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58892" w14:textId="6217FD5E" w:rsidR="00B87FE7" w:rsidRDefault="00B87FE7">
      <w:pPr>
        <w:rPr>
          <w:rFonts w:asciiTheme="minorHAnsi" w:hAnsiTheme="minorHAnsi" w:cstheme="minorHAnsi"/>
          <w:sz w:val="24"/>
          <w:szCs w:val="24"/>
        </w:rPr>
      </w:pPr>
      <w:bookmarkStart w:id="0" w:name="_Hlk130369609"/>
      <w:r w:rsidRPr="00253FA9">
        <w:rPr>
          <w:rFonts w:asciiTheme="minorHAnsi" w:hAnsiTheme="minorHAnsi" w:cstheme="minorHAnsi"/>
          <w:noProof/>
          <w:sz w:val="24"/>
          <w:szCs w:val="24"/>
        </w:rPr>
        <w:drawing>
          <wp:anchor distT="0" distB="0" distL="114300" distR="114300" simplePos="0" relativeHeight="251755008" behindDoc="1" locked="0" layoutInCell="1" allowOverlap="1" wp14:anchorId="527BF1F3" wp14:editId="52DB605B">
            <wp:simplePos x="0" y="0"/>
            <wp:positionH relativeFrom="margin">
              <wp:posOffset>-444500</wp:posOffset>
            </wp:positionH>
            <wp:positionV relativeFrom="paragraph">
              <wp:posOffset>0</wp:posOffset>
            </wp:positionV>
            <wp:extent cx="6640195" cy="9391015"/>
            <wp:effectExtent l="0" t="0" r="8255" b="635"/>
            <wp:wrapSquare wrapText="bothSides"/>
            <wp:docPr id="17" name="Obraz 17" descr="Okładka Raportu o stanie Miasta Białegostoku za 2024 rok. Grafika zawiera zdjęcie z lotu ptaka Ronda Lussy i okoli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0195" cy="9391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4"/>
          <w:szCs w:val="24"/>
        </w:rPr>
        <w:t xml:space="preserve"> </w:t>
      </w:r>
      <w:r>
        <w:rPr>
          <w:rFonts w:asciiTheme="minorHAnsi" w:hAnsiTheme="minorHAnsi" w:cstheme="minorHAnsi"/>
          <w:sz w:val="24"/>
          <w:szCs w:val="24"/>
        </w:rPr>
        <w:br w:type="page"/>
      </w:r>
    </w:p>
    <w:bookmarkEnd w:id="0"/>
    <w:p w14:paraId="52CCCE12" w14:textId="01AAB7CD" w:rsidR="00F93FFA" w:rsidRPr="00253FA9" w:rsidRDefault="003C3594" w:rsidP="00253FA9">
      <w:pPr>
        <w:tabs>
          <w:tab w:val="left" w:pos="5670"/>
        </w:tabs>
        <w:spacing w:after="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Raport stanowi spełnienie obowiązku</w:t>
      </w:r>
      <w:r w:rsidR="0026225A" w:rsidRPr="00253FA9">
        <w:rPr>
          <w:rFonts w:asciiTheme="minorHAnsi" w:hAnsiTheme="minorHAnsi" w:cstheme="minorHAnsi"/>
          <w:sz w:val="24"/>
          <w:szCs w:val="24"/>
        </w:rPr>
        <w:t>,</w:t>
      </w:r>
      <w:r w:rsidRPr="00253FA9">
        <w:rPr>
          <w:rFonts w:asciiTheme="minorHAnsi" w:hAnsiTheme="minorHAnsi" w:cstheme="minorHAnsi"/>
          <w:sz w:val="24"/>
          <w:szCs w:val="24"/>
        </w:rPr>
        <w:t xml:space="preserve"> wynikającego z art. 28aa ustawy z dnia 8 marca 1990</w:t>
      </w:r>
      <w:r w:rsidR="00727AEA" w:rsidRPr="00253FA9">
        <w:rPr>
          <w:rFonts w:asciiTheme="minorHAnsi" w:hAnsiTheme="minorHAnsi" w:cstheme="minorHAnsi"/>
          <w:sz w:val="24"/>
          <w:szCs w:val="24"/>
        </w:rPr>
        <w:t xml:space="preserve"> </w:t>
      </w:r>
      <w:r w:rsidRPr="00253FA9">
        <w:rPr>
          <w:rFonts w:asciiTheme="minorHAnsi" w:hAnsiTheme="minorHAnsi" w:cstheme="minorHAnsi"/>
          <w:sz w:val="24"/>
          <w:szCs w:val="24"/>
        </w:rPr>
        <w:t>r.</w:t>
      </w:r>
      <w:r w:rsidR="00727AEA"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o samorządzie gminnym </w:t>
      </w:r>
      <w:r w:rsidRPr="00253FA9">
        <w:rPr>
          <w:rFonts w:asciiTheme="minorHAnsi" w:hAnsiTheme="minorHAnsi" w:cstheme="minorHAnsi"/>
          <w:color w:val="000000" w:themeColor="text1"/>
          <w:sz w:val="24"/>
          <w:szCs w:val="24"/>
        </w:rPr>
        <w:t xml:space="preserve">(Dz. U. z </w:t>
      </w:r>
      <w:r w:rsidR="006C410B" w:rsidRPr="00253FA9">
        <w:rPr>
          <w:rFonts w:asciiTheme="minorHAnsi" w:hAnsiTheme="minorHAnsi" w:cstheme="minorHAnsi"/>
          <w:color w:val="000000" w:themeColor="text1"/>
          <w:sz w:val="24"/>
          <w:szCs w:val="24"/>
        </w:rPr>
        <w:t>202</w:t>
      </w:r>
      <w:r w:rsidR="00D74155" w:rsidRPr="00253FA9">
        <w:rPr>
          <w:rFonts w:asciiTheme="minorHAnsi" w:hAnsiTheme="minorHAnsi" w:cstheme="minorHAnsi"/>
          <w:color w:val="000000" w:themeColor="text1"/>
          <w:sz w:val="24"/>
          <w:szCs w:val="24"/>
        </w:rPr>
        <w:t xml:space="preserve">4 </w:t>
      </w:r>
      <w:r w:rsidRPr="00253FA9">
        <w:rPr>
          <w:rFonts w:asciiTheme="minorHAnsi" w:hAnsiTheme="minorHAnsi" w:cstheme="minorHAnsi"/>
          <w:color w:val="000000" w:themeColor="text1"/>
          <w:sz w:val="24"/>
          <w:szCs w:val="24"/>
        </w:rPr>
        <w:t>r. poz.</w:t>
      </w:r>
      <w:r w:rsidR="00DC3B1B" w:rsidRPr="00253FA9">
        <w:rPr>
          <w:rFonts w:asciiTheme="minorHAnsi" w:hAnsiTheme="minorHAnsi" w:cstheme="minorHAnsi"/>
          <w:color w:val="000000" w:themeColor="text1"/>
          <w:sz w:val="24"/>
          <w:szCs w:val="24"/>
        </w:rPr>
        <w:t xml:space="preserve"> 1465</w:t>
      </w:r>
      <w:r w:rsidR="00370754" w:rsidRPr="00253FA9">
        <w:rPr>
          <w:rFonts w:asciiTheme="minorHAnsi" w:hAnsiTheme="minorHAnsi" w:cstheme="minorHAnsi"/>
          <w:color w:val="000000" w:themeColor="text1"/>
          <w:sz w:val="24"/>
          <w:szCs w:val="24"/>
        </w:rPr>
        <w:t xml:space="preserve"> ze zm.</w:t>
      </w:r>
      <w:r w:rsidRPr="00253FA9">
        <w:rPr>
          <w:rFonts w:asciiTheme="minorHAnsi" w:hAnsiTheme="minorHAnsi" w:cstheme="minorHAnsi"/>
          <w:color w:val="000000" w:themeColor="text1"/>
          <w:sz w:val="24"/>
          <w:szCs w:val="24"/>
        </w:rPr>
        <w:t xml:space="preserve">). </w:t>
      </w:r>
      <w:r w:rsidR="00323895" w:rsidRPr="00253FA9">
        <w:rPr>
          <w:rFonts w:asciiTheme="minorHAnsi" w:hAnsiTheme="minorHAnsi" w:cstheme="minorHAnsi"/>
          <w:sz w:val="24"/>
          <w:szCs w:val="24"/>
        </w:rPr>
        <w:t>O</w:t>
      </w:r>
      <w:r w:rsidRPr="00253FA9">
        <w:rPr>
          <w:rFonts w:asciiTheme="minorHAnsi" w:hAnsiTheme="minorHAnsi" w:cstheme="minorHAnsi"/>
          <w:sz w:val="24"/>
          <w:szCs w:val="24"/>
        </w:rPr>
        <w:t>bejmuje podsumowanie działalności Prezydenta Miasta Białegostoku w 202</w:t>
      </w:r>
      <w:r w:rsidR="00095096" w:rsidRPr="00253FA9">
        <w:rPr>
          <w:rFonts w:asciiTheme="minorHAnsi" w:hAnsiTheme="minorHAnsi" w:cstheme="minorHAnsi"/>
          <w:sz w:val="24"/>
          <w:szCs w:val="24"/>
        </w:rPr>
        <w:t>4</w:t>
      </w:r>
      <w:r w:rsidRPr="00253FA9">
        <w:rPr>
          <w:rFonts w:asciiTheme="minorHAnsi" w:hAnsiTheme="minorHAnsi" w:cstheme="minorHAnsi"/>
          <w:sz w:val="24"/>
          <w:szCs w:val="24"/>
        </w:rPr>
        <w:t xml:space="preserve"> roku.</w:t>
      </w:r>
    </w:p>
    <w:p w14:paraId="4A45D13E" w14:textId="7A39EB4B" w:rsidR="003C3594" w:rsidRPr="00253FA9" w:rsidRDefault="00323895" w:rsidP="00253FA9">
      <w:pPr>
        <w:tabs>
          <w:tab w:val="left" w:pos="5670"/>
        </w:tabs>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Raport zawiera dane według stanu na dzień</w:t>
      </w:r>
      <w:r w:rsidR="00095096" w:rsidRPr="00253FA9">
        <w:rPr>
          <w:rFonts w:asciiTheme="minorHAnsi" w:hAnsiTheme="minorHAnsi" w:cstheme="minorHAnsi"/>
          <w:sz w:val="24"/>
          <w:szCs w:val="24"/>
        </w:rPr>
        <w:t xml:space="preserve"> 31 grudnia 2024</w:t>
      </w:r>
      <w:r w:rsidRPr="00253FA9">
        <w:rPr>
          <w:rFonts w:asciiTheme="minorHAnsi" w:hAnsiTheme="minorHAnsi" w:cstheme="minorHAnsi"/>
          <w:sz w:val="24"/>
          <w:szCs w:val="24"/>
        </w:rPr>
        <w:t xml:space="preserve"> r., o ile nie zaznaczono inaczej. O</w:t>
      </w:r>
      <w:r w:rsidR="003C3594" w:rsidRPr="00253FA9">
        <w:rPr>
          <w:rFonts w:asciiTheme="minorHAnsi" w:hAnsiTheme="minorHAnsi" w:cstheme="minorHAnsi"/>
          <w:sz w:val="24"/>
          <w:szCs w:val="24"/>
        </w:rPr>
        <w:t>pracow</w:t>
      </w:r>
      <w:r w:rsidRPr="00253FA9">
        <w:rPr>
          <w:rFonts w:asciiTheme="minorHAnsi" w:hAnsiTheme="minorHAnsi" w:cstheme="minorHAnsi"/>
          <w:sz w:val="24"/>
          <w:szCs w:val="24"/>
        </w:rPr>
        <w:t>any jest</w:t>
      </w:r>
      <w:r w:rsidR="003C3594" w:rsidRPr="00253FA9">
        <w:rPr>
          <w:rFonts w:asciiTheme="minorHAnsi" w:hAnsiTheme="minorHAnsi" w:cstheme="minorHAnsi"/>
          <w:sz w:val="24"/>
          <w:szCs w:val="24"/>
        </w:rPr>
        <w:t xml:space="preserve"> w oparciu o materiały źródłowe biur i departamentów </w:t>
      </w:r>
      <w:r w:rsidR="003C3594" w:rsidRPr="00253FA9">
        <w:rPr>
          <w:rFonts w:asciiTheme="minorHAnsi" w:hAnsiTheme="minorHAnsi" w:cstheme="minorHAnsi"/>
          <w:color w:val="000000" w:themeColor="text1"/>
          <w:sz w:val="24"/>
          <w:szCs w:val="24"/>
        </w:rPr>
        <w:t>Urzędu Miejskiego w Białymstoku,</w:t>
      </w:r>
      <w:r w:rsidR="003C3594" w:rsidRPr="00253FA9">
        <w:rPr>
          <w:rFonts w:asciiTheme="minorHAnsi" w:hAnsiTheme="minorHAnsi" w:cstheme="minorHAnsi"/>
          <w:sz w:val="24"/>
          <w:szCs w:val="24"/>
        </w:rPr>
        <w:t xml:space="preserve"> miejskich jednostek organizacyjnych i innych instytucji.</w:t>
      </w:r>
      <w:r w:rsidR="007220B3" w:rsidRPr="00253FA9">
        <w:rPr>
          <w:rFonts w:asciiTheme="minorHAnsi" w:hAnsiTheme="minorHAnsi" w:cstheme="minorHAnsi"/>
          <w:sz w:val="24"/>
          <w:szCs w:val="24"/>
        </w:rPr>
        <w:t xml:space="preserve"> </w:t>
      </w:r>
      <w:r w:rsidR="007220B3" w:rsidRPr="00253FA9">
        <w:rPr>
          <w:rFonts w:asciiTheme="minorHAnsi" w:hAnsiTheme="minorHAnsi" w:cstheme="minorHAnsi"/>
          <w:color w:val="000000" w:themeColor="text1"/>
          <w:sz w:val="24"/>
          <w:szCs w:val="24"/>
        </w:rPr>
        <w:t xml:space="preserve">Koordynatorem realizacji raportu jest </w:t>
      </w:r>
      <w:r w:rsidR="0026225A" w:rsidRPr="00253FA9">
        <w:rPr>
          <w:rFonts w:asciiTheme="minorHAnsi" w:hAnsiTheme="minorHAnsi" w:cstheme="minorHAnsi"/>
          <w:color w:val="000000" w:themeColor="text1"/>
          <w:sz w:val="24"/>
          <w:szCs w:val="24"/>
        </w:rPr>
        <w:t>Departament Strategii i Rozwoju.</w:t>
      </w:r>
    </w:p>
    <w:p w14:paraId="40434064" w14:textId="3346F979" w:rsidR="003C3594" w:rsidRPr="00253FA9" w:rsidRDefault="003C3594" w:rsidP="00253FA9">
      <w:pPr>
        <w:tabs>
          <w:tab w:val="left" w:pos="5670"/>
        </w:tabs>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Wydawca składa podziękowania departamentom i biurom </w:t>
      </w:r>
      <w:r w:rsidR="0026225A" w:rsidRPr="00253FA9">
        <w:rPr>
          <w:rFonts w:asciiTheme="minorHAnsi" w:hAnsiTheme="minorHAnsi" w:cstheme="minorHAnsi"/>
          <w:sz w:val="24"/>
          <w:szCs w:val="24"/>
        </w:rPr>
        <w:t xml:space="preserve">tutejszego </w:t>
      </w:r>
      <w:r w:rsidRPr="00253FA9">
        <w:rPr>
          <w:rFonts w:asciiTheme="minorHAnsi" w:hAnsiTheme="minorHAnsi" w:cstheme="minorHAnsi"/>
          <w:color w:val="000000" w:themeColor="text1"/>
          <w:sz w:val="24"/>
          <w:szCs w:val="24"/>
        </w:rPr>
        <w:t>Urzędu, m</w:t>
      </w:r>
      <w:r w:rsidRPr="00253FA9">
        <w:rPr>
          <w:rFonts w:asciiTheme="minorHAnsi" w:hAnsiTheme="minorHAnsi" w:cstheme="minorHAnsi"/>
          <w:sz w:val="24"/>
          <w:szCs w:val="24"/>
        </w:rPr>
        <w:t>iejskim jednostkom organizacyjnym oraz wszystkim podmiotom, które udostępniając dane przyczyniły się do opracowania tej publikacji.</w:t>
      </w:r>
    </w:p>
    <w:p w14:paraId="6088F288" w14:textId="13B50A2B" w:rsidR="003C3594" w:rsidRPr="00253FA9" w:rsidRDefault="003C3594" w:rsidP="00253FA9">
      <w:pPr>
        <w:tabs>
          <w:tab w:val="left" w:pos="5670"/>
        </w:tabs>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Przy </w:t>
      </w:r>
      <w:r w:rsidR="00323895" w:rsidRPr="00253FA9">
        <w:rPr>
          <w:rFonts w:asciiTheme="minorHAnsi" w:hAnsiTheme="minorHAnsi" w:cstheme="minorHAnsi"/>
          <w:sz w:val="24"/>
          <w:szCs w:val="24"/>
        </w:rPr>
        <w:t xml:space="preserve">wykorzystywaniu </w:t>
      </w:r>
      <w:r w:rsidRPr="00253FA9">
        <w:rPr>
          <w:rFonts w:asciiTheme="minorHAnsi" w:hAnsiTheme="minorHAnsi" w:cstheme="minorHAnsi"/>
          <w:sz w:val="24"/>
          <w:szCs w:val="24"/>
        </w:rPr>
        <w:t>danych z niniejszego opracowania prosimy o podanie źródła.</w:t>
      </w:r>
    </w:p>
    <w:p w14:paraId="205BB044" w14:textId="0B764DF0" w:rsidR="008E1A45" w:rsidRPr="00253FA9" w:rsidRDefault="003C3594" w:rsidP="00253FA9">
      <w:pPr>
        <w:tabs>
          <w:tab w:val="left" w:pos="5670"/>
        </w:tabs>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Elektroniczna wersja Raportu </w:t>
      </w:r>
      <w:r w:rsidR="0026225A" w:rsidRPr="00253FA9">
        <w:rPr>
          <w:rFonts w:asciiTheme="minorHAnsi" w:hAnsiTheme="minorHAnsi" w:cstheme="minorHAnsi"/>
          <w:color w:val="000000" w:themeColor="text1"/>
          <w:sz w:val="24"/>
          <w:szCs w:val="24"/>
        </w:rPr>
        <w:t>dostępna jest</w:t>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sz w:val="24"/>
          <w:szCs w:val="24"/>
        </w:rPr>
        <w:t xml:space="preserve">na stronie internetowej </w:t>
      </w:r>
      <w:hyperlink r:id="rId9" w:history="1">
        <w:r w:rsidR="00D900B7" w:rsidRPr="00253FA9">
          <w:rPr>
            <w:rStyle w:val="Hipercze"/>
            <w:rFonts w:asciiTheme="minorHAnsi" w:hAnsiTheme="minorHAnsi" w:cstheme="minorHAnsi"/>
            <w:color w:val="auto"/>
            <w:sz w:val="24"/>
            <w:szCs w:val="24"/>
            <w:u w:val="none"/>
          </w:rPr>
          <w:t>www.bialystok.pl</w:t>
        </w:r>
      </w:hyperlink>
      <w:r w:rsidR="00622FE9" w:rsidRPr="00253FA9">
        <w:rPr>
          <w:rStyle w:val="Hipercze"/>
          <w:rFonts w:asciiTheme="minorHAnsi" w:hAnsiTheme="minorHAnsi" w:cstheme="minorHAnsi"/>
          <w:color w:val="auto"/>
          <w:sz w:val="24"/>
          <w:szCs w:val="24"/>
          <w:u w:val="none"/>
        </w:rPr>
        <w:t>,</w:t>
      </w:r>
      <w:r w:rsidR="005C6733" w:rsidRPr="00253FA9">
        <w:rPr>
          <w:rStyle w:val="Hipercze"/>
          <w:rFonts w:asciiTheme="minorHAnsi" w:hAnsiTheme="minorHAnsi" w:cstheme="minorHAnsi"/>
          <w:color w:val="auto"/>
          <w:sz w:val="24"/>
          <w:szCs w:val="24"/>
          <w:u w:val="none"/>
        </w:rPr>
        <w:t xml:space="preserve"> </w:t>
      </w:r>
      <w:r w:rsidRPr="00253FA9">
        <w:rPr>
          <w:rFonts w:asciiTheme="minorHAnsi" w:hAnsiTheme="minorHAnsi" w:cstheme="minorHAnsi"/>
          <w:sz w:val="24"/>
          <w:szCs w:val="24"/>
        </w:rPr>
        <w:t>w zakładce</w:t>
      </w:r>
      <w:r w:rsidR="006C5453" w:rsidRPr="00253FA9">
        <w:rPr>
          <w:rFonts w:asciiTheme="minorHAnsi" w:hAnsiTheme="minorHAnsi" w:cstheme="minorHAnsi"/>
          <w:sz w:val="24"/>
          <w:szCs w:val="24"/>
        </w:rPr>
        <w:t>:</w:t>
      </w:r>
      <w:r w:rsidRPr="00253FA9">
        <w:rPr>
          <w:rFonts w:asciiTheme="minorHAnsi" w:hAnsiTheme="minorHAnsi" w:cstheme="minorHAnsi"/>
          <w:sz w:val="24"/>
          <w:szCs w:val="24"/>
        </w:rPr>
        <w:t xml:space="preserve"> Dla mieszkańców/ Rozwój Miasta/ Raport o stanie miasta.</w:t>
      </w:r>
      <w:bookmarkStart w:id="1" w:name="_GoBack"/>
      <w:bookmarkEnd w:id="1"/>
    </w:p>
    <w:p w14:paraId="488EE494" w14:textId="5EB2AA04" w:rsidR="00E52576" w:rsidRPr="00253FA9" w:rsidRDefault="00E52576" w:rsidP="00253FA9">
      <w:pPr>
        <w:spacing w:line="276" w:lineRule="auto"/>
        <w:rPr>
          <w:rFonts w:asciiTheme="minorHAnsi" w:hAnsiTheme="minorHAnsi" w:cstheme="minorHAnsi"/>
          <w:b/>
          <w:bCs/>
          <w:sz w:val="24"/>
          <w:szCs w:val="24"/>
        </w:rPr>
      </w:pPr>
      <w:r w:rsidRPr="00253FA9">
        <w:rPr>
          <w:rFonts w:asciiTheme="minorHAnsi" w:hAnsiTheme="minorHAnsi" w:cstheme="minorHAnsi"/>
          <w:b/>
          <w:bCs/>
          <w:noProof/>
          <w:sz w:val="24"/>
          <w:szCs w:val="24"/>
        </w:rPr>
        <mc:AlternateContent>
          <mc:Choice Requires="wps">
            <w:drawing>
              <wp:anchor distT="45720" distB="45720" distL="114300" distR="114300" simplePos="0" relativeHeight="251752960" behindDoc="0" locked="0" layoutInCell="1" allowOverlap="1" wp14:anchorId="4F75A903" wp14:editId="20BB0BA2">
                <wp:simplePos x="0" y="0"/>
                <wp:positionH relativeFrom="margin">
                  <wp:posOffset>-14868</wp:posOffset>
                </wp:positionH>
                <wp:positionV relativeFrom="paragraph">
                  <wp:posOffset>4558417</wp:posOffset>
                </wp:positionV>
                <wp:extent cx="2360930" cy="1404620"/>
                <wp:effectExtent l="0" t="0" r="20320" b="2603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687DA6B5" w14:textId="4E442044" w:rsidR="00593C80" w:rsidRPr="00727AEA" w:rsidRDefault="00593C80" w:rsidP="00E52576">
                            <w:pPr>
                              <w:rPr>
                                <w:rFonts w:asciiTheme="minorHAnsi" w:hAnsiTheme="minorHAnsi" w:cstheme="minorHAnsi"/>
                                <w:sz w:val="28"/>
                              </w:rPr>
                            </w:pPr>
                            <w:r w:rsidRPr="00355C2B">
                              <w:rPr>
                                <w:rFonts w:asciiTheme="minorHAnsi" w:hAnsiTheme="minorHAnsi" w:cstheme="minorHAnsi"/>
                                <w:b/>
                                <w:sz w:val="28"/>
                              </w:rPr>
                              <w:t>Opracowanie:</w:t>
                            </w:r>
                          </w:p>
                          <w:p w14:paraId="377161E5"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Urząd Miejski w Białymstoku</w:t>
                            </w:r>
                          </w:p>
                          <w:p w14:paraId="13C55680"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Departament Strategii i Rozwoju</w:t>
                            </w:r>
                          </w:p>
                          <w:p w14:paraId="14942AD8"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ul. Słonimska 1, 15-950 Białystok</w:t>
                            </w:r>
                          </w:p>
                          <w:p w14:paraId="133C58BE"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tel.: +48 85 869 61 19</w:t>
                            </w:r>
                          </w:p>
                          <w:p w14:paraId="0D253450"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 xml:space="preserve">e-mail: </w:t>
                            </w:r>
                            <w:hyperlink r:id="rId10" w:history="1">
                              <w:r w:rsidRPr="00355C2B">
                                <w:rPr>
                                  <w:rStyle w:val="Hipercze"/>
                                  <w:rFonts w:asciiTheme="minorHAnsi" w:hAnsiTheme="minorHAnsi" w:cstheme="minorHAnsi"/>
                                  <w:color w:val="auto"/>
                                  <w:u w:val="none"/>
                                </w:rPr>
                                <w:t>dsr@um.bialystok.pl</w:t>
                              </w:r>
                            </w:hyperlink>
                          </w:p>
                          <w:p w14:paraId="675498E2" w14:textId="77777777" w:rsidR="00593C80" w:rsidRPr="00355C2B" w:rsidRDefault="007F4374" w:rsidP="00E52576">
                            <w:pPr>
                              <w:tabs>
                                <w:tab w:val="left" w:pos="1134"/>
                              </w:tabs>
                              <w:rPr>
                                <w:rStyle w:val="Hipercze"/>
                                <w:rFonts w:asciiTheme="minorHAnsi" w:hAnsiTheme="minorHAnsi" w:cstheme="minorHAnsi"/>
                                <w:color w:val="auto"/>
                                <w:u w:val="none"/>
                              </w:rPr>
                            </w:pPr>
                            <w:hyperlink r:id="rId11" w:history="1">
                              <w:r w:rsidR="00593C80" w:rsidRPr="00355C2B">
                                <w:rPr>
                                  <w:rStyle w:val="Hipercze"/>
                                  <w:rFonts w:asciiTheme="minorHAnsi" w:hAnsiTheme="minorHAnsi" w:cstheme="minorHAnsi"/>
                                  <w:color w:val="auto"/>
                                  <w:u w:val="none"/>
                                </w:rPr>
                                <w:t>www.bialystok.pl</w:t>
                              </w:r>
                            </w:hyperlink>
                          </w:p>
                          <w:p w14:paraId="2CF7364A" w14:textId="4A199717" w:rsidR="00593C80" w:rsidRPr="00E52576" w:rsidRDefault="00593C80" w:rsidP="00E52576">
                            <w:pPr>
                              <w:tabs>
                                <w:tab w:val="left" w:pos="1134"/>
                              </w:tabs>
                              <w:rPr>
                                <w:rFonts w:asciiTheme="minorHAnsi" w:hAnsiTheme="minorHAnsi" w:cstheme="minorHAnsi"/>
                              </w:rPr>
                            </w:pPr>
                            <w:r w:rsidRPr="00355C2B">
                              <w:rPr>
                                <w:rStyle w:val="Hipercze"/>
                                <w:rFonts w:asciiTheme="minorHAnsi" w:hAnsiTheme="minorHAnsi" w:cstheme="minorHAnsi"/>
                                <w:color w:val="auto"/>
                                <w:u w:val="none"/>
                              </w:rPr>
                              <w:t>Infolinia tel.: 85 879 79 79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F75A903" id="_x0000_t202" coordsize="21600,21600" o:spt="202" path="m,l,21600r21600,l21600,xe">
                <v:stroke joinstyle="miter"/>
                <v:path gradientshapeok="t" o:connecttype="rect"/>
              </v:shapetype>
              <v:shape id="Pole tekstowe 2" o:spid="_x0000_s1026" type="#_x0000_t202" style="position:absolute;margin-left:-1.15pt;margin-top:358.95pt;width:185.9pt;height:110.6pt;z-index:2517529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" strokecolor="white [3212]">
                <v:textbox style="mso-fit-shape-to-text:t">
                  <w:txbxContent>
                    <w:p w14:paraId="687DA6B5" w14:textId="4E442044" w:rsidR="00593C80" w:rsidRPr="00727AEA" w:rsidRDefault="00593C80" w:rsidP="00E52576">
                      <w:pPr>
                        <w:rPr>
                          <w:rFonts w:asciiTheme="minorHAnsi" w:hAnsiTheme="minorHAnsi" w:cstheme="minorHAnsi"/>
                          <w:sz w:val="28"/>
                        </w:rPr>
                      </w:pPr>
                      <w:r w:rsidRPr="00355C2B">
                        <w:rPr>
                          <w:rFonts w:asciiTheme="minorHAnsi" w:hAnsiTheme="minorHAnsi" w:cstheme="minorHAnsi"/>
                          <w:b/>
                          <w:sz w:val="28"/>
                        </w:rPr>
                        <w:t>Opracowanie:</w:t>
                      </w:r>
                    </w:p>
                    <w:p w14:paraId="377161E5"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Urząd Miejski w Białymstoku</w:t>
                      </w:r>
                    </w:p>
                    <w:p w14:paraId="13C55680"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Departament Strategii i Rozwoju</w:t>
                      </w:r>
                    </w:p>
                    <w:p w14:paraId="14942AD8"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ul. Słonimska 1, 15-950 Białystok</w:t>
                      </w:r>
                    </w:p>
                    <w:p w14:paraId="133C58BE"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tel.: +48 85 869 61 19</w:t>
                      </w:r>
                    </w:p>
                    <w:p w14:paraId="0D253450" w14:textId="77777777" w:rsidR="00593C80" w:rsidRPr="00355C2B" w:rsidRDefault="00593C80" w:rsidP="00E52576">
                      <w:pPr>
                        <w:tabs>
                          <w:tab w:val="left" w:pos="1134"/>
                        </w:tabs>
                        <w:rPr>
                          <w:rFonts w:asciiTheme="minorHAnsi" w:hAnsiTheme="minorHAnsi" w:cstheme="minorHAnsi"/>
                        </w:rPr>
                      </w:pPr>
                      <w:r w:rsidRPr="00355C2B">
                        <w:rPr>
                          <w:rFonts w:asciiTheme="minorHAnsi" w:hAnsiTheme="minorHAnsi" w:cstheme="minorHAnsi"/>
                        </w:rPr>
                        <w:t xml:space="preserve">e-mail: </w:t>
                      </w:r>
                      <w:hyperlink r:id="rId12" w:history="1">
                        <w:r w:rsidRPr="00355C2B">
                          <w:rPr>
                            <w:rStyle w:val="Hipercze"/>
                            <w:rFonts w:asciiTheme="minorHAnsi" w:hAnsiTheme="minorHAnsi" w:cstheme="minorHAnsi"/>
                            <w:color w:val="auto"/>
                            <w:u w:val="none"/>
                          </w:rPr>
                          <w:t>dsr@um.bialystok.pl</w:t>
                        </w:r>
                      </w:hyperlink>
                    </w:p>
                    <w:p w14:paraId="675498E2" w14:textId="77777777" w:rsidR="00593C80" w:rsidRPr="00355C2B" w:rsidRDefault="007F4374" w:rsidP="00E52576">
                      <w:pPr>
                        <w:tabs>
                          <w:tab w:val="left" w:pos="1134"/>
                        </w:tabs>
                        <w:rPr>
                          <w:rStyle w:val="Hipercze"/>
                          <w:rFonts w:asciiTheme="minorHAnsi" w:hAnsiTheme="minorHAnsi" w:cstheme="minorHAnsi"/>
                          <w:color w:val="auto"/>
                          <w:u w:val="none"/>
                        </w:rPr>
                      </w:pPr>
                      <w:hyperlink r:id="rId13" w:history="1">
                        <w:r w:rsidR="00593C80" w:rsidRPr="00355C2B">
                          <w:rPr>
                            <w:rStyle w:val="Hipercze"/>
                            <w:rFonts w:asciiTheme="minorHAnsi" w:hAnsiTheme="minorHAnsi" w:cstheme="minorHAnsi"/>
                            <w:color w:val="auto"/>
                            <w:u w:val="none"/>
                          </w:rPr>
                          <w:t>www.bialystok.pl</w:t>
                        </w:r>
                      </w:hyperlink>
                    </w:p>
                    <w:p w14:paraId="2CF7364A" w14:textId="4A199717" w:rsidR="00593C80" w:rsidRPr="00E52576" w:rsidRDefault="00593C80" w:rsidP="00E52576">
                      <w:pPr>
                        <w:tabs>
                          <w:tab w:val="left" w:pos="1134"/>
                        </w:tabs>
                        <w:rPr>
                          <w:rFonts w:asciiTheme="minorHAnsi" w:hAnsiTheme="minorHAnsi" w:cstheme="minorHAnsi"/>
                        </w:rPr>
                      </w:pPr>
                      <w:r w:rsidRPr="00355C2B">
                        <w:rPr>
                          <w:rStyle w:val="Hipercze"/>
                          <w:rFonts w:asciiTheme="minorHAnsi" w:hAnsiTheme="minorHAnsi" w:cstheme="minorHAnsi"/>
                          <w:color w:val="auto"/>
                          <w:u w:val="none"/>
                        </w:rPr>
                        <w:t>Infolinia tel.: 85 879 79 79</w:t>
                      </w:r>
                    </w:p>
                  </w:txbxContent>
                </v:textbox>
                <w10:wrap type="square" anchorx="margin"/>
              </v:shape>
            </w:pict>
          </mc:Fallback>
        </mc:AlternateContent>
      </w:r>
      <w:r w:rsidRPr="00253FA9">
        <w:rPr>
          <w:rFonts w:asciiTheme="minorHAnsi" w:hAnsiTheme="minorHAnsi" w:cstheme="minorHAnsi"/>
          <w:noProof/>
          <w:sz w:val="24"/>
          <w:szCs w:val="24"/>
          <w:lang w:eastAsia="pl-PL"/>
        </w:rPr>
        <w:drawing>
          <wp:anchor distT="0" distB="0" distL="114300" distR="114300" simplePos="0" relativeHeight="251642368" behindDoc="0" locked="0" layoutInCell="1" allowOverlap="1" wp14:anchorId="7DEF2C34" wp14:editId="115ACD2E">
            <wp:simplePos x="0" y="0"/>
            <wp:positionH relativeFrom="margin">
              <wp:align>right</wp:align>
            </wp:positionH>
            <wp:positionV relativeFrom="margin">
              <wp:align>bottom</wp:align>
            </wp:positionV>
            <wp:extent cx="2289810" cy="1486535"/>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9810" cy="1486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3FA9">
        <w:rPr>
          <w:rFonts w:asciiTheme="minorHAnsi" w:hAnsiTheme="minorHAnsi" w:cstheme="minorHAnsi"/>
          <w:b/>
          <w:bCs/>
          <w:sz w:val="24"/>
          <w:szCs w:val="24"/>
        </w:rPr>
        <w:br w:type="page"/>
      </w:r>
    </w:p>
    <w:p w14:paraId="5EB6CD74" w14:textId="083938AB" w:rsidR="00444212" w:rsidRPr="00253FA9" w:rsidRDefault="00444212" w:rsidP="00253FA9">
      <w:pPr>
        <w:spacing w:line="276" w:lineRule="auto"/>
        <w:jc w:val="right"/>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lastRenderedPageBreak/>
        <w:drawing>
          <wp:inline distT="0" distB="0" distL="0" distR="0" wp14:anchorId="7094BE43" wp14:editId="79A1DEEE">
            <wp:extent cx="2149475" cy="2578100"/>
            <wp:effectExtent l="190500" t="190500" r="193675" b="184150"/>
            <wp:docPr id="58" name="Obraz 58" descr="Zdjęcie Prezydenta Miasta Tadeusza Truskola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49475" cy="2578100"/>
                    </a:xfrm>
                    <a:prstGeom prst="rect">
                      <a:avLst/>
                    </a:prstGeom>
                    <a:ln>
                      <a:noFill/>
                    </a:ln>
                    <a:effectLst>
                      <a:outerShdw blurRad="190500" algn="tl" rotWithShape="0">
                        <a:srgbClr val="000000">
                          <a:alpha val="70000"/>
                        </a:srgbClr>
                      </a:outerShdw>
                    </a:effectLst>
                  </pic:spPr>
                </pic:pic>
              </a:graphicData>
            </a:graphic>
          </wp:inline>
        </w:drawing>
      </w:r>
    </w:p>
    <w:p w14:paraId="23E07AFB" w14:textId="07F8613B" w:rsidR="00F3491D" w:rsidRPr="00253FA9" w:rsidRDefault="00F3491D"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Szanowni Państwo,</w:t>
      </w:r>
      <w:r w:rsidR="00A719A8" w:rsidRPr="00253FA9">
        <w:rPr>
          <w:rFonts w:asciiTheme="minorHAnsi" w:hAnsiTheme="minorHAnsi" w:cstheme="minorHAnsi"/>
          <w:color w:val="000000" w:themeColor="text1"/>
          <w:sz w:val="24"/>
          <w:szCs w:val="24"/>
        </w:rPr>
        <w:t xml:space="preserve"> </w:t>
      </w:r>
    </w:p>
    <w:p w14:paraId="072B28AD" w14:textId="4C41DF95" w:rsidR="00346A1F" w:rsidRPr="00253FA9" w:rsidRDefault="007D2831"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p</w:t>
      </w:r>
      <w:r w:rsidR="00346A1F" w:rsidRPr="00253FA9">
        <w:rPr>
          <w:rFonts w:asciiTheme="minorHAnsi" w:hAnsiTheme="minorHAnsi" w:cstheme="minorHAnsi"/>
          <w:sz w:val="24"/>
          <w:szCs w:val="24"/>
        </w:rPr>
        <w:t xml:space="preserve">rzekazuję </w:t>
      </w:r>
      <w:r w:rsidR="00336B2B" w:rsidRPr="00253FA9">
        <w:rPr>
          <w:rFonts w:asciiTheme="minorHAnsi" w:hAnsiTheme="minorHAnsi" w:cstheme="minorHAnsi"/>
          <w:color w:val="000000" w:themeColor="text1"/>
          <w:sz w:val="24"/>
          <w:szCs w:val="24"/>
        </w:rPr>
        <w:t xml:space="preserve">do </w:t>
      </w:r>
      <w:r w:rsidR="000068DA" w:rsidRPr="00253FA9">
        <w:rPr>
          <w:rFonts w:asciiTheme="minorHAnsi" w:hAnsiTheme="minorHAnsi" w:cstheme="minorHAnsi"/>
          <w:color w:val="000000" w:themeColor="text1"/>
          <w:sz w:val="24"/>
          <w:szCs w:val="24"/>
        </w:rPr>
        <w:t xml:space="preserve">Państwa </w:t>
      </w:r>
      <w:r w:rsidR="00336B2B" w:rsidRPr="00253FA9">
        <w:rPr>
          <w:rFonts w:asciiTheme="minorHAnsi" w:hAnsiTheme="minorHAnsi" w:cstheme="minorHAnsi"/>
          <w:color w:val="000000" w:themeColor="text1"/>
          <w:sz w:val="24"/>
          <w:szCs w:val="24"/>
        </w:rPr>
        <w:t>dyspozycji</w:t>
      </w:r>
      <w:r w:rsidR="00346A1F" w:rsidRPr="00253FA9">
        <w:rPr>
          <w:rFonts w:asciiTheme="minorHAnsi" w:hAnsiTheme="minorHAnsi" w:cstheme="minorHAnsi"/>
          <w:color w:val="000000" w:themeColor="text1"/>
          <w:sz w:val="24"/>
          <w:szCs w:val="24"/>
        </w:rPr>
        <w:t xml:space="preserve"> </w:t>
      </w:r>
      <w:r w:rsidR="00F10886" w:rsidRPr="00253FA9">
        <w:rPr>
          <w:rFonts w:asciiTheme="minorHAnsi" w:hAnsiTheme="minorHAnsi" w:cstheme="minorHAnsi"/>
          <w:sz w:val="24"/>
          <w:szCs w:val="24"/>
        </w:rPr>
        <w:t xml:space="preserve">kolejny, </w:t>
      </w:r>
      <w:r w:rsidR="00012F1C" w:rsidRPr="00253FA9">
        <w:rPr>
          <w:rFonts w:asciiTheme="minorHAnsi" w:hAnsiTheme="minorHAnsi" w:cstheme="minorHAnsi"/>
          <w:sz w:val="24"/>
          <w:szCs w:val="24"/>
        </w:rPr>
        <w:t>siódmy</w:t>
      </w:r>
      <w:r w:rsidR="00346A1F" w:rsidRPr="00253FA9">
        <w:rPr>
          <w:rFonts w:asciiTheme="minorHAnsi" w:hAnsiTheme="minorHAnsi" w:cstheme="minorHAnsi"/>
          <w:sz w:val="24"/>
          <w:szCs w:val="24"/>
        </w:rPr>
        <w:t xml:space="preserve"> Raport o stanie Miasta Białegostoku.</w:t>
      </w:r>
    </w:p>
    <w:p w14:paraId="1DC4360A" w14:textId="0A33ED46" w:rsidR="00346A1F" w:rsidRPr="00253FA9" w:rsidRDefault="00012F1C" w:rsidP="00253FA9">
      <w:pPr>
        <w:spacing w:after="240" w:line="276" w:lineRule="auto"/>
        <w:rPr>
          <w:rFonts w:asciiTheme="minorHAnsi" w:hAnsiTheme="minorHAnsi" w:cstheme="minorHAnsi"/>
          <w:sz w:val="24"/>
          <w:szCs w:val="24"/>
          <w:lang w:bidi="he-IL"/>
        </w:rPr>
      </w:pPr>
      <w:r w:rsidRPr="00253FA9">
        <w:rPr>
          <w:rFonts w:asciiTheme="minorHAnsi" w:hAnsiTheme="minorHAnsi" w:cstheme="minorHAnsi"/>
          <w:sz w:val="24"/>
          <w:szCs w:val="24"/>
          <w:lang w:bidi="he-IL"/>
        </w:rPr>
        <w:t>Raport za rok 2024</w:t>
      </w:r>
      <w:r w:rsidR="00346A1F" w:rsidRPr="00253FA9">
        <w:rPr>
          <w:rFonts w:asciiTheme="minorHAnsi" w:hAnsiTheme="minorHAnsi" w:cstheme="minorHAnsi"/>
          <w:sz w:val="24"/>
          <w:szCs w:val="24"/>
          <w:lang w:bidi="he-IL"/>
        </w:rPr>
        <w:t xml:space="preserve"> </w:t>
      </w:r>
      <w:r w:rsidRPr="00253FA9">
        <w:rPr>
          <w:rFonts w:asciiTheme="minorHAnsi" w:hAnsiTheme="minorHAnsi" w:cstheme="minorHAnsi"/>
          <w:sz w:val="24"/>
          <w:szCs w:val="24"/>
          <w:lang w:bidi="he-IL"/>
        </w:rPr>
        <w:t>w kompleksowym ujęciu</w:t>
      </w:r>
      <w:r w:rsidR="00346A1F" w:rsidRPr="00253FA9">
        <w:rPr>
          <w:rFonts w:asciiTheme="minorHAnsi" w:hAnsiTheme="minorHAnsi" w:cstheme="minorHAnsi"/>
          <w:sz w:val="24"/>
          <w:szCs w:val="24"/>
          <w:lang w:bidi="he-IL"/>
        </w:rPr>
        <w:t xml:space="preserve"> przedstawia </w:t>
      </w:r>
      <w:r w:rsidR="00F10886" w:rsidRPr="00253FA9">
        <w:rPr>
          <w:rFonts w:asciiTheme="minorHAnsi" w:hAnsiTheme="minorHAnsi" w:cstheme="minorHAnsi"/>
          <w:sz w:val="24"/>
          <w:szCs w:val="24"/>
          <w:lang w:bidi="he-IL"/>
        </w:rPr>
        <w:t>sytu</w:t>
      </w:r>
      <w:r w:rsidR="00DF1BE9" w:rsidRPr="00253FA9">
        <w:rPr>
          <w:rFonts w:asciiTheme="minorHAnsi" w:hAnsiTheme="minorHAnsi" w:cstheme="minorHAnsi"/>
          <w:sz w:val="24"/>
          <w:szCs w:val="24"/>
          <w:lang w:bidi="he-IL"/>
        </w:rPr>
        <w:t xml:space="preserve">ację społeczno-gospodarczą, </w:t>
      </w:r>
      <w:r w:rsidR="00B04E74" w:rsidRPr="00253FA9">
        <w:rPr>
          <w:rFonts w:asciiTheme="minorHAnsi" w:hAnsiTheme="minorHAnsi" w:cstheme="minorHAnsi"/>
          <w:sz w:val="24"/>
          <w:szCs w:val="24"/>
          <w:lang w:bidi="he-IL"/>
        </w:rPr>
        <w:t>w s</w:t>
      </w:r>
      <w:r w:rsidR="00F10886" w:rsidRPr="00253FA9">
        <w:rPr>
          <w:rFonts w:asciiTheme="minorHAnsi" w:hAnsiTheme="minorHAnsi" w:cstheme="minorHAnsi"/>
          <w:sz w:val="24"/>
          <w:szCs w:val="24"/>
          <w:lang w:bidi="he-IL"/>
        </w:rPr>
        <w:t>yntetyczny sposób pr</w:t>
      </w:r>
      <w:r w:rsidR="00942330" w:rsidRPr="00253FA9">
        <w:rPr>
          <w:rFonts w:asciiTheme="minorHAnsi" w:hAnsiTheme="minorHAnsi" w:cstheme="minorHAnsi"/>
          <w:sz w:val="24"/>
          <w:szCs w:val="24"/>
          <w:lang w:bidi="he-IL"/>
        </w:rPr>
        <w:t>ezentuje</w:t>
      </w:r>
      <w:r w:rsidR="00F10886" w:rsidRPr="00253FA9">
        <w:rPr>
          <w:rFonts w:asciiTheme="minorHAnsi" w:hAnsiTheme="minorHAnsi" w:cstheme="minorHAnsi"/>
          <w:sz w:val="24"/>
          <w:szCs w:val="24"/>
          <w:lang w:bidi="he-IL"/>
        </w:rPr>
        <w:t xml:space="preserve"> </w:t>
      </w:r>
      <w:r w:rsidR="008B5E5D" w:rsidRPr="00253FA9">
        <w:rPr>
          <w:rFonts w:asciiTheme="minorHAnsi" w:hAnsiTheme="minorHAnsi" w:cstheme="minorHAnsi"/>
          <w:sz w:val="24"/>
          <w:szCs w:val="24"/>
          <w:lang w:bidi="he-IL"/>
        </w:rPr>
        <w:t xml:space="preserve">zrealizowane </w:t>
      </w:r>
      <w:r w:rsidR="00DF1BE9" w:rsidRPr="00253FA9">
        <w:rPr>
          <w:rFonts w:asciiTheme="minorHAnsi" w:hAnsiTheme="minorHAnsi" w:cstheme="minorHAnsi"/>
          <w:sz w:val="24"/>
          <w:szCs w:val="24"/>
          <w:lang w:bidi="he-IL"/>
        </w:rPr>
        <w:t>działania oraz</w:t>
      </w:r>
      <w:r w:rsidR="00F10886" w:rsidRPr="00253FA9">
        <w:rPr>
          <w:rFonts w:asciiTheme="minorHAnsi" w:hAnsiTheme="minorHAnsi" w:cstheme="minorHAnsi"/>
          <w:sz w:val="24"/>
          <w:szCs w:val="24"/>
          <w:lang w:bidi="he-IL"/>
        </w:rPr>
        <w:t xml:space="preserve"> </w:t>
      </w:r>
      <w:r w:rsidR="00942330" w:rsidRPr="00253FA9">
        <w:rPr>
          <w:rFonts w:asciiTheme="minorHAnsi" w:hAnsiTheme="minorHAnsi" w:cstheme="minorHAnsi"/>
          <w:sz w:val="24"/>
          <w:szCs w:val="24"/>
          <w:lang w:bidi="he-IL"/>
        </w:rPr>
        <w:t xml:space="preserve">opisuje </w:t>
      </w:r>
      <w:r w:rsidR="00F10886" w:rsidRPr="00253FA9">
        <w:rPr>
          <w:rFonts w:asciiTheme="minorHAnsi" w:hAnsiTheme="minorHAnsi" w:cstheme="minorHAnsi"/>
          <w:sz w:val="24"/>
          <w:szCs w:val="24"/>
          <w:lang w:bidi="he-IL"/>
        </w:rPr>
        <w:t>zmiany</w:t>
      </w:r>
      <w:r w:rsidR="00346A1F" w:rsidRPr="00253FA9">
        <w:rPr>
          <w:rFonts w:asciiTheme="minorHAnsi" w:hAnsiTheme="minorHAnsi" w:cstheme="minorHAnsi"/>
          <w:sz w:val="24"/>
          <w:szCs w:val="24"/>
          <w:lang w:bidi="he-IL"/>
        </w:rPr>
        <w:t>, któ</w:t>
      </w:r>
      <w:r w:rsidR="00F10886" w:rsidRPr="00253FA9">
        <w:rPr>
          <w:rFonts w:asciiTheme="minorHAnsi" w:hAnsiTheme="minorHAnsi" w:cstheme="minorHAnsi"/>
          <w:sz w:val="24"/>
          <w:szCs w:val="24"/>
          <w:lang w:bidi="he-IL"/>
        </w:rPr>
        <w:t xml:space="preserve">re nastąpiły w naszym mieście w </w:t>
      </w:r>
      <w:r w:rsidR="00346A1F" w:rsidRPr="00253FA9">
        <w:rPr>
          <w:rFonts w:asciiTheme="minorHAnsi" w:hAnsiTheme="minorHAnsi" w:cstheme="minorHAnsi"/>
          <w:sz w:val="24"/>
          <w:szCs w:val="24"/>
          <w:lang w:bidi="he-IL"/>
        </w:rPr>
        <w:t>ubiegłym roku.</w:t>
      </w:r>
    </w:p>
    <w:p w14:paraId="0B59D229" w14:textId="5317F580" w:rsidR="00346A1F" w:rsidRPr="00253FA9" w:rsidRDefault="006C5453" w:rsidP="00253FA9">
      <w:pPr>
        <w:spacing w:after="240" w:line="276" w:lineRule="auto"/>
        <w:rPr>
          <w:rFonts w:asciiTheme="minorHAnsi" w:hAnsiTheme="minorHAnsi" w:cstheme="minorHAnsi"/>
          <w:sz w:val="24"/>
          <w:szCs w:val="24"/>
          <w:lang w:bidi="he-IL"/>
        </w:rPr>
      </w:pPr>
      <w:r w:rsidRPr="00253FA9">
        <w:rPr>
          <w:rFonts w:asciiTheme="minorHAnsi" w:hAnsiTheme="minorHAnsi" w:cstheme="minorHAnsi"/>
          <w:sz w:val="24"/>
          <w:szCs w:val="24"/>
          <w:lang w:bidi="he-IL"/>
        </w:rPr>
        <w:t>W R</w:t>
      </w:r>
      <w:r w:rsidR="00346A1F" w:rsidRPr="00253FA9">
        <w:rPr>
          <w:rFonts w:asciiTheme="minorHAnsi" w:hAnsiTheme="minorHAnsi" w:cstheme="minorHAnsi"/>
          <w:sz w:val="24"/>
          <w:szCs w:val="24"/>
          <w:lang w:bidi="he-IL"/>
        </w:rPr>
        <w:t xml:space="preserve">aporcie </w:t>
      </w:r>
      <w:r w:rsidR="00F10886" w:rsidRPr="00253FA9">
        <w:rPr>
          <w:rFonts w:asciiTheme="minorHAnsi" w:hAnsiTheme="minorHAnsi" w:cstheme="minorHAnsi"/>
          <w:sz w:val="24"/>
          <w:szCs w:val="24"/>
          <w:lang w:bidi="he-IL"/>
        </w:rPr>
        <w:t>ujęto analizę</w:t>
      </w:r>
      <w:r w:rsidR="00F564F0" w:rsidRPr="00253FA9">
        <w:rPr>
          <w:rFonts w:asciiTheme="minorHAnsi" w:hAnsiTheme="minorHAnsi" w:cstheme="minorHAnsi"/>
          <w:sz w:val="24"/>
          <w:szCs w:val="24"/>
          <w:lang w:bidi="he-IL"/>
        </w:rPr>
        <w:t xml:space="preserve"> kluczowych </w:t>
      </w:r>
      <w:r w:rsidR="00346A1F" w:rsidRPr="00253FA9">
        <w:rPr>
          <w:rFonts w:asciiTheme="minorHAnsi" w:hAnsiTheme="minorHAnsi" w:cstheme="minorHAnsi"/>
          <w:sz w:val="24"/>
          <w:szCs w:val="24"/>
          <w:lang w:bidi="he-IL"/>
        </w:rPr>
        <w:t>obszarów</w:t>
      </w:r>
      <w:r w:rsidR="00F10886" w:rsidRPr="00253FA9">
        <w:rPr>
          <w:rFonts w:asciiTheme="minorHAnsi" w:hAnsiTheme="minorHAnsi" w:cstheme="minorHAnsi"/>
          <w:sz w:val="24"/>
          <w:szCs w:val="24"/>
          <w:lang w:bidi="he-IL"/>
        </w:rPr>
        <w:t xml:space="preserve"> z zakresu</w:t>
      </w:r>
      <w:r w:rsidR="00346A1F" w:rsidRPr="00253FA9">
        <w:rPr>
          <w:rFonts w:asciiTheme="minorHAnsi" w:hAnsiTheme="minorHAnsi" w:cstheme="minorHAnsi"/>
          <w:sz w:val="24"/>
          <w:szCs w:val="24"/>
          <w:lang w:bidi="he-IL"/>
        </w:rPr>
        <w:t xml:space="preserve"> </w:t>
      </w:r>
      <w:r w:rsidR="009C32D7" w:rsidRPr="00253FA9">
        <w:rPr>
          <w:rFonts w:asciiTheme="minorHAnsi" w:hAnsiTheme="minorHAnsi" w:cstheme="minorHAnsi"/>
          <w:sz w:val="24"/>
          <w:szCs w:val="24"/>
          <w:lang w:bidi="he-IL"/>
        </w:rPr>
        <w:t>procesów demograficznych</w:t>
      </w:r>
      <w:r w:rsidR="00346A1F" w:rsidRPr="00253FA9">
        <w:rPr>
          <w:rFonts w:asciiTheme="minorHAnsi" w:hAnsiTheme="minorHAnsi" w:cstheme="minorHAnsi"/>
          <w:sz w:val="24"/>
          <w:szCs w:val="24"/>
          <w:lang w:bidi="he-IL"/>
        </w:rPr>
        <w:t>, zagospodarowania prz</w:t>
      </w:r>
      <w:r w:rsidR="00F10886" w:rsidRPr="00253FA9">
        <w:rPr>
          <w:rFonts w:asciiTheme="minorHAnsi" w:hAnsiTheme="minorHAnsi" w:cstheme="minorHAnsi"/>
          <w:sz w:val="24"/>
          <w:szCs w:val="24"/>
          <w:lang w:bidi="he-IL"/>
        </w:rPr>
        <w:t>estrzennego, ochrony środowiska</w:t>
      </w:r>
      <w:r w:rsidR="00F564F0" w:rsidRPr="00253FA9">
        <w:rPr>
          <w:rFonts w:asciiTheme="minorHAnsi" w:hAnsiTheme="minorHAnsi" w:cstheme="minorHAnsi"/>
          <w:sz w:val="24"/>
          <w:szCs w:val="24"/>
          <w:lang w:bidi="he-IL"/>
        </w:rPr>
        <w:t xml:space="preserve"> i</w:t>
      </w:r>
      <w:r w:rsidR="00346A1F" w:rsidRPr="00253FA9">
        <w:rPr>
          <w:rFonts w:asciiTheme="minorHAnsi" w:hAnsiTheme="minorHAnsi" w:cstheme="minorHAnsi"/>
          <w:sz w:val="24"/>
          <w:szCs w:val="24"/>
          <w:lang w:bidi="he-IL"/>
        </w:rPr>
        <w:t xml:space="preserve"> go</w:t>
      </w:r>
      <w:r w:rsidR="00F10886" w:rsidRPr="00253FA9">
        <w:rPr>
          <w:rFonts w:asciiTheme="minorHAnsi" w:hAnsiTheme="minorHAnsi" w:cstheme="minorHAnsi"/>
          <w:sz w:val="24"/>
          <w:szCs w:val="24"/>
          <w:lang w:bidi="he-IL"/>
        </w:rPr>
        <w:t>spodarki komunalnej, transportu</w:t>
      </w:r>
      <w:r w:rsidRPr="00253FA9">
        <w:rPr>
          <w:rFonts w:asciiTheme="minorHAnsi" w:hAnsiTheme="minorHAnsi" w:cstheme="minorHAnsi"/>
          <w:sz w:val="24"/>
          <w:szCs w:val="24"/>
          <w:lang w:bidi="he-IL"/>
        </w:rPr>
        <w:t xml:space="preserve"> </w:t>
      </w:r>
      <w:r w:rsidRPr="00253FA9">
        <w:rPr>
          <w:rFonts w:asciiTheme="minorHAnsi" w:hAnsiTheme="minorHAnsi" w:cstheme="minorHAnsi"/>
          <w:color w:val="000000" w:themeColor="text1"/>
          <w:sz w:val="24"/>
          <w:szCs w:val="24"/>
          <w:lang w:bidi="he-IL"/>
        </w:rPr>
        <w:t>i łączności</w:t>
      </w:r>
      <w:r w:rsidR="00346A1F" w:rsidRPr="00253FA9">
        <w:rPr>
          <w:rFonts w:asciiTheme="minorHAnsi" w:hAnsiTheme="minorHAnsi" w:cstheme="minorHAnsi"/>
          <w:color w:val="000000" w:themeColor="text1"/>
          <w:sz w:val="24"/>
          <w:szCs w:val="24"/>
          <w:lang w:bidi="he-IL"/>
        </w:rPr>
        <w:t xml:space="preserve">, </w:t>
      </w:r>
      <w:r w:rsidR="00346A1F" w:rsidRPr="00253FA9">
        <w:rPr>
          <w:rFonts w:asciiTheme="minorHAnsi" w:hAnsiTheme="minorHAnsi" w:cstheme="minorHAnsi"/>
          <w:sz w:val="24"/>
          <w:szCs w:val="24"/>
          <w:lang w:bidi="he-IL"/>
        </w:rPr>
        <w:t>mieszkalnictwa, gospodarki, inwestycji i rynku pracy, bezpieczeństwa publicznego, edukacji, pomocy społecznej i ochrony zdrowia, kultury, sportu i tur</w:t>
      </w:r>
      <w:r w:rsidR="00FE319D" w:rsidRPr="00253FA9">
        <w:rPr>
          <w:rFonts w:asciiTheme="minorHAnsi" w:hAnsiTheme="minorHAnsi" w:cstheme="minorHAnsi"/>
          <w:sz w:val="24"/>
          <w:szCs w:val="24"/>
          <w:lang w:bidi="he-IL"/>
        </w:rPr>
        <w:t>ystyki, majątku oraz budżetu</w:t>
      </w:r>
      <w:r w:rsidR="00346A1F" w:rsidRPr="00253FA9">
        <w:rPr>
          <w:rFonts w:asciiTheme="minorHAnsi" w:hAnsiTheme="minorHAnsi" w:cstheme="minorHAnsi"/>
          <w:sz w:val="24"/>
          <w:szCs w:val="24"/>
          <w:lang w:bidi="he-IL"/>
        </w:rPr>
        <w:t>, zarządzania miastem, obsługi mieszkańców i komunikacji społecznej.</w:t>
      </w:r>
    </w:p>
    <w:p w14:paraId="5898DD7A" w14:textId="477B0B29" w:rsidR="007A6674" w:rsidRPr="00253FA9" w:rsidRDefault="00D608BD"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w:t>
      </w:r>
      <w:r w:rsidR="00F564F0" w:rsidRPr="00253FA9">
        <w:rPr>
          <w:rFonts w:asciiTheme="minorHAnsi" w:hAnsiTheme="minorHAnsi" w:cstheme="minorHAnsi"/>
          <w:sz w:val="24"/>
          <w:szCs w:val="24"/>
        </w:rPr>
        <w:t xml:space="preserve"> opracowaniu zostały ujęte</w:t>
      </w:r>
      <w:r w:rsidR="00F10886" w:rsidRPr="00253FA9">
        <w:rPr>
          <w:rFonts w:asciiTheme="minorHAnsi" w:hAnsiTheme="minorHAnsi" w:cstheme="minorHAnsi"/>
          <w:sz w:val="24"/>
          <w:szCs w:val="24"/>
        </w:rPr>
        <w:t xml:space="preserve"> sfery aktywno</w:t>
      </w:r>
      <w:r w:rsidR="007300DC" w:rsidRPr="00253FA9">
        <w:rPr>
          <w:rFonts w:asciiTheme="minorHAnsi" w:hAnsiTheme="minorHAnsi" w:cstheme="minorHAnsi"/>
          <w:sz w:val="24"/>
          <w:szCs w:val="24"/>
        </w:rPr>
        <w:t>ści</w:t>
      </w:r>
      <w:r w:rsidR="009C32D7" w:rsidRPr="00253FA9">
        <w:rPr>
          <w:rFonts w:asciiTheme="minorHAnsi" w:hAnsiTheme="minorHAnsi" w:cstheme="minorHAnsi"/>
          <w:sz w:val="24"/>
          <w:szCs w:val="24"/>
        </w:rPr>
        <w:t xml:space="preserve"> podejmowanych w 2024 roku, </w:t>
      </w:r>
      <w:r w:rsidR="0026225A" w:rsidRPr="00253FA9">
        <w:rPr>
          <w:rFonts w:asciiTheme="minorHAnsi" w:hAnsiTheme="minorHAnsi" w:cstheme="minorHAnsi"/>
          <w:sz w:val="24"/>
          <w:szCs w:val="24"/>
        </w:rPr>
        <w:t>dotyczących realizacji</w:t>
      </w:r>
      <w:r w:rsidR="00F10886"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istotnych dokumentów wykonawczych - </w:t>
      </w:r>
      <w:r w:rsidR="00F10886" w:rsidRPr="00253FA9">
        <w:rPr>
          <w:rFonts w:asciiTheme="minorHAnsi" w:hAnsiTheme="minorHAnsi" w:cstheme="minorHAnsi"/>
          <w:sz w:val="24"/>
          <w:szCs w:val="24"/>
        </w:rPr>
        <w:t>strategii</w:t>
      </w:r>
      <w:r w:rsidR="008B5E5D" w:rsidRPr="00253FA9">
        <w:rPr>
          <w:rFonts w:asciiTheme="minorHAnsi" w:hAnsiTheme="minorHAnsi" w:cstheme="minorHAnsi"/>
          <w:sz w:val="24"/>
          <w:szCs w:val="24"/>
        </w:rPr>
        <w:t>, planów</w:t>
      </w:r>
      <w:r w:rsidR="00346A1F" w:rsidRPr="00253FA9">
        <w:rPr>
          <w:rFonts w:asciiTheme="minorHAnsi" w:hAnsiTheme="minorHAnsi" w:cstheme="minorHAnsi"/>
          <w:sz w:val="24"/>
          <w:szCs w:val="24"/>
        </w:rPr>
        <w:t xml:space="preserve"> i programów</w:t>
      </w:r>
      <w:r w:rsidR="00F10886" w:rsidRPr="00253FA9">
        <w:rPr>
          <w:rFonts w:asciiTheme="minorHAnsi" w:hAnsiTheme="minorHAnsi" w:cstheme="minorHAnsi"/>
          <w:sz w:val="24"/>
          <w:szCs w:val="24"/>
        </w:rPr>
        <w:t xml:space="preserve"> miejskich</w:t>
      </w:r>
      <w:r w:rsidR="00346A1F"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a ponadto </w:t>
      </w:r>
      <w:r w:rsidR="00346A1F" w:rsidRPr="00253FA9">
        <w:rPr>
          <w:rFonts w:asciiTheme="minorHAnsi" w:hAnsiTheme="minorHAnsi" w:cstheme="minorHAnsi"/>
          <w:sz w:val="24"/>
          <w:szCs w:val="24"/>
        </w:rPr>
        <w:t xml:space="preserve">uchwał Rady Miasta oraz budżetu obywatelskiego. </w:t>
      </w:r>
      <w:r w:rsidR="00F10886" w:rsidRPr="00253FA9">
        <w:rPr>
          <w:rFonts w:asciiTheme="minorHAnsi" w:hAnsiTheme="minorHAnsi" w:cstheme="minorHAnsi"/>
          <w:sz w:val="24"/>
          <w:szCs w:val="24"/>
        </w:rPr>
        <w:t xml:space="preserve">W ramach </w:t>
      </w:r>
      <w:r w:rsidR="006C5453" w:rsidRPr="00253FA9">
        <w:rPr>
          <w:rFonts w:asciiTheme="minorHAnsi" w:hAnsiTheme="minorHAnsi" w:cstheme="minorHAnsi"/>
          <w:sz w:val="24"/>
          <w:szCs w:val="24"/>
          <w:lang w:bidi="he-IL"/>
        </w:rPr>
        <w:t>R</w:t>
      </w:r>
      <w:r w:rsidR="00F10886" w:rsidRPr="00253FA9">
        <w:rPr>
          <w:rFonts w:asciiTheme="minorHAnsi" w:hAnsiTheme="minorHAnsi" w:cstheme="minorHAnsi"/>
          <w:sz w:val="24"/>
          <w:szCs w:val="24"/>
          <w:lang w:bidi="he-IL"/>
        </w:rPr>
        <w:t xml:space="preserve">aportu </w:t>
      </w:r>
      <w:r w:rsidR="00F564F0" w:rsidRPr="00253FA9">
        <w:rPr>
          <w:rFonts w:asciiTheme="minorHAnsi" w:hAnsiTheme="minorHAnsi" w:cstheme="minorHAnsi"/>
          <w:sz w:val="24"/>
          <w:szCs w:val="24"/>
          <w:lang w:bidi="he-IL"/>
        </w:rPr>
        <w:t xml:space="preserve">przeprowadzono także </w:t>
      </w:r>
      <w:r w:rsidR="00346A1F" w:rsidRPr="00253FA9">
        <w:rPr>
          <w:rFonts w:asciiTheme="minorHAnsi" w:hAnsiTheme="minorHAnsi" w:cstheme="minorHAnsi"/>
          <w:sz w:val="24"/>
          <w:szCs w:val="24"/>
          <w:lang w:bidi="he-IL"/>
        </w:rPr>
        <w:t>monitoring postępów wdrażania „Strategii Rozwoju M</w:t>
      </w:r>
      <w:r w:rsidR="00F564F0" w:rsidRPr="00253FA9">
        <w:rPr>
          <w:rFonts w:asciiTheme="minorHAnsi" w:hAnsiTheme="minorHAnsi" w:cstheme="minorHAnsi"/>
          <w:sz w:val="24"/>
          <w:szCs w:val="24"/>
          <w:lang w:bidi="he-IL"/>
        </w:rPr>
        <w:t>iasta Białegostoku do 2030 roku</w:t>
      </w:r>
      <w:r w:rsidR="0026225A" w:rsidRPr="00253FA9">
        <w:rPr>
          <w:rFonts w:asciiTheme="minorHAnsi" w:hAnsiTheme="minorHAnsi" w:cstheme="minorHAnsi"/>
          <w:sz w:val="24"/>
          <w:szCs w:val="24"/>
          <w:lang w:bidi="he-IL"/>
        </w:rPr>
        <w:t>”</w:t>
      </w:r>
      <w:r w:rsidR="00346A1F" w:rsidRPr="00253FA9">
        <w:rPr>
          <w:rFonts w:asciiTheme="minorHAnsi" w:hAnsiTheme="minorHAnsi" w:cstheme="minorHAnsi"/>
          <w:sz w:val="24"/>
          <w:szCs w:val="24"/>
          <w:lang w:bidi="he-IL"/>
        </w:rPr>
        <w:t>.</w:t>
      </w:r>
    </w:p>
    <w:p w14:paraId="797584F3" w14:textId="0A185056" w:rsidR="006C5453" w:rsidRPr="00253FA9" w:rsidRDefault="006C5453" w:rsidP="00253FA9">
      <w:pPr>
        <w:spacing w:after="240" w:line="276" w:lineRule="auto"/>
        <w:rPr>
          <w:rFonts w:asciiTheme="minorHAnsi" w:hAnsiTheme="minorHAnsi" w:cstheme="minorHAnsi"/>
          <w:sz w:val="24"/>
          <w:szCs w:val="24"/>
          <w:lang w:bidi="he-IL"/>
        </w:rPr>
      </w:pPr>
      <w:r w:rsidRPr="00253FA9">
        <w:rPr>
          <w:rFonts w:asciiTheme="minorHAnsi" w:hAnsiTheme="minorHAnsi" w:cstheme="minorHAnsi"/>
          <w:sz w:val="24"/>
          <w:szCs w:val="24"/>
          <w:lang w:bidi="he-IL"/>
        </w:rPr>
        <w:t>Serdecznie zapraszam do zapoznania się z opracowaniem</w:t>
      </w:r>
      <w:r w:rsidR="007A6674" w:rsidRPr="00253FA9">
        <w:rPr>
          <w:rFonts w:asciiTheme="minorHAnsi" w:hAnsiTheme="minorHAnsi" w:cstheme="minorHAnsi"/>
          <w:sz w:val="24"/>
          <w:szCs w:val="24"/>
          <w:lang w:bidi="he-IL"/>
        </w:rPr>
        <w:t>.</w:t>
      </w:r>
    </w:p>
    <w:p w14:paraId="53429BE7" w14:textId="46704DFC" w:rsidR="00BB778B" w:rsidRPr="00253FA9" w:rsidRDefault="00BB778B" w:rsidP="00253FA9">
      <w:pPr>
        <w:spacing w:line="276" w:lineRule="auto"/>
        <w:jc w:val="right"/>
        <w:rPr>
          <w:rFonts w:asciiTheme="minorHAnsi" w:hAnsiTheme="minorHAnsi" w:cstheme="minorHAnsi"/>
          <w:sz w:val="24"/>
          <w:szCs w:val="24"/>
          <w:lang w:bidi="he-IL"/>
        </w:rPr>
      </w:pPr>
      <w:r w:rsidRPr="00253FA9">
        <w:rPr>
          <w:rFonts w:asciiTheme="minorHAnsi" w:hAnsiTheme="minorHAnsi" w:cstheme="minorHAnsi"/>
          <w:noProof/>
          <w:sz w:val="24"/>
          <w:szCs w:val="24"/>
          <w:lang w:eastAsia="pl-PL"/>
        </w:rPr>
        <w:drawing>
          <wp:inline distT="0" distB="0" distL="0" distR="0" wp14:anchorId="7A178E9A" wp14:editId="523A0025">
            <wp:extent cx="2115178" cy="370948"/>
            <wp:effectExtent l="0" t="0" r="0" b="0"/>
            <wp:docPr id="9" name="Obraz 9" descr="Podpis odręczny Prezydenta Tadeusza Truskola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pis_Truskolaski.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27931" cy="373185"/>
                    </a:xfrm>
                    <a:prstGeom prst="rect">
                      <a:avLst/>
                    </a:prstGeom>
                  </pic:spPr>
                </pic:pic>
              </a:graphicData>
            </a:graphic>
          </wp:inline>
        </w:drawing>
      </w:r>
    </w:p>
    <w:p w14:paraId="3D63C735" w14:textId="4E20360C" w:rsidR="00293F6C" w:rsidRPr="00253FA9" w:rsidRDefault="00BB778B" w:rsidP="00253FA9">
      <w:pPr>
        <w:spacing w:line="276" w:lineRule="auto"/>
        <w:ind w:left="4956" w:firstLine="998"/>
        <w:jc w:val="both"/>
        <w:rPr>
          <w:rFonts w:asciiTheme="minorHAnsi" w:hAnsiTheme="minorHAnsi" w:cstheme="minorHAnsi"/>
          <w:sz w:val="24"/>
          <w:szCs w:val="24"/>
          <w:lang w:bidi="he-IL"/>
        </w:rPr>
      </w:pPr>
      <w:r w:rsidRPr="00253FA9">
        <w:rPr>
          <w:rFonts w:asciiTheme="minorHAnsi" w:hAnsiTheme="minorHAnsi" w:cstheme="minorHAnsi"/>
          <w:sz w:val="24"/>
          <w:szCs w:val="24"/>
          <w:lang w:bidi="he-IL"/>
        </w:rPr>
        <w:t>Prezydent Miasta Białegostoku</w:t>
      </w:r>
    </w:p>
    <w:p w14:paraId="44C65C2D" w14:textId="77777777" w:rsidR="00293F6C" w:rsidRPr="00253FA9" w:rsidRDefault="00293F6C" w:rsidP="00253FA9">
      <w:pPr>
        <w:spacing w:line="276" w:lineRule="auto"/>
        <w:rPr>
          <w:rFonts w:asciiTheme="minorHAnsi" w:hAnsiTheme="minorHAnsi" w:cstheme="minorHAnsi"/>
          <w:sz w:val="24"/>
          <w:szCs w:val="24"/>
          <w:lang w:bidi="he-IL"/>
        </w:rPr>
      </w:pPr>
      <w:r w:rsidRPr="00253FA9">
        <w:rPr>
          <w:rFonts w:asciiTheme="minorHAnsi" w:hAnsiTheme="minorHAnsi" w:cstheme="minorHAnsi"/>
          <w:sz w:val="24"/>
          <w:szCs w:val="24"/>
          <w:lang w:bidi="he-IL"/>
        </w:rPr>
        <w:br w:type="page"/>
      </w:r>
    </w:p>
    <w:sdt>
      <w:sdtPr>
        <w:rPr>
          <w:rFonts w:asciiTheme="minorHAnsi" w:eastAsia="Calibri" w:hAnsiTheme="minorHAnsi" w:cstheme="minorHAnsi"/>
          <w:b w:val="0"/>
          <w:bCs w:val="0"/>
          <w:iCs w:val="0"/>
          <w:szCs w:val="24"/>
          <w:lang w:eastAsia="en-US"/>
        </w:rPr>
        <w:id w:val="-1047981670"/>
        <w:docPartObj>
          <w:docPartGallery w:val="Table of Contents"/>
          <w:docPartUnique/>
        </w:docPartObj>
      </w:sdtPr>
      <w:sdtEndPr>
        <w:rPr>
          <w:sz w:val="24"/>
          <w:lang w:eastAsia="ja-JP"/>
        </w:rPr>
      </w:sdtEndPr>
      <w:sdtContent>
        <w:p w14:paraId="3C4412D8" w14:textId="609FD278" w:rsidR="00293F6C" w:rsidRPr="00897961" w:rsidRDefault="00293F6C" w:rsidP="006F5B46">
          <w:pPr>
            <w:pStyle w:val="Nagwek2"/>
            <w:rPr>
              <w:rStyle w:val="Nagwek2Znak"/>
              <w:rFonts w:asciiTheme="minorHAnsi" w:hAnsiTheme="minorHAnsi" w:cstheme="minorHAnsi"/>
              <w:szCs w:val="24"/>
            </w:rPr>
          </w:pPr>
          <w:r w:rsidRPr="00897961">
            <w:rPr>
              <w:rStyle w:val="Nagwek2Znak"/>
              <w:rFonts w:asciiTheme="minorHAnsi" w:hAnsiTheme="minorHAnsi" w:cstheme="minorHAnsi"/>
              <w:szCs w:val="24"/>
            </w:rPr>
            <w:t>Spis treśc</w:t>
          </w:r>
          <w:r w:rsidR="00072BE6" w:rsidRPr="00897961">
            <w:rPr>
              <w:rStyle w:val="Nagwek2Znak"/>
              <w:rFonts w:asciiTheme="minorHAnsi" w:hAnsiTheme="minorHAnsi" w:cstheme="minorHAnsi"/>
              <w:szCs w:val="24"/>
            </w:rPr>
            <w:t>i</w:t>
          </w:r>
        </w:p>
        <w:p w14:paraId="64728948" w14:textId="2090A1A8" w:rsidR="00F9436C" w:rsidRPr="00897961" w:rsidRDefault="00293F6C">
          <w:pPr>
            <w:pStyle w:val="Spistreci2"/>
            <w:rPr>
              <w:rFonts w:eastAsiaTheme="minorEastAsia"/>
              <w:b w:val="0"/>
              <w:bCs w:val="0"/>
              <w:sz w:val="24"/>
              <w:lang w:eastAsia="pl-PL"/>
            </w:rPr>
          </w:pPr>
          <w:r w:rsidRPr="00897961">
            <w:rPr>
              <w:sz w:val="24"/>
            </w:rPr>
            <w:fldChar w:fldCharType="begin"/>
          </w:r>
          <w:r w:rsidRPr="00897961">
            <w:rPr>
              <w:sz w:val="24"/>
            </w:rPr>
            <w:instrText xml:space="preserve"> TOC \o "1-3" \h \z \u </w:instrText>
          </w:r>
          <w:r w:rsidRPr="00897961">
            <w:rPr>
              <w:sz w:val="24"/>
            </w:rPr>
            <w:fldChar w:fldCharType="separate"/>
          </w:r>
          <w:hyperlink w:anchor="_Toc236040484" w:history="1">
            <w:r w:rsidR="00F9436C" w:rsidRPr="00897961">
              <w:rPr>
                <w:rStyle w:val="Hipercze"/>
                <w:sz w:val="24"/>
              </w:rPr>
              <w:t>1. LUDNOŚĆ</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_Toc236040484 \h </w:instrText>
            </w:r>
            <w:r w:rsidR="00F9436C" w:rsidRPr="00897961">
              <w:rPr>
                <w:webHidden/>
                <w:sz w:val="24"/>
              </w:rPr>
            </w:r>
            <w:r w:rsidR="00F9436C" w:rsidRPr="00897961">
              <w:rPr>
                <w:webHidden/>
                <w:sz w:val="24"/>
              </w:rPr>
              <w:fldChar w:fldCharType="separate"/>
            </w:r>
            <w:r w:rsidR="00ED4174">
              <w:rPr>
                <w:webHidden/>
                <w:sz w:val="24"/>
              </w:rPr>
              <w:t>8</w:t>
            </w:r>
            <w:r w:rsidR="00F9436C" w:rsidRPr="00897961">
              <w:rPr>
                <w:webHidden/>
                <w:sz w:val="24"/>
              </w:rPr>
              <w:fldChar w:fldCharType="end"/>
            </w:r>
          </w:hyperlink>
        </w:p>
        <w:p w14:paraId="190978F5" w14:textId="1B32FEB8" w:rsidR="00F9436C" w:rsidRPr="00897961" w:rsidRDefault="007F4374">
          <w:pPr>
            <w:pStyle w:val="Spistreci3"/>
            <w:rPr>
              <w:rFonts w:asciiTheme="minorHAnsi" w:eastAsiaTheme="minorEastAsia" w:hAnsiTheme="minorHAnsi" w:cstheme="minorHAnsi"/>
              <w:noProof/>
              <w:sz w:val="24"/>
              <w:szCs w:val="24"/>
              <w:lang w:eastAsia="pl-PL"/>
            </w:rPr>
          </w:pPr>
          <w:hyperlink w:anchor="_Toc236040485" w:history="1">
            <w:r w:rsidR="00F9436C" w:rsidRPr="00897961">
              <w:rPr>
                <w:rStyle w:val="Hipercze"/>
                <w:rFonts w:asciiTheme="minorHAnsi" w:hAnsiTheme="minorHAnsi" w:cstheme="minorHAnsi"/>
                <w:noProof/>
                <w:sz w:val="24"/>
                <w:szCs w:val="24"/>
              </w:rPr>
              <w:t>1.1. Stan i struktura ludności</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_Toc236040485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8</w:t>
            </w:r>
            <w:r w:rsidR="00F9436C" w:rsidRPr="00897961">
              <w:rPr>
                <w:rFonts w:asciiTheme="minorHAnsi" w:hAnsiTheme="minorHAnsi" w:cstheme="minorHAnsi"/>
                <w:noProof/>
                <w:webHidden/>
                <w:sz w:val="24"/>
                <w:szCs w:val="24"/>
              </w:rPr>
              <w:fldChar w:fldCharType="end"/>
            </w:r>
          </w:hyperlink>
        </w:p>
        <w:p w14:paraId="1B7214C4" w14:textId="78ED9E08" w:rsidR="00F9436C" w:rsidRPr="00897961" w:rsidRDefault="007F4374">
          <w:pPr>
            <w:pStyle w:val="Spistreci3"/>
            <w:rPr>
              <w:rFonts w:asciiTheme="minorHAnsi" w:eastAsiaTheme="minorEastAsia" w:hAnsiTheme="minorHAnsi" w:cstheme="minorHAnsi"/>
              <w:noProof/>
              <w:sz w:val="24"/>
              <w:szCs w:val="24"/>
              <w:lang w:eastAsia="pl-PL"/>
            </w:rPr>
          </w:pPr>
          <w:hyperlink w:anchor="_Toc236040486" w:history="1">
            <w:r w:rsidR="00F9436C" w:rsidRPr="00897961">
              <w:rPr>
                <w:rStyle w:val="Hipercze"/>
                <w:rFonts w:asciiTheme="minorHAnsi" w:hAnsiTheme="minorHAnsi" w:cstheme="minorHAnsi"/>
                <w:noProof/>
                <w:sz w:val="24"/>
                <w:szCs w:val="24"/>
              </w:rPr>
              <w:t>1.2. Ruch naturalny i migracje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_Toc236040486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13</w:t>
            </w:r>
            <w:r w:rsidR="00F9436C" w:rsidRPr="00897961">
              <w:rPr>
                <w:rFonts w:asciiTheme="minorHAnsi" w:hAnsiTheme="minorHAnsi" w:cstheme="minorHAnsi"/>
                <w:noProof/>
                <w:webHidden/>
                <w:sz w:val="24"/>
                <w:szCs w:val="24"/>
              </w:rPr>
              <w:fldChar w:fldCharType="end"/>
            </w:r>
          </w:hyperlink>
        </w:p>
        <w:p w14:paraId="02935ACE" w14:textId="24E52A7C" w:rsidR="00F9436C" w:rsidRPr="00897961" w:rsidRDefault="007F4374">
          <w:pPr>
            <w:pStyle w:val="Spistreci2"/>
            <w:rPr>
              <w:rFonts w:eastAsiaTheme="minorEastAsia"/>
              <w:b w:val="0"/>
              <w:bCs w:val="0"/>
              <w:sz w:val="24"/>
              <w:lang w:eastAsia="pl-PL"/>
            </w:rPr>
          </w:pPr>
          <w:hyperlink w:anchor="_Toc236040487" w:history="1">
            <w:r w:rsidR="00F9436C" w:rsidRPr="00897961">
              <w:rPr>
                <w:rStyle w:val="Hipercze"/>
                <w:sz w:val="24"/>
              </w:rPr>
              <w:t>2. ZAGOSPODAROWANIE PRZESTRZENNE</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_Toc236040487 \h </w:instrText>
            </w:r>
            <w:r w:rsidR="00F9436C" w:rsidRPr="00897961">
              <w:rPr>
                <w:webHidden/>
                <w:sz w:val="24"/>
              </w:rPr>
            </w:r>
            <w:r w:rsidR="00F9436C" w:rsidRPr="00897961">
              <w:rPr>
                <w:webHidden/>
                <w:sz w:val="24"/>
              </w:rPr>
              <w:fldChar w:fldCharType="separate"/>
            </w:r>
            <w:r w:rsidR="00ED4174">
              <w:rPr>
                <w:webHidden/>
                <w:sz w:val="24"/>
              </w:rPr>
              <w:t>17</w:t>
            </w:r>
            <w:r w:rsidR="00F9436C" w:rsidRPr="00897961">
              <w:rPr>
                <w:webHidden/>
                <w:sz w:val="24"/>
              </w:rPr>
              <w:fldChar w:fldCharType="end"/>
            </w:r>
          </w:hyperlink>
        </w:p>
        <w:p w14:paraId="6A0F3BC5" w14:textId="3F73A6CE" w:rsidR="00F9436C" w:rsidRPr="00897961" w:rsidRDefault="007F4374">
          <w:pPr>
            <w:pStyle w:val="Spistreci3"/>
            <w:rPr>
              <w:rFonts w:asciiTheme="minorHAnsi" w:eastAsiaTheme="minorEastAsia" w:hAnsiTheme="minorHAnsi" w:cstheme="minorHAnsi"/>
              <w:noProof/>
              <w:sz w:val="24"/>
              <w:szCs w:val="24"/>
              <w:lang w:eastAsia="pl-PL"/>
            </w:rPr>
          </w:pPr>
          <w:hyperlink w:anchor="_Toc236040488" w:history="1">
            <w:r w:rsidR="00F9436C" w:rsidRPr="00897961">
              <w:rPr>
                <w:rStyle w:val="Hipercze"/>
                <w:rFonts w:asciiTheme="minorHAnsi" w:hAnsiTheme="minorHAnsi" w:cstheme="minorHAnsi"/>
                <w:noProof/>
                <w:sz w:val="24"/>
                <w:szCs w:val="24"/>
              </w:rPr>
              <w:t>2.1. Zasób geodezyjny i kartograficzny</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_Toc236040488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17</w:t>
            </w:r>
            <w:r w:rsidR="00F9436C" w:rsidRPr="00897961">
              <w:rPr>
                <w:rFonts w:asciiTheme="minorHAnsi" w:hAnsiTheme="minorHAnsi" w:cstheme="minorHAnsi"/>
                <w:noProof/>
                <w:webHidden/>
                <w:sz w:val="24"/>
                <w:szCs w:val="24"/>
              </w:rPr>
              <w:fldChar w:fldCharType="end"/>
            </w:r>
          </w:hyperlink>
        </w:p>
        <w:p w14:paraId="6574D17A" w14:textId="5E257240" w:rsidR="00F9436C" w:rsidRPr="00897961" w:rsidRDefault="007F4374">
          <w:pPr>
            <w:pStyle w:val="Spistreci3"/>
            <w:rPr>
              <w:rFonts w:asciiTheme="minorHAnsi" w:eastAsiaTheme="minorEastAsia" w:hAnsiTheme="minorHAnsi" w:cstheme="minorHAnsi"/>
              <w:noProof/>
              <w:sz w:val="24"/>
              <w:szCs w:val="24"/>
              <w:lang w:eastAsia="pl-PL"/>
            </w:rPr>
          </w:pPr>
          <w:hyperlink w:anchor="_Toc236040489" w:history="1">
            <w:r w:rsidR="00F9436C" w:rsidRPr="00897961">
              <w:rPr>
                <w:rStyle w:val="Hipercze"/>
                <w:rFonts w:asciiTheme="minorHAnsi" w:hAnsiTheme="minorHAnsi" w:cstheme="minorHAnsi"/>
                <w:noProof/>
                <w:sz w:val="24"/>
                <w:szCs w:val="24"/>
              </w:rPr>
              <w:t>2.2. Prace analityczne podjęte w obszarze planowania i zagospodarowania przestrzennego</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_Toc236040489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20</w:t>
            </w:r>
            <w:r w:rsidR="00F9436C" w:rsidRPr="00897961">
              <w:rPr>
                <w:rFonts w:asciiTheme="minorHAnsi" w:hAnsiTheme="minorHAnsi" w:cstheme="minorHAnsi"/>
                <w:noProof/>
                <w:webHidden/>
                <w:sz w:val="24"/>
                <w:szCs w:val="24"/>
              </w:rPr>
              <w:fldChar w:fldCharType="end"/>
            </w:r>
          </w:hyperlink>
        </w:p>
        <w:p w14:paraId="4D952F27" w14:textId="1036E0A3" w:rsidR="00F9436C" w:rsidRPr="00897961" w:rsidRDefault="007F4374">
          <w:pPr>
            <w:pStyle w:val="Spistreci3"/>
            <w:rPr>
              <w:rFonts w:asciiTheme="minorHAnsi" w:eastAsiaTheme="minorEastAsia" w:hAnsiTheme="minorHAnsi" w:cstheme="minorHAnsi"/>
              <w:noProof/>
              <w:sz w:val="24"/>
              <w:szCs w:val="24"/>
              <w:lang w:eastAsia="pl-PL"/>
            </w:rPr>
          </w:pPr>
          <w:hyperlink w:anchor="_Toc236040490" w:history="1">
            <w:r w:rsidR="00F9436C" w:rsidRPr="00897961">
              <w:rPr>
                <w:rStyle w:val="Hipercze"/>
                <w:rFonts w:asciiTheme="minorHAnsi" w:hAnsiTheme="minorHAnsi" w:cstheme="minorHAnsi"/>
                <w:noProof/>
                <w:sz w:val="24"/>
                <w:szCs w:val="24"/>
              </w:rPr>
              <w:t>2.3. Decyzje administracyjne związane z procesem inwestycyjnym</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_Toc236040490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26</w:t>
            </w:r>
            <w:r w:rsidR="00F9436C" w:rsidRPr="00897961">
              <w:rPr>
                <w:rFonts w:asciiTheme="minorHAnsi" w:hAnsiTheme="minorHAnsi" w:cstheme="minorHAnsi"/>
                <w:noProof/>
                <w:webHidden/>
                <w:sz w:val="24"/>
                <w:szCs w:val="24"/>
              </w:rPr>
              <w:fldChar w:fldCharType="end"/>
            </w:r>
          </w:hyperlink>
        </w:p>
        <w:p w14:paraId="6F3ED257" w14:textId="5DB8723C" w:rsidR="00F9436C" w:rsidRPr="00897961" w:rsidRDefault="007F4374">
          <w:pPr>
            <w:pStyle w:val="Spistreci3"/>
            <w:rPr>
              <w:rFonts w:asciiTheme="minorHAnsi" w:eastAsiaTheme="minorEastAsia" w:hAnsiTheme="minorHAnsi" w:cstheme="minorHAnsi"/>
              <w:noProof/>
              <w:sz w:val="24"/>
              <w:szCs w:val="24"/>
              <w:lang w:eastAsia="pl-PL"/>
            </w:rPr>
          </w:pPr>
          <w:hyperlink w:anchor="_Toc236040491" w:history="1">
            <w:r w:rsidR="00F9436C" w:rsidRPr="00897961">
              <w:rPr>
                <w:rStyle w:val="Hipercze"/>
                <w:rFonts w:asciiTheme="minorHAnsi" w:hAnsiTheme="minorHAnsi" w:cstheme="minorHAnsi"/>
                <w:noProof/>
                <w:sz w:val="24"/>
                <w:szCs w:val="24"/>
              </w:rPr>
              <w:t>2.4. Realizacja zadań z zakresu udzielania informacji przestrzennej, kształtowania przestrzeni miejskiej oraz podziałów</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_Toc236040491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30</w:t>
            </w:r>
            <w:r w:rsidR="00F9436C" w:rsidRPr="00897961">
              <w:rPr>
                <w:rFonts w:asciiTheme="minorHAnsi" w:hAnsiTheme="minorHAnsi" w:cstheme="minorHAnsi"/>
                <w:noProof/>
                <w:webHidden/>
                <w:sz w:val="24"/>
                <w:szCs w:val="24"/>
              </w:rPr>
              <w:fldChar w:fldCharType="end"/>
            </w:r>
          </w:hyperlink>
        </w:p>
        <w:p w14:paraId="58185861" w14:textId="3304FAC5" w:rsidR="00F9436C" w:rsidRPr="00897961" w:rsidRDefault="007F4374">
          <w:pPr>
            <w:pStyle w:val="Spistreci2"/>
            <w:rPr>
              <w:rFonts w:eastAsiaTheme="minorEastAsia"/>
              <w:b w:val="0"/>
              <w:bCs w:val="0"/>
              <w:sz w:val="24"/>
              <w:lang w:eastAsia="pl-PL"/>
            </w:rPr>
          </w:pPr>
          <w:hyperlink w:anchor="_Toc236040492" w:history="1">
            <w:r w:rsidR="00F9436C" w:rsidRPr="00897961">
              <w:rPr>
                <w:rStyle w:val="Hipercze"/>
                <w:sz w:val="24"/>
              </w:rPr>
              <w:t>3. OCHRONA ŚRODOWISKA</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_Toc236040492 \h </w:instrText>
            </w:r>
            <w:r w:rsidR="00F9436C" w:rsidRPr="00897961">
              <w:rPr>
                <w:webHidden/>
                <w:sz w:val="24"/>
              </w:rPr>
            </w:r>
            <w:r w:rsidR="00F9436C" w:rsidRPr="00897961">
              <w:rPr>
                <w:webHidden/>
                <w:sz w:val="24"/>
              </w:rPr>
              <w:fldChar w:fldCharType="separate"/>
            </w:r>
            <w:r w:rsidR="00ED4174">
              <w:rPr>
                <w:webHidden/>
                <w:sz w:val="24"/>
              </w:rPr>
              <w:t>36</w:t>
            </w:r>
            <w:r w:rsidR="00F9436C" w:rsidRPr="00897961">
              <w:rPr>
                <w:webHidden/>
                <w:sz w:val="24"/>
              </w:rPr>
              <w:fldChar w:fldCharType="end"/>
            </w:r>
          </w:hyperlink>
        </w:p>
        <w:p w14:paraId="390355FC" w14:textId="5080B04E" w:rsidR="00F9436C" w:rsidRPr="00897961" w:rsidRDefault="007F4374">
          <w:pPr>
            <w:pStyle w:val="Spistreci3"/>
            <w:rPr>
              <w:rFonts w:asciiTheme="minorHAnsi" w:eastAsiaTheme="minorEastAsia" w:hAnsiTheme="minorHAnsi" w:cstheme="minorHAnsi"/>
              <w:noProof/>
              <w:sz w:val="24"/>
              <w:szCs w:val="24"/>
              <w:lang w:eastAsia="pl-PL"/>
            </w:rPr>
          </w:pPr>
          <w:hyperlink w:anchor="_Toc236040493" w:history="1">
            <w:r w:rsidR="00F9436C" w:rsidRPr="00897961">
              <w:rPr>
                <w:rStyle w:val="Hipercze"/>
                <w:rFonts w:asciiTheme="minorHAnsi" w:hAnsiTheme="minorHAnsi" w:cstheme="minorHAnsi"/>
                <w:noProof/>
                <w:sz w:val="24"/>
                <w:szCs w:val="24"/>
              </w:rPr>
              <w:t>3.1. Stan i ochrona środowiska naturalnego</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_Toc236040493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36</w:t>
            </w:r>
            <w:r w:rsidR="00F9436C" w:rsidRPr="00897961">
              <w:rPr>
                <w:rFonts w:asciiTheme="minorHAnsi" w:hAnsiTheme="minorHAnsi" w:cstheme="minorHAnsi"/>
                <w:noProof/>
                <w:webHidden/>
                <w:sz w:val="24"/>
                <w:szCs w:val="24"/>
              </w:rPr>
              <w:fldChar w:fldCharType="end"/>
            </w:r>
          </w:hyperlink>
        </w:p>
        <w:p w14:paraId="500668BB" w14:textId="75C5A5AC" w:rsidR="00F9436C" w:rsidRPr="00897961" w:rsidRDefault="007F4374">
          <w:pPr>
            <w:pStyle w:val="Spistreci3"/>
            <w:rPr>
              <w:rFonts w:asciiTheme="minorHAnsi" w:eastAsiaTheme="minorEastAsia" w:hAnsiTheme="minorHAnsi" w:cstheme="minorHAnsi"/>
              <w:noProof/>
              <w:sz w:val="24"/>
              <w:szCs w:val="24"/>
              <w:lang w:eastAsia="pl-PL"/>
            </w:rPr>
          </w:pPr>
          <w:hyperlink w:anchor="_Toc236040494" w:history="1">
            <w:r w:rsidR="00F9436C" w:rsidRPr="00897961">
              <w:rPr>
                <w:rStyle w:val="Hipercze"/>
                <w:rFonts w:asciiTheme="minorHAnsi" w:hAnsiTheme="minorHAnsi" w:cstheme="minorHAnsi"/>
                <w:noProof/>
                <w:sz w:val="24"/>
                <w:szCs w:val="24"/>
              </w:rPr>
              <w:t>3.2. Obszary zielone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_Toc236040494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46</w:t>
            </w:r>
            <w:r w:rsidR="00F9436C" w:rsidRPr="00897961">
              <w:rPr>
                <w:rFonts w:asciiTheme="minorHAnsi" w:hAnsiTheme="minorHAnsi" w:cstheme="minorHAnsi"/>
                <w:noProof/>
                <w:webHidden/>
                <w:sz w:val="24"/>
                <w:szCs w:val="24"/>
              </w:rPr>
              <w:fldChar w:fldCharType="end"/>
            </w:r>
          </w:hyperlink>
        </w:p>
        <w:p w14:paraId="20ECB304" w14:textId="0497486B" w:rsidR="00F9436C" w:rsidRPr="00897961" w:rsidRDefault="007F4374">
          <w:pPr>
            <w:pStyle w:val="Spistreci3"/>
            <w:rPr>
              <w:rFonts w:asciiTheme="minorHAnsi" w:eastAsiaTheme="minorEastAsia" w:hAnsiTheme="minorHAnsi" w:cstheme="minorHAnsi"/>
              <w:noProof/>
              <w:sz w:val="24"/>
              <w:szCs w:val="24"/>
              <w:lang w:eastAsia="pl-PL"/>
            </w:rPr>
          </w:pPr>
          <w:hyperlink w:anchor="_Toc236040495" w:history="1">
            <w:r w:rsidR="00F9436C" w:rsidRPr="00897961">
              <w:rPr>
                <w:rStyle w:val="Hipercze"/>
                <w:rFonts w:asciiTheme="minorHAnsi" w:hAnsiTheme="minorHAnsi" w:cstheme="minorHAnsi"/>
                <w:noProof/>
                <w:sz w:val="24"/>
                <w:szCs w:val="24"/>
              </w:rPr>
              <w:t>3.3. Gospodarka odpadami</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61</w:t>
            </w:r>
            <w:r w:rsidR="00F9436C" w:rsidRPr="00897961">
              <w:rPr>
                <w:rFonts w:asciiTheme="minorHAnsi" w:hAnsiTheme="minorHAnsi" w:cstheme="minorHAnsi"/>
                <w:noProof/>
                <w:webHidden/>
                <w:sz w:val="24"/>
                <w:szCs w:val="24"/>
              </w:rPr>
              <w:fldChar w:fldCharType="end"/>
            </w:r>
          </w:hyperlink>
        </w:p>
        <w:p w14:paraId="339C5534" w14:textId="56CC0BC7" w:rsidR="00F9436C" w:rsidRPr="00897961" w:rsidRDefault="007F4374">
          <w:pPr>
            <w:pStyle w:val="Spistreci3"/>
            <w:rPr>
              <w:rFonts w:asciiTheme="minorHAnsi" w:eastAsiaTheme="minorEastAsia" w:hAnsiTheme="minorHAnsi" w:cstheme="minorHAnsi"/>
              <w:noProof/>
              <w:sz w:val="24"/>
              <w:szCs w:val="24"/>
              <w:lang w:eastAsia="pl-PL"/>
            </w:rPr>
          </w:pPr>
          <w:hyperlink w:anchor="_Toc236040496" w:history="1">
            <w:r w:rsidR="00F9436C" w:rsidRPr="00897961">
              <w:rPr>
                <w:rStyle w:val="Hipercze"/>
                <w:rFonts w:asciiTheme="minorHAnsi" w:hAnsiTheme="minorHAnsi" w:cstheme="minorHAnsi"/>
                <w:noProof/>
                <w:sz w:val="24"/>
                <w:szCs w:val="24"/>
              </w:rPr>
              <w:t>3.4. Elektromobilność i efektywność energetyczna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_Toc236040496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66</w:t>
            </w:r>
            <w:r w:rsidR="00F9436C" w:rsidRPr="00897961">
              <w:rPr>
                <w:rFonts w:asciiTheme="minorHAnsi" w:hAnsiTheme="minorHAnsi" w:cstheme="minorHAnsi"/>
                <w:noProof/>
                <w:webHidden/>
                <w:sz w:val="24"/>
                <w:szCs w:val="24"/>
              </w:rPr>
              <w:fldChar w:fldCharType="end"/>
            </w:r>
          </w:hyperlink>
        </w:p>
        <w:p w14:paraId="0F7D80F0" w14:textId="581AF7C4" w:rsidR="00F9436C" w:rsidRPr="00897961" w:rsidRDefault="007F4374" w:rsidP="00904366">
          <w:pPr>
            <w:pStyle w:val="Spistreci3"/>
            <w:ind w:left="0"/>
            <w:rPr>
              <w:rFonts w:asciiTheme="minorHAnsi" w:eastAsiaTheme="minorEastAsia" w:hAnsiTheme="minorHAnsi" w:cstheme="minorHAnsi"/>
              <w:noProof/>
              <w:sz w:val="24"/>
              <w:szCs w:val="24"/>
              <w:lang w:eastAsia="pl-PL"/>
            </w:rPr>
          </w:pPr>
          <w:hyperlink w:anchor="_Toc236040497" w:history="1">
            <w:r w:rsidR="00F9436C" w:rsidRPr="00897961">
              <w:rPr>
                <w:rStyle w:val="Hipercze"/>
                <w:rFonts w:asciiTheme="minorHAnsi" w:hAnsiTheme="minorHAnsi" w:cstheme="minorHAnsi"/>
                <w:b/>
                <w:noProof/>
                <w:sz w:val="24"/>
                <w:szCs w:val="24"/>
              </w:rPr>
              <w:t>4. GOSPODARKA KOMUNALNA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_Toc236040497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74</w:t>
            </w:r>
            <w:r w:rsidR="00F9436C" w:rsidRPr="00897961">
              <w:rPr>
                <w:rFonts w:asciiTheme="minorHAnsi" w:hAnsiTheme="minorHAnsi" w:cstheme="minorHAnsi"/>
                <w:noProof/>
                <w:webHidden/>
                <w:sz w:val="24"/>
                <w:szCs w:val="24"/>
              </w:rPr>
              <w:fldChar w:fldCharType="end"/>
            </w:r>
          </w:hyperlink>
        </w:p>
        <w:p w14:paraId="5CC830E1" w14:textId="2FF90AD7" w:rsidR="00F9436C" w:rsidRPr="00897961" w:rsidRDefault="007F4374">
          <w:pPr>
            <w:pStyle w:val="Spistreci3"/>
            <w:rPr>
              <w:rFonts w:asciiTheme="minorHAnsi" w:eastAsiaTheme="minorEastAsia" w:hAnsiTheme="minorHAnsi" w:cstheme="minorHAnsi"/>
              <w:noProof/>
              <w:sz w:val="24"/>
              <w:szCs w:val="24"/>
              <w:lang w:eastAsia="pl-PL"/>
            </w:rPr>
          </w:pPr>
          <w:hyperlink w:anchor="_Toc236040498" w:history="1">
            <w:r w:rsidR="00F9436C" w:rsidRPr="00897961">
              <w:rPr>
                <w:rStyle w:val="Hipercze"/>
                <w:rFonts w:asciiTheme="minorHAnsi" w:hAnsiTheme="minorHAnsi" w:cstheme="minorHAnsi"/>
                <w:noProof/>
                <w:sz w:val="24"/>
                <w:szCs w:val="24"/>
              </w:rPr>
              <w:t>4.1. System zaopatrzenia w wodę</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74</w:t>
            </w:r>
            <w:r w:rsidR="00F9436C" w:rsidRPr="00897961">
              <w:rPr>
                <w:rFonts w:asciiTheme="minorHAnsi" w:hAnsiTheme="minorHAnsi" w:cstheme="minorHAnsi"/>
                <w:noProof/>
                <w:webHidden/>
                <w:sz w:val="24"/>
                <w:szCs w:val="24"/>
              </w:rPr>
              <w:fldChar w:fldCharType="end"/>
            </w:r>
          </w:hyperlink>
        </w:p>
        <w:p w14:paraId="070822B3" w14:textId="12F02E79" w:rsidR="00F9436C" w:rsidRPr="00897961" w:rsidRDefault="007F4374">
          <w:pPr>
            <w:pStyle w:val="Spistreci3"/>
            <w:rPr>
              <w:rFonts w:asciiTheme="minorHAnsi" w:eastAsiaTheme="minorEastAsia" w:hAnsiTheme="minorHAnsi" w:cstheme="minorHAnsi"/>
              <w:noProof/>
              <w:sz w:val="24"/>
              <w:szCs w:val="24"/>
              <w:lang w:eastAsia="pl-PL"/>
            </w:rPr>
          </w:pPr>
          <w:hyperlink w:anchor="_Toc236040499" w:history="1">
            <w:r w:rsidR="00F9436C" w:rsidRPr="00897961">
              <w:rPr>
                <w:rStyle w:val="Hipercze"/>
                <w:rFonts w:asciiTheme="minorHAnsi" w:hAnsiTheme="minorHAnsi" w:cstheme="minorHAnsi"/>
                <w:noProof/>
                <w:sz w:val="24"/>
                <w:szCs w:val="24"/>
              </w:rPr>
              <w:t>4.2. System kanalizacyjny</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_Toc236040499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78</w:t>
            </w:r>
            <w:r w:rsidR="00F9436C" w:rsidRPr="00897961">
              <w:rPr>
                <w:rFonts w:asciiTheme="minorHAnsi" w:hAnsiTheme="minorHAnsi" w:cstheme="minorHAnsi"/>
                <w:noProof/>
                <w:webHidden/>
                <w:sz w:val="24"/>
                <w:szCs w:val="24"/>
              </w:rPr>
              <w:fldChar w:fldCharType="end"/>
            </w:r>
          </w:hyperlink>
        </w:p>
        <w:p w14:paraId="5E27E346" w14:textId="1E1840F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00" w:history="1">
            <w:r w:rsidR="00F9436C" w:rsidRPr="00897961">
              <w:rPr>
                <w:rStyle w:val="Hipercze"/>
                <w:rFonts w:asciiTheme="minorHAnsi" w:hAnsiTheme="minorHAnsi" w:cstheme="minorHAnsi"/>
                <w:noProof/>
                <w:sz w:val="24"/>
                <w:szCs w:val="24"/>
              </w:rPr>
              <w:t>4.4. Opieka nad zwierzętami bezdomnymi oraz zapobieganie bezdomności zwierząt</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_Toc236040500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87</w:t>
            </w:r>
            <w:r w:rsidR="00F9436C" w:rsidRPr="00897961">
              <w:rPr>
                <w:rFonts w:asciiTheme="minorHAnsi" w:hAnsiTheme="minorHAnsi" w:cstheme="minorHAnsi"/>
                <w:noProof/>
                <w:webHidden/>
                <w:sz w:val="24"/>
                <w:szCs w:val="24"/>
              </w:rPr>
              <w:fldChar w:fldCharType="end"/>
            </w:r>
          </w:hyperlink>
        </w:p>
        <w:p w14:paraId="3B46E1C0" w14:textId="6F34B406" w:rsidR="00F9436C" w:rsidRPr="00897961" w:rsidRDefault="007F4374">
          <w:pPr>
            <w:pStyle w:val="Spistreci3"/>
            <w:rPr>
              <w:rFonts w:asciiTheme="minorHAnsi" w:eastAsiaTheme="minorEastAsia" w:hAnsiTheme="minorHAnsi" w:cstheme="minorHAnsi"/>
              <w:noProof/>
              <w:sz w:val="24"/>
              <w:szCs w:val="24"/>
              <w:lang w:eastAsia="pl-PL"/>
            </w:rPr>
          </w:pPr>
          <w:hyperlink w:anchor="_Toc236040501" w:history="1">
            <w:r w:rsidR="00F9436C" w:rsidRPr="00897961">
              <w:rPr>
                <w:rStyle w:val="Hipercze"/>
                <w:rFonts w:asciiTheme="minorHAnsi" w:hAnsiTheme="minorHAnsi" w:cstheme="minorHAnsi"/>
                <w:noProof/>
                <w:sz w:val="24"/>
                <w:szCs w:val="24"/>
              </w:rPr>
              <w:t>4.5. Koszty letniego i zimowego utrzymania jezdni, chodników, przystanków, śmietniczek, ścieżek rowerowych</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_Toc236040501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89</w:t>
            </w:r>
            <w:r w:rsidR="00F9436C" w:rsidRPr="00897961">
              <w:rPr>
                <w:rFonts w:asciiTheme="minorHAnsi" w:hAnsiTheme="minorHAnsi" w:cstheme="minorHAnsi"/>
                <w:noProof/>
                <w:webHidden/>
                <w:sz w:val="24"/>
                <w:szCs w:val="24"/>
              </w:rPr>
              <w:fldChar w:fldCharType="end"/>
            </w:r>
          </w:hyperlink>
        </w:p>
        <w:p w14:paraId="294F5D1D" w14:textId="0E438494" w:rsidR="00F9436C" w:rsidRPr="00897961" w:rsidRDefault="007F4374">
          <w:pPr>
            <w:pStyle w:val="Spistreci2"/>
            <w:rPr>
              <w:rFonts w:eastAsiaTheme="minorEastAsia"/>
              <w:b w:val="0"/>
              <w:bCs w:val="0"/>
              <w:sz w:val="24"/>
              <w:lang w:eastAsia="pl-PL"/>
            </w:rPr>
          </w:pPr>
          <w:hyperlink w:anchor="_Toc236040502" w:history="1">
            <w:r w:rsidR="00F9436C" w:rsidRPr="00897961">
              <w:rPr>
                <w:rStyle w:val="Hipercze"/>
                <w:sz w:val="24"/>
              </w:rPr>
              <w:t>5. TRANSPORT I ŁĄCZNOŚĆ</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_Toc236040502 \h </w:instrText>
            </w:r>
            <w:r w:rsidR="00F9436C" w:rsidRPr="00897961">
              <w:rPr>
                <w:webHidden/>
                <w:sz w:val="24"/>
              </w:rPr>
            </w:r>
            <w:r w:rsidR="00F9436C" w:rsidRPr="00897961">
              <w:rPr>
                <w:webHidden/>
                <w:sz w:val="24"/>
              </w:rPr>
              <w:fldChar w:fldCharType="separate"/>
            </w:r>
            <w:r w:rsidR="00ED4174">
              <w:rPr>
                <w:webHidden/>
                <w:sz w:val="24"/>
              </w:rPr>
              <w:t>92</w:t>
            </w:r>
            <w:r w:rsidR="00F9436C" w:rsidRPr="00897961">
              <w:rPr>
                <w:webHidden/>
                <w:sz w:val="24"/>
              </w:rPr>
              <w:fldChar w:fldCharType="end"/>
            </w:r>
          </w:hyperlink>
        </w:p>
        <w:p w14:paraId="64B3FD9F" w14:textId="6A164972" w:rsidR="00F9436C" w:rsidRPr="00897961" w:rsidRDefault="007F4374">
          <w:pPr>
            <w:pStyle w:val="Spistreci3"/>
            <w:rPr>
              <w:rFonts w:asciiTheme="minorHAnsi" w:eastAsiaTheme="minorEastAsia" w:hAnsiTheme="minorHAnsi" w:cstheme="minorHAnsi"/>
              <w:noProof/>
              <w:sz w:val="24"/>
              <w:szCs w:val="24"/>
              <w:lang w:eastAsia="pl-PL"/>
            </w:rPr>
          </w:pPr>
          <w:hyperlink w:anchor="_Toc236040503" w:history="1">
            <w:r w:rsidR="00F9436C" w:rsidRPr="00897961">
              <w:rPr>
                <w:rStyle w:val="Hipercze"/>
                <w:rFonts w:asciiTheme="minorHAnsi" w:hAnsiTheme="minorHAnsi" w:cstheme="minorHAnsi"/>
                <w:noProof/>
                <w:sz w:val="24"/>
                <w:szCs w:val="24"/>
              </w:rPr>
              <w:t>5.1. System transportowy</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_Toc236040503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92</w:t>
            </w:r>
            <w:r w:rsidR="00F9436C" w:rsidRPr="00897961">
              <w:rPr>
                <w:rFonts w:asciiTheme="minorHAnsi" w:hAnsiTheme="minorHAnsi" w:cstheme="minorHAnsi"/>
                <w:noProof/>
                <w:webHidden/>
                <w:sz w:val="24"/>
                <w:szCs w:val="24"/>
              </w:rPr>
              <w:fldChar w:fldCharType="end"/>
            </w:r>
          </w:hyperlink>
        </w:p>
        <w:p w14:paraId="68159FAA" w14:textId="2634224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04" w:history="1">
            <w:r w:rsidR="00F9436C" w:rsidRPr="00897961">
              <w:rPr>
                <w:rStyle w:val="Hipercze"/>
                <w:rFonts w:asciiTheme="minorHAnsi" w:hAnsiTheme="minorHAnsi" w:cstheme="minorHAnsi"/>
                <w:noProof/>
                <w:sz w:val="24"/>
                <w:szCs w:val="24"/>
              </w:rPr>
              <w:t>5.2. Bezpieczeństwo ruchu drogowego</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_Toc236040504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109</w:t>
            </w:r>
            <w:r w:rsidR="00F9436C" w:rsidRPr="00897961">
              <w:rPr>
                <w:rFonts w:asciiTheme="minorHAnsi" w:hAnsiTheme="minorHAnsi" w:cstheme="minorHAnsi"/>
                <w:noProof/>
                <w:webHidden/>
                <w:sz w:val="24"/>
                <w:szCs w:val="24"/>
              </w:rPr>
              <w:fldChar w:fldCharType="end"/>
            </w:r>
          </w:hyperlink>
        </w:p>
        <w:p w14:paraId="209B33F9" w14:textId="433B3EB1" w:rsidR="00F9436C" w:rsidRPr="00897961" w:rsidRDefault="007F4374">
          <w:pPr>
            <w:pStyle w:val="Spistreci3"/>
            <w:rPr>
              <w:rFonts w:asciiTheme="minorHAnsi" w:eastAsiaTheme="minorEastAsia" w:hAnsiTheme="minorHAnsi" w:cstheme="minorHAnsi"/>
              <w:noProof/>
              <w:sz w:val="24"/>
              <w:szCs w:val="24"/>
              <w:lang w:eastAsia="pl-PL"/>
            </w:rPr>
          </w:pPr>
          <w:hyperlink w:anchor="_Toc236040505" w:history="1">
            <w:r w:rsidR="00F9436C" w:rsidRPr="00897961">
              <w:rPr>
                <w:rStyle w:val="Hipercze"/>
                <w:rFonts w:asciiTheme="minorHAnsi" w:hAnsiTheme="minorHAnsi" w:cstheme="minorHAnsi"/>
                <w:noProof/>
                <w:sz w:val="24"/>
                <w:szCs w:val="24"/>
              </w:rPr>
              <w:t>5.3. Organizacja ruchu</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_Toc236040505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112</w:t>
            </w:r>
            <w:r w:rsidR="00F9436C" w:rsidRPr="00897961">
              <w:rPr>
                <w:rFonts w:asciiTheme="minorHAnsi" w:hAnsiTheme="minorHAnsi" w:cstheme="minorHAnsi"/>
                <w:noProof/>
                <w:webHidden/>
                <w:sz w:val="24"/>
                <w:szCs w:val="24"/>
              </w:rPr>
              <w:fldChar w:fldCharType="end"/>
            </w:r>
          </w:hyperlink>
        </w:p>
        <w:p w14:paraId="7D258A8E" w14:textId="5315CE7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06" w:history="1">
            <w:r w:rsidR="00F9436C" w:rsidRPr="00897961">
              <w:rPr>
                <w:rStyle w:val="Hipercze"/>
                <w:rFonts w:asciiTheme="minorHAnsi" w:hAnsiTheme="minorHAnsi" w:cstheme="minorHAnsi"/>
                <w:noProof/>
                <w:sz w:val="24"/>
                <w:szCs w:val="24"/>
              </w:rPr>
              <w:t>5.4. Komunikacja miejska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_Toc236040506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114</w:t>
            </w:r>
            <w:r w:rsidR="00F9436C" w:rsidRPr="00897961">
              <w:rPr>
                <w:rFonts w:asciiTheme="minorHAnsi" w:hAnsiTheme="minorHAnsi" w:cstheme="minorHAnsi"/>
                <w:noProof/>
                <w:webHidden/>
                <w:sz w:val="24"/>
                <w:szCs w:val="24"/>
              </w:rPr>
              <w:fldChar w:fldCharType="end"/>
            </w:r>
          </w:hyperlink>
        </w:p>
        <w:p w14:paraId="24416525" w14:textId="1F61C57B" w:rsidR="00F9436C" w:rsidRPr="00897961" w:rsidRDefault="007F4374">
          <w:pPr>
            <w:pStyle w:val="Spistreci3"/>
            <w:rPr>
              <w:rFonts w:asciiTheme="minorHAnsi" w:eastAsiaTheme="minorEastAsia" w:hAnsiTheme="minorHAnsi" w:cstheme="minorHAnsi"/>
              <w:noProof/>
              <w:sz w:val="24"/>
              <w:szCs w:val="24"/>
              <w:lang w:eastAsia="pl-PL"/>
            </w:rPr>
          </w:pPr>
          <w:hyperlink w:anchor="_Toc236040507" w:history="1">
            <w:r w:rsidR="00F9436C" w:rsidRPr="00897961">
              <w:rPr>
                <w:rStyle w:val="Hipercze"/>
                <w:rFonts w:asciiTheme="minorHAnsi" w:hAnsiTheme="minorHAnsi" w:cstheme="minorHAnsi"/>
                <w:noProof/>
                <w:sz w:val="24"/>
                <w:szCs w:val="24"/>
              </w:rPr>
              <w:t>5.5. Inwestycje komunikacyjne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_Toc236040507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121</w:t>
            </w:r>
            <w:r w:rsidR="00F9436C" w:rsidRPr="00897961">
              <w:rPr>
                <w:rFonts w:asciiTheme="minorHAnsi" w:hAnsiTheme="minorHAnsi" w:cstheme="minorHAnsi"/>
                <w:noProof/>
                <w:webHidden/>
                <w:sz w:val="24"/>
                <w:szCs w:val="24"/>
              </w:rPr>
              <w:fldChar w:fldCharType="end"/>
            </w:r>
          </w:hyperlink>
        </w:p>
        <w:p w14:paraId="7BD20425" w14:textId="14D2D566" w:rsidR="00F9436C" w:rsidRPr="00897961" w:rsidRDefault="007F4374">
          <w:pPr>
            <w:pStyle w:val="Spistreci3"/>
            <w:rPr>
              <w:rFonts w:asciiTheme="minorHAnsi" w:eastAsiaTheme="minorEastAsia" w:hAnsiTheme="minorHAnsi" w:cstheme="minorHAnsi"/>
              <w:noProof/>
              <w:sz w:val="24"/>
              <w:szCs w:val="24"/>
              <w:lang w:eastAsia="pl-PL"/>
            </w:rPr>
          </w:pPr>
          <w:hyperlink w:anchor="_Toc236040508" w:history="1">
            <w:r w:rsidR="00F9436C" w:rsidRPr="00897961">
              <w:rPr>
                <w:rStyle w:val="Hipercze"/>
                <w:rFonts w:asciiTheme="minorHAnsi" w:hAnsiTheme="minorHAnsi" w:cstheme="minorHAnsi"/>
                <w:noProof/>
                <w:sz w:val="24"/>
                <w:szCs w:val="24"/>
              </w:rPr>
              <w:t>5.6. Łączność</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_Toc236040508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129</w:t>
            </w:r>
            <w:r w:rsidR="00F9436C" w:rsidRPr="00897961">
              <w:rPr>
                <w:rFonts w:asciiTheme="minorHAnsi" w:hAnsiTheme="minorHAnsi" w:cstheme="minorHAnsi"/>
                <w:noProof/>
                <w:webHidden/>
                <w:sz w:val="24"/>
                <w:szCs w:val="24"/>
              </w:rPr>
              <w:fldChar w:fldCharType="end"/>
            </w:r>
          </w:hyperlink>
        </w:p>
        <w:p w14:paraId="42F5F920" w14:textId="1EE8E13F" w:rsidR="00F9436C" w:rsidRPr="00897961" w:rsidRDefault="007F4374">
          <w:pPr>
            <w:pStyle w:val="Spistreci2"/>
            <w:rPr>
              <w:rFonts w:eastAsiaTheme="minorEastAsia"/>
              <w:b w:val="0"/>
              <w:bCs w:val="0"/>
              <w:sz w:val="24"/>
              <w:lang w:eastAsia="pl-PL"/>
            </w:rPr>
          </w:pPr>
          <w:hyperlink w:anchor="_Toc236040509" w:history="1">
            <w:r w:rsidR="00F9436C" w:rsidRPr="00897961">
              <w:rPr>
                <w:rStyle w:val="Hipercze"/>
                <w:sz w:val="24"/>
              </w:rPr>
              <w:t>6. MIESZKALNICTWO</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_Toc236040509 \h </w:instrText>
            </w:r>
            <w:r w:rsidR="00F9436C" w:rsidRPr="00897961">
              <w:rPr>
                <w:webHidden/>
                <w:sz w:val="24"/>
              </w:rPr>
            </w:r>
            <w:r w:rsidR="00F9436C" w:rsidRPr="00897961">
              <w:rPr>
                <w:webHidden/>
                <w:sz w:val="24"/>
              </w:rPr>
              <w:fldChar w:fldCharType="separate"/>
            </w:r>
            <w:r w:rsidR="00ED4174">
              <w:rPr>
                <w:webHidden/>
                <w:sz w:val="24"/>
              </w:rPr>
              <w:t>132</w:t>
            </w:r>
            <w:r w:rsidR="00F9436C" w:rsidRPr="00897961">
              <w:rPr>
                <w:webHidden/>
                <w:sz w:val="24"/>
              </w:rPr>
              <w:fldChar w:fldCharType="end"/>
            </w:r>
          </w:hyperlink>
        </w:p>
        <w:p w14:paraId="716319DD" w14:textId="30EBB944"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0" w:history="1">
            <w:r w:rsidR="00F9436C" w:rsidRPr="00897961">
              <w:rPr>
                <w:rStyle w:val="Hipercze"/>
                <w:rFonts w:asciiTheme="minorHAnsi" w:hAnsiTheme="minorHAnsi" w:cstheme="minorHAnsi"/>
                <w:noProof/>
                <w:sz w:val="24"/>
                <w:szCs w:val="24"/>
              </w:rPr>
              <w:t>6.1. Mieszkalnictwo</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_Toc236040510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132</w:t>
            </w:r>
            <w:r w:rsidR="00F9436C" w:rsidRPr="00897961">
              <w:rPr>
                <w:rFonts w:asciiTheme="minorHAnsi" w:hAnsiTheme="minorHAnsi" w:cstheme="minorHAnsi"/>
                <w:noProof/>
                <w:webHidden/>
                <w:sz w:val="24"/>
                <w:szCs w:val="24"/>
              </w:rPr>
              <w:fldChar w:fldCharType="end"/>
            </w:r>
          </w:hyperlink>
        </w:p>
        <w:p w14:paraId="01E419F1" w14:textId="662571C2"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1" w:history="1">
            <w:r w:rsidR="00F9436C" w:rsidRPr="00897961">
              <w:rPr>
                <w:rStyle w:val="Hipercze"/>
                <w:rFonts w:asciiTheme="minorHAnsi" w:hAnsiTheme="minorHAnsi" w:cstheme="minorHAnsi"/>
                <w:noProof/>
                <w:sz w:val="24"/>
                <w:szCs w:val="24"/>
              </w:rPr>
              <w:t>6.2. Stan i gospodarowanie zasobem Gminy Białystok</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_Toc236040511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138</w:t>
            </w:r>
            <w:r w:rsidR="00F9436C" w:rsidRPr="00897961">
              <w:rPr>
                <w:rFonts w:asciiTheme="minorHAnsi" w:hAnsiTheme="minorHAnsi" w:cstheme="minorHAnsi"/>
                <w:noProof/>
                <w:webHidden/>
                <w:sz w:val="24"/>
                <w:szCs w:val="24"/>
              </w:rPr>
              <w:fldChar w:fldCharType="end"/>
            </w:r>
          </w:hyperlink>
        </w:p>
        <w:p w14:paraId="26C3E055" w14:textId="36D9AE30"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2" w:history="1">
            <w:r w:rsidR="00F9436C" w:rsidRPr="00897961">
              <w:rPr>
                <w:rStyle w:val="Hipercze"/>
                <w:rFonts w:asciiTheme="minorHAnsi" w:hAnsiTheme="minorHAnsi" w:cstheme="minorHAnsi"/>
                <w:noProof/>
                <w:sz w:val="24"/>
                <w:szCs w:val="24"/>
              </w:rPr>
              <w:t>6.3. Komunalne Towarzystwo Budownictwa Społecznego</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_Toc236040512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140</w:t>
            </w:r>
            <w:r w:rsidR="00F9436C" w:rsidRPr="00897961">
              <w:rPr>
                <w:rFonts w:asciiTheme="minorHAnsi" w:hAnsiTheme="minorHAnsi" w:cstheme="minorHAnsi"/>
                <w:noProof/>
                <w:webHidden/>
                <w:sz w:val="24"/>
                <w:szCs w:val="24"/>
              </w:rPr>
              <w:fldChar w:fldCharType="end"/>
            </w:r>
          </w:hyperlink>
        </w:p>
        <w:p w14:paraId="4381F60C" w14:textId="6DE3A613" w:rsidR="00F9436C" w:rsidRPr="00897961" w:rsidRDefault="007F4374">
          <w:pPr>
            <w:pStyle w:val="Spistreci2"/>
            <w:rPr>
              <w:rFonts w:eastAsiaTheme="minorEastAsia"/>
              <w:b w:val="0"/>
              <w:bCs w:val="0"/>
              <w:sz w:val="24"/>
              <w:lang w:eastAsia="pl-PL"/>
            </w:rPr>
          </w:pPr>
          <w:hyperlink w:anchor="_Toc236040513" w:history="1">
            <w:r w:rsidR="00F9436C" w:rsidRPr="00897961">
              <w:rPr>
                <w:rStyle w:val="Hipercze"/>
                <w:sz w:val="24"/>
              </w:rPr>
              <w:t>7. GOSPODARKA, INWESTYCJE I RYNEK PRACY</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_Toc236040513 \h </w:instrText>
            </w:r>
            <w:r w:rsidR="00F9436C" w:rsidRPr="00897961">
              <w:rPr>
                <w:webHidden/>
                <w:sz w:val="24"/>
              </w:rPr>
            </w:r>
            <w:r w:rsidR="00F9436C" w:rsidRPr="00897961">
              <w:rPr>
                <w:webHidden/>
                <w:sz w:val="24"/>
              </w:rPr>
              <w:fldChar w:fldCharType="separate"/>
            </w:r>
            <w:r w:rsidR="00ED4174">
              <w:rPr>
                <w:webHidden/>
                <w:sz w:val="24"/>
              </w:rPr>
              <w:t>143</w:t>
            </w:r>
            <w:r w:rsidR="00F9436C" w:rsidRPr="00897961">
              <w:rPr>
                <w:webHidden/>
                <w:sz w:val="24"/>
              </w:rPr>
              <w:fldChar w:fldCharType="end"/>
            </w:r>
          </w:hyperlink>
        </w:p>
        <w:p w14:paraId="6BC8FAAE" w14:textId="5B23D820"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4" w:history="1">
            <w:r w:rsidR="00F9436C" w:rsidRPr="00897961">
              <w:rPr>
                <w:rStyle w:val="Hipercze"/>
                <w:rFonts w:asciiTheme="minorHAnsi" w:hAnsiTheme="minorHAnsi" w:cstheme="minorHAnsi"/>
                <w:noProof/>
                <w:sz w:val="24"/>
                <w:szCs w:val="24"/>
              </w:rPr>
              <w:t>7.1. Rynek pracy i bezrobocie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_Toc236040514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143</w:t>
            </w:r>
            <w:r w:rsidR="00F9436C" w:rsidRPr="00897961">
              <w:rPr>
                <w:rFonts w:asciiTheme="minorHAnsi" w:hAnsiTheme="minorHAnsi" w:cstheme="minorHAnsi"/>
                <w:noProof/>
                <w:webHidden/>
                <w:sz w:val="24"/>
                <w:szCs w:val="24"/>
              </w:rPr>
              <w:fldChar w:fldCharType="end"/>
            </w:r>
          </w:hyperlink>
        </w:p>
        <w:p w14:paraId="1845DAA0" w14:textId="71FBF9FF"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5" w:history="1">
            <w:r w:rsidR="00F9436C" w:rsidRPr="00897961">
              <w:rPr>
                <w:rStyle w:val="Hipercze"/>
                <w:rFonts w:asciiTheme="minorHAnsi" w:hAnsiTheme="minorHAnsi" w:cstheme="minorHAnsi"/>
                <w:noProof/>
                <w:sz w:val="24"/>
                <w:szCs w:val="24"/>
              </w:rPr>
              <w:t>7.2. Przedsiębiorstwa działające w Białymstoku</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148</w:t>
            </w:r>
            <w:r w:rsidR="00F9436C" w:rsidRPr="00897961">
              <w:rPr>
                <w:rFonts w:asciiTheme="minorHAnsi" w:hAnsiTheme="minorHAnsi" w:cstheme="minorHAnsi"/>
                <w:noProof/>
                <w:webHidden/>
                <w:sz w:val="24"/>
                <w:szCs w:val="24"/>
              </w:rPr>
              <w:fldChar w:fldCharType="end"/>
            </w:r>
          </w:hyperlink>
        </w:p>
        <w:p w14:paraId="4AE0F7E1" w14:textId="4C737D10"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6" w:history="1">
            <w:r w:rsidR="00F9436C" w:rsidRPr="00897961">
              <w:rPr>
                <w:rStyle w:val="Hipercze"/>
                <w:rFonts w:asciiTheme="minorHAnsi" w:hAnsiTheme="minorHAnsi" w:cstheme="minorHAnsi"/>
                <w:noProof/>
                <w:sz w:val="24"/>
                <w:szCs w:val="24"/>
              </w:rPr>
              <w:t>7.3. Podstrefa Białystok Suwalskiej Specjalnej Strefy Ekonomicznej</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_Toc236040516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154</w:t>
            </w:r>
            <w:r w:rsidR="00F9436C" w:rsidRPr="00897961">
              <w:rPr>
                <w:rFonts w:asciiTheme="minorHAnsi" w:hAnsiTheme="minorHAnsi" w:cstheme="minorHAnsi"/>
                <w:noProof/>
                <w:webHidden/>
                <w:sz w:val="24"/>
                <w:szCs w:val="24"/>
              </w:rPr>
              <w:fldChar w:fldCharType="end"/>
            </w:r>
          </w:hyperlink>
        </w:p>
        <w:p w14:paraId="33923EB7" w14:textId="1373ECE7"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7" w:history="1">
            <w:r w:rsidR="00F9436C" w:rsidRPr="00897961">
              <w:rPr>
                <w:rStyle w:val="Hipercze"/>
                <w:rFonts w:asciiTheme="minorHAnsi" w:hAnsiTheme="minorHAnsi" w:cstheme="minorHAnsi"/>
                <w:noProof/>
                <w:sz w:val="24"/>
                <w:szCs w:val="24"/>
              </w:rPr>
              <w:t>7.4. Koncesje wydawane przez Prezydenta Miasta Białegostoku</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_Toc236040517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155</w:t>
            </w:r>
            <w:r w:rsidR="00F9436C" w:rsidRPr="00897961">
              <w:rPr>
                <w:rFonts w:asciiTheme="minorHAnsi" w:hAnsiTheme="minorHAnsi" w:cstheme="minorHAnsi"/>
                <w:noProof/>
                <w:webHidden/>
                <w:sz w:val="24"/>
                <w:szCs w:val="24"/>
              </w:rPr>
              <w:fldChar w:fldCharType="end"/>
            </w:r>
          </w:hyperlink>
        </w:p>
        <w:p w14:paraId="0C7CD35E" w14:textId="3FFF9EAA"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8" w:history="1">
            <w:r w:rsidR="00F9436C" w:rsidRPr="00897961">
              <w:rPr>
                <w:rStyle w:val="Hipercze"/>
                <w:rFonts w:asciiTheme="minorHAnsi" w:hAnsiTheme="minorHAnsi" w:cstheme="minorHAnsi"/>
                <w:noProof/>
                <w:sz w:val="24"/>
                <w:szCs w:val="24"/>
              </w:rPr>
              <w:t>7.5. Obsługa inwestora i promocja gospodarcza Miasta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157</w:t>
            </w:r>
            <w:r w:rsidR="00F9436C" w:rsidRPr="00897961">
              <w:rPr>
                <w:rFonts w:asciiTheme="minorHAnsi" w:hAnsiTheme="minorHAnsi" w:cstheme="minorHAnsi"/>
                <w:noProof/>
                <w:webHidden/>
                <w:sz w:val="24"/>
                <w:szCs w:val="24"/>
              </w:rPr>
              <w:fldChar w:fldCharType="end"/>
            </w:r>
          </w:hyperlink>
        </w:p>
        <w:p w14:paraId="2BC56B4E" w14:textId="0C69445F" w:rsidR="00F9436C" w:rsidRPr="00897961" w:rsidRDefault="007F4374">
          <w:pPr>
            <w:pStyle w:val="Spistreci3"/>
            <w:rPr>
              <w:rFonts w:asciiTheme="minorHAnsi" w:eastAsiaTheme="minorEastAsia" w:hAnsiTheme="minorHAnsi" w:cstheme="minorHAnsi"/>
              <w:noProof/>
              <w:sz w:val="24"/>
              <w:szCs w:val="24"/>
              <w:lang w:eastAsia="pl-PL"/>
            </w:rPr>
          </w:pPr>
          <w:hyperlink w:anchor="_Toc236040519" w:history="1">
            <w:r w:rsidR="00F9436C" w:rsidRPr="00897961">
              <w:rPr>
                <w:rStyle w:val="Hipercze"/>
                <w:rFonts w:asciiTheme="minorHAnsi" w:hAnsiTheme="minorHAnsi" w:cstheme="minorHAnsi"/>
                <w:noProof/>
                <w:sz w:val="24"/>
                <w:szCs w:val="24"/>
              </w:rPr>
              <w:t>7.6. Rozwój przedsiębiorczości, w tym start-upy</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_Toc236040519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158</w:t>
            </w:r>
            <w:r w:rsidR="00F9436C" w:rsidRPr="00897961">
              <w:rPr>
                <w:rFonts w:asciiTheme="minorHAnsi" w:hAnsiTheme="minorHAnsi" w:cstheme="minorHAnsi"/>
                <w:noProof/>
                <w:webHidden/>
                <w:sz w:val="24"/>
                <w:szCs w:val="24"/>
              </w:rPr>
              <w:fldChar w:fldCharType="end"/>
            </w:r>
          </w:hyperlink>
        </w:p>
        <w:p w14:paraId="4FB264FA" w14:textId="2829EB3F" w:rsidR="00F9436C" w:rsidRPr="00897961" w:rsidRDefault="007F4374">
          <w:pPr>
            <w:pStyle w:val="Spistreci3"/>
            <w:rPr>
              <w:rFonts w:asciiTheme="minorHAnsi" w:eastAsiaTheme="minorEastAsia" w:hAnsiTheme="minorHAnsi" w:cstheme="minorHAnsi"/>
              <w:noProof/>
              <w:sz w:val="24"/>
              <w:szCs w:val="24"/>
              <w:lang w:eastAsia="pl-PL"/>
            </w:rPr>
          </w:pPr>
          <w:hyperlink w:anchor="_Toc236040520" w:history="1">
            <w:r w:rsidR="00F9436C" w:rsidRPr="00897961">
              <w:rPr>
                <w:rStyle w:val="Hipercze"/>
                <w:rFonts w:asciiTheme="minorHAnsi" w:hAnsiTheme="minorHAnsi" w:cstheme="minorHAnsi"/>
                <w:noProof/>
                <w:sz w:val="24"/>
                <w:szCs w:val="24"/>
              </w:rPr>
              <w:t>7.7. Inwestycje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_Toc236040520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163</w:t>
            </w:r>
            <w:r w:rsidR="00F9436C" w:rsidRPr="00897961">
              <w:rPr>
                <w:rFonts w:asciiTheme="minorHAnsi" w:hAnsiTheme="minorHAnsi" w:cstheme="minorHAnsi"/>
                <w:noProof/>
                <w:webHidden/>
                <w:sz w:val="24"/>
                <w:szCs w:val="24"/>
              </w:rPr>
              <w:fldChar w:fldCharType="end"/>
            </w:r>
          </w:hyperlink>
        </w:p>
        <w:p w14:paraId="09D8BC44" w14:textId="72B59787" w:rsidR="00F9436C" w:rsidRPr="00897961" w:rsidRDefault="007F4374">
          <w:pPr>
            <w:pStyle w:val="Spistreci2"/>
            <w:rPr>
              <w:rFonts w:eastAsiaTheme="minorEastAsia"/>
              <w:b w:val="0"/>
              <w:bCs w:val="0"/>
              <w:sz w:val="24"/>
              <w:lang w:eastAsia="pl-PL"/>
            </w:rPr>
          </w:pPr>
          <w:hyperlink w:anchor="_Toc236040521" w:history="1">
            <w:r w:rsidR="00F9436C" w:rsidRPr="00897961">
              <w:rPr>
                <w:rStyle w:val="Hipercze"/>
                <w:sz w:val="24"/>
              </w:rPr>
              <w:t>8. BEZPIECZEŃSTWO PUBLICZNE</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_Toc236040521 \h </w:instrText>
            </w:r>
            <w:r w:rsidR="00F9436C" w:rsidRPr="00897961">
              <w:rPr>
                <w:webHidden/>
                <w:sz w:val="24"/>
              </w:rPr>
            </w:r>
            <w:r w:rsidR="00F9436C" w:rsidRPr="00897961">
              <w:rPr>
                <w:webHidden/>
                <w:sz w:val="24"/>
              </w:rPr>
              <w:fldChar w:fldCharType="separate"/>
            </w:r>
            <w:r w:rsidR="00ED4174">
              <w:rPr>
                <w:webHidden/>
                <w:sz w:val="24"/>
              </w:rPr>
              <w:t>179</w:t>
            </w:r>
            <w:r w:rsidR="00F9436C" w:rsidRPr="00897961">
              <w:rPr>
                <w:webHidden/>
                <w:sz w:val="24"/>
              </w:rPr>
              <w:fldChar w:fldCharType="end"/>
            </w:r>
          </w:hyperlink>
        </w:p>
        <w:p w14:paraId="5ABB3054" w14:textId="660FF5DB" w:rsidR="00F9436C" w:rsidRPr="00897961" w:rsidRDefault="007F4374">
          <w:pPr>
            <w:pStyle w:val="Spistreci3"/>
            <w:rPr>
              <w:rFonts w:asciiTheme="minorHAnsi" w:eastAsiaTheme="minorEastAsia" w:hAnsiTheme="minorHAnsi" w:cstheme="minorHAnsi"/>
              <w:noProof/>
              <w:sz w:val="24"/>
              <w:szCs w:val="24"/>
              <w:lang w:eastAsia="pl-PL"/>
            </w:rPr>
          </w:pPr>
          <w:hyperlink w:anchor="_Toc236040522" w:history="1">
            <w:r w:rsidR="00F9436C" w:rsidRPr="00897961">
              <w:rPr>
                <w:rStyle w:val="Hipercze"/>
                <w:rFonts w:asciiTheme="minorHAnsi" w:hAnsiTheme="minorHAnsi" w:cstheme="minorHAnsi"/>
                <w:noProof/>
                <w:sz w:val="24"/>
                <w:szCs w:val="24"/>
              </w:rPr>
              <w:t>8.1. Komenda Miejska Policji</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_Toc236040522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179</w:t>
            </w:r>
            <w:r w:rsidR="00F9436C" w:rsidRPr="00897961">
              <w:rPr>
                <w:rFonts w:asciiTheme="minorHAnsi" w:hAnsiTheme="minorHAnsi" w:cstheme="minorHAnsi"/>
                <w:noProof/>
                <w:webHidden/>
                <w:sz w:val="24"/>
                <w:szCs w:val="24"/>
              </w:rPr>
              <w:fldChar w:fldCharType="end"/>
            </w:r>
          </w:hyperlink>
        </w:p>
        <w:p w14:paraId="5A39E61F" w14:textId="09D14282" w:rsidR="00F9436C" w:rsidRPr="00897961" w:rsidRDefault="007F4374">
          <w:pPr>
            <w:pStyle w:val="Spistreci3"/>
            <w:rPr>
              <w:rFonts w:asciiTheme="minorHAnsi" w:eastAsiaTheme="minorEastAsia" w:hAnsiTheme="minorHAnsi" w:cstheme="minorHAnsi"/>
              <w:noProof/>
              <w:sz w:val="24"/>
              <w:szCs w:val="24"/>
              <w:lang w:eastAsia="pl-PL"/>
            </w:rPr>
          </w:pPr>
          <w:hyperlink w:anchor="_Toc236040523" w:history="1">
            <w:r w:rsidR="00F9436C" w:rsidRPr="00897961">
              <w:rPr>
                <w:rStyle w:val="Hipercze"/>
                <w:rFonts w:asciiTheme="minorHAnsi" w:hAnsiTheme="minorHAnsi" w:cstheme="minorHAnsi"/>
                <w:noProof/>
                <w:sz w:val="24"/>
                <w:szCs w:val="24"/>
              </w:rPr>
              <w:t>8.2. Straż Miejska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_Toc236040523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180</w:t>
            </w:r>
            <w:r w:rsidR="00F9436C" w:rsidRPr="00897961">
              <w:rPr>
                <w:rFonts w:asciiTheme="minorHAnsi" w:hAnsiTheme="minorHAnsi" w:cstheme="minorHAnsi"/>
                <w:noProof/>
                <w:webHidden/>
                <w:sz w:val="24"/>
                <w:szCs w:val="24"/>
              </w:rPr>
              <w:fldChar w:fldCharType="end"/>
            </w:r>
          </w:hyperlink>
        </w:p>
        <w:p w14:paraId="7A3E2AC5" w14:textId="3F8894B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24" w:history="1">
            <w:r w:rsidR="00F9436C" w:rsidRPr="00897961">
              <w:rPr>
                <w:rStyle w:val="Hipercze"/>
                <w:rFonts w:asciiTheme="minorHAnsi" w:hAnsiTheme="minorHAnsi" w:cstheme="minorHAnsi"/>
                <w:noProof/>
                <w:sz w:val="24"/>
                <w:szCs w:val="24"/>
              </w:rPr>
              <w:t>8.3. Państwowa Straż Pożarna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_Toc236040524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187</w:t>
            </w:r>
            <w:r w:rsidR="00F9436C" w:rsidRPr="00897961">
              <w:rPr>
                <w:rFonts w:asciiTheme="minorHAnsi" w:hAnsiTheme="minorHAnsi" w:cstheme="minorHAnsi"/>
                <w:noProof/>
                <w:webHidden/>
                <w:sz w:val="24"/>
                <w:szCs w:val="24"/>
              </w:rPr>
              <w:fldChar w:fldCharType="end"/>
            </w:r>
          </w:hyperlink>
        </w:p>
        <w:p w14:paraId="3DFBBCE8" w14:textId="13C4A4C1" w:rsidR="00F9436C" w:rsidRPr="00897961" w:rsidRDefault="007F4374">
          <w:pPr>
            <w:pStyle w:val="Spistreci3"/>
            <w:rPr>
              <w:rFonts w:asciiTheme="minorHAnsi" w:eastAsiaTheme="minorEastAsia" w:hAnsiTheme="minorHAnsi" w:cstheme="minorHAnsi"/>
              <w:noProof/>
              <w:sz w:val="24"/>
              <w:szCs w:val="24"/>
              <w:lang w:eastAsia="pl-PL"/>
            </w:rPr>
          </w:pPr>
          <w:hyperlink w:anchor="_Toc236040525" w:history="1">
            <w:r w:rsidR="00F9436C" w:rsidRPr="00897961">
              <w:rPr>
                <w:rStyle w:val="Hipercze"/>
                <w:rFonts w:asciiTheme="minorHAnsi" w:hAnsiTheme="minorHAnsi" w:cstheme="minorHAnsi"/>
                <w:noProof/>
                <w:sz w:val="24"/>
                <w:szCs w:val="24"/>
              </w:rPr>
              <w:t>8.4. Zadania z zakresu bezpieczeństwa, realizowane przez Prezydenta Miasta Białegostoku oraz działalność Miejskiego Centrum Zarządzania Kryzysowego</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_Toc236040525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188</w:t>
            </w:r>
            <w:r w:rsidR="00F9436C" w:rsidRPr="00897961">
              <w:rPr>
                <w:rFonts w:asciiTheme="minorHAnsi" w:hAnsiTheme="minorHAnsi" w:cstheme="minorHAnsi"/>
                <w:noProof/>
                <w:webHidden/>
                <w:sz w:val="24"/>
                <w:szCs w:val="24"/>
              </w:rPr>
              <w:fldChar w:fldCharType="end"/>
            </w:r>
          </w:hyperlink>
        </w:p>
        <w:p w14:paraId="7D8AD523" w14:textId="4AFD2D8F" w:rsidR="00F9436C" w:rsidRPr="00897961" w:rsidRDefault="007F4374">
          <w:pPr>
            <w:pStyle w:val="Spistreci3"/>
            <w:rPr>
              <w:rFonts w:asciiTheme="minorHAnsi" w:eastAsiaTheme="minorEastAsia" w:hAnsiTheme="minorHAnsi" w:cstheme="minorHAnsi"/>
              <w:noProof/>
              <w:sz w:val="24"/>
              <w:szCs w:val="24"/>
              <w:lang w:eastAsia="pl-PL"/>
            </w:rPr>
          </w:pPr>
          <w:hyperlink w:anchor="_Toc236040526" w:history="1">
            <w:r w:rsidR="00F9436C" w:rsidRPr="00897961">
              <w:rPr>
                <w:rStyle w:val="Hipercze"/>
                <w:rFonts w:asciiTheme="minorHAnsi" w:hAnsiTheme="minorHAnsi" w:cstheme="minorHAnsi"/>
                <w:noProof/>
                <w:sz w:val="24"/>
                <w:szCs w:val="24"/>
              </w:rPr>
              <w:t>8.5. Obrona cywilna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_Toc236040526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194</w:t>
            </w:r>
            <w:r w:rsidR="00F9436C" w:rsidRPr="00897961">
              <w:rPr>
                <w:rFonts w:asciiTheme="minorHAnsi" w:hAnsiTheme="minorHAnsi" w:cstheme="minorHAnsi"/>
                <w:noProof/>
                <w:webHidden/>
                <w:sz w:val="24"/>
                <w:szCs w:val="24"/>
              </w:rPr>
              <w:fldChar w:fldCharType="end"/>
            </w:r>
          </w:hyperlink>
        </w:p>
        <w:p w14:paraId="521F9D25" w14:textId="0AD3B491" w:rsidR="00F9436C" w:rsidRPr="00897961" w:rsidRDefault="007F4374">
          <w:pPr>
            <w:pStyle w:val="Spistreci3"/>
            <w:rPr>
              <w:rFonts w:asciiTheme="minorHAnsi" w:eastAsiaTheme="minorEastAsia" w:hAnsiTheme="minorHAnsi" w:cstheme="minorHAnsi"/>
              <w:noProof/>
              <w:sz w:val="24"/>
              <w:szCs w:val="24"/>
              <w:lang w:eastAsia="pl-PL"/>
            </w:rPr>
          </w:pPr>
          <w:hyperlink w:anchor="_Toc236040527" w:history="1">
            <w:r w:rsidR="00F9436C" w:rsidRPr="00897961">
              <w:rPr>
                <w:rStyle w:val="Hipercze"/>
                <w:rFonts w:asciiTheme="minorHAnsi" w:hAnsiTheme="minorHAnsi" w:cstheme="minorHAnsi"/>
                <w:noProof/>
                <w:sz w:val="24"/>
                <w:szCs w:val="24"/>
              </w:rPr>
              <w:t>8.6. Organizacja oraz przebieg imprez masowych i zgromadzeń</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_Toc236040527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196</w:t>
            </w:r>
            <w:r w:rsidR="00F9436C" w:rsidRPr="00897961">
              <w:rPr>
                <w:rFonts w:asciiTheme="minorHAnsi" w:hAnsiTheme="minorHAnsi" w:cstheme="minorHAnsi"/>
                <w:noProof/>
                <w:webHidden/>
                <w:sz w:val="24"/>
                <w:szCs w:val="24"/>
              </w:rPr>
              <w:fldChar w:fldCharType="end"/>
            </w:r>
          </w:hyperlink>
        </w:p>
        <w:p w14:paraId="21DC70FB" w14:textId="02295E6E" w:rsidR="00F9436C" w:rsidRPr="00897961" w:rsidRDefault="007F4374">
          <w:pPr>
            <w:pStyle w:val="Spistreci3"/>
            <w:rPr>
              <w:rFonts w:asciiTheme="minorHAnsi" w:eastAsiaTheme="minorEastAsia" w:hAnsiTheme="minorHAnsi" w:cstheme="minorHAnsi"/>
              <w:noProof/>
              <w:sz w:val="24"/>
              <w:szCs w:val="24"/>
              <w:lang w:eastAsia="pl-PL"/>
            </w:rPr>
          </w:pPr>
          <w:hyperlink w:anchor="_Toc236040528" w:history="1">
            <w:r w:rsidR="00F9436C" w:rsidRPr="00897961">
              <w:rPr>
                <w:rStyle w:val="Hipercze"/>
                <w:rFonts w:asciiTheme="minorHAnsi" w:hAnsiTheme="minorHAnsi" w:cstheme="minorHAnsi"/>
                <w:noProof/>
                <w:sz w:val="24"/>
                <w:szCs w:val="24"/>
              </w:rPr>
              <w:t>8.7. Cyberbezpieczeństwo i bezpieczeństwo informacji</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_Toc236040528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197</w:t>
            </w:r>
            <w:r w:rsidR="00F9436C" w:rsidRPr="00897961">
              <w:rPr>
                <w:rFonts w:asciiTheme="minorHAnsi" w:hAnsiTheme="minorHAnsi" w:cstheme="minorHAnsi"/>
                <w:noProof/>
                <w:webHidden/>
                <w:sz w:val="24"/>
                <w:szCs w:val="24"/>
              </w:rPr>
              <w:fldChar w:fldCharType="end"/>
            </w:r>
          </w:hyperlink>
        </w:p>
        <w:p w14:paraId="20E70D2D" w14:textId="20EFA8E0" w:rsidR="00F9436C" w:rsidRPr="00897961" w:rsidRDefault="007F4374">
          <w:pPr>
            <w:pStyle w:val="Spistreci2"/>
            <w:rPr>
              <w:rFonts w:eastAsiaTheme="minorEastAsia"/>
              <w:b w:val="0"/>
              <w:bCs w:val="0"/>
              <w:sz w:val="24"/>
              <w:lang w:eastAsia="pl-PL"/>
            </w:rPr>
          </w:pPr>
          <w:hyperlink w:anchor="_Toc236040529" w:history="1">
            <w:r w:rsidR="00F9436C" w:rsidRPr="00897961">
              <w:rPr>
                <w:rStyle w:val="Hipercze"/>
                <w:sz w:val="24"/>
              </w:rPr>
              <w:t>9. EDUKACJA</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_Toc236040529 \h </w:instrText>
            </w:r>
            <w:r w:rsidR="00F9436C" w:rsidRPr="00897961">
              <w:rPr>
                <w:webHidden/>
                <w:sz w:val="24"/>
              </w:rPr>
            </w:r>
            <w:r w:rsidR="00F9436C" w:rsidRPr="00897961">
              <w:rPr>
                <w:webHidden/>
                <w:sz w:val="24"/>
              </w:rPr>
              <w:fldChar w:fldCharType="separate"/>
            </w:r>
            <w:r w:rsidR="00ED4174">
              <w:rPr>
                <w:webHidden/>
                <w:sz w:val="24"/>
              </w:rPr>
              <w:t>200</w:t>
            </w:r>
            <w:r w:rsidR="00F9436C" w:rsidRPr="00897961">
              <w:rPr>
                <w:webHidden/>
                <w:sz w:val="24"/>
              </w:rPr>
              <w:fldChar w:fldCharType="end"/>
            </w:r>
          </w:hyperlink>
        </w:p>
        <w:p w14:paraId="5AF12F78" w14:textId="28CADFE2"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0" w:history="1">
            <w:r w:rsidR="00F9436C" w:rsidRPr="00897961">
              <w:rPr>
                <w:rStyle w:val="Hipercze"/>
                <w:rFonts w:asciiTheme="minorHAnsi" w:hAnsiTheme="minorHAnsi" w:cstheme="minorHAnsi"/>
                <w:noProof/>
                <w:sz w:val="24"/>
                <w:szCs w:val="24"/>
              </w:rPr>
              <w:t>9.1. Wychowanie przedszkolne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_Toc236040530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201</w:t>
            </w:r>
            <w:r w:rsidR="00F9436C" w:rsidRPr="00897961">
              <w:rPr>
                <w:rFonts w:asciiTheme="minorHAnsi" w:hAnsiTheme="minorHAnsi" w:cstheme="minorHAnsi"/>
                <w:noProof/>
                <w:webHidden/>
                <w:sz w:val="24"/>
                <w:szCs w:val="24"/>
              </w:rPr>
              <w:fldChar w:fldCharType="end"/>
            </w:r>
          </w:hyperlink>
        </w:p>
        <w:p w14:paraId="71B6EA4E" w14:textId="3E8A640F"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1" w:history="1">
            <w:r w:rsidR="00F9436C" w:rsidRPr="00897961">
              <w:rPr>
                <w:rStyle w:val="Hipercze"/>
                <w:rFonts w:asciiTheme="minorHAnsi" w:hAnsiTheme="minorHAnsi" w:cstheme="minorHAnsi"/>
                <w:noProof/>
                <w:sz w:val="24"/>
                <w:szCs w:val="24"/>
              </w:rPr>
              <w:t>9.2. Szkolnictwo podstawowe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_Toc236040531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203</w:t>
            </w:r>
            <w:r w:rsidR="00F9436C" w:rsidRPr="00897961">
              <w:rPr>
                <w:rFonts w:asciiTheme="minorHAnsi" w:hAnsiTheme="minorHAnsi" w:cstheme="minorHAnsi"/>
                <w:noProof/>
                <w:webHidden/>
                <w:sz w:val="24"/>
                <w:szCs w:val="24"/>
              </w:rPr>
              <w:fldChar w:fldCharType="end"/>
            </w:r>
          </w:hyperlink>
        </w:p>
        <w:p w14:paraId="114798C4" w14:textId="559C1FC4"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2" w:history="1">
            <w:r w:rsidR="00F9436C" w:rsidRPr="00897961">
              <w:rPr>
                <w:rStyle w:val="Hipercze"/>
                <w:rFonts w:asciiTheme="minorHAnsi" w:hAnsiTheme="minorHAnsi" w:cstheme="minorHAnsi"/>
                <w:noProof/>
                <w:sz w:val="24"/>
                <w:szCs w:val="24"/>
              </w:rPr>
              <w:t>9.3. Szkolnictwo ponadpodstawowe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_Toc236040532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205</w:t>
            </w:r>
            <w:r w:rsidR="00F9436C" w:rsidRPr="00897961">
              <w:rPr>
                <w:rFonts w:asciiTheme="minorHAnsi" w:hAnsiTheme="minorHAnsi" w:cstheme="minorHAnsi"/>
                <w:noProof/>
                <w:webHidden/>
                <w:sz w:val="24"/>
                <w:szCs w:val="24"/>
              </w:rPr>
              <w:fldChar w:fldCharType="end"/>
            </w:r>
          </w:hyperlink>
        </w:p>
        <w:p w14:paraId="02BC565F" w14:textId="4BAB2C72"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3" w:history="1">
            <w:r w:rsidR="00F9436C" w:rsidRPr="00897961">
              <w:rPr>
                <w:rStyle w:val="Hipercze"/>
                <w:rFonts w:asciiTheme="minorHAnsi" w:hAnsiTheme="minorHAnsi" w:cstheme="minorHAnsi"/>
                <w:noProof/>
                <w:sz w:val="24"/>
                <w:szCs w:val="24"/>
              </w:rPr>
              <w:t>9.4. Działalność placówek oświatowych</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_Toc236040533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208</w:t>
            </w:r>
            <w:r w:rsidR="00F9436C" w:rsidRPr="00897961">
              <w:rPr>
                <w:rFonts w:asciiTheme="minorHAnsi" w:hAnsiTheme="minorHAnsi" w:cstheme="minorHAnsi"/>
                <w:noProof/>
                <w:webHidden/>
                <w:sz w:val="24"/>
                <w:szCs w:val="24"/>
              </w:rPr>
              <w:fldChar w:fldCharType="end"/>
            </w:r>
          </w:hyperlink>
        </w:p>
        <w:p w14:paraId="0E4A32B6" w14:textId="37DE768F"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4" w:history="1">
            <w:r w:rsidR="00F9436C" w:rsidRPr="00897961">
              <w:rPr>
                <w:rStyle w:val="Hipercze"/>
                <w:rFonts w:asciiTheme="minorHAnsi" w:hAnsiTheme="minorHAnsi" w:cstheme="minorHAnsi"/>
                <w:noProof/>
                <w:sz w:val="24"/>
                <w:szCs w:val="24"/>
              </w:rPr>
              <w:t>9.5. Kształcenie dorosłych</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_Toc236040534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212</w:t>
            </w:r>
            <w:r w:rsidR="00F9436C" w:rsidRPr="00897961">
              <w:rPr>
                <w:rFonts w:asciiTheme="minorHAnsi" w:hAnsiTheme="minorHAnsi" w:cstheme="minorHAnsi"/>
                <w:noProof/>
                <w:webHidden/>
                <w:sz w:val="24"/>
                <w:szCs w:val="24"/>
              </w:rPr>
              <w:fldChar w:fldCharType="end"/>
            </w:r>
          </w:hyperlink>
        </w:p>
        <w:p w14:paraId="4F882C70" w14:textId="0D74BC5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5" w:history="1">
            <w:r w:rsidR="00F9436C" w:rsidRPr="00897961">
              <w:rPr>
                <w:rStyle w:val="Hipercze"/>
                <w:rFonts w:asciiTheme="minorHAnsi" w:hAnsiTheme="minorHAnsi" w:cstheme="minorHAnsi"/>
                <w:noProof/>
                <w:sz w:val="24"/>
                <w:szCs w:val="24"/>
              </w:rPr>
              <w:t>9.6. Kształcenie integracyjne i specjalne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214</w:t>
            </w:r>
            <w:r w:rsidR="00F9436C" w:rsidRPr="00897961">
              <w:rPr>
                <w:rFonts w:asciiTheme="minorHAnsi" w:hAnsiTheme="minorHAnsi" w:cstheme="minorHAnsi"/>
                <w:noProof/>
                <w:webHidden/>
                <w:sz w:val="24"/>
                <w:szCs w:val="24"/>
              </w:rPr>
              <w:fldChar w:fldCharType="end"/>
            </w:r>
          </w:hyperlink>
        </w:p>
        <w:p w14:paraId="361D97A2" w14:textId="28BB1030"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6" w:history="1">
            <w:r w:rsidR="00F9436C" w:rsidRPr="00897961">
              <w:rPr>
                <w:rStyle w:val="Hipercze"/>
                <w:rFonts w:asciiTheme="minorHAnsi" w:hAnsiTheme="minorHAnsi" w:cstheme="minorHAnsi"/>
                <w:noProof/>
                <w:sz w:val="24"/>
                <w:szCs w:val="24"/>
              </w:rPr>
              <w:t>9.7. Efektywność nauczania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_Toc236040536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219</w:t>
            </w:r>
            <w:r w:rsidR="00F9436C" w:rsidRPr="00897961">
              <w:rPr>
                <w:rFonts w:asciiTheme="minorHAnsi" w:hAnsiTheme="minorHAnsi" w:cstheme="minorHAnsi"/>
                <w:noProof/>
                <w:webHidden/>
                <w:sz w:val="24"/>
                <w:szCs w:val="24"/>
              </w:rPr>
              <w:fldChar w:fldCharType="end"/>
            </w:r>
          </w:hyperlink>
        </w:p>
        <w:p w14:paraId="284EFE9D" w14:textId="3B3271DB"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7" w:history="1">
            <w:r w:rsidR="00F9436C" w:rsidRPr="00897961">
              <w:rPr>
                <w:rStyle w:val="Hipercze"/>
                <w:rFonts w:asciiTheme="minorHAnsi" w:hAnsiTheme="minorHAnsi" w:cstheme="minorHAnsi"/>
                <w:noProof/>
                <w:sz w:val="24"/>
                <w:szCs w:val="24"/>
              </w:rPr>
              <w:t>9.8. Realizacja inicjatyw edukacyjnych, programów, projektów</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_Toc236040537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221</w:t>
            </w:r>
            <w:r w:rsidR="00F9436C" w:rsidRPr="00897961">
              <w:rPr>
                <w:rFonts w:asciiTheme="minorHAnsi" w:hAnsiTheme="minorHAnsi" w:cstheme="minorHAnsi"/>
                <w:noProof/>
                <w:webHidden/>
                <w:sz w:val="24"/>
                <w:szCs w:val="24"/>
              </w:rPr>
              <w:fldChar w:fldCharType="end"/>
            </w:r>
          </w:hyperlink>
        </w:p>
        <w:p w14:paraId="798AA1ED" w14:textId="616E9C0B"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8" w:history="1">
            <w:r w:rsidR="00F9436C" w:rsidRPr="00897961">
              <w:rPr>
                <w:rStyle w:val="Hipercze"/>
                <w:rFonts w:asciiTheme="minorHAnsi" w:hAnsiTheme="minorHAnsi" w:cstheme="minorHAnsi"/>
                <w:noProof/>
                <w:sz w:val="24"/>
                <w:szCs w:val="24"/>
              </w:rPr>
              <w:t>9.9. Szkolna baza sportowa i remonty w szkolnictwie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229</w:t>
            </w:r>
            <w:r w:rsidR="00F9436C" w:rsidRPr="00897961">
              <w:rPr>
                <w:rFonts w:asciiTheme="minorHAnsi" w:hAnsiTheme="minorHAnsi" w:cstheme="minorHAnsi"/>
                <w:noProof/>
                <w:webHidden/>
                <w:sz w:val="24"/>
                <w:szCs w:val="24"/>
              </w:rPr>
              <w:fldChar w:fldCharType="end"/>
            </w:r>
          </w:hyperlink>
        </w:p>
        <w:p w14:paraId="5672F995" w14:textId="34520E66" w:rsidR="00F9436C" w:rsidRPr="00897961" w:rsidRDefault="007F4374">
          <w:pPr>
            <w:pStyle w:val="Spistreci3"/>
            <w:rPr>
              <w:rFonts w:asciiTheme="minorHAnsi" w:eastAsiaTheme="minorEastAsia" w:hAnsiTheme="minorHAnsi" w:cstheme="minorHAnsi"/>
              <w:noProof/>
              <w:sz w:val="24"/>
              <w:szCs w:val="24"/>
              <w:lang w:eastAsia="pl-PL"/>
            </w:rPr>
          </w:pPr>
          <w:hyperlink w:anchor="_Toc236040539" w:history="1">
            <w:r w:rsidR="00F9436C" w:rsidRPr="00897961">
              <w:rPr>
                <w:rStyle w:val="Hipercze"/>
                <w:rFonts w:asciiTheme="minorHAnsi" w:hAnsiTheme="minorHAnsi" w:cstheme="minorHAnsi"/>
                <w:noProof/>
                <w:sz w:val="24"/>
                <w:szCs w:val="24"/>
              </w:rPr>
              <w:t>9.10. Stypendia, zasiłki, programy opiekuńcze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_Toc236040539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231</w:t>
            </w:r>
            <w:r w:rsidR="00F9436C" w:rsidRPr="00897961">
              <w:rPr>
                <w:rFonts w:asciiTheme="minorHAnsi" w:hAnsiTheme="minorHAnsi" w:cstheme="minorHAnsi"/>
                <w:noProof/>
                <w:webHidden/>
                <w:sz w:val="24"/>
                <w:szCs w:val="24"/>
              </w:rPr>
              <w:fldChar w:fldCharType="end"/>
            </w:r>
          </w:hyperlink>
        </w:p>
        <w:p w14:paraId="13DDA5F8" w14:textId="2756568E" w:rsidR="00F9436C" w:rsidRPr="00897961" w:rsidRDefault="007F4374">
          <w:pPr>
            <w:pStyle w:val="Spistreci3"/>
            <w:rPr>
              <w:rFonts w:asciiTheme="minorHAnsi" w:eastAsiaTheme="minorEastAsia" w:hAnsiTheme="minorHAnsi" w:cstheme="minorHAnsi"/>
              <w:noProof/>
              <w:sz w:val="24"/>
              <w:szCs w:val="24"/>
              <w:lang w:eastAsia="pl-PL"/>
            </w:rPr>
          </w:pPr>
          <w:hyperlink w:anchor="_Toc236040540" w:history="1">
            <w:r w:rsidR="00F9436C" w:rsidRPr="00897961">
              <w:rPr>
                <w:rStyle w:val="Hipercze"/>
                <w:rFonts w:asciiTheme="minorHAnsi" w:hAnsiTheme="minorHAnsi" w:cstheme="minorHAnsi"/>
                <w:noProof/>
                <w:sz w:val="24"/>
                <w:szCs w:val="24"/>
              </w:rPr>
              <w:t>9.11. Kadra nauczycielska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_Toc236040540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233</w:t>
            </w:r>
            <w:r w:rsidR="00F9436C" w:rsidRPr="00897961">
              <w:rPr>
                <w:rFonts w:asciiTheme="minorHAnsi" w:hAnsiTheme="minorHAnsi" w:cstheme="minorHAnsi"/>
                <w:noProof/>
                <w:webHidden/>
                <w:sz w:val="24"/>
                <w:szCs w:val="24"/>
              </w:rPr>
              <w:fldChar w:fldCharType="end"/>
            </w:r>
          </w:hyperlink>
        </w:p>
        <w:p w14:paraId="3934D098" w14:textId="52A46DDA" w:rsidR="00F9436C" w:rsidRPr="00897961" w:rsidRDefault="007F4374">
          <w:pPr>
            <w:pStyle w:val="Spistreci3"/>
            <w:rPr>
              <w:rFonts w:asciiTheme="minorHAnsi" w:eastAsiaTheme="minorEastAsia" w:hAnsiTheme="minorHAnsi" w:cstheme="minorHAnsi"/>
              <w:noProof/>
              <w:sz w:val="24"/>
              <w:szCs w:val="24"/>
              <w:lang w:eastAsia="pl-PL"/>
            </w:rPr>
          </w:pPr>
          <w:hyperlink w:anchor="_Toc236040541" w:history="1">
            <w:r w:rsidR="00F9436C" w:rsidRPr="00897961">
              <w:rPr>
                <w:rStyle w:val="Hipercze"/>
                <w:rFonts w:asciiTheme="minorHAnsi" w:hAnsiTheme="minorHAnsi" w:cstheme="minorHAnsi"/>
                <w:noProof/>
                <w:sz w:val="24"/>
                <w:szCs w:val="24"/>
              </w:rPr>
              <w:t>9.12. Wydatki budżetu Miasta Białegostoku na oświatę i wychowanie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_Toc236040541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235</w:t>
            </w:r>
            <w:r w:rsidR="00F9436C" w:rsidRPr="00897961">
              <w:rPr>
                <w:rFonts w:asciiTheme="minorHAnsi" w:hAnsiTheme="minorHAnsi" w:cstheme="minorHAnsi"/>
                <w:noProof/>
                <w:webHidden/>
                <w:sz w:val="24"/>
                <w:szCs w:val="24"/>
              </w:rPr>
              <w:fldChar w:fldCharType="end"/>
            </w:r>
          </w:hyperlink>
        </w:p>
        <w:p w14:paraId="3A332538" w14:textId="17696AF0" w:rsidR="00F9436C" w:rsidRPr="00897961" w:rsidRDefault="007F4374">
          <w:pPr>
            <w:pStyle w:val="Spistreci2"/>
            <w:rPr>
              <w:rFonts w:eastAsiaTheme="minorEastAsia"/>
              <w:b w:val="0"/>
              <w:bCs w:val="0"/>
              <w:sz w:val="24"/>
              <w:lang w:eastAsia="pl-PL"/>
            </w:rPr>
          </w:pPr>
          <w:hyperlink w:anchor="_Toc236040542" w:history="1">
            <w:r w:rsidR="00F9436C" w:rsidRPr="00897961">
              <w:rPr>
                <w:rStyle w:val="Hipercze"/>
                <w:sz w:val="24"/>
              </w:rPr>
              <w:t>10. POMOC SPOŁECZNA I OCHRONA ZDROWIA</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_Toc236040542 \h </w:instrText>
            </w:r>
            <w:r w:rsidR="00F9436C" w:rsidRPr="00897961">
              <w:rPr>
                <w:webHidden/>
                <w:sz w:val="24"/>
              </w:rPr>
            </w:r>
            <w:r w:rsidR="00F9436C" w:rsidRPr="00897961">
              <w:rPr>
                <w:webHidden/>
                <w:sz w:val="24"/>
              </w:rPr>
              <w:fldChar w:fldCharType="separate"/>
            </w:r>
            <w:r w:rsidR="00ED4174">
              <w:rPr>
                <w:webHidden/>
                <w:sz w:val="24"/>
              </w:rPr>
              <w:t>238</w:t>
            </w:r>
            <w:r w:rsidR="00F9436C" w:rsidRPr="00897961">
              <w:rPr>
                <w:webHidden/>
                <w:sz w:val="24"/>
              </w:rPr>
              <w:fldChar w:fldCharType="end"/>
            </w:r>
          </w:hyperlink>
        </w:p>
        <w:p w14:paraId="5727B28E" w14:textId="692AA73D" w:rsidR="00F9436C" w:rsidRPr="00897961" w:rsidRDefault="007F4374">
          <w:pPr>
            <w:pStyle w:val="Spistreci3"/>
            <w:rPr>
              <w:rFonts w:asciiTheme="minorHAnsi" w:eastAsiaTheme="minorEastAsia" w:hAnsiTheme="minorHAnsi" w:cstheme="minorHAnsi"/>
              <w:noProof/>
              <w:sz w:val="24"/>
              <w:szCs w:val="24"/>
              <w:lang w:eastAsia="pl-PL"/>
            </w:rPr>
          </w:pPr>
          <w:hyperlink w:anchor="_Toc236040543" w:history="1">
            <w:r w:rsidR="00F9436C" w:rsidRPr="00897961">
              <w:rPr>
                <w:rStyle w:val="Hipercze"/>
                <w:rFonts w:asciiTheme="minorHAnsi" w:hAnsiTheme="minorHAnsi" w:cstheme="minorHAnsi"/>
                <w:noProof/>
                <w:sz w:val="24"/>
                <w:szCs w:val="24"/>
              </w:rPr>
              <w:t>10.1. Pomoc społeczna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_Toc236040543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238</w:t>
            </w:r>
            <w:r w:rsidR="00F9436C" w:rsidRPr="00897961">
              <w:rPr>
                <w:rFonts w:asciiTheme="minorHAnsi" w:hAnsiTheme="minorHAnsi" w:cstheme="minorHAnsi"/>
                <w:noProof/>
                <w:webHidden/>
                <w:sz w:val="24"/>
                <w:szCs w:val="24"/>
              </w:rPr>
              <w:fldChar w:fldCharType="end"/>
            </w:r>
          </w:hyperlink>
        </w:p>
        <w:p w14:paraId="28F9C9EE" w14:textId="47E86B36" w:rsidR="00F9436C" w:rsidRPr="00897961" w:rsidRDefault="007F4374">
          <w:pPr>
            <w:pStyle w:val="Spistreci3"/>
            <w:rPr>
              <w:rFonts w:asciiTheme="minorHAnsi" w:eastAsiaTheme="minorEastAsia" w:hAnsiTheme="minorHAnsi" w:cstheme="minorHAnsi"/>
              <w:noProof/>
              <w:sz w:val="24"/>
              <w:szCs w:val="24"/>
              <w:lang w:eastAsia="pl-PL"/>
            </w:rPr>
          </w:pPr>
          <w:hyperlink w:anchor="_Toc236040544" w:history="1">
            <w:r w:rsidR="00F9436C" w:rsidRPr="00897961">
              <w:rPr>
                <w:rStyle w:val="Hipercze"/>
                <w:rFonts w:asciiTheme="minorHAnsi" w:hAnsiTheme="minorHAnsi" w:cstheme="minorHAnsi"/>
                <w:noProof/>
                <w:sz w:val="24"/>
                <w:szCs w:val="24"/>
              </w:rPr>
              <w:t>10.2. Żłobki</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_Toc236040544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287</w:t>
            </w:r>
            <w:r w:rsidR="00F9436C" w:rsidRPr="00897961">
              <w:rPr>
                <w:rFonts w:asciiTheme="minorHAnsi" w:hAnsiTheme="minorHAnsi" w:cstheme="minorHAnsi"/>
                <w:noProof/>
                <w:webHidden/>
                <w:sz w:val="24"/>
                <w:szCs w:val="24"/>
              </w:rPr>
              <w:fldChar w:fldCharType="end"/>
            </w:r>
          </w:hyperlink>
        </w:p>
        <w:p w14:paraId="11C468DC" w14:textId="5E99CF52" w:rsidR="00F9436C" w:rsidRPr="00897961" w:rsidRDefault="007F4374">
          <w:pPr>
            <w:pStyle w:val="Spistreci3"/>
            <w:rPr>
              <w:rFonts w:asciiTheme="minorHAnsi" w:eastAsiaTheme="minorEastAsia" w:hAnsiTheme="minorHAnsi" w:cstheme="minorHAnsi"/>
              <w:noProof/>
              <w:sz w:val="24"/>
              <w:szCs w:val="24"/>
              <w:lang w:eastAsia="pl-PL"/>
            </w:rPr>
          </w:pPr>
          <w:hyperlink w:anchor="_Toc236040545" w:history="1">
            <w:r w:rsidR="00F9436C" w:rsidRPr="00897961">
              <w:rPr>
                <w:rStyle w:val="Hipercze"/>
                <w:rFonts w:asciiTheme="minorHAnsi" w:hAnsiTheme="minorHAnsi" w:cstheme="minorHAnsi"/>
                <w:noProof/>
                <w:sz w:val="24"/>
                <w:szCs w:val="24"/>
              </w:rPr>
              <w:t>10.3. Ochrona zdrowia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_Toc236040545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289</w:t>
            </w:r>
            <w:r w:rsidR="00F9436C" w:rsidRPr="00897961">
              <w:rPr>
                <w:rFonts w:asciiTheme="minorHAnsi" w:hAnsiTheme="minorHAnsi" w:cstheme="minorHAnsi"/>
                <w:noProof/>
                <w:webHidden/>
                <w:sz w:val="24"/>
                <w:szCs w:val="24"/>
              </w:rPr>
              <w:fldChar w:fldCharType="end"/>
            </w:r>
          </w:hyperlink>
        </w:p>
        <w:p w14:paraId="36F778A5" w14:textId="58071F1A" w:rsidR="00F9436C" w:rsidRPr="00897961" w:rsidRDefault="007F4374">
          <w:pPr>
            <w:pStyle w:val="Spistreci2"/>
            <w:rPr>
              <w:rFonts w:eastAsiaTheme="minorEastAsia"/>
              <w:b w:val="0"/>
              <w:bCs w:val="0"/>
              <w:sz w:val="24"/>
              <w:lang w:eastAsia="pl-PL"/>
            </w:rPr>
          </w:pPr>
          <w:hyperlink w:anchor="_Toc236040546" w:history="1">
            <w:r w:rsidR="00F9436C" w:rsidRPr="00897961">
              <w:rPr>
                <w:rStyle w:val="Hipercze"/>
                <w:sz w:val="24"/>
              </w:rPr>
              <w:t>11. KULTURA SPORT I TURYSTYKA</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_Toc236040546 \h </w:instrText>
            </w:r>
            <w:r w:rsidR="00F9436C" w:rsidRPr="00897961">
              <w:rPr>
                <w:webHidden/>
                <w:sz w:val="24"/>
              </w:rPr>
            </w:r>
            <w:r w:rsidR="00F9436C" w:rsidRPr="00897961">
              <w:rPr>
                <w:webHidden/>
                <w:sz w:val="24"/>
              </w:rPr>
              <w:fldChar w:fldCharType="separate"/>
            </w:r>
            <w:r w:rsidR="00ED4174">
              <w:rPr>
                <w:webHidden/>
                <w:sz w:val="24"/>
              </w:rPr>
              <w:t>293</w:t>
            </w:r>
            <w:r w:rsidR="00F9436C" w:rsidRPr="00897961">
              <w:rPr>
                <w:webHidden/>
                <w:sz w:val="24"/>
              </w:rPr>
              <w:fldChar w:fldCharType="end"/>
            </w:r>
          </w:hyperlink>
        </w:p>
        <w:p w14:paraId="4EDC18AC" w14:textId="2565361D" w:rsidR="00F9436C" w:rsidRPr="00897961" w:rsidRDefault="007F4374">
          <w:pPr>
            <w:pStyle w:val="Spistreci3"/>
            <w:rPr>
              <w:rFonts w:asciiTheme="minorHAnsi" w:eastAsiaTheme="minorEastAsia" w:hAnsiTheme="minorHAnsi" w:cstheme="minorHAnsi"/>
              <w:noProof/>
              <w:sz w:val="24"/>
              <w:szCs w:val="24"/>
              <w:lang w:eastAsia="pl-PL"/>
            </w:rPr>
          </w:pPr>
          <w:hyperlink w:anchor="_Toc236040547" w:history="1">
            <w:r w:rsidR="00F9436C" w:rsidRPr="00897961">
              <w:rPr>
                <w:rStyle w:val="Hipercze"/>
                <w:rFonts w:asciiTheme="minorHAnsi" w:hAnsiTheme="minorHAnsi" w:cstheme="minorHAnsi"/>
                <w:noProof/>
                <w:sz w:val="24"/>
                <w:szCs w:val="24"/>
              </w:rPr>
              <w:t>11.1. Kultura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_Toc236040547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293</w:t>
            </w:r>
            <w:r w:rsidR="00F9436C" w:rsidRPr="00897961">
              <w:rPr>
                <w:rFonts w:asciiTheme="minorHAnsi" w:hAnsiTheme="minorHAnsi" w:cstheme="minorHAnsi"/>
                <w:noProof/>
                <w:webHidden/>
                <w:sz w:val="24"/>
                <w:szCs w:val="24"/>
              </w:rPr>
              <w:fldChar w:fldCharType="end"/>
            </w:r>
          </w:hyperlink>
        </w:p>
        <w:p w14:paraId="6CAB6A4E" w14:textId="1D80119E" w:rsidR="00F9436C" w:rsidRPr="00897961" w:rsidRDefault="007F4374">
          <w:pPr>
            <w:pStyle w:val="Spistreci3"/>
            <w:rPr>
              <w:rFonts w:asciiTheme="minorHAnsi" w:eastAsiaTheme="minorEastAsia" w:hAnsiTheme="minorHAnsi" w:cstheme="minorHAnsi"/>
              <w:noProof/>
              <w:sz w:val="24"/>
              <w:szCs w:val="24"/>
              <w:lang w:eastAsia="pl-PL"/>
            </w:rPr>
          </w:pPr>
          <w:hyperlink w:anchor="_Toc236040548" w:history="1">
            <w:r w:rsidR="00F9436C" w:rsidRPr="00897961">
              <w:rPr>
                <w:rStyle w:val="Hipercze"/>
                <w:rFonts w:asciiTheme="minorHAnsi" w:hAnsiTheme="minorHAnsi" w:cstheme="minorHAnsi"/>
                <w:noProof/>
                <w:sz w:val="24"/>
                <w:szCs w:val="24"/>
              </w:rPr>
              <w:t>11.2. Sport</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_Toc236040548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314</w:t>
            </w:r>
            <w:r w:rsidR="00F9436C" w:rsidRPr="00897961">
              <w:rPr>
                <w:rFonts w:asciiTheme="minorHAnsi" w:hAnsiTheme="minorHAnsi" w:cstheme="minorHAnsi"/>
                <w:noProof/>
                <w:webHidden/>
                <w:sz w:val="24"/>
                <w:szCs w:val="24"/>
              </w:rPr>
              <w:fldChar w:fldCharType="end"/>
            </w:r>
          </w:hyperlink>
        </w:p>
        <w:p w14:paraId="071A1ACA" w14:textId="7E9BBB9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49" w:history="1">
            <w:r w:rsidR="00F9436C" w:rsidRPr="00897961">
              <w:rPr>
                <w:rStyle w:val="Hipercze"/>
                <w:rFonts w:asciiTheme="minorHAnsi" w:hAnsiTheme="minorHAnsi" w:cstheme="minorHAnsi"/>
                <w:noProof/>
                <w:sz w:val="24"/>
                <w:szCs w:val="24"/>
              </w:rPr>
              <w:t>11.3. Promocja i turystyka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_Toc236040549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330</w:t>
            </w:r>
            <w:r w:rsidR="00F9436C" w:rsidRPr="00897961">
              <w:rPr>
                <w:rFonts w:asciiTheme="minorHAnsi" w:hAnsiTheme="minorHAnsi" w:cstheme="minorHAnsi"/>
                <w:noProof/>
                <w:webHidden/>
                <w:sz w:val="24"/>
                <w:szCs w:val="24"/>
              </w:rPr>
              <w:fldChar w:fldCharType="end"/>
            </w:r>
          </w:hyperlink>
        </w:p>
        <w:p w14:paraId="0F8272F4" w14:textId="320A6F93" w:rsidR="00F9436C" w:rsidRPr="00897961" w:rsidRDefault="007F4374">
          <w:pPr>
            <w:pStyle w:val="Spistreci2"/>
            <w:rPr>
              <w:rFonts w:eastAsiaTheme="minorEastAsia"/>
              <w:b w:val="0"/>
              <w:bCs w:val="0"/>
              <w:sz w:val="24"/>
              <w:lang w:eastAsia="pl-PL"/>
            </w:rPr>
          </w:pPr>
          <w:hyperlink w:anchor="_Toc236040550" w:history="1">
            <w:r w:rsidR="00F9436C" w:rsidRPr="00897961">
              <w:rPr>
                <w:rStyle w:val="Hipercze"/>
                <w:sz w:val="24"/>
              </w:rPr>
              <w:t>12. MAJĄTEK I BUDŻET MIASTA</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_Toc236040550 \h </w:instrText>
            </w:r>
            <w:r w:rsidR="00F9436C" w:rsidRPr="00897961">
              <w:rPr>
                <w:webHidden/>
                <w:sz w:val="24"/>
              </w:rPr>
            </w:r>
            <w:r w:rsidR="00F9436C" w:rsidRPr="00897961">
              <w:rPr>
                <w:webHidden/>
                <w:sz w:val="24"/>
              </w:rPr>
              <w:fldChar w:fldCharType="separate"/>
            </w:r>
            <w:r w:rsidR="00ED4174">
              <w:rPr>
                <w:webHidden/>
                <w:sz w:val="24"/>
              </w:rPr>
              <w:t>340</w:t>
            </w:r>
            <w:r w:rsidR="00F9436C" w:rsidRPr="00897961">
              <w:rPr>
                <w:webHidden/>
                <w:sz w:val="24"/>
              </w:rPr>
              <w:fldChar w:fldCharType="end"/>
            </w:r>
          </w:hyperlink>
        </w:p>
        <w:p w14:paraId="1A80BDA1" w14:textId="7AFC36FC" w:rsidR="00F9436C" w:rsidRPr="00897961" w:rsidRDefault="007F4374">
          <w:pPr>
            <w:pStyle w:val="Spistreci3"/>
            <w:rPr>
              <w:rFonts w:asciiTheme="minorHAnsi" w:eastAsiaTheme="minorEastAsia" w:hAnsiTheme="minorHAnsi" w:cstheme="minorHAnsi"/>
              <w:noProof/>
              <w:sz w:val="24"/>
              <w:szCs w:val="24"/>
              <w:lang w:eastAsia="pl-PL"/>
            </w:rPr>
          </w:pPr>
          <w:hyperlink w:anchor="_Toc236040551" w:history="1">
            <w:r w:rsidR="00F9436C" w:rsidRPr="00897961">
              <w:rPr>
                <w:rStyle w:val="Hipercze"/>
                <w:rFonts w:asciiTheme="minorHAnsi" w:hAnsiTheme="minorHAnsi" w:cstheme="minorHAnsi"/>
                <w:noProof/>
                <w:sz w:val="24"/>
                <w:szCs w:val="24"/>
              </w:rPr>
              <w:t>12.1. Nieruchomości gruntowe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_Toc236040551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340</w:t>
            </w:r>
            <w:r w:rsidR="00F9436C" w:rsidRPr="00897961">
              <w:rPr>
                <w:rFonts w:asciiTheme="minorHAnsi" w:hAnsiTheme="minorHAnsi" w:cstheme="minorHAnsi"/>
                <w:noProof/>
                <w:webHidden/>
                <w:sz w:val="24"/>
                <w:szCs w:val="24"/>
              </w:rPr>
              <w:fldChar w:fldCharType="end"/>
            </w:r>
          </w:hyperlink>
        </w:p>
        <w:p w14:paraId="57F78BCC" w14:textId="2B885E87" w:rsidR="00F9436C" w:rsidRPr="00897961" w:rsidRDefault="007F4374">
          <w:pPr>
            <w:pStyle w:val="Spistreci3"/>
            <w:rPr>
              <w:rFonts w:asciiTheme="minorHAnsi" w:eastAsiaTheme="minorEastAsia" w:hAnsiTheme="minorHAnsi" w:cstheme="minorHAnsi"/>
              <w:noProof/>
              <w:sz w:val="24"/>
              <w:szCs w:val="24"/>
              <w:lang w:eastAsia="pl-PL"/>
            </w:rPr>
          </w:pPr>
          <w:hyperlink w:anchor="_Toc236040552" w:history="1">
            <w:r w:rsidR="00F9436C" w:rsidRPr="00897961">
              <w:rPr>
                <w:rStyle w:val="Hipercze"/>
                <w:rFonts w:asciiTheme="minorHAnsi" w:hAnsiTheme="minorHAnsi" w:cstheme="minorHAnsi"/>
                <w:noProof/>
                <w:sz w:val="24"/>
                <w:szCs w:val="24"/>
              </w:rPr>
              <w:t>12.2. Gospodarowanie mieniem Gminy Białystok</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_Toc236040552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340</w:t>
            </w:r>
            <w:r w:rsidR="00F9436C" w:rsidRPr="00897961">
              <w:rPr>
                <w:rFonts w:asciiTheme="minorHAnsi" w:hAnsiTheme="minorHAnsi" w:cstheme="minorHAnsi"/>
                <w:noProof/>
                <w:webHidden/>
                <w:sz w:val="24"/>
                <w:szCs w:val="24"/>
              </w:rPr>
              <w:fldChar w:fldCharType="end"/>
            </w:r>
          </w:hyperlink>
        </w:p>
        <w:p w14:paraId="4EBB07CC" w14:textId="39EEFF71" w:rsidR="00F9436C" w:rsidRPr="00897961" w:rsidRDefault="007F4374">
          <w:pPr>
            <w:pStyle w:val="Spistreci3"/>
            <w:rPr>
              <w:rFonts w:asciiTheme="minorHAnsi" w:eastAsiaTheme="minorEastAsia" w:hAnsiTheme="minorHAnsi" w:cstheme="minorHAnsi"/>
              <w:noProof/>
              <w:sz w:val="24"/>
              <w:szCs w:val="24"/>
              <w:lang w:eastAsia="pl-PL"/>
            </w:rPr>
          </w:pPr>
          <w:hyperlink w:anchor="_Toc236040553" w:history="1">
            <w:r w:rsidR="00F9436C" w:rsidRPr="00897961">
              <w:rPr>
                <w:rStyle w:val="Hipercze"/>
                <w:rFonts w:asciiTheme="minorHAnsi" w:hAnsiTheme="minorHAnsi" w:cstheme="minorHAnsi"/>
                <w:noProof/>
                <w:sz w:val="24"/>
                <w:szCs w:val="24"/>
              </w:rPr>
              <w:t>12.3. Majątek trwały spółek prawa handlowego Miasta Białegostoku</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_Toc236040553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346</w:t>
            </w:r>
            <w:r w:rsidR="00F9436C" w:rsidRPr="00897961">
              <w:rPr>
                <w:rFonts w:asciiTheme="minorHAnsi" w:hAnsiTheme="minorHAnsi" w:cstheme="minorHAnsi"/>
                <w:noProof/>
                <w:webHidden/>
                <w:sz w:val="24"/>
                <w:szCs w:val="24"/>
              </w:rPr>
              <w:fldChar w:fldCharType="end"/>
            </w:r>
          </w:hyperlink>
        </w:p>
        <w:p w14:paraId="7826EC28" w14:textId="4CB0137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54" w:history="1">
            <w:r w:rsidR="00F9436C" w:rsidRPr="00897961">
              <w:rPr>
                <w:rStyle w:val="Hipercze"/>
                <w:rFonts w:asciiTheme="minorHAnsi" w:hAnsiTheme="minorHAnsi" w:cstheme="minorHAnsi"/>
                <w:noProof/>
                <w:sz w:val="24"/>
                <w:szCs w:val="24"/>
              </w:rPr>
              <w:t>12.4. Wykonanie budżetu Miasta Białegostoku</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_Toc236040554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346</w:t>
            </w:r>
            <w:r w:rsidR="00F9436C" w:rsidRPr="00897961">
              <w:rPr>
                <w:rFonts w:asciiTheme="minorHAnsi" w:hAnsiTheme="minorHAnsi" w:cstheme="minorHAnsi"/>
                <w:noProof/>
                <w:webHidden/>
                <w:sz w:val="24"/>
                <w:szCs w:val="24"/>
              </w:rPr>
              <w:fldChar w:fldCharType="end"/>
            </w:r>
          </w:hyperlink>
        </w:p>
        <w:p w14:paraId="083EAC93" w14:textId="5FE3C4D1" w:rsidR="00F9436C" w:rsidRPr="00897961" w:rsidRDefault="007F4374">
          <w:pPr>
            <w:pStyle w:val="Spistreci3"/>
            <w:rPr>
              <w:rFonts w:asciiTheme="minorHAnsi" w:eastAsiaTheme="minorEastAsia" w:hAnsiTheme="minorHAnsi" w:cstheme="minorHAnsi"/>
              <w:noProof/>
              <w:sz w:val="24"/>
              <w:szCs w:val="24"/>
              <w:lang w:eastAsia="pl-PL"/>
            </w:rPr>
          </w:pPr>
          <w:hyperlink w:anchor="_Toc236040555" w:history="1">
            <w:r w:rsidR="00F9436C" w:rsidRPr="00897961">
              <w:rPr>
                <w:rStyle w:val="Hipercze"/>
                <w:rFonts w:asciiTheme="minorHAnsi" w:hAnsiTheme="minorHAnsi" w:cstheme="minorHAnsi"/>
                <w:noProof/>
                <w:sz w:val="24"/>
                <w:szCs w:val="24"/>
              </w:rPr>
              <w:t>12.5. Bezzwrotne środki finansowe z funduszy Unii Europejskiej</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_Toc236040555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354</w:t>
            </w:r>
            <w:r w:rsidR="00F9436C" w:rsidRPr="00897961">
              <w:rPr>
                <w:rFonts w:asciiTheme="minorHAnsi" w:hAnsiTheme="minorHAnsi" w:cstheme="minorHAnsi"/>
                <w:noProof/>
                <w:webHidden/>
                <w:sz w:val="24"/>
                <w:szCs w:val="24"/>
              </w:rPr>
              <w:fldChar w:fldCharType="end"/>
            </w:r>
          </w:hyperlink>
        </w:p>
        <w:p w14:paraId="676F488F" w14:textId="5676DDF1" w:rsidR="00F9436C" w:rsidRPr="00897961" w:rsidRDefault="007F4374">
          <w:pPr>
            <w:pStyle w:val="Spistreci2"/>
            <w:rPr>
              <w:rFonts w:eastAsiaTheme="minorEastAsia"/>
              <w:b w:val="0"/>
              <w:bCs w:val="0"/>
              <w:sz w:val="24"/>
              <w:lang w:eastAsia="pl-PL"/>
            </w:rPr>
          </w:pPr>
          <w:hyperlink w:anchor="_Toc236040556" w:history="1">
            <w:r w:rsidR="00F9436C" w:rsidRPr="00897961">
              <w:rPr>
                <w:rStyle w:val="Hipercze"/>
                <w:sz w:val="24"/>
              </w:rPr>
              <w:t>13. ZARZĄDZANIE MIASTEM</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_Toc236040556 \h </w:instrText>
            </w:r>
            <w:r w:rsidR="00F9436C" w:rsidRPr="00897961">
              <w:rPr>
                <w:webHidden/>
                <w:sz w:val="24"/>
              </w:rPr>
            </w:r>
            <w:r w:rsidR="00F9436C" w:rsidRPr="00897961">
              <w:rPr>
                <w:webHidden/>
                <w:sz w:val="24"/>
              </w:rPr>
              <w:fldChar w:fldCharType="separate"/>
            </w:r>
            <w:r w:rsidR="00ED4174">
              <w:rPr>
                <w:webHidden/>
                <w:sz w:val="24"/>
              </w:rPr>
              <w:t>357</w:t>
            </w:r>
            <w:r w:rsidR="00F9436C" w:rsidRPr="00897961">
              <w:rPr>
                <w:webHidden/>
                <w:sz w:val="24"/>
              </w:rPr>
              <w:fldChar w:fldCharType="end"/>
            </w:r>
          </w:hyperlink>
        </w:p>
        <w:p w14:paraId="333F88E4" w14:textId="5237273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57" w:history="1">
            <w:r w:rsidR="00F9436C" w:rsidRPr="00897961">
              <w:rPr>
                <w:rStyle w:val="Hipercze"/>
                <w:rFonts w:asciiTheme="minorHAnsi" w:hAnsiTheme="minorHAnsi" w:cstheme="minorHAnsi"/>
                <w:noProof/>
                <w:sz w:val="24"/>
                <w:szCs w:val="24"/>
              </w:rPr>
              <w:t>13.1. Władze Miasta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_Toc236040557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357</w:t>
            </w:r>
            <w:r w:rsidR="00F9436C" w:rsidRPr="00897961">
              <w:rPr>
                <w:rFonts w:asciiTheme="minorHAnsi" w:hAnsiTheme="minorHAnsi" w:cstheme="minorHAnsi"/>
                <w:noProof/>
                <w:webHidden/>
                <w:sz w:val="24"/>
                <w:szCs w:val="24"/>
              </w:rPr>
              <w:fldChar w:fldCharType="end"/>
            </w:r>
          </w:hyperlink>
        </w:p>
        <w:p w14:paraId="27735EBB" w14:textId="3AA0AFBD" w:rsidR="00F9436C" w:rsidRPr="00897961" w:rsidRDefault="007F4374">
          <w:pPr>
            <w:pStyle w:val="Spistreci3"/>
            <w:rPr>
              <w:rFonts w:asciiTheme="minorHAnsi" w:eastAsiaTheme="minorEastAsia" w:hAnsiTheme="minorHAnsi" w:cstheme="minorHAnsi"/>
              <w:noProof/>
              <w:sz w:val="24"/>
              <w:szCs w:val="24"/>
              <w:lang w:eastAsia="pl-PL"/>
            </w:rPr>
          </w:pPr>
          <w:hyperlink w:anchor="_Toc236040558" w:history="1">
            <w:r w:rsidR="00F9436C" w:rsidRPr="00897961">
              <w:rPr>
                <w:rStyle w:val="Hipercze"/>
                <w:rFonts w:asciiTheme="minorHAnsi" w:hAnsiTheme="minorHAnsi" w:cstheme="minorHAnsi"/>
                <w:noProof/>
                <w:sz w:val="24"/>
                <w:szCs w:val="24"/>
              </w:rPr>
              <w:t>13.2. Nagrody i wyróżnienia Miasta Białystok w 2024 roku</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_Toc236040558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363</w:t>
            </w:r>
            <w:r w:rsidR="00F9436C" w:rsidRPr="00897961">
              <w:rPr>
                <w:rFonts w:asciiTheme="minorHAnsi" w:hAnsiTheme="minorHAnsi" w:cstheme="minorHAnsi"/>
                <w:noProof/>
                <w:webHidden/>
                <w:sz w:val="24"/>
                <w:szCs w:val="24"/>
              </w:rPr>
              <w:fldChar w:fldCharType="end"/>
            </w:r>
          </w:hyperlink>
        </w:p>
        <w:p w14:paraId="100605DA" w14:textId="164D7D6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59" w:history="1">
            <w:r w:rsidR="00F9436C" w:rsidRPr="00897961">
              <w:rPr>
                <w:rStyle w:val="Hipercze"/>
                <w:rFonts w:asciiTheme="minorHAnsi" w:hAnsiTheme="minorHAnsi" w:cstheme="minorHAnsi"/>
                <w:noProof/>
                <w:sz w:val="24"/>
                <w:szCs w:val="24"/>
              </w:rPr>
              <w:t>13.3. Budżet Obywatelski</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_Toc236040559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364</w:t>
            </w:r>
            <w:r w:rsidR="00F9436C" w:rsidRPr="00897961">
              <w:rPr>
                <w:rFonts w:asciiTheme="minorHAnsi" w:hAnsiTheme="minorHAnsi" w:cstheme="minorHAnsi"/>
                <w:noProof/>
                <w:webHidden/>
                <w:sz w:val="24"/>
                <w:szCs w:val="24"/>
              </w:rPr>
              <w:fldChar w:fldCharType="end"/>
            </w:r>
          </w:hyperlink>
        </w:p>
        <w:p w14:paraId="521B2E79" w14:textId="486650C2" w:rsidR="00F9436C" w:rsidRPr="00897961" w:rsidRDefault="007F4374">
          <w:pPr>
            <w:pStyle w:val="Spistreci3"/>
            <w:rPr>
              <w:rFonts w:asciiTheme="minorHAnsi" w:eastAsiaTheme="minorEastAsia" w:hAnsiTheme="minorHAnsi" w:cstheme="minorHAnsi"/>
              <w:noProof/>
              <w:sz w:val="24"/>
              <w:szCs w:val="24"/>
              <w:lang w:eastAsia="pl-PL"/>
            </w:rPr>
          </w:pPr>
          <w:hyperlink w:anchor="_Toc236040560" w:history="1">
            <w:r w:rsidR="00F9436C" w:rsidRPr="00897961">
              <w:rPr>
                <w:rStyle w:val="Hipercze"/>
                <w:rFonts w:asciiTheme="minorHAnsi" w:hAnsiTheme="minorHAnsi" w:cstheme="minorHAnsi"/>
                <w:noProof/>
                <w:sz w:val="24"/>
                <w:szCs w:val="24"/>
              </w:rPr>
              <w:t>13.4. Zespoły i ciała doradcze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_Toc236040560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367</w:t>
            </w:r>
            <w:r w:rsidR="00F9436C" w:rsidRPr="00897961">
              <w:rPr>
                <w:rFonts w:asciiTheme="minorHAnsi" w:hAnsiTheme="minorHAnsi" w:cstheme="minorHAnsi"/>
                <w:noProof/>
                <w:webHidden/>
                <w:sz w:val="24"/>
                <w:szCs w:val="24"/>
              </w:rPr>
              <w:fldChar w:fldCharType="end"/>
            </w:r>
          </w:hyperlink>
        </w:p>
        <w:p w14:paraId="77D2AD39" w14:textId="48C21CFB" w:rsidR="00F9436C" w:rsidRPr="00897961" w:rsidRDefault="007F4374">
          <w:pPr>
            <w:pStyle w:val="Spistreci3"/>
            <w:rPr>
              <w:rFonts w:asciiTheme="minorHAnsi" w:eastAsiaTheme="minorEastAsia" w:hAnsiTheme="minorHAnsi" w:cstheme="minorHAnsi"/>
              <w:noProof/>
              <w:sz w:val="24"/>
              <w:szCs w:val="24"/>
              <w:lang w:eastAsia="pl-PL"/>
            </w:rPr>
          </w:pPr>
          <w:hyperlink w:anchor="_Toc236040561" w:history="1">
            <w:r w:rsidR="00F9436C" w:rsidRPr="00897961">
              <w:rPr>
                <w:rStyle w:val="Hipercze"/>
                <w:rFonts w:asciiTheme="minorHAnsi" w:hAnsiTheme="minorHAnsi" w:cstheme="minorHAnsi"/>
                <w:noProof/>
                <w:sz w:val="24"/>
                <w:szCs w:val="24"/>
              </w:rPr>
              <w:t>13.5. Miejskie jednostki organizacyjne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_Toc236040561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371</w:t>
            </w:r>
            <w:r w:rsidR="00F9436C" w:rsidRPr="00897961">
              <w:rPr>
                <w:rFonts w:asciiTheme="minorHAnsi" w:hAnsiTheme="minorHAnsi" w:cstheme="minorHAnsi"/>
                <w:noProof/>
                <w:webHidden/>
                <w:sz w:val="24"/>
                <w:szCs w:val="24"/>
              </w:rPr>
              <w:fldChar w:fldCharType="end"/>
            </w:r>
          </w:hyperlink>
        </w:p>
        <w:p w14:paraId="684C58AB" w14:textId="193D930A" w:rsidR="00F9436C" w:rsidRPr="00897961" w:rsidRDefault="007F4374">
          <w:pPr>
            <w:pStyle w:val="Spistreci3"/>
            <w:rPr>
              <w:rFonts w:asciiTheme="minorHAnsi" w:eastAsiaTheme="minorEastAsia" w:hAnsiTheme="minorHAnsi" w:cstheme="minorHAnsi"/>
              <w:noProof/>
              <w:sz w:val="24"/>
              <w:szCs w:val="24"/>
              <w:lang w:eastAsia="pl-PL"/>
            </w:rPr>
          </w:pPr>
          <w:hyperlink w:anchor="_Toc236040562" w:history="1">
            <w:r w:rsidR="00F9436C" w:rsidRPr="00897961">
              <w:rPr>
                <w:rStyle w:val="Hipercze"/>
                <w:rFonts w:asciiTheme="minorHAnsi" w:hAnsiTheme="minorHAnsi" w:cstheme="minorHAnsi"/>
                <w:noProof/>
                <w:sz w:val="24"/>
                <w:szCs w:val="24"/>
              </w:rPr>
              <w:t>13.6. Spółki miejskie i spółki z udziałem Gminy Miasta Białystok</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_Toc236040562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372</w:t>
            </w:r>
            <w:r w:rsidR="00F9436C" w:rsidRPr="00897961">
              <w:rPr>
                <w:rFonts w:asciiTheme="minorHAnsi" w:hAnsiTheme="minorHAnsi" w:cstheme="minorHAnsi"/>
                <w:noProof/>
                <w:webHidden/>
                <w:sz w:val="24"/>
                <w:szCs w:val="24"/>
              </w:rPr>
              <w:fldChar w:fldCharType="end"/>
            </w:r>
          </w:hyperlink>
        </w:p>
        <w:p w14:paraId="53F286CA" w14:textId="34B3DE15" w:rsidR="00F9436C" w:rsidRPr="00897961" w:rsidRDefault="007F4374">
          <w:pPr>
            <w:pStyle w:val="Spistreci3"/>
            <w:rPr>
              <w:rFonts w:asciiTheme="minorHAnsi" w:eastAsiaTheme="minorEastAsia" w:hAnsiTheme="minorHAnsi" w:cstheme="minorHAnsi"/>
              <w:noProof/>
              <w:sz w:val="24"/>
              <w:szCs w:val="24"/>
              <w:lang w:eastAsia="pl-PL"/>
            </w:rPr>
          </w:pPr>
          <w:hyperlink w:anchor="_Toc236040563" w:history="1">
            <w:r w:rsidR="00F9436C" w:rsidRPr="00897961">
              <w:rPr>
                <w:rStyle w:val="Hipercze"/>
                <w:rFonts w:asciiTheme="minorHAnsi" w:hAnsiTheme="minorHAnsi" w:cstheme="minorHAnsi"/>
                <w:noProof/>
                <w:sz w:val="24"/>
                <w:szCs w:val="24"/>
              </w:rPr>
              <w:t>13.7. Współpraca krajowa i międzynarodowa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_Toc236040563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374</w:t>
            </w:r>
            <w:r w:rsidR="00F9436C" w:rsidRPr="00897961">
              <w:rPr>
                <w:rFonts w:asciiTheme="minorHAnsi" w:hAnsiTheme="minorHAnsi" w:cstheme="minorHAnsi"/>
                <w:noProof/>
                <w:webHidden/>
                <w:sz w:val="24"/>
                <w:szCs w:val="24"/>
              </w:rPr>
              <w:fldChar w:fldCharType="end"/>
            </w:r>
          </w:hyperlink>
        </w:p>
        <w:p w14:paraId="1A29D817" w14:textId="048FCF2C" w:rsidR="00F9436C" w:rsidRPr="00897961" w:rsidRDefault="007F4374">
          <w:pPr>
            <w:pStyle w:val="Spistreci3"/>
            <w:rPr>
              <w:rFonts w:asciiTheme="minorHAnsi" w:eastAsiaTheme="minorEastAsia" w:hAnsiTheme="minorHAnsi" w:cstheme="minorHAnsi"/>
              <w:noProof/>
              <w:sz w:val="24"/>
              <w:szCs w:val="24"/>
              <w:lang w:eastAsia="pl-PL"/>
            </w:rPr>
          </w:pPr>
          <w:hyperlink w:anchor="_Toc236040564" w:history="1">
            <w:r w:rsidR="00F9436C" w:rsidRPr="00897961">
              <w:rPr>
                <w:rStyle w:val="Hipercze"/>
                <w:rFonts w:asciiTheme="minorHAnsi" w:hAnsiTheme="minorHAnsi" w:cstheme="minorHAnsi"/>
                <w:noProof/>
                <w:sz w:val="24"/>
                <w:szCs w:val="24"/>
              </w:rPr>
              <w:t>13.8. Białostocki Obszar Funkcjonalny</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_Toc236040564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381</w:t>
            </w:r>
            <w:r w:rsidR="00F9436C" w:rsidRPr="00897961">
              <w:rPr>
                <w:rFonts w:asciiTheme="minorHAnsi" w:hAnsiTheme="minorHAnsi" w:cstheme="minorHAnsi"/>
                <w:noProof/>
                <w:webHidden/>
                <w:sz w:val="24"/>
                <w:szCs w:val="24"/>
              </w:rPr>
              <w:fldChar w:fldCharType="end"/>
            </w:r>
          </w:hyperlink>
        </w:p>
        <w:p w14:paraId="5253A2A0" w14:textId="3EABDAD0" w:rsidR="00F9436C" w:rsidRPr="00897961" w:rsidRDefault="007F4374">
          <w:pPr>
            <w:pStyle w:val="Spistreci3"/>
            <w:tabs>
              <w:tab w:val="left" w:pos="1320"/>
            </w:tabs>
            <w:rPr>
              <w:rFonts w:asciiTheme="minorHAnsi" w:eastAsiaTheme="minorEastAsia" w:hAnsiTheme="minorHAnsi" w:cstheme="minorHAnsi"/>
              <w:noProof/>
              <w:sz w:val="24"/>
              <w:szCs w:val="24"/>
              <w:lang w:eastAsia="pl-PL"/>
            </w:rPr>
          </w:pPr>
          <w:hyperlink w:anchor="_Toc236040565" w:history="1">
            <w:r w:rsidR="00F9436C" w:rsidRPr="00897961">
              <w:rPr>
                <w:rStyle w:val="Hipercze"/>
                <w:rFonts w:asciiTheme="minorHAnsi" w:hAnsiTheme="minorHAnsi" w:cstheme="minorHAnsi"/>
                <w:noProof/>
                <w:sz w:val="24"/>
                <w:szCs w:val="24"/>
              </w:rPr>
              <w:t>13.9. Współpraca Białegostoku z organizacjami pozarządowymi (NGOs) i rozwój społeczeństwa obywatelskiego</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_Toc236040565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386</w:t>
            </w:r>
            <w:r w:rsidR="00F9436C" w:rsidRPr="00897961">
              <w:rPr>
                <w:rFonts w:asciiTheme="minorHAnsi" w:hAnsiTheme="minorHAnsi" w:cstheme="minorHAnsi"/>
                <w:noProof/>
                <w:webHidden/>
                <w:sz w:val="24"/>
                <w:szCs w:val="24"/>
              </w:rPr>
              <w:fldChar w:fldCharType="end"/>
            </w:r>
          </w:hyperlink>
        </w:p>
        <w:p w14:paraId="6D92BDC5" w14:textId="71FD052C" w:rsidR="00F9436C" w:rsidRPr="00897961" w:rsidRDefault="007F4374">
          <w:pPr>
            <w:pStyle w:val="Spistreci3"/>
            <w:rPr>
              <w:rFonts w:asciiTheme="minorHAnsi" w:eastAsiaTheme="minorEastAsia" w:hAnsiTheme="minorHAnsi" w:cstheme="minorHAnsi"/>
              <w:noProof/>
              <w:sz w:val="24"/>
              <w:szCs w:val="24"/>
              <w:lang w:eastAsia="pl-PL"/>
            </w:rPr>
          </w:pPr>
          <w:hyperlink w:anchor="_Toc236040566" w:history="1">
            <w:r w:rsidR="00F9436C" w:rsidRPr="00897961">
              <w:rPr>
                <w:rStyle w:val="Hipercze"/>
                <w:rFonts w:asciiTheme="minorHAnsi" w:hAnsiTheme="minorHAnsi" w:cstheme="minorHAnsi"/>
                <w:noProof/>
                <w:sz w:val="24"/>
                <w:szCs w:val="24"/>
              </w:rPr>
              <w:t>13.10. Pomoc Ukrainie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_Toc236040566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391</w:t>
            </w:r>
            <w:r w:rsidR="00F9436C" w:rsidRPr="00897961">
              <w:rPr>
                <w:rFonts w:asciiTheme="minorHAnsi" w:hAnsiTheme="minorHAnsi" w:cstheme="minorHAnsi"/>
                <w:noProof/>
                <w:webHidden/>
                <w:sz w:val="24"/>
                <w:szCs w:val="24"/>
              </w:rPr>
              <w:fldChar w:fldCharType="end"/>
            </w:r>
          </w:hyperlink>
        </w:p>
        <w:p w14:paraId="3187331E" w14:textId="3FB3A9B3" w:rsidR="00F9436C" w:rsidRPr="00897961" w:rsidRDefault="007F4374">
          <w:pPr>
            <w:pStyle w:val="Spistreci2"/>
            <w:rPr>
              <w:rFonts w:eastAsiaTheme="minorEastAsia"/>
              <w:b w:val="0"/>
              <w:bCs w:val="0"/>
              <w:sz w:val="24"/>
              <w:lang w:eastAsia="pl-PL"/>
            </w:rPr>
          </w:pPr>
          <w:hyperlink w:anchor="_Toc236040567" w:history="1">
            <w:r w:rsidR="00F9436C" w:rsidRPr="00897961">
              <w:rPr>
                <w:rStyle w:val="Hipercze"/>
                <w:sz w:val="24"/>
              </w:rPr>
              <w:t>14. OBSŁUGA MIESZKAŃCÓW I KOMUNIKACJA SPOŁECZNA</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_Toc236040567 \h </w:instrText>
            </w:r>
            <w:r w:rsidR="00F9436C" w:rsidRPr="00897961">
              <w:rPr>
                <w:webHidden/>
                <w:sz w:val="24"/>
              </w:rPr>
            </w:r>
            <w:r w:rsidR="00F9436C" w:rsidRPr="00897961">
              <w:rPr>
                <w:webHidden/>
                <w:sz w:val="24"/>
              </w:rPr>
              <w:fldChar w:fldCharType="separate"/>
            </w:r>
            <w:r w:rsidR="00ED4174">
              <w:rPr>
                <w:webHidden/>
                <w:sz w:val="24"/>
              </w:rPr>
              <w:t>395</w:t>
            </w:r>
            <w:r w:rsidR="00F9436C" w:rsidRPr="00897961">
              <w:rPr>
                <w:webHidden/>
                <w:sz w:val="24"/>
              </w:rPr>
              <w:fldChar w:fldCharType="end"/>
            </w:r>
          </w:hyperlink>
        </w:p>
        <w:p w14:paraId="2AC0C5D0" w14:textId="5D5193D3" w:rsidR="00F9436C" w:rsidRPr="00897961" w:rsidRDefault="007F4374">
          <w:pPr>
            <w:pStyle w:val="Spistreci3"/>
            <w:rPr>
              <w:rFonts w:asciiTheme="minorHAnsi" w:eastAsiaTheme="minorEastAsia" w:hAnsiTheme="minorHAnsi" w:cstheme="minorHAnsi"/>
              <w:noProof/>
              <w:sz w:val="24"/>
              <w:szCs w:val="24"/>
              <w:lang w:eastAsia="pl-PL"/>
            </w:rPr>
          </w:pPr>
          <w:hyperlink w:anchor="_Toc236040568" w:history="1">
            <w:r w:rsidR="00F9436C" w:rsidRPr="00897961">
              <w:rPr>
                <w:rStyle w:val="Hipercze"/>
                <w:rFonts w:asciiTheme="minorHAnsi" w:hAnsiTheme="minorHAnsi" w:cstheme="minorHAnsi"/>
                <w:noProof/>
                <w:sz w:val="24"/>
                <w:szCs w:val="24"/>
              </w:rPr>
              <w:t>14.1. Obsługa mieszkańców</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_Toc236040568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395</w:t>
            </w:r>
            <w:r w:rsidR="00F9436C" w:rsidRPr="00897961">
              <w:rPr>
                <w:rFonts w:asciiTheme="minorHAnsi" w:hAnsiTheme="minorHAnsi" w:cstheme="minorHAnsi"/>
                <w:noProof/>
                <w:webHidden/>
                <w:sz w:val="24"/>
                <w:szCs w:val="24"/>
              </w:rPr>
              <w:fldChar w:fldCharType="end"/>
            </w:r>
          </w:hyperlink>
        </w:p>
        <w:p w14:paraId="40719414" w14:textId="00B1C80F" w:rsidR="00F9436C" w:rsidRPr="00897961" w:rsidRDefault="007F4374">
          <w:pPr>
            <w:pStyle w:val="Spistreci3"/>
            <w:rPr>
              <w:rFonts w:asciiTheme="minorHAnsi" w:eastAsiaTheme="minorEastAsia" w:hAnsiTheme="minorHAnsi" w:cstheme="minorHAnsi"/>
              <w:noProof/>
              <w:sz w:val="24"/>
              <w:szCs w:val="24"/>
              <w:lang w:eastAsia="pl-PL"/>
            </w:rPr>
          </w:pPr>
          <w:hyperlink w:anchor="_Toc236040569" w:history="1">
            <w:r w:rsidR="00F9436C" w:rsidRPr="00897961">
              <w:rPr>
                <w:rStyle w:val="Hipercze"/>
                <w:rFonts w:asciiTheme="minorHAnsi" w:hAnsiTheme="minorHAnsi" w:cstheme="minorHAnsi"/>
                <w:noProof/>
                <w:sz w:val="24"/>
                <w:szCs w:val="24"/>
              </w:rPr>
              <w:t>14.2. Nieodpłatna pomoc prawna i edukacja prawna</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_Toc236040569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396</w:t>
            </w:r>
            <w:r w:rsidR="00F9436C" w:rsidRPr="00897961">
              <w:rPr>
                <w:rFonts w:asciiTheme="minorHAnsi" w:hAnsiTheme="minorHAnsi" w:cstheme="minorHAnsi"/>
                <w:noProof/>
                <w:webHidden/>
                <w:sz w:val="24"/>
                <w:szCs w:val="24"/>
              </w:rPr>
              <w:fldChar w:fldCharType="end"/>
            </w:r>
          </w:hyperlink>
        </w:p>
        <w:p w14:paraId="604AA319" w14:textId="693FA089" w:rsidR="00F9436C" w:rsidRPr="00897961" w:rsidRDefault="007F4374">
          <w:pPr>
            <w:pStyle w:val="Spistreci3"/>
            <w:rPr>
              <w:rFonts w:asciiTheme="minorHAnsi" w:eastAsiaTheme="minorEastAsia" w:hAnsiTheme="minorHAnsi" w:cstheme="minorHAnsi"/>
              <w:noProof/>
              <w:sz w:val="24"/>
              <w:szCs w:val="24"/>
              <w:lang w:eastAsia="pl-PL"/>
            </w:rPr>
          </w:pPr>
          <w:hyperlink w:anchor="_Toc236040570" w:history="1">
            <w:r w:rsidR="00F9436C" w:rsidRPr="00897961">
              <w:rPr>
                <w:rStyle w:val="Hipercze"/>
                <w:rFonts w:asciiTheme="minorHAnsi" w:hAnsiTheme="minorHAnsi" w:cstheme="minorHAnsi"/>
                <w:noProof/>
                <w:sz w:val="24"/>
                <w:szCs w:val="24"/>
              </w:rPr>
              <w:t>14.3. Miejski rzecznik konsumentów</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_Toc236040570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397</w:t>
            </w:r>
            <w:r w:rsidR="00F9436C" w:rsidRPr="00897961">
              <w:rPr>
                <w:rFonts w:asciiTheme="minorHAnsi" w:hAnsiTheme="minorHAnsi" w:cstheme="minorHAnsi"/>
                <w:noProof/>
                <w:webHidden/>
                <w:sz w:val="24"/>
                <w:szCs w:val="24"/>
              </w:rPr>
              <w:fldChar w:fldCharType="end"/>
            </w:r>
          </w:hyperlink>
        </w:p>
        <w:p w14:paraId="2A5FDC23" w14:textId="70168CA3" w:rsidR="00F9436C" w:rsidRPr="00897961" w:rsidRDefault="007F4374">
          <w:pPr>
            <w:pStyle w:val="Spistreci3"/>
            <w:rPr>
              <w:rFonts w:asciiTheme="minorHAnsi" w:eastAsiaTheme="minorEastAsia" w:hAnsiTheme="minorHAnsi" w:cstheme="minorHAnsi"/>
              <w:noProof/>
              <w:sz w:val="24"/>
              <w:szCs w:val="24"/>
              <w:lang w:eastAsia="pl-PL"/>
            </w:rPr>
          </w:pPr>
          <w:hyperlink w:anchor="_Toc236040571" w:history="1">
            <w:r w:rsidR="00F9436C" w:rsidRPr="00897961">
              <w:rPr>
                <w:rStyle w:val="Hipercze"/>
                <w:rFonts w:asciiTheme="minorHAnsi" w:hAnsiTheme="minorHAnsi" w:cstheme="minorHAnsi"/>
                <w:noProof/>
                <w:sz w:val="24"/>
                <w:szCs w:val="24"/>
              </w:rPr>
              <w:t>14.4. Konsultacje społeczne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_Toc236040571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398</w:t>
            </w:r>
            <w:r w:rsidR="00F9436C" w:rsidRPr="00897961">
              <w:rPr>
                <w:rFonts w:asciiTheme="minorHAnsi" w:hAnsiTheme="minorHAnsi" w:cstheme="minorHAnsi"/>
                <w:noProof/>
                <w:webHidden/>
                <w:sz w:val="24"/>
                <w:szCs w:val="24"/>
              </w:rPr>
              <w:fldChar w:fldCharType="end"/>
            </w:r>
          </w:hyperlink>
        </w:p>
        <w:p w14:paraId="3A8CED54" w14:textId="29CB24FD" w:rsidR="00F9436C" w:rsidRPr="00897961" w:rsidRDefault="007F4374">
          <w:pPr>
            <w:pStyle w:val="Spistreci3"/>
            <w:rPr>
              <w:rFonts w:asciiTheme="minorHAnsi" w:eastAsiaTheme="minorEastAsia" w:hAnsiTheme="minorHAnsi" w:cstheme="minorHAnsi"/>
              <w:noProof/>
              <w:sz w:val="24"/>
              <w:szCs w:val="24"/>
              <w:lang w:eastAsia="pl-PL"/>
            </w:rPr>
          </w:pPr>
          <w:hyperlink w:anchor="_Toc236040572" w:history="1">
            <w:r w:rsidR="00F9436C" w:rsidRPr="00897961">
              <w:rPr>
                <w:rStyle w:val="Hipercze"/>
                <w:rFonts w:asciiTheme="minorHAnsi" w:hAnsiTheme="minorHAnsi" w:cstheme="minorHAnsi"/>
                <w:noProof/>
                <w:sz w:val="24"/>
                <w:szCs w:val="24"/>
              </w:rPr>
              <w:t>14.5. Miejskie kanały informacyjne</w:t>
            </w:r>
            <w:r w:rsidR="00F9436C" w:rsidRPr="00897961">
              <w:rPr>
                <w:rFonts w:asciiTheme="minorHAnsi" w:hAnsiTheme="minorHAnsi" w:cstheme="minorHAnsi"/>
                <w:noProof/>
                <w:webHidden/>
                <w:sz w:val="24"/>
                <w:szCs w:val="24"/>
              </w:rPr>
              <w:tab/>
            </w:r>
            <w:r w:rsidR="00F9436C" w:rsidRPr="00897961">
              <w:rPr>
                <w:rFonts w:asciiTheme="minorHAnsi" w:hAnsiTheme="minorHAnsi" w:cstheme="minorHAnsi"/>
                <w:noProof/>
                <w:webHidden/>
                <w:sz w:val="24"/>
                <w:szCs w:val="24"/>
              </w:rPr>
              <w:fldChar w:fldCharType="begin"/>
            </w:r>
            <w:r w:rsidR="00F9436C" w:rsidRPr="00897961">
              <w:rPr>
                <w:rFonts w:asciiTheme="minorHAnsi" w:hAnsiTheme="minorHAnsi" w:cstheme="minorHAnsi"/>
                <w:noProof/>
                <w:webHidden/>
                <w:sz w:val="24"/>
                <w:szCs w:val="24"/>
              </w:rPr>
              <w:instrText xml:space="preserve"> PAGEREF _Toc236040572 \h </w:instrText>
            </w:r>
            <w:r w:rsidR="00F9436C" w:rsidRPr="00897961">
              <w:rPr>
                <w:rFonts w:asciiTheme="minorHAnsi" w:hAnsiTheme="minorHAnsi" w:cstheme="minorHAnsi"/>
                <w:noProof/>
                <w:webHidden/>
                <w:sz w:val="24"/>
                <w:szCs w:val="24"/>
              </w:rPr>
            </w:r>
            <w:r w:rsidR="00F9436C" w:rsidRPr="00897961">
              <w:rPr>
                <w:rFonts w:asciiTheme="minorHAnsi" w:hAnsiTheme="minorHAnsi" w:cstheme="minorHAnsi"/>
                <w:noProof/>
                <w:webHidden/>
                <w:sz w:val="24"/>
                <w:szCs w:val="24"/>
              </w:rPr>
              <w:fldChar w:fldCharType="separate"/>
            </w:r>
            <w:r w:rsidR="00ED4174">
              <w:rPr>
                <w:rFonts w:asciiTheme="minorHAnsi" w:hAnsiTheme="minorHAnsi" w:cstheme="minorHAnsi"/>
                <w:noProof/>
                <w:webHidden/>
                <w:sz w:val="24"/>
                <w:szCs w:val="24"/>
              </w:rPr>
              <w:t>399</w:t>
            </w:r>
            <w:r w:rsidR="00F9436C" w:rsidRPr="00897961">
              <w:rPr>
                <w:rFonts w:asciiTheme="minorHAnsi" w:hAnsiTheme="minorHAnsi" w:cstheme="minorHAnsi"/>
                <w:noProof/>
                <w:webHidden/>
                <w:sz w:val="24"/>
                <w:szCs w:val="24"/>
              </w:rPr>
              <w:fldChar w:fldCharType="end"/>
            </w:r>
          </w:hyperlink>
        </w:p>
        <w:p w14:paraId="4B797559" w14:textId="504A1B66" w:rsidR="00F9436C" w:rsidRPr="00897961" w:rsidRDefault="007F4374">
          <w:pPr>
            <w:pStyle w:val="Spistreci2"/>
            <w:rPr>
              <w:rFonts w:eastAsiaTheme="minorEastAsia"/>
              <w:b w:val="0"/>
              <w:bCs w:val="0"/>
              <w:sz w:val="24"/>
              <w:lang w:eastAsia="pl-PL"/>
            </w:rPr>
          </w:pPr>
          <w:hyperlink w:anchor="_Toc236040573" w:history="1">
            <w:r w:rsidR="00F9436C" w:rsidRPr="00897961">
              <w:rPr>
                <w:rStyle w:val="Hipercze"/>
                <w:sz w:val="24"/>
              </w:rPr>
              <w:t>15. REALIZACJA STRATEGII ROZWOJU MIASTA BIAŁEGOSTOKU DO 2030 ROKU.</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_Toc236040573 \h </w:instrText>
            </w:r>
            <w:r w:rsidR="00F9436C" w:rsidRPr="00897961">
              <w:rPr>
                <w:webHidden/>
                <w:sz w:val="24"/>
              </w:rPr>
            </w:r>
            <w:r w:rsidR="00F9436C" w:rsidRPr="00897961">
              <w:rPr>
                <w:webHidden/>
                <w:sz w:val="24"/>
              </w:rPr>
              <w:fldChar w:fldCharType="separate"/>
            </w:r>
            <w:r w:rsidR="00ED4174">
              <w:rPr>
                <w:webHidden/>
                <w:sz w:val="24"/>
              </w:rPr>
              <w:t>405</w:t>
            </w:r>
            <w:r w:rsidR="00F9436C" w:rsidRPr="00897961">
              <w:rPr>
                <w:webHidden/>
                <w:sz w:val="24"/>
              </w:rPr>
              <w:fldChar w:fldCharType="end"/>
            </w:r>
          </w:hyperlink>
        </w:p>
        <w:p w14:paraId="0D97BC44" w14:textId="39CD0988" w:rsidR="00F9436C" w:rsidRPr="00897961" w:rsidRDefault="007F4374">
          <w:pPr>
            <w:pStyle w:val="Spistreci2"/>
            <w:rPr>
              <w:rFonts w:eastAsiaTheme="minorEastAsia"/>
              <w:b w:val="0"/>
              <w:bCs w:val="0"/>
              <w:sz w:val="24"/>
              <w:lang w:eastAsia="pl-PL"/>
            </w:rPr>
          </w:pPr>
          <w:hyperlink w:anchor="_Toc236040574" w:history="1">
            <w:r w:rsidR="00F9436C" w:rsidRPr="00897961">
              <w:rPr>
                <w:rStyle w:val="Hipercze"/>
                <w:sz w:val="24"/>
              </w:rPr>
              <w:t>16. WYKONANIE UCHWAŁ RADY MIASTA BIAŁYSTOK PODJĘTYCH W 2024 ROKU.</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_Toc236040574 \h </w:instrText>
            </w:r>
            <w:r w:rsidR="00F9436C" w:rsidRPr="00897961">
              <w:rPr>
                <w:webHidden/>
                <w:sz w:val="24"/>
              </w:rPr>
            </w:r>
            <w:r w:rsidR="00F9436C" w:rsidRPr="00897961">
              <w:rPr>
                <w:webHidden/>
                <w:sz w:val="24"/>
              </w:rPr>
              <w:fldChar w:fldCharType="separate"/>
            </w:r>
            <w:r w:rsidR="00ED4174">
              <w:rPr>
                <w:webHidden/>
                <w:sz w:val="24"/>
              </w:rPr>
              <w:t>452</w:t>
            </w:r>
            <w:r w:rsidR="00F9436C" w:rsidRPr="00897961">
              <w:rPr>
                <w:webHidden/>
                <w:sz w:val="24"/>
              </w:rPr>
              <w:fldChar w:fldCharType="end"/>
            </w:r>
          </w:hyperlink>
        </w:p>
        <w:p w14:paraId="111E2385" w14:textId="287FE697" w:rsidR="00F9436C" w:rsidRPr="00897961" w:rsidRDefault="007F4374">
          <w:pPr>
            <w:pStyle w:val="Spistreci2"/>
            <w:rPr>
              <w:rFonts w:eastAsiaTheme="minorEastAsia"/>
              <w:b w:val="0"/>
              <w:bCs w:val="0"/>
              <w:sz w:val="24"/>
              <w:lang w:eastAsia="pl-PL"/>
            </w:rPr>
          </w:pPr>
          <w:hyperlink w:anchor="_Toc236040575" w:history="1">
            <w:r w:rsidR="00F9436C" w:rsidRPr="00897961">
              <w:rPr>
                <w:rStyle w:val="Hipercze"/>
                <w:sz w:val="24"/>
              </w:rPr>
              <w:t>SPIS TABEL</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_Toc236040575 \h </w:instrText>
            </w:r>
            <w:r w:rsidR="00F9436C" w:rsidRPr="00897961">
              <w:rPr>
                <w:webHidden/>
                <w:sz w:val="24"/>
              </w:rPr>
            </w:r>
            <w:r w:rsidR="00F9436C" w:rsidRPr="00897961">
              <w:rPr>
                <w:webHidden/>
                <w:sz w:val="24"/>
              </w:rPr>
              <w:fldChar w:fldCharType="separate"/>
            </w:r>
            <w:r w:rsidR="00ED4174">
              <w:rPr>
                <w:webHidden/>
                <w:sz w:val="24"/>
              </w:rPr>
              <w:t>459</w:t>
            </w:r>
            <w:r w:rsidR="00F9436C" w:rsidRPr="00897961">
              <w:rPr>
                <w:webHidden/>
                <w:sz w:val="24"/>
              </w:rPr>
              <w:fldChar w:fldCharType="end"/>
            </w:r>
          </w:hyperlink>
        </w:p>
        <w:p w14:paraId="4C455C3D" w14:textId="7C9D67D1" w:rsidR="00F9436C" w:rsidRPr="00897961" w:rsidRDefault="007F4374">
          <w:pPr>
            <w:pStyle w:val="Spistreci2"/>
            <w:rPr>
              <w:rFonts w:eastAsiaTheme="minorEastAsia"/>
              <w:b w:val="0"/>
              <w:bCs w:val="0"/>
              <w:sz w:val="24"/>
              <w:lang w:eastAsia="pl-PL"/>
            </w:rPr>
          </w:pPr>
          <w:hyperlink w:anchor="_Toc236040576" w:history="1">
            <w:r w:rsidR="00F9436C" w:rsidRPr="00897961">
              <w:rPr>
                <w:rStyle w:val="Hipercze"/>
                <w:sz w:val="24"/>
              </w:rPr>
              <w:t>SPIS WYKRESÓW</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_Toc236040576 \h </w:instrText>
            </w:r>
            <w:r w:rsidR="00F9436C" w:rsidRPr="00897961">
              <w:rPr>
                <w:webHidden/>
                <w:sz w:val="24"/>
              </w:rPr>
            </w:r>
            <w:r w:rsidR="00F9436C" w:rsidRPr="00897961">
              <w:rPr>
                <w:webHidden/>
                <w:sz w:val="24"/>
              </w:rPr>
              <w:fldChar w:fldCharType="separate"/>
            </w:r>
            <w:r w:rsidR="00ED4174">
              <w:rPr>
                <w:webHidden/>
                <w:sz w:val="24"/>
              </w:rPr>
              <w:t>468</w:t>
            </w:r>
            <w:r w:rsidR="00F9436C" w:rsidRPr="00897961">
              <w:rPr>
                <w:webHidden/>
                <w:sz w:val="24"/>
              </w:rPr>
              <w:fldChar w:fldCharType="end"/>
            </w:r>
          </w:hyperlink>
        </w:p>
        <w:p w14:paraId="1BF06F79" w14:textId="49E25D9F" w:rsidR="00F9436C" w:rsidRPr="00897961" w:rsidRDefault="007F4374">
          <w:pPr>
            <w:pStyle w:val="Spistreci2"/>
            <w:rPr>
              <w:rFonts w:eastAsiaTheme="minorEastAsia"/>
              <w:b w:val="0"/>
              <w:bCs w:val="0"/>
              <w:sz w:val="24"/>
              <w:lang w:eastAsia="pl-PL"/>
            </w:rPr>
          </w:pPr>
          <w:hyperlink w:anchor="_Toc236040577" w:history="1">
            <w:r w:rsidR="00F9436C" w:rsidRPr="00897961">
              <w:rPr>
                <w:rStyle w:val="Hipercze"/>
                <w:sz w:val="24"/>
              </w:rPr>
              <w:t>SPIS RYSUNKÓW</w:t>
            </w:r>
            <w:r w:rsidR="00F9436C" w:rsidRPr="00897961">
              <w:rPr>
                <w:webHidden/>
                <w:sz w:val="24"/>
              </w:rPr>
              <w:tab/>
            </w:r>
            <w:r w:rsidR="00F9436C" w:rsidRPr="00897961">
              <w:rPr>
                <w:webHidden/>
                <w:sz w:val="24"/>
              </w:rPr>
              <w:fldChar w:fldCharType="begin"/>
            </w:r>
            <w:r w:rsidR="00F9436C" w:rsidRPr="00897961">
              <w:rPr>
                <w:webHidden/>
                <w:sz w:val="24"/>
              </w:rPr>
              <w:instrText xml:space="preserve"> PAGEREF _Toc236040577 \h </w:instrText>
            </w:r>
            <w:r w:rsidR="00F9436C" w:rsidRPr="00897961">
              <w:rPr>
                <w:webHidden/>
                <w:sz w:val="24"/>
              </w:rPr>
            </w:r>
            <w:r w:rsidR="00F9436C" w:rsidRPr="00897961">
              <w:rPr>
                <w:webHidden/>
                <w:sz w:val="24"/>
              </w:rPr>
              <w:fldChar w:fldCharType="separate"/>
            </w:r>
            <w:r w:rsidR="00ED4174">
              <w:rPr>
                <w:webHidden/>
                <w:sz w:val="24"/>
              </w:rPr>
              <w:t>468</w:t>
            </w:r>
            <w:r w:rsidR="00F9436C" w:rsidRPr="00897961">
              <w:rPr>
                <w:webHidden/>
                <w:sz w:val="24"/>
              </w:rPr>
              <w:fldChar w:fldCharType="end"/>
            </w:r>
          </w:hyperlink>
        </w:p>
        <w:p w14:paraId="233BE7ED" w14:textId="16D780BD" w:rsidR="005D4CA4" w:rsidRPr="00253FA9" w:rsidRDefault="00293F6C" w:rsidP="00253FA9">
          <w:pPr>
            <w:spacing w:line="276" w:lineRule="auto"/>
            <w:rPr>
              <w:rFonts w:asciiTheme="minorHAnsi" w:hAnsiTheme="minorHAnsi" w:cstheme="minorHAnsi"/>
              <w:sz w:val="24"/>
              <w:szCs w:val="24"/>
            </w:rPr>
          </w:pPr>
          <w:r w:rsidRPr="00897961">
            <w:rPr>
              <w:rFonts w:asciiTheme="minorHAnsi" w:hAnsiTheme="minorHAnsi" w:cstheme="minorHAnsi"/>
              <w:b/>
              <w:bCs/>
              <w:sz w:val="24"/>
              <w:szCs w:val="24"/>
            </w:rPr>
            <w:fldChar w:fldCharType="end"/>
          </w:r>
        </w:p>
      </w:sdtContent>
    </w:sdt>
    <w:bookmarkStart w:id="2" w:name="_Toc6490034" w:displacedByCustomXml="prev"/>
    <w:p w14:paraId="56DE8674" w14:textId="55F74B63" w:rsidR="0070638C" w:rsidRPr="00253FA9" w:rsidRDefault="0070638C" w:rsidP="00253FA9">
      <w:pPr>
        <w:pStyle w:val="Spis1"/>
        <w:spacing w:line="276" w:lineRule="auto"/>
        <w:rPr>
          <w:rFonts w:asciiTheme="minorHAnsi" w:hAnsiTheme="minorHAnsi" w:cstheme="minorHAnsi"/>
          <w:sz w:val="24"/>
        </w:rPr>
      </w:pPr>
      <w:bookmarkStart w:id="3" w:name="_Toc167357795"/>
      <w:bookmarkStart w:id="4" w:name="_Hlk195867128"/>
      <w:bookmarkStart w:id="5" w:name="_Toc233963492"/>
      <w:r w:rsidRPr="00253FA9">
        <w:rPr>
          <w:rFonts w:asciiTheme="minorHAnsi" w:hAnsiTheme="minorHAnsi" w:cstheme="minorHAnsi"/>
          <w:noProof/>
          <w:sz w:val="24"/>
        </w:rPr>
        <w:lastRenderedPageBreak/>
        <w:drawing>
          <wp:anchor distT="0" distB="0" distL="114300" distR="114300" simplePos="0" relativeHeight="251729408" behindDoc="1" locked="0" layoutInCell="1" allowOverlap="1" wp14:anchorId="6819C33D" wp14:editId="7AAB5C99">
            <wp:simplePos x="0" y="0"/>
            <wp:positionH relativeFrom="margin">
              <wp:align>center</wp:align>
            </wp:positionH>
            <wp:positionV relativeFrom="paragraph">
              <wp:posOffset>501</wp:posOffset>
            </wp:positionV>
            <wp:extent cx="6761124" cy="9563720"/>
            <wp:effectExtent l="0" t="0" r="1905" b="0"/>
            <wp:wrapTight wrapText="bothSides">
              <wp:wrapPolygon edited="0">
                <wp:start x="0" y="0"/>
                <wp:lineTo x="0" y="21557"/>
                <wp:lineTo x="21545" y="21557"/>
                <wp:lineTo x="21545" y="0"/>
                <wp:lineTo x="0" y="0"/>
              </wp:wrapPolygon>
            </wp:wrapTight>
            <wp:docPr id="20" name="Obraz 20" descr="Okładka rozdziału pierwszego: Lud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liki\BOI\_MONIKA JAKONIUK_RAPORT ZA 2024 ROK\OKŁADKA\Ludność 02-0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61124" cy="9563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FA9">
        <w:rPr>
          <w:rFonts w:asciiTheme="minorHAnsi" w:hAnsiTheme="minorHAnsi" w:cstheme="minorHAnsi"/>
          <w:sz w:val="24"/>
        </w:rPr>
        <w:t>1. LUDNOĆ</w:t>
      </w:r>
      <w:bookmarkEnd w:id="3"/>
      <w:bookmarkEnd w:id="4"/>
      <w:r w:rsidRPr="00253FA9">
        <w:rPr>
          <w:rFonts w:asciiTheme="minorHAnsi" w:hAnsiTheme="minorHAnsi" w:cstheme="minorHAnsi"/>
          <w:noProof/>
          <w:sz w:val="24"/>
        </w:rPr>
        <w:drawing>
          <wp:anchor distT="0" distB="0" distL="114300" distR="114300" simplePos="0" relativeHeight="251676160" behindDoc="1" locked="0" layoutInCell="1" allowOverlap="1" wp14:anchorId="20617865" wp14:editId="12DAAB2E">
            <wp:simplePos x="0" y="0"/>
            <wp:positionH relativeFrom="margin">
              <wp:align>center</wp:align>
            </wp:positionH>
            <wp:positionV relativeFrom="paragraph">
              <wp:posOffset>0</wp:posOffset>
            </wp:positionV>
            <wp:extent cx="6659491" cy="9418727"/>
            <wp:effectExtent l="0" t="0" r="8255" b="0"/>
            <wp:wrapTight wrapText="bothSides">
              <wp:wrapPolygon edited="0">
                <wp:start x="0" y="0"/>
                <wp:lineTo x="0" y="21539"/>
                <wp:lineTo x="21565" y="21539"/>
                <wp:lineTo x="21565" y="0"/>
                <wp:lineTo x="0" y="0"/>
              </wp:wrapPolygon>
            </wp:wrapTight>
            <wp:docPr id="16" name="Obraz 16" descr="\\um.bialystok\pliki\BOI\_MONIKA JAKONIUK_RAPORT ZA 2024 ROK\OKŁADKA\Ania Kozłowska _0kładka_03.04.2025_NEW\JPG\okładka Raport 2025 now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bialystok\pliki\BOI\_MONIKA JAKONIUK_RAPORT ZA 2024 ROK\OKŁADKA\Ania Kozłowska _0kładka_03.04.2025_NEW\JPG\okładka Raport 2025 nowe-2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59491" cy="9418727"/>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5"/>
    </w:p>
    <w:p w14:paraId="27A5E7DB" w14:textId="3F6E5645" w:rsidR="00AD6F1B" w:rsidRPr="00253FA9" w:rsidRDefault="00AD6F1B" w:rsidP="00253FA9">
      <w:pPr>
        <w:pStyle w:val="Nagwek2"/>
        <w:spacing w:line="276" w:lineRule="auto"/>
        <w:rPr>
          <w:rFonts w:asciiTheme="minorHAnsi" w:hAnsiTheme="minorHAnsi" w:cstheme="minorHAnsi"/>
          <w:sz w:val="24"/>
          <w:szCs w:val="24"/>
        </w:rPr>
      </w:pPr>
      <w:bookmarkStart w:id="6" w:name="_Toc233962752"/>
      <w:bookmarkStart w:id="7" w:name="_Toc236040484"/>
      <w:r w:rsidRPr="00253FA9">
        <w:rPr>
          <w:rFonts w:asciiTheme="minorHAnsi" w:hAnsiTheme="minorHAnsi" w:cstheme="minorHAnsi"/>
          <w:sz w:val="24"/>
          <w:szCs w:val="24"/>
        </w:rPr>
        <w:lastRenderedPageBreak/>
        <w:t>1. LUDNOŚĆ</w:t>
      </w:r>
      <w:bookmarkEnd w:id="6"/>
      <w:bookmarkEnd w:id="7"/>
    </w:p>
    <w:p w14:paraId="3111B60A" w14:textId="660031C7" w:rsidR="00184FA2" w:rsidRPr="00253FA9" w:rsidRDefault="00184FA2" w:rsidP="00253FA9">
      <w:pPr>
        <w:pStyle w:val="Nagwek3"/>
        <w:spacing w:line="276" w:lineRule="auto"/>
        <w:rPr>
          <w:rFonts w:cstheme="minorHAnsi"/>
          <w:szCs w:val="24"/>
        </w:rPr>
      </w:pPr>
      <w:bookmarkStart w:id="8" w:name="_Toc233962753"/>
      <w:bookmarkStart w:id="9" w:name="_Toc236040485"/>
      <w:r w:rsidRPr="00253FA9">
        <w:rPr>
          <w:rFonts w:cstheme="minorHAnsi"/>
          <w:szCs w:val="24"/>
        </w:rPr>
        <w:t>1.1. Stan i struktura ludności</w:t>
      </w:r>
      <w:r w:rsidR="005D11AA" w:rsidRPr="00253FA9">
        <w:rPr>
          <w:rFonts w:cstheme="minorHAnsi"/>
          <w:szCs w:val="24"/>
          <w:vertAlign w:val="superscript"/>
        </w:rPr>
        <w:footnoteReference w:id="1"/>
      </w:r>
      <w:bookmarkEnd w:id="8"/>
      <w:bookmarkEnd w:id="9"/>
    </w:p>
    <w:p w14:paraId="67576A82" w14:textId="2AF9E753" w:rsidR="00184FA2" w:rsidRPr="00253FA9" w:rsidRDefault="00BF6B10" w:rsidP="00253FA9">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w:t>
      </w:r>
      <w:r w:rsidR="001764A2"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w:t>
      </w:r>
      <w:r w:rsidR="001E3B01"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populacja Białegostoku wynosiła </w:t>
      </w:r>
      <w:r w:rsidR="001764A2" w:rsidRPr="00253FA9">
        <w:rPr>
          <w:rFonts w:asciiTheme="minorHAnsi" w:hAnsiTheme="minorHAnsi" w:cstheme="minorHAnsi"/>
          <w:color w:val="000000" w:themeColor="text1"/>
          <w:sz w:val="24"/>
          <w:szCs w:val="24"/>
        </w:rPr>
        <w:t>290 386</w:t>
      </w:r>
      <w:r w:rsidRPr="00253FA9">
        <w:rPr>
          <w:rFonts w:asciiTheme="minorHAnsi" w:hAnsiTheme="minorHAnsi" w:cstheme="minorHAnsi"/>
          <w:color w:val="000000" w:themeColor="text1"/>
          <w:sz w:val="24"/>
          <w:szCs w:val="24"/>
        </w:rPr>
        <w:t xml:space="preserve"> osób i </w:t>
      </w:r>
      <w:r w:rsidR="002A3372" w:rsidRPr="00253FA9">
        <w:rPr>
          <w:rFonts w:asciiTheme="minorHAnsi" w:hAnsiTheme="minorHAnsi" w:cstheme="minorHAnsi"/>
          <w:color w:val="000000" w:themeColor="text1"/>
          <w:sz w:val="24"/>
          <w:szCs w:val="24"/>
        </w:rPr>
        <w:t>zmalała</w:t>
      </w:r>
      <w:r w:rsidR="00320867" w:rsidRPr="00253FA9">
        <w:rPr>
          <w:rFonts w:asciiTheme="minorHAnsi" w:hAnsiTheme="minorHAnsi" w:cstheme="minorHAnsi"/>
          <w:color w:val="000000" w:themeColor="text1"/>
          <w:sz w:val="24"/>
          <w:szCs w:val="24"/>
        </w:rPr>
        <w:t xml:space="preserve"> o</w:t>
      </w:r>
      <w:r w:rsidR="001764A2" w:rsidRPr="00253FA9">
        <w:rPr>
          <w:rFonts w:asciiTheme="minorHAnsi" w:hAnsiTheme="minorHAnsi" w:cstheme="minorHAnsi"/>
          <w:color w:val="000000" w:themeColor="text1"/>
          <w:sz w:val="24"/>
          <w:szCs w:val="24"/>
        </w:rPr>
        <w:t xml:space="preserve"> 1 302</w:t>
      </w:r>
      <w:r w:rsidRPr="00253FA9">
        <w:rPr>
          <w:rFonts w:asciiTheme="minorHAnsi" w:hAnsiTheme="minorHAnsi" w:cstheme="minorHAnsi"/>
          <w:color w:val="000000" w:themeColor="text1"/>
          <w:sz w:val="24"/>
          <w:szCs w:val="24"/>
        </w:rPr>
        <w:t xml:space="preserve"> os</w:t>
      </w:r>
      <w:r w:rsidR="00C938E6" w:rsidRPr="00253FA9">
        <w:rPr>
          <w:rFonts w:asciiTheme="minorHAnsi" w:hAnsiTheme="minorHAnsi" w:cstheme="minorHAnsi"/>
          <w:color w:val="000000" w:themeColor="text1"/>
          <w:sz w:val="24"/>
          <w:szCs w:val="24"/>
        </w:rPr>
        <w:t>ób</w:t>
      </w:r>
      <w:r w:rsidR="0019242B"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stosunku do</w:t>
      </w:r>
      <w:r w:rsidR="001E3B01" w:rsidRPr="00253FA9">
        <w:rPr>
          <w:rFonts w:asciiTheme="minorHAnsi" w:hAnsiTheme="minorHAnsi" w:cstheme="minorHAnsi"/>
          <w:color w:val="000000" w:themeColor="text1"/>
          <w:sz w:val="24"/>
          <w:szCs w:val="24"/>
        </w:rPr>
        <w:t xml:space="preserve"> roku poprzedniego</w:t>
      </w:r>
      <w:r w:rsidRPr="00253FA9">
        <w:rPr>
          <w:rFonts w:asciiTheme="minorHAnsi" w:hAnsiTheme="minorHAnsi" w:cstheme="minorHAnsi"/>
          <w:color w:val="000000" w:themeColor="text1"/>
          <w:sz w:val="24"/>
          <w:szCs w:val="24"/>
        </w:rPr>
        <w:t>.</w:t>
      </w:r>
      <w:r w:rsidR="00444213"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Ludność </w:t>
      </w:r>
      <w:r w:rsidR="00903CDF" w:rsidRPr="00253FA9">
        <w:rPr>
          <w:rFonts w:asciiTheme="minorHAnsi" w:hAnsiTheme="minorHAnsi" w:cstheme="minorHAnsi"/>
          <w:color w:val="000000" w:themeColor="text1"/>
          <w:sz w:val="24"/>
          <w:szCs w:val="24"/>
        </w:rPr>
        <w:t>Miasta</w:t>
      </w:r>
      <w:r w:rsidRPr="00253FA9">
        <w:rPr>
          <w:rFonts w:asciiTheme="minorHAnsi" w:hAnsiTheme="minorHAnsi" w:cstheme="minorHAnsi"/>
          <w:color w:val="000000" w:themeColor="text1"/>
          <w:sz w:val="24"/>
          <w:szCs w:val="24"/>
        </w:rPr>
        <w:t xml:space="preserve"> stanowiła </w:t>
      </w:r>
      <w:r w:rsidR="002A3372" w:rsidRPr="00253FA9">
        <w:rPr>
          <w:rFonts w:asciiTheme="minorHAnsi" w:hAnsiTheme="minorHAnsi" w:cstheme="minorHAnsi"/>
          <w:color w:val="000000" w:themeColor="text1"/>
          <w:sz w:val="24"/>
          <w:szCs w:val="24"/>
        </w:rPr>
        <w:t>25,6</w:t>
      </w:r>
      <w:r w:rsidRPr="00253FA9">
        <w:rPr>
          <w:rFonts w:asciiTheme="minorHAnsi" w:hAnsiTheme="minorHAnsi" w:cstheme="minorHAnsi"/>
          <w:color w:val="000000" w:themeColor="text1"/>
          <w:sz w:val="24"/>
          <w:szCs w:val="24"/>
        </w:rPr>
        <w:t>% ogólnej liczby ludności województwa podlaskiego</w:t>
      </w:r>
      <w:r w:rsidR="00B75138" w:rsidRPr="00253FA9">
        <w:rPr>
          <w:rFonts w:asciiTheme="minorHAnsi" w:hAnsiTheme="minorHAnsi" w:cstheme="minorHAnsi"/>
          <w:color w:val="000000" w:themeColor="text1"/>
          <w:sz w:val="24"/>
          <w:szCs w:val="24"/>
        </w:rPr>
        <w:t>, natomiast</w:t>
      </w:r>
      <w:r w:rsidRPr="00253FA9">
        <w:rPr>
          <w:rFonts w:asciiTheme="minorHAnsi" w:hAnsiTheme="minorHAnsi" w:cstheme="minorHAnsi"/>
          <w:color w:val="000000" w:themeColor="text1"/>
          <w:sz w:val="24"/>
          <w:szCs w:val="24"/>
        </w:rPr>
        <w:t xml:space="preserve"> </w:t>
      </w:r>
      <w:r w:rsidR="00B75138" w:rsidRPr="00253FA9">
        <w:rPr>
          <w:rFonts w:asciiTheme="minorHAnsi" w:hAnsiTheme="minorHAnsi" w:cstheme="minorHAnsi"/>
          <w:color w:val="000000" w:themeColor="text1"/>
          <w:sz w:val="24"/>
          <w:szCs w:val="24"/>
        </w:rPr>
        <w:t>k</w:t>
      </w:r>
      <w:r w:rsidRPr="00253FA9">
        <w:rPr>
          <w:rFonts w:asciiTheme="minorHAnsi" w:hAnsiTheme="minorHAnsi" w:cstheme="minorHAnsi"/>
          <w:color w:val="000000" w:themeColor="text1"/>
          <w:sz w:val="24"/>
          <w:szCs w:val="24"/>
        </w:rPr>
        <w:t>obiet</w:t>
      </w:r>
      <w:r w:rsidR="00B75138" w:rsidRPr="00253FA9">
        <w:rPr>
          <w:rFonts w:asciiTheme="minorHAnsi" w:hAnsiTheme="minorHAnsi" w:cstheme="minorHAnsi"/>
          <w:color w:val="000000" w:themeColor="text1"/>
          <w:sz w:val="24"/>
          <w:szCs w:val="24"/>
        </w:rPr>
        <w:t>y -</w:t>
      </w:r>
      <w:r w:rsidRPr="00253FA9">
        <w:rPr>
          <w:rFonts w:asciiTheme="minorHAnsi" w:hAnsiTheme="minorHAnsi" w:cstheme="minorHAnsi"/>
          <w:color w:val="000000" w:themeColor="text1"/>
          <w:sz w:val="24"/>
          <w:szCs w:val="24"/>
        </w:rPr>
        <w:t xml:space="preserve"> </w:t>
      </w:r>
      <w:r w:rsidR="00E51607" w:rsidRPr="00253FA9">
        <w:rPr>
          <w:rFonts w:asciiTheme="minorHAnsi" w:hAnsiTheme="minorHAnsi" w:cstheme="minorHAnsi"/>
          <w:color w:val="000000" w:themeColor="text1"/>
          <w:sz w:val="24"/>
          <w:szCs w:val="24"/>
        </w:rPr>
        <w:t>53,1</w:t>
      </w:r>
      <w:r w:rsidRPr="00253FA9">
        <w:rPr>
          <w:rFonts w:asciiTheme="minorHAnsi" w:hAnsiTheme="minorHAnsi" w:cstheme="minorHAnsi"/>
          <w:color w:val="000000" w:themeColor="text1"/>
          <w:sz w:val="24"/>
          <w:szCs w:val="24"/>
        </w:rPr>
        <w:t>% populacji</w:t>
      </w:r>
      <w:r w:rsidR="00B75138" w:rsidRPr="00253FA9">
        <w:rPr>
          <w:rFonts w:asciiTheme="minorHAnsi" w:hAnsiTheme="minorHAnsi" w:cstheme="minorHAnsi"/>
          <w:color w:val="000000" w:themeColor="text1"/>
          <w:sz w:val="24"/>
          <w:szCs w:val="24"/>
        </w:rPr>
        <w:t xml:space="preserve"> Białegostoku. W</w:t>
      </w:r>
      <w:r w:rsidRPr="00253FA9">
        <w:rPr>
          <w:rFonts w:asciiTheme="minorHAnsi" w:hAnsiTheme="minorHAnsi" w:cstheme="minorHAnsi"/>
          <w:color w:val="000000" w:themeColor="text1"/>
          <w:sz w:val="24"/>
          <w:szCs w:val="24"/>
        </w:rPr>
        <w:t xml:space="preserve">spółczynnik feminizacji wyniósł </w:t>
      </w:r>
      <w:r w:rsidR="002A3372" w:rsidRPr="00253FA9">
        <w:rPr>
          <w:rFonts w:asciiTheme="minorHAnsi" w:hAnsiTheme="minorHAnsi" w:cstheme="minorHAnsi"/>
          <w:color w:val="000000" w:themeColor="text1"/>
          <w:sz w:val="24"/>
          <w:szCs w:val="24"/>
        </w:rPr>
        <w:t>113</w:t>
      </w:r>
      <w:r w:rsidRPr="00253FA9">
        <w:rPr>
          <w:rFonts w:asciiTheme="minorHAnsi" w:hAnsiTheme="minorHAnsi" w:cstheme="minorHAnsi"/>
          <w:color w:val="000000" w:themeColor="text1"/>
          <w:sz w:val="24"/>
          <w:szCs w:val="24"/>
        </w:rPr>
        <w:t xml:space="preserve">, wobec </w:t>
      </w:r>
      <w:r w:rsidR="002A3372" w:rsidRPr="00253FA9">
        <w:rPr>
          <w:rFonts w:asciiTheme="minorHAnsi" w:hAnsiTheme="minorHAnsi" w:cstheme="minorHAnsi"/>
          <w:color w:val="000000" w:themeColor="text1"/>
          <w:sz w:val="24"/>
          <w:szCs w:val="24"/>
        </w:rPr>
        <w:t>106</w:t>
      </w:r>
      <w:r w:rsidRPr="00253FA9">
        <w:rPr>
          <w:rFonts w:asciiTheme="minorHAnsi" w:hAnsiTheme="minorHAnsi" w:cstheme="minorHAnsi"/>
          <w:color w:val="000000" w:themeColor="text1"/>
          <w:sz w:val="24"/>
          <w:szCs w:val="24"/>
        </w:rPr>
        <w:t xml:space="preserve"> kobiet na 100 mężczyzn w województwie.</w:t>
      </w:r>
    </w:p>
    <w:p w14:paraId="492AE144" w14:textId="73FC7591" w:rsidR="001066A9" w:rsidRDefault="001066A9" w:rsidP="00253FA9">
      <w:pPr>
        <w:pStyle w:val="Legenda"/>
        <w:keepNext/>
        <w:spacing w:line="276" w:lineRule="auto"/>
        <w:rPr>
          <w:rFonts w:asciiTheme="minorHAnsi" w:hAnsiTheme="minorHAnsi" w:cstheme="minorHAnsi"/>
          <w:sz w:val="24"/>
          <w:szCs w:val="24"/>
        </w:rPr>
      </w:pPr>
      <w:bookmarkStart w:id="10" w:name="_Toc23551901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.Wybrane wskaźniki demograficzne Białegostoku</w:t>
      </w:r>
      <w:bookmarkEnd w:id="1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Wybrane wskaźniki demograficzne Białegostoku"/>
        <w:tblDescription w:val="Liczba ludności, gęstość zaludnienia i liczba kobiet na 100 mężczyzn w latach 2020-2024."/>
      </w:tblPr>
      <w:tblGrid>
        <w:gridCol w:w="2008"/>
        <w:gridCol w:w="2353"/>
        <w:gridCol w:w="2353"/>
        <w:gridCol w:w="2353"/>
      </w:tblGrid>
      <w:tr w:rsidR="0041178D" w:rsidRPr="00253FA9" w14:paraId="6A8F1231" w14:textId="77777777" w:rsidTr="00F421D4">
        <w:trPr>
          <w:trHeight w:val="340"/>
        </w:trPr>
        <w:tc>
          <w:tcPr>
            <w:tcW w:w="2008" w:type="dxa"/>
            <w:shd w:val="clear" w:color="auto" w:fill="F2F2F2" w:themeFill="background1" w:themeFillShade="F2"/>
          </w:tcPr>
          <w:p w14:paraId="73648872" w14:textId="77777777" w:rsidR="0041178D" w:rsidRPr="00F421D4" w:rsidRDefault="0041178D" w:rsidP="00904366">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Rok</w:t>
            </w:r>
          </w:p>
        </w:tc>
        <w:tc>
          <w:tcPr>
            <w:tcW w:w="2353" w:type="dxa"/>
            <w:shd w:val="clear" w:color="auto" w:fill="F2F2F2" w:themeFill="background1" w:themeFillShade="F2"/>
          </w:tcPr>
          <w:p w14:paraId="72D37E96" w14:textId="77777777" w:rsidR="0041178D" w:rsidRPr="00433C7A" w:rsidRDefault="0041178D" w:rsidP="00904366">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Liczba ludności</w:t>
            </w:r>
          </w:p>
        </w:tc>
        <w:tc>
          <w:tcPr>
            <w:tcW w:w="2353" w:type="dxa"/>
            <w:shd w:val="clear" w:color="auto" w:fill="F2F2F2" w:themeFill="background1" w:themeFillShade="F2"/>
          </w:tcPr>
          <w:p w14:paraId="36AC4664" w14:textId="77777777" w:rsidR="0041178D" w:rsidRPr="00433C7A" w:rsidRDefault="0041178D" w:rsidP="00904366">
            <w:pPr>
              <w:spacing w:line="276" w:lineRule="auto"/>
              <w:rPr>
                <w:rFonts w:asciiTheme="minorHAnsi" w:hAnsiTheme="minorHAnsi" w:cstheme="minorHAnsi"/>
                <w:b/>
                <w:bCs/>
                <w:sz w:val="24"/>
                <w:szCs w:val="24"/>
              </w:rPr>
            </w:pPr>
            <w:r w:rsidRPr="00433C7A">
              <w:rPr>
                <w:rFonts w:asciiTheme="minorHAnsi" w:hAnsiTheme="minorHAnsi" w:cstheme="minorHAnsi"/>
                <w:b/>
                <w:bCs/>
                <w:sz w:val="24"/>
                <w:szCs w:val="24"/>
              </w:rPr>
              <w:t>Gęstość zaludnienia</w:t>
            </w:r>
          </w:p>
        </w:tc>
        <w:tc>
          <w:tcPr>
            <w:tcW w:w="2353" w:type="dxa"/>
            <w:shd w:val="clear" w:color="auto" w:fill="F2F2F2" w:themeFill="background1" w:themeFillShade="F2"/>
          </w:tcPr>
          <w:p w14:paraId="0A153496" w14:textId="77777777" w:rsidR="0041178D" w:rsidRPr="00433C7A" w:rsidRDefault="0041178D" w:rsidP="00904366">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Liczba kobiet na 100 mężczyzn</w:t>
            </w:r>
          </w:p>
        </w:tc>
      </w:tr>
      <w:tr w:rsidR="0041178D" w:rsidRPr="00253FA9" w14:paraId="1CC48052" w14:textId="77777777" w:rsidTr="00F421D4">
        <w:trPr>
          <w:trHeight w:val="349"/>
        </w:trPr>
        <w:tc>
          <w:tcPr>
            <w:tcW w:w="2008" w:type="dxa"/>
            <w:shd w:val="clear" w:color="auto" w:fill="auto"/>
          </w:tcPr>
          <w:p w14:paraId="0DB9C862" w14:textId="77777777" w:rsidR="0041178D" w:rsidRPr="00433C7A" w:rsidRDefault="0041178D" w:rsidP="00904366">
            <w:pPr>
              <w:spacing w:line="276" w:lineRule="auto"/>
              <w:rPr>
                <w:rFonts w:asciiTheme="minorHAnsi" w:hAnsiTheme="minorHAnsi" w:cstheme="minorHAnsi"/>
                <w:sz w:val="24"/>
                <w:szCs w:val="24"/>
              </w:rPr>
            </w:pPr>
            <w:r w:rsidRPr="00433C7A">
              <w:rPr>
                <w:rFonts w:asciiTheme="minorHAnsi" w:hAnsiTheme="minorHAnsi" w:cstheme="minorHAnsi"/>
                <w:sz w:val="24"/>
                <w:szCs w:val="24"/>
              </w:rPr>
              <w:t>2020</w:t>
            </w:r>
          </w:p>
        </w:tc>
        <w:tc>
          <w:tcPr>
            <w:tcW w:w="2353" w:type="dxa"/>
            <w:shd w:val="clear" w:color="auto" w:fill="auto"/>
          </w:tcPr>
          <w:p w14:paraId="2B48FE44"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294 675</w:t>
            </w:r>
          </w:p>
        </w:tc>
        <w:tc>
          <w:tcPr>
            <w:tcW w:w="2353" w:type="dxa"/>
            <w:shd w:val="clear" w:color="auto" w:fill="auto"/>
          </w:tcPr>
          <w:p w14:paraId="2A4F460E"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2 885</w:t>
            </w:r>
          </w:p>
        </w:tc>
        <w:tc>
          <w:tcPr>
            <w:tcW w:w="2353" w:type="dxa"/>
          </w:tcPr>
          <w:p w14:paraId="3E3F4846" w14:textId="77777777" w:rsidR="0041178D" w:rsidRPr="00337030" w:rsidRDefault="0041178D" w:rsidP="00904366">
            <w:pPr>
              <w:spacing w:line="276" w:lineRule="auto"/>
              <w:rPr>
                <w:rFonts w:asciiTheme="minorHAnsi" w:hAnsiTheme="minorHAnsi" w:cstheme="minorHAnsi"/>
                <w:sz w:val="24"/>
                <w:szCs w:val="24"/>
              </w:rPr>
            </w:pPr>
            <w:r w:rsidRPr="00337030">
              <w:rPr>
                <w:rFonts w:asciiTheme="minorHAnsi" w:hAnsiTheme="minorHAnsi" w:cstheme="minorHAnsi"/>
                <w:sz w:val="24"/>
                <w:szCs w:val="24"/>
              </w:rPr>
              <w:t>113</w:t>
            </w:r>
          </w:p>
        </w:tc>
      </w:tr>
      <w:tr w:rsidR="0041178D" w:rsidRPr="00253FA9" w14:paraId="483A1C93" w14:textId="77777777" w:rsidTr="00F421D4">
        <w:trPr>
          <w:trHeight w:val="349"/>
        </w:trPr>
        <w:tc>
          <w:tcPr>
            <w:tcW w:w="2008" w:type="dxa"/>
            <w:shd w:val="clear" w:color="auto" w:fill="auto"/>
          </w:tcPr>
          <w:p w14:paraId="397B89EE" w14:textId="77777777" w:rsidR="0041178D" w:rsidRPr="00433C7A" w:rsidRDefault="0041178D" w:rsidP="00904366">
            <w:pPr>
              <w:spacing w:line="276" w:lineRule="auto"/>
              <w:rPr>
                <w:rFonts w:asciiTheme="minorHAnsi" w:hAnsiTheme="minorHAnsi" w:cstheme="minorHAnsi"/>
                <w:sz w:val="24"/>
                <w:szCs w:val="24"/>
              </w:rPr>
            </w:pPr>
            <w:r w:rsidRPr="00433C7A">
              <w:rPr>
                <w:rFonts w:asciiTheme="minorHAnsi" w:hAnsiTheme="minorHAnsi" w:cstheme="minorHAnsi"/>
                <w:sz w:val="24"/>
                <w:szCs w:val="24"/>
              </w:rPr>
              <w:t>2021</w:t>
            </w:r>
          </w:p>
        </w:tc>
        <w:tc>
          <w:tcPr>
            <w:tcW w:w="2353" w:type="dxa"/>
            <w:shd w:val="clear" w:color="auto" w:fill="auto"/>
          </w:tcPr>
          <w:p w14:paraId="53673585"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293 413</w:t>
            </w:r>
          </w:p>
        </w:tc>
        <w:tc>
          <w:tcPr>
            <w:tcW w:w="2353" w:type="dxa"/>
            <w:shd w:val="clear" w:color="auto" w:fill="auto"/>
          </w:tcPr>
          <w:p w14:paraId="397D02CA"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2 873</w:t>
            </w:r>
          </w:p>
        </w:tc>
        <w:tc>
          <w:tcPr>
            <w:tcW w:w="2353" w:type="dxa"/>
          </w:tcPr>
          <w:p w14:paraId="0BE0C033" w14:textId="77777777" w:rsidR="0041178D" w:rsidRPr="00337030" w:rsidRDefault="0041178D" w:rsidP="00904366">
            <w:pPr>
              <w:spacing w:line="276" w:lineRule="auto"/>
              <w:rPr>
                <w:rFonts w:asciiTheme="minorHAnsi" w:hAnsiTheme="minorHAnsi" w:cstheme="minorHAnsi"/>
                <w:sz w:val="24"/>
                <w:szCs w:val="24"/>
              </w:rPr>
            </w:pPr>
            <w:r w:rsidRPr="00337030">
              <w:rPr>
                <w:rFonts w:asciiTheme="minorHAnsi" w:hAnsiTheme="minorHAnsi" w:cstheme="minorHAnsi"/>
                <w:sz w:val="24"/>
                <w:szCs w:val="24"/>
              </w:rPr>
              <w:t>113</w:t>
            </w:r>
          </w:p>
        </w:tc>
      </w:tr>
      <w:tr w:rsidR="0041178D" w:rsidRPr="00253FA9" w14:paraId="135DAF02" w14:textId="77777777" w:rsidTr="00F421D4">
        <w:trPr>
          <w:trHeight w:val="349"/>
        </w:trPr>
        <w:tc>
          <w:tcPr>
            <w:tcW w:w="2008" w:type="dxa"/>
            <w:shd w:val="clear" w:color="auto" w:fill="auto"/>
          </w:tcPr>
          <w:p w14:paraId="78670825" w14:textId="77777777" w:rsidR="0041178D" w:rsidRPr="00433C7A" w:rsidRDefault="0041178D" w:rsidP="00904366">
            <w:pPr>
              <w:spacing w:line="276" w:lineRule="auto"/>
              <w:rPr>
                <w:rFonts w:asciiTheme="minorHAnsi" w:hAnsiTheme="minorHAnsi" w:cstheme="minorHAnsi"/>
                <w:sz w:val="24"/>
                <w:szCs w:val="24"/>
              </w:rPr>
            </w:pPr>
            <w:r w:rsidRPr="00433C7A">
              <w:rPr>
                <w:rFonts w:asciiTheme="minorHAnsi" w:hAnsiTheme="minorHAnsi" w:cstheme="minorHAnsi"/>
                <w:sz w:val="24"/>
                <w:szCs w:val="24"/>
              </w:rPr>
              <w:t>2022</w:t>
            </w:r>
          </w:p>
        </w:tc>
        <w:tc>
          <w:tcPr>
            <w:tcW w:w="2353" w:type="dxa"/>
            <w:shd w:val="clear" w:color="auto" w:fill="auto"/>
          </w:tcPr>
          <w:p w14:paraId="23B05DFE"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292 600</w:t>
            </w:r>
          </w:p>
        </w:tc>
        <w:tc>
          <w:tcPr>
            <w:tcW w:w="2353" w:type="dxa"/>
            <w:shd w:val="clear" w:color="auto" w:fill="auto"/>
          </w:tcPr>
          <w:p w14:paraId="40129823"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2 873</w:t>
            </w:r>
          </w:p>
        </w:tc>
        <w:tc>
          <w:tcPr>
            <w:tcW w:w="2353" w:type="dxa"/>
          </w:tcPr>
          <w:p w14:paraId="24635FC4" w14:textId="77777777" w:rsidR="0041178D" w:rsidRPr="00337030"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113</w:t>
            </w:r>
          </w:p>
        </w:tc>
      </w:tr>
      <w:tr w:rsidR="0041178D" w:rsidRPr="00253FA9" w14:paraId="0633A579" w14:textId="77777777" w:rsidTr="00F421D4">
        <w:trPr>
          <w:trHeight w:val="349"/>
        </w:trPr>
        <w:tc>
          <w:tcPr>
            <w:tcW w:w="2008" w:type="dxa"/>
            <w:shd w:val="clear" w:color="auto" w:fill="auto"/>
          </w:tcPr>
          <w:p w14:paraId="0C0F9A2D" w14:textId="77777777" w:rsidR="0041178D" w:rsidRPr="00433C7A" w:rsidRDefault="0041178D" w:rsidP="00904366">
            <w:pPr>
              <w:spacing w:line="276" w:lineRule="auto"/>
              <w:rPr>
                <w:rFonts w:asciiTheme="minorHAnsi" w:hAnsiTheme="minorHAnsi" w:cstheme="minorHAnsi"/>
                <w:sz w:val="24"/>
                <w:szCs w:val="24"/>
              </w:rPr>
            </w:pPr>
            <w:r w:rsidRPr="00433C7A">
              <w:rPr>
                <w:rFonts w:asciiTheme="minorHAnsi" w:hAnsiTheme="minorHAnsi" w:cstheme="minorHAnsi"/>
                <w:sz w:val="24"/>
                <w:szCs w:val="24"/>
              </w:rPr>
              <w:t>2023</w:t>
            </w:r>
          </w:p>
        </w:tc>
        <w:tc>
          <w:tcPr>
            <w:tcW w:w="2353" w:type="dxa"/>
            <w:shd w:val="clear" w:color="auto" w:fill="auto"/>
          </w:tcPr>
          <w:p w14:paraId="4D9A5789"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291 688</w:t>
            </w:r>
          </w:p>
        </w:tc>
        <w:tc>
          <w:tcPr>
            <w:tcW w:w="2353" w:type="dxa"/>
            <w:shd w:val="clear" w:color="auto" w:fill="auto"/>
          </w:tcPr>
          <w:p w14:paraId="351CFC89"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2 856</w:t>
            </w:r>
          </w:p>
        </w:tc>
        <w:tc>
          <w:tcPr>
            <w:tcW w:w="2353" w:type="dxa"/>
          </w:tcPr>
          <w:p w14:paraId="3410DE79" w14:textId="77777777" w:rsidR="0041178D" w:rsidRPr="00337030"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113</w:t>
            </w:r>
          </w:p>
        </w:tc>
      </w:tr>
      <w:tr w:rsidR="0041178D" w:rsidRPr="00253FA9" w14:paraId="26355D48" w14:textId="77777777" w:rsidTr="00F421D4">
        <w:trPr>
          <w:trHeight w:val="349"/>
        </w:trPr>
        <w:tc>
          <w:tcPr>
            <w:tcW w:w="2008" w:type="dxa"/>
            <w:shd w:val="clear" w:color="auto" w:fill="auto"/>
          </w:tcPr>
          <w:p w14:paraId="065FBA73" w14:textId="77777777" w:rsidR="0041178D" w:rsidRPr="00433C7A" w:rsidRDefault="0041178D" w:rsidP="00904366">
            <w:pPr>
              <w:spacing w:line="276" w:lineRule="auto"/>
              <w:rPr>
                <w:rFonts w:asciiTheme="minorHAnsi" w:hAnsiTheme="minorHAnsi" w:cstheme="minorHAnsi"/>
                <w:sz w:val="24"/>
                <w:szCs w:val="24"/>
              </w:rPr>
            </w:pPr>
            <w:r w:rsidRPr="00433C7A">
              <w:rPr>
                <w:rFonts w:asciiTheme="minorHAnsi" w:hAnsiTheme="minorHAnsi" w:cstheme="minorHAnsi"/>
                <w:sz w:val="24"/>
                <w:szCs w:val="24"/>
              </w:rPr>
              <w:t>2024</w:t>
            </w:r>
          </w:p>
        </w:tc>
        <w:tc>
          <w:tcPr>
            <w:tcW w:w="2353" w:type="dxa"/>
            <w:shd w:val="clear" w:color="auto" w:fill="auto"/>
          </w:tcPr>
          <w:p w14:paraId="218076B1" w14:textId="77777777" w:rsidR="0041178D" w:rsidRPr="00433C7A" w:rsidRDefault="0041178D" w:rsidP="00904366">
            <w:pPr>
              <w:spacing w:line="276" w:lineRule="auto"/>
              <w:rPr>
                <w:rFonts w:asciiTheme="minorHAnsi" w:hAnsiTheme="minorHAnsi" w:cstheme="minorHAnsi"/>
                <w:sz w:val="24"/>
                <w:szCs w:val="24"/>
              </w:rPr>
            </w:pPr>
            <w:r w:rsidRPr="00433C7A">
              <w:rPr>
                <w:rFonts w:asciiTheme="minorHAnsi" w:hAnsiTheme="minorHAnsi" w:cstheme="minorHAnsi"/>
                <w:sz w:val="24"/>
                <w:szCs w:val="24"/>
              </w:rPr>
              <w:t>290 386</w:t>
            </w:r>
          </w:p>
        </w:tc>
        <w:tc>
          <w:tcPr>
            <w:tcW w:w="2353" w:type="dxa"/>
            <w:shd w:val="clear" w:color="auto" w:fill="auto"/>
          </w:tcPr>
          <w:p w14:paraId="58561E85"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sz w:val="24"/>
                <w:szCs w:val="24"/>
              </w:rPr>
              <w:t>2 843</w:t>
            </w:r>
          </w:p>
        </w:tc>
        <w:tc>
          <w:tcPr>
            <w:tcW w:w="2353" w:type="dxa"/>
          </w:tcPr>
          <w:p w14:paraId="7ADDB352" w14:textId="77777777" w:rsidR="0041178D" w:rsidRPr="00CC6742" w:rsidRDefault="0041178D" w:rsidP="00904366">
            <w:pPr>
              <w:spacing w:line="276" w:lineRule="auto"/>
              <w:rPr>
                <w:rFonts w:asciiTheme="minorHAnsi" w:hAnsiTheme="minorHAnsi" w:cstheme="minorHAnsi"/>
                <w:sz w:val="24"/>
                <w:szCs w:val="24"/>
              </w:rPr>
            </w:pPr>
            <w:r w:rsidRPr="00CC6742">
              <w:rPr>
                <w:rFonts w:asciiTheme="minorHAnsi" w:hAnsiTheme="minorHAnsi" w:cstheme="minorHAnsi"/>
                <w:color w:val="000000" w:themeColor="text1"/>
                <w:sz w:val="24"/>
                <w:szCs w:val="24"/>
              </w:rPr>
              <w:t>113</w:t>
            </w:r>
          </w:p>
        </w:tc>
      </w:tr>
    </w:tbl>
    <w:p w14:paraId="3F76FAFE" w14:textId="77777777" w:rsidR="00CC6742" w:rsidRDefault="48B2A133" w:rsidP="00F421D4">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Urząd Statystyczny w Białymstoku</w:t>
      </w:r>
    </w:p>
    <w:p w14:paraId="460CE466" w14:textId="19C0A21B" w:rsidR="001066A9" w:rsidRPr="00253FA9" w:rsidRDefault="001066A9" w:rsidP="00265015">
      <w:pPr>
        <w:spacing w:line="276" w:lineRule="auto"/>
        <w:rPr>
          <w:rFonts w:asciiTheme="minorHAnsi" w:hAnsiTheme="minorHAnsi" w:cstheme="minorHAnsi"/>
          <w:sz w:val="24"/>
          <w:szCs w:val="24"/>
        </w:rPr>
      </w:pPr>
      <w:bookmarkStart w:id="11" w:name="_Toc235519018"/>
      <w:r w:rsidRPr="00CC6742">
        <w:rPr>
          <w:rFonts w:asciiTheme="minorHAnsi" w:hAnsiTheme="minorHAnsi" w:cstheme="minorHAnsi"/>
          <w:b/>
          <w:bCs/>
          <w:sz w:val="24"/>
          <w:szCs w:val="24"/>
        </w:rPr>
        <w:t xml:space="preserve">Tabela </w:t>
      </w:r>
      <w:r w:rsidRPr="00F421D4">
        <w:rPr>
          <w:rFonts w:asciiTheme="minorHAnsi" w:hAnsiTheme="minorHAnsi" w:cstheme="minorHAnsi"/>
          <w:b/>
          <w:bCs/>
          <w:sz w:val="24"/>
          <w:szCs w:val="24"/>
        </w:rPr>
        <w:fldChar w:fldCharType="begin"/>
      </w:r>
      <w:r w:rsidRPr="00CC6742">
        <w:rPr>
          <w:rFonts w:asciiTheme="minorHAnsi" w:hAnsiTheme="minorHAnsi" w:cstheme="minorHAnsi"/>
          <w:b/>
          <w:bCs/>
          <w:sz w:val="24"/>
          <w:szCs w:val="24"/>
        </w:rPr>
        <w:instrText xml:space="preserve"> SEQ Tabela \* ARABIC </w:instrText>
      </w:r>
      <w:r w:rsidRPr="00F421D4">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2</w:t>
      </w:r>
      <w:r w:rsidRPr="00F421D4">
        <w:rPr>
          <w:rFonts w:asciiTheme="minorHAnsi" w:hAnsiTheme="minorHAnsi" w:cstheme="minorHAnsi"/>
          <w:b/>
          <w:bCs/>
          <w:sz w:val="24"/>
          <w:szCs w:val="24"/>
        </w:rPr>
        <w:fldChar w:fldCharType="end"/>
      </w:r>
      <w:r w:rsidRPr="00CC6742">
        <w:rPr>
          <w:rFonts w:asciiTheme="minorHAnsi" w:hAnsiTheme="minorHAnsi" w:cstheme="minorHAnsi"/>
          <w:b/>
          <w:bCs/>
          <w:sz w:val="24"/>
          <w:szCs w:val="24"/>
        </w:rPr>
        <w:t>. Ludność Białegostoku</w:t>
      </w:r>
      <w:bookmarkEnd w:id="11"/>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 Ludność Białegostoku"/>
        <w:tblDescription w:val="Ludność z wyszczególnieniem kobiet i mężczyzn w latach 2020-2024."/>
      </w:tblPr>
      <w:tblGrid>
        <w:gridCol w:w="2122"/>
        <w:gridCol w:w="1389"/>
        <w:gridCol w:w="1390"/>
        <w:gridCol w:w="1389"/>
        <w:gridCol w:w="1390"/>
        <w:gridCol w:w="1390"/>
      </w:tblGrid>
      <w:tr w:rsidR="00622FE9" w:rsidRPr="00253FA9" w14:paraId="21B029DD" w14:textId="1E11AC15" w:rsidTr="00F421D4">
        <w:tc>
          <w:tcPr>
            <w:tcW w:w="2122" w:type="dxa"/>
            <w:shd w:val="clear" w:color="auto" w:fill="F2F2F2" w:themeFill="background1" w:themeFillShade="F2"/>
          </w:tcPr>
          <w:p w14:paraId="071A519E" w14:textId="77777777" w:rsidR="00622FE9" w:rsidRPr="00253FA9" w:rsidRDefault="00622FE9" w:rsidP="00253FA9">
            <w:pPr>
              <w:spacing w:line="276" w:lineRule="auto"/>
              <w:rPr>
                <w:rFonts w:asciiTheme="minorHAnsi" w:hAnsiTheme="minorHAnsi" w:cstheme="minorHAnsi"/>
                <w:bCs/>
                <w:sz w:val="24"/>
                <w:szCs w:val="24"/>
              </w:rPr>
            </w:pPr>
            <w:r w:rsidRPr="00253FA9">
              <w:rPr>
                <w:rFonts w:asciiTheme="minorHAnsi" w:hAnsiTheme="minorHAnsi" w:cstheme="minorHAnsi"/>
                <w:b/>
                <w:sz w:val="24"/>
                <w:szCs w:val="24"/>
              </w:rPr>
              <w:t>Wyszczególnienie</w:t>
            </w:r>
          </w:p>
        </w:tc>
        <w:tc>
          <w:tcPr>
            <w:tcW w:w="1389" w:type="dxa"/>
            <w:shd w:val="clear" w:color="auto" w:fill="F2F2F2" w:themeFill="background1" w:themeFillShade="F2"/>
            <w:vAlign w:val="center"/>
          </w:tcPr>
          <w:p w14:paraId="50B0FE4D" w14:textId="547D835B" w:rsidR="00622FE9" w:rsidRPr="00253FA9" w:rsidRDefault="00622F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90" w:type="dxa"/>
            <w:shd w:val="clear" w:color="auto" w:fill="F2F2F2" w:themeFill="background1" w:themeFillShade="F2"/>
            <w:vAlign w:val="center"/>
          </w:tcPr>
          <w:p w14:paraId="3118B49A" w14:textId="6E251325" w:rsidR="00622FE9" w:rsidRPr="00253FA9" w:rsidRDefault="00622F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89" w:type="dxa"/>
            <w:shd w:val="clear" w:color="auto" w:fill="F2F2F2" w:themeFill="background1" w:themeFillShade="F2"/>
            <w:vAlign w:val="center"/>
          </w:tcPr>
          <w:p w14:paraId="1BD54F9D" w14:textId="1F5C7186" w:rsidR="00622FE9" w:rsidRPr="00253FA9" w:rsidRDefault="00622F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90" w:type="dxa"/>
            <w:shd w:val="clear" w:color="auto" w:fill="F2F2F2" w:themeFill="background1" w:themeFillShade="F2"/>
          </w:tcPr>
          <w:p w14:paraId="615C0171" w14:textId="387BD78E" w:rsidR="00622FE9" w:rsidRPr="00253FA9" w:rsidRDefault="00622F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90" w:type="dxa"/>
            <w:shd w:val="clear" w:color="auto" w:fill="F2F2F2" w:themeFill="background1" w:themeFillShade="F2"/>
          </w:tcPr>
          <w:p w14:paraId="270363F1" w14:textId="5C3DF7D9" w:rsidR="00622FE9" w:rsidRPr="00253FA9" w:rsidRDefault="00622FE9"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622FE9" w:rsidRPr="00253FA9" w14:paraId="069800A5" w14:textId="481DE4E0" w:rsidTr="00F421D4">
        <w:tc>
          <w:tcPr>
            <w:tcW w:w="2122" w:type="dxa"/>
            <w:shd w:val="clear" w:color="auto" w:fill="FFFFFF" w:themeFill="background1"/>
          </w:tcPr>
          <w:p w14:paraId="7E42C6A4" w14:textId="0E17A1D4" w:rsidR="00622FE9" w:rsidRPr="00253FA9" w:rsidRDefault="00622F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Ogółem:</w:t>
            </w:r>
          </w:p>
        </w:tc>
        <w:tc>
          <w:tcPr>
            <w:tcW w:w="1389" w:type="dxa"/>
            <w:shd w:val="clear" w:color="auto" w:fill="auto"/>
            <w:vAlign w:val="center"/>
          </w:tcPr>
          <w:p w14:paraId="35F0B3F3" w14:textId="504936A3" w:rsidR="00622FE9" w:rsidRPr="00253FA9" w:rsidRDefault="00622FE9"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294 675</w:t>
            </w:r>
          </w:p>
        </w:tc>
        <w:tc>
          <w:tcPr>
            <w:tcW w:w="1390" w:type="dxa"/>
            <w:shd w:val="clear" w:color="auto" w:fill="auto"/>
            <w:vAlign w:val="center"/>
          </w:tcPr>
          <w:p w14:paraId="6E345022" w14:textId="23C1FD55" w:rsidR="00622FE9" w:rsidRPr="00253FA9" w:rsidRDefault="00622FE9"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293 413</w:t>
            </w:r>
          </w:p>
        </w:tc>
        <w:tc>
          <w:tcPr>
            <w:tcW w:w="1389" w:type="dxa"/>
            <w:shd w:val="clear" w:color="auto" w:fill="auto"/>
            <w:vAlign w:val="center"/>
          </w:tcPr>
          <w:p w14:paraId="67F326E7" w14:textId="642071DB" w:rsidR="00622FE9" w:rsidRPr="00253FA9" w:rsidRDefault="00622FE9"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292 600</w:t>
            </w:r>
          </w:p>
        </w:tc>
        <w:tc>
          <w:tcPr>
            <w:tcW w:w="1390" w:type="dxa"/>
            <w:shd w:val="clear" w:color="auto" w:fill="auto"/>
            <w:vAlign w:val="center"/>
          </w:tcPr>
          <w:p w14:paraId="7628642D" w14:textId="4BBCBF71" w:rsidR="00622FE9" w:rsidRPr="00253FA9" w:rsidRDefault="00622F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291 688</w:t>
            </w:r>
          </w:p>
        </w:tc>
        <w:tc>
          <w:tcPr>
            <w:tcW w:w="1390" w:type="dxa"/>
            <w:vAlign w:val="center"/>
          </w:tcPr>
          <w:p w14:paraId="3DE2346D" w14:textId="4D8DBE9E" w:rsidR="00622FE9" w:rsidRPr="00253FA9" w:rsidRDefault="001764A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 xml:space="preserve">290 386 </w:t>
            </w:r>
          </w:p>
        </w:tc>
      </w:tr>
      <w:tr w:rsidR="00622FE9" w:rsidRPr="00253FA9" w14:paraId="1D4D15A1" w14:textId="2A020547" w:rsidTr="00F421D4">
        <w:tc>
          <w:tcPr>
            <w:tcW w:w="2122" w:type="dxa"/>
            <w:shd w:val="clear" w:color="auto" w:fill="FFFFFF" w:themeFill="background1"/>
          </w:tcPr>
          <w:p w14:paraId="105D7BCE" w14:textId="77777777"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kobiety</w:t>
            </w:r>
          </w:p>
        </w:tc>
        <w:tc>
          <w:tcPr>
            <w:tcW w:w="1389" w:type="dxa"/>
            <w:shd w:val="clear" w:color="auto" w:fill="auto"/>
            <w:vAlign w:val="center"/>
          </w:tcPr>
          <w:p w14:paraId="179BDFE5" w14:textId="23092692"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156 431</w:t>
            </w:r>
          </w:p>
        </w:tc>
        <w:tc>
          <w:tcPr>
            <w:tcW w:w="1390" w:type="dxa"/>
            <w:shd w:val="clear" w:color="auto" w:fill="auto"/>
            <w:vAlign w:val="center"/>
          </w:tcPr>
          <w:p w14:paraId="51E91DB2" w14:textId="311984AF"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155 802</w:t>
            </w:r>
          </w:p>
        </w:tc>
        <w:tc>
          <w:tcPr>
            <w:tcW w:w="1389" w:type="dxa"/>
            <w:shd w:val="clear" w:color="auto" w:fill="auto"/>
            <w:vAlign w:val="center"/>
          </w:tcPr>
          <w:p w14:paraId="772516C5" w14:textId="3B03F8A7"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155 355</w:t>
            </w:r>
          </w:p>
        </w:tc>
        <w:tc>
          <w:tcPr>
            <w:tcW w:w="1390" w:type="dxa"/>
            <w:shd w:val="clear" w:color="auto" w:fill="auto"/>
            <w:vAlign w:val="center"/>
          </w:tcPr>
          <w:p w14:paraId="64E76CFD" w14:textId="2C6873C1"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154</w:t>
            </w:r>
            <w:r w:rsidR="00BD1266" w:rsidRPr="00253FA9">
              <w:rPr>
                <w:rFonts w:asciiTheme="minorHAnsi" w:hAnsiTheme="minorHAnsi" w:cstheme="minorHAnsi"/>
                <w:sz w:val="24"/>
                <w:szCs w:val="24"/>
              </w:rPr>
              <w:t> </w:t>
            </w:r>
            <w:r w:rsidRPr="00253FA9">
              <w:rPr>
                <w:rFonts w:asciiTheme="minorHAnsi" w:hAnsiTheme="minorHAnsi" w:cstheme="minorHAnsi"/>
                <w:sz w:val="24"/>
                <w:szCs w:val="24"/>
              </w:rPr>
              <w:t>976</w:t>
            </w:r>
          </w:p>
        </w:tc>
        <w:tc>
          <w:tcPr>
            <w:tcW w:w="1390" w:type="dxa"/>
            <w:vAlign w:val="center"/>
          </w:tcPr>
          <w:p w14:paraId="2A9139CE" w14:textId="7C1A0635" w:rsidR="00622FE9" w:rsidRPr="00253FA9" w:rsidRDefault="00BD126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154 330</w:t>
            </w:r>
          </w:p>
        </w:tc>
      </w:tr>
      <w:tr w:rsidR="00622FE9" w:rsidRPr="00253FA9" w14:paraId="42146572" w14:textId="2063527A" w:rsidTr="00F421D4">
        <w:tc>
          <w:tcPr>
            <w:tcW w:w="2122" w:type="dxa"/>
            <w:shd w:val="clear" w:color="auto" w:fill="FFFFFF" w:themeFill="background1"/>
          </w:tcPr>
          <w:p w14:paraId="314394A9" w14:textId="77777777"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mężczyźni</w:t>
            </w:r>
          </w:p>
        </w:tc>
        <w:tc>
          <w:tcPr>
            <w:tcW w:w="1389" w:type="dxa"/>
            <w:shd w:val="clear" w:color="auto" w:fill="auto"/>
            <w:vAlign w:val="center"/>
          </w:tcPr>
          <w:p w14:paraId="1EC7B58F" w14:textId="635E24A3"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138 244</w:t>
            </w:r>
          </w:p>
        </w:tc>
        <w:tc>
          <w:tcPr>
            <w:tcW w:w="1390" w:type="dxa"/>
            <w:shd w:val="clear" w:color="auto" w:fill="auto"/>
            <w:vAlign w:val="center"/>
          </w:tcPr>
          <w:p w14:paraId="6E8D0231" w14:textId="1DA5E383" w:rsidR="00622FE9" w:rsidRPr="00253FA9" w:rsidRDefault="00BD126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137 </w:t>
            </w:r>
            <w:r w:rsidR="00622FE9" w:rsidRPr="00253FA9">
              <w:rPr>
                <w:rFonts w:asciiTheme="minorHAnsi" w:hAnsiTheme="minorHAnsi" w:cstheme="minorHAnsi"/>
                <w:sz w:val="24"/>
                <w:szCs w:val="24"/>
              </w:rPr>
              <w:t>611</w:t>
            </w:r>
          </w:p>
        </w:tc>
        <w:tc>
          <w:tcPr>
            <w:tcW w:w="1389" w:type="dxa"/>
            <w:shd w:val="clear" w:color="auto" w:fill="auto"/>
            <w:vAlign w:val="center"/>
          </w:tcPr>
          <w:p w14:paraId="329A0A70" w14:textId="6614468B"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137 245</w:t>
            </w:r>
          </w:p>
        </w:tc>
        <w:tc>
          <w:tcPr>
            <w:tcW w:w="1390" w:type="dxa"/>
            <w:shd w:val="clear" w:color="auto" w:fill="auto"/>
            <w:vAlign w:val="center"/>
          </w:tcPr>
          <w:p w14:paraId="5A8F2F3F" w14:textId="32E32D92" w:rsidR="00622FE9" w:rsidRPr="00253FA9" w:rsidRDefault="00622FE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136 712</w:t>
            </w:r>
          </w:p>
        </w:tc>
        <w:tc>
          <w:tcPr>
            <w:tcW w:w="1390" w:type="dxa"/>
            <w:vAlign w:val="center"/>
          </w:tcPr>
          <w:p w14:paraId="1D5FE678" w14:textId="7C985C4E" w:rsidR="00622FE9" w:rsidRPr="00253FA9" w:rsidRDefault="00BD126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136 056</w:t>
            </w:r>
          </w:p>
        </w:tc>
      </w:tr>
    </w:tbl>
    <w:p w14:paraId="40FD4D2B" w14:textId="3B7F30A5" w:rsidR="00184FA2" w:rsidRPr="00253FA9" w:rsidRDefault="48B2A13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53A13291" w14:textId="2A9EB512" w:rsidR="002B4621" w:rsidRPr="00253FA9" w:rsidRDefault="002B4621"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W strukturze ludności według ekonomicznych grup wieku z</w:t>
      </w:r>
      <w:r w:rsidR="00863E07" w:rsidRPr="00253FA9">
        <w:rPr>
          <w:rFonts w:asciiTheme="minorHAnsi" w:hAnsiTheme="minorHAnsi" w:cstheme="minorHAnsi"/>
          <w:color w:val="000000" w:themeColor="text1"/>
          <w:sz w:val="24"/>
          <w:szCs w:val="24"/>
        </w:rPr>
        <w:t>mniej</w:t>
      </w:r>
      <w:r w:rsidRPr="00253FA9">
        <w:rPr>
          <w:rFonts w:asciiTheme="minorHAnsi" w:hAnsiTheme="minorHAnsi" w:cstheme="minorHAnsi"/>
          <w:color w:val="000000" w:themeColor="text1"/>
          <w:sz w:val="24"/>
          <w:szCs w:val="24"/>
        </w:rPr>
        <w:t xml:space="preserve">szył się udział populacji osób w wieku produkcyjnym w ogólnej liczbie ludności: z </w:t>
      </w:r>
      <w:r w:rsidR="00D74390" w:rsidRPr="00253FA9">
        <w:rPr>
          <w:rFonts w:asciiTheme="minorHAnsi" w:hAnsiTheme="minorHAnsi" w:cstheme="minorHAnsi"/>
          <w:color w:val="000000" w:themeColor="text1"/>
          <w:sz w:val="24"/>
          <w:szCs w:val="24"/>
        </w:rPr>
        <w:t>58,6</w:t>
      </w:r>
      <w:r w:rsidRPr="00253FA9">
        <w:rPr>
          <w:rFonts w:asciiTheme="minorHAnsi" w:hAnsiTheme="minorHAnsi" w:cstheme="minorHAnsi"/>
          <w:color w:val="000000" w:themeColor="text1"/>
          <w:sz w:val="24"/>
          <w:szCs w:val="24"/>
        </w:rPr>
        <w:t>% w 202</w:t>
      </w:r>
      <w:r w:rsidR="00CC7C18"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w:t>
      </w:r>
      <w:r w:rsidR="00D665A0" w:rsidRPr="00253FA9">
        <w:rPr>
          <w:rFonts w:asciiTheme="minorHAnsi" w:hAnsiTheme="minorHAnsi" w:cstheme="minorHAnsi"/>
          <w:color w:val="000000" w:themeColor="text1"/>
          <w:sz w:val="24"/>
          <w:szCs w:val="24"/>
        </w:rPr>
        <w:t xml:space="preserve"> do 58,3% w 2024 r.</w:t>
      </w:r>
      <w:r w:rsidRPr="00253FA9">
        <w:rPr>
          <w:rFonts w:asciiTheme="minorHAnsi" w:hAnsiTheme="minorHAnsi" w:cstheme="minorHAnsi"/>
          <w:color w:val="000000" w:themeColor="text1"/>
          <w:sz w:val="24"/>
          <w:szCs w:val="24"/>
        </w:rPr>
        <w:t xml:space="preserve"> </w:t>
      </w:r>
      <w:r w:rsidR="00285D0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liczba osób w wieku produkcyjnym wyniosła</w:t>
      </w:r>
      <w:r w:rsidR="00285D0D" w:rsidRPr="00253FA9">
        <w:rPr>
          <w:rFonts w:asciiTheme="minorHAnsi" w:hAnsiTheme="minorHAnsi" w:cstheme="minorHAnsi"/>
          <w:color w:val="000000" w:themeColor="text1"/>
          <w:sz w:val="24"/>
          <w:szCs w:val="24"/>
        </w:rPr>
        <w:t xml:space="preserve"> </w:t>
      </w:r>
      <w:r w:rsidR="00D665A0" w:rsidRPr="00253FA9">
        <w:rPr>
          <w:rFonts w:asciiTheme="minorHAnsi" w:hAnsiTheme="minorHAnsi" w:cstheme="minorHAnsi"/>
          <w:color w:val="000000" w:themeColor="text1"/>
          <w:sz w:val="24"/>
          <w:szCs w:val="24"/>
        </w:rPr>
        <w:t>169,4</w:t>
      </w:r>
      <w:r w:rsidR="000610E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tys., </w:t>
      </w:r>
      <w:r w:rsidR="002616BF" w:rsidRPr="00253FA9">
        <w:rPr>
          <w:rFonts w:asciiTheme="minorHAnsi" w:hAnsiTheme="minorHAnsi" w:cstheme="minorHAnsi"/>
          <w:color w:val="000000" w:themeColor="text1"/>
          <w:sz w:val="24"/>
          <w:szCs w:val="24"/>
        </w:rPr>
        <w:t>ze spa</w:t>
      </w:r>
      <w:r w:rsidR="00D665A0" w:rsidRPr="00253FA9">
        <w:rPr>
          <w:rFonts w:asciiTheme="minorHAnsi" w:hAnsiTheme="minorHAnsi" w:cstheme="minorHAnsi"/>
          <w:color w:val="000000" w:themeColor="text1"/>
          <w:sz w:val="24"/>
          <w:szCs w:val="24"/>
        </w:rPr>
        <w:t>dkiem w ujęciu rocznym</w:t>
      </w:r>
      <w:r w:rsidR="001F3C87" w:rsidRPr="00253FA9">
        <w:rPr>
          <w:rFonts w:asciiTheme="minorHAnsi" w:hAnsiTheme="minorHAnsi" w:cstheme="minorHAnsi"/>
          <w:color w:val="000000" w:themeColor="text1"/>
          <w:sz w:val="24"/>
          <w:szCs w:val="24"/>
        </w:rPr>
        <w:t xml:space="preserve"> </w:t>
      </w:r>
      <w:r w:rsidR="00D665A0" w:rsidRPr="00253FA9">
        <w:rPr>
          <w:rFonts w:asciiTheme="minorHAnsi" w:hAnsiTheme="minorHAnsi" w:cstheme="minorHAnsi"/>
          <w:color w:val="000000" w:themeColor="text1"/>
          <w:sz w:val="24"/>
          <w:szCs w:val="24"/>
        </w:rPr>
        <w:t>o ok. 1,6</w:t>
      </w:r>
      <w:r w:rsidR="002616BF" w:rsidRPr="00253FA9">
        <w:rPr>
          <w:rFonts w:asciiTheme="minorHAnsi" w:hAnsiTheme="minorHAnsi" w:cstheme="minorHAnsi"/>
          <w:color w:val="000000" w:themeColor="text1"/>
          <w:sz w:val="24"/>
          <w:szCs w:val="24"/>
        </w:rPr>
        <w:t xml:space="preserve"> tys. osób</w:t>
      </w:r>
      <w:r w:rsidRPr="00253FA9">
        <w:rPr>
          <w:rFonts w:asciiTheme="minorHAnsi" w:hAnsiTheme="minorHAnsi" w:cstheme="minorHAnsi"/>
          <w:sz w:val="24"/>
          <w:szCs w:val="24"/>
        </w:rPr>
        <w:t xml:space="preserve">. </w:t>
      </w:r>
      <w:r w:rsidR="00285D0D" w:rsidRPr="00253FA9">
        <w:rPr>
          <w:rFonts w:asciiTheme="minorHAnsi" w:hAnsiTheme="minorHAnsi" w:cstheme="minorHAnsi"/>
          <w:sz w:val="24"/>
          <w:szCs w:val="24"/>
        </w:rPr>
        <w:t>O</w:t>
      </w:r>
      <w:r w:rsidRPr="00253FA9">
        <w:rPr>
          <w:rFonts w:asciiTheme="minorHAnsi" w:hAnsiTheme="minorHAnsi" w:cstheme="minorHAnsi"/>
          <w:color w:val="000000" w:themeColor="text1"/>
          <w:sz w:val="24"/>
          <w:szCs w:val="24"/>
        </w:rPr>
        <w:t>dset</w:t>
      </w:r>
      <w:r w:rsidR="00B47695" w:rsidRPr="00253FA9">
        <w:rPr>
          <w:rFonts w:asciiTheme="minorHAnsi" w:hAnsiTheme="minorHAnsi" w:cstheme="minorHAnsi"/>
          <w:color w:val="000000" w:themeColor="text1"/>
          <w:sz w:val="24"/>
          <w:szCs w:val="24"/>
        </w:rPr>
        <w:t>e</w:t>
      </w:r>
      <w:r w:rsidRPr="00253FA9">
        <w:rPr>
          <w:rFonts w:asciiTheme="minorHAnsi" w:hAnsiTheme="minorHAnsi" w:cstheme="minorHAnsi"/>
          <w:color w:val="000000" w:themeColor="text1"/>
          <w:sz w:val="24"/>
          <w:szCs w:val="24"/>
        </w:rPr>
        <w:t>k ludności w</w:t>
      </w:r>
      <w:r w:rsidR="00D665A0" w:rsidRPr="00253FA9">
        <w:rPr>
          <w:rFonts w:asciiTheme="minorHAnsi" w:hAnsiTheme="minorHAnsi" w:cstheme="minorHAnsi"/>
          <w:color w:val="000000" w:themeColor="text1"/>
          <w:sz w:val="24"/>
          <w:szCs w:val="24"/>
        </w:rPr>
        <w:t xml:space="preserve"> wieku przedprodukcyjnym stanowił ok. 17,8% ogólnej liczby</w:t>
      </w:r>
      <w:r w:rsidRPr="00253FA9">
        <w:rPr>
          <w:rFonts w:asciiTheme="minorHAnsi" w:hAnsiTheme="minorHAnsi" w:cstheme="minorHAnsi"/>
          <w:color w:val="000000" w:themeColor="text1"/>
          <w:sz w:val="24"/>
          <w:szCs w:val="24"/>
        </w:rPr>
        <w:t xml:space="preserve"> ludności</w:t>
      </w:r>
      <w:r w:rsidR="00D665A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końcu 202</w:t>
      </w:r>
      <w:r w:rsidR="00D665A0"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w:t>
      </w:r>
      <w:r w:rsidR="004C0C8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ludność w wieku poprodukcyjnym liczyła</w:t>
      </w:r>
      <w:r w:rsidR="00285D0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ok. </w:t>
      </w:r>
      <w:r w:rsidR="00D665A0" w:rsidRPr="00253FA9">
        <w:rPr>
          <w:rFonts w:asciiTheme="minorHAnsi" w:hAnsiTheme="minorHAnsi" w:cstheme="minorHAnsi"/>
          <w:color w:val="000000" w:themeColor="text1"/>
          <w:sz w:val="24"/>
          <w:szCs w:val="24"/>
        </w:rPr>
        <w:t>69,4</w:t>
      </w:r>
      <w:r w:rsidRPr="00253FA9">
        <w:rPr>
          <w:rFonts w:asciiTheme="minorHAnsi" w:hAnsiTheme="minorHAnsi" w:cstheme="minorHAnsi"/>
          <w:color w:val="000000" w:themeColor="text1"/>
          <w:sz w:val="24"/>
          <w:szCs w:val="24"/>
        </w:rPr>
        <w:t xml:space="preserve"> tys. osób (o ok. </w:t>
      </w:r>
      <w:r w:rsidR="00D665A0" w:rsidRPr="00253FA9">
        <w:rPr>
          <w:rFonts w:asciiTheme="minorHAnsi" w:hAnsiTheme="minorHAnsi" w:cstheme="minorHAnsi"/>
          <w:color w:val="000000" w:themeColor="text1"/>
          <w:sz w:val="24"/>
          <w:szCs w:val="24"/>
        </w:rPr>
        <w:t>1,2</w:t>
      </w:r>
      <w:r w:rsidR="000E0704" w:rsidRPr="00253FA9">
        <w:rPr>
          <w:rFonts w:asciiTheme="minorHAnsi" w:hAnsiTheme="minorHAnsi" w:cstheme="minorHAnsi"/>
          <w:color w:val="000000" w:themeColor="text1"/>
          <w:sz w:val="24"/>
          <w:szCs w:val="24"/>
        </w:rPr>
        <w:t xml:space="preserve"> tys.</w:t>
      </w:r>
      <w:r w:rsidR="003617B5" w:rsidRPr="00253FA9">
        <w:rPr>
          <w:rFonts w:asciiTheme="minorHAnsi" w:hAnsiTheme="minorHAnsi" w:cstheme="minorHAnsi"/>
          <w:color w:val="000000" w:themeColor="text1"/>
          <w:sz w:val="24"/>
          <w:szCs w:val="24"/>
        </w:rPr>
        <w:t xml:space="preserve"> osób </w:t>
      </w:r>
      <w:r w:rsidR="00A0310A" w:rsidRPr="00253FA9">
        <w:rPr>
          <w:rFonts w:asciiTheme="minorHAnsi" w:hAnsiTheme="minorHAnsi" w:cstheme="minorHAnsi"/>
          <w:color w:val="000000" w:themeColor="text1"/>
          <w:sz w:val="24"/>
          <w:szCs w:val="24"/>
        </w:rPr>
        <w:t xml:space="preserve">więcej </w:t>
      </w:r>
      <w:r w:rsidRPr="00253FA9">
        <w:rPr>
          <w:rFonts w:asciiTheme="minorHAnsi" w:hAnsiTheme="minorHAnsi" w:cstheme="minorHAnsi"/>
          <w:color w:val="000000" w:themeColor="text1"/>
          <w:sz w:val="24"/>
          <w:szCs w:val="24"/>
        </w:rPr>
        <w:t xml:space="preserve">niż w roku poprzednim). Udział </w:t>
      </w:r>
      <w:r w:rsidR="00C851AF" w:rsidRPr="00253FA9">
        <w:rPr>
          <w:rFonts w:asciiTheme="minorHAnsi" w:hAnsiTheme="minorHAnsi" w:cstheme="minorHAnsi"/>
          <w:color w:val="000000" w:themeColor="text1"/>
          <w:sz w:val="24"/>
          <w:szCs w:val="24"/>
        </w:rPr>
        <w:t>ludności</w:t>
      </w:r>
      <w:r w:rsidR="00AC6064" w:rsidRPr="00253FA9">
        <w:rPr>
          <w:rFonts w:asciiTheme="minorHAnsi" w:hAnsiTheme="minorHAnsi" w:cstheme="minorHAnsi"/>
          <w:color w:val="000000" w:themeColor="text1"/>
          <w:sz w:val="24"/>
          <w:szCs w:val="24"/>
        </w:rPr>
        <w:t xml:space="preserve"> </w:t>
      </w:r>
      <w:r w:rsidR="00C851AF" w:rsidRPr="00253FA9">
        <w:rPr>
          <w:rFonts w:asciiTheme="minorHAnsi" w:hAnsiTheme="minorHAnsi" w:cstheme="minorHAnsi"/>
          <w:color w:val="000000" w:themeColor="text1"/>
          <w:sz w:val="24"/>
          <w:szCs w:val="24"/>
        </w:rPr>
        <w:t xml:space="preserve">w wieku poprodukcyjnym </w:t>
      </w:r>
      <w:r w:rsidRPr="00253FA9">
        <w:rPr>
          <w:rFonts w:asciiTheme="minorHAnsi" w:hAnsiTheme="minorHAnsi" w:cstheme="minorHAnsi"/>
          <w:color w:val="000000" w:themeColor="text1"/>
          <w:sz w:val="24"/>
          <w:szCs w:val="24"/>
        </w:rPr>
        <w:t xml:space="preserve">w ogólnej populacji </w:t>
      </w:r>
      <w:r w:rsidR="00AC6064" w:rsidRPr="00253FA9">
        <w:rPr>
          <w:rFonts w:asciiTheme="minorHAnsi" w:hAnsiTheme="minorHAnsi" w:cstheme="minorHAnsi"/>
          <w:color w:val="000000" w:themeColor="text1"/>
          <w:sz w:val="24"/>
          <w:szCs w:val="24"/>
        </w:rPr>
        <w:t xml:space="preserve">Miasta </w:t>
      </w:r>
      <w:r w:rsidR="003617B5" w:rsidRPr="00253FA9">
        <w:rPr>
          <w:rFonts w:asciiTheme="minorHAnsi" w:hAnsiTheme="minorHAnsi" w:cstheme="minorHAnsi"/>
          <w:color w:val="000000" w:themeColor="text1"/>
          <w:sz w:val="24"/>
          <w:szCs w:val="24"/>
        </w:rPr>
        <w:t xml:space="preserve">nieznacznie </w:t>
      </w:r>
      <w:r w:rsidR="00C846C7" w:rsidRPr="00253FA9">
        <w:rPr>
          <w:rFonts w:asciiTheme="minorHAnsi" w:hAnsiTheme="minorHAnsi" w:cstheme="minorHAnsi"/>
          <w:color w:val="000000" w:themeColor="text1"/>
          <w:sz w:val="24"/>
          <w:szCs w:val="24"/>
        </w:rPr>
        <w:t>wzr</w:t>
      </w:r>
      <w:r w:rsidR="00C851AF" w:rsidRPr="00253FA9">
        <w:rPr>
          <w:rFonts w:asciiTheme="minorHAnsi" w:hAnsiTheme="minorHAnsi" w:cstheme="minorHAnsi"/>
          <w:color w:val="000000" w:themeColor="text1"/>
          <w:sz w:val="24"/>
          <w:szCs w:val="24"/>
        </w:rPr>
        <w:t>ósł</w:t>
      </w:r>
      <w:r w:rsidR="00D665A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z </w:t>
      </w:r>
      <w:r w:rsidR="003617B5" w:rsidRPr="00253FA9">
        <w:rPr>
          <w:rFonts w:asciiTheme="minorHAnsi" w:hAnsiTheme="minorHAnsi" w:cstheme="minorHAnsi"/>
          <w:color w:val="000000" w:themeColor="text1"/>
          <w:sz w:val="24"/>
          <w:szCs w:val="24"/>
        </w:rPr>
        <w:t xml:space="preserve">poziomu </w:t>
      </w:r>
      <w:r w:rsidR="00C846C7" w:rsidRPr="00253FA9">
        <w:rPr>
          <w:rFonts w:asciiTheme="minorHAnsi" w:hAnsiTheme="minorHAnsi" w:cstheme="minorHAnsi"/>
          <w:color w:val="000000" w:themeColor="text1"/>
          <w:sz w:val="24"/>
          <w:szCs w:val="24"/>
        </w:rPr>
        <w:t>23,4</w:t>
      </w:r>
      <w:r w:rsidRPr="00253FA9">
        <w:rPr>
          <w:rFonts w:asciiTheme="minorHAnsi" w:hAnsiTheme="minorHAnsi" w:cstheme="minorHAnsi"/>
          <w:color w:val="000000" w:themeColor="text1"/>
          <w:sz w:val="24"/>
          <w:szCs w:val="24"/>
        </w:rPr>
        <w:t>%</w:t>
      </w:r>
      <w:r w:rsidR="003617B5" w:rsidRPr="00253FA9">
        <w:rPr>
          <w:rFonts w:asciiTheme="minorHAnsi" w:hAnsiTheme="minorHAnsi" w:cstheme="minorHAnsi"/>
          <w:color w:val="000000" w:themeColor="text1"/>
          <w:sz w:val="24"/>
          <w:szCs w:val="24"/>
        </w:rPr>
        <w:t xml:space="preserve"> w 202</w:t>
      </w:r>
      <w:r w:rsidR="00CC7C18" w:rsidRPr="00253FA9">
        <w:rPr>
          <w:rFonts w:asciiTheme="minorHAnsi" w:hAnsiTheme="minorHAnsi" w:cstheme="minorHAnsi"/>
          <w:color w:val="000000" w:themeColor="text1"/>
          <w:sz w:val="24"/>
          <w:szCs w:val="24"/>
        </w:rPr>
        <w:t>3</w:t>
      </w:r>
      <w:r w:rsidR="00C846C7" w:rsidRPr="00253FA9">
        <w:rPr>
          <w:rFonts w:asciiTheme="minorHAnsi" w:hAnsiTheme="minorHAnsi" w:cstheme="minorHAnsi"/>
          <w:color w:val="000000" w:themeColor="text1"/>
          <w:sz w:val="24"/>
          <w:szCs w:val="24"/>
        </w:rPr>
        <w:t xml:space="preserve"> r</w:t>
      </w:r>
      <w:r w:rsidRPr="00253FA9">
        <w:rPr>
          <w:rFonts w:asciiTheme="minorHAnsi" w:hAnsiTheme="minorHAnsi" w:cstheme="minorHAnsi"/>
          <w:color w:val="000000" w:themeColor="text1"/>
          <w:sz w:val="24"/>
          <w:szCs w:val="24"/>
        </w:rPr>
        <w:t>.</w:t>
      </w:r>
      <w:r w:rsidR="00D665A0" w:rsidRPr="00253FA9">
        <w:rPr>
          <w:rFonts w:asciiTheme="minorHAnsi" w:hAnsiTheme="minorHAnsi" w:cstheme="minorHAnsi"/>
          <w:color w:val="000000" w:themeColor="text1"/>
          <w:sz w:val="24"/>
          <w:szCs w:val="24"/>
        </w:rPr>
        <w:t xml:space="preserve"> do 23,9% w 2024 r.</w:t>
      </w:r>
      <w:r w:rsidRPr="00253FA9">
        <w:rPr>
          <w:rFonts w:asciiTheme="minorHAnsi" w:hAnsiTheme="minorHAnsi" w:cstheme="minorHAnsi"/>
          <w:color w:val="000000" w:themeColor="text1"/>
          <w:sz w:val="24"/>
          <w:szCs w:val="24"/>
        </w:rPr>
        <w:t xml:space="preserve"> Wskaźnik obciążenia demograficznego</w:t>
      </w:r>
      <w:r w:rsidR="00BD1266" w:rsidRPr="00253FA9">
        <w:rPr>
          <w:rFonts w:asciiTheme="minorHAnsi" w:hAnsiTheme="minorHAnsi" w:cstheme="minorHAnsi"/>
          <w:color w:val="000000" w:themeColor="text1"/>
          <w:sz w:val="24"/>
          <w:szCs w:val="24"/>
        </w:rPr>
        <w:t xml:space="preserve"> </w:t>
      </w:r>
      <w:r w:rsidR="002616BF" w:rsidRPr="00253FA9">
        <w:rPr>
          <w:rFonts w:asciiTheme="minorHAnsi" w:hAnsiTheme="minorHAnsi" w:cstheme="minorHAnsi"/>
          <w:color w:val="000000" w:themeColor="text1"/>
          <w:sz w:val="24"/>
          <w:szCs w:val="24"/>
        </w:rPr>
        <w:t xml:space="preserve">(tj. </w:t>
      </w:r>
      <w:r w:rsidRPr="00253FA9">
        <w:rPr>
          <w:rFonts w:asciiTheme="minorHAnsi" w:hAnsiTheme="minorHAnsi" w:cstheme="minorHAnsi"/>
          <w:color w:val="000000" w:themeColor="text1"/>
          <w:sz w:val="24"/>
          <w:szCs w:val="24"/>
        </w:rPr>
        <w:t>ludność w wieku nieprodukcyjnym na 100 osób w wieku produkcyjnym</w:t>
      </w:r>
      <w:r w:rsidR="002616BF" w:rsidRPr="00253FA9">
        <w:rPr>
          <w:rFonts w:asciiTheme="minorHAnsi" w:hAnsiTheme="minorHAnsi" w:cstheme="minorHAnsi"/>
          <w:color w:val="000000" w:themeColor="text1"/>
          <w:sz w:val="24"/>
          <w:szCs w:val="24"/>
        </w:rPr>
        <w:t>)</w:t>
      </w:r>
      <w:r w:rsidR="00EB713F" w:rsidRPr="00253FA9">
        <w:rPr>
          <w:rFonts w:asciiTheme="minorHAnsi" w:hAnsiTheme="minorHAnsi" w:cstheme="minorHAnsi"/>
          <w:color w:val="000000" w:themeColor="text1"/>
          <w:sz w:val="24"/>
          <w:szCs w:val="24"/>
        </w:rPr>
        <w:t xml:space="preserve"> wzrósł</w:t>
      </w:r>
      <w:r w:rsidR="00BD126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r/r </w:t>
      </w:r>
      <w:r w:rsidR="00BD1266" w:rsidRPr="00253FA9">
        <w:rPr>
          <w:rFonts w:asciiTheme="minorHAnsi" w:hAnsiTheme="minorHAnsi" w:cstheme="minorHAnsi"/>
          <w:color w:val="000000" w:themeColor="text1"/>
          <w:sz w:val="24"/>
          <w:szCs w:val="24"/>
        </w:rPr>
        <w:t xml:space="preserve">z </w:t>
      </w:r>
      <w:r w:rsidR="00EB713F" w:rsidRPr="00253FA9">
        <w:rPr>
          <w:rFonts w:asciiTheme="minorHAnsi" w:hAnsiTheme="minorHAnsi" w:cstheme="minorHAnsi"/>
          <w:color w:val="000000" w:themeColor="text1"/>
          <w:sz w:val="24"/>
          <w:szCs w:val="24"/>
        </w:rPr>
        <w:t>70,6</w:t>
      </w:r>
      <w:r w:rsidRPr="00253FA9">
        <w:rPr>
          <w:rFonts w:asciiTheme="minorHAnsi" w:hAnsiTheme="minorHAnsi" w:cstheme="minorHAnsi"/>
          <w:color w:val="000000" w:themeColor="text1"/>
          <w:sz w:val="24"/>
          <w:szCs w:val="24"/>
        </w:rPr>
        <w:t xml:space="preserve"> </w:t>
      </w:r>
      <w:r w:rsidR="00BD1266" w:rsidRPr="00253FA9">
        <w:rPr>
          <w:rFonts w:asciiTheme="minorHAnsi" w:hAnsiTheme="minorHAnsi" w:cstheme="minorHAnsi"/>
          <w:color w:val="000000" w:themeColor="text1"/>
          <w:sz w:val="24"/>
          <w:szCs w:val="24"/>
        </w:rPr>
        <w:t xml:space="preserve">do 71,4 </w:t>
      </w:r>
      <w:r w:rsidRPr="00253FA9">
        <w:rPr>
          <w:rFonts w:asciiTheme="minorHAnsi" w:hAnsiTheme="minorHAnsi" w:cstheme="minorHAnsi"/>
          <w:color w:val="000000" w:themeColor="text1"/>
          <w:sz w:val="24"/>
          <w:szCs w:val="24"/>
        </w:rPr>
        <w:t>osób. Inne wskaźniki obciążenia demograficznego kształtowały się następująco:</w:t>
      </w:r>
      <w:r w:rsidR="00F72539" w:rsidRPr="00253FA9">
        <w:rPr>
          <w:rFonts w:asciiTheme="minorHAnsi" w:hAnsiTheme="minorHAnsi" w:cstheme="minorHAnsi"/>
          <w:color w:val="000000" w:themeColor="text1"/>
          <w:sz w:val="24"/>
          <w:szCs w:val="24"/>
        </w:rPr>
        <w:t xml:space="preserve"> wskaźnik</w:t>
      </w:r>
      <w:r w:rsidRPr="00253FA9">
        <w:rPr>
          <w:rFonts w:asciiTheme="minorHAnsi" w:hAnsiTheme="minorHAnsi" w:cstheme="minorHAnsi"/>
          <w:color w:val="000000" w:themeColor="text1"/>
          <w:sz w:val="24"/>
          <w:szCs w:val="24"/>
        </w:rPr>
        <w:t xml:space="preserve"> ludnoś</w:t>
      </w:r>
      <w:r w:rsidR="00F72539" w:rsidRPr="00253FA9">
        <w:rPr>
          <w:rFonts w:asciiTheme="minorHAnsi" w:hAnsiTheme="minorHAnsi" w:cstheme="minorHAnsi"/>
          <w:color w:val="000000" w:themeColor="text1"/>
          <w:sz w:val="24"/>
          <w:szCs w:val="24"/>
        </w:rPr>
        <w:t>ci</w:t>
      </w:r>
      <w:r w:rsidRPr="00253FA9">
        <w:rPr>
          <w:rFonts w:asciiTheme="minorHAnsi" w:hAnsiTheme="minorHAnsi" w:cstheme="minorHAnsi"/>
          <w:color w:val="000000" w:themeColor="text1"/>
          <w:sz w:val="24"/>
          <w:szCs w:val="24"/>
        </w:rPr>
        <w:t xml:space="preserve"> w wieku poprodukcyjnym na 100 osób w wieku przedprodukcyjnym</w:t>
      </w:r>
      <w:r w:rsidR="00F946B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202</w:t>
      </w:r>
      <w:r w:rsidR="00BD1266"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w:t>
      </w:r>
      <w:r w:rsidR="00ED216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wynosił</w:t>
      </w:r>
      <w:r w:rsidR="005B39E8" w:rsidRPr="00253FA9">
        <w:rPr>
          <w:rFonts w:asciiTheme="minorHAnsi" w:hAnsiTheme="minorHAnsi" w:cstheme="minorHAnsi"/>
          <w:color w:val="000000" w:themeColor="text1"/>
          <w:sz w:val="24"/>
          <w:szCs w:val="24"/>
        </w:rPr>
        <w:t xml:space="preserve"> 134,7 (w 2023 r.</w:t>
      </w:r>
      <w:r w:rsidR="00794474" w:rsidRPr="00253FA9">
        <w:rPr>
          <w:rFonts w:asciiTheme="minorHAnsi" w:hAnsiTheme="minorHAnsi" w:cstheme="minorHAnsi"/>
          <w:color w:val="000000" w:themeColor="text1"/>
          <w:sz w:val="24"/>
          <w:szCs w:val="24"/>
        </w:rPr>
        <w:t xml:space="preserve">: </w:t>
      </w:r>
      <w:r w:rsidR="00BD1266" w:rsidRPr="00253FA9">
        <w:rPr>
          <w:rFonts w:asciiTheme="minorHAnsi" w:hAnsiTheme="minorHAnsi" w:cstheme="minorHAnsi"/>
          <w:color w:val="000000" w:themeColor="text1"/>
          <w:sz w:val="24"/>
          <w:szCs w:val="24"/>
        </w:rPr>
        <w:t>130,1</w:t>
      </w:r>
      <w:r w:rsidR="005B39E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z kolei wskaźnik ludności</w:t>
      </w:r>
      <w:r w:rsidR="003617B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wieku poprodukcyjnym na 100 osób w wieku produkcyjnym w 202</w:t>
      </w:r>
      <w:r w:rsidR="006D7934" w:rsidRPr="00253FA9">
        <w:rPr>
          <w:rFonts w:asciiTheme="minorHAnsi" w:hAnsiTheme="minorHAnsi" w:cstheme="minorHAnsi"/>
          <w:color w:val="000000" w:themeColor="text1"/>
          <w:sz w:val="24"/>
          <w:szCs w:val="24"/>
        </w:rPr>
        <w:t>4</w:t>
      </w:r>
      <w:r w:rsidR="00CC7C1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r</w:t>
      </w:r>
      <w:r w:rsidR="00ED216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wynosił </w:t>
      </w:r>
      <w:r w:rsidR="00BD1266" w:rsidRPr="00253FA9">
        <w:rPr>
          <w:rFonts w:asciiTheme="minorHAnsi" w:hAnsiTheme="minorHAnsi" w:cstheme="minorHAnsi"/>
          <w:color w:val="000000" w:themeColor="text1"/>
          <w:sz w:val="24"/>
          <w:szCs w:val="24"/>
        </w:rPr>
        <w:t>41,0</w:t>
      </w:r>
      <w:r w:rsidR="006D793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202</w:t>
      </w:r>
      <w:r w:rsidR="006D7934" w:rsidRPr="00253FA9">
        <w:rPr>
          <w:rFonts w:asciiTheme="minorHAnsi" w:hAnsiTheme="minorHAnsi" w:cstheme="minorHAnsi"/>
          <w:color w:val="000000" w:themeColor="text1"/>
          <w:sz w:val="24"/>
          <w:szCs w:val="24"/>
        </w:rPr>
        <w:t>3</w:t>
      </w:r>
      <w:r w:rsidR="00ED2168" w:rsidRPr="00253FA9">
        <w:rPr>
          <w:rFonts w:asciiTheme="minorHAnsi" w:hAnsiTheme="minorHAnsi" w:cstheme="minorHAnsi"/>
          <w:color w:val="000000" w:themeColor="text1"/>
          <w:sz w:val="24"/>
          <w:szCs w:val="24"/>
        </w:rPr>
        <w:t xml:space="preserve"> r.</w:t>
      </w:r>
      <w:r w:rsidR="007944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3</w:t>
      </w:r>
      <w:r w:rsidR="00BD1266" w:rsidRPr="00253FA9">
        <w:rPr>
          <w:rFonts w:asciiTheme="minorHAnsi" w:hAnsiTheme="minorHAnsi" w:cstheme="minorHAnsi"/>
          <w:color w:val="000000" w:themeColor="text1"/>
          <w:sz w:val="24"/>
          <w:szCs w:val="24"/>
        </w:rPr>
        <w:t>9,9</w:t>
      </w:r>
      <w:r w:rsidR="006D7934"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w:t>
      </w:r>
    </w:p>
    <w:p w14:paraId="33D22F48" w14:textId="5024073F" w:rsidR="00184FA2" w:rsidRDefault="00402124" w:rsidP="00253FA9">
      <w:pPr>
        <w:pStyle w:val="Legenda"/>
        <w:spacing w:before="240" w:line="276" w:lineRule="auto"/>
        <w:rPr>
          <w:rFonts w:asciiTheme="minorHAnsi" w:hAnsiTheme="minorHAnsi" w:cstheme="minorHAnsi"/>
          <w:sz w:val="24"/>
          <w:szCs w:val="24"/>
        </w:rPr>
      </w:pPr>
      <w:bookmarkStart w:id="12" w:name="_Toc6568277"/>
      <w:bookmarkStart w:id="13" w:name="_Toc23551901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48B2A133" w:rsidRPr="00253FA9">
        <w:rPr>
          <w:rFonts w:asciiTheme="minorHAnsi" w:hAnsiTheme="minorHAnsi" w:cstheme="minorHAnsi"/>
          <w:sz w:val="24"/>
          <w:szCs w:val="24"/>
        </w:rPr>
        <w:t xml:space="preserve"> Struktura płci i wieku ludności Białegostoku</w:t>
      </w:r>
      <w:bookmarkEnd w:id="12"/>
      <w:bookmarkEnd w:id="13"/>
    </w:p>
    <w:tbl>
      <w:tblPr>
        <w:tblW w:w="85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 Struktura płci i wieku ludności Białegostoku"/>
        <w:tblDescription w:val="Z podziałem na kobiety, mężczyzn oraz z wyszczególnieniem wieku produkcyjnego w latach 2022-2024. "/>
      </w:tblPr>
      <w:tblGrid>
        <w:gridCol w:w="4345"/>
        <w:gridCol w:w="1407"/>
        <w:gridCol w:w="1408"/>
        <w:gridCol w:w="1408"/>
      </w:tblGrid>
      <w:tr w:rsidR="00BA4037" w:rsidRPr="00BA4037" w14:paraId="18A17E83" w14:textId="77777777" w:rsidTr="00F421D4">
        <w:trPr>
          <w:trHeight w:val="329"/>
        </w:trPr>
        <w:tc>
          <w:tcPr>
            <w:tcW w:w="4345" w:type="dxa"/>
            <w:shd w:val="clear" w:color="auto" w:fill="F2F2F2" w:themeFill="background1" w:themeFillShade="F2"/>
          </w:tcPr>
          <w:p w14:paraId="2BBF053D" w14:textId="77777777" w:rsidR="00BA4037" w:rsidRPr="00F421D4" w:rsidRDefault="00BA4037" w:rsidP="00F421D4">
            <w:pPr>
              <w:rPr>
                <w:rFonts w:asciiTheme="minorHAnsi" w:hAnsiTheme="minorHAnsi" w:cstheme="minorHAnsi"/>
                <w:b/>
                <w:bCs/>
                <w:sz w:val="24"/>
                <w:szCs w:val="24"/>
              </w:rPr>
            </w:pPr>
            <w:r w:rsidRPr="00F421D4">
              <w:rPr>
                <w:rFonts w:asciiTheme="minorHAnsi" w:hAnsiTheme="minorHAnsi" w:cstheme="minorHAnsi"/>
                <w:b/>
                <w:bCs/>
                <w:sz w:val="24"/>
                <w:szCs w:val="24"/>
              </w:rPr>
              <w:t>Ogółem</w:t>
            </w:r>
          </w:p>
        </w:tc>
        <w:tc>
          <w:tcPr>
            <w:tcW w:w="1407" w:type="dxa"/>
            <w:shd w:val="clear" w:color="auto" w:fill="F2F2F2" w:themeFill="background1" w:themeFillShade="F2"/>
            <w:vAlign w:val="center"/>
          </w:tcPr>
          <w:p w14:paraId="5A38D1EC" w14:textId="77777777" w:rsidR="00BA4037" w:rsidRPr="00F421D4" w:rsidRDefault="00BA4037" w:rsidP="00F421D4">
            <w:pPr>
              <w:rPr>
                <w:rFonts w:asciiTheme="minorHAnsi" w:hAnsiTheme="minorHAnsi" w:cstheme="minorHAnsi"/>
                <w:b/>
                <w:bCs/>
                <w:sz w:val="24"/>
                <w:szCs w:val="24"/>
              </w:rPr>
            </w:pPr>
            <w:r w:rsidRPr="00F421D4">
              <w:rPr>
                <w:rFonts w:asciiTheme="minorHAnsi" w:hAnsiTheme="minorHAnsi" w:cstheme="minorHAnsi"/>
                <w:b/>
                <w:bCs/>
                <w:sz w:val="24"/>
                <w:szCs w:val="24"/>
              </w:rPr>
              <w:t>2022</w:t>
            </w:r>
          </w:p>
        </w:tc>
        <w:tc>
          <w:tcPr>
            <w:tcW w:w="1408" w:type="dxa"/>
            <w:shd w:val="clear" w:color="auto" w:fill="F2F2F2" w:themeFill="background1" w:themeFillShade="F2"/>
            <w:vAlign w:val="center"/>
          </w:tcPr>
          <w:p w14:paraId="50DA1FA1" w14:textId="77777777" w:rsidR="00BA4037" w:rsidRPr="00F421D4" w:rsidRDefault="00BA4037" w:rsidP="00F421D4">
            <w:pPr>
              <w:rPr>
                <w:rFonts w:asciiTheme="minorHAnsi" w:hAnsiTheme="minorHAnsi" w:cstheme="minorHAnsi"/>
                <w:b/>
                <w:bCs/>
                <w:sz w:val="24"/>
                <w:szCs w:val="24"/>
              </w:rPr>
            </w:pPr>
            <w:r w:rsidRPr="00F421D4">
              <w:rPr>
                <w:rFonts w:asciiTheme="minorHAnsi" w:hAnsiTheme="minorHAnsi" w:cstheme="minorHAnsi"/>
                <w:b/>
                <w:bCs/>
                <w:sz w:val="24"/>
                <w:szCs w:val="24"/>
              </w:rPr>
              <w:t>2023</w:t>
            </w:r>
          </w:p>
        </w:tc>
        <w:tc>
          <w:tcPr>
            <w:tcW w:w="1408" w:type="dxa"/>
            <w:shd w:val="clear" w:color="auto" w:fill="F2F2F2" w:themeFill="background1" w:themeFillShade="F2"/>
            <w:vAlign w:val="center"/>
          </w:tcPr>
          <w:p w14:paraId="5AFC359C" w14:textId="77777777" w:rsidR="00BA4037" w:rsidRPr="00F421D4" w:rsidRDefault="00BA4037" w:rsidP="00F421D4">
            <w:pPr>
              <w:rPr>
                <w:rFonts w:asciiTheme="minorHAnsi" w:hAnsiTheme="minorHAnsi" w:cstheme="minorHAnsi"/>
                <w:b/>
                <w:bCs/>
                <w:color w:val="000000"/>
                <w:sz w:val="24"/>
                <w:szCs w:val="24"/>
              </w:rPr>
            </w:pPr>
            <w:r w:rsidRPr="00F421D4">
              <w:rPr>
                <w:rFonts w:asciiTheme="minorHAnsi" w:hAnsiTheme="minorHAnsi" w:cstheme="minorHAnsi"/>
                <w:b/>
                <w:bCs/>
                <w:color w:val="000000"/>
                <w:sz w:val="24"/>
                <w:szCs w:val="24"/>
              </w:rPr>
              <w:t>2024</w:t>
            </w:r>
          </w:p>
        </w:tc>
      </w:tr>
      <w:tr w:rsidR="00CC6742" w:rsidRPr="00BA4037" w14:paraId="4793F59D" w14:textId="77777777" w:rsidTr="00F421D4">
        <w:trPr>
          <w:trHeight w:val="329"/>
        </w:trPr>
        <w:tc>
          <w:tcPr>
            <w:tcW w:w="4345" w:type="dxa"/>
            <w:vAlign w:val="center"/>
          </w:tcPr>
          <w:p w14:paraId="067F1D18"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przedprodukcyjny</w:t>
            </w:r>
            <w:r w:rsidRPr="00BA4037">
              <w:rPr>
                <w:rFonts w:ascii="Calibri" w:hAnsi="Calibri" w:cs="Calibri"/>
                <w:sz w:val="24"/>
                <w:szCs w:val="24"/>
                <w:vertAlign w:val="superscript"/>
              </w:rPr>
              <w:footnoteReference w:id="2"/>
            </w:r>
          </w:p>
        </w:tc>
        <w:tc>
          <w:tcPr>
            <w:tcW w:w="1407" w:type="dxa"/>
            <w:shd w:val="clear" w:color="auto" w:fill="auto"/>
            <w:vAlign w:val="center"/>
          </w:tcPr>
          <w:p w14:paraId="558BC95B"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52 523</w:t>
            </w:r>
          </w:p>
        </w:tc>
        <w:tc>
          <w:tcPr>
            <w:tcW w:w="1408" w:type="dxa"/>
            <w:shd w:val="clear" w:color="auto" w:fill="auto"/>
            <w:vAlign w:val="center"/>
          </w:tcPr>
          <w:p w14:paraId="6EB88544"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52 476</w:t>
            </w:r>
          </w:p>
        </w:tc>
        <w:tc>
          <w:tcPr>
            <w:tcW w:w="1408" w:type="dxa"/>
            <w:shd w:val="clear" w:color="auto" w:fill="auto"/>
            <w:vAlign w:val="center"/>
          </w:tcPr>
          <w:p w14:paraId="37DD8068"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 xml:space="preserve">51 550 </w:t>
            </w:r>
          </w:p>
        </w:tc>
      </w:tr>
      <w:tr w:rsidR="00CC6742" w:rsidRPr="00BA4037" w14:paraId="225077B9" w14:textId="77777777" w:rsidTr="00F421D4">
        <w:trPr>
          <w:trHeight w:val="329"/>
        </w:trPr>
        <w:tc>
          <w:tcPr>
            <w:tcW w:w="4345" w:type="dxa"/>
            <w:vAlign w:val="center"/>
          </w:tcPr>
          <w:p w14:paraId="12426E17"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w:t>
            </w:r>
            <w:r w:rsidRPr="00BA4037">
              <w:rPr>
                <w:rFonts w:ascii="Calibri" w:hAnsi="Calibri" w:cs="Calibri"/>
                <w:sz w:val="24"/>
                <w:szCs w:val="24"/>
                <w:vertAlign w:val="superscript"/>
              </w:rPr>
              <w:footnoteReference w:id="3"/>
            </w:r>
          </w:p>
        </w:tc>
        <w:tc>
          <w:tcPr>
            <w:tcW w:w="1407" w:type="dxa"/>
            <w:shd w:val="clear" w:color="auto" w:fill="auto"/>
            <w:vAlign w:val="center"/>
          </w:tcPr>
          <w:p w14:paraId="19862AF8"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173 240</w:t>
            </w:r>
          </w:p>
        </w:tc>
        <w:tc>
          <w:tcPr>
            <w:tcW w:w="1408" w:type="dxa"/>
            <w:shd w:val="clear" w:color="auto" w:fill="auto"/>
            <w:vAlign w:val="center"/>
          </w:tcPr>
          <w:p w14:paraId="4B2B31ED"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170 961</w:t>
            </w:r>
          </w:p>
        </w:tc>
        <w:tc>
          <w:tcPr>
            <w:tcW w:w="1408" w:type="dxa"/>
            <w:shd w:val="clear" w:color="auto" w:fill="auto"/>
            <w:vAlign w:val="center"/>
          </w:tcPr>
          <w:p w14:paraId="53273606"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169 400</w:t>
            </w:r>
          </w:p>
        </w:tc>
      </w:tr>
      <w:tr w:rsidR="00CC6742" w:rsidRPr="00BA4037" w14:paraId="543850B1" w14:textId="77777777" w:rsidTr="00F421D4">
        <w:trPr>
          <w:trHeight w:val="329"/>
        </w:trPr>
        <w:tc>
          <w:tcPr>
            <w:tcW w:w="4345" w:type="dxa"/>
            <w:vAlign w:val="center"/>
          </w:tcPr>
          <w:p w14:paraId="040DAB22"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 mobilny</w:t>
            </w:r>
          </w:p>
        </w:tc>
        <w:tc>
          <w:tcPr>
            <w:tcW w:w="1407" w:type="dxa"/>
            <w:shd w:val="clear" w:color="auto" w:fill="auto"/>
            <w:vAlign w:val="center"/>
          </w:tcPr>
          <w:p w14:paraId="1B6AF04D"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108 676</w:t>
            </w:r>
          </w:p>
        </w:tc>
        <w:tc>
          <w:tcPr>
            <w:tcW w:w="1408" w:type="dxa"/>
            <w:shd w:val="clear" w:color="auto" w:fill="auto"/>
            <w:vAlign w:val="center"/>
          </w:tcPr>
          <w:p w14:paraId="70916F3E"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106 009</w:t>
            </w:r>
          </w:p>
        </w:tc>
        <w:tc>
          <w:tcPr>
            <w:tcW w:w="1408" w:type="dxa"/>
            <w:shd w:val="clear" w:color="auto" w:fill="auto"/>
            <w:vAlign w:val="center"/>
          </w:tcPr>
          <w:p w14:paraId="1665A359"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103 664</w:t>
            </w:r>
          </w:p>
        </w:tc>
      </w:tr>
      <w:tr w:rsidR="00CC6742" w:rsidRPr="00BA4037" w14:paraId="356960CF" w14:textId="77777777" w:rsidTr="00F421D4">
        <w:trPr>
          <w:trHeight w:val="329"/>
        </w:trPr>
        <w:tc>
          <w:tcPr>
            <w:tcW w:w="4345" w:type="dxa"/>
            <w:vAlign w:val="center"/>
          </w:tcPr>
          <w:p w14:paraId="0F7C7B75"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 niemobilny</w:t>
            </w:r>
          </w:p>
        </w:tc>
        <w:tc>
          <w:tcPr>
            <w:tcW w:w="1407" w:type="dxa"/>
            <w:shd w:val="clear" w:color="auto" w:fill="auto"/>
            <w:vAlign w:val="center"/>
          </w:tcPr>
          <w:p w14:paraId="3598F339"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64 564</w:t>
            </w:r>
          </w:p>
        </w:tc>
        <w:tc>
          <w:tcPr>
            <w:tcW w:w="1408" w:type="dxa"/>
            <w:shd w:val="clear" w:color="auto" w:fill="auto"/>
            <w:vAlign w:val="center"/>
          </w:tcPr>
          <w:p w14:paraId="47B7A2A1"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64 952</w:t>
            </w:r>
          </w:p>
        </w:tc>
        <w:tc>
          <w:tcPr>
            <w:tcW w:w="1408" w:type="dxa"/>
            <w:shd w:val="clear" w:color="auto" w:fill="auto"/>
            <w:vAlign w:val="center"/>
          </w:tcPr>
          <w:p w14:paraId="6AE6DAEB"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65 736</w:t>
            </w:r>
          </w:p>
        </w:tc>
      </w:tr>
      <w:tr w:rsidR="00CC6742" w:rsidRPr="00BA4037" w14:paraId="44E9C0C7" w14:textId="77777777" w:rsidTr="00F421D4">
        <w:trPr>
          <w:trHeight w:val="329"/>
        </w:trPr>
        <w:tc>
          <w:tcPr>
            <w:tcW w:w="4345" w:type="dxa"/>
            <w:vAlign w:val="center"/>
          </w:tcPr>
          <w:p w14:paraId="26B3AD5B"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poprodukcyjny</w:t>
            </w:r>
            <w:r w:rsidRPr="00BA4037">
              <w:rPr>
                <w:rFonts w:ascii="Calibri" w:hAnsi="Calibri" w:cs="Calibri"/>
                <w:sz w:val="24"/>
                <w:szCs w:val="24"/>
                <w:vertAlign w:val="superscript"/>
              </w:rPr>
              <w:footnoteReference w:id="4"/>
            </w:r>
          </w:p>
        </w:tc>
        <w:tc>
          <w:tcPr>
            <w:tcW w:w="1407" w:type="dxa"/>
            <w:shd w:val="clear" w:color="auto" w:fill="auto"/>
            <w:vAlign w:val="center"/>
          </w:tcPr>
          <w:p w14:paraId="560E52D3"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66 837</w:t>
            </w:r>
          </w:p>
        </w:tc>
        <w:tc>
          <w:tcPr>
            <w:tcW w:w="1408" w:type="dxa"/>
            <w:shd w:val="clear" w:color="auto" w:fill="auto"/>
            <w:vAlign w:val="center"/>
          </w:tcPr>
          <w:p w14:paraId="7E8C4F87"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68 251</w:t>
            </w:r>
          </w:p>
        </w:tc>
        <w:tc>
          <w:tcPr>
            <w:tcW w:w="1408" w:type="dxa"/>
            <w:shd w:val="clear" w:color="auto" w:fill="auto"/>
            <w:vAlign w:val="center"/>
          </w:tcPr>
          <w:p w14:paraId="67D3D6F1"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69 436</w:t>
            </w:r>
          </w:p>
        </w:tc>
      </w:tr>
      <w:tr w:rsidR="00BA4037" w:rsidRPr="00BA4037" w14:paraId="759E0C6F" w14:textId="77777777" w:rsidTr="00F421D4">
        <w:trPr>
          <w:trHeight w:val="329"/>
        </w:trPr>
        <w:tc>
          <w:tcPr>
            <w:tcW w:w="4345" w:type="dxa"/>
            <w:shd w:val="clear" w:color="auto" w:fill="F2F2F2" w:themeFill="background1" w:themeFillShade="F2"/>
          </w:tcPr>
          <w:p w14:paraId="56957B57" w14:textId="77777777" w:rsidR="00BA4037" w:rsidRPr="00BA4037" w:rsidRDefault="00BA4037" w:rsidP="00F421D4">
            <w:pPr>
              <w:rPr>
                <w:rFonts w:ascii="Calibri" w:hAnsi="Calibri" w:cs="Calibri"/>
                <w:b/>
                <w:bCs/>
                <w:sz w:val="24"/>
                <w:szCs w:val="24"/>
              </w:rPr>
            </w:pPr>
            <w:r w:rsidRPr="00BA4037">
              <w:rPr>
                <w:rFonts w:ascii="Calibri" w:hAnsi="Calibri" w:cs="Calibri"/>
                <w:b/>
                <w:bCs/>
                <w:sz w:val="24"/>
                <w:szCs w:val="24"/>
              </w:rPr>
              <w:t>Kobiety</w:t>
            </w:r>
          </w:p>
        </w:tc>
        <w:tc>
          <w:tcPr>
            <w:tcW w:w="1407" w:type="dxa"/>
            <w:shd w:val="clear" w:color="auto" w:fill="F2F2F2" w:themeFill="background1" w:themeFillShade="F2"/>
            <w:vAlign w:val="center"/>
          </w:tcPr>
          <w:p w14:paraId="3FA9ABC5" w14:textId="77777777" w:rsidR="00BA4037" w:rsidRPr="00BA4037" w:rsidRDefault="00BA4037" w:rsidP="00F421D4">
            <w:pPr>
              <w:rPr>
                <w:rFonts w:ascii="Calibri" w:hAnsi="Calibri" w:cs="Calibri"/>
                <w:b/>
                <w:bCs/>
                <w:sz w:val="24"/>
                <w:szCs w:val="24"/>
              </w:rPr>
            </w:pPr>
            <w:r w:rsidRPr="00BA4037">
              <w:rPr>
                <w:rFonts w:ascii="Calibri" w:hAnsi="Calibri" w:cs="Calibri"/>
                <w:b/>
                <w:bCs/>
                <w:color w:val="000000"/>
                <w:sz w:val="24"/>
                <w:szCs w:val="24"/>
              </w:rPr>
              <w:t>2022</w:t>
            </w:r>
          </w:p>
        </w:tc>
        <w:tc>
          <w:tcPr>
            <w:tcW w:w="1408" w:type="dxa"/>
            <w:shd w:val="clear" w:color="auto" w:fill="F2F2F2" w:themeFill="background1" w:themeFillShade="F2"/>
            <w:vAlign w:val="center"/>
          </w:tcPr>
          <w:p w14:paraId="6B2F855F" w14:textId="77777777" w:rsidR="00BA4037" w:rsidRPr="00BA4037" w:rsidRDefault="00BA4037" w:rsidP="00F421D4">
            <w:pPr>
              <w:rPr>
                <w:rFonts w:ascii="Calibri" w:hAnsi="Calibri" w:cs="Calibri"/>
                <w:b/>
                <w:bCs/>
                <w:sz w:val="24"/>
                <w:szCs w:val="24"/>
              </w:rPr>
            </w:pPr>
            <w:r w:rsidRPr="00BA4037">
              <w:rPr>
                <w:rFonts w:ascii="Calibri" w:hAnsi="Calibri" w:cs="Calibri"/>
                <w:b/>
                <w:bCs/>
                <w:color w:val="000000"/>
                <w:sz w:val="24"/>
                <w:szCs w:val="24"/>
              </w:rPr>
              <w:t>2023</w:t>
            </w:r>
          </w:p>
        </w:tc>
        <w:tc>
          <w:tcPr>
            <w:tcW w:w="1408" w:type="dxa"/>
            <w:shd w:val="clear" w:color="auto" w:fill="F2F2F2" w:themeFill="background1" w:themeFillShade="F2"/>
            <w:vAlign w:val="center"/>
          </w:tcPr>
          <w:p w14:paraId="191C816E" w14:textId="77777777" w:rsidR="00BA4037" w:rsidRPr="00BA4037" w:rsidRDefault="00BA4037" w:rsidP="00F421D4">
            <w:pPr>
              <w:rPr>
                <w:rFonts w:ascii="Calibri" w:hAnsi="Calibri" w:cs="Calibri"/>
                <w:b/>
                <w:bCs/>
                <w:sz w:val="24"/>
                <w:szCs w:val="24"/>
              </w:rPr>
            </w:pPr>
            <w:r w:rsidRPr="00BA4037">
              <w:rPr>
                <w:rFonts w:ascii="Calibri" w:hAnsi="Calibri" w:cs="Calibri"/>
                <w:b/>
                <w:bCs/>
                <w:color w:val="000000"/>
                <w:sz w:val="24"/>
                <w:szCs w:val="24"/>
              </w:rPr>
              <w:t>2024</w:t>
            </w:r>
          </w:p>
        </w:tc>
      </w:tr>
      <w:tr w:rsidR="00CC6742" w:rsidRPr="00BA4037" w14:paraId="3C885919" w14:textId="77777777" w:rsidTr="00F421D4">
        <w:trPr>
          <w:trHeight w:val="329"/>
        </w:trPr>
        <w:tc>
          <w:tcPr>
            <w:tcW w:w="4345" w:type="dxa"/>
            <w:vAlign w:val="center"/>
          </w:tcPr>
          <w:p w14:paraId="4B4FF65C"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przedprodukcyjny</w:t>
            </w:r>
            <w:r w:rsidRPr="00BA4037">
              <w:rPr>
                <w:rFonts w:ascii="Calibri" w:hAnsi="Calibri" w:cs="Calibri"/>
                <w:sz w:val="24"/>
                <w:szCs w:val="24"/>
                <w:vertAlign w:val="superscript"/>
              </w:rPr>
              <w:footnoteReference w:id="5"/>
            </w:r>
          </w:p>
        </w:tc>
        <w:tc>
          <w:tcPr>
            <w:tcW w:w="1407" w:type="dxa"/>
            <w:shd w:val="clear" w:color="auto" w:fill="auto"/>
            <w:vAlign w:val="center"/>
          </w:tcPr>
          <w:p w14:paraId="55AB00F6"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25 589</w:t>
            </w:r>
          </w:p>
        </w:tc>
        <w:tc>
          <w:tcPr>
            <w:tcW w:w="1408" w:type="dxa"/>
            <w:shd w:val="clear" w:color="auto" w:fill="auto"/>
            <w:vAlign w:val="center"/>
          </w:tcPr>
          <w:p w14:paraId="1C50B988"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25 559</w:t>
            </w:r>
          </w:p>
        </w:tc>
        <w:tc>
          <w:tcPr>
            <w:tcW w:w="1408" w:type="dxa"/>
            <w:shd w:val="clear" w:color="auto" w:fill="auto"/>
            <w:vAlign w:val="center"/>
          </w:tcPr>
          <w:p w14:paraId="5FEA59EA"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25 061</w:t>
            </w:r>
          </w:p>
        </w:tc>
      </w:tr>
      <w:tr w:rsidR="00CC6742" w:rsidRPr="00BA4037" w14:paraId="4381603E" w14:textId="77777777" w:rsidTr="00F421D4">
        <w:trPr>
          <w:trHeight w:val="329"/>
        </w:trPr>
        <w:tc>
          <w:tcPr>
            <w:tcW w:w="4345" w:type="dxa"/>
            <w:vAlign w:val="center"/>
          </w:tcPr>
          <w:p w14:paraId="55CEEDEC"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w:t>
            </w:r>
            <w:r w:rsidRPr="00BA4037">
              <w:rPr>
                <w:rFonts w:ascii="Calibri" w:hAnsi="Calibri" w:cs="Calibri"/>
                <w:sz w:val="24"/>
                <w:szCs w:val="24"/>
                <w:vertAlign w:val="superscript"/>
              </w:rPr>
              <w:footnoteReference w:id="6"/>
            </w:r>
          </w:p>
        </w:tc>
        <w:tc>
          <w:tcPr>
            <w:tcW w:w="1407" w:type="dxa"/>
            <w:shd w:val="clear" w:color="auto" w:fill="auto"/>
            <w:vAlign w:val="center"/>
          </w:tcPr>
          <w:p w14:paraId="7E8A4867"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83 973</w:t>
            </w:r>
          </w:p>
        </w:tc>
        <w:tc>
          <w:tcPr>
            <w:tcW w:w="1408" w:type="dxa"/>
            <w:shd w:val="clear" w:color="auto" w:fill="auto"/>
            <w:vAlign w:val="center"/>
          </w:tcPr>
          <w:p w14:paraId="1A08972C"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82 993</w:t>
            </w:r>
          </w:p>
        </w:tc>
        <w:tc>
          <w:tcPr>
            <w:tcW w:w="1408" w:type="dxa"/>
            <w:shd w:val="clear" w:color="auto" w:fill="auto"/>
            <w:vAlign w:val="center"/>
          </w:tcPr>
          <w:p w14:paraId="569C4149"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82 272</w:t>
            </w:r>
          </w:p>
        </w:tc>
      </w:tr>
      <w:tr w:rsidR="00CC6742" w:rsidRPr="00BA4037" w14:paraId="22A56111" w14:textId="77777777" w:rsidTr="00F421D4">
        <w:trPr>
          <w:trHeight w:val="329"/>
        </w:trPr>
        <w:tc>
          <w:tcPr>
            <w:tcW w:w="4345" w:type="dxa"/>
            <w:vAlign w:val="center"/>
          </w:tcPr>
          <w:p w14:paraId="5555F261"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 mobilny</w:t>
            </w:r>
          </w:p>
        </w:tc>
        <w:tc>
          <w:tcPr>
            <w:tcW w:w="1407" w:type="dxa"/>
            <w:shd w:val="clear" w:color="auto" w:fill="auto"/>
            <w:vAlign w:val="center"/>
          </w:tcPr>
          <w:p w14:paraId="5D40547E"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54 427</w:t>
            </w:r>
          </w:p>
        </w:tc>
        <w:tc>
          <w:tcPr>
            <w:tcW w:w="1408" w:type="dxa"/>
            <w:shd w:val="clear" w:color="auto" w:fill="auto"/>
            <w:vAlign w:val="center"/>
          </w:tcPr>
          <w:p w14:paraId="07F65D23"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53 127</w:t>
            </w:r>
          </w:p>
        </w:tc>
        <w:tc>
          <w:tcPr>
            <w:tcW w:w="1408" w:type="dxa"/>
            <w:shd w:val="clear" w:color="auto" w:fill="auto"/>
            <w:vAlign w:val="center"/>
          </w:tcPr>
          <w:p w14:paraId="115FC8C1"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52 009</w:t>
            </w:r>
          </w:p>
        </w:tc>
      </w:tr>
      <w:tr w:rsidR="00CC6742" w:rsidRPr="00BA4037" w14:paraId="7864FBFC" w14:textId="77777777" w:rsidTr="00F421D4">
        <w:trPr>
          <w:trHeight w:val="329"/>
        </w:trPr>
        <w:tc>
          <w:tcPr>
            <w:tcW w:w="4345" w:type="dxa"/>
            <w:vAlign w:val="center"/>
          </w:tcPr>
          <w:p w14:paraId="3D89918F"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 niemobilny</w:t>
            </w:r>
          </w:p>
        </w:tc>
        <w:tc>
          <w:tcPr>
            <w:tcW w:w="1407" w:type="dxa"/>
            <w:shd w:val="clear" w:color="auto" w:fill="auto"/>
            <w:vAlign w:val="center"/>
          </w:tcPr>
          <w:p w14:paraId="61A1E042"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29 546</w:t>
            </w:r>
          </w:p>
        </w:tc>
        <w:tc>
          <w:tcPr>
            <w:tcW w:w="1408" w:type="dxa"/>
            <w:shd w:val="clear" w:color="auto" w:fill="auto"/>
            <w:vAlign w:val="center"/>
          </w:tcPr>
          <w:p w14:paraId="1A251E7E"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29 866</w:t>
            </w:r>
          </w:p>
        </w:tc>
        <w:tc>
          <w:tcPr>
            <w:tcW w:w="1408" w:type="dxa"/>
            <w:shd w:val="clear" w:color="auto" w:fill="auto"/>
            <w:vAlign w:val="center"/>
          </w:tcPr>
          <w:p w14:paraId="1D0F8B70"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30 263</w:t>
            </w:r>
          </w:p>
        </w:tc>
      </w:tr>
      <w:tr w:rsidR="00CC6742" w:rsidRPr="00BA4037" w14:paraId="7B88830F" w14:textId="77777777" w:rsidTr="00F421D4">
        <w:trPr>
          <w:trHeight w:val="329"/>
        </w:trPr>
        <w:tc>
          <w:tcPr>
            <w:tcW w:w="4345" w:type="dxa"/>
            <w:vAlign w:val="center"/>
          </w:tcPr>
          <w:p w14:paraId="5523EA82"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poprodukcyjny</w:t>
            </w:r>
            <w:r w:rsidRPr="00BA4037">
              <w:rPr>
                <w:rFonts w:ascii="Calibri" w:hAnsi="Calibri" w:cs="Calibri"/>
                <w:sz w:val="24"/>
                <w:szCs w:val="24"/>
                <w:vertAlign w:val="superscript"/>
              </w:rPr>
              <w:footnoteReference w:id="7"/>
            </w:r>
          </w:p>
        </w:tc>
        <w:tc>
          <w:tcPr>
            <w:tcW w:w="1407" w:type="dxa"/>
            <w:shd w:val="clear" w:color="auto" w:fill="auto"/>
            <w:vAlign w:val="center"/>
          </w:tcPr>
          <w:p w14:paraId="5DE84FB9"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45 793</w:t>
            </w:r>
          </w:p>
        </w:tc>
        <w:tc>
          <w:tcPr>
            <w:tcW w:w="1408" w:type="dxa"/>
            <w:shd w:val="clear" w:color="auto" w:fill="auto"/>
            <w:vAlign w:val="center"/>
          </w:tcPr>
          <w:p w14:paraId="34474586"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46 424</w:t>
            </w:r>
          </w:p>
        </w:tc>
        <w:tc>
          <w:tcPr>
            <w:tcW w:w="1408" w:type="dxa"/>
            <w:shd w:val="clear" w:color="auto" w:fill="auto"/>
            <w:vAlign w:val="center"/>
          </w:tcPr>
          <w:p w14:paraId="2D42ECF0"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46 997</w:t>
            </w:r>
          </w:p>
        </w:tc>
      </w:tr>
      <w:tr w:rsidR="00BA4037" w:rsidRPr="00BA4037" w14:paraId="0A453623" w14:textId="77777777" w:rsidTr="00F421D4">
        <w:trPr>
          <w:trHeight w:val="329"/>
        </w:trPr>
        <w:tc>
          <w:tcPr>
            <w:tcW w:w="4345" w:type="dxa"/>
            <w:shd w:val="clear" w:color="auto" w:fill="F2F2F2" w:themeFill="background1" w:themeFillShade="F2"/>
          </w:tcPr>
          <w:p w14:paraId="3F18C86A" w14:textId="77777777" w:rsidR="00BA4037" w:rsidRPr="00BA4037" w:rsidRDefault="00BA4037" w:rsidP="00F421D4">
            <w:pPr>
              <w:rPr>
                <w:rFonts w:ascii="Calibri" w:hAnsi="Calibri" w:cs="Calibri"/>
                <w:b/>
                <w:bCs/>
                <w:sz w:val="24"/>
                <w:szCs w:val="24"/>
              </w:rPr>
            </w:pPr>
            <w:r w:rsidRPr="00BA4037">
              <w:rPr>
                <w:rFonts w:ascii="Calibri" w:hAnsi="Calibri" w:cs="Calibri"/>
                <w:b/>
                <w:bCs/>
                <w:sz w:val="24"/>
                <w:szCs w:val="24"/>
              </w:rPr>
              <w:t>Mężczyźni</w:t>
            </w:r>
          </w:p>
        </w:tc>
        <w:tc>
          <w:tcPr>
            <w:tcW w:w="1407" w:type="dxa"/>
            <w:shd w:val="clear" w:color="auto" w:fill="F2F2F2" w:themeFill="background1" w:themeFillShade="F2"/>
            <w:vAlign w:val="center"/>
          </w:tcPr>
          <w:p w14:paraId="34CD6EFD" w14:textId="77777777" w:rsidR="00BA4037" w:rsidRPr="00BA4037" w:rsidRDefault="00BA4037" w:rsidP="00F421D4">
            <w:pPr>
              <w:rPr>
                <w:rFonts w:ascii="Calibri" w:hAnsi="Calibri" w:cs="Calibri"/>
                <w:b/>
                <w:bCs/>
                <w:sz w:val="24"/>
                <w:szCs w:val="24"/>
              </w:rPr>
            </w:pPr>
            <w:r w:rsidRPr="00BA4037">
              <w:rPr>
                <w:rFonts w:ascii="Calibri" w:hAnsi="Calibri" w:cs="Calibri"/>
                <w:b/>
                <w:bCs/>
                <w:color w:val="000000"/>
                <w:sz w:val="24"/>
                <w:szCs w:val="24"/>
              </w:rPr>
              <w:t>2022</w:t>
            </w:r>
          </w:p>
        </w:tc>
        <w:tc>
          <w:tcPr>
            <w:tcW w:w="1408" w:type="dxa"/>
            <w:shd w:val="clear" w:color="auto" w:fill="F2F2F2" w:themeFill="background1" w:themeFillShade="F2"/>
            <w:vAlign w:val="center"/>
          </w:tcPr>
          <w:p w14:paraId="4827A9A4" w14:textId="77777777" w:rsidR="00BA4037" w:rsidRPr="00BA4037" w:rsidRDefault="00BA4037" w:rsidP="00F421D4">
            <w:pPr>
              <w:rPr>
                <w:rFonts w:ascii="Calibri" w:hAnsi="Calibri" w:cs="Calibri"/>
                <w:b/>
                <w:bCs/>
                <w:sz w:val="24"/>
                <w:szCs w:val="24"/>
              </w:rPr>
            </w:pPr>
            <w:r w:rsidRPr="00BA4037">
              <w:rPr>
                <w:rFonts w:ascii="Calibri" w:hAnsi="Calibri" w:cs="Calibri"/>
                <w:b/>
                <w:bCs/>
                <w:color w:val="000000"/>
                <w:sz w:val="24"/>
                <w:szCs w:val="24"/>
              </w:rPr>
              <w:t>2023</w:t>
            </w:r>
          </w:p>
        </w:tc>
        <w:tc>
          <w:tcPr>
            <w:tcW w:w="1408" w:type="dxa"/>
            <w:shd w:val="clear" w:color="auto" w:fill="F2F2F2" w:themeFill="background1" w:themeFillShade="F2"/>
            <w:vAlign w:val="center"/>
          </w:tcPr>
          <w:p w14:paraId="34A3C83A" w14:textId="77777777" w:rsidR="00BA4037" w:rsidRPr="00BA4037" w:rsidRDefault="00BA4037" w:rsidP="00F421D4">
            <w:pPr>
              <w:rPr>
                <w:rFonts w:ascii="Calibri" w:hAnsi="Calibri" w:cs="Calibri"/>
                <w:b/>
                <w:bCs/>
                <w:sz w:val="24"/>
                <w:szCs w:val="24"/>
              </w:rPr>
            </w:pPr>
            <w:r w:rsidRPr="00BA4037">
              <w:rPr>
                <w:rFonts w:ascii="Calibri" w:hAnsi="Calibri" w:cs="Calibri"/>
                <w:b/>
                <w:bCs/>
                <w:color w:val="000000"/>
                <w:sz w:val="24"/>
                <w:szCs w:val="24"/>
              </w:rPr>
              <w:t>2024</w:t>
            </w:r>
          </w:p>
        </w:tc>
      </w:tr>
      <w:tr w:rsidR="00CC6742" w:rsidRPr="00BA4037" w14:paraId="1D5A6FB1" w14:textId="77777777" w:rsidTr="00F421D4">
        <w:trPr>
          <w:trHeight w:val="329"/>
        </w:trPr>
        <w:tc>
          <w:tcPr>
            <w:tcW w:w="4345" w:type="dxa"/>
            <w:vAlign w:val="center"/>
          </w:tcPr>
          <w:p w14:paraId="1C3A80C2"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przedprodukcyjny</w:t>
            </w:r>
            <w:r w:rsidRPr="00BA4037">
              <w:rPr>
                <w:rFonts w:ascii="Calibri" w:hAnsi="Calibri" w:cs="Calibri"/>
                <w:sz w:val="24"/>
                <w:szCs w:val="24"/>
                <w:vertAlign w:val="superscript"/>
              </w:rPr>
              <w:footnoteReference w:id="8"/>
            </w:r>
          </w:p>
        </w:tc>
        <w:tc>
          <w:tcPr>
            <w:tcW w:w="1407" w:type="dxa"/>
            <w:shd w:val="clear" w:color="auto" w:fill="auto"/>
            <w:vAlign w:val="center"/>
          </w:tcPr>
          <w:p w14:paraId="0B6A541E"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26 934</w:t>
            </w:r>
          </w:p>
        </w:tc>
        <w:tc>
          <w:tcPr>
            <w:tcW w:w="1408" w:type="dxa"/>
            <w:shd w:val="clear" w:color="auto" w:fill="auto"/>
            <w:vAlign w:val="center"/>
          </w:tcPr>
          <w:p w14:paraId="0929BAE0"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26 917</w:t>
            </w:r>
          </w:p>
        </w:tc>
        <w:tc>
          <w:tcPr>
            <w:tcW w:w="1408" w:type="dxa"/>
            <w:shd w:val="clear" w:color="auto" w:fill="auto"/>
            <w:vAlign w:val="center"/>
          </w:tcPr>
          <w:p w14:paraId="20F2CACA"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26 489</w:t>
            </w:r>
          </w:p>
        </w:tc>
      </w:tr>
      <w:tr w:rsidR="00CC6742" w:rsidRPr="00BA4037" w14:paraId="21560A69" w14:textId="77777777" w:rsidTr="00F421D4">
        <w:trPr>
          <w:trHeight w:val="329"/>
        </w:trPr>
        <w:tc>
          <w:tcPr>
            <w:tcW w:w="4345" w:type="dxa"/>
            <w:vAlign w:val="center"/>
          </w:tcPr>
          <w:p w14:paraId="317B97A4"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w:t>
            </w:r>
            <w:r w:rsidRPr="00BA4037">
              <w:rPr>
                <w:rFonts w:ascii="Calibri" w:hAnsi="Calibri" w:cs="Calibri"/>
                <w:sz w:val="24"/>
                <w:szCs w:val="24"/>
                <w:vertAlign w:val="superscript"/>
              </w:rPr>
              <w:footnoteReference w:id="9"/>
            </w:r>
          </w:p>
        </w:tc>
        <w:tc>
          <w:tcPr>
            <w:tcW w:w="1407" w:type="dxa"/>
            <w:shd w:val="clear" w:color="auto" w:fill="auto"/>
            <w:vAlign w:val="center"/>
          </w:tcPr>
          <w:p w14:paraId="6D754D36"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89 267</w:t>
            </w:r>
          </w:p>
        </w:tc>
        <w:tc>
          <w:tcPr>
            <w:tcW w:w="1408" w:type="dxa"/>
            <w:shd w:val="clear" w:color="auto" w:fill="auto"/>
            <w:vAlign w:val="center"/>
          </w:tcPr>
          <w:p w14:paraId="481FFA44"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87 968</w:t>
            </w:r>
          </w:p>
        </w:tc>
        <w:tc>
          <w:tcPr>
            <w:tcW w:w="1408" w:type="dxa"/>
            <w:shd w:val="clear" w:color="auto" w:fill="auto"/>
            <w:vAlign w:val="center"/>
          </w:tcPr>
          <w:p w14:paraId="0DD0E10B"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87 128</w:t>
            </w:r>
          </w:p>
        </w:tc>
      </w:tr>
      <w:tr w:rsidR="00CC6742" w:rsidRPr="00BA4037" w14:paraId="697D8B16" w14:textId="77777777" w:rsidTr="00F421D4">
        <w:trPr>
          <w:trHeight w:val="329"/>
        </w:trPr>
        <w:tc>
          <w:tcPr>
            <w:tcW w:w="4345" w:type="dxa"/>
            <w:vAlign w:val="center"/>
          </w:tcPr>
          <w:p w14:paraId="7CDA2672"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 mobilny</w:t>
            </w:r>
          </w:p>
        </w:tc>
        <w:tc>
          <w:tcPr>
            <w:tcW w:w="1407" w:type="dxa"/>
            <w:shd w:val="clear" w:color="auto" w:fill="auto"/>
            <w:vAlign w:val="center"/>
          </w:tcPr>
          <w:p w14:paraId="5801EE7B"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54 249</w:t>
            </w:r>
          </w:p>
        </w:tc>
        <w:tc>
          <w:tcPr>
            <w:tcW w:w="1408" w:type="dxa"/>
            <w:shd w:val="clear" w:color="auto" w:fill="auto"/>
            <w:vAlign w:val="center"/>
          </w:tcPr>
          <w:p w14:paraId="5D26C351"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52 882</w:t>
            </w:r>
          </w:p>
        </w:tc>
        <w:tc>
          <w:tcPr>
            <w:tcW w:w="1408" w:type="dxa"/>
            <w:shd w:val="clear" w:color="auto" w:fill="auto"/>
            <w:vAlign w:val="center"/>
          </w:tcPr>
          <w:p w14:paraId="331FE413"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51 655</w:t>
            </w:r>
          </w:p>
        </w:tc>
      </w:tr>
      <w:tr w:rsidR="00CC6742" w:rsidRPr="00BA4037" w14:paraId="6FD46379" w14:textId="77777777" w:rsidTr="00F421D4">
        <w:trPr>
          <w:trHeight w:val="329"/>
        </w:trPr>
        <w:tc>
          <w:tcPr>
            <w:tcW w:w="4345" w:type="dxa"/>
            <w:vAlign w:val="center"/>
          </w:tcPr>
          <w:p w14:paraId="104DB133"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produkcyjny niemobilny</w:t>
            </w:r>
          </w:p>
        </w:tc>
        <w:tc>
          <w:tcPr>
            <w:tcW w:w="1407" w:type="dxa"/>
            <w:shd w:val="clear" w:color="auto" w:fill="auto"/>
            <w:vAlign w:val="center"/>
          </w:tcPr>
          <w:p w14:paraId="0F939BB7"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35 018</w:t>
            </w:r>
          </w:p>
        </w:tc>
        <w:tc>
          <w:tcPr>
            <w:tcW w:w="1408" w:type="dxa"/>
            <w:shd w:val="clear" w:color="auto" w:fill="auto"/>
            <w:vAlign w:val="center"/>
          </w:tcPr>
          <w:p w14:paraId="2CC97913"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35 086</w:t>
            </w:r>
          </w:p>
        </w:tc>
        <w:tc>
          <w:tcPr>
            <w:tcW w:w="1408" w:type="dxa"/>
            <w:shd w:val="clear" w:color="auto" w:fill="auto"/>
            <w:vAlign w:val="center"/>
          </w:tcPr>
          <w:p w14:paraId="48368D37"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35 473</w:t>
            </w:r>
          </w:p>
        </w:tc>
      </w:tr>
      <w:tr w:rsidR="00CC6742" w:rsidRPr="00BA4037" w14:paraId="7FC46352" w14:textId="77777777" w:rsidTr="00F421D4">
        <w:trPr>
          <w:trHeight w:val="329"/>
        </w:trPr>
        <w:tc>
          <w:tcPr>
            <w:tcW w:w="4345" w:type="dxa"/>
            <w:vAlign w:val="center"/>
          </w:tcPr>
          <w:p w14:paraId="41F919C2"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Wiek poprodukcyjny</w:t>
            </w:r>
            <w:r w:rsidRPr="00BA4037">
              <w:rPr>
                <w:rFonts w:ascii="Calibri" w:hAnsi="Calibri" w:cs="Calibri"/>
                <w:sz w:val="24"/>
                <w:szCs w:val="24"/>
                <w:vertAlign w:val="superscript"/>
              </w:rPr>
              <w:footnoteReference w:id="10"/>
            </w:r>
          </w:p>
        </w:tc>
        <w:tc>
          <w:tcPr>
            <w:tcW w:w="1407" w:type="dxa"/>
            <w:shd w:val="clear" w:color="auto" w:fill="auto"/>
            <w:vAlign w:val="center"/>
          </w:tcPr>
          <w:p w14:paraId="0C5E0A9C"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21 044</w:t>
            </w:r>
          </w:p>
        </w:tc>
        <w:tc>
          <w:tcPr>
            <w:tcW w:w="1408" w:type="dxa"/>
            <w:shd w:val="clear" w:color="auto" w:fill="auto"/>
            <w:vAlign w:val="center"/>
          </w:tcPr>
          <w:p w14:paraId="0EC9C211"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21 827</w:t>
            </w:r>
          </w:p>
        </w:tc>
        <w:tc>
          <w:tcPr>
            <w:tcW w:w="1408" w:type="dxa"/>
            <w:shd w:val="clear" w:color="auto" w:fill="auto"/>
            <w:vAlign w:val="center"/>
          </w:tcPr>
          <w:p w14:paraId="6D26ACE9" w14:textId="77777777" w:rsidR="00BA4037" w:rsidRPr="00BA4037" w:rsidRDefault="00BA4037" w:rsidP="00F421D4">
            <w:pPr>
              <w:rPr>
                <w:rFonts w:ascii="Calibri" w:hAnsi="Calibri" w:cs="Calibri"/>
                <w:sz w:val="24"/>
                <w:szCs w:val="24"/>
              </w:rPr>
            </w:pPr>
            <w:r w:rsidRPr="00BA4037">
              <w:rPr>
                <w:rFonts w:ascii="Calibri" w:hAnsi="Calibri" w:cs="Calibri"/>
                <w:sz w:val="24"/>
                <w:szCs w:val="24"/>
              </w:rPr>
              <w:t>22 439</w:t>
            </w:r>
          </w:p>
        </w:tc>
      </w:tr>
    </w:tbl>
    <w:p w14:paraId="35069622" w14:textId="6CCE676F" w:rsidR="00184FA2" w:rsidRPr="00253FA9" w:rsidRDefault="00184FA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Źródło: </w:t>
      </w:r>
      <w:r w:rsidRPr="00253FA9">
        <w:rPr>
          <w:rFonts w:asciiTheme="minorHAnsi" w:hAnsiTheme="minorHAnsi" w:cstheme="minorHAnsi"/>
          <w:color w:val="000000" w:themeColor="text1"/>
          <w:sz w:val="24"/>
          <w:szCs w:val="24"/>
        </w:rPr>
        <w:t>Urząd Statystyczny w Białymstoku</w:t>
      </w:r>
    </w:p>
    <w:p w14:paraId="6443362C" w14:textId="6D8395DB" w:rsidR="002B4621" w:rsidRPr="00253FA9" w:rsidRDefault="002B4621"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Ewidencja ludności polega na rejestracji </w:t>
      </w:r>
      <w:r w:rsidR="00943D28" w:rsidRPr="00253FA9">
        <w:rPr>
          <w:rFonts w:asciiTheme="minorHAnsi" w:hAnsiTheme="minorHAnsi" w:cstheme="minorHAnsi"/>
          <w:sz w:val="24"/>
          <w:szCs w:val="24"/>
        </w:rPr>
        <w:t>określonych w ustawie</w:t>
      </w:r>
      <w:r w:rsidR="00943D28" w:rsidRPr="00253FA9">
        <w:rPr>
          <w:rStyle w:val="Odwoanieprzypisudolnego"/>
          <w:rFonts w:asciiTheme="minorHAnsi" w:hAnsiTheme="minorHAnsi" w:cstheme="minorHAnsi"/>
          <w:sz w:val="24"/>
          <w:szCs w:val="24"/>
        </w:rPr>
        <w:footnoteReference w:id="11"/>
      </w:r>
      <w:r w:rsidR="00943D28" w:rsidRPr="00253FA9">
        <w:rPr>
          <w:rFonts w:asciiTheme="minorHAnsi" w:hAnsiTheme="minorHAnsi" w:cstheme="minorHAnsi"/>
          <w:sz w:val="24"/>
          <w:szCs w:val="24"/>
        </w:rPr>
        <w:t xml:space="preserve"> </w:t>
      </w:r>
      <w:r w:rsidRPr="00253FA9">
        <w:rPr>
          <w:rFonts w:asciiTheme="minorHAnsi" w:hAnsiTheme="minorHAnsi" w:cstheme="minorHAnsi"/>
          <w:sz w:val="24"/>
          <w:szCs w:val="24"/>
        </w:rPr>
        <w:t>podstawowych danych identyfikujących tożsamość oraz status administracyjno</w:t>
      </w:r>
      <w:r w:rsidR="00D52FE1" w:rsidRPr="00253FA9">
        <w:rPr>
          <w:rFonts w:asciiTheme="minorHAnsi" w:hAnsiTheme="minorHAnsi" w:cstheme="minorHAnsi"/>
          <w:sz w:val="24"/>
          <w:szCs w:val="24"/>
        </w:rPr>
        <w:t>-</w:t>
      </w:r>
      <w:r w:rsidRPr="00253FA9">
        <w:rPr>
          <w:rFonts w:asciiTheme="minorHAnsi" w:hAnsiTheme="minorHAnsi" w:cstheme="minorHAnsi"/>
          <w:sz w:val="24"/>
          <w:szCs w:val="24"/>
        </w:rPr>
        <w:t xml:space="preserve">prawny osób fizycznych. </w:t>
      </w:r>
      <w:r w:rsidR="00685EFE" w:rsidRPr="00253FA9">
        <w:rPr>
          <w:rFonts w:asciiTheme="minorHAnsi" w:hAnsiTheme="minorHAnsi" w:cstheme="minorHAnsi"/>
          <w:sz w:val="24"/>
          <w:szCs w:val="24"/>
        </w:rPr>
        <w:t>J</w:t>
      </w:r>
      <w:r w:rsidRPr="00253FA9">
        <w:rPr>
          <w:rFonts w:asciiTheme="minorHAnsi" w:hAnsiTheme="minorHAnsi" w:cstheme="minorHAnsi"/>
          <w:sz w:val="24"/>
          <w:szCs w:val="24"/>
        </w:rPr>
        <w:t>est</w:t>
      </w:r>
      <w:r w:rsidR="00943D28" w:rsidRPr="00253FA9">
        <w:rPr>
          <w:rFonts w:asciiTheme="minorHAnsi" w:hAnsiTheme="minorHAnsi" w:cstheme="minorHAnsi"/>
          <w:sz w:val="24"/>
          <w:szCs w:val="24"/>
        </w:rPr>
        <w:t xml:space="preserve"> </w:t>
      </w:r>
      <w:r w:rsidR="00685EFE" w:rsidRPr="00253FA9">
        <w:rPr>
          <w:rFonts w:asciiTheme="minorHAnsi" w:hAnsiTheme="minorHAnsi" w:cstheme="minorHAnsi"/>
          <w:sz w:val="24"/>
          <w:szCs w:val="24"/>
        </w:rPr>
        <w:t>prowadzona</w:t>
      </w:r>
      <w:r w:rsidR="00943D28" w:rsidRPr="00253FA9">
        <w:rPr>
          <w:rFonts w:asciiTheme="minorHAnsi" w:hAnsiTheme="minorHAnsi" w:cstheme="minorHAnsi"/>
          <w:sz w:val="24"/>
          <w:szCs w:val="24"/>
        </w:rPr>
        <w:t xml:space="preserve"> </w:t>
      </w:r>
      <w:r w:rsidRPr="00253FA9">
        <w:rPr>
          <w:rFonts w:asciiTheme="minorHAnsi" w:hAnsiTheme="minorHAnsi" w:cstheme="minorHAnsi"/>
          <w:sz w:val="24"/>
          <w:szCs w:val="24"/>
        </w:rPr>
        <w:t>w Powszechnym Elektronicznym Systemie Ewidencji Ludności</w:t>
      </w:r>
      <w:r w:rsidR="0050491F" w:rsidRPr="00253FA9">
        <w:rPr>
          <w:rFonts w:asciiTheme="minorHAnsi" w:hAnsiTheme="minorHAnsi" w:cstheme="minorHAnsi"/>
          <w:sz w:val="24"/>
          <w:szCs w:val="24"/>
        </w:rPr>
        <w:t xml:space="preserve"> (</w:t>
      </w:r>
      <w:r w:rsidRPr="00253FA9">
        <w:rPr>
          <w:rFonts w:asciiTheme="minorHAnsi" w:hAnsiTheme="minorHAnsi" w:cstheme="minorHAnsi"/>
          <w:sz w:val="24"/>
          <w:szCs w:val="24"/>
        </w:rPr>
        <w:t>PESEL</w:t>
      </w:r>
      <w:r w:rsidR="0050491F" w:rsidRPr="00253FA9">
        <w:rPr>
          <w:rFonts w:asciiTheme="minorHAnsi" w:hAnsiTheme="minorHAnsi" w:cstheme="minorHAnsi"/>
          <w:sz w:val="24"/>
          <w:szCs w:val="24"/>
        </w:rPr>
        <w:t>)</w:t>
      </w:r>
      <w:r w:rsidRPr="00253FA9">
        <w:rPr>
          <w:rFonts w:asciiTheme="minorHAnsi" w:hAnsiTheme="minorHAnsi" w:cstheme="minorHAnsi"/>
          <w:sz w:val="24"/>
          <w:szCs w:val="24"/>
        </w:rPr>
        <w:t xml:space="preserve"> oraz w rejestrze mieszkańców</w:t>
      </w:r>
      <w:r w:rsidR="00046CE5" w:rsidRPr="00253FA9">
        <w:rPr>
          <w:rFonts w:asciiTheme="minorHAnsi" w:hAnsiTheme="minorHAnsi" w:cstheme="minorHAnsi"/>
          <w:sz w:val="24"/>
          <w:szCs w:val="24"/>
        </w:rPr>
        <w:t xml:space="preserve"> (</w:t>
      </w:r>
      <w:r w:rsidRPr="00253FA9">
        <w:rPr>
          <w:rFonts w:asciiTheme="minorHAnsi" w:hAnsiTheme="minorHAnsi" w:cstheme="minorHAnsi"/>
          <w:sz w:val="24"/>
          <w:szCs w:val="24"/>
        </w:rPr>
        <w:t>system teleinformatyczny</w:t>
      </w:r>
      <w:r w:rsidR="00046CE5" w:rsidRPr="00253FA9">
        <w:rPr>
          <w:rFonts w:asciiTheme="minorHAnsi" w:hAnsiTheme="minorHAnsi" w:cstheme="minorHAnsi"/>
          <w:sz w:val="24"/>
          <w:szCs w:val="24"/>
        </w:rPr>
        <w:t>)</w:t>
      </w:r>
      <w:r w:rsidRPr="00253FA9">
        <w:rPr>
          <w:rFonts w:asciiTheme="minorHAnsi" w:hAnsiTheme="minorHAnsi" w:cstheme="minorHAnsi"/>
          <w:sz w:val="24"/>
          <w:szCs w:val="24"/>
        </w:rPr>
        <w:t>. Rejestr mieszkańców prowadzony jest zgodnie</w:t>
      </w:r>
      <w:r w:rsidR="00943D28" w:rsidRPr="00253FA9">
        <w:rPr>
          <w:rFonts w:asciiTheme="minorHAnsi" w:hAnsiTheme="minorHAnsi" w:cstheme="minorHAnsi"/>
          <w:sz w:val="24"/>
          <w:szCs w:val="24"/>
        </w:rPr>
        <w:t xml:space="preserve"> </w:t>
      </w:r>
      <w:r w:rsidRPr="00253FA9">
        <w:rPr>
          <w:rFonts w:asciiTheme="minorHAnsi" w:hAnsiTheme="minorHAnsi" w:cstheme="minorHAnsi"/>
          <w:sz w:val="24"/>
          <w:szCs w:val="24"/>
        </w:rPr>
        <w:t>z właściwością przez</w:t>
      </w:r>
      <w:r w:rsidR="00E21DB6" w:rsidRPr="00253FA9">
        <w:rPr>
          <w:rFonts w:asciiTheme="minorHAnsi" w:hAnsiTheme="minorHAnsi" w:cstheme="minorHAnsi"/>
          <w:sz w:val="24"/>
          <w:szCs w:val="24"/>
        </w:rPr>
        <w:t xml:space="preserve"> P</w:t>
      </w:r>
      <w:r w:rsidRPr="00253FA9">
        <w:rPr>
          <w:rFonts w:asciiTheme="minorHAnsi" w:hAnsiTheme="minorHAnsi" w:cstheme="minorHAnsi"/>
          <w:sz w:val="24"/>
          <w:szCs w:val="24"/>
        </w:rPr>
        <w:t>rezydenta</w:t>
      </w:r>
      <w:r w:rsidR="00E45AD2" w:rsidRPr="00253FA9">
        <w:rPr>
          <w:rFonts w:asciiTheme="minorHAnsi" w:hAnsiTheme="minorHAnsi" w:cstheme="minorHAnsi"/>
          <w:sz w:val="24"/>
          <w:szCs w:val="24"/>
        </w:rPr>
        <w:t xml:space="preserve"> Miasta</w:t>
      </w:r>
      <w:r w:rsidRPr="00253FA9">
        <w:rPr>
          <w:rFonts w:asciiTheme="minorHAnsi" w:hAnsiTheme="minorHAnsi" w:cstheme="minorHAnsi"/>
          <w:sz w:val="24"/>
          <w:szCs w:val="24"/>
        </w:rPr>
        <w:t>. W rejestrze gromadzone</w:t>
      </w:r>
      <w:r w:rsidR="00E21DB6" w:rsidRPr="00253FA9">
        <w:rPr>
          <w:rFonts w:asciiTheme="minorHAnsi" w:hAnsiTheme="minorHAnsi" w:cstheme="minorHAnsi"/>
          <w:sz w:val="24"/>
          <w:szCs w:val="24"/>
        </w:rPr>
        <w:t xml:space="preserve"> są</w:t>
      </w:r>
      <w:r w:rsidRPr="00253FA9">
        <w:rPr>
          <w:rFonts w:asciiTheme="minorHAnsi" w:hAnsiTheme="minorHAnsi" w:cstheme="minorHAnsi"/>
          <w:sz w:val="24"/>
          <w:szCs w:val="24"/>
        </w:rPr>
        <w:t xml:space="preserve"> dane osób, które wykonały obowiązek meldunkowy na terenie danej gminy.</w:t>
      </w:r>
    </w:p>
    <w:p w14:paraId="794379AE" w14:textId="145F7201" w:rsidR="002B4621" w:rsidRPr="00253FA9" w:rsidRDefault="002B4621"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Według danych z </w:t>
      </w:r>
      <w:r w:rsidR="008E1830" w:rsidRPr="00253FA9">
        <w:rPr>
          <w:rFonts w:asciiTheme="minorHAnsi" w:hAnsiTheme="minorHAnsi" w:cstheme="minorHAnsi"/>
          <w:sz w:val="24"/>
          <w:szCs w:val="24"/>
        </w:rPr>
        <w:t>r</w:t>
      </w:r>
      <w:r w:rsidRPr="00253FA9">
        <w:rPr>
          <w:rFonts w:asciiTheme="minorHAnsi" w:hAnsiTheme="minorHAnsi" w:cstheme="minorHAnsi"/>
          <w:sz w:val="24"/>
          <w:szCs w:val="24"/>
        </w:rPr>
        <w:t xml:space="preserve">ejestru mieszkańców </w:t>
      </w:r>
      <w:r w:rsidR="000C390C" w:rsidRPr="00253FA9">
        <w:rPr>
          <w:rFonts w:asciiTheme="minorHAnsi" w:hAnsiTheme="minorHAnsi" w:cstheme="minorHAnsi"/>
          <w:sz w:val="24"/>
          <w:szCs w:val="24"/>
        </w:rPr>
        <w:t xml:space="preserve">Białegostoku </w:t>
      </w:r>
      <w:r w:rsidRPr="00253FA9">
        <w:rPr>
          <w:rFonts w:asciiTheme="minorHAnsi" w:hAnsiTheme="minorHAnsi" w:cstheme="minorHAnsi"/>
          <w:sz w:val="24"/>
          <w:szCs w:val="24"/>
        </w:rPr>
        <w:t>w 202</w:t>
      </w:r>
      <w:r w:rsidR="00943D28" w:rsidRPr="00253FA9">
        <w:rPr>
          <w:rFonts w:asciiTheme="minorHAnsi" w:hAnsiTheme="minorHAnsi" w:cstheme="minorHAnsi"/>
          <w:sz w:val="24"/>
          <w:szCs w:val="24"/>
        </w:rPr>
        <w:t>4</w:t>
      </w:r>
      <w:r w:rsidRPr="00253FA9">
        <w:rPr>
          <w:rFonts w:asciiTheme="minorHAnsi" w:hAnsiTheme="minorHAnsi" w:cstheme="minorHAnsi"/>
          <w:sz w:val="24"/>
          <w:szCs w:val="24"/>
        </w:rPr>
        <w:t xml:space="preserve"> r</w:t>
      </w:r>
      <w:r w:rsidR="00B35D01" w:rsidRPr="00253FA9">
        <w:rPr>
          <w:rFonts w:asciiTheme="minorHAnsi" w:hAnsiTheme="minorHAnsi" w:cstheme="minorHAnsi"/>
          <w:sz w:val="24"/>
          <w:szCs w:val="24"/>
        </w:rPr>
        <w:t>.</w:t>
      </w:r>
      <w:r w:rsidRPr="00253FA9">
        <w:rPr>
          <w:rFonts w:asciiTheme="minorHAnsi" w:hAnsiTheme="minorHAnsi" w:cstheme="minorHAnsi"/>
          <w:sz w:val="24"/>
          <w:szCs w:val="24"/>
        </w:rPr>
        <w:t xml:space="preserve"> liczba zameldowanych na pobyt stały w porównaniu do 202</w:t>
      </w:r>
      <w:r w:rsidR="00943D28" w:rsidRPr="00253FA9">
        <w:rPr>
          <w:rFonts w:asciiTheme="minorHAnsi" w:hAnsiTheme="minorHAnsi" w:cstheme="minorHAnsi"/>
          <w:sz w:val="24"/>
          <w:szCs w:val="24"/>
        </w:rPr>
        <w:t>3</w:t>
      </w:r>
      <w:r w:rsidRPr="00253FA9">
        <w:rPr>
          <w:rFonts w:asciiTheme="minorHAnsi" w:hAnsiTheme="minorHAnsi" w:cstheme="minorHAnsi"/>
          <w:sz w:val="24"/>
          <w:szCs w:val="24"/>
        </w:rPr>
        <w:t xml:space="preserve"> </w:t>
      </w:r>
      <w:r w:rsidR="00B35D01" w:rsidRPr="00253FA9">
        <w:rPr>
          <w:rFonts w:asciiTheme="minorHAnsi" w:hAnsiTheme="minorHAnsi" w:cstheme="minorHAnsi"/>
          <w:sz w:val="24"/>
          <w:szCs w:val="24"/>
        </w:rPr>
        <w:t xml:space="preserve">r. </w:t>
      </w:r>
      <w:r w:rsidRPr="00253FA9">
        <w:rPr>
          <w:rFonts w:asciiTheme="minorHAnsi" w:hAnsiTheme="minorHAnsi" w:cstheme="minorHAnsi"/>
          <w:sz w:val="24"/>
          <w:szCs w:val="24"/>
        </w:rPr>
        <w:t xml:space="preserve">zmniejszyła się o </w:t>
      </w:r>
      <w:r w:rsidR="00067749" w:rsidRPr="00253FA9">
        <w:rPr>
          <w:rFonts w:asciiTheme="minorHAnsi" w:hAnsiTheme="minorHAnsi" w:cstheme="minorHAnsi"/>
          <w:sz w:val="24"/>
          <w:szCs w:val="24"/>
        </w:rPr>
        <w:t>2 </w:t>
      </w:r>
      <w:r w:rsidR="00943D28" w:rsidRPr="00253FA9">
        <w:rPr>
          <w:rFonts w:asciiTheme="minorHAnsi" w:hAnsiTheme="minorHAnsi" w:cstheme="minorHAnsi"/>
          <w:sz w:val="24"/>
          <w:szCs w:val="24"/>
        </w:rPr>
        <w:t>296</w:t>
      </w:r>
      <w:r w:rsidRPr="00253FA9">
        <w:rPr>
          <w:rFonts w:asciiTheme="minorHAnsi" w:hAnsiTheme="minorHAnsi" w:cstheme="minorHAnsi"/>
          <w:sz w:val="24"/>
          <w:szCs w:val="24"/>
        </w:rPr>
        <w:t xml:space="preserve"> os</w:t>
      </w:r>
      <w:r w:rsidR="0089089C" w:rsidRPr="00253FA9">
        <w:rPr>
          <w:rFonts w:asciiTheme="minorHAnsi" w:hAnsiTheme="minorHAnsi" w:cstheme="minorHAnsi"/>
          <w:sz w:val="24"/>
          <w:szCs w:val="24"/>
        </w:rPr>
        <w:t>ób</w:t>
      </w:r>
      <w:r w:rsidRPr="00253FA9">
        <w:rPr>
          <w:rFonts w:asciiTheme="minorHAnsi" w:hAnsiTheme="minorHAnsi" w:cstheme="minorHAnsi"/>
          <w:sz w:val="24"/>
          <w:szCs w:val="24"/>
        </w:rPr>
        <w:t>,</w:t>
      </w:r>
      <w:r w:rsidR="000C390C"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a zameldowanych na pobyt czasowy o </w:t>
      </w:r>
      <w:r w:rsidR="00943D28" w:rsidRPr="00253FA9">
        <w:rPr>
          <w:rFonts w:asciiTheme="minorHAnsi" w:hAnsiTheme="minorHAnsi" w:cstheme="minorHAnsi"/>
          <w:sz w:val="24"/>
          <w:szCs w:val="24"/>
        </w:rPr>
        <w:t>459</w:t>
      </w:r>
      <w:r w:rsidRPr="00253FA9">
        <w:rPr>
          <w:rFonts w:asciiTheme="minorHAnsi" w:hAnsiTheme="minorHAnsi" w:cstheme="minorHAnsi"/>
          <w:sz w:val="24"/>
          <w:szCs w:val="24"/>
        </w:rPr>
        <w:t xml:space="preserve"> os</w:t>
      </w:r>
      <w:r w:rsidR="0089089C" w:rsidRPr="00253FA9">
        <w:rPr>
          <w:rFonts w:asciiTheme="minorHAnsi" w:hAnsiTheme="minorHAnsi" w:cstheme="minorHAnsi"/>
          <w:sz w:val="24"/>
          <w:szCs w:val="24"/>
        </w:rPr>
        <w:t>ób</w:t>
      </w:r>
      <w:r w:rsidRPr="00253FA9">
        <w:rPr>
          <w:rFonts w:asciiTheme="minorHAnsi" w:hAnsiTheme="minorHAnsi" w:cstheme="minorHAnsi"/>
          <w:sz w:val="24"/>
          <w:szCs w:val="24"/>
        </w:rPr>
        <w:t>.</w:t>
      </w:r>
      <w:r w:rsidR="00E21DB6" w:rsidRPr="00253FA9">
        <w:rPr>
          <w:rFonts w:asciiTheme="minorHAnsi" w:hAnsiTheme="minorHAnsi" w:cstheme="minorHAnsi"/>
          <w:sz w:val="24"/>
          <w:szCs w:val="24"/>
        </w:rPr>
        <w:t xml:space="preserve"> </w:t>
      </w:r>
      <w:r w:rsidRPr="00253FA9">
        <w:rPr>
          <w:rFonts w:asciiTheme="minorHAnsi" w:hAnsiTheme="minorHAnsi" w:cstheme="minorHAnsi"/>
          <w:sz w:val="24"/>
          <w:szCs w:val="24"/>
        </w:rPr>
        <w:t>Największe osiedla pod względem liczby osób zameldowanych na pobyt stały to</w:t>
      </w:r>
      <w:r w:rsidR="00A6031E" w:rsidRPr="00253FA9">
        <w:rPr>
          <w:rFonts w:asciiTheme="minorHAnsi" w:hAnsiTheme="minorHAnsi" w:cstheme="minorHAnsi"/>
          <w:sz w:val="24"/>
          <w:szCs w:val="24"/>
        </w:rPr>
        <w:t>:</w:t>
      </w:r>
      <w:r w:rsidRPr="00253FA9">
        <w:rPr>
          <w:rFonts w:asciiTheme="minorHAnsi" w:hAnsiTheme="minorHAnsi" w:cstheme="minorHAnsi"/>
          <w:sz w:val="24"/>
          <w:szCs w:val="24"/>
        </w:rPr>
        <w:t xml:space="preserve"> Wygoda (</w:t>
      </w:r>
      <w:r w:rsidR="000843B8" w:rsidRPr="00253FA9">
        <w:rPr>
          <w:rFonts w:asciiTheme="minorHAnsi" w:hAnsiTheme="minorHAnsi" w:cstheme="minorHAnsi"/>
          <w:sz w:val="24"/>
          <w:szCs w:val="24"/>
        </w:rPr>
        <w:t>15 </w:t>
      </w:r>
      <w:r w:rsidR="00E45AD2" w:rsidRPr="00253FA9">
        <w:rPr>
          <w:rFonts w:asciiTheme="minorHAnsi" w:hAnsiTheme="minorHAnsi" w:cstheme="minorHAnsi"/>
          <w:sz w:val="24"/>
          <w:szCs w:val="24"/>
        </w:rPr>
        <w:t>0</w:t>
      </w:r>
      <w:r w:rsidR="0050491F" w:rsidRPr="00253FA9">
        <w:rPr>
          <w:rFonts w:asciiTheme="minorHAnsi" w:hAnsiTheme="minorHAnsi" w:cstheme="minorHAnsi"/>
          <w:sz w:val="24"/>
          <w:szCs w:val="24"/>
        </w:rPr>
        <w:t>6</w:t>
      </w:r>
      <w:r w:rsidR="00943D28" w:rsidRPr="00253FA9">
        <w:rPr>
          <w:rFonts w:asciiTheme="minorHAnsi" w:hAnsiTheme="minorHAnsi" w:cstheme="minorHAnsi"/>
          <w:sz w:val="24"/>
          <w:szCs w:val="24"/>
        </w:rPr>
        <w:t>0</w:t>
      </w:r>
      <w:r w:rsidRPr="00253FA9">
        <w:rPr>
          <w:rFonts w:asciiTheme="minorHAnsi" w:hAnsiTheme="minorHAnsi" w:cstheme="minorHAnsi"/>
          <w:sz w:val="24"/>
          <w:szCs w:val="24"/>
        </w:rPr>
        <w:t xml:space="preserve"> osób)</w:t>
      </w:r>
      <w:r w:rsidR="00B35D01"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50491F" w:rsidRPr="00253FA9">
        <w:rPr>
          <w:rFonts w:asciiTheme="minorHAnsi" w:hAnsiTheme="minorHAnsi" w:cstheme="minorHAnsi"/>
          <w:sz w:val="24"/>
          <w:szCs w:val="24"/>
        </w:rPr>
        <w:t>Nowe Miasto</w:t>
      </w:r>
      <w:r w:rsidRPr="00253FA9">
        <w:rPr>
          <w:rFonts w:asciiTheme="minorHAnsi" w:hAnsiTheme="minorHAnsi" w:cstheme="minorHAnsi"/>
          <w:sz w:val="24"/>
          <w:szCs w:val="24"/>
        </w:rPr>
        <w:t xml:space="preserve"> (14 </w:t>
      </w:r>
      <w:r w:rsidR="00E45AD2" w:rsidRPr="00253FA9">
        <w:rPr>
          <w:rFonts w:asciiTheme="minorHAnsi" w:hAnsiTheme="minorHAnsi" w:cstheme="minorHAnsi"/>
          <w:sz w:val="24"/>
          <w:szCs w:val="24"/>
        </w:rPr>
        <w:t>34</w:t>
      </w:r>
      <w:r w:rsidR="0050491F" w:rsidRPr="00253FA9">
        <w:rPr>
          <w:rFonts w:asciiTheme="minorHAnsi" w:hAnsiTheme="minorHAnsi" w:cstheme="minorHAnsi"/>
          <w:sz w:val="24"/>
          <w:szCs w:val="24"/>
        </w:rPr>
        <w:t>1</w:t>
      </w:r>
      <w:r w:rsidRPr="00253FA9">
        <w:rPr>
          <w:rFonts w:asciiTheme="minorHAnsi" w:hAnsiTheme="minorHAnsi" w:cstheme="minorHAnsi"/>
          <w:sz w:val="24"/>
          <w:szCs w:val="24"/>
        </w:rPr>
        <w:t xml:space="preserve"> os</w:t>
      </w:r>
      <w:r w:rsidR="00E80434" w:rsidRPr="00253FA9">
        <w:rPr>
          <w:rFonts w:asciiTheme="minorHAnsi" w:hAnsiTheme="minorHAnsi" w:cstheme="minorHAnsi"/>
          <w:sz w:val="24"/>
          <w:szCs w:val="24"/>
        </w:rPr>
        <w:t>ób</w:t>
      </w:r>
      <w:r w:rsidRPr="00253FA9">
        <w:rPr>
          <w:rFonts w:asciiTheme="minorHAnsi" w:hAnsiTheme="minorHAnsi" w:cstheme="minorHAnsi"/>
          <w:sz w:val="24"/>
          <w:szCs w:val="24"/>
        </w:rPr>
        <w:t>)</w:t>
      </w:r>
      <w:r w:rsidR="00B35D01" w:rsidRPr="00253FA9">
        <w:rPr>
          <w:rFonts w:asciiTheme="minorHAnsi" w:hAnsiTheme="minorHAnsi" w:cstheme="minorHAnsi"/>
          <w:sz w:val="24"/>
          <w:szCs w:val="24"/>
        </w:rPr>
        <w:t xml:space="preserve"> </w:t>
      </w:r>
      <w:r w:rsidR="00020517" w:rsidRPr="00253FA9">
        <w:rPr>
          <w:rFonts w:asciiTheme="minorHAnsi" w:hAnsiTheme="minorHAnsi" w:cstheme="minorHAnsi"/>
          <w:sz w:val="24"/>
          <w:szCs w:val="24"/>
        </w:rPr>
        <w:t>i Bacieczki (14 006</w:t>
      </w:r>
      <w:r w:rsidR="00B35D01" w:rsidRPr="00253FA9">
        <w:rPr>
          <w:rFonts w:asciiTheme="minorHAnsi" w:hAnsiTheme="minorHAnsi" w:cstheme="minorHAnsi"/>
          <w:sz w:val="24"/>
          <w:szCs w:val="24"/>
        </w:rPr>
        <w:t xml:space="preserve"> osób)</w:t>
      </w:r>
      <w:r w:rsidRPr="00253FA9">
        <w:rPr>
          <w:rFonts w:asciiTheme="minorHAnsi" w:hAnsiTheme="minorHAnsi" w:cstheme="minorHAnsi"/>
          <w:sz w:val="24"/>
          <w:szCs w:val="24"/>
        </w:rPr>
        <w:t xml:space="preserve">. Najmniej osób </w:t>
      </w:r>
      <w:r w:rsidR="00EC7D7D" w:rsidRPr="00253FA9">
        <w:rPr>
          <w:rFonts w:asciiTheme="minorHAnsi" w:hAnsiTheme="minorHAnsi" w:cstheme="minorHAnsi"/>
          <w:sz w:val="24"/>
          <w:szCs w:val="24"/>
        </w:rPr>
        <w:t xml:space="preserve">zameldowanych na pobyt stały </w:t>
      </w:r>
      <w:r w:rsidR="00B35D01" w:rsidRPr="00253FA9">
        <w:rPr>
          <w:rFonts w:asciiTheme="minorHAnsi" w:hAnsiTheme="minorHAnsi" w:cstheme="minorHAnsi"/>
          <w:sz w:val="24"/>
          <w:szCs w:val="24"/>
        </w:rPr>
        <w:t xml:space="preserve">odnotowano </w:t>
      </w:r>
      <w:r w:rsidRPr="00253FA9">
        <w:rPr>
          <w:rFonts w:asciiTheme="minorHAnsi" w:hAnsiTheme="minorHAnsi" w:cstheme="minorHAnsi"/>
          <w:sz w:val="24"/>
          <w:szCs w:val="24"/>
        </w:rPr>
        <w:t xml:space="preserve">na </w:t>
      </w:r>
      <w:r w:rsidR="00EC7D7D" w:rsidRPr="00253FA9">
        <w:rPr>
          <w:rFonts w:asciiTheme="minorHAnsi" w:hAnsiTheme="minorHAnsi" w:cstheme="minorHAnsi"/>
          <w:sz w:val="24"/>
          <w:szCs w:val="24"/>
        </w:rPr>
        <w:t>osiedl</w:t>
      </w:r>
      <w:r w:rsidR="00A6031E" w:rsidRPr="00253FA9">
        <w:rPr>
          <w:rFonts w:asciiTheme="minorHAnsi" w:hAnsiTheme="minorHAnsi" w:cstheme="minorHAnsi"/>
          <w:sz w:val="24"/>
          <w:szCs w:val="24"/>
        </w:rPr>
        <w:t>ach:</w:t>
      </w:r>
      <w:r w:rsidR="00EC7D7D" w:rsidRPr="00253FA9">
        <w:rPr>
          <w:rFonts w:asciiTheme="minorHAnsi" w:hAnsiTheme="minorHAnsi" w:cstheme="minorHAnsi"/>
          <w:sz w:val="24"/>
          <w:szCs w:val="24"/>
        </w:rPr>
        <w:t xml:space="preserve"> Bagnówka (2</w:t>
      </w:r>
      <w:r w:rsidR="00943D28" w:rsidRPr="00253FA9">
        <w:rPr>
          <w:rFonts w:asciiTheme="minorHAnsi" w:hAnsiTheme="minorHAnsi" w:cstheme="minorHAnsi"/>
          <w:sz w:val="24"/>
          <w:szCs w:val="24"/>
        </w:rPr>
        <w:t> 86</w:t>
      </w:r>
      <w:r w:rsidR="00AB45E2" w:rsidRPr="00253FA9">
        <w:rPr>
          <w:rFonts w:asciiTheme="minorHAnsi" w:hAnsiTheme="minorHAnsi" w:cstheme="minorHAnsi"/>
          <w:sz w:val="24"/>
          <w:szCs w:val="24"/>
        </w:rPr>
        <w:t xml:space="preserve">5 </w:t>
      </w:r>
      <w:r w:rsidR="00EC7D7D" w:rsidRPr="00253FA9">
        <w:rPr>
          <w:rFonts w:asciiTheme="minorHAnsi" w:hAnsiTheme="minorHAnsi" w:cstheme="minorHAnsi"/>
          <w:sz w:val="24"/>
          <w:szCs w:val="24"/>
        </w:rPr>
        <w:t>osób</w:t>
      </w:r>
      <w:r w:rsidR="00020517" w:rsidRPr="00253FA9">
        <w:rPr>
          <w:rFonts w:asciiTheme="minorHAnsi" w:hAnsiTheme="minorHAnsi" w:cstheme="minorHAnsi"/>
          <w:sz w:val="24"/>
          <w:szCs w:val="24"/>
        </w:rPr>
        <w:t>) i</w:t>
      </w:r>
      <w:r w:rsidR="00EC7D7D" w:rsidRPr="00253FA9">
        <w:rPr>
          <w:rFonts w:asciiTheme="minorHAnsi" w:hAnsiTheme="minorHAnsi" w:cstheme="minorHAnsi"/>
          <w:sz w:val="24"/>
          <w:szCs w:val="24"/>
        </w:rPr>
        <w:t xml:space="preserve"> </w:t>
      </w:r>
      <w:r w:rsidR="00AB45E2" w:rsidRPr="00253FA9">
        <w:rPr>
          <w:rFonts w:asciiTheme="minorHAnsi" w:hAnsiTheme="minorHAnsi" w:cstheme="minorHAnsi"/>
          <w:sz w:val="24"/>
          <w:szCs w:val="24"/>
        </w:rPr>
        <w:t>Dojlid</w:t>
      </w:r>
      <w:r w:rsidR="00943D28" w:rsidRPr="00253FA9">
        <w:rPr>
          <w:rFonts w:asciiTheme="minorHAnsi" w:hAnsiTheme="minorHAnsi" w:cstheme="minorHAnsi"/>
          <w:sz w:val="24"/>
          <w:szCs w:val="24"/>
        </w:rPr>
        <w:t>y (3 237</w:t>
      </w:r>
      <w:r w:rsidR="00EC7D7D" w:rsidRPr="00253FA9">
        <w:rPr>
          <w:rFonts w:asciiTheme="minorHAnsi" w:hAnsiTheme="minorHAnsi" w:cstheme="minorHAnsi"/>
          <w:sz w:val="24"/>
          <w:szCs w:val="24"/>
        </w:rPr>
        <w:t xml:space="preserve"> os</w:t>
      </w:r>
      <w:r w:rsidR="0050491F" w:rsidRPr="00253FA9">
        <w:rPr>
          <w:rFonts w:asciiTheme="minorHAnsi" w:hAnsiTheme="minorHAnsi" w:cstheme="minorHAnsi"/>
          <w:sz w:val="24"/>
          <w:szCs w:val="24"/>
        </w:rPr>
        <w:t>oby</w:t>
      </w:r>
      <w:r w:rsidR="00EC7D7D" w:rsidRPr="00253FA9">
        <w:rPr>
          <w:rFonts w:asciiTheme="minorHAnsi" w:hAnsiTheme="minorHAnsi" w:cstheme="minorHAnsi"/>
          <w:sz w:val="24"/>
          <w:szCs w:val="24"/>
        </w:rPr>
        <w:t>)</w:t>
      </w:r>
      <w:r w:rsidR="00020517" w:rsidRPr="00253FA9">
        <w:rPr>
          <w:rFonts w:asciiTheme="minorHAnsi" w:hAnsiTheme="minorHAnsi" w:cstheme="minorHAnsi"/>
          <w:sz w:val="24"/>
          <w:szCs w:val="24"/>
        </w:rPr>
        <w:t xml:space="preserve">. </w:t>
      </w:r>
    </w:p>
    <w:p w14:paraId="12473AD0" w14:textId="33C37441" w:rsidR="00184FA2" w:rsidRPr="00253FA9" w:rsidRDefault="00E63D30" w:rsidP="00253FA9">
      <w:pPr>
        <w:pStyle w:val="Legenda"/>
        <w:spacing w:before="240" w:line="276" w:lineRule="auto"/>
        <w:rPr>
          <w:rFonts w:asciiTheme="minorHAnsi" w:hAnsiTheme="minorHAnsi" w:cstheme="minorHAnsi"/>
          <w:sz w:val="24"/>
          <w:szCs w:val="24"/>
        </w:rPr>
      </w:pPr>
      <w:bookmarkStart w:id="14" w:name="_Toc6568278"/>
      <w:bookmarkStart w:id="15" w:name="_Toc235519020"/>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00D91EA0" w:rsidRPr="00253FA9">
        <w:rPr>
          <w:rFonts w:asciiTheme="minorHAnsi" w:hAnsiTheme="minorHAnsi" w:cstheme="minorHAnsi"/>
          <w:sz w:val="24"/>
          <w:szCs w:val="24"/>
        </w:rPr>
        <w:t xml:space="preserve"> </w:t>
      </w:r>
      <w:r w:rsidR="70E7E826" w:rsidRPr="00253FA9">
        <w:rPr>
          <w:rFonts w:asciiTheme="minorHAnsi" w:hAnsiTheme="minorHAnsi" w:cstheme="minorHAnsi"/>
          <w:sz w:val="24"/>
          <w:szCs w:val="24"/>
        </w:rPr>
        <w:t>Liczba osób zameldowanych w Białymstoku</w:t>
      </w:r>
      <w:bookmarkEnd w:id="14"/>
      <w:bookmarkEnd w:id="15"/>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Caption w:val="Tabela 4. Liczba osób zameldowanych w Białymstoku"/>
        <w:tblDescription w:val="Z wyszczególnieniem rodzaju zameldowania oraz płci w latach 2020-2024. "/>
      </w:tblPr>
      <w:tblGrid>
        <w:gridCol w:w="2677"/>
        <w:gridCol w:w="1279"/>
        <w:gridCol w:w="1279"/>
        <w:gridCol w:w="1279"/>
        <w:gridCol w:w="1279"/>
        <w:gridCol w:w="1279"/>
      </w:tblGrid>
      <w:tr w:rsidR="008F65F7" w:rsidRPr="00253FA9" w14:paraId="5B0DB2D6" w14:textId="473799DA" w:rsidTr="00F421D4">
        <w:trPr>
          <w:trHeight w:val="20"/>
          <w:jc w:val="center"/>
        </w:trPr>
        <w:tc>
          <w:tcPr>
            <w:tcW w:w="2677" w:type="dxa"/>
            <w:shd w:val="clear" w:color="auto" w:fill="F2F2F2" w:themeFill="background1" w:themeFillShade="F2"/>
            <w:vAlign w:val="center"/>
          </w:tcPr>
          <w:p w14:paraId="62CB1BBF" w14:textId="5969522C"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279" w:type="dxa"/>
            <w:shd w:val="clear" w:color="auto" w:fill="F2F2F2" w:themeFill="background1" w:themeFillShade="F2"/>
            <w:vAlign w:val="center"/>
          </w:tcPr>
          <w:p w14:paraId="4D04ADE7" w14:textId="14F5E5F6"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79" w:type="dxa"/>
            <w:shd w:val="clear" w:color="auto" w:fill="F2F2F2" w:themeFill="background1" w:themeFillShade="F2"/>
            <w:vAlign w:val="center"/>
          </w:tcPr>
          <w:p w14:paraId="47905208" w14:textId="3883CAC3"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79" w:type="dxa"/>
            <w:shd w:val="clear" w:color="auto" w:fill="F2F2F2" w:themeFill="background1" w:themeFillShade="F2"/>
            <w:vAlign w:val="center"/>
          </w:tcPr>
          <w:p w14:paraId="06A7D1F4" w14:textId="33065DC0"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79" w:type="dxa"/>
            <w:shd w:val="clear" w:color="auto" w:fill="F2F2F2" w:themeFill="background1" w:themeFillShade="F2"/>
            <w:vAlign w:val="center"/>
          </w:tcPr>
          <w:p w14:paraId="6F2E3755" w14:textId="16477076"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79" w:type="dxa"/>
            <w:shd w:val="clear" w:color="auto" w:fill="F2F2F2" w:themeFill="background1" w:themeFillShade="F2"/>
            <w:vAlign w:val="center"/>
          </w:tcPr>
          <w:p w14:paraId="3B160B80" w14:textId="4A89537E"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8F65F7" w:rsidRPr="00253FA9" w14:paraId="6A2A39AA" w14:textId="57C3F608" w:rsidTr="00F421D4">
        <w:trPr>
          <w:trHeight w:val="20"/>
          <w:jc w:val="center"/>
        </w:trPr>
        <w:tc>
          <w:tcPr>
            <w:tcW w:w="2677" w:type="dxa"/>
            <w:shd w:val="clear" w:color="auto" w:fill="F2F2F2" w:themeFill="background1" w:themeFillShade="F2"/>
            <w:vAlign w:val="center"/>
          </w:tcPr>
          <w:p w14:paraId="3792986E" w14:textId="44321E21"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Zameldowani na pobyt stały, w tym:</w:t>
            </w:r>
          </w:p>
        </w:tc>
        <w:tc>
          <w:tcPr>
            <w:tcW w:w="1279" w:type="dxa"/>
            <w:shd w:val="clear" w:color="auto" w:fill="FFFFFF" w:themeFill="background1"/>
            <w:vAlign w:val="center"/>
          </w:tcPr>
          <w:p w14:paraId="11F9B7B6" w14:textId="2DA067DB"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271 418</w:t>
            </w:r>
          </w:p>
        </w:tc>
        <w:tc>
          <w:tcPr>
            <w:tcW w:w="1279" w:type="dxa"/>
            <w:shd w:val="clear" w:color="auto" w:fill="FFFFFF" w:themeFill="background1"/>
            <w:vAlign w:val="center"/>
          </w:tcPr>
          <w:p w14:paraId="34097737" w14:textId="7DBCF62D"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268 313</w:t>
            </w:r>
          </w:p>
        </w:tc>
        <w:tc>
          <w:tcPr>
            <w:tcW w:w="1279" w:type="dxa"/>
            <w:shd w:val="clear" w:color="auto" w:fill="FFFFFF" w:themeFill="background1"/>
            <w:vAlign w:val="center"/>
          </w:tcPr>
          <w:p w14:paraId="6A2F585D" w14:textId="553D1056"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266 247</w:t>
            </w:r>
          </w:p>
        </w:tc>
        <w:tc>
          <w:tcPr>
            <w:tcW w:w="1279" w:type="dxa"/>
            <w:shd w:val="clear" w:color="auto" w:fill="FFFFFF" w:themeFill="background1"/>
            <w:vAlign w:val="center"/>
          </w:tcPr>
          <w:p w14:paraId="355DCA64" w14:textId="22A893FA"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264 196</w:t>
            </w:r>
          </w:p>
        </w:tc>
        <w:tc>
          <w:tcPr>
            <w:tcW w:w="1279" w:type="dxa"/>
            <w:shd w:val="clear" w:color="auto" w:fill="FFFFFF" w:themeFill="background1"/>
            <w:vAlign w:val="center"/>
          </w:tcPr>
          <w:p w14:paraId="13C26428" w14:textId="099EEEF5" w:rsidR="008F65F7" w:rsidRPr="00253FA9" w:rsidRDefault="00943D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261 900</w:t>
            </w:r>
          </w:p>
        </w:tc>
      </w:tr>
      <w:tr w:rsidR="008F65F7" w:rsidRPr="00253FA9" w14:paraId="731947A2" w14:textId="2388FE71" w:rsidTr="00F421D4">
        <w:trPr>
          <w:trHeight w:val="20"/>
          <w:jc w:val="center"/>
        </w:trPr>
        <w:tc>
          <w:tcPr>
            <w:tcW w:w="2677" w:type="dxa"/>
            <w:shd w:val="clear" w:color="auto" w:fill="F2F2F2" w:themeFill="background1" w:themeFillShade="F2"/>
            <w:vAlign w:val="center"/>
          </w:tcPr>
          <w:p w14:paraId="70F318B4"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kobiety</w:t>
            </w:r>
          </w:p>
        </w:tc>
        <w:tc>
          <w:tcPr>
            <w:tcW w:w="1279" w:type="dxa"/>
            <w:shd w:val="clear" w:color="auto" w:fill="FFFFFF" w:themeFill="background1"/>
            <w:vAlign w:val="center"/>
          </w:tcPr>
          <w:p w14:paraId="76493091" w14:textId="3841A46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146 058</w:t>
            </w:r>
          </w:p>
        </w:tc>
        <w:tc>
          <w:tcPr>
            <w:tcW w:w="1279" w:type="dxa"/>
            <w:shd w:val="clear" w:color="auto" w:fill="FFFFFF" w:themeFill="background1"/>
            <w:vAlign w:val="center"/>
          </w:tcPr>
          <w:p w14:paraId="70D92A0D" w14:textId="494CE14E"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144 443</w:t>
            </w:r>
          </w:p>
        </w:tc>
        <w:tc>
          <w:tcPr>
            <w:tcW w:w="1279" w:type="dxa"/>
            <w:shd w:val="clear" w:color="auto" w:fill="FFFFFF" w:themeFill="background1"/>
            <w:vAlign w:val="center"/>
          </w:tcPr>
          <w:p w14:paraId="562F2CD5" w14:textId="256C37AB"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143 403</w:t>
            </w:r>
          </w:p>
        </w:tc>
        <w:tc>
          <w:tcPr>
            <w:tcW w:w="1279" w:type="dxa"/>
            <w:shd w:val="clear" w:color="auto" w:fill="FFFFFF" w:themeFill="background1"/>
            <w:vAlign w:val="center"/>
          </w:tcPr>
          <w:p w14:paraId="6AD7C7CF" w14:textId="43A055CA"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142 376</w:t>
            </w:r>
          </w:p>
        </w:tc>
        <w:tc>
          <w:tcPr>
            <w:tcW w:w="1279" w:type="dxa"/>
            <w:shd w:val="clear" w:color="auto" w:fill="FFFFFF" w:themeFill="background1"/>
            <w:vAlign w:val="center"/>
          </w:tcPr>
          <w:p w14:paraId="5995F976" w14:textId="2B890B8F" w:rsidR="008F65F7" w:rsidRPr="00253FA9" w:rsidRDefault="00943D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141 183</w:t>
            </w:r>
          </w:p>
        </w:tc>
      </w:tr>
      <w:tr w:rsidR="008F65F7" w:rsidRPr="00253FA9" w14:paraId="4451EA79" w14:textId="698FF77C" w:rsidTr="00F421D4">
        <w:trPr>
          <w:trHeight w:val="20"/>
          <w:jc w:val="center"/>
        </w:trPr>
        <w:tc>
          <w:tcPr>
            <w:tcW w:w="2677" w:type="dxa"/>
            <w:shd w:val="clear" w:color="auto" w:fill="F2F2F2" w:themeFill="background1" w:themeFillShade="F2"/>
            <w:vAlign w:val="center"/>
          </w:tcPr>
          <w:p w14:paraId="2BDE005F"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mężczyźni</w:t>
            </w:r>
          </w:p>
        </w:tc>
        <w:tc>
          <w:tcPr>
            <w:tcW w:w="1279" w:type="dxa"/>
            <w:shd w:val="clear" w:color="auto" w:fill="FFFFFF" w:themeFill="background1"/>
            <w:vAlign w:val="center"/>
          </w:tcPr>
          <w:p w14:paraId="5010518A" w14:textId="790808D6"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125 360</w:t>
            </w:r>
          </w:p>
        </w:tc>
        <w:tc>
          <w:tcPr>
            <w:tcW w:w="1279" w:type="dxa"/>
            <w:shd w:val="clear" w:color="auto" w:fill="FFFFFF" w:themeFill="background1"/>
            <w:vAlign w:val="center"/>
          </w:tcPr>
          <w:p w14:paraId="1D150010" w14:textId="4447ED82"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123 870</w:t>
            </w:r>
          </w:p>
        </w:tc>
        <w:tc>
          <w:tcPr>
            <w:tcW w:w="1279" w:type="dxa"/>
            <w:shd w:val="clear" w:color="auto" w:fill="FFFFFF" w:themeFill="background1"/>
            <w:vAlign w:val="center"/>
          </w:tcPr>
          <w:p w14:paraId="49B032FD" w14:textId="166F6022"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122 844</w:t>
            </w:r>
          </w:p>
        </w:tc>
        <w:tc>
          <w:tcPr>
            <w:tcW w:w="1279" w:type="dxa"/>
            <w:shd w:val="clear" w:color="auto" w:fill="FFFFFF" w:themeFill="background1"/>
            <w:vAlign w:val="center"/>
          </w:tcPr>
          <w:p w14:paraId="07A0F133" w14:textId="49C7ABE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121 820</w:t>
            </w:r>
          </w:p>
        </w:tc>
        <w:tc>
          <w:tcPr>
            <w:tcW w:w="1279" w:type="dxa"/>
            <w:shd w:val="clear" w:color="auto" w:fill="FFFFFF" w:themeFill="background1"/>
            <w:vAlign w:val="center"/>
          </w:tcPr>
          <w:p w14:paraId="53164529" w14:textId="6EF4358E" w:rsidR="008F65F7" w:rsidRPr="00253FA9" w:rsidRDefault="00943D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120 717</w:t>
            </w:r>
          </w:p>
        </w:tc>
      </w:tr>
      <w:tr w:rsidR="008F65F7" w:rsidRPr="00253FA9" w14:paraId="4B4E74BF" w14:textId="18680C11" w:rsidTr="00F421D4">
        <w:trPr>
          <w:trHeight w:val="20"/>
          <w:jc w:val="center"/>
        </w:trPr>
        <w:tc>
          <w:tcPr>
            <w:tcW w:w="2677" w:type="dxa"/>
            <w:shd w:val="clear" w:color="auto" w:fill="F2F2F2" w:themeFill="background1" w:themeFillShade="F2"/>
            <w:vAlign w:val="center"/>
          </w:tcPr>
          <w:p w14:paraId="159CFF99" w14:textId="4DC70D8B"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Zameldowani na pobyt czasowy, w tym:</w:t>
            </w:r>
          </w:p>
        </w:tc>
        <w:tc>
          <w:tcPr>
            <w:tcW w:w="1279" w:type="dxa"/>
            <w:shd w:val="clear" w:color="auto" w:fill="FFFFFF" w:themeFill="background1"/>
            <w:vAlign w:val="center"/>
          </w:tcPr>
          <w:p w14:paraId="63455B6B" w14:textId="0C1A9590"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6 330</w:t>
            </w:r>
          </w:p>
        </w:tc>
        <w:tc>
          <w:tcPr>
            <w:tcW w:w="1279" w:type="dxa"/>
            <w:shd w:val="clear" w:color="auto" w:fill="FFFFFF" w:themeFill="background1"/>
            <w:vAlign w:val="center"/>
          </w:tcPr>
          <w:p w14:paraId="76D11573" w14:textId="72E8643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6 261</w:t>
            </w:r>
          </w:p>
        </w:tc>
        <w:tc>
          <w:tcPr>
            <w:tcW w:w="1279" w:type="dxa"/>
            <w:shd w:val="clear" w:color="auto" w:fill="FFFFFF" w:themeFill="background1"/>
            <w:vAlign w:val="center"/>
          </w:tcPr>
          <w:p w14:paraId="4E30C71A" w14:textId="585986F1"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6 901</w:t>
            </w:r>
          </w:p>
        </w:tc>
        <w:tc>
          <w:tcPr>
            <w:tcW w:w="1279" w:type="dxa"/>
            <w:shd w:val="clear" w:color="auto" w:fill="FFFFFF" w:themeFill="background1"/>
            <w:vAlign w:val="center"/>
          </w:tcPr>
          <w:p w14:paraId="405300B2" w14:textId="7D9ABA3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6 440</w:t>
            </w:r>
          </w:p>
        </w:tc>
        <w:tc>
          <w:tcPr>
            <w:tcW w:w="1279" w:type="dxa"/>
            <w:shd w:val="clear" w:color="auto" w:fill="FFFFFF" w:themeFill="background1"/>
            <w:vAlign w:val="center"/>
          </w:tcPr>
          <w:p w14:paraId="6AA3974E" w14:textId="78AA7968" w:rsidR="008F65F7" w:rsidRPr="00253FA9" w:rsidRDefault="00943D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5 981</w:t>
            </w:r>
          </w:p>
        </w:tc>
      </w:tr>
      <w:tr w:rsidR="008F65F7" w:rsidRPr="00253FA9" w14:paraId="32526683" w14:textId="20F06ED8" w:rsidTr="00F421D4">
        <w:trPr>
          <w:trHeight w:val="20"/>
          <w:jc w:val="center"/>
        </w:trPr>
        <w:tc>
          <w:tcPr>
            <w:tcW w:w="2677" w:type="dxa"/>
            <w:shd w:val="clear" w:color="auto" w:fill="F2F2F2" w:themeFill="background1" w:themeFillShade="F2"/>
            <w:vAlign w:val="center"/>
          </w:tcPr>
          <w:p w14:paraId="1BE19330"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kobiety</w:t>
            </w:r>
          </w:p>
        </w:tc>
        <w:tc>
          <w:tcPr>
            <w:tcW w:w="1279" w:type="dxa"/>
            <w:shd w:val="clear" w:color="auto" w:fill="FFFFFF" w:themeFill="background1"/>
            <w:vAlign w:val="center"/>
          </w:tcPr>
          <w:p w14:paraId="02776411" w14:textId="33E6DB0C"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3 118</w:t>
            </w:r>
          </w:p>
        </w:tc>
        <w:tc>
          <w:tcPr>
            <w:tcW w:w="1279" w:type="dxa"/>
            <w:shd w:val="clear" w:color="auto" w:fill="FFFFFF" w:themeFill="background1"/>
            <w:vAlign w:val="center"/>
          </w:tcPr>
          <w:p w14:paraId="3946A290" w14:textId="3A6E39F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3 151</w:t>
            </w:r>
          </w:p>
        </w:tc>
        <w:tc>
          <w:tcPr>
            <w:tcW w:w="1279" w:type="dxa"/>
            <w:shd w:val="clear" w:color="auto" w:fill="FFFFFF" w:themeFill="background1"/>
            <w:vAlign w:val="center"/>
          </w:tcPr>
          <w:p w14:paraId="65D7459B" w14:textId="31B3AEEC"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3 417</w:t>
            </w:r>
          </w:p>
        </w:tc>
        <w:tc>
          <w:tcPr>
            <w:tcW w:w="1279" w:type="dxa"/>
            <w:shd w:val="clear" w:color="auto" w:fill="FFFFFF" w:themeFill="background1"/>
            <w:vAlign w:val="center"/>
          </w:tcPr>
          <w:p w14:paraId="0E962D3E" w14:textId="554A71EB"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3 270</w:t>
            </w:r>
          </w:p>
        </w:tc>
        <w:tc>
          <w:tcPr>
            <w:tcW w:w="1279" w:type="dxa"/>
            <w:shd w:val="clear" w:color="auto" w:fill="FFFFFF" w:themeFill="background1"/>
            <w:vAlign w:val="center"/>
          </w:tcPr>
          <w:p w14:paraId="42D91056" w14:textId="2A1E7C8F" w:rsidR="008F65F7" w:rsidRPr="00253FA9" w:rsidRDefault="00C71EC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3 061</w:t>
            </w:r>
          </w:p>
        </w:tc>
      </w:tr>
      <w:tr w:rsidR="008F65F7" w:rsidRPr="00253FA9" w14:paraId="1537237E" w14:textId="1C54921B" w:rsidTr="00F421D4">
        <w:trPr>
          <w:trHeight w:val="20"/>
          <w:jc w:val="center"/>
        </w:trPr>
        <w:tc>
          <w:tcPr>
            <w:tcW w:w="2677" w:type="dxa"/>
            <w:shd w:val="clear" w:color="auto" w:fill="F2F2F2" w:themeFill="background1" w:themeFillShade="F2"/>
            <w:vAlign w:val="center"/>
          </w:tcPr>
          <w:p w14:paraId="1E3371E7"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mężczyźni</w:t>
            </w:r>
          </w:p>
        </w:tc>
        <w:tc>
          <w:tcPr>
            <w:tcW w:w="1279" w:type="dxa"/>
            <w:shd w:val="clear" w:color="auto" w:fill="FFFFFF" w:themeFill="background1"/>
            <w:vAlign w:val="center"/>
          </w:tcPr>
          <w:p w14:paraId="0575C894" w14:textId="24012A93"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3 212</w:t>
            </w:r>
          </w:p>
        </w:tc>
        <w:tc>
          <w:tcPr>
            <w:tcW w:w="1279" w:type="dxa"/>
            <w:shd w:val="clear" w:color="auto" w:fill="FFFFFF" w:themeFill="background1"/>
            <w:vAlign w:val="center"/>
          </w:tcPr>
          <w:p w14:paraId="129C7B15" w14:textId="5BCB19F3"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3 110</w:t>
            </w:r>
          </w:p>
        </w:tc>
        <w:tc>
          <w:tcPr>
            <w:tcW w:w="1279" w:type="dxa"/>
            <w:shd w:val="clear" w:color="auto" w:fill="FFFFFF" w:themeFill="background1"/>
            <w:vAlign w:val="center"/>
          </w:tcPr>
          <w:p w14:paraId="182A99A4" w14:textId="19AF633C"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3 484</w:t>
            </w:r>
          </w:p>
        </w:tc>
        <w:tc>
          <w:tcPr>
            <w:tcW w:w="1279" w:type="dxa"/>
            <w:shd w:val="clear" w:color="auto" w:fill="FFFFFF" w:themeFill="background1"/>
            <w:vAlign w:val="center"/>
          </w:tcPr>
          <w:p w14:paraId="3554E738" w14:textId="787EB41C"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3 170</w:t>
            </w:r>
          </w:p>
        </w:tc>
        <w:tc>
          <w:tcPr>
            <w:tcW w:w="1279" w:type="dxa"/>
            <w:shd w:val="clear" w:color="auto" w:fill="FFFFFF" w:themeFill="background1"/>
            <w:vAlign w:val="center"/>
          </w:tcPr>
          <w:p w14:paraId="7375C7A2" w14:textId="5A970334" w:rsidR="008F65F7" w:rsidRPr="00253FA9" w:rsidRDefault="00C71EC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2 920</w:t>
            </w:r>
          </w:p>
        </w:tc>
      </w:tr>
    </w:tbl>
    <w:p w14:paraId="2772EC1B" w14:textId="31068273" w:rsidR="00883F05" w:rsidRPr="00253FA9" w:rsidRDefault="70E7E826"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sz w:val="24"/>
          <w:szCs w:val="24"/>
        </w:rPr>
        <w:t xml:space="preserve">Źródło: Dane opracowane przez Departament Obsługi Mieszkańców </w:t>
      </w:r>
      <w:r w:rsidR="00044D47"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na </w:t>
      </w:r>
      <w:r w:rsidR="00A62D75" w:rsidRPr="00253FA9">
        <w:rPr>
          <w:rFonts w:asciiTheme="minorHAnsi" w:hAnsiTheme="minorHAnsi" w:cstheme="minorHAnsi"/>
          <w:sz w:val="24"/>
          <w:szCs w:val="24"/>
        </w:rPr>
        <w:t xml:space="preserve">podstawie prowadzonego rejestru </w:t>
      </w:r>
      <w:r w:rsidRPr="00253FA9">
        <w:rPr>
          <w:rFonts w:asciiTheme="minorHAnsi" w:hAnsiTheme="minorHAnsi" w:cstheme="minorHAnsi"/>
          <w:color w:val="000000" w:themeColor="text1"/>
          <w:sz w:val="24"/>
          <w:szCs w:val="24"/>
        </w:rPr>
        <w:t>mieszkańców</w:t>
      </w:r>
    </w:p>
    <w:p w14:paraId="3D6B2342" w14:textId="77777777" w:rsidR="00337030" w:rsidRDefault="00337030" w:rsidP="00253FA9">
      <w:pPr>
        <w:pStyle w:val="Legenda"/>
        <w:spacing w:before="240" w:line="276" w:lineRule="auto"/>
        <w:rPr>
          <w:rFonts w:asciiTheme="minorHAnsi" w:hAnsiTheme="minorHAnsi" w:cstheme="minorHAnsi"/>
          <w:sz w:val="24"/>
          <w:szCs w:val="24"/>
        </w:rPr>
        <w:sectPr w:rsidR="00337030" w:rsidSect="00256AEB">
          <w:headerReference w:type="default" r:id="rId19"/>
          <w:footerReference w:type="even" r:id="rId20"/>
          <w:footerReference w:type="default" r:id="rId21"/>
          <w:pgSz w:w="11906" w:h="16838"/>
          <w:pgMar w:top="1418" w:right="1418" w:bottom="1134" w:left="1418" w:header="709" w:footer="709" w:gutter="0"/>
          <w:cols w:space="708"/>
          <w:docGrid w:linePitch="360"/>
        </w:sectPr>
      </w:pPr>
      <w:bookmarkStart w:id="16" w:name="_Toc6568279"/>
    </w:p>
    <w:p w14:paraId="2D0E70C8" w14:textId="72EEA55F" w:rsidR="00184FA2" w:rsidRPr="00253FA9" w:rsidRDefault="00E63D30" w:rsidP="00253FA9">
      <w:pPr>
        <w:pStyle w:val="Legenda"/>
        <w:spacing w:before="240" w:line="276" w:lineRule="auto"/>
        <w:rPr>
          <w:rFonts w:asciiTheme="minorHAnsi" w:hAnsiTheme="minorHAnsi" w:cstheme="minorHAnsi"/>
          <w:sz w:val="24"/>
          <w:szCs w:val="24"/>
        </w:rPr>
      </w:pPr>
      <w:bookmarkStart w:id="17" w:name="_Toc235519021"/>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00D91EA0" w:rsidRPr="00253FA9">
        <w:rPr>
          <w:rFonts w:asciiTheme="minorHAnsi" w:hAnsiTheme="minorHAnsi" w:cstheme="minorHAnsi"/>
          <w:sz w:val="24"/>
          <w:szCs w:val="24"/>
        </w:rPr>
        <w:t xml:space="preserve"> </w:t>
      </w:r>
      <w:r w:rsidR="4E539C23" w:rsidRPr="00253FA9">
        <w:rPr>
          <w:rFonts w:asciiTheme="minorHAnsi" w:hAnsiTheme="minorHAnsi" w:cstheme="minorHAnsi"/>
          <w:sz w:val="24"/>
          <w:szCs w:val="24"/>
        </w:rPr>
        <w:t>Liczba osób zameldowanych na poszczególnych osiedlach</w:t>
      </w:r>
      <w:bookmarkEnd w:id="16"/>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 Liczba osób zameldowanych na poszczególnych osiedlach"/>
        <w:tblDescription w:val="Z wyszczególnieniem zameldowania na pobyt stały, czasowy oraz według płci. "/>
      </w:tblPr>
      <w:tblGrid>
        <w:gridCol w:w="2054"/>
        <w:gridCol w:w="2502"/>
        <w:gridCol w:w="2430"/>
        <w:gridCol w:w="1368"/>
        <w:gridCol w:w="2124"/>
        <w:gridCol w:w="2430"/>
        <w:gridCol w:w="1368"/>
      </w:tblGrid>
      <w:tr w:rsidR="0008059A" w:rsidRPr="00253FA9" w14:paraId="78187F4F" w14:textId="77777777" w:rsidTr="00F67104">
        <w:trPr>
          <w:tblHeader/>
        </w:trPr>
        <w:tc>
          <w:tcPr>
            <w:tcW w:w="719" w:type="pct"/>
            <w:shd w:val="clear" w:color="auto" w:fill="F2F2F2" w:themeFill="background1" w:themeFillShade="F2"/>
            <w:vAlign w:val="center"/>
          </w:tcPr>
          <w:p w14:paraId="6FE64EA6" w14:textId="219F8A23" w:rsidR="00A5236E" w:rsidRPr="00337030" w:rsidRDefault="00C97208" w:rsidP="00253FA9">
            <w:pPr>
              <w:spacing w:line="276" w:lineRule="auto"/>
              <w:rPr>
                <w:rFonts w:asciiTheme="minorHAnsi" w:hAnsiTheme="minorHAnsi" w:cstheme="minorHAnsi"/>
                <w:b/>
                <w:sz w:val="24"/>
                <w:szCs w:val="24"/>
              </w:rPr>
            </w:pPr>
            <w:r w:rsidRPr="00337030">
              <w:rPr>
                <w:rFonts w:asciiTheme="minorHAnsi" w:hAnsiTheme="minorHAnsi" w:cstheme="minorHAnsi"/>
                <w:b/>
                <w:sz w:val="24"/>
                <w:szCs w:val="24"/>
              </w:rPr>
              <w:t>Nazwa osiedla</w:t>
            </w:r>
          </w:p>
        </w:tc>
        <w:tc>
          <w:tcPr>
            <w:tcW w:w="876" w:type="pct"/>
            <w:shd w:val="clear" w:color="auto" w:fill="F2F2F2" w:themeFill="background1" w:themeFillShade="F2"/>
            <w:vAlign w:val="center"/>
          </w:tcPr>
          <w:p w14:paraId="71642D4A" w14:textId="33453417" w:rsidR="00A5236E" w:rsidRPr="00337030" w:rsidRDefault="00C97208" w:rsidP="00253FA9">
            <w:pPr>
              <w:spacing w:line="276" w:lineRule="auto"/>
              <w:rPr>
                <w:rFonts w:asciiTheme="minorHAnsi" w:hAnsiTheme="minorHAnsi" w:cstheme="minorHAnsi"/>
                <w:b/>
                <w:sz w:val="24"/>
                <w:szCs w:val="24"/>
              </w:rPr>
            </w:pPr>
            <w:r w:rsidRPr="00337030">
              <w:rPr>
                <w:rFonts w:asciiTheme="minorHAnsi" w:hAnsiTheme="minorHAnsi" w:cstheme="minorHAnsi"/>
                <w:b/>
                <w:sz w:val="24"/>
                <w:szCs w:val="24"/>
              </w:rPr>
              <w:t xml:space="preserve">Zameldowani na pobyt stały </w:t>
            </w:r>
            <w:r w:rsidR="00A5236E" w:rsidRPr="00337030">
              <w:rPr>
                <w:rFonts w:asciiTheme="minorHAnsi" w:hAnsiTheme="minorHAnsi" w:cstheme="minorHAnsi"/>
                <w:b/>
                <w:sz w:val="24"/>
                <w:szCs w:val="24"/>
              </w:rPr>
              <w:t>mężczyźni</w:t>
            </w:r>
          </w:p>
        </w:tc>
        <w:tc>
          <w:tcPr>
            <w:tcW w:w="851" w:type="pct"/>
            <w:shd w:val="clear" w:color="auto" w:fill="F2F2F2" w:themeFill="background1" w:themeFillShade="F2"/>
            <w:vAlign w:val="center"/>
          </w:tcPr>
          <w:p w14:paraId="2B2A5ACF" w14:textId="403D06E1" w:rsidR="00A5236E" w:rsidRPr="00337030" w:rsidRDefault="00C97208" w:rsidP="00253FA9">
            <w:pPr>
              <w:spacing w:line="276" w:lineRule="auto"/>
              <w:rPr>
                <w:rFonts w:asciiTheme="minorHAnsi" w:hAnsiTheme="minorHAnsi" w:cstheme="minorHAnsi"/>
                <w:b/>
                <w:sz w:val="24"/>
                <w:szCs w:val="24"/>
              </w:rPr>
            </w:pPr>
            <w:r w:rsidRPr="00337030">
              <w:rPr>
                <w:rFonts w:asciiTheme="minorHAnsi" w:hAnsiTheme="minorHAnsi" w:cstheme="minorHAnsi"/>
                <w:b/>
                <w:sz w:val="24"/>
                <w:szCs w:val="24"/>
              </w:rPr>
              <w:t xml:space="preserve">Zameldowane na pobyt stały </w:t>
            </w:r>
            <w:r w:rsidR="00A5236E" w:rsidRPr="00337030">
              <w:rPr>
                <w:rFonts w:asciiTheme="minorHAnsi" w:hAnsiTheme="minorHAnsi" w:cstheme="minorHAnsi"/>
                <w:b/>
                <w:sz w:val="24"/>
                <w:szCs w:val="24"/>
              </w:rPr>
              <w:t>kobiety</w:t>
            </w:r>
          </w:p>
        </w:tc>
        <w:tc>
          <w:tcPr>
            <w:tcW w:w="479" w:type="pct"/>
            <w:shd w:val="clear" w:color="auto" w:fill="F2F2F2" w:themeFill="background1" w:themeFillShade="F2"/>
            <w:vAlign w:val="center"/>
          </w:tcPr>
          <w:p w14:paraId="12EA7278" w14:textId="3BA80873" w:rsidR="00A5236E" w:rsidRPr="00337030" w:rsidRDefault="00337030"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w:t>
            </w:r>
            <w:r w:rsidR="00A5236E" w:rsidRPr="00337030">
              <w:rPr>
                <w:rFonts w:asciiTheme="minorHAnsi" w:hAnsiTheme="minorHAnsi" w:cstheme="minorHAnsi"/>
                <w:b/>
                <w:sz w:val="24"/>
                <w:szCs w:val="24"/>
              </w:rPr>
              <w:t>azem</w:t>
            </w:r>
          </w:p>
        </w:tc>
        <w:tc>
          <w:tcPr>
            <w:tcW w:w="744" w:type="pct"/>
            <w:shd w:val="clear" w:color="auto" w:fill="F2F2F2" w:themeFill="background1" w:themeFillShade="F2"/>
            <w:vAlign w:val="center"/>
          </w:tcPr>
          <w:p w14:paraId="47363312" w14:textId="26C2BCC3" w:rsidR="00A5236E" w:rsidRPr="00337030" w:rsidRDefault="00C97208" w:rsidP="00253FA9">
            <w:pPr>
              <w:spacing w:line="276" w:lineRule="auto"/>
              <w:rPr>
                <w:rFonts w:asciiTheme="minorHAnsi" w:hAnsiTheme="minorHAnsi" w:cstheme="minorHAnsi"/>
                <w:b/>
                <w:sz w:val="24"/>
                <w:szCs w:val="24"/>
              </w:rPr>
            </w:pPr>
            <w:r w:rsidRPr="00337030">
              <w:rPr>
                <w:rFonts w:asciiTheme="minorHAnsi" w:hAnsiTheme="minorHAnsi" w:cstheme="minorHAnsi"/>
                <w:b/>
                <w:sz w:val="24"/>
                <w:szCs w:val="24"/>
              </w:rPr>
              <w:t xml:space="preserve">Zameldowani na pobyt czasowy </w:t>
            </w:r>
            <w:r w:rsidR="00A5236E" w:rsidRPr="00337030">
              <w:rPr>
                <w:rFonts w:asciiTheme="minorHAnsi" w:hAnsiTheme="minorHAnsi" w:cstheme="minorHAnsi"/>
                <w:b/>
                <w:sz w:val="24"/>
                <w:szCs w:val="24"/>
              </w:rPr>
              <w:t>mężczyźni</w:t>
            </w:r>
          </w:p>
        </w:tc>
        <w:tc>
          <w:tcPr>
            <w:tcW w:w="851" w:type="pct"/>
            <w:shd w:val="clear" w:color="auto" w:fill="F2F2F2" w:themeFill="background1" w:themeFillShade="F2"/>
            <w:vAlign w:val="center"/>
          </w:tcPr>
          <w:p w14:paraId="05520C57" w14:textId="5919EE5C" w:rsidR="00A5236E" w:rsidRPr="00337030" w:rsidRDefault="00C97208" w:rsidP="00253FA9">
            <w:pPr>
              <w:spacing w:line="276" w:lineRule="auto"/>
              <w:rPr>
                <w:rFonts w:asciiTheme="minorHAnsi" w:hAnsiTheme="minorHAnsi" w:cstheme="minorHAnsi"/>
                <w:b/>
                <w:sz w:val="24"/>
                <w:szCs w:val="24"/>
              </w:rPr>
            </w:pPr>
            <w:r w:rsidRPr="00337030">
              <w:rPr>
                <w:rFonts w:asciiTheme="minorHAnsi" w:hAnsiTheme="minorHAnsi" w:cstheme="minorHAnsi"/>
                <w:b/>
                <w:sz w:val="24"/>
                <w:szCs w:val="24"/>
              </w:rPr>
              <w:t xml:space="preserve">Zameldowane na pobyt czasowy </w:t>
            </w:r>
            <w:r w:rsidR="00A5236E" w:rsidRPr="00337030">
              <w:rPr>
                <w:rFonts w:asciiTheme="minorHAnsi" w:hAnsiTheme="minorHAnsi" w:cstheme="minorHAnsi"/>
                <w:b/>
                <w:sz w:val="24"/>
                <w:szCs w:val="24"/>
              </w:rPr>
              <w:t>kobiety</w:t>
            </w:r>
          </w:p>
        </w:tc>
        <w:tc>
          <w:tcPr>
            <w:tcW w:w="479" w:type="pct"/>
            <w:shd w:val="clear" w:color="auto" w:fill="F2F2F2" w:themeFill="background1" w:themeFillShade="F2"/>
            <w:vAlign w:val="center"/>
          </w:tcPr>
          <w:p w14:paraId="37B00E11" w14:textId="3858F3BA" w:rsidR="00A5236E" w:rsidRPr="00337030" w:rsidRDefault="00337030"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w:t>
            </w:r>
            <w:r w:rsidR="00A5236E" w:rsidRPr="00337030">
              <w:rPr>
                <w:rFonts w:asciiTheme="minorHAnsi" w:hAnsiTheme="minorHAnsi" w:cstheme="minorHAnsi"/>
                <w:b/>
                <w:sz w:val="24"/>
                <w:szCs w:val="24"/>
              </w:rPr>
              <w:t>azem</w:t>
            </w:r>
          </w:p>
        </w:tc>
      </w:tr>
      <w:tr w:rsidR="0008059A" w:rsidRPr="00253FA9" w14:paraId="5D99225A" w14:textId="77777777" w:rsidTr="00F67104">
        <w:tc>
          <w:tcPr>
            <w:tcW w:w="719" w:type="pct"/>
            <w:shd w:val="clear" w:color="auto" w:fill="F2F2F2" w:themeFill="background1" w:themeFillShade="F2"/>
          </w:tcPr>
          <w:p w14:paraId="5ED8F16F"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Centrum</w:t>
            </w:r>
          </w:p>
        </w:tc>
        <w:tc>
          <w:tcPr>
            <w:tcW w:w="876" w:type="pct"/>
            <w:shd w:val="clear" w:color="auto" w:fill="auto"/>
          </w:tcPr>
          <w:p w14:paraId="43B3135B" w14:textId="252EAE4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4 295</w:t>
            </w:r>
          </w:p>
        </w:tc>
        <w:tc>
          <w:tcPr>
            <w:tcW w:w="851" w:type="pct"/>
            <w:shd w:val="clear" w:color="auto" w:fill="auto"/>
          </w:tcPr>
          <w:p w14:paraId="47FA5057" w14:textId="0E1AFD18"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514</w:t>
            </w:r>
          </w:p>
        </w:tc>
        <w:tc>
          <w:tcPr>
            <w:tcW w:w="479" w:type="pct"/>
            <w:shd w:val="clear" w:color="auto" w:fill="auto"/>
          </w:tcPr>
          <w:p w14:paraId="68E901FA" w14:textId="0D5921E8"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9</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809</w:t>
            </w:r>
          </w:p>
        </w:tc>
        <w:tc>
          <w:tcPr>
            <w:tcW w:w="744" w:type="pct"/>
            <w:shd w:val="clear" w:color="auto" w:fill="auto"/>
          </w:tcPr>
          <w:p w14:paraId="4DFDD4FF"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121</w:t>
            </w:r>
          </w:p>
        </w:tc>
        <w:tc>
          <w:tcPr>
            <w:tcW w:w="851" w:type="pct"/>
            <w:shd w:val="clear" w:color="auto" w:fill="auto"/>
          </w:tcPr>
          <w:p w14:paraId="1DE11A2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120</w:t>
            </w:r>
          </w:p>
        </w:tc>
        <w:tc>
          <w:tcPr>
            <w:tcW w:w="479" w:type="pct"/>
            <w:shd w:val="clear" w:color="auto" w:fill="auto"/>
          </w:tcPr>
          <w:p w14:paraId="5FB5D429"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241</w:t>
            </w:r>
          </w:p>
        </w:tc>
      </w:tr>
      <w:tr w:rsidR="0008059A" w:rsidRPr="00253FA9" w14:paraId="4612EB58" w14:textId="77777777" w:rsidTr="00F67104">
        <w:tc>
          <w:tcPr>
            <w:tcW w:w="719" w:type="pct"/>
            <w:shd w:val="clear" w:color="auto" w:fill="F2F2F2" w:themeFill="background1" w:themeFillShade="F2"/>
          </w:tcPr>
          <w:p w14:paraId="56C7C164"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Białostoczek</w:t>
            </w:r>
          </w:p>
        </w:tc>
        <w:tc>
          <w:tcPr>
            <w:tcW w:w="876" w:type="pct"/>
            <w:shd w:val="clear" w:color="auto" w:fill="auto"/>
          </w:tcPr>
          <w:p w14:paraId="48530C58" w14:textId="29B1A8A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5 391</w:t>
            </w:r>
          </w:p>
        </w:tc>
        <w:tc>
          <w:tcPr>
            <w:tcW w:w="851" w:type="pct"/>
            <w:shd w:val="clear" w:color="auto" w:fill="auto"/>
          </w:tcPr>
          <w:p w14:paraId="350D5ED7" w14:textId="4F46E4DE"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326</w:t>
            </w:r>
          </w:p>
        </w:tc>
        <w:tc>
          <w:tcPr>
            <w:tcW w:w="479" w:type="pct"/>
            <w:shd w:val="clear" w:color="auto" w:fill="auto"/>
          </w:tcPr>
          <w:p w14:paraId="5CFC33E6" w14:textId="6AACD03A"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717</w:t>
            </w:r>
          </w:p>
        </w:tc>
        <w:tc>
          <w:tcPr>
            <w:tcW w:w="744" w:type="pct"/>
            <w:shd w:val="clear" w:color="auto" w:fill="auto"/>
          </w:tcPr>
          <w:p w14:paraId="525FD792"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68</w:t>
            </w:r>
          </w:p>
        </w:tc>
        <w:tc>
          <w:tcPr>
            <w:tcW w:w="851" w:type="pct"/>
            <w:shd w:val="clear" w:color="auto" w:fill="auto"/>
          </w:tcPr>
          <w:p w14:paraId="41DDCDC9"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80</w:t>
            </w:r>
          </w:p>
        </w:tc>
        <w:tc>
          <w:tcPr>
            <w:tcW w:w="479" w:type="pct"/>
            <w:shd w:val="clear" w:color="auto" w:fill="auto"/>
          </w:tcPr>
          <w:p w14:paraId="752C7860"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148</w:t>
            </w:r>
          </w:p>
        </w:tc>
      </w:tr>
      <w:tr w:rsidR="0008059A" w:rsidRPr="00253FA9" w14:paraId="08A2B763" w14:textId="77777777" w:rsidTr="00F67104">
        <w:tc>
          <w:tcPr>
            <w:tcW w:w="719" w:type="pct"/>
            <w:shd w:val="clear" w:color="auto" w:fill="F2F2F2" w:themeFill="background1" w:themeFillShade="F2"/>
          </w:tcPr>
          <w:p w14:paraId="5EDB5B2B"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Sienkiewicza</w:t>
            </w:r>
          </w:p>
        </w:tc>
        <w:tc>
          <w:tcPr>
            <w:tcW w:w="876" w:type="pct"/>
            <w:shd w:val="clear" w:color="auto" w:fill="auto"/>
          </w:tcPr>
          <w:p w14:paraId="20457669" w14:textId="2D61F768"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2 902</w:t>
            </w:r>
          </w:p>
        </w:tc>
        <w:tc>
          <w:tcPr>
            <w:tcW w:w="851" w:type="pct"/>
            <w:shd w:val="clear" w:color="auto" w:fill="auto"/>
          </w:tcPr>
          <w:p w14:paraId="23DC624D" w14:textId="7EC0F623"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507</w:t>
            </w:r>
          </w:p>
        </w:tc>
        <w:tc>
          <w:tcPr>
            <w:tcW w:w="479" w:type="pct"/>
            <w:shd w:val="clear" w:color="auto" w:fill="auto"/>
          </w:tcPr>
          <w:p w14:paraId="58B3FABD" w14:textId="278F45AC"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409</w:t>
            </w:r>
          </w:p>
        </w:tc>
        <w:tc>
          <w:tcPr>
            <w:tcW w:w="744" w:type="pct"/>
            <w:shd w:val="clear" w:color="auto" w:fill="auto"/>
          </w:tcPr>
          <w:p w14:paraId="0BA70B8A"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117</w:t>
            </w:r>
          </w:p>
        </w:tc>
        <w:tc>
          <w:tcPr>
            <w:tcW w:w="851" w:type="pct"/>
            <w:shd w:val="clear" w:color="auto" w:fill="auto"/>
          </w:tcPr>
          <w:p w14:paraId="22726FA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110</w:t>
            </w:r>
          </w:p>
        </w:tc>
        <w:tc>
          <w:tcPr>
            <w:tcW w:w="479" w:type="pct"/>
            <w:shd w:val="clear" w:color="auto" w:fill="auto"/>
          </w:tcPr>
          <w:p w14:paraId="1B32D85A"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227</w:t>
            </w:r>
          </w:p>
        </w:tc>
      </w:tr>
      <w:tr w:rsidR="0008059A" w:rsidRPr="00253FA9" w14:paraId="3DD2B86D" w14:textId="77777777" w:rsidTr="00F67104">
        <w:tc>
          <w:tcPr>
            <w:tcW w:w="719" w:type="pct"/>
            <w:shd w:val="clear" w:color="auto" w:fill="F2F2F2" w:themeFill="background1" w:themeFillShade="F2"/>
          </w:tcPr>
          <w:p w14:paraId="6561F767"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Bojary</w:t>
            </w:r>
          </w:p>
        </w:tc>
        <w:tc>
          <w:tcPr>
            <w:tcW w:w="876" w:type="pct"/>
            <w:shd w:val="clear" w:color="auto" w:fill="auto"/>
          </w:tcPr>
          <w:p w14:paraId="7A5D0B39" w14:textId="0CD2A51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4 036</w:t>
            </w:r>
          </w:p>
        </w:tc>
        <w:tc>
          <w:tcPr>
            <w:tcW w:w="851" w:type="pct"/>
            <w:shd w:val="clear" w:color="auto" w:fill="auto"/>
          </w:tcPr>
          <w:p w14:paraId="5E847D9F" w14:textId="70BC0306"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701</w:t>
            </w:r>
          </w:p>
        </w:tc>
        <w:tc>
          <w:tcPr>
            <w:tcW w:w="479" w:type="pct"/>
            <w:shd w:val="clear" w:color="auto" w:fill="auto"/>
          </w:tcPr>
          <w:p w14:paraId="1BD4169A" w14:textId="342CE6BD"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8</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737</w:t>
            </w:r>
          </w:p>
        </w:tc>
        <w:tc>
          <w:tcPr>
            <w:tcW w:w="744" w:type="pct"/>
            <w:shd w:val="clear" w:color="auto" w:fill="auto"/>
          </w:tcPr>
          <w:p w14:paraId="3273E39E"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289</w:t>
            </w:r>
          </w:p>
        </w:tc>
        <w:tc>
          <w:tcPr>
            <w:tcW w:w="851" w:type="pct"/>
            <w:shd w:val="clear" w:color="auto" w:fill="auto"/>
          </w:tcPr>
          <w:p w14:paraId="22EFFDCA"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214</w:t>
            </w:r>
          </w:p>
        </w:tc>
        <w:tc>
          <w:tcPr>
            <w:tcW w:w="479" w:type="pct"/>
            <w:shd w:val="clear" w:color="auto" w:fill="auto"/>
          </w:tcPr>
          <w:p w14:paraId="6BE7FC9B"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503</w:t>
            </w:r>
          </w:p>
        </w:tc>
      </w:tr>
      <w:tr w:rsidR="0008059A" w:rsidRPr="00253FA9" w14:paraId="6E7FCF7B" w14:textId="77777777" w:rsidTr="00F67104">
        <w:tc>
          <w:tcPr>
            <w:tcW w:w="719" w:type="pct"/>
            <w:shd w:val="clear" w:color="auto" w:fill="F2F2F2" w:themeFill="background1" w:themeFillShade="F2"/>
          </w:tcPr>
          <w:p w14:paraId="57F9F9A6"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Piaski</w:t>
            </w:r>
          </w:p>
        </w:tc>
        <w:tc>
          <w:tcPr>
            <w:tcW w:w="876" w:type="pct"/>
            <w:shd w:val="clear" w:color="auto" w:fill="auto"/>
          </w:tcPr>
          <w:p w14:paraId="2BEB3D28" w14:textId="783F7F41"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3 895</w:t>
            </w:r>
          </w:p>
        </w:tc>
        <w:tc>
          <w:tcPr>
            <w:tcW w:w="851" w:type="pct"/>
            <w:shd w:val="clear" w:color="auto" w:fill="auto"/>
          </w:tcPr>
          <w:p w14:paraId="7A95F7ED" w14:textId="0505173F"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016</w:t>
            </w:r>
          </w:p>
        </w:tc>
        <w:tc>
          <w:tcPr>
            <w:tcW w:w="479" w:type="pct"/>
            <w:shd w:val="clear" w:color="auto" w:fill="auto"/>
          </w:tcPr>
          <w:p w14:paraId="66553B7A" w14:textId="4F63B3F8"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8</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911</w:t>
            </w:r>
          </w:p>
        </w:tc>
        <w:tc>
          <w:tcPr>
            <w:tcW w:w="744" w:type="pct"/>
            <w:shd w:val="clear" w:color="auto" w:fill="auto"/>
          </w:tcPr>
          <w:p w14:paraId="6ED7A53D"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154</w:t>
            </w:r>
          </w:p>
        </w:tc>
        <w:tc>
          <w:tcPr>
            <w:tcW w:w="851" w:type="pct"/>
            <w:shd w:val="clear" w:color="auto" w:fill="auto"/>
          </w:tcPr>
          <w:p w14:paraId="61EB00E8"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160</w:t>
            </w:r>
          </w:p>
        </w:tc>
        <w:tc>
          <w:tcPr>
            <w:tcW w:w="479" w:type="pct"/>
            <w:shd w:val="clear" w:color="auto" w:fill="auto"/>
          </w:tcPr>
          <w:p w14:paraId="0F8EA5EB"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314</w:t>
            </w:r>
          </w:p>
        </w:tc>
      </w:tr>
      <w:tr w:rsidR="0008059A" w:rsidRPr="00253FA9" w14:paraId="4A9BA348" w14:textId="77777777" w:rsidTr="00F67104">
        <w:tc>
          <w:tcPr>
            <w:tcW w:w="719" w:type="pct"/>
            <w:shd w:val="clear" w:color="auto" w:fill="F2F2F2" w:themeFill="background1" w:themeFillShade="F2"/>
          </w:tcPr>
          <w:p w14:paraId="38479AD8"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Przydworcowe</w:t>
            </w:r>
          </w:p>
        </w:tc>
        <w:tc>
          <w:tcPr>
            <w:tcW w:w="876" w:type="pct"/>
            <w:shd w:val="clear" w:color="auto" w:fill="auto"/>
          </w:tcPr>
          <w:p w14:paraId="2E0C1F5F" w14:textId="1DF3BE3D"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3 053</w:t>
            </w:r>
          </w:p>
        </w:tc>
        <w:tc>
          <w:tcPr>
            <w:tcW w:w="851" w:type="pct"/>
            <w:shd w:val="clear" w:color="auto" w:fill="auto"/>
          </w:tcPr>
          <w:p w14:paraId="221C3D41" w14:textId="7EEEB98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795</w:t>
            </w:r>
          </w:p>
        </w:tc>
        <w:tc>
          <w:tcPr>
            <w:tcW w:w="479" w:type="pct"/>
            <w:shd w:val="clear" w:color="auto" w:fill="auto"/>
          </w:tcPr>
          <w:p w14:paraId="3066B3DE" w14:textId="05898561"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848</w:t>
            </w:r>
          </w:p>
        </w:tc>
        <w:tc>
          <w:tcPr>
            <w:tcW w:w="744" w:type="pct"/>
            <w:shd w:val="clear" w:color="auto" w:fill="auto"/>
          </w:tcPr>
          <w:p w14:paraId="6F0F0989"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145</w:t>
            </w:r>
          </w:p>
        </w:tc>
        <w:tc>
          <w:tcPr>
            <w:tcW w:w="851" w:type="pct"/>
            <w:shd w:val="clear" w:color="auto" w:fill="auto"/>
          </w:tcPr>
          <w:p w14:paraId="2EEDCE52"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159</w:t>
            </w:r>
          </w:p>
        </w:tc>
        <w:tc>
          <w:tcPr>
            <w:tcW w:w="479" w:type="pct"/>
            <w:shd w:val="clear" w:color="auto" w:fill="auto"/>
          </w:tcPr>
          <w:p w14:paraId="7410FBE0"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304</w:t>
            </w:r>
          </w:p>
        </w:tc>
      </w:tr>
      <w:tr w:rsidR="0008059A" w:rsidRPr="00253FA9" w14:paraId="6E0CC68D" w14:textId="77777777" w:rsidTr="00F67104">
        <w:tc>
          <w:tcPr>
            <w:tcW w:w="719" w:type="pct"/>
            <w:shd w:val="clear" w:color="auto" w:fill="F2F2F2" w:themeFill="background1" w:themeFillShade="F2"/>
          </w:tcPr>
          <w:p w14:paraId="4FD3D201"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Młodych</w:t>
            </w:r>
          </w:p>
        </w:tc>
        <w:tc>
          <w:tcPr>
            <w:tcW w:w="876" w:type="pct"/>
            <w:shd w:val="clear" w:color="auto" w:fill="auto"/>
          </w:tcPr>
          <w:p w14:paraId="0C2C49D5" w14:textId="6B25F386"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2 046</w:t>
            </w:r>
          </w:p>
        </w:tc>
        <w:tc>
          <w:tcPr>
            <w:tcW w:w="851" w:type="pct"/>
            <w:shd w:val="clear" w:color="auto" w:fill="auto"/>
          </w:tcPr>
          <w:p w14:paraId="1A191F36" w14:textId="40E95312"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425</w:t>
            </w:r>
          </w:p>
        </w:tc>
        <w:tc>
          <w:tcPr>
            <w:tcW w:w="479" w:type="pct"/>
            <w:shd w:val="clear" w:color="auto" w:fill="auto"/>
          </w:tcPr>
          <w:p w14:paraId="50CF223F" w14:textId="64AC54E6"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471</w:t>
            </w:r>
          </w:p>
        </w:tc>
        <w:tc>
          <w:tcPr>
            <w:tcW w:w="744" w:type="pct"/>
            <w:shd w:val="clear" w:color="auto" w:fill="auto"/>
          </w:tcPr>
          <w:p w14:paraId="3561BD9A"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44</w:t>
            </w:r>
          </w:p>
        </w:tc>
        <w:tc>
          <w:tcPr>
            <w:tcW w:w="851" w:type="pct"/>
            <w:shd w:val="clear" w:color="auto" w:fill="auto"/>
          </w:tcPr>
          <w:p w14:paraId="01B39A4F"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48</w:t>
            </w:r>
          </w:p>
        </w:tc>
        <w:tc>
          <w:tcPr>
            <w:tcW w:w="479" w:type="pct"/>
            <w:shd w:val="clear" w:color="auto" w:fill="auto"/>
          </w:tcPr>
          <w:p w14:paraId="6233889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92</w:t>
            </w:r>
          </w:p>
        </w:tc>
      </w:tr>
      <w:tr w:rsidR="0008059A" w:rsidRPr="00253FA9" w14:paraId="328E682D" w14:textId="77777777" w:rsidTr="00F67104">
        <w:tc>
          <w:tcPr>
            <w:tcW w:w="719" w:type="pct"/>
            <w:shd w:val="clear" w:color="auto" w:fill="F2F2F2" w:themeFill="background1" w:themeFillShade="F2"/>
          </w:tcPr>
          <w:p w14:paraId="7B2A060E"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Antoniuk</w:t>
            </w:r>
          </w:p>
        </w:tc>
        <w:tc>
          <w:tcPr>
            <w:tcW w:w="876" w:type="pct"/>
            <w:shd w:val="clear" w:color="auto" w:fill="auto"/>
          </w:tcPr>
          <w:p w14:paraId="16374A97" w14:textId="2FF3C15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5 812</w:t>
            </w:r>
          </w:p>
        </w:tc>
        <w:tc>
          <w:tcPr>
            <w:tcW w:w="851" w:type="pct"/>
            <w:shd w:val="clear" w:color="auto" w:fill="auto"/>
          </w:tcPr>
          <w:p w14:paraId="62352DF0" w14:textId="6EB43A2E"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487</w:t>
            </w:r>
          </w:p>
        </w:tc>
        <w:tc>
          <w:tcPr>
            <w:tcW w:w="479" w:type="pct"/>
            <w:shd w:val="clear" w:color="auto" w:fill="auto"/>
          </w:tcPr>
          <w:p w14:paraId="2D303B09" w14:textId="73D0454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299</w:t>
            </w:r>
          </w:p>
        </w:tc>
        <w:tc>
          <w:tcPr>
            <w:tcW w:w="744" w:type="pct"/>
            <w:shd w:val="clear" w:color="auto" w:fill="auto"/>
          </w:tcPr>
          <w:p w14:paraId="2E55A2D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257</w:t>
            </w:r>
          </w:p>
        </w:tc>
        <w:tc>
          <w:tcPr>
            <w:tcW w:w="851" w:type="pct"/>
            <w:shd w:val="clear" w:color="auto" w:fill="auto"/>
          </w:tcPr>
          <w:p w14:paraId="26559C8D"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235</w:t>
            </w:r>
          </w:p>
        </w:tc>
        <w:tc>
          <w:tcPr>
            <w:tcW w:w="479" w:type="pct"/>
            <w:shd w:val="clear" w:color="auto" w:fill="auto"/>
          </w:tcPr>
          <w:p w14:paraId="3D63A3C4"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492</w:t>
            </w:r>
          </w:p>
        </w:tc>
      </w:tr>
      <w:tr w:rsidR="0008059A" w:rsidRPr="00253FA9" w14:paraId="32E14292" w14:textId="77777777" w:rsidTr="00F67104">
        <w:tc>
          <w:tcPr>
            <w:tcW w:w="719" w:type="pct"/>
            <w:shd w:val="clear" w:color="auto" w:fill="F2F2F2" w:themeFill="background1" w:themeFillShade="F2"/>
          </w:tcPr>
          <w:p w14:paraId="1C3F5540"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Jaroszówka</w:t>
            </w:r>
          </w:p>
        </w:tc>
        <w:tc>
          <w:tcPr>
            <w:tcW w:w="876" w:type="pct"/>
            <w:shd w:val="clear" w:color="auto" w:fill="auto"/>
          </w:tcPr>
          <w:p w14:paraId="44B635FE" w14:textId="32C1CD0B"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4 987</w:t>
            </w:r>
          </w:p>
        </w:tc>
        <w:tc>
          <w:tcPr>
            <w:tcW w:w="851" w:type="pct"/>
            <w:shd w:val="clear" w:color="auto" w:fill="auto"/>
          </w:tcPr>
          <w:p w14:paraId="1D421E87" w14:textId="15C1E964"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220</w:t>
            </w:r>
          </w:p>
        </w:tc>
        <w:tc>
          <w:tcPr>
            <w:tcW w:w="479" w:type="pct"/>
            <w:shd w:val="clear" w:color="auto" w:fill="auto"/>
          </w:tcPr>
          <w:p w14:paraId="0C99DEF0" w14:textId="3172D345"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10</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207</w:t>
            </w:r>
          </w:p>
        </w:tc>
        <w:tc>
          <w:tcPr>
            <w:tcW w:w="744" w:type="pct"/>
            <w:shd w:val="clear" w:color="auto" w:fill="auto"/>
          </w:tcPr>
          <w:p w14:paraId="060A5204"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38</w:t>
            </w:r>
          </w:p>
        </w:tc>
        <w:tc>
          <w:tcPr>
            <w:tcW w:w="851" w:type="pct"/>
            <w:shd w:val="clear" w:color="auto" w:fill="auto"/>
          </w:tcPr>
          <w:p w14:paraId="54F9191A"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31</w:t>
            </w:r>
          </w:p>
        </w:tc>
        <w:tc>
          <w:tcPr>
            <w:tcW w:w="479" w:type="pct"/>
            <w:shd w:val="clear" w:color="auto" w:fill="auto"/>
          </w:tcPr>
          <w:p w14:paraId="7344D661"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69</w:t>
            </w:r>
          </w:p>
        </w:tc>
      </w:tr>
      <w:tr w:rsidR="0008059A" w:rsidRPr="00253FA9" w14:paraId="6DD20B7A" w14:textId="77777777" w:rsidTr="00F67104">
        <w:tc>
          <w:tcPr>
            <w:tcW w:w="719" w:type="pct"/>
            <w:shd w:val="clear" w:color="auto" w:fill="F2F2F2" w:themeFill="background1" w:themeFillShade="F2"/>
          </w:tcPr>
          <w:p w14:paraId="06C3B448"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Wygoda</w:t>
            </w:r>
          </w:p>
        </w:tc>
        <w:tc>
          <w:tcPr>
            <w:tcW w:w="876" w:type="pct"/>
            <w:shd w:val="clear" w:color="auto" w:fill="auto"/>
          </w:tcPr>
          <w:p w14:paraId="1CE7EE72" w14:textId="102CEC2E"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7 087</w:t>
            </w:r>
          </w:p>
        </w:tc>
        <w:tc>
          <w:tcPr>
            <w:tcW w:w="851" w:type="pct"/>
            <w:shd w:val="clear" w:color="auto" w:fill="auto"/>
          </w:tcPr>
          <w:p w14:paraId="08B35F6A" w14:textId="233FA5B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973</w:t>
            </w:r>
          </w:p>
        </w:tc>
        <w:tc>
          <w:tcPr>
            <w:tcW w:w="479" w:type="pct"/>
            <w:shd w:val="clear" w:color="auto" w:fill="auto"/>
          </w:tcPr>
          <w:p w14:paraId="64600A5F" w14:textId="454A88A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15</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060</w:t>
            </w:r>
          </w:p>
        </w:tc>
        <w:tc>
          <w:tcPr>
            <w:tcW w:w="744" w:type="pct"/>
            <w:shd w:val="clear" w:color="auto" w:fill="auto"/>
          </w:tcPr>
          <w:p w14:paraId="537AC670"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110</w:t>
            </w:r>
          </w:p>
        </w:tc>
        <w:tc>
          <w:tcPr>
            <w:tcW w:w="851" w:type="pct"/>
            <w:shd w:val="clear" w:color="auto" w:fill="auto"/>
          </w:tcPr>
          <w:p w14:paraId="281B8E0E"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79</w:t>
            </w:r>
          </w:p>
        </w:tc>
        <w:tc>
          <w:tcPr>
            <w:tcW w:w="479" w:type="pct"/>
            <w:shd w:val="clear" w:color="auto" w:fill="auto"/>
          </w:tcPr>
          <w:p w14:paraId="442580F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189</w:t>
            </w:r>
          </w:p>
        </w:tc>
      </w:tr>
      <w:tr w:rsidR="0008059A" w:rsidRPr="00253FA9" w14:paraId="38BFFE29" w14:textId="77777777" w:rsidTr="00F67104">
        <w:tc>
          <w:tcPr>
            <w:tcW w:w="719" w:type="pct"/>
            <w:shd w:val="clear" w:color="auto" w:fill="F2F2F2" w:themeFill="background1" w:themeFillShade="F2"/>
          </w:tcPr>
          <w:p w14:paraId="2E0F2F8C"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Piasta I</w:t>
            </w:r>
          </w:p>
        </w:tc>
        <w:tc>
          <w:tcPr>
            <w:tcW w:w="876" w:type="pct"/>
            <w:shd w:val="clear" w:color="auto" w:fill="auto"/>
          </w:tcPr>
          <w:p w14:paraId="179FDAD0" w14:textId="1DB3CB10"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5 527</w:t>
            </w:r>
          </w:p>
        </w:tc>
        <w:tc>
          <w:tcPr>
            <w:tcW w:w="851" w:type="pct"/>
            <w:shd w:val="clear" w:color="auto" w:fill="auto"/>
          </w:tcPr>
          <w:p w14:paraId="6A9A25F1" w14:textId="3635B47D"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850</w:t>
            </w:r>
          </w:p>
        </w:tc>
        <w:tc>
          <w:tcPr>
            <w:tcW w:w="479" w:type="pct"/>
            <w:shd w:val="clear" w:color="auto" w:fill="auto"/>
          </w:tcPr>
          <w:p w14:paraId="36AE7A39" w14:textId="795B142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12</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377</w:t>
            </w:r>
          </w:p>
        </w:tc>
        <w:tc>
          <w:tcPr>
            <w:tcW w:w="744" w:type="pct"/>
            <w:shd w:val="clear" w:color="auto" w:fill="auto"/>
          </w:tcPr>
          <w:p w14:paraId="5E93B738"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78</w:t>
            </w:r>
          </w:p>
        </w:tc>
        <w:tc>
          <w:tcPr>
            <w:tcW w:w="851" w:type="pct"/>
            <w:shd w:val="clear" w:color="auto" w:fill="auto"/>
          </w:tcPr>
          <w:p w14:paraId="63E8C95E"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81</w:t>
            </w:r>
          </w:p>
        </w:tc>
        <w:tc>
          <w:tcPr>
            <w:tcW w:w="479" w:type="pct"/>
            <w:shd w:val="clear" w:color="auto" w:fill="auto"/>
          </w:tcPr>
          <w:p w14:paraId="7481F5CF"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159</w:t>
            </w:r>
          </w:p>
        </w:tc>
      </w:tr>
      <w:tr w:rsidR="0008059A" w:rsidRPr="00253FA9" w14:paraId="2A29A25E" w14:textId="77777777" w:rsidTr="00F67104">
        <w:tc>
          <w:tcPr>
            <w:tcW w:w="719" w:type="pct"/>
            <w:shd w:val="clear" w:color="auto" w:fill="F2F2F2" w:themeFill="background1" w:themeFillShade="F2"/>
          </w:tcPr>
          <w:p w14:paraId="38863D64"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Piasta II</w:t>
            </w:r>
          </w:p>
        </w:tc>
        <w:tc>
          <w:tcPr>
            <w:tcW w:w="876" w:type="pct"/>
            <w:shd w:val="clear" w:color="auto" w:fill="auto"/>
          </w:tcPr>
          <w:p w14:paraId="10EDFEA5" w14:textId="3B53EEE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2 148</w:t>
            </w:r>
          </w:p>
        </w:tc>
        <w:tc>
          <w:tcPr>
            <w:tcW w:w="851" w:type="pct"/>
            <w:shd w:val="clear" w:color="auto" w:fill="auto"/>
          </w:tcPr>
          <w:p w14:paraId="154EC733" w14:textId="4D5F51A2"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832</w:t>
            </w:r>
          </w:p>
        </w:tc>
        <w:tc>
          <w:tcPr>
            <w:tcW w:w="479" w:type="pct"/>
            <w:shd w:val="clear" w:color="auto" w:fill="auto"/>
          </w:tcPr>
          <w:p w14:paraId="0A3CBF68" w14:textId="1C7E3A7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980</w:t>
            </w:r>
          </w:p>
        </w:tc>
        <w:tc>
          <w:tcPr>
            <w:tcW w:w="744" w:type="pct"/>
            <w:shd w:val="clear" w:color="auto" w:fill="auto"/>
          </w:tcPr>
          <w:p w14:paraId="57879E05"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132</w:t>
            </w:r>
          </w:p>
        </w:tc>
        <w:tc>
          <w:tcPr>
            <w:tcW w:w="851" w:type="pct"/>
            <w:shd w:val="clear" w:color="auto" w:fill="auto"/>
          </w:tcPr>
          <w:p w14:paraId="08C60A39"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199</w:t>
            </w:r>
          </w:p>
        </w:tc>
        <w:tc>
          <w:tcPr>
            <w:tcW w:w="479" w:type="pct"/>
            <w:shd w:val="clear" w:color="auto" w:fill="auto"/>
          </w:tcPr>
          <w:p w14:paraId="3082EF78"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331</w:t>
            </w:r>
          </w:p>
        </w:tc>
      </w:tr>
      <w:tr w:rsidR="0008059A" w:rsidRPr="00253FA9" w14:paraId="628DA49B" w14:textId="77777777" w:rsidTr="00F67104">
        <w:tc>
          <w:tcPr>
            <w:tcW w:w="719" w:type="pct"/>
            <w:shd w:val="clear" w:color="auto" w:fill="F2F2F2" w:themeFill="background1" w:themeFillShade="F2"/>
          </w:tcPr>
          <w:p w14:paraId="1A46A679"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Skorupy</w:t>
            </w:r>
          </w:p>
        </w:tc>
        <w:tc>
          <w:tcPr>
            <w:tcW w:w="876" w:type="pct"/>
            <w:shd w:val="clear" w:color="auto" w:fill="auto"/>
          </w:tcPr>
          <w:p w14:paraId="236D3DE2" w14:textId="2FE0820E"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4 225</w:t>
            </w:r>
          </w:p>
        </w:tc>
        <w:tc>
          <w:tcPr>
            <w:tcW w:w="851" w:type="pct"/>
            <w:shd w:val="clear" w:color="auto" w:fill="auto"/>
          </w:tcPr>
          <w:p w14:paraId="30EBDD58" w14:textId="60444BF3"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460</w:t>
            </w:r>
          </w:p>
        </w:tc>
        <w:tc>
          <w:tcPr>
            <w:tcW w:w="479" w:type="pct"/>
            <w:shd w:val="clear" w:color="auto" w:fill="auto"/>
          </w:tcPr>
          <w:p w14:paraId="6397556E" w14:textId="58B3EFA1"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8</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685</w:t>
            </w:r>
          </w:p>
        </w:tc>
        <w:tc>
          <w:tcPr>
            <w:tcW w:w="744" w:type="pct"/>
            <w:shd w:val="clear" w:color="auto" w:fill="auto"/>
          </w:tcPr>
          <w:p w14:paraId="3FB53C58"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64</w:t>
            </w:r>
          </w:p>
        </w:tc>
        <w:tc>
          <w:tcPr>
            <w:tcW w:w="851" w:type="pct"/>
            <w:shd w:val="clear" w:color="auto" w:fill="auto"/>
          </w:tcPr>
          <w:p w14:paraId="26D8DE94"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99</w:t>
            </w:r>
          </w:p>
        </w:tc>
        <w:tc>
          <w:tcPr>
            <w:tcW w:w="479" w:type="pct"/>
            <w:shd w:val="clear" w:color="auto" w:fill="auto"/>
          </w:tcPr>
          <w:p w14:paraId="68DF88BD"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163</w:t>
            </w:r>
          </w:p>
        </w:tc>
      </w:tr>
      <w:tr w:rsidR="0008059A" w:rsidRPr="00253FA9" w14:paraId="632C9159" w14:textId="77777777" w:rsidTr="00F67104">
        <w:tc>
          <w:tcPr>
            <w:tcW w:w="719" w:type="pct"/>
            <w:shd w:val="clear" w:color="auto" w:fill="F2F2F2" w:themeFill="background1" w:themeFillShade="F2"/>
          </w:tcPr>
          <w:p w14:paraId="6EF0C85D"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Mickiewicza</w:t>
            </w:r>
          </w:p>
        </w:tc>
        <w:tc>
          <w:tcPr>
            <w:tcW w:w="876" w:type="pct"/>
            <w:shd w:val="clear" w:color="auto" w:fill="auto"/>
          </w:tcPr>
          <w:p w14:paraId="264393DE" w14:textId="038A5A3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3 778</w:t>
            </w:r>
          </w:p>
        </w:tc>
        <w:tc>
          <w:tcPr>
            <w:tcW w:w="851" w:type="pct"/>
            <w:shd w:val="clear" w:color="auto" w:fill="auto"/>
          </w:tcPr>
          <w:p w14:paraId="098C7DB3" w14:textId="67C9C6BD"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676</w:t>
            </w:r>
          </w:p>
        </w:tc>
        <w:tc>
          <w:tcPr>
            <w:tcW w:w="479" w:type="pct"/>
            <w:shd w:val="clear" w:color="auto" w:fill="auto"/>
          </w:tcPr>
          <w:p w14:paraId="6DBEEB88" w14:textId="1B1B75C8"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8</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454</w:t>
            </w:r>
          </w:p>
        </w:tc>
        <w:tc>
          <w:tcPr>
            <w:tcW w:w="744" w:type="pct"/>
            <w:shd w:val="clear" w:color="auto" w:fill="auto"/>
          </w:tcPr>
          <w:p w14:paraId="505EA064"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113</w:t>
            </w:r>
          </w:p>
        </w:tc>
        <w:tc>
          <w:tcPr>
            <w:tcW w:w="851" w:type="pct"/>
            <w:shd w:val="clear" w:color="auto" w:fill="auto"/>
          </w:tcPr>
          <w:p w14:paraId="593BEA07"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110</w:t>
            </w:r>
          </w:p>
        </w:tc>
        <w:tc>
          <w:tcPr>
            <w:tcW w:w="479" w:type="pct"/>
            <w:shd w:val="clear" w:color="auto" w:fill="auto"/>
          </w:tcPr>
          <w:p w14:paraId="6A8DF63E"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223</w:t>
            </w:r>
          </w:p>
        </w:tc>
      </w:tr>
      <w:tr w:rsidR="0008059A" w:rsidRPr="00253FA9" w14:paraId="7C3C10AD" w14:textId="77777777" w:rsidTr="00F67104">
        <w:tc>
          <w:tcPr>
            <w:tcW w:w="719" w:type="pct"/>
            <w:shd w:val="clear" w:color="auto" w:fill="F2F2F2" w:themeFill="background1" w:themeFillShade="F2"/>
          </w:tcPr>
          <w:p w14:paraId="3FD0E198"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Dojlidy</w:t>
            </w:r>
          </w:p>
        </w:tc>
        <w:tc>
          <w:tcPr>
            <w:tcW w:w="876" w:type="pct"/>
            <w:shd w:val="clear" w:color="auto" w:fill="auto"/>
          </w:tcPr>
          <w:p w14:paraId="4B6B4B07" w14:textId="049C0531"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1 506</w:t>
            </w:r>
          </w:p>
        </w:tc>
        <w:tc>
          <w:tcPr>
            <w:tcW w:w="851" w:type="pct"/>
            <w:shd w:val="clear" w:color="auto" w:fill="auto"/>
          </w:tcPr>
          <w:p w14:paraId="6E2A17F8" w14:textId="0C1F13F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731</w:t>
            </w:r>
          </w:p>
        </w:tc>
        <w:tc>
          <w:tcPr>
            <w:tcW w:w="479" w:type="pct"/>
            <w:shd w:val="clear" w:color="auto" w:fill="auto"/>
          </w:tcPr>
          <w:p w14:paraId="5FE6696C" w14:textId="7C4C6133"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237</w:t>
            </w:r>
          </w:p>
        </w:tc>
        <w:tc>
          <w:tcPr>
            <w:tcW w:w="744" w:type="pct"/>
            <w:shd w:val="clear" w:color="auto" w:fill="auto"/>
          </w:tcPr>
          <w:p w14:paraId="25673678"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147</w:t>
            </w:r>
          </w:p>
        </w:tc>
        <w:tc>
          <w:tcPr>
            <w:tcW w:w="851" w:type="pct"/>
            <w:shd w:val="clear" w:color="auto" w:fill="auto"/>
          </w:tcPr>
          <w:p w14:paraId="03A15218"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148</w:t>
            </w:r>
          </w:p>
        </w:tc>
        <w:tc>
          <w:tcPr>
            <w:tcW w:w="479" w:type="pct"/>
            <w:shd w:val="clear" w:color="auto" w:fill="auto"/>
          </w:tcPr>
          <w:p w14:paraId="5ED7148B"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295</w:t>
            </w:r>
          </w:p>
        </w:tc>
      </w:tr>
      <w:tr w:rsidR="0008059A" w:rsidRPr="00253FA9" w14:paraId="5429172C" w14:textId="77777777" w:rsidTr="00F67104">
        <w:tc>
          <w:tcPr>
            <w:tcW w:w="719" w:type="pct"/>
            <w:shd w:val="clear" w:color="auto" w:fill="F2F2F2" w:themeFill="background1" w:themeFillShade="F2"/>
          </w:tcPr>
          <w:p w14:paraId="2758CA8A"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Bema</w:t>
            </w:r>
          </w:p>
        </w:tc>
        <w:tc>
          <w:tcPr>
            <w:tcW w:w="876" w:type="pct"/>
            <w:shd w:val="clear" w:color="auto" w:fill="auto"/>
          </w:tcPr>
          <w:p w14:paraId="145ED632" w14:textId="30C5A8F1"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2 739</w:t>
            </w:r>
          </w:p>
        </w:tc>
        <w:tc>
          <w:tcPr>
            <w:tcW w:w="851" w:type="pct"/>
            <w:shd w:val="clear" w:color="auto" w:fill="auto"/>
          </w:tcPr>
          <w:p w14:paraId="154BE946" w14:textId="1981653A"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224</w:t>
            </w:r>
          </w:p>
        </w:tc>
        <w:tc>
          <w:tcPr>
            <w:tcW w:w="479" w:type="pct"/>
            <w:shd w:val="clear" w:color="auto" w:fill="auto"/>
          </w:tcPr>
          <w:p w14:paraId="1C40E33F" w14:textId="1344BCD0"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963</w:t>
            </w:r>
          </w:p>
        </w:tc>
        <w:tc>
          <w:tcPr>
            <w:tcW w:w="744" w:type="pct"/>
            <w:shd w:val="clear" w:color="auto" w:fill="auto"/>
          </w:tcPr>
          <w:p w14:paraId="005A9FF0"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108</w:t>
            </w:r>
          </w:p>
        </w:tc>
        <w:tc>
          <w:tcPr>
            <w:tcW w:w="851" w:type="pct"/>
            <w:shd w:val="clear" w:color="auto" w:fill="auto"/>
          </w:tcPr>
          <w:p w14:paraId="2FB66892"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191</w:t>
            </w:r>
          </w:p>
        </w:tc>
        <w:tc>
          <w:tcPr>
            <w:tcW w:w="479" w:type="pct"/>
            <w:shd w:val="clear" w:color="auto" w:fill="auto"/>
          </w:tcPr>
          <w:p w14:paraId="03D66D3B"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299</w:t>
            </w:r>
          </w:p>
        </w:tc>
      </w:tr>
      <w:tr w:rsidR="0008059A" w:rsidRPr="00253FA9" w14:paraId="1AD3A889" w14:textId="77777777" w:rsidTr="00F67104">
        <w:tc>
          <w:tcPr>
            <w:tcW w:w="719" w:type="pct"/>
            <w:shd w:val="clear" w:color="auto" w:fill="F2F2F2" w:themeFill="background1" w:themeFillShade="F2"/>
          </w:tcPr>
          <w:p w14:paraId="476AC94D"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Kawaleryjskie</w:t>
            </w:r>
          </w:p>
        </w:tc>
        <w:tc>
          <w:tcPr>
            <w:tcW w:w="876" w:type="pct"/>
            <w:shd w:val="clear" w:color="auto" w:fill="auto"/>
          </w:tcPr>
          <w:p w14:paraId="66B97267" w14:textId="0EC1C112"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4 064</w:t>
            </w:r>
          </w:p>
        </w:tc>
        <w:tc>
          <w:tcPr>
            <w:tcW w:w="851" w:type="pct"/>
            <w:shd w:val="clear" w:color="auto" w:fill="auto"/>
          </w:tcPr>
          <w:p w14:paraId="7366B4AE" w14:textId="2B12A1AD"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803</w:t>
            </w:r>
          </w:p>
        </w:tc>
        <w:tc>
          <w:tcPr>
            <w:tcW w:w="479" w:type="pct"/>
            <w:shd w:val="clear" w:color="auto" w:fill="auto"/>
          </w:tcPr>
          <w:p w14:paraId="462E5A31" w14:textId="2EFE7C3B"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8</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867</w:t>
            </w:r>
          </w:p>
        </w:tc>
        <w:tc>
          <w:tcPr>
            <w:tcW w:w="744" w:type="pct"/>
            <w:shd w:val="clear" w:color="auto" w:fill="auto"/>
          </w:tcPr>
          <w:p w14:paraId="7B46E1B0"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117</w:t>
            </w:r>
          </w:p>
        </w:tc>
        <w:tc>
          <w:tcPr>
            <w:tcW w:w="851" w:type="pct"/>
            <w:shd w:val="clear" w:color="auto" w:fill="auto"/>
          </w:tcPr>
          <w:p w14:paraId="694D1F9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130</w:t>
            </w:r>
          </w:p>
        </w:tc>
        <w:tc>
          <w:tcPr>
            <w:tcW w:w="479" w:type="pct"/>
            <w:shd w:val="clear" w:color="auto" w:fill="auto"/>
          </w:tcPr>
          <w:p w14:paraId="4EC29B7B"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247</w:t>
            </w:r>
          </w:p>
        </w:tc>
      </w:tr>
      <w:tr w:rsidR="0008059A" w:rsidRPr="00253FA9" w14:paraId="56EBE3CE" w14:textId="77777777" w:rsidTr="00F67104">
        <w:tc>
          <w:tcPr>
            <w:tcW w:w="719" w:type="pct"/>
            <w:shd w:val="clear" w:color="auto" w:fill="F2F2F2" w:themeFill="background1" w:themeFillShade="F2"/>
          </w:tcPr>
          <w:p w14:paraId="44F543FF"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Nowe Miasto</w:t>
            </w:r>
          </w:p>
        </w:tc>
        <w:tc>
          <w:tcPr>
            <w:tcW w:w="876" w:type="pct"/>
            <w:shd w:val="clear" w:color="auto" w:fill="auto"/>
          </w:tcPr>
          <w:p w14:paraId="103E5845" w14:textId="6908000E"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6 695</w:t>
            </w:r>
          </w:p>
        </w:tc>
        <w:tc>
          <w:tcPr>
            <w:tcW w:w="851" w:type="pct"/>
            <w:shd w:val="clear" w:color="auto" w:fill="auto"/>
          </w:tcPr>
          <w:p w14:paraId="42CCFF3F" w14:textId="0A5FB7F5"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646</w:t>
            </w:r>
          </w:p>
        </w:tc>
        <w:tc>
          <w:tcPr>
            <w:tcW w:w="479" w:type="pct"/>
            <w:shd w:val="clear" w:color="auto" w:fill="auto"/>
          </w:tcPr>
          <w:p w14:paraId="4D68E5DC" w14:textId="4B44CE28"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341</w:t>
            </w:r>
          </w:p>
        </w:tc>
        <w:tc>
          <w:tcPr>
            <w:tcW w:w="744" w:type="pct"/>
            <w:shd w:val="clear" w:color="auto" w:fill="auto"/>
          </w:tcPr>
          <w:p w14:paraId="4C46F7D2"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144</w:t>
            </w:r>
          </w:p>
        </w:tc>
        <w:tc>
          <w:tcPr>
            <w:tcW w:w="851" w:type="pct"/>
            <w:shd w:val="clear" w:color="auto" w:fill="auto"/>
          </w:tcPr>
          <w:p w14:paraId="599E1764"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156</w:t>
            </w:r>
          </w:p>
        </w:tc>
        <w:tc>
          <w:tcPr>
            <w:tcW w:w="479" w:type="pct"/>
            <w:shd w:val="clear" w:color="auto" w:fill="auto"/>
          </w:tcPr>
          <w:p w14:paraId="20F44AF2"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300</w:t>
            </w:r>
          </w:p>
        </w:tc>
      </w:tr>
      <w:tr w:rsidR="0008059A" w:rsidRPr="00253FA9" w14:paraId="089E025D" w14:textId="77777777" w:rsidTr="00F67104">
        <w:tc>
          <w:tcPr>
            <w:tcW w:w="719" w:type="pct"/>
            <w:shd w:val="clear" w:color="auto" w:fill="F2F2F2" w:themeFill="background1" w:themeFillShade="F2"/>
          </w:tcPr>
          <w:p w14:paraId="328F3106"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Zielone Wzgórza</w:t>
            </w:r>
          </w:p>
        </w:tc>
        <w:tc>
          <w:tcPr>
            <w:tcW w:w="876" w:type="pct"/>
            <w:shd w:val="clear" w:color="auto" w:fill="auto"/>
          </w:tcPr>
          <w:p w14:paraId="3A588F31"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4366</w:t>
            </w:r>
          </w:p>
        </w:tc>
        <w:tc>
          <w:tcPr>
            <w:tcW w:w="851" w:type="pct"/>
            <w:shd w:val="clear" w:color="auto" w:fill="auto"/>
          </w:tcPr>
          <w:p w14:paraId="727A26BC" w14:textId="6222F3BF"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840</w:t>
            </w:r>
          </w:p>
        </w:tc>
        <w:tc>
          <w:tcPr>
            <w:tcW w:w="479" w:type="pct"/>
            <w:shd w:val="clear" w:color="auto" w:fill="auto"/>
          </w:tcPr>
          <w:p w14:paraId="532CF5A1" w14:textId="07658D1D"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9</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206</w:t>
            </w:r>
          </w:p>
        </w:tc>
        <w:tc>
          <w:tcPr>
            <w:tcW w:w="744" w:type="pct"/>
            <w:shd w:val="clear" w:color="auto" w:fill="auto"/>
          </w:tcPr>
          <w:p w14:paraId="7ED7FAB9"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21</w:t>
            </w:r>
          </w:p>
        </w:tc>
        <w:tc>
          <w:tcPr>
            <w:tcW w:w="851" w:type="pct"/>
            <w:shd w:val="clear" w:color="auto" w:fill="auto"/>
          </w:tcPr>
          <w:p w14:paraId="3EBA9839"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21</w:t>
            </w:r>
          </w:p>
        </w:tc>
        <w:tc>
          <w:tcPr>
            <w:tcW w:w="479" w:type="pct"/>
            <w:shd w:val="clear" w:color="auto" w:fill="auto"/>
          </w:tcPr>
          <w:p w14:paraId="176E96DB"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42</w:t>
            </w:r>
          </w:p>
        </w:tc>
      </w:tr>
      <w:tr w:rsidR="0008059A" w:rsidRPr="00253FA9" w14:paraId="75D730E7" w14:textId="77777777" w:rsidTr="00F67104">
        <w:tc>
          <w:tcPr>
            <w:tcW w:w="719" w:type="pct"/>
            <w:shd w:val="clear" w:color="auto" w:fill="F2F2F2" w:themeFill="background1" w:themeFillShade="F2"/>
          </w:tcPr>
          <w:p w14:paraId="30CD631B"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Starosielce</w:t>
            </w:r>
          </w:p>
        </w:tc>
        <w:tc>
          <w:tcPr>
            <w:tcW w:w="876" w:type="pct"/>
            <w:shd w:val="clear" w:color="auto" w:fill="auto"/>
          </w:tcPr>
          <w:p w14:paraId="525FDAEC" w14:textId="2B263476"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5 178</w:t>
            </w:r>
          </w:p>
        </w:tc>
        <w:tc>
          <w:tcPr>
            <w:tcW w:w="851" w:type="pct"/>
            <w:shd w:val="clear" w:color="auto" w:fill="auto"/>
          </w:tcPr>
          <w:p w14:paraId="425E80F4" w14:textId="7DFE998E"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644</w:t>
            </w:r>
          </w:p>
        </w:tc>
        <w:tc>
          <w:tcPr>
            <w:tcW w:w="479" w:type="pct"/>
            <w:shd w:val="clear" w:color="auto" w:fill="auto"/>
          </w:tcPr>
          <w:p w14:paraId="3E85D5BA" w14:textId="48D5763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10</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822</w:t>
            </w:r>
          </w:p>
        </w:tc>
        <w:tc>
          <w:tcPr>
            <w:tcW w:w="744" w:type="pct"/>
            <w:shd w:val="clear" w:color="auto" w:fill="auto"/>
          </w:tcPr>
          <w:p w14:paraId="2F65062E"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232</w:t>
            </w:r>
          </w:p>
        </w:tc>
        <w:tc>
          <w:tcPr>
            <w:tcW w:w="851" w:type="pct"/>
            <w:shd w:val="clear" w:color="auto" w:fill="auto"/>
          </w:tcPr>
          <w:p w14:paraId="51AAE2B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266</w:t>
            </w:r>
          </w:p>
        </w:tc>
        <w:tc>
          <w:tcPr>
            <w:tcW w:w="479" w:type="pct"/>
            <w:shd w:val="clear" w:color="auto" w:fill="auto"/>
          </w:tcPr>
          <w:p w14:paraId="23C91FD7"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498</w:t>
            </w:r>
          </w:p>
        </w:tc>
      </w:tr>
      <w:tr w:rsidR="0008059A" w:rsidRPr="00253FA9" w14:paraId="44CE5C05" w14:textId="77777777" w:rsidTr="00F67104">
        <w:tc>
          <w:tcPr>
            <w:tcW w:w="719" w:type="pct"/>
            <w:shd w:val="clear" w:color="auto" w:fill="F2F2F2" w:themeFill="background1" w:themeFillShade="F2"/>
          </w:tcPr>
          <w:p w14:paraId="5B7BF7CA"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Słoneczny Stok</w:t>
            </w:r>
          </w:p>
        </w:tc>
        <w:tc>
          <w:tcPr>
            <w:tcW w:w="876" w:type="pct"/>
            <w:shd w:val="clear" w:color="auto" w:fill="auto"/>
          </w:tcPr>
          <w:p w14:paraId="3DDDF38C" w14:textId="568132C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4 263</w:t>
            </w:r>
          </w:p>
        </w:tc>
        <w:tc>
          <w:tcPr>
            <w:tcW w:w="851" w:type="pct"/>
            <w:shd w:val="clear" w:color="auto" w:fill="auto"/>
          </w:tcPr>
          <w:p w14:paraId="06D522AC" w14:textId="116D28BF"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005</w:t>
            </w:r>
          </w:p>
        </w:tc>
        <w:tc>
          <w:tcPr>
            <w:tcW w:w="479" w:type="pct"/>
            <w:shd w:val="clear" w:color="auto" w:fill="auto"/>
          </w:tcPr>
          <w:p w14:paraId="399FC7AC" w14:textId="0EE3216A"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9</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268</w:t>
            </w:r>
          </w:p>
        </w:tc>
        <w:tc>
          <w:tcPr>
            <w:tcW w:w="744" w:type="pct"/>
            <w:shd w:val="clear" w:color="auto" w:fill="auto"/>
          </w:tcPr>
          <w:p w14:paraId="41BBEB40"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46</w:t>
            </w:r>
          </w:p>
        </w:tc>
        <w:tc>
          <w:tcPr>
            <w:tcW w:w="851" w:type="pct"/>
            <w:shd w:val="clear" w:color="auto" w:fill="auto"/>
          </w:tcPr>
          <w:p w14:paraId="613CC0F4"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58</w:t>
            </w:r>
          </w:p>
        </w:tc>
        <w:tc>
          <w:tcPr>
            <w:tcW w:w="479" w:type="pct"/>
            <w:shd w:val="clear" w:color="auto" w:fill="auto"/>
          </w:tcPr>
          <w:p w14:paraId="72C32E26"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104</w:t>
            </w:r>
          </w:p>
        </w:tc>
      </w:tr>
      <w:tr w:rsidR="0008059A" w:rsidRPr="00253FA9" w14:paraId="59EEC253" w14:textId="77777777" w:rsidTr="00F67104">
        <w:tc>
          <w:tcPr>
            <w:tcW w:w="719" w:type="pct"/>
            <w:shd w:val="clear" w:color="auto" w:fill="F2F2F2" w:themeFill="background1" w:themeFillShade="F2"/>
          </w:tcPr>
          <w:p w14:paraId="3BACFB2B"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lastRenderedPageBreak/>
              <w:t>Leśna Dolina</w:t>
            </w:r>
          </w:p>
        </w:tc>
        <w:tc>
          <w:tcPr>
            <w:tcW w:w="876" w:type="pct"/>
            <w:shd w:val="clear" w:color="auto" w:fill="auto"/>
          </w:tcPr>
          <w:p w14:paraId="762C61CE" w14:textId="039A8A6F"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5 088</w:t>
            </w:r>
          </w:p>
        </w:tc>
        <w:tc>
          <w:tcPr>
            <w:tcW w:w="851" w:type="pct"/>
            <w:shd w:val="clear" w:color="auto" w:fill="auto"/>
          </w:tcPr>
          <w:p w14:paraId="1FB11D17" w14:textId="2F724AD3"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805</w:t>
            </w:r>
          </w:p>
        </w:tc>
        <w:tc>
          <w:tcPr>
            <w:tcW w:w="479" w:type="pct"/>
            <w:shd w:val="clear" w:color="auto" w:fill="auto"/>
          </w:tcPr>
          <w:p w14:paraId="68B5BB91" w14:textId="6F95F721"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10</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893</w:t>
            </w:r>
          </w:p>
        </w:tc>
        <w:tc>
          <w:tcPr>
            <w:tcW w:w="744" w:type="pct"/>
            <w:shd w:val="clear" w:color="auto" w:fill="auto"/>
          </w:tcPr>
          <w:p w14:paraId="1EE99D11"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54</w:t>
            </w:r>
          </w:p>
        </w:tc>
        <w:tc>
          <w:tcPr>
            <w:tcW w:w="851" w:type="pct"/>
            <w:shd w:val="clear" w:color="auto" w:fill="auto"/>
          </w:tcPr>
          <w:p w14:paraId="033B6487"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51</w:t>
            </w:r>
          </w:p>
        </w:tc>
        <w:tc>
          <w:tcPr>
            <w:tcW w:w="479" w:type="pct"/>
            <w:shd w:val="clear" w:color="auto" w:fill="auto"/>
          </w:tcPr>
          <w:p w14:paraId="188C503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105</w:t>
            </w:r>
          </w:p>
        </w:tc>
      </w:tr>
      <w:tr w:rsidR="0008059A" w:rsidRPr="00253FA9" w14:paraId="747C5D82" w14:textId="77777777" w:rsidTr="00F67104">
        <w:tc>
          <w:tcPr>
            <w:tcW w:w="719" w:type="pct"/>
            <w:shd w:val="clear" w:color="auto" w:fill="F2F2F2" w:themeFill="background1" w:themeFillShade="F2"/>
          </w:tcPr>
          <w:p w14:paraId="37A1C14B"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Wysoki Stoczek</w:t>
            </w:r>
          </w:p>
        </w:tc>
        <w:tc>
          <w:tcPr>
            <w:tcW w:w="876" w:type="pct"/>
            <w:shd w:val="clear" w:color="auto" w:fill="auto"/>
          </w:tcPr>
          <w:p w14:paraId="53813D9A" w14:textId="34F94E1D"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6 219</w:t>
            </w:r>
          </w:p>
        </w:tc>
        <w:tc>
          <w:tcPr>
            <w:tcW w:w="851" w:type="pct"/>
            <w:shd w:val="clear" w:color="auto" w:fill="auto"/>
          </w:tcPr>
          <w:p w14:paraId="2025113E" w14:textId="6D0F0935"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367</w:t>
            </w:r>
          </w:p>
        </w:tc>
        <w:tc>
          <w:tcPr>
            <w:tcW w:w="479" w:type="pct"/>
            <w:shd w:val="clear" w:color="auto" w:fill="auto"/>
          </w:tcPr>
          <w:p w14:paraId="49133843" w14:textId="3EB94600"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586</w:t>
            </w:r>
          </w:p>
        </w:tc>
        <w:tc>
          <w:tcPr>
            <w:tcW w:w="744" w:type="pct"/>
            <w:shd w:val="clear" w:color="auto" w:fill="auto"/>
          </w:tcPr>
          <w:p w14:paraId="016239C9"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104</w:t>
            </w:r>
          </w:p>
        </w:tc>
        <w:tc>
          <w:tcPr>
            <w:tcW w:w="851" w:type="pct"/>
            <w:shd w:val="clear" w:color="auto" w:fill="auto"/>
          </w:tcPr>
          <w:p w14:paraId="304F8686"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123</w:t>
            </w:r>
          </w:p>
        </w:tc>
        <w:tc>
          <w:tcPr>
            <w:tcW w:w="479" w:type="pct"/>
            <w:shd w:val="clear" w:color="auto" w:fill="auto"/>
          </w:tcPr>
          <w:p w14:paraId="75E8867D"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227</w:t>
            </w:r>
          </w:p>
        </w:tc>
      </w:tr>
      <w:tr w:rsidR="0008059A" w:rsidRPr="00253FA9" w14:paraId="733DF52A" w14:textId="77777777" w:rsidTr="00F67104">
        <w:tc>
          <w:tcPr>
            <w:tcW w:w="719" w:type="pct"/>
            <w:shd w:val="clear" w:color="auto" w:fill="F2F2F2" w:themeFill="background1" w:themeFillShade="F2"/>
          </w:tcPr>
          <w:p w14:paraId="621C42A1"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Dziesięciny I</w:t>
            </w:r>
          </w:p>
        </w:tc>
        <w:tc>
          <w:tcPr>
            <w:tcW w:w="876" w:type="pct"/>
            <w:shd w:val="clear" w:color="auto" w:fill="auto"/>
          </w:tcPr>
          <w:p w14:paraId="713504CF" w14:textId="648A17B6"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3 343</w:t>
            </w:r>
          </w:p>
        </w:tc>
        <w:tc>
          <w:tcPr>
            <w:tcW w:w="851" w:type="pct"/>
            <w:shd w:val="clear" w:color="auto" w:fill="auto"/>
          </w:tcPr>
          <w:p w14:paraId="1A066FBD" w14:textId="57C4D9E2"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939</w:t>
            </w:r>
          </w:p>
        </w:tc>
        <w:tc>
          <w:tcPr>
            <w:tcW w:w="479" w:type="pct"/>
            <w:shd w:val="clear" w:color="auto" w:fill="auto"/>
          </w:tcPr>
          <w:p w14:paraId="03F966ED" w14:textId="5A9A5AA2"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282</w:t>
            </w:r>
          </w:p>
        </w:tc>
        <w:tc>
          <w:tcPr>
            <w:tcW w:w="744" w:type="pct"/>
            <w:shd w:val="clear" w:color="auto" w:fill="auto"/>
          </w:tcPr>
          <w:p w14:paraId="11EE4D98"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34</w:t>
            </w:r>
          </w:p>
        </w:tc>
        <w:tc>
          <w:tcPr>
            <w:tcW w:w="851" w:type="pct"/>
            <w:shd w:val="clear" w:color="auto" w:fill="auto"/>
          </w:tcPr>
          <w:p w14:paraId="7E237C3C"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31</w:t>
            </w:r>
          </w:p>
        </w:tc>
        <w:tc>
          <w:tcPr>
            <w:tcW w:w="479" w:type="pct"/>
            <w:shd w:val="clear" w:color="auto" w:fill="auto"/>
          </w:tcPr>
          <w:p w14:paraId="3261F698"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65</w:t>
            </w:r>
          </w:p>
        </w:tc>
      </w:tr>
      <w:tr w:rsidR="0008059A" w:rsidRPr="00253FA9" w14:paraId="1AB9B7BA" w14:textId="77777777" w:rsidTr="00F67104">
        <w:tc>
          <w:tcPr>
            <w:tcW w:w="719" w:type="pct"/>
            <w:shd w:val="clear" w:color="auto" w:fill="F2F2F2" w:themeFill="background1" w:themeFillShade="F2"/>
          </w:tcPr>
          <w:p w14:paraId="2AF34532"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Dziesięciny II</w:t>
            </w:r>
          </w:p>
        </w:tc>
        <w:tc>
          <w:tcPr>
            <w:tcW w:w="876" w:type="pct"/>
            <w:shd w:val="clear" w:color="auto" w:fill="auto"/>
          </w:tcPr>
          <w:p w14:paraId="51B2493C" w14:textId="22474263"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5 405</w:t>
            </w:r>
          </w:p>
        </w:tc>
        <w:tc>
          <w:tcPr>
            <w:tcW w:w="851" w:type="pct"/>
            <w:shd w:val="clear" w:color="auto" w:fill="auto"/>
          </w:tcPr>
          <w:p w14:paraId="3FB053DF" w14:textId="2C5CC6AF"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532</w:t>
            </w:r>
          </w:p>
        </w:tc>
        <w:tc>
          <w:tcPr>
            <w:tcW w:w="479" w:type="pct"/>
            <w:shd w:val="clear" w:color="auto" w:fill="auto"/>
          </w:tcPr>
          <w:p w14:paraId="6A8E5A04" w14:textId="730A011C"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937</w:t>
            </w:r>
          </w:p>
        </w:tc>
        <w:tc>
          <w:tcPr>
            <w:tcW w:w="744" w:type="pct"/>
            <w:shd w:val="clear" w:color="auto" w:fill="auto"/>
          </w:tcPr>
          <w:p w14:paraId="72203AA5"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84</w:t>
            </w:r>
          </w:p>
        </w:tc>
        <w:tc>
          <w:tcPr>
            <w:tcW w:w="851" w:type="pct"/>
            <w:shd w:val="clear" w:color="auto" w:fill="auto"/>
          </w:tcPr>
          <w:p w14:paraId="5976BB0F"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69</w:t>
            </w:r>
          </w:p>
        </w:tc>
        <w:tc>
          <w:tcPr>
            <w:tcW w:w="479" w:type="pct"/>
            <w:shd w:val="clear" w:color="auto" w:fill="auto"/>
          </w:tcPr>
          <w:p w14:paraId="3AF316AD"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153</w:t>
            </w:r>
          </w:p>
        </w:tc>
      </w:tr>
      <w:tr w:rsidR="0008059A" w:rsidRPr="00253FA9" w14:paraId="353CAC2A" w14:textId="77777777" w:rsidTr="00F67104">
        <w:tc>
          <w:tcPr>
            <w:tcW w:w="719" w:type="pct"/>
            <w:shd w:val="clear" w:color="auto" w:fill="F2F2F2" w:themeFill="background1" w:themeFillShade="F2"/>
          </w:tcPr>
          <w:p w14:paraId="61CA1BFB"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Bacieczki</w:t>
            </w:r>
          </w:p>
        </w:tc>
        <w:tc>
          <w:tcPr>
            <w:tcW w:w="876" w:type="pct"/>
            <w:shd w:val="clear" w:color="auto" w:fill="auto"/>
          </w:tcPr>
          <w:p w14:paraId="21A05BFB" w14:textId="09291FF6"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6 571</w:t>
            </w:r>
          </w:p>
        </w:tc>
        <w:tc>
          <w:tcPr>
            <w:tcW w:w="851" w:type="pct"/>
            <w:shd w:val="clear" w:color="auto" w:fill="auto"/>
          </w:tcPr>
          <w:p w14:paraId="1FF55FF6" w14:textId="3013B3CC"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7</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435</w:t>
            </w:r>
          </w:p>
        </w:tc>
        <w:tc>
          <w:tcPr>
            <w:tcW w:w="479" w:type="pct"/>
            <w:shd w:val="clear" w:color="auto" w:fill="auto"/>
          </w:tcPr>
          <w:p w14:paraId="236F278D" w14:textId="65CB653E"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006</w:t>
            </w:r>
          </w:p>
        </w:tc>
        <w:tc>
          <w:tcPr>
            <w:tcW w:w="744" w:type="pct"/>
            <w:shd w:val="clear" w:color="auto" w:fill="auto"/>
          </w:tcPr>
          <w:p w14:paraId="7A4D1520"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50</w:t>
            </w:r>
          </w:p>
        </w:tc>
        <w:tc>
          <w:tcPr>
            <w:tcW w:w="851" w:type="pct"/>
            <w:shd w:val="clear" w:color="auto" w:fill="auto"/>
          </w:tcPr>
          <w:p w14:paraId="7A3062B5"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43</w:t>
            </w:r>
          </w:p>
        </w:tc>
        <w:tc>
          <w:tcPr>
            <w:tcW w:w="479" w:type="pct"/>
            <w:shd w:val="clear" w:color="auto" w:fill="auto"/>
          </w:tcPr>
          <w:p w14:paraId="2D47C426"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93</w:t>
            </w:r>
          </w:p>
        </w:tc>
      </w:tr>
      <w:tr w:rsidR="0008059A" w:rsidRPr="00253FA9" w14:paraId="505C62AA" w14:textId="77777777" w:rsidTr="00F67104">
        <w:tc>
          <w:tcPr>
            <w:tcW w:w="719" w:type="pct"/>
            <w:shd w:val="clear" w:color="auto" w:fill="F2F2F2" w:themeFill="background1" w:themeFillShade="F2"/>
          </w:tcPr>
          <w:p w14:paraId="73A5903C"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Zawady</w:t>
            </w:r>
          </w:p>
        </w:tc>
        <w:tc>
          <w:tcPr>
            <w:tcW w:w="876" w:type="pct"/>
            <w:shd w:val="clear" w:color="auto" w:fill="auto"/>
          </w:tcPr>
          <w:p w14:paraId="319B4ADA" w14:textId="2FFF924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1 650</w:t>
            </w:r>
          </w:p>
        </w:tc>
        <w:tc>
          <w:tcPr>
            <w:tcW w:w="851" w:type="pct"/>
            <w:shd w:val="clear" w:color="auto" w:fill="auto"/>
          </w:tcPr>
          <w:p w14:paraId="2D936D2E" w14:textId="0217763A"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770</w:t>
            </w:r>
          </w:p>
        </w:tc>
        <w:tc>
          <w:tcPr>
            <w:tcW w:w="479" w:type="pct"/>
            <w:shd w:val="clear" w:color="auto" w:fill="auto"/>
          </w:tcPr>
          <w:p w14:paraId="0BD04B57" w14:textId="6E630DDB"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420</w:t>
            </w:r>
          </w:p>
        </w:tc>
        <w:tc>
          <w:tcPr>
            <w:tcW w:w="744" w:type="pct"/>
            <w:shd w:val="clear" w:color="auto" w:fill="auto"/>
          </w:tcPr>
          <w:p w14:paraId="50E702F9"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24</w:t>
            </w:r>
          </w:p>
        </w:tc>
        <w:tc>
          <w:tcPr>
            <w:tcW w:w="851" w:type="pct"/>
            <w:shd w:val="clear" w:color="auto" w:fill="auto"/>
          </w:tcPr>
          <w:p w14:paraId="4969F767"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22</w:t>
            </w:r>
          </w:p>
        </w:tc>
        <w:tc>
          <w:tcPr>
            <w:tcW w:w="479" w:type="pct"/>
            <w:shd w:val="clear" w:color="auto" w:fill="auto"/>
          </w:tcPr>
          <w:p w14:paraId="0145084F"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46</w:t>
            </w:r>
          </w:p>
        </w:tc>
      </w:tr>
      <w:tr w:rsidR="0008059A" w:rsidRPr="00253FA9" w14:paraId="6C54D890" w14:textId="77777777" w:rsidTr="00F67104">
        <w:tc>
          <w:tcPr>
            <w:tcW w:w="719" w:type="pct"/>
            <w:shd w:val="clear" w:color="auto" w:fill="F2F2F2" w:themeFill="background1" w:themeFillShade="F2"/>
          </w:tcPr>
          <w:p w14:paraId="0341F4CC"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Dojlidy Górne</w:t>
            </w:r>
          </w:p>
        </w:tc>
        <w:tc>
          <w:tcPr>
            <w:tcW w:w="876" w:type="pct"/>
            <w:shd w:val="clear" w:color="auto" w:fill="auto"/>
          </w:tcPr>
          <w:p w14:paraId="1458D74E" w14:textId="7E2E0EA4"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3 088</w:t>
            </w:r>
          </w:p>
        </w:tc>
        <w:tc>
          <w:tcPr>
            <w:tcW w:w="851" w:type="pct"/>
            <w:shd w:val="clear" w:color="auto" w:fill="auto"/>
          </w:tcPr>
          <w:p w14:paraId="2F4890B9" w14:textId="38D286A4"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3</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155</w:t>
            </w:r>
          </w:p>
        </w:tc>
        <w:tc>
          <w:tcPr>
            <w:tcW w:w="479" w:type="pct"/>
            <w:shd w:val="clear" w:color="auto" w:fill="auto"/>
          </w:tcPr>
          <w:p w14:paraId="0DE4DB55" w14:textId="49945A1A"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6</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243</w:t>
            </w:r>
          </w:p>
        </w:tc>
        <w:tc>
          <w:tcPr>
            <w:tcW w:w="744" w:type="pct"/>
            <w:shd w:val="clear" w:color="auto" w:fill="auto"/>
          </w:tcPr>
          <w:p w14:paraId="1FBF025B"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w:t>
            </w:r>
          </w:p>
        </w:tc>
        <w:tc>
          <w:tcPr>
            <w:tcW w:w="851" w:type="pct"/>
            <w:shd w:val="clear" w:color="auto" w:fill="auto"/>
          </w:tcPr>
          <w:p w14:paraId="7DCA128E"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13</w:t>
            </w:r>
          </w:p>
        </w:tc>
        <w:tc>
          <w:tcPr>
            <w:tcW w:w="479" w:type="pct"/>
            <w:shd w:val="clear" w:color="auto" w:fill="auto"/>
          </w:tcPr>
          <w:p w14:paraId="4C36C5F3"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27</w:t>
            </w:r>
          </w:p>
        </w:tc>
      </w:tr>
      <w:tr w:rsidR="0008059A" w:rsidRPr="00253FA9" w14:paraId="4A99F59A" w14:textId="77777777" w:rsidTr="00F67104">
        <w:tc>
          <w:tcPr>
            <w:tcW w:w="719" w:type="pct"/>
            <w:shd w:val="clear" w:color="auto" w:fill="F2F2F2" w:themeFill="background1" w:themeFillShade="F2"/>
          </w:tcPr>
          <w:p w14:paraId="0E04EBA0"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Bagnówka</w:t>
            </w:r>
          </w:p>
        </w:tc>
        <w:tc>
          <w:tcPr>
            <w:tcW w:w="876" w:type="pct"/>
            <w:shd w:val="clear" w:color="auto" w:fill="auto"/>
          </w:tcPr>
          <w:p w14:paraId="6DD00E66" w14:textId="6D18081E"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1 360</w:t>
            </w:r>
          </w:p>
        </w:tc>
        <w:tc>
          <w:tcPr>
            <w:tcW w:w="851" w:type="pct"/>
            <w:shd w:val="clear" w:color="auto" w:fill="auto"/>
          </w:tcPr>
          <w:p w14:paraId="61C53E83" w14:textId="41E2361F"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505</w:t>
            </w:r>
          </w:p>
        </w:tc>
        <w:tc>
          <w:tcPr>
            <w:tcW w:w="479" w:type="pct"/>
            <w:shd w:val="clear" w:color="auto" w:fill="auto"/>
          </w:tcPr>
          <w:p w14:paraId="66FC1150" w14:textId="498A6289"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w:t>
            </w:r>
            <w:r w:rsidR="00ED0187" w:rsidRPr="00337030">
              <w:rPr>
                <w:rFonts w:asciiTheme="minorHAnsi" w:hAnsiTheme="minorHAnsi" w:cstheme="minorHAnsi"/>
                <w:sz w:val="24"/>
                <w:szCs w:val="24"/>
              </w:rPr>
              <w:t xml:space="preserve"> </w:t>
            </w:r>
            <w:r w:rsidRPr="00337030">
              <w:rPr>
                <w:rFonts w:asciiTheme="minorHAnsi" w:hAnsiTheme="minorHAnsi" w:cstheme="minorHAnsi"/>
                <w:sz w:val="24"/>
                <w:szCs w:val="24"/>
              </w:rPr>
              <w:t>865</w:t>
            </w:r>
          </w:p>
        </w:tc>
        <w:tc>
          <w:tcPr>
            <w:tcW w:w="744" w:type="pct"/>
            <w:shd w:val="clear" w:color="auto" w:fill="auto"/>
          </w:tcPr>
          <w:p w14:paraId="6F310F37"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11</w:t>
            </w:r>
          </w:p>
        </w:tc>
        <w:tc>
          <w:tcPr>
            <w:tcW w:w="851" w:type="pct"/>
            <w:shd w:val="clear" w:color="auto" w:fill="auto"/>
          </w:tcPr>
          <w:p w14:paraId="48219310"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14</w:t>
            </w:r>
          </w:p>
        </w:tc>
        <w:tc>
          <w:tcPr>
            <w:tcW w:w="479" w:type="pct"/>
            <w:shd w:val="clear" w:color="auto" w:fill="auto"/>
          </w:tcPr>
          <w:p w14:paraId="4B139DCF" w14:textId="77777777" w:rsidR="00A5236E" w:rsidRPr="00337030" w:rsidRDefault="00A5236E" w:rsidP="00337030">
            <w:pPr>
              <w:spacing w:line="276" w:lineRule="auto"/>
              <w:rPr>
                <w:rFonts w:asciiTheme="minorHAnsi" w:hAnsiTheme="minorHAnsi" w:cstheme="minorHAnsi"/>
                <w:sz w:val="24"/>
                <w:szCs w:val="24"/>
              </w:rPr>
            </w:pPr>
            <w:r w:rsidRPr="00337030">
              <w:rPr>
                <w:rFonts w:asciiTheme="minorHAnsi" w:hAnsiTheme="minorHAnsi" w:cstheme="minorHAnsi"/>
                <w:sz w:val="24"/>
                <w:szCs w:val="24"/>
              </w:rPr>
              <w:t>25</w:t>
            </w:r>
          </w:p>
        </w:tc>
      </w:tr>
      <w:tr w:rsidR="0008059A" w:rsidRPr="00253FA9" w14:paraId="4FC69C1F" w14:textId="77777777" w:rsidTr="00F67104">
        <w:tc>
          <w:tcPr>
            <w:tcW w:w="719" w:type="pct"/>
            <w:shd w:val="clear" w:color="auto" w:fill="F2F2F2" w:themeFill="background1" w:themeFillShade="F2"/>
          </w:tcPr>
          <w:p w14:paraId="0F6FE1E6" w14:textId="77777777"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Razem</w:t>
            </w:r>
          </w:p>
        </w:tc>
        <w:tc>
          <w:tcPr>
            <w:tcW w:w="876" w:type="pct"/>
            <w:shd w:val="clear" w:color="auto" w:fill="auto"/>
          </w:tcPr>
          <w:p w14:paraId="5239FCEF" w14:textId="62BD03BA"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120 717</w:t>
            </w:r>
          </w:p>
        </w:tc>
        <w:tc>
          <w:tcPr>
            <w:tcW w:w="851" w:type="pct"/>
            <w:shd w:val="clear" w:color="auto" w:fill="auto"/>
          </w:tcPr>
          <w:p w14:paraId="15A94880" w14:textId="3A349D8D"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141</w:t>
            </w:r>
            <w:r w:rsidR="00ED0187"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183</w:t>
            </w:r>
          </w:p>
        </w:tc>
        <w:tc>
          <w:tcPr>
            <w:tcW w:w="479" w:type="pct"/>
            <w:shd w:val="clear" w:color="auto" w:fill="auto"/>
          </w:tcPr>
          <w:p w14:paraId="1A4F0AA7" w14:textId="747926EF"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261</w:t>
            </w:r>
            <w:r w:rsidR="00ED0187"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900</w:t>
            </w:r>
          </w:p>
        </w:tc>
        <w:tc>
          <w:tcPr>
            <w:tcW w:w="744" w:type="pct"/>
            <w:shd w:val="clear" w:color="auto" w:fill="auto"/>
          </w:tcPr>
          <w:p w14:paraId="65586C54" w14:textId="2D328B6F"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w:t>
            </w:r>
            <w:r w:rsidR="00ED0187"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920</w:t>
            </w:r>
          </w:p>
        </w:tc>
        <w:tc>
          <w:tcPr>
            <w:tcW w:w="851" w:type="pct"/>
            <w:shd w:val="clear" w:color="auto" w:fill="auto"/>
          </w:tcPr>
          <w:p w14:paraId="0C40AD2F" w14:textId="53B5AD8F"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w:t>
            </w:r>
            <w:r w:rsidR="00ED0187"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061</w:t>
            </w:r>
          </w:p>
        </w:tc>
        <w:tc>
          <w:tcPr>
            <w:tcW w:w="479" w:type="pct"/>
            <w:shd w:val="clear" w:color="auto" w:fill="auto"/>
          </w:tcPr>
          <w:p w14:paraId="28408F4F" w14:textId="5FB3E5A2" w:rsidR="00A5236E" w:rsidRPr="00F421D4" w:rsidRDefault="00A5236E" w:rsidP="00337030">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5</w:t>
            </w:r>
            <w:r w:rsidR="00ED0187"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981</w:t>
            </w:r>
          </w:p>
        </w:tc>
      </w:tr>
    </w:tbl>
    <w:p w14:paraId="291EBBCC" w14:textId="74807A14" w:rsidR="00184FA2" w:rsidRPr="00253FA9" w:rsidRDefault="70E7E8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Dane opracowane przez Departament Obsługi Mieszkańców </w:t>
      </w:r>
      <w:r w:rsidR="00A82584"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prowadzonego rejestru mieszkańców</w:t>
      </w:r>
      <w:r w:rsidR="00D72C44" w:rsidRPr="00253FA9">
        <w:rPr>
          <w:rFonts w:asciiTheme="minorHAnsi" w:hAnsiTheme="minorHAnsi" w:cstheme="minorHAnsi"/>
          <w:sz w:val="24"/>
          <w:szCs w:val="24"/>
        </w:rPr>
        <w:t xml:space="preserve"> </w:t>
      </w:r>
    </w:p>
    <w:p w14:paraId="726B8E1D" w14:textId="77777777" w:rsidR="0008059A" w:rsidRDefault="0008059A" w:rsidP="00253FA9">
      <w:pPr>
        <w:spacing w:before="240" w:after="240" w:line="276" w:lineRule="auto"/>
        <w:rPr>
          <w:rFonts w:asciiTheme="minorHAnsi" w:hAnsiTheme="minorHAnsi" w:cstheme="minorHAnsi"/>
          <w:sz w:val="24"/>
          <w:szCs w:val="24"/>
        </w:rPr>
        <w:sectPr w:rsidR="0008059A" w:rsidSect="00CC39D2">
          <w:pgSz w:w="16838" w:h="11906" w:orient="landscape"/>
          <w:pgMar w:top="1418" w:right="1418" w:bottom="1418" w:left="1134" w:header="709" w:footer="709" w:gutter="0"/>
          <w:cols w:space="708"/>
          <w:docGrid w:linePitch="360"/>
        </w:sectPr>
      </w:pPr>
    </w:p>
    <w:p w14:paraId="3BE65987" w14:textId="7B75D4A4" w:rsidR="00EA0B6F" w:rsidRPr="00F421D4" w:rsidRDefault="00EA0B6F" w:rsidP="00253FA9">
      <w:pPr>
        <w:spacing w:before="240" w:after="240"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Działania wskazane w podrozdziale 1.1. wpi</w:t>
      </w:r>
      <w:r w:rsidR="005C1067" w:rsidRPr="00F421D4">
        <w:rPr>
          <w:rFonts w:asciiTheme="minorHAnsi" w:hAnsiTheme="minorHAnsi" w:cstheme="minorHAnsi"/>
          <w:sz w:val="24"/>
          <w:szCs w:val="24"/>
        </w:rPr>
        <w:t>sują się w realizację następującego</w:t>
      </w:r>
      <w:r w:rsidR="0007447F" w:rsidRPr="00F421D4">
        <w:rPr>
          <w:rFonts w:asciiTheme="minorHAnsi" w:hAnsiTheme="minorHAnsi" w:cstheme="minorHAnsi"/>
          <w:sz w:val="24"/>
          <w:szCs w:val="24"/>
        </w:rPr>
        <w:t xml:space="preserve"> </w:t>
      </w:r>
      <w:r w:rsidRPr="00F421D4">
        <w:rPr>
          <w:rFonts w:asciiTheme="minorHAnsi" w:hAnsiTheme="minorHAnsi" w:cstheme="minorHAnsi"/>
          <w:sz w:val="24"/>
          <w:szCs w:val="24"/>
        </w:rPr>
        <w:t>kierun</w:t>
      </w:r>
      <w:r w:rsidR="005C1067" w:rsidRPr="00F421D4">
        <w:rPr>
          <w:rFonts w:asciiTheme="minorHAnsi" w:hAnsiTheme="minorHAnsi" w:cstheme="minorHAnsi"/>
          <w:sz w:val="24"/>
          <w:szCs w:val="24"/>
        </w:rPr>
        <w:t xml:space="preserve">ku </w:t>
      </w:r>
      <w:r w:rsidRPr="00F421D4">
        <w:rPr>
          <w:rFonts w:asciiTheme="minorHAnsi" w:hAnsiTheme="minorHAnsi" w:cstheme="minorHAnsi"/>
          <w:sz w:val="24"/>
          <w:szCs w:val="24"/>
        </w:rPr>
        <w:t>działań</w:t>
      </w:r>
      <w:r w:rsidR="00A62B52" w:rsidRPr="00F421D4">
        <w:rPr>
          <w:rFonts w:asciiTheme="minorHAnsi" w:hAnsiTheme="minorHAnsi" w:cstheme="minorHAnsi"/>
          <w:sz w:val="24"/>
          <w:szCs w:val="24"/>
        </w:rPr>
        <w:t xml:space="preserve"> „Strategii Rozwoju Miasta Białegostoku do 2030 roku” (zwan</w:t>
      </w:r>
      <w:r w:rsidR="005B26A8" w:rsidRPr="00F421D4">
        <w:rPr>
          <w:rFonts w:asciiTheme="minorHAnsi" w:hAnsiTheme="minorHAnsi" w:cstheme="minorHAnsi"/>
          <w:sz w:val="24"/>
          <w:szCs w:val="24"/>
        </w:rPr>
        <w:t>ej</w:t>
      </w:r>
      <w:r w:rsidR="00A62B52" w:rsidRPr="00F421D4">
        <w:rPr>
          <w:rFonts w:asciiTheme="minorHAnsi" w:hAnsiTheme="minorHAnsi" w:cstheme="minorHAnsi"/>
          <w:sz w:val="24"/>
          <w:szCs w:val="24"/>
        </w:rPr>
        <w:t xml:space="preserve"> dalej: </w:t>
      </w:r>
      <w:r w:rsidRPr="00F421D4">
        <w:rPr>
          <w:rFonts w:asciiTheme="minorHAnsi" w:hAnsiTheme="minorHAnsi" w:cstheme="minorHAnsi"/>
          <w:sz w:val="24"/>
          <w:szCs w:val="24"/>
        </w:rPr>
        <w:t>Strategi</w:t>
      </w:r>
      <w:r w:rsidR="00A62B52" w:rsidRPr="00F421D4">
        <w:rPr>
          <w:rFonts w:asciiTheme="minorHAnsi" w:hAnsiTheme="minorHAnsi" w:cstheme="minorHAnsi"/>
          <w:sz w:val="24"/>
          <w:szCs w:val="24"/>
        </w:rPr>
        <w:t>ą</w:t>
      </w:r>
      <w:r w:rsidRPr="00F421D4">
        <w:rPr>
          <w:rFonts w:asciiTheme="minorHAnsi" w:hAnsiTheme="minorHAnsi" w:cstheme="minorHAnsi"/>
          <w:sz w:val="24"/>
          <w:szCs w:val="24"/>
        </w:rPr>
        <w:t xml:space="preserve"> 2030</w:t>
      </w:r>
      <w:r w:rsidR="00A62B52" w:rsidRPr="00F421D4">
        <w:rPr>
          <w:rFonts w:asciiTheme="minorHAnsi" w:hAnsiTheme="minorHAnsi" w:cstheme="minorHAnsi"/>
          <w:sz w:val="24"/>
          <w:szCs w:val="24"/>
        </w:rPr>
        <w:t>)</w:t>
      </w:r>
      <w:r w:rsidRPr="00F421D4">
        <w:rPr>
          <w:rFonts w:asciiTheme="minorHAnsi" w:hAnsiTheme="minorHAnsi" w:cstheme="minorHAnsi"/>
          <w:sz w:val="24"/>
          <w:szCs w:val="24"/>
        </w:rPr>
        <w:t>:</w:t>
      </w:r>
    </w:p>
    <w:p w14:paraId="58C2C899" w14:textId="5A41F20F" w:rsidR="00036DBE" w:rsidRDefault="005345EF" w:rsidP="00F421D4">
      <w:pPr>
        <w:spacing w:line="276" w:lineRule="auto"/>
        <w:ind w:left="705" w:hanging="705"/>
        <w:rPr>
          <w:rFonts w:asciiTheme="minorHAnsi" w:hAnsiTheme="minorHAnsi" w:cstheme="minorHAnsi"/>
          <w:color w:val="000000" w:themeColor="text1"/>
          <w:sz w:val="24"/>
          <w:szCs w:val="24"/>
        </w:rPr>
      </w:pPr>
      <w:r w:rsidRPr="00F421D4">
        <w:rPr>
          <w:rFonts w:asciiTheme="minorHAnsi" w:hAnsiTheme="minorHAnsi" w:cstheme="minorHAnsi"/>
          <w:sz w:val="24"/>
          <w:szCs w:val="24"/>
        </w:rPr>
        <w:t>C6.1.</w:t>
      </w:r>
      <w:r w:rsidR="006E1EC6" w:rsidRPr="00F421D4">
        <w:rPr>
          <w:rFonts w:asciiTheme="minorHAnsi" w:hAnsiTheme="minorHAnsi" w:cstheme="minorHAnsi"/>
          <w:sz w:val="24"/>
          <w:szCs w:val="24"/>
        </w:rPr>
        <w:tab/>
      </w:r>
      <w:r w:rsidRPr="00F421D4">
        <w:rPr>
          <w:rFonts w:asciiTheme="minorHAnsi" w:hAnsiTheme="minorHAnsi" w:cstheme="minorHAnsi"/>
          <w:color w:val="000000" w:themeColor="text1"/>
          <w:sz w:val="24"/>
          <w:szCs w:val="24"/>
        </w:rPr>
        <w:t>Opracowanie i wdrożenie nowoczesnych rozwiązań doskonalących procesy zarządzania miastem w zakresie warunków życia</w:t>
      </w:r>
    </w:p>
    <w:p w14:paraId="628A6C96" w14:textId="52345EDC" w:rsidR="00184FA2" w:rsidRPr="00253FA9" w:rsidRDefault="00184FA2" w:rsidP="00253FA9">
      <w:pPr>
        <w:pStyle w:val="Nagwek3"/>
        <w:spacing w:line="276" w:lineRule="auto"/>
        <w:rPr>
          <w:rFonts w:cstheme="minorHAnsi"/>
          <w:szCs w:val="24"/>
        </w:rPr>
      </w:pPr>
      <w:bookmarkStart w:id="18" w:name="_Toc233962754"/>
      <w:bookmarkStart w:id="19" w:name="_Toc236040486"/>
      <w:r w:rsidRPr="00253FA9">
        <w:rPr>
          <w:rFonts w:cstheme="minorHAnsi"/>
          <w:szCs w:val="24"/>
        </w:rPr>
        <w:t>1.2. Ruch naturalny i migracje</w:t>
      </w:r>
      <w:bookmarkEnd w:id="18"/>
      <w:bookmarkEnd w:id="19"/>
    </w:p>
    <w:p w14:paraId="5BBBBED7" w14:textId="0D773794" w:rsidR="00217552" w:rsidRPr="00253FA9" w:rsidRDefault="00217552" w:rsidP="00253FA9">
      <w:pPr>
        <w:spacing w:before="240" w:line="276" w:lineRule="auto"/>
        <w:rPr>
          <w:rFonts w:asciiTheme="minorHAnsi" w:hAnsiTheme="minorHAnsi" w:cstheme="minorHAnsi"/>
          <w:color w:val="000000" w:themeColor="text1"/>
          <w:sz w:val="24"/>
          <w:szCs w:val="24"/>
        </w:rPr>
      </w:pPr>
      <w:bookmarkStart w:id="20" w:name="_Toc6568283"/>
      <w:r w:rsidRPr="00253FA9">
        <w:rPr>
          <w:rFonts w:asciiTheme="minorHAnsi" w:hAnsiTheme="minorHAnsi" w:cstheme="minorHAnsi"/>
          <w:color w:val="000000" w:themeColor="text1"/>
          <w:sz w:val="24"/>
          <w:szCs w:val="24"/>
        </w:rPr>
        <w:t>W 20</w:t>
      </w:r>
      <w:r w:rsidR="00E52424" w:rsidRPr="00253FA9">
        <w:rPr>
          <w:rFonts w:asciiTheme="minorHAnsi" w:hAnsiTheme="minorHAnsi" w:cstheme="minorHAnsi"/>
          <w:color w:val="000000" w:themeColor="text1"/>
          <w:sz w:val="24"/>
          <w:szCs w:val="24"/>
        </w:rPr>
        <w:t>24</w:t>
      </w:r>
      <w:r w:rsidRPr="00253FA9">
        <w:rPr>
          <w:rFonts w:asciiTheme="minorHAnsi" w:hAnsiTheme="minorHAnsi" w:cstheme="minorHAnsi"/>
          <w:color w:val="000000" w:themeColor="text1"/>
          <w:sz w:val="24"/>
          <w:szCs w:val="24"/>
        </w:rPr>
        <w:t xml:space="preserve"> r</w:t>
      </w:r>
      <w:r w:rsidR="009F7291"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mieszkańcy Białegostoku zawarli </w:t>
      </w:r>
      <w:r w:rsidR="00E52424" w:rsidRPr="00253FA9">
        <w:rPr>
          <w:rFonts w:asciiTheme="minorHAnsi" w:hAnsiTheme="minorHAnsi" w:cstheme="minorHAnsi"/>
          <w:color w:val="000000" w:themeColor="text1"/>
          <w:sz w:val="24"/>
          <w:szCs w:val="24"/>
        </w:rPr>
        <w:t>988</w:t>
      </w:r>
      <w:r w:rsidRPr="00253FA9">
        <w:rPr>
          <w:rFonts w:asciiTheme="minorHAnsi" w:hAnsiTheme="minorHAnsi" w:cstheme="minorHAnsi"/>
          <w:color w:val="000000" w:themeColor="text1"/>
          <w:sz w:val="24"/>
          <w:szCs w:val="24"/>
        </w:rPr>
        <w:t xml:space="preserve"> małżeństw (w 20</w:t>
      </w:r>
      <w:r w:rsidR="007306F1" w:rsidRPr="00253FA9">
        <w:rPr>
          <w:rFonts w:asciiTheme="minorHAnsi" w:hAnsiTheme="minorHAnsi" w:cstheme="minorHAnsi"/>
          <w:color w:val="000000" w:themeColor="text1"/>
          <w:sz w:val="24"/>
          <w:szCs w:val="24"/>
        </w:rPr>
        <w:t>2</w:t>
      </w:r>
      <w:r w:rsidR="00E52424"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 </w:t>
      </w:r>
      <w:r w:rsidR="007306F1" w:rsidRPr="00253FA9">
        <w:rPr>
          <w:rFonts w:asciiTheme="minorHAnsi" w:hAnsiTheme="minorHAnsi" w:cstheme="minorHAnsi"/>
          <w:color w:val="000000" w:themeColor="text1"/>
          <w:sz w:val="24"/>
          <w:szCs w:val="24"/>
        </w:rPr>
        <w:t xml:space="preserve">1 </w:t>
      </w:r>
      <w:r w:rsidR="00E52424" w:rsidRPr="00253FA9">
        <w:rPr>
          <w:rFonts w:asciiTheme="minorHAnsi" w:hAnsiTheme="minorHAnsi" w:cstheme="minorHAnsi"/>
          <w:color w:val="000000" w:themeColor="text1"/>
          <w:sz w:val="24"/>
          <w:szCs w:val="24"/>
        </w:rPr>
        <w:t>020</w:t>
      </w:r>
      <w:r w:rsidRPr="00253FA9">
        <w:rPr>
          <w:rFonts w:asciiTheme="minorHAnsi" w:hAnsiTheme="minorHAnsi" w:cstheme="minorHAnsi"/>
          <w:color w:val="000000" w:themeColor="text1"/>
          <w:sz w:val="24"/>
          <w:szCs w:val="24"/>
        </w:rPr>
        <w:t xml:space="preserve">), urodziło się </w:t>
      </w:r>
      <w:r w:rsidR="00E52424" w:rsidRPr="00253FA9">
        <w:rPr>
          <w:rFonts w:asciiTheme="minorHAnsi" w:hAnsiTheme="minorHAnsi" w:cstheme="minorHAnsi"/>
          <w:color w:val="000000" w:themeColor="text1"/>
          <w:sz w:val="24"/>
          <w:szCs w:val="24"/>
        </w:rPr>
        <w:t>2 166</w:t>
      </w:r>
      <w:r w:rsidR="000C79A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dzieci (w 20</w:t>
      </w:r>
      <w:r w:rsidR="007306F1" w:rsidRPr="00253FA9">
        <w:rPr>
          <w:rFonts w:asciiTheme="minorHAnsi" w:hAnsiTheme="minorHAnsi" w:cstheme="minorHAnsi"/>
          <w:color w:val="000000" w:themeColor="text1"/>
          <w:sz w:val="24"/>
          <w:szCs w:val="24"/>
        </w:rPr>
        <w:t>2</w:t>
      </w:r>
      <w:r w:rsidR="00E52424"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 </w:t>
      </w:r>
      <w:r w:rsidR="00E52424" w:rsidRPr="00253FA9">
        <w:rPr>
          <w:rFonts w:asciiTheme="minorHAnsi" w:hAnsiTheme="minorHAnsi" w:cstheme="minorHAnsi"/>
          <w:color w:val="000000" w:themeColor="text1"/>
          <w:sz w:val="24"/>
          <w:szCs w:val="24"/>
        </w:rPr>
        <w:t>2 425</w:t>
      </w:r>
      <w:r w:rsidRPr="00253FA9">
        <w:rPr>
          <w:rFonts w:asciiTheme="minorHAnsi" w:hAnsiTheme="minorHAnsi" w:cstheme="minorHAnsi"/>
          <w:color w:val="000000" w:themeColor="text1"/>
          <w:sz w:val="24"/>
          <w:szCs w:val="24"/>
        </w:rPr>
        <w:t xml:space="preserve">), zmarło </w:t>
      </w:r>
      <w:r w:rsidR="00067749" w:rsidRPr="00253FA9">
        <w:rPr>
          <w:rFonts w:asciiTheme="minorHAnsi" w:hAnsiTheme="minorHAnsi" w:cstheme="minorHAnsi"/>
          <w:color w:val="000000" w:themeColor="text1"/>
          <w:sz w:val="24"/>
          <w:szCs w:val="24"/>
        </w:rPr>
        <w:t>2 </w:t>
      </w:r>
      <w:r w:rsidR="00E52424" w:rsidRPr="00253FA9">
        <w:rPr>
          <w:rFonts w:asciiTheme="minorHAnsi" w:hAnsiTheme="minorHAnsi" w:cstheme="minorHAnsi"/>
          <w:color w:val="000000" w:themeColor="text1"/>
          <w:sz w:val="24"/>
          <w:szCs w:val="24"/>
        </w:rPr>
        <w:t>614</w:t>
      </w:r>
      <w:r w:rsidRPr="00253FA9">
        <w:rPr>
          <w:rFonts w:asciiTheme="minorHAnsi" w:hAnsiTheme="minorHAnsi" w:cstheme="minorHAnsi"/>
          <w:color w:val="000000" w:themeColor="text1"/>
          <w:sz w:val="24"/>
          <w:szCs w:val="24"/>
        </w:rPr>
        <w:t xml:space="preserve"> osób (w 20</w:t>
      </w:r>
      <w:r w:rsidR="007306F1" w:rsidRPr="00253FA9">
        <w:rPr>
          <w:rFonts w:asciiTheme="minorHAnsi" w:hAnsiTheme="minorHAnsi" w:cstheme="minorHAnsi"/>
          <w:color w:val="000000" w:themeColor="text1"/>
          <w:sz w:val="24"/>
          <w:szCs w:val="24"/>
        </w:rPr>
        <w:t>2</w:t>
      </w:r>
      <w:r w:rsidR="00E52424"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 </w:t>
      </w:r>
      <w:r w:rsidR="00067749" w:rsidRPr="00253FA9">
        <w:rPr>
          <w:rFonts w:asciiTheme="minorHAnsi" w:hAnsiTheme="minorHAnsi" w:cstheme="minorHAnsi"/>
          <w:color w:val="000000" w:themeColor="text1"/>
          <w:sz w:val="24"/>
          <w:szCs w:val="24"/>
        </w:rPr>
        <w:t>2 </w:t>
      </w:r>
      <w:r w:rsidR="00E52424" w:rsidRPr="00253FA9">
        <w:rPr>
          <w:rFonts w:asciiTheme="minorHAnsi" w:hAnsiTheme="minorHAnsi" w:cstheme="minorHAnsi"/>
          <w:color w:val="000000" w:themeColor="text1"/>
          <w:sz w:val="24"/>
          <w:szCs w:val="24"/>
        </w:rPr>
        <w:t>613</w:t>
      </w:r>
      <w:r w:rsidR="001F775A"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 ujęciu rocznym odnotowano </w:t>
      </w:r>
      <w:r w:rsidR="00386AEF" w:rsidRPr="00253FA9">
        <w:rPr>
          <w:rFonts w:asciiTheme="minorHAnsi" w:hAnsiTheme="minorHAnsi" w:cstheme="minorHAnsi"/>
          <w:color w:val="000000" w:themeColor="text1"/>
          <w:sz w:val="24"/>
          <w:szCs w:val="24"/>
        </w:rPr>
        <w:t>spadek</w:t>
      </w:r>
      <w:r w:rsidRPr="00253FA9">
        <w:rPr>
          <w:rFonts w:asciiTheme="minorHAnsi" w:hAnsiTheme="minorHAnsi" w:cstheme="minorHAnsi"/>
          <w:color w:val="000000" w:themeColor="text1"/>
          <w:sz w:val="24"/>
          <w:szCs w:val="24"/>
        </w:rPr>
        <w:t xml:space="preserve"> liczby zawartych małżeństw o </w:t>
      </w:r>
      <w:r w:rsidR="00E52424" w:rsidRPr="00253FA9">
        <w:rPr>
          <w:rFonts w:asciiTheme="minorHAnsi" w:hAnsiTheme="minorHAnsi" w:cstheme="minorHAnsi"/>
          <w:color w:val="000000" w:themeColor="text1"/>
          <w:sz w:val="24"/>
          <w:szCs w:val="24"/>
        </w:rPr>
        <w:t>3,1</w:t>
      </w:r>
      <w:r w:rsidRPr="00253FA9">
        <w:rPr>
          <w:rFonts w:asciiTheme="minorHAnsi" w:hAnsiTheme="minorHAnsi" w:cstheme="minorHAnsi"/>
          <w:color w:val="000000" w:themeColor="text1"/>
          <w:sz w:val="24"/>
          <w:szCs w:val="24"/>
        </w:rPr>
        <w:t xml:space="preserve">%. Przyrost naturalny był </w:t>
      </w:r>
      <w:r w:rsidR="00386AEF" w:rsidRPr="00253FA9">
        <w:rPr>
          <w:rFonts w:asciiTheme="minorHAnsi" w:hAnsiTheme="minorHAnsi" w:cstheme="minorHAnsi"/>
          <w:color w:val="000000" w:themeColor="text1"/>
          <w:sz w:val="24"/>
          <w:szCs w:val="24"/>
        </w:rPr>
        <w:t>ujemny</w:t>
      </w:r>
      <w:r w:rsidR="00E566EB"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wyn</w:t>
      </w:r>
      <w:r w:rsidR="00923098" w:rsidRPr="00253FA9">
        <w:rPr>
          <w:rFonts w:asciiTheme="minorHAnsi" w:hAnsiTheme="minorHAnsi" w:cstheme="minorHAnsi"/>
          <w:color w:val="000000" w:themeColor="text1"/>
          <w:sz w:val="24"/>
          <w:szCs w:val="24"/>
        </w:rPr>
        <w:t>o</w:t>
      </w:r>
      <w:r w:rsidRPr="00253FA9">
        <w:rPr>
          <w:rFonts w:asciiTheme="minorHAnsi" w:hAnsiTheme="minorHAnsi" w:cstheme="minorHAnsi"/>
          <w:color w:val="000000" w:themeColor="text1"/>
          <w:sz w:val="24"/>
          <w:szCs w:val="24"/>
        </w:rPr>
        <w:t>s</w:t>
      </w:r>
      <w:r w:rsidR="00923098"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 xml:space="preserve">ł </w:t>
      </w:r>
      <w:r w:rsidR="00386AEF" w:rsidRPr="00253FA9">
        <w:rPr>
          <w:rFonts w:asciiTheme="minorHAnsi" w:hAnsiTheme="minorHAnsi" w:cstheme="minorHAnsi"/>
          <w:color w:val="000000" w:themeColor="text1"/>
          <w:sz w:val="24"/>
          <w:szCs w:val="24"/>
        </w:rPr>
        <w:t>-</w:t>
      </w:r>
      <w:r w:rsidR="007A287E" w:rsidRPr="00253FA9">
        <w:rPr>
          <w:rFonts w:asciiTheme="minorHAnsi" w:hAnsiTheme="minorHAnsi" w:cstheme="minorHAnsi"/>
          <w:color w:val="000000" w:themeColor="text1"/>
          <w:sz w:val="24"/>
          <w:szCs w:val="24"/>
        </w:rPr>
        <w:t>4</w:t>
      </w:r>
      <w:r w:rsidR="002B350F" w:rsidRPr="00253FA9">
        <w:rPr>
          <w:rFonts w:asciiTheme="minorHAnsi" w:hAnsiTheme="minorHAnsi" w:cstheme="minorHAnsi"/>
          <w:color w:val="000000" w:themeColor="text1"/>
          <w:sz w:val="24"/>
          <w:szCs w:val="24"/>
        </w:rPr>
        <w:t>88</w:t>
      </w:r>
      <w:r w:rsidRPr="00253FA9">
        <w:rPr>
          <w:rFonts w:asciiTheme="minorHAnsi" w:hAnsiTheme="minorHAnsi" w:cstheme="minorHAnsi"/>
          <w:color w:val="000000" w:themeColor="text1"/>
          <w:sz w:val="24"/>
          <w:szCs w:val="24"/>
        </w:rPr>
        <w:t xml:space="preserve"> osób (w 20</w:t>
      </w:r>
      <w:r w:rsidR="007306F1" w:rsidRPr="00253FA9">
        <w:rPr>
          <w:rFonts w:asciiTheme="minorHAnsi" w:hAnsiTheme="minorHAnsi" w:cstheme="minorHAnsi"/>
          <w:color w:val="000000" w:themeColor="text1"/>
          <w:sz w:val="24"/>
          <w:szCs w:val="24"/>
        </w:rPr>
        <w:t>2</w:t>
      </w:r>
      <w:r w:rsidR="007A287E"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w:t>
      </w:r>
      <w:r w:rsidR="00FB562D"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EF7D64" w:rsidRPr="00253FA9">
        <w:rPr>
          <w:rFonts w:asciiTheme="minorHAnsi" w:hAnsiTheme="minorHAnsi" w:cstheme="minorHAnsi"/>
          <w:color w:val="000000" w:themeColor="text1"/>
          <w:sz w:val="24"/>
          <w:szCs w:val="24"/>
        </w:rPr>
        <w:t>-</w:t>
      </w:r>
      <w:r w:rsidR="007A287E" w:rsidRPr="00253FA9">
        <w:rPr>
          <w:rFonts w:asciiTheme="minorHAnsi" w:hAnsiTheme="minorHAnsi" w:cstheme="minorHAnsi"/>
          <w:color w:val="000000" w:themeColor="text1"/>
          <w:sz w:val="24"/>
          <w:szCs w:val="24"/>
        </w:rPr>
        <w:t>188</w:t>
      </w:r>
      <w:r w:rsidRPr="00253FA9">
        <w:rPr>
          <w:rFonts w:asciiTheme="minorHAnsi" w:hAnsiTheme="minorHAnsi" w:cstheme="minorHAnsi"/>
          <w:color w:val="000000" w:themeColor="text1"/>
          <w:sz w:val="24"/>
          <w:szCs w:val="24"/>
        </w:rPr>
        <w:t>). Współczynnik przyrostu naturalnego wyniósł</w:t>
      </w:r>
      <w:r w:rsidR="007A287E" w:rsidRPr="00253FA9">
        <w:rPr>
          <w:rFonts w:asciiTheme="minorHAnsi" w:hAnsiTheme="minorHAnsi" w:cstheme="minorHAnsi"/>
          <w:color w:val="000000" w:themeColor="text1"/>
          <w:sz w:val="24"/>
          <w:szCs w:val="24"/>
        </w:rPr>
        <w:t>-1</w:t>
      </w:r>
      <w:r w:rsidR="00386AEF" w:rsidRPr="00253FA9">
        <w:rPr>
          <w:rFonts w:asciiTheme="minorHAnsi" w:hAnsiTheme="minorHAnsi" w:cstheme="minorHAnsi"/>
          <w:color w:val="000000" w:themeColor="text1"/>
          <w:sz w:val="24"/>
          <w:szCs w:val="24"/>
        </w:rPr>
        <w:t>,</w:t>
      </w:r>
      <w:r w:rsidR="007A287E" w:rsidRPr="00253FA9">
        <w:rPr>
          <w:rFonts w:asciiTheme="minorHAnsi" w:hAnsiTheme="minorHAnsi" w:cstheme="minorHAnsi"/>
          <w:color w:val="000000" w:themeColor="text1"/>
          <w:sz w:val="24"/>
          <w:szCs w:val="24"/>
        </w:rPr>
        <w:t>5</w:t>
      </w:r>
      <w:r w:rsidR="006371B4"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wobec </w:t>
      </w:r>
      <w:r w:rsidR="00676E9B" w:rsidRPr="00253FA9">
        <w:rPr>
          <w:rFonts w:asciiTheme="minorHAnsi" w:hAnsiTheme="minorHAnsi" w:cstheme="minorHAnsi"/>
          <w:color w:val="000000" w:themeColor="text1"/>
          <w:sz w:val="24"/>
          <w:szCs w:val="24"/>
        </w:rPr>
        <w:t>-</w:t>
      </w:r>
      <w:r w:rsidR="007A287E" w:rsidRPr="00253FA9">
        <w:rPr>
          <w:rFonts w:asciiTheme="minorHAnsi" w:hAnsiTheme="minorHAnsi" w:cstheme="minorHAnsi"/>
          <w:color w:val="000000" w:themeColor="text1"/>
          <w:sz w:val="24"/>
          <w:szCs w:val="24"/>
        </w:rPr>
        <w:t>0,64</w:t>
      </w:r>
      <w:r w:rsidRPr="00253FA9">
        <w:rPr>
          <w:rFonts w:asciiTheme="minorHAnsi" w:hAnsiTheme="minorHAnsi" w:cstheme="minorHAnsi"/>
          <w:color w:val="000000" w:themeColor="text1"/>
          <w:sz w:val="24"/>
          <w:szCs w:val="24"/>
        </w:rPr>
        <w:t>‰</w:t>
      </w:r>
      <w:r w:rsidR="00386AE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20</w:t>
      </w:r>
      <w:r w:rsidR="00676E9B" w:rsidRPr="00253FA9">
        <w:rPr>
          <w:rFonts w:asciiTheme="minorHAnsi" w:hAnsiTheme="minorHAnsi" w:cstheme="minorHAnsi"/>
          <w:color w:val="000000" w:themeColor="text1"/>
          <w:sz w:val="24"/>
          <w:szCs w:val="24"/>
        </w:rPr>
        <w:t>2</w:t>
      </w:r>
      <w:r w:rsidR="007A287E"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 W ujęciu rocznym odnotowano </w:t>
      </w:r>
      <w:r w:rsidR="00386AEF" w:rsidRPr="00253FA9">
        <w:rPr>
          <w:rFonts w:asciiTheme="minorHAnsi" w:hAnsiTheme="minorHAnsi" w:cstheme="minorHAnsi"/>
          <w:color w:val="000000" w:themeColor="text1"/>
          <w:sz w:val="24"/>
          <w:szCs w:val="24"/>
        </w:rPr>
        <w:t>spadek</w:t>
      </w:r>
      <w:r w:rsidRPr="00253FA9">
        <w:rPr>
          <w:rFonts w:asciiTheme="minorHAnsi" w:hAnsiTheme="minorHAnsi" w:cstheme="minorHAnsi"/>
          <w:color w:val="000000" w:themeColor="text1"/>
          <w:sz w:val="24"/>
          <w:szCs w:val="24"/>
        </w:rPr>
        <w:t xml:space="preserve"> liczby urodzeń o </w:t>
      </w:r>
      <w:r w:rsidR="00386AEF" w:rsidRPr="00253FA9">
        <w:rPr>
          <w:rFonts w:asciiTheme="minorHAnsi" w:hAnsiTheme="minorHAnsi" w:cstheme="minorHAnsi"/>
          <w:color w:val="000000" w:themeColor="text1"/>
          <w:sz w:val="24"/>
          <w:szCs w:val="24"/>
        </w:rPr>
        <w:t>1</w:t>
      </w:r>
      <w:r w:rsidR="007A287E" w:rsidRPr="00253FA9">
        <w:rPr>
          <w:rFonts w:asciiTheme="minorHAnsi" w:hAnsiTheme="minorHAnsi" w:cstheme="minorHAnsi"/>
          <w:color w:val="000000" w:themeColor="text1"/>
          <w:sz w:val="24"/>
          <w:szCs w:val="24"/>
        </w:rPr>
        <w:t>0,7</w:t>
      </w:r>
      <w:r w:rsidRPr="00253FA9">
        <w:rPr>
          <w:rFonts w:asciiTheme="minorHAnsi" w:hAnsiTheme="minorHAnsi" w:cstheme="minorHAnsi"/>
          <w:color w:val="000000" w:themeColor="text1"/>
          <w:sz w:val="24"/>
          <w:szCs w:val="24"/>
        </w:rPr>
        <w:t>% (w 20</w:t>
      </w:r>
      <w:r w:rsidR="007306F1" w:rsidRPr="00253FA9">
        <w:rPr>
          <w:rFonts w:asciiTheme="minorHAnsi" w:hAnsiTheme="minorHAnsi" w:cstheme="minorHAnsi"/>
          <w:color w:val="000000" w:themeColor="text1"/>
          <w:sz w:val="24"/>
          <w:szCs w:val="24"/>
        </w:rPr>
        <w:t>2</w:t>
      </w:r>
      <w:r w:rsidR="007A287E"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 o</w:t>
      </w:r>
      <w:r w:rsidR="007306F1" w:rsidRPr="00253FA9">
        <w:rPr>
          <w:rFonts w:asciiTheme="minorHAnsi" w:hAnsiTheme="minorHAnsi" w:cstheme="minorHAnsi"/>
          <w:color w:val="000000" w:themeColor="text1"/>
          <w:sz w:val="24"/>
          <w:szCs w:val="24"/>
        </w:rPr>
        <w:t xml:space="preserve"> </w:t>
      </w:r>
      <w:r w:rsidR="009921AC" w:rsidRPr="00253FA9">
        <w:rPr>
          <w:rFonts w:asciiTheme="minorHAnsi" w:hAnsiTheme="minorHAnsi" w:cstheme="minorHAnsi"/>
          <w:color w:val="000000" w:themeColor="text1"/>
          <w:sz w:val="24"/>
          <w:szCs w:val="24"/>
        </w:rPr>
        <w:t>10</w:t>
      </w:r>
      <w:r w:rsidR="007A287E" w:rsidRPr="00253FA9">
        <w:rPr>
          <w:rFonts w:asciiTheme="minorHAnsi" w:hAnsiTheme="minorHAnsi" w:cstheme="minorHAnsi"/>
          <w:color w:val="000000" w:themeColor="text1"/>
          <w:sz w:val="24"/>
          <w:szCs w:val="24"/>
        </w:rPr>
        <w:t xml:space="preserve">%), a w przypadku </w:t>
      </w:r>
      <w:r w:rsidR="00424822" w:rsidRPr="00253FA9">
        <w:rPr>
          <w:rFonts w:asciiTheme="minorHAnsi" w:hAnsiTheme="minorHAnsi" w:cstheme="minorHAnsi"/>
          <w:color w:val="000000" w:themeColor="text1"/>
          <w:sz w:val="24"/>
          <w:szCs w:val="24"/>
        </w:rPr>
        <w:t xml:space="preserve">liczby </w:t>
      </w:r>
      <w:r w:rsidR="007A287E" w:rsidRPr="00253FA9">
        <w:rPr>
          <w:rFonts w:asciiTheme="minorHAnsi" w:hAnsiTheme="minorHAnsi" w:cstheme="minorHAnsi"/>
          <w:color w:val="000000" w:themeColor="text1"/>
          <w:sz w:val="24"/>
          <w:szCs w:val="24"/>
        </w:rPr>
        <w:t xml:space="preserve">zgonów </w:t>
      </w:r>
      <w:r w:rsidR="002B4698" w:rsidRPr="00253FA9">
        <w:rPr>
          <w:rFonts w:asciiTheme="minorHAnsi" w:hAnsiTheme="minorHAnsi" w:cstheme="minorHAnsi"/>
          <w:color w:val="000000" w:themeColor="text1"/>
          <w:sz w:val="24"/>
          <w:szCs w:val="24"/>
        </w:rPr>
        <w:t xml:space="preserve">- </w:t>
      </w:r>
      <w:r w:rsidR="00EE721C" w:rsidRPr="00253FA9">
        <w:rPr>
          <w:rFonts w:asciiTheme="minorHAnsi" w:hAnsiTheme="minorHAnsi" w:cstheme="minorHAnsi"/>
          <w:color w:val="000000" w:themeColor="text1"/>
          <w:sz w:val="24"/>
          <w:szCs w:val="24"/>
        </w:rPr>
        <w:t>wzrost na</w:t>
      </w:r>
      <w:r w:rsidR="007A287E" w:rsidRPr="00253FA9">
        <w:rPr>
          <w:rFonts w:asciiTheme="minorHAnsi" w:hAnsiTheme="minorHAnsi" w:cstheme="minorHAnsi"/>
          <w:color w:val="000000" w:themeColor="text1"/>
          <w:sz w:val="24"/>
          <w:szCs w:val="24"/>
        </w:rPr>
        <w:t xml:space="preserve"> poziomie</w:t>
      </w:r>
      <w:r w:rsidRPr="00253FA9">
        <w:rPr>
          <w:rFonts w:asciiTheme="minorHAnsi" w:hAnsiTheme="minorHAnsi" w:cstheme="minorHAnsi"/>
          <w:color w:val="000000" w:themeColor="text1"/>
          <w:sz w:val="24"/>
          <w:szCs w:val="24"/>
        </w:rPr>
        <w:t xml:space="preserve"> </w:t>
      </w:r>
      <w:r w:rsidR="00EE721C" w:rsidRPr="00253FA9">
        <w:rPr>
          <w:rFonts w:asciiTheme="minorHAnsi" w:hAnsiTheme="minorHAnsi" w:cstheme="minorHAnsi"/>
          <w:color w:val="000000" w:themeColor="text1"/>
          <w:sz w:val="24"/>
          <w:szCs w:val="24"/>
        </w:rPr>
        <w:t>ok. 0,04%</w:t>
      </w:r>
      <w:r w:rsidR="00E566EB"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20</w:t>
      </w:r>
      <w:r w:rsidR="007306F1" w:rsidRPr="00253FA9">
        <w:rPr>
          <w:rFonts w:asciiTheme="minorHAnsi" w:hAnsiTheme="minorHAnsi" w:cstheme="minorHAnsi"/>
          <w:color w:val="000000" w:themeColor="text1"/>
          <w:sz w:val="24"/>
          <w:szCs w:val="24"/>
        </w:rPr>
        <w:t>2</w:t>
      </w:r>
      <w:r w:rsidR="007A287E"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w:t>
      </w:r>
      <w:r w:rsidR="00EE721C" w:rsidRPr="00253FA9">
        <w:rPr>
          <w:rFonts w:asciiTheme="minorHAnsi" w:hAnsiTheme="minorHAnsi" w:cstheme="minorHAnsi"/>
          <w:color w:val="000000" w:themeColor="text1"/>
          <w:sz w:val="24"/>
          <w:szCs w:val="24"/>
        </w:rPr>
        <w:t xml:space="preserve"> spadek</w:t>
      </w:r>
      <w:r w:rsidR="00424822" w:rsidRPr="00253FA9">
        <w:rPr>
          <w:rFonts w:asciiTheme="minorHAnsi" w:hAnsiTheme="minorHAnsi" w:cstheme="minorHAnsi"/>
          <w:color w:val="000000" w:themeColor="text1"/>
          <w:sz w:val="24"/>
          <w:szCs w:val="24"/>
        </w:rPr>
        <w:t xml:space="preserve"> </w:t>
      </w:r>
      <w:r w:rsidR="00EE721C" w:rsidRPr="00253FA9">
        <w:rPr>
          <w:rFonts w:asciiTheme="minorHAnsi" w:hAnsiTheme="minorHAnsi" w:cstheme="minorHAnsi"/>
          <w:color w:val="000000" w:themeColor="text1"/>
          <w:sz w:val="24"/>
          <w:szCs w:val="24"/>
        </w:rPr>
        <w:t>o ok. 11,4%</w:t>
      </w:r>
      <w:r w:rsidRPr="00253FA9">
        <w:rPr>
          <w:rFonts w:asciiTheme="minorHAnsi" w:hAnsiTheme="minorHAnsi" w:cstheme="minorHAnsi"/>
          <w:color w:val="000000" w:themeColor="text1"/>
          <w:sz w:val="24"/>
          <w:szCs w:val="24"/>
        </w:rPr>
        <w:t>). Saldo migracji wewnętr</w:t>
      </w:r>
      <w:r w:rsidR="00386AEF" w:rsidRPr="00253FA9">
        <w:rPr>
          <w:rFonts w:asciiTheme="minorHAnsi" w:hAnsiTheme="minorHAnsi" w:cstheme="minorHAnsi"/>
          <w:color w:val="000000" w:themeColor="text1"/>
          <w:sz w:val="24"/>
          <w:szCs w:val="24"/>
        </w:rPr>
        <w:t>znej na pobyt stały było ujemne</w:t>
      </w:r>
      <w:r w:rsidR="002B350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w:t>
      </w:r>
      <w:r w:rsidR="002B4698"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 xml:space="preserve">wynosiło </w:t>
      </w:r>
      <w:r w:rsidR="00386AEF" w:rsidRPr="00253FA9">
        <w:rPr>
          <w:rFonts w:asciiTheme="minorHAnsi" w:hAnsiTheme="minorHAnsi" w:cstheme="minorHAnsi"/>
          <w:color w:val="000000" w:themeColor="text1"/>
          <w:sz w:val="24"/>
          <w:szCs w:val="24"/>
        </w:rPr>
        <w:t>-</w:t>
      </w:r>
      <w:r w:rsidR="00067749" w:rsidRPr="00253FA9">
        <w:rPr>
          <w:rFonts w:asciiTheme="minorHAnsi" w:hAnsiTheme="minorHAnsi" w:cstheme="minorHAnsi"/>
          <w:color w:val="000000" w:themeColor="text1"/>
          <w:sz w:val="24"/>
          <w:szCs w:val="24"/>
        </w:rPr>
        <w:t>1 </w:t>
      </w:r>
      <w:r w:rsidR="007A287E" w:rsidRPr="00253FA9">
        <w:rPr>
          <w:rFonts w:asciiTheme="minorHAnsi" w:hAnsiTheme="minorHAnsi" w:cstheme="minorHAnsi"/>
          <w:color w:val="000000" w:themeColor="text1"/>
          <w:sz w:val="24"/>
          <w:szCs w:val="24"/>
        </w:rPr>
        <w:t>047</w:t>
      </w:r>
      <w:r w:rsidRPr="00253FA9">
        <w:rPr>
          <w:rFonts w:asciiTheme="minorHAnsi" w:hAnsiTheme="minorHAnsi" w:cstheme="minorHAnsi"/>
          <w:color w:val="000000" w:themeColor="text1"/>
          <w:sz w:val="24"/>
          <w:szCs w:val="24"/>
        </w:rPr>
        <w:t xml:space="preserve"> os</w:t>
      </w:r>
      <w:r w:rsidR="00386AEF" w:rsidRPr="00253FA9">
        <w:rPr>
          <w:rFonts w:asciiTheme="minorHAnsi" w:hAnsiTheme="minorHAnsi" w:cstheme="minorHAnsi"/>
          <w:color w:val="000000" w:themeColor="text1"/>
          <w:sz w:val="24"/>
          <w:szCs w:val="24"/>
        </w:rPr>
        <w:t>ób</w:t>
      </w:r>
      <w:r w:rsidRPr="00253FA9">
        <w:rPr>
          <w:rFonts w:asciiTheme="minorHAnsi" w:hAnsiTheme="minorHAnsi" w:cstheme="minorHAnsi"/>
          <w:color w:val="000000" w:themeColor="text1"/>
          <w:sz w:val="24"/>
          <w:szCs w:val="24"/>
        </w:rPr>
        <w:t xml:space="preserve"> (w 20</w:t>
      </w:r>
      <w:r w:rsidR="003559EA" w:rsidRPr="00253FA9">
        <w:rPr>
          <w:rFonts w:asciiTheme="minorHAnsi" w:hAnsiTheme="minorHAnsi" w:cstheme="minorHAnsi"/>
          <w:color w:val="000000" w:themeColor="text1"/>
          <w:sz w:val="24"/>
          <w:szCs w:val="24"/>
        </w:rPr>
        <w:t>2</w:t>
      </w:r>
      <w:r w:rsidR="007A287E"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 -</w:t>
      </w:r>
      <w:r w:rsidR="007A287E" w:rsidRPr="00253FA9">
        <w:rPr>
          <w:rFonts w:asciiTheme="minorHAnsi" w:hAnsiTheme="minorHAnsi" w:cstheme="minorHAnsi"/>
          <w:color w:val="000000" w:themeColor="text1"/>
          <w:sz w:val="24"/>
          <w:szCs w:val="24"/>
        </w:rPr>
        <w:t>964</w:t>
      </w:r>
      <w:r w:rsidRPr="00253FA9">
        <w:rPr>
          <w:rFonts w:asciiTheme="minorHAnsi" w:hAnsiTheme="minorHAnsi" w:cstheme="minorHAnsi"/>
          <w:color w:val="000000" w:themeColor="text1"/>
          <w:sz w:val="24"/>
          <w:szCs w:val="24"/>
        </w:rPr>
        <w:t xml:space="preserve"> os</w:t>
      </w:r>
      <w:r w:rsidR="00676E9B" w:rsidRPr="00253FA9">
        <w:rPr>
          <w:rFonts w:asciiTheme="minorHAnsi" w:hAnsiTheme="minorHAnsi" w:cstheme="minorHAnsi"/>
          <w:color w:val="000000" w:themeColor="text1"/>
          <w:sz w:val="24"/>
          <w:szCs w:val="24"/>
        </w:rPr>
        <w:t>oby)</w:t>
      </w:r>
      <w:r w:rsidRPr="00253FA9">
        <w:rPr>
          <w:rFonts w:asciiTheme="minorHAnsi" w:hAnsiTheme="minorHAnsi" w:cstheme="minorHAnsi"/>
          <w:color w:val="000000" w:themeColor="text1"/>
          <w:sz w:val="24"/>
          <w:szCs w:val="24"/>
        </w:rPr>
        <w:t xml:space="preserve">, kształtując poziom wskaźnika na </w:t>
      </w:r>
      <w:r w:rsidR="00386AEF" w:rsidRPr="00253FA9">
        <w:rPr>
          <w:rFonts w:asciiTheme="minorHAnsi" w:hAnsiTheme="minorHAnsi" w:cstheme="minorHAnsi"/>
          <w:color w:val="000000" w:themeColor="text1"/>
          <w:sz w:val="24"/>
          <w:szCs w:val="24"/>
        </w:rPr>
        <w:t>poziomie</w:t>
      </w:r>
      <w:r w:rsidR="00BD1D7C" w:rsidRPr="00253FA9">
        <w:rPr>
          <w:rFonts w:asciiTheme="minorHAnsi" w:hAnsiTheme="minorHAnsi" w:cstheme="minorHAnsi"/>
          <w:color w:val="000000" w:themeColor="text1"/>
          <w:sz w:val="24"/>
          <w:szCs w:val="24"/>
        </w:rPr>
        <w:t>0</w:t>
      </w:r>
      <w:r w:rsidR="002B350F" w:rsidRPr="00253FA9">
        <w:rPr>
          <w:rFonts w:asciiTheme="minorHAnsi" w:hAnsiTheme="minorHAnsi" w:cstheme="minorHAnsi"/>
          <w:color w:val="000000" w:themeColor="text1"/>
          <w:sz w:val="24"/>
          <w:szCs w:val="24"/>
        </w:rPr>
        <w:t xml:space="preserve"> </w:t>
      </w:r>
      <w:r w:rsidR="00386AEF" w:rsidRPr="00253FA9">
        <w:rPr>
          <w:rFonts w:asciiTheme="minorHAnsi" w:hAnsiTheme="minorHAnsi" w:cstheme="minorHAnsi"/>
          <w:color w:val="000000" w:themeColor="text1"/>
          <w:sz w:val="24"/>
          <w:szCs w:val="24"/>
        </w:rPr>
        <w:t>-</w:t>
      </w:r>
      <w:r w:rsidR="00575034" w:rsidRPr="00253FA9">
        <w:rPr>
          <w:rFonts w:asciiTheme="minorHAnsi" w:hAnsiTheme="minorHAnsi" w:cstheme="minorHAnsi"/>
          <w:color w:val="000000" w:themeColor="text1"/>
          <w:sz w:val="24"/>
          <w:szCs w:val="24"/>
        </w:rPr>
        <w:t>3,6</w:t>
      </w:r>
      <w:r w:rsidR="002B1AA5" w:rsidRPr="00253FA9">
        <w:rPr>
          <w:rFonts w:asciiTheme="minorHAnsi" w:hAnsiTheme="minorHAnsi" w:cstheme="minorHAnsi"/>
          <w:color w:val="000000" w:themeColor="text1"/>
          <w:sz w:val="24"/>
          <w:szCs w:val="24"/>
        </w:rPr>
        <w:t>0</w:t>
      </w:r>
      <w:r w:rsidRPr="00253FA9">
        <w:rPr>
          <w:rFonts w:asciiTheme="minorHAnsi" w:hAnsiTheme="minorHAnsi" w:cstheme="minorHAnsi"/>
          <w:color w:val="000000" w:themeColor="text1"/>
          <w:sz w:val="24"/>
          <w:szCs w:val="24"/>
        </w:rPr>
        <w:t>‰ (w 20</w:t>
      </w:r>
      <w:r w:rsidR="00676E9B" w:rsidRPr="00253FA9">
        <w:rPr>
          <w:rFonts w:asciiTheme="minorHAnsi" w:hAnsiTheme="minorHAnsi" w:cstheme="minorHAnsi"/>
          <w:color w:val="000000" w:themeColor="text1"/>
          <w:sz w:val="24"/>
          <w:szCs w:val="24"/>
        </w:rPr>
        <w:t>2</w:t>
      </w:r>
      <w:r w:rsidR="00575034"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w:t>
      </w:r>
      <w:r w:rsidR="00AC2B2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t>
      </w:r>
      <w:r w:rsidR="009921AC" w:rsidRPr="00253FA9">
        <w:rPr>
          <w:rFonts w:asciiTheme="minorHAnsi" w:hAnsiTheme="minorHAnsi" w:cstheme="minorHAnsi"/>
          <w:color w:val="000000" w:themeColor="text1"/>
          <w:sz w:val="24"/>
          <w:szCs w:val="24"/>
        </w:rPr>
        <w:t>3,3</w:t>
      </w:r>
      <w:r w:rsidR="002B1AA5" w:rsidRPr="00253FA9">
        <w:rPr>
          <w:rFonts w:asciiTheme="minorHAnsi" w:hAnsiTheme="minorHAnsi" w:cstheme="minorHAnsi"/>
          <w:color w:val="000000" w:themeColor="text1"/>
          <w:sz w:val="24"/>
          <w:szCs w:val="24"/>
        </w:rPr>
        <w:t>0</w:t>
      </w:r>
      <w:r w:rsidRPr="00253FA9">
        <w:rPr>
          <w:rFonts w:asciiTheme="minorHAnsi" w:hAnsiTheme="minorHAnsi" w:cstheme="minorHAnsi"/>
          <w:color w:val="000000" w:themeColor="text1"/>
          <w:sz w:val="24"/>
          <w:szCs w:val="24"/>
        </w:rPr>
        <w:t>‰).</w:t>
      </w:r>
    </w:p>
    <w:p w14:paraId="5C8E1D87" w14:textId="7546D657" w:rsidR="00184FA2" w:rsidRPr="00253FA9" w:rsidRDefault="00915BA3" w:rsidP="00253FA9">
      <w:pPr>
        <w:pStyle w:val="Legenda"/>
        <w:spacing w:before="240" w:line="276" w:lineRule="auto"/>
        <w:rPr>
          <w:rFonts w:asciiTheme="minorHAnsi" w:hAnsiTheme="minorHAnsi" w:cstheme="minorHAnsi"/>
          <w:sz w:val="24"/>
          <w:szCs w:val="24"/>
        </w:rPr>
      </w:pPr>
      <w:bookmarkStart w:id="21" w:name="_Toc23551902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009A6991" w:rsidRPr="00253FA9">
        <w:rPr>
          <w:rFonts w:asciiTheme="minorHAnsi" w:hAnsiTheme="minorHAnsi" w:cstheme="minorHAnsi"/>
          <w:sz w:val="24"/>
          <w:szCs w:val="24"/>
        </w:rPr>
        <w:t xml:space="preserve"> </w:t>
      </w:r>
      <w:r w:rsidR="70E7E826" w:rsidRPr="00253FA9">
        <w:rPr>
          <w:rFonts w:asciiTheme="minorHAnsi" w:hAnsiTheme="minorHAnsi" w:cstheme="minorHAnsi"/>
          <w:sz w:val="24"/>
          <w:szCs w:val="24"/>
        </w:rPr>
        <w:t>Ruch naturalny w Białymstoku</w:t>
      </w:r>
      <w:bookmarkEnd w:id="20"/>
      <w:bookmarkEnd w:id="21"/>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 Ruch naturalny w Białymstoku"/>
        <w:tblDescription w:val="Z wyszczególnieniem urodzeń żywych, zgonów, przyrostu naturalnego oraz małżeństw w latach 2020-2024. "/>
      </w:tblPr>
      <w:tblGrid>
        <w:gridCol w:w="1947"/>
        <w:gridCol w:w="1425"/>
        <w:gridCol w:w="1424"/>
        <w:gridCol w:w="1425"/>
        <w:gridCol w:w="1425"/>
        <w:gridCol w:w="1425"/>
      </w:tblGrid>
      <w:tr w:rsidR="008F65F7" w:rsidRPr="00253FA9" w14:paraId="2F1FE62F" w14:textId="446C21DC" w:rsidTr="00F421D4">
        <w:trPr>
          <w:tblHeader/>
          <w:jc w:val="center"/>
        </w:trPr>
        <w:tc>
          <w:tcPr>
            <w:tcW w:w="1947" w:type="dxa"/>
            <w:shd w:val="clear" w:color="auto" w:fill="F2F2F2" w:themeFill="background1" w:themeFillShade="F2"/>
          </w:tcPr>
          <w:p w14:paraId="1F28819E" w14:textId="478AF924" w:rsidR="008F65F7" w:rsidRPr="00253FA9" w:rsidRDefault="00D62CFD" w:rsidP="00253FA9">
            <w:pPr>
              <w:spacing w:line="276" w:lineRule="auto"/>
              <w:rPr>
                <w:rFonts w:asciiTheme="minorHAnsi" w:hAnsiTheme="minorHAnsi" w:cstheme="minorHAnsi"/>
                <w:b/>
                <w:bCs/>
                <w:sz w:val="24"/>
                <w:szCs w:val="24"/>
              </w:rPr>
            </w:pPr>
            <w:r>
              <w:rPr>
                <w:rFonts w:asciiTheme="minorHAnsi" w:hAnsiTheme="minorHAnsi" w:cstheme="minorHAnsi"/>
                <w:b/>
                <w:sz w:val="24"/>
                <w:szCs w:val="24"/>
              </w:rPr>
              <w:t>Rok</w:t>
            </w:r>
          </w:p>
        </w:tc>
        <w:tc>
          <w:tcPr>
            <w:tcW w:w="1425" w:type="dxa"/>
            <w:shd w:val="clear" w:color="auto" w:fill="F2F2F2" w:themeFill="background1" w:themeFillShade="F2"/>
          </w:tcPr>
          <w:p w14:paraId="3EEBFC87" w14:textId="26883232"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424" w:type="dxa"/>
            <w:shd w:val="clear" w:color="auto" w:fill="F2F2F2" w:themeFill="background1" w:themeFillShade="F2"/>
          </w:tcPr>
          <w:p w14:paraId="5EC66469" w14:textId="51FA78C9"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425" w:type="dxa"/>
            <w:shd w:val="clear" w:color="auto" w:fill="F2F2F2" w:themeFill="background1" w:themeFillShade="F2"/>
          </w:tcPr>
          <w:p w14:paraId="2FF816D5" w14:textId="10F8A1F2"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425" w:type="dxa"/>
            <w:shd w:val="clear" w:color="auto" w:fill="F2F2F2" w:themeFill="background1" w:themeFillShade="F2"/>
            <w:vAlign w:val="center"/>
          </w:tcPr>
          <w:p w14:paraId="1EB97D81" w14:textId="2D697C1C"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425" w:type="dxa"/>
            <w:shd w:val="clear" w:color="auto" w:fill="F2F2F2" w:themeFill="background1" w:themeFillShade="F2"/>
            <w:vAlign w:val="center"/>
          </w:tcPr>
          <w:p w14:paraId="035BBDD5" w14:textId="4FE44F3B"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8F65F7" w:rsidRPr="00253FA9" w14:paraId="299BF0FD" w14:textId="718E3DBD" w:rsidTr="00F421D4">
        <w:trPr>
          <w:jc w:val="center"/>
        </w:trPr>
        <w:tc>
          <w:tcPr>
            <w:tcW w:w="1947" w:type="dxa"/>
            <w:shd w:val="clear" w:color="auto" w:fill="F2F2F2" w:themeFill="background1" w:themeFillShade="F2"/>
          </w:tcPr>
          <w:p w14:paraId="574457BB" w14:textId="53C91784"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Urodzenia żywe ogółem, z tego:</w:t>
            </w:r>
          </w:p>
        </w:tc>
        <w:tc>
          <w:tcPr>
            <w:tcW w:w="1425" w:type="dxa"/>
            <w:shd w:val="clear" w:color="auto" w:fill="auto"/>
            <w:vAlign w:val="center"/>
          </w:tcPr>
          <w:p w14:paraId="7156223E" w14:textId="3D1BF96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3 204</w:t>
            </w:r>
          </w:p>
        </w:tc>
        <w:tc>
          <w:tcPr>
            <w:tcW w:w="1424" w:type="dxa"/>
            <w:shd w:val="clear" w:color="auto" w:fill="auto"/>
            <w:vAlign w:val="center"/>
          </w:tcPr>
          <w:p w14:paraId="59C4CD01" w14:textId="753CF2BC"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3 051</w:t>
            </w:r>
          </w:p>
        </w:tc>
        <w:tc>
          <w:tcPr>
            <w:tcW w:w="1425" w:type="dxa"/>
            <w:shd w:val="clear" w:color="auto" w:fill="auto"/>
            <w:vAlign w:val="center"/>
          </w:tcPr>
          <w:p w14:paraId="47CC1673" w14:textId="3E39073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2 693</w:t>
            </w:r>
          </w:p>
        </w:tc>
        <w:tc>
          <w:tcPr>
            <w:tcW w:w="1425" w:type="dxa"/>
            <w:shd w:val="clear" w:color="auto" w:fill="auto"/>
            <w:vAlign w:val="center"/>
          </w:tcPr>
          <w:p w14:paraId="403A6357" w14:textId="2CD698A1"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2 425</w:t>
            </w:r>
          </w:p>
        </w:tc>
        <w:tc>
          <w:tcPr>
            <w:tcW w:w="1425" w:type="dxa"/>
            <w:vAlign w:val="center"/>
          </w:tcPr>
          <w:p w14:paraId="78E35FB0" w14:textId="0958D1B2"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2 166</w:t>
            </w:r>
          </w:p>
        </w:tc>
      </w:tr>
      <w:tr w:rsidR="008F65F7" w:rsidRPr="00253FA9" w14:paraId="25D5ABDB" w14:textId="45DACFA9" w:rsidTr="00F421D4">
        <w:trPr>
          <w:jc w:val="center"/>
        </w:trPr>
        <w:tc>
          <w:tcPr>
            <w:tcW w:w="1947" w:type="dxa"/>
            <w:shd w:val="clear" w:color="auto" w:fill="F2F2F2" w:themeFill="background1" w:themeFillShade="F2"/>
          </w:tcPr>
          <w:p w14:paraId="4AF88950"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kobiety</w:t>
            </w:r>
          </w:p>
        </w:tc>
        <w:tc>
          <w:tcPr>
            <w:tcW w:w="1425" w:type="dxa"/>
            <w:shd w:val="clear" w:color="auto" w:fill="auto"/>
            <w:vAlign w:val="center"/>
          </w:tcPr>
          <w:p w14:paraId="6F0F4172" w14:textId="3FAA358D"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1 524</w:t>
            </w:r>
          </w:p>
        </w:tc>
        <w:tc>
          <w:tcPr>
            <w:tcW w:w="1424" w:type="dxa"/>
            <w:shd w:val="clear" w:color="auto" w:fill="auto"/>
            <w:vAlign w:val="center"/>
          </w:tcPr>
          <w:p w14:paraId="0D81FA28" w14:textId="7FD52C9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1 498</w:t>
            </w:r>
          </w:p>
        </w:tc>
        <w:tc>
          <w:tcPr>
            <w:tcW w:w="1425" w:type="dxa"/>
            <w:shd w:val="clear" w:color="auto" w:fill="auto"/>
            <w:vAlign w:val="center"/>
          </w:tcPr>
          <w:p w14:paraId="2EE16A99" w14:textId="301DDE20"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1 325</w:t>
            </w:r>
          </w:p>
        </w:tc>
        <w:tc>
          <w:tcPr>
            <w:tcW w:w="1425" w:type="dxa"/>
            <w:shd w:val="clear" w:color="auto" w:fill="auto"/>
            <w:vAlign w:val="center"/>
          </w:tcPr>
          <w:p w14:paraId="26DB2BE3" w14:textId="04DF4FF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1 206</w:t>
            </w:r>
          </w:p>
        </w:tc>
        <w:tc>
          <w:tcPr>
            <w:tcW w:w="1425" w:type="dxa"/>
            <w:vAlign w:val="center"/>
          </w:tcPr>
          <w:p w14:paraId="765D4F72" w14:textId="467E92D6"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1 024</w:t>
            </w:r>
          </w:p>
        </w:tc>
      </w:tr>
      <w:tr w:rsidR="008F65F7" w:rsidRPr="00253FA9" w14:paraId="539FA370" w14:textId="74BDCC6F" w:rsidTr="00F421D4">
        <w:trPr>
          <w:jc w:val="center"/>
        </w:trPr>
        <w:tc>
          <w:tcPr>
            <w:tcW w:w="1947" w:type="dxa"/>
            <w:shd w:val="clear" w:color="auto" w:fill="F2F2F2" w:themeFill="background1" w:themeFillShade="F2"/>
          </w:tcPr>
          <w:p w14:paraId="0314AE61"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mężczyźni</w:t>
            </w:r>
          </w:p>
        </w:tc>
        <w:tc>
          <w:tcPr>
            <w:tcW w:w="1425" w:type="dxa"/>
            <w:shd w:val="clear" w:color="auto" w:fill="auto"/>
            <w:vAlign w:val="center"/>
          </w:tcPr>
          <w:p w14:paraId="601A218C" w14:textId="060B5E26"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1 680</w:t>
            </w:r>
          </w:p>
        </w:tc>
        <w:tc>
          <w:tcPr>
            <w:tcW w:w="1424" w:type="dxa"/>
            <w:shd w:val="clear" w:color="auto" w:fill="auto"/>
            <w:vAlign w:val="center"/>
          </w:tcPr>
          <w:p w14:paraId="3E56399A" w14:textId="7D2779BE"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1 553</w:t>
            </w:r>
          </w:p>
        </w:tc>
        <w:tc>
          <w:tcPr>
            <w:tcW w:w="1425" w:type="dxa"/>
            <w:shd w:val="clear" w:color="auto" w:fill="auto"/>
            <w:vAlign w:val="center"/>
          </w:tcPr>
          <w:p w14:paraId="714302CD" w14:textId="6E767916"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1 368</w:t>
            </w:r>
          </w:p>
        </w:tc>
        <w:tc>
          <w:tcPr>
            <w:tcW w:w="1425" w:type="dxa"/>
            <w:shd w:val="clear" w:color="auto" w:fill="auto"/>
            <w:vAlign w:val="center"/>
          </w:tcPr>
          <w:p w14:paraId="30366350" w14:textId="521045FD"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1 219</w:t>
            </w:r>
          </w:p>
        </w:tc>
        <w:tc>
          <w:tcPr>
            <w:tcW w:w="1425" w:type="dxa"/>
            <w:vAlign w:val="center"/>
          </w:tcPr>
          <w:p w14:paraId="3058C0A0" w14:textId="2B640DB9"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1 142</w:t>
            </w:r>
          </w:p>
        </w:tc>
      </w:tr>
      <w:tr w:rsidR="008F65F7" w:rsidRPr="00253FA9" w14:paraId="16E46A2A" w14:textId="57E28F2B" w:rsidTr="00F421D4">
        <w:trPr>
          <w:jc w:val="center"/>
        </w:trPr>
        <w:tc>
          <w:tcPr>
            <w:tcW w:w="1947" w:type="dxa"/>
            <w:shd w:val="clear" w:color="auto" w:fill="F2F2F2" w:themeFill="background1" w:themeFillShade="F2"/>
          </w:tcPr>
          <w:p w14:paraId="12D2B33F" w14:textId="3984BA5D"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color w:val="000000" w:themeColor="text1"/>
                <w:sz w:val="24"/>
                <w:szCs w:val="24"/>
              </w:rPr>
              <w:t>Zgony ogółem,</w:t>
            </w:r>
            <w:r w:rsidR="00442D1D" w:rsidRPr="00F421D4">
              <w:rPr>
                <w:rFonts w:asciiTheme="minorHAnsi" w:hAnsiTheme="minorHAnsi" w:cstheme="minorHAnsi"/>
                <w:color w:val="000000" w:themeColor="text1"/>
                <w:sz w:val="24"/>
                <w:szCs w:val="24"/>
              </w:rPr>
              <w:t xml:space="preserve"> </w:t>
            </w:r>
            <w:r w:rsidRPr="00F421D4">
              <w:rPr>
                <w:rFonts w:asciiTheme="minorHAnsi" w:hAnsiTheme="minorHAnsi" w:cstheme="minorHAnsi"/>
                <w:color w:val="000000" w:themeColor="text1"/>
                <w:sz w:val="24"/>
                <w:szCs w:val="24"/>
              </w:rPr>
              <w:t>w tym:</w:t>
            </w:r>
          </w:p>
        </w:tc>
        <w:tc>
          <w:tcPr>
            <w:tcW w:w="1425" w:type="dxa"/>
            <w:shd w:val="clear" w:color="auto" w:fill="auto"/>
            <w:vAlign w:val="center"/>
          </w:tcPr>
          <w:p w14:paraId="22ADB1B5" w14:textId="5559E4A2"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3 113</w:t>
            </w:r>
          </w:p>
        </w:tc>
        <w:tc>
          <w:tcPr>
            <w:tcW w:w="1424" w:type="dxa"/>
            <w:shd w:val="clear" w:color="auto" w:fill="auto"/>
            <w:vAlign w:val="center"/>
          </w:tcPr>
          <w:p w14:paraId="2E433AE6" w14:textId="74A50000"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3 616</w:t>
            </w:r>
          </w:p>
        </w:tc>
        <w:tc>
          <w:tcPr>
            <w:tcW w:w="1425" w:type="dxa"/>
            <w:shd w:val="clear" w:color="auto" w:fill="auto"/>
            <w:vAlign w:val="center"/>
          </w:tcPr>
          <w:p w14:paraId="74819F93" w14:textId="78FE0871"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2 948</w:t>
            </w:r>
          </w:p>
        </w:tc>
        <w:tc>
          <w:tcPr>
            <w:tcW w:w="1425" w:type="dxa"/>
            <w:shd w:val="clear" w:color="auto" w:fill="auto"/>
            <w:vAlign w:val="center"/>
          </w:tcPr>
          <w:p w14:paraId="4DA506C3" w14:textId="4496CE69"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2 613</w:t>
            </w:r>
          </w:p>
        </w:tc>
        <w:tc>
          <w:tcPr>
            <w:tcW w:w="1425" w:type="dxa"/>
            <w:vAlign w:val="center"/>
          </w:tcPr>
          <w:p w14:paraId="299B44AE" w14:textId="788AA0B3"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2 614</w:t>
            </w:r>
          </w:p>
        </w:tc>
      </w:tr>
      <w:tr w:rsidR="008F65F7" w:rsidRPr="00253FA9" w14:paraId="061A5C02" w14:textId="44A69BCE" w:rsidTr="00F421D4">
        <w:trPr>
          <w:jc w:val="center"/>
        </w:trPr>
        <w:tc>
          <w:tcPr>
            <w:tcW w:w="1947" w:type="dxa"/>
            <w:shd w:val="clear" w:color="auto" w:fill="F2F2F2" w:themeFill="background1" w:themeFillShade="F2"/>
          </w:tcPr>
          <w:p w14:paraId="0F0B6C38"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kobiety</w:t>
            </w:r>
          </w:p>
        </w:tc>
        <w:tc>
          <w:tcPr>
            <w:tcW w:w="1425" w:type="dxa"/>
            <w:shd w:val="clear" w:color="auto" w:fill="auto"/>
            <w:vAlign w:val="center"/>
          </w:tcPr>
          <w:p w14:paraId="6D2986C8" w14:textId="6879799E"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1 522</w:t>
            </w:r>
          </w:p>
        </w:tc>
        <w:tc>
          <w:tcPr>
            <w:tcW w:w="1424" w:type="dxa"/>
            <w:shd w:val="clear" w:color="auto" w:fill="auto"/>
            <w:vAlign w:val="center"/>
          </w:tcPr>
          <w:p w14:paraId="58255D38" w14:textId="173B9CA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1 819</w:t>
            </w:r>
          </w:p>
        </w:tc>
        <w:tc>
          <w:tcPr>
            <w:tcW w:w="1425" w:type="dxa"/>
            <w:shd w:val="clear" w:color="auto" w:fill="auto"/>
            <w:vAlign w:val="center"/>
          </w:tcPr>
          <w:p w14:paraId="3D396A10" w14:textId="64F6A9D5"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1 519</w:t>
            </w:r>
          </w:p>
        </w:tc>
        <w:tc>
          <w:tcPr>
            <w:tcW w:w="1425" w:type="dxa"/>
            <w:shd w:val="clear" w:color="auto" w:fill="auto"/>
            <w:vAlign w:val="center"/>
          </w:tcPr>
          <w:p w14:paraId="44E85F35" w14:textId="65DE3C6C"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1 303</w:t>
            </w:r>
          </w:p>
        </w:tc>
        <w:tc>
          <w:tcPr>
            <w:tcW w:w="1425" w:type="dxa"/>
            <w:vAlign w:val="center"/>
          </w:tcPr>
          <w:p w14:paraId="46B40A72" w14:textId="296F4CC6"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1 335</w:t>
            </w:r>
          </w:p>
        </w:tc>
      </w:tr>
      <w:tr w:rsidR="008F65F7" w:rsidRPr="00253FA9" w14:paraId="64B4593E" w14:textId="0401A4BD" w:rsidTr="00F421D4">
        <w:trPr>
          <w:jc w:val="center"/>
        </w:trPr>
        <w:tc>
          <w:tcPr>
            <w:tcW w:w="1947" w:type="dxa"/>
            <w:shd w:val="clear" w:color="auto" w:fill="F2F2F2" w:themeFill="background1" w:themeFillShade="F2"/>
          </w:tcPr>
          <w:p w14:paraId="1A9F4046"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mężczyźni</w:t>
            </w:r>
          </w:p>
        </w:tc>
        <w:tc>
          <w:tcPr>
            <w:tcW w:w="1425" w:type="dxa"/>
            <w:shd w:val="clear" w:color="auto" w:fill="auto"/>
            <w:vAlign w:val="center"/>
          </w:tcPr>
          <w:p w14:paraId="5AAC767A" w14:textId="19C0F898"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1 591</w:t>
            </w:r>
          </w:p>
        </w:tc>
        <w:tc>
          <w:tcPr>
            <w:tcW w:w="1424" w:type="dxa"/>
            <w:shd w:val="clear" w:color="auto" w:fill="auto"/>
            <w:vAlign w:val="center"/>
          </w:tcPr>
          <w:p w14:paraId="561FAD93" w14:textId="1B0D8E4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1 797</w:t>
            </w:r>
          </w:p>
        </w:tc>
        <w:tc>
          <w:tcPr>
            <w:tcW w:w="1425" w:type="dxa"/>
            <w:shd w:val="clear" w:color="auto" w:fill="auto"/>
            <w:vAlign w:val="center"/>
          </w:tcPr>
          <w:p w14:paraId="53307A38" w14:textId="7217EFF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1 429</w:t>
            </w:r>
          </w:p>
        </w:tc>
        <w:tc>
          <w:tcPr>
            <w:tcW w:w="1425" w:type="dxa"/>
            <w:shd w:val="clear" w:color="auto" w:fill="auto"/>
            <w:vAlign w:val="center"/>
          </w:tcPr>
          <w:p w14:paraId="619DC94A" w14:textId="1B5DBD16"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1 310</w:t>
            </w:r>
          </w:p>
        </w:tc>
        <w:tc>
          <w:tcPr>
            <w:tcW w:w="1425" w:type="dxa"/>
            <w:vAlign w:val="center"/>
          </w:tcPr>
          <w:p w14:paraId="4E199AA9" w14:textId="4980742F"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1 279</w:t>
            </w:r>
          </w:p>
        </w:tc>
      </w:tr>
      <w:tr w:rsidR="008F65F7" w:rsidRPr="00253FA9" w14:paraId="105E1EF5" w14:textId="474F217B" w:rsidTr="00F421D4">
        <w:trPr>
          <w:jc w:val="center"/>
        </w:trPr>
        <w:tc>
          <w:tcPr>
            <w:tcW w:w="1947" w:type="dxa"/>
            <w:shd w:val="clear" w:color="auto" w:fill="F2F2F2" w:themeFill="background1" w:themeFillShade="F2"/>
          </w:tcPr>
          <w:p w14:paraId="3BB9CE95"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niemowlęta</w:t>
            </w:r>
          </w:p>
        </w:tc>
        <w:tc>
          <w:tcPr>
            <w:tcW w:w="1425" w:type="dxa"/>
            <w:shd w:val="clear" w:color="auto" w:fill="auto"/>
            <w:vAlign w:val="center"/>
          </w:tcPr>
          <w:p w14:paraId="78941E47" w14:textId="762BAD43"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1424" w:type="dxa"/>
            <w:shd w:val="clear" w:color="auto" w:fill="auto"/>
            <w:vAlign w:val="center"/>
          </w:tcPr>
          <w:p w14:paraId="39F18D26" w14:textId="04A2CCFE"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1425" w:type="dxa"/>
            <w:shd w:val="clear" w:color="auto" w:fill="auto"/>
            <w:vAlign w:val="center"/>
          </w:tcPr>
          <w:p w14:paraId="5D369756" w14:textId="749EE43E"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1425" w:type="dxa"/>
            <w:shd w:val="clear" w:color="auto" w:fill="auto"/>
            <w:vAlign w:val="center"/>
          </w:tcPr>
          <w:p w14:paraId="07A626B9" w14:textId="0EA712AA"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425" w:type="dxa"/>
            <w:vAlign w:val="center"/>
          </w:tcPr>
          <w:p w14:paraId="41C44E97" w14:textId="63E0A36C"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r>
      <w:tr w:rsidR="008F65F7" w:rsidRPr="00253FA9" w14:paraId="7EF76015" w14:textId="2307C7B5" w:rsidTr="00F421D4">
        <w:trPr>
          <w:jc w:val="center"/>
        </w:trPr>
        <w:tc>
          <w:tcPr>
            <w:tcW w:w="1947" w:type="dxa"/>
            <w:shd w:val="clear" w:color="auto" w:fill="F2F2F2" w:themeFill="background1" w:themeFillShade="F2"/>
          </w:tcPr>
          <w:p w14:paraId="1B3EB6ED"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Przyrost naturalny</w:t>
            </w:r>
          </w:p>
        </w:tc>
        <w:tc>
          <w:tcPr>
            <w:tcW w:w="1425" w:type="dxa"/>
            <w:shd w:val="clear" w:color="auto" w:fill="auto"/>
            <w:vAlign w:val="center"/>
          </w:tcPr>
          <w:p w14:paraId="05DF14DC" w14:textId="3A83CC3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91</w:t>
            </w:r>
          </w:p>
        </w:tc>
        <w:tc>
          <w:tcPr>
            <w:tcW w:w="1424" w:type="dxa"/>
            <w:shd w:val="clear" w:color="auto" w:fill="auto"/>
            <w:vAlign w:val="center"/>
          </w:tcPr>
          <w:p w14:paraId="1A806237" w14:textId="6D3E2641"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-565</w:t>
            </w:r>
          </w:p>
        </w:tc>
        <w:tc>
          <w:tcPr>
            <w:tcW w:w="1425" w:type="dxa"/>
            <w:shd w:val="clear" w:color="auto" w:fill="auto"/>
            <w:vAlign w:val="center"/>
          </w:tcPr>
          <w:p w14:paraId="729E8FC0" w14:textId="044E885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-255</w:t>
            </w:r>
          </w:p>
        </w:tc>
        <w:tc>
          <w:tcPr>
            <w:tcW w:w="1425" w:type="dxa"/>
            <w:shd w:val="clear" w:color="auto" w:fill="auto"/>
            <w:vAlign w:val="center"/>
          </w:tcPr>
          <w:p w14:paraId="7BAB2D4F" w14:textId="53D2689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c>
          <w:tcPr>
            <w:tcW w:w="1425" w:type="dxa"/>
            <w:vAlign w:val="center"/>
          </w:tcPr>
          <w:p w14:paraId="7C851DDA" w14:textId="75AB2775"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-448</w:t>
            </w:r>
          </w:p>
        </w:tc>
      </w:tr>
      <w:tr w:rsidR="008F65F7" w:rsidRPr="00253FA9" w14:paraId="197B842F" w14:textId="19D72FC1" w:rsidTr="00F421D4">
        <w:trPr>
          <w:jc w:val="center"/>
        </w:trPr>
        <w:tc>
          <w:tcPr>
            <w:tcW w:w="1947" w:type="dxa"/>
            <w:shd w:val="clear" w:color="auto" w:fill="F2F2F2" w:themeFill="background1" w:themeFillShade="F2"/>
          </w:tcPr>
          <w:p w14:paraId="2BA53588" w14:textId="51D9CF9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Przyrost naturalny na 1000 ludności</w:t>
            </w:r>
          </w:p>
        </w:tc>
        <w:tc>
          <w:tcPr>
            <w:tcW w:w="1425" w:type="dxa"/>
            <w:shd w:val="clear" w:color="auto" w:fill="auto"/>
            <w:vAlign w:val="center"/>
          </w:tcPr>
          <w:p w14:paraId="06966047" w14:textId="4A0479D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0,31</w:t>
            </w:r>
          </w:p>
        </w:tc>
        <w:tc>
          <w:tcPr>
            <w:tcW w:w="1424" w:type="dxa"/>
            <w:shd w:val="clear" w:color="auto" w:fill="auto"/>
            <w:vAlign w:val="center"/>
          </w:tcPr>
          <w:p w14:paraId="4DDA7960" w14:textId="28C43F3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-1,92</w:t>
            </w:r>
          </w:p>
        </w:tc>
        <w:tc>
          <w:tcPr>
            <w:tcW w:w="1425" w:type="dxa"/>
            <w:shd w:val="clear" w:color="auto" w:fill="auto"/>
            <w:vAlign w:val="center"/>
          </w:tcPr>
          <w:p w14:paraId="0F32952F" w14:textId="0BBB288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-0,87</w:t>
            </w:r>
          </w:p>
        </w:tc>
        <w:tc>
          <w:tcPr>
            <w:tcW w:w="1425" w:type="dxa"/>
            <w:shd w:val="clear" w:color="auto" w:fill="auto"/>
            <w:vAlign w:val="center"/>
          </w:tcPr>
          <w:p w14:paraId="27701C2E" w14:textId="260FB32B"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-0,64</w:t>
            </w:r>
          </w:p>
        </w:tc>
        <w:tc>
          <w:tcPr>
            <w:tcW w:w="1425" w:type="dxa"/>
            <w:vAlign w:val="center"/>
          </w:tcPr>
          <w:p w14:paraId="6F4FC6D1" w14:textId="105042CC"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-1,54</w:t>
            </w:r>
          </w:p>
        </w:tc>
      </w:tr>
      <w:tr w:rsidR="008F65F7" w:rsidRPr="00253FA9" w14:paraId="11DDAD85" w14:textId="628B399C" w:rsidTr="00F421D4">
        <w:trPr>
          <w:jc w:val="center"/>
        </w:trPr>
        <w:tc>
          <w:tcPr>
            <w:tcW w:w="1947" w:type="dxa"/>
            <w:shd w:val="clear" w:color="auto" w:fill="F2F2F2" w:themeFill="background1" w:themeFillShade="F2"/>
          </w:tcPr>
          <w:p w14:paraId="48FD775E"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Zawarte małżeństwa</w:t>
            </w:r>
          </w:p>
        </w:tc>
        <w:tc>
          <w:tcPr>
            <w:tcW w:w="1425" w:type="dxa"/>
            <w:shd w:val="clear" w:color="auto" w:fill="auto"/>
            <w:vAlign w:val="center"/>
          </w:tcPr>
          <w:p w14:paraId="7772A930" w14:textId="43593B75"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1 075</w:t>
            </w:r>
          </w:p>
        </w:tc>
        <w:tc>
          <w:tcPr>
            <w:tcW w:w="1424" w:type="dxa"/>
            <w:shd w:val="clear" w:color="auto" w:fill="auto"/>
            <w:vAlign w:val="center"/>
          </w:tcPr>
          <w:p w14:paraId="295A7A26" w14:textId="514AD23E"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1 264</w:t>
            </w:r>
          </w:p>
        </w:tc>
        <w:tc>
          <w:tcPr>
            <w:tcW w:w="1425" w:type="dxa"/>
            <w:shd w:val="clear" w:color="auto" w:fill="auto"/>
            <w:vAlign w:val="center"/>
          </w:tcPr>
          <w:p w14:paraId="4E44C82F" w14:textId="3E706D1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1 185</w:t>
            </w:r>
          </w:p>
        </w:tc>
        <w:tc>
          <w:tcPr>
            <w:tcW w:w="1425" w:type="dxa"/>
            <w:shd w:val="clear" w:color="auto" w:fill="auto"/>
            <w:vAlign w:val="center"/>
          </w:tcPr>
          <w:p w14:paraId="3300AD18" w14:textId="7A15D9A7"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1 020</w:t>
            </w:r>
          </w:p>
        </w:tc>
        <w:tc>
          <w:tcPr>
            <w:tcW w:w="1425" w:type="dxa"/>
            <w:vAlign w:val="center"/>
          </w:tcPr>
          <w:p w14:paraId="122DEEEA" w14:textId="5BDD7809" w:rsidR="008F65F7" w:rsidRPr="00253FA9" w:rsidRDefault="00E524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988</w:t>
            </w:r>
          </w:p>
        </w:tc>
      </w:tr>
      <w:tr w:rsidR="00EE721C" w:rsidRPr="00253FA9" w14:paraId="31ED9A6A" w14:textId="0733474D" w:rsidTr="00F421D4">
        <w:trPr>
          <w:jc w:val="center"/>
        </w:trPr>
        <w:tc>
          <w:tcPr>
            <w:tcW w:w="1947" w:type="dxa"/>
            <w:shd w:val="clear" w:color="auto" w:fill="F2F2F2" w:themeFill="background1" w:themeFillShade="F2"/>
          </w:tcPr>
          <w:p w14:paraId="23678191" w14:textId="0349A3DC" w:rsidR="008F65F7" w:rsidRPr="00F421D4" w:rsidRDefault="008F65F7"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Rozwody</w:t>
            </w:r>
          </w:p>
        </w:tc>
        <w:tc>
          <w:tcPr>
            <w:tcW w:w="1425" w:type="dxa"/>
            <w:shd w:val="clear" w:color="auto" w:fill="auto"/>
            <w:vAlign w:val="center"/>
          </w:tcPr>
          <w:p w14:paraId="0935FFA9" w14:textId="334BD4C1" w:rsidR="008F65F7" w:rsidRPr="00253FA9" w:rsidRDefault="008F65F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411</w:t>
            </w:r>
          </w:p>
        </w:tc>
        <w:tc>
          <w:tcPr>
            <w:tcW w:w="1424" w:type="dxa"/>
            <w:shd w:val="clear" w:color="auto" w:fill="auto"/>
            <w:vAlign w:val="center"/>
          </w:tcPr>
          <w:p w14:paraId="779DB7BB" w14:textId="7F2DB7F7" w:rsidR="008F65F7" w:rsidRPr="00253FA9" w:rsidRDefault="008F65F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485</w:t>
            </w:r>
          </w:p>
        </w:tc>
        <w:tc>
          <w:tcPr>
            <w:tcW w:w="1425" w:type="dxa"/>
            <w:shd w:val="clear" w:color="auto" w:fill="auto"/>
            <w:vAlign w:val="center"/>
          </w:tcPr>
          <w:p w14:paraId="789E69C1" w14:textId="17F7865A" w:rsidR="008F65F7" w:rsidRPr="00253FA9" w:rsidRDefault="008F65F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512</w:t>
            </w:r>
          </w:p>
        </w:tc>
        <w:tc>
          <w:tcPr>
            <w:tcW w:w="1425" w:type="dxa"/>
            <w:shd w:val="clear" w:color="auto" w:fill="auto"/>
            <w:vAlign w:val="center"/>
          </w:tcPr>
          <w:p w14:paraId="704C15CF" w14:textId="0DE9FBD9" w:rsidR="008F65F7" w:rsidRPr="00253FA9" w:rsidRDefault="008F65F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517</w:t>
            </w:r>
          </w:p>
        </w:tc>
        <w:tc>
          <w:tcPr>
            <w:tcW w:w="1425" w:type="dxa"/>
            <w:vAlign w:val="center"/>
          </w:tcPr>
          <w:p w14:paraId="5543029A" w14:textId="22B18511" w:rsidR="008F65F7" w:rsidRPr="00253FA9" w:rsidRDefault="00EE721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514</w:t>
            </w:r>
          </w:p>
        </w:tc>
      </w:tr>
    </w:tbl>
    <w:p w14:paraId="2C201192" w14:textId="4A8A3DB9" w:rsidR="0008059A" w:rsidRDefault="00184FA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Urząd Statystyczny w Białymstoku</w:t>
      </w:r>
    </w:p>
    <w:p w14:paraId="22C3BF2F" w14:textId="17AC8479" w:rsidR="00184FA2" w:rsidRPr="00253FA9" w:rsidRDefault="0008059A"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6AAC6311" w14:textId="72EAB2E1" w:rsidR="00184FA2" w:rsidRPr="00253FA9" w:rsidRDefault="00915BA3" w:rsidP="00253FA9">
      <w:pPr>
        <w:pStyle w:val="Legenda"/>
        <w:spacing w:before="240" w:line="276" w:lineRule="auto"/>
        <w:rPr>
          <w:rFonts w:asciiTheme="minorHAnsi" w:hAnsiTheme="minorHAnsi" w:cstheme="minorHAnsi"/>
          <w:sz w:val="24"/>
          <w:szCs w:val="24"/>
        </w:rPr>
      </w:pPr>
      <w:bookmarkStart w:id="22" w:name="_Toc6568284"/>
      <w:bookmarkStart w:id="23" w:name="_Toc235519023"/>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009A6991" w:rsidRPr="00253FA9">
        <w:rPr>
          <w:rFonts w:asciiTheme="minorHAnsi" w:hAnsiTheme="minorHAnsi" w:cstheme="minorHAnsi"/>
          <w:sz w:val="24"/>
          <w:szCs w:val="24"/>
        </w:rPr>
        <w:t xml:space="preserve"> </w:t>
      </w:r>
      <w:r w:rsidR="70E7E826" w:rsidRPr="00253FA9">
        <w:rPr>
          <w:rFonts w:asciiTheme="minorHAnsi" w:hAnsiTheme="minorHAnsi" w:cstheme="minorHAnsi"/>
          <w:sz w:val="24"/>
          <w:szCs w:val="24"/>
        </w:rPr>
        <w:t>Saldo migracji na pobyt stały w Białymstoku</w:t>
      </w:r>
      <w:bookmarkEnd w:id="22"/>
      <w:bookmarkEnd w:id="23"/>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 Saldo migracji na pobyt stały w Białymstoku"/>
        <w:tblDescription w:val="Saldo migracji w latach 2020-2024. "/>
      </w:tblPr>
      <w:tblGrid>
        <w:gridCol w:w="3119"/>
        <w:gridCol w:w="1190"/>
        <w:gridCol w:w="1190"/>
        <w:gridCol w:w="1190"/>
        <w:gridCol w:w="1191"/>
        <w:gridCol w:w="1191"/>
      </w:tblGrid>
      <w:tr w:rsidR="008F65F7" w:rsidRPr="00253FA9" w14:paraId="088958BE" w14:textId="0AEDDB8B" w:rsidTr="00F421D4">
        <w:trPr>
          <w:jc w:val="center"/>
        </w:trPr>
        <w:tc>
          <w:tcPr>
            <w:tcW w:w="3119" w:type="dxa"/>
            <w:shd w:val="clear" w:color="auto" w:fill="F2F2F2" w:themeFill="background1" w:themeFillShade="F2"/>
          </w:tcPr>
          <w:p w14:paraId="7A4DE238" w14:textId="33EE44EC" w:rsidR="008F65F7" w:rsidRPr="00253FA9" w:rsidRDefault="00D62CFD" w:rsidP="00253FA9">
            <w:pPr>
              <w:spacing w:line="276" w:lineRule="auto"/>
              <w:rPr>
                <w:rFonts w:asciiTheme="minorHAnsi" w:hAnsiTheme="minorHAnsi" w:cstheme="minorHAnsi"/>
                <w:b/>
                <w:bCs/>
                <w:sz w:val="24"/>
                <w:szCs w:val="24"/>
              </w:rPr>
            </w:pPr>
            <w:r>
              <w:rPr>
                <w:rFonts w:asciiTheme="minorHAnsi" w:hAnsiTheme="minorHAnsi" w:cstheme="minorHAnsi"/>
                <w:b/>
                <w:sz w:val="24"/>
                <w:szCs w:val="24"/>
              </w:rPr>
              <w:t>Rok</w:t>
            </w:r>
          </w:p>
        </w:tc>
        <w:tc>
          <w:tcPr>
            <w:tcW w:w="1190" w:type="dxa"/>
            <w:shd w:val="clear" w:color="auto" w:fill="F2F2F2" w:themeFill="background1" w:themeFillShade="F2"/>
          </w:tcPr>
          <w:p w14:paraId="74EFA06E" w14:textId="3E8BC1D2"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90" w:type="dxa"/>
            <w:shd w:val="clear" w:color="auto" w:fill="F2F2F2" w:themeFill="background1" w:themeFillShade="F2"/>
          </w:tcPr>
          <w:p w14:paraId="36527FA0" w14:textId="12977A98"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90" w:type="dxa"/>
            <w:shd w:val="clear" w:color="auto" w:fill="F2F2F2" w:themeFill="background1" w:themeFillShade="F2"/>
          </w:tcPr>
          <w:p w14:paraId="16796B94" w14:textId="5846E2DF"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91" w:type="dxa"/>
            <w:shd w:val="clear" w:color="auto" w:fill="F2F2F2" w:themeFill="background1" w:themeFillShade="F2"/>
            <w:vAlign w:val="center"/>
          </w:tcPr>
          <w:p w14:paraId="7364A6AE" w14:textId="327A740E"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91" w:type="dxa"/>
            <w:shd w:val="clear" w:color="auto" w:fill="F2F2F2" w:themeFill="background1" w:themeFillShade="F2"/>
            <w:vAlign w:val="center"/>
          </w:tcPr>
          <w:p w14:paraId="620C291A" w14:textId="38FB8B77" w:rsidR="008F65F7" w:rsidRPr="00253FA9" w:rsidRDefault="008F65F7"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8F65F7" w:rsidRPr="00253FA9" w14:paraId="78B17D5C" w14:textId="0791C0D6" w:rsidTr="00F421D4">
        <w:trPr>
          <w:jc w:val="center"/>
        </w:trPr>
        <w:tc>
          <w:tcPr>
            <w:tcW w:w="3119" w:type="dxa"/>
            <w:shd w:val="clear" w:color="auto" w:fill="F2F2F2" w:themeFill="background1" w:themeFillShade="F2"/>
          </w:tcPr>
          <w:p w14:paraId="5BB602D8" w14:textId="56D6E1FB"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Saldo migracji wewnętrznych na pobyt stały na 1000 ludności</w:t>
            </w:r>
          </w:p>
        </w:tc>
        <w:tc>
          <w:tcPr>
            <w:tcW w:w="1190" w:type="dxa"/>
            <w:shd w:val="clear" w:color="auto" w:fill="auto"/>
            <w:vAlign w:val="center"/>
          </w:tcPr>
          <w:p w14:paraId="0BEBC613" w14:textId="1F761B74"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-2,46</w:t>
            </w:r>
          </w:p>
        </w:tc>
        <w:tc>
          <w:tcPr>
            <w:tcW w:w="1190" w:type="dxa"/>
            <w:shd w:val="clear" w:color="auto" w:fill="auto"/>
            <w:vAlign w:val="center"/>
          </w:tcPr>
          <w:p w14:paraId="2C963AFF" w14:textId="1107F82D"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-2,67</w:t>
            </w:r>
          </w:p>
        </w:tc>
        <w:tc>
          <w:tcPr>
            <w:tcW w:w="1190" w:type="dxa"/>
            <w:shd w:val="clear" w:color="auto" w:fill="auto"/>
            <w:vAlign w:val="center"/>
          </w:tcPr>
          <w:p w14:paraId="5C2CB14E" w14:textId="79C89150"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-2,49</w:t>
            </w:r>
          </w:p>
        </w:tc>
        <w:tc>
          <w:tcPr>
            <w:tcW w:w="1191" w:type="dxa"/>
            <w:shd w:val="clear" w:color="auto" w:fill="auto"/>
            <w:vAlign w:val="center"/>
          </w:tcPr>
          <w:p w14:paraId="5F37E2FC" w14:textId="1E7BA865"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-3,30</w:t>
            </w:r>
          </w:p>
        </w:tc>
        <w:tc>
          <w:tcPr>
            <w:tcW w:w="1191" w:type="dxa"/>
            <w:vAlign w:val="center"/>
          </w:tcPr>
          <w:p w14:paraId="7D9F84EA" w14:textId="21D52FB3" w:rsidR="008F65F7" w:rsidRPr="00253FA9" w:rsidRDefault="005750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-3,60</w:t>
            </w:r>
          </w:p>
        </w:tc>
      </w:tr>
      <w:tr w:rsidR="008F65F7" w:rsidRPr="00253FA9" w14:paraId="571C1B5C" w14:textId="6BBB0788" w:rsidTr="00F421D4">
        <w:trPr>
          <w:trHeight w:val="77"/>
          <w:jc w:val="center"/>
        </w:trPr>
        <w:tc>
          <w:tcPr>
            <w:tcW w:w="3119" w:type="dxa"/>
            <w:shd w:val="clear" w:color="auto" w:fill="F2F2F2" w:themeFill="background1" w:themeFillShade="F2"/>
          </w:tcPr>
          <w:p w14:paraId="2FE0B9C1" w14:textId="0CA848A2"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Saldo migracji wewnętrznych na pobyt stały</w:t>
            </w:r>
          </w:p>
        </w:tc>
        <w:tc>
          <w:tcPr>
            <w:tcW w:w="1190" w:type="dxa"/>
            <w:shd w:val="clear" w:color="auto" w:fill="auto"/>
            <w:vAlign w:val="center"/>
          </w:tcPr>
          <w:p w14:paraId="6A2805D0" w14:textId="08F7E7C3"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-725</w:t>
            </w:r>
          </w:p>
        </w:tc>
        <w:tc>
          <w:tcPr>
            <w:tcW w:w="1190" w:type="dxa"/>
            <w:shd w:val="clear" w:color="auto" w:fill="auto"/>
            <w:vAlign w:val="center"/>
          </w:tcPr>
          <w:p w14:paraId="0FD50286" w14:textId="2982D8BE"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-784</w:t>
            </w:r>
          </w:p>
        </w:tc>
        <w:tc>
          <w:tcPr>
            <w:tcW w:w="1190" w:type="dxa"/>
            <w:shd w:val="clear" w:color="auto" w:fill="auto"/>
            <w:vAlign w:val="center"/>
          </w:tcPr>
          <w:p w14:paraId="5A790E07" w14:textId="1BC1ADA5"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-729</w:t>
            </w:r>
          </w:p>
        </w:tc>
        <w:tc>
          <w:tcPr>
            <w:tcW w:w="1191" w:type="dxa"/>
            <w:shd w:val="clear" w:color="auto" w:fill="auto"/>
            <w:vAlign w:val="center"/>
          </w:tcPr>
          <w:p w14:paraId="56472C17" w14:textId="702F4464"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-964</w:t>
            </w:r>
          </w:p>
        </w:tc>
        <w:tc>
          <w:tcPr>
            <w:tcW w:w="1191" w:type="dxa"/>
            <w:vAlign w:val="center"/>
          </w:tcPr>
          <w:p w14:paraId="011CD66F" w14:textId="70B90039" w:rsidR="008F65F7" w:rsidRPr="00253FA9" w:rsidRDefault="005750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-1 047</w:t>
            </w:r>
          </w:p>
        </w:tc>
      </w:tr>
    </w:tbl>
    <w:p w14:paraId="2E350D32" w14:textId="6D429231" w:rsidR="00D15F49" w:rsidRPr="00253FA9" w:rsidRDefault="00184FA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U</w:t>
      </w:r>
      <w:r w:rsidR="00575034" w:rsidRPr="00253FA9">
        <w:rPr>
          <w:rFonts w:asciiTheme="minorHAnsi" w:hAnsiTheme="minorHAnsi" w:cstheme="minorHAnsi"/>
          <w:color w:val="000000" w:themeColor="text1"/>
          <w:sz w:val="24"/>
          <w:szCs w:val="24"/>
        </w:rPr>
        <w:t>rząd Statystyczny w Białymstoku</w:t>
      </w:r>
      <w:r w:rsidR="00D15F49" w:rsidRPr="00253FA9">
        <w:rPr>
          <w:rFonts w:asciiTheme="minorHAnsi" w:hAnsiTheme="minorHAnsi" w:cstheme="minorHAnsi"/>
          <w:color w:val="000000" w:themeColor="text1"/>
          <w:sz w:val="24"/>
          <w:szCs w:val="24"/>
        </w:rPr>
        <w:br w:type="page"/>
      </w:r>
    </w:p>
    <w:p w14:paraId="6EB055DA" w14:textId="77777777" w:rsidR="00442D1D" w:rsidRDefault="00442D1D" w:rsidP="00253FA9">
      <w:pPr>
        <w:pStyle w:val="Legenda"/>
        <w:spacing w:line="276" w:lineRule="auto"/>
        <w:rPr>
          <w:rFonts w:asciiTheme="minorHAnsi" w:hAnsiTheme="minorHAnsi" w:cstheme="minorHAnsi"/>
          <w:sz w:val="24"/>
          <w:szCs w:val="24"/>
        </w:rPr>
        <w:sectPr w:rsidR="00442D1D" w:rsidSect="00256AEB">
          <w:pgSz w:w="11906" w:h="16838"/>
          <w:pgMar w:top="1418" w:right="1418" w:bottom="1134" w:left="1418" w:header="709" w:footer="709" w:gutter="0"/>
          <w:cols w:space="708"/>
          <w:docGrid w:linePitch="360"/>
        </w:sectPr>
      </w:pPr>
      <w:bookmarkStart w:id="24" w:name="_Toc6568285"/>
    </w:p>
    <w:p w14:paraId="6E65DEC3" w14:textId="74DFB088" w:rsidR="00184FA2" w:rsidRPr="00253FA9" w:rsidRDefault="00915BA3" w:rsidP="00253FA9">
      <w:pPr>
        <w:pStyle w:val="Legenda"/>
        <w:spacing w:line="276" w:lineRule="auto"/>
        <w:rPr>
          <w:rFonts w:asciiTheme="minorHAnsi" w:hAnsiTheme="minorHAnsi" w:cstheme="minorHAnsi"/>
          <w:sz w:val="24"/>
          <w:szCs w:val="24"/>
        </w:rPr>
      </w:pPr>
      <w:bookmarkStart w:id="25" w:name="_Toc235519024"/>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70E7E826" w:rsidRPr="00253FA9">
        <w:rPr>
          <w:rFonts w:asciiTheme="minorHAnsi" w:hAnsiTheme="minorHAnsi" w:cstheme="minorHAnsi"/>
          <w:sz w:val="24"/>
          <w:szCs w:val="24"/>
        </w:rPr>
        <w:t xml:space="preserve"> Wybrane dane o aktach stanu cywilnego</w:t>
      </w:r>
      <w:bookmarkEnd w:id="24"/>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 Wybrane dane o aktach stanu cywilnego"/>
        <w:tblDescription w:val="Z wyszczególnieniem m.in. liczby sporządzonych aktów urodzeń, zgonów, małżeństw i rozwodów w latach 2020-2024."/>
      </w:tblPr>
      <w:tblGrid>
        <w:gridCol w:w="738"/>
        <w:gridCol w:w="1767"/>
        <w:gridCol w:w="1767"/>
        <w:gridCol w:w="1767"/>
        <w:gridCol w:w="2136"/>
        <w:gridCol w:w="1767"/>
        <w:gridCol w:w="1987"/>
        <w:gridCol w:w="2347"/>
      </w:tblGrid>
      <w:tr w:rsidR="005752B2" w:rsidRPr="00253FA9" w14:paraId="677BF2B3" w14:textId="77777777" w:rsidTr="004D585E">
        <w:trPr>
          <w:trHeight w:val="2026"/>
        </w:trPr>
        <w:tc>
          <w:tcPr>
            <w:tcW w:w="258" w:type="pct"/>
            <w:shd w:val="clear" w:color="auto" w:fill="F2F2F2" w:themeFill="background1" w:themeFillShade="F2"/>
            <w:vAlign w:val="center"/>
          </w:tcPr>
          <w:p w14:paraId="7273AC3E" w14:textId="77777777" w:rsidR="00184FA2" w:rsidRPr="00D62CFD" w:rsidRDefault="70E7E826" w:rsidP="00337030">
            <w:pPr>
              <w:spacing w:line="276" w:lineRule="auto"/>
              <w:rPr>
                <w:rFonts w:asciiTheme="minorHAnsi" w:hAnsiTheme="minorHAnsi" w:cstheme="minorHAnsi"/>
                <w:b/>
                <w:bCs/>
                <w:sz w:val="24"/>
                <w:szCs w:val="24"/>
              </w:rPr>
            </w:pPr>
            <w:r w:rsidRPr="00D62CFD">
              <w:rPr>
                <w:rFonts w:asciiTheme="minorHAnsi" w:hAnsiTheme="minorHAnsi" w:cstheme="minorHAnsi"/>
                <w:b/>
                <w:bCs/>
                <w:sz w:val="24"/>
                <w:szCs w:val="24"/>
              </w:rPr>
              <w:t>Rok</w:t>
            </w:r>
          </w:p>
        </w:tc>
        <w:tc>
          <w:tcPr>
            <w:tcW w:w="619" w:type="pct"/>
            <w:shd w:val="clear" w:color="auto" w:fill="F2F2F2" w:themeFill="background1" w:themeFillShade="F2"/>
            <w:vAlign w:val="center"/>
          </w:tcPr>
          <w:p w14:paraId="4C398360" w14:textId="2EF7184A" w:rsidR="00184FA2" w:rsidRPr="00D62CFD" w:rsidRDefault="70E7E826" w:rsidP="00337030">
            <w:pPr>
              <w:spacing w:line="276" w:lineRule="auto"/>
              <w:rPr>
                <w:rFonts w:asciiTheme="minorHAnsi" w:hAnsiTheme="minorHAnsi" w:cstheme="minorHAnsi"/>
                <w:b/>
                <w:bCs/>
                <w:sz w:val="24"/>
                <w:szCs w:val="24"/>
              </w:rPr>
            </w:pPr>
            <w:r w:rsidRPr="00D62CFD">
              <w:rPr>
                <w:rFonts w:asciiTheme="minorHAnsi" w:hAnsiTheme="minorHAnsi" w:cstheme="minorHAnsi"/>
                <w:b/>
                <w:bCs/>
                <w:sz w:val="24"/>
                <w:szCs w:val="24"/>
              </w:rPr>
              <w:t>Liczba sporządzonych aktów urodzeń</w:t>
            </w:r>
          </w:p>
        </w:tc>
        <w:tc>
          <w:tcPr>
            <w:tcW w:w="619" w:type="pct"/>
            <w:shd w:val="clear" w:color="auto" w:fill="F2F2F2" w:themeFill="background1" w:themeFillShade="F2"/>
            <w:vAlign w:val="center"/>
          </w:tcPr>
          <w:p w14:paraId="05083443" w14:textId="586B9384" w:rsidR="00184FA2" w:rsidRPr="00D62CFD" w:rsidRDefault="70E7E826" w:rsidP="00337030">
            <w:pPr>
              <w:spacing w:line="276" w:lineRule="auto"/>
              <w:rPr>
                <w:rFonts w:asciiTheme="minorHAnsi" w:hAnsiTheme="minorHAnsi" w:cstheme="minorHAnsi"/>
                <w:b/>
                <w:bCs/>
                <w:sz w:val="24"/>
                <w:szCs w:val="24"/>
              </w:rPr>
            </w:pPr>
            <w:r w:rsidRPr="00D62CFD">
              <w:rPr>
                <w:rFonts w:asciiTheme="minorHAnsi" w:hAnsiTheme="minorHAnsi" w:cstheme="minorHAnsi"/>
                <w:b/>
                <w:bCs/>
                <w:sz w:val="24"/>
                <w:szCs w:val="24"/>
              </w:rPr>
              <w:t>Liczba sporządzonych aktów zgonów</w:t>
            </w:r>
          </w:p>
        </w:tc>
        <w:tc>
          <w:tcPr>
            <w:tcW w:w="619" w:type="pct"/>
            <w:shd w:val="clear" w:color="auto" w:fill="F2F2F2" w:themeFill="background1" w:themeFillShade="F2"/>
            <w:vAlign w:val="center"/>
          </w:tcPr>
          <w:p w14:paraId="3FB1CE55" w14:textId="3207177B" w:rsidR="00184FA2" w:rsidRPr="00D62CFD" w:rsidRDefault="70E7E826" w:rsidP="00337030">
            <w:pPr>
              <w:spacing w:line="276" w:lineRule="auto"/>
              <w:rPr>
                <w:rFonts w:asciiTheme="minorHAnsi" w:hAnsiTheme="minorHAnsi" w:cstheme="minorHAnsi"/>
                <w:b/>
                <w:bCs/>
                <w:sz w:val="24"/>
                <w:szCs w:val="24"/>
              </w:rPr>
            </w:pPr>
            <w:r w:rsidRPr="00D62CFD">
              <w:rPr>
                <w:rFonts w:asciiTheme="minorHAnsi" w:hAnsiTheme="minorHAnsi" w:cstheme="minorHAnsi"/>
                <w:b/>
                <w:bCs/>
                <w:sz w:val="24"/>
                <w:szCs w:val="24"/>
              </w:rPr>
              <w:t>Liczba sporządzonych aktów małżeństw</w:t>
            </w:r>
          </w:p>
        </w:tc>
        <w:tc>
          <w:tcPr>
            <w:tcW w:w="748" w:type="pct"/>
            <w:shd w:val="clear" w:color="auto" w:fill="F2F2F2" w:themeFill="background1" w:themeFillShade="F2"/>
            <w:vAlign w:val="center"/>
          </w:tcPr>
          <w:p w14:paraId="33E70280" w14:textId="551C8C12" w:rsidR="00184FA2" w:rsidRPr="00D62CFD" w:rsidRDefault="70E7E826" w:rsidP="00337030">
            <w:pPr>
              <w:spacing w:line="276" w:lineRule="auto"/>
              <w:rPr>
                <w:rFonts w:asciiTheme="minorHAnsi" w:hAnsiTheme="minorHAnsi" w:cstheme="minorHAnsi"/>
                <w:b/>
                <w:bCs/>
                <w:sz w:val="24"/>
                <w:szCs w:val="24"/>
              </w:rPr>
            </w:pPr>
            <w:r w:rsidRPr="00D62CFD">
              <w:rPr>
                <w:rFonts w:asciiTheme="minorHAnsi" w:hAnsiTheme="minorHAnsi" w:cstheme="minorHAnsi"/>
                <w:b/>
                <w:bCs/>
                <w:sz w:val="24"/>
                <w:szCs w:val="24"/>
              </w:rPr>
              <w:t>Liczba ślubów konkordatowych</w:t>
            </w:r>
          </w:p>
        </w:tc>
        <w:tc>
          <w:tcPr>
            <w:tcW w:w="619" w:type="pct"/>
            <w:shd w:val="clear" w:color="auto" w:fill="F2F2F2" w:themeFill="background1" w:themeFillShade="F2"/>
            <w:vAlign w:val="center"/>
          </w:tcPr>
          <w:p w14:paraId="4D1B4C5E" w14:textId="77777777" w:rsidR="00184FA2" w:rsidRPr="00D62CFD" w:rsidRDefault="70E7E826" w:rsidP="00337030">
            <w:pPr>
              <w:spacing w:line="276" w:lineRule="auto"/>
              <w:rPr>
                <w:rFonts w:asciiTheme="minorHAnsi" w:hAnsiTheme="minorHAnsi" w:cstheme="minorHAnsi"/>
                <w:b/>
                <w:bCs/>
                <w:sz w:val="24"/>
                <w:szCs w:val="24"/>
              </w:rPr>
            </w:pPr>
            <w:r w:rsidRPr="00D62CFD">
              <w:rPr>
                <w:rFonts w:asciiTheme="minorHAnsi" w:hAnsiTheme="minorHAnsi" w:cstheme="minorHAnsi"/>
                <w:b/>
                <w:bCs/>
                <w:sz w:val="24"/>
                <w:szCs w:val="24"/>
              </w:rPr>
              <w:t>Liczba zaświadczeń o zdolności do zawarcia małżeństwa za granicą</w:t>
            </w:r>
          </w:p>
        </w:tc>
        <w:tc>
          <w:tcPr>
            <w:tcW w:w="696" w:type="pct"/>
            <w:shd w:val="clear" w:color="auto" w:fill="F2F2F2" w:themeFill="background1" w:themeFillShade="F2"/>
            <w:vAlign w:val="center"/>
          </w:tcPr>
          <w:p w14:paraId="67FCB3DE" w14:textId="433665D5" w:rsidR="00184FA2" w:rsidRPr="00D62CFD" w:rsidRDefault="70E7E826" w:rsidP="00337030">
            <w:pPr>
              <w:spacing w:line="276" w:lineRule="auto"/>
              <w:rPr>
                <w:rFonts w:asciiTheme="minorHAnsi" w:hAnsiTheme="minorHAnsi" w:cstheme="minorHAnsi"/>
                <w:b/>
                <w:bCs/>
                <w:sz w:val="24"/>
                <w:szCs w:val="24"/>
              </w:rPr>
            </w:pPr>
            <w:r w:rsidRPr="00D62CFD">
              <w:rPr>
                <w:rFonts w:asciiTheme="minorHAnsi" w:hAnsiTheme="minorHAnsi" w:cstheme="minorHAnsi"/>
                <w:b/>
                <w:bCs/>
                <w:sz w:val="24"/>
                <w:szCs w:val="24"/>
              </w:rPr>
              <w:t>Liczba wyroków sądowych orzekających separację</w:t>
            </w:r>
          </w:p>
        </w:tc>
        <w:tc>
          <w:tcPr>
            <w:tcW w:w="825" w:type="pct"/>
            <w:shd w:val="clear" w:color="auto" w:fill="F2F2F2" w:themeFill="background1" w:themeFillShade="F2"/>
            <w:vAlign w:val="center"/>
          </w:tcPr>
          <w:p w14:paraId="17F67A6B" w14:textId="18ED674F" w:rsidR="00184FA2" w:rsidRPr="00D62CFD" w:rsidRDefault="70E7E826" w:rsidP="00337030">
            <w:pPr>
              <w:spacing w:line="276" w:lineRule="auto"/>
              <w:rPr>
                <w:rFonts w:asciiTheme="minorHAnsi" w:hAnsiTheme="minorHAnsi" w:cstheme="minorHAnsi"/>
                <w:b/>
                <w:bCs/>
                <w:sz w:val="24"/>
                <w:szCs w:val="24"/>
              </w:rPr>
            </w:pPr>
            <w:r w:rsidRPr="00D62CFD">
              <w:rPr>
                <w:rFonts w:asciiTheme="minorHAnsi" w:hAnsiTheme="minorHAnsi" w:cstheme="minorHAnsi"/>
                <w:b/>
                <w:bCs/>
                <w:sz w:val="24"/>
                <w:szCs w:val="24"/>
              </w:rPr>
              <w:t>Liczba wyroków sądowych orzekających rozwód</w:t>
            </w:r>
          </w:p>
        </w:tc>
      </w:tr>
      <w:tr w:rsidR="005752B2" w:rsidRPr="00253FA9" w14:paraId="7B00AB7C" w14:textId="77777777" w:rsidTr="004D585E">
        <w:trPr>
          <w:trHeight w:val="370"/>
        </w:trPr>
        <w:tc>
          <w:tcPr>
            <w:tcW w:w="258" w:type="pct"/>
            <w:shd w:val="clear" w:color="auto" w:fill="F2F2F2" w:themeFill="background1" w:themeFillShade="F2"/>
            <w:vAlign w:val="center"/>
          </w:tcPr>
          <w:p w14:paraId="1B8AB646" w14:textId="082ED823" w:rsidR="008F65F7" w:rsidRPr="00F421D4" w:rsidRDefault="008F65F7" w:rsidP="00337030">
            <w:pPr>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619" w:type="pct"/>
            <w:shd w:val="clear" w:color="auto" w:fill="auto"/>
            <w:vAlign w:val="center"/>
          </w:tcPr>
          <w:p w14:paraId="5071C688" w14:textId="35CADE3D"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6 162</w:t>
            </w:r>
          </w:p>
        </w:tc>
        <w:tc>
          <w:tcPr>
            <w:tcW w:w="619" w:type="pct"/>
            <w:shd w:val="clear" w:color="auto" w:fill="auto"/>
            <w:vAlign w:val="center"/>
          </w:tcPr>
          <w:p w14:paraId="311C3B5D" w14:textId="42BCAD4A"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4 303</w:t>
            </w:r>
          </w:p>
        </w:tc>
        <w:tc>
          <w:tcPr>
            <w:tcW w:w="619" w:type="pct"/>
            <w:shd w:val="clear" w:color="auto" w:fill="auto"/>
            <w:vAlign w:val="center"/>
          </w:tcPr>
          <w:p w14:paraId="22C2C1A3" w14:textId="5B50D5A2"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1 128</w:t>
            </w:r>
          </w:p>
        </w:tc>
        <w:tc>
          <w:tcPr>
            <w:tcW w:w="748" w:type="pct"/>
            <w:shd w:val="clear" w:color="auto" w:fill="auto"/>
            <w:vAlign w:val="center"/>
          </w:tcPr>
          <w:p w14:paraId="642E9394" w14:textId="47209B51"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741</w:t>
            </w:r>
          </w:p>
        </w:tc>
        <w:tc>
          <w:tcPr>
            <w:tcW w:w="619" w:type="pct"/>
            <w:shd w:val="clear" w:color="auto" w:fill="auto"/>
            <w:vAlign w:val="center"/>
          </w:tcPr>
          <w:p w14:paraId="21C9D991" w14:textId="48F348BE"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28</w:t>
            </w:r>
          </w:p>
        </w:tc>
        <w:tc>
          <w:tcPr>
            <w:tcW w:w="696" w:type="pct"/>
            <w:shd w:val="clear" w:color="auto" w:fill="auto"/>
            <w:vAlign w:val="center"/>
          </w:tcPr>
          <w:p w14:paraId="346E8674" w14:textId="383A8474"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12</w:t>
            </w:r>
          </w:p>
        </w:tc>
        <w:tc>
          <w:tcPr>
            <w:tcW w:w="825" w:type="pct"/>
            <w:shd w:val="clear" w:color="auto" w:fill="auto"/>
            <w:vAlign w:val="center"/>
          </w:tcPr>
          <w:p w14:paraId="082AC96F" w14:textId="37F83167"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563</w:t>
            </w:r>
          </w:p>
        </w:tc>
      </w:tr>
      <w:tr w:rsidR="005752B2" w:rsidRPr="00253FA9" w14:paraId="76FB314A" w14:textId="77777777" w:rsidTr="004D585E">
        <w:trPr>
          <w:trHeight w:val="370"/>
        </w:trPr>
        <w:tc>
          <w:tcPr>
            <w:tcW w:w="258" w:type="pct"/>
            <w:shd w:val="clear" w:color="auto" w:fill="F2F2F2" w:themeFill="background1" w:themeFillShade="F2"/>
            <w:vAlign w:val="center"/>
          </w:tcPr>
          <w:p w14:paraId="46618CE8" w14:textId="08267522" w:rsidR="008F65F7" w:rsidRPr="00F421D4" w:rsidRDefault="008F65F7" w:rsidP="00337030">
            <w:pPr>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619" w:type="pct"/>
            <w:shd w:val="clear" w:color="auto" w:fill="auto"/>
          </w:tcPr>
          <w:p w14:paraId="49DA4250" w14:textId="478C1F66"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6 073</w:t>
            </w:r>
          </w:p>
        </w:tc>
        <w:tc>
          <w:tcPr>
            <w:tcW w:w="619" w:type="pct"/>
            <w:shd w:val="clear" w:color="auto" w:fill="auto"/>
          </w:tcPr>
          <w:p w14:paraId="5E02C71D" w14:textId="659D63DE"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5 164</w:t>
            </w:r>
          </w:p>
        </w:tc>
        <w:tc>
          <w:tcPr>
            <w:tcW w:w="619" w:type="pct"/>
            <w:shd w:val="clear" w:color="auto" w:fill="auto"/>
          </w:tcPr>
          <w:p w14:paraId="3B6359A7" w14:textId="620D375A"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1 303</w:t>
            </w:r>
          </w:p>
        </w:tc>
        <w:tc>
          <w:tcPr>
            <w:tcW w:w="748" w:type="pct"/>
            <w:shd w:val="clear" w:color="auto" w:fill="auto"/>
          </w:tcPr>
          <w:p w14:paraId="592F61FD" w14:textId="301173A1"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681</w:t>
            </w:r>
          </w:p>
        </w:tc>
        <w:tc>
          <w:tcPr>
            <w:tcW w:w="619" w:type="pct"/>
            <w:shd w:val="clear" w:color="auto" w:fill="auto"/>
          </w:tcPr>
          <w:p w14:paraId="339FB0BB" w14:textId="288DAB9A"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40</w:t>
            </w:r>
          </w:p>
        </w:tc>
        <w:tc>
          <w:tcPr>
            <w:tcW w:w="696" w:type="pct"/>
            <w:shd w:val="clear" w:color="auto" w:fill="auto"/>
          </w:tcPr>
          <w:p w14:paraId="7B568215" w14:textId="5DFCEAB1"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10</w:t>
            </w:r>
          </w:p>
        </w:tc>
        <w:tc>
          <w:tcPr>
            <w:tcW w:w="825" w:type="pct"/>
            <w:shd w:val="clear" w:color="auto" w:fill="auto"/>
          </w:tcPr>
          <w:p w14:paraId="67EC12A7" w14:textId="4AC46789"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630</w:t>
            </w:r>
          </w:p>
        </w:tc>
      </w:tr>
      <w:tr w:rsidR="005752B2" w:rsidRPr="00253FA9" w14:paraId="27B0E373" w14:textId="77777777" w:rsidTr="004D585E">
        <w:trPr>
          <w:trHeight w:val="350"/>
        </w:trPr>
        <w:tc>
          <w:tcPr>
            <w:tcW w:w="258" w:type="pct"/>
            <w:shd w:val="clear" w:color="auto" w:fill="F2F2F2" w:themeFill="background1" w:themeFillShade="F2"/>
            <w:vAlign w:val="center"/>
          </w:tcPr>
          <w:p w14:paraId="460DFA31" w14:textId="46685897" w:rsidR="008F65F7" w:rsidRPr="00F421D4" w:rsidRDefault="008F65F7" w:rsidP="00337030">
            <w:pPr>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619" w:type="pct"/>
            <w:shd w:val="clear" w:color="auto" w:fill="auto"/>
          </w:tcPr>
          <w:p w14:paraId="2F191095" w14:textId="6BC4C770"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6 825</w:t>
            </w:r>
          </w:p>
        </w:tc>
        <w:tc>
          <w:tcPr>
            <w:tcW w:w="619" w:type="pct"/>
            <w:shd w:val="clear" w:color="auto" w:fill="auto"/>
          </w:tcPr>
          <w:p w14:paraId="33C45359" w14:textId="7723F744"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4 040</w:t>
            </w:r>
          </w:p>
        </w:tc>
        <w:tc>
          <w:tcPr>
            <w:tcW w:w="619" w:type="pct"/>
            <w:shd w:val="clear" w:color="auto" w:fill="auto"/>
          </w:tcPr>
          <w:p w14:paraId="33249E9A" w14:textId="39D1D4FA"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1 808</w:t>
            </w:r>
          </w:p>
        </w:tc>
        <w:tc>
          <w:tcPr>
            <w:tcW w:w="748" w:type="pct"/>
            <w:shd w:val="clear" w:color="auto" w:fill="auto"/>
          </w:tcPr>
          <w:p w14:paraId="7691CC77" w14:textId="41E45C9A"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629</w:t>
            </w:r>
          </w:p>
        </w:tc>
        <w:tc>
          <w:tcPr>
            <w:tcW w:w="619" w:type="pct"/>
            <w:shd w:val="clear" w:color="auto" w:fill="auto"/>
          </w:tcPr>
          <w:p w14:paraId="55440C04" w14:textId="70C15B5B"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31</w:t>
            </w:r>
          </w:p>
        </w:tc>
        <w:tc>
          <w:tcPr>
            <w:tcW w:w="696" w:type="pct"/>
            <w:shd w:val="clear" w:color="auto" w:fill="auto"/>
          </w:tcPr>
          <w:p w14:paraId="44C26413" w14:textId="44DAA2FA"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15</w:t>
            </w:r>
          </w:p>
        </w:tc>
        <w:tc>
          <w:tcPr>
            <w:tcW w:w="825" w:type="pct"/>
            <w:shd w:val="clear" w:color="auto" w:fill="auto"/>
          </w:tcPr>
          <w:p w14:paraId="557FA0A3" w14:textId="12AB2079"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568</w:t>
            </w:r>
          </w:p>
        </w:tc>
      </w:tr>
      <w:tr w:rsidR="005752B2" w:rsidRPr="00253FA9" w14:paraId="1A1A55AE" w14:textId="77777777" w:rsidTr="004D585E">
        <w:trPr>
          <w:trHeight w:val="370"/>
        </w:trPr>
        <w:tc>
          <w:tcPr>
            <w:tcW w:w="258" w:type="pct"/>
            <w:shd w:val="clear" w:color="auto" w:fill="F2F2F2" w:themeFill="background1" w:themeFillShade="F2"/>
            <w:vAlign w:val="center"/>
          </w:tcPr>
          <w:p w14:paraId="23046A67" w14:textId="2C1B7E63" w:rsidR="008F65F7" w:rsidRPr="00F421D4" w:rsidRDefault="008F65F7" w:rsidP="00337030">
            <w:pPr>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619" w:type="pct"/>
            <w:shd w:val="clear" w:color="auto" w:fill="auto"/>
          </w:tcPr>
          <w:p w14:paraId="5C079165" w14:textId="4A0978A8"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6 825</w:t>
            </w:r>
          </w:p>
        </w:tc>
        <w:tc>
          <w:tcPr>
            <w:tcW w:w="619" w:type="pct"/>
            <w:shd w:val="clear" w:color="auto" w:fill="auto"/>
          </w:tcPr>
          <w:p w14:paraId="6465C0C9" w14:textId="68668F6F"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3 530</w:t>
            </w:r>
          </w:p>
        </w:tc>
        <w:tc>
          <w:tcPr>
            <w:tcW w:w="619" w:type="pct"/>
            <w:shd w:val="clear" w:color="auto" w:fill="auto"/>
          </w:tcPr>
          <w:p w14:paraId="5E389FE7" w14:textId="41997D53"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1 761</w:t>
            </w:r>
          </w:p>
        </w:tc>
        <w:tc>
          <w:tcPr>
            <w:tcW w:w="748" w:type="pct"/>
            <w:shd w:val="clear" w:color="auto" w:fill="auto"/>
          </w:tcPr>
          <w:p w14:paraId="6128F555" w14:textId="3869B77D"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522</w:t>
            </w:r>
          </w:p>
        </w:tc>
        <w:tc>
          <w:tcPr>
            <w:tcW w:w="619" w:type="pct"/>
            <w:shd w:val="clear" w:color="auto" w:fill="auto"/>
          </w:tcPr>
          <w:p w14:paraId="64FA6906" w14:textId="4AB1042F"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34</w:t>
            </w:r>
          </w:p>
        </w:tc>
        <w:tc>
          <w:tcPr>
            <w:tcW w:w="696" w:type="pct"/>
            <w:shd w:val="clear" w:color="auto" w:fill="auto"/>
          </w:tcPr>
          <w:p w14:paraId="51CA1DA3" w14:textId="03FA6DBF"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9</w:t>
            </w:r>
          </w:p>
        </w:tc>
        <w:tc>
          <w:tcPr>
            <w:tcW w:w="825" w:type="pct"/>
            <w:shd w:val="clear" w:color="auto" w:fill="auto"/>
          </w:tcPr>
          <w:p w14:paraId="0BFA8F9D" w14:textId="3950F6BA" w:rsidR="008F65F7" w:rsidRPr="00D62CFD" w:rsidRDefault="008F65F7"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602</w:t>
            </w:r>
          </w:p>
        </w:tc>
      </w:tr>
      <w:tr w:rsidR="005752B2" w:rsidRPr="00253FA9" w14:paraId="49626428" w14:textId="77777777" w:rsidTr="004D585E">
        <w:trPr>
          <w:trHeight w:val="370"/>
        </w:trPr>
        <w:tc>
          <w:tcPr>
            <w:tcW w:w="258" w:type="pct"/>
            <w:shd w:val="clear" w:color="auto" w:fill="F2F2F2" w:themeFill="background1" w:themeFillShade="F2"/>
            <w:vAlign w:val="center"/>
          </w:tcPr>
          <w:p w14:paraId="1E0C523C" w14:textId="7F2D84FC" w:rsidR="008F65F7" w:rsidRPr="00F421D4" w:rsidRDefault="008F65F7" w:rsidP="00337030">
            <w:pPr>
              <w:spacing w:line="276" w:lineRule="auto"/>
              <w:rPr>
                <w:rFonts w:asciiTheme="minorHAnsi" w:hAnsiTheme="minorHAnsi" w:cstheme="minorHAnsi"/>
                <w:sz w:val="24"/>
                <w:szCs w:val="24"/>
              </w:rPr>
            </w:pPr>
            <w:r w:rsidRPr="00F421D4">
              <w:rPr>
                <w:rFonts w:asciiTheme="minorHAnsi" w:hAnsiTheme="minorHAnsi" w:cstheme="minorHAnsi"/>
                <w:color w:val="000000" w:themeColor="text1"/>
                <w:sz w:val="24"/>
                <w:szCs w:val="24"/>
              </w:rPr>
              <w:t>2024</w:t>
            </w:r>
          </w:p>
        </w:tc>
        <w:tc>
          <w:tcPr>
            <w:tcW w:w="619" w:type="pct"/>
            <w:shd w:val="clear" w:color="auto" w:fill="auto"/>
          </w:tcPr>
          <w:p w14:paraId="59BB999E" w14:textId="5B92317B" w:rsidR="008F65F7" w:rsidRPr="00D62CFD" w:rsidRDefault="00552775"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6 544</w:t>
            </w:r>
          </w:p>
        </w:tc>
        <w:tc>
          <w:tcPr>
            <w:tcW w:w="619" w:type="pct"/>
            <w:shd w:val="clear" w:color="auto" w:fill="auto"/>
          </w:tcPr>
          <w:p w14:paraId="0D0129BA" w14:textId="0F9F6853" w:rsidR="008F65F7" w:rsidRPr="00D62CFD" w:rsidRDefault="00552775"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3 651</w:t>
            </w:r>
          </w:p>
        </w:tc>
        <w:tc>
          <w:tcPr>
            <w:tcW w:w="619" w:type="pct"/>
            <w:shd w:val="clear" w:color="auto" w:fill="auto"/>
          </w:tcPr>
          <w:p w14:paraId="00AA8A8F" w14:textId="499D1200" w:rsidR="008F65F7" w:rsidRPr="00D62CFD" w:rsidRDefault="00552775"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1 730</w:t>
            </w:r>
          </w:p>
        </w:tc>
        <w:tc>
          <w:tcPr>
            <w:tcW w:w="748" w:type="pct"/>
            <w:shd w:val="clear" w:color="auto" w:fill="auto"/>
          </w:tcPr>
          <w:p w14:paraId="29923617" w14:textId="2D360101" w:rsidR="008F65F7" w:rsidRPr="00D62CFD" w:rsidRDefault="00552775"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449</w:t>
            </w:r>
          </w:p>
        </w:tc>
        <w:tc>
          <w:tcPr>
            <w:tcW w:w="619" w:type="pct"/>
            <w:shd w:val="clear" w:color="auto" w:fill="auto"/>
          </w:tcPr>
          <w:p w14:paraId="6931D54A" w14:textId="013EC1B7" w:rsidR="008F65F7" w:rsidRPr="00D62CFD" w:rsidRDefault="00552775"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40</w:t>
            </w:r>
          </w:p>
        </w:tc>
        <w:tc>
          <w:tcPr>
            <w:tcW w:w="696" w:type="pct"/>
            <w:shd w:val="clear" w:color="auto" w:fill="auto"/>
          </w:tcPr>
          <w:p w14:paraId="37D0616C" w14:textId="0ECBEBA4" w:rsidR="008F65F7" w:rsidRPr="00D62CFD" w:rsidRDefault="00552775"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11</w:t>
            </w:r>
          </w:p>
        </w:tc>
        <w:tc>
          <w:tcPr>
            <w:tcW w:w="825" w:type="pct"/>
            <w:shd w:val="clear" w:color="auto" w:fill="auto"/>
          </w:tcPr>
          <w:p w14:paraId="50362CD2" w14:textId="23A8F70E" w:rsidR="008F65F7" w:rsidRPr="00D62CFD" w:rsidRDefault="00552775" w:rsidP="00337030">
            <w:pPr>
              <w:spacing w:line="276" w:lineRule="auto"/>
              <w:rPr>
                <w:rFonts w:asciiTheme="minorHAnsi" w:hAnsiTheme="minorHAnsi" w:cstheme="minorHAnsi"/>
                <w:sz w:val="24"/>
                <w:szCs w:val="24"/>
              </w:rPr>
            </w:pPr>
            <w:r w:rsidRPr="00D62CFD">
              <w:rPr>
                <w:rFonts w:asciiTheme="minorHAnsi" w:hAnsiTheme="minorHAnsi" w:cstheme="minorHAnsi"/>
                <w:sz w:val="24"/>
                <w:szCs w:val="24"/>
              </w:rPr>
              <w:t>739</w:t>
            </w:r>
          </w:p>
        </w:tc>
      </w:tr>
    </w:tbl>
    <w:p w14:paraId="500B10C9" w14:textId="66A10DC0" w:rsidR="005752B2" w:rsidRDefault="70E7E826" w:rsidP="00F421D4">
      <w:pPr>
        <w:spacing w:line="276" w:lineRule="auto"/>
      </w:pPr>
      <w:r w:rsidRPr="00253FA9">
        <w:rPr>
          <w:rFonts w:asciiTheme="minorHAnsi" w:hAnsiTheme="minorHAnsi" w:cstheme="minorHAnsi"/>
          <w:sz w:val="24"/>
          <w:szCs w:val="24"/>
        </w:rPr>
        <w:t>Źródło: Urząd Stanu Cywilnego w Białymstoku</w:t>
      </w:r>
      <w:r w:rsidR="00D72C44" w:rsidRPr="00253FA9">
        <w:rPr>
          <w:rFonts w:asciiTheme="minorHAnsi" w:hAnsiTheme="minorHAnsi" w:cstheme="minorHAnsi"/>
          <w:sz w:val="24"/>
          <w:szCs w:val="24"/>
        </w:rPr>
        <w:t xml:space="preserve"> </w:t>
      </w:r>
      <w:bookmarkStart w:id="26" w:name="_Toc6568286"/>
    </w:p>
    <w:p w14:paraId="7E6D9D0F" w14:textId="45F70705" w:rsidR="00184FA2" w:rsidRPr="00253FA9" w:rsidRDefault="00915BA3" w:rsidP="00253FA9">
      <w:pPr>
        <w:pStyle w:val="Legenda"/>
        <w:spacing w:before="240" w:line="276" w:lineRule="auto"/>
        <w:rPr>
          <w:rFonts w:asciiTheme="minorHAnsi" w:hAnsiTheme="minorHAnsi" w:cstheme="minorHAnsi"/>
          <w:sz w:val="24"/>
          <w:szCs w:val="24"/>
        </w:rPr>
      </w:pPr>
      <w:bookmarkStart w:id="27" w:name="_Toc235519025"/>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009A6991" w:rsidRPr="00253FA9">
        <w:rPr>
          <w:rFonts w:asciiTheme="minorHAnsi" w:hAnsiTheme="minorHAnsi" w:cstheme="minorHAnsi"/>
          <w:sz w:val="24"/>
          <w:szCs w:val="24"/>
        </w:rPr>
        <w:t xml:space="preserve"> </w:t>
      </w:r>
      <w:r w:rsidR="70E7E826" w:rsidRPr="00253FA9">
        <w:rPr>
          <w:rFonts w:asciiTheme="minorHAnsi" w:hAnsiTheme="minorHAnsi" w:cstheme="minorHAnsi"/>
          <w:sz w:val="24"/>
          <w:szCs w:val="24"/>
        </w:rPr>
        <w:t>Jubileusze długoletniego pożycia małżeńskiego</w:t>
      </w:r>
      <w:bookmarkEnd w:id="26"/>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 Jubileusze długoletniego pożycia małżeńskiego"/>
        <w:tblDescription w:val="Jubileusze 50-lecia małżeństwa w latach 2020-2024."/>
      </w:tblPr>
      <w:tblGrid>
        <w:gridCol w:w="3125"/>
        <w:gridCol w:w="2231"/>
        <w:gridCol w:w="2230"/>
        <w:gridCol w:w="2230"/>
        <w:gridCol w:w="2230"/>
        <w:gridCol w:w="2230"/>
      </w:tblGrid>
      <w:tr w:rsidR="008F65F7" w:rsidRPr="00253FA9" w14:paraId="2E43C66F" w14:textId="0B3A8651" w:rsidTr="00D42DB6">
        <w:tc>
          <w:tcPr>
            <w:tcW w:w="1094" w:type="pct"/>
            <w:shd w:val="clear" w:color="auto" w:fill="F2F2F2" w:themeFill="background1" w:themeFillShade="F2"/>
          </w:tcPr>
          <w:p w14:paraId="4F45CADB" w14:textId="77777777"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781" w:type="pct"/>
            <w:shd w:val="clear" w:color="auto" w:fill="F2F2F2" w:themeFill="background1" w:themeFillShade="F2"/>
          </w:tcPr>
          <w:p w14:paraId="63B0E429" w14:textId="193B70E2"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781" w:type="pct"/>
            <w:shd w:val="clear" w:color="auto" w:fill="F2F2F2" w:themeFill="background1" w:themeFillShade="F2"/>
          </w:tcPr>
          <w:p w14:paraId="773C2CCA" w14:textId="1866562F"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781" w:type="pct"/>
            <w:shd w:val="clear" w:color="auto" w:fill="F2F2F2" w:themeFill="background1" w:themeFillShade="F2"/>
          </w:tcPr>
          <w:p w14:paraId="54E14F88" w14:textId="290518E0"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781" w:type="pct"/>
            <w:shd w:val="clear" w:color="auto" w:fill="F2F2F2" w:themeFill="background1" w:themeFillShade="F2"/>
            <w:vAlign w:val="center"/>
          </w:tcPr>
          <w:p w14:paraId="304F71DA" w14:textId="43980E02"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781" w:type="pct"/>
            <w:shd w:val="clear" w:color="auto" w:fill="F2F2F2" w:themeFill="background1" w:themeFillShade="F2"/>
            <w:vAlign w:val="center"/>
          </w:tcPr>
          <w:p w14:paraId="5F3F8DE4" w14:textId="6E5D8EF5" w:rsidR="008F65F7" w:rsidRPr="00253FA9" w:rsidRDefault="008F65F7"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8F65F7" w:rsidRPr="00253FA9" w14:paraId="60BCBF00" w14:textId="24335413" w:rsidTr="00D42DB6">
        <w:tc>
          <w:tcPr>
            <w:tcW w:w="1094" w:type="pct"/>
            <w:shd w:val="clear" w:color="auto" w:fill="F2F2F2" w:themeFill="background1" w:themeFillShade="F2"/>
          </w:tcPr>
          <w:p w14:paraId="3F420259" w14:textId="77777777" w:rsidR="008F65F7" w:rsidRPr="00F421D4" w:rsidRDefault="008F65F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50-lecie</w:t>
            </w:r>
          </w:p>
        </w:tc>
        <w:tc>
          <w:tcPr>
            <w:tcW w:w="781" w:type="pct"/>
            <w:shd w:val="clear" w:color="auto" w:fill="auto"/>
          </w:tcPr>
          <w:p w14:paraId="43BC5005" w14:textId="4EC3A9D9"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258</w:t>
            </w:r>
          </w:p>
        </w:tc>
        <w:tc>
          <w:tcPr>
            <w:tcW w:w="781" w:type="pct"/>
            <w:shd w:val="clear" w:color="auto" w:fill="auto"/>
          </w:tcPr>
          <w:p w14:paraId="2C4EA0F3" w14:textId="4357C4A5"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181</w:t>
            </w:r>
          </w:p>
        </w:tc>
        <w:tc>
          <w:tcPr>
            <w:tcW w:w="781" w:type="pct"/>
          </w:tcPr>
          <w:p w14:paraId="49D04761" w14:textId="191FCD7A"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c>
          <w:tcPr>
            <w:tcW w:w="781" w:type="pct"/>
            <w:vAlign w:val="center"/>
          </w:tcPr>
          <w:p w14:paraId="3A48282F" w14:textId="741A8B7F" w:rsidR="008F65F7" w:rsidRPr="00253FA9" w:rsidRDefault="008F65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338</w:t>
            </w:r>
          </w:p>
        </w:tc>
        <w:tc>
          <w:tcPr>
            <w:tcW w:w="781" w:type="pct"/>
            <w:vAlign w:val="center"/>
          </w:tcPr>
          <w:p w14:paraId="602D141F" w14:textId="1D8EFC5F" w:rsidR="008F65F7" w:rsidRPr="00253FA9" w:rsidRDefault="0055277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334</w:t>
            </w:r>
          </w:p>
        </w:tc>
      </w:tr>
    </w:tbl>
    <w:p w14:paraId="0DE4B5B7" w14:textId="6C38929D" w:rsidR="00184FA2" w:rsidRPr="00253FA9" w:rsidRDefault="70E7E826"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Stanu Cywilnego w Białymstoku</w:t>
      </w:r>
    </w:p>
    <w:p w14:paraId="04FA88A3" w14:textId="5701F258" w:rsidR="004777A0" w:rsidRDefault="00CD4B4A" w:rsidP="00337030">
      <w:pPr>
        <w:spacing w:line="276" w:lineRule="auto"/>
        <w:rPr>
          <w:rFonts w:asciiTheme="minorHAnsi" w:hAnsiTheme="minorHAnsi" w:cstheme="minorHAnsi"/>
          <w:sz w:val="24"/>
          <w:szCs w:val="24"/>
        </w:rPr>
        <w:sectPr w:rsidR="004777A0" w:rsidSect="00F421D4">
          <w:pgSz w:w="16838" w:h="11906" w:orient="landscape"/>
          <w:pgMar w:top="1418" w:right="1418" w:bottom="1418" w:left="1134" w:header="709" w:footer="709" w:gutter="0"/>
          <w:cols w:space="708"/>
          <w:docGrid w:linePitch="360"/>
        </w:sectPr>
      </w:pPr>
      <w:r w:rsidRPr="00253FA9">
        <w:rPr>
          <w:rFonts w:asciiTheme="minorHAnsi" w:hAnsiTheme="minorHAnsi" w:cstheme="minorHAnsi"/>
          <w:color w:val="000000" w:themeColor="text1"/>
          <w:sz w:val="24"/>
          <w:szCs w:val="24"/>
        </w:rPr>
        <w:t>W 202</w:t>
      </w:r>
      <w:r w:rsidR="00064C4E"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w:t>
      </w:r>
      <w:r w:rsidR="009D1E49"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064C4E" w:rsidRPr="00253FA9">
        <w:rPr>
          <w:rFonts w:asciiTheme="minorHAnsi" w:hAnsiTheme="minorHAnsi" w:cstheme="minorHAnsi"/>
          <w:color w:val="000000" w:themeColor="text1"/>
          <w:sz w:val="24"/>
          <w:szCs w:val="24"/>
        </w:rPr>
        <w:t>20</w:t>
      </w:r>
      <w:r w:rsidRPr="00253FA9">
        <w:rPr>
          <w:rFonts w:asciiTheme="minorHAnsi" w:hAnsiTheme="minorHAnsi" w:cstheme="minorHAnsi"/>
          <w:color w:val="000000" w:themeColor="text1"/>
          <w:sz w:val="24"/>
          <w:szCs w:val="24"/>
        </w:rPr>
        <w:t xml:space="preserve"> osobom </w:t>
      </w:r>
      <w:r w:rsidR="00EF794A" w:rsidRPr="00253FA9">
        <w:rPr>
          <w:rFonts w:asciiTheme="minorHAnsi" w:hAnsiTheme="minorHAnsi" w:cstheme="minorHAnsi"/>
          <w:color w:val="000000" w:themeColor="text1"/>
          <w:sz w:val="24"/>
          <w:szCs w:val="24"/>
        </w:rPr>
        <w:t>p</w:t>
      </w:r>
      <w:r w:rsidRPr="00253FA9">
        <w:rPr>
          <w:rFonts w:asciiTheme="minorHAnsi" w:hAnsiTheme="minorHAnsi" w:cstheme="minorHAnsi"/>
          <w:color w:val="000000" w:themeColor="text1"/>
          <w:sz w:val="24"/>
          <w:szCs w:val="24"/>
        </w:rPr>
        <w:t>rzesłan</w:t>
      </w:r>
      <w:r w:rsidR="00EF794A" w:rsidRPr="00253FA9">
        <w:rPr>
          <w:rFonts w:asciiTheme="minorHAnsi" w:hAnsiTheme="minorHAnsi" w:cstheme="minorHAnsi"/>
          <w:color w:val="000000" w:themeColor="text1"/>
          <w:sz w:val="24"/>
          <w:szCs w:val="24"/>
        </w:rPr>
        <w:t>o</w:t>
      </w:r>
      <w:r w:rsidRPr="00253FA9">
        <w:rPr>
          <w:rFonts w:asciiTheme="minorHAnsi" w:hAnsiTheme="minorHAnsi" w:cstheme="minorHAnsi"/>
          <w:color w:val="000000" w:themeColor="text1"/>
          <w:sz w:val="24"/>
          <w:szCs w:val="24"/>
        </w:rPr>
        <w:t xml:space="preserve"> listy gratulacyjne z okazji 100-lecia urodzin</w:t>
      </w:r>
    </w:p>
    <w:p w14:paraId="3E7D4027" w14:textId="2EFB0BA8" w:rsidR="00BC50CA" w:rsidRPr="00253FA9" w:rsidRDefault="00370900" w:rsidP="00F421D4">
      <w:bookmarkStart w:id="28" w:name="_Toc233963494"/>
      <w:r w:rsidRPr="00253FA9">
        <w:rPr>
          <w:rFonts w:asciiTheme="minorHAnsi" w:hAnsiTheme="minorHAnsi" w:cstheme="minorHAnsi"/>
          <w:b/>
          <w:bCs/>
          <w:noProof/>
          <w:sz w:val="24"/>
          <w:szCs w:val="24"/>
          <w:lang w:eastAsia="pl-PL"/>
        </w:rPr>
        <w:lastRenderedPageBreak/>
        <w:drawing>
          <wp:anchor distT="0" distB="0" distL="114300" distR="114300" simplePos="0" relativeHeight="251678208" behindDoc="1" locked="0" layoutInCell="1" allowOverlap="1" wp14:anchorId="6C194FD0" wp14:editId="4EE58B6B">
            <wp:simplePos x="0" y="0"/>
            <wp:positionH relativeFrom="column">
              <wp:posOffset>-337185</wp:posOffset>
            </wp:positionH>
            <wp:positionV relativeFrom="paragraph">
              <wp:posOffset>0</wp:posOffset>
            </wp:positionV>
            <wp:extent cx="6605270" cy="9344025"/>
            <wp:effectExtent l="0" t="0" r="5080" b="9525"/>
            <wp:wrapTight wrapText="bothSides">
              <wp:wrapPolygon edited="0">
                <wp:start x="0" y="0"/>
                <wp:lineTo x="0" y="21578"/>
                <wp:lineTo x="21554" y="21578"/>
                <wp:lineTo x="21554" y="0"/>
                <wp:lineTo x="0" y="0"/>
              </wp:wrapPolygon>
            </wp:wrapTight>
            <wp:docPr id="59" name="Obraz 59" descr="Okładka rozdziału drugiego: Zagospodarowanie przestrzen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m.bialystok\pliki\BOI\_MONIKA JAKONIUK_RAPORT ZA 2024 ROK\OKŁADKA\Ania Kozłowska _0kładka_03.04.2025_NEW\JPG\okładka Raport 2025 nowe-0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05270" cy="934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253FA9">
        <w:rPr>
          <w:rFonts w:asciiTheme="minorHAnsi" w:hAnsiTheme="minorHAnsi" w:cstheme="minorHAnsi"/>
          <w:sz w:val="24"/>
        </w:rPr>
        <w:t>2. ZAGOSPODAROWANIE PRZESTRZENNE</w:t>
      </w:r>
      <w:bookmarkEnd w:id="28"/>
    </w:p>
    <w:p w14:paraId="1B92BAD1" w14:textId="1E1FBB53" w:rsidR="00455677" w:rsidRPr="00253FA9" w:rsidRDefault="00455677" w:rsidP="00253FA9">
      <w:pPr>
        <w:pStyle w:val="Nagwek2"/>
        <w:spacing w:line="276" w:lineRule="auto"/>
        <w:rPr>
          <w:rFonts w:asciiTheme="minorHAnsi" w:hAnsiTheme="minorHAnsi" w:cstheme="minorHAnsi"/>
          <w:sz w:val="24"/>
          <w:szCs w:val="24"/>
        </w:rPr>
      </w:pPr>
      <w:bookmarkStart w:id="29" w:name="_Toc233962755"/>
      <w:bookmarkStart w:id="30" w:name="_Toc236040487"/>
      <w:r w:rsidRPr="00253FA9">
        <w:rPr>
          <w:rFonts w:asciiTheme="minorHAnsi" w:hAnsiTheme="minorHAnsi" w:cstheme="minorHAnsi"/>
          <w:sz w:val="24"/>
          <w:szCs w:val="24"/>
        </w:rPr>
        <w:lastRenderedPageBreak/>
        <w:t>2. ZAGOSPODAROWANIE PRZESTRZENNE</w:t>
      </w:r>
      <w:bookmarkEnd w:id="29"/>
      <w:bookmarkEnd w:id="30"/>
    </w:p>
    <w:p w14:paraId="62A11A3D" w14:textId="30828E1D" w:rsidR="00FE502A" w:rsidRPr="00253FA9" w:rsidRDefault="00FE502A" w:rsidP="00253FA9">
      <w:pPr>
        <w:pStyle w:val="Nagwek3"/>
        <w:spacing w:line="276" w:lineRule="auto"/>
        <w:rPr>
          <w:rFonts w:cstheme="minorHAnsi"/>
          <w:szCs w:val="24"/>
        </w:rPr>
      </w:pPr>
      <w:bookmarkStart w:id="31" w:name="_Toc233962756"/>
      <w:bookmarkStart w:id="32" w:name="_Toc236040488"/>
      <w:r w:rsidRPr="00253FA9">
        <w:rPr>
          <w:rFonts w:cstheme="minorHAnsi"/>
          <w:szCs w:val="24"/>
        </w:rPr>
        <w:t>2.1. Zasób geodezyjny i kartograficzny</w:t>
      </w:r>
      <w:bookmarkEnd w:id="31"/>
      <w:bookmarkEnd w:id="32"/>
    </w:p>
    <w:p w14:paraId="6B62F1B3" w14:textId="5C67D1E8" w:rsidR="00184FA2" w:rsidRPr="00253FA9" w:rsidRDefault="70E7E826" w:rsidP="00253FA9">
      <w:pPr>
        <w:spacing w:before="240" w:after="240" w:line="276" w:lineRule="auto"/>
        <w:rPr>
          <w:rFonts w:asciiTheme="minorHAnsi" w:hAnsiTheme="minorHAnsi" w:cstheme="minorHAnsi"/>
          <w:b/>
          <w:bCs/>
          <w:sz w:val="24"/>
          <w:szCs w:val="24"/>
        </w:rPr>
      </w:pPr>
      <w:bookmarkStart w:id="33" w:name="_Hlk132109527"/>
      <w:r w:rsidRPr="00253FA9">
        <w:rPr>
          <w:rFonts w:asciiTheme="minorHAnsi" w:hAnsiTheme="minorHAnsi" w:cstheme="minorHAnsi"/>
          <w:b/>
          <w:bCs/>
          <w:sz w:val="24"/>
          <w:szCs w:val="24"/>
        </w:rPr>
        <w:t>MIEJSKI SYSTEM INFORMACJI PRZESTRZENNEJ (GIS-SIP)</w:t>
      </w:r>
    </w:p>
    <w:bookmarkEnd w:id="33"/>
    <w:p w14:paraId="2D3B396E" w14:textId="6FFAE68C" w:rsidR="0058693B" w:rsidRPr="00253FA9" w:rsidRDefault="0058693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Miejski System Informacji Przestrzennej </w:t>
      </w:r>
      <w:r w:rsidR="00A364F2"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GIS</w:t>
      </w:r>
      <w:r w:rsidR="00A364F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jest narzędziem zarządzania danymi przestrzennymi miasta</w:t>
      </w:r>
      <w:r w:rsidR="00955A0B" w:rsidRPr="00253FA9">
        <w:rPr>
          <w:rFonts w:asciiTheme="minorHAnsi" w:hAnsiTheme="minorHAnsi" w:cstheme="minorHAnsi"/>
          <w:color w:val="000000" w:themeColor="text1"/>
          <w:sz w:val="24"/>
          <w:szCs w:val="24"/>
        </w:rPr>
        <w:t>,</w:t>
      </w:r>
      <w:r w:rsidR="00A364F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udostępniony</w:t>
      </w:r>
      <w:r w:rsidR="00A364F2"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 xml:space="preserve"> użytkownikom Internetu </w:t>
      </w:r>
      <w:r w:rsidRPr="00D30EF5">
        <w:rPr>
          <w:rFonts w:asciiTheme="minorHAnsi" w:hAnsiTheme="minorHAnsi" w:cstheme="minorHAnsi"/>
          <w:color w:val="000000" w:themeColor="text1"/>
          <w:sz w:val="24"/>
          <w:szCs w:val="24"/>
        </w:rPr>
        <w:t>(</w:t>
      </w:r>
      <w:r w:rsidR="00A25A85" w:rsidRPr="00D30EF5">
        <w:rPr>
          <w:rFonts w:asciiTheme="minorHAnsi" w:hAnsiTheme="minorHAnsi" w:cstheme="minorHAnsi"/>
          <w:sz w:val="24"/>
          <w:szCs w:val="24"/>
        </w:rPr>
        <w:t>www.gisbialystok.pl</w:t>
      </w:r>
      <w:r w:rsidRPr="00D30EF5">
        <w:rPr>
          <w:rFonts w:asciiTheme="minorHAnsi" w:hAnsiTheme="minorHAnsi" w:cstheme="minorHAnsi"/>
          <w:color w:val="000000" w:themeColor="text1"/>
          <w:sz w:val="24"/>
          <w:szCs w:val="24"/>
        </w:rPr>
        <w:t>).</w:t>
      </w:r>
      <w:r w:rsidR="0050497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System GIS Białystok obejmuje ok</w:t>
      </w:r>
      <w:r w:rsidR="00A364F2"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300 różnorodnych warstw tematycznych, prezentując dane zarówno w formie rastrowej, jak i wektorowej. Rastrowe dane obejmują ortofotomapy oraz inne dane graficzne, natomiast dane wektorowe zawierają różne warstwy tematyczne, gdzie kluczowe są atrybuty obiektó</w:t>
      </w:r>
      <w:r w:rsidR="005E0908" w:rsidRPr="00253FA9">
        <w:rPr>
          <w:rFonts w:asciiTheme="minorHAnsi" w:hAnsiTheme="minorHAnsi" w:cstheme="minorHAnsi"/>
          <w:color w:val="000000" w:themeColor="text1"/>
          <w:sz w:val="24"/>
          <w:szCs w:val="24"/>
        </w:rPr>
        <w:t>w</w:t>
      </w:r>
      <w:r w:rsidRPr="00253FA9">
        <w:rPr>
          <w:rFonts w:asciiTheme="minorHAnsi" w:hAnsiTheme="minorHAnsi" w:cstheme="minorHAnsi"/>
          <w:color w:val="000000" w:themeColor="text1"/>
          <w:sz w:val="24"/>
          <w:szCs w:val="24"/>
        </w:rPr>
        <w:t xml:space="preserve"> </w:t>
      </w:r>
      <w:r w:rsidR="005E090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takie jak</w:t>
      </w:r>
      <w:r w:rsidR="005E090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adresy, ulice, działki</w:t>
      </w:r>
      <w:r w:rsidR="005E090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Dzięki takiemu podziałowi użytkownicy mogą łatwiej identyfikować i analizować dane przestrzenne. Portal zapewnia również szeroki zakres funkcjonalności i narzędzi, które ułatwiają korzystanie</w:t>
      </w:r>
      <w:r w:rsidR="009B240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z danych. Wśród nich znajdują się </w:t>
      </w:r>
      <w:r w:rsidR="00392399" w:rsidRPr="00253FA9">
        <w:rPr>
          <w:rFonts w:asciiTheme="minorHAnsi" w:hAnsiTheme="minorHAnsi" w:cstheme="minorHAnsi"/>
          <w:color w:val="000000" w:themeColor="text1"/>
          <w:sz w:val="24"/>
          <w:szCs w:val="24"/>
        </w:rPr>
        <w:t xml:space="preserve">m.in. </w:t>
      </w:r>
      <w:r w:rsidRPr="00253FA9">
        <w:rPr>
          <w:rFonts w:asciiTheme="minorHAnsi" w:hAnsiTheme="minorHAnsi" w:cstheme="minorHAnsi"/>
          <w:color w:val="000000" w:themeColor="text1"/>
          <w:sz w:val="24"/>
          <w:szCs w:val="24"/>
        </w:rPr>
        <w:t>opcje wyszukiwani</w:t>
      </w:r>
      <w:r w:rsidR="00392399" w:rsidRPr="00253FA9">
        <w:rPr>
          <w:rFonts w:asciiTheme="minorHAnsi" w:hAnsiTheme="minorHAnsi" w:cstheme="minorHAnsi"/>
          <w:color w:val="000000" w:themeColor="text1"/>
          <w:sz w:val="24"/>
          <w:szCs w:val="24"/>
        </w:rPr>
        <w:t>a</w:t>
      </w:r>
      <w:r w:rsidRPr="00253FA9">
        <w:rPr>
          <w:rFonts w:asciiTheme="minorHAnsi" w:hAnsiTheme="minorHAnsi" w:cstheme="minorHAnsi"/>
          <w:color w:val="000000" w:themeColor="text1"/>
          <w:sz w:val="24"/>
          <w:szCs w:val="24"/>
        </w:rPr>
        <w:t xml:space="preserve"> obiektów według zdefiniowanych zapytań atrybutowych, narzędzia do pomiarów odległości i powierzchni, możliwoś</w:t>
      </w:r>
      <w:r w:rsidR="00392399" w:rsidRPr="00253FA9">
        <w:rPr>
          <w:rFonts w:asciiTheme="minorHAnsi" w:hAnsiTheme="minorHAnsi" w:cstheme="minorHAnsi"/>
          <w:color w:val="000000" w:themeColor="text1"/>
          <w:sz w:val="24"/>
          <w:szCs w:val="24"/>
        </w:rPr>
        <w:t>ci</w:t>
      </w:r>
      <w:r w:rsidRPr="00253FA9">
        <w:rPr>
          <w:rFonts w:asciiTheme="minorHAnsi" w:hAnsiTheme="minorHAnsi" w:cstheme="minorHAnsi"/>
          <w:color w:val="000000" w:themeColor="text1"/>
          <w:sz w:val="24"/>
          <w:szCs w:val="24"/>
        </w:rPr>
        <w:t xml:space="preserve"> lokalizacji współrzędnych wskazanego punktu, identyfikacji obiektów, filtrowania obiektów, a także narzędzia nawigacyjne i interaktywne selekcjonowanie obiektów. Portal umożliwia </w:t>
      </w:r>
      <w:r w:rsidR="00392399" w:rsidRPr="00253FA9">
        <w:rPr>
          <w:rFonts w:asciiTheme="minorHAnsi" w:hAnsiTheme="minorHAnsi" w:cstheme="minorHAnsi"/>
          <w:color w:val="000000" w:themeColor="text1"/>
          <w:sz w:val="24"/>
          <w:szCs w:val="24"/>
        </w:rPr>
        <w:t>ponadto</w:t>
      </w:r>
      <w:r w:rsidRPr="00253FA9">
        <w:rPr>
          <w:rFonts w:asciiTheme="minorHAnsi" w:hAnsiTheme="minorHAnsi" w:cstheme="minorHAnsi"/>
          <w:color w:val="000000" w:themeColor="text1"/>
          <w:sz w:val="24"/>
          <w:szCs w:val="24"/>
        </w:rPr>
        <w:t xml:space="preserve"> interaktywne rysowanie na mapie, tworzenie wydruków, dodawanie zakładek przestrzennych oraz udostępnianie aplikacji z widokiem mapy poprzez portale społecznościowe, co czyni go przyjaznym i elastycznym narzędziem dla szerokiej gamy użytkowników. W portalu gisbialystok.pl szyfrowanie komunikacji jest realizowane za pomocą protokołu HTTPS, dzięki zaimplementowaniu certyfikatu SSL.</w:t>
      </w:r>
    </w:p>
    <w:p w14:paraId="1DF47913" w14:textId="4D8499B0" w:rsidR="008358FD" w:rsidRPr="00253FA9" w:rsidRDefault="00413C01" w:rsidP="00253FA9">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ZINTEGROWANY SYSTEM INFORMATYCZNY DO PROWADZENIA ZBIORÓW DANYCH PAŃSTWOWEGO ZASOBU GEODEZYJNEGO I KARTOGRAFICZNEGO</w:t>
      </w:r>
    </w:p>
    <w:p w14:paraId="7B883E87" w14:textId="40CED3DC" w:rsidR="00771111" w:rsidRPr="00253FA9" w:rsidRDefault="00771111" w:rsidP="00253FA9">
      <w:pPr>
        <w:pStyle w:val="Akapitzlist"/>
        <w:spacing w:line="276" w:lineRule="auto"/>
        <w:ind w:left="0"/>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W Urzędzie Miejskim w Białymstoku funkcjonuje zintegrowany system informatyczny, w którym gromadzone są zbiory danych Państwowego Zasobu Geodezyjnego</w:t>
      </w:r>
      <w:r w:rsidR="0050497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Kartograficznego.</w:t>
      </w:r>
      <w:r w:rsidR="007467B5" w:rsidRPr="00253FA9">
        <w:rPr>
          <w:rFonts w:asciiTheme="minorHAnsi" w:hAnsiTheme="minorHAnsi" w:cstheme="minorHAnsi"/>
          <w:color w:val="000000" w:themeColor="text1"/>
          <w:sz w:val="24"/>
          <w:szCs w:val="24"/>
        </w:rPr>
        <w:t xml:space="preserve"> </w:t>
      </w:r>
      <w:r w:rsidR="00413C01" w:rsidRPr="00253FA9">
        <w:rPr>
          <w:rFonts w:asciiTheme="minorHAnsi" w:hAnsiTheme="minorHAnsi" w:cstheme="minorHAnsi"/>
          <w:color w:val="000000" w:themeColor="text1"/>
          <w:kern w:val="36"/>
          <w:sz w:val="24"/>
          <w:szCs w:val="24"/>
          <w:lang w:eastAsia="pl-PL"/>
        </w:rPr>
        <w:t xml:space="preserve">System </w:t>
      </w:r>
      <w:r w:rsidRPr="00253FA9">
        <w:rPr>
          <w:rFonts w:asciiTheme="minorHAnsi" w:eastAsia="Times New Roman" w:hAnsiTheme="minorHAnsi" w:cstheme="minorHAnsi"/>
          <w:color w:val="000000" w:themeColor="text1"/>
          <w:sz w:val="24"/>
          <w:szCs w:val="24"/>
          <w:lang w:eastAsia="pl-PL"/>
        </w:rPr>
        <w:t xml:space="preserve">zbudowany jest z </w:t>
      </w:r>
      <w:r w:rsidR="00893A84" w:rsidRPr="00253FA9">
        <w:rPr>
          <w:rFonts w:asciiTheme="minorHAnsi" w:eastAsia="Times New Roman" w:hAnsiTheme="minorHAnsi" w:cstheme="minorHAnsi"/>
          <w:color w:val="000000" w:themeColor="text1"/>
          <w:sz w:val="24"/>
          <w:szCs w:val="24"/>
          <w:lang w:eastAsia="pl-PL"/>
        </w:rPr>
        <w:t>2</w:t>
      </w:r>
      <w:r w:rsidRPr="00253FA9">
        <w:rPr>
          <w:rFonts w:asciiTheme="minorHAnsi" w:eastAsia="Times New Roman" w:hAnsiTheme="minorHAnsi" w:cstheme="minorHAnsi"/>
          <w:color w:val="000000" w:themeColor="text1"/>
          <w:sz w:val="24"/>
          <w:szCs w:val="24"/>
          <w:lang w:eastAsia="pl-PL"/>
        </w:rPr>
        <w:t xml:space="preserve"> komponentów: </w:t>
      </w:r>
      <w:r w:rsidRPr="00253FA9">
        <w:rPr>
          <w:rFonts w:asciiTheme="minorHAnsi" w:eastAsia="Times New Roman" w:hAnsiTheme="minorHAnsi" w:cstheme="minorHAnsi"/>
          <w:bCs/>
          <w:color w:val="000000" w:themeColor="text1"/>
          <w:sz w:val="24"/>
          <w:szCs w:val="24"/>
          <w:lang w:eastAsia="pl-PL"/>
        </w:rPr>
        <w:t>desktopowe</w:t>
      </w:r>
      <w:r w:rsidR="00413C01" w:rsidRPr="00253FA9">
        <w:rPr>
          <w:rFonts w:asciiTheme="minorHAnsi" w:eastAsia="Times New Roman" w:hAnsiTheme="minorHAnsi" w:cstheme="minorHAnsi"/>
          <w:bCs/>
          <w:color w:val="000000" w:themeColor="text1"/>
          <w:sz w:val="24"/>
          <w:szCs w:val="24"/>
          <w:lang w:eastAsia="pl-PL"/>
        </w:rPr>
        <w:t>go oprogramowania</w:t>
      </w:r>
      <w:r w:rsidRPr="00253FA9">
        <w:rPr>
          <w:rFonts w:asciiTheme="minorHAnsi" w:eastAsia="Times New Roman" w:hAnsiTheme="minorHAnsi" w:cstheme="minorHAnsi"/>
          <w:color w:val="000000" w:themeColor="text1"/>
          <w:sz w:val="24"/>
          <w:szCs w:val="24"/>
          <w:lang w:eastAsia="pl-PL"/>
        </w:rPr>
        <w:t xml:space="preserve"> oraz </w:t>
      </w:r>
      <w:r w:rsidRPr="00253FA9">
        <w:rPr>
          <w:rFonts w:asciiTheme="minorHAnsi" w:eastAsia="Times New Roman" w:hAnsiTheme="minorHAnsi" w:cstheme="minorHAnsi"/>
          <w:bCs/>
          <w:color w:val="000000" w:themeColor="text1"/>
          <w:sz w:val="24"/>
          <w:szCs w:val="24"/>
          <w:lang w:eastAsia="pl-PL"/>
        </w:rPr>
        <w:t>portal</w:t>
      </w:r>
      <w:r w:rsidR="00413C01" w:rsidRPr="00253FA9">
        <w:rPr>
          <w:rFonts w:asciiTheme="minorHAnsi" w:eastAsia="Times New Roman" w:hAnsiTheme="minorHAnsi" w:cstheme="minorHAnsi"/>
          <w:bCs/>
          <w:color w:val="000000" w:themeColor="text1"/>
          <w:sz w:val="24"/>
          <w:szCs w:val="24"/>
          <w:lang w:eastAsia="pl-PL"/>
        </w:rPr>
        <w:t>u internetowego</w:t>
      </w:r>
      <w:r w:rsidRPr="00253FA9">
        <w:rPr>
          <w:rFonts w:asciiTheme="minorHAnsi" w:eastAsia="Times New Roman" w:hAnsiTheme="minorHAnsi" w:cstheme="minorHAnsi"/>
          <w:color w:val="000000" w:themeColor="text1"/>
          <w:sz w:val="24"/>
          <w:szCs w:val="24"/>
          <w:lang w:eastAsia="pl-PL"/>
        </w:rPr>
        <w:t>.</w:t>
      </w:r>
    </w:p>
    <w:p w14:paraId="3C0AEFCD" w14:textId="667A7038" w:rsidR="00771111" w:rsidRPr="00253FA9" w:rsidRDefault="00413C01"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Desktopowe oprogramowanie jest wykorzystywane</w:t>
      </w:r>
      <w:r w:rsidR="00771111" w:rsidRPr="00253FA9">
        <w:rPr>
          <w:rFonts w:asciiTheme="minorHAnsi" w:hAnsiTheme="minorHAnsi" w:cstheme="minorHAnsi"/>
          <w:color w:val="000000" w:themeColor="text1"/>
          <w:sz w:val="24"/>
          <w:szCs w:val="24"/>
        </w:rPr>
        <w:t xml:space="preserve"> do obsługi:</w:t>
      </w:r>
    </w:p>
    <w:p w14:paraId="0A9E6AA3" w14:textId="7C7CD7C8" w:rsidR="00771111" w:rsidRPr="00253FA9" w:rsidRDefault="007B4ECF" w:rsidP="00856B13">
      <w:pPr>
        <w:numPr>
          <w:ilvl w:val="0"/>
          <w:numId w:val="38"/>
        </w:numPr>
        <w:tabs>
          <w:tab w:val="clear" w:pos="720"/>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e</w:t>
      </w:r>
      <w:r w:rsidR="00771111" w:rsidRPr="00253FA9">
        <w:rPr>
          <w:rFonts w:asciiTheme="minorHAnsi" w:hAnsiTheme="minorHAnsi" w:cstheme="minorHAnsi"/>
          <w:color w:val="000000" w:themeColor="text1"/>
          <w:sz w:val="24"/>
          <w:szCs w:val="24"/>
        </w:rPr>
        <w:t>widencji gruntów, budynków i lokali (EGiB)</w:t>
      </w:r>
      <w:r w:rsidR="002E73D7" w:rsidRPr="00253FA9">
        <w:rPr>
          <w:rFonts w:asciiTheme="minorHAnsi" w:hAnsiTheme="minorHAnsi" w:cstheme="minorHAnsi"/>
          <w:color w:val="000000" w:themeColor="text1"/>
          <w:sz w:val="24"/>
          <w:szCs w:val="24"/>
        </w:rPr>
        <w:t>;</w:t>
      </w:r>
    </w:p>
    <w:p w14:paraId="7A6D968D" w14:textId="3E3F49AE" w:rsidR="00771111" w:rsidRPr="00253FA9" w:rsidRDefault="007B4ECF" w:rsidP="00856B13">
      <w:pPr>
        <w:numPr>
          <w:ilvl w:val="0"/>
          <w:numId w:val="38"/>
        </w:numPr>
        <w:tabs>
          <w:tab w:val="clear" w:pos="720"/>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w:t>
      </w:r>
      <w:r w:rsidR="00771111" w:rsidRPr="00253FA9">
        <w:rPr>
          <w:rFonts w:asciiTheme="minorHAnsi" w:hAnsiTheme="minorHAnsi" w:cstheme="minorHAnsi"/>
          <w:color w:val="000000" w:themeColor="text1"/>
          <w:sz w:val="24"/>
          <w:szCs w:val="24"/>
        </w:rPr>
        <w:t>ejestru ce</w:t>
      </w:r>
      <w:r w:rsidR="00413C01" w:rsidRPr="00253FA9">
        <w:rPr>
          <w:rFonts w:asciiTheme="minorHAnsi" w:hAnsiTheme="minorHAnsi" w:cstheme="minorHAnsi"/>
          <w:color w:val="000000" w:themeColor="text1"/>
          <w:sz w:val="24"/>
          <w:szCs w:val="24"/>
        </w:rPr>
        <w:t>n nieruchomości (RC</w:t>
      </w:r>
      <w:r w:rsidR="00771111" w:rsidRPr="00253FA9">
        <w:rPr>
          <w:rFonts w:asciiTheme="minorHAnsi" w:hAnsiTheme="minorHAnsi" w:cstheme="minorHAnsi"/>
          <w:color w:val="000000" w:themeColor="text1"/>
          <w:sz w:val="24"/>
          <w:szCs w:val="24"/>
        </w:rPr>
        <w:t>N)</w:t>
      </w:r>
      <w:r w:rsidR="002E73D7" w:rsidRPr="00253FA9">
        <w:rPr>
          <w:rFonts w:asciiTheme="minorHAnsi" w:hAnsiTheme="minorHAnsi" w:cstheme="minorHAnsi"/>
          <w:color w:val="000000" w:themeColor="text1"/>
          <w:sz w:val="24"/>
          <w:szCs w:val="24"/>
        </w:rPr>
        <w:t>;</w:t>
      </w:r>
    </w:p>
    <w:p w14:paraId="593586EC" w14:textId="7A9C8DD7" w:rsidR="00771111" w:rsidRPr="00253FA9" w:rsidRDefault="007B4ECF" w:rsidP="00856B13">
      <w:pPr>
        <w:numPr>
          <w:ilvl w:val="0"/>
          <w:numId w:val="38"/>
        </w:numPr>
        <w:tabs>
          <w:tab w:val="clear" w:pos="720"/>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w:t>
      </w:r>
      <w:r w:rsidR="00771111" w:rsidRPr="00253FA9">
        <w:rPr>
          <w:rFonts w:asciiTheme="minorHAnsi" w:hAnsiTheme="minorHAnsi" w:cstheme="minorHAnsi"/>
          <w:color w:val="000000" w:themeColor="text1"/>
          <w:sz w:val="24"/>
          <w:szCs w:val="24"/>
        </w:rPr>
        <w:t>azy obiektów topograficznych (BDOT500)</w:t>
      </w:r>
      <w:r w:rsidR="002E73D7" w:rsidRPr="00253FA9">
        <w:rPr>
          <w:rFonts w:asciiTheme="minorHAnsi" w:hAnsiTheme="minorHAnsi" w:cstheme="minorHAnsi"/>
          <w:color w:val="000000" w:themeColor="text1"/>
          <w:sz w:val="24"/>
          <w:szCs w:val="24"/>
        </w:rPr>
        <w:t>;</w:t>
      </w:r>
    </w:p>
    <w:p w14:paraId="7585F48E" w14:textId="1C7DB0AF" w:rsidR="00771111" w:rsidRPr="00253FA9" w:rsidRDefault="007B4ECF" w:rsidP="00856B13">
      <w:pPr>
        <w:numPr>
          <w:ilvl w:val="0"/>
          <w:numId w:val="38"/>
        </w:numPr>
        <w:tabs>
          <w:tab w:val="clear" w:pos="720"/>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w:t>
      </w:r>
      <w:r w:rsidR="00771111" w:rsidRPr="00253FA9">
        <w:rPr>
          <w:rFonts w:asciiTheme="minorHAnsi" w:hAnsiTheme="minorHAnsi" w:cstheme="minorHAnsi"/>
          <w:color w:val="000000" w:themeColor="text1"/>
          <w:sz w:val="24"/>
          <w:szCs w:val="24"/>
        </w:rPr>
        <w:t>eodezyjnej ewidencji sieci uzbrojenia terenu (GESUT)</w:t>
      </w:r>
      <w:r w:rsidR="002E73D7" w:rsidRPr="00253FA9">
        <w:rPr>
          <w:rFonts w:asciiTheme="minorHAnsi" w:hAnsiTheme="minorHAnsi" w:cstheme="minorHAnsi"/>
          <w:color w:val="000000" w:themeColor="text1"/>
          <w:sz w:val="24"/>
          <w:szCs w:val="24"/>
        </w:rPr>
        <w:t>;</w:t>
      </w:r>
    </w:p>
    <w:p w14:paraId="2F03F036" w14:textId="56D46B7E" w:rsidR="00771111" w:rsidRPr="00253FA9" w:rsidRDefault="007B4ECF" w:rsidP="00856B13">
      <w:pPr>
        <w:numPr>
          <w:ilvl w:val="0"/>
          <w:numId w:val="38"/>
        </w:numPr>
        <w:tabs>
          <w:tab w:val="clear" w:pos="720"/>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w:t>
      </w:r>
      <w:r w:rsidR="00771111" w:rsidRPr="00253FA9">
        <w:rPr>
          <w:rFonts w:asciiTheme="minorHAnsi" w:hAnsiTheme="minorHAnsi" w:cstheme="minorHAnsi"/>
          <w:color w:val="000000" w:themeColor="text1"/>
          <w:sz w:val="24"/>
          <w:szCs w:val="24"/>
        </w:rPr>
        <w:t>azy danych szczegółowych osnów geodezyjnych (BDSOG)</w:t>
      </w:r>
      <w:r w:rsidR="002E73D7" w:rsidRPr="00253FA9">
        <w:rPr>
          <w:rFonts w:asciiTheme="minorHAnsi" w:hAnsiTheme="minorHAnsi" w:cstheme="minorHAnsi"/>
          <w:color w:val="000000" w:themeColor="text1"/>
          <w:sz w:val="24"/>
          <w:szCs w:val="24"/>
        </w:rPr>
        <w:t>;</w:t>
      </w:r>
    </w:p>
    <w:p w14:paraId="45230E93" w14:textId="10A880CA" w:rsidR="00771111" w:rsidRPr="00253FA9" w:rsidRDefault="007B4ECF" w:rsidP="00856B13">
      <w:pPr>
        <w:numPr>
          <w:ilvl w:val="0"/>
          <w:numId w:val="38"/>
        </w:numPr>
        <w:tabs>
          <w:tab w:val="clear" w:pos="720"/>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e</w:t>
      </w:r>
      <w:r w:rsidR="00771111" w:rsidRPr="00253FA9">
        <w:rPr>
          <w:rFonts w:asciiTheme="minorHAnsi" w:hAnsiTheme="minorHAnsi" w:cstheme="minorHAnsi"/>
          <w:color w:val="000000" w:themeColor="text1"/>
          <w:sz w:val="24"/>
          <w:szCs w:val="24"/>
        </w:rPr>
        <w:t>widencji prac, operatów i materiałów geodezyjnych (PODGiK</w:t>
      </w:r>
      <w:r w:rsidR="002E73D7" w:rsidRPr="00253FA9">
        <w:rPr>
          <w:rFonts w:asciiTheme="minorHAnsi" w:hAnsiTheme="minorHAnsi" w:cstheme="minorHAnsi"/>
          <w:color w:val="000000" w:themeColor="text1"/>
          <w:sz w:val="24"/>
          <w:szCs w:val="24"/>
        </w:rPr>
        <w:t>);</w:t>
      </w:r>
    </w:p>
    <w:p w14:paraId="6CF2F7C3" w14:textId="53FC5D84" w:rsidR="00771111" w:rsidRPr="00253FA9" w:rsidRDefault="007B4ECF" w:rsidP="00856B13">
      <w:pPr>
        <w:numPr>
          <w:ilvl w:val="0"/>
          <w:numId w:val="38"/>
        </w:numPr>
        <w:tabs>
          <w:tab w:val="clear" w:pos="720"/>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ewidencji miejscowości, ulic i adresów</w:t>
      </w:r>
      <w:r w:rsidR="00771111" w:rsidRPr="00253FA9">
        <w:rPr>
          <w:rFonts w:asciiTheme="minorHAnsi" w:hAnsiTheme="minorHAnsi" w:cstheme="minorHAnsi"/>
          <w:color w:val="000000" w:themeColor="text1"/>
          <w:sz w:val="24"/>
          <w:szCs w:val="24"/>
        </w:rPr>
        <w:t xml:space="preserve"> (EMUiA)</w:t>
      </w:r>
      <w:r w:rsidR="002E73D7" w:rsidRPr="00253FA9">
        <w:rPr>
          <w:rFonts w:asciiTheme="minorHAnsi" w:hAnsiTheme="minorHAnsi" w:cstheme="minorHAnsi"/>
          <w:color w:val="000000" w:themeColor="text1"/>
          <w:sz w:val="24"/>
          <w:szCs w:val="24"/>
        </w:rPr>
        <w:t>;</w:t>
      </w:r>
    </w:p>
    <w:p w14:paraId="4017F64A" w14:textId="2D73F15C" w:rsidR="00771111" w:rsidRPr="00253FA9" w:rsidRDefault="007B4ECF" w:rsidP="00856B13">
      <w:pPr>
        <w:numPr>
          <w:ilvl w:val="0"/>
          <w:numId w:val="38"/>
        </w:numPr>
        <w:tabs>
          <w:tab w:val="clear" w:pos="720"/>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w:t>
      </w:r>
      <w:r w:rsidR="00771111" w:rsidRPr="00253FA9">
        <w:rPr>
          <w:rFonts w:asciiTheme="minorHAnsi" w:hAnsiTheme="minorHAnsi" w:cstheme="minorHAnsi"/>
          <w:color w:val="000000" w:themeColor="text1"/>
          <w:sz w:val="24"/>
          <w:szCs w:val="24"/>
        </w:rPr>
        <w:t>oordynacji usytuowania projektowanych sieci uzbrojenia terenu</w:t>
      </w:r>
      <w:r w:rsidR="002E73D7" w:rsidRPr="00253FA9">
        <w:rPr>
          <w:rFonts w:asciiTheme="minorHAnsi" w:hAnsiTheme="minorHAnsi" w:cstheme="minorHAnsi"/>
          <w:color w:val="000000" w:themeColor="text1"/>
          <w:sz w:val="24"/>
          <w:szCs w:val="24"/>
        </w:rPr>
        <w:t>.</w:t>
      </w:r>
    </w:p>
    <w:p w14:paraId="1C68FA89" w14:textId="77777777" w:rsidR="005173C7" w:rsidRDefault="005173C7">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479667CA" w14:textId="6C733FF1" w:rsidR="00771111" w:rsidRPr="00253FA9" w:rsidRDefault="00B46C5C"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W portalu</w:t>
      </w:r>
      <w:r w:rsidR="00413C01" w:rsidRPr="00253FA9">
        <w:rPr>
          <w:rFonts w:asciiTheme="minorHAnsi" w:hAnsiTheme="minorHAnsi" w:cstheme="minorHAnsi"/>
          <w:color w:val="000000" w:themeColor="text1"/>
          <w:sz w:val="24"/>
          <w:szCs w:val="24"/>
        </w:rPr>
        <w:t xml:space="preserve"> internetowym</w:t>
      </w:r>
      <w:r w:rsidR="0077111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uruchomiono </w:t>
      </w:r>
      <w:r w:rsidR="00771111" w:rsidRPr="00253FA9">
        <w:rPr>
          <w:rFonts w:asciiTheme="minorHAnsi" w:hAnsiTheme="minorHAnsi" w:cstheme="minorHAnsi"/>
          <w:color w:val="000000" w:themeColor="text1"/>
          <w:sz w:val="24"/>
          <w:szCs w:val="24"/>
        </w:rPr>
        <w:t>portale specjalistyczne:</w:t>
      </w:r>
    </w:p>
    <w:p w14:paraId="701885F3" w14:textId="027CDAB4" w:rsidR="00771111" w:rsidRPr="00253FA9" w:rsidRDefault="00771111"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Portal Geodety;</w:t>
      </w:r>
    </w:p>
    <w:p w14:paraId="77D7A5BF" w14:textId="5261BB58" w:rsidR="00771111" w:rsidRPr="00253FA9" w:rsidRDefault="00771111"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Portal Rzeczoznawcy;</w:t>
      </w:r>
    </w:p>
    <w:p w14:paraId="26FE94F0" w14:textId="2F00A97F" w:rsidR="00771111" w:rsidRPr="00253FA9" w:rsidRDefault="00771111"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Portal Komornika;</w:t>
      </w:r>
    </w:p>
    <w:p w14:paraId="0FA47B1B" w14:textId="2F8AAE2A" w:rsidR="00771111" w:rsidRPr="00253FA9" w:rsidRDefault="00771111"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Portal </w:t>
      </w:r>
      <w:r w:rsidR="00B46C5C"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nteresanta;</w:t>
      </w:r>
    </w:p>
    <w:p w14:paraId="34136BF6" w14:textId="65E722D4" w:rsidR="00771111" w:rsidRPr="00253FA9" w:rsidRDefault="00771111"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Portal Projektanta;</w:t>
      </w:r>
    </w:p>
    <w:p w14:paraId="68219C33" w14:textId="53993E83" w:rsidR="00771111" w:rsidRPr="00253FA9" w:rsidRDefault="00771111"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Portal Narada koordynacyjna</w:t>
      </w:r>
      <w:r w:rsidR="00B46C5C" w:rsidRPr="00253FA9">
        <w:rPr>
          <w:rFonts w:asciiTheme="minorHAnsi" w:hAnsiTheme="minorHAnsi" w:cstheme="minorHAnsi"/>
          <w:color w:val="000000" w:themeColor="text1"/>
          <w:sz w:val="24"/>
          <w:szCs w:val="24"/>
        </w:rPr>
        <w:t>;</w:t>
      </w:r>
    </w:p>
    <w:p w14:paraId="1FA03E1F" w14:textId="77777777" w:rsidR="00392454" w:rsidRPr="00253FA9" w:rsidRDefault="00771111"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Portal PRZP (do obsługi podmiotów realizujących zadania publiczne)</w:t>
      </w:r>
      <w:r w:rsidR="00392454" w:rsidRPr="00253FA9">
        <w:rPr>
          <w:rFonts w:asciiTheme="minorHAnsi" w:hAnsiTheme="minorHAnsi" w:cstheme="minorHAnsi"/>
          <w:color w:val="000000" w:themeColor="text1"/>
          <w:sz w:val="24"/>
          <w:szCs w:val="24"/>
        </w:rPr>
        <w:t>;</w:t>
      </w:r>
    </w:p>
    <w:p w14:paraId="48695D8B" w14:textId="77777777" w:rsidR="00C03E54" w:rsidRPr="00253FA9" w:rsidRDefault="00392454"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Portal mapowy</w:t>
      </w:r>
      <w:r w:rsidR="00C03E54" w:rsidRPr="00253FA9">
        <w:rPr>
          <w:rFonts w:asciiTheme="minorHAnsi" w:hAnsiTheme="minorHAnsi" w:cstheme="minorHAnsi"/>
          <w:color w:val="000000" w:themeColor="text1"/>
          <w:sz w:val="24"/>
          <w:szCs w:val="24"/>
        </w:rPr>
        <w:t>;</w:t>
      </w:r>
    </w:p>
    <w:p w14:paraId="6C723694" w14:textId="25B7BD1D" w:rsidR="00771111" w:rsidRPr="00253FA9" w:rsidRDefault="00C03E54" w:rsidP="001C511A">
      <w:pPr>
        <w:numPr>
          <w:ilvl w:val="0"/>
          <w:numId w:val="39"/>
        </w:numPr>
        <w:tabs>
          <w:tab w:val="clear" w:pos="720"/>
          <w:tab w:val="num" w:pos="426"/>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Portal Archiwisty</w:t>
      </w:r>
      <w:r w:rsidR="00413C01" w:rsidRPr="00253FA9">
        <w:rPr>
          <w:rFonts w:asciiTheme="minorHAnsi" w:hAnsiTheme="minorHAnsi" w:cstheme="minorHAnsi"/>
          <w:color w:val="000000" w:themeColor="text1"/>
          <w:sz w:val="24"/>
          <w:szCs w:val="24"/>
        </w:rPr>
        <w:t xml:space="preserve">. </w:t>
      </w:r>
    </w:p>
    <w:p w14:paraId="6DB6A2EE" w14:textId="119989F0" w:rsidR="00771111" w:rsidRPr="00253FA9" w:rsidRDefault="00771111"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EWIDENCJA GRUNTÓW I BUDYNKÓW</w:t>
      </w:r>
    </w:p>
    <w:p w14:paraId="1F53849D" w14:textId="00F61C86" w:rsidR="00B46C5C" w:rsidRPr="00253FA9" w:rsidRDefault="00B46C5C" w:rsidP="00253FA9">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Część opisowa i graficzna jest zintegrowana. W ramach integracji dane przestrzenne</w:t>
      </w:r>
      <w:r w:rsidR="0050497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opisowe</w:t>
      </w:r>
      <w:r w:rsidR="005666CF"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ulokowane w kilku niezależnych bazach danych zostały przeniesione do wspólnej bazy danych. Integracja danych ewidencji gruntów i budynków oraz mapy zasadniczej pozw</w:t>
      </w:r>
      <w:r w:rsidR="00F26A17" w:rsidRPr="00253FA9">
        <w:rPr>
          <w:rFonts w:asciiTheme="minorHAnsi" w:hAnsiTheme="minorHAnsi" w:cstheme="minorHAnsi"/>
          <w:color w:val="000000" w:themeColor="text1"/>
          <w:sz w:val="24"/>
          <w:szCs w:val="24"/>
        </w:rPr>
        <w:t>ala</w:t>
      </w:r>
      <w:r w:rsidRPr="00253FA9">
        <w:rPr>
          <w:rFonts w:asciiTheme="minorHAnsi" w:hAnsiTheme="minorHAnsi" w:cstheme="minorHAnsi"/>
          <w:color w:val="000000" w:themeColor="text1"/>
          <w:sz w:val="24"/>
          <w:szCs w:val="24"/>
        </w:rPr>
        <w:t xml:space="preserve"> wyeliminować cykliczne konwersje danych pomiędzy systemami, a tym samym zapewn</w:t>
      </w:r>
      <w:r w:rsidR="00F26A17"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 xml:space="preserve">a najwyższy z możliwych stopień aktualności danych zasobu. Integracja na poziomie aplikacji </w:t>
      </w:r>
      <w:r w:rsidR="00F26A17" w:rsidRPr="00253FA9">
        <w:rPr>
          <w:rFonts w:asciiTheme="minorHAnsi" w:hAnsiTheme="minorHAnsi" w:cstheme="minorHAnsi"/>
          <w:color w:val="000000" w:themeColor="text1"/>
          <w:sz w:val="24"/>
          <w:szCs w:val="24"/>
        </w:rPr>
        <w:t>umożliwia</w:t>
      </w:r>
      <w:r w:rsidRPr="00253FA9">
        <w:rPr>
          <w:rFonts w:asciiTheme="minorHAnsi" w:hAnsiTheme="minorHAnsi" w:cstheme="minorHAnsi"/>
          <w:color w:val="000000" w:themeColor="text1"/>
          <w:sz w:val="24"/>
          <w:szCs w:val="24"/>
        </w:rPr>
        <w:t xml:space="preserve"> swobodny dostęp do danych za pomocą jednej aplikacji stanowiskowej</w:t>
      </w:r>
      <w:r w:rsidR="0050497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regulowanym zakresem uprawnień.</w:t>
      </w:r>
    </w:p>
    <w:p w14:paraId="3A58B777" w14:textId="1B796A0A" w:rsidR="00B46C5C" w:rsidRPr="00253FA9" w:rsidRDefault="00B46C5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Wszystkie zmiany wprowadzane do systemu są widoczne bezpośrednio po ich </w:t>
      </w:r>
      <w:r w:rsidR="00F26A17" w:rsidRPr="00253FA9">
        <w:rPr>
          <w:rFonts w:asciiTheme="minorHAnsi" w:hAnsiTheme="minorHAnsi" w:cstheme="minorHAnsi"/>
          <w:color w:val="000000" w:themeColor="text1"/>
          <w:sz w:val="24"/>
          <w:szCs w:val="24"/>
        </w:rPr>
        <w:t>udostępnieniu</w:t>
      </w:r>
      <w:r w:rsidRPr="00253FA9">
        <w:rPr>
          <w:rFonts w:asciiTheme="minorHAnsi" w:hAnsiTheme="minorHAnsi" w:cstheme="minorHAnsi"/>
          <w:color w:val="000000" w:themeColor="text1"/>
          <w:sz w:val="24"/>
          <w:szCs w:val="24"/>
        </w:rPr>
        <w:t xml:space="preserve"> dla wszystkich użytkowników posiadających bezpośredni dostęp do bazy danych. W związku z powyższym wszelkie analizy i raporty </w:t>
      </w:r>
      <w:r w:rsidR="00F26A17" w:rsidRPr="00253FA9">
        <w:rPr>
          <w:rFonts w:asciiTheme="minorHAnsi" w:hAnsiTheme="minorHAnsi" w:cstheme="minorHAnsi"/>
          <w:color w:val="000000" w:themeColor="text1"/>
          <w:sz w:val="24"/>
          <w:szCs w:val="24"/>
        </w:rPr>
        <w:t>przygotowywane</w:t>
      </w:r>
      <w:r w:rsidRPr="00253FA9">
        <w:rPr>
          <w:rFonts w:asciiTheme="minorHAnsi" w:hAnsiTheme="minorHAnsi" w:cstheme="minorHAnsi"/>
          <w:color w:val="000000" w:themeColor="text1"/>
          <w:sz w:val="24"/>
          <w:szCs w:val="24"/>
        </w:rPr>
        <w:t xml:space="preserve"> za pośrednictwem rzeczonego systemu są aktualne na dzień ich utworzenia. Wyjątkiem od reguły może być wymuszony raport </w:t>
      </w:r>
      <w:r w:rsidR="00F26A17" w:rsidRPr="00253FA9">
        <w:rPr>
          <w:rFonts w:asciiTheme="minorHAnsi" w:hAnsiTheme="minorHAnsi" w:cstheme="minorHAnsi"/>
          <w:color w:val="000000" w:themeColor="text1"/>
          <w:sz w:val="24"/>
          <w:szCs w:val="24"/>
        </w:rPr>
        <w:t>generowan</w:t>
      </w:r>
      <w:r w:rsidRPr="00253FA9">
        <w:rPr>
          <w:rFonts w:asciiTheme="minorHAnsi" w:hAnsiTheme="minorHAnsi" w:cstheme="minorHAnsi"/>
          <w:color w:val="000000" w:themeColor="text1"/>
          <w:sz w:val="24"/>
          <w:szCs w:val="24"/>
        </w:rPr>
        <w:t>y na bazie danych historycznych, który wiąże się ze świadomym wyborem daty z przeszłości, na którą chcemy otrzymać raport.</w:t>
      </w:r>
    </w:p>
    <w:p w14:paraId="06AD506D" w14:textId="6FF75B78" w:rsidR="00F9191E" w:rsidRPr="00253FA9" w:rsidRDefault="00381744" w:rsidP="00253FA9">
      <w:pPr>
        <w:pStyle w:val="Legenda"/>
        <w:spacing w:before="240" w:line="276" w:lineRule="auto"/>
        <w:rPr>
          <w:rFonts w:asciiTheme="minorHAnsi" w:hAnsiTheme="minorHAnsi" w:cstheme="minorHAnsi"/>
          <w:bCs w:val="0"/>
          <w:sz w:val="24"/>
          <w:szCs w:val="24"/>
        </w:rPr>
      </w:pPr>
      <w:bookmarkStart w:id="34" w:name="_Toc23551902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10</w:t>
      </w:r>
      <w:r w:rsidRPr="00253FA9">
        <w:rPr>
          <w:rFonts w:asciiTheme="minorHAnsi" w:hAnsiTheme="minorHAnsi" w:cstheme="minorHAnsi"/>
          <w:sz w:val="24"/>
          <w:szCs w:val="24"/>
        </w:rPr>
        <w:fldChar w:fldCharType="end"/>
      </w:r>
      <w:r w:rsidRPr="00253FA9">
        <w:rPr>
          <w:rFonts w:asciiTheme="minorHAnsi" w:hAnsiTheme="minorHAnsi" w:cstheme="minorHAnsi"/>
          <w:bCs w:val="0"/>
          <w:sz w:val="24"/>
          <w:szCs w:val="24"/>
        </w:rPr>
        <w:t>.</w:t>
      </w:r>
      <w:r w:rsidR="00B26800" w:rsidRPr="00253FA9">
        <w:rPr>
          <w:rFonts w:asciiTheme="minorHAnsi" w:hAnsiTheme="minorHAnsi" w:cstheme="minorHAnsi"/>
          <w:bCs w:val="0"/>
          <w:sz w:val="24"/>
          <w:szCs w:val="24"/>
        </w:rPr>
        <w:t xml:space="preserve"> </w:t>
      </w:r>
      <w:r w:rsidR="585CB10C" w:rsidRPr="00253FA9">
        <w:rPr>
          <w:rFonts w:asciiTheme="minorHAnsi" w:hAnsiTheme="minorHAnsi" w:cstheme="minorHAnsi"/>
          <w:bCs w:val="0"/>
          <w:sz w:val="24"/>
          <w:szCs w:val="24"/>
        </w:rPr>
        <w:t>Wybrane zadania z zakresu ewidencji gruntów i budynków</w:t>
      </w:r>
      <w:bookmarkEnd w:id="3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 Wybrane zadania z zakresu ewidencji gruntów i budynków"/>
        <w:tblDescription w:val="Zmiany w operacie ewidencyjnym oraz udostępnianie informacji w nim zawartych w latach 2020-2024. "/>
      </w:tblPr>
      <w:tblGrid>
        <w:gridCol w:w="1780"/>
        <w:gridCol w:w="1457"/>
        <w:gridCol w:w="1457"/>
        <w:gridCol w:w="1458"/>
        <w:gridCol w:w="1457"/>
        <w:gridCol w:w="1458"/>
      </w:tblGrid>
      <w:tr w:rsidR="008358FD" w:rsidRPr="00253FA9" w14:paraId="7A2FB48D" w14:textId="670A9283" w:rsidTr="00F421D4">
        <w:tc>
          <w:tcPr>
            <w:tcW w:w="1780" w:type="dxa"/>
            <w:shd w:val="clear" w:color="auto" w:fill="F2F2F2" w:themeFill="background1" w:themeFillShade="F2"/>
          </w:tcPr>
          <w:p w14:paraId="40FFD820" w14:textId="076B83BF" w:rsidR="007661B3" w:rsidRPr="00253FA9" w:rsidRDefault="00C97208"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p>
        </w:tc>
        <w:tc>
          <w:tcPr>
            <w:tcW w:w="1457" w:type="dxa"/>
            <w:shd w:val="clear" w:color="auto" w:fill="F2F2F2" w:themeFill="background1" w:themeFillShade="F2"/>
          </w:tcPr>
          <w:p w14:paraId="76FC23C1" w14:textId="0B05DDDC"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457" w:type="dxa"/>
            <w:shd w:val="clear" w:color="auto" w:fill="F2F2F2" w:themeFill="background1" w:themeFillShade="F2"/>
          </w:tcPr>
          <w:p w14:paraId="52715D48" w14:textId="7B1CFDAF"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458" w:type="dxa"/>
            <w:shd w:val="clear" w:color="auto" w:fill="F2F2F2" w:themeFill="background1" w:themeFillShade="F2"/>
          </w:tcPr>
          <w:p w14:paraId="6A191E0A" w14:textId="223D2EB1"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457" w:type="dxa"/>
            <w:shd w:val="clear" w:color="auto" w:fill="F2F2F2" w:themeFill="background1" w:themeFillShade="F2"/>
            <w:vAlign w:val="center"/>
          </w:tcPr>
          <w:p w14:paraId="555B7EA7" w14:textId="2035098E"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458" w:type="dxa"/>
            <w:shd w:val="clear" w:color="auto" w:fill="F2F2F2" w:themeFill="background1" w:themeFillShade="F2"/>
            <w:vAlign w:val="center"/>
          </w:tcPr>
          <w:p w14:paraId="1BA39E02" w14:textId="2089E9BE"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8358FD" w:rsidRPr="00253FA9" w14:paraId="59080BE6" w14:textId="6EF17436" w:rsidTr="00F421D4">
        <w:tc>
          <w:tcPr>
            <w:tcW w:w="1780" w:type="dxa"/>
            <w:shd w:val="clear" w:color="auto" w:fill="F2F2F2" w:themeFill="background1" w:themeFillShade="F2"/>
            <w:vAlign w:val="center"/>
          </w:tcPr>
          <w:p w14:paraId="6A876F01" w14:textId="42A9E5AB" w:rsidR="007661B3" w:rsidRPr="00F421D4" w:rsidRDefault="007661B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Zmiany</w:t>
            </w:r>
            <w:r w:rsidR="008358FD" w:rsidRPr="00F421D4">
              <w:rPr>
                <w:rFonts w:asciiTheme="minorHAnsi" w:hAnsiTheme="minorHAnsi" w:cstheme="minorHAnsi"/>
                <w:sz w:val="24"/>
                <w:szCs w:val="24"/>
              </w:rPr>
              <w:t xml:space="preserve"> w operacie ewidencyjnym </w:t>
            </w:r>
          </w:p>
        </w:tc>
        <w:tc>
          <w:tcPr>
            <w:tcW w:w="1457" w:type="dxa"/>
            <w:shd w:val="clear" w:color="auto" w:fill="auto"/>
            <w:vAlign w:val="center"/>
          </w:tcPr>
          <w:p w14:paraId="42BD5D03" w14:textId="48E15BFB"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51 617</w:t>
            </w:r>
          </w:p>
        </w:tc>
        <w:tc>
          <w:tcPr>
            <w:tcW w:w="1457" w:type="dxa"/>
            <w:shd w:val="clear" w:color="auto" w:fill="auto"/>
            <w:vAlign w:val="center"/>
          </w:tcPr>
          <w:p w14:paraId="34AA18F6" w14:textId="0892837B"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29 763</w:t>
            </w:r>
          </w:p>
        </w:tc>
        <w:tc>
          <w:tcPr>
            <w:tcW w:w="1458" w:type="dxa"/>
            <w:shd w:val="clear" w:color="auto" w:fill="auto"/>
            <w:vAlign w:val="center"/>
          </w:tcPr>
          <w:p w14:paraId="18B0E274" w14:textId="77CAAA3F"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43 667</w:t>
            </w:r>
          </w:p>
        </w:tc>
        <w:tc>
          <w:tcPr>
            <w:tcW w:w="1457" w:type="dxa"/>
            <w:vAlign w:val="center"/>
          </w:tcPr>
          <w:p w14:paraId="2DF26D61" w14:textId="34F2254E"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22 884</w:t>
            </w:r>
          </w:p>
        </w:tc>
        <w:tc>
          <w:tcPr>
            <w:tcW w:w="1458" w:type="dxa"/>
            <w:vAlign w:val="center"/>
          </w:tcPr>
          <w:p w14:paraId="40043261" w14:textId="59D65DF3" w:rsidR="007661B3" w:rsidRPr="00253FA9" w:rsidRDefault="008358F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27 700</w:t>
            </w:r>
          </w:p>
        </w:tc>
      </w:tr>
      <w:tr w:rsidR="008358FD" w:rsidRPr="00253FA9" w14:paraId="6932233C" w14:textId="59CB670B" w:rsidTr="00F421D4">
        <w:tc>
          <w:tcPr>
            <w:tcW w:w="1780" w:type="dxa"/>
            <w:tcBorders>
              <w:bottom w:val="single" w:sz="4" w:space="0" w:color="auto"/>
            </w:tcBorders>
            <w:shd w:val="clear" w:color="auto" w:fill="F2F2F2" w:themeFill="background1" w:themeFillShade="F2"/>
            <w:vAlign w:val="center"/>
          </w:tcPr>
          <w:p w14:paraId="7A38F560" w14:textId="0ADC9C34" w:rsidR="007661B3" w:rsidRPr="00F421D4" w:rsidRDefault="008358F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Udostępnianie informacji zawartych w operacie ewidencyjnym</w:t>
            </w:r>
          </w:p>
        </w:tc>
        <w:tc>
          <w:tcPr>
            <w:tcW w:w="1457" w:type="dxa"/>
            <w:tcBorders>
              <w:bottom w:val="single" w:sz="4" w:space="0" w:color="auto"/>
            </w:tcBorders>
            <w:shd w:val="clear" w:color="auto" w:fill="auto"/>
            <w:vAlign w:val="center"/>
          </w:tcPr>
          <w:p w14:paraId="749075DC" w14:textId="5BA2118D" w:rsidR="007661B3" w:rsidRPr="00253FA9" w:rsidRDefault="008358F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3 902</w:t>
            </w:r>
          </w:p>
        </w:tc>
        <w:tc>
          <w:tcPr>
            <w:tcW w:w="1457" w:type="dxa"/>
            <w:tcBorders>
              <w:bottom w:val="single" w:sz="4" w:space="0" w:color="auto"/>
            </w:tcBorders>
            <w:shd w:val="clear" w:color="auto" w:fill="auto"/>
            <w:vAlign w:val="center"/>
          </w:tcPr>
          <w:p w14:paraId="42CCC603" w14:textId="1F86CCB0" w:rsidR="007661B3" w:rsidRPr="00253FA9" w:rsidRDefault="008358F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2 510</w:t>
            </w:r>
          </w:p>
        </w:tc>
        <w:tc>
          <w:tcPr>
            <w:tcW w:w="1458" w:type="dxa"/>
            <w:tcBorders>
              <w:bottom w:val="single" w:sz="4" w:space="0" w:color="auto"/>
            </w:tcBorders>
            <w:shd w:val="clear" w:color="auto" w:fill="auto"/>
            <w:vAlign w:val="center"/>
          </w:tcPr>
          <w:p w14:paraId="0B9E0602" w14:textId="50C29A0A" w:rsidR="007661B3" w:rsidRPr="00253FA9" w:rsidRDefault="008358F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1 950</w:t>
            </w:r>
          </w:p>
        </w:tc>
        <w:tc>
          <w:tcPr>
            <w:tcW w:w="1457" w:type="dxa"/>
            <w:tcBorders>
              <w:bottom w:val="single" w:sz="4" w:space="0" w:color="auto"/>
            </w:tcBorders>
            <w:vAlign w:val="center"/>
          </w:tcPr>
          <w:p w14:paraId="1993926D" w14:textId="3232FB65" w:rsidR="007661B3" w:rsidRPr="00253FA9" w:rsidRDefault="008358F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2 146</w:t>
            </w:r>
          </w:p>
        </w:tc>
        <w:tc>
          <w:tcPr>
            <w:tcW w:w="1458" w:type="dxa"/>
            <w:tcBorders>
              <w:bottom w:val="single" w:sz="4" w:space="0" w:color="auto"/>
            </w:tcBorders>
            <w:vAlign w:val="center"/>
          </w:tcPr>
          <w:p w14:paraId="6B3CF2DA" w14:textId="40B105DA" w:rsidR="007661B3" w:rsidRPr="00253FA9" w:rsidRDefault="008358F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7 792</w:t>
            </w:r>
          </w:p>
        </w:tc>
      </w:tr>
    </w:tbl>
    <w:p w14:paraId="5763F18D" w14:textId="4E0F4CDA" w:rsidR="00F9191E" w:rsidRPr="00253FA9" w:rsidRDefault="585CB10C" w:rsidP="00253FA9">
      <w:pPr>
        <w:spacing w:line="276" w:lineRule="auto"/>
        <w:rPr>
          <w:rFonts w:asciiTheme="minorHAnsi" w:hAnsiTheme="minorHAnsi" w:cstheme="minorHAnsi"/>
          <w:bCs/>
          <w:sz w:val="24"/>
          <w:szCs w:val="24"/>
          <w:highlight w:val="green"/>
        </w:rPr>
      </w:pPr>
      <w:r w:rsidRPr="00253FA9">
        <w:rPr>
          <w:rFonts w:asciiTheme="minorHAnsi" w:hAnsiTheme="minorHAnsi" w:cstheme="minorHAnsi"/>
          <w:sz w:val="24"/>
          <w:szCs w:val="24"/>
        </w:rPr>
        <w:t>Źródło: Departament Geodezji</w:t>
      </w:r>
    </w:p>
    <w:p w14:paraId="0C3BFE8C" w14:textId="77777777" w:rsidR="005173C7" w:rsidRDefault="005173C7">
      <w:pPr>
        <w:rPr>
          <w:rFonts w:asciiTheme="minorHAnsi" w:hAnsiTheme="minorHAnsi" w:cstheme="minorHAnsi"/>
          <w:b/>
          <w:sz w:val="24"/>
          <w:szCs w:val="24"/>
        </w:rPr>
      </w:pPr>
      <w:r>
        <w:rPr>
          <w:rFonts w:asciiTheme="minorHAnsi" w:hAnsiTheme="minorHAnsi" w:cstheme="minorHAnsi"/>
          <w:b/>
          <w:sz w:val="24"/>
          <w:szCs w:val="24"/>
        </w:rPr>
        <w:br w:type="page"/>
      </w:r>
    </w:p>
    <w:p w14:paraId="54D7E9D1" w14:textId="4A3C7407" w:rsidR="00F9642F" w:rsidRPr="00253FA9" w:rsidRDefault="00F9642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lastRenderedPageBreak/>
        <w:t>OBSŁUGA MIEJSKIEGO OŚRODKA DOKUMENTACJI GEODEZYJNEJ I KARTOGRAFICZNEJ</w:t>
      </w:r>
    </w:p>
    <w:p w14:paraId="336D15C7" w14:textId="4C2F1161" w:rsidR="00871587" w:rsidRPr="00253FA9" w:rsidRDefault="00567BAC" w:rsidP="00253FA9">
      <w:pPr>
        <w:pStyle w:val="Legenda"/>
        <w:keepNext/>
        <w:spacing w:before="100" w:beforeAutospacing="1" w:after="240" w:line="276" w:lineRule="auto"/>
        <w:rPr>
          <w:rFonts w:asciiTheme="minorHAnsi" w:hAnsiTheme="minorHAnsi" w:cstheme="minorHAnsi"/>
          <w:b w:val="0"/>
          <w:bCs w:val="0"/>
          <w:color w:val="000000" w:themeColor="text1"/>
          <w:sz w:val="24"/>
          <w:szCs w:val="24"/>
        </w:rPr>
      </w:pPr>
      <w:r w:rsidRPr="00253FA9">
        <w:rPr>
          <w:rFonts w:asciiTheme="minorHAnsi" w:hAnsiTheme="minorHAnsi" w:cstheme="minorHAnsi"/>
          <w:b w:val="0"/>
          <w:bCs w:val="0"/>
          <w:color w:val="000000" w:themeColor="text1"/>
          <w:sz w:val="24"/>
          <w:szCs w:val="24"/>
        </w:rPr>
        <w:t>O</w:t>
      </w:r>
      <w:r w:rsidR="00871587" w:rsidRPr="00253FA9">
        <w:rPr>
          <w:rFonts w:asciiTheme="minorHAnsi" w:hAnsiTheme="minorHAnsi" w:cstheme="minorHAnsi"/>
          <w:b w:val="0"/>
          <w:bCs w:val="0"/>
          <w:color w:val="000000" w:themeColor="text1"/>
          <w:sz w:val="24"/>
          <w:szCs w:val="24"/>
        </w:rPr>
        <w:t>bsług</w:t>
      </w:r>
      <w:r w:rsidR="000300AD" w:rsidRPr="00253FA9">
        <w:rPr>
          <w:rFonts w:asciiTheme="minorHAnsi" w:hAnsiTheme="minorHAnsi" w:cstheme="minorHAnsi"/>
          <w:b w:val="0"/>
          <w:bCs w:val="0"/>
          <w:color w:val="000000" w:themeColor="text1"/>
          <w:sz w:val="24"/>
          <w:szCs w:val="24"/>
        </w:rPr>
        <w:t>a</w:t>
      </w:r>
      <w:r w:rsidR="00871587" w:rsidRPr="00253FA9">
        <w:rPr>
          <w:rFonts w:asciiTheme="minorHAnsi" w:hAnsiTheme="minorHAnsi" w:cstheme="minorHAnsi"/>
          <w:b w:val="0"/>
          <w:bCs w:val="0"/>
          <w:color w:val="000000" w:themeColor="text1"/>
          <w:sz w:val="24"/>
          <w:szCs w:val="24"/>
        </w:rPr>
        <w:t xml:space="preserve"> jednostek wykonawstwa geodezyjnego (prace geodezyjne) oraz osób prywatnych (udostępnianie zasobu geodezyjnego</w:t>
      </w:r>
      <w:r w:rsidR="00B02CD1" w:rsidRPr="00253FA9">
        <w:rPr>
          <w:rFonts w:asciiTheme="minorHAnsi" w:hAnsiTheme="minorHAnsi" w:cstheme="minorHAnsi"/>
          <w:b w:val="0"/>
          <w:bCs w:val="0"/>
          <w:color w:val="000000" w:themeColor="text1"/>
          <w:sz w:val="24"/>
          <w:szCs w:val="24"/>
        </w:rPr>
        <w:t>) jest realizowana przez Miejski Ośrodek Dokumentacji Geodezyjnej i Kartograficznej</w:t>
      </w:r>
      <w:r w:rsidR="00871587" w:rsidRPr="00253FA9">
        <w:rPr>
          <w:rFonts w:asciiTheme="minorHAnsi" w:hAnsiTheme="minorHAnsi" w:cstheme="minorHAnsi"/>
          <w:b w:val="0"/>
          <w:bCs w:val="0"/>
          <w:color w:val="000000" w:themeColor="text1"/>
          <w:sz w:val="24"/>
          <w:szCs w:val="24"/>
        </w:rPr>
        <w:t>.</w:t>
      </w:r>
    </w:p>
    <w:p w14:paraId="10F3B755" w14:textId="117EF10E" w:rsidR="585CB10C" w:rsidRPr="00253FA9" w:rsidRDefault="00B133C4" w:rsidP="00253FA9">
      <w:pPr>
        <w:pStyle w:val="Legenda"/>
        <w:keepNext/>
        <w:spacing w:line="276" w:lineRule="auto"/>
        <w:rPr>
          <w:rFonts w:asciiTheme="minorHAnsi" w:hAnsiTheme="minorHAnsi" w:cstheme="minorHAnsi"/>
          <w:sz w:val="24"/>
          <w:szCs w:val="24"/>
        </w:rPr>
      </w:pPr>
      <w:bookmarkStart w:id="35" w:name="_Toc23551902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585CB10C" w:rsidRPr="00253FA9">
        <w:rPr>
          <w:rFonts w:asciiTheme="minorHAnsi" w:hAnsiTheme="minorHAnsi" w:cstheme="minorHAnsi"/>
          <w:sz w:val="24"/>
          <w:szCs w:val="24"/>
        </w:rPr>
        <w:t xml:space="preserve"> </w:t>
      </w:r>
      <w:r w:rsidR="008B589C" w:rsidRPr="00253FA9">
        <w:rPr>
          <w:rFonts w:asciiTheme="minorHAnsi" w:hAnsiTheme="minorHAnsi" w:cstheme="minorHAnsi"/>
          <w:sz w:val="24"/>
          <w:szCs w:val="24"/>
        </w:rPr>
        <w:t>Liczba</w:t>
      </w:r>
      <w:r w:rsidR="585CB10C" w:rsidRPr="00253FA9">
        <w:rPr>
          <w:rFonts w:asciiTheme="minorHAnsi" w:hAnsiTheme="minorHAnsi" w:cstheme="minorHAnsi"/>
          <w:sz w:val="24"/>
          <w:szCs w:val="24"/>
        </w:rPr>
        <w:t xml:space="preserve"> prac geodezyjnych oraz spraw związanych z udostępnieniem map opiniodawczych</w:t>
      </w:r>
      <w:bookmarkEnd w:id="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 Liczba prac geodezyjnych oraz spraw związanych z udostępnieniem map opiniodawczych"/>
        <w:tblDescription w:val="Liczba prac oraz map opiniodawczych w latach 2020-2024."/>
      </w:tblPr>
      <w:tblGrid>
        <w:gridCol w:w="2547"/>
        <w:gridCol w:w="1302"/>
        <w:gridCol w:w="1303"/>
        <w:gridCol w:w="1302"/>
        <w:gridCol w:w="1303"/>
        <w:gridCol w:w="1303"/>
      </w:tblGrid>
      <w:tr w:rsidR="007661B3" w:rsidRPr="00253FA9" w14:paraId="3125D9C7" w14:textId="7FE8946D" w:rsidTr="00F421D4">
        <w:tc>
          <w:tcPr>
            <w:tcW w:w="2547" w:type="dxa"/>
            <w:shd w:val="clear" w:color="auto" w:fill="F2F2F2" w:themeFill="background1" w:themeFillShade="F2"/>
          </w:tcPr>
          <w:p w14:paraId="2A4F3F7D" w14:textId="4C612A84" w:rsidR="007661B3" w:rsidRPr="00253FA9" w:rsidRDefault="00C97208" w:rsidP="00253FA9">
            <w:pPr>
              <w:spacing w:line="276" w:lineRule="auto"/>
              <w:rPr>
                <w:rFonts w:asciiTheme="minorHAnsi" w:hAnsiTheme="minorHAnsi" w:cstheme="minorHAnsi"/>
                <w:sz w:val="24"/>
                <w:szCs w:val="24"/>
              </w:rPr>
            </w:pPr>
            <w:r>
              <w:rPr>
                <w:rFonts w:asciiTheme="minorHAnsi" w:hAnsiTheme="minorHAnsi" w:cstheme="minorHAnsi"/>
                <w:b/>
                <w:bCs/>
                <w:sz w:val="24"/>
                <w:szCs w:val="24"/>
              </w:rPr>
              <w:t>Rok</w:t>
            </w:r>
          </w:p>
        </w:tc>
        <w:tc>
          <w:tcPr>
            <w:tcW w:w="1302" w:type="dxa"/>
            <w:shd w:val="clear" w:color="auto" w:fill="F2F2F2" w:themeFill="background1" w:themeFillShade="F2"/>
            <w:vAlign w:val="center"/>
          </w:tcPr>
          <w:p w14:paraId="7088607F" w14:textId="1337F099"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03" w:type="dxa"/>
            <w:shd w:val="clear" w:color="auto" w:fill="F2F2F2" w:themeFill="background1" w:themeFillShade="F2"/>
            <w:vAlign w:val="center"/>
          </w:tcPr>
          <w:p w14:paraId="4FEEA5B6" w14:textId="6415E9EF"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02" w:type="dxa"/>
            <w:shd w:val="clear" w:color="auto" w:fill="F2F2F2" w:themeFill="background1" w:themeFillShade="F2"/>
            <w:vAlign w:val="center"/>
          </w:tcPr>
          <w:p w14:paraId="4EA8B6EC" w14:textId="37BC5330"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03" w:type="dxa"/>
            <w:shd w:val="clear" w:color="auto" w:fill="F2F2F2" w:themeFill="background1" w:themeFillShade="F2"/>
            <w:vAlign w:val="center"/>
          </w:tcPr>
          <w:p w14:paraId="6F22E341" w14:textId="4ED0185A"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03" w:type="dxa"/>
            <w:shd w:val="clear" w:color="auto" w:fill="F2F2F2" w:themeFill="background1" w:themeFillShade="F2"/>
            <w:vAlign w:val="center"/>
          </w:tcPr>
          <w:p w14:paraId="18930486" w14:textId="102F297C" w:rsidR="007661B3" w:rsidRPr="00253FA9" w:rsidRDefault="007661B3"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7661B3" w:rsidRPr="00253FA9" w14:paraId="7B50D6C0" w14:textId="5B2143F2" w:rsidTr="00F421D4">
        <w:tc>
          <w:tcPr>
            <w:tcW w:w="2547" w:type="dxa"/>
            <w:shd w:val="clear" w:color="auto" w:fill="F2F2F2" w:themeFill="background1" w:themeFillShade="F2"/>
            <w:vAlign w:val="center"/>
          </w:tcPr>
          <w:p w14:paraId="7C75F960" w14:textId="726A6889" w:rsidR="007661B3" w:rsidRPr="00F421D4" w:rsidRDefault="007661B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prac geodezyjnych</w:t>
            </w:r>
          </w:p>
        </w:tc>
        <w:tc>
          <w:tcPr>
            <w:tcW w:w="1302" w:type="dxa"/>
            <w:shd w:val="clear" w:color="auto" w:fill="auto"/>
            <w:vAlign w:val="center"/>
          </w:tcPr>
          <w:p w14:paraId="01116D00" w14:textId="44E3FB79"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3 721</w:t>
            </w:r>
          </w:p>
        </w:tc>
        <w:tc>
          <w:tcPr>
            <w:tcW w:w="1303" w:type="dxa"/>
            <w:shd w:val="clear" w:color="auto" w:fill="auto"/>
            <w:vAlign w:val="center"/>
          </w:tcPr>
          <w:p w14:paraId="2A20D495" w14:textId="79333761"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3 632</w:t>
            </w:r>
          </w:p>
        </w:tc>
        <w:tc>
          <w:tcPr>
            <w:tcW w:w="1302" w:type="dxa"/>
            <w:shd w:val="clear" w:color="auto" w:fill="auto"/>
            <w:vAlign w:val="center"/>
          </w:tcPr>
          <w:p w14:paraId="70F9CD54" w14:textId="3CE0900E"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3 417</w:t>
            </w:r>
          </w:p>
        </w:tc>
        <w:tc>
          <w:tcPr>
            <w:tcW w:w="1303" w:type="dxa"/>
            <w:vAlign w:val="center"/>
          </w:tcPr>
          <w:p w14:paraId="328C5247" w14:textId="0E0340D5"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3 077</w:t>
            </w:r>
          </w:p>
        </w:tc>
        <w:tc>
          <w:tcPr>
            <w:tcW w:w="1303" w:type="dxa"/>
            <w:vAlign w:val="center"/>
          </w:tcPr>
          <w:p w14:paraId="26388EC1" w14:textId="2EB9C5C3" w:rsidR="007661B3" w:rsidRPr="00253FA9" w:rsidRDefault="00A435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3 233</w:t>
            </w:r>
          </w:p>
        </w:tc>
      </w:tr>
      <w:tr w:rsidR="007661B3" w:rsidRPr="00253FA9" w14:paraId="6318E10F" w14:textId="62C954E8" w:rsidTr="00F421D4">
        <w:tc>
          <w:tcPr>
            <w:tcW w:w="2547" w:type="dxa"/>
            <w:shd w:val="clear" w:color="auto" w:fill="F2F2F2" w:themeFill="background1" w:themeFillShade="F2"/>
            <w:vAlign w:val="center"/>
          </w:tcPr>
          <w:p w14:paraId="5CACFAEE" w14:textId="77777777" w:rsidR="007661B3" w:rsidRPr="00F421D4" w:rsidRDefault="007661B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Mapy opiniodawcze</w:t>
            </w:r>
          </w:p>
        </w:tc>
        <w:tc>
          <w:tcPr>
            <w:tcW w:w="1302" w:type="dxa"/>
            <w:shd w:val="clear" w:color="auto" w:fill="auto"/>
            <w:vAlign w:val="center"/>
          </w:tcPr>
          <w:p w14:paraId="26FA36AE" w14:textId="2DDAD364"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1 841</w:t>
            </w:r>
          </w:p>
        </w:tc>
        <w:tc>
          <w:tcPr>
            <w:tcW w:w="1303" w:type="dxa"/>
            <w:shd w:val="clear" w:color="auto" w:fill="auto"/>
            <w:vAlign w:val="center"/>
          </w:tcPr>
          <w:p w14:paraId="04A80051" w14:textId="3EEC7D05"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2 412</w:t>
            </w:r>
          </w:p>
        </w:tc>
        <w:tc>
          <w:tcPr>
            <w:tcW w:w="1302" w:type="dxa"/>
            <w:shd w:val="clear" w:color="auto" w:fill="auto"/>
            <w:vAlign w:val="center"/>
          </w:tcPr>
          <w:p w14:paraId="305F7F92" w14:textId="1184EC8E"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2 219</w:t>
            </w:r>
          </w:p>
        </w:tc>
        <w:tc>
          <w:tcPr>
            <w:tcW w:w="1303" w:type="dxa"/>
            <w:vAlign w:val="center"/>
          </w:tcPr>
          <w:p w14:paraId="65D244F2" w14:textId="3373BEDB" w:rsidR="007661B3" w:rsidRPr="00253FA9" w:rsidRDefault="007661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2 252</w:t>
            </w:r>
          </w:p>
        </w:tc>
        <w:tc>
          <w:tcPr>
            <w:tcW w:w="1303" w:type="dxa"/>
            <w:vAlign w:val="center"/>
          </w:tcPr>
          <w:p w14:paraId="60CB3D78" w14:textId="40FA2F2C" w:rsidR="007661B3" w:rsidRPr="00253FA9" w:rsidRDefault="00A435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2 264</w:t>
            </w:r>
          </w:p>
        </w:tc>
      </w:tr>
    </w:tbl>
    <w:p w14:paraId="2078E542" w14:textId="4CB5C945" w:rsidR="585CB10C" w:rsidRPr="00253FA9" w:rsidRDefault="585CB10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Geodezji</w:t>
      </w:r>
    </w:p>
    <w:p w14:paraId="5DA656A4" w14:textId="550EAC55" w:rsidR="00AC54AD" w:rsidRPr="00253FA9" w:rsidRDefault="00083B65"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KOORDYNACJA PROJEKTOWANYCH SIECI</w:t>
      </w:r>
      <w:r w:rsidR="00E1614C" w:rsidRPr="00253FA9">
        <w:rPr>
          <w:rFonts w:asciiTheme="minorHAnsi" w:hAnsiTheme="minorHAnsi" w:cstheme="minorHAnsi"/>
          <w:b/>
          <w:sz w:val="24"/>
          <w:szCs w:val="24"/>
        </w:rPr>
        <w:t xml:space="preserve"> UZBROJENIA TERENU</w:t>
      </w:r>
    </w:p>
    <w:p w14:paraId="05D43670" w14:textId="3F67EAD3" w:rsidR="006E60D4" w:rsidRPr="00253FA9" w:rsidRDefault="00252090">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w:t>
      </w:r>
      <w:r w:rsidR="006E60D4" w:rsidRPr="00253FA9">
        <w:rPr>
          <w:rFonts w:asciiTheme="minorHAnsi" w:hAnsiTheme="minorHAnsi" w:cstheme="minorHAnsi"/>
          <w:color w:val="000000" w:themeColor="text1"/>
          <w:sz w:val="24"/>
          <w:szCs w:val="24"/>
        </w:rPr>
        <w:t>prawy związane z koordynacją usytuowania projektowanych sieci uzbrojenia terenu na terenie Miasta Białegostoku</w:t>
      </w:r>
      <w:r w:rsidRPr="00253FA9">
        <w:rPr>
          <w:rFonts w:asciiTheme="minorHAnsi" w:hAnsiTheme="minorHAnsi" w:cstheme="minorHAnsi"/>
          <w:color w:val="000000" w:themeColor="text1"/>
          <w:sz w:val="24"/>
          <w:szCs w:val="24"/>
        </w:rPr>
        <w:t xml:space="preserve"> są realizowane przez Departament Geodezji</w:t>
      </w:r>
      <w:r w:rsidR="006E60D4" w:rsidRPr="00253FA9">
        <w:rPr>
          <w:rFonts w:asciiTheme="minorHAnsi" w:hAnsiTheme="minorHAnsi" w:cstheme="minorHAnsi"/>
          <w:color w:val="000000" w:themeColor="text1"/>
          <w:sz w:val="24"/>
          <w:szCs w:val="24"/>
        </w:rPr>
        <w:t xml:space="preserve">. Sytuowanie projektowanych sieci uzbrojenia terenu </w:t>
      </w:r>
      <w:r w:rsidR="007B4ECF" w:rsidRPr="00253FA9">
        <w:rPr>
          <w:rFonts w:asciiTheme="minorHAnsi" w:hAnsiTheme="minorHAnsi" w:cstheme="minorHAnsi"/>
          <w:color w:val="000000" w:themeColor="text1"/>
          <w:sz w:val="24"/>
          <w:szCs w:val="24"/>
        </w:rPr>
        <w:t>koordynuje</w:t>
      </w:r>
      <w:r w:rsidR="006E60D4" w:rsidRPr="00253FA9">
        <w:rPr>
          <w:rFonts w:asciiTheme="minorHAnsi" w:hAnsiTheme="minorHAnsi" w:cstheme="minorHAnsi"/>
          <w:color w:val="000000" w:themeColor="text1"/>
          <w:sz w:val="24"/>
          <w:szCs w:val="24"/>
        </w:rPr>
        <w:t xml:space="preserve"> się na naradach koordynacyjnych. Sprawn</w:t>
      </w:r>
      <w:r w:rsidR="008A1F47" w:rsidRPr="00253FA9">
        <w:rPr>
          <w:rFonts w:asciiTheme="minorHAnsi" w:hAnsiTheme="minorHAnsi" w:cstheme="minorHAnsi"/>
          <w:color w:val="000000" w:themeColor="text1"/>
          <w:sz w:val="24"/>
          <w:szCs w:val="24"/>
        </w:rPr>
        <w:t>a</w:t>
      </w:r>
      <w:r w:rsidR="009F3DEB" w:rsidRPr="00253FA9">
        <w:rPr>
          <w:rFonts w:asciiTheme="minorHAnsi" w:hAnsiTheme="minorHAnsi" w:cstheme="minorHAnsi"/>
          <w:color w:val="000000" w:themeColor="text1"/>
          <w:sz w:val="24"/>
          <w:szCs w:val="24"/>
        </w:rPr>
        <w:t xml:space="preserve"> </w:t>
      </w:r>
      <w:r w:rsidR="006E60D4" w:rsidRPr="00253FA9">
        <w:rPr>
          <w:rFonts w:asciiTheme="minorHAnsi" w:hAnsiTheme="minorHAnsi" w:cstheme="minorHAnsi"/>
          <w:color w:val="000000" w:themeColor="text1"/>
          <w:sz w:val="24"/>
          <w:szCs w:val="24"/>
        </w:rPr>
        <w:t>i terminow</w:t>
      </w:r>
      <w:r w:rsidR="008A1F47" w:rsidRPr="00253FA9">
        <w:rPr>
          <w:rFonts w:asciiTheme="minorHAnsi" w:hAnsiTheme="minorHAnsi" w:cstheme="minorHAnsi"/>
          <w:color w:val="000000" w:themeColor="text1"/>
          <w:sz w:val="24"/>
          <w:szCs w:val="24"/>
        </w:rPr>
        <w:t>a koordynacja</w:t>
      </w:r>
      <w:r w:rsidR="006E60D4" w:rsidRPr="00253FA9">
        <w:rPr>
          <w:rFonts w:asciiTheme="minorHAnsi" w:hAnsiTheme="minorHAnsi" w:cstheme="minorHAnsi"/>
          <w:color w:val="000000" w:themeColor="text1"/>
          <w:sz w:val="24"/>
          <w:szCs w:val="24"/>
        </w:rPr>
        <w:t xml:space="preserve"> projektowanych sieci uzbrojenia terenu pozwala na płynne prowadzenie prac projektowych oraz realizację poszczególnych inwestycji.</w:t>
      </w:r>
    </w:p>
    <w:p w14:paraId="338D271A" w14:textId="7B1C5F61" w:rsidR="00575830" w:rsidRPr="00253FA9" w:rsidRDefault="006E60D4" w:rsidP="00253FA9">
      <w:pPr>
        <w:pStyle w:val="Akapitzlist"/>
        <w:spacing w:line="276" w:lineRule="auto"/>
        <w:ind w:left="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 uzgodnieniu lokalizacji projektowanych sieci</w:t>
      </w:r>
      <w:r w:rsidR="007B4ECF" w:rsidRPr="00253FA9">
        <w:rPr>
          <w:rFonts w:asciiTheme="minorHAnsi" w:hAnsiTheme="minorHAnsi" w:cstheme="minorHAnsi"/>
          <w:color w:val="000000" w:themeColor="text1"/>
          <w:sz w:val="24"/>
          <w:szCs w:val="24"/>
        </w:rPr>
        <w:t xml:space="preserve"> uzbrojenia terenu</w:t>
      </w:r>
      <w:r w:rsidRPr="00253FA9">
        <w:rPr>
          <w:rFonts w:asciiTheme="minorHAnsi" w:hAnsiTheme="minorHAnsi" w:cstheme="minorHAnsi"/>
          <w:color w:val="000000" w:themeColor="text1"/>
          <w:sz w:val="24"/>
          <w:szCs w:val="24"/>
        </w:rPr>
        <w:t xml:space="preserve">, co w praktyce oznacza zarezerwowanie pasa terenu na potrzeby poszczególnych inwestycji, ich lokalizacja jest ujawniana w bazie </w:t>
      </w:r>
      <w:r w:rsidR="00E1614C" w:rsidRPr="00253FA9">
        <w:rPr>
          <w:rFonts w:asciiTheme="minorHAnsi" w:hAnsiTheme="minorHAnsi" w:cstheme="minorHAnsi"/>
          <w:color w:val="000000" w:themeColor="text1"/>
          <w:sz w:val="24"/>
          <w:szCs w:val="24"/>
        </w:rPr>
        <w:t xml:space="preserve">geodezyjnej ewidencji sieci uzbrojenia terenu </w:t>
      </w:r>
      <w:r w:rsidR="00942C9A"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GESUT</w:t>
      </w:r>
      <w:r w:rsidR="00942C9A"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Do tych informacji </w:t>
      </w:r>
      <w:r w:rsidR="00E1614C" w:rsidRPr="00253FA9">
        <w:rPr>
          <w:rFonts w:asciiTheme="minorHAnsi" w:hAnsiTheme="minorHAnsi" w:cstheme="minorHAnsi"/>
          <w:color w:val="000000" w:themeColor="text1"/>
          <w:sz w:val="24"/>
          <w:szCs w:val="24"/>
        </w:rPr>
        <w:t xml:space="preserve">mają </w:t>
      </w:r>
      <w:r w:rsidRPr="00253FA9">
        <w:rPr>
          <w:rFonts w:asciiTheme="minorHAnsi" w:hAnsiTheme="minorHAnsi" w:cstheme="minorHAnsi"/>
          <w:color w:val="000000" w:themeColor="text1"/>
          <w:sz w:val="24"/>
          <w:szCs w:val="24"/>
        </w:rPr>
        <w:t xml:space="preserve">dostęp </w:t>
      </w:r>
      <w:r w:rsidR="007D2CE5" w:rsidRPr="00253FA9">
        <w:rPr>
          <w:rFonts w:asciiTheme="minorHAnsi" w:hAnsiTheme="minorHAnsi" w:cstheme="minorHAnsi"/>
          <w:color w:val="000000" w:themeColor="text1"/>
          <w:sz w:val="24"/>
          <w:szCs w:val="24"/>
        </w:rPr>
        <w:t>d</w:t>
      </w:r>
      <w:r w:rsidRPr="00253FA9">
        <w:rPr>
          <w:rFonts w:asciiTheme="minorHAnsi" w:hAnsiTheme="minorHAnsi" w:cstheme="minorHAnsi"/>
          <w:color w:val="000000" w:themeColor="text1"/>
          <w:sz w:val="24"/>
          <w:szCs w:val="24"/>
        </w:rPr>
        <w:t>epartamenty urzędu oraz wszystkie zainteresowane osoby,</w:t>
      </w:r>
      <w:r w:rsidR="00083B6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a w szczególności firmy projektowe i inwestorzy.</w:t>
      </w:r>
    </w:p>
    <w:p w14:paraId="65F5F8E5" w14:textId="146E6F58" w:rsidR="00EC4087" w:rsidRPr="00253FA9" w:rsidRDefault="00EC4087" w:rsidP="00253FA9">
      <w:pPr>
        <w:pStyle w:val="Legenda"/>
        <w:keepNext/>
        <w:spacing w:before="240" w:line="276" w:lineRule="auto"/>
        <w:rPr>
          <w:rFonts w:asciiTheme="minorHAnsi" w:hAnsiTheme="minorHAnsi" w:cstheme="minorHAnsi"/>
          <w:sz w:val="24"/>
          <w:szCs w:val="24"/>
        </w:rPr>
      </w:pPr>
      <w:bookmarkStart w:id="36" w:name="_Toc235519028"/>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Rozpatrzone projekty sieci uzbrojenia terenu na terenie Miasta Białegostoku</w:t>
      </w:r>
      <w:bookmarkEnd w:id="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 Rozpatrzone projekty sieci uzbrojenia terenu na terenie Miasta Białegostoku"/>
        <w:tblDescription w:val="Liczba projektów w latach 2020-2024. "/>
      </w:tblPr>
      <w:tblGrid>
        <w:gridCol w:w="1780"/>
        <w:gridCol w:w="1446"/>
        <w:gridCol w:w="1458"/>
        <w:gridCol w:w="1458"/>
        <w:gridCol w:w="1459"/>
        <w:gridCol w:w="1459"/>
      </w:tblGrid>
      <w:tr w:rsidR="00981F28" w:rsidRPr="00253FA9" w14:paraId="284CE055" w14:textId="77777777" w:rsidTr="00F421D4">
        <w:tc>
          <w:tcPr>
            <w:tcW w:w="1780" w:type="dxa"/>
            <w:shd w:val="clear" w:color="auto" w:fill="F2F2F2" w:themeFill="background1" w:themeFillShade="F2"/>
          </w:tcPr>
          <w:p w14:paraId="285A680C" w14:textId="46A8E990" w:rsidR="00981F28" w:rsidRPr="00253FA9" w:rsidRDefault="00C97208" w:rsidP="00253FA9">
            <w:pPr>
              <w:spacing w:line="276" w:lineRule="auto"/>
              <w:rPr>
                <w:rFonts w:asciiTheme="minorHAnsi" w:hAnsiTheme="minorHAnsi" w:cstheme="minorHAnsi"/>
                <w:sz w:val="24"/>
                <w:szCs w:val="24"/>
              </w:rPr>
            </w:pPr>
            <w:r>
              <w:rPr>
                <w:rFonts w:asciiTheme="minorHAnsi" w:hAnsiTheme="minorHAnsi" w:cstheme="minorHAnsi"/>
                <w:b/>
                <w:bCs/>
                <w:sz w:val="24"/>
                <w:szCs w:val="24"/>
              </w:rPr>
              <w:t>Rok</w:t>
            </w:r>
          </w:p>
        </w:tc>
        <w:tc>
          <w:tcPr>
            <w:tcW w:w="1446" w:type="dxa"/>
            <w:shd w:val="clear" w:color="auto" w:fill="F2F2F2" w:themeFill="background1" w:themeFillShade="F2"/>
            <w:vAlign w:val="center"/>
          </w:tcPr>
          <w:p w14:paraId="2F565BB1" w14:textId="712747F6"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458" w:type="dxa"/>
            <w:shd w:val="clear" w:color="auto" w:fill="F2F2F2" w:themeFill="background1" w:themeFillShade="F2"/>
            <w:vAlign w:val="center"/>
          </w:tcPr>
          <w:p w14:paraId="1F086C25" w14:textId="0B00ADBE"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458" w:type="dxa"/>
            <w:shd w:val="clear" w:color="auto" w:fill="F2F2F2" w:themeFill="background1" w:themeFillShade="F2"/>
            <w:vAlign w:val="center"/>
          </w:tcPr>
          <w:p w14:paraId="21298EED" w14:textId="341611CA"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459" w:type="dxa"/>
            <w:shd w:val="clear" w:color="auto" w:fill="F2F2F2" w:themeFill="background1" w:themeFillShade="F2"/>
            <w:vAlign w:val="center"/>
          </w:tcPr>
          <w:p w14:paraId="525CD883" w14:textId="4DB53BF6"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459" w:type="dxa"/>
            <w:shd w:val="clear" w:color="auto" w:fill="F2F2F2" w:themeFill="background1" w:themeFillShade="F2"/>
            <w:vAlign w:val="center"/>
          </w:tcPr>
          <w:p w14:paraId="4EEAFF31" w14:textId="7F0689A2"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981F28" w:rsidRPr="00253FA9" w14:paraId="31699ADD" w14:textId="77777777" w:rsidTr="00F421D4">
        <w:tc>
          <w:tcPr>
            <w:tcW w:w="1780" w:type="dxa"/>
            <w:shd w:val="clear" w:color="auto" w:fill="F2F2F2" w:themeFill="background1" w:themeFillShade="F2"/>
          </w:tcPr>
          <w:p w14:paraId="2846D514" w14:textId="77777777" w:rsidR="00981F28" w:rsidRPr="00F421D4" w:rsidRDefault="00981F2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projektów</w:t>
            </w:r>
          </w:p>
        </w:tc>
        <w:tc>
          <w:tcPr>
            <w:tcW w:w="1446" w:type="dxa"/>
            <w:shd w:val="clear" w:color="auto" w:fill="auto"/>
            <w:vAlign w:val="center"/>
          </w:tcPr>
          <w:p w14:paraId="40691C95" w14:textId="0180F2F5"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915</w:t>
            </w:r>
          </w:p>
        </w:tc>
        <w:tc>
          <w:tcPr>
            <w:tcW w:w="1458" w:type="dxa"/>
            <w:shd w:val="clear" w:color="auto" w:fill="auto"/>
            <w:vAlign w:val="center"/>
          </w:tcPr>
          <w:p w14:paraId="1B7A6270" w14:textId="4AF554B4"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787</w:t>
            </w:r>
          </w:p>
        </w:tc>
        <w:tc>
          <w:tcPr>
            <w:tcW w:w="1458" w:type="dxa"/>
            <w:shd w:val="clear" w:color="auto" w:fill="auto"/>
            <w:vAlign w:val="center"/>
          </w:tcPr>
          <w:p w14:paraId="411F2227" w14:textId="40BF63F8"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768</w:t>
            </w:r>
          </w:p>
        </w:tc>
        <w:tc>
          <w:tcPr>
            <w:tcW w:w="1459" w:type="dxa"/>
            <w:shd w:val="clear" w:color="auto" w:fill="auto"/>
            <w:vAlign w:val="center"/>
          </w:tcPr>
          <w:p w14:paraId="626E063C" w14:textId="096AF996"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619</w:t>
            </w:r>
          </w:p>
        </w:tc>
        <w:tc>
          <w:tcPr>
            <w:tcW w:w="1459" w:type="dxa"/>
            <w:vAlign w:val="center"/>
          </w:tcPr>
          <w:p w14:paraId="31F2245C" w14:textId="14211C30" w:rsidR="00981F28" w:rsidRPr="00253FA9" w:rsidRDefault="00E1614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593 </w:t>
            </w:r>
          </w:p>
        </w:tc>
      </w:tr>
    </w:tbl>
    <w:p w14:paraId="3B66E807" w14:textId="0C93954C" w:rsidR="00EC4087" w:rsidRPr="00253FA9" w:rsidRDefault="00EC408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Geodezji</w:t>
      </w:r>
    </w:p>
    <w:p w14:paraId="6E3DECD7" w14:textId="6B7EB7CE" w:rsidR="007B4ECF" w:rsidRPr="00253FA9" w:rsidRDefault="00E955EF" w:rsidP="00253FA9">
      <w:pPr>
        <w:spacing w:before="100" w:beforeAutospacing="1" w:line="276" w:lineRule="auto"/>
        <w:rPr>
          <w:rFonts w:asciiTheme="minorHAnsi" w:hAnsiTheme="minorHAnsi" w:cstheme="minorHAnsi"/>
          <w:bCs/>
          <w:sz w:val="24"/>
          <w:szCs w:val="24"/>
          <w:highlight w:val="green"/>
        </w:rPr>
      </w:pPr>
      <w:r w:rsidRPr="00253FA9">
        <w:rPr>
          <w:rFonts w:asciiTheme="minorHAnsi" w:hAnsiTheme="minorHAnsi" w:cstheme="minorHAnsi"/>
          <w:b/>
          <w:sz w:val="24"/>
          <w:szCs w:val="24"/>
        </w:rPr>
        <w:t xml:space="preserve">GEODEZYJNA </w:t>
      </w:r>
      <w:r w:rsidR="007B4ECF" w:rsidRPr="00253FA9">
        <w:rPr>
          <w:rFonts w:asciiTheme="minorHAnsi" w:hAnsiTheme="minorHAnsi" w:cstheme="minorHAnsi"/>
          <w:b/>
          <w:sz w:val="24"/>
          <w:szCs w:val="24"/>
        </w:rPr>
        <w:t>EWIDENCJA SIECI UZBROJENIA TERENU</w:t>
      </w:r>
    </w:p>
    <w:p w14:paraId="6D627A13" w14:textId="57F0B681" w:rsidR="005173C7" w:rsidRDefault="00083B65"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celu </w:t>
      </w:r>
      <w:r w:rsidR="008A1F47" w:rsidRPr="00253FA9">
        <w:rPr>
          <w:rFonts w:asciiTheme="minorHAnsi" w:hAnsiTheme="minorHAnsi" w:cstheme="minorHAnsi"/>
          <w:sz w:val="24"/>
          <w:szCs w:val="24"/>
        </w:rPr>
        <w:t>założenia</w:t>
      </w:r>
      <w:r w:rsidRPr="00253FA9">
        <w:rPr>
          <w:rFonts w:asciiTheme="minorHAnsi" w:hAnsiTheme="minorHAnsi" w:cstheme="minorHAnsi"/>
          <w:sz w:val="24"/>
          <w:szCs w:val="24"/>
        </w:rPr>
        <w:t xml:space="preserve"> geodezyjnej ewidencji sieci uzbrojenia terenu </w:t>
      </w:r>
      <w:r w:rsidR="005E7BFC" w:rsidRPr="00253FA9">
        <w:rPr>
          <w:rFonts w:asciiTheme="minorHAnsi" w:hAnsiTheme="minorHAnsi" w:cstheme="minorHAnsi"/>
          <w:sz w:val="24"/>
          <w:szCs w:val="24"/>
        </w:rPr>
        <w:t xml:space="preserve">(GESUT) </w:t>
      </w:r>
      <w:r w:rsidR="003F3BE2" w:rsidRPr="00253FA9">
        <w:rPr>
          <w:rFonts w:asciiTheme="minorHAnsi" w:hAnsiTheme="minorHAnsi" w:cstheme="minorHAnsi"/>
          <w:sz w:val="24"/>
          <w:szCs w:val="24"/>
        </w:rPr>
        <w:t>w 2024</w:t>
      </w:r>
      <w:r w:rsidRPr="00253FA9">
        <w:rPr>
          <w:rFonts w:asciiTheme="minorHAnsi" w:hAnsiTheme="minorHAnsi" w:cstheme="minorHAnsi"/>
          <w:sz w:val="24"/>
          <w:szCs w:val="24"/>
        </w:rPr>
        <w:t xml:space="preserve"> r. konty</w:t>
      </w:r>
      <w:r w:rsidR="003F3BE2" w:rsidRPr="00253FA9">
        <w:rPr>
          <w:rFonts w:asciiTheme="minorHAnsi" w:hAnsiTheme="minorHAnsi" w:cstheme="minorHAnsi"/>
          <w:sz w:val="24"/>
          <w:szCs w:val="24"/>
        </w:rPr>
        <w:t>nuowano prace z lat poprzednich, m.in. zaktualizowano bazę danych sieci kanalizacyjnej o dane branżowe.</w:t>
      </w:r>
    </w:p>
    <w:p w14:paraId="48965F5C" w14:textId="77777777" w:rsidR="005173C7" w:rsidRDefault="005173C7">
      <w:pPr>
        <w:rPr>
          <w:rFonts w:asciiTheme="minorHAnsi" w:hAnsiTheme="minorHAnsi" w:cstheme="minorHAnsi"/>
          <w:sz w:val="24"/>
          <w:szCs w:val="24"/>
        </w:rPr>
      </w:pPr>
      <w:r>
        <w:rPr>
          <w:rFonts w:asciiTheme="minorHAnsi" w:hAnsiTheme="minorHAnsi" w:cstheme="minorHAnsi"/>
          <w:sz w:val="24"/>
          <w:szCs w:val="24"/>
        </w:rPr>
        <w:br w:type="page"/>
      </w:r>
    </w:p>
    <w:p w14:paraId="1A1C3F96" w14:textId="606EE023" w:rsidR="008A0BE4" w:rsidRPr="00253FA9" w:rsidRDefault="00E437F5" w:rsidP="00253FA9">
      <w:pPr>
        <w:spacing w:before="100" w:beforeAutospacing="1" w:line="276" w:lineRule="auto"/>
        <w:rPr>
          <w:rFonts w:asciiTheme="minorHAnsi" w:hAnsiTheme="minorHAnsi" w:cstheme="minorHAnsi"/>
          <w:bCs/>
          <w:sz w:val="24"/>
          <w:szCs w:val="24"/>
          <w:highlight w:val="green"/>
        </w:rPr>
      </w:pPr>
      <w:r w:rsidRPr="00253FA9">
        <w:rPr>
          <w:rFonts w:asciiTheme="minorHAnsi" w:hAnsiTheme="minorHAnsi" w:cstheme="minorHAnsi"/>
          <w:b/>
          <w:sz w:val="24"/>
          <w:szCs w:val="24"/>
        </w:rPr>
        <w:lastRenderedPageBreak/>
        <w:t>EWIDENCJA MIEJSCOWOŚCI, ULIC I ADRESÓW</w:t>
      </w:r>
    </w:p>
    <w:p w14:paraId="51C92EC9" w14:textId="19FB1F55" w:rsidR="00F9191E" w:rsidRPr="00253FA9" w:rsidRDefault="00B133C4" w:rsidP="00253FA9">
      <w:pPr>
        <w:pStyle w:val="Legenda"/>
        <w:spacing w:before="100" w:beforeAutospacing="1" w:line="276" w:lineRule="auto"/>
        <w:rPr>
          <w:rFonts w:asciiTheme="minorHAnsi" w:hAnsiTheme="minorHAnsi" w:cstheme="minorHAnsi"/>
          <w:sz w:val="24"/>
          <w:szCs w:val="24"/>
        </w:rPr>
      </w:pPr>
      <w:bookmarkStart w:id="37" w:name="_Toc23551902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w:t>
      </w:r>
      <w:r w:rsidRPr="00253FA9">
        <w:rPr>
          <w:rFonts w:asciiTheme="minorHAnsi" w:hAnsiTheme="minorHAnsi" w:cstheme="minorHAnsi"/>
          <w:sz w:val="24"/>
          <w:szCs w:val="24"/>
        </w:rPr>
        <w:fldChar w:fldCharType="end"/>
      </w:r>
      <w:r w:rsidR="74D91B8C" w:rsidRPr="00253FA9">
        <w:rPr>
          <w:rFonts w:asciiTheme="minorHAnsi" w:hAnsiTheme="minorHAnsi" w:cstheme="minorHAnsi"/>
          <w:sz w:val="24"/>
          <w:szCs w:val="24"/>
        </w:rPr>
        <w:t xml:space="preserve">. </w:t>
      </w:r>
      <w:r w:rsidR="0050416C" w:rsidRPr="00253FA9">
        <w:rPr>
          <w:rFonts w:asciiTheme="minorHAnsi" w:hAnsiTheme="minorHAnsi" w:cstheme="minorHAnsi"/>
          <w:sz w:val="24"/>
          <w:szCs w:val="24"/>
        </w:rPr>
        <w:t>Statystyki związane z e</w:t>
      </w:r>
      <w:r w:rsidR="74D91B8C" w:rsidRPr="00253FA9">
        <w:rPr>
          <w:rFonts w:asciiTheme="minorHAnsi" w:hAnsiTheme="minorHAnsi" w:cstheme="minorHAnsi"/>
          <w:sz w:val="24"/>
          <w:szCs w:val="24"/>
        </w:rPr>
        <w:t>widencj</w:t>
      </w:r>
      <w:r w:rsidR="0050416C" w:rsidRPr="00253FA9">
        <w:rPr>
          <w:rFonts w:asciiTheme="minorHAnsi" w:hAnsiTheme="minorHAnsi" w:cstheme="minorHAnsi"/>
          <w:sz w:val="24"/>
          <w:szCs w:val="24"/>
        </w:rPr>
        <w:t>ą</w:t>
      </w:r>
      <w:r w:rsidR="74D91B8C" w:rsidRPr="00253FA9">
        <w:rPr>
          <w:rFonts w:asciiTheme="minorHAnsi" w:hAnsiTheme="minorHAnsi" w:cstheme="minorHAnsi"/>
          <w:sz w:val="24"/>
          <w:szCs w:val="24"/>
        </w:rPr>
        <w:t xml:space="preserve"> miejscowości, ulic i adresów</w:t>
      </w:r>
      <w:bookmarkEnd w:id="37"/>
    </w:p>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Statystyki związane z ewidencją miejscowości, ulic i adresów"/>
        <w:tblDescription w:val="Statystyki dotyczące m.in. liczby ustalonych numerów porządkowych, liczby zrealizowanych uchwał i nadanych nazw w latach 2020-2024. "/>
      </w:tblPr>
      <w:tblGrid>
        <w:gridCol w:w="2405"/>
        <w:gridCol w:w="1355"/>
        <w:gridCol w:w="1356"/>
        <w:gridCol w:w="1355"/>
        <w:gridCol w:w="1356"/>
        <w:gridCol w:w="1356"/>
      </w:tblGrid>
      <w:tr w:rsidR="00981F28" w:rsidRPr="00253FA9" w14:paraId="44C5DA15" w14:textId="0EBCDCEA" w:rsidTr="00F421D4">
        <w:trPr>
          <w:trHeight w:val="113"/>
          <w:tblHeader/>
        </w:trPr>
        <w:tc>
          <w:tcPr>
            <w:tcW w:w="2405" w:type="dxa"/>
            <w:shd w:val="clear" w:color="auto" w:fill="F2F2F2" w:themeFill="background1" w:themeFillShade="F2"/>
          </w:tcPr>
          <w:p w14:paraId="1BD09018" w14:textId="59150A75" w:rsidR="00981F28" w:rsidRPr="00253FA9" w:rsidRDefault="00C97208" w:rsidP="00253FA9">
            <w:pPr>
              <w:tabs>
                <w:tab w:val="left" w:pos="408"/>
              </w:tabs>
              <w:autoSpaceDE w:val="0"/>
              <w:autoSpaceDN w:val="0"/>
              <w:adjustRightInd w:val="0"/>
              <w:spacing w:line="276" w:lineRule="auto"/>
              <w:rPr>
                <w:rFonts w:asciiTheme="minorHAnsi" w:hAnsiTheme="minorHAnsi" w:cstheme="minorHAnsi"/>
                <w:sz w:val="24"/>
                <w:szCs w:val="24"/>
              </w:rPr>
            </w:pPr>
            <w:r>
              <w:rPr>
                <w:rFonts w:asciiTheme="minorHAnsi" w:hAnsiTheme="minorHAnsi" w:cstheme="minorHAnsi"/>
                <w:b/>
                <w:bCs/>
                <w:sz w:val="24"/>
                <w:szCs w:val="24"/>
              </w:rPr>
              <w:t>Rok</w:t>
            </w:r>
          </w:p>
        </w:tc>
        <w:tc>
          <w:tcPr>
            <w:tcW w:w="1355" w:type="dxa"/>
            <w:shd w:val="clear" w:color="auto" w:fill="F2F2F2" w:themeFill="background1" w:themeFillShade="F2"/>
            <w:vAlign w:val="center"/>
          </w:tcPr>
          <w:p w14:paraId="59039EC8" w14:textId="52FDD0D8"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56" w:type="dxa"/>
            <w:shd w:val="clear" w:color="auto" w:fill="F2F2F2" w:themeFill="background1" w:themeFillShade="F2"/>
            <w:vAlign w:val="center"/>
          </w:tcPr>
          <w:p w14:paraId="2B599646" w14:textId="6E41C59C"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55" w:type="dxa"/>
            <w:shd w:val="clear" w:color="auto" w:fill="F2F2F2" w:themeFill="background1" w:themeFillShade="F2"/>
          </w:tcPr>
          <w:p w14:paraId="5B42C4A8" w14:textId="6C46E07D"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56" w:type="dxa"/>
            <w:shd w:val="clear" w:color="auto" w:fill="F2F2F2" w:themeFill="background1" w:themeFillShade="F2"/>
            <w:vAlign w:val="center"/>
          </w:tcPr>
          <w:p w14:paraId="2A576EEA" w14:textId="761F0E1F"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56" w:type="dxa"/>
            <w:shd w:val="clear" w:color="auto" w:fill="F2F2F2" w:themeFill="background1" w:themeFillShade="F2"/>
            <w:vAlign w:val="center"/>
          </w:tcPr>
          <w:p w14:paraId="7E73C084" w14:textId="7A87235B"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981F28" w:rsidRPr="00253FA9" w14:paraId="790F62BC" w14:textId="39AD7B0B" w:rsidTr="00F421D4">
        <w:trPr>
          <w:trHeight w:val="113"/>
        </w:trPr>
        <w:tc>
          <w:tcPr>
            <w:tcW w:w="2405" w:type="dxa"/>
            <w:shd w:val="clear" w:color="auto" w:fill="F2F2F2" w:themeFill="background1" w:themeFillShade="F2"/>
            <w:vAlign w:val="center"/>
          </w:tcPr>
          <w:p w14:paraId="45B32F18" w14:textId="3F9081E4" w:rsidR="00981F28" w:rsidRPr="00F421D4" w:rsidRDefault="00981F28" w:rsidP="00253FA9">
            <w:pPr>
              <w:tabs>
                <w:tab w:val="left" w:pos="408"/>
              </w:tabs>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Liczba </w:t>
            </w:r>
            <w:r w:rsidR="007B4ECF" w:rsidRPr="00F421D4">
              <w:rPr>
                <w:rFonts w:asciiTheme="minorHAnsi" w:hAnsiTheme="minorHAnsi" w:cstheme="minorHAnsi"/>
                <w:sz w:val="24"/>
                <w:szCs w:val="24"/>
              </w:rPr>
              <w:t xml:space="preserve">ustalonych </w:t>
            </w:r>
            <w:r w:rsidRPr="00F421D4">
              <w:rPr>
                <w:rFonts w:asciiTheme="minorHAnsi" w:hAnsiTheme="minorHAnsi" w:cstheme="minorHAnsi"/>
                <w:sz w:val="24"/>
                <w:szCs w:val="24"/>
              </w:rPr>
              <w:t>numerów porządkowych budynkom</w:t>
            </w:r>
          </w:p>
        </w:tc>
        <w:tc>
          <w:tcPr>
            <w:tcW w:w="1355" w:type="dxa"/>
            <w:shd w:val="clear" w:color="auto" w:fill="auto"/>
            <w:vAlign w:val="center"/>
          </w:tcPr>
          <w:p w14:paraId="23C73EBE" w14:textId="320F2495"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505</w:t>
            </w:r>
          </w:p>
        </w:tc>
        <w:tc>
          <w:tcPr>
            <w:tcW w:w="1356" w:type="dxa"/>
            <w:shd w:val="clear" w:color="auto" w:fill="auto"/>
            <w:vAlign w:val="center"/>
          </w:tcPr>
          <w:p w14:paraId="25971090" w14:textId="09FB41AC"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415</w:t>
            </w:r>
          </w:p>
        </w:tc>
        <w:tc>
          <w:tcPr>
            <w:tcW w:w="1355" w:type="dxa"/>
            <w:vAlign w:val="center"/>
          </w:tcPr>
          <w:p w14:paraId="4F048083" w14:textId="07131949"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440</w:t>
            </w:r>
          </w:p>
        </w:tc>
        <w:tc>
          <w:tcPr>
            <w:tcW w:w="1356" w:type="dxa"/>
            <w:vAlign w:val="center"/>
          </w:tcPr>
          <w:p w14:paraId="7027D04F" w14:textId="02BDC909"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287</w:t>
            </w:r>
          </w:p>
        </w:tc>
        <w:tc>
          <w:tcPr>
            <w:tcW w:w="1356" w:type="dxa"/>
            <w:vAlign w:val="center"/>
          </w:tcPr>
          <w:p w14:paraId="4F562ED6" w14:textId="41F0ADE7" w:rsidR="00981F28" w:rsidRPr="00253FA9" w:rsidRDefault="008A0BE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285</w:t>
            </w:r>
          </w:p>
        </w:tc>
      </w:tr>
      <w:tr w:rsidR="00981F28" w:rsidRPr="00253FA9" w14:paraId="12230AFA" w14:textId="384F996A" w:rsidTr="00F421D4">
        <w:trPr>
          <w:trHeight w:val="113"/>
        </w:trPr>
        <w:tc>
          <w:tcPr>
            <w:tcW w:w="2405" w:type="dxa"/>
            <w:shd w:val="clear" w:color="auto" w:fill="F2F2F2" w:themeFill="background1" w:themeFillShade="F2"/>
            <w:vAlign w:val="center"/>
          </w:tcPr>
          <w:p w14:paraId="61F41302" w14:textId="77777777" w:rsidR="00981F28" w:rsidRPr="00F421D4" w:rsidRDefault="00981F28" w:rsidP="00253FA9">
            <w:pPr>
              <w:tabs>
                <w:tab w:val="left" w:pos="408"/>
              </w:tabs>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Liczba zrealizowanych uchwał, w tym liczba nadanych nazw:</w:t>
            </w:r>
          </w:p>
        </w:tc>
        <w:tc>
          <w:tcPr>
            <w:tcW w:w="1355" w:type="dxa"/>
            <w:shd w:val="clear" w:color="auto" w:fill="auto"/>
            <w:vAlign w:val="center"/>
          </w:tcPr>
          <w:p w14:paraId="5D0116D1" w14:textId="45D604A2"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w:t>
            </w:r>
          </w:p>
        </w:tc>
        <w:tc>
          <w:tcPr>
            <w:tcW w:w="1356" w:type="dxa"/>
            <w:shd w:val="clear" w:color="auto" w:fill="auto"/>
            <w:vAlign w:val="center"/>
          </w:tcPr>
          <w:p w14:paraId="735DA4F4" w14:textId="3E7C94B1"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355" w:type="dxa"/>
            <w:vAlign w:val="center"/>
          </w:tcPr>
          <w:p w14:paraId="28E07258" w14:textId="4C6132FA"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1356" w:type="dxa"/>
            <w:vAlign w:val="center"/>
          </w:tcPr>
          <w:p w14:paraId="46D6FD26" w14:textId="47ED7125"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356" w:type="dxa"/>
            <w:vAlign w:val="center"/>
          </w:tcPr>
          <w:p w14:paraId="60BD50E5" w14:textId="788B858E" w:rsidR="00981F28" w:rsidRPr="00253FA9" w:rsidRDefault="006350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r>
      <w:tr w:rsidR="00981F28" w:rsidRPr="00253FA9" w14:paraId="7FB138F5" w14:textId="59D555C7" w:rsidTr="00F421D4">
        <w:trPr>
          <w:trHeight w:val="113"/>
        </w:trPr>
        <w:tc>
          <w:tcPr>
            <w:tcW w:w="2405" w:type="dxa"/>
            <w:shd w:val="clear" w:color="auto" w:fill="F2F2F2" w:themeFill="background1" w:themeFillShade="F2"/>
            <w:vAlign w:val="center"/>
          </w:tcPr>
          <w:p w14:paraId="59968BAC" w14:textId="77777777" w:rsidR="00981F28" w:rsidRPr="00F421D4" w:rsidRDefault="00981F28" w:rsidP="00253FA9">
            <w:pPr>
              <w:tabs>
                <w:tab w:val="left" w:pos="408"/>
              </w:tabs>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ulic</w:t>
            </w:r>
          </w:p>
        </w:tc>
        <w:tc>
          <w:tcPr>
            <w:tcW w:w="1355" w:type="dxa"/>
            <w:shd w:val="clear" w:color="auto" w:fill="auto"/>
            <w:vAlign w:val="center"/>
          </w:tcPr>
          <w:p w14:paraId="7A622172" w14:textId="7B1A677D"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w:t>
            </w:r>
          </w:p>
        </w:tc>
        <w:tc>
          <w:tcPr>
            <w:tcW w:w="1356" w:type="dxa"/>
            <w:shd w:val="clear" w:color="auto" w:fill="auto"/>
          </w:tcPr>
          <w:p w14:paraId="29B4EA11" w14:textId="3F011874"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1355" w:type="dxa"/>
            <w:vAlign w:val="center"/>
          </w:tcPr>
          <w:p w14:paraId="2A9166ED" w14:textId="2813DF4D"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w:t>
            </w:r>
          </w:p>
        </w:tc>
        <w:tc>
          <w:tcPr>
            <w:tcW w:w="1356" w:type="dxa"/>
            <w:vAlign w:val="center"/>
          </w:tcPr>
          <w:p w14:paraId="4A9B60D0" w14:textId="1D6A598D"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1356" w:type="dxa"/>
            <w:vAlign w:val="center"/>
          </w:tcPr>
          <w:p w14:paraId="6848A568" w14:textId="1C3C5FC4" w:rsidR="00981F28" w:rsidRPr="00253FA9" w:rsidRDefault="006350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r>
      <w:tr w:rsidR="00981F28" w:rsidRPr="00253FA9" w14:paraId="50AEBDDB" w14:textId="45FE791F" w:rsidTr="00F421D4">
        <w:trPr>
          <w:trHeight w:val="113"/>
        </w:trPr>
        <w:tc>
          <w:tcPr>
            <w:tcW w:w="2405" w:type="dxa"/>
            <w:shd w:val="clear" w:color="auto" w:fill="F2F2F2" w:themeFill="background1" w:themeFillShade="F2"/>
            <w:vAlign w:val="center"/>
          </w:tcPr>
          <w:p w14:paraId="3BB3087C" w14:textId="77777777" w:rsidR="00981F28" w:rsidRPr="00F421D4" w:rsidRDefault="00981F28" w:rsidP="00253FA9">
            <w:pPr>
              <w:tabs>
                <w:tab w:val="left" w:pos="408"/>
              </w:tabs>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rond</w:t>
            </w:r>
          </w:p>
        </w:tc>
        <w:tc>
          <w:tcPr>
            <w:tcW w:w="1355" w:type="dxa"/>
            <w:shd w:val="clear" w:color="auto" w:fill="auto"/>
            <w:vAlign w:val="center"/>
          </w:tcPr>
          <w:p w14:paraId="6A09E912" w14:textId="13FA4221"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1356" w:type="dxa"/>
            <w:shd w:val="clear" w:color="auto" w:fill="auto"/>
          </w:tcPr>
          <w:p w14:paraId="18F999B5" w14:textId="02C79F8B"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5" w:type="dxa"/>
            <w:vAlign w:val="center"/>
          </w:tcPr>
          <w:p w14:paraId="05334874" w14:textId="3F4049C6"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356" w:type="dxa"/>
            <w:vAlign w:val="center"/>
          </w:tcPr>
          <w:p w14:paraId="6E4BBFDA" w14:textId="205B0634"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6" w:type="dxa"/>
            <w:vAlign w:val="center"/>
          </w:tcPr>
          <w:p w14:paraId="4E797B25" w14:textId="21BB08EE" w:rsidR="00981F28" w:rsidRPr="00253FA9" w:rsidRDefault="006350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r>
      <w:tr w:rsidR="00981F28" w:rsidRPr="00253FA9" w14:paraId="307A88B1" w14:textId="25760EF6" w:rsidTr="00F421D4">
        <w:trPr>
          <w:trHeight w:val="113"/>
        </w:trPr>
        <w:tc>
          <w:tcPr>
            <w:tcW w:w="2405" w:type="dxa"/>
            <w:shd w:val="clear" w:color="auto" w:fill="F2F2F2" w:themeFill="background1" w:themeFillShade="F2"/>
            <w:vAlign w:val="center"/>
          </w:tcPr>
          <w:p w14:paraId="02F01A6D" w14:textId="77777777" w:rsidR="00981F28" w:rsidRPr="00F421D4" w:rsidRDefault="00981F28" w:rsidP="00253FA9">
            <w:pPr>
              <w:tabs>
                <w:tab w:val="left" w:pos="408"/>
              </w:tabs>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alei parkowych</w:t>
            </w:r>
          </w:p>
        </w:tc>
        <w:tc>
          <w:tcPr>
            <w:tcW w:w="1355" w:type="dxa"/>
            <w:shd w:val="clear" w:color="auto" w:fill="auto"/>
            <w:vAlign w:val="center"/>
          </w:tcPr>
          <w:p w14:paraId="1BBD13F9" w14:textId="5F09B821"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356" w:type="dxa"/>
            <w:shd w:val="clear" w:color="auto" w:fill="auto"/>
          </w:tcPr>
          <w:p w14:paraId="0BE14808" w14:textId="12E9AF85"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5" w:type="dxa"/>
            <w:vAlign w:val="center"/>
          </w:tcPr>
          <w:p w14:paraId="15F1E432" w14:textId="29FF3984"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6" w:type="dxa"/>
            <w:vAlign w:val="center"/>
          </w:tcPr>
          <w:p w14:paraId="47A85B5A" w14:textId="3F4E3945"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356" w:type="dxa"/>
            <w:vAlign w:val="center"/>
          </w:tcPr>
          <w:p w14:paraId="3D28C903" w14:textId="7FA4BD6A" w:rsidR="00981F28" w:rsidRPr="00253FA9" w:rsidRDefault="006350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r>
      <w:tr w:rsidR="00981F28" w:rsidRPr="00253FA9" w14:paraId="46D6C361" w14:textId="60B4432B" w:rsidTr="00F421D4">
        <w:trPr>
          <w:trHeight w:val="113"/>
        </w:trPr>
        <w:tc>
          <w:tcPr>
            <w:tcW w:w="2405" w:type="dxa"/>
            <w:shd w:val="clear" w:color="auto" w:fill="F2F2F2" w:themeFill="background1" w:themeFillShade="F2"/>
            <w:vAlign w:val="center"/>
          </w:tcPr>
          <w:p w14:paraId="13D0B6CD" w14:textId="77777777" w:rsidR="00981F28" w:rsidRPr="00F421D4" w:rsidRDefault="00981F28" w:rsidP="00253FA9">
            <w:pPr>
              <w:tabs>
                <w:tab w:val="left" w:pos="408"/>
              </w:tabs>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skwerów</w:t>
            </w:r>
          </w:p>
        </w:tc>
        <w:tc>
          <w:tcPr>
            <w:tcW w:w="1355" w:type="dxa"/>
            <w:shd w:val="clear" w:color="auto" w:fill="auto"/>
            <w:vAlign w:val="center"/>
          </w:tcPr>
          <w:p w14:paraId="56B20A0C" w14:textId="36F7EE60"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356" w:type="dxa"/>
            <w:shd w:val="clear" w:color="auto" w:fill="auto"/>
          </w:tcPr>
          <w:p w14:paraId="78E884CA" w14:textId="60809856"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355" w:type="dxa"/>
            <w:vAlign w:val="center"/>
          </w:tcPr>
          <w:p w14:paraId="5BA845C5" w14:textId="406115AD"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356" w:type="dxa"/>
            <w:vAlign w:val="center"/>
          </w:tcPr>
          <w:p w14:paraId="502586D2" w14:textId="6789600B"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356" w:type="dxa"/>
            <w:vAlign w:val="center"/>
          </w:tcPr>
          <w:p w14:paraId="7E81A29B" w14:textId="638BD3E0" w:rsidR="00981F28" w:rsidRPr="00253FA9" w:rsidRDefault="006350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981F28" w:rsidRPr="00253FA9" w14:paraId="47C18DBD" w14:textId="77777777" w:rsidTr="00F421D4">
        <w:trPr>
          <w:trHeight w:val="113"/>
        </w:trPr>
        <w:tc>
          <w:tcPr>
            <w:tcW w:w="2405" w:type="dxa"/>
            <w:shd w:val="clear" w:color="auto" w:fill="F2F2F2" w:themeFill="background1" w:themeFillShade="F2"/>
            <w:vAlign w:val="center"/>
          </w:tcPr>
          <w:p w14:paraId="44728A73" w14:textId="5BA2E5AD" w:rsidR="00981F28" w:rsidRPr="00F421D4" w:rsidRDefault="00981F28" w:rsidP="00253FA9">
            <w:pPr>
              <w:tabs>
                <w:tab w:val="left" w:pos="408"/>
              </w:tabs>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mostów</w:t>
            </w:r>
          </w:p>
        </w:tc>
        <w:tc>
          <w:tcPr>
            <w:tcW w:w="1355" w:type="dxa"/>
            <w:shd w:val="clear" w:color="auto" w:fill="auto"/>
            <w:vAlign w:val="center"/>
          </w:tcPr>
          <w:p w14:paraId="79362DCC" w14:textId="1C3669CE"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6" w:type="dxa"/>
            <w:shd w:val="clear" w:color="auto" w:fill="auto"/>
          </w:tcPr>
          <w:p w14:paraId="2E87EB03" w14:textId="6E85B536"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5" w:type="dxa"/>
            <w:vAlign w:val="center"/>
          </w:tcPr>
          <w:p w14:paraId="2F4FAE54" w14:textId="1A85CD5C"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6" w:type="dxa"/>
            <w:vAlign w:val="center"/>
          </w:tcPr>
          <w:p w14:paraId="1EDF96FF" w14:textId="1A23F5E6"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356" w:type="dxa"/>
            <w:vAlign w:val="center"/>
          </w:tcPr>
          <w:p w14:paraId="02B07D3F" w14:textId="72343588" w:rsidR="00981F28" w:rsidRPr="00253FA9" w:rsidRDefault="006350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r>
      <w:tr w:rsidR="00981F28" w:rsidRPr="00253FA9" w14:paraId="6F8912E7" w14:textId="4E481A48" w:rsidTr="00F421D4">
        <w:trPr>
          <w:trHeight w:val="113"/>
        </w:trPr>
        <w:tc>
          <w:tcPr>
            <w:tcW w:w="2405" w:type="dxa"/>
            <w:shd w:val="clear" w:color="auto" w:fill="F2F2F2" w:themeFill="background1" w:themeFillShade="F2"/>
            <w:vAlign w:val="center"/>
          </w:tcPr>
          <w:p w14:paraId="5F315E87" w14:textId="77777777" w:rsidR="00981F28" w:rsidRPr="00F421D4" w:rsidRDefault="00981F28" w:rsidP="00253FA9">
            <w:pPr>
              <w:tabs>
                <w:tab w:val="left" w:pos="408"/>
              </w:tabs>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placów</w:t>
            </w:r>
          </w:p>
        </w:tc>
        <w:tc>
          <w:tcPr>
            <w:tcW w:w="1355" w:type="dxa"/>
            <w:shd w:val="clear" w:color="auto" w:fill="auto"/>
            <w:vAlign w:val="center"/>
          </w:tcPr>
          <w:p w14:paraId="249FAAB8" w14:textId="709D4A39"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6" w:type="dxa"/>
            <w:shd w:val="clear" w:color="auto" w:fill="auto"/>
          </w:tcPr>
          <w:p w14:paraId="19F14E3C" w14:textId="5D356C75"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5" w:type="dxa"/>
            <w:vAlign w:val="center"/>
          </w:tcPr>
          <w:p w14:paraId="6FFD9F36" w14:textId="658EB92A"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56" w:type="dxa"/>
            <w:vAlign w:val="center"/>
          </w:tcPr>
          <w:p w14:paraId="299F04F4" w14:textId="2F627958"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356" w:type="dxa"/>
            <w:vAlign w:val="center"/>
          </w:tcPr>
          <w:p w14:paraId="3F250D4E" w14:textId="37C16155" w:rsidR="00981F28" w:rsidRPr="00253FA9" w:rsidRDefault="006350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r>
    </w:tbl>
    <w:p w14:paraId="679A44F5" w14:textId="59752AD1" w:rsidR="00F9191E" w:rsidRPr="00253FA9" w:rsidRDefault="2252484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Geodezji</w:t>
      </w:r>
    </w:p>
    <w:p w14:paraId="0CABC03A" w14:textId="007F876B" w:rsidR="00F9191E" w:rsidRPr="001C5CFE" w:rsidRDefault="2252484A" w:rsidP="001C5CFE">
      <w:pPr>
        <w:spacing w:before="100" w:beforeAutospacing="1" w:line="276" w:lineRule="auto"/>
        <w:rPr>
          <w:rFonts w:asciiTheme="minorHAnsi" w:hAnsiTheme="minorHAnsi" w:cstheme="minorHAnsi"/>
          <w:b/>
          <w:bCs/>
          <w:sz w:val="24"/>
          <w:szCs w:val="24"/>
        </w:rPr>
      </w:pPr>
      <w:r w:rsidRPr="001C5CFE">
        <w:rPr>
          <w:rFonts w:asciiTheme="minorHAnsi" w:hAnsiTheme="minorHAnsi" w:cstheme="minorHAnsi"/>
          <w:b/>
          <w:bCs/>
          <w:sz w:val="24"/>
          <w:szCs w:val="24"/>
        </w:rPr>
        <w:t>ZAMÓWIENIA PUBLICZNE I ZLECENIA</w:t>
      </w:r>
    </w:p>
    <w:p w14:paraId="69355FF5" w14:textId="0F05E15C" w:rsidR="00F9191E" w:rsidRPr="00253FA9" w:rsidRDefault="00B133C4" w:rsidP="00253FA9">
      <w:pPr>
        <w:pStyle w:val="Legenda"/>
        <w:spacing w:before="100" w:beforeAutospacing="1" w:line="276" w:lineRule="auto"/>
        <w:rPr>
          <w:rFonts w:asciiTheme="minorHAnsi" w:hAnsiTheme="minorHAnsi" w:cstheme="minorHAnsi"/>
          <w:b w:val="0"/>
          <w:bCs w:val="0"/>
          <w:sz w:val="24"/>
          <w:szCs w:val="24"/>
        </w:rPr>
      </w:pPr>
      <w:bookmarkStart w:id="38" w:name="_Toc235519030"/>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w:t>
      </w:r>
      <w:r w:rsidRPr="00253FA9">
        <w:rPr>
          <w:rFonts w:asciiTheme="minorHAnsi" w:hAnsiTheme="minorHAnsi" w:cstheme="minorHAnsi"/>
          <w:sz w:val="24"/>
          <w:szCs w:val="24"/>
        </w:rPr>
        <w:fldChar w:fldCharType="end"/>
      </w:r>
      <w:r w:rsidR="2252484A" w:rsidRPr="00253FA9">
        <w:rPr>
          <w:rFonts w:asciiTheme="minorHAnsi" w:hAnsiTheme="minorHAnsi" w:cstheme="minorHAnsi"/>
          <w:sz w:val="24"/>
          <w:szCs w:val="24"/>
        </w:rPr>
        <w:t>. Postępowania o udzielenie zamówień publicznych na wykonanie robót geodezyjnych</w:t>
      </w:r>
      <w:bookmarkEnd w:id="3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 Postępowania o udzielenie zamówień publicznych na wykonanie robót geodezyjnych"/>
        <w:tblDescription w:val="Liczba postępowań oraz łączna wartość brutto w latach 2020-2024. "/>
      </w:tblPr>
      <w:tblGrid>
        <w:gridCol w:w="3861"/>
        <w:gridCol w:w="1063"/>
        <w:gridCol w:w="1064"/>
        <w:gridCol w:w="1064"/>
        <w:gridCol w:w="1064"/>
        <w:gridCol w:w="1064"/>
      </w:tblGrid>
      <w:tr w:rsidR="00981F28" w:rsidRPr="00253FA9" w14:paraId="21D5C974" w14:textId="4D964A15" w:rsidTr="00F421D4">
        <w:tc>
          <w:tcPr>
            <w:tcW w:w="3861" w:type="dxa"/>
            <w:shd w:val="clear" w:color="auto" w:fill="F2F2F2" w:themeFill="background1" w:themeFillShade="F2"/>
          </w:tcPr>
          <w:p w14:paraId="4D39EA54" w14:textId="173F1FD8" w:rsidR="00981F28" w:rsidRPr="00253FA9" w:rsidRDefault="00C97208"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p>
        </w:tc>
        <w:tc>
          <w:tcPr>
            <w:tcW w:w="1063" w:type="dxa"/>
            <w:shd w:val="clear" w:color="auto" w:fill="F2F2F2" w:themeFill="background1" w:themeFillShade="F2"/>
            <w:vAlign w:val="center"/>
          </w:tcPr>
          <w:p w14:paraId="37F03DCC" w14:textId="210A9ABF"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64" w:type="dxa"/>
            <w:shd w:val="clear" w:color="auto" w:fill="F2F2F2" w:themeFill="background1" w:themeFillShade="F2"/>
            <w:vAlign w:val="center"/>
          </w:tcPr>
          <w:p w14:paraId="4B869B21" w14:textId="2EDF550C"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64" w:type="dxa"/>
            <w:shd w:val="clear" w:color="auto" w:fill="F2F2F2" w:themeFill="background1" w:themeFillShade="F2"/>
          </w:tcPr>
          <w:p w14:paraId="6B243CF0" w14:textId="48CE8806"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64" w:type="dxa"/>
            <w:shd w:val="clear" w:color="auto" w:fill="F2F2F2" w:themeFill="background1" w:themeFillShade="F2"/>
            <w:vAlign w:val="center"/>
          </w:tcPr>
          <w:p w14:paraId="25D587CD" w14:textId="36451FC7"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64" w:type="dxa"/>
            <w:shd w:val="clear" w:color="auto" w:fill="F2F2F2" w:themeFill="background1" w:themeFillShade="F2"/>
            <w:vAlign w:val="center"/>
          </w:tcPr>
          <w:p w14:paraId="19A4F5DA" w14:textId="201D6B50" w:rsidR="00981F28" w:rsidRPr="00253FA9" w:rsidRDefault="00981F28"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981F28" w:rsidRPr="00253FA9" w14:paraId="433144C8" w14:textId="68786716" w:rsidTr="00F421D4">
        <w:tc>
          <w:tcPr>
            <w:tcW w:w="3861" w:type="dxa"/>
            <w:shd w:val="clear" w:color="auto" w:fill="F2F2F2" w:themeFill="background1" w:themeFillShade="F2"/>
            <w:vAlign w:val="center"/>
          </w:tcPr>
          <w:p w14:paraId="597E16F7" w14:textId="6BB5662D" w:rsidR="00981F28" w:rsidRPr="00F421D4" w:rsidRDefault="00981F2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postępowań o udzielenie zamówień publicznych na wykonanie robót geodezyjnych</w:t>
            </w:r>
          </w:p>
        </w:tc>
        <w:tc>
          <w:tcPr>
            <w:tcW w:w="1063" w:type="dxa"/>
            <w:shd w:val="clear" w:color="auto" w:fill="auto"/>
            <w:vAlign w:val="center"/>
          </w:tcPr>
          <w:p w14:paraId="03853697" w14:textId="6469E7DF"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1064" w:type="dxa"/>
            <w:shd w:val="clear" w:color="auto" w:fill="auto"/>
            <w:vAlign w:val="center"/>
          </w:tcPr>
          <w:p w14:paraId="109B8484" w14:textId="4DF135FF"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1064" w:type="dxa"/>
            <w:vAlign w:val="center"/>
          </w:tcPr>
          <w:p w14:paraId="6490D069" w14:textId="39B14543"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064" w:type="dxa"/>
            <w:vAlign w:val="center"/>
          </w:tcPr>
          <w:p w14:paraId="022A6BEA" w14:textId="60BAFC12"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1064" w:type="dxa"/>
            <w:vAlign w:val="center"/>
          </w:tcPr>
          <w:p w14:paraId="6E17AE5A" w14:textId="4508AD8A" w:rsidR="00981F28" w:rsidRPr="00253FA9" w:rsidRDefault="000747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981F28" w:rsidRPr="00253FA9" w14:paraId="32D4E32B" w14:textId="1D889A19" w:rsidTr="00F421D4">
        <w:tc>
          <w:tcPr>
            <w:tcW w:w="3861" w:type="dxa"/>
            <w:shd w:val="clear" w:color="auto" w:fill="F2F2F2" w:themeFill="background1" w:themeFillShade="F2"/>
            <w:vAlign w:val="center"/>
          </w:tcPr>
          <w:p w14:paraId="1B2B4394" w14:textId="0C81BBF4" w:rsidR="00981F28" w:rsidRPr="00F421D4" w:rsidRDefault="00981F2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Łączna wartość brutto postępowań (w zł)</w:t>
            </w:r>
          </w:p>
        </w:tc>
        <w:tc>
          <w:tcPr>
            <w:tcW w:w="1063" w:type="dxa"/>
            <w:shd w:val="clear" w:color="auto" w:fill="auto"/>
            <w:vAlign w:val="center"/>
          </w:tcPr>
          <w:p w14:paraId="187B6783" w14:textId="00652B7D"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473 756</w:t>
            </w:r>
          </w:p>
        </w:tc>
        <w:tc>
          <w:tcPr>
            <w:tcW w:w="1064" w:type="dxa"/>
            <w:shd w:val="clear" w:color="auto" w:fill="auto"/>
            <w:vAlign w:val="center"/>
          </w:tcPr>
          <w:p w14:paraId="43EC84CE" w14:textId="444211EF"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428 362</w:t>
            </w:r>
          </w:p>
        </w:tc>
        <w:tc>
          <w:tcPr>
            <w:tcW w:w="1064" w:type="dxa"/>
            <w:vAlign w:val="center"/>
          </w:tcPr>
          <w:p w14:paraId="4437CC39" w14:textId="35B6C828"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956 333</w:t>
            </w:r>
          </w:p>
        </w:tc>
        <w:tc>
          <w:tcPr>
            <w:tcW w:w="1064" w:type="dxa"/>
            <w:vAlign w:val="center"/>
          </w:tcPr>
          <w:p w14:paraId="6A68EE88" w14:textId="40296F96" w:rsidR="00981F28" w:rsidRPr="00253FA9" w:rsidRDefault="00981F2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883 660</w:t>
            </w:r>
          </w:p>
        </w:tc>
        <w:tc>
          <w:tcPr>
            <w:tcW w:w="1064" w:type="dxa"/>
            <w:vAlign w:val="center"/>
          </w:tcPr>
          <w:p w14:paraId="1C8C7E09" w14:textId="1942683B" w:rsidR="00981F28" w:rsidRPr="00253FA9" w:rsidRDefault="007245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90 972</w:t>
            </w:r>
          </w:p>
        </w:tc>
      </w:tr>
    </w:tbl>
    <w:p w14:paraId="50DCB7F0" w14:textId="291DBBD8" w:rsidR="007B4ECF" w:rsidRPr="00253FA9" w:rsidRDefault="003F2835"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17F84B58" w:rsidRPr="00253FA9">
        <w:rPr>
          <w:rFonts w:asciiTheme="minorHAnsi" w:hAnsiTheme="minorHAnsi" w:cstheme="minorHAnsi"/>
          <w:sz w:val="24"/>
          <w:szCs w:val="24"/>
        </w:rPr>
        <w:t>Departament Geodezji</w:t>
      </w:r>
    </w:p>
    <w:p w14:paraId="5BFFEE4F" w14:textId="3E94CA4F" w:rsidR="00940F1A" w:rsidRPr="00F421D4" w:rsidRDefault="00940F1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Działania wskazane w podrozdziale </w:t>
      </w:r>
      <w:r w:rsidR="009F25F2" w:rsidRPr="00F421D4">
        <w:rPr>
          <w:rFonts w:asciiTheme="minorHAnsi" w:hAnsiTheme="minorHAnsi" w:cstheme="minorHAnsi"/>
          <w:sz w:val="24"/>
          <w:szCs w:val="24"/>
        </w:rPr>
        <w:t>2</w:t>
      </w:r>
      <w:r w:rsidRPr="00F421D4">
        <w:rPr>
          <w:rFonts w:asciiTheme="minorHAnsi" w:hAnsiTheme="minorHAnsi" w:cstheme="minorHAnsi"/>
          <w:sz w:val="24"/>
          <w:szCs w:val="24"/>
        </w:rPr>
        <w:t>.1. wpisują się w realizację następując</w:t>
      </w:r>
      <w:r w:rsidR="006739EF" w:rsidRPr="00F421D4">
        <w:rPr>
          <w:rFonts w:asciiTheme="minorHAnsi" w:hAnsiTheme="minorHAnsi" w:cstheme="minorHAnsi"/>
          <w:sz w:val="24"/>
          <w:szCs w:val="24"/>
        </w:rPr>
        <w:t>ych</w:t>
      </w:r>
      <w:r w:rsidR="00882294" w:rsidRPr="00F421D4">
        <w:rPr>
          <w:rFonts w:asciiTheme="minorHAnsi" w:hAnsiTheme="minorHAnsi" w:cstheme="minorHAnsi"/>
          <w:sz w:val="24"/>
          <w:szCs w:val="24"/>
        </w:rPr>
        <w:t xml:space="preserve"> </w:t>
      </w:r>
      <w:r w:rsidRPr="00F421D4">
        <w:rPr>
          <w:rFonts w:asciiTheme="minorHAnsi" w:hAnsiTheme="minorHAnsi" w:cstheme="minorHAnsi"/>
          <w:sz w:val="24"/>
          <w:szCs w:val="24"/>
        </w:rPr>
        <w:t>kierunk</w:t>
      </w:r>
      <w:r w:rsidR="006739EF"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 Strategii 2030:</w:t>
      </w:r>
    </w:p>
    <w:p w14:paraId="4006616B" w14:textId="5C4E13F9" w:rsidR="006739EF" w:rsidRPr="00F421D4" w:rsidRDefault="006739EF"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P3.1.</w:t>
      </w:r>
      <w:r w:rsidR="00272F14" w:rsidRPr="00F421D4">
        <w:rPr>
          <w:rFonts w:asciiTheme="minorHAnsi" w:hAnsiTheme="minorHAnsi" w:cstheme="minorHAnsi"/>
          <w:color w:val="000000" w:themeColor="text1"/>
          <w:sz w:val="24"/>
          <w:szCs w:val="24"/>
        </w:rPr>
        <w:tab/>
      </w:r>
      <w:r w:rsidRPr="00F421D4">
        <w:rPr>
          <w:rFonts w:asciiTheme="minorHAnsi" w:hAnsiTheme="minorHAnsi" w:cstheme="minorHAnsi"/>
          <w:color w:val="000000" w:themeColor="text1"/>
          <w:sz w:val="24"/>
          <w:szCs w:val="24"/>
        </w:rPr>
        <w:t>Harmonizowanie systemowej oraz rozproszonej infrastruktury technicznej</w:t>
      </w:r>
    </w:p>
    <w:p w14:paraId="5394E1D7" w14:textId="5E74B8E4" w:rsidR="009F25F2" w:rsidRPr="00F421D4" w:rsidRDefault="009F25F2"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C2.1.</w:t>
      </w:r>
      <w:r w:rsidR="00272F14" w:rsidRPr="00F421D4">
        <w:rPr>
          <w:rFonts w:asciiTheme="minorHAnsi" w:hAnsiTheme="minorHAnsi" w:cstheme="minorHAnsi"/>
          <w:sz w:val="24"/>
          <w:szCs w:val="24"/>
        </w:rPr>
        <w:tab/>
      </w:r>
      <w:r w:rsidRPr="00F421D4">
        <w:rPr>
          <w:rFonts w:asciiTheme="minorHAnsi" w:hAnsiTheme="minorHAnsi" w:cstheme="minorHAnsi"/>
          <w:sz w:val="24"/>
          <w:szCs w:val="24"/>
        </w:rPr>
        <w:t>Zarządzanie wiedzą w organizacji z użyciem nowoczesnych rozwiązań i technologii</w:t>
      </w:r>
      <w:r w:rsidR="00175846" w:rsidRPr="00F421D4">
        <w:rPr>
          <w:rFonts w:asciiTheme="minorHAnsi" w:hAnsiTheme="minorHAnsi" w:cstheme="minorHAnsi"/>
          <w:sz w:val="24"/>
          <w:szCs w:val="24"/>
        </w:rPr>
        <w:t xml:space="preserve"> </w:t>
      </w:r>
      <w:r w:rsidR="00B77E5D" w:rsidRPr="00F421D4">
        <w:rPr>
          <w:rFonts w:asciiTheme="minorHAnsi" w:hAnsiTheme="minorHAnsi" w:cstheme="minorHAnsi"/>
          <w:sz w:val="24"/>
          <w:szCs w:val="24"/>
        </w:rPr>
        <w:t>(np. open data, big data, sztucznej inteligencji, rozwiązań chmurowych</w:t>
      </w:r>
      <w:r w:rsidR="00BE6B79" w:rsidRPr="00F421D4">
        <w:rPr>
          <w:rFonts w:asciiTheme="minorHAnsi" w:hAnsiTheme="minorHAnsi" w:cstheme="minorHAnsi"/>
          <w:sz w:val="24"/>
          <w:szCs w:val="24"/>
        </w:rPr>
        <w:t>)</w:t>
      </w:r>
    </w:p>
    <w:p w14:paraId="5550BC0A" w14:textId="42D96E50" w:rsidR="008E44A0" w:rsidRPr="00F421D4" w:rsidRDefault="008E44A0" w:rsidP="00253FA9">
      <w:pPr>
        <w:spacing w:line="276" w:lineRule="auto"/>
        <w:ind w:left="705" w:hanging="705"/>
        <w:rPr>
          <w:rFonts w:asciiTheme="minorHAnsi" w:hAnsiTheme="minorHAnsi" w:cstheme="minorHAnsi"/>
          <w:color w:val="000000" w:themeColor="text1"/>
          <w:sz w:val="24"/>
          <w:szCs w:val="24"/>
        </w:rPr>
      </w:pPr>
      <w:r w:rsidRPr="00F421D4">
        <w:rPr>
          <w:rFonts w:asciiTheme="minorHAnsi" w:hAnsiTheme="minorHAnsi" w:cstheme="minorHAnsi"/>
          <w:sz w:val="24"/>
          <w:szCs w:val="24"/>
        </w:rPr>
        <w:t>C6.1.</w:t>
      </w:r>
      <w:r w:rsidRPr="00F421D4">
        <w:rPr>
          <w:rFonts w:asciiTheme="minorHAnsi" w:hAnsiTheme="minorHAnsi" w:cstheme="minorHAnsi"/>
          <w:sz w:val="24"/>
          <w:szCs w:val="24"/>
        </w:rPr>
        <w:tab/>
        <w:t xml:space="preserve">Opracowanie i wdrożenie nowoczesnych rozwiązań doskonalących procesy zarządzania </w:t>
      </w:r>
      <w:r w:rsidRPr="00F421D4">
        <w:rPr>
          <w:rFonts w:asciiTheme="minorHAnsi" w:hAnsiTheme="minorHAnsi" w:cstheme="minorHAnsi"/>
          <w:color w:val="000000" w:themeColor="text1"/>
          <w:sz w:val="24"/>
          <w:szCs w:val="24"/>
        </w:rPr>
        <w:t>miastem w zakresie warunków życia</w:t>
      </w:r>
    </w:p>
    <w:p w14:paraId="7B64FC12" w14:textId="549DCBBD" w:rsidR="00184FA2" w:rsidRPr="00253FA9" w:rsidRDefault="00C7748B" w:rsidP="00253FA9">
      <w:pPr>
        <w:pStyle w:val="Nagwek3"/>
        <w:spacing w:line="276" w:lineRule="auto"/>
        <w:rPr>
          <w:rFonts w:cstheme="minorHAnsi"/>
          <w:szCs w:val="24"/>
        </w:rPr>
      </w:pPr>
      <w:bookmarkStart w:id="39" w:name="_Toc233962757"/>
      <w:bookmarkStart w:id="40" w:name="_Toc236040489"/>
      <w:r w:rsidRPr="00253FA9">
        <w:rPr>
          <w:rFonts w:cstheme="minorHAnsi"/>
          <w:szCs w:val="24"/>
        </w:rPr>
        <w:t>2.2</w:t>
      </w:r>
      <w:r w:rsidR="00184FA2" w:rsidRPr="00253FA9">
        <w:rPr>
          <w:rFonts w:cstheme="minorHAnsi"/>
          <w:szCs w:val="24"/>
        </w:rPr>
        <w:t xml:space="preserve">. Prace analityczne podjęte w obszarze </w:t>
      </w:r>
      <w:r w:rsidR="001D18B6" w:rsidRPr="00253FA9">
        <w:rPr>
          <w:rFonts w:cstheme="minorHAnsi"/>
          <w:szCs w:val="24"/>
        </w:rPr>
        <w:t>planowania i zagospodarowania przestrzennego</w:t>
      </w:r>
      <w:bookmarkEnd w:id="39"/>
      <w:bookmarkEnd w:id="40"/>
    </w:p>
    <w:p w14:paraId="37B2AB1B" w14:textId="3EE5E6DC" w:rsidR="003E20D8" w:rsidRPr="00253FA9" w:rsidRDefault="00227A33" w:rsidP="00253FA9">
      <w:pPr>
        <w:spacing w:before="240" w:line="276" w:lineRule="auto"/>
        <w:rPr>
          <w:rFonts w:asciiTheme="minorHAnsi" w:eastAsia="Times New Roman" w:hAnsiTheme="minorHAnsi" w:cstheme="minorHAnsi"/>
          <w:iCs/>
          <w:sz w:val="24"/>
          <w:szCs w:val="24"/>
          <w:lang w:eastAsia="pl-PL"/>
        </w:rPr>
      </w:pPr>
      <w:r w:rsidRPr="00253FA9">
        <w:rPr>
          <w:rFonts w:asciiTheme="minorHAnsi" w:hAnsiTheme="minorHAnsi" w:cstheme="minorHAnsi"/>
          <w:sz w:val="24"/>
          <w:szCs w:val="24"/>
        </w:rPr>
        <w:t xml:space="preserve">W 2024 r. przygotowano opracowanie oraz podjęto uchwałę w sprawie aktualności „Studium uwarunkowań i kierunków zagospodarowania przestrzennego miasta Białegostoku” oraz </w:t>
      </w:r>
      <w:r w:rsidRPr="00253FA9">
        <w:rPr>
          <w:rFonts w:asciiTheme="minorHAnsi" w:hAnsiTheme="minorHAnsi" w:cstheme="minorHAnsi"/>
          <w:sz w:val="24"/>
          <w:szCs w:val="24"/>
        </w:rPr>
        <w:lastRenderedPageBreak/>
        <w:t>miejscowych planów zagospodarowania przestrzennego, obowiązujących w granicach administracyjnych Miasta Białegostoku</w:t>
      </w:r>
      <w:r w:rsidR="00CB3D96" w:rsidRPr="00253FA9">
        <w:rPr>
          <w:rStyle w:val="Odwoanieprzypisudolnego"/>
          <w:rFonts w:asciiTheme="minorHAnsi" w:hAnsiTheme="minorHAnsi" w:cstheme="minorHAnsi"/>
          <w:sz w:val="24"/>
          <w:szCs w:val="24"/>
        </w:rPr>
        <w:footnoteReference w:id="12"/>
      </w:r>
      <w:r w:rsidRPr="00253FA9">
        <w:rPr>
          <w:rFonts w:asciiTheme="minorHAnsi" w:hAnsiTheme="minorHAnsi" w:cstheme="minorHAnsi"/>
          <w:sz w:val="24"/>
          <w:szCs w:val="24"/>
        </w:rPr>
        <w:t>. Podjęto 14 uchwał</w:t>
      </w:r>
      <w:r w:rsidR="00CB3D96" w:rsidRPr="00253FA9">
        <w:rPr>
          <w:rFonts w:asciiTheme="minorHAnsi" w:hAnsiTheme="minorHAnsi" w:cstheme="minorHAnsi"/>
          <w:sz w:val="24"/>
          <w:szCs w:val="24"/>
        </w:rPr>
        <w:t>,</w:t>
      </w:r>
      <w:r w:rsidRPr="00253FA9">
        <w:rPr>
          <w:rFonts w:asciiTheme="minorHAnsi" w:hAnsiTheme="minorHAnsi" w:cstheme="minorHAnsi"/>
          <w:sz w:val="24"/>
          <w:szCs w:val="24"/>
        </w:rPr>
        <w:t xml:space="preserve"> dotyczących przystąpienia do sporządzenia miejscowych planów zagospodarowania przestrzennego oraz uchwałę w sprawie przystąpienia </w:t>
      </w:r>
      <w:r w:rsidR="00A033B0" w:rsidRPr="00253FA9">
        <w:rPr>
          <w:rFonts w:asciiTheme="minorHAnsi" w:hAnsiTheme="minorHAnsi" w:cstheme="minorHAnsi"/>
          <w:sz w:val="24"/>
          <w:szCs w:val="24"/>
        </w:rPr>
        <w:t>do sporządzenia planu ogólnego m</w:t>
      </w:r>
      <w:r w:rsidRPr="00253FA9">
        <w:rPr>
          <w:rFonts w:asciiTheme="minorHAnsi" w:hAnsiTheme="minorHAnsi" w:cstheme="minorHAnsi"/>
          <w:sz w:val="24"/>
          <w:szCs w:val="24"/>
        </w:rPr>
        <w:t>iasta Białegostoku</w:t>
      </w:r>
      <w:r w:rsidR="00CB3D96" w:rsidRPr="00253FA9">
        <w:rPr>
          <w:rStyle w:val="Odwoanieprzypisudolnego"/>
          <w:rFonts w:asciiTheme="minorHAnsi" w:hAnsiTheme="minorHAnsi" w:cstheme="minorHAnsi"/>
          <w:sz w:val="24"/>
          <w:szCs w:val="24"/>
        </w:rPr>
        <w:footnoteReference w:id="13"/>
      </w:r>
      <w:r w:rsidRPr="00253FA9">
        <w:rPr>
          <w:rFonts w:asciiTheme="minorHAnsi" w:hAnsiTheme="minorHAnsi" w:cstheme="minorHAnsi"/>
          <w:sz w:val="24"/>
          <w:szCs w:val="24"/>
        </w:rPr>
        <w:t>. Rada Miasta Białystok uchwaliła 13 planów miejscowych, w stosunku do których zako</w:t>
      </w:r>
      <w:r w:rsidR="00CB3D96" w:rsidRPr="00253FA9">
        <w:rPr>
          <w:rFonts w:asciiTheme="minorHAnsi" w:hAnsiTheme="minorHAnsi" w:cstheme="minorHAnsi"/>
          <w:sz w:val="24"/>
          <w:szCs w:val="24"/>
        </w:rPr>
        <w:t xml:space="preserve">ńczono procedurę planistyczną. </w:t>
      </w:r>
    </w:p>
    <w:p w14:paraId="4D2FE6CE" w14:textId="00F2E90F" w:rsidR="00EF5B54" w:rsidRPr="00253FA9" w:rsidRDefault="00227A33"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kontynuowano prace nad projektem uchwały ustalającej zasady i warunki sytuowania obiektów małej architektury, tablic reklamowych i urządzeń reklamowych oraz ogrodzeń, ich gabaryty, standardy jakościowe oraz rodzaje materiałów budowlanych, z jakich mogą być wykonane. Rada Miasta </w:t>
      </w:r>
      <w:r w:rsidR="00C14B85" w:rsidRPr="00253FA9">
        <w:rPr>
          <w:rFonts w:asciiTheme="minorHAnsi" w:hAnsiTheme="minorHAnsi" w:cstheme="minorHAnsi"/>
          <w:sz w:val="24"/>
          <w:szCs w:val="24"/>
        </w:rPr>
        <w:t>Białystok</w:t>
      </w:r>
      <w:r w:rsidRPr="00253FA9">
        <w:rPr>
          <w:rFonts w:asciiTheme="minorHAnsi" w:hAnsiTheme="minorHAnsi" w:cstheme="minorHAnsi"/>
          <w:sz w:val="24"/>
          <w:szCs w:val="24"/>
        </w:rPr>
        <w:t xml:space="preserve"> podjęła 2 uchwały w sprawie przystąpienia do</w:t>
      </w:r>
      <w:r w:rsidR="00C14B85" w:rsidRPr="00253FA9">
        <w:rPr>
          <w:rFonts w:asciiTheme="minorHAnsi" w:hAnsiTheme="minorHAnsi" w:cstheme="minorHAnsi"/>
          <w:sz w:val="24"/>
          <w:szCs w:val="24"/>
        </w:rPr>
        <w:t> </w:t>
      </w:r>
      <w:r w:rsidRPr="00253FA9">
        <w:rPr>
          <w:rFonts w:asciiTheme="minorHAnsi" w:hAnsiTheme="minorHAnsi" w:cstheme="minorHAnsi"/>
          <w:sz w:val="24"/>
          <w:szCs w:val="24"/>
        </w:rPr>
        <w:t>sporządzenia zintegrowanych planów inwestycyjnych na terenach Białegostoku, zgodnie z wnios</w:t>
      </w:r>
      <w:r w:rsidR="00E8553D" w:rsidRPr="00253FA9">
        <w:rPr>
          <w:rFonts w:asciiTheme="minorHAnsi" w:hAnsiTheme="minorHAnsi" w:cstheme="minorHAnsi"/>
          <w:sz w:val="24"/>
          <w:szCs w:val="24"/>
        </w:rPr>
        <w:t>kami złożonymi przez inwestorów,</w:t>
      </w:r>
      <w:r w:rsidR="003E20D8" w:rsidRPr="00253FA9">
        <w:rPr>
          <w:rFonts w:asciiTheme="minorHAnsi" w:hAnsiTheme="minorHAnsi" w:cstheme="minorHAnsi"/>
          <w:sz w:val="24"/>
          <w:szCs w:val="24"/>
        </w:rPr>
        <w:t xml:space="preserve"> doty</w:t>
      </w:r>
      <w:r w:rsidR="00C440B6" w:rsidRPr="00253FA9">
        <w:rPr>
          <w:rFonts w:asciiTheme="minorHAnsi" w:hAnsiTheme="minorHAnsi" w:cstheme="minorHAnsi"/>
          <w:sz w:val="24"/>
          <w:szCs w:val="24"/>
        </w:rPr>
        <w:t xml:space="preserve">czących części osiedla Skorupy </w:t>
      </w:r>
      <w:r w:rsidR="003E20D8" w:rsidRPr="00253FA9">
        <w:rPr>
          <w:rFonts w:asciiTheme="minorHAnsi" w:hAnsiTheme="minorHAnsi" w:cstheme="minorHAnsi"/>
          <w:sz w:val="24"/>
          <w:szCs w:val="24"/>
        </w:rPr>
        <w:t xml:space="preserve">(w rejonie ulic: Sowlańskiej, Poziomej i Plażowej) oraz części osiedla Starosielce (w rejonie ulic ks. Jerzego Popiełuszki i Technicznej). </w:t>
      </w:r>
    </w:p>
    <w:p w14:paraId="014853FD" w14:textId="71843D24" w:rsidR="00CB3D96" w:rsidRPr="00253FA9" w:rsidRDefault="00CB3D96" w:rsidP="00253FA9">
      <w:pPr>
        <w:spacing w:line="276" w:lineRule="auto"/>
        <w:rPr>
          <w:rFonts w:asciiTheme="minorHAnsi" w:eastAsia="Times New Roman" w:hAnsiTheme="minorHAnsi" w:cstheme="minorHAnsi"/>
          <w:iCs/>
          <w:sz w:val="24"/>
          <w:szCs w:val="24"/>
          <w:lang w:eastAsia="pl-PL"/>
        </w:rPr>
      </w:pPr>
      <w:r w:rsidRPr="00253FA9">
        <w:rPr>
          <w:rFonts w:asciiTheme="minorHAnsi" w:eastAsia="Times New Roman" w:hAnsiTheme="minorHAnsi" w:cstheme="minorHAnsi"/>
          <w:iCs/>
          <w:sz w:val="24"/>
          <w:szCs w:val="24"/>
          <w:lang w:eastAsia="pl-PL"/>
        </w:rPr>
        <w:br w:type="page"/>
      </w:r>
    </w:p>
    <w:p w14:paraId="328B5F06" w14:textId="553C1A9C" w:rsidR="00CB3D96" w:rsidRPr="00253FA9" w:rsidRDefault="002504DA" w:rsidP="00253FA9">
      <w:pPr>
        <w:pStyle w:val="Legenda"/>
        <w:spacing w:line="276" w:lineRule="auto"/>
        <w:rPr>
          <w:rFonts w:asciiTheme="minorHAnsi" w:hAnsiTheme="minorHAnsi" w:cstheme="minorHAnsi"/>
          <w:color w:val="000000" w:themeColor="text1"/>
          <w:sz w:val="24"/>
          <w:szCs w:val="24"/>
        </w:rPr>
      </w:pPr>
      <w:bookmarkStart w:id="41" w:name="_Toc195868670"/>
      <w:r w:rsidRPr="00253FA9">
        <w:rPr>
          <w:rFonts w:asciiTheme="minorHAnsi" w:hAnsiTheme="minorHAnsi" w:cstheme="minorHAnsi"/>
          <w:color w:val="000000" w:themeColor="text1"/>
          <w:sz w:val="24"/>
          <w:szCs w:val="24"/>
        </w:rPr>
        <w:lastRenderedPageBreak/>
        <w:t xml:space="preserve">Rysunek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Rysunek \* ARABIC </w:instrText>
      </w:r>
      <w:r w:rsidRPr="00253FA9">
        <w:rPr>
          <w:rFonts w:asciiTheme="minorHAnsi" w:hAnsiTheme="minorHAnsi" w:cstheme="minorHAnsi"/>
          <w:color w:val="000000" w:themeColor="text1"/>
          <w:sz w:val="24"/>
          <w:szCs w:val="24"/>
        </w:rPr>
        <w:fldChar w:fldCharType="separate"/>
      </w:r>
      <w:r w:rsidR="001066A9" w:rsidRPr="00253FA9">
        <w:rPr>
          <w:rFonts w:asciiTheme="minorHAnsi" w:hAnsiTheme="minorHAnsi" w:cstheme="minorHAnsi"/>
          <w:noProof/>
          <w:color w:val="000000" w:themeColor="text1"/>
          <w:sz w:val="24"/>
          <w:szCs w:val="24"/>
        </w:rPr>
        <w:t>1</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xml:space="preserve">. Studium uwarunkowań i kierunków zagospodarowania przestrzennego miasta Białegostoku </w:t>
      </w:r>
      <w:r w:rsidR="008B7850"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struktura funkcjonalno-przestrzenna</w:t>
      </w:r>
      <w:bookmarkEnd w:id="41"/>
    </w:p>
    <w:p w14:paraId="647DF5BD" w14:textId="629E3EF7" w:rsidR="002504DA" w:rsidRPr="00253FA9" w:rsidRDefault="002504DA" w:rsidP="00253FA9">
      <w:pPr>
        <w:spacing w:line="276" w:lineRule="auto"/>
        <w:rPr>
          <w:rFonts w:asciiTheme="minorHAnsi" w:eastAsia="Times New Roman" w:hAnsiTheme="minorHAnsi" w:cstheme="minorHAnsi"/>
          <w:iCs/>
          <w:sz w:val="24"/>
          <w:szCs w:val="24"/>
          <w:lang w:eastAsia="pl-PL"/>
        </w:rPr>
      </w:pPr>
      <w:r w:rsidRPr="00253FA9">
        <w:rPr>
          <w:rFonts w:asciiTheme="minorHAnsi" w:hAnsiTheme="minorHAnsi" w:cstheme="minorHAnsi"/>
          <w:noProof/>
          <w:sz w:val="24"/>
          <w:szCs w:val="24"/>
          <w:lang w:eastAsia="pl-PL"/>
        </w:rPr>
        <w:drawing>
          <wp:inline distT="0" distB="0" distL="0" distR="0" wp14:anchorId="22B4E7B8" wp14:editId="3188E20D">
            <wp:extent cx="5814337" cy="5000625"/>
            <wp:effectExtent l="0" t="0" r="0" b="0"/>
            <wp:docPr id="8" name="Obraz 8" descr="Mapa studium uwarunkowań i kierunków zagospodarowania przestrzennego miasta Białegostoku - struktura funkcjonalno-przestrze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21972" cy="5007192"/>
                    </a:xfrm>
                    <a:prstGeom prst="rect">
                      <a:avLst/>
                    </a:prstGeom>
                    <a:noFill/>
                    <a:ln>
                      <a:noFill/>
                    </a:ln>
                  </pic:spPr>
                </pic:pic>
              </a:graphicData>
            </a:graphic>
          </wp:inline>
        </w:drawing>
      </w:r>
    </w:p>
    <w:p w14:paraId="5B3A46D0" w14:textId="7C364F43" w:rsidR="002504DA" w:rsidRPr="00253FA9" w:rsidRDefault="002504DA"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Depart</w:t>
      </w:r>
      <w:r w:rsidR="00154D45" w:rsidRPr="00253FA9">
        <w:rPr>
          <w:rFonts w:asciiTheme="minorHAnsi" w:hAnsiTheme="minorHAnsi" w:cstheme="minorHAnsi"/>
          <w:color w:val="000000" w:themeColor="text1"/>
          <w:sz w:val="24"/>
          <w:szCs w:val="24"/>
        </w:rPr>
        <w:t>ament Urbanistyki</w:t>
      </w:r>
      <w:r w:rsidR="000749DA" w:rsidRPr="00253FA9">
        <w:rPr>
          <w:rFonts w:asciiTheme="minorHAnsi" w:hAnsiTheme="minorHAnsi" w:cstheme="minorHAnsi"/>
          <w:color w:val="000000" w:themeColor="text1"/>
          <w:sz w:val="24"/>
          <w:szCs w:val="24"/>
        </w:rPr>
        <w:t xml:space="preserve"> </w:t>
      </w:r>
      <w:r w:rsidR="00507D73" w:rsidRPr="00253FA9">
        <w:rPr>
          <w:rFonts w:asciiTheme="minorHAnsi" w:hAnsiTheme="minorHAnsi" w:cstheme="minorHAnsi"/>
          <w:color w:val="000000" w:themeColor="text1"/>
          <w:sz w:val="24"/>
          <w:szCs w:val="24"/>
        </w:rPr>
        <w:t xml:space="preserve">- </w:t>
      </w:r>
      <w:r w:rsidR="000749DA" w:rsidRPr="00253FA9">
        <w:rPr>
          <w:rFonts w:asciiTheme="minorHAnsi" w:hAnsiTheme="minorHAnsi" w:cstheme="minorHAnsi"/>
          <w:color w:val="000000" w:themeColor="text1"/>
          <w:sz w:val="24"/>
          <w:szCs w:val="24"/>
        </w:rPr>
        <w:t>na podstawie „Studium uwarunkowań i kierunków zagospodarowania przestrzennego miasta Białegostoku” (uchwalonego uchwałą Nr XXII/165/19 Rady Miasta Białystok z dnia 18 czerwca 2019 r., zmienionego uchwałą Nr LXXVI</w:t>
      </w:r>
      <w:r w:rsidR="00154D45" w:rsidRPr="00253FA9">
        <w:rPr>
          <w:rFonts w:asciiTheme="minorHAnsi" w:hAnsiTheme="minorHAnsi" w:cstheme="minorHAnsi"/>
          <w:color w:val="000000" w:themeColor="text1"/>
          <w:sz w:val="24"/>
          <w:szCs w:val="24"/>
        </w:rPr>
        <w:t>I/1079/23 Rady Miasta Białystok</w:t>
      </w:r>
      <w:r w:rsidR="00CB3D96" w:rsidRPr="00253FA9">
        <w:rPr>
          <w:rFonts w:asciiTheme="minorHAnsi" w:hAnsiTheme="minorHAnsi" w:cstheme="minorHAnsi"/>
          <w:color w:val="000000" w:themeColor="text1"/>
          <w:sz w:val="24"/>
          <w:szCs w:val="24"/>
        </w:rPr>
        <w:t xml:space="preserve"> </w:t>
      </w:r>
      <w:r w:rsidR="000749DA" w:rsidRPr="00253FA9">
        <w:rPr>
          <w:rFonts w:asciiTheme="minorHAnsi" w:hAnsiTheme="minorHAnsi" w:cstheme="minorHAnsi"/>
          <w:color w:val="000000" w:themeColor="text1"/>
          <w:sz w:val="24"/>
          <w:szCs w:val="24"/>
        </w:rPr>
        <w:t>z dnia 18 grudnia 2023 r.)</w:t>
      </w:r>
      <w:r w:rsidR="00CB3D96" w:rsidRPr="00253FA9">
        <w:rPr>
          <w:rFonts w:asciiTheme="minorHAnsi" w:hAnsiTheme="minorHAnsi" w:cstheme="minorHAnsi"/>
          <w:color w:val="000000" w:themeColor="text1"/>
          <w:sz w:val="24"/>
          <w:szCs w:val="24"/>
        </w:rPr>
        <w:t>.</w:t>
      </w:r>
    </w:p>
    <w:p w14:paraId="36CB3B5A" w14:textId="08C11045" w:rsidR="00EF5B54" w:rsidRPr="00253FA9" w:rsidRDefault="0037713D" w:rsidP="00253FA9">
      <w:pPr>
        <w:spacing w:before="100" w:beforeAutospacing="1" w:line="276" w:lineRule="auto"/>
        <w:rPr>
          <w:rFonts w:asciiTheme="minorHAnsi" w:eastAsia="Times New Roman" w:hAnsiTheme="minorHAnsi" w:cstheme="minorHAnsi"/>
          <w:b/>
          <w:iCs/>
          <w:sz w:val="24"/>
          <w:szCs w:val="24"/>
          <w:lang w:eastAsia="pl-PL"/>
        </w:rPr>
      </w:pPr>
      <w:r w:rsidRPr="00253FA9">
        <w:rPr>
          <w:rFonts w:asciiTheme="minorHAnsi" w:eastAsia="Times New Roman" w:hAnsiTheme="minorHAnsi" w:cstheme="minorHAnsi"/>
          <w:b/>
          <w:iCs/>
          <w:sz w:val="24"/>
          <w:szCs w:val="24"/>
          <w:lang w:eastAsia="pl-PL"/>
        </w:rPr>
        <w:t>PLANY ZAGOSPODAROWANIA PRZESTRZENNEGO</w:t>
      </w:r>
    </w:p>
    <w:p w14:paraId="479062BC" w14:textId="62F90DBA" w:rsidR="00EF5B54" w:rsidRPr="00253FA9" w:rsidRDefault="00CB3D96"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2024 r.</w:t>
      </w:r>
      <w:r w:rsidR="00EF5B54" w:rsidRPr="00253FA9">
        <w:rPr>
          <w:rFonts w:asciiTheme="minorHAnsi" w:hAnsiTheme="minorHAnsi" w:cstheme="minorHAnsi"/>
          <w:sz w:val="24"/>
          <w:szCs w:val="24"/>
        </w:rPr>
        <w:t xml:space="preserve"> uchwalono 13 opracowań planistycznych (11 planów i 2 zmiany miejscowego planu zagospodarowania przestrzennego</w:t>
      </w:r>
      <w:r w:rsidR="005173C7">
        <w:rPr>
          <w:rFonts w:asciiTheme="minorHAnsi" w:hAnsiTheme="minorHAnsi" w:cstheme="minorHAnsi"/>
          <w:sz w:val="24"/>
          <w:szCs w:val="24"/>
        </w:rPr>
        <w:t xml:space="preserve"> – </w:t>
      </w:r>
      <w:r w:rsidR="00DB0D07">
        <w:rPr>
          <w:rFonts w:asciiTheme="minorHAnsi" w:hAnsiTheme="minorHAnsi" w:cstheme="minorHAnsi"/>
          <w:sz w:val="24"/>
          <w:szCs w:val="24"/>
        </w:rPr>
        <w:t>(</w:t>
      </w:r>
      <w:r w:rsidR="005173C7">
        <w:rPr>
          <w:rFonts w:asciiTheme="minorHAnsi" w:hAnsiTheme="minorHAnsi" w:cstheme="minorHAnsi"/>
          <w:sz w:val="24"/>
          <w:szCs w:val="24"/>
        </w:rPr>
        <w:t>m.p.z.p.</w:t>
      </w:r>
      <w:r w:rsidR="00EF5B54" w:rsidRPr="00253FA9">
        <w:rPr>
          <w:rFonts w:asciiTheme="minorHAnsi" w:hAnsiTheme="minorHAnsi" w:cstheme="minorHAnsi"/>
          <w:sz w:val="24"/>
          <w:szCs w:val="24"/>
        </w:rPr>
        <w:t xml:space="preserve">) </w:t>
      </w:r>
      <w:r w:rsidRPr="00253FA9">
        <w:rPr>
          <w:rFonts w:asciiTheme="minorHAnsi" w:hAnsiTheme="minorHAnsi" w:cstheme="minorHAnsi"/>
          <w:sz w:val="24"/>
          <w:szCs w:val="24"/>
        </w:rPr>
        <w:t>w odniesieniu do</w:t>
      </w:r>
      <w:r w:rsidR="00EF5B54" w:rsidRPr="00253FA9">
        <w:rPr>
          <w:rFonts w:asciiTheme="minorHAnsi" w:hAnsiTheme="minorHAnsi" w:cstheme="minorHAnsi"/>
          <w:sz w:val="24"/>
          <w:szCs w:val="24"/>
        </w:rPr>
        <w:t xml:space="preserve"> ok. 192 ha powierzchni Białegostoku, w tym na ok. 147 ha </w:t>
      </w:r>
      <w:r w:rsidRPr="00253FA9">
        <w:rPr>
          <w:rFonts w:asciiTheme="minorHAnsi" w:hAnsiTheme="minorHAnsi" w:cstheme="minorHAnsi"/>
          <w:sz w:val="24"/>
          <w:szCs w:val="24"/>
        </w:rPr>
        <w:t>terenów</w:t>
      </w:r>
      <w:r w:rsidR="00EF5B54" w:rsidRPr="00253FA9">
        <w:rPr>
          <w:rFonts w:asciiTheme="minorHAnsi" w:hAnsiTheme="minorHAnsi" w:cstheme="minorHAnsi"/>
          <w:sz w:val="24"/>
          <w:szCs w:val="24"/>
        </w:rPr>
        <w:t xml:space="preserve"> nieobjętych wcześniej planami.</w:t>
      </w:r>
    </w:p>
    <w:p w14:paraId="6077EFB0" w14:textId="74331DC8" w:rsidR="00DC4683" w:rsidRPr="00253FA9" w:rsidRDefault="00EF5B54" w:rsidP="00DC4683">
      <w:pPr>
        <w:spacing w:line="276" w:lineRule="auto"/>
        <w:rPr>
          <w:rFonts w:asciiTheme="minorHAnsi" w:hAnsiTheme="minorHAnsi" w:cstheme="minorHAnsi"/>
          <w:b/>
          <w:bCs/>
          <w:sz w:val="24"/>
          <w:szCs w:val="24"/>
        </w:rPr>
      </w:pPr>
      <w:r w:rsidRPr="00253FA9">
        <w:rPr>
          <w:rFonts w:asciiTheme="minorHAnsi" w:hAnsiTheme="minorHAnsi" w:cstheme="minorHAnsi"/>
          <w:color w:val="000000" w:themeColor="text1"/>
          <w:sz w:val="24"/>
          <w:szCs w:val="24"/>
        </w:rPr>
        <w:t>Na koniec 2024</w:t>
      </w:r>
      <w:r w:rsidR="0037713D" w:rsidRPr="00253FA9">
        <w:rPr>
          <w:rFonts w:asciiTheme="minorHAnsi" w:hAnsiTheme="minorHAnsi" w:cstheme="minorHAnsi"/>
          <w:color w:val="000000" w:themeColor="text1"/>
          <w:sz w:val="24"/>
          <w:szCs w:val="24"/>
        </w:rPr>
        <w:t xml:space="preserve"> r</w:t>
      </w:r>
      <w:r w:rsidR="00906791" w:rsidRPr="00253FA9">
        <w:rPr>
          <w:rFonts w:asciiTheme="minorHAnsi" w:hAnsiTheme="minorHAnsi" w:cstheme="minorHAnsi"/>
          <w:color w:val="000000" w:themeColor="text1"/>
          <w:sz w:val="24"/>
          <w:szCs w:val="24"/>
        </w:rPr>
        <w:t>.</w:t>
      </w:r>
      <w:r w:rsidR="0037713D" w:rsidRPr="00253FA9">
        <w:rPr>
          <w:rFonts w:asciiTheme="minorHAnsi" w:hAnsiTheme="minorHAnsi" w:cstheme="minorHAnsi"/>
          <w:color w:val="000000" w:themeColor="text1"/>
          <w:sz w:val="24"/>
          <w:szCs w:val="24"/>
        </w:rPr>
        <w:t xml:space="preserve"> uchwalone plany zagospodarowania przestrzenn</w:t>
      </w:r>
      <w:r w:rsidRPr="00253FA9">
        <w:rPr>
          <w:rFonts w:asciiTheme="minorHAnsi" w:hAnsiTheme="minorHAnsi" w:cstheme="minorHAnsi"/>
          <w:color w:val="000000" w:themeColor="text1"/>
          <w:sz w:val="24"/>
          <w:szCs w:val="24"/>
        </w:rPr>
        <w:t>ego pokrywały</w:t>
      </w:r>
      <w:r w:rsidR="0017584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6</w:t>
      </w:r>
      <w:r w:rsidR="00FE448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078 ha, c</w:t>
      </w:r>
      <w:r w:rsidR="00E9630C" w:rsidRPr="00253FA9">
        <w:rPr>
          <w:rFonts w:asciiTheme="minorHAnsi" w:hAnsiTheme="minorHAnsi" w:cstheme="minorHAnsi"/>
          <w:color w:val="000000" w:themeColor="text1"/>
          <w:sz w:val="24"/>
          <w:szCs w:val="24"/>
        </w:rPr>
        <w:t>o stanowiło 59,52% powierzchni m</w:t>
      </w:r>
      <w:r w:rsidRPr="00253FA9">
        <w:rPr>
          <w:rFonts w:asciiTheme="minorHAnsi" w:hAnsiTheme="minorHAnsi" w:cstheme="minorHAnsi"/>
          <w:color w:val="000000" w:themeColor="text1"/>
          <w:sz w:val="24"/>
          <w:szCs w:val="24"/>
        </w:rPr>
        <w:t>iasta</w:t>
      </w:r>
      <w:r w:rsidR="0037713D" w:rsidRPr="00253FA9">
        <w:rPr>
          <w:rFonts w:asciiTheme="minorHAnsi" w:hAnsiTheme="minorHAnsi" w:cstheme="minorHAnsi"/>
          <w:color w:val="000000" w:themeColor="text1"/>
          <w:sz w:val="24"/>
          <w:szCs w:val="24"/>
        </w:rPr>
        <w:t>.</w:t>
      </w:r>
      <w:r w:rsidR="00DC4683" w:rsidRPr="00DC4683">
        <w:rPr>
          <w:rFonts w:asciiTheme="minorHAnsi" w:hAnsiTheme="minorHAnsi" w:cstheme="minorHAnsi"/>
          <w:b/>
          <w:bCs/>
          <w:sz w:val="24"/>
          <w:szCs w:val="24"/>
        </w:rPr>
        <w:t xml:space="preserve"> </w:t>
      </w:r>
      <w:r w:rsidR="00DC4683" w:rsidRPr="00253FA9">
        <w:rPr>
          <w:rFonts w:asciiTheme="minorHAnsi" w:hAnsiTheme="minorHAnsi" w:cstheme="minorHAnsi"/>
          <w:b/>
          <w:bCs/>
          <w:sz w:val="24"/>
          <w:szCs w:val="24"/>
        </w:rPr>
        <w:br w:type="page"/>
      </w:r>
    </w:p>
    <w:p w14:paraId="7A00B6DD" w14:textId="7139F3B0" w:rsidR="0037713D" w:rsidRPr="00253FA9" w:rsidRDefault="0037713D" w:rsidP="00253FA9">
      <w:pPr>
        <w:pStyle w:val="Legenda"/>
        <w:spacing w:before="240" w:line="276" w:lineRule="auto"/>
        <w:rPr>
          <w:rFonts w:asciiTheme="minorHAnsi" w:hAnsiTheme="minorHAnsi" w:cstheme="minorHAnsi"/>
          <w:sz w:val="24"/>
          <w:szCs w:val="24"/>
        </w:rPr>
      </w:pPr>
      <w:bookmarkStart w:id="42" w:name="_Toc6568287"/>
      <w:bookmarkStart w:id="43" w:name="_Toc235519031"/>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Powierzchnia miasta objęta obowiązującymi m.p.z.p.</w:t>
      </w:r>
      <w:bookmarkEnd w:id="42"/>
      <w:bookmarkEnd w:id="43"/>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 Powierzchnia miasta objęta obowiązującymi m.p.z.p."/>
        <w:tblDescription w:val="Powierzchnia miasta objęta m.p.z.p. w hektarach oraz udział procentowy w powierzchni miasta w latach 2020-2024. "/>
      </w:tblPr>
      <w:tblGrid>
        <w:gridCol w:w="2963"/>
        <w:gridCol w:w="1244"/>
        <w:gridCol w:w="1244"/>
        <w:gridCol w:w="1244"/>
        <w:gridCol w:w="1244"/>
        <w:gridCol w:w="1244"/>
      </w:tblGrid>
      <w:tr w:rsidR="00EF5B54" w:rsidRPr="00253FA9" w14:paraId="4753B8DE" w14:textId="77777777" w:rsidTr="00F421D4">
        <w:trPr>
          <w:trHeight w:val="174"/>
          <w:tblHeader/>
        </w:trPr>
        <w:tc>
          <w:tcPr>
            <w:tcW w:w="2963" w:type="dxa"/>
            <w:shd w:val="clear" w:color="auto" w:fill="F2F2F2" w:themeFill="background1" w:themeFillShade="F2"/>
          </w:tcPr>
          <w:p w14:paraId="08744568" w14:textId="5EA4B1B1" w:rsidR="00EF5B54" w:rsidRPr="00253FA9" w:rsidRDefault="00C97208"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p>
        </w:tc>
        <w:tc>
          <w:tcPr>
            <w:tcW w:w="1244" w:type="dxa"/>
            <w:shd w:val="clear" w:color="auto" w:fill="F2F2F2" w:themeFill="background1" w:themeFillShade="F2"/>
          </w:tcPr>
          <w:p w14:paraId="36EF8EB1" w14:textId="781C2584" w:rsidR="00EF5B54" w:rsidRPr="00253FA9" w:rsidRDefault="00EF5B5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44" w:type="dxa"/>
            <w:shd w:val="clear" w:color="auto" w:fill="F2F2F2" w:themeFill="background1" w:themeFillShade="F2"/>
          </w:tcPr>
          <w:p w14:paraId="1F41E06A" w14:textId="6AD831A9" w:rsidR="00EF5B54" w:rsidRPr="00253FA9" w:rsidRDefault="00EF5B5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44" w:type="dxa"/>
            <w:shd w:val="clear" w:color="auto" w:fill="F2F2F2" w:themeFill="background1" w:themeFillShade="F2"/>
          </w:tcPr>
          <w:p w14:paraId="3D4AFA41" w14:textId="02F61237" w:rsidR="00EF5B54" w:rsidRPr="00253FA9" w:rsidRDefault="00EF5B5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44" w:type="dxa"/>
            <w:shd w:val="clear" w:color="auto" w:fill="F2F2F2" w:themeFill="background1" w:themeFillShade="F2"/>
            <w:vAlign w:val="center"/>
          </w:tcPr>
          <w:p w14:paraId="006F6EDA" w14:textId="35257829" w:rsidR="00EF5B54" w:rsidRPr="00253FA9" w:rsidRDefault="00EF5B5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44" w:type="dxa"/>
            <w:shd w:val="clear" w:color="auto" w:fill="F2F2F2" w:themeFill="background1" w:themeFillShade="F2"/>
          </w:tcPr>
          <w:p w14:paraId="6F9769D7" w14:textId="5B2CE10A" w:rsidR="00EF5B54" w:rsidRPr="00253FA9" w:rsidRDefault="00EF5B5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EF5B54" w:rsidRPr="00253FA9" w14:paraId="32B51D2C" w14:textId="77777777" w:rsidTr="00F421D4">
        <w:tc>
          <w:tcPr>
            <w:tcW w:w="2963" w:type="dxa"/>
            <w:shd w:val="clear" w:color="auto" w:fill="F2F2F2" w:themeFill="background1" w:themeFillShade="F2"/>
          </w:tcPr>
          <w:p w14:paraId="71E7FB48" w14:textId="5FE5F745" w:rsidR="00EF5B54" w:rsidRPr="00F421D4" w:rsidRDefault="00EF5B5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Powierzchnia miasta objęta m.p.z.p. (w ha)</w:t>
            </w:r>
          </w:p>
        </w:tc>
        <w:tc>
          <w:tcPr>
            <w:tcW w:w="1244" w:type="dxa"/>
            <w:vAlign w:val="center"/>
          </w:tcPr>
          <w:p w14:paraId="6382C514" w14:textId="797F8EDE"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5 597,45</w:t>
            </w:r>
          </w:p>
        </w:tc>
        <w:tc>
          <w:tcPr>
            <w:tcW w:w="1244" w:type="dxa"/>
            <w:vAlign w:val="center"/>
          </w:tcPr>
          <w:p w14:paraId="2ACF84EE" w14:textId="2D98C08D"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5 661,41</w:t>
            </w:r>
          </w:p>
        </w:tc>
        <w:tc>
          <w:tcPr>
            <w:tcW w:w="1244" w:type="dxa"/>
            <w:vAlign w:val="center"/>
          </w:tcPr>
          <w:p w14:paraId="762B712E" w14:textId="581FBC42"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5 677,12</w:t>
            </w:r>
          </w:p>
        </w:tc>
        <w:tc>
          <w:tcPr>
            <w:tcW w:w="1244" w:type="dxa"/>
            <w:vAlign w:val="center"/>
          </w:tcPr>
          <w:p w14:paraId="7BA1DFED" w14:textId="5486246A"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5 934,44</w:t>
            </w:r>
          </w:p>
        </w:tc>
        <w:tc>
          <w:tcPr>
            <w:tcW w:w="1244" w:type="dxa"/>
            <w:shd w:val="clear" w:color="auto" w:fill="auto"/>
            <w:vAlign w:val="center"/>
          </w:tcPr>
          <w:p w14:paraId="6B9FE2CE" w14:textId="4ADACF78"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6 078</w:t>
            </w:r>
          </w:p>
        </w:tc>
      </w:tr>
      <w:tr w:rsidR="00EF5B54" w:rsidRPr="00253FA9" w14:paraId="0635923C" w14:textId="77777777" w:rsidTr="00F421D4">
        <w:tc>
          <w:tcPr>
            <w:tcW w:w="2963" w:type="dxa"/>
            <w:shd w:val="clear" w:color="auto" w:fill="F2F2F2" w:themeFill="background1" w:themeFillShade="F2"/>
          </w:tcPr>
          <w:p w14:paraId="692CE132" w14:textId="77777777" w:rsidR="00EF5B54" w:rsidRPr="00F421D4" w:rsidRDefault="00EF5B5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Udział m.p.z.p. w powierzchni miasta (w %)</w:t>
            </w:r>
          </w:p>
        </w:tc>
        <w:tc>
          <w:tcPr>
            <w:tcW w:w="1244" w:type="dxa"/>
            <w:vAlign w:val="center"/>
          </w:tcPr>
          <w:p w14:paraId="252AD9CA" w14:textId="392FDAB0"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54,81</w:t>
            </w:r>
          </w:p>
        </w:tc>
        <w:tc>
          <w:tcPr>
            <w:tcW w:w="1244" w:type="dxa"/>
            <w:vAlign w:val="center"/>
          </w:tcPr>
          <w:p w14:paraId="77F1DE44" w14:textId="7BE56627"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55,44</w:t>
            </w:r>
          </w:p>
        </w:tc>
        <w:tc>
          <w:tcPr>
            <w:tcW w:w="1244" w:type="dxa"/>
            <w:vAlign w:val="center"/>
          </w:tcPr>
          <w:p w14:paraId="14E8C646" w14:textId="2A8CECAA"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55,59</w:t>
            </w:r>
          </w:p>
        </w:tc>
        <w:tc>
          <w:tcPr>
            <w:tcW w:w="1244" w:type="dxa"/>
            <w:vAlign w:val="center"/>
          </w:tcPr>
          <w:p w14:paraId="410B30BD" w14:textId="7B601164"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58,11</w:t>
            </w:r>
          </w:p>
        </w:tc>
        <w:tc>
          <w:tcPr>
            <w:tcW w:w="1244" w:type="dxa"/>
            <w:shd w:val="clear" w:color="auto" w:fill="auto"/>
            <w:vAlign w:val="center"/>
          </w:tcPr>
          <w:p w14:paraId="79C82E8D" w14:textId="330D340A" w:rsidR="00EF5B54" w:rsidRPr="00253FA9" w:rsidRDefault="00EF5B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59,52</w:t>
            </w:r>
          </w:p>
        </w:tc>
      </w:tr>
    </w:tbl>
    <w:p w14:paraId="76958755" w14:textId="6D1B02F6" w:rsidR="003F2835" w:rsidRPr="00253FA9" w:rsidRDefault="0037713D"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Depart</w:t>
      </w:r>
      <w:r w:rsidR="00EF5B54" w:rsidRPr="00253FA9">
        <w:rPr>
          <w:rFonts w:asciiTheme="minorHAnsi" w:hAnsiTheme="minorHAnsi" w:cstheme="minorHAnsi"/>
          <w:color w:val="000000" w:themeColor="text1"/>
          <w:sz w:val="24"/>
          <w:szCs w:val="24"/>
        </w:rPr>
        <w:t>ament Urbanistyki</w:t>
      </w:r>
      <w:bookmarkStart w:id="44" w:name="_Toc6568288"/>
    </w:p>
    <w:p w14:paraId="3AFE5024" w14:textId="4DAD1483" w:rsidR="0037713D" w:rsidRPr="00253FA9" w:rsidRDefault="0037713D" w:rsidP="00265015">
      <w:pPr>
        <w:pStyle w:val="Legenda"/>
        <w:spacing w:before="240" w:line="276" w:lineRule="auto"/>
        <w:rPr>
          <w:rFonts w:asciiTheme="minorHAnsi" w:hAnsiTheme="minorHAnsi" w:cstheme="minorHAnsi"/>
          <w:bCs w:val="0"/>
          <w:sz w:val="24"/>
          <w:szCs w:val="24"/>
        </w:rPr>
      </w:pPr>
      <w:bookmarkStart w:id="45" w:name="_Toc23551903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16</w:t>
      </w:r>
      <w:r w:rsidRPr="00253FA9">
        <w:rPr>
          <w:rFonts w:asciiTheme="minorHAnsi" w:hAnsiTheme="minorHAnsi" w:cstheme="minorHAnsi"/>
          <w:sz w:val="24"/>
          <w:szCs w:val="24"/>
        </w:rPr>
        <w:fldChar w:fldCharType="end"/>
      </w:r>
      <w:r w:rsidRPr="00253FA9">
        <w:rPr>
          <w:rFonts w:asciiTheme="minorHAnsi" w:hAnsiTheme="minorHAnsi" w:cstheme="minorHAnsi"/>
          <w:bCs w:val="0"/>
          <w:sz w:val="24"/>
          <w:szCs w:val="24"/>
        </w:rPr>
        <w:t xml:space="preserve">. Miejscowe plany zagospodarowania przestrzennego </w:t>
      </w:r>
      <w:r w:rsidRPr="00253FA9">
        <w:rPr>
          <w:rFonts w:asciiTheme="minorHAnsi" w:hAnsiTheme="minorHAnsi" w:cstheme="minorHAnsi"/>
          <w:bCs w:val="0"/>
          <w:color w:val="000000" w:themeColor="text1"/>
          <w:sz w:val="24"/>
          <w:szCs w:val="24"/>
        </w:rPr>
        <w:t>w 202</w:t>
      </w:r>
      <w:bookmarkEnd w:id="44"/>
      <w:r w:rsidR="00154D45" w:rsidRPr="00253FA9">
        <w:rPr>
          <w:rFonts w:asciiTheme="minorHAnsi" w:hAnsiTheme="minorHAnsi" w:cstheme="minorHAnsi"/>
          <w:bCs w:val="0"/>
          <w:color w:val="000000" w:themeColor="text1"/>
          <w:sz w:val="24"/>
          <w:szCs w:val="24"/>
        </w:rPr>
        <w:t>4</w:t>
      </w:r>
      <w:r w:rsidRPr="00253FA9">
        <w:rPr>
          <w:rFonts w:asciiTheme="minorHAnsi" w:hAnsiTheme="minorHAnsi" w:cstheme="minorHAnsi"/>
          <w:bCs w:val="0"/>
          <w:color w:val="000000" w:themeColor="text1"/>
          <w:sz w:val="24"/>
          <w:szCs w:val="24"/>
        </w:rPr>
        <w:t xml:space="preserve"> </w:t>
      </w:r>
      <w:r w:rsidRPr="00253FA9">
        <w:rPr>
          <w:rFonts w:asciiTheme="minorHAnsi" w:hAnsiTheme="minorHAnsi" w:cstheme="minorHAnsi"/>
          <w:color w:val="000000" w:themeColor="text1"/>
          <w:sz w:val="24"/>
          <w:szCs w:val="24"/>
        </w:rPr>
        <w:t>roku</w:t>
      </w:r>
      <w:bookmarkEnd w:id="45"/>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 Miejscowe plany zagospodarowania przestrzennego w 2024 roku"/>
        <w:tblDescription w:val="Z wyszczególnieniem rodzaju planu oraz liczby, powierzchni oraz % udziału w powierzchni miasta. "/>
      </w:tblPr>
      <w:tblGrid>
        <w:gridCol w:w="4605"/>
        <w:gridCol w:w="1207"/>
        <w:gridCol w:w="1654"/>
        <w:gridCol w:w="1719"/>
      </w:tblGrid>
      <w:tr w:rsidR="0037713D" w:rsidRPr="00253FA9" w14:paraId="2F58A7E3" w14:textId="77777777" w:rsidTr="00F421D4">
        <w:trPr>
          <w:tblHeader/>
        </w:trPr>
        <w:tc>
          <w:tcPr>
            <w:tcW w:w="4605" w:type="dxa"/>
            <w:tcBorders>
              <w:bottom w:val="single" w:sz="4" w:space="0" w:color="auto"/>
            </w:tcBorders>
            <w:shd w:val="clear" w:color="auto" w:fill="F2F2F2" w:themeFill="background1" w:themeFillShade="F2"/>
            <w:vAlign w:val="center"/>
          </w:tcPr>
          <w:p w14:paraId="49553D29" w14:textId="77777777" w:rsidR="0037713D" w:rsidRPr="00504E38" w:rsidRDefault="0037713D" w:rsidP="00253FA9">
            <w:pPr>
              <w:spacing w:line="276" w:lineRule="auto"/>
              <w:rPr>
                <w:rFonts w:asciiTheme="minorHAnsi" w:hAnsiTheme="minorHAnsi" w:cstheme="minorHAnsi"/>
                <w:b/>
                <w:bCs/>
                <w:sz w:val="24"/>
                <w:szCs w:val="24"/>
              </w:rPr>
            </w:pPr>
            <w:r w:rsidRPr="00504E38">
              <w:rPr>
                <w:rFonts w:asciiTheme="minorHAnsi" w:hAnsiTheme="minorHAnsi" w:cstheme="minorHAnsi"/>
                <w:b/>
                <w:bCs/>
                <w:sz w:val="24"/>
                <w:szCs w:val="24"/>
              </w:rPr>
              <w:t>Wyszczególnienie</w:t>
            </w:r>
          </w:p>
        </w:tc>
        <w:tc>
          <w:tcPr>
            <w:tcW w:w="1207" w:type="dxa"/>
            <w:tcBorders>
              <w:bottom w:val="single" w:sz="4" w:space="0" w:color="auto"/>
            </w:tcBorders>
            <w:shd w:val="clear" w:color="auto" w:fill="F2F2F2" w:themeFill="background1" w:themeFillShade="F2"/>
            <w:vAlign w:val="center"/>
          </w:tcPr>
          <w:p w14:paraId="66181DB1" w14:textId="77777777" w:rsidR="0037713D" w:rsidRPr="00504E38" w:rsidRDefault="0037713D" w:rsidP="00253FA9">
            <w:pPr>
              <w:spacing w:line="276" w:lineRule="auto"/>
              <w:rPr>
                <w:rFonts w:asciiTheme="minorHAnsi" w:hAnsiTheme="minorHAnsi" w:cstheme="minorHAnsi"/>
                <w:b/>
                <w:bCs/>
                <w:sz w:val="24"/>
                <w:szCs w:val="24"/>
              </w:rPr>
            </w:pPr>
            <w:r w:rsidRPr="00504E38">
              <w:rPr>
                <w:rFonts w:asciiTheme="minorHAnsi" w:hAnsiTheme="minorHAnsi" w:cstheme="minorHAnsi"/>
                <w:b/>
                <w:bCs/>
                <w:sz w:val="24"/>
                <w:szCs w:val="24"/>
              </w:rPr>
              <w:t>Liczba planów</w:t>
            </w:r>
          </w:p>
        </w:tc>
        <w:tc>
          <w:tcPr>
            <w:tcW w:w="1654" w:type="dxa"/>
            <w:tcBorders>
              <w:bottom w:val="single" w:sz="4" w:space="0" w:color="auto"/>
            </w:tcBorders>
            <w:shd w:val="clear" w:color="auto" w:fill="F2F2F2" w:themeFill="background1" w:themeFillShade="F2"/>
            <w:vAlign w:val="center"/>
          </w:tcPr>
          <w:p w14:paraId="6C8A1E22" w14:textId="404D854A" w:rsidR="0037713D" w:rsidRPr="00504E38" w:rsidRDefault="0037713D" w:rsidP="00253FA9">
            <w:pPr>
              <w:spacing w:line="276" w:lineRule="auto"/>
              <w:rPr>
                <w:rFonts w:asciiTheme="minorHAnsi" w:hAnsiTheme="minorHAnsi" w:cstheme="minorHAnsi"/>
                <w:b/>
                <w:bCs/>
                <w:sz w:val="24"/>
                <w:szCs w:val="24"/>
              </w:rPr>
            </w:pPr>
            <w:r w:rsidRPr="00504E38">
              <w:rPr>
                <w:rFonts w:asciiTheme="minorHAnsi" w:hAnsiTheme="minorHAnsi" w:cstheme="minorHAnsi"/>
                <w:b/>
                <w:bCs/>
                <w:sz w:val="24"/>
                <w:szCs w:val="24"/>
              </w:rPr>
              <w:t>Powierzchnia</w:t>
            </w:r>
            <w:r w:rsidR="00F26660">
              <w:rPr>
                <w:rFonts w:asciiTheme="minorHAnsi" w:hAnsiTheme="minorHAnsi" w:cstheme="minorHAnsi"/>
                <w:b/>
                <w:bCs/>
                <w:sz w:val="24"/>
                <w:szCs w:val="24"/>
              </w:rPr>
              <w:t xml:space="preserve"> </w:t>
            </w:r>
            <w:r w:rsidRPr="00504E38">
              <w:rPr>
                <w:rFonts w:asciiTheme="minorHAnsi" w:hAnsiTheme="minorHAnsi" w:cstheme="minorHAnsi"/>
                <w:b/>
                <w:bCs/>
                <w:sz w:val="24"/>
                <w:szCs w:val="24"/>
              </w:rPr>
              <w:t>(ha)</w:t>
            </w:r>
          </w:p>
        </w:tc>
        <w:tc>
          <w:tcPr>
            <w:tcW w:w="1719" w:type="dxa"/>
            <w:tcBorders>
              <w:bottom w:val="single" w:sz="4" w:space="0" w:color="auto"/>
            </w:tcBorders>
            <w:shd w:val="clear" w:color="auto" w:fill="F2F2F2" w:themeFill="background1" w:themeFillShade="F2"/>
            <w:vAlign w:val="center"/>
          </w:tcPr>
          <w:p w14:paraId="09B2E71B" w14:textId="77777777" w:rsidR="0037713D" w:rsidRPr="00504E38" w:rsidRDefault="0037713D" w:rsidP="00253FA9">
            <w:pPr>
              <w:spacing w:line="276" w:lineRule="auto"/>
              <w:rPr>
                <w:rFonts w:asciiTheme="minorHAnsi" w:hAnsiTheme="minorHAnsi" w:cstheme="minorHAnsi"/>
                <w:b/>
                <w:bCs/>
                <w:sz w:val="24"/>
                <w:szCs w:val="24"/>
              </w:rPr>
            </w:pPr>
            <w:r w:rsidRPr="00504E38">
              <w:rPr>
                <w:rFonts w:asciiTheme="minorHAnsi" w:hAnsiTheme="minorHAnsi" w:cstheme="minorHAnsi"/>
                <w:b/>
                <w:bCs/>
                <w:sz w:val="24"/>
                <w:szCs w:val="24"/>
              </w:rPr>
              <w:t>Udział w pow. miasta (%)</w:t>
            </w:r>
          </w:p>
        </w:tc>
      </w:tr>
      <w:tr w:rsidR="0037713D" w:rsidRPr="00253FA9" w14:paraId="779B4378" w14:textId="77777777" w:rsidTr="00F421D4">
        <w:tc>
          <w:tcPr>
            <w:tcW w:w="4605" w:type="dxa"/>
            <w:tcBorders>
              <w:top w:val="single" w:sz="4" w:space="0" w:color="auto"/>
            </w:tcBorders>
            <w:shd w:val="clear" w:color="auto" w:fill="F2F2F2" w:themeFill="background1" w:themeFillShade="F2"/>
            <w:vAlign w:val="center"/>
          </w:tcPr>
          <w:p w14:paraId="772D8854" w14:textId="7C5D8031" w:rsidR="0037713D" w:rsidRPr="00F421D4" w:rsidRDefault="0037713D" w:rsidP="00253FA9">
            <w:pPr>
              <w:spacing w:line="276" w:lineRule="auto"/>
              <w:rPr>
                <w:rFonts w:asciiTheme="minorHAnsi" w:hAnsiTheme="minorHAnsi" w:cstheme="minorHAnsi"/>
                <w:bCs/>
                <w:strike/>
                <w:sz w:val="24"/>
                <w:szCs w:val="24"/>
              </w:rPr>
            </w:pPr>
            <w:r w:rsidRPr="00F421D4">
              <w:rPr>
                <w:rFonts w:asciiTheme="minorHAnsi" w:hAnsiTheme="minorHAnsi" w:cstheme="minorHAnsi"/>
                <w:bCs/>
                <w:sz w:val="24"/>
                <w:szCs w:val="24"/>
              </w:rPr>
              <w:t xml:space="preserve">Plany </w:t>
            </w:r>
            <w:r w:rsidR="00FE339D" w:rsidRPr="00F421D4">
              <w:rPr>
                <w:rFonts w:asciiTheme="minorHAnsi" w:hAnsiTheme="minorHAnsi" w:cstheme="minorHAnsi"/>
                <w:bCs/>
                <w:sz w:val="24"/>
                <w:szCs w:val="24"/>
              </w:rPr>
              <w:t>uchwalone</w:t>
            </w:r>
            <w:r w:rsidR="00243D6A" w:rsidRPr="00F421D4">
              <w:rPr>
                <w:rFonts w:asciiTheme="minorHAnsi" w:hAnsiTheme="minorHAnsi" w:cstheme="minorHAnsi"/>
                <w:bCs/>
                <w:sz w:val="24"/>
                <w:szCs w:val="24"/>
              </w:rPr>
              <w:t xml:space="preserve"> ogółem</w:t>
            </w:r>
          </w:p>
        </w:tc>
        <w:tc>
          <w:tcPr>
            <w:tcW w:w="1207" w:type="dxa"/>
            <w:tcBorders>
              <w:top w:val="single" w:sz="4" w:space="0" w:color="auto"/>
            </w:tcBorders>
            <w:shd w:val="clear" w:color="auto" w:fill="auto"/>
            <w:vAlign w:val="center"/>
          </w:tcPr>
          <w:p w14:paraId="28D3E8B1" w14:textId="122CF5EB" w:rsidR="0037713D" w:rsidRPr="00253FA9" w:rsidRDefault="00FE339D"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r w:rsidR="00FD28EC" w:rsidRPr="00253FA9">
              <w:rPr>
                <w:rFonts w:asciiTheme="minorHAnsi" w:hAnsiTheme="minorHAnsi" w:cstheme="minorHAnsi"/>
                <w:color w:val="000000" w:themeColor="text1"/>
                <w:sz w:val="24"/>
                <w:szCs w:val="24"/>
              </w:rPr>
              <w:t>68</w:t>
            </w:r>
          </w:p>
        </w:tc>
        <w:tc>
          <w:tcPr>
            <w:tcW w:w="1654" w:type="dxa"/>
            <w:tcBorders>
              <w:top w:val="single" w:sz="4" w:space="0" w:color="auto"/>
            </w:tcBorders>
            <w:shd w:val="clear" w:color="auto" w:fill="auto"/>
            <w:vAlign w:val="center"/>
          </w:tcPr>
          <w:p w14:paraId="6492909C" w14:textId="3C7E56FC" w:rsidR="0037713D" w:rsidRPr="00253FA9" w:rsidRDefault="00FD28E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6 078</w:t>
            </w:r>
          </w:p>
        </w:tc>
        <w:tc>
          <w:tcPr>
            <w:tcW w:w="1719" w:type="dxa"/>
            <w:tcBorders>
              <w:top w:val="single" w:sz="4" w:space="0" w:color="auto"/>
            </w:tcBorders>
            <w:shd w:val="clear" w:color="auto" w:fill="auto"/>
            <w:vAlign w:val="center"/>
          </w:tcPr>
          <w:p w14:paraId="65C2A75B" w14:textId="1DF149F8" w:rsidR="0037713D" w:rsidRPr="00253FA9" w:rsidRDefault="00FD28E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59,52</w:t>
            </w:r>
          </w:p>
        </w:tc>
      </w:tr>
      <w:tr w:rsidR="0037713D" w:rsidRPr="00253FA9" w14:paraId="67F8B548" w14:textId="77777777" w:rsidTr="00F421D4">
        <w:tc>
          <w:tcPr>
            <w:tcW w:w="4605" w:type="dxa"/>
            <w:shd w:val="clear" w:color="auto" w:fill="F2F2F2" w:themeFill="background1" w:themeFillShade="F2"/>
            <w:vAlign w:val="center"/>
          </w:tcPr>
          <w:p w14:paraId="12EDE660" w14:textId="78FF2D57" w:rsidR="0037713D" w:rsidRPr="00F421D4" w:rsidRDefault="00154D45" w:rsidP="00253FA9">
            <w:pPr>
              <w:spacing w:line="276" w:lineRule="auto"/>
              <w:rPr>
                <w:rFonts w:asciiTheme="minorHAnsi" w:hAnsiTheme="minorHAnsi" w:cstheme="minorHAnsi"/>
                <w:bCs/>
                <w:sz w:val="24"/>
                <w:szCs w:val="24"/>
              </w:rPr>
            </w:pPr>
            <w:r w:rsidRPr="00F421D4">
              <w:rPr>
                <w:rFonts w:asciiTheme="minorHAnsi" w:hAnsiTheme="minorHAnsi" w:cstheme="minorHAnsi"/>
                <w:bCs/>
                <w:color w:val="000000" w:themeColor="text1"/>
                <w:sz w:val="24"/>
                <w:szCs w:val="24"/>
              </w:rPr>
              <w:t xml:space="preserve">plany uchwalone w 2024 </w:t>
            </w:r>
            <w:r w:rsidR="0037713D" w:rsidRPr="00F421D4">
              <w:rPr>
                <w:rFonts w:asciiTheme="minorHAnsi" w:hAnsiTheme="minorHAnsi" w:cstheme="minorHAnsi"/>
                <w:bCs/>
                <w:color w:val="000000" w:themeColor="text1"/>
                <w:sz w:val="24"/>
                <w:szCs w:val="24"/>
              </w:rPr>
              <w:t>r</w:t>
            </w:r>
            <w:r w:rsidR="000D09CE" w:rsidRPr="00F421D4">
              <w:rPr>
                <w:rFonts w:asciiTheme="minorHAnsi" w:hAnsiTheme="minorHAnsi" w:cstheme="minorHAnsi"/>
                <w:bCs/>
                <w:color w:val="000000" w:themeColor="text1"/>
                <w:sz w:val="24"/>
                <w:szCs w:val="24"/>
              </w:rPr>
              <w:t>.</w:t>
            </w:r>
            <w:r w:rsidR="00504E38">
              <w:rPr>
                <w:rFonts w:asciiTheme="minorHAnsi" w:hAnsiTheme="minorHAnsi" w:cstheme="minorHAnsi"/>
                <w:bCs/>
                <w:color w:val="000000" w:themeColor="text1"/>
                <w:sz w:val="24"/>
                <w:szCs w:val="24"/>
              </w:rPr>
              <w:t xml:space="preserve"> </w:t>
            </w:r>
            <w:r w:rsidRPr="00F421D4">
              <w:rPr>
                <w:rFonts w:asciiTheme="minorHAnsi" w:hAnsiTheme="minorHAnsi" w:cstheme="minorHAnsi"/>
                <w:bCs/>
                <w:color w:val="000000" w:themeColor="text1"/>
                <w:sz w:val="24"/>
                <w:szCs w:val="24"/>
              </w:rPr>
              <w:t xml:space="preserve">(w tym </w:t>
            </w:r>
            <w:r w:rsidR="00FD28EC" w:rsidRPr="00F421D4">
              <w:rPr>
                <w:rFonts w:asciiTheme="minorHAnsi" w:hAnsiTheme="minorHAnsi" w:cstheme="minorHAnsi"/>
                <w:bCs/>
                <w:color w:val="000000" w:themeColor="text1"/>
                <w:sz w:val="24"/>
                <w:szCs w:val="24"/>
              </w:rPr>
              <w:t xml:space="preserve">2 </w:t>
            </w:r>
            <w:r w:rsidR="0037713D" w:rsidRPr="00F421D4">
              <w:rPr>
                <w:rFonts w:asciiTheme="minorHAnsi" w:hAnsiTheme="minorHAnsi" w:cstheme="minorHAnsi"/>
                <w:bCs/>
                <w:color w:val="000000" w:themeColor="text1"/>
                <w:sz w:val="24"/>
                <w:szCs w:val="24"/>
              </w:rPr>
              <w:t>zmiany)</w:t>
            </w:r>
          </w:p>
        </w:tc>
        <w:tc>
          <w:tcPr>
            <w:tcW w:w="1207" w:type="dxa"/>
            <w:shd w:val="clear" w:color="auto" w:fill="auto"/>
            <w:vAlign w:val="center"/>
          </w:tcPr>
          <w:p w14:paraId="4BABBD74" w14:textId="1E0BEA0B" w:rsidR="0037713D" w:rsidRPr="00253FA9" w:rsidRDefault="00FD28E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13</w:t>
            </w:r>
          </w:p>
        </w:tc>
        <w:tc>
          <w:tcPr>
            <w:tcW w:w="1654" w:type="dxa"/>
            <w:shd w:val="clear" w:color="auto" w:fill="auto"/>
            <w:vAlign w:val="center"/>
          </w:tcPr>
          <w:p w14:paraId="168FD70C" w14:textId="6F51BC92" w:rsidR="0037713D" w:rsidRPr="00253FA9" w:rsidRDefault="00FD28E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192</w:t>
            </w:r>
          </w:p>
        </w:tc>
        <w:tc>
          <w:tcPr>
            <w:tcW w:w="1719" w:type="dxa"/>
            <w:shd w:val="clear" w:color="auto" w:fill="auto"/>
            <w:vAlign w:val="center"/>
          </w:tcPr>
          <w:p w14:paraId="27399AE9" w14:textId="6133F492" w:rsidR="0037713D" w:rsidRPr="00253FA9" w:rsidRDefault="00FD28E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1,9</w:t>
            </w:r>
          </w:p>
        </w:tc>
      </w:tr>
      <w:tr w:rsidR="0037713D" w:rsidRPr="00253FA9" w14:paraId="0AAC9AD0" w14:textId="77777777" w:rsidTr="00F421D4">
        <w:tc>
          <w:tcPr>
            <w:tcW w:w="4605" w:type="dxa"/>
            <w:shd w:val="clear" w:color="auto" w:fill="F2F2F2" w:themeFill="background1" w:themeFillShade="F2"/>
            <w:vAlign w:val="center"/>
          </w:tcPr>
          <w:p w14:paraId="4B4F86CA" w14:textId="77777777" w:rsidR="0037713D" w:rsidRPr="00F421D4" w:rsidRDefault="0037713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Plany i zmiany planów procedowane</w:t>
            </w:r>
          </w:p>
        </w:tc>
        <w:tc>
          <w:tcPr>
            <w:tcW w:w="1207" w:type="dxa"/>
            <w:shd w:val="clear" w:color="auto" w:fill="auto"/>
            <w:vAlign w:val="center"/>
          </w:tcPr>
          <w:p w14:paraId="44F2C1FC" w14:textId="0C78549E" w:rsidR="0037713D" w:rsidRPr="00253FA9" w:rsidRDefault="00FD28E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34</w:t>
            </w:r>
          </w:p>
        </w:tc>
        <w:tc>
          <w:tcPr>
            <w:tcW w:w="1654" w:type="dxa"/>
            <w:shd w:val="clear" w:color="auto" w:fill="auto"/>
            <w:vAlign w:val="center"/>
          </w:tcPr>
          <w:p w14:paraId="573FB807" w14:textId="0B7A2B2D" w:rsidR="0037713D" w:rsidRPr="00253FA9" w:rsidRDefault="00FD28E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1 423</w:t>
            </w:r>
          </w:p>
        </w:tc>
        <w:tc>
          <w:tcPr>
            <w:tcW w:w="1719" w:type="dxa"/>
            <w:shd w:val="clear" w:color="auto" w:fill="auto"/>
            <w:vAlign w:val="center"/>
          </w:tcPr>
          <w:p w14:paraId="548197E2" w14:textId="3A944E0E" w:rsidR="0037713D" w:rsidRPr="00253FA9" w:rsidRDefault="003B7439" w:rsidP="00253FA9">
            <w:pPr>
              <w:spacing w:line="276" w:lineRule="auto"/>
              <w:rPr>
                <w:rFonts w:asciiTheme="minorHAnsi" w:hAnsiTheme="minorHAnsi" w:cstheme="minorHAnsi"/>
                <w:color w:val="000000" w:themeColor="text1"/>
                <w:sz w:val="24"/>
                <w:szCs w:val="24"/>
                <w:vertAlign w:val="superscript"/>
              </w:rPr>
            </w:pPr>
            <w:r w:rsidRPr="00253FA9">
              <w:rPr>
                <w:rFonts w:asciiTheme="minorHAnsi" w:hAnsiTheme="minorHAnsi" w:cstheme="minorHAnsi"/>
                <w:color w:val="000000" w:themeColor="text1"/>
                <w:sz w:val="24"/>
                <w:szCs w:val="24"/>
              </w:rPr>
              <w:t>14</w:t>
            </w:r>
          </w:p>
        </w:tc>
      </w:tr>
    </w:tbl>
    <w:p w14:paraId="1ABBCBA5" w14:textId="0FCEB0D6" w:rsidR="0037713D" w:rsidRPr="00253FA9" w:rsidRDefault="0037713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Departament Urbanis</w:t>
      </w:r>
      <w:r w:rsidR="00154D45" w:rsidRPr="00253FA9">
        <w:rPr>
          <w:rFonts w:asciiTheme="minorHAnsi" w:hAnsiTheme="minorHAnsi" w:cstheme="minorHAnsi"/>
          <w:color w:val="000000" w:themeColor="text1"/>
          <w:sz w:val="24"/>
          <w:szCs w:val="24"/>
        </w:rPr>
        <w:t>tyki</w:t>
      </w:r>
    </w:p>
    <w:p w14:paraId="7A270B97" w14:textId="77777777" w:rsidR="00504E38" w:rsidRDefault="00504E38">
      <w:pPr>
        <w:rPr>
          <w:rFonts w:asciiTheme="minorHAnsi" w:hAnsiTheme="minorHAnsi" w:cstheme="minorHAnsi"/>
          <w:b/>
          <w:bCs/>
          <w:sz w:val="24"/>
          <w:szCs w:val="24"/>
        </w:rPr>
      </w:pPr>
      <w:bookmarkStart w:id="46" w:name="_Toc195868671"/>
      <w:r>
        <w:rPr>
          <w:rFonts w:asciiTheme="minorHAnsi" w:hAnsiTheme="minorHAnsi" w:cstheme="minorHAnsi"/>
          <w:sz w:val="24"/>
          <w:szCs w:val="24"/>
        </w:rPr>
        <w:br w:type="page"/>
      </w:r>
    </w:p>
    <w:p w14:paraId="09494B64" w14:textId="707B4B0E" w:rsidR="00AE74F7" w:rsidRPr="00253FA9" w:rsidRDefault="000A4BC5" w:rsidP="00F421D4">
      <w:pPr>
        <w:pStyle w:val="Legenda"/>
        <w:spacing w:before="240" w:line="276" w:lineRule="auto"/>
      </w:pPr>
      <w:r w:rsidRPr="00253FA9">
        <w:rPr>
          <w:rFonts w:asciiTheme="minorHAnsi" w:hAnsiTheme="minorHAnsi" w:cstheme="minorHAnsi"/>
          <w:sz w:val="24"/>
          <w:szCs w:val="24"/>
        </w:rPr>
        <w:lastRenderedPageBreak/>
        <w:t xml:space="preserve">Rysunek </w:t>
      </w:r>
      <w:r w:rsidRPr="00253FA9">
        <w:rPr>
          <w:rFonts w:asciiTheme="minorHAnsi" w:hAnsiTheme="minorHAnsi" w:cstheme="minorHAnsi"/>
          <w:b w:val="0"/>
          <w:bCs w:val="0"/>
          <w:sz w:val="24"/>
          <w:szCs w:val="24"/>
        </w:rPr>
        <w:fldChar w:fldCharType="begin"/>
      </w:r>
      <w:r w:rsidRPr="00253FA9">
        <w:rPr>
          <w:rFonts w:asciiTheme="minorHAnsi" w:hAnsiTheme="minorHAnsi" w:cstheme="minorHAnsi"/>
          <w:sz w:val="24"/>
          <w:szCs w:val="24"/>
        </w:rPr>
        <w:instrText xml:space="preserve"> SEQ Rysunek \* ARABIC </w:instrText>
      </w:r>
      <w:r w:rsidRPr="00253FA9">
        <w:rPr>
          <w:rFonts w:asciiTheme="minorHAnsi" w:hAnsiTheme="minorHAnsi" w:cstheme="minorHAnsi"/>
          <w:b w:val="0"/>
          <w:bCs w:val="0"/>
          <w:sz w:val="24"/>
          <w:szCs w:val="24"/>
        </w:rPr>
        <w:fldChar w:fldCharType="separate"/>
      </w:r>
      <w:r w:rsidR="001066A9" w:rsidRPr="00253FA9">
        <w:rPr>
          <w:rFonts w:asciiTheme="minorHAnsi" w:hAnsiTheme="minorHAnsi" w:cstheme="minorHAnsi"/>
          <w:noProof/>
          <w:sz w:val="24"/>
          <w:szCs w:val="24"/>
        </w:rPr>
        <w:t>2</w:t>
      </w:r>
      <w:r w:rsidRPr="00253FA9">
        <w:rPr>
          <w:rFonts w:asciiTheme="minorHAnsi" w:hAnsiTheme="minorHAnsi" w:cstheme="minorHAnsi"/>
          <w:b w:val="0"/>
          <w:bCs w:val="0"/>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color w:val="000000" w:themeColor="text1"/>
          <w:sz w:val="24"/>
          <w:szCs w:val="24"/>
        </w:rPr>
        <w:t>Obowiązujące miejscowe plany zagospodarowania przest</w:t>
      </w:r>
      <w:r w:rsidR="00AE74F7" w:rsidRPr="00253FA9">
        <w:rPr>
          <w:rFonts w:asciiTheme="minorHAnsi" w:hAnsiTheme="minorHAnsi" w:cstheme="minorHAnsi"/>
          <w:color w:val="000000" w:themeColor="text1"/>
          <w:sz w:val="24"/>
          <w:szCs w:val="24"/>
        </w:rPr>
        <w:t>rzennego, w tym uchwalone w 2024</w:t>
      </w:r>
      <w:r w:rsidRPr="00253FA9">
        <w:rPr>
          <w:rFonts w:asciiTheme="minorHAnsi" w:hAnsiTheme="minorHAnsi" w:cstheme="minorHAnsi"/>
          <w:color w:val="000000" w:themeColor="text1"/>
          <w:sz w:val="24"/>
          <w:szCs w:val="24"/>
        </w:rPr>
        <w:t xml:space="preserve"> roku oraz opracowania planistyczne w trakcie sporządzania</w:t>
      </w:r>
      <w:bookmarkEnd w:id="46"/>
    </w:p>
    <w:p w14:paraId="3F45C4E8" w14:textId="77777777" w:rsidR="00504E38" w:rsidRDefault="00504E38" w:rsidP="00253FA9">
      <w:pPr>
        <w:spacing w:line="276" w:lineRule="auto"/>
        <w:rPr>
          <w:rFonts w:asciiTheme="minorHAnsi" w:hAnsiTheme="minorHAnsi" w:cstheme="minorHAnsi"/>
          <w:color w:val="000000" w:themeColor="text1"/>
          <w:sz w:val="24"/>
          <w:szCs w:val="24"/>
        </w:rPr>
      </w:pPr>
      <w:r w:rsidRPr="00253FA9">
        <w:rPr>
          <w:noProof/>
        </w:rPr>
        <w:drawing>
          <wp:inline distT="0" distB="0" distL="0" distR="0" wp14:anchorId="5BDDE55D" wp14:editId="64250E55">
            <wp:extent cx="5147945" cy="6240780"/>
            <wp:effectExtent l="0" t="0" r="0" b="7620"/>
            <wp:docPr id="5" name="Obraz 5" descr="Mapa obowiązujących miejscowych planów zagospodarowania przestrzennego, w tym uchwalone w 2024 roku oraz opracowania planistyczne w trakcie sporządz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7311.1.2025_Raport za 2024\3_DANE BIUR_MATERIAŁY\13_DAR_plus URB_19.02.2025\2_email_DAR_URB_19.02.2025_mapa\plany2024_raport_miast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7945" cy="6240780"/>
                    </a:xfrm>
                    <a:prstGeom prst="rect">
                      <a:avLst/>
                    </a:prstGeom>
                    <a:noFill/>
                    <a:ln>
                      <a:noFill/>
                    </a:ln>
                  </pic:spPr>
                </pic:pic>
              </a:graphicData>
            </a:graphic>
          </wp:inline>
        </w:drawing>
      </w:r>
    </w:p>
    <w:p w14:paraId="66A006E4" w14:textId="0D3B840E" w:rsidR="00AE74F7" w:rsidRPr="00253FA9" w:rsidRDefault="000A4BC5"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Depart</w:t>
      </w:r>
      <w:r w:rsidR="00AE74F7" w:rsidRPr="00253FA9">
        <w:rPr>
          <w:rFonts w:asciiTheme="minorHAnsi" w:hAnsiTheme="minorHAnsi" w:cstheme="minorHAnsi"/>
          <w:color w:val="000000" w:themeColor="text1"/>
          <w:sz w:val="24"/>
          <w:szCs w:val="24"/>
        </w:rPr>
        <w:t xml:space="preserve">ament Urbanistyki </w:t>
      </w:r>
    </w:p>
    <w:p w14:paraId="62A2B91F" w14:textId="2B796421" w:rsidR="00AE74F7" w:rsidRPr="00253FA9" w:rsidRDefault="00AE74F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br w:type="page"/>
      </w:r>
    </w:p>
    <w:p w14:paraId="71225162" w14:textId="3C7229A3" w:rsidR="000A1BD8" w:rsidRPr="00253FA9" w:rsidRDefault="000A1BD8" w:rsidP="00253FA9">
      <w:pPr>
        <w:spacing w:line="276" w:lineRule="auto"/>
        <w:rPr>
          <w:rFonts w:asciiTheme="minorHAnsi" w:hAnsiTheme="minorHAnsi" w:cstheme="minorHAnsi"/>
          <w:b/>
          <w:color w:val="000000" w:themeColor="text1"/>
          <w:sz w:val="24"/>
          <w:szCs w:val="24"/>
        </w:rPr>
      </w:pPr>
      <w:bookmarkStart w:id="47" w:name="_Toc6568289"/>
      <w:bookmarkStart w:id="48" w:name="_Toc235519033"/>
      <w:r w:rsidRPr="00253FA9">
        <w:rPr>
          <w:rFonts w:asciiTheme="minorHAnsi" w:hAnsiTheme="minorHAnsi" w:cstheme="minorHAnsi"/>
          <w:b/>
          <w:color w:val="000000" w:themeColor="text1"/>
          <w:sz w:val="24"/>
          <w:szCs w:val="24"/>
        </w:rPr>
        <w:lastRenderedPageBreak/>
        <w:t xml:space="preserve">Tabela </w:t>
      </w:r>
      <w:r w:rsidRPr="00253FA9">
        <w:rPr>
          <w:rFonts w:asciiTheme="minorHAnsi" w:hAnsiTheme="minorHAnsi" w:cstheme="minorHAnsi"/>
          <w:b/>
          <w:color w:val="000000" w:themeColor="text1"/>
          <w:sz w:val="24"/>
          <w:szCs w:val="24"/>
        </w:rPr>
        <w:fldChar w:fldCharType="begin"/>
      </w:r>
      <w:r w:rsidRPr="00253FA9">
        <w:rPr>
          <w:rFonts w:asciiTheme="minorHAnsi" w:hAnsiTheme="minorHAnsi" w:cstheme="minorHAnsi"/>
          <w:b/>
          <w:color w:val="000000" w:themeColor="text1"/>
          <w:sz w:val="24"/>
          <w:szCs w:val="24"/>
        </w:rPr>
        <w:instrText xml:space="preserve"> SEQ Tabela \* ARABIC </w:instrText>
      </w:r>
      <w:r w:rsidRPr="00253FA9">
        <w:rPr>
          <w:rFonts w:asciiTheme="minorHAnsi" w:hAnsiTheme="minorHAnsi" w:cstheme="minorHAnsi"/>
          <w:b/>
          <w:color w:val="000000" w:themeColor="text1"/>
          <w:sz w:val="24"/>
          <w:szCs w:val="24"/>
        </w:rPr>
        <w:fldChar w:fldCharType="separate"/>
      </w:r>
      <w:r w:rsidR="00CC39D2">
        <w:rPr>
          <w:rFonts w:asciiTheme="minorHAnsi" w:hAnsiTheme="minorHAnsi" w:cstheme="minorHAnsi"/>
          <w:b/>
          <w:noProof/>
          <w:color w:val="000000" w:themeColor="text1"/>
          <w:sz w:val="24"/>
          <w:szCs w:val="24"/>
        </w:rPr>
        <w:t>17</w:t>
      </w:r>
      <w:r w:rsidRPr="00253FA9">
        <w:rPr>
          <w:rFonts w:asciiTheme="minorHAnsi" w:hAnsiTheme="minorHAnsi" w:cstheme="minorHAnsi"/>
          <w:b/>
          <w:color w:val="000000" w:themeColor="text1"/>
          <w:sz w:val="24"/>
          <w:szCs w:val="24"/>
        </w:rPr>
        <w:fldChar w:fldCharType="end"/>
      </w:r>
      <w:r w:rsidRPr="00253FA9">
        <w:rPr>
          <w:rFonts w:asciiTheme="minorHAnsi" w:hAnsiTheme="minorHAnsi" w:cstheme="minorHAnsi"/>
          <w:b/>
          <w:color w:val="000000" w:themeColor="text1"/>
          <w:sz w:val="24"/>
          <w:szCs w:val="24"/>
        </w:rPr>
        <w:t>. Opracowania planistyczne uchwalone w 20</w:t>
      </w:r>
      <w:bookmarkEnd w:id="47"/>
      <w:r w:rsidR="00AE74F7" w:rsidRPr="00253FA9">
        <w:rPr>
          <w:rFonts w:asciiTheme="minorHAnsi" w:hAnsiTheme="minorHAnsi" w:cstheme="minorHAnsi"/>
          <w:b/>
          <w:color w:val="000000" w:themeColor="text1"/>
          <w:sz w:val="24"/>
          <w:szCs w:val="24"/>
        </w:rPr>
        <w:t>24</w:t>
      </w:r>
      <w:r w:rsidRPr="00253FA9">
        <w:rPr>
          <w:rFonts w:asciiTheme="minorHAnsi" w:hAnsiTheme="minorHAnsi" w:cstheme="minorHAnsi"/>
          <w:b/>
          <w:color w:val="000000" w:themeColor="text1"/>
          <w:sz w:val="24"/>
          <w:szCs w:val="24"/>
        </w:rPr>
        <w:t xml:space="preserve"> roku</w:t>
      </w:r>
      <w:bookmarkEnd w:id="48"/>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7. Opracowania planistyczne uchwalone w 2024 roku"/>
        <w:tblDescription w:val="Z wyszczególneiniem lokalizacji oraz powierzchni w hektarach. "/>
      </w:tblPr>
      <w:tblGrid>
        <w:gridCol w:w="465"/>
        <w:gridCol w:w="6906"/>
        <w:gridCol w:w="1701"/>
      </w:tblGrid>
      <w:tr w:rsidR="000A1BD8" w:rsidRPr="00253FA9" w14:paraId="4ACAC706" w14:textId="77777777" w:rsidTr="00F421D4">
        <w:trPr>
          <w:cantSplit/>
          <w:trHeight w:val="20"/>
          <w:tblHeader/>
        </w:trPr>
        <w:tc>
          <w:tcPr>
            <w:tcW w:w="465" w:type="dxa"/>
            <w:shd w:val="clear" w:color="auto" w:fill="F2F2F2" w:themeFill="background1" w:themeFillShade="F2"/>
            <w:vAlign w:val="center"/>
          </w:tcPr>
          <w:p w14:paraId="4C9907AC" w14:textId="77777777" w:rsidR="000A1BD8" w:rsidRPr="00253FA9" w:rsidRDefault="000A1BD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Lp.</w:t>
            </w:r>
          </w:p>
        </w:tc>
        <w:tc>
          <w:tcPr>
            <w:tcW w:w="6906" w:type="dxa"/>
            <w:shd w:val="clear" w:color="auto" w:fill="F2F2F2" w:themeFill="background1" w:themeFillShade="F2"/>
            <w:vAlign w:val="center"/>
          </w:tcPr>
          <w:p w14:paraId="25C8410E" w14:textId="77777777" w:rsidR="000A1BD8" w:rsidRPr="00253FA9" w:rsidRDefault="000A1BD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Nazwa opracowania</w:t>
            </w:r>
          </w:p>
        </w:tc>
        <w:tc>
          <w:tcPr>
            <w:tcW w:w="1701" w:type="dxa"/>
            <w:shd w:val="clear" w:color="auto" w:fill="F2F2F2" w:themeFill="background1" w:themeFillShade="F2"/>
            <w:vAlign w:val="center"/>
          </w:tcPr>
          <w:p w14:paraId="25ABCC56" w14:textId="44FB3A04" w:rsidR="000A1BD8" w:rsidRPr="00253FA9" w:rsidRDefault="000A1BD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Powierzchnia</w:t>
            </w:r>
            <w:r w:rsidR="00504E38">
              <w:rPr>
                <w:rFonts w:asciiTheme="minorHAnsi" w:hAnsiTheme="minorHAnsi" w:cstheme="minorHAnsi"/>
                <w:b/>
                <w:bCs/>
                <w:sz w:val="24"/>
                <w:szCs w:val="24"/>
              </w:rPr>
              <w:t xml:space="preserve"> </w:t>
            </w:r>
            <w:r w:rsidRPr="00253FA9">
              <w:rPr>
                <w:rFonts w:asciiTheme="minorHAnsi" w:hAnsiTheme="minorHAnsi" w:cstheme="minorHAnsi"/>
                <w:b/>
                <w:bCs/>
                <w:sz w:val="24"/>
                <w:szCs w:val="24"/>
              </w:rPr>
              <w:t>(ha)</w:t>
            </w:r>
          </w:p>
        </w:tc>
      </w:tr>
      <w:tr w:rsidR="000A1BD8" w:rsidRPr="00253FA9" w14:paraId="34FC3BEA" w14:textId="77777777" w:rsidTr="00F421D4">
        <w:trPr>
          <w:cantSplit/>
          <w:trHeight w:val="20"/>
        </w:trPr>
        <w:tc>
          <w:tcPr>
            <w:tcW w:w="465" w:type="dxa"/>
            <w:shd w:val="clear" w:color="auto" w:fill="F2F2F2" w:themeFill="background1" w:themeFillShade="F2"/>
            <w:vAlign w:val="center"/>
          </w:tcPr>
          <w:p w14:paraId="60420B77"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60BECFB6" w14:textId="74ED94E0" w:rsidR="000A1BD8" w:rsidRPr="00253FA9" w:rsidRDefault="009C14F5" w:rsidP="00253FA9">
            <w:pPr>
              <w:spacing w:line="276" w:lineRule="auto"/>
              <w:ind w:left="32"/>
              <w:rPr>
                <w:rFonts w:asciiTheme="minorHAnsi" w:eastAsiaTheme="majorEastAsia" w:hAnsiTheme="minorHAnsi" w:cstheme="minorHAnsi"/>
                <w:sz w:val="24"/>
                <w:szCs w:val="24"/>
              </w:rPr>
            </w:pPr>
            <w:r w:rsidRPr="00253FA9">
              <w:rPr>
                <w:rFonts w:asciiTheme="minorHAnsi" w:hAnsiTheme="minorHAnsi" w:cstheme="minorHAnsi"/>
                <w:sz w:val="24"/>
                <w:szCs w:val="24"/>
              </w:rPr>
              <w:t>miejscowy plan zagospodarowania przestrzennego części osiedla</w:t>
            </w:r>
            <w:r w:rsidR="005173C7">
              <w:rPr>
                <w:rFonts w:asciiTheme="minorHAnsi" w:hAnsiTheme="minorHAnsi" w:cstheme="minorHAnsi"/>
                <w:sz w:val="24"/>
                <w:szCs w:val="24"/>
              </w:rPr>
              <w:t xml:space="preserve"> </w:t>
            </w:r>
            <w:r w:rsidRPr="00253FA9">
              <w:rPr>
                <w:rFonts w:asciiTheme="minorHAnsi" w:hAnsiTheme="minorHAnsi" w:cstheme="minorHAnsi"/>
                <w:sz w:val="24"/>
                <w:szCs w:val="24"/>
              </w:rPr>
              <w:t>Dojlidy Górne w</w:t>
            </w:r>
            <w:r w:rsidR="00FE448C" w:rsidRPr="00253FA9">
              <w:rPr>
                <w:rFonts w:asciiTheme="minorHAnsi" w:hAnsiTheme="minorHAnsi" w:cstheme="minorHAnsi"/>
                <w:sz w:val="24"/>
                <w:szCs w:val="24"/>
              </w:rPr>
              <w:t xml:space="preserve"> </w:t>
            </w:r>
            <w:r w:rsidRPr="00253FA9">
              <w:rPr>
                <w:rFonts w:asciiTheme="minorHAnsi" w:hAnsiTheme="minorHAnsi" w:cstheme="minorHAnsi"/>
                <w:sz w:val="24"/>
                <w:szCs w:val="24"/>
              </w:rPr>
              <w:t>Białymstoku w rejonie ulic Brzoskwiniowej i Krokusowej</w:t>
            </w:r>
          </w:p>
        </w:tc>
        <w:tc>
          <w:tcPr>
            <w:tcW w:w="1701" w:type="dxa"/>
            <w:shd w:val="clear" w:color="auto" w:fill="auto"/>
            <w:vAlign w:val="center"/>
          </w:tcPr>
          <w:p w14:paraId="13336026" w14:textId="729ED157" w:rsidR="000A1BD8" w:rsidRPr="00253FA9" w:rsidRDefault="009C14F5" w:rsidP="00253FA9">
            <w:pPr>
              <w:spacing w:line="276" w:lineRule="auto"/>
              <w:rPr>
                <w:rFonts w:asciiTheme="minorHAnsi" w:eastAsiaTheme="majorEastAsia" w:hAnsiTheme="minorHAnsi" w:cstheme="minorHAnsi"/>
                <w:sz w:val="24"/>
                <w:szCs w:val="24"/>
              </w:rPr>
            </w:pPr>
            <w:r w:rsidRPr="00253FA9">
              <w:rPr>
                <w:rFonts w:asciiTheme="minorHAnsi" w:hAnsiTheme="minorHAnsi" w:cstheme="minorHAnsi"/>
                <w:sz w:val="24"/>
                <w:szCs w:val="24"/>
              </w:rPr>
              <w:t>35,2</w:t>
            </w:r>
          </w:p>
        </w:tc>
      </w:tr>
      <w:tr w:rsidR="000A1BD8" w:rsidRPr="00253FA9" w14:paraId="329FAD6E" w14:textId="77777777" w:rsidTr="00F421D4">
        <w:trPr>
          <w:cantSplit/>
          <w:trHeight w:val="20"/>
        </w:trPr>
        <w:tc>
          <w:tcPr>
            <w:tcW w:w="465" w:type="dxa"/>
            <w:shd w:val="clear" w:color="auto" w:fill="F2F2F2" w:themeFill="background1" w:themeFillShade="F2"/>
            <w:vAlign w:val="center"/>
          </w:tcPr>
          <w:p w14:paraId="4B935CFE"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r w:rsidRPr="00253FA9">
              <w:rPr>
                <w:rFonts w:asciiTheme="minorHAnsi" w:hAnsiTheme="minorHAnsi" w:cstheme="minorHAnsi"/>
                <w:sz w:val="24"/>
                <w:szCs w:val="24"/>
              </w:rPr>
              <w:t>2</w:t>
            </w:r>
          </w:p>
        </w:tc>
        <w:tc>
          <w:tcPr>
            <w:tcW w:w="6906" w:type="dxa"/>
            <w:shd w:val="clear" w:color="auto" w:fill="auto"/>
          </w:tcPr>
          <w:p w14:paraId="6F636612" w14:textId="405776DE" w:rsidR="000A1BD8" w:rsidRPr="00253FA9" w:rsidRDefault="009C14F5" w:rsidP="00253FA9">
            <w:pPr>
              <w:spacing w:line="276" w:lineRule="auto"/>
              <w:ind w:left="32"/>
              <w:rPr>
                <w:rFonts w:asciiTheme="minorHAnsi" w:eastAsiaTheme="majorEastAsia" w:hAnsiTheme="minorHAnsi" w:cstheme="minorHAnsi"/>
                <w:sz w:val="24"/>
                <w:szCs w:val="24"/>
              </w:rPr>
            </w:pPr>
            <w:r w:rsidRPr="00253FA9">
              <w:rPr>
                <w:rFonts w:asciiTheme="minorHAnsi" w:hAnsiTheme="minorHAnsi" w:cstheme="minorHAnsi"/>
                <w:sz w:val="24"/>
                <w:szCs w:val="24"/>
              </w:rPr>
              <w:t>miejscowy plan zagospodarowania przestrzennego części osiedla Dojlidy w Białymstoku w rejonie ulic Adama Mickiewicza i Jacka Kuronia</w:t>
            </w:r>
          </w:p>
        </w:tc>
        <w:tc>
          <w:tcPr>
            <w:tcW w:w="1701" w:type="dxa"/>
            <w:shd w:val="clear" w:color="auto" w:fill="auto"/>
            <w:vAlign w:val="center"/>
          </w:tcPr>
          <w:p w14:paraId="534FACA9" w14:textId="4E10D42D" w:rsidR="000A1BD8" w:rsidRPr="00253FA9" w:rsidRDefault="009C14F5" w:rsidP="00253FA9">
            <w:pPr>
              <w:spacing w:line="276" w:lineRule="auto"/>
              <w:rPr>
                <w:rFonts w:asciiTheme="minorHAnsi" w:eastAsiaTheme="majorEastAsia" w:hAnsiTheme="minorHAnsi" w:cstheme="minorHAnsi"/>
                <w:sz w:val="24"/>
                <w:szCs w:val="24"/>
              </w:rPr>
            </w:pPr>
            <w:r w:rsidRPr="00253FA9">
              <w:rPr>
                <w:rFonts w:asciiTheme="minorHAnsi" w:hAnsiTheme="minorHAnsi" w:cstheme="minorHAnsi"/>
                <w:sz w:val="24"/>
                <w:szCs w:val="24"/>
              </w:rPr>
              <w:t>15,5</w:t>
            </w:r>
          </w:p>
        </w:tc>
      </w:tr>
      <w:tr w:rsidR="000A1BD8" w:rsidRPr="00253FA9" w14:paraId="0A73B959" w14:textId="77777777" w:rsidTr="00F421D4">
        <w:trPr>
          <w:cantSplit/>
          <w:trHeight w:val="20"/>
        </w:trPr>
        <w:tc>
          <w:tcPr>
            <w:tcW w:w="465" w:type="dxa"/>
            <w:shd w:val="clear" w:color="auto" w:fill="F2F2F2" w:themeFill="background1" w:themeFillShade="F2"/>
            <w:vAlign w:val="center"/>
          </w:tcPr>
          <w:p w14:paraId="32CD2D3A"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r w:rsidRPr="00253FA9">
              <w:rPr>
                <w:rFonts w:asciiTheme="minorHAnsi" w:hAnsiTheme="minorHAnsi" w:cstheme="minorHAnsi"/>
                <w:sz w:val="24"/>
                <w:szCs w:val="24"/>
              </w:rPr>
              <w:t>3</w:t>
            </w:r>
          </w:p>
        </w:tc>
        <w:tc>
          <w:tcPr>
            <w:tcW w:w="6906" w:type="dxa"/>
            <w:shd w:val="clear" w:color="auto" w:fill="auto"/>
          </w:tcPr>
          <w:p w14:paraId="044CE2DD" w14:textId="767801E1" w:rsidR="000A1BD8" w:rsidRPr="00253FA9" w:rsidRDefault="009C1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miejscowy plan zagospodarowania przestrzennego części osiedla Wygoda w Białymstoku w rejonie ulic Ks. A. Syczewskiego i R. Traugutta</w:t>
            </w:r>
          </w:p>
        </w:tc>
        <w:tc>
          <w:tcPr>
            <w:tcW w:w="1701" w:type="dxa"/>
            <w:shd w:val="clear" w:color="auto" w:fill="auto"/>
            <w:vAlign w:val="center"/>
          </w:tcPr>
          <w:p w14:paraId="14A7F521" w14:textId="6F989450" w:rsidR="000A1BD8" w:rsidRPr="00253FA9" w:rsidRDefault="00D274D8" w:rsidP="00253FA9">
            <w:pPr>
              <w:spacing w:line="276" w:lineRule="auto"/>
              <w:rPr>
                <w:rFonts w:asciiTheme="minorHAnsi" w:eastAsiaTheme="majorEastAsia" w:hAnsiTheme="minorHAnsi" w:cstheme="minorHAnsi"/>
                <w:sz w:val="24"/>
                <w:szCs w:val="24"/>
              </w:rPr>
            </w:pPr>
            <w:r w:rsidRPr="00253FA9">
              <w:rPr>
                <w:rFonts w:asciiTheme="minorHAnsi" w:hAnsiTheme="minorHAnsi" w:cstheme="minorHAnsi"/>
                <w:sz w:val="24"/>
                <w:szCs w:val="24"/>
              </w:rPr>
              <w:t>8,3</w:t>
            </w:r>
          </w:p>
        </w:tc>
      </w:tr>
      <w:tr w:rsidR="000A1BD8" w:rsidRPr="00253FA9" w14:paraId="696D17D6" w14:textId="77777777" w:rsidTr="00F421D4">
        <w:trPr>
          <w:cantSplit/>
          <w:trHeight w:val="20"/>
        </w:trPr>
        <w:tc>
          <w:tcPr>
            <w:tcW w:w="465" w:type="dxa"/>
            <w:shd w:val="clear" w:color="auto" w:fill="F2F2F2" w:themeFill="background1" w:themeFillShade="F2"/>
            <w:vAlign w:val="center"/>
          </w:tcPr>
          <w:p w14:paraId="149A5451"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7FA157C0" w14:textId="15DC8B69" w:rsidR="000A1BD8" w:rsidRPr="00253FA9" w:rsidRDefault="009C1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miejscowy plan zagospodarowania przestrzennego części osiedla Dojlidy Górne w Białymstoku (rejon ul. Św. Jana Chrzciciela i Motylej) - etap II</w:t>
            </w:r>
          </w:p>
        </w:tc>
        <w:tc>
          <w:tcPr>
            <w:tcW w:w="1701" w:type="dxa"/>
            <w:shd w:val="clear" w:color="auto" w:fill="auto"/>
            <w:vAlign w:val="center"/>
          </w:tcPr>
          <w:p w14:paraId="6BB06705" w14:textId="1ED5648A" w:rsidR="000A1BD8" w:rsidRPr="00253FA9" w:rsidRDefault="00D274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25,3</w:t>
            </w:r>
          </w:p>
        </w:tc>
      </w:tr>
      <w:tr w:rsidR="000A1BD8" w:rsidRPr="00253FA9" w14:paraId="5C586285" w14:textId="77777777" w:rsidTr="00F421D4">
        <w:trPr>
          <w:cantSplit/>
          <w:trHeight w:val="20"/>
        </w:trPr>
        <w:tc>
          <w:tcPr>
            <w:tcW w:w="465" w:type="dxa"/>
            <w:shd w:val="clear" w:color="auto" w:fill="F2F2F2" w:themeFill="background1" w:themeFillShade="F2"/>
            <w:vAlign w:val="center"/>
          </w:tcPr>
          <w:p w14:paraId="193851AC"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20A200AA" w14:textId="74ED0FC5" w:rsidR="000A1BD8" w:rsidRPr="00253FA9" w:rsidRDefault="009C14F5" w:rsidP="00253FA9">
            <w:pPr>
              <w:spacing w:line="276" w:lineRule="auto"/>
              <w:ind w:left="32"/>
              <w:rPr>
                <w:rFonts w:asciiTheme="minorHAnsi" w:hAnsiTheme="minorHAnsi" w:cstheme="minorHAnsi"/>
                <w:sz w:val="24"/>
                <w:szCs w:val="24"/>
              </w:rPr>
            </w:pPr>
            <w:r w:rsidRPr="00253FA9">
              <w:rPr>
                <w:rFonts w:asciiTheme="minorHAnsi" w:hAnsiTheme="minorHAnsi" w:cstheme="minorHAnsi"/>
                <w:sz w:val="24"/>
                <w:szCs w:val="24"/>
              </w:rPr>
              <w:t>miejscowy plan zagospodarowania przestrzennego części osiedla Piasta I w Białymstoku w rejonie ulic Bolesława Chrobrego i Skorupskiej</w:t>
            </w:r>
          </w:p>
        </w:tc>
        <w:tc>
          <w:tcPr>
            <w:tcW w:w="1701" w:type="dxa"/>
            <w:shd w:val="clear" w:color="auto" w:fill="auto"/>
            <w:vAlign w:val="center"/>
          </w:tcPr>
          <w:p w14:paraId="020030AF" w14:textId="76E473EC" w:rsidR="000A1BD8" w:rsidRPr="00253FA9" w:rsidRDefault="009C1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36,8</w:t>
            </w:r>
          </w:p>
        </w:tc>
      </w:tr>
      <w:tr w:rsidR="000A1BD8" w:rsidRPr="00253FA9" w14:paraId="1456E7AF" w14:textId="77777777" w:rsidTr="00F421D4">
        <w:trPr>
          <w:cantSplit/>
          <w:trHeight w:val="20"/>
        </w:trPr>
        <w:tc>
          <w:tcPr>
            <w:tcW w:w="465" w:type="dxa"/>
            <w:shd w:val="clear" w:color="auto" w:fill="F2F2F2" w:themeFill="background1" w:themeFillShade="F2"/>
            <w:vAlign w:val="center"/>
          </w:tcPr>
          <w:p w14:paraId="45C863F5"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33AF7E1A" w14:textId="484A2075" w:rsidR="000A1BD8" w:rsidRPr="00253FA9" w:rsidRDefault="009C14F5" w:rsidP="00253FA9">
            <w:pPr>
              <w:spacing w:line="276" w:lineRule="auto"/>
              <w:ind w:left="32"/>
              <w:rPr>
                <w:rFonts w:asciiTheme="minorHAnsi" w:hAnsiTheme="minorHAnsi" w:cstheme="minorHAnsi"/>
                <w:sz w:val="24"/>
                <w:szCs w:val="24"/>
              </w:rPr>
            </w:pPr>
            <w:r w:rsidRPr="00253FA9">
              <w:rPr>
                <w:rFonts w:asciiTheme="minorHAnsi" w:hAnsiTheme="minorHAnsi" w:cstheme="minorHAnsi"/>
                <w:sz w:val="24"/>
                <w:szCs w:val="24"/>
              </w:rPr>
              <w:t xml:space="preserve">miejscowy plan zagospodarowania przestrzennego części osiedli Wygoda i Jaroszówka w Białymstoku w rejonie </w:t>
            </w:r>
            <w:r w:rsidR="000C2111" w:rsidRPr="00253FA9">
              <w:rPr>
                <w:rFonts w:asciiTheme="minorHAnsi" w:hAnsiTheme="minorHAnsi" w:cstheme="minorHAnsi"/>
                <w:sz w:val="24"/>
                <w:szCs w:val="24"/>
              </w:rPr>
              <w:t>ulic Wasilkowskiej i Traugutta -</w:t>
            </w:r>
            <w:r w:rsidRPr="00253FA9">
              <w:rPr>
                <w:rFonts w:asciiTheme="minorHAnsi" w:hAnsiTheme="minorHAnsi" w:cstheme="minorHAnsi"/>
                <w:sz w:val="24"/>
                <w:szCs w:val="24"/>
              </w:rPr>
              <w:t xml:space="preserve"> etap I A</w:t>
            </w:r>
          </w:p>
        </w:tc>
        <w:tc>
          <w:tcPr>
            <w:tcW w:w="1701" w:type="dxa"/>
            <w:shd w:val="clear" w:color="auto" w:fill="auto"/>
            <w:vAlign w:val="center"/>
          </w:tcPr>
          <w:p w14:paraId="6E858BF3" w14:textId="7E33805F" w:rsidR="000A1BD8" w:rsidRPr="00253FA9" w:rsidRDefault="009C1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49,7</w:t>
            </w:r>
          </w:p>
        </w:tc>
      </w:tr>
      <w:tr w:rsidR="000A1BD8" w:rsidRPr="00253FA9" w14:paraId="0C518877" w14:textId="77777777" w:rsidTr="00F421D4">
        <w:trPr>
          <w:cantSplit/>
          <w:trHeight w:val="20"/>
        </w:trPr>
        <w:tc>
          <w:tcPr>
            <w:tcW w:w="465" w:type="dxa"/>
            <w:shd w:val="clear" w:color="auto" w:fill="F2F2F2" w:themeFill="background1" w:themeFillShade="F2"/>
            <w:vAlign w:val="center"/>
          </w:tcPr>
          <w:p w14:paraId="6502E888"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3B9F9FF2" w14:textId="61F290DA" w:rsidR="000A1BD8" w:rsidRPr="00253FA9" w:rsidRDefault="009C14F5" w:rsidP="00253FA9">
            <w:pPr>
              <w:spacing w:line="276" w:lineRule="auto"/>
              <w:ind w:left="32"/>
              <w:rPr>
                <w:rFonts w:asciiTheme="minorHAnsi" w:hAnsiTheme="minorHAnsi" w:cstheme="minorHAnsi"/>
                <w:sz w:val="24"/>
                <w:szCs w:val="24"/>
              </w:rPr>
            </w:pPr>
            <w:r w:rsidRPr="00253FA9">
              <w:rPr>
                <w:rFonts w:asciiTheme="minorHAnsi" w:hAnsiTheme="minorHAnsi" w:cstheme="minorHAnsi"/>
                <w:sz w:val="24"/>
                <w:szCs w:val="24"/>
              </w:rPr>
              <w:t>miejscowy plan zagospodarowania przestrzennego części osiedla Przydworcowe w Białymstoku w rejonie ulic Oskara Sosnowskiego i Kard. Stefana Wyszyńskiego - etap I</w:t>
            </w:r>
          </w:p>
        </w:tc>
        <w:tc>
          <w:tcPr>
            <w:tcW w:w="1701" w:type="dxa"/>
            <w:shd w:val="clear" w:color="auto" w:fill="auto"/>
            <w:vAlign w:val="center"/>
          </w:tcPr>
          <w:p w14:paraId="75C7C806" w14:textId="4492A149" w:rsidR="000A1BD8" w:rsidRPr="00253FA9" w:rsidRDefault="00D274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0,3</w:t>
            </w:r>
          </w:p>
        </w:tc>
      </w:tr>
      <w:tr w:rsidR="000A1BD8" w:rsidRPr="00253FA9" w14:paraId="20D0848F" w14:textId="77777777" w:rsidTr="00F421D4">
        <w:trPr>
          <w:cantSplit/>
          <w:trHeight w:val="20"/>
        </w:trPr>
        <w:tc>
          <w:tcPr>
            <w:tcW w:w="465" w:type="dxa"/>
            <w:shd w:val="clear" w:color="auto" w:fill="F2F2F2" w:themeFill="background1" w:themeFillShade="F2"/>
            <w:vAlign w:val="center"/>
          </w:tcPr>
          <w:p w14:paraId="2EED017E"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555F0475" w14:textId="53745C49" w:rsidR="000A1BD8" w:rsidRPr="00253FA9" w:rsidRDefault="009C14F5" w:rsidP="00253FA9">
            <w:pPr>
              <w:spacing w:line="276" w:lineRule="auto"/>
              <w:ind w:left="32"/>
              <w:rPr>
                <w:rFonts w:asciiTheme="minorHAnsi" w:hAnsiTheme="minorHAnsi" w:cstheme="minorHAnsi"/>
                <w:sz w:val="24"/>
                <w:szCs w:val="24"/>
              </w:rPr>
            </w:pPr>
            <w:r w:rsidRPr="00253FA9">
              <w:rPr>
                <w:rFonts w:asciiTheme="minorHAnsi" w:hAnsiTheme="minorHAnsi" w:cstheme="minorHAnsi"/>
                <w:bCs/>
                <w:sz w:val="24"/>
                <w:szCs w:val="24"/>
              </w:rPr>
              <w:t>miejscowy plan zagospodarowania przestrzennego części osiedla Starosielce</w:t>
            </w:r>
            <w:r w:rsidR="00175846"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w Białymstoku w rejonie ulic Miodowej i Klonowej</w:t>
            </w:r>
          </w:p>
        </w:tc>
        <w:tc>
          <w:tcPr>
            <w:tcW w:w="1701" w:type="dxa"/>
            <w:shd w:val="clear" w:color="auto" w:fill="auto"/>
            <w:vAlign w:val="center"/>
          </w:tcPr>
          <w:p w14:paraId="393AD37F" w14:textId="6E5B8BFC" w:rsidR="000A1BD8" w:rsidRPr="00253FA9" w:rsidRDefault="009C1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w:t>
            </w:r>
          </w:p>
        </w:tc>
      </w:tr>
      <w:tr w:rsidR="000A1BD8" w:rsidRPr="00253FA9" w14:paraId="56E4D5C5" w14:textId="77777777" w:rsidTr="00F421D4">
        <w:trPr>
          <w:cantSplit/>
          <w:trHeight w:val="20"/>
        </w:trPr>
        <w:tc>
          <w:tcPr>
            <w:tcW w:w="465" w:type="dxa"/>
            <w:shd w:val="clear" w:color="auto" w:fill="F2F2F2" w:themeFill="background1" w:themeFillShade="F2"/>
            <w:vAlign w:val="center"/>
          </w:tcPr>
          <w:p w14:paraId="7A7A181E"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38FC439D" w14:textId="1008764F" w:rsidR="000A1BD8" w:rsidRPr="00253FA9" w:rsidRDefault="009C14F5"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miejscowy plan zagospodarowania przestrzennego części osiedla Centrum</w:t>
            </w:r>
            <w:r w:rsidR="00175846"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 xml:space="preserve">w Białymstoku w rejonie ulic Piotrkowskiej i Nowy Świat </w:t>
            </w:r>
          </w:p>
        </w:tc>
        <w:tc>
          <w:tcPr>
            <w:tcW w:w="1701" w:type="dxa"/>
            <w:shd w:val="clear" w:color="auto" w:fill="auto"/>
            <w:vAlign w:val="center"/>
          </w:tcPr>
          <w:p w14:paraId="40BABCAB" w14:textId="1C28D28F" w:rsidR="000A1BD8" w:rsidRPr="00253FA9" w:rsidRDefault="00D274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0,4</w:t>
            </w:r>
          </w:p>
        </w:tc>
      </w:tr>
      <w:tr w:rsidR="000A1BD8" w:rsidRPr="00253FA9" w14:paraId="5D116964" w14:textId="77777777" w:rsidTr="00F421D4">
        <w:trPr>
          <w:cantSplit/>
          <w:trHeight w:val="20"/>
        </w:trPr>
        <w:tc>
          <w:tcPr>
            <w:tcW w:w="465" w:type="dxa"/>
            <w:shd w:val="clear" w:color="auto" w:fill="F2F2F2" w:themeFill="background1" w:themeFillShade="F2"/>
            <w:vAlign w:val="center"/>
          </w:tcPr>
          <w:p w14:paraId="23E9C4C1"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5A2DDFF3" w14:textId="2FAF6BB3" w:rsidR="000A1BD8" w:rsidRPr="00253FA9" w:rsidRDefault="009C14F5"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 xml:space="preserve">zmiana miejscowego planu zagospodarowania przestrzennego części doliny rzeki Białej w Białymstoku (odcinek od ujścia do rzeki Supraśl do ulicy Gen. S. Maczka) </w:t>
            </w:r>
          </w:p>
        </w:tc>
        <w:tc>
          <w:tcPr>
            <w:tcW w:w="1701" w:type="dxa"/>
            <w:shd w:val="clear" w:color="auto" w:fill="auto"/>
            <w:vAlign w:val="center"/>
          </w:tcPr>
          <w:p w14:paraId="2CF56431" w14:textId="4BD31D4C" w:rsidR="000A1BD8" w:rsidRPr="00253FA9" w:rsidRDefault="00D274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0,2</w:t>
            </w:r>
          </w:p>
        </w:tc>
      </w:tr>
      <w:tr w:rsidR="000A1BD8" w:rsidRPr="00253FA9" w14:paraId="4C0A4957" w14:textId="77777777" w:rsidTr="00F421D4">
        <w:trPr>
          <w:cantSplit/>
          <w:trHeight w:val="20"/>
        </w:trPr>
        <w:tc>
          <w:tcPr>
            <w:tcW w:w="465" w:type="dxa"/>
            <w:shd w:val="clear" w:color="auto" w:fill="F2F2F2" w:themeFill="background1" w:themeFillShade="F2"/>
            <w:vAlign w:val="center"/>
          </w:tcPr>
          <w:p w14:paraId="00050703"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5BEA9DDC" w14:textId="3618A353" w:rsidR="000A1BD8" w:rsidRPr="00253FA9" w:rsidRDefault="009C14F5" w:rsidP="00253FA9">
            <w:pPr>
              <w:spacing w:line="276" w:lineRule="auto"/>
              <w:ind w:left="32"/>
              <w:rPr>
                <w:rFonts w:asciiTheme="minorHAnsi" w:hAnsiTheme="minorHAnsi" w:cstheme="minorHAnsi"/>
                <w:sz w:val="24"/>
                <w:szCs w:val="24"/>
              </w:rPr>
            </w:pPr>
            <w:r w:rsidRPr="00253FA9">
              <w:rPr>
                <w:rFonts w:asciiTheme="minorHAnsi" w:hAnsiTheme="minorHAnsi" w:cstheme="minorHAnsi"/>
                <w:bCs/>
                <w:sz w:val="24"/>
                <w:szCs w:val="24"/>
              </w:rPr>
              <w:t>miejscowy plan zagospodarowania przestrzennego części osiedla Jaroszówka w Białymstoku w rejonie ulic Gen. W. Andersa i</w:t>
            </w:r>
            <w:r w:rsidR="00FE448C"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Bitwy Białostockiej</w:t>
            </w:r>
          </w:p>
        </w:tc>
        <w:tc>
          <w:tcPr>
            <w:tcW w:w="1701" w:type="dxa"/>
            <w:shd w:val="clear" w:color="auto" w:fill="auto"/>
            <w:vAlign w:val="center"/>
          </w:tcPr>
          <w:p w14:paraId="52B6DB5C" w14:textId="203118E1" w:rsidR="000A1BD8" w:rsidRPr="00253FA9" w:rsidRDefault="009C1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13,6</w:t>
            </w:r>
          </w:p>
        </w:tc>
      </w:tr>
      <w:tr w:rsidR="000A1BD8" w:rsidRPr="00253FA9" w14:paraId="7A436A0B" w14:textId="77777777" w:rsidTr="00F421D4">
        <w:trPr>
          <w:cantSplit/>
          <w:trHeight w:val="20"/>
        </w:trPr>
        <w:tc>
          <w:tcPr>
            <w:tcW w:w="465" w:type="dxa"/>
            <w:shd w:val="clear" w:color="auto" w:fill="F2F2F2" w:themeFill="background1" w:themeFillShade="F2"/>
            <w:vAlign w:val="center"/>
          </w:tcPr>
          <w:p w14:paraId="41AC5E2E"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0CA5E0CF" w14:textId="77C371F0" w:rsidR="000A1BD8" w:rsidRPr="00253FA9" w:rsidRDefault="009C14F5" w:rsidP="00253FA9">
            <w:pPr>
              <w:spacing w:line="276" w:lineRule="auto"/>
              <w:ind w:left="32"/>
              <w:rPr>
                <w:rFonts w:asciiTheme="minorHAnsi" w:hAnsiTheme="minorHAnsi" w:cstheme="minorHAnsi"/>
                <w:sz w:val="24"/>
                <w:szCs w:val="24"/>
              </w:rPr>
            </w:pPr>
            <w:r w:rsidRPr="00253FA9">
              <w:rPr>
                <w:rFonts w:asciiTheme="minorHAnsi" w:hAnsiTheme="minorHAnsi" w:cstheme="minorHAnsi"/>
                <w:bCs/>
                <w:sz w:val="24"/>
                <w:szCs w:val="24"/>
              </w:rPr>
              <w:t>zmiana miejscowego planu zagospodarowania przestrzennego części osiedla Centrum (rejon ulic Kalinowskiego, Młynowej i Mazowieckiej) w Białymstoku</w:t>
            </w:r>
          </w:p>
        </w:tc>
        <w:tc>
          <w:tcPr>
            <w:tcW w:w="1701" w:type="dxa"/>
            <w:shd w:val="clear" w:color="auto" w:fill="auto"/>
            <w:vAlign w:val="center"/>
          </w:tcPr>
          <w:p w14:paraId="52AE0D5C" w14:textId="6311780D" w:rsidR="000A1BD8" w:rsidRPr="00253FA9" w:rsidRDefault="00D274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0,3</w:t>
            </w:r>
          </w:p>
        </w:tc>
      </w:tr>
      <w:tr w:rsidR="000A1BD8" w:rsidRPr="00253FA9" w14:paraId="1D79363A" w14:textId="77777777" w:rsidTr="00F421D4">
        <w:trPr>
          <w:cantSplit/>
          <w:trHeight w:val="20"/>
        </w:trPr>
        <w:tc>
          <w:tcPr>
            <w:tcW w:w="465" w:type="dxa"/>
            <w:shd w:val="clear" w:color="auto" w:fill="F2F2F2" w:themeFill="background1" w:themeFillShade="F2"/>
            <w:vAlign w:val="center"/>
          </w:tcPr>
          <w:p w14:paraId="07483038" w14:textId="77777777" w:rsidR="000A1BD8" w:rsidRPr="00253FA9" w:rsidRDefault="000A1BD8" w:rsidP="00253FA9">
            <w:pPr>
              <w:pStyle w:val="Akapitzlist"/>
              <w:numPr>
                <w:ilvl w:val="0"/>
                <w:numId w:val="1"/>
              </w:numPr>
              <w:spacing w:line="276" w:lineRule="auto"/>
              <w:ind w:left="0" w:firstLine="0"/>
              <w:rPr>
                <w:rFonts w:asciiTheme="minorHAnsi" w:hAnsiTheme="minorHAnsi" w:cstheme="minorHAnsi"/>
                <w:sz w:val="24"/>
                <w:szCs w:val="24"/>
              </w:rPr>
            </w:pPr>
          </w:p>
        </w:tc>
        <w:tc>
          <w:tcPr>
            <w:tcW w:w="6906" w:type="dxa"/>
            <w:shd w:val="clear" w:color="auto" w:fill="auto"/>
          </w:tcPr>
          <w:p w14:paraId="776E9082" w14:textId="1FF70212" w:rsidR="000A1BD8" w:rsidRPr="00253FA9" w:rsidRDefault="009C14F5" w:rsidP="00253FA9">
            <w:pPr>
              <w:spacing w:line="276" w:lineRule="auto"/>
              <w:ind w:left="32"/>
              <w:rPr>
                <w:rFonts w:asciiTheme="minorHAnsi" w:hAnsiTheme="minorHAnsi" w:cstheme="minorHAnsi"/>
                <w:sz w:val="24"/>
                <w:szCs w:val="24"/>
              </w:rPr>
            </w:pPr>
            <w:r w:rsidRPr="00253FA9">
              <w:rPr>
                <w:rFonts w:asciiTheme="minorHAnsi" w:hAnsiTheme="minorHAnsi" w:cstheme="minorHAnsi"/>
                <w:bCs/>
                <w:sz w:val="24"/>
                <w:szCs w:val="24"/>
              </w:rPr>
              <w:t>miejscowy plan zagospodarowania przestrzennego części osiedli Centrum i Sienkiewicza w Białymstoku w rejonie ulic Włókienniczej i Poleskiej</w:t>
            </w:r>
          </w:p>
        </w:tc>
        <w:tc>
          <w:tcPr>
            <w:tcW w:w="1701" w:type="dxa"/>
            <w:shd w:val="clear" w:color="auto" w:fill="auto"/>
            <w:vAlign w:val="center"/>
          </w:tcPr>
          <w:p w14:paraId="67AAC5F5" w14:textId="2E9BE13D" w:rsidR="000A1BD8" w:rsidRPr="00253FA9" w:rsidRDefault="00D274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w:t>
            </w:r>
          </w:p>
        </w:tc>
      </w:tr>
    </w:tbl>
    <w:p w14:paraId="4F4ABB4A" w14:textId="09CAD987" w:rsidR="000A1BD8" w:rsidRPr="00253FA9" w:rsidRDefault="000A1B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w:t>
      </w:r>
      <w:r w:rsidR="009C14F5" w:rsidRPr="00253FA9">
        <w:rPr>
          <w:rFonts w:asciiTheme="minorHAnsi" w:hAnsiTheme="minorHAnsi" w:cstheme="minorHAnsi"/>
          <w:color w:val="000000" w:themeColor="text1"/>
          <w:sz w:val="24"/>
          <w:szCs w:val="24"/>
        </w:rPr>
        <w:t>partament Urbanistyki</w:t>
      </w:r>
    </w:p>
    <w:p w14:paraId="4B872D55" w14:textId="38A1E9E1" w:rsidR="00727010" w:rsidRPr="00F421D4" w:rsidRDefault="00727010"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Działania wskazane w podrozdziale 2.2. wpisują się w realizację następujących kierunków działań Strategii 2030:</w:t>
      </w:r>
    </w:p>
    <w:p w14:paraId="753C6AD9" w14:textId="75635FEA" w:rsidR="00BB12ED" w:rsidRPr="00F421D4" w:rsidRDefault="00BB12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G1.1.</w:t>
      </w:r>
      <w:r w:rsidRPr="00F421D4">
        <w:rPr>
          <w:rFonts w:asciiTheme="minorHAnsi" w:hAnsiTheme="minorHAnsi" w:cstheme="minorHAnsi"/>
          <w:sz w:val="24"/>
          <w:szCs w:val="24"/>
        </w:rPr>
        <w:tab/>
        <w:t>Tworzenie warunków do inwestowania</w:t>
      </w:r>
    </w:p>
    <w:p w14:paraId="36963EBF" w14:textId="7DCB244C" w:rsidR="00727010" w:rsidRPr="00F421D4" w:rsidRDefault="004C741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P1.1.</w:t>
      </w:r>
      <w:r w:rsidR="00BF223D" w:rsidRPr="00F421D4">
        <w:rPr>
          <w:rFonts w:asciiTheme="minorHAnsi" w:hAnsiTheme="minorHAnsi" w:cstheme="minorHAnsi"/>
          <w:sz w:val="24"/>
          <w:szCs w:val="24"/>
        </w:rPr>
        <w:tab/>
      </w:r>
      <w:r w:rsidR="00494CB2" w:rsidRPr="00F421D4">
        <w:rPr>
          <w:rFonts w:asciiTheme="minorHAnsi" w:hAnsiTheme="minorHAnsi" w:cstheme="minorHAnsi"/>
          <w:sz w:val="24"/>
          <w:szCs w:val="24"/>
        </w:rPr>
        <w:t>Zagospodarowanie przestrzenne zachowujące elementy tożsamości miasta</w:t>
      </w:r>
    </w:p>
    <w:p w14:paraId="315393E9" w14:textId="77018EAC" w:rsidR="004C7419" w:rsidRPr="00F421D4" w:rsidRDefault="004C741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P1.2.</w:t>
      </w:r>
      <w:r w:rsidR="00BF223D" w:rsidRPr="00F421D4">
        <w:rPr>
          <w:rFonts w:asciiTheme="minorHAnsi" w:hAnsiTheme="minorHAnsi" w:cstheme="minorHAnsi"/>
          <w:sz w:val="24"/>
          <w:szCs w:val="24"/>
        </w:rPr>
        <w:tab/>
      </w:r>
      <w:r w:rsidR="00494CB2" w:rsidRPr="00F421D4">
        <w:rPr>
          <w:rFonts w:asciiTheme="minorHAnsi" w:hAnsiTheme="minorHAnsi" w:cstheme="minorHAnsi"/>
          <w:sz w:val="24"/>
          <w:szCs w:val="24"/>
        </w:rPr>
        <w:t>Zrównoważenie funkcjonalno-przestrzenne z zachowaniem cech miasta zwartego</w:t>
      </w:r>
    </w:p>
    <w:p w14:paraId="6B07B617" w14:textId="403CCE71" w:rsidR="004C7419" w:rsidRPr="00F421D4" w:rsidRDefault="004C7419"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P1.3.</w:t>
      </w:r>
      <w:r w:rsidR="00BF223D" w:rsidRPr="00F421D4">
        <w:rPr>
          <w:rFonts w:asciiTheme="minorHAnsi" w:hAnsiTheme="minorHAnsi" w:cstheme="minorHAnsi"/>
          <w:sz w:val="24"/>
          <w:szCs w:val="24"/>
        </w:rPr>
        <w:tab/>
      </w:r>
      <w:r w:rsidR="00494CB2" w:rsidRPr="00F421D4">
        <w:rPr>
          <w:rFonts w:asciiTheme="minorHAnsi" w:hAnsiTheme="minorHAnsi" w:cstheme="minorHAnsi"/>
          <w:sz w:val="24"/>
          <w:szCs w:val="24"/>
        </w:rPr>
        <w:t>Rozwój wysokiej jakości przestrzeni publicznych, miejsc rekreacji oraz terenów zielonych</w:t>
      </w:r>
    </w:p>
    <w:p w14:paraId="6F0A14C2" w14:textId="67B7F4A9" w:rsidR="001D18B6" w:rsidRPr="00253FA9" w:rsidRDefault="001D18B6" w:rsidP="00253FA9">
      <w:pPr>
        <w:spacing w:line="276" w:lineRule="auto"/>
        <w:rPr>
          <w:rFonts w:asciiTheme="minorHAnsi" w:hAnsiTheme="minorHAnsi" w:cstheme="minorHAnsi"/>
          <w:b/>
          <w:bCs/>
          <w:sz w:val="24"/>
          <w:szCs w:val="24"/>
        </w:rPr>
      </w:pPr>
      <w:r w:rsidRPr="00F421D4">
        <w:rPr>
          <w:rFonts w:asciiTheme="minorHAnsi" w:hAnsiTheme="minorHAnsi" w:cstheme="minorHAnsi"/>
          <w:sz w:val="24"/>
          <w:szCs w:val="24"/>
        </w:rPr>
        <w:t>P1.4.</w:t>
      </w:r>
      <w:r w:rsidR="00BF223D" w:rsidRPr="00F421D4">
        <w:rPr>
          <w:rFonts w:asciiTheme="minorHAnsi" w:hAnsiTheme="minorHAnsi" w:cstheme="minorHAnsi"/>
          <w:sz w:val="24"/>
          <w:szCs w:val="24"/>
        </w:rPr>
        <w:tab/>
      </w:r>
      <w:r w:rsidRPr="00F421D4">
        <w:rPr>
          <w:rFonts w:asciiTheme="minorHAnsi" w:hAnsiTheme="minorHAnsi" w:cstheme="minorHAnsi"/>
          <w:sz w:val="24"/>
          <w:szCs w:val="24"/>
        </w:rPr>
        <w:t>Przestrzeń miasta odporna na negatywne skutki zmian klimatu</w:t>
      </w:r>
    </w:p>
    <w:p w14:paraId="7683DDE1" w14:textId="34C1A9B5" w:rsidR="00184FA2" w:rsidRPr="00253FA9" w:rsidRDefault="00C7748B" w:rsidP="00253FA9">
      <w:pPr>
        <w:pStyle w:val="Nagwek3"/>
        <w:spacing w:line="276" w:lineRule="auto"/>
        <w:rPr>
          <w:rFonts w:cstheme="minorHAnsi"/>
          <w:szCs w:val="24"/>
        </w:rPr>
      </w:pPr>
      <w:bookmarkStart w:id="49" w:name="_Toc233962758"/>
      <w:bookmarkStart w:id="50" w:name="_Toc236040490"/>
      <w:r w:rsidRPr="00253FA9">
        <w:rPr>
          <w:rFonts w:cstheme="minorHAnsi"/>
          <w:szCs w:val="24"/>
        </w:rPr>
        <w:t>2.</w:t>
      </w:r>
      <w:r w:rsidR="0037713D" w:rsidRPr="00253FA9">
        <w:rPr>
          <w:rFonts w:cstheme="minorHAnsi"/>
          <w:szCs w:val="24"/>
        </w:rPr>
        <w:t>3</w:t>
      </w:r>
      <w:r w:rsidR="00184FA2" w:rsidRPr="00253FA9">
        <w:rPr>
          <w:rFonts w:cstheme="minorHAnsi"/>
          <w:szCs w:val="24"/>
        </w:rPr>
        <w:t>. Decyzje administracyjne związane z procesem inwestycyjnym</w:t>
      </w:r>
      <w:bookmarkEnd w:id="49"/>
      <w:bookmarkEnd w:id="50"/>
    </w:p>
    <w:p w14:paraId="4ED5F5A4" w14:textId="59754504" w:rsidR="00D274D8" w:rsidRPr="00253FA9" w:rsidRDefault="00E07C50" w:rsidP="00F421D4">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ramach działań </w:t>
      </w:r>
      <w:r w:rsidRPr="00253FA9">
        <w:rPr>
          <w:rFonts w:asciiTheme="minorHAnsi" w:hAnsiTheme="minorHAnsi" w:cstheme="minorHAnsi"/>
          <w:sz w:val="24"/>
          <w:szCs w:val="24"/>
        </w:rPr>
        <w:t xml:space="preserve">związanych z procesami inwestycyjnymi realizowano </w:t>
      </w:r>
      <w:r w:rsidRPr="00253FA9">
        <w:rPr>
          <w:rFonts w:asciiTheme="minorHAnsi" w:hAnsiTheme="minorHAnsi" w:cstheme="minorHAnsi"/>
          <w:color w:val="000000" w:themeColor="text1"/>
          <w:sz w:val="24"/>
          <w:szCs w:val="24"/>
        </w:rPr>
        <w:t>s</w:t>
      </w:r>
      <w:r w:rsidR="00DD67BF" w:rsidRPr="00253FA9">
        <w:rPr>
          <w:rFonts w:asciiTheme="minorHAnsi" w:hAnsiTheme="minorHAnsi" w:cstheme="minorHAnsi"/>
          <w:color w:val="000000" w:themeColor="text1"/>
          <w:sz w:val="24"/>
          <w:szCs w:val="24"/>
        </w:rPr>
        <w:t>prawne i terminowe wydawanie decyzji administracyjnych</w:t>
      </w:r>
      <w:r w:rsidR="007E7545" w:rsidRPr="00253FA9">
        <w:rPr>
          <w:rFonts w:asciiTheme="minorHAnsi" w:hAnsiTheme="minorHAnsi" w:cstheme="minorHAnsi"/>
          <w:color w:val="000000" w:themeColor="text1"/>
          <w:sz w:val="24"/>
          <w:szCs w:val="24"/>
        </w:rPr>
        <w:t>,</w:t>
      </w:r>
      <w:r w:rsidR="00DD67BF" w:rsidRPr="00253FA9">
        <w:rPr>
          <w:rFonts w:asciiTheme="minorHAnsi" w:hAnsiTheme="minorHAnsi" w:cstheme="minorHAnsi"/>
          <w:color w:val="000000" w:themeColor="text1"/>
          <w:sz w:val="24"/>
          <w:szCs w:val="24"/>
        </w:rPr>
        <w:t xml:space="preserve"> w tym </w:t>
      </w:r>
      <w:r w:rsidR="00B241E6" w:rsidRPr="00253FA9">
        <w:rPr>
          <w:rFonts w:asciiTheme="minorHAnsi" w:hAnsiTheme="minorHAnsi" w:cstheme="minorHAnsi"/>
          <w:color w:val="000000" w:themeColor="text1"/>
          <w:sz w:val="24"/>
          <w:szCs w:val="24"/>
        </w:rPr>
        <w:t>m.in.</w:t>
      </w:r>
      <w:r w:rsidR="00DD67BF" w:rsidRPr="00253FA9">
        <w:rPr>
          <w:rFonts w:asciiTheme="minorHAnsi" w:hAnsiTheme="minorHAnsi" w:cstheme="minorHAnsi"/>
          <w:color w:val="000000" w:themeColor="text1"/>
          <w:sz w:val="24"/>
          <w:szCs w:val="24"/>
        </w:rPr>
        <w:t>: de</w:t>
      </w:r>
      <w:r w:rsidRPr="00253FA9">
        <w:rPr>
          <w:rFonts w:asciiTheme="minorHAnsi" w:hAnsiTheme="minorHAnsi" w:cstheme="minorHAnsi"/>
          <w:color w:val="000000" w:themeColor="text1"/>
          <w:sz w:val="24"/>
          <w:szCs w:val="24"/>
        </w:rPr>
        <w:t xml:space="preserve">cyzji </w:t>
      </w:r>
      <w:r w:rsidR="00DD67BF" w:rsidRPr="00253FA9">
        <w:rPr>
          <w:rFonts w:asciiTheme="minorHAnsi" w:hAnsiTheme="minorHAnsi" w:cstheme="minorHAnsi"/>
          <w:color w:val="000000" w:themeColor="text1"/>
          <w:sz w:val="24"/>
          <w:szCs w:val="24"/>
        </w:rPr>
        <w:t xml:space="preserve">o warunkach zabudowy, decyzji o ustaleniu </w:t>
      </w:r>
      <w:r w:rsidR="00A179AB" w:rsidRPr="00253FA9">
        <w:rPr>
          <w:rFonts w:asciiTheme="minorHAnsi" w:hAnsiTheme="minorHAnsi" w:cstheme="minorHAnsi"/>
          <w:color w:val="000000" w:themeColor="text1"/>
          <w:sz w:val="24"/>
          <w:szCs w:val="24"/>
        </w:rPr>
        <w:t xml:space="preserve">lokalizacji inwestycji </w:t>
      </w:r>
      <w:r w:rsidR="00DD67BF" w:rsidRPr="00253FA9">
        <w:rPr>
          <w:rFonts w:asciiTheme="minorHAnsi" w:hAnsiTheme="minorHAnsi" w:cstheme="minorHAnsi"/>
          <w:color w:val="000000" w:themeColor="text1"/>
          <w:sz w:val="24"/>
          <w:szCs w:val="24"/>
        </w:rPr>
        <w:t xml:space="preserve">celu publicznego, decyzji o pozwoleniu na budowę </w:t>
      </w:r>
      <w:r w:rsidR="007E7545" w:rsidRPr="00253FA9">
        <w:rPr>
          <w:rFonts w:asciiTheme="minorHAnsi" w:hAnsiTheme="minorHAnsi" w:cstheme="minorHAnsi"/>
          <w:color w:val="000000" w:themeColor="text1"/>
          <w:sz w:val="24"/>
          <w:szCs w:val="24"/>
        </w:rPr>
        <w:t>oraz</w:t>
      </w:r>
      <w:r w:rsidR="00DD67BF" w:rsidRPr="00253FA9">
        <w:rPr>
          <w:rFonts w:asciiTheme="minorHAnsi" w:hAnsiTheme="minorHAnsi" w:cstheme="minorHAnsi"/>
          <w:color w:val="000000" w:themeColor="text1"/>
          <w:sz w:val="24"/>
          <w:szCs w:val="24"/>
        </w:rPr>
        <w:t xml:space="preserve"> in</w:t>
      </w:r>
      <w:r w:rsidR="000C3FC8" w:rsidRPr="00253FA9">
        <w:rPr>
          <w:rFonts w:asciiTheme="minorHAnsi" w:hAnsiTheme="minorHAnsi" w:cstheme="minorHAnsi"/>
          <w:color w:val="000000" w:themeColor="text1"/>
          <w:sz w:val="24"/>
          <w:szCs w:val="24"/>
        </w:rPr>
        <w:t>nych</w:t>
      </w:r>
      <w:r w:rsidR="00B241E6" w:rsidRPr="00253FA9">
        <w:rPr>
          <w:rFonts w:asciiTheme="minorHAnsi" w:hAnsiTheme="minorHAnsi" w:cstheme="minorHAnsi"/>
          <w:color w:val="000000" w:themeColor="text1"/>
          <w:sz w:val="24"/>
          <w:szCs w:val="24"/>
        </w:rPr>
        <w:t>,</w:t>
      </w:r>
      <w:r w:rsidR="00DD67BF" w:rsidRPr="00253FA9">
        <w:rPr>
          <w:rFonts w:asciiTheme="minorHAnsi" w:hAnsiTheme="minorHAnsi" w:cstheme="minorHAnsi"/>
          <w:color w:val="000000" w:themeColor="text1"/>
          <w:sz w:val="24"/>
          <w:szCs w:val="24"/>
        </w:rPr>
        <w:t xml:space="preserve"> umożliwiają</w:t>
      </w:r>
      <w:r w:rsidR="00B241E6" w:rsidRPr="00253FA9">
        <w:rPr>
          <w:rFonts w:asciiTheme="minorHAnsi" w:hAnsiTheme="minorHAnsi" w:cstheme="minorHAnsi"/>
          <w:color w:val="000000" w:themeColor="text1"/>
          <w:sz w:val="24"/>
          <w:szCs w:val="24"/>
        </w:rPr>
        <w:t>cych</w:t>
      </w:r>
      <w:r w:rsidR="00461B50" w:rsidRPr="00253FA9">
        <w:rPr>
          <w:rFonts w:asciiTheme="minorHAnsi" w:hAnsiTheme="minorHAnsi" w:cstheme="minorHAnsi"/>
          <w:color w:val="000000" w:themeColor="text1"/>
          <w:sz w:val="24"/>
          <w:szCs w:val="24"/>
        </w:rPr>
        <w:t xml:space="preserve"> </w:t>
      </w:r>
      <w:r w:rsidR="00B241E6" w:rsidRPr="00253FA9">
        <w:rPr>
          <w:rFonts w:asciiTheme="minorHAnsi" w:hAnsiTheme="minorHAnsi" w:cstheme="minorHAnsi"/>
          <w:color w:val="000000" w:themeColor="text1"/>
          <w:sz w:val="24"/>
          <w:szCs w:val="24"/>
        </w:rPr>
        <w:t xml:space="preserve">realizację zadań inwestycyjnych. </w:t>
      </w:r>
    </w:p>
    <w:p w14:paraId="3FAF7A3A" w14:textId="784A757E" w:rsidR="00E07C50" w:rsidRPr="00253FA9" w:rsidRDefault="00220BA7" w:rsidP="00253FA9">
      <w:pPr>
        <w:spacing w:line="276" w:lineRule="auto"/>
        <w:rPr>
          <w:rFonts w:asciiTheme="minorHAnsi" w:hAnsiTheme="minorHAnsi" w:cstheme="minorHAnsi"/>
          <w:bCs/>
          <w:color w:val="000000" w:themeColor="text1"/>
          <w:sz w:val="24"/>
          <w:szCs w:val="24"/>
        </w:rPr>
      </w:pPr>
      <w:bookmarkStart w:id="51" w:name="_Toc6568290"/>
      <w:bookmarkStart w:id="52" w:name="_Toc235519034"/>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18</w:t>
      </w:r>
      <w:r w:rsidRPr="00253FA9">
        <w:rPr>
          <w:rFonts w:asciiTheme="minorHAnsi" w:hAnsiTheme="minorHAnsi" w:cstheme="minorHAnsi"/>
          <w:b/>
          <w:sz w:val="24"/>
          <w:szCs w:val="24"/>
        </w:rPr>
        <w:fldChar w:fldCharType="end"/>
      </w:r>
      <w:r w:rsidR="4CBBA926" w:rsidRPr="00253FA9">
        <w:rPr>
          <w:rFonts w:asciiTheme="minorHAnsi" w:hAnsiTheme="minorHAnsi" w:cstheme="minorHAnsi"/>
          <w:b/>
          <w:sz w:val="24"/>
          <w:szCs w:val="24"/>
        </w:rPr>
        <w:t>. Decyzje o warunkach zabudowy i decyzje o ustaleniu lokalizacji inwestycji celu publicznego</w:t>
      </w:r>
      <w:bookmarkEnd w:id="51"/>
      <w:bookmarkEnd w:id="52"/>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 Decyzje o warunkach zabudowy i decyzje o ustaleniu lokalizacji inwestycji celu publicznego"/>
        <w:tblDescription w:val="Decyzje z wyszczególnieniem rodzaju zabudowy w latach 2020-2024. "/>
      </w:tblPr>
      <w:tblGrid>
        <w:gridCol w:w="3828"/>
        <w:gridCol w:w="1071"/>
        <w:gridCol w:w="1071"/>
        <w:gridCol w:w="1071"/>
        <w:gridCol w:w="1071"/>
        <w:gridCol w:w="1071"/>
      </w:tblGrid>
      <w:tr w:rsidR="00F47409" w:rsidRPr="00253FA9" w14:paraId="3EC00754" w14:textId="77777777" w:rsidTr="00F421D4">
        <w:trPr>
          <w:tblHeader/>
        </w:trPr>
        <w:tc>
          <w:tcPr>
            <w:tcW w:w="3828" w:type="dxa"/>
            <w:shd w:val="clear" w:color="auto" w:fill="F2F2F2" w:themeFill="background1" w:themeFillShade="F2"/>
          </w:tcPr>
          <w:p w14:paraId="16287F21" w14:textId="48A753B8" w:rsidR="00F47409" w:rsidRPr="00253FA9" w:rsidRDefault="005173C7"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Rok</w:t>
            </w:r>
            <w:r w:rsidRPr="00253FA9">
              <w:rPr>
                <w:rStyle w:val="Odwoanieprzypisudolnego"/>
                <w:rFonts w:asciiTheme="minorHAnsi" w:hAnsiTheme="minorHAnsi" w:cstheme="minorHAnsi"/>
                <w:b/>
                <w:bCs/>
                <w:sz w:val="24"/>
                <w:szCs w:val="24"/>
              </w:rPr>
              <w:footnoteReference w:id="14"/>
            </w:r>
          </w:p>
        </w:tc>
        <w:tc>
          <w:tcPr>
            <w:tcW w:w="1071" w:type="dxa"/>
            <w:shd w:val="clear" w:color="auto" w:fill="F2F2F2" w:themeFill="background1" w:themeFillShade="F2"/>
            <w:vAlign w:val="center"/>
          </w:tcPr>
          <w:p w14:paraId="76D8A022" w14:textId="45D6615A"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71" w:type="dxa"/>
            <w:shd w:val="clear" w:color="auto" w:fill="F2F2F2" w:themeFill="background1" w:themeFillShade="F2"/>
            <w:vAlign w:val="center"/>
          </w:tcPr>
          <w:p w14:paraId="766FDE87" w14:textId="4C619256"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71" w:type="dxa"/>
            <w:shd w:val="clear" w:color="auto" w:fill="F2F2F2" w:themeFill="background1" w:themeFillShade="F2"/>
            <w:vAlign w:val="center"/>
          </w:tcPr>
          <w:p w14:paraId="0A22A11D" w14:textId="5637C282"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71" w:type="dxa"/>
            <w:shd w:val="clear" w:color="auto" w:fill="F2F2F2" w:themeFill="background1" w:themeFillShade="F2"/>
            <w:vAlign w:val="center"/>
          </w:tcPr>
          <w:p w14:paraId="6944DECA" w14:textId="342DEA31"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71" w:type="dxa"/>
            <w:shd w:val="clear" w:color="auto" w:fill="F2F2F2" w:themeFill="background1" w:themeFillShade="F2"/>
            <w:vAlign w:val="center"/>
          </w:tcPr>
          <w:p w14:paraId="1744F12E" w14:textId="431EABA7"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F47409" w:rsidRPr="00253FA9" w14:paraId="7DB34B6E" w14:textId="77777777" w:rsidTr="00F421D4">
        <w:tc>
          <w:tcPr>
            <w:tcW w:w="3828" w:type="dxa"/>
            <w:shd w:val="clear" w:color="auto" w:fill="F2F2F2" w:themeFill="background1" w:themeFillShade="F2"/>
          </w:tcPr>
          <w:p w14:paraId="76ACF7D7" w14:textId="77777777" w:rsidR="00F47409" w:rsidRPr="00F421D4" w:rsidRDefault="00F4740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Decyzje o warunkach zabudowy ogółem</w:t>
            </w:r>
          </w:p>
        </w:tc>
        <w:tc>
          <w:tcPr>
            <w:tcW w:w="1071" w:type="dxa"/>
            <w:shd w:val="clear" w:color="auto" w:fill="auto"/>
            <w:vAlign w:val="center"/>
          </w:tcPr>
          <w:p w14:paraId="3822DAA5" w14:textId="7DFF216E"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288</w:t>
            </w:r>
          </w:p>
        </w:tc>
        <w:tc>
          <w:tcPr>
            <w:tcW w:w="1071" w:type="dxa"/>
            <w:shd w:val="clear" w:color="auto" w:fill="auto"/>
            <w:vAlign w:val="center"/>
          </w:tcPr>
          <w:p w14:paraId="34BC0255" w14:textId="3FB26DA0"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269</w:t>
            </w:r>
          </w:p>
        </w:tc>
        <w:tc>
          <w:tcPr>
            <w:tcW w:w="1071" w:type="dxa"/>
            <w:shd w:val="clear" w:color="auto" w:fill="auto"/>
            <w:vAlign w:val="center"/>
          </w:tcPr>
          <w:p w14:paraId="2D095DFA" w14:textId="3B2465EC"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232</w:t>
            </w:r>
          </w:p>
        </w:tc>
        <w:tc>
          <w:tcPr>
            <w:tcW w:w="1071" w:type="dxa"/>
            <w:shd w:val="clear" w:color="auto" w:fill="auto"/>
            <w:vAlign w:val="center"/>
          </w:tcPr>
          <w:p w14:paraId="24EB2FDB" w14:textId="7258559D"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147</w:t>
            </w:r>
          </w:p>
        </w:tc>
        <w:tc>
          <w:tcPr>
            <w:tcW w:w="1071" w:type="dxa"/>
            <w:shd w:val="clear" w:color="auto" w:fill="auto"/>
            <w:vAlign w:val="center"/>
          </w:tcPr>
          <w:p w14:paraId="2E5B73E7" w14:textId="1400A7B3"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129</w:t>
            </w:r>
          </w:p>
        </w:tc>
      </w:tr>
      <w:tr w:rsidR="00F47409" w:rsidRPr="00253FA9" w14:paraId="69CE4104" w14:textId="77777777" w:rsidTr="00F421D4">
        <w:tc>
          <w:tcPr>
            <w:tcW w:w="3828" w:type="dxa"/>
            <w:shd w:val="clear" w:color="auto" w:fill="F2F2F2" w:themeFill="background1" w:themeFillShade="F2"/>
          </w:tcPr>
          <w:p w14:paraId="33F12AE4" w14:textId="1E7C38C0" w:rsidR="00F47409" w:rsidRPr="00F421D4" w:rsidRDefault="005173C7" w:rsidP="00253FA9">
            <w:pPr>
              <w:spacing w:line="276" w:lineRule="auto"/>
              <w:rPr>
                <w:rFonts w:asciiTheme="minorHAnsi" w:hAnsiTheme="minorHAnsi" w:cstheme="minorHAnsi"/>
                <w:sz w:val="24"/>
                <w:szCs w:val="24"/>
              </w:rPr>
            </w:pPr>
            <w:r w:rsidRPr="00227A76">
              <w:rPr>
                <w:rFonts w:asciiTheme="minorHAnsi" w:hAnsiTheme="minorHAnsi" w:cstheme="minorHAnsi"/>
                <w:sz w:val="24"/>
                <w:szCs w:val="24"/>
              </w:rPr>
              <w:t>w tym dotyczące zabudowy</w:t>
            </w:r>
            <w:r>
              <w:rPr>
                <w:rFonts w:asciiTheme="minorHAnsi" w:hAnsiTheme="minorHAnsi" w:cstheme="minorHAnsi"/>
                <w:sz w:val="24"/>
                <w:szCs w:val="24"/>
              </w:rPr>
              <w:t xml:space="preserve"> </w:t>
            </w:r>
            <w:r w:rsidR="00F47409" w:rsidRPr="00F421D4">
              <w:rPr>
                <w:rFonts w:asciiTheme="minorHAnsi" w:hAnsiTheme="minorHAnsi" w:cstheme="minorHAnsi"/>
                <w:sz w:val="24"/>
                <w:szCs w:val="24"/>
              </w:rPr>
              <w:t>mieszkaniowej wielorodzinnej</w:t>
            </w:r>
          </w:p>
        </w:tc>
        <w:tc>
          <w:tcPr>
            <w:tcW w:w="1071" w:type="dxa"/>
            <w:shd w:val="clear" w:color="auto" w:fill="auto"/>
            <w:vAlign w:val="center"/>
          </w:tcPr>
          <w:p w14:paraId="46DE38F6" w14:textId="677D0128"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w:t>
            </w:r>
          </w:p>
        </w:tc>
        <w:tc>
          <w:tcPr>
            <w:tcW w:w="1071" w:type="dxa"/>
            <w:shd w:val="clear" w:color="auto" w:fill="auto"/>
          </w:tcPr>
          <w:p w14:paraId="3320B7DC" w14:textId="41A25A29"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1071" w:type="dxa"/>
            <w:shd w:val="clear" w:color="auto" w:fill="auto"/>
          </w:tcPr>
          <w:p w14:paraId="23D9E551" w14:textId="0C69AFB0"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w:t>
            </w:r>
          </w:p>
        </w:tc>
        <w:tc>
          <w:tcPr>
            <w:tcW w:w="1071" w:type="dxa"/>
            <w:shd w:val="clear" w:color="auto" w:fill="auto"/>
          </w:tcPr>
          <w:p w14:paraId="2B8E143B" w14:textId="458643DC"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13 </w:t>
            </w:r>
          </w:p>
        </w:tc>
        <w:tc>
          <w:tcPr>
            <w:tcW w:w="1071" w:type="dxa"/>
            <w:shd w:val="clear" w:color="auto" w:fill="auto"/>
          </w:tcPr>
          <w:p w14:paraId="02633A51" w14:textId="78D99328"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r>
      <w:tr w:rsidR="00F47409" w:rsidRPr="00253FA9" w14:paraId="25B6F3BF" w14:textId="77777777" w:rsidTr="00F421D4">
        <w:tc>
          <w:tcPr>
            <w:tcW w:w="3828" w:type="dxa"/>
            <w:shd w:val="clear" w:color="auto" w:fill="F2F2F2" w:themeFill="background1" w:themeFillShade="F2"/>
          </w:tcPr>
          <w:p w14:paraId="7B8B6010" w14:textId="69EEBBC9" w:rsidR="00F47409" w:rsidRPr="00F421D4" w:rsidRDefault="005173C7" w:rsidP="00253FA9">
            <w:pPr>
              <w:spacing w:line="276" w:lineRule="auto"/>
              <w:rPr>
                <w:rFonts w:asciiTheme="minorHAnsi" w:hAnsiTheme="minorHAnsi" w:cstheme="minorHAnsi"/>
                <w:sz w:val="24"/>
                <w:szCs w:val="24"/>
              </w:rPr>
            </w:pPr>
            <w:r w:rsidRPr="00227A76">
              <w:rPr>
                <w:rFonts w:asciiTheme="minorHAnsi" w:hAnsiTheme="minorHAnsi" w:cstheme="minorHAnsi"/>
                <w:sz w:val="24"/>
                <w:szCs w:val="24"/>
              </w:rPr>
              <w:t>w tym dotyczące zabudowy</w:t>
            </w:r>
            <w:r>
              <w:rPr>
                <w:rFonts w:asciiTheme="minorHAnsi" w:hAnsiTheme="minorHAnsi" w:cstheme="minorHAnsi"/>
                <w:sz w:val="24"/>
                <w:szCs w:val="24"/>
              </w:rPr>
              <w:t xml:space="preserve"> </w:t>
            </w:r>
            <w:r w:rsidR="00F47409" w:rsidRPr="00F421D4">
              <w:rPr>
                <w:rFonts w:asciiTheme="minorHAnsi" w:hAnsiTheme="minorHAnsi" w:cstheme="minorHAnsi"/>
                <w:sz w:val="24"/>
                <w:szCs w:val="24"/>
              </w:rPr>
              <w:t>mieszkaniowej jednorodzinnej</w:t>
            </w:r>
          </w:p>
        </w:tc>
        <w:tc>
          <w:tcPr>
            <w:tcW w:w="1071" w:type="dxa"/>
            <w:shd w:val="clear" w:color="auto" w:fill="auto"/>
            <w:vAlign w:val="center"/>
          </w:tcPr>
          <w:p w14:paraId="21B68167" w14:textId="1CB55204"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166</w:t>
            </w:r>
          </w:p>
        </w:tc>
        <w:tc>
          <w:tcPr>
            <w:tcW w:w="1071" w:type="dxa"/>
            <w:shd w:val="clear" w:color="auto" w:fill="auto"/>
          </w:tcPr>
          <w:p w14:paraId="4E91F580" w14:textId="73182C6E"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162</w:t>
            </w:r>
          </w:p>
        </w:tc>
        <w:tc>
          <w:tcPr>
            <w:tcW w:w="1071" w:type="dxa"/>
            <w:shd w:val="clear" w:color="auto" w:fill="auto"/>
          </w:tcPr>
          <w:p w14:paraId="2200586E" w14:textId="016D7505"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127</w:t>
            </w:r>
          </w:p>
        </w:tc>
        <w:tc>
          <w:tcPr>
            <w:tcW w:w="1071" w:type="dxa"/>
            <w:shd w:val="clear" w:color="auto" w:fill="auto"/>
          </w:tcPr>
          <w:p w14:paraId="26162648" w14:textId="0B421B5E" w:rsidR="00E07C50"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80 </w:t>
            </w:r>
          </w:p>
        </w:tc>
        <w:tc>
          <w:tcPr>
            <w:tcW w:w="1071" w:type="dxa"/>
            <w:shd w:val="clear" w:color="auto" w:fill="auto"/>
          </w:tcPr>
          <w:p w14:paraId="51B4E5B8" w14:textId="4943E3EE"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70</w:t>
            </w:r>
          </w:p>
        </w:tc>
      </w:tr>
      <w:tr w:rsidR="00F47409" w:rsidRPr="00253FA9" w14:paraId="030BC7D5" w14:textId="77777777" w:rsidTr="00F421D4">
        <w:tc>
          <w:tcPr>
            <w:tcW w:w="3828" w:type="dxa"/>
            <w:shd w:val="clear" w:color="auto" w:fill="F2F2F2" w:themeFill="background1" w:themeFillShade="F2"/>
          </w:tcPr>
          <w:p w14:paraId="6D1F477B" w14:textId="77777777" w:rsidR="00F47409" w:rsidRPr="00F421D4" w:rsidRDefault="00F4740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usługowej</w:t>
            </w:r>
          </w:p>
        </w:tc>
        <w:tc>
          <w:tcPr>
            <w:tcW w:w="1071" w:type="dxa"/>
            <w:shd w:val="clear" w:color="auto" w:fill="auto"/>
            <w:vAlign w:val="center"/>
          </w:tcPr>
          <w:p w14:paraId="3A9150B4" w14:textId="284A6851"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w:t>
            </w:r>
          </w:p>
        </w:tc>
        <w:tc>
          <w:tcPr>
            <w:tcW w:w="1071" w:type="dxa"/>
            <w:shd w:val="clear" w:color="auto" w:fill="auto"/>
          </w:tcPr>
          <w:p w14:paraId="702436C1" w14:textId="4990B142"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w:t>
            </w:r>
          </w:p>
        </w:tc>
        <w:tc>
          <w:tcPr>
            <w:tcW w:w="1071" w:type="dxa"/>
            <w:shd w:val="clear" w:color="auto" w:fill="auto"/>
          </w:tcPr>
          <w:p w14:paraId="0868EBB2" w14:textId="4EED15E8"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w:t>
            </w:r>
          </w:p>
        </w:tc>
        <w:tc>
          <w:tcPr>
            <w:tcW w:w="1071" w:type="dxa"/>
            <w:shd w:val="clear" w:color="auto" w:fill="auto"/>
          </w:tcPr>
          <w:p w14:paraId="021EB39A" w14:textId="6D9A6D15" w:rsidR="00E07C50"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1071" w:type="dxa"/>
            <w:shd w:val="clear" w:color="auto" w:fill="auto"/>
          </w:tcPr>
          <w:p w14:paraId="72151502" w14:textId="03B63FCA"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r>
      <w:tr w:rsidR="00F47409" w:rsidRPr="00253FA9" w14:paraId="34135D06" w14:textId="77777777" w:rsidTr="00F421D4">
        <w:tc>
          <w:tcPr>
            <w:tcW w:w="3828" w:type="dxa"/>
            <w:shd w:val="clear" w:color="auto" w:fill="F2F2F2" w:themeFill="background1" w:themeFillShade="F2"/>
          </w:tcPr>
          <w:p w14:paraId="0BABBBA0" w14:textId="77777777" w:rsidR="00F47409" w:rsidRPr="00F421D4" w:rsidRDefault="00F4740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innej</w:t>
            </w:r>
          </w:p>
        </w:tc>
        <w:tc>
          <w:tcPr>
            <w:tcW w:w="1071" w:type="dxa"/>
            <w:shd w:val="clear" w:color="auto" w:fill="auto"/>
            <w:vAlign w:val="center"/>
          </w:tcPr>
          <w:p w14:paraId="299BFF4E" w14:textId="36928FCA"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w:t>
            </w:r>
          </w:p>
        </w:tc>
        <w:tc>
          <w:tcPr>
            <w:tcW w:w="1071" w:type="dxa"/>
            <w:shd w:val="clear" w:color="auto" w:fill="auto"/>
          </w:tcPr>
          <w:p w14:paraId="169B972E" w14:textId="2FA317C5"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w:t>
            </w:r>
          </w:p>
        </w:tc>
        <w:tc>
          <w:tcPr>
            <w:tcW w:w="1071" w:type="dxa"/>
            <w:shd w:val="clear" w:color="auto" w:fill="auto"/>
          </w:tcPr>
          <w:p w14:paraId="1CB76B51" w14:textId="1ED39CD0"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w:t>
            </w:r>
          </w:p>
        </w:tc>
        <w:tc>
          <w:tcPr>
            <w:tcW w:w="1071" w:type="dxa"/>
            <w:shd w:val="clear" w:color="auto" w:fill="auto"/>
          </w:tcPr>
          <w:p w14:paraId="4BFD734B" w14:textId="53EF447F" w:rsidR="00E07C50"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w:t>
            </w:r>
          </w:p>
        </w:tc>
        <w:tc>
          <w:tcPr>
            <w:tcW w:w="1071" w:type="dxa"/>
            <w:shd w:val="clear" w:color="auto" w:fill="auto"/>
          </w:tcPr>
          <w:p w14:paraId="25AC033B" w14:textId="7DC113E5"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w:t>
            </w:r>
          </w:p>
        </w:tc>
      </w:tr>
      <w:tr w:rsidR="00F47409" w:rsidRPr="00253FA9" w14:paraId="4DF92E7A" w14:textId="77777777" w:rsidTr="00F421D4">
        <w:tc>
          <w:tcPr>
            <w:tcW w:w="3828" w:type="dxa"/>
            <w:shd w:val="clear" w:color="auto" w:fill="F2F2F2" w:themeFill="background1" w:themeFillShade="F2"/>
          </w:tcPr>
          <w:p w14:paraId="4168F422" w14:textId="77777777" w:rsidR="00F47409" w:rsidRPr="00F421D4" w:rsidRDefault="00F4740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Decyzje o ustaleniu lokalizacji inwestycji celu publicznego</w:t>
            </w:r>
          </w:p>
        </w:tc>
        <w:tc>
          <w:tcPr>
            <w:tcW w:w="1071" w:type="dxa"/>
            <w:shd w:val="clear" w:color="auto" w:fill="auto"/>
            <w:vAlign w:val="center"/>
          </w:tcPr>
          <w:p w14:paraId="527F3918" w14:textId="4FA34DB8"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115</w:t>
            </w:r>
          </w:p>
        </w:tc>
        <w:tc>
          <w:tcPr>
            <w:tcW w:w="1071" w:type="dxa"/>
            <w:shd w:val="clear" w:color="auto" w:fill="auto"/>
            <w:vAlign w:val="center"/>
          </w:tcPr>
          <w:p w14:paraId="1E19BD42" w14:textId="46E95F8A"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w:t>
            </w:r>
          </w:p>
        </w:tc>
        <w:tc>
          <w:tcPr>
            <w:tcW w:w="1071" w:type="dxa"/>
            <w:shd w:val="clear" w:color="auto" w:fill="auto"/>
            <w:vAlign w:val="center"/>
          </w:tcPr>
          <w:p w14:paraId="14D522C9" w14:textId="020306DB"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1071" w:type="dxa"/>
            <w:shd w:val="clear" w:color="auto" w:fill="auto"/>
            <w:vAlign w:val="center"/>
          </w:tcPr>
          <w:p w14:paraId="61407E9D" w14:textId="492AAB3E"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w:t>
            </w:r>
          </w:p>
        </w:tc>
        <w:tc>
          <w:tcPr>
            <w:tcW w:w="1071" w:type="dxa"/>
            <w:shd w:val="clear" w:color="auto" w:fill="auto"/>
            <w:vAlign w:val="center"/>
          </w:tcPr>
          <w:p w14:paraId="7CF1E5C9" w14:textId="55617B59"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w:t>
            </w:r>
          </w:p>
        </w:tc>
      </w:tr>
      <w:tr w:rsidR="00F47409" w:rsidRPr="00253FA9" w14:paraId="0F2F3D2F" w14:textId="77777777" w:rsidTr="00F421D4">
        <w:tc>
          <w:tcPr>
            <w:tcW w:w="3828" w:type="dxa"/>
            <w:shd w:val="clear" w:color="auto" w:fill="F2F2F2" w:themeFill="background1" w:themeFillShade="F2"/>
          </w:tcPr>
          <w:p w14:paraId="2A7A313C" w14:textId="1971E8AC" w:rsidR="00F47409" w:rsidRPr="00F421D4" w:rsidRDefault="00F4740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Decyzje administracyjne: odmawiające, zmieniające, przenoszące, umarzające, wygaszające</w:t>
            </w:r>
          </w:p>
        </w:tc>
        <w:tc>
          <w:tcPr>
            <w:tcW w:w="1071" w:type="dxa"/>
            <w:shd w:val="clear" w:color="auto" w:fill="auto"/>
            <w:vAlign w:val="center"/>
          </w:tcPr>
          <w:p w14:paraId="2CBF9534" w14:textId="474BCAC8" w:rsidR="00E07C50" w:rsidRPr="00253FA9" w:rsidRDefault="00A3129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r w:rsidR="00C9054E" w:rsidRPr="00253FA9">
              <w:rPr>
                <w:rFonts w:asciiTheme="minorHAnsi" w:hAnsiTheme="minorHAnsi" w:cstheme="minorHAnsi"/>
                <w:sz w:val="24"/>
                <w:szCs w:val="24"/>
              </w:rPr>
              <w:t>*</w:t>
            </w:r>
          </w:p>
        </w:tc>
        <w:tc>
          <w:tcPr>
            <w:tcW w:w="1071" w:type="dxa"/>
            <w:shd w:val="clear" w:color="auto" w:fill="auto"/>
            <w:vAlign w:val="center"/>
          </w:tcPr>
          <w:p w14:paraId="4CCBAD87" w14:textId="6C9B2D26" w:rsidR="00E07C50" w:rsidRPr="00253FA9" w:rsidRDefault="00A3129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r w:rsidR="00C9054E" w:rsidRPr="00253FA9">
              <w:rPr>
                <w:rFonts w:asciiTheme="minorHAnsi" w:hAnsiTheme="minorHAnsi" w:cstheme="minorHAnsi"/>
                <w:sz w:val="24"/>
                <w:szCs w:val="24"/>
              </w:rPr>
              <w:t>*</w:t>
            </w:r>
          </w:p>
        </w:tc>
        <w:tc>
          <w:tcPr>
            <w:tcW w:w="1071" w:type="dxa"/>
            <w:shd w:val="clear" w:color="auto" w:fill="auto"/>
            <w:vAlign w:val="center"/>
          </w:tcPr>
          <w:p w14:paraId="3CCCF261" w14:textId="6400067B" w:rsidR="00E07C50" w:rsidRPr="00253FA9" w:rsidRDefault="00A3129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r w:rsidR="00C9054E" w:rsidRPr="00253FA9">
              <w:rPr>
                <w:rFonts w:asciiTheme="minorHAnsi" w:hAnsiTheme="minorHAnsi" w:cstheme="minorHAnsi"/>
                <w:sz w:val="24"/>
                <w:szCs w:val="24"/>
              </w:rPr>
              <w:t>*</w:t>
            </w:r>
          </w:p>
        </w:tc>
        <w:tc>
          <w:tcPr>
            <w:tcW w:w="1071" w:type="dxa"/>
            <w:shd w:val="clear" w:color="auto" w:fill="auto"/>
            <w:vAlign w:val="center"/>
          </w:tcPr>
          <w:p w14:paraId="1D7B4104" w14:textId="54F2961A"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w:t>
            </w:r>
          </w:p>
        </w:tc>
        <w:tc>
          <w:tcPr>
            <w:tcW w:w="1071" w:type="dxa"/>
            <w:shd w:val="clear" w:color="auto" w:fill="auto"/>
            <w:vAlign w:val="center"/>
          </w:tcPr>
          <w:p w14:paraId="1C79FEC3" w14:textId="3235FF93" w:rsidR="00F47409" w:rsidRPr="00253FA9" w:rsidRDefault="00E07C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w:t>
            </w:r>
          </w:p>
        </w:tc>
      </w:tr>
    </w:tbl>
    <w:p w14:paraId="30FA9497" w14:textId="25FB8F72" w:rsidR="00C9054E" w:rsidRPr="00253FA9" w:rsidRDefault="00C9054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 korekta danych </w:t>
      </w:r>
    </w:p>
    <w:p w14:paraId="6F4157D3" w14:textId="4828FDE0" w:rsidR="00D72C44" w:rsidRPr="00253FA9" w:rsidRDefault="4CBBA9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Urbanistyki</w:t>
      </w:r>
      <w:r w:rsidR="00227C83" w:rsidRPr="00253FA9">
        <w:rPr>
          <w:rFonts w:asciiTheme="minorHAnsi" w:hAnsiTheme="minorHAnsi" w:cstheme="minorHAnsi"/>
          <w:sz w:val="24"/>
          <w:szCs w:val="24"/>
        </w:rPr>
        <w:t xml:space="preserve"> </w:t>
      </w:r>
      <w:bookmarkStart w:id="53" w:name="_Toc6568291"/>
    </w:p>
    <w:p w14:paraId="4EED7F6E" w14:textId="5824A37D" w:rsidR="0063428A" w:rsidRPr="00253FA9" w:rsidRDefault="0063428A" w:rsidP="00253FA9">
      <w:pPr>
        <w:pStyle w:val="Legenda"/>
        <w:spacing w:before="240" w:line="276" w:lineRule="auto"/>
        <w:rPr>
          <w:rFonts w:asciiTheme="minorHAnsi" w:hAnsiTheme="minorHAnsi" w:cstheme="minorHAnsi"/>
          <w:sz w:val="24"/>
          <w:szCs w:val="24"/>
        </w:rPr>
      </w:pPr>
      <w:bookmarkStart w:id="54" w:name="_Toc235519035"/>
      <w:bookmarkEnd w:id="53"/>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Decyzje o pozwoleniu na budowę</w:t>
      </w:r>
      <w:bookmarkEnd w:id="54"/>
    </w:p>
    <w:tbl>
      <w:tblPr>
        <w:tblW w:w="907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 Decyzje o pozwoleniu na budowę"/>
        <w:tblDescription w:val="Z podziałem na rodzaj inwestycji, w latach 2020-2024. "/>
      </w:tblPr>
      <w:tblGrid>
        <w:gridCol w:w="3139"/>
        <w:gridCol w:w="1229"/>
        <w:gridCol w:w="1190"/>
        <w:gridCol w:w="1190"/>
        <w:gridCol w:w="1190"/>
        <w:gridCol w:w="1133"/>
      </w:tblGrid>
      <w:tr w:rsidR="00F469C5" w:rsidRPr="00253FA9" w14:paraId="5C989DED" w14:textId="77777777" w:rsidTr="00F421D4">
        <w:trPr>
          <w:trHeight w:val="90"/>
          <w:tblHeader/>
        </w:trPr>
        <w:tc>
          <w:tcPr>
            <w:tcW w:w="3139" w:type="dxa"/>
            <w:shd w:val="clear" w:color="auto" w:fill="F2F2F2" w:themeFill="background1" w:themeFillShade="F2"/>
          </w:tcPr>
          <w:p w14:paraId="5043ED75" w14:textId="5B65B74B" w:rsidR="00F469C5" w:rsidRPr="00253FA9" w:rsidRDefault="00F469C5" w:rsidP="00F469C5">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Rodzaj inwestycji</w:t>
            </w:r>
          </w:p>
        </w:tc>
        <w:tc>
          <w:tcPr>
            <w:tcW w:w="1229" w:type="dxa"/>
            <w:shd w:val="clear" w:color="auto" w:fill="F2F2F2" w:themeFill="background1" w:themeFillShade="F2"/>
            <w:vAlign w:val="center"/>
          </w:tcPr>
          <w:p w14:paraId="58F97AE4" w14:textId="02E59D2C" w:rsidR="00F469C5" w:rsidRPr="00253FA9" w:rsidRDefault="00F469C5" w:rsidP="00F469C5">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90" w:type="dxa"/>
            <w:shd w:val="clear" w:color="auto" w:fill="F2F2F2" w:themeFill="background1" w:themeFillShade="F2"/>
            <w:vAlign w:val="center"/>
          </w:tcPr>
          <w:p w14:paraId="75EC716A" w14:textId="3DCB57FB" w:rsidR="00F469C5" w:rsidRPr="00253FA9" w:rsidRDefault="00F469C5" w:rsidP="00F469C5">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90" w:type="dxa"/>
            <w:shd w:val="clear" w:color="auto" w:fill="F2F2F2" w:themeFill="background1" w:themeFillShade="F2"/>
            <w:vAlign w:val="center"/>
          </w:tcPr>
          <w:p w14:paraId="0AC7E1A1" w14:textId="3CFB1E77" w:rsidR="00F469C5" w:rsidRPr="00253FA9" w:rsidRDefault="00F469C5" w:rsidP="00F469C5">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90" w:type="dxa"/>
            <w:shd w:val="clear" w:color="auto" w:fill="F2F2F2" w:themeFill="background1" w:themeFillShade="F2"/>
            <w:vAlign w:val="center"/>
          </w:tcPr>
          <w:p w14:paraId="3127832E" w14:textId="08CC8364" w:rsidR="00F469C5" w:rsidRPr="00253FA9" w:rsidRDefault="00F469C5" w:rsidP="00F469C5">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33" w:type="dxa"/>
            <w:shd w:val="clear" w:color="auto" w:fill="F2F2F2" w:themeFill="background1" w:themeFillShade="F2"/>
            <w:vAlign w:val="center"/>
          </w:tcPr>
          <w:p w14:paraId="53E03D33" w14:textId="28D943BC" w:rsidR="00F469C5" w:rsidRPr="00253FA9" w:rsidRDefault="00F469C5" w:rsidP="00F469C5">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 xml:space="preserve">2024 </w:t>
            </w:r>
          </w:p>
        </w:tc>
      </w:tr>
      <w:tr w:rsidR="00F469C5" w:rsidRPr="00253FA9" w14:paraId="5964CDCE" w14:textId="77777777" w:rsidTr="00F421D4">
        <w:tc>
          <w:tcPr>
            <w:tcW w:w="3139" w:type="dxa"/>
            <w:shd w:val="clear" w:color="auto" w:fill="F2F2F2" w:themeFill="background1" w:themeFillShade="F2"/>
          </w:tcPr>
          <w:p w14:paraId="65EF631D" w14:textId="77777777"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Budynki jednorodzinne</w:t>
            </w:r>
          </w:p>
        </w:tc>
        <w:tc>
          <w:tcPr>
            <w:tcW w:w="1229" w:type="dxa"/>
            <w:shd w:val="clear" w:color="auto" w:fill="auto"/>
            <w:vAlign w:val="center"/>
          </w:tcPr>
          <w:p w14:paraId="2BBA3D75" w14:textId="6C7E6AEB"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159</w:t>
            </w:r>
          </w:p>
        </w:tc>
        <w:tc>
          <w:tcPr>
            <w:tcW w:w="1190" w:type="dxa"/>
            <w:shd w:val="clear" w:color="auto" w:fill="auto"/>
            <w:vAlign w:val="center"/>
          </w:tcPr>
          <w:p w14:paraId="22D476E4" w14:textId="48D8A99D"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184</w:t>
            </w:r>
          </w:p>
        </w:tc>
        <w:tc>
          <w:tcPr>
            <w:tcW w:w="1190" w:type="dxa"/>
            <w:shd w:val="clear" w:color="auto" w:fill="auto"/>
            <w:vAlign w:val="center"/>
          </w:tcPr>
          <w:p w14:paraId="4BE1C3F2" w14:textId="3AEFC9C5"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161</w:t>
            </w:r>
          </w:p>
        </w:tc>
        <w:tc>
          <w:tcPr>
            <w:tcW w:w="1190" w:type="dxa"/>
            <w:shd w:val="clear" w:color="auto" w:fill="auto"/>
            <w:vAlign w:val="center"/>
          </w:tcPr>
          <w:p w14:paraId="2F2700D1" w14:textId="1C1C6D53"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104</w:t>
            </w:r>
          </w:p>
        </w:tc>
        <w:tc>
          <w:tcPr>
            <w:tcW w:w="1133" w:type="dxa"/>
            <w:shd w:val="clear" w:color="auto" w:fill="auto"/>
            <w:vAlign w:val="center"/>
          </w:tcPr>
          <w:p w14:paraId="06572CF8" w14:textId="63275F83"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120</w:t>
            </w:r>
          </w:p>
        </w:tc>
      </w:tr>
      <w:tr w:rsidR="00F469C5" w:rsidRPr="00253FA9" w14:paraId="70BD0774" w14:textId="77777777" w:rsidTr="00F421D4">
        <w:tc>
          <w:tcPr>
            <w:tcW w:w="3139" w:type="dxa"/>
            <w:shd w:val="clear" w:color="auto" w:fill="F2F2F2" w:themeFill="background1" w:themeFillShade="F2"/>
          </w:tcPr>
          <w:p w14:paraId="0B383C05" w14:textId="77777777"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Budynki wielorodzinne</w:t>
            </w:r>
          </w:p>
        </w:tc>
        <w:tc>
          <w:tcPr>
            <w:tcW w:w="1229" w:type="dxa"/>
            <w:shd w:val="clear" w:color="auto" w:fill="auto"/>
            <w:vAlign w:val="center"/>
          </w:tcPr>
          <w:p w14:paraId="076339AD" w14:textId="099ACC11"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19</w:t>
            </w:r>
          </w:p>
        </w:tc>
        <w:tc>
          <w:tcPr>
            <w:tcW w:w="1190" w:type="dxa"/>
            <w:shd w:val="clear" w:color="auto" w:fill="auto"/>
            <w:vAlign w:val="center"/>
          </w:tcPr>
          <w:p w14:paraId="04A85B9F" w14:textId="12936386"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29</w:t>
            </w:r>
          </w:p>
        </w:tc>
        <w:tc>
          <w:tcPr>
            <w:tcW w:w="1190" w:type="dxa"/>
            <w:shd w:val="clear" w:color="auto" w:fill="auto"/>
            <w:vAlign w:val="center"/>
          </w:tcPr>
          <w:p w14:paraId="49CF97F6" w14:textId="3B5DB9C3"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16</w:t>
            </w:r>
          </w:p>
        </w:tc>
        <w:tc>
          <w:tcPr>
            <w:tcW w:w="1190" w:type="dxa"/>
            <w:shd w:val="clear" w:color="auto" w:fill="auto"/>
            <w:vAlign w:val="center"/>
          </w:tcPr>
          <w:p w14:paraId="3C0590DC" w14:textId="15AC3C84"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25</w:t>
            </w:r>
          </w:p>
        </w:tc>
        <w:tc>
          <w:tcPr>
            <w:tcW w:w="1133" w:type="dxa"/>
            <w:shd w:val="clear" w:color="auto" w:fill="auto"/>
            <w:vAlign w:val="center"/>
          </w:tcPr>
          <w:p w14:paraId="3C930F41" w14:textId="24808A3C"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34</w:t>
            </w:r>
          </w:p>
        </w:tc>
      </w:tr>
      <w:tr w:rsidR="00F469C5" w:rsidRPr="00253FA9" w14:paraId="140555D0" w14:textId="77777777" w:rsidTr="00F421D4">
        <w:tc>
          <w:tcPr>
            <w:tcW w:w="3139" w:type="dxa"/>
            <w:shd w:val="clear" w:color="auto" w:fill="F2F2F2" w:themeFill="background1" w:themeFillShade="F2"/>
          </w:tcPr>
          <w:p w14:paraId="1ED3DAFD" w14:textId="77777777"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Obiekty użyteczności publicznej</w:t>
            </w:r>
          </w:p>
        </w:tc>
        <w:tc>
          <w:tcPr>
            <w:tcW w:w="1229" w:type="dxa"/>
            <w:shd w:val="clear" w:color="auto" w:fill="auto"/>
            <w:vAlign w:val="center"/>
          </w:tcPr>
          <w:p w14:paraId="4084DA7A" w14:textId="0B9A6328"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11</w:t>
            </w:r>
          </w:p>
        </w:tc>
        <w:tc>
          <w:tcPr>
            <w:tcW w:w="1190" w:type="dxa"/>
            <w:shd w:val="clear" w:color="auto" w:fill="auto"/>
            <w:vAlign w:val="center"/>
          </w:tcPr>
          <w:p w14:paraId="43BE477F" w14:textId="3CDAA8C8"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18</w:t>
            </w:r>
          </w:p>
        </w:tc>
        <w:tc>
          <w:tcPr>
            <w:tcW w:w="1190" w:type="dxa"/>
            <w:shd w:val="clear" w:color="auto" w:fill="auto"/>
            <w:vAlign w:val="center"/>
          </w:tcPr>
          <w:p w14:paraId="75C9B06B" w14:textId="2B89E3CA"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31</w:t>
            </w:r>
          </w:p>
        </w:tc>
        <w:tc>
          <w:tcPr>
            <w:tcW w:w="1190" w:type="dxa"/>
            <w:shd w:val="clear" w:color="auto" w:fill="auto"/>
            <w:vAlign w:val="center"/>
          </w:tcPr>
          <w:p w14:paraId="5581FE8B" w14:textId="63F47BC5"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22</w:t>
            </w:r>
          </w:p>
        </w:tc>
        <w:tc>
          <w:tcPr>
            <w:tcW w:w="1133" w:type="dxa"/>
            <w:shd w:val="clear" w:color="auto" w:fill="auto"/>
            <w:vAlign w:val="center"/>
          </w:tcPr>
          <w:p w14:paraId="770EF621" w14:textId="177479CC"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51</w:t>
            </w:r>
          </w:p>
        </w:tc>
      </w:tr>
      <w:tr w:rsidR="00F469C5" w:rsidRPr="00253FA9" w14:paraId="076009F9" w14:textId="77777777" w:rsidTr="00F421D4">
        <w:tc>
          <w:tcPr>
            <w:tcW w:w="3139" w:type="dxa"/>
            <w:shd w:val="clear" w:color="auto" w:fill="F2F2F2" w:themeFill="background1" w:themeFillShade="F2"/>
          </w:tcPr>
          <w:p w14:paraId="2BB9CFED" w14:textId="16A51596"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Garaże</w:t>
            </w:r>
          </w:p>
        </w:tc>
        <w:tc>
          <w:tcPr>
            <w:tcW w:w="1229" w:type="dxa"/>
            <w:shd w:val="clear" w:color="auto" w:fill="auto"/>
            <w:vAlign w:val="center"/>
          </w:tcPr>
          <w:p w14:paraId="126A75E4" w14:textId="353D2808"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4</w:t>
            </w:r>
          </w:p>
        </w:tc>
        <w:tc>
          <w:tcPr>
            <w:tcW w:w="1190" w:type="dxa"/>
            <w:shd w:val="clear" w:color="auto" w:fill="auto"/>
            <w:vAlign w:val="center"/>
          </w:tcPr>
          <w:p w14:paraId="1939678C" w14:textId="0635913A"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6</w:t>
            </w:r>
          </w:p>
        </w:tc>
        <w:tc>
          <w:tcPr>
            <w:tcW w:w="1190" w:type="dxa"/>
            <w:shd w:val="clear" w:color="auto" w:fill="auto"/>
            <w:vAlign w:val="center"/>
          </w:tcPr>
          <w:p w14:paraId="4A4636C8" w14:textId="50111B23"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3</w:t>
            </w:r>
          </w:p>
        </w:tc>
        <w:tc>
          <w:tcPr>
            <w:tcW w:w="1190" w:type="dxa"/>
            <w:shd w:val="clear" w:color="auto" w:fill="auto"/>
            <w:vAlign w:val="center"/>
          </w:tcPr>
          <w:p w14:paraId="02B07718" w14:textId="3B4AE8FA"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3</w:t>
            </w:r>
          </w:p>
        </w:tc>
        <w:tc>
          <w:tcPr>
            <w:tcW w:w="1133" w:type="dxa"/>
            <w:shd w:val="clear" w:color="auto" w:fill="auto"/>
            <w:vAlign w:val="center"/>
          </w:tcPr>
          <w:p w14:paraId="46D57E6E" w14:textId="45B9659E"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7</w:t>
            </w:r>
          </w:p>
        </w:tc>
      </w:tr>
      <w:tr w:rsidR="00F469C5" w:rsidRPr="00253FA9" w14:paraId="2A3663F2" w14:textId="77777777" w:rsidTr="00F421D4">
        <w:tc>
          <w:tcPr>
            <w:tcW w:w="3139" w:type="dxa"/>
            <w:shd w:val="clear" w:color="auto" w:fill="F2F2F2" w:themeFill="background1" w:themeFillShade="F2"/>
          </w:tcPr>
          <w:p w14:paraId="0A6B4EEE" w14:textId="77777777"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Parkingi</w:t>
            </w:r>
          </w:p>
        </w:tc>
        <w:tc>
          <w:tcPr>
            <w:tcW w:w="1229" w:type="dxa"/>
            <w:shd w:val="clear" w:color="auto" w:fill="auto"/>
            <w:vAlign w:val="center"/>
          </w:tcPr>
          <w:p w14:paraId="51BFC026" w14:textId="43D8A1CD"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11</w:t>
            </w:r>
          </w:p>
        </w:tc>
        <w:tc>
          <w:tcPr>
            <w:tcW w:w="1190" w:type="dxa"/>
            <w:shd w:val="clear" w:color="auto" w:fill="auto"/>
            <w:vAlign w:val="center"/>
          </w:tcPr>
          <w:p w14:paraId="443B5AC7" w14:textId="68C40D49"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10</w:t>
            </w:r>
          </w:p>
        </w:tc>
        <w:tc>
          <w:tcPr>
            <w:tcW w:w="1190" w:type="dxa"/>
            <w:shd w:val="clear" w:color="auto" w:fill="auto"/>
            <w:vAlign w:val="center"/>
          </w:tcPr>
          <w:p w14:paraId="3416707E" w14:textId="443EA53A"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3</w:t>
            </w:r>
          </w:p>
        </w:tc>
        <w:tc>
          <w:tcPr>
            <w:tcW w:w="1190" w:type="dxa"/>
            <w:shd w:val="clear" w:color="auto" w:fill="auto"/>
            <w:vAlign w:val="center"/>
          </w:tcPr>
          <w:p w14:paraId="5BE65056" w14:textId="325577A4"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8</w:t>
            </w:r>
          </w:p>
        </w:tc>
        <w:tc>
          <w:tcPr>
            <w:tcW w:w="1133" w:type="dxa"/>
            <w:shd w:val="clear" w:color="auto" w:fill="auto"/>
            <w:vAlign w:val="center"/>
          </w:tcPr>
          <w:p w14:paraId="2DA4E6C8" w14:textId="70A45642"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3</w:t>
            </w:r>
          </w:p>
        </w:tc>
      </w:tr>
      <w:tr w:rsidR="00F469C5" w:rsidRPr="00253FA9" w14:paraId="2B7E5B4A" w14:textId="77777777" w:rsidTr="00F421D4">
        <w:tc>
          <w:tcPr>
            <w:tcW w:w="3139" w:type="dxa"/>
            <w:shd w:val="clear" w:color="auto" w:fill="F2F2F2" w:themeFill="background1" w:themeFillShade="F2"/>
          </w:tcPr>
          <w:p w14:paraId="03A4F3DD" w14:textId="77777777"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Sieci</w:t>
            </w:r>
          </w:p>
        </w:tc>
        <w:tc>
          <w:tcPr>
            <w:tcW w:w="1229" w:type="dxa"/>
            <w:shd w:val="clear" w:color="auto" w:fill="auto"/>
            <w:vAlign w:val="center"/>
          </w:tcPr>
          <w:p w14:paraId="6A2C1A8F" w14:textId="13DB92B1"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524</w:t>
            </w:r>
          </w:p>
        </w:tc>
        <w:tc>
          <w:tcPr>
            <w:tcW w:w="1190" w:type="dxa"/>
            <w:shd w:val="clear" w:color="auto" w:fill="auto"/>
            <w:vAlign w:val="center"/>
          </w:tcPr>
          <w:p w14:paraId="3903BF69" w14:textId="6997480C"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199</w:t>
            </w:r>
          </w:p>
        </w:tc>
        <w:tc>
          <w:tcPr>
            <w:tcW w:w="1190" w:type="dxa"/>
            <w:shd w:val="clear" w:color="auto" w:fill="auto"/>
            <w:vAlign w:val="center"/>
          </w:tcPr>
          <w:p w14:paraId="5FD2E25B" w14:textId="6BB3D397"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163</w:t>
            </w:r>
          </w:p>
        </w:tc>
        <w:tc>
          <w:tcPr>
            <w:tcW w:w="1190" w:type="dxa"/>
            <w:shd w:val="clear" w:color="auto" w:fill="auto"/>
            <w:vAlign w:val="center"/>
          </w:tcPr>
          <w:p w14:paraId="38429447" w14:textId="6CC942E3"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130</w:t>
            </w:r>
          </w:p>
        </w:tc>
        <w:tc>
          <w:tcPr>
            <w:tcW w:w="1133" w:type="dxa"/>
            <w:shd w:val="clear" w:color="auto" w:fill="auto"/>
            <w:vAlign w:val="center"/>
          </w:tcPr>
          <w:p w14:paraId="6D3F2BC0" w14:textId="22E21819"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52</w:t>
            </w:r>
          </w:p>
        </w:tc>
      </w:tr>
      <w:tr w:rsidR="00F469C5" w:rsidRPr="00253FA9" w14:paraId="1DB91EA7" w14:textId="77777777" w:rsidTr="00F421D4">
        <w:tc>
          <w:tcPr>
            <w:tcW w:w="3139" w:type="dxa"/>
            <w:shd w:val="clear" w:color="auto" w:fill="F2F2F2" w:themeFill="background1" w:themeFillShade="F2"/>
          </w:tcPr>
          <w:p w14:paraId="2980E726" w14:textId="4578234F"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Inne (przebudowy, rozbudowy, budynki gospodarcze, itp.)</w:t>
            </w:r>
          </w:p>
        </w:tc>
        <w:tc>
          <w:tcPr>
            <w:tcW w:w="1229" w:type="dxa"/>
            <w:shd w:val="clear" w:color="auto" w:fill="auto"/>
            <w:vAlign w:val="center"/>
          </w:tcPr>
          <w:p w14:paraId="5130584C" w14:textId="0017E233"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106</w:t>
            </w:r>
          </w:p>
        </w:tc>
        <w:tc>
          <w:tcPr>
            <w:tcW w:w="1190" w:type="dxa"/>
            <w:shd w:val="clear" w:color="auto" w:fill="auto"/>
            <w:vAlign w:val="center"/>
          </w:tcPr>
          <w:p w14:paraId="46B83DFD" w14:textId="2F4D6903"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334</w:t>
            </w:r>
          </w:p>
        </w:tc>
        <w:tc>
          <w:tcPr>
            <w:tcW w:w="1190" w:type="dxa"/>
            <w:shd w:val="clear" w:color="auto" w:fill="auto"/>
            <w:vAlign w:val="center"/>
          </w:tcPr>
          <w:p w14:paraId="252EFFB5" w14:textId="47C2718E"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233</w:t>
            </w:r>
          </w:p>
        </w:tc>
        <w:tc>
          <w:tcPr>
            <w:tcW w:w="1190" w:type="dxa"/>
            <w:shd w:val="clear" w:color="auto" w:fill="auto"/>
            <w:vAlign w:val="center"/>
          </w:tcPr>
          <w:p w14:paraId="171492B5" w14:textId="098B376C"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312</w:t>
            </w:r>
          </w:p>
        </w:tc>
        <w:tc>
          <w:tcPr>
            <w:tcW w:w="1133" w:type="dxa"/>
            <w:shd w:val="clear" w:color="auto" w:fill="auto"/>
            <w:vAlign w:val="center"/>
          </w:tcPr>
          <w:p w14:paraId="0B4CD5F7" w14:textId="11B0213D"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226</w:t>
            </w:r>
          </w:p>
        </w:tc>
      </w:tr>
      <w:tr w:rsidR="00F469C5" w:rsidRPr="00253FA9" w14:paraId="3DF43C8C" w14:textId="77777777" w:rsidTr="00F421D4">
        <w:tc>
          <w:tcPr>
            <w:tcW w:w="3139" w:type="dxa"/>
            <w:shd w:val="clear" w:color="auto" w:fill="F2F2F2" w:themeFill="background1" w:themeFillShade="F2"/>
          </w:tcPr>
          <w:p w14:paraId="61D9AFCD" w14:textId="77777777"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ZRID – zezwolenie na realizację inwestycji drogowej</w:t>
            </w:r>
          </w:p>
        </w:tc>
        <w:tc>
          <w:tcPr>
            <w:tcW w:w="1229" w:type="dxa"/>
            <w:shd w:val="clear" w:color="auto" w:fill="auto"/>
            <w:vAlign w:val="center"/>
          </w:tcPr>
          <w:p w14:paraId="773A4215" w14:textId="3CD9CDC0"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13</w:t>
            </w:r>
          </w:p>
        </w:tc>
        <w:tc>
          <w:tcPr>
            <w:tcW w:w="1190" w:type="dxa"/>
            <w:shd w:val="clear" w:color="auto" w:fill="auto"/>
            <w:vAlign w:val="center"/>
          </w:tcPr>
          <w:p w14:paraId="11060E14" w14:textId="0AB71C57"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16</w:t>
            </w:r>
          </w:p>
        </w:tc>
        <w:tc>
          <w:tcPr>
            <w:tcW w:w="1190" w:type="dxa"/>
            <w:shd w:val="clear" w:color="auto" w:fill="auto"/>
            <w:vAlign w:val="center"/>
          </w:tcPr>
          <w:p w14:paraId="3056BEDA" w14:textId="2DC6E410"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11</w:t>
            </w:r>
          </w:p>
        </w:tc>
        <w:tc>
          <w:tcPr>
            <w:tcW w:w="1190" w:type="dxa"/>
            <w:shd w:val="clear" w:color="auto" w:fill="auto"/>
            <w:vAlign w:val="center"/>
          </w:tcPr>
          <w:p w14:paraId="0AE483C5" w14:textId="422804F7"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13</w:t>
            </w:r>
          </w:p>
        </w:tc>
        <w:tc>
          <w:tcPr>
            <w:tcW w:w="1133" w:type="dxa"/>
            <w:shd w:val="clear" w:color="auto" w:fill="auto"/>
            <w:vAlign w:val="center"/>
          </w:tcPr>
          <w:p w14:paraId="7B9FD67C" w14:textId="18880C38" w:rsidR="00F469C5" w:rsidRPr="00F469C5" w:rsidRDefault="00F469C5" w:rsidP="00F469C5">
            <w:pPr>
              <w:spacing w:line="276" w:lineRule="auto"/>
              <w:rPr>
                <w:rFonts w:asciiTheme="minorHAnsi" w:hAnsiTheme="minorHAnsi" w:cstheme="minorHAnsi"/>
                <w:sz w:val="24"/>
                <w:szCs w:val="24"/>
              </w:rPr>
            </w:pPr>
            <w:r w:rsidRPr="00F469C5">
              <w:rPr>
                <w:rFonts w:asciiTheme="minorHAnsi" w:hAnsiTheme="minorHAnsi" w:cstheme="minorHAnsi"/>
                <w:sz w:val="24"/>
                <w:szCs w:val="24"/>
              </w:rPr>
              <w:t>10</w:t>
            </w:r>
          </w:p>
        </w:tc>
      </w:tr>
      <w:tr w:rsidR="00F469C5" w:rsidRPr="00253FA9" w14:paraId="5D1E15F4" w14:textId="77777777" w:rsidTr="00F421D4">
        <w:tc>
          <w:tcPr>
            <w:tcW w:w="3139" w:type="dxa"/>
            <w:shd w:val="clear" w:color="auto" w:fill="F2F2F2" w:themeFill="background1" w:themeFillShade="F2"/>
          </w:tcPr>
          <w:p w14:paraId="5DC3971B" w14:textId="77777777"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w:t>
            </w:r>
          </w:p>
        </w:tc>
        <w:tc>
          <w:tcPr>
            <w:tcW w:w="1229" w:type="dxa"/>
            <w:shd w:val="clear" w:color="auto" w:fill="auto"/>
            <w:vAlign w:val="center"/>
          </w:tcPr>
          <w:p w14:paraId="3388D541" w14:textId="145358B1"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847</w:t>
            </w:r>
          </w:p>
        </w:tc>
        <w:tc>
          <w:tcPr>
            <w:tcW w:w="1190" w:type="dxa"/>
            <w:shd w:val="clear" w:color="auto" w:fill="auto"/>
            <w:vAlign w:val="center"/>
          </w:tcPr>
          <w:p w14:paraId="2369EE6A" w14:textId="5C7E336C"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796</w:t>
            </w:r>
          </w:p>
        </w:tc>
        <w:tc>
          <w:tcPr>
            <w:tcW w:w="1190" w:type="dxa"/>
            <w:shd w:val="clear" w:color="auto" w:fill="auto"/>
            <w:vAlign w:val="center"/>
          </w:tcPr>
          <w:p w14:paraId="31EC1D25" w14:textId="7087AE1E"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621</w:t>
            </w:r>
          </w:p>
        </w:tc>
        <w:tc>
          <w:tcPr>
            <w:tcW w:w="1190" w:type="dxa"/>
            <w:shd w:val="clear" w:color="auto" w:fill="auto"/>
            <w:vAlign w:val="center"/>
          </w:tcPr>
          <w:p w14:paraId="4A26D69A" w14:textId="202FA6B7"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617</w:t>
            </w:r>
          </w:p>
        </w:tc>
        <w:tc>
          <w:tcPr>
            <w:tcW w:w="1133" w:type="dxa"/>
            <w:shd w:val="clear" w:color="auto" w:fill="auto"/>
            <w:vAlign w:val="center"/>
          </w:tcPr>
          <w:p w14:paraId="4F03BAB2" w14:textId="6A5EAF1A" w:rsidR="00F469C5" w:rsidRPr="00F421D4" w:rsidRDefault="00F469C5" w:rsidP="00F469C5">
            <w:pPr>
              <w:spacing w:line="276" w:lineRule="auto"/>
              <w:rPr>
                <w:rFonts w:asciiTheme="minorHAnsi" w:hAnsiTheme="minorHAnsi" w:cstheme="minorHAnsi"/>
                <w:sz w:val="24"/>
                <w:szCs w:val="24"/>
              </w:rPr>
            </w:pPr>
            <w:r w:rsidRPr="00F421D4">
              <w:rPr>
                <w:rFonts w:asciiTheme="minorHAnsi" w:hAnsiTheme="minorHAnsi" w:cstheme="minorHAnsi"/>
                <w:sz w:val="24"/>
                <w:szCs w:val="24"/>
              </w:rPr>
              <w:t>503</w:t>
            </w:r>
          </w:p>
        </w:tc>
      </w:tr>
    </w:tbl>
    <w:p w14:paraId="663D22EE" w14:textId="468D1A58" w:rsidR="0063428A" w:rsidRPr="00253FA9" w:rsidRDefault="0063428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227C83" w:rsidRPr="00253FA9">
        <w:rPr>
          <w:rFonts w:asciiTheme="minorHAnsi" w:hAnsiTheme="minorHAnsi" w:cstheme="minorHAnsi"/>
          <w:sz w:val="24"/>
          <w:szCs w:val="24"/>
        </w:rPr>
        <w:t xml:space="preserve">Departament </w:t>
      </w:r>
      <w:r w:rsidRPr="00253FA9">
        <w:rPr>
          <w:rFonts w:asciiTheme="minorHAnsi" w:hAnsiTheme="minorHAnsi" w:cstheme="minorHAnsi"/>
          <w:sz w:val="24"/>
          <w:szCs w:val="24"/>
        </w:rPr>
        <w:t>Architektury</w:t>
      </w:r>
    </w:p>
    <w:p w14:paraId="5271F6E0" w14:textId="3F520AAD" w:rsidR="0063428A" w:rsidRPr="00253FA9" w:rsidRDefault="0063428A" w:rsidP="00253FA9">
      <w:pPr>
        <w:spacing w:before="240" w:line="276" w:lineRule="auto"/>
        <w:rPr>
          <w:rFonts w:asciiTheme="minorHAnsi" w:hAnsiTheme="minorHAnsi" w:cstheme="minorHAnsi"/>
          <w:b/>
          <w:sz w:val="24"/>
          <w:szCs w:val="24"/>
        </w:rPr>
      </w:pPr>
      <w:bookmarkStart w:id="55" w:name="_Toc235519036"/>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20</w:t>
      </w:r>
      <w:r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xml:space="preserve">. </w:t>
      </w:r>
      <w:r w:rsidR="000F657C" w:rsidRPr="00253FA9">
        <w:rPr>
          <w:rFonts w:asciiTheme="minorHAnsi" w:hAnsiTheme="minorHAnsi" w:cstheme="minorHAnsi"/>
          <w:b/>
          <w:sz w:val="24"/>
          <w:szCs w:val="24"/>
        </w:rPr>
        <w:t>Przeniesienie wydanych decyzji o pozwoleniu na budowę</w:t>
      </w:r>
      <w:bookmarkEnd w:id="55"/>
      <w:r w:rsidR="00383506" w:rsidRPr="00253FA9">
        <w:rPr>
          <w:rFonts w:asciiTheme="minorHAnsi" w:hAnsiTheme="minorHAnsi" w:cstheme="minorHAnsi"/>
          <w:bCs/>
          <w:color w:val="A8D08D"/>
          <w:sz w:val="24"/>
          <w:szCs w:val="24"/>
        </w:rPr>
        <w:t xml:space="preserve"> </w:t>
      </w:r>
    </w:p>
    <w:tbl>
      <w:tblPr>
        <w:tblW w:w="907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 Przeniesienie wydanych decyzji o pozwoleniu na budowę "/>
        <w:tblDescription w:val="Przeniesienie decyzji w latach 2020-2024. "/>
      </w:tblPr>
      <w:tblGrid>
        <w:gridCol w:w="3247"/>
        <w:gridCol w:w="1164"/>
        <w:gridCol w:w="1165"/>
        <w:gridCol w:w="1165"/>
        <w:gridCol w:w="1165"/>
        <w:gridCol w:w="1165"/>
      </w:tblGrid>
      <w:tr w:rsidR="00F47409" w:rsidRPr="00253FA9" w14:paraId="50EC466E" w14:textId="77777777" w:rsidTr="00F421D4">
        <w:trPr>
          <w:trHeight w:val="90"/>
        </w:trPr>
        <w:tc>
          <w:tcPr>
            <w:tcW w:w="3247" w:type="dxa"/>
            <w:shd w:val="clear" w:color="auto" w:fill="F2F2F2" w:themeFill="background1" w:themeFillShade="F2"/>
          </w:tcPr>
          <w:p w14:paraId="65F29776" w14:textId="4CBBA3C9" w:rsidR="00F47409" w:rsidRPr="00253FA9" w:rsidRDefault="00F469C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164" w:type="dxa"/>
            <w:shd w:val="clear" w:color="auto" w:fill="F2F2F2" w:themeFill="background1" w:themeFillShade="F2"/>
            <w:vAlign w:val="center"/>
          </w:tcPr>
          <w:p w14:paraId="26A9717F" w14:textId="1683B824"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65" w:type="dxa"/>
            <w:shd w:val="clear" w:color="auto" w:fill="F2F2F2" w:themeFill="background1" w:themeFillShade="F2"/>
            <w:vAlign w:val="center"/>
          </w:tcPr>
          <w:p w14:paraId="4D73D0A1" w14:textId="563BE923"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65" w:type="dxa"/>
            <w:shd w:val="clear" w:color="auto" w:fill="F2F2F2" w:themeFill="background1" w:themeFillShade="F2"/>
            <w:vAlign w:val="center"/>
          </w:tcPr>
          <w:p w14:paraId="6F1792DE" w14:textId="536BB60F"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65" w:type="dxa"/>
            <w:shd w:val="clear" w:color="auto" w:fill="F2F2F2" w:themeFill="background1" w:themeFillShade="F2"/>
            <w:vAlign w:val="center"/>
          </w:tcPr>
          <w:p w14:paraId="766A3B71" w14:textId="66344F30"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65" w:type="dxa"/>
            <w:shd w:val="clear" w:color="auto" w:fill="F2F2F2" w:themeFill="background1" w:themeFillShade="F2"/>
            <w:vAlign w:val="center"/>
          </w:tcPr>
          <w:p w14:paraId="6477545C" w14:textId="7B3D6CDA"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F47409" w:rsidRPr="00253FA9" w14:paraId="336612EA" w14:textId="77777777" w:rsidTr="00F421D4">
        <w:tc>
          <w:tcPr>
            <w:tcW w:w="3247" w:type="dxa"/>
            <w:shd w:val="clear" w:color="auto" w:fill="F2F2F2" w:themeFill="background1" w:themeFillShade="F2"/>
          </w:tcPr>
          <w:p w14:paraId="1356D137" w14:textId="2BC66FBE" w:rsidR="00F47409" w:rsidRPr="00F421D4" w:rsidRDefault="00F4740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Przeniesienie wydanych decyzji</w:t>
            </w:r>
            <w:r w:rsidR="00175846"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o pozwoleniu na budowę</w:t>
            </w:r>
          </w:p>
        </w:tc>
        <w:tc>
          <w:tcPr>
            <w:tcW w:w="1164" w:type="dxa"/>
            <w:shd w:val="clear" w:color="auto" w:fill="auto"/>
            <w:vAlign w:val="center"/>
          </w:tcPr>
          <w:p w14:paraId="04A4EA00" w14:textId="40691143"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1165" w:type="dxa"/>
            <w:shd w:val="clear" w:color="auto" w:fill="auto"/>
            <w:vAlign w:val="center"/>
          </w:tcPr>
          <w:p w14:paraId="45B1AC42" w14:textId="19C80305"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86</w:t>
            </w:r>
          </w:p>
        </w:tc>
        <w:tc>
          <w:tcPr>
            <w:tcW w:w="1165" w:type="dxa"/>
            <w:shd w:val="clear" w:color="auto" w:fill="auto"/>
            <w:vAlign w:val="center"/>
          </w:tcPr>
          <w:p w14:paraId="4C2A4AE6" w14:textId="29289BD4"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66</w:t>
            </w:r>
          </w:p>
        </w:tc>
        <w:tc>
          <w:tcPr>
            <w:tcW w:w="1165" w:type="dxa"/>
            <w:shd w:val="clear" w:color="auto" w:fill="auto"/>
            <w:vAlign w:val="center"/>
          </w:tcPr>
          <w:p w14:paraId="0D883B1D" w14:textId="15EED2A9" w:rsidR="00F47409" w:rsidRPr="00253FA9" w:rsidRDefault="00F47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w:t>
            </w:r>
          </w:p>
        </w:tc>
        <w:tc>
          <w:tcPr>
            <w:tcW w:w="1165" w:type="dxa"/>
            <w:shd w:val="clear" w:color="auto" w:fill="auto"/>
            <w:vAlign w:val="center"/>
          </w:tcPr>
          <w:p w14:paraId="3E508E0B" w14:textId="46AE57A4" w:rsidR="00F47409" w:rsidRPr="00253FA9" w:rsidRDefault="009003F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88 </w:t>
            </w:r>
          </w:p>
        </w:tc>
      </w:tr>
    </w:tbl>
    <w:p w14:paraId="6F785F40" w14:textId="021E451A" w:rsidR="00B11AC6" w:rsidRPr="00253FA9" w:rsidRDefault="0063428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B11AC6" w:rsidRPr="00253FA9">
        <w:rPr>
          <w:rFonts w:asciiTheme="minorHAnsi" w:hAnsiTheme="minorHAnsi" w:cstheme="minorHAnsi"/>
          <w:sz w:val="24"/>
          <w:szCs w:val="24"/>
        </w:rPr>
        <w:t xml:space="preserve">Departament </w:t>
      </w:r>
      <w:r w:rsidRPr="00253FA9">
        <w:rPr>
          <w:rFonts w:asciiTheme="minorHAnsi" w:hAnsiTheme="minorHAnsi" w:cstheme="minorHAnsi"/>
          <w:sz w:val="24"/>
          <w:szCs w:val="24"/>
        </w:rPr>
        <w:t>Architektury</w:t>
      </w:r>
    </w:p>
    <w:p w14:paraId="222BB8F7" w14:textId="59B5C31D" w:rsidR="006A06C2" w:rsidRPr="00253FA9" w:rsidRDefault="006A06C2" w:rsidP="00265015">
      <w:pPr>
        <w:pStyle w:val="Legenda"/>
        <w:spacing w:before="240" w:line="276" w:lineRule="auto"/>
        <w:rPr>
          <w:rFonts w:asciiTheme="minorHAnsi" w:hAnsiTheme="minorHAnsi" w:cstheme="minorHAnsi"/>
          <w:sz w:val="24"/>
          <w:szCs w:val="24"/>
        </w:rPr>
      </w:pPr>
      <w:bookmarkStart w:id="56" w:name="_Toc23551903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Zgłoszenia</w:t>
      </w:r>
      <w:bookmarkEnd w:id="56"/>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 Zgłoszenia"/>
        <w:tblDescription w:val="Z wyszczególnieniem zgłoszeń z projektem, bez oraz ogółem w latach 2020-2024. "/>
      </w:tblPr>
      <w:tblGrid>
        <w:gridCol w:w="3402"/>
        <w:gridCol w:w="992"/>
        <w:gridCol w:w="1276"/>
        <w:gridCol w:w="1276"/>
        <w:gridCol w:w="1134"/>
        <w:gridCol w:w="992"/>
      </w:tblGrid>
      <w:tr w:rsidR="004777A0" w:rsidRPr="00253FA9" w14:paraId="5F7DBE57" w14:textId="77777777" w:rsidTr="00F421D4">
        <w:trPr>
          <w:trHeight w:val="90"/>
        </w:trPr>
        <w:tc>
          <w:tcPr>
            <w:tcW w:w="3402" w:type="dxa"/>
            <w:shd w:val="clear" w:color="auto" w:fill="F2F2F2" w:themeFill="background1" w:themeFillShade="F2"/>
          </w:tcPr>
          <w:p w14:paraId="62A9194F" w14:textId="738D3E3B" w:rsidR="00F47409" w:rsidRPr="00253FA9" w:rsidRDefault="003C5A31"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Zgłoszenia, w tym: zmiana sposobu użytkowania budynku/lokali, budowa, rozbiórka, instalacje gazowe, sieci, itp.</w:t>
            </w:r>
          </w:p>
        </w:tc>
        <w:tc>
          <w:tcPr>
            <w:tcW w:w="992" w:type="dxa"/>
            <w:shd w:val="clear" w:color="auto" w:fill="F2F2F2" w:themeFill="background1" w:themeFillShade="F2"/>
            <w:vAlign w:val="center"/>
          </w:tcPr>
          <w:p w14:paraId="0C3CE05E" w14:textId="5DC3A46A"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76" w:type="dxa"/>
            <w:shd w:val="clear" w:color="auto" w:fill="F2F2F2" w:themeFill="background1" w:themeFillShade="F2"/>
            <w:vAlign w:val="center"/>
          </w:tcPr>
          <w:p w14:paraId="16782282" w14:textId="358767BA"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76" w:type="dxa"/>
            <w:shd w:val="clear" w:color="auto" w:fill="F2F2F2" w:themeFill="background1" w:themeFillShade="F2"/>
            <w:vAlign w:val="center"/>
          </w:tcPr>
          <w:p w14:paraId="19D09D16" w14:textId="26A30FA8"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34" w:type="dxa"/>
            <w:shd w:val="clear" w:color="auto" w:fill="F2F2F2" w:themeFill="background1" w:themeFillShade="F2"/>
            <w:vAlign w:val="center"/>
          </w:tcPr>
          <w:p w14:paraId="73270FE2" w14:textId="589C65A3" w:rsidR="00F47409" w:rsidRPr="00253FA9" w:rsidRDefault="00F474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992" w:type="dxa"/>
            <w:shd w:val="clear" w:color="auto" w:fill="F2F2F2" w:themeFill="background1" w:themeFillShade="F2"/>
            <w:vAlign w:val="center"/>
          </w:tcPr>
          <w:p w14:paraId="3C994876" w14:textId="21D9BAE0" w:rsidR="00F47409" w:rsidRPr="00253FA9" w:rsidRDefault="00D63AAE"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4777A0" w:rsidRPr="00253FA9" w14:paraId="340D4EA1" w14:textId="77777777" w:rsidTr="00F421D4">
        <w:trPr>
          <w:trHeight w:val="464"/>
        </w:trPr>
        <w:tc>
          <w:tcPr>
            <w:tcW w:w="3402" w:type="dxa"/>
            <w:shd w:val="clear" w:color="auto" w:fill="F2F2F2" w:themeFill="background1" w:themeFillShade="F2"/>
          </w:tcPr>
          <w:p w14:paraId="75FC09E3" w14:textId="3B6B8402"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z projektem</w:t>
            </w:r>
          </w:p>
        </w:tc>
        <w:tc>
          <w:tcPr>
            <w:tcW w:w="992" w:type="dxa"/>
            <w:shd w:val="clear" w:color="auto" w:fill="auto"/>
          </w:tcPr>
          <w:p w14:paraId="61143416" w14:textId="16B1C8FD" w:rsidR="00D63AAE" w:rsidRPr="00F421D4" w:rsidRDefault="00D63AAE" w:rsidP="00253FA9">
            <w:pPr>
              <w:spacing w:line="276" w:lineRule="auto"/>
              <w:ind w:right="-112"/>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182+16*</w:t>
            </w:r>
          </w:p>
        </w:tc>
        <w:tc>
          <w:tcPr>
            <w:tcW w:w="1276" w:type="dxa"/>
            <w:shd w:val="clear" w:color="auto" w:fill="auto"/>
          </w:tcPr>
          <w:p w14:paraId="5F1F1C1D" w14:textId="3D785FD6"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188+135*</w:t>
            </w:r>
          </w:p>
        </w:tc>
        <w:tc>
          <w:tcPr>
            <w:tcW w:w="1276" w:type="dxa"/>
            <w:shd w:val="clear" w:color="auto" w:fill="auto"/>
          </w:tcPr>
          <w:p w14:paraId="4786627F" w14:textId="4E016AFC"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211+170*</w:t>
            </w:r>
          </w:p>
        </w:tc>
        <w:tc>
          <w:tcPr>
            <w:tcW w:w="1134" w:type="dxa"/>
            <w:shd w:val="clear" w:color="auto" w:fill="auto"/>
          </w:tcPr>
          <w:p w14:paraId="097D7370" w14:textId="27722203"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11+101*</w:t>
            </w:r>
          </w:p>
        </w:tc>
        <w:tc>
          <w:tcPr>
            <w:tcW w:w="992" w:type="dxa"/>
            <w:shd w:val="clear" w:color="auto" w:fill="auto"/>
          </w:tcPr>
          <w:p w14:paraId="2CC2463D" w14:textId="2EE6E71E" w:rsidR="00D63AAE" w:rsidRPr="00F421D4" w:rsidRDefault="00146AC2" w:rsidP="00253FA9">
            <w:pPr>
              <w:spacing w:line="276" w:lineRule="auto"/>
              <w:rPr>
                <w:rFonts w:asciiTheme="minorHAnsi" w:hAnsiTheme="minorHAnsi" w:cstheme="minorHAnsi"/>
                <w:bCs/>
                <w:color w:val="000000" w:themeColor="text1"/>
                <w:sz w:val="24"/>
                <w:szCs w:val="24"/>
              </w:rPr>
            </w:pPr>
            <w:r w:rsidRPr="00F469C5">
              <w:rPr>
                <w:rFonts w:asciiTheme="minorHAnsi" w:hAnsiTheme="minorHAnsi" w:cstheme="minorHAnsi"/>
                <w:bCs/>
                <w:color w:val="000000" w:themeColor="text1"/>
                <w:sz w:val="24"/>
                <w:szCs w:val="24"/>
              </w:rPr>
              <w:t>172</w:t>
            </w:r>
            <w:r w:rsidR="00921283" w:rsidRPr="00F469C5">
              <w:rPr>
                <w:rFonts w:asciiTheme="minorHAnsi" w:hAnsiTheme="minorHAnsi" w:cstheme="minorHAnsi"/>
                <w:bCs/>
                <w:color w:val="000000" w:themeColor="text1"/>
                <w:sz w:val="24"/>
                <w:szCs w:val="24"/>
              </w:rPr>
              <w:t>**</w:t>
            </w:r>
          </w:p>
        </w:tc>
      </w:tr>
      <w:tr w:rsidR="004777A0" w:rsidRPr="00253FA9" w14:paraId="5AB10BC9" w14:textId="77777777" w:rsidTr="00F421D4">
        <w:trPr>
          <w:trHeight w:val="464"/>
        </w:trPr>
        <w:tc>
          <w:tcPr>
            <w:tcW w:w="3402" w:type="dxa"/>
            <w:shd w:val="clear" w:color="auto" w:fill="F2F2F2" w:themeFill="background1" w:themeFillShade="F2"/>
          </w:tcPr>
          <w:p w14:paraId="48B35C12" w14:textId="692BF7CC"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bez projektu</w:t>
            </w:r>
          </w:p>
        </w:tc>
        <w:tc>
          <w:tcPr>
            <w:tcW w:w="992" w:type="dxa"/>
            <w:shd w:val="clear" w:color="auto" w:fill="auto"/>
          </w:tcPr>
          <w:p w14:paraId="23DFF130" w14:textId="608F861C"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422</w:t>
            </w:r>
          </w:p>
        </w:tc>
        <w:tc>
          <w:tcPr>
            <w:tcW w:w="1276" w:type="dxa"/>
            <w:shd w:val="clear" w:color="auto" w:fill="auto"/>
          </w:tcPr>
          <w:p w14:paraId="61347F53" w14:textId="7D18C2C6"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536</w:t>
            </w:r>
          </w:p>
        </w:tc>
        <w:tc>
          <w:tcPr>
            <w:tcW w:w="1276" w:type="dxa"/>
            <w:shd w:val="clear" w:color="auto" w:fill="auto"/>
          </w:tcPr>
          <w:p w14:paraId="36057888" w14:textId="39F527A2"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469</w:t>
            </w:r>
          </w:p>
        </w:tc>
        <w:tc>
          <w:tcPr>
            <w:tcW w:w="1134" w:type="dxa"/>
            <w:shd w:val="clear" w:color="auto" w:fill="auto"/>
          </w:tcPr>
          <w:p w14:paraId="0AEDCA08" w14:textId="0CFE3584"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332</w:t>
            </w:r>
          </w:p>
        </w:tc>
        <w:tc>
          <w:tcPr>
            <w:tcW w:w="992" w:type="dxa"/>
            <w:shd w:val="clear" w:color="auto" w:fill="auto"/>
          </w:tcPr>
          <w:p w14:paraId="5F6C5977" w14:textId="7D9225DF" w:rsidR="00D63AAE" w:rsidRPr="00F421D4" w:rsidRDefault="00146AC2"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238</w:t>
            </w:r>
          </w:p>
        </w:tc>
      </w:tr>
      <w:tr w:rsidR="004777A0" w:rsidRPr="00253FA9" w14:paraId="5A4879F7" w14:textId="77777777" w:rsidTr="00F421D4">
        <w:trPr>
          <w:trHeight w:val="464"/>
        </w:trPr>
        <w:tc>
          <w:tcPr>
            <w:tcW w:w="3402" w:type="dxa"/>
            <w:shd w:val="clear" w:color="auto" w:fill="F2F2F2" w:themeFill="background1" w:themeFillShade="F2"/>
          </w:tcPr>
          <w:p w14:paraId="7A985E0D" w14:textId="22815626"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Ogółem</w:t>
            </w:r>
          </w:p>
        </w:tc>
        <w:tc>
          <w:tcPr>
            <w:tcW w:w="992" w:type="dxa"/>
            <w:shd w:val="clear" w:color="auto" w:fill="auto"/>
          </w:tcPr>
          <w:p w14:paraId="425D207E" w14:textId="524D32AD" w:rsidR="00D63AAE" w:rsidRPr="00F421D4" w:rsidRDefault="009003FC"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620</w:t>
            </w:r>
          </w:p>
        </w:tc>
        <w:tc>
          <w:tcPr>
            <w:tcW w:w="1276" w:type="dxa"/>
            <w:shd w:val="clear" w:color="auto" w:fill="auto"/>
          </w:tcPr>
          <w:p w14:paraId="09B460B6" w14:textId="59DC00CF" w:rsidR="009003FC" w:rsidRPr="00F421D4" w:rsidRDefault="009003FC"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859</w:t>
            </w:r>
          </w:p>
        </w:tc>
        <w:tc>
          <w:tcPr>
            <w:tcW w:w="1276" w:type="dxa"/>
            <w:shd w:val="clear" w:color="auto" w:fill="auto"/>
          </w:tcPr>
          <w:p w14:paraId="67EEDEE9" w14:textId="0AD6DC05" w:rsidR="00D63AAE" w:rsidRPr="00F421D4" w:rsidRDefault="009003FC"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850</w:t>
            </w:r>
          </w:p>
        </w:tc>
        <w:tc>
          <w:tcPr>
            <w:tcW w:w="1134" w:type="dxa"/>
            <w:shd w:val="clear" w:color="auto" w:fill="auto"/>
          </w:tcPr>
          <w:p w14:paraId="51EA84B5" w14:textId="490B4BFB" w:rsidR="00D63AAE" w:rsidRPr="00F421D4" w:rsidRDefault="00D63AAE"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444</w:t>
            </w:r>
          </w:p>
        </w:tc>
        <w:tc>
          <w:tcPr>
            <w:tcW w:w="992" w:type="dxa"/>
            <w:shd w:val="clear" w:color="auto" w:fill="auto"/>
          </w:tcPr>
          <w:p w14:paraId="2CF1FB75" w14:textId="1F8A27FA" w:rsidR="00D63AAE" w:rsidRPr="00F421D4" w:rsidRDefault="00146AC2"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410</w:t>
            </w:r>
          </w:p>
        </w:tc>
      </w:tr>
    </w:tbl>
    <w:p w14:paraId="40D00CE3" w14:textId="12B08AD9" w:rsidR="003A4A13" w:rsidRPr="00253FA9" w:rsidRDefault="003A4A1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instalacje gazowe od 19.09.2020 r. przyjmowane są na zgłoszenia</w:t>
      </w:r>
    </w:p>
    <w:p w14:paraId="19CB6F84" w14:textId="40503377" w:rsidR="00921283" w:rsidRPr="00253FA9" w:rsidRDefault="0092128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suma wszystkich zgłoszeń z projektem</w:t>
      </w:r>
    </w:p>
    <w:p w14:paraId="7D8E405D" w14:textId="1683CE25" w:rsidR="003C5A31" w:rsidRDefault="006A06C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Departament Architektury</w:t>
      </w:r>
    </w:p>
    <w:p w14:paraId="6F1BBF39" w14:textId="6C4FD876" w:rsidR="006A06C2" w:rsidRPr="00253FA9" w:rsidRDefault="003C5A31"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4DF58831" w14:textId="1EA8E332" w:rsidR="006A06C2" w:rsidRPr="00253FA9" w:rsidRDefault="006A06C2" w:rsidP="00253FA9">
      <w:pPr>
        <w:pStyle w:val="Legenda"/>
        <w:spacing w:before="240" w:line="276" w:lineRule="auto"/>
        <w:rPr>
          <w:rFonts w:asciiTheme="minorHAnsi" w:hAnsiTheme="minorHAnsi" w:cstheme="minorHAnsi"/>
          <w:sz w:val="24"/>
          <w:szCs w:val="24"/>
        </w:rPr>
      </w:pPr>
      <w:bookmarkStart w:id="57" w:name="_Toc235519038"/>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22</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00B4593F" w:rsidRPr="00253FA9">
        <w:rPr>
          <w:rFonts w:asciiTheme="minorHAnsi" w:hAnsiTheme="minorHAnsi" w:cstheme="minorHAnsi"/>
          <w:sz w:val="24"/>
          <w:szCs w:val="24"/>
        </w:rPr>
        <w:t>Zaświadczenia o samodzielności lokali</w:t>
      </w:r>
      <w:bookmarkEnd w:id="57"/>
    </w:p>
    <w:tbl>
      <w:tblPr>
        <w:tblW w:w="8958"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 Zaświadczenia o samodzielności lokali"/>
        <w:tblDescription w:val="Zaświadczenia o samodzielności lokali w latach 2020-2024. "/>
      </w:tblPr>
      <w:tblGrid>
        <w:gridCol w:w="3247"/>
        <w:gridCol w:w="1164"/>
        <w:gridCol w:w="1165"/>
        <w:gridCol w:w="1165"/>
        <w:gridCol w:w="1165"/>
        <w:gridCol w:w="1052"/>
      </w:tblGrid>
      <w:tr w:rsidR="00D63AAE" w:rsidRPr="00253FA9" w14:paraId="21DD74CA" w14:textId="77777777" w:rsidTr="00F421D4">
        <w:trPr>
          <w:trHeight w:val="90"/>
        </w:trPr>
        <w:tc>
          <w:tcPr>
            <w:tcW w:w="3247" w:type="dxa"/>
            <w:shd w:val="clear" w:color="auto" w:fill="F2F2F2" w:themeFill="background1" w:themeFillShade="F2"/>
          </w:tcPr>
          <w:p w14:paraId="59FE16EB" w14:textId="5FEEF5E2" w:rsidR="00D63AAE" w:rsidRPr="00253FA9" w:rsidRDefault="003C5A31"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164" w:type="dxa"/>
            <w:shd w:val="clear" w:color="auto" w:fill="F2F2F2" w:themeFill="background1" w:themeFillShade="F2"/>
            <w:vAlign w:val="center"/>
          </w:tcPr>
          <w:p w14:paraId="03C21296" w14:textId="776ED124"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65" w:type="dxa"/>
            <w:shd w:val="clear" w:color="auto" w:fill="F2F2F2" w:themeFill="background1" w:themeFillShade="F2"/>
            <w:vAlign w:val="center"/>
          </w:tcPr>
          <w:p w14:paraId="474FB678" w14:textId="715A5161"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65" w:type="dxa"/>
            <w:shd w:val="clear" w:color="auto" w:fill="F2F2F2" w:themeFill="background1" w:themeFillShade="F2"/>
            <w:vAlign w:val="center"/>
          </w:tcPr>
          <w:p w14:paraId="5817F95A" w14:textId="30F0E775"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65" w:type="dxa"/>
            <w:shd w:val="clear" w:color="auto" w:fill="F2F2F2" w:themeFill="background1" w:themeFillShade="F2"/>
            <w:vAlign w:val="center"/>
          </w:tcPr>
          <w:p w14:paraId="2AC5D0C8" w14:textId="24EC38AA"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52" w:type="dxa"/>
            <w:shd w:val="clear" w:color="auto" w:fill="F2F2F2" w:themeFill="background1" w:themeFillShade="F2"/>
            <w:vAlign w:val="center"/>
          </w:tcPr>
          <w:p w14:paraId="01E74F65" w14:textId="17424A58"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D63AAE" w:rsidRPr="00253FA9" w14:paraId="0C378455" w14:textId="77777777" w:rsidTr="00F421D4">
        <w:trPr>
          <w:trHeight w:val="306"/>
        </w:trPr>
        <w:tc>
          <w:tcPr>
            <w:tcW w:w="3247" w:type="dxa"/>
            <w:shd w:val="clear" w:color="auto" w:fill="F2F2F2" w:themeFill="background1" w:themeFillShade="F2"/>
          </w:tcPr>
          <w:p w14:paraId="47D62B79" w14:textId="094F281A" w:rsidR="00D63AAE" w:rsidRPr="00F421D4" w:rsidRDefault="00D63AAE"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Zaświadczenia o samodzielności lokali</w:t>
            </w:r>
          </w:p>
        </w:tc>
        <w:tc>
          <w:tcPr>
            <w:tcW w:w="1164" w:type="dxa"/>
            <w:shd w:val="clear" w:color="auto" w:fill="auto"/>
            <w:vAlign w:val="center"/>
          </w:tcPr>
          <w:p w14:paraId="7E4E9360" w14:textId="5A8B850F"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215</w:t>
            </w:r>
          </w:p>
        </w:tc>
        <w:tc>
          <w:tcPr>
            <w:tcW w:w="1165" w:type="dxa"/>
            <w:shd w:val="clear" w:color="auto" w:fill="auto"/>
            <w:vAlign w:val="center"/>
          </w:tcPr>
          <w:p w14:paraId="2778C296" w14:textId="357C6844"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194</w:t>
            </w:r>
          </w:p>
        </w:tc>
        <w:tc>
          <w:tcPr>
            <w:tcW w:w="1165" w:type="dxa"/>
            <w:shd w:val="clear" w:color="auto" w:fill="auto"/>
            <w:vAlign w:val="center"/>
          </w:tcPr>
          <w:p w14:paraId="5ECDBFF2" w14:textId="00B8CE0D"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241</w:t>
            </w:r>
          </w:p>
        </w:tc>
        <w:tc>
          <w:tcPr>
            <w:tcW w:w="1165" w:type="dxa"/>
            <w:shd w:val="clear" w:color="auto" w:fill="auto"/>
            <w:vAlign w:val="center"/>
          </w:tcPr>
          <w:p w14:paraId="16497D62" w14:textId="4CC577ED"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177</w:t>
            </w:r>
          </w:p>
        </w:tc>
        <w:tc>
          <w:tcPr>
            <w:tcW w:w="1052" w:type="dxa"/>
            <w:shd w:val="clear" w:color="auto" w:fill="auto"/>
            <w:vAlign w:val="center"/>
          </w:tcPr>
          <w:p w14:paraId="1C5BE39B" w14:textId="4D9C8D71" w:rsidR="00D63AAE" w:rsidRPr="00253FA9" w:rsidRDefault="002C3D2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167</w:t>
            </w:r>
          </w:p>
        </w:tc>
      </w:tr>
    </w:tbl>
    <w:p w14:paraId="4B7E37A9" w14:textId="56111148" w:rsidR="006A06C2" w:rsidRPr="00253FA9" w:rsidRDefault="006A06C2"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Departament Architektury</w:t>
      </w:r>
    </w:p>
    <w:p w14:paraId="114AAD95" w14:textId="3116CF05" w:rsidR="004961CA" w:rsidRPr="00253FA9" w:rsidRDefault="004961CA"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Lokalizacja w pasie drogowym infrastruktury technicznej niezwiązanej z potrzebami zarządzania drogami lub potrzebami ruchu drogowego może nastąpić wyłącznie </w:t>
      </w:r>
      <w:r w:rsidR="00FD3349" w:rsidRPr="00253FA9">
        <w:rPr>
          <w:rFonts w:asciiTheme="minorHAnsi" w:hAnsiTheme="minorHAnsi" w:cstheme="minorHAnsi"/>
          <w:sz w:val="24"/>
          <w:szCs w:val="24"/>
        </w:rPr>
        <w:t>na podstawie zezwolenia</w:t>
      </w:r>
      <w:r w:rsidRPr="00253FA9">
        <w:rPr>
          <w:rFonts w:asciiTheme="minorHAnsi" w:hAnsiTheme="minorHAnsi" w:cstheme="minorHAnsi"/>
          <w:sz w:val="24"/>
          <w:szCs w:val="24"/>
        </w:rPr>
        <w:t xml:space="preserve"> właściwego zarządcy drogi.</w:t>
      </w:r>
    </w:p>
    <w:p w14:paraId="19189498" w14:textId="1F5E9DFA" w:rsidR="00B332C9" w:rsidRPr="00253FA9" w:rsidRDefault="00B332C9" w:rsidP="00253FA9">
      <w:pPr>
        <w:pStyle w:val="Legenda"/>
        <w:spacing w:line="276" w:lineRule="auto"/>
        <w:rPr>
          <w:rFonts w:asciiTheme="minorHAnsi" w:hAnsiTheme="minorHAnsi" w:cstheme="minorHAnsi"/>
          <w:sz w:val="24"/>
          <w:szCs w:val="24"/>
        </w:rPr>
      </w:pPr>
      <w:bookmarkStart w:id="58" w:name="_Toc71801061"/>
      <w:bookmarkStart w:id="59" w:name="_Toc23551903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Decyzje, zezwolenia, uzgodnienia na lokalizację infrastruktury technicznej niezwiązanej z potrzebami ruchu i zarządzania drogami publicznymi</w:t>
      </w:r>
      <w:bookmarkEnd w:id="58"/>
      <w:bookmarkEnd w:id="59"/>
    </w:p>
    <w:tbl>
      <w:tblPr>
        <w:tblStyle w:val="Tabela-Siatka"/>
        <w:tblW w:w="4941" w:type="pct"/>
        <w:tblInd w:w="108" w:type="dxa"/>
        <w:tblLook w:val="04A0" w:firstRow="1" w:lastRow="0" w:firstColumn="1" w:lastColumn="0" w:noHBand="0" w:noVBand="1"/>
        <w:tblCaption w:val="Tabela 23. Decyzje, zezwolenia, uzgodnienia na lokalizację infrastruktury technicznej niezwiązanej z potrzebami ruchu i zarządzania drogami publicznymi"/>
        <w:tblDescription w:val="Decyzje, zezwolenia i uzgodnienia w latach 2020-2024. "/>
      </w:tblPr>
      <w:tblGrid>
        <w:gridCol w:w="4025"/>
        <w:gridCol w:w="985"/>
        <w:gridCol w:w="985"/>
        <w:gridCol w:w="985"/>
        <w:gridCol w:w="985"/>
        <w:gridCol w:w="988"/>
      </w:tblGrid>
      <w:tr w:rsidR="00D63AAE" w:rsidRPr="00253FA9" w14:paraId="32ED2630" w14:textId="54E5C19F" w:rsidTr="00F421D4">
        <w:trPr>
          <w:tblHeader/>
        </w:trPr>
        <w:tc>
          <w:tcPr>
            <w:tcW w:w="2248" w:type="pct"/>
            <w:shd w:val="clear" w:color="auto" w:fill="F2F2F2" w:themeFill="background1" w:themeFillShade="F2"/>
          </w:tcPr>
          <w:p w14:paraId="69B4547C" w14:textId="58EDF4DB" w:rsidR="00D63AAE" w:rsidRPr="00253FA9" w:rsidRDefault="003C5A31"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Rodzaj decyzji</w:t>
            </w:r>
          </w:p>
        </w:tc>
        <w:tc>
          <w:tcPr>
            <w:tcW w:w="550" w:type="pct"/>
            <w:shd w:val="clear" w:color="auto" w:fill="F2F2F2" w:themeFill="background1" w:themeFillShade="F2"/>
          </w:tcPr>
          <w:p w14:paraId="720560E5" w14:textId="56A85E19"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550" w:type="pct"/>
            <w:shd w:val="clear" w:color="auto" w:fill="F2F2F2" w:themeFill="background1" w:themeFillShade="F2"/>
          </w:tcPr>
          <w:p w14:paraId="53631CA3" w14:textId="142ECF69"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550" w:type="pct"/>
            <w:shd w:val="clear" w:color="auto" w:fill="F2F2F2" w:themeFill="background1" w:themeFillShade="F2"/>
          </w:tcPr>
          <w:p w14:paraId="1C4E8557" w14:textId="62D798F4"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550" w:type="pct"/>
            <w:shd w:val="clear" w:color="auto" w:fill="F2F2F2" w:themeFill="background1" w:themeFillShade="F2"/>
          </w:tcPr>
          <w:p w14:paraId="0B5E1235" w14:textId="0413B01F"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552" w:type="pct"/>
            <w:shd w:val="clear" w:color="auto" w:fill="F2F2F2" w:themeFill="background1" w:themeFillShade="F2"/>
          </w:tcPr>
          <w:p w14:paraId="0D41DB8A" w14:textId="46307EA7"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D63AAE" w:rsidRPr="00253FA9" w14:paraId="0A9F0047" w14:textId="328FEA64" w:rsidTr="00F421D4">
        <w:tc>
          <w:tcPr>
            <w:tcW w:w="2248" w:type="pct"/>
            <w:shd w:val="clear" w:color="auto" w:fill="F2F2F2" w:themeFill="background1" w:themeFillShade="F2"/>
          </w:tcPr>
          <w:p w14:paraId="4EDEDC59"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Decyzje na lokalizację infrastruktury technicznej niezwiązanej z potrzebami ruchu i zarządzania drogami publicznymi</w:t>
            </w:r>
          </w:p>
        </w:tc>
        <w:tc>
          <w:tcPr>
            <w:tcW w:w="550" w:type="pct"/>
            <w:vAlign w:val="center"/>
          </w:tcPr>
          <w:p w14:paraId="71768622" w14:textId="50AC0309"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714</w:t>
            </w:r>
          </w:p>
        </w:tc>
        <w:tc>
          <w:tcPr>
            <w:tcW w:w="550" w:type="pct"/>
            <w:vAlign w:val="center"/>
          </w:tcPr>
          <w:p w14:paraId="6B04CA4C" w14:textId="71FD3F04"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643</w:t>
            </w:r>
          </w:p>
        </w:tc>
        <w:tc>
          <w:tcPr>
            <w:tcW w:w="550" w:type="pct"/>
            <w:vAlign w:val="center"/>
          </w:tcPr>
          <w:p w14:paraId="31D1C0DE" w14:textId="1B6778FD"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716</w:t>
            </w:r>
          </w:p>
        </w:tc>
        <w:tc>
          <w:tcPr>
            <w:tcW w:w="550" w:type="pct"/>
            <w:vAlign w:val="center"/>
          </w:tcPr>
          <w:p w14:paraId="56E0D6D8" w14:textId="6B993130"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521</w:t>
            </w:r>
          </w:p>
        </w:tc>
        <w:tc>
          <w:tcPr>
            <w:tcW w:w="552" w:type="pct"/>
            <w:vAlign w:val="center"/>
          </w:tcPr>
          <w:p w14:paraId="561FCD14" w14:textId="7BECF67F" w:rsidR="00D63AAE" w:rsidRPr="00253FA9" w:rsidRDefault="002475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577</w:t>
            </w:r>
          </w:p>
        </w:tc>
      </w:tr>
      <w:tr w:rsidR="00D63AAE" w:rsidRPr="00253FA9" w14:paraId="14A199A9" w14:textId="1D0B4E70" w:rsidTr="00F421D4">
        <w:tc>
          <w:tcPr>
            <w:tcW w:w="2248" w:type="pct"/>
            <w:shd w:val="clear" w:color="auto" w:fill="F2F2F2" w:themeFill="background1" w:themeFillShade="F2"/>
          </w:tcPr>
          <w:p w14:paraId="10DA552D"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na lokalizację infrastruktury technicznej niezwiązanej z potrzebami ruchu i zarządzania drogami publicznymi</w:t>
            </w:r>
          </w:p>
        </w:tc>
        <w:tc>
          <w:tcPr>
            <w:tcW w:w="550" w:type="pct"/>
            <w:vAlign w:val="center"/>
          </w:tcPr>
          <w:p w14:paraId="29786E1D" w14:textId="6F00EFE0"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380</w:t>
            </w:r>
          </w:p>
        </w:tc>
        <w:tc>
          <w:tcPr>
            <w:tcW w:w="550" w:type="pct"/>
            <w:vAlign w:val="center"/>
          </w:tcPr>
          <w:p w14:paraId="0C251246" w14:textId="11FF64E1"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290</w:t>
            </w:r>
          </w:p>
        </w:tc>
        <w:tc>
          <w:tcPr>
            <w:tcW w:w="550" w:type="pct"/>
            <w:vAlign w:val="center"/>
          </w:tcPr>
          <w:p w14:paraId="053AC2B4" w14:textId="0DCDD300"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345</w:t>
            </w:r>
          </w:p>
        </w:tc>
        <w:tc>
          <w:tcPr>
            <w:tcW w:w="550" w:type="pct"/>
            <w:vAlign w:val="center"/>
          </w:tcPr>
          <w:p w14:paraId="3A4C1A81" w14:textId="2C245083"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268</w:t>
            </w:r>
          </w:p>
        </w:tc>
        <w:tc>
          <w:tcPr>
            <w:tcW w:w="552" w:type="pct"/>
            <w:vAlign w:val="center"/>
          </w:tcPr>
          <w:p w14:paraId="55CCCDD1" w14:textId="4E845550" w:rsidR="00D63AAE" w:rsidRPr="00253FA9" w:rsidRDefault="002475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245</w:t>
            </w:r>
          </w:p>
        </w:tc>
      </w:tr>
      <w:tr w:rsidR="00D63AAE" w:rsidRPr="00253FA9" w14:paraId="0A086968" w14:textId="2D00AE6F" w:rsidTr="00F421D4">
        <w:tc>
          <w:tcPr>
            <w:tcW w:w="2248" w:type="pct"/>
            <w:shd w:val="clear" w:color="auto" w:fill="F2F2F2" w:themeFill="background1" w:themeFillShade="F2"/>
          </w:tcPr>
          <w:p w14:paraId="1690B739" w14:textId="5E4DB54F"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Uzgodnienia projektów budowlanych w zakresie lokalizacji infrastruktury technicznej niezwiązanej z potrzebami ruchu i zarządzania drogami publicznymi</w:t>
            </w:r>
          </w:p>
        </w:tc>
        <w:tc>
          <w:tcPr>
            <w:tcW w:w="550" w:type="pct"/>
            <w:vAlign w:val="center"/>
          </w:tcPr>
          <w:p w14:paraId="31388C0F" w14:textId="08317D32"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208</w:t>
            </w:r>
          </w:p>
        </w:tc>
        <w:tc>
          <w:tcPr>
            <w:tcW w:w="550" w:type="pct"/>
            <w:vAlign w:val="center"/>
          </w:tcPr>
          <w:p w14:paraId="6161D8F7" w14:textId="6D9CA534"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123</w:t>
            </w:r>
          </w:p>
        </w:tc>
        <w:tc>
          <w:tcPr>
            <w:tcW w:w="550" w:type="pct"/>
            <w:vAlign w:val="center"/>
          </w:tcPr>
          <w:p w14:paraId="01CD5A72" w14:textId="2D7AA504"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135</w:t>
            </w:r>
          </w:p>
        </w:tc>
        <w:tc>
          <w:tcPr>
            <w:tcW w:w="550" w:type="pct"/>
            <w:vAlign w:val="center"/>
          </w:tcPr>
          <w:p w14:paraId="3E136B4E" w14:textId="55195E4C"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98</w:t>
            </w:r>
          </w:p>
        </w:tc>
        <w:tc>
          <w:tcPr>
            <w:tcW w:w="552" w:type="pct"/>
            <w:vAlign w:val="center"/>
          </w:tcPr>
          <w:p w14:paraId="0E309432" w14:textId="338D6EFA" w:rsidR="00D63AAE" w:rsidRPr="00253FA9" w:rsidRDefault="002475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91</w:t>
            </w:r>
          </w:p>
        </w:tc>
      </w:tr>
    </w:tbl>
    <w:p w14:paraId="7FC06BA2" w14:textId="61030E05" w:rsidR="00B332C9" w:rsidRPr="00253FA9" w:rsidRDefault="00B332C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Zarząd Dróg Miejskich</w:t>
      </w:r>
    </w:p>
    <w:p w14:paraId="2DDD4533" w14:textId="0126B6DF" w:rsidR="00E039AA" w:rsidRPr="00253FA9" w:rsidRDefault="00E039AA" w:rsidP="00253FA9">
      <w:pPr>
        <w:pStyle w:val="Legenda"/>
        <w:spacing w:before="240" w:line="276" w:lineRule="auto"/>
        <w:rPr>
          <w:rFonts w:asciiTheme="minorHAnsi" w:hAnsiTheme="minorHAnsi" w:cstheme="minorHAnsi"/>
          <w:sz w:val="24"/>
          <w:szCs w:val="24"/>
        </w:rPr>
      </w:pPr>
      <w:bookmarkStart w:id="60" w:name="_Toc235519040"/>
      <w:bookmarkStart w:id="61" w:name="_Toc7180106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Decyzje, zezwolenia i uzgodnienia na lo</w:t>
      </w:r>
      <w:r w:rsidR="00254B41" w:rsidRPr="00253FA9">
        <w:rPr>
          <w:rFonts w:asciiTheme="minorHAnsi" w:hAnsiTheme="minorHAnsi" w:cstheme="minorHAnsi"/>
          <w:sz w:val="24"/>
          <w:szCs w:val="24"/>
        </w:rPr>
        <w:t>kalizację obiektów budowlanych oraz</w:t>
      </w:r>
      <w:r w:rsidRPr="00253FA9">
        <w:rPr>
          <w:rFonts w:asciiTheme="minorHAnsi" w:hAnsiTheme="minorHAnsi" w:cstheme="minorHAnsi"/>
          <w:sz w:val="24"/>
          <w:szCs w:val="24"/>
        </w:rPr>
        <w:t xml:space="preserve"> reklam</w:t>
      </w:r>
      <w:r w:rsidR="00175846" w:rsidRPr="00253FA9">
        <w:rPr>
          <w:rFonts w:asciiTheme="minorHAnsi" w:hAnsiTheme="minorHAnsi" w:cstheme="minorHAnsi"/>
          <w:sz w:val="24"/>
          <w:szCs w:val="24"/>
        </w:rPr>
        <w:t xml:space="preserve"> </w:t>
      </w:r>
      <w:r w:rsidRPr="00253FA9">
        <w:rPr>
          <w:rFonts w:asciiTheme="minorHAnsi" w:hAnsiTheme="minorHAnsi" w:cstheme="minorHAnsi"/>
          <w:sz w:val="24"/>
          <w:szCs w:val="24"/>
        </w:rPr>
        <w:t>w pasach drogowych dróg public</w:t>
      </w:r>
      <w:r w:rsidR="00E963F2" w:rsidRPr="00253FA9">
        <w:rPr>
          <w:rFonts w:asciiTheme="minorHAnsi" w:hAnsiTheme="minorHAnsi" w:cstheme="minorHAnsi"/>
          <w:sz w:val="24"/>
          <w:szCs w:val="24"/>
        </w:rPr>
        <w:t>znych i na drogach wewnętrznych</w:t>
      </w:r>
      <w:bookmarkEnd w:id="60"/>
    </w:p>
    <w:tbl>
      <w:tblPr>
        <w:tblStyle w:val="Tabela-Siatka"/>
        <w:tblW w:w="4941" w:type="pct"/>
        <w:tblInd w:w="108" w:type="dxa"/>
        <w:tblLook w:val="04A0" w:firstRow="1" w:lastRow="0" w:firstColumn="1" w:lastColumn="0" w:noHBand="0" w:noVBand="1"/>
        <w:tblCaption w:val="Tabela 24. Decyzje, zezwolenia i uzgodnienia na lokalizację obiektów budowlanych oraz reklam w pasach drogowych dróg publicznych i na drogach wewnętrznych"/>
        <w:tblDescription w:val="Decyzje, zezwolenia oraz uzgodnienia w latach 2020-2024."/>
      </w:tblPr>
      <w:tblGrid>
        <w:gridCol w:w="4025"/>
        <w:gridCol w:w="985"/>
        <w:gridCol w:w="985"/>
        <w:gridCol w:w="985"/>
        <w:gridCol w:w="985"/>
        <w:gridCol w:w="988"/>
      </w:tblGrid>
      <w:tr w:rsidR="00D63AAE" w:rsidRPr="00253FA9" w14:paraId="2DAC1CA8" w14:textId="77777777" w:rsidTr="00F421D4">
        <w:trPr>
          <w:cantSplit/>
          <w:tblHeader/>
        </w:trPr>
        <w:tc>
          <w:tcPr>
            <w:tcW w:w="2248" w:type="pct"/>
            <w:shd w:val="clear" w:color="auto" w:fill="F2F2F2" w:themeFill="background1" w:themeFillShade="F2"/>
          </w:tcPr>
          <w:p w14:paraId="52553E0A" w14:textId="341CEF5A" w:rsidR="00D63AAE" w:rsidRPr="00253FA9" w:rsidRDefault="003C5A31"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Rodzaj decyzji</w:t>
            </w:r>
          </w:p>
        </w:tc>
        <w:tc>
          <w:tcPr>
            <w:tcW w:w="550" w:type="pct"/>
            <w:shd w:val="clear" w:color="auto" w:fill="F2F2F2" w:themeFill="background1" w:themeFillShade="F2"/>
          </w:tcPr>
          <w:p w14:paraId="2B39E22C" w14:textId="3354E181"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550" w:type="pct"/>
            <w:shd w:val="clear" w:color="auto" w:fill="F2F2F2" w:themeFill="background1" w:themeFillShade="F2"/>
          </w:tcPr>
          <w:p w14:paraId="66A671F9" w14:textId="5A5BE40F"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550" w:type="pct"/>
            <w:shd w:val="clear" w:color="auto" w:fill="F2F2F2" w:themeFill="background1" w:themeFillShade="F2"/>
          </w:tcPr>
          <w:p w14:paraId="1A6F3BF2" w14:textId="1248F742"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550" w:type="pct"/>
            <w:shd w:val="clear" w:color="auto" w:fill="F2F2F2" w:themeFill="background1" w:themeFillShade="F2"/>
          </w:tcPr>
          <w:p w14:paraId="385B6844" w14:textId="1442505B"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552" w:type="pct"/>
            <w:shd w:val="clear" w:color="auto" w:fill="F2F2F2" w:themeFill="background1" w:themeFillShade="F2"/>
          </w:tcPr>
          <w:p w14:paraId="25BBB8C5" w14:textId="05A52472"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D63AAE" w:rsidRPr="00253FA9" w14:paraId="7099FB97" w14:textId="77777777" w:rsidTr="00F421D4">
        <w:trPr>
          <w:cantSplit/>
        </w:trPr>
        <w:tc>
          <w:tcPr>
            <w:tcW w:w="2248" w:type="pct"/>
            <w:shd w:val="clear" w:color="auto" w:fill="F2F2F2" w:themeFill="background1" w:themeFillShade="F2"/>
          </w:tcPr>
          <w:p w14:paraId="3ED4309F" w14:textId="2A262A13"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Decyzje na lokalizację obiektów budowlanych i</w:t>
            </w:r>
            <w:r w:rsidR="00A12510" w:rsidRPr="00F421D4">
              <w:rPr>
                <w:rFonts w:asciiTheme="minorHAnsi" w:hAnsiTheme="minorHAnsi" w:cstheme="minorHAnsi"/>
                <w:sz w:val="24"/>
                <w:szCs w:val="24"/>
              </w:rPr>
              <w:t xml:space="preserve"> </w:t>
            </w:r>
            <w:r w:rsidRPr="00F421D4">
              <w:rPr>
                <w:rFonts w:asciiTheme="minorHAnsi" w:hAnsiTheme="minorHAnsi" w:cstheme="minorHAnsi"/>
                <w:sz w:val="24"/>
                <w:szCs w:val="24"/>
              </w:rPr>
              <w:t>reklam w pasach drogowych dróg publicznych</w:t>
            </w:r>
          </w:p>
        </w:tc>
        <w:tc>
          <w:tcPr>
            <w:tcW w:w="550" w:type="pct"/>
            <w:vAlign w:val="center"/>
          </w:tcPr>
          <w:p w14:paraId="6D5A2A90" w14:textId="2C50C764"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w:t>
            </w:r>
          </w:p>
        </w:tc>
        <w:tc>
          <w:tcPr>
            <w:tcW w:w="550" w:type="pct"/>
            <w:vAlign w:val="center"/>
          </w:tcPr>
          <w:p w14:paraId="371FB83F" w14:textId="31FE0EF6"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550" w:type="pct"/>
            <w:vAlign w:val="center"/>
          </w:tcPr>
          <w:p w14:paraId="56EC0BF2" w14:textId="7A90BFB7"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w:t>
            </w:r>
          </w:p>
        </w:tc>
        <w:tc>
          <w:tcPr>
            <w:tcW w:w="550" w:type="pct"/>
            <w:vAlign w:val="center"/>
          </w:tcPr>
          <w:p w14:paraId="3893328F" w14:textId="1E17D335"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552" w:type="pct"/>
            <w:vAlign w:val="center"/>
          </w:tcPr>
          <w:p w14:paraId="02076428" w14:textId="46704CDB" w:rsidR="00D63AAE" w:rsidRPr="00253FA9" w:rsidRDefault="002475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w:t>
            </w:r>
          </w:p>
        </w:tc>
      </w:tr>
      <w:tr w:rsidR="00D63AAE" w:rsidRPr="00253FA9" w14:paraId="028CA19D" w14:textId="77777777" w:rsidTr="00F421D4">
        <w:trPr>
          <w:cantSplit/>
        </w:trPr>
        <w:tc>
          <w:tcPr>
            <w:tcW w:w="2248" w:type="pct"/>
            <w:shd w:val="clear" w:color="auto" w:fill="F2F2F2" w:themeFill="background1" w:themeFillShade="F2"/>
          </w:tcPr>
          <w:p w14:paraId="5E55BE60" w14:textId="5A17AA2F"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na lokalizację obiektów budowlanych i</w:t>
            </w:r>
            <w:r w:rsidR="00A12510" w:rsidRPr="00F421D4">
              <w:rPr>
                <w:rFonts w:asciiTheme="minorHAnsi" w:hAnsiTheme="minorHAnsi" w:cstheme="minorHAnsi"/>
                <w:sz w:val="24"/>
                <w:szCs w:val="24"/>
              </w:rPr>
              <w:t xml:space="preserve"> </w:t>
            </w:r>
            <w:r w:rsidRPr="00F421D4">
              <w:rPr>
                <w:rFonts w:asciiTheme="minorHAnsi" w:hAnsiTheme="minorHAnsi" w:cstheme="minorHAnsi"/>
                <w:sz w:val="24"/>
                <w:szCs w:val="24"/>
              </w:rPr>
              <w:t>reklam na drogach wewnętrznych</w:t>
            </w:r>
          </w:p>
        </w:tc>
        <w:tc>
          <w:tcPr>
            <w:tcW w:w="550" w:type="pct"/>
            <w:vAlign w:val="center"/>
          </w:tcPr>
          <w:p w14:paraId="1A7556A6" w14:textId="130E5852"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0" w:type="pct"/>
            <w:vAlign w:val="center"/>
          </w:tcPr>
          <w:p w14:paraId="2289D5C1" w14:textId="285F00E1"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50" w:type="pct"/>
            <w:vAlign w:val="center"/>
          </w:tcPr>
          <w:p w14:paraId="1CDA107A" w14:textId="5FB18F54"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550" w:type="pct"/>
            <w:vAlign w:val="center"/>
          </w:tcPr>
          <w:p w14:paraId="74B6D71B" w14:textId="39D47051"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2" w:type="pct"/>
            <w:vAlign w:val="center"/>
          </w:tcPr>
          <w:p w14:paraId="25672F41" w14:textId="3C14C509" w:rsidR="00D63AAE" w:rsidRPr="00253FA9" w:rsidRDefault="002475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D63AAE" w:rsidRPr="00253FA9" w14:paraId="1FBC8647" w14:textId="77777777" w:rsidTr="00F421D4">
        <w:trPr>
          <w:cantSplit/>
        </w:trPr>
        <w:tc>
          <w:tcPr>
            <w:tcW w:w="2248" w:type="pct"/>
            <w:shd w:val="clear" w:color="auto" w:fill="F2F2F2" w:themeFill="background1" w:themeFillShade="F2"/>
          </w:tcPr>
          <w:p w14:paraId="6820C512" w14:textId="37505EF4"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Uzgodnienia projektów budowlanych w zakresie lokalizacji obiektów budowlanych i reklam w pasach drogowych</w:t>
            </w:r>
          </w:p>
        </w:tc>
        <w:tc>
          <w:tcPr>
            <w:tcW w:w="550" w:type="pct"/>
            <w:vAlign w:val="center"/>
          </w:tcPr>
          <w:p w14:paraId="4C3536DB" w14:textId="25E5B55C"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550" w:type="pct"/>
            <w:vAlign w:val="center"/>
          </w:tcPr>
          <w:p w14:paraId="30864EF2" w14:textId="786B4D68"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50" w:type="pct"/>
            <w:vAlign w:val="center"/>
          </w:tcPr>
          <w:p w14:paraId="2B8F5628" w14:textId="47857775"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550" w:type="pct"/>
            <w:vAlign w:val="center"/>
          </w:tcPr>
          <w:p w14:paraId="34E917DF" w14:textId="664493E6" w:rsidR="00D63AAE" w:rsidRPr="00253FA9" w:rsidRDefault="00D63AA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552" w:type="pct"/>
            <w:vAlign w:val="center"/>
          </w:tcPr>
          <w:p w14:paraId="6D458998" w14:textId="122CA496" w:rsidR="00D63AAE" w:rsidRPr="00253FA9" w:rsidRDefault="002475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r>
    </w:tbl>
    <w:p w14:paraId="1B147C49" w14:textId="37B109E7" w:rsidR="00FB32AF" w:rsidRPr="00253FA9" w:rsidRDefault="00E039A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Zarząd Dróg Miejskich</w:t>
      </w:r>
      <w:r w:rsidR="00FB32AF" w:rsidRPr="00253FA9">
        <w:rPr>
          <w:rFonts w:asciiTheme="minorHAnsi" w:hAnsiTheme="minorHAnsi" w:cstheme="minorHAnsi"/>
          <w:sz w:val="24"/>
          <w:szCs w:val="24"/>
        </w:rPr>
        <w:br w:type="page"/>
      </w:r>
    </w:p>
    <w:p w14:paraId="2EEF5E99" w14:textId="65B729A0" w:rsidR="00B332C9" w:rsidRPr="00253FA9" w:rsidRDefault="00B332C9" w:rsidP="00253FA9">
      <w:pPr>
        <w:pStyle w:val="Legenda"/>
        <w:spacing w:line="276" w:lineRule="auto"/>
        <w:rPr>
          <w:rFonts w:asciiTheme="minorHAnsi" w:hAnsiTheme="minorHAnsi" w:cstheme="minorHAnsi"/>
          <w:sz w:val="24"/>
          <w:szCs w:val="24"/>
        </w:rPr>
      </w:pPr>
      <w:bookmarkStart w:id="62" w:name="_Toc235519041"/>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Zezwolenia na zajęcie pasa drogowego i liczba zawartych umów w drogach wewnętrznych na cele niezwiązane z budową, przebudową, remontem, utrzymaniem i</w:t>
      </w:r>
      <w:r w:rsidR="00A12510" w:rsidRPr="00253FA9">
        <w:rPr>
          <w:rFonts w:asciiTheme="minorHAnsi" w:hAnsiTheme="minorHAnsi" w:cstheme="minorHAnsi"/>
          <w:sz w:val="24"/>
          <w:szCs w:val="24"/>
        </w:rPr>
        <w:t xml:space="preserve"> </w:t>
      </w:r>
      <w:r w:rsidRPr="00253FA9">
        <w:rPr>
          <w:rFonts w:asciiTheme="minorHAnsi" w:hAnsiTheme="minorHAnsi" w:cstheme="minorHAnsi"/>
          <w:sz w:val="24"/>
          <w:szCs w:val="24"/>
        </w:rPr>
        <w:t>ochroną dróg</w:t>
      </w:r>
      <w:bookmarkEnd w:id="61"/>
      <w:bookmarkEnd w:id="62"/>
    </w:p>
    <w:tbl>
      <w:tblPr>
        <w:tblStyle w:val="Tabela-Siatka"/>
        <w:tblW w:w="4942" w:type="pct"/>
        <w:tblInd w:w="108" w:type="dxa"/>
        <w:tblLook w:val="04A0" w:firstRow="1" w:lastRow="0" w:firstColumn="1" w:lastColumn="0" w:noHBand="0" w:noVBand="1"/>
        <w:tblCaption w:val="Tabela 25. Zezwolenia na zajęcie pasa drogowego i liczba zawartych umów w drogach wewnętrznych na cele niezwiązane z budową, przebudową, remontem, utrzymaniem i ochroną dróg"/>
        <w:tblDescription w:val="Z wyszczególnieniem ilości decyzji i rodzaju w latach 2020-2024."/>
      </w:tblPr>
      <w:tblGrid>
        <w:gridCol w:w="3303"/>
        <w:gridCol w:w="1119"/>
        <w:gridCol w:w="1118"/>
        <w:gridCol w:w="1119"/>
        <w:gridCol w:w="1148"/>
        <w:gridCol w:w="1148"/>
      </w:tblGrid>
      <w:tr w:rsidR="00D63AAE" w:rsidRPr="00253FA9" w14:paraId="2E5FC275" w14:textId="47048619" w:rsidTr="00F421D4">
        <w:trPr>
          <w:tblHeader/>
        </w:trPr>
        <w:tc>
          <w:tcPr>
            <w:tcW w:w="1844" w:type="pct"/>
            <w:shd w:val="clear" w:color="auto" w:fill="F2F2F2" w:themeFill="background1" w:themeFillShade="F2"/>
            <w:vAlign w:val="center"/>
          </w:tcPr>
          <w:p w14:paraId="4C847253" w14:textId="7FAABE32"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625" w:type="pct"/>
            <w:shd w:val="clear" w:color="auto" w:fill="F2F2F2" w:themeFill="background1" w:themeFillShade="F2"/>
            <w:vAlign w:val="center"/>
          </w:tcPr>
          <w:p w14:paraId="1D06F878" w14:textId="1A1B3B0E"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624" w:type="pct"/>
            <w:shd w:val="clear" w:color="auto" w:fill="F2F2F2" w:themeFill="background1" w:themeFillShade="F2"/>
            <w:vAlign w:val="center"/>
          </w:tcPr>
          <w:p w14:paraId="2F76C26D" w14:textId="21B54B60"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625" w:type="pct"/>
            <w:shd w:val="clear" w:color="auto" w:fill="F2F2F2" w:themeFill="background1" w:themeFillShade="F2"/>
            <w:vAlign w:val="center"/>
          </w:tcPr>
          <w:p w14:paraId="7A0D973A" w14:textId="431959B2"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641" w:type="pct"/>
            <w:shd w:val="clear" w:color="auto" w:fill="F2F2F2" w:themeFill="background1" w:themeFillShade="F2"/>
            <w:vAlign w:val="center"/>
          </w:tcPr>
          <w:p w14:paraId="766F7EC8" w14:textId="3E92E7DE"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641" w:type="pct"/>
            <w:shd w:val="clear" w:color="auto" w:fill="F2F2F2" w:themeFill="background1" w:themeFillShade="F2"/>
            <w:vAlign w:val="center"/>
          </w:tcPr>
          <w:p w14:paraId="139947C0" w14:textId="37D27503" w:rsidR="00D63AAE" w:rsidRPr="00253FA9" w:rsidRDefault="00D63AAE"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D63AAE" w:rsidRPr="00253FA9" w14:paraId="6BB5E5EA" w14:textId="7A623BFB" w:rsidTr="00F421D4">
        <w:tc>
          <w:tcPr>
            <w:tcW w:w="1844" w:type="pct"/>
            <w:shd w:val="clear" w:color="auto" w:fill="F2F2F2" w:themeFill="background1" w:themeFillShade="F2"/>
            <w:vAlign w:val="center"/>
          </w:tcPr>
          <w:p w14:paraId="2AB3C976" w14:textId="280D0A80" w:rsidR="00D63AAE" w:rsidRPr="00F421D4" w:rsidRDefault="00A1251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Ilość</w:t>
            </w:r>
            <w:r w:rsidR="00D63AAE" w:rsidRPr="00F421D4">
              <w:rPr>
                <w:rFonts w:asciiTheme="minorHAnsi" w:hAnsiTheme="minorHAnsi" w:cstheme="minorHAnsi"/>
                <w:sz w:val="24"/>
                <w:szCs w:val="24"/>
              </w:rPr>
              <w:t xml:space="preserve"> decyzji na zajęcie pasa drogowego, w tym:</w:t>
            </w:r>
          </w:p>
        </w:tc>
        <w:tc>
          <w:tcPr>
            <w:tcW w:w="625" w:type="pct"/>
            <w:vAlign w:val="center"/>
          </w:tcPr>
          <w:p w14:paraId="37114985" w14:textId="6B2E0D09"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3 360</w:t>
            </w:r>
          </w:p>
        </w:tc>
        <w:tc>
          <w:tcPr>
            <w:tcW w:w="624" w:type="pct"/>
            <w:vAlign w:val="center"/>
          </w:tcPr>
          <w:p w14:paraId="2D3E5639" w14:textId="60B70728"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2 921</w:t>
            </w:r>
          </w:p>
        </w:tc>
        <w:tc>
          <w:tcPr>
            <w:tcW w:w="625" w:type="pct"/>
            <w:vAlign w:val="center"/>
          </w:tcPr>
          <w:p w14:paraId="4B7E998E" w14:textId="689A7128"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3 197</w:t>
            </w:r>
          </w:p>
        </w:tc>
        <w:tc>
          <w:tcPr>
            <w:tcW w:w="641" w:type="pct"/>
            <w:vAlign w:val="center"/>
          </w:tcPr>
          <w:p w14:paraId="52D5B60D" w14:textId="07F3ED64"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2 874</w:t>
            </w:r>
          </w:p>
        </w:tc>
        <w:tc>
          <w:tcPr>
            <w:tcW w:w="641" w:type="pct"/>
            <w:vAlign w:val="center"/>
          </w:tcPr>
          <w:p w14:paraId="25A404F8" w14:textId="1799AA25" w:rsidR="00D63AAE" w:rsidRPr="00F421D4" w:rsidRDefault="0024759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3 367 </w:t>
            </w:r>
          </w:p>
        </w:tc>
      </w:tr>
      <w:tr w:rsidR="00D63AAE" w:rsidRPr="00253FA9" w14:paraId="7D72F9FC" w14:textId="205F7071" w:rsidTr="00F421D4">
        <w:tc>
          <w:tcPr>
            <w:tcW w:w="1844" w:type="pct"/>
            <w:shd w:val="clear" w:color="auto" w:fill="F2F2F2" w:themeFill="background1" w:themeFillShade="F2"/>
            <w:vAlign w:val="center"/>
          </w:tcPr>
          <w:p w14:paraId="3C423001"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pod rozkopy</w:t>
            </w:r>
          </w:p>
        </w:tc>
        <w:tc>
          <w:tcPr>
            <w:tcW w:w="625" w:type="pct"/>
            <w:vAlign w:val="center"/>
          </w:tcPr>
          <w:p w14:paraId="582FE3D7" w14:textId="33E6D159"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1 024</w:t>
            </w:r>
          </w:p>
        </w:tc>
        <w:tc>
          <w:tcPr>
            <w:tcW w:w="624" w:type="pct"/>
            <w:vAlign w:val="center"/>
          </w:tcPr>
          <w:p w14:paraId="40449562" w14:textId="38FA09C4"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923</w:t>
            </w:r>
          </w:p>
        </w:tc>
        <w:tc>
          <w:tcPr>
            <w:tcW w:w="625" w:type="pct"/>
            <w:vAlign w:val="center"/>
          </w:tcPr>
          <w:p w14:paraId="2223A81F" w14:textId="6B557426"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843</w:t>
            </w:r>
          </w:p>
        </w:tc>
        <w:tc>
          <w:tcPr>
            <w:tcW w:w="641" w:type="pct"/>
            <w:vAlign w:val="center"/>
          </w:tcPr>
          <w:p w14:paraId="4CF566BB" w14:textId="4855CEBD"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811</w:t>
            </w:r>
          </w:p>
        </w:tc>
        <w:tc>
          <w:tcPr>
            <w:tcW w:w="641" w:type="pct"/>
            <w:vAlign w:val="center"/>
          </w:tcPr>
          <w:p w14:paraId="08696A6F" w14:textId="04D8CBA5"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1 100</w:t>
            </w:r>
          </w:p>
        </w:tc>
      </w:tr>
      <w:tr w:rsidR="00D63AAE" w:rsidRPr="00253FA9" w14:paraId="36658FE9" w14:textId="4F24CD76" w:rsidTr="00F421D4">
        <w:tc>
          <w:tcPr>
            <w:tcW w:w="1844" w:type="pct"/>
            <w:shd w:val="clear" w:color="auto" w:fill="F2F2F2" w:themeFill="background1" w:themeFillShade="F2"/>
            <w:vAlign w:val="center"/>
          </w:tcPr>
          <w:p w14:paraId="3EED2186"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pod wbudowanie infrastruktury</w:t>
            </w:r>
          </w:p>
        </w:tc>
        <w:tc>
          <w:tcPr>
            <w:tcW w:w="625" w:type="pct"/>
            <w:vAlign w:val="center"/>
          </w:tcPr>
          <w:p w14:paraId="6EFA8163" w14:textId="1EE90918"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724</w:t>
            </w:r>
          </w:p>
        </w:tc>
        <w:tc>
          <w:tcPr>
            <w:tcW w:w="624" w:type="pct"/>
            <w:vAlign w:val="center"/>
          </w:tcPr>
          <w:p w14:paraId="1B42A263" w14:textId="6D0EAECA"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678</w:t>
            </w:r>
          </w:p>
        </w:tc>
        <w:tc>
          <w:tcPr>
            <w:tcW w:w="625" w:type="pct"/>
            <w:vAlign w:val="center"/>
          </w:tcPr>
          <w:p w14:paraId="665C6756" w14:textId="675469C0"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679</w:t>
            </w:r>
          </w:p>
        </w:tc>
        <w:tc>
          <w:tcPr>
            <w:tcW w:w="641" w:type="pct"/>
            <w:vAlign w:val="center"/>
          </w:tcPr>
          <w:p w14:paraId="01F53100" w14:textId="2C69DA05"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610</w:t>
            </w:r>
          </w:p>
        </w:tc>
        <w:tc>
          <w:tcPr>
            <w:tcW w:w="641" w:type="pct"/>
            <w:vAlign w:val="center"/>
          </w:tcPr>
          <w:p w14:paraId="51EAF6FE" w14:textId="228508FF"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632</w:t>
            </w:r>
          </w:p>
        </w:tc>
      </w:tr>
      <w:tr w:rsidR="00D63AAE" w:rsidRPr="00253FA9" w14:paraId="21FD28AF" w14:textId="3E1240EB" w:rsidTr="00F421D4">
        <w:tc>
          <w:tcPr>
            <w:tcW w:w="1844" w:type="pct"/>
            <w:shd w:val="clear" w:color="auto" w:fill="F2F2F2" w:themeFill="background1" w:themeFillShade="F2"/>
            <w:vAlign w:val="center"/>
          </w:tcPr>
          <w:p w14:paraId="714EBF5A"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pod udostępnienie kanału technologicznego</w:t>
            </w:r>
          </w:p>
        </w:tc>
        <w:tc>
          <w:tcPr>
            <w:tcW w:w="625" w:type="pct"/>
            <w:vAlign w:val="center"/>
          </w:tcPr>
          <w:p w14:paraId="79F11032" w14:textId="73DDC18A"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w:t>
            </w:r>
          </w:p>
        </w:tc>
        <w:tc>
          <w:tcPr>
            <w:tcW w:w="624" w:type="pct"/>
            <w:vAlign w:val="center"/>
          </w:tcPr>
          <w:p w14:paraId="30075290" w14:textId="1D56AF2A"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w:t>
            </w:r>
          </w:p>
        </w:tc>
        <w:tc>
          <w:tcPr>
            <w:tcW w:w="625" w:type="pct"/>
            <w:vAlign w:val="center"/>
          </w:tcPr>
          <w:p w14:paraId="23F736A8" w14:textId="218AA49E"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w:t>
            </w:r>
          </w:p>
        </w:tc>
        <w:tc>
          <w:tcPr>
            <w:tcW w:w="641" w:type="pct"/>
            <w:vAlign w:val="center"/>
          </w:tcPr>
          <w:p w14:paraId="5DF8846D" w14:textId="5EDA0A61"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9</w:t>
            </w:r>
          </w:p>
        </w:tc>
        <w:tc>
          <w:tcPr>
            <w:tcW w:w="641" w:type="pct"/>
            <w:vAlign w:val="center"/>
          </w:tcPr>
          <w:p w14:paraId="5D515E9F" w14:textId="00E5DCB3"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10</w:t>
            </w:r>
          </w:p>
        </w:tc>
      </w:tr>
      <w:tr w:rsidR="00D63AAE" w:rsidRPr="00253FA9" w14:paraId="6FECEE35" w14:textId="15A7DF25" w:rsidTr="00F421D4">
        <w:tc>
          <w:tcPr>
            <w:tcW w:w="1844" w:type="pct"/>
            <w:shd w:val="clear" w:color="auto" w:fill="F2F2F2" w:themeFill="background1" w:themeFillShade="F2"/>
            <w:vAlign w:val="center"/>
          </w:tcPr>
          <w:p w14:paraId="080E884F"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 celu umieszczenia reklamy</w:t>
            </w:r>
          </w:p>
        </w:tc>
        <w:tc>
          <w:tcPr>
            <w:tcW w:w="625" w:type="pct"/>
            <w:vAlign w:val="center"/>
          </w:tcPr>
          <w:p w14:paraId="1FFC5AFC" w14:textId="6DCD01EE"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91</w:t>
            </w:r>
          </w:p>
        </w:tc>
        <w:tc>
          <w:tcPr>
            <w:tcW w:w="624" w:type="pct"/>
            <w:vAlign w:val="center"/>
          </w:tcPr>
          <w:p w14:paraId="2F3B30F7" w14:textId="6CCFE75E"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85</w:t>
            </w:r>
          </w:p>
        </w:tc>
        <w:tc>
          <w:tcPr>
            <w:tcW w:w="625" w:type="pct"/>
            <w:vAlign w:val="center"/>
          </w:tcPr>
          <w:p w14:paraId="0CD24F25" w14:textId="7EEBEE2A"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106</w:t>
            </w:r>
          </w:p>
        </w:tc>
        <w:tc>
          <w:tcPr>
            <w:tcW w:w="641" w:type="pct"/>
            <w:vAlign w:val="center"/>
          </w:tcPr>
          <w:p w14:paraId="7B3308FE" w14:textId="3C1CCC8D"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122</w:t>
            </w:r>
          </w:p>
        </w:tc>
        <w:tc>
          <w:tcPr>
            <w:tcW w:w="641" w:type="pct"/>
            <w:vAlign w:val="center"/>
          </w:tcPr>
          <w:p w14:paraId="642838B3" w14:textId="0D030EB5"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194</w:t>
            </w:r>
          </w:p>
        </w:tc>
      </w:tr>
      <w:tr w:rsidR="00D63AAE" w:rsidRPr="00253FA9" w14:paraId="0D2D557B" w14:textId="761415F2" w:rsidTr="00F421D4">
        <w:tc>
          <w:tcPr>
            <w:tcW w:w="1844" w:type="pct"/>
            <w:shd w:val="clear" w:color="auto" w:fill="F2F2F2" w:themeFill="background1" w:themeFillShade="F2"/>
            <w:vAlign w:val="center"/>
          </w:tcPr>
          <w:p w14:paraId="6F7B63DB"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 celu umieszczenia obiektów budowlanych</w:t>
            </w:r>
          </w:p>
        </w:tc>
        <w:tc>
          <w:tcPr>
            <w:tcW w:w="625" w:type="pct"/>
            <w:vAlign w:val="center"/>
          </w:tcPr>
          <w:p w14:paraId="45342DEE" w14:textId="37E00A79"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122</w:t>
            </w:r>
          </w:p>
        </w:tc>
        <w:tc>
          <w:tcPr>
            <w:tcW w:w="624" w:type="pct"/>
            <w:vAlign w:val="center"/>
          </w:tcPr>
          <w:p w14:paraId="7DD2E8FC" w14:textId="28FEA836"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135</w:t>
            </w:r>
          </w:p>
        </w:tc>
        <w:tc>
          <w:tcPr>
            <w:tcW w:w="625" w:type="pct"/>
            <w:vAlign w:val="center"/>
          </w:tcPr>
          <w:p w14:paraId="1F411079" w14:textId="4C87FACE"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255</w:t>
            </w:r>
          </w:p>
        </w:tc>
        <w:tc>
          <w:tcPr>
            <w:tcW w:w="641" w:type="pct"/>
            <w:vAlign w:val="center"/>
          </w:tcPr>
          <w:p w14:paraId="1E21AE6D" w14:textId="17AD8CDA"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110</w:t>
            </w:r>
          </w:p>
        </w:tc>
        <w:tc>
          <w:tcPr>
            <w:tcW w:w="641" w:type="pct"/>
            <w:vAlign w:val="center"/>
          </w:tcPr>
          <w:p w14:paraId="7B9AECD5" w14:textId="403B0996"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152</w:t>
            </w:r>
          </w:p>
        </w:tc>
      </w:tr>
      <w:tr w:rsidR="00D63AAE" w:rsidRPr="00253FA9" w14:paraId="24EC2EF9" w14:textId="017C9467" w:rsidTr="00F421D4">
        <w:tc>
          <w:tcPr>
            <w:tcW w:w="1844" w:type="pct"/>
            <w:shd w:val="clear" w:color="auto" w:fill="F2F2F2" w:themeFill="background1" w:themeFillShade="F2"/>
            <w:vAlign w:val="center"/>
          </w:tcPr>
          <w:p w14:paraId="1F3506E8"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na prawach wyłączności, w tym: stanowiska sprzedaży zniczy i kwiatów, ogródki gastronomiczne i na inne cele</w:t>
            </w:r>
          </w:p>
        </w:tc>
        <w:tc>
          <w:tcPr>
            <w:tcW w:w="625" w:type="pct"/>
            <w:vAlign w:val="center"/>
          </w:tcPr>
          <w:p w14:paraId="2C20FB9A" w14:textId="78013CC4"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1 362</w:t>
            </w:r>
          </w:p>
        </w:tc>
        <w:tc>
          <w:tcPr>
            <w:tcW w:w="624" w:type="pct"/>
            <w:vAlign w:val="center"/>
          </w:tcPr>
          <w:p w14:paraId="0860FD8B" w14:textId="62852689"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1 059</w:t>
            </w:r>
          </w:p>
        </w:tc>
        <w:tc>
          <w:tcPr>
            <w:tcW w:w="625" w:type="pct"/>
            <w:vAlign w:val="center"/>
          </w:tcPr>
          <w:p w14:paraId="0BEB72A0" w14:textId="29242F03"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1305</w:t>
            </w:r>
          </w:p>
        </w:tc>
        <w:tc>
          <w:tcPr>
            <w:tcW w:w="641" w:type="pct"/>
            <w:vAlign w:val="center"/>
          </w:tcPr>
          <w:p w14:paraId="62990F48" w14:textId="6C2C4660"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1 190</w:t>
            </w:r>
          </w:p>
        </w:tc>
        <w:tc>
          <w:tcPr>
            <w:tcW w:w="641" w:type="pct"/>
            <w:vAlign w:val="center"/>
          </w:tcPr>
          <w:p w14:paraId="2355F1FC" w14:textId="7CDAEDC7"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1 272</w:t>
            </w:r>
          </w:p>
        </w:tc>
      </w:tr>
      <w:tr w:rsidR="00D63AAE" w:rsidRPr="00253FA9" w14:paraId="667EE8B7" w14:textId="33311DBA" w:rsidTr="00F421D4">
        <w:tc>
          <w:tcPr>
            <w:tcW w:w="1844" w:type="pct"/>
            <w:shd w:val="clear" w:color="auto" w:fill="F2F2F2" w:themeFill="background1" w:themeFillShade="F2"/>
            <w:vAlign w:val="center"/>
          </w:tcPr>
          <w:p w14:paraId="13D2DCED"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bez zgody zarządcy drogi</w:t>
            </w:r>
          </w:p>
        </w:tc>
        <w:tc>
          <w:tcPr>
            <w:tcW w:w="625" w:type="pct"/>
            <w:vAlign w:val="center"/>
          </w:tcPr>
          <w:p w14:paraId="08522778" w14:textId="7994CB3B"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35</w:t>
            </w:r>
          </w:p>
        </w:tc>
        <w:tc>
          <w:tcPr>
            <w:tcW w:w="624" w:type="pct"/>
            <w:vAlign w:val="center"/>
          </w:tcPr>
          <w:p w14:paraId="52C0E3F6" w14:textId="5C458819"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38</w:t>
            </w:r>
          </w:p>
        </w:tc>
        <w:tc>
          <w:tcPr>
            <w:tcW w:w="625" w:type="pct"/>
            <w:vAlign w:val="center"/>
          </w:tcPr>
          <w:p w14:paraId="4CF62524" w14:textId="7283160C"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6</w:t>
            </w:r>
          </w:p>
        </w:tc>
        <w:tc>
          <w:tcPr>
            <w:tcW w:w="641" w:type="pct"/>
            <w:vAlign w:val="center"/>
          </w:tcPr>
          <w:p w14:paraId="19FBA894" w14:textId="29F1CAF0"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22</w:t>
            </w:r>
          </w:p>
        </w:tc>
        <w:tc>
          <w:tcPr>
            <w:tcW w:w="641" w:type="pct"/>
            <w:vAlign w:val="center"/>
          </w:tcPr>
          <w:p w14:paraId="7E4E2AFE" w14:textId="076DC5BE"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7</w:t>
            </w:r>
          </w:p>
        </w:tc>
      </w:tr>
      <w:tr w:rsidR="00D63AAE" w:rsidRPr="00253FA9" w14:paraId="6BE5B707" w14:textId="17D4403C" w:rsidTr="00F421D4">
        <w:tc>
          <w:tcPr>
            <w:tcW w:w="1844" w:type="pct"/>
            <w:shd w:val="clear" w:color="auto" w:fill="F2F2F2" w:themeFill="background1" w:themeFillShade="F2"/>
            <w:vAlign w:val="center"/>
          </w:tcPr>
          <w:p w14:paraId="2DB2A21A" w14:textId="2CA5DA6E" w:rsidR="00D63AAE" w:rsidRPr="00F421D4" w:rsidRDefault="00A1251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Ilość</w:t>
            </w:r>
            <w:r w:rsidR="00D63AAE" w:rsidRPr="00F421D4">
              <w:rPr>
                <w:rFonts w:asciiTheme="minorHAnsi" w:hAnsiTheme="minorHAnsi" w:cstheme="minorHAnsi"/>
                <w:sz w:val="24"/>
                <w:szCs w:val="24"/>
              </w:rPr>
              <w:t xml:space="preserve"> umów w drogach wewnętrznych, w tym: </w:t>
            </w:r>
          </w:p>
        </w:tc>
        <w:tc>
          <w:tcPr>
            <w:tcW w:w="625" w:type="pct"/>
            <w:vAlign w:val="center"/>
          </w:tcPr>
          <w:p w14:paraId="0BE40865" w14:textId="3C032757" w:rsidR="00D63AAE" w:rsidRPr="003C5A31"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685</w:t>
            </w:r>
          </w:p>
        </w:tc>
        <w:tc>
          <w:tcPr>
            <w:tcW w:w="624" w:type="pct"/>
            <w:vAlign w:val="center"/>
          </w:tcPr>
          <w:p w14:paraId="4622C8BB" w14:textId="6008F963" w:rsidR="00D63AAE" w:rsidRPr="003C5A31"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530</w:t>
            </w:r>
          </w:p>
        </w:tc>
        <w:tc>
          <w:tcPr>
            <w:tcW w:w="625" w:type="pct"/>
            <w:vAlign w:val="center"/>
          </w:tcPr>
          <w:p w14:paraId="3F7B970F" w14:textId="5354416D" w:rsidR="00D63AAE" w:rsidRPr="003C5A31"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585</w:t>
            </w:r>
          </w:p>
        </w:tc>
        <w:tc>
          <w:tcPr>
            <w:tcW w:w="641" w:type="pct"/>
            <w:vAlign w:val="center"/>
          </w:tcPr>
          <w:p w14:paraId="035EEE39" w14:textId="625ED31B" w:rsidR="00D63AAE" w:rsidRPr="003C5A31"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500</w:t>
            </w:r>
          </w:p>
        </w:tc>
        <w:tc>
          <w:tcPr>
            <w:tcW w:w="641" w:type="pct"/>
            <w:vAlign w:val="center"/>
          </w:tcPr>
          <w:p w14:paraId="44B0F385" w14:textId="5BFDB31E" w:rsidR="00D63AAE" w:rsidRPr="00F421D4" w:rsidRDefault="0024759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563</w:t>
            </w:r>
          </w:p>
        </w:tc>
      </w:tr>
      <w:tr w:rsidR="00D63AAE" w:rsidRPr="00253FA9" w14:paraId="59362157" w14:textId="537B1839" w:rsidTr="00F421D4">
        <w:tc>
          <w:tcPr>
            <w:tcW w:w="1844" w:type="pct"/>
            <w:shd w:val="clear" w:color="auto" w:fill="F2F2F2" w:themeFill="background1" w:themeFillShade="F2"/>
            <w:vAlign w:val="center"/>
          </w:tcPr>
          <w:p w14:paraId="66AB7BD4"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pod rozkopy</w:t>
            </w:r>
          </w:p>
        </w:tc>
        <w:tc>
          <w:tcPr>
            <w:tcW w:w="625" w:type="pct"/>
            <w:vAlign w:val="center"/>
          </w:tcPr>
          <w:p w14:paraId="1A7F603A" w14:textId="6AD58AD9"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308</w:t>
            </w:r>
          </w:p>
        </w:tc>
        <w:tc>
          <w:tcPr>
            <w:tcW w:w="624" w:type="pct"/>
            <w:vAlign w:val="center"/>
          </w:tcPr>
          <w:p w14:paraId="239B4A18" w14:textId="1D3C9115"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221</w:t>
            </w:r>
          </w:p>
        </w:tc>
        <w:tc>
          <w:tcPr>
            <w:tcW w:w="625" w:type="pct"/>
            <w:vAlign w:val="center"/>
          </w:tcPr>
          <w:p w14:paraId="177636F7" w14:textId="37969BFC"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251</w:t>
            </w:r>
          </w:p>
        </w:tc>
        <w:tc>
          <w:tcPr>
            <w:tcW w:w="641" w:type="pct"/>
            <w:vAlign w:val="center"/>
          </w:tcPr>
          <w:p w14:paraId="2D2756B5" w14:textId="27EAE5B8"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206</w:t>
            </w:r>
          </w:p>
        </w:tc>
        <w:tc>
          <w:tcPr>
            <w:tcW w:w="641" w:type="pct"/>
            <w:vAlign w:val="center"/>
          </w:tcPr>
          <w:p w14:paraId="345D138E" w14:textId="0C5EE510"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238</w:t>
            </w:r>
          </w:p>
        </w:tc>
      </w:tr>
      <w:tr w:rsidR="00D63AAE" w:rsidRPr="00253FA9" w14:paraId="78A756EA" w14:textId="71C4080C" w:rsidTr="00F421D4">
        <w:tc>
          <w:tcPr>
            <w:tcW w:w="1844" w:type="pct"/>
            <w:shd w:val="clear" w:color="auto" w:fill="F2F2F2" w:themeFill="background1" w:themeFillShade="F2"/>
            <w:vAlign w:val="center"/>
          </w:tcPr>
          <w:p w14:paraId="0CA9DA4E"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pod wbudowanie infrastruktury</w:t>
            </w:r>
          </w:p>
        </w:tc>
        <w:tc>
          <w:tcPr>
            <w:tcW w:w="625" w:type="pct"/>
            <w:vAlign w:val="center"/>
          </w:tcPr>
          <w:p w14:paraId="0E6A055A" w14:textId="797B8F25"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289</w:t>
            </w:r>
          </w:p>
        </w:tc>
        <w:tc>
          <w:tcPr>
            <w:tcW w:w="624" w:type="pct"/>
            <w:vAlign w:val="center"/>
          </w:tcPr>
          <w:p w14:paraId="145BFD47" w14:textId="142F6D57"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242</w:t>
            </w:r>
          </w:p>
        </w:tc>
        <w:tc>
          <w:tcPr>
            <w:tcW w:w="625" w:type="pct"/>
            <w:vAlign w:val="center"/>
          </w:tcPr>
          <w:p w14:paraId="28104D62" w14:textId="7A824F7C"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267</w:t>
            </w:r>
          </w:p>
        </w:tc>
        <w:tc>
          <w:tcPr>
            <w:tcW w:w="641" w:type="pct"/>
            <w:vAlign w:val="center"/>
          </w:tcPr>
          <w:p w14:paraId="1475721C" w14:textId="743040AE"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220</w:t>
            </w:r>
          </w:p>
        </w:tc>
        <w:tc>
          <w:tcPr>
            <w:tcW w:w="641" w:type="pct"/>
            <w:vAlign w:val="center"/>
          </w:tcPr>
          <w:p w14:paraId="0875AFEB" w14:textId="37E0D9A7"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259</w:t>
            </w:r>
          </w:p>
        </w:tc>
      </w:tr>
      <w:tr w:rsidR="00D63AAE" w:rsidRPr="00253FA9" w14:paraId="0394B879" w14:textId="25EA9214" w:rsidTr="00F421D4">
        <w:tc>
          <w:tcPr>
            <w:tcW w:w="1844" w:type="pct"/>
            <w:shd w:val="clear" w:color="auto" w:fill="F2F2F2" w:themeFill="background1" w:themeFillShade="F2"/>
            <w:vAlign w:val="center"/>
          </w:tcPr>
          <w:p w14:paraId="46BE386F"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 celu umieszczenia garaży</w:t>
            </w:r>
          </w:p>
        </w:tc>
        <w:tc>
          <w:tcPr>
            <w:tcW w:w="625" w:type="pct"/>
            <w:vAlign w:val="center"/>
          </w:tcPr>
          <w:p w14:paraId="156ABD62" w14:textId="7A2E3E21"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39</w:t>
            </w:r>
          </w:p>
        </w:tc>
        <w:tc>
          <w:tcPr>
            <w:tcW w:w="624" w:type="pct"/>
            <w:vAlign w:val="center"/>
          </w:tcPr>
          <w:p w14:paraId="3AF023E8" w14:textId="5B127FFB"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33</w:t>
            </w:r>
          </w:p>
        </w:tc>
        <w:tc>
          <w:tcPr>
            <w:tcW w:w="625" w:type="pct"/>
            <w:vAlign w:val="center"/>
          </w:tcPr>
          <w:p w14:paraId="299E43D0" w14:textId="6FC4B418"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43</w:t>
            </w:r>
          </w:p>
        </w:tc>
        <w:tc>
          <w:tcPr>
            <w:tcW w:w="641" w:type="pct"/>
            <w:vAlign w:val="center"/>
          </w:tcPr>
          <w:p w14:paraId="379C55CF" w14:textId="683DFCD8"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38</w:t>
            </w:r>
          </w:p>
        </w:tc>
        <w:tc>
          <w:tcPr>
            <w:tcW w:w="641" w:type="pct"/>
            <w:vAlign w:val="center"/>
          </w:tcPr>
          <w:p w14:paraId="32F2DC96" w14:textId="438AB497"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37</w:t>
            </w:r>
          </w:p>
        </w:tc>
      </w:tr>
      <w:tr w:rsidR="00D63AAE" w:rsidRPr="00253FA9" w14:paraId="11841B46" w14:textId="2A053FBC" w:rsidTr="00F421D4">
        <w:tc>
          <w:tcPr>
            <w:tcW w:w="1844" w:type="pct"/>
            <w:shd w:val="clear" w:color="auto" w:fill="F2F2F2" w:themeFill="background1" w:themeFillShade="F2"/>
            <w:vAlign w:val="center"/>
          </w:tcPr>
          <w:p w14:paraId="7B75BE5D"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 celu dzierżawy nieruchomości przyległej do drogi</w:t>
            </w:r>
          </w:p>
        </w:tc>
        <w:tc>
          <w:tcPr>
            <w:tcW w:w="625" w:type="pct"/>
            <w:vAlign w:val="center"/>
          </w:tcPr>
          <w:p w14:paraId="113F2752" w14:textId="2D19DBB0"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35</w:t>
            </w:r>
          </w:p>
        </w:tc>
        <w:tc>
          <w:tcPr>
            <w:tcW w:w="624" w:type="pct"/>
            <w:vAlign w:val="center"/>
          </w:tcPr>
          <w:p w14:paraId="3ED424AB" w14:textId="540DB405"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24</w:t>
            </w:r>
          </w:p>
        </w:tc>
        <w:tc>
          <w:tcPr>
            <w:tcW w:w="625" w:type="pct"/>
            <w:vAlign w:val="center"/>
          </w:tcPr>
          <w:p w14:paraId="6B8F9095" w14:textId="2CC00FCA"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22</w:t>
            </w:r>
          </w:p>
        </w:tc>
        <w:tc>
          <w:tcPr>
            <w:tcW w:w="641" w:type="pct"/>
            <w:vAlign w:val="center"/>
          </w:tcPr>
          <w:p w14:paraId="7DAA8382" w14:textId="5F2A8868"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27</w:t>
            </w:r>
          </w:p>
        </w:tc>
        <w:tc>
          <w:tcPr>
            <w:tcW w:w="641" w:type="pct"/>
            <w:vAlign w:val="center"/>
          </w:tcPr>
          <w:p w14:paraId="266ACF96" w14:textId="42551203"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25</w:t>
            </w:r>
          </w:p>
        </w:tc>
      </w:tr>
      <w:tr w:rsidR="00D63AAE" w:rsidRPr="00253FA9" w14:paraId="74C6F774" w14:textId="6AAA817C" w:rsidTr="00F421D4">
        <w:tc>
          <w:tcPr>
            <w:tcW w:w="1844" w:type="pct"/>
            <w:shd w:val="clear" w:color="auto" w:fill="F2F2F2" w:themeFill="background1" w:themeFillShade="F2"/>
            <w:vAlign w:val="center"/>
          </w:tcPr>
          <w:p w14:paraId="14170873"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 celu umieszczenia reklamy</w:t>
            </w:r>
          </w:p>
        </w:tc>
        <w:tc>
          <w:tcPr>
            <w:tcW w:w="625" w:type="pct"/>
            <w:vAlign w:val="center"/>
          </w:tcPr>
          <w:p w14:paraId="2844E991" w14:textId="7DBFD751"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w:t>
            </w:r>
          </w:p>
        </w:tc>
        <w:tc>
          <w:tcPr>
            <w:tcW w:w="624" w:type="pct"/>
            <w:vAlign w:val="center"/>
          </w:tcPr>
          <w:p w14:paraId="76C1323E" w14:textId="43B440F3"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w:t>
            </w:r>
          </w:p>
        </w:tc>
        <w:tc>
          <w:tcPr>
            <w:tcW w:w="625" w:type="pct"/>
            <w:vAlign w:val="center"/>
          </w:tcPr>
          <w:p w14:paraId="6CB17B2B" w14:textId="752C944C"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w:t>
            </w:r>
          </w:p>
        </w:tc>
        <w:tc>
          <w:tcPr>
            <w:tcW w:w="641" w:type="pct"/>
            <w:vAlign w:val="center"/>
          </w:tcPr>
          <w:p w14:paraId="6FCF0A31" w14:textId="4A4228A3"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w:t>
            </w:r>
          </w:p>
        </w:tc>
        <w:tc>
          <w:tcPr>
            <w:tcW w:w="641" w:type="pct"/>
            <w:vAlign w:val="center"/>
          </w:tcPr>
          <w:p w14:paraId="2A3663A4" w14:textId="6042DC1E"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w:t>
            </w:r>
          </w:p>
        </w:tc>
      </w:tr>
      <w:tr w:rsidR="00D63AAE" w:rsidRPr="00253FA9" w14:paraId="4A54C9E7" w14:textId="03994C25" w:rsidTr="00F421D4">
        <w:tc>
          <w:tcPr>
            <w:tcW w:w="1844" w:type="pct"/>
            <w:shd w:val="clear" w:color="auto" w:fill="F2F2F2" w:themeFill="background1" w:themeFillShade="F2"/>
            <w:vAlign w:val="center"/>
          </w:tcPr>
          <w:p w14:paraId="10100E83"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na prawach wyłączności</w:t>
            </w:r>
          </w:p>
        </w:tc>
        <w:tc>
          <w:tcPr>
            <w:tcW w:w="625" w:type="pct"/>
            <w:vAlign w:val="center"/>
          </w:tcPr>
          <w:p w14:paraId="2A5A887D" w14:textId="671DC6F6"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13</w:t>
            </w:r>
          </w:p>
        </w:tc>
        <w:tc>
          <w:tcPr>
            <w:tcW w:w="624" w:type="pct"/>
            <w:vAlign w:val="center"/>
          </w:tcPr>
          <w:p w14:paraId="6E32F00F" w14:textId="7C66ABB9"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7</w:t>
            </w:r>
          </w:p>
        </w:tc>
        <w:tc>
          <w:tcPr>
            <w:tcW w:w="625" w:type="pct"/>
            <w:vAlign w:val="center"/>
          </w:tcPr>
          <w:p w14:paraId="333068AF" w14:textId="09D6C8AE"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0</w:t>
            </w:r>
          </w:p>
        </w:tc>
        <w:tc>
          <w:tcPr>
            <w:tcW w:w="641" w:type="pct"/>
            <w:vAlign w:val="center"/>
          </w:tcPr>
          <w:p w14:paraId="632CD784" w14:textId="0FDD610E"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6</w:t>
            </w:r>
          </w:p>
        </w:tc>
        <w:tc>
          <w:tcPr>
            <w:tcW w:w="641" w:type="pct"/>
            <w:vAlign w:val="center"/>
          </w:tcPr>
          <w:p w14:paraId="2B0AD872" w14:textId="35E1D13E" w:rsidR="00D63AAE"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w:t>
            </w:r>
          </w:p>
        </w:tc>
      </w:tr>
      <w:tr w:rsidR="00D63AAE" w:rsidRPr="00253FA9" w14:paraId="54AF948B" w14:textId="5A1E5F4F" w:rsidTr="00F421D4">
        <w:tc>
          <w:tcPr>
            <w:tcW w:w="1844" w:type="pct"/>
            <w:shd w:val="clear" w:color="auto" w:fill="F2F2F2" w:themeFill="background1" w:themeFillShade="F2"/>
            <w:vAlign w:val="center"/>
          </w:tcPr>
          <w:p w14:paraId="31D292C9" w14:textId="77777777" w:rsidR="00D63AAE" w:rsidRPr="00F421D4" w:rsidRDefault="00D6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pod udostępnienie kanału technologicznego</w:t>
            </w:r>
          </w:p>
        </w:tc>
        <w:tc>
          <w:tcPr>
            <w:tcW w:w="625" w:type="pct"/>
            <w:vAlign w:val="center"/>
          </w:tcPr>
          <w:p w14:paraId="5DCF570C" w14:textId="3AE0FF26"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0</w:t>
            </w:r>
          </w:p>
        </w:tc>
        <w:tc>
          <w:tcPr>
            <w:tcW w:w="624" w:type="pct"/>
            <w:vAlign w:val="center"/>
          </w:tcPr>
          <w:p w14:paraId="764B5713" w14:textId="64A91CF5"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w:t>
            </w:r>
          </w:p>
        </w:tc>
        <w:tc>
          <w:tcPr>
            <w:tcW w:w="625" w:type="pct"/>
            <w:vAlign w:val="center"/>
          </w:tcPr>
          <w:p w14:paraId="43586D70" w14:textId="46C8E022"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w:t>
            </w:r>
          </w:p>
        </w:tc>
        <w:tc>
          <w:tcPr>
            <w:tcW w:w="641" w:type="pct"/>
            <w:vAlign w:val="center"/>
          </w:tcPr>
          <w:p w14:paraId="326B2D24" w14:textId="234B5F3B" w:rsidR="00D63AAE" w:rsidRPr="003C5A31" w:rsidRDefault="00D63AAE"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2</w:t>
            </w:r>
          </w:p>
        </w:tc>
        <w:tc>
          <w:tcPr>
            <w:tcW w:w="641" w:type="pct"/>
            <w:vAlign w:val="center"/>
          </w:tcPr>
          <w:p w14:paraId="5A3B47FE" w14:textId="62273FFE" w:rsidR="00247593" w:rsidRPr="003C5A31" w:rsidRDefault="00247593" w:rsidP="00253FA9">
            <w:pPr>
              <w:spacing w:line="276" w:lineRule="auto"/>
              <w:rPr>
                <w:rFonts w:asciiTheme="minorHAnsi" w:hAnsiTheme="minorHAnsi" w:cstheme="minorHAnsi"/>
                <w:sz w:val="24"/>
                <w:szCs w:val="24"/>
              </w:rPr>
            </w:pPr>
            <w:r w:rsidRPr="003C5A31">
              <w:rPr>
                <w:rFonts w:asciiTheme="minorHAnsi" w:hAnsiTheme="minorHAnsi" w:cstheme="minorHAnsi"/>
                <w:sz w:val="24"/>
                <w:szCs w:val="24"/>
              </w:rPr>
              <w:t>1</w:t>
            </w:r>
          </w:p>
        </w:tc>
      </w:tr>
    </w:tbl>
    <w:p w14:paraId="1088044D" w14:textId="3621F033" w:rsidR="000A1681" w:rsidRPr="00253FA9" w:rsidRDefault="000A168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Zarząd Dróg Miejskich</w:t>
      </w:r>
    </w:p>
    <w:p w14:paraId="6DC88D07" w14:textId="76995AEF" w:rsidR="005A2313" w:rsidRPr="00253FA9" w:rsidRDefault="00B332C9"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w:t>
      </w:r>
      <w:r w:rsidR="00247593" w:rsidRPr="00253FA9">
        <w:rPr>
          <w:rFonts w:asciiTheme="minorHAnsi" w:hAnsiTheme="minorHAnsi" w:cstheme="minorHAnsi"/>
          <w:color w:val="000000" w:themeColor="text1"/>
          <w:sz w:val="24"/>
          <w:szCs w:val="24"/>
        </w:rPr>
        <w:t xml:space="preserve"> 2024</w:t>
      </w:r>
      <w:r w:rsidR="005E5991" w:rsidRPr="00253FA9">
        <w:rPr>
          <w:rFonts w:asciiTheme="minorHAnsi" w:hAnsiTheme="minorHAnsi" w:cstheme="minorHAnsi"/>
          <w:color w:val="000000" w:themeColor="text1"/>
          <w:sz w:val="24"/>
          <w:szCs w:val="24"/>
        </w:rPr>
        <w:t xml:space="preserve"> r.</w:t>
      </w:r>
      <w:r w:rsidR="00247593" w:rsidRPr="00253FA9">
        <w:rPr>
          <w:rFonts w:asciiTheme="minorHAnsi" w:hAnsiTheme="minorHAnsi" w:cstheme="minorHAnsi"/>
          <w:color w:val="000000" w:themeColor="text1"/>
          <w:sz w:val="24"/>
          <w:szCs w:val="24"/>
        </w:rPr>
        <w:t>,</w:t>
      </w:r>
      <w:r w:rsidR="005E5991" w:rsidRPr="00253FA9">
        <w:rPr>
          <w:rFonts w:asciiTheme="minorHAnsi" w:hAnsiTheme="minorHAnsi" w:cstheme="minorHAnsi"/>
          <w:color w:val="000000" w:themeColor="text1"/>
          <w:sz w:val="24"/>
          <w:szCs w:val="24"/>
        </w:rPr>
        <w:t xml:space="preserve"> w</w:t>
      </w:r>
      <w:r w:rsidRPr="00253FA9">
        <w:rPr>
          <w:rFonts w:asciiTheme="minorHAnsi" w:hAnsiTheme="minorHAnsi" w:cstheme="minorHAnsi"/>
          <w:color w:val="000000" w:themeColor="text1"/>
          <w:sz w:val="24"/>
          <w:szCs w:val="24"/>
        </w:rPr>
        <w:t xml:space="preserve"> ramach realizacji zadań związanych z kontrolą poruszania się w mieście</w:t>
      </w:r>
      <w:r w:rsidR="00AD7978" w:rsidRPr="00253FA9">
        <w:rPr>
          <w:rFonts w:asciiTheme="minorHAnsi" w:hAnsiTheme="minorHAnsi" w:cstheme="minorHAnsi"/>
          <w:color w:val="000000" w:themeColor="text1"/>
          <w:sz w:val="24"/>
          <w:szCs w:val="24"/>
        </w:rPr>
        <w:t xml:space="preserve"> pojazdów nienormatywnych rozpatrzono </w:t>
      </w:r>
      <w:r w:rsidR="00247593" w:rsidRPr="00253FA9">
        <w:rPr>
          <w:rFonts w:asciiTheme="minorHAnsi" w:hAnsiTheme="minorHAnsi" w:cstheme="minorHAnsi"/>
          <w:color w:val="000000" w:themeColor="text1"/>
          <w:sz w:val="24"/>
          <w:szCs w:val="24"/>
        </w:rPr>
        <w:t>49</w:t>
      </w:r>
      <w:r w:rsidR="00025C03" w:rsidRPr="00253FA9">
        <w:rPr>
          <w:rFonts w:asciiTheme="minorHAnsi" w:hAnsiTheme="minorHAnsi" w:cstheme="minorHAnsi"/>
          <w:color w:val="000000" w:themeColor="text1"/>
          <w:sz w:val="24"/>
          <w:szCs w:val="24"/>
        </w:rPr>
        <w:t xml:space="preserve"> </w:t>
      </w:r>
      <w:r w:rsidR="00AD7978" w:rsidRPr="00253FA9">
        <w:rPr>
          <w:rFonts w:asciiTheme="minorHAnsi" w:hAnsiTheme="minorHAnsi" w:cstheme="minorHAnsi"/>
          <w:color w:val="000000" w:themeColor="text1"/>
          <w:sz w:val="24"/>
          <w:szCs w:val="24"/>
        </w:rPr>
        <w:t>wniosk</w:t>
      </w:r>
      <w:r w:rsidR="00247593" w:rsidRPr="00253FA9">
        <w:rPr>
          <w:rFonts w:asciiTheme="minorHAnsi" w:hAnsiTheme="minorHAnsi" w:cstheme="minorHAnsi"/>
          <w:color w:val="000000" w:themeColor="text1"/>
          <w:sz w:val="24"/>
          <w:szCs w:val="24"/>
        </w:rPr>
        <w:t>ów</w:t>
      </w:r>
      <w:r w:rsidR="00AD7978" w:rsidRPr="00253FA9">
        <w:rPr>
          <w:rFonts w:asciiTheme="minorHAnsi" w:hAnsiTheme="minorHAnsi" w:cstheme="minorHAnsi"/>
          <w:color w:val="000000" w:themeColor="text1"/>
          <w:sz w:val="24"/>
          <w:szCs w:val="24"/>
        </w:rPr>
        <w:t xml:space="preserve"> o wydanie zezwolenia na przejazd</w:t>
      </w:r>
      <w:r w:rsidR="00175846" w:rsidRPr="00253FA9">
        <w:rPr>
          <w:rFonts w:asciiTheme="minorHAnsi" w:hAnsiTheme="minorHAnsi" w:cstheme="minorHAnsi"/>
          <w:color w:val="000000" w:themeColor="text1"/>
          <w:sz w:val="24"/>
          <w:szCs w:val="24"/>
        </w:rPr>
        <w:t xml:space="preserve"> </w:t>
      </w:r>
      <w:r w:rsidR="00672C95" w:rsidRPr="00253FA9">
        <w:rPr>
          <w:rFonts w:asciiTheme="minorHAnsi" w:hAnsiTheme="minorHAnsi" w:cstheme="minorHAnsi"/>
          <w:color w:val="000000" w:themeColor="text1"/>
          <w:sz w:val="24"/>
          <w:szCs w:val="24"/>
        </w:rPr>
        <w:t>oraz</w:t>
      </w:r>
      <w:r w:rsidR="00AD7978" w:rsidRPr="00253FA9">
        <w:rPr>
          <w:rFonts w:asciiTheme="minorHAnsi" w:hAnsiTheme="minorHAnsi" w:cstheme="minorHAnsi"/>
          <w:color w:val="000000" w:themeColor="text1"/>
          <w:sz w:val="24"/>
          <w:szCs w:val="24"/>
        </w:rPr>
        <w:t xml:space="preserve"> wydano </w:t>
      </w:r>
      <w:r w:rsidR="00247593" w:rsidRPr="00253FA9">
        <w:rPr>
          <w:rFonts w:asciiTheme="minorHAnsi" w:hAnsiTheme="minorHAnsi" w:cstheme="minorHAnsi"/>
          <w:color w:val="000000" w:themeColor="text1"/>
          <w:sz w:val="24"/>
          <w:szCs w:val="24"/>
        </w:rPr>
        <w:t>49</w:t>
      </w:r>
      <w:r w:rsidR="00AD7978" w:rsidRPr="00253FA9">
        <w:rPr>
          <w:rFonts w:asciiTheme="minorHAnsi" w:hAnsiTheme="minorHAnsi" w:cstheme="minorHAnsi"/>
          <w:color w:val="000000" w:themeColor="text1"/>
          <w:sz w:val="24"/>
          <w:szCs w:val="24"/>
        </w:rPr>
        <w:t xml:space="preserve"> zezwole</w:t>
      </w:r>
      <w:r w:rsidR="00247593" w:rsidRPr="00253FA9">
        <w:rPr>
          <w:rFonts w:asciiTheme="minorHAnsi" w:hAnsiTheme="minorHAnsi" w:cstheme="minorHAnsi"/>
          <w:color w:val="000000" w:themeColor="text1"/>
          <w:sz w:val="24"/>
          <w:szCs w:val="24"/>
        </w:rPr>
        <w:t>ń kat. I i II.</w:t>
      </w:r>
      <w:r w:rsidR="005E5991" w:rsidRPr="00253FA9">
        <w:rPr>
          <w:rFonts w:asciiTheme="minorHAnsi" w:hAnsiTheme="minorHAnsi" w:cstheme="minorHAnsi"/>
          <w:color w:val="000000" w:themeColor="text1"/>
          <w:sz w:val="24"/>
          <w:szCs w:val="24"/>
        </w:rPr>
        <w:t xml:space="preserve"> </w:t>
      </w:r>
      <w:r w:rsidR="005A2313" w:rsidRPr="00253FA9">
        <w:rPr>
          <w:rFonts w:asciiTheme="minorHAnsi" w:hAnsiTheme="minorHAnsi" w:cstheme="minorHAnsi"/>
          <w:color w:val="000000" w:themeColor="text1"/>
          <w:sz w:val="24"/>
          <w:szCs w:val="24"/>
        </w:rPr>
        <w:t>Ponadto, w ramach koordynacji tras prz</w:t>
      </w:r>
      <w:r w:rsidR="00247593" w:rsidRPr="00253FA9">
        <w:rPr>
          <w:rFonts w:asciiTheme="minorHAnsi" w:hAnsiTheme="minorHAnsi" w:cstheme="minorHAnsi"/>
          <w:color w:val="000000" w:themeColor="text1"/>
          <w:sz w:val="24"/>
          <w:szCs w:val="24"/>
        </w:rPr>
        <w:t>ejazdu pojazdów nienormatywnych</w:t>
      </w:r>
      <w:r w:rsidR="005A2313" w:rsidRPr="00253FA9">
        <w:rPr>
          <w:rFonts w:asciiTheme="minorHAnsi" w:hAnsiTheme="minorHAnsi" w:cstheme="minorHAnsi"/>
          <w:color w:val="000000" w:themeColor="text1"/>
          <w:sz w:val="24"/>
          <w:szCs w:val="24"/>
        </w:rPr>
        <w:t xml:space="preserve"> rozpatrzono 4</w:t>
      </w:r>
      <w:r w:rsidR="00247593" w:rsidRPr="00253FA9">
        <w:rPr>
          <w:rFonts w:asciiTheme="minorHAnsi" w:hAnsiTheme="minorHAnsi" w:cstheme="minorHAnsi"/>
          <w:color w:val="000000" w:themeColor="text1"/>
          <w:sz w:val="24"/>
          <w:szCs w:val="24"/>
        </w:rPr>
        <w:t>33</w:t>
      </w:r>
      <w:r w:rsidR="005A2313" w:rsidRPr="00253FA9">
        <w:rPr>
          <w:rFonts w:asciiTheme="minorHAnsi" w:hAnsiTheme="minorHAnsi" w:cstheme="minorHAnsi"/>
          <w:b/>
          <w:color w:val="000000" w:themeColor="text1"/>
          <w:sz w:val="24"/>
          <w:szCs w:val="24"/>
        </w:rPr>
        <w:t xml:space="preserve"> </w:t>
      </w:r>
      <w:r w:rsidR="005A2313" w:rsidRPr="00253FA9">
        <w:rPr>
          <w:rFonts w:asciiTheme="minorHAnsi" w:hAnsiTheme="minorHAnsi" w:cstheme="minorHAnsi"/>
          <w:color w:val="000000" w:themeColor="text1"/>
          <w:sz w:val="24"/>
          <w:szCs w:val="24"/>
        </w:rPr>
        <w:t>wnios</w:t>
      </w:r>
      <w:r w:rsidR="00247593" w:rsidRPr="00253FA9">
        <w:rPr>
          <w:rFonts w:asciiTheme="minorHAnsi" w:hAnsiTheme="minorHAnsi" w:cstheme="minorHAnsi"/>
          <w:color w:val="000000" w:themeColor="text1"/>
          <w:sz w:val="24"/>
          <w:szCs w:val="24"/>
        </w:rPr>
        <w:t>ków</w:t>
      </w:r>
      <w:r w:rsidR="005A2313" w:rsidRPr="00253FA9">
        <w:rPr>
          <w:rFonts w:asciiTheme="minorHAnsi" w:hAnsiTheme="minorHAnsi" w:cstheme="minorHAnsi"/>
          <w:color w:val="000000" w:themeColor="text1"/>
          <w:sz w:val="24"/>
          <w:szCs w:val="24"/>
        </w:rPr>
        <w:t xml:space="preserve"> o uzgodnienie tras przejazdów</w:t>
      </w:r>
      <w:r w:rsidR="005E5991" w:rsidRPr="00253FA9">
        <w:rPr>
          <w:rFonts w:asciiTheme="minorHAnsi" w:hAnsiTheme="minorHAnsi" w:cstheme="minorHAnsi"/>
          <w:color w:val="000000" w:themeColor="text1"/>
          <w:sz w:val="24"/>
          <w:szCs w:val="24"/>
        </w:rPr>
        <w:t xml:space="preserve"> i </w:t>
      </w:r>
      <w:r w:rsidR="0083249C" w:rsidRPr="00253FA9">
        <w:rPr>
          <w:rFonts w:asciiTheme="minorHAnsi" w:hAnsiTheme="minorHAnsi" w:cstheme="minorHAnsi"/>
          <w:color w:val="000000" w:themeColor="text1"/>
          <w:sz w:val="24"/>
          <w:szCs w:val="24"/>
        </w:rPr>
        <w:t xml:space="preserve">w efekcie </w:t>
      </w:r>
      <w:r w:rsidR="005A2313" w:rsidRPr="00253FA9">
        <w:rPr>
          <w:rFonts w:asciiTheme="minorHAnsi" w:hAnsiTheme="minorHAnsi" w:cstheme="minorHAnsi"/>
          <w:color w:val="000000" w:themeColor="text1"/>
          <w:sz w:val="24"/>
          <w:szCs w:val="24"/>
        </w:rPr>
        <w:t xml:space="preserve">wydano </w:t>
      </w:r>
      <w:r w:rsidR="003F2835" w:rsidRPr="00253FA9">
        <w:rPr>
          <w:rFonts w:asciiTheme="minorHAnsi" w:hAnsiTheme="minorHAnsi" w:cstheme="minorHAnsi"/>
          <w:color w:val="000000" w:themeColor="text1"/>
          <w:sz w:val="24"/>
          <w:szCs w:val="24"/>
        </w:rPr>
        <w:t xml:space="preserve">Generalnej Dyrekcji Dróg Krajowych i Autostrad </w:t>
      </w:r>
      <w:r w:rsidR="00247593" w:rsidRPr="00253FA9">
        <w:rPr>
          <w:rFonts w:asciiTheme="minorHAnsi" w:hAnsiTheme="minorHAnsi" w:cstheme="minorHAnsi"/>
          <w:color w:val="000000" w:themeColor="text1"/>
          <w:sz w:val="24"/>
          <w:szCs w:val="24"/>
        </w:rPr>
        <w:t>422</w:t>
      </w:r>
      <w:r w:rsidR="00025C03" w:rsidRPr="00253FA9">
        <w:rPr>
          <w:rFonts w:asciiTheme="minorHAnsi" w:hAnsiTheme="minorHAnsi" w:cstheme="minorHAnsi"/>
          <w:color w:val="000000" w:themeColor="text1"/>
          <w:sz w:val="24"/>
          <w:szCs w:val="24"/>
        </w:rPr>
        <w:t xml:space="preserve"> p</w:t>
      </w:r>
      <w:r w:rsidR="003F2835" w:rsidRPr="00253FA9">
        <w:rPr>
          <w:rFonts w:asciiTheme="minorHAnsi" w:hAnsiTheme="minorHAnsi" w:cstheme="minorHAnsi"/>
          <w:color w:val="000000" w:themeColor="text1"/>
          <w:sz w:val="24"/>
          <w:szCs w:val="24"/>
        </w:rPr>
        <w:t>ostanowień</w:t>
      </w:r>
      <w:r w:rsidR="005A2313" w:rsidRPr="00253FA9">
        <w:rPr>
          <w:rFonts w:asciiTheme="minorHAnsi" w:hAnsiTheme="minorHAnsi" w:cstheme="minorHAnsi"/>
          <w:sz w:val="24"/>
          <w:szCs w:val="24"/>
        </w:rPr>
        <w:t xml:space="preserve"> </w:t>
      </w:r>
      <w:r w:rsidR="0083249C" w:rsidRPr="00253FA9">
        <w:rPr>
          <w:rFonts w:asciiTheme="minorHAnsi" w:hAnsiTheme="minorHAnsi" w:cstheme="minorHAnsi"/>
          <w:color w:val="000000" w:themeColor="text1"/>
          <w:sz w:val="24"/>
          <w:szCs w:val="24"/>
        </w:rPr>
        <w:t>oraz</w:t>
      </w:r>
      <w:r w:rsidR="00C20B99" w:rsidRPr="00253FA9">
        <w:rPr>
          <w:rFonts w:asciiTheme="minorHAnsi" w:hAnsiTheme="minorHAnsi" w:cstheme="minorHAnsi"/>
          <w:color w:val="000000" w:themeColor="text1"/>
          <w:sz w:val="24"/>
          <w:szCs w:val="24"/>
        </w:rPr>
        <w:t xml:space="preserve"> </w:t>
      </w:r>
      <w:r w:rsidR="00247593" w:rsidRPr="00253FA9">
        <w:rPr>
          <w:rFonts w:asciiTheme="minorHAnsi" w:hAnsiTheme="minorHAnsi" w:cstheme="minorHAnsi"/>
          <w:color w:val="000000" w:themeColor="text1"/>
          <w:sz w:val="24"/>
          <w:szCs w:val="24"/>
        </w:rPr>
        <w:t>11</w:t>
      </w:r>
      <w:r w:rsidR="00C20B99" w:rsidRPr="00253FA9">
        <w:rPr>
          <w:rFonts w:asciiTheme="minorHAnsi" w:hAnsiTheme="minorHAnsi" w:cstheme="minorHAnsi"/>
          <w:color w:val="000000" w:themeColor="text1"/>
          <w:sz w:val="24"/>
          <w:szCs w:val="24"/>
        </w:rPr>
        <w:t xml:space="preserve"> </w:t>
      </w:r>
      <w:r w:rsidR="00C23B15" w:rsidRPr="00253FA9">
        <w:rPr>
          <w:rFonts w:asciiTheme="minorHAnsi" w:hAnsiTheme="minorHAnsi" w:cstheme="minorHAnsi"/>
          <w:color w:val="000000" w:themeColor="text1"/>
          <w:sz w:val="24"/>
          <w:szCs w:val="24"/>
        </w:rPr>
        <w:t>pozostałych</w:t>
      </w:r>
      <w:r w:rsidR="00C20B99" w:rsidRPr="00253FA9">
        <w:rPr>
          <w:rFonts w:asciiTheme="minorHAnsi" w:hAnsiTheme="minorHAnsi" w:cstheme="minorHAnsi"/>
          <w:color w:val="000000" w:themeColor="text1"/>
          <w:sz w:val="24"/>
          <w:szCs w:val="24"/>
        </w:rPr>
        <w:t xml:space="preserve"> </w:t>
      </w:r>
      <w:r w:rsidR="00C23B15" w:rsidRPr="00253FA9">
        <w:rPr>
          <w:rFonts w:asciiTheme="minorHAnsi" w:hAnsiTheme="minorHAnsi" w:cstheme="minorHAnsi"/>
          <w:color w:val="000000" w:themeColor="text1"/>
          <w:sz w:val="24"/>
          <w:szCs w:val="24"/>
        </w:rPr>
        <w:t>postanowień</w:t>
      </w:r>
      <w:r w:rsidR="00247593" w:rsidRPr="00253FA9">
        <w:rPr>
          <w:rFonts w:asciiTheme="minorHAnsi" w:hAnsiTheme="minorHAnsi" w:cstheme="minorHAnsi"/>
          <w:color w:val="000000" w:themeColor="text1"/>
          <w:sz w:val="24"/>
          <w:szCs w:val="24"/>
        </w:rPr>
        <w:t>, w tym 9</w:t>
      </w:r>
      <w:r w:rsidR="005A2313" w:rsidRPr="00253FA9">
        <w:rPr>
          <w:rFonts w:asciiTheme="minorHAnsi" w:hAnsiTheme="minorHAnsi" w:cstheme="minorHAnsi"/>
          <w:color w:val="000000" w:themeColor="text1"/>
          <w:sz w:val="24"/>
          <w:szCs w:val="24"/>
        </w:rPr>
        <w:t xml:space="preserve"> </w:t>
      </w:r>
      <w:r w:rsidR="00C23B15" w:rsidRPr="00253FA9">
        <w:rPr>
          <w:rFonts w:asciiTheme="minorHAnsi" w:hAnsiTheme="minorHAnsi" w:cstheme="minorHAnsi"/>
          <w:color w:val="000000" w:themeColor="text1"/>
          <w:sz w:val="24"/>
          <w:szCs w:val="24"/>
        </w:rPr>
        <w:t>dotyczyło</w:t>
      </w:r>
      <w:r w:rsidR="0083249C" w:rsidRPr="00253FA9">
        <w:rPr>
          <w:rFonts w:asciiTheme="minorHAnsi" w:hAnsiTheme="minorHAnsi" w:cstheme="minorHAnsi"/>
          <w:color w:val="000000" w:themeColor="text1"/>
          <w:sz w:val="24"/>
          <w:szCs w:val="24"/>
        </w:rPr>
        <w:t xml:space="preserve"> </w:t>
      </w:r>
      <w:r w:rsidR="005A2313" w:rsidRPr="00253FA9">
        <w:rPr>
          <w:rFonts w:asciiTheme="minorHAnsi" w:hAnsiTheme="minorHAnsi" w:cstheme="minorHAnsi"/>
          <w:color w:val="000000" w:themeColor="text1"/>
          <w:sz w:val="24"/>
          <w:szCs w:val="24"/>
        </w:rPr>
        <w:t>odmow</w:t>
      </w:r>
      <w:r w:rsidR="00C20B99" w:rsidRPr="00253FA9">
        <w:rPr>
          <w:rFonts w:asciiTheme="minorHAnsi" w:hAnsiTheme="minorHAnsi" w:cstheme="minorHAnsi"/>
          <w:color w:val="000000" w:themeColor="text1"/>
          <w:sz w:val="24"/>
          <w:szCs w:val="24"/>
        </w:rPr>
        <w:t>y</w:t>
      </w:r>
      <w:r w:rsidR="005A2313" w:rsidRPr="00253FA9">
        <w:rPr>
          <w:rFonts w:asciiTheme="minorHAnsi" w:hAnsiTheme="minorHAnsi" w:cstheme="minorHAnsi"/>
          <w:color w:val="000000" w:themeColor="text1"/>
          <w:sz w:val="24"/>
          <w:szCs w:val="24"/>
        </w:rPr>
        <w:t xml:space="preserve"> przejazdu</w:t>
      </w:r>
      <w:r w:rsidR="00247593" w:rsidRPr="00253FA9">
        <w:rPr>
          <w:rFonts w:asciiTheme="minorHAnsi" w:hAnsiTheme="minorHAnsi" w:cstheme="minorHAnsi"/>
          <w:color w:val="000000" w:themeColor="text1"/>
          <w:sz w:val="24"/>
          <w:szCs w:val="24"/>
        </w:rPr>
        <w:t xml:space="preserve">, </w:t>
      </w:r>
      <w:r w:rsidR="00C23B15" w:rsidRPr="00253FA9">
        <w:rPr>
          <w:rFonts w:asciiTheme="minorHAnsi" w:hAnsiTheme="minorHAnsi" w:cstheme="minorHAnsi"/>
          <w:color w:val="000000" w:themeColor="text1"/>
          <w:sz w:val="24"/>
          <w:szCs w:val="24"/>
        </w:rPr>
        <w:t xml:space="preserve">natomiast </w:t>
      </w:r>
      <w:r w:rsidR="00247593" w:rsidRPr="00253FA9">
        <w:rPr>
          <w:rFonts w:asciiTheme="minorHAnsi" w:hAnsiTheme="minorHAnsi" w:cstheme="minorHAnsi"/>
          <w:color w:val="000000" w:themeColor="text1"/>
          <w:sz w:val="24"/>
          <w:szCs w:val="24"/>
        </w:rPr>
        <w:t>2 anulowano</w:t>
      </w:r>
      <w:r w:rsidR="005A2313" w:rsidRPr="00253FA9">
        <w:rPr>
          <w:rFonts w:asciiTheme="minorHAnsi" w:hAnsiTheme="minorHAnsi" w:cstheme="minorHAnsi"/>
          <w:color w:val="000000" w:themeColor="text1"/>
          <w:sz w:val="24"/>
          <w:szCs w:val="24"/>
        </w:rPr>
        <w:t>.</w:t>
      </w:r>
    </w:p>
    <w:p w14:paraId="21C90E94" w14:textId="6868F6C3" w:rsidR="00882294" w:rsidRPr="00F421D4" w:rsidRDefault="00882294"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Działania wskazane w podrozdziale 2.</w:t>
      </w:r>
      <w:r w:rsidR="00E23777" w:rsidRPr="00F421D4">
        <w:rPr>
          <w:rFonts w:asciiTheme="minorHAnsi" w:hAnsiTheme="minorHAnsi" w:cstheme="minorHAnsi"/>
          <w:sz w:val="24"/>
          <w:szCs w:val="24"/>
        </w:rPr>
        <w:t>3</w:t>
      </w:r>
      <w:r w:rsidRPr="00F421D4">
        <w:rPr>
          <w:rFonts w:asciiTheme="minorHAnsi" w:hAnsiTheme="minorHAnsi" w:cstheme="minorHAnsi"/>
          <w:sz w:val="24"/>
          <w:szCs w:val="24"/>
        </w:rPr>
        <w:t>. wpisują się w realizację następujących kierunków działań Strategii 2030:</w:t>
      </w:r>
    </w:p>
    <w:p w14:paraId="4ACBAC2C" w14:textId="4294F317" w:rsidR="0001738E" w:rsidRPr="00F421D4" w:rsidRDefault="0001738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w:t>
      </w:r>
      <w:r w:rsidR="00882294" w:rsidRPr="00F421D4">
        <w:rPr>
          <w:rFonts w:asciiTheme="minorHAnsi" w:hAnsiTheme="minorHAnsi" w:cstheme="minorHAnsi"/>
          <w:sz w:val="24"/>
          <w:szCs w:val="24"/>
        </w:rPr>
        <w:t>1.1.</w:t>
      </w:r>
      <w:r w:rsidR="0076744B" w:rsidRPr="00F421D4">
        <w:rPr>
          <w:rFonts w:asciiTheme="minorHAnsi" w:hAnsiTheme="minorHAnsi" w:cstheme="minorHAnsi"/>
          <w:sz w:val="24"/>
          <w:szCs w:val="24"/>
        </w:rPr>
        <w:tab/>
      </w:r>
      <w:r w:rsidRPr="00F421D4">
        <w:rPr>
          <w:rFonts w:asciiTheme="minorHAnsi" w:hAnsiTheme="minorHAnsi" w:cstheme="minorHAnsi"/>
          <w:sz w:val="24"/>
          <w:szCs w:val="24"/>
        </w:rPr>
        <w:t>Tworzenie warunków do inwestowania</w:t>
      </w:r>
    </w:p>
    <w:p w14:paraId="023292B0" w14:textId="77777777" w:rsidR="00B40A56" w:rsidRPr="00F421D4" w:rsidRDefault="00B40A5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P1.2.</w:t>
      </w:r>
      <w:r w:rsidRPr="00F421D4">
        <w:rPr>
          <w:rFonts w:asciiTheme="minorHAnsi" w:hAnsiTheme="minorHAnsi" w:cstheme="minorHAnsi"/>
          <w:sz w:val="24"/>
          <w:szCs w:val="24"/>
        </w:rPr>
        <w:tab/>
        <w:t>Zrównoważenie funkcjonalno-przestrzenne z zachowaniem cech miasta zwartego</w:t>
      </w:r>
    </w:p>
    <w:p w14:paraId="673E9763" w14:textId="09B18D6E" w:rsidR="00B40A56" w:rsidRPr="00F421D4" w:rsidRDefault="00B40A56"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P1.3.</w:t>
      </w:r>
      <w:r w:rsidRPr="00F421D4">
        <w:rPr>
          <w:rFonts w:asciiTheme="minorHAnsi" w:hAnsiTheme="minorHAnsi" w:cstheme="minorHAnsi"/>
          <w:sz w:val="24"/>
          <w:szCs w:val="24"/>
        </w:rPr>
        <w:tab/>
        <w:t>Rozwój wysokiej jakości przestrzeni publicznych, miejsc rekreacji oraz terenów zielonych</w:t>
      </w:r>
      <w:r w:rsidR="00D43A2E" w:rsidRPr="00F421D4">
        <w:rPr>
          <w:rFonts w:asciiTheme="minorHAnsi" w:hAnsiTheme="minorHAnsi" w:cstheme="minorHAnsi"/>
          <w:sz w:val="24"/>
          <w:szCs w:val="24"/>
        </w:rPr>
        <w:t xml:space="preserve"> </w:t>
      </w:r>
    </w:p>
    <w:p w14:paraId="41835EC0" w14:textId="1C4BC9E8" w:rsidR="0044265A" w:rsidRPr="00F421D4" w:rsidRDefault="0044265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P3.1.</w:t>
      </w:r>
      <w:r w:rsidR="0076744B" w:rsidRPr="00F421D4">
        <w:rPr>
          <w:rFonts w:asciiTheme="minorHAnsi" w:hAnsiTheme="minorHAnsi" w:cstheme="minorHAnsi"/>
          <w:sz w:val="24"/>
          <w:szCs w:val="24"/>
        </w:rPr>
        <w:tab/>
      </w:r>
      <w:r w:rsidRPr="00F421D4">
        <w:rPr>
          <w:rFonts w:asciiTheme="minorHAnsi" w:hAnsiTheme="minorHAnsi" w:cstheme="minorHAnsi"/>
          <w:sz w:val="24"/>
          <w:szCs w:val="24"/>
        </w:rPr>
        <w:t>Harmonizowanie systemowej oraz rozproszonej infrastruktury technicznej</w:t>
      </w:r>
    </w:p>
    <w:p w14:paraId="2D033651" w14:textId="2AB29C3C" w:rsidR="0044265A" w:rsidRPr="00F421D4" w:rsidRDefault="00DE4245"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P3.2.</w:t>
      </w:r>
      <w:r w:rsidR="0076744B" w:rsidRPr="00F421D4">
        <w:rPr>
          <w:rFonts w:asciiTheme="minorHAnsi" w:hAnsiTheme="minorHAnsi" w:cstheme="minorHAnsi"/>
          <w:sz w:val="24"/>
          <w:szCs w:val="24"/>
        </w:rPr>
        <w:tab/>
      </w:r>
      <w:r w:rsidRPr="00F421D4">
        <w:rPr>
          <w:rFonts w:asciiTheme="minorHAnsi" w:hAnsiTheme="minorHAnsi" w:cstheme="minorHAnsi"/>
          <w:sz w:val="24"/>
          <w:szCs w:val="24"/>
        </w:rPr>
        <w:t>Zwiększanie wydajności, niezawodności i efektywności ekonomicznej infrastruktury technicznej</w:t>
      </w:r>
    </w:p>
    <w:p w14:paraId="1357FFC2" w14:textId="3581603F" w:rsidR="00DE4245" w:rsidRPr="00F421D4" w:rsidRDefault="00DE42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P3.3.</w:t>
      </w:r>
      <w:r w:rsidR="0076744B" w:rsidRPr="00F421D4">
        <w:rPr>
          <w:rFonts w:asciiTheme="minorHAnsi" w:hAnsiTheme="minorHAnsi" w:cstheme="minorHAnsi"/>
          <w:sz w:val="24"/>
          <w:szCs w:val="24"/>
        </w:rPr>
        <w:tab/>
      </w:r>
      <w:r w:rsidRPr="00F421D4">
        <w:rPr>
          <w:rFonts w:asciiTheme="minorHAnsi" w:hAnsiTheme="minorHAnsi" w:cstheme="minorHAnsi"/>
          <w:sz w:val="24"/>
          <w:szCs w:val="24"/>
        </w:rPr>
        <w:t>Optymalne wykorzystanie terenów pod budowę i rozbudowę infrastruktury technicznej</w:t>
      </w:r>
    </w:p>
    <w:p w14:paraId="2ACD8207" w14:textId="663180C0" w:rsidR="001A09FD" w:rsidRPr="00F421D4" w:rsidRDefault="0093551E"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P3.5.</w:t>
      </w:r>
      <w:r w:rsidRPr="00F421D4">
        <w:rPr>
          <w:rFonts w:asciiTheme="minorHAnsi" w:hAnsiTheme="minorHAnsi" w:cstheme="minorHAnsi"/>
          <w:sz w:val="24"/>
          <w:szCs w:val="24"/>
        </w:rPr>
        <w:tab/>
        <w:t>Budowa infrastruktury technicznej ze szczególnym uwzględnieniem bioróżnorodności miasta</w:t>
      </w:r>
    </w:p>
    <w:p w14:paraId="494761E5" w14:textId="3FB454BD" w:rsidR="003429FE" w:rsidRPr="00253FA9" w:rsidRDefault="003429FE" w:rsidP="00253FA9">
      <w:pPr>
        <w:pStyle w:val="Nagwek3"/>
        <w:spacing w:line="276" w:lineRule="auto"/>
        <w:rPr>
          <w:rFonts w:cstheme="minorHAnsi"/>
          <w:szCs w:val="24"/>
        </w:rPr>
      </w:pPr>
      <w:bookmarkStart w:id="63" w:name="_Toc233962759"/>
      <w:bookmarkStart w:id="64" w:name="_Toc236040491"/>
      <w:r w:rsidRPr="00253FA9">
        <w:rPr>
          <w:rFonts w:cstheme="minorHAnsi"/>
          <w:szCs w:val="24"/>
        </w:rPr>
        <w:t>2.</w:t>
      </w:r>
      <w:r w:rsidR="00E23777" w:rsidRPr="00253FA9">
        <w:rPr>
          <w:rFonts w:cstheme="minorHAnsi"/>
          <w:szCs w:val="24"/>
        </w:rPr>
        <w:t>4</w:t>
      </w:r>
      <w:r w:rsidRPr="00253FA9">
        <w:rPr>
          <w:rFonts w:cstheme="minorHAnsi"/>
          <w:szCs w:val="24"/>
        </w:rPr>
        <w:t>. Realizacja zadań z zakresu udzielania informacji przestrzennej, kształtowania przestrzeni miejskiej oraz podziałów</w:t>
      </w:r>
      <w:bookmarkEnd w:id="63"/>
      <w:bookmarkEnd w:id="64"/>
    </w:p>
    <w:p w14:paraId="0C5135E8" w14:textId="27D7C5E4" w:rsidR="00FC15B1" w:rsidRPr="00253FA9" w:rsidRDefault="00FC15B1"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Zadanie realizowane jest zgodnie z ustawą</w:t>
      </w:r>
      <w:r w:rsidR="002C409C" w:rsidRPr="00253FA9">
        <w:rPr>
          <w:rStyle w:val="Odwoanieprzypisudolnego"/>
          <w:rFonts w:asciiTheme="minorHAnsi" w:hAnsiTheme="minorHAnsi" w:cstheme="minorHAnsi"/>
          <w:color w:val="000000" w:themeColor="text1"/>
          <w:sz w:val="24"/>
          <w:szCs w:val="24"/>
        </w:rPr>
        <w:footnoteReference w:id="15"/>
      </w:r>
      <w:r w:rsidRPr="00253FA9">
        <w:rPr>
          <w:rFonts w:asciiTheme="minorHAnsi" w:hAnsiTheme="minorHAnsi" w:cstheme="minorHAnsi"/>
          <w:color w:val="000000" w:themeColor="text1"/>
          <w:sz w:val="24"/>
          <w:szCs w:val="24"/>
        </w:rPr>
        <w:t>, któr</w:t>
      </w:r>
      <w:r w:rsidR="00A60F18" w:rsidRPr="00253FA9">
        <w:rPr>
          <w:rFonts w:asciiTheme="minorHAnsi" w:hAnsiTheme="minorHAnsi" w:cstheme="minorHAnsi"/>
          <w:color w:val="000000" w:themeColor="text1"/>
          <w:sz w:val="24"/>
          <w:szCs w:val="24"/>
        </w:rPr>
        <w:t>a</w:t>
      </w:r>
      <w:r w:rsidRPr="00253FA9">
        <w:rPr>
          <w:rFonts w:asciiTheme="minorHAnsi" w:hAnsiTheme="minorHAnsi" w:cstheme="minorHAnsi"/>
          <w:color w:val="000000" w:themeColor="text1"/>
          <w:sz w:val="24"/>
          <w:szCs w:val="24"/>
        </w:rPr>
        <w:t xml:space="preserve"> stanowi, ż</w:t>
      </w:r>
      <w:r w:rsidR="00A60F18" w:rsidRPr="00253FA9">
        <w:rPr>
          <w:rFonts w:asciiTheme="minorHAnsi" w:hAnsiTheme="minorHAnsi" w:cstheme="minorHAnsi"/>
          <w:color w:val="000000" w:themeColor="text1"/>
          <w:sz w:val="24"/>
          <w:szCs w:val="24"/>
        </w:rPr>
        <w:t>e</w:t>
      </w:r>
      <w:r w:rsidRPr="00253FA9">
        <w:rPr>
          <w:rFonts w:asciiTheme="minorHAnsi" w:hAnsiTheme="minorHAnsi" w:cstheme="minorHAnsi"/>
          <w:color w:val="000000" w:themeColor="text1"/>
          <w:sz w:val="24"/>
          <w:szCs w:val="24"/>
        </w:rPr>
        <w:t xml:space="preserve"> każdy ma prawo wglądu do studium lub planu miejscowego oraz otrzymania z</w:t>
      </w:r>
      <w:r w:rsidR="00E6667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nich wypisów i wyrysów. Ponadto</w:t>
      </w:r>
      <w:r w:rsidR="006428DD" w:rsidRPr="00253FA9">
        <w:rPr>
          <w:rFonts w:asciiTheme="minorHAnsi" w:hAnsiTheme="minorHAnsi" w:cstheme="minorHAnsi"/>
          <w:color w:val="000000" w:themeColor="text1"/>
          <w:sz w:val="24"/>
          <w:szCs w:val="24"/>
        </w:rPr>
        <w:t>, interesantom</w:t>
      </w:r>
      <w:r w:rsidRPr="00253FA9">
        <w:rPr>
          <w:rFonts w:asciiTheme="minorHAnsi" w:hAnsiTheme="minorHAnsi" w:cstheme="minorHAnsi"/>
          <w:color w:val="000000" w:themeColor="text1"/>
          <w:sz w:val="24"/>
          <w:szCs w:val="24"/>
        </w:rPr>
        <w:t xml:space="preserve"> udzielana jest informacja przestrzenna w formie opinii, zaświadczeń lub ustnej. Osob</w:t>
      </w:r>
      <w:r w:rsidR="00A96E0E" w:rsidRPr="00253FA9">
        <w:rPr>
          <w:rFonts w:asciiTheme="minorHAnsi" w:hAnsiTheme="minorHAnsi" w:cstheme="minorHAnsi"/>
          <w:color w:val="000000" w:themeColor="text1"/>
          <w:sz w:val="24"/>
          <w:szCs w:val="24"/>
        </w:rPr>
        <w:t>y</w:t>
      </w:r>
      <w:r w:rsidRPr="00253FA9">
        <w:rPr>
          <w:rFonts w:asciiTheme="minorHAnsi" w:hAnsiTheme="minorHAnsi" w:cstheme="minorHAnsi"/>
          <w:color w:val="000000" w:themeColor="text1"/>
          <w:sz w:val="24"/>
          <w:szCs w:val="24"/>
        </w:rPr>
        <w:t xml:space="preserve"> ze szczególnymi potrzebami ma</w:t>
      </w:r>
      <w:r w:rsidR="00A96E0E" w:rsidRPr="00253FA9">
        <w:rPr>
          <w:rFonts w:asciiTheme="minorHAnsi" w:hAnsiTheme="minorHAnsi" w:cstheme="minorHAnsi"/>
          <w:color w:val="000000" w:themeColor="text1"/>
          <w:sz w:val="24"/>
          <w:szCs w:val="24"/>
        </w:rPr>
        <w:t>ją</w:t>
      </w:r>
      <w:r w:rsidRPr="00253FA9">
        <w:rPr>
          <w:rFonts w:asciiTheme="minorHAnsi" w:hAnsiTheme="minorHAnsi" w:cstheme="minorHAnsi"/>
          <w:color w:val="000000" w:themeColor="text1"/>
          <w:sz w:val="24"/>
          <w:szCs w:val="24"/>
        </w:rPr>
        <w:t xml:space="preserve"> prawo do zapoznania się z treściami ww. dokumentów w zrozumiały dla ni</w:t>
      </w:r>
      <w:r w:rsidR="004421DC" w:rsidRPr="00253FA9">
        <w:rPr>
          <w:rFonts w:asciiTheme="minorHAnsi" w:hAnsiTheme="minorHAnsi" w:cstheme="minorHAnsi"/>
          <w:color w:val="000000" w:themeColor="text1"/>
          <w:sz w:val="24"/>
          <w:szCs w:val="24"/>
        </w:rPr>
        <w:t>ch</w:t>
      </w:r>
      <w:r w:rsidRPr="00253FA9">
        <w:rPr>
          <w:rFonts w:asciiTheme="minorHAnsi" w:hAnsiTheme="minorHAnsi" w:cstheme="minorHAnsi"/>
          <w:color w:val="000000" w:themeColor="text1"/>
          <w:sz w:val="24"/>
          <w:szCs w:val="24"/>
        </w:rPr>
        <w:t xml:space="preserve"> sposób.</w:t>
      </w:r>
      <w:r w:rsidR="00393CC4" w:rsidRPr="00253FA9">
        <w:rPr>
          <w:rFonts w:asciiTheme="minorHAnsi" w:hAnsiTheme="minorHAnsi" w:cstheme="minorHAnsi"/>
          <w:color w:val="000000" w:themeColor="text1"/>
          <w:sz w:val="24"/>
          <w:szCs w:val="24"/>
        </w:rPr>
        <w:t xml:space="preserve"> </w:t>
      </w:r>
      <w:r w:rsidR="00B4752E" w:rsidRPr="00253FA9">
        <w:rPr>
          <w:rFonts w:asciiTheme="minorHAnsi" w:hAnsiTheme="minorHAnsi" w:cstheme="minorHAnsi"/>
          <w:color w:val="000000" w:themeColor="text1"/>
          <w:sz w:val="24"/>
          <w:szCs w:val="24"/>
        </w:rPr>
        <w:t>Tym samym w</w:t>
      </w:r>
      <w:r w:rsidR="00393CC4" w:rsidRPr="00253FA9">
        <w:rPr>
          <w:rFonts w:asciiTheme="minorHAnsi" w:hAnsiTheme="minorHAnsi" w:cstheme="minorHAnsi"/>
          <w:color w:val="000000" w:themeColor="text1"/>
          <w:sz w:val="24"/>
          <w:szCs w:val="24"/>
        </w:rPr>
        <w:t xml:space="preserve">ymogi ustawowe są spełnione. </w:t>
      </w:r>
    </w:p>
    <w:p w14:paraId="2520D894" w14:textId="16EBE3F8" w:rsidR="003429FE" w:rsidRPr="00253FA9" w:rsidRDefault="00A442DD" w:rsidP="00253FA9">
      <w:pPr>
        <w:pStyle w:val="Legenda"/>
        <w:keepNext/>
        <w:spacing w:before="240" w:line="276" w:lineRule="auto"/>
        <w:rPr>
          <w:rFonts w:asciiTheme="minorHAnsi" w:hAnsiTheme="minorHAnsi" w:cstheme="minorHAnsi"/>
          <w:bCs w:val="0"/>
          <w:sz w:val="24"/>
          <w:szCs w:val="24"/>
        </w:rPr>
      </w:pPr>
      <w:bookmarkStart w:id="65" w:name="_Toc108780837"/>
      <w:bookmarkStart w:id="66" w:name="_Toc23551904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26</w:t>
      </w:r>
      <w:r w:rsidRPr="00253FA9">
        <w:rPr>
          <w:rFonts w:asciiTheme="minorHAnsi" w:hAnsiTheme="minorHAnsi" w:cstheme="minorHAnsi"/>
          <w:sz w:val="24"/>
          <w:szCs w:val="24"/>
        </w:rPr>
        <w:fldChar w:fldCharType="end"/>
      </w:r>
      <w:r w:rsidR="003429FE" w:rsidRPr="00253FA9">
        <w:rPr>
          <w:rFonts w:asciiTheme="minorHAnsi" w:hAnsiTheme="minorHAnsi" w:cstheme="minorHAnsi"/>
          <w:bCs w:val="0"/>
          <w:sz w:val="24"/>
          <w:szCs w:val="24"/>
        </w:rPr>
        <w:t>. Wybrane zadania z zakresu informacji przestrzennej</w:t>
      </w:r>
      <w:bookmarkEnd w:id="65"/>
      <w:bookmarkEnd w:id="6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 Wybrane zadania z zakresu informacji przestrzennej"/>
        <w:tblDescription w:val="Z wyszczególnieniem opiniii urbanistycznych, wypisów/wysrysów, udzielania informacji oraz zaświadczeń w latach 2020-2024."/>
      </w:tblPr>
      <w:tblGrid>
        <w:gridCol w:w="3289"/>
        <w:gridCol w:w="1134"/>
        <w:gridCol w:w="1134"/>
        <w:gridCol w:w="1134"/>
        <w:gridCol w:w="1134"/>
        <w:gridCol w:w="1134"/>
      </w:tblGrid>
      <w:tr w:rsidR="00FC65D5" w:rsidRPr="00253FA9" w14:paraId="5A4E1A17" w14:textId="165CF100" w:rsidTr="00F421D4">
        <w:tc>
          <w:tcPr>
            <w:tcW w:w="3289" w:type="dxa"/>
            <w:shd w:val="clear" w:color="auto" w:fill="F2F2F2" w:themeFill="background1" w:themeFillShade="F2"/>
            <w:vAlign w:val="center"/>
          </w:tcPr>
          <w:p w14:paraId="78215AF6" w14:textId="77777777" w:rsidR="00FC65D5" w:rsidRPr="00253FA9" w:rsidRDefault="00FC65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134" w:type="dxa"/>
            <w:shd w:val="clear" w:color="auto" w:fill="F2F2F2" w:themeFill="background1" w:themeFillShade="F2"/>
            <w:vAlign w:val="center"/>
          </w:tcPr>
          <w:p w14:paraId="7A7BE81C" w14:textId="09878822" w:rsidR="00FC65D5" w:rsidRPr="00253FA9" w:rsidRDefault="00FC65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34" w:type="dxa"/>
            <w:shd w:val="clear" w:color="auto" w:fill="F2F2F2" w:themeFill="background1" w:themeFillShade="F2"/>
            <w:vAlign w:val="center"/>
          </w:tcPr>
          <w:p w14:paraId="7E847E58" w14:textId="2F7E297D" w:rsidR="00FC65D5" w:rsidRPr="00253FA9" w:rsidRDefault="00FC65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34" w:type="dxa"/>
            <w:shd w:val="clear" w:color="auto" w:fill="F2F2F2" w:themeFill="background1" w:themeFillShade="F2"/>
            <w:vAlign w:val="center"/>
          </w:tcPr>
          <w:p w14:paraId="3BEFDFB1" w14:textId="160A6F8A" w:rsidR="00FC65D5" w:rsidRPr="00253FA9" w:rsidRDefault="00FC65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34" w:type="dxa"/>
            <w:shd w:val="clear" w:color="auto" w:fill="F2F2F2" w:themeFill="background1" w:themeFillShade="F2"/>
            <w:vAlign w:val="center"/>
          </w:tcPr>
          <w:p w14:paraId="7C656E87" w14:textId="2965AD6B" w:rsidR="00FC65D5" w:rsidRPr="00253FA9" w:rsidRDefault="00FC65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34" w:type="dxa"/>
            <w:shd w:val="clear" w:color="auto" w:fill="F2F2F2" w:themeFill="background1" w:themeFillShade="F2"/>
            <w:vAlign w:val="center"/>
          </w:tcPr>
          <w:p w14:paraId="06964E91" w14:textId="54801612" w:rsidR="00FC65D5" w:rsidRPr="00253FA9" w:rsidRDefault="00FC65D5"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FC65D5" w:rsidRPr="00253FA9" w14:paraId="6EE65EAA" w14:textId="4F50C1AE" w:rsidTr="00F421D4">
        <w:trPr>
          <w:trHeight w:val="184"/>
        </w:trPr>
        <w:tc>
          <w:tcPr>
            <w:tcW w:w="3289" w:type="dxa"/>
            <w:shd w:val="clear" w:color="auto" w:fill="F2F2F2" w:themeFill="background1" w:themeFillShade="F2"/>
            <w:vAlign w:val="center"/>
          </w:tcPr>
          <w:p w14:paraId="014BD7AD" w14:textId="77777777" w:rsidR="00FC65D5" w:rsidRPr="00F421D4" w:rsidRDefault="00FC65D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Opinie urbanistyczne</w:t>
            </w:r>
          </w:p>
        </w:tc>
        <w:tc>
          <w:tcPr>
            <w:tcW w:w="1134" w:type="dxa"/>
            <w:shd w:val="clear" w:color="auto" w:fill="auto"/>
            <w:vAlign w:val="center"/>
          </w:tcPr>
          <w:p w14:paraId="1C8A6EF6" w14:textId="3FAFD8F9"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437</w:t>
            </w:r>
          </w:p>
        </w:tc>
        <w:tc>
          <w:tcPr>
            <w:tcW w:w="1134" w:type="dxa"/>
            <w:shd w:val="clear" w:color="auto" w:fill="auto"/>
          </w:tcPr>
          <w:p w14:paraId="05CF92FC" w14:textId="5823ABE3"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813</w:t>
            </w:r>
          </w:p>
        </w:tc>
        <w:tc>
          <w:tcPr>
            <w:tcW w:w="1134" w:type="dxa"/>
            <w:shd w:val="clear" w:color="auto" w:fill="auto"/>
          </w:tcPr>
          <w:p w14:paraId="07468932" w14:textId="6B85FEBA"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598</w:t>
            </w:r>
          </w:p>
        </w:tc>
        <w:tc>
          <w:tcPr>
            <w:tcW w:w="1134" w:type="dxa"/>
            <w:vAlign w:val="center"/>
          </w:tcPr>
          <w:p w14:paraId="3809E6C1" w14:textId="0E8A088E"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676</w:t>
            </w:r>
          </w:p>
        </w:tc>
        <w:tc>
          <w:tcPr>
            <w:tcW w:w="1134" w:type="dxa"/>
            <w:vAlign w:val="center"/>
          </w:tcPr>
          <w:p w14:paraId="6823021B" w14:textId="61D0D4A3" w:rsidR="00FC65D5" w:rsidRPr="00253FA9" w:rsidRDefault="00B4752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672</w:t>
            </w:r>
          </w:p>
        </w:tc>
      </w:tr>
      <w:tr w:rsidR="00FC65D5" w:rsidRPr="00253FA9" w14:paraId="392BA139" w14:textId="2214B41B" w:rsidTr="00F421D4">
        <w:tc>
          <w:tcPr>
            <w:tcW w:w="3289" w:type="dxa"/>
            <w:shd w:val="clear" w:color="auto" w:fill="F2F2F2" w:themeFill="background1" w:themeFillShade="F2"/>
            <w:vAlign w:val="center"/>
          </w:tcPr>
          <w:p w14:paraId="16CA96D2" w14:textId="79A05976" w:rsidR="00FC65D5" w:rsidRPr="00F421D4" w:rsidRDefault="00FC65D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Wypisy</w:t>
            </w:r>
            <w:r w:rsidR="002B7D21" w:rsidRPr="00F421D4">
              <w:rPr>
                <w:rFonts w:asciiTheme="minorHAnsi" w:hAnsiTheme="minorHAnsi" w:cstheme="minorHAnsi"/>
                <w:sz w:val="24"/>
                <w:szCs w:val="24"/>
              </w:rPr>
              <w:t xml:space="preserve"> </w:t>
            </w:r>
            <w:r w:rsidRPr="00F421D4">
              <w:rPr>
                <w:rFonts w:asciiTheme="minorHAnsi" w:hAnsiTheme="minorHAnsi" w:cstheme="minorHAnsi"/>
                <w:sz w:val="24"/>
                <w:szCs w:val="24"/>
              </w:rPr>
              <w:t>/</w:t>
            </w:r>
            <w:r w:rsidR="002B7D21" w:rsidRPr="00F421D4">
              <w:rPr>
                <w:rFonts w:asciiTheme="minorHAnsi" w:hAnsiTheme="minorHAnsi" w:cstheme="minorHAnsi"/>
                <w:sz w:val="24"/>
                <w:szCs w:val="24"/>
              </w:rPr>
              <w:t xml:space="preserve"> </w:t>
            </w:r>
            <w:r w:rsidRPr="00F421D4">
              <w:rPr>
                <w:rFonts w:asciiTheme="minorHAnsi" w:hAnsiTheme="minorHAnsi" w:cstheme="minorHAnsi"/>
                <w:sz w:val="24"/>
                <w:szCs w:val="24"/>
              </w:rPr>
              <w:t>wyrysy</w:t>
            </w:r>
          </w:p>
        </w:tc>
        <w:tc>
          <w:tcPr>
            <w:tcW w:w="1134" w:type="dxa"/>
            <w:shd w:val="clear" w:color="auto" w:fill="auto"/>
            <w:vAlign w:val="center"/>
          </w:tcPr>
          <w:p w14:paraId="6C032C3B" w14:textId="6076E11D"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1134" w:type="dxa"/>
            <w:shd w:val="clear" w:color="auto" w:fill="auto"/>
          </w:tcPr>
          <w:p w14:paraId="50C4BC8F" w14:textId="4BA6F1D9"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124</w:t>
            </w:r>
          </w:p>
        </w:tc>
        <w:tc>
          <w:tcPr>
            <w:tcW w:w="1134" w:type="dxa"/>
            <w:shd w:val="clear" w:color="auto" w:fill="auto"/>
          </w:tcPr>
          <w:p w14:paraId="26828DCC" w14:textId="5E98E347"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212</w:t>
            </w:r>
          </w:p>
        </w:tc>
        <w:tc>
          <w:tcPr>
            <w:tcW w:w="1134" w:type="dxa"/>
            <w:vAlign w:val="center"/>
          </w:tcPr>
          <w:p w14:paraId="79868866" w14:textId="2A5405A4"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c>
          <w:tcPr>
            <w:tcW w:w="1134" w:type="dxa"/>
            <w:vAlign w:val="center"/>
          </w:tcPr>
          <w:p w14:paraId="0F4E31AD" w14:textId="576029F8" w:rsidR="00FC65D5" w:rsidRPr="00253FA9" w:rsidRDefault="00B4752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311</w:t>
            </w:r>
          </w:p>
        </w:tc>
      </w:tr>
      <w:tr w:rsidR="00FC65D5" w:rsidRPr="00253FA9" w14:paraId="51C01C36" w14:textId="45D4605C" w:rsidTr="00F421D4">
        <w:tc>
          <w:tcPr>
            <w:tcW w:w="3289" w:type="dxa"/>
            <w:shd w:val="clear" w:color="auto" w:fill="F2F2F2" w:themeFill="background1" w:themeFillShade="F2"/>
            <w:vAlign w:val="center"/>
          </w:tcPr>
          <w:p w14:paraId="59D4DE66" w14:textId="77777777" w:rsidR="00FC65D5" w:rsidRPr="00F421D4" w:rsidRDefault="00FC65D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Udzielanie informacji</w:t>
            </w:r>
          </w:p>
        </w:tc>
        <w:tc>
          <w:tcPr>
            <w:tcW w:w="1134" w:type="dxa"/>
            <w:shd w:val="clear" w:color="auto" w:fill="auto"/>
            <w:vAlign w:val="center"/>
          </w:tcPr>
          <w:p w14:paraId="7464A063" w14:textId="74693F2A"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2 000</w:t>
            </w:r>
          </w:p>
        </w:tc>
        <w:tc>
          <w:tcPr>
            <w:tcW w:w="1134" w:type="dxa"/>
            <w:shd w:val="clear" w:color="auto" w:fill="auto"/>
            <w:vAlign w:val="center"/>
          </w:tcPr>
          <w:p w14:paraId="5369DAD1" w14:textId="04A91F41"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1 900</w:t>
            </w:r>
          </w:p>
        </w:tc>
        <w:tc>
          <w:tcPr>
            <w:tcW w:w="1134" w:type="dxa"/>
            <w:shd w:val="clear" w:color="auto" w:fill="auto"/>
            <w:vAlign w:val="center"/>
          </w:tcPr>
          <w:p w14:paraId="1EFC70A6" w14:textId="6720B0CA"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2 200</w:t>
            </w:r>
          </w:p>
        </w:tc>
        <w:tc>
          <w:tcPr>
            <w:tcW w:w="1134" w:type="dxa"/>
            <w:vAlign w:val="center"/>
          </w:tcPr>
          <w:p w14:paraId="557A5949" w14:textId="6C2B2DB7"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2 255</w:t>
            </w:r>
          </w:p>
        </w:tc>
        <w:tc>
          <w:tcPr>
            <w:tcW w:w="1134" w:type="dxa"/>
            <w:vAlign w:val="center"/>
          </w:tcPr>
          <w:p w14:paraId="7F819132" w14:textId="7D5F597E" w:rsidR="00FC65D5" w:rsidRPr="00253FA9" w:rsidRDefault="00B4752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2 280</w:t>
            </w:r>
          </w:p>
        </w:tc>
      </w:tr>
      <w:tr w:rsidR="00FC65D5" w:rsidRPr="00253FA9" w14:paraId="786665A9" w14:textId="28AC1AF5" w:rsidTr="00F421D4">
        <w:tc>
          <w:tcPr>
            <w:tcW w:w="3289" w:type="dxa"/>
            <w:shd w:val="clear" w:color="auto" w:fill="F2F2F2" w:themeFill="background1" w:themeFillShade="F2"/>
            <w:vAlign w:val="center"/>
          </w:tcPr>
          <w:p w14:paraId="52072386" w14:textId="77777777" w:rsidR="00FC65D5" w:rsidRPr="00F421D4" w:rsidRDefault="00FC65D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Zaświadczenia</w:t>
            </w:r>
          </w:p>
        </w:tc>
        <w:tc>
          <w:tcPr>
            <w:tcW w:w="1134" w:type="dxa"/>
            <w:shd w:val="clear" w:color="auto" w:fill="auto"/>
            <w:vAlign w:val="center"/>
          </w:tcPr>
          <w:p w14:paraId="25BC8FE2" w14:textId="4F85BABE"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505</w:t>
            </w:r>
          </w:p>
        </w:tc>
        <w:tc>
          <w:tcPr>
            <w:tcW w:w="1134" w:type="dxa"/>
            <w:shd w:val="clear" w:color="auto" w:fill="auto"/>
          </w:tcPr>
          <w:p w14:paraId="4DE89775" w14:textId="5859EF34"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1 802</w:t>
            </w:r>
          </w:p>
        </w:tc>
        <w:tc>
          <w:tcPr>
            <w:tcW w:w="1134" w:type="dxa"/>
            <w:shd w:val="clear" w:color="auto" w:fill="auto"/>
          </w:tcPr>
          <w:p w14:paraId="6F0752D8" w14:textId="0D3A721D"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1 208</w:t>
            </w:r>
          </w:p>
        </w:tc>
        <w:tc>
          <w:tcPr>
            <w:tcW w:w="1134" w:type="dxa"/>
            <w:vAlign w:val="center"/>
          </w:tcPr>
          <w:p w14:paraId="07022587" w14:textId="16387C4F"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1 721</w:t>
            </w:r>
          </w:p>
        </w:tc>
        <w:tc>
          <w:tcPr>
            <w:tcW w:w="1134" w:type="dxa"/>
            <w:vAlign w:val="center"/>
          </w:tcPr>
          <w:p w14:paraId="6D930324" w14:textId="1EB00AA2" w:rsidR="00FC65D5" w:rsidRPr="00253FA9" w:rsidRDefault="00B4752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2 105</w:t>
            </w:r>
          </w:p>
        </w:tc>
      </w:tr>
    </w:tbl>
    <w:p w14:paraId="0B56F863" w14:textId="7900162A" w:rsidR="003429FE" w:rsidRPr="00253FA9" w:rsidRDefault="003429FE"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Depart</w:t>
      </w:r>
      <w:r w:rsidR="00B4752E" w:rsidRPr="00253FA9">
        <w:rPr>
          <w:rFonts w:asciiTheme="minorHAnsi" w:hAnsiTheme="minorHAnsi" w:cstheme="minorHAnsi"/>
          <w:color w:val="000000" w:themeColor="text1"/>
          <w:sz w:val="24"/>
          <w:szCs w:val="24"/>
        </w:rPr>
        <w:t xml:space="preserve">ament Urbanistyki </w:t>
      </w:r>
    </w:p>
    <w:p w14:paraId="2283A856" w14:textId="0CE79EBB" w:rsidR="003429FE" w:rsidRPr="00253FA9" w:rsidRDefault="00A442DD" w:rsidP="00253FA9">
      <w:pPr>
        <w:pStyle w:val="Legenda"/>
        <w:spacing w:before="240" w:line="276" w:lineRule="auto"/>
        <w:rPr>
          <w:rFonts w:asciiTheme="minorHAnsi" w:hAnsiTheme="minorHAnsi" w:cstheme="minorHAnsi"/>
          <w:sz w:val="24"/>
          <w:szCs w:val="24"/>
        </w:rPr>
      </w:pPr>
      <w:bookmarkStart w:id="67" w:name="_Toc23551904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27</w:t>
      </w:r>
      <w:r w:rsidRPr="00253FA9">
        <w:rPr>
          <w:rFonts w:asciiTheme="minorHAnsi" w:hAnsiTheme="minorHAnsi" w:cstheme="minorHAnsi"/>
          <w:sz w:val="24"/>
          <w:szCs w:val="24"/>
        </w:rPr>
        <w:fldChar w:fldCharType="end"/>
      </w:r>
      <w:r w:rsidR="003429FE" w:rsidRPr="00253FA9">
        <w:rPr>
          <w:rFonts w:asciiTheme="minorHAnsi" w:hAnsiTheme="minorHAnsi" w:cstheme="minorHAnsi"/>
          <w:sz w:val="24"/>
          <w:szCs w:val="24"/>
        </w:rPr>
        <w:t>. Opinie w zakresie kształtowania przestrzeni miejskiej</w:t>
      </w:r>
      <w:bookmarkEnd w:id="67"/>
    </w:p>
    <w:tbl>
      <w:tblPr>
        <w:tblStyle w:val="Tabela-Siatka"/>
        <w:tblW w:w="8959" w:type="dxa"/>
        <w:tblInd w:w="108" w:type="dxa"/>
        <w:tblLook w:val="04A0" w:firstRow="1" w:lastRow="0" w:firstColumn="1" w:lastColumn="0" w:noHBand="0" w:noVBand="1"/>
        <w:tblCaption w:val="Tabela 27. Opinie w zakresie kształtowania przestrzeni miejskiej"/>
        <w:tblDescription w:val="Z wyszczególnieniem wydania na potrzeby departamentów Urzędu oraz na potrzeby podmiotów zewnętrznych w latach 2022-2024. "/>
      </w:tblPr>
      <w:tblGrid>
        <w:gridCol w:w="3675"/>
        <w:gridCol w:w="1836"/>
        <w:gridCol w:w="1835"/>
        <w:gridCol w:w="1613"/>
      </w:tblGrid>
      <w:tr w:rsidR="00FC65D5" w:rsidRPr="00253FA9" w14:paraId="18B06FAE" w14:textId="2C1DFF78" w:rsidTr="00F421D4">
        <w:trPr>
          <w:tblHeader/>
        </w:trPr>
        <w:tc>
          <w:tcPr>
            <w:tcW w:w="3675" w:type="dxa"/>
            <w:shd w:val="clear" w:color="auto" w:fill="F2F2F2" w:themeFill="background1" w:themeFillShade="F2"/>
            <w:vAlign w:val="center"/>
          </w:tcPr>
          <w:p w14:paraId="242CF8E7" w14:textId="2CCA9A5C" w:rsidR="00FC65D5" w:rsidRPr="008B5BAF" w:rsidRDefault="00FC65D5" w:rsidP="00253FA9">
            <w:pPr>
              <w:spacing w:line="276" w:lineRule="auto"/>
              <w:rPr>
                <w:rFonts w:asciiTheme="minorHAnsi" w:hAnsiTheme="minorHAnsi" w:cstheme="minorHAnsi"/>
                <w:b/>
                <w:sz w:val="24"/>
                <w:szCs w:val="24"/>
              </w:rPr>
            </w:pPr>
            <w:r w:rsidRPr="008B5BAF">
              <w:rPr>
                <w:rFonts w:asciiTheme="minorHAnsi" w:hAnsiTheme="minorHAnsi" w:cstheme="minorHAnsi"/>
                <w:b/>
                <w:sz w:val="24"/>
                <w:szCs w:val="24"/>
              </w:rPr>
              <w:t>Wyszczególnienie</w:t>
            </w:r>
          </w:p>
        </w:tc>
        <w:tc>
          <w:tcPr>
            <w:tcW w:w="1836" w:type="dxa"/>
            <w:shd w:val="clear" w:color="auto" w:fill="F2F2F2" w:themeFill="background1" w:themeFillShade="F2"/>
          </w:tcPr>
          <w:p w14:paraId="6C557202" w14:textId="745B259A" w:rsidR="00FC65D5" w:rsidRPr="00253FA9" w:rsidRDefault="00FC65D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835" w:type="dxa"/>
            <w:shd w:val="clear" w:color="auto" w:fill="F2F2F2" w:themeFill="background1" w:themeFillShade="F2"/>
          </w:tcPr>
          <w:p w14:paraId="2503AA7E" w14:textId="67BE7A48" w:rsidR="00FC65D5" w:rsidRPr="00253FA9" w:rsidRDefault="00FC65D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613" w:type="dxa"/>
            <w:shd w:val="clear" w:color="auto" w:fill="F2F2F2" w:themeFill="background1" w:themeFillShade="F2"/>
          </w:tcPr>
          <w:p w14:paraId="15DE6421" w14:textId="65251918" w:rsidR="00FC65D5" w:rsidRPr="00253FA9" w:rsidRDefault="00FC65D5" w:rsidP="00253FA9">
            <w:pPr>
              <w:spacing w:line="276" w:lineRule="auto"/>
              <w:rPr>
                <w:rFonts w:asciiTheme="minorHAnsi" w:hAnsiTheme="minorHAnsi" w:cstheme="minorHAnsi"/>
                <w:b/>
                <w:sz w:val="24"/>
                <w:szCs w:val="24"/>
              </w:rPr>
            </w:pPr>
            <w:r w:rsidRPr="00253FA9">
              <w:rPr>
                <w:rFonts w:asciiTheme="minorHAnsi" w:hAnsiTheme="minorHAnsi" w:cstheme="minorHAnsi"/>
                <w:b/>
                <w:bCs/>
                <w:color w:val="000000" w:themeColor="text1"/>
                <w:sz w:val="24"/>
                <w:szCs w:val="24"/>
              </w:rPr>
              <w:t>2024</w:t>
            </w:r>
          </w:p>
        </w:tc>
      </w:tr>
      <w:tr w:rsidR="00FC65D5" w:rsidRPr="00253FA9" w14:paraId="77F69BAB" w14:textId="0FB40F0C" w:rsidTr="00F421D4">
        <w:tc>
          <w:tcPr>
            <w:tcW w:w="3675" w:type="dxa"/>
            <w:shd w:val="clear" w:color="auto" w:fill="F2F2F2" w:themeFill="background1" w:themeFillShade="F2"/>
            <w:vAlign w:val="center"/>
          </w:tcPr>
          <w:p w14:paraId="32B711F4" w14:textId="281D8A08" w:rsidR="00FC65D5" w:rsidRPr="00F421D4" w:rsidRDefault="00FC65D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Opinie dotyczące kształtowania przestrzeni miejskiej</w:t>
            </w:r>
          </w:p>
        </w:tc>
        <w:tc>
          <w:tcPr>
            <w:tcW w:w="1836" w:type="dxa"/>
            <w:vAlign w:val="center"/>
          </w:tcPr>
          <w:p w14:paraId="6C9C3FD9" w14:textId="2F72EF1C"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605</w:t>
            </w:r>
          </w:p>
        </w:tc>
        <w:tc>
          <w:tcPr>
            <w:tcW w:w="1835" w:type="dxa"/>
            <w:vAlign w:val="center"/>
          </w:tcPr>
          <w:p w14:paraId="5A1F25B6" w14:textId="674BD604"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556</w:t>
            </w:r>
          </w:p>
        </w:tc>
        <w:tc>
          <w:tcPr>
            <w:tcW w:w="1613" w:type="dxa"/>
            <w:vAlign w:val="center"/>
          </w:tcPr>
          <w:p w14:paraId="09B1F6A9" w14:textId="05A4CFD0" w:rsidR="00FC65D5" w:rsidRPr="00253FA9" w:rsidRDefault="00180F8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550</w:t>
            </w:r>
          </w:p>
        </w:tc>
      </w:tr>
      <w:tr w:rsidR="00FC65D5" w:rsidRPr="00253FA9" w14:paraId="6E1D9787" w14:textId="62F4241E" w:rsidTr="00F421D4">
        <w:tc>
          <w:tcPr>
            <w:tcW w:w="3675" w:type="dxa"/>
            <w:shd w:val="clear" w:color="auto" w:fill="F2F2F2" w:themeFill="background1" w:themeFillShade="F2"/>
            <w:vAlign w:val="center"/>
          </w:tcPr>
          <w:p w14:paraId="2F05C3A5" w14:textId="1425298F" w:rsidR="00FC65D5" w:rsidRPr="00F421D4" w:rsidRDefault="008B5BAF" w:rsidP="00253FA9">
            <w:pPr>
              <w:spacing w:line="276" w:lineRule="auto"/>
              <w:rPr>
                <w:rFonts w:asciiTheme="minorHAnsi" w:hAnsiTheme="minorHAnsi" w:cstheme="minorHAnsi"/>
                <w:bCs/>
                <w:sz w:val="24"/>
                <w:szCs w:val="24"/>
              </w:rPr>
            </w:pPr>
            <w:r w:rsidRPr="00227A76">
              <w:rPr>
                <w:rFonts w:asciiTheme="minorHAnsi" w:hAnsiTheme="minorHAnsi" w:cstheme="minorHAnsi"/>
                <w:bCs/>
                <w:sz w:val="24"/>
                <w:szCs w:val="24"/>
              </w:rPr>
              <w:t>w tym wydane na potrzeby</w:t>
            </w:r>
            <w:r w:rsidRPr="008B5BAF">
              <w:rPr>
                <w:rFonts w:asciiTheme="minorHAnsi" w:hAnsiTheme="minorHAnsi" w:cstheme="minorHAnsi"/>
                <w:bCs/>
                <w:sz w:val="24"/>
                <w:szCs w:val="24"/>
              </w:rPr>
              <w:t xml:space="preserve"> </w:t>
            </w:r>
            <w:r w:rsidR="00FC65D5" w:rsidRPr="00F421D4">
              <w:rPr>
                <w:rFonts w:asciiTheme="minorHAnsi" w:hAnsiTheme="minorHAnsi" w:cstheme="minorHAnsi"/>
                <w:bCs/>
                <w:sz w:val="24"/>
                <w:szCs w:val="24"/>
              </w:rPr>
              <w:t>Departamentów Urzędu Miejskiego</w:t>
            </w:r>
            <w:r>
              <w:rPr>
                <w:rFonts w:asciiTheme="minorHAnsi" w:hAnsiTheme="minorHAnsi" w:cstheme="minorHAnsi"/>
                <w:bCs/>
                <w:sz w:val="24"/>
                <w:szCs w:val="24"/>
              </w:rPr>
              <w:t xml:space="preserve"> </w:t>
            </w:r>
            <w:r w:rsidR="00FC65D5" w:rsidRPr="00F421D4">
              <w:rPr>
                <w:rFonts w:asciiTheme="minorHAnsi" w:hAnsiTheme="minorHAnsi" w:cstheme="minorHAnsi"/>
                <w:bCs/>
                <w:sz w:val="24"/>
                <w:szCs w:val="24"/>
              </w:rPr>
              <w:t xml:space="preserve">w Białymstoku </w:t>
            </w:r>
          </w:p>
        </w:tc>
        <w:tc>
          <w:tcPr>
            <w:tcW w:w="1836" w:type="dxa"/>
            <w:vAlign w:val="center"/>
          </w:tcPr>
          <w:p w14:paraId="0B2F6DC8" w14:textId="51274980"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327</w:t>
            </w:r>
          </w:p>
        </w:tc>
        <w:tc>
          <w:tcPr>
            <w:tcW w:w="1835" w:type="dxa"/>
            <w:vAlign w:val="center"/>
          </w:tcPr>
          <w:p w14:paraId="35934728" w14:textId="6B3B94C1"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308</w:t>
            </w:r>
          </w:p>
        </w:tc>
        <w:tc>
          <w:tcPr>
            <w:tcW w:w="1613" w:type="dxa"/>
            <w:vAlign w:val="center"/>
          </w:tcPr>
          <w:p w14:paraId="4B1A913A" w14:textId="46D04914" w:rsidR="00FC65D5" w:rsidRPr="00253FA9" w:rsidRDefault="00180F8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296</w:t>
            </w:r>
          </w:p>
        </w:tc>
      </w:tr>
      <w:tr w:rsidR="00FC65D5" w:rsidRPr="00253FA9" w14:paraId="5F5D0A57" w14:textId="55424159" w:rsidTr="00F421D4">
        <w:tc>
          <w:tcPr>
            <w:tcW w:w="3675" w:type="dxa"/>
            <w:shd w:val="clear" w:color="auto" w:fill="F2F2F2" w:themeFill="background1" w:themeFillShade="F2"/>
            <w:vAlign w:val="center"/>
          </w:tcPr>
          <w:p w14:paraId="004B199F" w14:textId="2602CB83" w:rsidR="00FC65D5" w:rsidRPr="00F421D4" w:rsidRDefault="008B5BAF" w:rsidP="00253FA9">
            <w:pPr>
              <w:spacing w:line="276" w:lineRule="auto"/>
              <w:rPr>
                <w:rFonts w:asciiTheme="minorHAnsi" w:hAnsiTheme="minorHAnsi" w:cstheme="minorHAnsi"/>
                <w:bCs/>
                <w:sz w:val="24"/>
                <w:szCs w:val="24"/>
              </w:rPr>
            </w:pPr>
            <w:r w:rsidRPr="00227A76">
              <w:rPr>
                <w:rFonts w:asciiTheme="minorHAnsi" w:hAnsiTheme="minorHAnsi" w:cstheme="minorHAnsi"/>
                <w:bCs/>
                <w:sz w:val="24"/>
                <w:szCs w:val="24"/>
              </w:rPr>
              <w:t>w tym wydane na potrzeby</w:t>
            </w:r>
            <w:r w:rsidRPr="008B5BAF">
              <w:rPr>
                <w:rFonts w:asciiTheme="minorHAnsi" w:hAnsiTheme="minorHAnsi" w:cstheme="minorHAnsi"/>
                <w:bCs/>
                <w:sz w:val="24"/>
                <w:szCs w:val="24"/>
              </w:rPr>
              <w:t xml:space="preserve"> </w:t>
            </w:r>
            <w:r w:rsidR="00FC65D5" w:rsidRPr="00F421D4">
              <w:rPr>
                <w:rFonts w:asciiTheme="minorHAnsi" w:hAnsiTheme="minorHAnsi" w:cstheme="minorHAnsi"/>
                <w:bCs/>
                <w:sz w:val="24"/>
                <w:szCs w:val="24"/>
              </w:rPr>
              <w:t>Podmiotów zewnętrznych</w:t>
            </w:r>
          </w:p>
        </w:tc>
        <w:tc>
          <w:tcPr>
            <w:tcW w:w="1836" w:type="dxa"/>
            <w:vAlign w:val="center"/>
          </w:tcPr>
          <w:p w14:paraId="5C229ABD" w14:textId="67C6A779"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278</w:t>
            </w:r>
          </w:p>
        </w:tc>
        <w:tc>
          <w:tcPr>
            <w:tcW w:w="1835" w:type="dxa"/>
            <w:vAlign w:val="center"/>
          </w:tcPr>
          <w:p w14:paraId="3697246C" w14:textId="4B13B46F" w:rsidR="00FC65D5" w:rsidRPr="00253FA9" w:rsidRDefault="00FC65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248</w:t>
            </w:r>
          </w:p>
        </w:tc>
        <w:tc>
          <w:tcPr>
            <w:tcW w:w="1613" w:type="dxa"/>
            <w:vAlign w:val="center"/>
          </w:tcPr>
          <w:p w14:paraId="69D1E705" w14:textId="2C372B61" w:rsidR="00FC65D5" w:rsidRPr="00253FA9" w:rsidRDefault="00180F8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254</w:t>
            </w:r>
          </w:p>
        </w:tc>
      </w:tr>
    </w:tbl>
    <w:p w14:paraId="3552F4D7" w14:textId="2059E539" w:rsidR="00FB354C" w:rsidRPr="00253FA9" w:rsidRDefault="003429FE"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Depart</w:t>
      </w:r>
      <w:r w:rsidR="00E50D9D" w:rsidRPr="00253FA9">
        <w:rPr>
          <w:rFonts w:asciiTheme="minorHAnsi" w:hAnsiTheme="minorHAnsi" w:cstheme="minorHAnsi"/>
          <w:color w:val="000000" w:themeColor="text1"/>
          <w:sz w:val="24"/>
          <w:szCs w:val="24"/>
        </w:rPr>
        <w:t>ament Urbanistyki</w:t>
      </w:r>
    </w:p>
    <w:p w14:paraId="4C44201A" w14:textId="6B34D893" w:rsidR="003429FE" w:rsidRPr="00253FA9" w:rsidRDefault="00A442DD" w:rsidP="00253FA9">
      <w:pPr>
        <w:spacing w:before="240" w:line="276" w:lineRule="auto"/>
        <w:rPr>
          <w:rFonts w:asciiTheme="minorHAnsi" w:hAnsiTheme="minorHAnsi" w:cstheme="minorHAnsi"/>
          <w:sz w:val="24"/>
          <w:szCs w:val="24"/>
        </w:rPr>
      </w:pPr>
      <w:bookmarkStart w:id="68" w:name="_Toc235519044"/>
      <w:bookmarkStart w:id="69" w:name="_Hlk166071327"/>
      <w:r w:rsidRPr="00253FA9">
        <w:rPr>
          <w:rFonts w:asciiTheme="minorHAnsi" w:hAnsiTheme="minorHAnsi" w:cstheme="minorHAnsi"/>
          <w:b/>
          <w:sz w:val="24"/>
          <w:szCs w:val="24"/>
        </w:rPr>
        <w:lastRenderedPageBreak/>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28</w:t>
      </w:r>
      <w:r w:rsidRPr="00253FA9">
        <w:rPr>
          <w:rFonts w:asciiTheme="minorHAnsi" w:hAnsiTheme="minorHAnsi" w:cstheme="minorHAnsi"/>
          <w:b/>
          <w:sz w:val="24"/>
          <w:szCs w:val="24"/>
        </w:rPr>
        <w:fldChar w:fldCharType="end"/>
      </w:r>
      <w:r w:rsidR="003429FE" w:rsidRPr="00253FA9">
        <w:rPr>
          <w:rFonts w:asciiTheme="minorHAnsi" w:hAnsiTheme="minorHAnsi" w:cstheme="minorHAnsi"/>
          <w:b/>
          <w:sz w:val="24"/>
          <w:szCs w:val="24"/>
        </w:rPr>
        <w:t>. Opracowane i/lub opiniowane koncepcje urbanistyczno-architektoniczne z zakresu kształtowania przestrzeni miejskiej</w:t>
      </w:r>
      <w:r w:rsidR="00C96371" w:rsidRPr="00253FA9">
        <w:rPr>
          <w:rFonts w:asciiTheme="minorHAnsi" w:hAnsiTheme="minorHAnsi" w:cstheme="minorHAnsi"/>
          <w:b/>
          <w:sz w:val="24"/>
          <w:szCs w:val="24"/>
        </w:rPr>
        <w:t xml:space="preserve"> </w:t>
      </w:r>
      <w:r w:rsidR="00D274D8" w:rsidRPr="00253FA9">
        <w:rPr>
          <w:rFonts w:asciiTheme="minorHAnsi" w:hAnsiTheme="minorHAnsi" w:cstheme="minorHAnsi"/>
          <w:b/>
          <w:sz w:val="24"/>
          <w:szCs w:val="24"/>
        </w:rPr>
        <w:t xml:space="preserve">w </w:t>
      </w:r>
      <w:r w:rsidR="00635C16" w:rsidRPr="00253FA9">
        <w:rPr>
          <w:rFonts w:asciiTheme="minorHAnsi" w:hAnsiTheme="minorHAnsi" w:cstheme="minorHAnsi"/>
          <w:b/>
          <w:sz w:val="24"/>
          <w:szCs w:val="24"/>
        </w:rPr>
        <w:t xml:space="preserve">2024 </w:t>
      </w:r>
      <w:r w:rsidR="00787F69" w:rsidRPr="00253FA9">
        <w:rPr>
          <w:rFonts w:asciiTheme="minorHAnsi" w:hAnsiTheme="minorHAnsi" w:cstheme="minorHAnsi"/>
          <w:b/>
          <w:sz w:val="24"/>
          <w:szCs w:val="24"/>
        </w:rPr>
        <w:t>roku</w:t>
      </w:r>
      <w:bookmarkEnd w:id="68"/>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8. Opracowane i/lub opiniowane koncepcje urbanistyczno-architektoniczne z zakresu kształtowania przestrzeni miejskiej w 2024 roku"/>
        <w:tblDescription w:val="21 opracowań lub opiniowanych koncepcji z opisem przedmiotu. "/>
      </w:tblPr>
      <w:tblGrid>
        <w:gridCol w:w="707"/>
        <w:gridCol w:w="8365"/>
      </w:tblGrid>
      <w:tr w:rsidR="00C97B01" w:rsidRPr="008B5BAF" w14:paraId="18970136" w14:textId="77777777" w:rsidTr="000B679E">
        <w:trPr>
          <w:trHeight w:val="21"/>
          <w:tblHeader/>
        </w:trPr>
        <w:tc>
          <w:tcPr>
            <w:tcW w:w="707" w:type="dxa"/>
            <w:shd w:val="clear" w:color="auto" w:fill="F2F2F2" w:themeFill="background1" w:themeFillShade="F2"/>
            <w:vAlign w:val="center"/>
          </w:tcPr>
          <w:p w14:paraId="6C905517" w14:textId="77777777" w:rsidR="003429FE" w:rsidRPr="008B5BAF" w:rsidRDefault="003429FE" w:rsidP="008B5BAF">
            <w:pPr>
              <w:spacing w:line="276" w:lineRule="auto"/>
              <w:rPr>
                <w:rFonts w:asciiTheme="minorHAnsi" w:hAnsiTheme="minorHAnsi" w:cstheme="minorHAnsi"/>
                <w:b/>
                <w:sz w:val="24"/>
                <w:szCs w:val="24"/>
              </w:rPr>
            </w:pPr>
            <w:r w:rsidRPr="008B5BAF">
              <w:rPr>
                <w:rFonts w:asciiTheme="minorHAnsi" w:hAnsiTheme="minorHAnsi" w:cstheme="minorHAnsi"/>
                <w:b/>
                <w:sz w:val="24"/>
                <w:szCs w:val="24"/>
              </w:rPr>
              <w:t>Lp.</w:t>
            </w:r>
          </w:p>
        </w:tc>
        <w:tc>
          <w:tcPr>
            <w:tcW w:w="8365" w:type="dxa"/>
            <w:shd w:val="clear" w:color="auto" w:fill="F2F2F2" w:themeFill="background1" w:themeFillShade="F2"/>
          </w:tcPr>
          <w:p w14:paraId="781D56C7" w14:textId="73907AE2" w:rsidR="003429FE" w:rsidRPr="008B5BAF" w:rsidRDefault="003429FE" w:rsidP="008B5BAF">
            <w:pPr>
              <w:spacing w:line="276" w:lineRule="auto"/>
              <w:rPr>
                <w:rFonts w:asciiTheme="minorHAnsi" w:hAnsiTheme="minorHAnsi" w:cstheme="minorHAnsi"/>
                <w:b/>
                <w:bCs/>
                <w:sz w:val="24"/>
                <w:szCs w:val="24"/>
              </w:rPr>
            </w:pPr>
            <w:r w:rsidRPr="008B5BAF">
              <w:rPr>
                <w:rFonts w:asciiTheme="minorHAnsi" w:hAnsiTheme="minorHAnsi" w:cstheme="minorHAnsi"/>
                <w:b/>
                <w:bCs/>
                <w:sz w:val="24"/>
                <w:szCs w:val="24"/>
              </w:rPr>
              <w:t>Przedmiot opracowania</w:t>
            </w:r>
          </w:p>
        </w:tc>
      </w:tr>
      <w:tr w:rsidR="00AD002D" w:rsidRPr="008B5BAF" w14:paraId="6DD2500C" w14:textId="77777777" w:rsidTr="000B679E">
        <w:trPr>
          <w:trHeight w:val="21"/>
        </w:trPr>
        <w:tc>
          <w:tcPr>
            <w:tcW w:w="707" w:type="dxa"/>
            <w:shd w:val="clear" w:color="auto" w:fill="F2F2F2" w:themeFill="background1" w:themeFillShade="F2"/>
            <w:vAlign w:val="center"/>
          </w:tcPr>
          <w:p w14:paraId="1545C1C4" w14:textId="5399DEED" w:rsidR="00AD002D" w:rsidRPr="003B24FB" w:rsidRDefault="00AD002D"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w:t>
            </w:r>
          </w:p>
        </w:tc>
        <w:tc>
          <w:tcPr>
            <w:tcW w:w="8365" w:type="dxa"/>
            <w:shd w:val="clear" w:color="auto" w:fill="FFFFFF"/>
            <w:vAlign w:val="center"/>
          </w:tcPr>
          <w:p w14:paraId="302746C2" w14:textId="70B80453" w:rsidR="00AD002D" w:rsidRPr="008B5BAF" w:rsidRDefault="000863BF" w:rsidP="008B5BAF">
            <w:pPr>
              <w:spacing w:line="276" w:lineRule="auto"/>
              <w:ind w:left="102"/>
              <w:rPr>
                <w:rFonts w:asciiTheme="minorHAnsi" w:hAnsiTheme="minorHAnsi" w:cstheme="minorHAnsi"/>
                <w:bCs/>
                <w:color w:val="000000" w:themeColor="text1"/>
                <w:sz w:val="24"/>
                <w:szCs w:val="24"/>
              </w:rPr>
            </w:pPr>
            <w:r w:rsidRPr="008B5BAF">
              <w:rPr>
                <w:rFonts w:asciiTheme="minorHAnsi" w:hAnsiTheme="minorHAnsi" w:cstheme="minorHAnsi"/>
                <w:color w:val="000000" w:themeColor="text1"/>
                <w:sz w:val="24"/>
                <w:szCs w:val="24"/>
              </w:rPr>
              <w:t>Rozmieszczenie sezonowych ogródków gastronomicznych na obszarze Rynku Kościuszki, ul. Lipowej, ul. Suraskiej i ul. J. Kilińskiego.</w:t>
            </w:r>
          </w:p>
        </w:tc>
      </w:tr>
      <w:tr w:rsidR="00AD002D" w:rsidRPr="008B5BAF" w14:paraId="4AC73B46" w14:textId="77777777" w:rsidTr="000B679E">
        <w:trPr>
          <w:trHeight w:val="21"/>
        </w:trPr>
        <w:tc>
          <w:tcPr>
            <w:tcW w:w="707" w:type="dxa"/>
            <w:shd w:val="clear" w:color="auto" w:fill="F2F2F2" w:themeFill="background1" w:themeFillShade="F2"/>
            <w:vAlign w:val="center"/>
          </w:tcPr>
          <w:p w14:paraId="3855D8D1" w14:textId="77777777" w:rsidR="00AD002D" w:rsidRPr="003B24FB" w:rsidRDefault="00AD002D"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2.</w:t>
            </w:r>
          </w:p>
        </w:tc>
        <w:tc>
          <w:tcPr>
            <w:tcW w:w="8365" w:type="dxa"/>
            <w:shd w:val="clear" w:color="auto" w:fill="FFFFFF"/>
            <w:vAlign w:val="center"/>
          </w:tcPr>
          <w:p w14:paraId="506B9886" w14:textId="2D9DF338" w:rsidR="00AD002D" w:rsidRPr="008B5BAF" w:rsidRDefault="000863BF" w:rsidP="008B5BAF">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Rozmieszczenie sezonowych stoisk handlowo-usługowych m.in. na terenach Parku Planty, Parku Starego, Parku Konstytucji 3 Maja, Bulwarów Kościałkowskiego, Parku Antoniuk.</w:t>
            </w:r>
          </w:p>
        </w:tc>
      </w:tr>
      <w:tr w:rsidR="00AD002D" w:rsidRPr="008B5BAF" w14:paraId="6F5AAC5D" w14:textId="77777777" w:rsidTr="000B679E">
        <w:trPr>
          <w:trHeight w:val="21"/>
        </w:trPr>
        <w:tc>
          <w:tcPr>
            <w:tcW w:w="707" w:type="dxa"/>
            <w:shd w:val="clear" w:color="auto" w:fill="F2F2F2" w:themeFill="background1" w:themeFillShade="F2"/>
            <w:vAlign w:val="center"/>
          </w:tcPr>
          <w:p w14:paraId="5839CA2A" w14:textId="77777777" w:rsidR="00AD002D" w:rsidRPr="003B24FB" w:rsidRDefault="00AD002D"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3.</w:t>
            </w:r>
          </w:p>
        </w:tc>
        <w:tc>
          <w:tcPr>
            <w:tcW w:w="8365" w:type="dxa"/>
            <w:shd w:val="clear" w:color="auto" w:fill="FFFFFF"/>
            <w:vAlign w:val="center"/>
          </w:tcPr>
          <w:p w14:paraId="3C0D9004" w14:textId="19681771" w:rsidR="00AD002D" w:rsidRPr="008B5BAF" w:rsidRDefault="000863BF" w:rsidP="008B5BAF">
            <w:pPr>
              <w:spacing w:line="276" w:lineRule="auto"/>
              <w:ind w:left="102"/>
              <w:rPr>
                <w:rFonts w:asciiTheme="minorHAnsi" w:hAnsiTheme="minorHAnsi" w:cstheme="minorHAnsi"/>
                <w:bCs/>
                <w:color w:val="000000" w:themeColor="text1"/>
                <w:sz w:val="24"/>
                <w:szCs w:val="24"/>
              </w:rPr>
            </w:pPr>
            <w:r w:rsidRPr="008B5BAF">
              <w:rPr>
                <w:rFonts w:asciiTheme="minorHAnsi" w:hAnsiTheme="minorHAnsi" w:cstheme="minorHAnsi"/>
                <w:color w:val="000000" w:themeColor="text1"/>
                <w:sz w:val="24"/>
                <w:szCs w:val="24"/>
              </w:rPr>
              <w:t>Ukształtowanie detali pomnika Prezydenta Sybiraka – Seweryna Nowakowskiego na Bulwarach Kościałkowskiego – w ramach współpracy z autorem pomnika na poszczególnych etapach jego realizacji oraz odbioru prac rzeźbiarskich i robót budowlano-montażowych.</w:t>
            </w:r>
          </w:p>
        </w:tc>
      </w:tr>
      <w:tr w:rsidR="00AD002D" w:rsidRPr="008B5BAF" w14:paraId="751EC604" w14:textId="77777777" w:rsidTr="000B679E">
        <w:trPr>
          <w:trHeight w:val="21"/>
        </w:trPr>
        <w:tc>
          <w:tcPr>
            <w:tcW w:w="707" w:type="dxa"/>
            <w:shd w:val="clear" w:color="auto" w:fill="F2F2F2" w:themeFill="background1" w:themeFillShade="F2"/>
            <w:vAlign w:val="center"/>
          </w:tcPr>
          <w:p w14:paraId="04934D7F" w14:textId="77777777" w:rsidR="00AD002D" w:rsidRPr="003B24FB" w:rsidRDefault="00AD002D"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4.</w:t>
            </w:r>
          </w:p>
        </w:tc>
        <w:tc>
          <w:tcPr>
            <w:tcW w:w="8365" w:type="dxa"/>
            <w:shd w:val="clear" w:color="auto" w:fill="FFFFFF"/>
            <w:vAlign w:val="center"/>
          </w:tcPr>
          <w:p w14:paraId="2210AF38" w14:textId="3683E8A4" w:rsidR="00AD002D" w:rsidRPr="008B5BAF" w:rsidRDefault="000863BF" w:rsidP="008B5BAF">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Zagospodarowanie i dobór materiałowy nawierzchni alejek na terenach Parku Planty oraz Bulwarów Kościałkowskiego.</w:t>
            </w:r>
          </w:p>
        </w:tc>
      </w:tr>
      <w:tr w:rsidR="00AD002D" w:rsidRPr="008B5BAF" w14:paraId="65893B2D" w14:textId="77777777" w:rsidTr="000B679E">
        <w:trPr>
          <w:trHeight w:val="21"/>
        </w:trPr>
        <w:tc>
          <w:tcPr>
            <w:tcW w:w="707" w:type="dxa"/>
            <w:shd w:val="clear" w:color="auto" w:fill="F2F2F2" w:themeFill="background1" w:themeFillShade="F2"/>
            <w:vAlign w:val="center"/>
          </w:tcPr>
          <w:p w14:paraId="389F7D04" w14:textId="77777777" w:rsidR="00AD002D" w:rsidRPr="003B24FB" w:rsidRDefault="00AD002D"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5.</w:t>
            </w:r>
          </w:p>
        </w:tc>
        <w:tc>
          <w:tcPr>
            <w:tcW w:w="8365" w:type="dxa"/>
            <w:shd w:val="clear" w:color="auto" w:fill="FFFFFF"/>
            <w:vAlign w:val="center"/>
          </w:tcPr>
          <w:p w14:paraId="598BDC24" w14:textId="08E30C13" w:rsidR="00AD002D" w:rsidRPr="008B5BAF" w:rsidRDefault="000863BF" w:rsidP="008B5BAF">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Zagospodarowanie pasa drogowego ul. Akademickiej (KD-3L).</w:t>
            </w:r>
          </w:p>
        </w:tc>
      </w:tr>
      <w:tr w:rsidR="00AD002D" w:rsidRPr="008B5BAF" w14:paraId="2AC3A631" w14:textId="77777777" w:rsidTr="000B679E">
        <w:trPr>
          <w:trHeight w:val="21"/>
        </w:trPr>
        <w:tc>
          <w:tcPr>
            <w:tcW w:w="707" w:type="dxa"/>
            <w:shd w:val="clear" w:color="auto" w:fill="F2F2F2" w:themeFill="background1" w:themeFillShade="F2"/>
            <w:vAlign w:val="center"/>
          </w:tcPr>
          <w:p w14:paraId="5CB00EFA" w14:textId="77777777" w:rsidR="00AD002D" w:rsidRPr="003B24FB" w:rsidRDefault="00AD002D"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6.</w:t>
            </w:r>
          </w:p>
        </w:tc>
        <w:tc>
          <w:tcPr>
            <w:tcW w:w="8365" w:type="dxa"/>
            <w:shd w:val="clear" w:color="auto" w:fill="FFFFFF"/>
            <w:vAlign w:val="center"/>
          </w:tcPr>
          <w:p w14:paraId="693B80A8" w14:textId="16C1F4CD" w:rsidR="00AD002D" w:rsidRPr="008B5BAF" w:rsidRDefault="000863BF" w:rsidP="008B5BAF">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Zagospodarowanie Placu Polskich Sił Zbrojnych na Zachodzie.</w:t>
            </w:r>
          </w:p>
        </w:tc>
      </w:tr>
      <w:tr w:rsidR="000863BF" w:rsidRPr="008B5BAF" w14:paraId="6DC50AB6" w14:textId="77777777" w:rsidTr="000B679E">
        <w:trPr>
          <w:trHeight w:val="21"/>
        </w:trPr>
        <w:tc>
          <w:tcPr>
            <w:tcW w:w="707" w:type="dxa"/>
            <w:shd w:val="clear" w:color="auto" w:fill="F2F2F2" w:themeFill="background1" w:themeFillShade="F2"/>
            <w:vAlign w:val="center"/>
          </w:tcPr>
          <w:p w14:paraId="2ECB74A0" w14:textId="77777777" w:rsidR="000863BF" w:rsidRPr="003B24FB" w:rsidRDefault="000863BF"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7.</w:t>
            </w:r>
          </w:p>
        </w:tc>
        <w:tc>
          <w:tcPr>
            <w:tcW w:w="8365" w:type="dxa"/>
            <w:shd w:val="clear" w:color="auto" w:fill="FFFFFF"/>
          </w:tcPr>
          <w:p w14:paraId="4E45FB43" w14:textId="1C2616FC" w:rsidR="000863BF" w:rsidRPr="008B5BAF" w:rsidRDefault="000863BF" w:rsidP="008B5BAF">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Ukształtowanie tężni zlokalizowanej na terenie Parku Planty.</w:t>
            </w:r>
          </w:p>
        </w:tc>
      </w:tr>
      <w:tr w:rsidR="000863BF" w:rsidRPr="008B5BAF" w14:paraId="74400474" w14:textId="77777777" w:rsidTr="000B679E">
        <w:trPr>
          <w:trHeight w:val="21"/>
        </w:trPr>
        <w:tc>
          <w:tcPr>
            <w:tcW w:w="707" w:type="dxa"/>
            <w:shd w:val="clear" w:color="auto" w:fill="F2F2F2" w:themeFill="background1" w:themeFillShade="F2"/>
            <w:vAlign w:val="center"/>
          </w:tcPr>
          <w:p w14:paraId="3B38CBFF" w14:textId="77777777" w:rsidR="000863BF" w:rsidRPr="003B24FB" w:rsidRDefault="000863BF"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8.</w:t>
            </w:r>
          </w:p>
        </w:tc>
        <w:tc>
          <w:tcPr>
            <w:tcW w:w="8365" w:type="dxa"/>
            <w:shd w:val="clear" w:color="auto" w:fill="FFFFFF"/>
          </w:tcPr>
          <w:p w14:paraId="0CF6D46D" w14:textId="182DBD63" w:rsidR="000863BF" w:rsidRPr="008B5BAF" w:rsidRDefault="000863BF" w:rsidP="008B5BAF">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Ukształtowanie tężni zlokalizowanej na terenie Parku im. J. Dziekońskiej.</w:t>
            </w:r>
          </w:p>
        </w:tc>
      </w:tr>
      <w:tr w:rsidR="000863BF" w:rsidRPr="008B5BAF" w14:paraId="55082D86" w14:textId="77777777" w:rsidTr="000B679E">
        <w:trPr>
          <w:trHeight w:val="21"/>
        </w:trPr>
        <w:tc>
          <w:tcPr>
            <w:tcW w:w="707" w:type="dxa"/>
            <w:shd w:val="clear" w:color="auto" w:fill="F2F2F2" w:themeFill="background1" w:themeFillShade="F2"/>
            <w:vAlign w:val="center"/>
          </w:tcPr>
          <w:p w14:paraId="56F7D272" w14:textId="77777777" w:rsidR="000863BF" w:rsidRPr="003B24FB" w:rsidRDefault="000863BF" w:rsidP="008B5BAF">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9.</w:t>
            </w:r>
          </w:p>
        </w:tc>
        <w:tc>
          <w:tcPr>
            <w:tcW w:w="8365" w:type="dxa"/>
            <w:shd w:val="clear" w:color="auto" w:fill="FFFFFF"/>
            <w:vAlign w:val="center"/>
          </w:tcPr>
          <w:p w14:paraId="7C514670" w14:textId="498374CF" w:rsidR="000863BF" w:rsidRPr="008B5BAF" w:rsidRDefault="000863BF" w:rsidP="008B5BAF">
            <w:pPr>
              <w:spacing w:line="276" w:lineRule="auto"/>
              <w:ind w:left="102"/>
              <w:rPr>
                <w:rFonts w:asciiTheme="minorHAnsi" w:hAnsiTheme="minorHAnsi" w:cstheme="minorHAnsi"/>
                <w:bCs/>
                <w:color w:val="000000" w:themeColor="text1"/>
                <w:sz w:val="24"/>
                <w:szCs w:val="24"/>
              </w:rPr>
            </w:pPr>
            <w:r w:rsidRPr="008B5BAF">
              <w:rPr>
                <w:rFonts w:asciiTheme="minorHAnsi" w:hAnsiTheme="minorHAnsi" w:cstheme="minorHAnsi"/>
                <w:color w:val="000000" w:themeColor="text1"/>
                <w:sz w:val="24"/>
                <w:szCs w:val="24"/>
              </w:rPr>
              <w:t>Ukształtowanie tężni zlokalizowanej na terenie przy ul. Szkolnej.</w:t>
            </w:r>
          </w:p>
        </w:tc>
      </w:tr>
      <w:tr w:rsidR="001D7CE3" w:rsidRPr="008B5BAF" w14:paraId="1F83EB2E" w14:textId="77777777" w:rsidTr="000B679E">
        <w:trPr>
          <w:trHeight w:val="21"/>
        </w:trPr>
        <w:tc>
          <w:tcPr>
            <w:tcW w:w="707" w:type="dxa"/>
            <w:shd w:val="clear" w:color="auto" w:fill="F2F2F2" w:themeFill="background1" w:themeFillShade="F2"/>
            <w:vAlign w:val="center"/>
          </w:tcPr>
          <w:p w14:paraId="7C6AB2F5" w14:textId="6B0A6696"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10.</w:t>
            </w:r>
          </w:p>
        </w:tc>
        <w:tc>
          <w:tcPr>
            <w:tcW w:w="8365" w:type="dxa"/>
            <w:shd w:val="clear" w:color="auto" w:fill="FFFFFF"/>
            <w:vAlign w:val="center"/>
          </w:tcPr>
          <w:p w14:paraId="24605AB1" w14:textId="090E7B5C"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Usytuowanie i ukształtowanie tablicy upamiętniającej artystę malarza Eugeniusza Marcina Kazimierowskiego na budynku przy ul. J. Kilińskiego 15.</w:t>
            </w:r>
          </w:p>
        </w:tc>
      </w:tr>
      <w:tr w:rsidR="001D7CE3" w:rsidRPr="008B5BAF" w14:paraId="36B86BB0" w14:textId="77777777" w:rsidTr="000B679E">
        <w:trPr>
          <w:trHeight w:val="21"/>
        </w:trPr>
        <w:tc>
          <w:tcPr>
            <w:tcW w:w="707" w:type="dxa"/>
            <w:shd w:val="clear" w:color="auto" w:fill="F2F2F2" w:themeFill="background1" w:themeFillShade="F2"/>
            <w:vAlign w:val="center"/>
          </w:tcPr>
          <w:p w14:paraId="042D9CE1" w14:textId="5C0812EE"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11.</w:t>
            </w:r>
          </w:p>
        </w:tc>
        <w:tc>
          <w:tcPr>
            <w:tcW w:w="8365" w:type="dxa"/>
            <w:shd w:val="clear" w:color="auto" w:fill="FFFFFF"/>
            <w:vAlign w:val="center"/>
          </w:tcPr>
          <w:p w14:paraId="64E8169D" w14:textId="3CCB260E"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Wydzielenie terenów niezbędnych do funkcjonowania budynków mieszkalnych wielorodzinnych, zlokalizowanych przy ul. Gen. J. Bema 91 - 101.</w:t>
            </w:r>
          </w:p>
        </w:tc>
      </w:tr>
      <w:tr w:rsidR="001D7CE3" w:rsidRPr="008B5BAF" w14:paraId="2FCF97A2" w14:textId="77777777" w:rsidTr="000B679E">
        <w:trPr>
          <w:trHeight w:val="21"/>
        </w:trPr>
        <w:tc>
          <w:tcPr>
            <w:tcW w:w="707" w:type="dxa"/>
            <w:shd w:val="clear" w:color="auto" w:fill="F2F2F2" w:themeFill="background1" w:themeFillShade="F2"/>
            <w:vAlign w:val="center"/>
          </w:tcPr>
          <w:p w14:paraId="2446FB62" w14:textId="49F8EEBA"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12.</w:t>
            </w:r>
          </w:p>
        </w:tc>
        <w:tc>
          <w:tcPr>
            <w:tcW w:w="8365" w:type="dxa"/>
            <w:shd w:val="clear" w:color="auto" w:fill="FFFFFF"/>
            <w:vAlign w:val="center"/>
          </w:tcPr>
          <w:p w14:paraId="5226A688" w14:textId="6DEB3D58"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Wymiana i wprowadzenie nowych elementów małej architektury, w tym drzew i krzewów w donicach, na terenie Rynku Kościuszki i Placu Jana Pawła II.</w:t>
            </w:r>
          </w:p>
        </w:tc>
      </w:tr>
      <w:tr w:rsidR="001D7CE3" w:rsidRPr="008B5BAF" w14:paraId="41D8FBB3" w14:textId="77777777" w:rsidTr="000B679E">
        <w:trPr>
          <w:trHeight w:val="21"/>
        </w:trPr>
        <w:tc>
          <w:tcPr>
            <w:tcW w:w="707" w:type="dxa"/>
            <w:shd w:val="clear" w:color="auto" w:fill="F2F2F2" w:themeFill="background1" w:themeFillShade="F2"/>
            <w:vAlign w:val="center"/>
          </w:tcPr>
          <w:p w14:paraId="1DCC7671" w14:textId="3C3CE66F"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13.</w:t>
            </w:r>
          </w:p>
        </w:tc>
        <w:tc>
          <w:tcPr>
            <w:tcW w:w="8365" w:type="dxa"/>
            <w:shd w:val="clear" w:color="auto" w:fill="FFFFFF"/>
            <w:vAlign w:val="center"/>
          </w:tcPr>
          <w:p w14:paraId="47E89CED" w14:textId="0760F317"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Lokalizacja pomnika Romana Dmowskiego na Placu Niepodległości im. Romana Dmowskiego i sposób zagospodarowania jego otoczenia.</w:t>
            </w:r>
          </w:p>
        </w:tc>
      </w:tr>
      <w:tr w:rsidR="001D7CE3" w:rsidRPr="008B5BAF" w14:paraId="6D2CC516" w14:textId="77777777" w:rsidTr="000B679E">
        <w:trPr>
          <w:trHeight w:val="21"/>
        </w:trPr>
        <w:tc>
          <w:tcPr>
            <w:tcW w:w="707" w:type="dxa"/>
            <w:shd w:val="clear" w:color="auto" w:fill="F2F2F2" w:themeFill="background1" w:themeFillShade="F2"/>
            <w:vAlign w:val="center"/>
          </w:tcPr>
          <w:p w14:paraId="2BD0BFF8" w14:textId="6991DDF2"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14.</w:t>
            </w:r>
          </w:p>
        </w:tc>
        <w:tc>
          <w:tcPr>
            <w:tcW w:w="8365" w:type="dxa"/>
            <w:shd w:val="clear" w:color="auto" w:fill="FFFFFF"/>
          </w:tcPr>
          <w:p w14:paraId="02616357" w14:textId="1BFC6E8C"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Zagospodarowanie i dobór materiałowy nawierzchni pasa drogowego ulicy 17KP (nowego przebiegu ul. Krótkiej) w sąsiedztwie budynku ZUS przy ul. Młynowej.</w:t>
            </w:r>
          </w:p>
        </w:tc>
      </w:tr>
      <w:tr w:rsidR="001D7CE3" w:rsidRPr="008B5BAF" w14:paraId="6335FFF3" w14:textId="77777777" w:rsidTr="000B679E">
        <w:trPr>
          <w:trHeight w:val="21"/>
        </w:trPr>
        <w:tc>
          <w:tcPr>
            <w:tcW w:w="707" w:type="dxa"/>
            <w:shd w:val="clear" w:color="auto" w:fill="F2F2F2" w:themeFill="background1" w:themeFillShade="F2"/>
            <w:vAlign w:val="center"/>
          </w:tcPr>
          <w:p w14:paraId="26759A76" w14:textId="29A8F129"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15.</w:t>
            </w:r>
          </w:p>
        </w:tc>
        <w:tc>
          <w:tcPr>
            <w:tcW w:w="8365" w:type="dxa"/>
            <w:shd w:val="clear" w:color="auto" w:fill="FFFFFF"/>
            <w:vAlign w:val="center"/>
          </w:tcPr>
          <w:p w14:paraId="08B357A5" w14:textId="51386A3D"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Przebudowa wejścia głównego do budynku Urzędu Miejskiego w Białymstoku przy ul. Słonimskiej 1.</w:t>
            </w:r>
          </w:p>
        </w:tc>
      </w:tr>
      <w:tr w:rsidR="001D7CE3" w:rsidRPr="008B5BAF" w14:paraId="3D1962A8" w14:textId="77777777" w:rsidTr="000B679E">
        <w:trPr>
          <w:trHeight w:val="21"/>
        </w:trPr>
        <w:tc>
          <w:tcPr>
            <w:tcW w:w="707" w:type="dxa"/>
            <w:shd w:val="clear" w:color="auto" w:fill="F2F2F2" w:themeFill="background1" w:themeFillShade="F2"/>
            <w:vAlign w:val="center"/>
          </w:tcPr>
          <w:p w14:paraId="5326CBC9" w14:textId="11EA88F9"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16.</w:t>
            </w:r>
          </w:p>
        </w:tc>
        <w:tc>
          <w:tcPr>
            <w:tcW w:w="8365" w:type="dxa"/>
            <w:shd w:val="clear" w:color="auto" w:fill="FFFFFF"/>
          </w:tcPr>
          <w:p w14:paraId="1264B8FC" w14:textId="6D9565F0"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Zagospodarowanie pasa drogowego ul. Św. Rocha wraz z ulicą stanowiącą dojazd do budynku Podlaskiego Instytutu Kultury.</w:t>
            </w:r>
          </w:p>
        </w:tc>
      </w:tr>
      <w:tr w:rsidR="001D7CE3" w:rsidRPr="008B5BAF" w14:paraId="7E0FDCE5" w14:textId="77777777" w:rsidTr="000B679E">
        <w:trPr>
          <w:trHeight w:val="21"/>
        </w:trPr>
        <w:tc>
          <w:tcPr>
            <w:tcW w:w="707" w:type="dxa"/>
            <w:shd w:val="clear" w:color="auto" w:fill="F2F2F2" w:themeFill="background1" w:themeFillShade="F2"/>
            <w:vAlign w:val="center"/>
          </w:tcPr>
          <w:p w14:paraId="5894BEC9" w14:textId="419A38C0"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17.</w:t>
            </w:r>
          </w:p>
        </w:tc>
        <w:tc>
          <w:tcPr>
            <w:tcW w:w="8365" w:type="dxa"/>
            <w:shd w:val="clear" w:color="auto" w:fill="FFFFFF"/>
            <w:vAlign w:val="center"/>
          </w:tcPr>
          <w:p w14:paraId="5D681C3B" w14:textId="547FE575"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Zagospodarowanie terenu oraz ukształtowanie zielonego parkingu w sąsiedztwie Centrum Przesiadkowego przy ul. Boh. Monte Cassino.</w:t>
            </w:r>
          </w:p>
        </w:tc>
      </w:tr>
      <w:tr w:rsidR="001D7CE3" w:rsidRPr="008B5BAF" w14:paraId="409DD084" w14:textId="77777777" w:rsidTr="000B679E">
        <w:trPr>
          <w:trHeight w:val="21"/>
        </w:trPr>
        <w:tc>
          <w:tcPr>
            <w:tcW w:w="707" w:type="dxa"/>
            <w:shd w:val="clear" w:color="auto" w:fill="F2F2F2" w:themeFill="background1" w:themeFillShade="F2"/>
            <w:vAlign w:val="center"/>
          </w:tcPr>
          <w:p w14:paraId="7D6C387A" w14:textId="0155207D"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18.</w:t>
            </w:r>
          </w:p>
        </w:tc>
        <w:tc>
          <w:tcPr>
            <w:tcW w:w="8365" w:type="dxa"/>
            <w:shd w:val="clear" w:color="auto" w:fill="FFFFFF"/>
            <w:vAlign w:val="center"/>
          </w:tcPr>
          <w:p w14:paraId="3BBF9AAE" w14:textId="39CC084B"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Ukształtowanie detali zadaszeń nad wejściami do tunelu pieszo-rowerowego realizowanego pod peronami PKP.</w:t>
            </w:r>
          </w:p>
        </w:tc>
      </w:tr>
      <w:tr w:rsidR="001D7CE3" w:rsidRPr="008B5BAF" w14:paraId="10F36ECE" w14:textId="77777777" w:rsidTr="000B679E">
        <w:trPr>
          <w:trHeight w:val="21"/>
        </w:trPr>
        <w:tc>
          <w:tcPr>
            <w:tcW w:w="707" w:type="dxa"/>
            <w:shd w:val="clear" w:color="auto" w:fill="F2F2F2" w:themeFill="background1" w:themeFillShade="F2"/>
            <w:vAlign w:val="center"/>
          </w:tcPr>
          <w:p w14:paraId="2B601868" w14:textId="65EE7D72"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19.</w:t>
            </w:r>
          </w:p>
        </w:tc>
        <w:tc>
          <w:tcPr>
            <w:tcW w:w="8365" w:type="dxa"/>
            <w:shd w:val="clear" w:color="auto" w:fill="FFFFFF"/>
            <w:vAlign w:val="center"/>
          </w:tcPr>
          <w:p w14:paraId="20950BD3" w14:textId="094F697E"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Ukształtowanie muralu upamiętniającego udział Województwa Podlaskiego w światowej wystawie Expo 2025 w Osace.</w:t>
            </w:r>
          </w:p>
        </w:tc>
      </w:tr>
      <w:tr w:rsidR="001D7CE3" w:rsidRPr="008B5BAF" w14:paraId="49AE81A9" w14:textId="77777777" w:rsidTr="000B679E">
        <w:trPr>
          <w:trHeight w:val="21"/>
        </w:trPr>
        <w:tc>
          <w:tcPr>
            <w:tcW w:w="707" w:type="dxa"/>
            <w:shd w:val="clear" w:color="auto" w:fill="F2F2F2" w:themeFill="background1" w:themeFillShade="F2"/>
            <w:vAlign w:val="center"/>
          </w:tcPr>
          <w:p w14:paraId="41CFCB82" w14:textId="46B11A1E"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20.</w:t>
            </w:r>
          </w:p>
        </w:tc>
        <w:tc>
          <w:tcPr>
            <w:tcW w:w="8365" w:type="dxa"/>
            <w:shd w:val="clear" w:color="auto" w:fill="FFFFFF"/>
            <w:vAlign w:val="center"/>
          </w:tcPr>
          <w:p w14:paraId="5BBF01A2" w14:textId="1343D60E" w:rsidR="001D7CE3" w:rsidRPr="008B5BAF" w:rsidRDefault="001D7CE3" w:rsidP="001D7CE3">
            <w:pPr>
              <w:spacing w:line="276" w:lineRule="auto"/>
              <w:ind w:left="102"/>
              <w:rPr>
                <w:rFonts w:asciiTheme="minorHAnsi" w:hAnsiTheme="minorHAnsi" w:cstheme="minorHAnsi"/>
                <w:color w:val="000000" w:themeColor="text1"/>
                <w:sz w:val="24"/>
                <w:szCs w:val="24"/>
              </w:rPr>
            </w:pPr>
            <w:r w:rsidRPr="008B5BAF">
              <w:rPr>
                <w:rFonts w:asciiTheme="minorHAnsi" w:hAnsiTheme="minorHAnsi" w:cstheme="minorHAnsi"/>
                <w:color w:val="000000" w:themeColor="text1"/>
                <w:sz w:val="24"/>
                <w:szCs w:val="24"/>
              </w:rPr>
              <w:t>Ukształtowanie podziału miasta na strefy krajobrazowe.</w:t>
            </w:r>
          </w:p>
        </w:tc>
      </w:tr>
      <w:tr w:rsidR="001D7CE3" w:rsidRPr="008B5BAF" w14:paraId="79C8FFDA" w14:textId="77777777" w:rsidTr="000B679E">
        <w:trPr>
          <w:trHeight w:val="21"/>
        </w:trPr>
        <w:tc>
          <w:tcPr>
            <w:tcW w:w="707" w:type="dxa"/>
            <w:shd w:val="clear" w:color="auto" w:fill="F2F2F2" w:themeFill="background1" w:themeFillShade="F2"/>
            <w:vAlign w:val="center"/>
          </w:tcPr>
          <w:p w14:paraId="14AE27EA" w14:textId="2F0C3453" w:rsidR="001D7CE3" w:rsidRPr="00F421D4" w:rsidRDefault="001D7CE3" w:rsidP="001D7CE3">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lastRenderedPageBreak/>
              <w:t>21.</w:t>
            </w:r>
          </w:p>
        </w:tc>
        <w:tc>
          <w:tcPr>
            <w:tcW w:w="8365" w:type="dxa"/>
            <w:shd w:val="clear" w:color="auto" w:fill="FFFFFF"/>
            <w:vAlign w:val="center"/>
          </w:tcPr>
          <w:p w14:paraId="783DE6B7" w14:textId="02401DD0" w:rsidR="001D7CE3" w:rsidRPr="008B5BAF" w:rsidRDefault="001D7CE3" w:rsidP="001D7CE3">
            <w:pPr>
              <w:spacing w:line="276" w:lineRule="auto"/>
              <w:ind w:left="102"/>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Ankieta dotycząca umieszczania reklam, ogrodzeń oraz obiektów małej architektury w przestrzeni miejskiej Białegostoku.</w:t>
            </w:r>
          </w:p>
        </w:tc>
      </w:tr>
    </w:tbl>
    <w:p w14:paraId="57576D12" w14:textId="6E097B59" w:rsidR="003429FE" w:rsidRPr="00253FA9" w:rsidRDefault="008B5BA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 </w:t>
      </w:r>
      <w:r w:rsidR="003429FE" w:rsidRPr="00253FA9">
        <w:rPr>
          <w:rFonts w:asciiTheme="minorHAnsi" w:hAnsiTheme="minorHAnsi" w:cstheme="minorHAnsi"/>
          <w:sz w:val="24"/>
          <w:szCs w:val="24"/>
        </w:rPr>
        <w:t xml:space="preserve">Źródło: </w:t>
      </w:r>
      <w:r w:rsidR="003429FE" w:rsidRPr="00253FA9">
        <w:rPr>
          <w:rFonts w:asciiTheme="minorHAnsi" w:hAnsiTheme="minorHAnsi" w:cstheme="minorHAnsi"/>
          <w:color w:val="000000" w:themeColor="text1"/>
          <w:sz w:val="24"/>
          <w:szCs w:val="24"/>
        </w:rPr>
        <w:t>Departament Urban</w:t>
      </w:r>
      <w:r w:rsidR="006B75DF" w:rsidRPr="00253FA9">
        <w:rPr>
          <w:rFonts w:asciiTheme="minorHAnsi" w:hAnsiTheme="minorHAnsi" w:cstheme="minorHAnsi"/>
          <w:color w:val="000000" w:themeColor="text1"/>
          <w:sz w:val="24"/>
          <w:szCs w:val="24"/>
        </w:rPr>
        <w:t>istyki</w:t>
      </w:r>
    </w:p>
    <w:p w14:paraId="51B602BC" w14:textId="2B7946D7" w:rsidR="003429FE" w:rsidRPr="00253FA9" w:rsidRDefault="00A442DD" w:rsidP="00253FA9">
      <w:pPr>
        <w:pStyle w:val="Legenda"/>
        <w:spacing w:before="240" w:line="276" w:lineRule="auto"/>
        <w:rPr>
          <w:rFonts w:asciiTheme="minorHAnsi" w:hAnsiTheme="minorHAnsi" w:cstheme="minorHAnsi"/>
          <w:sz w:val="24"/>
          <w:szCs w:val="24"/>
        </w:rPr>
      </w:pPr>
      <w:bookmarkStart w:id="70" w:name="_Toc235519045"/>
      <w:bookmarkEnd w:id="6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29</w:t>
      </w:r>
      <w:r w:rsidRPr="00253FA9">
        <w:rPr>
          <w:rFonts w:asciiTheme="minorHAnsi" w:hAnsiTheme="minorHAnsi" w:cstheme="minorHAnsi"/>
          <w:sz w:val="24"/>
          <w:szCs w:val="24"/>
        </w:rPr>
        <w:fldChar w:fldCharType="end"/>
      </w:r>
      <w:r w:rsidR="003429FE" w:rsidRPr="00253FA9">
        <w:rPr>
          <w:rFonts w:asciiTheme="minorHAnsi" w:hAnsiTheme="minorHAnsi" w:cstheme="minorHAnsi"/>
          <w:sz w:val="24"/>
          <w:szCs w:val="24"/>
        </w:rPr>
        <w:t>. Opinie w formie postanowienia o możliwości podziału nieruchomości</w:t>
      </w:r>
      <w:bookmarkEnd w:id="7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 Opinie w formie postanowienia o możliwości podziału nieruchomości"/>
        <w:tblDescription w:val="Z wyszczególnieniem rodzaju wniosku i postanowienia w latach 2020-2024. "/>
      </w:tblPr>
      <w:tblGrid>
        <w:gridCol w:w="3657"/>
        <w:gridCol w:w="1083"/>
        <w:gridCol w:w="1083"/>
        <w:gridCol w:w="1083"/>
        <w:gridCol w:w="1083"/>
        <w:gridCol w:w="1083"/>
      </w:tblGrid>
      <w:tr w:rsidR="00CC2912" w:rsidRPr="00253FA9" w14:paraId="62302CA7" w14:textId="77777777" w:rsidTr="00BC60EB">
        <w:trPr>
          <w:trHeight w:val="260"/>
          <w:tblHeader/>
        </w:trPr>
        <w:tc>
          <w:tcPr>
            <w:tcW w:w="36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490CFC" w14:textId="6C39F81C"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Wyszczególnienie</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83F6FD" w14:textId="2D4D226C"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A720C6" w14:textId="032E5F1B"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A1361A" w14:textId="2503486E"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A56C0D" w14:textId="09FE7198"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2ED1B7" w14:textId="263EB11F"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CC2912" w:rsidRPr="00253FA9" w14:paraId="42595E5B" w14:textId="77777777" w:rsidTr="00BC60EB">
        <w:trPr>
          <w:trHeight w:val="1007"/>
        </w:trPr>
        <w:tc>
          <w:tcPr>
            <w:tcW w:w="36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B566AA" w14:textId="4153866F" w:rsidR="00CC2912" w:rsidRPr="00F421D4" w:rsidRDefault="00CC291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Wnioski w sprawie możliwości podziału nieruchomości (liczba złożonych/rozpatrzonych wniosków), w tym:</w:t>
            </w:r>
          </w:p>
        </w:tc>
        <w:tc>
          <w:tcPr>
            <w:tcW w:w="1083" w:type="dxa"/>
            <w:tcBorders>
              <w:top w:val="single" w:sz="4" w:space="0" w:color="auto"/>
              <w:left w:val="single" w:sz="4" w:space="0" w:color="auto"/>
              <w:bottom w:val="single" w:sz="4" w:space="0" w:color="auto"/>
              <w:right w:val="single" w:sz="4" w:space="0" w:color="auto"/>
            </w:tcBorders>
            <w:vAlign w:val="center"/>
          </w:tcPr>
          <w:p w14:paraId="798C69FC" w14:textId="5B481439"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201</w:t>
            </w:r>
          </w:p>
        </w:tc>
        <w:tc>
          <w:tcPr>
            <w:tcW w:w="1083" w:type="dxa"/>
            <w:tcBorders>
              <w:top w:val="single" w:sz="4" w:space="0" w:color="auto"/>
              <w:left w:val="single" w:sz="4" w:space="0" w:color="auto"/>
              <w:bottom w:val="single" w:sz="4" w:space="0" w:color="auto"/>
              <w:right w:val="single" w:sz="4" w:space="0" w:color="auto"/>
            </w:tcBorders>
            <w:vAlign w:val="center"/>
          </w:tcPr>
          <w:p w14:paraId="7310F95C" w14:textId="773CB6DB"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233</w:t>
            </w:r>
          </w:p>
        </w:tc>
        <w:tc>
          <w:tcPr>
            <w:tcW w:w="1083" w:type="dxa"/>
            <w:tcBorders>
              <w:top w:val="single" w:sz="4" w:space="0" w:color="auto"/>
              <w:left w:val="single" w:sz="4" w:space="0" w:color="auto"/>
              <w:bottom w:val="single" w:sz="4" w:space="0" w:color="auto"/>
              <w:right w:val="single" w:sz="4" w:space="0" w:color="auto"/>
            </w:tcBorders>
            <w:vAlign w:val="center"/>
          </w:tcPr>
          <w:p w14:paraId="714B61AA" w14:textId="6F3FDBD4"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204</w:t>
            </w:r>
          </w:p>
        </w:tc>
        <w:tc>
          <w:tcPr>
            <w:tcW w:w="1083" w:type="dxa"/>
            <w:tcBorders>
              <w:top w:val="single" w:sz="4" w:space="0" w:color="auto"/>
              <w:left w:val="single" w:sz="4" w:space="0" w:color="auto"/>
              <w:bottom w:val="single" w:sz="4" w:space="0" w:color="auto"/>
              <w:right w:val="single" w:sz="4" w:space="0" w:color="auto"/>
            </w:tcBorders>
            <w:vAlign w:val="center"/>
          </w:tcPr>
          <w:p w14:paraId="278EF175" w14:textId="7FE13FFC"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141</w:t>
            </w:r>
          </w:p>
        </w:tc>
        <w:tc>
          <w:tcPr>
            <w:tcW w:w="1083" w:type="dxa"/>
            <w:tcBorders>
              <w:top w:val="single" w:sz="4" w:space="0" w:color="auto"/>
              <w:left w:val="single" w:sz="4" w:space="0" w:color="auto"/>
              <w:bottom w:val="single" w:sz="4" w:space="0" w:color="auto"/>
              <w:right w:val="single" w:sz="4" w:space="0" w:color="auto"/>
            </w:tcBorders>
            <w:vAlign w:val="center"/>
          </w:tcPr>
          <w:p w14:paraId="0C4B5DC7" w14:textId="58FD959E" w:rsidR="00CC2912" w:rsidRPr="00253FA9" w:rsidRDefault="00A12A1E"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184</w:t>
            </w:r>
            <w:r w:rsidR="00A569A9" w:rsidRPr="00253FA9">
              <w:rPr>
                <w:rFonts w:asciiTheme="minorHAnsi" w:hAnsiTheme="minorHAnsi" w:cstheme="minorHAnsi"/>
                <w:color w:val="000000" w:themeColor="text1"/>
                <w:sz w:val="24"/>
                <w:szCs w:val="24"/>
              </w:rPr>
              <w:t>*</w:t>
            </w:r>
          </w:p>
        </w:tc>
      </w:tr>
      <w:tr w:rsidR="00956140" w:rsidRPr="00253FA9" w14:paraId="20979393" w14:textId="77777777" w:rsidTr="00BC60EB">
        <w:trPr>
          <w:trHeight w:val="583"/>
        </w:trPr>
        <w:tc>
          <w:tcPr>
            <w:tcW w:w="365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4CE78B" w14:textId="77777777" w:rsidR="00956140" w:rsidRPr="00F421D4" w:rsidRDefault="0095614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wnioski rozpatrzone postanowieniem o możliwości podziału</w:t>
            </w:r>
          </w:p>
        </w:tc>
        <w:tc>
          <w:tcPr>
            <w:tcW w:w="1083" w:type="dxa"/>
            <w:tcBorders>
              <w:top w:val="single" w:sz="4" w:space="0" w:color="auto"/>
              <w:left w:val="single" w:sz="4" w:space="0" w:color="auto"/>
              <w:bottom w:val="single" w:sz="4" w:space="0" w:color="auto"/>
              <w:right w:val="single" w:sz="4" w:space="0" w:color="auto"/>
            </w:tcBorders>
            <w:vAlign w:val="center"/>
          </w:tcPr>
          <w:p w14:paraId="0C5BB8BC" w14:textId="77777777" w:rsidR="00956140" w:rsidRPr="00253FA9" w:rsidRDefault="0095614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192</w:t>
            </w:r>
          </w:p>
        </w:tc>
        <w:tc>
          <w:tcPr>
            <w:tcW w:w="1083" w:type="dxa"/>
            <w:tcBorders>
              <w:top w:val="single" w:sz="4" w:space="0" w:color="auto"/>
              <w:left w:val="single" w:sz="4" w:space="0" w:color="auto"/>
              <w:bottom w:val="single" w:sz="4" w:space="0" w:color="auto"/>
              <w:right w:val="single" w:sz="4" w:space="0" w:color="auto"/>
            </w:tcBorders>
            <w:vAlign w:val="center"/>
          </w:tcPr>
          <w:p w14:paraId="35CAB3BA" w14:textId="77777777" w:rsidR="00956140" w:rsidRPr="00253FA9" w:rsidRDefault="0095614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214</w:t>
            </w:r>
          </w:p>
        </w:tc>
        <w:tc>
          <w:tcPr>
            <w:tcW w:w="1083" w:type="dxa"/>
            <w:tcBorders>
              <w:top w:val="single" w:sz="4" w:space="0" w:color="auto"/>
              <w:left w:val="single" w:sz="4" w:space="0" w:color="auto"/>
              <w:bottom w:val="single" w:sz="4" w:space="0" w:color="auto"/>
              <w:right w:val="single" w:sz="4" w:space="0" w:color="auto"/>
            </w:tcBorders>
            <w:vAlign w:val="center"/>
          </w:tcPr>
          <w:p w14:paraId="3C5DBF96" w14:textId="77777777" w:rsidR="00956140" w:rsidRPr="00253FA9" w:rsidRDefault="0095614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189</w:t>
            </w:r>
          </w:p>
        </w:tc>
        <w:tc>
          <w:tcPr>
            <w:tcW w:w="1083" w:type="dxa"/>
            <w:tcBorders>
              <w:top w:val="single" w:sz="4" w:space="0" w:color="auto"/>
              <w:left w:val="single" w:sz="4" w:space="0" w:color="auto"/>
              <w:bottom w:val="single" w:sz="4" w:space="0" w:color="auto"/>
              <w:right w:val="single" w:sz="4" w:space="0" w:color="auto"/>
            </w:tcBorders>
            <w:vAlign w:val="center"/>
          </w:tcPr>
          <w:p w14:paraId="738BAF3C" w14:textId="77777777" w:rsidR="00956140" w:rsidRPr="00253FA9" w:rsidRDefault="0095614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129</w:t>
            </w:r>
          </w:p>
        </w:tc>
        <w:tc>
          <w:tcPr>
            <w:tcW w:w="1083" w:type="dxa"/>
            <w:tcBorders>
              <w:top w:val="single" w:sz="4" w:space="0" w:color="auto"/>
              <w:left w:val="single" w:sz="4" w:space="0" w:color="auto"/>
              <w:bottom w:val="single" w:sz="4" w:space="0" w:color="auto"/>
              <w:right w:val="single" w:sz="4" w:space="0" w:color="auto"/>
            </w:tcBorders>
            <w:vAlign w:val="center"/>
          </w:tcPr>
          <w:p w14:paraId="50CE9784" w14:textId="77777777" w:rsidR="00956140" w:rsidRPr="00253FA9" w:rsidRDefault="0095614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173</w:t>
            </w:r>
          </w:p>
        </w:tc>
      </w:tr>
      <w:tr w:rsidR="00956140" w:rsidRPr="00253FA9" w14:paraId="579E3F0D" w14:textId="77777777" w:rsidTr="00BC60EB">
        <w:trPr>
          <w:trHeight w:val="549"/>
        </w:trPr>
        <w:tc>
          <w:tcPr>
            <w:tcW w:w="365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05221A" w14:textId="77777777" w:rsidR="00956140" w:rsidRPr="00F421D4" w:rsidRDefault="0095614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wnioski rozpatrzone bez wydania postanowienia o możliwości podziału</w:t>
            </w:r>
          </w:p>
        </w:tc>
        <w:tc>
          <w:tcPr>
            <w:tcW w:w="1083" w:type="dxa"/>
            <w:tcBorders>
              <w:top w:val="single" w:sz="4" w:space="0" w:color="auto"/>
              <w:left w:val="single" w:sz="4" w:space="0" w:color="auto"/>
              <w:bottom w:val="single" w:sz="4" w:space="0" w:color="auto"/>
              <w:right w:val="single" w:sz="4" w:space="0" w:color="auto"/>
            </w:tcBorders>
            <w:vAlign w:val="center"/>
          </w:tcPr>
          <w:p w14:paraId="49FA2606" w14:textId="77777777" w:rsidR="00956140" w:rsidRPr="00253FA9" w:rsidRDefault="0095614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1083" w:type="dxa"/>
            <w:tcBorders>
              <w:top w:val="single" w:sz="4" w:space="0" w:color="auto"/>
              <w:left w:val="single" w:sz="4" w:space="0" w:color="auto"/>
              <w:bottom w:val="single" w:sz="4" w:space="0" w:color="auto"/>
              <w:right w:val="single" w:sz="4" w:space="0" w:color="auto"/>
            </w:tcBorders>
            <w:vAlign w:val="center"/>
          </w:tcPr>
          <w:p w14:paraId="1C918149" w14:textId="77777777" w:rsidR="00956140" w:rsidRPr="00253FA9" w:rsidRDefault="0095614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1083" w:type="dxa"/>
            <w:tcBorders>
              <w:top w:val="single" w:sz="4" w:space="0" w:color="auto"/>
              <w:left w:val="single" w:sz="4" w:space="0" w:color="auto"/>
              <w:bottom w:val="single" w:sz="4" w:space="0" w:color="auto"/>
              <w:right w:val="single" w:sz="4" w:space="0" w:color="auto"/>
            </w:tcBorders>
            <w:vAlign w:val="center"/>
          </w:tcPr>
          <w:p w14:paraId="15197D7A" w14:textId="77777777" w:rsidR="00956140" w:rsidRPr="00253FA9" w:rsidRDefault="0095614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1083" w:type="dxa"/>
            <w:tcBorders>
              <w:top w:val="single" w:sz="4" w:space="0" w:color="auto"/>
              <w:left w:val="single" w:sz="4" w:space="0" w:color="auto"/>
              <w:bottom w:val="single" w:sz="4" w:space="0" w:color="auto"/>
              <w:right w:val="single" w:sz="4" w:space="0" w:color="auto"/>
            </w:tcBorders>
            <w:vAlign w:val="center"/>
          </w:tcPr>
          <w:p w14:paraId="0DEF6E64" w14:textId="77777777" w:rsidR="00956140" w:rsidRPr="00253FA9" w:rsidRDefault="0095614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083" w:type="dxa"/>
            <w:tcBorders>
              <w:top w:val="single" w:sz="4" w:space="0" w:color="auto"/>
              <w:left w:val="single" w:sz="4" w:space="0" w:color="auto"/>
              <w:bottom w:val="single" w:sz="4" w:space="0" w:color="auto"/>
              <w:right w:val="single" w:sz="4" w:space="0" w:color="auto"/>
            </w:tcBorders>
            <w:vAlign w:val="center"/>
          </w:tcPr>
          <w:p w14:paraId="356AA73A" w14:textId="77777777" w:rsidR="00956140" w:rsidRPr="00253FA9" w:rsidRDefault="0095614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r>
    </w:tbl>
    <w:p w14:paraId="6D9B7EF5" w14:textId="5639444A" w:rsidR="00A569A9" w:rsidRPr="00253FA9" w:rsidRDefault="00A569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z tego 9 wniosków rozpatrzonych w 2025 r.</w:t>
      </w:r>
    </w:p>
    <w:p w14:paraId="55472F9B" w14:textId="44C6D993" w:rsidR="003429FE" w:rsidRPr="00253FA9" w:rsidRDefault="003429F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Urbanistyki </w:t>
      </w:r>
    </w:p>
    <w:p w14:paraId="26FA2E45" w14:textId="6B3DDB2D" w:rsidR="003429FE" w:rsidRPr="00253FA9" w:rsidRDefault="00A442DD" w:rsidP="00253FA9">
      <w:pPr>
        <w:pStyle w:val="Legenda"/>
        <w:spacing w:before="240" w:line="276" w:lineRule="auto"/>
        <w:rPr>
          <w:rFonts w:asciiTheme="minorHAnsi" w:hAnsiTheme="minorHAnsi" w:cstheme="minorHAnsi"/>
          <w:sz w:val="24"/>
          <w:szCs w:val="24"/>
        </w:rPr>
      </w:pPr>
      <w:bookmarkStart w:id="71" w:name="_Toc23551904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30</w:t>
      </w:r>
      <w:r w:rsidRPr="00253FA9">
        <w:rPr>
          <w:rFonts w:asciiTheme="minorHAnsi" w:hAnsiTheme="minorHAnsi" w:cstheme="minorHAnsi"/>
          <w:sz w:val="24"/>
          <w:szCs w:val="24"/>
        </w:rPr>
        <w:fldChar w:fldCharType="end"/>
      </w:r>
      <w:r w:rsidR="003429FE" w:rsidRPr="00253FA9">
        <w:rPr>
          <w:rFonts w:asciiTheme="minorHAnsi" w:hAnsiTheme="minorHAnsi" w:cstheme="minorHAnsi"/>
          <w:sz w:val="24"/>
          <w:szCs w:val="24"/>
        </w:rPr>
        <w:t>. Interpretacje zapisów planów miejscowych</w:t>
      </w:r>
      <w:bookmarkEnd w:id="71"/>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0. Interpretacje zapisów planów miejscowych"/>
        <w:tblDescription w:val="Liczba złożonych i rozpatrzonych wniosków w latach 2020-2024. "/>
      </w:tblPr>
      <w:tblGrid>
        <w:gridCol w:w="3686"/>
        <w:gridCol w:w="1077"/>
        <w:gridCol w:w="1077"/>
        <w:gridCol w:w="1077"/>
        <w:gridCol w:w="1077"/>
        <w:gridCol w:w="1078"/>
      </w:tblGrid>
      <w:tr w:rsidR="00CC2912" w:rsidRPr="00253FA9" w14:paraId="559B264D" w14:textId="7348B2FF" w:rsidTr="00F421D4">
        <w:trPr>
          <w:trHeight w:val="26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BE7ADB" w14:textId="14A53C6E"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Wyszczególnienie</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7BCF2B" w14:textId="578A7921"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C77385" w14:textId="7655CA91"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A7996C" w14:textId="544905E0"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B5917C" w14:textId="10733D1E"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07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07D8D2" w14:textId="623C976B" w:rsidR="00CC2912" w:rsidRPr="00253FA9" w:rsidRDefault="00CC291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CC2912" w:rsidRPr="00253FA9" w14:paraId="0BE7C675" w14:textId="1315D79E" w:rsidTr="00F421D4">
        <w:trPr>
          <w:trHeight w:val="7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86AB39" w14:textId="00F6A0D9" w:rsidR="00CC2912" w:rsidRPr="00F421D4" w:rsidRDefault="00CC291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złożonych i rozpatrzonych wniosków w sprawie interpretacji zapisów planów miejscowych</w:t>
            </w:r>
          </w:p>
        </w:tc>
        <w:tc>
          <w:tcPr>
            <w:tcW w:w="1077" w:type="dxa"/>
            <w:tcBorders>
              <w:top w:val="single" w:sz="4" w:space="0" w:color="auto"/>
              <w:left w:val="single" w:sz="4" w:space="0" w:color="auto"/>
              <w:bottom w:val="single" w:sz="4" w:space="0" w:color="auto"/>
              <w:right w:val="single" w:sz="4" w:space="0" w:color="auto"/>
            </w:tcBorders>
            <w:vAlign w:val="center"/>
          </w:tcPr>
          <w:p w14:paraId="6D3FCE26" w14:textId="176455EF"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w:t>
            </w:r>
          </w:p>
        </w:tc>
        <w:tc>
          <w:tcPr>
            <w:tcW w:w="1077" w:type="dxa"/>
            <w:tcBorders>
              <w:top w:val="single" w:sz="4" w:space="0" w:color="auto"/>
              <w:left w:val="single" w:sz="4" w:space="0" w:color="auto"/>
              <w:bottom w:val="single" w:sz="4" w:space="0" w:color="auto"/>
              <w:right w:val="single" w:sz="4" w:space="0" w:color="auto"/>
            </w:tcBorders>
            <w:vAlign w:val="center"/>
          </w:tcPr>
          <w:p w14:paraId="0D7A9C16" w14:textId="7F415E41"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w:t>
            </w:r>
          </w:p>
        </w:tc>
        <w:tc>
          <w:tcPr>
            <w:tcW w:w="1077" w:type="dxa"/>
            <w:tcBorders>
              <w:top w:val="single" w:sz="4" w:space="0" w:color="auto"/>
              <w:left w:val="single" w:sz="4" w:space="0" w:color="auto"/>
              <w:bottom w:val="single" w:sz="4" w:space="0" w:color="auto"/>
              <w:right w:val="single" w:sz="4" w:space="0" w:color="auto"/>
            </w:tcBorders>
            <w:vAlign w:val="center"/>
          </w:tcPr>
          <w:p w14:paraId="516387CC" w14:textId="09C9D8CE"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w:t>
            </w:r>
          </w:p>
        </w:tc>
        <w:tc>
          <w:tcPr>
            <w:tcW w:w="1077" w:type="dxa"/>
            <w:tcBorders>
              <w:top w:val="single" w:sz="4" w:space="0" w:color="auto"/>
              <w:left w:val="single" w:sz="4" w:space="0" w:color="auto"/>
              <w:bottom w:val="single" w:sz="4" w:space="0" w:color="auto"/>
              <w:right w:val="single" w:sz="4" w:space="0" w:color="auto"/>
            </w:tcBorders>
            <w:vAlign w:val="center"/>
          </w:tcPr>
          <w:p w14:paraId="02BC4676" w14:textId="1F8F0D9C" w:rsidR="00CC2912" w:rsidRPr="00253FA9" w:rsidRDefault="00CC291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w:t>
            </w:r>
          </w:p>
        </w:tc>
        <w:tc>
          <w:tcPr>
            <w:tcW w:w="1078" w:type="dxa"/>
            <w:tcBorders>
              <w:top w:val="single" w:sz="4" w:space="0" w:color="auto"/>
              <w:left w:val="single" w:sz="4" w:space="0" w:color="auto"/>
              <w:bottom w:val="single" w:sz="4" w:space="0" w:color="auto"/>
              <w:right w:val="single" w:sz="4" w:space="0" w:color="auto"/>
            </w:tcBorders>
            <w:vAlign w:val="center"/>
          </w:tcPr>
          <w:p w14:paraId="47FD8E62" w14:textId="1ABEACF6" w:rsidR="00CC2912" w:rsidRPr="00253FA9" w:rsidRDefault="00A12A1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119</w:t>
            </w:r>
          </w:p>
        </w:tc>
      </w:tr>
    </w:tbl>
    <w:p w14:paraId="55B522B7" w14:textId="185E3DA0" w:rsidR="003429FE" w:rsidRPr="00253FA9" w:rsidRDefault="003429F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A12A1E" w:rsidRPr="00253FA9">
        <w:rPr>
          <w:rFonts w:asciiTheme="minorHAnsi" w:hAnsiTheme="minorHAnsi" w:cstheme="minorHAnsi"/>
          <w:color w:val="000000" w:themeColor="text1"/>
          <w:sz w:val="24"/>
          <w:szCs w:val="24"/>
        </w:rPr>
        <w:t xml:space="preserve">Departament Urbanistyki </w:t>
      </w:r>
    </w:p>
    <w:p w14:paraId="462FB8FB" w14:textId="6687C392" w:rsidR="00602FC6" w:rsidRPr="00F421D4" w:rsidRDefault="00602FC6"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2.</w:t>
      </w:r>
      <w:r w:rsidR="00E23777" w:rsidRPr="00F421D4">
        <w:rPr>
          <w:rFonts w:asciiTheme="minorHAnsi" w:hAnsiTheme="minorHAnsi" w:cstheme="minorHAnsi"/>
          <w:sz w:val="24"/>
          <w:szCs w:val="24"/>
        </w:rPr>
        <w:t>4</w:t>
      </w:r>
      <w:r w:rsidRPr="00F421D4">
        <w:rPr>
          <w:rFonts w:asciiTheme="minorHAnsi" w:hAnsiTheme="minorHAnsi" w:cstheme="minorHAnsi"/>
          <w:sz w:val="24"/>
          <w:szCs w:val="24"/>
        </w:rPr>
        <w:t>. wpisują się w realizację następujących kierunków działań Strategii 2030:</w:t>
      </w:r>
    </w:p>
    <w:p w14:paraId="2FD853BF" w14:textId="47EAEC47" w:rsidR="00602FC6" w:rsidRPr="00F421D4" w:rsidRDefault="00602FC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P1.1.</w:t>
      </w:r>
      <w:r w:rsidR="00130A06" w:rsidRPr="00F421D4">
        <w:rPr>
          <w:rFonts w:asciiTheme="minorHAnsi" w:hAnsiTheme="minorHAnsi" w:cstheme="minorHAnsi"/>
          <w:sz w:val="24"/>
          <w:szCs w:val="24"/>
        </w:rPr>
        <w:tab/>
      </w:r>
      <w:r w:rsidRPr="00F421D4">
        <w:rPr>
          <w:rFonts w:asciiTheme="minorHAnsi" w:hAnsiTheme="minorHAnsi" w:cstheme="minorHAnsi"/>
          <w:sz w:val="24"/>
          <w:szCs w:val="24"/>
        </w:rPr>
        <w:t>Zagospodarowanie przestrzenne zachowujące elementy tożsamości miasta</w:t>
      </w:r>
    </w:p>
    <w:p w14:paraId="0F20EE2B" w14:textId="191D527F" w:rsidR="00341ED1" w:rsidRPr="00F421D4" w:rsidRDefault="00602FC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P1.2.</w:t>
      </w:r>
      <w:r w:rsidR="00130A06" w:rsidRPr="00F421D4">
        <w:rPr>
          <w:rFonts w:asciiTheme="minorHAnsi" w:hAnsiTheme="minorHAnsi" w:cstheme="minorHAnsi"/>
          <w:sz w:val="24"/>
          <w:szCs w:val="24"/>
        </w:rPr>
        <w:tab/>
      </w:r>
      <w:r w:rsidRPr="00F421D4">
        <w:rPr>
          <w:rFonts w:asciiTheme="minorHAnsi" w:hAnsiTheme="minorHAnsi" w:cstheme="minorHAnsi"/>
          <w:sz w:val="24"/>
          <w:szCs w:val="24"/>
        </w:rPr>
        <w:t>Zrównoważenie funkcjonalno-przestrzenne z zachowaniem cech miasta zwartego</w:t>
      </w:r>
    </w:p>
    <w:p w14:paraId="4FD015B2" w14:textId="2FE4F1BE" w:rsidR="00602FC6" w:rsidRPr="00F421D4" w:rsidRDefault="00602FC6"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P1.3.</w:t>
      </w:r>
      <w:r w:rsidR="00130A06" w:rsidRPr="00F421D4">
        <w:rPr>
          <w:rFonts w:asciiTheme="minorHAnsi" w:hAnsiTheme="minorHAnsi" w:cstheme="minorHAnsi"/>
          <w:sz w:val="24"/>
          <w:szCs w:val="24"/>
        </w:rPr>
        <w:tab/>
      </w:r>
      <w:r w:rsidRPr="00F421D4">
        <w:rPr>
          <w:rFonts w:asciiTheme="minorHAnsi" w:hAnsiTheme="minorHAnsi" w:cstheme="minorHAnsi"/>
          <w:sz w:val="24"/>
          <w:szCs w:val="24"/>
        </w:rPr>
        <w:t>Rozwój wysokiej jakości przestrzeni publicznych, miejsc rekreacji oraz terenów zielonych</w:t>
      </w:r>
    </w:p>
    <w:p w14:paraId="4CEEA85F" w14:textId="70BBF5C0" w:rsidR="00640AC6" w:rsidRPr="00F421D4" w:rsidRDefault="00640AC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P1.4.</w:t>
      </w:r>
      <w:r w:rsidRPr="00F421D4">
        <w:rPr>
          <w:rFonts w:asciiTheme="minorHAnsi" w:hAnsiTheme="minorHAnsi" w:cstheme="minorHAnsi"/>
          <w:sz w:val="24"/>
          <w:szCs w:val="24"/>
        </w:rPr>
        <w:tab/>
        <w:t>Przestrzeń miasta odporna na negatywne skutki zmian klimatu</w:t>
      </w:r>
    </w:p>
    <w:p w14:paraId="34337BA7" w14:textId="125DD477" w:rsidR="00184FA2" w:rsidRPr="00300D22" w:rsidRDefault="4E539C23" w:rsidP="00300D22">
      <w:pPr>
        <w:pStyle w:val="Nagwek3"/>
        <w:rPr>
          <w:rFonts w:cstheme="minorHAnsi"/>
          <w:szCs w:val="24"/>
        </w:rPr>
      </w:pPr>
      <w:bookmarkStart w:id="72" w:name="_Toc233963495"/>
      <w:bookmarkStart w:id="73" w:name="_Hlk132109544"/>
      <w:r w:rsidRPr="00300D22">
        <w:rPr>
          <w:rFonts w:cstheme="minorHAnsi"/>
          <w:szCs w:val="24"/>
        </w:rPr>
        <w:t>2.</w:t>
      </w:r>
      <w:r w:rsidR="002F5978" w:rsidRPr="00300D22">
        <w:rPr>
          <w:rFonts w:cstheme="minorHAnsi"/>
          <w:szCs w:val="24"/>
        </w:rPr>
        <w:t>5</w:t>
      </w:r>
      <w:r w:rsidRPr="00300D22">
        <w:rPr>
          <w:rFonts w:cstheme="minorHAnsi"/>
          <w:szCs w:val="24"/>
        </w:rPr>
        <w:t>. Rewitalizacja</w:t>
      </w:r>
      <w:bookmarkEnd w:id="72"/>
    </w:p>
    <w:p w14:paraId="1CBBCAD4" w14:textId="32EC351C" w:rsidR="00FA3285" w:rsidRPr="00253FA9" w:rsidRDefault="00FA3285" w:rsidP="00253FA9">
      <w:pPr>
        <w:spacing w:before="240" w:line="276" w:lineRule="auto"/>
        <w:rPr>
          <w:rFonts w:asciiTheme="minorHAnsi" w:eastAsiaTheme="majorEastAsia" w:hAnsiTheme="minorHAnsi" w:cstheme="minorHAnsi"/>
          <w:sz w:val="24"/>
          <w:szCs w:val="24"/>
        </w:rPr>
      </w:pPr>
      <w:r w:rsidRPr="00253FA9">
        <w:rPr>
          <w:rFonts w:asciiTheme="minorHAnsi" w:eastAsiaTheme="majorEastAsia" w:hAnsiTheme="minorHAnsi" w:cstheme="minorHAnsi"/>
          <w:sz w:val="24"/>
          <w:szCs w:val="24"/>
        </w:rPr>
        <w:t>„Gminny Program Rewitalizacji miasta Białegostoku na lata 2024-2034”</w:t>
      </w:r>
      <w:r w:rsidRPr="00253FA9">
        <w:rPr>
          <w:rStyle w:val="Odwoanieprzypisudolnego"/>
          <w:rFonts w:asciiTheme="minorHAnsi" w:hAnsiTheme="minorHAnsi" w:cstheme="minorHAnsi"/>
          <w:sz w:val="24"/>
          <w:szCs w:val="24"/>
        </w:rPr>
        <w:footnoteReference w:id="16"/>
      </w:r>
      <w:r w:rsidRPr="00253FA9">
        <w:rPr>
          <w:rFonts w:asciiTheme="minorHAnsi" w:hAnsiTheme="minorHAnsi" w:cstheme="minorHAnsi"/>
          <w:sz w:val="24"/>
          <w:szCs w:val="24"/>
        </w:rPr>
        <w:t xml:space="preserve"> </w:t>
      </w:r>
      <w:r w:rsidRPr="00253FA9">
        <w:rPr>
          <w:rFonts w:asciiTheme="minorHAnsi" w:eastAsiaTheme="majorEastAsia" w:hAnsiTheme="minorHAnsi" w:cstheme="minorHAnsi"/>
          <w:sz w:val="24"/>
          <w:szCs w:val="24"/>
        </w:rPr>
        <w:t>opracowano zgodnie z zapi</w:t>
      </w:r>
      <w:r w:rsidR="00672C95" w:rsidRPr="00253FA9">
        <w:rPr>
          <w:rFonts w:asciiTheme="minorHAnsi" w:eastAsiaTheme="majorEastAsia" w:hAnsiTheme="minorHAnsi" w:cstheme="minorHAnsi"/>
          <w:sz w:val="24"/>
          <w:szCs w:val="24"/>
        </w:rPr>
        <w:t>sami ustawy</w:t>
      </w:r>
      <w:r w:rsidRPr="00253FA9">
        <w:rPr>
          <w:rStyle w:val="Odwoanieprzypisudolnego"/>
          <w:rFonts w:asciiTheme="minorHAnsi" w:eastAsiaTheme="majorEastAsia" w:hAnsiTheme="minorHAnsi" w:cstheme="minorHAnsi"/>
          <w:sz w:val="24"/>
          <w:szCs w:val="24"/>
        </w:rPr>
        <w:footnoteReference w:id="17"/>
      </w:r>
      <w:r w:rsidRPr="00253FA9">
        <w:rPr>
          <w:rFonts w:asciiTheme="minorHAnsi" w:eastAsiaTheme="majorEastAsia" w:hAnsiTheme="minorHAnsi" w:cstheme="minorHAnsi"/>
          <w:sz w:val="24"/>
          <w:szCs w:val="24"/>
        </w:rPr>
        <w:t xml:space="preserve">. </w:t>
      </w:r>
    </w:p>
    <w:p w14:paraId="6BACEF0F" w14:textId="77777777" w:rsidR="00FA3285" w:rsidRPr="00253FA9" w:rsidRDefault="00FA3285" w:rsidP="00253FA9">
      <w:pPr>
        <w:spacing w:before="240" w:after="240" w:line="276" w:lineRule="auto"/>
        <w:rPr>
          <w:rFonts w:asciiTheme="minorHAnsi" w:eastAsiaTheme="majorEastAsia" w:hAnsiTheme="minorHAnsi" w:cstheme="minorHAnsi"/>
          <w:sz w:val="24"/>
          <w:szCs w:val="24"/>
        </w:rPr>
      </w:pPr>
      <w:r w:rsidRPr="00253FA9">
        <w:rPr>
          <w:rFonts w:asciiTheme="minorHAnsi" w:eastAsiaTheme="majorEastAsia" w:hAnsiTheme="minorHAnsi" w:cstheme="minorHAnsi"/>
          <w:sz w:val="24"/>
          <w:szCs w:val="24"/>
        </w:rPr>
        <w:lastRenderedPageBreak/>
        <w:t>W celu wyznaczenia obszaru zdegradowanego i obszaru rewitalizacji</w:t>
      </w:r>
      <w:r w:rsidRPr="00253FA9">
        <w:rPr>
          <w:rStyle w:val="Odwoanieprzypisudolnego"/>
          <w:rFonts w:asciiTheme="minorHAnsi" w:eastAsiaTheme="majorEastAsia" w:hAnsiTheme="minorHAnsi" w:cstheme="minorHAnsi"/>
          <w:sz w:val="24"/>
          <w:szCs w:val="24"/>
        </w:rPr>
        <w:footnoteReference w:id="18"/>
      </w:r>
      <w:r w:rsidRPr="00253FA9">
        <w:rPr>
          <w:rFonts w:asciiTheme="minorHAnsi" w:eastAsiaTheme="majorEastAsia" w:hAnsiTheme="minorHAnsi" w:cstheme="minorHAnsi"/>
          <w:sz w:val="24"/>
          <w:szCs w:val="24"/>
        </w:rPr>
        <w:t xml:space="preserve"> miasto podzielono na 45 jednostek, które przebadano pod kątem zjawisk kryzysowych w sferze społecznej, gospodarczej, przestrzenno-funkcjonalnej, technicznej i środowiskowej. </w:t>
      </w:r>
    </w:p>
    <w:p w14:paraId="25974F0B" w14:textId="666EE048" w:rsidR="00FA3285" w:rsidRPr="00253FA9" w:rsidRDefault="00FA3285" w:rsidP="00253FA9">
      <w:pPr>
        <w:spacing w:after="240" w:line="276" w:lineRule="auto"/>
        <w:rPr>
          <w:rFonts w:asciiTheme="minorHAnsi" w:hAnsiTheme="minorHAnsi" w:cstheme="minorHAnsi"/>
          <w:sz w:val="24"/>
          <w:szCs w:val="24"/>
        </w:rPr>
      </w:pPr>
      <w:r w:rsidRPr="00253FA9">
        <w:rPr>
          <w:rFonts w:asciiTheme="minorHAnsi" w:eastAsiaTheme="majorEastAsia" w:hAnsiTheme="minorHAnsi" w:cstheme="minorHAnsi"/>
          <w:sz w:val="24"/>
          <w:szCs w:val="24"/>
        </w:rPr>
        <w:t xml:space="preserve">Obszar rewitalizacji zajmuje 10,5% powierzchni miasta (1 071,5 ha) i jest zamieszkały przez 12,8% mieszkańców (34 989 osób). Obszar został podzielony na 2 podobszary: Centrum i Dojlidy oraz Starosielce. W odpowiedzi na zdiagnozowane problemy zaplanowano 30 przedsięwzięć podstawowych oraz 13 uzupełniających, które sukcesywnie realizowane mają na celu poprawę sytuacji społeczno-gospodarczej w obszarze. </w:t>
      </w:r>
    </w:p>
    <w:p w14:paraId="57D6CF9B" w14:textId="6DBACE67" w:rsidR="00D54D4F" w:rsidRPr="00253FA9" w:rsidRDefault="00FA3285"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Zgodnie z ustawą o rewitalizacji opracowano zasady wyznaczania składu oraz zasady działania Komitetu Rewitalizacji miasta Białegostoku</w:t>
      </w:r>
      <w:r w:rsidRPr="00253FA9">
        <w:rPr>
          <w:rStyle w:val="Odwoanieprzypisudolnego"/>
          <w:rFonts w:asciiTheme="minorHAnsi" w:hAnsiTheme="minorHAnsi" w:cstheme="minorHAnsi"/>
          <w:sz w:val="24"/>
          <w:szCs w:val="24"/>
        </w:rPr>
        <w:footnoteReference w:id="19"/>
      </w:r>
      <w:r w:rsidRPr="00253FA9">
        <w:rPr>
          <w:rFonts w:asciiTheme="minorHAnsi" w:hAnsiTheme="minorHAnsi" w:cstheme="minorHAnsi"/>
          <w:sz w:val="24"/>
          <w:szCs w:val="24"/>
        </w:rPr>
        <w:t>. W grudniu 2024 r. przeprowadzono nabór na członków Komitetu Rewit</w:t>
      </w:r>
      <w:r w:rsidR="00D158F0" w:rsidRPr="00253FA9">
        <w:rPr>
          <w:rFonts w:asciiTheme="minorHAnsi" w:hAnsiTheme="minorHAnsi" w:cstheme="minorHAnsi"/>
          <w:sz w:val="24"/>
          <w:szCs w:val="24"/>
        </w:rPr>
        <w:t>alizacji na kadencję 2025-2029.</w:t>
      </w:r>
    </w:p>
    <w:p w14:paraId="22CD79B9" w14:textId="469F0D96" w:rsidR="00207B81" w:rsidRPr="00253FA9" w:rsidRDefault="00D055C9" w:rsidP="00253FA9">
      <w:pPr>
        <w:spacing w:after="240" w:line="276" w:lineRule="auto"/>
        <w:rPr>
          <w:rFonts w:asciiTheme="minorHAnsi" w:hAnsiTheme="minorHAnsi" w:cstheme="minorHAnsi"/>
          <w:sz w:val="24"/>
          <w:szCs w:val="24"/>
        </w:rPr>
      </w:pPr>
      <w:r w:rsidRPr="00253FA9">
        <w:rPr>
          <w:rFonts w:asciiTheme="minorHAnsi" w:eastAsiaTheme="majorEastAsia" w:hAnsiTheme="minorHAnsi" w:cstheme="minorHAnsi"/>
          <w:bCs/>
          <w:sz w:val="24"/>
          <w:szCs w:val="24"/>
        </w:rPr>
        <w:t>G</w:t>
      </w:r>
      <w:r w:rsidR="00FA3285" w:rsidRPr="00253FA9">
        <w:rPr>
          <w:rFonts w:asciiTheme="minorHAnsi" w:eastAsiaTheme="majorEastAsia" w:hAnsiTheme="minorHAnsi" w:cstheme="minorHAnsi"/>
          <w:bCs/>
          <w:sz w:val="24"/>
          <w:szCs w:val="24"/>
        </w:rPr>
        <w:t>minny Program Rewitalizacji miasta Białegostoku wpisano do Wykazu Gminnych Programów Rewitalizacji w województwie podlaskim w perspektywie finansowej 2021-2027</w:t>
      </w:r>
      <w:r w:rsidR="00FA3285" w:rsidRPr="00253FA9">
        <w:rPr>
          <w:rStyle w:val="Odwoanieprzypisudolnego"/>
          <w:rFonts w:asciiTheme="minorHAnsi" w:eastAsiaTheme="majorEastAsia" w:hAnsiTheme="minorHAnsi" w:cstheme="minorHAnsi"/>
          <w:bCs/>
          <w:sz w:val="24"/>
          <w:szCs w:val="24"/>
        </w:rPr>
        <w:footnoteReference w:id="20"/>
      </w:r>
      <w:r w:rsidR="00FA3285" w:rsidRPr="00253FA9">
        <w:rPr>
          <w:rFonts w:asciiTheme="minorHAnsi" w:eastAsiaTheme="majorEastAsia" w:hAnsiTheme="minorHAnsi" w:cstheme="minorHAnsi"/>
          <w:sz w:val="24"/>
          <w:szCs w:val="24"/>
        </w:rPr>
        <w:t>. Wpis do Wykazu daje możliwość ubiegania się o wsparcie ze środków programu Fundusze Europejskie dla Podlaskiego 2021-2027.</w:t>
      </w:r>
    </w:p>
    <w:p w14:paraId="2AE6CB31" w14:textId="5ED90EC1" w:rsidR="008C51CF" w:rsidRPr="00253FA9" w:rsidRDefault="008C51C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 tj. w pierwszym roku wdrażania nowego Programu rewitalizacji, w trakcie realizacji było 26 przedsięwzięć rewitalizacyjnych, w tym 20 podstawowych. Szczegółowe informacje na temat stopnia zaawansowania projektów przekazywane są w corocznych raportach z monitoringu, dostępnych na stronie internetowej Miasta www.bialystok.pl</w:t>
      </w:r>
      <w:r w:rsidR="00956140" w:rsidRPr="00253FA9">
        <w:rPr>
          <w:rFonts w:asciiTheme="minorHAnsi" w:hAnsiTheme="minorHAnsi" w:cstheme="minorHAnsi"/>
          <w:sz w:val="24"/>
          <w:szCs w:val="24"/>
        </w:rPr>
        <w:t>,</w:t>
      </w:r>
      <w:r w:rsidRPr="00253FA9">
        <w:rPr>
          <w:rFonts w:asciiTheme="minorHAnsi" w:hAnsiTheme="minorHAnsi" w:cstheme="minorHAnsi"/>
          <w:sz w:val="24"/>
          <w:szCs w:val="24"/>
        </w:rPr>
        <w:t xml:space="preserve"> w zakładce</w:t>
      </w:r>
      <w:r w:rsidR="00956140" w:rsidRPr="00253FA9">
        <w:rPr>
          <w:rFonts w:asciiTheme="minorHAnsi" w:hAnsiTheme="minorHAnsi" w:cstheme="minorHAnsi"/>
          <w:sz w:val="24"/>
          <w:szCs w:val="24"/>
        </w:rPr>
        <w:t>:</w:t>
      </w:r>
      <w:r w:rsidRPr="00253FA9">
        <w:rPr>
          <w:rFonts w:asciiTheme="minorHAnsi" w:hAnsiTheme="minorHAnsi" w:cstheme="minorHAnsi"/>
          <w:sz w:val="24"/>
          <w:szCs w:val="24"/>
        </w:rPr>
        <w:t xml:space="preserve"> Dla mieszkańców/</w:t>
      </w:r>
      <w:r w:rsidR="00956140" w:rsidRPr="00253FA9">
        <w:rPr>
          <w:rFonts w:asciiTheme="minorHAnsi" w:hAnsiTheme="minorHAnsi" w:cstheme="minorHAnsi"/>
          <w:sz w:val="24"/>
          <w:szCs w:val="24"/>
        </w:rPr>
        <w:t xml:space="preserve"> </w:t>
      </w:r>
      <w:r w:rsidRPr="00253FA9">
        <w:rPr>
          <w:rFonts w:asciiTheme="minorHAnsi" w:hAnsiTheme="minorHAnsi" w:cstheme="minorHAnsi"/>
          <w:sz w:val="24"/>
          <w:szCs w:val="24"/>
        </w:rPr>
        <w:t>Rewitalizacja/</w:t>
      </w:r>
      <w:r w:rsidR="00956140" w:rsidRPr="00253FA9">
        <w:rPr>
          <w:rFonts w:asciiTheme="minorHAnsi" w:hAnsiTheme="minorHAnsi" w:cstheme="minorHAnsi"/>
          <w:sz w:val="24"/>
          <w:szCs w:val="24"/>
        </w:rPr>
        <w:t xml:space="preserve"> </w:t>
      </w:r>
      <w:r w:rsidRPr="00253FA9">
        <w:rPr>
          <w:rFonts w:asciiTheme="minorHAnsi" w:hAnsiTheme="minorHAnsi" w:cstheme="minorHAnsi"/>
          <w:sz w:val="24"/>
          <w:szCs w:val="24"/>
        </w:rPr>
        <w:t>Gminny Program Rewitalizacji miasta Białegostoku na lata 2024-2034. Raport z monitoringu za 2024 rok również zostanie zamieszczony na wskazanej stronie.</w:t>
      </w:r>
    </w:p>
    <w:bookmarkEnd w:id="73"/>
    <w:p w14:paraId="08CC493D" w14:textId="6A7860AC" w:rsidR="00494CB2" w:rsidRPr="00F421D4" w:rsidRDefault="00494CB2" w:rsidP="00AF18CF">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 xml:space="preserve">Działania wskazane w podrozdziale </w:t>
      </w:r>
      <w:r w:rsidRPr="00F421D4">
        <w:rPr>
          <w:rFonts w:asciiTheme="minorHAnsi" w:hAnsiTheme="minorHAnsi" w:cstheme="minorHAnsi"/>
          <w:color w:val="000000" w:themeColor="text1"/>
          <w:sz w:val="24"/>
          <w:szCs w:val="24"/>
        </w:rPr>
        <w:t>2.</w:t>
      </w:r>
      <w:r w:rsidR="002F5978" w:rsidRPr="00F421D4">
        <w:rPr>
          <w:rFonts w:asciiTheme="minorHAnsi" w:hAnsiTheme="minorHAnsi" w:cstheme="minorHAnsi"/>
          <w:color w:val="000000" w:themeColor="text1"/>
          <w:sz w:val="24"/>
          <w:szCs w:val="24"/>
        </w:rPr>
        <w:t>5</w:t>
      </w:r>
      <w:r w:rsidRPr="00F421D4">
        <w:rPr>
          <w:rFonts w:asciiTheme="minorHAnsi" w:hAnsiTheme="minorHAnsi" w:cstheme="minorHAnsi"/>
          <w:color w:val="000000" w:themeColor="text1"/>
          <w:sz w:val="24"/>
          <w:szCs w:val="24"/>
        </w:rPr>
        <w:t xml:space="preserve">. </w:t>
      </w:r>
      <w:r w:rsidRPr="00F421D4">
        <w:rPr>
          <w:rFonts w:asciiTheme="minorHAnsi" w:hAnsiTheme="minorHAnsi" w:cstheme="minorHAnsi"/>
          <w:sz w:val="24"/>
          <w:szCs w:val="24"/>
        </w:rPr>
        <w:t>wpisują się w realizację następując</w:t>
      </w:r>
      <w:r w:rsidR="003C0E99" w:rsidRPr="00F421D4">
        <w:rPr>
          <w:rFonts w:asciiTheme="minorHAnsi" w:hAnsiTheme="minorHAnsi" w:cstheme="minorHAnsi"/>
          <w:sz w:val="24"/>
          <w:szCs w:val="24"/>
        </w:rPr>
        <w:t>ych</w:t>
      </w:r>
      <w:r w:rsidRPr="00F421D4">
        <w:rPr>
          <w:rFonts w:asciiTheme="minorHAnsi" w:hAnsiTheme="minorHAnsi" w:cstheme="minorHAnsi"/>
          <w:sz w:val="24"/>
          <w:szCs w:val="24"/>
        </w:rPr>
        <w:t xml:space="preserve"> kierunk</w:t>
      </w:r>
      <w:r w:rsidR="003C0E99"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 Strategii 2030:</w:t>
      </w:r>
    </w:p>
    <w:p w14:paraId="1FF147C6" w14:textId="0A4F084C" w:rsidR="005435C1" w:rsidRPr="00AF18CF" w:rsidRDefault="005435C1" w:rsidP="00AF18CF">
      <w:pPr>
        <w:spacing w:line="276" w:lineRule="auto"/>
        <w:rPr>
          <w:rFonts w:asciiTheme="minorHAnsi" w:hAnsiTheme="minorHAnsi" w:cstheme="minorHAnsi"/>
          <w:sz w:val="24"/>
          <w:szCs w:val="24"/>
          <w:highlight w:val="darkGreen"/>
        </w:rPr>
      </w:pPr>
      <w:r w:rsidRPr="00F421D4">
        <w:rPr>
          <w:rFonts w:asciiTheme="minorHAnsi" w:hAnsiTheme="minorHAnsi" w:cstheme="minorHAnsi"/>
          <w:sz w:val="24"/>
          <w:szCs w:val="24"/>
        </w:rPr>
        <w:t xml:space="preserve">K2.6. </w:t>
      </w:r>
      <w:r w:rsidRPr="00F421D4">
        <w:rPr>
          <w:rFonts w:asciiTheme="minorHAnsi" w:hAnsiTheme="minorHAnsi" w:cstheme="minorHAnsi"/>
          <w:sz w:val="24"/>
          <w:szCs w:val="24"/>
        </w:rPr>
        <w:tab/>
        <w:t xml:space="preserve">Aktywność sportowa mieszkańców, w tym dostępność obiektów sportowych </w:t>
      </w:r>
    </w:p>
    <w:p w14:paraId="6652B2D4" w14:textId="14FDFEDD" w:rsidR="005435C1" w:rsidRPr="00F421D4" w:rsidRDefault="005435C1" w:rsidP="00AF18CF">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K3.1. </w:t>
      </w:r>
      <w:r w:rsidRPr="00F421D4">
        <w:rPr>
          <w:rFonts w:asciiTheme="minorHAnsi" w:hAnsiTheme="minorHAnsi" w:cstheme="minorHAnsi"/>
          <w:sz w:val="24"/>
          <w:szCs w:val="24"/>
        </w:rPr>
        <w:tab/>
        <w:t>Wsparcie dzieci i młodzieży o specjalnych potrzebach rozwojowych i ich rodzin</w:t>
      </w:r>
    </w:p>
    <w:p w14:paraId="1DFE9932" w14:textId="7D1E27B4" w:rsidR="005435C1" w:rsidRPr="00F421D4" w:rsidRDefault="005435C1" w:rsidP="00AF18CF">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K3.3. </w:t>
      </w:r>
      <w:r w:rsidRPr="00F421D4">
        <w:rPr>
          <w:rFonts w:asciiTheme="minorHAnsi" w:hAnsiTheme="minorHAnsi" w:cstheme="minorHAnsi"/>
          <w:sz w:val="24"/>
          <w:szCs w:val="24"/>
        </w:rPr>
        <w:tab/>
        <w:t>Pomoc i wsparcie osobom w sytuacjach kryzysowych</w:t>
      </w:r>
    </w:p>
    <w:p w14:paraId="6C2CB1D5" w14:textId="77777777" w:rsidR="00282E6E" w:rsidRDefault="00202A1B" w:rsidP="00AF18CF">
      <w:pPr>
        <w:spacing w:line="276" w:lineRule="auto"/>
        <w:ind w:left="705" w:hanging="705"/>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K4.2.</w:t>
      </w:r>
      <w:r w:rsidRPr="00F421D4">
        <w:rPr>
          <w:rFonts w:asciiTheme="minorHAnsi" w:hAnsiTheme="minorHAnsi" w:cstheme="minorHAnsi"/>
          <w:color w:val="000000" w:themeColor="text1"/>
          <w:sz w:val="24"/>
          <w:szCs w:val="24"/>
        </w:rPr>
        <w:tab/>
        <w:t>Wzrost aktywności i partycypacji społeczności lokalnych oraz rozwój więzi społecznych na poziomie lokalnym</w:t>
      </w:r>
    </w:p>
    <w:p w14:paraId="3F77A833" w14:textId="71830999" w:rsidR="005435C1" w:rsidRPr="00F421D4" w:rsidRDefault="005435C1" w:rsidP="00AF18CF">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 xml:space="preserve">S1.2. </w:t>
      </w:r>
      <w:r w:rsidRPr="00F421D4">
        <w:rPr>
          <w:rFonts w:asciiTheme="minorHAnsi" w:hAnsiTheme="minorHAnsi" w:cstheme="minorHAnsi"/>
          <w:sz w:val="24"/>
          <w:szCs w:val="24"/>
        </w:rPr>
        <w:tab/>
        <w:t>Zwiększenie efektywności gospodarowania odpadami i zasobami, recykl</w:t>
      </w:r>
      <w:r w:rsidR="00D158F0" w:rsidRPr="00F421D4">
        <w:rPr>
          <w:rFonts w:asciiTheme="minorHAnsi" w:hAnsiTheme="minorHAnsi" w:cstheme="minorHAnsi"/>
          <w:sz w:val="24"/>
          <w:szCs w:val="24"/>
        </w:rPr>
        <w:t>ing i domykanie obiegu surowców</w:t>
      </w:r>
    </w:p>
    <w:p w14:paraId="20224C74" w14:textId="604B1501" w:rsidR="00494CB2" w:rsidRPr="00F421D4" w:rsidRDefault="00494CB2" w:rsidP="00AF18CF">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P1.1.</w:t>
      </w:r>
      <w:r w:rsidR="00202A1B" w:rsidRPr="00F421D4">
        <w:rPr>
          <w:rFonts w:asciiTheme="minorHAnsi" w:hAnsiTheme="minorHAnsi" w:cstheme="minorHAnsi"/>
          <w:color w:val="000000" w:themeColor="text1"/>
          <w:sz w:val="24"/>
          <w:szCs w:val="24"/>
        </w:rPr>
        <w:tab/>
      </w:r>
      <w:r w:rsidRPr="00F421D4">
        <w:rPr>
          <w:rFonts w:asciiTheme="minorHAnsi" w:hAnsiTheme="minorHAnsi" w:cstheme="minorHAnsi"/>
          <w:color w:val="000000" w:themeColor="text1"/>
          <w:sz w:val="24"/>
          <w:szCs w:val="24"/>
        </w:rPr>
        <w:t>Zagospodarowanie przestrzenne zachowujące elementy tożsamości miasta</w:t>
      </w:r>
    </w:p>
    <w:p w14:paraId="11DE25C8" w14:textId="157DC8CF" w:rsidR="00A5064F" w:rsidRPr="00F421D4" w:rsidRDefault="00A5064F" w:rsidP="00AF18CF">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lastRenderedPageBreak/>
        <w:t>P1.4.</w:t>
      </w:r>
      <w:r w:rsidR="00202A1B" w:rsidRPr="00F421D4">
        <w:rPr>
          <w:rFonts w:asciiTheme="minorHAnsi" w:hAnsiTheme="minorHAnsi" w:cstheme="minorHAnsi"/>
          <w:color w:val="000000" w:themeColor="text1"/>
          <w:sz w:val="24"/>
          <w:szCs w:val="24"/>
        </w:rPr>
        <w:tab/>
      </w:r>
      <w:r w:rsidRPr="00F421D4">
        <w:rPr>
          <w:rFonts w:asciiTheme="minorHAnsi" w:hAnsiTheme="minorHAnsi" w:cstheme="minorHAnsi"/>
          <w:color w:val="000000" w:themeColor="text1"/>
          <w:sz w:val="24"/>
          <w:szCs w:val="24"/>
        </w:rPr>
        <w:t>Przestrzeń miasta odporna na negatywne skutki zmian klimatu</w:t>
      </w:r>
    </w:p>
    <w:p w14:paraId="05B4224E" w14:textId="3C316528" w:rsidR="00FA3285" w:rsidRPr="00F421D4" w:rsidRDefault="00505152" w:rsidP="00AF18CF">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P2.1.</w:t>
      </w:r>
      <w:r w:rsidR="00202A1B" w:rsidRPr="00F421D4">
        <w:rPr>
          <w:rFonts w:asciiTheme="minorHAnsi" w:hAnsiTheme="minorHAnsi" w:cstheme="minorHAnsi"/>
          <w:color w:val="000000" w:themeColor="text1"/>
          <w:sz w:val="24"/>
          <w:szCs w:val="24"/>
        </w:rPr>
        <w:tab/>
      </w:r>
      <w:r w:rsidRPr="00F421D4">
        <w:rPr>
          <w:rFonts w:asciiTheme="minorHAnsi" w:hAnsiTheme="minorHAnsi" w:cstheme="minorHAnsi"/>
          <w:color w:val="000000" w:themeColor="text1"/>
          <w:sz w:val="24"/>
          <w:szCs w:val="24"/>
        </w:rPr>
        <w:t>Dostępność przestrzeni dla użytkowników ze szczególnymi potrzebami</w:t>
      </w:r>
    </w:p>
    <w:p w14:paraId="658D71A7" w14:textId="638034A2" w:rsidR="00D158F0" w:rsidRPr="00F421D4" w:rsidRDefault="00EA53AA" w:rsidP="00AF18CF">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P2.2. </w:t>
      </w:r>
      <w:r w:rsidRPr="00F421D4">
        <w:rPr>
          <w:rFonts w:asciiTheme="minorHAnsi" w:hAnsiTheme="minorHAnsi" w:cstheme="minorHAnsi"/>
          <w:sz w:val="24"/>
          <w:szCs w:val="24"/>
        </w:rPr>
        <w:tab/>
        <w:t>Bezpieczny ruch uliczny ukierunkowany na realizację „Wizji Zero”</w:t>
      </w:r>
    </w:p>
    <w:p w14:paraId="05C62B56" w14:textId="1031E791" w:rsidR="00640AC6" w:rsidRPr="00F421D4" w:rsidRDefault="003D1F8C" w:rsidP="00AF18CF">
      <w:pPr>
        <w:spacing w:line="276" w:lineRule="auto"/>
        <w:rPr>
          <w:rFonts w:asciiTheme="minorHAnsi" w:hAnsiTheme="minorHAnsi" w:cstheme="minorHAnsi"/>
          <w:sz w:val="24"/>
          <w:szCs w:val="24"/>
        </w:rPr>
      </w:pPr>
      <w:r w:rsidRPr="00AF18CF">
        <w:rPr>
          <w:rFonts w:asciiTheme="minorHAnsi" w:hAnsiTheme="minorHAnsi" w:cstheme="minorHAnsi"/>
          <w:sz w:val="24"/>
          <w:szCs w:val="24"/>
        </w:rPr>
        <w:br w:type="page"/>
      </w:r>
    </w:p>
    <w:p w14:paraId="7DB7CE98" w14:textId="02F142F2" w:rsidR="003F2F15" w:rsidRPr="00253FA9" w:rsidRDefault="00CF58B2" w:rsidP="00F421D4">
      <w:pPr>
        <w:pStyle w:val="Spis1"/>
        <w:spacing w:line="276" w:lineRule="auto"/>
      </w:pPr>
      <w:bookmarkStart w:id="74" w:name="_Toc233963496"/>
      <w:r w:rsidRPr="00253FA9">
        <w:rPr>
          <w:rFonts w:asciiTheme="minorHAnsi" w:hAnsiTheme="minorHAnsi" w:cstheme="minorHAnsi"/>
          <w:b w:val="0"/>
          <w:bCs w:val="0"/>
          <w:noProof/>
          <w:sz w:val="24"/>
        </w:rPr>
        <w:lastRenderedPageBreak/>
        <w:drawing>
          <wp:anchor distT="0" distB="0" distL="114300" distR="114300" simplePos="0" relativeHeight="251681280" behindDoc="1" locked="0" layoutInCell="1" allowOverlap="1" wp14:anchorId="52737227" wp14:editId="62B1D083">
            <wp:simplePos x="0" y="0"/>
            <wp:positionH relativeFrom="column">
              <wp:posOffset>-443230</wp:posOffset>
            </wp:positionH>
            <wp:positionV relativeFrom="paragraph">
              <wp:posOffset>0</wp:posOffset>
            </wp:positionV>
            <wp:extent cx="6706235" cy="9486900"/>
            <wp:effectExtent l="0" t="0" r="0" b="0"/>
            <wp:wrapTight wrapText="bothSides">
              <wp:wrapPolygon edited="0">
                <wp:start x="0" y="0"/>
                <wp:lineTo x="0" y="21557"/>
                <wp:lineTo x="21537" y="21557"/>
                <wp:lineTo x="21537" y="0"/>
                <wp:lineTo x="0" y="0"/>
              </wp:wrapPolygon>
            </wp:wrapTight>
            <wp:docPr id="61" name="Obraz 61" descr="Okładka rozdziału trzeciego: Ochrona środowis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0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706235" cy="9486900"/>
                    </a:xfrm>
                    <a:prstGeom prst="rect">
                      <a:avLst/>
                    </a:prstGeom>
                    <a:noFill/>
                    <a:ln>
                      <a:noFill/>
                    </a:ln>
                  </pic:spPr>
                </pic:pic>
              </a:graphicData>
            </a:graphic>
            <wp14:sizeRelH relativeFrom="page">
              <wp14:pctWidth>0</wp14:pctWidth>
            </wp14:sizeRelH>
            <wp14:sizeRelV relativeFrom="page">
              <wp14:pctHeight>0</wp14:pctHeight>
            </wp14:sizeRelV>
          </wp:anchor>
        </w:drawing>
      </w:r>
      <w:r w:rsidR="4E539C23" w:rsidRPr="00253FA9">
        <w:rPr>
          <w:rFonts w:asciiTheme="minorHAnsi" w:hAnsiTheme="minorHAnsi" w:cstheme="minorHAnsi"/>
          <w:sz w:val="24"/>
        </w:rPr>
        <w:t>3. OCHRONA ŚRODOWISKA</w:t>
      </w:r>
      <w:bookmarkEnd w:id="74"/>
    </w:p>
    <w:p w14:paraId="4962C5C9" w14:textId="34904174" w:rsidR="00455677" w:rsidRPr="00253FA9" w:rsidRDefault="00455677" w:rsidP="00253FA9">
      <w:pPr>
        <w:pStyle w:val="Nagwek2"/>
        <w:spacing w:line="276" w:lineRule="auto"/>
        <w:rPr>
          <w:rFonts w:asciiTheme="minorHAnsi" w:hAnsiTheme="minorHAnsi" w:cstheme="minorHAnsi"/>
          <w:sz w:val="24"/>
          <w:szCs w:val="24"/>
        </w:rPr>
      </w:pPr>
      <w:bookmarkStart w:id="75" w:name="_Toc233962760"/>
      <w:bookmarkStart w:id="76" w:name="_Toc236040492"/>
      <w:r w:rsidRPr="00253FA9">
        <w:rPr>
          <w:rFonts w:asciiTheme="minorHAnsi" w:hAnsiTheme="minorHAnsi" w:cstheme="minorHAnsi"/>
          <w:sz w:val="24"/>
          <w:szCs w:val="24"/>
        </w:rPr>
        <w:lastRenderedPageBreak/>
        <w:t>3. OCHRONA ŚRODOWISKA</w:t>
      </w:r>
      <w:bookmarkEnd w:id="75"/>
      <w:bookmarkEnd w:id="76"/>
    </w:p>
    <w:p w14:paraId="714DBFCB" w14:textId="42621F97" w:rsidR="00184FA2" w:rsidRPr="00253FA9" w:rsidRDefault="00184FA2" w:rsidP="00253FA9">
      <w:pPr>
        <w:pStyle w:val="Nagwek3"/>
        <w:spacing w:line="276" w:lineRule="auto"/>
        <w:rPr>
          <w:rFonts w:cstheme="minorHAnsi"/>
          <w:szCs w:val="24"/>
        </w:rPr>
      </w:pPr>
      <w:bookmarkStart w:id="77" w:name="_Toc233962761"/>
      <w:bookmarkStart w:id="78" w:name="_Toc236040493"/>
      <w:r w:rsidRPr="00253FA9">
        <w:rPr>
          <w:rFonts w:cstheme="minorHAnsi"/>
          <w:szCs w:val="24"/>
        </w:rPr>
        <w:t>3.1. Stan i ochrona środowiska naturalnego</w:t>
      </w:r>
      <w:bookmarkEnd w:id="77"/>
      <w:bookmarkEnd w:id="78"/>
    </w:p>
    <w:p w14:paraId="44490A32" w14:textId="63EF8C16" w:rsidR="003E2F0B" w:rsidRPr="00253FA9" w:rsidRDefault="006C55D3" w:rsidP="00253FA9">
      <w:pPr>
        <w:pStyle w:val="NormalnyWeb2"/>
        <w:spacing w:beforeAutospacing="1" w:after="0" w:line="276" w:lineRule="auto"/>
        <w:rPr>
          <w:rFonts w:asciiTheme="minorHAnsi" w:hAnsiTheme="minorHAnsi" w:cstheme="minorHAnsi"/>
          <w:b/>
          <w:sz w:val="24"/>
        </w:rPr>
      </w:pPr>
      <w:bookmarkStart w:id="79" w:name="_Hlk166072538"/>
      <w:r w:rsidRPr="00253FA9">
        <w:rPr>
          <w:rFonts w:asciiTheme="minorHAnsi" w:hAnsiTheme="minorHAnsi" w:cstheme="minorHAnsi"/>
          <w:b/>
          <w:sz w:val="24"/>
        </w:rPr>
        <w:t>PLAN ADAPTACJI MIASTA BIAŁYSTOK DO ZMIAN KLIMATU DO ROKU 2030</w:t>
      </w:r>
      <w:r w:rsidR="00F4270A" w:rsidRPr="00253FA9">
        <w:rPr>
          <w:rStyle w:val="Odwoanieprzypisudolnego"/>
          <w:rFonts w:asciiTheme="minorHAnsi" w:hAnsiTheme="minorHAnsi" w:cstheme="minorHAnsi"/>
          <w:b/>
          <w:sz w:val="24"/>
        </w:rPr>
        <w:footnoteReference w:id="21"/>
      </w:r>
    </w:p>
    <w:p w14:paraId="155E1564" w14:textId="6940B3DD" w:rsidR="006778AB" w:rsidRPr="00253FA9" w:rsidRDefault="006778AB" w:rsidP="00253FA9">
      <w:pPr>
        <w:pStyle w:val="NormalnyWeb2"/>
        <w:spacing w:beforeAutospacing="1" w:line="276" w:lineRule="auto"/>
        <w:rPr>
          <w:rFonts w:asciiTheme="minorHAnsi" w:hAnsiTheme="minorHAnsi" w:cstheme="minorHAnsi"/>
          <w:sz w:val="24"/>
        </w:rPr>
      </w:pPr>
      <w:r w:rsidRPr="00253FA9">
        <w:rPr>
          <w:rFonts w:asciiTheme="minorHAnsi" w:hAnsiTheme="minorHAnsi" w:cstheme="minorHAnsi"/>
          <w:sz w:val="24"/>
        </w:rPr>
        <w:t>Urząd Miejski w Białymstoku</w:t>
      </w:r>
      <w:r w:rsidR="00E41977" w:rsidRPr="00253FA9">
        <w:rPr>
          <w:rFonts w:asciiTheme="minorHAnsi" w:hAnsiTheme="minorHAnsi" w:cstheme="minorHAnsi"/>
          <w:sz w:val="24"/>
        </w:rPr>
        <w:t>,</w:t>
      </w:r>
      <w:r w:rsidR="00F4270A" w:rsidRPr="00253FA9">
        <w:rPr>
          <w:rFonts w:asciiTheme="minorHAnsi" w:hAnsiTheme="minorHAnsi" w:cstheme="minorHAnsi"/>
          <w:sz w:val="24"/>
        </w:rPr>
        <w:t xml:space="preserve"> realizując </w:t>
      </w:r>
      <w:r w:rsidRPr="00253FA9">
        <w:rPr>
          <w:rFonts w:asciiTheme="minorHAnsi" w:hAnsiTheme="minorHAnsi" w:cstheme="minorHAnsi"/>
          <w:sz w:val="24"/>
        </w:rPr>
        <w:t xml:space="preserve">„Plan Adaptacji Miasta Białystok do zmian klimatu do roku 2030” sukcesywnie </w:t>
      </w:r>
      <w:r w:rsidR="00196281" w:rsidRPr="00253FA9">
        <w:rPr>
          <w:rFonts w:asciiTheme="minorHAnsi" w:hAnsiTheme="minorHAnsi" w:cstheme="minorHAnsi"/>
          <w:sz w:val="24"/>
        </w:rPr>
        <w:t>prowadzi działania</w:t>
      </w:r>
      <w:r w:rsidRPr="00253FA9">
        <w:rPr>
          <w:rFonts w:asciiTheme="minorHAnsi" w:hAnsiTheme="minorHAnsi" w:cstheme="minorHAnsi"/>
          <w:sz w:val="24"/>
        </w:rPr>
        <w:t xml:space="preserve"> zmniejszające podatność miasta</w:t>
      </w:r>
      <w:r w:rsidR="00E96EB9" w:rsidRPr="00253FA9">
        <w:rPr>
          <w:rFonts w:asciiTheme="minorHAnsi" w:hAnsiTheme="minorHAnsi" w:cstheme="minorHAnsi"/>
          <w:sz w:val="24"/>
        </w:rPr>
        <w:t xml:space="preserve"> </w:t>
      </w:r>
      <w:r w:rsidRPr="00253FA9">
        <w:rPr>
          <w:rFonts w:asciiTheme="minorHAnsi" w:hAnsiTheme="minorHAnsi" w:cstheme="minorHAnsi"/>
          <w:sz w:val="24"/>
        </w:rPr>
        <w:t xml:space="preserve">na zagrożenia wskazane w przedmiotowym </w:t>
      </w:r>
      <w:r w:rsidR="00D54D4F" w:rsidRPr="00253FA9">
        <w:rPr>
          <w:rFonts w:asciiTheme="minorHAnsi" w:hAnsiTheme="minorHAnsi" w:cstheme="minorHAnsi"/>
          <w:sz w:val="24"/>
        </w:rPr>
        <w:t>P</w:t>
      </w:r>
      <w:r w:rsidRPr="00253FA9">
        <w:rPr>
          <w:rFonts w:asciiTheme="minorHAnsi" w:hAnsiTheme="minorHAnsi" w:cstheme="minorHAnsi"/>
          <w:sz w:val="24"/>
        </w:rPr>
        <w:t>lanie.</w:t>
      </w:r>
    </w:p>
    <w:p w14:paraId="0F5F1356" w14:textId="0E0A2B8D" w:rsidR="008C5B1F" w:rsidRPr="00253FA9" w:rsidRDefault="00FB5969" w:rsidP="00253FA9">
      <w:pPr>
        <w:suppressAutoHyphens/>
        <w:spacing w:after="240" w:line="276" w:lineRule="auto"/>
        <w:rPr>
          <w:rFonts w:asciiTheme="minorHAnsi" w:eastAsia="Times New Roman" w:hAnsiTheme="minorHAnsi" w:cstheme="minorHAnsi"/>
          <w:kern w:val="1"/>
          <w:sz w:val="24"/>
          <w:szCs w:val="24"/>
          <w:lang w:eastAsia="ar-SA"/>
        </w:rPr>
      </w:pPr>
      <w:r w:rsidRPr="00253FA9">
        <w:rPr>
          <w:rFonts w:asciiTheme="minorHAnsi" w:eastAsia="Times New Roman" w:hAnsiTheme="minorHAnsi" w:cstheme="minorHAnsi"/>
          <w:kern w:val="1"/>
          <w:sz w:val="24"/>
          <w:szCs w:val="24"/>
          <w:lang w:eastAsia="ar-SA"/>
        </w:rPr>
        <w:t>Celem monitorowania podejmowanych działań</w:t>
      </w:r>
      <w:r w:rsidR="001E4A05" w:rsidRPr="00253FA9">
        <w:rPr>
          <w:rFonts w:asciiTheme="minorHAnsi" w:eastAsia="Times New Roman" w:hAnsiTheme="minorHAnsi" w:cstheme="minorHAnsi"/>
          <w:kern w:val="1"/>
          <w:sz w:val="24"/>
          <w:szCs w:val="24"/>
          <w:lang w:eastAsia="ar-SA"/>
        </w:rPr>
        <w:t>,</w:t>
      </w:r>
      <w:r w:rsidRPr="00253FA9">
        <w:rPr>
          <w:rFonts w:asciiTheme="minorHAnsi" w:eastAsia="Times New Roman" w:hAnsiTheme="minorHAnsi" w:cstheme="minorHAnsi"/>
          <w:kern w:val="1"/>
          <w:sz w:val="24"/>
          <w:szCs w:val="24"/>
          <w:lang w:eastAsia="ar-SA"/>
        </w:rPr>
        <w:t xml:space="preserve"> wpisujących się w Plan powołano Zespół do spraw monitoringu i realizacji Planu Adaptacji Miasta Białystok do zmian klimatu do roku 2030</w:t>
      </w:r>
      <w:r w:rsidR="004B5752" w:rsidRPr="00253FA9">
        <w:rPr>
          <w:rStyle w:val="Odwoanieprzypisudolnego"/>
          <w:rFonts w:asciiTheme="minorHAnsi" w:eastAsia="Times New Roman" w:hAnsiTheme="minorHAnsi" w:cstheme="minorHAnsi"/>
          <w:kern w:val="1"/>
          <w:sz w:val="24"/>
          <w:szCs w:val="24"/>
          <w:lang w:eastAsia="ar-SA"/>
        </w:rPr>
        <w:footnoteReference w:id="22"/>
      </w:r>
      <w:r w:rsidRPr="00253FA9">
        <w:rPr>
          <w:rFonts w:asciiTheme="minorHAnsi" w:eastAsia="Times New Roman" w:hAnsiTheme="minorHAnsi" w:cstheme="minorHAnsi"/>
          <w:kern w:val="1"/>
          <w:sz w:val="24"/>
          <w:szCs w:val="24"/>
          <w:lang w:eastAsia="ar-SA"/>
        </w:rPr>
        <w:t xml:space="preserve">. </w:t>
      </w:r>
      <w:r w:rsidR="00196281" w:rsidRPr="00253FA9">
        <w:rPr>
          <w:rFonts w:asciiTheme="minorHAnsi" w:eastAsia="Times New Roman" w:hAnsiTheme="minorHAnsi" w:cstheme="minorHAnsi"/>
          <w:kern w:val="1"/>
          <w:sz w:val="24"/>
          <w:szCs w:val="24"/>
          <w:lang w:eastAsia="ar-SA"/>
        </w:rPr>
        <w:t xml:space="preserve">Szczegółowe informacje dotyczące </w:t>
      </w:r>
      <w:r w:rsidR="00024E9D" w:rsidRPr="00253FA9">
        <w:rPr>
          <w:rFonts w:asciiTheme="minorHAnsi" w:eastAsia="Times New Roman" w:hAnsiTheme="minorHAnsi" w:cstheme="minorHAnsi"/>
          <w:kern w:val="1"/>
          <w:sz w:val="24"/>
          <w:szCs w:val="24"/>
          <w:lang w:eastAsia="ar-SA"/>
        </w:rPr>
        <w:t xml:space="preserve">zrealizowanych </w:t>
      </w:r>
      <w:r w:rsidR="00196281" w:rsidRPr="00253FA9">
        <w:rPr>
          <w:rFonts w:asciiTheme="minorHAnsi" w:eastAsia="Times New Roman" w:hAnsiTheme="minorHAnsi" w:cstheme="minorHAnsi"/>
          <w:kern w:val="1"/>
          <w:sz w:val="24"/>
          <w:szCs w:val="24"/>
          <w:lang w:eastAsia="ar-SA"/>
        </w:rPr>
        <w:t>zadań uj</w:t>
      </w:r>
      <w:r w:rsidR="001E4A05" w:rsidRPr="00253FA9">
        <w:rPr>
          <w:rFonts w:asciiTheme="minorHAnsi" w:eastAsia="Times New Roman" w:hAnsiTheme="minorHAnsi" w:cstheme="minorHAnsi"/>
          <w:kern w:val="1"/>
          <w:sz w:val="24"/>
          <w:szCs w:val="24"/>
          <w:lang w:eastAsia="ar-SA"/>
        </w:rPr>
        <w:t xml:space="preserve">mowane są w </w:t>
      </w:r>
      <w:r w:rsidR="00D54D4F" w:rsidRPr="00253FA9">
        <w:rPr>
          <w:rFonts w:asciiTheme="minorHAnsi" w:eastAsia="Times New Roman" w:hAnsiTheme="minorHAnsi" w:cstheme="minorHAnsi"/>
          <w:kern w:val="1"/>
          <w:sz w:val="24"/>
          <w:szCs w:val="24"/>
          <w:lang w:eastAsia="ar-SA"/>
        </w:rPr>
        <w:t xml:space="preserve">Raportach, </w:t>
      </w:r>
      <w:r w:rsidR="001E4A05" w:rsidRPr="00253FA9">
        <w:rPr>
          <w:rFonts w:asciiTheme="minorHAnsi" w:eastAsia="Times New Roman" w:hAnsiTheme="minorHAnsi" w:cstheme="minorHAnsi"/>
          <w:kern w:val="1"/>
          <w:sz w:val="24"/>
          <w:szCs w:val="24"/>
          <w:lang w:eastAsia="ar-SA"/>
        </w:rPr>
        <w:t>tworzonych</w:t>
      </w:r>
      <w:r w:rsidR="00D54D4F" w:rsidRPr="00253FA9">
        <w:rPr>
          <w:rFonts w:asciiTheme="minorHAnsi" w:eastAsia="Times New Roman" w:hAnsiTheme="minorHAnsi" w:cstheme="minorHAnsi"/>
          <w:kern w:val="1"/>
          <w:sz w:val="24"/>
          <w:szCs w:val="24"/>
          <w:lang w:eastAsia="ar-SA"/>
        </w:rPr>
        <w:t xml:space="preserve"> </w:t>
      </w:r>
      <w:r w:rsidR="008C0B4A" w:rsidRPr="00253FA9">
        <w:rPr>
          <w:rFonts w:asciiTheme="minorHAnsi" w:eastAsia="Times New Roman" w:hAnsiTheme="minorHAnsi" w:cstheme="minorHAnsi"/>
          <w:kern w:val="1"/>
          <w:sz w:val="24"/>
          <w:szCs w:val="24"/>
          <w:lang w:eastAsia="ar-SA"/>
        </w:rPr>
        <w:t xml:space="preserve">w cyklach </w:t>
      </w:r>
      <w:r w:rsidR="00D54D4F" w:rsidRPr="00253FA9">
        <w:rPr>
          <w:rFonts w:asciiTheme="minorHAnsi" w:eastAsia="Times New Roman" w:hAnsiTheme="minorHAnsi" w:cstheme="minorHAnsi"/>
          <w:kern w:val="1"/>
          <w:sz w:val="24"/>
          <w:szCs w:val="24"/>
          <w:lang w:eastAsia="ar-SA"/>
        </w:rPr>
        <w:t>2-</w:t>
      </w:r>
      <w:r w:rsidR="008C0B4A" w:rsidRPr="00253FA9">
        <w:rPr>
          <w:rFonts w:asciiTheme="minorHAnsi" w:eastAsia="Times New Roman" w:hAnsiTheme="minorHAnsi" w:cstheme="minorHAnsi"/>
          <w:kern w:val="1"/>
          <w:sz w:val="24"/>
          <w:szCs w:val="24"/>
          <w:lang w:eastAsia="ar-SA"/>
        </w:rPr>
        <w:t xml:space="preserve">letnich. </w:t>
      </w:r>
    </w:p>
    <w:p w14:paraId="6BFDA596" w14:textId="0B9FF291" w:rsidR="00242978" w:rsidRPr="00253FA9" w:rsidRDefault="006407AD" w:rsidP="00253FA9">
      <w:pPr>
        <w:suppressAutoHyphens/>
        <w:spacing w:line="276" w:lineRule="auto"/>
        <w:rPr>
          <w:rFonts w:asciiTheme="minorHAnsi" w:eastAsia="Times New Roman" w:hAnsiTheme="minorHAnsi" w:cstheme="minorHAnsi"/>
          <w:color w:val="000000" w:themeColor="text1"/>
          <w:kern w:val="1"/>
          <w:sz w:val="24"/>
          <w:szCs w:val="24"/>
          <w:lang w:eastAsia="ar-SA"/>
        </w:rPr>
      </w:pPr>
      <w:r w:rsidRPr="00253FA9">
        <w:rPr>
          <w:rFonts w:asciiTheme="minorHAnsi" w:eastAsia="Times New Roman" w:hAnsiTheme="minorHAnsi" w:cstheme="minorHAnsi"/>
          <w:kern w:val="1"/>
          <w:sz w:val="24"/>
          <w:szCs w:val="24"/>
          <w:lang w:eastAsia="ar-SA"/>
        </w:rPr>
        <w:t xml:space="preserve">Najnowsze dane </w:t>
      </w:r>
      <w:r w:rsidR="001E4A05" w:rsidRPr="00253FA9">
        <w:rPr>
          <w:rFonts w:asciiTheme="minorHAnsi" w:eastAsia="Times New Roman" w:hAnsiTheme="minorHAnsi" w:cstheme="minorHAnsi"/>
          <w:kern w:val="1"/>
          <w:sz w:val="24"/>
          <w:szCs w:val="24"/>
          <w:lang w:eastAsia="ar-SA"/>
        </w:rPr>
        <w:t>zawarte</w:t>
      </w:r>
      <w:r w:rsidRPr="00253FA9">
        <w:rPr>
          <w:rFonts w:asciiTheme="minorHAnsi" w:eastAsia="Times New Roman" w:hAnsiTheme="minorHAnsi" w:cstheme="minorHAnsi"/>
          <w:kern w:val="1"/>
          <w:sz w:val="24"/>
          <w:szCs w:val="24"/>
          <w:lang w:eastAsia="ar-SA"/>
        </w:rPr>
        <w:t xml:space="preserve"> są w</w:t>
      </w:r>
      <w:r w:rsidR="001E4A05" w:rsidRPr="00253FA9">
        <w:rPr>
          <w:rFonts w:asciiTheme="minorHAnsi" w:eastAsia="Times New Roman" w:hAnsiTheme="minorHAnsi" w:cstheme="minorHAnsi"/>
          <w:kern w:val="1"/>
          <w:sz w:val="24"/>
          <w:szCs w:val="24"/>
          <w:lang w:eastAsia="ar-SA"/>
        </w:rPr>
        <w:t xml:space="preserve"> opracowanym w 2025</w:t>
      </w:r>
      <w:r w:rsidR="00196281" w:rsidRPr="00253FA9">
        <w:rPr>
          <w:rFonts w:asciiTheme="minorHAnsi" w:eastAsia="Times New Roman" w:hAnsiTheme="minorHAnsi" w:cstheme="minorHAnsi"/>
          <w:kern w:val="1"/>
          <w:sz w:val="24"/>
          <w:szCs w:val="24"/>
          <w:lang w:eastAsia="ar-SA"/>
        </w:rPr>
        <w:t xml:space="preserve"> r. Rapor</w:t>
      </w:r>
      <w:r w:rsidR="00024E9D" w:rsidRPr="00253FA9">
        <w:rPr>
          <w:rFonts w:asciiTheme="minorHAnsi" w:eastAsia="Times New Roman" w:hAnsiTheme="minorHAnsi" w:cstheme="minorHAnsi"/>
          <w:kern w:val="1"/>
          <w:sz w:val="24"/>
          <w:szCs w:val="24"/>
          <w:lang w:eastAsia="ar-SA"/>
        </w:rPr>
        <w:t>cie</w:t>
      </w:r>
      <w:r w:rsidR="00196281" w:rsidRPr="00253FA9">
        <w:rPr>
          <w:rFonts w:asciiTheme="minorHAnsi" w:eastAsia="Times New Roman" w:hAnsiTheme="minorHAnsi" w:cstheme="minorHAnsi"/>
          <w:kern w:val="1"/>
          <w:sz w:val="24"/>
          <w:szCs w:val="24"/>
          <w:lang w:eastAsia="ar-SA"/>
        </w:rPr>
        <w:t xml:space="preserve"> Prezydenta Miasta Białegostoku z realizacji „Planu Adaptacji Miasta Białystok do zmian klimatu do roku 2030”</w:t>
      </w:r>
      <w:r w:rsidR="00E90E85" w:rsidRPr="00253FA9">
        <w:rPr>
          <w:rFonts w:asciiTheme="minorHAnsi" w:eastAsia="Times New Roman" w:hAnsiTheme="minorHAnsi" w:cstheme="minorHAnsi"/>
          <w:kern w:val="1"/>
          <w:sz w:val="24"/>
          <w:szCs w:val="24"/>
          <w:lang w:eastAsia="ar-SA"/>
        </w:rPr>
        <w:t xml:space="preserve"> </w:t>
      </w:r>
      <w:r w:rsidR="001E4A05" w:rsidRPr="00253FA9">
        <w:rPr>
          <w:rFonts w:asciiTheme="minorHAnsi" w:eastAsia="Times New Roman" w:hAnsiTheme="minorHAnsi" w:cstheme="minorHAnsi"/>
          <w:kern w:val="1"/>
          <w:sz w:val="24"/>
          <w:szCs w:val="24"/>
          <w:lang w:eastAsia="ar-SA"/>
        </w:rPr>
        <w:t xml:space="preserve">za lata 2023-2024 - </w:t>
      </w:r>
      <w:r w:rsidR="001E4A05" w:rsidRPr="00253FA9">
        <w:rPr>
          <w:rFonts w:asciiTheme="minorHAnsi" w:eastAsia="Times New Roman" w:hAnsiTheme="minorHAnsi" w:cstheme="minorHAnsi"/>
          <w:color w:val="000000" w:themeColor="text1"/>
          <w:kern w:val="1"/>
          <w:sz w:val="24"/>
          <w:szCs w:val="24"/>
          <w:lang w:eastAsia="ar-SA"/>
        </w:rPr>
        <w:t>dostępnym</w:t>
      </w:r>
      <w:r w:rsidR="00242978" w:rsidRPr="00253FA9">
        <w:rPr>
          <w:rFonts w:asciiTheme="minorHAnsi" w:eastAsia="Times New Roman" w:hAnsiTheme="minorHAnsi" w:cstheme="minorHAnsi"/>
          <w:color w:val="000000" w:themeColor="text1"/>
          <w:kern w:val="1"/>
          <w:sz w:val="24"/>
          <w:szCs w:val="24"/>
          <w:lang w:eastAsia="ar-SA"/>
        </w:rPr>
        <w:t xml:space="preserve"> w Biuletynie Informacji Publicznej Urzędu Miejskiego w Białymstoku</w:t>
      </w:r>
      <w:r w:rsidR="001E4A05" w:rsidRPr="00253FA9">
        <w:rPr>
          <w:rFonts w:asciiTheme="minorHAnsi" w:eastAsia="Times New Roman" w:hAnsiTheme="minorHAnsi" w:cstheme="minorHAnsi"/>
          <w:color w:val="000000" w:themeColor="text1"/>
          <w:kern w:val="1"/>
          <w:sz w:val="24"/>
          <w:szCs w:val="24"/>
          <w:lang w:eastAsia="ar-SA"/>
        </w:rPr>
        <w:t>,</w:t>
      </w:r>
      <w:r w:rsidR="00242978" w:rsidRPr="00253FA9">
        <w:rPr>
          <w:rFonts w:asciiTheme="minorHAnsi" w:eastAsia="Times New Roman" w:hAnsiTheme="minorHAnsi" w:cstheme="minorHAnsi"/>
          <w:color w:val="000000" w:themeColor="text1"/>
          <w:kern w:val="1"/>
          <w:sz w:val="24"/>
          <w:szCs w:val="24"/>
          <w:lang w:eastAsia="ar-SA"/>
        </w:rPr>
        <w:t xml:space="preserve"> w zakładce</w:t>
      </w:r>
      <w:r w:rsidR="008C5B1F" w:rsidRPr="00253FA9">
        <w:rPr>
          <w:rFonts w:asciiTheme="minorHAnsi" w:eastAsia="Times New Roman" w:hAnsiTheme="minorHAnsi" w:cstheme="minorHAnsi"/>
          <w:color w:val="000000" w:themeColor="text1"/>
          <w:kern w:val="1"/>
          <w:sz w:val="24"/>
          <w:szCs w:val="24"/>
          <w:lang w:eastAsia="ar-SA"/>
        </w:rPr>
        <w:t>:</w:t>
      </w:r>
      <w:r w:rsidR="00242978" w:rsidRPr="00253FA9">
        <w:rPr>
          <w:rFonts w:asciiTheme="minorHAnsi" w:eastAsia="Times New Roman" w:hAnsiTheme="minorHAnsi" w:cstheme="minorHAnsi"/>
          <w:color w:val="000000" w:themeColor="text1"/>
          <w:kern w:val="1"/>
          <w:sz w:val="24"/>
          <w:szCs w:val="24"/>
          <w:lang w:eastAsia="ar-SA"/>
        </w:rPr>
        <w:t xml:space="preserve"> Rozwój Gminy/ Plan Adaptacji Miasta Białystok do zmian klimatu do roku 2030</w:t>
      </w:r>
      <w:r w:rsidR="00116388" w:rsidRPr="00253FA9">
        <w:rPr>
          <w:rFonts w:asciiTheme="minorHAnsi" w:eastAsia="Times New Roman" w:hAnsiTheme="minorHAnsi" w:cstheme="minorHAnsi"/>
          <w:color w:val="000000" w:themeColor="text1"/>
          <w:kern w:val="1"/>
          <w:sz w:val="24"/>
          <w:szCs w:val="24"/>
          <w:lang w:eastAsia="ar-SA"/>
        </w:rPr>
        <w:t>.</w:t>
      </w:r>
    </w:p>
    <w:bookmarkEnd w:id="79"/>
    <w:p w14:paraId="726AD4BC" w14:textId="330ACD42" w:rsidR="009A13A8" w:rsidRPr="00253FA9" w:rsidRDefault="00984F93"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sz w:val="24"/>
          <w:szCs w:val="24"/>
        </w:rPr>
        <w:t>PROGRAM LIKWIDACJI ZBIORNIKÓW BEZODPŁYWOWYCH I PRZYDOMOWYCH OCZYSZCZALNI ŚCIEKÓW NA TERENIE MIASTA BIAŁEGOSTOKU</w:t>
      </w:r>
      <w:r w:rsidR="003A1A2A" w:rsidRPr="00253FA9">
        <w:rPr>
          <w:rStyle w:val="Odwoanieprzypisudolnego"/>
          <w:rFonts w:asciiTheme="minorHAnsi" w:hAnsiTheme="minorHAnsi" w:cstheme="minorHAnsi"/>
          <w:b/>
          <w:sz w:val="24"/>
          <w:szCs w:val="24"/>
        </w:rPr>
        <w:footnoteReference w:id="23"/>
      </w:r>
    </w:p>
    <w:p w14:paraId="0C3CD1F9" w14:textId="67A89BA1" w:rsidR="00E5312B" w:rsidRPr="00253FA9" w:rsidRDefault="009A13A8"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W 2024</w:t>
      </w:r>
      <w:r w:rsidR="00E5312B" w:rsidRPr="00253FA9">
        <w:rPr>
          <w:rFonts w:asciiTheme="minorHAnsi" w:hAnsiTheme="minorHAnsi" w:cstheme="minorHAnsi"/>
          <w:sz w:val="24"/>
          <w:szCs w:val="24"/>
        </w:rPr>
        <w:t xml:space="preserve"> </w:t>
      </w:r>
      <w:r w:rsidR="00F82087" w:rsidRPr="00253FA9">
        <w:rPr>
          <w:rFonts w:asciiTheme="minorHAnsi" w:hAnsiTheme="minorHAnsi" w:cstheme="minorHAnsi"/>
          <w:sz w:val="24"/>
          <w:szCs w:val="24"/>
        </w:rPr>
        <w:t xml:space="preserve">r. </w:t>
      </w:r>
      <w:r w:rsidR="00E5312B" w:rsidRPr="00253FA9">
        <w:rPr>
          <w:rFonts w:asciiTheme="minorHAnsi" w:hAnsiTheme="minorHAnsi" w:cstheme="minorHAnsi"/>
          <w:sz w:val="24"/>
          <w:szCs w:val="24"/>
        </w:rPr>
        <w:t>udzielono dotacji celowej ze środk</w:t>
      </w:r>
      <w:r w:rsidRPr="00253FA9">
        <w:rPr>
          <w:rFonts w:asciiTheme="minorHAnsi" w:hAnsiTheme="minorHAnsi" w:cstheme="minorHAnsi"/>
          <w:sz w:val="24"/>
          <w:szCs w:val="24"/>
        </w:rPr>
        <w:t>ów budżetu Miasta Białegostoku</w:t>
      </w:r>
      <w:r w:rsidR="00C46471" w:rsidRPr="00253FA9">
        <w:rPr>
          <w:rFonts w:asciiTheme="minorHAnsi" w:hAnsiTheme="minorHAnsi" w:cstheme="minorHAnsi"/>
          <w:sz w:val="24"/>
          <w:szCs w:val="24"/>
        </w:rPr>
        <w:t xml:space="preserve"> </w:t>
      </w:r>
      <w:r w:rsidRPr="00253FA9">
        <w:rPr>
          <w:rFonts w:asciiTheme="minorHAnsi" w:hAnsiTheme="minorHAnsi" w:cstheme="minorHAnsi"/>
          <w:sz w:val="24"/>
          <w:szCs w:val="24"/>
        </w:rPr>
        <w:t>11</w:t>
      </w:r>
      <w:r w:rsidR="00E5312B" w:rsidRPr="00253FA9">
        <w:rPr>
          <w:rFonts w:asciiTheme="minorHAnsi" w:hAnsiTheme="minorHAnsi" w:cstheme="minorHAnsi"/>
          <w:sz w:val="24"/>
          <w:szCs w:val="24"/>
        </w:rPr>
        <w:t xml:space="preserve"> właścicielom nieruchomości, którzy </w:t>
      </w:r>
      <w:r w:rsidR="00A321A4" w:rsidRPr="00253FA9">
        <w:rPr>
          <w:rFonts w:asciiTheme="minorHAnsi" w:hAnsiTheme="minorHAnsi" w:cstheme="minorHAnsi"/>
          <w:sz w:val="24"/>
          <w:szCs w:val="24"/>
        </w:rPr>
        <w:t>złożyli wnioski o dofinansowane</w:t>
      </w:r>
      <w:r w:rsidR="00E5312B" w:rsidRPr="00253FA9">
        <w:rPr>
          <w:rFonts w:asciiTheme="minorHAnsi" w:hAnsiTheme="minorHAnsi" w:cstheme="minorHAnsi"/>
          <w:sz w:val="24"/>
          <w:szCs w:val="24"/>
        </w:rPr>
        <w:t xml:space="preserve"> na kwotę</w:t>
      </w:r>
      <w:r w:rsidR="00B905B5" w:rsidRPr="00253FA9">
        <w:rPr>
          <w:rFonts w:asciiTheme="minorHAnsi" w:hAnsiTheme="minorHAnsi" w:cstheme="minorHAnsi"/>
          <w:sz w:val="24"/>
          <w:szCs w:val="24"/>
        </w:rPr>
        <w:t xml:space="preserve"> </w:t>
      </w:r>
      <w:r w:rsidR="00FA452F" w:rsidRPr="00253FA9">
        <w:rPr>
          <w:rFonts w:asciiTheme="minorHAnsi" w:hAnsiTheme="minorHAnsi" w:cstheme="minorHAnsi"/>
          <w:sz w:val="24"/>
          <w:szCs w:val="24"/>
        </w:rPr>
        <w:t>47 550</w:t>
      </w:r>
      <w:r w:rsidR="00E5312B" w:rsidRPr="00253FA9">
        <w:rPr>
          <w:rFonts w:asciiTheme="minorHAnsi" w:hAnsiTheme="minorHAnsi" w:cstheme="minorHAnsi"/>
          <w:sz w:val="24"/>
          <w:szCs w:val="24"/>
        </w:rPr>
        <w:t xml:space="preserve"> zł.</w:t>
      </w:r>
      <w:r w:rsidR="00931BB7">
        <w:rPr>
          <w:rFonts w:asciiTheme="minorHAnsi" w:hAnsiTheme="minorHAnsi" w:cstheme="minorHAnsi"/>
          <w:sz w:val="24"/>
          <w:szCs w:val="24"/>
        </w:rPr>
        <w:t xml:space="preserve"> </w:t>
      </w:r>
      <w:r w:rsidR="004E2977" w:rsidRPr="00253FA9">
        <w:rPr>
          <w:rFonts w:asciiTheme="minorHAnsi" w:hAnsiTheme="minorHAnsi" w:cstheme="minorHAnsi"/>
          <w:sz w:val="24"/>
          <w:szCs w:val="24"/>
        </w:rPr>
        <w:t>W</w:t>
      </w:r>
      <w:r w:rsidRPr="00253FA9">
        <w:rPr>
          <w:rFonts w:asciiTheme="minorHAnsi" w:hAnsiTheme="minorHAnsi" w:cstheme="minorHAnsi"/>
          <w:sz w:val="24"/>
          <w:szCs w:val="24"/>
        </w:rPr>
        <w:t xml:space="preserve"> latach 2012-2024</w:t>
      </w:r>
      <w:r w:rsidR="00E5312B" w:rsidRPr="00253FA9">
        <w:rPr>
          <w:rFonts w:asciiTheme="minorHAnsi" w:hAnsiTheme="minorHAnsi" w:cstheme="minorHAnsi"/>
          <w:sz w:val="24"/>
          <w:szCs w:val="24"/>
        </w:rPr>
        <w:t xml:space="preserve"> </w:t>
      </w:r>
      <w:r w:rsidR="00A441D4" w:rsidRPr="00253FA9">
        <w:rPr>
          <w:rFonts w:asciiTheme="minorHAnsi" w:hAnsiTheme="minorHAnsi" w:cstheme="minorHAnsi"/>
          <w:sz w:val="24"/>
          <w:szCs w:val="24"/>
        </w:rPr>
        <w:t xml:space="preserve">właścicielom nieruchomości </w:t>
      </w:r>
      <w:r w:rsidR="00B905B5" w:rsidRPr="00253FA9">
        <w:rPr>
          <w:rFonts w:asciiTheme="minorHAnsi" w:hAnsiTheme="minorHAnsi" w:cstheme="minorHAnsi"/>
          <w:sz w:val="24"/>
          <w:szCs w:val="24"/>
        </w:rPr>
        <w:t>udzielono</w:t>
      </w:r>
      <w:r w:rsidR="004E2977" w:rsidRPr="00253FA9">
        <w:rPr>
          <w:rFonts w:asciiTheme="minorHAnsi" w:hAnsiTheme="minorHAnsi" w:cstheme="minorHAnsi"/>
          <w:sz w:val="24"/>
          <w:szCs w:val="24"/>
        </w:rPr>
        <w:t xml:space="preserve"> łącznie</w:t>
      </w:r>
      <w:r w:rsidRPr="00253FA9">
        <w:rPr>
          <w:rFonts w:asciiTheme="minorHAnsi" w:hAnsiTheme="minorHAnsi" w:cstheme="minorHAnsi"/>
          <w:sz w:val="24"/>
          <w:szCs w:val="24"/>
        </w:rPr>
        <w:t xml:space="preserve"> 414</w:t>
      </w:r>
      <w:r w:rsidR="00B905B5" w:rsidRPr="00253FA9">
        <w:rPr>
          <w:rFonts w:asciiTheme="minorHAnsi" w:hAnsiTheme="minorHAnsi" w:cstheme="minorHAnsi"/>
          <w:sz w:val="24"/>
          <w:szCs w:val="24"/>
        </w:rPr>
        <w:t xml:space="preserve"> </w:t>
      </w:r>
      <w:r w:rsidR="00E5312B" w:rsidRPr="00253FA9">
        <w:rPr>
          <w:rFonts w:asciiTheme="minorHAnsi" w:hAnsiTheme="minorHAnsi" w:cstheme="minorHAnsi"/>
          <w:sz w:val="24"/>
          <w:szCs w:val="24"/>
        </w:rPr>
        <w:t>dotacji</w:t>
      </w:r>
      <w:r w:rsidR="003A1A2A" w:rsidRPr="00253FA9">
        <w:rPr>
          <w:rFonts w:asciiTheme="minorHAnsi" w:hAnsiTheme="minorHAnsi" w:cstheme="minorHAnsi"/>
          <w:sz w:val="24"/>
          <w:szCs w:val="24"/>
        </w:rPr>
        <w:t xml:space="preserve"> </w:t>
      </w:r>
      <w:r w:rsidR="004E2977" w:rsidRPr="00253FA9">
        <w:rPr>
          <w:rFonts w:asciiTheme="minorHAnsi" w:hAnsiTheme="minorHAnsi" w:cstheme="minorHAnsi"/>
          <w:sz w:val="24"/>
          <w:szCs w:val="24"/>
        </w:rPr>
        <w:t>w</w:t>
      </w:r>
      <w:r w:rsidR="00B905B5" w:rsidRPr="00253FA9">
        <w:rPr>
          <w:rFonts w:asciiTheme="minorHAnsi" w:hAnsiTheme="minorHAnsi" w:cstheme="minorHAnsi"/>
          <w:sz w:val="24"/>
          <w:szCs w:val="24"/>
        </w:rPr>
        <w:t xml:space="preserve"> wysokości</w:t>
      </w:r>
      <w:r w:rsidR="00C46471" w:rsidRPr="00253FA9">
        <w:rPr>
          <w:rFonts w:asciiTheme="minorHAnsi" w:hAnsiTheme="minorHAnsi" w:cstheme="minorHAnsi"/>
          <w:sz w:val="24"/>
          <w:szCs w:val="24"/>
        </w:rPr>
        <w:t xml:space="preserve"> </w:t>
      </w:r>
      <w:r w:rsidRPr="00253FA9">
        <w:rPr>
          <w:rFonts w:asciiTheme="minorHAnsi" w:hAnsiTheme="minorHAnsi" w:cstheme="minorHAnsi"/>
          <w:sz w:val="24"/>
          <w:szCs w:val="24"/>
        </w:rPr>
        <w:t>1 376 828,43</w:t>
      </w:r>
      <w:r w:rsidR="00E5312B" w:rsidRPr="00253FA9">
        <w:rPr>
          <w:rFonts w:asciiTheme="minorHAnsi" w:hAnsiTheme="minorHAnsi" w:cstheme="minorHAnsi"/>
          <w:sz w:val="24"/>
          <w:szCs w:val="24"/>
        </w:rPr>
        <w:t xml:space="preserve"> zł. Zlikwidowano</w:t>
      </w:r>
      <w:r w:rsidR="007C7BF8" w:rsidRPr="00253FA9">
        <w:rPr>
          <w:rFonts w:asciiTheme="minorHAnsi" w:hAnsiTheme="minorHAnsi" w:cstheme="minorHAnsi"/>
          <w:sz w:val="24"/>
          <w:szCs w:val="24"/>
        </w:rPr>
        <w:t xml:space="preserve"> </w:t>
      </w:r>
      <w:r w:rsidRPr="00253FA9">
        <w:rPr>
          <w:rFonts w:asciiTheme="minorHAnsi" w:hAnsiTheme="minorHAnsi" w:cstheme="minorHAnsi"/>
          <w:sz w:val="24"/>
          <w:szCs w:val="24"/>
        </w:rPr>
        <w:t>555</w:t>
      </w:r>
      <w:r w:rsidR="00E5312B" w:rsidRPr="00253FA9">
        <w:rPr>
          <w:rFonts w:asciiTheme="minorHAnsi" w:hAnsiTheme="minorHAnsi" w:cstheme="minorHAnsi"/>
          <w:sz w:val="24"/>
          <w:szCs w:val="24"/>
        </w:rPr>
        <w:t xml:space="preserve"> zbiornik</w:t>
      </w:r>
      <w:r w:rsidR="003A1A2A" w:rsidRPr="00253FA9">
        <w:rPr>
          <w:rFonts w:asciiTheme="minorHAnsi" w:hAnsiTheme="minorHAnsi" w:cstheme="minorHAnsi"/>
          <w:sz w:val="24"/>
          <w:szCs w:val="24"/>
        </w:rPr>
        <w:t xml:space="preserve">ów </w:t>
      </w:r>
      <w:r w:rsidR="00E5312B" w:rsidRPr="00253FA9">
        <w:rPr>
          <w:rFonts w:asciiTheme="minorHAnsi" w:hAnsiTheme="minorHAnsi" w:cstheme="minorHAnsi"/>
          <w:sz w:val="24"/>
          <w:szCs w:val="24"/>
        </w:rPr>
        <w:t>bezodpływow</w:t>
      </w:r>
      <w:r w:rsidR="003A1A2A" w:rsidRPr="00253FA9">
        <w:rPr>
          <w:rFonts w:asciiTheme="minorHAnsi" w:hAnsiTheme="minorHAnsi" w:cstheme="minorHAnsi"/>
          <w:sz w:val="24"/>
          <w:szCs w:val="24"/>
        </w:rPr>
        <w:t>ych</w:t>
      </w:r>
      <w:r w:rsidR="00E5312B" w:rsidRPr="00253FA9">
        <w:rPr>
          <w:rFonts w:asciiTheme="minorHAnsi" w:hAnsiTheme="minorHAnsi" w:cstheme="minorHAnsi"/>
          <w:sz w:val="24"/>
          <w:szCs w:val="24"/>
        </w:rPr>
        <w:t xml:space="preserve"> </w:t>
      </w:r>
      <w:r w:rsidR="00E5312B" w:rsidRPr="00253FA9">
        <w:rPr>
          <w:rFonts w:asciiTheme="minorHAnsi" w:hAnsiTheme="minorHAnsi" w:cstheme="minorHAnsi"/>
          <w:color w:val="000000" w:themeColor="text1"/>
          <w:sz w:val="24"/>
          <w:szCs w:val="24"/>
        </w:rPr>
        <w:t>oraz 1 przydomową oczyszczalni</w:t>
      </w:r>
      <w:r w:rsidR="005F3815" w:rsidRPr="00253FA9">
        <w:rPr>
          <w:rFonts w:asciiTheme="minorHAnsi" w:hAnsiTheme="minorHAnsi" w:cstheme="minorHAnsi"/>
          <w:color w:val="000000" w:themeColor="text1"/>
          <w:sz w:val="24"/>
          <w:szCs w:val="24"/>
        </w:rPr>
        <w:t>ę</w:t>
      </w:r>
      <w:r w:rsidR="00E5312B" w:rsidRPr="00253FA9">
        <w:rPr>
          <w:rFonts w:asciiTheme="minorHAnsi" w:hAnsiTheme="minorHAnsi" w:cstheme="minorHAnsi"/>
          <w:color w:val="000000" w:themeColor="text1"/>
          <w:sz w:val="24"/>
          <w:szCs w:val="24"/>
        </w:rPr>
        <w:t xml:space="preserve"> ścieków.</w:t>
      </w:r>
    </w:p>
    <w:p w14:paraId="1EDEB1DA" w14:textId="4612CACF" w:rsidR="00E5312B" w:rsidRPr="00253FA9" w:rsidRDefault="00E5312B"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PROGRAM ZAGOSPODAROWANIA WÓD OPADOWYCH W OBRĘBIE WŁASNEJ NIERUCHOMOŚCI GRUNTOWEJ NA TERENIE MIASTA BIAŁEGOSTOKU</w:t>
      </w:r>
      <w:r w:rsidR="004C3B98" w:rsidRPr="00253FA9">
        <w:rPr>
          <w:rStyle w:val="Odwoanieprzypisudolnego"/>
          <w:rFonts w:asciiTheme="minorHAnsi" w:hAnsiTheme="minorHAnsi" w:cstheme="minorHAnsi"/>
          <w:b/>
          <w:sz w:val="24"/>
          <w:szCs w:val="24"/>
        </w:rPr>
        <w:footnoteReference w:id="24"/>
      </w:r>
      <w:r w:rsidR="00CC005F" w:rsidRPr="00253FA9">
        <w:rPr>
          <w:rFonts w:asciiTheme="minorHAnsi" w:hAnsiTheme="minorHAnsi" w:cstheme="minorHAnsi"/>
          <w:bCs/>
          <w:color w:val="009999"/>
          <w:sz w:val="24"/>
          <w:szCs w:val="24"/>
        </w:rPr>
        <w:t xml:space="preserve"> </w:t>
      </w:r>
    </w:p>
    <w:p w14:paraId="658D89BC" w14:textId="584973F2" w:rsidR="00E5312B" w:rsidRPr="00253FA9" w:rsidRDefault="00C43BC1"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W 2024</w:t>
      </w:r>
      <w:r w:rsidR="00A441D4" w:rsidRPr="00253FA9">
        <w:rPr>
          <w:rFonts w:asciiTheme="minorHAnsi" w:hAnsiTheme="minorHAnsi" w:cstheme="minorHAnsi"/>
          <w:sz w:val="24"/>
          <w:szCs w:val="24"/>
        </w:rPr>
        <w:t xml:space="preserve"> r.</w:t>
      </w:r>
      <w:r w:rsidR="00E5312B" w:rsidRPr="00253FA9">
        <w:rPr>
          <w:rFonts w:asciiTheme="minorHAnsi" w:hAnsiTheme="minorHAnsi" w:cstheme="minorHAnsi"/>
          <w:sz w:val="24"/>
          <w:szCs w:val="24"/>
        </w:rPr>
        <w:t xml:space="preserve"> udzielono dotacji </w:t>
      </w:r>
      <w:r w:rsidRPr="00253FA9">
        <w:rPr>
          <w:rFonts w:asciiTheme="minorHAnsi" w:hAnsiTheme="minorHAnsi" w:cstheme="minorHAnsi"/>
          <w:sz w:val="24"/>
          <w:szCs w:val="24"/>
        </w:rPr>
        <w:t>2</w:t>
      </w:r>
      <w:r w:rsidR="00A441D4" w:rsidRPr="00253FA9">
        <w:rPr>
          <w:rFonts w:asciiTheme="minorHAnsi" w:hAnsiTheme="minorHAnsi" w:cstheme="minorHAnsi"/>
          <w:sz w:val="24"/>
          <w:szCs w:val="24"/>
        </w:rPr>
        <w:t xml:space="preserve"> właścicielom nieruchomości </w:t>
      </w:r>
      <w:r w:rsidR="00E5312B" w:rsidRPr="00253FA9">
        <w:rPr>
          <w:rFonts w:asciiTheme="minorHAnsi" w:hAnsiTheme="minorHAnsi" w:cstheme="minorHAnsi"/>
          <w:sz w:val="24"/>
          <w:szCs w:val="24"/>
        </w:rPr>
        <w:t>na realizacj</w:t>
      </w:r>
      <w:r w:rsidR="004C3B98" w:rsidRPr="00253FA9">
        <w:rPr>
          <w:rFonts w:asciiTheme="minorHAnsi" w:hAnsiTheme="minorHAnsi" w:cstheme="minorHAnsi"/>
          <w:sz w:val="24"/>
          <w:szCs w:val="24"/>
        </w:rPr>
        <w:t>ę</w:t>
      </w:r>
      <w:r w:rsidR="00E5312B" w:rsidRPr="00253FA9">
        <w:rPr>
          <w:rFonts w:asciiTheme="minorHAnsi" w:hAnsiTheme="minorHAnsi" w:cstheme="minorHAnsi"/>
          <w:sz w:val="24"/>
          <w:szCs w:val="24"/>
        </w:rPr>
        <w:t xml:space="preserve"> zadania polegającego na budowie systemów do zagospodarowania wód opadowych w obrębie własnej </w:t>
      </w:r>
      <w:r w:rsidR="00E5312B" w:rsidRPr="00253FA9">
        <w:rPr>
          <w:rFonts w:asciiTheme="minorHAnsi" w:hAnsiTheme="minorHAnsi" w:cstheme="minorHAnsi"/>
          <w:sz w:val="24"/>
          <w:szCs w:val="24"/>
        </w:rPr>
        <w:lastRenderedPageBreak/>
        <w:t xml:space="preserve">nieruchomości gruntowej na terenie </w:t>
      </w:r>
      <w:r w:rsidR="00CE798A" w:rsidRPr="00253FA9">
        <w:rPr>
          <w:rFonts w:asciiTheme="minorHAnsi" w:hAnsiTheme="minorHAnsi" w:cstheme="minorHAnsi"/>
          <w:sz w:val="24"/>
          <w:szCs w:val="24"/>
        </w:rPr>
        <w:t>M</w:t>
      </w:r>
      <w:r w:rsidR="00E5312B" w:rsidRPr="00253FA9">
        <w:rPr>
          <w:rFonts w:asciiTheme="minorHAnsi" w:hAnsiTheme="minorHAnsi" w:cstheme="minorHAnsi"/>
          <w:sz w:val="24"/>
          <w:szCs w:val="24"/>
        </w:rPr>
        <w:t>iasta Białegostoku, którzy złożyli wnioski</w:t>
      </w:r>
      <w:r w:rsidR="00B141A7" w:rsidRPr="00253FA9">
        <w:rPr>
          <w:rFonts w:asciiTheme="minorHAnsi" w:hAnsiTheme="minorHAnsi" w:cstheme="minorHAnsi"/>
          <w:sz w:val="24"/>
          <w:szCs w:val="24"/>
        </w:rPr>
        <w:t xml:space="preserve"> </w:t>
      </w:r>
      <w:r w:rsidR="00E5312B" w:rsidRPr="00253FA9">
        <w:rPr>
          <w:rFonts w:asciiTheme="minorHAnsi" w:hAnsiTheme="minorHAnsi" w:cstheme="minorHAnsi"/>
          <w:sz w:val="24"/>
          <w:szCs w:val="24"/>
        </w:rPr>
        <w:t>o</w:t>
      </w:r>
      <w:r w:rsidR="00B141A7" w:rsidRPr="00253FA9">
        <w:rPr>
          <w:rFonts w:asciiTheme="minorHAnsi" w:hAnsiTheme="minorHAnsi" w:cstheme="minorHAnsi"/>
          <w:sz w:val="24"/>
          <w:szCs w:val="24"/>
        </w:rPr>
        <w:t> </w:t>
      </w:r>
      <w:r w:rsidRPr="00253FA9">
        <w:rPr>
          <w:rFonts w:asciiTheme="minorHAnsi" w:hAnsiTheme="minorHAnsi" w:cstheme="minorHAnsi"/>
          <w:sz w:val="24"/>
          <w:szCs w:val="24"/>
        </w:rPr>
        <w:t>dofina</w:t>
      </w:r>
      <w:r w:rsidR="00FA452F" w:rsidRPr="00253FA9">
        <w:rPr>
          <w:rFonts w:asciiTheme="minorHAnsi" w:hAnsiTheme="minorHAnsi" w:cstheme="minorHAnsi"/>
          <w:sz w:val="24"/>
          <w:szCs w:val="24"/>
        </w:rPr>
        <w:t>nsowane na łączną kwotę 1</w:t>
      </w:r>
      <w:r w:rsidR="00FD47F4" w:rsidRPr="00253FA9">
        <w:rPr>
          <w:rFonts w:asciiTheme="minorHAnsi" w:hAnsiTheme="minorHAnsi" w:cstheme="minorHAnsi"/>
          <w:sz w:val="24"/>
          <w:szCs w:val="24"/>
        </w:rPr>
        <w:t> </w:t>
      </w:r>
      <w:r w:rsidR="00FA452F" w:rsidRPr="00253FA9">
        <w:rPr>
          <w:rFonts w:asciiTheme="minorHAnsi" w:hAnsiTheme="minorHAnsi" w:cstheme="minorHAnsi"/>
          <w:sz w:val="24"/>
          <w:szCs w:val="24"/>
        </w:rPr>
        <w:t>080</w:t>
      </w:r>
      <w:r w:rsidR="00E5312B" w:rsidRPr="00253FA9">
        <w:rPr>
          <w:rFonts w:asciiTheme="minorHAnsi" w:hAnsiTheme="minorHAnsi" w:cstheme="minorHAnsi"/>
          <w:sz w:val="24"/>
          <w:szCs w:val="24"/>
        </w:rPr>
        <w:t xml:space="preserve"> zł.</w:t>
      </w:r>
    </w:p>
    <w:p w14:paraId="1602E3DB" w14:textId="52183C06" w:rsidR="003B24FB" w:rsidRPr="00253FA9" w:rsidRDefault="00D90ABC" w:rsidP="00F421D4">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b/>
          <w:sz w:val="24"/>
          <w:szCs w:val="24"/>
        </w:rPr>
        <w:t>PLAN OCHRONY PRZED SZKODLIWOŚCIĄ AZBESTU I PROGRAM USUWANIA WYROBÓW ZAWIERAJĄCYCH AZBEST Z TERENU MIASTA BIAŁEGOSTOKU NA LATA 2006-2032</w:t>
      </w:r>
      <w:r w:rsidR="001322FC" w:rsidRPr="00253FA9">
        <w:rPr>
          <w:rStyle w:val="Odwoanieprzypisudolnego"/>
          <w:rFonts w:asciiTheme="minorHAnsi" w:hAnsiTheme="minorHAnsi" w:cstheme="minorHAnsi"/>
          <w:b/>
          <w:sz w:val="24"/>
          <w:szCs w:val="24"/>
        </w:rPr>
        <w:footnoteReference w:id="25"/>
      </w:r>
    </w:p>
    <w:p w14:paraId="188B6AA2" w14:textId="7EDFCED9" w:rsidR="00A439BB" w:rsidRPr="00253FA9" w:rsidRDefault="00A439BB" w:rsidP="00F421D4">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2024 r. </w:t>
      </w:r>
      <w:r w:rsidR="001322FC" w:rsidRPr="00253FA9">
        <w:rPr>
          <w:rFonts w:asciiTheme="minorHAnsi" w:hAnsiTheme="minorHAnsi" w:cstheme="minorHAnsi"/>
          <w:color w:val="000000" w:themeColor="text1"/>
          <w:sz w:val="24"/>
          <w:szCs w:val="24"/>
        </w:rPr>
        <w:t xml:space="preserve">udzielano </w:t>
      </w:r>
      <w:r w:rsidR="0085606D" w:rsidRPr="00253FA9">
        <w:rPr>
          <w:rFonts w:asciiTheme="minorHAnsi" w:hAnsiTheme="minorHAnsi" w:cstheme="minorHAnsi"/>
          <w:color w:val="000000" w:themeColor="text1"/>
          <w:sz w:val="24"/>
          <w:szCs w:val="24"/>
        </w:rPr>
        <w:t xml:space="preserve">dotacji </w:t>
      </w:r>
      <w:r w:rsidR="005F468C" w:rsidRPr="00253FA9">
        <w:rPr>
          <w:rFonts w:asciiTheme="minorHAnsi" w:hAnsiTheme="minorHAnsi" w:cstheme="minorHAnsi"/>
          <w:color w:val="000000" w:themeColor="text1"/>
          <w:sz w:val="24"/>
          <w:szCs w:val="24"/>
        </w:rPr>
        <w:t xml:space="preserve">z budżetu Miasta Białegostoku </w:t>
      </w:r>
      <w:r w:rsidR="0085606D" w:rsidRPr="00253FA9">
        <w:rPr>
          <w:rFonts w:asciiTheme="minorHAnsi" w:hAnsiTheme="minorHAnsi" w:cstheme="minorHAnsi"/>
          <w:color w:val="000000" w:themeColor="text1"/>
          <w:sz w:val="24"/>
          <w:szCs w:val="24"/>
        </w:rPr>
        <w:t>na usuwanie</w:t>
      </w:r>
      <w:r w:rsidR="00165287" w:rsidRPr="00253FA9">
        <w:rPr>
          <w:rFonts w:asciiTheme="minorHAnsi" w:hAnsiTheme="minorHAnsi" w:cstheme="minorHAnsi"/>
          <w:color w:val="000000" w:themeColor="text1"/>
          <w:sz w:val="24"/>
          <w:szCs w:val="24"/>
        </w:rPr>
        <w:t xml:space="preserve"> </w:t>
      </w:r>
      <w:r w:rsidR="0085606D" w:rsidRPr="00253FA9">
        <w:rPr>
          <w:rFonts w:asciiTheme="minorHAnsi" w:hAnsiTheme="minorHAnsi" w:cstheme="minorHAnsi"/>
          <w:color w:val="000000" w:themeColor="text1"/>
          <w:sz w:val="24"/>
          <w:szCs w:val="24"/>
        </w:rPr>
        <w:t>i unieszkodliwianie wyrobów/odpadów zawierających azbest</w:t>
      </w:r>
      <w:r w:rsidR="001322FC" w:rsidRPr="00253FA9">
        <w:rPr>
          <w:rFonts w:asciiTheme="minorHAnsi" w:hAnsiTheme="minorHAnsi" w:cstheme="minorHAnsi"/>
          <w:color w:val="000000" w:themeColor="text1"/>
          <w:sz w:val="24"/>
          <w:szCs w:val="24"/>
        </w:rPr>
        <w:t>, zgodnie z zasadami uregulowanymi w ramach uchwały</w:t>
      </w:r>
      <w:r w:rsidR="001322FC" w:rsidRPr="00253FA9">
        <w:rPr>
          <w:rStyle w:val="Odwoanieprzypisudolnego"/>
          <w:rFonts w:asciiTheme="minorHAnsi" w:hAnsiTheme="minorHAnsi" w:cstheme="minorHAnsi"/>
          <w:color w:val="000000" w:themeColor="text1"/>
          <w:sz w:val="24"/>
          <w:szCs w:val="24"/>
        </w:rPr>
        <w:footnoteReference w:id="26"/>
      </w:r>
      <w:r w:rsidR="001322FC" w:rsidRPr="00253FA9">
        <w:rPr>
          <w:rFonts w:asciiTheme="minorHAnsi" w:hAnsiTheme="minorHAnsi" w:cstheme="minorHAnsi"/>
          <w:color w:val="000000" w:themeColor="text1"/>
          <w:sz w:val="24"/>
          <w:szCs w:val="24"/>
        </w:rPr>
        <w:t>. Pomocą finansową objęto 41 dotowanych,</w:t>
      </w:r>
      <w:r w:rsidR="005F468C" w:rsidRPr="00253FA9">
        <w:rPr>
          <w:rFonts w:asciiTheme="minorHAnsi" w:hAnsiTheme="minorHAnsi" w:cstheme="minorHAnsi"/>
          <w:color w:val="000000" w:themeColor="text1"/>
          <w:sz w:val="24"/>
          <w:szCs w:val="24"/>
        </w:rPr>
        <w:t xml:space="preserve"> na łączną kwotę</w:t>
      </w:r>
      <w:r w:rsidR="00147F2F" w:rsidRPr="00253FA9">
        <w:rPr>
          <w:rFonts w:asciiTheme="minorHAnsi" w:hAnsiTheme="minorHAnsi" w:cstheme="minorHAnsi"/>
          <w:color w:val="000000" w:themeColor="text1"/>
          <w:sz w:val="24"/>
          <w:szCs w:val="24"/>
        </w:rPr>
        <w:t xml:space="preserve"> </w:t>
      </w:r>
      <w:r w:rsidR="001322FC" w:rsidRPr="00253FA9">
        <w:rPr>
          <w:rFonts w:asciiTheme="minorHAnsi" w:hAnsiTheme="minorHAnsi" w:cstheme="minorHAnsi"/>
          <w:color w:val="000000" w:themeColor="text1"/>
          <w:sz w:val="24"/>
          <w:szCs w:val="24"/>
        </w:rPr>
        <w:t>104 139,55</w:t>
      </w:r>
      <w:r w:rsidR="005F468C" w:rsidRPr="00253FA9">
        <w:rPr>
          <w:rFonts w:asciiTheme="minorHAnsi" w:hAnsiTheme="minorHAnsi" w:cstheme="minorHAnsi"/>
          <w:color w:val="000000" w:themeColor="text1"/>
          <w:sz w:val="24"/>
          <w:szCs w:val="24"/>
        </w:rPr>
        <w:t xml:space="preserve"> zł</w:t>
      </w:r>
      <w:r w:rsidR="005E0526" w:rsidRPr="00253FA9">
        <w:rPr>
          <w:rFonts w:asciiTheme="minorHAnsi" w:hAnsiTheme="minorHAnsi" w:cstheme="minorHAnsi"/>
          <w:color w:val="000000" w:themeColor="text1"/>
          <w:sz w:val="24"/>
          <w:szCs w:val="24"/>
        </w:rPr>
        <w:t xml:space="preserve">. </w:t>
      </w:r>
      <w:r w:rsidR="0085606D" w:rsidRPr="00253FA9">
        <w:rPr>
          <w:rFonts w:asciiTheme="minorHAnsi" w:hAnsiTheme="minorHAnsi" w:cstheme="minorHAnsi"/>
          <w:color w:val="000000" w:themeColor="text1"/>
          <w:sz w:val="24"/>
          <w:szCs w:val="24"/>
        </w:rPr>
        <w:t>W ramach udziel</w:t>
      </w:r>
      <w:r w:rsidR="008745DC" w:rsidRPr="00253FA9">
        <w:rPr>
          <w:rFonts w:asciiTheme="minorHAnsi" w:hAnsiTheme="minorHAnsi" w:cstheme="minorHAnsi"/>
          <w:color w:val="000000" w:themeColor="text1"/>
          <w:sz w:val="24"/>
          <w:szCs w:val="24"/>
        </w:rPr>
        <w:t>onych dotacji usunięto 47,76</w:t>
      </w:r>
      <w:r w:rsidR="0085606D" w:rsidRPr="00253FA9">
        <w:rPr>
          <w:rFonts w:asciiTheme="minorHAnsi" w:hAnsiTheme="minorHAnsi" w:cstheme="minorHAnsi"/>
          <w:color w:val="000000" w:themeColor="text1"/>
          <w:sz w:val="24"/>
          <w:szCs w:val="24"/>
        </w:rPr>
        <w:t xml:space="preserve"> Mg wyrobów/odpadów zawierających azbest.</w:t>
      </w:r>
    </w:p>
    <w:p w14:paraId="331B6ED4" w14:textId="1AA415AB" w:rsidR="00DE76A5" w:rsidRPr="00253FA9" w:rsidRDefault="0055791E"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PROGRAM OCHRONY ŚRODOWISKA DLA MIASTA BIAŁEGOSTOKU NA LATA 2021-2024</w:t>
      </w:r>
      <w:r w:rsidR="00B15BF2" w:rsidRPr="00253FA9">
        <w:rPr>
          <w:rFonts w:asciiTheme="minorHAnsi" w:hAnsiTheme="minorHAnsi" w:cstheme="minorHAnsi"/>
          <w:b/>
          <w:sz w:val="24"/>
          <w:szCs w:val="24"/>
        </w:rPr>
        <w:br/>
        <w:t>Z PERSPEKTYWĄ NA LATA 2025-2028 (ZWANY DALEJ: POŚ)</w:t>
      </w:r>
      <w:r w:rsidR="00253ADF" w:rsidRPr="00253FA9">
        <w:rPr>
          <w:rStyle w:val="Odwoanieprzypisudolnego"/>
          <w:rFonts w:asciiTheme="minorHAnsi" w:hAnsiTheme="minorHAnsi" w:cstheme="minorHAnsi"/>
          <w:b/>
          <w:sz w:val="24"/>
          <w:szCs w:val="24"/>
        </w:rPr>
        <w:footnoteReference w:id="27"/>
      </w:r>
      <w:r w:rsidR="00B853B9" w:rsidRPr="00253FA9">
        <w:rPr>
          <w:rFonts w:asciiTheme="minorHAnsi" w:hAnsiTheme="minorHAnsi" w:cstheme="minorHAnsi"/>
          <w:bCs/>
          <w:color w:val="009999"/>
          <w:sz w:val="24"/>
          <w:szCs w:val="24"/>
        </w:rPr>
        <w:t xml:space="preserve"> </w:t>
      </w:r>
    </w:p>
    <w:p w14:paraId="53339032" w14:textId="06C3849B" w:rsidR="00E118DE" w:rsidRPr="00253FA9" w:rsidRDefault="00CC005F" w:rsidP="00253FA9">
      <w:pPr>
        <w:spacing w:before="100" w:before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Program</w:t>
      </w:r>
      <w:r w:rsidR="00E118DE"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o randze dokumentu</w:t>
      </w:r>
      <w:r w:rsidR="00060E79" w:rsidRPr="00253FA9">
        <w:rPr>
          <w:rFonts w:asciiTheme="minorHAnsi" w:eastAsia="Times New Roman" w:hAnsiTheme="minorHAnsi" w:cstheme="minorHAnsi"/>
          <w:sz w:val="24"/>
          <w:szCs w:val="24"/>
          <w:lang w:eastAsia="pl-PL"/>
        </w:rPr>
        <w:t>,</w:t>
      </w:r>
      <w:r w:rsidR="006C5453" w:rsidRPr="00253FA9">
        <w:rPr>
          <w:rFonts w:asciiTheme="minorHAnsi" w:eastAsia="Times New Roman" w:hAnsiTheme="minorHAnsi" w:cstheme="minorHAnsi"/>
          <w:sz w:val="24"/>
          <w:szCs w:val="24"/>
          <w:lang w:eastAsia="pl-PL"/>
        </w:rPr>
        <w:t xml:space="preserve"> dotyczącego</w:t>
      </w:r>
      <w:r w:rsidRPr="00253FA9">
        <w:rPr>
          <w:rFonts w:asciiTheme="minorHAnsi" w:eastAsia="Times New Roman" w:hAnsiTheme="minorHAnsi" w:cstheme="minorHAnsi"/>
          <w:sz w:val="24"/>
          <w:szCs w:val="24"/>
          <w:lang w:eastAsia="pl-PL"/>
        </w:rPr>
        <w:t xml:space="preserve"> planowania strategicznego, </w:t>
      </w:r>
      <w:r w:rsidR="00E118DE" w:rsidRPr="00253FA9">
        <w:rPr>
          <w:rFonts w:asciiTheme="minorHAnsi" w:eastAsia="Times New Roman" w:hAnsiTheme="minorHAnsi" w:cstheme="minorHAnsi"/>
          <w:sz w:val="24"/>
          <w:szCs w:val="24"/>
          <w:lang w:eastAsia="pl-PL"/>
        </w:rPr>
        <w:t>zawiera</w:t>
      </w:r>
      <w:r w:rsidR="00B15BF2" w:rsidRPr="00253FA9">
        <w:rPr>
          <w:rFonts w:asciiTheme="minorHAnsi" w:eastAsia="Times New Roman" w:hAnsiTheme="minorHAnsi" w:cstheme="minorHAnsi"/>
          <w:sz w:val="24"/>
          <w:szCs w:val="24"/>
          <w:lang w:eastAsia="pl-PL"/>
        </w:rPr>
        <w:t xml:space="preserve"> </w:t>
      </w:r>
      <w:r w:rsidR="00E118DE" w:rsidRPr="00253FA9">
        <w:rPr>
          <w:rFonts w:asciiTheme="minorHAnsi" w:eastAsia="Times New Roman" w:hAnsiTheme="minorHAnsi" w:cstheme="minorHAnsi"/>
          <w:sz w:val="24"/>
          <w:szCs w:val="24"/>
          <w:lang w:eastAsia="pl-PL"/>
        </w:rPr>
        <w:t>cele i kierunki polityki w zakresie ochrony środowiska</w:t>
      </w:r>
      <w:r w:rsidR="00B15BF2" w:rsidRPr="00253FA9">
        <w:rPr>
          <w:rFonts w:asciiTheme="minorHAnsi" w:eastAsia="Times New Roman" w:hAnsiTheme="minorHAnsi" w:cstheme="minorHAnsi"/>
          <w:sz w:val="24"/>
          <w:szCs w:val="24"/>
          <w:lang w:eastAsia="pl-PL"/>
        </w:rPr>
        <w:t xml:space="preserve"> </w:t>
      </w:r>
      <w:r w:rsidR="00E118DE" w:rsidRPr="00253FA9">
        <w:rPr>
          <w:rFonts w:asciiTheme="minorHAnsi" w:eastAsia="Times New Roman" w:hAnsiTheme="minorHAnsi" w:cstheme="minorHAnsi"/>
          <w:sz w:val="24"/>
          <w:szCs w:val="24"/>
          <w:lang w:eastAsia="pl-PL"/>
        </w:rPr>
        <w:t xml:space="preserve">prowadzonej przez </w:t>
      </w:r>
      <w:r w:rsidR="005F468C" w:rsidRPr="00253FA9">
        <w:rPr>
          <w:rFonts w:asciiTheme="minorHAnsi" w:eastAsia="Times New Roman" w:hAnsiTheme="minorHAnsi" w:cstheme="minorHAnsi"/>
          <w:sz w:val="24"/>
          <w:szCs w:val="24"/>
          <w:lang w:eastAsia="pl-PL"/>
        </w:rPr>
        <w:t>M</w:t>
      </w:r>
      <w:r w:rsidR="006C5453" w:rsidRPr="00253FA9">
        <w:rPr>
          <w:rFonts w:asciiTheme="minorHAnsi" w:eastAsia="Times New Roman" w:hAnsiTheme="minorHAnsi" w:cstheme="minorHAnsi"/>
          <w:sz w:val="24"/>
          <w:szCs w:val="24"/>
          <w:lang w:eastAsia="pl-PL"/>
        </w:rPr>
        <w:t>iasto Białystok oraz</w:t>
      </w:r>
      <w:r w:rsidRPr="00253FA9">
        <w:rPr>
          <w:rFonts w:asciiTheme="minorHAnsi" w:eastAsia="Times New Roman" w:hAnsiTheme="minorHAnsi" w:cstheme="minorHAnsi"/>
          <w:sz w:val="24"/>
          <w:szCs w:val="24"/>
          <w:lang w:eastAsia="pl-PL"/>
        </w:rPr>
        <w:t xml:space="preserve"> określa </w:t>
      </w:r>
      <w:r w:rsidR="00E118DE" w:rsidRPr="00253FA9">
        <w:rPr>
          <w:rFonts w:asciiTheme="minorHAnsi" w:eastAsia="Times New Roman" w:hAnsiTheme="minorHAnsi" w:cstheme="minorHAnsi"/>
          <w:sz w:val="24"/>
          <w:szCs w:val="24"/>
          <w:lang w:eastAsia="pl-PL"/>
        </w:rPr>
        <w:t>wynikające z nich działania.</w:t>
      </w:r>
    </w:p>
    <w:p w14:paraId="7C2FB5B6" w14:textId="3B74E27A" w:rsidR="00E118DE" w:rsidRPr="00253FA9" w:rsidRDefault="00E118DE"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POŚ podzielony jest na </w:t>
      </w:r>
      <w:r w:rsidR="0025765F" w:rsidRPr="00253FA9">
        <w:rPr>
          <w:rFonts w:asciiTheme="minorHAnsi" w:eastAsia="Times New Roman" w:hAnsiTheme="minorHAnsi" w:cstheme="minorHAnsi"/>
          <w:sz w:val="24"/>
          <w:szCs w:val="24"/>
          <w:lang w:eastAsia="pl-PL"/>
        </w:rPr>
        <w:t>2</w:t>
      </w:r>
      <w:r w:rsidRPr="00253FA9">
        <w:rPr>
          <w:rFonts w:asciiTheme="minorHAnsi" w:eastAsia="Times New Roman" w:hAnsiTheme="minorHAnsi" w:cstheme="minorHAnsi"/>
          <w:sz w:val="24"/>
          <w:szCs w:val="24"/>
          <w:lang w:eastAsia="pl-PL"/>
        </w:rPr>
        <w:t xml:space="preserve"> zasa</w:t>
      </w:r>
      <w:r w:rsidR="009227D2" w:rsidRPr="00253FA9">
        <w:rPr>
          <w:rFonts w:asciiTheme="minorHAnsi" w:eastAsia="Times New Roman" w:hAnsiTheme="minorHAnsi" w:cstheme="minorHAnsi"/>
          <w:sz w:val="24"/>
          <w:szCs w:val="24"/>
          <w:lang w:eastAsia="pl-PL"/>
        </w:rPr>
        <w:t xml:space="preserve">dnicze części. Pierwsza z nich </w:t>
      </w:r>
      <w:r w:rsidR="006C5453" w:rsidRPr="00253FA9">
        <w:rPr>
          <w:rFonts w:asciiTheme="minorHAnsi" w:eastAsia="Times New Roman" w:hAnsiTheme="minorHAnsi" w:cstheme="minorHAnsi"/>
          <w:sz w:val="24"/>
          <w:szCs w:val="24"/>
          <w:lang w:eastAsia="pl-PL"/>
        </w:rPr>
        <w:t>stanowi diagnozę</w:t>
      </w:r>
      <w:r w:rsidR="00CB0F11" w:rsidRPr="00253FA9">
        <w:rPr>
          <w:rFonts w:asciiTheme="minorHAnsi" w:eastAsia="Times New Roman" w:hAnsiTheme="minorHAnsi" w:cstheme="minorHAnsi"/>
          <w:sz w:val="24"/>
          <w:szCs w:val="24"/>
          <w:lang w:eastAsia="pl-PL"/>
        </w:rPr>
        <w:t>, w ramach której</w:t>
      </w:r>
      <w:r w:rsidRPr="00253FA9">
        <w:rPr>
          <w:rFonts w:asciiTheme="minorHAnsi" w:eastAsia="Times New Roman" w:hAnsiTheme="minorHAnsi" w:cstheme="minorHAnsi"/>
          <w:sz w:val="24"/>
          <w:szCs w:val="24"/>
          <w:lang w:eastAsia="pl-PL"/>
        </w:rPr>
        <w:t xml:space="preserve"> na podstawie analizy realizacji </w:t>
      </w:r>
      <w:r w:rsidR="00C97032" w:rsidRPr="00253FA9">
        <w:rPr>
          <w:rFonts w:asciiTheme="minorHAnsi" w:eastAsia="Times New Roman" w:hAnsiTheme="minorHAnsi" w:cstheme="minorHAnsi"/>
          <w:sz w:val="24"/>
          <w:szCs w:val="24"/>
          <w:lang w:eastAsia="pl-PL"/>
        </w:rPr>
        <w:t>P</w:t>
      </w:r>
      <w:r w:rsidRPr="00253FA9">
        <w:rPr>
          <w:rFonts w:asciiTheme="minorHAnsi" w:eastAsia="Times New Roman" w:hAnsiTheme="minorHAnsi" w:cstheme="minorHAnsi"/>
          <w:sz w:val="24"/>
          <w:szCs w:val="24"/>
          <w:lang w:eastAsia="pl-PL"/>
        </w:rPr>
        <w:t>rogramu ochrony środowiska dla Białegostoku obowiązującego</w:t>
      </w:r>
      <w:r w:rsidR="006C5453" w:rsidRPr="00253FA9">
        <w:rPr>
          <w:rFonts w:asciiTheme="minorHAnsi" w:eastAsia="Times New Roman" w:hAnsiTheme="minorHAnsi" w:cstheme="minorHAnsi"/>
          <w:sz w:val="24"/>
          <w:szCs w:val="24"/>
          <w:lang w:eastAsia="pl-PL"/>
        </w:rPr>
        <w:t xml:space="preserve"> </w:t>
      </w:r>
      <w:r w:rsidR="00C04EA3" w:rsidRPr="00253FA9">
        <w:rPr>
          <w:rFonts w:asciiTheme="minorHAnsi" w:eastAsia="Times New Roman" w:hAnsiTheme="minorHAnsi" w:cstheme="minorHAnsi"/>
          <w:sz w:val="24"/>
          <w:szCs w:val="24"/>
          <w:lang w:eastAsia="pl-PL"/>
        </w:rPr>
        <w:t>w latach 2017-</w:t>
      </w:r>
      <w:r w:rsidRPr="00253FA9">
        <w:rPr>
          <w:rFonts w:asciiTheme="minorHAnsi" w:eastAsia="Times New Roman" w:hAnsiTheme="minorHAnsi" w:cstheme="minorHAnsi"/>
          <w:sz w:val="24"/>
          <w:szCs w:val="24"/>
          <w:lang w:eastAsia="pl-PL"/>
        </w:rPr>
        <w:t>2020 oraz oceny stanu obecnego zidentyfikowano główne wyzwania</w:t>
      </w:r>
      <w:r w:rsidR="009227D2" w:rsidRPr="00253FA9">
        <w:rPr>
          <w:rFonts w:asciiTheme="minorHAnsi" w:eastAsia="Times New Roman" w:hAnsiTheme="minorHAnsi" w:cstheme="minorHAnsi"/>
          <w:sz w:val="24"/>
          <w:szCs w:val="24"/>
          <w:lang w:eastAsia="pl-PL"/>
        </w:rPr>
        <w:t xml:space="preserve"> ochrony środowiska w mieście</w:t>
      </w:r>
      <w:r w:rsidRPr="00253FA9">
        <w:rPr>
          <w:rFonts w:asciiTheme="minorHAnsi" w:eastAsia="Times New Roman" w:hAnsiTheme="minorHAnsi" w:cstheme="minorHAnsi"/>
          <w:sz w:val="24"/>
          <w:szCs w:val="24"/>
          <w:lang w:eastAsia="pl-PL"/>
        </w:rPr>
        <w:t>. Część druga przedstawia cele, kierunki działań</w:t>
      </w:r>
      <w:r w:rsidR="00E509BB"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i zadania, a także zasady wdrażania oraz monitoringu realizacji POŚ.</w:t>
      </w:r>
    </w:p>
    <w:p w14:paraId="4D5B085E" w14:textId="77777777" w:rsidR="00E118DE" w:rsidRPr="00253FA9" w:rsidRDefault="00E118DE"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Program obejmuje następujące obszary:</w:t>
      </w:r>
    </w:p>
    <w:p w14:paraId="385CE4BA" w14:textId="631870A7"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ochrona klimatu i jakości powietrza,</w:t>
      </w:r>
    </w:p>
    <w:p w14:paraId="5EBF8098" w14:textId="39A0DDB6"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zagrożenia hałasem,</w:t>
      </w:r>
    </w:p>
    <w:p w14:paraId="73B53CEE" w14:textId="65283C76"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pola elektromagnetyczne,</w:t>
      </w:r>
    </w:p>
    <w:p w14:paraId="0AEF5E04" w14:textId="7F68F1F4"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gospodarowanie wodami,</w:t>
      </w:r>
    </w:p>
    <w:p w14:paraId="1BF67421" w14:textId="0A61BDB2"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gospodarka wodno-ściekowa,</w:t>
      </w:r>
    </w:p>
    <w:p w14:paraId="58D1E410" w14:textId="1FDE447B"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zasoby geologiczne,</w:t>
      </w:r>
    </w:p>
    <w:p w14:paraId="07271DFF" w14:textId="6CFCDA4A"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gleby,</w:t>
      </w:r>
    </w:p>
    <w:p w14:paraId="02B66D7F" w14:textId="36B68C3E"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gospodarka odpadami i zapobieganie powstawaniu odpadów,</w:t>
      </w:r>
    </w:p>
    <w:p w14:paraId="2B935AE8" w14:textId="6AC863B1"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zasoby przyrodnicze,</w:t>
      </w:r>
    </w:p>
    <w:p w14:paraId="4F1351D8" w14:textId="49A7816A"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zagrożenia poważnymi awariami,</w:t>
      </w:r>
    </w:p>
    <w:p w14:paraId="3337BAF7" w14:textId="062F3D27" w:rsidR="00E118DE" w:rsidRPr="00253FA9" w:rsidRDefault="00E118DE" w:rsidP="00630285">
      <w:pPr>
        <w:pStyle w:val="Akapitzlist"/>
        <w:numPr>
          <w:ilvl w:val="0"/>
          <w:numId w:val="72"/>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lastRenderedPageBreak/>
        <w:t>edukacja ekologiczna,</w:t>
      </w:r>
    </w:p>
    <w:p w14:paraId="7C0C53FE" w14:textId="184DAF60" w:rsidR="00E118DE" w:rsidRPr="00253FA9" w:rsidRDefault="00E118DE" w:rsidP="00630285">
      <w:pPr>
        <w:pStyle w:val="Akapitzlist"/>
        <w:numPr>
          <w:ilvl w:val="0"/>
          <w:numId w:val="72"/>
        </w:numPr>
        <w:spacing w:after="240"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adaptacja do zmian klimatu.</w:t>
      </w:r>
    </w:p>
    <w:p w14:paraId="7FFF354D" w14:textId="39798AF4" w:rsidR="00E118DE" w:rsidRPr="00253FA9" w:rsidRDefault="00E118DE" w:rsidP="00253FA9">
      <w:pPr>
        <w:spacing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W </w:t>
      </w:r>
      <w:r w:rsidR="00013AC2" w:rsidRPr="00253FA9">
        <w:rPr>
          <w:rFonts w:asciiTheme="minorHAnsi" w:eastAsia="Times New Roman" w:hAnsiTheme="minorHAnsi" w:cstheme="minorHAnsi"/>
          <w:sz w:val="24"/>
          <w:szCs w:val="24"/>
          <w:lang w:eastAsia="pl-PL"/>
        </w:rPr>
        <w:t>ramach obszarów</w:t>
      </w:r>
      <w:r w:rsidR="00B741EA" w:rsidRPr="00253FA9">
        <w:rPr>
          <w:rFonts w:asciiTheme="minorHAnsi" w:eastAsia="Times New Roman" w:hAnsiTheme="minorHAnsi" w:cstheme="minorHAnsi"/>
          <w:sz w:val="24"/>
          <w:szCs w:val="24"/>
          <w:lang w:eastAsia="pl-PL"/>
        </w:rPr>
        <w:t xml:space="preserve"> dokonano diagnozy</w:t>
      </w:r>
      <w:r w:rsidRPr="00253FA9">
        <w:rPr>
          <w:rFonts w:asciiTheme="minorHAnsi" w:eastAsia="Times New Roman" w:hAnsiTheme="minorHAnsi" w:cstheme="minorHAnsi"/>
          <w:sz w:val="24"/>
          <w:szCs w:val="24"/>
          <w:lang w:eastAsia="pl-PL"/>
        </w:rPr>
        <w:t xml:space="preserve"> sytuacji, określono główne źródła i rodzaje zagrożeń, wskazano na pozytywne elementy, które są konsekwencją realizacji wcześniejszych programów ochrony środowiska oraz określono zagrożenia i bariery dla realizacji zaplanowanych działań. Wymienione obszary interwencji uwzględniają zagadnienia</w:t>
      </w:r>
      <w:r w:rsidR="009227D2" w:rsidRPr="00253FA9">
        <w:rPr>
          <w:rFonts w:asciiTheme="minorHAnsi" w:eastAsia="Times New Roman" w:hAnsiTheme="minorHAnsi" w:cstheme="minorHAnsi"/>
          <w:sz w:val="24"/>
          <w:szCs w:val="24"/>
          <w:lang w:eastAsia="pl-PL"/>
        </w:rPr>
        <w:t xml:space="preserve"> horyzontalne</w:t>
      </w:r>
      <w:r w:rsidRPr="00253FA9">
        <w:rPr>
          <w:rFonts w:asciiTheme="minorHAnsi" w:eastAsia="Times New Roman" w:hAnsiTheme="minorHAnsi" w:cstheme="minorHAnsi"/>
          <w:sz w:val="24"/>
          <w:szCs w:val="24"/>
          <w:lang w:eastAsia="pl-PL"/>
        </w:rPr>
        <w:t>, tj.: adaptację do zmian klimatu, nadzwyczajne zagrożenia środowiska, działania edukacyjne, monitoring środowiska.</w:t>
      </w:r>
    </w:p>
    <w:p w14:paraId="7CACB8E4" w14:textId="7BC8E357" w:rsidR="00E118DE" w:rsidRPr="00253FA9" w:rsidRDefault="00E118D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Założenia wyjściowe do opracowania Programu ochrony środowiska opierają się na ogólnych uwarunkowaniach zewnętrznych, jednolitych dla wszystkich regionów oraz na uwarunkowaniach wewnętrznych</w:t>
      </w:r>
      <w:r w:rsidR="0025765F"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wynikających z zamierzeń rozwojowych miasta, które determinują przyszły kształt rozwoju gospodarczego, społecznego, a także środowiskowo-przestrzennego Białegostoku. Okres obowiązywania POŚ został podzielony na:</w:t>
      </w:r>
    </w:p>
    <w:p w14:paraId="4172B679" w14:textId="15C2DA4B" w:rsidR="00E118DE" w:rsidRPr="00253FA9" w:rsidRDefault="0005054B" w:rsidP="00CC0EED">
      <w:pPr>
        <w:pStyle w:val="Akapitzlist"/>
        <w:numPr>
          <w:ilvl w:val="0"/>
          <w:numId w:val="73"/>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o</w:t>
      </w:r>
      <w:r w:rsidR="00E118DE" w:rsidRPr="00253FA9">
        <w:rPr>
          <w:rFonts w:asciiTheme="minorHAnsi" w:eastAsia="Times New Roman" w:hAnsiTheme="minorHAnsi" w:cstheme="minorHAnsi"/>
          <w:sz w:val="24"/>
          <w:szCs w:val="24"/>
          <w:lang w:eastAsia="pl-PL"/>
        </w:rPr>
        <w:t>kres operacyjny (lata 2021 – 2024) wraz z określonymi obszarami interwencji, celami</w:t>
      </w:r>
      <w:r w:rsidR="003B24FB">
        <w:rPr>
          <w:rFonts w:asciiTheme="minorHAnsi" w:eastAsia="Times New Roman" w:hAnsiTheme="minorHAnsi" w:cstheme="minorHAnsi"/>
          <w:sz w:val="24"/>
          <w:szCs w:val="24"/>
          <w:lang w:eastAsia="pl-PL"/>
        </w:rPr>
        <w:t xml:space="preserve"> </w:t>
      </w:r>
      <w:r w:rsidR="00E118DE" w:rsidRPr="00253FA9">
        <w:rPr>
          <w:rFonts w:asciiTheme="minorHAnsi" w:eastAsia="Times New Roman" w:hAnsiTheme="minorHAnsi" w:cstheme="minorHAnsi"/>
          <w:sz w:val="24"/>
          <w:szCs w:val="24"/>
          <w:lang w:eastAsia="pl-PL"/>
        </w:rPr>
        <w:t>i kierunkami interwencji oraz zadaniami służącymi ich realizacji</w:t>
      </w:r>
      <w:r w:rsidR="00353B53" w:rsidRPr="00253FA9">
        <w:rPr>
          <w:rFonts w:asciiTheme="minorHAnsi" w:eastAsia="Times New Roman" w:hAnsiTheme="minorHAnsi" w:cstheme="minorHAnsi"/>
          <w:sz w:val="24"/>
          <w:szCs w:val="24"/>
          <w:lang w:eastAsia="pl-PL"/>
        </w:rPr>
        <w:t>;</w:t>
      </w:r>
    </w:p>
    <w:p w14:paraId="27F93ED5" w14:textId="5DEFCEAA" w:rsidR="00E118DE" w:rsidRPr="00253FA9" w:rsidRDefault="0005054B" w:rsidP="00CC0EED">
      <w:pPr>
        <w:pStyle w:val="Akapitzlist"/>
        <w:numPr>
          <w:ilvl w:val="0"/>
          <w:numId w:val="73"/>
        </w:numPr>
        <w:spacing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o</w:t>
      </w:r>
      <w:r w:rsidR="00E118DE" w:rsidRPr="00253FA9">
        <w:rPr>
          <w:rFonts w:asciiTheme="minorHAnsi" w:eastAsia="Times New Roman" w:hAnsiTheme="minorHAnsi" w:cstheme="minorHAnsi"/>
          <w:sz w:val="24"/>
          <w:szCs w:val="24"/>
          <w:lang w:eastAsia="pl-PL"/>
        </w:rPr>
        <w:t>kres perspektywiczny (lata 2025 – 2028), wyrażony poprzez cele i kierunki interwencji.</w:t>
      </w:r>
    </w:p>
    <w:p w14:paraId="1FEC33C5" w14:textId="64C676B1" w:rsidR="00E118DE" w:rsidRPr="00253FA9" w:rsidRDefault="00E118DE" w:rsidP="00F421D4">
      <w:pPr>
        <w:spacing w:before="240"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W POŚ przedstawiono charakterystykę aktualnego stanu środowiska na terenie gminy, którą podsumowano </w:t>
      </w:r>
      <w:r w:rsidR="00F41CC9" w:rsidRPr="00253FA9">
        <w:rPr>
          <w:rFonts w:asciiTheme="minorHAnsi" w:eastAsia="Times New Roman" w:hAnsiTheme="minorHAnsi" w:cstheme="minorHAnsi"/>
          <w:sz w:val="24"/>
          <w:szCs w:val="24"/>
          <w:lang w:eastAsia="pl-PL"/>
        </w:rPr>
        <w:t>w ramach</w:t>
      </w:r>
      <w:r w:rsidRPr="00253FA9">
        <w:rPr>
          <w:rFonts w:asciiTheme="minorHAnsi" w:eastAsia="Times New Roman" w:hAnsiTheme="minorHAnsi" w:cstheme="minorHAnsi"/>
          <w:sz w:val="24"/>
          <w:szCs w:val="24"/>
          <w:lang w:eastAsia="pl-PL"/>
        </w:rPr>
        <w:t xml:space="preserve"> analizy SWOT. Ustalenia Programu obejmują obszary interwencji, cele, kierunki interwencji i zadania wytypowane na podstawie zdefiniowanych celów. Cele i kierunki interwencji stanowią zestaw pożądanych (wskazywanych) kierunków do</w:t>
      </w:r>
      <w:r w:rsidR="00CB1924" w:rsidRPr="00253FA9">
        <w:rPr>
          <w:rFonts w:asciiTheme="minorHAnsi" w:eastAsia="Times New Roman" w:hAnsiTheme="minorHAnsi" w:cstheme="minorHAnsi"/>
          <w:sz w:val="24"/>
          <w:szCs w:val="24"/>
          <w:lang w:eastAsia="pl-PL"/>
        </w:rPr>
        <w:t> </w:t>
      </w:r>
      <w:r w:rsidRPr="00253FA9">
        <w:rPr>
          <w:rFonts w:asciiTheme="minorHAnsi" w:eastAsia="Times New Roman" w:hAnsiTheme="minorHAnsi" w:cstheme="minorHAnsi"/>
          <w:sz w:val="24"/>
          <w:szCs w:val="24"/>
          <w:lang w:eastAsia="pl-PL"/>
        </w:rPr>
        <w:t xml:space="preserve">realizacji lub zaniechania, mających w efekcie poprawić stan jakości środowiska, zachować lub ochronić wartościowe komponenty środowiska i </w:t>
      </w:r>
      <w:r w:rsidR="00F41CC9" w:rsidRPr="00253FA9">
        <w:rPr>
          <w:rFonts w:asciiTheme="minorHAnsi" w:eastAsia="Times New Roman" w:hAnsiTheme="minorHAnsi" w:cstheme="minorHAnsi"/>
          <w:sz w:val="24"/>
          <w:szCs w:val="24"/>
          <w:lang w:eastAsia="pl-PL"/>
        </w:rPr>
        <w:t xml:space="preserve">udostępnić </w:t>
      </w:r>
      <w:r w:rsidRPr="00253FA9">
        <w:rPr>
          <w:rFonts w:asciiTheme="minorHAnsi" w:eastAsia="Times New Roman" w:hAnsiTheme="minorHAnsi" w:cstheme="minorHAnsi"/>
          <w:sz w:val="24"/>
          <w:szCs w:val="24"/>
          <w:lang w:eastAsia="pl-PL"/>
        </w:rPr>
        <w:t>narzędzie do racjonalnego korzystania ze środowiska. POŚ porusza także zagadnienia związane z zarządzaniem i monitoringiem środowiska oraz</w:t>
      </w:r>
      <w:r w:rsidR="00C25F4B" w:rsidRPr="00253FA9">
        <w:rPr>
          <w:rFonts w:asciiTheme="minorHAnsi" w:eastAsia="Times New Roman" w:hAnsiTheme="minorHAnsi" w:cstheme="minorHAnsi"/>
          <w:sz w:val="24"/>
          <w:szCs w:val="24"/>
          <w:lang w:eastAsia="pl-PL"/>
        </w:rPr>
        <w:t xml:space="preserve"> monitoringiem wykonania</w:t>
      </w:r>
      <w:r w:rsidRPr="00253FA9">
        <w:rPr>
          <w:rFonts w:asciiTheme="minorHAnsi" w:eastAsia="Times New Roman" w:hAnsiTheme="minorHAnsi" w:cstheme="minorHAnsi"/>
          <w:sz w:val="24"/>
          <w:szCs w:val="24"/>
          <w:lang w:eastAsia="pl-PL"/>
        </w:rPr>
        <w:t xml:space="preserve"> przyjętych założeń. </w:t>
      </w:r>
    </w:p>
    <w:p w14:paraId="438ABD7F" w14:textId="57FE30E3" w:rsidR="00E118DE" w:rsidRPr="00253FA9" w:rsidRDefault="00E118D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Program zawiera zadania przewidziane </w:t>
      </w:r>
      <w:r w:rsidR="00C25F4B" w:rsidRPr="00253FA9">
        <w:rPr>
          <w:rFonts w:asciiTheme="minorHAnsi" w:eastAsia="Times New Roman" w:hAnsiTheme="minorHAnsi" w:cstheme="minorHAnsi"/>
          <w:sz w:val="24"/>
          <w:szCs w:val="24"/>
          <w:lang w:eastAsia="pl-PL"/>
        </w:rPr>
        <w:t>na lata</w:t>
      </w:r>
      <w:r w:rsidRPr="00253FA9">
        <w:rPr>
          <w:rFonts w:asciiTheme="minorHAnsi" w:eastAsia="Times New Roman" w:hAnsiTheme="minorHAnsi" w:cstheme="minorHAnsi"/>
          <w:sz w:val="24"/>
          <w:szCs w:val="24"/>
          <w:lang w:eastAsia="pl-PL"/>
        </w:rPr>
        <w:t xml:space="preserve"> 2021-2024, z podaniem roku realizacji zadania, kosztów i źródeł finansowania, instytucji odpowiedzialnych i włączonych </w:t>
      </w:r>
      <w:r w:rsidR="00C25F4B" w:rsidRPr="00253FA9">
        <w:rPr>
          <w:rFonts w:asciiTheme="minorHAnsi" w:eastAsia="Times New Roman" w:hAnsiTheme="minorHAnsi" w:cstheme="minorHAnsi"/>
          <w:sz w:val="24"/>
          <w:szCs w:val="24"/>
          <w:lang w:eastAsia="pl-PL"/>
        </w:rPr>
        <w:t>w wykonanie</w:t>
      </w:r>
      <w:r w:rsidRPr="00253FA9">
        <w:rPr>
          <w:rFonts w:asciiTheme="minorHAnsi" w:eastAsia="Times New Roman" w:hAnsiTheme="minorHAnsi" w:cstheme="minorHAnsi"/>
          <w:sz w:val="24"/>
          <w:szCs w:val="24"/>
          <w:lang w:eastAsia="pl-PL"/>
        </w:rPr>
        <w:t xml:space="preserve"> danego przedsięwzięcia.</w:t>
      </w:r>
      <w:r w:rsidR="00CB0F11" w:rsidRPr="00253FA9">
        <w:rPr>
          <w:rFonts w:asciiTheme="minorHAnsi" w:eastAsia="Times New Roman" w:hAnsiTheme="minorHAnsi" w:cstheme="minorHAnsi"/>
          <w:sz w:val="24"/>
          <w:szCs w:val="24"/>
          <w:lang w:eastAsia="pl-PL"/>
        </w:rPr>
        <w:t xml:space="preserve"> Monitoring realiza</w:t>
      </w:r>
      <w:r w:rsidR="00F41CC9" w:rsidRPr="00253FA9">
        <w:rPr>
          <w:rFonts w:asciiTheme="minorHAnsi" w:eastAsia="Times New Roman" w:hAnsiTheme="minorHAnsi" w:cstheme="minorHAnsi"/>
          <w:sz w:val="24"/>
          <w:szCs w:val="24"/>
          <w:lang w:eastAsia="pl-PL"/>
        </w:rPr>
        <w:t>cji POŚ</w:t>
      </w:r>
      <w:r w:rsidR="00CB0F11" w:rsidRPr="00253FA9">
        <w:rPr>
          <w:rFonts w:asciiTheme="minorHAnsi" w:eastAsia="Times New Roman" w:hAnsiTheme="minorHAnsi" w:cstheme="minorHAnsi"/>
          <w:sz w:val="24"/>
          <w:szCs w:val="24"/>
          <w:lang w:eastAsia="pl-PL"/>
        </w:rPr>
        <w:t xml:space="preserve"> charakteryzuje instrumenty zarządzania środo</w:t>
      </w:r>
      <w:r w:rsidR="00F41CC9" w:rsidRPr="00253FA9">
        <w:rPr>
          <w:rFonts w:asciiTheme="minorHAnsi" w:eastAsia="Times New Roman" w:hAnsiTheme="minorHAnsi" w:cstheme="minorHAnsi"/>
          <w:sz w:val="24"/>
          <w:szCs w:val="24"/>
          <w:lang w:eastAsia="pl-PL"/>
        </w:rPr>
        <w:t xml:space="preserve">wiskiem, monitoring środowiska oraz </w:t>
      </w:r>
      <w:r w:rsidR="00CB0F11" w:rsidRPr="00253FA9">
        <w:rPr>
          <w:rFonts w:asciiTheme="minorHAnsi" w:eastAsia="Times New Roman" w:hAnsiTheme="minorHAnsi" w:cstheme="minorHAnsi"/>
          <w:sz w:val="24"/>
          <w:szCs w:val="24"/>
          <w:lang w:eastAsia="pl-PL"/>
        </w:rPr>
        <w:t xml:space="preserve">organizację zarządzania Programem. </w:t>
      </w:r>
    </w:p>
    <w:p w14:paraId="1EB011D7" w14:textId="6B964462" w:rsidR="003B24FB" w:rsidRDefault="003940A2"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S</w:t>
      </w:r>
      <w:r w:rsidR="009B7A81" w:rsidRPr="00253FA9">
        <w:rPr>
          <w:rFonts w:asciiTheme="minorHAnsi" w:eastAsia="Times New Roman" w:hAnsiTheme="minorHAnsi" w:cstheme="minorHAnsi"/>
          <w:color w:val="000000" w:themeColor="text1"/>
          <w:sz w:val="24"/>
          <w:szCs w:val="24"/>
          <w:lang w:eastAsia="pl-PL"/>
        </w:rPr>
        <w:t xml:space="preserve">porządzenie </w:t>
      </w:r>
      <w:r w:rsidR="00BA0884" w:rsidRPr="00253FA9">
        <w:rPr>
          <w:rFonts w:asciiTheme="minorHAnsi" w:eastAsia="Times New Roman" w:hAnsiTheme="minorHAnsi" w:cstheme="minorHAnsi"/>
          <w:color w:val="000000" w:themeColor="text1"/>
          <w:sz w:val="24"/>
          <w:szCs w:val="24"/>
          <w:lang w:eastAsia="pl-PL"/>
        </w:rPr>
        <w:t>R</w:t>
      </w:r>
      <w:r w:rsidR="00985B29" w:rsidRPr="00253FA9">
        <w:rPr>
          <w:rFonts w:asciiTheme="minorHAnsi" w:eastAsia="Times New Roman" w:hAnsiTheme="minorHAnsi" w:cstheme="minorHAnsi"/>
          <w:color w:val="000000" w:themeColor="text1"/>
          <w:sz w:val="24"/>
          <w:szCs w:val="24"/>
          <w:lang w:eastAsia="pl-PL"/>
        </w:rPr>
        <w:t>aport</w:t>
      </w:r>
      <w:r w:rsidR="009B7A81" w:rsidRPr="00253FA9">
        <w:rPr>
          <w:rFonts w:asciiTheme="minorHAnsi" w:eastAsia="Times New Roman" w:hAnsiTheme="minorHAnsi" w:cstheme="minorHAnsi"/>
          <w:color w:val="000000" w:themeColor="text1"/>
          <w:sz w:val="24"/>
          <w:szCs w:val="24"/>
          <w:lang w:eastAsia="pl-PL"/>
        </w:rPr>
        <w:t>u</w:t>
      </w:r>
      <w:r w:rsidR="00985B29" w:rsidRPr="00253FA9">
        <w:rPr>
          <w:rFonts w:asciiTheme="minorHAnsi" w:eastAsia="Times New Roman" w:hAnsiTheme="minorHAnsi" w:cstheme="minorHAnsi"/>
          <w:color w:val="000000" w:themeColor="text1"/>
          <w:sz w:val="24"/>
          <w:szCs w:val="24"/>
          <w:lang w:eastAsia="pl-PL"/>
        </w:rPr>
        <w:t xml:space="preserve"> z realizacji</w:t>
      </w:r>
      <w:r w:rsidR="00BB1081" w:rsidRPr="00253FA9">
        <w:rPr>
          <w:rFonts w:asciiTheme="minorHAnsi" w:eastAsia="Times New Roman" w:hAnsiTheme="minorHAnsi" w:cstheme="minorHAnsi"/>
          <w:color w:val="000000" w:themeColor="text1"/>
          <w:sz w:val="24"/>
          <w:szCs w:val="24"/>
          <w:lang w:eastAsia="pl-PL"/>
        </w:rPr>
        <w:t xml:space="preserve"> </w:t>
      </w:r>
      <w:r w:rsidR="0025765F" w:rsidRPr="00253FA9">
        <w:rPr>
          <w:rFonts w:asciiTheme="minorHAnsi" w:eastAsia="Times New Roman" w:hAnsiTheme="minorHAnsi" w:cstheme="minorHAnsi"/>
          <w:color w:val="000000" w:themeColor="text1"/>
          <w:sz w:val="24"/>
          <w:szCs w:val="24"/>
          <w:lang w:eastAsia="pl-PL"/>
        </w:rPr>
        <w:t>„</w:t>
      </w:r>
      <w:r w:rsidR="00985B29" w:rsidRPr="00253FA9">
        <w:rPr>
          <w:rFonts w:asciiTheme="minorHAnsi" w:eastAsia="Times New Roman" w:hAnsiTheme="minorHAnsi" w:cstheme="minorHAnsi"/>
          <w:iCs/>
          <w:color w:val="000000" w:themeColor="text1"/>
          <w:sz w:val="24"/>
          <w:szCs w:val="24"/>
          <w:lang w:eastAsia="pl-PL"/>
        </w:rPr>
        <w:t>Programu Ochrony Środowiska dla miasta Białegostoku na lata</w:t>
      </w:r>
      <w:r w:rsidR="005A4ABE" w:rsidRPr="00253FA9">
        <w:rPr>
          <w:rFonts w:asciiTheme="minorHAnsi" w:eastAsia="Times New Roman" w:hAnsiTheme="minorHAnsi" w:cstheme="minorHAnsi"/>
          <w:iCs/>
          <w:color w:val="000000" w:themeColor="text1"/>
          <w:sz w:val="24"/>
          <w:szCs w:val="24"/>
          <w:lang w:eastAsia="pl-PL"/>
        </w:rPr>
        <w:t xml:space="preserve"> </w:t>
      </w:r>
      <w:r w:rsidR="00985B29" w:rsidRPr="00253FA9">
        <w:rPr>
          <w:rFonts w:asciiTheme="minorHAnsi" w:eastAsia="Times New Roman" w:hAnsiTheme="minorHAnsi" w:cstheme="minorHAnsi"/>
          <w:iCs/>
          <w:color w:val="000000" w:themeColor="text1"/>
          <w:sz w:val="24"/>
          <w:szCs w:val="24"/>
          <w:lang w:eastAsia="pl-PL"/>
        </w:rPr>
        <w:t>2021-2024 z perspektywą na lata 2025-2028</w:t>
      </w:r>
      <w:r w:rsidR="00BB1081" w:rsidRPr="00253FA9">
        <w:rPr>
          <w:rFonts w:asciiTheme="minorHAnsi" w:eastAsia="Times New Roman" w:hAnsiTheme="minorHAnsi" w:cstheme="minorHAnsi"/>
          <w:color w:val="000000" w:themeColor="text1"/>
          <w:sz w:val="24"/>
          <w:szCs w:val="24"/>
          <w:lang w:eastAsia="pl-PL"/>
        </w:rPr>
        <w:t>”</w:t>
      </w:r>
      <w:r w:rsidR="00985B29" w:rsidRPr="00253FA9">
        <w:rPr>
          <w:rFonts w:asciiTheme="minorHAnsi" w:eastAsia="Times New Roman" w:hAnsiTheme="minorHAnsi" w:cstheme="minorHAnsi"/>
          <w:color w:val="000000" w:themeColor="text1"/>
          <w:sz w:val="24"/>
          <w:szCs w:val="24"/>
          <w:lang w:eastAsia="pl-PL"/>
        </w:rPr>
        <w:t xml:space="preserve"> </w:t>
      </w:r>
      <w:r w:rsidR="0025765F" w:rsidRPr="00253FA9">
        <w:rPr>
          <w:rFonts w:asciiTheme="minorHAnsi" w:eastAsia="Times New Roman" w:hAnsiTheme="minorHAnsi" w:cstheme="minorHAnsi"/>
          <w:color w:val="000000" w:themeColor="text1"/>
          <w:sz w:val="24"/>
          <w:szCs w:val="24"/>
          <w:lang w:eastAsia="pl-PL"/>
        </w:rPr>
        <w:t xml:space="preserve">za lata </w:t>
      </w:r>
      <w:r w:rsidR="009B7A81" w:rsidRPr="00253FA9">
        <w:rPr>
          <w:rFonts w:asciiTheme="minorHAnsi" w:eastAsia="Times New Roman" w:hAnsiTheme="minorHAnsi" w:cstheme="minorHAnsi"/>
          <w:color w:val="000000" w:themeColor="text1"/>
          <w:sz w:val="24"/>
          <w:szCs w:val="24"/>
          <w:lang w:eastAsia="pl-PL"/>
        </w:rPr>
        <w:t>2023-2024</w:t>
      </w:r>
      <w:r w:rsidR="0025765F" w:rsidRPr="00253FA9">
        <w:rPr>
          <w:rFonts w:asciiTheme="minorHAnsi" w:eastAsia="Times New Roman" w:hAnsiTheme="minorHAnsi" w:cstheme="minorHAnsi"/>
          <w:color w:val="000000" w:themeColor="text1"/>
          <w:sz w:val="24"/>
          <w:szCs w:val="24"/>
          <w:lang w:eastAsia="pl-PL"/>
        </w:rPr>
        <w:t xml:space="preserve"> </w:t>
      </w:r>
      <w:r w:rsidR="009B7A81" w:rsidRPr="00253FA9">
        <w:rPr>
          <w:rFonts w:asciiTheme="minorHAnsi" w:eastAsia="Times New Roman" w:hAnsiTheme="minorHAnsi" w:cstheme="minorHAnsi"/>
          <w:color w:val="000000" w:themeColor="text1"/>
          <w:sz w:val="24"/>
          <w:szCs w:val="24"/>
          <w:lang w:eastAsia="pl-PL"/>
        </w:rPr>
        <w:t xml:space="preserve">jest przewidziane w </w:t>
      </w:r>
      <w:r w:rsidRPr="00253FA9">
        <w:rPr>
          <w:rFonts w:asciiTheme="minorHAnsi" w:eastAsia="Times New Roman" w:hAnsiTheme="minorHAnsi" w:cstheme="minorHAnsi"/>
          <w:color w:val="000000" w:themeColor="text1"/>
          <w:sz w:val="24"/>
          <w:szCs w:val="24"/>
          <w:lang w:eastAsia="pl-PL"/>
        </w:rPr>
        <w:t>II-III kwartale 2025 r.</w:t>
      </w:r>
    </w:p>
    <w:p w14:paraId="3F423FCC" w14:textId="33AA4FA4" w:rsidR="009B7A81" w:rsidRPr="00253FA9" w:rsidRDefault="003B24FB" w:rsidP="00F421D4">
      <w:pPr>
        <w:rPr>
          <w:rFonts w:asciiTheme="minorHAnsi" w:eastAsia="Times New Roman" w:hAnsiTheme="minorHAnsi" w:cstheme="minorHAnsi"/>
          <w:color w:val="000000" w:themeColor="text1"/>
          <w:sz w:val="24"/>
          <w:szCs w:val="24"/>
          <w:lang w:eastAsia="pl-PL"/>
        </w:rPr>
      </w:pPr>
      <w:r>
        <w:rPr>
          <w:rFonts w:asciiTheme="minorHAnsi" w:eastAsia="Times New Roman" w:hAnsiTheme="minorHAnsi" w:cstheme="minorHAnsi"/>
          <w:color w:val="000000" w:themeColor="text1"/>
          <w:sz w:val="24"/>
          <w:szCs w:val="24"/>
          <w:lang w:eastAsia="pl-PL"/>
        </w:rPr>
        <w:br w:type="page"/>
      </w:r>
    </w:p>
    <w:p w14:paraId="6EEE40FF" w14:textId="5407D4D5" w:rsidR="00FA452F" w:rsidRPr="00253FA9" w:rsidRDefault="00621FD8"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sz w:val="24"/>
          <w:szCs w:val="24"/>
        </w:rPr>
        <w:lastRenderedPageBreak/>
        <w:t>PROGRAM OCHRONY ŚRODOWISKA PRZED HAŁASEM DLA MIASTA BIAŁEGOSTOKU</w:t>
      </w:r>
      <w:r w:rsidR="0044042C" w:rsidRPr="00253FA9">
        <w:rPr>
          <w:rStyle w:val="Odwoanieprzypisudolnego"/>
          <w:rFonts w:asciiTheme="minorHAnsi" w:hAnsiTheme="minorHAnsi" w:cstheme="minorHAnsi"/>
          <w:b/>
          <w:sz w:val="24"/>
          <w:szCs w:val="24"/>
        </w:rPr>
        <w:footnoteReference w:id="28"/>
      </w:r>
    </w:p>
    <w:p w14:paraId="30A9CAAC" w14:textId="3E055DDA" w:rsidR="00621FD8" w:rsidRPr="00253FA9" w:rsidRDefault="00DE76A5"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Program identyfikuje obszary miasta (w</w:t>
      </w:r>
      <w:r w:rsidR="006D5567" w:rsidRPr="00253FA9">
        <w:rPr>
          <w:rFonts w:asciiTheme="minorHAnsi" w:hAnsiTheme="minorHAnsi" w:cstheme="minorHAnsi"/>
          <w:sz w:val="24"/>
          <w:szCs w:val="24"/>
        </w:rPr>
        <w:t xml:space="preserve"> </w:t>
      </w:r>
      <w:r w:rsidR="00621FD8" w:rsidRPr="00253FA9">
        <w:rPr>
          <w:rFonts w:asciiTheme="minorHAnsi" w:hAnsiTheme="minorHAnsi" w:cstheme="minorHAnsi"/>
          <w:sz w:val="24"/>
          <w:szCs w:val="24"/>
        </w:rPr>
        <w:t>opa</w:t>
      </w:r>
      <w:r w:rsidRPr="00253FA9">
        <w:rPr>
          <w:rFonts w:asciiTheme="minorHAnsi" w:hAnsiTheme="minorHAnsi" w:cstheme="minorHAnsi"/>
          <w:sz w:val="24"/>
          <w:szCs w:val="24"/>
        </w:rPr>
        <w:t>rciu o wyniki mapy akustycznej),</w:t>
      </w:r>
      <w:r w:rsidR="00621FD8" w:rsidRPr="00253FA9">
        <w:rPr>
          <w:rFonts w:asciiTheme="minorHAnsi" w:hAnsiTheme="minorHAnsi" w:cstheme="minorHAnsi"/>
          <w:sz w:val="24"/>
          <w:szCs w:val="24"/>
        </w:rPr>
        <w:t xml:space="preserve"> na których poziom hałasu przekracza poziom dopuszczalny oraz na których występuje największe zagrożenie hałasem z tytułu narażenia największej ilości mieszkańców.</w:t>
      </w:r>
    </w:p>
    <w:p w14:paraId="7CD0E5B3" w14:textId="6186C74D" w:rsidR="00621FD8" w:rsidRPr="00253FA9" w:rsidRDefault="00621FD8"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Główny i</w:t>
      </w:r>
      <w:r w:rsidR="006D5567" w:rsidRPr="00253FA9">
        <w:rPr>
          <w:rFonts w:asciiTheme="minorHAnsi" w:hAnsiTheme="minorHAnsi" w:cstheme="minorHAnsi"/>
          <w:sz w:val="24"/>
          <w:szCs w:val="24"/>
        </w:rPr>
        <w:t xml:space="preserve"> </w:t>
      </w:r>
      <w:r w:rsidRPr="00253FA9">
        <w:rPr>
          <w:rFonts w:asciiTheme="minorHAnsi" w:hAnsiTheme="minorHAnsi" w:cstheme="minorHAnsi"/>
          <w:sz w:val="24"/>
          <w:szCs w:val="24"/>
        </w:rPr>
        <w:t>dominujący udział w</w:t>
      </w:r>
      <w:r w:rsidR="006D5567" w:rsidRPr="00253FA9">
        <w:rPr>
          <w:rFonts w:asciiTheme="minorHAnsi" w:hAnsiTheme="minorHAnsi" w:cstheme="minorHAnsi"/>
          <w:sz w:val="24"/>
          <w:szCs w:val="24"/>
        </w:rPr>
        <w:t xml:space="preserve"> </w:t>
      </w:r>
      <w:r w:rsidRPr="00253FA9">
        <w:rPr>
          <w:rFonts w:asciiTheme="minorHAnsi" w:hAnsiTheme="minorHAnsi" w:cstheme="minorHAnsi"/>
          <w:sz w:val="24"/>
          <w:szCs w:val="24"/>
        </w:rPr>
        <w:t>ponadnormatywnym stanie akustycznym środowiska miasta ma hałas drogowy. Przekroczenia dopuszczalnych wartości poziomu hałasu na obszarach akustycznie chronionych wynoszą do 5</w:t>
      </w:r>
      <w:r w:rsidR="006D5567" w:rsidRPr="00253FA9">
        <w:rPr>
          <w:rFonts w:asciiTheme="minorHAnsi" w:hAnsiTheme="minorHAnsi" w:cstheme="minorHAnsi"/>
          <w:sz w:val="24"/>
          <w:szCs w:val="24"/>
        </w:rPr>
        <w:t xml:space="preserve"> </w:t>
      </w:r>
      <w:r w:rsidRPr="00253FA9">
        <w:rPr>
          <w:rFonts w:asciiTheme="minorHAnsi" w:hAnsiTheme="minorHAnsi" w:cstheme="minorHAnsi"/>
          <w:sz w:val="24"/>
          <w:szCs w:val="24"/>
        </w:rPr>
        <w:t>dB.</w:t>
      </w:r>
    </w:p>
    <w:p w14:paraId="7281A4CE" w14:textId="42537F8D" w:rsidR="00621FD8" w:rsidRPr="00253FA9" w:rsidRDefault="00621FD8"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Programie zaproponowano przede wszystkim działania i</w:t>
      </w:r>
      <w:r w:rsidR="006D5567" w:rsidRPr="00253FA9">
        <w:rPr>
          <w:rFonts w:asciiTheme="minorHAnsi" w:hAnsiTheme="minorHAnsi" w:cstheme="minorHAnsi"/>
          <w:sz w:val="24"/>
          <w:szCs w:val="24"/>
        </w:rPr>
        <w:t xml:space="preserve"> </w:t>
      </w:r>
      <w:r w:rsidRPr="00253FA9">
        <w:rPr>
          <w:rFonts w:asciiTheme="minorHAnsi" w:hAnsiTheme="minorHAnsi" w:cstheme="minorHAnsi"/>
          <w:sz w:val="24"/>
          <w:szCs w:val="24"/>
        </w:rPr>
        <w:t>kierunki redukcji hałasu drogowego. Do działań tych należą m.in.</w:t>
      </w:r>
      <w:r w:rsidR="0025765F" w:rsidRPr="00253FA9">
        <w:rPr>
          <w:rFonts w:asciiTheme="minorHAnsi" w:hAnsiTheme="minorHAnsi" w:cstheme="minorHAnsi"/>
          <w:sz w:val="24"/>
          <w:szCs w:val="24"/>
        </w:rPr>
        <w:t>:</w:t>
      </w:r>
      <w:r w:rsidRPr="00253FA9">
        <w:rPr>
          <w:rFonts w:asciiTheme="minorHAnsi" w:hAnsiTheme="minorHAnsi" w:cstheme="minorHAnsi"/>
          <w:sz w:val="24"/>
          <w:szCs w:val="24"/>
        </w:rPr>
        <w:t xml:space="preserve"> remonty i</w:t>
      </w:r>
      <w:r w:rsidR="006D5567" w:rsidRPr="00253FA9">
        <w:rPr>
          <w:rFonts w:asciiTheme="minorHAnsi" w:hAnsiTheme="minorHAnsi" w:cstheme="minorHAnsi"/>
          <w:sz w:val="24"/>
          <w:szCs w:val="24"/>
        </w:rPr>
        <w:t xml:space="preserve"> </w:t>
      </w:r>
      <w:r w:rsidRPr="00253FA9">
        <w:rPr>
          <w:rFonts w:asciiTheme="minorHAnsi" w:hAnsiTheme="minorHAnsi" w:cstheme="minorHAnsi"/>
          <w:sz w:val="24"/>
          <w:szCs w:val="24"/>
        </w:rPr>
        <w:t>modernizacje ulic, wprowadzenie środków uspokojenia ruchu na wybranych ulicach, całkowite lub częściowe wyeliminowanie uciążliwego ruchu ciężkiego tranzytowego oraz pozostałego w</w:t>
      </w:r>
      <w:r w:rsidR="006D5567" w:rsidRPr="00253FA9">
        <w:rPr>
          <w:rFonts w:asciiTheme="minorHAnsi" w:hAnsiTheme="minorHAnsi" w:cstheme="minorHAnsi"/>
          <w:sz w:val="24"/>
          <w:szCs w:val="24"/>
        </w:rPr>
        <w:t xml:space="preserve"> </w:t>
      </w:r>
      <w:r w:rsidRPr="00253FA9">
        <w:rPr>
          <w:rFonts w:asciiTheme="minorHAnsi" w:hAnsiTheme="minorHAnsi" w:cstheme="minorHAnsi"/>
          <w:sz w:val="24"/>
          <w:szCs w:val="24"/>
        </w:rPr>
        <w:t>rejonach zintensyfikowanej zabudowy mieszkaniowej najbardziej narażonej na hałas</w:t>
      </w:r>
      <w:r w:rsidR="00090E23" w:rsidRPr="00253FA9">
        <w:rPr>
          <w:rFonts w:asciiTheme="minorHAnsi" w:hAnsiTheme="minorHAnsi" w:cstheme="minorHAnsi"/>
          <w:sz w:val="24"/>
          <w:szCs w:val="24"/>
        </w:rPr>
        <w:t>, wprowadzenie r</w:t>
      </w:r>
      <w:r w:rsidR="003940A2" w:rsidRPr="00253FA9">
        <w:rPr>
          <w:rFonts w:asciiTheme="minorHAnsi" w:hAnsiTheme="minorHAnsi" w:cstheme="minorHAnsi"/>
          <w:sz w:val="24"/>
          <w:szCs w:val="24"/>
        </w:rPr>
        <w:t xml:space="preserve">eguły skrzyżowań równorzędnych. </w:t>
      </w:r>
      <w:r w:rsidRPr="00253FA9">
        <w:rPr>
          <w:rFonts w:asciiTheme="minorHAnsi" w:hAnsiTheme="minorHAnsi" w:cstheme="minorHAnsi"/>
          <w:sz w:val="24"/>
          <w:szCs w:val="24"/>
        </w:rPr>
        <w:t>W</w:t>
      </w:r>
      <w:r w:rsidR="006D5567" w:rsidRPr="00253FA9">
        <w:rPr>
          <w:rFonts w:asciiTheme="minorHAnsi" w:hAnsiTheme="minorHAnsi" w:cstheme="minorHAnsi"/>
          <w:sz w:val="24"/>
          <w:szCs w:val="24"/>
        </w:rPr>
        <w:t xml:space="preserve"> </w:t>
      </w:r>
      <w:r w:rsidRPr="00253FA9">
        <w:rPr>
          <w:rFonts w:asciiTheme="minorHAnsi" w:hAnsiTheme="minorHAnsi" w:cstheme="minorHAnsi"/>
          <w:sz w:val="24"/>
          <w:szCs w:val="24"/>
        </w:rPr>
        <w:t>zakresie działań oraz celów operacyjnych Program zawiera kontynuację zamierzeń wcześniejszych programów.</w:t>
      </w:r>
    </w:p>
    <w:p w14:paraId="185121F6" w14:textId="6F3D3A9F" w:rsidR="00771C4F" w:rsidRPr="00253FA9" w:rsidRDefault="00771C4F" w:rsidP="00253FA9">
      <w:pPr>
        <w:spacing w:after="240" w:line="276" w:lineRule="auto"/>
        <w:rPr>
          <w:rFonts w:asciiTheme="minorHAnsi" w:hAnsiTheme="minorHAnsi" w:cstheme="minorHAnsi"/>
          <w:sz w:val="24"/>
          <w:szCs w:val="24"/>
          <w:u w:val="single"/>
        </w:rPr>
      </w:pPr>
      <w:r w:rsidRPr="00253FA9">
        <w:rPr>
          <w:rFonts w:asciiTheme="minorHAnsi" w:hAnsiTheme="minorHAnsi" w:cstheme="minorHAnsi"/>
          <w:sz w:val="24"/>
          <w:szCs w:val="24"/>
        </w:rPr>
        <w:t>„Program ochrony środowiska przed hałasem dla miasta Białegostoku” znajduje się w Biuletynie Informacji Publicznej</w:t>
      </w:r>
      <w:r w:rsidR="00CB1924" w:rsidRPr="00253FA9">
        <w:rPr>
          <w:rFonts w:asciiTheme="minorHAnsi" w:hAnsiTheme="minorHAnsi" w:cstheme="minorHAnsi"/>
          <w:sz w:val="24"/>
          <w:szCs w:val="24"/>
        </w:rPr>
        <w:t xml:space="preserve"> Urzędu Miejskiego w Białymstoku</w:t>
      </w:r>
      <w:r w:rsidRPr="00253FA9">
        <w:rPr>
          <w:rFonts w:asciiTheme="minorHAnsi" w:hAnsiTheme="minorHAnsi" w:cstheme="minorHAnsi"/>
          <w:sz w:val="24"/>
          <w:szCs w:val="24"/>
        </w:rPr>
        <w:t>,</w:t>
      </w:r>
      <w:r w:rsidRPr="00253FA9">
        <w:rPr>
          <w:rStyle w:val="Hipercze"/>
          <w:rFonts w:asciiTheme="minorHAnsi" w:hAnsiTheme="minorHAnsi" w:cstheme="minorHAnsi"/>
          <w:color w:val="auto"/>
          <w:sz w:val="24"/>
          <w:szCs w:val="24"/>
          <w:u w:val="none"/>
        </w:rPr>
        <w:t xml:space="preserve"> w zakładce: Rozwój gminy/ Programy/ Ochrona środowiska.</w:t>
      </w:r>
    </w:p>
    <w:p w14:paraId="7BE691C5" w14:textId="6467D119" w:rsidR="00771C4F" w:rsidRPr="00253FA9" w:rsidRDefault="00771C4F" w:rsidP="00253FA9">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Założono, że n</w:t>
      </w:r>
      <w:r w:rsidR="00621FD8" w:rsidRPr="00253FA9">
        <w:rPr>
          <w:rFonts w:asciiTheme="minorHAnsi" w:hAnsiTheme="minorHAnsi" w:cstheme="minorHAnsi"/>
          <w:color w:val="000000" w:themeColor="text1"/>
          <w:sz w:val="24"/>
          <w:szCs w:val="24"/>
        </w:rPr>
        <w:t xml:space="preserve">a podstawie </w:t>
      </w:r>
      <w:r w:rsidR="00C25F4B" w:rsidRPr="00253FA9">
        <w:rPr>
          <w:rFonts w:asciiTheme="minorHAnsi" w:hAnsiTheme="minorHAnsi" w:cstheme="minorHAnsi"/>
          <w:color w:val="000000" w:themeColor="text1"/>
          <w:sz w:val="24"/>
          <w:szCs w:val="24"/>
        </w:rPr>
        <w:t>opracowan</w:t>
      </w:r>
      <w:r w:rsidR="00713843" w:rsidRPr="00253FA9">
        <w:rPr>
          <w:rFonts w:asciiTheme="minorHAnsi" w:hAnsiTheme="minorHAnsi" w:cstheme="minorHAnsi"/>
          <w:color w:val="000000" w:themeColor="text1"/>
          <w:sz w:val="24"/>
          <w:szCs w:val="24"/>
        </w:rPr>
        <w:t>ej</w:t>
      </w:r>
      <w:r w:rsidR="00C25F4B" w:rsidRPr="00253FA9">
        <w:rPr>
          <w:rFonts w:asciiTheme="minorHAnsi" w:hAnsiTheme="minorHAnsi" w:cstheme="minorHAnsi"/>
          <w:color w:val="000000" w:themeColor="text1"/>
          <w:sz w:val="24"/>
          <w:szCs w:val="24"/>
        </w:rPr>
        <w:t xml:space="preserve"> </w:t>
      </w:r>
      <w:r w:rsidR="00621FD8" w:rsidRPr="00253FA9">
        <w:rPr>
          <w:rFonts w:asciiTheme="minorHAnsi" w:hAnsiTheme="minorHAnsi" w:cstheme="minorHAnsi"/>
          <w:color w:val="000000" w:themeColor="text1"/>
          <w:sz w:val="24"/>
          <w:szCs w:val="24"/>
        </w:rPr>
        <w:t>strategiczn</w:t>
      </w:r>
      <w:r w:rsidR="00C25F4B" w:rsidRPr="00253FA9">
        <w:rPr>
          <w:rFonts w:asciiTheme="minorHAnsi" w:hAnsiTheme="minorHAnsi" w:cstheme="minorHAnsi"/>
          <w:color w:val="000000" w:themeColor="text1"/>
          <w:sz w:val="24"/>
          <w:szCs w:val="24"/>
        </w:rPr>
        <w:t>ej</w:t>
      </w:r>
      <w:r w:rsidR="00621FD8" w:rsidRPr="00253FA9">
        <w:rPr>
          <w:rFonts w:asciiTheme="minorHAnsi" w:hAnsiTheme="minorHAnsi" w:cstheme="minorHAnsi"/>
          <w:color w:val="000000" w:themeColor="text1"/>
          <w:sz w:val="24"/>
          <w:szCs w:val="24"/>
        </w:rPr>
        <w:t xml:space="preserve"> map</w:t>
      </w:r>
      <w:r w:rsidR="00C25F4B" w:rsidRPr="00253FA9">
        <w:rPr>
          <w:rFonts w:asciiTheme="minorHAnsi" w:hAnsiTheme="minorHAnsi" w:cstheme="minorHAnsi"/>
          <w:color w:val="000000" w:themeColor="text1"/>
          <w:sz w:val="24"/>
          <w:szCs w:val="24"/>
        </w:rPr>
        <w:t>y</w:t>
      </w:r>
      <w:r w:rsidR="00621FD8" w:rsidRPr="00253FA9">
        <w:rPr>
          <w:rFonts w:asciiTheme="minorHAnsi" w:hAnsiTheme="minorHAnsi" w:cstheme="minorHAnsi"/>
          <w:color w:val="000000" w:themeColor="text1"/>
          <w:sz w:val="24"/>
          <w:szCs w:val="24"/>
        </w:rPr>
        <w:t xml:space="preserve"> hałasu</w:t>
      </w:r>
      <w:r w:rsidR="00C25F4B" w:rsidRPr="00253FA9">
        <w:rPr>
          <w:rFonts w:asciiTheme="minorHAnsi" w:hAnsiTheme="minorHAnsi" w:cstheme="minorHAnsi"/>
          <w:color w:val="000000" w:themeColor="text1"/>
          <w:sz w:val="24"/>
          <w:szCs w:val="24"/>
        </w:rPr>
        <w:t xml:space="preserve"> przygotowany zostanie</w:t>
      </w:r>
      <w:r w:rsidR="00621FD8" w:rsidRPr="00253FA9">
        <w:rPr>
          <w:rFonts w:asciiTheme="minorHAnsi" w:hAnsiTheme="minorHAnsi" w:cstheme="minorHAnsi"/>
          <w:color w:val="000000" w:themeColor="text1"/>
          <w:sz w:val="24"/>
          <w:szCs w:val="24"/>
        </w:rPr>
        <w:t xml:space="preserve"> program ochrony środowiska przed hałasem, którego głównym celem jest wskazanie działań ograniczających poziom hałasu w środowisku. Zgodnie z</w:t>
      </w:r>
      <w:r w:rsidR="00AD1E34" w:rsidRPr="00253FA9">
        <w:rPr>
          <w:rFonts w:asciiTheme="minorHAnsi" w:hAnsiTheme="minorHAnsi" w:cstheme="minorHAnsi"/>
          <w:color w:val="000000" w:themeColor="text1"/>
          <w:sz w:val="24"/>
          <w:szCs w:val="24"/>
        </w:rPr>
        <w:t xml:space="preserve"> </w:t>
      </w:r>
      <w:r w:rsidR="00621FD8" w:rsidRPr="00253FA9">
        <w:rPr>
          <w:rFonts w:asciiTheme="minorHAnsi" w:hAnsiTheme="minorHAnsi" w:cstheme="minorHAnsi"/>
          <w:color w:val="000000" w:themeColor="text1"/>
          <w:sz w:val="24"/>
          <w:szCs w:val="24"/>
        </w:rPr>
        <w:t>zapisami art. 119a ustawy</w:t>
      </w:r>
      <w:r w:rsidR="009E011A" w:rsidRPr="00253FA9">
        <w:rPr>
          <w:rStyle w:val="Odwoanieprzypisudolnego"/>
          <w:rFonts w:asciiTheme="minorHAnsi" w:hAnsiTheme="minorHAnsi" w:cstheme="minorHAnsi"/>
          <w:color w:val="000000" w:themeColor="text1"/>
          <w:sz w:val="24"/>
          <w:szCs w:val="24"/>
        </w:rPr>
        <w:footnoteReference w:id="29"/>
      </w:r>
      <w:r w:rsidR="00BB4C8D" w:rsidRPr="00253FA9">
        <w:rPr>
          <w:rFonts w:asciiTheme="minorHAnsi" w:hAnsiTheme="minorHAnsi" w:cstheme="minorHAnsi"/>
          <w:color w:val="000000" w:themeColor="text1"/>
          <w:sz w:val="24"/>
          <w:szCs w:val="24"/>
        </w:rPr>
        <w:t>,</w:t>
      </w:r>
      <w:r w:rsidR="00621FD8" w:rsidRPr="00253FA9">
        <w:rPr>
          <w:rFonts w:asciiTheme="minorHAnsi" w:hAnsiTheme="minorHAnsi" w:cstheme="minorHAnsi"/>
          <w:color w:val="000000" w:themeColor="text1"/>
          <w:sz w:val="24"/>
          <w:szCs w:val="24"/>
        </w:rPr>
        <w:t xml:space="preserve"> projekt uchwały w sprawie programu ochrony środowiska przed hałasem opracowuje marszałek województwa, który przedstawia do zaopiniowania m.in. prezydentom miast</w:t>
      </w:r>
      <w:r w:rsidR="00AD1E34" w:rsidRPr="00253FA9">
        <w:rPr>
          <w:rFonts w:asciiTheme="minorHAnsi" w:hAnsiTheme="minorHAnsi" w:cstheme="minorHAnsi"/>
          <w:color w:val="000000" w:themeColor="text1"/>
          <w:sz w:val="24"/>
          <w:szCs w:val="24"/>
        </w:rPr>
        <w:t xml:space="preserve"> </w:t>
      </w:r>
      <w:r w:rsidR="00621FD8" w:rsidRPr="00253FA9">
        <w:rPr>
          <w:rFonts w:asciiTheme="minorHAnsi" w:hAnsiTheme="minorHAnsi" w:cstheme="minorHAnsi"/>
          <w:color w:val="000000" w:themeColor="text1"/>
          <w:sz w:val="24"/>
          <w:szCs w:val="24"/>
        </w:rPr>
        <w:t>o liczbie mieszkańców większej niż 100 tysięcy. Program ochrony środowiska przed hałasem jest następnie uchwalany przez sejmik województwa.</w:t>
      </w:r>
    </w:p>
    <w:p w14:paraId="7824D5A3" w14:textId="05535A17" w:rsidR="00771C4F" w:rsidRPr="00253FA9" w:rsidRDefault="00CF58B2"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color w:val="000000" w:themeColor="text1"/>
          <w:sz w:val="24"/>
          <w:szCs w:val="24"/>
        </w:rPr>
        <w:t>W 2024 r.</w:t>
      </w:r>
      <w:r w:rsidR="003940A2" w:rsidRPr="00253FA9">
        <w:rPr>
          <w:rFonts w:asciiTheme="minorHAnsi" w:hAnsiTheme="minorHAnsi" w:cstheme="minorHAnsi"/>
          <w:color w:val="000000" w:themeColor="text1"/>
          <w:sz w:val="24"/>
          <w:szCs w:val="24"/>
        </w:rPr>
        <w:t xml:space="preserve"> </w:t>
      </w:r>
      <w:r w:rsidR="003940A2" w:rsidRPr="00253FA9">
        <w:rPr>
          <w:rFonts w:asciiTheme="minorHAnsi" w:eastAsia="Times New Roman" w:hAnsiTheme="minorHAnsi" w:cstheme="minorHAnsi"/>
          <w:sz w:val="24"/>
          <w:szCs w:val="24"/>
          <w:lang w:eastAsia="pl-PL"/>
        </w:rPr>
        <w:t xml:space="preserve">Sejmik Województwa </w:t>
      </w:r>
      <w:r w:rsidR="003940A2" w:rsidRPr="00253FA9">
        <w:rPr>
          <w:rFonts w:asciiTheme="minorHAnsi" w:eastAsia="Times New Roman" w:hAnsiTheme="minorHAnsi" w:cstheme="minorHAnsi"/>
          <w:color w:val="000000" w:themeColor="text1"/>
          <w:sz w:val="24"/>
          <w:szCs w:val="24"/>
          <w:lang w:eastAsia="pl-PL"/>
        </w:rPr>
        <w:t>Podlaskiego</w:t>
      </w:r>
      <w:r w:rsidR="00771C4F" w:rsidRPr="00253FA9">
        <w:rPr>
          <w:rFonts w:asciiTheme="minorHAnsi" w:hAnsiTheme="minorHAnsi" w:cstheme="minorHAnsi"/>
          <w:color w:val="000000" w:themeColor="text1"/>
          <w:sz w:val="24"/>
          <w:szCs w:val="24"/>
        </w:rPr>
        <w:t xml:space="preserve"> </w:t>
      </w:r>
      <w:r w:rsidR="005A4ABE" w:rsidRPr="00253FA9">
        <w:rPr>
          <w:rFonts w:asciiTheme="minorHAnsi" w:eastAsia="Times New Roman" w:hAnsiTheme="minorHAnsi" w:cstheme="minorHAnsi"/>
          <w:sz w:val="24"/>
          <w:szCs w:val="24"/>
          <w:lang w:eastAsia="pl-PL"/>
        </w:rPr>
        <w:t xml:space="preserve">na mocy </w:t>
      </w:r>
      <w:r w:rsidR="005A4ABE" w:rsidRPr="00253FA9">
        <w:rPr>
          <w:rFonts w:asciiTheme="minorHAnsi" w:hAnsiTheme="minorHAnsi" w:cstheme="minorHAnsi"/>
          <w:color w:val="000000" w:themeColor="text1"/>
          <w:sz w:val="24"/>
          <w:szCs w:val="24"/>
        </w:rPr>
        <w:t>uchwały</w:t>
      </w:r>
      <w:r w:rsidR="003940A2" w:rsidRPr="00253FA9">
        <w:rPr>
          <w:rStyle w:val="Odwoanieprzypisudolnego"/>
          <w:rFonts w:asciiTheme="minorHAnsi" w:hAnsiTheme="minorHAnsi" w:cstheme="minorHAnsi"/>
          <w:color w:val="000000" w:themeColor="text1"/>
          <w:sz w:val="24"/>
          <w:szCs w:val="24"/>
        </w:rPr>
        <w:footnoteReference w:id="30"/>
      </w:r>
      <w:r w:rsidR="003940A2" w:rsidRPr="00253FA9">
        <w:rPr>
          <w:rFonts w:asciiTheme="minorHAnsi" w:hAnsiTheme="minorHAnsi" w:cstheme="minorHAnsi"/>
          <w:color w:val="000000" w:themeColor="text1"/>
          <w:sz w:val="24"/>
          <w:szCs w:val="24"/>
        </w:rPr>
        <w:t xml:space="preserve"> </w:t>
      </w:r>
      <w:r w:rsidR="005A4ABE" w:rsidRPr="00253FA9">
        <w:rPr>
          <w:rFonts w:asciiTheme="minorHAnsi" w:eastAsia="Times New Roman" w:hAnsiTheme="minorHAnsi" w:cstheme="minorHAnsi"/>
          <w:sz w:val="24"/>
          <w:szCs w:val="24"/>
          <w:lang w:eastAsia="pl-PL"/>
        </w:rPr>
        <w:t xml:space="preserve">przyjął </w:t>
      </w:r>
      <w:r w:rsidR="00FA452F" w:rsidRPr="00253FA9">
        <w:rPr>
          <w:rFonts w:asciiTheme="minorHAnsi" w:eastAsia="Times New Roman" w:hAnsiTheme="minorHAnsi" w:cstheme="minorHAnsi"/>
          <w:sz w:val="24"/>
          <w:szCs w:val="24"/>
          <w:lang w:eastAsia="pl-PL"/>
        </w:rPr>
        <w:t xml:space="preserve">nowy </w:t>
      </w:r>
      <w:r w:rsidR="00771C4F" w:rsidRPr="00253FA9">
        <w:rPr>
          <w:rFonts w:asciiTheme="minorHAnsi" w:eastAsia="Times New Roman" w:hAnsiTheme="minorHAnsi" w:cstheme="minorHAnsi"/>
          <w:sz w:val="24"/>
          <w:szCs w:val="24"/>
          <w:lang w:eastAsia="pl-PL"/>
        </w:rPr>
        <w:t>„</w:t>
      </w:r>
      <w:r w:rsidR="003940A2" w:rsidRPr="00253FA9">
        <w:rPr>
          <w:rFonts w:asciiTheme="minorHAnsi" w:eastAsia="Times New Roman" w:hAnsiTheme="minorHAnsi" w:cstheme="minorHAnsi"/>
          <w:sz w:val="24"/>
          <w:szCs w:val="24"/>
          <w:lang w:eastAsia="pl-PL"/>
        </w:rPr>
        <w:t>Program ochrony środowiska przed hałasem dla obszaru województwa podlaskiego</w:t>
      </w:r>
      <w:r w:rsidR="005A4ABE" w:rsidRPr="00253FA9">
        <w:rPr>
          <w:rFonts w:asciiTheme="minorHAnsi" w:eastAsia="Times New Roman" w:hAnsiTheme="minorHAnsi" w:cstheme="minorHAnsi"/>
          <w:sz w:val="24"/>
          <w:szCs w:val="24"/>
          <w:lang w:eastAsia="pl-PL"/>
        </w:rPr>
        <w:t xml:space="preserve">”. </w:t>
      </w:r>
      <w:r w:rsidR="002F5978" w:rsidRPr="00253FA9">
        <w:rPr>
          <w:rFonts w:asciiTheme="minorHAnsi" w:eastAsia="Times New Roman" w:hAnsiTheme="minorHAnsi" w:cstheme="minorHAnsi"/>
          <w:sz w:val="24"/>
          <w:szCs w:val="24"/>
          <w:lang w:eastAsia="pl-PL"/>
        </w:rPr>
        <w:t>Dokument</w:t>
      </w:r>
      <w:r w:rsidR="005A4ABE" w:rsidRPr="00253FA9">
        <w:rPr>
          <w:rFonts w:asciiTheme="minorHAnsi" w:eastAsia="Times New Roman" w:hAnsiTheme="minorHAnsi" w:cstheme="minorHAnsi"/>
          <w:sz w:val="24"/>
          <w:szCs w:val="24"/>
          <w:lang w:eastAsia="pl-PL"/>
        </w:rPr>
        <w:t xml:space="preserve"> jest dostępny </w:t>
      </w:r>
      <w:r w:rsidR="00771C4F" w:rsidRPr="00253FA9">
        <w:rPr>
          <w:rFonts w:asciiTheme="minorHAnsi" w:eastAsia="Times New Roman" w:hAnsiTheme="minorHAnsi" w:cstheme="minorHAnsi"/>
          <w:sz w:val="24"/>
          <w:szCs w:val="24"/>
          <w:lang w:eastAsia="pl-PL"/>
        </w:rPr>
        <w:t xml:space="preserve">w </w:t>
      </w:r>
      <w:r w:rsidR="00771C4F" w:rsidRPr="00253FA9">
        <w:rPr>
          <w:rFonts w:asciiTheme="minorHAnsi" w:hAnsiTheme="minorHAnsi" w:cstheme="minorHAnsi"/>
          <w:sz w:val="24"/>
          <w:szCs w:val="24"/>
        </w:rPr>
        <w:t>Biuletynie Informacji Publicznej</w:t>
      </w:r>
      <w:r w:rsidR="00771C4F" w:rsidRPr="00253FA9">
        <w:rPr>
          <w:rFonts w:asciiTheme="minorHAnsi" w:eastAsia="Times New Roman" w:hAnsiTheme="minorHAnsi" w:cstheme="minorHAnsi"/>
          <w:sz w:val="24"/>
          <w:szCs w:val="24"/>
          <w:lang w:eastAsia="pl-PL"/>
        </w:rPr>
        <w:t xml:space="preserve"> Województwa Podlaskiego, w zakładce: Urząd Marszałkowski/ Programy i działania.</w:t>
      </w:r>
    </w:p>
    <w:p w14:paraId="6599ADBD" w14:textId="20649224" w:rsidR="00D911D6" w:rsidRPr="00253FA9" w:rsidRDefault="006C55D3"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bCs/>
          <w:sz w:val="24"/>
          <w:szCs w:val="24"/>
        </w:rPr>
        <w:t xml:space="preserve">MONITORING STANU JAKOŚCI POWIETRZA NA TERENIE MIASTA </w:t>
      </w:r>
      <w:r w:rsidR="006E38C3" w:rsidRPr="00253FA9">
        <w:rPr>
          <w:rFonts w:asciiTheme="minorHAnsi" w:hAnsiTheme="minorHAnsi" w:cstheme="minorHAnsi"/>
          <w:b/>
          <w:bCs/>
          <w:color w:val="000000" w:themeColor="text1"/>
          <w:sz w:val="24"/>
          <w:szCs w:val="24"/>
        </w:rPr>
        <w:t>BIAŁEGOSTOKU</w:t>
      </w:r>
      <w:r w:rsidR="0048697C" w:rsidRPr="00253FA9">
        <w:rPr>
          <w:rFonts w:asciiTheme="minorHAnsi" w:eastAsia="Times New Roman" w:hAnsiTheme="minorHAnsi" w:cstheme="minorHAnsi"/>
          <w:i/>
          <w:color w:val="000000" w:themeColor="text1"/>
          <w:sz w:val="24"/>
          <w:szCs w:val="24"/>
          <w:u w:val="single"/>
          <w:lang w:eastAsia="pl-PL"/>
        </w:rPr>
        <w:t xml:space="preserve"> </w:t>
      </w:r>
    </w:p>
    <w:p w14:paraId="545C9304" w14:textId="13C50DD2" w:rsidR="00785C67" w:rsidRPr="00253FA9" w:rsidRDefault="00D911D6" w:rsidP="00253FA9">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Monitoring jakości powietrza na terenie Białegostoku jest realizowany na stacjach pomiarów prowadzonych przez Główny Inspektorat Ochrony Środowiska. W 2024 r. pomiary stężeń </w:t>
      </w:r>
      <w:r w:rsidRPr="00253FA9">
        <w:rPr>
          <w:rFonts w:asciiTheme="minorHAnsi" w:hAnsiTheme="minorHAnsi" w:cstheme="minorHAnsi"/>
          <w:color w:val="000000" w:themeColor="text1"/>
          <w:sz w:val="24"/>
          <w:szCs w:val="24"/>
        </w:rPr>
        <w:lastRenderedPageBreak/>
        <w:t xml:space="preserve">były prowadzone w stacjach przy ulicach: </w:t>
      </w:r>
      <w:r w:rsidR="00785C67" w:rsidRPr="00253FA9">
        <w:rPr>
          <w:rFonts w:asciiTheme="minorHAnsi" w:hAnsiTheme="minorHAnsi" w:cstheme="minorHAnsi"/>
          <w:color w:val="000000" w:themeColor="text1"/>
          <w:sz w:val="24"/>
          <w:szCs w:val="24"/>
        </w:rPr>
        <w:t>Warszawskiej 75A</w:t>
      </w:r>
      <w:r w:rsidRPr="00253FA9">
        <w:rPr>
          <w:rFonts w:asciiTheme="minorHAnsi" w:hAnsiTheme="minorHAnsi" w:cstheme="minorHAnsi"/>
          <w:color w:val="000000" w:themeColor="text1"/>
          <w:sz w:val="24"/>
          <w:szCs w:val="24"/>
        </w:rPr>
        <w:t>, Al. J. Piłsudskiego 34, 42 Pułku Piechoty 117 i Upalnej 26.</w:t>
      </w:r>
    </w:p>
    <w:p w14:paraId="3BAB8E1B" w14:textId="2325C622" w:rsidR="00942F91" w:rsidRPr="00253FA9" w:rsidRDefault="005A4ABE" w:rsidP="00253FA9">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W 2024 r., z</w:t>
      </w:r>
      <w:r w:rsidR="006E0EE8" w:rsidRPr="00253FA9">
        <w:rPr>
          <w:rFonts w:asciiTheme="minorHAnsi" w:hAnsiTheme="minorHAnsi" w:cstheme="minorHAnsi"/>
          <w:sz w:val="24"/>
          <w:szCs w:val="24"/>
        </w:rPr>
        <w:t>godnie z zarządzeniem</w:t>
      </w:r>
      <w:r w:rsidR="006E0EE8" w:rsidRPr="00253FA9">
        <w:rPr>
          <w:rStyle w:val="Odwoanieprzypisudolnego"/>
          <w:rFonts w:asciiTheme="minorHAnsi" w:hAnsiTheme="minorHAnsi" w:cstheme="minorHAnsi"/>
          <w:sz w:val="24"/>
          <w:szCs w:val="24"/>
        </w:rPr>
        <w:footnoteReference w:id="31"/>
      </w:r>
      <w:r w:rsidR="006E0EE8" w:rsidRPr="00253FA9">
        <w:rPr>
          <w:rFonts w:asciiTheme="minorHAnsi" w:hAnsiTheme="minorHAnsi" w:cstheme="minorHAnsi"/>
          <w:sz w:val="24"/>
          <w:szCs w:val="24"/>
        </w:rPr>
        <w:t xml:space="preserve"> monitorowano poziom zanieczyszczeń pyłowych PM10 na podstawie odczytów z 3 stacji pomiarowych Generalnego Inspektoratu Ochrony Środowiska, usytuowanych na terenie</w:t>
      </w:r>
      <w:r w:rsidR="00942F91" w:rsidRPr="00253FA9">
        <w:rPr>
          <w:rFonts w:asciiTheme="minorHAnsi" w:hAnsiTheme="minorHAnsi" w:cstheme="minorHAnsi"/>
          <w:sz w:val="24"/>
          <w:szCs w:val="24"/>
        </w:rPr>
        <w:t xml:space="preserve"> miasta. </w:t>
      </w:r>
    </w:p>
    <w:p w14:paraId="1067CAF7" w14:textId="09AFDC9A" w:rsidR="006E0EE8" w:rsidRPr="00253FA9" w:rsidRDefault="006E0EE8"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Średni roczny poziom pyłu zawieszonego PM10 w powietrzu wyniósł 19,54 μg/m³ (dopuszczalny poz</w:t>
      </w:r>
      <w:r w:rsidR="0047745E" w:rsidRPr="00253FA9">
        <w:rPr>
          <w:rFonts w:asciiTheme="minorHAnsi" w:hAnsiTheme="minorHAnsi" w:cstheme="minorHAnsi"/>
          <w:sz w:val="24"/>
          <w:szCs w:val="24"/>
        </w:rPr>
        <w:t>io</w:t>
      </w:r>
      <w:r w:rsidR="00942F91" w:rsidRPr="00253FA9">
        <w:rPr>
          <w:rFonts w:asciiTheme="minorHAnsi" w:hAnsiTheme="minorHAnsi" w:cstheme="minorHAnsi"/>
          <w:sz w:val="24"/>
          <w:szCs w:val="24"/>
        </w:rPr>
        <w:t xml:space="preserve">m to 40 μg/m³). Średnia dobowa </w:t>
      </w:r>
      <w:r w:rsidRPr="00253FA9">
        <w:rPr>
          <w:rFonts w:asciiTheme="minorHAnsi" w:hAnsiTheme="minorHAnsi" w:cstheme="minorHAnsi"/>
          <w:sz w:val="24"/>
          <w:szCs w:val="24"/>
        </w:rPr>
        <w:t>50 μg/m³ została przekroczona 7 razy</w:t>
      </w:r>
      <w:r w:rsidR="00AF56F8" w:rsidRPr="00253FA9">
        <w:rPr>
          <w:rFonts w:asciiTheme="minorHAnsi" w:hAnsiTheme="minorHAnsi" w:cstheme="minorHAnsi"/>
          <w:sz w:val="24"/>
          <w:szCs w:val="24"/>
        </w:rPr>
        <w:t>,</w:t>
      </w:r>
      <w:r w:rsidRPr="00253FA9">
        <w:rPr>
          <w:rFonts w:asciiTheme="minorHAnsi" w:hAnsiTheme="minorHAnsi" w:cstheme="minorHAnsi"/>
          <w:sz w:val="24"/>
          <w:szCs w:val="24"/>
        </w:rPr>
        <w:t xml:space="preserve"> w dniach: 9 stycz</w:t>
      </w:r>
      <w:r w:rsidR="00A41D7E" w:rsidRPr="00253FA9">
        <w:rPr>
          <w:rFonts w:asciiTheme="minorHAnsi" w:hAnsiTheme="minorHAnsi" w:cstheme="minorHAnsi"/>
          <w:sz w:val="24"/>
          <w:szCs w:val="24"/>
        </w:rPr>
        <w:t>nia, 1-</w:t>
      </w:r>
      <w:r w:rsidRPr="00253FA9">
        <w:rPr>
          <w:rFonts w:asciiTheme="minorHAnsi" w:hAnsiTheme="minorHAnsi" w:cstheme="minorHAnsi"/>
          <w:sz w:val="24"/>
          <w:szCs w:val="24"/>
        </w:rPr>
        <w:t xml:space="preserve">2 </w:t>
      </w:r>
      <w:r w:rsidR="00AF56F8" w:rsidRPr="00253FA9">
        <w:rPr>
          <w:rFonts w:asciiTheme="minorHAnsi" w:hAnsiTheme="minorHAnsi" w:cstheme="minorHAnsi"/>
          <w:sz w:val="24"/>
          <w:szCs w:val="24"/>
        </w:rPr>
        <w:t>i</w:t>
      </w:r>
      <w:r w:rsidR="00A41D7E" w:rsidRPr="00253FA9">
        <w:rPr>
          <w:rFonts w:asciiTheme="minorHAnsi" w:hAnsiTheme="minorHAnsi" w:cstheme="minorHAnsi"/>
          <w:sz w:val="24"/>
          <w:szCs w:val="24"/>
        </w:rPr>
        <w:t xml:space="preserve"> 8 marca, 4 </w:t>
      </w:r>
      <w:r w:rsidR="00AF56F8" w:rsidRPr="00253FA9">
        <w:rPr>
          <w:rFonts w:asciiTheme="minorHAnsi" w:hAnsiTheme="minorHAnsi" w:cstheme="minorHAnsi"/>
          <w:sz w:val="24"/>
          <w:szCs w:val="24"/>
        </w:rPr>
        <w:t>i</w:t>
      </w:r>
      <w:r w:rsidR="0047745E" w:rsidRPr="00253FA9">
        <w:rPr>
          <w:rFonts w:asciiTheme="minorHAnsi" w:hAnsiTheme="minorHAnsi" w:cstheme="minorHAnsi"/>
          <w:sz w:val="24"/>
          <w:szCs w:val="24"/>
        </w:rPr>
        <w:t xml:space="preserve"> 16 września oraz </w:t>
      </w:r>
      <w:r w:rsidRPr="00253FA9">
        <w:rPr>
          <w:rFonts w:asciiTheme="minorHAnsi" w:hAnsiTheme="minorHAnsi" w:cstheme="minorHAnsi"/>
          <w:sz w:val="24"/>
          <w:szCs w:val="24"/>
        </w:rPr>
        <w:t>6 listopada (dopuszczalna ilość przekroczeń to 35).</w:t>
      </w:r>
    </w:p>
    <w:p w14:paraId="78E22A49" w14:textId="4B49983F" w:rsidR="006E0EE8" w:rsidRPr="00253FA9" w:rsidRDefault="006E0EE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Nie odnotowano przekroczenia 150 μg/m³ i nie wystąpiła konieczność wprowadzenia bezpłatnych przejazdów środkami komunikacji miejskiej</w:t>
      </w:r>
      <w:r w:rsidRPr="00253FA9">
        <w:rPr>
          <w:rStyle w:val="Odwoanieprzypisudolnego"/>
          <w:rFonts w:asciiTheme="minorHAnsi" w:hAnsiTheme="minorHAnsi" w:cstheme="minorHAnsi"/>
          <w:sz w:val="24"/>
          <w:szCs w:val="24"/>
        </w:rPr>
        <w:footnoteReference w:id="32"/>
      </w:r>
      <w:r w:rsidRPr="00253FA9">
        <w:rPr>
          <w:rFonts w:asciiTheme="minorHAnsi" w:hAnsiTheme="minorHAnsi" w:cstheme="minorHAnsi"/>
          <w:sz w:val="24"/>
          <w:szCs w:val="24"/>
        </w:rPr>
        <w:t>.</w:t>
      </w:r>
    </w:p>
    <w:p w14:paraId="177D3A71" w14:textId="5B14C8AE" w:rsidR="006E0EE8" w:rsidRPr="00253FA9" w:rsidRDefault="006E0EE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ramach działań realizowanych w zakresie „Planu działań krótkoterminowych dla strefy aglomeracja białostocka”, do M</w:t>
      </w:r>
      <w:r w:rsidR="00A41D7E" w:rsidRPr="00253FA9">
        <w:rPr>
          <w:rFonts w:asciiTheme="minorHAnsi" w:hAnsiTheme="minorHAnsi" w:cstheme="minorHAnsi"/>
          <w:sz w:val="24"/>
          <w:szCs w:val="24"/>
        </w:rPr>
        <w:t xml:space="preserve">iejskiego </w:t>
      </w:r>
      <w:r w:rsidRPr="00253FA9">
        <w:rPr>
          <w:rFonts w:asciiTheme="minorHAnsi" w:hAnsiTheme="minorHAnsi" w:cstheme="minorHAnsi"/>
          <w:sz w:val="24"/>
          <w:szCs w:val="24"/>
        </w:rPr>
        <w:t>C</w:t>
      </w:r>
      <w:r w:rsidR="00A41D7E" w:rsidRPr="00253FA9">
        <w:rPr>
          <w:rFonts w:asciiTheme="minorHAnsi" w:hAnsiTheme="minorHAnsi" w:cstheme="minorHAnsi"/>
          <w:sz w:val="24"/>
          <w:szCs w:val="24"/>
        </w:rPr>
        <w:t xml:space="preserve">entrum </w:t>
      </w:r>
      <w:r w:rsidRPr="00253FA9">
        <w:rPr>
          <w:rFonts w:asciiTheme="minorHAnsi" w:hAnsiTheme="minorHAnsi" w:cstheme="minorHAnsi"/>
          <w:sz w:val="24"/>
          <w:szCs w:val="24"/>
        </w:rPr>
        <w:t>Z</w:t>
      </w:r>
      <w:r w:rsidR="00A41D7E" w:rsidRPr="00253FA9">
        <w:rPr>
          <w:rFonts w:asciiTheme="minorHAnsi" w:hAnsiTheme="minorHAnsi" w:cstheme="minorHAnsi"/>
          <w:sz w:val="24"/>
          <w:szCs w:val="24"/>
        </w:rPr>
        <w:t xml:space="preserve">arządzania </w:t>
      </w:r>
      <w:r w:rsidRPr="00253FA9">
        <w:rPr>
          <w:rFonts w:asciiTheme="minorHAnsi" w:hAnsiTheme="minorHAnsi" w:cstheme="minorHAnsi"/>
          <w:sz w:val="24"/>
          <w:szCs w:val="24"/>
        </w:rPr>
        <w:t>K</w:t>
      </w:r>
      <w:r w:rsidR="00A41D7E" w:rsidRPr="00253FA9">
        <w:rPr>
          <w:rFonts w:asciiTheme="minorHAnsi" w:hAnsiTheme="minorHAnsi" w:cstheme="minorHAnsi"/>
          <w:sz w:val="24"/>
          <w:szCs w:val="24"/>
        </w:rPr>
        <w:t>ryzysowego</w:t>
      </w:r>
      <w:r w:rsidRPr="00253FA9">
        <w:rPr>
          <w:rFonts w:asciiTheme="minorHAnsi" w:hAnsiTheme="minorHAnsi" w:cstheme="minorHAnsi"/>
          <w:sz w:val="24"/>
          <w:szCs w:val="24"/>
        </w:rPr>
        <w:t xml:space="preserve"> wpłynęły 3 powiadomienia o ryzyku wystąpienia przekroczenia poziomu informowania 100 μg/m³ w dniach</w:t>
      </w:r>
      <w:r w:rsidR="00AF56F8" w:rsidRPr="00253FA9">
        <w:rPr>
          <w:rFonts w:asciiTheme="minorHAnsi" w:hAnsiTheme="minorHAnsi" w:cstheme="minorHAnsi"/>
          <w:sz w:val="24"/>
          <w:szCs w:val="24"/>
        </w:rPr>
        <w:t>: 9 stycznia, 8 marca i</w:t>
      </w:r>
      <w:r w:rsidRPr="00253FA9">
        <w:rPr>
          <w:rFonts w:asciiTheme="minorHAnsi" w:hAnsiTheme="minorHAnsi" w:cstheme="minorHAnsi"/>
          <w:sz w:val="24"/>
          <w:szCs w:val="24"/>
        </w:rPr>
        <w:t xml:space="preserve"> 2 kwietnia. Otrzymane informacje zostały przekaza</w:t>
      </w:r>
      <w:r w:rsidR="00AF56F8" w:rsidRPr="00253FA9">
        <w:rPr>
          <w:rFonts w:asciiTheme="minorHAnsi" w:hAnsiTheme="minorHAnsi" w:cstheme="minorHAnsi"/>
          <w:sz w:val="24"/>
          <w:szCs w:val="24"/>
        </w:rPr>
        <w:t>ne do</w:t>
      </w:r>
      <w:r w:rsidR="0062431D" w:rsidRPr="00253FA9">
        <w:rPr>
          <w:rFonts w:asciiTheme="minorHAnsi" w:hAnsiTheme="minorHAnsi" w:cstheme="minorHAnsi"/>
          <w:sz w:val="24"/>
          <w:szCs w:val="24"/>
        </w:rPr>
        <w:t> </w:t>
      </w:r>
      <w:r w:rsidR="00AF56F8" w:rsidRPr="00253FA9">
        <w:rPr>
          <w:rFonts w:asciiTheme="minorHAnsi" w:hAnsiTheme="minorHAnsi" w:cstheme="minorHAnsi"/>
          <w:sz w:val="24"/>
          <w:szCs w:val="24"/>
        </w:rPr>
        <w:t>podmiotów zobowiązanych celem</w:t>
      </w:r>
      <w:r w:rsidRPr="00253FA9">
        <w:rPr>
          <w:rFonts w:asciiTheme="minorHAnsi" w:hAnsiTheme="minorHAnsi" w:cstheme="minorHAnsi"/>
          <w:sz w:val="24"/>
          <w:szCs w:val="24"/>
        </w:rPr>
        <w:t xml:space="preserve"> podjęcia działań krótkoterminowych.</w:t>
      </w:r>
    </w:p>
    <w:p w14:paraId="7A35549B" w14:textId="7B1930D2" w:rsidR="001A2512" w:rsidRPr="00253FA9" w:rsidRDefault="00AF56F8"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Nie odnotowano</w:t>
      </w:r>
      <w:r w:rsidR="006E0EE8" w:rsidRPr="00253FA9">
        <w:rPr>
          <w:rFonts w:asciiTheme="minorHAnsi" w:hAnsiTheme="minorHAnsi" w:cstheme="minorHAnsi"/>
          <w:sz w:val="24"/>
          <w:szCs w:val="24"/>
        </w:rPr>
        <w:t xml:space="preserve"> powiadomień o przekroczeniu poziomu informowania </w:t>
      </w:r>
      <w:r w:rsidR="00C57CD8" w:rsidRPr="00253FA9">
        <w:rPr>
          <w:rFonts w:asciiTheme="minorHAnsi" w:hAnsiTheme="minorHAnsi" w:cstheme="minorHAnsi"/>
          <w:sz w:val="24"/>
          <w:szCs w:val="24"/>
        </w:rPr>
        <w:t xml:space="preserve">(100 μg/m³) </w:t>
      </w:r>
      <w:r w:rsidR="006E0EE8" w:rsidRPr="00253FA9">
        <w:rPr>
          <w:rFonts w:asciiTheme="minorHAnsi" w:hAnsiTheme="minorHAnsi" w:cstheme="minorHAnsi"/>
          <w:sz w:val="24"/>
          <w:szCs w:val="24"/>
        </w:rPr>
        <w:t>oraz o ryzyku przekroczenia lub przekroczeniu poziomu alarmowania, tj. 150 μg/m³</w:t>
      </w:r>
      <w:r w:rsidR="004D4DE2" w:rsidRPr="00253FA9">
        <w:rPr>
          <w:rStyle w:val="Odwoanieprzypisudolnego"/>
          <w:rFonts w:asciiTheme="minorHAnsi" w:hAnsiTheme="minorHAnsi" w:cstheme="minorHAnsi"/>
          <w:sz w:val="24"/>
          <w:szCs w:val="24"/>
        </w:rPr>
        <w:footnoteReference w:id="33"/>
      </w:r>
      <w:r w:rsidR="006E0EE8" w:rsidRPr="00253FA9">
        <w:rPr>
          <w:rFonts w:asciiTheme="minorHAnsi" w:hAnsiTheme="minorHAnsi" w:cstheme="minorHAnsi"/>
          <w:sz w:val="24"/>
          <w:szCs w:val="24"/>
        </w:rPr>
        <w:t>.</w:t>
      </w:r>
    </w:p>
    <w:p w14:paraId="0FA86F7E" w14:textId="26402BEF" w:rsidR="00652D12" w:rsidRPr="00253FA9" w:rsidRDefault="006C55D3" w:rsidP="00F421D4">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
          <w:sz w:val="24"/>
          <w:szCs w:val="24"/>
        </w:rPr>
        <w:t>PROGRAM OCHRONY POWIETRZA DLA STREFY AGLOMERACJA BIAŁOSTOCKA</w:t>
      </w:r>
      <w:r w:rsidR="00625E99" w:rsidRPr="00253FA9">
        <w:rPr>
          <w:rStyle w:val="Odwoanieprzypisudolnego"/>
          <w:rFonts w:asciiTheme="minorHAnsi" w:hAnsiTheme="minorHAnsi" w:cstheme="minorHAnsi"/>
          <w:b/>
          <w:sz w:val="24"/>
          <w:szCs w:val="24"/>
        </w:rPr>
        <w:footnoteReference w:id="34"/>
      </w:r>
      <w:r w:rsidR="00B02B09" w:rsidRPr="00253FA9">
        <w:rPr>
          <w:rFonts w:asciiTheme="minorHAnsi" w:hAnsiTheme="minorHAnsi" w:cstheme="minorHAnsi"/>
          <w:bCs/>
          <w:sz w:val="24"/>
          <w:szCs w:val="24"/>
        </w:rPr>
        <w:t xml:space="preserve"> </w:t>
      </w:r>
    </w:p>
    <w:p w14:paraId="32C08E7F" w14:textId="2C1541C5" w:rsidR="001E567E" w:rsidRPr="00253FA9" w:rsidRDefault="003B37EA" w:rsidP="00253FA9">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Program </w:t>
      </w:r>
      <w:r w:rsidR="00330464" w:rsidRPr="00253FA9">
        <w:rPr>
          <w:rFonts w:asciiTheme="minorHAnsi" w:hAnsiTheme="minorHAnsi" w:cstheme="minorHAnsi"/>
          <w:color w:val="000000" w:themeColor="text1"/>
          <w:sz w:val="24"/>
          <w:szCs w:val="24"/>
        </w:rPr>
        <w:t>zawiera</w:t>
      </w:r>
      <w:r w:rsidR="00625E99" w:rsidRPr="00253FA9">
        <w:rPr>
          <w:rFonts w:asciiTheme="minorHAnsi" w:hAnsiTheme="minorHAnsi" w:cstheme="minorHAnsi"/>
          <w:color w:val="000000" w:themeColor="text1"/>
          <w:sz w:val="24"/>
          <w:szCs w:val="24"/>
        </w:rPr>
        <w:t xml:space="preserve"> </w:t>
      </w:r>
      <w:r w:rsidR="001E567E" w:rsidRPr="00253FA9">
        <w:rPr>
          <w:rFonts w:asciiTheme="minorHAnsi" w:hAnsiTheme="minorHAnsi" w:cstheme="minorHAnsi"/>
          <w:color w:val="000000" w:themeColor="text1"/>
          <w:sz w:val="24"/>
          <w:szCs w:val="24"/>
        </w:rPr>
        <w:t>harmonogram realizacji działań naprawczych</w:t>
      </w:r>
      <w:r w:rsidR="00B02B09" w:rsidRPr="00253FA9">
        <w:rPr>
          <w:rFonts w:asciiTheme="minorHAnsi" w:hAnsiTheme="minorHAnsi" w:cstheme="minorHAnsi"/>
          <w:color w:val="000000" w:themeColor="text1"/>
          <w:sz w:val="24"/>
          <w:szCs w:val="24"/>
        </w:rPr>
        <w:t>,</w:t>
      </w:r>
      <w:r w:rsidR="001E567E" w:rsidRPr="00253FA9">
        <w:rPr>
          <w:rFonts w:asciiTheme="minorHAnsi" w:hAnsiTheme="minorHAnsi" w:cstheme="minorHAnsi"/>
          <w:color w:val="000000" w:themeColor="text1"/>
          <w:sz w:val="24"/>
          <w:szCs w:val="24"/>
        </w:rPr>
        <w:t xml:space="preserve"> polegających na</w:t>
      </w:r>
      <w:r w:rsidR="00625E99" w:rsidRPr="00253FA9">
        <w:rPr>
          <w:rFonts w:asciiTheme="minorHAnsi" w:hAnsiTheme="minorHAnsi" w:cstheme="minorHAnsi"/>
          <w:color w:val="000000" w:themeColor="text1"/>
          <w:sz w:val="24"/>
          <w:szCs w:val="24"/>
        </w:rPr>
        <w:t xml:space="preserve"> </w:t>
      </w:r>
      <w:r w:rsidR="001E567E" w:rsidRPr="00253FA9">
        <w:rPr>
          <w:rFonts w:asciiTheme="minorHAnsi" w:hAnsiTheme="minorHAnsi" w:cstheme="minorHAnsi"/>
          <w:color w:val="000000" w:themeColor="text1"/>
          <w:sz w:val="24"/>
          <w:szCs w:val="24"/>
        </w:rPr>
        <w:t>redukcji emisji w celu osiągnięcia poziomów dopuszczalnych substancji w</w:t>
      </w:r>
      <w:r w:rsidR="00625E99" w:rsidRPr="00253FA9">
        <w:rPr>
          <w:rFonts w:asciiTheme="minorHAnsi" w:hAnsiTheme="minorHAnsi" w:cstheme="minorHAnsi"/>
          <w:color w:val="000000" w:themeColor="text1"/>
          <w:sz w:val="24"/>
          <w:szCs w:val="24"/>
        </w:rPr>
        <w:t xml:space="preserve"> </w:t>
      </w:r>
      <w:r w:rsidR="001E567E" w:rsidRPr="00253FA9">
        <w:rPr>
          <w:rFonts w:asciiTheme="minorHAnsi" w:hAnsiTheme="minorHAnsi" w:cstheme="minorHAnsi"/>
          <w:color w:val="000000" w:themeColor="text1"/>
          <w:sz w:val="24"/>
          <w:szCs w:val="24"/>
        </w:rPr>
        <w:t>powietrzu, dla</w:t>
      </w:r>
      <w:r w:rsidR="00625E99" w:rsidRPr="00253FA9">
        <w:rPr>
          <w:rFonts w:asciiTheme="minorHAnsi" w:hAnsiTheme="minorHAnsi" w:cstheme="minorHAnsi"/>
          <w:color w:val="000000" w:themeColor="text1"/>
          <w:sz w:val="24"/>
          <w:szCs w:val="24"/>
        </w:rPr>
        <w:t xml:space="preserve"> </w:t>
      </w:r>
      <w:r w:rsidR="001E567E" w:rsidRPr="00253FA9">
        <w:rPr>
          <w:rFonts w:asciiTheme="minorHAnsi" w:hAnsiTheme="minorHAnsi" w:cstheme="minorHAnsi"/>
          <w:color w:val="000000" w:themeColor="text1"/>
          <w:sz w:val="24"/>
          <w:szCs w:val="24"/>
        </w:rPr>
        <w:t>których stwierdzono przekroczenia.</w:t>
      </w:r>
    </w:p>
    <w:p w14:paraId="21F9889C" w14:textId="061C04D5" w:rsidR="001E567E" w:rsidRPr="00253FA9" w:rsidRDefault="001E567E" w:rsidP="00253FA9">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Według sprawozdań z realizacji Programu, jednym z działań naprawczych jest </w:t>
      </w:r>
      <w:r w:rsidR="00625E99" w:rsidRPr="00253FA9">
        <w:rPr>
          <w:rFonts w:asciiTheme="minorHAnsi" w:hAnsiTheme="minorHAnsi" w:cstheme="minorHAnsi"/>
          <w:color w:val="000000" w:themeColor="text1"/>
          <w:sz w:val="24"/>
          <w:szCs w:val="24"/>
        </w:rPr>
        <w:t>o</w:t>
      </w:r>
      <w:r w:rsidRPr="00253FA9">
        <w:rPr>
          <w:rFonts w:asciiTheme="minorHAnsi" w:hAnsiTheme="minorHAnsi" w:cstheme="minorHAnsi"/>
          <w:color w:val="000000" w:themeColor="text1"/>
          <w:sz w:val="24"/>
          <w:szCs w:val="24"/>
        </w:rPr>
        <w:t>bniżenie emisji z ogrzewania indywidualnego (głównie piecami węglowymi)</w:t>
      </w:r>
      <w:r w:rsidR="0056364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w:t>
      </w:r>
      <w:r w:rsidR="00625E9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zabudowie </w:t>
      </w:r>
      <w:r w:rsidRPr="00253FA9">
        <w:rPr>
          <w:rFonts w:asciiTheme="minorHAnsi" w:hAnsiTheme="minorHAnsi" w:cstheme="minorHAnsi"/>
          <w:color w:val="000000" w:themeColor="text1"/>
          <w:sz w:val="24"/>
          <w:szCs w:val="24"/>
        </w:rPr>
        <w:lastRenderedPageBreak/>
        <w:t>wie</w:t>
      </w:r>
      <w:r w:rsidR="00B86324" w:rsidRPr="00253FA9">
        <w:rPr>
          <w:rFonts w:asciiTheme="minorHAnsi" w:hAnsiTheme="minorHAnsi" w:cstheme="minorHAnsi"/>
          <w:color w:val="000000" w:themeColor="text1"/>
          <w:sz w:val="24"/>
          <w:szCs w:val="24"/>
        </w:rPr>
        <w:t>lorodzinnej oraz</w:t>
      </w:r>
      <w:r w:rsidR="00625E99" w:rsidRPr="00253FA9">
        <w:rPr>
          <w:rFonts w:asciiTheme="minorHAnsi" w:hAnsiTheme="minorHAnsi" w:cstheme="minorHAnsi"/>
          <w:color w:val="000000" w:themeColor="text1"/>
          <w:sz w:val="24"/>
          <w:szCs w:val="24"/>
        </w:rPr>
        <w:t xml:space="preserve"> </w:t>
      </w:r>
      <w:r w:rsidR="00B86324" w:rsidRPr="00253FA9">
        <w:rPr>
          <w:rFonts w:asciiTheme="minorHAnsi" w:hAnsiTheme="minorHAnsi" w:cstheme="minorHAnsi"/>
          <w:color w:val="000000" w:themeColor="text1"/>
          <w:sz w:val="24"/>
          <w:szCs w:val="24"/>
        </w:rPr>
        <w:t>jednorodzinnej,</w:t>
      </w:r>
      <w:r w:rsidRPr="00253FA9">
        <w:rPr>
          <w:rFonts w:asciiTheme="minorHAnsi" w:hAnsiTheme="minorHAnsi" w:cstheme="minorHAnsi"/>
          <w:color w:val="000000" w:themeColor="text1"/>
          <w:sz w:val="24"/>
          <w:szCs w:val="24"/>
        </w:rPr>
        <w:t xml:space="preserve"> tzw. niskiej emisji, która ma największy udział w powstawaniu smogu.</w:t>
      </w:r>
    </w:p>
    <w:p w14:paraId="52EC27CB" w14:textId="2C3100EB" w:rsidR="00BF6251" w:rsidRPr="00253FA9" w:rsidRDefault="00BF6251" w:rsidP="00F421D4">
      <w:pPr>
        <w:tabs>
          <w:tab w:val="left" w:pos="0"/>
        </w:tabs>
        <w:spacing w:after="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 programie określono również „Plan działań krótkoterminowych”, opracowany w celu zmniejszenia ryzyka wystąpienia przekroczeń poziomów alarmowych, dopuszczalnych lub docelowych oraz ograniczenia skutków i czasu trwania zaistniałych przekroczeń.</w:t>
      </w:r>
    </w:p>
    <w:p w14:paraId="736B0BA1" w14:textId="7B50EFE4" w:rsidR="00BF6251" w:rsidRPr="00253FA9" w:rsidRDefault="00BF6251"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 xml:space="preserve">W 2024 r., w ramach działań związanych z </w:t>
      </w:r>
      <w:r w:rsidRPr="00253FA9">
        <w:rPr>
          <w:rFonts w:asciiTheme="minorHAnsi" w:hAnsiTheme="minorHAnsi" w:cstheme="minorHAnsi"/>
          <w:bCs/>
          <w:sz w:val="24"/>
          <w:szCs w:val="24"/>
        </w:rPr>
        <w:t>ograniczeniem emisji substancji z procesu wytwarzania energii cieplnej, nastąpiła</w:t>
      </w:r>
      <w:r w:rsidRPr="00253FA9">
        <w:rPr>
          <w:rFonts w:asciiTheme="minorHAnsi" w:hAnsiTheme="minorHAnsi" w:cstheme="minorHAnsi"/>
          <w:sz w:val="24"/>
          <w:szCs w:val="24"/>
        </w:rPr>
        <w:t xml:space="preserve"> likwidacja źródeł ciepła zasilanych paliwem stałym wraz z podaniem zmiany sposobu ogrzewania (łącznie 72) na:</w:t>
      </w:r>
    </w:p>
    <w:p w14:paraId="6CAA01F1" w14:textId="58B35C86" w:rsidR="00BF6251" w:rsidRPr="00253FA9" w:rsidRDefault="00BF6251" w:rsidP="00190C7F">
      <w:pPr>
        <w:pStyle w:val="Akapitzlist"/>
        <w:widowControl w:val="0"/>
        <w:numPr>
          <w:ilvl w:val="0"/>
          <w:numId w:val="44"/>
        </w:numPr>
        <w:suppressAutoHyphens/>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ogrzewanie elektryczne: </w:t>
      </w:r>
      <w:r w:rsidRPr="00253FA9">
        <w:rPr>
          <w:rFonts w:asciiTheme="minorHAnsi" w:hAnsiTheme="minorHAnsi" w:cstheme="minorHAnsi"/>
          <w:bCs/>
          <w:sz w:val="24"/>
          <w:szCs w:val="24"/>
        </w:rPr>
        <w:t xml:space="preserve">1 </w:t>
      </w:r>
      <w:r w:rsidRPr="00253FA9">
        <w:rPr>
          <w:rFonts w:asciiTheme="minorHAnsi" w:hAnsiTheme="minorHAnsi" w:cstheme="minorHAnsi"/>
          <w:sz w:val="24"/>
          <w:szCs w:val="24"/>
        </w:rPr>
        <w:t>szt.,</w:t>
      </w:r>
    </w:p>
    <w:p w14:paraId="51196E77" w14:textId="6A4CC14C" w:rsidR="00BF6251" w:rsidRPr="00253FA9" w:rsidRDefault="00BF6251" w:rsidP="00190C7F">
      <w:pPr>
        <w:pStyle w:val="Akapitzlist"/>
        <w:widowControl w:val="0"/>
        <w:numPr>
          <w:ilvl w:val="0"/>
          <w:numId w:val="44"/>
        </w:numPr>
        <w:suppressAutoHyphens/>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odnawialne źródła energii: </w:t>
      </w:r>
      <w:r w:rsidRPr="00253FA9">
        <w:rPr>
          <w:rFonts w:asciiTheme="minorHAnsi" w:hAnsiTheme="minorHAnsi" w:cstheme="minorHAnsi"/>
          <w:bCs/>
          <w:sz w:val="24"/>
          <w:szCs w:val="24"/>
        </w:rPr>
        <w:t xml:space="preserve">30 </w:t>
      </w:r>
      <w:r w:rsidRPr="00253FA9">
        <w:rPr>
          <w:rFonts w:asciiTheme="minorHAnsi" w:hAnsiTheme="minorHAnsi" w:cstheme="minorHAnsi"/>
          <w:sz w:val="24"/>
          <w:szCs w:val="24"/>
        </w:rPr>
        <w:t>szt.,</w:t>
      </w:r>
    </w:p>
    <w:p w14:paraId="085C7537" w14:textId="4113EBE7" w:rsidR="00BF6251" w:rsidRPr="00253FA9" w:rsidRDefault="00BF6251" w:rsidP="00190C7F">
      <w:pPr>
        <w:pStyle w:val="Akapitzlist"/>
        <w:widowControl w:val="0"/>
        <w:numPr>
          <w:ilvl w:val="0"/>
          <w:numId w:val="44"/>
        </w:numPr>
        <w:suppressAutoHyphens/>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ogrzewanie gazowe: </w:t>
      </w:r>
      <w:r w:rsidRPr="00253FA9">
        <w:rPr>
          <w:rFonts w:asciiTheme="minorHAnsi" w:hAnsiTheme="minorHAnsi" w:cstheme="minorHAnsi"/>
          <w:bCs/>
          <w:sz w:val="24"/>
          <w:szCs w:val="24"/>
        </w:rPr>
        <w:t xml:space="preserve">41 </w:t>
      </w:r>
      <w:r w:rsidRPr="00253FA9">
        <w:rPr>
          <w:rFonts w:asciiTheme="minorHAnsi" w:hAnsiTheme="minorHAnsi" w:cstheme="minorHAnsi"/>
          <w:sz w:val="24"/>
          <w:szCs w:val="24"/>
        </w:rPr>
        <w:t>szt.</w:t>
      </w:r>
    </w:p>
    <w:p w14:paraId="0177E7FA" w14:textId="6B1007EB" w:rsidR="00BF6251" w:rsidRPr="00253FA9" w:rsidRDefault="00BF6251" w:rsidP="00F421D4">
      <w:pPr>
        <w:autoSpaceDE w:val="0"/>
        <w:autoSpaceDN w:val="0"/>
        <w:adjustRightInd w:val="0"/>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Redukcja wielkości emisji poszczególnych substancji w powietrzu, osiągnięta w wyniku realizacji działania naprawczego w ciągu roku realizacji Programu ochrony powietrza wyniosła: B(a)P = 0,002 Mg/rok (2,218 kg/rok).</w:t>
      </w:r>
    </w:p>
    <w:p w14:paraId="0EEC9E44" w14:textId="77777777" w:rsidR="001E567E" w:rsidRPr="00253FA9" w:rsidRDefault="001E567E" w:rsidP="00F421D4">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Redukcja emisji z ogrzewania indywidualnego była realizowana w ramach:</w:t>
      </w:r>
    </w:p>
    <w:p w14:paraId="26803FEA" w14:textId="610CB995" w:rsidR="001E567E" w:rsidRPr="00253FA9" w:rsidRDefault="001E567E" w:rsidP="00190C7F">
      <w:pPr>
        <w:pStyle w:val="Akapitzlist"/>
        <w:widowControl w:val="0"/>
        <w:numPr>
          <w:ilvl w:val="0"/>
          <w:numId w:val="44"/>
        </w:numPr>
        <w:suppressAutoHyphens/>
        <w:spacing w:line="276" w:lineRule="auto"/>
        <w:ind w:left="426"/>
        <w:rPr>
          <w:rFonts w:asciiTheme="minorHAnsi" w:eastAsia="Arial" w:hAnsiTheme="minorHAnsi" w:cstheme="minorHAnsi"/>
          <w:color w:val="000000" w:themeColor="text1"/>
          <w:sz w:val="24"/>
          <w:szCs w:val="24"/>
          <w:lang w:eastAsia="ar-SA"/>
        </w:rPr>
      </w:pPr>
      <w:r w:rsidRPr="00253FA9">
        <w:rPr>
          <w:rFonts w:asciiTheme="minorHAnsi" w:eastAsia="Arial" w:hAnsiTheme="minorHAnsi" w:cstheme="minorHAnsi"/>
          <w:color w:val="000000" w:themeColor="text1"/>
          <w:sz w:val="24"/>
          <w:szCs w:val="24"/>
          <w:lang w:eastAsia="ar-SA"/>
        </w:rPr>
        <w:t xml:space="preserve">Programu Ograniczenia Niskiej Emisji </w:t>
      </w:r>
      <w:r w:rsidR="00827D16" w:rsidRPr="00253FA9">
        <w:rPr>
          <w:rFonts w:asciiTheme="minorHAnsi" w:eastAsia="Arial" w:hAnsiTheme="minorHAnsi" w:cstheme="minorHAnsi"/>
          <w:color w:val="000000" w:themeColor="text1"/>
          <w:sz w:val="24"/>
          <w:szCs w:val="24"/>
          <w:lang w:eastAsia="ar-SA"/>
        </w:rPr>
        <w:t>(</w:t>
      </w:r>
      <w:r w:rsidRPr="00253FA9">
        <w:rPr>
          <w:rFonts w:asciiTheme="minorHAnsi" w:eastAsia="Arial" w:hAnsiTheme="minorHAnsi" w:cstheme="minorHAnsi"/>
          <w:color w:val="000000" w:themeColor="text1"/>
          <w:sz w:val="24"/>
          <w:szCs w:val="24"/>
          <w:lang w:eastAsia="ar-SA"/>
        </w:rPr>
        <w:t>PONE</w:t>
      </w:r>
      <w:r w:rsidR="00827D16" w:rsidRPr="00253FA9">
        <w:rPr>
          <w:rFonts w:asciiTheme="minorHAnsi" w:eastAsia="Arial" w:hAnsiTheme="minorHAnsi" w:cstheme="minorHAnsi"/>
          <w:color w:val="000000" w:themeColor="text1"/>
          <w:sz w:val="24"/>
          <w:szCs w:val="24"/>
          <w:lang w:eastAsia="ar-SA"/>
        </w:rPr>
        <w:t>)</w:t>
      </w:r>
      <w:r w:rsidR="00B02B09" w:rsidRPr="00253FA9">
        <w:rPr>
          <w:rFonts w:asciiTheme="minorHAnsi" w:eastAsia="Arial" w:hAnsiTheme="minorHAnsi" w:cstheme="minorHAnsi"/>
          <w:color w:val="000000" w:themeColor="text1"/>
          <w:sz w:val="24"/>
          <w:szCs w:val="24"/>
          <w:lang w:eastAsia="ar-SA"/>
        </w:rPr>
        <w:t xml:space="preserve"> - </w:t>
      </w:r>
      <w:r w:rsidR="00B02B09" w:rsidRPr="00253FA9">
        <w:rPr>
          <w:rFonts w:asciiTheme="minorHAnsi" w:eastAsia="Times New Roman" w:hAnsiTheme="minorHAnsi" w:cstheme="minorHAnsi"/>
          <w:color w:val="000000" w:themeColor="text1"/>
          <w:sz w:val="24"/>
          <w:szCs w:val="24"/>
          <w:lang w:eastAsia="pl-PL"/>
        </w:rPr>
        <w:t>polegającego na likwidacji ogrzewania na paliwo stałe i zmiany na ogrzewanie gazowe, lub pompę ciepła, bądź sieć cieplną;</w:t>
      </w:r>
    </w:p>
    <w:p w14:paraId="700F02FC" w14:textId="5919B207" w:rsidR="00B02B09" w:rsidRPr="00253FA9" w:rsidRDefault="00B86324" w:rsidP="00190C7F">
      <w:pPr>
        <w:pStyle w:val="Akapitzlist"/>
        <w:widowControl w:val="0"/>
        <w:numPr>
          <w:ilvl w:val="0"/>
          <w:numId w:val="44"/>
        </w:numPr>
        <w:suppressAutoHyphens/>
        <w:spacing w:line="276" w:lineRule="auto"/>
        <w:ind w:left="426"/>
        <w:rPr>
          <w:rFonts w:asciiTheme="minorHAnsi" w:eastAsia="Arial" w:hAnsiTheme="minorHAnsi" w:cstheme="minorHAnsi"/>
          <w:color w:val="000000" w:themeColor="text1"/>
          <w:sz w:val="24"/>
          <w:szCs w:val="24"/>
          <w:lang w:eastAsia="ar-SA"/>
        </w:rPr>
      </w:pPr>
      <w:r w:rsidRPr="00253FA9">
        <w:rPr>
          <w:rFonts w:asciiTheme="minorHAnsi" w:eastAsia="Arial" w:hAnsiTheme="minorHAnsi" w:cstheme="minorHAnsi"/>
          <w:color w:val="000000" w:themeColor="text1"/>
          <w:sz w:val="24"/>
          <w:szCs w:val="24"/>
          <w:lang w:eastAsia="ar-SA"/>
        </w:rPr>
        <w:t>P</w:t>
      </w:r>
      <w:r w:rsidR="001E567E" w:rsidRPr="00253FA9">
        <w:rPr>
          <w:rFonts w:asciiTheme="minorHAnsi" w:eastAsia="Arial" w:hAnsiTheme="minorHAnsi" w:cstheme="minorHAnsi"/>
          <w:color w:val="000000" w:themeColor="text1"/>
          <w:sz w:val="24"/>
          <w:szCs w:val="24"/>
          <w:lang w:eastAsia="ar-SA"/>
        </w:rPr>
        <w:t>rojektu pn. „Modernizacja indywidualnych źródeł energii cieplnej lub elektrycznej</w:t>
      </w:r>
      <w:r w:rsidR="00B6364D" w:rsidRPr="00253FA9">
        <w:rPr>
          <w:rFonts w:asciiTheme="minorHAnsi" w:eastAsia="Arial" w:hAnsiTheme="minorHAnsi" w:cstheme="minorHAnsi"/>
          <w:color w:val="000000" w:themeColor="text1"/>
          <w:sz w:val="24"/>
          <w:szCs w:val="24"/>
          <w:lang w:eastAsia="ar-SA"/>
        </w:rPr>
        <w:t xml:space="preserve"> </w:t>
      </w:r>
      <w:r w:rsidR="001E567E" w:rsidRPr="00253FA9">
        <w:rPr>
          <w:rFonts w:asciiTheme="minorHAnsi" w:eastAsia="Arial" w:hAnsiTheme="minorHAnsi" w:cstheme="minorHAnsi"/>
          <w:color w:val="000000" w:themeColor="text1"/>
          <w:sz w:val="24"/>
          <w:szCs w:val="24"/>
          <w:lang w:eastAsia="ar-SA"/>
        </w:rPr>
        <w:t>w Białymstoku”</w:t>
      </w:r>
      <w:r w:rsidRPr="00253FA9">
        <w:rPr>
          <w:rFonts w:asciiTheme="minorHAnsi" w:eastAsia="Arial" w:hAnsiTheme="minorHAnsi" w:cstheme="minorHAnsi"/>
          <w:color w:val="000000" w:themeColor="text1"/>
          <w:sz w:val="24"/>
          <w:szCs w:val="24"/>
          <w:lang w:eastAsia="ar-SA"/>
        </w:rPr>
        <w:t>,</w:t>
      </w:r>
      <w:r w:rsidR="001E567E" w:rsidRPr="00253FA9">
        <w:rPr>
          <w:rFonts w:asciiTheme="minorHAnsi" w:eastAsia="Arial" w:hAnsiTheme="minorHAnsi" w:cstheme="minorHAnsi"/>
          <w:color w:val="000000" w:themeColor="text1"/>
          <w:sz w:val="24"/>
          <w:szCs w:val="24"/>
          <w:lang w:eastAsia="ar-SA"/>
        </w:rPr>
        <w:t xml:space="preserve"> polegającego na likwidacji ogrzewania na paliwo stałe</w:t>
      </w:r>
      <w:r w:rsidR="004B7B13" w:rsidRPr="00253FA9">
        <w:rPr>
          <w:rFonts w:asciiTheme="minorHAnsi" w:eastAsia="Arial" w:hAnsiTheme="minorHAnsi" w:cstheme="minorHAnsi"/>
          <w:color w:val="000000" w:themeColor="text1"/>
          <w:sz w:val="24"/>
          <w:szCs w:val="24"/>
          <w:lang w:eastAsia="ar-SA"/>
        </w:rPr>
        <w:t xml:space="preserve"> </w:t>
      </w:r>
      <w:r w:rsidR="001E567E" w:rsidRPr="00253FA9">
        <w:rPr>
          <w:rFonts w:asciiTheme="minorHAnsi" w:eastAsia="Arial" w:hAnsiTheme="minorHAnsi" w:cstheme="minorHAnsi"/>
          <w:color w:val="000000" w:themeColor="text1"/>
          <w:sz w:val="24"/>
          <w:szCs w:val="24"/>
          <w:lang w:eastAsia="ar-SA"/>
        </w:rPr>
        <w:t>i zmiany na ogrzewanie gazowe.</w:t>
      </w:r>
    </w:p>
    <w:p w14:paraId="566AB15D" w14:textId="49CFA9A2" w:rsidR="00DD6ACB" w:rsidRPr="00253FA9" w:rsidRDefault="00B02B09" w:rsidP="00AF4998">
      <w:pPr>
        <w:widowControl w:val="0"/>
        <w:suppressAutoHyphens/>
        <w:spacing w:before="240" w:after="240" w:line="276" w:lineRule="auto"/>
        <w:rPr>
          <w:rFonts w:asciiTheme="minorHAnsi" w:eastAsia="Arial" w:hAnsiTheme="minorHAnsi" w:cstheme="minorHAnsi"/>
          <w:color w:val="000000" w:themeColor="text1"/>
          <w:sz w:val="24"/>
          <w:szCs w:val="24"/>
          <w:lang w:eastAsia="ar-SA"/>
        </w:rPr>
      </w:pPr>
      <w:r w:rsidRPr="00253FA9">
        <w:rPr>
          <w:rFonts w:asciiTheme="minorHAnsi" w:eastAsia="Times New Roman" w:hAnsiTheme="minorHAnsi" w:cstheme="minorHAnsi"/>
          <w:color w:val="000000" w:themeColor="text1"/>
          <w:sz w:val="24"/>
          <w:szCs w:val="24"/>
          <w:lang w:eastAsia="pl-PL"/>
        </w:rPr>
        <w:t xml:space="preserve">Redukcję emisji uzyskano dodatkowo w ramach wymiany kotłów </w:t>
      </w:r>
      <w:r w:rsidRPr="00253FA9">
        <w:rPr>
          <w:rFonts w:asciiTheme="minorHAnsi" w:eastAsia="Arial" w:hAnsiTheme="minorHAnsi" w:cstheme="minorHAnsi"/>
          <w:color w:val="000000" w:themeColor="text1"/>
          <w:sz w:val="24"/>
          <w:szCs w:val="24"/>
          <w:lang w:eastAsia="ar-SA"/>
        </w:rPr>
        <w:t>z</w:t>
      </w:r>
      <w:r w:rsidRPr="00253FA9">
        <w:rPr>
          <w:rFonts w:asciiTheme="minorHAnsi" w:eastAsia="Times New Roman" w:hAnsiTheme="minorHAnsi" w:cstheme="minorHAnsi"/>
          <w:color w:val="000000" w:themeColor="text1"/>
          <w:sz w:val="24"/>
          <w:szCs w:val="24"/>
          <w:lang w:eastAsia="pl-PL"/>
        </w:rPr>
        <w:t xml:space="preserve"> programu „Czyste</w:t>
      </w:r>
      <w:r w:rsidR="00C52C4A" w:rsidRPr="00253FA9">
        <w:rPr>
          <w:rFonts w:asciiTheme="minorHAnsi" w:eastAsia="Times New Roman" w:hAnsiTheme="minorHAnsi" w:cstheme="minorHAnsi"/>
          <w:color w:val="000000" w:themeColor="text1"/>
          <w:sz w:val="24"/>
          <w:szCs w:val="24"/>
          <w:lang w:eastAsia="pl-PL"/>
        </w:rPr>
        <w:t xml:space="preserve"> Powietrze”, prowadzonego przez </w:t>
      </w:r>
      <w:r w:rsidRPr="00253FA9">
        <w:rPr>
          <w:rFonts w:asciiTheme="minorHAnsi" w:eastAsia="Times New Roman" w:hAnsiTheme="minorHAnsi" w:cstheme="minorHAnsi"/>
          <w:color w:val="000000" w:themeColor="text1"/>
          <w:sz w:val="24"/>
          <w:szCs w:val="24"/>
          <w:lang w:eastAsia="pl-PL"/>
        </w:rPr>
        <w:t>Wojewódzki Fundusz Ochrony Środowiska i Gospodarki Wodnej w Białymstoku.</w:t>
      </w:r>
    </w:p>
    <w:p w14:paraId="74BFCEFA" w14:textId="606FD98C" w:rsidR="006C55D3" w:rsidRPr="00253FA9" w:rsidRDefault="006C55D3" w:rsidP="00253FA9">
      <w:pPr>
        <w:pStyle w:val="Legenda"/>
        <w:spacing w:line="276" w:lineRule="auto"/>
        <w:rPr>
          <w:rFonts w:asciiTheme="minorHAnsi" w:eastAsia="Arial" w:hAnsiTheme="minorHAnsi" w:cstheme="minorHAnsi"/>
          <w:sz w:val="24"/>
          <w:szCs w:val="24"/>
          <w:lang w:eastAsia="ar-SA"/>
        </w:rPr>
      </w:pPr>
      <w:bookmarkStart w:id="80" w:name="_Toc23551904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31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Szacunkowa redukcja emisji z działań zrealizowanych w latach </w:t>
      </w:r>
      <w:r w:rsidRPr="00253FA9">
        <w:rPr>
          <w:rFonts w:asciiTheme="minorHAnsi" w:hAnsiTheme="minorHAnsi" w:cstheme="minorHAnsi"/>
          <w:color w:val="000000" w:themeColor="text1"/>
          <w:sz w:val="24"/>
          <w:szCs w:val="24"/>
        </w:rPr>
        <w:t>2014-202</w:t>
      </w:r>
      <w:r w:rsidR="00F063BE" w:rsidRPr="00253FA9">
        <w:rPr>
          <w:rFonts w:asciiTheme="minorHAnsi" w:hAnsiTheme="minorHAnsi" w:cstheme="minorHAnsi"/>
          <w:color w:val="000000" w:themeColor="text1"/>
          <w:sz w:val="24"/>
          <w:szCs w:val="24"/>
        </w:rPr>
        <w:t>4</w:t>
      </w:r>
      <w:bookmarkEnd w:id="80"/>
    </w:p>
    <w:tbl>
      <w:tblPr>
        <w:tblW w:w="9356" w:type="dxa"/>
        <w:tblInd w:w="-5" w:type="dxa"/>
        <w:tblLayout w:type="fixed"/>
        <w:tblCellMar>
          <w:left w:w="70" w:type="dxa"/>
          <w:right w:w="70" w:type="dxa"/>
        </w:tblCellMar>
        <w:tblLook w:val="04A0" w:firstRow="1" w:lastRow="0" w:firstColumn="1" w:lastColumn="0" w:noHBand="0" w:noVBand="1"/>
        <w:tblCaption w:val="Tabela 31. Szacunkowa redukcja emisji z działań zrealizowanych w latach 2014-2024"/>
        <w:tblDescription w:val="Szacunkowa redukcja emisji z działań zrealizowanych w latach 2014-2024."/>
      </w:tblPr>
      <w:tblGrid>
        <w:gridCol w:w="1484"/>
        <w:gridCol w:w="9"/>
        <w:gridCol w:w="2978"/>
        <w:gridCol w:w="1581"/>
        <w:gridCol w:w="1581"/>
        <w:gridCol w:w="1723"/>
      </w:tblGrid>
      <w:tr w:rsidR="00C97B01" w:rsidRPr="00253FA9" w14:paraId="7FF0523D" w14:textId="77777777" w:rsidTr="00F421D4">
        <w:trPr>
          <w:trHeight w:val="20"/>
          <w:tblHeader/>
        </w:trPr>
        <w:tc>
          <w:tcPr>
            <w:tcW w:w="4471" w:type="dxa"/>
            <w:gridSpan w:val="3"/>
            <w:vMerge w:val="restart"/>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7D7440E1" w14:textId="77777777" w:rsidR="006C55D3" w:rsidRPr="00253FA9" w:rsidRDefault="006C55D3" w:rsidP="00253FA9">
            <w:pPr>
              <w:suppressAutoHyphens/>
              <w:spacing w:before="20" w:after="20" w:line="276" w:lineRule="auto"/>
              <w:rPr>
                <w:rFonts w:asciiTheme="minorHAnsi" w:eastAsia="Arial" w:hAnsiTheme="minorHAnsi" w:cstheme="minorHAnsi"/>
                <w:b/>
                <w:sz w:val="24"/>
                <w:szCs w:val="24"/>
                <w:lang w:eastAsia="ar-SA"/>
              </w:rPr>
            </w:pPr>
            <w:r w:rsidRPr="00253FA9">
              <w:rPr>
                <w:rFonts w:asciiTheme="minorHAnsi" w:eastAsia="Arial" w:hAnsiTheme="minorHAnsi" w:cstheme="minorHAnsi"/>
                <w:b/>
                <w:sz w:val="24"/>
                <w:szCs w:val="24"/>
                <w:lang w:eastAsia="ar-SA"/>
              </w:rPr>
              <w:t>Likwidacja ogrzewania na paliwo stałe</w:t>
            </w:r>
          </w:p>
        </w:tc>
        <w:tc>
          <w:tcPr>
            <w:tcW w:w="488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EA05E0" w14:textId="77777777" w:rsidR="006C55D3" w:rsidRPr="00253FA9" w:rsidRDefault="006C55D3" w:rsidP="00253FA9">
            <w:pPr>
              <w:suppressAutoHyphens/>
              <w:spacing w:before="20" w:after="20" w:line="276" w:lineRule="auto"/>
              <w:rPr>
                <w:rFonts w:asciiTheme="minorHAnsi" w:eastAsia="Arial" w:hAnsiTheme="minorHAnsi" w:cstheme="minorHAnsi"/>
                <w:b/>
                <w:sz w:val="24"/>
                <w:szCs w:val="24"/>
                <w:lang w:eastAsia="ar-SA"/>
              </w:rPr>
            </w:pPr>
            <w:r w:rsidRPr="00253FA9">
              <w:rPr>
                <w:rFonts w:asciiTheme="minorHAnsi" w:eastAsia="Arial" w:hAnsiTheme="minorHAnsi" w:cstheme="minorHAnsi"/>
                <w:b/>
                <w:sz w:val="24"/>
                <w:szCs w:val="24"/>
                <w:lang w:eastAsia="ar-SA"/>
              </w:rPr>
              <w:t>Efekt ekologiczny</w:t>
            </w:r>
          </w:p>
        </w:tc>
      </w:tr>
      <w:tr w:rsidR="00C97B01" w:rsidRPr="00253FA9" w14:paraId="4EBC1610" w14:textId="77777777" w:rsidTr="00F421D4">
        <w:trPr>
          <w:trHeight w:val="20"/>
          <w:tblHeader/>
        </w:trPr>
        <w:tc>
          <w:tcPr>
            <w:tcW w:w="4471" w:type="dxa"/>
            <w:gridSpan w:val="3"/>
            <w:vMerge/>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418FF5B5" w14:textId="77777777" w:rsidR="006C55D3" w:rsidRPr="00253FA9" w:rsidRDefault="006C55D3" w:rsidP="00253FA9">
            <w:pPr>
              <w:suppressAutoHyphens/>
              <w:spacing w:before="20" w:after="20" w:line="276" w:lineRule="auto"/>
              <w:rPr>
                <w:rFonts w:asciiTheme="minorHAnsi" w:eastAsia="Arial" w:hAnsiTheme="minorHAnsi" w:cstheme="minorHAnsi"/>
                <w:b/>
                <w:sz w:val="24"/>
                <w:szCs w:val="24"/>
                <w:lang w:eastAsia="ar-SA"/>
              </w:rPr>
            </w:pPr>
          </w:p>
        </w:tc>
        <w:tc>
          <w:tcPr>
            <w:tcW w:w="15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D1EADC" w14:textId="4688DF55" w:rsidR="006C55D3" w:rsidRPr="00253FA9" w:rsidRDefault="006C55D3" w:rsidP="00253FA9">
            <w:pPr>
              <w:suppressAutoHyphens/>
              <w:spacing w:before="20" w:after="20" w:line="276" w:lineRule="auto"/>
              <w:rPr>
                <w:rFonts w:asciiTheme="minorHAnsi" w:eastAsia="Arial" w:hAnsiTheme="minorHAnsi" w:cstheme="minorHAnsi"/>
                <w:b/>
                <w:sz w:val="24"/>
                <w:szCs w:val="24"/>
                <w:lang w:eastAsia="ar-SA"/>
              </w:rPr>
            </w:pPr>
            <w:r w:rsidRPr="00253FA9">
              <w:rPr>
                <w:rFonts w:asciiTheme="minorHAnsi" w:eastAsia="Arial" w:hAnsiTheme="minorHAnsi" w:cstheme="minorHAnsi"/>
                <w:b/>
                <w:sz w:val="24"/>
                <w:szCs w:val="24"/>
                <w:lang w:eastAsia="ar-SA"/>
              </w:rPr>
              <w:t>Pył PM 10</w:t>
            </w:r>
            <w:r w:rsidR="00B25207" w:rsidRPr="00253FA9">
              <w:rPr>
                <w:rFonts w:asciiTheme="minorHAnsi" w:eastAsia="Arial" w:hAnsiTheme="minorHAnsi" w:cstheme="minorHAnsi"/>
                <w:b/>
                <w:sz w:val="24"/>
                <w:szCs w:val="24"/>
                <w:lang w:eastAsia="ar-SA"/>
              </w:rPr>
              <w:t>[</w:t>
            </w:r>
            <w:r w:rsidRPr="00253FA9">
              <w:rPr>
                <w:rFonts w:asciiTheme="minorHAnsi" w:eastAsia="Arial" w:hAnsiTheme="minorHAnsi" w:cstheme="minorHAnsi"/>
                <w:b/>
                <w:sz w:val="24"/>
                <w:szCs w:val="24"/>
                <w:lang w:eastAsia="ar-SA"/>
              </w:rPr>
              <w:t>Mg</w:t>
            </w:r>
            <w:r w:rsidR="00B25207" w:rsidRPr="00253FA9">
              <w:rPr>
                <w:rFonts w:asciiTheme="minorHAnsi" w:eastAsia="Arial" w:hAnsiTheme="minorHAnsi" w:cstheme="minorHAnsi"/>
                <w:b/>
                <w:sz w:val="24"/>
                <w:szCs w:val="24"/>
                <w:lang w:eastAsia="ar-SA"/>
              </w:rPr>
              <w:t>]</w:t>
            </w:r>
          </w:p>
        </w:tc>
        <w:tc>
          <w:tcPr>
            <w:tcW w:w="158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22BC60C" w14:textId="0BECA5A3" w:rsidR="006C55D3" w:rsidRPr="00253FA9" w:rsidRDefault="006C55D3" w:rsidP="00253FA9">
            <w:pPr>
              <w:suppressAutoHyphens/>
              <w:spacing w:before="20" w:after="20" w:line="276" w:lineRule="auto"/>
              <w:rPr>
                <w:rFonts w:asciiTheme="minorHAnsi" w:eastAsia="Arial" w:hAnsiTheme="minorHAnsi" w:cstheme="minorHAnsi"/>
                <w:b/>
                <w:sz w:val="24"/>
                <w:szCs w:val="24"/>
                <w:lang w:eastAsia="ar-SA"/>
              </w:rPr>
            </w:pPr>
            <w:r w:rsidRPr="00253FA9">
              <w:rPr>
                <w:rFonts w:asciiTheme="minorHAnsi" w:eastAsia="Arial" w:hAnsiTheme="minorHAnsi" w:cstheme="minorHAnsi"/>
                <w:b/>
                <w:sz w:val="24"/>
                <w:szCs w:val="24"/>
                <w:lang w:eastAsia="ar-SA"/>
              </w:rPr>
              <w:t>Pył PM 2,5</w:t>
            </w:r>
            <w:r w:rsidR="00B25207" w:rsidRPr="00253FA9">
              <w:rPr>
                <w:rFonts w:asciiTheme="minorHAnsi" w:eastAsia="Arial" w:hAnsiTheme="minorHAnsi" w:cstheme="minorHAnsi"/>
                <w:b/>
                <w:sz w:val="24"/>
                <w:szCs w:val="24"/>
                <w:lang w:eastAsia="ar-SA"/>
              </w:rPr>
              <w:t>[</w:t>
            </w:r>
            <w:r w:rsidRPr="00253FA9">
              <w:rPr>
                <w:rFonts w:asciiTheme="minorHAnsi" w:eastAsia="Arial" w:hAnsiTheme="minorHAnsi" w:cstheme="minorHAnsi"/>
                <w:b/>
                <w:sz w:val="24"/>
                <w:szCs w:val="24"/>
                <w:lang w:eastAsia="ar-SA"/>
              </w:rPr>
              <w:t>Mg</w:t>
            </w:r>
            <w:r w:rsidR="00B25207" w:rsidRPr="00253FA9">
              <w:rPr>
                <w:rFonts w:asciiTheme="minorHAnsi" w:eastAsia="Arial" w:hAnsiTheme="minorHAnsi" w:cstheme="minorHAnsi"/>
                <w:b/>
                <w:sz w:val="24"/>
                <w:szCs w:val="24"/>
                <w:lang w:eastAsia="ar-SA"/>
              </w:rPr>
              <w:t>]</w:t>
            </w:r>
          </w:p>
        </w:tc>
        <w:tc>
          <w:tcPr>
            <w:tcW w:w="172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459A92E" w14:textId="109B04F5" w:rsidR="006C55D3" w:rsidRPr="00253FA9" w:rsidRDefault="006C55D3" w:rsidP="00253FA9">
            <w:pPr>
              <w:suppressAutoHyphens/>
              <w:spacing w:before="20" w:after="20" w:line="276" w:lineRule="auto"/>
              <w:rPr>
                <w:rFonts w:asciiTheme="minorHAnsi" w:eastAsia="Arial" w:hAnsiTheme="minorHAnsi" w:cstheme="minorHAnsi"/>
                <w:b/>
                <w:sz w:val="24"/>
                <w:szCs w:val="24"/>
                <w:lang w:eastAsia="ar-SA"/>
              </w:rPr>
            </w:pPr>
            <w:r w:rsidRPr="00253FA9">
              <w:rPr>
                <w:rFonts w:asciiTheme="minorHAnsi" w:eastAsia="Arial" w:hAnsiTheme="minorHAnsi" w:cstheme="minorHAnsi"/>
                <w:b/>
                <w:sz w:val="24"/>
                <w:szCs w:val="24"/>
                <w:lang w:eastAsia="ar-SA"/>
              </w:rPr>
              <w:t>Benzo/a/piren</w:t>
            </w:r>
            <w:r w:rsidR="00A40B7A">
              <w:rPr>
                <w:rFonts w:asciiTheme="minorHAnsi" w:eastAsia="Arial" w:hAnsiTheme="minorHAnsi" w:cstheme="minorHAnsi"/>
                <w:b/>
                <w:sz w:val="24"/>
                <w:szCs w:val="24"/>
                <w:lang w:eastAsia="ar-SA"/>
              </w:rPr>
              <w:t xml:space="preserve"> </w:t>
            </w:r>
            <w:r w:rsidR="00B25207" w:rsidRPr="00253FA9">
              <w:rPr>
                <w:rFonts w:asciiTheme="minorHAnsi" w:eastAsia="Arial" w:hAnsiTheme="minorHAnsi" w:cstheme="minorHAnsi"/>
                <w:b/>
                <w:sz w:val="24"/>
                <w:szCs w:val="24"/>
                <w:lang w:eastAsia="ar-SA"/>
              </w:rPr>
              <w:t>[</w:t>
            </w:r>
            <w:r w:rsidRPr="00253FA9">
              <w:rPr>
                <w:rFonts w:asciiTheme="minorHAnsi" w:eastAsia="Arial" w:hAnsiTheme="minorHAnsi" w:cstheme="minorHAnsi"/>
                <w:b/>
                <w:sz w:val="24"/>
                <w:szCs w:val="24"/>
                <w:lang w:eastAsia="ar-SA"/>
              </w:rPr>
              <w:t>kg</w:t>
            </w:r>
            <w:r w:rsidR="00B25207" w:rsidRPr="00253FA9">
              <w:rPr>
                <w:rFonts w:asciiTheme="minorHAnsi" w:eastAsia="Arial" w:hAnsiTheme="minorHAnsi" w:cstheme="minorHAnsi"/>
                <w:b/>
                <w:sz w:val="24"/>
                <w:szCs w:val="24"/>
                <w:lang w:eastAsia="ar-SA"/>
              </w:rPr>
              <w:t>]</w:t>
            </w:r>
          </w:p>
        </w:tc>
      </w:tr>
      <w:tr w:rsidR="00C97B01" w:rsidRPr="00253FA9" w14:paraId="1C9DD621" w14:textId="77777777" w:rsidTr="00F421D4">
        <w:trPr>
          <w:trHeight w:val="20"/>
        </w:trPr>
        <w:tc>
          <w:tcPr>
            <w:tcW w:w="935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CC6725" w14:textId="48F1CC6F" w:rsidR="00B25207" w:rsidRPr="00F421D4" w:rsidRDefault="00B25207" w:rsidP="00253FA9">
            <w:pPr>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Redukcja emisji z domów ogrzewanych indywidualnie (głównie piecami węglowymi).Likwidacja ogrzewania węglowego: zmiana na ogrzewanie gazowe, pompę ciepła lub podłączenie do miejskiej sieci cieplnej</w:t>
            </w:r>
          </w:p>
        </w:tc>
      </w:tr>
      <w:tr w:rsidR="00C97B01" w:rsidRPr="00253FA9" w14:paraId="61186EDA" w14:textId="77777777" w:rsidTr="00F421D4">
        <w:trPr>
          <w:trHeight w:val="397"/>
        </w:trPr>
        <w:tc>
          <w:tcPr>
            <w:tcW w:w="1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A7412D" w14:textId="77777777" w:rsidR="006C55D3" w:rsidRPr="00F421D4" w:rsidRDefault="006C55D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2014</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2EB0DA" w14:textId="014EE3DA" w:rsidR="0006488F" w:rsidRPr="00F421D4" w:rsidRDefault="006C55D3" w:rsidP="00253FA9">
            <w:pPr>
              <w:widowControl w:val="0"/>
              <w:spacing w:line="276" w:lineRule="auto"/>
              <w:rPr>
                <w:rFonts w:asciiTheme="minorHAnsi" w:eastAsia="Arial" w:hAnsiTheme="minorHAnsi" w:cstheme="minorHAnsi"/>
                <w:bCs/>
                <w:sz w:val="24"/>
                <w:szCs w:val="24"/>
                <w:lang w:eastAsia="ar-SA"/>
              </w:rPr>
            </w:pPr>
            <w:r w:rsidRPr="00F421D4">
              <w:rPr>
                <w:rFonts w:asciiTheme="minorHAnsi" w:eastAsia="Times New Roman" w:hAnsiTheme="minorHAnsi" w:cstheme="minorHAnsi"/>
                <w:bCs/>
                <w:sz w:val="24"/>
                <w:szCs w:val="24"/>
                <w:lang w:eastAsia="pl-PL"/>
              </w:rPr>
              <w:t>podłączenie 5 budynków wielorodzinnych do siecicieplnej</w:t>
            </w:r>
            <w:r w:rsidR="009E1655" w:rsidRPr="00F421D4">
              <w:rPr>
                <w:rFonts w:asciiTheme="minorHAnsi" w:eastAsia="Times New Roman" w:hAnsiTheme="minorHAnsi" w:cstheme="minorHAnsi"/>
                <w:bCs/>
                <w:sz w:val="24"/>
                <w:szCs w:val="24"/>
                <w:lang w:eastAsia="pl-PL"/>
              </w:rPr>
              <w:t xml:space="preserve"> - </w:t>
            </w:r>
            <w:r w:rsidRPr="00F421D4">
              <w:rPr>
                <w:rFonts w:asciiTheme="minorHAnsi" w:eastAsia="Arial" w:hAnsiTheme="minorHAnsi" w:cstheme="minorHAnsi"/>
                <w:bCs/>
                <w:sz w:val="24"/>
                <w:szCs w:val="24"/>
                <w:lang w:eastAsia="ar-SA"/>
              </w:rPr>
              <w:t xml:space="preserve">inwestycja </w:t>
            </w:r>
            <w:r w:rsidR="009E1655" w:rsidRPr="00F421D4">
              <w:rPr>
                <w:rFonts w:asciiTheme="minorHAnsi" w:eastAsia="Arial" w:hAnsiTheme="minorHAnsi" w:cstheme="minorHAnsi"/>
                <w:bCs/>
                <w:sz w:val="24"/>
                <w:szCs w:val="24"/>
                <w:lang w:eastAsia="ar-SA"/>
              </w:rPr>
              <w:t>–</w:t>
            </w:r>
            <w:r w:rsidR="00064601" w:rsidRPr="00F421D4">
              <w:rPr>
                <w:rFonts w:asciiTheme="minorHAnsi" w:eastAsia="Arial" w:hAnsiTheme="minorHAnsi" w:cstheme="minorHAnsi"/>
                <w:bCs/>
                <w:sz w:val="24"/>
                <w:szCs w:val="24"/>
                <w:lang w:eastAsia="ar-SA"/>
              </w:rPr>
              <w:t xml:space="preserve"> </w:t>
            </w:r>
            <w:r w:rsidRPr="00F421D4">
              <w:rPr>
                <w:rFonts w:asciiTheme="minorHAnsi" w:eastAsia="Arial" w:hAnsiTheme="minorHAnsi" w:cstheme="minorHAnsi"/>
                <w:bCs/>
                <w:sz w:val="24"/>
                <w:szCs w:val="24"/>
                <w:lang w:eastAsia="ar-SA"/>
              </w:rPr>
              <w:t>MPEC</w:t>
            </w:r>
            <w:r w:rsidR="003B24FB" w:rsidRPr="00F421D4">
              <w:rPr>
                <w:rFonts w:asciiTheme="minorHAnsi" w:eastAsia="Arial" w:hAnsiTheme="minorHAnsi" w:cstheme="minorHAnsi"/>
                <w:bCs/>
                <w:sz w:val="24"/>
                <w:szCs w:val="24"/>
                <w:lang w:eastAsia="ar-SA"/>
              </w:rPr>
              <w:t xml:space="preserve"> </w:t>
            </w:r>
            <w:r w:rsidRPr="00F421D4">
              <w:rPr>
                <w:rFonts w:asciiTheme="minorHAnsi" w:eastAsia="Arial" w:hAnsiTheme="minorHAnsi" w:cstheme="minorHAnsi"/>
                <w:bCs/>
                <w:sz w:val="24"/>
                <w:szCs w:val="24"/>
                <w:lang w:eastAsia="ar-SA"/>
              </w:rPr>
              <w:t>Sp</w:t>
            </w:r>
            <w:r w:rsidR="00064601" w:rsidRPr="00F421D4">
              <w:rPr>
                <w:rFonts w:asciiTheme="minorHAnsi" w:eastAsia="Arial" w:hAnsiTheme="minorHAnsi" w:cstheme="minorHAnsi"/>
                <w:bCs/>
                <w:sz w:val="24"/>
                <w:szCs w:val="24"/>
                <w:lang w:eastAsia="ar-SA"/>
              </w:rPr>
              <w:t>.</w:t>
            </w:r>
            <w:r w:rsidRPr="00F421D4">
              <w:rPr>
                <w:rFonts w:asciiTheme="minorHAnsi" w:eastAsia="Arial" w:hAnsiTheme="minorHAnsi" w:cstheme="minorHAnsi"/>
                <w:bCs/>
                <w:sz w:val="24"/>
                <w:szCs w:val="24"/>
                <w:lang w:eastAsia="ar-SA"/>
              </w:rPr>
              <w:t xml:space="preserve"> z o.o. (obecnie Enea Ciepło Sp. z o.o.)</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143A164" w14:textId="77777777" w:rsidR="006C55D3" w:rsidRPr="00253FA9" w:rsidRDefault="006C55D3" w:rsidP="00253FA9">
            <w:pPr>
              <w:widowControl w:val="0"/>
              <w:spacing w:before="20" w:after="2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2,422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A935F74" w14:textId="77777777" w:rsidR="006C55D3" w:rsidRPr="00253FA9" w:rsidRDefault="006C55D3" w:rsidP="00253FA9">
            <w:pPr>
              <w:widowControl w:val="0"/>
              <w:spacing w:before="20" w:after="2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1,776</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02C1D516" w14:textId="77777777" w:rsidR="006C55D3" w:rsidRPr="00253FA9" w:rsidRDefault="006C55D3" w:rsidP="00253FA9">
            <w:pPr>
              <w:widowControl w:val="0"/>
              <w:spacing w:before="20" w:after="2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0,723</w:t>
            </w:r>
          </w:p>
        </w:tc>
      </w:tr>
      <w:tr w:rsidR="00C97B01" w:rsidRPr="00253FA9" w14:paraId="15976630" w14:textId="77777777" w:rsidTr="00F421D4">
        <w:trPr>
          <w:trHeight w:val="397"/>
        </w:trPr>
        <w:tc>
          <w:tcPr>
            <w:tcW w:w="1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1619471" w14:textId="77777777" w:rsidR="006C55D3" w:rsidRPr="00F421D4" w:rsidRDefault="006C55D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2016</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88651B" w14:textId="77777777" w:rsidR="006C55D3" w:rsidRPr="00F421D4" w:rsidRDefault="006C55D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 xml:space="preserve">zmiana na ogrzewanie gazowe (24) i pompę ciepła </w:t>
            </w:r>
            <w:r w:rsidRPr="00F421D4">
              <w:rPr>
                <w:rFonts w:asciiTheme="minorHAnsi" w:eastAsia="Arial" w:hAnsiTheme="minorHAnsi" w:cstheme="minorHAnsi"/>
                <w:bCs/>
                <w:sz w:val="24"/>
                <w:szCs w:val="24"/>
                <w:lang w:eastAsia="ar-SA"/>
              </w:rPr>
              <w:lastRenderedPageBreak/>
              <w:t>(1)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69B7D2C" w14:textId="77777777" w:rsidR="006C55D3" w:rsidRPr="00253FA9" w:rsidRDefault="006C55D3" w:rsidP="00253FA9">
            <w:pPr>
              <w:widowControl w:val="0"/>
              <w:spacing w:before="20" w:after="2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lastRenderedPageBreak/>
              <w:t>3,870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61DE772" w14:textId="77777777" w:rsidR="006C55D3" w:rsidRPr="00253FA9" w:rsidRDefault="006C55D3" w:rsidP="00253FA9">
            <w:pPr>
              <w:widowControl w:val="0"/>
              <w:spacing w:before="20" w:after="2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2,837</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7444FC7E" w14:textId="77777777" w:rsidR="006C55D3" w:rsidRPr="00253FA9" w:rsidRDefault="006C55D3" w:rsidP="00253FA9">
            <w:pPr>
              <w:widowControl w:val="0"/>
              <w:spacing w:before="20" w:after="2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1,156</w:t>
            </w:r>
          </w:p>
        </w:tc>
      </w:tr>
      <w:tr w:rsidR="00C97B01" w:rsidRPr="00253FA9" w14:paraId="7A6AB8E8" w14:textId="77777777" w:rsidTr="00F421D4">
        <w:trPr>
          <w:trHeight w:val="397"/>
        </w:trPr>
        <w:tc>
          <w:tcPr>
            <w:tcW w:w="1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37EF04" w14:textId="77777777" w:rsidR="006C55D3" w:rsidRPr="00F421D4" w:rsidRDefault="006C55D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2020</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D95368" w14:textId="77777777" w:rsidR="006C55D3" w:rsidRPr="00F421D4" w:rsidRDefault="006C55D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zmiana na ogrzewanie gazowe (13) i pompę ciepła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4618671" w14:textId="77777777" w:rsidR="006C55D3" w:rsidRPr="003B24FB" w:rsidRDefault="006C55D3" w:rsidP="00253FA9">
            <w:pPr>
              <w:spacing w:line="276" w:lineRule="auto"/>
              <w:rPr>
                <w:rFonts w:asciiTheme="minorHAnsi" w:hAnsiTheme="minorHAnsi" w:cstheme="minorHAnsi"/>
                <w:bCs/>
                <w:sz w:val="24"/>
                <w:szCs w:val="24"/>
                <w:lang w:eastAsia="pl-PL"/>
              </w:rPr>
            </w:pPr>
            <w:r w:rsidRPr="003B24FB">
              <w:rPr>
                <w:rFonts w:asciiTheme="minorHAnsi" w:hAnsiTheme="minorHAnsi" w:cstheme="minorHAnsi"/>
                <w:bCs/>
                <w:sz w:val="24"/>
                <w:szCs w:val="24"/>
              </w:rPr>
              <w:t>1,820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C6F3F5F" w14:textId="77777777" w:rsidR="006C55D3" w:rsidRPr="003B24FB" w:rsidRDefault="006C55D3" w:rsidP="00253FA9">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1,334</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42DEDA55" w14:textId="77777777" w:rsidR="006C55D3" w:rsidRPr="003B24FB" w:rsidRDefault="006C55D3" w:rsidP="00253FA9">
            <w:pPr>
              <w:spacing w:line="276" w:lineRule="auto"/>
              <w:rPr>
                <w:rFonts w:asciiTheme="minorHAnsi" w:hAnsiTheme="minorHAnsi" w:cstheme="minorHAnsi"/>
                <w:bCs/>
                <w:sz w:val="24"/>
                <w:szCs w:val="24"/>
              </w:rPr>
            </w:pPr>
            <w:r w:rsidRPr="003B24FB">
              <w:rPr>
                <w:rFonts w:asciiTheme="minorHAnsi" w:hAnsiTheme="minorHAnsi" w:cstheme="minorHAnsi"/>
                <w:bCs/>
                <w:sz w:val="24"/>
                <w:szCs w:val="24"/>
              </w:rPr>
              <w:t>0,544</w:t>
            </w:r>
          </w:p>
        </w:tc>
      </w:tr>
      <w:tr w:rsidR="00C97B01" w:rsidRPr="00253FA9" w14:paraId="62C6A8EF" w14:textId="77777777" w:rsidTr="00F421D4">
        <w:trPr>
          <w:trHeight w:val="397"/>
        </w:trPr>
        <w:tc>
          <w:tcPr>
            <w:tcW w:w="1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4487CD" w14:textId="77777777" w:rsidR="006C55D3" w:rsidRPr="00F421D4" w:rsidRDefault="006C55D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2021</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1AB67D" w14:textId="77777777" w:rsidR="006C55D3" w:rsidRPr="00F421D4" w:rsidRDefault="006C55D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zmiana na ogrzewanie gazowe (40) i pompy ciepła (2)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ED7AC5A" w14:textId="77777777" w:rsidR="006C55D3" w:rsidRPr="003B24FB" w:rsidRDefault="006C55D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5,844</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32FBFBD2" w14:textId="77777777" w:rsidR="006C55D3" w:rsidRPr="003B24FB" w:rsidRDefault="006C55D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4,285</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07F87C56" w14:textId="77777777" w:rsidR="006C55D3" w:rsidRPr="003B24FB" w:rsidRDefault="006C55D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1,746</w:t>
            </w:r>
          </w:p>
        </w:tc>
      </w:tr>
      <w:tr w:rsidR="00C97B01" w:rsidRPr="00253FA9" w14:paraId="74EE0865" w14:textId="77777777" w:rsidTr="00F421D4">
        <w:trPr>
          <w:trHeight w:val="397"/>
        </w:trPr>
        <w:tc>
          <w:tcPr>
            <w:tcW w:w="1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7DF1DC" w14:textId="5140F63D" w:rsidR="00275FF3" w:rsidRPr="00F421D4" w:rsidRDefault="00275FF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2022</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B470E6" w14:textId="443355DB" w:rsidR="00275FF3" w:rsidRPr="00F421D4" w:rsidRDefault="00275FF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zmiana na ogrzewanie gazowe (13) i pompy ciepła (2)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35BD14A" w14:textId="00718848" w:rsidR="00275FF3" w:rsidRPr="003B24FB" w:rsidRDefault="00275FF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5,4243</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478E465" w14:textId="1E85DDD8" w:rsidR="00275FF3" w:rsidRPr="003B24FB" w:rsidRDefault="00275FF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4,6354</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2CDEA85F" w14:textId="109C56FA" w:rsidR="00275FF3" w:rsidRPr="003B24FB" w:rsidRDefault="00275FF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0,52</w:t>
            </w:r>
          </w:p>
        </w:tc>
      </w:tr>
      <w:tr w:rsidR="00C97B01" w:rsidRPr="00253FA9" w14:paraId="3C99F077" w14:textId="77777777" w:rsidTr="00F421D4">
        <w:trPr>
          <w:trHeight w:val="397"/>
        </w:trPr>
        <w:tc>
          <w:tcPr>
            <w:tcW w:w="1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246E10A" w14:textId="62C3E91A" w:rsidR="00501010" w:rsidRPr="00F421D4" w:rsidRDefault="00501010"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2023</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34229D" w14:textId="438B1AD9" w:rsidR="00501010" w:rsidRPr="00F421D4" w:rsidRDefault="00F21699"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zmiana na ogrzewanie gazowe (7</w:t>
            </w:r>
            <w:r w:rsidR="00501010" w:rsidRPr="00F421D4">
              <w:rPr>
                <w:rFonts w:asciiTheme="minorHAnsi" w:eastAsia="Arial" w:hAnsiTheme="minorHAnsi" w:cstheme="minorHAnsi"/>
                <w:bCs/>
                <w:sz w:val="24"/>
                <w:szCs w:val="24"/>
                <w:lang w:eastAsia="ar-SA"/>
              </w:rPr>
              <w:t>) i ogrzewanie elektryczne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F209CC0" w14:textId="49A68A04" w:rsidR="00501010" w:rsidRPr="003B24FB" w:rsidRDefault="006956E5"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0,913</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12A690A" w14:textId="5041AEF1" w:rsidR="00501010" w:rsidRPr="003B24FB" w:rsidRDefault="006956E5"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0,669</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730C5EB3" w14:textId="1B757B05" w:rsidR="00501010" w:rsidRPr="003B24FB" w:rsidRDefault="006956E5"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0,246</w:t>
            </w:r>
          </w:p>
        </w:tc>
      </w:tr>
      <w:tr w:rsidR="00F063BE" w:rsidRPr="00253FA9" w14:paraId="6B2A2A8E" w14:textId="77777777" w:rsidTr="00F421D4">
        <w:trPr>
          <w:trHeight w:val="397"/>
        </w:trPr>
        <w:tc>
          <w:tcPr>
            <w:tcW w:w="1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FA262A2" w14:textId="01DFC32C" w:rsidR="00F063BE" w:rsidRPr="00F421D4" w:rsidRDefault="00F063BE"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w:t>
            </w:r>
            <w:r w:rsidR="00FA452F" w:rsidRPr="00F421D4">
              <w:rPr>
                <w:rFonts w:asciiTheme="minorHAnsi" w:eastAsia="Arial" w:hAnsiTheme="minorHAnsi" w:cstheme="minorHAnsi"/>
                <w:bCs/>
                <w:sz w:val="24"/>
                <w:szCs w:val="24"/>
                <w:lang w:eastAsia="ar-SA"/>
              </w:rPr>
              <w:t>ONE 2024</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AE8903" w14:textId="52CFF221" w:rsidR="00F063BE" w:rsidRPr="00F421D4" w:rsidRDefault="00F063BE"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zmiana na ogrzewanie gazowe (13) i ogrzewanie elektryczne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39CB1FB7" w14:textId="422A4956" w:rsidR="00F063BE" w:rsidRPr="003B24FB" w:rsidRDefault="00F063BE"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0,44754</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08C9156" w14:textId="0973AE9B" w:rsidR="00F063BE" w:rsidRPr="003B24FB" w:rsidRDefault="00F063BE"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0,37853</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6BB0729F" w14:textId="2879AC67" w:rsidR="00F063BE" w:rsidRPr="003B24FB" w:rsidRDefault="00F063BE"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0,6</w:t>
            </w:r>
          </w:p>
        </w:tc>
      </w:tr>
      <w:tr w:rsidR="00C97B01" w:rsidRPr="00253FA9" w14:paraId="4074A0BA" w14:textId="77777777" w:rsidTr="00F421D4">
        <w:trPr>
          <w:trHeight w:val="397"/>
        </w:trPr>
        <w:tc>
          <w:tcPr>
            <w:tcW w:w="447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17AE593" w14:textId="12382DA4" w:rsidR="00B25207" w:rsidRPr="00F421D4" w:rsidRDefault="007D6BEA"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Razem</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2C60FFE" w14:textId="068F888E" w:rsidR="00B25207" w:rsidRPr="00F421D4" w:rsidRDefault="00F063BE" w:rsidP="00253FA9">
            <w:pPr>
              <w:widowControl w:val="0"/>
              <w:spacing w:before="20" w:after="20"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20,74084</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13606A14" w14:textId="2749763D" w:rsidR="00B25207" w:rsidRPr="00F421D4" w:rsidRDefault="00F063BE" w:rsidP="00253FA9">
            <w:pPr>
              <w:widowControl w:val="0"/>
              <w:spacing w:before="20" w:after="20"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15,91493</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74D23CD5" w14:textId="2B4DA48B" w:rsidR="00B25207" w:rsidRPr="00F421D4" w:rsidRDefault="00F063BE" w:rsidP="00253FA9">
            <w:pPr>
              <w:widowControl w:val="0"/>
              <w:spacing w:before="20" w:after="20"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5,535</w:t>
            </w:r>
          </w:p>
        </w:tc>
      </w:tr>
      <w:tr w:rsidR="00C97B01" w:rsidRPr="00253FA9" w14:paraId="1D660AFD" w14:textId="77777777" w:rsidTr="00F421D4">
        <w:trPr>
          <w:trHeight w:val="397"/>
        </w:trPr>
        <w:tc>
          <w:tcPr>
            <w:tcW w:w="935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2A8610" w14:textId="43AA11BF" w:rsidR="00B25207" w:rsidRPr="00C80A40" w:rsidRDefault="00B25207" w:rsidP="00253FA9">
            <w:pPr>
              <w:widowControl w:val="0"/>
              <w:spacing w:before="20" w:after="20" w:line="276" w:lineRule="auto"/>
              <w:rPr>
                <w:rFonts w:asciiTheme="minorHAnsi" w:eastAsia="Times New Roman" w:hAnsiTheme="minorHAnsi" w:cstheme="minorHAnsi"/>
                <w:b/>
                <w:sz w:val="24"/>
                <w:szCs w:val="24"/>
                <w:lang w:eastAsia="pl-PL"/>
              </w:rPr>
            </w:pPr>
            <w:r w:rsidRPr="00C80A40">
              <w:rPr>
                <w:rFonts w:asciiTheme="minorHAnsi" w:eastAsia="Times New Roman" w:hAnsiTheme="minorHAnsi" w:cstheme="minorHAnsi"/>
                <w:b/>
                <w:sz w:val="24"/>
                <w:szCs w:val="24"/>
                <w:lang w:eastAsia="pl-PL"/>
              </w:rPr>
              <w:t>Redukcja emisji w wyniku zastosowania kolektorów słonecznych, z tytułu wyeliminowania spalania części paliw stałych i gazowych, które służyły do przygotowania ciepłej wody użytkowej</w:t>
            </w:r>
          </w:p>
        </w:tc>
      </w:tr>
      <w:tr w:rsidR="00C97B01" w:rsidRPr="00253FA9" w14:paraId="6B9A1409" w14:textId="77777777" w:rsidTr="00F421D4">
        <w:trPr>
          <w:trHeight w:val="397"/>
        </w:trPr>
        <w:tc>
          <w:tcPr>
            <w:tcW w:w="1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531228D" w14:textId="4EA9F3F3"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2016</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16318A" w14:textId="1FC7DA3E"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 xml:space="preserve">Instalacja kolektorów słonecznych </w:t>
            </w:r>
            <w:r w:rsidR="004E1D18" w:rsidRPr="00F421D4">
              <w:rPr>
                <w:rFonts w:asciiTheme="minorHAnsi" w:eastAsia="Arial" w:hAnsiTheme="minorHAnsi" w:cstheme="minorHAnsi"/>
                <w:bCs/>
                <w:sz w:val="24"/>
                <w:szCs w:val="24"/>
                <w:lang w:eastAsia="ar-SA"/>
              </w:rPr>
              <w:t xml:space="preserve">- </w:t>
            </w:r>
            <w:r w:rsidRPr="00F421D4">
              <w:rPr>
                <w:rFonts w:asciiTheme="minorHAnsi" w:eastAsia="Arial" w:hAnsiTheme="minorHAnsi" w:cstheme="minorHAnsi"/>
                <w:bCs/>
                <w:sz w:val="24"/>
                <w:szCs w:val="24"/>
                <w:lang w:eastAsia="ar-SA"/>
              </w:rPr>
              <w:t>5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E772E63" w14:textId="584FA841"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0,0290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D3B48BC" w14:textId="02F6AC32"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0,0259</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366213B0" w14:textId="4C38A0D4"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0,0348</w:t>
            </w:r>
          </w:p>
        </w:tc>
      </w:tr>
      <w:tr w:rsidR="00C97B01" w:rsidRPr="00253FA9" w14:paraId="2AA686B8" w14:textId="77777777" w:rsidTr="00F421D4">
        <w:trPr>
          <w:trHeight w:val="397"/>
        </w:trPr>
        <w:tc>
          <w:tcPr>
            <w:tcW w:w="1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D2DA3B" w14:textId="337EB45E"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2020</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0AE033" w14:textId="11114B4A"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 xml:space="preserve">Instalacja kolektorów słonecznych </w:t>
            </w:r>
            <w:r w:rsidR="004E1D18" w:rsidRPr="00F421D4">
              <w:rPr>
                <w:rFonts w:asciiTheme="minorHAnsi" w:eastAsia="Arial" w:hAnsiTheme="minorHAnsi" w:cstheme="minorHAnsi"/>
                <w:bCs/>
                <w:sz w:val="24"/>
                <w:szCs w:val="24"/>
                <w:lang w:eastAsia="ar-SA"/>
              </w:rPr>
              <w:t xml:space="preserve">- </w:t>
            </w:r>
            <w:r w:rsidRPr="00F421D4">
              <w:rPr>
                <w:rFonts w:asciiTheme="minorHAnsi" w:eastAsia="Arial" w:hAnsiTheme="minorHAnsi" w:cstheme="minorHAnsi"/>
                <w:bCs/>
                <w:sz w:val="24"/>
                <w:szCs w:val="24"/>
                <w:lang w:eastAsia="ar-SA"/>
              </w:rPr>
              <w:t>2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047EB67" w14:textId="3895A56E"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0,0021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21EB752" w14:textId="5FF82DEC"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0,0019</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0F6B83A8" w14:textId="4F06A315"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0,0003</w:t>
            </w:r>
          </w:p>
        </w:tc>
      </w:tr>
      <w:tr w:rsidR="00C97B01" w:rsidRPr="00253FA9" w14:paraId="1B305ADB" w14:textId="77777777" w:rsidTr="00F421D4">
        <w:trPr>
          <w:trHeight w:val="397"/>
        </w:trPr>
        <w:tc>
          <w:tcPr>
            <w:tcW w:w="1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F327309" w14:textId="4CAB2921"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2021</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740C3E" w14:textId="7DD0942F"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 xml:space="preserve">Instalacja kolektorów słonecznych </w:t>
            </w:r>
            <w:r w:rsidR="004E1D18" w:rsidRPr="00F421D4">
              <w:rPr>
                <w:rFonts w:asciiTheme="minorHAnsi" w:eastAsia="Arial" w:hAnsiTheme="minorHAnsi" w:cstheme="minorHAnsi"/>
                <w:bCs/>
                <w:sz w:val="24"/>
                <w:szCs w:val="24"/>
                <w:lang w:eastAsia="ar-SA"/>
              </w:rPr>
              <w:t xml:space="preserve">- </w:t>
            </w:r>
            <w:r w:rsidRPr="00F421D4">
              <w:rPr>
                <w:rFonts w:asciiTheme="minorHAnsi" w:eastAsia="Arial" w:hAnsiTheme="minorHAnsi" w:cstheme="minorHAnsi"/>
                <w:bCs/>
                <w:sz w:val="24"/>
                <w:szCs w:val="24"/>
                <w:lang w:eastAsia="ar-SA"/>
              </w:rPr>
              <w:t>1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806768C" w14:textId="3E0B488E"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0,0196</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AFEB267" w14:textId="51EB47DA"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0,0167</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680ECF37" w14:textId="50708EFB"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w:t>
            </w:r>
          </w:p>
        </w:tc>
      </w:tr>
      <w:tr w:rsidR="00C97B01" w:rsidRPr="00253FA9" w14:paraId="67B0ED71" w14:textId="77777777" w:rsidTr="00F421D4">
        <w:trPr>
          <w:trHeight w:val="397"/>
        </w:trPr>
        <w:tc>
          <w:tcPr>
            <w:tcW w:w="1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7546B98" w14:textId="3A52FCC1"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2022</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B04C95" w14:textId="59D22A17"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Instalacja kolektorów słonecznych</w:t>
            </w:r>
            <w:r w:rsidR="004E1D18" w:rsidRPr="00F421D4">
              <w:rPr>
                <w:rFonts w:asciiTheme="minorHAnsi" w:eastAsia="Arial" w:hAnsiTheme="minorHAnsi" w:cstheme="minorHAnsi"/>
                <w:bCs/>
                <w:sz w:val="24"/>
                <w:szCs w:val="24"/>
                <w:lang w:eastAsia="ar-SA"/>
              </w:rPr>
              <w:t xml:space="preserve"> - </w:t>
            </w:r>
            <w:r w:rsidRPr="00F421D4">
              <w:rPr>
                <w:rFonts w:asciiTheme="minorHAnsi" w:eastAsia="Arial" w:hAnsiTheme="minorHAnsi" w:cstheme="minorHAnsi"/>
                <w:bCs/>
                <w:sz w:val="24"/>
                <w:szCs w:val="24"/>
                <w:lang w:eastAsia="ar-SA"/>
              </w:rPr>
              <w:t>1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276C9F8" w14:textId="3CE470F0"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0,0189</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22F00C4" w14:textId="22CD7DE2"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0,0160</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203D3898" w14:textId="4E55E64A" w:rsidR="00B25207" w:rsidRPr="00F421D4"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w:t>
            </w:r>
          </w:p>
        </w:tc>
      </w:tr>
      <w:tr w:rsidR="00C97B01" w:rsidRPr="00253FA9" w14:paraId="7B410357" w14:textId="77777777" w:rsidTr="00F421D4">
        <w:trPr>
          <w:trHeight w:val="397"/>
        </w:trPr>
        <w:tc>
          <w:tcPr>
            <w:tcW w:w="1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B232C4" w14:textId="023349D8"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2023</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52898D" w14:textId="0F451D62"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 xml:space="preserve">Instalacja kolektorów słonecznych </w:t>
            </w:r>
            <w:r w:rsidR="004E1D18" w:rsidRPr="00F421D4">
              <w:rPr>
                <w:rFonts w:asciiTheme="minorHAnsi" w:eastAsia="Arial" w:hAnsiTheme="minorHAnsi" w:cstheme="minorHAnsi"/>
                <w:bCs/>
                <w:sz w:val="24"/>
                <w:szCs w:val="24"/>
                <w:lang w:eastAsia="ar-SA"/>
              </w:rPr>
              <w:t xml:space="preserve">- </w:t>
            </w:r>
            <w:r w:rsidRPr="00F421D4">
              <w:rPr>
                <w:rFonts w:asciiTheme="minorHAnsi" w:eastAsia="Arial" w:hAnsiTheme="minorHAnsi" w:cstheme="minorHAnsi"/>
                <w:bCs/>
                <w:sz w:val="24"/>
                <w:szCs w:val="24"/>
                <w:lang w:eastAsia="ar-SA"/>
              </w:rPr>
              <w:t>0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1D73EC32" w14:textId="12D0B48E" w:rsidR="00B25207" w:rsidRPr="003B24FB"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3390B51" w14:textId="6BAB74B7" w:rsidR="00B25207" w:rsidRPr="003B24FB"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3E73CB0A" w14:textId="2BA9751C" w:rsidR="00B25207" w:rsidRPr="003B24FB"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w:t>
            </w:r>
          </w:p>
        </w:tc>
      </w:tr>
      <w:tr w:rsidR="00FC69C3" w:rsidRPr="00253FA9" w14:paraId="717A526D" w14:textId="77777777" w:rsidTr="00F421D4">
        <w:trPr>
          <w:trHeight w:val="397"/>
        </w:trPr>
        <w:tc>
          <w:tcPr>
            <w:tcW w:w="1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73BA068" w14:textId="41EF7242" w:rsidR="00FC69C3" w:rsidRPr="00F421D4" w:rsidRDefault="00FC69C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PONE 2024</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8577A5" w14:textId="1344A557" w:rsidR="00FC69C3" w:rsidRPr="00F421D4" w:rsidRDefault="00FC69C3"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 xml:space="preserve">Instalacja kolektorów słonecznych </w:t>
            </w:r>
            <w:r w:rsidR="004E1D18" w:rsidRPr="00F421D4">
              <w:rPr>
                <w:rFonts w:asciiTheme="minorHAnsi" w:eastAsia="Arial" w:hAnsiTheme="minorHAnsi" w:cstheme="minorHAnsi"/>
                <w:bCs/>
                <w:sz w:val="24"/>
                <w:szCs w:val="24"/>
                <w:lang w:eastAsia="ar-SA"/>
              </w:rPr>
              <w:t xml:space="preserve">- </w:t>
            </w:r>
            <w:r w:rsidRPr="00F421D4">
              <w:rPr>
                <w:rFonts w:asciiTheme="minorHAnsi" w:eastAsia="Arial" w:hAnsiTheme="minorHAnsi" w:cstheme="minorHAnsi"/>
                <w:bCs/>
                <w:sz w:val="24"/>
                <w:szCs w:val="24"/>
                <w:lang w:eastAsia="ar-SA"/>
              </w:rPr>
              <w:t>2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C4BC1D1" w14:textId="3E3749FF" w:rsidR="00FC69C3" w:rsidRPr="003B24FB" w:rsidRDefault="00FC69C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0,0483</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15756B3" w14:textId="47BAAA5C" w:rsidR="00FC69C3" w:rsidRPr="003B24FB" w:rsidRDefault="00FC69C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0,041056</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6EA600D1" w14:textId="23372AA9" w:rsidR="00FC69C3" w:rsidRPr="003B24FB" w:rsidRDefault="00FC69C3"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0,028</w:t>
            </w:r>
          </w:p>
        </w:tc>
      </w:tr>
      <w:tr w:rsidR="00C97B01" w:rsidRPr="00253FA9" w14:paraId="5C7BA8BC" w14:textId="77777777" w:rsidTr="00F421D4">
        <w:trPr>
          <w:trHeight w:val="397"/>
        </w:trPr>
        <w:tc>
          <w:tcPr>
            <w:tcW w:w="447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58BC57" w14:textId="4617D8D8" w:rsidR="00B25207" w:rsidRPr="00F421D4" w:rsidRDefault="007D6BEA"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Razem</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303E3D16" w14:textId="74EE4EAE" w:rsidR="00B25207" w:rsidRPr="00F421D4" w:rsidRDefault="00FC69C3" w:rsidP="00253FA9">
            <w:pPr>
              <w:widowControl w:val="0"/>
              <w:spacing w:before="20" w:after="20"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0,1179</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EBA30EF" w14:textId="5D41D198" w:rsidR="00B25207" w:rsidRPr="00F421D4" w:rsidRDefault="00EC0AC3" w:rsidP="00253FA9">
            <w:pPr>
              <w:widowControl w:val="0"/>
              <w:spacing w:before="20" w:after="20"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0,101556</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27F426A7" w14:textId="51C58017" w:rsidR="00B25207" w:rsidRPr="00F421D4" w:rsidRDefault="00EC0AC3" w:rsidP="00253FA9">
            <w:pPr>
              <w:widowControl w:val="0"/>
              <w:spacing w:before="20" w:after="20"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0,0631</w:t>
            </w:r>
          </w:p>
        </w:tc>
      </w:tr>
      <w:tr w:rsidR="00C97B01" w:rsidRPr="00253FA9" w14:paraId="78F76A94" w14:textId="77777777" w:rsidTr="00F421D4">
        <w:trPr>
          <w:trHeight w:val="397"/>
        </w:trPr>
        <w:tc>
          <w:tcPr>
            <w:tcW w:w="447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4BD3C7" w14:textId="4A87D825" w:rsidR="00B25207" w:rsidRPr="00F421D4" w:rsidRDefault="00B25207" w:rsidP="00253FA9">
            <w:pPr>
              <w:widowControl w:val="0"/>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 xml:space="preserve">2020 – w ramach projektu „Modernizacja indywidualnych źródeł energii cieplnej lub elektrycznej w Białymstoku” - zmiana na </w:t>
            </w:r>
            <w:r w:rsidRPr="00F421D4">
              <w:rPr>
                <w:rFonts w:asciiTheme="minorHAnsi" w:eastAsia="Arial" w:hAnsiTheme="minorHAnsi" w:cstheme="minorHAnsi"/>
                <w:bCs/>
                <w:sz w:val="24"/>
                <w:szCs w:val="24"/>
                <w:lang w:eastAsia="ar-SA"/>
              </w:rPr>
              <w:lastRenderedPageBreak/>
              <w:t>ogrzewanie gazowe (225)</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A087C44" w14:textId="77777777" w:rsidR="00B25207" w:rsidRPr="003B24FB"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lastRenderedPageBreak/>
              <w:t>32,438</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2942A06" w14:textId="77777777" w:rsidR="00B25207" w:rsidRPr="003B24FB"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23,785</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491D028B" w14:textId="77777777" w:rsidR="00B25207" w:rsidRPr="003B24FB" w:rsidRDefault="00B25207" w:rsidP="00253FA9">
            <w:pPr>
              <w:widowControl w:val="0"/>
              <w:spacing w:before="20" w:after="20" w:line="276" w:lineRule="auto"/>
              <w:rPr>
                <w:rFonts w:asciiTheme="minorHAnsi" w:eastAsia="Times New Roman" w:hAnsiTheme="minorHAnsi" w:cstheme="minorHAnsi"/>
                <w:bCs/>
                <w:sz w:val="24"/>
                <w:szCs w:val="24"/>
                <w:lang w:eastAsia="pl-PL"/>
              </w:rPr>
            </w:pPr>
            <w:r w:rsidRPr="003B24FB">
              <w:rPr>
                <w:rFonts w:asciiTheme="minorHAnsi" w:eastAsia="Times New Roman" w:hAnsiTheme="minorHAnsi" w:cstheme="minorHAnsi"/>
                <w:bCs/>
                <w:sz w:val="24"/>
                <w:szCs w:val="24"/>
                <w:lang w:eastAsia="pl-PL"/>
              </w:rPr>
              <w:t>9,692</w:t>
            </w:r>
          </w:p>
        </w:tc>
      </w:tr>
      <w:tr w:rsidR="00C97B01" w:rsidRPr="00253FA9" w14:paraId="47768BD1" w14:textId="77777777" w:rsidTr="00F421D4">
        <w:trPr>
          <w:trHeight w:val="397"/>
        </w:trPr>
        <w:tc>
          <w:tcPr>
            <w:tcW w:w="447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6C0B909" w14:textId="676104B5" w:rsidR="00B25207" w:rsidRPr="00F421D4" w:rsidRDefault="007D6BEA" w:rsidP="00253FA9">
            <w:pPr>
              <w:suppressAutoHyphens/>
              <w:spacing w:before="20" w:after="20" w:line="276" w:lineRule="auto"/>
              <w:rPr>
                <w:rFonts w:asciiTheme="minorHAnsi" w:eastAsia="Arial" w:hAnsiTheme="minorHAnsi" w:cstheme="minorHAnsi"/>
                <w:bCs/>
                <w:sz w:val="24"/>
                <w:szCs w:val="24"/>
                <w:lang w:eastAsia="ar-SA"/>
              </w:rPr>
            </w:pPr>
            <w:r w:rsidRPr="00F421D4">
              <w:rPr>
                <w:rFonts w:asciiTheme="minorHAnsi" w:eastAsia="Arial" w:hAnsiTheme="minorHAnsi" w:cstheme="minorHAnsi"/>
                <w:bCs/>
                <w:sz w:val="24"/>
                <w:szCs w:val="24"/>
                <w:lang w:eastAsia="ar-SA"/>
              </w:rPr>
              <w:t>Razem</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75F1D" w14:textId="392B9C6B" w:rsidR="00B25207" w:rsidRPr="00F421D4" w:rsidRDefault="00EC0AC3"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53,29674</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8DB5C" w14:textId="6799B2A7" w:rsidR="00B25207" w:rsidRPr="00F421D4" w:rsidRDefault="00EC0AC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39,80149</w:t>
            </w:r>
          </w:p>
        </w:tc>
        <w:tc>
          <w:tcPr>
            <w:tcW w:w="1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453FA" w14:textId="07D6BE69" w:rsidR="00EC0AC3" w:rsidRPr="00F421D4" w:rsidRDefault="00EC0AC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15,</w:t>
            </w:r>
            <w:r w:rsidR="001B47FB" w:rsidRPr="00F421D4">
              <w:rPr>
                <w:rFonts w:asciiTheme="minorHAnsi" w:hAnsiTheme="minorHAnsi" w:cstheme="minorHAnsi"/>
                <w:bCs/>
                <w:sz w:val="24"/>
                <w:szCs w:val="24"/>
              </w:rPr>
              <w:t>2</w:t>
            </w:r>
            <w:r w:rsidRPr="00F421D4">
              <w:rPr>
                <w:rFonts w:asciiTheme="minorHAnsi" w:hAnsiTheme="minorHAnsi" w:cstheme="minorHAnsi"/>
                <w:bCs/>
                <w:sz w:val="24"/>
                <w:szCs w:val="24"/>
              </w:rPr>
              <w:t>90</w:t>
            </w:r>
            <w:r w:rsidR="001B47FB" w:rsidRPr="00F421D4">
              <w:rPr>
                <w:rFonts w:asciiTheme="minorHAnsi" w:hAnsiTheme="minorHAnsi" w:cstheme="minorHAnsi"/>
                <w:bCs/>
                <w:sz w:val="24"/>
                <w:szCs w:val="24"/>
              </w:rPr>
              <w:t>1</w:t>
            </w:r>
          </w:p>
        </w:tc>
      </w:tr>
    </w:tbl>
    <w:p w14:paraId="09857EAE" w14:textId="21A2FEC7" w:rsidR="00FA452F" w:rsidRPr="00253FA9" w:rsidRDefault="006C55D3" w:rsidP="00F421D4">
      <w:pPr>
        <w:pStyle w:val="TableText"/>
        <w:spacing w:line="276" w:lineRule="auto"/>
      </w:pPr>
      <w:r w:rsidRPr="00253FA9">
        <w:rPr>
          <w:rFonts w:asciiTheme="minorHAnsi" w:hAnsiTheme="minorHAnsi" w:cstheme="minorHAnsi"/>
          <w:color w:val="000000" w:themeColor="text1"/>
          <w:sz w:val="24"/>
          <w:szCs w:val="24"/>
        </w:rPr>
        <w:t xml:space="preserve">Źródło: Departament </w:t>
      </w:r>
      <w:r w:rsidR="00EC0AC3" w:rsidRPr="00253FA9">
        <w:rPr>
          <w:rFonts w:asciiTheme="minorHAnsi" w:hAnsiTheme="minorHAnsi" w:cstheme="minorHAnsi"/>
          <w:color w:val="000000" w:themeColor="text1"/>
          <w:sz w:val="24"/>
          <w:szCs w:val="24"/>
        </w:rPr>
        <w:t xml:space="preserve">Gospodarki Komunalnej i </w:t>
      </w:r>
      <w:r w:rsidRPr="00253FA9">
        <w:rPr>
          <w:rFonts w:asciiTheme="minorHAnsi" w:hAnsiTheme="minorHAnsi" w:cstheme="minorHAnsi"/>
          <w:color w:val="000000" w:themeColor="text1"/>
          <w:sz w:val="24"/>
          <w:szCs w:val="24"/>
        </w:rPr>
        <w:t>Ochrony Środowiska</w:t>
      </w:r>
    </w:p>
    <w:p w14:paraId="786D8DC4" w14:textId="1872A6E1" w:rsidR="009E1655" w:rsidRPr="00253FA9" w:rsidRDefault="009E1655" w:rsidP="00F421D4">
      <w:pPr>
        <w:spacing w:before="240" w:line="276" w:lineRule="auto"/>
        <w:rPr>
          <w:rFonts w:asciiTheme="minorHAnsi" w:hAnsiTheme="minorHAnsi" w:cstheme="minorHAnsi"/>
          <w:b/>
          <w:bCs/>
          <w:sz w:val="24"/>
          <w:szCs w:val="24"/>
        </w:rPr>
      </w:pPr>
      <w:r w:rsidRPr="00253FA9">
        <w:rPr>
          <w:rFonts w:asciiTheme="minorHAnsi" w:hAnsiTheme="minorHAnsi" w:cstheme="minorHAnsi"/>
          <w:b/>
          <w:bCs/>
          <w:sz w:val="24"/>
          <w:szCs w:val="24"/>
        </w:rPr>
        <w:t>PROGRAM OGRANICZANIA NISKIEJ EMISJI DLA BIAŁEGOSTOKU</w:t>
      </w:r>
      <w:r w:rsidRPr="00253FA9">
        <w:rPr>
          <w:rStyle w:val="Odwoanieprzypisudolnego"/>
          <w:rFonts w:asciiTheme="minorHAnsi" w:hAnsiTheme="minorHAnsi" w:cstheme="minorHAnsi"/>
          <w:b/>
          <w:bCs/>
          <w:sz w:val="24"/>
          <w:szCs w:val="24"/>
        </w:rPr>
        <w:footnoteReference w:id="35"/>
      </w:r>
    </w:p>
    <w:p w14:paraId="1DE48B85" w14:textId="2827E6AF" w:rsidR="009E1655" w:rsidRPr="00253FA9" w:rsidRDefault="003137E0"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w:t>
      </w:r>
      <w:r w:rsidR="009E1655" w:rsidRPr="00253FA9">
        <w:rPr>
          <w:rFonts w:asciiTheme="minorHAnsi" w:hAnsiTheme="minorHAnsi" w:cstheme="minorHAnsi"/>
          <w:color w:val="000000" w:themeColor="text1"/>
          <w:sz w:val="24"/>
          <w:szCs w:val="24"/>
        </w:rPr>
        <w:t>rogram określ</w:t>
      </w:r>
      <w:r w:rsidRPr="00253FA9">
        <w:rPr>
          <w:rFonts w:asciiTheme="minorHAnsi" w:hAnsiTheme="minorHAnsi" w:cstheme="minorHAnsi"/>
          <w:color w:val="000000" w:themeColor="text1"/>
          <w:sz w:val="24"/>
          <w:szCs w:val="24"/>
        </w:rPr>
        <w:t>a</w:t>
      </w:r>
      <w:r w:rsidR="009E1655" w:rsidRPr="00253FA9">
        <w:rPr>
          <w:rFonts w:asciiTheme="minorHAnsi" w:hAnsiTheme="minorHAnsi" w:cstheme="minorHAnsi"/>
          <w:color w:val="000000" w:themeColor="text1"/>
          <w:sz w:val="24"/>
          <w:szCs w:val="24"/>
        </w:rPr>
        <w:t xml:space="preserve"> zasady udzielania dotacji celowych na</w:t>
      </w:r>
      <w:r w:rsidR="000A2B19" w:rsidRPr="00253FA9">
        <w:rPr>
          <w:rFonts w:asciiTheme="minorHAnsi" w:hAnsiTheme="minorHAnsi" w:cstheme="minorHAnsi"/>
          <w:color w:val="000000" w:themeColor="text1"/>
          <w:sz w:val="24"/>
          <w:szCs w:val="24"/>
        </w:rPr>
        <w:t xml:space="preserve"> </w:t>
      </w:r>
      <w:r w:rsidR="009E1655" w:rsidRPr="00253FA9">
        <w:rPr>
          <w:rFonts w:asciiTheme="minorHAnsi" w:hAnsiTheme="minorHAnsi" w:cstheme="minorHAnsi"/>
          <w:color w:val="000000" w:themeColor="text1"/>
          <w:sz w:val="24"/>
          <w:szCs w:val="24"/>
        </w:rPr>
        <w:t>likwidację systemu ogrzewania opartego na paliwie stałym i</w:t>
      </w:r>
      <w:r w:rsidR="000A2B19" w:rsidRPr="00253FA9">
        <w:rPr>
          <w:rFonts w:asciiTheme="minorHAnsi" w:hAnsiTheme="minorHAnsi" w:cstheme="minorHAnsi"/>
          <w:color w:val="000000" w:themeColor="text1"/>
          <w:sz w:val="24"/>
          <w:szCs w:val="24"/>
        </w:rPr>
        <w:t xml:space="preserve"> </w:t>
      </w:r>
      <w:r w:rsidR="009E1655" w:rsidRPr="00253FA9">
        <w:rPr>
          <w:rFonts w:asciiTheme="minorHAnsi" w:hAnsiTheme="minorHAnsi" w:cstheme="minorHAnsi"/>
          <w:color w:val="000000" w:themeColor="text1"/>
          <w:sz w:val="24"/>
          <w:szCs w:val="24"/>
        </w:rPr>
        <w:t>zastosowanie innego systemu ogrzewania</w:t>
      </w:r>
      <w:r w:rsidR="00F16E6C" w:rsidRPr="00253FA9">
        <w:rPr>
          <w:rFonts w:asciiTheme="minorHAnsi" w:hAnsiTheme="minorHAnsi" w:cstheme="minorHAnsi"/>
          <w:color w:val="000000" w:themeColor="text1"/>
          <w:sz w:val="24"/>
          <w:szCs w:val="24"/>
        </w:rPr>
        <w:t>,</w:t>
      </w:r>
      <w:r w:rsidR="009E1655" w:rsidRPr="00253FA9">
        <w:rPr>
          <w:rFonts w:asciiTheme="minorHAnsi" w:hAnsiTheme="minorHAnsi" w:cstheme="minorHAnsi"/>
          <w:color w:val="000000" w:themeColor="text1"/>
          <w:sz w:val="24"/>
          <w:szCs w:val="24"/>
        </w:rPr>
        <w:t xml:space="preserve"> tj.</w:t>
      </w:r>
      <w:r w:rsidR="000A2B19" w:rsidRPr="00253FA9">
        <w:rPr>
          <w:rFonts w:asciiTheme="minorHAnsi" w:hAnsiTheme="minorHAnsi" w:cstheme="minorHAnsi"/>
          <w:color w:val="000000" w:themeColor="text1"/>
          <w:sz w:val="24"/>
          <w:szCs w:val="24"/>
        </w:rPr>
        <w:t xml:space="preserve"> </w:t>
      </w:r>
      <w:r w:rsidR="009E1655" w:rsidRPr="00253FA9">
        <w:rPr>
          <w:rFonts w:asciiTheme="minorHAnsi" w:hAnsiTheme="minorHAnsi" w:cstheme="minorHAnsi"/>
          <w:color w:val="000000" w:themeColor="text1"/>
          <w:sz w:val="24"/>
          <w:szCs w:val="24"/>
        </w:rPr>
        <w:t>podłączenie do miejskiej sieci ciepłowniczej</w:t>
      </w:r>
      <w:r w:rsidR="00F16E6C" w:rsidRPr="00253FA9">
        <w:rPr>
          <w:rFonts w:asciiTheme="minorHAnsi" w:hAnsiTheme="minorHAnsi" w:cstheme="minorHAnsi"/>
          <w:color w:val="000000" w:themeColor="text1"/>
          <w:sz w:val="24"/>
          <w:szCs w:val="24"/>
        </w:rPr>
        <w:t>,</w:t>
      </w:r>
      <w:r w:rsidR="000A2B19" w:rsidRPr="00253FA9">
        <w:rPr>
          <w:rFonts w:asciiTheme="minorHAnsi" w:hAnsiTheme="minorHAnsi" w:cstheme="minorHAnsi"/>
          <w:color w:val="000000" w:themeColor="text1"/>
          <w:sz w:val="24"/>
          <w:szCs w:val="24"/>
        </w:rPr>
        <w:t xml:space="preserve"> </w:t>
      </w:r>
      <w:r w:rsidR="009E1655" w:rsidRPr="00253FA9">
        <w:rPr>
          <w:rFonts w:asciiTheme="minorHAnsi" w:hAnsiTheme="minorHAnsi" w:cstheme="minorHAnsi"/>
          <w:color w:val="000000" w:themeColor="text1"/>
          <w:sz w:val="24"/>
          <w:szCs w:val="24"/>
        </w:rPr>
        <w:t>zainstalowanie ogrzewania gazoweg</w:t>
      </w:r>
      <w:r w:rsidR="00F16E6C" w:rsidRPr="00253FA9">
        <w:rPr>
          <w:rFonts w:asciiTheme="minorHAnsi" w:hAnsiTheme="minorHAnsi" w:cstheme="minorHAnsi"/>
          <w:color w:val="000000" w:themeColor="text1"/>
          <w:sz w:val="24"/>
          <w:szCs w:val="24"/>
        </w:rPr>
        <w:t>o,</w:t>
      </w:r>
      <w:r w:rsidR="000A2B19" w:rsidRPr="00253FA9">
        <w:rPr>
          <w:rFonts w:asciiTheme="minorHAnsi" w:hAnsiTheme="minorHAnsi" w:cstheme="minorHAnsi"/>
          <w:color w:val="000000" w:themeColor="text1"/>
          <w:sz w:val="24"/>
          <w:szCs w:val="24"/>
        </w:rPr>
        <w:t xml:space="preserve"> </w:t>
      </w:r>
      <w:r w:rsidR="009E1655" w:rsidRPr="00253FA9">
        <w:rPr>
          <w:rFonts w:asciiTheme="minorHAnsi" w:hAnsiTheme="minorHAnsi" w:cstheme="minorHAnsi"/>
          <w:color w:val="000000" w:themeColor="text1"/>
          <w:sz w:val="24"/>
          <w:szCs w:val="24"/>
        </w:rPr>
        <w:t>elektrycznego</w:t>
      </w:r>
      <w:r w:rsidR="00F16E6C" w:rsidRPr="00253FA9">
        <w:rPr>
          <w:rFonts w:asciiTheme="minorHAnsi" w:hAnsiTheme="minorHAnsi" w:cstheme="minorHAnsi"/>
          <w:color w:val="000000" w:themeColor="text1"/>
          <w:sz w:val="24"/>
          <w:szCs w:val="24"/>
        </w:rPr>
        <w:t xml:space="preserve">, </w:t>
      </w:r>
      <w:r w:rsidR="009E1655" w:rsidRPr="00253FA9">
        <w:rPr>
          <w:rFonts w:asciiTheme="minorHAnsi" w:hAnsiTheme="minorHAnsi" w:cstheme="minorHAnsi"/>
          <w:color w:val="000000" w:themeColor="text1"/>
          <w:sz w:val="24"/>
          <w:szCs w:val="24"/>
        </w:rPr>
        <w:t>olejoweg</w:t>
      </w:r>
      <w:r w:rsidR="00F16E6C" w:rsidRPr="00253FA9">
        <w:rPr>
          <w:rFonts w:asciiTheme="minorHAnsi" w:hAnsiTheme="minorHAnsi" w:cstheme="minorHAnsi"/>
          <w:color w:val="000000" w:themeColor="text1"/>
          <w:sz w:val="24"/>
          <w:szCs w:val="24"/>
        </w:rPr>
        <w:t>o,</w:t>
      </w:r>
      <w:r w:rsidR="000A2B19" w:rsidRPr="00253FA9">
        <w:rPr>
          <w:rFonts w:asciiTheme="minorHAnsi" w:hAnsiTheme="minorHAnsi" w:cstheme="minorHAnsi"/>
          <w:color w:val="000000" w:themeColor="text1"/>
          <w:sz w:val="24"/>
          <w:szCs w:val="24"/>
        </w:rPr>
        <w:t xml:space="preserve"> </w:t>
      </w:r>
      <w:r w:rsidR="009E1655" w:rsidRPr="00253FA9">
        <w:rPr>
          <w:rFonts w:asciiTheme="minorHAnsi" w:hAnsiTheme="minorHAnsi" w:cstheme="minorHAnsi"/>
          <w:color w:val="000000" w:themeColor="text1"/>
          <w:sz w:val="24"/>
          <w:szCs w:val="24"/>
        </w:rPr>
        <w:t xml:space="preserve">pompy ciepła </w:t>
      </w:r>
      <w:r w:rsidR="00F16E6C" w:rsidRPr="00253FA9">
        <w:rPr>
          <w:rFonts w:asciiTheme="minorHAnsi" w:hAnsiTheme="minorHAnsi" w:cstheme="minorHAnsi"/>
          <w:color w:val="000000" w:themeColor="text1"/>
          <w:sz w:val="24"/>
          <w:szCs w:val="24"/>
        </w:rPr>
        <w:t>lub</w:t>
      </w:r>
      <w:r w:rsidR="009E1655" w:rsidRPr="00253FA9">
        <w:rPr>
          <w:rFonts w:asciiTheme="minorHAnsi" w:hAnsiTheme="minorHAnsi" w:cstheme="minorHAnsi"/>
          <w:color w:val="000000" w:themeColor="text1"/>
          <w:sz w:val="24"/>
          <w:szCs w:val="24"/>
        </w:rPr>
        <w:t xml:space="preserve"> na instalację kolektorów słonecznych.</w:t>
      </w:r>
    </w:p>
    <w:p w14:paraId="63C935C5" w14:textId="47A2DFA9" w:rsidR="009E1655" w:rsidRPr="00253FA9" w:rsidRDefault="009E1655"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Celem programu jest ograniczenie emisji zanieczyszczeń powstających w piecach</w:t>
      </w:r>
      <w:r w:rsidR="00B6364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w:t>
      </w:r>
      <w:r w:rsidR="000A2B1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kotłowniach opalanych paliwem stałym, w szczególności zanieczyszczeń pyłowych</w:t>
      </w:r>
      <w:r w:rsidR="00B6364D" w:rsidRPr="00253FA9">
        <w:rPr>
          <w:rFonts w:asciiTheme="minorHAnsi" w:hAnsiTheme="minorHAnsi" w:cstheme="minorHAnsi"/>
          <w:color w:val="000000" w:themeColor="text1"/>
          <w:sz w:val="24"/>
          <w:szCs w:val="24"/>
        </w:rPr>
        <w:t xml:space="preserve"> </w:t>
      </w:r>
      <w:r w:rsidR="00826206" w:rsidRPr="00253FA9">
        <w:rPr>
          <w:rFonts w:asciiTheme="minorHAnsi" w:hAnsiTheme="minorHAnsi" w:cstheme="minorHAnsi"/>
          <w:color w:val="000000" w:themeColor="text1"/>
          <w:sz w:val="24"/>
          <w:szCs w:val="24"/>
        </w:rPr>
        <w:t xml:space="preserve">oraz </w:t>
      </w:r>
      <w:r w:rsidRPr="00253FA9">
        <w:rPr>
          <w:rFonts w:asciiTheme="minorHAnsi" w:hAnsiTheme="minorHAnsi" w:cstheme="minorHAnsi"/>
          <w:color w:val="000000" w:themeColor="text1"/>
          <w:sz w:val="24"/>
          <w:szCs w:val="24"/>
        </w:rPr>
        <w:t>benzo/a/pirenu, powodujących przekroczenie standardów jakości powietrza.</w:t>
      </w:r>
    </w:p>
    <w:p w14:paraId="3920B935" w14:textId="44347257" w:rsidR="009E1655" w:rsidRPr="00253FA9" w:rsidRDefault="00937391"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w:t>
      </w:r>
      <w:r w:rsidR="009E1655" w:rsidRPr="00253FA9">
        <w:rPr>
          <w:rFonts w:asciiTheme="minorHAnsi" w:hAnsiTheme="minorHAnsi" w:cstheme="minorHAnsi"/>
          <w:color w:val="000000" w:themeColor="text1"/>
          <w:sz w:val="24"/>
          <w:szCs w:val="24"/>
        </w:rPr>
        <w:t xml:space="preserve">otacja może zostać przyznana na wykonanie zadania na nieruchomości zlokalizowanej w granicach administracyjnych </w:t>
      </w:r>
      <w:r w:rsidR="00812796" w:rsidRPr="00253FA9">
        <w:rPr>
          <w:rFonts w:asciiTheme="minorHAnsi" w:hAnsiTheme="minorHAnsi" w:cstheme="minorHAnsi"/>
          <w:color w:val="000000" w:themeColor="text1"/>
          <w:sz w:val="24"/>
          <w:szCs w:val="24"/>
        </w:rPr>
        <w:t>m</w:t>
      </w:r>
      <w:r w:rsidR="009E1655" w:rsidRPr="00253FA9">
        <w:rPr>
          <w:rFonts w:asciiTheme="minorHAnsi" w:hAnsiTheme="minorHAnsi" w:cstheme="minorHAnsi"/>
          <w:color w:val="000000" w:themeColor="text1"/>
          <w:sz w:val="24"/>
          <w:szCs w:val="24"/>
        </w:rPr>
        <w:t>iasta Białegostoku, a ich udzielanie odbywa się w ramach ogłaszanego naboru wniosków.</w:t>
      </w:r>
    </w:p>
    <w:p w14:paraId="1C086430" w14:textId="5C21F84C" w:rsidR="008B4C5A" w:rsidRPr="00253FA9" w:rsidRDefault="008B4C5A"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B25207" w:rsidRPr="00253FA9">
        <w:rPr>
          <w:rFonts w:asciiTheme="minorHAnsi" w:hAnsiTheme="minorHAnsi" w:cstheme="minorHAnsi"/>
          <w:color w:val="000000" w:themeColor="text1"/>
          <w:sz w:val="24"/>
          <w:szCs w:val="24"/>
        </w:rPr>
        <w:t xml:space="preserve"> r. </w:t>
      </w:r>
      <w:r w:rsidRPr="00253FA9">
        <w:rPr>
          <w:rFonts w:asciiTheme="minorHAnsi" w:hAnsiTheme="minorHAnsi" w:cstheme="minorHAnsi"/>
          <w:color w:val="000000" w:themeColor="text1"/>
          <w:sz w:val="24"/>
          <w:szCs w:val="24"/>
        </w:rPr>
        <w:t xml:space="preserve">został ogłoszony kolejny nabór wniosków. Wnioski o udzielenie dotacji można było składać w terminie </w:t>
      </w:r>
      <w:r w:rsidR="0086652D" w:rsidRPr="00253FA9">
        <w:rPr>
          <w:rFonts w:asciiTheme="minorHAnsi" w:hAnsiTheme="minorHAnsi" w:cstheme="minorHAnsi"/>
          <w:color w:val="000000" w:themeColor="text1"/>
          <w:sz w:val="24"/>
          <w:szCs w:val="24"/>
        </w:rPr>
        <w:t xml:space="preserve">od </w:t>
      </w:r>
      <w:r w:rsidRPr="00253FA9">
        <w:rPr>
          <w:rFonts w:asciiTheme="minorHAnsi" w:hAnsiTheme="minorHAnsi" w:cstheme="minorHAnsi"/>
          <w:color w:val="000000" w:themeColor="text1"/>
          <w:sz w:val="24"/>
          <w:szCs w:val="24"/>
        </w:rPr>
        <w:t>5 lutego do</w:t>
      </w:r>
      <w:r w:rsidR="0081279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5 kwietnia 2024 r. Udzielono dotacji 16 gospodarstwom domowym, w tym dofinansowano:</w:t>
      </w:r>
    </w:p>
    <w:p w14:paraId="1C0E3208" w14:textId="288394E7" w:rsidR="008B4C5A" w:rsidRPr="00253FA9" w:rsidRDefault="008B4C5A" w:rsidP="0007263A">
      <w:pPr>
        <w:pStyle w:val="Akapitzlist"/>
        <w:numPr>
          <w:ilvl w:val="0"/>
          <w:numId w:val="7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13 dotacji na wymianę ogrzewania opartego na paliwie stałym na ogrzewanie gazowe;</w:t>
      </w:r>
    </w:p>
    <w:p w14:paraId="4F9626C1" w14:textId="75B64FF2" w:rsidR="008B4C5A" w:rsidRPr="00253FA9" w:rsidRDefault="005E4ED2" w:rsidP="0007263A">
      <w:pPr>
        <w:pStyle w:val="Akapitzlist"/>
        <w:numPr>
          <w:ilvl w:val="0"/>
          <w:numId w:val="7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dotację</w:t>
      </w:r>
      <w:r w:rsidR="008B4C5A" w:rsidRPr="00253FA9">
        <w:rPr>
          <w:rFonts w:asciiTheme="minorHAnsi" w:hAnsiTheme="minorHAnsi" w:cstheme="minorHAnsi"/>
          <w:color w:val="000000" w:themeColor="text1"/>
          <w:sz w:val="24"/>
          <w:szCs w:val="24"/>
        </w:rPr>
        <w:t xml:space="preserve"> na </w:t>
      </w:r>
      <w:r w:rsidR="008B4C5A" w:rsidRPr="00253FA9">
        <w:rPr>
          <w:rFonts w:asciiTheme="minorHAnsi" w:eastAsia="Arial Unicode MS" w:hAnsiTheme="minorHAnsi" w:cstheme="minorHAnsi"/>
          <w:color w:val="000000" w:themeColor="text1"/>
          <w:sz w:val="24"/>
          <w:szCs w:val="24"/>
          <w:lang w:eastAsia="ar-SA"/>
        </w:rPr>
        <w:t>wymianę ogrzewania opartego na paliwie stałym na ogrzewanie elektryczne;</w:t>
      </w:r>
    </w:p>
    <w:p w14:paraId="4E598AA9" w14:textId="65219D81" w:rsidR="008B4C5A" w:rsidRPr="00253FA9" w:rsidRDefault="008B4C5A" w:rsidP="0007263A">
      <w:pPr>
        <w:pStyle w:val="Akapitzlist"/>
        <w:numPr>
          <w:ilvl w:val="0"/>
          <w:numId w:val="70"/>
        </w:numPr>
        <w:spacing w:line="276" w:lineRule="auto"/>
        <w:ind w:left="426"/>
        <w:rPr>
          <w:rFonts w:asciiTheme="minorHAnsi" w:hAnsiTheme="minorHAnsi" w:cstheme="minorHAnsi"/>
          <w:color w:val="000000" w:themeColor="text1"/>
          <w:sz w:val="24"/>
          <w:szCs w:val="24"/>
        </w:rPr>
      </w:pPr>
      <w:r w:rsidRPr="00253FA9">
        <w:rPr>
          <w:rFonts w:asciiTheme="minorHAnsi" w:eastAsia="Arial Unicode MS" w:hAnsiTheme="minorHAnsi" w:cstheme="minorHAnsi"/>
          <w:color w:val="000000" w:themeColor="text1"/>
          <w:sz w:val="24"/>
          <w:szCs w:val="24"/>
          <w:lang w:eastAsia="ar-SA"/>
        </w:rPr>
        <w:t>2 dotacje na instalację kolektorów słonecznych.</w:t>
      </w:r>
    </w:p>
    <w:p w14:paraId="39559103" w14:textId="4E6B2585" w:rsidR="008B4C5A" w:rsidRPr="00253FA9" w:rsidRDefault="008B4C5A"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pacing w:val="1"/>
          <w:sz w:val="24"/>
          <w:szCs w:val="24"/>
        </w:rPr>
        <w:t xml:space="preserve">W 2024 r. łącznie z budżetu Miasta na dotacje w ramach PONE przekazano kwotę w wysokości </w:t>
      </w:r>
      <w:r w:rsidRPr="00253FA9">
        <w:rPr>
          <w:rFonts w:asciiTheme="minorHAnsi" w:hAnsiTheme="minorHAnsi" w:cstheme="minorHAnsi"/>
          <w:sz w:val="24"/>
          <w:szCs w:val="24"/>
        </w:rPr>
        <w:t>159 830,70 zł. Wysokość przyznawanych dotacji wynosiła do 90% kosztów kwalifikowanych, tj. do kwoty 10 000 zł.</w:t>
      </w:r>
    </w:p>
    <w:p w14:paraId="23884B8F" w14:textId="2000ED8B" w:rsidR="008B4C5A" w:rsidRPr="00253FA9" w:rsidRDefault="008B4C5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ramach realizacji Programu Ograniczania Niskiej Emisji w la</w:t>
      </w:r>
      <w:r w:rsidR="008F1A70" w:rsidRPr="00253FA9">
        <w:rPr>
          <w:rFonts w:asciiTheme="minorHAnsi" w:hAnsiTheme="minorHAnsi" w:cstheme="minorHAnsi"/>
          <w:sz w:val="24"/>
          <w:szCs w:val="24"/>
        </w:rPr>
        <w:t>tach 2016-2024</w:t>
      </w:r>
      <w:r w:rsidRPr="00253FA9">
        <w:rPr>
          <w:rFonts w:asciiTheme="minorHAnsi" w:hAnsiTheme="minorHAnsi" w:cstheme="minorHAnsi"/>
          <w:sz w:val="24"/>
          <w:szCs w:val="24"/>
        </w:rPr>
        <w:t xml:space="preserve"> zlikwidowano 118 kotłów na paliwo stałe (węgiel lub drewno), w zastępstwie których zamontowano </w:t>
      </w:r>
      <w:r w:rsidRPr="00253FA9">
        <w:rPr>
          <w:rFonts w:asciiTheme="minorHAnsi" w:hAnsiTheme="minorHAnsi" w:cstheme="minorHAnsi"/>
          <w:color w:val="000000" w:themeColor="text1"/>
          <w:sz w:val="24"/>
          <w:szCs w:val="24"/>
        </w:rPr>
        <w:t xml:space="preserve">110 kotłów na gaz ziemny, </w:t>
      </w:r>
      <w:r w:rsidRPr="00253FA9">
        <w:rPr>
          <w:rFonts w:asciiTheme="minorHAnsi" w:hAnsiTheme="minorHAnsi" w:cstheme="minorHAnsi"/>
          <w:sz w:val="24"/>
          <w:szCs w:val="24"/>
        </w:rPr>
        <w:t>6 pomp ciepła i 2 instalacje ogrzewania elektrycznego oraz zamontowano 11 instalacji kolektorów słonecznych.</w:t>
      </w:r>
    </w:p>
    <w:p w14:paraId="53D5A7A1" w14:textId="29E25D7F" w:rsidR="008513CF" w:rsidRPr="00253FA9" w:rsidRDefault="008513C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lastRenderedPageBreak/>
        <w:t>DOFINANSOWANIE KOSZTÓW ZADAŃ INWESTYCYJNYCH, POLEGAJĄCYCH NA MONTAŻU INSTALACJI FOTOWOLTAICZNYCH NA POTRZEBY BUDYNKÓW MIESZKALNYCH JEDNORODZINNYCH NA TERENIE MIASTA BIAŁEGOSTOKU</w:t>
      </w:r>
      <w:r w:rsidR="00E7705F" w:rsidRPr="00253FA9">
        <w:rPr>
          <w:rStyle w:val="Odwoanieprzypisudolnego"/>
          <w:rFonts w:asciiTheme="minorHAnsi" w:hAnsiTheme="minorHAnsi" w:cstheme="minorHAnsi"/>
          <w:b/>
          <w:sz w:val="24"/>
          <w:szCs w:val="24"/>
        </w:rPr>
        <w:footnoteReference w:id="36"/>
      </w:r>
    </w:p>
    <w:p w14:paraId="556D5E5E" w14:textId="270ECA4D" w:rsidR="007C1739" w:rsidRPr="00253FA9" w:rsidRDefault="001C2705" w:rsidP="00F421D4">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bCs/>
          <w:color w:val="000000" w:themeColor="text1"/>
          <w:sz w:val="24"/>
          <w:szCs w:val="24"/>
          <w:lang w:eastAsia="pl-PL"/>
        </w:rPr>
        <w:t>Nabór wniosków przeprowadzon</w:t>
      </w:r>
      <w:r w:rsidR="002F26A2" w:rsidRPr="00253FA9">
        <w:rPr>
          <w:rFonts w:asciiTheme="minorHAnsi" w:eastAsia="Times New Roman" w:hAnsiTheme="minorHAnsi" w:cstheme="minorHAnsi"/>
          <w:bCs/>
          <w:color w:val="000000" w:themeColor="text1"/>
          <w:sz w:val="24"/>
          <w:szCs w:val="24"/>
          <w:lang w:eastAsia="pl-PL"/>
        </w:rPr>
        <w:t>o w dniach</w:t>
      </w:r>
      <w:r w:rsidRPr="00253FA9">
        <w:rPr>
          <w:rFonts w:asciiTheme="minorHAnsi" w:eastAsia="Times New Roman" w:hAnsiTheme="minorHAnsi" w:cstheme="minorHAnsi"/>
          <w:bCs/>
          <w:color w:val="000000" w:themeColor="text1"/>
          <w:sz w:val="24"/>
          <w:szCs w:val="24"/>
          <w:lang w:eastAsia="pl-PL"/>
        </w:rPr>
        <w:t xml:space="preserve"> </w:t>
      </w:r>
      <w:r w:rsidR="00E7705F" w:rsidRPr="00253FA9">
        <w:rPr>
          <w:rFonts w:asciiTheme="minorHAnsi" w:hAnsiTheme="minorHAnsi" w:cstheme="minorHAnsi"/>
          <w:color w:val="000000" w:themeColor="text1"/>
          <w:sz w:val="24"/>
          <w:szCs w:val="24"/>
        </w:rPr>
        <w:t>od 6</w:t>
      </w:r>
      <w:r w:rsidR="00A038B7" w:rsidRPr="00253FA9">
        <w:rPr>
          <w:rFonts w:asciiTheme="minorHAnsi" w:hAnsiTheme="minorHAnsi" w:cstheme="minorHAnsi"/>
          <w:color w:val="000000" w:themeColor="text1"/>
          <w:sz w:val="24"/>
          <w:szCs w:val="24"/>
        </w:rPr>
        <w:t xml:space="preserve"> maja do 31 lipca 2024</w:t>
      </w:r>
      <w:r w:rsidR="008513CF" w:rsidRPr="00253FA9">
        <w:rPr>
          <w:rFonts w:asciiTheme="minorHAnsi" w:hAnsiTheme="minorHAnsi" w:cstheme="minorHAnsi"/>
          <w:color w:val="000000" w:themeColor="text1"/>
          <w:sz w:val="24"/>
          <w:szCs w:val="24"/>
        </w:rPr>
        <w:t xml:space="preserve"> r.</w:t>
      </w:r>
      <w:r w:rsidR="00A038B7" w:rsidRPr="00253FA9">
        <w:rPr>
          <w:rFonts w:asciiTheme="minorHAnsi" w:hAnsiTheme="minorHAnsi" w:cstheme="minorHAnsi"/>
          <w:bCs/>
          <w:color w:val="000000" w:themeColor="text1"/>
          <w:sz w:val="24"/>
          <w:szCs w:val="24"/>
        </w:rPr>
        <w:t xml:space="preserve"> </w:t>
      </w:r>
      <w:r w:rsidR="00A038B7" w:rsidRPr="00253FA9">
        <w:rPr>
          <w:rFonts w:asciiTheme="minorHAnsi" w:hAnsiTheme="minorHAnsi" w:cstheme="minorHAnsi"/>
          <w:color w:val="000000" w:themeColor="text1"/>
          <w:sz w:val="24"/>
          <w:szCs w:val="24"/>
          <w:u w:color="000000"/>
        </w:rPr>
        <w:t>Przedmiotem dotacji było dofinansowanie</w:t>
      </w:r>
      <w:r w:rsidR="008513CF" w:rsidRPr="00253FA9">
        <w:rPr>
          <w:rFonts w:asciiTheme="minorHAnsi" w:hAnsiTheme="minorHAnsi" w:cstheme="minorHAnsi"/>
          <w:color w:val="000000" w:themeColor="text1"/>
          <w:sz w:val="24"/>
          <w:szCs w:val="24"/>
          <w:u w:color="000000"/>
        </w:rPr>
        <w:t xml:space="preserve"> </w:t>
      </w:r>
      <w:r w:rsidR="00A038B7" w:rsidRPr="00253FA9">
        <w:rPr>
          <w:rFonts w:asciiTheme="minorHAnsi" w:hAnsiTheme="minorHAnsi" w:cstheme="minorHAnsi"/>
          <w:color w:val="000000" w:themeColor="text1"/>
          <w:sz w:val="24"/>
          <w:szCs w:val="24"/>
          <w:u w:color="000000"/>
        </w:rPr>
        <w:t xml:space="preserve">kosztów zadań inwestycyjnych </w:t>
      </w:r>
      <w:r w:rsidR="00A038B7" w:rsidRPr="00253FA9">
        <w:rPr>
          <w:rFonts w:asciiTheme="minorHAnsi" w:hAnsiTheme="minorHAnsi" w:cstheme="minorHAnsi"/>
          <w:color w:val="000000" w:themeColor="text1"/>
          <w:sz w:val="24"/>
          <w:szCs w:val="24"/>
        </w:rPr>
        <w:t>z</w:t>
      </w:r>
      <w:r w:rsidR="0086652D" w:rsidRPr="00253FA9">
        <w:rPr>
          <w:rFonts w:asciiTheme="minorHAnsi" w:hAnsiTheme="minorHAnsi" w:cstheme="minorHAnsi"/>
          <w:color w:val="000000" w:themeColor="text1"/>
          <w:sz w:val="24"/>
          <w:szCs w:val="24"/>
        </w:rPr>
        <w:t xml:space="preserve"> </w:t>
      </w:r>
      <w:r w:rsidR="00A038B7" w:rsidRPr="00253FA9">
        <w:rPr>
          <w:rFonts w:asciiTheme="minorHAnsi" w:hAnsiTheme="minorHAnsi" w:cstheme="minorHAnsi"/>
          <w:sz w:val="24"/>
          <w:szCs w:val="24"/>
        </w:rPr>
        <w:t xml:space="preserve">zakresu ochrony środowiska, polegających na montażu instalacji fotowoltaicznych na potrzeby budynków mieszkalnych jednorodzinnych na terenie miasta Białegostoku, realizowanych przez osoby fizyczne na zasadach określonych w </w:t>
      </w:r>
      <w:r w:rsidR="00A038B7" w:rsidRPr="00253FA9">
        <w:rPr>
          <w:rFonts w:asciiTheme="minorHAnsi" w:hAnsiTheme="minorHAnsi" w:cstheme="minorHAnsi"/>
          <w:bCs/>
          <w:sz w:val="24"/>
          <w:szCs w:val="24"/>
        </w:rPr>
        <w:t>uchwale</w:t>
      </w:r>
      <w:r w:rsidR="00A038B7" w:rsidRPr="00253FA9">
        <w:rPr>
          <w:rStyle w:val="Odwoanieprzypisudolnego"/>
          <w:rFonts w:asciiTheme="minorHAnsi" w:hAnsiTheme="minorHAnsi" w:cstheme="minorHAnsi"/>
          <w:bCs/>
          <w:sz w:val="24"/>
          <w:szCs w:val="24"/>
        </w:rPr>
        <w:footnoteReference w:id="37"/>
      </w:r>
      <w:r w:rsidR="00C97032" w:rsidRPr="00253FA9">
        <w:rPr>
          <w:rFonts w:asciiTheme="minorHAnsi" w:hAnsiTheme="minorHAnsi" w:cstheme="minorHAnsi"/>
          <w:bCs/>
          <w:sz w:val="24"/>
          <w:szCs w:val="24"/>
        </w:rPr>
        <w:t>.</w:t>
      </w:r>
    </w:p>
    <w:p w14:paraId="36D5F4DC" w14:textId="796D8B65" w:rsidR="008513CF" w:rsidRPr="00253FA9" w:rsidRDefault="008513CF" w:rsidP="00F421D4">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 dofinansowanie mogły ubiegać się osoby fizyczne:</w:t>
      </w:r>
    </w:p>
    <w:p w14:paraId="491F5BC3" w14:textId="4F597E6A" w:rsidR="008513CF" w:rsidRPr="00253FA9" w:rsidRDefault="008513CF" w:rsidP="0058444F">
      <w:pPr>
        <w:numPr>
          <w:ilvl w:val="0"/>
          <w:numId w:val="71"/>
        </w:numPr>
        <w:autoSpaceDE w:val="0"/>
        <w:autoSpaceDN w:val="0"/>
        <w:adjustRightInd w:val="0"/>
        <w:spacing w:after="160" w:line="276" w:lineRule="auto"/>
        <w:ind w:left="426"/>
        <w:contextualSpacing/>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posiad</w:t>
      </w:r>
      <w:r w:rsidR="00A55448" w:rsidRPr="00253FA9">
        <w:rPr>
          <w:rFonts w:asciiTheme="minorHAnsi" w:hAnsiTheme="minorHAnsi" w:cstheme="minorHAnsi"/>
          <w:color w:val="000000" w:themeColor="text1"/>
          <w:sz w:val="24"/>
          <w:szCs w:val="24"/>
        </w:rPr>
        <w:t>ające</w:t>
      </w:r>
      <w:r w:rsidRPr="00253FA9">
        <w:rPr>
          <w:rFonts w:asciiTheme="minorHAnsi" w:hAnsiTheme="minorHAnsi" w:cstheme="minorHAnsi"/>
          <w:color w:val="000000" w:themeColor="text1"/>
          <w:sz w:val="24"/>
          <w:szCs w:val="24"/>
        </w:rPr>
        <w:t xml:space="preserve"> tytuł prawny do nieruchomości, na </w:t>
      </w:r>
      <w:r w:rsidR="00A55448" w:rsidRPr="00253FA9">
        <w:rPr>
          <w:rFonts w:asciiTheme="minorHAnsi" w:hAnsiTheme="minorHAnsi" w:cstheme="minorHAnsi"/>
          <w:color w:val="000000" w:themeColor="text1"/>
          <w:sz w:val="24"/>
          <w:szCs w:val="24"/>
        </w:rPr>
        <w:t xml:space="preserve">terenie </w:t>
      </w:r>
      <w:r w:rsidRPr="00253FA9">
        <w:rPr>
          <w:rFonts w:asciiTheme="minorHAnsi" w:hAnsiTheme="minorHAnsi" w:cstheme="minorHAnsi"/>
          <w:color w:val="000000" w:themeColor="text1"/>
          <w:sz w:val="24"/>
          <w:szCs w:val="24"/>
        </w:rPr>
        <w:t>której znajdował się budynek mieszkalny jednorodzinny, na którym zamierza się montować instalację fotowoltaiczną oraz pisemną zgodę właściciela/współwłaścicieli nieruchomości na wykonanie zadania inwestycyjnego</w:t>
      </w:r>
      <w:r w:rsidR="00AF08D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a w przypadku współposiadania również pisemną zgodę współposiadaczy;</w:t>
      </w:r>
    </w:p>
    <w:p w14:paraId="5649021F" w14:textId="357ECA71" w:rsidR="00A038B7" w:rsidRPr="00253FA9" w:rsidRDefault="008513CF" w:rsidP="0058444F">
      <w:pPr>
        <w:numPr>
          <w:ilvl w:val="0"/>
          <w:numId w:val="71"/>
        </w:numPr>
        <w:autoSpaceDE w:val="0"/>
        <w:autoSpaceDN w:val="0"/>
        <w:adjustRightInd w:val="0"/>
        <w:spacing w:after="160" w:line="276" w:lineRule="auto"/>
        <w:ind w:left="426"/>
        <w:contextualSpacing/>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zamierza</w:t>
      </w:r>
      <w:r w:rsidR="00A55448" w:rsidRPr="00253FA9">
        <w:rPr>
          <w:rFonts w:asciiTheme="minorHAnsi" w:hAnsiTheme="minorHAnsi" w:cstheme="minorHAnsi"/>
          <w:color w:val="000000" w:themeColor="text1"/>
          <w:sz w:val="24"/>
          <w:szCs w:val="24"/>
        </w:rPr>
        <w:t xml:space="preserve">jące </w:t>
      </w:r>
      <w:r w:rsidRPr="00253FA9">
        <w:rPr>
          <w:rFonts w:asciiTheme="minorHAnsi" w:hAnsiTheme="minorHAnsi" w:cstheme="minorHAnsi"/>
          <w:color w:val="000000" w:themeColor="text1"/>
          <w:sz w:val="24"/>
          <w:szCs w:val="24"/>
        </w:rPr>
        <w:t>mont</w:t>
      </w:r>
      <w:r w:rsidR="00A55448" w:rsidRPr="00253FA9">
        <w:rPr>
          <w:rFonts w:asciiTheme="minorHAnsi" w:hAnsiTheme="minorHAnsi" w:cstheme="minorHAnsi"/>
          <w:color w:val="000000" w:themeColor="text1"/>
          <w:sz w:val="24"/>
          <w:szCs w:val="24"/>
        </w:rPr>
        <w:t>aż</w:t>
      </w:r>
      <w:r w:rsidRPr="00253FA9">
        <w:rPr>
          <w:rFonts w:asciiTheme="minorHAnsi" w:hAnsiTheme="minorHAnsi" w:cstheme="minorHAnsi"/>
          <w:color w:val="000000" w:themeColor="text1"/>
          <w:sz w:val="24"/>
          <w:szCs w:val="24"/>
        </w:rPr>
        <w:t xml:space="preserve"> instalacj</w:t>
      </w:r>
      <w:r w:rsidR="00A55448"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 xml:space="preserve"> fotowoltaiczn</w:t>
      </w:r>
      <w:r w:rsidR="00A55448" w:rsidRPr="00253FA9">
        <w:rPr>
          <w:rFonts w:asciiTheme="minorHAnsi" w:hAnsiTheme="minorHAnsi" w:cstheme="minorHAnsi"/>
          <w:color w:val="000000" w:themeColor="text1"/>
          <w:sz w:val="24"/>
          <w:szCs w:val="24"/>
        </w:rPr>
        <w:t>ej</w:t>
      </w:r>
      <w:r w:rsidRPr="00253FA9">
        <w:rPr>
          <w:rFonts w:asciiTheme="minorHAnsi" w:hAnsiTheme="minorHAnsi" w:cstheme="minorHAnsi"/>
          <w:color w:val="000000" w:themeColor="text1"/>
          <w:sz w:val="24"/>
          <w:szCs w:val="24"/>
        </w:rPr>
        <w:t xml:space="preserve"> na istniejącym, oddanym do</w:t>
      </w:r>
      <w:r w:rsidR="003646E4"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użytkowania budynku mieszkalnym jednorodzinnym, budynku gospodarczym lub garażu wolnostojącym, których dach nie jest pokryty materiałem zawierającym azbest, a budynki ogrzewane są z sieci ciepłowniczej, ogrzewaniem elektrycznym, kotłem gazowym, olejowym, pompą ci</w:t>
      </w:r>
      <w:r w:rsidR="00A038B7" w:rsidRPr="00253FA9">
        <w:rPr>
          <w:rFonts w:asciiTheme="minorHAnsi" w:hAnsiTheme="minorHAnsi" w:cstheme="minorHAnsi"/>
          <w:color w:val="000000" w:themeColor="text1"/>
          <w:sz w:val="24"/>
          <w:szCs w:val="24"/>
        </w:rPr>
        <w:t>epła lub kotłem na paliwo stałe 5 klasy;</w:t>
      </w:r>
    </w:p>
    <w:p w14:paraId="2B8471EC" w14:textId="12EC723D" w:rsidR="008513CF" w:rsidRPr="00253FA9" w:rsidRDefault="008513CF" w:rsidP="0058444F">
      <w:pPr>
        <w:numPr>
          <w:ilvl w:val="0"/>
          <w:numId w:val="71"/>
        </w:numPr>
        <w:autoSpaceDE w:val="0"/>
        <w:autoSpaceDN w:val="0"/>
        <w:adjustRightInd w:val="0"/>
        <w:spacing w:after="160" w:line="276" w:lineRule="auto"/>
        <w:ind w:left="426"/>
        <w:contextualSpacing/>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nieposiad</w:t>
      </w:r>
      <w:r w:rsidR="00A55448" w:rsidRPr="00253FA9">
        <w:rPr>
          <w:rFonts w:asciiTheme="minorHAnsi" w:hAnsiTheme="minorHAnsi" w:cstheme="minorHAnsi"/>
          <w:color w:val="000000" w:themeColor="text1"/>
          <w:sz w:val="24"/>
          <w:szCs w:val="24"/>
        </w:rPr>
        <w:t>ające</w:t>
      </w:r>
      <w:r w:rsidRPr="00253FA9">
        <w:rPr>
          <w:rFonts w:asciiTheme="minorHAnsi" w:hAnsiTheme="minorHAnsi" w:cstheme="minorHAnsi"/>
          <w:color w:val="000000" w:themeColor="text1"/>
          <w:sz w:val="24"/>
          <w:szCs w:val="24"/>
        </w:rPr>
        <w:t xml:space="preserve"> zaległości w opłatach i podatkach wobec Gminy Białystok</w:t>
      </w:r>
      <w:r w:rsidR="00A038B7" w:rsidRPr="00253FA9">
        <w:rPr>
          <w:rFonts w:asciiTheme="minorHAnsi" w:hAnsiTheme="minorHAnsi" w:cstheme="minorHAnsi"/>
          <w:color w:val="000000" w:themeColor="text1"/>
          <w:sz w:val="24"/>
          <w:szCs w:val="24"/>
        </w:rPr>
        <w:t xml:space="preserve">, w tym </w:t>
      </w:r>
      <w:r w:rsidR="00A038B7" w:rsidRPr="00253FA9">
        <w:rPr>
          <w:rFonts w:asciiTheme="minorHAnsi" w:eastAsia="Times New Roman" w:hAnsiTheme="minorHAnsi" w:cstheme="minorHAnsi"/>
          <w:color w:val="000000"/>
          <w:sz w:val="24"/>
          <w:szCs w:val="24"/>
          <w:lang w:eastAsia="pl-PL"/>
        </w:rPr>
        <w:t xml:space="preserve">żadnych zaległości na nieruchomości objętej wnioskiem. </w:t>
      </w:r>
    </w:p>
    <w:p w14:paraId="37FEF75B" w14:textId="59371F3F" w:rsidR="008513CF" w:rsidRPr="00253FA9" w:rsidRDefault="008513CF" w:rsidP="00F421D4">
      <w:pPr>
        <w:keepLines/>
        <w:spacing w:after="240"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u w:color="000000"/>
        </w:rPr>
        <w:t>Kwota dofinansowania wynosiła 70% kosztów poniesionych przez Wnioskodawcę</w:t>
      </w:r>
      <w:r w:rsidR="00B6364D" w:rsidRPr="00253FA9">
        <w:rPr>
          <w:rFonts w:asciiTheme="minorHAnsi" w:hAnsiTheme="minorHAnsi" w:cstheme="minorHAnsi"/>
          <w:color w:val="000000" w:themeColor="text1"/>
          <w:sz w:val="24"/>
          <w:szCs w:val="24"/>
          <w:u w:color="000000"/>
        </w:rPr>
        <w:t xml:space="preserve"> </w:t>
      </w:r>
      <w:r w:rsidRPr="00253FA9">
        <w:rPr>
          <w:rFonts w:asciiTheme="minorHAnsi" w:hAnsiTheme="minorHAnsi" w:cstheme="minorHAnsi"/>
          <w:color w:val="000000" w:themeColor="text1"/>
          <w:sz w:val="24"/>
          <w:szCs w:val="24"/>
          <w:u w:color="000000"/>
        </w:rPr>
        <w:t>na zakup i</w:t>
      </w:r>
      <w:r w:rsidR="009E2E1F" w:rsidRPr="00253FA9">
        <w:rPr>
          <w:rFonts w:asciiTheme="minorHAnsi" w:hAnsiTheme="minorHAnsi" w:cstheme="minorHAnsi"/>
          <w:color w:val="000000" w:themeColor="text1"/>
          <w:sz w:val="24"/>
          <w:szCs w:val="24"/>
          <w:u w:color="000000"/>
        </w:rPr>
        <w:t xml:space="preserve"> </w:t>
      </w:r>
      <w:r w:rsidRPr="00253FA9">
        <w:rPr>
          <w:rFonts w:asciiTheme="minorHAnsi" w:hAnsiTheme="minorHAnsi" w:cstheme="minorHAnsi"/>
          <w:color w:val="000000" w:themeColor="text1"/>
          <w:sz w:val="24"/>
          <w:szCs w:val="24"/>
          <w:u w:color="000000"/>
        </w:rPr>
        <w:t>montaż instalacji fotowoltaicznej, jednak nie</w:t>
      </w:r>
      <w:r w:rsidR="009E2E1F" w:rsidRPr="00253FA9">
        <w:rPr>
          <w:rFonts w:asciiTheme="minorHAnsi" w:hAnsiTheme="minorHAnsi" w:cstheme="minorHAnsi"/>
          <w:color w:val="000000" w:themeColor="text1"/>
          <w:sz w:val="24"/>
          <w:szCs w:val="24"/>
          <w:u w:color="000000"/>
        </w:rPr>
        <w:t xml:space="preserve"> </w:t>
      </w:r>
      <w:r w:rsidRPr="00253FA9">
        <w:rPr>
          <w:rFonts w:asciiTheme="minorHAnsi" w:hAnsiTheme="minorHAnsi" w:cstheme="minorHAnsi"/>
          <w:color w:val="000000" w:themeColor="text1"/>
          <w:sz w:val="24"/>
          <w:szCs w:val="24"/>
          <w:u w:color="000000"/>
        </w:rPr>
        <w:t>więcej niż 12</w:t>
      </w:r>
      <w:r w:rsidR="009E2E1F" w:rsidRPr="00253FA9">
        <w:rPr>
          <w:rFonts w:asciiTheme="minorHAnsi" w:hAnsiTheme="minorHAnsi" w:cstheme="minorHAnsi"/>
          <w:color w:val="000000" w:themeColor="text1"/>
          <w:sz w:val="24"/>
          <w:szCs w:val="24"/>
          <w:u w:color="000000"/>
        </w:rPr>
        <w:t> </w:t>
      </w:r>
      <w:r w:rsidRPr="00253FA9">
        <w:rPr>
          <w:rFonts w:asciiTheme="minorHAnsi" w:hAnsiTheme="minorHAnsi" w:cstheme="minorHAnsi"/>
          <w:color w:val="000000" w:themeColor="text1"/>
          <w:sz w:val="24"/>
          <w:szCs w:val="24"/>
          <w:u w:color="000000"/>
        </w:rPr>
        <w:t>000</w:t>
      </w:r>
      <w:r w:rsidR="009E2E1F" w:rsidRPr="00253FA9">
        <w:rPr>
          <w:rFonts w:asciiTheme="minorHAnsi" w:hAnsiTheme="minorHAnsi" w:cstheme="minorHAnsi"/>
          <w:color w:val="000000" w:themeColor="text1"/>
          <w:sz w:val="24"/>
          <w:szCs w:val="24"/>
          <w:u w:color="000000"/>
        </w:rPr>
        <w:t xml:space="preserve"> </w:t>
      </w:r>
      <w:r w:rsidRPr="00253FA9">
        <w:rPr>
          <w:rFonts w:asciiTheme="minorHAnsi" w:hAnsiTheme="minorHAnsi" w:cstheme="minorHAnsi"/>
          <w:color w:val="000000" w:themeColor="text1"/>
          <w:sz w:val="24"/>
          <w:szCs w:val="24"/>
          <w:u w:color="000000"/>
        </w:rPr>
        <w:t>zł.</w:t>
      </w:r>
    </w:p>
    <w:p w14:paraId="6140FADB" w14:textId="198FC917" w:rsidR="00282E6E" w:rsidRDefault="008513CF" w:rsidP="00282E6E">
      <w:pPr>
        <w:keepLines/>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Ostatecznie </w:t>
      </w:r>
      <w:r w:rsidR="00A038B7" w:rsidRPr="00253FA9">
        <w:rPr>
          <w:rFonts w:asciiTheme="minorHAnsi" w:hAnsiTheme="minorHAnsi" w:cstheme="minorHAnsi"/>
          <w:color w:val="000000" w:themeColor="text1"/>
          <w:sz w:val="24"/>
          <w:szCs w:val="24"/>
        </w:rPr>
        <w:t>w 2024 r. udzielono dotacji 44</w:t>
      </w:r>
      <w:r w:rsidRPr="00253FA9">
        <w:rPr>
          <w:rFonts w:asciiTheme="minorHAnsi" w:hAnsiTheme="minorHAnsi" w:cstheme="minorHAnsi"/>
          <w:color w:val="000000" w:themeColor="text1"/>
          <w:sz w:val="24"/>
          <w:szCs w:val="24"/>
        </w:rPr>
        <w:t xml:space="preserve"> gospodarstwom domowym na łączną kwotę</w:t>
      </w:r>
      <w:r w:rsidR="00B6364D" w:rsidRPr="00253FA9">
        <w:rPr>
          <w:rFonts w:asciiTheme="minorHAnsi" w:hAnsiTheme="minorHAnsi" w:cstheme="minorHAnsi"/>
          <w:color w:val="000000" w:themeColor="text1"/>
          <w:sz w:val="24"/>
          <w:szCs w:val="24"/>
        </w:rPr>
        <w:t xml:space="preserve"> </w:t>
      </w:r>
      <w:r w:rsidR="00A038B7" w:rsidRPr="00253FA9">
        <w:rPr>
          <w:rFonts w:asciiTheme="minorHAnsi" w:hAnsiTheme="minorHAnsi" w:cstheme="minorHAnsi"/>
          <w:color w:val="000000" w:themeColor="text1"/>
          <w:sz w:val="24"/>
          <w:szCs w:val="24"/>
        </w:rPr>
        <w:t>527 375,89 zł</w:t>
      </w:r>
      <w:r w:rsidRPr="00253FA9">
        <w:rPr>
          <w:rFonts w:asciiTheme="minorHAnsi" w:hAnsiTheme="minorHAnsi" w:cstheme="minorHAnsi"/>
          <w:color w:val="000000" w:themeColor="text1"/>
          <w:sz w:val="24"/>
          <w:szCs w:val="24"/>
        </w:rPr>
        <w:t>.</w:t>
      </w:r>
    </w:p>
    <w:p w14:paraId="5063A3CD" w14:textId="07366F05" w:rsidR="008513CF" w:rsidRPr="00F421D4" w:rsidRDefault="00282E6E"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1F4691D3" w14:textId="266ADA1F" w:rsidR="006C55D3" w:rsidRPr="00253FA9" w:rsidRDefault="006C55D3" w:rsidP="00F421D4">
      <w:pPr>
        <w:spacing w:before="240" w:line="276" w:lineRule="auto"/>
        <w:rPr>
          <w:rFonts w:asciiTheme="minorHAnsi" w:hAnsiTheme="minorHAnsi" w:cstheme="minorHAnsi"/>
          <w:b/>
          <w:bCs/>
          <w:sz w:val="24"/>
          <w:szCs w:val="24"/>
        </w:rPr>
      </w:pPr>
      <w:bookmarkStart w:id="81" w:name="_Hlk167110268"/>
      <w:bookmarkStart w:id="82" w:name="_Hlk163115461"/>
      <w:r w:rsidRPr="00253FA9">
        <w:rPr>
          <w:rFonts w:asciiTheme="minorHAnsi" w:hAnsiTheme="minorHAnsi" w:cstheme="minorHAnsi"/>
          <w:b/>
          <w:bCs/>
          <w:sz w:val="24"/>
          <w:szCs w:val="24"/>
        </w:rPr>
        <w:lastRenderedPageBreak/>
        <w:t>PLAN GOSPODARKI NISKOEMISYJNEJ DLA MIASTA BIAŁEGOSTOKU</w:t>
      </w:r>
      <w:r w:rsidR="000956A6" w:rsidRPr="00253FA9">
        <w:rPr>
          <w:rStyle w:val="Odwoanieprzypisudolnego"/>
          <w:rFonts w:asciiTheme="minorHAnsi" w:hAnsiTheme="minorHAnsi" w:cstheme="minorHAnsi"/>
          <w:b/>
          <w:bCs/>
          <w:sz w:val="24"/>
          <w:szCs w:val="24"/>
        </w:rPr>
        <w:footnoteReference w:id="38"/>
      </w:r>
    </w:p>
    <w:bookmarkEnd w:id="81"/>
    <w:p w14:paraId="0A76A74E" w14:textId="09C07798" w:rsidR="0009662C" w:rsidRPr="00253FA9" w:rsidRDefault="0009662C" w:rsidP="00F421D4">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Gospodarka niskoemisyjna polega na stopniowym zmniejszaniu konsumpcji energii, poprawie efektywności energetycznej i zwiększaniu udziału odnawialnych źródeł energii</w:t>
      </w:r>
      <w:r w:rsidR="00B6364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bilansie energetycznym.</w:t>
      </w:r>
    </w:p>
    <w:p w14:paraId="18C616AC" w14:textId="47161D32" w:rsidR="0009662C" w:rsidRPr="00253FA9" w:rsidRDefault="00E64549" w:rsidP="00F421D4">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Plan </w:t>
      </w:r>
      <w:r w:rsidR="0009662C" w:rsidRPr="00253FA9">
        <w:rPr>
          <w:rFonts w:asciiTheme="minorHAnsi" w:hAnsiTheme="minorHAnsi" w:cstheme="minorHAnsi"/>
          <w:color w:val="000000" w:themeColor="text1"/>
          <w:sz w:val="24"/>
          <w:szCs w:val="24"/>
        </w:rPr>
        <w:t xml:space="preserve">gospodarki niskoemisyjnej </w:t>
      </w:r>
      <w:r w:rsidRPr="00253FA9">
        <w:rPr>
          <w:rFonts w:asciiTheme="minorHAnsi" w:hAnsiTheme="minorHAnsi" w:cstheme="minorHAnsi"/>
          <w:color w:val="000000" w:themeColor="text1"/>
          <w:sz w:val="24"/>
          <w:szCs w:val="24"/>
        </w:rPr>
        <w:t xml:space="preserve">zawiera listę zadań </w:t>
      </w:r>
      <w:r w:rsidR="009E2E1F" w:rsidRPr="00253FA9">
        <w:rPr>
          <w:rFonts w:asciiTheme="minorHAnsi" w:hAnsiTheme="minorHAnsi" w:cstheme="minorHAnsi"/>
          <w:color w:val="000000" w:themeColor="text1"/>
          <w:sz w:val="24"/>
          <w:szCs w:val="24"/>
        </w:rPr>
        <w:t xml:space="preserve">w zakresie </w:t>
      </w:r>
      <w:r w:rsidRPr="00253FA9">
        <w:rPr>
          <w:rFonts w:asciiTheme="minorHAnsi" w:hAnsiTheme="minorHAnsi" w:cstheme="minorHAnsi"/>
          <w:color w:val="000000" w:themeColor="text1"/>
          <w:sz w:val="24"/>
          <w:szCs w:val="24"/>
        </w:rPr>
        <w:t>Miasta Białegostoku oraz innych zaangażowanych</w:t>
      </w:r>
      <w:r w:rsidR="0009662C" w:rsidRPr="00253FA9">
        <w:rPr>
          <w:rFonts w:asciiTheme="minorHAnsi" w:hAnsiTheme="minorHAnsi" w:cstheme="minorHAnsi"/>
          <w:color w:val="000000" w:themeColor="text1"/>
          <w:sz w:val="24"/>
          <w:szCs w:val="24"/>
        </w:rPr>
        <w:t xml:space="preserve"> w jego realizację</w:t>
      </w:r>
      <w:r w:rsidRPr="00253FA9">
        <w:rPr>
          <w:rFonts w:asciiTheme="minorHAnsi" w:hAnsiTheme="minorHAnsi" w:cstheme="minorHAnsi"/>
          <w:color w:val="000000" w:themeColor="text1"/>
          <w:sz w:val="24"/>
          <w:szCs w:val="24"/>
        </w:rPr>
        <w:t xml:space="preserve"> interesariuszy</w:t>
      </w:r>
      <w:r w:rsidR="0009662C"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które przyczyni</w:t>
      </w:r>
      <w:r w:rsidR="0009662C" w:rsidRPr="00253FA9">
        <w:rPr>
          <w:rFonts w:asciiTheme="minorHAnsi" w:hAnsiTheme="minorHAnsi" w:cstheme="minorHAnsi"/>
          <w:color w:val="000000" w:themeColor="text1"/>
          <w:sz w:val="24"/>
          <w:szCs w:val="24"/>
        </w:rPr>
        <w:t>ą</w:t>
      </w:r>
      <w:r w:rsidRPr="00253FA9">
        <w:rPr>
          <w:rFonts w:asciiTheme="minorHAnsi" w:hAnsiTheme="minorHAnsi" w:cstheme="minorHAnsi"/>
          <w:color w:val="000000" w:themeColor="text1"/>
          <w:sz w:val="24"/>
          <w:szCs w:val="24"/>
        </w:rPr>
        <w:t xml:space="preserve"> się do zmniejszenia zapotrzebowania energetycznego oraz ograniczenia zarówno emisji dwutlenku węgla</w:t>
      </w:r>
      <w:r w:rsidR="0009662C"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jak</w:t>
      </w:r>
      <w:r w:rsidR="00B6364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emisji pyłu zawieszonego PM10 i benzo(a)pirenu. Czas realizacji zaplanowanych działań obejmuje lata 2014</w:t>
      </w:r>
      <w:r w:rsidR="0009662C"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2029.</w:t>
      </w:r>
    </w:p>
    <w:p w14:paraId="04EB30FF" w14:textId="3B248D9C" w:rsidR="0009662C" w:rsidRPr="00253FA9" w:rsidRDefault="00E64549" w:rsidP="00F421D4">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Harmonogram zadań posegregowany jest według poszczególnych sektorów</w:t>
      </w:r>
      <w:r w:rsidR="00024EC0"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 których będą realizowane wyznaczone zadania</w:t>
      </w:r>
      <w:r w:rsidR="00A5544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P (handel, usługi, przemysł)</w:t>
      </w:r>
      <w:r w:rsidR="0009662C"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M (mieszkalnictwo),</w:t>
      </w:r>
      <w:r w:rsidR="00B6364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O (oświetlenie ulic), T (transport), U (użyteczność publiczna).</w:t>
      </w:r>
      <w:r w:rsidR="0009662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Zadania zawarte</w:t>
      </w:r>
      <w:r w:rsidR="00B6364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harmonogramie umożliwią w sposób stopniowy przechodzenie na gospodarkę niskoemisyjną przy równoczesnym</w:t>
      </w:r>
      <w:r w:rsidR="00193987"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zrównoważonym wzroście gospodarczym miasta.</w:t>
      </w:r>
    </w:p>
    <w:p w14:paraId="4BC87ED1" w14:textId="03D52507" w:rsidR="00E64549" w:rsidRPr="00253FA9" w:rsidRDefault="0009662C" w:rsidP="00F421D4">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Do zadań </w:t>
      </w:r>
      <w:r w:rsidR="00024EC0" w:rsidRPr="00253FA9">
        <w:rPr>
          <w:rFonts w:asciiTheme="minorHAnsi" w:hAnsiTheme="minorHAnsi" w:cstheme="minorHAnsi"/>
          <w:color w:val="000000" w:themeColor="text1"/>
          <w:sz w:val="24"/>
          <w:szCs w:val="24"/>
        </w:rPr>
        <w:t xml:space="preserve">zrealizowanych </w:t>
      </w:r>
      <w:r w:rsidRPr="00253FA9">
        <w:rPr>
          <w:rFonts w:asciiTheme="minorHAnsi" w:hAnsiTheme="minorHAnsi" w:cstheme="minorHAnsi"/>
          <w:color w:val="000000" w:themeColor="text1"/>
          <w:sz w:val="24"/>
          <w:szCs w:val="24"/>
        </w:rPr>
        <w:t>należą:</w:t>
      </w:r>
      <w:r w:rsidR="00E64549" w:rsidRPr="00253FA9">
        <w:rPr>
          <w:rFonts w:asciiTheme="minorHAnsi" w:hAnsiTheme="minorHAnsi" w:cstheme="minorHAnsi"/>
          <w:color w:val="000000" w:themeColor="text1"/>
          <w:sz w:val="24"/>
          <w:szCs w:val="24"/>
        </w:rPr>
        <w:t xml:space="preserve"> wymiana oświetlenia w budynkach Urzędu Miejskiego, zakup autobusów elektrycznych</w:t>
      </w:r>
      <w:r w:rsidRPr="00253FA9">
        <w:rPr>
          <w:rFonts w:asciiTheme="minorHAnsi" w:hAnsiTheme="minorHAnsi" w:cstheme="minorHAnsi"/>
          <w:color w:val="000000" w:themeColor="text1"/>
          <w:sz w:val="24"/>
          <w:szCs w:val="24"/>
        </w:rPr>
        <w:t xml:space="preserve">. </w:t>
      </w:r>
      <w:r w:rsidR="00E64549" w:rsidRPr="00253FA9">
        <w:rPr>
          <w:rFonts w:asciiTheme="minorHAnsi" w:hAnsiTheme="minorHAnsi" w:cstheme="minorHAnsi"/>
          <w:color w:val="000000" w:themeColor="text1"/>
          <w:sz w:val="24"/>
          <w:szCs w:val="24"/>
        </w:rPr>
        <w:t>Zadani</w:t>
      </w:r>
      <w:r w:rsidR="00024EC0" w:rsidRPr="00253FA9">
        <w:rPr>
          <w:rFonts w:asciiTheme="minorHAnsi" w:hAnsiTheme="minorHAnsi" w:cstheme="minorHAnsi"/>
          <w:color w:val="000000" w:themeColor="text1"/>
          <w:sz w:val="24"/>
          <w:szCs w:val="24"/>
        </w:rPr>
        <w:t>e</w:t>
      </w:r>
      <w:r w:rsidR="003D0800" w:rsidRPr="00253FA9">
        <w:rPr>
          <w:rFonts w:asciiTheme="minorHAnsi" w:hAnsiTheme="minorHAnsi" w:cstheme="minorHAnsi"/>
          <w:color w:val="000000" w:themeColor="text1"/>
          <w:sz w:val="24"/>
          <w:szCs w:val="24"/>
        </w:rPr>
        <w:t>m</w:t>
      </w:r>
      <w:r w:rsidR="00E64549" w:rsidRPr="00253FA9">
        <w:rPr>
          <w:rFonts w:asciiTheme="minorHAnsi" w:hAnsiTheme="minorHAnsi" w:cstheme="minorHAnsi"/>
          <w:color w:val="000000" w:themeColor="text1"/>
          <w:sz w:val="24"/>
          <w:szCs w:val="24"/>
        </w:rPr>
        <w:t xml:space="preserve"> w trakcie realizacji</w:t>
      </w:r>
      <w:r w:rsidR="003D0800" w:rsidRPr="00253FA9">
        <w:rPr>
          <w:rFonts w:asciiTheme="minorHAnsi" w:hAnsiTheme="minorHAnsi" w:cstheme="minorHAnsi"/>
          <w:color w:val="000000" w:themeColor="text1"/>
          <w:sz w:val="24"/>
          <w:szCs w:val="24"/>
        </w:rPr>
        <w:t xml:space="preserve"> jest</w:t>
      </w:r>
      <w:r w:rsidR="00E64549" w:rsidRPr="00253FA9">
        <w:rPr>
          <w:rFonts w:asciiTheme="minorHAnsi" w:hAnsiTheme="minorHAnsi" w:cstheme="minorHAnsi"/>
          <w:color w:val="000000" w:themeColor="text1"/>
          <w:sz w:val="24"/>
          <w:szCs w:val="24"/>
        </w:rPr>
        <w:t xml:space="preserve"> wymiana oświetlenia ulicznego na energooszczędne</w:t>
      </w:r>
      <w:r w:rsidRPr="00253FA9">
        <w:rPr>
          <w:rFonts w:asciiTheme="minorHAnsi" w:hAnsiTheme="minorHAnsi" w:cstheme="minorHAnsi"/>
          <w:color w:val="000000" w:themeColor="text1"/>
          <w:sz w:val="24"/>
          <w:szCs w:val="24"/>
        </w:rPr>
        <w:t>.</w:t>
      </w:r>
    </w:p>
    <w:bookmarkEnd w:id="82"/>
    <w:p w14:paraId="2DFCC5B0" w14:textId="0F9E5D28" w:rsidR="004A0710" w:rsidRPr="00253FA9" w:rsidRDefault="00E540A8" w:rsidP="00253FA9">
      <w:pPr>
        <w:spacing w:before="100" w:beforeAutospacing="1" w:line="276" w:lineRule="auto"/>
        <w:rPr>
          <w:rFonts w:asciiTheme="minorHAnsi" w:eastAsia="Times New Roman" w:hAnsiTheme="minorHAnsi" w:cstheme="minorHAnsi"/>
          <w:i/>
          <w:sz w:val="24"/>
          <w:szCs w:val="24"/>
          <w:u w:val="single"/>
          <w:lang w:eastAsia="pl-PL"/>
        </w:rPr>
      </w:pPr>
      <w:r w:rsidRPr="00253FA9">
        <w:rPr>
          <w:rFonts w:asciiTheme="minorHAnsi" w:hAnsiTheme="minorHAnsi" w:cstheme="minorHAnsi"/>
          <w:b/>
          <w:bCs/>
          <w:sz w:val="24"/>
          <w:szCs w:val="24"/>
        </w:rPr>
        <w:t>WYKORZYSTANIE POJAZDU SPECJALISTYCZNEGO (SMOGOBUS)</w:t>
      </w:r>
      <w:r w:rsidR="00EC10F8" w:rsidRPr="00253FA9">
        <w:rPr>
          <w:rFonts w:asciiTheme="minorHAnsi" w:hAnsiTheme="minorHAnsi" w:cstheme="minorHAnsi"/>
          <w:b/>
          <w:bCs/>
          <w:sz w:val="24"/>
          <w:szCs w:val="24"/>
        </w:rPr>
        <w:t xml:space="preserve"> I SPRZĘTÓW POMIAROWYCH</w:t>
      </w:r>
    </w:p>
    <w:p w14:paraId="2D21A2D0" w14:textId="0514EADE" w:rsidR="00A22F1C" w:rsidRPr="00253FA9" w:rsidRDefault="000C4919" w:rsidP="00F421D4">
      <w:pPr>
        <w:spacing w:before="100" w:beforeAutospacing="1" w:after="240"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W ramach działań prowadzonych w zakresie ochrony środowiska Straż Miejska</w:t>
      </w:r>
      <w:r w:rsidR="00B6364D"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w sezonie grzewczy</w:t>
      </w:r>
      <w:r w:rsidR="004A0710" w:rsidRPr="00253FA9">
        <w:rPr>
          <w:rFonts w:asciiTheme="minorHAnsi" w:hAnsiTheme="minorHAnsi" w:cstheme="minorHAnsi"/>
          <w:bCs/>
          <w:color w:val="000000" w:themeColor="text1"/>
          <w:sz w:val="24"/>
          <w:szCs w:val="24"/>
        </w:rPr>
        <w:t>m 2024</w:t>
      </w:r>
      <w:r w:rsidRPr="00253FA9">
        <w:rPr>
          <w:rFonts w:asciiTheme="minorHAnsi" w:hAnsiTheme="minorHAnsi" w:cstheme="minorHAnsi"/>
          <w:bCs/>
          <w:color w:val="000000" w:themeColor="text1"/>
          <w:sz w:val="24"/>
          <w:szCs w:val="24"/>
        </w:rPr>
        <w:t xml:space="preserve"> prowadziła działania zmierzające do poprawy jakości powietrza wykorzystując posiadany pojazd specjalistyczny „smogobus”, jak również będący na wyposażeniu</w:t>
      </w:r>
      <w:r w:rsidR="00EC10F8" w:rsidRPr="00253FA9">
        <w:rPr>
          <w:rFonts w:asciiTheme="minorHAnsi" w:hAnsiTheme="minorHAnsi" w:cstheme="minorHAnsi"/>
          <w:bCs/>
          <w:color w:val="000000" w:themeColor="text1"/>
          <w:sz w:val="24"/>
          <w:szCs w:val="24"/>
        </w:rPr>
        <w:t xml:space="preserve"> sprzęt pomiarowy</w:t>
      </w:r>
      <w:r w:rsidR="002A20EA" w:rsidRPr="00253FA9">
        <w:rPr>
          <w:rFonts w:asciiTheme="minorHAnsi" w:hAnsiTheme="minorHAnsi" w:cstheme="minorHAnsi"/>
          <w:bCs/>
          <w:color w:val="000000" w:themeColor="text1"/>
          <w:sz w:val="24"/>
          <w:szCs w:val="24"/>
        </w:rPr>
        <w:t xml:space="preserve">, tj. </w:t>
      </w:r>
      <w:r w:rsidR="00EC10F8" w:rsidRPr="00253FA9">
        <w:rPr>
          <w:rFonts w:asciiTheme="minorHAnsi" w:hAnsiTheme="minorHAnsi" w:cstheme="minorHAnsi"/>
          <w:bCs/>
          <w:color w:val="000000" w:themeColor="text1"/>
          <w:sz w:val="24"/>
          <w:szCs w:val="24"/>
        </w:rPr>
        <w:t>dron i</w:t>
      </w:r>
      <w:r w:rsidRPr="00253FA9">
        <w:rPr>
          <w:rFonts w:asciiTheme="minorHAnsi" w:hAnsiTheme="minorHAnsi" w:cstheme="minorHAnsi"/>
          <w:bCs/>
          <w:color w:val="000000" w:themeColor="text1"/>
          <w:sz w:val="24"/>
          <w:szCs w:val="24"/>
        </w:rPr>
        <w:t xml:space="preserve"> pyłomierz.</w:t>
      </w:r>
      <w:r w:rsidR="003C034F"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Zrealiz</w:t>
      </w:r>
      <w:r w:rsidR="00442A4E" w:rsidRPr="00253FA9">
        <w:rPr>
          <w:rFonts w:asciiTheme="minorHAnsi" w:hAnsiTheme="minorHAnsi" w:cstheme="minorHAnsi"/>
          <w:bCs/>
          <w:color w:val="000000" w:themeColor="text1"/>
          <w:sz w:val="24"/>
          <w:szCs w:val="24"/>
        </w:rPr>
        <w:t>owano 855</w:t>
      </w:r>
      <w:r w:rsidRPr="00253FA9">
        <w:rPr>
          <w:rFonts w:asciiTheme="minorHAnsi" w:hAnsiTheme="minorHAnsi" w:cstheme="minorHAnsi"/>
          <w:bCs/>
          <w:color w:val="000000" w:themeColor="text1"/>
          <w:sz w:val="24"/>
          <w:szCs w:val="24"/>
        </w:rPr>
        <w:t xml:space="preserve"> kontroli nieruchomości pod kątem termicznego przekształcania odpadów w przydomowyc</w:t>
      </w:r>
      <w:r w:rsidR="00442A4E" w:rsidRPr="00253FA9">
        <w:rPr>
          <w:rFonts w:asciiTheme="minorHAnsi" w:hAnsiTheme="minorHAnsi" w:cstheme="minorHAnsi"/>
          <w:bCs/>
          <w:color w:val="000000" w:themeColor="text1"/>
          <w:sz w:val="24"/>
          <w:szCs w:val="24"/>
        </w:rPr>
        <w:t>h paleniskach, w tym nałożono 15 mandatów i udzielono 4 pouczenia</w:t>
      </w:r>
      <w:r w:rsidRPr="00253FA9">
        <w:rPr>
          <w:rFonts w:asciiTheme="minorHAnsi" w:hAnsiTheme="minorHAnsi" w:cstheme="minorHAnsi"/>
          <w:bCs/>
          <w:color w:val="000000" w:themeColor="text1"/>
          <w:sz w:val="24"/>
          <w:szCs w:val="24"/>
        </w:rPr>
        <w:t>.</w:t>
      </w:r>
      <w:r w:rsidR="00EC10F8" w:rsidRPr="00253FA9">
        <w:rPr>
          <w:rFonts w:asciiTheme="minorHAnsi" w:hAnsiTheme="minorHAnsi" w:cstheme="minorHAnsi"/>
          <w:bCs/>
          <w:color w:val="000000" w:themeColor="text1"/>
          <w:sz w:val="24"/>
          <w:szCs w:val="24"/>
        </w:rPr>
        <w:t xml:space="preserve"> </w:t>
      </w:r>
      <w:r w:rsidR="00442A4E" w:rsidRPr="00253FA9">
        <w:rPr>
          <w:rFonts w:asciiTheme="minorHAnsi" w:hAnsiTheme="minorHAnsi" w:cstheme="minorHAnsi"/>
          <w:bCs/>
          <w:color w:val="000000" w:themeColor="text1"/>
          <w:sz w:val="24"/>
          <w:szCs w:val="24"/>
        </w:rPr>
        <w:t>Wykonano 152 pomiary w 19</w:t>
      </w:r>
      <w:r w:rsidR="006C6206" w:rsidRPr="00253FA9">
        <w:rPr>
          <w:rFonts w:asciiTheme="minorHAnsi" w:hAnsiTheme="minorHAnsi" w:cstheme="minorHAnsi"/>
          <w:bCs/>
          <w:color w:val="000000" w:themeColor="text1"/>
          <w:sz w:val="24"/>
          <w:szCs w:val="24"/>
        </w:rPr>
        <w:t xml:space="preserve"> lokalizacjach</w:t>
      </w:r>
      <w:r w:rsidR="002A20EA" w:rsidRPr="00253FA9">
        <w:rPr>
          <w:rFonts w:asciiTheme="minorHAnsi" w:hAnsiTheme="minorHAnsi" w:cstheme="minorHAnsi"/>
          <w:bCs/>
          <w:color w:val="000000" w:themeColor="text1"/>
          <w:sz w:val="24"/>
          <w:szCs w:val="24"/>
        </w:rPr>
        <w:t xml:space="preserve"> </w:t>
      </w:r>
      <w:r w:rsidR="00D73B2D" w:rsidRPr="00253FA9">
        <w:rPr>
          <w:rFonts w:asciiTheme="minorHAnsi" w:hAnsiTheme="minorHAnsi" w:cstheme="minorHAnsi"/>
          <w:bCs/>
          <w:color w:val="000000" w:themeColor="text1"/>
          <w:sz w:val="24"/>
          <w:szCs w:val="24"/>
        </w:rPr>
        <w:t xml:space="preserve">- </w:t>
      </w:r>
      <w:r w:rsidR="006C6206" w:rsidRPr="00253FA9">
        <w:rPr>
          <w:rFonts w:asciiTheme="minorHAnsi" w:hAnsiTheme="minorHAnsi" w:cstheme="minorHAnsi"/>
          <w:bCs/>
          <w:color w:val="000000" w:themeColor="text1"/>
          <w:sz w:val="24"/>
          <w:szCs w:val="24"/>
        </w:rPr>
        <w:t xml:space="preserve">z wykorzystaniem drona </w:t>
      </w:r>
      <w:r w:rsidR="00461DF7" w:rsidRPr="00253FA9">
        <w:rPr>
          <w:rFonts w:asciiTheme="minorHAnsi" w:hAnsiTheme="minorHAnsi" w:cstheme="minorHAnsi"/>
          <w:bCs/>
          <w:color w:val="000000" w:themeColor="text1"/>
          <w:sz w:val="24"/>
          <w:szCs w:val="24"/>
        </w:rPr>
        <w:t xml:space="preserve">oraz </w:t>
      </w:r>
      <w:r w:rsidR="00442A4E" w:rsidRPr="00253FA9">
        <w:rPr>
          <w:rFonts w:asciiTheme="minorHAnsi" w:hAnsiTheme="minorHAnsi" w:cstheme="minorHAnsi"/>
          <w:bCs/>
          <w:color w:val="000000" w:themeColor="text1"/>
          <w:sz w:val="24"/>
          <w:szCs w:val="24"/>
        </w:rPr>
        <w:t>118 pomiarów w 59</w:t>
      </w:r>
      <w:r w:rsidR="00217C02" w:rsidRPr="00253FA9">
        <w:rPr>
          <w:rFonts w:asciiTheme="minorHAnsi" w:hAnsiTheme="minorHAnsi" w:cstheme="minorHAnsi"/>
          <w:bCs/>
          <w:color w:val="000000" w:themeColor="text1"/>
          <w:sz w:val="24"/>
          <w:szCs w:val="24"/>
        </w:rPr>
        <w:t xml:space="preserve"> lokalizacjach </w:t>
      </w:r>
      <w:r w:rsidR="00D73B2D" w:rsidRPr="00253FA9">
        <w:rPr>
          <w:rFonts w:asciiTheme="minorHAnsi" w:hAnsiTheme="minorHAnsi" w:cstheme="minorHAnsi"/>
          <w:bCs/>
          <w:color w:val="000000" w:themeColor="text1"/>
          <w:sz w:val="24"/>
          <w:szCs w:val="24"/>
        </w:rPr>
        <w:t xml:space="preserve">- </w:t>
      </w:r>
      <w:r w:rsidR="00217C02" w:rsidRPr="00253FA9">
        <w:rPr>
          <w:rFonts w:asciiTheme="minorHAnsi" w:hAnsiTheme="minorHAnsi" w:cstheme="minorHAnsi"/>
          <w:bCs/>
          <w:color w:val="000000" w:themeColor="text1"/>
          <w:sz w:val="24"/>
          <w:szCs w:val="24"/>
        </w:rPr>
        <w:t>przy wykorzystaniu pyłomierza.</w:t>
      </w:r>
    </w:p>
    <w:p w14:paraId="2E77803C" w14:textId="6FCB07FC" w:rsidR="0034387F" w:rsidRPr="00F421D4" w:rsidRDefault="0034387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Działania wskazane w podrozdziale 3.1. </w:t>
      </w:r>
      <w:r w:rsidR="00112EB6" w:rsidRPr="00F421D4">
        <w:rPr>
          <w:rFonts w:asciiTheme="minorHAnsi" w:hAnsiTheme="minorHAnsi" w:cstheme="minorHAnsi"/>
          <w:sz w:val="24"/>
          <w:szCs w:val="24"/>
        </w:rPr>
        <w:t>wpisują się w realizację</w:t>
      </w:r>
      <w:r w:rsidRPr="00F421D4">
        <w:rPr>
          <w:rFonts w:asciiTheme="minorHAnsi" w:hAnsiTheme="minorHAnsi" w:cstheme="minorHAnsi"/>
          <w:sz w:val="24"/>
          <w:szCs w:val="24"/>
        </w:rPr>
        <w:t xml:space="preserve"> </w:t>
      </w:r>
      <w:r w:rsidR="00112EB6" w:rsidRPr="00F421D4">
        <w:rPr>
          <w:rFonts w:asciiTheme="minorHAnsi" w:hAnsiTheme="minorHAnsi" w:cstheme="minorHAnsi"/>
          <w:sz w:val="24"/>
          <w:szCs w:val="24"/>
        </w:rPr>
        <w:t xml:space="preserve">następujących </w:t>
      </w:r>
      <w:r w:rsidRPr="00F421D4">
        <w:rPr>
          <w:rFonts w:asciiTheme="minorHAnsi" w:hAnsiTheme="minorHAnsi" w:cstheme="minorHAnsi"/>
          <w:sz w:val="24"/>
          <w:szCs w:val="24"/>
        </w:rPr>
        <w:t>kierunk</w:t>
      </w:r>
      <w:r w:rsidR="00112EB6"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w:t>
      </w:r>
      <w:r w:rsidR="00112EB6" w:rsidRPr="00F421D4">
        <w:rPr>
          <w:rFonts w:asciiTheme="minorHAnsi" w:hAnsiTheme="minorHAnsi" w:cstheme="minorHAnsi"/>
          <w:sz w:val="24"/>
          <w:szCs w:val="24"/>
        </w:rPr>
        <w:t xml:space="preserve"> Strategii 2030</w:t>
      </w:r>
      <w:r w:rsidRPr="00F421D4">
        <w:rPr>
          <w:rFonts w:asciiTheme="minorHAnsi" w:hAnsiTheme="minorHAnsi" w:cstheme="minorHAnsi"/>
          <w:sz w:val="24"/>
          <w:szCs w:val="24"/>
        </w:rPr>
        <w:t>:</w:t>
      </w:r>
    </w:p>
    <w:p w14:paraId="5009ED54" w14:textId="75262CB0" w:rsidR="001A2512" w:rsidRPr="00F421D4" w:rsidRDefault="001A251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K3.9.</w:t>
      </w:r>
      <w:r w:rsidR="00E214B9" w:rsidRPr="00F421D4">
        <w:rPr>
          <w:rFonts w:asciiTheme="minorHAnsi" w:hAnsiTheme="minorHAnsi" w:cstheme="minorHAnsi"/>
          <w:sz w:val="24"/>
          <w:szCs w:val="24"/>
        </w:rPr>
        <w:tab/>
      </w:r>
      <w:r w:rsidRPr="00F421D4">
        <w:rPr>
          <w:rFonts w:asciiTheme="minorHAnsi" w:hAnsiTheme="minorHAnsi" w:cstheme="minorHAnsi"/>
          <w:sz w:val="24"/>
          <w:szCs w:val="24"/>
        </w:rPr>
        <w:t>Budowa zintegrowanego systemu zarządzania bezpieczeństwem w mieście</w:t>
      </w:r>
    </w:p>
    <w:p w14:paraId="6378A1ED" w14:textId="4C00DAD3" w:rsidR="00E214B9" w:rsidRPr="00F421D4" w:rsidRDefault="00E214B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G3.2.</w:t>
      </w:r>
      <w:r w:rsidRPr="00F421D4">
        <w:rPr>
          <w:rFonts w:asciiTheme="minorHAnsi" w:hAnsiTheme="minorHAnsi" w:cstheme="minorHAnsi"/>
          <w:sz w:val="24"/>
          <w:szCs w:val="24"/>
        </w:rPr>
        <w:tab/>
        <w:t>Eko Białystok – dobry biznes</w:t>
      </w:r>
    </w:p>
    <w:p w14:paraId="2EDFFA35" w14:textId="08FF0694" w:rsidR="00BC4571" w:rsidRPr="00F421D4" w:rsidRDefault="00BC4571"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S1.1.</w:t>
      </w:r>
      <w:r w:rsidR="00E214B9" w:rsidRPr="00F421D4">
        <w:rPr>
          <w:rFonts w:asciiTheme="minorHAnsi" w:hAnsiTheme="minorHAnsi" w:cstheme="minorHAnsi"/>
          <w:sz w:val="24"/>
          <w:szCs w:val="24"/>
        </w:rPr>
        <w:tab/>
      </w:r>
      <w:r w:rsidRPr="00F421D4">
        <w:rPr>
          <w:rFonts w:asciiTheme="minorHAnsi" w:hAnsiTheme="minorHAnsi" w:cstheme="minorHAnsi"/>
          <w:sz w:val="24"/>
          <w:szCs w:val="24"/>
        </w:rPr>
        <w:t>Optymalizacja zużycia energii i wykorzystania odnawialnych źródeł energii</w:t>
      </w:r>
    </w:p>
    <w:p w14:paraId="4F9F8F97" w14:textId="73B80760" w:rsidR="003E398A" w:rsidRPr="00F421D4" w:rsidRDefault="003E398A"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lastRenderedPageBreak/>
        <w:t>S1.2.</w:t>
      </w:r>
      <w:r w:rsidR="00E214B9" w:rsidRPr="00F421D4">
        <w:rPr>
          <w:rFonts w:asciiTheme="minorHAnsi" w:hAnsiTheme="minorHAnsi" w:cstheme="minorHAnsi"/>
          <w:sz w:val="24"/>
          <w:szCs w:val="24"/>
        </w:rPr>
        <w:tab/>
      </w:r>
      <w:r w:rsidRPr="00F421D4">
        <w:rPr>
          <w:rFonts w:asciiTheme="minorHAnsi" w:hAnsiTheme="minorHAnsi" w:cstheme="minorHAnsi"/>
          <w:sz w:val="24"/>
          <w:szCs w:val="24"/>
        </w:rPr>
        <w:t>Zwiększenie efektywności gospodarowania odpadami i zasobami; recykling i domykanie obiegu surowców</w:t>
      </w:r>
    </w:p>
    <w:p w14:paraId="04E39C75" w14:textId="76CD620A" w:rsidR="0068662C" w:rsidRPr="00F421D4" w:rsidRDefault="0068662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S2.2.</w:t>
      </w:r>
      <w:r w:rsidR="00E214B9" w:rsidRPr="00F421D4">
        <w:rPr>
          <w:rFonts w:asciiTheme="minorHAnsi" w:hAnsiTheme="minorHAnsi" w:cstheme="minorHAnsi"/>
          <w:sz w:val="24"/>
          <w:szCs w:val="24"/>
        </w:rPr>
        <w:tab/>
      </w:r>
      <w:r w:rsidRPr="00F421D4">
        <w:rPr>
          <w:rFonts w:asciiTheme="minorHAnsi" w:hAnsiTheme="minorHAnsi" w:cstheme="minorHAnsi"/>
          <w:sz w:val="24"/>
          <w:szCs w:val="24"/>
        </w:rPr>
        <w:t>Dobra jakość środowiska: powietrza, gleb i wód</w:t>
      </w:r>
    </w:p>
    <w:p w14:paraId="4CD0C73F" w14:textId="7A22A7B3" w:rsidR="00422EB8" w:rsidRPr="00F421D4" w:rsidRDefault="00422EB8"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S3.1.</w:t>
      </w:r>
      <w:r w:rsidR="00E214B9" w:rsidRPr="00F421D4">
        <w:rPr>
          <w:rFonts w:asciiTheme="minorHAnsi" w:hAnsiTheme="minorHAnsi" w:cstheme="minorHAnsi"/>
          <w:sz w:val="24"/>
          <w:szCs w:val="24"/>
        </w:rPr>
        <w:tab/>
      </w:r>
      <w:r w:rsidRPr="00F421D4">
        <w:rPr>
          <w:rFonts w:asciiTheme="minorHAnsi" w:hAnsiTheme="minorHAnsi" w:cstheme="minorHAnsi"/>
          <w:sz w:val="24"/>
          <w:szCs w:val="24"/>
        </w:rPr>
        <w:t>Zwiększenie kompetencji na temat gospodarowania zasobami i neutralności klimatycznej</w:t>
      </w:r>
    </w:p>
    <w:p w14:paraId="46BF7E73" w14:textId="2A4AA7F3" w:rsidR="00E214B9" w:rsidRPr="00F421D4" w:rsidRDefault="00E214B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P1.4</w:t>
      </w:r>
      <w:r w:rsidR="006F08B5" w:rsidRPr="00F421D4">
        <w:rPr>
          <w:rFonts w:asciiTheme="minorHAnsi" w:hAnsiTheme="minorHAnsi" w:cstheme="minorHAnsi"/>
          <w:sz w:val="24"/>
          <w:szCs w:val="24"/>
        </w:rPr>
        <w:t>.</w:t>
      </w:r>
      <w:r w:rsidRPr="00F421D4">
        <w:rPr>
          <w:rFonts w:asciiTheme="minorHAnsi" w:hAnsiTheme="minorHAnsi" w:cstheme="minorHAnsi"/>
          <w:sz w:val="24"/>
          <w:szCs w:val="24"/>
        </w:rPr>
        <w:tab/>
        <w:t>Przestrzeń miasta odporna na negatywne skutki zmian klimatu</w:t>
      </w:r>
    </w:p>
    <w:p w14:paraId="3B62DB9E" w14:textId="1C17D3D6" w:rsidR="00E214B9" w:rsidRPr="00F421D4" w:rsidRDefault="00E214B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P3.1.</w:t>
      </w:r>
      <w:r w:rsidRPr="00F421D4">
        <w:rPr>
          <w:rFonts w:asciiTheme="minorHAnsi" w:hAnsiTheme="minorHAnsi" w:cstheme="minorHAnsi"/>
          <w:sz w:val="24"/>
          <w:szCs w:val="24"/>
        </w:rPr>
        <w:tab/>
        <w:t>Harmonizowanie systemowej oraz rozproszonej infrastruktury technicznej</w:t>
      </w:r>
    </w:p>
    <w:p w14:paraId="051DF4CD" w14:textId="722ABC14" w:rsidR="001A2512" w:rsidRPr="00F421D4" w:rsidRDefault="001A2512"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C2.1.</w:t>
      </w:r>
      <w:r w:rsidR="00E214B9" w:rsidRPr="00F421D4">
        <w:rPr>
          <w:rFonts w:asciiTheme="minorHAnsi" w:hAnsiTheme="minorHAnsi" w:cstheme="minorHAnsi"/>
          <w:sz w:val="24"/>
          <w:szCs w:val="24"/>
        </w:rPr>
        <w:tab/>
      </w:r>
      <w:r w:rsidRPr="00F421D4">
        <w:rPr>
          <w:rFonts w:asciiTheme="minorHAnsi" w:hAnsiTheme="minorHAnsi" w:cstheme="minorHAnsi"/>
          <w:sz w:val="24"/>
          <w:szCs w:val="24"/>
        </w:rPr>
        <w:t>Zarządzanie wiedzą w organizacji z użyciem nowoczesnych rozwiązań i technologii</w:t>
      </w:r>
      <w:r w:rsidR="00263F59" w:rsidRPr="00F421D4">
        <w:rPr>
          <w:rFonts w:asciiTheme="minorHAnsi" w:hAnsiTheme="minorHAnsi" w:cstheme="minorHAnsi"/>
          <w:sz w:val="24"/>
          <w:szCs w:val="24"/>
        </w:rPr>
        <w:t xml:space="preserve"> (np. open data, big data, sztucznej inteligencji, rozwiązań chmurowych)</w:t>
      </w:r>
    </w:p>
    <w:p w14:paraId="5C40E27A" w14:textId="52B9A42D" w:rsidR="00E634A6" w:rsidRPr="00C80A40" w:rsidRDefault="00E45B81"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C5.1.</w:t>
      </w:r>
      <w:r w:rsidR="00E214B9" w:rsidRPr="00F421D4">
        <w:rPr>
          <w:rFonts w:asciiTheme="minorHAnsi" w:hAnsiTheme="minorHAnsi" w:cstheme="minorHAnsi"/>
          <w:sz w:val="24"/>
          <w:szCs w:val="24"/>
        </w:rPr>
        <w:tab/>
      </w:r>
      <w:r w:rsidRPr="00F421D4">
        <w:rPr>
          <w:rFonts w:asciiTheme="minorHAnsi" w:hAnsiTheme="minorHAnsi" w:cstheme="minorHAnsi"/>
          <w:sz w:val="24"/>
          <w:szCs w:val="24"/>
        </w:rPr>
        <w:t>Wdrożenie energooszczędnych rozwiązań w przestrzeni publicznej</w:t>
      </w:r>
    </w:p>
    <w:p w14:paraId="17480ED5" w14:textId="0BF2489A" w:rsidR="00184FA2" w:rsidRPr="00253FA9" w:rsidRDefault="00184FA2" w:rsidP="00253FA9">
      <w:pPr>
        <w:pStyle w:val="Nagwek3"/>
        <w:spacing w:line="276" w:lineRule="auto"/>
        <w:rPr>
          <w:rFonts w:cstheme="minorHAnsi"/>
          <w:szCs w:val="24"/>
        </w:rPr>
      </w:pPr>
      <w:bookmarkStart w:id="83" w:name="_Toc233962762"/>
      <w:bookmarkStart w:id="84" w:name="_Toc236040494"/>
      <w:bookmarkStart w:id="85" w:name="_Hlk162953667"/>
      <w:r w:rsidRPr="00253FA9">
        <w:rPr>
          <w:rFonts w:cstheme="minorHAnsi"/>
          <w:szCs w:val="24"/>
        </w:rPr>
        <w:t>3.2. Obszary zielone</w:t>
      </w:r>
      <w:bookmarkEnd w:id="83"/>
      <w:bookmarkEnd w:id="84"/>
    </w:p>
    <w:p w14:paraId="54738AF4" w14:textId="3222BF42" w:rsidR="00184FA2" w:rsidRPr="00253FA9" w:rsidRDefault="10433191"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POWIERZCHNIA TERENÓW ZIELENI W BIAŁYMSTOKU</w:t>
      </w:r>
    </w:p>
    <w:p w14:paraId="26557780" w14:textId="6A7D4B58" w:rsidR="00282E6E" w:rsidRDefault="00EA34A9"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Białystok charakteryzuje się</w:t>
      </w:r>
      <w:r w:rsidR="008870F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dużym udziałem</w:t>
      </w:r>
      <w:r w:rsidR="00BC5B8A" w:rsidRPr="00253FA9">
        <w:rPr>
          <w:rFonts w:asciiTheme="minorHAnsi" w:hAnsiTheme="minorHAnsi" w:cstheme="minorHAnsi"/>
          <w:color w:val="000000" w:themeColor="text1"/>
          <w:sz w:val="24"/>
          <w:szCs w:val="24"/>
        </w:rPr>
        <w:t xml:space="preserve"> terenów zielonych</w:t>
      </w:r>
      <w:r w:rsidRPr="00253FA9">
        <w:rPr>
          <w:rFonts w:asciiTheme="minorHAnsi" w:hAnsiTheme="minorHAnsi" w:cstheme="minorHAnsi"/>
          <w:color w:val="000000" w:themeColor="text1"/>
          <w:sz w:val="24"/>
          <w:szCs w:val="24"/>
        </w:rPr>
        <w:t>.</w:t>
      </w:r>
      <w:r w:rsidR="008870F9" w:rsidRPr="00253FA9">
        <w:rPr>
          <w:rFonts w:asciiTheme="minorHAnsi" w:hAnsiTheme="minorHAnsi" w:cstheme="minorHAnsi"/>
          <w:color w:val="000000" w:themeColor="text1"/>
          <w:sz w:val="24"/>
          <w:szCs w:val="24"/>
        </w:rPr>
        <w:t xml:space="preserve"> </w:t>
      </w:r>
      <w:r w:rsidR="00363D18" w:rsidRPr="00253FA9">
        <w:rPr>
          <w:rFonts w:asciiTheme="minorHAnsi" w:hAnsiTheme="minorHAnsi" w:cstheme="minorHAnsi"/>
          <w:color w:val="000000" w:themeColor="text1"/>
          <w:sz w:val="24"/>
          <w:szCs w:val="24"/>
        </w:rPr>
        <w:t>L</w:t>
      </w:r>
      <w:r w:rsidR="006001C5" w:rsidRPr="00253FA9">
        <w:rPr>
          <w:rFonts w:asciiTheme="minorHAnsi" w:hAnsiTheme="minorHAnsi" w:cstheme="minorHAnsi"/>
          <w:color w:val="000000" w:themeColor="text1"/>
          <w:sz w:val="24"/>
          <w:szCs w:val="24"/>
        </w:rPr>
        <w:t>asy zajmują 18,4% ogólne</w:t>
      </w:r>
      <w:r w:rsidRPr="00253FA9">
        <w:rPr>
          <w:rFonts w:asciiTheme="minorHAnsi" w:hAnsiTheme="minorHAnsi" w:cstheme="minorHAnsi"/>
          <w:color w:val="000000" w:themeColor="text1"/>
          <w:sz w:val="24"/>
          <w:szCs w:val="24"/>
        </w:rPr>
        <w:t>j powierzchni miasta (1 883 ha), przy czym ich</w:t>
      </w:r>
      <w:r w:rsidR="006001C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r</w:t>
      </w:r>
      <w:r w:rsidR="00363D18" w:rsidRPr="00253FA9">
        <w:rPr>
          <w:rFonts w:asciiTheme="minorHAnsi" w:hAnsiTheme="minorHAnsi" w:cstheme="minorHAnsi"/>
          <w:color w:val="000000" w:themeColor="text1"/>
          <w:sz w:val="24"/>
          <w:szCs w:val="24"/>
        </w:rPr>
        <w:t>ozmieszczenie</w:t>
      </w:r>
      <w:r w:rsidR="008870F9" w:rsidRPr="00253FA9">
        <w:rPr>
          <w:rFonts w:asciiTheme="minorHAnsi" w:hAnsiTheme="minorHAnsi" w:cstheme="minorHAnsi"/>
          <w:color w:val="000000" w:themeColor="text1"/>
          <w:sz w:val="24"/>
          <w:szCs w:val="24"/>
        </w:rPr>
        <w:t xml:space="preserve"> jest nierównomierne, </w:t>
      </w:r>
      <w:r w:rsidR="00363D18" w:rsidRPr="00253FA9">
        <w:rPr>
          <w:rFonts w:asciiTheme="minorHAnsi" w:hAnsiTheme="minorHAnsi" w:cstheme="minorHAnsi"/>
          <w:color w:val="000000" w:themeColor="text1"/>
          <w:sz w:val="24"/>
          <w:szCs w:val="24"/>
        </w:rPr>
        <w:t>z koncentracją</w:t>
      </w:r>
      <w:r w:rsidR="008870F9" w:rsidRPr="00253FA9">
        <w:rPr>
          <w:rFonts w:asciiTheme="minorHAnsi" w:hAnsiTheme="minorHAnsi" w:cstheme="minorHAnsi"/>
          <w:color w:val="000000" w:themeColor="text1"/>
          <w:sz w:val="24"/>
          <w:szCs w:val="24"/>
        </w:rPr>
        <w:t xml:space="preserve"> głównie w półno</w:t>
      </w:r>
      <w:r w:rsidR="006001C5" w:rsidRPr="00253FA9">
        <w:rPr>
          <w:rFonts w:asciiTheme="minorHAnsi" w:hAnsiTheme="minorHAnsi" w:cstheme="minorHAnsi"/>
          <w:color w:val="000000" w:themeColor="text1"/>
          <w:sz w:val="24"/>
          <w:szCs w:val="24"/>
        </w:rPr>
        <w:t>cnej i południowej części Białegostoku</w:t>
      </w:r>
      <w:r w:rsidR="008870F9" w:rsidRPr="00253FA9">
        <w:rPr>
          <w:rFonts w:asciiTheme="minorHAnsi" w:hAnsiTheme="minorHAnsi" w:cstheme="minorHAnsi"/>
          <w:color w:val="000000" w:themeColor="text1"/>
          <w:sz w:val="24"/>
          <w:szCs w:val="24"/>
        </w:rPr>
        <w:t>.</w:t>
      </w:r>
    </w:p>
    <w:p w14:paraId="16D452E8" w14:textId="3340A2CE" w:rsidR="00C107A9" w:rsidRPr="00253FA9" w:rsidRDefault="00282E6E"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6BD9B32C" w14:textId="114D5D1D" w:rsidR="006001C5" w:rsidRPr="00253FA9" w:rsidRDefault="002609FE" w:rsidP="00253FA9">
      <w:pPr>
        <w:pStyle w:val="Legenda"/>
        <w:spacing w:before="240" w:line="276" w:lineRule="auto"/>
        <w:rPr>
          <w:rFonts w:asciiTheme="minorHAnsi" w:hAnsiTheme="minorHAnsi" w:cstheme="minorHAnsi"/>
          <w:color w:val="000000" w:themeColor="text1"/>
          <w:sz w:val="24"/>
          <w:szCs w:val="24"/>
        </w:rPr>
      </w:pPr>
      <w:bookmarkStart w:id="86" w:name="_Toc6568630"/>
      <w:bookmarkStart w:id="87" w:name="_Toc195868672"/>
      <w:bookmarkStart w:id="88" w:name="_Hlk167184862"/>
      <w:r w:rsidRPr="00253FA9">
        <w:rPr>
          <w:rFonts w:asciiTheme="minorHAnsi" w:hAnsiTheme="minorHAnsi" w:cstheme="minorHAnsi"/>
          <w:color w:val="000000" w:themeColor="text1"/>
          <w:sz w:val="24"/>
          <w:szCs w:val="24"/>
        </w:rPr>
        <w:lastRenderedPageBreak/>
        <w:t xml:space="preserve">Rysunek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Rysunek \* ARABIC </w:instrText>
      </w:r>
      <w:r w:rsidRPr="00253FA9">
        <w:rPr>
          <w:rFonts w:asciiTheme="minorHAnsi" w:hAnsiTheme="minorHAnsi" w:cstheme="minorHAnsi"/>
          <w:color w:val="000000" w:themeColor="text1"/>
          <w:sz w:val="24"/>
          <w:szCs w:val="24"/>
        </w:rPr>
        <w:fldChar w:fldCharType="separate"/>
      </w:r>
      <w:r w:rsidR="001066A9" w:rsidRPr="00253FA9">
        <w:rPr>
          <w:rFonts w:asciiTheme="minorHAnsi" w:hAnsiTheme="minorHAnsi" w:cstheme="minorHAnsi"/>
          <w:noProof/>
          <w:color w:val="000000" w:themeColor="text1"/>
          <w:sz w:val="24"/>
          <w:szCs w:val="24"/>
        </w:rPr>
        <w:t>3</w:t>
      </w:r>
      <w:r w:rsidRPr="00253FA9">
        <w:rPr>
          <w:rFonts w:asciiTheme="minorHAnsi" w:hAnsiTheme="minorHAnsi" w:cstheme="minorHAnsi"/>
          <w:color w:val="000000" w:themeColor="text1"/>
          <w:sz w:val="24"/>
          <w:szCs w:val="24"/>
        </w:rPr>
        <w:fldChar w:fldCharType="end"/>
      </w:r>
      <w:r w:rsidR="10433191" w:rsidRPr="00253FA9">
        <w:rPr>
          <w:rFonts w:asciiTheme="minorHAnsi" w:hAnsiTheme="minorHAnsi" w:cstheme="minorHAnsi"/>
          <w:color w:val="000000" w:themeColor="text1"/>
          <w:sz w:val="24"/>
          <w:szCs w:val="24"/>
        </w:rPr>
        <w:t xml:space="preserve">. Zieleń na osiedlach Białegostoku </w:t>
      </w:r>
      <w:r w:rsidR="006001C5" w:rsidRPr="00253FA9">
        <w:rPr>
          <w:rFonts w:asciiTheme="minorHAnsi" w:hAnsiTheme="minorHAnsi" w:cstheme="minorHAnsi"/>
          <w:color w:val="000000" w:themeColor="text1"/>
          <w:sz w:val="24"/>
          <w:szCs w:val="24"/>
        </w:rPr>
        <w:t>–</w:t>
      </w:r>
      <w:r w:rsidR="10433191" w:rsidRPr="00253FA9">
        <w:rPr>
          <w:rFonts w:asciiTheme="minorHAnsi" w:hAnsiTheme="minorHAnsi" w:cstheme="minorHAnsi"/>
          <w:color w:val="000000" w:themeColor="text1"/>
          <w:sz w:val="24"/>
          <w:szCs w:val="24"/>
        </w:rPr>
        <w:t xml:space="preserve"> lasy</w:t>
      </w:r>
      <w:bookmarkEnd w:id="86"/>
      <w:bookmarkEnd w:id="87"/>
    </w:p>
    <w:p w14:paraId="55F67DB5" w14:textId="1CE084BA" w:rsidR="000D1E69" w:rsidRPr="00253FA9" w:rsidRDefault="000D1E69" w:rsidP="00253FA9">
      <w:pPr>
        <w:pStyle w:val="NormalnyWeb"/>
        <w:spacing w:line="276" w:lineRule="auto"/>
        <w:rPr>
          <w:rFonts w:asciiTheme="minorHAnsi" w:hAnsiTheme="minorHAnsi" w:cstheme="minorHAnsi"/>
          <w:sz w:val="24"/>
        </w:rPr>
      </w:pPr>
      <w:r w:rsidRPr="00253FA9">
        <w:rPr>
          <w:rFonts w:asciiTheme="minorHAnsi" w:hAnsiTheme="minorHAnsi" w:cstheme="minorHAnsi"/>
          <w:noProof/>
          <w:sz w:val="24"/>
        </w:rPr>
        <w:drawing>
          <wp:inline distT="0" distB="0" distL="0" distR="0" wp14:anchorId="6C41734D" wp14:editId="49FA1F2D">
            <wp:extent cx="4958845" cy="5727613"/>
            <wp:effectExtent l="0" t="0" r="0" b="6985"/>
            <wp:docPr id="24" name="Obraz 24" descr="Mapa lasów w mieście z wyszczególnieniem własności: skarb państwa, gmina, osoby fizyczne, spółki prawa handlowego, kościoły. Najwięcej w posiadaniu Skarbu Państwa na północy i południu mias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home\mjakoniuk\Pulpit\Rycina 23. Tereny lasów - struktura własnościow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74639" cy="5745856"/>
                    </a:xfrm>
                    <a:prstGeom prst="rect">
                      <a:avLst/>
                    </a:prstGeom>
                    <a:noFill/>
                    <a:ln>
                      <a:noFill/>
                    </a:ln>
                  </pic:spPr>
                </pic:pic>
              </a:graphicData>
            </a:graphic>
          </wp:inline>
        </w:drawing>
      </w:r>
    </w:p>
    <w:p w14:paraId="3934D377" w14:textId="6C2F5190" w:rsidR="00184FA2" w:rsidRPr="00253FA9" w:rsidRDefault="10433191" w:rsidP="00253FA9">
      <w:pPr>
        <w:autoSpaceDE w:val="0"/>
        <w:autoSpaceDN w:val="0"/>
        <w:adjustRightInd w:val="0"/>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Źródło: </w:t>
      </w:r>
      <w:r w:rsidR="006001C5" w:rsidRPr="00253FA9">
        <w:rPr>
          <w:rFonts w:asciiTheme="minorHAnsi" w:eastAsia="Times New Roman" w:hAnsiTheme="minorHAnsi" w:cstheme="minorHAnsi"/>
          <w:color w:val="000000" w:themeColor="text1"/>
          <w:sz w:val="24"/>
          <w:szCs w:val="24"/>
          <w:lang w:eastAsia="pl-PL"/>
        </w:rPr>
        <w:t xml:space="preserve">Departament Gospodarki Komunalnej </w:t>
      </w:r>
      <w:r w:rsidR="004A70C6" w:rsidRPr="00253FA9">
        <w:rPr>
          <w:rFonts w:asciiTheme="minorHAnsi" w:eastAsia="Times New Roman" w:hAnsiTheme="minorHAnsi" w:cstheme="minorHAnsi"/>
          <w:color w:val="000000" w:themeColor="text1"/>
          <w:sz w:val="24"/>
          <w:szCs w:val="24"/>
          <w:lang w:eastAsia="pl-PL"/>
        </w:rPr>
        <w:t>i Ochrony Środowiska</w:t>
      </w:r>
      <w:r w:rsidR="007969D7" w:rsidRPr="00253FA9">
        <w:rPr>
          <w:rFonts w:asciiTheme="minorHAnsi" w:eastAsia="Times New Roman" w:hAnsiTheme="minorHAnsi" w:cstheme="minorHAnsi"/>
          <w:color w:val="000000" w:themeColor="text1"/>
          <w:sz w:val="24"/>
          <w:szCs w:val="24"/>
          <w:lang w:eastAsia="pl-PL"/>
        </w:rPr>
        <w:t xml:space="preserve"> </w:t>
      </w:r>
      <w:r w:rsidR="006001C5" w:rsidRPr="00253FA9">
        <w:rPr>
          <w:rFonts w:asciiTheme="minorHAnsi" w:eastAsia="Times New Roman" w:hAnsiTheme="minorHAnsi" w:cstheme="minorHAnsi"/>
          <w:color w:val="000000" w:themeColor="text1"/>
          <w:sz w:val="24"/>
          <w:szCs w:val="24"/>
          <w:lang w:eastAsia="pl-PL"/>
        </w:rPr>
        <w:t>-</w:t>
      </w:r>
      <w:r w:rsidR="00B35939" w:rsidRPr="00253FA9">
        <w:rPr>
          <w:rFonts w:asciiTheme="minorHAnsi" w:eastAsia="Times New Roman" w:hAnsiTheme="minorHAnsi" w:cstheme="minorHAnsi"/>
          <w:color w:val="000000" w:themeColor="text1"/>
          <w:sz w:val="24"/>
          <w:szCs w:val="24"/>
          <w:lang w:eastAsia="pl-PL"/>
        </w:rPr>
        <w:t xml:space="preserve"> na podstawie </w:t>
      </w:r>
      <w:r w:rsidR="0059628D" w:rsidRPr="00253FA9">
        <w:rPr>
          <w:rFonts w:asciiTheme="minorHAnsi" w:eastAsia="Times New Roman" w:hAnsiTheme="minorHAnsi" w:cstheme="minorHAnsi"/>
          <w:color w:val="000000" w:themeColor="text1"/>
          <w:sz w:val="24"/>
          <w:szCs w:val="24"/>
          <w:lang w:eastAsia="pl-PL"/>
        </w:rPr>
        <w:t>„</w:t>
      </w:r>
      <w:r w:rsidR="00B35939" w:rsidRPr="00253FA9">
        <w:rPr>
          <w:rFonts w:asciiTheme="minorHAnsi" w:eastAsia="Times New Roman" w:hAnsiTheme="minorHAnsi" w:cstheme="minorHAnsi"/>
          <w:color w:val="000000" w:themeColor="text1"/>
          <w:sz w:val="24"/>
          <w:szCs w:val="24"/>
          <w:lang w:eastAsia="pl-PL"/>
        </w:rPr>
        <w:t>S</w:t>
      </w:r>
      <w:r w:rsidRPr="00253FA9">
        <w:rPr>
          <w:rFonts w:asciiTheme="minorHAnsi" w:eastAsia="Times New Roman" w:hAnsiTheme="minorHAnsi" w:cstheme="minorHAnsi"/>
          <w:color w:val="000000" w:themeColor="text1"/>
          <w:sz w:val="24"/>
          <w:szCs w:val="24"/>
          <w:lang w:eastAsia="pl-PL"/>
        </w:rPr>
        <w:t>tudium uwarunkowań i kierunków zagospodarowania przestrzennego miasta Białegostoku</w:t>
      </w:r>
      <w:r w:rsidR="0059628D" w:rsidRPr="00253FA9">
        <w:rPr>
          <w:rFonts w:asciiTheme="minorHAnsi" w:eastAsia="Times New Roman" w:hAnsiTheme="minorHAnsi" w:cstheme="minorHAnsi"/>
          <w:color w:val="000000" w:themeColor="text1"/>
          <w:sz w:val="24"/>
          <w:szCs w:val="24"/>
          <w:lang w:eastAsia="pl-PL"/>
        </w:rPr>
        <w:t>”</w:t>
      </w:r>
    </w:p>
    <w:p w14:paraId="5473ABDA" w14:textId="77777777" w:rsidR="00AD1FEB" w:rsidRPr="00253FA9" w:rsidRDefault="00AD1FEB" w:rsidP="00F421D4">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Większość lasów na terenie miasta stanowią lasy Skarbu Państwa, zarządzane przez Lasy Państwowe (77,3% ogółu lasów). Lasy komunalne obejmują obszar zajmujący 12,2% ogólnej powierzchni lasów, natomiast lasy </w:t>
      </w:r>
      <w:r w:rsidRPr="00253FA9">
        <w:rPr>
          <w:rFonts w:asciiTheme="minorHAnsi" w:hAnsiTheme="minorHAnsi" w:cstheme="minorHAnsi"/>
          <w:sz w:val="24"/>
          <w:szCs w:val="24"/>
        </w:rPr>
        <w:t>pozostałych form własności (</w:t>
      </w:r>
      <w:r w:rsidRPr="00253FA9">
        <w:rPr>
          <w:rFonts w:asciiTheme="minorHAnsi" w:hAnsiTheme="minorHAnsi" w:cstheme="minorHAnsi"/>
          <w:color w:val="000000" w:themeColor="text1"/>
          <w:sz w:val="24"/>
          <w:szCs w:val="24"/>
        </w:rPr>
        <w:t>prywatne) – ok. 10,5%.</w:t>
      </w:r>
    </w:p>
    <w:p w14:paraId="1257DADA" w14:textId="318AC147" w:rsidR="00184FA2" w:rsidRPr="00253FA9" w:rsidRDefault="002609FE" w:rsidP="00253FA9">
      <w:pPr>
        <w:spacing w:line="276" w:lineRule="auto"/>
        <w:rPr>
          <w:rFonts w:asciiTheme="minorHAnsi" w:hAnsiTheme="minorHAnsi" w:cstheme="minorHAnsi"/>
          <w:bCs/>
          <w:color w:val="000000" w:themeColor="text1"/>
          <w:sz w:val="24"/>
          <w:szCs w:val="24"/>
        </w:rPr>
      </w:pPr>
      <w:bookmarkStart w:id="89" w:name="_Toc6568292"/>
      <w:bookmarkStart w:id="90" w:name="_Toc235519048"/>
      <w:bookmarkEnd w:id="85"/>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32</w:t>
      </w:r>
      <w:r w:rsidRPr="00253FA9">
        <w:rPr>
          <w:rFonts w:asciiTheme="minorHAnsi" w:hAnsiTheme="minorHAnsi" w:cstheme="minorHAnsi"/>
          <w:b/>
          <w:sz w:val="24"/>
          <w:szCs w:val="24"/>
        </w:rPr>
        <w:fldChar w:fldCharType="end"/>
      </w:r>
      <w:r w:rsidR="10433191" w:rsidRPr="00253FA9">
        <w:rPr>
          <w:rFonts w:asciiTheme="minorHAnsi" w:hAnsiTheme="minorHAnsi" w:cstheme="minorHAnsi"/>
          <w:b/>
          <w:sz w:val="24"/>
          <w:szCs w:val="24"/>
        </w:rPr>
        <w:t>. Lasy w Białymstoku</w:t>
      </w:r>
      <w:bookmarkEnd w:id="89"/>
      <w:r w:rsidR="00DB0D07">
        <w:rPr>
          <w:rFonts w:asciiTheme="minorHAnsi" w:hAnsiTheme="minorHAnsi" w:cstheme="minorHAnsi"/>
          <w:b/>
          <w:sz w:val="24"/>
          <w:szCs w:val="24"/>
        </w:rPr>
        <w:t xml:space="preserve"> (w ha)</w:t>
      </w:r>
      <w:bookmarkEnd w:id="90"/>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2. Lasy w Białymstoku (w ha)"/>
        <w:tblDescription w:val="Lasy w latach 2020-2024 z wyszczególnieniem własności Skarbu Państwa, komunalnych i prywatnych. "/>
      </w:tblPr>
      <w:tblGrid>
        <w:gridCol w:w="3029"/>
        <w:gridCol w:w="1286"/>
        <w:gridCol w:w="1112"/>
        <w:gridCol w:w="1286"/>
        <w:gridCol w:w="1178"/>
        <w:gridCol w:w="1178"/>
      </w:tblGrid>
      <w:tr w:rsidR="00B86A7D" w:rsidRPr="00253FA9" w14:paraId="56C7839E" w14:textId="77777777" w:rsidTr="00F421D4">
        <w:trPr>
          <w:tblHeader/>
          <w:jc w:val="center"/>
        </w:trPr>
        <w:tc>
          <w:tcPr>
            <w:tcW w:w="3029" w:type="dxa"/>
            <w:shd w:val="clear" w:color="auto" w:fill="F2F2F2" w:themeFill="background1" w:themeFillShade="F2"/>
          </w:tcPr>
          <w:p w14:paraId="3382A365" w14:textId="7EFE3CFB" w:rsidR="00B86A7D" w:rsidRPr="00253FA9" w:rsidRDefault="00AF4998"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Forma własności</w:t>
            </w:r>
          </w:p>
        </w:tc>
        <w:tc>
          <w:tcPr>
            <w:tcW w:w="1286" w:type="dxa"/>
            <w:shd w:val="clear" w:color="auto" w:fill="F2F2F2" w:themeFill="background1" w:themeFillShade="F2"/>
          </w:tcPr>
          <w:p w14:paraId="0559A303" w14:textId="30541447"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2020</w:t>
            </w:r>
          </w:p>
        </w:tc>
        <w:tc>
          <w:tcPr>
            <w:tcW w:w="1112" w:type="dxa"/>
            <w:shd w:val="clear" w:color="auto" w:fill="F2F2F2" w:themeFill="background1" w:themeFillShade="F2"/>
          </w:tcPr>
          <w:p w14:paraId="4B8C57AA" w14:textId="249AB8F1"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2021</w:t>
            </w:r>
          </w:p>
        </w:tc>
        <w:tc>
          <w:tcPr>
            <w:tcW w:w="1286" w:type="dxa"/>
            <w:shd w:val="clear" w:color="auto" w:fill="F2F2F2" w:themeFill="background1" w:themeFillShade="F2"/>
          </w:tcPr>
          <w:p w14:paraId="01BE907E" w14:textId="5EB5C486"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2022</w:t>
            </w:r>
          </w:p>
        </w:tc>
        <w:tc>
          <w:tcPr>
            <w:tcW w:w="1178" w:type="dxa"/>
            <w:shd w:val="clear" w:color="auto" w:fill="F2F2F2" w:themeFill="background1" w:themeFillShade="F2"/>
          </w:tcPr>
          <w:p w14:paraId="24133496" w14:textId="7E4133C0"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2023</w:t>
            </w:r>
          </w:p>
        </w:tc>
        <w:tc>
          <w:tcPr>
            <w:tcW w:w="1178" w:type="dxa"/>
            <w:shd w:val="clear" w:color="auto" w:fill="F2F2F2" w:themeFill="background1" w:themeFillShade="F2"/>
          </w:tcPr>
          <w:p w14:paraId="40425063" w14:textId="3744DCA0"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B86A7D" w:rsidRPr="00253FA9" w14:paraId="24BB62A6" w14:textId="77777777" w:rsidTr="00F421D4">
        <w:trPr>
          <w:jc w:val="center"/>
        </w:trPr>
        <w:tc>
          <w:tcPr>
            <w:tcW w:w="3029" w:type="dxa"/>
            <w:shd w:val="clear" w:color="auto" w:fill="F2F2F2" w:themeFill="background1" w:themeFillShade="F2"/>
          </w:tcPr>
          <w:p w14:paraId="70A89B5A" w14:textId="4596DDD8"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Lasy Skarbu Państwa</w:t>
            </w:r>
          </w:p>
        </w:tc>
        <w:tc>
          <w:tcPr>
            <w:tcW w:w="1286" w:type="dxa"/>
            <w:shd w:val="clear" w:color="auto" w:fill="auto"/>
          </w:tcPr>
          <w:p w14:paraId="17506AD6" w14:textId="39EDBC8F"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r w:rsidR="00AF4998">
              <w:rPr>
                <w:rFonts w:asciiTheme="minorHAnsi" w:hAnsiTheme="minorHAnsi" w:cstheme="minorHAnsi"/>
                <w:sz w:val="24"/>
                <w:szCs w:val="24"/>
              </w:rPr>
              <w:t> </w:t>
            </w:r>
            <w:r w:rsidRPr="00253FA9">
              <w:rPr>
                <w:rFonts w:asciiTheme="minorHAnsi" w:hAnsiTheme="minorHAnsi" w:cstheme="minorHAnsi"/>
                <w:sz w:val="24"/>
                <w:szCs w:val="24"/>
              </w:rPr>
              <w:t>455</w:t>
            </w:r>
          </w:p>
        </w:tc>
        <w:tc>
          <w:tcPr>
            <w:tcW w:w="1112" w:type="dxa"/>
            <w:shd w:val="clear" w:color="auto" w:fill="auto"/>
          </w:tcPr>
          <w:p w14:paraId="7AA5D830" w14:textId="70677E95"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r w:rsidR="00AF4998">
              <w:rPr>
                <w:rFonts w:asciiTheme="minorHAnsi" w:hAnsiTheme="minorHAnsi" w:cstheme="minorHAnsi"/>
                <w:sz w:val="24"/>
                <w:szCs w:val="24"/>
              </w:rPr>
              <w:t> </w:t>
            </w:r>
            <w:r w:rsidRPr="00253FA9">
              <w:rPr>
                <w:rFonts w:asciiTheme="minorHAnsi" w:hAnsiTheme="minorHAnsi" w:cstheme="minorHAnsi"/>
                <w:sz w:val="24"/>
                <w:szCs w:val="24"/>
              </w:rPr>
              <w:t>455</w:t>
            </w:r>
          </w:p>
        </w:tc>
        <w:tc>
          <w:tcPr>
            <w:tcW w:w="1286" w:type="dxa"/>
            <w:shd w:val="clear" w:color="auto" w:fill="auto"/>
          </w:tcPr>
          <w:p w14:paraId="46271592" w14:textId="4D7002A7"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r w:rsidR="00AF4998">
              <w:rPr>
                <w:rFonts w:asciiTheme="minorHAnsi" w:hAnsiTheme="minorHAnsi" w:cstheme="minorHAnsi"/>
                <w:sz w:val="24"/>
                <w:szCs w:val="24"/>
              </w:rPr>
              <w:t> </w:t>
            </w:r>
            <w:r w:rsidRPr="00253FA9">
              <w:rPr>
                <w:rFonts w:asciiTheme="minorHAnsi" w:hAnsiTheme="minorHAnsi" w:cstheme="minorHAnsi"/>
                <w:sz w:val="24"/>
                <w:szCs w:val="24"/>
              </w:rPr>
              <w:t>455</w:t>
            </w:r>
          </w:p>
        </w:tc>
        <w:tc>
          <w:tcPr>
            <w:tcW w:w="1178" w:type="dxa"/>
            <w:shd w:val="clear" w:color="auto" w:fill="auto"/>
          </w:tcPr>
          <w:p w14:paraId="736F106C" w14:textId="5D22A97E"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r w:rsidR="00AF4998">
              <w:rPr>
                <w:rFonts w:asciiTheme="minorHAnsi" w:hAnsiTheme="minorHAnsi" w:cstheme="minorHAnsi"/>
                <w:sz w:val="24"/>
                <w:szCs w:val="24"/>
              </w:rPr>
              <w:t> </w:t>
            </w:r>
            <w:r w:rsidRPr="00253FA9">
              <w:rPr>
                <w:rFonts w:asciiTheme="minorHAnsi" w:hAnsiTheme="minorHAnsi" w:cstheme="minorHAnsi"/>
                <w:sz w:val="24"/>
                <w:szCs w:val="24"/>
              </w:rPr>
              <w:t>456</w:t>
            </w:r>
          </w:p>
        </w:tc>
        <w:tc>
          <w:tcPr>
            <w:tcW w:w="1178" w:type="dxa"/>
            <w:shd w:val="clear" w:color="auto" w:fill="auto"/>
          </w:tcPr>
          <w:p w14:paraId="497A2253" w14:textId="15CD2509" w:rsidR="00B86A7D" w:rsidRPr="00253FA9" w:rsidRDefault="004A70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r w:rsidR="00AF4998">
              <w:rPr>
                <w:rFonts w:asciiTheme="minorHAnsi" w:hAnsiTheme="minorHAnsi" w:cstheme="minorHAnsi"/>
                <w:sz w:val="24"/>
                <w:szCs w:val="24"/>
              </w:rPr>
              <w:t> </w:t>
            </w:r>
            <w:r w:rsidRPr="00253FA9">
              <w:rPr>
                <w:rFonts w:asciiTheme="minorHAnsi" w:hAnsiTheme="minorHAnsi" w:cstheme="minorHAnsi"/>
                <w:sz w:val="24"/>
                <w:szCs w:val="24"/>
              </w:rPr>
              <w:t>456</w:t>
            </w:r>
          </w:p>
        </w:tc>
      </w:tr>
      <w:tr w:rsidR="00B86A7D" w:rsidRPr="00253FA9" w14:paraId="2041A021" w14:textId="77777777" w:rsidTr="00F421D4">
        <w:trPr>
          <w:jc w:val="center"/>
        </w:trPr>
        <w:tc>
          <w:tcPr>
            <w:tcW w:w="3029" w:type="dxa"/>
            <w:shd w:val="clear" w:color="auto" w:fill="F2F2F2" w:themeFill="background1" w:themeFillShade="F2"/>
          </w:tcPr>
          <w:p w14:paraId="41A2FFB4" w14:textId="493D0E5C"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Lasy komunalne</w:t>
            </w:r>
          </w:p>
        </w:tc>
        <w:tc>
          <w:tcPr>
            <w:tcW w:w="1286" w:type="dxa"/>
            <w:shd w:val="clear" w:color="auto" w:fill="auto"/>
          </w:tcPr>
          <w:p w14:paraId="387EFE82" w14:textId="355478B2"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230</w:t>
            </w:r>
          </w:p>
        </w:tc>
        <w:tc>
          <w:tcPr>
            <w:tcW w:w="1112" w:type="dxa"/>
            <w:shd w:val="clear" w:color="auto" w:fill="auto"/>
          </w:tcPr>
          <w:p w14:paraId="672557E2" w14:textId="04A702A2"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230</w:t>
            </w:r>
          </w:p>
        </w:tc>
        <w:tc>
          <w:tcPr>
            <w:tcW w:w="1286" w:type="dxa"/>
            <w:shd w:val="clear" w:color="auto" w:fill="auto"/>
          </w:tcPr>
          <w:p w14:paraId="4F230067" w14:textId="161CBCA6"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230</w:t>
            </w:r>
          </w:p>
        </w:tc>
        <w:tc>
          <w:tcPr>
            <w:tcW w:w="1178" w:type="dxa"/>
            <w:shd w:val="clear" w:color="auto" w:fill="auto"/>
          </w:tcPr>
          <w:p w14:paraId="08A38221" w14:textId="677DDDD5"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232</w:t>
            </w:r>
          </w:p>
        </w:tc>
        <w:tc>
          <w:tcPr>
            <w:tcW w:w="1178" w:type="dxa"/>
            <w:shd w:val="clear" w:color="auto" w:fill="auto"/>
          </w:tcPr>
          <w:p w14:paraId="4F669E2A" w14:textId="62B410B0" w:rsidR="00B86A7D" w:rsidRPr="00253FA9" w:rsidRDefault="004A70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230</w:t>
            </w:r>
          </w:p>
        </w:tc>
      </w:tr>
      <w:tr w:rsidR="00B86A7D" w:rsidRPr="00253FA9" w14:paraId="1FC2242E" w14:textId="77777777" w:rsidTr="00F421D4">
        <w:trPr>
          <w:jc w:val="center"/>
        </w:trPr>
        <w:tc>
          <w:tcPr>
            <w:tcW w:w="3029" w:type="dxa"/>
            <w:shd w:val="clear" w:color="auto" w:fill="F2F2F2" w:themeFill="background1" w:themeFillShade="F2"/>
          </w:tcPr>
          <w:p w14:paraId="1EA0C52E" w14:textId="34C2D442"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Lasy prywatne</w:t>
            </w:r>
          </w:p>
        </w:tc>
        <w:tc>
          <w:tcPr>
            <w:tcW w:w="1286" w:type="dxa"/>
            <w:shd w:val="clear" w:color="auto" w:fill="auto"/>
          </w:tcPr>
          <w:p w14:paraId="51389FE2" w14:textId="2E8EB53C"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200</w:t>
            </w:r>
          </w:p>
        </w:tc>
        <w:tc>
          <w:tcPr>
            <w:tcW w:w="1112" w:type="dxa"/>
            <w:shd w:val="clear" w:color="auto" w:fill="auto"/>
          </w:tcPr>
          <w:p w14:paraId="550F3E87" w14:textId="33CB9963"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199</w:t>
            </w:r>
          </w:p>
        </w:tc>
        <w:tc>
          <w:tcPr>
            <w:tcW w:w="1286" w:type="dxa"/>
            <w:shd w:val="clear" w:color="auto" w:fill="auto"/>
          </w:tcPr>
          <w:p w14:paraId="3A96B3F4" w14:textId="24C83598"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199</w:t>
            </w:r>
          </w:p>
        </w:tc>
        <w:tc>
          <w:tcPr>
            <w:tcW w:w="1178" w:type="dxa"/>
            <w:shd w:val="clear" w:color="auto" w:fill="auto"/>
          </w:tcPr>
          <w:p w14:paraId="752B3F2C" w14:textId="2FBCDEC3" w:rsidR="00B86A7D" w:rsidRPr="00253FA9" w:rsidRDefault="00B86A7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197</w:t>
            </w:r>
          </w:p>
        </w:tc>
        <w:tc>
          <w:tcPr>
            <w:tcW w:w="1178" w:type="dxa"/>
            <w:shd w:val="clear" w:color="auto" w:fill="auto"/>
          </w:tcPr>
          <w:p w14:paraId="53F3D4DA" w14:textId="7BBAB0CF" w:rsidR="00B86A7D" w:rsidRPr="00253FA9" w:rsidRDefault="004A70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197</w:t>
            </w:r>
          </w:p>
        </w:tc>
      </w:tr>
      <w:tr w:rsidR="00B86A7D" w:rsidRPr="00253FA9" w14:paraId="00715885" w14:textId="77777777" w:rsidTr="00F421D4">
        <w:trPr>
          <w:jc w:val="center"/>
        </w:trPr>
        <w:tc>
          <w:tcPr>
            <w:tcW w:w="3029" w:type="dxa"/>
            <w:shd w:val="clear" w:color="auto" w:fill="F2F2F2" w:themeFill="background1" w:themeFillShade="F2"/>
          </w:tcPr>
          <w:p w14:paraId="6568261C" w14:textId="70AD5395"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Ogółem</w:t>
            </w:r>
          </w:p>
        </w:tc>
        <w:tc>
          <w:tcPr>
            <w:tcW w:w="1286" w:type="dxa"/>
            <w:shd w:val="clear" w:color="auto" w:fill="auto"/>
          </w:tcPr>
          <w:p w14:paraId="51032DAB" w14:textId="441DEA76"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w:t>
            </w:r>
            <w:r w:rsidR="00AF4998">
              <w:rPr>
                <w:rFonts w:asciiTheme="minorHAnsi" w:hAnsiTheme="minorHAnsi" w:cstheme="minorHAnsi"/>
                <w:sz w:val="24"/>
                <w:szCs w:val="24"/>
              </w:rPr>
              <w:t> </w:t>
            </w:r>
            <w:r w:rsidRPr="00F421D4">
              <w:rPr>
                <w:rFonts w:asciiTheme="minorHAnsi" w:hAnsiTheme="minorHAnsi" w:cstheme="minorHAnsi"/>
                <w:sz w:val="24"/>
                <w:szCs w:val="24"/>
              </w:rPr>
              <w:t>885</w:t>
            </w:r>
          </w:p>
        </w:tc>
        <w:tc>
          <w:tcPr>
            <w:tcW w:w="1112" w:type="dxa"/>
            <w:shd w:val="clear" w:color="auto" w:fill="auto"/>
          </w:tcPr>
          <w:p w14:paraId="4DD586DF" w14:textId="4AB8950C"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w:t>
            </w:r>
            <w:r w:rsidR="00AF4998">
              <w:rPr>
                <w:rFonts w:asciiTheme="minorHAnsi" w:hAnsiTheme="minorHAnsi" w:cstheme="minorHAnsi"/>
                <w:sz w:val="24"/>
                <w:szCs w:val="24"/>
              </w:rPr>
              <w:t> </w:t>
            </w:r>
            <w:r w:rsidRPr="00F421D4">
              <w:rPr>
                <w:rFonts w:asciiTheme="minorHAnsi" w:hAnsiTheme="minorHAnsi" w:cstheme="minorHAnsi"/>
                <w:sz w:val="24"/>
                <w:szCs w:val="24"/>
              </w:rPr>
              <w:t>884</w:t>
            </w:r>
          </w:p>
        </w:tc>
        <w:tc>
          <w:tcPr>
            <w:tcW w:w="1286" w:type="dxa"/>
            <w:shd w:val="clear" w:color="auto" w:fill="auto"/>
          </w:tcPr>
          <w:p w14:paraId="16E03C25" w14:textId="263AC195"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w:t>
            </w:r>
            <w:r w:rsidR="00AF4998">
              <w:rPr>
                <w:rFonts w:asciiTheme="minorHAnsi" w:hAnsiTheme="minorHAnsi" w:cstheme="minorHAnsi"/>
                <w:sz w:val="24"/>
                <w:szCs w:val="24"/>
              </w:rPr>
              <w:t> </w:t>
            </w:r>
            <w:r w:rsidRPr="00F421D4">
              <w:rPr>
                <w:rFonts w:asciiTheme="minorHAnsi" w:hAnsiTheme="minorHAnsi" w:cstheme="minorHAnsi"/>
                <w:sz w:val="24"/>
                <w:szCs w:val="24"/>
              </w:rPr>
              <w:t>884</w:t>
            </w:r>
          </w:p>
        </w:tc>
        <w:tc>
          <w:tcPr>
            <w:tcW w:w="1178" w:type="dxa"/>
            <w:shd w:val="clear" w:color="auto" w:fill="auto"/>
          </w:tcPr>
          <w:p w14:paraId="279F1BC8" w14:textId="37212AE6"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w:t>
            </w:r>
            <w:r w:rsidR="00AF4998">
              <w:rPr>
                <w:rFonts w:asciiTheme="minorHAnsi" w:hAnsiTheme="minorHAnsi" w:cstheme="minorHAnsi"/>
                <w:sz w:val="24"/>
                <w:szCs w:val="24"/>
              </w:rPr>
              <w:t> </w:t>
            </w:r>
            <w:r w:rsidRPr="00F421D4">
              <w:rPr>
                <w:rFonts w:asciiTheme="minorHAnsi" w:hAnsiTheme="minorHAnsi" w:cstheme="minorHAnsi"/>
                <w:sz w:val="24"/>
                <w:szCs w:val="24"/>
              </w:rPr>
              <w:t>885</w:t>
            </w:r>
          </w:p>
        </w:tc>
        <w:tc>
          <w:tcPr>
            <w:tcW w:w="1178" w:type="dxa"/>
            <w:shd w:val="clear" w:color="auto" w:fill="auto"/>
          </w:tcPr>
          <w:p w14:paraId="55AB739E" w14:textId="0E77951F" w:rsidR="00B86A7D" w:rsidRPr="00F421D4" w:rsidRDefault="004A70C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w:t>
            </w:r>
            <w:r w:rsidR="00AF4998">
              <w:rPr>
                <w:rFonts w:asciiTheme="minorHAnsi" w:hAnsiTheme="minorHAnsi" w:cstheme="minorHAnsi"/>
                <w:sz w:val="24"/>
                <w:szCs w:val="24"/>
              </w:rPr>
              <w:t> </w:t>
            </w:r>
            <w:r w:rsidRPr="00F421D4">
              <w:rPr>
                <w:rFonts w:asciiTheme="minorHAnsi" w:hAnsiTheme="minorHAnsi" w:cstheme="minorHAnsi"/>
                <w:sz w:val="24"/>
                <w:szCs w:val="24"/>
              </w:rPr>
              <w:t>883</w:t>
            </w:r>
          </w:p>
        </w:tc>
      </w:tr>
      <w:tr w:rsidR="00B86A7D" w:rsidRPr="00253FA9" w14:paraId="59E8CF3B" w14:textId="77777777" w:rsidTr="00F421D4">
        <w:trPr>
          <w:jc w:val="center"/>
        </w:trPr>
        <w:tc>
          <w:tcPr>
            <w:tcW w:w="3029" w:type="dxa"/>
            <w:shd w:val="clear" w:color="auto" w:fill="F2F2F2" w:themeFill="background1" w:themeFillShade="F2"/>
          </w:tcPr>
          <w:p w14:paraId="7DFE76DD" w14:textId="77777777"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Udział w powierzchni miasta</w:t>
            </w:r>
          </w:p>
        </w:tc>
        <w:tc>
          <w:tcPr>
            <w:tcW w:w="1286" w:type="dxa"/>
            <w:shd w:val="clear" w:color="auto" w:fill="auto"/>
          </w:tcPr>
          <w:p w14:paraId="5591A117" w14:textId="1C89C439"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18,5%</w:t>
            </w:r>
          </w:p>
        </w:tc>
        <w:tc>
          <w:tcPr>
            <w:tcW w:w="1112" w:type="dxa"/>
            <w:shd w:val="clear" w:color="auto" w:fill="auto"/>
          </w:tcPr>
          <w:p w14:paraId="61E77926" w14:textId="6C398031"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18,4%</w:t>
            </w:r>
          </w:p>
        </w:tc>
        <w:tc>
          <w:tcPr>
            <w:tcW w:w="1286" w:type="dxa"/>
            <w:shd w:val="clear" w:color="auto" w:fill="auto"/>
          </w:tcPr>
          <w:p w14:paraId="28531073" w14:textId="74F7CE8F"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18,4%</w:t>
            </w:r>
          </w:p>
        </w:tc>
        <w:tc>
          <w:tcPr>
            <w:tcW w:w="1178" w:type="dxa"/>
            <w:shd w:val="clear" w:color="auto" w:fill="auto"/>
          </w:tcPr>
          <w:p w14:paraId="2225D2F3" w14:textId="61BC4067"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18,5%</w:t>
            </w:r>
          </w:p>
        </w:tc>
        <w:tc>
          <w:tcPr>
            <w:tcW w:w="1178" w:type="dxa"/>
            <w:shd w:val="clear" w:color="auto" w:fill="auto"/>
          </w:tcPr>
          <w:p w14:paraId="14A9560E" w14:textId="5B36A657" w:rsidR="00B86A7D" w:rsidRPr="00F421D4" w:rsidRDefault="004A70C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18,4%</w:t>
            </w:r>
          </w:p>
        </w:tc>
      </w:tr>
    </w:tbl>
    <w:p w14:paraId="0035C41D" w14:textId="2FF09242" w:rsidR="00184FA2" w:rsidRPr="00253FA9" w:rsidRDefault="1043319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w:t>
      </w:r>
      <w:r w:rsidR="00363D18" w:rsidRPr="00253FA9">
        <w:rPr>
          <w:rFonts w:asciiTheme="minorHAnsi" w:eastAsia="Times New Roman" w:hAnsiTheme="minorHAnsi" w:cstheme="minorHAnsi"/>
          <w:color w:val="000000" w:themeColor="text1"/>
          <w:sz w:val="24"/>
          <w:szCs w:val="24"/>
          <w:lang w:eastAsia="pl-PL"/>
        </w:rPr>
        <w:t xml:space="preserve">Gospodarki Komunalnej i </w:t>
      </w:r>
      <w:r w:rsidRPr="00253FA9">
        <w:rPr>
          <w:rFonts w:asciiTheme="minorHAnsi" w:hAnsiTheme="minorHAnsi" w:cstheme="minorHAnsi"/>
          <w:color w:val="000000" w:themeColor="text1"/>
          <w:sz w:val="24"/>
          <w:szCs w:val="24"/>
        </w:rPr>
        <w:t>Ochrony Środowiska, Bank Danych Lokalnych GUS</w:t>
      </w:r>
    </w:p>
    <w:p w14:paraId="1DFE92E0" w14:textId="10FC0728" w:rsidR="00B21F8F" w:rsidRPr="00253FA9" w:rsidRDefault="00B21F8F" w:rsidP="00253FA9">
      <w:pPr>
        <w:spacing w:before="240" w:line="276" w:lineRule="auto"/>
        <w:rPr>
          <w:rFonts w:asciiTheme="minorHAnsi" w:hAnsiTheme="minorHAnsi" w:cstheme="minorHAnsi"/>
          <w:color w:val="000000" w:themeColor="text1"/>
          <w:sz w:val="24"/>
          <w:szCs w:val="24"/>
        </w:rPr>
      </w:pPr>
      <w:bookmarkStart w:id="91" w:name="_Toc6568293"/>
      <w:bookmarkEnd w:id="88"/>
      <w:r w:rsidRPr="00253FA9">
        <w:rPr>
          <w:rFonts w:asciiTheme="minorHAnsi" w:hAnsiTheme="minorHAnsi" w:cstheme="minorHAnsi"/>
          <w:color w:val="000000" w:themeColor="text1"/>
          <w:sz w:val="24"/>
          <w:szCs w:val="24"/>
        </w:rPr>
        <w:t>Różnice w ogólnej powierzchni lasów, a zwłaszcza ich niewielki ubytek lub przyrost (rzędu jednego lub kilku hektarów) na przestrzeni ostatnich lat wynikają głównie ze zmian zachodzących w lasach niepaństwowych. Zmiany te spowodowane były przede wszystkim zmianami własnościowymi oraz aktualizacją klasyfikacji gruntów.</w:t>
      </w:r>
    </w:p>
    <w:p w14:paraId="4B9F70BD" w14:textId="28C5BC71" w:rsidR="00B21F8F" w:rsidRPr="00253FA9" w:rsidRDefault="00B21F8F"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zakresie leśnictwa Mi</w:t>
      </w:r>
      <w:r w:rsidR="008B5B80" w:rsidRPr="00253FA9">
        <w:rPr>
          <w:rFonts w:asciiTheme="minorHAnsi" w:hAnsiTheme="minorHAnsi" w:cstheme="minorHAnsi"/>
          <w:color w:val="000000" w:themeColor="text1"/>
          <w:sz w:val="24"/>
          <w:szCs w:val="24"/>
        </w:rPr>
        <w:t>asto Białystok sprawowało w 2024</w:t>
      </w:r>
      <w:r w:rsidRPr="00253FA9">
        <w:rPr>
          <w:rFonts w:asciiTheme="minorHAnsi" w:hAnsiTheme="minorHAnsi" w:cstheme="minorHAnsi"/>
          <w:color w:val="000000" w:themeColor="text1"/>
          <w:sz w:val="24"/>
          <w:szCs w:val="24"/>
        </w:rPr>
        <w:t xml:space="preserve"> r</w:t>
      </w:r>
      <w:r w:rsidR="00E50F1A"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nadzór nad gospodarką leśną w lasach niestanowiących własności Skarbu Pa</w:t>
      </w:r>
      <w:r w:rsidR="008B5B80" w:rsidRPr="00253FA9">
        <w:rPr>
          <w:rFonts w:asciiTheme="minorHAnsi" w:hAnsiTheme="minorHAnsi" w:cstheme="minorHAnsi"/>
          <w:color w:val="000000" w:themeColor="text1"/>
          <w:sz w:val="24"/>
          <w:szCs w:val="24"/>
        </w:rPr>
        <w:t>ństwa, o łącznej powierzchni 427</w:t>
      </w:r>
      <w:r w:rsidRPr="00253FA9">
        <w:rPr>
          <w:rFonts w:asciiTheme="minorHAnsi" w:hAnsiTheme="minorHAnsi" w:cstheme="minorHAnsi"/>
          <w:color w:val="000000" w:themeColor="text1"/>
          <w:sz w:val="24"/>
          <w:szCs w:val="24"/>
        </w:rPr>
        <w:t xml:space="preserve"> ha. Poszczególne zadania związane z nadzorem obecnie realizuje bezpośrednio Departament </w:t>
      </w:r>
      <w:r w:rsidR="008B5B80" w:rsidRPr="00253FA9">
        <w:rPr>
          <w:rFonts w:asciiTheme="minorHAnsi" w:hAnsiTheme="minorHAnsi" w:cstheme="minorHAnsi"/>
          <w:color w:val="000000" w:themeColor="text1"/>
          <w:sz w:val="24"/>
          <w:szCs w:val="24"/>
        </w:rPr>
        <w:t>Gospodarki</w:t>
      </w:r>
      <w:r w:rsidR="000B7338" w:rsidRPr="00253FA9">
        <w:rPr>
          <w:rFonts w:asciiTheme="minorHAnsi" w:hAnsiTheme="minorHAnsi" w:cstheme="minorHAnsi"/>
          <w:color w:val="000000" w:themeColor="text1"/>
          <w:sz w:val="24"/>
          <w:szCs w:val="24"/>
        </w:rPr>
        <w:t xml:space="preserve"> Komunalnej</w:t>
      </w:r>
      <w:r w:rsidR="008B5B80" w:rsidRPr="00253FA9">
        <w:rPr>
          <w:rFonts w:asciiTheme="minorHAnsi" w:hAnsiTheme="minorHAnsi" w:cstheme="minorHAnsi"/>
          <w:color w:val="000000" w:themeColor="text1"/>
          <w:sz w:val="24"/>
          <w:szCs w:val="24"/>
        </w:rPr>
        <w:t xml:space="preserve"> </w:t>
      </w:r>
      <w:r w:rsidR="007C1739" w:rsidRPr="00253FA9">
        <w:rPr>
          <w:rFonts w:asciiTheme="minorHAnsi" w:hAnsiTheme="minorHAnsi" w:cstheme="minorHAnsi"/>
          <w:color w:val="000000" w:themeColor="text1"/>
          <w:sz w:val="24"/>
          <w:szCs w:val="24"/>
        </w:rPr>
        <w:t xml:space="preserve">i Ochrony Środowiska </w:t>
      </w:r>
      <w:r w:rsidRPr="00253FA9">
        <w:rPr>
          <w:rFonts w:asciiTheme="minorHAnsi" w:hAnsiTheme="minorHAnsi" w:cstheme="minorHAnsi"/>
          <w:color w:val="000000" w:themeColor="text1"/>
          <w:sz w:val="24"/>
          <w:szCs w:val="24"/>
        </w:rPr>
        <w:t>Urzędu Miejskiego</w:t>
      </w:r>
      <w:r w:rsidR="00B0565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reprezentujący Prezydenta Miasta Białegostoku. Lustracja stanu lasów niepaństwowych była prowadzona na bieżąco, obejmowała kontrolę stanu sanitarnego lasów oraz ich dewastację i zaśmiecanie. Stan sanitarny lasów w granicach miasta Białegostoku uznano za zadowalający, nie stwierdzano nadmiernie wydzielającego się posuszu, jak również złomów i wywrotów.</w:t>
      </w:r>
    </w:p>
    <w:p w14:paraId="49B46ED6" w14:textId="5547D1AB" w:rsidR="0067711C" w:rsidRPr="00253FA9" w:rsidRDefault="0000480F"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Oszacowano, że wszystkie tereny zieleni w Białymstoku zajmują łącznie</w:t>
      </w:r>
      <w:r w:rsidR="00785C67" w:rsidRPr="00253FA9">
        <w:rPr>
          <w:rFonts w:asciiTheme="minorHAnsi" w:hAnsiTheme="minorHAnsi" w:cstheme="minorHAnsi"/>
          <w:color w:val="000000" w:themeColor="text1"/>
          <w:sz w:val="24"/>
          <w:szCs w:val="24"/>
        </w:rPr>
        <w:t xml:space="preserve"> </w:t>
      </w:r>
      <w:r w:rsidR="000B7338" w:rsidRPr="00253FA9">
        <w:rPr>
          <w:rFonts w:asciiTheme="minorHAnsi" w:hAnsiTheme="minorHAnsi" w:cstheme="minorHAnsi"/>
          <w:color w:val="000000" w:themeColor="text1"/>
          <w:sz w:val="24"/>
          <w:szCs w:val="24"/>
        </w:rPr>
        <w:t>26,6</w:t>
      </w:r>
      <w:r w:rsidRPr="00253FA9">
        <w:rPr>
          <w:rFonts w:asciiTheme="minorHAnsi" w:hAnsiTheme="minorHAnsi" w:cstheme="minorHAnsi"/>
          <w:color w:val="000000" w:themeColor="text1"/>
          <w:sz w:val="24"/>
          <w:szCs w:val="24"/>
        </w:rPr>
        <w:t>% powierzchni miasta. Zgodnie z definicją</w:t>
      </w:r>
      <w:r w:rsidR="00E50F1A" w:rsidRPr="00253FA9">
        <w:rPr>
          <w:rStyle w:val="Odwoanieprzypisudolnego"/>
          <w:rFonts w:asciiTheme="minorHAnsi" w:hAnsiTheme="minorHAnsi" w:cstheme="minorHAnsi"/>
          <w:color w:val="000000" w:themeColor="text1"/>
          <w:sz w:val="24"/>
          <w:szCs w:val="24"/>
        </w:rPr>
        <w:footnoteReference w:id="39"/>
      </w:r>
      <w:r w:rsidR="00EF651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za tereny zieleni uznano wszystkie tereny urządzone wraz z infrastrukturą techniczną i budynkami funkcjonalnie z nimi związanymi, pokryte roślinnością, pełniące funkcje publiczne, a w szczególności</w:t>
      </w:r>
      <w:r w:rsidR="008061A6"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parki, zieleńce, promenady, bulwary, ogrody botaniczne, zoologiczne, jordanowskie i zabytkowe, cmentarze, zieleń towarzysząc</w:t>
      </w:r>
      <w:r w:rsidR="003923FF" w:rsidRPr="00253FA9">
        <w:rPr>
          <w:rFonts w:asciiTheme="minorHAnsi" w:hAnsiTheme="minorHAnsi" w:cstheme="minorHAnsi"/>
          <w:color w:val="000000" w:themeColor="text1"/>
          <w:sz w:val="24"/>
          <w:szCs w:val="24"/>
        </w:rPr>
        <w:t>ą</w:t>
      </w:r>
      <w:r w:rsidRPr="00253FA9">
        <w:rPr>
          <w:rFonts w:asciiTheme="minorHAnsi" w:hAnsiTheme="minorHAnsi" w:cstheme="minorHAnsi"/>
          <w:color w:val="000000" w:themeColor="text1"/>
          <w:sz w:val="24"/>
          <w:szCs w:val="24"/>
        </w:rPr>
        <w:t xml:space="preserve"> drogom na terenie zabudowy, placom, zabytkowym fortyfikacjom, budynkom, składowiskom, lotniskom, dworcom kolejowym oraz obiektom przemysłowym</w:t>
      </w:r>
      <w:r w:rsidR="0087758B" w:rsidRPr="00253FA9">
        <w:rPr>
          <w:rFonts w:asciiTheme="minorHAnsi" w:hAnsiTheme="minorHAnsi" w:cstheme="minorHAnsi"/>
          <w:color w:val="000000" w:themeColor="text1"/>
          <w:sz w:val="24"/>
          <w:szCs w:val="24"/>
        </w:rPr>
        <w:t>,</w:t>
      </w:r>
      <w:r w:rsidR="00B6364D" w:rsidRPr="00253FA9">
        <w:rPr>
          <w:rFonts w:asciiTheme="minorHAnsi" w:hAnsiTheme="minorHAnsi" w:cstheme="minorHAnsi"/>
          <w:color w:val="000000" w:themeColor="text1"/>
          <w:sz w:val="24"/>
          <w:szCs w:val="24"/>
        </w:rPr>
        <w:t xml:space="preserve"> </w:t>
      </w:r>
      <w:r w:rsidR="0087758B" w:rsidRPr="00253FA9">
        <w:rPr>
          <w:rFonts w:asciiTheme="minorHAnsi" w:hAnsiTheme="minorHAnsi" w:cstheme="minorHAnsi"/>
          <w:color w:val="000000" w:themeColor="text1"/>
          <w:sz w:val="24"/>
          <w:szCs w:val="24"/>
        </w:rPr>
        <w:t xml:space="preserve">z uwzględnieniem </w:t>
      </w:r>
      <w:r w:rsidRPr="00253FA9">
        <w:rPr>
          <w:rFonts w:asciiTheme="minorHAnsi" w:hAnsiTheme="minorHAnsi" w:cstheme="minorHAnsi"/>
          <w:color w:val="000000" w:themeColor="text1"/>
          <w:sz w:val="24"/>
          <w:szCs w:val="24"/>
        </w:rPr>
        <w:t>las</w:t>
      </w:r>
      <w:r w:rsidR="0087758B" w:rsidRPr="00253FA9">
        <w:rPr>
          <w:rFonts w:asciiTheme="minorHAnsi" w:hAnsiTheme="minorHAnsi" w:cstheme="minorHAnsi"/>
          <w:color w:val="000000" w:themeColor="text1"/>
          <w:sz w:val="24"/>
          <w:szCs w:val="24"/>
        </w:rPr>
        <w:t>ów</w:t>
      </w:r>
      <w:r w:rsidRPr="00253FA9">
        <w:rPr>
          <w:rFonts w:asciiTheme="minorHAnsi" w:hAnsiTheme="minorHAnsi" w:cstheme="minorHAnsi"/>
          <w:color w:val="000000" w:themeColor="text1"/>
          <w:sz w:val="24"/>
          <w:szCs w:val="24"/>
        </w:rPr>
        <w:t>.</w:t>
      </w:r>
    </w:p>
    <w:p w14:paraId="0B603350" w14:textId="11908E4C" w:rsidR="00184FA2" w:rsidRPr="00253FA9" w:rsidRDefault="10433191" w:rsidP="00253FA9">
      <w:pPr>
        <w:pStyle w:val="Legenda"/>
        <w:spacing w:before="240" w:line="276" w:lineRule="auto"/>
        <w:rPr>
          <w:rFonts w:asciiTheme="minorHAnsi" w:hAnsiTheme="minorHAnsi" w:cstheme="minorHAnsi"/>
          <w:sz w:val="24"/>
          <w:szCs w:val="24"/>
        </w:rPr>
      </w:pPr>
      <w:bookmarkStart w:id="92" w:name="_Toc235519049"/>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33</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Zieleń miejska w Białymstoku</w:t>
      </w:r>
      <w:bookmarkEnd w:id="91"/>
      <w:r w:rsidR="00DB0D07">
        <w:rPr>
          <w:rFonts w:asciiTheme="minorHAnsi" w:hAnsiTheme="minorHAnsi" w:cstheme="minorHAnsi"/>
          <w:sz w:val="24"/>
          <w:szCs w:val="24"/>
        </w:rPr>
        <w:t xml:space="preserve"> (w %)</w:t>
      </w:r>
      <w:bookmarkEnd w:id="9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3. Zieleń miejska w Białymstoku (w %)"/>
        <w:tblDescription w:val="Wyszczególnienie typu zieleni oraz procentu udziału w powierzchni miasta. "/>
      </w:tblPr>
      <w:tblGrid>
        <w:gridCol w:w="4877"/>
        <w:gridCol w:w="4183"/>
      </w:tblGrid>
      <w:tr w:rsidR="00C97B01" w:rsidRPr="00253FA9" w14:paraId="3C4B13E0" w14:textId="77777777" w:rsidTr="00F421D4">
        <w:trPr>
          <w:tblHeader/>
          <w:jc w:val="center"/>
        </w:trPr>
        <w:tc>
          <w:tcPr>
            <w:tcW w:w="4895" w:type="dxa"/>
            <w:shd w:val="clear" w:color="auto" w:fill="F2F2F2" w:themeFill="background1" w:themeFillShade="F2"/>
          </w:tcPr>
          <w:p w14:paraId="654D5144" w14:textId="77777777" w:rsidR="00184FA2" w:rsidRPr="00253FA9" w:rsidRDefault="10433191"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Typ zieleni</w:t>
            </w:r>
          </w:p>
        </w:tc>
        <w:tc>
          <w:tcPr>
            <w:tcW w:w="4197" w:type="dxa"/>
            <w:shd w:val="clear" w:color="auto" w:fill="F2F2F2" w:themeFill="background1" w:themeFillShade="F2"/>
          </w:tcPr>
          <w:p w14:paraId="101D598F" w14:textId="77777777" w:rsidR="00184FA2" w:rsidRPr="00253FA9" w:rsidRDefault="10433191"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Udział w powierzchni miasta</w:t>
            </w:r>
          </w:p>
        </w:tc>
      </w:tr>
      <w:tr w:rsidR="00C97B01" w:rsidRPr="00253FA9" w14:paraId="19B3F987" w14:textId="77777777" w:rsidTr="009C08F0">
        <w:trPr>
          <w:jc w:val="center"/>
        </w:trPr>
        <w:tc>
          <w:tcPr>
            <w:tcW w:w="4895" w:type="dxa"/>
            <w:shd w:val="clear" w:color="auto" w:fill="F2F2F2" w:themeFill="background1" w:themeFillShade="F2"/>
          </w:tcPr>
          <w:p w14:paraId="626EE6B5" w14:textId="77777777" w:rsidR="00B64532" w:rsidRPr="00F421D4" w:rsidRDefault="00B6453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Parki, zieleńce, tereny zieleni osiedlowej</w:t>
            </w:r>
          </w:p>
        </w:tc>
        <w:tc>
          <w:tcPr>
            <w:tcW w:w="4197" w:type="dxa"/>
            <w:shd w:val="clear" w:color="auto" w:fill="auto"/>
          </w:tcPr>
          <w:p w14:paraId="04B33864" w14:textId="32188DA3" w:rsidR="00B64532" w:rsidRPr="00C80A40" w:rsidRDefault="00B64532" w:rsidP="00253FA9">
            <w:pPr>
              <w:spacing w:line="276" w:lineRule="auto"/>
              <w:rPr>
                <w:rFonts w:asciiTheme="minorHAnsi" w:hAnsiTheme="minorHAnsi" w:cstheme="minorHAnsi"/>
                <w:color w:val="000000" w:themeColor="text1"/>
                <w:sz w:val="24"/>
                <w:szCs w:val="24"/>
              </w:rPr>
            </w:pPr>
            <w:r w:rsidRPr="00C80A40">
              <w:rPr>
                <w:rFonts w:asciiTheme="minorHAnsi" w:hAnsiTheme="minorHAnsi" w:cstheme="minorHAnsi"/>
                <w:color w:val="000000" w:themeColor="text1"/>
                <w:sz w:val="24"/>
                <w:szCs w:val="24"/>
              </w:rPr>
              <w:t>4,9%</w:t>
            </w:r>
          </w:p>
        </w:tc>
      </w:tr>
      <w:tr w:rsidR="00C97B01" w:rsidRPr="00253FA9" w14:paraId="5144CB07" w14:textId="77777777" w:rsidTr="009C08F0">
        <w:trPr>
          <w:jc w:val="center"/>
        </w:trPr>
        <w:tc>
          <w:tcPr>
            <w:tcW w:w="4895" w:type="dxa"/>
            <w:shd w:val="clear" w:color="auto" w:fill="F2F2F2" w:themeFill="background1" w:themeFillShade="F2"/>
          </w:tcPr>
          <w:p w14:paraId="6931DB38" w14:textId="77777777" w:rsidR="00B64532" w:rsidRPr="00F421D4" w:rsidRDefault="00B6453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Zieleń przyuliczna</w:t>
            </w:r>
          </w:p>
        </w:tc>
        <w:tc>
          <w:tcPr>
            <w:tcW w:w="4197" w:type="dxa"/>
            <w:shd w:val="clear" w:color="auto" w:fill="auto"/>
          </w:tcPr>
          <w:p w14:paraId="42650E59" w14:textId="0A175CEE" w:rsidR="00B64532" w:rsidRPr="00C80A40" w:rsidRDefault="00453543" w:rsidP="00253FA9">
            <w:pPr>
              <w:spacing w:line="276" w:lineRule="auto"/>
              <w:rPr>
                <w:rFonts w:asciiTheme="minorHAnsi" w:hAnsiTheme="minorHAnsi" w:cstheme="minorHAnsi"/>
                <w:color w:val="000000" w:themeColor="text1"/>
                <w:sz w:val="24"/>
                <w:szCs w:val="24"/>
              </w:rPr>
            </w:pPr>
            <w:r w:rsidRPr="00C80A40">
              <w:rPr>
                <w:rFonts w:asciiTheme="minorHAnsi" w:hAnsiTheme="minorHAnsi" w:cstheme="minorHAnsi"/>
                <w:color w:val="000000" w:themeColor="text1"/>
                <w:sz w:val="24"/>
                <w:szCs w:val="24"/>
              </w:rPr>
              <w:t>2,4</w:t>
            </w:r>
            <w:r w:rsidR="00B64532" w:rsidRPr="00C80A40">
              <w:rPr>
                <w:rFonts w:asciiTheme="minorHAnsi" w:hAnsiTheme="minorHAnsi" w:cstheme="minorHAnsi"/>
                <w:color w:val="000000" w:themeColor="text1"/>
                <w:sz w:val="24"/>
                <w:szCs w:val="24"/>
              </w:rPr>
              <w:t>%</w:t>
            </w:r>
          </w:p>
        </w:tc>
      </w:tr>
      <w:tr w:rsidR="00C97B01" w:rsidRPr="00253FA9" w14:paraId="3D1EB9EE" w14:textId="77777777" w:rsidTr="009C08F0">
        <w:trPr>
          <w:jc w:val="center"/>
        </w:trPr>
        <w:tc>
          <w:tcPr>
            <w:tcW w:w="4895" w:type="dxa"/>
            <w:shd w:val="clear" w:color="auto" w:fill="F2F2F2" w:themeFill="background1" w:themeFillShade="F2"/>
          </w:tcPr>
          <w:p w14:paraId="563BBA5C" w14:textId="77777777" w:rsidR="00B64532" w:rsidRPr="00F421D4" w:rsidRDefault="00B6453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Cmentarze</w:t>
            </w:r>
          </w:p>
        </w:tc>
        <w:tc>
          <w:tcPr>
            <w:tcW w:w="4197" w:type="dxa"/>
            <w:shd w:val="clear" w:color="auto" w:fill="auto"/>
          </w:tcPr>
          <w:p w14:paraId="4942C360" w14:textId="262A9D3D" w:rsidR="00B64532" w:rsidRPr="00C80A40" w:rsidRDefault="00B64532" w:rsidP="00253FA9">
            <w:pPr>
              <w:spacing w:line="276" w:lineRule="auto"/>
              <w:rPr>
                <w:rFonts w:asciiTheme="minorHAnsi" w:hAnsiTheme="minorHAnsi" w:cstheme="minorHAnsi"/>
                <w:color w:val="000000" w:themeColor="text1"/>
                <w:sz w:val="24"/>
                <w:szCs w:val="24"/>
              </w:rPr>
            </w:pPr>
            <w:r w:rsidRPr="00C80A40">
              <w:rPr>
                <w:rFonts w:asciiTheme="minorHAnsi" w:hAnsiTheme="minorHAnsi" w:cstheme="minorHAnsi"/>
                <w:color w:val="000000" w:themeColor="text1"/>
                <w:sz w:val="24"/>
                <w:szCs w:val="24"/>
              </w:rPr>
              <w:t>0,9%</w:t>
            </w:r>
          </w:p>
        </w:tc>
      </w:tr>
      <w:tr w:rsidR="00C97B01" w:rsidRPr="00253FA9" w14:paraId="7BDAFA5C" w14:textId="77777777" w:rsidTr="009C08F0">
        <w:trPr>
          <w:jc w:val="center"/>
        </w:trPr>
        <w:tc>
          <w:tcPr>
            <w:tcW w:w="4895" w:type="dxa"/>
            <w:shd w:val="clear" w:color="auto" w:fill="F2F2F2" w:themeFill="background1" w:themeFillShade="F2"/>
          </w:tcPr>
          <w:p w14:paraId="3C985371" w14:textId="77777777" w:rsidR="00B64532" w:rsidRPr="00F421D4" w:rsidRDefault="00B6453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Lasy</w:t>
            </w:r>
          </w:p>
        </w:tc>
        <w:tc>
          <w:tcPr>
            <w:tcW w:w="4197" w:type="dxa"/>
            <w:shd w:val="clear" w:color="auto" w:fill="auto"/>
          </w:tcPr>
          <w:p w14:paraId="2524C74A" w14:textId="4F703BCA" w:rsidR="00B64532" w:rsidRPr="00C80A40" w:rsidRDefault="00453543" w:rsidP="00253FA9">
            <w:pPr>
              <w:spacing w:line="276" w:lineRule="auto"/>
              <w:rPr>
                <w:rFonts w:asciiTheme="minorHAnsi" w:hAnsiTheme="minorHAnsi" w:cstheme="minorHAnsi"/>
                <w:color w:val="000000" w:themeColor="text1"/>
                <w:sz w:val="24"/>
                <w:szCs w:val="24"/>
              </w:rPr>
            </w:pPr>
            <w:r w:rsidRPr="00C80A40">
              <w:rPr>
                <w:rFonts w:asciiTheme="minorHAnsi" w:hAnsiTheme="minorHAnsi" w:cstheme="minorHAnsi"/>
                <w:color w:val="000000" w:themeColor="text1"/>
                <w:sz w:val="24"/>
                <w:szCs w:val="24"/>
              </w:rPr>
              <w:t>18,4</w:t>
            </w:r>
            <w:r w:rsidR="00B64532" w:rsidRPr="00C80A40">
              <w:rPr>
                <w:rFonts w:asciiTheme="minorHAnsi" w:hAnsiTheme="minorHAnsi" w:cstheme="minorHAnsi"/>
                <w:color w:val="000000" w:themeColor="text1"/>
                <w:sz w:val="24"/>
                <w:szCs w:val="24"/>
              </w:rPr>
              <w:t>%</w:t>
            </w:r>
          </w:p>
        </w:tc>
      </w:tr>
      <w:tr w:rsidR="00C97B01" w:rsidRPr="00253FA9" w14:paraId="6198971A" w14:textId="77777777" w:rsidTr="009C08F0">
        <w:trPr>
          <w:jc w:val="center"/>
        </w:trPr>
        <w:tc>
          <w:tcPr>
            <w:tcW w:w="4895" w:type="dxa"/>
            <w:shd w:val="clear" w:color="auto" w:fill="F2F2F2" w:themeFill="background1" w:themeFillShade="F2"/>
          </w:tcPr>
          <w:p w14:paraId="39F1251E" w14:textId="77777777" w:rsidR="00B64532" w:rsidRPr="00F421D4" w:rsidRDefault="00B6453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w:t>
            </w:r>
          </w:p>
        </w:tc>
        <w:tc>
          <w:tcPr>
            <w:tcW w:w="4197" w:type="dxa"/>
            <w:shd w:val="clear" w:color="auto" w:fill="auto"/>
          </w:tcPr>
          <w:p w14:paraId="39A9632E" w14:textId="40F26E2B" w:rsidR="00B64532" w:rsidRPr="00F421D4" w:rsidRDefault="000B7338"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26,6%</w:t>
            </w:r>
            <w:r w:rsidR="00150AEE" w:rsidRPr="00F421D4">
              <w:rPr>
                <w:rFonts w:asciiTheme="minorHAnsi" w:hAnsiTheme="minorHAnsi" w:cstheme="minorHAnsi"/>
                <w:color w:val="000000" w:themeColor="text1"/>
                <w:sz w:val="24"/>
                <w:szCs w:val="24"/>
              </w:rPr>
              <w:t xml:space="preserve"> </w:t>
            </w:r>
          </w:p>
        </w:tc>
      </w:tr>
    </w:tbl>
    <w:p w14:paraId="05B9FA13" w14:textId="347EF443" w:rsidR="00E71EA0" w:rsidRPr="00253FA9" w:rsidRDefault="10433191"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sz w:val="24"/>
          <w:szCs w:val="24"/>
        </w:rPr>
        <w:t xml:space="preserve">Źródło: </w:t>
      </w:r>
      <w:r w:rsidR="00453543" w:rsidRPr="00253FA9">
        <w:rPr>
          <w:rFonts w:asciiTheme="minorHAnsi" w:hAnsiTheme="minorHAnsi" w:cstheme="minorHAnsi"/>
          <w:color w:val="000000" w:themeColor="text1"/>
          <w:sz w:val="24"/>
          <w:szCs w:val="24"/>
        </w:rPr>
        <w:t xml:space="preserve">Departament </w:t>
      </w:r>
      <w:r w:rsidR="00453543" w:rsidRPr="00253FA9">
        <w:rPr>
          <w:rFonts w:asciiTheme="minorHAnsi" w:eastAsia="Times New Roman" w:hAnsiTheme="minorHAnsi" w:cstheme="minorHAnsi"/>
          <w:color w:val="000000" w:themeColor="text1"/>
          <w:sz w:val="24"/>
          <w:szCs w:val="24"/>
          <w:lang w:eastAsia="pl-PL"/>
        </w:rPr>
        <w:t xml:space="preserve">Gospodarki Komunalnej i </w:t>
      </w:r>
      <w:r w:rsidR="00453543" w:rsidRPr="00253FA9">
        <w:rPr>
          <w:rFonts w:asciiTheme="minorHAnsi" w:hAnsiTheme="minorHAnsi" w:cstheme="minorHAnsi"/>
          <w:color w:val="000000" w:themeColor="text1"/>
          <w:sz w:val="24"/>
          <w:szCs w:val="24"/>
        </w:rPr>
        <w:t>Ochrony Środowiska, Bank Danych Lokalnych GUS</w:t>
      </w:r>
      <w:r w:rsidR="00E71EA0" w:rsidRPr="00253FA9">
        <w:rPr>
          <w:rFonts w:asciiTheme="minorHAnsi" w:hAnsiTheme="minorHAnsi" w:cstheme="minorHAnsi"/>
          <w:bCs/>
          <w:color w:val="009999"/>
          <w:sz w:val="24"/>
          <w:szCs w:val="24"/>
        </w:rPr>
        <w:t xml:space="preserve"> </w:t>
      </w:r>
    </w:p>
    <w:p w14:paraId="42D71F19" w14:textId="115505D8" w:rsidR="00184FA2" w:rsidRPr="00253FA9" w:rsidRDefault="10433191" w:rsidP="00253FA9">
      <w:pPr>
        <w:pStyle w:val="Legenda"/>
        <w:spacing w:before="240" w:line="276" w:lineRule="auto"/>
        <w:rPr>
          <w:rFonts w:asciiTheme="minorHAnsi" w:hAnsiTheme="minorHAnsi" w:cstheme="minorHAnsi"/>
          <w:sz w:val="24"/>
          <w:szCs w:val="24"/>
        </w:rPr>
      </w:pPr>
      <w:bookmarkStart w:id="93" w:name="_Toc6568294"/>
      <w:bookmarkStart w:id="94" w:name="_Toc235519050"/>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34</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Tereny zieleni</w:t>
      </w:r>
      <w:bookmarkEnd w:id="93"/>
      <w:r w:rsidR="00DB0D07">
        <w:rPr>
          <w:rFonts w:asciiTheme="minorHAnsi" w:hAnsiTheme="minorHAnsi" w:cstheme="minorHAnsi"/>
          <w:sz w:val="24"/>
          <w:szCs w:val="24"/>
        </w:rPr>
        <w:t xml:space="preserve"> ( w ha)</w:t>
      </w:r>
      <w:bookmarkEnd w:id="94"/>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4. Tereny zieleni ( w ha)"/>
        <w:tblDescription w:val="Przedstawienie powierzchni terenów według typu zieleni w latach 2020-2024."/>
      </w:tblPr>
      <w:tblGrid>
        <w:gridCol w:w="2850"/>
        <w:gridCol w:w="1200"/>
        <w:gridCol w:w="1200"/>
        <w:gridCol w:w="1230"/>
        <w:gridCol w:w="1290"/>
        <w:gridCol w:w="1300"/>
      </w:tblGrid>
      <w:tr w:rsidR="00B86A7D" w:rsidRPr="00253FA9" w14:paraId="51D49ABB" w14:textId="77777777" w:rsidTr="007A4EC8">
        <w:trPr>
          <w:tblHeader/>
          <w:jc w:val="center"/>
        </w:trPr>
        <w:tc>
          <w:tcPr>
            <w:tcW w:w="2850" w:type="dxa"/>
            <w:shd w:val="clear" w:color="auto" w:fill="F2F2F2" w:themeFill="background1" w:themeFillShade="F2"/>
          </w:tcPr>
          <w:p w14:paraId="4C4CEA3D" w14:textId="581C2A9C" w:rsidR="00B86A7D" w:rsidRPr="00253FA9" w:rsidRDefault="00DB0D07"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Typ zieleni</w:t>
            </w:r>
          </w:p>
        </w:tc>
        <w:tc>
          <w:tcPr>
            <w:tcW w:w="1200" w:type="dxa"/>
            <w:shd w:val="clear" w:color="auto" w:fill="F2F2F2" w:themeFill="background1" w:themeFillShade="F2"/>
          </w:tcPr>
          <w:p w14:paraId="24D2B90A" w14:textId="29C17B18"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2020</w:t>
            </w:r>
          </w:p>
        </w:tc>
        <w:tc>
          <w:tcPr>
            <w:tcW w:w="1200" w:type="dxa"/>
            <w:shd w:val="clear" w:color="auto" w:fill="F2F2F2" w:themeFill="background1" w:themeFillShade="F2"/>
          </w:tcPr>
          <w:p w14:paraId="4AF700B8" w14:textId="7E9C0322"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2021</w:t>
            </w:r>
          </w:p>
        </w:tc>
        <w:tc>
          <w:tcPr>
            <w:tcW w:w="1230" w:type="dxa"/>
            <w:shd w:val="clear" w:color="auto" w:fill="F2F2F2" w:themeFill="background1" w:themeFillShade="F2"/>
          </w:tcPr>
          <w:p w14:paraId="0FF9416B" w14:textId="42313121"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2022</w:t>
            </w:r>
          </w:p>
        </w:tc>
        <w:tc>
          <w:tcPr>
            <w:tcW w:w="1290" w:type="dxa"/>
            <w:shd w:val="clear" w:color="auto" w:fill="F2F2F2" w:themeFill="background1" w:themeFillShade="F2"/>
          </w:tcPr>
          <w:p w14:paraId="2EB9C1A8" w14:textId="7436898A"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2023</w:t>
            </w:r>
          </w:p>
        </w:tc>
        <w:tc>
          <w:tcPr>
            <w:tcW w:w="1300" w:type="dxa"/>
            <w:shd w:val="clear" w:color="auto" w:fill="F2F2F2" w:themeFill="background1" w:themeFillShade="F2"/>
          </w:tcPr>
          <w:p w14:paraId="1639A5B6" w14:textId="6B2FB35C" w:rsidR="00B86A7D" w:rsidRPr="00253FA9" w:rsidRDefault="00B86A7D"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B86A7D" w:rsidRPr="00253FA9" w14:paraId="56B47B7A" w14:textId="77777777" w:rsidTr="007A4EC8">
        <w:trPr>
          <w:jc w:val="center"/>
        </w:trPr>
        <w:tc>
          <w:tcPr>
            <w:tcW w:w="2850" w:type="dxa"/>
            <w:shd w:val="clear" w:color="auto" w:fill="F2F2F2" w:themeFill="background1" w:themeFillShade="F2"/>
          </w:tcPr>
          <w:p w14:paraId="114EFC0E" w14:textId="2BF509DE" w:rsidR="00B86A7D" w:rsidRPr="00F421D4" w:rsidRDefault="00B86A7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Parki, zieleńce,</w:t>
            </w:r>
            <w:r w:rsidR="00AF4998">
              <w:rPr>
                <w:rFonts w:asciiTheme="minorHAnsi" w:hAnsiTheme="minorHAnsi" w:cstheme="minorHAnsi"/>
                <w:sz w:val="24"/>
                <w:szCs w:val="24"/>
              </w:rPr>
              <w:t xml:space="preserve"> </w:t>
            </w:r>
            <w:r w:rsidRPr="00F421D4">
              <w:rPr>
                <w:rFonts w:asciiTheme="minorHAnsi" w:hAnsiTheme="minorHAnsi" w:cstheme="minorHAnsi"/>
                <w:sz w:val="24"/>
                <w:szCs w:val="24"/>
              </w:rPr>
              <w:t>tereny zieleni osiedlowej</w:t>
            </w:r>
          </w:p>
        </w:tc>
        <w:tc>
          <w:tcPr>
            <w:tcW w:w="1200" w:type="dxa"/>
            <w:shd w:val="clear" w:color="auto" w:fill="auto"/>
            <w:vAlign w:val="center"/>
          </w:tcPr>
          <w:p w14:paraId="460B4955" w14:textId="1CA07864" w:rsidR="00B86A7D" w:rsidRPr="00C80A40" w:rsidRDefault="00B86A7D"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486,34</w:t>
            </w:r>
          </w:p>
        </w:tc>
        <w:tc>
          <w:tcPr>
            <w:tcW w:w="1200" w:type="dxa"/>
            <w:shd w:val="clear" w:color="auto" w:fill="auto"/>
            <w:vAlign w:val="center"/>
          </w:tcPr>
          <w:p w14:paraId="3CABD01C" w14:textId="53375BA9" w:rsidR="00B86A7D" w:rsidRPr="00C80A40" w:rsidRDefault="00B86A7D"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486,34</w:t>
            </w:r>
          </w:p>
        </w:tc>
        <w:tc>
          <w:tcPr>
            <w:tcW w:w="1230" w:type="dxa"/>
            <w:shd w:val="clear" w:color="auto" w:fill="auto"/>
            <w:vAlign w:val="center"/>
          </w:tcPr>
          <w:p w14:paraId="49DFB39F" w14:textId="0DC4393D" w:rsidR="00B86A7D" w:rsidRPr="00C80A40" w:rsidRDefault="00B86A7D"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498,62</w:t>
            </w:r>
          </w:p>
        </w:tc>
        <w:tc>
          <w:tcPr>
            <w:tcW w:w="1290" w:type="dxa"/>
            <w:shd w:val="clear" w:color="auto" w:fill="auto"/>
            <w:vAlign w:val="center"/>
          </w:tcPr>
          <w:p w14:paraId="6EC09FC6" w14:textId="3BD4A0A4" w:rsidR="00B86A7D" w:rsidRPr="00C80A40" w:rsidRDefault="009D23CA" w:rsidP="00253FA9">
            <w:pPr>
              <w:spacing w:line="276" w:lineRule="auto"/>
              <w:rPr>
                <w:rFonts w:asciiTheme="minorHAnsi" w:hAnsiTheme="minorHAnsi" w:cstheme="minorHAnsi"/>
                <w:color w:val="000000" w:themeColor="text1"/>
                <w:sz w:val="24"/>
                <w:szCs w:val="24"/>
              </w:rPr>
            </w:pPr>
            <w:r w:rsidRPr="00C80A40">
              <w:rPr>
                <w:rFonts w:asciiTheme="minorHAnsi" w:hAnsiTheme="minorHAnsi" w:cstheme="minorHAnsi"/>
                <w:color w:val="000000" w:themeColor="text1"/>
                <w:sz w:val="24"/>
                <w:szCs w:val="24"/>
              </w:rPr>
              <w:t>498,77</w:t>
            </w:r>
          </w:p>
        </w:tc>
        <w:tc>
          <w:tcPr>
            <w:tcW w:w="1300" w:type="dxa"/>
            <w:shd w:val="clear" w:color="auto" w:fill="auto"/>
            <w:vAlign w:val="center"/>
          </w:tcPr>
          <w:p w14:paraId="296C8D43" w14:textId="6723985B" w:rsidR="00B86A7D" w:rsidRPr="00C80A40" w:rsidRDefault="00150AEE" w:rsidP="00253FA9">
            <w:pPr>
              <w:spacing w:line="276" w:lineRule="auto"/>
              <w:rPr>
                <w:rFonts w:asciiTheme="minorHAnsi" w:hAnsiTheme="minorHAnsi" w:cstheme="minorHAnsi"/>
                <w:color w:val="000000" w:themeColor="text1"/>
                <w:sz w:val="24"/>
                <w:szCs w:val="24"/>
              </w:rPr>
            </w:pPr>
            <w:r w:rsidRPr="00C80A40">
              <w:rPr>
                <w:rFonts w:asciiTheme="minorHAnsi" w:hAnsiTheme="minorHAnsi" w:cstheme="minorHAnsi"/>
                <w:color w:val="000000" w:themeColor="text1"/>
                <w:sz w:val="24"/>
                <w:szCs w:val="24"/>
              </w:rPr>
              <w:t>498,77*</w:t>
            </w:r>
            <w:r w:rsidR="009D23CA" w:rsidRPr="00C80A40">
              <w:rPr>
                <w:rFonts w:asciiTheme="minorHAnsi" w:hAnsiTheme="minorHAnsi" w:cstheme="minorHAnsi"/>
                <w:color w:val="000000" w:themeColor="text1"/>
                <w:sz w:val="24"/>
                <w:szCs w:val="24"/>
              </w:rPr>
              <w:t>*</w:t>
            </w:r>
          </w:p>
        </w:tc>
      </w:tr>
      <w:tr w:rsidR="00150AEE" w:rsidRPr="00253FA9" w14:paraId="3927AAB9" w14:textId="77777777" w:rsidTr="007A4EC8">
        <w:trPr>
          <w:jc w:val="center"/>
        </w:trPr>
        <w:tc>
          <w:tcPr>
            <w:tcW w:w="2850" w:type="dxa"/>
            <w:tcBorders>
              <w:bottom w:val="single" w:sz="4" w:space="0" w:color="auto"/>
            </w:tcBorders>
            <w:shd w:val="clear" w:color="auto" w:fill="F2F2F2" w:themeFill="background1" w:themeFillShade="F2"/>
          </w:tcPr>
          <w:p w14:paraId="0DABF119" w14:textId="1FD2426C"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Zieleń przyuliczna</w:t>
            </w:r>
          </w:p>
        </w:tc>
        <w:tc>
          <w:tcPr>
            <w:tcW w:w="1200" w:type="dxa"/>
            <w:tcBorders>
              <w:bottom w:val="single" w:sz="4" w:space="0" w:color="auto"/>
            </w:tcBorders>
            <w:shd w:val="clear" w:color="auto" w:fill="auto"/>
            <w:vAlign w:val="center"/>
          </w:tcPr>
          <w:p w14:paraId="1FB27B3B" w14:textId="5B98C0A9"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224,26</w:t>
            </w:r>
          </w:p>
        </w:tc>
        <w:tc>
          <w:tcPr>
            <w:tcW w:w="1200" w:type="dxa"/>
            <w:tcBorders>
              <w:bottom w:val="single" w:sz="4" w:space="0" w:color="auto"/>
            </w:tcBorders>
            <w:shd w:val="clear" w:color="auto" w:fill="auto"/>
            <w:vAlign w:val="center"/>
          </w:tcPr>
          <w:p w14:paraId="43D50119" w14:textId="0E23F8ED"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273,54</w:t>
            </w:r>
          </w:p>
        </w:tc>
        <w:tc>
          <w:tcPr>
            <w:tcW w:w="1230" w:type="dxa"/>
            <w:tcBorders>
              <w:bottom w:val="single" w:sz="4" w:space="0" w:color="auto"/>
            </w:tcBorders>
            <w:shd w:val="clear" w:color="auto" w:fill="auto"/>
            <w:vAlign w:val="center"/>
          </w:tcPr>
          <w:p w14:paraId="38FC9C7B" w14:textId="1511544C"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274,07</w:t>
            </w:r>
          </w:p>
        </w:tc>
        <w:tc>
          <w:tcPr>
            <w:tcW w:w="1290" w:type="dxa"/>
            <w:tcBorders>
              <w:bottom w:val="single" w:sz="4" w:space="0" w:color="auto"/>
            </w:tcBorders>
            <w:shd w:val="clear" w:color="auto" w:fill="auto"/>
            <w:vAlign w:val="center"/>
          </w:tcPr>
          <w:p w14:paraId="2CF37D19" w14:textId="25D6D01A"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276,14</w:t>
            </w:r>
          </w:p>
        </w:tc>
        <w:tc>
          <w:tcPr>
            <w:tcW w:w="1300" w:type="dxa"/>
            <w:tcBorders>
              <w:bottom w:val="single" w:sz="4" w:space="0" w:color="auto"/>
            </w:tcBorders>
            <w:shd w:val="clear" w:color="auto" w:fill="auto"/>
            <w:vAlign w:val="center"/>
          </w:tcPr>
          <w:p w14:paraId="5A2601EB" w14:textId="541E44C5"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246,75</w:t>
            </w:r>
          </w:p>
        </w:tc>
      </w:tr>
      <w:tr w:rsidR="00150AEE" w:rsidRPr="00253FA9" w14:paraId="53BCCD8C" w14:textId="77777777" w:rsidTr="007A4EC8">
        <w:trPr>
          <w:jc w:val="center"/>
        </w:trPr>
        <w:tc>
          <w:tcPr>
            <w:tcW w:w="2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E04879" w14:textId="77777777"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Cmentarze</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44755E82" w14:textId="3CFA4D69"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93,50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3B988933" w14:textId="6978986C"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93,50</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14:paraId="254FC8C0" w14:textId="527C5AEC"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93,50</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2B2A637D" w14:textId="07B8FAF6"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93,50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6B09689F" w14:textId="6CBCFD05"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93,50</w:t>
            </w:r>
          </w:p>
        </w:tc>
      </w:tr>
      <w:tr w:rsidR="00150AEE" w:rsidRPr="00253FA9" w14:paraId="108F3F97" w14:textId="77777777" w:rsidTr="007A4EC8">
        <w:trPr>
          <w:jc w:val="center"/>
        </w:trPr>
        <w:tc>
          <w:tcPr>
            <w:tcW w:w="2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B7441C" w14:textId="77777777"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Lasy</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09E166E7" w14:textId="5E806012"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1 885,00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6FB4B5F0" w14:textId="7DF26EEC"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1 884,00</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14:paraId="049EF157" w14:textId="58965283"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1 884,00</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7F7CFED2" w14:textId="19E85252"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1 885,00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7C2A44FD" w14:textId="69FCAC94" w:rsidR="00150AEE" w:rsidRPr="00C80A40" w:rsidRDefault="00150AEE" w:rsidP="00253FA9">
            <w:pPr>
              <w:spacing w:line="276" w:lineRule="auto"/>
              <w:rPr>
                <w:rFonts w:asciiTheme="minorHAnsi" w:hAnsiTheme="minorHAnsi" w:cstheme="minorHAnsi"/>
                <w:sz w:val="24"/>
                <w:szCs w:val="24"/>
              </w:rPr>
            </w:pPr>
            <w:r w:rsidRPr="00C80A40">
              <w:rPr>
                <w:rFonts w:asciiTheme="minorHAnsi" w:hAnsiTheme="minorHAnsi" w:cstheme="minorHAnsi"/>
                <w:sz w:val="24"/>
                <w:szCs w:val="24"/>
              </w:rPr>
              <w:t>1 883,00</w:t>
            </w:r>
          </w:p>
        </w:tc>
      </w:tr>
      <w:tr w:rsidR="00150AEE" w:rsidRPr="00253FA9" w14:paraId="32831A62" w14:textId="77777777" w:rsidTr="007A4EC8">
        <w:trPr>
          <w:jc w:val="center"/>
        </w:trPr>
        <w:tc>
          <w:tcPr>
            <w:tcW w:w="2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40CF05" w14:textId="77777777"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3820C6FC" w14:textId="00AAC865"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2 689,10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06F7EBC1" w14:textId="32D66B70"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2 737,38</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14:paraId="4E1A5E58" w14:textId="66E469A0"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2 750,19</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35FBF1C9" w14:textId="63B4FE78"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2 753,26</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5E195E6F" w14:textId="0F5FC098"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2 722,02</w:t>
            </w:r>
          </w:p>
        </w:tc>
      </w:tr>
      <w:tr w:rsidR="00150AEE" w:rsidRPr="00253FA9" w14:paraId="7508EF05" w14:textId="77777777" w:rsidTr="007A4EC8">
        <w:trPr>
          <w:jc w:val="center"/>
        </w:trPr>
        <w:tc>
          <w:tcPr>
            <w:tcW w:w="2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CC503E" w14:textId="77777777"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Udział w powierzchni miasta</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17EA607D" w14:textId="319333EF"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26,3%</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1F341088" w14:textId="773C38B4"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26,8%</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14:paraId="0AA53870" w14:textId="5C584C46"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26,9%</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113ED146" w14:textId="4272EF13" w:rsidR="00150AEE" w:rsidRPr="00F421D4" w:rsidRDefault="00150AE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27,0%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48009D98" w14:textId="407A310D" w:rsidR="00150AEE" w:rsidRPr="00F421D4" w:rsidRDefault="000B7338" w:rsidP="00253FA9">
            <w:pPr>
              <w:spacing w:line="276" w:lineRule="auto"/>
              <w:rPr>
                <w:rFonts w:asciiTheme="minorHAnsi" w:hAnsiTheme="minorHAnsi" w:cstheme="minorHAnsi"/>
                <w:sz w:val="24"/>
                <w:szCs w:val="24"/>
              </w:rPr>
            </w:pPr>
            <w:r w:rsidRPr="00F421D4">
              <w:rPr>
                <w:rFonts w:asciiTheme="minorHAnsi" w:hAnsiTheme="minorHAnsi" w:cstheme="minorHAnsi"/>
                <w:color w:val="000000" w:themeColor="text1"/>
                <w:sz w:val="24"/>
                <w:szCs w:val="24"/>
              </w:rPr>
              <w:t>26,6</w:t>
            </w:r>
            <w:r w:rsidR="00150AEE" w:rsidRPr="00F421D4">
              <w:rPr>
                <w:rFonts w:asciiTheme="minorHAnsi" w:hAnsiTheme="minorHAnsi" w:cstheme="minorHAnsi"/>
                <w:color w:val="000000" w:themeColor="text1"/>
                <w:sz w:val="24"/>
                <w:szCs w:val="24"/>
              </w:rPr>
              <w:t>%</w:t>
            </w:r>
          </w:p>
        </w:tc>
      </w:tr>
    </w:tbl>
    <w:p w14:paraId="12FFFFC7" w14:textId="77777777" w:rsidR="000708E0" w:rsidRPr="00253FA9" w:rsidRDefault="000708E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korekta danych</w:t>
      </w:r>
    </w:p>
    <w:p w14:paraId="02043C41" w14:textId="24D4E739" w:rsidR="000708E0" w:rsidRPr="00253FA9" w:rsidRDefault="001A399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r w:rsidR="009D23CA" w:rsidRPr="00253FA9">
        <w:rPr>
          <w:rFonts w:asciiTheme="minorHAnsi" w:hAnsiTheme="minorHAnsi" w:cstheme="minorHAnsi"/>
          <w:color w:val="000000" w:themeColor="text1"/>
          <w:sz w:val="24"/>
          <w:szCs w:val="24"/>
        </w:rPr>
        <w:t>*</w:t>
      </w:r>
      <w:r w:rsidR="000708E0" w:rsidRPr="00253FA9">
        <w:rPr>
          <w:rFonts w:asciiTheme="minorHAnsi" w:hAnsiTheme="minorHAnsi" w:cstheme="minorHAnsi"/>
          <w:color w:val="000000" w:themeColor="text1"/>
          <w:sz w:val="24"/>
          <w:szCs w:val="24"/>
        </w:rPr>
        <w:t xml:space="preserve"> dane orientacyjne, z uwagi na brak oficjalnych informacji z GUS</w:t>
      </w:r>
    </w:p>
    <w:p w14:paraId="7C786406" w14:textId="3B1B4DC5" w:rsidR="0019189C" w:rsidRPr="00253FA9" w:rsidRDefault="10433191"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150AEE" w:rsidRPr="00253FA9">
        <w:rPr>
          <w:rFonts w:asciiTheme="minorHAnsi" w:hAnsiTheme="minorHAnsi" w:cstheme="minorHAnsi"/>
          <w:color w:val="000000" w:themeColor="text1"/>
          <w:sz w:val="24"/>
          <w:szCs w:val="24"/>
        </w:rPr>
        <w:t xml:space="preserve">Departament </w:t>
      </w:r>
      <w:r w:rsidR="00150AEE" w:rsidRPr="00253FA9">
        <w:rPr>
          <w:rFonts w:asciiTheme="minorHAnsi" w:eastAsia="Times New Roman" w:hAnsiTheme="minorHAnsi" w:cstheme="minorHAnsi"/>
          <w:color w:val="000000" w:themeColor="text1"/>
          <w:sz w:val="24"/>
          <w:szCs w:val="24"/>
          <w:lang w:eastAsia="pl-PL"/>
        </w:rPr>
        <w:t xml:space="preserve">Gospodarki Komunalnej i </w:t>
      </w:r>
      <w:r w:rsidR="00150AEE" w:rsidRPr="00253FA9">
        <w:rPr>
          <w:rFonts w:asciiTheme="minorHAnsi" w:hAnsiTheme="minorHAnsi" w:cstheme="minorHAnsi"/>
          <w:color w:val="000000" w:themeColor="text1"/>
          <w:sz w:val="24"/>
          <w:szCs w:val="24"/>
        </w:rPr>
        <w:t>Ochrony Środowiska, Bank Danych Lokalnych GUS</w:t>
      </w:r>
      <w:bookmarkStart w:id="95" w:name="_Toc6568295"/>
    </w:p>
    <w:p w14:paraId="3BF0BA93" w14:textId="40DC6A33" w:rsidR="00184FA2" w:rsidRPr="00253FA9" w:rsidRDefault="10433191" w:rsidP="00253FA9">
      <w:pPr>
        <w:pStyle w:val="Legenda"/>
        <w:spacing w:line="276" w:lineRule="auto"/>
        <w:rPr>
          <w:rFonts w:asciiTheme="minorHAnsi" w:hAnsiTheme="minorHAnsi" w:cstheme="minorHAnsi"/>
          <w:sz w:val="24"/>
          <w:szCs w:val="24"/>
        </w:rPr>
      </w:pPr>
      <w:bookmarkStart w:id="96" w:name="_Toc235519051"/>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35</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eastAsia="Times New Roman" w:hAnsiTheme="minorHAnsi" w:cstheme="minorHAnsi"/>
          <w:sz w:val="24"/>
          <w:szCs w:val="24"/>
          <w:lang w:eastAsia="pl-PL"/>
        </w:rPr>
        <w:t xml:space="preserve">Tereny zieleni w podziale na place zabaw i zieleń osiedlową </w:t>
      </w:r>
      <w:r w:rsidRPr="00253FA9">
        <w:rPr>
          <w:rFonts w:asciiTheme="minorHAnsi" w:eastAsia="Times New Roman" w:hAnsiTheme="minorHAnsi" w:cstheme="minorHAnsi"/>
          <w:color w:val="000000" w:themeColor="text1"/>
          <w:sz w:val="24"/>
          <w:szCs w:val="24"/>
          <w:lang w:eastAsia="pl-PL"/>
        </w:rPr>
        <w:t>w 20</w:t>
      </w:r>
      <w:r w:rsidR="00E44A09" w:rsidRPr="00253FA9">
        <w:rPr>
          <w:rFonts w:asciiTheme="minorHAnsi" w:eastAsia="Times New Roman" w:hAnsiTheme="minorHAnsi" w:cstheme="minorHAnsi"/>
          <w:color w:val="000000" w:themeColor="text1"/>
          <w:sz w:val="24"/>
          <w:szCs w:val="24"/>
          <w:lang w:eastAsia="pl-PL"/>
        </w:rPr>
        <w:t>2</w:t>
      </w:r>
      <w:r w:rsidR="00E61F92" w:rsidRPr="00253FA9">
        <w:rPr>
          <w:rFonts w:asciiTheme="minorHAnsi" w:eastAsia="Times New Roman" w:hAnsiTheme="minorHAnsi" w:cstheme="minorHAnsi"/>
          <w:color w:val="000000" w:themeColor="text1"/>
          <w:sz w:val="24"/>
          <w:szCs w:val="24"/>
          <w:lang w:eastAsia="pl-PL"/>
        </w:rPr>
        <w:t>4</w:t>
      </w:r>
      <w:r w:rsidRPr="00253FA9">
        <w:rPr>
          <w:rFonts w:asciiTheme="minorHAnsi" w:eastAsia="Times New Roman" w:hAnsiTheme="minorHAnsi" w:cstheme="minorHAnsi"/>
          <w:color w:val="000000" w:themeColor="text1"/>
          <w:sz w:val="24"/>
          <w:szCs w:val="24"/>
          <w:lang w:eastAsia="pl-PL"/>
        </w:rPr>
        <w:t xml:space="preserve"> roku</w:t>
      </w:r>
      <w:bookmarkEnd w:id="95"/>
      <w:bookmarkEnd w:id="96"/>
    </w:p>
    <w:tbl>
      <w:tblPr>
        <w:tblW w:w="9095" w:type="dxa"/>
        <w:jc w:val="center"/>
        <w:tblCellMar>
          <w:left w:w="70" w:type="dxa"/>
          <w:right w:w="70" w:type="dxa"/>
        </w:tblCellMar>
        <w:tblLook w:val="04A0" w:firstRow="1" w:lastRow="0" w:firstColumn="1" w:lastColumn="0" w:noHBand="0" w:noVBand="1"/>
        <w:tblCaption w:val="Tabela 35. Tereny zieleni w podziale na place zabaw i zieleń osiedlową w 2024 roku"/>
        <w:tblDescription w:val="Tereny zieleni z uwzględeniem powierzchni w hektarach oraz udziału procentowego w powierzchni miasta. "/>
      </w:tblPr>
      <w:tblGrid>
        <w:gridCol w:w="5047"/>
        <w:gridCol w:w="1956"/>
        <w:gridCol w:w="2092"/>
      </w:tblGrid>
      <w:tr w:rsidR="00C97B01" w:rsidRPr="00253FA9" w14:paraId="6D169DFF" w14:textId="77777777" w:rsidTr="00F421D4">
        <w:trPr>
          <w:trHeight w:val="426"/>
          <w:jc w:val="center"/>
        </w:trPr>
        <w:tc>
          <w:tcPr>
            <w:tcW w:w="5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F8376B" w14:textId="5618094B" w:rsidR="00184FA2" w:rsidRPr="00253FA9" w:rsidRDefault="001573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Wyszczególnienie</w:t>
            </w:r>
            <w:r w:rsidR="00F71B48" w:rsidRPr="00253FA9">
              <w:rPr>
                <w:rStyle w:val="Odwoanieprzypisudolnego"/>
                <w:rFonts w:asciiTheme="minorHAnsi" w:eastAsia="Times New Roman" w:hAnsiTheme="minorHAnsi" w:cstheme="minorHAnsi"/>
                <w:b/>
                <w:sz w:val="24"/>
                <w:szCs w:val="24"/>
                <w:lang w:eastAsia="pl-PL"/>
              </w:rPr>
              <w:footnoteReference w:id="40"/>
            </w:r>
          </w:p>
        </w:tc>
        <w:tc>
          <w:tcPr>
            <w:tcW w:w="19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97EB36A" w14:textId="54DBA3ED" w:rsidR="00184FA2" w:rsidRPr="00253FA9" w:rsidRDefault="00D96954"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Powierzchnia</w:t>
            </w:r>
            <w:r w:rsidR="00DB0D07">
              <w:rPr>
                <w:rFonts w:asciiTheme="minorHAnsi" w:eastAsia="Times New Roman" w:hAnsiTheme="minorHAnsi" w:cstheme="minorHAnsi"/>
                <w:b/>
                <w:bCs/>
                <w:sz w:val="24"/>
                <w:szCs w:val="24"/>
                <w:lang w:eastAsia="pl-PL"/>
              </w:rPr>
              <w:t xml:space="preserve"> </w:t>
            </w:r>
            <w:r w:rsidRPr="00253FA9">
              <w:rPr>
                <w:rFonts w:asciiTheme="minorHAnsi" w:eastAsia="Times New Roman" w:hAnsiTheme="minorHAnsi" w:cstheme="minorHAnsi"/>
                <w:b/>
                <w:bCs/>
                <w:sz w:val="24"/>
                <w:szCs w:val="24"/>
                <w:lang w:eastAsia="pl-PL"/>
              </w:rPr>
              <w:t>(</w:t>
            </w:r>
            <w:r w:rsidR="00184FA2" w:rsidRPr="00253FA9">
              <w:rPr>
                <w:rFonts w:asciiTheme="minorHAnsi" w:eastAsia="Times New Roman" w:hAnsiTheme="minorHAnsi" w:cstheme="minorHAnsi"/>
                <w:b/>
                <w:bCs/>
                <w:sz w:val="24"/>
                <w:szCs w:val="24"/>
                <w:lang w:eastAsia="pl-PL"/>
              </w:rPr>
              <w:t>w ha</w:t>
            </w:r>
            <w:r w:rsidRPr="00253FA9">
              <w:rPr>
                <w:rFonts w:asciiTheme="minorHAnsi" w:eastAsia="Times New Roman" w:hAnsiTheme="minorHAnsi" w:cstheme="minorHAnsi"/>
                <w:b/>
                <w:bCs/>
                <w:sz w:val="24"/>
                <w:szCs w:val="24"/>
                <w:lang w:eastAsia="pl-PL"/>
              </w:rPr>
              <w:t>)</w:t>
            </w:r>
          </w:p>
        </w:tc>
        <w:tc>
          <w:tcPr>
            <w:tcW w:w="2092" w:type="dxa"/>
            <w:tcBorders>
              <w:top w:val="single" w:sz="4" w:space="0" w:color="auto"/>
              <w:left w:val="nil"/>
              <w:bottom w:val="single" w:sz="4" w:space="0" w:color="auto"/>
              <w:right w:val="single" w:sz="4" w:space="0" w:color="auto"/>
            </w:tcBorders>
            <w:shd w:val="clear" w:color="auto" w:fill="F2F2F2" w:themeFill="background1" w:themeFillShade="F2"/>
          </w:tcPr>
          <w:p w14:paraId="033B5766" w14:textId="5D85B6C8" w:rsidR="00184FA2" w:rsidRPr="00253FA9" w:rsidRDefault="00184FA2"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Udział w powierzchni miasta</w:t>
            </w:r>
            <w:r w:rsidR="00157399" w:rsidRPr="00253FA9">
              <w:rPr>
                <w:rFonts w:asciiTheme="minorHAnsi" w:eastAsia="Times New Roman" w:hAnsiTheme="minorHAnsi" w:cstheme="minorHAnsi"/>
                <w:b/>
                <w:bCs/>
                <w:sz w:val="24"/>
                <w:szCs w:val="24"/>
                <w:lang w:eastAsia="pl-PL"/>
              </w:rPr>
              <w:t xml:space="preserve"> </w:t>
            </w:r>
            <w:r w:rsidR="00D96954" w:rsidRPr="00253FA9">
              <w:rPr>
                <w:rFonts w:asciiTheme="minorHAnsi" w:eastAsia="Times New Roman" w:hAnsiTheme="minorHAnsi" w:cstheme="minorHAnsi"/>
                <w:b/>
                <w:bCs/>
                <w:sz w:val="24"/>
                <w:szCs w:val="24"/>
                <w:lang w:eastAsia="pl-PL"/>
              </w:rPr>
              <w:t>(w %)</w:t>
            </w:r>
          </w:p>
        </w:tc>
      </w:tr>
      <w:tr w:rsidR="00C97B01" w:rsidRPr="00253FA9" w14:paraId="1E4FFDED" w14:textId="77777777" w:rsidTr="00F421D4">
        <w:trPr>
          <w:trHeight w:val="300"/>
          <w:jc w:val="center"/>
        </w:trPr>
        <w:tc>
          <w:tcPr>
            <w:tcW w:w="5047"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CCB732A" w14:textId="77777777" w:rsidR="00316694" w:rsidRPr="00F421D4" w:rsidRDefault="00316694"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Tereny zieleni przy obiektach sportowych (place zabaw)</w:t>
            </w:r>
          </w:p>
        </w:tc>
        <w:tc>
          <w:tcPr>
            <w:tcW w:w="1956" w:type="dxa"/>
            <w:tcBorders>
              <w:top w:val="nil"/>
              <w:left w:val="nil"/>
              <w:bottom w:val="single" w:sz="4" w:space="0" w:color="auto"/>
              <w:right w:val="single" w:sz="4" w:space="0" w:color="auto"/>
            </w:tcBorders>
            <w:shd w:val="clear" w:color="auto" w:fill="auto"/>
            <w:noWrap/>
            <w:vAlign w:val="center"/>
          </w:tcPr>
          <w:p w14:paraId="18519763" w14:textId="3D3B1FA0" w:rsidR="00316694" w:rsidRPr="00C80A40" w:rsidRDefault="0019189C" w:rsidP="00253FA9">
            <w:pPr>
              <w:spacing w:line="276" w:lineRule="auto"/>
              <w:rPr>
                <w:rFonts w:asciiTheme="minorHAnsi" w:eastAsia="Times New Roman" w:hAnsiTheme="minorHAnsi" w:cstheme="minorHAnsi"/>
                <w:bCs/>
                <w:color w:val="000000" w:themeColor="text1"/>
                <w:sz w:val="24"/>
                <w:szCs w:val="24"/>
                <w:lang w:eastAsia="pl-PL"/>
              </w:rPr>
            </w:pPr>
            <w:r w:rsidRPr="00C80A40">
              <w:rPr>
                <w:rFonts w:asciiTheme="minorHAnsi" w:eastAsia="Times New Roman" w:hAnsiTheme="minorHAnsi" w:cstheme="minorHAnsi"/>
                <w:bCs/>
                <w:color w:val="000000" w:themeColor="text1"/>
                <w:sz w:val="24"/>
                <w:szCs w:val="24"/>
                <w:lang w:eastAsia="pl-PL"/>
              </w:rPr>
              <w:t>4,48</w:t>
            </w:r>
          </w:p>
        </w:tc>
        <w:tc>
          <w:tcPr>
            <w:tcW w:w="2092" w:type="dxa"/>
            <w:tcBorders>
              <w:top w:val="nil"/>
              <w:left w:val="nil"/>
              <w:bottom w:val="single" w:sz="4" w:space="0" w:color="auto"/>
              <w:right w:val="single" w:sz="4" w:space="0" w:color="auto"/>
            </w:tcBorders>
          </w:tcPr>
          <w:p w14:paraId="0677A7D9" w14:textId="7ABC76B1" w:rsidR="00316694" w:rsidRPr="00C80A40" w:rsidRDefault="00316694" w:rsidP="00253FA9">
            <w:pPr>
              <w:spacing w:line="276" w:lineRule="auto"/>
              <w:rPr>
                <w:rFonts w:asciiTheme="minorHAnsi" w:eastAsia="Times New Roman" w:hAnsiTheme="minorHAnsi" w:cstheme="minorHAnsi"/>
                <w:bCs/>
                <w:color w:val="000000" w:themeColor="text1"/>
                <w:sz w:val="24"/>
                <w:szCs w:val="24"/>
                <w:lang w:eastAsia="pl-PL"/>
              </w:rPr>
            </w:pPr>
            <w:r w:rsidRPr="00C80A40">
              <w:rPr>
                <w:rFonts w:asciiTheme="minorHAnsi" w:eastAsia="Times New Roman" w:hAnsiTheme="minorHAnsi" w:cstheme="minorHAnsi"/>
                <w:bCs/>
                <w:color w:val="000000" w:themeColor="text1"/>
                <w:sz w:val="24"/>
                <w:szCs w:val="24"/>
                <w:lang w:eastAsia="pl-PL"/>
              </w:rPr>
              <w:t>0,04</w:t>
            </w:r>
          </w:p>
        </w:tc>
      </w:tr>
      <w:tr w:rsidR="00C97B01" w:rsidRPr="00253FA9" w14:paraId="40EDCFBD" w14:textId="77777777" w:rsidTr="00F421D4">
        <w:trPr>
          <w:trHeight w:val="300"/>
          <w:jc w:val="center"/>
        </w:trPr>
        <w:tc>
          <w:tcPr>
            <w:tcW w:w="5047"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1DE1AE5" w14:textId="77777777" w:rsidR="00316694" w:rsidRPr="00F421D4" w:rsidRDefault="00316694"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Tereny zieleni osiedlowej</w:t>
            </w:r>
          </w:p>
        </w:tc>
        <w:tc>
          <w:tcPr>
            <w:tcW w:w="1956" w:type="dxa"/>
            <w:tcBorders>
              <w:top w:val="nil"/>
              <w:left w:val="nil"/>
              <w:bottom w:val="single" w:sz="4" w:space="0" w:color="auto"/>
              <w:right w:val="single" w:sz="4" w:space="0" w:color="auto"/>
            </w:tcBorders>
            <w:shd w:val="clear" w:color="auto" w:fill="auto"/>
            <w:noWrap/>
            <w:vAlign w:val="center"/>
          </w:tcPr>
          <w:p w14:paraId="4A544B26" w14:textId="1601A014" w:rsidR="00316694" w:rsidRPr="00C80A40" w:rsidRDefault="0019189C" w:rsidP="00253FA9">
            <w:pPr>
              <w:spacing w:line="276" w:lineRule="auto"/>
              <w:rPr>
                <w:rFonts w:asciiTheme="minorHAnsi" w:eastAsia="Times New Roman" w:hAnsiTheme="minorHAnsi" w:cstheme="minorHAnsi"/>
                <w:bCs/>
                <w:color w:val="000000" w:themeColor="text1"/>
                <w:sz w:val="24"/>
                <w:szCs w:val="24"/>
                <w:lang w:eastAsia="pl-PL"/>
              </w:rPr>
            </w:pPr>
            <w:r w:rsidRPr="00C80A40">
              <w:rPr>
                <w:rFonts w:asciiTheme="minorHAnsi" w:eastAsia="Times New Roman" w:hAnsiTheme="minorHAnsi" w:cstheme="minorHAnsi"/>
                <w:bCs/>
                <w:color w:val="000000" w:themeColor="text1"/>
                <w:sz w:val="24"/>
                <w:szCs w:val="24"/>
                <w:lang w:eastAsia="pl-PL"/>
              </w:rPr>
              <w:t>52,50</w:t>
            </w:r>
          </w:p>
        </w:tc>
        <w:tc>
          <w:tcPr>
            <w:tcW w:w="2092" w:type="dxa"/>
            <w:tcBorders>
              <w:top w:val="nil"/>
              <w:left w:val="nil"/>
              <w:bottom w:val="single" w:sz="4" w:space="0" w:color="auto"/>
              <w:right w:val="single" w:sz="4" w:space="0" w:color="auto"/>
            </w:tcBorders>
          </w:tcPr>
          <w:p w14:paraId="070B85B0" w14:textId="5FE12CEB" w:rsidR="00316694" w:rsidRPr="00C80A40" w:rsidRDefault="00316694" w:rsidP="00253FA9">
            <w:pPr>
              <w:spacing w:line="276" w:lineRule="auto"/>
              <w:rPr>
                <w:rFonts w:asciiTheme="minorHAnsi" w:eastAsia="Times New Roman" w:hAnsiTheme="minorHAnsi" w:cstheme="minorHAnsi"/>
                <w:bCs/>
                <w:color w:val="000000" w:themeColor="text1"/>
                <w:sz w:val="24"/>
                <w:szCs w:val="24"/>
                <w:lang w:eastAsia="pl-PL"/>
              </w:rPr>
            </w:pPr>
            <w:r w:rsidRPr="00C80A40">
              <w:rPr>
                <w:rFonts w:asciiTheme="minorHAnsi" w:eastAsia="Times New Roman" w:hAnsiTheme="minorHAnsi" w:cstheme="minorHAnsi"/>
                <w:bCs/>
                <w:color w:val="000000" w:themeColor="text1"/>
                <w:sz w:val="24"/>
                <w:szCs w:val="24"/>
                <w:lang w:eastAsia="pl-PL"/>
              </w:rPr>
              <w:t>0,51</w:t>
            </w:r>
          </w:p>
        </w:tc>
      </w:tr>
      <w:tr w:rsidR="00C97B01" w:rsidRPr="00253FA9" w14:paraId="52DE0063" w14:textId="77777777" w:rsidTr="00F421D4">
        <w:trPr>
          <w:trHeight w:val="300"/>
          <w:jc w:val="center"/>
        </w:trPr>
        <w:tc>
          <w:tcPr>
            <w:tcW w:w="5047"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32B5CE4" w14:textId="03746A60" w:rsidR="00316694" w:rsidRPr="00F421D4" w:rsidRDefault="00316694"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R</w:t>
            </w:r>
            <w:r w:rsidR="007D6BEA" w:rsidRPr="00F421D4">
              <w:rPr>
                <w:rFonts w:asciiTheme="minorHAnsi" w:eastAsia="Times New Roman" w:hAnsiTheme="minorHAnsi" w:cstheme="minorHAnsi"/>
                <w:bCs/>
                <w:sz w:val="24"/>
                <w:szCs w:val="24"/>
                <w:lang w:eastAsia="pl-PL"/>
              </w:rPr>
              <w:t>azem</w:t>
            </w:r>
          </w:p>
        </w:tc>
        <w:tc>
          <w:tcPr>
            <w:tcW w:w="1956" w:type="dxa"/>
            <w:tcBorders>
              <w:top w:val="nil"/>
              <w:left w:val="nil"/>
              <w:bottom w:val="single" w:sz="4" w:space="0" w:color="auto"/>
              <w:right w:val="single" w:sz="4" w:space="0" w:color="auto"/>
            </w:tcBorders>
            <w:shd w:val="clear" w:color="auto" w:fill="auto"/>
            <w:noWrap/>
            <w:vAlign w:val="center"/>
          </w:tcPr>
          <w:p w14:paraId="5265CEDC" w14:textId="15029E62" w:rsidR="00316694" w:rsidRPr="00F421D4" w:rsidRDefault="00316694" w:rsidP="00253FA9">
            <w:pPr>
              <w:spacing w:line="276" w:lineRule="auto"/>
              <w:rPr>
                <w:rFonts w:asciiTheme="minorHAnsi" w:eastAsia="Times New Roman" w:hAnsiTheme="minorHAnsi" w:cstheme="minorHAnsi"/>
                <w:bCs/>
                <w:color w:val="000000" w:themeColor="text1"/>
                <w:sz w:val="24"/>
                <w:szCs w:val="24"/>
                <w:lang w:eastAsia="pl-PL"/>
              </w:rPr>
            </w:pPr>
            <w:r w:rsidRPr="00F421D4">
              <w:rPr>
                <w:rFonts w:asciiTheme="minorHAnsi" w:eastAsia="Times New Roman" w:hAnsiTheme="minorHAnsi" w:cstheme="minorHAnsi"/>
                <w:bCs/>
                <w:color w:val="000000" w:themeColor="text1"/>
                <w:sz w:val="24"/>
                <w:szCs w:val="24"/>
                <w:lang w:eastAsia="pl-PL"/>
              </w:rPr>
              <w:t>56,</w:t>
            </w:r>
            <w:r w:rsidR="0019189C" w:rsidRPr="00F421D4">
              <w:rPr>
                <w:rFonts w:asciiTheme="minorHAnsi" w:eastAsia="Times New Roman" w:hAnsiTheme="minorHAnsi" w:cstheme="minorHAnsi"/>
                <w:bCs/>
                <w:color w:val="000000" w:themeColor="text1"/>
                <w:sz w:val="24"/>
                <w:szCs w:val="24"/>
                <w:lang w:eastAsia="pl-PL"/>
              </w:rPr>
              <w:t>98</w:t>
            </w:r>
          </w:p>
        </w:tc>
        <w:tc>
          <w:tcPr>
            <w:tcW w:w="2092" w:type="dxa"/>
            <w:tcBorders>
              <w:top w:val="nil"/>
              <w:left w:val="nil"/>
              <w:bottom w:val="single" w:sz="4" w:space="0" w:color="auto"/>
              <w:right w:val="single" w:sz="4" w:space="0" w:color="auto"/>
            </w:tcBorders>
          </w:tcPr>
          <w:p w14:paraId="38C5BEDC" w14:textId="7A35A14F" w:rsidR="00316694" w:rsidRPr="00F421D4" w:rsidRDefault="00316694" w:rsidP="00253FA9">
            <w:pPr>
              <w:spacing w:line="276" w:lineRule="auto"/>
              <w:rPr>
                <w:rFonts w:asciiTheme="minorHAnsi" w:eastAsia="Times New Roman" w:hAnsiTheme="minorHAnsi" w:cstheme="minorHAnsi"/>
                <w:bCs/>
                <w:color w:val="000000" w:themeColor="text1"/>
                <w:sz w:val="24"/>
                <w:szCs w:val="24"/>
                <w:lang w:eastAsia="pl-PL"/>
              </w:rPr>
            </w:pPr>
            <w:r w:rsidRPr="00F421D4">
              <w:rPr>
                <w:rFonts w:asciiTheme="minorHAnsi" w:eastAsia="Times New Roman" w:hAnsiTheme="minorHAnsi" w:cstheme="minorHAnsi"/>
                <w:bCs/>
                <w:color w:val="000000" w:themeColor="text1"/>
                <w:sz w:val="24"/>
                <w:szCs w:val="24"/>
                <w:lang w:eastAsia="pl-PL"/>
              </w:rPr>
              <w:t>0,55</w:t>
            </w:r>
          </w:p>
        </w:tc>
      </w:tr>
    </w:tbl>
    <w:p w14:paraId="3D06AF7C" w14:textId="63D41745" w:rsidR="00184FA2" w:rsidRPr="00253FA9" w:rsidRDefault="00184FA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00F052BD" w:rsidRPr="00253FA9">
        <w:rPr>
          <w:rFonts w:asciiTheme="minorHAnsi" w:hAnsiTheme="minorHAnsi" w:cstheme="minorHAnsi"/>
          <w:color w:val="000000" w:themeColor="text1"/>
          <w:sz w:val="24"/>
          <w:szCs w:val="24"/>
        </w:rPr>
        <w:t xml:space="preserve">Departament Skarbu - </w:t>
      </w:r>
      <w:r w:rsidRPr="00253FA9">
        <w:rPr>
          <w:rFonts w:asciiTheme="minorHAnsi" w:hAnsiTheme="minorHAnsi" w:cstheme="minorHAnsi"/>
          <w:color w:val="000000" w:themeColor="text1"/>
          <w:sz w:val="24"/>
          <w:szCs w:val="24"/>
        </w:rPr>
        <w:t>na podstawie danych Zarządu Mienia Komunalnego</w:t>
      </w:r>
    </w:p>
    <w:p w14:paraId="32C998AD" w14:textId="239859BB" w:rsidR="000F307D" w:rsidRPr="00253FA9" w:rsidRDefault="000F307D"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zwiększyła się powierzchnia terenów zieleni osiedlowej w wyniku wybudowania bloków mieszkalnych przy ul. Absolwentów. Ponadto przekazano tereny zielone przy obiektach sportowych (place zabaw). </w:t>
      </w:r>
    </w:p>
    <w:p w14:paraId="0C8FE7CE" w14:textId="28E4947B" w:rsidR="00184FA2" w:rsidRPr="00253FA9" w:rsidRDefault="10433191"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OBSZARY CHRONIONE – STAN OBECNY</w:t>
      </w:r>
    </w:p>
    <w:p w14:paraId="5A526EA8" w14:textId="77777777" w:rsidR="00184FA2" w:rsidRPr="00253FA9" w:rsidRDefault="10433191"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Na obszarze Białegostoku znajdują się następujące obszary chronione prawnie:</w:t>
      </w:r>
    </w:p>
    <w:p w14:paraId="2FC3F2DC" w14:textId="5633F736" w:rsidR="00184FA2" w:rsidRPr="00253FA9" w:rsidRDefault="10433191" w:rsidP="001139E4">
      <w:pPr>
        <w:numPr>
          <w:ilvl w:val="0"/>
          <w:numId w:val="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r w:rsidR="004C5C53" w:rsidRPr="00253FA9">
        <w:rPr>
          <w:rFonts w:asciiTheme="minorHAnsi" w:hAnsiTheme="minorHAnsi" w:cstheme="minorHAnsi"/>
          <w:color w:val="000000" w:themeColor="text1"/>
          <w:sz w:val="24"/>
          <w:szCs w:val="24"/>
        </w:rPr>
        <w:t>6</w:t>
      </w:r>
      <w:r w:rsidRPr="00253FA9">
        <w:rPr>
          <w:rFonts w:asciiTheme="minorHAnsi" w:hAnsiTheme="minorHAnsi" w:cstheme="minorHAnsi"/>
          <w:color w:val="000000" w:themeColor="text1"/>
          <w:sz w:val="24"/>
          <w:szCs w:val="24"/>
        </w:rPr>
        <w:t xml:space="preserve"> pomników przyrody, wśród których jest 1</w:t>
      </w:r>
      <w:r w:rsidR="004C5C53"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pojedynczych drzew i </w:t>
      </w:r>
      <w:r w:rsidR="00DF5826" w:rsidRPr="00253FA9">
        <w:rPr>
          <w:rFonts w:asciiTheme="minorHAnsi" w:hAnsiTheme="minorHAnsi" w:cstheme="minorHAnsi"/>
          <w:color w:val="000000" w:themeColor="text1"/>
          <w:sz w:val="24"/>
          <w:szCs w:val="24"/>
        </w:rPr>
        <w:t>2</w:t>
      </w:r>
      <w:r w:rsidRPr="00253FA9">
        <w:rPr>
          <w:rFonts w:asciiTheme="minorHAnsi" w:hAnsiTheme="minorHAnsi" w:cstheme="minorHAnsi"/>
          <w:color w:val="000000" w:themeColor="text1"/>
          <w:sz w:val="24"/>
          <w:szCs w:val="24"/>
        </w:rPr>
        <w:t xml:space="preserve"> grupy drzew;</w:t>
      </w:r>
    </w:p>
    <w:p w14:paraId="1991B767" w14:textId="775B6249" w:rsidR="00184FA2" w:rsidRPr="00253FA9" w:rsidRDefault="10433191" w:rsidP="001139E4">
      <w:pPr>
        <w:numPr>
          <w:ilvl w:val="0"/>
          <w:numId w:val="5"/>
        </w:numPr>
        <w:spacing w:after="24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2 rezerwaty przyrody, w tym rezerwat „Las Zwierzyniecki” o powierzchni </w:t>
      </w:r>
      <w:r w:rsidR="0008644A" w:rsidRPr="00253FA9">
        <w:rPr>
          <w:rFonts w:asciiTheme="minorHAnsi" w:hAnsiTheme="minorHAnsi" w:cstheme="minorHAnsi"/>
          <w:color w:val="000000" w:themeColor="text1"/>
          <w:sz w:val="24"/>
          <w:szCs w:val="24"/>
        </w:rPr>
        <w:t xml:space="preserve">ok. 34 </w:t>
      </w:r>
      <w:r w:rsidRPr="00253FA9">
        <w:rPr>
          <w:rFonts w:asciiTheme="minorHAnsi" w:hAnsiTheme="minorHAnsi" w:cstheme="minorHAnsi"/>
          <w:color w:val="000000" w:themeColor="text1"/>
          <w:sz w:val="24"/>
          <w:szCs w:val="24"/>
        </w:rPr>
        <w:t xml:space="preserve">ha oraz rezerwat „Antoniuk”, o powierzchni </w:t>
      </w:r>
      <w:r w:rsidR="0008644A" w:rsidRPr="00253FA9">
        <w:rPr>
          <w:rFonts w:asciiTheme="minorHAnsi" w:hAnsiTheme="minorHAnsi" w:cstheme="minorHAnsi"/>
          <w:color w:val="000000" w:themeColor="text1"/>
          <w:sz w:val="24"/>
          <w:szCs w:val="24"/>
        </w:rPr>
        <w:t>ok. 71</w:t>
      </w:r>
      <w:r w:rsidRPr="00253FA9">
        <w:rPr>
          <w:rFonts w:asciiTheme="minorHAnsi" w:hAnsiTheme="minorHAnsi" w:cstheme="minorHAnsi"/>
          <w:color w:val="000000" w:themeColor="text1"/>
          <w:sz w:val="24"/>
          <w:szCs w:val="24"/>
        </w:rPr>
        <w:t xml:space="preserve"> ha.</w:t>
      </w:r>
    </w:p>
    <w:p w14:paraId="47CED9BA" w14:textId="71234758" w:rsidR="00CD7360" w:rsidRPr="00253FA9" w:rsidRDefault="00CD736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Rezerwat przyrody </w:t>
      </w:r>
      <w:r w:rsidR="004D1ABE"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Antoniuk</w:t>
      </w:r>
      <w:r w:rsidR="004D1ABE" w:rsidRPr="00253FA9">
        <w:rPr>
          <w:rFonts w:asciiTheme="minorHAnsi" w:hAnsiTheme="minorHAnsi" w:cstheme="minorHAnsi"/>
          <w:color w:val="000000" w:themeColor="text1"/>
          <w:sz w:val="24"/>
          <w:szCs w:val="24"/>
        </w:rPr>
        <w:t>”</w:t>
      </w:r>
      <w:r w:rsidR="00745DE1" w:rsidRPr="00253FA9">
        <w:rPr>
          <w:rStyle w:val="Odwoanieprzypisudolnego"/>
          <w:rFonts w:asciiTheme="minorHAnsi" w:hAnsiTheme="minorHAnsi" w:cstheme="minorHAnsi"/>
          <w:color w:val="000000" w:themeColor="text1"/>
          <w:sz w:val="24"/>
          <w:szCs w:val="24"/>
        </w:rPr>
        <w:footnoteReference w:id="41"/>
      </w:r>
      <w:r w:rsidRPr="00253FA9">
        <w:rPr>
          <w:rFonts w:asciiTheme="minorHAnsi" w:hAnsiTheme="minorHAnsi" w:cstheme="minorHAnsi"/>
          <w:color w:val="000000" w:themeColor="text1"/>
          <w:sz w:val="24"/>
          <w:szCs w:val="24"/>
        </w:rPr>
        <w:t xml:space="preserve"> znajduje się w północnej części miasta, pomiędzy terenem osiedla Zawady, a </w:t>
      </w:r>
      <w:r w:rsidR="00745DE1" w:rsidRPr="00253FA9">
        <w:rPr>
          <w:rFonts w:asciiTheme="minorHAnsi" w:hAnsiTheme="minorHAnsi" w:cstheme="minorHAnsi"/>
          <w:color w:val="000000" w:themeColor="text1"/>
          <w:sz w:val="24"/>
          <w:szCs w:val="24"/>
        </w:rPr>
        <w:t>Al.</w:t>
      </w:r>
      <w:r w:rsidRPr="00253FA9">
        <w:rPr>
          <w:rFonts w:asciiTheme="minorHAnsi" w:hAnsiTheme="minorHAnsi" w:cstheme="minorHAnsi"/>
          <w:color w:val="000000" w:themeColor="text1"/>
          <w:sz w:val="24"/>
          <w:szCs w:val="24"/>
        </w:rPr>
        <w:t xml:space="preserve"> 1000-lecia Państwa Polskiego do okolic siedziby Nadleśnictwa Dojlidy. Rezerwat utworzono w celu zachowania ze względów naukowych i dydaktycznych fragmentu lasu</w:t>
      </w:r>
      <w:r w:rsidR="00245C6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o wysokim stopniu naturalności, typowego dla Wysoczyzny Białostockiej, wraz</w:t>
      </w:r>
      <w:r w:rsidR="00A51CE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szeregiem gatunków roślin rzadkich i podlegających ochronie prawnej.</w:t>
      </w:r>
    </w:p>
    <w:p w14:paraId="6583832B" w14:textId="483101BA" w:rsidR="00CD7360" w:rsidRPr="00253FA9" w:rsidRDefault="00CD7360"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Rezerwat przyrody „Las Zwierzyniecki”</w:t>
      </w:r>
      <w:r w:rsidR="00745DE1" w:rsidRPr="00253FA9">
        <w:rPr>
          <w:rStyle w:val="Odwoanieprzypisudolnego"/>
          <w:rFonts w:asciiTheme="minorHAnsi" w:hAnsiTheme="minorHAnsi" w:cstheme="minorHAnsi"/>
          <w:color w:val="000000" w:themeColor="text1"/>
          <w:sz w:val="24"/>
          <w:szCs w:val="24"/>
        </w:rPr>
        <w:footnoteReference w:id="42"/>
      </w:r>
      <w:r w:rsidRPr="00253FA9">
        <w:rPr>
          <w:rFonts w:asciiTheme="minorHAnsi" w:hAnsiTheme="minorHAnsi" w:cstheme="minorHAnsi"/>
          <w:color w:val="000000" w:themeColor="text1"/>
          <w:sz w:val="24"/>
          <w:szCs w:val="24"/>
        </w:rPr>
        <w:t xml:space="preserve"> został powołany w celu zachowania ze względów naukowych i dydaktycznych drzewostanu o charakterze grądu wilgotnego. Ochroną rezerwatową objęto wschodnią i środko</w:t>
      </w:r>
      <w:r w:rsidR="004D1ABE" w:rsidRPr="00253FA9">
        <w:rPr>
          <w:rFonts w:asciiTheme="minorHAnsi" w:hAnsiTheme="minorHAnsi" w:cstheme="minorHAnsi"/>
          <w:color w:val="000000" w:themeColor="text1"/>
          <w:sz w:val="24"/>
          <w:szCs w:val="24"/>
        </w:rPr>
        <w:t xml:space="preserve">wą część Parku Zwierzynieckiego. </w:t>
      </w:r>
      <w:r w:rsidRPr="00253FA9">
        <w:rPr>
          <w:rFonts w:asciiTheme="minorHAnsi" w:hAnsiTheme="minorHAnsi" w:cstheme="minorHAnsi"/>
          <w:color w:val="000000" w:themeColor="text1"/>
          <w:sz w:val="24"/>
          <w:szCs w:val="24"/>
        </w:rPr>
        <w:t>Roślinność rezerwatu, pomimo bezpośredniego sąsiedztwa miasta, zachowała wysoki stopień naturalności.</w:t>
      </w:r>
    </w:p>
    <w:p w14:paraId="771F271D" w14:textId="0F9F5E40" w:rsidR="00DB07C3" w:rsidRPr="00253FA9" w:rsidRDefault="00CD7360" w:rsidP="00F421D4">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Miasto na bieżąco monitoruje stan ww. form ochrony przyrody (z wyjątkiem rezerwatu „Antoniuk”, nad którym nadzór sprawuje</w:t>
      </w:r>
      <w:r w:rsidR="007969D7" w:rsidRPr="00253FA9">
        <w:rPr>
          <w:rFonts w:asciiTheme="minorHAnsi" w:hAnsiTheme="minorHAnsi" w:cstheme="minorHAnsi"/>
          <w:color w:val="000000" w:themeColor="text1"/>
          <w:sz w:val="24"/>
          <w:szCs w:val="24"/>
        </w:rPr>
        <w:t xml:space="preserve"> Nadleśnictwo Dojlidy) i w przypadku</w:t>
      </w:r>
      <w:r w:rsidRPr="00253FA9">
        <w:rPr>
          <w:rFonts w:asciiTheme="minorHAnsi" w:hAnsiTheme="minorHAnsi" w:cstheme="minorHAnsi"/>
          <w:color w:val="000000" w:themeColor="text1"/>
          <w:sz w:val="24"/>
          <w:szCs w:val="24"/>
        </w:rPr>
        <w:t xml:space="preserve"> konieczności podejmuje niezbędne działania służące zachowaniu obszarów </w:t>
      </w:r>
      <w:r w:rsidR="008F66EE" w:rsidRPr="00253FA9">
        <w:rPr>
          <w:rFonts w:asciiTheme="minorHAnsi" w:hAnsiTheme="minorHAnsi" w:cstheme="minorHAnsi"/>
          <w:color w:val="000000" w:themeColor="text1"/>
          <w:sz w:val="24"/>
          <w:szCs w:val="24"/>
        </w:rPr>
        <w:t>oraz</w:t>
      </w:r>
      <w:r w:rsidRPr="00253FA9">
        <w:rPr>
          <w:rFonts w:asciiTheme="minorHAnsi" w:hAnsiTheme="minorHAnsi" w:cstheme="minorHAnsi"/>
          <w:color w:val="000000" w:themeColor="text1"/>
          <w:sz w:val="24"/>
          <w:szCs w:val="24"/>
        </w:rPr>
        <w:t xml:space="preserve"> obiektów chronionych</w:t>
      </w:r>
      <w:r w:rsidR="0018667E"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we właściwym stanie ochrony.</w:t>
      </w:r>
    </w:p>
    <w:p w14:paraId="57434F37" w14:textId="74264008" w:rsidR="00184FA2" w:rsidRPr="00253FA9" w:rsidRDefault="10433191" w:rsidP="00265015">
      <w:pPr>
        <w:spacing w:before="240" w:line="276" w:lineRule="auto"/>
        <w:rPr>
          <w:rFonts w:asciiTheme="minorHAnsi" w:hAnsiTheme="minorHAnsi" w:cstheme="minorHAnsi"/>
          <w:bCs/>
          <w:color w:val="000000" w:themeColor="text1"/>
          <w:sz w:val="24"/>
          <w:szCs w:val="24"/>
        </w:rPr>
      </w:pPr>
      <w:bookmarkStart w:id="97" w:name="_Toc6568297"/>
      <w:bookmarkStart w:id="98" w:name="_Toc235519052"/>
      <w:r w:rsidRPr="00253FA9">
        <w:rPr>
          <w:rFonts w:asciiTheme="minorHAnsi" w:hAnsiTheme="minorHAnsi" w:cstheme="minorHAnsi"/>
          <w:b/>
          <w:sz w:val="24"/>
          <w:szCs w:val="24"/>
        </w:rPr>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36</w:t>
      </w:r>
      <w:r w:rsidR="0037179A"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Powierzchnia terenów zieleni w Białymstoku (parki, skwery</w:t>
      </w:r>
      <w:r w:rsidR="00FE35C4" w:rsidRPr="00253FA9">
        <w:rPr>
          <w:rFonts w:asciiTheme="minorHAnsi" w:hAnsiTheme="minorHAnsi" w:cstheme="minorHAnsi"/>
          <w:b/>
          <w:sz w:val="24"/>
          <w:szCs w:val="24"/>
        </w:rPr>
        <w:t>, zieleńce</w:t>
      </w:r>
      <w:r w:rsidRPr="00253FA9">
        <w:rPr>
          <w:rFonts w:asciiTheme="minorHAnsi" w:hAnsiTheme="minorHAnsi" w:cstheme="minorHAnsi"/>
          <w:b/>
          <w:sz w:val="24"/>
          <w:szCs w:val="24"/>
        </w:rPr>
        <w:t>)</w:t>
      </w:r>
      <w:bookmarkEnd w:id="97"/>
      <w:bookmarkEnd w:id="98"/>
      <w:r w:rsidR="00A8117F" w:rsidRPr="00253FA9">
        <w:rPr>
          <w:rFonts w:asciiTheme="minorHAnsi" w:hAnsiTheme="minorHAnsi" w:cstheme="minorHAnsi"/>
          <w:b/>
          <w:sz w:val="24"/>
          <w:szCs w:val="24"/>
        </w:rPr>
        <w:t xml:space="preserve"> </w:t>
      </w:r>
    </w:p>
    <w:tbl>
      <w:tblPr>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6. Powierzchnia terenów zieleni w Białymstoku (parki, skwery, zieleńce)"/>
        <w:tblDescription w:val="Obiekty zieleni z wyszczególnieniem ilości oraz powierzchni w latach 2020-2024. "/>
      </w:tblPr>
      <w:tblGrid>
        <w:gridCol w:w="1827"/>
        <w:gridCol w:w="1460"/>
        <w:gridCol w:w="1490"/>
        <w:gridCol w:w="1467"/>
        <w:gridCol w:w="1419"/>
        <w:gridCol w:w="1419"/>
      </w:tblGrid>
      <w:tr w:rsidR="001D6069" w:rsidRPr="00253FA9" w14:paraId="29B3E410" w14:textId="73DC14C7" w:rsidTr="00AB5314">
        <w:trPr>
          <w:jc w:val="center"/>
        </w:trPr>
        <w:tc>
          <w:tcPr>
            <w:tcW w:w="1661" w:type="dxa"/>
            <w:shd w:val="clear" w:color="auto" w:fill="F2F2F2" w:themeFill="background1" w:themeFillShade="F2"/>
          </w:tcPr>
          <w:p w14:paraId="60B6F2B0" w14:textId="77777777" w:rsidR="001D6069" w:rsidRPr="00253FA9" w:rsidRDefault="001D606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Obiekt</w:t>
            </w:r>
          </w:p>
        </w:tc>
        <w:tc>
          <w:tcPr>
            <w:tcW w:w="1499" w:type="dxa"/>
            <w:shd w:val="clear" w:color="auto" w:fill="F2F2F2" w:themeFill="background1" w:themeFillShade="F2"/>
          </w:tcPr>
          <w:p w14:paraId="71CBEC8E" w14:textId="043BAF60" w:rsidR="001D6069" w:rsidRPr="00253FA9" w:rsidRDefault="001D606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506" w:type="dxa"/>
            <w:shd w:val="clear" w:color="auto" w:fill="F2F2F2" w:themeFill="background1" w:themeFillShade="F2"/>
          </w:tcPr>
          <w:p w14:paraId="34726C24" w14:textId="7BEC9030" w:rsidR="001D6069" w:rsidRPr="00253FA9" w:rsidRDefault="001D606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r w:rsidR="00826A5C" w:rsidRPr="00253FA9">
              <w:rPr>
                <w:rFonts w:asciiTheme="minorHAnsi" w:hAnsiTheme="minorHAnsi" w:cstheme="minorHAnsi"/>
                <w:b/>
                <w:bCs/>
                <w:sz w:val="24"/>
                <w:szCs w:val="24"/>
              </w:rPr>
              <w:t>*</w:t>
            </w:r>
          </w:p>
        </w:tc>
        <w:tc>
          <w:tcPr>
            <w:tcW w:w="1506" w:type="dxa"/>
            <w:shd w:val="clear" w:color="auto" w:fill="F2F2F2" w:themeFill="background1" w:themeFillShade="F2"/>
          </w:tcPr>
          <w:p w14:paraId="382DF752" w14:textId="6DCEAD28" w:rsidR="001D6069" w:rsidRPr="00253FA9" w:rsidRDefault="001D606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455" w:type="dxa"/>
            <w:shd w:val="clear" w:color="auto" w:fill="F2F2F2" w:themeFill="background1" w:themeFillShade="F2"/>
            <w:vAlign w:val="center"/>
          </w:tcPr>
          <w:p w14:paraId="7B5A22C9" w14:textId="2CD5D14B" w:rsidR="001D6069" w:rsidRPr="00253FA9" w:rsidRDefault="001D606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455" w:type="dxa"/>
            <w:shd w:val="clear" w:color="auto" w:fill="F2F2F2" w:themeFill="background1" w:themeFillShade="F2"/>
            <w:vAlign w:val="center"/>
          </w:tcPr>
          <w:p w14:paraId="5D15FE24" w14:textId="6B395803" w:rsidR="001D6069" w:rsidRPr="00253FA9" w:rsidRDefault="001D6069"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1D6069" w:rsidRPr="00253FA9" w14:paraId="17273A03" w14:textId="2FC3A1FE" w:rsidTr="00D63266">
        <w:trPr>
          <w:jc w:val="center"/>
        </w:trPr>
        <w:tc>
          <w:tcPr>
            <w:tcW w:w="1661" w:type="dxa"/>
            <w:shd w:val="clear" w:color="auto" w:fill="F2F2F2" w:themeFill="background1" w:themeFillShade="F2"/>
            <w:vAlign w:val="center"/>
          </w:tcPr>
          <w:p w14:paraId="6EE27117" w14:textId="30259D1C" w:rsidR="001D6069" w:rsidRPr="00F421D4" w:rsidRDefault="001D606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Parki spacerowo-wypoczynkowe</w:t>
            </w:r>
            <w:r w:rsidR="00826A5C" w:rsidRPr="00F421D4">
              <w:rPr>
                <w:rFonts w:asciiTheme="minorHAnsi" w:hAnsiTheme="minorHAnsi" w:cstheme="minorHAnsi"/>
                <w:sz w:val="24"/>
                <w:szCs w:val="24"/>
              </w:rPr>
              <w:t>*</w:t>
            </w:r>
          </w:p>
        </w:tc>
        <w:tc>
          <w:tcPr>
            <w:tcW w:w="1499" w:type="dxa"/>
            <w:shd w:val="clear" w:color="auto" w:fill="auto"/>
          </w:tcPr>
          <w:p w14:paraId="06DCEC10" w14:textId="4EE70B33" w:rsidR="001D6069" w:rsidRPr="00EF4F18" w:rsidRDefault="001D6069"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12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88,36 ha</w:t>
            </w:r>
          </w:p>
        </w:tc>
        <w:tc>
          <w:tcPr>
            <w:tcW w:w="1506" w:type="dxa"/>
            <w:shd w:val="clear" w:color="auto" w:fill="auto"/>
          </w:tcPr>
          <w:p w14:paraId="6EF079EB" w14:textId="39487F7E" w:rsidR="001D6069" w:rsidRPr="00EF4F18" w:rsidRDefault="001D6069"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11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pow.85,01 ha</w:t>
            </w:r>
          </w:p>
        </w:tc>
        <w:tc>
          <w:tcPr>
            <w:tcW w:w="1506" w:type="dxa"/>
            <w:shd w:val="clear" w:color="auto" w:fill="auto"/>
          </w:tcPr>
          <w:p w14:paraId="14CC487E" w14:textId="69C6199B" w:rsidR="001D6069" w:rsidRPr="00EF4F18" w:rsidRDefault="001D6069"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11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85,01 ha</w:t>
            </w:r>
          </w:p>
        </w:tc>
        <w:tc>
          <w:tcPr>
            <w:tcW w:w="1455" w:type="dxa"/>
            <w:shd w:val="clear" w:color="auto" w:fill="auto"/>
          </w:tcPr>
          <w:p w14:paraId="1D4BD4D3" w14:textId="480D127E" w:rsidR="001D6069" w:rsidRPr="00EF4F18" w:rsidRDefault="001D6069"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11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85,01 ha</w:t>
            </w:r>
          </w:p>
        </w:tc>
        <w:tc>
          <w:tcPr>
            <w:tcW w:w="1455" w:type="dxa"/>
          </w:tcPr>
          <w:p w14:paraId="7F2A4ADC" w14:textId="5067FBD0" w:rsidR="001D6069" w:rsidRPr="00EF4F18" w:rsidRDefault="00826A5C"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11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85,01 ha</w:t>
            </w:r>
          </w:p>
        </w:tc>
      </w:tr>
      <w:tr w:rsidR="001D6069" w:rsidRPr="00253FA9" w14:paraId="6D9D5BEA" w14:textId="1486E5F7" w:rsidTr="00D63266">
        <w:trPr>
          <w:jc w:val="center"/>
        </w:trPr>
        <w:tc>
          <w:tcPr>
            <w:tcW w:w="1661" w:type="dxa"/>
            <w:shd w:val="clear" w:color="auto" w:fill="F2F2F2" w:themeFill="background1" w:themeFillShade="F2"/>
            <w:vAlign w:val="center"/>
          </w:tcPr>
          <w:p w14:paraId="2E844980" w14:textId="77777777" w:rsidR="001D6069" w:rsidRPr="00F421D4" w:rsidRDefault="001D606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Zieleńce</w:t>
            </w:r>
          </w:p>
        </w:tc>
        <w:tc>
          <w:tcPr>
            <w:tcW w:w="1499" w:type="dxa"/>
            <w:shd w:val="clear" w:color="auto" w:fill="auto"/>
          </w:tcPr>
          <w:p w14:paraId="7988745C" w14:textId="2DF36348" w:rsidR="001D6069" w:rsidRPr="00EF4F18" w:rsidRDefault="001D6069"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19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16,85 ha</w:t>
            </w:r>
          </w:p>
        </w:tc>
        <w:tc>
          <w:tcPr>
            <w:tcW w:w="1506" w:type="dxa"/>
            <w:shd w:val="clear" w:color="auto" w:fill="auto"/>
          </w:tcPr>
          <w:p w14:paraId="3A3AEEAF" w14:textId="13341C74" w:rsidR="001D6069" w:rsidRPr="00EF4F18" w:rsidRDefault="001D6069"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19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16,85 ha</w:t>
            </w:r>
          </w:p>
        </w:tc>
        <w:tc>
          <w:tcPr>
            <w:tcW w:w="1506" w:type="dxa"/>
            <w:shd w:val="clear" w:color="auto" w:fill="auto"/>
          </w:tcPr>
          <w:p w14:paraId="468674B3" w14:textId="5ECB84CA" w:rsidR="001D6069" w:rsidRPr="00EF4F18" w:rsidRDefault="001D6069"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21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17,61 ha</w:t>
            </w:r>
          </w:p>
        </w:tc>
        <w:tc>
          <w:tcPr>
            <w:tcW w:w="1455" w:type="dxa"/>
            <w:shd w:val="clear" w:color="auto" w:fill="auto"/>
          </w:tcPr>
          <w:p w14:paraId="14200E05" w14:textId="0E585830" w:rsidR="001D6069" w:rsidRPr="00EF4F18" w:rsidRDefault="001D6069"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22 szt.</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Pr="00EF4F18">
              <w:rPr>
                <w:rFonts w:asciiTheme="minorHAnsi" w:hAnsiTheme="minorHAnsi" w:cstheme="minorHAnsi"/>
                <w:sz w:val="24"/>
                <w:szCs w:val="24"/>
              </w:rPr>
              <w:t>17,76 ha</w:t>
            </w:r>
          </w:p>
        </w:tc>
        <w:tc>
          <w:tcPr>
            <w:tcW w:w="1455" w:type="dxa"/>
          </w:tcPr>
          <w:p w14:paraId="1630FAF1" w14:textId="0A37C771" w:rsidR="001D6069" w:rsidRPr="00EF4F18" w:rsidRDefault="00946658" w:rsidP="00253FA9">
            <w:pPr>
              <w:spacing w:line="276" w:lineRule="auto"/>
              <w:rPr>
                <w:rFonts w:asciiTheme="minorHAnsi" w:hAnsiTheme="minorHAnsi" w:cstheme="minorHAnsi"/>
                <w:sz w:val="24"/>
                <w:szCs w:val="24"/>
              </w:rPr>
            </w:pPr>
            <w:r w:rsidRPr="00EF4F18">
              <w:rPr>
                <w:rFonts w:asciiTheme="minorHAnsi" w:hAnsiTheme="minorHAnsi" w:cstheme="minorHAnsi"/>
                <w:sz w:val="24"/>
                <w:szCs w:val="24"/>
              </w:rPr>
              <w:t>23</w:t>
            </w:r>
            <w:r w:rsidR="00826A5C" w:rsidRPr="00EF4F18">
              <w:rPr>
                <w:rFonts w:asciiTheme="minorHAnsi" w:hAnsiTheme="minorHAnsi" w:cstheme="minorHAnsi"/>
                <w:sz w:val="24"/>
                <w:szCs w:val="24"/>
              </w:rPr>
              <w:t xml:space="preserve"> szt.</w:t>
            </w:r>
            <w:r w:rsidR="00EF4F18">
              <w:rPr>
                <w:rFonts w:asciiTheme="minorHAnsi" w:hAnsiTheme="minorHAnsi" w:cstheme="minorHAnsi"/>
                <w:sz w:val="24"/>
                <w:szCs w:val="24"/>
              </w:rPr>
              <w:t xml:space="preserve"> </w:t>
            </w:r>
            <w:r w:rsidR="00582739" w:rsidRPr="00EF4F18">
              <w:rPr>
                <w:rFonts w:asciiTheme="minorHAnsi" w:hAnsiTheme="minorHAnsi" w:cstheme="minorHAnsi"/>
                <w:sz w:val="24"/>
                <w:szCs w:val="24"/>
              </w:rPr>
              <w:t>o pow.</w:t>
            </w:r>
            <w:r w:rsidR="00EF4F18">
              <w:rPr>
                <w:rFonts w:asciiTheme="minorHAnsi" w:hAnsiTheme="minorHAnsi" w:cstheme="minorHAnsi"/>
                <w:sz w:val="24"/>
                <w:szCs w:val="24"/>
              </w:rPr>
              <w:t xml:space="preserve"> </w:t>
            </w:r>
            <w:r w:rsidR="00582739" w:rsidRPr="00EF4F18">
              <w:rPr>
                <w:rFonts w:asciiTheme="minorHAnsi" w:hAnsiTheme="minorHAnsi" w:cstheme="minorHAnsi"/>
                <w:sz w:val="24"/>
                <w:szCs w:val="24"/>
              </w:rPr>
              <w:t>17,84</w:t>
            </w:r>
            <w:r w:rsidR="00826A5C" w:rsidRPr="00EF4F18">
              <w:rPr>
                <w:rFonts w:asciiTheme="minorHAnsi" w:hAnsiTheme="minorHAnsi" w:cstheme="minorHAnsi"/>
                <w:sz w:val="24"/>
                <w:szCs w:val="24"/>
              </w:rPr>
              <w:t xml:space="preserve"> ha</w:t>
            </w:r>
            <w:r w:rsidRPr="00EF4F18">
              <w:rPr>
                <w:rFonts w:asciiTheme="minorHAnsi" w:hAnsiTheme="minorHAnsi" w:cstheme="minorHAnsi"/>
                <w:sz w:val="24"/>
                <w:szCs w:val="24"/>
              </w:rPr>
              <w:t>***</w:t>
            </w:r>
          </w:p>
        </w:tc>
      </w:tr>
      <w:tr w:rsidR="001D6069" w:rsidRPr="00253FA9" w14:paraId="6DD8EA9F" w14:textId="7017AA97" w:rsidTr="00A71E11">
        <w:trPr>
          <w:jc w:val="center"/>
        </w:trPr>
        <w:tc>
          <w:tcPr>
            <w:tcW w:w="1661" w:type="dxa"/>
            <w:shd w:val="clear" w:color="auto" w:fill="F2F2F2" w:themeFill="background1" w:themeFillShade="F2"/>
            <w:vAlign w:val="center"/>
          </w:tcPr>
          <w:p w14:paraId="0C824EF1" w14:textId="5595A7A6" w:rsidR="001D6069" w:rsidRPr="00F421D4" w:rsidRDefault="008F1A7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Powierzchnia</w:t>
            </w:r>
            <w:r w:rsidR="001D6069" w:rsidRPr="00F421D4">
              <w:rPr>
                <w:rFonts w:asciiTheme="minorHAnsi" w:hAnsiTheme="minorHAnsi" w:cstheme="minorHAnsi"/>
                <w:sz w:val="24"/>
                <w:szCs w:val="24"/>
              </w:rPr>
              <w:t xml:space="preserve"> zieleni ogółem</w:t>
            </w:r>
          </w:p>
        </w:tc>
        <w:tc>
          <w:tcPr>
            <w:tcW w:w="1499" w:type="dxa"/>
            <w:shd w:val="clear" w:color="auto" w:fill="auto"/>
            <w:vAlign w:val="center"/>
          </w:tcPr>
          <w:p w14:paraId="2DA6139E" w14:textId="37BB803F" w:rsidR="001D6069" w:rsidRPr="00F421D4" w:rsidRDefault="001D606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105,21 ha</w:t>
            </w:r>
          </w:p>
        </w:tc>
        <w:tc>
          <w:tcPr>
            <w:tcW w:w="1506" w:type="dxa"/>
            <w:shd w:val="clear" w:color="auto" w:fill="auto"/>
            <w:vAlign w:val="center"/>
          </w:tcPr>
          <w:p w14:paraId="38CEB4F6" w14:textId="2F33C808" w:rsidR="001D6069" w:rsidRPr="00F421D4" w:rsidRDefault="001D606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101,86 ha</w:t>
            </w:r>
          </w:p>
        </w:tc>
        <w:tc>
          <w:tcPr>
            <w:tcW w:w="1506" w:type="dxa"/>
            <w:shd w:val="clear" w:color="auto" w:fill="auto"/>
            <w:vAlign w:val="center"/>
          </w:tcPr>
          <w:p w14:paraId="4A087A5C" w14:textId="708D97E5" w:rsidR="001D6069" w:rsidRPr="00F421D4" w:rsidRDefault="001D606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102,62 ha</w:t>
            </w:r>
          </w:p>
        </w:tc>
        <w:tc>
          <w:tcPr>
            <w:tcW w:w="1455" w:type="dxa"/>
            <w:shd w:val="clear" w:color="auto" w:fill="auto"/>
            <w:vAlign w:val="center"/>
          </w:tcPr>
          <w:p w14:paraId="7D270FC2" w14:textId="030926DA" w:rsidR="001D6069" w:rsidRPr="00F421D4" w:rsidRDefault="001D606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102,77 ha</w:t>
            </w:r>
          </w:p>
        </w:tc>
        <w:tc>
          <w:tcPr>
            <w:tcW w:w="1455" w:type="dxa"/>
            <w:vAlign w:val="center"/>
          </w:tcPr>
          <w:p w14:paraId="56F86827" w14:textId="73856BB0" w:rsidR="001D6069" w:rsidRPr="00F421D4" w:rsidRDefault="0058273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102,85</w:t>
            </w:r>
            <w:r w:rsidR="00826A5C" w:rsidRPr="00F421D4">
              <w:rPr>
                <w:rFonts w:asciiTheme="minorHAnsi" w:hAnsiTheme="minorHAnsi" w:cstheme="minorHAnsi"/>
                <w:sz w:val="24"/>
                <w:szCs w:val="24"/>
              </w:rPr>
              <w:t xml:space="preserve"> ha</w:t>
            </w:r>
          </w:p>
        </w:tc>
      </w:tr>
    </w:tbl>
    <w:p w14:paraId="6521B4E5" w14:textId="34AD4954" w:rsidR="00826A5C" w:rsidRPr="00253FA9" w:rsidRDefault="001A4C32" w:rsidP="00253FA9">
      <w:pPr>
        <w:spacing w:line="276" w:lineRule="auto"/>
        <w:rPr>
          <w:rFonts w:asciiTheme="minorHAnsi" w:hAnsiTheme="minorHAnsi" w:cstheme="minorHAnsi"/>
          <w:color w:val="000000" w:themeColor="text1"/>
          <w:sz w:val="24"/>
          <w:szCs w:val="24"/>
        </w:rPr>
      </w:pPr>
      <w:bookmarkStart w:id="99" w:name="_Toc6568298"/>
      <w:r w:rsidRPr="00253FA9">
        <w:rPr>
          <w:rFonts w:asciiTheme="minorHAnsi" w:hAnsiTheme="minorHAnsi" w:cstheme="minorHAnsi"/>
          <w:color w:val="000000" w:themeColor="text1"/>
          <w:sz w:val="24"/>
          <w:szCs w:val="24"/>
        </w:rPr>
        <w:t>*</w:t>
      </w:r>
      <w:r w:rsidR="00826A5C" w:rsidRPr="00253FA9">
        <w:rPr>
          <w:rFonts w:asciiTheme="minorHAnsi" w:hAnsiTheme="minorHAnsi" w:cstheme="minorHAnsi"/>
          <w:color w:val="000000" w:themeColor="text1"/>
          <w:sz w:val="24"/>
          <w:szCs w:val="24"/>
        </w:rPr>
        <w:t xml:space="preserve"> w tym: parki zabytkowe i parki miejskie &gt;2ha</w:t>
      </w:r>
    </w:p>
    <w:p w14:paraId="68F50A9F" w14:textId="11BDC364" w:rsidR="001A4C32" w:rsidRPr="00253FA9" w:rsidRDefault="00826A5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r w:rsidR="001A4C32" w:rsidRPr="00253FA9">
        <w:rPr>
          <w:rFonts w:asciiTheme="minorHAnsi" w:hAnsiTheme="minorHAnsi" w:cstheme="minorHAnsi"/>
          <w:color w:val="000000" w:themeColor="text1"/>
          <w:sz w:val="24"/>
          <w:szCs w:val="24"/>
        </w:rPr>
        <w:t xml:space="preserve"> </w:t>
      </w:r>
      <w:r w:rsidR="002137F9" w:rsidRPr="00253FA9">
        <w:rPr>
          <w:rFonts w:asciiTheme="minorHAnsi" w:hAnsiTheme="minorHAnsi" w:cstheme="minorHAnsi"/>
          <w:color w:val="000000" w:themeColor="text1"/>
          <w:sz w:val="24"/>
          <w:szCs w:val="24"/>
        </w:rPr>
        <w:t>w</w:t>
      </w:r>
      <w:r w:rsidR="001A4C32" w:rsidRPr="00253FA9">
        <w:rPr>
          <w:rFonts w:asciiTheme="minorHAnsi" w:hAnsiTheme="minorHAnsi" w:cstheme="minorHAnsi"/>
          <w:color w:val="000000" w:themeColor="text1"/>
          <w:sz w:val="24"/>
          <w:szCs w:val="24"/>
        </w:rPr>
        <w:t xml:space="preserve"> 2021 r. Park przy ul. Fredry o pow. 3,3588 ha przeszedł w utrzymani</w:t>
      </w:r>
      <w:r w:rsidR="002855CC" w:rsidRPr="00253FA9">
        <w:rPr>
          <w:rFonts w:asciiTheme="minorHAnsi" w:hAnsiTheme="minorHAnsi" w:cstheme="minorHAnsi"/>
          <w:color w:val="000000" w:themeColor="text1"/>
          <w:sz w:val="24"/>
          <w:szCs w:val="24"/>
        </w:rPr>
        <w:t>e</w:t>
      </w:r>
      <w:r w:rsidR="001A4C32" w:rsidRPr="00253FA9">
        <w:rPr>
          <w:rFonts w:asciiTheme="minorHAnsi" w:hAnsiTheme="minorHAnsi" w:cstheme="minorHAnsi"/>
          <w:color w:val="000000" w:themeColor="text1"/>
          <w:sz w:val="24"/>
          <w:szCs w:val="24"/>
        </w:rPr>
        <w:t xml:space="preserve"> Zarządu Mienia Komunalnego</w:t>
      </w:r>
    </w:p>
    <w:p w14:paraId="1703FFD1" w14:textId="72614166" w:rsidR="00946658" w:rsidRPr="00253FA9" w:rsidRDefault="00946658"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od 2024 r. w zestawieniu wykazany jest Park kieszonkowy przy ul. Malmeda (</w:t>
      </w:r>
      <w:r w:rsidR="00582739" w:rsidRPr="00253FA9">
        <w:rPr>
          <w:rFonts w:asciiTheme="minorHAnsi" w:hAnsiTheme="minorHAnsi" w:cstheme="minorHAnsi"/>
          <w:color w:val="000000" w:themeColor="text1"/>
          <w:sz w:val="24"/>
          <w:szCs w:val="24"/>
        </w:rPr>
        <w:t>0,0835 ha</w:t>
      </w:r>
      <w:r w:rsidRPr="00253FA9">
        <w:rPr>
          <w:rFonts w:asciiTheme="minorHAnsi" w:hAnsiTheme="minorHAnsi" w:cstheme="minorHAnsi"/>
          <w:color w:val="000000" w:themeColor="text1"/>
          <w:sz w:val="24"/>
          <w:szCs w:val="24"/>
        </w:rPr>
        <w:t>)</w:t>
      </w:r>
      <w:r w:rsidR="00E97E75" w:rsidRPr="00253FA9">
        <w:rPr>
          <w:rFonts w:asciiTheme="minorHAnsi" w:hAnsiTheme="minorHAnsi" w:cstheme="minorHAnsi"/>
          <w:color w:val="000000" w:themeColor="text1"/>
          <w:sz w:val="24"/>
          <w:szCs w:val="24"/>
        </w:rPr>
        <w:t>,</w:t>
      </w:r>
      <w:r w:rsidR="002D69B0" w:rsidRPr="00253FA9">
        <w:rPr>
          <w:rFonts w:asciiTheme="minorHAnsi" w:hAnsiTheme="minorHAnsi" w:cstheme="minorHAnsi"/>
          <w:color w:val="000000" w:themeColor="text1"/>
          <w:sz w:val="24"/>
          <w:szCs w:val="24"/>
        </w:rPr>
        <w:t xml:space="preserve"> </w:t>
      </w:r>
      <w:r w:rsidR="00E97E75" w:rsidRPr="00253FA9">
        <w:rPr>
          <w:rFonts w:asciiTheme="minorHAnsi" w:hAnsiTheme="minorHAnsi" w:cstheme="minorHAnsi"/>
          <w:color w:val="000000" w:themeColor="text1"/>
          <w:sz w:val="24"/>
          <w:szCs w:val="24"/>
        </w:rPr>
        <w:t xml:space="preserve">będący </w:t>
      </w:r>
      <w:r w:rsidR="002D69B0" w:rsidRPr="00253FA9">
        <w:rPr>
          <w:rFonts w:asciiTheme="minorHAnsi" w:hAnsiTheme="minorHAnsi" w:cstheme="minorHAnsi"/>
          <w:color w:val="000000" w:themeColor="text1"/>
          <w:sz w:val="24"/>
          <w:szCs w:val="24"/>
        </w:rPr>
        <w:t>w utrzymani</w:t>
      </w:r>
      <w:r w:rsidR="002855CC" w:rsidRPr="00253FA9">
        <w:rPr>
          <w:rFonts w:asciiTheme="minorHAnsi" w:hAnsiTheme="minorHAnsi" w:cstheme="minorHAnsi"/>
          <w:color w:val="000000" w:themeColor="text1"/>
          <w:sz w:val="24"/>
          <w:szCs w:val="24"/>
        </w:rPr>
        <w:t>u</w:t>
      </w:r>
      <w:r w:rsidR="002D69B0" w:rsidRPr="00253FA9">
        <w:rPr>
          <w:rFonts w:asciiTheme="minorHAnsi" w:hAnsiTheme="minorHAnsi" w:cstheme="minorHAnsi"/>
          <w:color w:val="000000" w:themeColor="text1"/>
          <w:sz w:val="24"/>
          <w:szCs w:val="24"/>
        </w:rPr>
        <w:t xml:space="preserve"> Zarządu Mienia Komunalnego</w:t>
      </w:r>
    </w:p>
    <w:p w14:paraId="24CD58BA" w14:textId="6C5448C4" w:rsidR="004F04B6" w:rsidRPr="00253FA9" w:rsidRDefault="005349D4">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w:t>
      </w:r>
      <w:r w:rsidR="00424CE9" w:rsidRPr="00253FA9">
        <w:rPr>
          <w:rFonts w:asciiTheme="minorHAnsi" w:hAnsiTheme="minorHAnsi" w:cstheme="minorHAnsi"/>
          <w:color w:val="000000" w:themeColor="text1"/>
          <w:sz w:val="24"/>
          <w:szCs w:val="24"/>
        </w:rPr>
        <w:t>Gospodarki Komunalnej</w:t>
      </w:r>
      <w:r w:rsidR="00826A5C" w:rsidRPr="00253FA9">
        <w:rPr>
          <w:rFonts w:asciiTheme="minorHAnsi" w:hAnsiTheme="minorHAnsi" w:cstheme="minorHAnsi"/>
          <w:color w:val="000000" w:themeColor="text1"/>
          <w:sz w:val="24"/>
          <w:szCs w:val="24"/>
        </w:rPr>
        <w:t xml:space="preserve"> i Ochrony Środowiska</w:t>
      </w:r>
      <w:r w:rsidR="00946658" w:rsidRPr="00253FA9">
        <w:rPr>
          <w:rFonts w:asciiTheme="minorHAnsi" w:hAnsiTheme="minorHAnsi" w:cstheme="minorHAnsi"/>
          <w:color w:val="000000" w:themeColor="text1"/>
          <w:sz w:val="24"/>
          <w:szCs w:val="24"/>
        </w:rPr>
        <w:t>, Zarząd Mienia Komunalnego</w:t>
      </w:r>
    </w:p>
    <w:p w14:paraId="0D43FA03" w14:textId="5398AB77" w:rsidR="00E5298D" w:rsidRPr="00253FA9" w:rsidRDefault="00E5298D"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Parki zabytkowe</w:t>
      </w:r>
      <w:r w:rsidRPr="00253FA9">
        <w:rPr>
          <w:rFonts w:asciiTheme="minorHAnsi" w:hAnsiTheme="minorHAnsi" w:cstheme="minorHAnsi"/>
          <w:color w:val="000000" w:themeColor="text1"/>
          <w:sz w:val="24"/>
          <w:szCs w:val="24"/>
        </w:rPr>
        <w:t xml:space="preserve"> (wpisane do rejestru zabytków) o łącznej pow. 60,1507 ha:</w:t>
      </w:r>
    </w:p>
    <w:p w14:paraId="03DB0801" w14:textId="5AF33AA0" w:rsidR="00E5298D" w:rsidRPr="00253FA9" w:rsidRDefault="00E5298D" w:rsidP="005B6A48">
      <w:pPr>
        <w:pStyle w:val="Akapitzlist4"/>
        <w:numPr>
          <w:ilvl w:val="0"/>
          <w:numId w:val="1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Stary im. Księcia Józefa Poniatowskiego – 5,397 ha</w:t>
      </w:r>
      <w:r w:rsidR="00302FB1" w:rsidRPr="00253FA9">
        <w:rPr>
          <w:rFonts w:asciiTheme="minorHAnsi" w:hAnsiTheme="minorHAnsi" w:cstheme="minorHAnsi"/>
          <w:color w:val="000000" w:themeColor="text1"/>
          <w:sz w:val="24"/>
          <w:szCs w:val="24"/>
        </w:rPr>
        <w:t>;</w:t>
      </w:r>
    </w:p>
    <w:p w14:paraId="04CEC9B6" w14:textId="33F9316E" w:rsidR="00E5298D" w:rsidRPr="00253FA9" w:rsidRDefault="00E5298D" w:rsidP="005B6A48">
      <w:pPr>
        <w:pStyle w:val="Akapitzlist4"/>
        <w:numPr>
          <w:ilvl w:val="0"/>
          <w:numId w:val="1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Bulwary im. Zyndrama Kościałkowskiego – 6,80 ha</w:t>
      </w:r>
      <w:r w:rsidR="00302FB1" w:rsidRPr="00253FA9">
        <w:rPr>
          <w:rFonts w:asciiTheme="minorHAnsi" w:hAnsiTheme="minorHAnsi" w:cstheme="minorHAnsi"/>
          <w:color w:val="000000" w:themeColor="text1"/>
          <w:sz w:val="24"/>
          <w:szCs w:val="24"/>
        </w:rPr>
        <w:t>;</w:t>
      </w:r>
    </w:p>
    <w:p w14:paraId="0C1CF934" w14:textId="49F33FB9" w:rsidR="00E5298D" w:rsidRPr="00253FA9" w:rsidRDefault="00E5298D" w:rsidP="005B6A48">
      <w:pPr>
        <w:pStyle w:val="Akapitzlist4"/>
        <w:numPr>
          <w:ilvl w:val="0"/>
          <w:numId w:val="1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Planty – 9,4423 ha</w:t>
      </w:r>
      <w:r w:rsidR="00302FB1" w:rsidRPr="00253FA9">
        <w:rPr>
          <w:rFonts w:asciiTheme="minorHAnsi" w:hAnsiTheme="minorHAnsi" w:cstheme="minorHAnsi"/>
          <w:color w:val="000000" w:themeColor="text1"/>
          <w:sz w:val="24"/>
          <w:szCs w:val="24"/>
        </w:rPr>
        <w:t>;</w:t>
      </w:r>
    </w:p>
    <w:p w14:paraId="4E90E834" w14:textId="0661D7D3" w:rsidR="00E5298D" w:rsidRPr="00253FA9" w:rsidRDefault="00E5298D" w:rsidP="005B6A48">
      <w:pPr>
        <w:pStyle w:val="Akapitzlist4"/>
        <w:numPr>
          <w:ilvl w:val="0"/>
          <w:numId w:val="1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Konstytucji 3 Maja – 16,059 ha</w:t>
      </w:r>
      <w:r w:rsidR="00302FB1" w:rsidRPr="00253FA9">
        <w:rPr>
          <w:rFonts w:asciiTheme="minorHAnsi" w:hAnsiTheme="minorHAnsi" w:cstheme="minorHAnsi"/>
          <w:color w:val="000000" w:themeColor="text1"/>
          <w:sz w:val="24"/>
          <w:szCs w:val="24"/>
        </w:rPr>
        <w:t>;</w:t>
      </w:r>
    </w:p>
    <w:p w14:paraId="437665F8" w14:textId="35F7FF59" w:rsidR="00E5298D" w:rsidRPr="00253FA9" w:rsidRDefault="00E5298D" w:rsidP="005B6A48">
      <w:pPr>
        <w:pStyle w:val="Akapitzlist4"/>
        <w:numPr>
          <w:ilvl w:val="0"/>
          <w:numId w:val="1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w:t>
      </w:r>
      <w:r w:rsidR="007B52A8" w:rsidRPr="00253FA9">
        <w:rPr>
          <w:rFonts w:asciiTheme="minorHAnsi" w:hAnsiTheme="minorHAnsi" w:cstheme="minorHAnsi"/>
          <w:color w:val="000000" w:themeColor="text1"/>
          <w:sz w:val="24"/>
          <w:szCs w:val="24"/>
        </w:rPr>
        <w:t>ark Branickich – 8,1724 ha;</w:t>
      </w:r>
    </w:p>
    <w:p w14:paraId="2D5763BC" w14:textId="51C09EF5" w:rsidR="004F06F9" w:rsidRPr="00253FA9" w:rsidRDefault="007B52A8" w:rsidP="005B6A48">
      <w:pPr>
        <w:pStyle w:val="Akapitzlist4"/>
        <w:numPr>
          <w:ilvl w:val="0"/>
          <w:numId w:val="1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Lubomirskich – 14,28 ha.</w:t>
      </w:r>
    </w:p>
    <w:p w14:paraId="186371FF" w14:textId="2E3E9B78" w:rsidR="00DE79FA" w:rsidRPr="00253FA9" w:rsidRDefault="00DE79FA" w:rsidP="005B6A48">
      <w:pPr>
        <w:spacing w:before="240" w:line="276" w:lineRule="auto"/>
        <w:ind w:left="66"/>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Parki miejskie</w:t>
      </w:r>
      <w:r w:rsidRPr="00253FA9">
        <w:rPr>
          <w:rFonts w:asciiTheme="minorHAnsi" w:hAnsiTheme="minorHAnsi" w:cstheme="minorHAnsi"/>
          <w:color w:val="000000" w:themeColor="text1"/>
          <w:sz w:val="24"/>
          <w:szCs w:val="24"/>
        </w:rPr>
        <w:t xml:space="preserve"> o łącznej pow. 24,8</w:t>
      </w:r>
      <w:r w:rsidR="004673DE" w:rsidRPr="00253FA9">
        <w:rPr>
          <w:rFonts w:asciiTheme="minorHAnsi" w:hAnsiTheme="minorHAnsi" w:cstheme="minorHAnsi"/>
          <w:color w:val="000000" w:themeColor="text1"/>
          <w:sz w:val="24"/>
          <w:szCs w:val="24"/>
        </w:rPr>
        <w:t>5</w:t>
      </w:r>
      <w:r w:rsidR="008F66EE" w:rsidRPr="00253FA9">
        <w:rPr>
          <w:rFonts w:asciiTheme="minorHAnsi" w:hAnsiTheme="minorHAnsi" w:cstheme="minorHAnsi"/>
          <w:color w:val="000000" w:themeColor="text1"/>
          <w:sz w:val="24"/>
          <w:szCs w:val="24"/>
        </w:rPr>
        <w:t>24</w:t>
      </w:r>
      <w:r w:rsidRPr="00253FA9">
        <w:rPr>
          <w:rFonts w:asciiTheme="minorHAnsi" w:hAnsiTheme="minorHAnsi" w:cstheme="minorHAnsi"/>
          <w:color w:val="000000" w:themeColor="text1"/>
          <w:sz w:val="24"/>
          <w:szCs w:val="24"/>
        </w:rPr>
        <w:t xml:space="preserve"> ha:</w:t>
      </w:r>
    </w:p>
    <w:p w14:paraId="3A190CC4" w14:textId="4DE5E22D" w:rsidR="00DE79FA" w:rsidRPr="00253FA9" w:rsidRDefault="00DE79FA" w:rsidP="005B6A48">
      <w:pPr>
        <w:pStyle w:val="Akapitzlist4"/>
        <w:numPr>
          <w:ilvl w:val="0"/>
          <w:numId w:val="1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im. Jadwigi Dziekońskiej – 2,3171 ha;</w:t>
      </w:r>
    </w:p>
    <w:p w14:paraId="6E0B9FD4" w14:textId="36D8F7F9" w:rsidR="00DE79FA" w:rsidRPr="00253FA9" w:rsidRDefault="00DE79FA" w:rsidP="005B6A48">
      <w:pPr>
        <w:pStyle w:val="Akapitzlist4"/>
        <w:numPr>
          <w:ilvl w:val="0"/>
          <w:numId w:val="1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Centralny – 3,3639 ha;</w:t>
      </w:r>
    </w:p>
    <w:p w14:paraId="4EFF860B" w14:textId="0A6D3E74" w:rsidR="00DE79FA" w:rsidRPr="00253FA9" w:rsidRDefault="00DE79FA" w:rsidP="005B6A48">
      <w:pPr>
        <w:pStyle w:val="Akapitzlist4"/>
        <w:numPr>
          <w:ilvl w:val="0"/>
          <w:numId w:val="1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Antoniuk – 12,24 ha;</w:t>
      </w:r>
    </w:p>
    <w:p w14:paraId="3BC641EB" w14:textId="799BB895" w:rsidR="00DE79FA" w:rsidRPr="00253FA9" w:rsidRDefault="00DE79FA" w:rsidP="005B6A48">
      <w:pPr>
        <w:pStyle w:val="Akapitzlist4"/>
        <w:numPr>
          <w:ilvl w:val="0"/>
          <w:numId w:val="1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 xml:space="preserve">Bulwary </w:t>
      </w:r>
      <w:r w:rsidR="007B52A8" w:rsidRPr="00253FA9">
        <w:rPr>
          <w:rFonts w:asciiTheme="minorHAnsi" w:hAnsiTheme="minorHAnsi" w:cstheme="minorHAnsi"/>
          <w:color w:val="000000" w:themeColor="text1"/>
          <w:sz w:val="24"/>
          <w:szCs w:val="24"/>
        </w:rPr>
        <w:t>św. Jana Teologa</w:t>
      </w:r>
      <w:r w:rsidRPr="00253FA9">
        <w:rPr>
          <w:rFonts w:asciiTheme="minorHAnsi" w:hAnsiTheme="minorHAnsi" w:cstheme="minorHAnsi"/>
          <w:color w:val="000000" w:themeColor="text1"/>
          <w:sz w:val="24"/>
          <w:szCs w:val="24"/>
        </w:rPr>
        <w:t xml:space="preserve"> – 2,3614 ha;</w:t>
      </w:r>
    </w:p>
    <w:p w14:paraId="08D08D91" w14:textId="30307873" w:rsidR="004F06F9" w:rsidRPr="00253FA9" w:rsidRDefault="007B52A8" w:rsidP="005B6A48">
      <w:pPr>
        <w:pStyle w:val="Akapitzlist4"/>
        <w:numPr>
          <w:ilvl w:val="0"/>
          <w:numId w:val="1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im. Andrzeja Piotra Karolskiego (Stawy Marczukowskie)</w:t>
      </w:r>
      <w:r w:rsidR="00DE79FA" w:rsidRPr="00253FA9">
        <w:rPr>
          <w:rFonts w:asciiTheme="minorHAnsi" w:hAnsiTheme="minorHAnsi" w:cstheme="minorHAnsi"/>
          <w:color w:val="000000" w:themeColor="text1"/>
          <w:sz w:val="24"/>
          <w:szCs w:val="24"/>
        </w:rPr>
        <w:t xml:space="preserve"> – 4,57 ha.</w:t>
      </w:r>
    </w:p>
    <w:p w14:paraId="4155B76D" w14:textId="388211B3" w:rsidR="00E61585" w:rsidRPr="00253FA9" w:rsidRDefault="007B52A8" w:rsidP="005B6A48">
      <w:pPr>
        <w:pStyle w:val="Akapitzlist4"/>
        <w:spacing w:before="240" w:line="276" w:lineRule="auto"/>
        <w:ind w:left="66"/>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Skwery i p</w:t>
      </w:r>
      <w:r w:rsidR="00DE79FA" w:rsidRPr="00253FA9">
        <w:rPr>
          <w:rFonts w:asciiTheme="minorHAnsi" w:hAnsiTheme="minorHAnsi" w:cstheme="minorHAnsi"/>
          <w:b/>
          <w:color w:val="000000" w:themeColor="text1"/>
          <w:sz w:val="24"/>
          <w:szCs w:val="24"/>
        </w:rPr>
        <w:t>arki kieszonkowe</w:t>
      </w:r>
      <w:r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color w:val="000000" w:themeColor="text1"/>
          <w:sz w:val="24"/>
          <w:szCs w:val="24"/>
        </w:rPr>
        <w:t xml:space="preserve">o łącznej pow. </w:t>
      </w:r>
      <w:r w:rsidR="00582739" w:rsidRPr="00253FA9">
        <w:rPr>
          <w:rFonts w:asciiTheme="minorHAnsi" w:hAnsiTheme="minorHAnsi" w:cstheme="minorHAnsi"/>
          <w:color w:val="000000" w:themeColor="text1"/>
          <w:sz w:val="24"/>
          <w:szCs w:val="24"/>
        </w:rPr>
        <w:t>17,8435</w:t>
      </w:r>
      <w:r w:rsidRPr="00253FA9">
        <w:rPr>
          <w:rFonts w:asciiTheme="minorHAnsi" w:hAnsiTheme="minorHAnsi" w:cstheme="minorHAnsi"/>
          <w:color w:val="000000" w:themeColor="text1"/>
          <w:sz w:val="24"/>
          <w:szCs w:val="24"/>
        </w:rPr>
        <w:t xml:space="preserve"> ha:</w:t>
      </w:r>
    </w:p>
    <w:p w14:paraId="1974A48F" w14:textId="7FA938B3"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Armii Krajowej – 1,54 ha;</w:t>
      </w:r>
    </w:p>
    <w:p w14:paraId="2AD9CA69" w14:textId="226AADB2"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doc. Włodzimierza Zankiewicza – 1,40 ha;</w:t>
      </w:r>
    </w:p>
    <w:p w14:paraId="0036DB11" w14:textId="42B2838B"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Skwery Tamary Sołoniewicz – 0,78 ha;</w:t>
      </w:r>
    </w:p>
    <w:p w14:paraId="537EC223" w14:textId="4624B6B1"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Bulwary Ireny Sendlerowej – 0,57 ha;</w:t>
      </w:r>
    </w:p>
    <w:p w14:paraId="40EAA3F0" w14:textId="3A692D78"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Plac Błogosławionego ks. Michała Sopoćki – 0,90 ha;</w:t>
      </w:r>
    </w:p>
    <w:p w14:paraId="04A013A5" w14:textId="10080BE6"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Zieleniec z Pomnikiem Obrońców Białegostoku – 1,32 ha;</w:t>
      </w:r>
    </w:p>
    <w:p w14:paraId="0C1E522C" w14:textId="0E78981D"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św. Konstantyna Wielkiego, cesarza – 0,19 ha;</w:t>
      </w:r>
    </w:p>
    <w:p w14:paraId="0243226D" w14:textId="576A9ADF"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 xml:space="preserve">Skwer P. B. Adamowicza - 0,26 ha; </w:t>
      </w:r>
    </w:p>
    <w:p w14:paraId="648C6B2A" w14:textId="7DBA0F7D"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przy ul. Żabiej - 1,07 ha;</w:t>
      </w:r>
    </w:p>
    <w:p w14:paraId="79F8139B" w14:textId="6DF903A7"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przy ul. Pułkowej – 1,05 ha;</w:t>
      </w:r>
    </w:p>
    <w:p w14:paraId="3D1520FD" w14:textId="17F570D4"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im. ks. Henryka Szlegiera – 1,46 ha;</w:t>
      </w:r>
    </w:p>
    <w:p w14:paraId="6E9F512A" w14:textId="0DA9476A"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J. Smacznego – 1,12 ha;</w:t>
      </w:r>
    </w:p>
    <w:p w14:paraId="70F9AE7E" w14:textId="10C8B64C"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przy ul. Bema – 1,10 ha;</w:t>
      </w:r>
    </w:p>
    <w:p w14:paraId="35A809E4" w14:textId="122A9222"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Zieleniec wokół Pomnika ks. J. Popiełuszki – 0,61 ha;</w:t>
      </w:r>
    </w:p>
    <w:p w14:paraId="0A903BE2" w14:textId="2C707DF3"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Bulwary ks. Stanisława Hałko – 1,15 ha;</w:t>
      </w:r>
    </w:p>
    <w:p w14:paraId="5A560E96" w14:textId="68CCFAFD"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Anny Markowej (ul. Św. Mikołaja) – 0,22 ha;</w:t>
      </w:r>
    </w:p>
    <w:p w14:paraId="327A8741" w14:textId="0C4606DF"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Skwer Błogosławionej Bolesławy Lament – 1,90 ha;</w:t>
      </w:r>
    </w:p>
    <w:p w14:paraId="21A39EA2" w14:textId="62FA1E2C"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Bulwary ks. Aleksandra Chodyki – 0,18 ha;</w:t>
      </w:r>
    </w:p>
    <w:p w14:paraId="1D097469" w14:textId="02019A6D"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Park kieszonkowy przy ul. Parkowej – 0,0329 ha;</w:t>
      </w:r>
    </w:p>
    <w:p w14:paraId="0EC3A588" w14:textId="106E19B7"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Park kieszonkowy przy ul. Gen. Wł. Andersa – 0,3738 ha;</w:t>
      </w:r>
    </w:p>
    <w:p w14:paraId="67FCB733" w14:textId="77777777" w:rsidR="007B52A8"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Botaniczny park kieszonkowy przy ul. Transportowej – 0,3851 ha;</w:t>
      </w:r>
    </w:p>
    <w:p w14:paraId="116CE721" w14:textId="321F23E4" w:rsidR="00E61F92" w:rsidRPr="00253FA9" w:rsidRDefault="007B52A8" w:rsidP="005B6A48">
      <w:pPr>
        <w:pStyle w:val="Default"/>
        <w:numPr>
          <w:ilvl w:val="0"/>
          <w:numId w:val="163"/>
        </w:numPr>
        <w:spacing w:line="276" w:lineRule="auto"/>
        <w:ind w:left="426"/>
        <w:rPr>
          <w:rFonts w:asciiTheme="minorHAnsi" w:hAnsiTheme="minorHAnsi" w:cstheme="minorHAnsi"/>
        </w:rPr>
      </w:pPr>
      <w:r w:rsidRPr="00253FA9">
        <w:rPr>
          <w:rFonts w:asciiTheme="minorHAnsi" w:hAnsiTheme="minorHAnsi" w:cstheme="minorHAnsi"/>
        </w:rPr>
        <w:t>Lawendowy park kieszonkowy przy ul. KEN / ul. Kołłątaja – 0,</w:t>
      </w:r>
      <w:r w:rsidR="00582739" w:rsidRPr="00253FA9">
        <w:rPr>
          <w:rFonts w:asciiTheme="minorHAnsi" w:hAnsiTheme="minorHAnsi" w:cstheme="minorHAnsi"/>
        </w:rPr>
        <w:t>1490 ha;</w:t>
      </w:r>
    </w:p>
    <w:p w14:paraId="2202F73F" w14:textId="18EAECA1" w:rsidR="00EF4F18" w:rsidRPr="00F421D4" w:rsidRDefault="00582739" w:rsidP="005B6A48">
      <w:pPr>
        <w:pStyle w:val="Default"/>
        <w:numPr>
          <w:ilvl w:val="0"/>
          <w:numId w:val="163"/>
        </w:numPr>
        <w:spacing w:line="276" w:lineRule="auto"/>
        <w:ind w:left="426"/>
        <w:rPr>
          <w:rFonts w:asciiTheme="minorHAnsi" w:hAnsiTheme="minorHAnsi" w:cstheme="minorHAnsi"/>
          <w:b/>
          <w:bCs/>
        </w:rPr>
      </w:pPr>
      <w:r w:rsidRPr="00253FA9">
        <w:rPr>
          <w:rFonts w:asciiTheme="minorHAnsi" w:hAnsiTheme="minorHAnsi" w:cstheme="minorHAnsi"/>
        </w:rPr>
        <w:t>Park kieszonkowy przy ul. Malmeda – 0,0835 ha.</w:t>
      </w:r>
    </w:p>
    <w:p w14:paraId="17F08D42" w14:textId="195AF8EC" w:rsidR="00184FA2" w:rsidRPr="00253FA9" w:rsidRDefault="10433191" w:rsidP="00253FA9">
      <w:pPr>
        <w:spacing w:before="240" w:line="276" w:lineRule="auto"/>
        <w:rPr>
          <w:rFonts w:asciiTheme="minorHAnsi" w:hAnsiTheme="minorHAnsi" w:cstheme="minorHAnsi"/>
          <w:b/>
          <w:bCs/>
          <w:sz w:val="24"/>
          <w:szCs w:val="24"/>
        </w:rPr>
      </w:pPr>
      <w:bookmarkStart w:id="100" w:name="_Toc235519053"/>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37</w:t>
      </w:r>
      <w:r w:rsidR="0037179A"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Nasadzenia roślin w parkach</w:t>
      </w:r>
      <w:r w:rsidR="00894CE2" w:rsidRPr="00253FA9">
        <w:rPr>
          <w:rFonts w:asciiTheme="minorHAnsi" w:hAnsiTheme="minorHAnsi" w:cstheme="minorHAnsi"/>
          <w:b/>
          <w:bCs/>
          <w:sz w:val="24"/>
          <w:szCs w:val="24"/>
        </w:rPr>
        <w:t xml:space="preserve"> </w:t>
      </w:r>
      <w:r w:rsidRPr="00253FA9">
        <w:rPr>
          <w:rFonts w:asciiTheme="minorHAnsi" w:hAnsiTheme="minorHAnsi" w:cstheme="minorHAnsi"/>
          <w:b/>
          <w:bCs/>
          <w:sz w:val="24"/>
          <w:szCs w:val="24"/>
        </w:rPr>
        <w:t>/</w:t>
      </w:r>
      <w:r w:rsidR="00894CE2" w:rsidRPr="00253FA9">
        <w:rPr>
          <w:rFonts w:asciiTheme="minorHAnsi" w:hAnsiTheme="minorHAnsi" w:cstheme="minorHAnsi"/>
          <w:b/>
          <w:bCs/>
          <w:sz w:val="24"/>
          <w:szCs w:val="24"/>
        </w:rPr>
        <w:t xml:space="preserve"> </w:t>
      </w:r>
      <w:r w:rsidRPr="00253FA9">
        <w:rPr>
          <w:rFonts w:asciiTheme="minorHAnsi" w:hAnsiTheme="minorHAnsi" w:cstheme="minorHAnsi"/>
          <w:b/>
          <w:bCs/>
          <w:sz w:val="24"/>
          <w:szCs w:val="24"/>
        </w:rPr>
        <w:t>skwerach w Białymstoku</w:t>
      </w:r>
      <w:bookmarkEnd w:id="99"/>
      <w:bookmarkEnd w:id="100"/>
    </w:p>
    <w:tbl>
      <w:tblPr>
        <w:tblStyle w:val="Tabela-Siatka"/>
        <w:tblW w:w="9498" w:type="dxa"/>
        <w:tblInd w:w="-5" w:type="dxa"/>
        <w:tblLook w:val="04A0" w:firstRow="1" w:lastRow="0" w:firstColumn="1" w:lastColumn="0" w:noHBand="0" w:noVBand="1"/>
        <w:tblCaption w:val="Tabela 37. Nasadzenia roślin w parkach / skwerach w Białymstoku"/>
        <w:tblDescription w:val="Z wyszczególnieniem lat w okresie 2020-2024, grupy roślin, liczby oraz wartości. "/>
      </w:tblPr>
      <w:tblGrid>
        <w:gridCol w:w="709"/>
        <w:gridCol w:w="1559"/>
        <w:gridCol w:w="993"/>
        <w:gridCol w:w="1134"/>
        <w:gridCol w:w="1134"/>
        <w:gridCol w:w="1984"/>
        <w:gridCol w:w="1985"/>
      </w:tblGrid>
      <w:tr w:rsidR="00C97B01" w:rsidRPr="00253FA9" w14:paraId="3A786D6A" w14:textId="77777777" w:rsidTr="00F421D4">
        <w:trPr>
          <w:tblHeader/>
        </w:trPr>
        <w:tc>
          <w:tcPr>
            <w:tcW w:w="709" w:type="dxa"/>
            <w:shd w:val="clear" w:color="auto" w:fill="F2F2F2" w:themeFill="background1" w:themeFillShade="F2"/>
            <w:vAlign w:val="center"/>
          </w:tcPr>
          <w:p w14:paraId="679EDC10" w14:textId="77777777" w:rsidR="007700CB" w:rsidRPr="00253FA9" w:rsidRDefault="007700C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559" w:type="dxa"/>
            <w:shd w:val="clear" w:color="auto" w:fill="F2F2F2" w:themeFill="background1" w:themeFillShade="F2"/>
            <w:vAlign w:val="center"/>
          </w:tcPr>
          <w:p w14:paraId="546D341E" w14:textId="77777777" w:rsidR="007700CB" w:rsidRPr="00253FA9" w:rsidRDefault="007700C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Grupy roślin</w:t>
            </w:r>
          </w:p>
        </w:tc>
        <w:tc>
          <w:tcPr>
            <w:tcW w:w="993" w:type="dxa"/>
            <w:shd w:val="clear" w:color="auto" w:fill="F2F2F2" w:themeFill="background1" w:themeFillShade="F2"/>
            <w:vAlign w:val="center"/>
          </w:tcPr>
          <w:p w14:paraId="7C7548B9" w14:textId="77777777" w:rsidR="007700CB" w:rsidRPr="00253FA9" w:rsidRDefault="007700C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Drzewa</w:t>
            </w:r>
          </w:p>
        </w:tc>
        <w:tc>
          <w:tcPr>
            <w:tcW w:w="1134" w:type="dxa"/>
            <w:shd w:val="clear" w:color="auto" w:fill="F2F2F2" w:themeFill="background1" w:themeFillShade="F2"/>
            <w:vAlign w:val="center"/>
          </w:tcPr>
          <w:p w14:paraId="3A73DBA4" w14:textId="77777777" w:rsidR="007700CB" w:rsidRPr="00253FA9" w:rsidRDefault="007700C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Krzewy</w:t>
            </w:r>
          </w:p>
        </w:tc>
        <w:tc>
          <w:tcPr>
            <w:tcW w:w="1134" w:type="dxa"/>
            <w:shd w:val="clear" w:color="auto" w:fill="F2F2F2" w:themeFill="background1" w:themeFillShade="F2"/>
            <w:vAlign w:val="center"/>
          </w:tcPr>
          <w:p w14:paraId="09BDF4EE" w14:textId="77777777" w:rsidR="007700CB" w:rsidRPr="00253FA9" w:rsidRDefault="007700C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Byliny</w:t>
            </w:r>
          </w:p>
        </w:tc>
        <w:tc>
          <w:tcPr>
            <w:tcW w:w="1984" w:type="dxa"/>
            <w:shd w:val="clear" w:color="auto" w:fill="F2F2F2" w:themeFill="background1" w:themeFillShade="F2"/>
            <w:vAlign w:val="center"/>
          </w:tcPr>
          <w:p w14:paraId="5769F379" w14:textId="77777777" w:rsidR="007700CB" w:rsidRPr="00253FA9" w:rsidRDefault="007700C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Rośliny cebulowe</w:t>
            </w:r>
          </w:p>
        </w:tc>
        <w:tc>
          <w:tcPr>
            <w:tcW w:w="1985" w:type="dxa"/>
            <w:shd w:val="clear" w:color="auto" w:fill="F2F2F2" w:themeFill="background1" w:themeFillShade="F2"/>
            <w:vAlign w:val="center"/>
          </w:tcPr>
          <w:p w14:paraId="16AE5ED2" w14:textId="137B8670" w:rsidR="007700CB" w:rsidRPr="00253FA9" w:rsidRDefault="00D0694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Rośliny cebulowe</w:t>
            </w:r>
          </w:p>
        </w:tc>
      </w:tr>
      <w:tr w:rsidR="001D6069" w:rsidRPr="00253FA9" w14:paraId="5C01BD27" w14:textId="77777777" w:rsidTr="00F421D4">
        <w:trPr>
          <w:trHeight w:val="384"/>
        </w:trPr>
        <w:tc>
          <w:tcPr>
            <w:tcW w:w="709" w:type="dxa"/>
            <w:shd w:val="clear" w:color="auto" w:fill="F2F2F2" w:themeFill="background1" w:themeFillShade="F2"/>
            <w:vAlign w:val="center"/>
          </w:tcPr>
          <w:p w14:paraId="0027B787" w14:textId="0DEE9532"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1559" w:type="dxa"/>
          </w:tcPr>
          <w:p w14:paraId="0EB862A1" w14:textId="42D65FCC" w:rsidR="001D6069" w:rsidRPr="00EF4F18"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w:t>
            </w:r>
            <w:r w:rsidR="001D6069" w:rsidRPr="00F421D4">
              <w:rPr>
                <w:rFonts w:asciiTheme="minorHAnsi" w:hAnsiTheme="minorHAnsi" w:cstheme="minorHAnsi"/>
                <w:bCs/>
                <w:sz w:val="24"/>
                <w:szCs w:val="24"/>
              </w:rPr>
              <w:t xml:space="preserve"> (szt.)</w:t>
            </w:r>
          </w:p>
        </w:tc>
        <w:tc>
          <w:tcPr>
            <w:tcW w:w="993" w:type="dxa"/>
            <w:vAlign w:val="center"/>
          </w:tcPr>
          <w:p w14:paraId="52AC70E3" w14:textId="31C45BDA"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103</w:t>
            </w:r>
          </w:p>
        </w:tc>
        <w:tc>
          <w:tcPr>
            <w:tcW w:w="1134" w:type="dxa"/>
            <w:vAlign w:val="center"/>
          </w:tcPr>
          <w:p w14:paraId="3C7397BA" w14:textId="55048F3D"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4 347</w:t>
            </w:r>
          </w:p>
        </w:tc>
        <w:tc>
          <w:tcPr>
            <w:tcW w:w="1134" w:type="dxa"/>
            <w:vAlign w:val="center"/>
          </w:tcPr>
          <w:p w14:paraId="39908FC4" w14:textId="2AF7F738"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11 791</w:t>
            </w:r>
          </w:p>
        </w:tc>
        <w:tc>
          <w:tcPr>
            <w:tcW w:w="1984" w:type="dxa"/>
            <w:vAlign w:val="center"/>
          </w:tcPr>
          <w:p w14:paraId="79E819D5" w14:textId="05D3F3F1"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63 204</w:t>
            </w:r>
          </w:p>
        </w:tc>
        <w:tc>
          <w:tcPr>
            <w:tcW w:w="1985" w:type="dxa"/>
            <w:vAlign w:val="center"/>
          </w:tcPr>
          <w:p w14:paraId="5833F318" w14:textId="2F421ACD"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1D6069" w:rsidRPr="00253FA9" w14:paraId="24D335A8" w14:textId="77777777" w:rsidTr="00F421D4">
        <w:trPr>
          <w:trHeight w:val="384"/>
        </w:trPr>
        <w:tc>
          <w:tcPr>
            <w:tcW w:w="709" w:type="dxa"/>
            <w:shd w:val="clear" w:color="auto" w:fill="F2F2F2" w:themeFill="background1" w:themeFillShade="F2"/>
            <w:vAlign w:val="center"/>
          </w:tcPr>
          <w:p w14:paraId="49C26E6A" w14:textId="32B190F8" w:rsidR="001D6069" w:rsidRPr="00F421D4"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2020</w:t>
            </w:r>
          </w:p>
        </w:tc>
        <w:tc>
          <w:tcPr>
            <w:tcW w:w="1559" w:type="dxa"/>
          </w:tcPr>
          <w:p w14:paraId="4312ABE7" w14:textId="160AF16F" w:rsidR="001D6069" w:rsidRPr="00EF4F18"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993" w:type="dxa"/>
            <w:vAlign w:val="center"/>
          </w:tcPr>
          <w:p w14:paraId="3E599D20" w14:textId="3CDCE353"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25 961</w:t>
            </w:r>
          </w:p>
        </w:tc>
        <w:tc>
          <w:tcPr>
            <w:tcW w:w="1134" w:type="dxa"/>
            <w:vAlign w:val="center"/>
          </w:tcPr>
          <w:p w14:paraId="0EEDB729" w14:textId="0109C33E"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34 713</w:t>
            </w:r>
          </w:p>
        </w:tc>
        <w:tc>
          <w:tcPr>
            <w:tcW w:w="1134" w:type="dxa"/>
            <w:vAlign w:val="center"/>
          </w:tcPr>
          <w:p w14:paraId="50984DE6" w14:textId="6E93DE10"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12 470</w:t>
            </w:r>
          </w:p>
        </w:tc>
        <w:tc>
          <w:tcPr>
            <w:tcW w:w="1984" w:type="dxa"/>
            <w:vAlign w:val="center"/>
          </w:tcPr>
          <w:p w14:paraId="7DF15E9F" w14:textId="39BB0306"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96 255</w:t>
            </w:r>
          </w:p>
        </w:tc>
        <w:tc>
          <w:tcPr>
            <w:tcW w:w="1985" w:type="dxa"/>
            <w:vAlign w:val="center"/>
          </w:tcPr>
          <w:p w14:paraId="2FC7F372" w14:textId="566FE242"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1D6069" w:rsidRPr="00253FA9" w14:paraId="21E560B4" w14:textId="77777777" w:rsidTr="00F421D4">
        <w:trPr>
          <w:trHeight w:val="384"/>
        </w:trPr>
        <w:tc>
          <w:tcPr>
            <w:tcW w:w="709" w:type="dxa"/>
            <w:shd w:val="clear" w:color="auto" w:fill="F2F2F2" w:themeFill="background1" w:themeFillShade="F2"/>
            <w:vAlign w:val="center"/>
          </w:tcPr>
          <w:p w14:paraId="55BE2E52" w14:textId="1D47D918"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1559" w:type="dxa"/>
          </w:tcPr>
          <w:p w14:paraId="7C03D3C8" w14:textId="5E52775D" w:rsidR="001D6069" w:rsidRPr="00EF4F18"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993" w:type="dxa"/>
            <w:vAlign w:val="center"/>
          </w:tcPr>
          <w:p w14:paraId="39E09140" w14:textId="4A2E551D"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134" w:type="dxa"/>
            <w:vAlign w:val="center"/>
          </w:tcPr>
          <w:p w14:paraId="773105CF" w14:textId="6E840E20"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5 725</w:t>
            </w:r>
          </w:p>
        </w:tc>
        <w:tc>
          <w:tcPr>
            <w:tcW w:w="1134" w:type="dxa"/>
            <w:vAlign w:val="center"/>
          </w:tcPr>
          <w:p w14:paraId="2EB8D3EE" w14:textId="5B1EE499"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7 982</w:t>
            </w:r>
          </w:p>
        </w:tc>
        <w:tc>
          <w:tcPr>
            <w:tcW w:w="1984" w:type="dxa"/>
            <w:vAlign w:val="center"/>
          </w:tcPr>
          <w:p w14:paraId="03A72383" w14:textId="4B34AEE7"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112 204</w:t>
            </w:r>
          </w:p>
        </w:tc>
        <w:tc>
          <w:tcPr>
            <w:tcW w:w="1985" w:type="dxa"/>
            <w:vAlign w:val="center"/>
          </w:tcPr>
          <w:p w14:paraId="3E0A0818" w14:textId="3F26AE48"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1D6069" w:rsidRPr="00253FA9" w14:paraId="2D31160F" w14:textId="77777777" w:rsidTr="00F421D4">
        <w:trPr>
          <w:trHeight w:val="384"/>
        </w:trPr>
        <w:tc>
          <w:tcPr>
            <w:tcW w:w="709" w:type="dxa"/>
            <w:shd w:val="clear" w:color="auto" w:fill="F2F2F2" w:themeFill="background1" w:themeFillShade="F2"/>
            <w:vAlign w:val="center"/>
          </w:tcPr>
          <w:p w14:paraId="77BBA703" w14:textId="757E9678" w:rsidR="001D6069" w:rsidRPr="00F421D4"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2021</w:t>
            </w:r>
          </w:p>
        </w:tc>
        <w:tc>
          <w:tcPr>
            <w:tcW w:w="1559" w:type="dxa"/>
          </w:tcPr>
          <w:p w14:paraId="7503252F" w14:textId="49F8DC3E" w:rsidR="001D6069" w:rsidRPr="00EF4F18"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993" w:type="dxa"/>
            <w:vAlign w:val="center"/>
          </w:tcPr>
          <w:p w14:paraId="14B66919" w14:textId="6B26196D"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9 698</w:t>
            </w:r>
          </w:p>
        </w:tc>
        <w:tc>
          <w:tcPr>
            <w:tcW w:w="1134" w:type="dxa"/>
            <w:vAlign w:val="center"/>
          </w:tcPr>
          <w:p w14:paraId="34EAA2A6" w14:textId="2FAA61CF"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68 884</w:t>
            </w:r>
          </w:p>
        </w:tc>
        <w:tc>
          <w:tcPr>
            <w:tcW w:w="1134" w:type="dxa"/>
            <w:vAlign w:val="center"/>
          </w:tcPr>
          <w:p w14:paraId="286E877C" w14:textId="36771BBD"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32 003</w:t>
            </w:r>
          </w:p>
        </w:tc>
        <w:tc>
          <w:tcPr>
            <w:tcW w:w="1984" w:type="dxa"/>
            <w:vAlign w:val="center"/>
          </w:tcPr>
          <w:p w14:paraId="335056F8" w14:textId="126FFDD3"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127 185</w:t>
            </w:r>
          </w:p>
        </w:tc>
        <w:tc>
          <w:tcPr>
            <w:tcW w:w="1985" w:type="dxa"/>
            <w:vAlign w:val="center"/>
          </w:tcPr>
          <w:p w14:paraId="2C254767" w14:textId="6D694B29"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1D6069" w:rsidRPr="00253FA9" w14:paraId="14A7BD15" w14:textId="77777777" w:rsidTr="00F421D4">
        <w:trPr>
          <w:trHeight w:val="384"/>
        </w:trPr>
        <w:tc>
          <w:tcPr>
            <w:tcW w:w="709" w:type="dxa"/>
            <w:shd w:val="clear" w:color="auto" w:fill="F2F2F2" w:themeFill="background1" w:themeFillShade="F2"/>
            <w:vAlign w:val="center"/>
          </w:tcPr>
          <w:p w14:paraId="4F27F68B" w14:textId="7B7556FB"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1559" w:type="dxa"/>
          </w:tcPr>
          <w:p w14:paraId="4B2A1C12" w14:textId="13E69422" w:rsidR="001D6069" w:rsidRPr="00EF4F18"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993" w:type="dxa"/>
            <w:vAlign w:val="center"/>
          </w:tcPr>
          <w:p w14:paraId="2983B5C2" w14:textId="396B36B6"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87</w:t>
            </w:r>
          </w:p>
        </w:tc>
        <w:tc>
          <w:tcPr>
            <w:tcW w:w="1134" w:type="dxa"/>
            <w:vAlign w:val="center"/>
          </w:tcPr>
          <w:p w14:paraId="3CE09770" w14:textId="611EC479"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15 276</w:t>
            </w:r>
          </w:p>
        </w:tc>
        <w:tc>
          <w:tcPr>
            <w:tcW w:w="1134" w:type="dxa"/>
            <w:vAlign w:val="center"/>
          </w:tcPr>
          <w:p w14:paraId="0F1E73DD" w14:textId="7464466C"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8 656</w:t>
            </w:r>
          </w:p>
        </w:tc>
        <w:tc>
          <w:tcPr>
            <w:tcW w:w="1984" w:type="dxa"/>
            <w:vAlign w:val="center"/>
          </w:tcPr>
          <w:p w14:paraId="1E4FA666" w14:textId="45EE8FBA"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114 654</w:t>
            </w:r>
          </w:p>
        </w:tc>
        <w:tc>
          <w:tcPr>
            <w:tcW w:w="1985" w:type="dxa"/>
            <w:vAlign w:val="center"/>
          </w:tcPr>
          <w:p w14:paraId="70AF6AF9" w14:textId="6C0C9B06"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1D6069" w:rsidRPr="00253FA9" w14:paraId="0E854625" w14:textId="77777777" w:rsidTr="00F421D4">
        <w:trPr>
          <w:trHeight w:val="384"/>
        </w:trPr>
        <w:tc>
          <w:tcPr>
            <w:tcW w:w="709" w:type="dxa"/>
            <w:shd w:val="clear" w:color="auto" w:fill="F2F2F2" w:themeFill="background1" w:themeFillShade="F2"/>
            <w:vAlign w:val="center"/>
          </w:tcPr>
          <w:p w14:paraId="020D9464" w14:textId="433DBA7C" w:rsidR="001D6069" w:rsidRPr="00F421D4"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2022</w:t>
            </w:r>
          </w:p>
        </w:tc>
        <w:tc>
          <w:tcPr>
            <w:tcW w:w="1559" w:type="dxa"/>
          </w:tcPr>
          <w:p w14:paraId="5E0277EC" w14:textId="3AA427D2" w:rsidR="001D6069" w:rsidRPr="00EF4F18"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993" w:type="dxa"/>
            <w:vAlign w:val="center"/>
          </w:tcPr>
          <w:p w14:paraId="1FBF9066" w14:textId="469879D5"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20 519</w:t>
            </w:r>
          </w:p>
        </w:tc>
        <w:tc>
          <w:tcPr>
            <w:tcW w:w="1134" w:type="dxa"/>
            <w:vAlign w:val="center"/>
          </w:tcPr>
          <w:p w14:paraId="1313669C" w14:textId="6286B259"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127 555</w:t>
            </w:r>
          </w:p>
        </w:tc>
        <w:tc>
          <w:tcPr>
            <w:tcW w:w="1134" w:type="dxa"/>
            <w:vAlign w:val="center"/>
          </w:tcPr>
          <w:p w14:paraId="6A542212" w14:textId="6474F598"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27 180</w:t>
            </w:r>
          </w:p>
        </w:tc>
        <w:tc>
          <w:tcPr>
            <w:tcW w:w="1984" w:type="dxa"/>
            <w:vAlign w:val="center"/>
          </w:tcPr>
          <w:p w14:paraId="38ABFD9B" w14:textId="75FEAC52"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139 690</w:t>
            </w:r>
          </w:p>
        </w:tc>
        <w:tc>
          <w:tcPr>
            <w:tcW w:w="1985" w:type="dxa"/>
            <w:vAlign w:val="center"/>
          </w:tcPr>
          <w:p w14:paraId="392D00D2" w14:textId="4625B967"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1D6069" w:rsidRPr="00253FA9" w14:paraId="62E4F3CD" w14:textId="77777777" w:rsidTr="00F421D4">
        <w:trPr>
          <w:trHeight w:val="384"/>
        </w:trPr>
        <w:tc>
          <w:tcPr>
            <w:tcW w:w="709" w:type="dxa"/>
            <w:shd w:val="clear" w:color="auto" w:fill="F2F2F2" w:themeFill="background1" w:themeFillShade="F2"/>
            <w:vAlign w:val="center"/>
          </w:tcPr>
          <w:p w14:paraId="29E0A25B" w14:textId="304688C0"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1559" w:type="dxa"/>
          </w:tcPr>
          <w:p w14:paraId="29C13748" w14:textId="7192F7F1" w:rsidR="001D6069" w:rsidRPr="00F421D4"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993" w:type="dxa"/>
            <w:vAlign w:val="center"/>
          </w:tcPr>
          <w:p w14:paraId="74727DCD" w14:textId="14245164"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52</w:t>
            </w:r>
          </w:p>
        </w:tc>
        <w:tc>
          <w:tcPr>
            <w:tcW w:w="1134" w:type="dxa"/>
            <w:vAlign w:val="center"/>
          </w:tcPr>
          <w:p w14:paraId="67510799" w14:textId="50531F47"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13 434</w:t>
            </w:r>
          </w:p>
        </w:tc>
        <w:tc>
          <w:tcPr>
            <w:tcW w:w="1134" w:type="dxa"/>
            <w:vAlign w:val="center"/>
          </w:tcPr>
          <w:p w14:paraId="2A9D689A" w14:textId="1FE3B83E"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9 196</w:t>
            </w:r>
          </w:p>
        </w:tc>
        <w:tc>
          <w:tcPr>
            <w:tcW w:w="1984" w:type="dxa"/>
            <w:vAlign w:val="center"/>
          </w:tcPr>
          <w:p w14:paraId="73C2A49F" w14:textId="7E1FE701"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183 600</w:t>
            </w:r>
          </w:p>
        </w:tc>
        <w:tc>
          <w:tcPr>
            <w:tcW w:w="1985" w:type="dxa"/>
            <w:vAlign w:val="center"/>
          </w:tcPr>
          <w:p w14:paraId="0D326F4F" w14:textId="28EE1251"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1D6069" w:rsidRPr="00253FA9" w14:paraId="5D159B68" w14:textId="77777777" w:rsidTr="00F421D4">
        <w:trPr>
          <w:trHeight w:val="384"/>
        </w:trPr>
        <w:tc>
          <w:tcPr>
            <w:tcW w:w="709" w:type="dxa"/>
            <w:shd w:val="clear" w:color="auto" w:fill="F2F2F2" w:themeFill="background1" w:themeFillShade="F2"/>
            <w:vAlign w:val="center"/>
          </w:tcPr>
          <w:p w14:paraId="0469F1F8" w14:textId="03BE08AF" w:rsidR="001D6069" w:rsidRPr="00F421D4"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2023</w:t>
            </w:r>
          </w:p>
        </w:tc>
        <w:tc>
          <w:tcPr>
            <w:tcW w:w="1559" w:type="dxa"/>
          </w:tcPr>
          <w:p w14:paraId="6F74592F" w14:textId="50417821" w:rsidR="001D6069" w:rsidRPr="00EF4F18"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993" w:type="dxa"/>
            <w:vAlign w:val="center"/>
          </w:tcPr>
          <w:p w14:paraId="5D8E52B7" w14:textId="7AAA677F"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34 575</w:t>
            </w:r>
          </w:p>
        </w:tc>
        <w:tc>
          <w:tcPr>
            <w:tcW w:w="1134" w:type="dxa"/>
            <w:vAlign w:val="center"/>
          </w:tcPr>
          <w:p w14:paraId="38080D06" w14:textId="76516759"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171 308</w:t>
            </w:r>
          </w:p>
        </w:tc>
        <w:tc>
          <w:tcPr>
            <w:tcW w:w="1134" w:type="dxa"/>
            <w:vAlign w:val="center"/>
          </w:tcPr>
          <w:p w14:paraId="27E87127" w14:textId="2BF6B70C"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76 128</w:t>
            </w:r>
          </w:p>
        </w:tc>
        <w:tc>
          <w:tcPr>
            <w:tcW w:w="1984" w:type="dxa"/>
            <w:vAlign w:val="center"/>
          </w:tcPr>
          <w:p w14:paraId="1B49B412" w14:textId="32D908A0"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139 690</w:t>
            </w:r>
          </w:p>
        </w:tc>
        <w:tc>
          <w:tcPr>
            <w:tcW w:w="1985" w:type="dxa"/>
            <w:vAlign w:val="center"/>
          </w:tcPr>
          <w:p w14:paraId="758DD447" w14:textId="4B2C9D9E"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D06945" w:rsidRPr="00253FA9" w14:paraId="4665303A" w14:textId="77777777" w:rsidTr="00F421D4">
        <w:trPr>
          <w:trHeight w:val="384"/>
        </w:trPr>
        <w:tc>
          <w:tcPr>
            <w:tcW w:w="709" w:type="dxa"/>
            <w:shd w:val="clear" w:color="auto" w:fill="F2F2F2" w:themeFill="background1" w:themeFillShade="F2"/>
            <w:vAlign w:val="center"/>
          </w:tcPr>
          <w:p w14:paraId="3BD710BE" w14:textId="60A8F473" w:rsidR="00D06945" w:rsidRPr="00F421D4" w:rsidRDefault="00D06945" w:rsidP="00253FA9">
            <w:pPr>
              <w:spacing w:line="276" w:lineRule="auto"/>
              <w:rPr>
                <w:rFonts w:asciiTheme="minorHAnsi" w:hAnsiTheme="minorHAnsi" w:cstheme="minorHAnsi"/>
                <w:bCs/>
                <w:sz w:val="24"/>
                <w:szCs w:val="24"/>
              </w:rPr>
            </w:pPr>
            <w:r w:rsidRPr="00F421D4">
              <w:rPr>
                <w:rFonts w:asciiTheme="minorHAnsi" w:hAnsiTheme="minorHAnsi" w:cstheme="minorHAnsi"/>
                <w:bCs/>
                <w:color w:val="000000" w:themeColor="text1"/>
                <w:sz w:val="24"/>
                <w:szCs w:val="24"/>
              </w:rPr>
              <w:t>2024</w:t>
            </w:r>
          </w:p>
        </w:tc>
        <w:tc>
          <w:tcPr>
            <w:tcW w:w="1559" w:type="dxa"/>
          </w:tcPr>
          <w:p w14:paraId="44AA1B4B" w14:textId="3A3051C7" w:rsidR="00D06945" w:rsidRPr="00F421D4"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993" w:type="dxa"/>
            <w:vAlign w:val="center"/>
          </w:tcPr>
          <w:p w14:paraId="4CE5F705" w14:textId="2DBA6ACC"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71</w:t>
            </w:r>
          </w:p>
        </w:tc>
        <w:tc>
          <w:tcPr>
            <w:tcW w:w="1134" w:type="dxa"/>
            <w:vAlign w:val="center"/>
          </w:tcPr>
          <w:p w14:paraId="2D424E70" w14:textId="25482FC4"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21 138</w:t>
            </w:r>
          </w:p>
        </w:tc>
        <w:tc>
          <w:tcPr>
            <w:tcW w:w="1134" w:type="dxa"/>
            <w:vAlign w:val="center"/>
          </w:tcPr>
          <w:p w14:paraId="63C7ED6F" w14:textId="45F00315"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11 850</w:t>
            </w:r>
          </w:p>
        </w:tc>
        <w:tc>
          <w:tcPr>
            <w:tcW w:w="1984" w:type="dxa"/>
            <w:vAlign w:val="center"/>
          </w:tcPr>
          <w:p w14:paraId="07ECB7DC" w14:textId="75FEFA5E"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309 368</w:t>
            </w:r>
          </w:p>
        </w:tc>
        <w:tc>
          <w:tcPr>
            <w:tcW w:w="1985" w:type="dxa"/>
            <w:vAlign w:val="center"/>
          </w:tcPr>
          <w:p w14:paraId="1F56220E" w14:textId="3BBAD249"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110</w:t>
            </w:r>
          </w:p>
        </w:tc>
      </w:tr>
      <w:tr w:rsidR="00D06945" w:rsidRPr="00253FA9" w14:paraId="74E89952" w14:textId="77777777" w:rsidTr="00F421D4">
        <w:trPr>
          <w:trHeight w:val="384"/>
        </w:trPr>
        <w:tc>
          <w:tcPr>
            <w:tcW w:w="709" w:type="dxa"/>
            <w:shd w:val="clear" w:color="auto" w:fill="F2F2F2" w:themeFill="background1" w:themeFillShade="F2"/>
            <w:vAlign w:val="center"/>
          </w:tcPr>
          <w:p w14:paraId="34FE788E" w14:textId="50DA0DCC" w:rsidR="00D06945" w:rsidRPr="00EF4F18"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2024</w:t>
            </w:r>
          </w:p>
        </w:tc>
        <w:tc>
          <w:tcPr>
            <w:tcW w:w="1559" w:type="dxa"/>
          </w:tcPr>
          <w:p w14:paraId="2163AC8A" w14:textId="33D321B5" w:rsidR="00D06945" w:rsidRPr="00F421D4" w:rsidRDefault="00D0694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993" w:type="dxa"/>
            <w:vAlign w:val="center"/>
          </w:tcPr>
          <w:p w14:paraId="07DEF284" w14:textId="355CFB5F"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25 088</w:t>
            </w:r>
          </w:p>
        </w:tc>
        <w:tc>
          <w:tcPr>
            <w:tcW w:w="1134" w:type="dxa"/>
            <w:vAlign w:val="center"/>
          </w:tcPr>
          <w:p w14:paraId="0F0A7744" w14:textId="6CCC47BE"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109 337</w:t>
            </w:r>
          </w:p>
        </w:tc>
        <w:tc>
          <w:tcPr>
            <w:tcW w:w="1134" w:type="dxa"/>
            <w:vAlign w:val="center"/>
          </w:tcPr>
          <w:p w14:paraId="1F8E1FDB" w14:textId="0EF232E4"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75 108</w:t>
            </w:r>
          </w:p>
        </w:tc>
        <w:tc>
          <w:tcPr>
            <w:tcW w:w="1984" w:type="dxa"/>
            <w:vAlign w:val="center"/>
          </w:tcPr>
          <w:p w14:paraId="2A68D838" w14:textId="19CC4E20"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458 00</w:t>
            </w:r>
            <w:r w:rsidR="003524D3" w:rsidRPr="00253FA9">
              <w:rPr>
                <w:rFonts w:asciiTheme="minorHAnsi" w:hAnsiTheme="minorHAnsi" w:cstheme="minorHAnsi"/>
                <w:sz w:val="24"/>
                <w:szCs w:val="24"/>
              </w:rPr>
              <w:t>9</w:t>
            </w:r>
          </w:p>
        </w:tc>
        <w:tc>
          <w:tcPr>
            <w:tcW w:w="1985" w:type="dxa"/>
            <w:vAlign w:val="center"/>
          </w:tcPr>
          <w:p w14:paraId="133BB703" w14:textId="60F6FC1F" w:rsidR="00D06945" w:rsidRPr="00253FA9" w:rsidRDefault="00D069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1 000</w:t>
            </w:r>
          </w:p>
        </w:tc>
      </w:tr>
    </w:tbl>
    <w:p w14:paraId="0560D609" w14:textId="70CE68E5" w:rsidR="00184FA2" w:rsidRPr="00253FA9" w:rsidRDefault="1043319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Departament Gospodarki Komunalnej</w:t>
      </w:r>
      <w:r w:rsidR="009409C2" w:rsidRPr="00253FA9">
        <w:rPr>
          <w:rFonts w:asciiTheme="minorHAnsi" w:hAnsiTheme="minorHAnsi" w:cstheme="minorHAnsi"/>
          <w:color w:val="000000" w:themeColor="text1"/>
          <w:sz w:val="24"/>
          <w:szCs w:val="24"/>
        </w:rPr>
        <w:t xml:space="preserve"> i Ochrony Środowiska </w:t>
      </w:r>
    </w:p>
    <w:p w14:paraId="1E63C534" w14:textId="4DB76F26" w:rsidR="00184FA2" w:rsidRPr="00253FA9" w:rsidRDefault="10433191" w:rsidP="00253FA9">
      <w:pPr>
        <w:pStyle w:val="Legenda"/>
        <w:spacing w:before="240" w:line="276" w:lineRule="auto"/>
        <w:rPr>
          <w:rFonts w:asciiTheme="minorHAnsi" w:hAnsiTheme="minorHAnsi" w:cstheme="minorHAnsi"/>
          <w:sz w:val="24"/>
          <w:szCs w:val="24"/>
        </w:rPr>
      </w:pPr>
      <w:bookmarkStart w:id="101" w:name="_Toc6568299"/>
      <w:bookmarkStart w:id="102" w:name="_Toc235519054"/>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38</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Nasadzenia drzew i krzewów w pasach drogowych w Białymstoku</w:t>
      </w:r>
      <w:bookmarkEnd w:id="101"/>
      <w:bookmarkEnd w:id="102"/>
    </w:p>
    <w:tbl>
      <w:tblPr>
        <w:tblStyle w:val="Tabela-Siatka"/>
        <w:tblW w:w="9067" w:type="dxa"/>
        <w:tblLook w:val="04A0" w:firstRow="1" w:lastRow="0" w:firstColumn="1" w:lastColumn="0" w:noHBand="0" w:noVBand="1"/>
        <w:tblCaption w:val="Tabela 38. Nasadzenia drzew i krzewów w pasach drogowych w Białymstoku"/>
        <w:tblDescription w:val="Z wyszczególnieniem lat w okresie 2020-2024, grupy roślin, ich liczby oraz wartości. "/>
      </w:tblPr>
      <w:tblGrid>
        <w:gridCol w:w="918"/>
        <w:gridCol w:w="1629"/>
        <w:gridCol w:w="3118"/>
        <w:gridCol w:w="3402"/>
      </w:tblGrid>
      <w:tr w:rsidR="00C97B01" w:rsidRPr="00253FA9" w14:paraId="0DC25F56" w14:textId="77777777" w:rsidTr="00F421D4">
        <w:tc>
          <w:tcPr>
            <w:tcW w:w="918" w:type="dxa"/>
            <w:shd w:val="clear" w:color="auto" w:fill="F2F2F2" w:themeFill="background1" w:themeFillShade="F2"/>
            <w:vAlign w:val="center"/>
          </w:tcPr>
          <w:p w14:paraId="49B93345" w14:textId="77777777" w:rsidR="007700CB" w:rsidRPr="00253FA9" w:rsidRDefault="007700C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629" w:type="dxa"/>
            <w:shd w:val="clear" w:color="auto" w:fill="F2F2F2" w:themeFill="background1" w:themeFillShade="F2"/>
            <w:vAlign w:val="center"/>
          </w:tcPr>
          <w:p w14:paraId="60F0C83D" w14:textId="77777777" w:rsidR="007700CB" w:rsidRPr="00253FA9" w:rsidRDefault="007700C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Grupy roślin</w:t>
            </w:r>
          </w:p>
        </w:tc>
        <w:tc>
          <w:tcPr>
            <w:tcW w:w="3118" w:type="dxa"/>
            <w:shd w:val="clear" w:color="auto" w:fill="F2F2F2" w:themeFill="background1" w:themeFillShade="F2"/>
            <w:vAlign w:val="center"/>
          </w:tcPr>
          <w:p w14:paraId="103EB4C3" w14:textId="77777777" w:rsidR="007700CB" w:rsidRPr="00253FA9" w:rsidRDefault="007700C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Drzewa</w:t>
            </w:r>
          </w:p>
        </w:tc>
        <w:tc>
          <w:tcPr>
            <w:tcW w:w="3402" w:type="dxa"/>
            <w:shd w:val="clear" w:color="auto" w:fill="F2F2F2" w:themeFill="background1" w:themeFillShade="F2"/>
            <w:vAlign w:val="center"/>
          </w:tcPr>
          <w:p w14:paraId="50A96632" w14:textId="77777777" w:rsidR="007700CB" w:rsidRPr="00253FA9" w:rsidRDefault="007700C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Krzewy</w:t>
            </w:r>
          </w:p>
        </w:tc>
      </w:tr>
      <w:tr w:rsidR="001D6069" w:rsidRPr="00253FA9" w14:paraId="7408AFCA" w14:textId="77777777" w:rsidTr="00F421D4">
        <w:trPr>
          <w:trHeight w:val="373"/>
        </w:trPr>
        <w:tc>
          <w:tcPr>
            <w:tcW w:w="918" w:type="dxa"/>
            <w:shd w:val="clear" w:color="auto" w:fill="F2F2F2" w:themeFill="background1" w:themeFillShade="F2"/>
            <w:vAlign w:val="center"/>
          </w:tcPr>
          <w:p w14:paraId="13947C57" w14:textId="13862427"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1629" w:type="dxa"/>
          </w:tcPr>
          <w:p w14:paraId="4272C8A2" w14:textId="3277262F" w:rsidR="001D6069" w:rsidRPr="00EF4F18"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3118" w:type="dxa"/>
            <w:vAlign w:val="center"/>
          </w:tcPr>
          <w:p w14:paraId="4887BD14" w14:textId="6995982E"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62</w:t>
            </w:r>
          </w:p>
        </w:tc>
        <w:tc>
          <w:tcPr>
            <w:tcW w:w="3402" w:type="dxa"/>
            <w:vAlign w:val="center"/>
          </w:tcPr>
          <w:p w14:paraId="1A6D7405" w14:textId="2AFC1A84"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2 154</w:t>
            </w:r>
          </w:p>
        </w:tc>
      </w:tr>
      <w:tr w:rsidR="001D6069" w:rsidRPr="00253FA9" w14:paraId="7650E00B" w14:textId="77777777" w:rsidTr="00F421D4">
        <w:trPr>
          <w:trHeight w:val="373"/>
        </w:trPr>
        <w:tc>
          <w:tcPr>
            <w:tcW w:w="918" w:type="dxa"/>
            <w:shd w:val="clear" w:color="auto" w:fill="F2F2F2" w:themeFill="background1" w:themeFillShade="F2"/>
            <w:vAlign w:val="center"/>
          </w:tcPr>
          <w:p w14:paraId="0C4CDFA2" w14:textId="3BB5AFFA" w:rsidR="001D6069" w:rsidRPr="00F421D4"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2020</w:t>
            </w:r>
          </w:p>
        </w:tc>
        <w:tc>
          <w:tcPr>
            <w:tcW w:w="1629" w:type="dxa"/>
          </w:tcPr>
          <w:p w14:paraId="7C2BF814" w14:textId="249212D2" w:rsidR="001D6069" w:rsidRPr="00EF4F18"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3118" w:type="dxa"/>
            <w:vAlign w:val="center"/>
          </w:tcPr>
          <w:p w14:paraId="3DD91A3E" w14:textId="12E8C61A"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24 800</w:t>
            </w:r>
          </w:p>
        </w:tc>
        <w:tc>
          <w:tcPr>
            <w:tcW w:w="3402" w:type="dxa"/>
            <w:vAlign w:val="center"/>
          </w:tcPr>
          <w:p w14:paraId="4CD0837B" w14:textId="070495B0"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47 388</w:t>
            </w:r>
          </w:p>
        </w:tc>
      </w:tr>
      <w:tr w:rsidR="001D6069" w:rsidRPr="00253FA9" w14:paraId="3B8D70AF" w14:textId="77777777" w:rsidTr="00F421D4">
        <w:trPr>
          <w:trHeight w:val="373"/>
        </w:trPr>
        <w:tc>
          <w:tcPr>
            <w:tcW w:w="918" w:type="dxa"/>
            <w:shd w:val="clear" w:color="auto" w:fill="F2F2F2" w:themeFill="background1" w:themeFillShade="F2"/>
            <w:vAlign w:val="center"/>
          </w:tcPr>
          <w:p w14:paraId="17B00873" w14:textId="55EF23EE"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1629" w:type="dxa"/>
          </w:tcPr>
          <w:p w14:paraId="5740E065" w14:textId="3E82A818" w:rsidR="001D6069" w:rsidRPr="00EF4F18"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3118" w:type="dxa"/>
            <w:vAlign w:val="center"/>
          </w:tcPr>
          <w:p w14:paraId="6EED5A81" w14:textId="50E9F627"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203</w:t>
            </w:r>
          </w:p>
        </w:tc>
        <w:tc>
          <w:tcPr>
            <w:tcW w:w="3402" w:type="dxa"/>
            <w:vAlign w:val="center"/>
          </w:tcPr>
          <w:p w14:paraId="22B60292" w14:textId="3A952510"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r>
      <w:tr w:rsidR="001D6069" w:rsidRPr="00253FA9" w14:paraId="1CB5CE0C" w14:textId="77777777" w:rsidTr="00F421D4">
        <w:trPr>
          <w:trHeight w:val="373"/>
        </w:trPr>
        <w:tc>
          <w:tcPr>
            <w:tcW w:w="918" w:type="dxa"/>
            <w:shd w:val="clear" w:color="auto" w:fill="F2F2F2" w:themeFill="background1" w:themeFillShade="F2"/>
            <w:vAlign w:val="center"/>
          </w:tcPr>
          <w:p w14:paraId="3C28B4A7" w14:textId="55ADFE07" w:rsidR="001D6069" w:rsidRPr="00F421D4"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2021</w:t>
            </w:r>
          </w:p>
        </w:tc>
        <w:tc>
          <w:tcPr>
            <w:tcW w:w="1629" w:type="dxa"/>
          </w:tcPr>
          <w:p w14:paraId="00A744A9" w14:textId="06BBAA10" w:rsidR="001D6069" w:rsidRPr="00EF4F18"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3118" w:type="dxa"/>
            <w:vAlign w:val="center"/>
          </w:tcPr>
          <w:p w14:paraId="2C01C0A4" w14:textId="6877D3B8"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71 250</w:t>
            </w:r>
          </w:p>
        </w:tc>
        <w:tc>
          <w:tcPr>
            <w:tcW w:w="3402" w:type="dxa"/>
            <w:vAlign w:val="center"/>
          </w:tcPr>
          <w:p w14:paraId="5A4824BA" w14:textId="5802249E"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500</w:t>
            </w:r>
          </w:p>
        </w:tc>
      </w:tr>
      <w:tr w:rsidR="001D6069" w:rsidRPr="00253FA9" w14:paraId="1EF7083C" w14:textId="77777777" w:rsidTr="00F421D4">
        <w:trPr>
          <w:trHeight w:val="373"/>
        </w:trPr>
        <w:tc>
          <w:tcPr>
            <w:tcW w:w="918" w:type="dxa"/>
            <w:shd w:val="clear" w:color="auto" w:fill="F2F2F2" w:themeFill="background1" w:themeFillShade="F2"/>
            <w:vAlign w:val="center"/>
          </w:tcPr>
          <w:p w14:paraId="05AE75AF" w14:textId="65439504"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1629" w:type="dxa"/>
          </w:tcPr>
          <w:p w14:paraId="10E56D74" w14:textId="7CF77725" w:rsidR="001D6069" w:rsidRPr="00EF4F18"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3118" w:type="dxa"/>
            <w:vAlign w:val="center"/>
          </w:tcPr>
          <w:p w14:paraId="4CA4BB6E" w14:textId="043423D9"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135</w:t>
            </w:r>
          </w:p>
        </w:tc>
        <w:tc>
          <w:tcPr>
            <w:tcW w:w="3402" w:type="dxa"/>
            <w:vAlign w:val="center"/>
          </w:tcPr>
          <w:p w14:paraId="66B73EF4" w14:textId="5F4FEB1C"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1 239</w:t>
            </w:r>
          </w:p>
        </w:tc>
      </w:tr>
      <w:tr w:rsidR="001D6069" w:rsidRPr="00253FA9" w14:paraId="35CDC438" w14:textId="77777777" w:rsidTr="00F421D4">
        <w:trPr>
          <w:trHeight w:val="373"/>
        </w:trPr>
        <w:tc>
          <w:tcPr>
            <w:tcW w:w="918" w:type="dxa"/>
            <w:shd w:val="clear" w:color="auto" w:fill="F2F2F2" w:themeFill="background1" w:themeFillShade="F2"/>
          </w:tcPr>
          <w:p w14:paraId="0603A75D" w14:textId="18F5B353" w:rsidR="001D6069" w:rsidRPr="00F421D4"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2022</w:t>
            </w:r>
          </w:p>
        </w:tc>
        <w:tc>
          <w:tcPr>
            <w:tcW w:w="1629" w:type="dxa"/>
          </w:tcPr>
          <w:p w14:paraId="55384BCA" w14:textId="17FB829E" w:rsidR="001D6069" w:rsidRPr="00EF4F18"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3118" w:type="dxa"/>
            <w:vAlign w:val="center"/>
          </w:tcPr>
          <w:p w14:paraId="6BC05647" w14:textId="26CE9B07"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48 500</w:t>
            </w:r>
          </w:p>
        </w:tc>
        <w:tc>
          <w:tcPr>
            <w:tcW w:w="3402" w:type="dxa"/>
            <w:vAlign w:val="center"/>
          </w:tcPr>
          <w:p w14:paraId="4CBAD016" w14:textId="5F1E14C9"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15 624</w:t>
            </w:r>
          </w:p>
        </w:tc>
      </w:tr>
      <w:tr w:rsidR="001D6069" w:rsidRPr="00253FA9" w14:paraId="36CDE54F" w14:textId="77777777" w:rsidTr="00F421D4">
        <w:trPr>
          <w:trHeight w:val="373"/>
        </w:trPr>
        <w:tc>
          <w:tcPr>
            <w:tcW w:w="918" w:type="dxa"/>
            <w:shd w:val="clear" w:color="auto" w:fill="F2F2F2" w:themeFill="background1" w:themeFillShade="F2"/>
            <w:vAlign w:val="center"/>
          </w:tcPr>
          <w:p w14:paraId="31ED6539" w14:textId="20105A88"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1629" w:type="dxa"/>
          </w:tcPr>
          <w:p w14:paraId="7B50FD1E" w14:textId="41FB8990" w:rsidR="001D6069" w:rsidRPr="00EF4F18"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3118" w:type="dxa"/>
            <w:vAlign w:val="center"/>
          </w:tcPr>
          <w:p w14:paraId="6D0B57B0" w14:textId="48928E50"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3402" w:type="dxa"/>
            <w:vAlign w:val="center"/>
          </w:tcPr>
          <w:p w14:paraId="672FFB70" w14:textId="396A5C31"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5 808</w:t>
            </w:r>
          </w:p>
        </w:tc>
      </w:tr>
      <w:tr w:rsidR="001D6069" w:rsidRPr="00253FA9" w14:paraId="19FD1DCA" w14:textId="77777777" w:rsidTr="00F421D4">
        <w:trPr>
          <w:trHeight w:val="373"/>
        </w:trPr>
        <w:tc>
          <w:tcPr>
            <w:tcW w:w="918" w:type="dxa"/>
            <w:shd w:val="clear" w:color="auto" w:fill="F2F2F2" w:themeFill="background1" w:themeFillShade="F2"/>
          </w:tcPr>
          <w:p w14:paraId="13E2D793" w14:textId="7832EF74" w:rsidR="001D6069" w:rsidRPr="00EF4F18"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2023</w:t>
            </w:r>
          </w:p>
        </w:tc>
        <w:tc>
          <w:tcPr>
            <w:tcW w:w="1629" w:type="dxa"/>
          </w:tcPr>
          <w:p w14:paraId="0074EE02" w14:textId="405FA86E" w:rsidR="001D6069" w:rsidRPr="00EF4F18"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3118" w:type="dxa"/>
            <w:vAlign w:val="center"/>
          </w:tcPr>
          <w:p w14:paraId="20DB80C5" w14:textId="30CD5BA1"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29 200</w:t>
            </w:r>
          </w:p>
        </w:tc>
        <w:tc>
          <w:tcPr>
            <w:tcW w:w="3402" w:type="dxa"/>
            <w:vAlign w:val="center"/>
          </w:tcPr>
          <w:p w14:paraId="1FE7C855" w14:textId="5140F6E5" w:rsidR="001D6069" w:rsidRPr="00253FA9" w:rsidRDefault="001D60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72 144</w:t>
            </w:r>
          </w:p>
        </w:tc>
      </w:tr>
      <w:tr w:rsidR="001D6069" w:rsidRPr="00253FA9" w14:paraId="4B3F9D38" w14:textId="77777777" w:rsidTr="00F421D4">
        <w:trPr>
          <w:trHeight w:val="373"/>
        </w:trPr>
        <w:tc>
          <w:tcPr>
            <w:tcW w:w="918" w:type="dxa"/>
            <w:shd w:val="clear" w:color="auto" w:fill="F2F2F2" w:themeFill="background1" w:themeFillShade="F2"/>
            <w:vAlign w:val="center"/>
          </w:tcPr>
          <w:p w14:paraId="14B13C60" w14:textId="3F185288" w:rsidR="001D6069" w:rsidRPr="00F421D4" w:rsidRDefault="001D6069"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2024</w:t>
            </w:r>
          </w:p>
        </w:tc>
        <w:tc>
          <w:tcPr>
            <w:tcW w:w="1629" w:type="dxa"/>
          </w:tcPr>
          <w:p w14:paraId="6E65F06F" w14:textId="33F5CE6C" w:rsidR="001D6069" w:rsidRPr="00F421D4" w:rsidRDefault="00A3753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(szt.)</w:t>
            </w:r>
          </w:p>
        </w:tc>
        <w:tc>
          <w:tcPr>
            <w:tcW w:w="3118" w:type="dxa"/>
            <w:vAlign w:val="center"/>
          </w:tcPr>
          <w:p w14:paraId="57C5D00E" w14:textId="558E6A79" w:rsidR="001D6069" w:rsidRPr="00253FA9" w:rsidRDefault="00A3753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w:t>
            </w:r>
          </w:p>
        </w:tc>
        <w:tc>
          <w:tcPr>
            <w:tcW w:w="3402" w:type="dxa"/>
            <w:vAlign w:val="center"/>
          </w:tcPr>
          <w:p w14:paraId="5ACB7B22" w14:textId="46B27D79" w:rsidR="001D6069" w:rsidRPr="00253FA9" w:rsidRDefault="00A3753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14 066</w:t>
            </w:r>
          </w:p>
        </w:tc>
      </w:tr>
      <w:tr w:rsidR="001D6069" w:rsidRPr="00253FA9" w14:paraId="0F807B25" w14:textId="77777777" w:rsidTr="00F421D4">
        <w:trPr>
          <w:trHeight w:val="373"/>
        </w:trPr>
        <w:tc>
          <w:tcPr>
            <w:tcW w:w="918" w:type="dxa"/>
            <w:shd w:val="clear" w:color="auto" w:fill="F2F2F2" w:themeFill="background1" w:themeFillShade="F2"/>
          </w:tcPr>
          <w:p w14:paraId="44C6517A" w14:textId="702E6CE3" w:rsidR="001D6069" w:rsidRPr="00EF4F18" w:rsidRDefault="0063187E"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2024</w:t>
            </w:r>
          </w:p>
        </w:tc>
        <w:tc>
          <w:tcPr>
            <w:tcW w:w="1629" w:type="dxa"/>
          </w:tcPr>
          <w:p w14:paraId="07308D97" w14:textId="53FE6135" w:rsidR="001D6069" w:rsidRPr="00F421D4" w:rsidRDefault="001D606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(zł)</w:t>
            </w:r>
          </w:p>
        </w:tc>
        <w:tc>
          <w:tcPr>
            <w:tcW w:w="3118" w:type="dxa"/>
            <w:vAlign w:val="center"/>
          </w:tcPr>
          <w:p w14:paraId="6CB48C48" w14:textId="3774B89D" w:rsidR="001D6069" w:rsidRPr="00253FA9" w:rsidRDefault="00A3753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54 108</w:t>
            </w:r>
          </w:p>
        </w:tc>
        <w:tc>
          <w:tcPr>
            <w:tcW w:w="3402" w:type="dxa"/>
            <w:vAlign w:val="center"/>
          </w:tcPr>
          <w:p w14:paraId="6576895C" w14:textId="656D4463" w:rsidR="001D6069" w:rsidRPr="00253FA9" w:rsidRDefault="00A3753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216 939</w:t>
            </w:r>
          </w:p>
        </w:tc>
      </w:tr>
    </w:tbl>
    <w:p w14:paraId="5D65988A" w14:textId="0784A745" w:rsidR="00EF4F18" w:rsidRDefault="10433191" w:rsidP="00F421D4">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sz w:val="24"/>
          <w:szCs w:val="24"/>
        </w:rPr>
        <w:t xml:space="preserve">Źródło: </w:t>
      </w:r>
      <w:r w:rsidR="00A3753B" w:rsidRPr="00253FA9">
        <w:rPr>
          <w:rFonts w:asciiTheme="minorHAnsi" w:hAnsiTheme="minorHAnsi" w:cstheme="minorHAnsi"/>
          <w:color w:val="000000" w:themeColor="text1"/>
          <w:sz w:val="24"/>
          <w:szCs w:val="24"/>
        </w:rPr>
        <w:t>Departament Gospodarki Komunalnej i Ochrony Środowiska</w:t>
      </w:r>
      <w:bookmarkStart w:id="103" w:name="_Toc6568300"/>
    </w:p>
    <w:p w14:paraId="4D9DF237" w14:textId="2B24D2C3" w:rsidR="00184FA2" w:rsidRPr="00253FA9" w:rsidRDefault="64DFDA4C" w:rsidP="00253FA9">
      <w:pPr>
        <w:pStyle w:val="Legenda"/>
        <w:spacing w:before="240" w:line="276" w:lineRule="auto"/>
        <w:rPr>
          <w:rFonts w:asciiTheme="minorHAnsi" w:hAnsiTheme="minorHAnsi" w:cstheme="minorHAnsi"/>
          <w:color w:val="000000" w:themeColor="text1"/>
          <w:sz w:val="24"/>
          <w:szCs w:val="24"/>
        </w:rPr>
      </w:pPr>
      <w:bookmarkStart w:id="104" w:name="_Toc235519055"/>
      <w:r w:rsidRPr="00253FA9">
        <w:rPr>
          <w:rFonts w:asciiTheme="minorHAnsi" w:hAnsiTheme="minorHAnsi" w:cstheme="minorHAnsi"/>
          <w:color w:val="000000" w:themeColor="text1"/>
          <w:sz w:val="24"/>
          <w:szCs w:val="24"/>
        </w:rPr>
        <w:t xml:space="preserve">Tabela </w:t>
      </w:r>
      <w:r w:rsidR="0037179A" w:rsidRPr="00253FA9">
        <w:rPr>
          <w:rFonts w:asciiTheme="minorHAnsi" w:hAnsiTheme="minorHAnsi" w:cstheme="minorHAnsi"/>
          <w:color w:val="000000" w:themeColor="text1"/>
          <w:sz w:val="24"/>
          <w:szCs w:val="24"/>
        </w:rPr>
        <w:fldChar w:fldCharType="begin"/>
      </w:r>
      <w:r w:rsidR="0037179A" w:rsidRPr="00253FA9">
        <w:rPr>
          <w:rFonts w:asciiTheme="minorHAnsi" w:hAnsiTheme="minorHAnsi" w:cstheme="minorHAnsi"/>
          <w:color w:val="000000" w:themeColor="text1"/>
          <w:sz w:val="24"/>
          <w:szCs w:val="24"/>
        </w:rPr>
        <w:instrText xml:space="preserve"> SEQ Tabela \* ARABIC </w:instrText>
      </w:r>
      <w:r w:rsidR="0037179A"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39</w:t>
      </w:r>
      <w:r w:rsidR="0037179A"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Wycinka drzew i krzewów / nasadzenia / pielęgnacja drzew w parkach i na skwerach w Białymstoku</w:t>
      </w:r>
      <w:bookmarkEnd w:id="103"/>
      <w:bookmarkEnd w:id="104"/>
    </w:p>
    <w:tbl>
      <w:tblPr>
        <w:tblStyle w:val="Tabela-Siatka"/>
        <w:tblW w:w="9067" w:type="dxa"/>
        <w:tblLook w:val="04A0" w:firstRow="1" w:lastRow="0" w:firstColumn="1" w:lastColumn="0" w:noHBand="0" w:noVBand="1"/>
        <w:tblCaption w:val="Tabela 39. Wycinka drzew i krzewów / nasadzenia / pielęgnacja drzew w parkach i na skwerach w Białymstoku"/>
        <w:tblDescription w:val="Liczba wyciętych i posadzonych drzew oraz krzewów w latach 2020-2024."/>
      </w:tblPr>
      <w:tblGrid>
        <w:gridCol w:w="703"/>
        <w:gridCol w:w="1734"/>
        <w:gridCol w:w="2117"/>
        <w:gridCol w:w="1980"/>
        <w:gridCol w:w="2533"/>
      </w:tblGrid>
      <w:tr w:rsidR="001E7ACC" w:rsidRPr="00253FA9" w14:paraId="11E189BE" w14:textId="77777777" w:rsidTr="00EF4F18">
        <w:trPr>
          <w:trHeight w:val="20"/>
          <w:tblHeader/>
        </w:trPr>
        <w:tc>
          <w:tcPr>
            <w:tcW w:w="703" w:type="dxa"/>
            <w:shd w:val="clear" w:color="auto" w:fill="F2F2F2" w:themeFill="background1" w:themeFillShade="F2"/>
            <w:vAlign w:val="center"/>
          </w:tcPr>
          <w:p w14:paraId="7636D2EC" w14:textId="3187ECFE" w:rsidR="001E7ACC" w:rsidRPr="00253FA9" w:rsidRDefault="00EF4F18"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p>
        </w:tc>
        <w:tc>
          <w:tcPr>
            <w:tcW w:w="1734" w:type="dxa"/>
            <w:shd w:val="clear" w:color="auto" w:fill="F2F2F2" w:themeFill="background1" w:themeFillShade="F2"/>
            <w:vAlign w:val="center"/>
          </w:tcPr>
          <w:p w14:paraId="137DD70A" w14:textId="3B928ED3" w:rsidR="001E7ACC" w:rsidRPr="00253FA9" w:rsidRDefault="001E7ACC"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 xml:space="preserve">Liczba wyciętych </w:t>
            </w:r>
            <w:r w:rsidR="00EF4F18">
              <w:rPr>
                <w:rFonts w:asciiTheme="minorHAnsi" w:hAnsiTheme="minorHAnsi" w:cstheme="minorHAnsi"/>
                <w:b/>
                <w:bCs/>
                <w:sz w:val="24"/>
                <w:szCs w:val="24"/>
              </w:rPr>
              <w:t xml:space="preserve">drzew </w:t>
            </w:r>
            <w:r w:rsidRPr="00253FA9">
              <w:rPr>
                <w:rFonts w:asciiTheme="minorHAnsi" w:hAnsiTheme="minorHAnsi" w:cstheme="minorHAnsi"/>
                <w:b/>
                <w:bCs/>
                <w:sz w:val="24"/>
                <w:szCs w:val="24"/>
              </w:rPr>
              <w:t>(szt.)</w:t>
            </w:r>
          </w:p>
        </w:tc>
        <w:tc>
          <w:tcPr>
            <w:tcW w:w="2117" w:type="dxa"/>
            <w:shd w:val="clear" w:color="auto" w:fill="F2F2F2" w:themeFill="background1" w:themeFillShade="F2"/>
            <w:vAlign w:val="center"/>
          </w:tcPr>
          <w:p w14:paraId="1E3B9B40" w14:textId="66FE81D5" w:rsidR="001E7ACC" w:rsidRPr="00253FA9" w:rsidRDefault="001E7ACC"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 xml:space="preserve">Liczba posadzonych </w:t>
            </w:r>
            <w:r w:rsidR="00EF4F18">
              <w:rPr>
                <w:rFonts w:asciiTheme="minorHAnsi" w:hAnsiTheme="minorHAnsi" w:cstheme="minorHAnsi"/>
                <w:b/>
                <w:bCs/>
                <w:sz w:val="24"/>
                <w:szCs w:val="24"/>
              </w:rPr>
              <w:t xml:space="preserve"> drzew </w:t>
            </w:r>
            <w:r w:rsidRPr="00253FA9">
              <w:rPr>
                <w:rFonts w:asciiTheme="minorHAnsi" w:hAnsiTheme="minorHAnsi" w:cstheme="minorHAnsi"/>
                <w:b/>
                <w:bCs/>
                <w:sz w:val="24"/>
                <w:szCs w:val="24"/>
              </w:rPr>
              <w:t>(szt.)</w:t>
            </w:r>
          </w:p>
        </w:tc>
        <w:tc>
          <w:tcPr>
            <w:tcW w:w="1980" w:type="dxa"/>
            <w:shd w:val="clear" w:color="auto" w:fill="F2F2F2" w:themeFill="background1" w:themeFillShade="F2"/>
            <w:vAlign w:val="center"/>
          </w:tcPr>
          <w:p w14:paraId="6FBFB96B" w14:textId="727A4C33" w:rsidR="001E7ACC" w:rsidRPr="00253FA9" w:rsidRDefault="001E7ACC"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 xml:space="preserve">Liczba posadzonych </w:t>
            </w:r>
            <w:r w:rsidR="00EF4F18">
              <w:rPr>
                <w:rFonts w:asciiTheme="minorHAnsi" w:hAnsiTheme="minorHAnsi" w:cstheme="minorHAnsi"/>
                <w:b/>
                <w:bCs/>
                <w:sz w:val="24"/>
                <w:szCs w:val="24"/>
              </w:rPr>
              <w:t>krzewów</w:t>
            </w:r>
            <w:r w:rsidRPr="00253FA9">
              <w:rPr>
                <w:rFonts w:asciiTheme="minorHAnsi" w:hAnsiTheme="minorHAnsi" w:cstheme="minorHAnsi"/>
                <w:b/>
                <w:bCs/>
                <w:sz w:val="24"/>
                <w:szCs w:val="24"/>
              </w:rPr>
              <w:t>(szt.)</w:t>
            </w:r>
          </w:p>
        </w:tc>
        <w:tc>
          <w:tcPr>
            <w:tcW w:w="2533" w:type="dxa"/>
            <w:shd w:val="clear" w:color="auto" w:fill="F2F2F2" w:themeFill="background1" w:themeFillShade="F2"/>
          </w:tcPr>
          <w:p w14:paraId="29392F8A" w14:textId="7C038B61" w:rsidR="001E7ACC" w:rsidRPr="00253FA9" w:rsidRDefault="00EF4F18"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Drzewa poddane pielęgnacji</w:t>
            </w:r>
          </w:p>
        </w:tc>
      </w:tr>
      <w:tr w:rsidR="007A7B5D" w:rsidRPr="00253FA9" w14:paraId="79304E8D" w14:textId="77777777" w:rsidTr="00EF4F18">
        <w:trPr>
          <w:trHeight w:val="20"/>
          <w:tblHeader/>
        </w:trPr>
        <w:tc>
          <w:tcPr>
            <w:tcW w:w="703" w:type="dxa"/>
            <w:shd w:val="clear" w:color="auto" w:fill="F2F2F2" w:themeFill="background1" w:themeFillShade="F2"/>
            <w:vAlign w:val="center"/>
          </w:tcPr>
          <w:p w14:paraId="7E5F48B6" w14:textId="093CDD1D" w:rsidR="007A7B5D" w:rsidRPr="00F421D4" w:rsidRDefault="007A7B5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1734" w:type="dxa"/>
            <w:shd w:val="clear" w:color="auto" w:fill="auto"/>
            <w:vAlign w:val="center"/>
          </w:tcPr>
          <w:p w14:paraId="3E019B7F" w14:textId="7EFB64E4"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41</w:t>
            </w:r>
          </w:p>
        </w:tc>
        <w:tc>
          <w:tcPr>
            <w:tcW w:w="2117" w:type="dxa"/>
            <w:shd w:val="clear" w:color="auto" w:fill="auto"/>
            <w:vAlign w:val="center"/>
          </w:tcPr>
          <w:p w14:paraId="5EB7304D" w14:textId="0D5A8A59"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103</w:t>
            </w:r>
          </w:p>
        </w:tc>
        <w:tc>
          <w:tcPr>
            <w:tcW w:w="1980" w:type="dxa"/>
            <w:shd w:val="clear" w:color="auto" w:fill="auto"/>
            <w:vAlign w:val="center"/>
          </w:tcPr>
          <w:p w14:paraId="7EDEDA25" w14:textId="657A3433"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4 347</w:t>
            </w:r>
          </w:p>
        </w:tc>
        <w:tc>
          <w:tcPr>
            <w:tcW w:w="2533" w:type="dxa"/>
            <w:shd w:val="clear" w:color="auto" w:fill="auto"/>
          </w:tcPr>
          <w:p w14:paraId="4663AEA8" w14:textId="4F0694CE" w:rsidR="007A7B5D" w:rsidRPr="00F421D4" w:rsidRDefault="007A7B5D" w:rsidP="00F421D4">
            <w:pPr>
              <w:pStyle w:val="Akapitzlist"/>
              <w:spacing w:line="276" w:lineRule="auto"/>
              <w:ind w:left="0"/>
              <w:rPr>
                <w:rFonts w:asciiTheme="minorHAnsi" w:hAnsiTheme="minorHAnsi" w:cstheme="minorHAnsi"/>
                <w:b/>
                <w:bCs/>
                <w:sz w:val="24"/>
                <w:szCs w:val="24"/>
              </w:rPr>
            </w:pPr>
            <w:r w:rsidRPr="00883A81">
              <w:rPr>
                <w:rFonts w:asciiTheme="minorHAnsi" w:hAnsiTheme="minorHAnsi" w:cstheme="minorHAnsi"/>
                <w:sz w:val="24"/>
                <w:szCs w:val="24"/>
              </w:rPr>
              <w:t xml:space="preserve">515 szt. </w:t>
            </w:r>
            <w:r w:rsidR="00883A81" w:rsidRPr="00883A81">
              <w:rPr>
                <w:rFonts w:asciiTheme="minorHAnsi" w:hAnsiTheme="minorHAnsi" w:cstheme="minorHAnsi"/>
                <w:sz w:val="24"/>
                <w:szCs w:val="24"/>
              </w:rPr>
              <w:t>d</w:t>
            </w:r>
            <w:r w:rsidRPr="00883A81">
              <w:rPr>
                <w:rFonts w:asciiTheme="minorHAnsi" w:hAnsiTheme="minorHAnsi" w:cstheme="minorHAnsi"/>
                <w:sz w:val="24"/>
                <w:szCs w:val="24"/>
              </w:rPr>
              <w:t>rzew</w:t>
            </w:r>
            <w:r w:rsidR="00EF4F18" w:rsidRPr="00883A81">
              <w:rPr>
                <w:rFonts w:asciiTheme="minorHAnsi" w:hAnsiTheme="minorHAnsi" w:cstheme="minorHAnsi"/>
                <w:sz w:val="24"/>
                <w:szCs w:val="24"/>
              </w:rPr>
              <w:t xml:space="preserve"> </w:t>
            </w:r>
            <w:r w:rsidRPr="00F421D4">
              <w:rPr>
                <w:rFonts w:asciiTheme="minorHAnsi" w:hAnsiTheme="minorHAnsi" w:cstheme="minorHAnsi"/>
                <w:sz w:val="24"/>
                <w:szCs w:val="24"/>
              </w:rPr>
              <w:t>(na kwotę: 408 080,30 zł)</w:t>
            </w:r>
          </w:p>
        </w:tc>
      </w:tr>
      <w:tr w:rsidR="007A7B5D" w:rsidRPr="00253FA9" w14:paraId="7280235C" w14:textId="77777777" w:rsidTr="00EF4F18">
        <w:trPr>
          <w:trHeight w:val="20"/>
          <w:tblHeader/>
        </w:trPr>
        <w:tc>
          <w:tcPr>
            <w:tcW w:w="703" w:type="dxa"/>
            <w:shd w:val="clear" w:color="auto" w:fill="F2F2F2" w:themeFill="background1" w:themeFillShade="F2"/>
            <w:vAlign w:val="center"/>
          </w:tcPr>
          <w:p w14:paraId="1DD07EF8" w14:textId="04C9E55B" w:rsidR="007A7B5D" w:rsidRPr="00F421D4" w:rsidRDefault="007A7B5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1734" w:type="dxa"/>
            <w:shd w:val="clear" w:color="auto" w:fill="auto"/>
            <w:vAlign w:val="center"/>
          </w:tcPr>
          <w:p w14:paraId="62A3B2A1" w14:textId="50709505"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14</w:t>
            </w:r>
          </w:p>
        </w:tc>
        <w:tc>
          <w:tcPr>
            <w:tcW w:w="2117" w:type="dxa"/>
            <w:shd w:val="clear" w:color="auto" w:fill="auto"/>
            <w:vAlign w:val="center"/>
          </w:tcPr>
          <w:p w14:paraId="3D08AFB8" w14:textId="0A11CD2B"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36</w:t>
            </w:r>
          </w:p>
        </w:tc>
        <w:tc>
          <w:tcPr>
            <w:tcW w:w="1980" w:type="dxa"/>
            <w:shd w:val="clear" w:color="auto" w:fill="auto"/>
            <w:vAlign w:val="center"/>
          </w:tcPr>
          <w:p w14:paraId="5B6A7635" w14:textId="67F890C2"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5 725</w:t>
            </w:r>
          </w:p>
        </w:tc>
        <w:tc>
          <w:tcPr>
            <w:tcW w:w="2533" w:type="dxa"/>
            <w:shd w:val="clear" w:color="auto" w:fill="auto"/>
          </w:tcPr>
          <w:p w14:paraId="1E45B010" w14:textId="493FDC1C" w:rsidR="007A7B5D" w:rsidRPr="00F421D4" w:rsidRDefault="007A7B5D" w:rsidP="00F421D4">
            <w:pPr>
              <w:pStyle w:val="Akapitzlist"/>
              <w:spacing w:line="276" w:lineRule="auto"/>
              <w:ind w:left="0"/>
              <w:rPr>
                <w:rFonts w:asciiTheme="minorHAnsi" w:hAnsiTheme="minorHAnsi" w:cstheme="minorHAnsi"/>
                <w:sz w:val="24"/>
                <w:szCs w:val="24"/>
              </w:rPr>
            </w:pPr>
            <w:r w:rsidRPr="00883A81">
              <w:rPr>
                <w:rFonts w:asciiTheme="minorHAnsi" w:hAnsiTheme="minorHAnsi" w:cstheme="minorHAnsi"/>
                <w:sz w:val="24"/>
                <w:szCs w:val="24"/>
              </w:rPr>
              <w:t xml:space="preserve">597 szt. </w:t>
            </w:r>
            <w:r w:rsidR="00883A81" w:rsidRPr="00883A81">
              <w:rPr>
                <w:rFonts w:asciiTheme="minorHAnsi" w:hAnsiTheme="minorHAnsi" w:cstheme="minorHAnsi"/>
                <w:sz w:val="24"/>
                <w:szCs w:val="24"/>
              </w:rPr>
              <w:t>d</w:t>
            </w:r>
            <w:r w:rsidRPr="00883A81">
              <w:rPr>
                <w:rFonts w:asciiTheme="minorHAnsi" w:hAnsiTheme="minorHAnsi" w:cstheme="minorHAnsi"/>
                <w:sz w:val="24"/>
                <w:szCs w:val="24"/>
              </w:rPr>
              <w:t>rzew</w:t>
            </w:r>
            <w:r w:rsidR="00EF4F18" w:rsidRPr="00883A81">
              <w:rPr>
                <w:rFonts w:asciiTheme="minorHAnsi" w:hAnsiTheme="minorHAnsi" w:cstheme="minorHAnsi"/>
                <w:sz w:val="24"/>
                <w:szCs w:val="24"/>
              </w:rPr>
              <w:t xml:space="preserve"> </w:t>
            </w:r>
            <w:r w:rsidRPr="00F421D4">
              <w:rPr>
                <w:rFonts w:asciiTheme="minorHAnsi" w:hAnsiTheme="minorHAnsi" w:cstheme="minorHAnsi"/>
                <w:sz w:val="24"/>
                <w:szCs w:val="24"/>
              </w:rPr>
              <w:t>(na kwotę: 568 490,50 zł)</w:t>
            </w:r>
          </w:p>
        </w:tc>
      </w:tr>
      <w:tr w:rsidR="007A7B5D" w:rsidRPr="00253FA9" w14:paraId="6B72055D" w14:textId="77777777" w:rsidTr="00EF4F18">
        <w:trPr>
          <w:trHeight w:val="20"/>
          <w:tblHeader/>
        </w:trPr>
        <w:tc>
          <w:tcPr>
            <w:tcW w:w="703" w:type="dxa"/>
            <w:shd w:val="clear" w:color="auto" w:fill="F2F2F2" w:themeFill="background1" w:themeFillShade="F2"/>
            <w:vAlign w:val="center"/>
          </w:tcPr>
          <w:p w14:paraId="5A6A5D9A" w14:textId="491715FF" w:rsidR="007A7B5D" w:rsidRPr="00F421D4" w:rsidRDefault="007A7B5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1734" w:type="dxa"/>
            <w:shd w:val="clear" w:color="auto" w:fill="auto"/>
            <w:vAlign w:val="center"/>
          </w:tcPr>
          <w:p w14:paraId="3D95CDCA" w14:textId="15B3B06E"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33</w:t>
            </w:r>
          </w:p>
        </w:tc>
        <w:tc>
          <w:tcPr>
            <w:tcW w:w="2117" w:type="dxa"/>
            <w:shd w:val="clear" w:color="auto" w:fill="auto"/>
            <w:vAlign w:val="center"/>
          </w:tcPr>
          <w:p w14:paraId="370486FD" w14:textId="298428CE"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87</w:t>
            </w:r>
          </w:p>
        </w:tc>
        <w:tc>
          <w:tcPr>
            <w:tcW w:w="1980" w:type="dxa"/>
            <w:shd w:val="clear" w:color="auto" w:fill="auto"/>
            <w:vAlign w:val="center"/>
          </w:tcPr>
          <w:p w14:paraId="091603C7" w14:textId="4E1E2D31"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15 276</w:t>
            </w:r>
          </w:p>
        </w:tc>
        <w:tc>
          <w:tcPr>
            <w:tcW w:w="2533" w:type="dxa"/>
            <w:shd w:val="clear" w:color="auto" w:fill="auto"/>
          </w:tcPr>
          <w:p w14:paraId="2C9BAE14" w14:textId="42463767" w:rsidR="007A7B5D" w:rsidRPr="00F421D4" w:rsidRDefault="007A7B5D" w:rsidP="00F421D4">
            <w:pPr>
              <w:pStyle w:val="Akapitzlist"/>
              <w:spacing w:line="276" w:lineRule="auto"/>
              <w:ind w:left="0"/>
              <w:rPr>
                <w:rFonts w:asciiTheme="minorHAnsi" w:hAnsiTheme="minorHAnsi" w:cstheme="minorHAnsi"/>
                <w:sz w:val="24"/>
                <w:szCs w:val="24"/>
              </w:rPr>
            </w:pPr>
            <w:r w:rsidRPr="00883A81">
              <w:rPr>
                <w:rFonts w:asciiTheme="minorHAnsi" w:hAnsiTheme="minorHAnsi" w:cstheme="minorHAnsi"/>
                <w:sz w:val="24"/>
                <w:szCs w:val="24"/>
              </w:rPr>
              <w:t xml:space="preserve">530 szt. </w:t>
            </w:r>
            <w:r w:rsidR="00883A81" w:rsidRPr="00883A81">
              <w:rPr>
                <w:rFonts w:asciiTheme="minorHAnsi" w:hAnsiTheme="minorHAnsi" w:cstheme="minorHAnsi"/>
                <w:sz w:val="24"/>
                <w:szCs w:val="24"/>
              </w:rPr>
              <w:t>d</w:t>
            </w:r>
            <w:r w:rsidRPr="00883A81">
              <w:rPr>
                <w:rFonts w:asciiTheme="minorHAnsi" w:hAnsiTheme="minorHAnsi" w:cstheme="minorHAnsi"/>
                <w:sz w:val="24"/>
                <w:szCs w:val="24"/>
              </w:rPr>
              <w:t>rzew</w:t>
            </w:r>
            <w:r w:rsidR="00EF4F18" w:rsidRPr="00883A81">
              <w:rPr>
                <w:rFonts w:asciiTheme="minorHAnsi" w:hAnsiTheme="minorHAnsi" w:cstheme="minorHAnsi"/>
                <w:sz w:val="24"/>
                <w:szCs w:val="24"/>
              </w:rPr>
              <w:t xml:space="preserve"> </w:t>
            </w:r>
            <w:r w:rsidRPr="00F421D4">
              <w:rPr>
                <w:rFonts w:asciiTheme="minorHAnsi" w:hAnsiTheme="minorHAnsi" w:cstheme="minorHAnsi"/>
                <w:sz w:val="24"/>
                <w:szCs w:val="24"/>
              </w:rPr>
              <w:t>(na kwotę: 405 330,50 zł)</w:t>
            </w:r>
          </w:p>
        </w:tc>
      </w:tr>
      <w:tr w:rsidR="007A7B5D" w:rsidRPr="00253FA9" w14:paraId="48039D38" w14:textId="77777777" w:rsidTr="00EF4F18">
        <w:trPr>
          <w:trHeight w:val="20"/>
          <w:tblHeader/>
        </w:trPr>
        <w:tc>
          <w:tcPr>
            <w:tcW w:w="703" w:type="dxa"/>
            <w:shd w:val="clear" w:color="auto" w:fill="F2F2F2" w:themeFill="background1" w:themeFillShade="F2"/>
            <w:vAlign w:val="center"/>
          </w:tcPr>
          <w:p w14:paraId="1F7EEFB2" w14:textId="10613257" w:rsidR="007A7B5D" w:rsidRPr="00F421D4" w:rsidRDefault="007A7B5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1734" w:type="dxa"/>
            <w:shd w:val="clear" w:color="auto" w:fill="auto"/>
            <w:vAlign w:val="center"/>
          </w:tcPr>
          <w:p w14:paraId="63BE3A8E" w14:textId="7BD4DADD"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2</w:t>
            </w:r>
          </w:p>
        </w:tc>
        <w:tc>
          <w:tcPr>
            <w:tcW w:w="2117" w:type="dxa"/>
            <w:shd w:val="clear" w:color="auto" w:fill="auto"/>
            <w:vAlign w:val="center"/>
          </w:tcPr>
          <w:p w14:paraId="13D950F3" w14:textId="2FDD5762"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52</w:t>
            </w:r>
          </w:p>
        </w:tc>
        <w:tc>
          <w:tcPr>
            <w:tcW w:w="1980" w:type="dxa"/>
            <w:shd w:val="clear" w:color="auto" w:fill="auto"/>
            <w:vAlign w:val="center"/>
          </w:tcPr>
          <w:p w14:paraId="7E075F60" w14:textId="596E1142" w:rsidR="007A7B5D" w:rsidRPr="00883A81" w:rsidRDefault="007A7B5D"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13 434</w:t>
            </w:r>
          </w:p>
        </w:tc>
        <w:tc>
          <w:tcPr>
            <w:tcW w:w="2533" w:type="dxa"/>
            <w:shd w:val="clear" w:color="auto" w:fill="auto"/>
          </w:tcPr>
          <w:p w14:paraId="7BE2D49E" w14:textId="109BE1E4" w:rsidR="007A7B5D" w:rsidRPr="00F421D4" w:rsidRDefault="007A7B5D" w:rsidP="00F421D4">
            <w:pPr>
              <w:spacing w:line="276" w:lineRule="auto"/>
              <w:rPr>
                <w:rFonts w:asciiTheme="minorHAnsi" w:hAnsiTheme="minorHAnsi" w:cstheme="minorHAnsi"/>
                <w:sz w:val="24"/>
                <w:szCs w:val="24"/>
              </w:rPr>
            </w:pPr>
            <w:r w:rsidRPr="00883A81">
              <w:rPr>
                <w:rFonts w:asciiTheme="minorHAnsi" w:hAnsiTheme="minorHAnsi" w:cstheme="minorHAnsi"/>
                <w:sz w:val="24"/>
                <w:szCs w:val="24"/>
              </w:rPr>
              <w:t xml:space="preserve">427 szt. </w:t>
            </w:r>
            <w:r w:rsidR="00883A81" w:rsidRPr="00883A81">
              <w:rPr>
                <w:rFonts w:asciiTheme="minorHAnsi" w:hAnsiTheme="minorHAnsi" w:cstheme="minorHAnsi"/>
                <w:sz w:val="24"/>
                <w:szCs w:val="24"/>
              </w:rPr>
              <w:t>d</w:t>
            </w:r>
            <w:r w:rsidRPr="00883A81">
              <w:rPr>
                <w:rFonts w:asciiTheme="minorHAnsi" w:hAnsiTheme="minorHAnsi" w:cstheme="minorHAnsi"/>
                <w:sz w:val="24"/>
                <w:szCs w:val="24"/>
              </w:rPr>
              <w:t>rzew</w:t>
            </w:r>
            <w:r w:rsidR="00EF4F18" w:rsidRPr="00883A81">
              <w:rPr>
                <w:rFonts w:asciiTheme="minorHAnsi" w:hAnsiTheme="minorHAnsi" w:cstheme="minorHAnsi"/>
                <w:sz w:val="24"/>
                <w:szCs w:val="24"/>
              </w:rPr>
              <w:t xml:space="preserve"> </w:t>
            </w:r>
            <w:r w:rsidRPr="00F421D4">
              <w:rPr>
                <w:rFonts w:asciiTheme="minorHAnsi" w:hAnsiTheme="minorHAnsi" w:cstheme="minorHAnsi"/>
                <w:sz w:val="24"/>
                <w:szCs w:val="24"/>
              </w:rPr>
              <w:t>(na kwotę: 399 074,50 zł)</w:t>
            </w:r>
          </w:p>
        </w:tc>
      </w:tr>
      <w:tr w:rsidR="007A7B5D" w:rsidRPr="00253FA9" w14:paraId="4CBB63EB" w14:textId="77777777" w:rsidTr="00EF4F18">
        <w:trPr>
          <w:trHeight w:val="20"/>
          <w:tblHeader/>
        </w:trPr>
        <w:tc>
          <w:tcPr>
            <w:tcW w:w="703" w:type="dxa"/>
            <w:shd w:val="clear" w:color="auto" w:fill="F2F2F2" w:themeFill="background1" w:themeFillShade="F2"/>
            <w:vAlign w:val="center"/>
          </w:tcPr>
          <w:p w14:paraId="1AC59A50" w14:textId="51535330" w:rsidR="007A7B5D" w:rsidRPr="00F421D4" w:rsidRDefault="007A7B5D" w:rsidP="00253FA9">
            <w:pPr>
              <w:spacing w:line="276" w:lineRule="auto"/>
              <w:rPr>
                <w:rFonts w:asciiTheme="minorHAnsi" w:hAnsiTheme="minorHAnsi" w:cstheme="minorHAnsi"/>
                <w:sz w:val="24"/>
                <w:szCs w:val="24"/>
              </w:rPr>
            </w:pPr>
            <w:r w:rsidRPr="00F421D4">
              <w:rPr>
                <w:rFonts w:asciiTheme="minorHAnsi" w:hAnsiTheme="minorHAnsi" w:cstheme="minorHAnsi"/>
                <w:color w:val="000000" w:themeColor="text1"/>
                <w:sz w:val="24"/>
                <w:szCs w:val="24"/>
              </w:rPr>
              <w:t>2024</w:t>
            </w:r>
          </w:p>
        </w:tc>
        <w:tc>
          <w:tcPr>
            <w:tcW w:w="1734" w:type="dxa"/>
            <w:shd w:val="clear" w:color="auto" w:fill="auto"/>
            <w:vAlign w:val="center"/>
          </w:tcPr>
          <w:p w14:paraId="29BDC18F" w14:textId="347BDA5C" w:rsidR="007A7B5D" w:rsidRPr="00883A81" w:rsidRDefault="00A3753B"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96</w:t>
            </w:r>
          </w:p>
        </w:tc>
        <w:tc>
          <w:tcPr>
            <w:tcW w:w="2117" w:type="dxa"/>
            <w:shd w:val="clear" w:color="auto" w:fill="auto"/>
            <w:vAlign w:val="center"/>
          </w:tcPr>
          <w:p w14:paraId="6FB76443" w14:textId="78B519B9" w:rsidR="007A7B5D" w:rsidRPr="00883A81" w:rsidRDefault="00A3753B"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71</w:t>
            </w:r>
          </w:p>
        </w:tc>
        <w:tc>
          <w:tcPr>
            <w:tcW w:w="1980" w:type="dxa"/>
            <w:shd w:val="clear" w:color="auto" w:fill="auto"/>
            <w:vAlign w:val="center"/>
          </w:tcPr>
          <w:p w14:paraId="1304EC52" w14:textId="15CC4124" w:rsidR="007A7B5D" w:rsidRPr="00883A81" w:rsidRDefault="00A3753B" w:rsidP="00253FA9">
            <w:pPr>
              <w:spacing w:line="276" w:lineRule="auto"/>
              <w:rPr>
                <w:rFonts w:asciiTheme="minorHAnsi" w:hAnsiTheme="minorHAnsi" w:cstheme="minorHAnsi"/>
                <w:bCs/>
                <w:sz w:val="24"/>
                <w:szCs w:val="24"/>
              </w:rPr>
            </w:pPr>
            <w:r w:rsidRPr="00883A81">
              <w:rPr>
                <w:rFonts w:asciiTheme="minorHAnsi" w:hAnsiTheme="minorHAnsi" w:cstheme="minorHAnsi"/>
                <w:bCs/>
                <w:sz w:val="24"/>
                <w:szCs w:val="24"/>
              </w:rPr>
              <w:t>21 138</w:t>
            </w:r>
          </w:p>
        </w:tc>
        <w:tc>
          <w:tcPr>
            <w:tcW w:w="2533" w:type="dxa"/>
            <w:shd w:val="clear" w:color="auto" w:fill="auto"/>
          </w:tcPr>
          <w:p w14:paraId="3EEAB1FF" w14:textId="4735B022" w:rsidR="007A7B5D" w:rsidRPr="00883A81" w:rsidRDefault="00A3753B" w:rsidP="00253FA9">
            <w:pPr>
              <w:spacing w:line="276" w:lineRule="auto"/>
              <w:rPr>
                <w:rFonts w:asciiTheme="minorHAnsi" w:hAnsiTheme="minorHAnsi" w:cstheme="minorHAnsi"/>
                <w:sz w:val="24"/>
                <w:szCs w:val="24"/>
              </w:rPr>
            </w:pPr>
            <w:r w:rsidRPr="00883A81">
              <w:rPr>
                <w:rFonts w:asciiTheme="minorHAnsi" w:eastAsia="Times New Roman" w:hAnsiTheme="minorHAnsi" w:cstheme="minorHAnsi"/>
                <w:color w:val="000000" w:themeColor="text1"/>
                <w:sz w:val="24"/>
                <w:szCs w:val="24"/>
                <w:lang w:eastAsia="pl-PL"/>
              </w:rPr>
              <w:t>430 szt. drzew (na kwotę: 469 458,00 zł)</w:t>
            </w:r>
          </w:p>
        </w:tc>
      </w:tr>
    </w:tbl>
    <w:p w14:paraId="638EE681" w14:textId="77777777" w:rsidR="000635CA" w:rsidRDefault="64DFDA4C">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00CD052E" w:rsidRPr="00253FA9">
        <w:rPr>
          <w:rFonts w:asciiTheme="minorHAnsi" w:hAnsiTheme="minorHAnsi" w:cstheme="minorHAnsi"/>
          <w:color w:val="000000" w:themeColor="text1"/>
          <w:sz w:val="24"/>
          <w:szCs w:val="24"/>
        </w:rPr>
        <w:t>Departament Gospodarki</w:t>
      </w:r>
      <w:bookmarkStart w:id="105" w:name="_Toc6568301"/>
      <w:r w:rsidR="007C1739" w:rsidRPr="00253FA9">
        <w:rPr>
          <w:rFonts w:asciiTheme="minorHAnsi" w:hAnsiTheme="minorHAnsi" w:cstheme="minorHAnsi"/>
          <w:color w:val="000000" w:themeColor="text1"/>
          <w:sz w:val="24"/>
          <w:szCs w:val="24"/>
        </w:rPr>
        <w:t xml:space="preserve"> Komunalnej i Ochrony Środowiska</w:t>
      </w:r>
    </w:p>
    <w:p w14:paraId="58822EDD" w14:textId="71B2ED0D" w:rsidR="00581524" w:rsidRPr="00253FA9" w:rsidRDefault="000635CA"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387CF5D3" w14:textId="28EFBD6F" w:rsidR="00184FA2" w:rsidRPr="00253FA9" w:rsidRDefault="64DFDA4C" w:rsidP="00253FA9">
      <w:pPr>
        <w:pStyle w:val="Legenda"/>
        <w:spacing w:line="276" w:lineRule="auto"/>
        <w:rPr>
          <w:rFonts w:asciiTheme="minorHAnsi" w:hAnsiTheme="minorHAnsi" w:cstheme="minorHAnsi"/>
          <w:sz w:val="24"/>
          <w:szCs w:val="24"/>
        </w:rPr>
      </w:pPr>
      <w:bookmarkStart w:id="106" w:name="_Toc235519056"/>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40</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Wycinka drzew i krzewów / nasadzenia / pielęgnacja drzew w pasach drogowych</w:t>
      </w:r>
      <w:r w:rsidR="0018667E" w:rsidRPr="00253FA9">
        <w:rPr>
          <w:rFonts w:asciiTheme="minorHAnsi" w:hAnsiTheme="minorHAnsi" w:cstheme="minorHAnsi"/>
          <w:sz w:val="24"/>
          <w:szCs w:val="24"/>
        </w:rPr>
        <w:t xml:space="preserve"> </w:t>
      </w:r>
      <w:r w:rsidRPr="00253FA9">
        <w:rPr>
          <w:rFonts w:asciiTheme="minorHAnsi" w:hAnsiTheme="minorHAnsi" w:cstheme="minorHAnsi"/>
          <w:sz w:val="24"/>
          <w:szCs w:val="24"/>
        </w:rPr>
        <w:t>i na działkach gminnych w Białymstoku</w:t>
      </w:r>
      <w:bookmarkEnd w:id="105"/>
      <w:bookmarkEnd w:id="106"/>
    </w:p>
    <w:tbl>
      <w:tblPr>
        <w:tblStyle w:val="Tabela-Siatka"/>
        <w:tblW w:w="9060" w:type="dxa"/>
        <w:tblLook w:val="04A0" w:firstRow="1" w:lastRow="0" w:firstColumn="1" w:lastColumn="0" w:noHBand="0" w:noVBand="1"/>
        <w:tblCaption w:val="Tabela 40. Wycinka drzew i krzewów / nasadzenia / pielęgnacja drzew w pasach drogowych i na działkach gminnych w Białymstoku"/>
        <w:tblDescription w:val="Liczba wyciętych i posadzonych drzew oraz krzewów w latach 2020-2024 z wyszczególnieniem kosztów pielęgnacji."/>
      </w:tblPr>
      <w:tblGrid>
        <w:gridCol w:w="703"/>
        <w:gridCol w:w="1452"/>
        <w:gridCol w:w="1695"/>
        <w:gridCol w:w="1832"/>
        <w:gridCol w:w="1692"/>
        <w:gridCol w:w="1686"/>
      </w:tblGrid>
      <w:tr w:rsidR="00883A81" w:rsidRPr="00253FA9" w14:paraId="2D65F91C" w14:textId="212EEE49" w:rsidTr="00F421D4">
        <w:trPr>
          <w:trHeight w:val="20"/>
          <w:tblHeader/>
        </w:trPr>
        <w:tc>
          <w:tcPr>
            <w:tcW w:w="703" w:type="dxa"/>
            <w:shd w:val="clear" w:color="auto" w:fill="F2F2F2" w:themeFill="background1" w:themeFillShade="F2"/>
            <w:vAlign w:val="center"/>
          </w:tcPr>
          <w:p w14:paraId="6D20C671" w14:textId="2E1BB661" w:rsidR="00883A81" w:rsidRPr="00253FA9" w:rsidRDefault="00883A81" w:rsidP="00883A81">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p>
        </w:tc>
        <w:tc>
          <w:tcPr>
            <w:tcW w:w="1452" w:type="dxa"/>
            <w:shd w:val="clear" w:color="auto" w:fill="F2F2F2" w:themeFill="background1" w:themeFillShade="F2"/>
            <w:vAlign w:val="center"/>
          </w:tcPr>
          <w:p w14:paraId="1D69E1C0" w14:textId="73E0CFCB" w:rsidR="00883A81" w:rsidRPr="00253FA9" w:rsidRDefault="00883A81" w:rsidP="00883A81">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 xml:space="preserve">Liczba wyciętych </w:t>
            </w:r>
            <w:r>
              <w:rPr>
                <w:rFonts w:asciiTheme="minorHAnsi" w:hAnsiTheme="minorHAnsi" w:cstheme="minorHAnsi"/>
                <w:b/>
                <w:bCs/>
                <w:sz w:val="24"/>
                <w:szCs w:val="24"/>
              </w:rPr>
              <w:t xml:space="preserve">drzew </w:t>
            </w:r>
            <w:r w:rsidRPr="00253FA9">
              <w:rPr>
                <w:rFonts w:asciiTheme="minorHAnsi" w:hAnsiTheme="minorHAnsi" w:cstheme="minorHAnsi"/>
                <w:b/>
                <w:bCs/>
                <w:sz w:val="24"/>
                <w:szCs w:val="24"/>
              </w:rPr>
              <w:t>(szt.)</w:t>
            </w:r>
          </w:p>
        </w:tc>
        <w:tc>
          <w:tcPr>
            <w:tcW w:w="1695" w:type="dxa"/>
            <w:shd w:val="clear" w:color="auto" w:fill="F2F2F2" w:themeFill="background1" w:themeFillShade="F2"/>
            <w:vAlign w:val="center"/>
          </w:tcPr>
          <w:p w14:paraId="0206509B" w14:textId="620CBAF9" w:rsidR="00883A81" w:rsidRPr="00253FA9" w:rsidRDefault="00883A81" w:rsidP="00883A81">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 xml:space="preserve">Liczba posadzonych </w:t>
            </w:r>
            <w:r>
              <w:rPr>
                <w:rFonts w:asciiTheme="minorHAnsi" w:hAnsiTheme="minorHAnsi" w:cstheme="minorHAnsi"/>
                <w:b/>
                <w:bCs/>
                <w:sz w:val="24"/>
                <w:szCs w:val="24"/>
              </w:rPr>
              <w:t xml:space="preserve">drzew </w:t>
            </w:r>
            <w:r w:rsidRPr="00253FA9">
              <w:rPr>
                <w:rFonts w:asciiTheme="minorHAnsi" w:hAnsiTheme="minorHAnsi" w:cstheme="minorHAnsi"/>
                <w:b/>
                <w:bCs/>
                <w:sz w:val="24"/>
                <w:szCs w:val="24"/>
              </w:rPr>
              <w:t>(szt.)</w:t>
            </w:r>
          </w:p>
        </w:tc>
        <w:tc>
          <w:tcPr>
            <w:tcW w:w="1832" w:type="dxa"/>
            <w:shd w:val="clear" w:color="auto" w:fill="F2F2F2" w:themeFill="background1" w:themeFillShade="F2"/>
            <w:vAlign w:val="center"/>
          </w:tcPr>
          <w:p w14:paraId="474EF338" w14:textId="1F4E1EA6" w:rsidR="00883A81" w:rsidRPr="00253FA9" w:rsidRDefault="00883A81" w:rsidP="00883A81">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 xml:space="preserve">Liczba posadzonych </w:t>
            </w:r>
            <w:r>
              <w:rPr>
                <w:rFonts w:asciiTheme="minorHAnsi" w:hAnsiTheme="minorHAnsi" w:cstheme="minorHAnsi"/>
                <w:b/>
                <w:bCs/>
                <w:sz w:val="24"/>
                <w:szCs w:val="24"/>
              </w:rPr>
              <w:t xml:space="preserve">krzewów </w:t>
            </w:r>
            <w:r w:rsidRPr="00253FA9">
              <w:rPr>
                <w:rFonts w:asciiTheme="minorHAnsi" w:hAnsiTheme="minorHAnsi" w:cstheme="minorHAnsi"/>
                <w:b/>
                <w:bCs/>
                <w:sz w:val="24"/>
                <w:szCs w:val="24"/>
              </w:rPr>
              <w:t>(szt.)</w:t>
            </w:r>
          </w:p>
        </w:tc>
        <w:tc>
          <w:tcPr>
            <w:tcW w:w="1692" w:type="dxa"/>
            <w:shd w:val="clear" w:color="auto" w:fill="F2F2F2" w:themeFill="background1" w:themeFillShade="F2"/>
            <w:vAlign w:val="center"/>
          </w:tcPr>
          <w:p w14:paraId="3AD58BEE" w14:textId="5F147833" w:rsidR="00883A81" w:rsidRPr="00253FA9" w:rsidRDefault="00883A81" w:rsidP="00883A81">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Koszty pielęgnacji drzew i krzewów (zł)</w:t>
            </w:r>
          </w:p>
        </w:tc>
        <w:tc>
          <w:tcPr>
            <w:tcW w:w="1686" w:type="dxa"/>
            <w:shd w:val="clear" w:color="auto" w:fill="F2F2F2" w:themeFill="background1" w:themeFillShade="F2"/>
            <w:vAlign w:val="center"/>
          </w:tcPr>
          <w:p w14:paraId="20783220" w14:textId="2F5434B7" w:rsidR="00883A81" w:rsidRPr="00253FA9" w:rsidRDefault="00883A81" w:rsidP="00883A81">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Koszty pielęgnacji pomników przyrody (zł)</w:t>
            </w:r>
          </w:p>
        </w:tc>
      </w:tr>
      <w:tr w:rsidR="00883A81" w:rsidRPr="00253FA9" w14:paraId="17C8A1F2" w14:textId="3E27B3AB" w:rsidTr="00F421D4">
        <w:trPr>
          <w:trHeight w:val="20"/>
          <w:tblHeader/>
        </w:trPr>
        <w:tc>
          <w:tcPr>
            <w:tcW w:w="703" w:type="dxa"/>
            <w:shd w:val="clear" w:color="auto" w:fill="F2F2F2" w:themeFill="background1" w:themeFillShade="F2"/>
            <w:vAlign w:val="center"/>
          </w:tcPr>
          <w:p w14:paraId="3C12843C" w14:textId="308B2BB5" w:rsidR="00883A81" w:rsidRPr="00F421D4" w:rsidRDefault="00883A81" w:rsidP="00883A81">
            <w:pPr>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1452" w:type="dxa"/>
            <w:shd w:val="clear" w:color="auto" w:fill="auto"/>
            <w:vAlign w:val="center"/>
          </w:tcPr>
          <w:p w14:paraId="2D67BC34" w14:textId="661888C8"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77</w:t>
            </w:r>
          </w:p>
        </w:tc>
        <w:tc>
          <w:tcPr>
            <w:tcW w:w="1695" w:type="dxa"/>
            <w:shd w:val="clear" w:color="auto" w:fill="auto"/>
            <w:vAlign w:val="center"/>
          </w:tcPr>
          <w:p w14:paraId="7FABD886" w14:textId="56444C2D"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66</w:t>
            </w:r>
          </w:p>
        </w:tc>
        <w:tc>
          <w:tcPr>
            <w:tcW w:w="1832" w:type="dxa"/>
            <w:shd w:val="clear" w:color="auto" w:fill="auto"/>
            <w:vAlign w:val="center"/>
          </w:tcPr>
          <w:p w14:paraId="7E9E9160" w14:textId="152B4D4A"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2 154</w:t>
            </w:r>
          </w:p>
        </w:tc>
        <w:tc>
          <w:tcPr>
            <w:tcW w:w="1692" w:type="dxa"/>
            <w:shd w:val="clear" w:color="auto" w:fill="auto"/>
          </w:tcPr>
          <w:p w14:paraId="2D75B5B5" w14:textId="3940DBC9"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809 876,50</w:t>
            </w:r>
          </w:p>
        </w:tc>
        <w:tc>
          <w:tcPr>
            <w:tcW w:w="1686" w:type="dxa"/>
          </w:tcPr>
          <w:p w14:paraId="142469E3" w14:textId="083C87F0"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23 457,00</w:t>
            </w:r>
          </w:p>
        </w:tc>
      </w:tr>
      <w:tr w:rsidR="00883A81" w:rsidRPr="00253FA9" w14:paraId="6BD7282C" w14:textId="53FED6DF" w:rsidTr="00883A81">
        <w:trPr>
          <w:trHeight w:val="20"/>
          <w:tblHeader/>
        </w:trPr>
        <w:tc>
          <w:tcPr>
            <w:tcW w:w="703" w:type="dxa"/>
            <w:shd w:val="clear" w:color="auto" w:fill="F2F2F2" w:themeFill="background1" w:themeFillShade="F2"/>
            <w:vAlign w:val="center"/>
          </w:tcPr>
          <w:p w14:paraId="06F97571" w14:textId="1537B478" w:rsidR="00883A81" w:rsidRPr="00F421D4" w:rsidRDefault="00883A81" w:rsidP="00883A81">
            <w:pPr>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1452" w:type="dxa"/>
            <w:shd w:val="clear" w:color="auto" w:fill="auto"/>
            <w:vAlign w:val="center"/>
          </w:tcPr>
          <w:p w14:paraId="2B1B3031" w14:textId="15130E80"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57</w:t>
            </w:r>
          </w:p>
        </w:tc>
        <w:tc>
          <w:tcPr>
            <w:tcW w:w="1695" w:type="dxa"/>
            <w:shd w:val="clear" w:color="auto" w:fill="auto"/>
            <w:vAlign w:val="center"/>
          </w:tcPr>
          <w:p w14:paraId="4D148DDC" w14:textId="1720131A"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204</w:t>
            </w:r>
          </w:p>
        </w:tc>
        <w:tc>
          <w:tcPr>
            <w:tcW w:w="1832" w:type="dxa"/>
            <w:shd w:val="clear" w:color="auto" w:fill="auto"/>
            <w:vAlign w:val="center"/>
          </w:tcPr>
          <w:p w14:paraId="28930465" w14:textId="448994AD"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10</w:t>
            </w:r>
          </w:p>
        </w:tc>
        <w:tc>
          <w:tcPr>
            <w:tcW w:w="1692" w:type="dxa"/>
            <w:shd w:val="clear" w:color="auto" w:fill="auto"/>
            <w:vAlign w:val="center"/>
          </w:tcPr>
          <w:p w14:paraId="7955CE45" w14:textId="6D198E95" w:rsidR="00883A81" w:rsidRPr="00253FA9" w:rsidRDefault="00883A81" w:rsidP="00883A81">
            <w:pPr>
              <w:spacing w:line="276" w:lineRule="auto"/>
              <w:rPr>
                <w:rFonts w:asciiTheme="minorHAnsi" w:hAnsiTheme="minorHAnsi" w:cstheme="minorHAnsi"/>
                <w:sz w:val="24"/>
                <w:szCs w:val="24"/>
              </w:rPr>
            </w:pPr>
            <w:r w:rsidRPr="00253FA9">
              <w:rPr>
                <w:rFonts w:asciiTheme="minorHAnsi" w:hAnsiTheme="minorHAnsi" w:cstheme="minorHAnsi"/>
                <w:sz w:val="24"/>
                <w:szCs w:val="24"/>
              </w:rPr>
              <w:t>2 478 704,50</w:t>
            </w:r>
          </w:p>
        </w:tc>
        <w:tc>
          <w:tcPr>
            <w:tcW w:w="1686" w:type="dxa"/>
            <w:vAlign w:val="center"/>
          </w:tcPr>
          <w:p w14:paraId="728605B2" w14:textId="087FCCE3" w:rsidR="00883A81" w:rsidRPr="00253FA9" w:rsidRDefault="00883A81" w:rsidP="00883A81">
            <w:pPr>
              <w:spacing w:line="276" w:lineRule="auto"/>
              <w:rPr>
                <w:rFonts w:asciiTheme="minorHAnsi" w:hAnsiTheme="minorHAnsi" w:cstheme="minorHAnsi"/>
                <w:sz w:val="24"/>
                <w:szCs w:val="24"/>
              </w:rPr>
            </w:pPr>
            <w:r w:rsidRPr="00253FA9">
              <w:rPr>
                <w:rFonts w:asciiTheme="minorHAnsi" w:hAnsiTheme="minorHAnsi" w:cstheme="minorHAnsi"/>
                <w:sz w:val="24"/>
                <w:szCs w:val="24"/>
              </w:rPr>
              <w:t>1 176,00</w:t>
            </w:r>
          </w:p>
        </w:tc>
      </w:tr>
      <w:tr w:rsidR="00883A81" w:rsidRPr="00253FA9" w14:paraId="1C60435C" w14:textId="1A9571F5" w:rsidTr="00883A81">
        <w:trPr>
          <w:trHeight w:val="20"/>
          <w:tblHeader/>
        </w:trPr>
        <w:tc>
          <w:tcPr>
            <w:tcW w:w="703" w:type="dxa"/>
            <w:shd w:val="clear" w:color="auto" w:fill="F2F2F2" w:themeFill="background1" w:themeFillShade="F2"/>
            <w:vAlign w:val="center"/>
          </w:tcPr>
          <w:p w14:paraId="382D0A9C" w14:textId="29E3E387" w:rsidR="00883A81" w:rsidRPr="00F421D4" w:rsidRDefault="00883A81" w:rsidP="00883A81">
            <w:pPr>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1452" w:type="dxa"/>
            <w:shd w:val="clear" w:color="auto" w:fill="auto"/>
            <w:vAlign w:val="center"/>
          </w:tcPr>
          <w:p w14:paraId="32FCC86E" w14:textId="269C7B53"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75</w:t>
            </w:r>
          </w:p>
        </w:tc>
        <w:tc>
          <w:tcPr>
            <w:tcW w:w="1695" w:type="dxa"/>
            <w:shd w:val="clear" w:color="auto" w:fill="auto"/>
            <w:vAlign w:val="center"/>
          </w:tcPr>
          <w:p w14:paraId="26A201EC" w14:textId="5C33EB5A"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135</w:t>
            </w:r>
          </w:p>
        </w:tc>
        <w:tc>
          <w:tcPr>
            <w:tcW w:w="1832" w:type="dxa"/>
            <w:shd w:val="clear" w:color="auto" w:fill="auto"/>
            <w:vAlign w:val="center"/>
          </w:tcPr>
          <w:p w14:paraId="30308C08" w14:textId="4ED8D17B"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1 239</w:t>
            </w:r>
          </w:p>
        </w:tc>
        <w:tc>
          <w:tcPr>
            <w:tcW w:w="1692" w:type="dxa"/>
            <w:shd w:val="clear" w:color="auto" w:fill="auto"/>
            <w:vAlign w:val="center"/>
          </w:tcPr>
          <w:p w14:paraId="26FB93C2" w14:textId="6EE94A33" w:rsidR="00883A81" w:rsidRPr="00253FA9" w:rsidRDefault="00883A81" w:rsidP="00883A81">
            <w:pPr>
              <w:spacing w:line="276" w:lineRule="auto"/>
              <w:rPr>
                <w:rFonts w:asciiTheme="minorHAnsi" w:hAnsiTheme="minorHAnsi" w:cstheme="minorHAnsi"/>
                <w:sz w:val="24"/>
                <w:szCs w:val="24"/>
              </w:rPr>
            </w:pPr>
            <w:r w:rsidRPr="00253FA9">
              <w:rPr>
                <w:rFonts w:asciiTheme="minorHAnsi" w:hAnsiTheme="minorHAnsi" w:cstheme="minorHAnsi"/>
                <w:sz w:val="24"/>
                <w:szCs w:val="24"/>
              </w:rPr>
              <w:t>2 999 778,00</w:t>
            </w:r>
          </w:p>
        </w:tc>
        <w:tc>
          <w:tcPr>
            <w:tcW w:w="1686" w:type="dxa"/>
            <w:vAlign w:val="center"/>
          </w:tcPr>
          <w:p w14:paraId="724173E1" w14:textId="06D083A9" w:rsidR="00883A81" w:rsidRPr="00253FA9" w:rsidRDefault="00883A81" w:rsidP="00883A81">
            <w:pPr>
              <w:spacing w:line="276" w:lineRule="auto"/>
              <w:rPr>
                <w:rFonts w:asciiTheme="minorHAnsi" w:hAnsiTheme="minorHAnsi" w:cstheme="minorHAnsi"/>
                <w:sz w:val="24"/>
                <w:szCs w:val="24"/>
              </w:rPr>
            </w:pPr>
            <w:r w:rsidRPr="00253FA9">
              <w:rPr>
                <w:rFonts w:asciiTheme="minorHAnsi" w:hAnsiTheme="minorHAnsi" w:cstheme="minorHAnsi"/>
                <w:sz w:val="24"/>
                <w:szCs w:val="24"/>
              </w:rPr>
              <w:t>18 032,20</w:t>
            </w:r>
          </w:p>
        </w:tc>
      </w:tr>
      <w:tr w:rsidR="00883A81" w:rsidRPr="00253FA9" w14:paraId="1502216F" w14:textId="54078190" w:rsidTr="00883A81">
        <w:trPr>
          <w:trHeight w:val="20"/>
          <w:tblHeader/>
        </w:trPr>
        <w:tc>
          <w:tcPr>
            <w:tcW w:w="703" w:type="dxa"/>
            <w:shd w:val="clear" w:color="auto" w:fill="F2F2F2" w:themeFill="background1" w:themeFillShade="F2"/>
            <w:vAlign w:val="center"/>
          </w:tcPr>
          <w:p w14:paraId="3404D7A5" w14:textId="0857AB10" w:rsidR="00883A81" w:rsidRPr="00F421D4" w:rsidRDefault="00883A81" w:rsidP="00883A81">
            <w:pPr>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1452" w:type="dxa"/>
            <w:shd w:val="clear" w:color="auto" w:fill="auto"/>
            <w:vAlign w:val="center"/>
          </w:tcPr>
          <w:p w14:paraId="38D1A9C3" w14:textId="264A2EED"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69</w:t>
            </w:r>
          </w:p>
        </w:tc>
        <w:tc>
          <w:tcPr>
            <w:tcW w:w="1695" w:type="dxa"/>
            <w:shd w:val="clear" w:color="auto" w:fill="auto"/>
            <w:vAlign w:val="center"/>
          </w:tcPr>
          <w:p w14:paraId="5E6A68FE" w14:textId="06F6F0B9"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77</w:t>
            </w:r>
          </w:p>
        </w:tc>
        <w:tc>
          <w:tcPr>
            <w:tcW w:w="1832" w:type="dxa"/>
            <w:shd w:val="clear" w:color="auto" w:fill="auto"/>
            <w:vAlign w:val="center"/>
          </w:tcPr>
          <w:p w14:paraId="334AB93B" w14:textId="4A7DACA4"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5 808</w:t>
            </w:r>
          </w:p>
        </w:tc>
        <w:tc>
          <w:tcPr>
            <w:tcW w:w="1692" w:type="dxa"/>
            <w:shd w:val="clear" w:color="auto" w:fill="auto"/>
            <w:vAlign w:val="center"/>
          </w:tcPr>
          <w:p w14:paraId="21BE1A42" w14:textId="5254FBB3" w:rsidR="00883A81" w:rsidRPr="00253FA9" w:rsidRDefault="00883A81" w:rsidP="00883A81">
            <w:pPr>
              <w:pStyle w:val="Akapitzlist"/>
              <w:spacing w:line="276" w:lineRule="auto"/>
              <w:ind w:left="0"/>
              <w:rPr>
                <w:rFonts w:asciiTheme="minorHAnsi" w:hAnsiTheme="minorHAnsi" w:cstheme="minorHAnsi"/>
                <w:sz w:val="24"/>
                <w:szCs w:val="24"/>
              </w:rPr>
            </w:pPr>
            <w:r w:rsidRPr="00253FA9">
              <w:rPr>
                <w:rFonts w:asciiTheme="minorHAnsi" w:hAnsiTheme="minorHAnsi" w:cstheme="minorHAnsi"/>
                <w:sz w:val="24"/>
                <w:szCs w:val="24"/>
              </w:rPr>
              <w:t>3 488 842,50</w:t>
            </w:r>
          </w:p>
        </w:tc>
        <w:tc>
          <w:tcPr>
            <w:tcW w:w="1686" w:type="dxa"/>
            <w:vAlign w:val="center"/>
          </w:tcPr>
          <w:p w14:paraId="3F0250D9" w14:textId="2148DFFD" w:rsidR="00883A81" w:rsidRPr="00253FA9" w:rsidRDefault="00883A81" w:rsidP="00883A81">
            <w:pPr>
              <w:pStyle w:val="Akapitzlist"/>
              <w:spacing w:line="276" w:lineRule="auto"/>
              <w:ind w:left="0"/>
              <w:rPr>
                <w:rFonts w:asciiTheme="minorHAnsi" w:hAnsiTheme="minorHAnsi" w:cstheme="minorHAnsi"/>
                <w:sz w:val="24"/>
                <w:szCs w:val="24"/>
              </w:rPr>
            </w:pPr>
            <w:r w:rsidRPr="00253FA9">
              <w:rPr>
                <w:rFonts w:asciiTheme="minorHAnsi" w:hAnsiTheme="minorHAnsi" w:cstheme="minorHAnsi"/>
                <w:sz w:val="24"/>
                <w:szCs w:val="24"/>
              </w:rPr>
              <w:t>39 631,40</w:t>
            </w:r>
          </w:p>
        </w:tc>
      </w:tr>
      <w:tr w:rsidR="00883A81" w:rsidRPr="00253FA9" w14:paraId="559DE750" w14:textId="56E45F03" w:rsidTr="00883A81">
        <w:trPr>
          <w:trHeight w:val="20"/>
          <w:tblHeader/>
        </w:trPr>
        <w:tc>
          <w:tcPr>
            <w:tcW w:w="703" w:type="dxa"/>
            <w:shd w:val="clear" w:color="auto" w:fill="F2F2F2" w:themeFill="background1" w:themeFillShade="F2"/>
            <w:vAlign w:val="center"/>
          </w:tcPr>
          <w:p w14:paraId="0DC94F6E" w14:textId="11575A8F" w:rsidR="00883A81" w:rsidRPr="00F421D4" w:rsidRDefault="00883A81" w:rsidP="00883A81">
            <w:pPr>
              <w:spacing w:line="276" w:lineRule="auto"/>
              <w:rPr>
                <w:rFonts w:asciiTheme="minorHAnsi" w:hAnsiTheme="minorHAnsi" w:cstheme="minorHAnsi"/>
                <w:sz w:val="24"/>
                <w:szCs w:val="24"/>
              </w:rPr>
            </w:pPr>
            <w:r w:rsidRPr="00F421D4">
              <w:rPr>
                <w:rFonts w:asciiTheme="minorHAnsi" w:hAnsiTheme="minorHAnsi" w:cstheme="minorHAnsi"/>
                <w:color w:val="000000" w:themeColor="text1"/>
                <w:sz w:val="24"/>
                <w:szCs w:val="24"/>
              </w:rPr>
              <w:t>2024</w:t>
            </w:r>
          </w:p>
        </w:tc>
        <w:tc>
          <w:tcPr>
            <w:tcW w:w="1452" w:type="dxa"/>
            <w:shd w:val="clear" w:color="auto" w:fill="auto"/>
            <w:vAlign w:val="center"/>
          </w:tcPr>
          <w:p w14:paraId="7EF8F9F6" w14:textId="0094AB37"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53</w:t>
            </w:r>
          </w:p>
        </w:tc>
        <w:tc>
          <w:tcPr>
            <w:tcW w:w="1695" w:type="dxa"/>
            <w:shd w:val="clear" w:color="auto" w:fill="auto"/>
            <w:vAlign w:val="center"/>
          </w:tcPr>
          <w:p w14:paraId="309A4BC1" w14:textId="3A334D63"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80</w:t>
            </w:r>
          </w:p>
        </w:tc>
        <w:tc>
          <w:tcPr>
            <w:tcW w:w="1832" w:type="dxa"/>
            <w:shd w:val="clear" w:color="auto" w:fill="auto"/>
            <w:vAlign w:val="center"/>
          </w:tcPr>
          <w:p w14:paraId="2A58E87B" w14:textId="59E88AD9" w:rsidR="00883A81" w:rsidRPr="00253FA9" w:rsidRDefault="00883A81" w:rsidP="00883A8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14 066</w:t>
            </w:r>
          </w:p>
        </w:tc>
        <w:tc>
          <w:tcPr>
            <w:tcW w:w="1692" w:type="dxa"/>
            <w:shd w:val="clear" w:color="auto" w:fill="auto"/>
            <w:vAlign w:val="center"/>
          </w:tcPr>
          <w:p w14:paraId="13E86601" w14:textId="20E67AC8" w:rsidR="00883A81" w:rsidRPr="00253FA9" w:rsidRDefault="00883A81" w:rsidP="00883A81">
            <w:pPr>
              <w:spacing w:line="276" w:lineRule="auto"/>
              <w:rPr>
                <w:rFonts w:asciiTheme="minorHAnsi" w:hAnsiTheme="minorHAnsi" w:cstheme="minorHAnsi"/>
                <w:sz w:val="24"/>
                <w:szCs w:val="24"/>
              </w:rPr>
            </w:pPr>
            <w:r w:rsidRPr="00253FA9">
              <w:rPr>
                <w:rFonts w:asciiTheme="minorHAnsi" w:hAnsiTheme="minorHAnsi" w:cstheme="minorHAnsi"/>
                <w:sz w:val="24"/>
                <w:szCs w:val="24"/>
              </w:rPr>
              <w:t>3 688 882,27</w:t>
            </w:r>
          </w:p>
        </w:tc>
        <w:tc>
          <w:tcPr>
            <w:tcW w:w="1686" w:type="dxa"/>
            <w:vAlign w:val="center"/>
          </w:tcPr>
          <w:p w14:paraId="121DC930" w14:textId="72856A5D" w:rsidR="00883A81" w:rsidRPr="00253FA9" w:rsidRDefault="00883A81" w:rsidP="00883A81">
            <w:pPr>
              <w:spacing w:line="276" w:lineRule="auto"/>
              <w:rPr>
                <w:rFonts w:asciiTheme="minorHAnsi" w:hAnsiTheme="minorHAnsi" w:cstheme="minorHAnsi"/>
                <w:sz w:val="24"/>
                <w:szCs w:val="24"/>
              </w:rPr>
            </w:pPr>
            <w:r w:rsidRPr="00253FA9">
              <w:rPr>
                <w:rFonts w:asciiTheme="minorHAnsi" w:hAnsiTheme="minorHAnsi" w:cstheme="minorHAnsi"/>
                <w:sz w:val="24"/>
                <w:szCs w:val="24"/>
              </w:rPr>
              <w:t>2 200,00</w:t>
            </w:r>
          </w:p>
        </w:tc>
      </w:tr>
    </w:tbl>
    <w:p w14:paraId="21D0ED9C" w14:textId="5828132A" w:rsidR="00184FA2" w:rsidRPr="00253FA9" w:rsidRDefault="7DB64B3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00916A65" w:rsidRPr="00253FA9">
        <w:rPr>
          <w:rFonts w:asciiTheme="minorHAnsi" w:hAnsiTheme="minorHAnsi" w:cstheme="minorHAnsi"/>
          <w:color w:val="000000" w:themeColor="text1"/>
          <w:sz w:val="24"/>
          <w:szCs w:val="24"/>
        </w:rPr>
        <w:t>Departament Gospodarki Komunalnej i Ochrony Środowiska</w:t>
      </w:r>
    </w:p>
    <w:p w14:paraId="6A6D6397" w14:textId="019E37E5" w:rsidR="00184FA2" w:rsidRPr="00253FA9" w:rsidRDefault="7DB64B37" w:rsidP="00253FA9">
      <w:pPr>
        <w:spacing w:before="100" w:beforeAutospacing="1" w:line="276" w:lineRule="auto"/>
        <w:rPr>
          <w:rFonts w:asciiTheme="minorHAnsi" w:eastAsiaTheme="majorEastAsia" w:hAnsiTheme="minorHAnsi" w:cstheme="minorHAnsi"/>
          <w:b/>
          <w:bCs/>
          <w:color w:val="000000" w:themeColor="text1"/>
          <w:sz w:val="24"/>
          <w:szCs w:val="24"/>
        </w:rPr>
      </w:pPr>
      <w:r w:rsidRPr="00253FA9">
        <w:rPr>
          <w:rFonts w:asciiTheme="minorHAnsi" w:eastAsiaTheme="majorEastAsia" w:hAnsiTheme="minorHAnsi" w:cstheme="minorHAnsi"/>
          <w:b/>
          <w:bCs/>
          <w:color w:val="000000" w:themeColor="text1"/>
          <w:sz w:val="24"/>
          <w:szCs w:val="24"/>
        </w:rPr>
        <w:t xml:space="preserve">WYBRANE DZIAŁANIA ZREALIZOWANE </w:t>
      </w:r>
      <w:r w:rsidR="00BA0785" w:rsidRPr="00253FA9">
        <w:rPr>
          <w:rFonts w:asciiTheme="minorHAnsi" w:eastAsiaTheme="majorEastAsia" w:hAnsiTheme="minorHAnsi" w:cstheme="minorHAnsi"/>
          <w:b/>
          <w:bCs/>
          <w:color w:val="000000" w:themeColor="text1"/>
          <w:sz w:val="24"/>
          <w:szCs w:val="24"/>
        </w:rPr>
        <w:t xml:space="preserve">W 2024 </w:t>
      </w:r>
      <w:r w:rsidR="00FE31BF" w:rsidRPr="00253FA9">
        <w:rPr>
          <w:rFonts w:asciiTheme="minorHAnsi" w:eastAsiaTheme="majorEastAsia" w:hAnsiTheme="minorHAnsi" w:cstheme="minorHAnsi"/>
          <w:b/>
          <w:bCs/>
          <w:color w:val="000000" w:themeColor="text1"/>
          <w:sz w:val="24"/>
          <w:szCs w:val="24"/>
        </w:rPr>
        <w:t xml:space="preserve">ROKU </w:t>
      </w:r>
      <w:r w:rsidRPr="00253FA9">
        <w:rPr>
          <w:rFonts w:asciiTheme="minorHAnsi" w:eastAsiaTheme="majorEastAsia" w:hAnsiTheme="minorHAnsi" w:cstheme="minorHAnsi"/>
          <w:b/>
          <w:bCs/>
          <w:color w:val="000000" w:themeColor="text1"/>
          <w:sz w:val="24"/>
          <w:szCs w:val="24"/>
        </w:rPr>
        <w:t>NA TERENACH ZIELEN</w:t>
      </w:r>
      <w:r w:rsidR="00195FCF" w:rsidRPr="00253FA9">
        <w:rPr>
          <w:rFonts w:asciiTheme="minorHAnsi" w:eastAsiaTheme="majorEastAsia" w:hAnsiTheme="minorHAnsi" w:cstheme="minorHAnsi"/>
          <w:b/>
          <w:bCs/>
          <w:color w:val="000000" w:themeColor="text1"/>
          <w:sz w:val="24"/>
          <w:szCs w:val="24"/>
        </w:rPr>
        <w:t xml:space="preserve">I MIEJSKIEJ W BIAŁYMSTOKU </w:t>
      </w:r>
    </w:p>
    <w:p w14:paraId="4AEBEF08" w14:textId="126217E7" w:rsidR="00B41CF8" w:rsidRPr="00253FA9" w:rsidRDefault="00D4597E" w:rsidP="00253FA9">
      <w:pPr>
        <w:pStyle w:val="Akapitzlist"/>
        <w:spacing w:before="100" w:beforeAutospacing="1" w:after="240" w:line="276" w:lineRule="auto"/>
        <w:ind w:left="0"/>
        <w:rPr>
          <w:rFonts w:asciiTheme="minorHAnsi" w:hAnsiTheme="minorHAnsi" w:cstheme="minorHAnsi"/>
          <w:b/>
          <w:color w:val="000000" w:themeColor="text1"/>
          <w:sz w:val="24"/>
          <w:szCs w:val="24"/>
        </w:rPr>
      </w:pPr>
      <w:bookmarkStart w:id="107" w:name="_Hlk67046944"/>
      <w:r w:rsidRPr="00253FA9">
        <w:rPr>
          <w:rFonts w:asciiTheme="minorHAnsi" w:hAnsiTheme="minorHAnsi" w:cstheme="minorHAnsi"/>
          <w:b/>
          <w:color w:val="000000" w:themeColor="text1"/>
          <w:sz w:val="24"/>
          <w:szCs w:val="24"/>
        </w:rPr>
        <w:t>NASADZENIA ROŚLIN NA RONDZIE NIEZALEŻNEGO ZRZESZENIA STUDENTÓW</w:t>
      </w:r>
      <w:r w:rsidR="00294462" w:rsidRPr="00253FA9">
        <w:rPr>
          <w:rFonts w:asciiTheme="minorHAnsi" w:hAnsiTheme="minorHAnsi" w:cstheme="minorHAnsi"/>
          <w:b/>
          <w:color w:val="000000" w:themeColor="text1"/>
          <w:sz w:val="24"/>
          <w:szCs w:val="24"/>
        </w:rPr>
        <w:t xml:space="preserve"> (NZS)</w:t>
      </w:r>
      <w:r w:rsidR="002F523E"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I PLACU GEN. AUGUSTA EMILA FIELDORFA „NILA”</w:t>
      </w:r>
    </w:p>
    <w:p w14:paraId="58A5D55E" w14:textId="54393A58" w:rsidR="00D4597E" w:rsidRPr="00253FA9" w:rsidRDefault="00D4597E" w:rsidP="00253FA9">
      <w:pPr>
        <w:pStyle w:val="Akapitzlist"/>
        <w:spacing w:line="276" w:lineRule="auto"/>
        <w:ind w:left="0"/>
        <w:rPr>
          <w:rFonts w:asciiTheme="minorHAnsi" w:hAnsiTheme="minorHAnsi" w:cstheme="minorHAnsi"/>
          <w:bCs/>
          <w:color w:val="000000" w:themeColor="text1"/>
          <w:sz w:val="24"/>
          <w:szCs w:val="24"/>
        </w:rPr>
      </w:pPr>
      <w:r w:rsidRPr="00253FA9">
        <w:rPr>
          <w:rFonts w:asciiTheme="minorHAnsi" w:hAnsiTheme="minorHAnsi" w:cstheme="minorHAnsi"/>
          <w:sz w:val="24"/>
          <w:szCs w:val="24"/>
        </w:rPr>
        <w:t>W ramach zadania w 2024 r. dokonano nasadzeń krzewów, bylin i traw na zieleńcach na 2 rondach. Nasadzona roślinność jest dostosowana do specyficznych warunków miejskich. Na placu NZS (na pow. 1</w:t>
      </w:r>
      <w:r w:rsidR="0077585E" w:rsidRPr="00253FA9">
        <w:rPr>
          <w:rFonts w:asciiTheme="minorHAnsi" w:hAnsiTheme="minorHAnsi" w:cstheme="minorHAnsi"/>
          <w:sz w:val="24"/>
          <w:szCs w:val="24"/>
        </w:rPr>
        <w:t xml:space="preserve"> </w:t>
      </w:r>
      <w:r w:rsidRPr="00253FA9">
        <w:rPr>
          <w:rFonts w:asciiTheme="minorHAnsi" w:hAnsiTheme="minorHAnsi" w:cstheme="minorHAnsi"/>
          <w:sz w:val="24"/>
          <w:szCs w:val="24"/>
        </w:rPr>
        <w:t>170 m</w:t>
      </w:r>
      <w:r w:rsidRPr="00253FA9">
        <w:rPr>
          <w:rFonts w:asciiTheme="minorHAnsi" w:hAnsiTheme="minorHAnsi" w:cstheme="minorHAnsi"/>
          <w:sz w:val="24"/>
          <w:szCs w:val="24"/>
          <w:vertAlign w:val="superscript"/>
        </w:rPr>
        <w:t>2</w:t>
      </w:r>
      <w:r w:rsidRPr="00253FA9">
        <w:rPr>
          <w:rFonts w:asciiTheme="minorHAnsi" w:hAnsiTheme="minorHAnsi" w:cstheme="minorHAnsi"/>
          <w:sz w:val="24"/>
          <w:szCs w:val="24"/>
        </w:rPr>
        <w:t xml:space="preserve">) zostały posadzone: żylistek wysmukły, krzewuszka cudowna, kalina koralowa, budleja Dawida, bylica Stellera, przegorzan banacki, aster żeniszkowaty, jeżówka purpurowa i szałwia omszona. Plac </w:t>
      </w:r>
      <w:r w:rsidRPr="00253FA9">
        <w:rPr>
          <w:rFonts w:asciiTheme="minorHAnsi" w:hAnsiTheme="minorHAnsi" w:cstheme="minorHAnsi"/>
          <w:bCs/>
          <w:sz w:val="24"/>
          <w:szCs w:val="24"/>
        </w:rPr>
        <w:t>gen. Augusta Emila Fieldorfa „Nila” (o pow. 1</w:t>
      </w:r>
      <w:r w:rsidR="00C30F5C"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210 m</w:t>
      </w:r>
      <w:r w:rsidRPr="00253FA9">
        <w:rPr>
          <w:rFonts w:asciiTheme="minorHAnsi" w:hAnsiTheme="minorHAnsi" w:cstheme="minorHAnsi"/>
          <w:bCs/>
          <w:sz w:val="24"/>
          <w:szCs w:val="24"/>
          <w:vertAlign w:val="superscript"/>
        </w:rPr>
        <w:t>2</w:t>
      </w:r>
      <w:r w:rsidRPr="00253FA9">
        <w:rPr>
          <w:rFonts w:asciiTheme="minorHAnsi" w:hAnsiTheme="minorHAnsi" w:cstheme="minorHAnsi"/>
          <w:bCs/>
          <w:sz w:val="24"/>
          <w:szCs w:val="24"/>
        </w:rPr>
        <w:t>) obsadzono: cisem pośrednim, miskantem chińskim, perowskią, pięciornikiem krzewiastym, rudbekią błyskotliwą, różą okrywową i żylistkiem wysmukłym. Również pasy dzielące wokół ronda zostały obsadzone różami</w:t>
      </w:r>
      <w:r w:rsidR="00D77B55" w:rsidRPr="00253FA9">
        <w:rPr>
          <w:rFonts w:asciiTheme="minorHAnsi" w:hAnsiTheme="minorHAnsi" w:cstheme="minorHAnsi"/>
          <w:bCs/>
          <w:color w:val="000000" w:themeColor="text1"/>
          <w:sz w:val="24"/>
          <w:szCs w:val="24"/>
        </w:rPr>
        <w:t>.</w:t>
      </w:r>
    </w:p>
    <w:p w14:paraId="1BF7F360" w14:textId="0F37BED5" w:rsidR="002A1509" w:rsidRPr="00253FA9" w:rsidRDefault="005E2D7B" w:rsidP="00253FA9">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Koszt realizacji:</w:t>
      </w:r>
    </w:p>
    <w:p w14:paraId="4923998E" w14:textId="3CFC3FF1" w:rsidR="005E2D7B" w:rsidRPr="00253FA9" w:rsidRDefault="005E2D7B" w:rsidP="00B75F3B">
      <w:pPr>
        <w:numPr>
          <w:ilvl w:val="0"/>
          <w:numId w:val="75"/>
        </w:numPr>
        <w:spacing w:line="276" w:lineRule="auto"/>
        <w:ind w:left="426"/>
        <w:contextualSpacing/>
        <w:rPr>
          <w:rFonts w:asciiTheme="minorHAnsi" w:hAnsiTheme="minorHAnsi" w:cstheme="minorHAnsi"/>
          <w:color w:val="000000" w:themeColor="text1"/>
          <w:sz w:val="24"/>
          <w:szCs w:val="24"/>
        </w:rPr>
      </w:pPr>
      <w:r w:rsidRPr="00253FA9">
        <w:rPr>
          <w:rFonts w:asciiTheme="minorHAnsi" w:hAnsiTheme="minorHAnsi" w:cstheme="minorHAnsi"/>
          <w:bCs/>
          <w:sz w:val="24"/>
          <w:szCs w:val="24"/>
        </w:rPr>
        <w:t xml:space="preserve">Plac NZS </w:t>
      </w:r>
      <w:r w:rsidR="0077585E"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109</w:t>
      </w:r>
      <w:r w:rsidR="0077585E"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999,86 zł;</w:t>
      </w:r>
    </w:p>
    <w:p w14:paraId="182A3537" w14:textId="0831419F" w:rsidR="005E2D7B" w:rsidRPr="00253FA9" w:rsidRDefault="005E2D7B" w:rsidP="00B75F3B">
      <w:pPr>
        <w:numPr>
          <w:ilvl w:val="0"/>
          <w:numId w:val="75"/>
        </w:numPr>
        <w:spacing w:line="276" w:lineRule="auto"/>
        <w:ind w:left="426"/>
        <w:contextualSpacing/>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Plac </w:t>
      </w:r>
      <w:r w:rsidRPr="00253FA9">
        <w:rPr>
          <w:rFonts w:asciiTheme="minorHAnsi" w:hAnsiTheme="minorHAnsi" w:cstheme="minorHAnsi"/>
          <w:bCs/>
          <w:sz w:val="24"/>
          <w:szCs w:val="24"/>
        </w:rPr>
        <w:t xml:space="preserve">gen. Augusta Emila Fieldorfa „Nila” </w:t>
      </w:r>
      <w:r w:rsidR="0077585E"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108</w:t>
      </w:r>
      <w:r w:rsidR="0077585E"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974,16 zł.</w:t>
      </w:r>
    </w:p>
    <w:p w14:paraId="40F07DAD" w14:textId="4FAD2E86" w:rsidR="0077585E" w:rsidRPr="00253FA9" w:rsidRDefault="00D4597E" w:rsidP="00B75F3B">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Kompozycje roślinne zostały zaprojektowane w taki sposób, aby ronda były dekoracyjne przez cały rok.</w:t>
      </w:r>
    </w:p>
    <w:p w14:paraId="5C7867D1" w14:textId="56D03E19" w:rsidR="00B41CF8" w:rsidRPr="00253FA9" w:rsidRDefault="00B41CF8" w:rsidP="00253FA9">
      <w:pPr>
        <w:spacing w:before="100" w:beforeAutospacing="1" w:line="276" w:lineRule="auto"/>
        <w:contextualSpacing/>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REALIZACJA PROJEKTU ZIELENI</w:t>
      </w:r>
      <w:r w:rsidR="0077585E"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WRAZ Z PIELĘGNACJĄ GWARANCYJNĄ DO ZA</w:t>
      </w:r>
      <w:r w:rsidR="0005625E" w:rsidRPr="00253FA9">
        <w:rPr>
          <w:rFonts w:asciiTheme="minorHAnsi" w:hAnsiTheme="minorHAnsi" w:cstheme="minorHAnsi"/>
          <w:b/>
          <w:color w:val="000000" w:themeColor="text1"/>
          <w:sz w:val="24"/>
          <w:szCs w:val="24"/>
        </w:rPr>
        <w:t>DANIA ZAZIELEŃMY</w:t>
      </w:r>
      <w:r w:rsidR="008663BE" w:rsidRPr="00253FA9">
        <w:rPr>
          <w:rFonts w:asciiTheme="minorHAnsi" w:hAnsiTheme="minorHAnsi" w:cstheme="minorHAnsi"/>
          <w:b/>
          <w:color w:val="000000" w:themeColor="text1"/>
          <w:sz w:val="24"/>
          <w:szCs w:val="24"/>
        </w:rPr>
        <w:t> </w:t>
      </w:r>
      <w:r w:rsidR="0005625E" w:rsidRPr="00253FA9">
        <w:rPr>
          <w:rFonts w:asciiTheme="minorHAnsi" w:hAnsiTheme="minorHAnsi" w:cstheme="minorHAnsi"/>
          <w:b/>
          <w:color w:val="000000" w:themeColor="text1"/>
          <w:sz w:val="24"/>
          <w:szCs w:val="24"/>
        </w:rPr>
        <w:t>RONDA - RONDO ANDRZEJA BRONISŁAWA MEYERA</w:t>
      </w:r>
    </w:p>
    <w:p w14:paraId="7D4D1DFD" w14:textId="16497C3B" w:rsidR="0005625E" w:rsidRPr="00253FA9" w:rsidRDefault="0005625E" w:rsidP="00253FA9">
      <w:pPr>
        <w:spacing w:before="100" w:beforeAutospacing="1" w:after="240" w:line="276" w:lineRule="auto"/>
        <w:rPr>
          <w:rFonts w:asciiTheme="minorHAnsi" w:hAnsiTheme="minorHAnsi" w:cstheme="minorHAnsi"/>
          <w:color w:val="000000"/>
          <w:sz w:val="24"/>
          <w:szCs w:val="24"/>
          <w:shd w:val="clear" w:color="auto" w:fill="FFFFFF"/>
        </w:rPr>
      </w:pPr>
      <w:r w:rsidRPr="00253FA9">
        <w:rPr>
          <w:rFonts w:asciiTheme="minorHAnsi" w:hAnsiTheme="minorHAnsi" w:cstheme="minorHAnsi"/>
          <w:color w:val="000000"/>
          <w:sz w:val="24"/>
          <w:szCs w:val="24"/>
          <w:shd w:val="clear" w:color="auto" w:fill="FFFFFF"/>
        </w:rPr>
        <w:t>Inwestycja polegała na obsadzeniu zieleńca na terenie ronda (o pow. ok. 795 m</w:t>
      </w:r>
      <w:r w:rsidRPr="00253FA9">
        <w:rPr>
          <w:rFonts w:asciiTheme="minorHAnsi" w:hAnsiTheme="minorHAnsi" w:cstheme="minorHAnsi"/>
          <w:color w:val="000000"/>
          <w:sz w:val="24"/>
          <w:szCs w:val="24"/>
          <w:shd w:val="clear" w:color="auto" w:fill="FFFFFF"/>
          <w:vertAlign w:val="superscript"/>
        </w:rPr>
        <w:t>2</w:t>
      </w:r>
      <w:r w:rsidRPr="00253FA9">
        <w:rPr>
          <w:rFonts w:asciiTheme="minorHAnsi" w:hAnsiTheme="minorHAnsi" w:cstheme="minorHAnsi"/>
          <w:color w:val="000000"/>
          <w:sz w:val="24"/>
          <w:szCs w:val="24"/>
          <w:shd w:val="clear" w:color="auto" w:fill="FFFFFF"/>
        </w:rPr>
        <w:t xml:space="preserve">) niską roślinnością ozdobną – bylinami, krzewami o zróżnicowanej wielkości i pokroju oraz roślinami cebulowymi. Rośliny zostały odpowiednio dobrane do miejskich warunków, uwzględniono również aspekt zachowania prawidłowej widoczności jezdni wokół ronda. W ten sposób </w:t>
      </w:r>
      <w:r w:rsidR="0030229D" w:rsidRPr="00253FA9">
        <w:rPr>
          <w:rFonts w:asciiTheme="minorHAnsi" w:hAnsiTheme="minorHAnsi" w:cstheme="minorHAnsi"/>
          <w:color w:val="000000"/>
          <w:sz w:val="24"/>
          <w:szCs w:val="24"/>
          <w:shd w:val="clear" w:color="auto" w:fill="FFFFFF"/>
        </w:rPr>
        <w:t>stworzono estetyczną</w:t>
      </w:r>
      <w:r w:rsidRPr="00253FA9">
        <w:rPr>
          <w:rFonts w:asciiTheme="minorHAnsi" w:hAnsiTheme="minorHAnsi" w:cstheme="minorHAnsi"/>
          <w:color w:val="000000"/>
          <w:sz w:val="24"/>
          <w:szCs w:val="24"/>
          <w:shd w:val="clear" w:color="auto" w:fill="FFFFFF"/>
        </w:rPr>
        <w:t xml:space="preserve"> przestrzeń o ciekawej kompozycji z roślin wieloletnich, o zróżnicowanym pokroju oraz terminie kwitnienia, tak aby zapewnić efekt ozdobny przez większą część sezonu.</w:t>
      </w:r>
    </w:p>
    <w:p w14:paraId="6288AB4C" w14:textId="64ABB9D0" w:rsidR="0005625E" w:rsidRPr="00253FA9" w:rsidRDefault="0005625E" w:rsidP="00253FA9">
      <w:pPr>
        <w:spacing w:line="276" w:lineRule="auto"/>
        <w:rPr>
          <w:rFonts w:asciiTheme="minorHAnsi" w:hAnsiTheme="minorHAnsi" w:cstheme="minorHAnsi"/>
          <w:color w:val="000000"/>
          <w:sz w:val="24"/>
          <w:szCs w:val="24"/>
          <w:shd w:val="clear" w:color="auto" w:fill="FFFFFF"/>
        </w:rPr>
      </w:pPr>
      <w:r w:rsidRPr="00253FA9">
        <w:rPr>
          <w:rFonts w:asciiTheme="minorHAnsi" w:hAnsiTheme="minorHAnsi" w:cstheme="minorHAnsi"/>
          <w:color w:val="000000"/>
          <w:sz w:val="24"/>
          <w:szCs w:val="24"/>
          <w:shd w:val="clear" w:color="auto" w:fill="FFFFFF"/>
        </w:rPr>
        <w:lastRenderedPageBreak/>
        <w:t xml:space="preserve">W ramach inwestycji zrealizowano następujące nasadzenia: lilak Meyera „Palibin”, hortensja bukietowa „Polar Bear”, berberys Thunberga „Natasza”, </w:t>
      </w:r>
      <w:r w:rsidR="00762E0D" w:rsidRPr="00253FA9">
        <w:rPr>
          <w:rFonts w:asciiTheme="minorHAnsi" w:hAnsiTheme="minorHAnsi" w:cstheme="minorHAnsi"/>
          <w:color w:val="000000"/>
          <w:sz w:val="24"/>
          <w:szCs w:val="24"/>
          <w:shd w:val="clear" w:color="auto" w:fill="FFFFFF"/>
        </w:rPr>
        <w:t>pięciornik krzewiasty Princess</w:t>
      </w:r>
      <w:r w:rsidRPr="00253FA9">
        <w:rPr>
          <w:rFonts w:asciiTheme="minorHAnsi" w:hAnsiTheme="minorHAnsi" w:cstheme="minorHAnsi"/>
          <w:color w:val="000000"/>
          <w:sz w:val="24"/>
          <w:szCs w:val="24"/>
          <w:shd w:val="clear" w:color="auto" w:fill="FFFFFF"/>
        </w:rPr>
        <w:t xml:space="preserve"> „Blink” („Pink Queen”), szałwia omszona „Ostfriesland”, rozchodnik „Matrona”, tulipany o fioletowych i różowych kwiatach.</w:t>
      </w:r>
    </w:p>
    <w:p w14:paraId="302060DF" w14:textId="091DA9A9" w:rsidR="0005625E" w:rsidRPr="00253FA9" w:rsidRDefault="0005625E" w:rsidP="00253FA9">
      <w:pPr>
        <w:spacing w:after="240" w:line="276" w:lineRule="auto"/>
        <w:rPr>
          <w:rFonts w:asciiTheme="minorHAnsi" w:hAnsiTheme="minorHAnsi" w:cstheme="minorHAnsi"/>
          <w:color w:val="000000"/>
          <w:sz w:val="24"/>
          <w:szCs w:val="24"/>
          <w:shd w:val="clear" w:color="auto" w:fill="FFFFFF"/>
        </w:rPr>
      </w:pPr>
      <w:r w:rsidRPr="00253FA9">
        <w:rPr>
          <w:rFonts w:asciiTheme="minorHAnsi" w:hAnsiTheme="minorHAnsi" w:cstheme="minorHAnsi"/>
          <w:color w:val="000000"/>
          <w:sz w:val="24"/>
          <w:szCs w:val="24"/>
          <w:shd w:val="clear" w:color="auto" w:fill="FFFFFF"/>
        </w:rPr>
        <w:t xml:space="preserve">Lokalizacja: zieleniec na skrzyżowaniu ul. Nowowarszawskiej i ul. </w:t>
      </w:r>
      <w:r w:rsidR="002D6181" w:rsidRPr="00253FA9">
        <w:rPr>
          <w:rFonts w:asciiTheme="minorHAnsi" w:hAnsiTheme="minorHAnsi" w:cstheme="minorHAnsi"/>
          <w:color w:val="000000"/>
          <w:sz w:val="24"/>
          <w:szCs w:val="24"/>
          <w:shd w:val="clear" w:color="auto" w:fill="FFFFFF"/>
        </w:rPr>
        <w:t>Konstantego</w:t>
      </w:r>
      <w:r w:rsidRPr="00253FA9">
        <w:rPr>
          <w:rFonts w:asciiTheme="minorHAnsi" w:hAnsiTheme="minorHAnsi" w:cstheme="minorHAnsi"/>
          <w:color w:val="000000"/>
          <w:sz w:val="24"/>
          <w:szCs w:val="24"/>
          <w:shd w:val="clear" w:color="auto" w:fill="FFFFFF"/>
        </w:rPr>
        <w:t xml:space="preserve"> Ciołkowskiego.</w:t>
      </w:r>
    </w:p>
    <w:p w14:paraId="653111D1" w14:textId="49BD5F52" w:rsidR="0005625E" w:rsidRPr="00253FA9" w:rsidRDefault="008B04FB" w:rsidP="00253FA9">
      <w:pPr>
        <w:spacing w:line="276" w:lineRule="auto"/>
        <w:rPr>
          <w:rFonts w:asciiTheme="minorHAnsi" w:hAnsiTheme="minorHAnsi" w:cstheme="minorHAnsi"/>
          <w:color w:val="000000"/>
          <w:sz w:val="24"/>
          <w:szCs w:val="24"/>
          <w:shd w:val="clear" w:color="auto" w:fill="FFFFFF"/>
        </w:rPr>
      </w:pPr>
      <w:r w:rsidRPr="00253FA9">
        <w:rPr>
          <w:rFonts w:asciiTheme="minorHAnsi" w:hAnsiTheme="minorHAnsi" w:cstheme="minorHAnsi"/>
          <w:color w:val="000000"/>
          <w:sz w:val="24"/>
          <w:szCs w:val="24"/>
          <w:shd w:val="clear" w:color="auto" w:fill="FFFFFF"/>
        </w:rPr>
        <w:t>Koszt realizacji</w:t>
      </w:r>
      <w:r w:rsidR="0005625E" w:rsidRPr="00253FA9">
        <w:rPr>
          <w:rFonts w:asciiTheme="minorHAnsi" w:hAnsiTheme="minorHAnsi" w:cstheme="minorHAnsi"/>
          <w:color w:val="000000"/>
          <w:sz w:val="24"/>
          <w:szCs w:val="24"/>
          <w:shd w:val="clear" w:color="auto" w:fill="FFFFFF"/>
        </w:rPr>
        <w:t xml:space="preserve">: </w:t>
      </w:r>
      <w:r w:rsidR="00A45378" w:rsidRPr="00253FA9">
        <w:rPr>
          <w:rFonts w:asciiTheme="minorHAnsi" w:hAnsiTheme="minorHAnsi" w:cstheme="minorHAnsi"/>
          <w:color w:val="000000"/>
          <w:sz w:val="24"/>
          <w:szCs w:val="24"/>
          <w:shd w:val="clear" w:color="auto" w:fill="FFFFFF"/>
        </w:rPr>
        <w:t>129 </w:t>
      </w:r>
      <w:r w:rsidRPr="00253FA9">
        <w:rPr>
          <w:rFonts w:asciiTheme="minorHAnsi" w:hAnsiTheme="minorHAnsi" w:cstheme="minorHAnsi"/>
          <w:color w:val="000000"/>
          <w:sz w:val="24"/>
          <w:szCs w:val="24"/>
          <w:shd w:val="clear" w:color="auto" w:fill="FFFFFF"/>
        </w:rPr>
        <w:t>177,50 zł</w:t>
      </w:r>
      <w:r w:rsidR="004F7E12" w:rsidRPr="00253FA9">
        <w:rPr>
          <w:rFonts w:asciiTheme="minorHAnsi" w:hAnsiTheme="minorHAnsi" w:cstheme="minorHAnsi"/>
          <w:color w:val="000000"/>
          <w:sz w:val="24"/>
          <w:szCs w:val="24"/>
          <w:shd w:val="clear" w:color="auto" w:fill="FFFFFF"/>
        </w:rPr>
        <w:t>.</w:t>
      </w:r>
    </w:p>
    <w:p w14:paraId="268571B8" w14:textId="2DB30605" w:rsidR="0005625E" w:rsidRPr="00253FA9" w:rsidRDefault="0005625E" w:rsidP="00253FA9">
      <w:pPr>
        <w:spacing w:after="240"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shd w:val="clear" w:color="auto" w:fill="FFFFFF"/>
        </w:rPr>
        <w:t>Zadanie uzyskało dofinansowanie ze środków U</w:t>
      </w:r>
      <w:r w:rsidR="00D84DE7" w:rsidRPr="00253FA9">
        <w:rPr>
          <w:rFonts w:asciiTheme="minorHAnsi" w:hAnsiTheme="minorHAnsi" w:cstheme="minorHAnsi"/>
          <w:color w:val="000000" w:themeColor="text1"/>
          <w:sz w:val="24"/>
          <w:szCs w:val="24"/>
          <w:shd w:val="clear" w:color="auto" w:fill="FFFFFF"/>
        </w:rPr>
        <w:t xml:space="preserve">nii </w:t>
      </w:r>
      <w:r w:rsidRPr="00253FA9">
        <w:rPr>
          <w:rFonts w:asciiTheme="minorHAnsi" w:hAnsiTheme="minorHAnsi" w:cstheme="minorHAnsi"/>
          <w:color w:val="000000" w:themeColor="text1"/>
          <w:sz w:val="24"/>
          <w:szCs w:val="24"/>
          <w:shd w:val="clear" w:color="auto" w:fill="FFFFFF"/>
        </w:rPr>
        <w:t>E</w:t>
      </w:r>
      <w:r w:rsidR="00D84DE7" w:rsidRPr="00253FA9">
        <w:rPr>
          <w:rFonts w:asciiTheme="minorHAnsi" w:hAnsiTheme="minorHAnsi" w:cstheme="minorHAnsi"/>
          <w:color w:val="000000" w:themeColor="text1"/>
          <w:sz w:val="24"/>
          <w:szCs w:val="24"/>
          <w:shd w:val="clear" w:color="auto" w:fill="FFFFFF"/>
        </w:rPr>
        <w:t>uropejskiej</w:t>
      </w:r>
      <w:r w:rsidRPr="00253FA9">
        <w:rPr>
          <w:rFonts w:asciiTheme="minorHAnsi" w:eastAsia="Times New Roman" w:hAnsiTheme="minorHAnsi" w:cstheme="minorHAnsi"/>
          <w:color w:val="000000" w:themeColor="text1"/>
          <w:sz w:val="24"/>
          <w:szCs w:val="24"/>
          <w:lang w:eastAsia="pl-PL"/>
        </w:rPr>
        <w:t xml:space="preserve"> na realizację projektu pn. </w:t>
      </w:r>
      <w:r w:rsidRPr="00253FA9">
        <w:rPr>
          <w:rFonts w:asciiTheme="minorHAnsi" w:eastAsia="Times New Roman" w:hAnsiTheme="minorHAnsi" w:cstheme="minorHAnsi"/>
          <w:bCs/>
          <w:color w:val="000000" w:themeColor="text1"/>
          <w:sz w:val="24"/>
          <w:szCs w:val="24"/>
          <w:lang w:eastAsia="pl-PL"/>
        </w:rPr>
        <w:t>„Rozbudowa zrównoważonego systemu gospodarowania wodami opadowymi w</w:t>
      </w:r>
      <w:r w:rsidR="00D84DE7" w:rsidRPr="00253FA9">
        <w:rPr>
          <w:rFonts w:asciiTheme="minorHAnsi" w:eastAsia="Times New Roman" w:hAnsiTheme="minorHAnsi" w:cstheme="minorHAnsi"/>
          <w:bCs/>
          <w:color w:val="000000" w:themeColor="text1"/>
          <w:sz w:val="24"/>
          <w:szCs w:val="24"/>
          <w:lang w:eastAsia="pl-PL"/>
        </w:rPr>
        <w:t> </w:t>
      </w:r>
      <w:r w:rsidRPr="00253FA9">
        <w:rPr>
          <w:rFonts w:asciiTheme="minorHAnsi" w:eastAsia="Times New Roman" w:hAnsiTheme="minorHAnsi" w:cstheme="minorHAnsi"/>
          <w:bCs/>
          <w:color w:val="000000" w:themeColor="text1"/>
          <w:sz w:val="24"/>
          <w:szCs w:val="24"/>
          <w:lang w:eastAsia="pl-PL"/>
        </w:rPr>
        <w:t>Białymstoku”.</w:t>
      </w:r>
      <w:r w:rsidRPr="00253FA9">
        <w:rPr>
          <w:rFonts w:asciiTheme="minorHAnsi" w:eastAsia="Times New Roman" w:hAnsiTheme="minorHAnsi" w:cstheme="minorHAnsi"/>
          <w:color w:val="000000" w:themeColor="text1"/>
          <w:sz w:val="24"/>
          <w:szCs w:val="24"/>
          <w:lang w:eastAsia="pl-PL"/>
        </w:rPr>
        <w:t xml:space="preserve"> </w:t>
      </w:r>
    </w:p>
    <w:p w14:paraId="7E69FCBD" w14:textId="490407A0" w:rsidR="00F77BAE" w:rsidRPr="00253FA9" w:rsidRDefault="00F77BAE" w:rsidP="00253FA9">
      <w:pPr>
        <w:spacing w:before="100" w:beforeAutospacing="1" w:line="276" w:lineRule="auto"/>
        <w:contextualSpacing/>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REALIZACJA PROJEKTU ZIELENI</w:t>
      </w:r>
      <w:r w:rsidR="00F735D9"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WRAZ Z PIELĘGNACJĄ GWARANCYJNĄ DO ZADANIA ZAZIELEŃMY</w:t>
      </w:r>
      <w:r w:rsidR="008663BE" w:rsidRPr="00253FA9">
        <w:rPr>
          <w:rFonts w:asciiTheme="minorHAnsi" w:hAnsiTheme="minorHAnsi" w:cstheme="minorHAnsi"/>
          <w:b/>
          <w:color w:val="000000" w:themeColor="text1"/>
          <w:sz w:val="24"/>
          <w:szCs w:val="24"/>
        </w:rPr>
        <w:t> </w:t>
      </w:r>
      <w:r w:rsidRPr="00253FA9">
        <w:rPr>
          <w:rFonts w:asciiTheme="minorHAnsi" w:hAnsiTheme="minorHAnsi" w:cstheme="minorHAnsi"/>
          <w:b/>
          <w:color w:val="000000" w:themeColor="text1"/>
          <w:sz w:val="24"/>
          <w:szCs w:val="24"/>
        </w:rPr>
        <w:t>RONDA - RONDO PROF. ANDRZEJA ŁAPKO</w:t>
      </w:r>
    </w:p>
    <w:p w14:paraId="4AB478E1" w14:textId="704F0351" w:rsidR="00F77BAE" w:rsidRPr="00253FA9" w:rsidRDefault="00F77BAE" w:rsidP="00253FA9">
      <w:pPr>
        <w:spacing w:before="100" w:beforeAutospacing="1" w:after="240" w:line="276" w:lineRule="auto"/>
        <w:rPr>
          <w:rFonts w:asciiTheme="minorHAnsi" w:hAnsiTheme="minorHAnsi" w:cstheme="minorHAnsi"/>
          <w:color w:val="000000"/>
          <w:sz w:val="24"/>
          <w:szCs w:val="24"/>
          <w:shd w:val="clear" w:color="auto" w:fill="FFFFFF"/>
        </w:rPr>
      </w:pPr>
      <w:r w:rsidRPr="00253FA9">
        <w:rPr>
          <w:rFonts w:asciiTheme="minorHAnsi" w:hAnsiTheme="minorHAnsi" w:cstheme="minorHAnsi"/>
          <w:color w:val="000000"/>
          <w:sz w:val="24"/>
          <w:szCs w:val="24"/>
          <w:shd w:val="clear" w:color="auto" w:fill="FFFFFF"/>
        </w:rPr>
        <w:t>Inwestycja polegała na obsadzeniu zieleńca na terenie ronda (o pow. ok. 717,5 m</w:t>
      </w:r>
      <w:r w:rsidRPr="00253FA9">
        <w:rPr>
          <w:rFonts w:asciiTheme="minorHAnsi" w:hAnsiTheme="minorHAnsi" w:cstheme="minorHAnsi"/>
          <w:color w:val="000000"/>
          <w:sz w:val="24"/>
          <w:szCs w:val="24"/>
          <w:shd w:val="clear" w:color="auto" w:fill="FFFFFF"/>
          <w:vertAlign w:val="superscript"/>
        </w:rPr>
        <w:t>2</w:t>
      </w:r>
      <w:r w:rsidRPr="00253FA9">
        <w:rPr>
          <w:rFonts w:asciiTheme="minorHAnsi" w:hAnsiTheme="minorHAnsi" w:cstheme="minorHAnsi"/>
          <w:color w:val="000000"/>
          <w:sz w:val="24"/>
          <w:szCs w:val="24"/>
          <w:shd w:val="clear" w:color="auto" w:fill="FFFFFF"/>
        </w:rPr>
        <w:t xml:space="preserve">) niską roślinnością ozdobną – bylinami, krzewami o zróżnicowanej wielkości i pokroju. Rośliny zostały odpowiednio dobrane do miejskich warunków, </w:t>
      </w:r>
      <w:r w:rsidR="00D84DE7" w:rsidRPr="00253FA9">
        <w:rPr>
          <w:rFonts w:asciiTheme="minorHAnsi" w:hAnsiTheme="minorHAnsi" w:cstheme="minorHAnsi"/>
          <w:color w:val="000000"/>
          <w:sz w:val="24"/>
          <w:szCs w:val="24"/>
          <w:shd w:val="clear" w:color="auto" w:fill="FFFFFF"/>
        </w:rPr>
        <w:t xml:space="preserve">ponadto </w:t>
      </w:r>
      <w:r w:rsidRPr="00253FA9">
        <w:rPr>
          <w:rFonts w:asciiTheme="minorHAnsi" w:hAnsiTheme="minorHAnsi" w:cstheme="minorHAnsi"/>
          <w:color w:val="000000"/>
          <w:sz w:val="24"/>
          <w:szCs w:val="24"/>
          <w:shd w:val="clear" w:color="auto" w:fill="FFFFFF"/>
        </w:rPr>
        <w:t xml:space="preserve">uwzględniono aspekt zachowania prawidłowej widoczności jezdni wokół ronda. Powstała w ten sposób estetyczna przestrzeń o ciekawej kompozycji z roślin wieloletnich, o zróżnicowanym pokroju oraz terminie kwitnienia, tak aby zapewnić efekt ozdobny przez większą część sezonu. </w:t>
      </w:r>
    </w:p>
    <w:p w14:paraId="088E2815" w14:textId="25C2E314" w:rsidR="00F77BAE" w:rsidRPr="00253FA9" w:rsidRDefault="00F77BAE" w:rsidP="00253FA9">
      <w:pPr>
        <w:spacing w:after="240" w:line="276" w:lineRule="auto"/>
        <w:rPr>
          <w:rFonts w:asciiTheme="minorHAnsi" w:hAnsiTheme="minorHAnsi" w:cstheme="minorHAnsi"/>
          <w:color w:val="000000"/>
          <w:sz w:val="24"/>
          <w:szCs w:val="24"/>
          <w:shd w:val="clear" w:color="auto" w:fill="FFFFFF"/>
        </w:rPr>
      </w:pPr>
      <w:r w:rsidRPr="00253FA9">
        <w:rPr>
          <w:rFonts w:asciiTheme="minorHAnsi" w:hAnsiTheme="minorHAnsi" w:cstheme="minorHAnsi"/>
          <w:color w:val="000000"/>
          <w:sz w:val="24"/>
          <w:szCs w:val="24"/>
          <w:shd w:val="clear" w:color="auto" w:fill="FFFFFF"/>
        </w:rPr>
        <w:t>W ramach inwestycji zrealizowano nasadzenia: krzewuszka cudowna „Red Prince”, tawuła japońska „Genpei” (Shirobana), sosna górska var. pumilio, róża „</w:t>
      </w:r>
      <w:r w:rsidRPr="00BD14A9">
        <w:rPr>
          <w:rFonts w:asciiTheme="minorHAnsi" w:hAnsiTheme="minorHAnsi" w:cstheme="minorHAnsi"/>
          <w:color w:val="000000"/>
          <w:sz w:val="24"/>
          <w:szCs w:val="24"/>
          <w:shd w:val="clear" w:color="auto" w:fill="FFFFFF"/>
          <w:lang w:val="en-GB"/>
        </w:rPr>
        <w:t>The Fairy</w:t>
      </w:r>
      <w:r w:rsidRPr="00253FA9">
        <w:rPr>
          <w:rFonts w:asciiTheme="minorHAnsi" w:hAnsiTheme="minorHAnsi" w:cstheme="minorHAnsi"/>
          <w:color w:val="000000"/>
          <w:sz w:val="24"/>
          <w:szCs w:val="24"/>
          <w:shd w:val="clear" w:color="auto" w:fill="FFFFFF"/>
        </w:rPr>
        <w:t>”, kocimiętka Faassena „</w:t>
      </w:r>
      <w:r w:rsidRPr="00BD14A9">
        <w:rPr>
          <w:rFonts w:asciiTheme="minorHAnsi" w:hAnsiTheme="minorHAnsi" w:cstheme="minorHAnsi"/>
          <w:color w:val="000000"/>
          <w:sz w:val="24"/>
          <w:szCs w:val="24"/>
          <w:shd w:val="clear" w:color="auto" w:fill="FFFFFF"/>
        </w:rPr>
        <w:t>Walker’s Low</w:t>
      </w:r>
      <w:r w:rsidRPr="00253FA9">
        <w:rPr>
          <w:rFonts w:asciiTheme="minorHAnsi" w:hAnsiTheme="minorHAnsi" w:cstheme="minorHAnsi"/>
          <w:color w:val="000000"/>
          <w:sz w:val="24"/>
          <w:szCs w:val="24"/>
          <w:shd w:val="clear" w:color="auto" w:fill="FFFFFF"/>
        </w:rPr>
        <w:t>”.</w:t>
      </w:r>
    </w:p>
    <w:p w14:paraId="50A46706" w14:textId="1BC8847F" w:rsidR="00F77BAE" w:rsidRPr="00253FA9" w:rsidRDefault="00F77BAE" w:rsidP="00253FA9">
      <w:pPr>
        <w:spacing w:line="276" w:lineRule="auto"/>
        <w:rPr>
          <w:rFonts w:asciiTheme="minorHAnsi" w:hAnsiTheme="minorHAnsi" w:cstheme="minorHAnsi"/>
          <w:color w:val="000000"/>
          <w:sz w:val="24"/>
          <w:szCs w:val="24"/>
          <w:shd w:val="clear" w:color="auto" w:fill="FFFFFF"/>
        </w:rPr>
      </w:pPr>
      <w:r w:rsidRPr="00253FA9">
        <w:rPr>
          <w:rFonts w:asciiTheme="minorHAnsi" w:hAnsiTheme="minorHAnsi" w:cstheme="minorHAnsi"/>
          <w:color w:val="000000"/>
          <w:sz w:val="24"/>
          <w:szCs w:val="24"/>
          <w:shd w:val="clear" w:color="auto" w:fill="FFFFFF"/>
        </w:rPr>
        <w:t>Lokalizacja: zieleniec na skrzyżowaniu ul. Gen. Nikodema Sulika i ul. Konstan</w:t>
      </w:r>
      <w:r w:rsidR="0031182D" w:rsidRPr="00253FA9">
        <w:rPr>
          <w:rFonts w:asciiTheme="minorHAnsi" w:hAnsiTheme="minorHAnsi" w:cstheme="minorHAnsi"/>
          <w:color w:val="000000"/>
          <w:sz w:val="24"/>
          <w:szCs w:val="24"/>
          <w:shd w:val="clear" w:color="auto" w:fill="FFFFFF"/>
        </w:rPr>
        <w:t xml:space="preserve">tego </w:t>
      </w:r>
      <w:r w:rsidRPr="00253FA9">
        <w:rPr>
          <w:rFonts w:asciiTheme="minorHAnsi" w:hAnsiTheme="minorHAnsi" w:cstheme="minorHAnsi"/>
          <w:color w:val="000000"/>
          <w:sz w:val="24"/>
          <w:szCs w:val="24"/>
          <w:shd w:val="clear" w:color="auto" w:fill="FFFFFF"/>
        </w:rPr>
        <w:t>Ciołkowskiego.</w:t>
      </w:r>
    </w:p>
    <w:p w14:paraId="4E113043" w14:textId="04612D98" w:rsidR="00F77BAE" w:rsidRPr="00253FA9" w:rsidRDefault="008B04FB" w:rsidP="00253FA9">
      <w:pPr>
        <w:pStyle w:val="Default"/>
        <w:spacing w:line="276" w:lineRule="auto"/>
        <w:rPr>
          <w:rFonts w:asciiTheme="minorHAnsi" w:hAnsiTheme="minorHAnsi" w:cstheme="minorHAnsi"/>
          <w:shd w:val="clear" w:color="auto" w:fill="FFFFFF"/>
          <w:lang w:eastAsia="en-US"/>
        </w:rPr>
      </w:pPr>
      <w:r w:rsidRPr="00253FA9">
        <w:rPr>
          <w:rFonts w:asciiTheme="minorHAnsi" w:hAnsiTheme="minorHAnsi" w:cstheme="minorHAnsi"/>
          <w:shd w:val="clear" w:color="auto" w:fill="FFFFFF"/>
          <w:lang w:eastAsia="en-US"/>
        </w:rPr>
        <w:t>Koszt realizacji</w:t>
      </w:r>
      <w:r w:rsidR="00F77BAE" w:rsidRPr="00253FA9">
        <w:rPr>
          <w:rFonts w:asciiTheme="minorHAnsi" w:hAnsiTheme="minorHAnsi" w:cstheme="minorHAnsi"/>
          <w:shd w:val="clear" w:color="auto" w:fill="FFFFFF"/>
          <w:lang w:eastAsia="en-US"/>
        </w:rPr>
        <w:t xml:space="preserve">: </w:t>
      </w:r>
      <w:r w:rsidR="00A45378" w:rsidRPr="00253FA9">
        <w:rPr>
          <w:rFonts w:asciiTheme="minorHAnsi" w:hAnsiTheme="minorHAnsi" w:cstheme="minorHAnsi"/>
          <w:shd w:val="clear" w:color="auto" w:fill="FFFFFF"/>
          <w:lang w:eastAsia="en-US"/>
        </w:rPr>
        <w:t>138 </w:t>
      </w:r>
      <w:r w:rsidR="002A1509" w:rsidRPr="00253FA9">
        <w:rPr>
          <w:rFonts w:asciiTheme="minorHAnsi" w:hAnsiTheme="minorHAnsi" w:cstheme="minorHAnsi"/>
          <w:shd w:val="clear" w:color="auto" w:fill="FFFFFF"/>
          <w:lang w:eastAsia="en-US"/>
        </w:rPr>
        <w:t>653</w:t>
      </w:r>
      <w:r w:rsidRPr="00253FA9">
        <w:rPr>
          <w:rFonts w:asciiTheme="minorHAnsi" w:hAnsiTheme="minorHAnsi" w:cstheme="minorHAnsi"/>
          <w:shd w:val="clear" w:color="auto" w:fill="FFFFFF"/>
          <w:lang w:eastAsia="en-US"/>
        </w:rPr>
        <w:t xml:space="preserve"> zł</w:t>
      </w:r>
      <w:r w:rsidR="004F7E12" w:rsidRPr="00253FA9">
        <w:rPr>
          <w:rFonts w:asciiTheme="minorHAnsi" w:hAnsiTheme="minorHAnsi" w:cstheme="minorHAnsi"/>
          <w:shd w:val="clear" w:color="auto" w:fill="FFFFFF"/>
          <w:lang w:eastAsia="en-US"/>
        </w:rPr>
        <w:t>.</w:t>
      </w:r>
    </w:p>
    <w:p w14:paraId="199E3D7D" w14:textId="672358D1" w:rsidR="00F77BAE" w:rsidRPr="00253FA9" w:rsidRDefault="00F77BAE"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shd w:val="clear" w:color="auto" w:fill="FFFFFF"/>
        </w:rPr>
        <w:t>Zadanie uzyskało dofinansowanie ze środków U</w:t>
      </w:r>
      <w:r w:rsidR="00D84DE7" w:rsidRPr="00253FA9">
        <w:rPr>
          <w:rFonts w:asciiTheme="minorHAnsi" w:hAnsiTheme="minorHAnsi" w:cstheme="minorHAnsi"/>
          <w:color w:val="000000" w:themeColor="text1"/>
          <w:sz w:val="24"/>
          <w:szCs w:val="24"/>
          <w:shd w:val="clear" w:color="auto" w:fill="FFFFFF"/>
        </w:rPr>
        <w:t xml:space="preserve">nii </w:t>
      </w:r>
      <w:r w:rsidRPr="00253FA9">
        <w:rPr>
          <w:rFonts w:asciiTheme="minorHAnsi" w:hAnsiTheme="minorHAnsi" w:cstheme="minorHAnsi"/>
          <w:color w:val="000000" w:themeColor="text1"/>
          <w:sz w:val="24"/>
          <w:szCs w:val="24"/>
          <w:shd w:val="clear" w:color="auto" w:fill="FFFFFF"/>
        </w:rPr>
        <w:t>E</w:t>
      </w:r>
      <w:r w:rsidR="00D84DE7" w:rsidRPr="00253FA9">
        <w:rPr>
          <w:rFonts w:asciiTheme="minorHAnsi" w:hAnsiTheme="minorHAnsi" w:cstheme="minorHAnsi"/>
          <w:color w:val="000000" w:themeColor="text1"/>
          <w:sz w:val="24"/>
          <w:szCs w:val="24"/>
          <w:shd w:val="clear" w:color="auto" w:fill="FFFFFF"/>
        </w:rPr>
        <w:t>uropejskiej</w:t>
      </w:r>
      <w:r w:rsidRPr="00253FA9">
        <w:rPr>
          <w:rFonts w:asciiTheme="minorHAnsi" w:eastAsia="Times New Roman" w:hAnsiTheme="minorHAnsi" w:cstheme="minorHAnsi"/>
          <w:color w:val="000000" w:themeColor="text1"/>
          <w:sz w:val="24"/>
          <w:szCs w:val="24"/>
          <w:lang w:eastAsia="pl-PL"/>
        </w:rPr>
        <w:t xml:space="preserve"> na realizację projektu pn. </w:t>
      </w:r>
      <w:r w:rsidRPr="00253FA9">
        <w:rPr>
          <w:rFonts w:asciiTheme="minorHAnsi" w:eastAsia="Times New Roman" w:hAnsiTheme="minorHAnsi" w:cstheme="minorHAnsi"/>
          <w:bCs/>
          <w:color w:val="000000" w:themeColor="text1"/>
          <w:sz w:val="24"/>
          <w:szCs w:val="24"/>
          <w:lang w:eastAsia="pl-PL"/>
        </w:rPr>
        <w:t>„Rozbudowa zrównoważonego systemu gospodarowania wodami opadowymi w</w:t>
      </w:r>
      <w:r w:rsidR="00D84DE7" w:rsidRPr="00253FA9">
        <w:rPr>
          <w:rFonts w:asciiTheme="minorHAnsi" w:eastAsia="Times New Roman" w:hAnsiTheme="minorHAnsi" w:cstheme="minorHAnsi"/>
          <w:bCs/>
          <w:color w:val="000000" w:themeColor="text1"/>
          <w:sz w:val="24"/>
          <w:szCs w:val="24"/>
          <w:lang w:eastAsia="pl-PL"/>
        </w:rPr>
        <w:t> </w:t>
      </w:r>
      <w:r w:rsidRPr="00253FA9">
        <w:rPr>
          <w:rFonts w:asciiTheme="minorHAnsi" w:eastAsia="Times New Roman" w:hAnsiTheme="minorHAnsi" w:cstheme="minorHAnsi"/>
          <w:bCs/>
          <w:color w:val="000000" w:themeColor="text1"/>
          <w:sz w:val="24"/>
          <w:szCs w:val="24"/>
          <w:lang w:eastAsia="pl-PL"/>
        </w:rPr>
        <w:t>Białymstoku”.</w:t>
      </w:r>
      <w:r w:rsidRPr="00253FA9">
        <w:rPr>
          <w:rFonts w:asciiTheme="minorHAnsi" w:eastAsia="Times New Roman" w:hAnsiTheme="minorHAnsi" w:cstheme="minorHAnsi"/>
          <w:color w:val="000000" w:themeColor="text1"/>
          <w:sz w:val="24"/>
          <w:szCs w:val="24"/>
          <w:lang w:eastAsia="pl-PL"/>
        </w:rPr>
        <w:t xml:space="preserve"> </w:t>
      </w:r>
    </w:p>
    <w:p w14:paraId="00F33F5B" w14:textId="701DB3BC" w:rsidR="00F77BAE" w:rsidRPr="00253FA9" w:rsidRDefault="00762E0D" w:rsidP="00253FA9">
      <w:pPr>
        <w:spacing w:before="100" w:beforeAutospacing="1"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b/>
          <w:color w:val="000000" w:themeColor="text1"/>
          <w:sz w:val="24"/>
          <w:szCs w:val="24"/>
        </w:rPr>
        <w:t xml:space="preserve">ZIELONE PRZYSTANKI </w:t>
      </w:r>
    </w:p>
    <w:p w14:paraId="4C7A3165" w14:textId="105A3759" w:rsidR="00FA4F1A" w:rsidRPr="00253FA9" w:rsidRDefault="00FA4F1A" w:rsidP="00253FA9">
      <w:pPr>
        <w:pStyle w:val="Default"/>
        <w:spacing w:before="100" w:beforeAutospacing="1" w:line="276" w:lineRule="auto"/>
        <w:rPr>
          <w:rFonts w:asciiTheme="minorHAnsi" w:hAnsiTheme="minorHAnsi" w:cstheme="minorHAnsi"/>
        </w:rPr>
      </w:pPr>
      <w:r w:rsidRPr="00253FA9">
        <w:rPr>
          <w:rFonts w:asciiTheme="minorHAnsi" w:hAnsiTheme="minorHAnsi" w:cstheme="minorHAnsi"/>
        </w:rPr>
        <w:t>Projekt polegał na dostawie i montażu kolejnych 4 wiat przystankowych wraz z zielenią i funkcją retencjonowania wody opadowej. Pierwsze zielone przystanki zaistniały w przestrzeni Białegostoku w 2019 r.</w:t>
      </w:r>
      <w:r w:rsidR="009A6358" w:rsidRPr="00253FA9">
        <w:rPr>
          <w:rFonts w:asciiTheme="minorHAnsi" w:hAnsiTheme="minorHAnsi" w:cstheme="minorHAnsi"/>
        </w:rPr>
        <w:t xml:space="preserve"> Dotychczas </w:t>
      </w:r>
      <w:r w:rsidR="00CB2647" w:rsidRPr="00253FA9">
        <w:rPr>
          <w:rFonts w:asciiTheme="minorHAnsi" w:hAnsiTheme="minorHAnsi" w:cstheme="minorHAnsi"/>
        </w:rPr>
        <w:t>pojawiły się</w:t>
      </w:r>
      <w:r w:rsidR="009A6358" w:rsidRPr="00253FA9">
        <w:rPr>
          <w:rFonts w:asciiTheme="minorHAnsi" w:hAnsiTheme="minorHAnsi" w:cstheme="minorHAnsi"/>
        </w:rPr>
        <w:t xml:space="preserve"> </w:t>
      </w:r>
      <w:r w:rsidR="005845AD" w:rsidRPr="00253FA9">
        <w:rPr>
          <w:rFonts w:asciiTheme="minorHAnsi" w:hAnsiTheme="minorHAnsi" w:cstheme="minorHAnsi"/>
        </w:rPr>
        <w:t>w 14 lokalizacjach miejskich</w:t>
      </w:r>
      <w:r w:rsidRPr="00253FA9">
        <w:rPr>
          <w:rFonts w:asciiTheme="minorHAnsi" w:hAnsiTheme="minorHAnsi" w:cstheme="minorHAnsi"/>
        </w:rPr>
        <w:t xml:space="preserve">. Zielone przystanki są elementem przystosowania miasta do zmian klimatu poprzez miejscowe obniżenie temperatury i ograniczenie tzw. miejskiej wyspy ciepła oraz retencję wody opadowej, która jest wykorzystywana do podlewania roślin. </w:t>
      </w:r>
    </w:p>
    <w:p w14:paraId="06C5BF6B" w14:textId="79DBBB5D" w:rsidR="00FA4F1A" w:rsidRPr="00253FA9" w:rsidRDefault="00FA4F1A" w:rsidP="00F421D4">
      <w:pPr>
        <w:pStyle w:val="Default"/>
        <w:spacing w:before="240" w:after="240" w:line="276" w:lineRule="auto"/>
        <w:rPr>
          <w:rFonts w:asciiTheme="minorHAnsi" w:hAnsiTheme="minorHAnsi" w:cstheme="minorHAnsi"/>
        </w:rPr>
      </w:pPr>
      <w:r w:rsidRPr="00253FA9">
        <w:rPr>
          <w:rFonts w:asciiTheme="minorHAnsi" w:hAnsiTheme="minorHAnsi" w:cstheme="minorHAnsi"/>
        </w:rPr>
        <w:lastRenderedPageBreak/>
        <w:t>Lokalizacje</w:t>
      </w:r>
      <w:r w:rsidR="00D84DE7" w:rsidRPr="00253FA9">
        <w:rPr>
          <w:rFonts w:asciiTheme="minorHAnsi" w:hAnsiTheme="minorHAnsi" w:cstheme="minorHAnsi"/>
        </w:rPr>
        <w:t xml:space="preserve"> 4 wiat</w:t>
      </w:r>
      <w:r w:rsidRPr="00253FA9">
        <w:rPr>
          <w:rFonts w:asciiTheme="minorHAnsi" w:hAnsiTheme="minorHAnsi" w:cstheme="minorHAnsi"/>
        </w:rPr>
        <w:t>: przystanek nr 9</w:t>
      </w:r>
      <w:r w:rsidR="005845AD" w:rsidRPr="00253FA9">
        <w:rPr>
          <w:rFonts w:asciiTheme="minorHAnsi" w:hAnsiTheme="minorHAnsi" w:cstheme="minorHAnsi"/>
        </w:rPr>
        <w:t>95 - Plac Jana Pawła II/Katedra;</w:t>
      </w:r>
      <w:r w:rsidRPr="00253FA9">
        <w:rPr>
          <w:rFonts w:asciiTheme="minorHAnsi" w:hAnsiTheme="minorHAnsi" w:cstheme="minorHAnsi"/>
        </w:rPr>
        <w:t xml:space="preserve"> przystanek nr 304 </w:t>
      </w:r>
      <w:r w:rsidR="005845AD" w:rsidRPr="00253FA9">
        <w:rPr>
          <w:rFonts w:asciiTheme="minorHAnsi" w:hAnsiTheme="minorHAnsi" w:cstheme="minorHAnsi"/>
        </w:rPr>
        <w:t>- Al. J. Piłsudskiego/Pałacowa;</w:t>
      </w:r>
      <w:r w:rsidRPr="00253FA9">
        <w:rPr>
          <w:rFonts w:asciiTheme="minorHAnsi" w:hAnsiTheme="minorHAnsi" w:cstheme="minorHAnsi"/>
        </w:rPr>
        <w:t xml:space="preserve"> przy</w:t>
      </w:r>
      <w:r w:rsidR="005845AD" w:rsidRPr="00253FA9">
        <w:rPr>
          <w:rFonts w:asciiTheme="minorHAnsi" w:hAnsiTheme="minorHAnsi" w:cstheme="minorHAnsi"/>
        </w:rPr>
        <w:t>stanek nr 525 - Wiejska/Pogodna;</w:t>
      </w:r>
      <w:r w:rsidRPr="00253FA9">
        <w:rPr>
          <w:rFonts w:asciiTheme="minorHAnsi" w:hAnsiTheme="minorHAnsi" w:cstheme="minorHAnsi"/>
        </w:rPr>
        <w:t xml:space="preserve"> przystanek nr 589 - Zwierzyniecka/Świerkowa. </w:t>
      </w:r>
    </w:p>
    <w:p w14:paraId="6B4D2989" w14:textId="33B1B9F0" w:rsidR="00FA4F1A" w:rsidRPr="00253FA9" w:rsidRDefault="008B04FB" w:rsidP="00F421D4">
      <w:pPr>
        <w:pStyle w:val="Default"/>
        <w:spacing w:line="276" w:lineRule="auto"/>
        <w:rPr>
          <w:rFonts w:asciiTheme="minorHAnsi" w:hAnsiTheme="minorHAnsi" w:cstheme="minorHAnsi"/>
        </w:rPr>
      </w:pPr>
      <w:r w:rsidRPr="00253FA9">
        <w:rPr>
          <w:rFonts w:asciiTheme="minorHAnsi" w:hAnsiTheme="minorHAnsi" w:cstheme="minorHAnsi"/>
        </w:rPr>
        <w:t>Koszt realizacji</w:t>
      </w:r>
      <w:r w:rsidR="00FA4F1A" w:rsidRPr="00253FA9">
        <w:rPr>
          <w:rFonts w:asciiTheme="minorHAnsi" w:hAnsiTheme="minorHAnsi" w:cstheme="minorHAnsi"/>
        </w:rPr>
        <w:t xml:space="preserve">: </w:t>
      </w:r>
      <w:r w:rsidR="00A45378" w:rsidRPr="00253FA9">
        <w:rPr>
          <w:rFonts w:asciiTheme="minorHAnsi" w:hAnsiTheme="minorHAnsi" w:cstheme="minorHAnsi"/>
        </w:rPr>
        <w:t>322 </w:t>
      </w:r>
      <w:r w:rsidRPr="00253FA9">
        <w:rPr>
          <w:rFonts w:asciiTheme="minorHAnsi" w:hAnsiTheme="minorHAnsi" w:cstheme="minorHAnsi"/>
        </w:rPr>
        <w:t>309,72 zł</w:t>
      </w:r>
      <w:r w:rsidR="004F7E12" w:rsidRPr="00253FA9">
        <w:rPr>
          <w:rFonts w:asciiTheme="minorHAnsi" w:hAnsiTheme="minorHAnsi" w:cstheme="minorHAnsi"/>
        </w:rPr>
        <w:t>.</w:t>
      </w:r>
    </w:p>
    <w:p w14:paraId="5A27F536" w14:textId="155A0A9E" w:rsidR="00F77BAE" w:rsidRPr="00253FA9" w:rsidRDefault="00FA4F1A"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shd w:val="clear" w:color="auto" w:fill="FFFFFF"/>
        </w:rPr>
        <w:t>Zadanie uzyskało dofinansowanie ze środków U</w:t>
      </w:r>
      <w:r w:rsidR="00D84DE7" w:rsidRPr="00253FA9">
        <w:rPr>
          <w:rFonts w:asciiTheme="minorHAnsi" w:hAnsiTheme="minorHAnsi" w:cstheme="minorHAnsi"/>
          <w:color w:val="000000" w:themeColor="text1"/>
          <w:sz w:val="24"/>
          <w:szCs w:val="24"/>
          <w:shd w:val="clear" w:color="auto" w:fill="FFFFFF"/>
        </w:rPr>
        <w:t xml:space="preserve">nii </w:t>
      </w:r>
      <w:r w:rsidRPr="00253FA9">
        <w:rPr>
          <w:rFonts w:asciiTheme="minorHAnsi" w:hAnsiTheme="minorHAnsi" w:cstheme="minorHAnsi"/>
          <w:color w:val="000000" w:themeColor="text1"/>
          <w:sz w:val="24"/>
          <w:szCs w:val="24"/>
          <w:shd w:val="clear" w:color="auto" w:fill="FFFFFF"/>
        </w:rPr>
        <w:t>E</w:t>
      </w:r>
      <w:r w:rsidR="00D84DE7" w:rsidRPr="00253FA9">
        <w:rPr>
          <w:rFonts w:asciiTheme="minorHAnsi" w:hAnsiTheme="minorHAnsi" w:cstheme="minorHAnsi"/>
          <w:color w:val="000000" w:themeColor="text1"/>
          <w:sz w:val="24"/>
          <w:szCs w:val="24"/>
          <w:shd w:val="clear" w:color="auto" w:fill="FFFFFF"/>
        </w:rPr>
        <w:t>uropejskiej</w:t>
      </w:r>
      <w:r w:rsidRPr="00253FA9">
        <w:rPr>
          <w:rFonts w:asciiTheme="minorHAnsi" w:eastAsia="Times New Roman" w:hAnsiTheme="minorHAnsi" w:cstheme="minorHAnsi"/>
          <w:color w:val="000000" w:themeColor="text1"/>
          <w:sz w:val="24"/>
          <w:szCs w:val="24"/>
          <w:lang w:eastAsia="pl-PL"/>
        </w:rPr>
        <w:t xml:space="preserve"> na realizację projektu pn. </w:t>
      </w:r>
      <w:r w:rsidRPr="00253FA9">
        <w:rPr>
          <w:rFonts w:asciiTheme="minorHAnsi" w:eastAsia="Times New Roman" w:hAnsiTheme="minorHAnsi" w:cstheme="minorHAnsi"/>
          <w:bCs/>
          <w:color w:val="000000" w:themeColor="text1"/>
          <w:sz w:val="24"/>
          <w:szCs w:val="24"/>
          <w:lang w:eastAsia="pl-PL"/>
        </w:rPr>
        <w:t>„Rozbudowa zrównoważonego systemu gospodarowania wodami opadowymi w</w:t>
      </w:r>
      <w:r w:rsidR="00D84DE7" w:rsidRPr="00253FA9">
        <w:rPr>
          <w:rFonts w:asciiTheme="minorHAnsi" w:eastAsia="Times New Roman" w:hAnsiTheme="minorHAnsi" w:cstheme="minorHAnsi"/>
          <w:bCs/>
          <w:color w:val="000000" w:themeColor="text1"/>
          <w:sz w:val="24"/>
          <w:szCs w:val="24"/>
          <w:lang w:eastAsia="pl-PL"/>
        </w:rPr>
        <w:t> </w:t>
      </w:r>
      <w:r w:rsidRPr="00253FA9">
        <w:rPr>
          <w:rFonts w:asciiTheme="minorHAnsi" w:eastAsia="Times New Roman" w:hAnsiTheme="minorHAnsi" w:cstheme="minorHAnsi"/>
          <w:bCs/>
          <w:color w:val="000000" w:themeColor="text1"/>
          <w:sz w:val="24"/>
          <w:szCs w:val="24"/>
          <w:lang w:eastAsia="pl-PL"/>
        </w:rPr>
        <w:t>Białymstoku”.</w:t>
      </w:r>
      <w:r w:rsidRPr="00253FA9">
        <w:rPr>
          <w:rFonts w:asciiTheme="minorHAnsi" w:eastAsia="Times New Roman" w:hAnsiTheme="minorHAnsi" w:cstheme="minorHAnsi"/>
          <w:color w:val="000000" w:themeColor="text1"/>
          <w:sz w:val="24"/>
          <w:szCs w:val="24"/>
          <w:lang w:eastAsia="pl-PL"/>
        </w:rPr>
        <w:t xml:space="preserve"> </w:t>
      </w:r>
    </w:p>
    <w:p w14:paraId="07C1A727" w14:textId="6D4C678C" w:rsidR="00B41CF8" w:rsidRPr="00253FA9" w:rsidRDefault="00B41CF8" w:rsidP="00F421D4">
      <w:pPr>
        <w:spacing w:before="240" w:after="240" w:line="276" w:lineRule="auto"/>
        <w:rPr>
          <w:rFonts w:asciiTheme="minorHAnsi" w:eastAsia="Times New Roman"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DYWANOWE NASADZENIA ROŚLIN CEBULOWYCH ZAKŁADANE METODĄ MECHANICZNĄ</w:t>
      </w:r>
      <w:r w:rsidR="008663BE" w:rsidRPr="00253FA9">
        <w:rPr>
          <w:rFonts w:asciiTheme="minorHAnsi" w:eastAsia="Times New Roman" w:hAnsiTheme="minorHAnsi" w:cstheme="minorHAnsi"/>
          <w:b/>
          <w:color w:val="000000" w:themeColor="text1"/>
          <w:sz w:val="24"/>
          <w:szCs w:val="24"/>
        </w:rPr>
        <w:t> </w:t>
      </w:r>
      <w:r w:rsidRPr="00253FA9">
        <w:rPr>
          <w:rFonts w:asciiTheme="minorHAnsi" w:eastAsia="Times New Roman" w:hAnsiTheme="minorHAnsi" w:cstheme="minorHAnsi"/>
          <w:b/>
          <w:color w:val="000000" w:themeColor="text1"/>
          <w:sz w:val="24"/>
          <w:szCs w:val="24"/>
        </w:rPr>
        <w:t>(SADZENIE POD TRAWNIK)</w:t>
      </w:r>
    </w:p>
    <w:p w14:paraId="0C460B3A" w14:textId="621914B8" w:rsidR="00BE55B5" w:rsidRPr="00253FA9" w:rsidRDefault="00BE55B5" w:rsidP="00253FA9">
      <w:pPr>
        <w:pStyle w:val="Default"/>
        <w:spacing w:line="276" w:lineRule="auto"/>
        <w:rPr>
          <w:rFonts w:asciiTheme="minorHAnsi" w:hAnsiTheme="minorHAnsi" w:cstheme="minorHAnsi"/>
        </w:rPr>
      </w:pPr>
      <w:r w:rsidRPr="00253FA9">
        <w:rPr>
          <w:rFonts w:asciiTheme="minorHAnsi" w:hAnsiTheme="minorHAnsi" w:cstheme="minorHAnsi"/>
        </w:rPr>
        <w:t>W 2024 r. kontynuowano projekt dywanowego nasadzania roślin</w:t>
      </w:r>
      <w:r w:rsidR="00AB6234" w:rsidRPr="00253FA9">
        <w:rPr>
          <w:rFonts w:asciiTheme="minorHAnsi" w:hAnsiTheme="minorHAnsi" w:cstheme="minorHAnsi"/>
        </w:rPr>
        <w:t xml:space="preserve"> w zieleńcach pasów drogowych</w:t>
      </w:r>
      <w:r w:rsidRPr="00253FA9">
        <w:rPr>
          <w:rFonts w:asciiTheme="minorHAnsi" w:hAnsiTheme="minorHAnsi" w:cstheme="minorHAnsi"/>
        </w:rPr>
        <w:t>, realizowany na terenie miasta od 2016 r. Sadzenie odbywa się innowacyjną metodą</w:t>
      </w:r>
      <w:r w:rsidR="00AB6234" w:rsidRPr="00253FA9">
        <w:rPr>
          <w:rFonts w:asciiTheme="minorHAnsi" w:hAnsiTheme="minorHAnsi" w:cstheme="minorHAnsi"/>
        </w:rPr>
        <w:t>,</w:t>
      </w:r>
      <w:r w:rsidRPr="00253FA9">
        <w:rPr>
          <w:rFonts w:asciiTheme="minorHAnsi" w:hAnsiTheme="minorHAnsi" w:cstheme="minorHAnsi"/>
        </w:rPr>
        <w:t xml:space="preserve"> za pomocą wyspecjalizowanych maszyn. </w:t>
      </w:r>
    </w:p>
    <w:p w14:paraId="2EEACBDE" w14:textId="1374C2BC" w:rsidR="00BE55B5" w:rsidRPr="00253FA9" w:rsidRDefault="00BE55B5" w:rsidP="00253FA9">
      <w:pPr>
        <w:pStyle w:val="Default"/>
        <w:spacing w:before="240" w:line="276" w:lineRule="auto"/>
        <w:rPr>
          <w:rFonts w:asciiTheme="minorHAnsi" w:hAnsiTheme="minorHAnsi" w:cstheme="minorHAnsi"/>
        </w:rPr>
      </w:pPr>
      <w:r w:rsidRPr="00253FA9">
        <w:rPr>
          <w:rFonts w:asciiTheme="minorHAnsi" w:hAnsiTheme="minorHAnsi" w:cstheme="minorHAnsi"/>
        </w:rPr>
        <w:t>Jesienią 2024 r. na powierzchni ok. 1</w:t>
      </w:r>
      <w:r w:rsidR="00A45378" w:rsidRPr="00253FA9">
        <w:rPr>
          <w:rFonts w:asciiTheme="minorHAnsi" w:hAnsiTheme="minorHAnsi" w:cstheme="minorHAnsi"/>
        </w:rPr>
        <w:t> </w:t>
      </w:r>
      <w:r w:rsidRPr="00253FA9">
        <w:rPr>
          <w:rFonts w:asciiTheme="minorHAnsi" w:hAnsiTheme="minorHAnsi" w:cstheme="minorHAnsi"/>
        </w:rPr>
        <w:t>500 m</w:t>
      </w:r>
      <w:r w:rsidRPr="00253FA9">
        <w:rPr>
          <w:rFonts w:asciiTheme="minorHAnsi" w:hAnsiTheme="minorHAnsi" w:cstheme="minorHAnsi"/>
          <w:vertAlign w:val="superscript"/>
        </w:rPr>
        <w:t>2</w:t>
      </w:r>
      <w:r w:rsidRPr="00253FA9">
        <w:rPr>
          <w:rFonts w:asciiTheme="minorHAnsi" w:hAnsiTheme="minorHAnsi" w:cstheme="minorHAnsi"/>
        </w:rPr>
        <w:t xml:space="preserve"> posadzono blisko 200 tys. cebul z mieszanek komponowanych na specjalne zamówienie, dostosowanych do specyficznych warunków klimatycznych Białegostoku. </w:t>
      </w:r>
    </w:p>
    <w:p w14:paraId="67EBB5F1" w14:textId="77777777" w:rsidR="000635CA" w:rsidRDefault="00BE55B5"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Koszt wykonania: </w:t>
      </w:r>
      <w:r w:rsidR="00A45378" w:rsidRPr="00253FA9">
        <w:rPr>
          <w:rFonts w:asciiTheme="minorHAnsi" w:hAnsiTheme="minorHAnsi" w:cstheme="minorHAnsi"/>
          <w:sz w:val="24"/>
          <w:szCs w:val="24"/>
        </w:rPr>
        <w:t>260 </w:t>
      </w:r>
      <w:r w:rsidR="002D2BA1" w:rsidRPr="00253FA9">
        <w:rPr>
          <w:rFonts w:asciiTheme="minorHAnsi" w:hAnsiTheme="minorHAnsi" w:cstheme="minorHAnsi"/>
          <w:sz w:val="24"/>
          <w:szCs w:val="24"/>
        </w:rPr>
        <w:t>388</w:t>
      </w:r>
      <w:r w:rsidRPr="00253FA9">
        <w:rPr>
          <w:rFonts w:asciiTheme="minorHAnsi" w:hAnsiTheme="minorHAnsi" w:cstheme="minorHAnsi"/>
          <w:sz w:val="24"/>
          <w:szCs w:val="24"/>
        </w:rPr>
        <w:t xml:space="preserve"> zł</w:t>
      </w:r>
      <w:r w:rsidR="002D2BA1" w:rsidRPr="00253FA9">
        <w:rPr>
          <w:rFonts w:asciiTheme="minorHAnsi" w:hAnsiTheme="minorHAnsi" w:cstheme="minorHAnsi"/>
          <w:sz w:val="24"/>
          <w:szCs w:val="24"/>
        </w:rPr>
        <w:t>.</w:t>
      </w:r>
    </w:p>
    <w:p w14:paraId="7EED87B9" w14:textId="67A77ED5" w:rsidR="002D2BA1" w:rsidRPr="00253FA9" w:rsidRDefault="002D2BA1" w:rsidP="00253FA9">
      <w:pPr>
        <w:spacing w:before="100" w:beforeAutospacing="1" w:line="276" w:lineRule="auto"/>
        <w:contextualSpacing/>
        <w:rPr>
          <w:rFonts w:asciiTheme="minorHAnsi" w:hAnsiTheme="minorHAnsi" w:cstheme="minorHAnsi"/>
          <w:color w:val="000000" w:themeColor="text1"/>
          <w:spacing w:val="-3"/>
          <w:sz w:val="24"/>
          <w:szCs w:val="24"/>
        </w:rPr>
      </w:pPr>
      <w:r w:rsidRPr="00253FA9">
        <w:rPr>
          <w:rFonts w:asciiTheme="minorHAnsi" w:eastAsia="Times New Roman" w:hAnsiTheme="minorHAnsi" w:cstheme="minorHAnsi"/>
          <w:b/>
          <w:color w:val="000000" w:themeColor="text1"/>
          <w:sz w:val="24"/>
          <w:szCs w:val="24"/>
        </w:rPr>
        <w:t xml:space="preserve">ZIELONE STREFY RELAKSU NA UL. LIPOWEJ </w:t>
      </w:r>
    </w:p>
    <w:p w14:paraId="799375C0" w14:textId="015F4F96" w:rsidR="002A64AE" w:rsidRPr="00253FA9" w:rsidRDefault="002D2BA1" w:rsidP="00253FA9">
      <w:pPr>
        <w:pStyle w:val="Default"/>
        <w:spacing w:before="100" w:beforeAutospacing="1" w:line="276" w:lineRule="auto"/>
        <w:rPr>
          <w:rFonts w:asciiTheme="minorHAnsi" w:hAnsiTheme="minorHAnsi" w:cstheme="minorHAnsi"/>
        </w:rPr>
      </w:pPr>
      <w:r w:rsidRPr="00253FA9">
        <w:rPr>
          <w:rFonts w:asciiTheme="minorHAnsi" w:hAnsiTheme="minorHAnsi" w:cstheme="minorHAnsi"/>
        </w:rPr>
        <w:t>W ramach inwestycji na działce zlokalizowanej w śródmieściu Białegostoku, stanowiącej fragment pasa drogowego ul. Lipowej stworzono strefę relaksu, składającą się z elementów małej architektury</w:t>
      </w:r>
      <w:r w:rsidR="002A64AE" w:rsidRPr="00253FA9">
        <w:rPr>
          <w:rFonts w:asciiTheme="minorHAnsi" w:hAnsiTheme="minorHAnsi" w:cstheme="minorHAnsi"/>
        </w:rPr>
        <w:t>, uformowanych</w:t>
      </w:r>
      <w:r w:rsidRPr="00253FA9">
        <w:rPr>
          <w:rFonts w:asciiTheme="minorHAnsi" w:hAnsiTheme="minorHAnsi" w:cstheme="minorHAnsi"/>
        </w:rPr>
        <w:t xml:space="preserve"> w 2 liniowe moduły wolnostojące, rozdzielone od siebie przejściem. Moduły złożone są z leżanek oraz ławek z uzupełnieniem o donice z roślinnością i kosze na śmieci. W donicach posadzono gruszę drobnoowocową </w:t>
      </w:r>
      <w:r w:rsidRPr="00F421D4">
        <w:rPr>
          <w:rFonts w:asciiTheme="minorHAnsi" w:hAnsiTheme="minorHAnsi" w:cstheme="minorHAnsi"/>
          <w:iCs/>
        </w:rPr>
        <w:t>(Pyrus calleryana</w:t>
      </w:r>
      <w:r w:rsidRPr="008A2294">
        <w:rPr>
          <w:rFonts w:asciiTheme="minorHAnsi" w:hAnsiTheme="minorHAnsi" w:cstheme="minorHAnsi"/>
          <w:iCs/>
        </w:rPr>
        <w:t>)</w:t>
      </w:r>
      <w:r w:rsidRPr="00253FA9">
        <w:rPr>
          <w:rFonts w:asciiTheme="minorHAnsi" w:hAnsiTheme="minorHAnsi" w:cstheme="minorHAnsi"/>
        </w:rPr>
        <w:t xml:space="preserve"> „</w:t>
      </w:r>
      <w:r w:rsidRPr="00D729FF">
        <w:rPr>
          <w:rFonts w:asciiTheme="minorHAnsi" w:hAnsiTheme="minorHAnsi" w:cstheme="minorHAnsi"/>
        </w:rPr>
        <w:t>Chanticleer</w:t>
      </w:r>
      <w:r w:rsidRPr="00253FA9">
        <w:rPr>
          <w:rFonts w:asciiTheme="minorHAnsi" w:hAnsiTheme="minorHAnsi" w:cstheme="minorHAnsi"/>
        </w:rPr>
        <w:t>”</w:t>
      </w:r>
      <w:r w:rsidR="004B549D" w:rsidRPr="00253FA9">
        <w:rPr>
          <w:rFonts w:asciiTheme="minorHAnsi" w:hAnsiTheme="minorHAnsi" w:cstheme="minorHAnsi"/>
        </w:rPr>
        <w:t xml:space="preserve"> oraz byliny i trawy ozdobne. </w:t>
      </w:r>
      <w:r w:rsidR="00FB71CF" w:rsidRPr="00253FA9">
        <w:rPr>
          <w:rFonts w:asciiTheme="minorHAnsi" w:hAnsiTheme="minorHAnsi" w:cstheme="minorHAnsi"/>
        </w:rPr>
        <w:t>Udzielono</w:t>
      </w:r>
      <w:r w:rsidRPr="00253FA9">
        <w:rPr>
          <w:rFonts w:asciiTheme="minorHAnsi" w:hAnsiTheme="minorHAnsi" w:cstheme="minorHAnsi"/>
        </w:rPr>
        <w:t xml:space="preserve"> 12-miesięcznej pi</w:t>
      </w:r>
      <w:r w:rsidR="002A64AE" w:rsidRPr="00253FA9">
        <w:rPr>
          <w:rFonts w:asciiTheme="minorHAnsi" w:hAnsiTheme="minorHAnsi" w:cstheme="minorHAnsi"/>
        </w:rPr>
        <w:t xml:space="preserve">elęgnacji gwarancyjnej nasadzeń. </w:t>
      </w:r>
    </w:p>
    <w:p w14:paraId="5A556C8D" w14:textId="736AD410" w:rsidR="002D2BA1" w:rsidRPr="00253FA9" w:rsidRDefault="006B7467" w:rsidP="00253FA9">
      <w:pPr>
        <w:pStyle w:val="Default"/>
        <w:spacing w:line="276" w:lineRule="auto"/>
        <w:rPr>
          <w:rFonts w:asciiTheme="minorHAnsi" w:hAnsiTheme="minorHAnsi" w:cstheme="minorHAnsi"/>
          <w:b/>
          <w:color w:val="000000" w:themeColor="text1"/>
        </w:rPr>
      </w:pPr>
      <w:r w:rsidRPr="00253FA9">
        <w:rPr>
          <w:rFonts w:asciiTheme="minorHAnsi" w:hAnsiTheme="minorHAnsi" w:cstheme="minorHAnsi"/>
        </w:rPr>
        <w:t>Łączny k</w:t>
      </w:r>
      <w:r w:rsidR="002D2BA1" w:rsidRPr="00253FA9">
        <w:rPr>
          <w:rFonts w:asciiTheme="minorHAnsi" w:hAnsiTheme="minorHAnsi" w:cstheme="minorHAnsi"/>
        </w:rPr>
        <w:t xml:space="preserve">oszt </w:t>
      </w:r>
      <w:r w:rsidR="008B04FB" w:rsidRPr="00253FA9">
        <w:rPr>
          <w:rFonts w:asciiTheme="minorHAnsi" w:hAnsiTheme="minorHAnsi" w:cstheme="minorHAnsi"/>
        </w:rPr>
        <w:t>realizacji</w:t>
      </w:r>
      <w:r w:rsidRPr="00253FA9">
        <w:rPr>
          <w:rFonts w:asciiTheme="minorHAnsi" w:hAnsiTheme="minorHAnsi" w:cstheme="minorHAnsi"/>
        </w:rPr>
        <w:t xml:space="preserve"> (z pielęgnacją gwarancyjną)</w:t>
      </w:r>
      <w:r w:rsidR="002D2BA1" w:rsidRPr="00253FA9">
        <w:rPr>
          <w:rFonts w:asciiTheme="minorHAnsi" w:hAnsiTheme="minorHAnsi" w:cstheme="minorHAnsi"/>
        </w:rPr>
        <w:t xml:space="preserve">: </w:t>
      </w:r>
      <w:r w:rsidR="002A64AE" w:rsidRPr="00253FA9">
        <w:rPr>
          <w:rFonts w:asciiTheme="minorHAnsi" w:hAnsiTheme="minorHAnsi" w:cstheme="minorHAnsi"/>
          <w:color w:val="000000" w:themeColor="text1"/>
        </w:rPr>
        <w:t>366</w:t>
      </w:r>
      <w:r w:rsidR="008218AD" w:rsidRPr="00253FA9">
        <w:rPr>
          <w:rFonts w:asciiTheme="minorHAnsi" w:hAnsiTheme="minorHAnsi" w:cstheme="minorHAnsi"/>
          <w:color w:val="000000" w:themeColor="text1"/>
        </w:rPr>
        <w:t xml:space="preserve"> </w:t>
      </w:r>
      <w:r w:rsidR="002A64AE" w:rsidRPr="00253FA9">
        <w:rPr>
          <w:rFonts w:asciiTheme="minorHAnsi" w:hAnsiTheme="minorHAnsi" w:cstheme="minorHAnsi"/>
          <w:color w:val="000000" w:themeColor="text1"/>
        </w:rPr>
        <w:t>446,50</w:t>
      </w:r>
      <w:r w:rsidR="002D2BA1" w:rsidRPr="00253FA9">
        <w:rPr>
          <w:rFonts w:asciiTheme="minorHAnsi" w:hAnsiTheme="minorHAnsi" w:cstheme="minorHAnsi"/>
          <w:color w:val="000000" w:themeColor="text1"/>
        </w:rPr>
        <w:t xml:space="preserve"> zł.</w:t>
      </w:r>
    </w:p>
    <w:p w14:paraId="238E7B2F" w14:textId="7E2B3086" w:rsidR="00B41CF8" w:rsidRPr="00253FA9" w:rsidRDefault="00B41CF8" w:rsidP="00253FA9">
      <w:pPr>
        <w:spacing w:before="100" w:beforeAutospacing="1" w:line="276" w:lineRule="auto"/>
        <w:contextualSpacing/>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MIEJSKA PASIEKA ORAZ BARĆ I KŁODY BARTNE</w:t>
      </w:r>
    </w:p>
    <w:p w14:paraId="0F285926" w14:textId="0AA484AD" w:rsidR="00B41CF8" w:rsidRPr="00253FA9" w:rsidRDefault="00B649C7"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Białostocka </w:t>
      </w:r>
      <w:r w:rsidR="00B41CF8" w:rsidRPr="00253FA9">
        <w:rPr>
          <w:rFonts w:asciiTheme="minorHAnsi" w:hAnsiTheme="minorHAnsi" w:cstheme="minorHAnsi"/>
          <w:color w:val="000000" w:themeColor="text1"/>
          <w:sz w:val="24"/>
          <w:szCs w:val="24"/>
        </w:rPr>
        <w:t>Miejska Pasieka</w:t>
      </w:r>
      <w:r w:rsidRPr="00253FA9">
        <w:rPr>
          <w:rFonts w:asciiTheme="minorHAnsi" w:hAnsiTheme="minorHAnsi" w:cstheme="minorHAnsi"/>
          <w:color w:val="000000" w:themeColor="text1"/>
          <w:sz w:val="24"/>
          <w:szCs w:val="24"/>
        </w:rPr>
        <w:t>,</w:t>
      </w:r>
      <w:r w:rsidR="00DE17CC" w:rsidRPr="00253FA9">
        <w:rPr>
          <w:rFonts w:asciiTheme="minorHAnsi" w:hAnsiTheme="minorHAnsi" w:cstheme="minorHAnsi"/>
          <w:color w:val="000000" w:themeColor="text1"/>
          <w:sz w:val="24"/>
          <w:szCs w:val="24"/>
        </w:rPr>
        <w:t xml:space="preserve"> barć i kłody bartne w 2024</w:t>
      </w:r>
      <w:r w:rsidR="00B41CF8" w:rsidRPr="00253FA9">
        <w:rPr>
          <w:rFonts w:asciiTheme="minorHAnsi" w:hAnsiTheme="minorHAnsi" w:cstheme="minorHAnsi"/>
          <w:color w:val="000000" w:themeColor="text1"/>
          <w:sz w:val="24"/>
          <w:szCs w:val="24"/>
        </w:rPr>
        <w:t xml:space="preserve"> r. </w:t>
      </w:r>
      <w:r w:rsidR="00AD19E0" w:rsidRPr="00253FA9">
        <w:rPr>
          <w:rFonts w:asciiTheme="minorHAnsi" w:hAnsiTheme="minorHAnsi" w:cstheme="minorHAnsi"/>
          <w:color w:val="000000" w:themeColor="text1"/>
          <w:sz w:val="24"/>
          <w:szCs w:val="24"/>
        </w:rPr>
        <w:t xml:space="preserve">były </w:t>
      </w:r>
      <w:r w:rsidR="00B41CF8" w:rsidRPr="00253FA9">
        <w:rPr>
          <w:rFonts w:asciiTheme="minorHAnsi" w:hAnsiTheme="minorHAnsi" w:cstheme="minorHAnsi"/>
          <w:color w:val="000000" w:themeColor="text1"/>
          <w:sz w:val="24"/>
          <w:szCs w:val="24"/>
        </w:rPr>
        <w:t>obję</w:t>
      </w:r>
      <w:r w:rsidRPr="00253FA9">
        <w:rPr>
          <w:rFonts w:asciiTheme="minorHAnsi" w:hAnsiTheme="minorHAnsi" w:cstheme="minorHAnsi"/>
          <w:color w:val="000000" w:themeColor="text1"/>
          <w:sz w:val="24"/>
          <w:szCs w:val="24"/>
        </w:rPr>
        <w:t>te</w:t>
      </w:r>
      <w:r w:rsidR="00B41CF8" w:rsidRPr="00253FA9">
        <w:rPr>
          <w:rFonts w:asciiTheme="minorHAnsi" w:hAnsiTheme="minorHAnsi" w:cstheme="minorHAnsi"/>
          <w:color w:val="000000" w:themeColor="text1"/>
          <w:sz w:val="24"/>
          <w:szCs w:val="24"/>
        </w:rPr>
        <w:t xml:space="preserve"> opieką </w:t>
      </w:r>
      <w:r w:rsidR="0090095D" w:rsidRPr="00253FA9">
        <w:rPr>
          <w:rFonts w:asciiTheme="minorHAnsi" w:hAnsiTheme="minorHAnsi" w:cstheme="minorHAnsi"/>
          <w:color w:val="000000" w:themeColor="text1"/>
          <w:sz w:val="24"/>
          <w:szCs w:val="24"/>
        </w:rPr>
        <w:t xml:space="preserve">oraz </w:t>
      </w:r>
      <w:r w:rsidR="00B41CF8" w:rsidRPr="00253FA9">
        <w:rPr>
          <w:rFonts w:asciiTheme="minorHAnsi" w:hAnsiTheme="minorHAnsi" w:cstheme="minorHAnsi"/>
          <w:color w:val="000000" w:themeColor="text1"/>
          <w:sz w:val="24"/>
          <w:szCs w:val="24"/>
        </w:rPr>
        <w:t>profesjonalnym utrzymaniem przez pszczelarza. W ramach umowy na utrzymanie pasieki Wykonawca zobowiązany był do:</w:t>
      </w:r>
    </w:p>
    <w:p w14:paraId="19F0ADC5" w14:textId="1B16A83B" w:rsidR="00B41CF8" w:rsidRPr="00253FA9" w:rsidRDefault="00B41CF8" w:rsidP="00882771">
      <w:pPr>
        <w:numPr>
          <w:ilvl w:val="0"/>
          <w:numId w:val="75"/>
        </w:numPr>
        <w:spacing w:line="276" w:lineRule="auto"/>
        <w:ind w:left="426"/>
        <w:contextualSpacing/>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opieki nad pszczołami i rodzinami pszczelimi</w:t>
      </w:r>
      <w:r w:rsidR="00A6247F" w:rsidRPr="00253FA9">
        <w:rPr>
          <w:rFonts w:asciiTheme="minorHAnsi" w:hAnsiTheme="minorHAnsi" w:cstheme="minorHAnsi"/>
          <w:color w:val="000000" w:themeColor="text1"/>
          <w:sz w:val="24"/>
          <w:szCs w:val="24"/>
        </w:rPr>
        <w:t>;</w:t>
      </w:r>
    </w:p>
    <w:p w14:paraId="4147236D" w14:textId="7AC10CC8" w:rsidR="00B41CF8" w:rsidRPr="00253FA9" w:rsidRDefault="00B41CF8" w:rsidP="00882771">
      <w:pPr>
        <w:numPr>
          <w:ilvl w:val="0"/>
          <w:numId w:val="75"/>
        </w:numPr>
        <w:spacing w:line="276" w:lineRule="auto"/>
        <w:ind w:left="426"/>
        <w:contextualSpacing/>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razie potrzeby przeprowadzenia stosownej interwencji (np. w przypadku wyrojenia się pszczół)</w:t>
      </w:r>
      <w:r w:rsidR="00A6247F" w:rsidRPr="00253FA9">
        <w:rPr>
          <w:rFonts w:asciiTheme="minorHAnsi" w:hAnsiTheme="minorHAnsi" w:cstheme="minorHAnsi"/>
          <w:color w:val="000000" w:themeColor="text1"/>
          <w:sz w:val="24"/>
          <w:szCs w:val="24"/>
        </w:rPr>
        <w:t>;</w:t>
      </w:r>
    </w:p>
    <w:p w14:paraId="6126E3AA" w14:textId="32597817" w:rsidR="00B41CF8" w:rsidRPr="00253FA9" w:rsidRDefault="00B41CF8" w:rsidP="00882771">
      <w:pPr>
        <w:numPr>
          <w:ilvl w:val="0"/>
          <w:numId w:val="75"/>
        </w:numPr>
        <w:spacing w:line="276" w:lineRule="auto"/>
        <w:ind w:left="426"/>
        <w:contextualSpacing/>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zorganizowania opieki weterynaryjnej w razie zaistnienia takiej potrzeby</w:t>
      </w:r>
      <w:r w:rsidR="00A6247F" w:rsidRPr="00253FA9">
        <w:rPr>
          <w:rFonts w:asciiTheme="minorHAnsi" w:hAnsiTheme="minorHAnsi" w:cstheme="minorHAnsi"/>
          <w:color w:val="000000" w:themeColor="text1"/>
          <w:sz w:val="24"/>
          <w:szCs w:val="24"/>
        </w:rPr>
        <w:t>;</w:t>
      </w:r>
    </w:p>
    <w:p w14:paraId="2BF8CD25" w14:textId="1E377865" w:rsidR="00B41CF8" w:rsidRPr="00253FA9" w:rsidRDefault="00B41CF8" w:rsidP="00882771">
      <w:pPr>
        <w:numPr>
          <w:ilvl w:val="0"/>
          <w:numId w:val="75"/>
        </w:numPr>
        <w:spacing w:line="276" w:lineRule="auto"/>
        <w:ind w:left="426"/>
        <w:contextualSpacing/>
        <w:rPr>
          <w:rFonts w:asciiTheme="minorHAnsi" w:hAnsiTheme="minorHAnsi" w:cstheme="minorHAnsi"/>
          <w:color w:val="000000" w:themeColor="text1"/>
          <w:spacing w:val="-3"/>
          <w:sz w:val="24"/>
          <w:szCs w:val="24"/>
        </w:rPr>
      </w:pPr>
      <w:r w:rsidRPr="00253FA9">
        <w:rPr>
          <w:rFonts w:asciiTheme="minorHAnsi" w:hAnsiTheme="minorHAnsi" w:cstheme="minorHAnsi"/>
          <w:color w:val="000000" w:themeColor="text1"/>
          <w:sz w:val="24"/>
          <w:szCs w:val="24"/>
        </w:rPr>
        <w:t>zakupu i aplikowania niezbędnych preparatów leczniczych</w:t>
      </w:r>
      <w:r w:rsidR="00795A39"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zgodnie z zaleceniami lekarza weterynarii</w:t>
      </w:r>
      <w:r w:rsidR="00A6247F" w:rsidRPr="00253FA9">
        <w:rPr>
          <w:rFonts w:asciiTheme="minorHAnsi" w:hAnsiTheme="minorHAnsi" w:cstheme="minorHAnsi"/>
          <w:color w:val="000000" w:themeColor="text1"/>
          <w:sz w:val="24"/>
          <w:szCs w:val="24"/>
        </w:rPr>
        <w:t>;</w:t>
      </w:r>
    </w:p>
    <w:p w14:paraId="79BD9945" w14:textId="1C7ABDF1" w:rsidR="002D2BA1" w:rsidRPr="00253FA9" w:rsidRDefault="00B41CF8" w:rsidP="00882771">
      <w:pPr>
        <w:numPr>
          <w:ilvl w:val="0"/>
          <w:numId w:val="75"/>
        </w:numPr>
        <w:spacing w:line="276" w:lineRule="auto"/>
        <w:ind w:left="426"/>
        <w:contextualSpacing/>
        <w:rPr>
          <w:rFonts w:asciiTheme="minorHAnsi" w:hAnsiTheme="minorHAnsi" w:cstheme="minorHAnsi"/>
          <w:color w:val="000000" w:themeColor="text1"/>
          <w:spacing w:val="-3"/>
          <w:sz w:val="24"/>
          <w:szCs w:val="24"/>
        </w:rPr>
      </w:pPr>
      <w:r w:rsidRPr="00253FA9">
        <w:rPr>
          <w:rFonts w:asciiTheme="minorHAnsi" w:hAnsiTheme="minorHAnsi" w:cstheme="minorHAnsi"/>
          <w:color w:val="000000" w:themeColor="text1"/>
          <w:sz w:val="24"/>
          <w:szCs w:val="24"/>
        </w:rPr>
        <w:lastRenderedPageBreak/>
        <w:t xml:space="preserve">pozyskania miodu i </w:t>
      </w:r>
      <w:r w:rsidRPr="00253FA9">
        <w:rPr>
          <w:rFonts w:asciiTheme="minorHAnsi" w:hAnsiTheme="minorHAnsi" w:cstheme="minorHAnsi"/>
          <w:color w:val="000000" w:themeColor="text1"/>
          <w:spacing w:val="-3"/>
          <w:sz w:val="24"/>
          <w:szCs w:val="24"/>
        </w:rPr>
        <w:t>zapakowania w czyste, suche i szczelnie zamykane naczynia szklane</w:t>
      </w:r>
      <w:r w:rsidR="001A33C6" w:rsidRPr="00253FA9">
        <w:rPr>
          <w:rFonts w:asciiTheme="minorHAnsi" w:hAnsiTheme="minorHAnsi" w:cstheme="minorHAnsi"/>
          <w:color w:val="000000" w:themeColor="text1"/>
          <w:spacing w:val="-3"/>
          <w:sz w:val="24"/>
          <w:szCs w:val="24"/>
        </w:rPr>
        <w:t xml:space="preserve"> </w:t>
      </w:r>
      <w:r w:rsidR="002D2BA1" w:rsidRPr="00253FA9">
        <w:rPr>
          <w:rFonts w:asciiTheme="minorHAnsi" w:hAnsiTheme="minorHAnsi" w:cstheme="minorHAnsi"/>
          <w:color w:val="000000" w:themeColor="text1"/>
          <w:spacing w:val="-3"/>
          <w:sz w:val="24"/>
          <w:szCs w:val="24"/>
        </w:rPr>
        <w:t>o pojemności 21</w:t>
      </w:r>
      <w:r w:rsidRPr="00253FA9">
        <w:rPr>
          <w:rFonts w:asciiTheme="minorHAnsi" w:hAnsiTheme="minorHAnsi" w:cstheme="minorHAnsi"/>
          <w:color w:val="000000" w:themeColor="text1"/>
          <w:spacing w:val="-3"/>
          <w:sz w:val="24"/>
          <w:szCs w:val="24"/>
        </w:rPr>
        <w:t>0 g.</w:t>
      </w:r>
    </w:p>
    <w:p w14:paraId="039852C6" w14:textId="4F29AB81" w:rsidR="002D2BA1" w:rsidRPr="00253FA9" w:rsidRDefault="002D2BA1" w:rsidP="00F421D4">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pacing w:val="-3"/>
          <w:sz w:val="24"/>
          <w:szCs w:val="24"/>
        </w:rPr>
        <w:t>W 2024 r pozyskano ok. 240 kg miodu podczas</w:t>
      </w:r>
      <w:r w:rsidR="00795A39" w:rsidRPr="00253FA9">
        <w:rPr>
          <w:rFonts w:asciiTheme="minorHAnsi" w:hAnsiTheme="minorHAnsi" w:cstheme="minorHAnsi"/>
          <w:color w:val="000000" w:themeColor="text1"/>
          <w:spacing w:val="-3"/>
          <w:sz w:val="24"/>
          <w:szCs w:val="24"/>
        </w:rPr>
        <w:t xml:space="preserve"> 5</w:t>
      </w:r>
      <w:r w:rsidRPr="00253FA9">
        <w:rPr>
          <w:rFonts w:asciiTheme="minorHAnsi" w:hAnsiTheme="minorHAnsi" w:cstheme="minorHAnsi"/>
          <w:color w:val="000000" w:themeColor="text1"/>
          <w:spacing w:val="-3"/>
          <w:sz w:val="24"/>
          <w:szCs w:val="24"/>
        </w:rPr>
        <w:t xml:space="preserve"> miodobrań.</w:t>
      </w:r>
    </w:p>
    <w:p w14:paraId="543FA449" w14:textId="5774FEA0" w:rsidR="00B41CF8" w:rsidRPr="00253FA9" w:rsidRDefault="00B41CF8" w:rsidP="00F421D4">
      <w:pPr>
        <w:spacing w:after="240" w:line="276" w:lineRule="auto"/>
        <w:rPr>
          <w:rFonts w:asciiTheme="minorHAnsi" w:hAnsiTheme="minorHAnsi" w:cstheme="minorHAnsi"/>
          <w:color w:val="000000" w:themeColor="text1"/>
          <w:spacing w:val="-3"/>
          <w:sz w:val="24"/>
          <w:szCs w:val="24"/>
        </w:rPr>
      </w:pPr>
      <w:r w:rsidRPr="00253FA9">
        <w:rPr>
          <w:rFonts w:asciiTheme="minorHAnsi" w:hAnsiTheme="minorHAnsi" w:cstheme="minorHAnsi"/>
          <w:color w:val="000000" w:themeColor="text1"/>
          <w:spacing w:val="-3"/>
          <w:sz w:val="24"/>
          <w:szCs w:val="24"/>
        </w:rPr>
        <w:t xml:space="preserve">Wartość umowy dotyczącej utrzymania pasieki: </w:t>
      </w:r>
      <w:r w:rsidR="00A45378" w:rsidRPr="00253FA9">
        <w:rPr>
          <w:rFonts w:asciiTheme="minorHAnsi" w:hAnsiTheme="minorHAnsi" w:cstheme="minorHAnsi"/>
          <w:color w:val="000000" w:themeColor="text1"/>
          <w:sz w:val="24"/>
          <w:szCs w:val="24"/>
        </w:rPr>
        <w:t>39 </w:t>
      </w:r>
      <w:r w:rsidR="002D2BA1" w:rsidRPr="00253FA9">
        <w:rPr>
          <w:rFonts w:asciiTheme="minorHAnsi" w:hAnsiTheme="minorHAnsi" w:cstheme="minorHAnsi"/>
          <w:color w:val="000000" w:themeColor="text1"/>
          <w:sz w:val="24"/>
          <w:szCs w:val="24"/>
        </w:rPr>
        <w:t>996</w:t>
      </w:r>
      <w:r w:rsidRPr="00253FA9">
        <w:rPr>
          <w:rFonts w:asciiTheme="minorHAnsi" w:hAnsiTheme="minorHAnsi" w:cstheme="minorHAnsi"/>
          <w:color w:val="000000" w:themeColor="text1"/>
          <w:spacing w:val="-3"/>
          <w:sz w:val="24"/>
          <w:szCs w:val="24"/>
        </w:rPr>
        <w:t xml:space="preserve"> zł</w:t>
      </w:r>
      <w:r w:rsidR="00A6247F" w:rsidRPr="00253FA9">
        <w:rPr>
          <w:rFonts w:asciiTheme="minorHAnsi" w:hAnsiTheme="minorHAnsi" w:cstheme="minorHAnsi"/>
          <w:color w:val="000000" w:themeColor="text1"/>
          <w:spacing w:val="-3"/>
          <w:sz w:val="24"/>
          <w:szCs w:val="24"/>
        </w:rPr>
        <w:t>.</w:t>
      </w:r>
    </w:p>
    <w:p w14:paraId="0D08B656" w14:textId="0AB7173B" w:rsidR="00883A81" w:rsidRDefault="002D2BA1" w:rsidP="00F421D4">
      <w:pPr>
        <w:spacing w:after="240" w:line="276" w:lineRule="auto"/>
        <w:rPr>
          <w:rFonts w:asciiTheme="minorHAnsi" w:hAnsiTheme="minorHAnsi" w:cstheme="minorHAnsi"/>
          <w:b/>
          <w:color w:val="000000" w:themeColor="text1"/>
          <w:sz w:val="24"/>
          <w:szCs w:val="24"/>
        </w:rPr>
      </w:pPr>
      <w:r w:rsidRPr="00253FA9">
        <w:rPr>
          <w:rFonts w:asciiTheme="minorHAnsi" w:hAnsiTheme="minorHAnsi" w:cstheme="minorHAnsi"/>
          <w:color w:val="000000" w:themeColor="text1"/>
          <w:sz w:val="24"/>
          <w:szCs w:val="24"/>
        </w:rPr>
        <w:t xml:space="preserve">W </w:t>
      </w:r>
      <w:r w:rsidR="00795A39" w:rsidRPr="00253FA9">
        <w:rPr>
          <w:rFonts w:asciiTheme="minorHAnsi" w:hAnsiTheme="minorHAnsi" w:cstheme="minorHAnsi"/>
          <w:color w:val="000000" w:themeColor="text1"/>
          <w:sz w:val="24"/>
          <w:szCs w:val="24"/>
        </w:rPr>
        <w:t>ramach miejskich pasiek można wyróżnić</w:t>
      </w:r>
      <w:r w:rsidRPr="00253FA9">
        <w:rPr>
          <w:rFonts w:asciiTheme="minorHAnsi" w:hAnsiTheme="minorHAnsi" w:cstheme="minorHAnsi"/>
          <w:color w:val="000000" w:themeColor="text1"/>
          <w:sz w:val="24"/>
          <w:szCs w:val="24"/>
        </w:rPr>
        <w:t xml:space="preserve"> leśną pasiekę na terenie Lasu Zwierzynieckiego</w:t>
      </w:r>
      <w:r w:rsidR="00795A39" w:rsidRPr="00253FA9">
        <w:rPr>
          <w:rFonts w:asciiTheme="minorHAnsi" w:hAnsiTheme="minorHAnsi" w:cstheme="minorHAnsi"/>
          <w:color w:val="000000" w:themeColor="text1"/>
          <w:sz w:val="24"/>
          <w:szCs w:val="24"/>
        </w:rPr>
        <w:t xml:space="preserve"> (założoną w 2020 r.). Składa się</w:t>
      </w:r>
      <w:r w:rsidRPr="00253FA9">
        <w:rPr>
          <w:rFonts w:asciiTheme="minorHAnsi" w:hAnsiTheme="minorHAnsi" w:cstheme="minorHAnsi"/>
          <w:color w:val="000000" w:themeColor="text1"/>
          <w:sz w:val="24"/>
          <w:szCs w:val="24"/>
        </w:rPr>
        <w:t xml:space="preserve"> z</w:t>
      </w:r>
      <w:r w:rsidR="00795A3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naturalnej barci</w:t>
      </w:r>
      <w:r w:rsidR="006666DB"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wydłubanej tradycyjną me</w:t>
      </w:r>
      <w:r w:rsidR="00795A39" w:rsidRPr="00253FA9">
        <w:rPr>
          <w:rFonts w:asciiTheme="minorHAnsi" w:hAnsiTheme="minorHAnsi" w:cstheme="minorHAnsi"/>
          <w:color w:val="000000" w:themeColor="text1"/>
          <w:sz w:val="24"/>
          <w:szCs w:val="24"/>
        </w:rPr>
        <w:t xml:space="preserve">todą w pniu martwej sosny oraz 2 kłód bartnych. Pasieka </w:t>
      </w:r>
      <w:r w:rsidRPr="00253FA9">
        <w:rPr>
          <w:rFonts w:asciiTheme="minorHAnsi" w:hAnsiTheme="minorHAnsi" w:cstheme="minorHAnsi"/>
          <w:color w:val="000000" w:themeColor="text1"/>
          <w:sz w:val="24"/>
          <w:szCs w:val="24"/>
        </w:rPr>
        <w:t>ma wymiar edukacyjny.</w:t>
      </w:r>
      <w:r w:rsidR="00883A81" w:rsidRPr="00883A81">
        <w:rPr>
          <w:rFonts w:asciiTheme="minorHAnsi" w:hAnsiTheme="minorHAnsi" w:cstheme="minorHAnsi"/>
          <w:b/>
          <w:color w:val="000000" w:themeColor="text1"/>
          <w:sz w:val="24"/>
          <w:szCs w:val="24"/>
        </w:rPr>
        <w:t xml:space="preserve"> </w:t>
      </w:r>
    </w:p>
    <w:p w14:paraId="66F29B0F" w14:textId="04B74C27" w:rsidR="00883A81" w:rsidRPr="00F421D4" w:rsidRDefault="00883A81" w:rsidP="00F421D4">
      <w:pPr>
        <w:rPr>
          <w:rFonts w:asciiTheme="minorHAnsi" w:hAnsiTheme="minorHAnsi" w:cstheme="minorHAnsi"/>
          <w:b/>
          <w:bCs/>
          <w:sz w:val="24"/>
          <w:szCs w:val="24"/>
        </w:rPr>
      </w:pPr>
      <w:r w:rsidRPr="00F421D4">
        <w:rPr>
          <w:rFonts w:asciiTheme="minorHAnsi" w:hAnsiTheme="minorHAnsi" w:cstheme="minorHAnsi"/>
          <w:b/>
          <w:bCs/>
          <w:sz w:val="24"/>
          <w:szCs w:val="24"/>
        </w:rPr>
        <w:t>NIEWYGRABIANIE LIŚCI PRZED ZIMĄ W PARKACH</w:t>
      </w:r>
    </w:p>
    <w:p w14:paraId="04337734" w14:textId="77777777" w:rsidR="00883A81" w:rsidRPr="00253FA9" w:rsidRDefault="00883A81" w:rsidP="00883A81">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 r. na terenach miejskich nie wygrabiano liści w 8 lokalizacjach: Park Stary im. Księcia Józefa Poniatowskiego, Park Konstytucji 3 Maja, Park Lubomirskich, Park Centralny, Skwer Armii Krajowej, Skwer doc. Włodzimierza Zankiewicza, Skwer przy ul. Pułkowej, Bulwary św. Jana Teologa.</w:t>
      </w:r>
    </w:p>
    <w:p w14:paraId="5BCD3558" w14:textId="40CFC5F0" w:rsidR="00B649C7" w:rsidRPr="00253FA9" w:rsidRDefault="00B41CF8"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Opadłe jesienią</w:t>
      </w:r>
      <w:r w:rsidR="004F7E12" w:rsidRPr="00253FA9">
        <w:rPr>
          <w:rFonts w:asciiTheme="minorHAnsi" w:hAnsiTheme="minorHAnsi" w:cstheme="minorHAnsi"/>
          <w:color w:val="000000" w:themeColor="text1"/>
          <w:sz w:val="24"/>
          <w:szCs w:val="24"/>
        </w:rPr>
        <w:t xml:space="preserve"> liście pełnią ważną rolę. R</w:t>
      </w:r>
      <w:r w:rsidRPr="00253FA9">
        <w:rPr>
          <w:rFonts w:asciiTheme="minorHAnsi" w:hAnsiTheme="minorHAnsi" w:cstheme="minorHAnsi"/>
          <w:color w:val="000000" w:themeColor="text1"/>
          <w:sz w:val="24"/>
          <w:szCs w:val="24"/>
        </w:rPr>
        <w:t>azem z gałązkami, owocami, nasionami</w:t>
      </w:r>
      <w:r w:rsidR="001A33C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odchoda</w:t>
      </w:r>
      <w:r w:rsidR="00BD2073" w:rsidRPr="00253FA9">
        <w:rPr>
          <w:rFonts w:asciiTheme="minorHAnsi" w:hAnsiTheme="minorHAnsi" w:cstheme="minorHAnsi"/>
          <w:color w:val="000000" w:themeColor="text1"/>
          <w:sz w:val="24"/>
          <w:szCs w:val="24"/>
        </w:rPr>
        <w:t xml:space="preserve">mi zwierzęcymi tworzą ściółkę, stanowiącą </w:t>
      </w:r>
      <w:r w:rsidRPr="00253FA9">
        <w:rPr>
          <w:rFonts w:asciiTheme="minorHAnsi" w:hAnsiTheme="minorHAnsi" w:cstheme="minorHAnsi"/>
          <w:color w:val="000000" w:themeColor="text1"/>
          <w:sz w:val="24"/>
          <w:szCs w:val="24"/>
        </w:rPr>
        <w:t>ostoję życia licznych organizmów glebowych. Rozkładające się liście i szczątki innych roślin chronią również</w:t>
      </w:r>
      <w:r w:rsidR="00BD2073" w:rsidRPr="00253FA9">
        <w:rPr>
          <w:rFonts w:asciiTheme="minorHAnsi" w:hAnsiTheme="minorHAnsi" w:cstheme="minorHAnsi"/>
          <w:color w:val="000000" w:themeColor="text1"/>
          <w:sz w:val="24"/>
          <w:szCs w:val="24"/>
        </w:rPr>
        <w:t xml:space="preserve"> przed mrozem korzenie </w:t>
      </w:r>
      <w:r w:rsidRPr="00253FA9">
        <w:rPr>
          <w:rFonts w:asciiTheme="minorHAnsi" w:hAnsiTheme="minorHAnsi" w:cstheme="minorHAnsi"/>
          <w:color w:val="000000" w:themeColor="text1"/>
          <w:sz w:val="24"/>
          <w:szCs w:val="24"/>
        </w:rPr>
        <w:t>i nasiona znajdujące się w ziemi oraz zapobiegają nadmiernemu parowaniu i przesuszaniu się gleby. Liście są miejscem zimowania wielu gatunków zwierząt.</w:t>
      </w:r>
    </w:p>
    <w:p w14:paraId="35799BCC" w14:textId="4FE3B912" w:rsidR="00A6247F" w:rsidRPr="00253FA9" w:rsidRDefault="00B41CF8"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 xml:space="preserve">BUDKI LĘGOWE DLA PTAKÓW </w:t>
      </w:r>
      <w:r w:rsidR="00C050D3" w:rsidRPr="00253FA9">
        <w:rPr>
          <w:rFonts w:asciiTheme="minorHAnsi" w:hAnsiTheme="minorHAnsi" w:cstheme="minorHAnsi"/>
          <w:b/>
          <w:color w:val="000000" w:themeColor="text1"/>
          <w:sz w:val="24"/>
          <w:szCs w:val="24"/>
        </w:rPr>
        <w:t xml:space="preserve">i BUDKI DLA NIETOPERZY </w:t>
      </w:r>
      <w:r w:rsidRPr="00253FA9">
        <w:rPr>
          <w:rFonts w:asciiTheme="minorHAnsi" w:hAnsiTheme="minorHAnsi" w:cstheme="minorHAnsi"/>
          <w:b/>
          <w:color w:val="000000" w:themeColor="text1"/>
          <w:sz w:val="24"/>
          <w:szCs w:val="24"/>
        </w:rPr>
        <w:t>W PARKACH/SKWERACH</w:t>
      </w:r>
    </w:p>
    <w:p w14:paraId="51D8DFB2" w14:textId="51E96775" w:rsidR="00B41CF8" w:rsidRPr="00253FA9" w:rsidRDefault="00944A04"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Od 2010 r. n</w:t>
      </w:r>
      <w:r w:rsidR="007A6A1B" w:rsidRPr="00253FA9">
        <w:rPr>
          <w:rFonts w:asciiTheme="minorHAnsi" w:hAnsiTheme="minorHAnsi" w:cstheme="minorHAnsi"/>
          <w:sz w:val="24"/>
          <w:szCs w:val="24"/>
        </w:rPr>
        <w:t>a drzewach w</w:t>
      </w:r>
      <w:r w:rsidR="00B41CF8" w:rsidRPr="00253FA9">
        <w:rPr>
          <w:rFonts w:asciiTheme="minorHAnsi" w:hAnsiTheme="minorHAnsi" w:cstheme="minorHAnsi"/>
          <w:sz w:val="24"/>
          <w:szCs w:val="24"/>
        </w:rPr>
        <w:t xml:space="preserve"> białostockich parkach/skwerach montowane są budki lęgowe dla ptaków</w:t>
      </w:r>
      <w:r w:rsidR="00C050D3" w:rsidRPr="00253FA9">
        <w:rPr>
          <w:rFonts w:asciiTheme="minorHAnsi" w:hAnsiTheme="minorHAnsi" w:cstheme="minorHAnsi"/>
          <w:sz w:val="24"/>
          <w:szCs w:val="24"/>
        </w:rPr>
        <w:t xml:space="preserve"> i nietoperzy</w:t>
      </w:r>
      <w:r w:rsidR="007A6A1B" w:rsidRPr="00253FA9">
        <w:rPr>
          <w:rFonts w:asciiTheme="minorHAnsi" w:hAnsiTheme="minorHAnsi" w:cstheme="minorHAnsi"/>
          <w:sz w:val="24"/>
          <w:szCs w:val="24"/>
        </w:rPr>
        <w:t xml:space="preserve">, które każdego roku są również </w:t>
      </w:r>
      <w:r w:rsidR="00B41CF8" w:rsidRPr="00253FA9">
        <w:rPr>
          <w:rFonts w:asciiTheme="minorHAnsi" w:hAnsiTheme="minorHAnsi" w:cstheme="minorHAnsi"/>
          <w:sz w:val="24"/>
          <w:szCs w:val="24"/>
        </w:rPr>
        <w:t xml:space="preserve">oczyszczane. </w:t>
      </w:r>
      <w:r w:rsidR="007A6A1B" w:rsidRPr="00253FA9">
        <w:rPr>
          <w:rFonts w:asciiTheme="minorHAnsi" w:hAnsiTheme="minorHAnsi" w:cstheme="minorHAnsi"/>
          <w:sz w:val="24"/>
          <w:szCs w:val="24"/>
        </w:rPr>
        <w:t>P</w:t>
      </w:r>
      <w:r w:rsidR="00B41CF8" w:rsidRPr="00253FA9">
        <w:rPr>
          <w:rFonts w:asciiTheme="minorHAnsi" w:hAnsiTheme="minorHAnsi" w:cstheme="minorHAnsi"/>
          <w:sz w:val="24"/>
          <w:szCs w:val="24"/>
        </w:rPr>
        <w:t xml:space="preserve">rowadzony jest monitoring stanu </w:t>
      </w:r>
      <w:r w:rsidR="007A6A1B" w:rsidRPr="00253FA9">
        <w:rPr>
          <w:rFonts w:asciiTheme="minorHAnsi" w:hAnsiTheme="minorHAnsi" w:cstheme="minorHAnsi"/>
          <w:sz w:val="24"/>
          <w:szCs w:val="24"/>
        </w:rPr>
        <w:t xml:space="preserve">ich </w:t>
      </w:r>
      <w:r w:rsidR="00B41CF8" w:rsidRPr="00253FA9">
        <w:rPr>
          <w:rFonts w:asciiTheme="minorHAnsi" w:hAnsiTheme="minorHAnsi" w:cstheme="minorHAnsi"/>
          <w:sz w:val="24"/>
          <w:szCs w:val="24"/>
        </w:rPr>
        <w:t>zachowania. W związku z prowadzonymi obserwacjami,</w:t>
      </w:r>
      <w:r w:rsidR="00A6247F" w:rsidRPr="00253FA9">
        <w:rPr>
          <w:rFonts w:asciiTheme="minorHAnsi" w:hAnsiTheme="minorHAnsi" w:cstheme="minorHAnsi"/>
          <w:sz w:val="24"/>
          <w:szCs w:val="24"/>
        </w:rPr>
        <w:t xml:space="preserve"> </w:t>
      </w:r>
      <w:r w:rsidR="00C050D3" w:rsidRPr="00253FA9">
        <w:rPr>
          <w:rFonts w:asciiTheme="minorHAnsi" w:hAnsiTheme="minorHAnsi" w:cstheme="minorHAnsi"/>
          <w:sz w:val="24"/>
          <w:szCs w:val="24"/>
        </w:rPr>
        <w:t xml:space="preserve">corocznie </w:t>
      </w:r>
      <w:r w:rsidR="009867C1" w:rsidRPr="00253FA9">
        <w:rPr>
          <w:rFonts w:asciiTheme="minorHAnsi" w:hAnsiTheme="minorHAnsi" w:cstheme="minorHAnsi"/>
          <w:sz w:val="24"/>
          <w:szCs w:val="24"/>
        </w:rPr>
        <w:t>s</w:t>
      </w:r>
      <w:r w:rsidR="00B41CF8" w:rsidRPr="00253FA9">
        <w:rPr>
          <w:rFonts w:asciiTheme="minorHAnsi" w:hAnsiTheme="minorHAnsi" w:cstheme="minorHAnsi"/>
          <w:sz w:val="24"/>
          <w:szCs w:val="24"/>
        </w:rPr>
        <w:t>porządzany jest raport z danego sezonu lęgowego, który określa procentowo stan zasiedlenia budek w poszczególnych parkach.</w:t>
      </w:r>
    </w:p>
    <w:p w14:paraId="080A9426" w14:textId="53F8FFAD" w:rsidR="00B41CF8" w:rsidRPr="00253FA9" w:rsidRDefault="00C050D3"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w:t>
      </w:r>
      <w:r w:rsidR="00B41CF8" w:rsidRPr="00253FA9">
        <w:rPr>
          <w:rFonts w:asciiTheme="minorHAnsi" w:hAnsiTheme="minorHAnsi" w:cstheme="minorHAnsi"/>
          <w:sz w:val="24"/>
          <w:szCs w:val="24"/>
        </w:rPr>
        <w:t xml:space="preserve"> r. </w:t>
      </w:r>
      <w:r w:rsidR="00B649C7" w:rsidRPr="00253FA9">
        <w:rPr>
          <w:rFonts w:asciiTheme="minorHAnsi" w:hAnsiTheme="minorHAnsi" w:cstheme="minorHAnsi"/>
          <w:sz w:val="24"/>
          <w:szCs w:val="24"/>
        </w:rPr>
        <w:t>stopień</w:t>
      </w:r>
      <w:r w:rsidR="00B41CF8" w:rsidRPr="00253FA9">
        <w:rPr>
          <w:rFonts w:asciiTheme="minorHAnsi" w:hAnsiTheme="minorHAnsi" w:cstheme="minorHAnsi"/>
          <w:sz w:val="24"/>
          <w:szCs w:val="24"/>
        </w:rPr>
        <w:t xml:space="preserve"> zasiedlenia budek </w:t>
      </w:r>
      <w:r w:rsidR="00944A04" w:rsidRPr="00253FA9">
        <w:rPr>
          <w:rFonts w:asciiTheme="minorHAnsi" w:hAnsiTheme="minorHAnsi" w:cstheme="minorHAnsi"/>
          <w:sz w:val="24"/>
          <w:szCs w:val="24"/>
        </w:rPr>
        <w:t>dla ptaków i nietoperzy wyniósł 61% (180 budek dostępnych, w tym 110 zasiedlonych</w:t>
      </w:r>
      <w:r w:rsidR="00B41CF8" w:rsidRPr="00253FA9">
        <w:rPr>
          <w:rFonts w:asciiTheme="minorHAnsi" w:hAnsiTheme="minorHAnsi" w:cstheme="minorHAnsi"/>
          <w:sz w:val="24"/>
          <w:szCs w:val="24"/>
        </w:rPr>
        <w:t>).</w:t>
      </w:r>
    </w:p>
    <w:p w14:paraId="6182A274" w14:textId="69B86E94" w:rsidR="00D6134B" w:rsidRPr="00253FA9" w:rsidRDefault="00B649C7" w:rsidP="00253FA9">
      <w:pPr>
        <w:spacing w:before="100" w:beforeAutospacing="1"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sz w:val="24"/>
          <w:szCs w:val="24"/>
          <w:lang w:eastAsia="pl-PL"/>
        </w:rPr>
        <w:t>AKCJA EDUKACYJNA „BUDKI LĘGOWE DLA PTAKÓW”</w:t>
      </w:r>
    </w:p>
    <w:p w14:paraId="587D6C23" w14:textId="5D82D9E8" w:rsidR="002D26FE" w:rsidRDefault="00B649C7" w:rsidP="00253FA9">
      <w:pPr>
        <w:spacing w:before="100" w:beforeAutospacing="1" w:line="276" w:lineRule="auto"/>
        <w:rPr>
          <w:rFonts w:asciiTheme="minorHAnsi" w:eastAsia="Times New Roman" w:hAnsiTheme="minorHAnsi" w:cstheme="minorHAnsi"/>
          <w:iCs/>
          <w:sz w:val="24"/>
          <w:szCs w:val="24"/>
          <w:lang w:eastAsia="pl-PL"/>
        </w:rPr>
      </w:pPr>
      <w:r w:rsidRPr="00253FA9">
        <w:rPr>
          <w:rFonts w:asciiTheme="minorHAnsi" w:eastAsia="Times New Roman" w:hAnsiTheme="minorHAnsi" w:cstheme="minorHAnsi"/>
          <w:sz w:val="24"/>
          <w:szCs w:val="24"/>
          <w:lang w:eastAsia="pl-PL"/>
        </w:rPr>
        <w:t>Rozwijając działania związane z ochroną prz</w:t>
      </w:r>
      <w:r w:rsidR="00D6134B" w:rsidRPr="00253FA9">
        <w:rPr>
          <w:rFonts w:asciiTheme="minorHAnsi" w:eastAsia="Times New Roman" w:hAnsiTheme="minorHAnsi" w:cstheme="minorHAnsi"/>
          <w:sz w:val="24"/>
          <w:szCs w:val="24"/>
          <w:lang w:eastAsia="pl-PL"/>
        </w:rPr>
        <w:t>yrody i bioróżnorodności, w 2024</w:t>
      </w:r>
      <w:r w:rsidRPr="00253FA9">
        <w:rPr>
          <w:rFonts w:asciiTheme="minorHAnsi" w:eastAsia="Times New Roman" w:hAnsiTheme="minorHAnsi" w:cstheme="minorHAnsi"/>
          <w:sz w:val="24"/>
          <w:szCs w:val="24"/>
          <w:lang w:eastAsia="pl-PL"/>
        </w:rPr>
        <w:t xml:space="preserve"> r. Miasto Białystok rozda</w:t>
      </w:r>
      <w:r w:rsidR="00582120" w:rsidRPr="00253FA9">
        <w:rPr>
          <w:rFonts w:asciiTheme="minorHAnsi" w:eastAsia="Times New Roman" w:hAnsiTheme="minorHAnsi" w:cstheme="minorHAnsi"/>
          <w:sz w:val="24"/>
          <w:szCs w:val="24"/>
          <w:lang w:eastAsia="pl-PL"/>
        </w:rPr>
        <w:t>ło</w:t>
      </w:r>
      <w:r w:rsidRPr="00253FA9">
        <w:rPr>
          <w:rFonts w:asciiTheme="minorHAnsi" w:eastAsia="Times New Roman" w:hAnsiTheme="minorHAnsi" w:cstheme="minorHAnsi"/>
          <w:sz w:val="24"/>
          <w:szCs w:val="24"/>
          <w:lang w:eastAsia="pl-PL"/>
        </w:rPr>
        <w:t xml:space="preserve"> mieszkańcom </w:t>
      </w:r>
      <w:r w:rsidR="00D6134B" w:rsidRPr="00253FA9">
        <w:rPr>
          <w:rFonts w:asciiTheme="minorHAnsi" w:eastAsia="Times New Roman" w:hAnsiTheme="minorHAnsi" w:cstheme="minorHAnsi"/>
          <w:sz w:val="24"/>
          <w:szCs w:val="24"/>
          <w:lang w:eastAsia="pl-PL"/>
        </w:rPr>
        <w:t>452</w:t>
      </w:r>
      <w:r w:rsidR="00582120" w:rsidRPr="00253FA9">
        <w:rPr>
          <w:rFonts w:asciiTheme="minorHAnsi" w:eastAsia="Times New Roman" w:hAnsiTheme="minorHAnsi" w:cstheme="minorHAnsi"/>
          <w:sz w:val="24"/>
          <w:szCs w:val="24"/>
          <w:lang w:eastAsia="pl-PL"/>
        </w:rPr>
        <w:t xml:space="preserve"> szt. </w:t>
      </w:r>
      <w:r w:rsidRPr="00253FA9">
        <w:rPr>
          <w:rFonts w:asciiTheme="minorHAnsi" w:eastAsia="Times New Roman" w:hAnsiTheme="minorHAnsi" w:cstheme="minorHAnsi"/>
          <w:sz w:val="24"/>
          <w:szCs w:val="24"/>
          <w:lang w:eastAsia="pl-PL"/>
        </w:rPr>
        <w:t xml:space="preserve">budek lęgowych dla ptaków. </w:t>
      </w:r>
      <w:r w:rsidR="00D6134B" w:rsidRPr="00253FA9">
        <w:rPr>
          <w:rFonts w:asciiTheme="minorHAnsi" w:eastAsia="Times New Roman" w:hAnsiTheme="minorHAnsi" w:cstheme="minorHAnsi"/>
          <w:sz w:val="24"/>
          <w:szCs w:val="24"/>
          <w:lang w:eastAsia="pl-PL"/>
        </w:rPr>
        <w:t xml:space="preserve">Według </w:t>
      </w:r>
      <w:r w:rsidRPr="00253FA9">
        <w:rPr>
          <w:rFonts w:asciiTheme="minorHAnsi" w:eastAsia="Times New Roman" w:hAnsiTheme="minorHAnsi" w:cstheme="minorHAnsi"/>
          <w:sz w:val="24"/>
          <w:szCs w:val="24"/>
          <w:lang w:eastAsia="pl-PL"/>
        </w:rPr>
        <w:t>zebra</w:t>
      </w:r>
      <w:r w:rsidR="00F01438" w:rsidRPr="00253FA9">
        <w:rPr>
          <w:rFonts w:asciiTheme="minorHAnsi" w:eastAsia="Times New Roman" w:hAnsiTheme="minorHAnsi" w:cstheme="minorHAnsi"/>
          <w:sz w:val="24"/>
          <w:szCs w:val="24"/>
          <w:lang w:eastAsia="pl-PL"/>
        </w:rPr>
        <w:t>nych</w:t>
      </w:r>
      <w:r w:rsidRPr="00253FA9">
        <w:rPr>
          <w:rFonts w:asciiTheme="minorHAnsi" w:eastAsia="Times New Roman" w:hAnsiTheme="minorHAnsi" w:cstheme="minorHAnsi"/>
          <w:sz w:val="24"/>
          <w:szCs w:val="24"/>
          <w:lang w:eastAsia="pl-PL"/>
        </w:rPr>
        <w:t xml:space="preserve"> dan</w:t>
      </w:r>
      <w:r w:rsidR="00F01438" w:rsidRPr="00253FA9">
        <w:rPr>
          <w:rFonts w:asciiTheme="minorHAnsi" w:eastAsia="Times New Roman" w:hAnsiTheme="minorHAnsi" w:cstheme="minorHAnsi"/>
          <w:sz w:val="24"/>
          <w:szCs w:val="24"/>
          <w:lang w:eastAsia="pl-PL"/>
        </w:rPr>
        <w:t>ych</w:t>
      </w:r>
      <w:r w:rsidRPr="00253FA9">
        <w:rPr>
          <w:rFonts w:asciiTheme="minorHAnsi" w:eastAsia="Times New Roman" w:hAnsiTheme="minorHAnsi" w:cstheme="minorHAnsi"/>
          <w:sz w:val="24"/>
          <w:szCs w:val="24"/>
          <w:lang w:eastAsia="pl-PL"/>
        </w:rPr>
        <w:t xml:space="preserve"> dotycząc</w:t>
      </w:r>
      <w:r w:rsidR="00F01438" w:rsidRPr="00253FA9">
        <w:rPr>
          <w:rFonts w:asciiTheme="minorHAnsi" w:eastAsia="Times New Roman" w:hAnsiTheme="minorHAnsi" w:cstheme="minorHAnsi"/>
          <w:sz w:val="24"/>
          <w:szCs w:val="24"/>
          <w:lang w:eastAsia="pl-PL"/>
        </w:rPr>
        <w:t xml:space="preserve">ych </w:t>
      </w:r>
      <w:r w:rsidR="00D6134B" w:rsidRPr="00253FA9">
        <w:rPr>
          <w:rFonts w:asciiTheme="minorHAnsi" w:eastAsia="Times New Roman" w:hAnsiTheme="minorHAnsi" w:cstheme="minorHAnsi"/>
          <w:sz w:val="24"/>
          <w:szCs w:val="24"/>
          <w:lang w:eastAsia="pl-PL"/>
        </w:rPr>
        <w:t>249</w:t>
      </w:r>
      <w:r w:rsidRPr="00253FA9">
        <w:rPr>
          <w:rFonts w:asciiTheme="minorHAnsi" w:eastAsia="Times New Roman" w:hAnsiTheme="minorHAnsi" w:cstheme="minorHAnsi"/>
          <w:sz w:val="24"/>
          <w:szCs w:val="24"/>
          <w:lang w:eastAsia="pl-PL"/>
        </w:rPr>
        <w:t xml:space="preserve"> budek lęgowych </w:t>
      </w:r>
      <w:r w:rsidR="008218AD"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zawieszonych przez mieszkańców </w:t>
      </w:r>
      <w:r w:rsidR="00F01438" w:rsidRPr="00253FA9">
        <w:rPr>
          <w:rFonts w:asciiTheme="minorHAnsi" w:eastAsia="Times New Roman" w:hAnsiTheme="minorHAnsi" w:cstheme="minorHAnsi"/>
          <w:sz w:val="24"/>
          <w:szCs w:val="24"/>
          <w:lang w:eastAsia="pl-PL"/>
        </w:rPr>
        <w:t>M</w:t>
      </w:r>
      <w:r w:rsidRPr="00253FA9">
        <w:rPr>
          <w:rFonts w:asciiTheme="minorHAnsi" w:eastAsia="Times New Roman" w:hAnsiTheme="minorHAnsi" w:cstheme="minorHAnsi"/>
          <w:sz w:val="24"/>
          <w:szCs w:val="24"/>
          <w:lang w:eastAsia="pl-PL"/>
        </w:rPr>
        <w:t>iasta</w:t>
      </w:r>
      <w:r w:rsidR="008218AD" w:rsidRPr="00253FA9">
        <w:rPr>
          <w:rFonts w:asciiTheme="minorHAnsi" w:eastAsia="Times New Roman" w:hAnsiTheme="minorHAnsi" w:cstheme="minorHAnsi"/>
          <w:sz w:val="24"/>
          <w:szCs w:val="24"/>
          <w:lang w:eastAsia="pl-PL"/>
        </w:rPr>
        <w:t>)</w:t>
      </w:r>
      <w:r w:rsidR="00F01438"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ptaki zasiedliły</w:t>
      </w:r>
      <w:r w:rsidR="00D6134B" w:rsidRPr="00253FA9">
        <w:rPr>
          <w:rFonts w:asciiTheme="minorHAnsi" w:eastAsia="Times New Roman" w:hAnsiTheme="minorHAnsi" w:cstheme="minorHAnsi"/>
          <w:sz w:val="24"/>
          <w:szCs w:val="24"/>
          <w:lang w:eastAsia="pl-PL"/>
        </w:rPr>
        <w:t xml:space="preserve"> 152 bud</w:t>
      </w:r>
      <w:r w:rsidRPr="00253FA9">
        <w:rPr>
          <w:rFonts w:asciiTheme="minorHAnsi" w:eastAsia="Times New Roman" w:hAnsiTheme="minorHAnsi" w:cstheme="minorHAnsi"/>
          <w:sz w:val="24"/>
          <w:szCs w:val="24"/>
          <w:lang w:eastAsia="pl-PL"/>
        </w:rPr>
        <w:t>k</w:t>
      </w:r>
      <w:r w:rsidR="00D6134B" w:rsidRPr="00253FA9">
        <w:rPr>
          <w:rFonts w:asciiTheme="minorHAnsi" w:eastAsia="Times New Roman" w:hAnsiTheme="minorHAnsi" w:cstheme="minorHAnsi"/>
          <w:sz w:val="24"/>
          <w:szCs w:val="24"/>
          <w:lang w:eastAsia="pl-PL"/>
        </w:rPr>
        <w:t>i</w:t>
      </w:r>
      <w:r w:rsidR="009867C1" w:rsidRPr="00253FA9">
        <w:rPr>
          <w:rFonts w:asciiTheme="minorHAnsi" w:eastAsia="Times New Roman" w:hAnsiTheme="minorHAnsi" w:cstheme="minorHAnsi"/>
          <w:sz w:val="24"/>
          <w:szCs w:val="24"/>
          <w:lang w:eastAsia="pl-PL"/>
        </w:rPr>
        <w:t xml:space="preserve"> (tj.</w:t>
      </w:r>
      <w:r w:rsidR="00D6134B" w:rsidRPr="00253FA9">
        <w:rPr>
          <w:rFonts w:asciiTheme="minorHAnsi" w:eastAsia="Times New Roman" w:hAnsiTheme="minorHAnsi" w:cstheme="minorHAnsi"/>
          <w:sz w:val="24"/>
          <w:szCs w:val="24"/>
          <w:lang w:eastAsia="pl-PL"/>
        </w:rPr>
        <w:t xml:space="preserve"> 61</w:t>
      </w:r>
      <w:r w:rsidRPr="00253FA9">
        <w:rPr>
          <w:rFonts w:asciiTheme="minorHAnsi" w:eastAsia="Times New Roman" w:hAnsiTheme="minorHAnsi" w:cstheme="minorHAnsi"/>
          <w:sz w:val="24"/>
          <w:szCs w:val="24"/>
          <w:lang w:eastAsia="pl-PL"/>
        </w:rPr>
        <w:t>%</w:t>
      </w:r>
      <w:r w:rsidR="009867C1"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w:t>
      </w:r>
      <w:r w:rsidR="00CB2412" w:rsidRPr="00253FA9">
        <w:rPr>
          <w:rFonts w:asciiTheme="minorHAnsi" w:eastAsia="Times New Roman" w:hAnsiTheme="minorHAnsi" w:cstheme="minorHAnsi"/>
          <w:sz w:val="24"/>
          <w:szCs w:val="24"/>
          <w:lang w:eastAsia="pl-PL"/>
        </w:rPr>
        <w:t xml:space="preserve">Gatunkami, które w największej liczbie zasiedliły budki były: sikorka bogatka, wróbel, </w:t>
      </w:r>
      <w:r w:rsidR="00D6134B" w:rsidRPr="00253FA9">
        <w:rPr>
          <w:rFonts w:asciiTheme="minorHAnsi" w:eastAsia="Times New Roman" w:hAnsiTheme="minorHAnsi" w:cstheme="minorHAnsi"/>
          <w:sz w:val="24"/>
          <w:szCs w:val="24"/>
          <w:lang w:eastAsia="pl-PL"/>
        </w:rPr>
        <w:t>modraszka i mazurek</w:t>
      </w:r>
      <w:r w:rsidR="00CB2412" w:rsidRPr="00253FA9">
        <w:rPr>
          <w:rFonts w:asciiTheme="minorHAnsi" w:eastAsia="Times New Roman" w:hAnsiTheme="minorHAnsi" w:cstheme="minorHAnsi"/>
          <w:sz w:val="24"/>
          <w:szCs w:val="24"/>
          <w:lang w:eastAsia="pl-PL"/>
        </w:rPr>
        <w:t xml:space="preserve">. </w:t>
      </w:r>
      <w:r w:rsidR="008218AD" w:rsidRPr="00253FA9">
        <w:rPr>
          <w:rFonts w:asciiTheme="minorHAnsi" w:eastAsia="Times New Roman" w:hAnsiTheme="minorHAnsi" w:cstheme="minorHAnsi"/>
          <w:sz w:val="24"/>
          <w:szCs w:val="24"/>
          <w:lang w:eastAsia="pl-PL"/>
        </w:rPr>
        <w:t>W</w:t>
      </w:r>
      <w:r w:rsidR="00CB2412" w:rsidRPr="00253FA9">
        <w:rPr>
          <w:rFonts w:asciiTheme="minorHAnsi" w:eastAsia="Times New Roman" w:hAnsiTheme="minorHAnsi" w:cstheme="minorHAnsi"/>
          <w:sz w:val="24"/>
          <w:szCs w:val="24"/>
          <w:lang w:eastAsia="pl-PL"/>
        </w:rPr>
        <w:t xml:space="preserve"> budkach pojawiły się również pleszki</w:t>
      </w:r>
      <w:r w:rsidR="00D6134B" w:rsidRPr="00253FA9">
        <w:rPr>
          <w:rFonts w:asciiTheme="minorHAnsi" w:eastAsia="Times New Roman" w:hAnsiTheme="minorHAnsi" w:cstheme="minorHAnsi"/>
          <w:sz w:val="24"/>
          <w:szCs w:val="24"/>
          <w:lang w:eastAsia="pl-PL"/>
        </w:rPr>
        <w:t xml:space="preserve">, </w:t>
      </w:r>
      <w:r w:rsidR="00D6134B" w:rsidRPr="00253FA9">
        <w:rPr>
          <w:rFonts w:asciiTheme="minorHAnsi" w:hAnsiTheme="minorHAnsi" w:cstheme="minorHAnsi"/>
          <w:sz w:val="24"/>
          <w:szCs w:val="24"/>
        </w:rPr>
        <w:t xml:space="preserve">sikora czubata, </w:t>
      </w:r>
      <w:r w:rsidR="00D6134B" w:rsidRPr="00883A81">
        <w:rPr>
          <w:rStyle w:val="Uwydatnienie"/>
          <w:rFonts w:asciiTheme="minorHAnsi" w:hAnsiTheme="minorHAnsi" w:cstheme="minorHAnsi"/>
          <w:i w:val="0"/>
          <w:sz w:val="24"/>
          <w:szCs w:val="24"/>
        </w:rPr>
        <w:t>sikora sosnówka i muchołówka szara</w:t>
      </w:r>
      <w:r w:rsidR="00CB2412" w:rsidRPr="00F421D4">
        <w:rPr>
          <w:rFonts w:asciiTheme="minorHAnsi" w:eastAsia="Times New Roman" w:hAnsiTheme="minorHAnsi" w:cstheme="minorHAnsi"/>
          <w:iCs/>
          <w:sz w:val="24"/>
          <w:szCs w:val="24"/>
          <w:lang w:eastAsia="pl-PL"/>
        </w:rPr>
        <w:t>.</w:t>
      </w:r>
    </w:p>
    <w:p w14:paraId="7FEE7C2F" w14:textId="77777777" w:rsidR="002D26FE" w:rsidRDefault="002D26FE">
      <w:pPr>
        <w:rPr>
          <w:rFonts w:asciiTheme="minorHAnsi" w:eastAsia="Times New Roman" w:hAnsiTheme="minorHAnsi" w:cstheme="minorHAnsi"/>
          <w:iCs/>
          <w:sz w:val="24"/>
          <w:szCs w:val="24"/>
          <w:lang w:eastAsia="pl-PL"/>
        </w:rPr>
      </w:pPr>
      <w:r>
        <w:rPr>
          <w:rFonts w:asciiTheme="minorHAnsi" w:eastAsia="Times New Roman" w:hAnsiTheme="minorHAnsi" w:cstheme="minorHAnsi"/>
          <w:iCs/>
          <w:sz w:val="24"/>
          <w:szCs w:val="24"/>
          <w:lang w:eastAsia="pl-PL"/>
        </w:rPr>
        <w:br w:type="page"/>
      </w:r>
    </w:p>
    <w:p w14:paraId="3BB27B5A" w14:textId="5DCCD3FE" w:rsidR="00004DA6" w:rsidRPr="00253FA9" w:rsidRDefault="00004DA6" w:rsidP="00253FA9">
      <w:pPr>
        <w:spacing w:before="100" w:beforeAutospacing="1" w:line="276" w:lineRule="auto"/>
        <w:rPr>
          <w:rFonts w:asciiTheme="minorHAnsi" w:hAnsiTheme="minorHAnsi" w:cstheme="minorHAnsi"/>
          <w:b/>
          <w:sz w:val="24"/>
          <w:szCs w:val="24"/>
        </w:rPr>
      </w:pPr>
      <w:r w:rsidRPr="00883A81">
        <w:rPr>
          <w:rFonts w:asciiTheme="minorHAnsi" w:hAnsiTheme="minorHAnsi" w:cstheme="minorHAnsi"/>
          <w:b/>
          <w:iCs/>
          <w:sz w:val="24"/>
          <w:szCs w:val="24"/>
        </w:rPr>
        <w:lastRenderedPageBreak/>
        <w:t>MONTAŻ</w:t>
      </w:r>
      <w:r w:rsidRPr="00253FA9">
        <w:rPr>
          <w:rFonts w:asciiTheme="minorHAnsi" w:hAnsiTheme="minorHAnsi" w:cstheme="minorHAnsi"/>
          <w:b/>
          <w:sz w:val="24"/>
          <w:szCs w:val="24"/>
        </w:rPr>
        <w:t xml:space="preserve"> TABLIC INFORMACYJNYCH O</w:t>
      </w:r>
      <w:r w:rsidR="00DD6ACB" w:rsidRPr="00253FA9">
        <w:rPr>
          <w:rFonts w:asciiTheme="minorHAnsi" w:hAnsiTheme="minorHAnsi" w:cstheme="minorHAnsi"/>
          <w:b/>
          <w:sz w:val="24"/>
          <w:szCs w:val="24"/>
        </w:rPr>
        <w:t xml:space="preserve"> PRAWIDŁOWYM DOKARMIANIU PTAKÓW</w:t>
      </w:r>
    </w:p>
    <w:p w14:paraId="3929FF8F" w14:textId="02454564" w:rsidR="00004DA6" w:rsidRPr="00253FA9" w:rsidRDefault="00004DA6" w:rsidP="00253FA9">
      <w:pPr>
        <w:autoSpaceDE w:val="0"/>
        <w:autoSpaceDN w:val="0"/>
        <w:adjustRightInd w:val="0"/>
        <w:spacing w:before="100" w:beforeAutospacing="1"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Działanie jest uzupełnieniem akcji rozdawania karmników dla ptaków mieszkańcom. W ramach wsp</w:t>
      </w:r>
      <w:r w:rsidR="006839B8" w:rsidRPr="00253FA9">
        <w:rPr>
          <w:rFonts w:asciiTheme="minorHAnsi" w:hAnsiTheme="minorHAnsi" w:cstheme="minorHAnsi"/>
          <w:bCs/>
          <w:sz w:val="24"/>
          <w:szCs w:val="24"/>
          <w:lang w:eastAsia="pl-PL"/>
        </w:rPr>
        <w:t>ółpracy z Nadleśnictwem Dojlidy</w:t>
      </w:r>
      <w:r w:rsidRPr="00253FA9">
        <w:rPr>
          <w:rFonts w:asciiTheme="minorHAnsi" w:hAnsiTheme="minorHAnsi" w:cstheme="minorHAnsi"/>
          <w:bCs/>
          <w:sz w:val="24"/>
          <w:szCs w:val="24"/>
          <w:lang w:eastAsia="pl-PL"/>
        </w:rPr>
        <w:t xml:space="preserve"> przygotowano tablice edukacyjne o prawidłowym dokarmianiu ptaków, które zostały ustawione w wybranych lokalizacjach na terenie Białegostoku, tj. w miejscach, gdzie </w:t>
      </w:r>
      <w:r w:rsidR="00904257" w:rsidRPr="00253FA9">
        <w:rPr>
          <w:rFonts w:asciiTheme="minorHAnsi" w:hAnsiTheme="minorHAnsi" w:cstheme="minorHAnsi"/>
          <w:bCs/>
          <w:sz w:val="24"/>
          <w:szCs w:val="24"/>
          <w:lang w:eastAsia="pl-PL"/>
        </w:rPr>
        <w:t>dokarmianie jest najczęstsze</w:t>
      </w:r>
      <w:r w:rsidRPr="00253FA9">
        <w:rPr>
          <w:rFonts w:asciiTheme="minorHAnsi" w:hAnsiTheme="minorHAnsi" w:cstheme="minorHAnsi"/>
          <w:bCs/>
          <w:sz w:val="24"/>
          <w:szCs w:val="24"/>
          <w:lang w:eastAsia="pl-PL"/>
        </w:rPr>
        <w:t xml:space="preserve">. </w:t>
      </w:r>
    </w:p>
    <w:p w14:paraId="4A7545D3" w14:textId="71B207D2" w:rsidR="00004DA6" w:rsidRPr="00253FA9" w:rsidRDefault="00004DA6" w:rsidP="00253FA9">
      <w:pPr>
        <w:autoSpaceDE w:val="0"/>
        <w:autoSpaceDN w:val="0"/>
        <w:adjustRightInd w:val="0"/>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Cs/>
          <w:sz w:val="24"/>
          <w:szCs w:val="24"/>
          <w:lang w:eastAsia="pl-PL"/>
        </w:rPr>
        <w:t>K</w:t>
      </w:r>
      <w:r w:rsidR="00E215F9" w:rsidRPr="00253FA9">
        <w:rPr>
          <w:rFonts w:asciiTheme="minorHAnsi" w:hAnsiTheme="minorHAnsi" w:cstheme="minorHAnsi"/>
          <w:bCs/>
          <w:sz w:val="24"/>
          <w:szCs w:val="24"/>
          <w:lang w:eastAsia="pl-PL"/>
        </w:rPr>
        <w:t xml:space="preserve">oszt wykonania 10 tablic </w:t>
      </w:r>
      <w:r w:rsidR="00A45378" w:rsidRPr="00253FA9">
        <w:rPr>
          <w:rFonts w:asciiTheme="minorHAnsi" w:hAnsiTheme="minorHAnsi" w:cstheme="minorHAnsi"/>
          <w:bCs/>
          <w:sz w:val="24"/>
          <w:szCs w:val="24"/>
          <w:lang w:eastAsia="pl-PL"/>
        </w:rPr>
        <w:t>–</w:t>
      </w:r>
      <w:r w:rsidRPr="00253FA9">
        <w:rPr>
          <w:rFonts w:asciiTheme="minorHAnsi" w:hAnsiTheme="minorHAnsi" w:cstheme="minorHAnsi"/>
          <w:bCs/>
          <w:sz w:val="24"/>
          <w:szCs w:val="24"/>
          <w:lang w:eastAsia="pl-PL"/>
        </w:rPr>
        <w:t xml:space="preserve"> </w:t>
      </w:r>
      <w:r w:rsidR="00A45378" w:rsidRPr="00253FA9">
        <w:rPr>
          <w:rFonts w:asciiTheme="minorHAnsi" w:hAnsiTheme="minorHAnsi" w:cstheme="minorHAnsi"/>
          <w:bCs/>
          <w:color w:val="000000" w:themeColor="text1"/>
          <w:sz w:val="24"/>
          <w:szCs w:val="24"/>
          <w:lang w:eastAsia="pl-PL"/>
        </w:rPr>
        <w:t>8 </w:t>
      </w:r>
      <w:r w:rsidR="00BF761A" w:rsidRPr="00253FA9">
        <w:rPr>
          <w:rFonts w:asciiTheme="minorHAnsi" w:hAnsiTheme="minorHAnsi" w:cstheme="minorHAnsi"/>
          <w:bCs/>
          <w:color w:val="000000" w:themeColor="text1"/>
          <w:sz w:val="24"/>
          <w:szCs w:val="24"/>
          <w:lang w:eastAsia="pl-PL"/>
        </w:rPr>
        <w:t>979 zł</w:t>
      </w:r>
      <w:r w:rsidR="008163F1" w:rsidRPr="00253FA9">
        <w:rPr>
          <w:rFonts w:asciiTheme="minorHAnsi" w:hAnsiTheme="minorHAnsi" w:cstheme="minorHAnsi"/>
          <w:bCs/>
          <w:color w:val="000000" w:themeColor="text1"/>
          <w:sz w:val="24"/>
          <w:szCs w:val="24"/>
          <w:lang w:eastAsia="pl-PL"/>
        </w:rPr>
        <w:t>.</w:t>
      </w:r>
    </w:p>
    <w:p w14:paraId="1FAA6001" w14:textId="7D27591C" w:rsidR="00B43616" w:rsidRPr="00253FA9" w:rsidRDefault="00B41CF8"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sz w:val="24"/>
          <w:szCs w:val="24"/>
        </w:rPr>
        <w:t>ZIMOWE DOKARMIANIE PTAKÓW W PARKACH/SKWERACH</w:t>
      </w:r>
    </w:p>
    <w:p w14:paraId="34EC7CA2" w14:textId="63B3E223" w:rsidR="00B41CF8" w:rsidRPr="00253FA9" w:rsidRDefault="00B41CF8"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Od 2010 r. kontynuowana jest akcja „Ptasia stołówka” dla ptaków dziko żyjących w parkach i na skwerach Białegostoku. Akcja zimowego dokarmiania ptaków rozpoczyna się każdego roku, kiedy temperatury spadają poniżej 0</w:t>
      </w:r>
      <w:r w:rsidR="00926956" w:rsidRPr="00253FA9">
        <w:rPr>
          <w:rFonts w:asciiTheme="minorHAnsi" w:hAnsiTheme="minorHAnsi" w:cstheme="minorHAnsi"/>
          <w:sz w:val="24"/>
          <w:szCs w:val="24"/>
        </w:rPr>
        <w:t>°</w:t>
      </w:r>
      <w:r w:rsidRPr="00253FA9">
        <w:rPr>
          <w:rFonts w:asciiTheme="minorHAnsi" w:hAnsiTheme="minorHAnsi" w:cstheme="minorHAnsi"/>
          <w:sz w:val="24"/>
          <w:szCs w:val="24"/>
        </w:rPr>
        <w:t>C. Zakończenie akcji następuje zwykle pod koniec kwietnia.</w:t>
      </w:r>
    </w:p>
    <w:p w14:paraId="6F762FE9" w14:textId="77777777" w:rsidR="00B41CF8" w:rsidRPr="00253FA9" w:rsidRDefault="00B41CF8"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ramach obowiązujących umów na utrzymanie zieleni parków/skwerów rozstawiane są karmniki parkowe, wolnostojące w miejscach zacisznych i osłoniętych od wiatru. Karmniki mają charakter parkowy i przeznaczone są do dokarmiania większej liczby ptaków. Administratorzy na bieżąco oczyszczają karmniki z odchodów i resztek pokarmu oraz uzupełniają zimową karmę dla ptaków (pestki słonecznika, ziarna zbóż).</w:t>
      </w:r>
    </w:p>
    <w:p w14:paraId="44AEEFE2" w14:textId="772F10E5" w:rsidR="008163F1" w:rsidRPr="00253FA9" w:rsidRDefault="00943796"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sezonie 2024/2025</w:t>
      </w:r>
      <w:r w:rsidR="00B41CF8" w:rsidRPr="00253FA9">
        <w:rPr>
          <w:rFonts w:asciiTheme="minorHAnsi" w:hAnsiTheme="minorHAnsi" w:cstheme="minorHAnsi"/>
          <w:color w:val="000000" w:themeColor="text1"/>
          <w:sz w:val="24"/>
          <w:szCs w:val="24"/>
        </w:rPr>
        <w:t xml:space="preserve"> ustawiono 39 szt. karmników dla </w:t>
      </w:r>
      <w:r w:rsidRPr="00253FA9">
        <w:rPr>
          <w:rFonts w:asciiTheme="minorHAnsi" w:hAnsiTheme="minorHAnsi" w:cstheme="minorHAnsi"/>
          <w:color w:val="000000" w:themeColor="text1"/>
          <w:sz w:val="24"/>
          <w:szCs w:val="24"/>
        </w:rPr>
        <w:t xml:space="preserve">ptaków w parkach </w:t>
      </w:r>
      <w:r w:rsidR="008163F1" w:rsidRPr="00253FA9">
        <w:rPr>
          <w:rFonts w:asciiTheme="minorHAnsi" w:hAnsiTheme="minorHAnsi" w:cstheme="minorHAnsi"/>
          <w:color w:val="000000" w:themeColor="text1"/>
          <w:sz w:val="24"/>
          <w:szCs w:val="24"/>
        </w:rPr>
        <w:t xml:space="preserve">i na skwerach. </w:t>
      </w:r>
      <w:r w:rsidR="008163F1" w:rsidRPr="00253FA9">
        <w:rPr>
          <w:rFonts w:asciiTheme="minorHAnsi" w:hAnsiTheme="minorHAnsi" w:cstheme="minorHAnsi"/>
          <w:sz w:val="24"/>
          <w:szCs w:val="24"/>
        </w:rPr>
        <w:t xml:space="preserve">Dodatkowo w 2024 r. Miasto Białystok zakupiło </w:t>
      </w:r>
      <w:r w:rsidR="008163F1" w:rsidRPr="00253FA9">
        <w:rPr>
          <w:rStyle w:val="Pogrubienie"/>
          <w:rFonts w:asciiTheme="minorHAnsi" w:hAnsiTheme="minorHAnsi" w:cstheme="minorHAnsi"/>
          <w:b w:val="0"/>
          <w:sz w:val="24"/>
          <w:szCs w:val="24"/>
        </w:rPr>
        <w:t>155 szt. karmników, które przekazano mieszkańcom miasta oraz placówkom oświatowo – przedszkolnym i szkołom z terenu Białegostoku, aby edukować najmłodszych mieszkańców w zakresie prawidłowego dokarmiania.</w:t>
      </w:r>
      <w:r w:rsidR="008163F1" w:rsidRPr="00253FA9">
        <w:rPr>
          <w:rFonts w:asciiTheme="minorHAnsi" w:hAnsiTheme="minorHAnsi" w:cstheme="minorHAnsi"/>
          <w:sz w:val="24"/>
          <w:szCs w:val="24"/>
        </w:rPr>
        <w:t xml:space="preserve"> Białostockim placówkom oświatowym rozdano 45 szt. karmników. </w:t>
      </w:r>
    </w:p>
    <w:p w14:paraId="7BE997B7" w14:textId="21508C4F" w:rsidR="00B649C7" w:rsidRPr="00253FA9" w:rsidRDefault="00B41CF8"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HOTELE DLA OWADÓW</w:t>
      </w:r>
    </w:p>
    <w:p w14:paraId="3DB498F6" w14:textId="61DFE3CD" w:rsidR="00B41CF8" w:rsidRPr="00253FA9" w:rsidRDefault="00B41CF8"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Hotele dla owadów znajdują się w parkach i skwerach oraz na terenach towarzyszących białostoc</w:t>
      </w:r>
      <w:r w:rsidR="00734BAC" w:rsidRPr="00253FA9">
        <w:rPr>
          <w:rFonts w:asciiTheme="minorHAnsi" w:hAnsiTheme="minorHAnsi" w:cstheme="minorHAnsi"/>
          <w:sz w:val="24"/>
          <w:szCs w:val="24"/>
        </w:rPr>
        <w:t>kim łąkom kwietnym. W roku 2024 ustawiono 19</w:t>
      </w:r>
      <w:r w:rsidRPr="00253FA9">
        <w:rPr>
          <w:rFonts w:asciiTheme="minorHAnsi" w:hAnsiTheme="minorHAnsi" w:cstheme="minorHAnsi"/>
          <w:sz w:val="24"/>
          <w:szCs w:val="24"/>
        </w:rPr>
        <w:t xml:space="preserve"> szt. hoteli dla owadów.</w:t>
      </w:r>
    </w:p>
    <w:p w14:paraId="60003EE9" w14:textId="4216BE5F" w:rsidR="00B649C7" w:rsidRPr="00253FA9" w:rsidRDefault="00734BAC"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PROGRAM OCHRONY KASZTANOWCÓW - </w:t>
      </w:r>
      <w:r w:rsidR="00B41CF8" w:rsidRPr="00253FA9">
        <w:rPr>
          <w:rFonts w:asciiTheme="minorHAnsi" w:hAnsiTheme="minorHAnsi" w:cstheme="minorHAnsi"/>
          <w:b/>
          <w:sz w:val="24"/>
          <w:szCs w:val="24"/>
        </w:rPr>
        <w:t xml:space="preserve">AKCJA „RATUJMY </w:t>
      </w:r>
      <w:r w:rsidRPr="00253FA9">
        <w:rPr>
          <w:rFonts w:asciiTheme="minorHAnsi" w:hAnsiTheme="minorHAnsi" w:cstheme="minorHAnsi"/>
          <w:b/>
          <w:sz w:val="24"/>
          <w:szCs w:val="24"/>
        </w:rPr>
        <w:t xml:space="preserve">BIAŁOSTOCKIE </w:t>
      </w:r>
      <w:r w:rsidR="00B41CF8" w:rsidRPr="00253FA9">
        <w:rPr>
          <w:rFonts w:asciiTheme="minorHAnsi" w:hAnsiTheme="minorHAnsi" w:cstheme="minorHAnsi"/>
          <w:b/>
          <w:sz w:val="24"/>
          <w:szCs w:val="24"/>
        </w:rPr>
        <w:t>KASZTANOWCE”</w:t>
      </w:r>
      <w:r w:rsidR="00C3192B" w:rsidRPr="00253FA9">
        <w:rPr>
          <w:rFonts w:asciiTheme="minorHAnsi" w:hAnsiTheme="minorHAnsi" w:cstheme="minorHAnsi"/>
          <w:bCs/>
          <w:color w:val="808080" w:themeColor="background1" w:themeShade="80"/>
          <w:sz w:val="24"/>
          <w:szCs w:val="24"/>
        </w:rPr>
        <w:t xml:space="preserve"> </w:t>
      </w:r>
    </w:p>
    <w:p w14:paraId="09BF538C" w14:textId="06F74BA9" w:rsidR="00B41CF8" w:rsidRPr="00253FA9" w:rsidRDefault="00B41CF8" w:rsidP="00253FA9">
      <w:pPr>
        <w:spacing w:before="100" w:beforeAutospacing="1"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Akcja </w:t>
      </w:r>
      <w:r w:rsidR="009875C6" w:rsidRPr="00253FA9">
        <w:rPr>
          <w:rFonts w:asciiTheme="minorHAnsi" w:hAnsiTheme="minorHAnsi" w:cstheme="minorHAnsi"/>
          <w:bCs/>
          <w:sz w:val="24"/>
          <w:szCs w:val="24"/>
        </w:rPr>
        <w:t xml:space="preserve">jest </w:t>
      </w:r>
      <w:r w:rsidRPr="00253FA9">
        <w:rPr>
          <w:rFonts w:asciiTheme="minorHAnsi" w:hAnsiTheme="minorHAnsi" w:cstheme="minorHAnsi"/>
          <w:bCs/>
          <w:sz w:val="24"/>
          <w:szCs w:val="24"/>
        </w:rPr>
        <w:t>skierowana do wszyst</w:t>
      </w:r>
      <w:r w:rsidR="00734BAC" w:rsidRPr="00253FA9">
        <w:rPr>
          <w:rFonts w:asciiTheme="minorHAnsi" w:hAnsiTheme="minorHAnsi" w:cstheme="minorHAnsi"/>
          <w:bCs/>
          <w:sz w:val="24"/>
          <w:szCs w:val="24"/>
        </w:rPr>
        <w:t xml:space="preserve">kich mieszkańców Białegostoku, </w:t>
      </w:r>
      <w:r w:rsidRPr="00253FA9">
        <w:rPr>
          <w:rFonts w:asciiTheme="minorHAnsi" w:hAnsiTheme="minorHAnsi" w:cstheme="minorHAnsi"/>
          <w:bCs/>
          <w:sz w:val="24"/>
          <w:szCs w:val="24"/>
        </w:rPr>
        <w:t xml:space="preserve">w tym uczniów i nauczycieli placówek oświatowych. </w:t>
      </w:r>
      <w:r w:rsidR="009875C6" w:rsidRPr="00253FA9">
        <w:rPr>
          <w:rFonts w:asciiTheme="minorHAnsi" w:hAnsiTheme="minorHAnsi" w:cstheme="minorHAnsi"/>
          <w:bCs/>
          <w:sz w:val="24"/>
          <w:szCs w:val="24"/>
        </w:rPr>
        <w:t>P</w:t>
      </w:r>
      <w:r w:rsidRPr="00253FA9">
        <w:rPr>
          <w:rFonts w:asciiTheme="minorHAnsi" w:hAnsiTheme="minorHAnsi" w:cstheme="minorHAnsi"/>
          <w:bCs/>
          <w:sz w:val="24"/>
          <w:szCs w:val="24"/>
        </w:rPr>
        <w:t xml:space="preserve">olega na grabieniu i uprzątaniu opadłych jesienią liści kasztanowców, wewnątrz których zimują osłonięte kokonem poczwarki szrotówka kasztanowcowiaczka. Uczestnikom rozdawane są specjalne papierowe worki oraz rękawice ochronne do zbierania liści. Wypełnione worki są na bieżąco odbierane przez firmy zajmujące się oczyszczaniem miasta, a następnie przekazywane do utylizacji. </w:t>
      </w:r>
      <w:r w:rsidR="0088154E" w:rsidRPr="00253FA9">
        <w:rPr>
          <w:rFonts w:asciiTheme="minorHAnsi" w:hAnsiTheme="minorHAnsi" w:cstheme="minorHAnsi"/>
          <w:bCs/>
          <w:sz w:val="24"/>
          <w:szCs w:val="24"/>
        </w:rPr>
        <w:t>Realizowan</w:t>
      </w:r>
      <w:r w:rsidRPr="00253FA9">
        <w:rPr>
          <w:rFonts w:asciiTheme="minorHAnsi" w:hAnsiTheme="minorHAnsi" w:cstheme="minorHAnsi"/>
          <w:bCs/>
          <w:sz w:val="24"/>
          <w:szCs w:val="24"/>
        </w:rPr>
        <w:t>e działanie ma istotne znaczenie nie tylko w utrzymaniu dobrej kondycji zdrowotnej kasztanowców</w:t>
      </w:r>
      <w:r w:rsidR="00536002"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ale pełni też rolę edukacyjną.</w:t>
      </w:r>
    </w:p>
    <w:p w14:paraId="0BF4C587" w14:textId="581E37EF" w:rsidR="00B41CF8" w:rsidRPr="00253FA9" w:rsidRDefault="00734BAC" w:rsidP="00253FA9">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lastRenderedPageBreak/>
        <w:t>W 2024 r. w akcji wzięły udział 42 placówki oświatowe (głównie szkoły i przedszkola)</w:t>
      </w:r>
      <w:r w:rsidR="00B41CF8"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a także osoby prywatne</w:t>
      </w:r>
      <w:r w:rsidR="00B41CF8" w:rsidRPr="00253FA9">
        <w:rPr>
          <w:rFonts w:asciiTheme="minorHAnsi" w:hAnsiTheme="minorHAnsi" w:cstheme="minorHAnsi"/>
          <w:bCs/>
          <w:sz w:val="24"/>
          <w:szCs w:val="24"/>
        </w:rPr>
        <w:t>.</w:t>
      </w:r>
    </w:p>
    <w:p w14:paraId="63995C6E" w14:textId="42447A11" w:rsidR="00B649C7" w:rsidRPr="00253FA9" w:rsidRDefault="00B41CF8"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sz w:val="24"/>
          <w:szCs w:val="24"/>
          <w:lang w:eastAsia="pl-PL"/>
        </w:rPr>
        <w:t>CYKL WYDAWNICZY „BIORÓŻNORODNOŚĆ MIASTA BIAŁEGOSTOKU”</w:t>
      </w:r>
      <w:r w:rsidR="00C3192B" w:rsidRPr="00253FA9">
        <w:rPr>
          <w:rFonts w:asciiTheme="minorHAnsi" w:hAnsiTheme="minorHAnsi" w:cstheme="minorHAnsi"/>
          <w:bCs/>
          <w:sz w:val="24"/>
          <w:szCs w:val="24"/>
        </w:rPr>
        <w:t xml:space="preserve"> </w:t>
      </w:r>
    </w:p>
    <w:p w14:paraId="6FB14477" w14:textId="6DF92670" w:rsidR="00B41CF8" w:rsidRPr="00253FA9" w:rsidRDefault="00B41CF8" w:rsidP="00253FA9">
      <w:pPr>
        <w:spacing w:before="100" w:beforeAutospacing="1"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Projekt „Bioróżn</w:t>
      </w:r>
      <w:r w:rsidR="00320876" w:rsidRPr="00253FA9">
        <w:rPr>
          <w:rFonts w:asciiTheme="minorHAnsi" w:hAnsiTheme="minorHAnsi" w:cstheme="minorHAnsi"/>
          <w:sz w:val="24"/>
          <w:szCs w:val="24"/>
          <w:lang w:eastAsia="pl-PL"/>
        </w:rPr>
        <w:t>orodność Miasta Białegostoku” związany jest z</w:t>
      </w:r>
      <w:r w:rsidRPr="00253FA9">
        <w:rPr>
          <w:rFonts w:asciiTheme="minorHAnsi" w:hAnsiTheme="minorHAnsi" w:cstheme="minorHAnsi"/>
          <w:sz w:val="24"/>
          <w:szCs w:val="24"/>
          <w:lang w:eastAsia="pl-PL"/>
        </w:rPr>
        <w:t xml:space="preserve"> badanie</w:t>
      </w:r>
      <w:r w:rsidR="00320876" w:rsidRPr="00253FA9">
        <w:rPr>
          <w:rFonts w:asciiTheme="minorHAnsi" w:hAnsiTheme="minorHAnsi" w:cstheme="minorHAnsi"/>
          <w:sz w:val="24"/>
          <w:szCs w:val="24"/>
          <w:lang w:eastAsia="pl-PL"/>
        </w:rPr>
        <w:t>m zasobów przyrodniczych i oceną</w:t>
      </w:r>
      <w:r w:rsidRPr="00253FA9">
        <w:rPr>
          <w:rFonts w:asciiTheme="minorHAnsi" w:hAnsiTheme="minorHAnsi" w:cstheme="minorHAnsi"/>
          <w:sz w:val="24"/>
          <w:szCs w:val="24"/>
          <w:lang w:eastAsia="pl-PL"/>
        </w:rPr>
        <w:t xml:space="preserve"> różnorodności gatunkowej. </w:t>
      </w:r>
      <w:r w:rsidR="0088154E" w:rsidRPr="00253FA9">
        <w:rPr>
          <w:rFonts w:asciiTheme="minorHAnsi" w:hAnsiTheme="minorHAnsi" w:cstheme="minorHAnsi"/>
          <w:sz w:val="24"/>
          <w:szCs w:val="24"/>
          <w:lang w:eastAsia="pl-PL"/>
        </w:rPr>
        <w:t xml:space="preserve">Celem </w:t>
      </w:r>
      <w:r w:rsidR="00320876" w:rsidRPr="00253FA9">
        <w:rPr>
          <w:rFonts w:asciiTheme="minorHAnsi" w:hAnsiTheme="minorHAnsi" w:cstheme="minorHAnsi"/>
          <w:sz w:val="24"/>
          <w:szCs w:val="24"/>
          <w:lang w:eastAsia="pl-PL"/>
        </w:rPr>
        <w:t xml:space="preserve">projektu </w:t>
      </w:r>
      <w:r w:rsidR="0088154E" w:rsidRPr="00253FA9">
        <w:rPr>
          <w:rFonts w:asciiTheme="minorHAnsi" w:hAnsiTheme="minorHAnsi" w:cstheme="minorHAnsi"/>
          <w:sz w:val="24"/>
          <w:szCs w:val="24"/>
          <w:lang w:eastAsia="pl-PL"/>
        </w:rPr>
        <w:t>jest</w:t>
      </w:r>
      <w:r w:rsidRPr="00253FA9">
        <w:rPr>
          <w:rFonts w:asciiTheme="minorHAnsi" w:hAnsiTheme="minorHAnsi" w:cstheme="minorHAnsi"/>
          <w:sz w:val="24"/>
          <w:szCs w:val="24"/>
          <w:lang w:eastAsia="pl-PL"/>
        </w:rPr>
        <w:t xml:space="preserve"> także wskazanie</w:t>
      </w:r>
      <w:r w:rsidR="006537F4" w:rsidRPr="00253FA9">
        <w:rPr>
          <w:rFonts w:asciiTheme="minorHAnsi" w:hAnsiTheme="minorHAnsi" w:cstheme="minorHAnsi"/>
          <w:sz w:val="24"/>
          <w:szCs w:val="24"/>
          <w:lang w:eastAsia="pl-PL"/>
        </w:rPr>
        <w:t xml:space="preserve"> </w:t>
      </w:r>
      <w:r w:rsidRPr="00253FA9">
        <w:rPr>
          <w:rFonts w:asciiTheme="minorHAnsi" w:hAnsiTheme="minorHAnsi" w:cstheme="minorHAnsi"/>
          <w:sz w:val="24"/>
          <w:szCs w:val="24"/>
          <w:lang w:eastAsia="pl-PL"/>
        </w:rPr>
        <w:t xml:space="preserve">najcenniejszych obiektów przyrodniczych, które wymagają szczególnej troski i poszukiwanie sposobów ich ochrony. </w:t>
      </w:r>
      <w:r w:rsidR="00320876" w:rsidRPr="00253FA9">
        <w:rPr>
          <w:rFonts w:asciiTheme="minorHAnsi" w:hAnsiTheme="minorHAnsi" w:cstheme="minorHAnsi"/>
          <w:sz w:val="24"/>
          <w:szCs w:val="24"/>
          <w:lang w:eastAsia="pl-PL"/>
        </w:rPr>
        <w:t>Cyklicznie</w:t>
      </w:r>
      <w:r w:rsidRPr="00253FA9">
        <w:rPr>
          <w:rFonts w:asciiTheme="minorHAnsi" w:hAnsiTheme="minorHAnsi" w:cstheme="minorHAnsi"/>
          <w:sz w:val="24"/>
          <w:szCs w:val="24"/>
          <w:lang w:eastAsia="pl-PL"/>
        </w:rPr>
        <w:t xml:space="preserve"> powstają opracowania z różnych dziedzin przyrodniczych. Autorami poszczególnych części są </w:t>
      </w:r>
      <w:r w:rsidR="0088154E" w:rsidRPr="00253FA9">
        <w:rPr>
          <w:rFonts w:asciiTheme="minorHAnsi" w:hAnsiTheme="minorHAnsi" w:cstheme="minorHAnsi"/>
          <w:sz w:val="24"/>
          <w:szCs w:val="24"/>
          <w:lang w:eastAsia="pl-PL"/>
        </w:rPr>
        <w:t xml:space="preserve">wyspecjalizowani </w:t>
      </w:r>
      <w:r w:rsidR="00C3192B" w:rsidRPr="00253FA9">
        <w:rPr>
          <w:rFonts w:asciiTheme="minorHAnsi" w:hAnsiTheme="minorHAnsi" w:cstheme="minorHAnsi"/>
          <w:sz w:val="24"/>
          <w:szCs w:val="24"/>
          <w:lang w:eastAsia="pl-PL"/>
        </w:rPr>
        <w:t>naukowcy. W 2024 r. powstała</w:t>
      </w:r>
      <w:r w:rsidRPr="00253FA9">
        <w:rPr>
          <w:rFonts w:asciiTheme="minorHAnsi" w:hAnsiTheme="minorHAnsi" w:cstheme="minorHAnsi"/>
          <w:sz w:val="24"/>
          <w:szCs w:val="24"/>
          <w:lang w:eastAsia="pl-PL"/>
        </w:rPr>
        <w:t xml:space="preserve"> </w:t>
      </w:r>
      <w:r w:rsidR="00C3192B" w:rsidRPr="00253FA9">
        <w:rPr>
          <w:rFonts w:asciiTheme="minorHAnsi" w:hAnsiTheme="minorHAnsi" w:cstheme="minorHAnsi"/>
          <w:sz w:val="24"/>
          <w:szCs w:val="24"/>
          <w:lang w:eastAsia="pl-PL"/>
        </w:rPr>
        <w:t>1 publikacja</w:t>
      </w:r>
      <w:r w:rsidRPr="00253FA9">
        <w:rPr>
          <w:rFonts w:asciiTheme="minorHAnsi" w:hAnsiTheme="minorHAnsi" w:cstheme="minorHAnsi"/>
          <w:sz w:val="24"/>
          <w:szCs w:val="24"/>
          <w:lang w:eastAsia="pl-PL"/>
        </w:rPr>
        <w:t>:</w:t>
      </w:r>
    </w:p>
    <w:p w14:paraId="7774B619" w14:textId="33148FEE" w:rsidR="00C3192B" w:rsidRPr="00253FA9" w:rsidRDefault="00C3192B" w:rsidP="00B46DC8">
      <w:pPr>
        <w:numPr>
          <w:ilvl w:val="0"/>
          <w:numId w:val="76"/>
        </w:numPr>
        <w:spacing w:line="276" w:lineRule="auto"/>
        <w:ind w:left="426"/>
        <w:rPr>
          <w:rFonts w:asciiTheme="minorHAnsi" w:hAnsiTheme="minorHAnsi" w:cstheme="minorHAnsi"/>
          <w:sz w:val="24"/>
          <w:szCs w:val="24"/>
          <w:lang w:eastAsia="pl-PL"/>
        </w:rPr>
      </w:pPr>
      <w:r w:rsidRPr="00253FA9">
        <w:rPr>
          <w:rFonts w:asciiTheme="minorHAnsi" w:hAnsiTheme="minorHAnsi" w:cstheme="minorHAnsi"/>
          <w:sz w:val="24"/>
          <w:szCs w:val="24"/>
          <w:lang w:eastAsia="pl-PL"/>
        </w:rPr>
        <w:t>Cz. 11</w:t>
      </w:r>
      <w:r w:rsidR="00B41CF8" w:rsidRPr="00253FA9">
        <w:rPr>
          <w:rFonts w:asciiTheme="minorHAnsi" w:hAnsiTheme="minorHAnsi" w:cstheme="minorHAnsi"/>
          <w:sz w:val="24"/>
          <w:szCs w:val="24"/>
          <w:lang w:eastAsia="pl-PL"/>
        </w:rPr>
        <w:t xml:space="preserve">. </w:t>
      </w:r>
      <w:r w:rsidR="00536002" w:rsidRPr="00253FA9">
        <w:rPr>
          <w:rFonts w:asciiTheme="minorHAnsi" w:hAnsiTheme="minorHAnsi" w:cstheme="minorHAnsi"/>
          <w:sz w:val="24"/>
          <w:szCs w:val="24"/>
          <w:lang w:eastAsia="pl-PL"/>
        </w:rPr>
        <w:t>„</w:t>
      </w:r>
      <w:r w:rsidR="00B41CF8" w:rsidRPr="00253FA9">
        <w:rPr>
          <w:rFonts w:asciiTheme="minorHAnsi" w:hAnsiTheme="minorHAnsi" w:cstheme="minorHAnsi"/>
          <w:sz w:val="24"/>
          <w:szCs w:val="24"/>
          <w:lang w:eastAsia="pl-PL"/>
        </w:rPr>
        <w:t>Bioróżnorodność M</w:t>
      </w:r>
      <w:r w:rsidRPr="00253FA9">
        <w:rPr>
          <w:rFonts w:asciiTheme="minorHAnsi" w:hAnsiTheme="minorHAnsi" w:cstheme="minorHAnsi"/>
          <w:sz w:val="24"/>
          <w:szCs w:val="24"/>
          <w:lang w:eastAsia="pl-PL"/>
        </w:rPr>
        <w:t>iasta Białegostoku. Chrząszcze</w:t>
      </w:r>
      <w:r w:rsidR="00B41CF8" w:rsidRPr="00253FA9">
        <w:rPr>
          <w:rFonts w:asciiTheme="minorHAnsi" w:hAnsiTheme="minorHAnsi" w:cstheme="minorHAnsi"/>
          <w:sz w:val="24"/>
          <w:szCs w:val="24"/>
          <w:lang w:eastAsia="pl-PL"/>
        </w:rPr>
        <w:t xml:space="preserve"> Białegostoku”</w:t>
      </w:r>
      <w:r w:rsidR="00536002" w:rsidRPr="00253FA9">
        <w:rPr>
          <w:rFonts w:asciiTheme="minorHAnsi" w:hAnsiTheme="minorHAnsi" w:cstheme="minorHAnsi"/>
          <w:sz w:val="24"/>
          <w:szCs w:val="24"/>
          <w:lang w:eastAsia="pl-PL"/>
        </w:rPr>
        <w:t>,</w:t>
      </w:r>
      <w:r w:rsidRPr="00253FA9">
        <w:rPr>
          <w:rFonts w:asciiTheme="minorHAnsi" w:hAnsiTheme="minorHAnsi" w:cstheme="minorHAnsi"/>
          <w:sz w:val="24"/>
          <w:szCs w:val="24"/>
          <w:lang w:eastAsia="pl-PL"/>
        </w:rPr>
        <w:t xml:space="preserve"> </w:t>
      </w:r>
      <w:r w:rsidRPr="00253FA9">
        <w:rPr>
          <w:rFonts w:asciiTheme="minorHAnsi" w:hAnsiTheme="minorHAnsi" w:cstheme="minorHAnsi"/>
          <w:bCs/>
          <w:sz w:val="24"/>
          <w:szCs w:val="24"/>
          <w:lang w:eastAsia="pl-PL"/>
        </w:rPr>
        <w:t xml:space="preserve">Jerzy M. Gutowski, Andrzej Lasoń. </w:t>
      </w:r>
    </w:p>
    <w:p w14:paraId="65DE584E" w14:textId="04F6821D" w:rsidR="00883A81" w:rsidRDefault="00523F4F" w:rsidP="00253FA9">
      <w:pPr>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Dotychczas</w:t>
      </w:r>
      <w:r w:rsidR="00BD2073" w:rsidRPr="00253FA9">
        <w:rPr>
          <w:rFonts w:asciiTheme="minorHAnsi" w:hAnsiTheme="minorHAnsi" w:cstheme="minorHAnsi"/>
          <w:sz w:val="24"/>
          <w:szCs w:val="24"/>
          <w:lang w:eastAsia="pl-PL"/>
        </w:rPr>
        <w:t xml:space="preserve"> wydano</w:t>
      </w:r>
      <w:r w:rsidR="00C3192B" w:rsidRPr="00253FA9">
        <w:rPr>
          <w:rFonts w:asciiTheme="minorHAnsi" w:hAnsiTheme="minorHAnsi" w:cstheme="minorHAnsi"/>
          <w:sz w:val="24"/>
          <w:szCs w:val="24"/>
          <w:lang w:eastAsia="pl-PL"/>
        </w:rPr>
        <w:t xml:space="preserve"> 11</w:t>
      </w:r>
      <w:r w:rsidR="00B41CF8" w:rsidRPr="00253FA9">
        <w:rPr>
          <w:rFonts w:asciiTheme="minorHAnsi" w:hAnsiTheme="minorHAnsi" w:cstheme="minorHAnsi"/>
          <w:sz w:val="24"/>
          <w:szCs w:val="24"/>
          <w:lang w:eastAsia="pl-PL"/>
        </w:rPr>
        <w:t xml:space="preserve"> części, które zostały przekazane osobom zainteresowanym tematyką przyrodniczą podczas organizowanych spotkań i konferencji, wybrany</w:t>
      </w:r>
      <w:r w:rsidRPr="00253FA9">
        <w:rPr>
          <w:rFonts w:asciiTheme="minorHAnsi" w:hAnsiTheme="minorHAnsi" w:cstheme="minorHAnsi"/>
          <w:sz w:val="24"/>
          <w:szCs w:val="24"/>
          <w:lang w:eastAsia="pl-PL"/>
        </w:rPr>
        <w:t>m</w:t>
      </w:r>
      <w:r w:rsidR="00B41CF8" w:rsidRPr="00253FA9">
        <w:rPr>
          <w:rFonts w:asciiTheme="minorHAnsi" w:hAnsiTheme="minorHAnsi" w:cstheme="minorHAnsi"/>
          <w:sz w:val="24"/>
          <w:szCs w:val="24"/>
          <w:lang w:eastAsia="pl-PL"/>
        </w:rPr>
        <w:t xml:space="preserve"> bibliotek</w:t>
      </w:r>
      <w:r w:rsidRPr="00253FA9">
        <w:rPr>
          <w:rFonts w:asciiTheme="minorHAnsi" w:hAnsiTheme="minorHAnsi" w:cstheme="minorHAnsi"/>
          <w:sz w:val="24"/>
          <w:szCs w:val="24"/>
          <w:lang w:eastAsia="pl-PL"/>
        </w:rPr>
        <w:t>om</w:t>
      </w:r>
      <w:r w:rsidR="00B41CF8" w:rsidRPr="00253FA9">
        <w:rPr>
          <w:rFonts w:asciiTheme="minorHAnsi" w:hAnsiTheme="minorHAnsi" w:cstheme="minorHAnsi"/>
          <w:sz w:val="24"/>
          <w:szCs w:val="24"/>
          <w:lang w:eastAsia="pl-PL"/>
        </w:rPr>
        <w:t xml:space="preserve"> uczelni wyższych,</w:t>
      </w:r>
      <w:r w:rsidRPr="00253FA9">
        <w:rPr>
          <w:rFonts w:asciiTheme="minorHAnsi" w:hAnsiTheme="minorHAnsi" w:cstheme="minorHAnsi"/>
          <w:sz w:val="24"/>
          <w:szCs w:val="24"/>
          <w:lang w:eastAsia="pl-PL"/>
        </w:rPr>
        <w:t xml:space="preserve"> a ponadto</w:t>
      </w:r>
      <w:r w:rsidR="00B41CF8" w:rsidRPr="00253FA9">
        <w:rPr>
          <w:rFonts w:asciiTheme="minorHAnsi" w:hAnsiTheme="minorHAnsi" w:cstheme="minorHAnsi"/>
          <w:sz w:val="24"/>
          <w:szCs w:val="24"/>
          <w:lang w:eastAsia="pl-PL"/>
        </w:rPr>
        <w:t xml:space="preserve"> rozdawane w ramach promocji i konkursów. Oprócz wersji książkowej, na stronie</w:t>
      </w:r>
      <w:r w:rsidR="00320876" w:rsidRPr="00253FA9">
        <w:rPr>
          <w:rFonts w:asciiTheme="minorHAnsi" w:hAnsiTheme="minorHAnsi" w:cstheme="minorHAnsi"/>
          <w:sz w:val="24"/>
          <w:szCs w:val="24"/>
          <w:lang w:eastAsia="pl-PL"/>
        </w:rPr>
        <w:t xml:space="preserve"> internetowej Urzędu Miejskiego</w:t>
      </w:r>
      <w:r w:rsidR="00B41CF8" w:rsidRPr="00253FA9">
        <w:rPr>
          <w:rFonts w:asciiTheme="minorHAnsi" w:hAnsiTheme="minorHAnsi" w:cstheme="minorHAnsi"/>
          <w:sz w:val="24"/>
          <w:szCs w:val="24"/>
          <w:lang w:eastAsia="pl-PL"/>
        </w:rPr>
        <w:t xml:space="preserve"> udostępniana jest również wersja elektroniczna każdej </w:t>
      </w:r>
      <w:r w:rsidR="004E0A06" w:rsidRPr="00253FA9">
        <w:rPr>
          <w:rFonts w:asciiTheme="minorHAnsi" w:hAnsiTheme="minorHAnsi" w:cstheme="minorHAnsi"/>
          <w:sz w:val="24"/>
          <w:szCs w:val="24"/>
          <w:lang w:eastAsia="pl-PL"/>
        </w:rPr>
        <w:t>pozycj</w:t>
      </w:r>
      <w:r w:rsidR="00B41CF8" w:rsidRPr="00253FA9">
        <w:rPr>
          <w:rFonts w:asciiTheme="minorHAnsi" w:hAnsiTheme="minorHAnsi" w:cstheme="minorHAnsi"/>
          <w:sz w:val="24"/>
          <w:szCs w:val="24"/>
          <w:lang w:eastAsia="pl-PL"/>
        </w:rPr>
        <w:t>i.</w:t>
      </w:r>
    </w:p>
    <w:p w14:paraId="32963D34" w14:textId="26106DBA" w:rsidR="008163F1" w:rsidRPr="00253FA9" w:rsidRDefault="00B41CF8"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Z</w:t>
      </w:r>
      <w:r w:rsidR="008163F1" w:rsidRPr="00253FA9">
        <w:rPr>
          <w:rFonts w:asciiTheme="minorHAnsi" w:hAnsiTheme="minorHAnsi" w:cstheme="minorHAnsi"/>
          <w:b/>
          <w:color w:val="000000" w:themeColor="text1"/>
          <w:sz w:val="24"/>
          <w:szCs w:val="24"/>
        </w:rPr>
        <w:t>AKŁADANIE ŁĄK KWIETNYCH</w:t>
      </w:r>
      <w:r w:rsidRPr="00253FA9">
        <w:rPr>
          <w:rFonts w:asciiTheme="minorHAnsi" w:hAnsiTheme="minorHAnsi" w:cstheme="minorHAnsi"/>
          <w:b/>
          <w:color w:val="000000" w:themeColor="text1"/>
          <w:sz w:val="24"/>
          <w:szCs w:val="24"/>
        </w:rPr>
        <w:t xml:space="preserve"> W PASACH DROGOWYCH ORAZ NA DZIAŁKACH GMINNYCH</w:t>
      </w:r>
    </w:p>
    <w:p w14:paraId="11473FBE" w14:textId="4F6D7029" w:rsidR="00B41CF8" w:rsidRPr="00253FA9" w:rsidRDefault="00890170" w:rsidP="00253FA9">
      <w:pPr>
        <w:autoSpaceDE w:val="0"/>
        <w:autoSpaceDN w:val="0"/>
        <w:adjustRightInd w:val="0"/>
        <w:spacing w:before="100" w:beforeAutospacing="1"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W 2024</w:t>
      </w:r>
      <w:r w:rsidR="00B41CF8" w:rsidRPr="00253FA9">
        <w:rPr>
          <w:rFonts w:asciiTheme="minorHAnsi" w:hAnsiTheme="minorHAnsi" w:cstheme="minorHAnsi"/>
          <w:color w:val="000000" w:themeColor="text1"/>
          <w:sz w:val="24"/>
          <w:szCs w:val="24"/>
          <w:lang w:eastAsia="pl-PL"/>
        </w:rPr>
        <w:t xml:space="preserve"> r. kontynuowano zakładanie łąk kwietnych w pasach drogowych i na działkach gminnych Białegostoku, jako realizację działań zaplanowanych w latach poprzednich. </w:t>
      </w:r>
      <w:r w:rsidR="00B41CF8" w:rsidRPr="00253FA9">
        <w:rPr>
          <w:rFonts w:asciiTheme="minorHAnsi" w:hAnsiTheme="minorHAnsi" w:cstheme="minorHAnsi"/>
          <w:color w:val="000000" w:themeColor="text1"/>
          <w:sz w:val="24"/>
          <w:szCs w:val="24"/>
        </w:rPr>
        <w:t>Koszt realizacji</w:t>
      </w:r>
      <w:r w:rsidR="00536002" w:rsidRPr="00253FA9">
        <w:rPr>
          <w:rFonts w:asciiTheme="minorHAnsi" w:hAnsiTheme="minorHAnsi" w:cstheme="minorHAnsi"/>
          <w:color w:val="000000" w:themeColor="text1"/>
          <w:sz w:val="24"/>
          <w:szCs w:val="24"/>
        </w:rPr>
        <w:t>:</w:t>
      </w:r>
      <w:r w:rsidR="00B41CF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1 202 714,58</w:t>
      </w:r>
      <w:r w:rsidR="00B41CF8" w:rsidRPr="00253FA9">
        <w:rPr>
          <w:rFonts w:asciiTheme="minorHAnsi" w:hAnsiTheme="minorHAnsi" w:cstheme="minorHAnsi"/>
          <w:color w:val="000000" w:themeColor="text1"/>
          <w:sz w:val="24"/>
          <w:szCs w:val="24"/>
        </w:rPr>
        <w:t xml:space="preserve"> zł.</w:t>
      </w:r>
    </w:p>
    <w:p w14:paraId="756521A1" w14:textId="2D77AB80" w:rsidR="00B41CF8" w:rsidRPr="00253FA9" w:rsidRDefault="00B41CF8"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ramach zadania założono i pielęgnowano 10,1 ha łąk i pól. Na wyznaczonych terenach w przestrzeni miasta powstały łąki kwietne wieloletnie wielobarwne</w:t>
      </w:r>
      <w:r w:rsidR="00DE0F9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w:t>
      </w:r>
      <w:r w:rsidR="00646CC5" w:rsidRPr="00253FA9">
        <w:rPr>
          <w:rFonts w:asciiTheme="minorHAnsi" w:hAnsiTheme="minorHAnsi" w:cstheme="minorHAnsi"/>
          <w:color w:val="000000" w:themeColor="text1"/>
          <w:sz w:val="24"/>
          <w:szCs w:val="24"/>
        </w:rPr>
        <w:t>antysmogowe</w:t>
      </w:r>
      <w:r w:rsidRPr="00253FA9">
        <w:rPr>
          <w:rFonts w:asciiTheme="minorHAnsi" w:hAnsiTheme="minorHAnsi" w:cstheme="minorHAnsi"/>
          <w:color w:val="000000" w:themeColor="text1"/>
          <w:sz w:val="24"/>
          <w:szCs w:val="24"/>
        </w:rPr>
        <w:t xml:space="preserve">, łąki jednoroczne dla motyli </w:t>
      </w:r>
      <w:r w:rsidR="00F459BE" w:rsidRPr="00253FA9">
        <w:rPr>
          <w:rFonts w:asciiTheme="minorHAnsi" w:hAnsiTheme="minorHAnsi" w:cstheme="minorHAnsi"/>
          <w:color w:val="000000" w:themeColor="text1"/>
          <w:sz w:val="24"/>
          <w:szCs w:val="24"/>
        </w:rPr>
        <w:t xml:space="preserve">i antysmogowe </w:t>
      </w:r>
      <w:r w:rsidRPr="00253FA9">
        <w:rPr>
          <w:rFonts w:asciiTheme="minorHAnsi" w:hAnsiTheme="minorHAnsi" w:cstheme="minorHAnsi"/>
          <w:color w:val="000000" w:themeColor="text1"/>
          <w:sz w:val="24"/>
          <w:szCs w:val="24"/>
        </w:rPr>
        <w:t>oraz pola słonecznikowe. Ustawiono także tablice informacyjne nt. łąk kwietnych.</w:t>
      </w:r>
      <w:r w:rsidR="00F459BE" w:rsidRPr="00253FA9">
        <w:rPr>
          <w:rFonts w:asciiTheme="minorHAnsi" w:hAnsiTheme="minorHAnsi" w:cstheme="minorHAnsi"/>
          <w:color w:val="000000" w:themeColor="text1"/>
          <w:sz w:val="24"/>
          <w:szCs w:val="24"/>
        </w:rPr>
        <w:t xml:space="preserve"> Po jesiennym koszeniu łąk jednorocznych w ich miejsce założono łąki wieloletnie.</w:t>
      </w:r>
    </w:p>
    <w:p w14:paraId="43C813E0" w14:textId="04E18E5F" w:rsidR="0047057B" w:rsidRDefault="00B41CF8">
      <w:pPr>
        <w:autoSpaceDE w:val="0"/>
        <w:autoSpaceDN w:val="0"/>
        <w:adjustRightInd w:val="0"/>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Tworzenie rożnych rodzajów łąk kwietnych ze specjalnie dobraną kompozycją roślinną wpływa korzystnie nie tylko na bioróżnorodność i estetykę miasta, ale także angażuje społeczność lokalną w jej ochronę, poszerza wiedzę i kształtuje świadomość ekologiczną. Ponadto, łąki kwietne zwiększają bazę pokarmową dla owadów zapylających, korzystnie wpływają na zanikające populacje pożytecznych owadów na obszarach miejskich, ograniczają sk</w:t>
      </w:r>
      <w:r w:rsidR="00F459BE" w:rsidRPr="00253FA9">
        <w:rPr>
          <w:rFonts w:asciiTheme="minorHAnsi" w:hAnsiTheme="minorHAnsi" w:cstheme="minorHAnsi"/>
          <w:color w:val="000000" w:themeColor="text1"/>
          <w:sz w:val="24"/>
          <w:szCs w:val="24"/>
          <w:lang w:eastAsia="pl-PL"/>
        </w:rPr>
        <w:t>utki zanieczyszczenia powietrza oraz</w:t>
      </w:r>
      <w:r w:rsidRPr="00253FA9">
        <w:rPr>
          <w:rFonts w:asciiTheme="minorHAnsi" w:hAnsiTheme="minorHAnsi" w:cstheme="minorHAnsi"/>
          <w:color w:val="000000" w:themeColor="text1"/>
          <w:sz w:val="24"/>
          <w:szCs w:val="24"/>
          <w:lang w:eastAsia="pl-PL"/>
        </w:rPr>
        <w:t xml:space="preserve"> chronią teren przed nadm</w:t>
      </w:r>
      <w:r w:rsidR="00F459BE" w:rsidRPr="00253FA9">
        <w:rPr>
          <w:rFonts w:asciiTheme="minorHAnsi" w:hAnsiTheme="minorHAnsi" w:cstheme="minorHAnsi"/>
          <w:color w:val="000000" w:themeColor="text1"/>
          <w:sz w:val="24"/>
          <w:szCs w:val="24"/>
          <w:lang w:eastAsia="pl-PL"/>
        </w:rPr>
        <w:t>iernym parowaniem</w:t>
      </w:r>
      <w:r w:rsidRPr="00253FA9">
        <w:rPr>
          <w:rFonts w:asciiTheme="minorHAnsi" w:hAnsiTheme="minorHAnsi" w:cstheme="minorHAnsi"/>
          <w:color w:val="000000" w:themeColor="text1"/>
          <w:sz w:val="24"/>
          <w:szCs w:val="24"/>
          <w:lang w:eastAsia="pl-PL"/>
        </w:rPr>
        <w:t xml:space="preserve"> poprzez groma</w:t>
      </w:r>
      <w:r w:rsidR="00F459BE" w:rsidRPr="00253FA9">
        <w:rPr>
          <w:rFonts w:asciiTheme="minorHAnsi" w:hAnsiTheme="minorHAnsi" w:cstheme="minorHAnsi"/>
          <w:color w:val="000000" w:themeColor="text1"/>
          <w:sz w:val="24"/>
          <w:szCs w:val="24"/>
          <w:lang w:eastAsia="pl-PL"/>
        </w:rPr>
        <w:t>dzenie i zatrzymywanie wilgoci</w:t>
      </w:r>
      <w:r w:rsidRPr="00253FA9">
        <w:rPr>
          <w:rFonts w:asciiTheme="minorHAnsi" w:hAnsiTheme="minorHAnsi" w:cstheme="minorHAnsi"/>
          <w:color w:val="000000" w:themeColor="text1"/>
          <w:sz w:val="24"/>
          <w:szCs w:val="24"/>
          <w:lang w:eastAsia="pl-PL"/>
        </w:rPr>
        <w:t>.</w:t>
      </w:r>
    </w:p>
    <w:p w14:paraId="41D979EF" w14:textId="77777777" w:rsidR="00A40B7A" w:rsidRDefault="0047057B">
      <w:pPr>
        <w:autoSpaceDE w:val="0"/>
        <w:autoSpaceDN w:val="0"/>
        <w:adjustRightInd w:val="0"/>
        <w:spacing w:before="240" w:line="276" w:lineRule="auto"/>
        <w:rPr>
          <w:rFonts w:asciiTheme="minorHAnsi" w:hAnsiTheme="minorHAnsi" w:cstheme="minorHAnsi"/>
          <w:color w:val="000000" w:themeColor="text1"/>
          <w:sz w:val="24"/>
          <w:szCs w:val="24"/>
          <w:lang w:eastAsia="pl-PL"/>
        </w:rPr>
        <w:sectPr w:rsidR="00A40B7A" w:rsidSect="00256AEB">
          <w:pgSz w:w="11906" w:h="16838"/>
          <w:pgMar w:top="1418" w:right="1418" w:bottom="1134" w:left="1418" w:header="709" w:footer="709" w:gutter="0"/>
          <w:cols w:space="708"/>
          <w:docGrid w:linePitch="360"/>
        </w:sectPr>
      </w:pPr>
      <w:r>
        <w:rPr>
          <w:rFonts w:asciiTheme="minorHAnsi" w:hAnsiTheme="minorHAnsi" w:cstheme="minorHAnsi"/>
          <w:color w:val="000000" w:themeColor="text1"/>
          <w:sz w:val="24"/>
          <w:szCs w:val="24"/>
          <w:lang w:eastAsia="pl-PL"/>
        </w:rPr>
        <w:br w:type="page"/>
      </w:r>
    </w:p>
    <w:p w14:paraId="5DC78AD9" w14:textId="0D3EA5C9" w:rsidR="001C6C54" w:rsidRPr="00F421D4" w:rsidRDefault="00B86001" w:rsidP="00F421D4">
      <w:pPr>
        <w:autoSpaceDE w:val="0"/>
        <w:autoSpaceDN w:val="0"/>
        <w:adjustRightInd w:val="0"/>
        <w:spacing w:before="240" w:line="276" w:lineRule="auto"/>
        <w:rPr>
          <w:rFonts w:asciiTheme="minorHAnsi" w:hAnsiTheme="minorHAnsi" w:cstheme="minorHAnsi"/>
          <w:sz w:val="24"/>
          <w:szCs w:val="24"/>
        </w:rPr>
      </w:pPr>
      <w:bookmarkStart w:id="108" w:name="_Toc235519057"/>
      <w:r w:rsidRPr="00F421D4">
        <w:rPr>
          <w:rFonts w:asciiTheme="minorHAnsi" w:hAnsiTheme="minorHAnsi" w:cstheme="minorHAnsi"/>
          <w:b/>
          <w:bCs/>
          <w:sz w:val="24"/>
          <w:szCs w:val="24"/>
        </w:rPr>
        <w:lastRenderedPageBreak/>
        <w:t xml:space="preserve">Tabela </w:t>
      </w:r>
      <w:r w:rsidRPr="00F421D4">
        <w:rPr>
          <w:rFonts w:asciiTheme="minorHAnsi" w:hAnsiTheme="minorHAnsi" w:cstheme="minorHAnsi"/>
          <w:b/>
          <w:bCs/>
          <w:sz w:val="24"/>
          <w:szCs w:val="24"/>
        </w:rPr>
        <w:fldChar w:fldCharType="begin"/>
      </w:r>
      <w:r w:rsidRPr="00F421D4">
        <w:rPr>
          <w:rFonts w:asciiTheme="minorHAnsi" w:hAnsiTheme="minorHAnsi" w:cstheme="minorHAnsi"/>
          <w:b/>
          <w:bCs/>
          <w:sz w:val="24"/>
          <w:szCs w:val="24"/>
        </w:rPr>
        <w:instrText xml:space="preserve"> SEQ Tabela \* ARABIC </w:instrText>
      </w:r>
      <w:r w:rsidRPr="00F421D4">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41</w:t>
      </w:r>
      <w:r w:rsidRPr="00F421D4">
        <w:rPr>
          <w:rFonts w:asciiTheme="minorHAnsi" w:hAnsiTheme="minorHAnsi" w:cstheme="minorHAnsi"/>
          <w:b/>
          <w:bCs/>
          <w:sz w:val="24"/>
          <w:szCs w:val="24"/>
        </w:rPr>
        <w:fldChar w:fldCharType="end"/>
      </w:r>
      <w:r w:rsidRPr="00F421D4">
        <w:rPr>
          <w:rFonts w:asciiTheme="minorHAnsi" w:hAnsiTheme="minorHAnsi" w:cstheme="minorHAnsi"/>
          <w:b/>
          <w:bCs/>
          <w:sz w:val="24"/>
          <w:szCs w:val="24"/>
        </w:rPr>
        <w:t xml:space="preserve">. </w:t>
      </w:r>
      <w:r w:rsidR="001C6C54" w:rsidRPr="00F421D4">
        <w:rPr>
          <w:rFonts w:asciiTheme="minorHAnsi" w:hAnsiTheme="minorHAnsi" w:cstheme="minorHAnsi"/>
          <w:b/>
          <w:bCs/>
          <w:sz w:val="24"/>
          <w:szCs w:val="24"/>
        </w:rPr>
        <w:t>Powierzchnia i koszt zakładania łąk kwietnych w pasie drogowym i na działkach gminnych</w:t>
      </w:r>
      <w:bookmarkEnd w:id="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1. Powierzchnia i koszt zakładania łąk kwietnych w pasie drogowym i na działkach gminnych"/>
        <w:tblDescription w:val="Łąki kwietne w pasach drogowych i działkach gminnnych w latach 2022-2024 z wyszczególnieniem powierzchni i wartości. "/>
      </w:tblPr>
      <w:tblGrid>
        <w:gridCol w:w="1774"/>
        <w:gridCol w:w="2279"/>
        <w:gridCol w:w="1930"/>
        <w:gridCol w:w="2121"/>
        <w:gridCol w:w="1927"/>
        <w:gridCol w:w="2124"/>
        <w:gridCol w:w="2121"/>
      </w:tblGrid>
      <w:tr w:rsidR="00A40B7A" w:rsidRPr="00253FA9" w14:paraId="49C8A28B" w14:textId="5A8E0BC6" w:rsidTr="00892DF4">
        <w:trPr>
          <w:trHeight w:val="433"/>
        </w:trPr>
        <w:tc>
          <w:tcPr>
            <w:tcW w:w="62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267EDF" w14:textId="77777777" w:rsidR="0063187E" w:rsidRPr="00253FA9" w:rsidRDefault="0063187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Lokalizacja</w:t>
            </w:r>
          </w:p>
        </w:tc>
        <w:tc>
          <w:tcPr>
            <w:tcW w:w="7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D1416B" w14:textId="77777777" w:rsidR="0063187E" w:rsidRPr="00253FA9" w:rsidRDefault="0063187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DE1B43" w14:textId="5D120A80" w:rsidR="0063187E" w:rsidRPr="00253FA9" w:rsidRDefault="0063187E"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2022</w:t>
            </w: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B8F482" w14:textId="77777777" w:rsidR="0063187E" w:rsidRPr="00253FA9" w:rsidRDefault="0063187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6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F76B1A" w14:textId="1B7E1ACE" w:rsidR="0063187E" w:rsidRPr="00253FA9" w:rsidRDefault="0063187E"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2023</w:t>
            </w:r>
          </w:p>
        </w:tc>
        <w:tc>
          <w:tcPr>
            <w:tcW w:w="7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60B8D5" w14:textId="77777777" w:rsidR="0063187E" w:rsidRPr="00253FA9" w:rsidRDefault="0063187E"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66916F" w14:textId="44F99203" w:rsidR="0063187E" w:rsidRPr="00253FA9" w:rsidRDefault="0063187E"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2024</w:t>
            </w:r>
          </w:p>
        </w:tc>
      </w:tr>
      <w:tr w:rsidR="00A40B7A" w:rsidRPr="00253FA9" w14:paraId="2A8B5556" w14:textId="77E61561" w:rsidTr="00892DF4">
        <w:trPr>
          <w:trHeight w:val="252"/>
        </w:trPr>
        <w:tc>
          <w:tcPr>
            <w:tcW w:w="621"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109A18" w14:textId="77777777" w:rsidR="00EE0834" w:rsidRPr="00253FA9" w:rsidRDefault="00EE0834" w:rsidP="00253FA9">
            <w:pPr>
              <w:spacing w:line="276" w:lineRule="auto"/>
              <w:rPr>
                <w:rFonts w:asciiTheme="minorHAnsi" w:hAnsiTheme="minorHAnsi" w:cstheme="minorHAnsi"/>
                <w:b/>
                <w:sz w:val="24"/>
                <w:szCs w:val="24"/>
              </w:rPr>
            </w:pPr>
          </w:p>
        </w:tc>
        <w:tc>
          <w:tcPr>
            <w:tcW w:w="7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F45E43" w14:textId="376AC9CA" w:rsidR="00EE0834" w:rsidRPr="00253FA9" w:rsidRDefault="00EE0834"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Powierzchnia (m</w:t>
            </w:r>
            <w:r w:rsidRPr="00253FA9">
              <w:rPr>
                <w:rFonts w:asciiTheme="minorHAnsi" w:hAnsiTheme="minorHAnsi" w:cstheme="minorHAnsi"/>
                <w:b/>
                <w:sz w:val="24"/>
                <w:szCs w:val="24"/>
                <w:vertAlign w:val="superscript"/>
              </w:rPr>
              <w:t>2</w:t>
            </w:r>
            <w:r w:rsidRPr="00253FA9">
              <w:rPr>
                <w:rFonts w:asciiTheme="minorHAnsi" w:hAnsiTheme="minorHAnsi" w:cstheme="minorHAnsi"/>
                <w:b/>
                <w:sz w:val="24"/>
                <w:szCs w:val="24"/>
              </w:rPr>
              <w:t>)</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11E7D" w14:textId="16CC25F3" w:rsidR="00EE0834" w:rsidRPr="00253FA9" w:rsidRDefault="00EE0834"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Wartość (zł)</w:t>
            </w: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08BBA9" w14:textId="30D88D68" w:rsidR="00EE0834" w:rsidRPr="00253FA9" w:rsidRDefault="00EE0834"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Powierzchnia (m</w:t>
            </w:r>
            <w:r w:rsidRPr="00253FA9">
              <w:rPr>
                <w:rFonts w:asciiTheme="minorHAnsi" w:hAnsiTheme="minorHAnsi" w:cstheme="minorHAnsi"/>
                <w:b/>
                <w:sz w:val="24"/>
                <w:szCs w:val="24"/>
                <w:vertAlign w:val="superscript"/>
              </w:rPr>
              <w:t>2</w:t>
            </w:r>
            <w:r w:rsidRPr="00253FA9">
              <w:rPr>
                <w:rFonts w:asciiTheme="minorHAnsi" w:hAnsiTheme="minorHAnsi" w:cstheme="minorHAnsi"/>
                <w:b/>
                <w:sz w:val="24"/>
                <w:szCs w:val="24"/>
              </w:rPr>
              <w:t>)</w:t>
            </w:r>
          </w:p>
        </w:tc>
        <w:tc>
          <w:tcPr>
            <w:tcW w:w="6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DF791F" w14:textId="3EC271C0" w:rsidR="00EE0834" w:rsidRPr="00253FA9" w:rsidRDefault="00F459B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Wartość (zł)</w:t>
            </w:r>
          </w:p>
        </w:tc>
        <w:tc>
          <w:tcPr>
            <w:tcW w:w="7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472356" w14:textId="7EB5961C" w:rsidR="00EE0834" w:rsidRPr="00253FA9" w:rsidRDefault="00EE0834"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Powierzchnia (m</w:t>
            </w:r>
            <w:r w:rsidRPr="00253FA9">
              <w:rPr>
                <w:rFonts w:asciiTheme="minorHAnsi" w:hAnsiTheme="minorHAnsi" w:cstheme="minorHAnsi"/>
                <w:b/>
                <w:sz w:val="24"/>
                <w:szCs w:val="24"/>
                <w:vertAlign w:val="superscript"/>
              </w:rPr>
              <w:t>2</w:t>
            </w:r>
            <w:r w:rsidRPr="00253FA9">
              <w:rPr>
                <w:rFonts w:asciiTheme="minorHAnsi" w:hAnsiTheme="minorHAnsi" w:cstheme="minorHAnsi"/>
                <w:b/>
                <w:sz w:val="24"/>
                <w:szCs w:val="24"/>
              </w:rPr>
              <w:t>)</w:t>
            </w: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CF2412" w14:textId="174CAD61" w:rsidR="00EE0834" w:rsidRPr="00253FA9" w:rsidRDefault="00EE0834"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Wartość (zł)</w:t>
            </w:r>
          </w:p>
        </w:tc>
      </w:tr>
      <w:tr w:rsidR="00A40B7A" w:rsidRPr="00253FA9" w14:paraId="68E0FD62" w14:textId="35A7ADDE" w:rsidTr="00892DF4">
        <w:trPr>
          <w:trHeight w:val="388"/>
        </w:trPr>
        <w:tc>
          <w:tcPr>
            <w:tcW w:w="6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55995C" w14:textId="77777777" w:rsidR="00EE0834" w:rsidRPr="00F421D4" w:rsidRDefault="00EE083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Pasy drogowe </w:t>
            </w:r>
          </w:p>
        </w:tc>
        <w:tc>
          <w:tcPr>
            <w:tcW w:w="798" w:type="pct"/>
            <w:tcBorders>
              <w:top w:val="single" w:sz="4" w:space="0" w:color="auto"/>
              <w:left w:val="single" w:sz="4" w:space="0" w:color="auto"/>
              <w:bottom w:val="single" w:sz="4" w:space="0" w:color="auto"/>
              <w:right w:val="single" w:sz="4" w:space="0" w:color="auto"/>
            </w:tcBorders>
            <w:vAlign w:val="center"/>
          </w:tcPr>
          <w:p w14:paraId="74E94572" w14:textId="5201E07C" w:rsidR="00EE0834" w:rsidRPr="00253FA9" w:rsidRDefault="00EE08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72 220</w:t>
            </w:r>
          </w:p>
        </w:tc>
        <w:tc>
          <w:tcPr>
            <w:tcW w:w="676" w:type="pct"/>
            <w:tcBorders>
              <w:top w:val="single" w:sz="4" w:space="0" w:color="auto"/>
              <w:left w:val="single" w:sz="4" w:space="0" w:color="auto"/>
              <w:bottom w:val="single" w:sz="4" w:space="0" w:color="auto"/>
              <w:right w:val="single" w:sz="4" w:space="0" w:color="auto"/>
            </w:tcBorders>
            <w:vAlign w:val="center"/>
          </w:tcPr>
          <w:p w14:paraId="341A1D40" w14:textId="2D0DE2AB" w:rsidR="00EE0834" w:rsidRPr="00253FA9" w:rsidRDefault="00EE08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525 124,12</w:t>
            </w:r>
          </w:p>
        </w:tc>
        <w:tc>
          <w:tcPr>
            <w:tcW w:w="743" w:type="pct"/>
            <w:tcBorders>
              <w:top w:val="single" w:sz="4" w:space="0" w:color="auto"/>
              <w:left w:val="single" w:sz="4" w:space="0" w:color="auto"/>
              <w:bottom w:val="single" w:sz="4" w:space="0" w:color="auto"/>
              <w:right w:val="single" w:sz="4" w:space="0" w:color="auto"/>
            </w:tcBorders>
            <w:vAlign w:val="center"/>
          </w:tcPr>
          <w:p w14:paraId="4E56377A" w14:textId="02CC596C" w:rsidR="00EE0834" w:rsidRPr="00253FA9" w:rsidRDefault="00EE08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r w:rsidR="009C390C" w:rsidRPr="00253FA9">
              <w:rPr>
                <w:rFonts w:asciiTheme="minorHAnsi" w:hAnsiTheme="minorHAnsi" w:cstheme="minorHAnsi"/>
                <w:sz w:val="24"/>
                <w:szCs w:val="24"/>
              </w:rPr>
              <w:t>9</w:t>
            </w:r>
            <w:r w:rsidR="006871FF" w:rsidRPr="00253FA9">
              <w:rPr>
                <w:rFonts w:asciiTheme="minorHAnsi" w:hAnsiTheme="minorHAnsi" w:cstheme="minorHAnsi"/>
                <w:sz w:val="24"/>
                <w:szCs w:val="24"/>
              </w:rPr>
              <w:t> </w:t>
            </w:r>
            <w:r w:rsidRPr="00253FA9">
              <w:rPr>
                <w:rFonts w:asciiTheme="minorHAnsi" w:hAnsiTheme="minorHAnsi" w:cstheme="minorHAnsi"/>
                <w:sz w:val="24"/>
                <w:szCs w:val="24"/>
              </w:rPr>
              <w:t>510</w:t>
            </w:r>
            <w:r w:rsidR="006871FF" w:rsidRPr="00253FA9">
              <w:rPr>
                <w:rFonts w:asciiTheme="minorHAnsi" w:hAnsiTheme="minorHAnsi" w:cstheme="minorHAnsi"/>
                <w:sz w:val="24"/>
                <w:szCs w:val="24"/>
              </w:rPr>
              <w:t>*</w:t>
            </w:r>
          </w:p>
        </w:tc>
        <w:tc>
          <w:tcPr>
            <w:tcW w:w="675" w:type="pct"/>
            <w:tcBorders>
              <w:top w:val="single" w:sz="4" w:space="0" w:color="auto"/>
              <w:left w:val="single" w:sz="4" w:space="0" w:color="auto"/>
              <w:bottom w:val="single" w:sz="4" w:space="0" w:color="auto"/>
              <w:right w:val="single" w:sz="4" w:space="0" w:color="auto"/>
            </w:tcBorders>
            <w:vAlign w:val="center"/>
          </w:tcPr>
          <w:p w14:paraId="75AA64D5" w14:textId="6A63C73D" w:rsidR="00EE0834" w:rsidRPr="00253FA9" w:rsidRDefault="00EE08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572 332,04</w:t>
            </w:r>
          </w:p>
        </w:tc>
        <w:tc>
          <w:tcPr>
            <w:tcW w:w="744" w:type="pct"/>
            <w:tcBorders>
              <w:top w:val="single" w:sz="4" w:space="0" w:color="auto"/>
              <w:left w:val="single" w:sz="4" w:space="0" w:color="auto"/>
              <w:bottom w:val="single" w:sz="4" w:space="0" w:color="auto"/>
              <w:right w:val="single" w:sz="4" w:space="0" w:color="auto"/>
            </w:tcBorders>
            <w:vAlign w:val="center"/>
          </w:tcPr>
          <w:p w14:paraId="24F2A945" w14:textId="05673661" w:rsidR="00EE0834" w:rsidRPr="00253FA9" w:rsidRDefault="009C390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93 080 </w:t>
            </w:r>
          </w:p>
        </w:tc>
        <w:tc>
          <w:tcPr>
            <w:tcW w:w="743" w:type="pct"/>
            <w:tcBorders>
              <w:top w:val="single" w:sz="4" w:space="0" w:color="auto"/>
              <w:left w:val="single" w:sz="4" w:space="0" w:color="auto"/>
              <w:bottom w:val="single" w:sz="4" w:space="0" w:color="auto"/>
              <w:right w:val="single" w:sz="4" w:space="0" w:color="auto"/>
            </w:tcBorders>
            <w:vAlign w:val="center"/>
          </w:tcPr>
          <w:p w14:paraId="7CC5E3A1" w14:textId="3190CC37" w:rsidR="00EE0834" w:rsidRPr="00253FA9" w:rsidRDefault="00D415A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101 945,00</w:t>
            </w:r>
          </w:p>
        </w:tc>
      </w:tr>
      <w:tr w:rsidR="00A40B7A" w:rsidRPr="00253FA9" w14:paraId="5EA4C0B6" w14:textId="4EBA8A5A" w:rsidTr="00892DF4">
        <w:tc>
          <w:tcPr>
            <w:tcW w:w="6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659057" w14:textId="77777777" w:rsidR="00EE0834" w:rsidRPr="00F421D4" w:rsidRDefault="00EE083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Działki gminne</w:t>
            </w:r>
          </w:p>
        </w:tc>
        <w:tc>
          <w:tcPr>
            <w:tcW w:w="798" w:type="pct"/>
            <w:tcBorders>
              <w:top w:val="single" w:sz="4" w:space="0" w:color="auto"/>
              <w:left w:val="single" w:sz="4" w:space="0" w:color="auto"/>
              <w:bottom w:val="single" w:sz="4" w:space="0" w:color="auto"/>
              <w:right w:val="single" w:sz="4" w:space="0" w:color="auto"/>
            </w:tcBorders>
            <w:vAlign w:val="center"/>
          </w:tcPr>
          <w:p w14:paraId="455F171F" w14:textId="6D74F454" w:rsidR="00EE0834" w:rsidRPr="00253FA9" w:rsidRDefault="009C390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15 314</w:t>
            </w:r>
          </w:p>
        </w:tc>
        <w:tc>
          <w:tcPr>
            <w:tcW w:w="676" w:type="pct"/>
            <w:tcBorders>
              <w:top w:val="single" w:sz="4" w:space="0" w:color="auto"/>
              <w:left w:val="single" w:sz="4" w:space="0" w:color="auto"/>
              <w:bottom w:val="single" w:sz="4" w:space="0" w:color="auto"/>
              <w:right w:val="single" w:sz="4" w:space="0" w:color="auto"/>
            </w:tcBorders>
            <w:vAlign w:val="center"/>
          </w:tcPr>
          <w:p w14:paraId="6C06DEF8" w14:textId="6B58A088" w:rsidR="00EE0834" w:rsidRPr="00253FA9" w:rsidRDefault="009C390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138 </w:t>
            </w:r>
            <w:r w:rsidR="00EE0834" w:rsidRPr="00253FA9">
              <w:rPr>
                <w:rFonts w:asciiTheme="minorHAnsi" w:hAnsiTheme="minorHAnsi" w:cstheme="minorHAnsi"/>
                <w:sz w:val="24"/>
                <w:szCs w:val="24"/>
              </w:rPr>
              <w:t>742,33</w:t>
            </w:r>
          </w:p>
        </w:tc>
        <w:tc>
          <w:tcPr>
            <w:tcW w:w="743" w:type="pct"/>
            <w:tcBorders>
              <w:top w:val="single" w:sz="4" w:space="0" w:color="auto"/>
              <w:left w:val="single" w:sz="4" w:space="0" w:color="auto"/>
              <w:bottom w:val="single" w:sz="4" w:space="0" w:color="auto"/>
              <w:right w:val="single" w:sz="4" w:space="0" w:color="auto"/>
            </w:tcBorders>
            <w:vAlign w:val="center"/>
          </w:tcPr>
          <w:p w14:paraId="44C34AB0" w14:textId="780B0F59" w:rsidR="00EE0834" w:rsidRPr="00253FA9" w:rsidRDefault="009C390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11 5</w:t>
            </w:r>
            <w:r w:rsidR="00EE0834" w:rsidRPr="00253FA9">
              <w:rPr>
                <w:rFonts w:asciiTheme="minorHAnsi" w:hAnsiTheme="minorHAnsi" w:cstheme="minorHAnsi"/>
                <w:sz w:val="24"/>
                <w:szCs w:val="24"/>
              </w:rPr>
              <w:t>80</w:t>
            </w:r>
          </w:p>
        </w:tc>
        <w:tc>
          <w:tcPr>
            <w:tcW w:w="675" w:type="pct"/>
            <w:tcBorders>
              <w:top w:val="single" w:sz="4" w:space="0" w:color="auto"/>
              <w:left w:val="single" w:sz="4" w:space="0" w:color="auto"/>
              <w:bottom w:val="single" w:sz="4" w:space="0" w:color="auto"/>
              <w:right w:val="single" w:sz="4" w:space="0" w:color="auto"/>
            </w:tcBorders>
            <w:vAlign w:val="center"/>
          </w:tcPr>
          <w:p w14:paraId="6D2E78CA" w14:textId="0388BC44" w:rsidR="00EE0834" w:rsidRPr="00253FA9" w:rsidRDefault="009C390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52 </w:t>
            </w:r>
            <w:r w:rsidR="00EE0834" w:rsidRPr="00253FA9">
              <w:rPr>
                <w:rFonts w:asciiTheme="minorHAnsi" w:hAnsiTheme="minorHAnsi" w:cstheme="minorHAnsi"/>
                <w:sz w:val="24"/>
                <w:szCs w:val="24"/>
              </w:rPr>
              <w:t>981,20</w:t>
            </w:r>
          </w:p>
        </w:tc>
        <w:tc>
          <w:tcPr>
            <w:tcW w:w="744" w:type="pct"/>
            <w:tcBorders>
              <w:top w:val="single" w:sz="4" w:space="0" w:color="auto"/>
              <w:left w:val="single" w:sz="4" w:space="0" w:color="auto"/>
              <w:bottom w:val="single" w:sz="4" w:space="0" w:color="auto"/>
              <w:right w:val="single" w:sz="4" w:space="0" w:color="auto"/>
            </w:tcBorders>
            <w:vAlign w:val="center"/>
          </w:tcPr>
          <w:p w14:paraId="21B1D1DB" w14:textId="4EF71953" w:rsidR="00D415A7" w:rsidRPr="00253FA9" w:rsidRDefault="00D415A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8 250</w:t>
            </w:r>
          </w:p>
        </w:tc>
        <w:tc>
          <w:tcPr>
            <w:tcW w:w="743" w:type="pct"/>
            <w:tcBorders>
              <w:top w:val="single" w:sz="4" w:space="0" w:color="auto"/>
              <w:left w:val="single" w:sz="4" w:space="0" w:color="auto"/>
              <w:bottom w:val="single" w:sz="4" w:space="0" w:color="auto"/>
              <w:right w:val="single" w:sz="4" w:space="0" w:color="auto"/>
            </w:tcBorders>
            <w:vAlign w:val="center"/>
          </w:tcPr>
          <w:p w14:paraId="655A8A11" w14:textId="49FA2816" w:rsidR="00CA0C3E" w:rsidRPr="00253FA9" w:rsidRDefault="00CA0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1 100 769,58</w:t>
            </w:r>
          </w:p>
        </w:tc>
      </w:tr>
    </w:tbl>
    <w:p w14:paraId="3B5595CB" w14:textId="5C7FB1E1" w:rsidR="009C390C" w:rsidRPr="00253FA9" w:rsidRDefault="009C390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korekta danych</w:t>
      </w:r>
    </w:p>
    <w:p w14:paraId="45E4123B" w14:textId="032CF5E1" w:rsidR="00904257" w:rsidRPr="00253FA9" w:rsidRDefault="001C6C5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Departament Gospodarki Komunalnej</w:t>
      </w:r>
      <w:r w:rsidR="00112832" w:rsidRPr="00253FA9">
        <w:rPr>
          <w:rFonts w:asciiTheme="minorHAnsi" w:hAnsiTheme="minorHAnsi" w:cstheme="minorHAnsi"/>
          <w:color w:val="000000" w:themeColor="text1"/>
          <w:sz w:val="24"/>
          <w:szCs w:val="24"/>
        </w:rPr>
        <w:t xml:space="preserve"> i Ochrony Środowiska </w:t>
      </w:r>
    </w:p>
    <w:p w14:paraId="3C816150" w14:textId="77777777" w:rsidR="00A40B7A" w:rsidRDefault="00A40B7A" w:rsidP="00253FA9">
      <w:pPr>
        <w:spacing w:before="100" w:beforeAutospacing="1" w:line="276" w:lineRule="auto"/>
        <w:rPr>
          <w:rFonts w:asciiTheme="minorHAnsi" w:hAnsiTheme="minorHAnsi" w:cstheme="minorHAnsi"/>
          <w:b/>
          <w:color w:val="000000" w:themeColor="text1"/>
          <w:sz w:val="24"/>
          <w:szCs w:val="24"/>
        </w:rPr>
        <w:sectPr w:rsidR="00A40B7A" w:rsidSect="00F421D4">
          <w:pgSz w:w="16838" w:h="11906" w:orient="landscape"/>
          <w:pgMar w:top="1418" w:right="1418" w:bottom="1418" w:left="1134" w:header="709" w:footer="709" w:gutter="0"/>
          <w:cols w:space="708"/>
          <w:docGrid w:linePitch="360"/>
        </w:sectPr>
      </w:pPr>
    </w:p>
    <w:p w14:paraId="02891F33" w14:textId="4F2794B9" w:rsidR="00A04B34" w:rsidRPr="00253FA9" w:rsidRDefault="00490B0A"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lastRenderedPageBreak/>
        <w:t>NIEWYKASZANIE ZIELEŃCÓW W PASACH DROGOWYCH</w:t>
      </w:r>
    </w:p>
    <w:p w14:paraId="3185E19A" w14:textId="401D0588" w:rsidR="00CA0EDC" w:rsidRPr="00253FA9" w:rsidRDefault="00112832" w:rsidP="00253FA9">
      <w:pPr>
        <w:spacing w:before="100" w:beforeAutospacing="1"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W 2024</w:t>
      </w:r>
      <w:r w:rsidR="00CA0EDC" w:rsidRPr="00253FA9">
        <w:rPr>
          <w:rFonts w:asciiTheme="minorHAnsi" w:hAnsiTheme="minorHAnsi" w:cstheme="minorHAnsi"/>
          <w:color w:val="000000" w:themeColor="text1"/>
          <w:sz w:val="24"/>
          <w:szCs w:val="24"/>
          <w:lang w:eastAsia="pl-PL"/>
        </w:rPr>
        <w:t xml:space="preserve"> r. kontynuowano program tzw. łąk naturalnych</w:t>
      </w:r>
      <w:r w:rsidR="00B06C4F" w:rsidRPr="00253FA9">
        <w:rPr>
          <w:rFonts w:asciiTheme="minorHAnsi" w:hAnsiTheme="minorHAnsi" w:cstheme="minorHAnsi"/>
          <w:color w:val="000000" w:themeColor="text1"/>
          <w:sz w:val="24"/>
          <w:szCs w:val="24"/>
          <w:lang w:eastAsia="pl-PL"/>
        </w:rPr>
        <w:t>,</w:t>
      </w:r>
      <w:r w:rsidR="00CA0EDC" w:rsidRPr="00253FA9">
        <w:rPr>
          <w:rFonts w:asciiTheme="minorHAnsi" w:hAnsiTheme="minorHAnsi" w:cstheme="minorHAnsi"/>
          <w:color w:val="000000" w:themeColor="text1"/>
          <w:sz w:val="24"/>
          <w:szCs w:val="24"/>
          <w:lang w:eastAsia="pl-PL"/>
        </w:rPr>
        <w:t xml:space="preserve"> polegający na niewykaszaniu przez cały sezon wegetacyjny wybranych zieleńców zlokalizowanych w pasach drogowych</w:t>
      </w:r>
      <w:r w:rsidR="00536002" w:rsidRPr="00253FA9">
        <w:rPr>
          <w:rFonts w:asciiTheme="minorHAnsi" w:hAnsiTheme="minorHAnsi" w:cstheme="minorHAnsi"/>
          <w:color w:val="000000" w:themeColor="text1"/>
          <w:sz w:val="24"/>
          <w:szCs w:val="24"/>
          <w:lang w:eastAsia="pl-PL"/>
        </w:rPr>
        <w:t xml:space="preserve"> na powierzchni </w:t>
      </w:r>
      <w:r w:rsidR="00B06C4F" w:rsidRPr="00253FA9">
        <w:rPr>
          <w:rFonts w:asciiTheme="minorHAnsi" w:hAnsiTheme="minorHAnsi" w:cstheme="minorHAnsi"/>
          <w:color w:val="000000" w:themeColor="text1"/>
          <w:sz w:val="24"/>
          <w:szCs w:val="24"/>
          <w:lang w:eastAsia="pl-PL"/>
        </w:rPr>
        <w:t>42</w:t>
      </w:r>
      <w:r w:rsidR="00CA0EDC" w:rsidRPr="00253FA9">
        <w:rPr>
          <w:rFonts w:asciiTheme="minorHAnsi" w:hAnsiTheme="minorHAnsi" w:cstheme="minorHAnsi"/>
          <w:color w:val="000000" w:themeColor="text1"/>
          <w:sz w:val="24"/>
          <w:szCs w:val="24"/>
          <w:lang w:eastAsia="pl-PL"/>
        </w:rPr>
        <w:t xml:space="preserve"> ha.</w:t>
      </w:r>
    </w:p>
    <w:p w14:paraId="0919A943" w14:textId="0D744238" w:rsidR="00490B0A" w:rsidRPr="00253FA9" w:rsidRDefault="00CA0EDC" w:rsidP="00253FA9">
      <w:pPr>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 xml:space="preserve">Głównym </w:t>
      </w:r>
      <w:r w:rsidR="00536002" w:rsidRPr="00253FA9">
        <w:rPr>
          <w:rFonts w:asciiTheme="minorHAnsi" w:hAnsiTheme="minorHAnsi" w:cstheme="minorHAnsi"/>
          <w:color w:val="000000" w:themeColor="text1"/>
          <w:sz w:val="24"/>
          <w:szCs w:val="24"/>
          <w:lang w:eastAsia="pl-PL"/>
        </w:rPr>
        <w:t>działaniem</w:t>
      </w:r>
      <w:r w:rsidRPr="00253FA9">
        <w:rPr>
          <w:rFonts w:asciiTheme="minorHAnsi" w:hAnsiTheme="minorHAnsi" w:cstheme="minorHAnsi"/>
          <w:color w:val="000000" w:themeColor="text1"/>
          <w:sz w:val="24"/>
          <w:szCs w:val="24"/>
          <w:lang w:eastAsia="pl-PL"/>
        </w:rPr>
        <w:t xml:space="preserve"> programu jest stworzenie i ochrona naturalnych siedlisk dla owadów i kręgowców. </w:t>
      </w:r>
      <w:r w:rsidR="00536002" w:rsidRPr="00253FA9">
        <w:rPr>
          <w:rFonts w:asciiTheme="minorHAnsi" w:hAnsiTheme="minorHAnsi" w:cstheme="minorHAnsi"/>
          <w:color w:val="000000" w:themeColor="text1"/>
          <w:sz w:val="24"/>
          <w:szCs w:val="24"/>
          <w:lang w:eastAsia="pl-PL"/>
        </w:rPr>
        <w:t>P</w:t>
      </w:r>
      <w:r w:rsidRPr="00253FA9">
        <w:rPr>
          <w:rFonts w:asciiTheme="minorHAnsi" w:hAnsiTheme="minorHAnsi" w:cstheme="minorHAnsi"/>
          <w:color w:val="000000" w:themeColor="text1"/>
          <w:sz w:val="24"/>
          <w:szCs w:val="24"/>
          <w:lang w:eastAsia="pl-PL"/>
        </w:rPr>
        <w:t>ozwala</w:t>
      </w:r>
      <w:r w:rsidR="00536002" w:rsidRPr="00253FA9">
        <w:rPr>
          <w:rFonts w:asciiTheme="minorHAnsi" w:hAnsiTheme="minorHAnsi" w:cstheme="minorHAnsi"/>
          <w:color w:val="000000" w:themeColor="text1"/>
          <w:sz w:val="24"/>
          <w:szCs w:val="24"/>
          <w:lang w:eastAsia="pl-PL"/>
        </w:rPr>
        <w:t xml:space="preserve"> to</w:t>
      </w:r>
      <w:r w:rsidRPr="00253FA9">
        <w:rPr>
          <w:rFonts w:asciiTheme="minorHAnsi" w:hAnsiTheme="minorHAnsi" w:cstheme="minorHAnsi"/>
          <w:color w:val="000000" w:themeColor="text1"/>
          <w:sz w:val="24"/>
          <w:szCs w:val="24"/>
          <w:lang w:eastAsia="pl-PL"/>
        </w:rPr>
        <w:t xml:space="preserve"> bytującym w trawach owadom na odbycie pełnego cyklu rozwojowego poprzez ochronę ich jaj, larw </w:t>
      </w:r>
      <w:r w:rsidR="00B06C4F" w:rsidRPr="00253FA9">
        <w:rPr>
          <w:rFonts w:asciiTheme="minorHAnsi" w:hAnsiTheme="minorHAnsi" w:cstheme="minorHAnsi"/>
          <w:color w:val="000000" w:themeColor="text1"/>
          <w:sz w:val="24"/>
          <w:szCs w:val="24"/>
          <w:lang w:eastAsia="pl-PL"/>
        </w:rPr>
        <w:t xml:space="preserve">oraz samych </w:t>
      </w:r>
      <w:r w:rsidRPr="00253FA9">
        <w:rPr>
          <w:rFonts w:asciiTheme="minorHAnsi" w:hAnsiTheme="minorHAnsi" w:cstheme="minorHAnsi"/>
          <w:color w:val="000000" w:themeColor="text1"/>
          <w:sz w:val="24"/>
          <w:szCs w:val="24"/>
          <w:lang w:eastAsia="pl-PL"/>
        </w:rPr>
        <w:t>owadów.</w:t>
      </w:r>
      <w:r w:rsidR="00F060AF"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W rezultacie zaobserwowano zwiększoną liczbę owadów na tych terenach. W przypadku częstego kos</w:t>
      </w:r>
      <w:r w:rsidR="00B06C4F" w:rsidRPr="00253FA9">
        <w:rPr>
          <w:rFonts w:asciiTheme="minorHAnsi" w:hAnsiTheme="minorHAnsi" w:cstheme="minorHAnsi"/>
          <w:color w:val="000000" w:themeColor="text1"/>
          <w:sz w:val="24"/>
          <w:szCs w:val="24"/>
          <w:lang w:eastAsia="pl-PL"/>
        </w:rPr>
        <w:t>zenia stadia rozwojowe są</w:t>
      </w:r>
      <w:r w:rsidRPr="00253FA9">
        <w:rPr>
          <w:rFonts w:asciiTheme="minorHAnsi" w:hAnsiTheme="minorHAnsi" w:cstheme="minorHAnsi"/>
          <w:color w:val="000000" w:themeColor="text1"/>
          <w:sz w:val="24"/>
          <w:szCs w:val="24"/>
          <w:lang w:eastAsia="pl-PL"/>
        </w:rPr>
        <w:t xml:space="preserve"> </w:t>
      </w:r>
      <w:r w:rsidR="00B06C4F" w:rsidRPr="00253FA9">
        <w:rPr>
          <w:rFonts w:asciiTheme="minorHAnsi" w:hAnsiTheme="minorHAnsi" w:cstheme="minorHAnsi"/>
          <w:color w:val="000000" w:themeColor="text1"/>
          <w:sz w:val="24"/>
          <w:szCs w:val="24"/>
          <w:lang w:eastAsia="pl-PL"/>
        </w:rPr>
        <w:t xml:space="preserve">wielokrotnie </w:t>
      </w:r>
      <w:r w:rsidRPr="00253FA9">
        <w:rPr>
          <w:rFonts w:asciiTheme="minorHAnsi" w:hAnsiTheme="minorHAnsi" w:cstheme="minorHAnsi"/>
          <w:color w:val="000000" w:themeColor="text1"/>
          <w:sz w:val="24"/>
          <w:szCs w:val="24"/>
          <w:lang w:eastAsia="pl-PL"/>
        </w:rPr>
        <w:t>niszczone. Przy ograniczeniu koszenia rośliny mają szansę na pełny rozwój i wydanie nasion, dzięki czemu w ciągu kilku lat na terenie miasta uzyska</w:t>
      </w:r>
      <w:r w:rsidR="00536002" w:rsidRPr="00253FA9">
        <w:rPr>
          <w:rFonts w:asciiTheme="minorHAnsi" w:hAnsiTheme="minorHAnsi" w:cstheme="minorHAnsi"/>
          <w:color w:val="000000" w:themeColor="text1"/>
          <w:sz w:val="24"/>
          <w:szCs w:val="24"/>
          <w:lang w:eastAsia="pl-PL"/>
        </w:rPr>
        <w:t>ne zostaną</w:t>
      </w:r>
      <w:r w:rsidRPr="00253FA9">
        <w:rPr>
          <w:rFonts w:asciiTheme="minorHAnsi" w:hAnsiTheme="minorHAnsi" w:cstheme="minorHAnsi"/>
          <w:color w:val="000000" w:themeColor="text1"/>
          <w:sz w:val="24"/>
          <w:szCs w:val="24"/>
          <w:lang w:eastAsia="pl-PL"/>
        </w:rPr>
        <w:t xml:space="preserve"> naturalne łąki kwietne.</w:t>
      </w:r>
    </w:p>
    <w:p w14:paraId="1F483281" w14:textId="0326BACB" w:rsidR="00CA0EDC" w:rsidRPr="00253FA9" w:rsidRDefault="00490B0A" w:rsidP="00253FA9">
      <w:pPr>
        <w:pStyle w:val="Default"/>
        <w:spacing w:before="100" w:beforeAutospacing="1" w:line="276" w:lineRule="auto"/>
        <w:rPr>
          <w:rFonts w:asciiTheme="minorHAnsi" w:hAnsiTheme="minorHAnsi" w:cstheme="minorHAnsi"/>
          <w:bCs/>
          <w:color w:val="auto"/>
        </w:rPr>
      </w:pPr>
      <w:r w:rsidRPr="00253FA9">
        <w:rPr>
          <w:rFonts w:asciiTheme="minorHAnsi" w:hAnsiTheme="minorHAnsi" w:cstheme="minorHAnsi"/>
          <w:b/>
          <w:color w:val="auto"/>
        </w:rPr>
        <w:t>PROGRAM EDUKACYJNY „DRUGIE ŻYCIE DRZEW”</w:t>
      </w:r>
      <w:r w:rsidR="00320876" w:rsidRPr="00253FA9">
        <w:rPr>
          <w:rFonts w:asciiTheme="minorHAnsi" w:hAnsiTheme="minorHAnsi" w:cstheme="minorHAnsi"/>
          <w:bCs/>
          <w:color w:val="auto"/>
        </w:rPr>
        <w:t xml:space="preserve"> </w:t>
      </w:r>
    </w:p>
    <w:p w14:paraId="6756C01E" w14:textId="7D7E9955" w:rsidR="00CA0EDC" w:rsidRPr="00253FA9" w:rsidRDefault="00CA0EDC" w:rsidP="00253FA9">
      <w:pPr>
        <w:pStyle w:val="Default"/>
        <w:spacing w:before="100" w:beforeAutospacing="1" w:line="276" w:lineRule="auto"/>
        <w:rPr>
          <w:rFonts w:asciiTheme="minorHAnsi" w:hAnsiTheme="minorHAnsi" w:cstheme="minorHAnsi"/>
          <w:color w:val="auto"/>
        </w:rPr>
      </w:pPr>
      <w:r w:rsidRPr="00253FA9">
        <w:rPr>
          <w:rFonts w:asciiTheme="minorHAnsi" w:hAnsiTheme="minorHAnsi" w:cstheme="minorHAnsi"/>
          <w:color w:val="auto"/>
        </w:rPr>
        <w:t>Program polega na inwentaryzacji przyrodniczej zespołu martwych kłód drzew</w:t>
      </w:r>
      <w:r w:rsidR="00004DA6" w:rsidRPr="00253FA9">
        <w:rPr>
          <w:rFonts w:asciiTheme="minorHAnsi" w:hAnsiTheme="minorHAnsi" w:cstheme="minorHAnsi"/>
          <w:color w:val="auto"/>
        </w:rPr>
        <w:t>,</w:t>
      </w:r>
      <w:r w:rsidRPr="00253FA9">
        <w:rPr>
          <w:rFonts w:asciiTheme="minorHAnsi" w:hAnsiTheme="minorHAnsi" w:cstheme="minorHAnsi"/>
          <w:color w:val="auto"/>
        </w:rPr>
        <w:t xml:space="preserve"> pozostawionych do samoczynnego rozkładu w </w:t>
      </w:r>
      <w:r w:rsidR="00BA5C98" w:rsidRPr="00253FA9">
        <w:rPr>
          <w:rFonts w:asciiTheme="minorHAnsi" w:hAnsiTheme="minorHAnsi" w:cstheme="minorHAnsi"/>
          <w:color w:val="auto"/>
        </w:rPr>
        <w:t>4</w:t>
      </w:r>
      <w:r w:rsidRPr="00253FA9">
        <w:rPr>
          <w:rFonts w:asciiTheme="minorHAnsi" w:hAnsiTheme="minorHAnsi" w:cstheme="minorHAnsi"/>
          <w:color w:val="auto"/>
        </w:rPr>
        <w:t xml:space="preserve"> białostockich parkach miejskich. Kłody, zostały odpowiednio przycięte, a każda z nich wyposażona w specjalną tabliczkę</w:t>
      </w:r>
      <w:r w:rsidR="00BA5C98" w:rsidRPr="00253FA9">
        <w:rPr>
          <w:rFonts w:asciiTheme="minorHAnsi" w:hAnsiTheme="minorHAnsi" w:cstheme="minorHAnsi"/>
          <w:color w:val="auto"/>
        </w:rPr>
        <w:t xml:space="preserve"> </w:t>
      </w:r>
      <w:r w:rsidRPr="00253FA9">
        <w:rPr>
          <w:rFonts w:asciiTheme="minorHAnsi" w:hAnsiTheme="minorHAnsi" w:cstheme="minorHAnsi"/>
          <w:color w:val="auto"/>
        </w:rPr>
        <w:t>z informacją o gatunku drzewa</w:t>
      </w:r>
      <w:r w:rsidR="003264C7" w:rsidRPr="00253FA9">
        <w:rPr>
          <w:rFonts w:asciiTheme="minorHAnsi" w:hAnsiTheme="minorHAnsi" w:cstheme="minorHAnsi"/>
          <w:color w:val="auto"/>
        </w:rPr>
        <w:t>,</w:t>
      </w:r>
      <w:r w:rsidRPr="00253FA9">
        <w:rPr>
          <w:rFonts w:asciiTheme="minorHAnsi" w:hAnsiTheme="minorHAnsi" w:cstheme="minorHAnsi"/>
          <w:color w:val="auto"/>
        </w:rPr>
        <w:t xml:space="preserve"> z którego powstała oraz roli jaką pełni w przyrodzie. Wszystkie kłody są monitorowane przez specjalistę, który bada wszelkie zmiany zachodzące na nich</w:t>
      </w:r>
      <w:r w:rsidR="00BA5C98" w:rsidRPr="00253FA9">
        <w:rPr>
          <w:rFonts w:asciiTheme="minorHAnsi" w:hAnsiTheme="minorHAnsi" w:cstheme="minorHAnsi"/>
          <w:color w:val="auto"/>
        </w:rPr>
        <w:t xml:space="preserve"> </w:t>
      </w:r>
      <w:r w:rsidR="00004DA6" w:rsidRPr="00253FA9">
        <w:rPr>
          <w:rFonts w:asciiTheme="minorHAnsi" w:hAnsiTheme="minorHAnsi" w:cstheme="minorHAnsi"/>
          <w:color w:val="auto"/>
        </w:rPr>
        <w:t>i w ich otoczeniu. W 2024 r. przebadanych zostało 3</w:t>
      </w:r>
      <w:r w:rsidRPr="00253FA9">
        <w:rPr>
          <w:rFonts w:asciiTheme="minorHAnsi" w:hAnsiTheme="minorHAnsi" w:cstheme="minorHAnsi"/>
          <w:color w:val="auto"/>
        </w:rPr>
        <w:t>0 martwych kłód.</w:t>
      </w:r>
    </w:p>
    <w:p w14:paraId="23D18F23" w14:textId="4EA2CD59" w:rsidR="00CA0EDC" w:rsidRPr="00253FA9" w:rsidRDefault="00CA0EDC" w:rsidP="00253FA9">
      <w:pPr>
        <w:pStyle w:val="Default"/>
        <w:spacing w:line="276" w:lineRule="auto"/>
        <w:rPr>
          <w:rFonts w:asciiTheme="minorHAnsi" w:hAnsiTheme="minorHAnsi" w:cstheme="minorHAnsi"/>
          <w:color w:val="auto"/>
        </w:rPr>
      </w:pPr>
      <w:r w:rsidRPr="00253FA9">
        <w:rPr>
          <w:rFonts w:asciiTheme="minorHAnsi" w:hAnsiTheme="minorHAnsi" w:cstheme="minorHAnsi"/>
          <w:color w:val="auto"/>
        </w:rPr>
        <w:t xml:space="preserve">Koszt realizacji zadania: </w:t>
      </w:r>
      <w:r w:rsidR="00004DA6" w:rsidRPr="00253FA9">
        <w:rPr>
          <w:rFonts w:asciiTheme="minorHAnsi" w:hAnsiTheme="minorHAnsi" w:cstheme="minorHAnsi"/>
          <w:color w:val="auto"/>
        </w:rPr>
        <w:t>20</w:t>
      </w:r>
      <w:r w:rsidR="00C70D6A" w:rsidRPr="00253FA9">
        <w:rPr>
          <w:rFonts w:asciiTheme="minorHAnsi" w:hAnsiTheme="minorHAnsi" w:cstheme="minorHAnsi"/>
          <w:color w:val="auto"/>
        </w:rPr>
        <w:t> </w:t>
      </w:r>
      <w:r w:rsidRPr="00253FA9">
        <w:rPr>
          <w:rFonts w:asciiTheme="minorHAnsi" w:hAnsiTheme="minorHAnsi" w:cstheme="minorHAnsi"/>
          <w:color w:val="auto"/>
        </w:rPr>
        <w:t>000 zł.</w:t>
      </w:r>
    </w:p>
    <w:p w14:paraId="09E8D751" w14:textId="1157655C" w:rsidR="0076796C" w:rsidRPr="00253FA9" w:rsidRDefault="00490B0A" w:rsidP="00253FA9">
      <w:pPr>
        <w:pStyle w:val="Default"/>
        <w:spacing w:before="100" w:beforeAutospacing="1" w:line="276" w:lineRule="auto"/>
        <w:rPr>
          <w:rFonts w:asciiTheme="minorHAnsi" w:hAnsiTheme="minorHAnsi" w:cstheme="minorHAnsi"/>
          <w:bCs/>
          <w:color w:val="auto"/>
        </w:rPr>
      </w:pPr>
      <w:r w:rsidRPr="00253FA9">
        <w:rPr>
          <w:rFonts w:asciiTheme="minorHAnsi" w:hAnsiTheme="minorHAnsi" w:cstheme="minorHAnsi"/>
          <w:b/>
          <w:color w:val="auto"/>
        </w:rPr>
        <w:t>AKCJA CZYNNEJ OCHRONY PŁAZÓW</w:t>
      </w:r>
      <w:r w:rsidR="00004DA6" w:rsidRPr="00253FA9">
        <w:rPr>
          <w:rFonts w:asciiTheme="minorHAnsi" w:hAnsiTheme="minorHAnsi" w:cstheme="minorHAnsi"/>
          <w:bCs/>
          <w:color w:val="auto"/>
        </w:rPr>
        <w:t xml:space="preserve"> </w:t>
      </w:r>
    </w:p>
    <w:p w14:paraId="12E0DB1C" w14:textId="0D53816B" w:rsidR="0076796C" w:rsidRPr="00253FA9" w:rsidRDefault="00D95271"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Akcja realizowana od wielu lat, wynika z</w:t>
      </w:r>
      <w:r w:rsidR="0076796C" w:rsidRPr="00253FA9">
        <w:rPr>
          <w:rFonts w:asciiTheme="minorHAnsi" w:hAnsiTheme="minorHAnsi" w:cstheme="minorHAnsi"/>
          <w:sz w:val="24"/>
          <w:szCs w:val="24"/>
        </w:rPr>
        <w:t xml:space="preserve"> dużej śmiertelności płazów, ginących wiosną na drogach w trakcie ich corocznej wędrówki do zbiorników wodnych. Polega na ustawieniu wzdłuż wytypowanych odcinków dróg, tymczasowych barier ochronnych oraz pułapek uniemożliwiających płazom wejście na jezdnię. Następnie płazy przenoszone są na drugą stronę drogi i wypuszczane w bezpiecznym miejscu, skąd kierują się do zbiorników wodnych,</w:t>
      </w:r>
      <w:r w:rsidR="00BA2315">
        <w:rPr>
          <w:rFonts w:asciiTheme="minorHAnsi" w:hAnsiTheme="minorHAnsi" w:cstheme="minorHAnsi"/>
          <w:sz w:val="24"/>
          <w:szCs w:val="24"/>
        </w:rPr>
        <w:t xml:space="preserve"> </w:t>
      </w:r>
      <w:r w:rsidR="0076796C" w:rsidRPr="00253FA9">
        <w:rPr>
          <w:rFonts w:asciiTheme="minorHAnsi" w:hAnsiTheme="minorHAnsi" w:cstheme="minorHAnsi"/>
          <w:sz w:val="24"/>
          <w:szCs w:val="24"/>
        </w:rPr>
        <w:t>w których przystąpią do rozrodu. Akcja ma istotny wymiar ochronny i edukacyjny, tj. zwraca uwagę na dużą śmiertelność płazów oraz wskazuje sposoby ich ochrony.</w:t>
      </w:r>
    </w:p>
    <w:p w14:paraId="350BCA0A" w14:textId="7BE43C7D" w:rsidR="00645B27" w:rsidRPr="00253FA9" w:rsidRDefault="00004DA6" w:rsidP="00F421D4">
      <w:pPr>
        <w:pStyle w:val="Akapitzlist"/>
        <w:spacing w:before="240" w:line="276" w:lineRule="auto"/>
        <w:ind w:left="0"/>
        <w:contextualSpacing w:val="0"/>
      </w:pPr>
      <w:r w:rsidRPr="00253FA9">
        <w:rPr>
          <w:rFonts w:asciiTheme="minorHAnsi" w:hAnsiTheme="minorHAnsi" w:cstheme="minorHAnsi"/>
          <w:sz w:val="24"/>
          <w:szCs w:val="24"/>
        </w:rPr>
        <w:t>W 2024</w:t>
      </w:r>
      <w:r w:rsidR="0076796C" w:rsidRPr="00253FA9">
        <w:rPr>
          <w:rFonts w:asciiTheme="minorHAnsi" w:hAnsiTheme="minorHAnsi" w:cstheme="minorHAnsi"/>
          <w:sz w:val="24"/>
          <w:szCs w:val="24"/>
        </w:rPr>
        <w:t xml:space="preserve"> r. łą</w:t>
      </w:r>
      <w:r w:rsidRPr="00253FA9">
        <w:rPr>
          <w:rFonts w:asciiTheme="minorHAnsi" w:hAnsiTheme="minorHAnsi" w:cstheme="minorHAnsi"/>
          <w:sz w:val="24"/>
          <w:szCs w:val="24"/>
        </w:rPr>
        <w:t>cznie odłowiono i przeniesiono 603</w:t>
      </w:r>
      <w:r w:rsidR="0076796C" w:rsidRPr="00253FA9">
        <w:rPr>
          <w:rFonts w:asciiTheme="minorHAnsi" w:hAnsiTheme="minorHAnsi" w:cstheme="minorHAnsi"/>
          <w:sz w:val="24"/>
          <w:szCs w:val="24"/>
        </w:rPr>
        <w:t xml:space="preserve"> osobniki płazów. Koszt realizacji zadania wyniósł </w:t>
      </w:r>
      <w:r w:rsidRPr="00253FA9">
        <w:rPr>
          <w:rFonts w:asciiTheme="minorHAnsi" w:hAnsiTheme="minorHAnsi" w:cstheme="minorHAnsi"/>
          <w:sz w:val="24"/>
          <w:szCs w:val="24"/>
        </w:rPr>
        <w:t>26 485</w:t>
      </w:r>
      <w:r w:rsidR="0076796C" w:rsidRPr="00253FA9">
        <w:rPr>
          <w:rFonts w:asciiTheme="minorHAnsi" w:hAnsiTheme="minorHAnsi" w:cstheme="minorHAnsi"/>
          <w:sz w:val="24"/>
          <w:szCs w:val="24"/>
        </w:rPr>
        <w:t xml:space="preserve"> zł i obejmował wykonanie, montaż i demontaż barier ochronnych dla płazów oraz przeprowadzenie akcji czynnej ochrony płazów w Białymstoku wraz ze sporządzeniem sprawozdania.</w:t>
      </w:r>
    </w:p>
    <w:p w14:paraId="1DAEC2DB" w14:textId="20B1B264" w:rsidR="00F14D58" w:rsidRPr="00253FA9" w:rsidRDefault="00F14D58" w:rsidP="00F421D4">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Ponadto, w białostockich szkołach organizowane są bezpłatne zajęcia edukacyjne, poświ</w:t>
      </w:r>
      <w:r w:rsidR="002C7342">
        <w:rPr>
          <w:rFonts w:asciiTheme="minorHAnsi" w:hAnsiTheme="minorHAnsi" w:cstheme="minorHAnsi"/>
          <w:bCs/>
          <w:sz w:val="24"/>
          <w:szCs w:val="24"/>
        </w:rPr>
        <w:t>ę</w:t>
      </w:r>
      <w:r w:rsidRPr="00253FA9">
        <w:rPr>
          <w:rFonts w:asciiTheme="minorHAnsi" w:hAnsiTheme="minorHAnsi" w:cstheme="minorHAnsi"/>
          <w:bCs/>
          <w:sz w:val="24"/>
          <w:szCs w:val="24"/>
        </w:rPr>
        <w:t xml:space="preserve">cone biologii i ekologii płazów, występujących głównie na terenie Białegostoku. Uczniowie dowiadują się o znaczeniu płazów w środowisku, zagrożeniach spotykających tę grupę zwierząt (głównie na obszarach miejskich) oraz sposobach ich ochrony. </w:t>
      </w:r>
    </w:p>
    <w:p w14:paraId="4EFF2B59" w14:textId="7360F6A8" w:rsidR="00F14D58" w:rsidRPr="00253FA9" w:rsidRDefault="00F14D58" w:rsidP="00253FA9">
      <w:pPr>
        <w:pStyle w:val="Spis2"/>
        <w:spacing w:before="100" w:beforeAutospacing="1" w:line="276" w:lineRule="auto"/>
        <w:rPr>
          <w:rFonts w:asciiTheme="minorHAnsi" w:hAnsiTheme="minorHAnsi" w:cstheme="minorHAnsi"/>
          <w:b/>
          <w:sz w:val="24"/>
        </w:rPr>
      </w:pPr>
      <w:bookmarkStart w:id="109" w:name="_Toc198014310"/>
      <w:bookmarkStart w:id="110" w:name="_Toc198036464"/>
      <w:bookmarkStart w:id="111" w:name="_Toc198491081"/>
      <w:bookmarkStart w:id="112" w:name="_Toc233963497"/>
      <w:r w:rsidRPr="00253FA9">
        <w:rPr>
          <w:rFonts w:asciiTheme="minorHAnsi" w:hAnsiTheme="minorHAnsi" w:cstheme="minorHAnsi"/>
          <w:b/>
          <w:sz w:val="24"/>
        </w:rPr>
        <w:lastRenderedPageBreak/>
        <w:t>AKCJA ZBIÓRKI ŻOŁĘDZI DLA ZWIERZĄT Z BIAŁOSTOCKIEGO AKCENTU ZOO</w:t>
      </w:r>
      <w:bookmarkEnd w:id="109"/>
      <w:bookmarkEnd w:id="110"/>
      <w:bookmarkEnd w:id="111"/>
      <w:bookmarkEnd w:id="112"/>
    </w:p>
    <w:p w14:paraId="2E2EC236" w14:textId="65EB93FC" w:rsidR="00F14D58" w:rsidRPr="00253FA9" w:rsidRDefault="00F14D58" w:rsidP="00253FA9">
      <w:pPr>
        <w:pStyle w:val="Spis2"/>
        <w:spacing w:before="100" w:beforeAutospacing="1" w:line="276" w:lineRule="auto"/>
        <w:rPr>
          <w:rFonts w:asciiTheme="minorHAnsi" w:hAnsiTheme="minorHAnsi" w:cstheme="minorHAnsi"/>
          <w:sz w:val="24"/>
        </w:rPr>
      </w:pPr>
      <w:bookmarkStart w:id="113" w:name="_Toc198014311"/>
      <w:bookmarkStart w:id="114" w:name="_Toc198036465"/>
      <w:bookmarkStart w:id="115" w:name="_Toc198491082"/>
      <w:bookmarkStart w:id="116" w:name="_Toc233963498"/>
      <w:r w:rsidRPr="00253FA9">
        <w:rPr>
          <w:rFonts w:asciiTheme="minorHAnsi" w:hAnsiTheme="minorHAnsi" w:cstheme="minorHAnsi"/>
          <w:sz w:val="24"/>
        </w:rPr>
        <w:t>Organizowana jesienią wieloletnia „Akcja zbiórki żołędzi dla zwierząt z białostockiego Akcentu ZOO”, skierowana jest do placówek oświatowych, głównie przedszkoli i szkół podstawowych z terenu Białegostoku. Akcja cieszy się dużym zainteresowaniem wśród dzieci, które chętnie zbierają jesienn</w:t>
      </w:r>
      <w:r w:rsidR="00645B27" w:rsidRPr="00253FA9">
        <w:rPr>
          <w:rFonts w:asciiTheme="minorHAnsi" w:hAnsiTheme="minorHAnsi" w:cstheme="minorHAnsi"/>
          <w:sz w:val="24"/>
        </w:rPr>
        <w:t>e przysmaki dla zwierząt z z</w:t>
      </w:r>
      <w:r w:rsidR="00BA5C98" w:rsidRPr="00253FA9">
        <w:rPr>
          <w:rFonts w:asciiTheme="minorHAnsi" w:hAnsiTheme="minorHAnsi" w:cstheme="minorHAnsi"/>
          <w:sz w:val="24"/>
        </w:rPr>
        <w:t>oo (</w:t>
      </w:r>
      <w:r w:rsidRPr="00253FA9">
        <w:rPr>
          <w:rFonts w:asciiTheme="minorHAnsi" w:hAnsiTheme="minorHAnsi" w:cstheme="minorHAnsi"/>
          <w:sz w:val="24"/>
        </w:rPr>
        <w:t>takich jak: żubr, daniele, jelenie czy świnki wietnamskie</w:t>
      </w:r>
      <w:r w:rsidR="00BA5C98" w:rsidRPr="00253FA9">
        <w:rPr>
          <w:rFonts w:asciiTheme="minorHAnsi" w:hAnsiTheme="minorHAnsi" w:cstheme="minorHAnsi"/>
          <w:sz w:val="24"/>
        </w:rPr>
        <w:t>)</w:t>
      </w:r>
      <w:r w:rsidRPr="00253FA9">
        <w:rPr>
          <w:rFonts w:asciiTheme="minorHAnsi" w:hAnsiTheme="minorHAnsi" w:cstheme="minorHAnsi"/>
          <w:sz w:val="24"/>
        </w:rPr>
        <w:t>. Akcja nie stanowi formy rywalizacji, ale ma służyć rozwijaniu u dzieci proekologicznych zachowań.</w:t>
      </w:r>
      <w:bookmarkEnd w:id="113"/>
      <w:bookmarkEnd w:id="114"/>
      <w:bookmarkEnd w:id="115"/>
      <w:bookmarkEnd w:id="116"/>
    </w:p>
    <w:p w14:paraId="2F223242" w14:textId="70838B4A" w:rsidR="00CF76EA" w:rsidRPr="00F421D4" w:rsidRDefault="00CF76EA"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3.2. wpisują się w realizację następujących kierunków działań Strategii 2030:</w:t>
      </w:r>
    </w:p>
    <w:p w14:paraId="46BC6182" w14:textId="00464BE7" w:rsidR="00457AE1" w:rsidRPr="00F421D4" w:rsidRDefault="00457AE1"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S2.1.</w:t>
      </w:r>
      <w:r w:rsidR="00D95271" w:rsidRPr="00F421D4">
        <w:rPr>
          <w:rFonts w:asciiTheme="minorHAnsi" w:hAnsiTheme="minorHAnsi" w:cstheme="minorHAnsi"/>
          <w:sz w:val="24"/>
          <w:szCs w:val="24"/>
          <w:lang w:eastAsia="pl-PL"/>
        </w:rPr>
        <w:tab/>
      </w:r>
      <w:r w:rsidR="007C2030" w:rsidRPr="00F421D4">
        <w:rPr>
          <w:rFonts w:asciiTheme="minorHAnsi" w:hAnsiTheme="minorHAnsi" w:cstheme="minorHAnsi"/>
          <w:sz w:val="24"/>
          <w:szCs w:val="24"/>
          <w:lang w:eastAsia="pl-PL"/>
        </w:rPr>
        <w:t>Dobrej jakości różnorodne przyrodniczo tereny zielone o dużej wartości usług ekosystemowych</w:t>
      </w:r>
    </w:p>
    <w:p w14:paraId="02C8CBA8" w14:textId="124FAAF7" w:rsidR="00D320B0" w:rsidRPr="00F421D4" w:rsidRDefault="00D320B0"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S3.1.</w:t>
      </w:r>
      <w:r w:rsidR="00D95271"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Zwiększenie kompetencji na temat gospodarowania zasobami i neutralności klimatycznej</w:t>
      </w:r>
    </w:p>
    <w:p w14:paraId="66788C29" w14:textId="6373E266" w:rsidR="00AC1777" w:rsidRPr="00F421D4" w:rsidRDefault="00AC1777"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S3.2.</w:t>
      </w:r>
      <w:r w:rsidR="00D95271"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Poprawa kompetencji ekologicznej i wrażliwości społecznej na potrzeby ochrony środowiska jako dobra wspólnego</w:t>
      </w:r>
    </w:p>
    <w:p w14:paraId="39A5E825" w14:textId="7582CB84" w:rsidR="00AC1777" w:rsidRPr="00F421D4" w:rsidRDefault="00AC1777"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P1.3.</w:t>
      </w:r>
      <w:r w:rsidR="00D95271"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Rozwój wysokiej jakości przestrzeni publicznych, miejsc rekreacji oraz terenów zielonych</w:t>
      </w:r>
    </w:p>
    <w:p w14:paraId="06437F55" w14:textId="1CEE1343" w:rsidR="00AC1777" w:rsidRPr="00F421D4" w:rsidRDefault="00AC1777"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P1.4.</w:t>
      </w:r>
      <w:r w:rsidR="00D95271"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Przestrzeń miasta odporna na negatywne skutki zmian klimatu</w:t>
      </w:r>
    </w:p>
    <w:p w14:paraId="661484B0" w14:textId="7D5EF5D7" w:rsidR="00836885" w:rsidRPr="00F421D4" w:rsidRDefault="00836885"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P3.5.</w:t>
      </w:r>
      <w:r w:rsidR="00D95271" w:rsidRPr="00F421D4">
        <w:rPr>
          <w:rFonts w:asciiTheme="minorHAnsi" w:hAnsiTheme="minorHAnsi" w:cstheme="minorHAnsi"/>
          <w:sz w:val="24"/>
          <w:szCs w:val="24"/>
        </w:rPr>
        <w:tab/>
      </w:r>
      <w:r w:rsidR="00545789" w:rsidRPr="00F421D4">
        <w:rPr>
          <w:rFonts w:asciiTheme="minorHAnsi" w:hAnsiTheme="minorHAnsi" w:cstheme="minorHAnsi"/>
          <w:sz w:val="24"/>
          <w:szCs w:val="24"/>
        </w:rPr>
        <w:t>Budowa infrastruktury technicznej ze szczególnym uwzględnieniem bioróżnorodności miasta</w:t>
      </w:r>
    </w:p>
    <w:p w14:paraId="5B00FB51" w14:textId="6C3804CB" w:rsidR="00184FA2" w:rsidRPr="00253FA9" w:rsidRDefault="7DB64B37" w:rsidP="00253FA9">
      <w:pPr>
        <w:pStyle w:val="Nagwek3"/>
        <w:spacing w:line="276" w:lineRule="auto"/>
        <w:rPr>
          <w:rFonts w:cstheme="minorHAnsi"/>
          <w:szCs w:val="24"/>
        </w:rPr>
      </w:pPr>
      <w:bookmarkStart w:id="117" w:name="_Toc233962763"/>
      <w:bookmarkStart w:id="118" w:name="_Toc236040495"/>
      <w:bookmarkStart w:id="119" w:name="_Hlk163116523"/>
      <w:bookmarkEnd w:id="107"/>
      <w:r w:rsidRPr="00253FA9">
        <w:rPr>
          <w:rFonts w:cstheme="minorHAnsi"/>
          <w:szCs w:val="24"/>
        </w:rPr>
        <w:t>3.3. Gospodarka odpadami</w:t>
      </w:r>
      <w:bookmarkEnd w:id="117"/>
      <w:bookmarkEnd w:id="118"/>
    </w:p>
    <w:bookmarkEnd w:id="119"/>
    <w:p w14:paraId="69835C72" w14:textId="1DCD6D06" w:rsidR="00510594" w:rsidRPr="00253FA9" w:rsidRDefault="00510594"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Gospod</w:t>
      </w:r>
      <w:r w:rsidR="0079534A" w:rsidRPr="00253FA9">
        <w:rPr>
          <w:rFonts w:asciiTheme="minorHAnsi" w:hAnsiTheme="minorHAnsi" w:cstheme="minorHAnsi"/>
          <w:color w:val="000000" w:themeColor="text1"/>
          <w:sz w:val="24"/>
          <w:szCs w:val="24"/>
        </w:rPr>
        <w:t>arka odpadami komunalnymi w 2024</w:t>
      </w:r>
      <w:r w:rsidR="004417E0" w:rsidRPr="00253FA9">
        <w:rPr>
          <w:rFonts w:asciiTheme="minorHAnsi" w:hAnsiTheme="minorHAnsi" w:cstheme="minorHAnsi"/>
          <w:color w:val="000000" w:themeColor="text1"/>
          <w:sz w:val="24"/>
          <w:szCs w:val="24"/>
        </w:rPr>
        <w:t xml:space="preserve"> r. stanowiła kontynuację</w:t>
      </w:r>
      <w:r w:rsidRPr="00253FA9">
        <w:rPr>
          <w:rFonts w:asciiTheme="minorHAnsi" w:hAnsiTheme="minorHAnsi" w:cstheme="minorHAnsi"/>
          <w:color w:val="000000" w:themeColor="text1"/>
          <w:sz w:val="24"/>
          <w:szCs w:val="24"/>
        </w:rPr>
        <w:t xml:space="preserve"> działań prowadzonych w latach ubiegłych. Systemem objęte są wszystkie nieruchomości. Miasto podzielone jest na</w:t>
      </w:r>
      <w:r w:rsidR="004417E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6 sektorów, odpady odbierają firmy: MPO Sp. z o.o., KOMA Białystok</w:t>
      </w:r>
      <w:r w:rsidR="003921B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Sp. z o.o., PUK Sp. z o.o., Usługi Komunalne „Błysk” Marianna Marczyk.</w:t>
      </w:r>
    </w:p>
    <w:p w14:paraId="62CC613E" w14:textId="71325457" w:rsidR="00510594" w:rsidRPr="00253FA9" w:rsidRDefault="00510594"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Opłata za odpady dla mieszkańców zależy od gospodarstwa domowego</w:t>
      </w:r>
      <w:r w:rsidR="004417E0"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zróżnicowanego od powierzchni użytkowej lokalu mieszkalnego: do 40 m</w:t>
      </w:r>
      <w:r w:rsidRPr="00253FA9">
        <w:rPr>
          <w:rFonts w:asciiTheme="minorHAnsi" w:hAnsiTheme="minorHAnsi" w:cstheme="minorHAnsi"/>
          <w:color w:val="000000" w:themeColor="text1"/>
          <w:sz w:val="24"/>
          <w:szCs w:val="24"/>
          <w:vertAlign w:val="superscript"/>
        </w:rPr>
        <w:t>2</w:t>
      </w:r>
      <w:r w:rsidRPr="00253FA9">
        <w:rPr>
          <w:rFonts w:asciiTheme="minorHAnsi" w:hAnsiTheme="minorHAnsi" w:cstheme="minorHAnsi"/>
          <w:color w:val="000000" w:themeColor="text1"/>
          <w:sz w:val="24"/>
          <w:szCs w:val="24"/>
        </w:rPr>
        <w:t xml:space="preserve"> – 20 zł, od 40,01 m</w:t>
      </w:r>
      <w:r w:rsidRPr="00253FA9">
        <w:rPr>
          <w:rFonts w:asciiTheme="minorHAnsi" w:hAnsiTheme="minorHAnsi" w:cstheme="minorHAnsi"/>
          <w:color w:val="000000" w:themeColor="text1"/>
          <w:sz w:val="24"/>
          <w:szCs w:val="24"/>
          <w:vertAlign w:val="superscript"/>
        </w:rPr>
        <w:t>2</w:t>
      </w:r>
      <w:r w:rsidRPr="00253FA9">
        <w:rPr>
          <w:rFonts w:asciiTheme="minorHAnsi" w:hAnsiTheme="minorHAnsi" w:cstheme="minorHAnsi"/>
          <w:color w:val="000000" w:themeColor="text1"/>
          <w:sz w:val="24"/>
          <w:szCs w:val="24"/>
        </w:rPr>
        <w:t xml:space="preserve"> do 80 m</w:t>
      </w:r>
      <w:r w:rsidRPr="00253FA9">
        <w:rPr>
          <w:rFonts w:asciiTheme="minorHAnsi" w:hAnsiTheme="minorHAnsi" w:cstheme="minorHAnsi"/>
          <w:color w:val="000000" w:themeColor="text1"/>
          <w:sz w:val="24"/>
          <w:szCs w:val="24"/>
          <w:vertAlign w:val="superscript"/>
        </w:rPr>
        <w:t>2</w:t>
      </w:r>
      <w:r w:rsidRPr="00253FA9">
        <w:rPr>
          <w:rFonts w:asciiTheme="minorHAnsi" w:hAnsiTheme="minorHAnsi" w:cstheme="minorHAnsi"/>
          <w:color w:val="000000" w:themeColor="text1"/>
          <w:sz w:val="24"/>
          <w:szCs w:val="24"/>
        </w:rPr>
        <w:t xml:space="preserve"> – 44 zł, powyżej 80 m</w:t>
      </w:r>
      <w:r w:rsidRPr="00253FA9">
        <w:rPr>
          <w:rFonts w:asciiTheme="minorHAnsi" w:hAnsiTheme="minorHAnsi" w:cstheme="minorHAnsi"/>
          <w:color w:val="000000" w:themeColor="text1"/>
          <w:sz w:val="24"/>
          <w:szCs w:val="24"/>
          <w:vertAlign w:val="superscript"/>
        </w:rPr>
        <w:t>2</w:t>
      </w:r>
      <w:r w:rsidRPr="00253FA9">
        <w:rPr>
          <w:rFonts w:asciiTheme="minorHAnsi" w:hAnsiTheme="minorHAnsi" w:cstheme="minorHAnsi"/>
          <w:color w:val="000000" w:themeColor="text1"/>
          <w:sz w:val="24"/>
          <w:szCs w:val="24"/>
        </w:rPr>
        <w:t xml:space="preserve"> – 56 zł.</w:t>
      </w:r>
      <w:r w:rsidR="00CC4AE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System odpadowy samobilansuje się.</w:t>
      </w:r>
    </w:p>
    <w:p w14:paraId="55BB6C73" w14:textId="53770D68" w:rsidR="00510594" w:rsidRPr="00253FA9" w:rsidRDefault="00510594"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Selektywna zbiórka odpadów komunalnych w Białymstoku </w:t>
      </w:r>
      <w:r w:rsidR="00536002" w:rsidRPr="00253FA9">
        <w:rPr>
          <w:rFonts w:asciiTheme="minorHAnsi" w:hAnsiTheme="minorHAnsi" w:cstheme="minorHAnsi"/>
          <w:color w:val="000000" w:themeColor="text1"/>
          <w:sz w:val="24"/>
          <w:szCs w:val="24"/>
        </w:rPr>
        <w:t>przynosi wymierne efekty środowiskowe</w:t>
      </w:r>
      <w:r w:rsidR="0079534A" w:rsidRPr="00253FA9">
        <w:rPr>
          <w:rFonts w:asciiTheme="minorHAnsi" w:hAnsiTheme="minorHAnsi" w:cstheme="minorHAnsi"/>
          <w:color w:val="000000" w:themeColor="text1"/>
          <w:sz w:val="24"/>
          <w:szCs w:val="24"/>
        </w:rPr>
        <w:t>. W 2024</w:t>
      </w:r>
      <w:r w:rsidRPr="00253FA9">
        <w:rPr>
          <w:rFonts w:asciiTheme="minorHAnsi" w:hAnsiTheme="minorHAnsi" w:cstheme="minorHAnsi"/>
          <w:color w:val="000000" w:themeColor="text1"/>
          <w:sz w:val="24"/>
          <w:szCs w:val="24"/>
        </w:rPr>
        <w:t xml:space="preserve"> </w:t>
      </w:r>
      <w:r w:rsidR="00393AB7" w:rsidRPr="00253FA9">
        <w:rPr>
          <w:rFonts w:asciiTheme="minorHAnsi" w:hAnsiTheme="minorHAnsi" w:cstheme="minorHAnsi"/>
          <w:color w:val="000000" w:themeColor="text1"/>
          <w:sz w:val="24"/>
          <w:szCs w:val="24"/>
        </w:rPr>
        <w:t xml:space="preserve">r. </w:t>
      </w:r>
      <w:r w:rsidRPr="00253FA9">
        <w:rPr>
          <w:rFonts w:asciiTheme="minorHAnsi" w:hAnsiTheme="minorHAnsi" w:cstheme="minorHAnsi"/>
          <w:color w:val="000000" w:themeColor="text1"/>
          <w:sz w:val="24"/>
          <w:szCs w:val="24"/>
        </w:rPr>
        <w:t>nastąpiło znaczne zmniejszenie ilości zmieszanych odpadów komunalnych i wzrost odpadów zbieranych selektywnie</w:t>
      </w:r>
      <w:r w:rsidR="00841D61" w:rsidRPr="00253FA9">
        <w:rPr>
          <w:rFonts w:asciiTheme="minorHAnsi" w:hAnsiTheme="minorHAnsi" w:cstheme="minorHAnsi"/>
          <w:color w:val="000000" w:themeColor="text1"/>
          <w:sz w:val="24"/>
          <w:szCs w:val="24"/>
        </w:rPr>
        <w:t xml:space="preserve">, </w:t>
      </w:r>
      <w:r w:rsidR="00BA5C98" w:rsidRPr="00253FA9">
        <w:rPr>
          <w:rFonts w:asciiTheme="minorHAnsi" w:hAnsiTheme="minorHAnsi" w:cstheme="minorHAnsi"/>
          <w:color w:val="000000" w:themeColor="text1"/>
          <w:sz w:val="24"/>
          <w:szCs w:val="24"/>
        </w:rPr>
        <w:t>dzięki którym m</w:t>
      </w:r>
      <w:r w:rsidR="00BD4024" w:rsidRPr="00253FA9">
        <w:rPr>
          <w:rFonts w:asciiTheme="minorHAnsi" w:hAnsiTheme="minorHAnsi" w:cstheme="minorHAnsi"/>
          <w:color w:val="000000" w:themeColor="text1"/>
          <w:sz w:val="24"/>
          <w:szCs w:val="24"/>
        </w:rPr>
        <w:t>iasto Białystok wywiązało</w:t>
      </w:r>
      <w:r w:rsidRPr="00253FA9">
        <w:rPr>
          <w:rFonts w:asciiTheme="minorHAnsi" w:hAnsiTheme="minorHAnsi" w:cstheme="minorHAnsi"/>
          <w:color w:val="000000" w:themeColor="text1"/>
          <w:sz w:val="24"/>
          <w:szCs w:val="24"/>
        </w:rPr>
        <w:t xml:space="preserve"> się z wy</w:t>
      </w:r>
      <w:r w:rsidR="00CB69CA" w:rsidRPr="00253FA9">
        <w:rPr>
          <w:rFonts w:asciiTheme="minorHAnsi" w:hAnsiTheme="minorHAnsi" w:cstheme="minorHAnsi"/>
          <w:color w:val="000000" w:themeColor="text1"/>
          <w:sz w:val="24"/>
          <w:szCs w:val="24"/>
        </w:rPr>
        <w:t>górowa</w:t>
      </w:r>
      <w:r w:rsidRPr="00253FA9">
        <w:rPr>
          <w:rFonts w:asciiTheme="minorHAnsi" w:hAnsiTheme="minorHAnsi" w:cstheme="minorHAnsi"/>
          <w:color w:val="000000" w:themeColor="text1"/>
          <w:sz w:val="24"/>
          <w:szCs w:val="24"/>
        </w:rPr>
        <w:t>nych zobowiązań prawnych.</w:t>
      </w:r>
    </w:p>
    <w:p w14:paraId="519D1406" w14:textId="37175655" w:rsidR="00F14D58" w:rsidRPr="00253FA9" w:rsidRDefault="00510594" w:rsidP="00F421D4">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 xml:space="preserve">Szczegółowe dane dotyczące odpadów komunalnych prezentowane są w </w:t>
      </w:r>
      <w:r w:rsidR="00CB69CA"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Analizie stanu gospodarki odpadami komunalnymi na terenie gminy</w:t>
      </w:r>
      <w:r w:rsidR="00CB69CA"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która corocznie </w:t>
      </w:r>
      <w:r w:rsidR="00BA5C98" w:rsidRPr="00253FA9">
        <w:rPr>
          <w:rFonts w:asciiTheme="minorHAnsi" w:hAnsiTheme="minorHAnsi" w:cstheme="minorHAnsi"/>
          <w:color w:val="000000" w:themeColor="text1"/>
          <w:sz w:val="24"/>
          <w:szCs w:val="24"/>
        </w:rPr>
        <w:t xml:space="preserve">jest </w:t>
      </w:r>
      <w:r w:rsidRPr="00253FA9">
        <w:rPr>
          <w:rFonts w:asciiTheme="minorHAnsi" w:hAnsiTheme="minorHAnsi" w:cstheme="minorHAnsi"/>
          <w:color w:val="000000" w:themeColor="text1"/>
          <w:sz w:val="24"/>
          <w:szCs w:val="24"/>
        </w:rPr>
        <w:t>publikowana na stronie internetowej BIP Urzędu Miejskiego w Białymstoku</w:t>
      </w:r>
      <w:r w:rsidR="00432927" w:rsidRPr="00253FA9">
        <w:rPr>
          <w:rFonts w:asciiTheme="minorHAnsi" w:hAnsiTheme="minorHAnsi" w:cstheme="minorHAnsi"/>
          <w:color w:val="000000" w:themeColor="text1"/>
          <w:sz w:val="24"/>
          <w:szCs w:val="24"/>
        </w:rPr>
        <w:t>.</w:t>
      </w:r>
    </w:p>
    <w:p w14:paraId="588D2A50" w14:textId="77777777" w:rsidR="00A40B7A" w:rsidRDefault="00A40B7A" w:rsidP="00265015">
      <w:pPr>
        <w:pStyle w:val="Legenda"/>
        <w:spacing w:before="240" w:line="276" w:lineRule="auto"/>
        <w:rPr>
          <w:rFonts w:asciiTheme="minorHAnsi" w:hAnsiTheme="minorHAnsi" w:cstheme="minorHAnsi"/>
          <w:sz w:val="24"/>
          <w:szCs w:val="24"/>
        </w:rPr>
        <w:sectPr w:rsidR="00A40B7A" w:rsidSect="00256AEB">
          <w:pgSz w:w="11906" w:h="16838"/>
          <w:pgMar w:top="1418" w:right="1418" w:bottom="1134" w:left="1418" w:header="709" w:footer="709" w:gutter="0"/>
          <w:cols w:space="708"/>
          <w:docGrid w:linePitch="360"/>
        </w:sectPr>
      </w:pPr>
      <w:bookmarkStart w:id="120" w:name="_Toc6568305"/>
      <w:bookmarkStart w:id="121" w:name="_Toc235519058"/>
      <w:bookmarkStart w:id="122" w:name="_Hlk167101747"/>
    </w:p>
    <w:p w14:paraId="4DF92B36" w14:textId="7B80FAD2" w:rsidR="00184FA2" w:rsidRPr="00253FA9" w:rsidRDefault="7DB64B37" w:rsidP="00265015">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42</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Struktura i ilość odpadów komunalnych odebranych na terenie Białegostoku</w:t>
      </w:r>
      <w:bookmarkEnd w:id="120"/>
      <w:r w:rsidR="00254318" w:rsidRPr="00253FA9">
        <w:rPr>
          <w:rFonts w:asciiTheme="minorHAnsi" w:hAnsiTheme="minorHAnsi" w:cstheme="minorHAnsi"/>
          <w:sz w:val="24"/>
          <w:szCs w:val="24"/>
        </w:rPr>
        <w:t xml:space="preserve"> </w:t>
      </w:r>
      <w:r w:rsidR="008504D6" w:rsidRPr="00253FA9">
        <w:rPr>
          <w:rFonts w:asciiTheme="minorHAnsi" w:hAnsiTheme="minorHAnsi" w:cstheme="minorHAnsi"/>
          <w:sz w:val="24"/>
          <w:szCs w:val="24"/>
        </w:rPr>
        <w:t>w systemie gminnym</w:t>
      </w:r>
      <w:bookmarkEnd w:id="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2. Struktura i ilość odpadów komunalnych odebranych na terenie Białegostoku w systemie gminnym"/>
        <w:tblDescription w:val="Odpady komunalne w latach 2020-2024 z wyszczególnieniem rodzaju odpadów. "/>
      </w:tblPr>
      <w:tblGrid>
        <w:gridCol w:w="1013"/>
        <w:gridCol w:w="3058"/>
        <w:gridCol w:w="2047"/>
        <w:gridCol w:w="2039"/>
        <w:gridCol w:w="2041"/>
        <w:gridCol w:w="2039"/>
        <w:gridCol w:w="2039"/>
      </w:tblGrid>
      <w:tr w:rsidR="00A40B7A" w:rsidRPr="00253FA9" w14:paraId="384EF9B3" w14:textId="6D739570" w:rsidTr="00594628">
        <w:trPr>
          <w:trHeight w:val="539"/>
          <w:tblHeader/>
        </w:trPr>
        <w:tc>
          <w:tcPr>
            <w:tcW w:w="355" w:type="pct"/>
            <w:shd w:val="clear" w:color="auto" w:fill="F2F2F2" w:themeFill="background1" w:themeFillShade="F2"/>
            <w:vAlign w:val="center"/>
          </w:tcPr>
          <w:p w14:paraId="6F27B3BC" w14:textId="77777777" w:rsidR="003D3F19" w:rsidRPr="00253FA9" w:rsidRDefault="003D3F1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Lp.</w:t>
            </w:r>
          </w:p>
        </w:tc>
        <w:tc>
          <w:tcPr>
            <w:tcW w:w="1071" w:type="pct"/>
            <w:shd w:val="clear" w:color="auto" w:fill="F2F2F2" w:themeFill="background1" w:themeFillShade="F2"/>
            <w:vAlign w:val="center"/>
          </w:tcPr>
          <w:p w14:paraId="61271394" w14:textId="3587E0AF" w:rsidR="003D3F19" w:rsidRPr="00253FA9" w:rsidRDefault="003D3F1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Rodzaj odpadów</w:t>
            </w:r>
            <w:r w:rsidR="00CB156D" w:rsidRPr="00253FA9">
              <w:rPr>
                <w:rStyle w:val="Odwoanieprzypisudolnego"/>
                <w:rFonts w:asciiTheme="minorHAnsi" w:hAnsiTheme="minorHAnsi" w:cstheme="minorHAnsi"/>
                <w:b/>
                <w:bCs/>
                <w:sz w:val="24"/>
                <w:szCs w:val="24"/>
              </w:rPr>
              <w:footnoteReference w:id="43"/>
            </w:r>
          </w:p>
        </w:tc>
        <w:tc>
          <w:tcPr>
            <w:tcW w:w="717" w:type="pct"/>
            <w:shd w:val="clear" w:color="auto" w:fill="F2F2F2" w:themeFill="background1" w:themeFillShade="F2"/>
            <w:vAlign w:val="center"/>
          </w:tcPr>
          <w:p w14:paraId="49C04657" w14:textId="3FEF392E" w:rsidR="003D3F19" w:rsidRPr="00253FA9" w:rsidRDefault="003D3F1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714" w:type="pct"/>
            <w:shd w:val="clear" w:color="auto" w:fill="F2F2F2" w:themeFill="background1" w:themeFillShade="F2"/>
            <w:vAlign w:val="center"/>
          </w:tcPr>
          <w:p w14:paraId="63185A59" w14:textId="5CFB02EE" w:rsidR="003D3F19" w:rsidRPr="00253FA9" w:rsidRDefault="003D3F1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715" w:type="pct"/>
            <w:shd w:val="clear" w:color="auto" w:fill="F2F2F2" w:themeFill="background1" w:themeFillShade="F2"/>
            <w:vAlign w:val="center"/>
          </w:tcPr>
          <w:p w14:paraId="4E35A133" w14:textId="7967B4C2" w:rsidR="003D3F19" w:rsidRPr="00253FA9" w:rsidRDefault="003D3F1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714" w:type="pct"/>
            <w:shd w:val="clear" w:color="auto" w:fill="F2F2F2" w:themeFill="background1" w:themeFillShade="F2"/>
            <w:vAlign w:val="center"/>
          </w:tcPr>
          <w:p w14:paraId="235F0EEE" w14:textId="266D1C5A" w:rsidR="003D3F19" w:rsidRPr="00253FA9" w:rsidRDefault="003D3F1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715" w:type="pct"/>
            <w:shd w:val="clear" w:color="auto" w:fill="F2F2F2" w:themeFill="background1" w:themeFillShade="F2"/>
            <w:vAlign w:val="center"/>
          </w:tcPr>
          <w:p w14:paraId="0638E1A7" w14:textId="454270D7" w:rsidR="003D3F19" w:rsidRPr="00253FA9" w:rsidRDefault="003D3F19"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A40B7A" w:rsidRPr="00253FA9" w14:paraId="3DB9FE9D" w14:textId="4F356FCD" w:rsidTr="00594628">
        <w:trPr>
          <w:trHeight w:val="501"/>
        </w:trPr>
        <w:tc>
          <w:tcPr>
            <w:tcW w:w="355" w:type="pct"/>
            <w:shd w:val="clear" w:color="auto" w:fill="F2F2F2" w:themeFill="background1" w:themeFillShade="F2"/>
            <w:vAlign w:val="center"/>
          </w:tcPr>
          <w:p w14:paraId="48CE1B0C" w14:textId="77777777"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w:t>
            </w:r>
          </w:p>
        </w:tc>
        <w:tc>
          <w:tcPr>
            <w:tcW w:w="1071" w:type="pct"/>
            <w:shd w:val="clear" w:color="auto" w:fill="F2F2F2" w:themeFill="background1" w:themeFillShade="F2"/>
            <w:vAlign w:val="center"/>
          </w:tcPr>
          <w:p w14:paraId="25F07F17" w14:textId="489A1002" w:rsidR="003D3F19" w:rsidRPr="00F421D4" w:rsidRDefault="003D3F19" w:rsidP="00253FA9">
            <w:pPr>
              <w:spacing w:line="276" w:lineRule="auto"/>
              <w:ind w:left="-45" w:right="-232"/>
              <w:rPr>
                <w:rFonts w:asciiTheme="minorHAnsi" w:hAnsiTheme="minorHAnsi" w:cstheme="minorHAnsi"/>
                <w:bCs/>
                <w:sz w:val="24"/>
                <w:szCs w:val="24"/>
              </w:rPr>
            </w:pPr>
            <w:r w:rsidRPr="00F421D4">
              <w:rPr>
                <w:rFonts w:asciiTheme="minorHAnsi" w:hAnsiTheme="minorHAnsi" w:cstheme="minorHAnsi"/>
                <w:bCs/>
                <w:sz w:val="24"/>
                <w:szCs w:val="24"/>
              </w:rPr>
              <w:t>Odpady odebrane z</w:t>
            </w:r>
            <w:r w:rsidR="00645B27" w:rsidRPr="00F421D4">
              <w:rPr>
                <w:rFonts w:asciiTheme="minorHAnsi" w:hAnsiTheme="minorHAnsi" w:cstheme="minorHAnsi"/>
                <w:bCs/>
                <w:sz w:val="24"/>
                <w:szCs w:val="24"/>
              </w:rPr>
              <w:t> </w:t>
            </w:r>
            <w:r w:rsidRPr="00F421D4">
              <w:rPr>
                <w:rFonts w:asciiTheme="minorHAnsi" w:hAnsiTheme="minorHAnsi" w:cstheme="minorHAnsi"/>
                <w:bCs/>
                <w:sz w:val="24"/>
                <w:szCs w:val="24"/>
              </w:rPr>
              <w:t>nieruchomości, w tym:</w:t>
            </w:r>
          </w:p>
        </w:tc>
        <w:tc>
          <w:tcPr>
            <w:tcW w:w="717" w:type="pct"/>
            <w:shd w:val="clear" w:color="auto" w:fill="auto"/>
            <w:vAlign w:val="center"/>
          </w:tcPr>
          <w:p w14:paraId="4B9A8F0B" w14:textId="35952803"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101 293,62</w:t>
            </w:r>
          </w:p>
        </w:tc>
        <w:tc>
          <w:tcPr>
            <w:tcW w:w="714" w:type="pct"/>
            <w:shd w:val="clear" w:color="auto" w:fill="auto"/>
            <w:vAlign w:val="center"/>
          </w:tcPr>
          <w:p w14:paraId="036E68E0" w14:textId="362CD352"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103 898,32</w:t>
            </w:r>
          </w:p>
        </w:tc>
        <w:tc>
          <w:tcPr>
            <w:tcW w:w="715" w:type="pct"/>
            <w:vAlign w:val="center"/>
          </w:tcPr>
          <w:p w14:paraId="1D3B9FAC" w14:textId="33E1AD58" w:rsidR="003D3F19" w:rsidRPr="00F421D4" w:rsidRDefault="009B6772" w:rsidP="00253FA9">
            <w:pPr>
              <w:spacing w:line="276" w:lineRule="auto"/>
              <w:rPr>
                <w:rFonts w:asciiTheme="minorHAnsi" w:hAnsiTheme="minorHAnsi" w:cstheme="minorHAnsi"/>
                <w:bCs/>
                <w:sz w:val="24"/>
                <w:szCs w:val="24"/>
              </w:rPr>
            </w:pPr>
            <w:r w:rsidRPr="00F421D4">
              <w:rPr>
                <w:rFonts w:asciiTheme="minorHAnsi" w:hAnsiTheme="minorHAnsi" w:cstheme="minorHAnsi"/>
                <w:bCs/>
                <w:color w:val="000000" w:themeColor="text1"/>
                <w:sz w:val="24"/>
                <w:szCs w:val="24"/>
              </w:rPr>
              <w:t>102 255,94</w:t>
            </w:r>
          </w:p>
        </w:tc>
        <w:tc>
          <w:tcPr>
            <w:tcW w:w="714" w:type="pct"/>
            <w:vAlign w:val="center"/>
          </w:tcPr>
          <w:p w14:paraId="133A19CE" w14:textId="38E21D28"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97 053,46</w:t>
            </w:r>
          </w:p>
        </w:tc>
        <w:tc>
          <w:tcPr>
            <w:tcW w:w="715" w:type="pct"/>
            <w:vAlign w:val="center"/>
          </w:tcPr>
          <w:p w14:paraId="500EE4C9" w14:textId="20F47C69" w:rsidR="003D3F19" w:rsidRPr="00F421D4" w:rsidRDefault="00E7392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10</w:t>
            </w:r>
            <w:r w:rsidR="00E946A2" w:rsidRPr="00F421D4">
              <w:rPr>
                <w:rFonts w:asciiTheme="minorHAnsi" w:hAnsiTheme="minorHAnsi" w:cstheme="minorHAnsi"/>
                <w:bCs/>
                <w:sz w:val="24"/>
                <w:szCs w:val="24"/>
              </w:rPr>
              <w:t>0 905,91</w:t>
            </w:r>
          </w:p>
        </w:tc>
      </w:tr>
      <w:tr w:rsidR="00A40B7A" w:rsidRPr="00253FA9" w14:paraId="03BF1BD0" w14:textId="666BE0A3" w:rsidTr="00594628">
        <w:tc>
          <w:tcPr>
            <w:tcW w:w="355" w:type="pct"/>
            <w:shd w:val="clear" w:color="auto" w:fill="F2F2F2" w:themeFill="background1" w:themeFillShade="F2"/>
            <w:vAlign w:val="center"/>
          </w:tcPr>
          <w:p w14:paraId="2369B171" w14:textId="157E0505"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1.1.</w:t>
            </w:r>
          </w:p>
        </w:tc>
        <w:tc>
          <w:tcPr>
            <w:tcW w:w="1071" w:type="pct"/>
            <w:shd w:val="clear" w:color="auto" w:fill="F2F2F2" w:themeFill="background1" w:themeFillShade="F2"/>
            <w:vAlign w:val="center"/>
          </w:tcPr>
          <w:p w14:paraId="28C8FED0" w14:textId="46C2A371" w:rsidR="003D3F19" w:rsidRPr="00F421D4" w:rsidRDefault="0079534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Zmieszane</w:t>
            </w:r>
            <w:r w:rsidR="003D3F19" w:rsidRPr="00F421D4">
              <w:rPr>
                <w:rFonts w:asciiTheme="minorHAnsi" w:hAnsiTheme="minorHAnsi" w:cstheme="minorHAnsi"/>
                <w:bCs/>
                <w:sz w:val="24"/>
                <w:szCs w:val="24"/>
              </w:rPr>
              <w:t xml:space="preserve"> odpady komunalne</w:t>
            </w:r>
          </w:p>
        </w:tc>
        <w:tc>
          <w:tcPr>
            <w:tcW w:w="717" w:type="pct"/>
            <w:shd w:val="clear" w:color="auto" w:fill="auto"/>
            <w:vAlign w:val="center"/>
          </w:tcPr>
          <w:p w14:paraId="694ACC30" w14:textId="55856305"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53 660,16</w:t>
            </w:r>
          </w:p>
        </w:tc>
        <w:tc>
          <w:tcPr>
            <w:tcW w:w="714" w:type="pct"/>
            <w:shd w:val="clear" w:color="auto" w:fill="auto"/>
            <w:vAlign w:val="center"/>
          </w:tcPr>
          <w:p w14:paraId="758829F9" w14:textId="79348856"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55 450,68</w:t>
            </w:r>
          </w:p>
        </w:tc>
        <w:tc>
          <w:tcPr>
            <w:tcW w:w="715" w:type="pct"/>
            <w:vAlign w:val="center"/>
          </w:tcPr>
          <w:p w14:paraId="4BB5889A" w14:textId="6F5F3D0E"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55 694,84</w:t>
            </w:r>
          </w:p>
        </w:tc>
        <w:tc>
          <w:tcPr>
            <w:tcW w:w="714" w:type="pct"/>
            <w:vAlign w:val="center"/>
          </w:tcPr>
          <w:p w14:paraId="1629F40C" w14:textId="33B63EFE"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51 723,18</w:t>
            </w:r>
          </w:p>
        </w:tc>
        <w:tc>
          <w:tcPr>
            <w:tcW w:w="715" w:type="pct"/>
            <w:vAlign w:val="center"/>
          </w:tcPr>
          <w:p w14:paraId="5395C373" w14:textId="1F06FB28" w:rsidR="003D3F19" w:rsidRPr="00ED7187" w:rsidRDefault="0079534A" w:rsidP="00253FA9">
            <w:pPr>
              <w:spacing w:line="276" w:lineRule="auto"/>
              <w:rPr>
                <w:rFonts w:asciiTheme="minorHAnsi" w:hAnsiTheme="minorHAnsi" w:cstheme="minorHAnsi"/>
                <w:bCs/>
                <w:sz w:val="24"/>
                <w:szCs w:val="24"/>
              </w:rPr>
            </w:pPr>
            <w:r w:rsidRPr="00ED7187">
              <w:rPr>
                <w:rFonts w:asciiTheme="minorHAnsi" w:hAnsiTheme="minorHAnsi" w:cstheme="minorHAnsi"/>
                <w:bCs/>
                <w:color w:val="000000"/>
                <w:sz w:val="24"/>
                <w:szCs w:val="24"/>
              </w:rPr>
              <w:t>51 753,14</w:t>
            </w:r>
          </w:p>
        </w:tc>
      </w:tr>
      <w:tr w:rsidR="00A40B7A" w:rsidRPr="00253FA9" w14:paraId="7E40C54D" w14:textId="337804BF" w:rsidTr="00594628">
        <w:tc>
          <w:tcPr>
            <w:tcW w:w="355" w:type="pct"/>
            <w:shd w:val="clear" w:color="auto" w:fill="F2F2F2" w:themeFill="background1" w:themeFillShade="F2"/>
            <w:vAlign w:val="center"/>
          </w:tcPr>
          <w:p w14:paraId="559AB2D5" w14:textId="1E9348F1"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1.2.</w:t>
            </w:r>
          </w:p>
        </w:tc>
        <w:tc>
          <w:tcPr>
            <w:tcW w:w="1071" w:type="pct"/>
            <w:shd w:val="clear" w:color="auto" w:fill="F2F2F2" w:themeFill="background1" w:themeFillShade="F2"/>
            <w:vAlign w:val="center"/>
          </w:tcPr>
          <w:p w14:paraId="2ACB7F08" w14:textId="74A968C2"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Papier</w:t>
            </w:r>
            <w:r w:rsidR="0079534A" w:rsidRPr="00F421D4">
              <w:rPr>
                <w:rFonts w:asciiTheme="minorHAnsi" w:hAnsiTheme="minorHAnsi" w:cstheme="minorHAnsi"/>
                <w:bCs/>
                <w:sz w:val="24"/>
                <w:szCs w:val="24"/>
              </w:rPr>
              <w:t xml:space="preserve"> i tektura</w:t>
            </w:r>
          </w:p>
        </w:tc>
        <w:tc>
          <w:tcPr>
            <w:tcW w:w="717" w:type="pct"/>
            <w:shd w:val="clear" w:color="auto" w:fill="auto"/>
            <w:vAlign w:val="center"/>
          </w:tcPr>
          <w:p w14:paraId="23BB2647" w14:textId="719B6851"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5 929,60</w:t>
            </w:r>
          </w:p>
        </w:tc>
        <w:tc>
          <w:tcPr>
            <w:tcW w:w="714" w:type="pct"/>
            <w:shd w:val="clear" w:color="auto" w:fill="auto"/>
            <w:vAlign w:val="center"/>
          </w:tcPr>
          <w:p w14:paraId="5DB8311B" w14:textId="71FDE7A7"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6 303,74</w:t>
            </w:r>
          </w:p>
        </w:tc>
        <w:tc>
          <w:tcPr>
            <w:tcW w:w="715" w:type="pct"/>
            <w:vAlign w:val="center"/>
          </w:tcPr>
          <w:p w14:paraId="3BDFCB7C" w14:textId="34ACF82A"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6 281,54</w:t>
            </w:r>
          </w:p>
        </w:tc>
        <w:tc>
          <w:tcPr>
            <w:tcW w:w="714" w:type="pct"/>
            <w:vAlign w:val="center"/>
          </w:tcPr>
          <w:p w14:paraId="03E0C917" w14:textId="6AB93EE5"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6 472,26</w:t>
            </w:r>
          </w:p>
        </w:tc>
        <w:tc>
          <w:tcPr>
            <w:tcW w:w="715" w:type="pct"/>
            <w:vAlign w:val="center"/>
          </w:tcPr>
          <w:p w14:paraId="1E5AD16E" w14:textId="7FF51D90" w:rsidR="003D3F19" w:rsidRPr="00ED7187" w:rsidRDefault="0079534A" w:rsidP="00253FA9">
            <w:pPr>
              <w:spacing w:line="276" w:lineRule="auto"/>
              <w:rPr>
                <w:rFonts w:asciiTheme="minorHAnsi" w:hAnsiTheme="minorHAnsi" w:cstheme="minorHAnsi"/>
                <w:bCs/>
                <w:sz w:val="24"/>
                <w:szCs w:val="24"/>
              </w:rPr>
            </w:pPr>
            <w:r w:rsidRPr="00ED7187">
              <w:rPr>
                <w:rFonts w:asciiTheme="minorHAnsi" w:hAnsiTheme="minorHAnsi" w:cstheme="minorHAnsi"/>
                <w:bCs/>
                <w:color w:val="000000"/>
                <w:sz w:val="24"/>
                <w:szCs w:val="24"/>
              </w:rPr>
              <w:t>6 985,62</w:t>
            </w:r>
          </w:p>
        </w:tc>
      </w:tr>
      <w:tr w:rsidR="00A40B7A" w:rsidRPr="00253FA9" w14:paraId="4E9D72A3" w14:textId="1D212BB9" w:rsidTr="00594628">
        <w:tc>
          <w:tcPr>
            <w:tcW w:w="355" w:type="pct"/>
            <w:shd w:val="clear" w:color="auto" w:fill="F2F2F2" w:themeFill="background1" w:themeFillShade="F2"/>
            <w:vAlign w:val="center"/>
          </w:tcPr>
          <w:p w14:paraId="15DE1BC7" w14:textId="1361FAE7"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1.3.</w:t>
            </w:r>
          </w:p>
        </w:tc>
        <w:tc>
          <w:tcPr>
            <w:tcW w:w="1071" w:type="pct"/>
            <w:shd w:val="clear" w:color="auto" w:fill="F2F2F2" w:themeFill="background1" w:themeFillShade="F2"/>
            <w:vAlign w:val="center"/>
          </w:tcPr>
          <w:p w14:paraId="04DC5E10" w14:textId="6F94AC4E"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Szkło</w:t>
            </w:r>
          </w:p>
        </w:tc>
        <w:tc>
          <w:tcPr>
            <w:tcW w:w="717" w:type="pct"/>
            <w:shd w:val="clear" w:color="auto" w:fill="auto"/>
            <w:vAlign w:val="center"/>
          </w:tcPr>
          <w:p w14:paraId="67591849" w14:textId="5FAEB6A6"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5 563,78</w:t>
            </w:r>
          </w:p>
        </w:tc>
        <w:tc>
          <w:tcPr>
            <w:tcW w:w="714" w:type="pct"/>
            <w:shd w:val="clear" w:color="auto" w:fill="auto"/>
            <w:vAlign w:val="center"/>
          </w:tcPr>
          <w:p w14:paraId="600583C8" w14:textId="4CA1E7E1"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5 668,96</w:t>
            </w:r>
          </w:p>
        </w:tc>
        <w:tc>
          <w:tcPr>
            <w:tcW w:w="715" w:type="pct"/>
            <w:vAlign w:val="center"/>
          </w:tcPr>
          <w:p w14:paraId="4F8BFA42" w14:textId="7A4979F4"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5 736,34</w:t>
            </w:r>
          </w:p>
        </w:tc>
        <w:tc>
          <w:tcPr>
            <w:tcW w:w="714" w:type="pct"/>
            <w:vAlign w:val="center"/>
          </w:tcPr>
          <w:p w14:paraId="4A1519F3" w14:textId="6FD86FF6"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5 497,22</w:t>
            </w:r>
          </w:p>
        </w:tc>
        <w:tc>
          <w:tcPr>
            <w:tcW w:w="715" w:type="pct"/>
            <w:vAlign w:val="center"/>
          </w:tcPr>
          <w:p w14:paraId="1C972BFB" w14:textId="4CF7DBF3" w:rsidR="003D3F19" w:rsidRPr="00ED7187" w:rsidRDefault="0079534A" w:rsidP="00253FA9">
            <w:pPr>
              <w:spacing w:line="276" w:lineRule="auto"/>
              <w:rPr>
                <w:rFonts w:asciiTheme="minorHAnsi" w:hAnsiTheme="minorHAnsi" w:cstheme="minorHAnsi"/>
                <w:bCs/>
                <w:sz w:val="24"/>
                <w:szCs w:val="24"/>
              </w:rPr>
            </w:pPr>
            <w:r w:rsidRPr="00ED7187">
              <w:rPr>
                <w:rFonts w:asciiTheme="minorHAnsi" w:hAnsiTheme="minorHAnsi" w:cstheme="minorHAnsi"/>
                <w:bCs/>
                <w:color w:val="000000"/>
                <w:sz w:val="24"/>
                <w:szCs w:val="24"/>
              </w:rPr>
              <w:t>5 746,99</w:t>
            </w:r>
          </w:p>
        </w:tc>
      </w:tr>
      <w:tr w:rsidR="00A40B7A" w:rsidRPr="00253FA9" w14:paraId="5A79C8A1" w14:textId="6E7EF281" w:rsidTr="00594628">
        <w:tc>
          <w:tcPr>
            <w:tcW w:w="355" w:type="pct"/>
            <w:shd w:val="clear" w:color="auto" w:fill="F2F2F2" w:themeFill="background1" w:themeFillShade="F2"/>
            <w:vAlign w:val="center"/>
          </w:tcPr>
          <w:p w14:paraId="0943AF09" w14:textId="5FB32679"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1.4.</w:t>
            </w:r>
          </w:p>
        </w:tc>
        <w:tc>
          <w:tcPr>
            <w:tcW w:w="1071" w:type="pct"/>
            <w:shd w:val="clear" w:color="auto" w:fill="F2F2F2" w:themeFill="background1" w:themeFillShade="F2"/>
            <w:vAlign w:val="center"/>
          </w:tcPr>
          <w:p w14:paraId="049E9B41" w14:textId="4D9F62C6"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Bioodpady stanowiące odpady komunalne</w:t>
            </w:r>
          </w:p>
        </w:tc>
        <w:tc>
          <w:tcPr>
            <w:tcW w:w="717" w:type="pct"/>
            <w:shd w:val="clear" w:color="auto" w:fill="auto"/>
            <w:vAlign w:val="center"/>
          </w:tcPr>
          <w:p w14:paraId="69C8187D" w14:textId="5D4C26FA"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9 282,52</w:t>
            </w:r>
          </w:p>
        </w:tc>
        <w:tc>
          <w:tcPr>
            <w:tcW w:w="714" w:type="pct"/>
            <w:shd w:val="clear" w:color="auto" w:fill="auto"/>
            <w:vAlign w:val="center"/>
          </w:tcPr>
          <w:p w14:paraId="3C606E71" w14:textId="4D803357"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8 960,06</w:t>
            </w:r>
          </w:p>
        </w:tc>
        <w:tc>
          <w:tcPr>
            <w:tcW w:w="715" w:type="pct"/>
            <w:vAlign w:val="center"/>
          </w:tcPr>
          <w:p w14:paraId="26438799" w14:textId="4A3E675F"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9 205,58</w:t>
            </w:r>
          </w:p>
        </w:tc>
        <w:tc>
          <w:tcPr>
            <w:tcW w:w="714" w:type="pct"/>
            <w:vAlign w:val="center"/>
          </w:tcPr>
          <w:p w14:paraId="32FD4F96" w14:textId="57108E63"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8 481,86</w:t>
            </w:r>
          </w:p>
        </w:tc>
        <w:tc>
          <w:tcPr>
            <w:tcW w:w="715" w:type="pct"/>
            <w:vAlign w:val="center"/>
          </w:tcPr>
          <w:p w14:paraId="172A3328" w14:textId="2911DFB2" w:rsidR="003D3F19" w:rsidRPr="00ED7187" w:rsidRDefault="00E73925" w:rsidP="00253FA9">
            <w:pPr>
              <w:spacing w:line="276" w:lineRule="auto"/>
              <w:rPr>
                <w:rFonts w:asciiTheme="minorHAnsi" w:hAnsiTheme="minorHAnsi" w:cstheme="minorHAnsi"/>
                <w:bCs/>
                <w:sz w:val="24"/>
                <w:szCs w:val="24"/>
              </w:rPr>
            </w:pPr>
            <w:r w:rsidRPr="00ED7187">
              <w:rPr>
                <w:rFonts w:asciiTheme="minorHAnsi" w:hAnsiTheme="minorHAnsi" w:cstheme="minorHAnsi"/>
                <w:bCs/>
                <w:color w:val="000000"/>
                <w:sz w:val="24"/>
                <w:szCs w:val="24"/>
              </w:rPr>
              <w:t>9 282,86</w:t>
            </w:r>
          </w:p>
        </w:tc>
      </w:tr>
      <w:tr w:rsidR="00A40B7A" w:rsidRPr="00253FA9" w14:paraId="661FC367" w14:textId="48F93569" w:rsidTr="00594628">
        <w:tc>
          <w:tcPr>
            <w:tcW w:w="355" w:type="pct"/>
            <w:shd w:val="clear" w:color="auto" w:fill="F2F2F2" w:themeFill="background1" w:themeFillShade="F2"/>
            <w:vAlign w:val="center"/>
          </w:tcPr>
          <w:p w14:paraId="0D12B1B1" w14:textId="16B495A4"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1.5.</w:t>
            </w:r>
          </w:p>
        </w:tc>
        <w:tc>
          <w:tcPr>
            <w:tcW w:w="1071" w:type="pct"/>
            <w:shd w:val="clear" w:color="auto" w:fill="F2F2F2" w:themeFill="background1" w:themeFillShade="F2"/>
            <w:vAlign w:val="center"/>
          </w:tcPr>
          <w:p w14:paraId="213787AE" w14:textId="1557D4B9"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Metale, tworzywa sztuczne</w:t>
            </w:r>
            <w:r w:rsidR="00ED7187">
              <w:rPr>
                <w:rFonts w:asciiTheme="minorHAnsi" w:hAnsiTheme="minorHAnsi" w:cstheme="minorHAnsi"/>
                <w:bCs/>
                <w:sz w:val="24"/>
                <w:szCs w:val="24"/>
              </w:rPr>
              <w:t xml:space="preserve"> </w:t>
            </w:r>
            <w:r w:rsidRPr="00F421D4">
              <w:rPr>
                <w:rFonts w:asciiTheme="minorHAnsi" w:hAnsiTheme="minorHAnsi" w:cstheme="minorHAnsi"/>
                <w:bCs/>
                <w:sz w:val="24"/>
                <w:szCs w:val="24"/>
              </w:rPr>
              <w:t>i opakowania wielomateriałowe</w:t>
            </w:r>
          </w:p>
        </w:tc>
        <w:tc>
          <w:tcPr>
            <w:tcW w:w="717" w:type="pct"/>
            <w:shd w:val="clear" w:color="auto" w:fill="auto"/>
            <w:vAlign w:val="center"/>
          </w:tcPr>
          <w:p w14:paraId="49CD8097" w14:textId="074D69CD"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8 768,02</w:t>
            </w:r>
          </w:p>
        </w:tc>
        <w:tc>
          <w:tcPr>
            <w:tcW w:w="714" w:type="pct"/>
            <w:shd w:val="clear" w:color="auto" w:fill="auto"/>
            <w:vAlign w:val="center"/>
          </w:tcPr>
          <w:p w14:paraId="6BCB022F" w14:textId="3FE0875C"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9 390,70</w:t>
            </w:r>
          </w:p>
        </w:tc>
        <w:tc>
          <w:tcPr>
            <w:tcW w:w="715" w:type="pct"/>
            <w:vAlign w:val="center"/>
          </w:tcPr>
          <w:p w14:paraId="629EAA34" w14:textId="23B59C81"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8 909,82</w:t>
            </w:r>
          </w:p>
        </w:tc>
        <w:tc>
          <w:tcPr>
            <w:tcW w:w="714" w:type="pct"/>
            <w:vAlign w:val="center"/>
          </w:tcPr>
          <w:p w14:paraId="310AABA8" w14:textId="5D98F3B3"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9 242,32</w:t>
            </w:r>
          </w:p>
        </w:tc>
        <w:tc>
          <w:tcPr>
            <w:tcW w:w="715" w:type="pct"/>
            <w:vAlign w:val="center"/>
          </w:tcPr>
          <w:p w14:paraId="1B82D99C" w14:textId="46B79FCF" w:rsidR="003D3F19" w:rsidRPr="00ED7187" w:rsidRDefault="0079534A" w:rsidP="00253FA9">
            <w:pPr>
              <w:spacing w:line="276" w:lineRule="auto"/>
              <w:rPr>
                <w:rFonts w:asciiTheme="minorHAnsi" w:hAnsiTheme="minorHAnsi" w:cstheme="minorHAnsi"/>
                <w:bCs/>
                <w:sz w:val="24"/>
                <w:szCs w:val="24"/>
              </w:rPr>
            </w:pPr>
            <w:r w:rsidRPr="00ED7187">
              <w:rPr>
                <w:rFonts w:asciiTheme="minorHAnsi" w:hAnsiTheme="minorHAnsi" w:cstheme="minorHAnsi"/>
                <w:bCs/>
                <w:color w:val="000000"/>
                <w:sz w:val="24"/>
                <w:szCs w:val="24"/>
              </w:rPr>
              <w:t>10 127,82</w:t>
            </w:r>
          </w:p>
        </w:tc>
      </w:tr>
      <w:tr w:rsidR="00A40B7A" w:rsidRPr="00253FA9" w14:paraId="6B022CCA" w14:textId="05E2EEB2" w:rsidTr="00594628">
        <w:trPr>
          <w:trHeight w:val="718"/>
        </w:trPr>
        <w:tc>
          <w:tcPr>
            <w:tcW w:w="355" w:type="pct"/>
            <w:shd w:val="clear" w:color="auto" w:fill="F2F2F2" w:themeFill="background1" w:themeFillShade="F2"/>
            <w:vAlign w:val="center"/>
          </w:tcPr>
          <w:p w14:paraId="6B9829D8" w14:textId="28DD65CF"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1.6.</w:t>
            </w:r>
          </w:p>
        </w:tc>
        <w:tc>
          <w:tcPr>
            <w:tcW w:w="1071" w:type="pct"/>
            <w:shd w:val="clear" w:color="auto" w:fill="F2F2F2" w:themeFill="background1" w:themeFillShade="F2"/>
            <w:vAlign w:val="center"/>
          </w:tcPr>
          <w:p w14:paraId="478A4518" w14:textId="65886883"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Popiół i żużel</w:t>
            </w:r>
            <w:r w:rsidR="00ED7187">
              <w:rPr>
                <w:rFonts w:asciiTheme="minorHAnsi" w:hAnsiTheme="minorHAnsi" w:cstheme="minorHAnsi"/>
                <w:bCs/>
                <w:sz w:val="24"/>
                <w:szCs w:val="24"/>
              </w:rPr>
              <w:t xml:space="preserve"> </w:t>
            </w:r>
            <w:r w:rsidRPr="00F421D4">
              <w:rPr>
                <w:rFonts w:asciiTheme="minorHAnsi" w:hAnsiTheme="minorHAnsi" w:cstheme="minorHAnsi"/>
                <w:bCs/>
                <w:sz w:val="24"/>
                <w:szCs w:val="24"/>
              </w:rPr>
              <w:t>z palenisk domowych</w:t>
            </w:r>
          </w:p>
        </w:tc>
        <w:tc>
          <w:tcPr>
            <w:tcW w:w="717" w:type="pct"/>
            <w:shd w:val="clear" w:color="auto" w:fill="auto"/>
            <w:vAlign w:val="center"/>
          </w:tcPr>
          <w:p w14:paraId="19785E8A" w14:textId="0941D0AA"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866,66</w:t>
            </w:r>
          </w:p>
        </w:tc>
        <w:tc>
          <w:tcPr>
            <w:tcW w:w="714" w:type="pct"/>
            <w:shd w:val="clear" w:color="auto" w:fill="auto"/>
            <w:vAlign w:val="center"/>
          </w:tcPr>
          <w:p w14:paraId="39CF9133" w14:textId="3CEECE65"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881,88</w:t>
            </w:r>
          </w:p>
        </w:tc>
        <w:tc>
          <w:tcPr>
            <w:tcW w:w="715" w:type="pct"/>
            <w:vAlign w:val="center"/>
          </w:tcPr>
          <w:p w14:paraId="69FEE6A3" w14:textId="3070BADB"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654,70</w:t>
            </w:r>
          </w:p>
        </w:tc>
        <w:tc>
          <w:tcPr>
            <w:tcW w:w="714" w:type="pct"/>
            <w:vAlign w:val="center"/>
          </w:tcPr>
          <w:p w14:paraId="13A9EBE0" w14:textId="4FC9FD88"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633,62</w:t>
            </w:r>
          </w:p>
        </w:tc>
        <w:tc>
          <w:tcPr>
            <w:tcW w:w="715" w:type="pct"/>
            <w:vAlign w:val="center"/>
          </w:tcPr>
          <w:p w14:paraId="6DEBDEE7" w14:textId="4F385062" w:rsidR="003D3F19" w:rsidRPr="00ED7187" w:rsidRDefault="0079534A" w:rsidP="00253FA9">
            <w:pPr>
              <w:spacing w:line="276" w:lineRule="auto"/>
              <w:rPr>
                <w:rFonts w:asciiTheme="minorHAnsi" w:hAnsiTheme="minorHAnsi" w:cstheme="minorHAnsi"/>
                <w:bCs/>
                <w:sz w:val="24"/>
                <w:szCs w:val="24"/>
              </w:rPr>
            </w:pPr>
            <w:r w:rsidRPr="00ED7187">
              <w:rPr>
                <w:rFonts w:asciiTheme="minorHAnsi" w:hAnsiTheme="minorHAnsi" w:cstheme="minorHAnsi"/>
                <w:bCs/>
                <w:color w:val="000000"/>
                <w:sz w:val="24"/>
                <w:szCs w:val="24"/>
              </w:rPr>
              <w:t>562,94</w:t>
            </w:r>
          </w:p>
        </w:tc>
      </w:tr>
      <w:tr w:rsidR="00A40B7A" w:rsidRPr="00253FA9" w14:paraId="4EA728DB" w14:textId="0CD3459F" w:rsidTr="00594628">
        <w:tc>
          <w:tcPr>
            <w:tcW w:w="355" w:type="pct"/>
            <w:shd w:val="clear" w:color="auto" w:fill="F2F2F2" w:themeFill="background1" w:themeFillShade="F2"/>
            <w:vAlign w:val="center"/>
          </w:tcPr>
          <w:p w14:paraId="4D7D245D" w14:textId="509776A3"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1.7.</w:t>
            </w:r>
          </w:p>
        </w:tc>
        <w:tc>
          <w:tcPr>
            <w:tcW w:w="1071" w:type="pct"/>
            <w:shd w:val="clear" w:color="auto" w:fill="F2F2F2" w:themeFill="background1" w:themeFillShade="F2"/>
            <w:vAlign w:val="center"/>
          </w:tcPr>
          <w:p w14:paraId="54E8DBAD" w14:textId="77777777"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Odpady zielone</w:t>
            </w:r>
          </w:p>
        </w:tc>
        <w:tc>
          <w:tcPr>
            <w:tcW w:w="717" w:type="pct"/>
            <w:shd w:val="clear" w:color="auto" w:fill="auto"/>
            <w:vAlign w:val="center"/>
          </w:tcPr>
          <w:p w14:paraId="7B46BEBA" w14:textId="6FBD25F1"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10 910,06</w:t>
            </w:r>
          </w:p>
        </w:tc>
        <w:tc>
          <w:tcPr>
            <w:tcW w:w="714" w:type="pct"/>
            <w:shd w:val="clear" w:color="auto" w:fill="auto"/>
            <w:vAlign w:val="center"/>
          </w:tcPr>
          <w:p w14:paraId="640FD68F" w14:textId="46658C35"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11 355,50</w:t>
            </w:r>
          </w:p>
        </w:tc>
        <w:tc>
          <w:tcPr>
            <w:tcW w:w="715" w:type="pct"/>
            <w:vAlign w:val="center"/>
          </w:tcPr>
          <w:p w14:paraId="07F99360" w14:textId="40C09842"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11 129,66</w:t>
            </w:r>
          </w:p>
        </w:tc>
        <w:tc>
          <w:tcPr>
            <w:tcW w:w="714" w:type="pct"/>
            <w:vAlign w:val="center"/>
          </w:tcPr>
          <w:p w14:paraId="13C59F4D" w14:textId="13102CA4"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11 115,20</w:t>
            </w:r>
          </w:p>
        </w:tc>
        <w:tc>
          <w:tcPr>
            <w:tcW w:w="715" w:type="pct"/>
            <w:vAlign w:val="center"/>
          </w:tcPr>
          <w:p w14:paraId="2022A86D" w14:textId="2FACEB4D" w:rsidR="003D3F19" w:rsidRPr="00ED7187" w:rsidRDefault="0079534A" w:rsidP="00253FA9">
            <w:pPr>
              <w:spacing w:line="276" w:lineRule="auto"/>
              <w:rPr>
                <w:rFonts w:asciiTheme="minorHAnsi" w:hAnsiTheme="minorHAnsi" w:cstheme="minorHAnsi"/>
                <w:bCs/>
                <w:sz w:val="24"/>
                <w:szCs w:val="24"/>
              </w:rPr>
            </w:pPr>
            <w:r w:rsidRPr="00ED7187">
              <w:rPr>
                <w:rFonts w:asciiTheme="minorHAnsi" w:hAnsiTheme="minorHAnsi" w:cstheme="minorHAnsi"/>
                <w:bCs/>
                <w:color w:val="000000"/>
                <w:sz w:val="24"/>
                <w:szCs w:val="24"/>
              </w:rPr>
              <w:t>12 534,76</w:t>
            </w:r>
          </w:p>
        </w:tc>
      </w:tr>
      <w:tr w:rsidR="00A40B7A" w:rsidRPr="00253FA9" w14:paraId="1D6C34C2" w14:textId="6CA411E5" w:rsidTr="00594628">
        <w:tc>
          <w:tcPr>
            <w:tcW w:w="355" w:type="pct"/>
            <w:shd w:val="clear" w:color="auto" w:fill="F2F2F2" w:themeFill="background1" w:themeFillShade="F2"/>
            <w:vAlign w:val="center"/>
          </w:tcPr>
          <w:p w14:paraId="7DD72B87" w14:textId="5DAF2D25"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1.8.</w:t>
            </w:r>
          </w:p>
        </w:tc>
        <w:tc>
          <w:tcPr>
            <w:tcW w:w="1071" w:type="pct"/>
            <w:shd w:val="clear" w:color="auto" w:fill="F2F2F2" w:themeFill="background1" w:themeFillShade="F2"/>
            <w:vAlign w:val="center"/>
          </w:tcPr>
          <w:p w14:paraId="42ADCF4E" w14:textId="63BF0B27" w:rsidR="003D3F19" w:rsidRPr="00F421D4" w:rsidRDefault="0079534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Odpady wielkogabarytowe</w:t>
            </w:r>
          </w:p>
        </w:tc>
        <w:tc>
          <w:tcPr>
            <w:tcW w:w="717" w:type="pct"/>
            <w:shd w:val="clear" w:color="auto" w:fill="auto"/>
            <w:vAlign w:val="center"/>
          </w:tcPr>
          <w:p w14:paraId="0E045177" w14:textId="379DEEFF"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6 312,82</w:t>
            </w:r>
          </w:p>
        </w:tc>
        <w:tc>
          <w:tcPr>
            <w:tcW w:w="714" w:type="pct"/>
            <w:shd w:val="clear" w:color="auto" w:fill="auto"/>
            <w:vAlign w:val="center"/>
          </w:tcPr>
          <w:p w14:paraId="56B5F45B" w14:textId="40E6905E"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5 886,80</w:t>
            </w:r>
          </w:p>
        </w:tc>
        <w:tc>
          <w:tcPr>
            <w:tcW w:w="715" w:type="pct"/>
            <w:vAlign w:val="center"/>
          </w:tcPr>
          <w:p w14:paraId="2B96AD06" w14:textId="683D36EB"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4 643,46</w:t>
            </w:r>
          </w:p>
        </w:tc>
        <w:tc>
          <w:tcPr>
            <w:tcW w:w="714" w:type="pct"/>
            <w:vAlign w:val="center"/>
          </w:tcPr>
          <w:p w14:paraId="17FA5F4D" w14:textId="6E8D4812" w:rsidR="003D3F19" w:rsidRPr="00ED7187" w:rsidRDefault="003D3F19" w:rsidP="00253FA9">
            <w:pPr>
              <w:spacing w:line="276" w:lineRule="auto"/>
              <w:rPr>
                <w:rFonts w:asciiTheme="minorHAnsi" w:hAnsiTheme="minorHAnsi" w:cstheme="minorHAnsi"/>
                <w:bCs/>
                <w:sz w:val="24"/>
                <w:szCs w:val="24"/>
              </w:rPr>
            </w:pPr>
            <w:r w:rsidRPr="00ED7187">
              <w:rPr>
                <w:rFonts w:asciiTheme="minorHAnsi" w:hAnsiTheme="minorHAnsi" w:cstheme="minorHAnsi"/>
                <w:bCs/>
                <w:sz w:val="24"/>
                <w:szCs w:val="24"/>
              </w:rPr>
              <w:t>3 887,80</w:t>
            </w:r>
          </w:p>
        </w:tc>
        <w:tc>
          <w:tcPr>
            <w:tcW w:w="715" w:type="pct"/>
            <w:vAlign w:val="center"/>
          </w:tcPr>
          <w:p w14:paraId="6D4F7626" w14:textId="43B341A5" w:rsidR="003D3F19" w:rsidRPr="00ED7187" w:rsidRDefault="0079534A" w:rsidP="00253FA9">
            <w:pPr>
              <w:spacing w:line="276" w:lineRule="auto"/>
              <w:rPr>
                <w:rFonts w:asciiTheme="minorHAnsi" w:hAnsiTheme="minorHAnsi" w:cstheme="minorHAnsi"/>
                <w:bCs/>
                <w:sz w:val="24"/>
                <w:szCs w:val="24"/>
              </w:rPr>
            </w:pPr>
            <w:r w:rsidRPr="00ED7187">
              <w:rPr>
                <w:rFonts w:asciiTheme="minorHAnsi" w:hAnsiTheme="minorHAnsi" w:cstheme="minorHAnsi"/>
                <w:bCs/>
                <w:color w:val="000000"/>
                <w:sz w:val="24"/>
                <w:szCs w:val="24"/>
              </w:rPr>
              <w:t>3 911,78</w:t>
            </w:r>
          </w:p>
        </w:tc>
      </w:tr>
      <w:tr w:rsidR="00A40B7A" w:rsidRPr="00253FA9" w14:paraId="0573586D" w14:textId="77777777" w:rsidTr="00594628">
        <w:tc>
          <w:tcPr>
            <w:tcW w:w="355" w:type="pct"/>
            <w:shd w:val="clear" w:color="auto" w:fill="F2F2F2" w:themeFill="background1" w:themeFillShade="F2"/>
            <w:vAlign w:val="center"/>
          </w:tcPr>
          <w:p w14:paraId="461D569E" w14:textId="1C5FB121"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w:t>
            </w:r>
          </w:p>
        </w:tc>
        <w:tc>
          <w:tcPr>
            <w:tcW w:w="1071" w:type="pct"/>
            <w:shd w:val="clear" w:color="auto" w:fill="F2F2F2" w:themeFill="background1" w:themeFillShade="F2"/>
            <w:vAlign w:val="center"/>
          </w:tcPr>
          <w:p w14:paraId="6E90C3E3" w14:textId="0E50DA13" w:rsidR="003D3F19" w:rsidRPr="00F421D4" w:rsidRDefault="0079534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Elektroodpady </w:t>
            </w:r>
            <w:r w:rsidR="00924441" w:rsidRPr="00F421D4">
              <w:rPr>
                <w:rFonts w:asciiTheme="minorHAnsi" w:hAnsiTheme="minorHAnsi" w:cstheme="minorHAnsi"/>
                <w:bCs/>
                <w:sz w:val="24"/>
                <w:szCs w:val="24"/>
              </w:rPr>
              <w:t xml:space="preserve">(w tym: </w:t>
            </w:r>
            <w:r w:rsidR="008274EF" w:rsidRPr="00F421D4">
              <w:rPr>
                <w:rFonts w:asciiTheme="minorHAnsi" w:hAnsiTheme="minorHAnsi" w:cstheme="minorHAnsi"/>
                <w:bCs/>
                <w:sz w:val="24"/>
                <w:szCs w:val="24"/>
              </w:rPr>
              <w:t>„</w:t>
            </w:r>
            <w:r w:rsidR="00924441" w:rsidRPr="00F421D4">
              <w:rPr>
                <w:rFonts w:asciiTheme="minorHAnsi" w:hAnsiTheme="minorHAnsi" w:cstheme="minorHAnsi"/>
                <w:bCs/>
                <w:sz w:val="24"/>
                <w:szCs w:val="24"/>
              </w:rPr>
              <w:t>System Zbierania Elektrycznych Śmieci w</w:t>
            </w:r>
            <w:r w:rsidR="00E32E27" w:rsidRPr="00F421D4">
              <w:rPr>
                <w:rFonts w:asciiTheme="minorHAnsi" w:hAnsiTheme="minorHAnsi" w:cstheme="minorHAnsi"/>
                <w:bCs/>
                <w:sz w:val="24"/>
                <w:szCs w:val="24"/>
              </w:rPr>
              <w:t> </w:t>
            </w:r>
            <w:r w:rsidR="00924441" w:rsidRPr="00F421D4">
              <w:rPr>
                <w:rFonts w:asciiTheme="minorHAnsi" w:hAnsiTheme="minorHAnsi" w:cstheme="minorHAnsi"/>
                <w:bCs/>
                <w:sz w:val="24"/>
                <w:szCs w:val="24"/>
              </w:rPr>
              <w:t>Mieście Białystok”)</w:t>
            </w:r>
          </w:p>
        </w:tc>
        <w:tc>
          <w:tcPr>
            <w:tcW w:w="717" w:type="pct"/>
            <w:shd w:val="clear" w:color="auto" w:fill="auto"/>
            <w:vAlign w:val="center"/>
          </w:tcPr>
          <w:p w14:paraId="42B7C929" w14:textId="0F70CE3C"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34,52</w:t>
            </w:r>
          </w:p>
        </w:tc>
        <w:tc>
          <w:tcPr>
            <w:tcW w:w="714" w:type="pct"/>
            <w:shd w:val="clear" w:color="auto" w:fill="auto"/>
            <w:vAlign w:val="center"/>
          </w:tcPr>
          <w:p w14:paraId="1FAD00BD" w14:textId="75A486BF"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28,24</w:t>
            </w:r>
          </w:p>
        </w:tc>
        <w:tc>
          <w:tcPr>
            <w:tcW w:w="715" w:type="pct"/>
            <w:vAlign w:val="center"/>
          </w:tcPr>
          <w:p w14:paraId="4B021A24" w14:textId="43D23B02"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28,48</w:t>
            </w:r>
          </w:p>
        </w:tc>
        <w:tc>
          <w:tcPr>
            <w:tcW w:w="714" w:type="pct"/>
            <w:vAlign w:val="center"/>
          </w:tcPr>
          <w:p w14:paraId="2AB1BBDC" w14:textId="3D12D918"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127,46</w:t>
            </w:r>
          </w:p>
        </w:tc>
        <w:tc>
          <w:tcPr>
            <w:tcW w:w="715" w:type="pct"/>
            <w:vAlign w:val="center"/>
          </w:tcPr>
          <w:p w14:paraId="7F80A628" w14:textId="6DA4F0D1" w:rsidR="003D3F19" w:rsidRPr="00F421D4" w:rsidRDefault="00924441" w:rsidP="00253FA9">
            <w:pPr>
              <w:spacing w:line="276" w:lineRule="auto"/>
              <w:rPr>
                <w:rFonts w:asciiTheme="minorHAnsi" w:hAnsiTheme="minorHAnsi" w:cstheme="minorHAnsi"/>
                <w:bCs/>
                <w:sz w:val="24"/>
                <w:szCs w:val="24"/>
              </w:rPr>
            </w:pPr>
            <w:r w:rsidRPr="00F421D4">
              <w:rPr>
                <w:rFonts w:asciiTheme="minorHAnsi" w:hAnsiTheme="minorHAnsi" w:cstheme="minorHAnsi"/>
                <w:bCs/>
                <w:color w:val="000000"/>
                <w:sz w:val="24"/>
                <w:szCs w:val="24"/>
              </w:rPr>
              <w:t>154,76</w:t>
            </w:r>
          </w:p>
        </w:tc>
      </w:tr>
      <w:tr w:rsidR="00A40B7A" w:rsidRPr="00253FA9" w14:paraId="6313188B" w14:textId="5A8F623E" w:rsidTr="00594628">
        <w:tc>
          <w:tcPr>
            <w:tcW w:w="355" w:type="pct"/>
            <w:shd w:val="clear" w:color="auto" w:fill="F2F2F2" w:themeFill="background1" w:themeFillShade="F2"/>
            <w:vAlign w:val="center"/>
          </w:tcPr>
          <w:p w14:paraId="1E736F14" w14:textId="0E3B89B8"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w:t>
            </w:r>
          </w:p>
        </w:tc>
        <w:tc>
          <w:tcPr>
            <w:tcW w:w="1071" w:type="pct"/>
            <w:shd w:val="clear" w:color="auto" w:fill="F2F2F2" w:themeFill="background1" w:themeFillShade="F2"/>
            <w:vAlign w:val="center"/>
          </w:tcPr>
          <w:p w14:paraId="4D792536" w14:textId="3D1E6958"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Odpady zebrane</w:t>
            </w:r>
            <w:r w:rsidR="00ED7187">
              <w:rPr>
                <w:rFonts w:asciiTheme="minorHAnsi" w:hAnsiTheme="minorHAnsi" w:cstheme="minorHAnsi"/>
                <w:bCs/>
                <w:sz w:val="24"/>
                <w:szCs w:val="24"/>
              </w:rPr>
              <w:t xml:space="preserve"> </w:t>
            </w:r>
            <w:r w:rsidRPr="00F421D4">
              <w:rPr>
                <w:rFonts w:asciiTheme="minorHAnsi" w:hAnsiTheme="minorHAnsi" w:cstheme="minorHAnsi"/>
                <w:bCs/>
                <w:sz w:val="24"/>
                <w:szCs w:val="24"/>
              </w:rPr>
              <w:t>w PSZOK</w:t>
            </w:r>
          </w:p>
        </w:tc>
        <w:tc>
          <w:tcPr>
            <w:tcW w:w="717" w:type="pct"/>
            <w:shd w:val="clear" w:color="auto" w:fill="auto"/>
            <w:vAlign w:val="center"/>
          </w:tcPr>
          <w:p w14:paraId="5812C7CB" w14:textId="732E8BAC"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13 256,04</w:t>
            </w:r>
          </w:p>
        </w:tc>
        <w:tc>
          <w:tcPr>
            <w:tcW w:w="714" w:type="pct"/>
            <w:shd w:val="clear" w:color="auto" w:fill="auto"/>
            <w:vAlign w:val="center"/>
          </w:tcPr>
          <w:p w14:paraId="638792AE" w14:textId="5BB13E6B"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15 673,36</w:t>
            </w:r>
          </w:p>
        </w:tc>
        <w:tc>
          <w:tcPr>
            <w:tcW w:w="715" w:type="pct"/>
            <w:vAlign w:val="center"/>
          </w:tcPr>
          <w:p w14:paraId="20FDD115" w14:textId="39B46F4E"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15 470,45</w:t>
            </w:r>
          </w:p>
        </w:tc>
        <w:tc>
          <w:tcPr>
            <w:tcW w:w="714" w:type="pct"/>
            <w:vAlign w:val="center"/>
          </w:tcPr>
          <w:p w14:paraId="2C32411D" w14:textId="171F3F9E" w:rsidR="003D3F19" w:rsidRPr="00F421D4" w:rsidRDefault="003D3F1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9 038,11</w:t>
            </w:r>
          </w:p>
        </w:tc>
        <w:tc>
          <w:tcPr>
            <w:tcW w:w="715" w:type="pct"/>
            <w:vAlign w:val="center"/>
          </w:tcPr>
          <w:p w14:paraId="49B8C45B" w14:textId="54383FD8" w:rsidR="003D3F19" w:rsidRPr="00F421D4" w:rsidRDefault="00924441" w:rsidP="00253FA9">
            <w:pPr>
              <w:spacing w:line="276" w:lineRule="auto"/>
              <w:rPr>
                <w:rFonts w:asciiTheme="minorHAnsi" w:hAnsiTheme="minorHAnsi" w:cstheme="minorHAnsi"/>
                <w:bCs/>
                <w:sz w:val="24"/>
                <w:szCs w:val="24"/>
              </w:rPr>
            </w:pPr>
            <w:r w:rsidRPr="00F421D4">
              <w:rPr>
                <w:rFonts w:asciiTheme="minorHAnsi" w:hAnsiTheme="minorHAnsi" w:cstheme="minorHAnsi"/>
                <w:bCs/>
                <w:color w:val="000000"/>
                <w:sz w:val="24"/>
                <w:szCs w:val="24"/>
              </w:rPr>
              <w:t>8 391,24</w:t>
            </w:r>
            <w:r w:rsidRPr="00F421D4">
              <w:rPr>
                <w:rStyle w:val="Odwoanieprzypisudolnego"/>
                <w:rFonts w:asciiTheme="minorHAnsi" w:hAnsiTheme="minorHAnsi" w:cstheme="minorHAnsi"/>
                <w:bCs/>
                <w:color w:val="000000"/>
                <w:sz w:val="24"/>
                <w:szCs w:val="24"/>
              </w:rPr>
              <w:footnoteReference w:id="44"/>
            </w:r>
          </w:p>
        </w:tc>
      </w:tr>
      <w:tr w:rsidR="00A40B7A" w:rsidRPr="00253FA9" w14:paraId="5644CABB" w14:textId="695B659E" w:rsidTr="00594628">
        <w:tc>
          <w:tcPr>
            <w:tcW w:w="355" w:type="pct"/>
            <w:shd w:val="clear" w:color="auto" w:fill="F2F2F2" w:themeFill="background1" w:themeFillShade="F2"/>
            <w:vAlign w:val="center"/>
          </w:tcPr>
          <w:p w14:paraId="413254C1" w14:textId="52BC2331" w:rsidR="0063187E" w:rsidRPr="008A2294" w:rsidRDefault="0063187E" w:rsidP="0063187E">
            <w:pPr>
              <w:spacing w:line="276" w:lineRule="auto"/>
              <w:rPr>
                <w:rFonts w:asciiTheme="minorHAnsi" w:hAnsiTheme="minorHAnsi" w:cstheme="minorHAnsi"/>
                <w:bCs/>
                <w:sz w:val="24"/>
                <w:szCs w:val="24"/>
              </w:rPr>
            </w:pPr>
            <w:r>
              <w:rPr>
                <w:rFonts w:asciiTheme="minorHAnsi" w:hAnsiTheme="minorHAnsi" w:cstheme="minorHAnsi"/>
                <w:bCs/>
                <w:sz w:val="24"/>
                <w:szCs w:val="24"/>
              </w:rPr>
              <w:lastRenderedPageBreak/>
              <w:t>4.</w:t>
            </w:r>
          </w:p>
        </w:tc>
        <w:tc>
          <w:tcPr>
            <w:tcW w:w="1071" w:type="pct"/>
            <w:shd w:val="clear" w:color="auto" w:fill="F2F2F2" w:themeFill="background1" w:themeFillShade="F2"/>
            <w:vAlign w:val="center"/>
          </w:tcPr>
          <w:p w14:paraId="0C0F67F8" w14:textId="4B1290C7" w:rsidR="0063187E" w:rsidRPr="00F421D4" w:rsidRDefault="0063187E" w:rsidP="0063187E">
            <w:pPr>
              <w:spacing w:line="276" w:lineRule="auto"/>
              <w:rPr>
                <w:rFonts w:asciiTheme="minorHAnsi" w:hAnsiTheme="minorHAnsi" w:cstheme="minorHAnsi"/>
                <w:bCs/>
                <w:sz w:val="24"/>
                <w:szCs w:val="24"/>
              </w:rPr>
            </w:pPr>
            <w:r w:rsidRPr="00722198">
              <w:rPr>
                <w:rFonts w:asciiTheme="minorHAnsi" w:hAnsiTheme="minorHAnsi" w:cstheme="minorHAnsi"/>
                <w:bCs/>
                <w:sz w:val="24"/>
                <w:szCs w:val="24"/>
              </w:rPr>
              <w:t>Razem (Mg)</w:t>
            </w:r>
          </w:p>
        </w:tc>
        <w:tc>
          <w:tcPr>
            <w:tcW w:w="717" w:type="pct"/>
            <w:shd w:val="clear" w:color="auto" w:fill="auto"/>
            <w:vAlign w:val="center"/>
          </w:tcPr>
          <w:p w14:paraId="21D0D53D" w14:textId="3CA36BFF" w:rsidR="0063187E" w:rsidRPr="00F421D4" w:rsidRDefault="0063187E" w:rsidP="0063187E">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114 584,18</w:t>
            </w:r>
          </w:p>
        </w:tc>
        <w:tc>
          <w:tcPr>
            <w:tcW w:w="714" w:type="pct"/>
            <w:shd w:val="clear" w:color="auto" w:fill="auto"/>
            <w:vAlign w:val="center"/>
          </w:tcPr>
          <w:p w14:paraId="63913FAD" w14:textId="6472E7D5" w:rsidR="0063187E" w:rsidRPr="00F421D4" w:rsidRDefault="0063187E" w:rsidP="0063187E">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119 599,92</w:t>
            </w:r>
          </w:p>
        </w:tc>
        <w:tc>
          <w:tcPr>
            <w:tcW w:w="715" w:type="pct"/>
            <w:vAlign w:val="center"/>
          </w:tcPr>
          <w:p w14:paraId="58CD77AB" w14:textId="2734BA2F" w:rsidR="0063187E" w:rsidRPr="00F421D4" w:rsidRDefault="0063187E" w:rsidP="0063187E">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117 754,87</w:t>
            </w:r>
          </w:p>
        </w:tc>
        <w:tc>
          <w:tcPr>
            <w:tcW w:w="714" w:type="pct"/>
            <w:vAlign w:val="center"/>
          </w:tcPr>
          <w:p w14:paraId="2AAF9DB4" w14:textId="2CD774D1" w:rsidR="0063187E" w:rsidRPr="00F421D4" w:rsidRDefault="0063187E" w:rsidP="0063187E">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106 219,03</w:t>
            </w:r>
          </w:p>
        </w:tc>
        <w:tc>
          <w:tcPr>
            <w:tcW w:w="715" w:type="pct"/>
            <w:vAlign w:val="center"/>
          </w:tcPr>
          <w:p w14:paraId="72563BAE" w14:textId="15485B60" w:rsidR="0063187E" w:rsidRPr="00F421D4" w:rsidRDefault="0063187E" w:rsidP="0063187E">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109 451,91</w:t>
            </w:r>
          </w:p>
        </w:tc>
      </w:tr>
    </w:tbl>
    <w:p w14:paraId="6ED05396" w14:textId="77777777" w:rsidR="00BF5180" w:rsidRDefault="7DB64B37" w:rsidP="00BF518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Źródło</w:t>
      </w:r>
      <w:r w:rsidR="009B6772" w:rsidRPr="00253FA9">
        <w:rPr>
          <w:rFonts w:asciiTheme="minorHAnsi" w:hAnsiTheme="minorHAnsi" w:cstheme="minorHAnsi"/>
          <w:color w:val="000000" w:themeColor="text1"/>
          <w:sz w:val="24"/>
          <w:szCs w:val="24"/>
        </w:rPr>
        <w:t xml:space="preserve">: Biuro Gospodarowania Odpadami </w:t>
      </w:r>
      <w:r w:rsidR="00D71C0A" w:rsidRPr="00253FA9">
        <w:rPr>
          <w:rFonts w:asciiTheme="minorHAnsi" w:hAnsiTheme="minorHAnsi" w:cstheme="minorHAnsi"/>
          <w:color w:val="000000" w:themeColor="text1"/>
          <w:sz w:val="24"/>
          <w:szCs w:val="24"/>
        </w:rPr>
        <w:t>(</w:t>
      </w:r>
      <w:r w:rsidR="009B6772" w:rsidRPr="00253FA9">
        <w:rPr>
          <w:rFonts w:asciiTheme="minorHAnsi" w:hAnsiTheme="minorHAnsi" w:cstheme="minorHAnsi"/>
          <w:color w:val="000000" w:themeColor="text1"/>
          <w:sz w:val="24"/>
          <w:szCs w:val="24"/>
        </w:rPr>
        <w:t>dan</w:t>
      </w:r>
      <w:r w:rsidR="00BF761A" w:rsidRPr="00253FA9">
        <w:rPr>
          <w:rFonts w:asciiTheme="minorHAnsi" w:hAnsiTheme="minorHAnsi" w:cstheme="minorHAnsi"/>
          <w:color w:val="000000" w:themeColor="text1"/>
          <w:sz w:val="24"/>
          <w:szCs w:val="24"/>
        </w:rPr>
        <w:t>e</w:t>
      </w:r>
      <w:r w:rsidR="009B6772" w:rsidRPr="00253FA9">
        <w:rPr>
          <w:rFonts w:asciiTheme="minorHAnsi" w:hAnsiTheme="minorHAnsi" w:cstheme="minorHAnsi"/>
          <w:color w:val="000000" w:themeColor="text1"/>
          <w:sz w:val="24"/>
          <w:szCs w:val="24"/>
        </w:rPr>
        <w:t xml:space="preserve"> za 2024 r.</w:t>
      </w:r>
      <w:r w:rsidR="00D71C0A" w:rsidRPr="00253FA9">
        <w:rPr>
          <w:rFonts w:asciiTheme="minorHAnsi" w:hAnsiTheme="minorHAnsi" w:cstheme="minorHAnsi"/>
          <w:color w:val="000000" w:themeColor="text1"/>
          <w:sz w:val="24"/>
          <w:szCs w:val="24"/>
        </w:rPr>
        <w:t>)</w:t>
      </w:r>
      <w:r w:rsidR="008B04FB" w:rsidRPr="00253FA9">
        <w:rPr>
          <w:rFonts w:asciiTheme="minorHAnsi" w:hAnsiTheme="minorHAnsi" w:cstheme="minorHAnsi"/>
          <w:color w:val="000000" w:themeColor="text1"/>
          <w:sz w:val="24"/>
          <w:szCs w:val="24"/>
        </w:rPr>
        <w:t xml:space="preserve">; Departament Gospodarki Komunalnej </w:t>
      </w:r>
      <w:r w:rsidR="004417E0" w:rsidRPr="00253FA9">
        <w:rPr>
          <w:rFonts w:asciiTheme="minorHAnsi" w:hAnsiTheme="minorHAnsi" w:cstheme="minorHAnsi"/>
          <w:color w:val="000000" w:themeColor="text1"/>
          <w:sz w:val="24"/>
          <w:szCs w:val="24"/>
        </w:rPr>
        <w:t>(</w:t>
      </w:r>
      <w:r w:rsidR="00D71C0A" w:rsidRPr="00253FA9">
        <w:rPr>
          <w:rFonts w:asciiTheme="minorHAnsi" w:hAnsiTheme="minorHAnsi" w:cstheme="minorHAnsi"/>
          <w:color w:val="000000" w:themeColor="text1"/>
          <w:sz w:val="24"/>
          <w:szCs w:val="24"/>
        </w:rPr>
        <w:t xml:space="preserve">dane </w:t>
      </w:r>
      <w:r w:rsidR="004417E0" w:rsidRPr="00253FA9">
        <w:rPr>
          <w:rFonts w:asciiTheme="minorHAnsi" w:hAnsiTheme="minorHAnsi" w:cstheme="minorHAnsi"/>
          <w:color w:val="000000" w:themeColor="text1"/>
          <w:sz w:val="24"/>
          <w:szCs w:val="24"/>
        </w:rPr>
        <w:t>za lata 2020-2023)</w:t>
      </w:r>
      <w:bookmarkStart w:id="123" w:name="_Toc6568306"/>
      <w:bookmarkStart w:id="124" w:name="_Toc235519059"/>
      <w:bookmarkEnd w:id="122"/>
    </w:p>
    <w:p w14:paraId="5553CCB6" w14:textId="492386A5" w:rsidR="00184FA2" w:rsidRPr="00253FA9" w:rsidRDefault="4E69CBAA" w:rsidP="00BF5180">
      <w:pPr>
        <w:spacing w:before="240" w:line="276" w:lineRule="auto"/>
        <w:rPr>
          <w:rFonts w:asciiTheme="minorHAnsi" w:eastAsia="Times New Roman" w:hAnsiTheme="minorHAnsi" w:cstheme="minorHAnsi"/>
          <w:color w:val="000000" w:themeColor="text1"/>
          <w:sz w:val="24"/>
          <w:szCs w:val="24"/>
          <w:u w:val="single"/>
          <w:lang w:eastAsia="pl-PL"/>
        </w:rPr>
      </w:pPr>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43</w:t>
      </w:r>
      <w:r w:rsidR="0037179A"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xml:space="preserve">. </w:t>
      </w:r>
      <w:bookmarkEnd w:id="123"/>
      <w:r w:rsidR="00D71FA7" w:rsidRPr="00253FA9">
        <w:rPr>
          <w:rFonts w:asciiTheme="minorHAnsi" w:hAnsiTheme="minorHAnsi" w:cstheme="minorHAnsi"/>
          <w:b/>
          <w:bCs/>
          <w:sz w:val="24"/>
          <w:szCs w:val="24"/>
        </w:rPr>
        <w:t>Zestawienie wydatków związanych z funkcjonowaniem Systemu Gospodarowania</w:t>
      </w:r>
      <w:bookmarkEnd w:id="124"/>
      <w:r w:rsidR="0063187E">
        <w:rPr>
          <w:rFonts w:asciiTheme="minorHAnsi" w:hAnsiTheme="minorHAnsi" w:cstheme="minorHAnsi"/>
          <w:b/>
          <w:bCs/>
          <w:sz w:val="24"/>
          <w:szCs w:val="24"/>
        </w:rPr>
        <w:t xml:space="preserve"> </w:t>
      </w:r>
      <w:r w:rsidR="00D71FA7" w:rsidRPr="00253FA9">
        <w:rPr>
          <w:rFonts w:asciiTheme="minorHAnsi" w:hAnsiTheme="minorHAnsi" w:cstheme="minorHAnsi"/>
          <w:b/>
          <w:bCs/>
          <w:sz w:val="24"/>
          <w:szCs w:val="24"/>
        </w:rPr>
        <w:t>Odpadami Komunalnymi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3. Zestawienie wydatków związanych z funkcjonowaniem Systemu Gospodarowania Odpadami Komunalnymi"/>
        <w:tblDescription w:val="Wyszczególnienie kosztów w latach 2020-2024. "/>
      </w:tblPr>
      <w:tblGrid>
        <w:gridCol w:w="3850"/>
        <w:gridCol w:w="1925"/>
        <w:gridCol w:w="2085"/>
        <w:gridCol w:w="2248"/>
        <w:gridCol w:w="1924"/>
        <w:gridCol w:w="2244"/>
      </w:tblGrid>
      <w:tr w:rsidR="00A40B7A" w:rsidRPr="00253FA9" w14:paraId="34CE99A8" w14:textId="2689287C" w:rsidTr="007A1EB6">
        <w:trPr>
          <w:tblHeader/>
        </w:trPr>
        <w:tc>
          <w:tcPr>
            <w:tcW w:w="1348" w:type="pct"/>
            <w:shd w:val="clear" w:color="auto" w:fill="F2F2F2" w:themeFill="background1" w:themeFillShade="F2"/>
            <w:vAlign w:val="center"/>
          </w:tcPr>
          <w:p w14:paraId="6D269DD5" w14:textId="6CF30359" w:rsidR="00AB5314" w:rsidRPr="00253FA9" w:rsidRDefault="0063187E"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r w:rsidR="00BA5C98" w:rsidRPr="00253FA9">
              <w:rPr>
                <w:rStyle w:val="Odwoanieprzypisudolnego"/>
                <w:rFonts w:asciiTheme="minorHAnsi" w:hAnsiTheme="minorHAnsi" w:cstheme="minorHAnsi"/>
                <w:b/>
                <w:bCs/>
                <w:sz w:val="24"/>
                <w:szCs w:val="24"/>
              </w:rPr>
              <w:footnoteReference w:id="45"/>
            </w:r>
          </w:p>
        </w:tc>
        <w:tc>
          <w:tcPr>
            <w:tcW w:w="674" w:type="pct"/>
            <w:shd w:val="clear" w:color="auto" w:fill="F2F2F2" w:themeFill="background1" w:themeFillShade="F2"/>
            <w:vAlign w:val="center"/>
          </w:tcPr>
          <w:p w14:paraId="68CD77E4" w14:textId="15227E73" w:rsidR="00AB5314" w:rsidRPr="00253FA9" w:rsidRDefault="00AB531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730" w:type="pct"/>
            <w:shd w:val="clear" w:color="auto" w:fill="F2F2F2" w:themeFill="background1" w:themeFillShade="F2"/>
            <w:vAlign w:val="center"/>
          </w:tcPr>
          <w:p w14:paraId="3CC90936" w14:textId="423DA7A5" w:rsidR="00AB5314" w:rsidRPr="00253FA9" w:rsidRDefault="00AB531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787" w:type="pct"/>
            <w:shd w:val="clear" w:color="auto" w:fill="F2F2F2" w:themeFill="background1" w:themeFillShade="F2"/>
            <w:vAlign w:val="center"/>
          </w:tcPr>
          <w:p w14:paraId="68C3A645" w14:textId="2734401A" w:rsidR="00AB5314" w:rsidRPr="00253FA9" w:rsidRDefault="00AB531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674" w:type="pct"/>
            <w:shd w:val="clear" w:color="auto" w:fill="F2F2F2" w:themeFill="background1" w:themeFillShade="F2"/>
            <w:vAlign w:val="center"/>
          </w:tcPr>
          <w:p w14:paraId="0329D8AB" w14:textId="2664E499" w:rsidR="00AB5314" w:rsidRPr="00253FA9" w:rsidRDefault="00AB5314"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786" w:type="pct"/>
            <w:shd w:val="clear" w:color="auto" w:fill="F2F2F2" w:themeFill="background1" w:themeFillShade="F2"/>
            <w:vAlign w:val="center"/>
          </w:tcPr>
          <w:p w14:paraId="76E2DDEF" w14:textId="48A04098" w:rsidR="00AB5314" w:rsidRPr="00253FA9" w:rsidRDefault="00AB5314"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A40B7A" w:rsidRPr="00253FA9" w14:paraId="1FFD4FF8" w14:textId="7868FF33" w:rsidTr="007A1EB6">
        <w:tc>
          <w:tcPr>
            <w:tcW w:w="1348" w:type="pct"/>
            <w:shd w:val="clear" w:color="auto" w:fill="F2F2F2" w:themeFill="background1" w:themeFillShade="F2"/>
            <w:vAlign w:val="center"/>
          </w:tcPr>
          <w:p w14:paraId="3EF123FF" w14:textId="4CB26B80" w:rsidR="00AB5314" w:rsidRPr="00F421D4"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Koszty odbioru odpadów, w tym koszty wyposażenia nieruchomości w pojemniki/worki oraz utrzymywania pojemników w odpowiednim stanie porządkowym i technicznym</w:t>
            </w:r>
          </w:p>
        </w:tc>
        <w:tc>
          <w:tcPr>
            <w:tcW w:w="674" w:type="pct"/>
            <w:shd w:val="clear" w:color="auto" w:fill="auto"/>
            <w:vAlign w:val="center"/>
          </w:tcPr>
          <w:p w14:paraId="6291F32A" w14:textId="438A92B6"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23 778 463,38</w:t>
            </w:r>
          </w:p>
        </w:tc>
        <w:tc>
          <w:tcPr>
            <w:tcW w:w="730" w:type="pct"/>
            <w:shd w:val="clear" w:color="auto" w:fill="auto"/>
            <w:vAlign w:val="center"/>
          </w:tcPr>
          <w:p w14:paraId="142A8474" w14:textId="362B3918"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pacing w:val="-10"/>
                <w:sz w:val="24"/>
                <w:szCs w:val="24"/>
              </w:rPr>
              <w:t>25 628 063,76</w:t>
            </w:r>
          </w:p>
        </w:tc>
        <w:tc>
          <w:tcPr>
            <w:tcW w:w="787" w:type="pct"/>
            <w:vAlign w:val="center"/>
          </w:tcPr>
          <w:p w14:paraId="3E2802B9" w14:textId="333A138E"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pacing w:val="-10"/>
                <w:sz w:val="24"/>
                <w:szCs w:val="24"/>
              </w:rPr>
              <w:t>28 591 106,16</w:t>
            </w:r>
          </w:p>
        </w:tc>
        <w:tc>
          <w:tcPr>
            <w:tcW w:w="674" w:type="pct"/>
            <w:vAlign w:val="center"/>
          </w:tcPr>
          <w:p w14:paraId="2EEB72D2" w14:textId="560CED26" w:rsidR="00AB5314" w:rsidRPr="00ED7187" w:rsidRDefault="00AB5314" w:rsidP="00253FA9">
            <w:pPr>
              <w:spacing w:line="276" w:lineRule="auto"/>
              <w:rPr>
                <w:rFonts w:asciiTheme="minorHAnsi" w:hAnsiTheme="minorHAnsi" w:cstheme="minorHAnsi"/>
                <w:spacing w:val="-10"/>
                <w:sz w:val="24"/>
                <w:szCs w:val="24"/>
              </w:rPr>
            </w:pPr>
            <w:r w:rsidRPr="00ED7187">
              <w:rPr>
                <w:rFonts w:asciiTheme="minorHAnsi" w:hAnsiTheme="minorHAnsi" w:cstheme="minorHAnsi"/>
                <w:spacing w:val="-10"/>
                <w:sz w:val="24"/>
                <w:szCs w:val="24"/>
              </w:rPr>
              <w:t>31 611 066,94</w:t>
            </w:r>
          </w:p>
        </w:tc>
        <w:tc>
          <w:tcPr>
            <w:tcW w:w="786" w:type="pct"/>
            <w:vAlign w:val="center"/>
          </w:tcPr>
          <w:p w14:paraId="6F133E96" w14:textId="7E7B0E8B" w:rsidR="00AB5314" w:rsidRPr="00ED7187" w:rsidRDefault="003C0AB7" w:rsidP="00253FA9">
            <w:pPr>
              <w:spacing w:line="276" w:lineRule="auto"/>
              <w:rPr>
                <w:rFonts w:asciiTheme="minorHAnsi" w:hAnsiTheme="minorHAnsi" w:cstheme="minorHAnsi"/>
                <w:spacing w:val="-10"/>
                <w:sz w:val="24"/>
                <w:szCs w:val="24"/>
              </w:rPr>
            </w:pPr>
            <w:r w:rsidRPr="00ED7187">
              <w:rPr>
                <w:rFonts w:asciiTheme="minorHAnsi" w:hAnsiTheme="minorHAnsi" w:cstheme="minorHAnsi"/>
                <w:sz w:val="24"/>
                <w:szCs w:val="24"/>
              </w:rPr>
              <w:t>37 623 311,89</w:t>
            </w:r>
            <w:r w:rsidRPr="00ED7187">
              <w:rPr>
                <w:rStyle w:val="Odwoanieprzypisudolnego"/>
                <w:rFonts w:asciiTheme="minorHAnsi" w:hAnsiTheme="minorHAnsi" w:cstheme="minorHAnsi"/>
                <w:sz w:val="24"/>
                <w:szCs w:val="24"/>
              </w:rPr>
              <w:footnoteReference w:id="46"/>
            </w:r>
          </w:p>
        </w:tc>
      </w:tr>
      <w:tr w:rsidR="00A40B7A" w:rsidRPr="00253FA9" w14:paraId="30E3CC6C" w14:textId="5054F275" w:rsidTr="007A1EB6">
        <w:tc>
          <w:tcPr>
            <w:tcW w:w="1348" w:type="pct"/>
            <w:shd w:val="clear" w:color="auto" w:fill="F2F2F2" w:themeFill="background1" w:themeFillShade="F2"/>
            <w:vAlign w:val="center"/>
          </w:tcPr>
          <w:p w14:paraId="7A460907" w14:textId="77777777" w:rsidR="00AB5314" w:rsidRPr="00F421D4"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Koszty zagospodarowania odpadów</w:t>
            </w:r>
          </w:p>
        </w:tc>
        <w:tc>
          <w:tcPr>
            <w:tcW w:w="674" w:type="pct"/>
            <w:shd w:val="clear" w:color="auto" w:fill="auto"/>
            <w:vAlign w:val="center"/>
          </w:tcPr>
          <w:p w14:paraId="71302A68" w14:textId="48F2BE58"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23 699 069,47</w:t>
            </w:r>
          </w:p>
        </w:tc>
        <w:tc>
          <w:tcPr>
            <w:tcW w:w="730" w:type="pct"/>
            <w:shd w:val="clear" w:color="auto" w:fill="auto"/>
            <w:vAlign w:val="center"/>
          </w:tcPr>
          <w:p w14:paraId="5FD7DE47" w14:textId="237D1342"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36 757 157,84</w:t>
            </w:r>
          </w:p>
        </w:tc>
        <w:tc>
          <w:tcPr>
            <w:tcW w:w="787" w:type="pct"/>
            <w:vAlign w:val="center"/>
          </w:tcPr>
          <w:p w14:paraId="7777256D" w14:textId="105883ED"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35 780 330,23</w:t>
            </w:r>
          </w:p>
        </w:tc>
        <w:tc>
          <w:tcPr>
            <w:tcW w:w="674" w:type="pct"/>
            <w:vAlign w:val="center"/>
          </w:tcPr>
          <w:p w14:paraId="447565A5" w14:textId="2EC9D060"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39 446 114,04</w:t>
            </w:r>
          </w:p>
        </w:tc>
        <w:tc>
          <w:tcPr>
            <w:tcW w:w="786" w:type="pct"/>
            <w:vAlign w:val="center"/>
          </w:tcPr>
          <w:p w14:paraId="65E656FB" w14:textId="58027CF7" w:rsidR="00AB5314" w:rsidRPr="00ED7187" w:rsidRDefault="00893CC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35 047 837,20</w:t>
            </w:r>
            <w:r w:rsidRPr="00ED7187">
              <w:rPr>
                <w:rStyle w:val="Odwoanieprzypisudolnego"/>
                <w:rFonts w:asciiTheme="minorHAnsi" w:hAnsiTheme="minorHAnsi" w:cstheme="minorHAnsi"/>
                <w:sz w:val="24"/>
                <w:szCs w:val="24"/>
              </w:rPr>
              <w:footnoteReference w:id="47"/>
            </w:r>
          </w:p>
        </w:tc>
      </w:tr>
      <w:tr w:rsidR="00A40B7A" w:rsidRPr="00253FA9" w14:paraId="2DD4479B" w14:textId="202DF61D" w:rsidTr="007A1EB6">
        <w:tc>
          <w:tcPr>
            <w:tcW w:w="1348" w:type="pct"/>
            <w:shd w:val="clear" w:color="auto" w:fill="F2F2F2" w:themeFill="background1" w:themeFillShade="F2"/>
            <w:vAlign w:val="center"/>
          </w:tcPr>
          <w:p w14:paraId="783F1854" w14:textId="77777777" w:rsidR="00AB5314" w:rsidRPr="00F421D4"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Koszty prowadzenia PSZOK</w:t>
            </w:r>
          </w:p>
        </w:tc>
        <w:tc>
          <w:tcPr>
            <w:tcW w:w="674" w:type="pct"/>
            <w:shd w:val="clear" w:color="auto" w:fill="auto"/>
            <w:vAlign w:val="center"/>
          </w:tcPr>
          <w:p w14:paraId="634E0C4C" w14:textId="0F4BABF9"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2 692 960,67</w:t>
            </w:r>
          </w:p>
        </w:tc>
        <w:tc>
          <w:tcPr>
            <w:tcW w:w="730" w:type="pct"/>
            <w:shd w:val="clear" w:color="auto" w:fill="auto"/>
            <w:vAlign w:val="center"/>
          </w:tcPr>
          <w:p w14:paraId="443A9926" w14:textId="651132AA"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pacing w:val="-10"/>
                <w:sz w:val="24"/>
                <w:szCs w:val="24"/>
              </w:rPr>
              <w:t>6 521 684,98</w:t>
            </w:r>
          </w:p>
        </w:tc>
        <w:tc>
          <w:tcPr>
            <w:tcW w:w="787" w:type="pct"/>
            <w:vAlign w:val="center"/>
          </w:tcPr>
          <w:p w14:paraId="171222F8" w14:textId="5FD1A156"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pacing w:val="-10"/>
                <w:sz w:val="24"/>
                <w:szCs w:val="24"/>
              </w:rPr>
              <w:t>7 849 133,68</w:t>
            </w:r>
          </w:p>
        </w:tc>
        <w:tc>
          <w:tcPr>
            <w:tcW w:w="674" w:type="pct"/>
            <w:vAlign w:val="center"/>
          </w:tcPr>
          <w:p w14:paraId="4CD7ED76" w14:textId="08274A92" w:rsidR="00AB5314" w:rsidRPr="00ED7187" w:rsidRDefault="00AB5314" w:rsidP="00253FA9">
            <w:pPr>
              <w:spacing w:line="276" w:lineRule="auto"/>
              <w:rPr>
                <w:rFonts w:asciiTheme="minorHAnsi" w:hAnsiTheme="minorHAnsi" w:cstheme="minorHAnsi"/>
                <w:spacing w:val="-10"/>
                <w:sz w:val="24"/>
                <w:szCs w:val="24"/>
              </w:rPr>
            </w:pPr>
            <w:r w:rsidRPr="00ED7187">
              <w:rPr>
                <w:rFonts w:asciiTheme="minorHAnsi" w:hAnsiTheme="minorHAnsi" w:cstheme="minorHAnsi"/>
                <w:spacing w:val="-10"/>
                <w:sz w:val="24"/>
                <w:szCs w:val="24"/>
              </w:rPr>
              <w:t>570 043,00</w:t>
            </w:r>
          </w:p>
        </w:tc>
        <w:tc>
          <w:tcPr>
            <w:tcW w:w="786" w:type="pct"/>
            <w:vAlign w:val="center"/>
          </w:tcPr>
          <w:p w14:paraId="1E4780F1" w14:textId="28B31926" w:rsidR="00AB5314" w:rsidRPr="00ED7187" w:rsidRDefault="00893CC4" w:rsidP="00253FA9">
            <w:pPr>
              <w:spacing w:line="276" w:lineRule="auto"/>
              <w:rPr>
                <w:rFonts w:asciiTheme="minorHAnsi" w:hAnsiTheme="minorHAnsi" w:cstheme="minorHAnsi"/>
                <w:spacing w:val="-10"/>
                <w:sz w:val="24"/>
                <w:szCs w:val="24"/>
              </w:rPr>
            </w:pPr>
            <w:r w:rsidRPr="00ED7187">
              <w:rPr>
                <w:rFonts w:asciiTheme="minorHAnsi" w:hAnsiTheme="minorHAnsi" w:cstheme="minorHAnsi"/>
                <w:sz w:val="24"/>
                <w:szCs w:val="24"/>
              </w:rPr>
              <w:t>4 428 556,59</w:t>
            </w:r>
            <w:r w:rsidRPr="00ED7187">
              <w:rPr>
                <w:rStyle w:val="Odwoanieprzypisudolnego"/>
                <w:rFonts w:asciiTheme="minorHAnsi" w:hAnsiTheme="minorHAnsi" w:cstheme="minorHAnsi"/>
                <w:sz w:val="24"/>
                <w:szCs w:val="24"/>
              </w:rPr>
              <w:footnoteReference w:id="48"/>
            </w:r>
          </w:p>
        </w:tc>
      </w:tr>
      <w:tr w:rsidR="00A40B7A" w:rsidRPr="00253FA9" w14:paraId="3D5D0D4C" w14:textId="382A5F30" w:rsidTr="007A1EB6">
        <w:tc>
          <w:tcPr>
            <w:tcW w:w="1348" w:type="pct"/>
            <w:shd w:val="clear" w:color="auto" w:fill="F2F2F2" w:themeFill="background1" w:themeFillShade="F2"/>
            <w:vAlign w:val="center"/>
          </w:tcPr>
          <w:p w14:paraId="7D457D1B" w14:textId="77777777" w:rsidR="00AB5314" w:rsidRPr="00F421D4"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Koszty zarządzania systemem</w:t>
            </w:r>
          </w:p>
        </w:tc>
        <w:tc>
          <w:tcPr>
            <w:tcW w:w="674" w:type="pct"/>
            <w:shd w:val="clear" w:color="auto" w:fill="auto"/>
            <w:vAlign w:val="center"/>
          </w:tcPr>
          <w:p w14:paraId="00604CF8" w14:textId="66646CD9"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4 111 904,54</w:t>
            </w:r>
          </w:p>
        </w:tc>
        <w:tc>
          <w:tcPr>
            <w:tcW w:w="730" w:type="pct"/>
            <w:shd w:val="clear" w:color="auto" w:fill="auto"/>
            <w:vAlign w:val="center"/>
          </w:tcPr>
          <w:p w14:paraId="09756A36" w14:textId="35B0A84F"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pacing w:val="-10"/>
                <w:sz w:val="24"/>
                <w:szCs w:val="24"/>
              </w:rPr>
              <w:t>4 250 776,32</w:t>
            </w:r>
          </w:p>
        </w:tc>
        <w:tc>
          <w:tcPr>
            <w:tcW w:w="787" w:type="pct"/>
            <w:vAlign w:val="center"/>
          </w:tcPr>
          <w:p w14:paraId="78786239" w14:textId="5535B29E"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pacing w:val="-10"/>
                <w:sz w:val="24"/>
                <w:szCs w:val="24"/>
              </w:rPr>
              <w:t>3 563 085,62</w:t>
            </w:r>
          </w:p>
        </w:tc>
        <w:tc>
          <w:tcPr>
            <w:tcW w:w="674" w:type="pct"/>
            <w:vAlign w:val="center"/>
          </w:tcPr>
          <w:p w14:paraId="0F44F630" w14:textId="08124206" w:rsidR="00AB5314" w:rsidRPr="00ED7187" w:rsidRDefault="00AB5314" w:rsidP="00253FA9">
            <w:pPr>
              <w:spacing w:line="276" w:lineRule="auto"/>
              <w:rPr>
                <w:rFonts w:asciiTheme="minorHAnsi" w:hAnsiTheme="minorHAnsi" w:cstheme="minorHAnsi"/>
                <w:spacing w:val="-10"/>
                <w:sz w:val="24"/>
                <w:szCs w:val="24"/>
              </w:rPr>
            </w:pPr>
            <w:r w:rsidRPr="00ED7187">
              <w:rPr>
                <w:rFonts w:asciiTheme="minorHAnsi" w:hAnsiTheme="minorHAnsi" w:cstheme="minorHAnsi"/>
                <w:spacing w:val="-10"/>
                <w:sz w:val="24"/>
                <w:szCs w:val="24"/>
              </w:rPr>
              <w:t>6 896 678,00</w:t>
            </w:r>
          </w:p>
        </w:tc>
        <w:tc>
          <w:tcPr>
            <w:tcW w:w="786" w:type="pct"/>
            <w:vAlign w:val="center"/>
          </w:tcPr>
          <w:p w14:paraId="4C9292C6" w14:textId="507A71BE" w:rsidR="00AB5314" w:rsidRPr="00ED7187" w:rsidRDefault="00893CC4" w:rsidP="00253FA9">
            <w:pPr>
              <w:spacing w:line="276" w:lineRule="auto"/>
              <w:rPr>
                <w:rFonts w:asciiTheme="minorHAnsi" w:hAnsiTheme="minorHAnsi" w:cstheme="minorHAnsi"/>
                <w:spacing w:val="-10"/>
                <w:sz w:val="24"/>
                <w:szCs w:val="24"/>
              </w:rPr>
            </w:pPr>
            <w:r w:rsidRPr="00ED7187">
              <w:rPr>
                <w:rFonts w:asciiTheme="minorHAnsi" w:hAnsiTheme="minorHAnsi" w:cstheme="minorHAnsi"/>
                <w:sz w:val="24"/>
                <w:szCs w:val="24"/>
              </w:rPr>
              <w:t>6 361 104,86</w:t>
            </w:r>
            <w:r w:rsidRPr="00ED7187">
              <w:rPr>
                <w:rStyle w:val="Odwoanieprzypisudolnego"/>
                <w:rFonts w:asciiTheme="minorHAnsi" w:hAnsiTheme="minorHAnsi" w:cstheme="minorHAnsi"/>
                <w:sz w:val="24"/>
                <w:szCs w:val="24"/>
              </w:rPr>
              <w:footnoteReference w:id="49"/>
            </w:r>
          </w:p>
        </w:tc>
      </w:tr>
      <w:tr w:rsidR="00A40B7A" w:rsidRPr="00253FA9" w14:paraId="3C020D11" w14:textId="2E1583B5" w:rsidTr="007A1EB6">
        <w:tc>
          <w:tcPr>
            <w:tcW w:w="1348" w:type="pct"/>
            <w:shd w:val="clear" w:color="auto" w:fill="F2F2F2" w:themeFill="background1" w:themeFillShade="F2"/>
            <w:vAlign w:val="center"/>
          </w:tcPr>
          <w:p w14:paraId="20A51FD0" w14:textId="77777777" w:rsidR="00AB5314" w:rsidRPr="00F421D4"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Koszty edukacji ekologicznej</w:t>
            </w:r>
          </w:p>
        </w:tc>
        <w:tc>
          <w:tcPr>
            <w:tcW w:w="674" w:type="pct"/>
            <w:shd w:val="clear" w:color="auto" w:fill="auto"/>
            <w:vAlign w:val="center"/>
          </w:tcPr>
          <w:p w14:paraId="7EF47EF1" w14:textId="3F7BA5DD"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z w:val="24"/>
                <w:szCs w:val="24"/>
              </w:rPr>
              <w:t>59 438,37</w:t>
            </w:r>
          </w:p>
        </w:tc>
        <w:tc>
          <w:tcPr>
            <w:tcW w:w="730" w:type="pct"/>
            <w:shd w:val="clear" w:color="auto" w:fill="auto"/>
            <w:vAlign w:val="center"/>
          </w:tcPr>
          <w:p w14:paraId="04B6D6CB" w14:textId="0596E648"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pacing w:val="-10"/>
                <w:sz w:val="24"/>
                <w:szCs w:val="24"/>
              </w:rPr>
              <w:t>114 474,60</w:t>
            </w:r>
          </w:p>
        </w:tc>
        <w:tc>
          <w:tcPr>
            <w:tcW w:w="787" w:type="pct"/>
            <w:vAlign w:val="center"/>
          </w:tcPr>
          <w:p w14:paraId="755AEB4E" w14:textId="090D0737" w:rsidR="00AB5314" w:rsidRPr="00ED7187" w:rsidRDefault="00AB5314" w:rsidP="00253FA9">
            <w:pPr>
              <w:spacing w:line="276" w:lineRule="auto"/>
              <w:rPr>
                <w:rFonts w:asciiTheme="minorHAnsi" w:hAnsiTheme="minorHAnsi" w:cstheme="minorHAnsi"/>
                <w:sz w:val="24"/>
                <w:szCs w:val="24"/>
              </w:rPr>
            </w:pPr>
            <w:r w:rsidRPr="00ED7187">
              <w:rPr>
                <w:rFonts w:asciiTheme="minorHAnsi" w:hAnsiTheme="minorHAnsi" w:cstheme="minorHAnsi"/>
                <w:spacing w:val="-10"/>
                <w:sz w:val="24"/>
                <w:szCs w:val="24"/>
              </w:rPr>
              <w:t>125 389,13</w:t>
            </w:r>
          </w:p>
        </w:tc>
        <w:tc>
          <w:tcPr>
            <w:tcW w:w="674" w:type="pct"/>
            <w:vAlign w:val="center"/>
          </w:tcPr>
          <w:p w14:paraId="5882FFF8" w14:textId="53DA7F27" w:rsidR="00AB5314" w:rsidRPr="00ED7187" w:rsidRDefault="00AB5314" w:rsidP="00253FA9">
            <w:pPr>
              <w:spacing w:line="276" w:lineRule="auto"/>
              <w:rPr>
                <w:rFonts w:asciiTheme="minorHAnsi" w:hAnsiTheme="minorHAnsi" w:cstheme="minorHAnsi"/>
                <w:spacing w:val="-10"/>
                <w:sz w:val="24"/>
                <w:szCs w:val="24"/>
              </w:rPr>
            </w:pPr>
            <w:r w:rsidRPr="00ED7187">
              <w:rPr>
                <w:rFonts w:asciiTheme="minorHAnsi" w:hAnsiTheme="minorHAnsi" w:cstheme="minorHAnsi"/>
                <w:spacing w:val="-10"/>
                <w:sz w:val="24"/>
                <w:szCs w:val="24"/>
              </w:rPr>
              <w:t>530 104,83</w:t>
            </w:r>
          </w:p>
        </w:tc>
        <w:tc>
          <w:tcPr>
            <w:tcW w:w="786" w:type="pct"/>
            <w:vAlign w:val="center"/>
          </w:tcPr>
          <w:p w14:paraId="0A6A7F10" w14:textId="06BABB3F" w:rsidR="00AB5314" w:rsidRPr="00ED7187" w:rsidRDefault="00893CC4" w:rsidP="00253FA9">
            <w:pPr>
              <w:spacing w:line="276" w:lineRule="auto"/>
              <w:rPr>
                <w:rFonts w:asciiTheme="minorHAnsi" w:hAnsiTheme="minorHAnsi" w:cstheme="minorHAnsi"/>
                <w:spacing w:val="-10"/>
                <w:sz w:val="24"/>
                <w:szCs w:val="24"/>
              </w:rPr>
            </w:pPr>
            <w:r w:rsidRPr="00ED7187">
              <w:rPr>
                <w:rFonts w:asciiTheme="minorHAnsi" w:hAnsiTheme="minorHAnsi" w:cstheme="minorHAnsi"/>
                <w:sz w:val="24"/>
                <w:szCs w:val="24"/>
              </w:rPr>
              <w:t>288 275,65</w:t>
            </w:r>
          </w:p>
        </w:tc>
      </w:tr>
      <w:tr w:rsidR="00A40B7A" w:rsidRPr="00253FA9" w14:paraId="3C334592" w14:textId="32994727" w:rsidTr="007A1EB6">
        <w:tc>
          <w:tcPr>
            <w:tcW w:w="1348" w:type="pct"/>
            <w:shd w:val="clear" w:color="auto" w:fill="F2F2F2" w:themeFill="background1" w:themeFillShade="F2"/>
            <w:vAlign w:val="center"/>
          </w:tcPr>
          <w:p w14:paraId="6D11342C" w14:textId="70AF869E" w:rsidR="00AB5314" w:rsidRPr="00F421D4"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Razem</w:t>
            </w:r>
          </w:p>
        </w:tc>
        <w:tc>
          <w:tcPr>
            <w:tcW w:w="674" w:type="pct"/>
            <w:shd w:val="clear" w:color="auto" w:fill="auto"/>
            <w:vAlign w:val="center"/>
          </w:tcPr>
          <w:p w14:paraId="46B111B4" w14:textId="004CE186" w:rsidR="00AB5314" w:rsidRPr="00ED7187"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54 341 836,43</w:t>
            </w:r>
          </w:p>
        </w:tc>
        <w:tc>
          <w:tcPr>
            <w:tcW w:w="730" w:type="pct"/>
            <w:shd w:val="clear" w:color="auto" w:fill="auto"/>
            <w:vAlign w:val="center"/>
          </w:tcPr>
          <w:p w14:paraId="1200F871" w14:textId="207489CE" w:rsidR="00AB5314" w:rsidRPr="00ED7187"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pacing w:val="-10"/>
                <w:sz w:val="24"/>
                <w:szCs w:val="24"/>
              </w:rPr>
              <w:t>73 272 157,50</w:t>
            </w:r>
          </w:p>
        </w:tc>
        <w:tc>
          <w:tcPr>
            <w:tcW w:w="787" w:type="pct"/>
            <w:vAlign w:val="center"/>
          </w:tcPr>
          <w:p w14:paraId="4A47B68E" w14:textId="31D75930" w:rsidR="00AB5314" w:rsidRPr="00ED7187" w:rsidRDefault="00AB5314" w:rsidP="00253FA9">
            <w:pPr>
              <w:spacing w:line="276" w:lineRule="auto"/>
              <w:rPr>
                <w:rFonts w:asciiTheme="minorHAnsi" w:hAnsiTheme="minorHAnsi" w:cstheme="minorHAnsi"/>
                <w:sz w:val="24"/>
                <w:szCs w:val="24"/>
              </w:rPr>
            </w:pPr>
            <w:r w:rsidRPr="00F421D4">
              <w:rPr>
                <w:rFonts w:asciiTheme="minorHAnsi" w:hAnsiTheme="minorHAnsi" w:cstheme="minorHAnsi"/>
                <w:spacing w:val="-10"/>
                <w:sz w:val="24"/>
                <w:szCs w:val="24"/>
              </w:rPr>
              <w:t>75 909 044,82</w:t>
            </w:r>
          </w:p>
        </w:tc>
        <w:tc>
          <w:tcPr>
            <w:tcW w:w="674" w:type="pct"/>
            <w:vAlign w:val="center"/>
          </w:tcPr>
          <w:p w14:paraId="5FB9E72F" w14:textId="2D8554E4" w:rsidR="00AB5314" w:rsidRPr="00F421D4" w:rsidRDefault="00AB5314" w:rsidP="00253FA9">
            <w:pPr>
              <w:spacing w:line="276" w:lineRule="auto"/>
              <w:rPr>
                <w:rFonts w:asciiTheme="minorHAnsi" w:hAnsiTheme="minorHAnsi" w:cstheme="minorHAnsi"/>
                <w:spacing w:val="-10"/>
                <w:sz w:val="24"/>
                <w:szCs w:val="24"/>
              </w:rPr>
            </w:pPr>
            <w:r w:rsidRPr="00F421D4">
              <w:rPr>
                <w:rFonts w:asciiTheme="minorHAnsi" w:hAnsiTheme="minorHAnsi" w:cstheme="minorHAnsi"/>
                <w:spacing w:val="-10"/>
                <w:sz w:val="24"/>
                <w:szCs w:val="24"/>
              </w:rPr>
              <w:t>79 054 006,81</w:t>
            </w:r>
          </w:p>
        </w:tc>
        <w:tc>
          <w:tcPr>
            <w:tcW w:w="786" w:type="pct"/>
            <w:vAlign w:val="center"/>
          </w:tcPr>
          <w:p w14:paraId="3D4B81CE" w14:textId="2C586C78" w:rsidR="00AB5314" w:rsidRPr="00F421D4" w:rsidRDefault="00432927" w:rsidP="00253FA9">
            <w:pPr>
              <w:spacing w:line="276" w:lineRule="auto"/>
              <w:rPr>
                <w:rFonts w:asciiTheme="minorHAnsi" w:hAnsiTheme="minorHAnsi" w:cstheme="minorHAnsi"/>
                <w:spacing w:val="-10"/>
                <w:sz w:val="24"/>
                <w:szCs w:val="24"/>
              </w:rPr>
            </w:pPr>
            <w:r w:rsidRPr="00F421D4">
              <w:rPr>
                <w:rFonts w:asciiTheme="minorHAnsi" w:hAnsiTheme="minorHAnsi" w:cstheme="minorHAnsi"/>
                <w:spacing w:val="-10"/>
                <w:sz w:val="24"/>
                <w:szCs w:val="24"/>
              </w:rPr>
              <w:t>83 749 086,19</w:t>
            </w:r>
          </w:p>
        </w:tc>
      </w:tr>
    </w:tbl>
    <w:p w14:paraId="71676781" w14:textId="3F97ABFD" w:rsidR="004417E0" w:rsidRPr="00253FA9" w:rsidRDefault="4E69CBAA"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004417E0" w:rsidRPr="00253FA9">
        <w:rPr>
          <w:rFonts w:asciiTheme="minorHAnsi" w:hAnsiTheme="minorHAnsi" w:cstheme="minorHAnsi"/>
          <w:color w:val="000000" w:themeColor="text1"/>
          <w:sz w:val="24"/>
          <w:szCs w:val="24"/>
        </w:rPr>
        <w:t xml:space="preserve">Biuro Gospodarowania Odpadami </w:t>
      </w:r>
      <w:r w:rsidR="00E75108" w:rsidRPr="00253FA9">
        <w:rPr>
          <w:rFonts w:asciiTheme="minorHAnsi" w:hAnsiTheme="minorHAnsi" w:cstheme="minorHAnsi"/>
          <w:color w:val="000000" w:themeColor="text1"/>
          <w:sz w:val="24"/>
          <w:szCs w:val="24"/>
        </w:rPr>
        <w:t>(</w:t>
      </w:r>
      <w:r w:rsidR="004417E0" w:rsidRPr="00253FA9">
        <w:rPr>
          <w:rFonts w:asciiTheme="minorHAnsi" w:hAnsiTheme="minorHAnsi" w:cstheme="minorHAnsi"/>
          <w:color w:val="000000" w:themeColor="text1"/>
          <w:sz w:val="24"/>
          <w:szCs w:val="24"/>
        </w:rPr>
        <w:t>dane za 2024 r.</w:t>
      </w:r>
      <w:r w:rsidR="00E75108" w:rsidRPr="00253FA9">
        <w:rPr>
          <w:rFonts w:asciiTheme="minorHAnsi" w:hAnsiTheme="minorHAnsi" w:cstheme="minorHAnsi"/>
          <w:color w:val="000000" w:themeColor="text1"/>
          <w:sz w:val="24"/>
          <w:szCs w:val="24"/>
        </w:rPr>
        <w:t>)</w:t>
      </w:r>
      <w:r w:rsidR="004417E0" w:rsidRPr="00253FA9">
        <w:rPr>
          <w:rFonts w:asciiTheme="minorHAnsi" w:hAnsiTheme="minorHAnsi" w:cstheme="minorHAnsi"/>
          <w:color w:val="000000" w:themeColor="text1"/>
          <w:sz w:val="24"/>
          <w:szCs w:val="24"/>
        </w:rPr>
        <w:t>; Departament Gospodarki Komunalnej (</w:t>
      </w:r>
      <w:r w:rsidR="00E75108" w:rsidRPr="00253FA9">
        <w:rPr>
          <w:rFonts w:asciiTheme="minorHAnsi" w:hAnsiTheme="minorHAnsi" w:cstheme="minorHAnsi"/>
          <w:color w:val="000000" w:themeColor="text1"/>
          <w:sz w:val="24"/>
          <w:szCs w:val="24"/>
        </w:rPr>
        <w:t xml:space="preserve">dane </w:t>
      </w:r>
      <w:r w:rsidR="004417E0" w:rsidRPr="00253FA9">
        <w:rPr>
          <w:rFonts w:asciiTheme="minorHAnsi" w:hAnsiTheme="minorHAnsi" w:cstheme="minorHAnsi"/>
          <w:color w:val="000000" w:themeColor="text1"/>
          <w:sz w:val="24"/>
          <w:szCs w:val="24"/>
        </w:rPr>
        <w:t>za lata 2020-2023)</w:t>
      </w:r>
    </w:p>
    <w:p w14:paraId="5EB11D06" w14:textId="77777777" w:rsidR="00A40B7A" w:rsidRDefault="00A40B7A" w:rsidP="00253FA9">
      <w:pPr>
        <w:spacing w:before="240" w:line="276" w:lineRule="auto"/>
        <w:rPr>
          <w:rFonts w:asciiTheme="minorHAnsi" w:hAnsiTheme="minorHAnsi" w:cstheme="minorHAnsi"/>
          <w:color w:val="000000" w:themeColor="text1"/>
          <w:sz w:val="24"/>
          <w:szCs w:val="24"/>
        </w:rPr>
        <w:sectPr w:rsidR="00A40B7A" w:rsidSect="00CC39D2">
          <w:pgSz w:w="16838" w:h="11906" w:orient="landscape"/>
          <w:pgMar w:top="1418" w:right="1418" w:bottom="1418" w:left="1134" w:header="709" w:footer="709" w:gutter="0"/>
          <w:cols w:space="708"/>
          <w:docGrid w:linePitch="360"/>
        </w:sectPr>
      </w:pPr>
    </w:p>
    <w:p w14:paraId="0F5C6755" w14:textId="6C464424" w:rsidR="007C43DE" w:rsidRPr="00253FA9" w:rsidRDefault="007C43DE"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Na terenie Białegostoku, poza systemem gminnym, odbierane są również odpady</w:t>
      </w:r>
      <w:r w:rsidR="0045177B"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nieruchomości niezamieszkałych na podstawie indywidualnych umów właścicieli nieruchomości zawieranymi z podmiotami wpisanymi do Rejestru Działalności Regulowanej.</w:t>
      </w:r>
    </w:p>
    <w:p w14:paraId="0657177E" w14:textId="6CE36332" w:rsidR="00920D81" w:rsidRPr="00253FA9" w:rsidRDefault="00920D81"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W 2024</w:t>
      </w:r>
      <w:r w:rsidR="007C43DE" w:rsidRPr="00253FA9">
        <w:rPr>
          <w:rFonts w:asciiTheme="minorHAnsi" w:hAnsiTheme="minorHAnsi" w:cstheme="minorHAnsi"/>
          <w:color w:val="000000" w:themeColor="text1"/>
          <w:sz w:val="24"/>
          <w:szCs w:val="24"/>
        </w:rPr>
        <w:t xml:space="preserve"> r. Z</w:t>
      </w:r>
      <w:r w:rsidR="00411C6E" w:rsidRPr="00253FA9">
        <w:rPr>
          <w:rFonts w:asciiTheme="minorHAnsi" w:hAnsiTheme="minorHAnsi" w:cstheme="minorHAnsi"/>
          <w:color w:val="000000" w:themeColor="text1"/>
          <w:sz w:val="24"/>
          <w:szCs w:val="24"/>
        </w:rPr>
        <w:t xml:space="preserve">akład </w:t>
      </w:r>
      <w:r w:rsidR="007C43DE" w:rsidRPr="00253FA9">
        <w:rPr>
          <w:rFonts w:asciiTheme="minorHAnsi" w:hAnsiTheme="minorHAnsi" w:cstheme="minorHAnsi"/>
          <w:color w:val="000000" w:themeColor="text1"/>
          <w:sz w:val="24"/>
          <w:szCs w:val="24"/>
        </w:rPr>
        <w:t>U</w:t>
      </w:r>
      <w:r w:rsidR="00411C6E" w:rsidRPr="00253FA9">
        <w:rPr>
          <w:rFonts w:asciiTheme="minorHAnsi" w:hAnsiTheme="minorHAnsi" w:cstheme="minorHAnsi"/>
          <w:color w:val="000000" w:themeColor="text1"/>
          <w:sz w:val="24"/>
          <w:szCs w:val="24"/>
        </w:rPr>
        <w:t xml:space="preserve">nieszkodliwiania Odpadów </w:t>
      </w:r>
      <w:r w:rsidR="007C43DE" w:rsidRPr="00253FA9">
        <w:rPr>
          <w:rFonts w:asciiTheme="minorHAnsi" w:hAnsiTheme="minorHAnsi" w:cstheme="minorHAnsi"/>
          <w:color w:val="000000" w:themeColor="text1"/>
          <w:sz w:val="24"/>
          <w:szCs w:val="24"/>
        </w:rPr>
        <w:t>K</w:t>
      </w:r>
      <w:r w:rsidR="00411C6E" w:rsidRPr="00253FA9">
        <w:rPr>
          <w:rFonts w:asciiTheme="minorHAnsi" w:hAnsiTheme="minorHAnsi" w:cstheme="minorHAnsi"/>
          <w:color w:val="000000" w:themeColor="text1"/>
          <w:sz w:val="24"/>
          <w:szCs w:val="24"/>
        </w:rPr>
        <w:t>omunalnych (ZUOK)</w:t>
      </w:r>
      <w:r w:rsidR="007C43DE" w:rsidRPr="00253FA9">
        <w:rPr>
          <w:rFonts w:asciiTheme="minorHAnsi" w:hAnsiTheme="minorHAnsi" w:cstheme="minorHAnsi"/>
          <w:color w:val="000000" w:themeColor="text1"/>
          <w:sz w:val="24"/>
          <w:szCs w:val="24"/>
        </w:rPr>
        <w:t xml:space="preserve"> w Białymstoku przetwarzał odpady komunalne oraz odpady stanowiące frakcję energetyczną pozostałą po</w:t>
      </w:r>
      <w:r w:rsidR="00512A9E" w:rsidRPr="00253FA9">
        <w:rPr>
          <w:rFonts w:asciiTheme="minorHAnsi" w:hAnsiTheme="minorHAnsi" w:cstheme="minorHAnsi"/>
          <w:color w:val="000000" w:themeColor="text1"/>
          <w:sz w:val="24"/>
          <w:szCs w:val="24"/>
        </w:rPr>
        <w:t> </w:t>
      </w:r>
      <w:r w:rsidR="007C43DE" w:rsidRPr="00253FA9">
        <w:rPr>
          <w:rFonts w:asciiTheme="minorHAnsi" w:hAnsiTheme="minorHAnsi" w:cstheme="minorHAnsi"/>
          <w:color w:val="000000" w:themeColor="text1"/>
          <w:sz w:val="24"/>
          <w:szCs w:val="24"/>
        </w:rPr>
        <w:t>sortowaniu surowców, która nie nadaje się do ponownego wykorzystania</w:t>
      </w:r>
      <w:r w:rsidRPr="00253FA9">
        <w:rPr>
          <w:rFonts w:asciiTheme="minorHAnsi" w:hAnsiTheme="minorHAnsi" w:cstheme="minorHAnsi"/>
          <w:color w:val="000000" w:themeColor="text1"/>
          <w:sz w:val="24"/>
          <w:szCs w:val="24"/>
        </w:rPr>
        <w:t>.</w:t>
      </w:r>
      <w:r w:rsidRPr="00253FA9">
        <w:rPr>
          <w:rFonts w:asciiTheme="minorHAnsi" w:hAnsiTheme="minorHAnsi" w:cstheme="minorHAnsi"/>
          <w:sz w:val="24"/>
          <w:szCs w:val="24"/>
        </w:rPr>
        <w:t xml:space="preserve"> Energia elektryczna powstała w tym procesie została w znacznej ilości sprzedana do Miasta Białystok i jednostek mu podległych (od 1 lipca Spółka „LECH” jest sprzedawcą energii dla ponad 1</w:t>
      </w:r>
      <w:r w:rsidR="003A0F83" w:rsidRPr="00253FA9">
        <w:rPr>
          <w:rFonts w:asciiTheme="minorHAnsi" w:hAnsiTheme="minorHAnsi" w:cstheme="minorHAnsi"/>
          <w:sz w:val="24"/>
          <w:szCs w:val="24"/>
        </w:rPr>
        <w:t xml:space="preserve"> </w:t>
      </w:r>
      <w:r w:rsidRPr="00253FA9">
        <w:rPr>
          <w:rFonts w:asciiTheme="minorHAnsi" w:hAnsiTheme="minorHAnsi" w:cstheme="minorHAnsi"/>
          <w:sz w:val="24"/>
          <w:szCs w:val="24"/>
        </w:rPr>
        <w:t>200 Punktów Poboru Energii). Wytworzone ciepło sprzedane zostało ponadto do miejskiej sieci ciepłowniczej. Funkcjonowanie Zakładu pozytywnie wpływa na zapewnienie lokalnego bezpieczeństwa energetycznego.</w:t>
      </w:r>
    </w:p>
    <w:p w14:paraId="7EECD5D8" w14:textId="77777777" w:rsidR="0045177B" w:rsidRPr="00253FA9" w:rsidRDefault="007C43DE"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Działalność ZUOK w Białymstoku m</w:t>
      </w:r>
      <w:r w:rsidR="00361DE1" w:rsidRPr="00253FA9">
        <w:rPr>
          <w:rFonts w:asciiTheme="minorHAnsi" w:hAnsiTheme="minorHAnsi" w:cstheme="minorHAnsi"/>
          <w:color w:val="000000" w:themeColor="text1"/>
          <w:sz w:val="24"/>
          <w:szCs w:val="24"/>
        </w:rPr>
        <w:t>a</w:t>
      </w:r>
      <w:r w:rsidR="00920D81" w:rsidRPr="00253FA9">
        <w:rPr>
          <w:rFonts w:asciiTheme="minorHAnsi" w:hAnsiTheme="minorHAnsi" w:cstheme="minorHAnsi"/>
          <w:color w:val="000000" w:themeColor="text1"/>
          <w:sz w:val="24"/>
          <w:szCs w:val="24"/>
        </w:rPr>
        <w:t xml:space="preserve"> zasadniczy wpływ na jakość środowiska. </w:t>
      </w:r>
      <w:r w:rsidR="00920D81" w:rsidRPr="00253FA9">
        <w:rPr>
          <w:rFonts w:asciiTheme="minorHAnsi" w:hAnsiTheme="minorHAnsi" w:cstheme="minorHAnsi"/>
          <w:sz w:val="24"/>
          <w:szCs w:val="24"/>
        </w:rPr>
        <w:t>W 2024 r. Zakład termicznie przekształcił 107 281,70 Mg odpadów. Powstałe odpady procesowe przekazane zostały do zagospodarowania w procesie odzysku R5, tj. żużle – w ilości 18 96</w:t>
      </w:r>
      <w:r w:rsidR="007A51F8" w:rsidRPr="00253FA9">
        <w:rPr>
          <w:rFonts w:asciiTheme="minorHAnsi" w:hAnsiTheme="minorHAnsi" w:cstheme="minorHAnsi"/>
          <w:sz w:val="24"/>
          <w:szCs w:val="24"/>
        </w:rPr>
        <w:t>2,05 Mg, pyły z kotła – 678,34 Mg i</w:t>
      </w:r>
      <w:r w:rsidR="00920D81" w:rsidRPr="00253FA9">
        <w:rPr>
          <w:rFonts w:asciiTheme="minorHAnsi" w:hAnsiTheme="minorHAnsi" w:cstheme="minorHAnsi"/>
          <w:sz w:val="24"/>
          <w:szCs w:val="24"/>
        </w:rPr>
        <w:t xml:space="preserve"> odpady stałe z oczyszczania gazów odlotowy</w:t>
      </w:r>
      <w:r w:rsidR="007A51F8" w:rsidRPr="00253FA9">
        <w:rPr>
          <w:rFonts w:asciiTheme="minorHAnsi" w:hAnsiTheme="minorHAnsi" w:cstheme="minorHAnsi"/>
          <w:sz w:val="24"/>
          <w:szCs w:val="24"/>
        </w:rPr>
        <w:t xml:space="preserve">ch – </w:t>
      </w:r>
      <w:r w:rsidR="00920D81" w:rsidRPr="00253FA9">
        <w:rPr>
          <w:rFonts w:asciiTheme="minorHAnsi" w:hAnsiTheme="minorHAnsi" w:cstheme="minorHAnsi"/>
          <w:sz w:val="24"/>
          <w:szCs w:val="24"/>
        </w:rPr>
        <w:t>2 529,98 Mg. Przyjęcie takiego kierunku gospodarowania odpadami przyczyniło się do</w:t>
      </w:r>
      <w:r w:rsidR="00512A9E" w:rsidRPr="00253FA9">
        <w:rPr>
          <w:rFonts w:asciiTheme="minorHAnsi" w:hAnsiTheme="minorHAnsi" w:cstheme="minorHAnsi"/>
          <w:sz w:val="24"/>
          <w:szCs w:val="24"/>
        </w:rPr>
        <w:t> </w:t>
      </w:r>
      <w:r w:rsidR="00920D81" w:rsidRPr="00253FA9">
        <w:rPr>
          <w:rFonts w:asciiTheme="minorHAnsi" w:hAnsiTheme="minorHAnsi" w:cstheme="minorHAnsi"/>
          <w:sz w:val="24"/>
          <w:szCs w:val="24"/>
        </w:rPr>
        <w:t xml:space="preserve">dotrzymania przez Miasto wymaganych poziomów odzysku. </w:t>
      </w:r>
    </w:p>
    <w:p w14:paraId="24A37BF0" w14:textId="0BD17E74" w:rsidR="007C43DE" w:rsidRPr="00253FA9" w:rsidRDefault="00920D81"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efekcie przetwarzania odpadów Zakład wytworzył i wprowadził do miejskiej sieci ciepłowniczej 346 727 GJ ciepła, a do sieci elektroenergetycznej 46 203,13 MWh energii elektrycznej, redukując tym samym ilość paliw konwencjonalnych, jaka musiałaby być zużyta do wytworzenia tej energii. </w:t>
      </w:r>
      <w:r w:rsidR="007C43DE" w:rsidRPr="00253FA9">
        <w:rPr>
          <w:rFonts w:asciiTheme="minorHAnsi" w:hAnsiTheme="minorHAnsi" w:cstheme="minorHAnsi"/>
          <w:color w:val="000000" w:themeColor="text1"/>
          <w:sz w:val="24"/>
          <w:szCs w:val="24"/>
        </w:rPr>
        <w:t>Całość procesu prowadzona była z wykorzys</w:t>
      </w:r>
      <w:r w:rsidRPr="00253FA9">
        <w:rPr>
          <w:rFonts w:asciiTheme="minorHAnsi" w:hAnsiTheme="minorHAnsi" w:cstheme="minorHAnsi"/>
          <w:color w:val="000000" w:themeColor="text1"/>
          <w:sz w:val="24"/>
          <w:szCs w:val="24"/>
        </w:rPr>
        <w:t xml:space="preserve">taniem wód opadowych zbieranych </w:t>
      </w:r>
      <w:r w:rsidR="007C43DE" w:rsidRPr="00253FA9">
        <w:rPr>
          <w:rFonts w:asciiTheme="minorHAnsi" w:hAnsiTheme="minorHAnsi" w:cstheme="minorHAnsi"/>
          <w:color w:val="000000" w:themeColor="text1"/>
          <w:sz w:val="24"/>
          <w:szCs w:val="24"/>
        </w:rPr>
        <w:t>z terenu Zakładu, z wykorzystaniem nowoczesnej instalacji oczyszczania spalin (IOS), gwarantującej emisje szkodliwych substancji na minimalnym poziomie, o wiele niższym od dopuszczalnych wartości.</w:t>
      </w:r>
    </w:p>
    <w:p w14:paraId="1F4E67F6" w14:textId="08C96894" w:rsidR="00512A9E" w:rsidRPr="00253FA9" w:rsidRDefault="00920D81"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ZUOK był odwiedzany przez mieszkańców Białegostoku w ramach grup zorganizowanych ze szkół i uczelni oraz podczas Dni Otwartych. Wpisuje się to w działania informacyjno-promocyjne oraz edukacyjne, związane z tematyką gospodarowania odpadami.</w:t>
      </w:r>
    </w:p>
    <w:p w14:paraId="3822F1B4" w14:textId="53EC806E" w:rsidR="006A0155" w:rsidRPr="00253FA9" w:rsidRDefault="007545F6"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INWESTYCJE W ZAKRESIE GOSPODARKI ODPADAMI</w:t>
      </w:r>
    </w:p>
    <w:p w14:paraId="63E41294" w14:textId="21A4C86D" w:rsidR="004954F7" w:rsidRPr="00253FA9" w:rsidRDefault="007545F6"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color w:val="000000" w:themeColor="text1"/>
          <w:sz w:val="24"/>
          <w:szCs w:val="24"/>
        </w:rPr>
        <w:t>Budowa kompostowni odpadów w ZUOK Hryniewicze</w:t>
      </w:r>
      <w:r w:rsidR="007C697F" w:rsidRPr="00253FA9">
        <w:rPr>
          <w:rFonts w:asciiTheme="minorHAnsi" w:hAnsiTheme="minorHAnsi" w:cstheme="minorHAnsi"/>
          <w:color w:val="000000" w:themeColor="text1"/>
          <w:sz w:val="24"/>
          <w:szCs w:val="24"/>
        </w:rPr>
        <w:t xml:space="preserve"> to inwestycja, polegająca</w:t>
      </w:r>
      <w:r w:rsidRPr="00253FA9">
        <w:rPr>
          <w:rFonts w:asciiTheme="minorHAnsi" w:hAnsiTheme="minorHAnsi" w:cstheme="minorHAnsi"/>
          <w:color w:val="000000" w:themeColor="text1"/>
          <w:sz w:val="24"/>
          <w:szCs w:val="24"/>
        </w:rPr>
        <w:t xml:space="preserve"> na budow</w:t>
      </w:r>
      <w:r w:rsidR="00361DE1" w:rsidRPr="00253FA9">
        <w:rPr>
          <w:rFonts w:asciiTheme="minorHAnsi" w:hAnsiTheme="minorHAnsi" w:cstheme="minorHAnsi"/>
          <w:color w:val="000000" w:themeColor="text1"/>
          <w:sz w:val="24"/>
          <w:szCs w:val="24"/>
        </w:rPr>
        <w:t>ie</w:t>
      </w:r>
      <w:r w:rsidRPr="00253FA9">
        <w:rPr>
          <w:rFonts w:asciiTheme="minorHAnsi" w:hAnsiTheme="minorHAnsi" w:cstheme="minorHAnsi"/>
          <w:color w:val="000000" w:themeColor="text1"/>
          <w:sz w:val="24"/>
          <w:szCs w:val="24"/>
        </w:rPr>
        <w:t xml:space="preserve"> kompostowni odpadów w formule „zaprojektuj i wybuduj” oraz zakup</w:t>
      </w:r>
      <w:r w:rsidR="00771173" w:rsidRPr="00253FA9">
        <w:rPr>
          <w:rFonts w:asciiTheme="minorHAnsi" w:hAnsiTheme="minorHAnsi" w:cstheme="minorHAnsi"/>
          <w:color w:val="000000" w:themeColor="text1"/>
          <w:sz w:val="24"/>
          <w:szCs w:val="24"/>
        </w:rPr>
        <w:t>ie</w:t>
      </w:r>
      <w:r w:rsidRPr="00253FA9">
        <w:rPr>
          <w:rFonts w:asciiTheme="minorHAnsi" w:hAnsiTheme="minorHAnsi" w:cstheme="minorHAnsi"/>
          <w:color w:val="000000" w:themeColor="text1"/>
          <w:sz w:val="24"/>
          <w:szCs w:val="24"/>
        </w:rPr>
        <w:t xml:space="preserve"> maszyn komunalnych i ładowarki kołowej do nowej kompostowni.</w:t>
      </w:r>
      <w:r w:rsidR="003D1E68" w:rsidRPr="00253FA9">
        <w:rPr>
          <w:rFonts w:asciiTheme="minorHAnsi" w:hAnsiTheme="minorHAnsi" w:cstheme="minorHAnsi"/>
          <w:color w:val="000000" w:themeColor="text1"/>
          <w:sz w:val="24"/>
          <w:szCs w:val="24"/>
        </w:rPr>
        <w:t xml:space="preserve"> I</w:t>
      </w:r>
      <w:r w:rsidRPr="00253FA9">
        <w:rPr>
          <w:rFonts w:asciiTheme="minorHAnsi" w:hAnsiTheme="minorHAnsi" w:cstheme="minorHAnsi"/>
          <w:color w:val="000000" w:themeColor="text1"/>
          <w:sz w:val="24"/>
          <w:szCs w:val="24"/>
        </w:rPr>
        <w:t>nstalacj</w:t>
      </w:r>
      <w:r w:rsidR="003D1E68" w:rsidRPr="00253FA9">
        <w:rPr>
          <w:rFonts w:asciiTheme="minorHAnsi" w:hAnsiTheme="minorHAnsi" w:cstheme="minorHAnsi"/>
          <w:color w:val="000000" w:themeColor="text1"/>
          <w:sz w:val="24"/>
          <w:szCs w:val="24"/>
        </w:rPr>
        <w:t>a</w:t>
      </w:r>
      <w:r w:rsidRPr="00253FA9">
        <w:rPr>
          <w:rFonts w:asciiTheme="minorHAnsi" w:hAnsiTheme="minorHAnsi" w:cstheme="minorHAnsi"/>
          <w:color w:val="000000" w:themeColor="text1"/>
          <w:sz w:val="24"/>
          <w:szCs w:val="24"/>
        </w:rPr>
        <w:t xml:space="preserve"> do kompostowania selektywne zbieranych z terenu Białegostoku i gmin partnerskich odpadów zielonych i innych bioodpadów w ilości min. 25 000 Mg/rok </w:t>
      </w:r>
      <w:r w:rsidR="003D1E68" w:rsidRPr="00253FA9">
        <w:rPr>
          <w:rFonts w:asciiTheme="minorHAnsi" w:hAnsiTheme="minorHAnsi" w:cstheme="minorHAnsi"/>
          <w:color w:val="000000" w:themeColor="text1"/>
          <w:sz w:val="24"/>
          <w:szCs w:val="24"/>
        </w:rPr>
        <w:t>ma na</w:t>
      </w:r>
      <w:r w:rsidRPr="00253FA9">
        <w:rPr>
          <w:rFonts w:asciiTheme="minorHAnsi" w:hAnsiTheme="minorHAnsi" w:cstheme="minorHAnsi"/>
          <w:color w:val="000000" w:themeColor="text1"/>
          <w:sz w:val="24"/>
          <w:szCs w:val="24"/>
        </w:rPr>
        <w:t xml:space="preserve"> celu wytworzeni</w:t>
      </w:r>
      <w:r w:rsidR="005F22C0" w:rsidRPr="00253FA9">
        <w:rPr>
          <w:rFonts w:asciiTheme="minorHAnsi" w:hAnsiTheme="minorHAnsi" w:cstheme="minorHAnsi"/>
          <w:color w:val="000000" w:themeColor="text1"/>
          <w:sz w:val="24"/>
          <w:szCs w:val="24"/>
        </w:rPr>
        <w:t>e</w:t>
      </w:r>
      <w:r w:rsidRPr="00253FA9">
        <w:rPr>
          <w:rFonts w:asciiTheme="minorHAnsi" w:hAnsiTheme="minorHAnsi" w:cstheme="minorHAnsi"/>
          <w:color w:val="000000" w:themeColor="text1"/>
          <w:sz w:val="24"/>
          <w:szCs w:val="24"/>
        </w:rPr>
        <w:t xml:space="preserve"> produktu końcowego</w:t>
      </w:r>
      <w:r w:rsidR="00A90FE6"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spełniającego parametry środka wspomagającego uprawę roślin lub nawozu.</w:t>
      </w:r>
    </w:p>
    <w:p w14:paraId="7D8C56D6" w14:textId="0EAEF709" w:rsidR="00DA5B54" w:rsidRPr="00253FA9" w:rsidRDefault="004954F7"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Wykonawca uzyskał pozwolenie na budowę, wykonał dokumentację projektową i rozpoczął prace budowlane, które będą kontynuowane w kolejnym roku. </w:t>
      </w:r>
      <w:r w:rsidR="007C697F" w:rsidRPr="00253FA9">
        <w:rPr>
          <w:rFonts w:asciiTheme="minorHAnsi" w:hAnsiTheme="minorHAnsi" w:cstheme="minorHAnsi"/>
          <w:sz w:val="24"/>
          <w:szCs w:val="24"/>
        </w:rPr>
        <w:t>Zostały z</w:t>
      </w:r>
      <w:r w:rsidRPr="00253FA9">
        <w:rPr>
          <w:rFonts w:asciiTheme="minorHAnsi" w:hAnsiTheme="minorHAnsi" w:cstheme="minorHAnsi"/>
          <w:sz w:val="24"/>
          <w:szCs w:val="24"/>
        </w:rPr>
        <w:t>akupione i</w:t>
      </w:r>
      <w:r w:rsidR="00432927" w:rsidRPr="00253FA9">
        <w:rPr>
          <w:rFonts w:asciiTheme="minorHAnsi" w:hAnsiTheme="minorHAnsi" w:cstheme="minorHAnsi"/>
          <w:sz w:val="24"/>
          <w:szCs w:val="24"/>
        </w:rPr>
        <w:t xml:space="preserve"> </w:t>
      </w:r>
      <w:r w:rsidR="00432927" w:rsidRPr="00253FA9">
        <w:rPr>
          <w:rFonts w:asciiTheme="minorHAnsi" w:hAnsiTheme="minorHAnsi" w:cstheme="minorHAnsi"/>
          <w:sz w:val="24"/>
          <w:szCs w:val="24"/>
        </w:rPr>
        <w:lastRenderedPageBreak/>
        <w:t>dostarczone maszyny komunalne (</w:t>
      </w:r>
      <w:r w:rsidRPr="00253FA9">
        <w:rPr>
          <w:rFonts w:asciiTheme="minorHAnsi" w:hAnsiTheme="minorHAnsi" w:cstheme="minorHAnsi"/>
          <w:sz w:val="24"/>
          <w:szCs w:val="24"/>
        </w:rPr>
        <w:t>rozdrabniacz wolnoobrotowy, przesiewacz gwiaźd</w:t>
      </w:r>
      <w:r w:rsidR="00432927" w:rsidRPr="00253FA9">
        <w:rPr>
          <w:rFonts w:asciiTheme="minorHAnsi" w:hAnsiTheme="minorHAnsi" w:cstheme="minorHAnsi"/>
          <w:sz w:val="24"/>
          <w:szCs w:val="24"/>
        </w:rPr>
        <w:t>zisty, przerzucarka bramowa i</w:t>
      </w:r>
      <w:r w:rsidRPr="00253FA9">
        <w:rPr>
          <w:rFonts w:asciiTheme="minorHAnsi" w:hAnsiTheme="minorHAnsi" w:cstheme="minorHAnsi"/>
          <w:sz w:val="24"/>
          <w:szCs w:val="24"/>
        </w:rPr>
        <w:t xml:space="preserve"> ładowarka czołowa</w:t>
      </w:r>
      <w:r w:rsidR="00432927" w:rsidRPr="00253FA9">
        <w:rPr>
          <w:rFonts w:asciiTheme="minorHAnsi" w:hAnsiTheme="minorHAnsi" w:cstheme="minorHAnsi"/>
          <w:sz w:val="24"/>
          <w:szCs w:val="24"/>
        </w:rPr>
        <w:t>)</w:t>
      </w:r>
      <w:r w:rsidRPr="00253FA9">
        <w:rPr>
          <w:rFonts w:asciiTheme="minorHAnsi" w:hAnsiTheme="minorHAnsi" w:cstheme="minorHAnsi"/>
          <w:sz w:val="24"/>
          <w:szCs w:val="24"/>
        </w:rPr>
        <w:t>. Ponadto zawarto umowę na zakup mobilnego sita bębnow</w:t>
      </w:r>
      <w:r w:rsidR="007C697F" w:rsidRPr="00253FA9">
        <w:rPr>
          <w:rFonts w:asciiTheme="minorHAnsi" w:hAnsiTheme="minorHAnsi" w:cstheme="minorHAnsi"/>
          <w:sz w:val="24"/>
          <w:szCs w:val="24"/>
        </w:rPr>
        <w:t xml:space="preserve">ego (z dostawą </w:t>
      </w:r>
      <w:r w:rsidRPr="00253FA9">
        <w:rPr>
          <w:rFonts w:asciiTheme="minorHAnsi" w:hAnsiTheme="minorHAnsi" w:cstheme="minorHAnsi"/>
          <w:sz w:val="24"/>
          <w:szCs w:val="24"/>
        </w:rPr>
        <w:t>w 2025 r.</w:t>
      </w:r>
      <w:r w:rsidR="007C697F" w:rsidRPr="00253FA9">
        <w:rPr>
          <w:rFonts w:asciiTheme="minorHAnsi" w:hAnsiTheme="minorHAnsi" w:cstheme="minorHAnsi"/>
          <w:sz w:val="24"/>
          <w:szCs w:val="24"/>
        </w:rPr>
        <w:t>).</w:t>
      </w:r>
    </w:p>
    <w:p w14:paraId="4DBD51F7" w14:textId="7A4BBDC9" w:rsidR="004954F7" w:rsidRPr="00253FA9" w:rsidRDefault="004954F7" w:rsidP="00253FA9">
      <w:pPr>
        <w:spacing w:before="240" w:line="276" w:lineRule="auto"/>
        <w:rPr>
          <w:rFonts w:asciiTheme="minorHAnsi" w:hAnsiTheme="minorHAnsi" w:cstheme="minorHAnsi"/>
          <w:sz w:val="24"/>
          <w:szCs w:val="24"/>
        </w:rPr>
      </w:pPr>
      <w:r w:rsidRPr="00253FA9">
        <w:rPr>
          <w:rFonts w:asciiTheme="minorHAnsi" w:hAnsiTheme="minorHAnsi" w:cstheme="minorHAnsi"/>
          <w:b/>
          <w:sz w:val="24"/>
          <w:szCs w:val="24"/>
        </w:rPr>
        <w:t>Doświadczalna instalacja realizacji płyty kompozytowej na bazie odpadów wielomateriałowych typu Tetra Pak w Hryniewiczach k/Białegostoku</w:t>
      </w:r>
      <w:r w:rsidRPr="00253FA9">
        <w:rPr>
          <w:rFonts w:asciiTheme="minorHAnsi" w:hAnsiTheme="minorHAnsi" w:cstheme="minorHAnsi"/>
          <w:sz w:val="24"/>
          <w:szCs w:val="24"/>
        </w:rPr>
        <w:t xml:space="preserve"> to projekt zakładający powstanie nowej linii technologicznej do odzysku - recyklingu materiałowego odpadów wielomateriałowych po płynnej żywności typu Tetra Pak w całości (włókien celulozy, aluminium i tworzyw sztucznych) oraz odpadów tworzyw sztucznych, wytwarzanych w instalacji ZUOK Hryniewicze poprzez uzyskanie produktu charakteryzującego się korzystnymi właściwościami mechanicznymi, zapewniającego szerokie zastosowanie. Istotą wynalazku jest sposób wytwarzania płyty kompozytowej, który będzie polegał na oczyszczeniu i rozdrabnianiu odpadów opakowaniowych „Tetra Pak” oraz odpadów tworzyw sztucznych (głównie folii polietylenowej) na drobne kawałki, które zostaną poddane prasowaniu przy podwyższonym ciśnieniu w odpowiednim czasie i temperaturze 110 ÷ 230°C, do uzyskania płyty kompozyt</w:t>
      </w:r>
      <w:r w:rsidR="00A90FE6" w:rsidRPr="00253FA9">
        <w:rPr>
          <w:rFonts w:asciiTheme="minorHAnsi" w:hAnsiTheme="minorHAnsi" w:cstheme="minorHAnsi"/>
          <w:sz w:val="24"/>
          <w:szCs w:val="24"/>
        </w:rPr>
        <w:t>owej o grubości od 0,6 cm do 2</w:t>
      </w:r>
      <w:r w:rsidRPr="00253FA9">
        <w:rPr>
          <w:rFonts w:asciiTheme="minorHAnsi" w:hAnsiTheme="minorHAnsi" w:cstheme="minorHAnsi"/>
          <w:sz w:val="24"/>
          <w:szCs w:val="24"/>
        </w:rPr>
        <w:t xml:space="preserve"> cm. W wyniku przetwarzania odpadów powstanie produkt końcowy – płyta kompozytowa, która będzie mogła być zastosowana m.in. w budownictwie, branży opakowaniowej, transporcie, logistyce, drogownictwie, kolejnictwie, motoryzacji, małej architekturze, sektorze meblarskim lub innych. </w:t>
      </w:r>
    </w:p>
    <w:p w14:paraId="4E46B980" w14:textId="2156F945" w:rsidR="004954F7" w:rsidRPr="00253FA9" w:rsidRDefault="004954F7"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związku z planowaną modernizacją instalacji, </w:t>
      </w:r>
      <w:r w:rsidR="00541F1E" w:rsidRPr="00253FA9">
        <w:rPr>
          <w:rFonts w:asciiTheme="minorHAnsi" w:hAnsiTheme="minorHAnsi" w:cstheme="minorHAnsi"/>
          <w:sz w:val="24"/>
          <w:szCs w:val="24"/>
        </w:rPr>
        <w:t>obejmującą</w:t>
      </w:r>
      <w:r w:rsidRPr="00253FA9">
        <w:rPr>
          <w:rFonts w:asciiTheme="minorHAnsi" w:hAnsiTheme="minorHAnsi" w:cstheme="minorHAnsi"/>
          <w:sz w:val="24"/>
          <w:szCs w:val="24"/>
        </w:rPr>
        <w:t xml:space="preserve"> m.in. dostaw</w:t>
      </w:r>
      <w:r w:rsidR="00541F1E" w:rsidRPr="00253FA9">
        <w:rPr>
          <w:rFonts w:asciiTheme="minorHAnsi" w:hAnsiTheme="minorHAnsi" w:cstheme="minorHAnsi"/>
          <w:sz w:val="24"/>
          <w:szCs w:val="24"/>
        </w:rPr>
        <w:t xml:space="preserve">ę </w:t>
      </w:r>
      <w:r w:rsidR="00953C32" w:rsidRPr="00253FA9">
        <w:rPr>
          <w:rFonts w:asciiTheme="minorHAnsi" w:hAnsiTheme="minorHAnsi" w:cstheme="minorHAnsi"/>
          <w:sz w:val="24"/>
          <w:szCs w:val="24"/>
        </w:rPr>
        <w:t xml:space="preserve">w maju 2024 r. </w:t>
      </w:r>
      <w:r w:rsidRPr="00253FA9">
        <w:rPr>
          <w:rFonts w:asciiTheme="minorHAnsi" w:hAnsiTheme="minorHAnsi" w:cstheme="minorHAnsi"/>
          <w:sz w:val="24"/>
          <w:szCs w:val="24"/>
        </w:rPr>
        <w:t>materiałów i urządzeń</w:t>
      </w:r>
      <w:r w:rsidR="00541F1E" w:rsidRPr="00253FA9">
        <w:rPr>
          <w:rFonts w:asciiTheme="minorHAnsi" w:hAnsiTheme="minorHAnsi" w:cstheme="minorHAnsi"/>
          <w:sz w:val="24"/>
          <w:szCs w:val="24"/>
        </w:rPr>
        <w:t>,</w:t>
      </w:r>
      <w:r w:rsidRPr="00253FA9">
        <w:rPr>
          <w:rFonts w:asciiTheme="minorHAnsi" w:hAnsiTheme="minorHAnsi" w:cstheme="minorHAnsi"/>
          <w:sz w:val="24"/>
          <w:szCs w:val="24"/>
        </w:rPr>
        <w:t xml:space="preserve"> złożono wniosek o wydanie decyzji o środowiskowych uwarunkowaniach przedsięwzięcia polegającego na zwiększeniu wydajności instalacji płyty kompozytowej wraz z możliwością przetwarzania nowych rodzajów odpadów, m.in. odpadów tekstyliów (w tym odzieży), gumy, drewna czy metali.</w:t>
      </w:r>
    </w:p>
    <w:p w14:paraId="01861A5A" w14:textId="1EC40378" w:rsidR="00A04B34" w:rsidRPr="00253FA9" w:rsidRDefault="007C43DE"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EDUKACJA </w:t>
      </w:r>
      <w:r w:rsidR="00920D81" w:rsidRPr="00253FA9">
        <w:rPr>
          <w:rFonts w:asciiTheme="minorHAnsi" w:hAnsiTheme="minorHAnsi" w:cstheme="minorHAnsi"/>
          <w:b/>
          <w:sz w:val="24"/>
          <w:szCs w:val="24"/>
        </w:rPr>
        <w:t>PRO</w:t>
      </w:r>
      <w:r w:rsidRPr="00253FA9">
        <w:rPr>
          <w:rFonts w:asciiTheme="minorHAnsi" w:hAnsiTheme="minorHAnsi" w:cstheme="minorHAnsi"/>
          <w:b/>
          <w:sz w:val="24"/>
          <w:szCs w:val="24"/>
        </w:rPr>
        <w:t>EKOLOGICZNA</w:t>
      </w:r>
    </w:p>
    <w:p w14:paraId="2CC129C3" w14:textId="31BED88B" w:rsidR="00920D81" w:rsidRPr="00253FA9" w:rsidRDefault="00920D81"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ramach realizacji kampanii informacyjno-edukacyjnych wykorzystyw</w:t>
      </w:r>
      <w:r w:rsidR="00834007" w:rsidRPr="00253FA9">
        <w:rPr>
          <w:rFonts w:asciiTheme="minorHAnsi" w:hAnsiTheme="minorHAnsi" w:cstheme="minorHAnsi"/>
          <w:sz w:val="24"/>
          <w:szCs w:val="24"/>
        </w:rPr>
        <w:t>ano</w:t>
      </w:r>
      <w:r w:rsidRPr="00253FA9">
        <w:rPr>
          <w:rFonts w:asciiTheme="minorHAnsi" w:hAnsiTheme="minorHAnsi" w:cstheme="minorHAnsi"/>
          <w:sz w:val="24"/>
          <w:szCs w:val="24"/>
        </w:rPr>
        <w:t xml:space="preserve"> m.in. spoty radiow</w:t>
      </w:r>
      <w:r w:rsidR="00834007" w:rsidRPr="00253FA9">
        <w:rPr>
          <w:rFonts w:asciiTheme="minorHAnsi" w:hAnsiTheme="minorHAnsi" w:cstheme="minorHAnsi"/>
          <w:sz w:val="24"/>
          <w:szCs w:val="24"/>
        </w:rPr>
        <w:t>e, telewizyjne, plakaty, ulotki oraz prowadzono</w:t>
      </w:r>
      <w:r w:rsidRPr="00253FA9">
        <w:rPr>
          <w:rFonts w:asciiTheme="minorHAnsi" w:hAnsiTheme="minorHAnsi" w:cstheme="minorHAnsi"/>
          <w:sz w:val="24"/>
          <w:szCs w:val="24"/>
        </w:rPr>
        <w:t xml:space="preserve"> działania outdoorowe (bilbordy stałe, mobilne). </w:t>
      </w:r>
    </w:p>
    <w:p w14:paraId="096BF8E2" w14:textId="274F6AB1" w:rsidR="00920D81" w:rsidRPr="00253FA9" w:rsidRDefault="00920D81"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przy współpracy z TVP o. Białystok zapoczątkowano realizację programów telewizyjnych </w:t>
      </w:r>
      <w:r w:rsidR="003A29D0" w:rsidRPr="00253FA9">
        <w:rPr>
          <w:rFonts w:asciiTheme="minorHAnsi" w:hAnsiTheme="minorHAnsi" w:cstheme="minorHAnsi"/>
          <w:sz w:val="24"/>
          <w:szCs w:val="24"/>
        </w:rPr>
        <w:t>„Nasz Białystok j</w:t>
      </w:r>
      <w:r w:rsidRPr="00253FA9">
        <w:rPr>
          <w:rFonts w:asciiTheme="minorHAnsi" w:hAnsiTheme="minorHAnsi" w:cstheme="minorHAnsi"/>
          <w:sz w:val="24"/>
          <w:szCs w:val="24"/>
        </w:rPr>
        <w:t>est Eko</w:t>
      </w:r>
      <w:r w:rsidR="003A29D0" w:rsidRPr="00253FA9">
        <w:rPr>
          <w:rFonts w:asciiTheme="minorHAnsi" w:hAnsiTheme="minorHAnsi" w:cstheme="minorHAnsi"/>
          <w:sz w:val="24"/>
          <w:szCs w:val="24"/>
        </w:rPr>
        <w:t>”</w:t>
      </w:r>
      <w:r w:rsidRPr="00253FA9">
        <w:rPr>
          <w:rFonts w:asciiTheme="minorHAnsi" w:hAnsiTheme="minorHAnsi" w:cstheme="minorHAnsi"/>
          <w:sz w:val="24"/>
          <w:szCs w:val="24"/>
        </w:rPr>
        <w:t xml:space="preserve">, w </w:t>
      </w:r>
      <w:r w:rsidR="00834007" w:rsidRPr="00253FA9">
        <w:rPr>
          <w:rFonts w:asciiTheme="minorHAnsi" w:hAnsiTheme="minorHAnsi" w:cstheme="minorHAnsi"/>
          <w:sz w:val="24"/>
          <w:szCs w:val="24"/>
        </w:rPr>
        <w:t>ramach których prezentowano</w:t>
      </w:r>
      <w:r w:rsidRPr="00253FA9">
        <w:rPr>
          <w:rFonts w:asciiTheme="minorHAnsi" w:hAnsiTheme="minorHAnsi" w:cstheme="minorHAnsi"/>
          <w:sz w:val="24"/>
          <w:szCs w:val="24"/>
        </w:rPr>
        <w:t xml:space="preserve"> białosto</w:t>
      </w:r>
      <w:r w:rsidR="00834007" w:rsidRPr="00253FA9">
        <w:rPr>
          <w:rFonts w:asciiTheme="minorHAnsi" w:hAnsiTheme="minorHAnsi" w:cstheme="minorHAnsi"/>
          <w:sz w:val="24"/>
          <w:szCs w:val="24"/>
        </w:rPr>
        <w:t>cki system odpadowy. Dotychczas</w:t>
      </w:r>
      <w:r w:rsidRPr="00253FA9">
        <w:rPr>
          <w:rFonts w:asciiTheme="minorHAnsi" w:hAnsiTheme="minorHAnsi" w:cstheme="minorHAnsi"/>
          <w:sz w:val="24"/>
          <w:szCs w:val="24"/>
        </w:rPr>
        <w:t xml:space="preserve"> zrealizowano 4 odcinki.</w:t>
      </w:r>
    </w:p>
    <w:p w14:paraId="0E379DD1" w14:textId="51B4525B" w:rsidR="00920D81" w:rsidRPr="00253FA9" w:rsidRDefault="00920D81"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placówkach oświatowych cyklicznie prowadzone są zajęcia edukacyjne oraz konkurs zbiórki baterii - w roku szkolnym 2023/</w:t>
      </w:r>
      <w:r w:rsidR="00606C6A" w:rsidRPr="00253FA9">
        <w:rPr>
          <w:rFonts w:asciiTheme="minorHAnsi" w:hAnsiTheme="minorHAnsi" w:cstheme="minorHAnsi"/>
          <w:sz w:val="24"/>
          <w:szCs w:val="24"/>
        </w:rPr>
        <w:t>20</w:t>
      </w:r>
      <w:r w:rsidRPr="00253FA9">
        <w:rPr>
          <w:rFonts w:asciiTheme="minorHAnsi" w:hAnsiTheme="minorHAnsi" w:cstheme="minorHAnsi"/>
          <w:sz w:val="24"/>
          <w:szCs w:val="24"/>
        </w:rPr>
        <w:t xml:space="preserve">24 zebrano </w:t>
      </w:r>
      <w:r w:rsidR="004417E0" w:rsidRPr="00253FA9">
        <w:rPr>
          <w:rFonts w:asciiTheme="minorHAnsi" w:hAnsiTheme="minorHAnsi" w:cstheme="minorHAnsi"/>
          <w:sz w:val="24"/>
          <w:szCs w:val="24"/>
        </w:rPr>
        <w:t>blisko</w:t>
      </w:r>
      <w:r w:rsidRPr="00253FA9">
        <w:rPr>
          <w:rFonts w:asciiTheme="minorHAnsi" w:hAnsiTheme="minorHAnsi" w:cstheme="minorHAnsi"/>
          <w:sz w:val="24"/>
          <w:szCs w:val="24"/>
        </w:rPr>
        <w:t xml:space="preserve"> 14 ton baterii. </w:t>
      </w:r>
    </w:p>
    <w:p w14:paraId="06AE18BF" w14:textId="615F62A5" w:rsidR="00920D81" w:rsidRPr="00253FA9" w:rsidRDefault="004417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Od 2021 r.</w:t>
      </w:r>
      <w:r w:rsidR="00920D81" w:rsidRPr="00253FA9">
        <w:rPr>
          <w:rFonts w:asciiTheme="minorHAnsi" w:hAnsiTheme="minorHAnsi" w:cstheme="minorHAnsi"/>
          <w:sz w:val="24"/>
          <w:szCs w:val="24"/>
        </w:rPr>
        <w:t xml:space="preserve"> prowadzona jest ak</w:t>
      </w:r>
      <w:r w:rsidR="00946658" w:rsidRPr="00253FA9">
        <w:rPr>
          <w:rFonts w:asciiTheme="minorHAnsi" w:hAnsiTheme="minorHAnsi" w:cstheme="minorHAnsi"/>
          <w:sz w:val="24"/>
          <w:szCs w:val="24"/>
        </w:rPr>
        <w:t>cja „Czysty Białystok”</w:t>
      </w:r>
      <w:r w:rsidR="00834007" w:rsidRPr="00253FA9">
        <w:rPr>
          <w:rFonts w:asciiTheme="minorHAnsi" w:hAnsiTheme="minorHAnsi" w:cstheme="minorHAnsi"/>
          <w:sz w:val="24"/>
          <w:szCs w:val="24"/>
        </w:rPr>
        <w:t>, w ramach</w:t>
      </w:r>
      <w:r w:rsidR="00920D81" w:rsidRPr="00253FA9">
        <w:rPr>
          <w:rFonts w:asciiTheme="minorHAnsi" w:hAnsiTheme="minorHAnsi" w:cstheme="minorHAnsi"/>
          <w:sz w:val="24"/>
          <w:szCs w:val="24"/>
        </w:rPr>
        <w:t xml:space="preserve"> której mieszkańcy w zorganizowanych grupach spr</w:t>
      </w:r>
      <w:r w:rsidR="00834007" w:rsidRPr="00253FA9">
        <w:rPr>
          <w:rFonts w:asciiTheme="minorHAnsi" w:hAnsiTheme="minorHAnsi" w:cstheme="minorHAnsi"/>
          <w:sz w:val="24"/>
          <w:szCs w:val="24"/>
        </w:rPr>
        <w:t>zątają miejską przestrzeń</w:t>
      </w:r>
      <w:r w:rsidR="00920D81" w:rsidRPr="00253FA9">
        <w:rPr>
          <w:rFonts w:asciiTheme="minorHAnsi" w:hAnsiTheme="minorHAnsi" w:cstheme="minorHAnsi"/>
          <w:sz w:val="24"/>
          <w:szCs w:val="24"/>
        </w:rPr>
        <w:t xml:space="preserve">. W 2024 r. w akcji uczestniczyło ok. 11 </w:t>
      </w:r>
      <w:r w:rsidR="00834007" w:rsidRPr="00253FA9">
        <w:rPr>
          <w:rFonts w:asciiTheme="minorHAnsi" w:hAnsiTheme="minorHAnsi" w:cstheme="minorHAnsi"/>
          <w:sz w:val="24"/>
          <w:szCs w:val="24"/>
        </w:rPr>
        <w:t>tys. osób - zebrano 4,5 ton</w:t>
      </w:r>
      <w:r w:rsidR="00920D81" w:rsidRPr="00253FA9">
        <w:rPr>
          <w:rFonts w:asciiTheme="minorHAnsi" w:hAnsiTheme="minorHAnsi" w:cstheme="minorHAnsi"/>
          <w:sz w:val="24"/>
          <w:szCs w:val="24"/>
        </w:rPr>
        <w:t xml:space="preserve"> odpadów. </w:t>
      </w:r>
    </w:p>
    <w:p w14:paraId="5FF8053E" w14:textId="4C643615" w:rsidR="00920D81" w:rsidRPr="00253FA9" w:rsidRDefault="00920D81"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Prowadzone są też liczne działania skierowane do dorosłych i rodzin, np. spotkania z mieszkańcami wspólnot i spółdzielni mieszkaniowych, z pracownikami firm i zakładów pracy, z klubami i centrami aktywności seniorów, </w:t>
      </w:r>
      <w:r w:rsidR="00834007" w:rsidRPr="00253FA9">
        <w:rPr>
          <w:rFonts w:asciiTheme="minorHAnsi" w:hAnsiTheme="minorHAnsi" w:cstheme="minorHAnsi"/>
          <w:sz w:val="24"/>
          <w:szCs w:val="24"/>
        </w:rPr>
        <w:t xml:space="preserve">a także </w:t>
      </w:r>
      <w:r w:rsidRPr="00253FA9">
        <w:rPr>
          <w:rFonts w:asciiTheme="minorHAnsi" w:hAnsiTheme="minorHAnsi" w:cstheme="minorHAnsi"/>
          <w:sz w:val="24"/>
          <w:szCs w:val="24"/>
        </w:rPr>
        <w:t xml:space="preserve">z zarządami i właścicielami ogródków działkowych. </w:t>
      </w:r>
    </w:p>
    <w:p w14:paraId="79B1DDB2" w14:textId="74EBA126" w:rsidR="007C43DE" w:rsidRPr="00253FA9" w:rsidRDefault="004417E0"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Informacje o d</w:t>
      </w:r>
      <w:r w:rsidR="00920D81" w:rsidRPr="00253FA9">
        <w:rPr>
          <w:rFonts w:asciiTheme="minorHAnsi" w:hAnsiTheme="minorHAnsi" w:cstheme="minorHAnsi"/>
          <w:sz w:val="24"/>
          <w:szCs w:val="24"/>
        </w:rPr>
        <w:t>ziałania</w:t>
      </w:r>
      <w:r w:rsidRPr="00253FA9">
        <w:rPr>
          <w:rFonts w:asciiTheme="minorHAnsi" w:hAnsiTheme="minorHAnsi" w:cstheme="minorHAnsi"/>
          <w:sz w:val="24"/>
          <w:szCs w:val="24"/>
        </w:rPr>
        <w:t>ch edukacyjnych zamieszczane są na stronie</w:t>
      </w:r>
      <w:r w:rsidR="00920D81" w:rsidRPr="00253FA9">
        <w:rPr>
          <w:rFonts w:asciiTheme="minorHAnsi" w:hAnsiTheme="minorHAnsi" w:cstheme="minorHAnsi"/>
          <w:sz w:val="24"/>
          <w:szCs w:val="24"/>
        </w:rPr>
        <w:t xml:space="preserve"> int</w:t>
      </w:r>
      <w:r w:rsidRPr="00253FA9">
        <w:rPr>
          <w:rFonts w:asciiTheme="minorHAnsi" w:hAnsiTheme="minorHAnsi" w:cstheme="minorHAnsi"/>
          <w:sz w:val="24"/>
          <w:szCs w:val="24"/>
        </w:rPr>
        <w:t>ernetowej</w:t>
      </w:r>
      <w:r w:rsidR="00920D81" w:rsidRPr="00253FA9">
        <w:rPr>
          <w:rFonts w:asciiTheme="minorHAnsi" w:hAnsiTheme="minorHAnsi" w:cstheme="minorHAnsi"/>
          <w:sz w:val="24"/>
          <w:szCs w:val="24"/>
        </w:rPr>
        <w:t xml:space="preserve"> </w:t>
      </w:r>
      <w:hyperlink r:id="rId27" w:history="1">
        <w:r w:rsidR="00920D81" w:rsidRPr="00253FA9">
          <w:rPr>
            <w:rStyle w:val="Hipercze"/>
            <w:rFonts w:asciiTheme="minorHAnsi" w:hAnsiTheme="minorHAnsi" w:cstheme="minorHAnsi"/>
            <w:color w:val="000000" w:themeColor="text1"/>
            <w:sz w:val="24"/>
            <w:szCs w:val="24"/>
            <w:u w:val="none"/>
          </w:rPr>
          <w:t>www.odpady.bialystok.pl</w:t>
        </w:r>
      </w:hyperlink>
      <w:r w:rsidR="00920D81" w:rsidRPr="00253FA9">
        <w:rPr>
          <w:rFonts w:asciiTheme="minorHAnsi" w:hAnsiTheme="minorHAnsi" w:cstheme="minorHAnsi"/>
          <w:color w:val="000000" w:themeColor="text1"/>
          <w:sz w:val="24"/>
          <w:szCs w:val="24"/>
        </w:rPr>
        <w:t xml:space="preserve"> </w:t>
      </w:r>
      <w:r w:rsidR="00920D81" w:rsidRPr="00253FA9">
        <w:rPr>
          <w:rFonts w:asciiTheme="minorHAnsi" w:hAnsiTheme="minorHAnsi" w:cstheme="minorHAnsi"/>
          <w:sz w:val="24"/>
          <w:szCs w:val="24"/>
        </w:rPr>
        <w:t xml:space="preserve">oraz </w:t>
      </w:r>
      <w:r w:rsidRPr="00253FA9">
        <w:rPr>
          <w:rFonts w:asciiTheme="minorHAnsi" w:hAnsiTheme="minorHAnsi" w:cstheme="minorHAnsi"/>
          <w:sz w:val="24"/>
          <w:szCs w:val="24"/>
        </w:rPr>
        <w:t>na profilu Facebook</w:t>
      </w:r>
      <w:r w:rsidR="00920D81" w:rsidRPr="00253FA9">
        <w:rPr>
          <w:rFonts w:asciiTheme="minorHAnsi" w:hAnsiTheme="minorHAnsi" w:cstheme="minorHAnsi"/>
          <w:sz w:val="24"/>
          <w:szCs w:val="24"/>
        </w:rPr>
        <w:t xml:space="preserve"> – Nasz Białystok jest Eko</w:t>
      </w:r>
      <w:r w:rsidR="00920D81" w:rsidRPr="00253FA9">
        <w:rPr>
          <w:rFonts w:asciiTheme="minorHAnsi" w:hAnsiTheme="minorHAnsi" w:cstheme="minorHAnsi"/>
          <w:color w:val="000000" w:themeColor="text1"/>
          <w:sz w:val="24"/>
          <w:szCs w:val="24"/>
        </w:rPr>
        <w:t>.</w:t>
      </w:r>
    </w:p>
    <w:p w14:paraId="5F55DF8B" w14:textId="102D16F0" w:rsidR="00CF76EA" w:rsidRPr="00F421D4" w:rsidRDefault="00CF76EA"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3.3. wpisują się w realizację następujących kierunków działań Strategii 2030:</w:t>
      </w:r>
    </w:p>
    <w:p w14:paraId="3656A8A6" w14:textId="58B177DC" w:rsidR="00700A6D" w:rsidRPr="00F421D4" w:rsidRDefault="00700A6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S1.1.</w:t>
      </w:r>
      <w:r w:rsidR="00DD7722" w:rsidRPr="00F421D4">
        <w:rPr>
          <w:rFonts w:asciiTheme="minorHAnsi" w:eastAsia="Times New Roman" w:hAnsiTheme="minorHAnsi" w:cstheme="minorHAnsi"/>
          <w:sz w:val="24"/>
          <w:szCs w:val="24"/>
          <w:lang w:eastAsia="pl-PL"/>
        </w:rPr>
        <w:tab/>
      </w:r>
      <w:r w:rsidRPr="00F421D4">
        <w:rPr>
          <w:rFonts w:asciiTheme="minorHAnsi" w:eastAsia="Times New Roman" w:hAnsiTheme="minorHAnsi" w:cstheme="minorHAnsi"/>
          <w:sz w:val="24"/>
          <w:szCs w:val="24"/>
          <w:lang w:eastAsia="pl-PL"/>
        </w:rPr>
        <w:t>Optymalizacja zużycia energii i wykorzystania odnawialnych źródeł energii</w:t>
      </w:r>
    </w:p>
    <w:p w14:paraId="198087AA" w14:textId="3D3F35E3" w:rsidR="00CF76EA" w:rsidRPr="00F421D4" w:rsidRDefault="0053109D" w:rsidP="00253FA9">
      <w:pPr>
        <w:spacing w:line="276" w:lineRule="auto"/>
        <w:ind w:left="705" w:hanging="705"/>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S1.2.</w:t>
      </w:r>
      <w:r w:rsidR="00DD7722" w:rsidRPr="00F421D4">
        <w:rPr>
          <w:rFonts w:asciiTheme="minorHAnsi" w:eastAsia="Times New Roman" w:hAnsiTheme="minorHAnsi" w:cstheme="minorHAnsi"/>
          <w:sz w:val="24"/>
          <w:szCs w:val="24"/>
          <w:lang w:eastAsia="pl-PL"/>
        </w:rPr>
        <w:tab/>
      </w:r>
      <w:r w:rsidRPr="00F421D4">
        <w:rPr>
          <w:rFonts w:asciiTheme="minorHAnsi" w:eastAsia="Times New Roman" w:hAnsiTheme="minorHAnsi" w:cstheme="minorHAnsi"/>
          <w:sz w:val="24"/>
          <w:szCs w:val="24"/>
          <w:lang w:eastAsia="pl-PL"/>
        </w:rPr>
        <w:t>Zwiększenie efektywności gospodarowania odpadami i zasobami; recykling i domykanie obiegu surowców</w:t>
      </w:r>
    </w:p>
    <w:p w14:paraId="0C35864A" w14:textId="39849FA6" w:rsidR="00700A6D" w:rsidRPr="00F421D4" w:rsidRDefault="00700A6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S2.2.</w:t>
      </w:r>
      <w:r w:rsidR="00DD7722" w:rsidRPr="00F421D4">
        <w:rPr>
          <w:rFonts w:asciiTheme="minorHAnsi" w:hAnsiTheme="minorHAnsi" w:cstheme="minorHAnsi"/>
          <w:sz w:val="24"/>
          <w:szCs w:val="24"/>
        </w:rPr>
        <w:tab/>
      </w:r>
      <w:r w:rsidRPr="00F421D4">
        <w:rPr>
          <w:rFonts w:asciiTheme="minorHAnsi" w:hAnsiTheme="minorHAnsi" w:cstheme="minorHAnsi"/>
          <w:sz w:val="24"/>
          <w:szCs w:val="24"/>
        </w:rPr>
        <w:t>Dobra jakość środowiska: powietrza, gleb i wód</w:t>
      </w:r>
    </w:p>
    <w:p w14:paraId="5B7D68E1" w14:textId="428BCB9E" w:rsidR="00744D5B" w:rsidRPr="00F421D4" w:rsidRDefault="006F3F0C"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S3.2.</w:t>
      </w:r>
      <w:r w:rsidR="00DD7722" w:rsidRPr="00F421D4">
        <w:rPr>
          <w:rFonts w:asciiTheme="minorHAnsi" w:hAnsiTheme="minorHAnsi" w:cstheme="minorHAnsi"/>
          <w:sz w:val="24"/>
          <w:szCs w:val="24"/>
        </w:rPr>
        <w:tab/>
      </w:r>
      <w:r w:rsidRPr="00F421D4">
        <w:rPr>
          <w:rFonts w:asciiTheme="minorHAnsi" w:hAnsiTheme="minorHAnsi" w:cstheme="minorHAnsi"/>
          <w:sz w:val="24"/>
          <w:szCs w:val="24"/>
        </w:rPr>
        <w:t>Poprawa kompetencji ekologicznej i wrażliwości społecznej na potrzeby ochrony środowiska jako dobra wspólnego</w:t>
      </w:r>
    </w:p>
    <w:p w14:paraId="3D428F95" w14:textId="6EE214AF" w:rsidR="007C26E4" w:rsidRPr="00253FA9" w:rsidRDefault="007C26E4" w:rsidP="00253FA9">
      <w:pPr>
        <w:pStyle w:val="Nagwek3"/>
        <w:spacing w:line="276" w:lineRule="auto"/>
        <w:rPr>
          <w:rFonts w:cstheme="minorHAnsi"/>
          <w:szCs w:val="24"/>
        </w:rPr>
      </w:pPr>
      <w:bookmarkStart w:id="125" w:name="_Toc233962764"/>
      <w:bookmarkStart w:id="126" w:name="_Toc236040496"/>
      <w:bookmarkStart w:id="127" w:name="_Hlk163117935"/>
      <w:r w:rsidRPr="00253FA9">
        <w:rPr>
          <w:rFonts w:cstheme="minorHAnsi"/>
          <w:szCs w:val="24"/>
        </w:rPr>
        <w:t>3.4. Elektromobilność</w:t>
      </w:r>
      <w:r w:rsidR="00DE7F29" w:rsidRPr="00253FA9">
        <w:rPr>
          <w:rFonts w:cstheme="minorHAnsi"/>
          <w:szCs w:val="24"/>
        </w:rPr>
        <w:t xml:space="preserve"> i efektywność energetyczna</w:t>
      </w:r>
      <w:bookmarkEnd w:id="125"/>
      <w:bookmarkEnd w:id="126"/>
    </w:p>
    <w:bookmarkEnd w:id="127"/>
    <w:p w14:paraId="7A3FBE11" w14:textId="26455F6A" w:rsidR="0013042B" w:rsidRPr="00253FA9" w:rsidRDefault="009B2928"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sz w:val="24"/>
          <w:szCs w:val="24"/>
        </w:rPr>
        <w:t>ELEKTROMOB</w:t>
      </w:r>
      <w:r w:rsidR="00311DCC" w:rsidRPr="00253FA9">
        <w:rPr>
          <w:rFonts w:asciiTheme="minorHAnsi" w:hAnsiTheme="minorHAnsi" w:cstheme="minorHAnsi"/>
          <w:b/>
          <w:sz w:val="24"/>
          <w:szCs w:val="24"/>
        </w:rPr>
        <w:t>ILNOŚĆ</w:t>
      </w:r>
    </w:p>
    <w:p w14:paraId="1A85BDE9" w14:textId="31BDAC04" w:rsidR="007C26E4" w:rsidRPr="00253FA9" w:rsidRDefault="007C26E4" w:rsidP="00253FA9">
      <w:pPr>
        <w:spacing w:before="100" w:beforeAutospacing="1"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Elektromobilność jest jednym z kluczowyc</w:t>
      </w:r>
      <w:r w:rsidR="0013042B" w:rsidRPr="00253FA9">
        <w:rPr>
          <w:rFonts w:asciiTheme="minorHAnsi" w:eastAsia="Times New Roman" w:hAnsiTheme="minorHAnsi" w:cstheme="minorHAnsi"/>
          <w:color w:val="000000" w:themeColor="text1"/>
          <w:sz w:val="24"/>
          <w:szCs w:val="24"/>
          <w:lang w:eastAsia="pl-PL"/>
        </w:rPr>
        <w:t>h obszarów działań prowadzonych</w:t>
      </w:r>
      <w:r w:rsidR="00ED7187">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Mi</w:t>
      </w:r>
      <w:r w:rsidR="00D81195" w:rsidRPr="00253FA9">
        <w:rPr>
          <w:rFonts w:asciiTheme="minorHAnsi" w:eastAsia="Times New Roman" w:hAnsiTheme="minorHAnsi" w:cstheme="minorHAnsi"/>
          <w:color w:val="000000" w:themeColor="text1"/>
          <w:sz w:val="24"/>
          <w:szCs w:val="24"/>
          <w:lang w:eastAsia="pl-PL"/>
        </w:rPr>
        <w:t>nisterstwie Klimatu i Środowiska</w:t>
      </w:r>
      <w:r w:rsidRPr="00253FA9">
        <w:rPr>
          <w:rFonts w:asciiTheme="minorHAnsi" w:eastAsia="Times New Roman" w:hAnsiTheme="minorHAnsi" w:cstheme="minorHAnsi"/>
          <w:color w:val="000000" w:themeColor="text1"/>
          <w:sz w:val="24"/>
          <w:szCs w:val="24"/>
          <w:lang w:eastAsia="pl-PL"/>
        </w:rPr>
        <w:t xml:space="preserve"> oraz jest częścią szerzej zakrojonej tra</w:t>
      </w:r>
      <w:r w:rsidR="003A29D0" w:rsidRPr="00253FA9">
        <w:rPr>
          <w:rFonts w:asciiTheme="minorHAnsi" w:eastAsia="Times New Roman" w:hAnsiTheme="minorHAnsi" w:cstheme="minorHAnsi"/>
          <w:color w:val="000000" w:themeColor="text1"/>
          <w:sz w:val="24"/>
          <w:szCs w:val="24"/>
          <w:lang w:eastAsia="pl-PL"/>
        </w:rPr>
        <w:t xml:space="preserve">nsformacji energetycznej, </w:t>
      </w:r>
      <w:r w:rsidRPr="00253FA9">
        <w:rPr>
          <w:rFonts w:asciiTheme="minorHAnsi" w:eastAsia="Times New Roman" w:hAnsiTheme="minorHAnsi" w:cstheme="minorHAnsi"/>
          <w:color w:val="000000" w:themeColor="text1"/>
          <w:sz w:val="24"/>
          <w:szCs w:val="24"/>
          <w:lang w:eastAsia="pl-PL"/>
        </w:rPr>
        <w:t>ma</w:t>
      </w:r>
      <w:r w:rsidR="003A29D0" w:rsidRPr="00253FA9">
        <w:rPr>
          <w:rFonts w:asciiTheme="minorHAnsi" w:eastAsia="Times New Roman" w:hAnsiTheme="minorHAnsi" w:cstheme="minorHAnsi"/>
          <w:color w:val="000000" w:themeColor="text1"/>
          <w:sz w:val="24"/>
          <w:szCs w:val="24"/>
          <w:lang w:eastAsia="pl-PL"/>
        </w:rPr>
        <w:t>j</w:t>
      </w:r>
      <w:r w:rsidR="00606C6A" w:rsidRPr="00253FA9">
        <w:rPr>
          <w:rFonts w:asciiTheme="minorHAnsi" w:eastAsia="Times New Roman" w:hAnsiTheme="minorHAnsi" w:cstheme="minorHAnsi"/>
          <w:color w:val="000000" w:themeColor="text1"/>
          <w:sz w:val="24"/>
          <w:szCs w:val="24"/>
          <w:lang w:eastAsia="pl-PL"/>
        </w:rPr>
        <w:t>ą</w:t>
      </w:r>
      <w:r w:rsidR="003A29D0" w:rsidRPr="00253FA9">
        <w:rPr>
          <w:rFonts w:asciiTheme="minorHAnsi" w:eastAsia="Times New Roman" w:hAnsiTheme="minorHAnsi" w:cstheme="minorHAnsi"/>
          <w:color w:val="000000" w:themeColor="text1"/>
          <w:sz w:val="24"/>
          <w:szCs w:val="24"/>
          <w:lang w:eastAsia="pl-PL"/>
        </w:rPr>
        <w:t>cej</w:t>
      </w:r>
      <w:r w:rsidRPr="00253FA9">
        <w:rPr>
          <w:rFonts w:asciiTheme="minorHAnsi" w:eastAsia="Times New Roman" w:hAnsiTheme="minorHAnsi" w:cstheme="minorHAnsi"/>
          <w:color w:val="000000" w:themeColor="text1"/>
          <w:sz w:val="24"/>
          <w:szCs w:val="24"/>
          <w:lang w:eastAsia="pl-PL"/>
        </w:rPr>
        <w:t xml:space="preserve"> na celu redukcję emisji gazów cieplarnianych </w:t>
      </w:r>
      <w:r w:rsidR="005F513C" w:rsidRPr="00253FA9">
        <w:rPr>
          <w:rFonts w:asciiTheme="minorHAnsi" w:eastAsia="Times New Roman" w:hAnsiTheme="minorHAnsi" w:cstheme="minorHAnsi"/>
          <w:color w:val="000000" w:themeColor="text1"/>
          <w:sz w:val="24"/>
          <w:szCs w:val="24"/>
          <w:lang w:eastAsia="pl-PL"/>
        </w:rPr>
        <w:t>i</w:t>
      </w:r>
      <w:r w:rsidRPr="00253FA9">
        <w:rPr>
          <w:rFonts w:asciiTheme="minorHAnsi" w:eastAsia="Times New Roman" w:hAnsiTheme="minorHAnsi" w:cstheme="minorHAnsi"/>
          <w:color w:val="000000" w:themeColor="text1"/>
          <w:sz w:val="24"/>
          <w:szCs w:val="24"/>
          <w:lang w:eastAsia="pl-PL"/>
        </w:rPr>
        <w:t xml:space="preserve"> zwiększenie efektywności energetycznej</w:t>
      </w:r>
      <w:r w:rsidR="00D81195"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różnych sektorach gospodarki. Rozwój tego sektora wynika z uwarunkowań środowisk</w:t>
      </w:r>
      <w:r w:rsidR="0013042B" w:rsidRPr="00253FA9">
        <w:rPr>
          <w:rFonts w:asciiTheme="minorHAnsi" w:eastAsia="Times New Roman" w:hAnsiTheme="minorHAnsi" w:cstheme="minorHAnsi"/>
          <w:color w:val="000000" w:themeColor="text1"/>
          <w:sz w:val="24"/>
          <w:szCs w:val="24"/>
          <w:lang w:eastAsia="pl-PL"/>
        </w:rPr>
        <w:t>owych i klimatycznych oraz z</w:t>
      </w:r>
      <w:r w:rsidRPr="00253FA9">
        <w:rPr>
          <w:rFonts w:asciiTheme="minorHAnsi" w:eastAsia="Times New Roman" w:hAnsiTheme="minorHAnsi" w:cstheme="minorHAnsi"/>
          <w:color w:val="000000" w:themeColor="text1"/>
          <w:sz w:val="24"/>
          <w:szCs w:val="24"/>
          <w:lang w:eastAsia="pl-PL"/>
        </w:rPr>
        <w:t xml:space="preserve"> innowacyjnych rozwiązań</w:t>
      </w:r>
      <w:r w:rsidR="0013042B"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zmieniających konkurencyjność gałęzi przemysłu i modyfikujących światową mapę zależności od surowców.</w:t>
      </w:r>
    </w:p>
    <w:p w14:paraId="17D35476" w14:textId="1DF871CD" w:rsidR="007C26E4" w:rsidRPr="00253FA9" w:rsidRDefault="00D81195"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Ministerstwo</w:t>
      </w:r>
      <w:r w:rsidR="007C26E4" w:rsidRPr="00253FA9">
        <w:rPr>
          <w:rFonts w:asciiTheme="minorHAnsi" w:eastAsia="Times New Roman" w:hAnsiTheme="minorHAnsi" w:cstheme="minorHAnsi"/>
          <w:color w:val="000000" w:themeColor="text1"/>
          <w:sz w:val="24"/>
          <w:szCs w:val="24"/>
          <w:lang w:eastAsia="pl-PL"/>
        </w:rPr>
        <w:t xml:space="preserve"> stworzyło pakiet regulacji prawnych</w:t>
      </w:r>
      <w:r w:rsidR="00BE39A3" w:rsidRPr="00253FA9">
        <w:rPr>
          <w:rFonts w:asciiTheme="minorHAnsi" w:eastAsia="Times New Roman" w:hAnsiTheme="minorHAnsi" w:cstheme="minorHAnsi"/>
          <w:color w:val="000000" w:themeColor="text1"/>
          <w:sz w:val="24"/>
          <w:szCs w:val="24"/>
          <w:lang w:eastAsia="pl-PL"/>
        </w:rPr>
        <w:t>,</w:t>
      </w:r>
      <w:r w:rsidR="007C26E4" w:rsidRPr="00253FA9">
        <w:rPr>
          <w:rFonts w:asciiTheme="minorHAnsi" w:eastAsia="Times New Roman" w:hAnsiTheme="minorHAnsi" w:cstheme="minorHAnsi"/>
          <w:color w:val="000000" w:themeColor="text1"/>
          <w:sz w:val="24"/>
          <w:szCs w:val="24"/>
          <w:lang w:eastAsia="pl-PL"/>
        </w:rPr>
        <w:t xml:space="preserve"> mających wspomóc rozwój elektromobilności oraz zastosowania innych paliw alternatywnych (gazu ziemnego w formie LNG i CNG) w sektorze transportowym w Polsce</w:t>
      </w:r>
      <w:r w:rsidR="00526590" w:rsidRPr="00253FA9">
        <w:rPr>
          <w:rStyle w:val="Odwoanieprzypisudolnego"/>
          <w:rFonts w:asciiTheme="minorHAnsi" w:eastAsia="Times New Roman" w:hAnsiTheme="minorHAnsi" w:cstheme="minorHAnsi"/>
          <w:color w:val="000000" w:themeColor="text1"/>
          <w:sz w:val="24"/>
          <w:szCs w:val="24"/>
          <w:lang w:eastAsia="pl-PL"/>
        </w:rPr>
        <w:footnoteReference w:id="50"/>
      </w:r>
      <w:r w:rsidR="007C26E4" w:rsidRPr="00253FA9">
        <w:rPr>
          <w:rFonts w:asciiTheme="minorHAnsi" w:eastAsia="Times New Roman" w:hAnsiTheme="minorHAnsi" w:cstheme="minorHAnsi"/>
          <w:color w:val="000000" w:themeColor="text1"/>
          <w:sz w:val="24"/>
          <w:szCs w:val="24"/>
          <w:lang w:eastAsia="pl-PL"/>
        </w:rPr>
        <w:t>. W wyniku tej zmiany podmiotami uprawnionymi do budowy takich stacji pozostali wyłącznie inwestorzy prywatni</w:t>
      </w:r>
      <w:r w:rsidR="00BE39A3" w:rsidRPr="00253FA9">
        <w:rPr>
          <w:rFonts w:asciiTheme="minorHAnsi" w:eastAsia="Times New Roman" w:hAnsiTheme="minorHAnsi" w:cstheme="minorHAnsi"/>
          <w:color w:val="000000" w:themeColor="text1"/>
          <w:sz w:val="24"/>
          <w:szCs w:val="24"/>
          <w:lang w:eastAsia="pl-PL"/>
        </w:rPr>
        <w:t>, którzy realizują</w:t>
      </w:r>
      <w:r w:rsidR="007C26E4" w:rsidRPr="00253FA9">
        <w:rPr>
          <w:rFonts w:asciiTheme="minorHAnsi" w:eastAsia="Times New Roman" w:hAnsiTheme="minorHAnsi" w:cstheme="minorHAnsi"/>
          <w:color w:val="000000" w:themeColor="text1"/>
          <w:sz w:val="24"/>
          <w:szCs w:val="24"/>
          <w:lang w:eastAsia="pl-PL"/>
        </w:rPr>
        <w:t xml:space="preserve"> inicjatywy adekwatnie do wzrostu zainteresowania korzystaniem</w:t>
      </w:r>
      <w:r w:rsidR="005F513C" w:rsidRPr="00253FA9">
        <w:rPr>
          <w:rFonts w:asciiTheme="minorHAnsi" w:eastAsia="Times New Roman" w:hAnsiTheme="minorHAnsi" w:cstheme="minorHAnsi"/>
          <w:color w:val="000000" w:themeColor="text1"/>
          <w:sz w:val="24"/>
          <w:szCs w:val="24"/>
          <w:lang w:eastAsia="pl-PL"/>
        </w:rPr>
        <w:t xml:space="preserve"> </w:t>
      </w:r>
      <w:r w:rsidR="007C26E4" w:rsidRPr="00253FA9">
        <w:rPr>
          <w:rFonts w:asciiTheme="minorHAnsi" w:eastAsia="Times New Roman" w:hAnsiTheme="minorHAnsi" w:cstheme="minorHAnsi"/>
          <w:color w:val="000000" w:themeColor="text1"/>
          <w:sz w:val="24"/>
          <w:szCs w:val="24"/>
          <w:lang w:eastAsia="pl-PL"/>
        </w:rPr>
        <w:t>z usługi ładowania przez użytkowników pojazdów elektrycznych.</w:t>
      </w:r>
    </w:p>
    <w:p w14:paraId="630660C0" w14:textId="0C3D898F" w:rsidR="00DE45B3" w:rsidRPr="00253FA9" w:rsidRDefault="000E7988" w:rsidP="00253FA9">
      <w:pPr>
        <w:spacing w:before="100" w:beforeAutospacing="1"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STRATEGIA ROZWOJU ELEKTROMOBILNOŚCI MIASTA BIAŁEGOSTOKU NA LATA 2020–2036</w:t>
      </w:r>
      <w:r w:rsidR="001B54E6" w:rsidRPr="00253FA9">
        <w:rPr>
          <w:rStyle w:val="Odwoanieprzypisudolnego"/>
          <w:rFonts w:asciiTheme="minorHAnsi" w:eastAsia="Times New Roman" w:hAnsiTheme="minorHAnsi" w:cstheme="minorHAnsi"/>
          <w:b/>
          <w:color w:val="000000" w:themeColor="text1"/>
          <w:sz w:val="24"/>
          <w:szCs w:val="24"/>
          <w:lang w:eastAsia="pl-PL"/>
        </w:rPr>
        <w:footnoteReference w:id="51"/>
      </w:r>
    </w:p>
    <w:p w14:paraId="67049A52" w14:textId="75CE5949" w:rsidR="00B31833" w:rsidRPr="00253FA9" w:rsidRDefault="000E7988" w:rsidP="00253FA9">
      <w:pPr>
        <w:pStyle w:val="NormalnyWeb"/>
        <w:spacing w:after="0" w:afterAutospacing="0" w:line="276" w:lineRule="auto"/>
        <w:rPr>
          <w:rFonts w:asciiTheme="minorHAnsi" w:eastAsia="Calibri" w:hAnsiTheme="minorHAnsi" w:cstheme="minorHAnsi"/>
          <w:color w:val="000000" w:themeColor="text1"/>
          <w:sz w:val="24"/>
          <w:lang w:eastAsia="en-US"/>
        </w:rPr>
      </w:pPr>
      <w:r w:rsidRPr="00253FA9">
        <w:rPr>
          <w:rFonts w:asciiTheme="minorHAnsi" w:eastAsia="Calibri" w:hAnsiTheme="minorHAnsi" w:cstheme="minorHAnsi"/>
          <w:color w:val="000000" w:themeColor="text1"/>
          <w:sz w:val="24"/>
          <w:lang w:eastAsia="en-US"/>
        </w:rPr>
        <w:t>Strategia stanowi kompleksowe opracowanie kwestii związanych z redukcją zanieczyszczenia środowiska i poprawą jakości życia mieszkańców. Dokument wyznacza cele</w:t>
      </w:r>
      <w:r w:rsidR="0045177B" w:rsidRPr="00253FA9">
        <w:rPr>
          <w:rFonts w:asciiTheme="minorHAnsi" w:eastAsia="Calibri" w:hAnsiTheme="minorHAnsi" w:cstheme="minorHAnsi"/>
          <w:color w:val="000000" w:themeColor="text1"/>
          <w:sz w:val="24"/>
          <w:lang w:eastAsia="en-US"/>
        </w:rPr>
        <w:t xml:space="preserve"> </w:t>
      </w:r>
      <w:r w:rsidRPr="00253FA9">
        <w:rPr>
          <w:rFonts w:asciiTheme="minorHAnsi" w:eastAsia="Calibri" w:hAnsiTheme="minorHAnsi" w:cstheme="minorHAnsi"/>
          <w:color w:val="000000" w:themeColor="text1"/>
          <w:sz w:val="24"/>
          <w:lang w:eastAsia="en-US"/>
        </w:rPr>
        <w:t xml:space="preserve">i sposoby </w:t>
      </w:r>
      <w:r w:rsidRPr="00253FA9">
        <w:rPr>
          <w:rFonts w:asciiTheme="minorHAnsi" w:eastAsia="Calibri" w:hAnsiTheme="minorHAnsi" w:cstheme="minorHAnsi"/>
          <w:color w:val="000000" w:themeColor="text1"/>
          <w:sz w:val="24"/>
          <w:lang w:eastAsia="en-US"/>
        </w:rPr>
        <w:lastRenderedPageBreak/>
        <w:t>realizacji obowiązków określo</w:t>
      </w:r>
      <w:r w:rsidR="00B12E69" w:rsidRPr="00253FA9">
        <w:rPr>
          <w:rFonts w:asciiTheme="minorHAnsi" w:eastAsia="Calibri" w:hAnsiTheme="minorHAnsi" w:cstheme="minorHAnsi"/>
          <w:color w:val="000000" w:themeColor="text1"/>
          <w:sz w:val="24"/>
          <w:lang w:eastAsia="en-US"/>
        </w:rPr>
        <w:t xml:space="preserve">nych w </w:t>
      </w:r>
      <w:r w:rsidRPr="00253FA9">
        <w:rPr>
          <w:rFonts w:asciiTheme="minorHAnsi" w:eastAsia="Calibri" w:hAnsiTheme="minorHAnsi" w:cstheme="minorHAnsi"/>
          <w:color w:val="000000" w:themeColor="text1"/>
          <w:sz w:val="24"/>
          <w:lang w:eastAsia="en-US"/>
        </w:rPr>
        <w:t>ustawie</w:t>
      </w:r>
      <w:r w:rsidR="00393AB7" w:rsidRPr="00253FA9">
        <w:rPr>
          <w:rStyle w:val="Odwoanieprzypisudolnego"/>
          <w:rFonts w:asciiTheme="minorHAnsi" w:eastAsia="Calibri" w:hAnsiTheme="minorHAnsi" w:cstheme="minorHAnsi"/>
          <w:color w:val="000000" w:themeColor="text1"/>
          <w:sz w:val="24"/>
          <w:lang w:eastAsia="en-US"/>
        </w:rPr>
        <w:footnoteReference w:id="52"/>
      </w:r>
      <w:r w:rsidRPr="00253FA9">
        <w:rPr>
          <w:rFonts w:asciiTheme="minorHAnsi" w:eastAsia="Calibri" w:hAnsiTheme="minorHAnsi" w:cstheme="minorHAnsi"/>
          <w:i/>
          <w:color w:val="000000" w:themeColor="text1"/>
          <w:sz w:val="24"/>
          <w:lang w:eastAsia="en-US"/>
        </w:rPr>
        <w:t xml:space="preserve"> </w:t>
      </w:r>
      <w:r w:rsidRPr="00253FA9">
        <w:rPr>
          <w:rFonts w:asciiTheme="minorHAnsi" w:eastAsia="Calibri" w:hAnsiTheme="minorHAnsi" w:cstheme="minorHAnsi"/>
          <w:color w:val="000000" w:themeColor="text1"/>
          <w:sz w:val="24"/>
          <w:lang w:eastAsia="en-US"/>
        </w:rPr>
        <w:t>oraz</w:t>
      </w:r>
      <w:r w:rsidR="00393AB7" w:rsidRPr="00253FA9">
        <w:rPr>
          <w:rFonts w:asciiTheme="minorHAnsi" w:eastAsia="Calibri" w:hAnsiTheme="minorHAnsi" w:cstheme="minorHAnsi"/>
          <w:color w:val="000000" w:themeColor="text1"/>
          <w:sz w:val="24"/>
          <w:lang w:eastAsia="en-US"/>
        </w:rPr>
        <w:t xml:space="preserve"> </w:t>
      </w:r>
      <w:r w:rsidRPr="00253FA9">
        <w:rPr>
          <w:rFonts w:asciiTheme="minorHAnsi" w:eastAsia="Calibri" w:hAnsiTheme="minorHAnsi" w:cstheme="minorHAnsi"/>
          <w:color w:val="000000" w:themeColor="text1"/>
          <w:sz w:val="24"/>
          <w:lang w:eastAsia="en-US"/>
        </w:rPr>
        <w:t xml:space="preserve">w krajowych dokumentach strategicznych z zakresu elektromobilności </w:t>
      </w:r>
      <w:r w:rsidR="00B31833" w:rsidRPr="00253FA9">
        <w:rPr>
          <w:rFonts w:asciiTheme="minorHAnsi" w:eastAsia="Calibri" w:hAnsiTheme="minorHAnsi" w:cstheme="minorHAnsi"/>
          <w:color w:val="000000" w:themeColor="text1"/>
          <w:sz w:val="24"/>
          <w:lang w:eastAsia="en-US"/>
        </w:rPr>
        <w:t>(</w:t>
      </w:r>
      <w:r w:rsidRPr="00253FA9">
        <w:rPr>
          <w:rFonts w:asciiTheme="minorHAnsi" w:eastAsia="Calibri" w:hAnsiTheme="minorHAnsi" w:cstheme="minorHAnsi"/>
          <w:color w:val="000000" w:themeColor="text1"/>
          <w:sz w:val="24"/>
          <w:lang w:eastAsia="en-US"/>
        </w:rPr>
        <w:t xml:space="preserve">m.in. w Planie Rozwoju Elektromobilności w Polsce „Energia do przyszłości”, przyjętym przez Radę Ministrów </w:t>
      </w:r>
      <w:r w:rsidR="005C4C9A" w:rsidRPr="00253FA9">
        <w:rPr>
          <w:rFonts w:asciiTheme="minorHAnsi" w:eastAsia="Calibri" w:hAnsiTheme="minorHAnsi" w:cstheme="minorHAnsi"/>
          <w:color w:val="000000" w:themeColor="text1"/>
          <w:sz w:val="24"/>
          <w:lang w:eastAsia="en-US"/>
        </w:rPr>
        <w:t>w dniu</w:t>
      </w:r>
      <w:r w:rsidR="00393AB7" w:rsidRPr="00253FA9">
        <w:rPr>
          <w:rFonts w:asciiTheme="minorHAnsi" w:eastAsia="Calibri" w:hAnsiTheme="minorHAnsi" w:cstheme="minorHAnsi"/>
          <w:color w:val="000000" w:themeColor="text1"/>
          <w:sz w:val="24"/>
          <w:lang w:eastAsia="en-US"/>
        </w:rPr>
        <w:t xml:space="preserve"> </w:t>
      </w:r>
      <w:r w:rsidRPr="00253FA9">
        <w:rPr>
          <w:rFonts w:asciiTheme="minorHAnsi" w:eastAsia="Calibri" w:hAnsiTheme="minorHAnsi" w:cstheme="minorHAnsi"/>
          <w:color w:val="000000" w:themeColor="text1"/>
          <w:sz w:val="24"/>
          <w:lang w:eastAsia="en-US"/>
        </w:rPr>
        <w:t>16 marca 2017 r. w ramach Programu Rozwoju Elektromobilności</w:t>
      </w:r>
      <w:r w:rsidR="00B31833" w:rsidRPr="00253FA9">
        <w:rPr>
          <w:rFonts w:asciiTheme="minorHAnsi" w:eastAsia="Calibri" w:hAnsiTheme="minorHAnsi" w:cstheme="minorHAnsi"/>
          <w:color w:val="000000" w:themeColor="text1"/>
          <w:sz w:val="24"/>
          <w:lang w:eastAsia="en-US"/>
        </w:rPr>
        <w:t>)</w:t>
      </w:r>
      <w:r w:rsidRPr="00253FA9">
        <w:rPr>
          <w:rFonts w:asciiTheme="minorHAnsi" w:eastAsia="Calibri" w:hAnsiTheme="minorHAnsi" w:cstheme="minorHAnsi"/>
          <w:color w:val="000000" w:themeColor="text1"/>
          <w:sz w:val="24"/>
          <w:lang w:eastAsia="en-US"/>
        </w:rPr>
        <w:t>.</w:t>
      </w:r>
    </w:p>
    <w:p w14:paraId="25201411" w14:textId="5729A146" w:rsidR="008F36A8" w:rsidRPr="00253FA9" w:rsidRDefault="000E7988" w:rsidP="00253FA9">
      <w:pPr>
        <w:pStyle w:val="NormalnyWeb"/>
        <w:spacing w:before="240" w:beforeAutospacing="0" w:after="0" w:afterAutospacing="0" w:line="276" w:lineRule="auto"/>
        <w:rPr>
          <w:rFonts w:asciiTheme="minorHAnsi" w:eastAsia="Calibri" w:hAnsiTheme="minorHAnsi" w:cstheme="minorHAnsi"/>
          <w:color w:val="000000" w:themeColor="text1"/>
          <w:sz w:val="24"/>
          <w:lang w:eastAsia="en-US"/>
        </w:rPr>
      </w:pPr>
      <w:r w:rsidRPr="00253FA9">
        <w:rPr>
          <w:rFonts w:asciiTheme="minorHAnsi" w:eastAsia="Calibri" w:hAnsiTheme="minorHAnsi" w:cstheme="minorHAnsi"/>
          <w:color w:val="000000" w:themeColor="text1"/>
          <w:sz w:val="24"/>
          <w:lang w:eastAsia="en-US"/>
        </w:rPr>
        <w:t>Strategia opisuje kwestie związane</w:t>
      </w:r>
      <w:r w:rsidR="00F737A4" w:rsidRPr="00253FA9">
        <w:rPr>
          <w:rFonts w:asciiTheme="minorHAnsi" w:eastAsia="Calibri" w:hAnsiTheme="minorHAnsi" w:cstheme="minorHAnsi"/>
          <w:color w:val="000000" w:themeColor="text1"/>
          <w:sz w:val="24"/>
          <w:lang w:eastAsia="en-US"/>
        </w:rPr>
        <w:t xml:space="preserve"> </w:t>
      </w:r>
      <w:r w:rsidRPr="00253FA9">
        <w:rPr>
          <w:rFonts w:asciiTheme="minorHAnsi" w:eastAsia="Calibri" w:hAnsiTheme="minorHAnsi" w:cstheme="minorHAnsi"/>
          <w:color w:val="000000" w:themeColor="text1"/>
          <w:sz w:val="24"/>
          <w:lang w:eastAsia="en-US"/>
        </w:rPr>
        <w:t>z rozbudową infrastruktury ładowania pojazdów napędzanych paliwami alternatywnymi oraz rozwojem transportu zero- lub niskoemisyjnego. Dokument określa cele i działania mające doprowadzić do wdrożenia w Białymstoku inteligentnych technologii (</w:t>
      </w:r>
      <w:r w:rsidR="009C72E4" w:rsidRPr="00A938F0">
        <w:rPr>
          <w:rFonts w:asciiTheme="minorHAnsi" w:eastAsia="Calibri" w:hAnsiTheme="minorHAnsi" w:cstheme="minorHAnsi"/>
          <w:color w:val="000000" w:themeColor="text1"/>
          <w:sz w:val="24"/>
          <w:lang w:val="en-GB" w:eastAsia="en-US"/>
        </w:rPr>
        <w:t>S</w:t>
      </w:r>
      <w:r w:rsidRPr="00A938F0">
        <w:rPr>
          <w:rFonts w:asciiTheme="minorHAnsi" w:eastAsia="Calibri" w:hAnsiTheme="minorHAnsi" w:cstheme="minorHAnsi"/>
          <w:color w:val="000000" w:themeColor="text1"/>
          <w:sz w:val="24"/>
          <w:lang w:val="en-GB" w:eastAsia="en-US"/>
        </w:rPr>
        <w:t>mart city</w:t>
      </w:r>
      <w:r w:rsidRPr="00253FA9">
        <w:rPr>
          <w:rFonts w:asciiTheme="minorHAnsi" w:eastAsia="Calibri" w:hAnsiTheme="minorHAnsi" w:cstheme="minorHAnsi"/>
          <w:color w:val="000000" w:themeColor="text1"/>
          <w:sz w:val="24"/>
          <w:lang w:eastAsia="en-US"/>
        </w:rPr>
        <w:t xml:space="preserve">), które pozwolą na bardziej wydajne i kompaktowe wykorzystanie przestrzeni miejskiej oraz na zwiększenie efektywności w zakresie mobilności mieszkańców. Wprowadzenie inteligentnych rozwiązań na terenie Białegostoku </w:t>
      </w:r>
      <w:r w:rsidR="006F62E4" w:rsidRPr="00253FA9">
        <w:rPr>
          <w:rFonts w:asciiTheme="minorHAnsi" w:eastAsia="Calibri" w:hAnsiTheme="minorHAnsi" w:cstheme="minorHAnsi"/>
          <w:color w:val="000000" w:themeColor="text1"/>
          <w:sz w:val="24"/>
          <w:lang w:eastAsia="en-US"/>
        </w:rPr>
        <w:t xml:space="preserve">poprawi </w:t>
      </w:r>
      <w:r w:rsidRPr="00253FA9">
        <w:rPr>
          <w:rFonts w:asciiTheme="minorHAnsi" w:eastAsia="Calibri" w:hAnsiTheme="minorHAnsi" w:cstheme="minorHAnsi"/>
          <w:color w:val="000000" w:themeColor="text1"/>
          <w:sz w:val="24"/>
          <w:lang w:eastAsia="en-US"/>
        </w:rPr>
        <w:t>atrakcyjność Miasta oraz będzie stanowiło czynnik pobudzający lokalną gospodarkę.</w:t>
      </w:r>
      <w:r w:rsidR="004E7832" w:rsidRPr="00253FA9">
        <w:rPr>
          <w:rFonts w:asciiTheme="minorHAnsi" w:eastAsia="Calibri" w:hAnsiTheme="minorHAnsi" w:cstheme="minorHAnsi"/>
          <w:color w:val="000000" w:themeColor="text1"/>
          <w:sz w:val="24"/>
          <w:lang w:eastAsia="en-US"/>
        </w:rPr>
        <w:t xml:space="preserve"> </w:t>
      </w:r>
      <w:r w:rsidRPr="00253FA9">
        <w:rPr>
          <w:rFonts w:asciiTheme="minorHAnsi" w:eastAsia="Calibri" w:hAnsiTheme="minorHAnsi" w:cstheme="minorHAnsi"/>
          <w:color w:val="000000" w:themeColor="text1"/>
          <w:sz w:val="24"/>
          <w:lang w:eastAsia="en-US"/>
        </w:rPr>
        <w:t>W wymiarze społecznym dokument uwzględnia potrzeby mieszkańców (w tym osób</w:t>
      </w:r>
      <w:r w:rsidR="004E7832" w:rsidRPr="00253FA9">
        <w:rPr>
          <w:rFonts w:asciiTheme="minorHAnsi" w:eastAsia="Calibri" w:hAnsiTheme="minorHAnsi" w:cstheme="minorHAnsi"/>
          <w:color w:val="000000" w:themeColor="text1"/>
          <w:sz w:val="24"/>
          <w:lang w:eastAsia="en-US"/>
        </w:rPr>
        <w:t xml:space="preserve"> </w:t>
      </w:r>
      <w:r w:rsidR="00F737A4" w:rsidRPr="00253FA9">
        <w:rPr>
          <w:rFonts w:asciiTheme="minorHAnsi" w:eastAsia="Calibri" w:hAnsiTheme="minorHAnsi" w:cstheme="minorHAnsi"/>
          <w:color w:val="000000" w:themeColor="text1"/>
          <w:sz w:val="24"/>
          <w:lang w:eastAsia="en-US"/>
        </w:rPr>
        <w:t xml:space="preserve">z </w:t>
      </w:r>
      <w:r w:rsidRPr="00253FA9">
        <w:rPr>
          <w:rFonts w:asciiTheme="minorHAnsi" w:eastAsia="Calibri" w:hAnsiTheme="minorHAnsi" w:cstheme="minorHAnsi"/>
          <w:color w:val="000000" w:themeColor="text1"/>
          <w:sz w:val="24"/>
          <w:lang w:eastAsia="en-US"/>
        </w:rPr>
        <w:t>niepełnosprawnościami), wskazując liczne rozwiązania nakierowane na zwiększenie dostępności i</w:t>
      </w:r>
      <w:r w:rsidR="009C72E4" w:rsidRPr="00253FA9">
        <w:rPr>
          <w:rFonts w:asciiTheme="minorHAnsi" w:eastAsia="Calibri" w:hAnsiTheme="minorHAnsi" w:cstheme="minorHAnsi"/>
          <w:color w:val="000000" w:themeColor="text1"/>
          <w:sz w:val="24"/>
          <w:lang w:eastAsia="en-US"/>
        </w:rPr>
        <w:t xml:space="preserve"> </w:t>
      </w:r>
      <w:r w:rsidRPr="00253FA9">
        <w:rPr>
          <w:rFonts w:asciiTheme="minorHAnsi" w:eastAsia="Calibri" w:hAnsiTheme="minorHAnsi" w:cstheme="minorHAnsi"/>
          <w:color w:val="000000" w:themeColor="text1"/>
          <w:sz w:val="24"/>
          <w:lang w:eastAsia="en-US"/>
        </w:rPr>
        <w:t>podniesienie jakości usług świadczonych przez komunikację miejską.</w:t>
      </w:r>
    </w:p>
    <w:p w14:paraId="598D4438" w14:textId="77777777" w:rsidR="00704435" w:rsidRPr="00253FA9" w:rsidRDefault="00704435" w:rsidP="00253FA9">
      <w:pPr>
        <w:pStyle w:val="NormalnyWeb"/>
        <w:spacing w:before="240" w:beforeAutospacing="0" w:after="0" w:afterAutospacing="0" w:line="276" w:lineRule="auto"/>
        <w:rPr>
          <w:rFonts w:asciiTheme="minorHAnsi" w:eastAsia="Calibri" w:hAnsiTheme="minorHAnsi" w:cstheme="minorHAnsi"/>
          <w:color w:val="000000" w:themeColor="text1"/>
          <w:sz w:val="24"/>
          <w:lang w:eastAsia="en-US"/>
        </w:rPr>
      </w:pPr>
      <w:r w:rsidRPr="00253FA9">
        <w:rPr>
          <w:rFonts w:asciiTheme="minorHAnsi" w:eastAsia="Calibri" w:hAnsiTheme="minorHAnsi" w:cstheme="minorHAnsi"/>
          <w:color w:val="000000" w:themeColor="text1"/>
          <w:sz w:val="24"/>
          <w:lang w:eastAsia="en-US"/>
        </w:rPr>
        <w:t>Obecnie realizowany jest II etap (2025-2027) II fazy (2023-2035) niezbędnych inwestycji w celu wdrożenia Strategii, m.in. poprzez:</w:t>
      </w:r>
    </w:p>
    <w:p w14:paraId="1B7EF02A" w14:textId="01367FA9" w:rsidR="00704435" w:rsidRPr="00253FA9" w:rsidRDefault="00704435" w:rsidP="009C3F26">
      <w:pPr>
        <w:pStyle w:val="Akapitzlist"/>
        <w:numPr>
          <w:ilvl w:val="0"/>
          <w:numId w:val="14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wymianę taboru komunikacji miejskiej na tabor elektryczny;</w:t>
      </w:r>
    </w:p>
    <w:p w14:paraId="6FD02A3C" w14:textId="38872AAB" w:rsidR="00704435" w:rsidRPr="00253FA9" w:rsidRDefault="00704435" w:rsidP="009C3F26">
      <w:pPr>
        <w:pStyle w:val="Akapitzlist"/>
        <w:numPr>
          <w:ilvl w:val="0"/>
          <w:numId w:val="14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budowę infrastruktury do ładowania autobusów elektrycznych;</w:t>
      </w:r>
    </w:p>
    <w:p w14:paraId="1FF13BBB" w14:textId="01989419" w:rsidR="00704435" w:rsidRPr="00253FA9" w:rsidRDefault="00704435" w:rsidP="009C3F26">
      <w:pPr>
        <w:pStyle w:val="Akapitzlist"/>
        <w:numPr>
          <w:ilvl w:val="0"/>
          <w:numId w:val="14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dalszą rozbudowę infrastruktury do ładowania samochodów elektrycznych;</w:t>
      </w:r>
    </w:p>
    <w:p w14:paraId="048D3932" w14:textId="547CDC69" w:rsidR="00704435" w:rsidRPr="00253FA9" w:rsidRDefault="00704435" w:rsidP="009C3F26">
      <w:pPr>
        <w:pStyle w:val="Akapitzlist"/>
        <w:numPr>
          <w:ilvl w:val="0"/>
          <w:numId w:val="14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realizację przedsięwzięć zaplanowanych w</w:t>
      </w:r>
      <w:r w:rsidR="009C72E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Strategii, w szczególności kontynuację budowy infrastruktury do ładowania pojazdów elektrycznych, realizację projektów</w:t>
      </w:r>
      <w:r w:rsidR="00ED7187">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zakresie </w:t>
      </w:r>
      <w:r w:rsidRPr="00861992">
        <w:rPr>
          <w:rFonts w:asciiTheme="minorHAnsi" w:hAnsiTheme="minorHAnsi" w:cstheme="minorHAnsi"/>
          <w:color w:val="000000" w:themeColor="text1"/>
          <w:sz w:val="24"/>
          <w:szCs w:val="24"/>
          <w:lang w:val="en-GB"/>
        </w:rPr>
        <w:t>smart city</w:t>
      </w:r>
      <w:r w:rsidRPr="00253FA9">
        <w:rPr>
          <w:rFonts w:asciiTheme="minorHAnsi" w:hAnsiTheme="minorHAnsi" w:cstheme="minorHAnsi"/>
          <w:color w:val="000000" w:themeColor="text1"/>
          <w:sz w:val="24"/>
          <w:szCs w:val="24"/>
        </w:rPr>
        <w:t>;</w:t>
      </w:r>
    </w:p>
    <w:p w14:paraId="38D7F8D9" w14:textId="4F48C34C" w:rsidR="00704435" w:rsidRPr="00253FA9" w:rsidRDefault="00704435" w:rsidP="009C3F26">
      <w:pPr>
        <w:pStyle w:val="Akapitzlist"/>
        <w:numPr>
          <w:ilvl w:val="0"/>
          <w:numId w:val="14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edukację i rozbudowę świadomości mieszkańców w zakresie elektromobilności;</w:t>
      </w:r>
    </w:p>
    <w:p w14:paraId="507273D3" w14:textId="1B058812" w:rsidR="00704435" w:rsidRPr="00253FA9" w:rsidRDefault="00704435" w:rsidP="009C3F26">
      <w:pPr>
        <w:pStyle w:val="NormalnyWeb"/>
        <w:numPr>
          <w:ilvl w:val="0"/>
          <w:numId w:val="143"/>
        </w:numPr>
        <w:spacing w:before="0" w:beforeAutospacing="0" w:after="0" w:afterAutospacing="0" w:line="276" w:lineRule="auto"/>
        <w:ind w:left="426"/>
        <w:rPr>
          <w:rFonts w:asciiTheme="minorHAnsi" w:eastAsia="Calibri" w:hAnsiTheme="minorHAnsi" w:cstheme="minorHAnsi"/>
          <w:color w:val="000000" w:themeColor="text1"/>
          <w:sz w:val="24"/>
          <w:lang w:eastAsia="en-US"/>
        </w:rPr>
      </w:pPr>
      <w:r w:rsidRPr="00253FA9">
        <w:rPr>
          <w:rFonts w:asciiTheme="minorHAnsi" w:eastAsia="Calibri" w:hAnsiTheme="minorHAnsi" w:cstheme="minorHAnsi"/>
          <w:color w:val="000000" w:themeColor="text1"/>
          <w:sz w:val="24"/>
          <w:lang w:eastAsia="en-US"/>
        </w:rPr>
        <w:t>bieżący monitoring.</w:t>
      </w:r>
    </w:p>
    <w:p w14:paraId="02D1D081" w14:textId="0893D696" w:rsidR="00F737A4" w:rsidRPr="00253FA9" w:rsidRDefault="00F737A4" w:rsidP="00253FA9">
      <w:pPr>
        <w:spacing w:before="100" w:beforeAutospacing="1" w:line="276" w:lineRule="auto"/>
        <w:rPr>
          <w:rFonts w:asciiTheme="minorHAnsi" w:eastAsia="Times New Roman" w:hAnsiTheme="minorHAnsi" w:cstheme="minorHAnsi"/>
          <w:b/>
          <w:sz w:val="24"/>
          <w:szCs w:val="24"/>
          <w:lang w:eastAsia="pl-PL"/>
        </w:rPr>
      </w:pPr>
      <w:bookmarkStart w:id="128" w:name="_Hlk167170685"/>
      <w:r w:rsidRPr="00253FA9">
        <w:rPr>
          <w:rFonts w:asciiTheme="minorHAnsi" w:eastAsia="Times New Roman" w:hAnsiTheme="minorHAnsi" w:cstheme="minorHAnsi"/>
          <w:b/>
          <w:sz w:val="24"/>
          <w:szCs w:val="24"/>
          <w:lang w:eastAsia="pl-PL"/>
        </w:rPr>
        <w:t>STACJE ŁADOWANIA POJAZDÓW ELEKTRYCZNYCH</w:t>
      </w:r>
    </w:p>
    <w:bookmarkEnd w:id="128"/>
    <w:p w14:paraId="4B08DA7D" w14:textId="2F4341BE" w:rsidR="00C658F2" w:rsidRPr="00253FA9" w:rsidRDefault="007C26E4" w:rsidP="00253FA9">
      <w:pPr>
        <w:spacing w:before="100" w:beforeAutospacing="1" w:after="240" w:line="276" w:lineRule="auto"/>
        <w:rPr>
          <w:rFonts w:asciiTheme="minorHAnsi" w:eastAsia="Times New Roman" w:hAnsiTheme="minorHAnsi" w:cstheme="minorHAnsi"/>
          <w:bCs/>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Miasto Białystok realizując zadania nałożone przez </w:t>
      </w:r>
      <w:r w:rsidR="007D58E7" w:rsidRPr="00253FA9">
        <w:rPr>
          <w:rFonts w:asciiTheme="minorHAnsi" w:eastAsia="Times New Roman" w:hAnsiTheme="minorHAnsi" w:cstheme="minorHAnsi"/>
          <w:color w:val="000000" w:themeColor="text1"/>
          <w:sz w:val="24"/>
          <w:szCs w:val="24"/>
          <w:lang w:eastAsia="pl-PL"/>
        </w:rPr>
        <w:t>u</w:t>
      </w:r>
      <w:r w:rsidRPr="00253FA9">
        <w:rPr>
          <w:rFonts w:asciiTheme="minorHAnsi" w:eastAsia="Times New Roman" w:hAnsiTheme="minorHAnsi" w:cstheme="minorHAnsi"/>
          <w:color w:val="000000" w:themeColor="text1"/>
          <w:sz w:val="24"/>
          <w:szCs w:val="24"/>
          <w:lang w:eastAsia="pl-PL"/>
        </w:rPr>
        <w:t>stawę</w:t>
      </w:r>
      <w:r w:rsidR="00311DCC" w:rsidRPr="00253FA9">
        <w:rPr>
          <w:rStyle w:val="Odwoanieprzypisudolnego"/>
          <w:rFonts w:asciiTheme="minorHAnsi" w:eastAsia="Times New Roman" w:hAnsiTheme="minorHAnsi" w:cstheme="minorHAnsi"/>
          <w:color w:val="000000" w:themeColor="text1"/>
          <w:sz w:val="24"/>
          <w:szCs w:val="24"/>
          <w:lang w:eastAsia="pl-PL"/>
        </w:rPr>
        <w:footnoteReference w:id="53"/>
      </w:r>
      <w:r w:rsidR="00B533C6" w:rsidRPr="00253FA9">
        <w:rPr>
          <w:rFonts w:asciiTheme="minorHAnsi" w:eastAsia="Times New Roman" w:hAnsiTheme="minorHAnsi" w:cstheme="minorHAnsi"/>
          <w:color w:val="000000" w:themeColor="text1"/>
          <w:sz w:val="24"/>
          <w:szCs w:val="24"/>
          <w:lang w:eastAsia="pl-PL"/>
        </w:rPr>
        <w:t>,</w:t>
      </w:r>
      <w:r w:rsidR="00311DCC" w:rsidRPr="00253FA9">
        <w:rPr>
          <w:rFonts w:asciiTheme="minorHAnsi" w:eastAsia="Times New Roman" w:hAnsiTheme="minorHAnsi" w:cstheme="minorHAnsi"/>
          <w:i/>
          <w:color w:val="000000" w:themeColor="text1"/>
          <w:sz w:val="24"/>
          <w:szCs w:val="24"/>
          <w:lang w:eastAsia="pl-PL"/>
        </w:rPr>
        <w:t xml:space="preserve"> </w:t>
      </w:r>
      <w:r w:rsidR="00B533C6" w:rsidRPr="00253FA9">
        <w:rPr>
          <w:rFonts w:asciiTheme="minorHAnsi" w:eastAsia="Times New Roman" w:hAnsiTheme="minorHAnsi" w:cstheme="minorHAnsi"/>
          <w:color w:val="000000" w:themeColor="text1"/>
          <w:sz w:val="24"/>
          <w:szCs w:val="24"/>
          <w:lang w:eastAsia="pl-PL"/>
        </w:rPr>
        <w:t>podejmuje</w:t>
      </w:r>
      <w:r w:rsidRPr="00253FA9">
        <w:rPr>
          <w:rFonts w:asciiTheme="minorHAnsi" w:eastAsia="Times New Roman" w:hAnsiTheme="minorHAnsi" w:cstheme="minorHAnsi"/>
          <w:color w:val="000000" w:themeColor="text1"/>
          <w:sz w:val="24"/>
          <w:szCs w:val="24"/>
          <w:lang w:eastAsia="pl-PL"/>
        </w:rPr>
        <w:t xml:space="preserve"> działania </w:t>
      </w:r>
      <w:r w:rsidRPr="00253FA9">
        <w:rPr>
          <w:rFonts w:asciiTheme="minorHAnsi" w:eastAsia="Times New Roman" w:hAnsiTheme="minorHAnsi" w:cstheme="minorHAnsi"/>
          <w:bCs/>
          <w:color w:val="000000" w:themeColor="text1"/>
          <w:sz w:val="24"/>
          <w:szCs w:val="24"/>
          <w:lang w:eastAsia="pl-PL"/>
        </w:rPr>
        <w:t>mające na celu zwiększenie liczby stacji ładowania aut e</w:t>
      </w:r>
      <w:r w:rsidR="00241171" w:rsidRPr="00253FA9">
        <w:rPr>
          <w:rFonts w:asciiTheme="minorHAnsi" w:eastAsia="Times New Roman" w:hAnsiTheme="minorHAnsi" w:cstheme="minorHAnsi"/>
          <w:bCs/>
          <w:color w:val="000000" w:themeColor="text1"/>
          <w:sz w:val="24"/>
          <w:szCs w:val="24"/>
          <w:lang w:eastAsia="pl-PL"/>
        </w:rPr>
        <w:t>lektrycznych na terenie miasta.</w:t>
      </w:r>
    </w:p>
    <w:p w14:paraId="1A98B23F" w14:textId="0E923275" w:rsidR="00841ADF" w:rsidRPr="00253FA9" w:rsidRDefault="00841ADF"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Według danych zawartych w Ewidencji Infrastruktury Paliw Alternatywnych (</w:t>
      </w:r>
      <w:hyperlink r:id="rId28" w:tgtFrame="_blank" w:history="1">
        <w:r w:rsidRPr="00253FA9">
          <w:rPr>
            <w:rFonts w:asciiTheme="minorHAnsi" w:eastAsia="Times New Roman" w:hAnsiTheme="minorHAnsi" w:cstheme="minorHAnsi"/>
            <w:color w:val="000000" w:themeColor="text1"/>
            <w:sz w:val="24"/>
            <w:szCs w:val="24"/>
            <w:lang w:eastAsia="pl-PL"/>
          </w:rPr>
          <w:t>https://eipa.udt.gov.pl</w:t>
        </w:r>
      </w:hyperlink>
      <w:r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sz w:val="24"/>
          <w:szCs w:val="24"/>
          <w:lang w:eastAsia="pl-PL"/>
        </w:rPr>
        <w:t xml:space="preserve">, </w:t>
      </w:r>
      <w:r w:rsidR="00B533C6" w:rsidRPr="00253FA9">
        <w:rPr>
          <w:rFonts w:asciiTheme="minorHAnsi" w:eastAsia="Times New Roman" w:hAnsiTheme="minorHAnsi" w:cstheme="minorHAnsi"/>
          <w:sz w:val="24"/>
          <w:szCs w:val="24"/>
          <w:lang w:eastAsia="pl-PL"/>
        </w:rPr>
        <w:t>na terenie Białegostoku</w:t>
      </w:r>
      <w:r w:rsidRPr="00253FA9">
        <w:rPr>
          <w:rFonts w:asciiTheme="minorHAnsi" w:eastAsia="Times New Roman" w:hAnsiTheme="minorHAnsi" w:cstheme="minorHAnsi"/>
          <w:sz w:val="24"/>
          <w:szCs w:val="24"/>
          <w:lang w:eastAsia="pl-PL"/>
        </w:rPr>
        <w:t xml:space="preserve"> na koniec 2024 r. zlokalizowanych było 10 ogólnodostępnych stacji ładowania pojazdów elektrycznych.</w:t>
      </w:r>
    </w:p>
    <w:p w14:paraId="19261AA6" w14:textId="7027DFCE" w:rsidR="00704435" w:rsidRPr="00253FA9" w:rsidRDefault="00841ADF"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Budowa stacji ładowania pojazdów elektrycznych w mieście realizowana jest zgodnie z uchwałą</w:t>
      </w:r>
      <w:r w:rsidRPr="00253FA9">
        <w:rPr>
          <w:rStyle w:val="Odwoanieprzypisudolnego"/>
          <w:rFonts w:asciiTheme="minorHAnsi" w:eastAsia="Times New Roman" w:hAnsiTheme="minorHAnsi" w:cstheme="minorHAnsi"/>
          <w:sz w:val="24"/>
          <w:szCs w:val="24"/>
          <w:lang w:eastAsia="pl-PL"/>
        </w:rPr>
        <w:footnoteReference w:id="54"/>
      </w:r>
      <w:r w:rsidRPr="00253FA9">
        <w:rPr>
          <w:rFonts w:asciiTheme="minorHAnsi" w:eastAsia="Times New Roman" w:hAnsiTheme="minorHAnsi" w:cstheme="minorHAnsi"/>
          <w:sz w:val="24"/>
          <w:szCs w:val="24"/>
          <w:lang w:eastAsia="pl-PL"/>
        </w:rPr>
        <w:t>, a harmonogram wykonania prac przez PGE Dystrybucja S.A.</w:t>
      </w:r>
      <w:r w:rsidR="00B533C6"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umożliwiających </w:t>
      </w:r>
      <w:r w:rsidRPr="00253FA9">
        <w:rPr>
          <w:rFonts w:asciiTheme="minorHAnsi" w:eastAsia="Times New Roman" w:hAnsiTheme="minorHAnsi" w:cstheme="minorHAnsi"/>
          <w:sz w:val="24"/>
          <w:szCs w:val="24"/>
          <w:lang w:eastAsia="pl-PL"/>
        </w:rPr>
        <w:lastRenderedPageBreak/>
        <w:t>budowę stacji ładowania zakłada przyłączenie wskazanych w „Planie” punktów ładowania samochodów elektrycznych do sieci elektroenergetycznej od II kwartału 2025 r.</w:t>
      </w:r>
    </w:p>
    <w:p w14:paraId="6618A167" w14:textId="55208282" w:rsidR="009C72E4" w:rsidRPr="00253FA9" w:rsidRDefault="007C26E4"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 dniu 27 września 2021 r. Miasto Białystok rozpoczęło współpracę z firmą InPost</w:t>
      </w:r>
      <w:r w:rsidR="004E7832"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Sp. z o.o. podpisując porozumienie o współpracy. Partnerstwo zakłada włączenie się</w:t>
      </w:r>
      <w:r w:rsidR="004E7832" w:rsidRPr="00253FA9">
        <w:rPr>
          <w:rFonts w:asciiTheme="minorHAnsi" w:eastAsia="Times New Roman" w:hAnsiTheme="minorHAnsi" w:cstheme="minorHAnsi"/>
          <w:color w:val="000000" w:themeColor="text1"/>
          <w:sz w:val="24"/>
          <w:szCs w:val="24"/>
          <w:lang w:eastAsia="pl-PL"/>
        </w:rPr>
        <w:t xml:space="preserve"> </w:t>
      </w:r>
      <w:r w:rsidR="007D58E7" w:rsidRPr="00253FA9">
        <w:rPr>
          <w:rFonts w:asciiTheme="minorHAnsi" w:eastAsia="Times New Roman" w:hAnsiTheme="minorHAnsi" w:cstheme="minorHAnsi"/>
          <w:color w:val="000000" w:themeColor="text1"/>
          <w:sz w:val="24"/>
          <w:szCs w:val="24"/>
          <w:lang w:eastAsia="pl-PL"/>
        </w:rPr>
        <w:t>w</w:t>
      </w:r>
      <w:r w:rsidRPr="00253FA9">
        <w:rPr>
          <w:rFonts w:asciiTheme="minorHAnsi" w:eastAsia="Times New Roman" w:hAnsiTheme="minorHAnsi" w:cstheme="minorHAnsi"/>
          <w:color w:val="000000" w:themeColor="text1"/>
          <w:sz w:val="24"/>
          <w:szCs w:val="24"/>
          <w:lang w:eastAsia="pl-PL"/>
        </w:rPr>
        <w:t xml:space="preserve"> działania ogólnopolskiego programu „</w:t>
      </w:r>
      <w:r w:rsidRPr="00EC3F02">
        <w:rPr>
          <w:rFonts w:asciiTheme="minorHAnsi" w:eastAsia="Times New Roman" w:hAnsiTheme="minorHAnsi" w:cstheme="minorHAnsi"/>
          <w:color w:val="000000" w:themeColor="text1"/>
          <w:sz w:val="24"/>
          <w:szCs w:val="24"/>
          <w:lang w:val="en-GB" w:eastAsia="pl-PL"/>
        </w:rPr>
        <w:t>Green City</w:t>
      </w:r>
      <w:r w:rsidRPr="00253FA9">
        <w:rPr>
          <w:rFonts w:asciiTheme="minorHAnsi" w:eastAsia="Times New Roman" w:hAnsiTheme="minorHAnsi" w:cstheme="minorHAnsi"/>
          <w:color w:val="000000" w:themeColor="text1"/>
          <w:sz w:val="24"/>
          <w:szCs w:val="24"/>
          <w:lang w:eastAsia="pl-PL"/>
        </w:rPr>
        <w:t>”. Program wspiera rozwój polskich mias</w:t>
      </w:r>
      <w:r w:rsidR="006D204F" w:rsidRPr="00253FA9">
        <w:rPr>
          <w:rFonts w:asciiTheme="minorHAnsi" w:eastAsia="Times New Roman" w:hAnsiTheme="minorHAnsi" w:cstheme="minorHAnsi"/>
          <w:color w:val="000000" w:themeColor="text1"/>
          <w:sz w:val="24"/>
          <w:szCs w:val="24"/>
          <w:lang w:eastAsia="pl-PL"/>
        </w:rPr>
        <w:t xml:space="preserve">t zgodnie z ideą </w:t>
      </w:r>
      <w:r w:rsidR="006D204F" w:rsidRPr="00EC3F02">
        <w:rPr>
          <w:rFonts w:asciiTheme="minorHAnsi" w:eastAsia="Times New Roman" w:hAnsiTheme="minorHAnsi" w:cstheme="minorHAnsi"/>
          <w:color w:val="000000" w:themeColor="text1"/>
          <w:sz w:val="24"/>
          <w:szCs w:val="24"/>
          <w:lang w:val="en-GB" w:eastAsia="pl-PL"/>
        </w:rPr>
        <w:t>smart city</w:t>
      </w:r>
      <w:r w:rsidR="00704435"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poprzez</w:t>
      </w:r>
      <w:r w:rsidR="00704435"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oferowanie mieszkańcom nowoczesnych usług, rozwój optymalnej i ekologicznej sieci paczkomatów, działania na rzecz poprawy jakości powietrza</w:t>
      </w:r>
      <w:r w:rsidR="004E7832"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 xml:space="preserve">i ochrony klimatu. Projekt przewiduje </w:t>
      </w:r>
      <w:r w:rsidR="007C51B0" w:rsidRPr="00253FA9">
        <w:rPr>
          <w:rFonts w:asciiTheme="minorHAnsi" w:eastAsia="Times New Roman" w:hAnsiTheme="minorHAnsi" w:cstheme="minorHAnsi"/>
          <w:color w:val="000000" w:themeColor="text1"/>
          <w:sz w:val="24"/>
          <w:szCs w:val="24"/>
          <w:lang w:eastAsia="pl-PL"/>
        </w:rPr>
        <w:t>m.in.</w:t>
      </w:r>
      <w:r w:rsidRPr="00253FA9">
        <w:rPr>
          <w:rFonts w:asciiTheme="minorHAnsi" w:eastAsia="Times New Roman" w:hAnsiTheme="minorHAnsi" w:cstheme="minorHAnsi"/>
          <w:color w:val="000000" w:themeColor="text1"/>
          <w:sz w:val="24"/>
          <w:szCs w:val="24"/>
          <w:lang w:eastAsia="pl-PL"/>
        </w:rPr>
        <w:t xml:space="preserve"> montaż ładowarek do pojazdów elektrycznych przy paczkomatach.</w:t>
      </w:r>
      <w:r w:rsidR="00917DB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Do 31 grudnia 202</w:t>
      </w:r>
      <w:r w:rsidR="00704435" w:rsidRPr="00253FA9">
        <w:rPr>
          <w:rFonts w:asciiTheme="minorHAnsi" w:eastAsia="Times New Roman" w:hAnsiTheme="minorHAnsi" w:cstheme="minorHAnsi"/>
          <w:color w:val="000000" w:themeColor="text1"/>
          <w:sz w:val="24"/>
          <w:szCs w:val="24"/>
          <w:lang w:eastAsia="pl-PL"/>
        </w:rPr>
        <w:t>4</w:t>
      </w:r>
      <w:r w:rsidRPr="00253FA9">
        <w:rPr>
          <w:rFonts w:asciiTheme="minorHAnsi" w:eastAsia="Times New Roman" w:hAnsiTheme="minorHAnsi" w:cstheme="minorHAnsi"/>
          <w:color w:val="000000" w:themeColor="text1"/>
          <w:sz w:val="24"/>
          <w:szCs w:val="24"/>
          <w:lang w:eastAsia="pl-PL"/>
        </w:rPr>
        <w:t xml:space="preserve"> r. w ramach porozumienia nie powstały stacje ładowania pojazdów elektrycznych.</w:t>
      </w:r>
      <w:r w:rsidR="00E57942" w:rsidRPr="00253FA9">
        <w:rPr>
          <w:rFonts w:asciiTheme="minorHAnsi" w:eastAsia="Times New Roman" w:hAnsiTheme="minorHAnsi" w:cstheme="minorHAnsi"/>
          <w:color w:val="000000" w:themeColor="text1"/>
          <w:sz w:val="24"/>
          <w:szCs w:val="24"/>
          <w:lang w:eastAsia="pl-PL"/>
        </w:rPr>
        <w:t xml:space="preserve"> </w:t>
      </w:r>
      <w:r w:rsidR="00186273" w:rsidRPr="00253FA9">
        <w:rPr>
          <w:rFonts w:asciiTheme="minorHAnsi" w:eastAsia="Times New Roman" w:hAnsiTheme="minorHAnsi" w:cstheme="minorHAnsi"/>
          <w:color w:val="000000" w:themeColor="text1"/>
          <w:sz w:val="24"/>
          <w:szCs w:val="24"/>
          <w:lang w:eastAsia="pl-PL"/>
        </w:rPr>
        <w:t>Realizacj</w:t>
      </w:r>
      <w:r w:rsidR="00E57942" w:rsidRPr="00253FA9">
        <w:rPr>
          <w:rFonts w:asciiTheme="minorHAnsi" w:eastAsia="Times New Roman" w:hAnsiTheme="minorHAnsi" w:cstheme="minorHAnsi"/>
          <w:color w:val="000000" w:themeColor="text1"/>
          <w:sz w:val="24"/>
          <w:szCs w:val="24"/>
          <w:lang w:eastAsia="pl-PL"/>
        </w:rPr>
        <w:t xml:space="preserve">a </w:t>
      </w:r>
      <w:r w:rsidR="00186273" w:rsidRPr="00253FA9">
        <w:rPr>
          <w:rFonts w:asciiTheme="minorHAnsi" w:eastAsia="Times New Roman" w:hAnsiTheme="minorHAnsi" w:cstheme="minorHAnsi"/>
          <w:color w:val="000000" w:themeColor="text1"/>
          <w:sz w:val="24"/>
          <w:szCs w:val="24"/>
          <w:lang w:eastAsia="pl-PL"/>
        </w:rPr>
        <w:t>porozumienia</w:t>
      </w:r>
      <w:r w:rsidR="00E57942" w:rsidRPr="00253FA9">
        <w:rPr>
          <w:rFonts w:asciiTheme="minorHAnsi" w:eastAsia="Times New Roman" w:hAnsiTheme="minorHAnsi" w:cstheme="minorHAnsi"/>
          <w:color w:val="000000" w:themeColor="text1"/>
          <w:sz w:val="24"/>
          <w:szCs w:val="24"/>
          <w:lang w:eastAsia="pl-PL"/>
        </w:rPr>
        <w:t xml:space="preserve"> nastąpi po </w:t>
      </w:r>
      <w:r w:rsidR="00186273" w:rsidRPr="00253FA9">
        <w:rPr>
          <w:rFonts w:asciiTheme="minorHAnsi" w:eastAsia="Times New Roman" w:hAnsiTheme="minorHAnsi" w:cstheme="minorHAnsi"/>
          <w:color w:val="000000" w:themeColor="text1"/>
          <w:sz w:val="24"/>
          <w:szCs w:val="24"/>
          <w:lang w:eastAsia="pl-PL"/>
        </w:rPr>
        <w:t xml:space="preserve">wybudowaniu przyłącza elektrycznego przez </w:t>
      </w:r>
      <w:r w:rsidR="009D5D7C" w:rsidRPr="00253FA9">
        <w:rPr>
          <w:rFonts w:asciiTheme="minorHAnsi" w:eastAsia="Times New Roman" w:hAnsiTheme="minorHAnsi" w:cstheme="minorHAnsi"/>
          <w:color w:val="000000" w:themeColor="text1"/>
          <w:sz w:val="24"/>
          <w:szCs w:val="24"/>
          <w:lang w:eastAsia="pl-PL"/>
        </w:rPr>
        <w:t>gestora</w:t>
      </w:r>
      <w:r w:rsidR="00186273" w:rsidRPr="00253FA9">
        <w:rPr>
          <w:rFonts w:asciiTheme="minorHAnsi" w:eastAsia="Times New Roman" w:hAnsiTheme="minorHAnsi" w:cstheme="minorHAnsi"/>
          <w:color w:val="000000" w:themeColor="text1"/>
          <w:sz w:val="24"/>
          <w:szCs w:val="24"/>
          <w:lang w:eastAsia="pl-PL"/>
        </w:rPr>
        <w:t xml:space="preserve"> sieci.</w:t>
      </w:r>
    </w:p>
    <w:p w14:paraId="5DC5674F" w14:textId="5AEC8272" w:rsidR="00D63B14" w:rsidRPr="00253FA9" w:rsidRDefault="00BD3F9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EFEKTYWNOŚĆ ENERGETYCZNA</w:t>
      </w:r>
    </w:p>
    <w:p w14:paraId="618DBA99" w14:textId="72F037E8" w:rsidR="0022779D" w:rsidRPr="00253FA9" w:rsidRDefault="0022779D"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Efektywność energetyczna stanowi stosunek ilości energii zaoszczędzonej</w:t>
      </w:r>
      <w:r w:rsidR="005017D3"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porównaniu do ilości energii zużywanej (lub prognozowanego zużycia). Polega na gospodarowaniu energią w taki sposób, aby minimalizować jej zużycie przy procesach produkcji, eksploatacji czy prowadzenia działalności.</w:t>
      </w:r>
    </w:p>
    <w:p w14:paraId="383BD99A" w14:textId="00F76EA2" w:rsidR="001C6E8A" w:rsidRPr="00253FA9" w:rsidRDefault="0022779D"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Kierunki działań Miasta Białystok i politykę działania w obszarze energetyki wyznacza „Projekt założeń do planu zaopatrzenia w</w:t>
      </w:r>
      <w:r w:rsidR="009C72E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ciepło, energię elektryczną i paliwa gazowe dla Miasta Białegostoku na lata 2012–2030”</w:t>
      </w:r>
      <w:r w:rsidR="00784F2A" w:rsidRPr="00253FA9">
        <w:rPr>
          <w:rStyle w:val="Odwoanieprzypisudolnego"/>
          <w:rFonts w:asciiTheme="minorHAnsi" w:hAnsiTheme="minorHAnsi" w:cstheme="minorHAnsi"/>
          <w:color w:val="000000" w:themeColor="text1"/>
          <w:sz w:val="24"/>
          <w:szCs w:val="24"/>
        </w:rPr>
        <w:footnoteReference w:id="55"/>
      </w:r>
      <w:r w:rsidR="00784F2A" w:rsidRPr="00253FA9">
        <w:rPr>
          <w:rFonts w:asciiTheme="minorHAnsi" w:hAnsiTheme="minorHAnsi" w:cstheme="minorHAnsi"/>
          <w:i/>
          <w:color w:val="000000" w:themeColor="text1"/>
          <w:sz w:val="24"/>
          <w:szCs w:val="24"/>
        </w:rPr>
        <w:t xml:space="preserve"> </w:t>
      </w:r>
      <w:r w:rsidR="00946F97" w:rsidRPr="00253FA9">
        <w:rPr>
          <w:rFonts w:asciiTheme="minorHAnsi" w:hAnsiTheme="minorHAnsi" w:cstheme="minorHAnsi"/>
          <w:color w:val="000000" w:themeColor="text1"/>
          <w:sz w:val="24"/>
          <w:szCs w:val="24"/>
        </w:rPr>
        <w:t>wraz z a</w:t>
      </w:r>
      <w:r w:rsidRPr="00253FA9">
        <w:rPr>
          <w:rFonts w:asciiTheme="minorHAnsi" w:hAnsiTheme="minorHAnsi" w:cstheme="minorHAnsi"/>
          <w:color w:val="000000" w:themeColor="text1"/>
          <w:sz w:val="24"/>
          <w:szCs w:val="24"/>
        </w:rPr>
        <w:t>ktualizacj</w:t>
      </w:r>
      <w:r w:rsidR="00946F97" w:rsidRPr="00253FA9">
        <w:rPr>
          <w:rFonts w:asciiTheme="minorHAnsi" w:hAnsiTheme="minorHAnsi" w:cstheme="minorHAnsi"/>
          <w:color w:val="000000" w:themeColor="text1"/>
          <w:sz w:val="24"/>
          <w:szCs w:val="24"/>
        </w:rPr>
        <w:t>ą</w:t>
      </w:r>
      <w:r w:rsidR="00946F97" w:rsidRPr="00253FA9">
        <w:rPr>
          <w:rStyle w:val="Odwoanieprzypisudolnego"/>
          <w:rFonts w:asciiTheme="minorHAnsi" w:hAnsiTheme="minorHAnsi" w:cstheme="minorHAnsi"/>
          <w:color w:val="000000" w:themeColor="text1"/>
          <w:sz w:val="24"/>
          <w:szCs w:val="24"/>
        </w:rPr>
        <w:footnoteReference w:id="56"/>
      </w:r>
      <w:r w:rsidR="00946F97" w:rsidRPr="00253FA9">
        <w:rPr>
          <w:rFonts w:asciiTheme="minorHAnsi" w:hAnsiTheme="minorHAnsi" w:cstheme="minorHAnsi"/>
          <w:color w:val="000000" w:themeColor="text1"/>
          <w:sz w:val="24"/>
          <w:szCs w:val="24"/>
        </w:rPr>
        <w:t>.</w:t>
      </w:r>
      <w:r w:rsidR="001C6E8A" w:rsidRPr="00253FA9">
        <w:rPr>
          <w:rFonts w:asciiTheme="minorHAnsi" w:hAnsiTheme="minorHAnsi" w:cstheme="minorHAnsi"/>
          <w:color w:val="000000" w:themeColor="text1"/>
          <w:sz w:val="24"/>
          <w:szCs w:val="24"/>
        </w:rPr>
        <w:t xml:space="preserve"> </w:t>
      </w:r>
      <w:r w:rsidR="001C6E8A" w:rsidRPr="00253FA9">
        <w:rPr>
          <w:rFonts w:asciiTheme="minorHAnsi" w:hAnsiTheme="minorHAnsi" w:cstheme="minorHAnsi"/>
          <w:sz w:val="24"/>
          <w:szCs w:val="24"/>
        </w:rPr>
        <w:t xml:space="preserve">Obecnie trwają prace nad opracowaniem </w:t>
      </w:r>
      <w:r w:rsidR="00CB7237" w:rsidRPr="00253FA9">
        <w:rPr>
          <w:rFonts w:asciiTheme="minorHAnsi" w:hAnsiTheme="minorHAnsi" w:cstheme="minorHAnsi"/>
          <w:sz w:val="24"/>
          <w:szCs w:val="24"/>
        </w:rPr>
        <w:t>trzeciej</w:t>
      </w:r>
      <w:r w:rsidR="001C6E8A" w:rsidRPr="00253FA9">
        <w:rPr>
          <w:rFonts w:asciiTheme="minorHAnsi" w:hAnsiTheme="minorHAnsi" w:cstheme="minorHAnsi"/>
          <w:sz w:val="24"/>
          <w:szCs w:val="24"/>
        </w:rPr>
        <w:t xml:space="preserve"> aktualizacji projektu założeń do „Planu zaopatrzenia w ciepło, energię elektryczną i paliwa gazowe dla Miasta Białegostoku na lata 2012-2030</w:t>
      </w:r>
      <w:r w:rsidR="005709CA" w:rsidRPr="00253FA9">
        <w:rPr>
          <w:rFonts w:asciiTheme="minorHAnsi" w:hAnsiTheme="minorHAnsi" w:cstheme="minorHAnsi"/>
          <w:sz w:val="24"/>
          <w:szCs w:val="24"/>
        </w:rPr>
        <w:t>”</w:t>
      </w:r>
      <w:r w:rsidR="001C6E8A" w:rsidRPr="00253FA9">
        <w:rPr>
          <w:rFonts w:asciiTheme="minorHAnsi" w:hAnsiTheme="minorHAnsi" w:cstheme="minorHAnsi"/>
          <w:sz w:val="24"/>
          <w:szCs w:val="24"/>
        </w:rPr>
        <w:t>.</w:t>
      </w:r>
    </w:p>
    <w:p w14:paraId="1E32EE2F" w14:textId="5FE37786" w:rsidR="006731E5" w:rsidRPr="00253FA9" w:rsidRDefault="00232BA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BIAŁOSTOCKI KLASTER ENERGII</w:t>
      </w:r>
    </w:p>
    <w:p w14:paraId="306A834D" w14:textId="12E316D9" w:rsidR="0022779D" w:rsidRPr="00253FA9" w:rsidRDefault="00883AD7"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dniu </w:t>
      </w:r>
      <w:r w:rsidR="0022779D" w:rsidRPr="00253FA9">
        <w:rPr>
          <w:rFonts w:asciiTheme="minorHAnsi" w:hAnsiTheme="minorHAnsi" w:cstheme="minorHAnsi"/>
          <w:color w:val="000000" w:themeColor="text1"/>
          <w:sz w:val="24"/>
          <w:szCs w:val="24"/>
        </w:rPr>
        <w:t xml:space="preserve">27 września 2023 </w:t>
      </w:r>
      <w:r w:rsidR="00A956E2" w:rsidRPr="00253FA9">
        <w:rPr>
          <w:rFonts w:asciiTheme="minorHAnsi" w:hAnsiTheme="minorHAnsi" w:cstheme="minorHAnsi"/>
          <w:color w:val="000000" w:themeColor="text1"/>
          <w:sz w:val="24"/>
          <w:szCs w:val="24"/>
        </w:rPr>
        <w:t>r.</w:t>
      </w:r>
      <w:r w:rsidR="0022779D" w:rsidRPr="00253FA9">
        <w:rPr>
          <w:rFonts w:asciiTheme="minorHAnsi" w:hAnsiTheme="minorHAnsi" w:cstheme="minorHAnsi"/>
          <w:color w:val="000000" w:themeColor="text1"/>
          <w:sz w:val="24"/>
          <w:szCs w:val="24"/>
        </w:rPr>
        <w:t xml:space="preserve"> w Białymstoku został założony Białostocki Klaster Energi</w:t>
      </w:r>
      <w:r w:rsidR="0074345D" w:rsidRPr="00253FA9">
        <w:rPr>
          <w:rFonts w:asciiTheme="minorHAnsi" w:hAnsiTheme="minorHAnsi" w:cstheme="minorHAnsi"/>
          <w:color w:val="000000" w:themeColor="text1"/>
          <w:sz w:val="24"/>
          <w:szCs w:val="24"/>
        </w:rPr>
        <w:t xml:space="preserve">i. </w:t>
      </w:r>
      <w:r w:rsidR="0022779D" w:rsidRPr="00253FA9">
        <w:rPr>
          <w:rFonts w:asciiTheme="minorHAnsi" w:hAnsiTheme="minorHAnsi" w:cstheme="minorHAnsi"/>
          <w:color w:val="000000" w:themeColor="text1"/>
          <w:sz w:val="24"/>
          <w:szCs w:val="24"/>
        </w:rPr>
        <w:t>Powstanie klastra energii było poprzedzone licznymi działaniami, związanymi</w:t>
      </w:r>
      <w:r w:rsidR="00E23C4A"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z przygotowaniem do transformacji energetycznej zasobów miasta i podmiotów komunalnych. Powstała koncepcja rozwoju OZE, zrealizowano wiele projektów OZE</w:t>
      </w:r>
      <w:r w:rsidR="003921B2"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w zasobach miejskich oraz podmiotów komunalnych. Spółka „Lech” uzyskała koncesję na obrót energią elektryczną</w:t>
      </w:r>
      <w:r w:rsidR="005017D3"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i przygotowała zasoby do pełnienia funkcji koordynatora. Opracowano koncepcję budowy rozproszonych źródeł z magazynami energii w zasobach obiektów użyteczności publicznej, zostały zakupione autobusy elektryczne. Spółki komunalne</w:t>
      </w:r>
      <w:r w:rsidR="007C51B0" w:rsidRPr="00253FA9">
        <w:rPr>
          <w:rFonts w:asciiTheme="minorHAnsi" w:hAnsiTheme="minorHAnsi" w:cstheme="minorHAnsi"/>
          <w:color w:val="000000" w:themeColor="text1"/>
          <w:sz w:val="24"/>
          <w:szCs w:val="24"/>
        </w:rPr>
        <w:t xml:space="preserve"> także</w:t>
      </w:r>
      <w:r w:rsidR="0022779D" w:rsidRPr="00253FA9">
        <w:rPr>
          <w:rFonts w:asciiTheme="minorHAnsi" w:hAnsiTheme="minorHAnsi" w:cstheme="minorHAnsi"/>
          <w:color w:val="000000" w:themeColor="text1"/>
          <w:sz w:val="24"/>
          <w:szCs w:val="24"/>
        </w:rPr>
        <w:t xml:space="preserve"> inwestowały w OZE, opracowano dokumentację i pozyskano warunki przyłączenia dla magazynu energii o mocy</w:t>
      </w:r>
      <w:r w:rsidR="005017D3"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4 MW oraz</w:t>
      </w:r>
      <w:r w:rsidR="007C51B0"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 xml:space="preserve">16 MWh pojemności baterii, opracowano dokumentację techniczną i uzyskano </w:t>
      </w:r>
      <w:r w:rsidR="0022779D" w:rsidRPr="00253FA9">
        <w:rPr>
          <w:rFonts w:asciiTheme="minorHAnsi" w:hAnsiTheme="minorHAnsi" w:cstheme="minorHAnsi"/>
          <w:color w:val="000000" w:themeColor="text1"/>
          <w:sz w:val="24"/>
          <w:szCs w:val="24"/>
        </w:rPr>
        <w:lastRenderedPageBreak/>
        <w:t>pozwolenie na budowę dla elektrowni hybrydowej</w:t>
      </w:r>
      <w:r w:rsidR="007C51B0" w:rsidRPr="00253FA9">
        <w:rPr>
          <w:rFonts w:asciiTheme="minorHAnsi" w:hAnsiTheme="minorHAnsi" w:cstheme="minorHAnsi"/>
          <w:color w:val="000000" w:themeColor="text1"/>
          <w:sz w:val="24"/>
          <w:szCs w:val="24"/>
        </w:rPr>
        <w:t>,</w:t>
      </w:r>
      <w:r w:rsidR="0022779D" w:rsidRPr="00253FA9">
        <w:rPr>
          <w:rFonts w:asciiTheme="minorHAnsi" w:hAnsiTheme="minorHAnsi" w:cstheme="minorHAnsi"/>
          <w:color w:val="000000" w:themeColor="text1"/>
          <w:sz w:val="24"/>
          <w:szCs w:val="24"/>
        </w:rPr>
        <w:t xml:space="preserve"> zlokalizowanej</w:t>
      </w:r>
      <w:r w:rsidR="003921B2"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w oczyszczalni ścieków</w:t>
      </w:r>
      <w:r w:rsidR="005017D3"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w Białymstoku.</w:t>
      </w:r>
      <w:r w:rsidR="007C51B0"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 xml:space="preserve">Po wdrożeniu działań przygotowawczych w zakresie określonych zasobów, przedstawiciele miasta i </w:t>
      </w:r>
      <w:r w:rsidR="007C51B0" w:rsidRPr="00253FA9">
        <w:rPr>
          <w:rFonts w:asciiTheme="minorHAnsi" w:hAnsiTheme="minorHAnsi" w:cstheme="minorHAnsi"/>
          <w:color w:val="000000" w:themeColor="text1"/>
          <w:sz w:val="24"/>
          <w:szCs w:val="24"/>
        </w:rPr>
        <w:t>2</w:t>
      </w:r>
      <w:r w:rsidR="0022779D" w:rsidRPr="00253FA9">
        <w:rPr>
          <w:rFonts w:asciiTheme="minorHAnsi" w:hAnsiTheme="minorHAnsi" w:cstheme="minorHAnsi"/>
          <w:color w:val="000000" w:themeColor="text1"/>
          <w:sz w:val="24"/>
          <w:szCs w:val="24"/>
        </w:rPr>
        <w:t xml:space="preserve"> spółek komunalnyc</w:t>
      </w:r>
      <w:r w:rsidR="00751653" w:rsidRPr="00253FA9">
        <w:rPr>
          <w:rFonts w:asciiTheme="minorHAnsi" w:hAnsiTheme="minorHAnsi" w:cstheme="minorHAnsi"/>
          <w:color w:val="000000" w:themeColor="text1"/>
          <w:sz w:val="24"/>
          <w:szCs w:val="24"/>
        </w:rPr>
        <w:t>h</w:t>
      </w:r>
      <w:r w:rsidR="0022779D" w:rsidRPr="00253FA9">
        <w:rPr>
          <w:rFonts w:asciiTheme="minorHAnsi" w:hAnsiTheme="minorHAnsi" w:cstheme="minorHAnsi"/>
          <w:color w:val="000000" w:themeColor="text1"/>
          <w:sz w:val="24"/>
          <w:szCs w:val="24"/>
        </w:rPr>
        <w:t xml:space="preserve"> podjęli decyzję o zacieśnieniu współpracy</w:t>
      </w:r>
      <w:r w:rsidR="005017D3"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i utworzyli klaster energii, którego rolą ma być osiągnięcie efektu synergii podmiotów uczestniczących</w:t>
      </w:r>
      <w:r w:rsidR="007C51B0" w:rsidRPr="00253FA9">
        <w:rPr>
          <w:rFonts w:asciiTheme="minorHAnsi" w:hAnsiTheme="minorHAnsi" w:cstheme="minorHAnsi"/>
          <w:color w:val="000000" w:themeColor="text1"/>
          <w:sz w:val="24"/>
          <w:szCs w:val="24"/>
        </w:rPr>
        <w:t xml:space="preserve"> </w:t>
      </w:r>
      <w:r w:rsidR="0022779D" w:rsidRPr="00253FA9">
        <w:rPr>
          <w:rFonts w:asciiTheme="minorHAnsi" w:hAnsiTheme="minorHAnsi" w:cstheme="minorHAnsi"/>
          <w:color w:val="000000" w:themeColor="text1"/>
          <w:sz w:val="24"/>
          <w:szCs w:val="24"/>
        </w:rPr>
        <w:t>w klastrze oraz doprowadzenie w jak największym stopniu do</w:t>
      </w:r>
      <w:r w:rsidR="00504B19" w:rsidRPr="00253FA9">
        <w:rPr>
          <w:rFonts w:asciiTheme="minorHAnsi" w:hAnsiTheme="minorHAnsi" w:cstheme="minorHAnsi"/>
          <w:color w:val="000000" w:themeColor="text1"/>
          <w:sz w:val="24"/>
          <w:szCs w:val="24"/>
        </w:rPr>
        <w:t> </w:t>
      </w:r>
      <w:r w:rsidR="0022779D" w:rsidRPr="00253FA9">
        <w:rPr>
          <w:rFonts w:asciiTheme="minorHAnsi" w:hAnsiTheme="minorHAnsi" w:cstheme="minorHAnsi"/>
          <w:color w:val="000000" w:themeColor="text1"/>
          <w:sz w:val="24"/>
          <w:szCs w:val="24"/>
        </w:rPr>
        <w:t>samowystarczalności energetycznej.</w:t>
      </w:r>
    </w:p>
    <w:p w14:paraId="736B423E" w14:textId="244A8D5A" w:rsidR="0022779D" w:rsidRPr="00253FA9" w:rsidRDefault="0022779D" w:rsidP="00F421D4">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Miasto Białystok</w:t>
      </w:r>
      <w:r w:rsidRPr="00253FA9">
        <w:rPr>
          <w:rFonts w:asciiTheme="minorHAnsi" w:hAnsiTheme="minorHAnsi" w:cstheme="minorHAnsi"/>
          <w:color w:val="000000" w:themeColor="text1"/>
          <w:sz w:val="24"/>
          <w:szCs w:val="24"/>
        </w:rPr>
        <w:t xml:space="preserve"> pełni funkcję członka klastra energetycznego jako odbiorca końcowy energii oraz prosument własnych instalacji fotowoltaicznych. Stanowi kluczową lokalną platformę współpracy dla innych członków klastra. Aktywnie promuje wartości i cele klastra</w:t>
      </w:r>
      <w:r w:rsidR="005017D3"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regionie. Jest znaczącym odbiorcą energii elektrycznej, ale też dzięki posiadaniu 39 instalacji fotowoltaicznych jest wytwórcą energii elektrycznej. Miasto Białystok dysponuje potencjałem do produkcji i magazynowania energii oraz do wdrożenia rozproszonego zasobu elastyczności w klastrze. Ponadto Miasto przygotowało</w:t>
      </w:r>
      <w:r w:rsidR="00883AD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porozumieniu z koordynatorem klastra energii </w:t>
      </w:r>
      <w:r w:rsidR="00883AD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spółk</w:t>
      </w:r>
      <w:r w:rsidR="00883AD7" w:rsidRPr="00253FA9">
        <w:rPr>
          <w:rFonts w:asciiTheme="minorHAnsi" w:hAnsiTheme="minorHAnsi" w:cstheme="minorHAnsi"/>
          <w:color w:val="000000" w:themeColor="text1"/>
          <w:sz w:val="24"/>
          <w:szCs w:val="24"/>
        </w:rPr>
        <w:t>ą</w:t>
      </w:r>
      <w:r w:rsidRPr="00253FA9">
        <w:rPr>
          <w:rFonts w:asciiTheme="minorHAnsi" w:hAnsiTheme="minorHAnsi" w:cstheme="minorHAnsi"/>
          <w:color w:val="000000" w:themeColor="text1"/>
          <w:sz w:val="24"/>
          <w:szCs w:val="24"/>
        </w:rPr>
        <w:t xml:space="preserve"> PUHP Lech projekt magazynu energii o mocy 4 MW</w:t>
      </w:r>
      <w:r w:rsidR="007C51B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pojemności 16 MWh (realizowany w </w:t>
      </w:r>
      <w:r w:rsidR="001C2EEC" w:rsidRPr="00253FA9">
        <w:rPr>
          <w:rFonts w:asciiTheme="minorHAnsi" w:hAnsiTheme="minorHAnsi" w:cstheme="minorHAnsi"/>
          <w:color w:val="000000" w:themeColor="text1"/>
          <w:sz w:val="24"/>
          <w:szCs w:val="24"/>
        </w:rPr>
        <w:t>2</w:t>
      </w:r>
      <w:r w:rsidRPr="00253FA9">
        <w:rPr>
          <w:rFonts w:asciiTheme="minorHAnsi" w:hAnsiTheme="minorHAnsi" w:cstheme="minorHAnsi"/>
          <w:color w:val="000000" w:themeColor="text1"/>
          <w:sz w:val="24"/>
          <w:szCs w:val="24"/>
        </w:rPr>
        <w:t xml:space="preserve"> etapach), sprzężony w jednym P</w:t>
      </w:r>
      <w:r w:rsidR="003921B2" w:rsidRPr="00253FA9">
        <w:rPr>
          <w:rFonts w:asciiTheme="minorHAnsi" w:hAnsiTheme="minorHAnsi" w:cstheme="minorHAnsi"/>
          <w:color w:val="000000" w:themeColor="text1"/>
          <w:sz w:val="24"/>
          <w:szCs w:val="24"/>
        </w:rPr>
        <w:t>u</w:t>
      </w:r>
      <w:r w:rsidR="00F26BB1" w:rsidRPr="00253FA9">
        <w:rPr>
          <w:rFonts w:asciiTheme="minorHAnsi" w:hAnsiTheme="minorHAnsi" w:cstheme="minorHAnsi"/>
          <w:color w:val="000000" w:themeColor="text1"/>
          <w:sz w:val="24"/>
          <w:szCs w:val="24"/>
        </w:rPr>
        <w:t>n</w:t>
      </w:r>
      <w:r w:rsidR="003921B2" w:rsidRPr="00253FA9">
        <w:rPr>
          <w:rFonts w:asciiTheme="minorHAnsi" w:hAnsiTheme="minorHAnsi" w:cstheme="minorHAnsi"/>
          <w:color w:val="000000" w:themeColor="text1"/>
          <w:sz w:val="24"/>
          <w:szCs w:val="24"/>
        </w:rPr>
        <w:t>k</w:t>
      </w:r>
      <w:r w:rsidR="00F26BB1" w:rsidRPr="00253FA9">
        <w:rPr>
          <w:rFonts w:asciiTheme="minorHAnsi" w:hAnsiTheme="minorHAnsi" w:cstheme="minorHAnsi"/>
          <w:color w:val="000000" w:themeColor="text1"/>
          <w:sz w:val="24"/>
          <w:szCs w:val="24"/>
        </w:rPr>
        <w:t>c</w:t>
      </w:r>
      <w:r w:rsidR="003921B2" w:rsidRPr="00253FA9">
        <w:rPr>
          <w:rFonts w:asciiTheme="minorHAnsi" w:hAnsiTheme="minorHAnsi" w:cstheme="minorHAnsi"/>
          <w:color w:val="000000" w:themeColor="text1"/>
          <w:sz w:val="24"/>
          <w:szCs w:val="24"/>
        </w:rPr>
        <w:t xml:space="preserve">ie </w:t>
      </w:r>
      <w:r w:rsidRPr="00253FA9">
        <w:rPr>
          <w:rFonts w:asciiTheme="minorHAnsi" w:hAnsiTheme="minorHAnsi" w:cstheme="minorHAnsi"/>
          <w:color w:val="000000" w:themeColor="text1"/>
          <w:sz w:val="24"/>
          <w:szCs w:val="24"/>
        </w:rPr>
        <w:t>P</w:t>
      </w:r>
      <w:r w:rsidR="003921B2" w:rsidRPr="00253FA9">
        <w:rPr>
          <w:rFonts w:asciiTheme="minorHAnsi" w:hAnsiTheme="minorHAnsi" w:cstheme="minorHAnsi"/>
          <w:color w:val="000000" w:themeColor="text1"/>
          <w:sz w:val="24"/>
          <w:szCs w:val="24"/>
        </w:rPr>
        <w:t xml:space="preserve">oboru </w:t>
      </w:r>
      <w:r w:rsidRPr="00253FA9">
        <w:rPr>
          <w:rFonts w:asciiTheme="minorHAnsi" w:hAnsiTheme="minorHAnsi" w:cstheme="minorHAnsi"/>
          <w:color w:val="000000" w:themeColor="text1"/>
          <w:sz w:val="24"/>
          <w:szCs w:val="24"/>
        </w:rPr>
        <w:t>E</w:t>
      </w:r>
      <w:r w:rsidR="003921B2" w:rsidRPr="00253FA9">
        <w:rPr>
          <w:rFonts w:asciiTheme="minorHAnsi" w:hAnsiTheme="minorHAnsi" w:cstheme="minorHAnsi"/>
          <w:color w:val="000000" w:themeColor="text1"/>
          <w:sz w:val="24"/>
          <w:szCs w:val="24"/>
        </w:rPr>
        <w:t xml:space="preserve">nergii (PPE) </w:t>
      </w:r>
      <w:r w:rsidRPr="00253FA9">
        <w:rPr>
          <w:rFonts w:asciiTheme="minorHAnsi" w:hAnsiTheme="minorHAnsi" w:cstheme="minorHAnsi"/>
          <w:color w:val="000000" w:themeColor="text1"/>
          <w:sz w:val="24"/>
          <w:szCs w:val="24"/>
        </w:rPr>
        <w:t xml:space="preserve">z jednostką wytwórczą, który </w:t>
      </w:r>
      <w:r w:rsidR="00883AD7" w:rsidRPr="00253FA9">
        <w:rPr>
          <w:rFonts w:asciiTheme="minorHAnsi" w:hAnsiTheme="minorHAnsi" w:cstheme="minorHAnsi"/>
          <w:color w:val="000000" w:themeColor="text1"/>
          <w:sz w:val="24"/>
          <w:szCs w:val="24"/>
        </w:rPr>
        <w:t xml:space="preserve">ma </w:t>
      </w:r>
      <w:r w:rsidRPr="00253FA9">
        <w:rPr>
          <w:rFonts w:asciiTheme="minorHAnsi" w:hAnsiTheme="minorHAnsi" w:cstheme="minorHAnsi"/>
          <w:color w:val="000000" w:themeColor="text1"/>
          <w:sz w:val="24"/>
          <w:szCs w:val="24"/>
        </w:rPr>
        <w:t>stanowić istotny zasób elastyczności dla PPE Miasta Białystok oraz pozostałych członów klastra energii.</w:t>
      </w:r>
    </w:p>
    <w:p w14:paraId="212FF0BF" w14:textId="6D418CBF" w:rsidR="009D6A09" w:rsidRPr="00253FA9" w:rsidRDefault="00DA5B54"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dniu</w:t>
      </w:r>
      <w:r w:rsidR="009D6A09" w:rsidRPr="00253FA9">
        <w:rPr>
          <w:rFonts w:asciiTheme="minorHAnsi" w:eastAsia="Times New Roman" w:hAnsiTheme="minorHAnsi" w:cstheme="minorHAnsi"/>
          <w:sz w:val="24"/>
          <w:szCs w:val="24"/>
          <w:lang w:eastAsia="pl-PL"/>
        </w:rPr>
        <w:t xml:space="preserve"> 26 marca 2024 r. </w:t>
      </w:r>
      <w:r w:rsidR="009D6A09" w:rsidRPr="00253FA9">
        <w:rPr>
          <w:rFonts w:asciiTheme="minorHAnsi" w:eastAsia="Times New Roman" w:hAnsiTheme="minorHAnsi" w:cstheme="minorHAnsi"/>
          <w:bCs/>
          <w:sz w:val="24"/>
          <w:szCs w:val="24"/>
          <w:lang w:eastAsia="pl-PL"/>
        </w:rPr>
        <w:t>Białostocki Klaster Energii</w:t>
      </w:r>
      <w:r w:rsidR="009D6A09" w:rsidRPr="00253FA9">
        <w:rPr>
          <w:rFonts w:asciiTheme="minorHAnsi" w:eastAsia="Times New Roman" w:hAnsiTheme="minorHAnsi" w:cstheme="minorHAnsi"/>
          <w:sz w:val="24"/>
          <w:szCs w:val="24"/>
          <w:lang w:eastAsia="pl-PL"/>
        </w:rPr>
        <w:t xml:space="preserve"> złożył wniosek w konkursie</w:t>
      </w:r>
      <w:r w:rsidR="00593CC7" w:rsidRPr="00253FA9">
        <w:rPr>
          <w:rFonts w:asciiTheme="minorHAnsi" w:eastAsia="Times New Roman" w:hAnsiTheme="minorHAnsi" w:cstheme="minorHAnsi"/>
          <w:sz w:val="24"/>
          <w:szCs w:val="24"/>
          <w:lang w:eastAsia="pl-PL"/>
        </w:rPr>
        <w:t>,</w:t>
      </w:r>
      <w:r w:rsidR="009D6A09" w:rsidRPr="00253FA9">
        <w:rPr>
          <w:rFonts w:asciiTheme="minorHAnsi" w:eastAsia="Times New Roman" w:hAnsiTheme="minorHAnsi" w:cstheme="minorHAnsi"/>
          <w:sz w:val="24"/>
          <w:szCs w:val="24"/>
          <w:lang w:eastAsia="pl-PL"/>
        </w:rPr>
        <w:t xml:space="preserve"> dotyczącym instalacji OZE realizowanych przez społeczności energetyczne - inwestycja B2.2.2 wsparcie inwestycyjne; projekt: „Budowa wirtualnej elektrowni OZE jako element transformacji energetycznej miasta Białystok”. </w:t>
      </w:r>
    </w:p>
    <w:p w14:paraId="521B9BC2" w14:textId="306489DC" w:rsidR="009D6A09" w:rsidRPr="00253FA9" w:rsidRDefault="009D6A09" w:rsidP="00253FA9">
      <w:pPr>
        <w:spacing w:before="240" w:after="240" w:line="276" w:lineRule="auto"/>
        <w:textAlignment w:val="baseline"/>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Wydatki ogółem </w:t>
      </w:r>
      <w:r w:rsidR="00327A43"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w:t>
      </w:r>
      <w:hyperlink r:id="rId29" w:history="1">
        <w:r w:rsidR="00327A43" w:rsidRPr="00253FA9">
          <w:rPr>
            <w:rFonts w:asciiTheme="minorHAnsi" w:eastAsia="Times New Roman" w:hAnsiTheme="minorHAnsi" w:cstheme="minorHAnsi"/>
            <w:color w:val="000000" w:themeColor="text1"/>
            <w:sz w:val="24"/>
            <w:szCs w:val="24"/>
            <w:lang w:eastAsia="pl-PL"/>
          </w:rPr>
          <w:t>67 596 </w:t>
        </w:r>
        <w:r w:rsidRPr="00253FA9">
          <w:rPr>
            <w:rFonts w:asciiTheme="minorHAnsi" w:eastAsia="Times New Roman" w:hAnsiTheme="minorHAnsi" w:cstheme="minorHAnsi"/>
            <w:color w:val="000000" w:themeColor="text1"/>
            <w:sz w:val="24"/>
            <w:szCs w:val="24"/>
            <w:lang w:eastAsia="pl-PL"/>
          </w:rPr>
          <w:t>954,62</w:t>
        </w:r>
      </w:hyperlink>
      <w:r w:rsidR="00595475" w:rsidRPr="00253FA9">
        <w:rPr>
          <w:rFonts w:asciiTheme="minorHAnsi" w:eastAsia="Times New Roman" w:hAnsiTheme="minorHAnsi" w:cstheme="minorHAnsi"/>
          <w:color w:val="000000" w:themeColor="text1"/>
          <w:sz w:val="24"/>
          <w:szCs w:val="24"/>
          <w:lang w:eastAsia="pl-PL"/>
        </w:rPr>
        <w:t xml:space="preserve"> zł </w:t>
      </w:r>
      <w:r w:rsidRPr="00253FA9">
        <w:rPr>
          <w:rFonts w:asciiTheme="minorHAnsi" w:eastAsia="Times New Roman" w:hAnsiTheme="minorHAnsi" w:cstheme="minorHAnsi"/>
          <w:color w:val="000000" w:themeColor="text1"/>
          <w:sz w:val="24"/>
          <w:szCs w:val="24"/>
          <w:lang w:eastAsia="pl-PL"/>
        </w:rPr>
        <w:t>(</w:t>
      </w:r>
      <w:r w:rsidR="00702986" w:rsidRPr="00253FA9">
        <w:rPr>
          <w:rFonts w:asciiTheme="minorHAnsi" w:eastAsia="Times New Roman" w:hAnsiTheme="minorHAnsi" w:cstheme="minorHAnsi"/>
          <w:color w:val="000000" w:themeColor="text1"/>
          <w:sz w:val="24"/>
          <w:szCs w:val="24"/>
          <w:lang w:eastAsia="pl-PL"/>
        </w:rPr>
        <w:t xml:space="preserve">w tym </w:t>
      </w:r>
      <w:r w:rsidRPr="00253FA9">
        <w:rPr>
          <w:rFonts w:asciiTheme="minorHAnsi" w:eastAsia="Times New Roman" w:hAnsiTheme="minorHAnsi" w:cstheme="minorHAnsi"/>
          <w:color w:val="000000" w:themeColor="text1"/>
          <w:sz w:val="24"/>
          <w:szCs w:val="24"/>
          <w:lang w:eastAsia="pl-PL"/>
        </w:rPr>
        <w:t xml:space="preserve">wydatki kwalifikowalne </w:t>
      </w:r>
      <w:r w:rsidR="00327A43"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w:t>
      </w:r>
      <w:hyperlink r:id="rId30" w:history="1">
        <w:r w:rsidR="00327A43" w:rsidRPr="00253FA9">
          <w:rPr>
            <w:rFonts w:asciiTheme="minorHAnsi" w:eastAsia="Times New Roman" w:hAnsiTheme="minorHAnsi" w:cstheme="minorHAnsi"/>
            <w:color w:val="000000" w:themeColor="text1"/>
            <w:sz w:val="24"/>
            <w:szCs w:val="24"/>
            <w:lang w:eastAsia="pl-PL"/>
          </w:rPr>
          <w:t>55 058 </w:t>
        </w:r>
        <w:r w:rsidRPr="00253FA9">
          <w:rPr>
            <w:rFonts w:asciiTheme="minorHAnsi" w:eastAsia="Times New Roman" w:hAnsiTheme="minorHAnsi" w:cstheme="minorHAnsi"/>
            <w:color w:val="000000" w:themeColor="text1"/>
            <w:sz w:val="24"/>
            <w:szCs w:val="24"/>
            <w:lang w:eastAsia="pl-PL"/>
          </w:rPr>
          <w:t>809,80</w:t>
        </w:r>
      </w:hyperlink>
      <w:r w:rsidRPr="00253FA9">
        <w:rPr>
          <w:rFonts w:asciiTheme="minorHAnsi" w:eastAsia="Times New Roman" w:hAnsiTheme="minorHAnsi" w:cstheme="minorHAnsi"/>
          <w:color w:val="000000" w:themeColor="text1"/>
          <w:sz w:val="24"/>
          <w:szCs w:val="24"/>
          <w:lang w:eastAsia="pl-PL"/>
        </w:rPr>
        <w:t xml:space="preserve"> zł)</w:t>
      </w:r>
      <w:r w:rsidR="00686217" w:rsidRPr="00253FA9">
        <w:rPr>
          <w:rFonts w:asciiTheme="minorHAnsi" w:eastAsia="Times New Roman" w:hAnsiTheme="minorHAnsi" w:cstheme="minorHAnsi"/>
          <w:color w:val="000000" w:themeColor="text1"/>
          <w:sz w:val="24"/>
          <w:szCs w:val="24"/>
          <w:lang w:eastAsia="pl-PL"/>
        </w:rPr>
        <w:t>; d</w:t>
      </w:r>
      <w:r w:rsidRPr="00253FA9">
        <w:rPr>
          <w:rFonts w:asciiTheme="minorHAnsi" w:eastAsia="Times New Roman" w:hAnsiTheme="minorHAnsi" w:cstheme="minorHAnsi"/>
          <w:color w:val="000000" w:themeColor="text1"/>
          <w:sz w:val="24"/>
          <w:szCs w:val="24"/>
          <w:lang w:eastAsia="pl-PL"/>
        </w:rPr>
        <w:t xml:space="preserve">ofinansowanie </w:t>
      </w:r>
      <w:r w:rsidR="00327A43"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w:t>
      </w:r>
      <w:hyperlink r:id="rId31" w:history="1">
        <w:r w:rsidR="00327A43" w:rsidRPr="00253FA9">
          <w:rPr>
            <w:rFonts w:asciiTheme="minorHAnsi" w:eastAsia="Times New Roman" w:hAnsiTheme="minorHAnsi" w:cstheme="minorHAnsi"/>
            <w:color w:val="000000" w:themeColor="text1"/>
            <w:sz w:val="24"/>
            <w:szCs w:val="24"/>
            <w:lang w:eastAsia="pl-PL"/>
          </w:rPr>
          <w:t>49 607 </w:t>
        </w:r>
        <w:r w:rsidRPr="00253FA9">
          <w:rPr>
            <w:rFonts w:asciiTheme="minorHAnsi" w:eastAsia="Times New Roman" w:hAnsiTheme="minorHAnsi" w:cstheme="minorHAnsi"/>
            <w:color w:val="000000" w:themeColor="text1"/>
            <w:sz w:val="24"/>
            <w:szCs w:val="24"/>
            <w:lang w:eastAsia="pl-PL"/>
          </w:rPr>
          <w:t>442,49</w:t>
        </w:r>
      </w:hyperlink>
      <w:r w:rsidRPr="00253FA9">
        <w:rPr>
          <w:rFonts w:asciiTheme="minorHAnsi" w:eastAsia="Times New Roman" w:hAnsiTheme="minorHAnsi" w:cstheme="minorHAnsi"/>
          <w:color w:val="000000" w:themeColor="text1"/>
          <w:sz w:val="24"/>
          <w:szCs w:val="24"/>
          <w:lang w:eastAsia="pl-PL"/>
        </w:rPr>
        <w:t xml:space="preserve"> zł</w:t>
      </w:r>
      <w:r w:rsidR="000D62B4" w:rsidRPr="00253FA9">
        <w:rPr>
          <w:rFonts w:asciiTheme="minorHAnsi" w:eastAsia="Times New Roman" w:hAnsiTheme="minorHAnsi" w:cstheme="minorHAnsi"/>
          <w:color w:val="000000" w:themeColor="text1"/>
          <w:sz w:val="24"/>
          <w:szCs w:val="24"/>
          <w:lang w:eastAsia="pl-PL"/>
        </w:rPr>
        <w:t>.</w:t>
      </w:r>
    </w:p>
    <w:p w14:paraId="08333EEA" w14:textId="47F7D489" w:rsidR="009D6A09" w:rsidRPr="00253FA9" w:rsidRDefault="003137D1" w:rsidP="00F421D4">
      <w:pPr>
        <w:spacing w:after="240" w:line="276" w:lineRule="auto"/>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Zgodnie z informacją Ministerstwa Rozwoju i Technologii z dnia 26 marca 2025 r. w</w:t>
      </w:r>
      <w:r w:rsidR="009D6A09" w:rsidRPr="00253FA9">
        <w:rPr>
          <w:rFonts w:asciiTheme="minorHAnsi" w:eastAsia="Times New Roman" w:hAnsiTheme="minorHAnsi" w:cstheme="minorHAnsi"/>
          <w:sz w:val="24"/>
          <w:szCs w:val="24"/>
          <w:lang w:eastAsia="pl-PL"/>
        </w:rPr>
        <w:t xml:space="preserve">niosek został </w:t>
      </w:r>
      <w:r w:rsidR="009D6A09" w:rsidRPr="00253FA9">
        <w:rPr>
          <w:rFonts w:asciiTheme="minorHAnsi" w:eastAsia="Times New Roman" w:hAnsiTheme="minorHAnsi" w:cstheme="minorHAnsi"/>
          <w:bCs/>
          <w:sz w:val="24"/>
          <w:szCs w:val="24"/>
          <w:lang w:eastAsia="pl-PL"/>
        </w:rPr>
        <w:t>oceniony pozytywnie pod kątem kryteriów szczegółowych dostępowych</w:t>
      </w:r>
      <w:r w:rsidR="009D6A09" w:rsidRPr="00253FA9">
        <w:rPr>
          <w:rFonts w:asciiTheme="minorHAnsi" w:eastAsia="Times New Roman" w:hAnsiTheme="minorHAnsi" w:cstheme="minorHAnsi"/>
          <w:sz w:val="24"/>
          <w:szCs w:val="24"/>
          <w:lang w:eastAsia="pl-PL"/>
        </w:rPr>
        <w:t xml:space="preserve"> i przekazany do oceny pod kątem kryteriów szczegółowych punktowych.</w:t>
      </w:r>
    </w:p>
    <w:p w14:paraId="31015DE4" w14:textId="6319446A" w:rsidR="009D6A09" w:rsidRPr="00253FA9" w:rsidRDefault="009D6A09" w:rsidP="00253FA9">
      <w:pPr>
        <w:spacing w:line="276" w:lineRule="auto"/>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Planowane zadania</w:t>
      </w:r>
      <w:r w:rsidR="00686217" w:rsidRPr="00253FA9">
        <w:rPr>
          <w:rFonts w:asciiTheme="minorHAnsi" w:eastAsia="Times New Roman" w:hAnsiTheme="minorHAnsi" w:cstheme="minorHAnsi"/>
          <w:sz w:val="24"/>
          <w:szCs w:val="24"/>
          <w:lang w:eastAsia="pl-PL"/>
        </w:rPr>
        <w:t xml:space="preserve"> w ramach projektu</w:t>
      </w:r>
      <w:r w:rsidRPr="00253FA9">
        <w:rPr>
          <w:rFonts w:asciiTheme="minorHAnsi" w:eastAsia="Times New Roman" w:hAnsiTheme="minorHAnsi" w:cstheme="minorHAnsi"/>
          <w:sz w:val="24"/>
          <w:szCs w:val="24"/>
          <w:lang w:eastAsia="pl-PL"/>
        </w:rPr>
        <w:t xml:space="preserve">: </w:t>
      </w:r>
    </w:p>
    <w:p w14:paraId="1C7BC73A" w14:textId="12E3CE23" w:rsidR="009D6A09" w:rsidRPr="00253FA9" w:rsidRDefault="009D6A09" w:rsidP="00253FA9">
      <w:pPr>
        <w:pStyle w:val="Akapitzlist"/>
        <w:numPr>
          <w:ilvl w:val="1"/>
          <w:numId w:val="39"/>
        </w:numPr>
        <w:tabs>
          <w:tab w:val="clear" w:pos="1440"/>
          <w:tab w:val="num" w:pos="1276"/>
        </w:tabs>
        <w:spacing w:line="276" w:lineRule="auto"/>
        <w:ind w:left="426" w:hanging="426"/>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Budowa elektrowni fotowoltaicznej o łącznej mocy do 2 MW</w:t>
      </w:r>
      <w:r w:rsidR="003137D1" w:rsidRPr="00253FA9">
        <w:rPr>
          <w:rFonts w:asciiTheme="minorHAnsi" w:eastAsia="Times New Roman" w:hAnsiTheme="minorHAnsi" w:cstheme="minorHAnsi"/>
          <w:sz w:val="24"/>
          <w:szCs w:val="24"/>
          <w:lang w:eastAsia="pl-PL"/>
        </w:rPr>
        <w:t xml:space="preserve"> (wybór Wykonawcy nastąpi w 2025 r.)</w:t>
      </w:r>
      <w:r w:rsidRPr="00253FA9">
        <w:rPr>
          <w:rFonts w:asciiTheme="minorHAnsi" w:eastAsia="Times New Roman" w:hAnsiTheme="minorHAnsi" w:cstheme="minorHAnsi"/>
          <w:sz w:val="24"/>
          <w:szCs w:val="24"/>
          <w:lang w:eastAsia="pl-PL"/>
        </w:rPr>
        <w:t xml:space="preserve">. </w:t>
      </w:r>
    </w:p>
    <w:p w14:paraId="40453FCC" w14:textId="15A9FA6F" w:rsidR="000D62B4" w:rsidRPr="00253FA9" w:rsidRDefault="009D6A09" w:rsidP="00253FA9">
      <w:pPr>
        <w:pStyle w:val="Akapitzlist"/>
        <w:numPr>
          <w:ilvl w:val="1"/>
          <w:numId w:val="39"/>
        </w:numPr>
        <w:tabs>
          <w:tab w:val="clear" w:pos="1440"/>
          <w:tab w:val="num" w:pos="1276"/>
        </w:tabs>
        <w:spacing w:line="276" w:lineRule="auto"/>
        <w:ind w:left="426" w:hanging="426"/>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Budowa zbiornika biogazu z infrastrukturą towarzyszącą i zagospodarowaniem terenu oraz instal</w:t>
      </w:r>
      <w:r w:rsidR="000D62B4" w:rsidRPr="00253FA9">
        <w:rPr>
          <w:rFonts w:asciiTheme="minorHAnsi" w:eastAsia="Times New Roman" w:hAnsiTheme="minorHAnsi" w:cstheme="minorHAnsi"/>
          <w:sz w:val="24"/>
          <w:szCs w:val="24"/>
          <w:lang w:eastAsia="pl-PL"/>
        </w:rPr>
        <w:t>acja agregatów kogeneracyjnych</w:t>
      </w:r>
      <w:r w:rsidR="003137D1" w:rsidRPr="00253FA9">
        <w:rPr>
          <w:rFonts w:asciiTheme="minorHAnsi" w:eastAsia="Times New Roman" w:hAnsiTheme="minorHAnsi" w:cstheme="minorHAnsi"/>
          <w:sz w:val="24"/>
          <w:szCs w:val="24"/>
          <w:lang w:eastAsia="pl-PL"/>
        </w:rPr>
        <w:t xml:space="preserve"> (procedura przetargowa w 2025 r.)</w:t>
      </w:r>
      <w:r w:rsidR="000D62B4" w:rsidRPr="00253FA9">
        <w:rPr>
          <w:rFonts w:asciiTheme="minorHAnsi" w:eastAsia="Times New Roman" w:hAnsiTheme="minorHAnsi" w:cstheme="minorHAnsi"/>
          <w:sz w:val="24"/>
          <w:szCs w:val="24"/>
          <w:lang w:eastAsia="pl-PL"/>
        </w:rPr>
        <w:t>, w tym:</w:t>
      </w:r>
    </w:p>
    <w:p w14:paraId="2513836F" w14:textId="09A1671C" w:rsidR="003137D1" w:rsidRPr="00253FA9" w:rsidRDefault="003137D1" w:rsidP="000E652B">
      <w:pPr>
        <w:pStyle w:val="Akapitzlist"/>
        <w:numPr>
          <w:ilvl w:val="0"/>
          <w:numId w:val="143"/>
        </w:numPr>
        <w:spacing w:line="276" w:lineRule="auto"/>
        <w:ind w:left="567" w:hanging="425"/>
        <w:rPr>
          <w:rFonts w:asciiTheme="minorHAnsi" w:hAnsiTheme="minorHAnsi" w:cstheme="minorHAnsi"/>
          <w:color w:val="000000" w:themeColor="text1"/>
          <w:sz w:val="24"/>
          <w:szCs w:val="24"/>
        </w:rPr>
      </w:pPr>
      <w:r w:rsidRPr="00253FA9">
        <w:rPr>
          <w:rFonts w:asciiTheme="minorHAnsi" w:eastAsia="Times New Roman" w:hAnsiTheme="minorHAnsi" w:cstheme="minorHAnsi"/>
          <w:sz w:val="24"/>
          <w:szCs w:val="24"/>
          <w:lang w:eastAsia="pl-PL"/>
        </w:rPr>
        <w:t>budowa instalacji 3 nowych agregatów kogeneracyjnych o mocy elektrycznej 851 kWe i mocy cieplnej 940 kWt każdy, zasilanych biogazem z</w:t>
      </w:r>
      <w:r w:rsidR="00702986" w:rsidRPr="00253FA9">
        <w:rPr>
          <w:rFonts w:asciiTheme="minorHAnsi" w:eastAsia="Times New Roman" w:hAnsiTheme="minorHAnsi" w:cstheme="minorHAnsi"/>
          <w:sz w:val="24"/>
          <w:szCs w:val="24"/>
          <w:lang w:eastAsia="pl-PL"/>
        </w:rPr>
        <w:t xml:space="preserve"> produkcji własnej oczyszczalni;</w:t>
      </w:r>
    </w:p>
    <w:p w14:paraId="78A606B9" w14:textId="1A0C5A46" w:rsidR="003137D1" w:rsidRPr="00253FA9" w:rsidRDefault="00702986" w:rsidP="000E652B">
      <w:pPr>
        <w:pStyle w:val="Akapitzlist"/>
        <w:numPr>
          <w:ilvl w:val="0"/>
          <w:numId w:val="143"/>
        </w:numPr>
        <w:spacing w:line="276" w:lineRule="auto"/>
        <w:ind w:left="567" w:hanging="425"/>
        <w:rPr>
          <w:rFonts w:asciiTheme="minorHAnsi" w:hAnsiTheme="minorHAnsi" w:cstheme="minorHAnsi"/>
          <w:color w:val="000000" w:themeColor="text1"/>
          <w:sz w:val="24"/>
          <w:szCs w:val="24"/>
        </w:rPr>
      </w:pPr>
      <w:r w:rsidRPr="00253FA9">
        <w:rPr>
          <w:rFonts w:asciiTheme="minorHAnsi" w:eastAsia="Times New Roman" w:hAnsiTheme="minorHAnsi" w:cstheme="minorHAnsi"/>
          <w:sz w:val="24"/>
          <w:szCs w:val="24"/>
          <w:lang w:eastAsia="pl-PL"/>
        </w:rPr>
        <w:t>budowa</w:t>
      </w:r>
      <w:r w:rsidR="003137D1" w:rsidRPr="00253FA9">
        <w:rPr>
          <w:rFonts w:asciiTheme="minorHAnsi" w:eastAsia="Times New Roman" w:hAnsiTheme="minorHAnsi" w:cstheme="minorHAnsi"/>
          <w:sz w:val="24"/>
          <w:szCs w:val="24"/>
          <w:lang w:eastAsia="pl-PL"/>
        </w:rPr>
        <w:t xml:space="preserve"> instalacji agregatu absorpcyjneg</w:t>
      </w:r>
      <w:r w:rsidRPr="00253FA9">
        <w:rPr>
          <w:rFonts w:asciiTheme="minorHAnsi" w:eastAsia="Times New Roman" w:hAnsiTheme="minorHAnsi" w:cstheme="minorHAnsi"/>
          <w:sz w:val="24"/>
          <w:szCs w:val="24"/>
          <w:lang w:eastAsia="pl-PL"/>
        </w:rPr>
        <w:t>o (wody lodowej) o mocy 444 kWh;</w:t>
      </w:r>
    </w:p>
    <w:p w14:paraId="145CD967" w14:textId="24B6D110" w:rsidR="003137D1" w:rsidRPr="00253FA9" w:rsidRDefault="00702986" w:rsidP="000E652B">
      <w:pPr>
        <w:pStyle w:val="Akapitzlist"/>
        <w:numPr>
          <w:ilvl w:val="0"/>
          <w:numId w:val="143"/>
        </w:numPr>
        <w:tabs>
          <w:tab w:val="left" w:pos="1069"/>
        </w:tabs>
        <w:spacing w:line="276" w:lineRule="auto"/>
        <w:ind w:left="567" w:hanging="425"/>
        <w:rPr>
          <w:rFonts w:asciiTheme="minorHAnsi" w:hAnsiTheme="minorHAnsi" w:cstheme="minorHAnsi"/>
          <w:color w:val="000000" w:themeColor="text1"/>
          <w:sz w:val="24"/>
          <w:szCs w:val="24"/>
        </w:rPr>
      </w:pPr>
      <w:r w:rsidRPr="00253FA9">
        <w:rPr>
          <w:rFonts w:asciiTheme="minorHAnsi" w:eastAsia="Times New Roman" w:hAnsiTheme="minorHAnsi" w:cstheme="minorHAnsi"/>
          <w:sz w:val="24"/>
          <w:szCs w:val="24"/>
          <w:lang w:eastAsia="pl-PL"/>
        </w:rPr>
        <w:t>budowa</w:t>
      </w:r>
      <w:r w:rsidR="003137D1" w:rsidRPr="00253FA9">
        <w:rPr>
          <w:rFonts w:asciiTheme="minorHAnsi" w:eastAsia="Times New Roman" w:hAnsiTheme="minorHAnsi" w:cstheme="minorHAnsi"/>
          <w:sz w:val="24"/>
          <w:szCs w:val="24"/>
          <w:lang w:eastAsia="pl-PL"/>
        </w:rPr>
        <w:t xml:space="preserve"> instalacji wody lodowej</w:t>
      </w:r>
      <w:r w:rsidRPr="00253FA9">
        <w:rPr>
          <w:rFonts w:asciiTheme="minorHAnsi" w:eastAsia="Times New Roman" w:hAnsiTheme="minorHAnsi" w:cstheme="minorHAnsi"/>
          <w:sz w:val="24"/>
          <w:szCs w:val="24"/>
          <w:lang w:eastAsia="pl-PL"/>
        </w:rPr>
        <w:t>,</w:t>
      </w:r>
      <w:r w:rsidR="003137D1" w:rsidRPr="00253FA9">
        <w:rPr>
          <w:rFonts w:asciiTheme="minorHAnsi" w:eastAsia="Times New Roman" w:hAnsiTheme="minorHAnsi" w:cstheme="minorHAnsi"/>
          <w:sz w:val="24"/>
          <w:szCs w:val="24"/>
          <w:lang w:eastAsia="pl-PL"/>
        </w:rPr>
        <w:t xml:space="preserve"> doprowadzającej</w:t>
      </w:r>
      <w:r w:rsidRPr="00253FA9">
        <w:rPr>
          <w:rFonts w:asciiTheme="minorHAnsi" w:eastAsia="Times New Roman" w:hAnsiTheme="minorHAnsi" w:cstheme="minorHAnsi"/>
          <w:sz w:val="24"/>
          <w:szCs w:val="24"/>
          <w:lang w:eastAsia="pl-PL"/>
        </w:rPr>
        <w:t xml:space="preserve"> czynnik chłodniczy do budynków;</w:t>
      </w:r>
    </w:p>
    <w:p w14:paraId="70E63978" w14:textId="34209C9C" w:rsidR="003137D1" w:rsidRPr="00253FA9" w:rsidRDefault="00702986" w:rsidP="000E652B">
      <w:pPr>
        <w:pStyle w:val="Akapitzlist"/>
        <w:numPr>
          <w:ilvl w:val="0"/>
          <w:numId w:val="143"/>
        </w:numPr>
        <w:spacing w:line="276" w:lineRule="auto"/>
        <w:ind w:left="567" w:hanging="425"/>
        <w:rPr>
          <w:rFonts w:asciiTheme="minorHAnsi" w:hAnsiTheme="minorHAnsi" w:cstheme="minorHAnsi"/>
          <w:color w:val="000000" w:themeColor="text1"/>
          <w:sz w:val="24"/>
          <w:szCs w:val="24"/>
        </w:rPr>
      </w:pPr>
      <w:r w:rsidRPr="00253FA9">
        <w:rPr>
          <w:rFonts w:asciiTheme="minorHAnsi" w:eastAsia="Times New Roman" w:hAnsiTheme="minorHAnsi" w:cstheme="minorHAnsi"/>
          <w:sz w:val="24"/>
          <w:szCs w:val="24"/>
          <w:lang w:eastAsia="pl-PL"/>
        </w:rPr>
        <w:t>częściowa przebudowa</w:t>
      </w:r>
      <w:r w:rsidR="003137D1" w:rsidRPr="00253FA9">
        <w:rPr>
          <w:rFonts w:asciiTheme="minorHAnsi" w:eastAsia="Times New Roman" w:hAnsiTheme="minorHAnsi" w:cstheme="minorHAnsi"/>
          <w:sz w:val="24"/>
          <w:szCs w:val="24"/>
          <w:lang w:eastAsia="pl-PL"/>
        </w:rPr>
        <w:t xml:space="preserve"> instalacji cieplnych od kotłowni do węzła podgrzewu osadu</w:t>
      </w:r>
      <w:r w:rsidRPr="00253FA9">
        <w:rPr>
          <w:rFonts w:asciiTheme="minorHAnsi" w:eastAsia="Times New Roman" w:hAnsiTheme="minorHAnsi" w:cstheme="minorHAnsi"/>
          <w:sz w:val="24"/>
          <w:szCs w:val="24"/>
          <w:lang w:eastAsia="pl-PL"/>
        </w:rPr>
        <w:t>.</w:t>
      </w:r>
    </w:p>
    <w:p w14:paraId="4FE380A9" w14:textId="699C1314" w:rsidR="009D6A09" w:rsidRPr="00253FA9" w:rsidRDefault="009D6A09" w:rsidP="00253FA9">
      <w:pPr>
        <w:pStyle w:val="Akapitzlist"/>
        <w:numPr>
          <w:ilvl w:val="1"/>
          <w:numId w:val="39"/>
        </w:numPr>
        <w:tabs>
          <w:tab w:val="clear" w:pos="1440"/>
          <w:tab w:val="num" w:pos="426"/>
        </w:tabs>
        <w:spacing w:line="276" w:lineRule="auto"/>
        <w:ind w:left="426" w:hanging="426"/>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Działania związane z komunikacją, informacją i propagowaniem efektów </w:t>
      </w:r>
      <w:r w:rsidR="00683BB0" w:rsidRPr="00253FA9">
        <w:rPr>
          <w:rFonts w:asciiTheme="minorHAnsi" w:eastAsia="Times New Roman" w:hAnsiTheme="minorHAnsi" w:cstheme="minorHAnsi"/>
          <w:sz w:val="24"/>
          <w:szCs w:val="24"/>
          <w:lang w:eastAsia="pl-PL"/>
        </w:rPr>
        <w:t>p</w:t>
      </w:r>
      <w:r w:rsidRPr="00253FA9">
        <w:rPr>
          <w:rFonts w:asciiTheme="minorHAnsi" w:eastAsia="Times New Roman" w:hAnsiTheme="minorHAnsi" w:cstheme="minorHAnsi"/>
          <w:sz w:val="24"/>
          <w:szCs w:val="24"/>
          <w:lang w:eastAsia="pl-PL"/>
        </w:rPr>
        <w:t>rzedsięwzięcia.</w:t>
      </w:r>
    </w:p>
    <w:p w14:paraId="65CBBA0B" w14:textId="0FFD60C3" w:rsidR="009D6A09" w:rsidRPr="00253FA9" w:rsidRDefault="009D6A09" w:rsidP="00253FA9">
      <w:pPr>
        <w:pStyle w:val="Akapitzlist"/>
        <w:numPr>
          <w:ilvl w:val="1"/>
          <w:numId w:val="39"/>
        </w:numPr>
        <w:tabs>
          <w:tab w:val="clear" w:pos="1440"/>
          <w:tab w:val="num" w:pos="426"/>
        </w:tabs>
        <w:spacing w:line="276" w:lineRule="auto"/>
        <w:ind w:left="426" w:hanging="426"/>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lastRenderedPageBreak/>
        <w:t>Modernizacja istniejącej kotłowni olejowej o pompy ciepła powietrze – woda w Zespole S</w:t>
      </w:r>
      <w:r w:rsidR="00702986" w:rsidRPr="00253FA9">
        <w:rPr>
          <w:rFonts w:asciiTheme="minorHAnsi" w:eastAsia="Times New Roman" w:hAnsiTheme="minorHAnsi" w:cstheme="minorHAnsi"/>
          <w:sz w:val="24"/>
          <w:szCs w:val="24"/>
          <w:lang w:eastAsia="pl-PL"/>
        </w:rPr>
        <w:t xml:space="preserve">zkolno – Przedszkolnym nr 2, </w:t>
      </w:r>
      <w:r w:rsidRPr="00253FA9">
        <w:rPr>
          <w:rFonts w:asciiTheme="minorHAnsi" w:eastAsia="Times New Roman" w:hAnsiTheme="minorHAnsi" w:cstheme="minorHAnsi"/>
          <w:sz w:val="24"/>
          <w:szCs w:val="24"/>
          <w:lang w:eastAsia="pl-PL"/>
        </w:rPr>
        <w:t xml:space="preserve">ul. </w:t>
      </w:r>
      <w:r w:rsidR="003137D1" w:rsidRPr="00253FA9">
        <w:rPr>
          <w:rFonts w:asciiTheme="minorHAnsi" w:eastAsia="Times New Roman" w:hAnsiTheme="minorHAnsi" w:cstheme="minorHAnsi"/>
          <w:sz w:val="24"/>
          <w:szCs w:val="24"/>
          <w:lang w:eastAsia="pl-PL"/>
        </w:rPr>
        <w:t>K. Pułaskiego 25 w Białymstoku</w:t>
      </w:r>
      <w:r w:rsidR="00702986" w:rsidRPr="00253FA9">
        <w:rPr>
          <w:rFonts w:asciiTheme="minorHAnsi" w:eastAsia="Times New Roman" w:hAnsiTheme="minorHAnsi" w:cstheme="minorHAnsi"/>
          <w:sz w:val="24"/>
          <w:szCs w:val="24"/>
          <w:lang w:eastAsia="pl-PL"/>
        </w:rPr>
        <w:t xml:space="preserve"> </w:t>
      </w:r>
      <w:r w:rsidR="003137D1" w:rsidRPr="00253FA9">
        <w:rPr>
          <w:rFonts w:asciiTheme="minorHAnsi" w:eastAsia="Times New Roman" w:hAnsiTheme="minorHAnsi" w:cstheme="minorHAnsi"/>
          <w:sz w:val="24"/>
          <w:szCs w:val="24"/>
          <w:lang w:eastAsia="pl-PL"/>
        </w:rPr>
        <w:t>(z</w:t>
      </w:r>
      <w:r w:rsidRPr="00253FA9">
        <w:rPr>
          <w:rFonts w:asciiTheme="minorHAnsi" w:eastAsia="Times New Roman" w:hAnsiTheme="minorHAnsi" w:cstheme="minorHAnsi"/>
          <w:sz w:val="24"/>
          <w:szCs w:val="24"/>
          <w:lang w:eastAsia="pl-PL"/>
        </w:rPr>
        <w:t>adanie</w:t>
      </w:r>
      <w:r w:rsidR="003137D1" w:rsidRPr="00253FA9">
        <w:rPr>
          <w:rFonts w:asciiTheme="minorHAnsi" w:eastAsia="Times New Roman" w:hAnsiTheme="minorHAnsi" w:cstheme="minorHAnsi"/>
          <w:sz w:val="24"/>
          <w:szCs w:val="24"/>
          <w:lang w:eastAsia="pl-PL"/>
        </w:rPr>
        <w:t xml:space="preserve"> zrealizowane w XII.2024 r.). </w:t>
      </w:r>
    </w:p>
    <w:p w14:paraId="53AD325A" w14:textId="06C1712E" w:rsidR="009D6A09" w:rsidRPr="00253FA9" w:rsidRDefault="009D6A09" w:rsidP="00253FA9">
      <w:pPr>
        <w:pStyle w:val="Akapitzlist"/>
        <w:numPr>
          <w:ilvl w:val="1"/>
          <w:numId w:val="39"/>
        </w:numPr>
        <w:tabs>
          <w:tab w:val="clear" w:pos="1440"/>
          <w:tab w:val="num" w:pos="426"/>
        </w:tabs>
        <w:spacing w:line="276" w:lineRule="auto"/>
        <w:ind w:left="426" w:hanging="426"/>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Kompleksowa dostawa i montaż 30 instalacji fotowoltaicznych w Białymstoku (26 instalacji zrealizowanych i 4 </w:t>
      </w:r>
      <w:r w:rsidR="003137D1" w:rsidRPr="00253FA9">
        <w:rPr>
          <w:rFonts w:asciiTheme="minorHAnsi" w:eastAsia="Times New Roman" w:hAnsiTheme="minorHAnsi" w:cstheme="minorHAnsi"/>
          <w:sz w:val="24"/>
          <w:szCs w:val="24"/>
          <w:lang w:eastAsia="pl-PL"/>
        </w:rPr>
        <w:t>– w ramach ogłoszonego przetargu; otwarcie ofert: IV.2025 r.).</w:t>
      </w:r>
    </w:p>
    <w:p w14:paraId="5DE3D3D3" w14:textId="0EE69FD7" w:rsidR="003137D1" w:rsidRPr="00253FA9" w:rsidRDefault="009D6A09" w:rsidP="00253FA9">
      <w:pPr>
        <w:pStyle w:val="Akapitzlist"/>
        <w:numPr>
          <w:ilvl w:val="1"/>
          <w:numId w:val="39"/>
        </w:numPr>
        <w:tabs>
          <w:tab w:val="clear" w:pos="1440"/>
          <w:tab w:val="num" w:pos="426"/>
        </w:tabs>
        <w:spacing w:line="276" w:lineRule="auto"/>
        <w:ind w:left="426" w:hanging="426"/>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Kompleksowa dostawa i montaż </w:t>
      </w:r>
      <w:r w:rsidR="003137D1" w:rsidRPr="00253FA9">
        <w:rPr>
          <w:rFonts w:asciiTheme="minorHAnsi" w:eastAsia="Times New Roman" w:hAnsiTheme="minorHAnsi" w:cstheme="minorHAnsi"/>
          <w:sz w:val="24"/>
          <w:szCs w:val="24"/>
          <w:lang w:eastAsia="pl-PL"/>
        </w:rPr>
        <w:t xml:space="preserve">53 magazynów energii elektrycznej (planowane ogłoszenie </w:t>
      </w:r>
      <w:r w:rsidRPr="00253FA9">
        <w:rPr>
          <w:rFonts w:asciiTheme="minorHAnsi" w:eastAsia="Times New Roman" w:hAnsiTheme="minorHAnsi" w:cstheme="minorHAnsi"/>
          <w:sz w:val="24"/>
          <w:szCs w:val="24"/>
          <w:lang w:eastAsia="pl-PL"/>
        </w:rPr>
        <w:t>przetarg</w:t>
      </w:r>
      <w:r w:rsidR="003137D1" w:rsidRPr="00253FA9">
        <w:rPr>
          <w:rFonts w:asciiTheme="minorHAnsi" w:eastAsia="Times New Roman" w:hAnsiTheme="minorHAnsi" w:cstheme="minorHAnsi"/>
          <w:sz w:val="24"/>
          <w:szCs w:val="24"/>
          <w:lang w:eastAsia="pl-PL"/>
        </w:rPr>
        <w:t>u – IV.2025 r.</w:t>
      </w:r>
      <w:r w:rsidRPr="00253FA9">
        <w:rPr>
          <w:rFonts w:asciiTheme="minorHAnsi" w:eastAsia="Times New Roman" w:hAnsiTheme="minorHAnsi" w:cstheme="minorHAnsi"/>
          <w:sz w:val="24"/>
          <w:szCs w:val="24"/>
          <w:lang w:eastAsia="pl-PL"/>
        </w:rPr>
        <w:t>)</w:t>
      </w:r>
      <w:r w:rsidR="003137D1" w:rsidRPr="00253FA9">
        <w:rPr>
          <w:rFonts w:asciiTheme="minorHAnsi" w:eastAsia="Times New Roman" w:hAnsiTheme="minorHAnsi" w:cstheme="minorHAnsi"/>
          <w:sz w:val="24"/>
          <w:szCs w:val="24"/>
          <w:lang w:eastAsia="pl-PL"/>
        </w:rPr>
        <w:t>.</w:t>
      </w:r>
    </w:p>
    <w:p w14:paraId="3EEC1072" w14:textId="48A9A035" w:rsidR="009D6A09" w:rsidRPr="00253FA9" w:rsidRDefault="009D6A09" w:rsidP="00253FA9">
      <w:pPr>
        <w:pStyle w:val="Akapitzlist"/>
        <w:numPr>
          <w:ilvl w:val="1"/>
          <w:numId w:val="39"/>
        </w:numPr>
        <w:tabs>
          <w:tab w:val="clear" w:pos="1440"/>
          <w:tab w:val="num" w:pos="426"/>
        </w:tabs>
        <w:spacing w:line="276" w:lineRule="auto"/>
        <w:ind w:left="426" w:hanging="426"/>
        <w:textAlignment w:val="baseline"/>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Budowa magazynu energii elektrycznej dla Miasta Białystok z system</w:t>
      </w:r>
      <w:r w:rsidR="00702986" w:rsidRPr="00253FA9">
        <w:rPr>
          <w:rFonts w:asciiTheme="minorHAnsi" w:eastAsia="Times New Roman" w:hAnsiTheme="minorHAnsi" w:cstheme="minorHAnsi"/>
          <w:sz w:val="24"/>
          <w:szCs w:val="24"/>
          <w:lang w:eastAsia="pl-PL"/>
        </w:rPr>
        <w:t xml:space="preserve">em teleinformatycznym </w:t>
      </w:r>
      <w:r w:rsidRPr="00253FA9">
        <w:rPr>
          <w:rFonts w:asciiTheme="minorHAnsi" w:eastAsia="Times New Roman" w:hAnsiTheme="minorHAnsi" w:cstheme="minorHAnsi"/>
          <w:sz w:val="24"/>
          <w:szCs w:val="24"/>
          <w:lang w:eastAsia="pl-PL"/>
        </w:rPr>
        <w:t>2</w:t>
      </w:r>
      <w:r w:rsidR="00702986" w:rsidRPr="00253FA9">
        <w:rPr>
          <w:rFonts w:asciiTheme="minorHAnsi" w:eastAsia="Times New Roman" w:hAnsiTheme="minorHAnsi" w:cstheme="minorHAnsi"/>
          <w:sz w:val="24"/>
          <w:szCs w:val="24"/>
          <w:lang w:eastAsia="pl-PL"/>
        </w:rPr>
        <w:t xml:space="preserve"> </w:t>
      </w:r>
      <w:r w:rsidR="003137D1" w:rsidRPr="00253FA9">
        <w:rPr>
          <w:rFonts w:asciiTheme="minorHAnsi" w:eastAsia="Times New Roman" w:hAnsiTheme="minorHAnsi" w:cstheme="minorHAnsi"/>
          <w:sz w:val="24"/>
          <w:szCs w:val="24"/>
          <w:lang w:eastAsia="pl-PL"/>
        </w:rPr>
        <w:t>MW</w:t>
      </w:r>
      <w:r w:rsidR="00702986" w:rsidRPr="00253FA9">
        <w:rPr>
          <w:rFonts w:asciiTheme="minorHAnsi" w:eastAsia="Times New Roman" w:hAnsiTheme="minorHAnsi" w:cstheme="minorHAnsi"/>
          <w:sz w:val="24"/>
          <w:szCs w:val="24"/>
          <w:lang w:eastAsia="pl-PL"/>
        </w:rPr>
        <w:t>h</w:t>
      </w:r>
      <w:r w:rsidR="003137D1" w:rsidRPr="00253FA9">
        <w:rPr>
          <w:rFonts w:asciiTheme="minorHAnsi" w:eastAsia="Times New Roman" w:hAnsiTheme="minorHAnsi" w:cstheme="minorHAnsi"/>
          <w:sz w:val="24"/>
          <w:szCs w:val="24"/>
          <w:lang w:eastAsia="pl-PL"/>
        </w:rPr>
        <w:t xml:space="preserve"> i 8 MWh pojemności (planowane ogłoszenie przetargu – VI.2025 r.</w:t>
      </w:r>
      <w:r w:rsidRPr="00253FA9">
        <w:rPr>
          <w:rFonts w:asciiTheme="minorHAnsi" w:eastAsia="Times New Roman" w:hAnsiTheme="minorHAnsi" w:cstheme="minorHAnsi"/>
          <w:sz w:val="24"/>
          <w:szCs w:val="24"/>
          <w:lang w:eastAsia="pl-PL"/>
        </w:rPr>
        <w:t>)</w:t>
      </w:r>
      <w:r w:rsidR="003137D1"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w:t>
      </w:r>
    </w:p>
    <w:p w14:paraId="211E7F19" w14:textId="5B01465A" w:rsidR="00C74DAF" w:rsidRPr="00253FA9" w:rsidRDefault="00C74DA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INSTALACJE OZE </w:t>
      </w:r>
    </w:p>
    <w:p w14:paraId="450AE863" w14:textId="4E3AFCD9" w:rsidR="00C74DAF" w:rsidRPr="00253FA9" w:rsidRDefault="00C74DA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ramach działalności Biura Zarządzania Efektywnością Energetyczną </w:t>
      </w:r>
      <w:r w:rsidR="00FD6E59" w:rsidRPr="00253FA9">
        <w:rPr>
          <w:rFonts w:asciiTheme="minorHAnsi" w:hAnsiTheme="minorHAnsi" w:cstheme="minorHAnsi"/>
          <w:sz w:val="24"/>
          <w:szCs w:val="24"/>
        </w:rPr>
        <w:t>realizowane</w:t>
      </w:r>
      <w:r w:rsidRPr="00253FA9">
        <w:rPr>
          <w:rFonts w:asciiTheme="minorHAnsi" w:hAnsiTheme="minorHAnsi" w:cstheme="minorHAnsi"/>
          <w:sz w:val="24"/>
          <w:szCs w:val="24"/>
        </w:rPr>
        <w:t xml:space="preserve"> jest zakładanie instalacji OZE na budynkach należących do Miasta Białegostoku. Biuro przeprowadza analizę (według zapotrzebowania danej jednostki w prąd), dotyczącą określenia budynków, na których należy i można położyć instalację. Ponadto, zleca wykonanie projektu, przeprowadza postępowanie o udzielenie zamówienia, sprawuje nadzór nad położeniem instalacji oraz monitoruje działanie instalacji. </w:t>
      </w:r>
    </w:p>
    <w:p w14:paraId="4AA8CC1F" w14:textId="4802EABF" w:rsidR="00C74DAF" w:rsidRPr="00253FA9" w:rsidRDefault="00C74DAF"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Łączna kwota</w:t>
      </w:r>
      <w:r w:rsidR="00593CC7" w:rsidRPr="00253FA9">
        <w:rPr>
          <w:rFonts w:asciiTheme="minorHAnsi" w:hAnsiTheme="minorHAnsi" w:cstheme="minorHAnsi"/>
          <w:color w:val="000000" w:themeColor="text1"/>
          <w:sz w:val="24"/>
          <w:szCs w:val="24"/>
        </w:rPr>
        <w:t xml:space="preserve"> przeznaczona na OZE z budżetu M</w:t>
      </w:r>
      <w:r w:rsidRPr="00253FA9">
        <w:rPr>
          <w:rFonts w:asciiTheme="minorHAnsi" w:hAnsiTheme="minorHAnsi" w:cstheme="minorHAnsi"/>
          <w:color w:val="000000" w:themeColor="text1"/>
          <w:sz w:val="24"/>
          <w:szCs w:val="24"/>
        </w:rPr>
        <w:t xml:space="preserve">iasta w 2024 r. to kwota ponad 4 mln zł. </w:t>
      </w:r>
    </w:p>
    <w:p w14:paraId="4CE99F65" w14:textId="11523780" w:rsidR="0022779D" w:rsidRPr="00253FA9" w:rsidRDefault="0022779D" w:rsidP="00253FA9">
      <w:pPr>
        <w:spacing w:before="240" w:line="276" w:lineRule="auto"/>
        <w:rPr>
          <w:rFonts w:asciiTheme="minorHAnsi" w:hAnsiTheme="minorHAnsi" w:cstheme="minorHAnsi"/>
          <w:bCs/>
          <w:color w:val="000000" w:themeColor="text1"/>
          <w:sz w:val="24"/>
          <w:szCs w:val="24"/>
        </w:rPr>
      </w:pPr>
      <w:bookmarkStart w:id="129" w:name="_Toc235519060"/>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44</w:t>
      </w:r>
      <w:r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xml:space="preserve">. </w:t>
      </w:r>
      <w:r w:rsidR="0040289C" w:rsidRPr="00253FA9">
        <w:rPr>
          <w:rFonts w:asciiTheme="minorHAnsi" w:hAnsiTheme="minorHAnsi" w:cstheme="minorHAnsi"/>
          <w:b/>
          <w:sz w:val="24"/>
          <w:szCs w:val="24"/>
        </w:rPr>
        <w:t>Instalacje wykonane w 2024</w:t>
      </w:r>
      <w:r w:rsidRPr="00253FA9">
        <w:rPr>
          <w:rFonts w:asciiTheme="minorHAnsi" w:hAnsiTheme="minorHAnsi" w:cstheme="minorHAnsi"/>
          <w:b/>
          <w:sz w:val="24"/>
          <w:szCs w:val="24"/>
        </w:rPr>
        <w:t xml:space="preserve"> roku</w:t>
      </w:r>
      <w:bookmarkEnd w:id="1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44. Instalacje wykonane w 2024 roku"/>
        <w:tblDescription w:val="Z wyszczególnieniem lokalizacji, adresu oraz wartości instalacji."/>
      </w:tblPr>
      <w:tblGrid>
        <w:gridCol w:w="444"/>
        <w:gridCol w:w="4229"/>
        <w:gridCol w:w="2479"/>
        <w:gridCol w:w="1908"/>
      </w:tblGrid>
      <w:tr w:rsidR="00A125DD" w:rsidRPr="00253FA9" w14:paraId="498023EB" w14:textId="77777777" w:rsidTr="00F421D4">
        <w:trPr>
          <w:trHeight w:val="20"/>
          <w:tblHeader/>
        </w:trPr>
        <w:tc>
          <w:tcPr>
            <w:tcW w:w="245" w:type="pct"/>
            <w:shd w:val="clear" w:color="auto" w:fill="F2F2F2" w:themeFill="background1" w:themeFillShade="F2"/>
            <w:noWrap/>
            <w:vAlign w:val="center"/>
          </w:tcPr>
          <w:p w14:paraId="3994C36D" w14:textId="120B3278" w:rsidR="0022779D" w:rsidRPr="00253FA9" w:rsidRDefault="0022779D"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Lp.</w:t>
            </w:r>
          </w:p>
        </w:tc>
        <w:tc>
          <w:tcPr>
            <w:tcW w:w="2334" w:type="pct"/>
            <w:shd w:val="clear" w:color="auto" w:fill="F2F2F2" w:themeFill="background1" w:themeFillShade="F2"/>
            <w:vAlign w:val="center"/>
          </w:tcPr>
          <w:p w14:paraId="1B1A0F5B" w14:textId="77777777" w:rsidR="0022779D" w:rsidRPr="00253FA9" w:rsidRDefault="0022779D"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Lokalizacja instalacji</w:t>
            </w:r>
          </w:p>
        </w:tc>
        <w:tc>
          <w:tcPr>
            <w:tcW w:w="1368" w:type="pct"/>
            <w:shd w:val="clear" w:color="auto" w:fill="F2F2F2" w:themeFill="background1" w:themeFillShade="F2"/>
            <w:noWrap/>
            <w:vAlign w:val="center"/>
          </w:tcPr>
          <w:p w14:paraId="51CBD8F8" w14:textId="77777777" w:rsidR="0022779D" w:rsidRPr="00253FA9" w:rsidRDefault="0022779D"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Adres</w:t>
            </w:r>
          </w:p>
        </w:tc>
        <w:tc>
          <w:tcPr>
            <w:tcW w:w="1053" w:type="pct"/>
            <w:shd w:val="clear" w:color="auto" w:fill="F2F2F2" w:themeFill="background1" w:themeFillShade="F2"/>
            <w:noWrap/>
            <w:vAlign w:val="center"/>
          </w:tcPr>
          <w:p w14:paraId="144F83CE" w14:textId="4BCF9DAB" w:rsidR="0022779D" w:rsidRPr="00253FA9" w:rsidRDefault="0022779D"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Wartość instalacji</w:t>
            </w:r>
            <w:r w:rsidR="001C2EEC" w:rsidRPr="00253FA9">
              <w:rPr>
                <w:rFonts w:asciiTheme="minorHAnsi" w:eastAsia="Times New Roman" w:hAnsiTheme="minorHAnsi" w:cstheme="minorHAnsi"/>
                <w:b/>
                <w:color w:val="000000" w:themeColor="text1"/>
                <w:sz w:val="24"/>
                <w:szCs w:val="24"/>
                <w:lang w:eastAsia="pl-PL"/>
              </w:rPr>
              <w:br/>
              <w:t>(brutto zł)</w:t>
            </w:r>
          </w:p>
        </w:tc>
      </w:tr>
      <w:tr w:rsidR="00A125DD" w:rsidRPr="00253FA9" w14:paraId="0EF622CF" w14:textId="77777777" w:rsidTr="00A125DD">
        <w:trPr>
          <w:trHeight w:val="283"/>
        </w:trPr>
        <w:tc>
          <w:tcPr>
            <w:tcW w:w="245" w:type="pct"/>
            <w:shd w:val="clear" w:color="auto" w:fill="auto"/>
            <w:noWrap/>
            <w:vAlign w:val="center"/>
            <w:hideMark/>
          </w:tcPr>
          <w:p w14:paraId="53EEBD0B" w14:textId="027B5E34" w:rsidR="0040289C" w:rsidRPr="00253FA9" w:rsidRDefault="0040289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w:t>
            </w:r>
          </w:p>
        </w:tc>
        <w:tc>
          <w:tcPr>
            <w:tcW w:w="2334" w:type="pct"/>
            <w:shd w:val="clear" w:color="auto" w:fill="auto"/>
            <w:vAlign w:val="center"/>
            <w:hideMark/>
          </w:tcPr>
          <w:p w14:paraId="08D74490" w14:textId="431DBAF5" w:rsidR="0040289C" w:rsidRPr="00253FA9" w:rsidRDefault="0040289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Dom P</w:t>
            </w:r>
            <w:r w:rsidR="00811CAE" w:rsidRPr="00253FA9">
              <w:rPr>
                <w:rFonts w:asciiTheme="minorHAnsi" w:eastAsia="Times New Roman" w:hAnsiTheme="minorHAnsi" w:cstheme="minorHAnsi"/>
                <w:color w:val="000000"/>
                <w:sz w:val="24"/>
                <w:szCs w:val="24"/>
                <w:lang w:eastAsia="pl-PL"/>
              </w:rPr>
              <w:t xml:space="preserve">omocy Społecznej w Białymstoku </w:t>
            </w:r>
            <w:r w:rsidR="00811CAE"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rozbudowa </w:t>
            </w:r>
            <w:r w:rsidR="00811CAE" w:rsidRPr="00253FA9">
              <w:rPr>
                <w:rFonts w:asciiTheme="minorHAnsi" w:eastAsia="Times New Roman" w:hAnsiTheme="minorHAnsi" w:cstheme="minorHAnsi"/>
                <w:color w:val="000000" w:themeColor="text1"/>
                <w:sz w:val="24"/>
                <w:szCs w:val="24"/>
                <w:lang w:eastAsia="pl-PL"/>
              </w:rPr>
              <w:t xml:space="preserve">o 6,37 kWh) </w:t>
            </w:r>
          </w:p>
        </w:tc>
        <w:tc>
          <w:tcPr>
            <w:tcW w:w="1368" w:type="pct"/>
            <w:shd w:val="clear" w:color="auto" w:fill="auto"/>
            <w:noWrap/>
            <w:vAlign w:val="center"/>
            <w:hideMark/>
          </w:tcPr>
          <w:p w14:paraId="456DFB90" w14:textId="6A4094CF" w:rsidR="0040289C" w:rsidRPr="00253FA9" w:rsidRDefault="0040289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Świerkowa 9</w:t>
            </w:r>
          </w:p>
        </w:tc>
        <w:tc>
          <w:tcPr>
            <w:tcW w:w="1053" w:type="pct"/>
            <w:shd w:val="clear" w:color="auto" w:fill="auto"/>
            <w:noWrap/>
            <w:vAlign w:val="center"/>
            <w:hideMark/>
          </w:tcPr>
          <w:p w14:paraId="2758A672" w14:textId="0F9A2066" w:rsidR="0040289C"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22 999,77</w:t>
            </w:r>
          </w:p>
        </w:tc>
      </w:tr>
      <w:tr w:rsidR="00A125DD" w:rsidRPr="00253FA9" w14:paraId="5A7A245B" w14:textId="77777777" w:rsidTr="00A125DD">
        <w:trPr>
          <w:trHeight w:val="283"/>
        </w:trPr>
        <w:tc>
          <w:tcPr>
            <w:tcW w:w="245" w:type="pct"/>
            <w:shd w:val="clear" w:color="auto" w:fill="auto"/>
            <w:noWrap/>
            <w:vAlign w:val="center"/>
            <w:hideMark/>
          </w:tcPr>
          <w:p w14:paraId="13A205F1" w14:textId="51D99A53" w:rsidR="0040289C" w:rsidRPr="00253FA9" w:rsidRDefault="0040289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w:t>
            </w:r>
          </w:p>
        </w:tc>
        <w:tc>
          <w:tcPr>
            <w:tcW w:w="2334" w:type="pct"/>
            <w:shd w:val="clear" w:color="auto" w:fill="auto"/>
            <w:vAlign w:val="center"/>
            <w:hideMark/>
          </w:tcPr>
          <w:p w14:paraId="49CA9E81" w14:textId="5B3B9150" w:rsidR="0040289C" w:rsidRPr="00253FA9" w:rsidRDefault="0040289C" w:rsidP="00253FA9">
            <w:pPr>
              <w:spacing w:line="276" w:lineRule="auto"/>
              <w:rPr>
                <w:rFonts w:asciiTheme="minorHAnsi" w:eastAsia="Times New Roman" w:hAnsiTheme="minorHAnsi" w:cstheme="minorHAnsi"/>
                <w:color w:val="000000"/>
                <w:sz w:val="24"/>
                <w:szCs w:val="24"/>
                <w:lang w:eastAsia="pl-PL"/>
              </w:rPr>
            </w:pPr>
            <w:r w:rsidRPr="00253FA9">
              <w:rPr>
                <w:rFonts w:asciiTheme="minorHAnsi" w:eastAsia="Times New Roman" w:hAnsiTheme="minorHAnsi" w:cstheme="minorHAnsi"/>
                <w:color w:val="000000"/>
                <w:sz w:val="24"/>
                <w:szCs w:val="24"/>
                <w:lang w:eastAsia="pl-PL"/>
              </w:rPr>
              <w:t>Dom Pomocy Społecznej w Białymstoku</w:t>
            </w:r>
            <w:r w:rsidR="00A125DD">
              <w:rPr>
                <w:rFonts w:asciiTheme="minorHAnsi" w:eastAsia="Times New Roman" w:hAnsiTheme="minorHAnsi" w:cstheme="minorHAnsi"/>
                <w:color w:val="000000" w:themeColor="text1"/>
                <w:sz w:val="24"/>
                <w:szCs w:val="24"/>
                <w:lang w:eastAsia="pl-PL"/>
              </w:rPr>
              <w:t xml:space="preserve"> </w:t>
            </w:r>
            <w:r w:rsidR="00811CAE" w:rsidRPr="00253FA9">
              <w:rPr>
                <w:rFonts w:asciiTheme="minorHAnsi" w:eastAsia="Times New Roman" w:hAnsiTheme="minorHAnsi" w:cstheme="minorHAnsi"/>
                <w:color w:val="000000" w:themeColor="text1"/>
                <w:sz w:val="24"/>
                <w:szCs w:val="24"/>
                <w:lang w:eastAsia="pl-PL"/>
              </w:rPr>
              <w:t>(rozbudowa o 19,74 kWh)</w:t>
            </w:r>
          </w:p>
        </w:tc>
        <w:tc>
          <w:tcPr>
            <w:tcW w:w="1368" w:type="pct"/>
            <w:shd w:val="clear" w:color="auto" w:fill="auto"/>
            <w:noWrap/>
            <w:vAlign w:val="center"/>
            <w:hideMark/>
          </w:tcPr>
          <w:p w14:paraId="7D2F9E4A" w14:textId="218A98C3" w:rsidR="0040289C" w:rsidRPr="00253FA9" w:rsidRDefault="00A125D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Świerkowa 9</w:t>
            </w:r>
          </w:p>
        </w:tc>
        <w:tc>
          <w:tcPr>
            <w:tcW w:w="1053" w:type="pct"/>
            <w:shd w:val="clear" w:color="auto" w:fill="auto"/>
            <w:vAlign w:val="center"/>
            <w:hideMark/>
          </w:tcPr>
          <w:p w14:paraId="26D87E83" w14:textId="06AF28A1" w:rsidR="0040289C"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84 451,80</w:t>
            </w:r>
          </w:p>
        </w:tc>
      </w:tr>
      <w:tr w:rsidR="00A125DD" w:rsidRPr="00253FA9" w14:paraId="145DE825" w14:textId="77777777" w:rsidTr="00A125DD">
        <w:trPr>
          <w:trHeight w:val="293"/>
        </w:trPr>
        <w:tc>
          <w:tcPr>
            <w:tcW w:w="245" w:type="pct"/>
            <w:vMerge w:val="restart"/>
            <w:shd w:val="clear" w:color="auto" w:fill="auto"/>
            <w:noWrap/>
            <w:vAlign w:val="center"/>
            <w:hideMark/>
          </w:tcPr>
          <w:p w14:paraId="1AD19CD0" w14:textId="24024D28"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w:t>
            </w:r>
          </w:p>
        </w:tc>
        <w:tc>
          <w:tcPr>
            <w:tcW w:w="2334" w:type="pct"/>
            <w:vMerge w:val="restart"/>
            <w:shd w:val="clear" w:color="auto" w:fill="auto"/>
            <w:vAlign w:val="center"/>
          </w:tcPr>
          <w:p w14:paraId="7679A4A9" w14:textId="4666F0C4" w:rsidR="00811CAE" w:rsidRPr="00253FA9" w:rsidRDefault="00811CAE" w:rsidP="00253FA9">
            <w:pPr>
              <w:spacing w:line="276" w:lineRule="auto"/>
              <w:rPr>
                <w:rFonts w:asciiTheme="minorHAnsi" w:eastAsia="Times New Roman" w:hAnsiTheme="minorHAnsi" w:cstheme="minorHAnsi"/>
                <w:color w:val="000000"/>
                <w:sz w:val="24"/>
                <w:szCs w:val="24"/>
                <w:lang w:eastAsia="pl-PL"/>
              </w:rPr>
            </w:pPr>
            <w:r w:rsidRPr="00253FA9">
              <w:rPr>
                <w:rFonts w:asciiTheme="minorHAnsi" w:eastAsia="Times New Roman" w:hAnsiTheme="minorHAnsi" w:cstheme="minorHAnsi"/>
                <w:color w:val="000000"/>
                <w:sz w:val="24"/>
                <w:szCs w:val="24"/>
                <w:lang w:eastAsia="pl-PL"/>
              </w:rPr>
              <w:t>Zespół Placówek Oświatowych Bursa Szkolna - rozbudowa</w:t>
            </w:r>
          </w:p>
        </w:tc>
        <w:tc>
          <w:tcPr>
            <w:tcW w:w="1368" w:type="pct"/>
            <w:vMerge w:val="restart"/>
            <w:shd w:val="clear" w:color="auto" w:fill="auto"/>
            <w:noWrap/>
            <w:vAlign w:val="center"/>
          </w:tcPr>
          <w:p w14:paraId="33AEE414" w14:textId="65A9DCCC"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Dobra 3</w:t>
            </w:r>
          </w:p>
        </w:tc>
        <w:tc>
          <w:tcPr>
            <w:tcW w:w="1053" w:type="pct"/>
            <w:vMerge w:val="restart"/>
            <w:shd w:val="clear" w:color="auto" w:fill="auto"/>
            <w:noWrap/>
            <w:vAlign w:val="center"/>
          </w:tcPr>
          <w:p w14:paraId="57709055" w14:textId="0F88CF28"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61 377,00</w:t>
            </w:r>
          </w:p>
        </w:tc>
      </w:tr>
      <w:tr w:rsidR="00A125DD" w:rsidRPr="00253FA9" w14:paraId="1660A493" w14:textId="77777777" w:rsidTr="00A125DD">
        <w:trPr>
          <w:trHeight w:val="293"/>
        </w:trPr>
        <w:tc>
          <w:tcPr>
            <w:tcW w:w="245" w:type="pct"/>
            <w:vMerge/>
            <w:vAlign w:val="center"/>
            <w:hideMark/>
          </w:tcPr>
          <w:p w14:paraId="719F900E"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2334" w:type="pct"/>
            <w:vMerge/>
            <w:vAlign w:val="center"/>
          </w:tcPr>
          <w:p w14:paraId="11666745"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1368" w:type="pct"/>
            <w:vMerge/>
            <w:vAlign w:val="center"/>
          </w:tcPr>
          <w:p w14:paraId="2094710C"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1053" w:type="pct"/>
            <w:vMerge/>
            <w:vAlign w:val="center"/>
          </w:tcPr>
          <w:p w14:paraId="79C1AEED"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r>
      <w:tr w:rsidR="00A125DD" w:rsidRPr="00253FA9" w14:paraId="4DD806CA" w14:textId="77777777" w:rsidTr="00A125DD">
        <w:trPr>
          <w:trHeight w:val="293"/>
        </w:trPr>
        <w:tc>
          <w:tcPr>
            <w:tcW w:w="245" w:type="pct"/>
            <w:vMerge w:val="restart"/>
            <w:shd w:val="clear" w:color="auto" w:fill="auto"/>
            <w:noWrap/>
            <w:vAlign w:val="center"/>
            <w:hideMark/>
          </w:tcPr>
          <w:p w14:paraId="1496533A" w14:textId="0756AA56"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w:t>
            </w:r>
          </w:p>
        </w:tc>
        <w:tc>
          <w:tcPr>
            <w:tcW w:w="2334" w:type="pct"/>
            <w:vMerge w:val="restart"/>
            <w:shd w:val="clear" w:color="auto" w:fill="auto"/>
            <w:vAlign w:val="center"/>
          </w:tcPr>
          <w:p w14:paraId="660397E8" w14:textId="42BCF69D"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Białostocki Ośrodek Sportu i Rekreacji</w:t>
            </w:r>
          </w:p>
        </w:tc>
        <w:tc>
          <w:tcPr>
            <w:tcW w:w="1368" w:type="pct"/>
            <w:vMerge w:val="restart"/>
            <w:shd w:val="clear" w:color="auto" w:fill="auto"/>
            <w:noWrap/>
            <w:vAlign w:val="center"/>
          </w:tcPr>
          <w:p w14:paraId="32E79632" w14:textId="56A576B4"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Stroma 1</w:t>
            </w:r>
          </w:p>
        </w:tc>
        <w:tc>
          <w:tcPr>
            <w:tcW w:w="1053" w:type="pct"/>
            <w:vMerge w:val="restart"/>
            <w:shd w:val="clear" w:color="auto" w:fill="auto"/>
            <w:noWrap/>
            <w:vAlign w:val="center"/>
          </w:tcPr>
          <w:p w14:paraId="7979B9C0" w14:textId="0E7FDFD7"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116 946,00</w:t>
            </w:r>
          </w:p>
        </w:tc>
      </w:tr>
      <w:tr w:rsidR="00A125DD" w:rsidRPr="00253FA9" w14:paraId="46337B5A" w14:textId="77777777" w:rsidTr="00A125DD">
        <w:trPr>
          <w:trHeight w:val="293"/>
        </w:trPr>
        <w:tc>
          <w:tcPr>
            <w:tcW w:w="245" w:type="pct"/>
            <w:vMerge/>
            <w:vAlign w:val="center"/>
            <w:hideMark/>
          </w:tcPr>
          <w:p w14:paraId="73895FF3"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2334" w:type="pct"/>
            <w:vMerge/>
            <w:vAlign w:val="center"/>
          </w:tcPr>
          <w:p w14:paraId="7832F50B"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1368" w:type="pct"/>
            <w:vMerge/>
            <w:vAlign w:val="center"/>
          </w:tcPr>
          <w:p w14:paraId="55EFAC4B"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1053" w:type="pct"/>
            <w:vMerge/>
            <w:vAlign w:val="center"/>
          </w:tcPr>
          <w:p w14:paraId="66B1987A"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r>
      <w:tr w:rsidR="00A125DD" w:rsidRPr="00253FA9" w14:paraId="0AF05085" w14:textId="77777777" w:rsidTr="00A125DD">
        <w:trPr>
          <w:trHeight w:val="283"/>
        </w:trPr>
        <w:tc>
          <w:tcPr>
            <w:tcW w:w="245" w:type="pct"/>
            <w:shd w:val="clear" w:color="auto" w:fill="auto"/>
            <w:noWrap/>
            <w:vAlign w:val="center"/>
            <w:hideMark/>
          </w:tcPr>
          <w:p w14:paraId="40100F46" w14:textId="22D15E90"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w:t>
            </w:r>
          </w:p>
        </w:tc>
        <w:tc>
          <w:tcPr>
            <w:tcW w:w="2334" w:type="pct"/>
            <w:shd w:val="clear" w:color="auto" w:fill="auto"/>
            <w:vAlign w:val="center"/>
          </w:tcPr>
          <w:p w14:paraId="4326D9A1" w14:textId="33CAE24B"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Szkoła Podstawowa nr 45</w:t>
            </w:r>
          </w:p>
        </w:tc>
        <w:tc>
          <w:tcPr>
            <w:tcW w:w="1368" w:type="pct"/>
            <w:shd w:val="clear" w:color="auto" w:fill="auto"/>
            <w:noWrap/>
            <w:vAlign w:val="center"/>
          </w:tcPr>
          <w:p w14:paraId="4477D03A" w14:textId="1C635DE8"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Łagodna 10</w:t>
            </w:r>
          </w:p>
        </w:tc>
        <w:tc>
          <w:tcPr>
            <w:tcW w:w="1053" w:type="pct"/>
            <w:shd w:val="clear" w:color="auto" w:fill="auto"/>
            <w:noWrap/>
            <w:vAlign w:val="center"/>
          </w:tcPr>
          <w:p w14:paraId="437C19A3" w14:textId="5ABAF852"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137 606,46</w:t>
            </w:r>
          </w:p>
        </w:tc>
      </w:tr>
      <w:tr w:rsidR="00A125DD" w:rsidRPr="00253FA9" w14:paraId="1380F61E" w14:textId="77777777" w:rsidTr="00A125DD">
        <w:trPr>
          <w:trHeight w:val="283"/>
        </w:trPr>
        <w:tc>
          <w:tcPr>
            <w:tcW w:w="245" w:type="pct"/>
            <w:shd w:val="clear" w:color="auto" w:fill="auto"/>
            <w:noWrap/>
            <w:vAlign w:val="center"/>
            <w:hideMark/>
          </w:tcPr>
          <w:p w14:paraId="404DAAAD" w14:textId="5525926D"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w:t>
            </w:r>
          </w:p>
        </w:tc>
        <w:tc>
          <w:tcPr>
            <w:tcW w:w="2334" w:type="pct"/>
            <w:shd w:val="clear" w:color="auto" w:fill="auto"/>
            <w:vAlign w:val="center"/>
          </w:tcPr>
          <w:p w14:paraId="7E9976B3" w14:textId="6FCA6872"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XI Liceum Ogólnokształcące</w:t>
            </w:r>
          </w:p>
        </w:tc>
        <w:tc>
          <w:tcPr>
            <w:tcW w:w="1368" w:type="pct"/>
            <w:shd w:val="clear" w:color="auto" w:fill="auto"/>
            <w:noWrap/>
            <w:vAlign w:val="center"/>
          </w:tcPr>
          <w:p w14:paraId="606BB8A5" w14:textId="77919E73"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Grottgera 9</w:t>
            </w:r>
          </w:p>
        </w:tc>
        <w:tc>
          <w:tcPr>
            <w:tcW w:w="1053" w:type="pct"/>
            <w:shd w:val="clear" w:color="auto" w:fill="auto"/>
            <w:noWrap/>
            <w:vAlign w:val="center"/>
          </w:tcPr>
          <w:p w14:paraId="1F978974" w14:textId="51D54AFD"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137 606,46</w:t>
            </w:r>
          </w:p>
        </w:tc>
      </w:tr>
      <w:tr w:rsidR="00A125DD" w:rsidRPr="00253FA9" w14:paraId="0C304BF2" w14:textId="77777777" w:rsidTr="00A125DD">
        <w:trPr>
          <w:trHeight w:val="283"/>
        </w:trPr>
        <w:tc>
          <w:tcPr>
            <w:tcW w:w="245" w:type="pct"/>
            <w:shd w:val="clear" w:color="auto" w:fill="auto"/>
            <w:noWrap/>
            <w:vAlign w:val="center"/>
            <w:hideMark/>
          </w:tcPr>
          <w:p w14:paraId="556EA19B" w14:textId="1D6F50D1"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7.</w:t>
            </w:r>
          </w:p>
        </w:tc>
        <w:tc>
          <w:tcPr>
            <w:tcW w:w="2334" w:type="pct"/>
            <w:shd w:val="clear" w:color="auto" w:fill="auto"/>
            <w:vAlign w:val="center"/>
          </w:tcPr>
          <w:p w14:paraId="103AA6CE" w14:textId="32D1F15A"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Zespół Szkół Mechanicznych - Hala samochodowa</w:t>
            </w:r>
          </w:p>
        </w:tc>
        <w:tc>
          <w:tcPr>
            <w:tcW w:w="1368" w:type="pct"/>
            <w:shd w:val="clear" w:color="auto" w:fill="auto"/>
            <w:noWrap/>
            <w:vAlign w:val="center"/>
          </w:tcPr>
          <w:p w14:paraId="351DEB1A" w14:textId="4514D50D"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Broniewskiego 14</w:t>
            </w:r>
          </w:p>
        </w:tc>
        <w:tc>
          <w:tcPr>
            <w:tcW w:w="1053" w:type="pct"/>
            <w:shd w:val="clear" w:color="auto" w:fill="auto"/>
            <w:noWrap/>
            <w:vAlign w:val="center"/>
          </w:tcPr>
          <w:p w14:paraId="57D11C1C" w14:textId="7EAAA6A5"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150 648,00</w:t>
            </w:r>
          </w:p>
        </w:tc>
      </w:tr>
      <w:tr w:rsidR="00A125DD" w:rsidRPr="00253FA9" w14:paraId="1E7348B7" w14:textId="77777777" w:rsidTr="00A125DD">
        <w:trPr>
          <w:trHeight w:val="283"/>
        </w:trPr>
        <w:tc>
          <w:tcPr>
            <w:tcW w:w="245" w:type="pct"/>
            <w:shd w:val="clear" w:color="auto" w:fill="auto"/>
            <w:noWrap/>
            <w:vAlign w:val="center"/>
            <w:hideMark/>
          </w:tcPr>
          <w:p w14:paraId="33DE3A5D" w14:textId="527C2702"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w:t>
            </w:r>
          </w:p>
        </w:tc>
        <w:tc>
          <w:tcPr>
            <w:tcW w:w="2334" w:type="pct"/>
            <w:shd w:val="clear" w:color="auto" w:fill="auto"/>
            <w:vAlign w:val="center"/>
          </w:tcPr>
          <w:p w14:paraId="6F71C525" w14:textId="0A59C29E" w:rsidR="00811CAE" w:rsidRPr="00253FA9" w:rsidRDefault="00811CAE" w:rsidP="00253FA9">
            <w:pPr>
              <w:spacing w:line="276" w:lineRule="auto"/>
              <w:rPr>
                <w:rFonts w:asciiTheme="minorHAnsi" w:eastAsia="Times New Roman" w:hAnsiTheme="minorHAnsi" w:cstheme="minorHAnsi"/>
                <w:color w:val="000000"/>
                <w:sz w:val="24"/>
                <w:szCs w:val="24"/>
                <w:lang w:eastAsia="pl-PL"/>
              </w:rPr>
            </w:pPr>
            <w:r w:rsidRPr="00253FA9">
              <w:rPr>
                <w:rFonts w:asciiTheme="minorHAnsi" w:eastAsia="Times New Roman" w:hAnsiTheme="minorHAnsi" w:cstheme="minorHAnsi"/>
                <w:color w:val="000000"/>
                <w:sz w:val="24"/>
                <w:szCs w:val="24"/>
                <w:lang w:eastAsia="pl-PL"/>
              </w:rPr>
              <w:t>Zespół Szkół Mechanicznych - Budynek B</w:t>
            </w:r>
          </w:p>
        </w:tc>
        <w:tc>
          <w:tcPr>
            <w:tcW w:w="1368" w:type="pct"/>
            <w:shd w:val="clear" w:color="auto" w:fill="auto"/>
            <w:noWrap/>
            <w:vAlign w:val="center"/>
          </w:tcPr>
          <w:p w14:paraId="7AA50197" w14:textId="3485AD47" w:rsidR="00811CAE" w:rsidRPr="00253FA9" w:rsidRDefault="00A125D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Broniewskiego 14</w:t>
            </w:r>
          </w:p>
        </w:tc>
        <w:tc>
          <w:tcPr>
            <w:tcW w:w="1053" w:type="pct"/>
            <w:shd w:val="clear" w:color="auto" w:fill="auto"/>
            <w:noWrap/>
            <w:vAlign w:val="center"/>
          </w:tcPr>
          <w:p w14:paraId="273B0674" w14:textId="73C806DE"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112 481,67</w:t>
            </w:r>
          </w:p>
        </w:tc>
      </w:tr>
      <w:tr w:rsidR="00A125DD" w:rsidRPr="00253FA9" w14:paraId="02475BFF" w14:textId="77777777" w:rsidTr="00A125DD">
        <w:trPr>
          <w:trHeight w:val="283"/>
        </w:trPr>
        <w:tc>
          <w:tcPr>
            <w:tcW w:w="245" w:type="pct"/>
            <w:shd w:val="clear" w:color="auto" w:fill="auto"/>
            <w:noWrap/>
            <w:vAlign w:val="center"/>
            <w:hideMark/>
          </w:tcPr>
          <w:p w14:paraId="47B94D47" w14:textId="7FF163B2"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9.</w:t>
            </w:r>
          </w:p>
        </w:tc>
        <w:tc>
          <w:tcPr>
            <w:tcW w:w="2334" w:type="pct"/>
            <w:shd w:val="clear" w:color="auto" w:fill="auto"/>
            <w:vAlign w:val="center"/>
          </w:tcPr>
          <w:p w14:paraId="2AD66A7F" w14:textId="71A951ED"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Szkoła Podstawowa nr 5</w:t>
            </w:r>
          </w:p>
        </w:tc>
        <w:tc>
          <w:tcPr>
            <w:tcW w:w="1368" w:type="pct"/>
            <w:shd w:val="clear" w:color="auto" w:fill="auto"/>
            <w:noWrap/>
            <w:vAlign w:val="center"/>
          </w:tcPr>
          <w:p w14:paraId="7EC04B78" w14:textId="3C955B54"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Kamienna 15</w:t>
            </w:r>
          </w:p>
        </w:tc>
        <w:tc>
          <w:tcPr>
            <w:tcW w:w="1053" w:type="pct"/>
            <w:shd w:val="clear" w:color="auto" w:fill="auto"/>
            <w:noWrap/>
            <w:vAlign w:val="center"/>
          </w:tcPr>
          <w:p w14:paraId="321C49C8" w14:textId="5BBC6776"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154 338,00</w:t>
            </w:r>
          </w:p>
        </w:tc>
      </w:tr>
      <w:tr w:rsidR="00A125DD" w:rsidRPr="00253FA9" w14:paraId="3D9A035D" w14:textId="77777777" w:rsidTr="00A125DD">
        <w:trPr>
          <w:trHeight w:val="283"/>
        </w:trPr>
        <w:tc>
          <w:tcPr>
            <w:tcW w:w="245" w:type="pct"/>
            <w:shd w:val="clear" w:color="auto" w:fill="auto"/>
            <w:noWrap/>
            <w:vAlign w:val="center"/>
            <w:hideMark/>
          </w:tcPr>
          <w:p w14:paraId="06A0ED0E" w14:textId="6A8A9A0C"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10.</w:t>
            </w:r>
          </w:p>
        </w:tc>
        <w:tc>
          <w:tcPr>
            <w:tcW w:w="2334" w:type="pct"/>
            <w:shd w:val="clear" w:color="auto" w:fill="auto"/>
            <w:vAlign w:val="center"/>
          </w:tcPr>
          <w:p w14:paraId="66B2D407" w14:textId="1BCA320D"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Szkoła Podstawowa nr 11</w:t>
            </w:r>
          </w:p>
        </w:tc>
        <w:tc>
          <w:tcPr>
            <w:tcW w:w="1368" w:type="pct"/>
            <w:shd w:val="clear" w:color="auto" w:fill="auto"/>
            <w:noWrap/>
            <w:vAlign w:val="center"/>
          </w:tcPr>
          <w:p w14:paraId="757D0C3D" w14:textId="3707BA1E"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Poleska 27</w:t>
            </w:r>
          </w:p>
        </w:tc>
        <w:tc>
          <w:tcPr>
            <w:tcW w:w="1053" w:type="pct"/>
            <w:shd w:val="clear" w:color="auto" w:fill="auto"/>
            <w:noWrap/>
            <w:vAlign w:val="center"/>
          </w:tcPr>
          <w:p w14:paraId="594B6CCE" w14:textId="65D9FA99"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154 338,00</w:t>
            </w:r>
          </w:p>
        </w:tc>
      </w:tr>
      <w:tr w:rsidR="00A125DD" w:rsidRPr="00253FA9" w14:paraId="1D73BED4" w14:textId="77777777" w:rsidTr="00A125DD">
        <w:trPr>
          <w:trHeight w:val="293"/>
        </w:trPr>
        <w:tc>
          <w:tcPr>
            <w:tcW w:w="245" w:type="pct"/>
            <w:vMerge w:val="restart"/>
            <w:shd w:val="clear" w:color="auto" w:fill="auto"/>
            <w:noWrap/>
            <w:vAlign w:val="center"/>
            <w:hideMark/>
          </w:tcPr>
          <w:p w14:paraId="587FC92C" w14:textId="6244BE43"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11.</w:t>
            </w:r>
          </w:p>
        </w:tc>
        <w:tc>
          <w:tcPr>
            <w:tcW w:w="2334" w:type="pct"/>
            <w:vMerge w:val="restart"/>
            <w:shd w:val="clear" w:color="auto" w:fill="auto"/>
            <w:vAlign w:val="center"/>
          </w:tcPr>
          <w:p w14:paraId="39557447" w14:textId="0C95C8B4" w:rsidR="00811CAE" w:rsidRPr="00253FA9" w:rsidRDefault="00811CAE" w:rsidP="00253FA9">
            <w:pPr>
              <w:spacing w:line="276" w:lineRule="auto"/>
              <w:rPr>
                <w:rFonts w:asciiTheme="minorHAnsi" w:eastAsia="Times New Roman" w:hAnsiTheme="minorHAnsi" w:cstheme="minorHAnsi"/>
                <w:color w:val="000000"/>
                <w:sz w:val="24"/>
                <w:szCs w:val="24"/>
                <w:lang w:eastAsia="pl-PL"/>
              </w:rPr>
            </w:pPr>
            <w:r w:rsidRPr="00253FA9">
              <w:rPr>
                <w:rFonts w:asciiTheme="minorHAnsi" w:eastAsia="Times New Roman" w:hAnsiTheme="minorHAnsi" w:cstheme="minorHAnsi"/>
                <w:color w:val="000000"/>
                <w:sz w:val="24"/>
                <w:szCs w:val="24"/>
                <w:lang w:eastAsia="pl-PL"/>
              </w:rPr>
              <w:t>Zespół Szkół Gastronomicznych Centrum Kształcenia Praktycznego</w:t>
            </w:r>
          </w:p>
        </w:tc>
        <w:tc>
          <w:tcPr>
            <w:tcW w:w="1368" w:type="pct"/>
            <w:vMerge w:val="restart"/>
            <w:shd w:val="clear" w:color="auto" w:fill="auto"/>
            <w:noWrap/>
            <w:vAlign w:val="center"/>
          </w:tcPr>
          <w:p w14:paraId="1E5A92B9" w14:textId="4309B2A7"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Knyszyńska 12</w:t>
            </w:r>
          </w:p>
        </w:tc>
        <w:tc>
          <w:tcPr>
            <w:tcW w:w="1053" w:type="pct"/>
            <w:vMerge w:val="restart"/>
            <w:shd w:val="clear" w:color="auto" w:fill="auto"/>
            <w:noWrap/>
            <w:vAlign w:val="center"/>
          </w:tcPr>
          <w:p w14:paraId="13BB8F43" w14:textId="766FAC86"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154 215,00</w:t>
            </w:r>
          </w:p>
        </w:tc>
      </w:tr>
      <w:tr w:rsidR="00A125DD" w:rsidRPr="00253FA9" w14:paraId="3913E1DE" w14:textId="77777777" w:rsidTr="00A125DD">
        <w:trPr>
          <w:trHeight w:val="293"/>
        </w:trPr>
        <w:tc>
          <w:tcPr>
            <w:tcW w:w="245" w:type="pct"/>
            <w:vMerge/>
            <w:vAlign w:val="center"/>
            <w:hideMark/>
          </w:tcPr>
          <w:p w14:paraId="7C6C9B69"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2334" w:type="pct"/>
            <w:vMerge/>
            <w:vAlign w:val="center"/>
          </w:tcPr>
          <w:p w14:paraId="6D930786"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1368" w:type="pct"/>
            <w:vMerge/>
            <w:vAlign w:val="center"/>
          </w:tcPr>
          <w:p w14:paraId="3C948D9A"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1053" w:type="pct"/>
            <w:vMerge/>
            <w:vAlign w:val="center"/>
          </w:tcPr>
          <w:p w14:paraId="2A091268"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r>
      <w:tr w:rsidR="00A125DD" w:rsidRPr="00253FA9" w14:paraId="429BF7DD" w14:textId="77777777" w:rsidTr="00A125DD">
        <w:trPr>
          <w:trHeight w:val="283"/>
        </w:trPr>
        <w:tc>
          <w:tcPr>
            <w:tcW w:w="245" w:type="pct"/>
            <w:shd w:val="clear" w:color="auto" w:fill="auto"/>
            <w:noWrap/>
            <w:vAlign w:val="center"/>
            <w:hideMark/>
          </w:tcPr>
          <w:p w14:paraId="4ACCE36E" w14:textId="0243EC81"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lastRenderedPageBreak/>
              <w:t>12.</w:t>
            </w:r>
          </w:p>
        </w:tc>
        <w:tc>
          <w:tcPr>
            <w:tcW w:w="2334" w:type="pct"/>
            <w:shd w:val="clear" w:color="auto" w:fill="auto"/>
            <w:vAlign w:val="center"/>
          </w:tcPr>
          <w:p w14:paraId="313DCE60" w14:textId="4D813AD4"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Szkoła Podstawowa nr 37</w:t>
            </w:r>
          </w:p>
        </w:tc>
        <w:tc>
          <w:tcPr>
            <w:tcW w:w="1368" w:type="pct"/>
            <w:shd w:val="clear" w:color="auto" w:fill="auto"/>
            <w:noWrap/>
            <w:vAlign w:val="center"/>
          </w:tcPr>
          <w:p w14:paraId="2B23036E" w14:textId="28E55F07"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Jurowiecka 8</w:t>
            </w:r>
          </w:p>
        </w:tc>
        <w:tc>
          <w:tcPr>
            <w:tcW w:w="1053" w:type="pct"/>
            <w:shd w:val="clear" w:color="auto" w:fill="auto"/>
            <w:noWrap/>
            <w:vAlign w:val="center"/>
          </w:tcPr>
          <w:p w14:paraId="79476288" w14:textId="353A94EE"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137 606,45</w:t>
            </w:r>
          </w:p>
        </w:tc>
      </w:tr>
      <w:tr w:rsidR="00A125DD" w:rsidRPr="00253FA9" w14:paraId="173A3AA0" w14:textId="77777777" w:rsidTr="00A125DD">
        <w:trPr>
          <w:trHeight w:val="283"/>
        </w:trPr>
        <w:tc>
          <w:tcPr>
            <w:tcW w:w="245" w:type="pct"/>
            <w:shd w:val="clear" w:color="auto" w:fill="auto"/>
            <w:noWrap/>
            <w:vAlign w:val="center"/>
            <w:hideMark/>
          </w:tcPr>
          <w:p w14:paraId="7480A7E2" w14:textId="02D4D461"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w:t>
            </w:r>
          </w:p>
        </w:tc>
        <w:tc>
          <w:tcPr>
            <w:tcW w:w="2334" w:type="pct"/>
            <w:shd w:val="clear" w:color="auto" w:fill="auto"/>
            <w:vAlign w:val="center"/>
          </w:tcPr>
          <w:p w14:paraId="06B577B3" w14:textId="43BE0E7A"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IV Liceum Ogólnokształcące</w:t>
            </w:r>
          </w:p>
        </w:tc>
        <w:tc>
          <w:tcPr>
            <w:tcW w:w="1368" w:type="pct"/>
            <w:shd w:val="clear" w:color="auto" w:fill="auto"/>
            <w:noWrap/>
            <w:vAlign w:val="center"/>
          </w:tcPr>
          <w:p w14:paraId="7ABDC565" w14:textId="7A2E2AC1"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ul. Zwierzyniecka 9A</w:t>
            </w:r>
          </w:p>
        </w:tc>
        <w:tc>
          <w:tcPr>
            <w:tcW w:w="1053" w:type="pct"/>
            <w:shd w:val="clear" w:color="auto" w:fill="auto"/>
            <w:noWrap/>
            <w:vAlign w:val="center"/>
          </w:tcPr>
          <w:p w14:paraId="5D4ABCCF" w14:textId="237038DE"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137 606,46</w:t>
            </w:r>
          </w:p>
        </w:tc>
      </w:tr>
      <w:tr w:rsidR="00A125DD" w:rsidRPr="00253FA9" w14:paraId="33B381CE" w14:textId="77777777" w:rsidTr="00A125DD">
        <w:trPr>
          <w:trHeight w:val="293"/>
        </w:trPr>
        <w:tc>
          <w:tcPr>
            <w:tcW w:w="245" w:type="pct"/>
            <w:vMerge w:val="restart"/>
            <w:shd w:val="clear" w:color="auto" w:fill="auto"/>
            <w:noWrap/>
            <w:vAlign w:val="center"/>
            <w:hideMark/>
          </w:tcPr>
          <w:p w14:paraId="2FE7D568" w14:textId="39E4339B"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14.</w:t>
            </w:r>
          </w:p>
        </w:tc>
        <w:tc>
          <w:tcPr>
            <w:tcW w:w="2334" w:type="pct"/>
            <w:vMerge w:val="restart"/>
            <w:shd w:val="clear" w:color="auto" w:fill="auto"/>
            <w:vAlign w:val="center"/>
          </w:tcPr>
          <w:p w14:paraId="6BF2C2FB" w14:textId="30242F29"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Szkoła Podstawowa nr 1</w:t>
            </w:r>
          </w:p>
        </w:tc>
        <w:tc>
          <w:tcPr>
            <w:tcW w:w="1368" w:type="pct"/>
            <w:vMerge w:val="restart"/>
            <w:shd w:val="clear" w:color="auto" w:fill="auto"/>
            <w:noWrap/>
            <w:vAlign w:val="center"/>
          </w:tcPr>
          <w:p w14:paraId="5B2F0CF8" w14:textId="7D31CD87"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Słowackiego 4</w:t>
            </w:r>
          </w:p>
        </w:tc>
        <w:tc>
          <w:tcPr>
            <w:tcW w:w="1053" w:type="pct"/>
            <w:vMerge w:val="restart"/>
            <w:shd w:val="clear" w:color="auto" w:fill="auto"/>
            <w:noWrap/>
            <w:vAlign w:val="center"/>
          </w:tcPr>
          <w:p w14:paraId="3711749D" w14:textId="23425E4A"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130 371,67</w:t>
            </w:r>
          </w:p>
        </w:tc>
      </w:tr>
      <w:tr w:rsidR="00A125DD" w:rsidRPr="00253FA9" w14:paraId="2801C138" w14:textId="77777777" w:rsidTr="00A125DD">
        <w:trPr>
          <w:trHeight w:val="293"/>
        </w:trPr>
        <w:tc>
          <w:tcPr>
            <w:tcW w:w="245" w:type="pct"/>
            <w:vMerge/>
            <w:vAlign w:val="center"/>
            <w:hideMark/>
          </w:tcPr>
          <w:p w14:paraId="08877C5A"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2334" w:type="pct"/>
            <w:vMerge/>
            <w:vAlign w:val="center"/>
          </w:tcPr>
          <w:p w14:paraId="50BA4B3B"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1368" w:type="pct"/>
            <w:vMerge/>
            <w:vAlign w:val="center"/>
          </w:tcPr>
          <w:p w14:paraId="15E4FBAA"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c>
          <w:tcPr>
            <w:tcW w:w="1053" w:type="pct"/>
            <w:vMerge/>
            <w:vAlign w:val="center"/>
          </w:tcPr>
          <w:p w14:paraId="0C976B73" w14:textId="77777777" w:rsidR="00811CAE" w:rsidRPr="00253FA9" w:rsidRDefault="00811CAE" w:rsidP="00253FA9">
            <w:pPr>
              <w:spacing w:line="276" w:lineRule="auto"/>
              <w:rPr>
                <w:rFonts w:asciiTheme="minorHAnsi" w:eastAsia="Times New Roman" w:hAnsiTheme="minorHAnsi" w:cstheme="minorHAnsi"/>
                <w:sz w:val="24"/>
                <w:szCs w:val="24"/>
                <w:lang w:eastAsia="pl-PL"/>
              </w:rPr>
            </w:pPr>
          </w:p>
        </w:tc>
      </w:tr>
      <w:tr w:rsidR="00A125DD" w:rsidRPr="00253FA9" w14:paraId="362C2976" w14:textId="77777777" w:rsidTr="00A125DD">
        <w:trPr>
          <w:trHeight w:val="283"/>
        </w:trPr>
        <w:tc>
          <w:tcPr>
            <w:tcW w:w="245" w:type="pct"/>
            <w:shd w:val="clear" w:color="auto" w:fill="auto"/>
            <w:noWrap/>
            <w:vAlign w:val="center"/>
            <w:hideMark/>
          </w:tcPr>
          <w:p w14:paraId="665E3BC9" w14:textId="029C8BC9"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15.</w:t>
            </w:r>
          </w:p>
        </w:tc>
        <w:tc>
          <w:tcPr>
            <w:tcW w:w="2334" w:type="pct"/>
            <w:shd w:val="clear" w:color="auto" w:fill="auto"/>
            <w:vAlign w:val="center"/>
          </w:tcPr>
          <w:p w14:paraId="482881EF" w14:textId="6E0B9BEA"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Szkoła Podstawowa nr 15</w:t>
            </w:r>
          </w:p>
        </w:tc>
        <w:tc>
          <w:tcPr>
            <w:tcW w:w="1368" w:type="pct"/>
            <w:shd w:val="clear" w:color="auto" w:fill="auto"/>
            <w:noWrap/>
            <w:vAlign w:val="center"/>
          </w:tcPr>
          <w:p w14:paraId="550D8796" w14:textId="0687227F"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Broniewskiego 1</w:t>
            </w:r>
          </w:p>
        </w:tc>
        <w:tc>
          <w:tcPr>
            <w:tcW w:w="1053" w:type="pct"/>
            <w:shd w:val="clear" w:color="auto" w:fill="auto"/>
            <w:noWrap/>
            <w:vAlign w:val="center"/>
          </w:tcPr>
          <w:p w14:paraId="03177690" w14:textId="4427F4DB"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130 371,67</w:t>
            </w:r>
          </w:p>
        </w:tc>
      </w:tr>
      <w:tr w:rsidR="00A125DD" w:rsidRPr="00253FA9" w14:paraId="395E45AE" w14:textId="77777777" w:rsidTr="00A125DD">
        <w:trPr>
          <w:trHeight w:val="283"/>
        </w:trPr>
        <w:tc>
          <w:tcPr>
            <w:tcW w:w="245" w:type="pct"/>
            <w:shd w:val="clear" w:color="auto" w:fill="auto"/>
            <w:noWrap/>
            <w:vAlign w:val="center"/>
            <w:hideMark/>
          </w:tcPr>
          <w:p w14:paraId="573F61B8" w14:textId="4AAB5EFB"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16.</w:t>
            </w:r>
          </w:p>
        </w:tc>
        <w:tc>
          <w:tcPr>
            <w:tcW w:w="2334" w:type="pct"/>
            <w:shd w:val="clear" w:color="auto" w:fill="auto"/>
            <w:vAlign w:val="center"/>
          </w:tcPr>
          <w:p w14:paraId="3594B61F" w14:textId="4B09C7C4"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Zespół Szkół Ogólnokształcących nr 2</w:t>
            </w:r>
          </w:p>
        </w:tc>
        <w:tc>
          <w:tcPr>
            <w:tcW w:w="1368" w:type="pct"/>
            <w:shd w:val="clear" w:color="auto" w:fill="auto"/>
            <w:noWrap/>
            <w:vAlign w:val="center"/>
          </w:tcPr>
          <w:p w14:paraId="251B9AC8" w14:textId="58B48F1F"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Narewska 11</w:t>
            </w:r>
          </w:p>
        </w:tc>
        <w:tc>
          <w:tcPr>
            <w:tcW w:w="1053" w:type="pct"/>
            <w:shd w:val="clear" w:color="auto" w:fill="auto"/>
            <w:noWrap/>
            <w:vAlign w:val="center"/>
          </w:tcPr>
          <w:p w14:paraId="2F0DA421" w14:textId="4BE94355"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130 371,67</w:t>
            </w:r>
          </w:p>
        </w:tc>
      </w:tr>
      <w:tr w:rsidR="00A125DD" w:rsidRPr="00253FA9" w14:paraId="0AC925ED" w14:textId="77777777" w:rsidTr="00A125DD">
        <w:trPr>
          <w:trHeight w:val="283"/>
        </w:trPr>
        <w:tc>
          <w:tcPr>
            <w:tcW w:w="245" w:type="pct"/>
            <w:shd w:val="clear" w:color="auto" w:fill="auto"/>
            <w:noWrap/>
            <w:vAlign w:val="center"/>
            <w:hideMark/>
          </w:tcPr>
          <w:p w14:paraId="70A3E6D2" w14:textId="2B67AF89"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17.</w:t>
            </w:r>
          </w:p>
        </w:tc>
        <w:tc>
          <w:tcPr>
            <w:tcW w:w="2334" w:type="pct"/>
            <w:shd w:val="clear" w:color="auto" w:fill="auto"/>
            <w:vAlign w:val="center"/>
          </w:tcPr>
          <w:p w14:paraId="5ADAF27C" w14:textId="64C95CA6"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Szkoła Podstawowa nr 8</w:t>
            </w:r>
          </w:p>
        </w:tc>
        <w:tc>
          <w:tcPr>
            <w:tcW w:w="1368" w:type="pct"/>
            <w:shd w:val="clear" w:color="auto" w:fill="auto"/>
            <w:noWrap/>
            <w:vAlign w:val="center"/>
          </w:tcPr>
          <w:p w14:paraId="1C9563FA" w14:textId="4D1AB459"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Jesienna 8</w:t>
            </w:r>
          </w:p>
        </w:tc>
        <w:tc>
          <w:tcPr>
            <w:tcW w:w="1053" w:type="pct"/>
            <w:shd w:val="clear" w:color="auto" w:fill="auto"/>
            <w:noWrap/>
            <w:vAlign w:val="center"/>
          </w:tcPr>
          <w:p w14:paraId="2A293B00" w14:textId="4EC9028C"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138 273,09</w:t>
            </w:r>
          </w:p>
        </w:tc>
      </w:tr>
      <w:tr w:rsidR="00A125DD" w:rsidRPr="00253FA9" w14:paraId="7A2E7DA5" w14:textId="77777777" w:rsidTr="00A125DD">
        <w:trPr>
          <w:trHeight w:val="283"/>
        </w:trPr>
        <w:tc>
          <w:tcPr>
            <w:tcW w:w="245" w:type="pct"/>
            <w:shd w:val="clear" w:color="auto" w:fill="auto"/>
            <w:noWrap/>
            <w:vAlign w:val="center"/>
            <w:hideMark/>
          </w:tcPr>
          <w:p w14:paraId="61C0AE0B" w14:textId="43C5D7E9"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18.</w:t>
            </w:r>
          </w:p>
        </w:tc>
        <w:tc>
          <w:tcPr>
            <w:tcW w:w="2334" w:type="pct"/>
            <w:shd w:val="clear" w:color="auto" w:fill="auto"/>
            <w:vAlign w:val="center"/>
          </w:tcPr>
          <w:p w14:paraId="37E1B7A2" w14:textId="2E283DD0"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VIII Liceum Ogólnokształcące</w:t>
            </w:r>
          </w:p>
        </w:tc>
        <w:tc>
          <w:tcPr>
            <w:tcW w:w="1368" w:type="pct"/>
            <w:shd w:val="clear" w:color="auto" w:fill="auto"/>
            <w:noWrap/>
            <w:vAlign w:val="center"/>
          </w:tcPr>
          <w:p w14:paraId="694EA14F" w14:textId="288746E7"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Piastowska 5</w:t>
            </w:r>
          </w:p>
        </w:tc>
        <w:tc>
          <w:tcPr>
            <w:tcW w:w="1053" w:type="pct"/>
            <w:shd w:val="clear" w:color="auto" w:fill="auto"/>
            <w:noWrap/>
            <w:vAlign w:val="center"/>
          </w:tcPr>
          <w:p w14:paraId="088F3D47" w14:textId="10739991"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138 273,09</w:t>
            </w:r>
          </w:p>
        </w:tc>
      </w:tr>
      <w:tr w:rsidR="00A125DD" w:rsidRPr="00253FA9" w14:paraId="71D28B5C" w14:textId="77777777" w:rsidTr="00A125DD">
        <w:trPr>
          <w:trHeight w:val="283"/>
        </w:trPr>
        <w:tc>
          <w:tcPr>
            <w:tcW w:w="245" w:type="pct"/>
            <w:shd w:val="clear" w:color="auto" w:fill="auto"/>
            <w:noWrap/>
            <w:vAlign w:val="center"/>
            <w:hideMark/>
          </w:tcPr>
          <w:p w14:paraId="64970D43" w14:textId="17F8E7E1"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19.</w:t>
            </w:r>
          </w:p>
        </w:tc>
        <w:tc>
          <w:tcPr>
            <w:tcW w:w="2334" w:type="pct"/>
            <w:shd w:val="clear" w:color="auto" w:fill="auto"/>
            <w:vAlign w:val="center"/>
          </w:tcPr>
          <w:p w14:paraId="11E4B9F4" w14:textId="219DCAF5"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Szkoła Podstawowa nr 24</w:t>
            </w:r>
          </w:p>
        </w:tc>
        <w:tc>
          <w:tcPr>
            <w:tcW w:w="1368" w:type="pct"/>
            <w:shd w:val="clear" w:color="auto" w:fill="auto"/>
            <w:noWrap/>
            <w:vAlign w:val="center"/>
          </w:tcPr>
          <w:p w14:paraId="0EBE8DBA" w14:textId="3E40D464"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Antoniuk Fabryczny 5/7</w:t>
            </w:r>
          </w:p>
        </w:tc>
        <w:tc>
          <w:tcPr>
            <w:tcW w:w="1053" w:type="pct"/>
            <w:shd w:val="clear" w:color="auto" w:fill="auto"/>
            <w:noWrap/>
            <w:vAlign w:val="center"/>
          </w:tcPr>
          <w:p w14:paraId="3F4FC202" w14:textId="3DD707F3"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138 273,09</w:t>
            </w:r>
          </w:p>
        </w:tc>
      </w:tr>
      <w:tr w:rsidR="00A125DD" w:rsidRPr="00253FA9" w14:paraId="591930AA" w14:textId="77777777" w:rsidTr="00A125DD">
        <w:trPr>
          <w:trHeight w:val="283"/>
        </w:trPr>
        <w:tc>
          <w:tcPr>
            <w:tcW w:w="245" w:type="pct"/>
            <w:shd w:val="clear" w:color="auto" w:fill="auto"/>
            <w:noWrap/>
            <w:vAlign w:val="center"/>
            <w:hideMark/>
          </w:tcPr>
          <w:p w14:paraId="353930F3" w14:textId="42E45B3C"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20.</w:t>
            </w:r>
          </w:p>
        </w:tc>
        <w:tc>
          <w:tcPr>
            <w:tcW w:w="2334" w:type="pct"/>
            <w:shd w:val="clear" w:color="auto" w:fill="auto"/>
            <w:vAlign w:val="center"/>
          </w:tcPr>
          <w:p w14:paraId="6E179CBC" w14:textId="0B65CC56"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Szkoła Podstawowa nr 26</w:t>
            </w:r>
          </w:p>
        </w:tc>
        <w:tc>
          <w:tcPr>
            <w:tcW w:w="1368" w:type="pct"/>
            <w:shd w:val="clear" w:color="auto" w:fill="auto"/>
            <w:noWrap/>
            <w:vAlign w:val="center"/>
          </w:tcPr>
          <w:p w14:paraId="1AE4DCEC" w14:textId="1A9092F6"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Radzymińska 11</w:t>
            </w:r>
          </w:p>
        </w:tc>
        <w:tc>
          <w:tcPr>
            <w:tcW w:w="1053" w:type="pct"/>
            <w:shd w:val="clear" w:color="auto" w:fill="auto"/>
            <w:noWrap/>
            <w:vAlign w:val="center"/>
          </w:tcPr>
          <w:p w14:paraId="58FC10B1" w14:textId="7D58B88F"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138 273,09</w:t>
            </w:r>
          </w:p>
        </w:tc>
      </w:tr>
      <w:tr w:rsidR="00A125DD" w:rsidRPr="00253FA9" w14:paraId="304BCAAE" w14:textId="77777777" w:rsidTr="00A125DD">
        <w:trPr>
          <w:trHeight w:val="283"/>
        </w:trPr>
        <w:tc>
          <w:tcPr>
            <w:tcW w:w="245" w:type="pct"/>
            <w:shd w:val="clear" w:color="auto" w:fill="auto"/>
            <w:noWrap/>
            <w:vAlign w:val="center"/>
            <w:hideMark/>
          </w:tcPr>
          <w:p w14:paraId="366CC5D8" w14:textId="4D8CE4FD"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21.</w:t>
            </w:r>
          </w:p>
        </w:tc>
        <w:tc>
          <w:tcPr>
            <w:tcW w:w="2334" w:type="pct"/>
            <w:shd w:val="clear" w:color="auto" w:fill="auto"/>
            <w:vAlign w:val="center"/>
          </w:tcPr>
          <w:p w14:paraId="05EED261" w14:textId="1E21C260"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Zespół Szkół Handlowo - Ekonomicznych</w:t>
            </w:r>
          </w:p>
        </w:tc>
        <w:tc>
          <w:tcPr>
            <w:tcW w:w="1368" w:type="pct"/>
            <w:shd w:val="clear" w:color="auto" w:fill="auto"/>
            <w:noWrap/>
            <w:vAlign w:val="center"/>
          </w:tcPr>
          <w:p w14:paraId="36097DB9" w14:textId="6C2F509A"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Bema 105</w:t>
            </w:r>
          </w:p>
        </w:tc>
        <w:tc>
          <w:tcPr>
            <w:tcW w:w="1053" w:type="pct"/>
            <w:shd w:val="clear" w:color="auto" w:fill="auto"/>
            <w:noWrap/>
            <w:vAlign w:val="center"/>
          </w:tcPr>
          <w:p w14:paraId="2528FBAC" w14:textId="4FAD4A7F"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138 273,09</w:t>
            </w:r>
          </w:p>
        </w:tc>
      </w:tr>
      <w:tr w:rsidR="00A125DD" w:rsidRPr="00253FA9" w14:paraId="3471A4B9" w14:textId="77777777" w:rsidTr="00A125DD">
        <w:trPr>
          <w:trHeight w:val="283"/>
        </w:trPr>
        <w:tc>
          <w:tcPr>
            <w:tcW w:w="245" w:type="pct"/>
            <w:shd w:val="clear" w:color="auto" w:fill="auto"/>
            <w:noWrap/>
            <w:vAlign w:val="center"/>
            <w:hideMark/>
          </w:tcPr>
          <w:p w14:paraId="66AB3CD7" w14:textId="31398FBC"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22.</w:t>
            </w:r>
          </w:p>
        </w:tc>
        <w:tc>
          <w:tcPr>
            <w:tcW w:w="2334" w:type="pct"/>
            <w:shd w:val="clear" w:color="auto" w:fill="auto"/>
            <w:vAlign w:val="center"/>
          </w:tcPr>
          <w:p w14:paraId="5249F6D2" w14:textId="620BB96C"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sz w:val="24"/>
                <w:szCs w:val="24"/>
                <w:lang w:eastAsia="pl-PL"/>
              </w:rPr>
              <w:t>Zespół Szkolno - Przedszkolny nr 2 – pompa ciepła</w:t>
            </w:r>
          </w:p>
        </w:tc>
        <w:tc>
          <w:tcPr>
            <w:tcW w:w="1368" w:type="pct"/>
            <w:shd w:val="clear" w:color="auto" w:fill="auto"/>
            <w:noWrap/>
            <w:vAlign w:val="center"/>
          </w:tcPr>
          <w:p w14:paraId="7A8EB3A5" w14:textId="6A988D4A"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ul. Pułaskiego 25</w:t>
            </w:r>
          </w:p>
        </w:tc>
        <w:tc>
          <w:tcPr>
            <w:tcW w:w="1053" w:type="pct"/>
            <w:shd w:val="clear" w:color="auto" w:fill="auto"/>
            <w:noWrap/>
            <w:vAlign w:val="center"/>
          </w:tcPr>
          <w:p w14:paraId="4F8ECD95" w14:textId="460FD06A" w:rsidR="00811CAE" w:rsidRPr="00253FA9" w:rsidRDefault="00811CA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1 660 577,00</w:t>
            </w:r>
          </w:p>
        </w:tc>
      </w:tr>
    </w:tbl>
    <w:p w14:paraId="22983A10" w14:textId="31DDEAAE" w:rsidR="0022779D" w:rsidRPr="00253FA9" w:rsidRDefault="0022779D"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Biuro Zarząd</w:t>
      </w:r>
      <w:r w:rsidR="00D63B14" w:rsidRPr="00253FA9">
        <w:rPr>
          <w:rFonts w:asciiTheme="minorHAnsi" w:hAnsiTheme="minorHAnsi" w:cstheme="minorHAnsi"/>
          <w:color w:val="000000" w:themeColor="text1"/>
          <w:sz w:val="24"/>
          <w:szCs w:val="24"/>
        </w:rPr>
        <w:t>zania Efektywnością Energetyczną</w:t>
      </w:r>
    </w:p>
    <w:p w14:paraId="20EAA25E" w14:textId="5269391C" w:rsidR="00CF02F6" w:rsidRPr="00253FA9" w:rsidRDefault="00CF02F6" w:rsidP="00253FA9">
      <w:pPr>
        <w:spacing w:before="240" w:line="276" w:lineRule="auto"/>
        <w:rPr>
          <w:rFonts w:asciiTheme="minorHAnsi" w:hAnsiTheme="minorHAnsi" w:cstheme="minorHAnsi"/>
          <w:sz w:val="24"/>
          <w:szCs w:val="24"/>
        </w:rPr>
      </w:pPr>
      <w:bookmarkStart w:id="130" w:name="_Hlk164152462"/>
      <w:r w:rsidRPr="00253FA9">
        <w:rPr>
          <w:rFonts w:asciiTheme="minorHAnsi" w:hAnsiTheme="minorHAnsi" w:cstheme="minorHAnsi"/>
          <w:sz w:val="24"/>
          <w:szCs w:val="24"/>
        </w:rPr>
        <w:t xml:space="preserve">Dodatkowo w ramach instalacji zamontowano pierwszy magazyn energii </w:t>
      </w:r>
      <w:r w:rsidRPr="00105AE2">
        <w:rPr>
          <w:rFonts w:asciiTheme="minorHAnsi" w:hAnsiTheme="minorHAnsi" w:cstheme="minorHAnsi"/>
          <w:sz w:val="24"/>
          <w:szCs w:val="24"/>
          <w:lang w:val="en-GB"/>
        </w:rPr>
        <w:t>SIGENERGY</w:t>
      </w:r>
      <w:r w:rsidRPr="00253FA9">
        <w:rPr>
          <w:rFonts w:asciiTheme="minorHAnsi" w:hAnsiTheme="minorHAnsi" w:cstheme="minorHAnsi"/>
          <w:sz w:val="24"/>
          <w:szCs w:val="24"/>
        </w:rPr>
        <w:t xml:space="preserve"> o mocy 16 kW oraz pojemności 32 kWh wraz z układem samoczynnego załączania rezerwy i trójfazowym </w:t>
      </w:r>
      <w:r w:rsidRPr="00B46C2C">
        <w:rPr>
          <w:rFonts w:asciiTheme="minorHAnsi" w:hAnsiTheme="minorHAnsi" w:cstheme="minorHAnsi"/>
          <w:sz w:val="24"/>
          <w:szCs w:val="24"/>
          <w:lang w:val="en-GB"/>
        </w:rPr>
        <w:t>Sigen Energy Controllery</w:t>
      </w:r>
      <w:r w:rsidRPr="00253FA9">
        <w:rPr>
          <w:rFonts w:asciiTheme="minorHAnsi" w:hAnsiTheme="minorHAnsi" w:cstheme="minorHAnsi"/>
          <w:sz w:val="24"/>
          <w:szCs w:val="24"/>
        </w:rPr>
        <w:t xml:space="preserve"> 25.0 TP o mocy 25 kW, który znajduje się w budynku Urzędu Miejskiego p</w:t>
      </w:r>
      <w:r w:rsidR="00811CAE" w:rsidRPr="00253FA9">
        <w:rPr>
          <w:rFonts w:asciiTheme="minorHAnsi" w:hAnsiTheme="minorHAnsi" w:cstheme="minorHAnsi"/>
          <w:sz w:val="24"/>
          <w:szCs w:val="24"/>
        </w:rPr>
        <w:t xml:space="preserve">rzy ul. Bitwy Białostockiej 2/2. </w:t>
      </w:r>
    </w:p>
    <w:p w14:paraId="2774862B" w14:textId="70296F84" w:rsidR="007B7570" w:rsidRPr="00253FA9" w:rsidRDefault="00232BA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GRUPA ZAKUPOWA MIASTA BIAŁYSTOK I BIAŁOSTOCKIEGO OBSZARU FUNKCJONALNEGO</w:t>
      </w:r>
      <w:bookmarkEnd w:id="130"/>
    </w:p>
    <w:p w14:paraId="6FF3EEF7" w14:textId="10CAA862" w:rsidR="00762A4F" w:rsidRPr="00253FA9" w:rsidRDefault="00EE0989"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dniu 23 maja 2018 r</w:t>
      </w:r>
      <w:r w:rsidR="00883AD7"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zawarto Porozumienie Międzygminne w sprawie wspólnego realizowania postępowania w przedmiocie udzielenia zamówienia publicznego na zakup energii elektrycznej oraz usługi dystrybucji energii elektrycznej w ramach grupy zakupowej członków stowarzyszenia</w:t>
      </w:r>
      <w:r w:rsidR="001B36FF"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wchodzących w skład Białostockiego Obszaru Funkcjonalnego.</w:t>
      </w:r>
      <w:r w:rsidR="0000038E" w:rsidRPr="00253FA9">
        <w:rPr>
          <w:rFonts w:asciiTheme="minorHAnsi" w:hAnsiTheme="minorHAnsi" w:cstheme="minorHAnsi"/>
          <w:color w:val="000000" w:themeColor="text1"/>
          <w:sz w:val="24"/>
          <w:szCs w:val="24"/>
        </w:rPr>
        <w:t xml:space="preserve"> D</w:t>
      </w:r>
      <w:r w:rsidR="00762A4F" w:rsidRPr="00253FA9">
        <w:rPr>
          <w:rFonts w:asciiTheme="minorHAnsi" w:hAnsiTheme="minorHAnsi" w:cstheme="minorHAnsi"/>
          <w:color w:val="000000" w:themeColor="text1"/>
          <w:sz w:val="24"/>
          <w:szCs w:val="24"/>
        </w:rPr>
        <w:t>o negocjacji</w:t>
      </w:r>
      <w:r w:rsidR="000A226A" w:rsidRPr="00253FA9">
        <w:rPr>
          <w:rFonts w:asciiTheme="minorHAnsi" w:hAnsiTheme="minorHAnsi" w:cstheme="minorHAnsi"/>
          <w:color w:val="000000" w:themeColor="text1"/>
          <w:sz w:val="24"/>
          <w:szCs w:val="24"/>
        </w:rPr>
        <w:t xml:space="preserve"> </w:t>
      </w:r>
      <w:r w:rsidR="00762A4F" w:rsidRPr="00253FA9">
        <w:rPr>
          <w:rFonts w:asciiTheme="minorHAnsi" w:hAnsiTheme="minorHAnsi" w:cstheme="minorHAnsi"/>
          <w:color w:val="000000" w:themeColor="text1"/>
          <w:sz w:val="24"/>
          <w:szCs w:val="24"/>
        </w:rPr>
        <w:t>z Miastem</w:t>
      </w:r>
      <w:r w:rsidR="001C2EEC" w:rsidRPr="00253FA9">
        <w:rPr>
          <w:rFonts w:asciiTheme="minorHAnsi" w:hAnsiTheme="minorHAnsi" w:cstheme="minorHAnsi"/>
          <w:color w:val="000000" w:themeColor="text1"/>
          <w:sz w:val="24"/>
          <w:szCs w:val="24"/>
        </w:rPr>
        <w:t>,</w:t>
      </w:r>
      <w:r w:rsidR="00762A4F" w:rsidRPr="00253FA9">
        <w:rPr>
          <w:rFonts w:asciiTheme="minorHAnsi" w:hAnsiTheme="minorHAnsi" w:cstheme="minorHAnsi"/>
          <w:color w:val="000000" w:themeColor="text1"/>
          <w:sz w:val="24"/>
          <w:szCs w:val="24"/>
        </w:rPr>
        <w:t xml:space="preserve"> dotyczących dostarczenia </w:t>
      </w:r>
      <w:r w:rsidR="00883AD7" w:rsidRPr="00253FA9">
        <w:rPr>
          <w:rFonts w:asciiTheme="minorHAnsi" w:hAnsiTheme="minorHAnsi" w:cstheme="minorHAnsi"/>
          <w:color w:val="000000" w:themeColor="text1"/>
          <w:sz w:val="24"/>
          <w:szCs w:val="24"/>
        </w:rPr>
        <w:t xml:space="preserve">w 2023 r. </w:t>
      </w:r>
      <w:r w:rsidR="00762A4F" w:rsidRPr="00253FA9">
        <w:rPr>
          <w:rFonts w:asciiTheme="minorHAnsi" w:hAnsiTheme="minorHAnsi" w:cstheme="minorHAnsi"/>
          <w:color w:val="000000" w:themeColor="text1"/>
          <w:sz w:val="24"/>
          <w:szCs w:val="24"/>
        </w:rPr>
        <w:t>energii elektrycznej</w:t>
      </w:r>
      <w:r w:rsidR="00E855D6" w:rsidRPr="00253FA9">
        <w:rPr>
          <w:rFonts w:asciiTheme="minorHAnsi" w:hAnsiTheme="minorHAnsi" w:cstheme="minorHAnsi"/>
          <w:color w:val="000000" w:themeColor="text1"/>
          <w:sz w:val="24"/>
          <w:szCs w:val="24"/>
        </w:rPr>
        <w:t xml:space="preserve"> </w:t>
      </w:r>
      <w:r w:rsidR="0000038E" w:rsidRPr="00253FA9">
        <w:rPr>
          <w:rFonts w:asciiTheme="minorHAnsi" w:hAnsiTheme="minorHAnsi" w:cstheme="minorHAnsi"/>
          <w:color w:val="000000" w:themeColor="text1"/>
          <w:sz w:val="24"/>
          <w:szCs w:val="24"/>
        </w:rPr>
        <w:t xml:space="preserve">przystąpiła spółka </w:t>
      </w:r>
      <w:r w:rsidR="00762A4F" w:rsidRPr="00253FA9">
        <w:rPr>
          <w:rFonts w:asciiTheme="minorHAnsi" w:hAnsiTheme="minorHAnsi" w:cstheme="minorHAnsi"/>
          <w:color w:val="000000" w:themeColor="text1"/>
          <w:sz w:val="24"/>
          <w:szCs w:val="24"/>
        </w:rPr>
        <w:t>Energa Obrót S.A.</w:t>
      </w:r>
      <w:r w:rsidR="00F91BAE" w:rsidRPr="00253FA9">
        <w:rPr>
          <w:rFonts w:asciiTheme="minorHAnsi" w:hAnsiTheme="minorHAnsi" w:cstheme="minorHAnsi"/>
          <w:color w:val="000000" w:themeColor="text1"/>
          <w:sz w:val="24"/>
          <w:szCs w:val="24"/>
        </w:rPr>
        <w:t xml:space="preserve">, w wyniku których </w:t>
      </w:r>
      <w:r w:rsidR="00762A4F" w:rsidRPr="00253FA9">
        <w:rPr>
          <w:rFonts w:asciiTheme="minorHAnsi" w:hAnsiTheme="minorHAnsi" w:cstheme="minorHAnsi"/>
          <w:color w:val="000000" w:themeColor="text1"/>
          <w:sz w:val="24"/>
          <w:szCs w:val="24"/>
        </w:rPr>
        <w:t xml:space="preserve">14 grudnia 2022 r. </w:t>
      </w:r>
      <w:r w:rsidR="0000038E" w:rsidRPr="00253FA9">
        <w:rPr>
          <w:rFonts w:asciiTheme="minorHAnsi" w:hAnsiTheme="minorHAnsi" w:cstheme="minorHAnsi"/>
          <w:color w:val="000000" w:themeColor="text1"/>
          <w:sz w:val="24"/>
          <w:szCs w:val="24"/>
        </w:rPr>
        <w:t>zawarto</w:t>
      </w:r>
      <w:r w:rsidR="00762A4F" w:rsidRPr="00253FA9">
        <w:rPr>
          <w:rFonts w:asciiTheme="minorHAnsi" w:hAnsiTheme="minorHAnsi" w:cstheme="minorHAnsi"/>
          <w:color w:val="000000" w:themeColor="text1"/>
          <w:sz w:val="24"/>
          <w:szCs w:val="24"/>
        </w:rPr>
        <w:t xml:space="preserve"> </w:t>
      </w:r>
      <w:r w:rsidR="0000038E" w:rsidRPr="00253FA9">
        <w:rPr>
          <w:rFonts w:asciiTheme="minorHAnsi" w:hAnsiTheme="minorHAnsi" w:cstheme="minorHAnsi"/>
          <w:color w:val="000000" w:themeColor="text1"/>
          <w:sz w:val="24"/>
          <w:szCs w:val="24"/>
        </w:rPr>
        <w:t>umowę</w:t>
      </w:r>
      <w:r w:rsidR="00762A4F" w:rsidRPr="00253FA9">
        <w:rPr>
          <w:rFonts w:asciiTheme="minorHAnsi" w:hAnsiTheme="minorHAnsi" w:cstheme="minorHAnsi"/>
          <w:color w:val="000000" w:themeColor="text1"/>
          <w:sz w:val="24"/>
          <w:szCs w:val="24"/>
        </w:rPr>
        <w:t>.</w:t>
      </w:r>
      <w:r w:rsidR="00F91BAE" w:rsidRPr="00253FA9">
        <w:rPr>
          <w:rFonts w:asciiTheme="minorHAnsi" w:hAnsiTheme="minorHAnsi" w:cstheme="minorHAnsi"/>
          <w:color w:val="000000" w:themeColor="text1"/>
          <w:sz w:val="24"/>
          <w:szCs w:val="24"/>
        </w:rPr>
        <w:t xml:space="preserve"> P</w:t>
      </w:r>
      <w:r w:rsidR="00762A4F" w:rsidRPr="00253FA9">
        <w:rPr>
          <w:rFonts w:asciiTheme="minorHAnsi" w:hAnsiTheme="minorHAnsi" w:cstheme="minorHAnsi"/>
          <w:color w:val="000000" w:themeColor="text1"/>
          <w:sz w:val="24"/>
          <w:szCs w:val="24"/>
        </w:rPr>
        <w:t xml:space="preserve">rąd </w:t>
      </w:r>
      <w:r w:rsidR="00E93A60" w:rsidRPr="00253FA9">
        <w:rPr>
          <w:rFonts w:asciiTheme="minorHAnsi" w:hAnsiTheme="minorHAnsi" w:cstheme="minorHAnsi"/>
          <w:color w:val="000000" w:themeColor="text1"/>
          <w:sz w:val="24"/>
          <w:szCs w:val="24"/>
        </w:rPr>
        <w:t>kupowany był</w:t>
      </w:r>
      <w:r w:rsidR="00762A4F" w:rsidRPr="00253FA9">
        <w:rPr>
          <w:rFonts w:asciiTheme="minorHAnsi" w:hAnsiTheme="minorHAnsi" w:cstheme="minorHAnsi"/>
          <w:color w:val="000000" w:themeColor="text1"/>
          <w:sz w:val="24"/>
          <w:szCs w:val="24"/>
        </w:rPr>
        <w:t xml:space="preserve"> po cenie Rynku Dnia Następnego z Towarowej Giełdy Energii. Miasto złożyło również oświadczenia składane przez odbiorców uprawionych zgodnie</w:t>
      </w:r>
      <w:r w:rsidR="00E855D6" w:rsidRPr="00253FA9">
        <w:rPr>
          <w:rFonts w:asciiTheme="minorHAnsi" w:hAnsiTheme="minorHAnsi" w:cstheme="minorHAnsi"/>
          <w:color w:val="000000" w:themeColor="text1"/>
          <w:sz w:val="24"/>
          <w:szCs w:val="24"/>
        </w:rPr>
        <w:t xml:space="preserve"> </w:t>
      </w:r>
      <w:r w:rsidR="00762A4F" w:rsidRPr="00253FA9">
        <w:rPr>
          <w:rFonts w:asciiTheme="minorHAnsi" w:hAnsiTheme="minorHAnsi" w:cstheme="minorHAnsi"/>
          <w:color w:val="000000" w:themeColor="text1"/>
          <w:sz w:val="24"/>
          <w:szCs w:val="24"/>
        </w:rPr>
        <w:t xml:space="preserve">z </w:t>
      </w:r>
      <w:r w:rsidR="00F91BAE" w:rsidRPr="00253FA9">
        <w:rPr>
          <w:rFonts w:asciiTheme="minorHAnsi" w:hAnsiTheme="minorHAnsi" w:cstheme="minorHAnsi"/>
          <w:color w:val="000000" w:themeColor="text1"/>
          <w:sz w:val="24"/>
          <w:szCs w:val="24"/>
        </w:rPr>
        <w:t>u</w:t>
      </w:r>
      <w:r w:rsidR="00762A4F" w:rsidRPr="00253FA9">
        <w:rPr>
          <w:rFonts w:asciiTheme="minorHAnsi" w:hAnsiTheme="minorHAnsi" w:cstheme="minorHAnsi"/>
          <w:color w:val="000000" w:themeColor="text1"/>
          <w:sz w:val="24"/>
          <w:szCs w:val="24"/>
        </w:rPr>
        <w:t>stawą</w:t>
      </w:r>
      <w:r w:rsidR="00883AD7" w:rsidRPr="00253FA9">
        <w:rPr>
          <w:rStyle w:val="Odwoanieprzypisudolnego"/>
          <w:rFonts w:asciiTheme="minorHAnsi" w:hAnsiTheme="minorHAnsi" w:cstheme="minorHAnsi"/>
          <w:color w:val="000000" w:themeColor="text1"/>
          <w:sz w:val="24"/>
          <w:szCs w:val="24"/>
        </w:rPr>
        <w:footnoteReference w:id="57"/>
      </w:r>
      <w:r w:rsidR="00F91BAE" w:rsidRPr="00253FA9">
        <w:rPr>
          <w:rFonts w:asciiTheme="minorHAnsi" w:hAnsiTheme="minorHAnsi" w:cstheme="minorHAnsi"/>
          <w:color w:val="000000" w:themeColor="text1"/>
          <w:sz w:val="24"/>
          <w:szCs w:val="24"/>
        </w:rPr>
        <w:t xml:space="preserve">, w związku z czym </w:t>
      </w:r>
      <w:r w:rsidR="00762A4F" w:rsidRPr="00253FA9">
        <w:rPr>
          <w:rFonts w:asciiTheme="minorHAnsi" w:hAnsiTheme="minorHAnsi" w:cstheme="minorHAnsi"/>
          <w:color w:val="000000" w:themeColor="text1"/>
          <w:sz w:val="24"/>
          <w:szCs w:val="24"/>
        </w:rPr>
        <w:t xml:space="preserve">cena energii nie może być wyższa niż 785 zł/MWh netto. Miasto nabyło </w:t>
      </w:r>
      <w:r w:rsidR="001C2EEC" w:rsidRPr="00253FA9">
        <w:rPr>
          <w:rFonts w:asciiTheme="minorHAnsi" w:hAnsiTheme="minorHAnsi" w:cstheme="minorHAnsi"/>
          <w:color w:val="000000" w:themeColor="text1"/>
          <w:sz w:val="24"/>
          <w:szCs w:val="24"/>
        </w:rPr>
        <w:t>ponadto</w:t>
      </w:r>
      <w:r w:rsidR="00762A4F" w:rsidRPr="00253FA9">
        <w:rPr>
          <w:rFonts w:asciiTheme="minorHAnsi" w:hAnsiTheme="minorHAnsi" w:cstheme="minorHAnsi"/>
          <w:color w:val="000000" w:themeColor="text1"/>
          <w:sz w:val="24"/>
          <w:szCs w:val="24"/>
        </w:rPr>
        <w:t xml:space="preserve"> Gwarancję pochodzenia energii elektrycznej wytworzonej z odnawialnych źródeł energii elektrycznej w 2023 r</w:t>
      </w:r>
      <w:r w:rsidR="00EA1661" w:rsidRPr="00253FA9">
        <w:rPr>
          <w:rFonts w:asciiTheme="minorHAnsi" w:hAnsiTheme="minorHAnsi" w:cstheme="minorHAnsi"/>
          <w:color w:val="000000" w:themeColor="text1"/>
          <w:sz w:val="24"/>
          <w:szCs w:val="24"/>
        </w:rPr>
        <w:t>.</w:t>
      </w:r>
      <w:r w:rsidR="00E855D6" w:rsidRPr="00253FA9">
        <w:rPr>
          <w:rFonts w:asciiTheme="minorHAnsi" w:hAnsiTheme="minorHAnsi" w:cstheme="minorHAnsi"/>
          <w:color w:val="000000" w:themeColor="text1"/>
          <w:sz w:val="24"/>
          <w:szCs w:val="24"/>
        </w:rPr>
        <w:t xml:space="preserve"> </w:t>
      </w:r>
      <w:r w:rsidR="00762A4F" w:rsidRPr="00253FA9">
        <w:rPr>
          <w:rFonts w:asciiTheme="minorHAnsi" w:hAnsiTheme="minorHAnsi" w:cstheme="minorHAnsi"/>
          <w:color w:val="000000" w:themeColor="text1"/>
          <w:sz w:val="24"/>
          <w:szCs w:val="24"/>
        </w:rPr>
        <w:t>o wolumenie</w:t>
      </w:r>
      <w:r w:rsidR="000A226A" w:rsidRPr="00253FA9">
        <w:rPr>
          <w:rFonts w:asciiTheme="minorHAnsi" w:hAnsiTheme="minorHAnsi" w:cstheme="minorHAnsi"/>
          <w:color w:val="000000" w:themeColor="text1"/>
          <w:sz w:val="24"/>
          <w:szCs w:val="24"/>
        </w:rPr>
        <w:t xml:space="preserve"> </w:t>
      </w:r>
      <w:r w:rsidR="00762A4F" w:rsidRPr="00253FA9">
        <w:rPr>
          <w:rFonts w:asciiTheme="minorHAnsi" w:hAnsiTheme="minorHAnsi" w:cstheme="minorHAnsi"/>
          <w:color w:val="000000" w:themeColor="text1"/>
          <w:sz w:val="24"/>
          <w:szCs w:val="24"/>
        </w:rPr>
        <w:t>10 000 MWh.</w:t>
      </w:r>
    </w:p>
    <w:p w14:paraId="1569BE28" w14:textId="4352C631" w:rsidR="00186828" w:rsidRPr="00253FA9" w:rsidRDefault="00186828" w:rsidP="00253FA9">
      <w:pPr>
        <w:pStyle w:val="NormalnyWeb"/>
        <w:spacing w:before="240" w:beforeAutospacing="0" w:after="0" w:afterAutospacing="0" w:line="276" w:lineRule="auto"/>
        <w:textAlignment w:val="baseline"/>
        <w:rPr>
          <w:rFonts w:asciiTheme="minorHAnsi" w:hAnsiTheme="minorHAnsi" w:cstheme="minorHAnsi"/>
          <w:sz w:val="24"/>
        </w:rPr>
      </w:pPr>
      <w:r w:rsidRPr="00253FA9">
        <w:rPr>
          <w:rFonts w:asciiTheme="minorHAnsi" w:hAnsiTheme="minorHAnsi" w:cstheme="minorHAnsi"/>
          <w:sz w:val="24"/>
        </w:rPr>
        <w:t xml:space="preserve">Od </w:t>
      </w:r>
      <w:r w:rsidRPr="00253FA9">
        <w:rPr>
          <w:rStyle w:val="object"/>
          <w:rFonts w:asciiTheme="minorHAnsi" w:hAnsiTheme="minorHAnsi" w:cstheme="minorHAnsi"/>
          <w:sz w:val="24"/>
        </w:rPr>
        <w:t>01 lipca 2024</w:t>
      </w:r>
      <w:r w:rsidRPr="00253FA9">
        <w:rPr>
          <w:rFonts w:asciiTheme="minorHAnsi" w:hAnsiTheme="minorHAnsi" w:cstheme="minorHAnsi"/>
          <w:sz w:val="24"/>
        </w:rPr>
        <w:t xml:space="preserve"> r. Koordynator Białostockiego Klastra Energii - </w:t>
      </w:r>
      <w:r w:rsidRPr="00253FA9">
        <w:rPr>
          <w:rFonts w:asciiTheme="minorHAnsi" w:hAnsiTheme="minorHAnsi" w:cstheme="minorHAnsi"/>
          <w:bCs/>
          <w:sz w:val="24"/>
        </w:rPr>
        <w:t>Przedsiębiorstwo Usługowo-Handlowo-Produkcyjne „LECH” Sp. z o.o.</w:t>
      </w:r>
      <w:r w:rsidRPr="00253FA9">
        <w:rPr>
          <w:rFonts w:asciiTheme="minorHAnsi" w:hAnsiTheme="minorHAnsi" w:cstheme="minorHAnsi"/>
          <w:b/>
          <w:bCs/>
          <w:sz w:val="24"/>
        </w:rPr>
        <w:t xml:space="preserve"> </w:t>
      </w:r>
      <w:r w:rsidRPr="00253FA9">
        <w:rPr>
          <w:rFonts w:asciiTheme="minorHAnsi" w:hAnsiTheme="minorHAnsi" w:cstheme="minorHAnsi"/>
          <w:sz w:val="24"/>
        </w:rPr>
        <w:t xml:space="preserve">jest sprzedawcą energii elektrycznej wyłonionym z postępowaniu dla wszystkich jednostek miejskich oraz oświetlenia ulicznego. Miasto </w:t>
      </w:r>
      <w:r w:rsidRPr="00253FA9">
        <w:rPr>
          <w:rFonts w:asciiTheme="minorHAnsi" w:hAnsiTheme="minorHAnsi" w:cstheme="minorHAnsi"/>
          <w:sz w:val="24"/>
        </w:rPr>
        <w:lastRenderedPageBreak/>
        <w:t xml:space="preserve">Białystok już od 4 lat dokonuje zakupu energii elektrycznej w modelu elastycznym, po cenach z Towarowej Giełdy Energii. Model ten polega na tym, że odbiorca energii nie kontraktuje całej potrzebnej ilości energii na dany okres (np. rok) w jednym momencie, czyli  w dniu złożenia oferty przez wykonawcę. Energia jest nabywana w mniejszych </w:t>
      </w:r>
      <w:r w:rsidRPr="00253FA9">
        <w:rPr>
          <w:rStyle w:val="object"/>
          <w:rFonts w:asciiTheme="minorHAnsi" w:hAnsiTheme="minorHAnsi" w:cstheme="minorHAnsi"/>
          <w:sz w:val="24"/>
        </w:rPr>
        <w:t>cz</w:t>
      </w:r>
      <w:r w:rsidRPr="00253FA9">
        <w:rPr>
          <w:rFonts w:asciiTheme="minorHAnsi" w:hAnsiTheme="minorHAnsi" w:cstheme="minorHAnsi"/>
          <w:sz w:val="24"/>
        </w:rPr>
        <w:t>ęściach (transzach) w różnych momentach, korzystnych dla zamawiającego. Aktualna cena energii elektrycznej (wg stanu na II kwartał 2025 r.) wynosi 453 zł/MWh netto (dotychczasowa cena „zamrożona” wynosiła 693 zł/MWh netto).</w:t>
      </w:r>
    </w:p>
    <w:p w14:paraId="14B0B935" w14:textId="598A2183" w:rsidR="00186828" w:rsidRPr="00253FA9" w:rsidRDefault="00186828" w:rsidP="00253FA9">
      <w:pPr>
        <w:pStyle w:val="NormalnyWeb"/>
        <w:spacing w:before="240" w:beforeAutospacing="0" w:after="0" w:afterAutospacing="0" w:line="276" w:lineRule="auto"/>
        <w:textAlignment w:val="baseline"/>
        <w:rPr>
          <w:rFonts w:asciiTheme="minorHAnsi" w:hAnsiTheme="minorHAnsi" w:cstheme="minorHAnsi"/>
          <w:sz w:val="24"/>
        </w:rPr>
      </w:pPr>
      <w:r w:rsidRPr="00253FA9">
        <w:rPr>
          <w:rFonts w:asciiTheme="minorHAnsi" w:hAnsiTheme="minorHAnsi" w:cstheme="minorHAnsi"/>
          <w:sz w:val="24"/>
        </w:rPr>
        <w:t>Rynek energii gwałtownie ewoluuje w kierunku rozwoju rozproszonej generacji OZE, szczególnie wykorzystywanej na własne potrzeby lub na potrzeby lokalnych społeczności, co spowoduje konieczność dostosowania produktów zawodowej energetyki, do nowego modelu zdecentralizowanego rynku energii. Bodźcem do utrzymania wysokiego tempa zmian rynku energii mogą być dynamiczne wzrosty cen uprawnień do emisji CO</w:t>
      </w:r>
      <w:r w:rsidR="00BC33A1" w:rsidRPr="00253FA9">
        <w:rPr>
          <w:rFonts w:asciiTheme="minorHAnsi" w:hAnsiTheme="minorHAnsi" w:cstheme="minorHAnsi"/>
          <w:sz w:val="24"/>
          <w:vertAlign w:val="subscript"/>
        </w:rPr>
        <w:t>2</w:t>
      </w:r>
      <w:r w:rsidRPr="00253FA9">
        <w:rPr>
          <w:rFonts w:asciiTheme="minorHAnsi" w:hAnsiTheme="minorHAnsi" w:cstheme="minorHAnsi"/>
          <w:sz w:val="24"/>
        </w:rPr>
        <w:t xml:space="preserve">, a także cen energii. </w:t>
      </w:r>
    </w:p>
    <w:p w14:paraId="4BC3A9FB" w14:textId="4A00F9E8" w:rsidR="00762A4F" w:rsidRPr="00253FA9" w:rsidRDefault="00232BA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sz w:val="24"/>
          <w:szCs w:val="24"/>
        </w:rPr>
        <w:t>ZAKUP GAZU PRZEZ MIASTO BIAŁYSTOK</w:t>
      </w:r>
    </w:p>
    <w:p w14:paraId="71ECBA32" w14:textId="0324309F" w:rsidR="00762A4F" w:rsidRPr="00253FA9" w:rsidRDefault="00EE0989"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Miasto Białystok rozpoczęł</w:t>
      </w:r>
      <w:r w:rsidR="00F41DD8" w:rsidRPr="00253FA9">
        <w:rPr>
          <w:rFonts w:asciiTheme="minorHAnsi" w:hAnsiTheme="minorHAnsi" w:cstheme="minorHAnsi"/>
          <w:color w:val="000000" w:themeColor="text1"/>
          <w:sz w:val="24"/>
          <w:szCs w:val="24"/>
        </w:rPr>
        <w:t>o</w:t>
      </w:r>
      <w:r w:rsidRPr="00253FA9">
        <w:rPr>
          <w:rFonts w:asciiTheme="minorHAnsi" w:hAnsiTheme="minorHAnsi" w:cstheme="minorHAnsi"/>
          <w:color w:val="000000" w:themeColor="text1"/>
          <w:sz w:val="24"/>
          <w:szCs w:val="24"/>
        </w:rPr>
        <w:t xml:space="preserve"> wspólny zakup gazu dla miejskich</w:t>
      </w:r>
      <w:r w:rsidR="001F72C9" w:rsidRPr="00253FA9">
        <w:rPr>
          <w:rFonts w:asciiTheme="minorHAnsi" w:hAnsiTheme="minorHAnsi" w:cstheme="minorHAnsi"/>
          <w:color w:val="000000" w:themeColor="text1"/>
          <w:sz w:val="24"/>
          <w:szCs w:val="24"/>
        </w:rPr>
        <w:t xml:space="preserve"> </w:t>
      </w:r>
      <w:r w:rsidR="00F91BAE" w:rsidRPr="00253FA9">
        <w:rPr>
          <w:rFonts w:asciiTheme="minorHAnsi" w:hAnsiTheme="minorHAnsi" w:cstheme="minorHAnsi"/>
          <w:color w:val="000000" w:themeColor="text1"/>
          <w:sz w:val="24"/>
          <w:szCs w:val="24"/>
        </w:rPr>
        <w:t xml:space="preserve">jednostek organizacyjnych </w:t>
      </w:r>
      <w:r w:rsidR="00603FC5" w:rsidRPr="00253FA9">
        <w:rPr>
          <w:rFonts w:asciiTheme="minorHAnsi" w:hAnsiTheme="minorHAnsi" w:cstheme="minorHAnsi"/>
          <w:color w:val="000000" w:themeColor="text1"/>
          <w:sz w:val="24"/>
          <w:szCs w:val="24"/>
        </w:rPr>
        <w:t xml:space="preserve">z dniem </w:t>
      </w:r>
      <w:r w:rsidRPr="00253FA9">
        <w:rPr>
          <w:rFonts w:asciiTheme="minorHAnsi" w:hAnsiTheme="minorHAnsi" w:cstheme="minorHAnsi"/>
          <w:color w:val="000000" w:themeColor="text1"/>
          <w:sz w:val="24"/>
          <w:szCs w:val="24"/>
        </w:rPr>
        <w:t>01</w:t>
      </w:r>
      <w:r w:rsidR="00A97F77" w:rsidRPr="00253FA9">
        <w:rPr>
          <w:rFonts w:asciiTheme="minorHAnsi" w:hAnsiTheme="minorHAnsi" w:cstheme="minorHAnsi"/>
          <w:color w:val="000000" w:themeColor="text1"/>
          <w:sz w:val="24"/>
          <w:szCs w:val="24"/>
        </w:rPr>
        <w:t xml:space="preserve"> stycznia </w:t>
      </w:r>
      <w:r w:rsidRPr="00253FA9">
        <w:rPr>
          <w:rFonts w:asciiTheme="minorHAnsi" w:hAnsiTheme="minorHAnsi" w:cstheme="minorHAnsi"/>
          <w:color w:val="000000" w:themeColor="text1"/>
          <w:sz w:val="24"/>
          <w:szCs w:val="24"/>
        </w:rPr>
        <w:t>2020</w:t>
      </w:r>
      <w:r w:rsidR="00F41DD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r.</w:t>
      </w:r>
      <w:r w:rsidR="0059037B" w:rsidRPr="00253FA9">
        <w:rPr>
          <w:rFonts w:asciiTheme="minorHAnsi" w:hAnsiTheme="minorHAnsi" w:cstheme="minorHAnsi"/>
          <w:color w:val="000000" w:themeColor="text1"/>
          <w:sz w:val="24"/>
          <w:szCs w:val="24"/>
        </w:rPr>
        <w:t xml:space="preserve"> </w:t>
      </w:r>
      <w:r w:rsidR="00447750" w:rsidRPr="00253FA9">
        <w:rPr>
          <w:rFonts w:asciiTheme="minorHAnsi" w:hAnsiTheme="minorHAnsi" w:cstheme="minorHAnsi"/>
          <w:color w:val="000000" w:themeColor="text1"/>
          <w:sz w:val="24"/>
          <w:szCs w:val="24"/>
        </w:rPr>
        <w:t xml:space="preserve">Do </w:t>
      </w:r>
      <w:r w:rsidR="0059037B" w:rsidRPr="00253FA9">
        <w:rPr>
          <w:rFonts w:asciiTheme="minorHAnsi" w:hAnsiTheme="minorHAnsi" w:cstheme="minorHAnsi"/>
          <w:color w:val="000000" w:themeColor="text1"/>
          <w:sz w:val="24"/>
          <w:szCs w:val="24"/>
        </w:rPr>
        <w:t xml:space="preserve">ostatnich </w:t>
      </w:r>
      <w:r w:rsidR="00447750" w:rsidRPr="00253FA9">
        <w:rPr>
          <w:rFonts w:asciiTheme="minorHAnsi" w:hAnsiTheme="minorHAnsi" w:cstheme="minorHAnsi"/>
          <w:color w:val="000000" w:themeColor="text1"/>
          <w:sz w:val="24"/>
          <w:szCs w:val="24"/>
        </w:rPr>
        <w:t>negocjacji dotyczących dostarczenia gazu</w:t>
      </w:r>
      <w:r w:rsidR="00603FC5" w:rsidRPr="00253FA9">
        <w:rPr>
          <w:rFonts w:asciiTheme="minorHAnsi" w:hAnsiTheme="minorHAnsi" w:cstheme="minorHAnsi"/>
          <w:color w:val="000000" w:themeColor="text1"/>
          <w:sz w:val="24"/>
          <w:szCs w:val="24"/>
        </w:rPr>
        <w:t xml:space="preserve"> </w:t>
      </w:r>
      <w:r w:rsidR="00447750" w:rsidRPr="00253FA9">
        <w:rPr>
          <w:rFonts w:asciiTheme="minorHAnsi" w:hAnsiTheme="minorHAnsi" w:cstheme="minorHAnsi"/>
          <w:color w:val="000000" w:themeColor="text1"/>
          <w:sz w:val="24"/>
          <w:szCs w:val="24"/>
        </w:rPr>
        <w:t>w 2023 i 2024 r. przystąpiła spółka PGNiG</w:t>
      </w:r>
      <w:r w:rsidR="00630D80" w:rsidRPr="00253FA9">
        <w:rPr>
          <w:rStyle w:val="Odwoanieprzypisudolnego"/>
          <w:rFonts w:asciiTheme="minorHAnsi" w:hAnsiTheme="minorHAnsi" w:cstheme="minorHAnsi"/>
          <w:color w:val="000000" w:themeColor="text1"/>
          <w:sz w:val="24"/>
          <w:szCs w:val="24"/>
        </w:rPr>
        <w:footnoteReference w:id="58"/>
      </w:r>
      <w:r w:rsidR="00447750" w:rsidRPr="00253FA9">
        <w:rPr>
          <w:rFonts w:asciiTheme="minorHAnsi" w:hAnsiTheme="minorHAnsi" w:cstheme="minorHAnsi"/>
          <w:color w:val="000000" w:themeColor="text1"/>
          <w:sz w:val="24"/>
          <w:szCs w:val="24"/>
        </w:rPr>
        <w:t>, w wyniku których</w:t>
      </w:r>
      <w:r w:rsidR="00E14514" w:rsidRPr="00253FA9">
        <w:rPr>
          <w:rFonts w:asciiTheme="minorHAnsi" w:hAnsiTheme="minorHAnsi" w:cstheme="minorHAnsi"/>
          <w:color w:val="000000" w:themeColor="text1"/>
          <w:sz w:val="24"/>
          <w:szCs w:val="24"/>
        </w:rPr>
        <w:t xml:space="preserve"> w dniu</w:t>
      </w:r>
      <w:r w:rsidR="00447750" w:rsidRPr="00253FA9">
        <w:rPr>
          <w:rFonts w:asciiTheme="minorHAnsi" w:hAnsiTheme="minorHAnsi" w:cstheme="minorHAnsi"/>
          <w:color w:val="000000" w:themeColor="text1"/>
          <w:sz w:val="24"/>
          <w:szCs w:val="24"/>
        </w:rPr>
        <w:t xml:space="preserve"> 9 grudnia 2022 r. zawarto umowę. </w:t>
      </w:r>
      <w:r w:rsidR="00762A4F" w:rsidRPr="00253FA9">
        <w:rPr>
          <w:rFonts w:asciiTheme="minorHAnsi" w:hAnsiTheme="minorHAnsi" w:cstheme="minorHAnsi"/>
          <w:color w:val="000000" w:themeColor="text1"/>
          <w:sz w:val="24"/>
          <w:szCs w:val="24"/>
        </w:rPr>
        <w:t>Gaz będzie kupowany po cenach z Towarowej Giełdy Energii</w:t>
      </w:r>
      <w:r w:rsidR="003444F5" w:rsidRPr="00253FA9">
        <w:rPr>
          <w:rFonts w:asciiTheme="minorHAnsi" w:hAnsiTheme="minorHAnsi" w:cstheme="minorHAnsi"/>
          <w:color w:val="000000" w:themeColor="text1"/>
          <w:sz w:val="24"/>
          <w:szCs w:val="24"/>
        </w:rPr>
        <w:t xml:space="preserve"> </w:t>
      </w:r>
      <w:r w:rsidR="00762A4F" w:rsidRPr="00253FA9">
        <w:rPr>
          <w:rFonts w:asciiTheme="minorHAnsi" w:hAnsiTheme="minorHAnsi" w:cstheme="minorHAnsi"/>
          <w:color w:val="000000" w:themeColor="text1"/>
          <w:sz w:val="24"/>
          <w:szCs w:val="24"/>
        </w:rPr>
        <w:t xml:space="preserve">w pakietach </w:t>
      </w:r>
      <w:r w:rsidR="00762A4F" w:rsidRPr="001940CF">
        <w:rPr>
          <w:rFonts w:asciiTheme="minorHAnsi" w:hAnsiTheme="minorHAnsi" w:cstheme="minorHAnsi"/>
          <w:color w:val="000000" w:themeColor="text1"/>
          <w:sz w:val="24"/>
          <w:szCs w:val="24"/>
        </w:rPr>
        <w:t>transzowych</w:t>
      </w:r>
      <w:r w:rsidR="00762A4F" w:rsidRPr="00253FA9">
        <w:rPr>
          <w:rFonts w:asciiTheme="minorHAnsi" w:hAnsiTheme="minorHAnsi" w:cstheme="minorHAnsi"/>
          <w:color w:val="000000" w:themeColor="text1"/>
          <w:sz w:val="24"/>
          <w:szCs w:val="24"/>
        </w:rPr>
        <w:t>. Miasto złożyło również oświadczenia składane przez uprawionych odbiorców</w:t>
      </w:r>
      <w:r w:rsidR="00447750" w:rsidRPr="00253FA9">
        <w:rPr>
          <w:rFonts w:asciiTheme="minorHAnsi" w:hAnsiTheme="minorHAnsi" w:cstheme="minorHAnsi"/>
          <w:color w:val="000000" w:themeColor="text1"/>
          <w:sz w:val="24"/>
          <w:szCs w:val="24"/>
        </w:rPr>
        <w:t>, dzięki którym</w:t>
      </w:r>
      <w:r w:rsidR="00762A4F" w:rsidRPr="00253FA9">
        <w:rPr>
          <w:rFonts w:asciiTheme="minorHAnsi" w:hAnsiTheme="minorHAnsi" w:cstheme="minorHAnsi"/>
          <w:color w:val="000000" w:themeColor="text1"/>
          <w:sz w:val="24"/>
          <w:szCs w:val="24"/>
        </w:rPr>
        <w:t xml:space="preserve"> cena gazu dla odbiorców uprawionych nie może być wyższa niż 200,17 zł/MWh netto.</w:t>
      </w:r>
    </w:p>
    <w:p w14:paraId="6154A73F" w14:textId="23348505" w:rsidR="00762A4F" w:rsidRPr="00253FA9" w:rsidRDefault="009D6A09"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Pod koniec 2024 r. Miasto Białystok przeprowadziło postępowanie przetargowe</w:t>
      </w:r>
      <w:r w:rsidR="00593CC7" w:rsidRPr="00253FA9">
        <w:rPr>
          <w:rFonts w:asciiTheme="minorHAnsi" w:hAnsiTheme="minorHAnsi" w:cstheme="minorHAnsi"/>
          <w:sz w:val="24"/>
          <w:szCs w:val="24"/>
        </w:rPr>
        <w:t xml:space="preserve"> i </w:t>
      </w:r>
      <w:r w:rsidRPr="00253FA9">
        <w:rPr>
          <w:rFonts w:asciiTheme="minorHAnsi" w:hAnsiTheme="minorHAnsi" w:cstheme="minorHAnsi"/>
          <w:sz w:val="24"/>
          <w:szCs w:val="24"/>
        </w:rPr>
        <w:t xml:space="preserve">w ramach negocjacji został zakupiony gaz dla 120 miejskich jednostek organizacyjnych. </w:t>
      </w:r>
    </w:p>
    <w:p w14:paraId="10DB3DDE" w14:textId="57C393A1" w:rsidR="007C26E4" w:rsidRPr="00F421D4" w:rsidRDefault="007C26E4"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3.</w:t>
      </w:r>
      <w:r w:rsidR="0079215B" w:rsidRPr="00F421D4">
        <w:rPr>
          <w:rFonts w:asciiTheme="minorHAnsi" w:hAnsiTheme="minorHAnsi" w:cstheme="minorHAnsi"/>
          <w:sz w:val="24"/>
          <w:szCs w:val="24"/>
        </w:rPr>
        <w:t>4</w:t>
      </w:r>
      <w:r w:rsidRPr="00F421D4">
        <w:rPr>
          <w:rFonts w:asciiTheme="minorHAnsi" w:hAnsiTheme="minorHAnsi" w:cstheme="minorHAnsi"/>
          <w:sz w:val="24"/>
          <w:szCs w:val="24"/>
        </w:rPr>
        <w:t>. wpisują się w realizację następujących kierunków działań Strategii 2030:</w:t>
      </w:r>
    </w:p>
    <w:p w14:paraId="13B232BA" w14:textId="69A74E7D" w:rsidR="00F207A2" w:rsidRPr="00F421D4" w:rsidRDefault="00F207A2"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S1.1.</w:t>
      </w:r>
      <w:r w:rsidRPr="00F421D4">
        <w:rPr>
          <w:rFonts w:asciiTheme="minorHAnsi" w:hAnsiTheme="minorHAnsi" w:cstheme="minorHAnsi"/>
          <w:sz w:val="24"/>
          <w:szCs w:val="24"/>
        </w:rPr>
        <w:tab/>
        <w:t>Optymalizacja zużycia energii i wykorzystania odnawialnych źródeł energii</w:t>
      </w:r>
    </w:p>
    <w:p w14:paraId="6421A355" w14:textId="0D370B1E" w:rsidR="002C38A1" w:rsidRPr="00F421D4" w:rsidRDefault="002C38A1"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S3.1.</w:t>
      </w:r>
      <w:r w:rsidRPr="00F421D4">
        <w:rPr>
          <w:rFonts w:asciiTheme="minorHAnsi" w:hAnsiTheme="minorHAnsi" w:cstheme="minorHAnsi"/>
          <w:sz w:val="24"/>
          <w:szCs w:val="24"/>
        </w:rPr>
        <w:tab/>
        <w:t>Zwiększenie kompetencji na temat gospodarowania zasobami i neutralności klimatycznej</w:t>
      </w:r>
    </w:p>
    <w:p w14:paraId="7FC1BDFD" w14:textId="448E9539" w:rsidR="007D58E7" w:rsidRPr="00F421D4" w:rsidRDefault="007D58E7"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P2.3</w:t>
      </w:r>
      <w:r w:rsidR="00CA152C" w:rsidRPr="00F421D4">
        <w:rPr>
          <w:rFonts w:asciiTheme="minorHAnsi" w:hAnsiTheme="minorHAnsi" w:cstheme="minorHAnsi"/>
          <w:sz w:val="24"/>
          <w:szCs w:val="24"/>
        </w:rPr>
        <w:t>.</w:t>
      </w:r>
      <w:r w:rsidR="002C38A1" w:rsidRPr="00F421D4">
        <w:rPr>
          <w:rFonts w:asciiTheme="minorHAnsi" w:hAnsiTheme="minorHAnsi" w:cstheme="minorHAnsi"/>
          <w:sz w:val="24"/>
          <w:szCs w:val="24"/>
        </w:rPr>
        <w:tab/>
      </w:r>
      <w:r w:rsidRPr="00F421D4">
        <w:rPr>
          <w:rFonts w:asciiTheme="minorHAnsi" w:hAnsiTheme="minorHAnsi" w:cstheme="minorHAnsi"/>
          <w:sz w:val="24"/>
          <w:szCs w:val="24"/>
        </w:rPr>
        <w:t>Funkcjonalny, energooszczędny transport, integrowany i zarządzany w skali BOF</w:t>
      </w:r>
    </w:p>
    <w:p w14:paraId="3628B0A8" w14:textId="08EA9F7B" w:rsidR="00610BA3" w:rsidRPr="00F421D4" w:rsidRDefault="00B05B4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P2.4.</w:t>
      </w:r>
      <w:r w:rsidR="002C38A1" w:rsidRPr="00F421D4">
        <w:rPr>
          <w:rFonts w:asciiTheme="minorHAnsi" w:hAnsiTheme="minorHAnsi" w:cstheme="minorHAnsi"/>
          <w:sz w:val="24"/>
          <w:szCs w:val="24"/>
        </w:rPr>
        <w:tab/>
      </w:r>
      <w:r w:rsidR="00F417D3" w:rsidRPr="00F421D4">
        <w:rPr>
          <w:rFonts w:asciiTheme="minorHAnsi" w:hAnsiTheme="minorHAnsi" w:cstheme="minorHAnsi"/>
          <w:sz w:val="24"/>
          <w:szCs w:val="24"/>
        </w:rPr>
        <w:t>Ograniczenie negatywnego wpływu transportu na klimat i środowisko</w:t>
      </w:r>
    </w:p>
    <w:p w14:paraId="6BBC2777" w14:textId="22D55491" w:rsidR="004D5D39" w:rsidRPr="00F421D4" w:rsidRDefault="004D5D39"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C4.1.</w:t>
      </w:r>
      <w:r w:rsidRPr="00F421D4">
        <w:rPr>
          <w:rFonts w:asciiTheme="minorHAnsi" w:hAnsiTheme="minorHAnsi" w:cstheme="minorHAnsi"/>
          <w:sz w:val="24"/>
          <w:szCs w:val="24"/>
        </w:rPr>
        <w:tab/>
        <w:t>Opracowanie i wdrożenie nowoczesnych rozwiązań doskonalących procesy zarządzania miastem w zakresie transportu</w:t>
      </w:r>
    </w:p>
    <w:p w14:paraId="1010C9AA" w14:textId="69AD3DA4" w:rsidR="00A56338" w:rsidRPr="00253FA9" w:rsidRDefault="00123371" w:rsidP="00253FA9">
      <w:pPr>
        <w:spacing w:line="276" w:lineRule="auto"/>
        <w:rPr>
          <w:rFonts w:asciiTheme="minorHAnsi" w:hAnsiTheme="minorHAnsi" w:cstheme="minorHAnsi"/>
          <w:b/>
          <w:bCs/>
          <w:sz w:val="24"/>
          <w:szCs w:val="24"/>
        </w:rPr>
      </w:pPr>
      <w:r w:rsidRPr="00F421D4">
        <w:rPr>
          <w:rFonts w:asciiTheme="minorHAnsi" w:hAnsiTheme="minorHAnsi" w:cstheme="minorHAnsi"/>
          <w:sz w:val="24"/>
          <w:szCs w:val="24"/>
        </w:rPr>
        <w:t>C5.1.</w:t>
      </w:r>
      <w:r w:rsidR="002C38A1" w:rsidRPr="00F421D4">
        <w:rPr>
          <w:rFonts w:asciiTheme="minorHAnsi" w:hAnsiTheme="minorHAnsi" w:cstheme="minorHAnsi"/>
          <w:sz w:val="24"/>
          <w:szCs w:val="24"/>
        </w:rPr>
        <w:tab/>
      </w:r>
      <w:r w:rsidRPr="00F421D4">
        <w:rPr>
          <w:rFonts w:asciiTheme="minorHAnsi" w:hAnsiTheme="minorHAnsi" w:cstheme="minorHAnsi"/>
          <w:sz w:val="24"/>
          <w:szCs w:val="24"/>
        </w:rPr>
        <w:t>Wdrożenie energooszczędnych rozwiązań w przestrzeni publicznej</w:t>
      </w:r>
      <w:r w:rsidR="00A56338" w:rsidRPr="00253FA9">
        <w:rPr>
          <w:rFonts w:asciiTheme="minorHAnsi" w:hAnsiTheme="minorHAnsi" w:cstheme="minorHAnsi"/>
          <w:b/>
          <w:bCs/>
          <w:sz w:val="24"/>
          <w:szCs w:val="24"/>
        </w:rPr>
        <w:br w:type="page"/>
      </w:r>
    </w:p>
    <w:p w14:paraId="2CBE8AB8" w14:textId="6F26D6F0" w:rsidR="002F523E" w:rsidRPr="00253FA9" w:rsidRDefault="00105E60" w:rsidP="00F421D4">
      <w:pPr>
        <w:pStyle w:val="Spis1"/>
        <w:spacing w:line="276" w:lineRule="auto"/>
      </w:pPr>
      <w:bookmarkStart w:id="131" w:name="_Toc233963499"/>
      <w:r w:rsidRPr="00253FA9">
        <w:rPr>
          <w:rFonts w:asciiTheme="minorHAnsi" w:hAnsiTheme="minorHAnsi" w:cstheme="minorHAnsi"/>
          <w:b w:val="0"/>
          <w:bCs w:val="0"/>
          <w:noProof/>
          <w:sz w:val="24"/>
        </w:rPr>
        <w:lastRenderedPageBreak/>
        <w:drawing>
          <wp:anchor distT="0" distB="0" distL="114300" distR="114300" simplePos="0" relativeHeight="251684352" behindDoc="1" locked="0" layoutInCell="1" allowOverlap="1" wp14:anchorId="6025C0A5" wp14:editId="18B0AAC7">
            <wp:simplePos x="0" y="0"/>
            <wp:positionH relativeFrom="column">
              <wp:posOffset>-501483</wp:posOffset>
            </wp:positionH>
            <wp:positionV relativeFrom="paragraph">
              <wp:posOffset>299</wp:posOffset>
            </wp:positionV>
            <wp:extent cx="6781767" cy="9592917"/>
            <wp:effectExtent l="0" t="0" r="635" b="8890"/>
            <wp:wrapTight wrapText="bothSides">
              <wp:wrapPolygon edited="0">
                <wp:start x="0" y="0"/>
                <wp:lineTo x="0" y="21577"/>
                <wp:lineTo x="21541" y="21577"/>
                <wp:lineTo x="21541" y="0"/>
                <wp:lineTo x="0" y="0"/>
              </wp:wrapPolygon>
            </wp:wrapTight>
            <wp:docPr id="63" name="Obraz 63" descr="Okładka rozdziału czwartego: Gospodarka komunal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0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781767" cy="9592917"/>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253FA9">
        <w:rPr>
          <w:rFonts w:asciiTheme="minorHAnsi" w:hAnsiTheme="minorHAnsi" w:cstheme="minorHAnsi"/>
          <w:sz w:val="24"/>
        </w:rPr>
        <w:t>4. GOSPODARKA KOMUNALNA</w:t>
      </w:r>
      <w:bookmarkEnd w:id="131"/>
    </w:p>
    <w:p w14:paraId="374D1B72" w14:textId="62B66AC1" w:rsidR="002F523E" w:rsidRPr="007D1602" w:rsidRDefault="002F523E" w:rsidP="00291DA2">
      <w:pPr>
        <w:pStyle w:val="Nagwek2"/>
        <w:rPr>
          <w:rFonts w:asciiTheme="minorHAnsi" w:hAnsiTheme="minorHAnsi" w:cstheme="minorHAnsi"/>
          <w:sz w:val="24"/>
          <w:szCs w:val="24"/>
        </w:rPr>
      </w:pPr>
      <w:bookmarkStart w:id="132" w:name="_Toc233962765"/>
      <w:bookmarkStart w:id="133" w:name="_Toc236040497"/>
      <w:r w:rsidRPr="007D1602">
        <w:rPr>
          <w:rFonts w:asciiTheme="minorHAnsi" w:hAnsiTheme="minorHAnsi" w:cstheme="minorHAnsi"/>
          <w:sz w:val="24"/>
          <w:szCs w:val="24"/>
        </w:rPr>
        <w:lastRenderedPageBreak/>
        <w:t>4. GOSPODARKA KOMUNALNA</w:t>
      </w:r>
      <w:bookmarkEnd w:id="132"/>
      <w:bookmarkEnd w:id="133"/>
    </w:p>
    <w:p w14:paraId="0313B117" w14:textId="24DC6CF8" w:rsidR="00184FA2" w:rsidRPr="00253FA9" w:rsidRDefault="00184FA2" w:rsidP="00253FA9">
      <w:pPr>
        <w:pStyle w:val="Nagwek3"/>
        <w:spacing w:line="276" w:lineRule="auto"/>
        <w:rPr>
          <w:rFonts w:cstheme="minorHAnsi"/>
          <w:szCs w:val="24"/>
        </w:rPr>
      </w:pPr>
      <w:bookmarkStart w:id="134" w:name="_Toc233962766"/>
      <w:bookmarkStart w:id="135" w:name="_Toc236040498"/>
      <w:r w:rsidRPr="00253FA9">
        <w:rPr>
          <w:rFonts w:cstheme="minorHAnsi"/>
          <w:szCs w:val="24"/>
        </w:rPr>
        <w:t>4.1. System zaopatrzenia w wodę</w:t>
      </w:r>
      <w:bookmarkEnd w:id="134"/>
      <w:bookmarkEnd w:id="135"/>
    </w:p>
    <w:p w14:paraId="1F25B9E1" w14:textId="4EAFCD44" w:rsidR="00184FA2" w:rsidRPr="00253FA9" w:rsidRDefault="4E69CBAA" w:rsidP="00253FA9">
      <w:pPr>
        <w:autoSpaceDE w:val="0"/>
        <w:autoSpaceDN w:val="0"/>
        <w:adjustRightInd w:val="0"/>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 xml:space="preserve">System zaopatrzenia Miasta Białegostoku </w:t>
      </w:r>
      <w:r w:rsidR="00C86DD0" w:rsidRPr="00253FA9">
        <w:rPr>
          <w:rFonts w:asciiTheme="minorHAnsi" w:hAnsiTheme="minorHAnsi" w:cstheme="minorHAnsi"/>
          <w:color w:val="000000" w:themeColor="text1"/>
          <w:sz w:val="24"/>
          <w:szCs w:val="24"/>
          <w:lang w:eastAsia="pl-PL"/>
        </w:rPr>
        <w:t xml:space="preserve">w wodę </w:t>
      </w:r>
      <w:r w:rsidRPr="00253FA9">
        <w:rPr>
          <w:rFonts w:asciiTheme="minorHAnsi" w:hAnsiTheme="minorHAnsi" w:cstheme="minorHAnsi"/>
          <w:color w:val="000000" w:themeColor="text1"/>
          <w:sz w:val="24"/>
          <w:szCs w:val="24"/>
          <w:lang w:eastAsia="pl-PL"/>
        </w:rPr>
        <w:t>tworzą</w:t>
      </w:r>
      <w:r w:rsidR="00630D80" w:rsidRPr="00253FA9">
        <w:rPr>
          <w:rFonts w:asciiTheme="minorHAnsi" w:hAnsiTheme="minorHAnsi" w:cstheme="minorHAnsi"/>
          <w:color w:val="000000" w:themeColor="text1"/>
          <w:sz w:val="24"/>
          <w:szCs w:val="24"/>
          <w:lang w:eastAsia="pl-PL"/>
        </w:rPr>
        <w:t>:</w:t>
      </w:r>
      <w:r w:rsidRPr="00253FA9">
        <w:rPr>
          <w:rFonts w:asciiTheme="minorHAnsi" w:hAnsiTheme="minorHAnsi" w:cstheme="minorHAnsi"/>
          <w:color w:val="000000" w:themeColor="text1"/>
          <w:sz w:val="24"/>
          <w:szCs w:val="24"/>
          <w:lang w:eastAsia="pl-PL"/>
        </w:rPr>
        <w:t xml:space="preserve"> ujęcia wody, stacje uzdatniania wody oraz sieć wodociągowa, dostarcza</w:t>
      </w:r>
      <w:r w:rsidR="00C86DD0" w:rsidRPr="00253FA9">
        <w:rPr>
          <w:rFonts w:asciiTheme="minorHAnsi" w:hAnsiTheme="minorHAnsi" w:cstheme="minorHAnsi"/>
          <w:color w:val="000000" w:themeColor="text1"/>
          <w:sz w:val="24"/>
          <w:szCs w:val="24"/>
          <w:lang w:eastAsia="pl-PL"/>
        </w:rPr>
        <w:t>jąc</w:t>
      </w:r>
      <w:r w:rsidR="00630D80" w:rsidRPr="00253FA9">
        <w:rPr>
          <w:rFonts w:asciiTheme="minorHAnsi" w:hAnsiTheme="minorHAnsi" w:cstheme="minorHAnsi"/>
          <w:color w:val="000000" w:themeColor="text1"/>
          <w:sz w:val="24"/>
          <w:szCs w:val="24"/>
          <w:lang w:eastAsia="pl-PL"/>
        </w:rPr>
        <w:t>e</w:t>
      </w:r>
      <w:r w:rsidR="00C86DD0" w:rsidRPr="00253FA9">
        <w:rPr>
          <w:rFonts w:asciiTheme="minorHAnsi" w:hAnsiTheme="minorHAnsi" w:cstheme="minorHAnsi"/>
          <w:color w:val="000000" w:themeColor="text1"/>
          <w:sz w:val="24"/>
          <w:szCs w:val="24"/>
          <w:lang w:eastAsia="pl-PL"/>
        </w:rPr>
        <w:t xml:space="preserve"> wodę do </w:t>
      </w:r>
      <w:r w:rsidRPr="00253FA9">
        <w:rPr>
          <w:rFonts w:asciiTheme="minorHAnsi" w:hAnsiTheme="minorHAnsi" w:cstheme="minorHAnsi"/>
          <w:color w:val="000000" w:themeColor="text1"/>
          <w:sz w:val="24"/>
          <w:szCs w:val="24"/>
          <w:lang w:eastAsia="pl-PL"/>
        </w:rPr>
        <w:t xml:space="preserve">odbiorców. System zapewnia dostęp do wody pitnej </w:t>
      </w:r>
      <w:r w:rsidR="003519C2" w:rsidRPr="00253FA9">
        <w:rPr>
          <w:rFonts w:asciiTheme="minorHAnsi" w:hAnsiTheme="minorHAnsi" w:cstheme="minorHAnsi"/>
          <w:color w:val="000000" w:themeColor="text1"/>
          <w:sz w:val="24"/>
          <w:szCs w:val="24"/>
          <w:lang w:eastAsia="pl-PL"/>
        </w:rPr>
        <w:t xml:space="preserve">prawie wszystkim </w:t>
      </w:r>
      <w:r w:rsidRPr="00253FA9">
        <w:rPr>
          <w:rFonts w:asciiTheme="minorHAnsi" w:hAnsiTheme="minorHAnsi" w:cstheme="minorHAnsi"/>
          <w:color w:val="000000" w:themeColor="text1"/>
          <w:sz w:val="24"/>
          <w:szCs w:val="24"/>
          <w:lang w:eastAsia="pl-PL"/>
        </w:rPr>
        <w:t>mieszkańcom miasta (</w:t>
      </w:r>
      <w:r w:rsidR="0005448B" w:rsidRPr="00253FA9">
        <w:rPr>
          <w:rFonts w:asciiTheme="minorHAnsi" w:hAnsiTheme="minorHAnsi" w:cstheme="minorHAnsi"/>
          <w:color w:val="000000" w:themeColor="text1"/>
          <w:sz w:val="24"/>
          <w:szCs w:val="24"/>
          <w:lang w:eastAsia="pl-PL"/>
        </w:rPr>
        <w:t xml:space="preserve">tj. </w:t>
      </w:r>
      <w:r w:rsidRPr="00253FA9">
        <w:rPr>
          <w:rFonts w:asciiTheme="minorHAnsi" w:hAnsiTheme="minorHAnsi" w:cstheme="minorHAnsi"/>
          <w:color w:val="000000" w:themeColor="text1"/>
          <w:sz w:val="24"/>
          <w:szCs w:val="24"/>
          <w:lang w:eastAsia="pl-PL"/>
        </w:rPr>
        <w:t>99,</w:t>
      </w:r>
      <w:r w:rsidR="004F4B10" w:rsidRPr="00253FA9">
        <w:rPr>
          <w:rFonts w:asciiTheme="minorHAnsi" w:hAnsiTheme="minorHAnsi" w:cstheme="minorHAnsi"/>
          <w:color w:val="000000" w:themeColor="text1"/>
          <w:sz w:val="24"/>
          <w:szCs w:val="24"/>
          <w:lang w:eastAsia="pl-PL"/>
        </w:rPr>
        <w:t>3</w:t>
      </w:r>
      <w:r w:rsidRPr="00253FA9">
        <w:rPr>
          <w:rFonts w:asciiTheme="minorHAnsi" w:hAnsiTheme="minorHAnsi" w:cstheme="minorHAnsi"/>
          <w:color w:val="000000" w:themeColor="text1"/>
          <w:sz w:val="24"/>
          <w:szCs w:val="24"/>
          <w:lang w:eastAsia="pl-PL"/>
        </w:rPr>
        <w:t xml:space="preserve">%). Podmiotem odpowiedzialnym za zaopatrzenie </w:t>
      </w:r>
      <w:r w:rsidR="00E11AD2" w:rsidRPr="00253FA9">
        <w:rPr>
          <w:rFonts w:asciiTheme="minorHAnsi" w:hAnsiTheme="minorHAnsi" w:cstheme="minorHAnsi"/>
          <w:color w:val="000000" w:themeColor="text1"/>
          <w:sz w:val="24"/>
          <w:szCs w:val="24"/>
          <w:lang w:eastAsia="pl-PL"/>
        </w:rPr>
        <w:t xml:space="preserve">Miasta </w:t>
      </w:r>
      <w:r w:rsidRPr="00253FA9">
        <w:rPr>
          <w:rFonts w:asciiTheme="minorHAnsi" w:hAnsiTheme="minorHAnsi" w:cstheme="minorHAnsi"/>
          <w:color w:val="000000" w:themeColor="text1"/>
          <w:sz w:val="24"/>
          <w:szCs w:val="24"/>
          <w:lang w:eastAsia="pl-PL"/>
        </w:rPr>
        <w:t xml:space="preserve">w wodę </w:t>
      </w:r>
      <w:r w:rsidR="00BC33A1" w:rsidRPr="00253FA9">
        <w:rPr>
          <w:rFonts w:asciiTheme="minorHAnsi" w:hAnsiTheme="minorHAnsi" w:cstheme="minorHAnsi"/>
          <w:color w:val="000000" w:themeColor="text1"/>
          <w:sz w:val="24"/>
          <w:szCs w:val="24"/>
          <w:lang w:eastAsia="pl-PL"/>
        </w:rPr>
        <w:t>są</w:t>
      </w:r>
      <w:r w:rsidRPr="00253FA9">
        <w:rPr>
          <w:rFonts w:asciiTheme="minorHAnsi" w:hAnsiTheme="minorHAnsi" w:cstheme="minorHAnsi"/>
          <w:color w:val="000000" w:themeColor="text1"/>
          <w:sz w:val="24"/>
          <w:szCs w:val="24"/>
          <w:lang w:eastAsia="pl-PL"/>
        </w:rPr>
        <w:t xml:space="preserve"> „Wodociągi Białostockie”</w:t>
      </w:r>
      <w:r w:rsidR="00BC33A1"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 xml:space="preserve">Sp. z o.o. w Białymstoku. </w:t>
      </w:r>
    </w:p>
    <w:p w14:paraId="2C352172" w14:textId="49628963" w:rsidR="00184FA2" w:rsidRPr="00253FA9" w:rsidRDefault="4E69CBAA" w:rsidP="00253FA9">
      <w:pPr>
        <w:autoSpaceDE w:val="0"/>
        <w:autoSpaceDN w:val="0"/>
        <w:adjustRightInd w:val="0"/>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Źródłem wody</w:t>
      </w:r>
      <w:r w:rsidR="00AE77BA"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 xml:space="preserve">jest rzeka Supraśl, stanowiąca prawy dopływ rzeki Narwi. Bazują na niej </w:t>
      </w:r>
      <w:r w:rsidR="00F84D43" w:rsidRPr="00253FA9">
        <w:rPr>
          <w:rFonts w:asciiTheme="minorHAnsi" w:hAnsiTheme="minorHAnsi" w:cstheme="minorHAnsi"/>
          <w:color w:val="000000" w:themeColor="text1"/>
          <w:sz w:val="24"/>
          <w:szCs w:val="24"/>
          <w:lang w:eastAsia="pl-PL"/>
        </w:rPr>
        <w:t xml:space="preserve">ujęcia wody infiltracyjnej, </w:t>
      </w:r>
      <w:r w:rsidRPr="00253FA9">
        <w:rPr>
          <w:rFonts w:asciiTheme="minorHAnsi" w:hAnsiTheme="minorHAnsi" w:cstheme="minorHAnsi"/>
          <w:color w:val="000000" w:themeColor="text1"/>
          <w:sz w:val="24"/>
          <w:szCs w:val="24"/>
          <w:lang w:eastAsia="pl-PL"/>
        </w:rPr>
        <w:t>powierzchniowe</w:t>
      </w:r>
      <w:r w:rsidR="00F84D43" w:rsidRPr="00253FA9">
        <w:rPr>
          <w:rFonts w:asciiTheme="minorHAnsi" w:hAnsiTheme="minorHAnsi" w:cstheme="minorHAnsi"/>
          <w:color w:val="000000" w:themeColor="text1"/>
          <w:sz w:val="24"/>
          <w:szCs w:val="24"/>
          <w:lang w:eastAsia="pl-PL"/>
        </w:rPr>
        <w:t xml:space="preserve">j </w:t>
      </w:r>
      <w:r w:rsidRPr="00253FA9">
        <w:rPr>
          <w:rFonts w:asciiTheme="minorHAnsi" w:hAnsiTheme="minorHAnsi" w:cstheme="minorHAnsi"/>
          <w:color w:val="000000" w:themeColor="text1"/>
          <w:sz w:val="24"/>
          <w:szCs w:val="24"/>
          <w:lang w:eastAsia="pl-PL"/>
        </w:rPr>
        <w:t xml:space="preserve">i </w:t>
      </w:r>
      <w:r w:rsidR="00F84D43" w:rsidRPr="00253FA9">
        <w:rPr>
          <w:rFonts w:asciiTheme="minorHAnsi" w:hAnsiTheme="minorHAnsi" w:cstheme="minorHAnsi"/>
          <w:color w:val="000000" w:themeColor="text1"/>
          <w:sz w:val="24"/>
          <w:szCs w:val="24"/>
          <w:lang w:eastAsia="pl-PL"/>
        </w:rPr>
        <w:t xml:space="preserve">podziemnej w Wasilkowie oraz </w:t>
      </w:r>
      <w:r w:rsidRPr="00253FA9">
        <w:rPr>
          <w:rFonts w:asciiTheme="minorHAnsi" w:hAnsiTheme="minorHAnsi" w:cstheme="minorHAnsi"/>
          <w:color w:val="000000" w:themeColor="text1"/>
          <w:sz w:val="24"/>
          <w:szCs w:val="24"/>
          <w:lang w:eastAsia="pl-PL"/>
        </w:rPr>
        <w:t>podziemne</w:t>
      </w:r>
      <w:r w:rsidR="00F84D43" w:rsidRPr="00253FA9">
        <w:rPr>
          <w:rFonts w:asciiTheme="minorHAnsi" w:hAnsiTheme="minorHAnsi" w:cstheme="minorHAnsi"/>
          <w:color w:val="000000" w:themeColor="text1"/>
          <w:sz w:val="24"/>
          <w:szCs w:val="24"/>
          <w:lang w:eastAsia="pl-PL"/>
        </w:rPr>
        <w:t>j</w:t>
      </w:r>
      <w:r w:rsidRPr="00253FA9">
        <w:rPr>
          <w:rFonts w:asciiTheme="minorHAnsi" w:hAnsiTheme="minorHAnsi" w:cstheme="minorHAnsi"/>
          <w:color w:val="000000" w:themeColor="text1"/>
          <w:sz w:val="24"/>
          <w:szCs w:val="24"/>
          <w:lang w:eastAsia="pl-PL"/>
        </w:rPr>
        <w:t xml:space="preserve"> w Jurowcach.</w:t>
      </w:r>
    </w:p>
    <w:p w14:paraId="610803C9" w14:textId="75C9AD8D" w:rsidR="00184FA2" w:rsidRPr="00253FA9" w:rsidRDefault="3378543E" w:rsidP="00253FA9">
      <w:pPr>
        <w:pStyle w:val="Legenda"/>
        <w:spacing w:before="240" w:line="276" w:lineRule="auto"/>
        <w:rPr>
          <w:rFonts w:asciiTheme="minorHAnsi" w:hAnsiTheme="minorHAnsi" w:cstheme="minorHAnsi"/>
          <w:sz w:val="24"/>
          <w:szCs w:val="24"/>
        </w:rPr>
      </w:pPr>
      <w:bookmarkStart w:id="136" w:name="_Toc6568307"/>
      <w:bookmarkStart w:id="137" w:name="_Toc235519061"/>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45</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00AC37B9" w:rsidRPr="00253FA9">
        <w:rPr>
          <w:rFonts w:asciiTheme="minorHAnsi" w:hAnsiTheme="minorHAnsi" w:cstheme="minorHAnsi"/>
          <w:sz w:val="24"/>
          <w:szCs w:val="24"/>
        </w:rPr>
        <w:t>Dopuszczalna wielkość poboru</w:t>
      </w:r>
      <w:r w:rsidRPr="00253FA9">
        <w:rPr>
          <w:rFonts w:asciiTheme="minorHAnsi" w:hAnsiTheme="minorHAnsi" w:cstheme="minorHAnsi"/>
          <w:sz w:val="24"/>
          <w:szCs w:val="24"/>
        </w:rPr>
        <w:t xml:space="preserve"> wody </w:t>
      </w:r>
      <w:r w:rsidR="00AC37B9" w:rsidRPr="00253FA9">
        <w:rPr>
          <w:rFonts w:asciiTheme="minorHAnsi" w:hAnsiTheme="minorHAnsi" w:cstheme="minorHAnsi"/>
          <w:sz w:val="24"/>
          <w:szCs w:val="24"/>
        </w:rPr>
        <w:t xml:space="preserve">(SUW) </w:t>
      </w:r>
      <w:r w:rsidRPr="00253FA9">
        <w:rPr>
          <w:rFonts w:asciiTheme="minorHAnsi" w:hAnsiTheme="minorHAnsi" w:cstheme="minorHAnsi"/>
          <w:sz w:val="24"/>
          <w:szCs w:val="24"/>
        </w:rPr>
        <w:t>na potrzeby Miasta Białegostoku</w:t>
      </w:r>
      <w:bookmarkEnd w:id="136"/>
      <w:bookmarkEnd w:id="137"/>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5. Dopuszczalna wielkość poboru wody (SUW) na potrzeby Miasta Białegostoku"/>
        <w:tblDescription w:val="Z wyszczególnieniem rodzaju ujęcia wody, lokalizacji, wydajności ujęć oraz dopuszczalnej wielkości poboru."/>
      </w:tblPr>
      <w:tblGrid>
        <w:gridCol w:w="2302"/>
        <w:gridCol w:w="1658"/>
        <w:gridCol w:w="1660"/>
        <w:gridCol w:w="1921"/>
        <w:gridCol w:w="1640"/>
      </w:tblGrid>
      <w:tr w:rsidR="00C97B01" w:rsidRPr="00253FA9" w14:paraId="583F4F9D" w14:textId="77777777" w:rsidTr="00F84D43">
        <w:trPr>
          <w:trHeight w:val="932"/>
        </w:trPr>
        <w:tc>
          <w:tcPr>
            <w:tcW w:w="2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BF5082" w14:textId="77777777" w:rsidR="00DF4200" w:rsidRPr="00253FA9" w:rsidRDefault="00DF420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6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0661D" w14:textId="4010B504" w:rsidR="00DF4200" w:rsidRPr="00253FA9" w:rsidRDefault="00DF420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Ujęcie wody infiltracyjnej</w:t>
            </w:r>
            <w:r w:rsidR="00A125DD">
              <w:rPr>
                <w:rFonts w:asciiTheme="minorHAnsi" w:hAnsiTheme="minorHAnsi" w:cstheme="minorHAnsi"/>
                <w:b/>
                <w:bCs/>
                <w:sz w:val="24"/>
                <w:szCs w:val="24"/>
              </w:rPr>
              <w:t xml:space="preserve"> </w:t>
            </w:r>
            <w:r w:rsidRPr="00253FA9">
              <w:rPr>
                <w:rFonts w:asciiTheme="minorHAnsi" w:hAnsiTheme="minorHAnsi" w:cstheme="minorHAnsi"/>
                <w:b/>
                <w:bCs/>
                <w:sz w:val="24"/>
                <w:szCs w:val="24"/>
              </w:rPr>
              <w:t>w Wasilkowie</w:t>
            </w:r>
          </w:p>
        </w:tc>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DA4D09" w14:textId="5BFD2FCC" w:rsidR="00DF4200" w:rsidRPr="00253FA9" w:rsidRDefault="00AC37B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Ujęcie wody podziemnej</w:t>
            </w:r>
            <w:r w:rsidR="00A125DD">
              <w:rPr>
                <w:rFonts w:asciiTheme="minorHAnsi" w:hAnsiTheme="minorHAnsi" w:cstheme="minorHAnsi"/>
                <w:b/>
                <w:bCs/>
                <w:sz w:val="24"/>
                <w:szCs w:val="24"/>
              </w:rPr>
              <w:t xml:space="preserve"> </w:t>
            </w:r>
            <w:r w:rsidRPr="00253FA9">
              <w:rPr>
                <w:rFonts w:asciiTheme="minorHAnsi" w:hAnsiTheme="minorHAnsi" w:cstheme="minorHAnsi"/>
                <w:b/>
                <w:bCs/>
                <w:sz w:val="24"/>
                <w:szCs w:val="24"/>
              </w:rPr>
              <w:t xml:space="preserve">w Wasilkowie </w:t>
            </w:r>
          </w:p>
        </w:tc>
        <w:tc>
          <w:tcPr>
            <w:tcW w:w="16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CA3EB2" w14:textId="5FA8648C" w:rsidR="00DF4200" w:rsidRPr="00253FA9" w:rsidRDefault="00AC37B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Ujęcie wody powierzchniowej w Wasilkowie</w:t>
            </w:r>
          </w:p>
        </w:tc>
        <w:tc>
          <w:tcPr>
            <w:tcW w:w="16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D3DFD9" w14:textId="1B1F7AAE" w:rsidR="00DF4200" w:rsidRPr="00253FA9" w:rsidRDefault="00F84D4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Ujęcie wody podziemnej</w:t>
            </w:r>
            <w:r w:rsidR="00A125DD">
              <w:rPr>
                <w:rFonts w:asciiTheme="minorHAnsi" w:hAnsiTheme="minorHAnsi" w:cstheme="minorHAnsi"/>
                <w:b/>
                <w:bCs/>
                <w:sz w:val="24"/>
                <w:szCs w:val="24"/>
              </w:rPr>
              <w:t xml:space="preserve"> </w:t>
            </w:r>
            <w:r w:rsidRPr="00253FA9">
              <w:rPr>
                <w:rFonts w:asciiTheme="minorHAnsi" w:hAnsiTheme="minorHAnsi" w:cstheme="minorHAnsi"/>
                <w:b/>
                <w:bCs/>
                <w:sz w:val="24"/>
                <w:szCs w:val="24"/>
              </w:rPr>
              <w:t>w Jurowcach</w:t>
            </w:r>
          </w:p>
        </w:tc>
      </w:tr>
      <w:tr w:rsidR="00C97B01" w:rsidRPr="00253FA9" w14:paraId="39326CD2" w14:textId="77777777" w:rsidTr="00F84D43">
        <w:trPr>
          <w:trHeight w:val="687"/>
        </w:trPr>
        <w:tc>
          <w:tcPr>
            <w:tcW w:w="2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DE1454" w14:textId="4AE80CE6" w:rsidR="00DF4200" w:rsidRPr="00F421D4" w:rsidRDefault="00AC37B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Dopuszczalna wielkość poboru określona w pozwoleniu wodnoprawnym</w:t>
            </w:r>
            <w:r w:rsidR="00A125DD">
              <w:rPr>
                <w:rFonts w:asciiTheme="minorHAnsi" w:hAnsiTheme="minorHAnsi" w:cstheme="minorHAnsi"/>
                <w:sz w:val="24"/>
                <w:szCs w:val="24"/>
              </w:rPr>
              <w:t xml:space="preserve"> </w:t>
            </w:r>
            <w:r w:rsidR="00DF4200" w:rsidRPr="00F421D4">
              <w:rPr>
                <w:rFonts w:asciiTheme="minorHAnsi" w:hAnsiTheme="minorHAnsi" w:cstheme="minorHAnsi"/>
                <w:sz w:val="24"/>
                <w:szCs w:val="24"/>
              </w:rPr>
              <w:t>Q</w:t>
            </w:r>
            <w:r w:rsidRPr="00F421D4">
              <w:rPr>
                <w:rFonts w:asciiTheme="minorHAnsi" w:hAnsiTheme="minorHAnsi" w:cstheme="minorHAnsi"/>
                <w:sz w:val="24"/>
                <w:szCs w:val="24"/>
                <w:vertAlign w:val="subscript"/>
              </w:rPr>
              <w:t>d śr</w:t>
            </w:r>
            <w:r w:rsidR="00DF4200" w:rsidRPr="00F421D4">
              <w:rPr>
                <w:rFonts w:asciiTheme="minorHAnsi" w:hAnsiTheme="minorHAnsi" w:cstheme="minorHAnsi"/>
                <w:sz w:val="24"/>
                <w:szCs w:val="24"/>
              </w:rPr>
              <w:t xml:space="preserve"> (m</w:t>
            </w:r>
            <w:r w:rsidR="00DF4200" w:rsidRPr="00F421D4">
              <w:rPr>
                <w:rFonts w:asciiTheme="minorHAnsi" w:hAnsiTheme="minorHAnsi" w:cstheme="minorHAnsi"/>
                <w:sz w:val="24"/>
                <w:szCs w:val="24"/>
                <w:vertAlign w:val="superscript"/>
              </w:rPr>
              <w:t>3</w:t>
            </w:r>
            <w:r w:rsidR="00DF4200" w:rsidRPr="00F421D4">
              <w:rPr>
                <w:rFonts w:asciiTheme="minorHAnsi" w:hAnsiTheme="minorHAnsi" w:cstheme="minorHAnsi"/>
                <w:sz w:val="24"/>
                <w:szCs w:val="24"/>
              </w:rPr>
              <w:t>/d)</w:t>
            </w:r>
          </w:p>
        </w:tc>
        <w:tc>
          <w:tcPr>
            <w:tcW w:w="1698" w:type="dxa"/>
            <w:tcBorders>
              <w:top w:val="single" w:sz="4" w:space="0" w:color="auto"/>
              <w:left w:val="single" w:sz="4" w:space="0" w:color="auto"/>
              <w:bottom w:val="single" w:sz="4" w:space="0" w:color="auto"/>
              <w:right w:val="single" w:sz="4" w:space="0" w:color="auto"/>
            </w:tcBorders>
            <w:vAlign w:val="center"/>
            <w:hideMark/>
          </w:tcPr>
          <w:p w14:paraId="55BE8945" w14:textId="714CA089" w:rsidR="00DF4200" w:rsidRPr="00A125DD" w:rsidRDefault="007F0882"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4</w:t>
            </w:r>
            <w:r w:rsidR="00AC37B9" w:rsidRPr="00A125DD">
              <w:rPr>
                <w:rFonts w:asciiTheme="minorHAnsi" w:hAnsiTheme="minorHAnsi" w:cstheme="minorHAnsi"/>
                <w:color w:val="000000" w:themeColor="text1"/>
                <w:sz w:val="24"/>
                <w:szCs w:val="24"/>
              </w:rPr>
              <w:t> </w:t>
            </w:r>
            <w:r w:rsidRPr="00A125DD">
              <w:rPr>
                <w:rFonts w:asciiTheme="minorHAnsi" w:hAnsiTheme="minorHAnsi" w:cstheme="minorHAnsi"/>
                <w:color w:val="000000" w:themeColor="text1"/>
                <w:sz w:val="24"/>
                <w:szCs w:val="24"/>
              </w:rPr>
              <w:t>920</w:t>
            </w:r>
          </w:p>
        </w:tc>
        <w:tc>
          <w:tcPr>
            <w:tcW w:w="1719" w:type="dxa"/>
            <w:tcBorders>
              <w:top w:val="single" w:sz="4" w:space="0" w:color="auto"/>
              <w:left w:val="single" w:sz="4" w:space="0" w:color="auto"/>
              <w:bottom w:val="single" w:sz="4" w:space="0" w:color="auto"/>
              <w:right w:val="single" w:sz="4" w:space="0" w:color="auto"/>
            </w:tcBorders>
            <w:vAlign w:val="center"/>
            <w:hideMark/>
          </w:tcPr>
          <w:p w14:paraId="09A50319" w14:textId="004C52EF" w:rsidR="00DF4200" w:rsidRPr="00A125DD" w:rsidRDefault="00AC37B9"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 xml:space="preserve">2 400 </w:t>
            </w:r>
          </w:p>
        </w:tc>
        <w:tc>
          <w:tcPr>
            <w:tcW w:w="1697" w:type="dxa"/>
            <w:tcBorders>
              <w:top w:val="single" w:sz="4" w:space="0" w:color="auto"/>
              <w:left w:val="single" w:sz="4" w:space="0" w:color="auto"/>
              <w:bottom w:val="single" w:sz="4" w:space="0" w:color="auto"/>
              <w:right w:val="single" w:sz="4" w:space="0" w:color="auto"/>
            </w:tcBorders>
            <w:vAlign w:val="center"/>
            <w:hideMark/>
          </w:tcPr>
          <w:p w14:paraId="1A748032" w14:textId="0B163B0C" w:rsidR="00DF4200" w:rsidRPr="00A125DD" w:rsidRDefault="00AC37B9"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62 000</w:t>
            </w:r>
          </w:p>
        </w:tc>
        <w:tc>
          <w:tcPr>
            <w:tcW w:w="1695" w:type="dxa"/>
            <w:tcBorders>
              <w:top w:val="single" w:sz="4" w:space="0" w:color="auto"/>
              <w:left w:val="single" w:sz="4" w:space="0" w:color="auto"/>
              <w:bottom w:val="single" w:sz="4" w:space="0" w:color="auto"/>
              <w:right w:val="single" w:sz="4" w:space="0" w:color="auto"/>
            </w:tcBorders>
            <w:vAlign w:val="center"/>
            <w:hideMark/>
          </w:tcPr>
          <w:p w14:paraId="0266B4CA" w14:textId="392EACBF" w:rsidR="00DF4200" w:rsidRPr="00A125DD" w:rsidRDefault="007F0882"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42 240</w:t>
            </w:r>
          </w:p>
        </w:tc>
      </w:tr>
      <w:tr w:rsidR="00870FEA" w:rsidRPr="00253FA9" w14:paraId="5A11F7B1" w14:textId="77777777" w:rsidTr="00F84D43">
        <w:trPr>
          <w:trHeight w:val="687"/>
        </w:trPr>
        <w:tc>
          <w:tcPr>
            <w:tcW w:w="2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7879B0" w14:textId="4343B2CA" w:rsidR="001C1B4C" w:rsidRPr="00F421D4" w:rsidRDefault="00F84D43"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Wydajność ujęć ogółem</w:t>
            </w:r>
            <w:r w:rsidR="00A125DD">
              <w:rPr>
                <w:rFonts w:asciiTheme="minorHAnsi" w:hAnsiTheme="minorHAnsi" w:cstheme="minorHAnsi"/>
                <w:color w:val="000000" w:themeColor="text1"/>
                <w:sz w:val="24"/>
                <w:szCs w:val="24"/>
              </w:rPr>
              <w:t xml:space="preserve"> </w:t>
            </w:r>
            <w:r w:rsidR="001C1B4C" w:rsidRPr="00F421D4">
              <w:rPr>
                <w:rFonts w:asciiTheme="minorHAnsi" w:hAnsiTheme="minorHAnsi" w:cstheme="minorHAnsi"/>
                <w:color w:val="000000" w:themeColor="text1"/>
                <w:sz w:val="24"/>
                <w:szCs w:val="24"/>
              </w:rPr>
              <w:t>(m</w:t>
            </w:r>
            <w:r w:rsidR="001C1B4C" w:rsidRPr="00F421D4">
              <w:rPr>
                <w:rFonts w:asciiTheme="minorHAnsi" w:hAnsiTheme="minorHAnsi" w:cstheme="minorHAnsi"/>
                <w:color w:val="000000" w:themeColor="text1"/>
                <w:sz w:val="24"/>
                <w:szCs w:val="24"/>
                <w:vertAlign w:val="superscript"/>
              </w:rPr>
              <w:t>3</w:t>
            </w:r>
            <w:r w:rsidR="001C1B4C" w:rsidRPr="00F421D4">
              <w:rPr>
                <w:rFonts w:asciiTheme="minorHAnsi" w:hAnsiTheme="minorHAnsi" w:cstheme="minorHAnsi"/>
                <w:color w:val="000000" w:themeColor="text1"/>
                <w:sz w:val="24"/>
                <w:szCs w:val="24"/>
              </w:rPr>
              <w:t>/d)</w:t>
            </w:r>
          </w:p>
        </w:tc>
        <w:tc>
          <w:tcPr>
            <w:tcW w:w="6809" w:type="dxa"/>
            <w:gridSpan w:val="4"/>
            <w:tcBorders>
              <w:top w:val="single" w:sz="4" w:space="0" w:color="auto"/>
              <w:left w:val="single" w:sz="4" w:space="0" w:color="auto"/>
              <w:bottom w:val="single" w:sz="4" w:space="0" w:color="auto"/>
              <w:right w:val="single" w:sz="4" w:space="0" w:color="auto"/>
            </w:tcBorders>
            <w:vAlign w:val="center"/>
          </w:tcPr>
          <w:p w14:paraId="6C7EDDDA" w14:textId="18D9679C" w:rsidR="00F84D43" w:rsidRPr="00F421D4" w:rsidRDefault="007F0882"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 xml:space="preserve">111 560 </w:t>
            </w:r>
          </w:p>
        </w:tc>
      </w:tr>
    </w:tbl>
    <w:p w14:paraId="33D97027" w14:textId="1E769007" w:rsidR="00184FA2" w:rsidRPr="00253FA9" w:rsidRDefault="3378543E"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 xml:space="preserve">Źródło: Departament Gospodarki Komunalnej </w:t>
      </w:r>
      <w:r w:rsidR="00F84D43"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3B12E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1E5B6239" w14:textId="2113AB4A" w:rsidR="00C66CB2" w:rsidRPr="00253FA9" w:rsidRDefault="00C66CB2" w:rsidP="00F421D4">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Łączna maksymalna wydajność ujęć wynosi </w:t>
      </w:r>
      <w:r w:rsidR="00AE77BA" w:rsidRPr="00253FA9">
        <w:rPr>
          <w:rFonts w:asciiTheme="minorHAnsi" w:hAnsiTheme="minorHAnsi" w:cstheme="minorHAnsi"/>
          <w:color w:val="000000" w:themeColor="text1"/>
          <w:sz w:val="24"/>
          <w:szCs w:val="24"/>
        </w:rPr>
        <w:t xml:space="preserve">ponad </w:t>
      </w:r>
      <w:r w:rsidR="00027606" w:rsidRPr="00253FA9">
        <w:rPr>
          <w:rFonts w:asciiTheme="minorHAnsi" w:hAnsiTheme="minorHAnsi" w:cstheme="minorHAnsi"/>
          <w:color w:val="000000" w:themeColor="text1"/>
          <w:sz w:val="24"/>
          <w:szCs w:val="24"/>
        </w:rPr>
        <w:t>111,5</w:t>
      </w:r>
      <w:r w:rsidRPr="00253FA9">
        <w:rPr>
          <w:rFonts w:asciiTheme="minorHAnsi" w:hAnsiTheme="minorHAnsi" w:cstheme="minorHAnsi"/>
          <w:color w:val="000000" w:themeColor="text1"/>
          <w:sz w:val="24"/>
          <w:szCs w:val="24"/>
        </w:rPr>
        <w:t xml:space="preserve"> tys. m</w:t>
      </w:r>
      <w:r w:rsidRPr="00253FA9">
        <w:rPr>
          <w:rFonts w:asciiTheme="minorHAnsi" w:hAnsiTheme="minorHAnsi" w:cstheme="minorHAnsi"/>
          <w:color w:val="000000" w:themeColor="text1"/>
          <w:sz w:val="24"/>
          <w:szCs w:val="24"/>
          <w:vertAlign w:val="superscript"/>
        </w:rPr>
        <w:t>3</w:t>
      </w:r>
      <w:r w:rsidRPr="00253FA9">
        <w:rPr>
          <w:rFonts w:asciiTheme="minorHAnsi" w:hAnsiTheme="minorHAnsi" w:cstheme="minorHAnsi"/>
          <w:color w:val="000000" w:themeColor="text1"/>
          <w:sz w:val="24"/>
          <w:szCs w:val="24"/>
        </w:rPr>
        <w:t xml:space="preserve">/dobę. </w:t>
      </w:r>
      <w:r w:rsidR="00E11AD2" w:rsidRPr="00253FA9">
        <w:rPr>
          <w:rFonts w:asciiTheme="minorHAnsi" w:hAnsiTheme="minorHAnsi" w:cstheme="minorHAnsi"/>
          <w:color w:val="000000" w:themeColor="text1"/>
          <w:sz w:val="24"/>
          <w:szCs w:val="24"/>
        </w:rPr>
        <w:t>U</w:t>
      </w:r>
      <w:r w:rsidRPr="00253FA9">
        <w:rPr>
          <w:rFonts w:asciiTheme="minorHAnsi" w:hAnsiTheme="minorHAnsi" w:cstheme="minorHAnsi"/>
          <w:color w:val="000000" w:themeColor="text1"/>
          <w:sz w:val="24"/>
          <w:szCs w:val="24"/>
        </w:rPr>
        <w:t>jęcia znajdują się</w:t>
      </w:r>
      <w:r w:rsidR="00AE77BA"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obrębie tej samej jednostki hydrogeologicznej o nazwie „Zbiornik wód podziemnych Jurowce - Wasilków”, obejmujący odcinek rzeki Supraśl od ujścia rzeki do Narwi po wieś Ogrodniczki</w:t>
      </w:r>
      <w:r w:rsidR="0042022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(ok</w:t>
      </w:r>
      <w:r w:rsidR="00442902"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50 km</w:t>
      </w:r>
      <w:r w:rsidRPr="00253FA9">
        <w:rPr>
          <w:rFonts w:asciiTheme="minorHAnsi" w:hAnsiTheme="minorHAnsi" w:cstheme="minorHAnsi"/>
          <w:color w:val="000000" w:themeColor="text1"/>
          <w:sz w:val="24"/>
          <w:szCs w:val="24"/>
          <w:vertAlign w:val="superscript"/>
        </w:rPr>
        <w:t>2</w:t>
      </w:r>
      <w:r w:rsidR="007F088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obszarze zbiornika występują duże zasoby wó</w:t>
      </w:r>
      <w:r w:rsidR="00AC37B9" w:rsidRPr="00253FA9">
        <w:rPr>
          <w:rFonts w:asciiTheme="minorHAnsi" w:hAnsiTheme="minorHAnsi" w:cstheme="minorHAnsi"/>
          <w:color w:val="000000" w:themeColor="text1"/>
          <w:sz w:val="24"/>
          <w:szCs w:val="24"/>
        </w:rPr>
        <w:t xml:space="preserve">d podziemnych, przede wszystkim </w:t>
      </w:r>
      <w:r w:rsidRPr="00253FA9">
        <w:rPr>
          <w:rFonts w:asciiTheme="minorHAnsi" w:hAnsiTheme="minorHAnsi" w:cstheme="minorHAnsi"/>
          <w:color w:val="000000" w:themeColor="text1"/>
          <w:sz w:val="24"/>
          <w:szCs w:val="24"/>
        </w:rPr>
        <w:t>w czwartorzędowych poziomach wodonośnych, miejscami połączonych ze</w:t>
      </w:r>
      <w:r w:rsidR="001F51B6"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sobą.</w:t>
      </w:r>
    </w:p>
    <w:p w14:paraId="443349A0" w14:textId="58F93304" w:rsidR="00A125DD" w:rsidRDefault="00C66CB2"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Zróżnicowane typy ujęć, konieczność uwzględnienia specyfiki surowca i jego odmiennych w każdy</w:t>
      </w:r>
      <w:r w:rsidR="00AC2095" w:rsidRPr="00253FA9">
        <w:rPr>
          <w:rFonts w:asciiTheme="minorHAnsi" w:hAnsiTheme="minorHAnsi" w:cstheme="minorHAnsi"/>
          <w:color w:val="000000" w:themeColor="text1"/>
          <w:sz w:val="24"/>
          <w:szCs w:val="24"/>
        </w:rPr>
        <w:t>m przypadku parametrów fizyko-</w:t>
      </w:r>
      <w:r w:rsidRPr="00253FA9">
        <w:rPr>
          <w:rFonts w:asciiTheme="minorHAnsi" w:hAnsiTheme="minorHAnsi" w:cstheme="minorHAnsi"/>
          <w:color w:val="000000" w:themeColor="text1"/>
          <w:sz w:val="24"/>
          <w:szCs w:val="24"/>
        </w:rPr>
        <w:t>chemicznych wymaga zastosowania odrębnych technologii dla każdego ciągu wody.</w:t>
      </w:r>
      <w:r w:rsidR="009176E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Cs/>
          <w:color w:val="000000" w:themeColor="text1"/>
          <w:sz w:val="24"/>
          <w:szCs w:val="24"/>
        </w:rPr>
        <w:t>Ujmowa</w:t>
      </w:r>
      <w:r w:rsidR="00AC2095" w:rsidRPr="00253FA9">
        <w:rPr>
          <w:rFonts w:asciiTheme="minorHAnsi" w:hAnsiTheme="minorHAnsi" w:cstheme="minorHAnsi"/>
          <w:bCs/>
          <w:color w:val="000000" w:themeColor="text1"/>
          <w:sz w:val="24"/>
          <w:szCs w:val="24"/>
        </w:rPr>
        <w:t>na woda uzdatniana jest w 3</w:t>
      </w:r>
      <w:r w:rsidRPr="00253FA9">
        <w:rPr>
          <w:rFonts w:asciiTheme="minorHAnsi" w:hAnsiTheme="minorHAnsi" w:cstheme="minorHAnsi"/>
          <w:bCs/>
          <w:color w:val="000000" w:themeColor="text1"/>
          <w:sz w:val="24"/>
          <w:szCs w:val="24"/>
        </w:rPr>
        <w:t xml:space="preserve"> ciągach technologicznych:</w:t>
      </w:r>
      <w:r w:rsidR="00A62DEC"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wody infiltracyjnej</w:t>
      </w:r>
      <w:r w:rsidR="007F0882" w:rsidRPr="00253FA9">
        <w:rPr>
          <w:rFonts w:asciiTheme="minorHAnsi" w:hAnsiTheme="minorHAnsi" w:cstheme="minorHAnsi"/>
          <w:bCs/>
          <w:color w:val="000000" w:themeColor="text1"/>
          <w:sz w:val="24"/>
          <w:szCs w:val="24"/>
        </w:rPr>
        <w:t xml:space="preserve"> i podziemnej (SUW Wasilków)</w:t>
      </w:r>
      <w:r w:rsidRPr="00253FA9">
        <w:rPr>
          <w:rFonts w:asciiTheme="minorHAnsi" w:hAnsiTheme="minorHAnsi" w:cstheme="minorHAnsi"/>
          <w:bCs/>
          <w:color w:val="000000" w:themeColor="text1"/>
          <w:sz w:val="24"/>
          <w:szCs w:val="24"/>
        </w:rPr>
        <w:t>,</w:t>
      </w:r>
      <w:r w:rsidR="00A62DEC"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wody powierzchniowej</w:t>
      </w:r>
      <w:r w:rsidR="007F0882" w:rsidRPr="00253FA9">
        <w:rPr>
          <w:rFonts w:asciiTheme="minorHAnsi" w:hAnsiTheme="minorHAnsi" w:cstheme="minorHAnsi"/>
          <w:bCs/>
          <w:color w:val="000000" w:themeColor="text1"/>
          <w:sz w:val="24"/>
          <w:szCs w:val="24"/>
        </w:rPr>
        <w:t xml:space="preserve"> (SUW Pietrasze)</w:t>
      </w:r>
      <w:r w:rsidRPr="00253FA9">
        <w:rPr>
          <w:rFonts w:asciiTheme="minorHAnsi" w:hAnsiTheme="minorHAnsi" w:cstheme="minorHAnsi"/>
          <w:bCs/>
          <w:color w:val="000000" w:themeColor="text1"/>
          <w:sz w:val="24"/>
          <w:szCs w:val="24"/>
        </w:rPr>
        <w:t xml:space="preserve"> </w:t>
      </w:r>
      <w:r w:rsidR="00A62DEC" w:rsidRPr="00253FA9">
        <w:rPr>
          <w:rFonts w:asciiTheme="minorHAnsi" w:hAnsiTheme="minorHAnsi" w:cstheme="minorHAnsi"/>
          <w:bCs/>
          <w:color w:val="000000" w:themeColor="text1"/>
          <w:sz w:val="24"/>
          <w:szCs w:val="24"/>
        </w:rPr>
        <w:t xml:space="preserve">i </w:t>
      </w:r>
      <w:r w:rsidRPr="00253FA9">
        <w:rPr>
          <w:rFonts w:asciiTheme="minorHAnsi" w:hAnsiTheme="minorHAnsi" w:cstheme="minorHAnsi"/>
          <w:bCs/>
          <w:color w:val="000000" w:themeColor="text1"/>
          <w:sz w:val="24"/>
          <w:szCs w:val="24"/>
        </w:rPr>
        <w:t>wody podziemnej</w:t>
      </w:r>
      <w:r w:rsidR="007F0882" w:rsidRPr="00253FA9">
        <w:rPr>
          <w:rFonts w:asciiTheme="minorHAnsi" w:hAnsiTheme="minorHAnsi" w:cstheme="minorHAnsi"/>
          <w:bCs/>
          <w:color w:val="000000" w:themeColor="text1"/>
          <w:sz w:val="24"/>
          <w:szCs w:val="24"/>
        </w:rPr>
        <w:t xml:space="preserve"> (SUW Jurowce)</w:t>
      </w:r>
      <w:r w:rsidRPr="00253FA9">
        <w:rPr>
          <w:rFonts w:asciiTheme="minorHAnsi" w:hAnsiTheme="minorHAnsi" w:cstheme="minorHAnsi"/>
          <w:bCs/>
          <w:color w:val="000000" w:themeColor="text1"/>
          <w:sz w:val="24"/>
          <w:szCs w:val="24"/>
        </w:rPr>
        <w:t>.</w:t>
      </w:r>
    </w:p>
    <w:p w14:paraId="10EC6C08" w14:textId="3CACFBDD" w:rsidR="00C66CB2" w:rsidRPr="00A125DD" w:rsidRDefault="00A125DD" w:rsidP="00F421D4">
      <w:pPr>
        <w:rPr>
          <w:rFonts w:asciiTheme="minorHAnsi" w:hAnsiTheme="minorHAnsi" w:cstheme="minorHAnsi"/>
          <w:bCs/>
          <w:color w:val="000000" w:themeColor="text1"/>
          <w:sz w:val="24"/>
          <w:szCs w:val="24"/>
        </w:rPr>
      </w:pPr>
      <w:r>
        <w:rPr>
          <w:rFonts w:asciiTheme="minorHAnsi" w:hAnsiTheme="minorHAnsi" w:cstheme="minorHAnsi"/>
          <w:bCs/>
          <w:color w:val="000000" w:themeColor="text1"/>
          <w:sz w:val="24"/>
          <w:szCs w:val="24"/>
        </w:rPr>
        <w:br w:type="page"/>
      </w:r>
    </w:p>
    <w:p w14:paraId="179D0558" w14:textId="367E5532" w:rsidR="00184FA2" w:rsidRPr="00253FA9" w:rsidRDefault="3378543E" w:rsidP="00253FA9">
      <w:pPr>
        <w:pStyle w:val="Legenda"/>
        <w:keepNext/>
        <w:spacing w:before="240" w:line="276" w:lineRule="auto"/>
        <w:rPr>
          <w:rFonts w:asciiTheme="minorHAnsi" w:hAnsiTheme="minorHAnsi" w:cstheme="minorHAnsi"/>
          <w:sz w:val="24"/>
          <w:szCs w:val="24"/>
          <w:lang w:eastAsia="pl-PL"/>
        </w:rPr>
      </w:pPr>
      <w:bookmarkStart w:id="138" w:name="_Toc6568308"/>
      <w:bookmarkStart w:id="139" w:name="_Toc235519062"/>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46</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Wydajność stacji uzdatniania wody (SUW) na potrzeby Miasta Białegostoku</w:t>
      </w:r>
      <w:bookmarkEnd w:id="138"/>
      <w:bookmarkEnd w:id="1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6. Wydajność stacji uzdatniania wody (SUW) na potrzeby Miasta Białegostoku"/>
        <w:tblDescription w:val="Projektowa wydajność stacji uzdatniania wody w Wasilkowie, Pietraszach, Jurowcach i ogółem. "/>
      </w:tblPr>
      <w:tblGrid>
        <w:gridCol w:w="1974"/>
        <w:gridCol w:w="1786"/>
        <w:gridCol w:w="1965"/>
        <w:gridCol w:w="1729"/>
        <w:gridCol w:w="1606"/>
      </w:tblGrid>
      <w:tr w:rsidR="00C97B01" w:rsidRPr="00253FA9" w14:paraId="4AD131BC" w14:textId="77777777" w:rsidTr="00496BF4">
        <w:trPr>
          <w:trHeight w:val="20"/>
          <w:jc w:val="center"/>
        </w:trPr>
        <w:tc>
          <w:tcPr>
            <w:tcW w:w="10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9C7A94" w14:textId="77777777" w:rsidR="00DF4200" w:rsidRPr="00253FA9" w:rsidRDefault="00DF4200" w:rsidP="00253FA9">
            <w:pPr>
              <w:spacing w:line="276" w:lineRule="auto"/>
              <w:ind w:left="-397" w:firstLine="397"/>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9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BF3B91" w14:textId="78240A4D" w:rsidR="00DF4200" w:rsidRPr="00253FA9" w:rsidRDefault="00DF420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SUW</w:t>
            </w:r>
            <w:r w:rsidR="00A125DD">
              <w:rPr>
                <w:rFonts w:asciiTheme="minorHAnsi" w:hAnsiTheme="minorHAnsi" w:cstheme="minorHAnsi"/>
                <w:b/>
                <w:bCs/>
                <w:sz w:val="24"/>
                <w:szCs w:val="24"/>
              </w:rPr>
              <w:t xml:space="preserve"> </w:t>
            </w:r>
            <w:r w:rsidRPr="00253FA9">
              <w:rPr>
                <w:rFonts w:asciiTheme="minorHAnsi" w:hAnsiTheme="minorHAnsi" w:cstheme="minorHAnsi"/>
                <w:b/>
                <w:bCs/>
                <w:sz w:val="24"/>
                <w:szCs w:val="24"/>
              </w:rPr>
              <w:t>w Wasilkowie</w:t>
            </w:r>
            <w:r w:rsidR="007463D0">
              <w:rPr>
                <w:rFonts w:asciiTheme="minorHAnsi" w:hAnsiTheme="minorHAnsi" w:cstheme="minorHAnsi"/>
                <w:sz w:val="24"/>
                <w:szCs w:val="24"/>
              </w:rPr>
              <w:t xml:space="preserve"> </w:t>
            </w:r>
            <w:r w:rsidRPr="00253FA9">
              <w:rPr>
                <w:rFonts w:asciiTheme="minorHAnsi" w:hAnsiTheme="minorHAnsi" w:cstheme="minorHAnsi"/>
                <w:sz w:val="24"/>
                <w:szCs w:val="24"/>
              </w:rPr>
              <w:t>(w. infiltracyjna</w:t>
            </w:r>
            <w:r w:rsidR="00322487" w:rsidRPr="00253FA9">
              <w:rPr>
                <w:rFonts w:asciiTheme="minorHAnsi" w:hAnsiTheme="minorHAnsi" w:cstheme="minorHAnsi"/>
                <w:sz w:val="24"/>
                <w:szCs w:val="24"/>
              </w:rPr>
              <w:t xml:space="preserve"> i podziemna</w:t>
            </w:r>
            <w:r w:rsidRPr="00253FA9">
              <w:rPr>
                <w:rFonts w:asciiTheme="minorHAnsi" w:hAnsiTheme="minorHAnsi" w:cstheme="minorHAnsi"/>
                <w:sz w:val="24"/>
                <w:szCs w:val="24"/>
              </w:rPr>
              <w:t>)</w:t>
            </w:r>
          </w:p>
        </w:tc>
        <w:tc>
          <w:tcPr>
            <w:tcW w:w="108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5A27C6" w14:textId="79B513B8" w:rsidR="00DF4200" w:rsidRPr="00253FA9" w:rsidRDefault="00DF4200" w:rsidP="00F421D4">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SUW</w:t>
            </w:r>
            <w:r w:rsidR="00A125DD">
              <w:rPr>
                <w:rFonts w:asciiTheme="minorHAnsi" w:hAnsiTheme="minorHAnsi" w:cstheme="minorHAnsi"/>
                <w:b/>
                <w:bCs/>
                <w:sz w:val="24"/>
                <w:szCs w:val="24"/>
              </w:rPr>
              <w:t xml:space="preserve"> </w:t>
            </w:r>
            <w:r w:rsidRPr="00253FA9">
              <w:rPr>
                <w:rFonts w:asciiTheme="minorHAnsi" w:hAnsiTheme="minorHAnsi" w:cstheme="minorHAnsi"/>
                <w:b/>
                <w:bCs/>
                <w:sz w:val="24"/>
                <w:szCs w:val="24"/>
              </w:rPr>
              <w:t>w Pietraszach</w:t>
            </w:r>
            <w:r w:rsidR="007463D0">
              <w:rPr>
                <w:rFonts w:asciiTheme="minorHAnsi" w:hAnsiTheme="minorHAnsi" w:cstheme="minorHAnsi"/>
                <w:sz w:val="24"/>
                <w:szCs w:val="24"/>
              </w:rPr>
              <w:t xml:space="preserve"> </w:t>
            </w:r>
            <w:r w:rsidRPr="00253FA9">
              <w:rPr>
                <w:rFonts w:asciiTheme="minorHAnsi" w:hAnsiTheme="minorHAnsi" w:cstheme="minorHAnsi"/>
                <w:sz w:val="24"/>
                <w:szCs w:val="24"/>
              </w:rPr>
              <w:t>(w. powierzchniowa)</w:t>
            </w:r>
          </w:p>
        </w:tc>
        <w:tc>
          <w:tcPr>
            <w:tcW w:w="9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2D5908" w14:textId="69A01261" w:rsidR="00DF4200" w:rsidRPr="00253FA9" w:rsidRDefault="00DF420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SUW</w:t>
            </w:r>
            <w:r w:rsidR="00A125DD">
              <w:rPr>
                <w:rFonts w:asciiTheme="minorHAnsi" w:hAnsiTheme="minorHAnsi" w:cstheme="minorHAnsi"/>
                <w:b/>
                <w:bCs/>
                <w:sz w:val="24"/>
                <w:szCs w:val="24"/>
              </w:rPr>
              <w:t xml:space="preserve"> </w:t>
            </w:r>
            <w:r w:rsidRPr="00253FA9">
              <w:rPr>
                <w:rFonts w:asciiTheme="minorHAnsi" w:hAnsiTheme="minorHAnsi" w:cstheme="minorHAnsi"/>
                <w:b/>
                <w:bCs/>
                <w:sz w:val="24"/>
                <w:szCs w:val="24"/>
              </w:rPr>
              <w:t>w Jurowcach</w:t>
            </w:r>
            <w:r w:rsidR="007463D0">
              <w:rPr>
                <w:rFonts w:asciiTheme="minorHAnsi" w:hAnsiTheme="minorHAnsi" w:cstheme="minorHAnsi"/>
                <w:sz w:val="24"/>
                <w:szCs w:val="24"/>
              </w:rPr>
              <w:t xml:space="preserve"> </w:t>
            </w:r>
            <w:r w:rsidRPr="00253FA9">
              <w:rPr>
                <w:rFonts w:asciiTheme="minorHAnsi" w:hAnsiTheme="minorHAnsi" w:cstheme="minorHAnsi"/>
                <w:sz w:val="24"/>
                <w:szCs w:val="24"/>
              </w:rPr>
              <w:t>(w. podziemna)</w:t>
            </w:r>
          </w:p>
        </w:tc>
        <w:tc>
          <w:tcPr>
            <w:tcW w:w="8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BD7228" w14:textId="77777777" w:rsidR="00DF4200" w:rsidRPr="00253FA9" w:rsidRDefault="00DF420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Wydajność SUW ogółem</w:t>
            </w:r>
          </w:p>
        </w:tc>
      </w:tr>
      <w:tr w:rsidR="00C97B01" w:rsidRPr="00253FA9" w14:paraId="738C113B" w14:textId="77777777" w:rsidTr="00496BF4">
        <w:trPr>
          <w:trHeight w:val="20"/>
          <w:jc w:val="center"/>
        </w:trPr>
        <w:tc>
          <w:tcPr>
            <w:tcW w:w="10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6DE4E5" w14:textId="77777777" w:rsidR="00DF4200" w:rsidRPr="00F421D4" w:rsidRDefault="00DF4200" w:rsidP="00253FA9">
            <w:pPr>
              <w:spacing w:line="276" w:lineRule="auto"/>
              <w:ind w:left="-102" w:right="-65"/>
              <w:rPr>
                <w:rFonts w:asciiTheme="minorHAnsi" w:hAnsiTheme="minorHAnsi" w:cstheme="minorHAnsi"/>
                <w:sz w:val="24"/>
                <w:szCs w:val="24"/>
              </w:rPr>
            </w:pPr>
            <w:r w:rsidRPr="00F421D4">
              <w:rPr>
                <w:rFonts w:asciiTheme="minorHAnsi" w:hAnsiTheme="minorHAnsi" w:cstheme="minorHAnsi"/>
                <w:sz w:val="24"/>
                <w:szCs w:val="24"/>
              </w:rPr>
              <w:t>Projektowa wydajność SUW Q</w:t>
            </w:r>
            <w:r w:rsidRPr="00F421D4">
              <w:rPr>
                <w:rFonts w:asciiTheme="minorHAnsi" w:hAnsiTheme="minorHAnsi" w:cstheme="minorHAnsi"/>
                <w:sz w:val="24"/>
                <w:szCs w:val="24"/>
                <w:vertAlign w:val="subscript"/>
              </w:rPr>
              <w:t>d max</w:t>
            </w:r>
            <w:r w:rsidRPr="00F421D4">
              <w:rPr>
                <w:rFonts w:asciiTheme="minorHAnsi" w:hAnsiTheme="minorHAnsi" w:cstheme="minorHAnsi"/>
                <w:sz w:val="24"/>
                <w:szCs w:val="24"/>
              </w:rPr>
              <w:t xml:space="preserve"> (m</w:t>
            </w:r>
            <w:r w:rsidRPr="00F421D4">
              <w:rPr>
                <w:rFonts w:asciiTheme="minorHAnsi" w:hAnsiTheme="minorHAnsi" w:cstheme="minorHAnsi"/>
                <w:sz w:val="24"/>
                <w:szCs w:val="24"/>
                <w:vertAlign w:val="superscript"/>
              </w:rPr>
              <w:t>3</w:t>
            </w:r>
            <w:r w:rsidRPr="00F421D4">
              <w:rPr>
                <w:rFonts w:asciiTheme="minorHAnsi" w:hAnsiTheme="minorHAnsi" w:cstheme="minorHAnsi"/>
                <w:sz w:val="24"/>
                <w:szCs w:val="24"/>
              </w:rPr>
              <w:t>/d)</w:t>
            </w:r>
          </w:p>
        </w:tc>
        <w:tc>
          <w:tcPr>
            <w:tcW w:w="987" w:type="pct"/>
            <w:tcBorders>
              <w:top w:val="single" w:sz="4" w:space="0" w:color="auto"/>
              <w:left w:val="single" w:sz="4" w:space="0" w:color="auto"/>
              <w:bottom w:val="single" w:sz="4" w:space="0" w:color="auto"/>
              <w:right w:val="single" w:sz="4" w:space="0" w:color="auto"/>
            </w:tcBorders>
            <w:vAlign w:val="center"/>
            <w:hideMark/>
          </w:tcPr>
          <w:p w14:paraId="50F2F8BC" w14:textId="77777777" w:rsidR="00DF4200" w:rsidRPr="00A125DD" w:rsidRDefault="00DF4200"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15 000</w:t>
            </w:r>
          </w:p>
        </w:tc>
        <w:tc>
          <w:tcPr>
            <w:tcW w:w="1085" w:type="pct"/>
            <w:tcBorders>
              <w:top w:val="single" w:sz="4" w:space="0" w:color="auto"/>
              <w:left w:val="single" w:sz="4" w:space="0" w:color="auto"/>
              <w:bottom w:val="single" w:sz="4" w:space="0" w:color="auto"/>
              <w:right w:val="single" w:sz="4" w:space="0" w:color="auto"/>
            </w:tcBorders>
            <w:vAlign w:val="center"/>
            <w:hideMark/>
          </w:tcPr>
          <w:p w14:paraId="143D3272" w14:textId="77777777" w:rsidR="00DF4200" w:rsidRPr="00A125DD" w:rsidRDefault="00DF4200"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36 000</w:t>
            </w:r>
          </w:p>
        </w:tc>
        <w:tc>
          <w:tcPr>
            <w:tcW w:w="955" w:type="pct"/>
            <w:tcBorders>
              <w:top w:val="single" w:sz="4" w:space="0" w:color="auto"/>
              <w:left w:val="single" w:sz="4" w:space="0" w:color="auto"/>
              <w:bottom w:val="single" w:sz="4" w:space="0" w:color="auto"/>
              <w:right w:val="single" w:sz="4" w:space="0" w:color="auto"/>
            </w:tcBorders>
            <w:vAlign w:val="center"/>
            <w:hideMark/>
          </w:tcPr>
          <w:p w14:paraId="0AC4F358" w14:textId="77777777" w:rsidR="00DF4200" w:rsidRPr="00A125DD" w:rsidRDefault="00DF4200"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42 240</w:t>
            </w:r>
          </w:p>
        </w:tc>
        <w:tc>
          <w:tcPr>
            <w:tcW w:w="887" w:type="pct"/>
            <w:tcBorders>
              <w:top w:val="single" w:sz="4" w:space="0" w:color="auto"/>
              <w:left w:val="single" w:sz="4" w:space="0" w:color="auto"/>
              <w:bottom w:val="single" w:sz="4" w:space="0" w:color="auto"/>
              <w:right w:val="single" w:sz="4" w:space="0" w:color="auto"/>
            </w:tcBorders>
            <w:vAlign w:val="center"/>
            <w:hideMark/>
          </w:tcPr>
          <w:p w14:paraId="40B825B9" w14:textId="77777777" w:rsidR="00DF4200" w:rsidRPr="00A125DD" w:rsidRDefault="00DF4200"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93 240</w:t>
            </w:r>
          </w:p>
        </w:tc>
      </w:tr>
    </w:tbl>
    <w:p w14:paraId="51BD6FA1" w14:textId="0FB27E2C" w:rsidR="00B01881" w:rsidRPr="00253FA9" w:rsidRDefault="337854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Gospodarki Komunalnej </w:t>
      </w:r>
      <w:r w:rsidR="00322487"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32248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3CCB4213" w14:textId="487D20B2" w:rsidR="00184FA2" w:rsidRPr="00253FA9" w:rsidRDefault="20FA968A" w:rsidP="00265015">
      <w:pPr>
        <w:spacing w:before="240" w:line="276" w:lineRule="auto"/>
        <w:rPr>
          <w:rFonts w:asciiTheme="minorHAnsi" w:hAnsiTheme="minorHAnsi" w:cstheme="minorHAnsi"/>
          <w:bCs/>
          <w:color w:val="000000" w:themeColor="text1"/>
          <w:sz w:val="24"/>
          <w:szCs w:val="24"/>
        </w:rPr>
      </w:pPr>
      <w:bookmarkStart w:id="140" w:name="_Toc6568309"/>
      <w:bookmarkStart w:id="141" w:name="_Toc235519063"/>
      <w:r w:rsidRPr="00253FA9">
        <w:rPr>
          <w:rFonts w:asciiTheme="minorHAnsi" w:hAnsiTheme="minorHAnsi" w:cstheme="minorHAnsi"/>
          <w:b/>
          <w:sz w:val="24"/>
          <w:szCs w:val="24"/>
        </w:rPr>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47</w:t>
      </w:r>
      <w:r w:rsidR="0037179A" w:rsidRPr="00253FA9">
        <w:rPr>
          <w:rFonts w:asciiTheme="minorHAnsi" w:hAnsiTheme="minorHAnsi" w:cstheme="minorHAnsi"/>
          <w:b/>
          <w:sz w:val="24"/>
          <w:szCs w:val="24"/>
        </w:rPr>
        <w:fldChar w:fldCharType="end"/>
      </w:r>
      <w:r w:rsidR="00F80A75" w:rsidRPr="00253FA9">
        <w:rPr>
          <w:rFonts w:asciiTheme="minorHAnsi" w:hAnsiTheme="minorHAnsi" w:cstheme="minorHAnsi"/>
          <w:b/>
          <w:sz w:val="24"/>
          <w:szCs w:val="24"/>
        </w:rPr>
        <w:t>. Produkcja wody</w:t>
      </w:r>
      <w:bookmarkEnd w:id="140"/>
      <w:bookmarkEnd w:id="141"/>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7. Produkcja wody"/>
        <w:tblDescription w:val="Z wyszczególnieniem wody pobranej z ujęć oraz wody wtłoczonej do sieci w latach 2020-2024. "/>
      </w:tblPr>
      <w:tblGrid>
        <w:gridCol w:w="2405"/>
        <w:gridCol w:w="1332"/>
        <w:gridCol w:w="1332"/>
        <w:gridCol w:w="1333"/>
        <w:gridCol w:w="1332"/>
        <w:gridCol w:w="1333"/>
      </w:tblGrid>
      <w:tr w:rsidR="00FD3045" w:rsidRPr="00253FA9" w14:paraId="7FB49C87" w14:textId="5C2DB697" w:rsidTr="00FD3045">
        <w:trPr>
          <w:trHeight w:val="20"/>
          <w:tblHead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FB1517" w14:textId="77777777" w:rsidR="00FD3045" w:rsidRPr="00253FA9" w:rsidRDefault="00FD3045" w:rsidP="00253FA9">
            <w:pPr>
              <w:autoSpaceDE w:val="0"/>
              <w:autoSpaceDN w:val="0"/>
              <w:adjustRightInd w:val="0"/>
              <w:spacing w:line="276" w:lineRule="auto"/>
              <w:ind w:left="-57" w:right="-57"/>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WODA POBRANA Z UJĘĆ (w tys. m</w:t>
            </w:r>
            <w:r w:rsidRPr="00253FA9">
              <w:rPr>
                <w:rFonts w:asciiTheme="minorHAnsi" w:hAnsiTheme="minorHAnsi" w:cstheme="minorHAnsi"/>
                <w:b/>
                <w:bCs/>
                <w:sz w:val="24"/>
                <w:szCs w:val="24"/>
                <w:vertAlign w:val="superscript"/>
                <w:lang w:eastAsia="pl-PL"/>
              </w:rPr>
              <w:t>3</w:t>
            </w:r>
            <w:r w:rsidRPr="00253FA9">
              <w:rPr>
                <w:rFonts w:asciiTheme="minorHAnsi" w:hAnsiTheme="minorHAnsi" w:cstheme="minorHAnsi"/>
                <w:b/>
                <w:bCs/>
                <w:sz w:val="24"/>
                <w:szCs w:val="24"/>
                <w:lang w:eastAsia="pl-PL"/>
              </w:rPr>
              <w:t>/rok)</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2CD690" w14:textId="08781588" w:rsidR="00FD3045" w:rsidRPr="00253FA9" w:rsidRDefault="00FD3045"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2020</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301AD8" w14:textId="01DEB2E4" w:rsidR="00FD3045" w:rsidRPr="00253FA9" w:rsidRDefault="00FD3045"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2021</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82B21A" w14:textId="578175F2" w:rsidR="00FD3045" w:rsidRPr="00253FA9" w:rsidRDefault="00FD3045"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2022</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F75CEB" w14:textId="1C96A9B3" w:rsidR="00FD3045" w:rsidRPr="00253FA9" w:rsidRDefault="00FD3045"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2023</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C2A37C" w14:textId="42052108" w:rsidR="00FD3045" w:rsidRPr="00253FA9" w:rsidRDefault="00FD3045"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2024</w:t>
            </w:r>
          </w:p>
        </w:tc>
      </w:tr>
      <w:tr w:rsidR="00FD3045" w:rsidRPr="00253FA9" w14:paraId="1A7579C2" w14:textId="2606A3B7" w:rsidTr="00477AB6">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E5DC4E" w14:textId="77777777" w:rsidR="00FD3045" w:rsidRPr="00253FA9" w:rsidRDefault="00FD3045"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Ogółem</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62EC1C2C" w14:textId="12D47F5C" w:rsidR="00FD3045" w:rsidRPr="00253FA9" w:rsidRDefault="00FD3045"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16 282,7</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1701A41F" w14:textId="7D2699FA" w:rsidR="00FD3045" w:rsidRPr="00253FA9" w:rsidRDefault="00FD3045"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17 060,3</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tcPr>
          <w:p w14:paraId="3501EE76" w14:textId="4CEDF671" w:rsidR="00FD3045" w:rsidRPr="00253FA9" w:rsidRDefault="00FD3045"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16 251,6</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2625FD5C" w14:textId="6014392C" w:rsidR="00FD3045" w:rsidRPr="00253FA9" w:rsidRDefault="00FD3045"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16 279,2</w:t>
            </w:r>
          </w:p>
        </w:tc>
        <w:tc>
          <w:tcPr>
            <w:tcW w:w="1333" w:type="dxa"/>
            <w:tcBorders>
              <w:top w:val="single" w:sz="4" w:space="0" w:color="auto"/>
              <w:left w:val="single" w:sz="4" w:space="0" w:color="auto"/>
              <w:bottom w:val="single" w:sz="4" w:space="0" w:color="auto"/>
              <w:right w:val="single" w:sz="4" w:space="0" w:color="auto"/>
            </w:tcBorders>
            <w:vAlign w:val="center"/>
          </w:tcPr>
          <w:p w14:paraId="67C36AE3" w14:textId="7271D495" w:rsidR="00FD3045" w:rsidRPr="00253FA9" w:rsidRDefault="00477AB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16</w:t>
            </w:r>
            <w:r w:rsidR="003E0A9C"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688,7</w:t>
            </w:r>
          </w:p>
        </w:tc>
      </w:tr>
      <w:tr w:rsidR="00322487" w:rsidRPr="00253FA9" w14:paraId="3F89D419" w14:textId="4EE86446" w:rsidTr="00477AB6">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CCB7F5" w14:textId="4D9F19A0" w:rsidR="00322487" w:rsidRPr="00F421D4" w:rsidRDefault="00322487"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Woda pobrana z ujęć w Wasilkowie </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40A4EED3" w14:textId="1486B9D7" w:rsidR="00322487" w:rsidRPr="00253FA9" w:rsidRDefault="00322487"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12</w:t>
            </w:r>
            <w:r w:rsidR="00477AB6"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907,1</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126AFA55" w14:textId="336A439E" w:rsidR="00322487" w:rsidRPr="00253FA9" w:rsidRDefault="00322487"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13</w:t>
            </w:r>
            <w:r w:rsidR="00477AB6"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044,3</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tcPr>
          <w:p w14:paraId="2D125503" w14:textId="5596AEE9" w:rsidR="00322487" w:rsidRPr="00253FA9" w:rsidRDefault="00322487"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11</w:t>
            </w:r>
            <w:r w:rsidR="00477AB6"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269,9</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33542E88" w14:textId="0C489A10" w:rsidR="00322487" w:rsidRPr="00253FA9" w:rsidRDefault="00322487"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10</w:t>
            </w:r>
            <w:r w:rsidR="00477AB6"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858,2</w:t>
            </w:r>
          </w:p>
        </w:tc>
        <w:tc>
          <w:tcPr>
            <w:tcW w:w="1333" w:type="dxa"/>
            <w:tcBorders>
              <w:top w:val="single" w:sz="4" w:space="0" w:color="auto"/>
              <w:left w:val="single" w:sz="4" w:space="0" w:color="auto"/>
              <w:bottom w:val="single" w:sz="4" w:space="0" w:color="auto"/>
              <w:right w:val="single" w:sz="4" w:space="0" w:color="auto"/>
            </w:tcBorders>
            <w:vAlign w:val="center"/>
          </w:tcPr>
          <w:p w14:paraId="445BBB27" w14:textId="0949EA52" w:rsidR="00322487" w:rsidRPr="00253FA9" w:rsidRDefault="00322487"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lang w:eastAsia="pl-PL"/>
              </w:rPr>
              <w:t>11</w:t>
            </w:r>
            <w:r w:rsidR="00477AB6"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114,8</w:t>
            </w:r>
          </w:p>
        </w:tc>
      </w:tr>
      <w:tr w:rsidR="00477AB6" w:rsidRPr="00253FA9" w14:paraId="4961A57D" w14:textId="0E27AC53" w:rsidTr="00477AB6">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9AA1DE" w14:textId="47A9B373" w:rsidR="00477AB6" w:rsidRPr="00F421D4" w:rsidRDefault="00477AB6"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Woda pobrana z ujęcia w Jurowcach</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204F4AF5" w14:textId="7093912E" w:rsidR="00477AB6" w:rsidRPr="00253FA9" w:rsidRDefault="00477AB6"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3 375,6</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1CFB5998" w14:textId="4B2973E4" w:rsidR="00477AB6" w:rsidRPr="00253FA9" w:rsidRDefault="00477AB6"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Cs/>
                <w:color w:val="000000" w:themeColor="text1"/>
                <w:sz w:val="24"/>
                <w:szCs w:val="24"/>
              </w:rPr>
              <w:t>4 016,0</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tcPr>
          <w:p w14:paraId="71A8E5B8" w14:textId="6897DC2A" w:rsidR="00477AB6" w:rsidRPr="00253FA9" w:rsidRDefault="00477AB6"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Cs/>
                <w:color w:val="000000" w:themeColor="text1"/>
                <w:sz w:val="24"/>
                <w:szCs w:val="24"/>
              </w:rPr>
              <w:t>4 981,7</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7781CB50" w14:textId="234DCAF5" w:rsidR="00477AB6" w:rsidRPr="00253FA9" w:rsidRDefault="00477AB6"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5 421,0</w:t>
            </w:r>
          </w:p>
        </w:tc>
        <w:tc>
          <w:tcPr>
            <w:tcW w:w="1333" w:type="dxa"/>
            <w:tcBorders>
              <w:top w:val="single" w:sz="4" w:space="0" w:color="auto"/>
              <w:left w:val="single" w:sz="4" w:space="0" w:color="auto"/>
              <w:bottom w:val="single" w:sz="4" w:space="0" w:color="auto"/>
              <w:right w:val="single" w:sz="4" w:space="0" w:color="auto"/>
            </w:tcBorders>
            <w:vAlign w:val="center"/>
          </w:tcPr>
          <w:p w14:paraId="230AA7DF" w14:textId="436DFE8F" w:rsidR="00477AB6" w:rsidRPr="00253FA9" w:rsidRDefault="00477AB6"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5 573,9</w:t>
            </w:r>
          </w:p>
        </w:tc>
      </w:tr>
      <w:tr w:rsidR="00477AB6" w:rsidRPr="00253FA9" w14:paraId="6E11319F" w14:textId="5A95981F" w:rsidTr="00477AB6">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AB7D26" w14:textId="497F332B" w:rsidR="00477AB6" w:rsidRPr="00253FA9" w:rsidRDefault="00477AB6"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WODA WTŁOCZONA DO SIECI (w tys. m</w:t>
            </w:r>
            <w:r w:rsidRPr="00253FA9">
              <w:rPr>
                <w:rFonts w:asciiTheme="minorHAnsi" w:hAnsiTheme="minorHAnsi" w:cstheme="minorHAnsi"/>
                <w:b/>
                <w:bCs/>
                <w:sz w:val="24"/>
                <w:szCs w:val="24"/>
                <w:vertAlign w:val="superscript"/>
                <w:lang w:eastAsia="pl-PL"/>
              </w:rPr>
              <w:t>3</w:t>
            </w:r>
            <w:r w:rsidRPr="00253FA9">
              <w:rPr>
                <w:rFonts w:asciiTheme="minorHAnsi" w:hAnsiTheme="minorHAnsi" w:cstheme="minorHAnsi"/>
                <w:b/>
                <w:bCs/>
                <w:sz w:val="24"/>
                <w:szCs w:val="24"/>
                <w:lang w:eastAsia="pl-PL"/>
              </w:rPr>
              <w:t>/rok)</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2B2C65" w14:textId="5C358F5F" w:rsidR="00477AB6" w:rsidRPr="00253FA9" w:rsidRDefault="00477AB6"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2020</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530AD0" w14:textId="0DCA17D1" w:rsidR="00477AB6" w:rsidRPr="00253FA9" w:rsidRDefault="00477AB6"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D2AB99" w14:textId="1D005A69" w:rsidR="00477AB6" w:rsidRPr="00253FA9" w:rsidRDefault="00477AB6"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0DE4D9" w14:textId="31992B70" w:rsidR="00477AB6" w:rsidRPr="00253FA9" w:rsidRDefault="00477AB6"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F9D29A" w14:textId="3D867145" w:rsidR="00477AB6" w:rsidRPr="00253FA9" w:rsidRDefault="00477AB6"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color w:val="000000" w:themeColor="text1"/>
                <w:sz w:val="24"/>
                <w:szCs w:val="24"/>
              </w:rPr>
              <w:t>2024</w:t>
            </w:r>
          </w:p>
        </w:tc>
      </w:tr>
      <w:tr w:rsidR="00477AB6" w:rsidRPr="00253FA9" w14:paraId="7720F497" w14:textId="061122A9" w:rsidTr="00477AB6">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A983F8" w14:textId="77777777" w:rsidR="00477AB6" w:rsidRPr="00253FA9" w:rsidRDefault="00477AB6"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Ogółem</w:t>
            </w:r>
          </w:p>
        </w:tc>
        <w:tc>
          <w:tcPr>
            <w:tcW w:w="1332" w:type="dxa"/>
            <w:tcBorders>
              <w:top w:val="single" w:sz="4" w:space="0" w:color="auto"/>
              <w:left w:val="single" w:sz="4" w:space="0" w:color="auto"/>
              <w:bottom w:val="single" w:sz="4" w:space="0" w:color="auto"/>
              <w:right w:val="single" w:sz="4" w:space="0" w:color="auto"/>
            </w:tcBorders>
            <w:vAlign w:val="center"/>
          </w:tcPr>
          <w:p w14:paraId="11B13620" w14:textId="2F3BA88E" w:rsidR="00477AB6" w:rsidRPr="00253FA9" w:rsidRDefault="00477AB6"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sz w:val="24"/>
                <w:szCs w:val="24"/>
              </w:rPr>
              <w:t>14 754,9</w:t>
            </w:r>
          </w:p>
        </w:tc>
        <w:tc>
          <w:tcPr>
            <w:tcW w:w="1332" w:type="dxa"/>
            <w:tcBorders>
              <w:top w:val="single" w:sz="4" w:space="0" w:color="auto"/>
              <w:left w:val="single" w:sz="4" w:space="0" w:color="auto"/>
              <w:bottom w:val="single" w:sz="4" w:space="0" w:color="auto"/>
              <w:right w:val="single" w:sz="4" w:space="0" w:color="auto"/>
            </w:tcBorders>
            <w:vAlign w:val="center"/>
          </w:tcPr>
          <w:p w14:paraId="567619F4" w14:textId="1EBE2CF3" w:rsidR="00477AB6" w:rsidRPr="00253FA9" w:rsidRDefault="00477AB6"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15 363,6</w:t>
            </w:r>
          </w:p>
        </w:tc>
        <w:tc>
          <w:tcPr>
            <w:tcW w:w="1333" w:type="dxa"/>
            <w:tcBorders>
              <w:top w:val="single" w:sz="4" w:space="0" w:color="auto"/>
              <w:left w:val="single" w:sz="4" w:space="0" w:color="auto"/>
              <w:bottom w:val="single" w:sz="4" w:space="0" w:color="auto"/>
              <w:right w:val="single" w:sz="4" w:space="0" w:color="auto"/>
            </w:tcBorders>
            <w:vAlign w:val="center"/>
          </w:tcPr>
          <w:p w14:paraId="0BCE858D" w14:textId="00CF2632" w:rsidR="00477AB6" w:rsidRPr="00253FA9" w:rsidRDefault="00477AB6"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14 896,7</w:t>
            </w:r>
          </w:p>
        </w:tc>
        <w:tc>
          <w:tcPr>
            <w:tcW w:w="1332" w:type="dxa"/>
            <w:tcBorders>
              <w:top w:val="single" w:sz="4" w:space="0" w:color="auto"/>
              <w:left w:val="single" w:sz="4" w:space="0" w:color="auto"/>
              <w:bottom w:val="single" w:sz="4" w:space="0" w:color="auto"/>
              <w:right w:val="single" w:sz="4" w:space="0" w:color="auto"/>
            </w:tcBorders>
            <w:vAlign w:val="center"/>
          </w:tcPr>
          <w:p w14:paraId="0CE638E2" w14:textId="25F8FD52" w:rsidR="00477AB6" w:rsidRPr="00253FA9" w:rsidRDefault="00477AB6"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15 172,6</w:t>
            </w:r>
          </w:p>
        </w:tc>
        <w:tc>
          <w:tcPr>
            <w:tcW w:w="1333" w:type="dxa"/>
            <w:tcBorders>
              <w:top w:val="single" w:sz="4" w:space="0" w:color="auto"/>
              <w:left w:val="single" w:sz="4" w:space="0" w:color="auto"/>
              <w:bottom w:val="single" w:sz="4" w:space="0" w:color="auto"/>
              <w:right w:val="single" w:sz="4" w:space="0" w:color="auto"/>
            </w:tcBorders>
            <w:vAlign w:val="center"/>
          </w:tcPr>
          <w:p w14:paraId="5A6B5029" w14:textId="0587FFDD" w:rsidR="00477AB6" w:rsidRPr="00253FA9" w:rsidRDefault="00477AB6"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15 673,7</w:t>
            </w:r>
          </w:p>
        </w:tc>
      </w:tr>
      <w:tr w:rsidR="00477AB6" w:rsidRPr="00253FA9" w14:paraId="281E9127" w14:textId="61EF1985" w:rsidTr="00477AB6">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54316D" w14:textId="6BA6FF71" w:rsidR="00477AB6" w:rsidRPr="00F421D4" w:rsidRDefault="00477AB6"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Podawana z SUW Pietrasze (woda podziemna, powierzchniowa i infiltracyjna)</w:t>
            </w:r>
          </w:p>
        </w:tc>
        <w:tc>
          <w:tcPr>
            <w:tcW w:w="1332" w:type="dxa"/>
            <w:tcBorders>
              <w:top w:val="single" w:sz="4" w:space="0" w:color="auto"/>
              <w:left w:val="single" w:sz="4" w:space="0" w:color="auto"/>
              <w:bottom w:val="single" w:sz="4" w:space="0" w:color="auto"/>
              <w:right w:val="single" w:sz="4" w:space="0" w:color="auto"/>
            </w:tcBorders>
            <w:vAlign w:val="center"/>
          </w:tcPr>
          <w:p w14:paraId="3A1E592B" w14:textId="6B023E1D" w:rsidR="00477AB6" w:rsidRPr="00253FA9" w:rsidRDefault="00477AB6"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color w:val="000000" w:themeColor="text1"/>
                <w:sz w:val="24"/>
                <w:szCs w:val="24"/>
              </w:rPr>
              <w:t>11 597,6</w:t>
            </w:r>
          </w:p>
        </w:tc>
        <w:tc>
          <w:tcPr>
            <w:tcW w:w="1332" w:type="dxa"/>
            <w:tcBorders>
              <w:top w:val="single" w:sz="4" w:space="0" w:color="auto"/>
              <w:left w:val="single" w:sz="4" w:space="0" w:color="auto"/>
              <w:bottom w:val="single" w:sz="4" w:space="0" w:color="auto"/>
              <w:right w:val="single" w:sz="4" w:space="0" w:color="auto"/>
            </w:tcBorders>
            <w:vAlign w:val="center"/>
          </w:tcPr>
          <w:p w14:paraId="394FA1A9" w14:textId="76980DA3" w:rsidR="00477AB6" w:rsidRPr="00253FA9" w:rsidRDefault="00477AB6"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color w:val="000000" w:themeColor="text1"/>
                <w:sz w:val="24"/>
                <w:szCs w:val="24"/>
              </w:rPr>
              <w:t>11 565,5</w:t>
            </w:r>
          </w:p>
        </w:tc>
        <w:tc>
          <w:tcPr>
            <w:tcW w:w="1333" w:type="dxa"/>
            <w:tcBorders>
              <w:top w:val="single" w:sz="4" w:space="0" w:color="auto"/>
              <w:left w:val="single" w:sz="4" w:space="0" w:color="auto"/>
              <w:bottom w:val="single" w:sz="4" w:space="0" w:color="auto"/>
              <w:right w:val="single" w:sz="4" w:space="0" w:color="auto"/>
            </w:tcBorders>
            <w:vAlign w:val="center"/>
          </w:tcPr>
          <w:p w14:paraId="3EF99E78" w14:textId="42EA95BE" w:rsidR="00477AB6" w:rsidRPr="00253FA9" w:rsidRDefault="00477AB6"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color w:val="000000" w:themeColor="text1"/>
                <w:sz w:val="24"/>
                <w:szCs w:val="24"/>
              </w:rPr>
              <w:t>10 164,9</w:t>
            </w:r>
          </w:p>
        </w:tc>
        <w:tc>
          <w:tcPr>
            <w:tcW w:w="1332" w:type="dxa"/>
            <w:tcBorders>
              <w:top w:val="single" w:sz="4" w:space="0" w:color="auto"/>
              <w:left w:val="single" w:sz="4" w:space="0" w:color="auto"/>
              <w:bottom w:val="single" w:sz="4" w:space="0" w:color="auto"/>
              <w:right w:val="single" w:sz="4" w:space="0" w:color="auto"/>
            </w:tcBorders>
            <w:vAlign w:val="center"/>
          </w:tcPr>
          <w:p w14:paraId="094145C7" w14:textId="6FC7460C" w:rsidR="00477AB6" w:rsidRPr="00253FA9" w:rsidRDefault="00477AB6"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color w:val="000000" w:themeColor="text1"/>
                <w:sz w:val="24"/>
                <w:szCs w:val="24"/>
              </w:rPr>
              <w:t>9 872,7</w:t>
            </w:r>
          </w:p>
        </w:tc>
        <w:tc>
          <w:tcPr>
            <w:tcW w:w="1333" w:type="dxa"/>
            <w:tcBorders>
              <w:top w:val="single" w:sz="4" w:space="0" w:color="auto"/>
              <w:left w:val="single" w:sz="4" w:space="0" w:color="auto"/>
              <w:bottom w:val="single" w:sz="4" w:space="0" w:color="auto"/>
              <w:right w:val="single" w:sz="4" w:space="0" w:color="auto"/>
            </w:tcBorders>
            <w:vAlign w:val="center"/>
          </w:tcPr>
          <w:p w14:paraId="2CB30159" w14:textId="45478705" w:rsidR="00477AB6" w:rsidRPr="00253FA9" w:rsidRDefault="00477AB6"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10 276,7</w:t>
            </w:r>
          </w:p>
        </w:tc>
      </w:tr>
      <w:tr w:rsidR="00477AB6" w:rsidRPr="00253FA9" w14:paraId="0A2DFD8A" w14:textId="6A477ABD" w:rsidTr="00477AB6">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B33EF0" w14:textId="6C024567" w:rsidR="00477AB6" w:rsidRPr="00F421D4" w:rsidRDefault="00477AB6"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Podawana z SUW Jurowce (woda podziemna) </w:t>
            </w:r>
          </w:p>
        </w:tc>
        <w:tc>
          <w:tcPr>
            <w:tcW w:w="1332" w:type="dxa"/>
            <w:tcBorders>
              <w:top w:val="single" w:sz="4" w:space="0" w:color="auto"/>
              <w:left w:val="single" w:sz="4" w:space="0" w:color="auto"/>
              <w:bottom w:val="single" w:sz="4" w:space="0" w:color="auto"/>
              <w:right w:val="single" w:sz="4" w:space="0" w:color="auto"/>
            </w:tcBorders>
            <w:vAlign w:val="center"/>
          </w:tcPr>
          <w:p w14:paraId="0D93963E" w14:textId="4249C321" w:rsidR="00477AB6" w:rsidRPr="00253FA9" w:rsidRDefault="00477AB6"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3 157,3</w:t>
            </w:r>
          </w:p>
        </w:tc>
        <w:tc>
          <w:tcPr>
            <w:tcW w:w="1332" w:type="dxa"/>
            <w:tcBorders>
              <w:top w:val="single" w:sz="4" w:space="0" w:color="auto"/>
              <w:left w:val="single" w:sz="4" w:space="0" w:color="auto"/>
              <w:bottom w:val="single" w:sz="4" w:space="0" w:color="auto"/>
              <w:right w:val="single" w:sz="4" w:space="0" w:color="auto"/>
            </w:tcBorders>
            <w:vAlign w:val="center"/>
          </w:tcPr>
          <w:p w14:paraId="71F78FED" w14:textId="359FFBA0" w:rsidR="00477AB6" w:rsidRPr="00253FA9" w:rsidRDefault="00477AB6"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3 798,1</w:t>
            </w:r>
          </w:p>
        </w:tc>
        <w:tc>
          <w:tcPr>
            <w:tcW w:w="1333" w:type="dxa"/>
            <w:tcBorders>
              <w:top w:val="single" w:sz="4" w:space="0" w:color="auto"/>
              <w:left w:val="single" w:sz="4" w:space="0" w:color="auto"/>
              <w:bottom w:val="single" w:sz="4" w:space="0" w:color="auto"/>
              <w:right w:val="single" w:sz="4" w:space="0" w:color="auto"/>
            </w:tcBorders>
            <w:vAlign w:val="center"/>
          </w:tcPr>
          <w:p w14:paraId="41597B45" w14:textId="51B8DD5C" w:rsidR="00477AB6" w:rsidRPr="00253FA9" w:rsidRDefault="00477AB6"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4 731,8</w:t>
            </w:r>
          </w:p>
        </w:tc>
        <w:tc>
          <w:tcPr>
            <w:tcW w:w="1332" w:type="dxa"/>
            <w:tcBorders>
              <w:top w:val="single" w:sz="4" w:space="0" w:color="auto"/>
              <w:left w:val="single" w:sz="4" w:space="0" w:color="auto"/>
              <w:bottom w:val="single" w:sz="4" w:space="0" w:color="auto"/>
              <w:right w:val="single" w:sz="4" w:space="0" w:color="auto"/>
            </w:tcBorders>
            <w:vAlign w:val="center"/>
          </w:tcPr>
          <w:p w14:paraId="20DAEFCB" w14:textId="7FB55909" w:rsidR="00477AB6" w:rsidRPr="00253FA9" w:rsidRDefault="00477AB6"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5 299,9</w:t>
            </w:r>
          </w:p>
        </w:tc>
        <w:tc>
          <w:tcPr>
            <w:tcW w:w="1333" w:type="dxa"/>
            <w:tcBorders>
              <w:top w:val="single" w:sz="4" w:space="0" w:color="auto"/>
              <w:left w:val="single" w:sz="4" w:space="0" w:color="auto"/>
              <w:bottom w:val="single" w:sz="4" w:space="0" w:color="auto"/>
              <w:right w:val="single" w:sz="4" w:space="0" w:color="auto"/>
            </w:tcBorders>
            <w:vAlign w:val="center"/>
          </w:tcPr>
          <w:p w14:paraId="533C8278" w14:textId="61A79838" w:rsidR="00477AB6" w:rsidRPr="00253FA9" w:rsidRDefault="00477AB6"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5 397,0</w:t>
            </w:r>
          </w:p>
        </w:tc>
      </w:tr>
    </w:tbl>
    <w:p w14:paraId="206AA820" w14:textId="3C9018DB" w:rsidR="00184FA2" w:rsidRPr="00253FA9" w:rsidRDefault="20FA968A"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Gospodarki Komunalnej </w:t>
      </w:r>
      <w:r w:rsidR="00477AB6"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477AB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64D29E28" w14:textId="02C5DDA6" w:rsidR="007D4930" w:rsidRDefault="20FA968A" w:rsidP="00253FA9">
      <w:pPr>
        <w:autoSpaceDE w:val="0"/>
        <w:autoSpaceDN w:val="0"/>
        <w:adjustRightInd w:val="0"/>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Uzdatniona woda dostarczana jest odbiorcom za pośrednictwem sieci wodociągowej</w:t>
      </w:r>
      <w:r w:rsidR="00D90136" w:rsidRPr="00253FA9">
        <w:rPr>
          <w:rFonts w:asciiTheme="minorHAnsi" w:hAnsiTheme="minorHAnsi" w:cstheme="minorHAnsi"/>
          <w:color w:val="000000" w:themeColor="text1"/>
          <w:sz w:val="24"/>
          <w:szCs w:val="24"/>
        </w:rPr>
        <w:t xml:space="preserve"> </w:t>
      </w:r>
      <w:r w:rsidR="006A441A" w:rsidRPr="00253FA9">
        <w:rPr>
          <w:rFonts w:asciiTheme="minorHAnsi" w:hAnsiTheme="minorHAnsi" w:cstheme="minorHAnsi"/>
          <w:color w:val="000000" w:themeColor="text1"/>
          <w:sz w:val="24"/>
          <w:szCs w:val="24"/>
          <w:lang w:eastAsia="pl-PL"/>
        </w:rPr>
        <w:t>o długości 1</w:t>
      </w:r>
      <w:r w:rsidR="0015455B" w:rsidRPr="00253FA9">
        <w:rPr>
          <w:rFonts w:asciiTheme="minorHAnsi" w:hAnsiTheme="minorHAnsi" w:cstheme="minorHAnsi"/>
          <w:color w:val="000000" w:themeColor="text1"/>
          <w:sz w:val="24"/>
          <w:szCs w:val="24"/>
          <w:lang w:eastAsia="pl-PL"/>
        </w:rPr>
        <w:t> </w:t>
      </w:r>
      <w:r w:rsidR="006A441A" w:rsidRPr="00253FA9">
        <w:rPr>
          <w:rFonts w:asciiTheme="minorHAnsi" w:hAnsiTheme="minorHAnsi" w:cstheme="minorHAnsi"/>
          <w:color w:val="000000" w:themeColor="text1"/>
          <w:sz w:val="24"/>
          <w:szCs w:val="24"/>
          <w:lang w:eastAsia="pl-PL"/>
        </w:rPr>
        <w:t>05</w:t>
      </w:r>
      <w:r w:rsidR="00322487" w:rsidRPr="00253FA9">
        <w:rPr>
          <w:rFonts w:asciiTheme="minorHAnsi" w:hAnsiTheme="minorHAnsi" w:cstheme="minorHAnsi"/>
          <w:color w:val="000000" w:themeColor="text1"/>
          <w:sz w:val="24"/>
          <w:szCs w:val="24"/>
          <w:lang w:eastAsia="pl-PL"/>
        </w:rPr>
        <w:t>5</w:t>
      </w:r>
      <w:r w:rsidR="0015455B" w:rsidRPr="00253FA9">
        <w:rPr>
          <w:rFonts w:asciiTheme="minorHAnsi" w:hAnsiTheme="minorHAnsi" w:cstheme="minorHAnsi"/>
          <w:color w:val="000000" w:themeColor="text1"/>
          <w:sz w:val="24"/>
          <w:szCs w:val="24"/>
          <w:lang w:eastAsia="pl-PL"/>
        </w:rPr>
        <w:t>,3</w:t>
      </w:r>
      <w:r w:rsidR="001F6676"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km (wraz z przyłączami).</w:t>
      </w:r>
    </w:p>
    <w:p w14:paraId="00C0E2B5" w14:textId="2C8C3170" w:rsidR="00184FA2" w:rsidRPr="00253FA9" w:rsidRDefault="007D4930" w:rsidP="00F421D4">
      <w:pPr>
        <w:rPr>
          <w:rFonts w:asciiTheme="minorHAnsi" w:hAnsiTheme="minorHAnsi" w:cstheme="minorHAnsi"/>
          <w:color w:val="000000" w:themeColor="text1"/>
          <w:sz w:val="24"/>
          <w:szCs w:val="24"/>
          <w:lang w:eastAsia="pl-PL"/>
        </w:rPr>
      </w:pPr>
      <w:r>
        <w:rPr>
          <w:rFonts w:asciiTheme="minorHAnsi" w:hAnsiTheme="minorHAnsi" w:cstheme="minorHAnsi"/>
          <w:color w:val="000000" w:themeColor="text1"/>
          <w:sz w:val="24"/>
          <w:szCs w:val="24"/>
          <w:lang w:eastAsia="pl-PL"/>
        </w:rPr>
        <w:br w:type="page"/>
      </w:r>
    </w:p>
    <w:p w14:paraId="6DB26A74" w14:textId="741000DB" w:rsidR="00184FA2" w:rsidRPr="00253FA9" w:rsidRDefault="20FA968A" w:rsidP="00253FA9">
      <w:pPr>
        <w:pStyle w:val="Legenda"/>
        <w:spacing w:before="240" w:line="276" w:lineRule="auto"/>
        <w:rPr>
          <w:rFonts w:asciiTheme="minorHAnsi" w:hAnsiTheme="minorHAnsi" w:cstheme="minorHAnsi"/>
          <w:sz w:val="24"/>
          <w:szCs w:val="24"/>
        </w:rPr>
      </w:pPr>
      <w:bookmarkStart w:id="142" w:name="_Toc6568310"/>
      <w:bookmarkStart w:id="143" w:name="_Toc235519064"/>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48</w:t>
      </w:r>
      <w:r w:rsidR="0037179A" w:rsidRPr="00253FA9">
        <w:rPr>
          <w:rFonts w:asciiTheme="minorHAnsi" w:hAnsiTheme="minorHAnsi" w:cstheme="minorHAnsi"/>
          <w:sz w:val="24"/>
          <w:szCs w:val="24"/>
        </w:rPr>
        <w:fldChar w:fldCharType="end"/>
      </w:r>
      <w:r w:rsidR="006A441A" w:rsidRPr="00253FA9">
        <w:rPr>
          <w:rFonts w:asciiTheme="minorHAnsi" w:hAnsiTheme="minorHAnsi" w:cstheme="minorHAnsi"/>
          <w:sz w:val="24"/>
          <w:szCs w:val="24"/>
        </w:rPr>
        <w:t xml:space="preserve">. Sieć wodociągowa </w:t>
      </w:r>
      <w:r w:rsidRPr="00253FA9">
        <w:rPr>
          <w:rFonts w:asciiTheme="minorHAnsi" w:hAnsiTheme="minorHAnsi" w:cstheme="minorHAnsi"/>
          <w:sz w:val="24"/>
          <w:szCs w:val="24"/>
        </w:rPr>
        <w:t>z podziałem na sieci magistralne, rozdzielcze</w:t>
      </w:r>
      <w:r w:rsidR="006A441A" w:rsidRPr="00253FA9">
        <w:rPr>
          <w:rFonts w:asciiTheme="minorHAnsi" w:hAnsiTheme="minorHAnsi" w:cstheme="minorHAnsi"/>
          <w:sz w:val="24"/>
          <w:szCs w:val="24"/>
        </w:rPr>
        <w:t xml:space="preserve"> </w:t>
      </w:r>
      <w:r w:rsidRPr="00253FA9">
        <w:rPr>
          <w:rFonts w:asciiTheme="minorHAnsi" w:hAnsiTheme="minorHAnsi" w:cstheme="minorHAnsi"/>
          <w:sz w:val="24"/>
          <w:szCs w:val="24"/>
        </w:rPr>
        <w:t>i przyłącza</w:t>
      </w:r>
      <w:bookmarkEnd w:id="142"/>
      <w:r w:rsidR="00885FD6">
        <w:rPr>
          <w:rFonts w:asciiTheme="minorHAnsi" w:hAnsiTheme="minorHAnsi" w:cstheme="minorHAnsi"/>
          <w:sz w:val="24"/>
          <w:szCs w:val="24"/>
        </w:rPr>
        <w:t xml:space="preserve"> (w km)</w:t>
      </w:r>
      <w:bookmarkEnd w:id="143"/>
    </w:p>
    <w:tbl>
      <w:tblPr>
        <w:tblW w:w="90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48. Sieć wodociągowa z podziałem na sieci magistralne, rozdzielcze i przyłącza (w km)"/>
        <w:tblDescription w:val="Dane sieci wodociągowej w latach 2020-2024."/>
      </w:tblPr>
      <w:tblGrid>
        <w:gridCol w:w="1947"/>
        <w:gridCol w:w="2019"/>
        <w:gridCol w:w="1985"/>
        <w:gridCol w:w="1337"/>
        <w:gridCol w:w="1781"/>
      </w:tblGrid>
      <w:tr w:rsidR="00C97B01" w:rsidRPr="00253FA9" w14:paraId="77DBD266" w14:textId="77777777" w:rsidTr="00885FD6">
        <w:trPr>
          <w:trHeight w:val="20"/>
          <w:jc w:val="center"/>
        </w:trPr>
        <w:tc>
          <w:tcPr>
            <w:tcW w:w="1947" w:type="dxa"/>
            <w:shd w:val="clear" w:color="auto" w:fill="F2F2F2" w:themeFill="background1" w:themeFillShade="F2"/>
            <w:vAlign w:val="center"/>
            <w:hideMark/>
          </w:tcPr>
          <w:p w14:paraId="75CF4315" w14:textId="1DA92199" w:rsidR="00184FA2" w:rsidRPr="00253FA9" w:rsidRDefault="00885FD6" w:rsidP="00253FA9">
            <w:pPr>
              <w:spacing w:line="276" w:lineRule="auto"/>
              <w:rPr>
                <w:rFonts w:asciiTheme="minorHAnsi" w:hAnsiTheme="minorHAnsi" w:cstheme="minorHAnsi"/>
                <w:bCs/>
                <w:sz w:val="24"/>
                <w:szCs w:val="24"/>
              </w:rPr>
            </w:pPr>
            <w:r w:rsidRPr="00253FA9">
              <w:rPr>
                <w:rFonts w:asciiTheme="minorHAnsi" w:hAnsiTheme="minorHAnsi" w:cstheme="minorHAnsi"/>
                <w:b/>
                <w:bCs/>
                <w:sz w:val="24"/>
                <w:szCs w:val="24"/>
              </w:rPr>
              <w:t>Rok</w:t>
            </w:r>
          </w:p>
        </w:tc>
        <w:tc>
          <w:tcPr>
            <w:tcW w:w="2019"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6B43C8E5" w14:textId="1DE080E7" w:rsidR="00184FA2" w:rsidRPr="00253FA9" w:rsidRDefault="002A577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Sieć magistralna</w:t>
            </w:r>
          </w:p>
        </w:tc>
        <w:tc>
          <w:tcPr>
            <w:tcW w:w="1985"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70FCAD78" w14:textId="5767CD16" w:rsidR="00184FA2" w:rsidRPr="00253FA9" w:rsidRDefault="002A577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Sieć rozdzielcza</w:t>
            </w:r>
          </w:p>
        </w:tc>
        <w:tc>
          <w:tcPr>
            <w:tcW w:w="133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3CC8AE84" w14:textId="7786011B" w:rsidR="00184FA2" w:rsidRPr="00253FA9" w:rsidRDefault="002A577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Przyłącza</w:t>
            </w:r>
          </w:p>
        </w:tc>
        <w:tc>
          <w:tcPr>
            <w:tcW w:w="178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7AF26285" w14:textId="50A3A9A9" w:rsidR="00184FA2" w:rsidRPr="00253FA9" w:rsidRDefault="002A577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Ogółem</w:t>
            </w:r>
          </w:p>
        </w:tc>
      </w:tr>
      <w:tr w:rsidR="00FD3045" w:rsidRPr="00253FA9" w14:paraId="07A1B345" w14:textId="77777777" w:rsidTr="00F421D4">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3455B3D8" w14:textId="38CF15C6"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2019" w:type="dxa"/>
            <w:tcBorders>
              <w:top w:val="single" w:sz="2" w:space="0" w:color="auto"/>
              <w:left w:val="single" w:sz="2" w:space="0" w:color="auto"/>
              <w:bottom w:val="single" w:sz="2" w:space="0" w:color="auto"/>
              <w:right w:val="single" w:sz="2" w:space="0" w:color="auto"/>
            </w:tcBorders>
            <w:noWrap/>
            <w:vAlign w:val="center"/>
          </w:tcPr>
          <w:p w14:paraId="56A3805C" w14:textId="0250A08C"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74,7</w:t>
            </w:r>
          </w:p>
        </w:tc>
        <w:tc>
          <w:tcPr>
            <w:tcW w:w="1985" w:type="dxa"/>
            <w:tcBorders>
              <w:top w:val="single" w:sz="2" w:space="0" w:color="auto"/>
              <w:left w:val="single" w:sz="2" w:space="0" w:color="auto"/>
              <w:bottom w:val="single" w:sz="2" w:space="0" w:color="auto"/>
              <w:right w:val="single" w:sz="2" w:space="0" w:color="auto"/>
            </w:tcBorders>
            <w:noWrap/>
            <w:vAlign w:val="center"/>
          </w:tcPr>
          <w:p w14:paraId="5BEB2BD0" w14:textId="6A2BC963"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586,3</w:t>
            </w:r>
          </w:p>
        </w:tc>
        <w:tc>
          <w:tcPr>
            <w:tcW w:w="1337" w:type="dxa"/>
            <w:tcBorders>
              <w:top w:val="single" w:sz="2" w:space="0" w:color="auto"/>
              <w:left w:val="single" w:sz="2" w:space="0" w:color="auto"/>
              <w:bottom w:val="single" w:sz="2" w:space="0" w:color="auto"/>
              <w:right w:val="single" w:sz="2" w:space="0" w:color="auto"/>
            </w:tcBorders>
            <w:noWrap/>
            <w:vAlign w:val="center"/>
          </w:tcPr>
          <w:p w14:paraId="4359095A" w14:textId="2CD9D374"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392,0</w:t>
            </w:r>
          </w:p>
        </w:tc>
        <w:tc>
          <w:tcPr>
            <w:tcW w:w="1781" w:type="dxa"/>
            <w:tcBorders>
              <w:top w:val="single" w:sz="2" w:space="0" w:color="auto"/>
              <w:left w:val="single" w:sz="2" w:space="0" w:color="auto"/>
              <w:bottom w:val="single" w:sz="2" w:space="0" w:color="auto"/>
              <w:right w:val="single" w:sz="2" w:space="0" w:color="auto"/>
            </w:tcBorders>
            <w:noWrap/>
            <w:vAlign w:val="center"/>
          </w:tcPr>
          <w:p w14:paraId="2FC61541" w14:textId="3B91D69E"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1 053,0</w:t>
            </w:r>
          </w:p>
        </w:tc>
      </w:tr>
      <w:tr w:rsidR="00FD3045" w:rsidRPr="00253FA9" w14:paraId="1DA034B3" w14:textId="77777777" w:rsidTr="00F421D4">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0110C9B3" w14:textId="7B830DF7"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2019" w:type="dxa"/>
            <w:tcBorders>
              <w:top w:val="single" w:sz="2" w:space="0" w:color="auto"/>
              <w:left w:val="single" w:sz="2" w:space="0" w:color="auto"/>
              <w:bottom w:val="single" w:sz="2" w:space="0" w:color="auto"/>
              <w:right w:val="single" w:sz="2" w:space="0" w:color="auto"/>
            </w:tcBorders>
            <w:noWrap/>
            <w:vAlign w:val="center"/>
          </w:tcPr>
          <w:p w14:paraId="3313CD1B" w14:textId="64E33E31"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75,3</w:t>
            </w:r>
          </w:p>
        </w:tc>
        <w:tc>
          <w:tcPr>
            <w:tcW w:w="1985" w:type="dxa"/>
            <w:tcBorders>
              <w:top w:val="single" w:sz="2" w:space="0" w:color="auto"/>
              <w:left w:val="single" w:sz="2" w:space="0" w:color="auto"/>
              <w:bottom w:val="single" w:sz="2" w:space="0" w:color="auto"/>
              <w:right w:val="single" w:sz="2" w:space="0" w:color="auto"/>
            </w:tcBorders>
            <w:noWrap/>
            <w:vAlign w:val="center"/>
          </w:tcPr>
          <w:p w14:paraId="50C0BEFF" w14:textId="7CD5D2FC"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590,4</w:t>
            </w:r>
          </w:p>
        </w:tc>
        <w:tc>
          <w:tcPr>
            <w:tcW w:w="1337" w:type="dxa"/>
            <w:tcBorders>
              <w:top w:val="single" w:sz="2" w:space="0" w:color="auto"/>
              <w:left w:val="single" w:sz="2" w:space="0" w:color="auto"/>
              <w:bottom w:val="single" w:sz="2" w:space="0" w:color="auto"/>
              <w:right w:val="single" w:sz="2" w:space="0" w:color="auto"/>
            </w:tcBorders>
            <w:noWrap/>
            <w:vAlign w:val="center"/>
          </w:tcPr>
          <w:p w14:paraId="1B24053B" w14:textId="320C110C"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391,1</w:t>
            </w:r>
          </w:p>
        </w:tc>
        <w:tc>
          <w:tcPr>
            <w:tcW w:w="1781" w:type="dxa"/>
            <w:tcBorders>
              <w:top w:val="single" w:sz="2" w:space="0" w:color="auto"/>
              <w:left w:val="single" w:sz="2" w:space="0" w:color="auto"/>
              <w:bottom w:val="single" w:sz="2" w:space="0" w:color="auto"/>
              <w:right w:val="single" w:sz="2" w:space="0" w:color="auto"/>
            </w:tcBorders>
            <w:noWrap/>
            <w:vAlign w:val="center"/>
          </w:tcPr>
          <w:p w14:paraId="1A4A0A92" w14:textId="13F6CACF"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1 056,8</w:t>
            </w:r>
          </w:p>
        </w:tc>
      </w:tr>
      <w:tr w:rsidR="00FD3045" w:rsidRPr="00253FA9" w14:paraId="6A737086" w14:textId="77777777" w:rsidTr="00F421D4">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20E810F2" w14:textId="6DBBB00B"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2019" w:type="dxa"/>
            <w:tcBorders>
              <w:top w:val="single" w:sz="2" w:space="0" w:color="auto"/>
              <w:left w:val="single" w:sz="2" w:space="0" w:color="auto"/>
              <w:bottom w:val="single" w:sz="2" w:space="0" w:color="auto"/>
              <w:right w:val="single" w:sz="2" w:space="0" w:color="auto"/>
            </w:tcBorders>
            <w:noWrap/>
            <w:vAlign w:val="center"/>
          </w:tcPr>
          <w:p w14:paraId="1E472425" w14:textId="7DCF2BAE"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75,3</w:t>
            </w:r>
          </w:p>
        </w:tc>
        <w:tc>
          <w:tcPr>
            <w:tcW w:w="1985" w:type="dxa"/>
            <w:tcBorders>
              <w:top w:val="single" w:sz="2" w:space="0" w:color="auto"/>
              <w:left w:val="single" w:sz="2" w:space="0" w:color="auto"/>
              <w:bottom w:val="single" w:sz="2" w:space="0" w:color="auto"/>
              <w:right w:val="single" w:sz="2" w:space="0" w:color="auto"/>
            </w:tcBorders>
            <w:noWrap/>
            <w:vAlign w:val="center"/>
          </w:tcPr>
          <w:p w14:paraId="6B436F14" w14:textId="0FCBB32A"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593,8</w:t>
            </w:r>
          </w:p>
        </w:tc>
        <w:tc>
          <w:tcPr>
            <w:tcW w:w="1337" w:type="dxa"/>
            <w:tcBorders>
              <w:top w:val="single" w:sz="2" w:space="0" w:color="auto"/>
              <w:left w:val="single" w:sz="2" w:space="0" w:color="auto"/>
              <w:bottom w:val="single" w:sz="2" w:space="0" w:color="auto"/>
              <w:right w:val="single" w:sz="2" w:space="0" w:color="auto"/>
            </w:tcBorders>
            <w:noWrap/>
            <w:vAlign w:val="center"/>
          </w:tcPr>
          <w:p w14:paraId="06B93975" w14:textId="14A51CF7"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388,2</w:t>
            </w:r>
          </w:p>
        </w:tc>
        <w:tc>
          <w:tcPr>
            <w:tcW w:w="1781" w:type="dxa"/>
            <w:tcBorders>
              <w:top w:val="single" w:sz="2" w:space="0" w:color="auto"/>
              <w:left w:val="single" w:sz="2" w:space="0" w:color="auto"/>
              <w:bottom w:val="single" w:sz="2" w:space="0" w:color="auto"/>
              <w:right w:val="single" w:sz="2" w:space="0" w:color="auto"/>
            </w:tcBorders>
            <w:noWrap/>
            <w:vAlign w:val="center"/>
          </w:tcPr>
          <w:p w14:paraId="4049DBC0" w14:textId="1D54E6E1"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1 057,3</w:t>
            </w:r>
          </w:p>
        </w:tc>
      </w:tr>
      <w:tr w:rsidR="00FD3045" w:rsidRPr="00253FA9" w14:paraId="771B637A" w14:textId="77777777" w:rsidTr="00F421D4">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5506C36B" w14:textId="545D84D0"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2019" w:type="dxa"/>
            <w:tcBorders>
              <w:top w:val="single" w:sz="2" w:space="0" w:color="auto"/>
              <w:left w:val="single" w:sz="2" w:space="0" w:color="auto"/>
              <w:bottom w:val="single" w:sz="2" w:space="0" w:color="auto"/>
              <w:right w:val="single" w:sz="2" w:space="0" w:color="auto"/>
            </w:tcBorders>
            <w:noWrap/>
            <w:vAlign w:val="center"/>
          </w:tcPr>
          <w:p w14:paraId="74334859" w14:textId="5D2A1396"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77,5</w:t>
            </w:r>
          </w:p>
        </w:tc>
        <w:tc>
          <w:tcPr>
            <w:tcW w:w="1985" w:type="dxa"/>
            <w:tcBorders>
              <w:top w:val="single" w:sz="2" w:space="0" w:color="auto"/>
              <w:left w:val="single" w:sz="2" w:space="0" w:color="auto"/>
              <w:bottom w:val="single" w:sz="2" w:space="0" w:color="auto"/>
              <w:right w:val="single" w:sz="2" w:space="0" w:color="auto"/>
            </w:tcBorders>
            <w:noWrap/>
            <w:vAlign w:val="center"/>
          </w:tcPr>
          <w:p w14:paraId="6EA17399" w14:textId="323E5721"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595,8</w:t>
            </w:r>
          </w:p>
        </w:tc>
        <w:tc>
          <w:tcPr>
            <w:tcW w:w="1337" w:type="dxa"/>
            <w:tcBorders>
              <w:top w:val="single" w:sz="2" w:space="0" w:color="auto"/>
              <w:left w:val="single" w:sz="2" w:space="0" w:color="auto"/>
              <w:bottom w:val="single" w:sz="2" w:space="0" w:color="auto"/>
              <w:right w:val="single" w:sz="2" w:space="0" w:color="auto"/>
            </w:tcBorders>
            <w:noWrap/>
            <w:vAlign w:val="center"/>
          </w:tcPr>
          <w:p w14:paraId="69FB9833" w14:textId="1CA16D93"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385,6</w:t>
            </w:r>
          </w:p>
        </w:tc>
        <w:tc>
          <w:tcPr>
            <w:tcW w:w="1781" w:type="dxa"/>
            <w:tcBorders>
              <w:top w:val="single" w:sz="2" w:space="0" w:color="auto"/>
              <w:left w:val="single" w:sz="2" w:space="0" w:color="auto"/>
              <w:bottom w:val="single" w:sz="2" w:space="0" w:color="auto"/>
              <w:right w:val="single" w:sz="2" w:space="0" w:color="auto"/>
            </w:tcBorders>
            <w:noWrap/>
            <w:vAlign w:val="center"/>
          </w:tcPr>
          <w:p w14:paraId="705249A7" w14:textId="77F5590C"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1 058,9</w:t>
            </w:r>
          </w:p>
        </w:tc>
      </w:tr>
      <w:tr w:rsidR="00FD3045" w:rsidRPr="00253FA9" w14:paraId="3D67D5FD" w14:textId="77777777" w:rsidTr="00F421D4">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730BA05E" w14:textId="07C099F2" w:rsidR="00FD3045" w:rsidRPr="00F421D4" w:rsidRDefault="00FD3045"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2024</w:t>
            </w:r>
          </w:p>
        </w:tc>
        <w:tc>
          <w:tcPr>
            <w:tcW w:w="2019" w:type="dxa"/>
            <w:tcBorders>
              <w:top w:val="single" w:sz="2" w:space="0" w:color="auto"/>
              <w:left w:val="single" w:sz="2" w:space="0" w:color="auto"/>
              <w:bottom w:val="single" w:sz="2" w:space="0" w:color="auto"/>
              <w:right w:val="single" w:sz="2" w:space="0" w:color="auto"/>
            </w:tcBorders>
            <w:noWrap/>
            <w:vAlign w:val="center"/>
          </w:tcPr>
          <w:p w14:paraId="2014232C" w14:textId="6382B6A5" w:rsidR="00FD3045" w:rsidRPr="00A125DD" w:rsidRDefault="001B2C9C"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77,6</w:t>
            </w:r>
          </w:p>
        </w:tc>
        <w:tc>
          <w:tcPr>
            <w:tcW w:w="1985" w:type="dxa"/>
            <w:tcBorders>
              <w:top w:val="single" w:sz="2" w:space="0" w:color="auto"/>
              <w:left w:val="single" w:sz="2" w:space="0" w:color="auto"/>
              <w:bottom w:val="single" w:sz="2" w:space="0" w:color="auto"/>
              <w:right w:val="single" w:sz="2" w:space="0" w:color="auto"/>
            </w:tcBorders>
            <w:noWrap/>
            <w:vAlign w:val="center"/>
          </w:tcPr>
          <w:p w14:paraId="3F960D8D" w14:textId="761FE283" w:rsidR="00FD3045" w:rsidRPr="00A125DD" w:rsidRDefault="001B2C9C"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595,8</w:t>
            </w:r>
          </w:p>
        </w:tc>
        <w:tc>
          <w:tcPr>
            <w:tcW w:w="1337" w:type="dxa"/>
            <w:tcBorders>
              <w:top w:val="single" w:sz="2" w:space="0" w:color="auto"/>
              <w:left w:val="single" w:sz="2" w:space="0" w:color="auto"/>
              <w:bottom w:val="single" w:sz="2" w:space="0" w:color="auto"/>
              <w:right w:val="single" w:sz="2" w:space="0" w:color="auto"/>
            </w:tcBorders>
            <w:noWrap/>
            <w:vAlign w:val="center"/>
          </w:tcPr>
          <w:p w14:paraId="7A92A765" w14:textId="6BB798CA" w:rsidR="00FD3045" w:rsidRPr="00A125DD" w:rsidRDefault="001B2C9C"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381,9</w:t>
            </w:r>
          </w:p>
        </w:tc>
        <w:tc>
          <w:tcPr>
            <w:tcW w:w="1781" w:type="dxa"/>
            <w:tcBorders>
              <w:top w:val="single" w:sz="2" w:space="0" w:color="auto"/>
              <w:left w:val="single" w:sz="2" w:space="0" w:color="auto"/>
              <w:bottom w:val="single" w:sz="2" w:space="0" w:color="auto"/>
              <w:right w:val="single" w:sz="2" w:space="0" w:color="auto"/>
            </w:tcBorders>
            <w:noWrap/>
            <w:vAlign w:val="center"/>
          </w:tcPr>
          <w:p w14:paraId="672CD157" w14:textId="26B45D3C" w:rsidR="00FD3045" w:rsidRPr="00F421D4" w:rsidRDefault="001B2C9C"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1 055,3</w:t>
            </w:r>
          </w:p>
        </w:tc>
      </w:tr>
    </w:tbl>
    <w:p w14:paraId="41F0CFAF" w14:textId="5542A0B7" w:rsidR="00184FA2" w:rsidRPr="00253FA9" w:rsidRDefault="20FA968A" w:rsidP="00F421D4">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Gospodarki Komunalnej </w:t>
      </w:r>
      <w:r w:rsidR="001B2C9C"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1B2C9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7D45B2A0" w14:textId="0DC479EF" w:rsidR="00184FA2" w:rsidRPr="00253FA9" w:rsidRDefault="20FA968A" w:rsidP="007D4930">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Ważnym elementem sieci wodociągowej są </w:t>
      </w:r>
      <w:r w:rsidR="00E14514" w:rsidRPr="00253FA9">
        <w:rPr>
          <w:rFonts w:asciiTheme="minorHAnsi" w:hAnsiTheme="minorHAnsi" w:cstheme="minorHAnsi"/>
          <w:color w:val="000000" w:themeColor="text1"/>
          <w:sz w:val="24"/>
          <w:szCs w:val="24"/>
        </w:rPr>
        <w:t xml:space="preserve">4 </w:t>
      </w:r>
      <w:r w:rsidRPr="00253FA9">
        <w:rPr>
          <w:rFonts w:asciiTheme="minorHAnsi" w:hAnsiTheme="minorHAnsi" w:cstheme="minorHAnsi"/>
          <w:color w:val="000000" w:themeColor="text1"/>
          <w:sz w:val="24"/>
          <w:szCs w:val="24"/>
        </w:rPr>
        <w:t>strefowe pompownie wody, które podnoszą jej ciśnienie w wyżej położonych rejonach.</w:t>
      </w:r>
    </w:p>
    <w:p w14:paraId="30CB24B6" w14:textId="184C203A" w:rsidR="00184FA2" w:rsidRPr="00253FA9" w:rsidRDefault="20FA968A" w:rsidP="00253FA9">
      <w:pPr>
        <w:pStyle w:val="Legenda"/>
        <w:keepNext/>
        <w:spacing w:line="276" w:lineRule="auto"/>
        <w:rPr>
          <w:rFonts w:asciiTheme="minorHAnsi" w:hAnsiTheme="minorHAnsi" w:cstheme="minorHAnsi"/>
          <w:sz w:val="24"/>
          <w:szCs w:val="24"/>
        </w:rPr>
      </w:pPr>
      <w:bookmarkStart w:id="144" w:name="_Toc6568311"/>
      <w:bookmarkStart w:id="145" w:name="_Toc235519065"/>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49</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Struktura sprzedaży wody w Białymstoku</w:t>
      </w:r>
      <w:bookmarkEnd w:id="144"/>
      <w:r w:rsidR="00885FD6">
        <w:rPr>
          <w:rFonts w:asciiTheme="minorHAnsi" w:hAnsiTheme="minorHAnsi" w:cstheme="minorHAnsi"/>
          <w:sz w:val="24"/>
          <w:szCs w:val="24"/>
        </w:rPr>
        <w:t xml:space="preserve"> </w:t>
      </w:r>
      <w:r w:rsidR="00885FD6" w:rsidRPr="00253FA9">
        <w:rPr>
          <w:rFonts w:asciiTheme="minorHAnsi" w:hAnsiTheme="minorHAnsi" w:cstheme="minorHAnsi"/>
          <w:sz w:val="24"/>
          <w:szCs w:val="24"/>
        </w:rPr>
        <w:t>(w tys. m³/rok)</w:t>
      </w:r>
      <w:bookmarkEnd w:id="145"/>
    </w:p>
    <w:tbl>
      <w:tblPr>
        <w:tblW w:w="90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49. Struktura sprzedaży wody w Białymstoku (w tys. m³/rok)."/>
        <w:tblDescription w:val="Struktura w podziale na gospodarstwa domowe, przemysł, inne cele oraz ogółem w latach 2020-2024. "/>
      </w:tblPr>
      <w:tblGrid>
        <w:gridCol w:w="1982"/>
        <w:gridCol w:w="1984"/>
        <w:gridCol w:w="1418"/>
        <w:gridCol w:w="1701"/>
        <w:gridCol w:w="1984"/>
      </w:tblGrid>
      <w:tr w:rsidR="00C97B01" w:rsidRPr="00253FA9" w14:paraId="18CFC3BE" w14:textId="77777777" w:rsidTr="00F421D4">
        <w:trPr>
          <w:trHeight w:val="20"/>
          <w:jc w:val="center"/>
        </w:trPr>
        <w:tc>
          <w:tcPr>
            <w:tcW w:w="1982" w:type="dxa"/>
            <w:shd w:val="clear" w:color="auto" w:fill="F2F2F2" w:themeFill="background1" w:themeFillShade="F2"/>
            <w:vAlign w:val="center"/>
            <w:hideMark/>
          </w:tcPr>
          <w:p w14:paraId="3C0395D3" w14:textId="1B802C72" w:rsidR="00184FA2" w:rsidRPr="00253FA9" w:rsidRDefault="00885FD6"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Rok</w:t>
            </w:r>
          </w:p>
        </w:tc>
        <w:tc>
          <w:tcPr>
            <w:tcW w:w="1984"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7690F0E" w14:textId="085232BE" w:rsidR="00184FA2" w:rsidRPr="00253FA9" w:rsidRDefault="20FA968A" w:rsidP="00F421D4">
            <w:pPr>
              <w:spacing w:line="276" w:lineRule="auto"/>
              <w:ind w:right="-90"/>
              <w:rPr>
                <w:rFonts w:asciiTheme="minorHAnsi" w:hAnsiTheme="minorHAnsi" w:cstheme="minorHAnsi"/>
                <w:b/>
                <w:bCs/>
                <w:sz w:val="24"/>
                <w:szCs w:val="24"/>
              </w:rPr>
            </w:pPr>
            <w:r w:rsidRPr="00253FA9">
              <w:rPr>
                <w:rFonts w:asciiTheme="minorHAnsi" w:hAnsiTheme="minorHAnsi" w:cstheme="minorHAnsi"/>
                <w:b/>
                <w:bCs/>
                <w:sz w:val="24"/>
                <w:szCs w:val="24"/>
              </w:rPr>
              <w:t>Gospodarstwa</w:t>
            </w:r>
            <w:r w:rsidR="002A5772" w:rsidRPr="00253FA9">
              <w:rPr>
                <w:rFonts w:asciiTheme="minorHAnsi" w:hAnsiTheme="minorHAnsi" w:cstheme="minorHAnsi"/>
                <w:b/>
                <w:bCs/>
                <w:sz w:val="24"/>
                <w:szCs w:val="24"/>
              </w:rPr>
              <w:t xml:space="preserve"> </w:t>
            </w:r>
            <w:r w:rsidRPr="00253FA9">
              <w:rPr>
                <w:rFonts w:asciiTheme="minorHAnsi" w:hAnsiTheme="minorHAnsi" w:cstheme="minorHAnsi"/>
                <w:b/>
                <w:bCs/>
                <w:sz w:val="24"/>
                <w:szCs w:val="24"/>
              </w:rPr>
              <w:t>domowe</w:t>
            </w:r>
          </w:p>
        </w:tc>
        <w:tc>
          <w:tcPr>
            <w:tcW w:w="141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22F5BF7" w14:textId="77777777" w:rsidR="00184FA2" w:rsidRPr="00253FA9" w:rsidRDefault="20FA968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Przemysł</w:t>
            </w:r>
          </w:p>
        </w:tc>
        <w:tc>
          <w:tcPr>
            <w:tcW w:w="170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F01D547" w14:textId="77777777" w:rsidR="00184FA2" w:rsidRPr="00253FA9" w:rsidRDefault="20FA968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Inne cele</w:t>
            </w:r>
          </w:p>
        </w:tc>
        <w:tc>
          <w:tcPr>
            <w:tcW w:w="1984"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3F0553A" w14:textId="77777777" w:rsidR="00184FA2" w:rsidRPr="00253FA9" w:rsidRDefault="20FA968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Ogółem</w:t>
            </w:r>
          </w:p>
        </w:tc>
      </w:tr>
      <w:tr w:rsidR="00FD3045" w:rsidRPr="00253FA9" w14:paraId="7E18980E" w14:textId="77777777" w:rsidTr="00F421D4">
        <w:trPr>
          <w:trHeight w:val="20"/>
          <w:jc w:val="center"/>
        </w:trPr>
        <w:tc>
          <w:tcPr>
            <w:tcW w:w="1982"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2A4A1D30" w14:textId="191E52E1"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5EC82D3" w14:textId="3B5E4181"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10 205,3</w:t>
            </w:r>
          </w:p>
        </w:tc>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0BF93A3" w14:textId="2A03BB72"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792,1</w:t>
            </w:r>
          </w:p>
        </w:tc>
        <w:tc>
          <w:tcPr>
            <w:tcW w:w="170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7D27A82" w14:textId="6C3AC620"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1 875,2</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588F9E0" w14:textId="25CF9EEE"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12 872,6</w:t>
            </w:r>
          </w:p>
        </w:tc>
      </w:tr>
      <w:tr w:rsidR="00FD3045" w:rsidRPr="00253FA9" w14:paraId="0B42C653" w14:textId="77777777" w:rsidTr="00F421D4">
        <w:trPr>
          <w:trHeight w:val="20"/>
          <w:jc w:val="center"/>
        </w:trPr>
        <w:tc>
          <w:tcPr>
            <w:tcW w:w="1982"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0C6463F" w14:textId="2910DA1E"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6876DF4" w14:textId="068C7995"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10 234,5</w:t>
            </w:r>
          </w:p>
        </w:tc>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9190ADB" w14:textId="562103F2"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871,6</w:t>
            </w:r>
          </w:p>
        </w:tc>
        <w:tc>
          <w:tcPr>
            <w:tcW w:w="170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AEF0D3C" w14:textId="4BA14B4E"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1 984,8</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648C5FD" w14:textId="05D2DADD"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13 090,9</w:t>
            </w:r>
          </w:p>
        </w:tc>
      </w:tr>
      <w:tr w:rsidR="00FD3045" w:rsidRPr="00253FA9" w14:paraId="1468306F" w14:textId="77777777" w:rsidTr="00F421D4">
        <w:trPr>
          <w:trHeight w:val="20"/>
          <w:jc w:val="center"/>
        </w:trPr>
        <w:tc>
          <w:tcPr>
            <w:tcW w:w="1982"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1BFA91E7" w14:textId="0522F681"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2DFFF00" w14:textId="29575867"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10 213,8</w:t>
            </w:r>
          </w:p>
        </w:tc>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B60D5E5" w14:textId="16E74156"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804,2</w:t>
            </w:r>
          </w:p>
        </w:tc>
        <w:tc>
          <w:tcPr>
            <w:tcW w:w="170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1FA5F3C" w14:textId="40C23285"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2 012,6</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96F2879" w14:textId="7518ED95"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13 030,6</w:t>
            </w:r>
          </w:p>
        </w:tc>
      </w:tr>
      <w:tr w:rsidR="00FD3045" w:rsidRPr="00253FA9" w14:paraId="25A7E2CD" w14:textId="77777777" w:rsidTr="00F421D4">
        <w:trPr>
          <w:trHeight w:val="20"/>
          <w:jc w:val="center"/>
        </w:trPr>
        <w:tc>
          <w:tcPr>
            <w:tcW w:w="1982"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07A7727A" w14:textId="585F6217"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A46AE86" w14:textId="5E42FB06"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10 345,0</w:t>
            </w:r>
          </w:p>
        </w:tc>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18DCBA8" w14:textId="4AA4F9E2"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730,0</w:t>
            </w:r>
          </w:p>
        </w:tc>
        <w:tc>
          <w:tcPr>
            <w:tcW w:w="170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522FAEA" w14:textId="361331BD" w:rsidR="00FD3045" w:rsidRPr="00A125DD" w:rsidRDefault="00FD3045" w:rsidP="00253FA9">
            <w:pPr>
              <w:spacing w:line="276" w:lineRule="auto"/>
              <w:rPr>
                <w:rFonts w:asciiTheme="minorHAnsi" w:hAnsiTheme="minorHAnsi" w:cstheme="minorHAnsi"/>
                <w:sz w:val="24"/>
                <w:szCs w:val="24"/>
              </w:rPr>
            </w:pPr>
            <w:r w:rsidRPr="00A125DD">
              <w:rPr>
                <w:rFonts w:asciiTheme="minorHAnsi" w:hAnsiTheme="minorHAnsi" w:cstheme="minorHAnsi"/>
                <w:sz w:val="24"/>
                <w:szCs w:val="24"/>
              </w:rPr>
              <w:t>2 103,1</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EECA2C8" w14:textId="1967E2F3" w:rsidR="00FD3045" w:rsidRPr="00F421D4" w:rsidRDefault="00FD304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13 178,1</w:t>
            </w:r>
          </w:p>
        </w:tc>
      </w:tr>
      <w:tr w:rsidR="00992F36" w:rsidRPr="00253FA9" w14:paraId="74BA5F3F" w14:textId="77777777" w:rsidTr="00F421D4">
        <w:trPr>
          <w:trHeight w:val="20"/>
          <w:jc w:val="center"/>
        </w:trPr>
        <w:tc>
          <w:tcPr>
            <w:tcW w:w="1982"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8BF9658" w14:textId="61149827" w:rsidR="00992F36" w:rsidRPr="00F421D4" w:rsidRDefault="00992F36"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2024</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8F7B55D" w14:textId="39CB6D40" w:rsidR="00992F36" w:rsidRPr="00A125DD" w:rsidRDefault="00992F36"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10</w:t>
            </w:r>
            <w:r w:rsidR="00E44918" w:rsidRPr="00A125DD">
              <w:rPr>
                <w:rFonts w:asciiTheme="minorHAnsi" w:hAnsiTheme="minorHAnsi" w:cstheme="minorHAnsi"/>
                <w:color w:val="000000" w:themeColor="text1"/>
                <w:sz w:val="24"/>
                <w:szCs w:val="24"/>
              </w:rPr>
              <w:t xml:space="preserve"> </w:t>
            </w:r>
            <w:r w:rsidRPr="00A125DD">
              <w:rPr>
                <w:rFonts w:asciiTheme="minorHAnsi" w:hAnsiTheme="minorHAnsi" w:cstheme="minorHAnsi"/>
                <w:color w:val="000000" w:themeColor="text1"/>
                <w:sz w:val="24"/>
                <w:szCs w:val="24"/>
              </w:rPr>
              <w:t>517,0</w:t>
            </w:r>
          </w:p>
        </w:tc>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tcPr>
          <w:p w14:paraId="01F59352" w14:textId="3D28269A" w:rsidR="00992F36" w:rsidRPr="00A125DD" w:rsidRDefault="00992F36"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794,6</w:t>
            </w:r>
          </w:p>
        </w:tc>
        <w:tc>
          <w:tcPr>
            <w:tcW w:w="170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5215ECC" w14:textId="4B7A32CA" w:rsidR="00992F36" w:rsidRPr="00A125DD" w:rsidRDefault="00992F36" w:rsidP="00253FA9">
            <w:pPr>
              <w:spacing w:line="276" w:lineRule="auto"/>
              <w:rPr>
                <w:rFonts w:asciiTheme="minorHAnsi" w:hAnsiTheme="minorHAnsi" w:cstheme="minorHAnsi"/>
                <w:color w:val="000000" w:themeColor="text1"/>
                <w:sz w:val="24"/>
                <w:szCs w:val="24"/>
              </w:rPr>
            </w:pPr>
            <w:r w:rsidRPr="00A125DD">
              <w:rPr>
                <w:rFonts w:asciiTheme="minorHAnsi" w:hAnsiTheme="minorHAnsi" w:cstheme="minorHAnsi"/>
                <w:color w:val="000000" w:themeColor="text1"/>
                <w:sz w:val="24"/>
                <w:szCs w:val="24"/>
              </w:rPr>
              <w:t>2</w:t>
            </w:r>
            <w:r w:rsidR="00E44918" w:rsidRPr="00A125DD">
              <w:rPr>
                <w:rFonts w:asciiTheme="minorHAnsi" w:hAnsiTheme="minorHAnsi" w:cstheme="minorHAnsi"/>
                <w:color w:val="000000" w:themeColor="text1"/>
                <w:sz w:val="24"/>
                <w:szCs w:val="24"/>
              </w:rPr>
              <w:t xml:space="preserve"> </w:t>
            </w:r>
            <w:r w:rsidRPr="00A125DD">
              <w:rPr>
                <w:rFonts w:asciiTheme="minorHAnsi" w:hAnsiTheme="minorHAnsi" w:cstheme="minorHAnsi"/>
                <w:color w:val="000000" w:themeColor="text1"/>
                <w:sz w:val="24"/>
                <w:szCs w:val="24"/>
              </w:rPr>
              <w:t>145,2</w:t>
            </w: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tcPr>
          <w:p w14:paraId="2C3E7FD2" w14:textId="6181C3C0" w:rsidR="00992F36" w:rsidRPr="00F421D4" w:rsidRDefault="00992F36"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13</w:t>
            </w:r>
            <w:r w:rsidR="00E44918" w:rsidRPr="00F421D4">
              <w:rPr>
                <w:rFonts w:asciiTheme="minorHAnsi" w:hAnsiTheme="minorHAnsi" w:cstheme="minorHAnsi"/>
                <w:color w:val="000000" w:themeColor="text1"/>
                <w:sz w:val="24"/>
                <w:szCs w:val="24"/>
              </w:rPr>
              <w:t xml:space="preserve"> </w:t>
            </w:r>
            <w:r w:rsidRPr="00F421D4">
              <w:rPr>
                <w:rFonts w:asciiTheme="minorHAnsi" w:hAnsiTheme="minorHAnsi" w:cstheme="minorHAnsi"/>
                <w:color w:val="000000" w:themeColor="text1"/>
                <w:sz w:val="24"/>
                <w:szCs w:val="24"/>
              </w:rPr>
              <w:t>456,8</w:t>
            </w:r>
          </w:p>
        </w:tc>
      </w:tr>
    </w:tbl>
    <w:p w14:paraId="56284FEE" w14:textId="73ACE927" w:rsidR="00B01881" w:rsidRPr="00253FA9" w:rsidRDefault="20FA968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Gospodarki Komunalnej </w:t>
      </w:r>
      <w:r w:rsidR="00E44918"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E4491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63FBD5AA" w14:textId="117AAB18" w:rsidR="00184FA2" w:rsidRPr="00253FA9" w:rsidRDefault="20FA968A" w:rsidP="00265015">
      <w:pPr>
        <w:pStyle w:val="Legenda"/>
        <w:spacing w:before="240" w:line="276" w:lineRule="auto"/>
        <w:rPr>
          <w:rFonts w:asciiTheme="minorHAnsi" w:hAnsiTheme="minorHAnsi" w:cstheme="minorHAnsi"/>
          <w:sz w:val="24"/>
          <w:szCs w:val="24"/>
        </w:rPr>
      </w:pPr>
      <w:bookmarkStart w:id="146" w:name="_Toc6568312"/>
      <w:bookmarkStart w:id="147" w:name="_Toc235519066"/>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50</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Wybrane wskaźniki zaopatrzenia w wodę</w:t>
      </w:r>
      <w:bookmarkEnd w:id="146"/>
      <w:bookmarkEnd w:id="147"/>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0. Wybrane wskaźniki zaopatrzenia w wodę."/>
        <w:tblDescription w:val="Wyszczególnienie m.in. średniego dobowego i miesięcznego zużycia, mieszkańców korzystających oraz ceny brutto w latach 2020-2024. "/>
      </w:tblPr>
      <w:tblGrid>
        <w:gridCol w:w="2810"/>
        <w:gridCol w:w="1252"/>
        <w:gridCol w:w="1252"/>
        <w:gridCol w:w="1252"/>
        <w:gridCol w:w="1252"/>
        <w:gridCol w:w="1252"/>
      </w:tblGrid>
      <w:tr w:rsidR="00357C5F" w:rsidRPr="00253FA9" w14:paraId="459F7FC9" w14:textId="1644E5DE" w:rsidTr="00F421D4">
        <w:trPr>
          <w:trHeight w:val="20"/>
          <w:tblHeader/>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BDBECD" w14:textId="77777777" w:rsidR="00357C5F" w:rsidRPr="00253FA9" w:rsidRDefault="00357C5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Wskaźniki</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295BCA" w14:textId="600A905A" w:rsidR="00357C5F" w:rsidRPr="00253FA9" w:rsidRDefault="00357C5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B34CCB" w14:textId="1050B5E6" w:rsidR="00357C5F" w:rsidRPr="00253FA9" w:rsidRDefault="00357C5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95DDB1" w14:textId="035EECEF" w:rsidR="00357C5F" w:rsidRPr="00253FA9" w:rsidRDefault="00357C5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668FE3" w14:textId="6BB43F06" w:rsidR="00357C5F" w:rsidRPr="00253FA9" w:rsidRDefault="00357C5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E1A659" w14:textId="2851807F" w:rsidR="00357C5F" w:rsidRPr="00253FA9" w:rsidRDefault="00357C5F"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357C5F" w:rsidRPr="00253FA9" w14:paraId="067D5AD6" w14:textId="05389A36" w:rsidTr="007B50BD">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F62886" w14:textId="77777777" w:rsidR="00357C5F" w:rsidRPr="00F421D4" w:rsidRDefault="00357C5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Średnie dobowe zużycie wody przez 1 mieszkańca (m</w:t>
            </w:r>
            <w:r w:rsidRPr="00F421D4">
              <w:rPr>
                <w:rFonts w:asciiTheme="minorHAnsi" w:hAnsiTheme="minorHAnsi" w:cstheme="minorHAnsi"/>
                <w:sz w:val="24"/>
                <w:szCs w:val="24"/>
                <w:vertAlign w:val="superscript"/>
              </w:rPr>
              <w:t>3</w:t>
            </w:r>
            <w:r w:rsidRPr="00F421D4">
              <w:rPr>
                <w:rFonts w:asciiTheme="minorHAnsi" w:hAnsiTheme="minorHAnsi" w:cstheme="minorHAnsi"/>
                <w:sz w:val="24"/>
                <w:szCs w:val="24"/>
              </w:rPr>
              <w:t>/dobę)</w:t>
            </w:r>
          </w:p>
        </w:tc>
        <w:tc>
          <w:tcPr>
            <w:tcW w:w="1252" w:type="dxa"/>
            <w:tcBorders>
              <w:top w:val="single" w:sz="4" w:space="0" w:color="auto"/>
              <w:left w:val="single" w:sz="4" w:space="0" w:color="auto"/>
              <w:bottom w:val="single" w:sz="4" w:space="0" w:color="auto"/>
              <w:right w:val="single" w:sz="4" w:space="0" w:color="auto"/>
            </w:tcBorders>
            <w:vAlign w:val="center"/>
          </w:tcPr>
          <w:p w14:paraId="2F798910" w14:textId="7CE2BDD7"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0,09</w:t>
            </w:r>
          </w:p>
        </w:tc>
        <w:tc>
          <w:tcPr>
            <w:tcW w:w="1252" w:type="dxa"/>
            <w:tcBorders>
              <w:top w:val="single" w:sz="4" w:space="0" w:color="auto"/>
              <w:left w:val="single" w:sz="4" w:space="0" w:color="auto"/>
              <w:bottom w:val="single" w:sz="4" w:space="0" w:color="auto"/>
              <w:right w:val="single" w:sz="4" w:space="0" w:color="auto"/>
            </w:tcBorders>
            <w:vAlign w:val="center"/>
          </w:tcPr>
          <w:p w14:paraId="648BF4D7" w14:textId="2199DA44"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0,09</w:t>
            </w:r>
          </w:p>
        </w:tc>
        <w:tc>
          <w:tcPr>
            <w:tcW w:w="1252" w:type="dxa"/>
            <w:tcBorders>
              <w:top w:val="single" w:sz="4" w:space="0" w:color="auto"/>
              <w:left w:val="single" w:sz="4" w:space="0" w:color="auto"/>
              <w:bottom w:val="single" w:sz="4" w:space="0" w:color="auto"/>
              <w:right w:val="single" w:sz="4" w:space="0" w:color="auto"/>
            </w:tcBorders>
            <w:vAlign w:val="center"/>
          </w:tcPr>
          <w:p w14:paraId="683CC7A0" w14:textId="2657319B"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0,09</w:t>
            </w:r>
          </w:p>
        </w:tc>
        <w:tc>
          <w:tcPr>
            <w:tcW w:w="1252" w:type="dxa"/>
            <w:tcBorders>
              <w:top w:val="single" w:sz="4" w:space="0" w:color="auto"/>
              <w:left w:val="single" w:sz="4" w:space="0" w:color="auto"/>
              <w:bottom w:val="single" w:sz="4" w:space="0" w:color="auto"/>
              <w:right w:val="single" w:sz="4" w:space="0" w:color="auto"/>
            </w:tcBorders>
            <w:vAlign w:val="center"/>
          </w:tcPr>
          <w:p w14:paraId="7EC33810" w14:textId="7A16C50C"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0,1</w:t>
            </w:r>
          </w:p>
        </w:tc>
        <w:tc>
          <w:tcPr>
            <w:tcW w:w="1252" w:type="dxa"/>
            <w:tcBorders>
              <w:top w:val="single" w:sz="4" w:space="0" w:color="auto"/>
              <w:left w:val="single" w:sz="4" w:space="0" w:color="auto"/>
              <w:bottom w:val="single" w:sz="4" w:space="0" w:color="auto"/>
              <w:right w:val="single" w:sz="4" w:space="0" w:color="auto"/>
            </w:tcBorders>
            <w:vAlign w:val="center"/>
          </w:tcPr>
          <w:p w14:paraId="4D41C021" w14:textId="209429F1" w:rsidR="00357C5F" w:rsidRPr="00253FA9" w:rsidRDefault="00E449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0,1</w:t>
            </w:r>
          </w:p>
        </w:tc>
      </w:tr>
      <w:tr w:rsidR="00357C5F" w:rsidRPr="00253FA9" w14:paraId="2210D3E7" w14:textId="4F172815" w:rsidTr="007B50BD">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128276" w14:textId="77777777" w:rsidR="00357C5F" w:rsidRPr="00F421D4" w:rsidRDefault="00357C5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Średnie miesięczne zużycie wody przez 1 mieszkańca (m</w:t>
            </w:r>
            <w:r w:rsidRPr="00F421D4">
              <w:rPr>
                <w:rFonts w:asciiTheme="minorHAnsi" w:hAnsiTheme="minorHAnsi" w:cstheme="minorHAnsi"/>
                <w:sz w:val="24"/>
                <w:szCs w:val="24"/>
                <w:vertAlign w:val="superscript"/>
              </w:rPr>
              <w:t>3</w:t>
            </w:r>
            <w:r w:rsidRPr="00F421D4">
              <w:rPr>
                <w:rFonts w:asciiTheme="minorHAnsi" w:hAnsiTheme="minorHAnsi" w:cstheme="minorHAnsi"/>
                <w:sz w:val="24"/>
                <w:szCs w:val="24"/>
              </w:rPr>
              <w:t>/m-c)</w:t>
            </w:r>
          </w:p>
        </w:tc>
        <w:tc>
          <w:tcPr>
            <w:tcW w:w="1252" w:type="dxa"/>
            <w:tcBorders>
              <w:top w:val="single" w:sz="4" w:space="0" w:color="auto"/>
              <w:left w:val="single" w:sz="4" w:space="0" w:color="auto"/>
              <w:bottom w:val="single" w:sz="4" w:space="0" w:color="auto"/>
              <w:right w:val="single" w:sz="4" w:space="0" w:color="auto"/>
            </w:tcBorders>
            <w:vAlign w:val="center"/>
          </w:tcPr>
          <w:p w14:paraId="2651C942" w14:textId="569250F9"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w:t>
            </w:r>
          </w:p>
        </w:tc>
        <w:tc>
          <w:tcPr>
            <w:tcW w:w="1252" w:type="dxa"/>
            <w:tcBorders>
              <w:top w:val="single" w:sz="4" w:space="0" w:color="auto"/>
              <w:left w:val="single" w:sz="4" w:space="0" w:color="auto"/>
              <w:bottom w:val="single" w:sz="4" w:space="0" w:color="auto"/>
              <w:right w:val="single" w:sz="4" w:space="0" w:color="auto"/>
            </w:tcBorders>
            <w:vAlign w:val="center"/>
          </w:tcPr>
          <w:p w14:paraId="2AA2A239" w14:textId="463944C9"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w:t>
            </w:r>
          </w:p>
        </w:tc>
        <w:tc>
          <w:tcPr>
            <w:tcW w:w="1252" w:type="dxa"/>
            <w:tcBorders>
              <w:top w:val="single" w:sz="4" w:space="0" w:color="auto"/>
              <w:left w:val="single" w:sz="4" w:space="0" w:color="auto"/>
              <w:bottom w:val="single" w:sz="4" w:space="0" w:color="auto"/>
              <w:right w:val="single" w:sz="4" w:space="0" w:color="auto"/>
            </w:tcBorders>
            <w:vAlign w:val="center"/>
          </w:tcPr>
          <w:p w14:paraId="3C3635DB" w14:textId="1E10B52E"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w:t>
            </w:r>
          </w:p>
        </w:tc>
        <w:tc>
          <w:tcPr>
            <w:tcW w:w="1252" w:type="dxa"/>
            <w:tcBorders>
              <w:top w:val="single" w:sz="4" w:space="0" w:color="auto"/>
              <w:left w:val="single" w:sz="4" w:space="0" w:color="auto"/>
              <w:bottom w:val="single" w:sz="4" w:space="0" w:color="auto"/>
              <w:right w:val="single" w:sz="4" w:space="0" w:color="auto"/>
            </w:tcBorders>
            <w:vAlign w:val="center"/>
          </w:tcPr>
          <w:p w14:paraId="06BCE189" w14:textId="0203573E"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w:t>
            </w:r>
          </w:p>
        </w:tc>
        <w:tc>
          <w:tcPr>
            <w:tcW w:w="1252" w:type="dxa"/>
            <w:tcBorders>
              <w:top w:val="single" w:sz="4" w:space="0" w:color="auto"/>
              <w:left w:val="single" w:sz="4" w:space="0" w:color="auto"/>
              <w:bottom w:val="single" w:sz="4" w:space="0" w:color="auto"/>
              <w:right w:val="single" w:sz="4" w:space="0" w:color="auto"/>
            </w:tcBorders>
            <w:vAlign w:val="center"/>
          </w:tcPr>
          <w:p w14:paraId="50628B71" w14:textId="25951251" w:rsidR="00357C5F" w:rsidRPr="00253FA9" w:rsidRDefault="00E449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w:t>
            </w:r>
          </w:p>
        </w:tc>
      </w:tr>
      <w:tr w:rsidR="00357C5F" w:rsidRPr="00253FA9" w14:paraId="501097A0" w14:textId="5A818CA0" w:rsidTr="007B50BD">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9E1A7C" w14:textId="0EBD235F" w:rsidR="00357C5F" w:rsidRPr="00F421D4" w:rsidRDefault="00357C5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Mieszkańcy korzystający</w:t>
            </w:r>
            <w:r w:rsidR="00A125DD">
              <w:rPr>
                <w:rFonts w:asciiTheme="minorHAnsi" w:hAnsiTheme="minorHAnsi" w:cstheme="minorHAnsi"/>
                <w:sz w:val="24"/>
                <w:szCs w:val="24"/>
              </w:rPr>
              <w:t xml:space="preserve"> </w:t>
            </w:r>
            <w:r w:rsidRPr="00F421D4">
              <w:rPr>
                <w:rFonts w:asciiTheme="minorHAnsi" w:hAnsiTheme="minorHAnsi" w:cstheme="minorHAnsi"/>
                <w:sz w:val="24"/>
                <w:szCs w:val="24"/>
              </w:rPr>
              <w:t>z sieci wodociągowej</w:t>
            </w:r>
            <w:r w:rsidR="00EA79C4">
              <w:rPr>
                <w:rFonts w:asciiTheme="minorHAnsi" w:hAnsiTheme="minorHAnsi" w:cstheme="minorHAnsi"/>
                <w:sz w:val="24"/>
                <w:szCs w:val="24"/>
              </w:rPr>
              <w:t xml:space="preserve"> </w:t>
            </w:r>
            <w:r w:rsidRPr="00F421D4">
              <w:rPr>
                <w:rFonts w:asciiTheme="minorHAnsi" w:hAnsiTheme="minorHAnsi" w:cstheme="minorHAnsi"/>
                <w:sz w:val="24"/>
                <w:szCs w:val="24"/>
              </w:rPr>
              <w:t>(tys. osób)</w:t>
            </w:r>
          </w:p>
        </w:tc>
        <w:tc>
          <w:tcPr>
            <w:tcW w:w="1252" w:type="dxa"/>
            <w:tcBorders>
              <w:top w:val="single" w:sz="4" w:space="0" w:color="auto"/>
              <w:left w:val="single" w:sz="4" w:space="0" w:color="auto"/>
              <w:bottom w:val="single" w:sz="4" w:space="0" w:color="auto"/>
              <w:right w:val="single" w:sz="4" w:space="0" w:color="auto"/>
            </w:tcBorders>
            <w:vAlign w:val="center"/>
          </w:tcPr>
          <w:p w14:paraId="02E97CD1" w14:textId="55369B79"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296,1</w:t>
            </w:r>
          </w:p>
        </w:tc>
        <w:tc>
          <w:tcPr>
            <w:tcW w:w="1252" w:type="dxa"/>
            <w:tcBorders>
              <w:top w:val="single" w:sz="4" w:space="0" w:color="auto"/>
              <w:left w:val="single" w:sz="4" w:space="0" w:color="auto"/>
              <w:bottom w:val="single" w:sz="4" w:space="0" w:color="auto"/>
              <w:right w:val="single" w:sz="4" w:space="0" w:color="auto"/>
            </w:tcBorders>
            <w:vAlign w:val="center"/>
          </w:tcPr>
          <w:p w14:paraId="52661C31" w14:textId="2AF74268"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294,4</w:t>
            </w:r>
          </w:p>
        </w:tc>
        <w:tc>
          <w:tcPr>
            <w:tcW w:w="1252" w:type="dxa"/>
            <w:tcBorders>
              <w:top w:val="single" w:sz="4" w:space="0" w:color="auto"/>
              <w:left w:val="single" w:sz="4" w:space="0" w:color="auto"/>
              <w:bottom w:val="single" w:sz="4" w:space="0" w:color="auto"/>
              <w:right w:val="single" w:sz="4" w:space="0" w:color="auto"/>
            </w:tcBorders>
            <w:vAlign w:val="center"/>
          </w:tcPr>
          <w:p w14:paraId="32545B78" w14:textId="6ABB6B44"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291,0</w:t>
            </w:r>
          </w:p>
        </w:tc>
        <w:tc>
          <w:tcPr>
            <w:tcW w:w="1252" w:type="dxa"/>
            <w:tcBorders>
              <w:top w:val="single" w:sz="4" w:space="0" w:color="auto"/>
              <w:left w:val="single" w:sz="4" w:space="0" w:color="auto"/>
              <w:bottom w:val="single" w:sz="4" w:space="0" w:color="auto"/>
              <w:right w:val="single" w:sz="4" w:space="0" w:color="auto"/>
            </w:tcBorders>
            <w:vAlign w:val="center"/>
          </w:tcPr>
          <w:p w14:paraId="6945E900" w14:textId="330F0797"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290,1</w:t>
            </w:r>
          </w:p>
        </w:tc>
        <w:tc>
          <w:tcPr>
            <w:tcW w:w="1252" w:type="dxa"/>
            <w:tcBorders>
              <w:top w:val="single" w:sz="4" w:space="0" w:color="auto"/>
              <w:left w:val="single" w:sz="4" w:space="0" w:color="auto"/>
              <w:bottom w:val="single" w:sz="4" w:space="0" w:color="auto"/>
              <w:right w:val="single" w:sz="4" w:space="0" w:color="auto"/>
            </w:tcBorders>
            <w:vAlign w:val="center"/>
          </w:tcPr>
          <w:p w14:paraId="07C05981" w14:textId="02B1E0EB" w:rsidR="00357C5F" w:rsidRPr="00253FA9" w:rsidRDefault="00E449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288,9</w:t>
            </w:r>
          </w:p>
        </w:tc>
      </w:tr>
      <w:tr w:rsidR="00357C5F" w:rsidRPr="00253FA9" w14:paraId="27A66C55" w14:textId="18CED332" w:rsidTr="007B50BD">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95BD80" w14:textId="0902BA19" w:rsidR="00357C5F" w:rsidRPr="00F421D4" w:rsidRDefault="00357C5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Mieszkańcy korzystający</w:t>
            </w:r>
            <w:r w:rsidR="00A125DD">
              <w:rPr>
                <w:rFonts w:asciiTheme="minorHAnsi" w:hAnsiTheme="minorHAnsi" w:cstheme="minorHAnsi"/>
                <w:sz w:val="24"/>
                <w:szCs w:val="24"/>
              </w:rPr>
              <w:t xml:space="preserve"> </w:t>
            </w:r>
            <w:r w:rsidRPr="00F421D4">
              <w:rPr>
                <w:rFonts w:asciiTheme="minorHAnsi" w:hAnsiTheme="minorHAnsi" w:cstheme="minorHAnsi"/>
                <w:sz w:val="24"/>
                <w:szCs w:val="24"/>
              </w:rPr>
              <w:t>z sieci wodociągowej (%)</w:t>
            </w:r>
          </w:p>
        </w:tc>
        <w:tc>
          <w:tcPr>
            <w:tcW w:w="1252" w:type="dxa"/>
            <w:tcBorders>
              <w:top w:val="single" w:sz="4" w:space="0" w:color="auto"/>
              <w:left w:val="single" w:sz="4" w:space="0" w:color="auto"/>
              <w:bottom w:val="single" w:sz="4" w:space="0" w:color="auto"/>
              <w:right w:val="single" w:sz="4" w:space="0" w:color="auto"/>
            </w:tcBorders>
            <w:vAlign w:val="center"/>
          </w:tcPr>
          <w:p w14:paraId="77F3165B" w14:textId="62A2F74E"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99,5</w:t>
            </w:r>
          </w:p>
        </w:tc>
        <w:tc>
          <w:tcPr>
            <w:tcW w:w="1252" w:type="dxa"/>
            <w:tcBorders>
              <w:top w:val="single" w:sz="4" w:space="0" w:color="auto"/>
              <w:left w:val="single" w:sz="4" w:space="0" w:color="auto"/>
              <w:bottom w:val="single" w:sz="4" w:space="0" w:color="auto"/>
              <w:right w:val="single" w:sz="4" w:space="0" w:color="auto"/>
            </w:tcBorders>
            <w:vAlign w:val="center"/>
          </w:tcPr>
          <w:p w14:paraId="43AD8623" w14:textId="20F6682B"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99,3</w:t>
            </w:r>
          </w:p>
        </w:tc>
        <w:tc>
          <w:tcPr>
            <w:tcW w:w="1252" w:type="dxa"/>
            <w:tcBorders>
              <w:top w:val="single" w:sz="4" w:space="0" w:color="auto"/>
              <w:left w:val="single" w:sz="4" w:space="0" w:color="auto"/>
              <w:bottom w:val="single" w:sz="4" w:space="0" w:color="auto"/>
              <w:right w:val="single" w:sz="4" w:space="0" w:color="auto"/>
            </w:tcBorders>
            <w:vAlign w:val="center"/>
          </w:tcPr>
          <w:p w14:paraId="72FFC7E6" w14:textId="280704A0"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99,3</w:t>
            </w:r>
          </w:p>
        </w:tc>
        <w:tc>
          <w:tcPr>
            <w:tcW w:w="1252" w:type="dxa"/>
            <w:tcBorders>
              <w:top w:val="single" w:sz="4" w:space="0" w:color="auto"/>
              <w:left w:val="single" w:sz="4" w:space="0" w:color="auto"/>
              <w:bottom w:val="single" w:sz="4" w:space="0" w:color="auto"/>
              <w:right w:val="single" w:sz="4" w:space="0" w:color="auto"/>
            </w:tcBorders>
            <w:vAlign w:val="center"/>
          </w:tcPr>
          <w:p w14:paraId="59A4C4EE" w14:textId="30494126"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99,3</w:t>
            </w:r>
          </w:p>
        </w:tc>
        <w:tc>
          <w:tcPr>
            <w:tcW w:w="1252" w:type="dxa"/>
            <w:tcBorders>
              <w:top w:val="single" w:sz="4" w:space="0" w:color="auto"/>
              <w:left w:val="single" w:sz="4" w:space="0" w:color="auto"/>
              <w:bottom w:val="single" w:sz="4" w:space="0" w:color="auto"/>
              <w:right w:val="single" w:sz="4" w:space="0" w:color="auto"/>
            </w:tcBorders>
            <w:vAlign w:val="center"/>
          </w:tcPr>
          <w:p w14:paraId="5B2C8698" w14:textId="191B74D5" w:rsidR="00357C5F" w:rsidRPr="00253FA9" w:rsidRDefault="00E449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99,3</w:t>
            </w:r>
          </w:p>
        </w:tc>
      </w:tr>
      <w:tr w:rsidR="00357C5F" w:rsidRPr="00253FA9" w14:paraId="69E60E27" w14:textId="0C0E04AE" w:rsidTr="007B50BD">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96CBD3" w14:textId="77777777" w:rsidR="00357C5F" w:rsidRPr="00F421D4" w:rsidRDefault="00357C5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Cena brutto 1 m</w:t>
            </w:r>
            <w:r w:rsidRPr="00F421D4">
              <w:rPr>
                <w:rFonts w:asciiTheme="minorHAnsi" w:hAnsiTheme="minorHAnsi" w:cstheme="minorHAnsi"/>
                <w:sz w:val="24"/>
                <w:szCs w:val="24"/>
                <w:vertAlign w:val="superscript"/>
              </w:rPr>
              <w:t>3</w:t>
            </w:r>
            <w:r w:rsidRPr="00F421D4">
              <w:rPr>
                <w:rFonts w:asciiTheme="minorHAnsi" w:hAnsiTheme="minorHAnsi" w:cstheme="minorHAnsi"/>
                <w:sz w:val="24"/>
                <w:szCs w:val="24"/>
              </w:rPr>
              <w:t xml:space="preserve"> wody dostarczanej do wszystkich odbiorców</w:t>
            </w:r>
          </w:p>
        </w:tc>
        <w:tc>
          <w:tcPr>
            <w:tcW w:w="1252" w:type="dxa"/>
            <w:tcBorders>
              <w:top w:val="single" w:sz="4" w:space="0" w:color="auto"/>
              <w:left w:val="single" w:sz="4" w:space="0" w:color="auto"/>
              <w:bottom w:val="single" w:sz="4" w:space="0" w:color="auto"/>
              <w:right w:val="single" w:sz="4" w:space="0" w:color="auto"/>
            </w:tcBorders>
            <w:vAlign w:val="center"/>
          </w:tcPr>
          <w:p w14:paraId="72B2B005" w14:textId="05550C2D"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4,27</w:t>
            </w:r>
          </w:p>
        </w:tc>
        <w:tc>
          <w:tcPr>
            <w:tcW w:w="1252" w:type="dxa"/>
            <w:tcBorders>
              <w:top w:val="single" w:sz="4" w:space="0" w:color="auto"/>
              <w:left w:val="single" w:sz="4" w:space="0" w:color="auto"/>
              <w:bottom w:val="single" w:sz="4" w:space="0" w:color="auto"/>
              <w:right w:val="single" w:sz="4" w:space="0" w:color="auto"/>
            </w:tcBorders>
            <w:vAlign w:val="center"/>
          </w:tcPr>
          <w:p w14:paraId="4C17AF45" w14:textId="2AC0C4C2"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4,27</w:t>
            </w:r>
          </w:p>
        </w:tc>
        <w:tc>
          <w:tcPr>
            <w:tcW w:w="1252" w:type="dxa"/>
            <w:tcBorders>
              <w:top w:val="single" w:sz="4" w:space="0" w:color="auto"/>
              <w:left w:val="single" w:sz="4" w:space="0" w:color="auto"/>
              <w:bottom w:val="single" w:sz="4" w:space="0" w:color="auto"/>
              <w:right w:val="single" w:sz="4" w:space="0" w:color="auto"/>
            </w:tcBorders>
            <w:vAlign w:val="center"/>
          </w:tcPr>
          <w:p w14:paraId="43ABC2DB" w14:textId="404918F9"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4,27</w:t>
            </w:r>
          </w:p>
        </w:tc>
        <w:tc>
          <w:tcPr>
            <w:tcW w:w="1252" w:type="dxa"/>
            <w:tcBorders>
              <w:top w:val="single" w:sz="4" w:space="0" w:color="auto"/>
              <w:left w:val="single" w:sz="4" w:space="0" w:color="auto"/>
              <w:bottom w:val="single" w:sz="4" w:space="0" w:color="auto"/>
              <w:right w:val="single" w:sz="4" w:space="0" w:color="auto"/>
            </w:tcBorders>
            <w:vAlign w:val="center"/>
          </w:tcPr>
          <w:p w14:paraId="2F5F2EC4" w14:textId="4F4FE1C5"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4,27</w:t>
            </w:r>
          </w:p>
        </w:tc>
        <w:tc>
          <w:tcPr>
            <w:tcW w:w="1252" w:type="dxa"/>
            <w:tcBorders>
              <w:top w:val="single" w:sz="4" w:space="0" w:color="auto"/>
              <w:left w:val="single" w:sz="4" w:space="0" w:color="auto"/>
              <w:bottom w:val="single" w:sz="4" w:space="0" w:color="auto"/>
              <w:right w:val="single" w:sz="4" w:space="0" w:color="auto"/>
            </w:tcBorders>
            <w:vAlign w:val="center"/>
          </w:tcPr>
          <w:p w14:paraId="39CBC967" w14:textId="1A62F927" w:rsidR="00357C5F" w:rsidRPr="00253FA9" w:rsidRDefault="00E449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w:t>
            </w:r>
          </w:p>
        </w:tc>
      </w:tr>
      <w:tr w:rsidR="00357C5F" w:rsidRPr="00253FA9" w14:paraId="523C941F" w14:textId="08E91D55" w:rsidTr="007B50BD">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B9D951" w14:textId="77777777" w:rsidR="00357C5F" w:rsidRPr="00F421D4" w:rsidRDefault="00357C5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Liczba awarii na sieci wodociągowej (szt.)</w:t>
            </w:r>
          </w:p>
        </w:tc>
        <w:tc>
          <w:tcPr>
            <w:tcW w:w="1252" w:type="dxa"/>
            <w:tcBorders>
              <w:top w:val="single" w:sz="4" w:space="0" w:color="auto"/>
              <w:left w:val="single" w:sz="4" w:space="0" w:color="auto"/>
              <w:bottom w:val="single" w:sz="4" w:space="0" w:color="auto"/>
              <w:right w:val="single" w:sz="4" w:space="0" w:color="auto"/>
            </w:tcBorders>
            <w:vAlign w:val="center"/>
          </w:tcPr>
          <w:p w14:paraId="03A0EC4C" w14:textId="46953030"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c>
          <w:tcPr>
            <w:tcW w:w="1252" w:type="dxa"/>
            <w:tcBorders>
              <w:top w:val="single" w:sz="4" w:space="0" w:color="auto"/>
              <w:left w:val="single" w:sz="4" w:space="0" w:color="auto"/>
              <w:bottom w:val="single" w:sz="4" w:space="0" w:color="auto"/>
              <w:right w:val="single" w:sz="4" w:space="0" w:color="auto"/>
            </w:tcBorders>
            <w:vAlign w:val="center"/>
          </w:tcPr>
          <w:p w14:paraId="4F95D016" w14:textId="6466714F"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220</w:t>
            </w:r>
          </w:p>
        </w:tc>
        <w:tc>
          <w:tcPr>
            <w:tcW w:w="1252" w:type="dxa"/>
            <w:tcBorders>
              <w:top w:val="single" w:sz="4" w:space="0" w:color="auto"/>
              <w:left w:val="single" w:sz="4" w:space="0" w:color="auto"/>
              <w:bottom w:val="single" w:sz="4" w:space="0" w:color="auto"/>
              <w:right w:val="single" w:sz="4" w:space="0" w:color="auto"/>
            </w:tcBorders>
            <w:vAlign w:val="center"/>
          </w:tcPr>
          <w:p w14:paraId="415CC9D6" w14:textId="4915D5AA"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201</w:t>
            </w:r>
          </w:p>
        </w:tc>
        <w:tc>
          <w:tcPr>
            <w:tcW w:w="1252" w:type="dxa"/>
            <w:tcBorders>
              <w:top w:val="single" w:sz="4" w:space="0" w:color="auto"/>
              <w:left w:val="single" w:sz="4" w:space="0" w:color="auto"/>
              <w:bottom w:val="single" w:sz="4" w:space="0" w:color="auto"/>
              <w:right w:val="single" w:sz="4" w:space="0" w:color="auto"/>
            </w:tcBorders>
            <w:vAlign w:val="center"/>
          </w:tcPr>
          <w:p w14:paraId="1FB7FB86" w14:textId="65B2BF29"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178</w:t>
            </w:r>
          </w:p>
        </w:tc>
        <w:tc>
          <w:tcPr>
            <w:tcW w:w="1252" w:type="dxa"/>
            <w:tcBorders>
              <w:top w:val="single" w:sz="4" w:space="0" w:color="auto"/>
              <w:left w:val="single" w:sz="4" w:space="0" w:color="auto"/>
              <w:bottom w:val="single" w:sz="4" w:space="0" w:color="auto"/>
              <w:right w:val="single" w:sz="4" w:space="0" w:color="auto"/>
            </w:tcBorders>
            <w:vAlign w:val="center"/>
          </w:tcPr>
          <w:p w14:paraId="16639D31" w14:textId="29B85AC8" w:rsidR="00357C5F" w:rsidRPr="00253FA9" w:rsidRDefault="00E449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185</w:t>
            </w:r>
          </w:p>
        </w:tc>
      </w:tr>
      <w:tr w:rsidR="00357C5F" w:rsidRPr="00253FA9" w14:paraId="6369376B" w14:textId="77829D0E" w:rsidTr="007B50BD">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0B3CCE" w14:textId="77777777" w:rsidR="00357C5F" w:rsidRPr="00F421D4" w:rsidRDefault="00357C5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awarii przypadająca na 1 km sieci wodociągowej</w:t>
            </w:r>
          </w:p>
        </w:tc>
        <w:tc>
          <w:tcPr>
            <w:tcW w:w="1252" w:type="dxa"/>
            <w:tcBorders>
              <w:top w:val="single" w:sz="4" w:space="0" w:color="auto"/>
              <w:left w:val="single" w:sz="4" w:space="0" w:color="auto"/>
              <w:bottom w:val="single" w:sz="4" w:space="0" w:color="auto"/>
              <w:right w:val="single" w:sz="4" w:space="0" w:color="auto"/>
            </w:tcBorders>
            <w:vAlign w:val="center"/>
          </w:tcPr>
          <w:p w14:paraId="5631D6E6" w14:textId="155C7106"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0,2</w:t>
            </w:r>
          </w:p>
        </w:tc>
        <w:tc>
          <w:tcPr>
            <w:tcW w:w="1252" w:type="dxa"/>
            <w:tcBorders>
              <w:top w:val="single" w:sz="4" w:space="0" w:color="auto"/>
              <w:left w:val="single" w:sz="4" w:space="0" w:color="auto"/>
              <w:bottom w:val="single" w:sz="4" w:space="0" w:color="auto"/>
              <w:right w:val="single" w:sz="4" w:space="0" w:color="auto"/>
            </w:tcBorders>
            <w:vAlign w:val="center"/>
          </w:tcPr>
          <w:p w14:paraId="510E1430" w14:textId="1668A097"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0,16</w:t>
            </w:r>
          </w:p>
        </w:tc>
        <w:tc>
          <w:tcPr>
            <w:tcW w:w="1252" w:type="dxa"/>
            <w:tcBorders>
              <w:top w:val="single" w:sz="4" w:space="0" w:color="auto"/>
              <w:left w:val="single" w:sz="4" w:space="0" w:color="auto"/>
              <w:bottom w:val="single" w:sz="4" w:space="0" w:color="auto"/>
              <w:right w:val="single" w:sz="4" w:space="0" w:color="auto"/>
            </w:tcBorders>
            <w:vAlign w:val="center"/>
          </w:tcPr>
          <w:p w14:paraId="24295F17" w14:textId="46E5772E"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0,19</w:t>
            </w:r>
          </w:p>
        </w:tc>
        <w:tc>
          <w:tcPr>
            <w:tcW w:w="1252" w:type="dxa"/>
            <w:tcBorders>
              <w:top w:val="single" w:sz="4" w:space="0" w:color="auto"/>
              <w:left w:val="single" w:sz="4" w:space="0" w:color="auto"/>
              <w:bottom w:val="single" w:sz="4" w:space="0" w:color="auto"/>
              <w:right w:val="single" w:sz="4" w:space="0" w:color="auto"/>
            </w:tcBorders>
            <w:vAlign w:val="center"/>
          </w:tcPr>
          <w:p w14:paraId="6231AD2D" w14:textId="6C19EDA2"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0,17</w:t>
            </w:r>
          </w:p>
        </w:tc>
        <w:tc>
          <w:tcPr>
            <w:tcW w:w="1252" w:type="dxa"/>
            <w:tcBorders>
              <w:top w:val="single" w:sz="4" w:space="0" w:color="auto"/>
              <w:left w:val="single" w:sz="4" w:space="0" w:color="auto"/>
              <w:bottom w:val="single" w:sz="4" w:space="0" w:color="auto"/>
              <w:right w:val="single" w:sz="4" w:space="0" w:color="auto"/>
            </w:tcBorders>
            <w:vAlign w:val="center"/>
          </w:tcPr>
          <w:p w14:paraId="1381AFA0" w14:textId="68F9E0D3" w:rsidR="00357C5F" w:rsidRPr="00253FA9" w:rsidRDefault="00E449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0,18</w:t>
            </w:r>
          </w:p>
        </w:tc>
      </w:tr>
      <w:tr w:rsidR="00357C5F" w:rsidRPr="00253FA9" w14:paraId="6BBBA1B4" w14:textId="10A6E654" w:rsidTr="007B50BD">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7FE6B3" w14:textId="77777777" w:rsidR="00357C5F" w:rsidRPr="00F421D4" w:rsidRDefault="00357C5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Straty wody (%)</w:t>
            </w:r>
          </w:p>
        </w:tc>
        <w:tc>
          <w:tcPr>
            <w:tcW w:w="1252" w:type="dxa"/>
            <w:tcBorders>
              <w:top w:val="single" w:sz="4" w:space="0" w:color="auto"/>
              <w:left w:val="single" w:sz="4" w:space="0" w:color="auto"/>
              <w:bottom w:val="single" w:sz="4" w:space="0" w:color="auto"/>
              <w:right w:val="single" w:sz="4" w:space="0" w:color="auto"/>
            </w:tcBorders>
            <w:vAlign w:val="center"/>
          </w:tcPr>
          <w:p w14:paraId="34565AC6" w14:textId="39BE5C75"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w:t>
            </w:r>
          </w:p>
        </w:tc>
        <w:tc>
          <w:tcPr>
            <w:tcW w:w="1252" w:type="dxa"/>
            <w:tcBorders>
              <w:top w:val="single" w:sz="4" w:space="0" w:color="auto"/>
              <w:left w:val="single" w:sz="4" w:space="0" w:color="auto"/>
              <w:bottom w:val="single" w:sz="4" w:space="0" w:color="auto"/>
              <w:right w:val="single" w:sz="4" w:space="0" w:color="auto"/>
            </w:tcBorders>
            <w:vAlign w:val="center"/>
          </w:tcPr>
          <w:p w14:paraId="6FE51B85" w14:textId="56EDD10A"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w:t>
            </w:r>
          </w:p>
        </w:tc>
        <w:tc>
          <w:tcPr>
            <w:tcW w:w="1252" w:type="dxa"/>
            <w:tcBorders>
              <w:top w:val="single" w:sz="4" w:space="0" w:color="auto"/>
              <w:left w:val="single" w:sz="4" w:space="0" w:color="auto"/>
              <w:bottom w:val="single" w:sz="4" w:space="0" w:color="auto"/>
              <w:right w:val="single" w:sz="4" w:space="0" w:color="auto"/>
            </w:tcBorders>
            <w:vAlign w:val="center"/>
          </w:tcPr>
          <w:p w14:paraId="435DA2FF" w14:textId="7C7952FB"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w:t>
            </w:r>
          </w:p>
        </w:tc>
        <w:tc>
          <w:tcPr>
            <w:tcW w:w="1252" w:type="dxa"/>
            <w:tcBorders>
              <w:top w:val="single" w:sz="4" w:space="0" w:color="auto"/>
              <w:left w:val="single" w:sz="4" w:space="0" w:color="auto"/>
              <w:bottom w:val="single" w:sz="4" w:space="0" w:color="auto"/>
              <w:right w:val="single" w:sz="4" w:space="0" w:color="auto"/>
            </w:tcBorders>
            <w:vAlign w:val="center"/>
          </w:tcPr>
          <w:p w14:paraId="7A42D6D7" w14:textId="55716C08" w:rsidR="00357C5F" w:rsidRPr="00253FA9" w:rsidRDefault="00357C5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w:t>
            </w:r>
          </w:p>
        </w:tc>
        <w:tc>
          <w:tcPr>
            <w:tcW w:w="1252" w:type="dxa"/>
            <w:tcBorders>
              <w:top w:val="single" w:sz="4" w:space="0" w:color="auto"/>
              <w:left w:val="single" w:sz="4" w:space="0" w:color="auto"/>
              <w:bottom w:val="single" w:sz="4" w:space="0" w:color="auto"/>
              <w:right w:val="single" w:sz="4" w:space="0" w:color="auto"/>
            </w:tcBorders>
            <w:vAlign w:val="center"/>
          </w:tcPr>
          <w:p w14:paraId="50B4A1A7" w14:textId="005EF170" w:rsidR="00357C5F" w:rsidRPr="00253FA9" w:rsidRDefault="00E449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w:t>
            </w:r>
          </w:p>
        </w:tc>
      </w:tr>
    </w:tbl>
    <w:p w14:paraId="2D821E69" w14:textId="21FBA351" w:rsidR="00184FA2" w:rsidRPr="00253FA9" w:rsidRDefault="20FA968A"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Gospodarki Komunalnej </w:t>
      </w:r>
      <w:r w:rsidR="00E44918"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E4491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269E314A" w14:textId="27501B9B" w:rsidR="00184FA2" w:rsidRPr="00253FA9" w:rsidRDefault="001F005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SYSTEM AWARYJNEGO ZAOPATRZENIA W WODĘ</w:t>
      </w:r>
    </w:p>
    <w:p w14:paraId="1DEDB71D" w14:textId="572B033B" w:rsidR="00867781" w:rsidRPr="00253FA9" w:rsidRDefault="00867781" w:rsidP="00253FA9">
      <w:pPr>
        <w:autoSpaceDE w:val="0"/>
        <w:autoSpaceDN w:val="0"/>
        <w:adjustRightInd w:val="0"/>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Awaryjny syst</w:t>
      </w:r>
      <w:r w:rsidR="00E44918" w:rsidRPr="00253FA9">
        <w:rPr>
          <w:rFonts w:asciiTheme="minorHAnsi" w:hAnsiTheme="minorHAnsi" w:cstheme="minorHAnsi"/>
          <w:color w:val="000000" w:themeColor="text1"/>
          <w:sz w:val="24"/>
          <w:szCs w:val="24"/>
        </w:rPr>
        <w:t>em zaopatrzenia w wodę tworzy 48</w:t>
      </w:r>
      <w:r w:rsidRPr="00253FA9">
        <w:rPr>
          <w:rFonts w:asciiTheme="minorHAnsi" w:hAnsiTheme="minorHAnsi" w:cstheme="minorHAnsi"/>
          <w:color w:val="000000" w:themeColor="text1"/>
          <w:sz w:val="24"/>
          <w:szCs w:val="24"/>
        </w:rPr>
        <w:t xml:space="preserve"> studni ręcznych</w:t>
      </w:r>
      <w:r w:rsidR="00E4491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zlokalizowanych na terenie </w:t>
      </w:r>
      <w:r w:rsidR="00442902"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iasta Białegostoku. Mają one zaopatrywać w wodę mieszkańców miasta</w:t>
      </w:r>
      <w:r w:rsidR="00D9013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przypadku unieruchomienia wodociągu komunalnego. Woda pobierana ze studni ręcznych nie podlega uzdatnianiu, w konsekwencji w stanie surowym nie spełnia wymogów do spożycia. Z uwagi na jakość wody, studnie mogą stanowić jedynie źródło wody do celów nie związanych ze spożyciem. </w:t>
      </w:r>
    </w:p>
    <w:p w14:paraId="43969C4A" w14:textId="13BCAD22" w:rsidR="00867781" w:rsidRPr="00253FA9" w:rsidRDefault="00867781" w:rsidP="00253FA9">
      <w:pPr>
        <w:autoSpaceDE w:val="0"/>
        <w:autoSpaceDN w:val="0"/>
        <w:adjustRightInd w:val="0"/>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Studnie utrzymywane są w gotowości poprzez wykonywanie regularnych przeglądów</w:t>
      </w:r>
      <w:r w:rsidR="00D9013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próbnych pompowań.</w:t>
      </w:r>
    </w:p>
    <w:p w14:paraId="03F6AB0A" w14:textId="3BC4E98A" w:rsidR="00867781" w:rsidRPr="00253FA9" w:rsidRDefault="00867781" w:rsidP="00F421D4">
      <w:pPr>
        <w:autoSpaceDE w:val="0"/>
        <w:autoSpaceDN w:val="0"/>
        <w:adjustRightInd w:val="0"/>
        <w:spacing w:after="240"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Sieć wodociągowa na obszarze Biał</w:t>
      </w:r>
      <w:r w:rsidR="00677038" w:rsidRPr="00253FA9">
        <w:rPr>
          <w:rFonts w:asciiTheme="minorHAnsi" w:hAnsiTheme="minorHAnsi" w:cstheme="minorHAnsi"/>
          <w:color w:val="000000" w:themeColor="text1"/>
          <w:sz w:val="24"/>
          <w:szCs w:val="24"/>
        </w:rPr>
        <w:t>ego</w:t>
      </w:r>
      <w:r w:rsidRPr="00253FA9">
        <w:rPr>
          <w:rFonts w:asciiTheme="minorHAnsi" w:hAnsiTheme="minorHAnsi" w:cstheme="minorHAnsi"/>
          <w:color w:val="000000" w:themeColor="text1"/>
          <w:sz w:val="24"/>
          <w:szCs w:val="24"/>
        </w:rPr>
        <w:t>stok</w:t>
      </w:r>
      <w:r w:rsidR="00677038" w:rsidRPr="00253FA9">
        <w:rPr>
          <w:rFonts w:asciiTheme="minorHAnsi" w:hAnsiTheme="minorHAnsi" w:cstheme="minorHAnsi"/>
          <w:color w:val="000000" w:themeColor="text1"/>
          <w:sz w:val="24"/>
          <w:szCs w:val="24"/>
        </w:rPr>
        <w:t>u</w:t>
      </w:r>
      <w:r w:rsidRPr="00253FA9">
        <w:rPr>
          <w:rFonts w:asciiTheme="minorHAnsi" w:hAnsiTheme="minorHAnsi" w:cstheme="minorHAnsi"/>
          <w:color w:val="000000" w:themeColor="text1"/>
          <w:sz w:val="24"/>
          <w:szCs w:val="24"/>
        </w:rPr>
        <w:t xml:space="preserve"> zbudowana jest w przewadze układu pierścieniowego. Umożliwia to większą kontrolę nad </w:t>
      </w:r>
      <w:r w:rsidR="005C6963" w:rsidRPr="00253FA9">
        <w:rPr>
          <w:rFonts w:asciiTheme="minorHAnsi" w:hAnsiTheme="minorHAnsi" w:cstheme="minorHAnsi"/>
          <w:color w:val="000000" w:themeColor="text1"/>
          <w:sz w:val="24"/>
          <w:szCs w:val="24"/>
        </w:rPr>
        <w:t xml:space="preserve">danym </w:t>
      </w:r>
      <w:r w:rsidRPr="00253FA9">
        <w:rPr>
          <w:rFonts w:asciiTheme="minorHAnsi" w:hAnsiTheme="minorHAnsi" w:cstheme="minorHAnsi"/>
          <w:color w:val="000000" w:themeColor="text1"/>
          <w:sz w:val="24"/>
          <w:szCs w:val="24"/>
        </w:rPr>
        <w:t>obszarem, gdzie zaistni</w:t>
      </w:r>
      <w:r w:rsidR="005C6963" w:rsidRPr="00253FA9">
        <w:rPr>
          <w:rFonts w:asciiTheme="minorHAnsi" w:hAnsiTheme="minorHAnsi" w:cstheme="minorHAnsi"/>
          <w:color w:val="000000" w:themeColor="text1"/>
          <w:sz w:val="24"/>
          <w:szCs w:val="24"/>
        </w:rPr>
        <w:t>eje</w:t>
      </w:r>
      <w:r w:rsidRPr="00253FA9">
        <w:rPr>
          <w:rFonts w:asciiTheme="minorHAnsi" w:hAnsiTheme="minorHAnsi" w:cstheme="minorHAnsi"/>
          <w:color w:val="000000" w:themeColor="text1"/>
          <w:sz w:val="24"/>
          <w:szCs w:val="24"/>
        </w:rPr>
        <w:t xml:space="preserve"> awaria</w:t>
      </w:r>
      <w:r w:rsidR="00D9013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ograniczenie do minimum ilości odbiorców pozbawionych dostawy wody.</w:t>
      </w:r>
    </w:p>
    <w:p w14:paraId="290C3E2E" w14:textId="55960B5B" w:rsidR="00867781" w:rsidRPr="00253FA9" w:rsidRDefault="00867781"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Ponadto, na terenie ujęcia Jurowce do dyspozycji jest </w:t>
      </w:r>
      <w:r w:rsidR="004D3B8A" w:rsidRPr="00253FA9">
        <w:rPr>
          <w:rFonts w:asciiTheme="minorHAnsi" w:hAnsiTheme="minorHAnsi" w:cstheme="minorHAnsi"/>
          <w:color w:val="000000" w:themeColor="text1"/>
          <w:sz w:val="24"/>
          <w:szCs w:val="24"/>
        </w:rPr>
        <w:t>5</w:t>
      </w:r>
      <w:r w:rsidRPr="00253FA9">
        <w:rPr>
          <w:rFonts w:asciiTheme="minorHAnsi" w:hAnsiTheme="minorHAnsi" w:cstheme="minorHAnsi"/>
          <w:color w:val="000000" w:themeColor="text1"/>
          <w:sz w:val="24"/>
          <w:szCs w:val="24"/>
        </w:rPr>
        <w:t xml:space="preserve"> agregatów prądotwórczych do poboru wody, które uruchamiane są w przypadku braku zasilania na ujęciu w energię elektryczną.</w:t>
      </w:r>
    </w:p>
    <w:p w14:paraId="02E8065E" w14:textId="77777777" w:rsidR="00D90136" w:rsidRPr="00253FA9" w:rsidRDefault="001F005F" w:rsidP="00253FA9">
      <w:pPr>
        <w:spacing w:before="100" w:beforeAutospacing="1" w:line="276" w:lineRule="auto"/>
        <w:rPr>
          <w:rFonts w:asciiTheme="minorHAnsi" w:hAnsiTheme="minorHAnsi" w:cstheme="minorHAnsi"/>
          <w:b/>
          <w:sz w:val="24"/>
          <w:szCs w:val="24"/>
        </w:rPr>
      </w:pPr>
      <w:bookmarkStart w:id="148" w:name="_Hlk166585821"/>
      <w:r w:rsidRPr="00253FA9">
        <w:rPr>
          <w:rFonts w:asciiTheme="minorHAnsi" w:hAnsiTheme="minorHAnsi" w:cstheme="minorHAnsi"/>
          <w:b/>
          <w:sz w:val="24"/>
          <w:szCs w:val="24"/>
        </w:rPr>
        <w:t>JAKOŚĆ WODY PITNEJ</w:t>
      </w:r>
    </w:p>
    <w:p w14:paraId="506DAB45" w14:textId="7BEBEB52" w:rsidR="00963E80" w:rsidRPr="00253FA9" w:rsidRDefault="00963E80" w:rsidP="00F421D4">
      <w:pPr>
        <w:spacing w:before="100" w:beforeAutospacing="1" w:after="240" w:line="276" w:lineRule="auto"/>
        <w:rPr>
          <w:rFonts w:asciiTheme="minorHAnsi" w:hAnsiTheme="minorHAnsi" w:cstheme="minorHAnsi"/>
          <w:b/>
          <w:sz w:val="24"/>
          <w:szCs w:val="24"/>
        </w:rPr>
      </w:pPr>
      <w:r w:rsidRPr="00253FA9">
        <w:rPr>
          <w:rFonts w:asciiTheme="minorHAnsi" w:hAnsiTheme="minorHAnsi" w:cstheme="minorHAnsi"/>
          <w:color w:val="000000" w:themeColor="text1"/>
          <w:sz w:val="24"/>
          <w:szCs w:val="24"/>
        </w:rPr>
        <w:t>Wyniki jakości wody w ramach istniejącego systemu zaopatrzenia w wodę wskazują,</w:t>
      </w:r>
      <w:r w:rsidR="00D9013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iż dostarczana woda odpowiada wymaganiom sanitarnym, stawianym wodzie przeznaczonej do</w:t>
      </w:r>
      <w:r w:rsidR="001F51B6"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spożycia przez ludzi</w:t>
      </w:r>
      <w:r w:rsidR="004D3B8A"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zgodnie z rozporządzeniem Ministra Zdrowia</w:t>
      </w:r>
      <w:r w:rsidR="00391691" w:rsidRPr="00253FA9">
        <w:rPr>
          <w:rStyle w:val="Odwoanieprzypisudolnego"/>
          <w:rFonts w:asciiTheme="minorHAnsi" w:hAnsiTheme="minorHAnsi" w:cstheme="minorHAnsi"/>
          <w:color w:val="000000" w:themeColor="text1"/>
          <w:sz w:val="24"/>
          <w:szCs w:val="24"/>
        </w:rPr>
        <w:footnoteReference w:id="59"/>
      </w:r>
      <w:r w:rsidR="007B3901" w:rsidRPr="00253FA9">
        <w:rPr>
          <w:rFonts w:asciiTheme="minorHAnsi" w:hAnsiTheme="minorHAnsi" w:cstheme="minorHAnsi"/>
          <w:color w:val="000000" w:themeColor="text1"/>
          <w:sz w:val="24"/>
          <w:szCs w:val="24"/>
        </w:rPr>
        <w:t>.</w:t>
      </w:r>
    </w:p>
    <w:bookmarkEnd w:id="148"/>
    <w:p w14:paraId="0ED2A673" w14:textId="747864A8" w:rsidR="00914668" w:rsidRPr="00253FA9" w:rsidRDefault="009E7CA4"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Potwierdzeniem spełnienia wymagań jakościowych są badania prowadzone przez Laboratorium Badania Wody Wodociągów Białostockich Sp. z o.o. Laboratorium pobiera próbki oraz wykonuje badania </w:t>
      </w:r>
      <w:r w:rsidR="00914668" w:rsidRPr="00253FA9">
        <w:rPr>
          <w:rFonts w:asciiTheme="minorHAnsi" w:hAnsiTheme="minorHAnsi" w:cstheme="minorHAnsi"/>
          <w:color w:val="000000" w:themeColor="text1"/>
          <w:sz w:val="24"/>
          <w:szCs w:val="24"/>
        </w:rPr>
        <w:t xml:space="preserve">mikrobiologiczne, </w:t>
      </w:r>
      <w:r w:rsidRPr="00253FA9">
        <w:rPr>
          <w:rFonts w:asciiTheme="minorHAnsi" w:hAnsiTheme="minorHAnsi" w:cstheme="minorHAnsi"/>
          <w:color w:val="000000" w:themeColor="text1"/>
          <w:sz w:val="24"/>
          <w:szCs w:val="24"/>
        </w:rPr>
        <w:t>chemiczne,</w:t>
      </w:r>
      <w:r w:rsidR="00914668" w:rsidRPr="00253FA9">
        <w:rPr>
          <w:rFonts w:asciiTheme="minorHAnsi" w:hAnsiTheme="minorHAnsi" w:cstheme="minorHAnsi"/>
          <w:color w:val="000000" w:themeColor="text1"/>
          <w:sz w:val="24"/>
          <w:szCs w:val="24"/>
        </w:rPr>
        <w:t xml:space="preserve"> sensoryczne i badania właściwości fizycznych</w:t>
      </w:r>
      <w:r w:rsidRPr="00253FA9">
        <w:rPr>
          <w:rFonts w:asciiTheme="minorHAnsi" w:hAnsiTheme="minorHAnsi" w:cstheme="minorHAnsi"/>
          <w:color w:val="000000" w:themeColor="text1"/>
          <w:sz w:val="24"/>
          <w:szCs w:val="24"/>
        </w:rPr>
        <w:t xml:space="preserve"> w zakresie laboratorium badawczego Nr 415 </w:t>
      </w:r>
      <w:r w:rsidR="00914668" w:rsidRPr="00253FA9">
        <w:rPr>
          <w:rFonts w:asciiTheme="minorHAnsi" w:hAnsiTheme="minorHAnsi" w:cstheme="minorHAnsi"/>
          <w:color w:val="000000" w:themeColor="text1"/>
          <w:sz w:val="24"/>
          <w:szCs w:val="24"/>
        </w:rPr>
        <w:t xml:space="preserve">i certyfikatu </w:t>
      </w:r>
      <w:r w:rsidRPr="00253FA9">
        <w:rPr>
          <w:rFonts w:asciiTheme="minorHAnsi" w:hAnsiTheme="minorHAnsi" w:cstheme="minorHAnsi"/>
          <w:color w:val="000000" w:themeColor="text1"/>
          <w:sz w:val="24"/>
          <w:szCs w:val="24"/>
        </w:rPr>
        <w:t>wydanego przez Polskie Centrum Akredytacji</w:t>
      </w:r>
      <w:r w:rsidR="003F2352" w:rsidRPr="00253FA9">
        <w:rPr>
          <w:rFonts w:asciiTheme="minorHAnsi" w:hAnsiTheme="minorHAnsi" w:cstheme="minorHAnsi"/>
          <w:color w:val="000000" w:themeColor="text1"/>
          <w:sz w:val="24"/>
          <w:szCs w:val="24"/>
        </w:rPr>
        <w:t xml:space="preserve"> (PCA)</w:t>
      </w:r>
      <w:r w:rsidRPr="00253FA9">
        <w:rPr>
          <w:rFonts w:asciiTheme="minorHAnsi" w:hAnsiTheme="minorHAnsi" w:cstheme="minorHAnsi"/>
          <w:color w:val="000000" w:themeColor="text1"/>
          <w:sz w:val="24"/>
          <w:szCs w:val="24"/>
        </w:rPr>
        <w:t xml:space="preserve">. Certyfikat akredytacji PCA potwierdza </w:t>
      </w:r>
      <w:r w:rsidRPr="00253FA9">
        <w:rPr>
          <w:rFonts w:asciiTheme="minorHAnsi" w:hAnsiTheme="minorHAnsi" w:cstheme="minorHAnsi"/>
          <w:color w:val="000000" w:themeColor="text1"/>
          <w:sz w:val="24"/>
          <w:szCs w:val="24"/>
        </w:rPr>
        <w:lastRenderedPageBreak/>
        <w:t>kompetencje, bezstronność</w:t>
      </w:r>
      <w:r w:rsidR="00D9013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spójne działanie zgodnie z wymaganiami normy PN-EN ISO/IEC 17025: 2018-02 „Ogólne wymagania dotyczące kompetencji laboratoriów badawczych i wzorcujących”. Laboratorium posiada zatwierdzenie systemu jakości prowadzonych badań </w:t>
      </w:r>
      <w:r w:rsidR="00354F99" w:rsidRPr="00253FA9">
        <w:rPr>
          <w:rFonts w:asciiTheme="minorHAnsi" w:hAnsiTheme="minorHAnsi" w:cstheme="minorHAnsi"/>
          <w:color w:val="000000" w:themeColor="text1"/>
          <w:sz w:val="24"/>
          <w:szCs w:val="24"/>
        </w:rPr>
        <w:t>(zgodnie z d</w:t>
      </w:r>
      <w:r w:rsidRPr="00253FA9">
        <w:rPr>
          <w:rFonts w:asciiTheme="minorHAnsi" w:hAnsiTheme="minorHAnsi" w:cstheme="minorHAnsi"/>
          <w:color w:val="000000" w:themeColor="text1"/>
          <w:sz w:val="24"/>
          <w:szCs w:val="24"/>
        </w:rPr>
        <w:t>ecyzj</w:t>
      </w:r>
      <w:r w:rsidR="00354F99" w:rsidRPr="00253FA9">
        <w:rPr>
          <w:rFonts w:asciiTheme="minorHAnsi" w:hAnsiTheme="minorHAnsi" w:cstheme="minorHAnsi"/>
          <w:color w:val="000000" w:themeColor="text1"/>
          <w:sz w:val="24"/>
          <w:szCs w:val="24"/>
        </w:rPr>
        <w:t>ą</w:t>
      </w:r>
      <w:r w:rsidR="00D9013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Nr </w:t>
      </w:r>
      <w:r w:rsidR="008D3472" w:rsidRPr="00253FA9">
        <w:rPr>
          <w:rFonts w:asciiTheme="minorHAnsi" w:hAnsiTheme="minorHAnsi" w:cstheme="minorHAnsi"/>
          <w:color w:val="000000" w:themeColor="text1"/>
          <w:sz w:val="24"/>
          <w:szCs w:val="24"/>
        </w:rPr>
        <w:t>HK-270/D/2024 z dnia</w:t>
      </w:r>
      <w:r w:rsidR="00914668" w:rsidRPr="00253FA9">
        <w:rPr>
          <w:rFonts w:asciiTheme="minorHAnsi" w:hAnsiTheme="minorHAnsi" w:cstheme="minorHAnsi"/>
          <w:color w:val="000000" w:themeColor="text1"/>
          <w:sz w:val="24"/>
          <w:szCs w:val="24"/>
        </w:rPr>
        <w:t xml:space="preserve"> 18.12.2024 r., wydaną przez Państwowego Powiatowego Inspektora Sanitarnego w Białymstoku, obowiązującą do dnia 31.12.2025 r.).</w:t>
      </w:r>
    </w:p>
    <w:p w14:paraId="59E56342" w14:textId="49BA7D7D" w:rsidR="00914668" w:rsidRPr="00253FA9" w:rsidRDefault="00914668"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9E7CA4" w:rsidRPr="00253FA9">
        <w:rPr>
          <w:rFonts w:asciiTheme="minorHAnsi" w:hAnsiTheme="minorHAnsi" w:cstheme="minorHAnsi"/>
          <w:color w:val="000000" w:themeColor="text1"/>
          <w:sz w:val="24"/>
          <w:szCs w:val="24"/>
        </w:rPr>
        <w:t xml:space="preserve"> r</w:t>
      </w:r>
      <w:r w:rsidR="00354F99" w:rsidRPr="00253FA9">
        <w:rPr>
          <w:rFonts w:asciiTheme="minorHAnsi" w:hAnsiTheme="minorHAnsi" w:cstheme="minorHAnsi"/>
          <w:color w:val="000000" w:themeColor="text1"/>
          <w:sz w:val="24"/>
          <w:szCs w:val="24"/>
        </w:rPr>
        <w:t>.</w:t>
      </w:r>
      <w:r w:rsidR="009E7CA4" w:rsidRPr="00253FA9">
        <w:rPr>
          <w:rFonts w:asciiTheme="minorHAnsi" w:hAnsiTheme="minorHAnsi" w:cstheme="minorHAnsi"/>
          <w:color w:val="000000" w:themeColor="text1"/>
          <w:sz w:val="24"/>
          <w:szCs w:val="24"/>
        </w:rPr>
        <w:t xml:space="preserve"> w ramach kontroli wewnętrznej </w:t>
      </w:r>
      <w:r w:rsidRPr="00253FA9">
        <w:rPr>
          <w:rFonts w:asciiTheme="minorHAnsi" w:hAnsiTheme="minorHAnsi" w:cstheme="minorHAnsi"/>
          <w:color w:val="000000" w:themeColor="text1"/>
          <w:sz w:val="24"/>
          <w:szCs w:val="24"/>
        </w:rPr>
        <w:t>L</w:t>
      </w:r>
      <w:r w:rsidR="009E7CA4" w:rsidRPr="00253FA9">
        <w:rPr>
          <w:rFonts w:asciiTheme="minorHAnsi" w:hAnsiTheme="minorHAnsi" w:cstheme="minorHAnsi"/>
          <w:color w:val="000000" w:themeColor="text1"/>
          <w:sz w:val="24"/>
          <w:szCs w:val="24"/>
        </w:rPr>
        <w:t>aboratorium wykonało badania na</w:t>
      </w:r>
      <w:r w:rsidR="0054741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889 próbkach wody uzdatnionej oraz na 7</w:t>
      </w:r>
      <w:r w:rsidR="00552590"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279 próbkach wody surowej i po procesach technologicznych.</w:t>
      </w:r>
    </w:p>
    <w:p w14:paraId="62E97980" w14:textId="216D8C60" w:rsidR="00AB447A" w:rsidRPr="00F421D4" w:rsidRDefault="00AB447A"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4.1. wpisują się w realizację następujących kierunków działań Strategii 2030:</w:t>
      </w:r>
    </w:p>
    <w:p w14:paraId="0A0E5542" w14:textId="44E75F5B" w:rsidR="00AB447A" w:rsidRPr="00F421D4" w:rsidRDefault="00F417D3"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S1.2.</w:t>
      </w:r>
      <w:r w:rsidR="004773A5" w:rsidRPr="00F421D4">
        <w:rPr>
          <w:rFonts w:asciiTheme="minorHAnsi" w:hAnsiTheme="minorHAnsi" w:cstheme="minorHAnsi"/>
          <w:sz w:val="24"/>
          <w:szCs w:val="24"/>
        </w:rPr>
        <w:tab/>
      </w:r>
      <w:r w:rsidRPr="00F421D4">
        <w:rPr>
          <w:rFonts w:asciiTheme="minorHAnsi" w:hAnsiTheme="minorHAnsi" w:cstheme="minorHAnsi"/>
          <w:sz w:val="24"/>
          <w:szCs w:val="24"/>
        </w:rPr>
        <w:t>Zwiększenie efektywności gospodarowania odpadami i zasobami; recykling i domykanie obiegu surowców</w:t>
      </w:r>
    </w:p>
    <w:p w14:paraId="7B40C951" w14:textId="2DBB0F76" w:rsidR="00184FA2" w:rsidRPr="00F421D4" w:rsidRDefault="00F417D3" w:rsidP="00253FA9">
      <w:pPr>
        <w:pStyle w:val="Tekstpodstawowy"/>
        <w:spacing w:line="276" w:lineRule="auto"/>
        <w:jc w:val="left"/>
        <w:rPr>
          <w:rFonts w:asciiTheme="minorHAnsi" w:eastAsia="Calibri" w:hAnsiTheme="minorHAnsi" w:cstheme="minorHAnsi"/>
          <w:sz w:val="24"/>
          <w:szCs w:val="24"/>
          <w:lang w:eastAsia="en-US"/>
        </w:rPr>
      </w:pPr>
      <w:r w:rsidRPr="00F421D4">
        <w:rPr>
          <w:rFonts w:asciiTheme="minorHAnsi" w:eastAsia="Calibri" w:hAnsiTheme="minorHAnsi" w:cstheme="minorHAnsi"/>
          <w:sz w:val="24"/>
          <w:szCs w:val="24"/>
          <w:lang w:eastAsia="en-US"/>
        </w:rPr>
        <w:t>S2.2.</w:t>
      </w:r>
      <w:r w:rsidR="004773A5" w:rsidRPr="00F421D4">
        <w:rPr>
          <w:rFonts w:asciiTheme="minorHAnsi" w:eastAsia="Calibri" w:hAnsiTheme="minorHAnsi" w:cstheme="minorHAnsi"/>
          <w:sz w:val="24"/>
          <w:szCs w:val="24"/>
          <w:lang w:eastAsia="en-US"/>
        </w:rPr>
        <w:tab/>
      </w:r>
      <w:r w:rsidRPr="00F421D4">
        <w:rPr>
          <w:rFonts w:asciiTheme="minorHAnsi" w:eastAsia="Calibri" w:hAnsiTheme="minorHAnsi" w:cstheme="minorHAnsi"/>
          <w:sz w:val="24"/>
          <w:szCs w:val="24"/>
          <w:lang w:eastAsia="en-US"/>
        </w:rPr>
        <w:t>Dobra jakość środowiska: powietrza, gleb i wód</w:t>
      </w:r>
    </w:p>
    <w:p w14:paraId="250A0E10" w14:textId="77777777" w:rsidR="00184FA2" w:rsidRPr="00253FA9" w:rsidRDefault="00184FA2" w:rsidP="00253FA9">
      <w:pPr>
        <w:pStyle w:val="Nagwek3"/>
        <w:spacing w:line="276" w:lineRule="auto"/>
        <w:rPr>
          <w:rFonts w:cstheme="minorHAnsi"/>
          <w:szCs w:val="24"/>
        </w:rPr>
      </w:pPr>
      <w:bookmarkStart w:id="149" w:name="_Toc233962767"/>
      <w:bookmarkStart w:id="150" w:name="_Toc236040499"/>
      <w:r w:rsidRPr="00253FA9">
        <w:rPr>
          <w:rFonts w:cstheme="minorHAnsi"/>
          <w:szCs w:val="24"/>
        </w:rPr>
        <w:t>4.2. System kanalizacyjny</w:t>
      </w:r>
      <w:bookmarkEnd w:id="149"/>
      <w:bookmarkEnd w:id="150"/>
    </w:p>
    <w:p w14:paraId="2093CA67" w14:textId="32DDF54E" w:rsidR="00184FA2" w:rsidRPr="00253FA9" w:rsidRDefault="007D602D"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SYSTEM KANALIZACJI SANITARNEJ I OGÓLNOSPŁAWNEJ</w:t>
      </w:r>
    </w:p>
    <w:p w14:paraId="4C1F1B6D" w14:textId="2F21DA83" w:rsidR="00867781" w:rsidRPr="00253FA9" w:rsidRDefault="00867781" w:rsidP="00253FA9">
      <w:pPr>
        <w:spacing w:before="100" w:beforeAutospacing="1" w:line="276" w:lineRule="auto"/>
        <w:rPr>
          <w:rFonts w:asciiTheme="minorHAnsi" w:hAnsiTheme="minorHAnsi" w:cstheme="minorHAnsi"/>
          <w:color w:val="000000" w:themeColor="text1"/>
          <w:sz w:val="24"/>
          <w:szCs w:val="24"/>
        </w:rPr>
      </w:pPr>
      <w:bookmarkStart w:id="151" w:name="_Toc6568313"/>
      <w:r w:rsidRPr="00253FA9">
        <w:rPr>
          <w:rFonts w:asciiTheme="minorHAnsi" w:hAnsiTheme="minorHAnsi" w:cstheme="minorHAnsi"/>
          <w:color w:val="000000" w:themeColor="text1"/>
          <w:sz w:val="24"/>
          <w:szCs w:val="24"/>
        </w:rPr>
        <w:t xml:space="preserve">Sieć kanalizacyjna, za pośrednictwem której Wodociągi Białostockie odbierają ścieki obejmuje </w:t>
      </w:r>
      <w:r w:rsidR="00914668" w:rsidRPr="00253FA9">
        <w:rPr>
          <w:rFonts w:asciiTheme="minorHAnsi" w:hAnsiTheme="minorHAnsi" w:cstheme="minorHAnsi"/>
          <w:color w:val="000000" w:themeColor="text1"/>
          <w:sz w:val="24"/>
          <w:szCs w:val="24"/>
        </w:rPr>
        <w:t>swoim zasięgiem (</w:t>
      </w:r>
      <w:r w:rsidRPr="00253FA9">
        <w:rPr>
          <w:rFonts w:asciiTheme="minorHAnsi" w:hAnsiTheme="minorHAnsi" w:cstheme="minorHAnsi"/>
          <w:color w:val="000000" w:themeColor="text1"/>
          <w:sz w:val="24"/>
          <w:szCs w:val="24"/>
        </w:rPr>
        <w:t>w za</w:t>
      </w:r>
      <w:r w:rsidR="00914668" w:rsidRPr="00253FA9">
        <w:rPr>
          <w:rFonts w:asciiTheme="minorHAnsi" w:hAnsiTheme="minorHAnsi" w:cstheme="minorHAnsi"/>
          <w:color w:val="000000" w:themeColor="text1"/>
          <w:sz w:val="24"/>
          <w:szCs w:val="24"/>
        </w:rPr>
        <w:t>kresie podstawowej działalności)</w:t>
      </w:r>
      <w:r w:rsidRPr="00253FA9">
        <w:rPr>
          <w:rFonts w:asciiTheme="minorHAnsi" w:hAnsiTheme="minorHAnsi" w:cstheme="minorHAnsi"/>
          <w:color w:val="000000" w:themeColor="text1"/>
          <w:sz w:val="24"/>
          <w:szCs w:val="24"/>
        </w:rPr>
        <w:t xml:space="preserve"> </w:t>
      </w:r>
      <w:r w:rsidR="006860F9"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iasto Białystok oraz miasto i gminę Wasilków. Ponadto do sieci kanalizacyjnej odprowadzane są ścieki z gmin ościennych: Choroszcz, Dobrzyniewo Duże, Supraśl, Zabłudów oraz Juchnowiec Kościelny. Cały teren</w:t>
      </w:r>
      <w:r w:rsidR="003F235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Biał</w:t>
      </w:r>
      <w:r w:rsidR="003F2352" w:rsidRPr="00253FA9">
        <w:rPr>
          <w:rFonts w:asciiTheme="minorHAnsi" w:hAnsiTheme="minorHAnsi" w:cstheme="minorHAnsi"/>
          <w:color w:val="000000" w:themeColor="text1"/>
          <w:sz w:val="24"/>
          <w:szCs w:val="24"/>
        </w:rPr>
        <w:t>egostoku</w:t>
      </w:r>
      <w:r w:rsidRPr="00253FA9">
        <w:rPr>
          <w:rFonts w:asciiTheme="minorHAnsi" w:hAnsiTheme="minorHAnsi" w:cstheme="minorHAnsi"/>
          <w:color w:val="000000" w:themeColor="text1"/>
          <w:sz w:val="24"/>
          <w:szCs w:val="24"/>
        </w:rPr>
        <w:t xml:space="preserve"> obsługuje rozdzielczy system kanalizacji sanitarnej. </w:t>
      </w:r>
      <w:r w:rsidR="00951634" w:rsidRPr="00253FA9">
        <w:rPr>
          <w:rFonts w:asciiTheme="minorHAnsi" w:hAnsiTheme="minorHAnsi" w:cstheme="minorHAnsi"/>
          <w:color w:val="000000" w:themeColor="text1"/>
          <w:sz w:val="24"/>
          <w:szCs w:val="24"/>
        </w:rPr>
        <w:t>Ścieki doprowadzane są d</w:t>
      </w:r>
      <w:r w:rsidRPr="00253FA9">
        <w:rPr>
          <w:rFonts w:asciiTheme="minorHAnsi" w:hAnsiTheme="minorHAnsi" w:cstheme="minorHAnsi"/>
          <w:color w:val="000000" w:themeColor="text1"/>
          <w:sz w:val="24"/>
          <w:szCs w:val="24"/>
        </w:rPr>
        <w:t>o</w:t>
      </w:r>
      <w:r w:rsidR="00430EB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oczyszczalni układem kanalizacji grawitacyjno-pompowej.</w:t>
      </w:r>
    </w:p>
    <w:p w14:paraId="36C89811" w14:textId="70E7866E" w:rsidR="00184FA2" w:rsidRPr="00253FA9" w:rsidRDefault="20FA968A" w:rsidP="00253FA9">
      <w:pPr>
        <w:pStyle w:val="Legenda"/>
        <w:keepNext/>
        <w:spacing w:before="240" w:line="276" w:lineRule="auto"/>
        <w:rPr>
          <w:rFonts w:asciiTheme="minorHAnsi" w:hAnsiTheme="minorHAnsi" w:cstheme="minorHAnsi"/>
          <w:sz w:val="24"/>
          <w:szCs w:val="24"/>
        </w:rPr>
      </w:pPr>
      <w:bookmarkStart w:id="152" w:name="_Toc235519067"/>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51</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Sieć kanalizacji sanitarne</w:t>
      </w:r>
      <w:r w:rsidR="00512B6F" w:rsidRPr="00253FA9">
        <w:rPr>
          <w:rFonts w:asciiTheme="minorHAnsi" w:hAnsiTheme="minorHAnsi" w:cstheme="minorHAnsi"/>
          <w:sz w:val="24"/>
          <w:szCs w:val="24"/>
        </w:rPr>
        <w:t xml:space="preserve">j i ogólnospławnej </w:t>
      </w:r>
      <w:r w:rsidRPr="00253FA9">
        <w:rPr>
          <w:rFonts w:asciiTheme="minorHAnsi" w:hAnsiTheme="minorHAnsi" w:cstheme="minorHAnsi"/>
          <w:sz w:val="24"/>
          <w:szCs w:val="24"/>
        </w:rPr>
        <w:t>z podziałem na sieć sanitarną, ogólnospławną i przyłącza</w:t>
      </w:r>
      <w:bookmarkEnd w:id="151"/>
      <w:r w:rsidR="00885FD6">
        <w:rPr>
          <w:rFonts w:asciiTheme="minorHAnsi" w:hAnsiTheme="minorHAnsi" w:cstheme="minorHAnsi"/>
          <w:sz w:val="24"/>
          <w:szCs w:val="24"/>
        </w:rPr>
        <w:t xml:space="preserve"> (w km)</w:t>
      </w:r>
      <w:bookmarkEnd w:id="152"/>
    </w:p>
    <w:tbl>
      <w:tblPr>
        <w:tblW w:w="907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Caption w:val="Tabela 51. Sieć kanalizacji sanitarnej i ogólnospławnej z podziałem na sieć sanitarną, ogólnospławną i przyłącza (w km)"/>
        <w:tblDescription w:val="Dane sieci kanalizacyjnej w latach 2020-2024. "/>
      </w:tblPr>
      <w:tblGrid>
        <w:gridCol w:w="1203"/>
        <w:gridCol w:w="1967"/>
        <w:gridCol w:w="1969"/>
        <w:gridCol w:w="1967"/>
        <w:gridCol w:w="1971"/>
      </w:tblGrid>
      <w:tr w:rsidR="00C97B01" w:rsidRPr="00253FA9" w14:paraId="7E6D7DCB" w14:textId="77777777" w:rsidTr="009C08F0">
        <w:trPr>
          <w:trHeight w:val="20"/>
          <w:jc w:val="center"/>
        </w:trPr>
        <w:tc>
          <w:tcPr>
            <w:tcW w:w="1203" w:type="dxa"/>
            <w:shd w:val="clear" w:color="auto" w:fill="F2F2F2" w:themeFill="background1" w:themeFillShade="F2"/>
            <w:vAlign w:val="center"/>
          </w:tcPr>
          <w:p w14:paraId="38288749" w14:textId="03E8AA9B" w:rsidR="00184FA2" w:rsidRPr="00253FA9" w:rsidRDefault="00885FD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967" w:type="dxa"/>
            <w:shd w:val="clear" w:color="auto" w:fill="F2F2F2" w:themeFill="background1" w:themeFillShade="F2"/>
            <w:noWrap/>
            <w:vAlign w:val="center"/>
          </w:tcPr>
          <w:p w14:paraId="736C5002" w14:textId="2E90BBA0" w:rsidR="00184FA2" w:rsidRPr="00253FA9" w:rsidRDefault="002A577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Sieć sanitarna</w:t>
            </w:r>
          </w:p>
        </w:tc>
        <w:tc>
          <w:tcPr>
            <w:tcW w:w="1969" w:type="dxa"/>
            <w:shd w:val="clear" w:color="auto" w:fill="F2F2F2" w:themeFill="background1" w:themeFillShade="F2"/>
            <w:noWrap/>
            <w:vAlign w:val="center"/>
          </w:tcPr>
          <w:p w14:paraId="063A41BB" w14:textId="593821B5" w:rsidR="00184FA2" w:rsidRPr="00253FA9" w:rsidRDefault="002A577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Sieć ogólnospławna</w:t>
            </w:r>
          </w:p>
        </w:tc>
        <w:tc>
          <w:tcPr>
            <w:tcW w:w="1967" w:type="dxa"/>
            <w:shd w:val="clear" w:color="auto" w:fill="F2F2F2" w:themeFill="background1" w:themeFillShade="F2"/>
            <w:noWrap/>
            <w:vAlign w:val="center"/>
          </w:tcPr>
          <w:p w14:paraId="2A9B7646" w14:textId="08832F04" w:rsidR="00184FA2" w:rsidRPr="00253FA9" w:rsidRDefault="002A577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Przyłącza</w:t>
            </w:r>
          </w:p>
        </w:tc>
        <w:tc>
          <w:tcPr>
            <w:tcW w:w="1971" w:type="dxa"/>
            <w:shd w:val="clear" w:color="auto" w:fill="F2F2F2" w:themeFill="background1" w:themeFillShade="F2"/>
            <w:noWrap/>
            <w:vAlign w:val="center"/>
          </w:tcPr>
          <w:p w14:paraId="0E22EE70" w14:textId="02C37658" w:rsidR="00184FA2" w:rsidRPr="00253FA9" w:rsidRDefault="002A577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Ogółem</w:t>
            </w:r>
          </w:p>
        </w:tc>
      </w:tr>
      <w:tr w:rsidR="00FC29BC" w:rsidRPr="00253FA9" w14:paraId="60C8E743" w14:textId="77777777" w:rsidTr="009C08F0">
        <w:trPr>
          <w:trHeight w:val="20"/>
          <w:jc w:val="center"/>
        </w:trPr>
        <w:tc>
          <w:tcPr>
            <w:tcW w:w="1203" w:type="dxa"/>
            <w:shd w:val="clear" w:color="auto" w:fill="F2F2F2" w:themeFill="background1" w:themeFillShade="F2"/>
            <w:noWrap/>
            <w:vAlign w:val="center"/>
          </w:tcPr>
          <w:p w14:paraId="4685A492" w14:textId="7922BCFE"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1967" w:type="dxa"/>
            <w:shd w:val="clear" w:color="auto" w:fill="auto"/>
            <w:noWrap/>
            <w:vAlign w:val="center"/>
          </w:tcPr>
          <w:p w14:paraId="65D8C3B4" w14:textId="09C1EFAB"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507,8</w:t>
            </w:r>
          </w:p>
        </w:tc>
        <w:tc>
          <w:tcPr>
            <w:tcW w:w="1969" w:type="dxa"/>
            <w:shd w:val="clear" w:color="auto" w:fill="auto"/>
            <w:noWrap/>
            <w:vAlign w:val="center"/>
          </w:tcPr>
          <w:p w14:paraId="7D91989E" w14:textId="70142AA4"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3,8</w:t>
            </w:r>
          </w:p>
        </w:tc>
        <w:tc>
          <w:tcPr>
            <w:tcW w:w="1967" w:type="dxa"/>
            <w:shd w:val="clear" w:color="auto" w:fill="auto"/>
            <w:noWrap/>
            <w:vAlign w:val="center"/>
          </w:tcPr>
          <w:p w14:paraId="4C43BF72" w14:textId="50B4C645"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93,8</w:t>
            </w:r>
          </w:p>
        </w:tc>
        <w:tc>
          <w:tcPr>
            <w:tcW w:w="1971" w:type="dxa"/>
            <w:shd w:val="clear" w:color="auto" w:fill="auto"/>
            <w:noWrap/>
            <w:vAlign w:val="center"/>
          </w:tcPr>
          <w:p w14:paraId="59F126D1" w14:textId="42272619"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605,4</w:t>
            </w:r>
          </w:p>
        </w:tc>
      </w:tr>
      <w:tr w:rsidR="00FC29BC" w:rsidRPr="00253FA9" w14:paraId="1C6DA686" w14:textId="77777777" w:rsidTr="009C08F0">
        <w:trPr>
          <w:trHeight w:val="20"/>
          <w:jc w:val="center"/>
        </w:trPr>
        <w:tc>
          <w:tcPr>
            <w:tcW w:w="1203" w:type="dxa"/>
            <w:shd w:val="clear" w:color="auto" w:fill="F2F2F2" w:themeFill="background1" w:themeFillShade="F2"/>
            <w:noWrap/>
            <w:vAlign w:val="center"/>
          </w:tcPr>
          <w:p w14:paraId="162EEE97" w14:textId="44B9567B"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1967" w:type="dxa"/>
            <w:shd w:val="clear" w:color="auto" w:fill="auto"/>
            <w:noWrap/>
            <w:vAlign w:val="center"/>
          </w:tcPr>
          <w:p w14:paraId="1CBD6483" w14:textId="72ED6F89"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513,7</w:t>
            </w:r>
          </w:p>
        </w:tc>
        <w:tc>
          <w:tcPr>
            <w:tcW w:w="1969" w:type="dxa"/>
            <w:shd w:val="clear" w:color="auto" w:fill="auto"/>
            <w:noWrap/>
            <w:vAlign w:val="center"/>
          </w:tcPr>
          <w:p w14:paraId="6A6A1667" w14:textId="19DCCE89"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0</w:t>
            </w:r>
          </w:p>
        </w:tc>
        <w:tc>
          <w:tcPr>
            <w:tcW w:w="1967" w:type="dxa"/>
            <w:shd w:val="clear" w:color="auto" w:fill="auto"/>
            <w:noWrap/>
            <w:vAlign w:val="center"/>
          </w:tcPr>
          <w:p w14:paraId="549E1C28" w14:textId="46EC29AC"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93,5</w:t>
            </w:r>
          </w:p>
        </w:tc>
        <w:tc>
          <w:tcPr>
            <w:tcW w:w="1971" w:type="dxa"/>
            <w:shd w:val="clear" w:color="auto" w:fill="auto"/>
            <w:noWrap/>
            <w:vAlign w:val="center"/>
          </w:tcPr>
          <w:p w14:paraId="54055718" w14:textId="6D078565"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607,2</w:t>
            </w:r>
          </w:p>
        </w:tc>
      </w:tr>
      <w:tr w:rsidR="00FC29BC" w:rsidRPr="00253FA9" w14:paraId="746EA5BE" w14:textId="77777777" w:rsidTr="009C08F0">
        <w:trPr>
          <w:trHeight w:val="20"/>
          <w:jc w:val="center"/>
        </w:trPr>
        <w:tc>
          <w:tcPr>
            <w:tcW w:w="1203" w:type="dxa"/>
            <w:shd w:val="clear" w:color="auto" w:fill="F2F2F2" w:themeFill="background1" w:themeFillShade="F2"/>
            <w:noWrap/>
            <w:vAlign w:val="center"/>
          </w:tcPr>
          <w:p w14:paraId="2F78D0AA" w14:textId="1537906B"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1967" w:type="dxa"/>
            <w:shd w:val="clear" w:color="auto" w:fill="auto"/>
            <w:noWrap/>
            <w:vAlign w:val="center"/>
          </w:tcPr>
          <w:p w14:paraId="5E8B747C" w14:textId="549572B2"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516,9</w:t>
            </w:r>
          </w:p>
        </w:tc>
        <w:tc>
          <w:tcPr>
            <w:tcW w:w="1969" w:type="dxa"/>
            <w:shd w:val="clear" w:color="auto" w:fill="auto"/>
            <w:noWrap/>
            <w:vAlign w:val="center"/>
          </w:tcPr>
          <w:p w14:paraId="79DC9F6C" w14:textId="045DEC03"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0</w:t>
            </w:r>
          </w:p>
        </w:tc>
        <w:tc>
          <w:tcPr>
            <w:tcW w:w="1967" w:type="dxa"/>
            <w:shd w:val="clear" w:color="auto" w:fill="auto"/>
            <w:noWrap/>
            <w:vAlign w:val="center"/>
          </w:tcPr>
          <w:p w14:paraId="031A262A" w14:textId="2233DE4C"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92,2</w:t>
            </w:r>
          </w:p>
        </w:tc>
        <w:tc>
          <w:tcPr>
            <w:tcW w:w="1971" w:type="dxa"/>
            <w:shd w:val="clear" w:color="auto" w:fill="auto"/>
            <w:noWrap/>
            <w:vAlign w:val="center"/>
          </w:tcPr>
          <w:p w14:paraId="34E7F015" w14:textId="3AE3CDB8"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609,1</w:t>
            </w:r>
          </w:p>
        </w:tc>
      </w:tr>
      <w:tr w:rsidR="00FC29BC" w:rsidRPr="00253FA9" w14:paraId="566CCB9D" w14:textId="77777777" w:rsidTr="009C08F0">
        <w:trPr>
          <w:trHeight w:val="20"/>
          <w:jc w:val="center"/>
        </w:trPr>
        <w:tc>
          <w:tcPr>
            <w:tcW w:w="1203" w:type="dxa"/>
            <w:shd w:val="clear" w:color="auto" w:fill="F2F2F2" w:themeFill="background1" w:themeFillShade="F2"/>
            <w:noWrap/>
            <w:vAlign w:val="center"/>
          </w:tcPr>
          <w:p w14:paraId="2C128D78" w14:textId="0FAC0349"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1967" w:type="dxa"/>
            <w:shd w:val="clear" w:color="auto" w:fill="auto"/>
            <w:noWrap/>
            <w:vAlign w:val="center"/>
          </w:tcPr>
          <w:p w14:paraId="780C91FB" w14:textId="5057E9F4"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520,1</w:t>
            </w:r>
          </w:p>
        </w:tc>
        <w:tc>
          <w:tcPr>
            <w:tcW w:w="1969" w:type="dxa"/>
            <w:shd w:val="clear" w:color="auto" w:fill="auto"/>
            <w:noWrap/>
            <w:vAlign w:val="center"/>
          </w:tcPr>
          <w:p w14:paraId="091E70D0" w14:textId="57B714E0"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0</w:t>
            </w:r>
          </w:p>
        </w:tc>
        <w:tc>
          <w:tcPr>
            <w:tcW w:w="1967" w:type="dxa"/>
            <w:shd w:val="clear" w:color="auto" w:fill="auto"/>
            <w:noWrap/>
            <w:vAlign w:val="center"/>
          </w:tcPr>
          <w:p w14:paraId="37A053EF" w14:textId="25A8AA0C"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91,6</w:t>
            </w:r>
          </w:p>
        </w:tc>
        <w:tc>
          <w:tcPr>
            <w:tcW w:w="1971" w:type="dxa"/>
            <w:shd w:val="clear" w:color="auto" w:fill="auto"/>
            <w:noWrap/>
            <w:vAlign w:val="center"/>
          </w:tcPr>
          <w:p w14:paraId="3647773E" w14:textId="52904B93"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611,7</w:t>
            </w:r>
          </w:p>
        </w:tc>
      </w:tr>
      <w:tr w:rsidR="00FC29BC" w:rsidRPr="00253FA9" w14:paraId="3CC3B4ED" w14:textId="77777777" w:rsidTr="009C08F0">
        <w:trPr>
          <w:trHeight w:val="20"/>
          <w:jc w:val="center"/>
        </w:trPr>
        <w:tc>
          <w:tcPr>
            <w:tcW w:w="1203" w:type="dxa"/>
            <w:shd w:val="clear" w:color="auto" w:fill="F2F2F2" w:themeFill="background1" w:themeFillShade="F2"/>
            <w:noWrap/>
            <w:vAlign w:val="center"/>
          </w:tcPr>
          <w:p w14:paraId="2B69FF34" w14:textId="42FFF6B2" w:rsidR="00FC29BC" w:rsidRPr="00F421D4" w:rsidRDefault="00FC29BC"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 xml:space="preserve">2024 </w:t>
            </w:r>
          </w:p>
        </w:tc>
        <w:tc>
          <w:tcPr>
            <w:tcW w:w="1967" w:type="dxa"/>
            <w:shd w:val="clear" w:color="auto" w:fill="auto"/>
            <w:noWrap/>
            <w:vAlign w:val="center"/>
          </w:tcPr>
          <w:p w14:paraId="1C703766" w14:textId="218F466C" w:rsidR="00FC29BC" w:rsidRPr="002333E3" w:rsidRDefault="00951634" w:rsidP="00253FA9">
            <w:pPr>
              <w:spacing w:line="276" w:lineRule="auto"/>
              <w:rPr>
                <w:rFonts w:asciiTheme="minorHAnsi" w:hAnsiTheme="minorHAnsi" w:cstheme="minorHAnsi"/>
                <w:color w:val="000000" w:themeColor="text1"/>
                <w:sz w:val="24"/>
                <w:szCs w:val="24"/>
              </w:rPr>
            </w:pPr>
            <w:r w:rsidRPr="002333E3">
              <w:rPr>
                <w:rFonts w:asciiTheme="minorHAnsi" w:hAnsiTheme="minorHAnsi" w:cstheme="minorHAnsi"/>
                <w:color w:val="000000" w:themeColor="text1"/>
                <w:sz w:val="24"/>
                <w:szCs w:val="24"/>
              </w:rPr>
              <w:t>523,6</w:t>
            </w:r>
          </w:p>
        </w:tc>
        <w:tc>
          <w:tcPr>
            <w:tcW w:w="1969" w:type="dxa"/>
            <w:shd w:val="clear" w:color="auto" w:fill="auto"/>
            <w:noWrap/>
            <w:vAlign w:val="center"/>
          </w:tcPr>
          <w:p w14:paraId="1809FECD" w14:textId="5BFDD3D4" w:rsidR="00FC29BC" w:rsidRPr="002333E3" w:rsidRDefault="00951634" w:rsidP="00253FA9">
            <w:pPr>
              <w:spacing w:line="276" w:lineRule="auto"/>
              <w:rPr>
                <w:rFonts w:asciiTheme="minorHAnsi" w:hAnsiTheme="minorHAnsi" w:cstheme="minorHAnsi"/>
                <w:color w:val="000000" w:themeColor="text1"/>
                <w:sz w:val="24"/>
                <w:szCs w:val="24"/>
              </w:rPr>
            </w:pPr>
            <w:r w:rsidRPr="002333E3">
              <w:rPr>
                <w:rFonts w:asciiTheme="minorHAnsi" w:hAnsiTheme="minorHAnsi" w:cstheme="minorHAnsi"/>
                <w:color w:val="000000" w:themeColor="text1"/>
                <w:sz w:val="24"/>
                <w:szCs w:val="24"/>
              </w:rPr>
              <w:t>0</w:t>
            </w:r>
          </w:p>
        </w:tc>
        <w:tc>
          <w:tcPr>
            <w:tcW w:w="1967" w:type="dxa"/>
            <w:shd w:val="clear" w:color="auto" w:fill="auto"/>
            <w:noWrap/>
            <w:vAlign w:val="center"/>
          </w:tcPr>
          <w:p w14:paraId="5280C188" w14:textId="259251D8" w:rsidR="00FC29BC" w:rsidRPr="002333E3" w:rsidRDefault="00951634" w:rsidP="00253FA9">
            <w:pPr>
              <w:spacing w:line="276" w:lineRule="auto"/>
              <w:rPr>
                <w:rFonts w:asciiTheme="minorHAnsi" w:hAnsiTheme="minorHAnsi" w:cstheme="minorHAnsi"/>
                <w:color w:val="000000" w:themeColor="text1"/>
                <w:sz w:val="24"/>
                <w:szCs w:val="24"/>
              </w:rPr>
            </w:pPr>
            <w:r w:rsidRPr="002333E3">
              <w:rPr>
                <w:rFonts w:asciiTheme="minorHAnsi" w:hAnsiTheme="minorHAnsi" w:cstheme="minorHAnsi"/>
                <w:color w:val="000000" w:themeColor="text1"/>
                <w:sz w:val="24"/>
                <w:szCs w:val="24"/>
              </w:rPr>
              <w:t>91,1</w:t>
            </w:r>
          </w:p>
        </w:tc>
        <w:tc>
          <w:tcPr>
            <w:tcW w:w="1971" w:type="dxa"/>
            <w:shd w:val="clear" w:color="auto" w:fill="auto"/>
            <w:noWrap/>
            <w:vAlign w:val="center"/>
          </w:tcPr>
          <w:p w14:paraId="308D6E0D" w14:textId="09018E99" w:rsidR="00FC29BC" w:rsidRPr="00F421D4" w:rsidRDefault="00951634"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614,7</w:t>
            </w:r>
          </w:p>
        </w:tc>
      </w:tr>
    </w:tbl>
    <w:p w14:paraId="46E4959F" w14:textId="6F2FF46E" w:rsidR="00184FA2" w:rsidRPr="00253FA9" w:rsidRDefault="20FA968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Gospodarki Komunalnej </w:t>
      </w:r>
      <w:r w:rsidR="00951634"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95163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438E67A9" w14:textId="7AC94CB0" w:rsidR="007D4930" w:rsidRDefault="0016123A" w:rsidP="002333E3">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Nieodłącznym elementem systemów kanalizacyjnych są przepompownie ścieków</w:t>
      </w:r>
      <w:r w:rsidR="00D9013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(1</w:t>
      </w:r>
      <w:r w:rsidR="00702986" w:rsidRPr="00253FA9">
        <w:rPr>
          <w:rFonts w:asciiTheme="minorHAnsi" w:hAnsiTheme="minorHAnsi" w:cstheme="minorHAnsi"/>
          <w:color w:val="000000" w:themeColor="text1"/>
          <w:sz w:val="24"/>
          <w:szCs w:val="24"/>
        </w:rPr>
        <w:t xml:space="preserve">18 szt.), </w:t>
      </w:r>
      <w:r w:rsidR="00951634" w:rsidRPr="00253FA9">
        <w:rPr>
          <w:rFonts w:asciiTheme="minorHAnsi" w:hAnsiTheme="minorHAnsi" w:cstheme="minorHAnsi"/>
          <w:color w:val="000000" w:themeColor="text1"/>
          <w:sz w:val="24"/>
          <w:szCs w:val="24"/>
        </w:rPr>
        <w:t xml:space="preserve">z zastosowaniem </w:t>
      </w:r>
      <w:r w:rsidR="00702986" w:rsidRPr="00253FA9">
        <w:rPr>
          <w:rFonts w:asciiTheme="minorHAnsi" w:hAnsiTheme="minorHAnsi" w:cstheme="minorHAnsi"/>
          <w:color w:val="000000" w:themeColor="text1"/>
          <w:sz w:val="24"/>
          <w:szCs w:val="24"/>
        </w:rPr>
        <w:t>w miejscach,</w:t>
      </w:r>
      <w:r w:rsidR="0095163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gdzie spływ grawitacyjny</w:t>
      </w:r>
      <w:r w:rsidR="003F2352" w:rsidRPr="00253FA9">
        <w:rPr>
          <w:rFonts w:asciiTheme="minorHAnsi" w:hAnsiTheme="minorHAnsi" w:cstheme="minorHAnsi"/>
          <w:color w:val="000000" w:themeColor="text1"/>
          <w:sz w:val="24"/>
          <w:szCs w:val="24"/>
        </w:rPr>
        <w:t xml:space="preserve"> i</w:t>
      </w:r>
      <w:r w:rsidRPr="00253FA9">
        <w:rPr>
          <w:rFonts w:asciiTheme="minorHAnsi" w:hAnsiTheme="minorHAnsi" w:cstheme="minorHAnsi"/>
          <w:color w:val="000000" w:themeColor="text1"/>
          <w:sz w:val="24"/>
          <w:szCs w:val="24"/>
        </w:rPr>
        <w:t xml:space="preserve"> względne rozwiązania zapewniające taki spływ, są niemożliwe lub nieracjonalne.</w:t>
      </w:r>
    </w:p>
    <w:p w14:paraId="2D17E0EF" w14:textId="5D3B0A3F" w:rsidR="00184FA2" w:rsidRPr="00253FA9" w:rsidRDefault="007D4930" w:rsidP="00265015">
      <w:pPr>
        <w:spacing w:before="240" w:line="276" w:lineRule="auto"/>
        <w:rPr>
          <w:rFonts w:asciiTheme="minorHAnsi" w:hAnsiTheme="minorHAnsi" w:cstheme="minorHAnsi"/>
          <w:b/>
          <w:sz w:val="24"/>
          <w:szCs w:val="24"/>
        </w:rPr>
      </w:pPr>
      <w:r>
        <w:rPr>
          <w:rFonts w:asciiTheme="minorHAnsi" w:hAnsiTheme="minorHAnsi" w:cstheme="minorHAnsi"/>
          <w:color w:val="000000" w:themeColor="text1"/>
          <w:sz w:val="24"/>
          <w:szCs w:val="24"/>
        </w:rPr>
        <w:br w:type="page"/>
      </w:r>
      <w:bookmarkStart w:id="153" w:name="_Toc6568314"/>
      <w:bookmarkStart w:id="154" w:name="_Toc235519068"/>
      <w:r w:rsidR="20FA968A" w:rsidRPr="00253FA9">
        <w:rPr>
          <w:rFonts w:asciiTheme="minorHAnsi" w:hAnsiTheme="minorHAnsi" w:cstheme="minorHAnsi"/>
          <w:b/>
          <w:sz w:val="24"/>
          <w:szCs w:val="24"/>
        </w:rPr>
        <w:lastRenderedPageBreak/>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52</w:t>
      </w:r>
      <w:r w:rsidR="0037179A" w:rsidRPr="00253FA9">
        <w:rPr>
          <w:rFonts w:asciiTheme="minorHAnsi" w:hAnsiTheme="minorHAnsi" w:cstheme="minorHAnsi"/>
          <w:b/>
          <w:sz w:val="24"/>
          <w:szCs w:val="24"/>
        </w:rPr>
        <w:fldChar w:fldCharType="end"/>
      </w:r>
      <w:r w:rsidR="20FA968A" w:rsidRPr="00253FA9">
        <w:rPr>
          <w:rFonts w:asciiTheme="minorHAnsi" w:hAnsiTheme="minorHAnsi" w:cstheme="minorHAnsi"/>
          <w:b/>
          <w:sz w:val="24"/>
          <w:szCs w:val="24"/>
        </w:rPr>
        <w:t>. Struktura ścieków odprowadzanych do kanalizacji miejs</w:t>
      </w:r>
      <w:r w:rsidR="00FD52E0" w:rsidRPr="00253FA9">
        <w:rPr>
          <w:rFonts w:asciiTheme="minorHAnsi" w:hAnsiTheme="minorHAnsi" w:cstheme="minorHAnsi"/>
          <w:b/>
          <w:sz w:val="24"/>
          <w:szCs w:val="24"/>
        </w:rPr>
        <w:t>kiej w Białymstoku</w:t>
      </w:r>
      <w:bookmarkEnd w:id="153"/>
      <w:r w:rsidR="00885FD6">
        <w:rPr>
          <w:rFonts w:asciiTheme="minorHAnsi" w:hAnsiTheme="minorHAnsi" w:cstheme="minorHAnsi"/>
          <w:b/>
          <w:sz w:val="24"/>
          <w:szCs w:val="24"/>
        </w:rPr>
        <w:t xml:space="preserve"> </w:t>
      </w:r>
      <w:r w:rsidR="00885FD6" w:rsidRPr="00253FA9">
        <w:rPr>
          <w:rFonts w:asciiTheme="minorHAnsi" w:hAnsiTheme="minorHAnsi" w:cstheme="minorHAnsi"/>
          <w:b/>
          <w:bCs/>
          <w:sz w:val="24"/>
          <w:szCs w:val="24"/>
        </w:rPr>
        <w:t>(tys. m³/rok)</w:t>
      </w:r>
      <w:bookmarkEnd w:id="154"/>
    </w:p>
    <w:tbl>
      <w:tblPr>
        <w:tblW w:w="90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52. Struktura ścieków odprowadzanych do kanalizacji miejskiej w Białymstoku (tys. m³/rok)"/>
        <w:tblDescription w:val="Struktura w podziale na gospodarstwa domowe, przemysł, inne cele i ogółem w latach 2020-2024. "/>
      </w:tblPr>
      <w:tblGrid>
        <w:gridCol w:w="1248"/>
        <w:gridCol w:w="1960"/>
        <w:gridCol w:w="1960"/>
        <w:gridCol w:w="1960"/>
        <w:gridCol w:w="1941"/>
      </w:tblGrid>
      <w:tr w:rsidR="00C97B01" w:rsidRPr="00253FA9" w14:paraId="2CF962D8" w14:textId="77777777" w:rsidTr="00423E52">
        <w:trPr>
          <w:trHeight w:val="20"/>
          <w:jc w:val="center"/>
        </w:trPr>
        <w:tc>
          <w:tcPr>
            <w:tcW w:w="1248" w:type="dxa"/>
            <w:shd w:val="clear" w:color="auto" w:fill="F2F2F2" w:themeFill="background1" w:themeFillShade="F2"/>
            <w:vAlign w:val="center"/>
            <w:hideMark/>
          </w:tcPr>
          <w:p w14:paraId="0A392C6A" w14:textId="1070034A" w:rsidR="00184FA2" w:rsidRPr="00253FA9" w:rsidRDefault="00885FD6"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Rok</w:t>
            </w: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A931B48" w14:textId="77777777" w:rsidR="00184FA2" w:rsidRPr="00253FA9" w:rsidRDefault="20FA968A" w:rsidP="00253FA9">
            <w:pPr>
              <w:spacing w:line="276" w:lineRule="auto"/>
              <w:ind w:left="-70" w:right="-90"/>
              <w:rPr>
                <w:rFonts w:asciiTheme="minorHAnsi" w:hAnsiTheme="minorHAnsi" w:cstheme="minorHAnsi"/>
                <w:b/>
                <w:bCs/>
                <w:sz w:val="24"/>
                <w:szCs w:val="24"/>
              </w:rPr>
            </w:pPr>
            <w:r w:rsidRPr="00253FA9">
              <w:rPr>
                <w:rFonts w:asciiTheme="minorHAnsi" w:hAnsiTheme="minorHAnsi" w:cstheme="minorHAnsi"/>
                <w:b/>
                <w:bCs/>
                <w:sz w:val="24"/>
                <w:szCs w:val="24"/>
              </w:rPr>
              <w:t>Gospodarstwa domowe</w:t>
            </w: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37EE8F7D" w14:textId="77777777" w:rsidR="00184FA2" w:rsidRPr="00253FA9" w:rsidRDefault="20FA968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Przemysł</w:t>
            </w: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997AC26" w14:textId="77777777" w:rsidR="00184FA2" w:rsidRPr="00253FA9" w:rsidRDefault="20FA968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Inne cele</w:t>
            </w:r>
          </w:p>
        </w:tc>
        <w:tc>
          <w:tcPr>
            <w:tcW w:w="194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045D87C" w14:textId="77777777" w:rsidR="00184FA2" w:rsidRPr="00253FA9" w:rsidRDefault="20FA968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Ogółem</w:t>
            </w:r>
          </w:p>
        </w:tc>
      </w:tr>
      <w:tr w:rsidR="00FC29BC" w:rsidRPr="00253FA9" w14:paraId="0C868DC4" w14:textId="77777777" w:rsidTr="00FC29BC">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96750D0" w14:textId="4BEA2371"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D8E1075" w14:textId="122BF1AC"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9 916,9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AA9180C" w14:textId="3AE30935"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1 173,3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117C60E" w14:textId="32E51929"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1 745,0</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67B3F1E" w14:textId="1A030ABF" w:rsidR="00FC29BC" w:rsidRPr="00F421D4" w:rsidRDefault="00FC29BC" w:rsidP="00253FA9">
            <w:pPr>
              <w:widowControl w:val="0"/>
              <w:snapToGrid w:val="0"/>
              <w:spacing w:line="276" w:lineRule="auto"/>
              <w:ind w:left="40"/>
              <w:rPr>
                <w:rFonts w:asciiTheme="minorHAnsi" w:hAnsiTheme="minorHAnsi" w:cstheme="minorHAnsi"/>
                <w:spacing w:val="-4"/>
                <w:sz w:val="24"/>
                <w:szCs w:val="24"/>
              </w:rPr>
            </w:pPr>
            <w:r w:rsidRPr="00F421D4">
              <w:rPr>
                <w:rFonts w:asciiTheme="minorHAnsi" w:hAnsiTheme="minorHAnsi" w:cstheme="minorHAnsi"/>
                <w:spacing w:val="-4"/>
                <w:sz w:val="24"/>
                <w:szCs w:val="24"/>
              </w:rPr>
              <w:t>12 835,2</w:t>
            </w:r>
          </w:p>
        </w:tc>
      </w:tr>
      <w:tr w:rsidR="00FC29BC" w:rsidRPr="00253FA9" w14:paraId="4AE2A0D1" w14:textId="77777777" w:rsidTr="00FC29BC">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E8D93BB" w14:textId="705E7DB7"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F88B89F" w14:textId="01BFF47E"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9 940,9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1A2CAF3" w14:textId="3C13349B"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1 246,7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CE9BD3F" w14:textId="47D5E5F1"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1 859,4</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125B6B8" w14:textId="73E331E7" w:rsidR="00FC29BC" w:rsidRPr="00F421D4" w:rsidRDefault="00FC29BC" w:rsidP="00253FA9">
            <w:pPr>
              <w:widowControl w:val="0"/>
              <w:snapToGrid w:val="0"/>
              <w:spacing w:line="276" w:lineRule="auto"/>
              <w:ind w:left="40"/>
              <w:rPr>
                <w:rFonts w:asciiTheme="minorHAnsi" w:hAnsiTheme="minorHAnsi" w:cstheme="minorHAnsi"/>
                <w:spacing w:val="-4"/>
                <w:sz w:val="24"/>
                <w:szCs w:val="24"/>
              </w:rPr>
            </w:pPr>
            <w:r w:rsidRPr="00F421D4">
              <w:rPr>
                <w:rFonts w:asciiTheme="minorHAnsi" w:hAnsiTheme="minorHAnsi" w:cstheme="minorHAnsi"/>
                <w:spacing w:val="-4"/>
                <w:sz w:val="24"/>
                <w:szCs w:val="24"/>
              </w:rPr>
              <w:t>13 047,0</w:t>
            </w:r>
          </w:p>
        </w:tc>
      </w:tr>
      <w:tr w:rsidR="00FC29BC" w:rsidRPr="00253FA9" w14:paraId="4A173F37" w14:textId="77777777" w:rsidTr="00FC29BC">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37B500F" w14:textId="7409C33F"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93E7682" w14:textId="6DFE6593"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9 951,4</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D0AA1F5" w14:textId="538B9F94"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1 138,4</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0E472A86" w14:textId="2E75CF40"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1 903,0</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FBE6DB3" w14:textId="789CA5F6" w:rsidR="00FC29BC" w:rsidRPr="00F421D4" w:rsidRDefault="00FC29BC" w:rsidP="00253FA9">
            <w:pPr>
              <w:spacing w:line="276" w:lineRule="auto"/>
              <w:ind w:left="40"/>
              <w:rPr>
                <w:rFonts w:asciiTheme="minorHAnsi" w:hAnsiTheme="minorHAnsi" w:cstheme="minorHAnsi"/>
                <w:sz w:val="24"/>
                <w:szCs w:val="24"/>
              </w:rPr>
            </w:pPr>
            <w:r w:rsidRPr="00F421D4">
              <w:rPr>
                <w:rFonts w:asciiTheme="minorHAnsi" w:hAnsiTheme="minorHAnsi" w:cstheme="minorHAnsi"/>
                <w:spacing w:val="-4"/>
                <w:sz w:val="24"/>
                <w:szCs w:val="24"/>
              </w:rPr>
              <w:t>12 992,8</w:t>
            </w:r>
          </w:p>
        </w:tc>
      </w:tr>
      <w:tr w:rsidR="00FC29BC" w:rsidRPr="00253FA9" w14:paraId="61EEBA46" w14:textId="77777777" w:rsidTr="00FC29BC">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A82DD7A" w14:textId="35944C23"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73E5DB1" w14:textId="2C97B4CC"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10 003,2</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24BF0AE" w14:textId="52FFB546"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1 034,1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00EFD9A" w14:textId="36DA1CFD" w:rsidR="00FC29BC" w:rsidRPr="002333E3" w:rsidRDefault="00FC29BC" w:rsidP="00253FA9">
            <w:pPr>
              <w:spacing w:line="276" w:lineRule="auto"/>
              <w:rPr>
                <w:rFonts w:asciiTheme="minorHAnsi" w:hAnsiTheme="minorHAnsi" w:cstheme="minorHAnsi"/>
                <w:sz w:val="24"/>
                <w:szCs w:val="24"/>
              </w:rPr>
            </w:pPr>
            <w:r w:rsidRPr="002333E3">
              <w:rPr>
                <w:rFonts w:asciiTheme="minorHAnsi" w:hAnsiTheme="minorHAnsi" w:cstheme="minorHAnsi"/>
                <w:sz w:val="24"/>
                <w:szCs w:val="24"/>
              </w:rPr>
              <w:t>2 032,3</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D08CF76" w14:textId="6896F897"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pacing w:val="-4"/>
                <w:sz w:val="24"/>
                <w:szCs w:val="24"/>
              </w:rPr>
              <w:t>13 069,6</w:t>
            </w:r>
          </w:p>
        </w:tc>
      </w:tr>
      <w:tr w:rsidR="00DD29C5" w:rsidRPr="00253FA9" w14:paraId="7568C4B7" w14:textId="77777777" w:rsidTr="00943962">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E6C12CD" w14:textId="5EDB6D4D" w:rsidR="00DD29C5" w:rsidRPr="00F421D4" w:rsidRDefault="00DD29C5"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 xml:space="preserve">2024 </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31A1C3D" w14:textId="28778B39" w:rsidR="00DD29C5" w:rsidRPr="002333E3" w:rsidRDefault="00DD29C5" w:rsidP="00253FA9">
            <w:pPr>
              <w:spacing w:line="276" w:lineRule="auto"/>
              <w:rPr>
                <w:rFonts w:asciiTheme="minorHAnsi" w:hAnsiTheme="minorHAnsi" w:cstheme="minorHAnsi"/>
                <w:color w:val="000000" w:themeColor="text1"/>
                <w:sz w:val="24"/>
                <w:szCs w:val="24"/>
              </w:rPr>
            </w:pPr>
            <w:r w:rsidRPr="002333E3">
              <w:rPr>
                <w:rFonts w:asciiTheme="minorHAnsi" w:hAnsiTheme="minorHAnsi" w:cstheme="minorHAnsi"/>
                <w:color w:val="000000" w:themeColor="text1"/>
                <w:sz w:val="24"/>
                <w:szCs w:val="24"/>
              </w:rPr>
              <w:t>10 103,1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tcPr>
          <w:p w14:paraId="3BBA1ADD" w14:textId="0B19E45C" w:rsidR="00DD29C5" w:rsidRPr="002333E3" w:rsidRDefault="00DD29C5" w:rsidP="00253FA9">
            <w:pPr>
              <w:spacing w:line="276" w:lineRule="auto"/>
              <w:rPr>
                <w:rFonts w:asciiTheme="minorHAnsi" w:hAnsiTheme="minorHAnsi" w:cstheme="minorHAnsi"/>
                <w:color w:val="000000" w:themeColor="text1"/>
                <w:sz w:val="24"/>
                <w:szCs w:val="24"/>
              </w:rPr>
            </w:pPr>
            <w:r w:rsidRPr="002333E3">
              <w:rPr>
                <w:rFonts w:asciiTheme="minorHAnsi" w:hAnsiTheme="minorHAnsi" w:cstheme="minorHAnsi"/>
                <w:color w:val="000000" w:themeColor="text1"/>
                <w:sz w:val="24"/>
                <w:szCs w:val="24"/>
              </w:rPr>
              <w:t>989,4</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DA56DCB" w14:textId="7082A260" w:rsidR="00DD29C5" w:rsidRPr="002333E3" w:rsidRDefault="00DD29C5" w:rsidP="00253FA9">
            <w:pPr>
              <w:spacing w:line="276" w:lineRule="auto"/>
              <w:rPr>
                <w:rFonts w:asciiTheme="minorHAnsi" w:hAnsiTheme="minorHAnsi" w:cstheme="minorHAnsi"/>
                <w:color w:val="000000" w:themeColor="text1"/>
                <w:sz w:val="24"/>
                <w:szCs w:val="24"/>
              </w:rPr>
            </w:pPr>
            <w:r w:rsidRPr="002333E3">
              <w:rPr>
                <w:rFonts w:asciiTheme="minorHAnsi" w:hAnsiTheme="minorHAnsi" w:cstheme="minorHAnsi"/>
                <w:color w:val="000000" w:themeColor="text1"/>
                <w:sz w:val="24"/>
                <w:szCs w:val="24"/>
              </w:rPr>
              <w:t>2 060,6</w:t>
            </w:r>
          </w:p>
        </w:tc>
        <w:tc>
          <w:tcPr>
            <w:tcW w:w="19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E71F8F5" w14:textId="1A52B98A" w:rsidR="00DD29C5" w:rsidRPr="00F421D4" w:rsidRDefault="00DD29C5" w:rsidP="00253FA9">
            <w:pPr>
              <w:spacing w:line="276" w:lineRule="auto"/>
              <w:rPr>
                <w:rFonts w:asciiTheme="minorHAnsi" w:hAnsiTheme="minorHAnsi" w:cstheme="minorHAnsi"/>
                <w:color w:val="000000" w:themeColor="text1"/>
                <w:spacing w:val="-4"/>
                <w:sz w:val="24"/>
                <w:szCs w:val="24"/>
              </w:rPr>
            </w:pPr>
            <w:r w:rsidRPr="00F421D4">
              <w:rPr>
                <w:rFonts w:asciiTheme="minorHAnsi" w:hAnsiTheme="minorHAnsi" w:cstheme="minorHAnsi"/>
                <w:color w:val="000000" w:themeColor="text1"/>
                <w:spacing w:val="-4"/>
                <w:sz w:val="24"/>
                <w:szCs w:val="24"/>
              </w:rPr>
              <w:t>13 153,1</w:t>
            </w:r>
          </w:p>
        </w:tc>
      </w:tr>
    </w:tbl>
    <w:p w14:paraId="5412BC91" w14:textId="2D26E7CB" w:rsidR="00184FA2" w:rsidRPr="00253FA9" w:rsidRDefault="20FA968A"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Źró</w:t>
      </w:r>
      <w:r w:rsidRPr="00253FA9">
        <w:rPr>
          <w:rFonts w:asciiTheme="minorHAnsi" w:hAnsiTheme="minorHAnsi" w:cstheme="minorHAnsi"/>
          <w:color w:val="000000" w:themeColor="text1"/>
          <w:sz w:val="24"/>
          <w:szCs w:val="24"/>
        </w:rPr>
        <w:t xml:space="preserve">dło: Departament Gospodarki Komunalnej </w:t>
      </w:r>
      <w:r w:rsidR="00DD29C5"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DD29C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0CC6912E" w14:textId="079FDF29" w:rsidR="00184FA2" w:rsidRPr="00253FA9" w:rsidRDefault="20FA968A" w:rsidP="00253FA9">
      <w:pPr>
        <w:pStyle w:val="Legenda"/>
        <w:spacing w:before="240" w:line="276" w:lineRule="auto"/>
        <w:rPr>
          <w:rFonts w:asciiTheme="minorHAnsi" w:hAnsiTheme="minorHAnsi" w:cstheme="minorHAnsi"/>
          <w:sz w:val="24"/>
          <w:szCs w:val="24"/>
        </w:rPr>
      </w:pPr>
      <w:bookmarkStart w:id="155" w:name="_Toc6568315"/>
      <w:bookmarkStart w:id="156" w:name="_Toc235519069"/>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53</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Wybrane wskaźniki dotyczące sieci kanalizacyjnej</w:t>
      </w:r>
      <w:bookmarkEnd w:id="155"/>
      <w:bookmarkEnd w:id="156"/>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3. Wybrane wskaźniki dotyczące sieci kanalizacyjnej"/>
        <w:tblDescription w:val="Wyszczególnienie m.in. średniej dobowej produkcji ścieków przez mieszkańca, mieszkańców ogółem i ceny brutto w latach 2020-2024."/>
      </w:tblPr>
      <w:tblGrid>
        <w:gridCol w:w="2833"/>
        <w:gridCol w:w="1248"/>
        <w:gridCol w:w="1248"/>
        <w:gridCol w:w="1248"/>
        <w:gridCol w:w="1248"/>
        <w:gridCol w:w="1248"/>
      </w:tblGrid>
      <w:tr w:rsidR="00FC29BC" w:rsidRPr="00253FA9" w14:paraId="48ABF8C6" w14:textId="44E8FE40" w:rsidTr="00F421D4">
        <w:trPr>
          <w:trHeight w:val="20"/>
          <w:tblHeader/>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B4F2A9" w14:textId="77777777" w:rsidR="00FC29BC" w:rsidRPr="00253FA9" w:rsidRDefault="00FC29B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Wskaźniki</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2DDB26" w14:textId="4672D493" w:rsidR="00FC29BC" w:rsidRPr="00253FA9" w:rsidRDefault="00FC29B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CEBE44" w14:textId="3E51F055" w:rsidR="00FC29BC" w:rsidRPr="00253FA9" w:rsidRDefault="00FC29B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5B77AE" w14:textId="687DBA0E" w:rsidR="00FC29BC" w:rsidRPr="00253FA9" w:rsidRDefault="00FC29B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E1C039" w14:textId="3A57885F" w:rsidR="00FC29BC" w:rsidRPr="00253FA9" w:rsidRDefault="00FC29B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6EB644" w14:textId="66E46F36" w:rsidR="00FC29BC" w:rsidRPr="00253FA9" w:rsidRDefault="00FC29BC"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FC29BC" w:rsidRPr="00253FA9" w14:paraId="5977FDD1" w14:textId="67532073" w:rsidTr="00FC29BC">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8C0A1C" w14:textId="77777777"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Średnia dobowa produkcja ścieków przez 1 mieszkańca (litry/dobę)</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9A5A142" w14:textId="75751408"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91,6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7167EFC1" w14:textId="278E643A"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92,7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3D5802E" w14:textId="1CA7DF83"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94,4</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6AA6DB5" w14:textId="6F366147"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94,9</w:t>
            </w:r>
          </w:p>
        </w:tc>
        <w:tc>
          <w:tcPr>
            <w:tcW w:w="1248" w:type="dxa"/>
            <w:tcBorders>
              <w:top w:val="single" w:sz="4" w:space="0" w:color="auto"/>
              <w:left w:val="single" w:sz="4" w:space="0" w:color="auto"/>
              <w:bottom w:val="single" w:sz="4" w:space="0" w:color="auto"/>
              <w:right w:val="single" w:sz="4" w:space="0" w:color="auto"/>
            </w:tcBorders>
            <w:vAlign w:val="center"/>
          </w:tcPr>
          <w:p w14:paraId="7B10BC22" w14:textId="0AC8E0A5" w:rsidR="00FC29BC" w:rsidRPr="00253FA9" w:rsidRDefault="00DD29C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95,9</w:t>
            </w:r>
          </w:p>
        </w:tc>
      </w:tr>
      <w:tr w:rsidR="00FC29BC" w:rsidRPr="00253FA9" w14:paraId="0F0E0AB2" w14:textId="4C0E54D2" w:rsidTr="00FC29BC">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20141" w14:textId="0244FE60"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Mieszkańcy korzystający</w:t>
            </w:r>
            <w:r w:rsidR="001F2043">
              <w:rPr>
                <w:rFonts w:asciiTheme="minorHAnsi" w:hAnsiTheme="minorHAnsi" w:cstheme="minorHAnsi"/>
                <w:sz w:val="24"/>
                <w:szCs w:val="24"/>
              </w:rPr>
              <w:t xml:space="preserve"> </w:t>
            </w:r>
            <w:r w:rsidRPr="00F421D4">
              <w:rPr>
                <w:rFonts w:asciiTheme="minorHAnsi" w:hAnsiTheme="minorHAnsi" w:cstheme="minorHAnsi"/>
                <w:sz w:val="24"/>
                <w:szCs w:val="24"/>
              </w:rPr>
              <w:t>z sieci kanalizacyjnej</w:t>
            </w:r>
            <w:r w:rsidR="001F2043">
              <w:rPr>
                <w:rFonts w:asciiTheme="minorHAnsi" w:hAnsiTheme="minorHAnsi" w:cstheme="minorHAnsi"/>
                <w:sz w:val="24"/>
                <w:szCs w:val="24"/>
              </w:rPr>
              <w:t xml:space="preserve"> </w:t>
            </w:r>
            <w:r w:rsidRPr="00F421D4">
              <w:rPr>
                <w:rFonts w:asciiTheme="minorHAnsi" w:hAnsiTheme="minorHAnsi" w:cstheme="minorHAnsi"/>
                <w:sz w:val="24"/>
                <w:szCs w:val="24"/>
              </w:rPr>
              <w:t>(tys. osób)</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46B89C3D" w14:textId="143EE5F2"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295,6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04B2E0E4" w14:textId="4C081FD9"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293,9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0E036D68" w14:textId="6EBAA4BE"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288,8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95ADCAE" w14:textId="094EEFDC"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288,8</w:t>
            </w:r>
          </w:p>
        </w:tc>
        <w:tc>
          <w:tcPr>
            <w:tcW w:w="1248" w:type="dxa"/>
            <w:tcBorders>
              <w:top w:val="single" w:sz="4" w:space="0" w:color="auto"/>
              <w:left w:val="single" w:sz="4" w:space="0" w:color="auto"/>
              <w:bottom w:val="single" w:sz="4" w:space="0" w:color="auto"/>
              <w:right w:val="single" w:sz="4" w:space="0" w:color="auto"/>
            </w:tcBorders>
            <w:vAlign w:val="center"/>
          </w:tcPr>
          <w:p w14:paraId="5CD8C87D" w14:textId="3B1E3D77" w:rsidR="00FC29BC" w:rsidRPr="00253FA9" w:rsidRDefault="00DD29C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287,9</w:t>
            </w:r>
          </w:p>
        </w:tc>
      </w:tr>
      <w:tr w:rsidR="00FC29BC" w:rsidRPr="00253FA9" w14:paraId="1BDD469B" w14:textId="03905934" w:rsidTr="00FC29BC">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C1B5FE" w14:textId="2BDF4E57"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Mieszkańcy korzystający</w:t>
            </w:r>
            <w:r w:rsidR="001F2043">
              <w:rPr>
                <w:rFonts w:asciiTheme="minorHAnsi" w:hAnsiTheme="minorHAnsi" w:cstheme="minorHAnsi"/>
                <w:sz w:val="24"/>
                <w:szCs w:val="24"/>
              </w:rPr>
              <w:t xml:space="preserve"> </w:t>
            </w:r>
            <w:r w:rsidRPr="00F421D4">
              <w:rPr>
                <w:rFonts w:asciiTheme="minorHAnsi" w:hAnsiTheme="minorHAnsi" w:cstheme="minorHAnsi"/>
                <w:sz w:val="24"/>
                <w:szCs w:val="24"/>
              </w:rPr>
              <w:t>z sieci kanalizacyjnej (%)</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0184CF23" w14:textId="34546E84"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99,35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1F5A2E96" w14:textId="26207C25"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966CDD2" w14:textId="47476824"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98,6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DA5FFE1" w14:textId="1972F89C"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98,9</w:t>
            </w:r>
          </w:p>
        </w:tc>
        <w:tc>
          <w:tcPr>
            <w:tcW w:w="1248" w:type="dxa"/>
            <w:tcBorders>
              <w:top w:val="single" w:sz="4" w:space="0" w:color="auto"/>
              <w:left w:val="single" w:sz="4" w:space="0" w:color="auto"/>
              <w:bottom w:val="single" w:sz="4" w:space="0" w:color="auto"/>
              <w:right w:val="single" w:sz="4" w:space="0" w:color="auto"/>
            </w:tcBorders>
            <w:vAlign w:val="center"/>
          </w:tcPr>
          <w:p w14:paraId="53BAC1AF" w14:textId="02039C66" w:rsidR="00FC29BC" w:rsidRPr="00253FA9" w:rsidRDefault="00DD29C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99,0</w:t>
            </w:r>
          </w:p>
        </w:tc>
      </w:tr>
      <w:tr w:rsidR="00FC29BC" w:rsidRPr="00253FA9" w14:paraId="098D059A" w14:textId="3EA52D57" w:rsidTr="00FC29BC">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4848F0" w14:textId="77777777" w:rsidR="00FC29BC" w:rsidRPr="00F421D4" w:rsidRDefault="00FC29B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Cena brutto 1 m</w:t>
            </w:r>
            <w:r w:rsidRPr="00F421D4">
              <w:rPr>
                <w:rFonts w:asciiTheme="minorHAnsi" w:hAnsiTheme="minorHAnsi" w:cstheme="minorHAnsi"/>
                <w:sz w:val="24"/>
                <w:szCs w:val="24"/>
                <w:vertAlign w:val="superscript"/>
              </w:rPr>
              <w:t>3</w:t>
            </w:r>
            <w:r w:rsidRPr="00F421D4">
              <w:rPr>
                <w:rFonts w:asciiTheme="minorHAnsi" w:hAnsiTheme="minorHAnsi" w:cstheme="minorHAnsi"/>
                <w:sz w:val="24"/>
                <w:szCs w:val="24"/>
              </w:rPr>
              <w:t xml:space="preserve"> ścieków odbieranych od wszystkich odbiorców</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5D04D28" w14:textId="6AB82FBE"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33ADB071" w14:textId="370C7945"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316580F9" w14:textId="74951F75"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5EA97D1" w14:textId="17E4D214" w:rsidR="00FC29BC" w:rsidRPr="00253FA9" w:rsidRDefault="00FC29B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3,93</w:t>
            </w:r>
          </w:p>
        </w:tc>
        <w:tc>
          <w:tcPr>
            <w:tcW w:w="1248" w:type="dxa"/>
            <w:tcBorders>
              <w:top w:val="single" w:sz="4" w:space="0" w:color="auto"/>
              <w:left w:val="single" w:sz="4" w:space="0" w:color="auto"/>
              <w:bottom w:val="single" w:sz="4" w:space="0" w:color="auto"/>
              <w:right w:val="single" w:sz="4" w:space="0" w:color="auto"/>
            </w:tcBorders>
            <w:vAlign w:val="center"/>
          </w:tcPr>
          <w:p w14:paraId="61C9497B" w14:textId="0751221E" w:rsidR="00FC29BC" w:rsidRPr="00253FA9" w:rsidRDefault="00DD29C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6,47</w:t>
            </w:r>
          </w:p>
        </w:tc>
      </w:tr>
    </w:tbl>
    <w:p w14:paraId="579FA813" w14:textId="4896898A" w:rsidR="00184FA2" w:rsidRPr="00253FA9" w:rsidRDefault="20FA968A"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Gospodarki Komunalnej </w:t>
      </w:r>
      <w:r w:rsidR="00DD29C5"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DD29C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4A4D2094" w14:textId="3319637B" w:rsidR="00BF7CF1" w:rsidRPr="00253FA9" w:rsidRDefault="00BF7CF1"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Do oczyszczalni ścieków w Białymstoku dopływają ścieki komunalne z terenu </w:t>
      </w:r>
      <w:r w:rsidR="00677038" w:rsidRPr="00253FA9">
        <w:rPr>
          <w:rFonts w:asciiTheme="minorHAnsi" w:hAnsiTheme="minorHAnsi" w:cstheme="minorHAnsi"/>
          <w:sz w:val="24"/>
          <w:szCs w:val="24"/>
        </w:rPr>
        <w:t>M</w:t>
      </w:r>
      <w:r w:rsidRPr="00253FA9">
        <w:rPr>
          <w:rFonts w:asciiTheme="minorHAnsi" w:hAnsiTheme="minorHAnsi" w:cstheme="minorHAnsi"/>
          <w:sz w:val="24"/>
          <w:szCs w:val="24"/>
        </w:rPr>
        <w:t>iasta Białegostoku i gmin przyległych do granic administracyjnych miasta (gminy: Wasilków, Dobrzyniewo Duże, Choroszcz, Juchnowiec Kościelny, Supraśl, Zabłudów).</w:t>
      </w:r>
      <w:r w:rsidR="00B01881" w:rsidRPr="00253FA9">
        <w:rPr>
          <w:rFonts w:asciiTheme="minorHAnsi" w:hAnsiTheme="minorHAnsi" w:cstheme="minorHAnsi"/>
          <w:sz w:val="24"/>
          <w:szCs w:val="24"/>
        </w:rPr>
        <w:t xml:space="preserve"> </w:t>
      </w:r>
      <w:r w:rsidR="00951634" w:rsidRPr="00253FA9">
        <w:rPr>
          <w:rFonts w:asciiTheme="minorHAnsi" w:hAnsiTheme="minorHAnsi" w:cstheme="minorHAnsi"/>
          <w:sz w:val="24"/>
          <w:szCs w:val="24"/>
        </w:rPr>
        <w:t xml:space="preserve">Następuje to poprzez zbiorczy system kanalizacji rozdzielczej. </w:t>
      </w:r>
      <w:r w:rsidRPr="00253FA9">
        <w:rPr>
          <w:rFonts w:asciiTheme="minorHAnsi" w:hAnsiTheme="minorHAnsi" w:cstheme="minorHAnsi"/>
          <w:sz w:val="24"/>
          <w:szCs w:val="24"/>
        </w:rPr>
        <w:t>Ścieki pochodzące z indywidualnych systemów oczyszczania ścieków, tj.: zbiorników szczelnych (tzw. szamb) oraz przydomowych oczyszczalni ścieków są dowożone przez firmy asenizacyjne do stacji zlewnej nieczystości płynnych</w:t>
      </w:r>
      <w:r w:rsidR="00677038" w:rsidRPr="00253FA9">
        <w:rPr>
          <w:rFonts w:asciiTheme="minorHAnsi" w:hAnsiTheme="minorHAnsi" w:cstheme="minorHAnsi"/>
          <w:sz w:val="24"/>
          <w:szCs w:val="24"/>
        </w:rPr>
        <w:t>,</w:t>
      </w:r>
      <w:r w:rsidRPr="00253FA9">
        <w:rPr>
          <w:rFonts w:asciiTheme="minorHAnsi" w:hAnsiTheme="minorHAnsi" w:cstheme="minorHAnsi"/>
          <w:sz w:val="24"/>
          <w:szCs w:val="24"/>
        </w:rPr>
        <w:t xml:space="preserve"> zlokalizowanej na terenie oczyszczalni ścieków w Białymstoku.</w:t>
      </w:r>
    </w:p>
    <w:p w14:paraId="0BE7BA31" w14:textId="2C3BD875" w:rsidR="007D4930" w:rsidRDefault="00BF7CF1"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Aktualnie oczyszczalnia przyjmuje ścieki w ilości ok</w:t>
      </w:r>
      <w:r w:rsidR="00677038" w:rsidRPr="00253FA9">
        <w:rPr>
          <w:rFonts w:asciiTheme="minorHAnsi" w:hAnsiTheme="minorHAnsi" w:cstheme="minorHAnsi"/>
          <w:sz w:val="24"/>
          <w:szCs w:val="24"/>
        </w:rPr>
        <w:t>.</w:t>
      </w:r>
      <w:r w:rsidR="00951634" w:rsidRPr="00253FA9">
        <w:rPr>
          <w:rFonts w:asciiTheme="minorHAnsi" w:hAnsiTheme="minorHAnsi" w:cstheme="minorHAnsi"/>
          <w:sz w:val="24"/>
          <w:szCs w:val="24"/>
        </w:rPr>
        <w:t xml:space="preserve"> 61</w:t>
      </w:r>
      <w:r w:rsidRPr="00253FA9">
        <w:rPr>
          <w:rFonts w:asciiTheme="minorHAnsi" w:hAnsiTheme="minorHAnsi" w:cstheme="minorHAnsi"/>
          <w:sz w:val="24"/>
          <w:szCs w:val="24"/>
        </w:rPr>
        <w:t xml:space="preserve"> tys. m</w:t>
      </w:r>
      <w:r w:rsidRPr="00253FA9">
        <w:rPr>
          <w:rFonts w:asciiTheme="minorHAnsi" w:hAnsiTheme="minorHAnsi" w:cstheme="minorHAnsi"/>
          <w:sz w:val="24"/>
          <w:szCs w:val="24"/>
          <w:vertAlign w:val="superscript"/>
        </w:rPr>
        <w:t>3</w:t>
      </w:r>
      <w:r w:rsidRPr="00253FA9">
        <w:rPr>
          <w:rFonts w:asciiTheme="minorHAnsi" w:hAnsiTheme="minorHAnsi" w:cstheme="minorHAnsi"/>
          <w:sz w:val="24"/>
          <w:szCs w:val="24"/>
        </w:rPr>
        <w:t>/d</w:t>
      </w:r>
      <w:r w:rsidR="00951634" w:rsidRPr="00253FA9">
        <w:rPr>
          <w:rFonts w:asciiTheme="minorHAnsi" w:hAnsiTheme="minorHAnsi" w:cstheme="minorHAnsi"/>
          <w:sz w:val="24"/>
          <w:szCs w:val="24"/>
        </w:rPr>
        <w:t>obę</w:t>
      </w:r>
      <w:r w:rsidR="00DA7E05" w:rsidRPr="00253FA9">
        <w:rPr>
          <w:rFonts w:asciiTheme="minorHAnsi" w:hAnsiTheme="minorHAnsi" w:cstheme="minorHAnsi"/>
          <w:sz w:val="24"/>
          <w:szCs w:val="24"/>
        </w:rPr>
        <w:t>.</w:t>
      </w:r>
    </w:p>
    <w:p w14:paraId="0EEBD181" w14:textId="77777777" w:rsidR="007D4930" w:rsidRDefault="007D4930">
      <w:pPr>
        <w:rPr>
          <w:rFonts w:asciiTheme="minorHAnsi" w:hAnsiTheme="minorHAnsi" w:cstheme="minorHAnsi"/>
          <w:sz w:val="24"/>
          <w:szCs w:val="24"/>
        </w:rPr>
      </w:pPr>
      <w:r>
        <w:rPr>
          <w:rFonts w:asciiTheme="minorHAnsi" w:hAnsiTheme="minorHAnsi" w:cstheme="minorHAnsi"/>
          <w:sz w:val="24"/>
          <w:szCs w:val="24"/>
        </w:rPr>
        <w:br w:type="page"/>
      </w:r>
    </w:p>
    <w:p w14:paraId="18E7B08B" w14:textId="3D43635A" w:rsidR="00184FA2" w:rsidRPr="00253FA9" w:rsidRDefault="4040CFE2" w:rsidP="00253FA9">
      <w:pPr>
        <w:pStyle w:val="Legenda"/>
        <w:spacing w:before="240" w:line="276" w:lineRule="auto"/>
        <w:rPr>
          <w:rFonts w:asciiTheme="minorHAnsi" w:hAnsiTheme="minorHAnsi" w:cstheme="minorHAnsi"/>
          <w:sz w:val="24"/>
          <w:szCs w:val="24"/>
        </w:rPr>
      </w:pPr>
      <w:bookmarkStart w:id="157" w:name="_Toc6568316"/>
      <w:bookmarkStart w:id="158" w:name="_Toc235519070"/>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54</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Ilość ścieków dopływający</w:t>
      </w:r>
      <w:r w:rsidR="000976E4" w:rsidRPr="00253FA9">
        <w:rPr>
          <w:rFonts w:asciiTheme="minorHAnsi" w:hAnsiTheme="minorHAnsi" w:cstheme="minorHAnsi"/>
          <w:sz w:val="24"/>
          <w:szCs w:val="24"/>
        </w:rPr>
        <w:t>ch do oczyszczalni</w:t>
      </w:r>
      <w:bookmarkEnd w:id="157"/>
      <w:bookmarkEnd w:id="158"/>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4. Ilość ścieków dopływających do oczyszczalni"/>
        <w:tblDescription w:val="Ilość ścieków z wyszczególnieniem ścieków dowożonych w latach 2020-2024. "/>
      </w:tblPr>
      <w:tblGrid>
        <w:gridCol w:w="3286"/>
        <w:gridCol w:w="1276"/>
        <w:gridCol w:w="1168"/>
        <w:gridCol w:w="1168"/>
        <w:gridCol w:w="1094"/>
        <w:gridCol w:w="1075"/>
      </w:tblGrid>
      <w:tr w:rsidR="00FC29BC" w:rsidRPr="00253FA9" w14:paraId="10058DAB" w14:textId="697D38CB" w:rsidTr="00FC29BC">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178540" w14:textId="30CD328E" w:rsidR="00FC29BC" w:rsidRPr="00253FA9" w:rsidRDefault="00885FD6" w:rsidP="00253FA9">
            <w:pPr>
              <w:spacing w:line="276" w:lineRule="auto"/>
              <w:ind w:right="108"/>
              <w:rPr>
                <w:rFonts w:asciiTheme="minorHAnsi" w:hAnsiTheme="minorHAnsi" w:cstheme="minorHAnsi"/>
                <w:sz w:val="24"/>
                <w:szCs w:val="24"/>
                <w:u w:val="single"/>
              </w:rPr>
            </w:pPr>
            <w:r>
              <w:rPr>
                <w:rFonts w:asciiTheme="minorHAnsi" w:hAnsiTheme="minorHAnsi" w:cstheme="minorHAnsi"/>
                <w:b/>
                <w:bCs/>
                <w:sz w:val="24"/>
                <w:szCs w:val="24"/>
              </w:rPr>
              <w:t>Rok</w:t>
            </w:r>
          </w:p>
        </w:tc>
        <w:tc>
          <w:tcPr>
            <w:tcW w:w="12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2545C7" w14:textId="3C136089" w:rsidR="00FC29BC" w:rsidRPr="00253FA9" w:rsidRDefault="00FC29BC" w:rsidP="00253FA9">
            <w:pPr>
              <w:spacing w:line="276" w:lineRule="auto"/>
              <w:ind w:right="108"/>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040130" w14:textId="4E6B402F" w:rsidR="00FC29BC" w:rsidRPr="00253FA9" w:rsidRDefault="00FC29BC" w:rsidP="00253FA9">
            <w:pPr>
              <w:spacing w:line="276" w:lineRule="auto"/>
              <w:ind w:right="108"/>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D39559" w14:textId="038A31CE" w:rsidR="00FC29BC" w:rsidRPr="00253FA9" w:rsidRDefault="00FC29BC" w:rsidP="00253FA9">
            <w:pPr>
              <w:spacing w:line="276" w:lineRule="auto"/>
              <w:ind w:right="108"/>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38E462" w14:textId="67A5606F" w:rsidR="00FC29BC" w:rsidRPr="00253FA9" w:rsidRDefault="00FC29B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F8A24F" w14:textId="1E63B604" w:rsidR="00FC29BC" w:rsidRPr="00253FA9" w:rsidRDefault="00FC29BC"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DD29C5" w:rsidRPr="00253FA9" w14:paraId="5E6F732C" w14:textId="74776D03" w:rsidTr="00943962">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151909" w14:textId="44E4BC70" w:rsidR="00DD29C5" w:rsidRPr="00F421D4" w:rsidRDefault="00DD29C5" w:rsidP="00253FA9">
            <w:pPr>
              <w:spacing w:line="276" w:lineRule="auto"/>
              <w:ind w:right="108"/>
              <w:rPr>
                <w:rFonts w:asciiTheme="minorHAnsi" w:hAnsiTheme="minorHAnsi" w:cstheme="minorHAnsi"/>
                <w:sz w:val="24"/>
                <w:szCs w:val="24"/>
              </w:rPr>
            </w:pPr>
            <w:r w:rsidRPr="00F421D4">
              <w:rPr>
                <w:rFonts w:asciiTheme="minorHAnsi" w:hAnsiTheme="minorHAnsi" w:cstheme="minorHAnsi"/>
                <w:sz w:val="24"/>
                <w:szCs w:val="24"/>
              </w:rPr>
              <w:t>Ilość ścieków (w tys. m</w:t>
            </w:r>
            <w:r w:rsidRPr="00F421D4">
              <w:rPr>
                <w:rFonts w:asciiTheme="minorHAnsi" w:hAnsiTheme="minorHAnsi" w:cstheme="minorHAnsi"/>
                <w:sz w:val="24"/>
                <w:szCs w:val="24"/>
                <w:vertAlign w:val="superscript"/>
              </w:rPr>
              <w:t>3</w:t>
            </w:r>
            <w:r w:rsidRPr="00F421D4">
              <w:rPr>
                <w:rFonts w:asciiTheme="minorHAnsi" w:hAnsiTheme="minorHAnsi" w:cstheme="minorHAnsi"/>
                <w:sz w:val="24"/>
                <w:szCs w:val="24"/>
              </w:rPr>
              <w:t>/rok)</w:t>
            </w:r>
          </w:p>
        </w:tc>
        <w:tc>
          <w:tcPr>
            <w:tcW w:w="1283" w:type="dxa"/>
            <w:tcBorders>
              <w:top w:val="single" w:sz="4" w:space="0" w:color="auto"/>
              <w:left w:val="single" w:sz="4" w:space="0" w:color="auto"/>
              <w:bottom w:val="single" w:sz="4" w:space="0" w:color="auto"/>
              <w:right w:val="single" w:sz="4" w:space="0" w:color="auto"/>
            </w:tcBorders>
            <w:vAlign w:val="center"/>
          </w:tcPr>
          <w:p w14:paraId="0D764738" w14:textId="27DC0BD3" w:rsidR="00DD29C5" w:rsidRPr="00253FA9" w:rsidRDefault="00DD29C5" w:rsidP="00253FA9">
            <w:pPr>
              <w:spacing w:line="276" w:lineRule="auto"/>
              <w:ind w:right="108"/>
              <w:rPr>
                <w:rFonts w:asciiTheme="minorHAnsi" w:hAnsiTheme="minorHAnsi" w:cstheme="minorHAnsi"/>
                <w:sz w:val="24"/>
                <w:szCs w:val="24"/>
              </w:rPr>
            </w:pPr>
            <w:r w:rsidRPr="00253FA9">
              <w:rPr>
                <w:rFonts w:asciiTheme="minorHAnsi" w:hAnsiTheme="minorHAnsi" w:cstheme="minorHAnsi"/>
                <w:sz w:val="24"/>
                <w:szCs w:val="24"/>
              </w:rPr>
              <w:t>22 357,1</w:t>
            </w:r>
          </w:p>
        </w:tc>
        <w:tc>
          <w:tcPr>
            <w:tcW w:w="1097" w:type="dxa"/>
            <w:tcBorders>
              <w:top w:val="single" w:sz="4" w:space="0" w:color="auto"/>
              <w:left w:val="single" w:sz="4" w:space="0" w:color="auto"/>
              <w:bottom w:val="single" w:sz="4" w:space="0" w:color="auto"/>
              <w:right w:val="single" w:sz="4" w:space="0" w:color="auto"/>
            </w:tcBorders>
            <w:vAlign w:val="center"/>
          </w:tcPr>
          <w:p w14:paraId="6B67F069" w14:textId="3FBE5D7E" w:rsidR="00DD29C5" w:rsidRPr="00253FA9" w:rsidRDefault="00DD29C5" w:rsidP="00253FA9">
            <w:pPr>
              <w:spacing w:line="276" w:lineRule="auto"/>
              <w:ind w:right="108"/>
              <w:rPr>
                <w:rFonts w:asciiTheme="minorHAnsi" w:hAnsiTheme="minorHAnsi" w:cstheme="minorHAnsi"/>
                <w:sz w:val="24"/>
                <w:szCs w:val="24"/>
              </w:rPr>
            </w:pPr>
            <w:r w:rsidRPr="00253FA9">
              <w:rPr>
                <w:rFonts w:asciiTheme="minorHAnsi" w:hAnsiTheme="minorHAnsi" w:cstheme="minorHAnsi"/>
                <w:sz w:val="24"/>
                <w:szCs w:val="24"/>
              </w:rPr>
              <w:t>23 864,7</w:t>
            </w:r>
          </w:p>
        </w:tc>
        <w:tc>
          <w:tcPr>
            <w:tcW w:w="1097" w:type="dxa"/>
            <w:tcBorders>
              <w:top w:val="single" w:sz="4" w:space="0" w:color="auto"/>
              <w:left w:val="single" w:sz="4" w:space="0" w:color="auto"/>
              <w:bottom w:val="single" w:sz="4" w:space="0" w:color="auto"/>
              <w:right w:val="single" w:sz="4" w:space="0" w:color="auto"/>
            </w:tcBorders>
            <w:vAlign w:val="center"/>
          </w:tcPr>
          <w:p w14:paraId="028BED81" w14:textId="05157B53" w:rsidR="00DD29C5" w:rsidRPr="00253FA9" w:rsidRDefault="00DD29C5" w:rsidP="00253FA9">
            <w:pPr>
              <w:spacing w:line="276" w:lineRule="auto"/>
              <w:ind w:right="108"/>
              <w:rPr>
                <w:rFonts w:asciiTheme="minorHAnsi" w:hAnsiTheme="minorHAnsi" w:cstheme="minorHAnsi"/>
                <w:sz w:val="24"/>
                <w:szCs w:val="24"/>
              </w:rPr>
            </w:pPr>
            <w:r w:rsidRPr="00253FA9">
              <w:rPr>
                <w:rFonts w:asciiTheme="minorHAnsi" w:hAnsiTheme="minorHAnsi" w:cstheme="minorHAnsi"/>
                <w:sz w:val="24"/>
                <w:szCs w:val="24"/>
              </w:rPr>
              <w:t>21 516,5</w:t>
            </w:r>
          </w:p>
        </w:tc>
        <w:tc>
          <w:tcPr>
            <w:tcW w:w="1096" w:type="dxa"/>
            <w:tcBorders>
              <w:top w:val="single" w:sz="4" w:space="0" w:color="auto"/>
              <w:left w:val="single" w:sz="4" w:space="0" w:color="auto"/>
              <w:bottom w:val="single" w:sz="4" w:space="0" w:color="auto"/>
              <w:right w:val="single" w:sz="4" w:space="0" w:color="auto"/>
            </w:tcBorders>
            <w:vAlign w:val="center"/>
          </w:tcPr>
          <w:p w14:paraId="290791A7" w14:textId="2428DCBF" w:rsidR="00DD29C5" w:rsidRPr="00253FA9" w:rsidRDefault="00DD29C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21 163,6</w:t>
            </w:r>
          </w:p>
        </w:tc>
        <w:tc>
          <w:tcPr>
            <w:tcW w:w="1097" w:type="dxa"/>
            <w:tcBorders>
              <w:top w:val="single" w:sz="4" w:space="0" w:color="auto"/>
              <w:left w:val="single" w:sz="4" w:space="0" w:color="auto"/>
              <w:bottom w:val="single" w:sz="4" w:space="0" w:color="auto"/>
              <w:right w:val="single" w:sz="4" w:space="0" w:color="auto"/>
            </w:tcBorders>
          </w:tcPr>
          <w:p w14:paraId="249E14C3" w14:textId="4B965D67" w:rsidR="00DD29C5" w:rsidRPr="00253FA9" w:rsidRDefault="00DD29C5"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22 277,0</w:t>
            </w:r>
          </w:p>
        </w:tc>
      </w:tr>
      <w:tr w:rsidR="00DD29C5" w:rsidRPr="00253FA9" w14:paraId="34CBCA15" w14:textId="5F8F3C4D" w:rsidTr="00FC29BC">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93FB6C" w14:textId="5F0A949B" w:rsidR="00DD29C5" w:rsidRPr="00F421D4" w:rsidRDefault="00DD29C5" w:rsidP="00253FA9">
            <w:pPr>
              <w:spacing w:line="276" w:lineRule="auto"/>
              <w:ind w:right="108"/>
              <w:rPr>
                <w:rFonts w:asciiTheme="minorHAnsi" w:hAnsiTheme="minorHAnsi" w:cstheme="minorHAnsi"/>
                <w:sz w:val="24"/>
                <w:szCs w:val="24"/>
              </w:rPr>
            </w:pPr>
            <w:r w:rsidRPr="00F421D4">
              <w:rPr>
                <w:rFonts w:asciiTheme="minorHAnsi" w:hAnsiTheme="minorHAnsi" w:cstheme="minorHAnsi"/>
                <w:sz w:val="24"/>
                <w:szCs w:val="24"/>
              </w:rPr>
              <w:t xml:space="preserve">w tym ścieki </w:t>
            </w:r>
            <w:r w:rsidRPr="00F421D4">
              <w:rPr>
                <w:rFonts w:asciiTheme="minorHAnsi" w:hAnsiTheme="minorHAnsi" w:cstheme="minorHAnsi"/>
                <w:spacing w:val="-4"/>
                <w:sz w:val="24"/>
                <w:szCs w:val="24"/>
              </w:rPr>
              <w:t>dowożone taborem</w:t>
            </w:r>
            <w:r w:rsidR="001F2043">
              <w:rPr>
                <w:rFonts w:asciiTheme="minorHAnsi" w:hAnsiTheme="minorHAnsi" w:cstheme="minorHAnsi"/>
                <w:spacing w:val="-4"/>
                <w:sz w:val="24"/>
                <w:szCs w:val="24"/>
              </w:rPr>
              <w:t xml:space="preserve"> </w:t>
            </w:r>
            <w:r w:rsidRPr="00F421D4">
              <w:rPr>
                <w:rFonts w:asciiTheme="minorHAnsi" w:hAnsiTheme="minorHAnsi" w:cstheme="minorHAnsi"/>
                <w:spacing w:val="-4"/>
                <w:sz w:val="24"/>
                <w:szCs w:val="24"/>
              </w:rPr>
              <w:t>asenizacyjnym do stacji zlewnej na</w:t>
            </w:r>
            <w:r w:rsidR="001F2043">
              <w:rPr>
                <w:rFonts w:asciiTheme="minorHAnsi" w:hAnsiTheme="minorHAnsi" w:cstheme="minorHAnsi"/>
                <w:spacing w:val="-4"/>
                <w:sz w:val="24"/>
                <w:szCs w:val="24"/>
              </w:rPr>
              <w:t xml:space="preserve"> </w:t>
            </w:r>
            <w:r w:rsidRPr="00F421D4">
              <w:rPr>
                <w:rFonts w:asciiTheme="minorHAnsi" w:hAnsiTheme="minorHAnsi" w:cstheme="minorHAnsi"/>
                <w:spacing w:val="-4"/>
                <w:sz w:val="24"/>
                <w:szCs w:val="24"/>
              </w:rPr>
              <w:t>oczyszczalni ścieków</w:t>
            </w:r>
            <w:r w:rsidR="001F2043">
              <w:rPr>
                <w:rFonts w:asciiTheme="minorHAnsi" w:hAnsiTheme="minorHAnsi" w:cstheme="minorHAnsi"/>
                <w:sz w:val="24"/>
                <w:szCs w:val="24"/>
              </w:rPr>
              <w:t xml:space="preserve"> </w:t>
            </w:r>
            <w:r w:rsidRPr="00F421D4">
              <w:rPr>
                <w:rFonts w:asciiTheme="minorHAnsi" w:hAnsiTheme="minorHAnsi" w:cstheme="minorHAnsi"/>
                <w:sz w:val="24"/>
                <w:szCs w:val="24"/>
              </w:rPr>
              <w:t>(w tys. m</w:t>
            </w:r>
            <w:r w:rsidRPr="00F421D4">
              <w:rPr>
                <w:rFonts w:asciiTheme="minorHAnsi" w:hAnsiTheme="minorHAnsi" w:cstheme="minorHAnsi"/>
                <w:sz w:val="24"/>
                <w:szCs w:val="24"/>
                <w:vertAlign w:val="superscript"/>
              </w:rPr>
              <w:t>3</w:t>
            </w:r>
            <w:r w:rsidRPr="00F421D4">
              <w:rPr>
                <w:rFonts w:asciiTheme="minorHAnsi" w:hAnsiTheme="minorHAnsi" w:cstheme="minorHAnsi"/>
                <w:sz w:val="24"/>
                <w:szCs w:val="24"/>
              </w:rPr>
              <w:t>/rok)</w:t>
            </w:r>
          </w:p>
        </w:tc>
        <w:tc>
          <w:tcPr>
            <w:tcW w:w="1283" w:type="dxa"/>
            <w:tcBorders>
              <w:top w:val="single" w:sz="4" w:space="0" w:color="auto"/>
              <w:left w:val="single" w:sz="4" w:space="0" w:color="auto"/>
              <w:bottom w:val="single" w:sz="4" w:space="0" w:color="auto"/>
              <w:right w:val="single" w:sz="4" w:space="0" w:color="auto"/>
            </w:tcBorders>
            <w:vAlign w:val="center"/>
          </w:tcPr>
          <w:p w14:paraId="0F305478" w14:textId="4EA94AB3" w:rsidR="00DD29C5" w:rsidRPr="00253FA9" w:rsidRDefault="00DD29C5" w:rsidP="00253FA9">
            <w:pPr>
              <w:spacing w:line="276" w:lineRule="auto"/>
              <w:ind w:right="108"/>
              <w:rPr>
                <w:rFonts w:asciiTheme="minorHAnsi" w:hAnsiTheme="minorHAnsi" w:cstheme="minorHAnsi"/>
                <w:sz w:val="24"/>
                <w:szCs w:val="24"/>
              </w:rPr>
            </w:pPr>
            <w:r w:rsidRPr="00253FA9">
              <w:rPr>
                <w:rFonts w:asciiTheme="minorHAnsi" w:hAnsiTheme="minorHAnsi" w:cstheme="minorHAnsi"/>
                <w:spacing w:val="-4"/>
                <w:sz w:val="24"/>
                <w:szCs w:val="24"/>
              </w:rPr>
              <w:t>97,0</w:t>
            </w:r>
          </w:p>
        </w:tc>
        <w:tc>
          <w:tcPr>
            <w:tcW w:w="1097" w:type="dxa"/>
            <w:tcBorders>
              <w:top w:val="single" w:sz="4" w:space="0" w:color="auto"/>
              <w:left w:val="single" w:sz="4" w:space="0" w:color="auto"/>
              <w:bottom w:val="single" w:sz="4" w:space="0" w:color="auto"/>
              <w:right w:val="single" w:sz="4" w:space="0" w:color="auto"/>
            </w:tcBorders>
            <w:vAlign w:val="center"/>
          </w:tcPr>
          <w:p w14:paraId="283CF056" w14:textId="4FA3A186" w:rsidR="00DD29C5" w:rsidRPr="00253FA9" w:rsidRDefault="00DD29C5" w:rsidP="00253FA9">
            <w:pPr>
              <w:spacing w:line="276" w:lineRule="auto"/>
              <w:ind w:right="108"/>
              <w:rPr>
                <w:rFonts w:asciiTheme="minorHAnsi" w:hAnsiTheme="minorHAnsi" w:cstheme="minorHAnsi"/>
                <w:sz w:val="24"/>
                <w:szCs w:val="24"/>
              </w:rPr>
            </w:pPr>
            <w:r w:rsidRPr="00253FA9">
              <w:rPr>
                <w:rFonts w:asciiTheme="minorHAnsi" w:hAnsiTheme="minorHAnsi" w:cstheme="minorHAnsi"/>
                <w:spacing w:val="-4"/>
                <w:sz w:val="24"/>
                <w:szCs w:val="24"/>
              </w:rPr>
              <w:t>126,9</w:t>
            </w:r>
          </w:p>
        </w:tc>
        <w:tc>
          <w:tcPr>
            <w:tcW w:w="1097" w:type="dxa"/>
            <w:tcBorders>
              <w:top w:val="single" w:sz="4" w:space="0" w:color="auto"/>
              <w:left w:val="single" w:sz="4" w:space="0" w:color="auto"/>
              <w:bottom w:val="single" w:sz="4" w:space="0" w:color="auto"/>
              <w:right w:val="single" w:sz="4" w:space="0" w:color="auto"/>
            </w:tcBorders>
            <w:vAlign w:val="center"/>
          </w:tcPr>
          <w:p w14:paraId="2E4A1DBF" w14:textId="53786C1E" w:rsidR="00DD29C5" w:rsidRPr="00253FA9" w:rsidRDefault="00DD29C5" w:rsidP="00253FA9">
            <w:pPr>
              <w:spacing w:line="276" w:lineRule="auto"/>
              <w:ind w:right="108"/>
              <w:rPr>
                <w:rFonts w:asciiTheme="minorHAnsi" w:hAnsiTheme="minorHAnsi" w:cstheme="minorHAnsi"/>
                <w:sz w:val="24"/>
                <w:szCs w:val="24"/>
              </w:rPr>
            </w:pPr>
            <w:r w:rsidRPr="00253FA9">
              <w:rPr>
                <w:rFonts w:asciiTheme="minorHAnsi" w:hAnsiTheme="minorHAnsi" w:cstheme="minorHAnsi"/>
                <w:spacing w:val="-4"/>
                <w:sz w:val="24"/>
                <w:szCs w:val="24"/>
              </w:rPr>
              <w:t>136,7</w:t>
            </w:r>
          </w:p>
        </w:tc>
        <w:tc>
          <w:tcPr>
            <w:tcW w:w="1096" w:type="dxa"/>
            <w:tcBorders>
              <w:top w:val="single" w:sz="4" w:space="0" w:color="auto"/>
              <w:left w:val="single" w:sz="4" w:space="0" w:color="auto"/>
              <w:bottom w:val="single" w:sz="4" w:space="0" w:color="auto"/>
              <w:right w:val="single" w:sz="4" w:space="0" w:color="auto"/>
            </w:tcBorders>
            <w:vAlign w:val="center"/>
          </w:tcPr>
          <w:p w14:paraId="5BEF74ED" w14:textId="4DD89DF4" w:rsidR="00DD29C5" w:rsidRPr="00253FA9" w:rsidRDefault="00DD29C5" w:rsidP="00253FA9">
            <w:pPr>
              <w:spacing w:line="276" w:lineRule="auto"/>
              <w:rPr>
                <w:rFonts w:asciiTheme="minorHAnsi" w:hAnsiTheme="minorHAnsi" w:cstheme="minorHAnsi"/>
                <w:sz w:val="24"/>
                <w:szCs w:val="24"/>
              </w:rPr>
            </w:pPr>
            <w:r w:rsidRPr="00253FA9">
              <w:rPr>
                <w:rFonts w:asciiTheme="minorHAnsi" w:hAnsiTheme="minorHAnsi" w:cstheme="minorHAnsi"/>
                <w:spacing w:val="-4"/>
                <w:sz w:val="24"/>
                <w:szCs w:val="24"/>
              </w:rPr>
              <w:t>150,3</w:t>
            </w:r>
          </w:p>
        </w:tc>
        <w:tc>
          <w:tcPr>
            <w:tcW w:w="1097" w:type="dxa"/>
            <w:tcBorders>
              <w:top w:val="single" w:sz="4" w:space="0" w:color="auto"/>
              <w:left w:val="single" w:sz="4" w:space="0" w:color="auto"/>
              <w:bottom w:val="single" w:sz="4" w:space="0" w:color="auto"/>
              <w:right w:val="single" w:sz="4" w:space="0" w:color="auto"/>
            </w:tcBorders>
            <w:vAlign w:val="center"/>
          </w:tcPr>
          <w:p w14:paraId="15095069" w14:textId="5C787848" w:rsidR="00DD29C5" w:rsidRPr="00253FA9" w:rsidRDefault="00DD29C5" w:rsidP="00253FA9">
            <w:pPr>
              <w:spacing w:line="276" w:lineRule="auto"/>
              <w:rPr>
                <w:rFonts w:asciiTheme="minorHAnsi" w:hAnsiTheme="minorHAnsi" w:cstheme="minorHAnsi"/>
                <w:spacing w:val="-4"/>
                <w:sz w:val="24"/>
                <w:szCs w:val="24"/>
              </w:rPr>
            </w:pPr>
            <w:r w:rsidRPr="00253FA9">
              <w:rPr>
                <w:rFonts w:asciiTheme="minorHAnsi" w:hAnsiTheme="minorHAnsi" w:cstheme="minorHAnsi"/>
                <w:spacing w:val="-4"/>
                <w:sz w:val="24"/>
                <w:szCs w:val="24"/>
              </w:rPr>
              <w:t>196,6</w:t>
            </w:r>
          </w:p>
        </w:tc>
      </w:tr>
    </w:tbl>
    <w:p w14:paraId="79B705BE" w14:textId="0819E27E" w:rsidR="00E71EA0" w:rsidRPr="00253FA9" w:rsidRDefault="4040CFE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Gospodarki Komunalnej </w:t>
      </w:r>
      <w:r w:rsidR="00DD29C5"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DD29C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2F08D357" w14:textId="07DECB71" w:rsidR="001F2043" w:rsidRDefault="00860457"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 xml:space="preserve">Oczyszczanie ścieków prowadzone jest w </w:t>
      </w:r>
      <w:r w:rsidR="00A62DEC"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węzłach technologicznych:</w:t>
      </w:r>
      <w:r w:rsidR="00A62DE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mechanicznym</w:t>
      </w:r>
      <w:r w:rsidR="00A62DE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biologicznym </w:t>
      </w:r>
      <w:r w:rsidR="00A62DEC" w:rsidRPr="00253FA9">
        <w:rPr>
          <w:rFonts w:asciiTheme="minorHAnsi" w:hAnsiTheme="minorHAnsi" w:cstheme="minorHAnsi"/>
          <w:color w:val="000000" w:themeColor="text1"/>
          <w:sz w:val="24"/>
          <w:szCs w:val="24"/>
        </w:rPr>
        <w:t xml:space="preserve">i </w:t>
      </w:r>
      <w:r w:rsidRPr="00253FA9">
        <w:rPr>
          <w:rFonts w:asciiTheme="minorHAnsi" w:hAnsiTheme="minorHAnsi" w:cstheme="minorHAnsi"/>
          <w:color w:val="000000" w:themeColor="text1"/>
          <w:sz w:val="24"/>
          <w:szCs w:val="24"/>
        </w:rPr>
        <w:t>przeróbki osadów ściekowyc</w:t>
      </w:r>
      <w:r w:rsidR="00A62DEC" w:rsidRPr="00253FA9">
        <w:rPr>
          <w:rFonts w:asciiTheme="minorHAnsi" w:hAnsiTheme="minorHAnsi" w:cstheme="minorHAnsi"/>
          <w:color w:val="000000" w:themeColor="text1"/>
          <w:sz w:val="24"/>
          <w:szCs w:val="24"/>
        </w:rPr>
        <w:t>h</w:t>
      </w:r>
      <w:r w:rsidRPr="00253FA9">
        <w:rPr>
          <w:rFonts w:asciiTheme="minorHAnsi" w:hAnsiTheme="minorHAnsi" w:cstheme="minorHAnsi"/>
          <w:color w:val="000000" w:themeColor="text1"/>
          <w:sz w:val="24"/>
          <w:szCs w:val="24"/>
        </w:rPr>
        <w:t>.</w:t>
      </w:r>
      <w:r w:rsidR="00A62DEC" w:rsidRPr="00253FA9">
        <w:rPr>
          <w:rFonts w:asciiTheme="minorHAnsi" w:hAnsiTheme="minorHAnsi" w:cstheme="minorHAnsi"/>
          <w:color w:val="000000" w:themeColor="text1"/>
          <w:sz w:val="24"/>
          <w:szCs w:val="24"/>
        </w:rPr>
        <w:t xml:space="preserve"> </w:t>
      </w:r>
      <w:r w:rsidR="009F4F07" w:rsidRPr="00253FA9">
        <w:rPr>
          <w:rFonts w:asciiTheme="minorHAnsi" w:hAnsiTheme="minorHAnsi" w:cstheme="minorHAnsi"/>
          <w:color w:val="000000" w:themeColor="text1"/>
          <w:sz w:val="24"/>
          <w:szCs w:val="24"/>
        </w:rPr>
        <w:t>Odbiornikiem ścieków oczyszczonych</w:t>
      </w:r>
      <w:r w:rsidR="00677038" w:rsidRPr="00253FA9">
        <w:rPr>
          <w:rFonts w:asciiTheme="minorHAnsi" w:hAnsiTheme="minorHAnsi" w:cstheme="minorHAnsi"/>
          <w:color w:val="000000" w:themeColor="text1"/>
          <w:sz w:val="24"/>
          <w:szCs w:val="24"/>
        </w:rPr>
        <w:t>,</w:t>
      </w:r>
      <w:r w:rsidR="009F4F07" w:rsidRPr="00253FA9">
        <w:rPr>
          <w:rFonts w:asciiTheme="minorHAnsi" w:hAnsiTheme="minorHAnsi" w:cstheme="minorHAnsi"/>
          <w:color w:val="000000" w:themeColor="text1"/>
          <w:sz w:val="24"/>
          <w:szCs w:val="24"/>
        </w:rPr>
        <w:t xml:space="preserve"> zgodnie</w:t>
      </w:r>
      <w:r w:rsidR="00D17612" w:rsidRPr="00253FA9">
        <w:rPr>
          <w:rFonts w:asciiTheme="minorHAnsi" w:hAnsiTheme="minorHAnsi" w:cstheme="minorHAnsi"/>
          <w:color w:val="000000" w:themeColor="text1"/>
          <w:sz w:val="24"/>
          <w:szCs w:val="24"/>
        </w:rPr>
        <w:t xml:space="preserve"> </w:t>
      </w:r>
      <w:r w:rsidR="009F4F07" w:rsidRPr="00253FA9">
        <w:rPr>
          <w:rFonts w:asciiTheme="minorHAnsi" w:hAnsiTheme="minorHAnsi" w:cstheme="minorHAnsi"/>
          <w:color w:val="000000" w:themeColor="text1"/>
          <w:sz w:val="24"/>
          <w:szCs w:val="24"/>
        </w:rPr>
        <w:t>z pozwoleniem wodnoprawnym jest rzeka Biała.</w:t>
      </w:r>
      <w:r w:rsidR="00A62DEC" w:rsidRPr="00253FA9">
        <w:rPr>
          <w:rFonts w:asciiTheme="minorHAnsi" w:hAnsiTheme="minorHAnsi" w:cstheme="minorHAnsi"/>
          <w:color w:val="000000" w:themeColor="text1"/>
          <w:sz w:val="24"/>
          <w:szCs w:val="24"/>
        </w:rPr>
        <w:t xml:space="preserve"> </w:t>
      </w:r>
      <w:r w:rsidR="009F4F07" w:rsidRPr="00253FA9">
        <w:rPr>
          <w:rFonts w:asciiTheme="minorHAnsi" w:hAnsiTheme="minorHAnsi" w:cstheme="minorHAnsi"/>
          <w:color w:val="000000" w:themeColor="text1"/>
          <w:sz w:val="24"/>
          <w:szCs w:val="24"/>
        </w:rPr>
        <w:t>Wyniki badań jakości ścieków odprowadzanych z oczyszczalni do odbiornika spełniają wymogi Rozporządzenia Ministra Gospodarki Morskiej i Żeglugi Śródlądowej</w:t>
      </w:r>
      <w:r w:rsidR="00A62DEC" w:rsidRPr="00253FA9">
        <w:rPr>
          <w:rStyle w:val="Odwoanieprzypisudolnego"/>
          <w:rFonts w:asciiTheme="minorHAnsi" w:hAnsiTheme="minorHAnsi" w:cstheme="minorHAnsi"/>
          <w:sz w:val="24"/>
          <w:szCs w:val="24"/>
        </w:rPr>
        <w:footnoteReference w:id="60"/>
      </w:r>
      <w:r w:rsidR="00E7251A" w:rsidRPr="00253FA9">
        <w:rPr>
          <w:rFonts w:asciiTheme="minorHAnsi" w:hAnsiTheme="minorHAnsi" w:cstheme="minorHAnsi"/>
          <w:sz w:val="24"/>
          <w:szCs w:val="24"/>
        </w:rPr>
        <w:t>.</w:t>
      </w:r>
      <w:r w:rsidR="009F4F07" w:rsidRPr="00253FA9">
        <w:rPr>
          <w:rFonts w:asciiTheme="minorHAnsi" w:hAnsiTheme="minorHAnsi" w:cstheme="minorHAnsi"/>
          <w:sz w:val="24"/>
          <w:szCs w:val="24"/>
        </w:rPr>
        <w:t xml:space="preserve"> </w:t>
      </w:r>
    </w:p>
    <w:p w14:paraId="43010518" w14:textId="63F26FDA" w:rsidR="00D63B14" w:rsidRPr="00253FA9" w:rsidRDefault="004A6405"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bCs/>
          <w:sz w:val="24"/>
          <w:szCs w:val="24"/>
        </w:rPr>
        <w:t>INWESTYCJE W ZAKRESIE GOSPODARKI WODNO-ŚCIEKOWEJ MIASTA BIAŁEGOSTOKU</w:t>
      </w:r>
      <w:r w:rsidR="00943962" w:rsidRPr="00253FA9">
        <w:rPr>
          <w:rFonts w:asciiTheme="minorHAnsi" w:hAnsiTheme="minorHAnsi" w:cstheme="minorHAnsi"/>
          <w:bCs/>
          <w:color w:val="009999"/>
          <w:sz w:val="24"/>
          <w:szCs w:val="24"/>
        </w:rPr>
        <w:t xml:space="preserve"> </w:t>
      </w:r>
    </w:p>
    <w:p w14:paraId="231C2CBC" w14:textId="13024E4F" w:rsidR="00990105" w:rsidRPr="00253FA9" w:rsidRDefault="00943962"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Spółka </w:t>
      </w:r>
      <w:r w:rsidR="00990105" w:rsidRPr="00253FA9">
        <w:rPr>
          <w:rFonts w:asciiTheme="minorHAnsi" w:hAnsiTheme="minorHAnsi" w:cstheme="minorHAnsi"/>
          <w:color w:val="000000" w:themeColor="text1"/>
          <w:sz w:val="24"/>
          <w:szCs w:val="24"/>
        </w:rPr>
        <w:t>„Wod</w:t>
      </w:r>
      <w:r w:rsidR="00C570FE" w:rsidRPr="00253FA9">
        <w:rPr>
          <w:rFonts w:asciiTheme="minorHAnsi" w:hAnsiTheme="minorHAnsi" w:cstheme="minorHAnsi"/>
          <w:color w:val="000000" w:themeColor="text1"/>
          <w:sz w:val="24"/>
          <w:szCs w:val="24"/>
        </w:rPr>
        <w:t xml:space="preserve">ociągi Białostockie” </w:t>
      </w:r>
      <w:r w:rsidR="00990105" w:rsidRPr="00253FA9">
        <w:rPr>
          <w:rFonts w:asciiTheme="minorHAnsi" w:hAnsiTheme="minorHAnsi" w:cstheme="minorHAnsi"/>
          <w:color w:val="000000" w:themeColor="text1"/>
          <w:sz w:val="24"/>
          <w:szCs w:val="24"/>
        </w:rPr>
        <w:t>w celu zapewnienia ciągłości, niezawodności</w:t>
      </w:r>
      <w:r w:rsidR="00A16B22" w:rsidRPr="00253FA9">
        <w:rPr>
          <w:rFonts w:asciiTheme="minorHAnsi" w:hAnsiTheme="minorHAnsi" w:cstheme="minorHAnsi"/>
          <w:color w:val="000000" w:themeColor="text1"/>
          <w:sz w:val="24"/>
          <w:szCs w:val="24"/>
        </w:rPr>
        <w:t xml:space="preserve"> </w:t>
      </w:r>
      <w:r w:rsidR="00990105" w:rsidRPr="00253FA9">
        <w:rPr>
          <w:rFonts w:asciiTheme="minorHAnsi" w:hAnsiTheme="minorHAnsi" w:cstheme="minorHAnsi"/>
          <w:color w:val="000000" w:themeColor="text1"/>
          <w:sz w:val="24"/>
          <w:szCs w:val="24"/>
        </w:rPr>
        <w:t>i jakości świadczonych usług w zakresie zbiorowego zaopatrzenia w wodę i zbiorowego odprowadzania ścieków</w:t>
      </w:r>
      <w:r w:rsidRPr="00253FA9">
        <w:rPr>
          <w:rFonts w:asciiTheme="minorHAnsi" w:hAnsiTheme="minorHAnsi" w:cstheme="minorHAnsi"/>
          <w:color w:val="000000" w:themeColor="text1"/>
          <w:sz w:val="24"/>
          <w:szCs w:val="24"/>
        </w:rPr>
        <w:t>,</w:t>
      </w:r>
      <w:r w:rsidR="00990105" w:rsidRPr="00253FA9">
        <w:rPr>
          <w:rFonts w:asciiTheme="minorHAnsi" w:hAnsiTheme="minorHAnsi" w:cstheme="minorHAnsi"/>
          <w:color w:val="000000" w:themeColor="text1"/>
          <w:sz w:val="24"/>
          <w:szCs w:val="24"/>
        </w:rPr>
        <w:t xml:space="preserve"> realizuje szereg inwestycji określonych w planach wieloletnich, których uszczegółowienie stanowią roczne plany inwestycyjne.</w:t>
      </w:r>
    </w:p>
    <w:p w14:paraId="3B03D763" w14:textId="6AD96065" w:rsidR="00943962" w:rsidRPr="00253FA9" w:rsidRDefault="00943962"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6A232A" w:rsidRPr="00253FA9">
        <w:rPr>
          <w:rFonts w:asciiTheme="minorHAnsi" w:hAnsiTheme="minorHAnsi" w:cstheme="minorHAnsi"/>
          <w:color w:val="000000" w:themeColor="text1"/>
          <w:sz w:val="24"/>
          <w:szCs w:val="24"/>
        </w:rPr>
        <w:t xml:space="preserve"> r.</w:t>
      </w:r>
      <w:r w:rsidR="00DE765B" w:rsidRPr="00253FA9">
        <w:rPr>
          <w:rFonts w:asciiTheme="minorHAnsi" w:hAnsiTheme="minorHAnsi" w:cstheme="minorHAnsi"/>
          <w:color w:val="000000" w:themeColor="text1"/>
          <w:sz w:val="24"/>
          <w:szCs w:val="24"/>
        </w:rPr>
        <w:t>, z uwagi na niezatwierdzanie przez P</w:t>
      </w:r>
      <w:r w:rsidR="00D351D3" w:rsidRPr="00253FA9">
        <w:rPr>
          <w:rFonts w:asciiTheme="minorHAnsi" w:hAnsiTheme="minorHAnsi" w:cstheme="minorHAnsi"/>
          <w:color w:val="000000" w:themeColor="text1"/>
          <w:sz w:val="24"/>
          <w:szCs w:val="24"/>
        </w:rPr>
        <w:t xml:space="preserve">aństwowe </w:t>
      </w:r>
      <w:r w:rsidR="00DE765B" w:rsidRPr="00253FA9">
        <w:rPr>
          <w:rFonts w:asciiTheme="minorHAnsi" w:hAnsiTheme="minorHAnsi" w:cstheme="minorHAnsi"/>
          <w:color w:val="000000" w:themeColor="text1"/>
          <w:sz w:val="24"/>
          <w:szCs w:val="24"/>
        </w:rPr>
        <w:t>G</w:t>
      </w:r>
      <w:r w:rsidR="00D351D3" w:rsidRPr="00253FA9">
        <w:rPr>
          <w:rFonts w:asciiTheme="minorHAnsi" w:hAnsiTheme="minorHAnsi" w:cstheme="minorHAnsi"/>
          <w:color w:val="000000" w:themeColor="text1"/>
          <w:sz w:val="24"/>
          <w:szCs w:val="24"/>
        </w:rPr>
        <w:t xml:space="preserve">ospodarstwo </w:t>
      </w:r>
      <w:r w:rsidR="00DE765B" w:rsidRPr="00253FA9">
        <w:rPr>
          <w:rFonts w:asciiTheme="minorHAnsi" w:hAnsiTheme="minorHAnsi" w:cstheme="minorHAnsi"/>
          <w:color w:val="000000" w:themeColor="text1"/>
          <w:sz w:val="24"/>
          <w:szCs w:val="24"/>
        </w:rPr>
        <w:t>W</w:t>
      </w:r>
      <w:r w:rsidR="00D351D3" w:rsidRPr="00253FA9">
        <w:rPr>
          <w:rFonts w:asciiTheme="minorHAnsi" w:hAnsiTheme="minorHAnsi" w:cstheme="minorHAnsi"/>
          <w:color w:val="000000" w:themeColor="text1"/>
          <w:sz w:val="24"/>
          <w:szCs w:val="24"/>
        </w:rPr>
        <w:t>odne</w:t>
      </w:r>
      <w:r w:rsidR="00DE765B" w:rsidRPr="00253FA9">
        <w:rPr>
          <w:rFonts w:asciiTheme="minorHAnsi" w:hAnsiTheme="minorHAnsi" w:cstheme="minorHAnsi"/>
          <w:color w:val="000000" w:themeColor="text1"/>
          <w:sz w:val="24"/>
          <w:szCs w:val="24"/>
        </w:rPr>
        <w:t xml:space="preserve"> Wody Polskie od 2021 r</w:t>
      </w:r>
      <w:r w:rsidR="00F80923" w:rsidRPr="00253FA9">
        <w:rPr>
          <w:rFonts w:asciiTheme="minorHAnsi" w:hAnsiTheme="minorHAnsi" w:cstheme="minorHAnsi"/>
          <w:color w:val="000000" w:themeColor="text1"/>
          <w:sz w:val="24"/>
          <w:szCs w:val="24"/>
        </w:rPr>
        <w:t>.</w:t>
      </w:r>
      <w:r w:rsidR="00DE765B" w:rsidRPr="00253FA9">
        <w:rPr>
          <w:rFonts w:asciiTheme="minorHAnsi" w:hAnsiTheme="minorHAnsi" w:cstheme="minorHAnsi"/>
          <w:color w:val="000000" w:themeColor="text1"/>
          <w:sz w:val="24"/>
          <w:szCs w:val="24"/>
        </w:rPr>
        <w:t xml:space="preserve"> nowych taryf za zbiorowe zaopatrzenie w wodę i zbiorowe odprowadzanie ścieków, Spółka ograniczyła wydatki inwestycyjne. </w:t>
      </w:r>
      <w:r w:rsidRPr="00253FA9">
        <w:rPr>
          <w:rFonts w:asciiTheme="minorHAnsi" w:hAnsiTheme="minorHAnsi" w:cstheme="minorHAnsi"/>
          <w:color w:val="000000" w:themeColor="text1"/>
          <w:sz w:val="24"/>
          <w:szCs w:val="24"/>
        </w:rPr>
        <w:t xml:space="preserve">Nowa taryfa została zatwierdzona w maju 2024 r., tym samym </w:t>
      </w:r>
      <w:r w:rsidR="00593CC7" w:rsidRPr="00253FA9">
        <w:rPr>
          <w:rFonts w:asciiTheme="minorHAnsi" w:hAnsiTheme="minorHAnsi" w:cstheme="minorHAnsi"/>
          <w:color w:val="000000" w:themeColor="text1"/>
          <w:sz w:val="24"/>
          <w:szCs w:val="24"/>
        </w:rPr>
        <w:t xml:space="preserve">inwestycje </w:t>
      </w:r>
      <w:r w:rsidR="00026A64" w:rsidRPr="00253FA9">
        <w:rPr>
          <w:rFonts w:asciiTheme="minorHAnsi" w:hAnsiTheme="minorHAnsi" w:cstheme="minorHAnsi"/>
          <w:color w:val="000000" w:themeColor="text1"/>
          <w:sz w:val="24"/>
          <w:szCs w:val="24"/>
        </w:rPr>
        <w:t>zaplanowane</w:t>
      </w:r>
      <w:r w:rsidRPr="00253FA9">
        <w:rPr>
          <w:rFonts w:asciiTheme="minorHAnsi" w:hAnsiTheme="minorHAnsi" w:cstheme="minorHAnsi"/>
          <w:color w:val="000000" w:themeColor="text1"/>
          <w:sz w:val="24"/>
          <w:szCs w:val="24"/>
        </w:rPr>
        <w:t xml:space="preserve"> </w:t>
      </w:r>
      <w:r w:rsidR="00026A64" w:rsidRPr="00253FA9">
        <w:rPr>
          <w:rFonts w:asciiTheme="minorHAnsi" w:hAnsiTheme="minorHAnsi" w:cstheme="minorHAnsi"/>
          <w:color w:val="000000" w:themeColor="text1"/>
          <w:sz w:val="24"/>
          <w:szCs w:val="24"/>
        </w:rPr>
        <w:t xml:space="preserve">w planie wieloletnim </w:t>
      </w:r>
      <w:r w:rsidRPr="00253FA9">
        <w:rPr>
          <w:rFonts w:asciiTheme="minorHAnsi" w:hAnsiTheme="minorHAnsi" w:cstheme="minorHAnsi"/>
          <w:color w:val="000000" w:themeColor="text1"/>
          <w:sz w:val="24"/>
          <w:szCs w:val="24"/>
        </w:rPr>
        <w:t>nie został</w:t>
      </w:r>
      <w:r w:rsidR="00026A64" w:rsidRPr="00253FA9">
        <w:rPr>
          <w:rFonts w:asciiTheme="minorHAnsi" w:hAnsiTheme="minorHAnsi" w:cstheme="minorHAnsi"/>
          <w:color w:val="000000" w:themeColor="text1"/>
          <w:sz w:val="24"/>
          <w:szCs w:val="24"/>
        </w:rPr>
        <w:t>y zrealizowane</w:t>
      </w:r>
      <w:r w:rsidRPr="00253FA9">
        <w:rPr>
          <w:rFonts w:asciiTheme="minorHAnsi" w:hAnsiTheme="minorHAnsi" w:cstheme="minorHAnsi"/>
          <w:color w:val="000000" w:themeColor="text1"/>
          <w:sz w:val="24"/>
          <w:szCs w:val="24"/>
        </w:rPr>
        <w:t xml:space="preserve">. </w:t>
      </w:r>
    </w:p>
    <w:p w14:paraId="78BEFD2A" w14:textId="2C74E95E" w:rsidR="00C438FF" w:rsidRPr="00253FA9" w:rsidRDefault="00943962"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2024 </w:t>
      </w:r>
      <w:r w:rsidR="00420221" w:rsidRPr="00253FA9">
        <w:rPr>
          <w:rFonts w:asciiTheme="minorHAnsi" w:hAnsiTheme="minorHAnsi" w:cstheme="minorHAnsi"/>
          <w:color w:val="000000" w:themeColor="text1"/>
          <w:sz w:val="24"/>
          <w:szCs w:val="24"/>
        </w:rPr>
        <w:t xml:space="preserve">r. </w:t>
      </w:r>
      <w:r w:rsidRPr="00253FA9">
        <w:rPr>
          <w:rFonts w:asciiTheme="minorHAnsi" w:hAnsiTheme="minorHAnsi" w:cstheme="minorHAnsi"/>
          <w:color w:val="000000" w:themeColor="text1"/>
          <w:sz w:val="24"/>
          <w:szCs w:val="24"/>
        </w:rPr>
        <w:t>wydatki inwestycyjne wyniosły ok. 10,6 mln zł, z tego 33</w:t>
      </w:r>
      <w:r w:rsidR="00D403A7" w:rsidRPr="00253FA9">
        <w:rPr>
          <w:rFonts w:asciiTheme="minorHAnsi" w:hAnsiTheme="minorHAnsi" w:cstheme="minorHAnsi"/>
          <w:color w:val="000000" w:themeColor="text1"/>
          <w:sz w:val="24"/>
          <w:szCs w:val="24"/>
        </w:rPr>
        <w:t>,2</w:t>
      </w:r>
      <w:r w:rsidRPr="00253FA9">
        <w:rPr>
          <w:rFonts w:asciiTheme="minorHAnsi" w:hAnsiTheme="minorHAnsi" w:cstheme="minorHAnsi"/>
          <w:color w:val="000000" w:themeColor="text1"/>
          <w:sz w:val="24"/>
          <w:szCs w:val="24"/>
        </w:rPr>
        <w:t xml:space="preserve">% dotyczyły budowy </w:t>
      </w:r>
      <w:r w:rsidR="00DA4825" w:rsidRPr="00253FA9">
        <w:rPr>
          <w:rFonts w:asciiTheme="minorHAnsi" w:hAnsiTheme="minorHAnsi" w:cstheme="minorHAnsi"/>
          <w:color w:val="000000" w:themeColor="text1"/>
          <w:sz w:val="24"/>
          <w:szCs w:val="24"/>
        </w:rPr>
        <w:t>oraz</w:t>
      </w:r>
      <w:r w:rsidRPr="00253FA9">
        <w:rPr>
          <w:rFonts w:asciiTheme="minorHAnsi" w:hAnsiTheme="minorHAnsi" w:cstheme="minorHAnsi"/>
          <w:color w:val="000000" w:themeColor="text1"/>
          <w:sz w:val="24"/>
          <w:szCs w:val="24"/>
        </w:rPr>
        <w:t xml:space="preserve"> przebudowy sieci wodociągowej i kanalizacyjnej.</w:t>
      </w:r>
    </w:p>
    <w:p w14:paraId="501345ED" w14:textId="78897495" w:rsidR="00184FA2" w:rsidRPr="00253FA9" w:rsidRDefault="4040CFE2" w:rsidP="00253FA9">
      <w:pPr>
        <w:spacing w:before="240" w:line="276" w:lineRule="auto"/>
        <w:rPr>
          <w:rFonts w:asciiTheme="minorHAnsi" w:hAnsiTheme="minorHAnsi" w:cstheme="minorHAnsi"/>
          <w:b/>
          <w:bCs/>
          <w:sz w:val="24"/>
          <w:szCs w:val="24"/>
        </w:rPr>
      </w:pPr>
      <w:bookmarkStart w:id="159" w:name="_Toc6568317"/>
      <w:bookmarkStart w:id="160" w:name="_Toc235519071"/>
      <w:r w:rsidRPr="00253FA9">
        <w:rPr>
          <w:rFonts w:asciiTheme="minorHAnsi" w:hAnsiTheme="minorHAnsi" w:cstheme="minorHAnsi"/>
          <w:b/>
          <w:sz w:val="24"/>
          <w:szCs w:val="24"/>
        </w:rPr>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55</w:t>
      </w:r>
      <w:r w:rsidR="0037179A"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Nakłady na realizację inwestycji</w:t>
      </w:r>
      <w:bookmarkEnd w:id="159"/>
      <w:r w:rsidR="00885FD6">
        <w:rPr>
          <w:rFonts w:asciiTheme="minorHAnsi" w:hAnsiTheme="minorHAnsi" w:cstheme="minorHAnsi"/>
          <w:b/>
          <w:sz w:val="24"/>
          <w:szCs w:val="24"/>
        </w:rPr>
        <w:t xml:space="preserve"> </w:t>
      </w:r>
      <w:r w:rsidR="00885FD6" w:rsidRPr="00253FA9">
        <w:rPr>
          <w:rFonts w:asciiTheme="minorHAnsi" w:hAnsiTheme="minorHAnsi" w:cstheme="minorHAnsi"/>
          <w:b/>
          <w:bCs/>
          <w:sz w:val="24"/>
          <w:szCs w:val="24"/>
        </w:rPr>
        <w:t>(w mln zł)</w:t>
      </w:r>
      <w:bookmarkEnd w:id="160"/>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5. Nakłady na realizację inwestycji (w mln zł)"/>
        <w:tblDescription w:val="Z wyszczególnieniem inwestycji i projektów w latach 2020-2024."/>
      </w:tblPr>
      <w:tblGrid>
        <w:gridCol w:w="3688"/>
        <w:gridCol w:w="1076"/>
        <w:gridCol w:w="1076"/>
        <w:gridCol w:w="1076"/>
        <w:gridCol w:w="1076"/>
        <w:gridCol w:w="1076"/>
      </w:tblGrid>
      <w:tr w:rsidR="00885FD6" w:rsidRPr="00253FA9" w14:paraId="5C708AAA" w14:textId="77777777" w:rsidTr="009C08F0">
        <w:trPr>
          <w:trHeight w:val="20"/>
          <w:tblHeader/>
        </w:trPr>
        <w:tc>
          <w:tcPr>
            <w:tcW w:w="3688" w:type="dxa"/>
            <w:shd w:val="clear" w:color="auto" w:fill="F2F2F2" w:themeFill="background1" w:themeFillShade="F2"/>
            <w:vAlign w:val="center"/>
          </w:tcPr>
          <w:p w14:paraId="176C2A99" w14:textId="22DF5EB7" w:rsidR="00885FD6" w:rsidRPr="00253FA9" w:rsidRDefault="00885FD6" w:rsidP="00885FD6">
            <w:pPr>
              <w:spacing w:line="276" w:lineRule="auto"/>
              <w:ind w:left="-57" w:right="-57"/>
              <w:rPr>
                <w:rFonts w:asciiTheme="minorHAnsi" w:hAnsiTheme="minorHAnsi" w:cstheme="minorHAnsi"/>
                <w:b/>
                <w:sz w:val="24"/>
                <w:szCs w:val="24"/>
              </w:rPr>
            </w:pPr>
            <w:r w:rsidRPr="00253FA9">
              <w:rPr>
                <w:rFonts w:asciiTheme="minorHAnsi" w:hAnsiTheme="minorHAnsi" w:cstheme="minorHAnsi"/>
                <w:b/>
                <w:bCs/>
                <w:sz w:val="24"/>
                <w:szCs w:val="24"/>
              </w:rPr>
              <w:t>Rodzaj inwestycji</w:t>
            </w:r>
          </w:p>
        </w:tc>
        <w:tc>
          <w:tcPr>
            <w:tcW w:w="1076" w:type="dxa"/>
            <w:shd w:val="clear" w:color="auto" w:fill="F2F2F2" w:themeFill="background1" w:themeFillShade="F2"/>
            <w:vAlign w:val="center"/>
          </w:tcPr>
          <w:p w14:paraId="2BAAEC0D" w14:textId="1BF35367" w:rsidR="00885FD6" w:rsidRPr="00253FA9" w:rsidRDefault="00885FD6" w:rsidP="00885FD6">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76" w:type="dxa"/>
            <w:shd w:val="clear" w:color="auto" w:fill="F2F2F2" w:themeFill="background1" w:themeFillShade="F2"/>
            <w:vAlign w:val="center"/>
          </w:tcPr>
          <w:p w14:paraId="572E789A" w14:textId="60D3641E" w:rsidR="00885FD6" w:rsidRPr="00253FA9" w:rsidRDefault="00885FD6" w:rsidP="00885FD6">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76" w:type="dxa"/>
            <w:shd w:val="clear" w:color="auto" w:fill="F2F2F2" w:themeFill="background1" w:themeFillShade="F2"/>
            <w:vAlign w:val="center"/>
          </w:tcPr>
          <w:p w14:paraId="2CD58988" w14:textId="28B4BA9A" w:rsidR="00885FD6" w:rsidRPr="00253FA9" w:rsidRDefault="00885FD6" w:rsidP="00885FD6">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76" w:type="dxa"/>
            <w:shd w:val="clear" w:color="auto" w:fill="F2F2F2" w:themeFill="background1" w:themeFillShade="F2"/>
            <w:vAlign w:val="center"/>
          </w:tcPr>
          <w:p w14:paraId="1709FB3A" w14:textId="38676868" w:rsidR="00885FD6" w:rsidRPr="00253FA9" w:rsidRDefault="00885FD6" w:rsidP="00885FD6">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76" w:type="dxa"/>
            <w:shd w:val="clear" w:color="auto" w:fill="F2F2F2" w:themeFill="background1" w:themeFillShade="F2"/>
            <w:vAlign w:val="center"/>
          </w:tcPr>
          <w:p w14:paraId="74F7AB38" w14:textId="2A3C4BAD" w:rsidR="00885FD6" w:rsidRPr="00253FA9" w:rsidRDefault="00885FD6" w:rsidP="00885FD6">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885FD6" w:rsidRPr="00253FA9" w14:paraId="2ABDD80C" w14:textId="77777777" w:rsidTr="009C08F0">
        <w:trPr>
          <w:trHeight w:val="20"/>
        </w:trPr>
        <w:tc>
          <w:tcPr>
            <w:tcW w:w="3688" w:type="dxa"/>
            <w:shd w:val="clear" w:color="auto" w:fill="F2F2F2" w:themeFill="background1" w:themeFillShade="F2"/>
          </w:tcPr>
          <w:p w14:paraId="64847765" w14:textId="2E825262" w:rsidR="00885FD6" w:rsidRPr="00F421D4" w:rsidRDefault="00885FD6" w:rsidP="00885FD6">
            <w:pPr>
              <w:spacing w:line="276" w:lineRule="auto"/>
              <w:ind w:left="-57" w:right="-57"/>
              <w:rPr>
                <w:rFonts w:asciiTheme="minorHAnsi" w:hAnsiTheme="minorHAnsi" w:cstheme="minorHAnsi"/>
                <w:sz w:val="24"/>
                <w:szCs w:val="24"/>
              </w:rPr>
            </w:pPr>
            <w:r w:rsidRPr="00F421D4">
              <w:rPr>
                <w:rFonts w:asciiTheme="minorHAnsi" w:hAnsiTheme="minorHAnsi" w:cstheme="minorHAnsi"/>
                <w:sz w:val="24"/>
                <w:szCs w:val="24"/>
              </w:rPr>
              <w:t>Projekt „Optymalizacja gospodarki wodno-ściekowej na terenie Miasta Białegostoku i Gminy Wasilków - I etap”</w:t>
            </w:r>
          </w:p>
        </w:tc>
        <w:tc>
          <w:tcPr>
            <w:tcW w:w="1076" w:type="dxa"/>
            <w:shd w:val="clear" w:color="auto" w:fill="auto"/>
            <w:vAlign w:val="center"/>
          </w:tcPr>
          <w:p w14:paraId="48E53D26" w14:textId="721D3C0A"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56,72</w:t>
            </w:r>
          </w:p>
        </w:tc>
        <w:tc>
          <w:tcPr>
            <w:tcW w:w="1076" w:type="dxa"/>
            <w:shd w:val="clear" w:color="auto" w:fill="auto"/>
            <w:vAlign w:val="center"/>
          </w:tcPr>
          <w:p w14:paraId="1D67C462" w14:textId="669538CD"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42,85</w:t>
            </w:r>
          </w:p>
        </w:tc>
        <w:tc>
          <w:tcPr>
            <w:tcW w:w="1076" w:type="dxa"/>
            <w:shd w:val="clear" w:color="auto" w:fill="auto"/>
            <w:vAlign w:val="center"/>
          </w:tcPr>
          <w:p w14:paraId="30E59475" w14:textId="05B10357"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9,79</w:t>
            </w:r>
          </w:p>
        </w:tc>
        <w:tc>
          <w:tcPr>
            <w:tcW w:w="1076" w:type="dxa"/>
            <w:shd w:val="clear" w:color="auto" w:fill="auto"/>
            <w:vAlign w:val="center"/>
          </w:tcPr>
          <w:p w14:paraId="727D1076" w14:textId="72D9E589" w:rsidR="00885FD6" w:rsidRPr="001F2043" w:rsidRDefault="00885FD6" w:rsidP="00885FD6">
            <w:pPr>
              <w:spacing w:line="276" w:lineRule="auto"/>
              <w:ind w:right="171"/>
              <w:rPr>
                <w:rFonts w:asciiTheme="minorHAnsi" w:hAnsiTheme="minorHAnsi" w:cstheme="minorHAnsi"/>
                <w:sz w:val="24"/>
                <w:szCs w:val="24"/>
              </w:rPr>
            </w:pPr>
            <w:r w:rsidRPr="001F2043">
              <w:rPr>
                <w:rFonts w:asciiTheme="minorHAnsi" w:hAnsiTheme="minorHAnsi" w:cstheme="minorHAnsi"/>
                <w:sz w:val="24"/>
                <w:szCs w:val="24"/>
              </w:rPr>
              <w:t>0,00</w:t>
            </w:r>
          </w:p>
        </w:tc>
        <w:tc>
          <w:tcPr>
            <w:tcW w:w="1076" w:type="dxa"/>
            <w:shd w:val="clear" w:color="auto" w:fill="auto"/>
            <w:vAlign w:val="center"/>
          </w:tcPr>
          <w:p w14:paraId="42ED7567" w14:textId="1EFD6FBE"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0,00</w:t>
            </w:r>
          </w:p>
        </w:tc>
      </w:tr>
      <w:tr w:rsidR="00885FD6" w:rsidRPr="00253FA9" w14:paraId="347BE5FD" w14:textId="77777777" w:rsidTr="009C08F0">
        <w:trPr>
          <w:trHeight w:val="20"/>
        </w:trPr>
        <w:tc>
          <w:tcPr>
            <w:tcW w:w="3688" w:type="dxa"/>
            <w:shd w:val="clear" w:color="auto" w:fill="F2F2F2" w:themeFill="background1" w:themeFillShade="F2"/>
          </w:tcPr>
          <w:p w14:paraId="73F5C863" w14:textId="79FCB320" w:rsidR="00885FD6" w:rsidRPr="00F421D4" w:rsidRDefault="00885FD6" w:rsidP="00885FD6">
            <w:pPr>
              <w:spacing w:line="276" w:lineRule="auto"/>
              <w:ind w:left="-57" w:right="-57"/>
              <w:rPr>
                <w:rFonts w:asciiTheme="minorHAnsi" w:hAnsiTheme="minorHAnsi" w:cstheme="minorHAnsi"/>
                <w:sz w:val="24"/>
                <w:szCs w:val="24"/>
              </w:rPr>
            </w:pPr>
            <w:r w:rsidRPr="00F421D4">
              <w:rPr>
                <w:rFonts w:asciiTheme="minorHAnsi" w:hAnsiTheme="minorHAnsi" w:cstheme="minorHAnsi"/>
                <w:sz w:val="24"/>
                <w:szCs w:val="24"/>
              </w:rPr>
              <w:t>Projekt „Budowa elektrowni fotowoltaicznej na terenie Stacji Uzdatniania Wody w Pietraszach”</w:t>
            </w:r>
          </w:p>
        </w:tc>
        <w:tc>
          <w:tcPr>
            <w:tcW w:w="1076" w:type="dxa"/>
            <w:shd w:val="clear" w:color="auto" w:fill="auto"/>
            <w:vAlign w:val="center"/>
          </w:tcPr>
          <w:p w14:paraId="371571CE" w14:textId="2C47BD2B"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0,00</w:t>
            </w:r>
          </w:p>
        </w:tc>
        <w:tc>
          <w:tcPr>
            <w:tcW w:w="1076" w:type="dxa"/>
            <w:shd w:val="clear" w:color="auto" w:fill="auto"/>
            <w:vAlign w:val="center"/>
          </w:tcPr>
          <w:p w14:paraId="4CBBBEC8" w14:textId="5730F2F6"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0,68</w:t>
            </w:r>
          </w:p>
        </w:tc>
        <w:tc>
          <w:tcPr>
            <w:tcW w:w="1076" w:type="dxa"/>
            <w:shd w:val="clear" w:color="auto" w:fill="auto"/>
            <w:vAlign w:val="center"/>
          </w:tcPr>
          <w:p w14:paraId="5992DB6B" w14:textId="0BE5A721"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2,91</w:t>
            </w:r>
          </w:p>
        </w:tc>
        <w:tc>
          <w:tcPr>
            <w:tcW w:w="1076" w:type="dxa"/>
            <w:shd w:val="clear" w:color="auto" w:fill="auto"/>
            <w:vAlign w:val="center"/>
          </w:tcPr>
          <w:p w14:paraId="71F86CC3" w14:textId="044955B7" w:rsidR="00885FD6" w:rsidRPr="001F2043" w:rsidRDefault="00885FD6" w:rsidP="00885FD6">
            <w:pPr>
              <w:spacing w:line="276" w:lineRule="auto"/>
              <w:ind w:right="171"/>
              <w:rPr>
                <w:rFonts w:asciiTheme="minorHAnsi" w:hAnsiTheme="minorHAnsi" w:cstheme="minorHAnsi"/>
                <w:sz w:val="24"/>
                <w:szCs w:val="24"/>
              </w:rPr>
            </w:pPr>
            <w:r w:rsidRPr="001F2043">
              <w:rPr>
                <w:rFonts w:asciiTheme="minorHAnsi" w:hAnsiTheme="minorHAnsi" w:cstheme="minorHAnsi"/>
                <w:sz w:val="24"/>
                <w:szCs w:val="24"/>
              </w:rPr>
              <w:t>0,00</w:t>
            </w:r>
          </w:p>
        </w:tc>
        <w:tc>
          <w:tcPr>
            <w:tcW w:w="1076" w:type="dxa"/>
            <w:shd w:val="clear" w:color="auto" w:fill="auto"/>
            <w:vAlign w:val="center"/>
          </w:tcPr>
          <w:p w14:paraId="62716D53" w14:textId="53F85108"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0,00</w:t>
            </w:r>
          </w:p>
        </w:tc>
      </w:tr>
      <w:tr w:rsidR="00885FD6" w:rsidRPr="00253FA9" w14:paraId="13306CAD" w14:textId="77777777" w:rsidTr="009C08F0">
        <w:trPr>
          <w:trHeight w:val="20"/>
        </w:trPr>
        <w:tc>
          <w:tcPr>
            <w:tcW w:w="3688" w:type="dxa"/>
            <w:shd w:val="clear" w:color="auto" w:fill="F2F2F2" w:themeFill="background1" w:themeFillShade="F2"/>
          </w:tcPr>
          <w:p w14:paraId="5015FFDA" w14:textId="77777777" w:rsidR="00885FD6" w:rsidRPr="00F421D4" w:rsidRDefault="00885FD6" w:rsidP="00885FD6">
            <w:pPr>
              <w:spacing w:line="276" w:lineRule="auto"/>
              <w:ind w:left="-57" w:right="-57"/>
              <w:rPr>
                <w:rFonts w:asciiTheme="minorHAnsi" w:hAnsiTheme="minorHAnsi" w:cstheme="minorHAnsi"/>
                <w:sz w:val="24"/>
                <w:szCs w:val="24"/>
              </w:rPr>
            </w:pPr>
            <w:r w:rsidRPr="00F421D4">
              <w:rPr>
                <w:rFonts w:asciiTheme="minorHAnsi" w:hAnsiTheme="minorHAnsi" w:cstheme="minorHAnsi"/>
                <w:sz w:val="24"/>
                <w:szCs w:val="24"/>
              </w:rPr>
              <w:lastRenderedPageBreak/>
              <w:t>Inwestycje na ujęciach wody, stacjach uzdatniania wody i oczyszczalni ścieków</w:t>
            </w:r>
          </w:p>
        </w:tc>
        <w:tc>
          <w:tcPr>
            <w:tcW w:w="1076" w:type="dxa"/>
            <w:shd w:val="clear" w:color="auto" w:fill="auto"/>
            <w:vAlign w:val="center"/>
          </w:tcPr>
          <w:p w14:paraId="77053093" w14:textId="0C69EDDA"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7,27</w:t>
            </w:r>
          </w:p>
        </w:tc>
        <w:tc>
          <w:tcPr>
            <w:tcW w:w="1076" w:type="dxa"/>
            <w:shd w:val="clear" w:color="auto" w:fill="auto"/>
            <w:vAlign w:val="center"/>
          </w:tcPr>
          <w:p w14:paraId="1D256433" w14:textId="56D689A7"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7,47</w:t>
            </w:r>
          </w:p>
        </w:tc>
        <w:tc>
          <w:tcPr>
            <w:tcW w:w="1076" w:type="dxa"/>
            <w:shd w:val="clear" w:color="auto" w:fill="auto"/>
            <w:vAlign w:val="center"/>
          </w:tcPr>
          <w:p w14:paraId="3E81C87A" w14:textId="7F6BB41D"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1,57</w:t>
            </w:r>
          </w:p>
        </w:tc>
        <w:tc>
          <w:tcPr>
            <w:tcW w:w="1076" w:type="dxa"/>
            <w:shd w:val="clear" w:color="auto" w:fill="auto"/>
            <w:vAlign w:val="center"/>
          </w:tcPr>
          <w:p w14:paraId="13F4C2E5" w14:textId="61E9C4AE" w:rsidR="00885FD6" w:rsidRPr="001F2043" w:rsidRDefault="00885FD6" w:rsidP="00885FD6">
            <w:pPr>
              <w:spacing w:line="276" w:lineRule="auto"/>
              <w:ind w:right="171"/>
              <w:rPr>
                <w:rFonts w:asciiTheme="minorHAnsi" w:hAnsiTheme="minorHAnsi" w:cstheme="minorHAnsi"/>
                <w:sz w:val="24"/>
                <w:szCs w:val="24"/>
              </w:rPr>
            </w:pPr>
            <w:r w:rsidRPr="001F2043">
              <w:rPr>
                <w:rFonts w:asciiTheme="minorHAnsi" w:hAnsiTheme="minorHAnsi" w:cstheme="minorHAnsi"/>
                <w:sz w:val="24"/>
                <w:szCs w:val="24"/>
              </w:rPr>
              <w:t>0,23</w:t>
            </w:r>
          </w:p>
        </w:tc>
        <w:tc>
          <w:tcPr>
            <w:tcW w:w="1076" w:type="dxa"/>
            <w:shd w:val="clear" w:color="auto" w:fill="auto"/>
            <w:vAlign w:val="center"/>
          </w:tcPr>
          <w:p w14:paraId="2FE5851D" w14:textId="4F0A442C"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2,23</w:t>
            </w:r>
          </w:p>
        </w:tc>
      </w:tr>
      <w:tr w:rsidR="00885FD6" w:rsidRPr="00253FA9" w14:paraId="1DE7E895" w14:textId="77777777" w:rsidTr="009C08F0">
        <w:trPr>
          <w:trHeight w:val="20"/>
        </w:trPr>
        <w:tc>
          <w:tcPr>
            <w:tcW w:w="3688" w:type="dxa"/>
            <w:shd w:val="clear" w:color="auto" w:fill="F2F2F2" w:themeFill="background1" w:themeFillShade="F2"/>
          </w:tcPr>
          <w:p w14:paraId="43C5D2BC" w14:textId="77777777" w:rsidR="00885FD6" w:rsidRPr="00F421D4" w:rsidRDefault="00885FD6" w:rsidP="00885FD6">
            <w:pPr>
              <w:spacing w:line="276" w:lineRule="auto"/>
              <w:ind w:left="-57" w:right="-57"/>
              <w:rPr>
                <w:rFonts w:asciiTheme="minorHAnsi" w:hAnsiTheme="minorHAnsi" w:cstheme="minorHAnsi"/>
                <w:sz w:val="24"/>
                <w:szCs w:val="24"/>
              </w:rPr>
            </w:pPr>
            <w:r w:rsidRPr="00F421D4">
              <w:rPr>
                <w:rFonts w:asciiTheme="minorHAnsi" w:hAnsiTheme="minorHAnsi" w:cstheme="minorHAnsi"/>
                <w:sz w:val="24"/>
                <w:szCs w:val="24"/>
              </w:rPr>
              <w:t>Inwestycje związane z budową i przebudową sieci wodociągowej i kanalizacyjnej</w:t>
            </w:r>
          </w:p>
        </w:tc>
        <w:tc>
          <w:tcPr>
            <w:tcW w:w="1076" w:type="dxa"/>
            <w:shd w:val="clear" w:color="auto" w:fill="auto"/>
            <w:vAlign w:val="center"/>
          </w:tcPr>
          <w:p w14:paraId="17323E61" w14:textId="602B22B2"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11,78</w:t>
            </w:r>
          </w:p>
        </w:tc>
        <w:tc>
          <w:tcPr>
            <w:tcW w:w="1076" w:type="dxa"/>
            <w:shd w:val="clear" w:color="auto" w:fill="auto"/>
            <w:vAlign w:val="center"/>
          </w:tcPr>
          <w:p w14:paraId="7D8FDF09" w14:textId="71DEFE8C"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9,23</w:t>
            </w:r>
          </w:p>
        </w:tc>
        <w:tc>
          <w:tcPr>
            <w:tcW w:w="1076" w:type="dxa"/>
            <w:shd w:val="clear" w:color="auto" w:fill="auto"/>
            <w:vAlign w:val="center"/>
          </w:tcPr>
          <w:p w14:paraId="136C4745" w14:textId="12D832AE"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19,28</w:t>
            </w:r>
          </w:p>
        </w:tc>
        <w:tc>
          <w:tcPr>
            <w:tcW w:w="1076" w:type="dxa"/>
            <w:shd w:val="clear" w:color="auto" w:fill="auto"/>
            <w:vAlign w:val="center"/>
          </w:tcPr>
          <w:p w14:paraId="3BF6E43B" w14:textId="0B1CED65" w:rsidR="00885FD6" w:rsidRPr="001F2043" w:rsidRDefault="00885FD6" w:rsidP="00885FD6">
            <w:pPr>
              <w:spacing w:line="276" w:lineRule="auto"/>
              <w:ind w:right="171"/>
              <w:rPr>
                <w:rFonts w:asciiTheme="minorHAnsi" w:hAnsiTheme="minorHAnsi" w:cstheme="minorHAnsi"/>
                <w:sz w:val="24"/>
                <w:szCs w:val="24"/>
              </w:rPr>
            </w:pPr>
            <w:r w:rsidRPr="001F2043">
              <w:rPr>
                <w:rFonts w:asciiTheme="minorHAnsi" w:hAnsiTheme="minorHAnsi" w:cstheme="minorHAnsi"/>
                <w:sz w:val="24"/>
                <w:szCs w:val="24"/>
              </w:rPr>
              <w:t>5,38</w:t>
            </w:r>
          </w:p>
        </w:tc>
        <w:tc>
          <w:tcPr>
            <w:tcW w:w="1076" w:type="dxa"/>
            <w:shd w:val="clear" w:color="auto" w:fill="auto"/>
            <w:vAlign w:val="center"/>
          </w:tcPr>
          <w:p w14:paraId="099E6DD3" w14:textId="59CA6B6D"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3,53</w:t>
            </w:r>
          </w:p>
        </w:tc>
      </w:tr>
      <w:tr w:rsidR="00885FD6" w:rsidRPr="00253FA9" w14:paraId="47894F35" w14:textId="77777777" w:rsidTr="009C08F0">
        <w:trPr>
          <w:trHeight w:val="20"/>
        </w:trPr>
        <w:tc>
          <w:tcPr>
            <w:tcW w:w="3688" w:type="dxa"/>
            <w:shd w:val="clear" w:color="auto" w:fill="F2F2F2" w:themeFill="background1" w:themeFillShade="F2"/>
          </w:tcPr>
          <w:p w14:paraId="64D2670E" w14:textId="77777777" w:rsidR="00885FD6" w:rsidRPr="00F421D4" w:rsidRDefault="00885FD6" w:rsidP="00885FD6">
            <w:pPr>
              <w:spacing w:line="276" w:lineRule="auto"/>
              <w:ind w:left="-57" w:right="-57"/>
              <w:rPr>
                <w:rFonts w:asciiTheme="minorHAnsi" w:hAnsiTheme="minorHAnsi" w:cstheme="minorHAnsi"/>
                <w:sz w:val="24"/>
                <w:szCs w:val="24"/>
              </w:rPr>
            </w:pPr>
            <w:r w:rsidRPr="00F421D4">
              <w:rPr>
                <w:rFonts w:asciiTheme="minorHAnsi" w:hAnsiTheme="minorHAnsi" w:cstheme="minorHAnsi"/>
                <w:sz w:val="24"/>
                <w:szCs w:val="24"/>
              </w:rPr>
              <w:t>Pozostałe inwestycje w zakresie utrzymania infrastruktury technicznej związanej z przedmiotem działalności Spółki</w:t>
            </w:r>
          </w:p>
        </w:tc>
        <w:tc>
          <w:tcPr>
            <w:tcW w:w="1076" w:type="dxa"/>
            <w:shd w:val="clear" w:color="auto" w:fill="auto"/>
            <w:vAlign w:val="center"/>
          </w:tcPr>
          <w:p w14:paraId="76C87680" w14:textId="6FCBE74C"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10,06</w:t>
            </w:r>
          </w:p>
        </w:tc>
        <w:tc>
          <w:tcPr>
            <w:tcW w:w="1076" w:type="dxa"/>
            <w:shd w:val="clear" w:color="auto" w:fill="auto"/>
            <w:vAlign w:val="center"/>
          </w:tcPr>
          <w:p w14:paraId="0376F45B" w14:textId="7C7543DE"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4,28</w:t>
            </w:r>
          </w:p>
        </w:tc>
        <w:tc>
          <w:tcPr>
            <w:tcW w:w="1076" w:type="dxa"/>
            <w:shd w:val="clear" w:color="auto" w:fill="auto"/>
            <w:vAlign w:val="center"/>
          </w:tcPr>
          <w:p w14:paraId="0588F13F" w14:textId="39B9A631"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4,80</w:t>
            </w:r>
          </w:p>
        </w:tc>
        <w:tc>
          <w:tcPr>
            <w:tcW w:w="1076" w:type="dxa"/>
            <w:shd w:val="clear" w:color="auto" w:fill="auto"/>
            <w:vAlign w:val="center"/>
          </w:tcPr>
          <w:p w14:paraId="719BBB7A" w14:textId="22297A19" w:rsidR="00885FD6" w:rsidRPr="001F2043" w:rsidRDefault="00885FD6" w:rsidP="00885FD6">
            <w:pPr>
              <w:spacing w:line="276" w:lineRule="auto"/>
              <w:ind w:right="171"/>
              <w:rPr>
                <w:rFonts w:asciiTheme="minorHAnsi" w:hAnsiTheme="minorHAnsi" w:cstheme="minorHAnsi"/>
                <w:sz w:val="24"/>
                <w:szCs w:val="24"/>
              </w:rPr>
            </w:pPr>
            <w:r w:rsidRPr="001F2043">
              <w:rPr>
                <w:rFonts w:asciiTheme="minorHAnsi" w:hAnsiTheme="minorHAnsi" w:cstheme="minorHAnsi"/>
                <w:sz w:val="24"/>
                <w:szCs w:val="24"/>
              </w:rPr>
              <w:t>0,93</w:t>
            </w:r>
          </w:p>
        </w:tc>
        <w:tc>
          <w:tcPr>
            <w:tcW w:w="1076" w:type="dxa"/>
            <w:shd w:val="clear" w:color="auto" w:fill="auto"/>
            <w:vAlign w:val="center"/>
          </w:tcPr>
          <w:p w14:paraId="7E741CFF" w14:textId="7F67685D" w:rsidR="00885FD6" w:rsidRPr="001F2043" w:rsidRDefault="00885FD6" w:rsidP="00885FD6">
            <w:pPr>
              <w:spacing w:line="276" w:lineRule="auto"/>
              <w:rPr>
                <w:rFonts w:asciiTheme="minorHAnsi" w:hAnsiTheme="minorHAnsi" w:cstheme="minorHAnsi"/>
                <w:sz w:val="24"/>
                <w:szCs w:val="24"/>
              </w:rPr>
            </w:pPr>
            <w:r w:rsidRPr="001F2043">
              <w:rPr>
                <w:rFonts w:asciiTheme="minorHAnsi" w:hAnsiTheme="minorHAnsi" w:cstheme="minorHAnsi"/>
                <w:sz w:val="24"/>
                <w:szCs w:val="24"/>
              </w:rPr>
              <w:t>4,88</w:t>
            </w:r>
          </w:p>
        </w:tc>
      </w:tr>
      <w:tr w:rsidR="00885FD6" w:rsidRPr="00253FA9" w14:paraId="21424838" w14:textId="77777777" w:rsidTr="007B50BD">
        <w:trPr>
          <w:trHeight w:val="20"/>
        </w:trPr>
        <w:tc>
          <w:tcPr>
            <w:tcW w:w="3688" w:type="dxa"/>
            <w:shd w:val="clear" w:color="auto" w:fill="F2F2F2" w:themeFill="background1" w:themeFillShade="F2"/>
            <w:vAlign w:val="center"/>
          </w:tcPr>
          <w:p w14:paraId="79B085BB" w14:textId="77777777" w:rsidR="00885FD6" w:rsidRPr="00F421D4" w:rsidRDefault="00885FD6" w:rsidP="00885FD6">
            <w:pPr>
              <w:spacing w:line="276" w:lineRule="auto"/>
              <w:ind w:left="-57" w:right="-57"/>
              <w:rPr>
                <w:rFonts w:asciiTheme="minorHAnsi" w:hAnsiTheme="minorHAnsi" w:cstheme="minorHAnsi"/>
                <w:sz w:val="24"/>
                <w:szCs w:val="24"/>
              </w:rPr>
            </w:pPr>
            <w:r w:rsidRPr="00F421D4">
              <w:rPr>
                <w:rFonts w:asciiTheme="minorHAnsi" w:hAnsiTheme="minorHAnsi" w:cstheme="minorHAnsi"/>
                <w:sz w:val="24"/>
                <w:szCs w:val="24"/>
              </w:rPr>
              <w:t>Ogółem</w:t>
            </w:r>
          </w:p>
        </w:tc>
        <w:tc>
          <w:tcPr>
            <w:tcW w:w="1076" w:type="dxa"/>
            <w:shd w:val="clear" w:color="auto" w:fill="auto"/>
            <w:vAlign w:val="center"/>
          </w:tcPr>
          <w:p w14:paraId="04076334" w14:textId="2C3DD1D2" w:rsidR="00885FD6" w:rsidRPr="00F421D4" w:rsidRDefault="00885FD6" w:rsidP="00885FD6">
            <w:pPr>
              <w:spacing w:line="276" w:lineRule="auto"/>
              <w:rPr>
                <w:rFonts w:asciiTheme="minorHAnsi" w:hAnsiTheme="minorHAnsi" w:cstheme="minorHAnsi"/>
                <w:sz w:val="24"/>
                <w:szCs w:val="24"/>
              </w:rPr>
            </w:pPr>
            <w:r w:rsidRPr="00F421D4">
              <w:rPr>
                <w:rFonts w:asciiTheme="minorHAnsi" w:hAnsiTheme="minorHAnsi" w:cstheme="minorHAnsi"/>
                <w:sz w:val="24"/>
                <w:szCs w:val="24"/>
              </w:rPr>
              <w:t>85,83</w:t>
            </w:r>
          </w:p>
        </w:tc>
        <w:tc>
          <w:tcPr>
            <w:tcW w:w="1076" w:type="dxa"/>
            <w:shd w:val="clear" w:color="auto" w:fill="auto"/>
            <w:vAlign w:val="center"/>
          </w:tcPr>
          <w:p w14:paraId="2A757691" w14:textId="5AA73CBB" w:rsidR="00885FD6" w:rsidRPr="00F421D4" w:rsidRDefault="00885FD6" w:rsidP="00885FD6">
            <w:pPr>
              <w:spacing w:line="276" w:lineRule="auto"/>
              <w:rPr>
                <w:rFonts w:asciiTheme="minorHAnsi" w:hAnsiTheme="minorHAnsi" w:cstheme="minorHAnsi"/>
                <w:sz w:val="24"/>
                <w:szCs w:val="24"/>
              </w:rPr>
            </w:pPr>
            <w:r w:rsidRPr="00F421D4">
              <w:rPr>
                <w:rFonts w:asciiTheme="minorHAnsi" w:hAnsiTheme="minorHAnsi" w:cstheme="minorHAnsi"/>
                <w:sz w:val="24"/>
                <w:szCs w:val="24"/>
              </w:rPr>
              <w:t>64,51</w:t>
            </w:r>
          </w:p>
        </w:tc>
        <w:tc>
          <w:tcPr>
            <w:tcW w:w="1076" w:type="dxa"/>
            <w:shd w:val="clear" w:color="auto" w:fill="auto"/>
          </w:tcPr>
          <w:p w14:paraId="775266BF" w14:textId="5CD1AACC" w:rsidR="00885FD6" w:rsidRPr="00F421D4" w:rsidRDefault="00885FD6" w:rsidP="00885FD6">
            <w:pPr>
              <w:spacing w:line="276" w:lineRule="auto"/>
              <w:rPr>
                <w:rFonts w:asciiTheme="minorHAnsi" w:hAnsiTheme="minorHAnsi" w:cstheme="minorHAnsi"/>
                <w:sz w:val="24"/>
                <w:szCs w:val="24"/>
              </w:rPr>
            </w:pPr>
            <w:r w:rsidRPr="00F421D4">
              <w:rPr>
                <w:rFonts w:asciiTheme="minorHAnsi" w:hAnsiTheme="minorHAnsi" w:cstheme="minorHAnsi"/>
                <w:sz w:val="24"/>
                <w:szCs w:val="24"/>
              </w:rPr>
              <w:t>38,35</w:t>
            </w:r>
          </w:p>
        </w:tc>
        <w:tc>
          <w:tcPr>
            <w:tcW w:w="1076" w:type="dxa"/>
            <w:shd w:val="clear" w:color="auto" w:fill="auto"/>
          </w:tcPr>
          <w:p w14:paraId="2F3CB7EE" w14:textId="72923E48" w:rsidR="00885FD6" w:rsidRPr="00F421D4" w:rsidRDefault="00885FD6" w:rsidP="00885FD6">
            <w:pPr>
              <w:spacing w:line="276" w:lineRule="auto"/>
              <w:ind w:right="171"/>
              <w:rPr>
                <w:rFonts w:asciiTheme="minorHAnsi" w:hAnsiTheme="minorHAnsi" w:cstheme="minorHAnsi"/>
                <w:sz w:val="24"/>
                <w:szCs w:val="24"/>
              </w:rPr>
            </w:pPr>
            <w:r w:rsidRPr="00F421D4">
              <w:rPr>
                <w:rFonts w:asciiTheme="minorHAnsi" w:hAnsiTheme="minorHAnsi" w:cstheme="minorHAnsi"/>
                <w:sz w:val="24"/>
                <w:szCs w:val="24"/>
              </w:rPr>
              <w:t>6,54</w:t>
            </w:r>
          </w:p>
        </w:tc>
        <w:tc>
          <w:tcPr>
            <w:tcW w:w="1076" w:type="dxa"/>
            <w:shd w:val="clear" w:color="auto" w:fill="auto"/>
          </w:tcPr>
          <w:p w14:paraId="4768F9C1" w14:textId="0E8AA26D" w:rsidR="00885FD6" w:rsidRPr="00F421D4" w:rsidRDefault="00885FD6" w:rsidP="00885FD6">
            <w:pPr>
              <w:spacing w:line="276" w:lineRule="auto"/>
              <w:rPr>
                <w:rFonts w:asciiTheme="minorHAnsi" w:hAnsiTheme="minorHAnsi" w:cstheme="minorHAnsi"/>
                <w:sz w:val="24"/>
                <w:szCs w:val="24"/>
              </w:rPr>
            </w:pPr>
            <w:r w:rsidRPr="00F421D4">
              <w:rPr>
                <w:rFonts w:asciiTheme="minorHAnsi" w:hAnsiTheme="minorHAnsi" w:cstheme="minorHAnsi"/>
                <w:sz w:val="24"/>
                <w:szCs w:val="24"/>
              </w:rPr>
              <w:t>10,64</w:t>
            </w:r>
          </w:p>
        </w:tc>
      </w:tr>
    </w:tbl>
    <w:p w14:paraId="0CB87D46" w14:textId="2D28166F" w:rsidR="00DB020A" w:rsidRPr="00253FA9" w:rsidRDefault="4040CF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Departament Gospodarki Komunalnej </w:t>
      </w:r>
      <w:r w:rsidR="00D403A7" w:rsidRPr="00253FA9">
        <w:rPr>
          <w:rFonts w:asciiTheme="minorHAnsi" w:hAnsiTheme="minorHAnsi" w:cstheme="minorHAnsi"/>
          <w:color w:val="000000" w:themeColor="text1"/>
          <w:sz w:val="24"/>
          <w:szCs w:val="24"/>
        </w:rPr>
        <w:t xml:space="preserve">i Ochrony Środowiska </w:t>
      </w:r>
      <w:r w:rsidR="001C1B4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„Wodociągów Białostockich” Sp. z o.o.</w:t>
      </w:r>
      <w:r w:rsidR="00D403A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p>
    <w:p w14:paraId="41967DE5" w14:textId="77777777" w:rsidR="00E060F9" w:rsidRPr="00253FA9" w:rsidRDefault="4040CFE2"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WIELOLETNI PLAN ROZWOJU I MODERNIZACJI URZĄDZEŃ WODOCIĄGOWYCH I URZĄDZEŃ KANALIZACYJNYCH BĘDĄCYCH W POSIADANIU WODOCIĄGÓW BIAŁOSTOCKICH SP. Z O.O.</w:t>
      </w:r>
      <w:r w:rsidR="00E060F9" w:rsidRPr="00253FA9">
        <w:rPr>
          <w:rFonts w:asciiTheme="minorHAnsi" w:hAnsiTheme="minorHAnsi" w:cstheme="minorHAnsi"/>
          <w:sz w:val="24"/>
          <w:szCs w:val="24"/>
        </w:rPr>
        <w:t xml:space="preserve"> </w:t>
      </w:r>
      <w:r w:rsidR="00F82BB8" w:rsidRPr="00253FA9">
        <w:rPr>
          <w:rFonts w:asciiTheme="minorHAnsi" w:hAnsiTheme="minorHAnsi" w:cstheme="minorHAnsi"/>
          <w:b/>
          <w:bCs/>
          <w:sz w:val="24"/>
          <w:szCs w:val="24"/>
        </w:rPr>
        <w:t>NA LATA 2020-2024</w:t>
      </w:r>
      <w:r w:rsidR="008E5D13" w:rsidRPr="00253FA9">
        <w:rPr>
          <w:rStyle w:val="Odwoanieprzypisudolnego"/>
          <w:rFonts w:asciiTheme="minorHAnsi" w:hAnsiTheme="minorHAnsi" w:cstheme="minorHAnsi"/>
          <w:b/>
          <w:bCs/>
          <w:sz w:val="24"/>
          <w:szCs w:val="24"/>
        </w:rPr>
        <w:footnoteReference w:id="61"/>
      </w:r>
    </w:p>
    <w:p w14:paraId="2CDB0345" w14:textId="665763A4" w:rsidR="005E4066" w:rsidRPr="00253FA9" w:rsidRDefault="005E4066"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color w:val="000000" w:themeColor="text1"/>
          <w:sz w:val="24"/>
          <w:szCs w:val="24"/>
        </w:rPr>
        <w:t>Plan określa w szczególności:</w:t>
      </w:r>
    </w:p>
    <w:p w14:paraId="691943EF" w14:textId="22A50262" w:rsidR="005E4066" w:rsidRPr="00253FA9" w:rsidRDefault="005E4066" w:rsidP="00130402">
      <w:pPr>
        <w:pStyle w:val="Akapitzlist"/>
        <w:numPr>
          <w:ilvl w:val="0"/>
          <w:numId w:val="43"/>
        </w:numPr>
        <w:suppressAutoHyphens/>
        <w:autoSpaceDE w:val="0"/>
        <w:autoSpaceDN w:val="0"/>
        <w:adjustRightInd w:val="0"/>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planowany zakres usług </w:t>
      </w:r>
      <w:r w:rsidR="00593CC7" w:rsidRPr="00253FA9">
        <w:rPr>
          <w:rFonts w:asciiTheme="minorHAnsi" w:hAnsiTheme="minorHAnsi" w:cstheme="minorHAnsi"/>
          <w:color w:val="000000" w:themeColor="text1"/>
          <w:sz w:val="24"/>
          <w:szCs w:val="24"/>
        </w:rPr>
        <w:t>wodociągowych i</w:t>
      </w:r>
      <w:r w:rsidR="009176E0" w:rsidRPr="00253FA9">
        <w:rPr>
          <w:rFonts w:asciiTheme="minorHAnsi" w:hAnsiTheme="minorHAnsi" w:cstheme="minorHAnsi"/>
          <w:color w:val="000000" w:themeColor="text1"/>
          <w:sz w:val="24"/>
          <w:szCs w:val="24"/>
        </w:rPr>
        <w:t xml:space="preserve"> </w:t>
      </w:r>
      <w:r w:rsidR="00593CC7" w:rsidRPr="00253FA9">
        <w:rPr>
          <w:rFonts w:asciiTheme="minorHAnsi" w:hAnsiTheme="minorHAnsi" w:cstheme="minorHAnsi"/>
          <w:color w:val="000000" w:themeColor="text1"/>
          <w:sz w:val="24"/>
          <w:szCs w:val="24"/>
        </w:rPr>
        <w:t>kanalizacyjnych;</w:t>
      </w:r>
    </w:p>
    <w:p w14:paraId="095007D0" w14:textId="1F91570A" w:rsidR="005E4066" w:rsidRPr="00253FA9" w:rsidRDefault="005E4066" w:rsidP="00130402">
      <w:pPr>
        <w:pStyle w:val="Akapitzlist"/>
        <w:numPr>
          <w:ilvl w:val="0"/>
          <w:numId w:val="43"/>
        </w:numPr>
        <w:suppressAutoHyphens/>
        <w:autoSpaceDE w:val="0"/>
        <w:autoSpaceDN w:val="0"/>
        <w:adjustRightInd w:val="0"/>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przedsięwzięcia rozwojowo-moderni</w:t>
      </w:r>
      <w:r w:rsidR="00593CC7" w:rsidRPr="00253FA9">
        <w:rPr>
          <w:rFonts w:asciiTheme="minorHAnsi" w:hAnsiTheme="minorHAnsi" w:cstheme="minorHAnsi"/>
          <w:color w:val="000000" w:themeColor="text1"/>
          <w:sz w:val="24"/>
          <w:szCs w:val="24"/>
        </w:rPr>
        <w:t>zacyjne w poszczególnych latach;</w:t>
      </w:r>
    </w:p>
    <w:p w14:paraId="5E485DD3" w14:textId="77777777" w:rsidR="005E4066" w:rsidRPr="00253FA9" w:rsidRDefault="005E4066" w:rsidP="00130402">
      <w:pPr>
        <w:pStyle w:val="Akapitzlist"/>
        <w:numPr>
          <w:ilvl w:val="0"/>
          <w:numId w:val="43"/>
        </w:numPr>
        <w:suppressAutoHyphens/>
        <w:autoSpaceDE w:val="0"/>
        <w:autoSpaceDN w:val="0"/>
        <w:adjustRightInd w:val="0"/>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przedsięwzięcia racjonalizujące zużycie wody oraz wprowadzanie ścieków,</w:t>
      </w:r>
    </w:p>
    <w:p w14:paraId="19444863" w14:textId="1BFD8145" w:rsidR="005E4066" w:rsidRPr="00253FA9" w:rsidRDefault="005E4066" w:rsidP="00130402">
      <w:pPr>
        <w:pStyle w:val="Akapitzlist"/>
        <w:numPr>
          <w:ilvl w:val="0"/>
          <w:numId w:val="43"/>
        </w:numPr>
        <w:suppressAutoHyphens/>
        <w:autoSpaceDE w:val="0"/>
        <w:autoSpaceDN w:val="0"/>
        <w:adjustRightInd w:val="0"/>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inwestycje, dla których spółka otrzymała lu</w:t>
      </w:r>
      <w:r w:rsidR="00593CC7" w:rsidRPr="00253FA9">
        <w:rPr>
          <w:rFonts w:asciiTheme="minorHAnsi" w:hAnsiTheme="minorHAnsi" w:cstheme="minorHAnsi"/>
          <w:color w:val="000000" w:themeColor="text1"/>
          <w:sz w:val="24"/>
          <w:szCs w:val="24"/>
        </w:rPr>
        <w:t>b będzie ubiegała się o dotację;</w:t>
      </w:r>
    </w:p>
    <w:p w14:paraId="6B99C48C" w14:textId="6CB01B0C" w:rsidR="005E4066" w:rsidRPr="00253FA9" w:rsidRDefault="005E4066" w:rsidP="00130402">
      <w:pPr>
        <w:pStyle w:val="Akapitzlist"/>
        <w:numPr>
          <w:ilvl w:val="0"/>
          <w:numId w:val="43"/>
        </w:numPr>
        <w:suppressAutoHyphens/>
        <w:autoSpaceDE w:val="0"/>
        <w:autoSpaceDN w:val="0"/>
        <w:adjustRightInd w:val="0"/>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nakłady inwes</w:t>
      </w:r>
      <w:r w:rsidR="00593CC7" w:rsidRPr="00253FA9">
        <w:rPr>
          <w:rFonts w:asciiTheme="minorHAnsi" w:hAnsiTheme="minorHAnsi" w:cstheme="minorHAnsi"/>
          <w:color w:val="000000" w:themeColor="text1"/>
          <w:sz w:val="24"/>
          <w:szCs w:val="24"/>
        </w:rPr>
        <w:t>tycyjne w poszczególnych latach;</w:t>
      </w:r>
    </w:p>
    <w:p w14:paraId="1792F83F" w14:textId="336A015A" w:rsidR="00943962" w:rsidRPr="00253FA9" w:rsidRDefault="005E4066" w:rsidP="00130402">
      <w:pPr>
        <w:pStyle w:val="Akapitzlist"/>
        <w:numPr>
          <w:ilvl w:val="0"/>
          <w:numId w:val="43"/>
        </w:numPr>
        <w:suppressAutoHyphens/>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sposoby finansowania planowanych inwestycji.</w:t>
      </w:r>
      <w:bookmarkStart w:id="161" w:name="_Hlk132790635"/>
    </w:p>
    <w:p w14:paraId="18328105" w14:textId="09B1AEF3" w:rsidR="006665A3" w:rsidRPr="00253FA9" w:rsidRDefault="006665A3" w:rsidP="00253FA9">
      <w:pPr>
        <w:suppressAutoHyphens/>
        <w:autoSpaceDE w:val="0"/>
        <w:autoSpaceDN w:val="0"/>
        <w:adjustRightInd w:val="0"/>
        <w:spacing w:before="240" w:line="276" w:lineRule="auto"/>
        <w:ind w:left="-18"/>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Jest to plan otwarty,</w:t>
      </w:r>
      <w:r w:rsidR="005E4066" w:rsidRPr="00253FA9">
        <w:rPr>
          <w:rFonts w:asciiTheme="minorHAnsi" w:hAnsiTheme="minorHAnsi" w:cstheme="minorHAnsi"/>
          <w:color w:val="000000" w:themeColor="text1"/>
          <w:sz w:val="24"/>
          <w:szCs w:val="24"/>
        </w:rPr>
        <w:t xml:space="preserve"> z możliwością jego weryfikacji w zakresie bieżących potrzeb rzeczowych i harmonogramu realizacji inwestycji oraz zaangażowania finansowego i</w:t>
      </w:r>
      <w:r w:rsidR="009176E0" w:rsidRPr="00253FA9">
        <w:rPr>
          <w:rFonts w:asciiTheme="minorHAnsi" w:hAnsiTheme="minorHAnsi" w:cstheme="minorHAnsi"/>
          <w:color w:val="000000" w:themeColor="text1"/>
          <w:sz w:val="24"/>
          <w:szCs w:val="24"/>
        </w:rPr>
        <w:t xml:space="preserve"> </w:t>
      </w:r>
      <w:r w:rsidR="005E4066" w:rsidRPr="00253FA9">
        <w:rPr>
          <w:rFonts w:asciiTheme="minorHAnsi" w:hAnsiTheme="minorHAnsi" w:cstheme="minorHAnsi"/>
          <w:color w:val="000000" w:themeColor="text1"/>
          <w:sz w:val="24"/>
          <w:szCs w:val="24"/>
        </w:rPr>
        <w:t>kierunków pozyskiwania środków na realizację zadań.</w:t>
      </w:r>
      <w:bookmarkEnd w:id="161"/>
    </w:p>
    <w:p w14:paraId="7490AA24" w14:textId="593B0D95" w:rsidR="006665A3" w:rsidRPr="00253FA9" w:rsidRDefault="006665A3" w:rsidP="00253FA9">
      <w:pPr>
        <w:suppressAutoHyphens/>
        <w:autoSpaceDE w:val="0"/>
        <w:autoSpaceDN w:val="0"/>
        <w:adjustRightInd w:val="0"/>
        <w:spacing w:before="240" w:line="276" w:lineRule="auto"/>
        <w:ind w:left="-18"/>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Rok 2024 był ostatnim rokiem obowiązywania „</w:t>
      </w:r>
      <w:r w:rsidRPr="00253FA9">
        <w:rPr>
          <w:rFonts w:asciiTheme="minorHAnsi" w:hAnsiTheme="minorHAnsi" w:cstheme="minorHAnsi"/>
          <w:iCs/>
          <w:color w:val="000000" w:themeColor="text1"/>
          <w:sz w:val="24"/>
          <w:szCs w:val="24"/>
        </w:rPr>
        <w:t>Wieloletniego planu rozwoju i modernizacji urządzeń wodociągowych i urządzeń kanalizacyjnych będących w posiadaniu Wodociągów Białostockich Sp. z o.o. na lata 2020-2024”</w:t>
      </w:r>
      <w:r w:rsidRPr="00253FA9">
        <w:rPr>
          <w:rFonts w:asciiTheme="minorHAnsi" w:hAnsiTheme="minorHAnsi" w:cstheme="minorHAnsi"/>
          <w:color w:val="000000" w:themeColor="text1"/>
          <w:sz w:val="24"/>
          <w:szCs w:val="24"/>
        </w:rPr>
        <w:t>. W grudniu 2024 r. uchwałą Rady Miasta Białystok</w:t>
      </w:r>
      <w:r w:rsidRPr="00253FA9">
        <w:rPr>
          <w:rStyle w:val="Odwoanieprzypisudolnego"/>
          <w:rFonts w:asciiTheme="minorHAnsi" w:hAnsiTheme="minorHAnsi" w:cstheme="minorHAnsi"/>
          <w:iCs/>
          <w:color w:val="000000" w:themeColor="text1"/>
          <w:sz w:val="24"/>
          <w:szCs w:val="24"/>
        </w:rPr>
        <w:footnoteReference w:id="62"/>
      </w:r>
      <w:r w:rsidRPr="00253FA9">
        <w:rPr>
          <w:rFonts w:asciiTheme="minorHAnsi" w:hAnsiTheme="minorHAnsi" w:cstheme="minorHAnsi"/>
          <w:color w:val="000000" w:themeColor="text1"/>
          <w:sz w:val="24"/>
          <w:szCs w:val="24"/>
        </w:rPr>
        <w:t xml:space="preserve"> zatwierdzono nowy</w:t>
      </w:r>
      <w:r w:rsidR="00B12E69"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iCs/>
          <w:color w:val="000000" w:themeColor="text1"/>
          <w:sz w:val="24"/>
          <w:szCs w:val="24"/>
        </w:rPr>
        <w:t>wielolet</w:t>
      </w:r>
      <w:r w:rsidR="005A6EBC" w:rsidRPr="00253FA9">
        <w:rPr>
          <w:rFonts w:asciiTheme="minorHAnsi" w:hAnsiTheme="minorHAnsi" w:cstheme="minorHAnsi"/>
          <w:iCs/>
          <w:color w:val="000000" w:themeColor="text1"/>
          <w:sz w:val="24"/>
          <w:szCs w:val="24"/>
        </w:rPr>
        <w:t>ni plan rozwoju i modernizacji z perspektywą</w:t>
      </w:r>
      <w:r w:rsidRPr="00253FA9">
        <w:rPr>
          <w:rFonts w:asciiTheme="minorHAnsi" w:hAnsiTheme="minorHAnsi" w:cstheme="minorHAnsi"/>
          <w:iCs/>
          <w:color w:val="000000" w:themeColor="text1"/>
          <w:sz w:val="24"/>
          <w:szCs w:val="24"/>
        </w:rPr>
        <w:t xml:space="preserve"> na lata 2025-2029</w:t>
      </w:r>
      <w:r w:rsidRPr="00253FA9">
        <w:rPr>
          <w:rFonts w:asciiTheme="minorHAnsi" w:hAnsiTheme="minorHAnsi" w:cstheme="minorHAnsi"/>
          <w:color w:val="000000" w:themeColor="text1"/>
          <w:sz w:val="24"/>
          <w:szCs w:val="24"/>
        </w:rPr>
        <w:t xml:space="preserve">. </w:t>
      </w:r>
    </w:p>
    <w:p w14:paraId="5D630891" w14:textId="582E5BC2" w:rsidR="00184FA2" w:rsidRPr="00253FA9" w:rsidRDefault="4040CFE2" w:rsidP="00253FA9">
      <w:pPr>
        <w:pStyle w:val="Legenda"/>
        <w:spacing w:before="240" w:line="276" w:lineRule="auto"/>
        <w:rPr>
          <w:rFonts w:asciiTheme="minorHAnsi" w:hAnsiTheme="minorHAnsi" w:cstheme="minorHAnsi"/>
          <w:iCs/>
          <w:sz w:val="24"/>
          <w:szCs w:val="24"/>
        </w:rPr>
      </w:pPr>
      <w:bookmarkStart w:id="162" w:name="_Toc6568318"/>
      <w:bookmarkStart w:id="163" w:name="_Toc235519072"/>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56</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Wykaz zadań in</w:t>
      </w:r>
      <w:r w:rsidR="00D077A2" w:rsidRPr="00253FA9">
        <w:rPr>
          <w:rFonts w:asciiTheme="minorHAnsi" w:hAnsiTheme="minorHAnsi" w:cstheme="minorHAnsi"/>
          <w:sz w:val="24"/>
          <w:szCs w:val="24"/>
        </w:rPr>
        <w:t xml:space="preserve">westycyjnych realizowanych </w:t>
      </w:r>
      <w:r w:rsidR="00D077A2" w:rsidRPr="00253FA9">
        <w:rPr>
          <w:rFonts w:asciiTheme="minorHAnsi" w:hAnsiTheme="minorHAnsi" w:cstheme="minorHAnsi"/>
          <w:color w:val="000000" w:themeColor="text1"/>
          <w:sz w:val="24"/>
          <w:szCs w:val="24"/>
        </w:rPr>
        <w:t>w 20</w:t>
      </w:r>
      <w:r w:rsidR="006665A3" w:rsidRPr="00253FA9">
        <w:rPr>
          <w:rFonts w:asciiTheme="minorHAnsi" w:hAnsiTheme="minorHAnsi" w:cstheme="minorHAnsi"/>
          <w:color w:val="000000" w:themeColor="text1"/>
          <w:sz w:val="24"/>
          <w:szCs w:val="24"/>
        </w:rPr>
        <w:t>24</w:t>
      </w:r>
      <w:r w:rsidRPr="00253FA9">
        <w:rPr>
          <w:rFonts w:asciiTheme="minorHAnsi" w:hAnsiTheme="minorHAnsi" w:cstheme="minorHAnsi"/>
          <w:color w:val="000000" w:themeColor="text1"/>
          <w:sz w:val="24"/>
          <w:szCs w:val="24"/>
        </w:rPr>
        <w:t xml:space="preserve"> roku, ujętych w „Wieloletnim planie rozwoju i modernizacji urządzeń wodociągowych i urządzeń kanalizacyjnych będących</w:t>
      </w:r>
      <w:r w:rsidR="00E060F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posiadaniu Wodociągów Biał</w:t>
      </w:r>
      <w:r w:rsidR="00F82BB8" w:rsidRPr="00253FA9">
        <w:rPr>
          <w:rFonts w:asciiTheme="minorHAnsi" w:hAnsiTheme="minorHAnsi" w:cstheme="minorHAnsi"/>
          <w:color w:val="000000" w:themeColor="text1"/>
          <w:sz w:val="24"/>
          <w:szCs w:val="24"/>
        </w:rPr>
        <w:t>ostockich Sp. z o.o. na lata 2020</w:t>
      </w:r>
      <w:r w:rsidRPr="00253FA9">
        <w:rPr>
          <w:rFonts w:asciiTheme="minorHAnsi" w:hAnsiTheme="minorHAnsi" w:cstheme="minorHAnsi"/>
          <w:color w:val="000000" w:themeColor="text1"/>
          <w:sz w:val="24"/>
          <w:szCs w:val="24"/>
        </w:rPr>
        <w:t>-20</w:t>
      </w:r>
      <w:r w:rsidR="00F82BB8" w:rsidRPr="00253FA9">
        <w:rPr>
          <w:rFonts w:asciiTheme="minorHAnsi" w:hAnsiTheme="minorHAnsi" w:cstheme="minorHAnsi"/>
          <w:color w:val="000000" w:themeColor="text1"/>
          <w:sz w:val="24"/>
          <w:szCs w:val="24"/>
        </w:rPr>
        <w:t>24</w:t>
      </w:r>
      <w:r w:rsidRPr="00253FA9">
        <w:rPr>
          <w:rFonts w:asciiTheme="minorHAnsi" w:hAnsiTheme="minorHAnsi" w:cstheme="minorHAnsi"/>
          <w:color w:val="000000" w:themeColor="text1"/>
          <w:sz w:val="24"/>
          <w:szCs w:val="24"/>
        </w:rPr>
        <w:t>”</w:t>
      </w:r>
      <w:bookmarkEnd w:id="162"/>
      <w:bookmarkEnd w:id="163"/>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56. Wykaz zadań inwestycyjnych realizowanych w 2024 roku, ujętych w „Wieloletnim planie rozwoju i modernizacji urządzeń wodociągowych i urządzeń kanalizacyjnych będących w posiadaniu Wodociągów Białostockich Sp. z o.o. na lata 2020-2024”"/>
        <w:tblDescription w:val="Wyszczególnienie 16 zadań inwestycyjnych w 2024 roku. "/>
      </w:tblPr>
      <w:tblGrid>
        <w:gridCol w:w="448"/>
        <w:gridCol w:w="8898"/>
      </w:tblGrid>
      <w:tr w:rsidR="006665A3" w:rsidRPr="00253FA9" w14:paraId="6DDD09E4" w14:textId="77777777" w:rsidTr="00F421D4">
        <w:trPr>
          <w:trHeight w:val="20"/>
          <w:tblHeader/>
        </w:trPr>
        <w:tc>
          <w:tcPr>
            <w:tcW w:w="448" w:type="dxa"/>
            <w:shd w:val="clear" w:color="auto" w:fill="F2F2F2" w:themeFill="background1" w:themeFillShade="F2"/>
            <w:noWrap/>
            <w:vAlign w:val="center"/>
            <w:hideMark/>
          </w:tcPr>
          <w:p w14:paraId="07624EF7" w14:textId="77777777" w:rsidR="00990105" w:rsidRPr="00253FA9" w:rsidRDefault="00990105"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Lp.</w:t>
            </w:r>
          </w:p>
        </w:tc>
        <w:tc>
          <w:tcPr>
            <w:tcW w:w="8898" w:type="dxa"/>
            <w:shd w:val="clear" w:color="auto" w:fill="F2F2F2" w:themeFill="background1" w:themeFillShade="F2"/>
            <w:vAlign w:val="center"/>
            <w:hideMark/>
          </w:tcPr>
          <w:p w14:paraId="617C051D" w14:textId="77777777" w:rsidR="00990105" w:rsidRPr="00253FA9" w:rsidRDefault="00990105"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Nazwa</w:t>
            </w:r>
            <w:r w:rsidRPr="00253FA9">
              <w:rPr>
                <w:rStyle w:val="Odwoanieprzypisudolnego"/>
                <w:rFonts w:asciiTheme="minorHAnsi" w:hAnsiTheme="minorHAnsi" w:cstheme="minorHAnsi"/>
                <w:b/>
                <w:bCs/>
                <w:color w:val="000000" w:themeColor="text1"/>
                <w:sz w:val="24"/>
                <w:szCs w:val="24"/>
              </w:rPr>
              <w:footnoteReference w:id="63"/>
            </w:r>
          </w:p>
        </w:tc>
      </w:tr>
      <w:tr w:rsidR="006665A3" w:rsidRPr="00253FA9" w14:paraId="235E9117" w14:textId="77777777" w:rsidTr="00F421D4">
        <w:trPr>
          <w:trHeight w:val="20"/>
        </w:trPr>
        <w:tc>
          <w:tcPr>
            <w:tcW w:w="9346" w:type="dxa"/>
            <w:gridSpan w:val="2"/>
            <w:shd w:val="clear" w:color="auto" w:fill="F2F2F2" w:themeFill="background1" w:themeFillShade="F2"/>
            <w:hideMark/>
          </w:tcPr>
          <w:p w14:paraId="31A50932" w14:textId="77777777" w:rsidR="00990105" w:rsidRPr="00253FA9" w:rsidRDefault="00990105"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ZADANIA POZOSTAŁE - STACJA UZDATNIANIA WODY JUROWCE, STACJA UZDATNIANIA WODY PIETRASZE, OCZYSZCZALNIA ŚCIEKÓW, INFRASTRUKTURA WODOCIĄGOWO-KANALIZACYJNA, WODOMIERZOWNIA, ENERGETYKA I AUTOMATYKA, TELEINFORMATYKA</w:t>
            </w:r>
          </w:p>
        </w:tc>
      </w:tr>
      <w:tr w:rsidR="006665A3" w:rsidRPr="00253FA9" w14:paraId="669B0488" w14:textId="77777777" w:rsidTr="00F421D4">
        <w:trPr>
          <w:trHeight w:val="20"/>
        </w:trPr>
        <w:tc>
          <w:tcPr>
            <w:tcW w:w="448" w:type="dxa"/>
            <w:shd w:val="clear" w:color="auto" w:fill="auto"/>
            <w:noWrap/>
          </w:tcPr>
          <w:p w14:paraId="40E4523D" w14:textId="6C9E28DC" w:rsidR="008E5D13" w:rsidRPr="00253FA9" w:rsidRDefault="008E5D13" w:rsidP="00253FA9">
            <w:pPr>
              <w:spacing w:line="276" w:lineRule="auto"/>
              <w:rPr>
                <w:rFonts w:asciiTheme="minorHAnsi" w:eastAsia="Times New Roman"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1.</w:t>
            </w:r>
          </w:p>
        </w:tc>
        <w:tc>
          <w:tcPr>
            <w:tcW w:w="8898" w:type="dxa"/>
            <w:shd w:val="clear" w:color="auto" w:fill="auto"/>
          </w:tcPr>
          <w:p w14:paraId="1233C1B5" w14:textId="72B9FD6D" w:rsidR="008E5D13" w:rsidRPr="00253FA9" w:rsidRDefault="008E5D1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Wykorzystanie zatwierdzonej wydajności ujęcia w Jurowcach - sukcesywna realizacja (poz. 22)</w:t>
            </w:r>
          </w:p>
        </w:tc>
      </w:tr>
      <w:tr w:rsidR="006665A3" w:rsidRPr="00253FA9" w14:paraId="7AE85791" w14:textId="77777777" w:rsidTr="00F421D4">
        <w:trPr>
          <w:trHeight w:val="20"/>
        </w:trPr>
        <w:tc>
          <w:tcPr>
            <w:tcW w:w="448" w:type="dxa"/>
            <w:shd w:val="clear" w:color="auto" w:fill="auto"/>
            <w:noWrap/>
          </w:tcPr>
          <w:p w14:paraId="07842B05" w14:textId="31C2D7F1" w:rsidR="008E5D13" w:rsidRPr="00253FA9" w:rsidRDefault="008E5D13" w:rsidP="00253FA9">
            <w:pPr>
              <w:spacing w:line="276" w:lineRule="auto"/>
              <w:rPr>
                <w:rFonts w:asciiTheme="minorHAnsi" w:eastAsia="Times New Roman"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2.</w:t>
            </w:r>
          </w:p>
        </w:tc>
        <w:tc>
          <w:tcPr>
            <w:tcW w:w="8898" w:type="dxa"/>
            <w:shd w:val="clear" w:color="auto" w:fill="auto"/>
          </w:tcPr>
          <w:p w14:paraId="74730088" w14:textId="63A4B9D7"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Wymiana pomp głębinowych na energooszczędne na ujęciu Jurowce (poz. 23)</w:t>
            </w:r>
          </w:p>
        </w:tc>
      </w:tr>
      <w:tr w:rsidR="006665A3" w:rsidRPr="00253FA9" w14:paraId="591C4487" w14:textId="77777777" w:rsidTr="00F421D4">
        <w:trPr>
          <w:trHeight w:val="20"/>
        </w:trPr>
        <w:tc>
          <w:tcPr>
            <w:tcW w:w="448" w:type="dxa"/>
            <w:shd w:val="clear" w:color="auto" w:fill="auto"/>
            <w:noWrap/>
          </w:tcPr>
          <w:p w14:paraId="7DF0F598"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3.</w:t>
            </w:r>
          </w:p>
        </w:tc>
        <w:tc>
          <w:tcPr>
            <w:tcW w:w="8898" w:type="dxa"/>
            <w:shd w:val="clear" w:color="auto" w:fill="auto"/>
          </w:tcPr>
          <w:p w14:paraId="200ACB0C" w14:textId="3915033A"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Zapewnienie ciągłości jakościowej i ilościowej produkcji wody na Ujęciu i Stacji Uzdatniania Wody Jurowce – sukcesywna realizacja (poz. 24)</w:t>
            </w:r>
          </w:p>
        </w:tc>
      </w:tr>
      <w:tr w:rsidR="006665A3" w:rsidRPr="00253FA9" w14:paraId="71DB7530" w14:textId="77777777" w:rsidTr="00F421D4">
        <w:trPr>
          <w:trHeight w:val="20"/>
        </w:trPr>
        <w:tc>
          <w:tcPr>
            <w:tcW w:w="448" w:type="dxa"/>
            <w:shd w:val="clear" w:color="auto" w:fill="auto"/>
            <w:noWrap/>
          </w:tcPr>
          <w:p w14:paraId="2C7DDF96"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4.</w:t>
            </w:r>
          </w:p>
        </w:tc>
        <w:tc>
          <w:tcPr>
            <w:tcW w:w="8898" w:type="dxa"/>
            <w:shd w:val="clear" w:color="auto" w:fill="auto"/>
          </w:tcPr>
          <w:p w14:paraId="73F75096" w14:textId="75315D1E"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Modernizacja technologiczna chlorowni SUW Pietrasze – prace przygotowawcze (poz. 31)</w:t>
            </w:r>
          </w:p>
        </w:tc>
      </w:tr>
      <w:tr w:rsidR="006665A3" w:rsidRPr="00253FA9" w14:paraId="09FCF6C2" w14:textId="77777777" w:rsidTr="00F421D4">
        <w:trPr>
          <w:trHeight w:val="20"/>
        </w:trPr>
        <w:tc>
          <w:tcPr>
            <w:tcW w:w="448" w:type="dxa"/>
            <w:shd w:val="clear" w:color="auto" w:fill="auto"/>
            <w:noWrap/>
          </w:tcPr>
          <w:p w14:paraId="0B2BA575"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5.</w:t>
            </w:r>
          </w:p>
        </w:tc>
        <w:tc>
          <w:tcPr>
            <w:tcW w:w="8898" w:type="dxa"/>
            <w:shd w:val="clear" w:color="auto" w:fill="auto"/>
          </w:tcPr>
          <w:p w14:paraId="24772617" w14:textId="3487A713"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Odnowienie zasobów wody infiltracyjnej SUW Wasilków – sukcesywna realizacja (poz. 33)</w:t>
            </w:r>
          </w:p>
        </w:tc>
      </w:tr>
      <w:tr w:rsidR="006665A3" w:rsidRPr="00253FA9" w14:paraId="1BCB9EAC" w14:textId="77777777" w:rsidTr="00F421D4">
        <w:trPr>
          <w:trHeight w:val="20"/>
        </w:trPr>
        <w:tc>
          <w:tcPr>
            <w:tcW w:w="448" w:type="dxa"/>
            <w:shd w:val="clear" w:color="auto" w:fill="auto"/>
            <w:noWrap/>
          </w:tcPr>
          <w:p w14:paraId="48931F02" w14:textId="77777777" w:rsidR="008E5D13" w:rsidRPr="00253FA9" w:rsidRDefault="008E5D13" w:rsidP="00253FA9">
            <w:pPr>
              <w:spacing w:line="276" w:lineRule="auto"/>
              <w:rPr>
                <w:rFonts w:asciiTheme="minorHAnsi" w:eastAsia="Times New Roman"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6.</w:t>
            </w:r>
          </w:p>
        </w:tc>
        <w:tc>
          <w:tcPr>
            <w:tcW w:w="8898" w:type="dxa"/>
            <w:shd w:val="clear" w:color="auto" w:fill="auto"/>
          </w:tcPr>
          <w:p w14:paraId="4F1961D9" w14:textId="2ADF54E6"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Budowa nowego zbiornika biogazu -</w:t>
            </w:r>
            <w:r w:rsidR="00DD790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prace przygotowawcze (poz. 53)</w:t>
            </w:r>
          </w:p>
        </w:tc>
      </w:tr>
      <w:tr w:rsidR="006665A3" w:rsidRPr="00253FA9" w14:paraId="55762E25" w14:textId="77777777" w:rsidTr="00F421D4">
        <w:trPr>
          <w:trHeight w:val="20"/>
        </w:trPr>
        <w:tc>
          <w:tcPr>
            <w:tcW w:w="448" w:type="dxa"/>
            <w:shd w:val="clear" w:color="auto" w:fill="auto"/>
            <w:noWrap/>
          </w:tcPr>
          <w:p w14:paraId="6D92E1FB" w14:textId="77777777" w:rsidR="008E5D13" w:rsidRPr="00253FA9" w:rsidRDefault="008E5D13" w:rsidP="00253FA9">
            <w:pPr>
              <w:spacing w:line="276" w:lineRule="auto"/>
              <w:rPr>
                <w:rFonts w:asciiTheme="minorHAnsi" w:eastAsia="Times New Roman"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7.</w:t>
            </w:r>
          </w:p>
        </w:tc>
        <w:tc>
          <w:tcPr>
            <w:tcW w:w="8898" w:type="dxa"/>
            <w:shd w:val="clear" w:color="auto" w:fill="auto"/>
          </w:tcPr>
          <w:p w14:paraId="36F44E8C" w14:textId="4BDBBB96"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Zakup, montaż z uruchomieniem dwóch agregatów kogeneracyjnych o mocy ok. 500 kW - </w:t>
            </w:r>
            <w:r w:rsidRPr="00253FA9">
              <w:rPr>
                <w:rFonts w:asciiTheme="minorHAnsi" w:hAnsiTheme="minorHAnsi" w:cstheme="minorHAnsi"/>
                <w:bCs/>
                <w:color w:val="000000" w:themeColor="text1"/>
                <w:sz w:val="24"/>
                <w:szCs w:val="24"/>
              </w:rPr>
              <w:t>prace przygotowawcze</w:t>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Cs/>
                <w:color w:val="000000" w:themeColor="text1"/>
                <w:sz w:val="24"/>
                <w:szCs w:val="24"/>
              </w:rPr>
              <w:t>(poz. 56)</w:t>
            </w:r>
          </w:p>
        </w:tc>
      </w:tr>
      <w:tr w:rsidR="006665A3" w:rsidRPr="00253FA9" w14:paraId="0017526D" w14:textId="77777777" w:rsidTr="00F421D4">
        <w:trPr>
          <w:trHeight w:val="20"/>
        </w:trPr>
        <w:tc>
          <w:tcPr>
            <w:tcW w:w="448" w:type="dxa"/>
            <w:shd w:val="clear" w:color="auto" w:fill="auto"/>
            <w:noWrap/>
          </w:tcPr>
          <w:p w14:paraId="31D520C0"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8.</w:t>
            </w:r>
          </w:p>
        </w:tc>
        <w:tc>
          <w:tcPr>
            <w:tcW w:w="8898" w:type="dxa"/>
            <w:shd w:val="clear" w:color="auto" w:fill="auto"/>
          </w:tcPr>
          <w:p w14:paraId="58564163" w14:textId="1270613F"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Budowa i przebudowa magistrali wodociągowych – sukcesywna realizacja (poz. 69)</w:t>
            </w:r>
          </w:p>
        </w:tc>
      </w:tr>
      <w:tr w:rsidR="006665A3" w:rsidRPr="00253FA9" w14:paraId="77C8387C" w14:textId="77777777" w:rsidTr="00F421D4">
        <w:trPr>
          <w:trHeight w:val="20"/>
        </w:trPr>
        <w:tc>
          <w:tcPr>
            <w:tcW w:w="448" w:type="dxa"/>
            <w:shd w:val="clear" w:color="auto" w:fill="auto"/>
            <w:noWrap/>
          </w:tcPr>
          <w:p w14:paraId="19C1E2D0"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9.</w:t>
            </w:r>
          </w:p>
        </w:tc>
        <w:tc>
          <w:tcPr>
            <w:tcW w:w="8898" w:type="dxa"/>
            <w:shd w:val="clear" w:color="auto" w:fill="auto"/>
          </w:tcPr>
          <w:p w14:paraId="3E26F66B" w14:textId="204EC04B"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Budowa i przebudowa kolektorów kanalizacyjnych – sukcesywna realizacja (poz. 70)</w:t>
            </w:r>
          </w:p>
        </w:tc>
      </w:tr>
      <w:tr w:rsidR="006665A3" w:rsidRPr="00253FA9" w14:paraId="1820924D" w14:textId="77777777" w:rsidTr="00F421D4">
        <w:trPr>
          <w:trHeight w:val="20"/>
        </w:trPr>
        <w:tc>
          <w:tcPr>
            <w:tcW w:w="448" w:type="dxa"/>
            <w:shd w:val="clear" w:color="auto" w:fill="auto"/>
            <w:noWrap/>
          </w:tcPr>
          <w:p w14:paraId="572BDDF6"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10.</w:t>
            </w:r>
          </w:p>
        </w:tc>
        <w:tc>
          <w:tcPr>
            <w:tcW w:w="8898" w:type="dxa"/>
            <w:shd w:val="clear" w:color="auto" w:fill="auto"/>
          </w:tcPr>
          <w:p w14:paraId="48EF1C61" w14:textId="01AC3816"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Budowa i przebudowa sieci wodociągowej i kanalizacyjnej na terenie Gminy Białystok – sukcesywna realizacja (poz. 71)</w:t>
            </w:r>
          </w:p>
        </w:tc>
      </w:tr>
      <w:tr w:rsidR="006665A3" w:rsidRPr="00253FA9" w14:paraId="29E51FB6" w14:textId="77777777" w:rsidTr="00F421D4">
        <w:trPr>
          <w:trHeight w:val="20"/>
        </w:trPr>
        <w:tc>
          <w:tcPr>
            <w:tcW w:w="448" w:type="dxa"/>
            <w:shd w:val="clear" w:color="auto" w:fill="auto"/>
            <w:noWrap/>
          </w:tcPr>
          <w:p w14:paraId="34995E61"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11.</w:t>
            </w:r>
          </w:p>
        </w:tc>
        <w:tc>
          <w:tcPr>
            <w:tcW w:w="8898" w:type="dxa"/>
            <w:shd w:val="clear" w:color="auto" w:fill="auto"/>
          </w:tcPr>
          <w:p w14:paraId="7AC670DF" w14:textId="26AE05EB"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Modernizacja sieci wodociągowej i kanalizacyjnej na terenie Gminy Białystok – sukcesywna realizacja (poz. 72)</w:t>
            </w:r>
          </w:p>
        </w:tc>
      </w:tr>
      <w:tr w:rsidR="006665A3" w:rsidRPr="00253FA9" w14:paraId="5B67F1BB" w14:textId="77777777" w:rsidTr="00F421D4">
        <w:trPr>
          <w:trHeight w:val="20"/>
        </w:trPr>
        <w:tc>
          <w:tcPr>
            <w:tcW w:w="448" w:type="dxa"/>
            <w:shd w:val="clear" w:color="auto" w:fill="auto"/>
            <w:noWrap/>
          </w:tcPr>
          <w:p w14:paraId="55FE56F7"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12.</w:t>
            </w:r>
          </w:p>
        </w:tc>
        <w:tc>
          <w:tcPr>
            <w:tcW w:w="8898" w:type="dxa"/>
            <w:shd w:val="clear" w:color="auto" w:fill="auto"/>
          </w:tcPr>
          <w:p w14:paraId="195B375F" w14:textId="1EF3265F"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Budowa i przebudowa sieci wodociągowej i kanalizacyjnej na terenie Gminy Wasilków – sukcesywna realizacja (poz. 73)</w:t>
            </w:r>
          </w:p>
        </w:tc>
      </w:tr>
      <w:tr w:rsidR="006665A3" w:rsidRPr="00253FA9" w14:paraId="0225ACCB" w14:textId="77777777" w:rsidTr="00F421D4">
        <w:trPr>
          <w:trHeight w:val="20"/>
        </w:trPr>
        <w:tc>
          <w:tcPr>
            <w:tcW w:w="448" w:type="dxa"/>
            <w:shd w:val="clear" w:color="auto" w:fill="auto"/>
            <w:noWrap/>
          </w:tcPr>
          <w:p w14:paraId="3DB171F1"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13.</w:t>
            </w:r>
          </w:p>
        </w:tc>
        <w:tc>
          <w:tcPr>
            <w:tcW w:w="8898" w:type="dxa"/>
            <w:shd w:val="clear" w:color="auto" w:fill="auto"/>
          </w:tcPr>
          <w:p w14:paraId="5B6D10AD" w14:textId="78289A55"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Budowa elektrowni fotowoltaicznej PV - 2MW Oczyszczalnia - prace przygotowawcze (poz. 79)</w:t>
            </w:r>
          </w:p>
        </w:tc>
      </w:tr>
      <w:tr w:rsidR="006665A3" w:rsidRPr="00253FA9" w14:paraId="7EA32FEE" w14:textId="77777777" w:rsidTr="00F421D4">
        <w:trPr>
          <w:trHeight w:val="20"/>
        </w:trPr>
        <w:tc>
          <w:tcPr>
            <w:tcW w:w="448" w:type="dxa"/>
            <w:shd w:val="clear" w:color="auto" w:fill="auto"/>
            <w:noWrap/>
          </w:tcPr>
          <w:p w14:paraId="7A62A974"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14.</w:t>
            </w:r>
          </w:p>
        </w:tc>
        <w:tc>
          <w:tcPr>
            <w:tcW w:w="8898" w:type="dxa"/>
            <w:shd w:val="clear" w:color="auto" w:fill="auto"/>
          </w:tcPr>
          <w:p w14:paraId="360BD2CF" w14:textId="680B7D23"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Podniesienie bezpieczeństwa działania sieci przemysłowej, zabezpieczenie przed cyberatakami zewnętrznymi i wewnętrznymi</w:t>
            </w:r>
            <w:r w:rsidR="00DD790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(poz. 84)</w:t>
            </w:r>
          </w:p>
        </w:tc>
      </w:tr>
      <w:tr w:rsidR="006665A3" w:rsidRPr="00253FA9" w14:paraId="421D6B31" w14:textId="77777777" w:rsidTr="00F421D4">
        <w:trPr>
          <w:trHeight w:val="20"/>
        </w:trPr>
        <w:tc>
          <w:tcPr>
            <w:tcW w:w="448" w:type="dxa"/>
            <w:shd w:val="clear" w:color="auto" w:fill="auto"/>
            <w:noWrap/>
          </w:tcPr>
          <w:p w14:paraId="5572AA68"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15.</w:t>
            </w:r>
          </w:p>
        </w:tc>
        <w:tc>
          <w:tcPr>
            <w:tcW w:w="8898" w:type="dxa"/>
            <w:shd w:val="clear" w:color="auto" w:fill="auto"/>
          </w:tcPr>
          <w:p w14:paraId="2B0035D1" w14:textId="4299521A"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Podniesienie szybkości pracy infrastruktury sieciowej w oparciu o istniejące medium światłowodowe</w:t>
            </w:r>
            <w:r w:rsidR="00DD790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(poz. 107)</w:t>
            </w:r>
          </w:p>
        </w:tc>
      </w:tr>
      <w:tr w:rsidR="006665A3" w:rsidRPr="00253FA9" w14:paraId="2E02E72C" w14:textId="77777777" w:rsidTr="00F421D4">
        <w:trPr>
          <w:trHeight w:val="20"/>
        </w:trPr>
        <w:tc>
          <w:tcPr>
            <w:tcW w:w="448" w:type="dxa"/>
            <w:shd w:val="clear" w:color="auto" w:fill="auto"/>
            <w:noWrap/>
          </w:tcPr>
          <w:p w14:paraId="7DA60F96" w14:textId="77777777" w:rsidR="008E5D13" w:rsidRPr="00253FA9" w:rsidRDefault="008E5D13" w:rsidP="00253FA9">
            <w:pPr>
              <w:spacing w:line="276" w:lineRule="auto"/>
              <w:rPr>
                <w:rFonts w:asciiTheme="minorHAnsi" w:hAnsiTheme="minorHAnsi" w:cstheme="minorHAnsi"/>
                <w:b/>
                <w:color w:val="000000" w:themeColor="text1"/>
                <w:sz w:val="24"/>
                <w:szCs w:val="24"/>
              </w:rPr>
            </w:pPr>
            <w:r w:rsidRPr="00253FA9">
              <w:rPr>
                <w:rFonts w:asciiTheme="minorHAnsi" w:eastAsia="Times New Roman" w:hAnsiTheme="minorHAnsi" w:cstheme="minorHAnsi"/>
                <w:b/>
                <w:color w:val="000000" w:themeColor="text1"/>
                <w:sz w:val="24"/>
                <w:szCs w:val="24"/>
              </w:rPr>
              <w:t>16.</w:t>
            </w:r>
          </w:p>
        </w:tc>
        <w:tc>
          <w:tcPr>
            <w:tcW w:w="8898" w:type="dxa"/>
            <w:shd w:val="clear" w:color="auto" w:fill="auto"/>
          </w:tcPr>
          <w:p w14:paraId="66B0F70F" w14:textId="5A6DE574" w:rsidR="008E5D13" w:rsidRPr="00253FA9" w:rsidRDefault="006665A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Odtworzenie majątku Spółki w celu zapewnienia stabilnego i efektywnego funkcjonowania we wszystkich obszarach działalności – sukcesywna realizacja (poz. 115)</w:t>
            </w:r>
          </w:p>
        </w:tc>
      </w:tr>
    </w:tbl>
    <w:p w14:paraId="3CCB9775" w14:textId="4E826FC8" w:rsidR="00902532" w:rsidRPr="00253FA9" w:rsidRDefault="4040CFE2" w:rsidP="00253FA9">
      <w:pPr>
        <w:pStyle w:val="rdo"/>
        <w:spacing w:before="0" w:line="276" w:lineRule="auto"/>
        <w:rPr>
          <w:rFonts w:asciiTheme="minorHAnsi" w:hAnsiTheme="minorHAnsi" w:cstheme="minorHAnsi"/>
          <w:sz w:val="24"/>
        </w:rPr>
      </w:pPr>
      <w:r w:rsidRPr="00253FA9">
        <w:rPr>
          <w:rFonts w:asciiTheme="minorHAnsi" w:hAnsiTheme="minorHAnsi" w:cstheme="minorHAnsi"/>
          <w:sz w:val="24"/>
        </w:rPr>
        <w:t xml:space="preserve">Źródło: </w:t>
      </w:r>
      <w:r w:rsidRPr="00253FA9">
        <w:rPr>
          <w:rFonts w:asciiTheme="minorHAnsi" w:hAnsiTheme="minorHAnsi" w:cstheme="minorHAnsi"/>
          <w:color w:val="000000" w:themeColor="text1"/>
          <w:sz w:val="24"/>
        </w:rPr>
        <w:t>Departament Gospodarki Komunalnej</w:t>
      </w:r>
      <w:r w:rsidR="006665A3" w:rsidRPr="00253FA9">
        <w:rPr>
          <w:rFonts w:asciiTheme="minorHAnsi" w:hAnsiTheme="minorHAnsi" w:cstheme="minorHAnsi"/>
          <w:color w:val="000000" w:themeColor="text1"/>
          <w:sz w:val="24"/>
        </w:rPr>
        <w:t xml:space="preserve"> i Ochrony Środowiska </w:t>
      </w:r>
      <w:r w:rsidR="001C1B4C" w:rsidRPr="00253FA9">
        <w:rPr>
          <w:rFonts w:asciiTheme="minorHAnsi" w:hAnsiTheme="minorHAnsi" w:cstheme="minorHAnsi"/>
          <w:color w:val="000000" w:themeColor="text1"/>
          <w:sz w:val="24"/>
        </w:rPr>
        <w:t xml:space="preserve">- </w:t>
      </w:r>
      <w:r w:rsidR="006665A3" w:rsidRPr="00253FA9">
        <w:rPr>
          <w:rFonts w:asciiTheme="minorHAnsi" w:hAnsiTheme="minorHAnsi" w:cstheme="minorHAnsi"/>
          <w:color w:val="000000" w:themeColor="text1"/>
          <w:sz w:val="24"/>
        </w:rPr>
        <w:t xml:space="preserve">na podstawie danych „Wodociągów Białostockich” Sp. z o.o. w Białymstoku </w:t>
      </w:r>
    </w:p>
    <w:p w14:paraId="22F860BB" w14:textId="4AD6F824" w:rsidR="00184FA2" w:rsidRPr="00253FA9" w:rsidRDefault="005C244B" w:rsidP="006F23A8">
      <w:pPr>
        <w:spacing w:before="100" w:beforeAutospacing="1" w:after="240" w:line="276" w:lineRule="auto"/>
        <w:rPr>
          <w:rFonts w:asciiTheme="minorHAnsi" w:hAnsiTheme="minorHAnsi" w:cstheme="minorHAnsi"/>
          <w:b/>
          <w:sz w:val="24"/>
          <w:szCs w:val="24"/>
        </w:rPr>
      </w:pPr>
      <w:r w:rsidRPr="00253FA9">
        <w:rPr>
          <w:rFonts w:asciiTheme="minorHAnsi" w:hAnsiTheme="minorHAnsi" w:cstheme="minorHAnsi"/>
          <w:b/>
          <w:sz w:val="24"/>
          <w:szCs w:val="24"/>
        </w:rPr>
        <w:lastRenderedPageBreak/>
        <w:t>PROJEKT „BEZPIECZNA KANALIZACJA DLA ZDROWEGO ŚRODOWISKA: ROZWIĄZANIA TRANSGRANICZNE ŁUCKA I BIAŁEGOSTOKU” W RAMACH INTERREG 2021-2027</w:t>
      </w:r>
    </w:p>
    <w:p w14:paraId="2236744C" w14:textId="580228F5" w:rsidR="00902532" w:rsidRPr="00253FA9" w:rsidRDefault="00CD59D1" w:rsidP="00253FA9">
      <w:pPr>
        <w:spacing w:before="100" w:beforeAutospacing="1" w:line="276" w:lineRule="auto"/>
        <w:rPr>
          <w:rFonts w:asciiTheme="minorHAnsi" w:hAnsiTheme="minorHAnsi" w:cstheme="minorHAnsi"/>
          <w:sz w:val="24"/>
          <w:szCs w:val="24"/>
          <w:lang w:val="en-US"/>
        </w:rPr>
      </w:pPr>
      <w:r w:rsidRPr="00253FA9">
        <w:rPr>
          <w:rFonts w:asciiTheme="minorHAnsi" w:hAnsiTheme="minorHAnsi" w:cstheme="minorHAnsi"/>
          <w:sz w:val="24"/>
          <w:szCs w:val="24"/>
        </w:rPr>
        <w:t>„</w:t>
      </w:r>
      <w:r w:rsidR="00902532" w:rsidRPr="00253FA9">
        <w:rPr>
          <w:rFonts w:asciiTheme="minorHAnsi" w:hAnsiTheme="minorHAnsi" w:cstheme="minorHAnsi"/>
          <w:sz w:val="24"/>
          <w:szCs w:val="24"/>
        </w:rPr>
        <w:t>Wodociągi Białostockie</w:t>
      </w:r>
      <w:r w:rsidRPr="00253FA9">
        <w:rPr>
          <w:rFonts w:asciiTheme="minorHAnsi" w:hAnsiTheme="minorHAnsi" w:cstheme="minorHAnsi"/>
          <w:sz w:val="24"/>
          <w:szCs w:val="24"/>
        </w:rPr>
        <w:t>”</w:t>
      </w:r>
      <w:r w:rsidR="00902532" w:rsidRPr="00253FA9">
        <w:rPr>
          <w:rFonts w:asciiTheme="minorHAnsi" w:hAnsiTheme="minorHAnsi" w:cstheme="minorHAnsi"/>
          <w:sz w:val="24"/>
          <w:szCs w:val="24"/>
        </w:rPr>
        <w:t xml:space="preserve"> Sp. z o.o. w Białymstoku</w:t>
      </w:r>
      <w:r w:rsidR="00CA3B94" w:rsidRPr="00253FA9">
        <w:rPr>
          <w:rFonts w:asciiTheme="minorHAnsi" w:hAnsiTheme="minorHAnsi" w:cstheme="minorHAnsi"/>
          <w:sz w:val="24"/>
          <w:szCs w:val="24"/>
        </w:rPr>
        <w:t>,</w:t>
      </w:r>
      <w:r w:rsidR="00902532" w:rsidRPr="00253FA9">
        <w:rPr>
          <w:rFonts w:asciiTheme="minorHAnsi" w:hAnsiTheme="minorHAnsi" w:cstheme="minorHAnsi"/>
          <w:sz w:val="24"/>
          <w:szCs w:val="24"/>
        </w:rPr>
        <w:t xml:space="preserve"> we współpracy z Miejskim Przedsiębiorstwem Gospodarki Komunalnej "Lutskvodokanal" w Łucku na Ukrainie realizuj</w:t>
      </w:r>
      <w:r w:rsidR="00331090" w:rsidRPr="00253FA9">
        <w:rPr>
          <w:rFonts w:asciiTheme="minorHAnsi" w:hAnsiTheme="minorHAnsi" w:cstheme="minorHAnsi"/>
          <w:sz w:val="24"/>
          <w:szCs w:val="24"/>
        </w:rPr>
        <w:t>ą</w:t>
      </w:r>
      <w:r w:rsidR="00902532" w:rsidRPr="00253FA9">
        <w:rPr>
          <w:rFonts w:asciiTheme="minorHAnsi" w:hAnsiTheme="minorHAnsi" w:cstheme="minorHAnsi"/>
          <w:sz w:val="24"/>
          <w:szCs w:val="24"/>
        </w:rPr>
        <w:t xml:space="preserve"> projekt pn. „Bezpieczna kanalizacja dla zdrowego środowiska: rozwiązania transgraniczne Łucka i Białegostoku” (ang. </w:t>
      </w:r>
      <w:r w:rsidR="00902532" w:rsidRPr="00CA278B">
        <w:rPr>
          <w:rFonts w:asciiTheme="minorHAnsi" w:hAnsiTheme="minorHAnsi" w:cstheme="minorHAnsi"/>
          <w:bCs/>
          <w:sz w:val="24"/>
          <w:szCs w:val="24"/>
          <w:lang w:val="en-GB"/>
        </w:rPr>
        <w:t>Safe sewerage for healthy environment: cross-border solutions of Lutsk and Bialystok</w:t>
      </w:r>
      <w:r w:rsidR="00902532" w:rsidRPr="00253FA9">
        <w:rPr>
          <w:rFonts w:asciiTheme="minorHAnsi" w:hAnsiTheme="minorHAnsi" w:cstheme="minorHAnsi"/>
          <w:bCs/>
          <w:sz w:val="24"/>
          <w:szCs w:val="24"/>
          <w:lang w:val="en-US"/>
        </w:rPr>
        <w:t>)</w:t>
      </w:r>
      <w:r w:rsidR="00902532" w:rsidRPr="00253FA9">
        <w:rPr>
          <w:rFonts w:asciiTheme="minorHAnsi" w:hAnsiTheme="minorHAnsi" w:cstheme="minorHAnsi"/>
          <w:sz w:val="24"/>
          <w:szCs w:val="24"/>
          <w:lang w:val="en-US"/>
        </w:rPr>
        <w:t xml:space="preserve"> -</w:t>
      </w:r>
      <w:r w:rsidR="00902532" w:rsidRPr="00253FA9">
        <w:rPr>
          <w:rFonts w:asciiTheme="minorHAnsi" w:hAnsiTheme="minorHAnsi" w:cstheme="minorHAnsi"/>
          <w:b/>
          <w:sz w:val="24"/>
          <w:szCs w:val="24"/>
          <w:lang w:val="en-US"/>
        </w:rPr>
        <w:t xml:space="preserve"> </w:t>
      </w:r>
      <w:r w:rsidR="00902532" w:rsidRPr="00253FA9">
        <w:rPr>
          <w:rFonts w:asciiTheme="minorHAnsi" w:hAnsiTheme="minorHAnsi" w:cstheme="minorHAnsi"/>
          <w:sz w:val="24"/>
          <w:szCs w:val="24"/>
          <w:lang w:val="en-US"/>
        </w:rPr>
        <w:t xml:space="preserve">na podstawie Umowy Partnerskiej, zawartej w listopadzie 2024 r. </w:t>
      </w:r>
    </w:p>
    <w:p w14:paraId="1E184547" w14:textId="77777777" w:rsidR="00902532" w:rsidRPr="00253FA9" w:rsidRDefault="0090253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Celem Projektu jest zmniejszenie zagrożeń dla środowiska, szczególnie rzek oraz zapewnienie bezpiecznie funkcjonujących sieci kanalizacyjnych.</w:t>
      </w:r>
    </w:p>
    <w:p w14:paraId="24267B14" w14:textId="3FDAD627" w:rsidR="00902532" w:rsidRPr="00253FA9" w:rsidRDefault="0090253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Projekt został zakwalifikowany do dofinansowania ze środków Europejskiego Funduszu Rozwoju Regionalnego w ramach Programu Interreg NEXT Polska – Ukraina 2021-2027. Całe przedsięwzięcie Unia Europejska współfinansuje na poziomie 90%, kwotą </w:t>
      </w:r>
      <w:r w:rsidRPr="00253FA9">
        <w:rPr>
          <w:rFonts w:asciiTheme="minorHAnsi" w:hAnsiTheme="minorHAnsi" w:cstheme="minorHAnsi"/>
          <w:bCs/>
          <w:sz w:val="24"/>
          <w:szCs w:val="24"/>
        </w:rPr>
        <w:t>2 366 830,21 EUR</w:t>
      </w:r>
      <w:r w:rsidRPr="00253FA9">
        <w:rPr>
          <w:rFonts w:asciiTheme="minorHAnsi" w:hAnsiTheme="minorHAnsi" w:cstheme="minorHAnsi"/>
          <w:sz w:val="24"/>
          <w:szCs w:val="24"/>
        </w:rPr>
        <w:t xml:space="preserve"> (część polska – 1 189 </w:t>
      </w:r>
      <w:r w:rsidR="00CA3B94" w:rsidRPr="00253FA9">
        <w:rPr>
          <w:rFonts w:asciiTheme="minorHAnsi" w:hAnsiTheme="minorHAnsi" w:cstheme="minorHAnsi"/>
          <w:sz w:val="24"/>
          <w:szCs w:val="24"/>
        </w:rPr>
        <w:t>026,95 EUR;</w:t>
      </w:r>
      <w:r w:rsidRPr="00253FA9">
        <w:rPr>
          <w:rFonts w:asciiTheme="minorHAnsi" w:hAnsiTheme="minorHAnsi" w:cstheme="minorHAnsi"/>
          <w:sz w:val="24"/>
          <w:szCs w:val="24"/>
        </w:rPr>
        <w:t xml:space="preserve"> część ukraińska – 1 177 803,26 EUR).</w:t>
      </w:r>
    </w:p>
    <w:p w14:paraId="734C7046" w14:textId="04691EB8" w:rsidR="00902532" w:rsidRPr="00253FA9" w:rsidRDefault="0090253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Realizacja głównych zadań inwestycyjnych rozpocznie się w II kwartale 2025 r. Projekt w zakresie Wodociągów Białostockich obejmie modernizację jednego z głównych kanałów sanitarnych (na odcinku od rzeki Białej w rejonie ul. Sikorskiego do ul. Wysoki Stoczek) oraz zakup i montaż przepływomierzy do pomiaru ilości ścieków w zmodernizowanym kolektorze sanitarnym. Ponadto Projekt przewiduje podniesienie kwalifikacji personelu obu</w:t>
      </w:r>
      <w:r w:rsidR="00D2165C" w:rsidRPr="00253FA9">
        <w:rPr>
          <w:rFonts w:asciiTheme="minorHAnsi" w:hAnsiTheme="minorHAnsi" w:cstheme="minorHAnsi"/>
          <w:sz w:val="24"/>
          <w:szCs w:val="24"/>
        </w:rPr>
        <w:t>Lasy</w:t>
      </w:r>
      <w:r w:rsidRPr="00253FA9">
        <w:rPr>
          <w:rFonts w:asciiTheme="minorHAnsi" w:hAnsiTheme="minorHAnsi" w:cstheme="minorHAnsi"/>
          <w:sz w:val="24"/>
          <w:szCs w:val="24"/>
        </w:rPr>
        <w:t xml:space="preserve"> przedsiębiorstw oraz działania edukacyjno-promocyjne, </w:t>
      </w:r>
      <w:r w:rsidR="00CD59D1" w:rsidRPr="00253FA9">
        <w:rPr>
          <w:rFonts w:asciiTheme="minorHAnsi" w:hAnsiTheme="minorHAnsi" w:cstheme="minorHAnsi"/>
          <w:sz w:val="24"/>
          <w:szCs w:val="24"/>
        </w:rPr>
        <w:t>zwiększające</w:t>
      </w:r>
      <w:r w:rsidRPr="00253FA9">
        <w:rPr>
          <w:rFonts w:asciiTheme="minorHAnsi" w:hAnsiTheme="minorHAnsi" w:cstheme="minorHAnsi"/>
          <w:sz w:val="24"/>
          <w:szCs w:val="24"/>
        </w:rPr>
        <w:t xml:space="preserve"> świadomość ekologiczną mieszkańców Łucka i Białegostoku. Zakończenie Projektu planowane jest we wrześniu 2026 r.</w:t>
      </w:r>
    </w:p>
    <w:p w14:paraId="567C2E9B" w14:textId="6A875F34" w:rsidR="00902532" w:rsidRPr="00253FA9" w:rsidRDefault="0090253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Transgraniczny charakter polsko-ukraińskiego przedsięwzięcia zapewnia ścisłą współpracę przy wdrażaniu zaplanowanych działań, gwarantuje korzyści obydwu przedsiębiorstwom</w:t>
      </w:r>
      <w:r w:rsidR="00285E82" w:rsidRPr="00253FA9">
        <w:rPr>
          <w:rFonts w:asciiTheme="minorHAnsi" w:hAnsiTheme="minorHAnsi" w:cstheme="minorHAnsi"/>
          <w:sz w:val="24"/>
          <w:szCs w:val="24"/>
        </w:rPr>
        <w:t xml:space="preserve"> </w:t>
      </w:r>
      <w:r w:rsidRPr="00253FA9">
        <w:rPr>
          <w:rFonts w:asciiTheme="minorHAnsi" w:hAnsiTheme="minorHAnsi" w:cstheme="minorHAnsi"/>
          <w:sz w:val="24"/>
          <w:szCs w:val="24"/>
        </w:rPr>
        <w:t>-</w:t>
      </w:r>
      <w:r w:rsidR="00285E82" w:rsidRPr="00253FA9">
        <w:rPr>
          <w:rFonts w:asciiTheme="minorHAnsi" w:hAnsiTheme="minorHAnsi" w:cstheme="minorHAnsi"/>
          <w:sz w:val="24"/>
          <w:szCs w:val="24"/>
        </w:rPr>
        <w:t xml:space="preserve"> </w:t>
      </w:r>
      <w:r w:rsidRPr="00253FA9">
        <w:rPr>
          <w:rFonts w:asciiTheme="minorHAnsi" w:hAnsiTheme="minorHAnsi" w:cstheme="minorHAnsi"/>
          <w:sz w:val="24"/>
          <w:szCs w:val="24"/>
        </w:rPr>
        <w:t>partnerom, wzmacnia współpracę miast partnerskich: Łucka i Białegostoku oraz przyczynia się do znaczących efektów środowiskowych po obu stronach granicy.</w:t>
      </w:r>
    </w:p>
    <w:p w14:paraId="26B422ED" w14:textId="5DD70AD6" w:rsidR="004C07DB" w:rsidRPr="00253FA9" w:rsidRDefault="004A6405"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SYSTEM KANALIZACJI DESZCZOWEJ</w:t>
      </w:r>
    </w:p>
    <w:p w14:paraId="05C4F014" w14:textId="750F8379" w:rsidR="009038CD" w:rsidRPr="00253FA9" w:rsidRDefault="009038CD" w:rsidP="00253FA9">
      <w:pPr>
        <w:autoSpaceDE w:val="0"/>
        <w:autoSpaceDN w:val="0"/>
        <w:adjustRightInd w:val="0"/>
        <w:spacing w:before="100" w:beforeAutospacing="1" w:line="276" w:lineRule="auto"/>
        <w:rPr>
          <w:rFonts w:asciiTheme="minorHAnsi" w:hAnsiTheme="minorHAnsi" w:cstheme="minorHAnsi"/>
          <w:bCs/>
          <w:color w:val="000000" w:themeColor="text1"/>
          <w:sz w:val="24"/>
          <w:szCs w:val="24"/>
        </w:rPr>
      </w:pPr>
      <w:bookmarkStart w:id="164" w:name="_Toc6568319"/>
      <w:r w:rsidRPr="00253FA9">
        <w:rPr>
          <w:rFonts w:asciiTheme="minorHAnsi" w:hAnsiTheme="minorHAnsi" w:cstheme="minorHAnsi"/>
          <w:bCs/>
          <w:color w:val="000000" w:themeColor="text1"/>
          <w:sz w:val="24"/>
          <w:szCs w:val="24"/>
        </w:rPr>
        <w:t>Na terenie Białegostoku</w:t>
      </w:r>
      <w:r w:rsidR="00B278E9" w:rsidRPr="00253FA9">
        <w:rPr>
          <w:rFonts w:asciiTheme="minorHAnsi" w:hAnsiTheme="minorHAnsi" w:cstheme="minorHAnsi"/>
          <w:bCs/>
          <w:color w:val="000000" w:themeColor="text1"/>
          <w:sz w:val="24"/>
          <w:szCs w:val="24"/>
        </w:rPr>
        <w:t>,</w:t>
      </w:r>
      <w:r w:rsidRPr="00253FA9">
        <w:rPr>
          <w:rFonts w:asciiTheme="minorHAnsi" w:hAnsiTheme="minorHAnsi" w:cstheme="minorHAnsi"/>
          <w:bCs/>
          <w:color w:val="000000" w:themeColor="text1"/>
          <w:sz w:val="24"/>
          <w:szCs w:val="24"/>
        </w:rPr>
        <w:t xml:space="preserve"> oprócz systemu sieci kanalizacji sanitarnej</w:t>
      </w:r>
      <w:r w:rsidR="00881610"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funkcjonuje rozbudowany system kanalizacji deszczowej</w:t>
      </w:r>
      <w:r w:rsidR="00B278E9" w:rsidRPr="00253FA9">
        <w:rPr>
          <w:rFonts w:asciiTheme="minorHAnsi" w:hAnsiTheme="minorHAnsi" w:cstheme="minorHAnsi"/>
          <w:bCs/>
          <w:color w:val="000000" w:themeColor="text1"/>
          <w:sz w:val="24"/>
          <w:szCs w:val="24"/>
        </w:rPr>
        <w:t>,</w:t>
      </w:r>
      <w:r w:rsidRPr="00253FA9">
        <w:rPr>
          <w:rFonts w:asciiTheme="minorHAnsi" w:hAnsiTheme="minorHAnsi" w:cstheme="minorHAnsi"/>
          <w:bCs/>
          <w:color w:val="000000" w:themeColor="text1"/>
          <w:sz w:val="24"/>
          <w:szCs w:val="24"/>
        </w:rPr>
        <w:t xml:space="preserve"> odprowadzający wody opadowe, roztopowe</w:t>
      </w:r>
      <w:r w:rsidR="00E060F9"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i drenażowe do cieków, rowów i rzeki Biał</w:t>
      </w:r>
      <w:r w:rsidR="000C27EB" w:rsidRPr="00253FA9">
        <w:rPr>
          <w:rFonts w:asciiTheme="minorHAnsi" w:hAnsiTheme="minorHAnsi" w:cstheme="minorHAnsi"/>
          <w:bCs/>
          <w:color w:val="000000" w:themeColor="text1"/>
          <w:sz w:val="24"/>
          <w:szCs w:val="24"/>
        </w:rPr>
        <w:t>ej</w:t>
      </w:r>
      <w:r w:rsidRPr="00253FA9">
        <w:rPr>
          <w:rFonts w:asciiTheme="minorHAnsi" w:hAnsiTheme="minorHAnsi" w:cstheme="minorHAnsi"/>
          <w:bCs/>
          <w:color w:val="000000" w:themeColor="text1"/>
          <w:sz w:val="24"/>
          <w:szCs w:val="24"/>
        </w:rPr>
        <w:t>. Gestorem miejskich sieci kanalizacji deszczowej od 2008 r. jest Urz</w:t>
      </w:r>
      <w:r w:rsidR="003E2442" w:rsidRPr="00253FA9">
        <w:rPr>
          <w:rFonts w:asciiTheme="minorHAnsi" w:hAnsiTheme="minorHAnsi" w:cstheme="minorHAnsi"/>
          <w:bCs/>
          <w:color w:val="000000" w:themeColor="text1"/>
          <w:sz w:val="24"/>
          <w:szCs w:val="24"/>
        </w:rPr>
        <w:t>ą</w:t>
      </w:r>
      <w:r w:rsidRPr="00253FA9">
        <w:rPr>
          <w:rFonts w:asciiTheme="minorHAnsi" w:hAnsiTheme="minorHAnsi" w:cstheme="minorHAnsi"/>
          <w:bCs/>
          <w:color w:val="000000" w:themeColor="text1"/>
          <w:sz w:val="24"/>
          <w:szCs w:val="24"/>
        </w:rPr>
        <w:t>d Miejski</w:t>
      </w:r>
      <w:r w:rsidR="00881610"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w Białymstoku, który</w:t>
      </w:r>
      <w:r w:rsidR="004C07DB"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w ramach zadań sprawuje pieczę nad drożnością miejskiej sieci kanalizacji deszczowej. Bieżące utrzymanie sieci deszczowych we właściwym stanie technicznym oraz likwidacja awarii na sieci realizowana jest na zlecenie służb miejskich przez firmę wyłanianą w drodze postępowania w trybie przetargu nieograniczonego. Poszczególne układy kanalizacji deszczowej</w:t>
      </w:r>
      <w:r w:rsidR="00B278E9" w:rsidRPr="00253FA9">
        <w:rPr>
          <w:rFonts w:asciiTheme="minorHAnsi" w:hAnsiTheme="minorHAnsi" w:cstheme="minorHAnsi"/>
          <w:bCs/>
          <w:color w:val="000000" w:themeColor="text1"/>
          <w:sz w:val="24"/>
          <w:szCs w:val="24"/>
        </w:rPr>
        <w:t>,</w:t>
      </w:r>
      <w:r w:rsidRPr="00253FA9">
        <w:rPr>
          <w:rFonts w:asciiTheme="minorHAnsi" w:hAnsiTheme="minorHAnsi" w:cstheme="minorHAnsi"/>
          <w:bCs/>
          <w:color w:val="000000" w:themeColor="text1"/>
          <w:sz w:val="24"/>
          <w:szCs w:val="24"/>
        </w:rPr>
        <w:t xml:space="preserve"> odprowadzające wody opadowe z dachów oraz z powierzchni utwardzonych</w:t>
      </w:r>
      <w:r w:rsidR="00B278E9" w:rsidRPr="00253FA9">
        <w:rPr>
          <w:rFonts w:asciiTheme="minorHAnsi" w:hAnsiTheme="minorHAnsi" w:cstheme="minorHAnsi"/>
          <w:bCs/>
          <w:color w:val="000000" w:themeColor="text1"/>
          <w:sz w:val="24"/>
          <w:szCs w:val="24"/>
        </w:rPr>
        <w:t>,</w:t>
      </w:r>
      <w:r w:rsidR="004C07DB"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w tym w szczególności z pasów drogowych wyposażone są w układy podczyszczające (osadniki, separatory)</w:t>
      </w:r>
      <w:r w:rsidR="00B278E9" w:rsidRPr="00253FA9">
        <w:rPr>
          <w:rFonts w:asciiTheme="minorHAnsi" w:hAnsiTheme="minorHAnsi" w:cstheme="minorHAnsi"/>
          <w:bCs/>
          <w:color w:val="000000" w:themeColor="text1"/>
          <w:sz w:val="24"/>
          <w:szCs w:val="24"/>
        </w:rPr>
        <w:t>,</w:t>
      </w:r>
      <w:r w:rsidRPr="00253FA9">
        <w:rPr>
          <w:rFonts w:asciiTheme="minorHAnsi" w:hAnsiTheme="minorHAnsi" w:cstheme="minorHAnsi"/>
          <w:bCs/>
          <w:color w:val="000000" w:themeColor="text1"/>
          <w:sz w:val="24"/>
          <w:szCs w:val="24"/>
        </w:rPr>
        <w:t xml:space="preserve"> wyłapujące zanieczyszczenia stałe oraz substancje ropopochodne przed spływem do cieków i ziemi.</w:t>
      </w:r>
    </w:p>
    <w:p w14:paraId="07A942AD" w14:textId="1DF4CA32" w:rsidR="00184FA2" w:rsidRPr="00253FA9" w:rsidRDefault="4040CFE2" w:rsidP="00253FA9">
      <w:pPr>
        <w:pStyle w:val="Legenda"/>
        <w:spacing w:before="240" w:line="276" w:lineRule="auto"/>
        <w:rPr>
          <w:rFonts w:asciiTheme="minorHAnsi" w:hAnsiTheme="minorHAnsi" w:cstheme="minorHAnsi"/>
          <w:sz w:val="24"/>
          <w:szCs w:val="24"/>
        </w:rPr>
      </w:pPr>
      <w:bookmarkStart w:id="165" w:name="_Toc235519073"/>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57</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Sieć kanalizacji deszczowej</w:t>
      </w:r>
      <w:bookmarkEnd w:id="164"/>
      <w:bookmarkEnd w:id="165"/>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7. Sieć kanalizacji deszczowej"/>
        <w:tblDescription w:val="Długość sieci w latach 2020-2024. "/>
      </w:tblPr>
      <w:tblGrid>
        <w:gridCol w:w="3085"/>
        <w:gridCol w:w="1219"/>
        <w:gridCol w:w="1219"/>
        <w:gridCol w:w="1219"/>
        <w:gridCol w:w="1219"/>
        <w:gridCol w:w="1106"/>
      </w:tblGrid>
      <w:tr w:rsidR="00923ED5" w:rsidRPr="00253FA9" w14:paraId="0A61790D" w14:textId="2984C375" w:rsidTr="00F421D4">
        <w:trPr>
          <w:trHeight w:val="170"/>
        </w:trPr>
        <w:tc>
          <w:tcPr>
            <w:tcW w:w="3085" w:type="dxa"/>
            <w:shd w:val="clear" w:color="auto" w:fill="F2F2F2" w:themeFill="background1" w:themeFillShade="F2"/>
            <w:vAlign w:val="center"/>
          </w:tcPr>
          <w:p w14:paraId="04BF5AC5" w14:textId="77777777" w:rsidR="00923ED5" w:rsidRPr="00253FA9" w:rsidRDefault="00923E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Lata</w:t>
            </w:r>
          </w:p>
        </w:tc>
        <w:tc>
          <w:tcPr>
            <w:tcW w:w="1219" w:type="dxa"/>
            <w:shd w:val="clear" w:color="auto" w:fill="F2F2F2" w:themeFill="background1" w:themeFillShade="F2"/>
            <w:vAlign w:val="center"/>
          </w:tcPr>
          <w:p w14:paraId="373B38D3" w14:textId="3B33D5FD" w:rsidR="00923ED5" w:rsidRPr="00253FA9" w:rsidRDefault="00923E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19" w:type="dxa"/>
            <w:shd w:val="clear" w:color="auto" w:fill="F2F2F2" w:themeFill="background1" w:themeFillShade="F2"/>
            <w:vAlign w:val="center"/>
          </w:tcPr>
          <w:p w14:paraId="75FFB584" w14:textId="4EA52E0A" w:rsidR="00923ED5" w:rsidRPr="00253FA9" w:rsidRDefault="00923E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19" w:type="dxa"/>
            <w:shd w:val="clear" w:color="auto" w:fill="F2F2F2" w:themeFill="background1" w:themeFillShade="F2"/>
            <w:vAlign w:val="center"/>
          </w:tcPr>
          <w:p w14:paraId="6DE37200" w14:textId="31E41B63" w:rsidR="00923ED5" w:rsidRPr="00253FA9" w:rsidRDefault="00923E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19" w:type="dxa"/>
            <w:shd w:val="clear" w:color="auto" w:fill="F2F2F2" w:themeFill="background1" w:themeFillShade="F2"/>
            <w:vAlign w:val="center"/>
          </w:tcPr>
          <w:p w14:paraId="49995D50" w14:textId="16FB7212" w:rsidR="00923ED5" w:rsidRPr="00253FA9" w:rsidRDefault="00923ED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06" w:type="dxa"/>
            <w:shd w:val="clear" w:color="auto" w:fill="F2F2F2" w:themeFill="background1" w:themeFillShade="F2"/>
            <w:vAlign w:val="center"/>
          </w:tcPr>
          <w:p w14:paraId="64BE68D4" w14:textId="4CC803B9" w:rsidR="00923ED5" w:rsidRPr="00253FA9" w:rsidRDefault="00923ED5"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 xml:space="preserve">2024 </w:t>
            </w:r>
          </w:p>
        </w:tc>
      </w:tr>
      <w:tr w:rsidR="00923ED5" w:rsidRPr="00253FA9" w14:paraId="14B64107" w14:textId="0E06E322" w:rsidTr="00F421D4">
        <w:trPr>
          <w:trHeight w:val="170"/>
        </w:trPr>
        <w:tc>
          <w:tcPr>
            <w:tcW w:w="3085" w:type="dxa"/>
            <w:shd w:val="clear" w:color="auto" w:fill="F2F2F2" w:themeFill="background1" w:themeFillShade="F2"/>
            <w:vAlign w:val="center"/>
          </w:tcPr>
          <w:p w14:paraId="586DA6BC" w14:textId="77777777" w:rsidR="00923ED5" w:rsidRPr="00F421D4" w:rsidRDefault="00923ED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Długość sieci kanalizacyjnej deszczowej w Białymstoku (km)</w:t>
            </w:r>
          </w:p>
        </w:tc>
        <w:tc>
          <w:tcPr>
            <w:tcW w:w="1219" w:type="dxa"/>
            <w:vAlign w:val="center"/>
          </w:tcPr>
          <w:p w14:paraId="0C310E62" w14:textId="4753CC7E" w:rsidR="00923ED5" w:rsidRPr="00253FA9" w:rsidRDefault="00923E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543,2</w:t>
            </w:r>
          </w:p>
        </w:tc>
        <w:tc>
          <w:tcPr>
            <w:tcW w:w="1219" w:type="dxa"/>
            <w:vAlign w:val="center"/>
          </w:tcPr>
          <w:p w14:paraId="510175A1" w14:textId="74D8E133" w:rsidR="00923ED5" w:rsidRPr="00253FA9" w:rsidRDefault="00923E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546,0</w:t>
            </w:r>
          </w:p>
        </w:tc>
        <w:tc>
          <w:tcPr>
            <w:tcW w:w="1219" w:type="dxa"/>
            <w:vAlign w:val="center"/>
          </w:tcPr>
          <w:p w14:paraId="400A8BE3" w14:textId="3F446327" w:rsidR="00923ED5" w:rsidRPr="00253FA9" w:rsidRDefault="00923E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559,0</w:t>
            </w:r>
          </w:p>
        </w:tc>
        <w:tc>
          <w:tcPr>
            <w:tcW w:w="1219" w:type="dxa"/>
            <w:vAlign w:val="center"/>
          </w:tcPr>
          <w:p w14:paraId="6FA55A9B" w14:textId="3D9CB24C" w:rsidR="00923ED5" w:rsidRPr="00253FA9" w:rsidRDefault="00923ED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567,8</w:t>
            </w:r>
          </w:p>
        </w:tc>
        <w:tc>
          <w:tcPr>
            <w:tcW w:w="1106" w:type="dxa"/>
            <w:shd w:val="clear" w:color="auto" w:fill="auto"/>
            <w:vAlign w:val="center"/>
          </w:tcPr>
          <w:p w14:paraId="4FE0C214" w14:textId="3E23DF25" w:rsidR="00923ED5" w:rsidRPr="00253FA9" w:rsidRDefault="004C07D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575,7</w:t>
            </w:r>
          </w:p>
        </w:tc>
      </w:tr>
    </w:tbl>
    <w:p w14:paraId="7AB65C29" w14:textId="3B153032" w:rsidR="00184FA2" w:rsidRPr="00253FA9" w:rsidRDefault="4040CFE2" w:rsidP="00253FA9">
      <w:pPr>
        <w:tabs>
          <w:tab w:val="left" w:pos="0"/>
        </w:tabs>
        <w:spacing w:after="240" w:line="276" w:lineRule="auto"/>
        <w:ind w:hanging="1"/>
        <w:rPr>
          <w:rFonts w:asciiTheme="minorHAnsi" w:hAnsiTheme="minorHAnsi" w:cstheme="minorHAnsi"/>
          <w:sz w:val="24"/>
          <w:szCs w:val="24"/>
        </w:rPr>
      </w:pPr>
      <w:r w:rsidRPr="00253FA9">
        <w:rPr>
          <w:rFonts w:asciiTheme="minorHAnsi" w:hAnsiTheme="minorHAnsi" w:cstheme="minorHAnsi"/>
          <w:sz w:val="24"/>
          <w:szCs w:val="24"/>
        </w:rPr>
        <w:t>Źródło: Departament Gospodarki Komunalnej</w:t>
      </w:r>
      <w:r w:rsidR="004C07DB" w:rsidRPr="00253FA9">
        <w:rPr>
          <w:rFonts w:asciiTheme="minorHAnsi" w:hAnsiTheme="minorHAnsi" w:cstheme="minorHAnsi"/>
          <w:sz w:val="24"/>
          <w:szCs w:val="24"/>
        </w:rPr>
        <w:t xml:space="preserve"> i Ochrony Środowiska </w:t>
      </w:r>
    </w:p>
    <w:p w14:paraId="7FC2DC5B" w14:textId="3F3B7A19" w:rsidR="004C7CEC" w:rsidRPr="00253FA9" w:rsidRDefault="004C7CEC" w:rsidP="00F421D4">
      <w:pPr>
        <w:spacing w:after="240" w:line="276" w:lineRule="auto"/>
        <w:rPr>
          <w:rFonts w:asciiTheme="minorHAnsi" w:hAnsiTheme="minorHAnsi" w:cstheme="minorHAnsi"/>
          <w:color w:val="000000" w:themeColor="text1"/>
          <w:sz w:val="24"/>
          <w:szCs w:val="24"/>
        </w:rPr>
      </w:pPr>
      <w:bookmarkStart w:id="166" w:name="_Hlk167110510"/>
      <w:r w:rsidRPr="00253FA9">
        <w:rPr>
          <w:rFonts w:asciiTheme="minorHAnsi" w:hAnsiTheme="minorHAnsi" w:cstheme="minorHAnsi"/>
          <w:color w:val="000000" w:themeColor="text1"/>
          <w:sz w:val="24"/>
          <w:szCs w:val="24"/>
        </w:rPr>
        <w:t>Systemy kanalizacji deszczowej na terenie Miasta są sukcesywnie rozbudowywane</w:t>
      </w:r>
      <w:r w:rsidR="00E060F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modernizowane w oparciu o „Aktualizację programu zagospodarowania wód opadowych</w:t>
      </w:r>
      <w:r w:rsidR="00E060F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rozbudowy kanalizacji deszczowej w granicach administracyjnych miasta Białegostoku wraz</w:t>
      </w:r>
      <w:r w:rsidR="00E060F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racjonalnym rozmieszczeniem zbiorników retencyjnych, rowów</w:t>
      </w:r>
      <w:r w:rsidR="0088161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odparowników”</w:t>
      </w:r>
      <w:r w:rsidR="00802B29" w:rsidRPr="00253FA9">
        <w:rPr>
          <w:rStyle w:val="Odwoanieprzypisudolnego"/>
          <w:rFonts w:asciiTheme="minorHAnsi" w:hAnsiTheme="minorHAnsi" w:cstheme="minorHAnsi"/>
          <w:color w:val="000000" w:themeColor="text1"/>
          <w:sz w:val="24"/>
          <w:szCs w:val="24"/>
        </w:rPr>
        <w:footnoteReference w:id="64"/>
      </w:r>
      <w:r w:rsidRPr="00253FA9">
        <w:rPr>
          <w:rFonts w:asciiTheme="minorHAnsi" w:hAnsiTheme="minorHAnsi" w:cstheme="minorHAnsi"/>
          <w:color w:val="000000" w:themeColor="text1"/>
          <w:sz w:val="24"/>
          <w:szCs w:val="24"/>
        </w:rPr>
        <w:t>.</w:t>
      </w:r>
      <w:bookmarkEnd w:id="166"/>
      <w:r w:rsidR="00E060F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opracowaniu wskazane zostały węzły kanalizacji deszczowej wymagające przebudowy oraz rozmieszczenie zbiorników retencyjnych, rowów wsiąkowych</w:t>
      </w:r>
      <w:r w:rsidR="0088161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odparowników, których zadaniem jest przejęcie wód opadowych, przeznaczonych do dalszego wykorzystania, np. do nawadniania drzew, trawników (rozwiązania korzystne ekonomicznie</w:t>
      </w:r>
      <w:r w:rsidR="0088161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ekologiczne). Zgodnie</w:t>
      </w:r>
      <w:r w:rsidR="000B562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wytycznymi programowym</w:t>
      </w:r>
      <w:r w:rsidRPr="00253FA9">
        <w:rPr>
          <w:rFonts w:asciiTheme="minorHAnsi" w:hAnsiTheme="minorHAnsi" w:cstheme="minorHAnsi"/>
          <w:sz w:val="24"/>
          <w:szCs w:val="24"/>
        </w:rPr>
        <w:t>i</w:t>
      </w:r>
      <w:r w:rsidR="00B278E9" w:rsidRPr="00253FA9">
        <w:rPr>
          <w:rFonts w:asciiTheme="minorHAnsi" w:hAnsiTheme="minorHAnsi" w:cstheme="minorHAnsi"/>
          <w:sz w:val="24"/>
          <w:szCs w:val="24"/>
        </w:rPr>
        <w:t>,</w:t>
      </w:r>
      <w:r w:rsidRPr="00253FA9">
        <w:rPr>
          <w:rFonts w:asciiTheme="minorHAnsi" w:hAnsiTheme="minorHAnsi" w:cstheme="minorHAnsi"/>
          <w:sz w:val="24"/>
          <w:szCs w:val="24"/>
        </w:rPr>
        <w:t xml:space="preserve"> Departament Gospodarki Komunalnej</w:t>
      </w:r>
      <w:r w:rsidR="00F76C6B" w:rsidRPr="00253FA9">
        <w:rPr>
          <w:rFonts w:asciiTheme="minorHAnsi" w:hAnsiTheme="minorHAnsi" w:cstheme="minorHAnsi"/>
          <w:sz w:val="24"/>
          <w:szCs w:val="24"/>
        </w:rPr>
        <w:t xml:space="preserve"> i Ochrony Środowiska</w:t>
      </w:r>
      <w:r w:rsidRPr="00253FA9">
        <w:rPr>
          <w:rFonts w:asciiTheme="minorHAnsi" w:hAnsiTheme="minorHAnsi" w:cstheme="minorHAnsi"/>
          <w:sz w:val="24"/>
          <w:szCs w:val="24"/>
        </w:rPr>
        <w:t xml:space="preserve"> wydaje </w:t>
      </w:r>
      <w:r w:rsidRPr="00253FA9">
        <w:rPr>
          <w:rFonts w:asciiTheme="minorHAnsi" w:hAnsiTheme="minorHAnsi" w:cstheme="minorHAnsi"/>
          <w:color w:val="000000" w:themeColor="text1"/>
          <w:sz w:val="24"/>
          <w:szCs w:val="24"/>
        </w:rPr>
        <w:t>warunki techniczne włączenia do miejskiej sieci kanalizacji deszczowej oraz budowy nowej infrastruktury kanalizacji deszczowej, przy czym wymagane jest</w:t>
      </w:r>
      <w:r w:rsidR="00423E5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maksymalnym stopniu zagospodarowanie wód opadowych u źródła, ich retencjonowanie oraz ponowne użycie np. do celów gospodarczych. Program wykorzystywany jest również na etapie tworzenia miejscowych planów zagospodarowania przestrzennego. </w:t>
      </w:r>
    </w:p>
    <w:p w14:paraId="718C7B67" w14:textId="759A12D9" w:rsidR="004C7CEC" w:rsidRPr="00253FA9" w:rsidRDefault="004C7CEC" w:rsidP="00F421D4">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System kanalizacji deszczowej jest nierozerwalnie związany z systemem rowów</w:t>
      </w:r>
      <w:r w:rsidR="00E060F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cieków odprowadzających wody opadowe do głównego odbiornika</w:t>
      </w:r>
      <w:r w:rsidR="00664FF4"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jakim jest rzeka Biała.</w:t>
      </w:r>
      <w:r w:rsidR="00971B5A">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ramach zachowania ciągłości systemu przyrodniczego Miasta sukcesywnie jest realizowana konserwacja i odtwarzanie rowów odwadniających, cieków wodnych i rzeki Białej. Ponadto prowadzony jest nadzór nad stanem rowów i cieków zbiorników wodnych zlokalizowanych na terenie </w:t>
      </w:r>
      <w:r w:rsidR="00D73B9C"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 xml:space="preserve">iasta poprzez: </w:t>
      </w:r>
    </w:p>
    <w:p w14:paraId="3567116F" w14:textId="68E3A285" w:rsidR="004C7CEC" w:rsidRPr="00253FA9" w:rsidRDefault="004C7CEC" w:rsidP="00055761">
      <w:pPr>
        <w:pStyle w:val="Akapitzlist"/>
        <w:numPr>
          <w:ilvl w:val="0"/>
          <w:numId w:val="32"/>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monitorowanie stanów grobli oraz budowli piętrzących pod względem ich szczelności</w:t>
      </w:r>
      <w:r w:rsidR="00E060F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stabilności na zbiornikach wodnych oraz wykonywanie obi</w:t>
      </w:r>
      <w:r w:rsidR="007B25AA" w:rsidRPr="00253FA9">
        <w:rPr>
          <w:rFonts w:asciiTheme="minorHAnsi" w:hAnsiTheme="minorHAnsi" w:cstheme="minorHAnsi"/>
          <w:color w:val="000000" w:themeColor="text1"/>
          <w:sz w:val="24"/>
          <w:szCs w:val="24"/>
        </w:rPr>
        <w:t>ektów budowlanych w ich pobliżu;</w:t>
      </w:r>
    </w:p>
    <w:p w14:paraId="4E14A245" w14:textId="0F00E0DC" w:rsidR="004C7CEC" w:rsidRPr="00253FA9" w:rsidRDefault="004C7CEC" w:rsidP="00055761">
      <w:pPr>
        <w:pStyle w:val="Akapitzlist"/>
        <w:numPr>
          <w:ilvl w:val="0"/>
          <w:numId w:val="32"/>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monitorowanie nielegalnego z</w:t>
      </w:r>
      <w:r w:rsidR="007B25AA" w:rsidRPr="00253FA9">
        <w:rPr>
          <w:rFonts w:asciiTheme="minorHAnsi" w:hAnsiTheme="minorHAnsi" w:cstheme="minorHAnsi"/>
          <w:color w:val="000000" w:themeColor="text1"/>
          <w:sz w:val="24"/>
          <w:szCs w:val="24"/>
        </w:rPr>
        <w:t>asypywania rowów melioracyjnych;</w:t>
      </w:r>
    </w:p>
    <w:p w14:paraId="08A20DD5" w14:textId="77A2DDD7" w:rsidR="004C7CEC" w:rsidRPr="00253FA9" w:rsidRDefault="004C7CEC" w:rsidP="00055761">
      <w:pPr>
        <w:pStyle w:val="Akapitzlist"/>
        <w:numPr>
          <w:ilvl w:val="0"/>
          <w:numId w:val="32"/>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monitorowanie przepustowości rzek, cieków i rowów.</w:t>
      </w:r>
    </w:p>
    <w:p w14:paraId="64021610" w14:textId="77777777" w:rsidR="007D4930" w:rsidRDefault="007D4930">
      <w:pPr>
        <w:rPr>
          <w:rFonts w:asciiTheme="minorHAnsi" w:hAnsiTheme="minorHAnsi" w:cstheme="minorHAnsi"/>
          <w:b/>
          <w:bCs/>
          <w:color w:val="000000" w:themeColor="text1"/>
          <w:sz w:val="24"/>
          <w:szCs w:val="24"/>
          <w:lang w:eastAsia="pl-PL"/>
        </w:rPr>
      </w:pPr>
      <w:r>
        <w:rPr>
          <w:rFonts w:asciiTheme="minorHAnsi" w:hAnsiTheme="minorHAnsi" w:cstheme="minorHAnsi"/>
          <w:b/>
          <w:bCs/>
          <w:color w:val="000000" w:themeColor="text1"/>
          <w:sz w:val="24"/>
          <w:szCs w:val="24"/>
          <w:lang w:eastAsia="pl-PL"/>
        </w:rPr>
        <w:br w:type="page"/>
      </w:r>
    </w:p>
    <w:p w14:paraId="4A288135" w14:textId="5F83F2AF" w:rsidR="00CA24D0" w:rsidRPr="00253FA9" w:rsidRDefault="005F4F0D" w:rsidP="00253FA9">
      <w:pPr>
        <w:spacing w:before="100" w:beforeAutospacing="1"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bCs/>
          <w:color w:val="000000" w:themeColor="text1"/>
          <w:sz w:val="24"/>
          <w:szCs w:val="24"/>
          <w:lang w:eastAsia="pl-PL"/>
        </w:rPr>
        <w:lastRenderedPageBreak/>
        <w:t xml:space="preserve">OPRACOWANIE MODELU HYDRAULICZNEGO MIEJSKIEJ SIECI KANALIZACJI DESZCZOWEJ </w:t>
      </w:r>
      <w:r w:rsidRPr="00253FA9">
        <w:rPr>
          <w:rFonts w:asciiTheme="minorHAnsi" w:hAnsiTheme="minorHAnsi" w:cstheme="minorHAnsi"/>
          <w:b/>
          <w:color w:val="000000" w:themeColor="text1"/>
          <w:sz w:val="24"/>
          <w:szCs w:val="24"/>
          <w:lang w:eastAsia="pl-PL"/>
        </w:rPr>
        <w:t>-</w:t>
      </w:r>
      <w:r w:rsidR="00E060F9" w:rsidRPr="00253FA9">
        <w:rPr>
          <w:rFonts w:asciiTheme="minorHAnsi" w:hAnsiTheme="minorHAnsi" w:cstheme="minorHAnsi"/>
          <w:b/>
          <w:color w:val="000000" w:themeColor="text1"/>
          <w:sz w:val="24"/>
          <w:szCs w:val="24"/>
          <w:lang w:eastAsia="pl-PL"/>
        </w:rPr>
        <w:t xml:space="preserve"> </w:t>
      </w:r>
      <w:r w:rsidRPr="00253FA9">
        <w:rPr>
          <w:rFonts w:asciiTheme="minorHAnsi" w:hAnsiTheme="minorHAnsi" w:cstheme="minorHAnsi"/>
          <w:b/>
          <w:color w:val="000000" w:themeColor="text1"/>
          <w:sz w:val="24"/>
          <w:szCs w:val="24"/>
          <w:lang w:eastAsia="pl-PL"/>
        </w:rPr>
        <w:t xml:space="preserve">ETAP </w:t>
      </w:r>
      <w:r w:rsidR="00D878CE" w:rsidRPr="00253FA9">
        <w:rPr>
          <w:rFonts w:asciiTheme="minorHAnsi" w:hAnsiTheme="minorHAnsi" w:cstheme="minorHAnsi"/>
          <w:b/>
          <w:color w:val="000000" w:themeColor="text1"/>
          <w:sz w:val="24"/>
          <w:szCs w:val="24"/>
          <w:lang w:eastAsia="pl-PL"/>
        </w:rPr>
        <w:t>I</w:t>
      </w:r>
      <w:r w:rsidRPr="00253FA9">
        <w:rPr>
          <w:rFonts w:asciiTheme="minorHAnsi" w:hAnsiTheme="minorHAnsi" w:cstheme="minorHAnsi"/>
          <w:b/>
          <w:color w:val="000000" w:themeColor="text1"/>
          <w:sz w:val="24"/>
          <w:szCs w:val="24"/>
          <w:lang w:eastAsia="pl-PL"/>
        </w:rPr>
        <w:t>I: MONTAŻ TRZECH STACJI POMIAROWYCH DO MIERZENIA OPADÓW ATMOSFERYCZNYCH</w:t>
      </w:r>
    </w:p>
    <w:p w14:paraId="0674D9BB" w14:textId="1931757A" w:rsidR="00F76C6B" w:rsidRPr="00253FA9" w:rsidRDefault="00D878CE" w:rsidP="00253FA9">
      <w:pPr>
        <w:spacing w:before="100" w:beforeAutospacing="1"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W 2024</w:t>
      </w:r>
      <w:r w:rsidR="00CA24D0" w:rsidRPr="00253FA9">
        <w:rPr>
          <w:rFonts w:asciiTheme="minorHAnsi" w:hAnsiTheme="minorHAnsi" w:cstheme="minorHAnsi"/>
          <w:color w:val="000000" w:themeColor="text1"/>
          <w:sz w:val="24"/>
          <w:szCs w:val="24"/>
          <w:lang w:eastAsia="pl-PL"/>
        </w:rPr>
        <w:t xml:space="preserve"> r</w:t>
      </w:r>
      <w:r w:rsidR="005B211D" w:rsidRPr="00253FA9">
        <w:rPr>
          <w:rFonts w:asciiTheme="minorHAnsi" w:hAnsiTheme="minorHAnsi" w:cstheme="minorHAnsi"/>
          <w:color w:val="000000" w:themeColor="text1"/>
          <w:sz w:val="24"/>
          <w:szCs w:val="24"/>
          <w:lang w:eastAsia="pl-PL"/>
        </w:rPr>
        <w:t>.</w:t>
      </w:r>
      <w:r w:rsidR="00CA24D0" w:rsidRPr="00253FA9">
        <w:rPr>
          <w:rFonts w:asciiTheme="minorHAnsi" w:hAnsiTheme="minorHAnsi" w:cstheme="minorHAnsi"/>
          <w:color w:val="000000" w:themeColor="text1"/>
          <w:sz w:val="24"/>
          <w:szCs w:val="24"/>
          <w:lang w:eastAsia="pl-PL"/>
        </w:rPr>
        <w:t xml:space="preserve"> na terenie Białegostoku zamontowano </w:t>
      </w:r>
      <w:r w:rsidR="00D73B9C" w:rsidRPr="00253FA9">
        <w:rPr>
          <w:rFonts w:asciiTheme="minorHAnsi" w:hAnsiTheme="minorHAnsi" w:cstheme="minorHAnsi"/>
          <w:color w:val="000000" w:themeColor="text1"/>
          <w:sz w:val="24"/>
          <w:szCs w:val="24"/>
          <w:lang w:eastAsia="pl-PL"/>
        </w:rPr>
        <w:t>3</w:t>
      </w:r>
      <w:r w:rsidR="00CA24D0" w:rsidRPr="00253FA9">
        <w:rPr>
          <w:rFonts w:asciiTheme="minorHAnsi" w:hAnsiTheme="minorHAnsi" w:cstheme="minorHAnsi"/>
          <w:color w:val="000000" w:themeColor="text1"/>
          <w:sz w:val="24"/>
          <w:szCs w:val="24"/>
          <w:lang w:eastAsia="pl-PL"/>
        </w:rPr>
        <w:t xml:space="preserve"> stacje pomiarowe</w:t>
      </w:r>
      <w:r w:rsidR="00026A64" w:rsidRPr="00253FA9">
        <w:rPr>
          <w:rFonts w:asciiTheme="minorHAnsi" w:hAnsiTheme="minorHAnsi" w:cstheme="minorHAnsi"/>
          <w:color w:val="000000" w:themeColor="text1"/>
          <w:sz w:val="24"/>
          <w:szCs w:val="24"/>
          <w:lang w:eastAsia="pl-PL"/>
        </w:rPr>
        <w:t>,</w:t>
      </w:r>
      <w:r w:rsidR="00CA24D0" w:rsidRPr="00253FA9">
        <w:rPr>
          <w:rFonts w:asciiTheme="minorHAnsi" w:hAnsiTheme="minorHAnsi" w:cstheme="minorHAnsi"/>
          <w:color w:val="000000" w:themeColor="text1"/>
          <w:sz w:val="24"/>
          <w:szCs w:val="24"/>
          <w:lang w:eastAsia="pl-PL"/>
        </w:rPr>
        <w:t xml:space="preserve"> wyposażone</w:t>
      </w:r>
      <w:r w:rsidR="00E060F9" w:rsidRPr="00253FA9">
        <w:rPr>
          <w:rFonts w:asciiTheme="minorHAnsi" w:hAnsiTheme="minorHAnsi" w:cstheme="minorHAnsi"/>
          <w:color w:val="000000" w:themeColor="text1"/>
          <w:sz w:val="24"/>
          <w:szCs w:val="24"/>
          <w:lang w:eastAsia="pl-PL"/>
        </w:rPr>
        <w:t xml:space="preserve"> </w:t>
      </w:r>
      <w:r w:rsidR="00CA24D0" w:rsidRPr="00253FA9">
        <w:rPr>
          <w:rFonts w:asciiTheme="minorHAnsi" w:hAnsiTheme="minorHAnsi" w:cstheme="minorHAnsi"/>
          <w:color w:val="000000" w:themeColor="text1"/>
          <w:sz w:val="24"/>
          <w:szCs w:val="24"/>
          <w:lang w:eastAsia="pl-PL"/>
        </w:rPr>
        <w:t>w deszczomierze do mierzenia</w:t>
      </w:r>
      <w:r w:rsidR="00026A64" w:rsidRPr="00253FA9">
        <w:rPr>
          <w:rFonts w:asciiTheme="minorHAnsi" w:hAnsiTheme="minorHAnsi" w:cstheme="minorHAnsi"/>
          <w:color w:val="000000" w:themeColor="text1"/>
          <w:sz w:val="24"/>
          <w:szCs w:val="24"/>
          <w:lang w:eastAsia="pl-PL"/>
        </w:rPr>
        <w:t xml:space="preserve"> ilości opadów atmosferycznych. </w:t>
      </w:r>
      <w:r w:rsidR="00CA24D0" w:rsidRPr="00253FA9">
        <w:rPr>
          <w:rFonts w:asciiTheme="minorHAnsi" w:hAnsiTheme="minorHAnsi" w:cstheme="minorHAnsi"/>
          <w:color w:val="000000" w:themeColor="text1"/>
          <w:sz w:val="24"/>
          <w:szCs w:val="24"/>
          <w:lang w:eastAsia="pl-PL"/>
        </w:rPr>
        <w:t>Uzyskane dane ze stacji pomiarowych stanowią narzędzie pomocnicze do:</w:t>
      </w:r>
    </w:p>
    <w:p w14:paraId="4BD18139" w14:textId="792F53CF" w:rsidR="00CA24D0" w:rsidRPr="00253FA9" w:rsidRDefault="00CA24D0" w:rsidP="00055761">
      <w:pPr>
        <w:pStyle w:val="Akapitzlist"/>
        <w:numPr>
          <w:ilvl w:val="0"/>
          <w:numId w:val="77"/>
        </w:numPr>
        <w:spacing w:line="276" w:lineRule="auto"/>
        <w:ind w:left="567" w:hanging="491"/>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wypełniania oświadczeń w celu ustalenia wysokości opłaty zmiennej za odprowadzanie do wód - wód opadowych lub roztopowych;</w:t>
      </w:r>
    </w:p>
    <w:p w14:paraId="3F573A94" w14:textId="05C8C2DC" w:rsidR="00CA24D0" w:rsidRPr="00253FA9" w:rsidRDefault="00CA24D0" w:rsidP="00055761">
      <w:pPr>
        <w:pStyle w:val="Akapitzlist"/>
        <w:numPr>
          <w:ilvl w:val="0"/>
          <w:numId w:val="77"/>
        </w:numPr>
        <w:spacing w:line="276" w:lineRule="auto"/>
        <w:ind w:left="567" w:hanging="491"/>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weryfikacji wysokości opłat za usługi wodne;</w:t>
      </w:r>
    </w:p>
    <w:p w14:paraId="106F1590" w14:textId="4C33869D" w:rsidR="00CA24D0" w:rsidRPr="00253FA9" w:rsidRDefault="00CA24D0" w:rsidP="00055761">
      <w:pPr>
        <w:pStyle w:val="Akapitzlist"/>
        <w:numPr>
          <w:ilvl w:val="0"/>
          <w:numId w:val="77"/>
        </w:numPr>
        <w:spacing w:line="276" w:lineRule="auto"/>
        <w:ind w:left="567" w:hanging="491"/>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opracowywania operatów wodnoprawnych</w:t>
      </w:r>
      <w:r w:rsidR="000D4B2A" w:rsidRPr="00253FA9">
        <w:rPr>
          <w:rFonts w:asciiTheme="minorHAnsi" w:hAnsiTheme="minorHAnsi" w:cstheme="minorHAnsi"/>
          <w:color w:val="000000" w:themeColor="text1"/>
          <w:sz w:val="24"/>
          <w:szCs w:val="24"/>
          <w:lang w:eastAsia="pl-PL"/>
        </w:rPr>
        <w:t>,</w:t>
      </w:r>
      <w:r w:rsidRPr="00253FA9">
        <w:rPr>
          <w:rFonts w:asciiTheme="minorHAnsi" w:hAnsiTheme="minorHAnsi" w:cstheme="minorHAnsi"/>
          <w:color w:val="000000" w:themeColor="text1"/>
          <w:sz w:val="24"/>
          <w:szCs w:val="24"/>
          <w:lang w:eastAsia="pl-PL"/>
        </w:rPr>
        <w:t xml:space="preserve"> niezbędnych do uzyskania decyzji wodnoprawnych;</w:t>
      </w:r>
    </w:p>
    <w:p w14:paraId="109AE7F8" w14:textId="293322DA" w:rsidR="00CA24D0" w:rsidRPr="00253FA9" w:rsidRDefault="00CA24D0" w:rsidP="00055761">
      <w:pPr>
        <w:pStyle w:val="Akapitzlist"/>
        <w:numPr>
          <w:ilvl w:val="0"/>
          <w:numId w:val="77"/>
        </w:numPr>
        <w:spacing w:line="276" w:lineRule="auto"/>
        <w:ind w:left="567" w:hanging="491"/>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opracowywania dokumentacji projektowych sieci kanalizacji deszczowej;</w:t>
      </w:r>
    </w:p>
    <w:p w14:paraId="21C1C07B" w14:textId="170651A1" w:rsidR="00CA24D0" w:rsidRPr="00253FA9" w:rsidRDefault="00CA24D0" w:rsidP="00055761">
      <w:pPr>
        <w:pStyle w:val="Akapitzlist"/>
        <w:numPr>
          <w:ilvl w:val="0"/>
          <w:numId w:val="77"/>
        </w:numPr>
        <w:spacing w:line="276" w:lineRule="auto"/>
        <w:ind w:left="567" w:hanging="491"/>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 xml:space="preserve">przekazywania mieszkańcom informacji </w:t>
      </w:r>
      <w:r w:rsidR="000D4B2A" w:rsidRPr="00253FA9">
        <w:rPr>
          <w:rFonts w:asciiTheme="minorHAnsi" w:hAnsiTheme="minorHAnsi" w:cstheme="minorHAnsi"/>
          <w:color w:val="000000" w:themeColor="text1"/>
          <w:sz w:val="24"/>
          <w:szCs w:val="24"/>
          <w:lang w:eastAsia="pl-PL"/>
        </w:rPr>
        <w:t>ws.</w:t>
      </w:r>
      <w:r w:rsidRPr="00253FA9">
        <w:rPr>
          <w:rFonts w:asciiTheme="minorHAnsi" w:hAnsiTheme="minorHAnsi" w:cstheme="minorHAnsi"/>
          <w:color w:val="000000" w:themeColor="text1"/>
          <w:sz w:val="24"/>
          <w:szCs w:val="24"/>
          <w:lang w:eastAsia="pl-PL"/>
        </w:rPr>
        <w:t xml:space="preserve"> aktualnych danych dotyczących wysokości opadów;</w:t>
      </w:r>
    </w:p>
    <w:p w14:paraId="2101E8AE" w14:textId="17293222" w:rsidR="00CA24D0" w:rsidRPr="00253FA9" w:rsidRDefault="00CA24D0" w:rsidP="00055761">
      <w:pPr>
        <w:pStyle w:val="Akapitzlist"/>
        <w:numPr>
          <w:ilvl w:val="0"/>
          <w:numId w:val="77"/>
        </w:numPr>
        <w:spacing w:line="276" w:lineRule="auto"/>
        <w:ind w:left="567" w:hanging="491"/>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analizy i prognozy w celu przeciwdziałaniu skutkom intensywnych opadów (podtopień oraz zalań ulic i nieruchomości).</w:t>
      </w:r>
    </w:p>
    <w:p w14:paraId="6C76CB1F" w14:textId="1F1AAABF" w:rsidR="00A25E6F" w:rsidRPr="00253FA9" w:rsidRDefault="00CA24D0" w:rsidP="00F421D4">
      <w:pPr>
        <w:spacing w:before="240" w:line="276" w:lineRule="auto"/>
        <w:rPr>
          <w:rFonts w:asciiTheme="minorHAnsi" w:hAnsiTheme="minorHAnsi" w:cstheme="minorHAnsi"/>
          <w:sz w:val="24"/>
          <w:szCs w:val="24"/>
          <w:lang w:eastAsia="pl-PL"/>
        </w:rPr>
      </w:pPr>
      <w:r w:rsidRPr="00253FA9">
        <w:rPr>
          <w:rFonts w:asciiTheme="minorHAnsi" w:hAnsiTheme="minorHAnsi" w:cstheme="minorHAnsi"/>
          <w:color w:val="000000" w:themeColor="text1"/>
          <w:sz w:val="24"/>
          <w:szCs w:val="24"/>
          <w:lang w:eastAsia="pl-PL"/>
        </w:rPr>
        <w:t>Realizacja powyższego zadania stanowi I</w:t>
      </w:r>
      <w:r w:rsidR="00D878CE" w:rsidRPr="00253FA9">
        <w:rPr>
          <w:rFonts w:asciiTheme="minorHAnsi" w:hAnsiTheme="minorHAnsi" w:cstheme="minorHAnsi"/>
          <w:color w:val="000000" w:themeColor="text1"/>
          <w:sz w:val="24"/>
          <w:szCs w:val="24"/>
          <w:lang w:eastAsia="pl-PL"/>
        </w:rPr>
        <w:t>I</w:t>
      </w:r>
      <w:r w:rsidRPr="00253FA9">
        <w:rPr>
          <w:rFonts w:asciiTheme="minorHAnsi" w:hAnsiTheme="minorHAnsi" w:cstheme="minorHAnsi"/>
          <w:color w:val="000000" w:themeColor="text1"/>
          <w:sz w:val="24"/>
          <w:szCs w:val="24"/>
          <w:lang w:eastAsia="pl-PL"/>
        </w:rPr>
        <w:t xml:space="preserve"> </w:t>
      </w:r>
      <w:r w:rsidR="007369A8" w:rsidRPr="00253FA9">
        <w:rPr>
          <w:rFonts w:asciiTheme="minorHAnsi" w:hAnsiTheme="minorHAnsi" w:cstheme="minorHAnsi"/>
          <w:sz w:val="24"/>
          <w:szCs w:val="24"/>
          <w:lang w:eastAsia="pl-PL"/>
        </w:rPr>
        <w:t>e</w:t>
      </w:r>
      <w:r w:rsidRPr="00253FA9">
        <w:rPr>
          <w:rFonts w:asciiTheme="minorHAnsi" w:hAnsiTheme="minorHAnsi" w:cstheme="minorHAnsi"/>
          <w:sz w:val="24"/>
          <w:szCs w:val="24"/>
          <w:lang w:eastAsia="pl-PL"/>
        </w:rPr>
        <w:t xml:space="preserve">tap opracowania modelu hydraulicznego miejskiej sieci kanalizacji deszczowej, które będzie stanowić wsparcie w zakresie </w:t>
      </w:r>
      <w:r w:rsidR="0060097A" w:rsidRPr="00253FA9">
        <w:rPr>
          <w:rFonts w:asciiTheme="minorHAnsi" w:hAnsiTheme="minorHAnsi" w:cstheme="minorHAnsi"/>
          <w:sz w:val="24"/>
          <w:szCs w:val="24"/>
          <w:lang w:eastAsia="pl-PL"/>
        </w:rPr>
        <w:t>przygotowania</w:t>
      </w:r>
      <w:r w:rsidRPr="00253FA9">
        <w:rPr>
          <w:rFonts w:asciiTheme="minorHAnsi" w:hAnsiTheme="minorHAnsi" w:cstheme="minorHAnsi"/>
          <w:sz w:val="24"/>
          <w:szCs w:val="24"/>
          <w:lang w:eastAsia="pl-PL"/>
        </w:rPr>
        <w:t xml:space="preserve"> koncepcji zarządzania wodami opadowymi w celu polepszenia zabezpieczenia przeciwpowodziowego Białegostoku, w tym analizy możliwości zmniejszenia ilości spływu wód opadowych i roztopowych systemem rzecznym</w:t>
      </w:r>
      <w:r w:rsidR="000D4B2A" w:rsidRPr="00253FA9">
        <w:rPr>
          <w:rFonts w:asciiTheme="minorHAnsi" w:hAnsiTheme="minorHAnsi" w:cstheme="minorHAnsi"/>
          <w:sz w:val="24"/>
          <w:szCs w:val="24"/>
          <w:lang w:eastAsia="pl-PL"/>
        </w:rPr>
        <w:t>,</w:t>
      </w:r>
      <w:r w:rsidRPr="00253FA9">
        <w:rPr>
          <w:rFonts w:asciiTheme="minorHAnsi" w:hAnsiTheme="minorHAnsi" w:cstheme="minorHAnsi"/>
          <w:sz w:val="24"/>
          <w:szCs w:val="24"/>
          <w:lang w:eastAsia="pl-PL"/>
        </w:rPr>
        <w:t xml:space="preserve"> będącym w zasięgu oddziaływania rzeki Białej</w:t>
      </w:r>
      <w:r w:rsidR="00F40BD5" w:rsidRPr="00253FA9">
        <w:rPr>
          <w:rFonts w:asciiTheme="minorHAnsi" w:hAnsiTheme="minorHAnsi" w:cstheme="minorHAnsi"/>
          <w:sz w:val="24"/>
          <w:szCs w:val="24"/>
          <w:lang w:eastAsia="pl-PL"/>
        </w:rPr>
        <w:t>.</w:t>
      </w:r>
    </w:p>
    <w:p w14:paraId="209C7639" w14:textId="70DEF963" w:rsidR="000014B1" w:rsidRPr="00253FA9" w:rsidRDefault="00A25E6F" w:rsidP="00253FA9">
      <w:pPr>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lang w:eastAsia="pl-PL"/>
        </w:rPr>
        <w:t xml:space="preserve">W ramach </w:t>
      </w:r>
      <w:r w:rsidR="000014B1" w:rsidRPr="00253FA9">
        <w:rPr>
          <w:rFonts w:asciiTheme="minorHAnsi" w:hAnsiTheme="minorHAnsi" w:cstheme="minorHAnsi"/>
          <w:sz w:val="24"/>
          <w:szCs w:val="24"/>
          <w:lang w:eastAsia="pl-PL"/>
        </w:rPr>
        <w:t xml:space="preserve">zadania </w:t>
      </w:r>
      <w:r w:rsidRPr="00253FA9">
        <w:rPr>
          <w:rFonts w:asciiTheme="minorHAnsi" w:hAnsiTheme="minorHAnsi" w:cstheme="minorHAnsi"/>
          <w:sz w:val="24"/>
          <w:szCs w:val="24"/>
          <w:lang w:eastAsia="pl-PL"/>
        </w:rPr>
        <w:t>(</w:t>
      </w:r>
      <w:r w:rsidR="007369A8" w:rsidRPr="00253FA9">
        <w:rPr>
          <w:rFonts w:asciiTheme="minorHAnsi" w:hAnsiTheme="minorHAnsi" w:cstheme="minorHAnsi"/>
          <w:sz w:val="24"/>
          <w:szCs w:val="24"/>
          <w:lang w:eastAsia="pl-PL"/>
        </w:rPr>
        <w:t>e</w:t>
      </w:r>
      <w:r w:rsidRPr="00253FA9">
        <w:rPr>
          <w:rFonts w:asciiTheme="minorHAnsi" w:hAnsiTheme="minorHAnsi" w:cstheme="minorHAnsi"/>
          <w:sz w:val="24"/>
          <w:szCs w:val="24"/>
          <w:lang w:eastAsia="pl-PL"/>
        </w:rPr>
        <w:t xml:space="preserve">tap I i II) </w:t>
      </w:r>
      <w:r w:rsidR="000014B1" w:rsidRPr="00253FA9">
        <w:rPr>
          <w:rFonts w:asciiTheme="minorHAnsi" w:hAnsiTheme="minorHAnsi" w:cstheme="minorHAnsi"/>
          <w:sz w:val="24"/>
          <w:szCs w:val="24"/>
          <w:lang w:eastAsia="pl-PL"/>
        </w:rPr>
        <w:t xml:space="preserve">na terenie miasta zamontowano dotychczas </w:t>
      </w:r>
      <w:r w:rsidR="000014B1" w:rsidRPr="00253FA9">
        <w:rPr>
          <w:rFonts w:asciiTheme="minorHAnsi" w:hAnsiTheme="minorHAnsi" w:cstheme="minorHAnsi"/>
          <w:color w:val="000000" w:themeColor="text1"/>
          <w:sz w:val="24"/>
          <w:szCs w:val="24"/>
          <w:lang w:eastAsia="pl-PL"/>
        </w:rPr>
        <w:t>6 stacji pomiarowych.</w:t>
      </w:r>
    </w:p>
    <w:p w14:paraId="1DC05585" w14:textId="016AADF6" w:rsidR="00652A8B" w:rsidRPr="00253FA9" w:rsidRDefault="008542BC"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color w:val="000000" w:themeColor="text1"/>
          <w:sz w:val="24"/>
          <w:szCs w:val="24"/>
          <w:lang w:eastAsia="pl-PL"/>
        </w:rPr>
        <w:t>W</w:t>
      </w:r>
      <w:r w:rsidR="00A25E6F" w:rsidRPr="00253FA9">
        <w:rPr>
          <w:rFonts w:asciiTheme="minorHAnsi" w:hAnsiTheme="minorHAnsi" w:cstheme="minorHAnsi"/>
          <w:color w:val="000000" w:themeColor="text1"/>
          <w:sz w:val="24"/>
          <w:szCs w:val="24"/>
          <w:lang w:eastAsia="pl-PL"/>
        </w:rPr>
        <w:t xml:space="preserve"> efekcie</w:t>
      </w:r>
      <w:r w:rsidR="00EF49CC" w:rsidRPr="00253FA9">
        <w:rPr>
          <w:rFonts w:asciiTheme="minorHAnsi" w:hAnsiTheme="minorHAnsi" w:cstheme="minorHAnsi"/>
          <w:color w:val="000000" w:themeColor="text1"/>
          <w:sz w:val="24"/>
          <w:szCs w:val="24"/>
          <w:lang w:eastAsia="pl-PL"/>
        </w:rPr>
        <w:t xml:space="preserve"> zrealizowanych w 2024</w:t>
      </w:r>
      <w:r w:rsidR="00652A8B" w:rsidRPr="00253FA9">
        <w:rPr>
          <w:rFonts w:asciiTheme="minorHAnsi" w:hAnsiTheme="minorHAnsi" w:cstheme="minorHAnsi"/>
          <w:color w:val="000000" w:themeColor="text1"/>
          <w:sz w:val="24"/>
          <w:szCs w:val="24"/>
          <w:lang w:eastAsia="pl-PL"/>
        </w:rPr>
        <w:t xml:space="preserve"> r. inwestycji drogowych</w:t>
      </w:r>
      <w:r w:rsidR="00A25E6F" w:rsidRPr="00253FA9">
        <w:rPr>
          <w:rFonts w:asciiTheme="minorHAnsi" w:hAnsiTheme="minorHAnsi" w:cstheme="minorHAnsi"/>
          <w:color w:val="000000" w:themeColor="text1"/>
          <w:sz w:val="24"/>
          <w:szCs w:val="24"/>
          <w:lang w:eastAsia="pl-PL"/>
        </w:rPr>
        <w:t xml:space="preserve"> wybudowano lub przebudowano</w:t>
      </w:r>
      <w:r w:rsidR="00652A8B" w:rsidRPr="00253FA9">
        <w:rPr>
          <w:rFonts w:asciiTheme="minorHAnsi" w:hAnsiTheme="minorHAnsi" w:cstheme="minorHAnsi"/>
          <w:color w:val="000000" w:themeColor="text1"/>
          <w:sz w:val="24"/>
          <w:szCs w:val="24"/>
          <w:lang w:eastAsia="pl-PL"/>
        </w:rPr>
        <w:t xml:space="preserve"> sieć kanalizacji deszczowej na następujących ulicach: </w:t>
      </w:r>
      <w:r w:rsidR="00C80D68" w:rsidRPr="00253FA9">
        <w:rPr>
          <w:rFonts w:asciiTheme="minorHAnsi" w:hAnsiTheme="minorHAnsi" w:cstheme="minorHAnsi"/>
          <w:sz w:val="24"/>
          <w:szCs w:val="24"/>
          <w:lang w:eastAsia="pl-PL"/>
        </w:rPr>
        <w:t>Starosielce, Zawady, Wiklinowej, Ustronnej, Krywlany, 1 KD-Z (przedłużenie ul. Podlaskiej), Lawendowej, Tadeusza Reytana, Dolnej, Chmielowej, Cytrusowej, Tatarakowej, 5KD-D (w rejonie ul. Chmielowej), Szyszkowej, Jana Heweliusza, Gospodarskiej, Kosmicznej, Jagiellońskiej, Wasilkowskiej, Błękitnej, Karmelowej, Krzywej, Jana Krzysztofa Kluka, Niewodnickiej, Józefa Turowskiego, w przejściu podziemnym w rejonie dworca PKP i PKS.</w:t>
      </w:r>
      <w:r w:rsidR="00A25E6F" w:rsidRPr="00253FA9">
        <w:rPr>
          <w:rFonts w:asciiTheme="minorHAnsi" w:hAnsiTheme="minorHAnsi" w:cstheme="minorHAnsi"/>
          <w:sz w:val="24"/>
          <w:szCs w:val="24"/>
          <w:lang w:eastAsia="pl-PL"/>
        </w:rPr>
        <w:t xml:space="preserve"> </w:t>
      </w:r>
      <w:r w:rsidR="00C80D68" w:rsidRPr="00253FA9">
        <w:rPr>
          <w:rFonts w:asciiTheme="minorHAnsi" w:hAnsiTheme="minorHAnsi" w:cstheme="minorHAnsi"/>
          <w:sz w:val="24"/>
          <w:szCs w:val="24"/>
          <w:lang w:eastAsia="pl-PL"/>
        </w:rPr>
        <w:t xml:space="preserve">Ponadto został wybudowany </w:t>
      </w:r>
      <w:r w:rsidR="00864684" w:rsidRPr="00253FA9">
        <w:rPr>
          <w:rFonts w:asciiTheme="minorHAnsi" w:hAnsiTheme="minorHAnsi" w:cstheme="minorHAnsi"/>
          <w:sz w:val="24"/>
          <w:szCs w:val="24"/>
          <w:lang w:eastAsia="pl-PL"/>
        </w:rPr>
        <w:t xml:space="preserve">1 </w:t>
      </w:r>
      <w:r w:rsidR="00C80D68" w:rsidRPr="00253FA9">
        <w:rPr>
          <w:rFonts w:asciiTheme="minorHAnsi" w:hAnsiTheme="minorHAnsi" w:cstheme="minorHAnsi"/>
          <w:sz w:val="24"/>
          <w:szCs w:val="24"/>
          <w:lang w:eastAsia="pl-PL"/>
        </w:rPr>
        <w:t>zbiornik retencyjny (podziemne skrzynki rozsączające) przy</w:t>
      </w:r>
      <w:r w:rsidR="002C21CA" w:rsidRPr="00253FA9">
        <w:rPr>
          <w:rFonts w:asciiTheme="minorHAnsi" w:hAnsiTheme="minorHAnsi" w:cstheme="minorHAnsi"/>
          <w:sz w:val="24"/>
          <w:szCs w:val="24"/>
          <w:lang w:eastAsia="pl-PL"/>
        </w:rPr>
        <w:t xml:space="preserve"> </w:t>
      </w:r>
      <w:r w:rsidR="00C80D68" w:rsidRPr="00253FA9">
        <w:rPr>
          <w:rFonts w:asciiTheme="minorHAnsi" w:hAnsiTheme="minorHAnsi" w:cstheme="minorHAnsi"/>
          <w:sz w:val="24"/>
          <w:szCs w:val="24"/>
          <w:lang w:eastAsia="pl-PL"/>
        </w:rPr>
        <w:t>ul. Jagiellońskiej</w:t>
      </w:r>
      <w:r w:rsidR="00F06018" w:rsidRPr="00253FA9">
        <w:rPr>
          <w:rFonts w:asciiTheme="minorHAnsi" w:hAnsiTheme="minorHAnsi" w:cstheme="minorHAnsi"/>
          <w:sz w:val="24"/>
          <w:szCs w:val="24"/>
          <w:lang w:eastAsia="pl-PL"/>
        </w:rPr>
        <w:t xml:space="preserve">, a także kanał retencyjny </w:t>
      </w:r>
      <w:r w:rsidR="0081004B" w:rsidRPr="00253FA9">
        <w:rPr>
          <w:rFonts w:asciiTheme="minorHAnsi" w:hAnsiTheme="minorHAnsi" w:cstheme="minorHAnsi"/>
          <w:sz w:val="24"/>
          <w:szCs w:val="24"/>
          <w:lang w:eastAsia="pl-PL"/>
        </w:rPr>
        <w:t>w</w:t>
      </w:r>
      <w:r w:rsidR="00F06018" w:rsidRPr="00253FA9">
        <w:rPr>
          <w:rFonts w:asciiTheme="minorHAnsi" w:hAnsiTheme="minorHAnsi" w:cstheme="minorHAnsi"/>
          <w:sz w:val="24"/>
          <w:szCs w:val="24"/>
          <w:lang w:eastAsia="pl-PL"/>
        </w:rPr>
        <w:t xml:space="preserve"> ul. Krywlany</w:t>
      </w:r>
      <w:r w:rsidR="00C80D68" w:rsidRPr="00253FA9">
        <w:rPr>
          <w:rFonts w:asciiTheme="minorHAnsi" w:hAnsiTheme="minorHAnsi" w:cstheme="minorHAnsi"/>
          <w:sz w:val="24"/>
          <w:szCs w:val="24"/>
          <w:lang w:eastAsia="pl-PL"/>
        </w:rPr>
        <w:t>.</w:t>
      </w:r>
    </w:p>
    <w:p w14:paraId="024ED6F5" w14:textId="7470D78C" w:rsidR="00AB447A" w:rsidRPr="00F421D4" w:rsidRDefault="00AB447A"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4.2. wpisują się w realizację następujących kierunków działań Strategii 2030:</w:t>
      </w:r>
    </w:p>
    <w:p w14:paraId="24D4D442" w14:textId="15514BC3" w:rsidR="00F417D3" w:rsidRPr="00F421D4" w:rsidRDefault="00F417D3"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S1.2.</w:t>
      </w:r>
      <w:r w:rsidR="00F0310D" w:rsidRPr="00F421D4">
        <w:rPr>
          <w:rFonts w:asciiTheme="minorHAnsi" w:hAnsiTheme="minorHAnsi" w:cstheme="minorHAnsi"/>
          <w:sz w:val="24"/>
          <w:szCs w:val="24"/>
        </w:rPr>
        <w:tab/>
      </w:r>
      <w:r w:rsidRPr="00F421D4">
        <w:rPr>
          <w:rFonts w:asciiTheme="minorHAnsi" w:hAnsiTheme="minorHAnsi" w:cstheme="minorHAnsi"/>
          <w:sz w:val="24"/>
          <w:szCs w:val="24"/>
        </w:rPr>
        <w:t>Zwiększenie efektywności gospodarowania odpadami i zasobami; recykling i domykanie obiegu surowców</w:t>
      </w:r>
      <w:r w:rsidR="00FB657F" w:rsidRPr="00F421D4">
        <w:rPr>
          <w:rFonts w:asciiTheme="minorHAnsi" w:hAnsiTheme="minorHAnsi" w:cstheme="minorHAnsi"/>
          <w:sz w:val="24"/>
          <w:szCs w:val="24"/>
        </w:rPr>
        <w:t xml:space="preserve"> </w:t>
      </w:r>
    </w:p>
    <w:p w14:paraId="3CF6DC7B" w14:textId="33E1D450" w:rsidR="00AB447A" w:rsidRPr="00F421D4" w:rsidRDefault="00F417D3" w:rsidP="00253FA9">
      <w:pPr>
        <w:autoSpaceDE w:val="0"/>
        <w:autoSpaceDN w:val="0"/>
        <w:adjustRightInd w:val="0"/>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lastRenderedPageBreak/>
        <w:t>S2.1.</w:t>
      </w:r>
      <w:r w:rsidR="00F0310D" w:rsidRPr="00F421D4">
        <w:rPr>
          <w:rFonts w:asciiTheme="minorHAnsi" w:hAnsiTheme="minorHAnsi" w:cstheme="minorHAnsi"/>
          <w:sz w:val="24"/>
          <w:szCs w:val="24"/>
        </w:rPr>
        <w:tab/>
      </w:r>
      <w:r w:rsidRPr="00F421D4">
        <w:rPr>
          <w:rFonts w:asciiTheme="minorHAnsi" w:hAnsiTheme="minorHAnsi" w:cstheme="minorHAnsi"/>
          <w:sz w:val="24"/>
          <w:szCs w:val="24"/>
        </w:rPr>
        <w:t>Dobrej jakości różnorodne przyrodniczo tereny zielone o dużej wartości usług ekosystemowych</w:t>
      </w:r>
    </w:p>
    <w:p w14:paraId="7A25211B" w14:textId="41708955" w:rsidR="00026A64" w:rsidRPr="001F2043" w:rsidRDefault="00F417D3" w:rsidP="00253FA9">
      <w:pPr>
        <w:pStyle w:val="Tekstpodstawowy"/>
        <w:spacing w:line="276" w:lineRule="auto"/>
        <w:jc w:val="left"/>
        <w:rPr>
          <w:rFonts w:asciiTheme="minorHAnsi" w:hAnsiTheme="minorHAnsi" w:cstheme="minorHAnsi"/>
          <w:sz w:val="24"/>
          <w:szCs w:val="24"/>
        </w:rPr>
      </w:pPr>
      <w:r w:rsidRPr="00F421D4">
        <w:rPr>
          <w:rFonts w:asciiTheme="minorHAnsi" w:eastAsia="Calibri" w:hAnsiTheme="minorHAnsi" w:cstheme="minorHAnsi"/>
          <w:sz w:val="24"/>
          <w:szCs w:val="24"/>
          <w:lang w:eastAsia="en-US"/>
        </w:rPr>
        <w:t>S2.2.</w:t>
      </w:r>
      <w:r w:rsidR="00F0310D" w:rsidRPr="00F421D4">
        <w:rPr>
          <w:rFonts w:asciiTheme="minorHAnsi" w:eastAsia="Calibri" w:hAnsiTheme="minorHAnsi" w:cstheme="minorHAnsi"/>
          <w:sz w:val="24"/>
          <w:szCs w:val="24"/>
          <w:lang w:eastAsia="en-US"/>
        </w:rPr>
        <w:tab/>
      </w:r>
      <w:r w:rsidRPr="00F421D4">
        <w:rPr>
          <w:rFonts w:asciiTheme="minorHAnsi" w:eastAsia="Calibri" w:hAnsiTheme="minorHAnsi" w:cstheme="minorHAnsi"/>
          <w:sz w:val="24"/>
          <w:szCs w:val="24"/>
          <w:lang w:eastAsia="en-US"/>
        </w:rPr>
        <w:t>Dobra jakość środowiska: powietrza, gleb i wód</w:t>
      </w:r>
      <w:r w:rsidR="00FB657F" w:rsidRPr="00F421D4">
        <w:rPr>
          <w:rFonts w:asciiTheme="minorHAnsi" w:eastAsia="Calibri" w:hAnsiTheme="minorHAnsi" w:cstheme="minorHAnsi"/>
          <w:sz w:val="24"/>
          <w:szCs w:val="24"/>
          <w:lang w:eastAsia="en-US"/>
        </w:rPr>
        <w:t xml:space="preserve"> </w:t>
      </w:r>
    </w:p>
    <w:p w14:paraId="02C4C43E" w14:textId="71C832C6" w:rsidR="005A3731" w:rsidRPr="00F421D4" w:rsidRDefault="005A3731" w:rsidP="00253FA9">
      <w:pPr>
        <w:pStyle w:val="Tekstpodstawowy"/>
        <w:spacing w:line="276" w:lineRule="auto"/>
        <w:jc w:val="left"/>
        <w:rPr>
          <w:rFonts w:asciiTheme="minorHAnsi" w:hAnsiTheme="minorHAnsi" w:cstheme="minorHAnsi"/>
          <w:sz w:val="24"/>
          <w:szCs w:val="24"/>
        </w:rPr>
      </w:pPr>
      <w:r w:rsidRPr="00F421D4">
        <w:rPr>
          <w:rFonts w:asciiTheme="minorHAnsi" w:hAnsiTheme="minorHAnsi" w:cstheme="minorHAnsi"/>
          <w:sz w:val="24"/>
          <w:szCs w:val="24"/>
        </w:rPr>
        <w:t>P3.1.</w:t>
      </w:r>
      <w:r w:rsidR="00F0310D" w:rsidRPr="00F421D4">
        <w:rPr>
          <w:rFonts w:asciiTheme="minorHAnsi" w:hAnsiTheme="minorHAnsi" w:cstheme="minorHAnsi"/>
          <w:sz w:val="24"/>
          <w:szCs w:val="24"/>
        </w:rPr>
        <w:tab/>
      </w:r>
      <w:r w:rsidRPr="00F421D4">
        <w:rPr>
          <w:rFonts w:asciiTheme="minorHAnsi" w:hAnsiTheme="minorHAnsi" w:cstheme="minorHAnsi"/>
          <w:sz w:val="24"/>
          <w:szCs w:val="24"/>
        </w:rPr>
        <w:t>Harmonizowanie systemowej oraz rozproszonej infrastruktury technicznej</w:t>
      </w:r>
    </w:p>
    <w:p w14:paraId="0D4E477B" w14:textId="3CFD8D16" w:rsidR="0028655C" w:rsidRPr="00F421D4" w:rsidRDefault="005A3731" w:rsidP="00253FA9">
      <w:pPr>
        <w:pStyle w:val="Tekstpodstawowy"/>
        <w:spacing w:line="276" w:lineRule="auto"/>
        <w:ind w:left="705" w:hanging="705"/>
        <w:jc w:val="left"/>
        <w:rPr>
          <w:rFonts w:asciiTheme="minorHAnsi" w:hAnsiTheme="minorHAnsi" w:cstheme="minorHAnsi"/>
          <w:sz w:val="24"/>
          <w:szCs w:val="24"/>
        </w:rPr>
      </w:pPr>
      <w:r w:rsidRPr="00F421D4">
        <w:rPr>
          <w:rFonts w:asciiTheme="minorHAnsi" w:hAnsiTheme="minorHAnsi" w:cstheme="minorHAnsi"/>
          <w:sz w:val="24"/>
          <w:szCs w:val="24"/>
        </w:rPr>
        <w:t>P3.2.</w:t>
      </w:r>
      <w:r w:rsidR="00F0310D" w:rsidRPr="00F421D4">
        <w:rPr>
          <w:rFonts w:asciiTheme="minorHAnsi" w:hAnsiTheme="minorHAnsi" w:cstheme="minorHAnsi"/>
          <w:sz w:val="24"/>
          <w:szCs w:val="24"/>
        </w:rPr>
        <w:tab/>
      </w:r>
      <w:r w:rsidRPr="00F421D4">
        <w:rPr>
          <w:rFonts w:asciiTheme="minorHAnsi" w:hAnsiTheme="minorHAnsi" w:cstheme="minorHAnsi"/>
          <w:sz w:val="24"/>
          <w:szCs w:val="24"/>
        </w:rPr>
        <w:t>Zwiększanie wydajności, niezawodności i efektywności ekonomicznej infrastruktury technicznej</w:t>
      </w:r>
    </w:p>
    <w:p w14:paraId="482371A0" w14:textId="5A976467" w:rsidR="00184FA2" w:rsidRPr="00253FA9" w:rsidRDefault="00184FA2" w:rsidP="00F421D4">
      <w:pPr>
        <w:pStyle w:val="Spis2"/>
        <w:spacing w:before="240" w:after="240" w:line="276" w:lineRule="auto"/>
        <w:rPr>
          <w:rFonts w:asciiTheme="minorHAnsi" w:hAnsiTheme="minorHAnsi" w:cstheme="minorHAnsi"/>
          <w:b/>
          <w:sz w:val="24"/>
        </w:rPr>
      </w:pPr>
      <w:bookmarkStart w:id="167" w:name="_Toc233963500"/>
      <w:r w:rsidRPr="00253FA9">
        <w:rPr>
          <w:rFonts w:asciiTheme="minorHAnsi" w:hAnsiTheme="minorHAnsi" w:cstheme="minorHAnsi"/>
          <w:b/>
          <w:sz w:val="24"/>
        </w:rPr>
        <w:t>4.3. Cmentarnictwo</w:t>
      </w:r>
      <w:bookmarkEnd w:id="167"/>
    </w:p>
    <w:p w14:paraId="3B0CBB94" w14:textId="450994E9" w:rsidR="008542BC" w:rsidRPr="00253FA9" w:rsidRDefault="008542B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Na terenie Białegostoku znajdują się następujące cmentarze wojenne, które zgodnie</w:t>
      </w:r>
      <w:r w:rsidR="00E060F9"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z ustawą</w:t>
      </w:r>
      <w:r w:rsidR="00565EF0" w:rsidRPr="00253FA9">
        <w:rPr>
          <w:rStyle w:val="Odwoanieprzypisudolnego"/>
          <w:rFonts w:asciiTheme="minorHAnsi" w:hAnsiTheme="minorHAnsi" w:cstheme="minorHAnsi"/>
          <w:color w:val="000000" w:themeColor="text1"/>
          <w:sz w:val="24"/>
          <w:szCs w:val="24"/>
          <w:lang w:eastAsia="pl-PL"/>
        </w:rPr>
        <w:footnoteReference w:id="65"/>
      </w:r>
      <w:r w:rsidRPr="00253FA9">
        <w:rPr>
          <w:rFonts w:asciiTheme="minorHAnsi" w:hAnsiTheme="minorHAnsi" w:cstheme="minorHAnsi"/>
          <w:color w:val="000000" w:themeColor="text1"/>
          <w:sz w:val="24"/>
          <w:szCs w:val="24"/>
          <w:lang w:eastAsia="pl-PL"/>
        </w:rPr>
        <w:t xml:space="preserve"> pozostają pod opieką Państwa:</w:t>
      </w:r>
    </w:p>
    <w:p w14:paraId="7284F6AD" w14:textId="246DCD8F" w:rsidR="008542BC" w:rsidRPr="00253FA9" w:rsidRDefault="008542BC" w:rsidP="00C70D6B">
      <w:pPr>
        <w:pStyle w:val="Akapitzlist"/>
        <w:numPr>
          <w:ilvl w:val="0"/>
          <w:numId w:val="78"/>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 xml:space="preserve">Cmentarz wojskowy przy </w:t>
      </w:r>
      <w:r w:rsidR="00106F39" w:rsidRPr="00253FA9">
        <w:rPr>
          <w:rFonts w:asciiTheme="minorHAnsi" w:hAnsiTheme="minorHAnsi" w:cstheme="minorHAnsi"/>
          <w:color w:val="000000" w:themeColor="text1"/>
          <w:sz w:val="24"/>
          <w:szCs w:val="24"/>
          <w:lang w:eastAsia="pl-PL"/>
        </w:rPr>
        <w:t>ul. 11 Listopada - pow. 1,00 ha;</w:t>
      </w:r>
    </w:p>
    <w:p w14:paraId="71F849D9" w14:textId="1A544503" w:rsidR="008542BC" w:rsidRPr="00253FA9" w:rsidRDefault="008542BC" w:rsidP="00C70D6B">
      <w:pPr>
        <w:pStyle w:val="Akapitzlist"/>
        <w:numPr>
          <w:ilvl w:val="0"/>
          <w:numId w:val="78"/>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Cmentarz wojenny żołnierzy Armii Czerwon</w:t>
      </w:r>
      <w:r w:rsidR="00FB79E5" w:rsidRPr="00253FA9">
        <w:rPr>
          <w:rFonts w:asciiTheme="minorHAnsi" w:hAnsiTheme="minorHAnsi" w:cstheme="minorHAnsi"/>
          <w:color w:val="000000" w:themeColor="text1"/>
          <w:sz w:val="24"/>
          <w:szCs w:val="24"/>
          <w:lang w:eastAsia="pl-PL"/>
        </w:rPr>
        <w:t xml:space="preserve">ej przy ul. K. Ciołkowskiego – </w:t>
      </w:r>
      <w:r w:rsidR="00106F39" w:rsidRPr="00253FA9">
        <w:rPr>
          <w:rFonts w:asciiTheme="minorHAnsi" w:hAnsiTheme="minorHAnsi" w:cstheme="minorHAnsi"/>
          <w:color w:val="000000" w:themeColor="text1"/>
          <w:sz w:val="24"/>
          <w:szCs w:val="24"/>
          <w:lang w:eastAsia="pl-PL"/>
        </w:rPr>
        <w:t>pow. 0,2723 ha;</w:t>
      </w:r>
    </w:p>
    <w:p w14:paraId="5D36058A" w14:textId="4CDF1322" w:rsidR="008542BC" w:rsidRPr="00253FA9" w:rsidRDefault="008542BC" w:rsidP="00C70D6B">
      <w:pPr>
        <w:pStyle w:val="Akapitzlist"/>
        <w:numPr>
          <w:ilvl w:val="0"/>
          <w:numId w:val="78"/>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Cmentarz ofiar terroru z II wojny światowej w</w:t>
      </w:r>
      <w:r w:rsidR="00106F39" w:rsidRPr="00253FA9">
        <w:rPr>
          <w:rFonts w:asciiTheme="minorHAnsi" w:hAnsiTheme="minorHAnsi" w:cstheme="minorHAnsi"/>
          <w:color w:val="000000" w:themeColor="text1"/>
          <w:sz w:val="24"/>
          <w:szCs w:val="24"/>
          <w:lang w:eastAsia="pl-PL"/>
        </w:rPr>
        <w:t xml:space="preserve"> Lesie Pietrasze – pow. 0,40 ha;</w:t>
      </w:r>
    </w:p>
    <w:p w14:paraId="7C7F54C6" w14:textId="77777777" w:rsidR="008542BC" w:rsidRPr="00253FA9" w:rsidRDefault="008542BC" w:rsidP="00C70D6B">
      <w:pPr>
        <w:pStyle w:val="Akapitzlist"/>
        <w:numPr>
          <w:ilvl w:val="0"/>
          <w:numId w:val="78"/>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Cmentarz ofiar terroru z II wojny światowej w Lesie Bacieczki – pow. 0,067 ha.</w:t>
      </w:r>
    </w:p>
    <w:p w14:paraId="3BE4215F" w14:textId="7852463E" w:rsidR="008542BC" w:rsidRPr="00253FA9" w:rsidRDefault="008542BC" w:rsidP="00253FA9">
      <w:pPr>
        <w:spacing w:line="276" w:lineRule="auto"/>
        <w:ind w:firstLine="708"/>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 xml:space="preserve">Na terenie </w:t>
      </w:r>
      <w:r w:rsidR="00565EF0" w:rsidRPr="00253FA9">
        <w:rPr>
          <w:rFonts w:asciiTheme="minorHAnsi" w:hAnsiTheme="minorHAnsi" w:cstheme="minorHAnsi"/>
          <w:color w:val="000000" w:themeColor="text1"/>
          <w:sz w:val="24"/>
          <w:szCs w:val="24"/>
          <w:lang w:eastAsia="pl-PL"/>
        </w:rPr>
        <w:t>M</w:t>
      </w:r>
      <w:r w:rsidRPr="00253FA9">
        <w:rPr>
          <w:rFonts w:asciiTheme="minorHAnsi" w:hAnsiTheme="minorHAnsi" w:cstheme="minorHAnsi"/>
          <w:color w:val="000000" w:themeColor="text1"/>
          <w:sz w:val="24"/>
          <w:szCs w:val="24"/>
          <w:lang w:eastAsia="pl-PL"/>
        </w:rPr>
        <w:t>iasta znajdują się</w:t>
      </w:r>
      <w:r w:rsidR="00565EF0" w:rsidRPr="00253FA9">
        <w:rPr>
          <w:rFonts w:asciiTheme="minorHAnsi" w:hAnsiTheme="minorHAnsi" w:cstheme="minorHAnsi"/>
          <w:color w:val="000000" w:themeColor="text1"/>
          <w:sz w:val="24"/>
          <w:szCs w:val="24"/>
          <w:lang w:eastAsia="pl-PL"/>
        </w:rPr>
        <w:t xml:space="preserve"> również</w:t>
      </w:r>
      <w:r w:rsidRPr="00253FA9">
        <w:rPr>
          <w:rFonts w:asciiTheme="minorHAnsi" w:hAnsiTheme="minorHAnsi" w:cstheme="minorHAnsi"/>
          <w:color w:val="000000" w:themeColor="text1"/>
          <w:sz w:val="24"/>
          <w:szCs w:val="24"/>
          <w:lang w:eastAsia="pl-PL"/>
        </w:rPr>
        <w:t xml:space="preserve"> następujące cmentarze wyznaniowe zamknięte, które </w:t>
      </w:r>
      <w:r w:rsidR="00565EF0" w:rsidRPr="00253FA9">
        <w:rPr>
          <w:rFonts w:asciiTheme="minorHAnsi" w:hAnsiTheme="minorHAnsi" w:cstheme="minorHAnsi"/>
          <w:color w:val="000000" w:themeColor="text1"/>
          <w:sz w:val="24"/>
          <w:szCs w:val="24"/>
          <w:lang w:eastAsia="pl-PL"/>
        </w:rPr>
        <w:t>są</w:t>
      </w:r>
      <w:r w:rsidRPr="00253FA9">
        <w:rPr>
          <w:rFonts w:asciiTheme="minorHAnsi" w:hAnsiTheme="minorHAnsi" w:cstheme="minorHAnsi"/>
          <w:color w:val="000000" w:themeColor="text1"/>
          <w:sz w:val="24"/>
          <w:szCs w:val="24"/>
          <w:lang w:eastAsia="pl-PL"/>
        </w:rPr>
        <w:t xml:space="preserve"> pod opieką Gminy Białystok:</w:t>
      </w:r>
    </w:p>
    <w:p w14:paraId="39E113A7" w14:textId="761AB8AC" w:rsidR="008542BC" w:rsidRPr="00253FA9" w:rsidRDefault="008542BC" w:rsidP="00C70D6B">
      <w:pPr>
        <w:pStyle w:val="Akapitzlist"/>
        <w:numPr>
          <w:ilvl w:val="0"/>
          <w:numId w:val="79"/>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Cmentarz Ewangelicko-Augsburski przy u</w:t>
      </w:r>
      <w:r w:rsidR="00106F39" w:rsidRPr="00253FA9">
        <w:rPr>
          <w:rFonts w:asciiTheme="minorHAnsi" w:hAnsiTheme="minorHAnsi" w:cstheme="minorHAnsi"/>
          <w:color w:val="000000" w:themeColor="text1"/>
          <w:sz w:val="24"/>
          <w:szCs w:val="24"/>
          <w:lang w:eastAsia="pl-PL"/>
        </w:rPr>
        <w:t>l. Wasilkowskiej – pow. 0,60 ha;</w:t>
      </w:r>
    </w:p>
    <w:p w14:paraId="0ABBB4DA" w14:textId="1A365D43" w:rsidR="008542BC" w:rsidRPr="00253FA9" w:rsidRDefault="008542BC" w:rsidP="00C70D6B">
      <w:pPr>
        <w:pStyle w:val="Akapitzlist"/>
        <w:numPr>
          <w:ilvl w:val="0"/>
          <w:numId w:val="79"/>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Cmentarz Ewangelicki przy ul</w:t>
      </w:r>
      <w:r w:rsidR="00106F39" w:rsidRPr="00253FA9">
        <w:rPr>
          <w:rFonts w:asciiTheme="minorHAnsi" w:hAnsiTheme="minorHAnsi" w:cstheme="minorHAnsi"/>
          <w:color w:val="000000" w:themeColor="text1"/>
          <w:sz w:val="24"/>
          <w:szCs w:val="24"/>
          <w:lang w:eastAsia="pl-PL"/>
        </w:rPr>
        <w:t>. Produkcyjnej – pow. 0,1798 ha;</w:t>
      </w:r>
    </w:p>
    <w:p w14:paraId="5E15D819" w14:textId="77777777" w:rsidR="008542BC" w:rsidRPr="00253FA9" w:rsidRDefault="008542BC" w:rsidP="00C70D6B">
      <w:pPr>
        <w:pStyle w:val="Akapitzlist"/>
        <w:numPr>
          <w:ilvl w:val="0"/>
          <w:numId w:val="79"/>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Cmentarz Żydowski przy ul. Wschodniej – pow. 9,63 ha.</w:t>
      </w:r>
    </w:p>
    <w:p w14:paraId="07102D2C" w14:textId="236950FA" w:rsidR="008542BC" w:rsidRPr="00253FA9" w:rsidRDefault="008542BC" w:rsidP="00F421D4">
      <w:pPr>
        <w:pStyle w:val="0tekstpodstawowystrategia"/>
        <w:spacing w:before="240"/>
        <w:jc w:val="left"/>
        <w:rPr>
          <w:rFonts w:asciiTheme="minorHAnsi" w:eastAsia="Calibri" w:hAnsiTheme="minorHAnsi" w:cstheme="minorHAnsi"/>
          <w:b/>
          <w:bCs/>
          <w:sz w:val="24"/>
        </w:rPr>
      </w:pPr>
      <w:bookmarkStart w:id="168" w:name="_Toc138322641"/>
      <w:bookmarkStart w:id="169" w:name="_Toc138324784"/>
      <w:bookmarkStart w:id="170" w:name="_Toc138403676"/>
      <w:r w:rsidRPr="00253FA9">
        <w:rPr>
          <w:rFonts w:asciiTheme="minorHAnsi" w:eastAsia="Calibri" w:hAnsiTheme="minorHAnsi" w:cstheme="minorHAnsi"/>
          <w:sz w:val="24"/>
        </w:rPr>
        <w:t>Gmina Białystok dysponuje następującymi cmentarza</w:t>
      </w:r>
      <w:r w:rsidR="00EC6B65" w:rsidRPr="00253FA9">
        <w:rPr>
          <w:rFonts w:asciiTheme="minorHAnsi" w:eastAsia="Calibri" w:hAnsiTheme="minorHAnsi" w:cstheme="minorHAnsi"/>
          <w:sz w:val="24"/>
        </w:rPr>
        <w:t>mi</w:t>
      </w:r>
      <w:r w:rsidRPr="00253FA9">
        <w:rPr>
          <w:rFonts w:asciiTheme="minorHAnsi" w:eastAsia="Calibri" w:hAnsiTheme="minorHAnsi" w:cstheme="minorHAnsi"/>
          <w:sz w:val="24"/>
        </w:rPr>
        <w:t xml:space="preserve"> komunalnymi: cmentarz pr</w:t>
      </w:r>
      <w:r w:rsidR="00106F39" w:rsidRPr="00253FA9">
        <w:rPr>
          <w:rFonts w:asciiTheme="minorHAnsi" w:eastAsia="Calibri" w:hAnsiTheme="minorHAnsi" w:cstheme="minorHAnsi"/>
          <w:sz w:val="24"/>
        </w:rPr>
        <w:t>zy</w:t>
      </w:r>
      <w:r w:rsidR="00E060F9" w:rsidRPr="00253FA9">
        <w:rPr>
          <w:rFonts w:asciiTheme="minorHAnsi" w:eastAsia="Calibri" w:hAnsiTheme="minorHAnsi" w:cstheme="minorHAnsi"/>
          <w:sz w:val="24"/>
        </w:rPr>
        <w:t xml:space="preserve"> </w:t>
      </w:r>
      <w:r w:rsidR="00106F39" w:rsidRPr="00253FA9">
        <w:rPr>
          <w:rFonts w:asciiTheme="minorHAnsi" w:eastAsia="Calibri" w:hAnsiTheme="minorHAnsi" w:cstheme="minorHAnsi"/>
          <w:sz w:val="24"/>
        </w:rPr>
        <w:t xml:space="preserve">ul. Wysockiego w Białymstoku </w:t>
      </w:r>
      <w:r w:rsidRPr="00253FA9">
        <w:rPr>
          <w:rFonts w:asciiTheme="minorHAnsi" w:eastAsia="Calibri" w:hAnsiTheme="minorHAnsi" w:cstheme="minorHAnsi"/>
          <w:sz w:val="24"/>
        </w:rPr>
        <w:t>o</w:t>
      </w:r>
      <w:r w:rsidR="00106F39" w:rsidRPr="00253FA9">
        <w:rPr>
          <w:rFonts w:asciiTheme="minorHAnsi" w:eastAsia="Calibri" w:hAnsiTheme="minorHAnsi" w:cstheme="minorHAnsi"/>
          <w:sz w:val="24"/>
        </w:rPr>
        <w:t xml:space="preserve"> </w:t>
      </w:r>
      <w:r w:rsidRPr="00253FA9">
        <w:rPr>
          <w:rFonts w:asciiTheme="minorHAnsi" w:eastAsia="Calibri" w:hAnsiTheme="minorHAnsi" w:cstheme="minorHAnsi"/>
          <w:sz w:val="24"/>
        </w:rPr>
        <w:t>powierzchni 14,41 ha (100% wypełnienia) oraz cmentar</w:t>
      </w:r>
      <w:r w:rsidR="00423E52" w:rsidRPr="00253FA9">
        <w:rPr>
          <w:rFonts w:asciiTheme="minorHAnsi" w:eastAsia="Calibri" w:hAnsiTheme="minorHAnsi" w:cstheme="minorHAnsi"/>
          <w:sz w:val="24"/>
        </w:rPr>
        <w:t>z</w:t>
      </w:r>
      <w:r w:rsidR="00E060F9" w:rsidRPr="00253FA9">
        <w:rPr>
          <w:rFonts w:asciiTheme="minorHAnsi" w:eastAsia="Calibri" w:hAnsiTheme="minorHAnsi" w:cstheme="minorHAnsi"/>
          <w:sz w:val="24"/>
        </w:rPr>
        <w:t xml:space="preserve"> </w:t>
      </w:r>
      <w:r w:rsidRPr="00253FA9">
        <w:rPr>
          <w:rFonts w:asciiTheme="minorHAnsi" w:eastAsia="Calibri" w:hAnsiTheme="minorHAnsi" w:cstheme="minorHAnsi"/>
          <w:sz w:val="24"/>
        </w:rPr>
        <w:t>w Karakulach (</w:t>
      </w:r>
      <w:r w:rsidR="00BE2B6C" w:rsidRPr="00253FA9">
        <w:rPr>
          <w:rFonts w:asciiTheme="minorHAnsi" w:eastAsia="Calibri" w:hAnsiTheme="minorHAnsi" w:cstheme="minorHAnsi"/>
          <w:sz w:val="24"/>
        </w:rPr>
        <w:t>gmina Supraśl</w:t>
      </w:r>
      <w:r w:rsidR="0057671B" w:rsidRPr="00253FA9">
        <w:rPr>
          <w:rFonts w:asciiTheme="minorHAnsi" w:eastAsia="Calibri" w:hAnsiTheme="minorHAnsi" w:cstheme="minorHAnsi"/>
          <w:sz w:val="24"/>
        </w:rPr>
        <w:t xml:space="preserve"> - </w:t>
      </w:r>
      <w:r w:rsidR="00BE2B6C" w:rsidRPr="00253FA9">
        <w:rPr>
          <w:rFonts w:asciiTheme="minorHAnsi" w:eastAsia="Calibri" w:hAnsiTheme="minorHAnsi" w:cstheme="minorHAnsi"/>
          <w:sz w:val="24"/>
        </w:rPr>
        <w:t>55</w:t>
      </w:r>
      <w:r w:rsidRPr="00253FA9">
        <w:rPr>
          <w:rFonts w:asciiTheme="minorHAnsi" w:eastAsia="Calibri" w:hAnsiTheme="minorHAnsi" w:cstheme="minorHAnsi"/>
          <w:sz w:val="24"/>
        </w:rPr>
        <w:t>% wypełnienia) o powierzchni 7,89 ha. Cmentarze komunalne są zarządzane przez zakład budżetowy Cmentarz Miejski w Białymstoku.</w:t>
      </w:r>
      <w:bookmarkStart w:id="171" w:name="_Toc138322642"/>
      <w:bookmarkStart w:id="172" w:name="_Toc138324785"/>
      <w:bookmarkStart w:id="173" w:name="_Toc138403677"/>
      <w:bookmarkEnd w:id="168"/>
      <w:bookmarkEnd w:id="169"/>
      <w:bookmarkEnd w:id="170"/>
    </w:p>
    <w:p w14:paraId="12A1AEA7" w14:textId="73E0C75E" w:rsidR="008542BC" w:rsidRPr="00253FA9" w:rsidRDefault="008542BC" w:rsidP="00F421D4">
      <w:pPr>
        <w:pStyle w:val="0tekstpodstawowystrategia"/>
        <w:spacing w:before="240"/>
        <w:contextualSpacing w:val="0"/>
        <w:jc w:val="left"/>
        <w:rPr>
          <w:rFonts w:asciiTheme="minorHAnsi" w:eastAsia="Calibri" w:hAnsiTheme="minorHAnsi" w:cstheme="minorHAnsi"/>
          <w:b/>
          <w:bCs/>
          <w:sz w:val="24"/>
        </w:rPr>
      </w:pPr>
      <w:r w:rsidRPr="00253FA9">
        <w:rPr>
          <w:rFonts w:asciiTheme="minorHAnsi" w:eastAsia="Calibri" w:hAnsiTheme="minorHAnsi" w:cstheme="minorHAnsi"/>
          <w:sz w:val="24"/>
        </w:rPr>
        <w:t>Pochówki na cmentarzu w Karakulach odbywają się od 2009 r</w:t>
      </w:r>
      <w:r w:rsidR="00106F39" w:rsidRPr="00253FA9">
        <w:rPr>
          <w:rFonts w:asciiTheme="minorHAnsi" w:eastAsia="Calibri" w:hAnsiTheme="minorHAnsi" w:cstheme="minorHAnsi"/>
          <w:sz w:val="24"/>
        </w:rPr>
        <w:t>o</w:t>
      </w:r>
      <w:r w:rsidR="00B5030C" w:rsidRPr="00253FA9">
        <w:rPr>
          <w:rFonts w:asciiTheme="minorHAnsi" w:eastAsia="Calibri" w:hAnsiTheme="minorHAnsi" w:cstheme="minorHAnsi"/>
          <w:sz w:val="24"/>
        </w:rPr>
        <w:t>ku</w:t>
      </w:r>
      <w:r w:rsidRPr="00253FA9">
        <w:rPr>
          <w:rFonts w:asciiTheme="minorHAnsi" w:eastAsia="Calibri" w:hAnsiTheme="minorHAnsi" w:cstheme="minorHAnsi"/>
          <w:sz w:val="24"/>
        </w:rPr>
        <w:t xml:space="preserve">. </w:t>
      </w:r>
      <w:r w:rsidR="007E382A" w:rsidRPr="00253FA9">
        <w:rPr>
          <w:rFonts w:asciiTheme="minorHAnsi" w:eastAsia="Calibri" w:hAnsiTheme="minorHAnsi" w:cstheme="minorHAnsi"/>
          <w:sz w:val="24"/>
        </w:rPr>
        <w:t xml:space="preserve">W skali roku cmentarze komunalne </w:t>
      </w:r>
      <w:r w:rsidRPr="00253FA9">
        <w:rPr>
          <w:rFonts w:asciiTheme="minorHAnsi" w:eastAsia="Calibri" w:hAnsiTheme="minorHAnsi" w:cstheme="minorHAnsi"/>
          <w:sz w:val="24"/>
        </w:rPr>
        <w:t>przyjmują ok. 20% pochówków</w:t>
      </w:r>
      <w:r w:rsidR="007E382A" w:rsidRPr="00253FA9">
        <w:rPr>
          <w:rFonts w:asciiTheme="minorHAnsi" w:eastAsia="Calibri" w:hAnsiTheme="minorHAnsi" w:cstheme="minorHAnsi"/>
          <w:sz w:val="24"/>
        </w:rPr>
        <w:t>, natomiast</w:t>
      </w:r>
      <w:r w:rsidRPr="00253FA9">
        <w:rPr>
          <w:rFonts w:asciiTheme="minorHAnsi" w:eastAsia="Calibri" w:hAnsiTheme="minorHAnsi" w:cstheme="minorHAnsi"/>
          <w:sz w:val="24"/>
        </w:rPr>
        <w:t xml:space="preserve"> </w:t>
      </w:r>
      <w:r w:rsidR="007E382A" w:rsidRPr="00253FA9">
        <w:rPr>
          <w:rFonts w:asciiTheme="minorHAnsi" w:eastAsia="Calibri" w:hAnsiTheme="minorHAnsi" w:cstheme="minorHAnsi"/>
          <w:sz w:val="24"/>
        </w:rPr>
        <w:t>p</w:t>
      </w:r>
      <w:r w:rsidRPr="00253FA9">
        <w:rPr>
          <w:rFonts w:asciiTheme="minorHAnsi" w:eastAsia="Calibri" w:hAnsiTheme="minorHAnsi" w:cstheme="minorHAnsi"/>
          <w:sz w:val="24"/>
        </w:rPr>
        <w:t>ozostali zmarli chowani są na cmentarzach wyznaniowych. Od 2008 r</w:t>
      </w:r>
      <w:r w:rsidR="00EC6B65" w:rsidRPr="00253FA9">
        <w:rPr>
          <w:rFonts w:asciiTheme="minorHAnsi" w:eastAsia="Calibri" w:hAnsiTheme="minorHAnsi" w:cstheme="minorHAnsi"/>
          <w:sz w:val="24"/>
        </w:rPr>
        <w:t>.</w:t>
      </w:r>
      <w:r w:rsidRPr="00253FA9">
        <w:rPr>
          <w:rFonts w:asciiTheme="minorHAnsi" w:eastAsia="Calibri" w:hAnsiTheme="minorHAnsi" w:cstheme="minorHAnsi"/>
          <w:sz w:val="24"/>
        </w:rPr>
        <w:t xml:space="preserve"> na cmentarzu przy ul. Wysockiego z powodu braku wolnej powierzchni grzebalnej odbywają się tylko dochowania zmarłych do istniejących grobów.</w:t>
      </w:r>
    </w:p>
    <w:p w14:paraId="78D2405D" w14:textId="77777777" w:rsidR="00826DA2" w:rsidRDefault="00826DA2">
      <w:pPr>
        <w:rPr>
          <w:rFonts w:asciiTheme="minorHAnsi" w:hAnsiTheme="minorHAnsi" w:cstheme="minorHAnsi"/>
          <w:b/>
          <w:bCs/>
          <w:sz w:val="24"/>
          <w:szCs w:val="24"/>
        </w:rPr>
      </w:pPr>
      <w:bookmarkStart w:id="174" w:name="_Toc6568323"/>
      <w:bookmarkEnd w:id="171"/>
      <w:bookmarkEnd w:id="172"/>
      <w:bookmarkEnd w:id="173"/>
      <w:r>
        <w:rPr>
          <w:rFonts w:asciiTheme="minorHAnsi" w:hAnsiTheme="minorHAnsi" w:cstheme="minorHAnsi"/>
          <w:sz w:val="24"/>
          <w:szCs w:val="24"/>
        </w:rPr>
        <w:br w:type="page"/>
      </w:r>
    </w:p>
    <w:p w14:paraId="6919935E" w14:textId="3FCCC2AC" w:rsidR="00184FA2" w:rsidRPr="00253FA9" w:rsidRDefault="4040CFE2" w:rsidP="00253FA9">
      <w:pPr>
        <w:pStyle w:val="Legenda"/>
        <w:spacing w:before="240" w:line="276" w:lineRule="auto"/>
        <w:rPr>
          <w:rFonts w:asciiTheme="minorHAnsi" w:hAnsiTheme="minorHAnsi" w:cstheme="minorHAnsi"/>
          <w:sz w:val="24"/>
          <w:szCs w:val="24"/>
          <w:lang w:eastAsia="pl-PL"/>
        </w:rPr>
      </w:pPr>
      <w:bookmarkStart w:id="175" w:name="_Toc235519074"/>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58</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pochówków na cmentarzach komunalnyc</w:t>
      </w:r>
      <w:bookmarkEnd w:id="174"/>
      <w:r w:rsidR="00F57270" w:rsidRPr="00253FA9">
        <w:rPr>
          <w:rFonts w:asciiTheme="minorHAnsi" w:hAnsiTheme="minorHAnsi" w:cstheme="minorHAnsi"/>
          <w:sz w:val="24"/>
          <w:szCs w:val="24"/>
        </w:rPr>
        <w:t>h</w:t>
      </w:r>
      <w:bookmarkEnd w:id="175"/>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8. Liczba pochówków na cmentarzach komunalnych"/>
        <w:tblDescription w:val="Z wyszczególnieniem cmentarza przy ul. Wysockiego i cmentarza w Karakulach w latach 2020-2024. "/>
      </w:tblPr>
      <w:tblGrid>
        <w:gridCol w:w="3689"/>
        <w:gridCol w:w="1076"/>
        <w:gridCol w:w="1077"/>
        <w:gridCol w:w="1076"/>
        <w:gridCol w:w="1077"/>
        <w:gridCol w:w="1077"/>
      </w:tblGrid>
      <w:tr w:rsidR="00FB13D3" w:rsidRPr="00253FA9" w14:paraId="40BA49FD" w14:textId="77777777" w:rsidTr="00F421D4">
        <w:tc>
          <w:tcPr>
            <w:tcW w:w="3689" w:type="dxa"/>
            <w:shd w:val="clear" w:color="auto" w:fill="F2F2F2" w:themeFill="background1" w:themeFillShade="F2"/>
          </w:tcPr>
          <w:p w14:paraId="1E7DC316" w14:textId="75F17271" w:rsidR="00FB13D3" w:rsidRPr="00253FA9" w:rsidRDefault="001F204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Cmentarz Miejski przy ul. Wysockiego</w:t>
            </w:r>
          </w:p>
        </w:tc>
        <w:tc>
          <w:tcPr>
            <w:tcW w:w="1076" w:type="dxa"/>
            <w:shd w:val="clear" w:color="auto" w:fill="F2F2F2" w:themeFill="background1" w:themeFillShade="F2"/>
          </w:tcPr>
          <w:p w14:paraId="59B1EA79" w14:textId="7BB219D9"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1077" w:type="dxa"/>
            <w:shd w:val="clear" w:color="auto" w:fill="F2F2F2" w:themeFill="background1" w:themeFillShade="F2"/>
          </w:tcPr>
          <w:p w14:paraId="197D08BD" w14:textId="7A96990F"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1076" w:type="dxa"/>
            <w:shd w:val="clear" w:color="auto" w:fill="F2F2F2" w:themeFill="background1" w:themeFillShade="F2"/>
          </w:tcPr>
          <w:p w14:paraId="6CC4F9E6" w14:textId="7E7ABEC5"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1077" w:type="dxa"/>
            <w:shd w:val="clear" w:color="auto" w:fill="F2F2F2" w:themeFill="background1" w:themeFillShade="F2"/>
          </w:tcPr>
          <w:p w14:paraId="5BB3D215" w14:textId="45F5822E"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1077" w:type="dxa"/>
            <w:shd w:val="clear" w:color="auto" w:fill="F2F2F2" w:themeFill="background1" w:themeFillShade="F2"/>
          </w:tcPr>
          <w:p w14:paraId="1C8F4E44" w14:textId="2FF5E144" w:rsidR="00FB13D3" w:rsidRPr="00253FA9" w:rsidRDefault="00FB13D3"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color w:val="000000" w:themeColor="text1"/>
                <w:sz w:val="24"/>
                <w:szCs w:val="24"/>
                <w:lang w:eastAsia="pl-PL"/>
              </w:rPr>
              <w:t>2024</w:t>
            </w:r>
          </w:p>
        </w:tc>
      </w:tr>
      <w:tr w:rsidR="00FB13D3" w:rsidRPr="00253FA9" w14:paraId="02465439" w14:textId="77777777" w:rsidTr="00F421D4">
        <w:tc>
          <w:tcPr>
            <w:tcW w:w="3689" w:type="dxa"/>
            <w:shd w:val="clear" w:color="auto" w:fill="F2F2F2" w:themeFill="background1" w:themeFillShade="F2"/>
          </w:tcPr>
          <w:p w14:paraId="0917D31D"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pochówki ogółem, w tym:</w:t>
            </w:r>
          </w:p>
        </w:tc>
        <w:tc>
          <w:tcPr>
            <w:tcW w:w="1076" w:type="dxa"/>
            <w:shd w:val="clear" w:color="auto" w:fill="auto"/>
          </w:tcPr>
          <w:p w14:paraId="720ABEFF" w14:textId="46EF1470"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578</w:t>
            </w:r>
          </w:p>
        </w:tc>
        <w:tc>
          <w:tcPr>
            <w:tcW w:w="1077" w:type="dxa"/>
            <w:shd w:val="clear" w:color="auto" w:fill="auto"/>
          </w:tcPr>
          <w:p w14:paraId="214E3712" w14:textId="5CEFDAE9"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670</w:t>
            </w:r>
          </w:p>
        </w:tc>
        <w:tc>
          <w:tcPr>
            <w:tcW w:w="1076" w:type="dxa"/>
            <w:shd w:val="clear" w:color="auto" w:fill="auto"/>
          </w:tcPr>
          <w:p w14:paraId="50A37FE2" w14:textId="78AE0EC2"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565</w:t>
            </w:r>
          </w:p>
        </w:tc>
        <w:tc>
          <w:tcPr>
            <w:tcW w:w="1077" w:type="dxa"/>
            <w:shd w:val="clear" w:color="auto" w:fill="auto"/>
          </w:tcPr>
          <w:p w14:paraId="2B6DF2D8" w14:textId="48791AD1"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499</w:t>
            </w:r>
          </w:p>
        </w:tc>
        <w:tc>
          <w:tcPr>
            <w:tcW w:w="1077" w:type="dxa"/>
            <w:shd w:val="clear" w:color="auto" w:fill="auto"/>
          </w:tcPr>
          <w:p w14:paraId="340A17F8" w14:textId="76237304" w:rsidR="00FB13D3" w:rsidRPr="00253FA9" w:rsidRDefault="00FB79E5"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503</w:t>
            </w:r>
          </w:p>
        </w:tc>
      </w:tr>
      <w:tr w:rsidR="00FB13D3" w:rsidRPr="00253FA9" w14:paraId="72E8D02D" w14:textId="77777777" w:rsidTr="00F421D4">
        <w:tc>
          <w:tcPr>
            <w:tcW w:w="3689" w:type="dxa"/>
            <w:shd w:val="clear" w:color="auto" w:fill="F2F2F2" w:themeFill="background1" w:themeFillShade="F2"/>
          </w:tcPr>
          <w:p w14:paraId="5F19BAFD"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pochówki urnowe</w:t>
            </w:r>
          </w:p>
        </w:tc>
        <w:tc>
          <w:tcPr>
            <w:tcW w:w="1076" w:type="dxa"/>
            <w:shd w:val="clear" w:color="auto" w:fill="auto"/>
          </w:tcPr>
          <w:p w14:paraId="79276329" w14:textId="6906A4F5"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169</w:t>
            </w:r>
          </w:p>
        </w:tc>
        <w:tc>
          <w:tcPr>
            <w:tcW w:w="1077" w:type="dxa"/>
            <w:shd w:val="clear" w:color="auto" w:fill="auto"/>
          </w:tcPr>
          <w:p w14:paraId="77141846" w14:textId="3EF32D76"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205</w:t>
            </w:r>
          </w:p>
        </w:tc>
        <w:tc>
          <w:tcPr>
            <w:tcW w:w="1076" w:type="dxa"/>
            <w:shd w:val="clear" w:color="auto" w:fill="auto"/>
          </w:tcPr>
          <w:p w14:paraId="58F42359" w14:textId="1223D545"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175</w:t>
            </w:r>
          </w:p>
        </w:tc>
        <w:tc>
          <w:tcPr>
            <w:tcW w:w="1077" w:type="dxa"/>
            <w:shd w:val="clear" w:color="auto" w:fill="auto"/>
          </w:tcPr>
          <w:p w14:paraId="28FCF928" w14:textId="03B983E6"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170</w:t>
            </w:r>
          </w:p>
        </w:tc>
        <w:tc>
          <w:tcPr>
            <w:tcW w:w="1077" w:type="dxa"/>
            <w:shd w:val="clear" w:color="auto" w:fill="auto"/>
          </w:tcPr>
          <w:p w14:paraId="0BEF359F" w14:textId="525704AE" w:rsidR="00FB13D3" w:rsidRPr="00253FA9" w:rsidRDefault="00FB79E5"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175</w:t>
            </w:r>
          </w:p>
        </w:tc>
      </w:tr>
      <w:tr w:rsidR="00FB13D3" w:rsidRPr="00253FA9" w14:paraId="5CEA3A58" w14:textId="77777777" w:rsidTr="00F421D4">
        <w:tc>
          <w:tcPr>
            <w:tcW w:w="3689" w:type="dxa"/>
            <w:shd w:val="clear" w:color="auto" w:fill="F2F2F2" w:themeFill="background1" w:themeFillShade="F2"/>
          </w:tcPr>
          <w:p w14:paraId="3CEDDEFA" w14:textId="4101375C" w:rsidR="00FB13D3" w:rsidRPr="00F421D4" w:rsidRDefault="00667EE7"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udział pochówków urnowych (%)</w:t>
            </w:r>
          </w:p>
        </w:tc>
        <w:tc>
          <w:tcPr>
            <w:tcW w:w="1076" w:type="dxa"/>
            <w:shd w:val="clear" w:color="auto" w:fill="auto"/>
          </w:tcPr>
          <w:p w14:paraId="0C8FED26" w14:textId="7F05BB22"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29,2</w:t>
            </w:r>
          </w:p>
        </w:tc>
        <w:tc>
          <w:tcPr>
            <w:tcW w:w="1077" w:type="dxa"/>
            <w:shd w:val="clear" w:color="auto" w:fill="auto"/>
          </w:tcPr>
          <w:p w14:paraId="0889737F" w14:textId="19E90A7B"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30,6</w:t>
            </w:r>
          </w:p>
        </w:tc>
        <w:tc>
          <w:tcPr>
            <w:tcW w:w="1076" w:type="dxa"/>
            <w:shd w:val="clear" w:color="auto" w:fill="auto"/>
          </w:tcPr>
          <w:p w14:paraId="1C207474" w14:textId="1C43BF5E"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30,9</w:t>
            </w:r>
          </w:p>
        </w:tc>
        <w:tc>
          <w:tcPr>
            <w:tcW w:w="1077" w:type="dxa"/>
            <w:shd w:val="clear" w:color="auto" w:fill="auto"/>
          </w:tcPr>
          <w:p w14:paraId="24204B27" w14:textId="6E1132D7"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34,1</w:t>
            </w:r>
          </w:p>
        </w:tc>
        <w:tc>
          <w:tcPr>
            <w:tcW w:w="1077" w:type="dxa"/>
            <w:shd w:val="clear" w:color="auto" w:fill="auto"/>
          </w:tcPr>
          <w:p w14:paraId="05EFD5D0" w14:textId="1B1B5264" w:rsidR="00FB13D3" w:rsidRPr="00253FA9" w:rsidRDefault="00FB79E5"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34,8</w:t>
            </w:r>
          </w:p>
        </w:tc>
      </w:tr>
      <w:tr w:rsidR="001F2043" w:rsidRPr="00253FA9" w14:paraId="4EC5DFB8" w14:textId="77777777" w:rsidTr="00F421D4">
        <w:tc>
          <w:tcPr>
            <w:tcW w:w="3689" w:type="dxa"/>
            <w:shd w:val="clear" w:color="auto" w:fill="F2F2F2" w:themeFill="background1" w:themeFillShade="F2"/>
          </w:tcPr>
          <w:p w14:paraId="2F224E2A" w14:textId="77777777"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b/>
                <w:bCs/>
                <w:sz w:val="24"/>
                <w:szCs w:val="24"/>
                <w:lang w:eastAsia="pl-PL"/>
              </w:rPr>
              <w:t>Cmentarz w Karakulach</w:t>
            </w:r>
          </w:p>
        </w:tc>
        <w:tc>
          <w:tcPr>
            <w:tcW w:w="1076" w:type="dxa"/>
            <w:shd w:val="clear" w:color="auto" w:fill="F2F2F2" w:themeFill="background1" w:themeFillShade="F2"/>
          </w:tcPr>
          <w:p w14:paraId="521D5C73" w14:textId="51C8D497"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b/>
                <w:bCs/>
                <w:sz w:val="24"/>
                <w:szCs w:val="24"/>
                <w:lang w:eastAsia="pl-PL"/>
              </w:rPr>
              <w:t>2020</w:t>
            </w:r>
          </w:p>
        </w:tc>
        <w:tc>
          <w:tcPr>
            <w:tcW w:w="1077" w:type="dxa"/>
            <w:shd w:val="clear" w:color="auto" w:fill="F2F2F2" w:themeFill="background1" w:themeFillShade="F2"/>
          </w:tcPr>
          <w:p w14:paraId="4B7094A6" w14:textId="20909939"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b/>
                <w:bCs/>
                <w:sz w:val="24"/>
                <w:szCs w:val="24"/>
                <w:lang w:eastAsia="pl-PL"/>
              </w:rPr>
              <w:t>2021</w:t>
            </w:r>
          </w:p>
        </w:tc>
        <w:tc>
          <w:tcPr>
            <w:tcW w:w="1076" w:type="dxa"/>
            <w:shd w:val="clear" w:color="auto" w:fill="F2F2F2" w:themeFill="background1" w:themeFillShade="F2"/>
          </w:tcPr>
          <w:p w14:paraId="39037B39" w14:textId="6652D68D"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b/>
                <w:bCs/>
                <w:sz w:val="24"/>
                <w:szCs w:val="24"/>
                <w:lang w:eastAsia="pl-PL"/>
              </w:rPr>
              <w:t>2022</w:t>
            </w:r>
          </w:p>
        </w:tc>
        <w:tc>
          <w:tcPr>
            <w:tcW w:w="1077" w:type="dxa"/>
            <w:shd w:val="clear" w:color="auto" w:fill="F2F2F2" w:themeFill="background1" w:themeFillShade="F2"/>
          </w:tcPr>
          <w:p w14:paraId="559B0828" w14:textId="12FDDDEE"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b/>
                <w:bCs/>
                <w:sz w:val="24"/>
                <w:szCs w:val="24"/>
                <w:lang w:eastAsia="pl-PL"/>
              </w:rPr>
              <w:t>2023</w:t>
            </w:r>
          </w:p>
        </w:tc>
        <w:tc>
          <w:tcPr>
            <w:tcW w:w="1077" w:type="dxa"/>
            <w:shd w:val="clear" w:color="auto" w:fill="F2F2F2" w:themeFill="background1" w:themeFillShade="F2"/>
          </w:tcPr>
          <w:p w14:paraId="15754432" w14:textId="3037ACDB"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b/>
                <w:bCs/>
                <w:color w:val="000000" w:themeColor="text1"/>
                <w:sz w:val="24"/>
                <w:szCs w:val="24"/>
                <w:lang w:eastAsia="pl-PL"/>
              </w:rPr>
              <w:t>2024</w:t>
            </w:r>
          </w:p>
        </w:tc>
      </w:tr>
      <w:tr w:rsidR="001F2043" w:rsidRPr="00253FA9" w14:paraId="4E3342EF" w14:textId="77777777" w:rsidTr="00F421D4">
        <w:tc>
          <w:tcPr>
            <w:tcW w:w="3689" w:type="dxa"/>
            <w:shd w:val="clear" w:color="auto" w:fill="F2F2F2" w:themeFill="background1" w:themeFillShade="F2"/>
          </w:tcPr>
          <w:p w14:paraId="18248078" w14:textId="77777777" w:rsidR="001F2043" w:rsidRPr="00F421D4" w:rsidRDefault="001F2043" w:rsidP="001F2043">
            <w:pPr>
              <w:spacing w:line="276" w:lineRule="auto"/>
              <w:rPr>
                <w:rFonts w:asciiTheme="minorHAnsi" w:hAnsiTheme="minorHAnsi" w:cstheme="minorHAnsi"/>
                <w:sz w:val="24"/>
                <w:szCs w:val="24"/>
              </w:rPr>
            </w:pPr>
            <w:r w:rsidRPr="00F421D4">
              <w:rPr>
                <w:rFonts w:asciiTheme="minorHAnsi" w:hAnsiTheme="minorHAnsi" w:cstheme="minorHAnsi"/>
                <w:sz w:val="24"/>
                <w:szCs w:val="24"/>
              </w:rPr>
              <w:t>pochówki ogółem, w tym:</w:t>
            </w:r>
          </w:p>
        </w:tc>
        <w:tc>
          <w:tcPr>
            <w:tcW w:w="1076" w:type="dxa"/>
            <w:shd w:val="clear" w:color="auto" w:fill="auto"/>
          </w:tcPr>
          <w:p w14:paraId="4B614147"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303</w:t>
            </w:r>
          </w:p>
        </w:tc>
        <w:tc>
          <w:tcPr>
            <w:tcW w:w="1077" w:type="dxa"/>
            <w:shd w:val="clear" w:color="auto" w:fill="auto"/>
          </w:tcPr>
          <w:p w14:paraId="6D1217C8"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324</w:t>
            </w:r>
          </w:p>
        </w:tc>
        <w:tc>
          <w:tcPr>
            <w:tcW w:w="1076" w:type="dxa"/>
            <w:shd w:val="clear" w:color="auto" w:fill="auto"/>
          </w:tcPr>
          <w:p w14:paraId="6A274F6F"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282</w:t>
            </w:r>
          </w:p>
        </w:tc>
        <w:tc>
          <w:tcPr>
            <w:tcW w:w="1077" w:type="dxa"/>
            <w:shd w:val="clear" w:color="auto" w:fill="auto"/>
          </w:tcPr>
          <w:p w14:paraId="011F583A"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240</w:t>
            </w:r>
          </w:p>
        </w:tc>
        <w:tc>
          <w:tcPr>
            <w:tcW w:w="1077" w:type="dxa"/>
            <w:shd w:val="clear" w:color="auto" w:fill="auto"/>
          </w:tcPr>
          <w:p w14:paraId="2A886910" w14:textId="77777777"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274</w:t>
            </w:r>
          </w:p>
        </w:tc>
      </w:tr>
      <w:tr w:rsidR="001F2043" w:rsidRPr="00253FA9" w14:paraId="69E716F6" w14:textId="77777777" w:rsidTr="00F421D4">
        <w:tc>
          <w:tcPr>
            <w:tcW w:w="3689" w:type="dxa"/>
            <w:shd w:val="clear" w:color="auto" w:fill="F2F2F2" w:themeFill="background1" w:themeFillShade="F2"/>
          </w:tcPr>
          <w:p w14:paraId="1F9BB20A" w14:textId="77777777" w:rsidR="001F2043" w:rsidRPr="00F421D4" w:rsidRDefault="001F2043" w:rsidP="001F2043">
            <w:pPr>
              <w:spacing w:line="276" w:lineRule="auto"/>
              <w:rPr>
                <w:rFonts w:asciiTheme="minorHAnsi" w:hAnsiTheme="minorHAnsi" w:cstheme="minorHAnsi"/>
                <w:sz w:val="24"/>
                <w:szCs w:val="24"/>
              </w:rPr>
            </w:pPr>
            <w:r w:rsidRPr="00F421D4">
              <w:rPr>
                <w:rFonts w:asciiTheme="minorHAnsi" w:hAnsiTheme="minorHAnsi" w:cstheme="minorHAnsi"/>
                <w:sz w:val="24"/>
                <w:szCs w:val="24"/>
              </w:rPr>
              <w:t>pochówki urnowe</w:t>
            </w:r>
          </w:p>
        </w:tc>
        <w:tc>
          <w:tcPr>
            <w:tcW w:w="1076" w:type="dxa"/>
            <w:shd w:val="clear" w:color="auto" w:fill="auto"/>
          </w:tcPr>
          <w:p w14:paraId="3309F84F"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53</w:t>
            </w:r>
          </w:p>
        </w:tc>
        <w:tc>
          <w:tcPr>
            <w:tcW w:w="1077" w:type="dxa"/>
            <w:shd w:val="clear" w:color="auto" w:fill="auto"/>
          </w:tcPr>
          <w:p w14:paraId="2087BDE7"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75</w:t>
            </w:r>
          </w:p>
        </w:tc>
        <w:tc>
          <w:tcPr>
            <w:tcW w:w="1076" w:type="dxa"/>
            <w:shd w:val="clear" w:color="auto" w:fill="auto"/>
          </w:tcPr>
          <w:p w14:paraId="128CFA2C"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69</w:t>
            </w:r>
          </w:p>
        </w:tc>
        <w:tc>
          <w:tcPr>
            <w:tcW w:w="1077" w:type="dxa"/>
            <w:shd w:val="clear" w:color="auto" w:fill="auto"/>
          </w:tcPr>
          <w:p w14:paraId="456626C0"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58</w:t>
            </w:r>
          </w:p>
        </w:tc>
        <w:tc>
          <w:tcPr>
            <w:tcW w:w="1077" w:type="dxa"/>
            <w:shd w:val="clear" w:color="auto" w:fill="auto"/>
          </w:tcPr>
          <w:p w14:paraId="7AE97980" w14:textId="77777777"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126</w:t>
            </w:r>
          </w:p>
        </w:tc>
      </w:tr>
      <w:tr w:rsidR="001F2043" w:rsidRPr="00253FA9" w14:paraId="2E969266" w14:textId="77777777" w:rsidTr="00F421D4">
        <w:tc>
          <w:tcPr>
            <w:tcW w:w="3689" w:type="dxa"/>
            <w:shd w:val="clear" w:color="auto" w:fill="F2F2F2" w:themeFill="background1" w:themeFillShade="F2"/>
          </w:tcPr>
          <w:p w14:paraId="6168D81F" w14:textId="21EBB98B" w:rsidR="001F2043" w:rsidRPr="00F421D4" w:rsidRDefault="001F2043" w:rsidP="001F2043">
            <w:pPr>
              <w:spacing w:line="276" w:lineRule="auto"/>
              <w:rPr>
                <w:rFonts w:asciiTheme="minorHAnsi" w:hAnsiTheme="minorHAnsi" w:cstheme="minorHAnsi"/>
                <w:sz w:val="24"/>
                <w:szCs w:val="24"/>
              </w:rPr>
            </w:pPr>
            <w:r w:rsidRPr="00F421D4">
              <w:rPr>
                <w:rFonts w:asciiTheme="minorHAnsi" w:hAnsiTheme="minorHAnsi" w:cstheme="minorHAnsi"/>
                <w:sz w:val="24"/>
                <w:szCs w:val="24"/>
                <w:lang w:eastAsia="pl-PL"/>
              </w:rPr>
              <w:t>udział pochówków urnowych (%)</w:t>
            </w:r>
          </w:p>
        </w:tc>
        <w:tc>
          <w:tcPr>
            <w:tcW w:w="1076" w:type="dxa"/>
            <w:shd w:val="clear" w:color="auto" w:fill="auto"/>
          </w:tcPr>
          <w:p w14:paraId="0E3807AA"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17,5</w:t>
            </w:r>
          </w:p>
        </w:tc>
        <w:tc>
          <w:tcPr>
            <w:tcW w:w="1077" w:type="dxa"/>
            <w:shd w:val="clear" w:color="auto" w:fill="auto"/>
          </w:tcPr>
          <w:p w14:paraId="168AB58A"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23,2</w:t>
            </w:r>
          </w:p>
        </w:tc>
        <w:tc>
          <w:tcPr>
            <w:tcW w:w="1076" w:type="dxa"/>
            <w:shd w:val="clear" w:color="auto" w:fill="auto"/>
          </w:tcPr>
          <w:p w14:paraId="62632C1F"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24,5</w:t>
            </w:r>
          </w:p>
        </w:tc>
        <w:tc>
          <w:tcPr>
            <w:tcW w:w="1077" w:type="dxa"/>
            <w:shd w:val="clear" w:color="auto" w:fill="auto"/>
          </w:tcPr>
          <w:p w14:paraId="11A09BEC" w14:textId="77777777" w:rsidR="001F2043" w:rsidRPr="00253FA9" w:rsidRDefault="001F2043" w:rsidP="001F2043">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24,2</w:t>
            </w:r>
          </w:p>
        </w:tc>
        <w:tc>
          <w:tcPr>
            <w:tcW w:w="1077" w:type="dxa"/>
            <w:shd w:val="clear" w:color="auto" w:fill="auto"/>
          </w:tcPr>
          <w:p w14:paraId="598A6D79" w14:textId="77777777" w:rsidR="001F2043" w:rsidRPr="00253FA9" w:rsidRDefault="001F2043" w:rsidP="001F2043">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46,0</w:t>
            </w:r>
          </w:p>
        </w:tc>
      </w:tr>
    </w:tbl>
    <w:p w14:paraId="3B730EEC" w14:textId="3E19F569" w:rsidR="00400225" w:rsidRPr="00253FA9" w:rsidRDefault="4040CFE2"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lang w:eastAsia="pl-PL"/>
        </w:rPr>
        <w:t xml:space="preserve">Źródło: </w:t>
      </w:r>
      <w:r w:rsidRPr="00253FA9">
        <w:rPr>
          <w:rFonts w:asciiTheme="minorHAnsi" w:hAnsiTheme="minorHAnsi" w:cstheme="minorHAnsi"/>
          <w:color w:val="000000" w:themeColor="text1"/>
          <w:sz w:val="24"/>
          <w:szCs w:val="24"/>
          <w:lang w:eastAsia="pl-PL"/>
        </w:rPr>
        <w:t>Departament Gospodarki Komunalnej</w:t>
      </w:r>
      <w:r w:rsidR="00FB79E5" w:rsidRPr="00253FA9">
        <w:rPr>
          <w:rFonts w:asciiTheme="minorHAnsi" w:hAnsiTheme="minorHAnsi" w:cstheme="minorHAnsi"/>
          <w:color w:val="000000" w:themeColor="text1"/>
          <w:sz w:val="24"/>
          <w:szCs w:val="24"/>
          <w:lang w:eastAsia="pl-PL"/>
        </w:rPr>
        <w:t xml:space="preserve"> i Ochrony Środowiska </w:t>
      </w:r>
    </w:p>
    <w:p w14:paraId="78C9F4CE" w14:textId="08C51C04" w:rsidR="00184FA2" w:rsidRPr="00253FA9" w:rsidRDefault="4040CFE2" w:rsidP="00253FA9">
      <w:pPr>
        <w:pStyle w:val="Legenda"/>
        <w:spacing w:before="240" w:line="276" w:lineRule="auto"/>
        <w:rPr>
          <w:rFonts w:asciiTheme="minorHAnsi" w:hAnsiTheme="minorHAnsi" w:cstheme="minorHAnsi"/>
          <w:sz w:val="24"/>
          <w:szCs w:val="24"/>
          <w:lang w:eastAsia="pl-PL"/>
        </w:rPr>
      </w:pPr>
      <w:bookmarkStart w:id="176" w:name="_Toc6568325"/>
      <w:bookmarkStart w:id="177" w:name="_Toc235519075"/>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59</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Udział dochowań w ogólnej liczbie </w:t>
      </w:r>
      <w:r w:rsidR="00FA49CF" w:rsidRPr="00253FA9">
        <w:rPr>
          <w:rFonts w:asciiTheme="minorHAnsi" w:hAnsiTheme="minorHAnsi" w:cstheme="minorHAnsi"/>
          <w:sz w:val="24"/>
          <w:szCs w:val="24"/>
        </w:rPr>
        <w:t xml:space="preserve">pochówków </w:t>
      </w:r>
      <w:r w:rsidR="00B71A05" w:rsidRPr="00253FA9">
        <w:rPr>
          <w:rFonts w:asciiTheme="minorHAnsi" w:hAnsiTheme="minorHAnsi" w:cstheme="minorHAnsi"/>
          <w:sz w:val="24"/>
          <w:szCs w:val="24"/>
        </w:rPr>
        <w:t>(</w:t>
      </w:r>
      <w:r w:rsidRPr="00253FA9">
        <w:rPr>
          <w:rFonts w:asciiTheme="minorHAnsi" w:hAnsiTheme="minorHAnsi" w:cstheme="minorHAnsi"/>
          <w:sz w:val="24"/>
          <w:szCs w:val="24"/>
        </w:rPr>
        <w:t>%</w:t>
      </w:r>
      <w:bookmarkEnd w:id="176"/>
      <w:r w:rsidR="00B71A05" w:rsidRPr="00253FA9">
        <w:rPr>
          <w:rFonts w:asciiTheme="minorHAnsi" w:hAnsiTheme="minorHAnsi" w:cstheme="minorHAnsi"/>
          <w:sz w:val="24"/>
          <w:szCs w:val="24"/>
        </w:rPr>
        <w:t>)</w:t>
      </w:r>
      <w:bookmarkEnd w:id="177"/>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9. Udział dochowań w ogólnej liczbie pochówków (%)"/>
        <w:tblDescription w:val="Pochówki w latach 2020-2024. "/>
      </w:tblPr>
      <w:tblGrid>
        <w:gridCol w:w="3969"/>
        <w:gridCol w:w="993"/>
        <w:gridCol w:w="992"/>
        <w:gridCol w:w="992"/>
        <w:gridCol w:w="992"/>
        <w:gridCol w:w="993"/>
      </w:tblGrid>
      <w:tr w:rsidR="00FB13D3" w:rsidRPr="00253FA9" w14:paraId="79A92645" w14:textId="6D6E8824" w:rsidTr="004578DC">
        <w:trPr>
          <w:trHeight w:val="301"/>
        </w:trPr>
        <w:tc>
          <w:tcPr>
            <w:tcW w:w="3969" w:type="dxa"/>
            <w:shd w:val="clear" w:color="auto" w:fill="F2F2F2" w:themeFill="background1" w:themeFillShade="F2"/>
          </w:tcPr>
          <w:p w14:paraId="42C28C83" w14:textId="77777777"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Pochówki</w:t>
            </w:r>
          </w:p>
        </w:tc>
        <w:tc>
          <w:tcPr>
            <w:tcW w:w="993" w:type="dxa"/>
            <w:shd w:val="clear" w:color="auto" w:fill="F2F2F2" w:themeFill="background1" w:themeFillShade="F2"/>
          </w:tcPr>
          <w:p w14:paraId="3AEECEEF" w14:textId="22B57947"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992" w:type="dxa"/>
            <w:shd w:val="clear" w:color="auto" w:fill="F2F2F2" w:themeFill="background1" w:themeFillShade="F2"/>
          </w:tcPr>
          <w:p w14:paraId="0FE18CA8" w14:textId="26FA661F"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992" w:type="dxa"/>
            <w:shd w:val="clear" w:color="auto" w:fill="F2F2F2" w:themeFill="background1" w:themeFillShade="F2"/>
          </w:tcPr>
          <w:p w14:paraId="6E4DC2CD" w14:textId="6F2C781E"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992" w:type="dxa"/>
            <w:shd w:val="clear" w:color="auto" w:fill="F2F2F2" w:themeFill="background1" w:themeFillShade="F2"/>
            <w:vAlign w:val="center"/>
          </w:tcPr>
          <w:p w14:paraId="7943703E" w14:textId="18091455" w:rsidR="00FB13D3" w:rsidRPr="00253FA9" w:rsidRDefault="00FB13D3"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993" w:type="dxa"/>
            <w:shd w:val="clear" w:color="auto" w:fill="F2F2F2" w:themeFill="background1" w:themeFillShade="F2"/>
            <w:vAlign w:val="center"/>
          </w:tcPr>
          <w:p w14:paraId="4469B9CD" w14:textId="63446E5C" w:rsidR="00FB13D3" w:rsidRPr="00253FA9" w:rsidRDefault="00FB13D3"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color w:val="000000" w:themeColor="text1"/>
                <w:sz w:val="24"/>
                <w:szCs w:val="24"/>
                <w:lang w:eastAsia="pl-PL"/>
              </w:rPr>
              <w:t>2024</w:t>
            </w:r>
          </w:p>
        </w:tc>
      </w:tr>
      <w:tr w:rsidR="00FB13D3" w:rsidRPr="00253FA9" w14:paraId="17888B8F" w14:textId="2709B688" w:rsidTr="004578DC">
        <w:tc>
          <w:tcPr>
            <w:tcW w:w="3969" w:type="dxa"/>
            <w:shd w:val="clear" w:color="auto" w:fill="F2F2F2" w:themeFill="background1" w:themeFillShade="F2"/>
          </w:tcPr>
          <w:p w14:paraId="07370F95"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Cmentarz Miejski przy ul. Wysockiego</w:t>
            </w:r>
          </w:p>
        </w:tc>
        <w:tc>
          <w:tcPr>
            <w:tcW w:w="993" w:type="dxa"/>
            <w:shd w:val="clear" w:color="auto" w:fill="auto"/>
          </w:tcPr>
          <w:p w14:paraId="1F57D409" w14:textId="4AB2617C" w:rsidR="00FB13D3" w:rsidRPr="004578DC" w:rsidRDefault="00FB13D3" w:rsidP="00C9432D">
            <w:pPr>
              <w:autoSpaceDE w:val="0"/>
              <w:autoSpaceDN w:val="0"/>
              <w:adjustRightInd w:val="0"/>
              <w:spacing w:line="276" w:lineRule="auto"/>
              <w:rPr>
                <w:rFonts w:asciiTheme="minorHAnsi" w:hAnsiTheme="minorHAnsi" w:cstheme="minorHAnsi"/>
                <w:sz w:val="24"/>
                <w:szCs w:val="24"/>
                <w:lang w:eastAsia="pl-PL"/>
              </w:rPr>
            </w:pPr>
            <w:r w:rsidRPr="004578DC">
              <w:rPr>
                <w:rFonts w:asciiTheme="minorHAnsi" w:hAnsiTheme="minorHAnsi" w:cstheme="minorHAnsi"/>
                <w:sz w:val="24"/>
                <w:szCs w:val="24"/>
                <w:lang w:eastAsia="pl-PL"/>
              </w:rPr>
              <w:t>95,67</w:t>
            </w:r>
          </w:p>
        </w:tc>
        <w:tc>
          <w:tcPr>
            <w:tcW w:w="992" w:type="dxa"/>
            <w:shd w:val="clear" w:color="auto" w:fill="auto"/>
          </w:tcPr>
          <w:p w14:paraId="2E6DE196" w14:textId="3852A1FF" w:rsidR="00FB13D3" w:rsidRPr="004578DC" w:rsidRDefault="00FB13D3" w:rsidP="00C9432D">
            <w:pPr>
              <w:autoSpaceDE w:val="0"/>
              <w:autoSpaceDN w:val="0"/>
              <w:adjustRightInd w:val="0"/>
              <w:spacing w:line="276" w:lineRule="auto"/>
              <w:rPr>
                <w:rFonts w:asciiTheme="minorHAnsi" w:hAnsiTheme="minorHAnsi" w:cstheme="minorHAnsi"/>
                <w:sz w:val="24"/>
                <w:szCs w:val="24"/>
                <w:lang w:eastAsia="pl-PL"/>
              </w:rPr>
            </w:pPr>
            <w:r w:rsidRPr="004578DC">
              <w:rPr>
                <w:rFonts w:asciiTheme="minorHAnsi" w:hAnsiTheme="minorHAnsi" w:cstheme="minorHAnsi"/>
                <w:sz w:val="24"/>
                <w:szCs w:val="24"/>
                <w:lang w:eastAsia="pl-PL"/>
              </w:rPr>
              <w:t>94,78</w:t>
            </w:r>
          </w:p>
        </w:tc>
        <w:tc>
          <w:tcPr>
            <w:tcW w:w="992" w:type="dxa"/>
            <w:shd w:val="clear" w:color="auto" w:fill="auto"/>
          </w:tcPr>
          <w:p w14:paraId="5D5A7324" w14:textId="551D8635" w:rsidR="00FB13D3" w:rsidRPr="004578DC" w:rsidRDefault="00FB13D3" w:rsidP="00C9432D">
            <w:pPr>
              <w:autoSpaceDE w:val="0"/>
              <w:autoSpaceDN w:val="0"/>
              <w:adjustRightInd w:val="0"/>
              <w:spacing w:line="276" w:lineRule="auto"/>
              <w:rPr>
                <w:rFonts w:asciiTheme="minorHAnsi" w:hAnsiTheme="minorHAnsi" w:cstheme="minorHAnsi"/>
                <w:sz w:val="24"/>
                <w:szCs w:val="24"/>
                <w:lang w:eastAsia="pl-PL"/>
              </w:rPr>
            </w:pPr>
            <w:r w:rsidRPr="004578DC">
              <w:rPr>
                <w:rFonts w:asciiTheme="minorHAnsi" w:hAnsiTheme="minorHAnsi" w:cstheme="minorHAnsi"/>
                <w:sz w:val="24"/>
                <w:szCs w:val="24"/>
                <w:lang w:eastAsia="pl-PL"/>
              </w:rPr>
              <w:t>95,90</w:t>
            </w:r>
          </w:p>
        </w:tc>
        <w:tc>
          <w:tcPr>
            <w:tcW w:w="992" w:type="dxa"/>
            <w:shd w:val="clear" w:color="auto" w:fill="auto"/>
            <w:vAlign w:val="center"/>
          </w:tcPr>
          <w:p w14:paraId="655EAA40" w14:textId="68B27F89" w:rsidR="00FB13D3" w:rsidRPr="004578DC" w:rsidRDefault="00FB13D3" w:rsidP="00C9432D">
            <w:pPr>
              <w:spacing w:line="276" w:lineRule="auto"/>
              <w:rPr>
                <w:rFonts w:asciiTheme="minorHAnsi" w:hAnsiTheme="minorHAnsi" w:cstheme="minorHAnsi"/>
                <w:sz w:val="24"/>
                <w:szCs w:val="24"/>
                <w:lang w:eastAsia="pl-PL"/>
              </w:rPr>
            </w:pPr>
            <w:r w:rsidRPr="004578DC">
              <w:rPr>
                <w:rFonts w:asciiTheme="minorHAnsi" w:hAnsiTheme="minorHAnsi" w:cstheme="minorHAnsi"/>
                <w:sz w:val="24"/>
                <w:szCs w:val="24"/>
                <w:lang w:eastAsia="pl-PL"/>
              </w:rPr>
              <w:t>98,40</w:t>
            </w:r>
          </w:p>
        </w:tc>
        <w:tc>
          <w:tcPr>
            <w:tcW w:w="993" w:type="dxa"/>
            <w:vAlign w:val="center"/>
          </w:tcPr>
          <w:p w14:paraId="3AAC36B4" w14:textId="60AC7AF6" w:rsidR="00FB13D3" w:rsidRPr="004578DC" w:rsidRDefault="00FB79E5" w:rsidP="00C9432D">
            <w:pPr>
              <w:spacing w:line="276" w:lineRule="auto"/>
              <w:rPr>
                <w:rFonts w:asciiTheme="minorHAnsi" w:hAnsiTheme="minorHAnsi" w:cstheme="minorHAnsi"/>
                <w:sz w:val="24"/>
                <w:szCs w:val="24"/>
                <w:lang w:eastAsia="pl-PL"/>
              </w:rPr>
            </w:pPr>
            <w:r w:rsidRPr="004578DC">
              <w:rPr>
                <w:rFonts w:asciiTheme="minorHAnsi" w:hAnsiTheme="minorHAnsi" w:cstheme="minorHAnsi"/>
                <w:sz w:val="24"/>
                <w:szCs w:val="24"/>
                <w:lang w:eastAsia="pl-PL"/>
              </w:rPr>
              <w:t>99,40</w:t>
            </w:r>
          </w:p>
        </w:tc>
      </w:tr>
      <w:tr w:rsidR="00FB13D3" w:rsidRPr="00253FA9" w14:paraId="6B25A11F" w14:textId="7BBB732D" w:rsidTr="004578DC">
        <w:trPr>
          <w:trHeight w:val="64"/>
        </w:trPr>
        <w:tc>
          <w:tcPr>
            <w:tcW w:w="3969" w:type="dxa"/>
            <w:shd w:val="clear" w:color="auto" w:fill="F2F2F2" w:themeFill="background1" w:themeFillShade="F2"/>
          </w:tcPr>
          <w:p w14:paraId="1A186A53"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Cmentarz w Karakulach</w:t>
            </w:r>
          </w:p>
        </w:tc>
        <w:tc>
          <w:tcPr>
            <w:tcW w:w="993" w:type="dxa"/>
            <w:shd w:val="clear" w:color="auto" w:fill="auto"/>
          </w:tcPr>
          <w:p w14:paraId="4EBE3B09" w14:textId="22D39445" w:rsidR="00FB13D3" w:rsidRPr="00253FA9" w:rsidRDefault="00FB13D3" w:rsidP="00C9432D">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22,44</w:t>
            </w:r>
          </w:p>
        </w:tc>
        <w:tc>
          <w:tcPr>
            <w:tcW w:w="992" w:type="dxa"/>
            <w:shd w:val="clear" w:color="auto" w:fill="auto"/>
          </w:tcPr>
          <w:p w14:paraId="65BC9D92" w14:textId="29EBEB51" w:rsidR="00FB13D3" w:rsidRPr="00253FA9" w:rsidRDefault="00FB13D3" w:rsidP="00C9432D">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25,62</w:t>
            </w:r>
          </w:p>
        </w:tc>
        <w:tc>
          <w:tcPr>
            <w:tcW w:w="992" w:type="dxa"/>
            <w:shd w:val="clear" w:color="auto" w:fill="auto"/>
          </w:tcPr>
          <w:p w14:paraId="5DD1F29A" w14:textId="5AAF4A81" w:rsidR="00FB13D3" w:rsidRPr="00253FA9" w:rsidRDefault="00FB13D3" w:rsidP="00C9432D">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30,50</w:t>
            </w:r>
          </w:p>
        </w:tc>
        <w:tc>
          <w:tcPr>
            <w:tcW w:w="992" w:type="dxa"/>
            <w:shd w:val="clear" w:color="auto" w:fill="auto"/>
            <w:vAlign w:val="center"/>
          </w:tcPr>
          <w:p w14:paraId="22F57734" w14:textId="11CA2D07" w:rsidR="00FB13D3" w:rsidRPr="00253FA9" w:rsidRDefault="00FB13D3" w:rsidP="00C9432D">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35,42</w:t>
            </w:r>
          </w:p>
        </w:tc>
        <w:tc>
          <w:tcPr>
            <w:tcW w:w="993" w:type="dxa"/>
            <w:vAlign w:val="center"/>
          </w:tcPr>
          <w:p w14:paraId="613E72BE" w14:textId="4411E12F" w:rsidR="00FB13D3" w:rsidRPr="00253FA9" w:rsidRDefault="00FB79E5" w:rsidP="00C9432D">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31,02</w:t>
            </w:r>
          </w:p>
        </w:tc>
      </w:tr>
    </w:tbl>
    <w:p w14:paraId="2BFC3472" w14:textId="0BD25DEA" w:rsidR="00184FA2" w:rsidRPr="00253FA9" w:rsidRDefault="4040CFE2"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lang w:eastAsia="pl-PL"/>
        </w:rPr>
        <w:t xml:space="preserve">Źródło: </w:t>
      </w:r>
      <w:r w:rsidRPr="00253FA9">
        <w:rPr>
          <w:rFonts w:asciiTheme="minorHAnsi" w:hAnsiTheme="minorHAnsi" w:cstheme="minorHAnsi"/>
          <w:color w:val="000000" w:themeColor="text1"/>
          <w:sz w:val="24"/>
          <w:szCs w:val="24"/>
          <w:lang w:eastAsia="pl-PL"/>
        </w:rPr>
        <w:t>Departament Gospodarki Komunalnej</w:t>
      </w:r>
      <w:r w:rsidR="00FB79E5" w:rsidRPr="00253FA9">
        <w:rPr>
          <w:rFonts w:asciiTheme="minorHAnsi" w:hAnsiTheme="minorHAnsi" w:cstheme="minorHAnsi"/>
          <w:color w:val="000000" w:themeColor="text1"/>
          <w:sz w:val="24"/>
          <w:szCs w:val="24"/>
          <w:lang w:eastAsia="pl-PL"/>
        </w:rPr>
        <w:t xml:space="preserve"> i Ochrony Środowiska</w:t>
      </w:r>
    </w:p>
    <w:p w14:paraId="6CFE94F2" w14:textId="77777777" w:rsidR="00184FA2" w:rsidRPr="00253FA9" w:rsidRDefault="00184FA2" w:rsidP="00253FA9">
      <w:pPr>
        <w:pStyle w:val="Nagwek3"/>
        <w:spacing w:line="276" w:lineRule="auto"/>
        <w:rPr>
          <w:rFonts w:cstheme="minorHAnsi"/>
          <w:szCs w:val="24"/>
        </w:rPr>
      </w:pPr>
      <w:bookmarkStart w:id="178" w:name="_Toc233962768"/>
      <w:bookmarkStart w:id="179" w:name="_Toc236040500"/>
      <w:r w:rsidRPr="00253FA9">
        <w:rPr>
          <w:rFonts w:cstheme="minorHAnsi"/>
          <w:szCs w:val="24"/>
        </w:rPr>
        <w:t>4.4. Opieka nad zwierzętami bezdomnymi oraz zapobieganie bezdomności zwierząt</w:t>
      </w:r>
      <w:bookmarkEnd w:id="178"/>
      <w:bookmarkEnd w:id="179"/>
    </w:p>
    <w:p w14:paraId="6F4425F1" w14:textId="213BBF07" w:rsidR="00CE7803" w:rsidRPr="00253FA9" w:rsidRDefault="00CE7803" w:rsidP="001E6745">
      <w:pPr>
        <w:pStyle w:val="Default"/>
        <w:spacing w:line="276" w:lineRule="auto"/>
      </w:pPr>
      <w:bookmarkStart w:id="180" w:name="_Toc138322646"/>
      <w:bookmarkStart w:id="181" w:name="_Toc138324789"/>
      <w:bookmarkStart w:id="182" w:name="_Toc138403680"/>
      <w:r w:rsidRPr="00253FA9">
        <w:t>Zgod</w:t>
      </w:r>
      <w:r w:rsidR="00912A94" w:rsidRPr="00253FA9">
        <w:t>nie z ustawą</w:t>
      </w:r>
      <w:r w:rsidR="006176D3" w:rsidRPr="00253FA9">
        <w:rPr>
          <w:rStyle w:val="Odwoanieprzypisudolnego"/>
          <w:rFonts w:asciiTheme="minorHAnsi" w:hAnsiTheme="minorHAnsi" w:cstheme="minorHAnsi"/>
          <w:color w:val="000000" w:themeColor="text1"/>
        </w:rPr>
        <w:footnoteReference w:id="66"/>
      </w:r>
      <w:r w:rsidR="006176D3" w:rsidRPr="00253FA9">
        <w:t xml:space="preserve">, corocznie do dnia 31 marca </w:t>
      </w:r>
      <w:r w:rsidRPr="00253FA9">
        <w:t>Rada gminy określa, w drodze uchwały, program opieki nad zwierzętami bezdomnymi oraz zapobiegania bezdomności zwierząt.</w:t>
      </w:r>
    </w:p>
    <w:p w14:paraId="247080F8" w14:textId="435E9376" w:rsidR="00CE7803" w:rsidRPr="00253FA9" w:rsidRDefault="00CE780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Program opieki nad zwierzętami bezdomnymi oraz zapobiegania bezdomności zwierząt na terenie Miasta Białegostoku wprowadzany jest co roku. Program realizowany jest przez Schronisko dla Zwierząt „Dolina Dolistówki” w Białymstoku, które na bieżąco realizuje zadania związane m.in. z:</w:t>
      </w:r>
    </w:p>
    <w:p w14:paraId="0B106BA9" w14:textId="1DB241E2" w:rsidR="00CE7803" w:rsidRPr="00253FA9" w:rsidRDefault="00CE7803" w:rsidP="00D01249">
      <w:pPr>
        <w:pStyle w:val="Akapitzlist"/>
        <w:numPr>
          <w:ilvl w:val="0"/>
          <w:numId w:val="7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zapewnienie</w:t>
      </w:r>
      <w:r w:rsidR="00106F39" w:rsidRPr="00253FA9">
        <w:rPr>
          <w:rFonts w:asciiTheme="minorHAnsi" w:hAnsiTheme="minorHAnsi" w:cstheme="minorHAnsi"/>
          <w:color w:val="000000" w:themeColor="text1"/>
          <w:sz w:val="24"/>
          <w:szCs w:val="24"/>
        </w:rPr>
        <w:t>m opieki bezdomnym psom i kotom;</w:t>
      </w:r>
    </w:p>
    <w:p w14:paraId="0FFEE367" w14:textId="15E1F8C6" w:rsidR="00CE7803" w:rsidRPr="00253FA9" w:rsidRDefault="00CE7803" w:rsidP="00D01249">
      <w:pPr>
        <w:pStyle w:val="Akapitzlist"/>
        <w:numPr>
          <w:ilvl w:val="0"/>
          <w:numId w:val="7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zapewnieniem opieki i </w:t>
      </w:r>
      <w:r w:rsidR="00106F39" w:rsidRPr="00253FA9">
        <w:rPr>
          <w:rFonts w:asciiTheme="minorHAnsi" w:hAnsiTheme="minorHAnsi" w:cstheme="minorHAnsi"/>
          <w:color w:val="000000" w:themeColor="text1"/>
          <w:sz w:val="24"/>
          <w:szCs w:val="24"/>
        </w:rPr>
        <w:t>dokarmiania wolno żyjącym kotom;</w:t>
      </w:r>
    </w:p>
    <w:p w14:paraId="406691F4" w14:textId="04D35406" w:rsidR="00CE7803" w:rsidRPr="00253FA9" w:rsidRDefault="00CE7803" w:rsidP="00D01249">
      <w:pPr>
        <w:pStyle w:val="Akapitzlist"/>
        <w:numPr>
          <w:ilvl w:val="0"/>
          <w:numId w:val="7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odławianiem </w:t>
      </w:r>
      <w:r w:rsidR="00106F39" w:rsidRPr="00253FA9">
        <w:rPr>
          <w:rFonts w:asciiTheme="minorHAnsi" w:hAnsiTheme="minorHAnsi" w:cstheme="minorHAnsi"/>
          <w:color w:val="000000" w:themeColor="text1"/>
          <w:sz w:val="24"/>
          <w:szCs w:val="24"/>
        </w:rPr>
        <w:t>bezdomnych psów z terenu Miasta;</w:t>
      </w:r>
    </w:p>
    <w:p w14:paraId="39FA0593" w14:textId="31031227" w:rsidR="00CE7803" w:rsidRPr="00253FA9" w:rsidRDefault="00CE7803" w:rsidP="00D01249">
      <w:pPr>
        <w:pStyle w:val="Akapitzlist"/>
        <w:numPr>
          <w:ilvl w:val="0"/>
          <w:numId w:val="7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steryl</w:t>
      </w:r>
      <w:r w:rsidR="00106F39" w:rsidRPr="00253FA9">
        <w:rPr>
          <w:rFonts w:asciiTheme="minorHAnsi" w:hAnsiTheme="minorHAnsi" w:cstheme="minorHAnsi"/>
          <w:color w:val="000000" w:themeColor="text1"/>
          <w:sz w:val="24"/>
          <w:szCs w:val="24"/>
        </w:rPr>
        <w:t>izacją i kastracją psów i kotów;</w:t>
      </w:r>
    </w:p>
    <w:p w14:paraId="47B49A44" w14:textId="5121BD5E" w:rsidR="00CE7803" w:rsidRPr="00253FA9" w:rsidRDefault="00CE7803" w:rsidP="00D01249">
      <w:pPr>
        <w:pStyle w:val="Akapitzlist"/>
        <w:numPr>
          <w:ilvl w:val="0"/>
          <w:numId w:val="7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prowadzeniem działań informacyjno-edukacyjnych.</w:t>
      </w:r>
    </w:p>
    <w:p w14:paraId="5B309B41" w14:textId="591DB449" w:rsidR="003A6EE5" w:rsidRPr="00253FA9" w:rsidRDefault="003A6EE5" w:rsidP="00F421D4">
      <w:pPr>
        <w:pStyle w:val="Default"/>
        <w:rPr>
          <w:rFonts w:asciiTheme="minorHAnsi" w:hAnsiTheme="minorHAnsi" w:cstheme="minorHAnsi"/>
          <w:color w:val="000000" w:themeColor="text1"/>
        </w:rPr>
      </w:pPr>
      <w:bookmarkStart w:id="183" w:name="_Toc233962769"/>
      <w:bookmarkEnd w:id="180"/>
      <w:bookmarkEnd w:id="181"/>
      <w:bookmarkEnd w:id="182"/>
      <w:r w:rsidRPr="00F421D4">
        <w:t>W 2024 r. bezpośrednią opiekę nad kotami wolnożyjącymi, bezdomnymi i odebranymi</w:t>
      </w:r>
      <w:r w:rsidR="002A7B24" w:rsidRPr="00F421D4">
        <w:t xml:space="preserve"> </w:t>
      </w:r>
      <w:r w:rsidRPr="00F421D4">
        <w:t>w wyniku interwencji zapewniało Schronisko dla Zwierząt „Dolina Dolistówki” w Białymstoku</w:t>
      </w:r>
      <w:r w:rsidRPr="00253FA9">
        <w:rPr>
          <w:rFonts w:asciiTheme="minorHAnsi" w:hAnsiTheme="minorHAnsi" w:cstheme="minorHAnsi"/>
          <w:color w:val="000000" w:themeColor="text1"/>
        </w:rPr>
        <w:t>.</w:t>
      </w:r>
      <w:bookmarkEnd w:id="183"/>
      <w:r w:rsidRPr="00253FA9">
        <w:rPr>
          <w:rFonts w:asciiTheme="minorHAnsi" w:hAnsiTheme="minorHAnsi" w:cstheme="minorHAnsi"/>
          <w:color w:val="000000" w:themeColor="text1"/>
        </w:rPr>
        <w:t xml:space="preserve"> </w:t>
      </w:r>
    </w:p>
    <w:p w14:paraId="79B29600" w14:textId="2BA9B5AB" w:rsidR="00184FA2" w:rsidRPr="00253FA9" w:rsidRDefault="4040CFE2" w:rsidP="00253FA9">
      <w:pPr>
        <w:pStyle w:val="Legenda"/>
        <w:keepNext/>
        <w:spacing w:before="240" w:line="276" w:lineRule="auto"/>
        <w:rPr>
          <w:rFonts w:asciiTheme="minorHAnsi" w:hAnsiTheme="minorHAnsi" w:cstheme="minorHAnsi"/>
          <w:sz w:val="24"/>
          <w:szCs w:val="24"/>
          <w:lang w:eastAsia="pl-PL"/>
        </w:rPr>
      </w:pPr>
      <w:bookmarkStart w:id="184" w:name="_Toc6568326"/>
      <w:bookmarkStart w:id="185" w:name="_Toc235519076"/>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60</w:t>
      </w:r>
      <w:r w:rsidR="0037179A" w:rsidRPr="00253FA9">
        <w:rPr>
          <w:rFonts w:asciiTheme="minorHAnsi" w:hAnsiTheme="minorHAnsi" w:cstheme="minorHAnsi"/>
          <w:sz w:val="24"/>
          <w:szCs w:val="24"/>
        </w:rPr>
        <w:fldChar w:fldCharType="end"/>
      </w:r>
      <w:r w:rsidR="007E6686" w:rsidRPr="00253FA9">
        <w:rPr>
          <w:rFonts w:asciiTheme="minorHAnsi" w:hAnsiTheme="minorHAnsi" w:cstheme="minorHAnsi"/>
          <w:sz w:val="24"/>
          <w:szCs w:val="24"/>
        </w:rPr>
        <w:t>. Liczba</w:t>
      </w:r>
      <w:r w:rsidRPr="00253FA9">
        <w:rPr>
          <w:rFonts w:asciiTheme="minorHAnsi" w:hAnsiTheme="minorHAnsi" w:cstheme="minorHAnsi"/>
          <w:sz w:val="24"/>
          <w:szCs w:val="24"/>
        </w:rPr>
        <w:t xml:space="preserve"> psów w Schro</w:t>
      </w:r>
      <w:r w:rsidR="009115C9" w:rsidRPr="00253FA9">
        <w:rPr>
          <w:rFonts w:asciiTheme="minorHAnsi" w:hAnsiTheme="minorHAnsi" w:cstheme="minorHAnsi"/>
          <w:sz w:val="24"/>
          <w:szCs w:val="24"/>
        </w:rPr>
        <w:t>nisku dla Zwierząt</w:t>
      </w:r>
      <w:bookmarkEnd w:id="184"/>
      <w:r w:rsidR="00435C7F" w:rsidRPr="00253FA9">
        <w:rPr>
          <w:rFonts w:asciiTheme="minorHAnsi" w:hAnsiTheme="minorHAnsi" w:cstheme="minorHAnsi"/>
          <w:sz w:val="24"/>
          <w:szCs w:val="24"/>
        </w:rPr>
        <w:t xml:space="preserve"> „Dolina Dolistówki”</w:t>
      </w:r>
      <w:r w:rsidR="00A11709" w:rsidRPr="00253FA9">
        <w:rPr>
          <w:rFonts w:asciiTheme="minorHAnsi" w:hAnsiTheme="minorHAnsi" w:cstheme="minorHAnsi"/>
          <w:sz w:val="24"/>
          <w:szCs w:val="24"/>
        </w:rPr>
        <w:t xml:space="preserve"> w Białymstoku</w:t>
      </w:r>
      <w:bookmarkEnd w:id="185"/>
    </w:p>
    <w:tbl>
      <w:tblPr>
        <w:tblW w:w="89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0. Liczba psów w Schronisku dla Zwierząt „Dolina Dolistówki” w Białymstoku"/>
        <w:tblDescription w:val="Z wyszczególnieniem m.in. psów przyjętych do schroniska, odebranych przez właściciela, przekazanych do adopcji w latach 2020-2024. "/>
      </w:tblPr>
      <w:tblGrid>
        <w:gridCol w:w="3856"/>
        <w:gridCol w:w="1020"/>
        <w:gridCol w:w="1020"/>
        <w:gridCol w:w="1020"/>
        <w:gridCol w:w="1020"/>
        <w:gridCol w:w="1020"/>
      </w:tblGrid>
      <w:tr w:rsidR="00FB13D3" w:rsidRPr="00253FA9" w14:paraId="4C6E421F" w14:textId="29E4D89D" w:rsidTr="00F421D4">
        <w:trPr>
          <w:trHeight w:val="170"/>
          <w:tblHeader/>
        </w:trPr>
        <w:tc>
          <w:tcPr>
            <w:tcW w:w="3856" w:type="dxa"/>
            <w:shd w:val="clear" w:color="auto" w:fill="F2F2F2" w:themeFill="background1" w:themeFillShade="F2"/>
          </w:tcPr>
          <w:p w14:paraId="13004175" w14:textId="33C67536"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Wyszczególnienie</w:t>
            </w:r>
          </w:p>
        </w:tc>
        <w:tc>
          <w:tcPr>
            <w:tcW w:w="1020" w:type="dxa"/>
            <w:shd w:val="clear" w:color="auto" w:fill="F2F2F2" w:themeFill="background1" w:themeFillShade="F2"/>
          </w:tcPr>
          <w:p w14:paraId="13E89019" w14:textId="71FD9657"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1020" w:type="dxa"/>
            <w:shd w:val="clear" w:color="auto" w:fill="F2F2F2" w:themeFill="background1" w:themeFillShade="F2"/>
          </w:tcPr>
          <w:p w14:paraId="5BECC0FC" w14:textId="287D80C4"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1020" w:type="dxa"/>
            <w:shd w:val="clear" w:color="auto" w:fill="F2F2F2" w:themeFill="background1" w:themeFillShade="F2"/>
          </w:tcPr>
          <w:p w14:paraId="24B45C57" w14:textId="71C1AE1A"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1020" w:type="dxa"/>
            <w:shd w:val="clear" w:color="auto" w:fill="F2F2F2" w:themeFill="background1" w:themeFillShade="F2"/>
            <w:vAlign w:val="center"/>
          </w:tcPr>
          <w:p w14:paraId="36473273" w14:textId="2E40FF8D"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1020" w:type="dxa"/>
            <w:shd w:val="clear" w:color="auto" w:fill="F2F2F2" w:themeFill="background1" w:themeFillShade="F2"/>
          </w:tcPr>
          <w:p w14:paraId="3D180318" w14:textId="58258237" w:rsidR="00FB13D3" w:rsidRPr="00253FA9" w:rsidRDefault="00FB13D3" w:rsidP="00253FA9">
            <w:pPr>
              <w:autoSpaceDE w:val="0"/>
              <w:autoSpaceDN w:val="0"/>
              <w:adjustRightInd w:val="0"/>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 xml:space="preserve">2024 </w:t>
            </w:r>
          </w:p>
        </w:tc>
      </w:tr>
      <w:tr w:rsidR="00FB13D3" w:rsidRPr="00253FA9" w14:paraId="3E4855E4" w14:textId="5CE4E564" w:rsidTr="007B50BD">
        <w:trPr>
          <w:trHeight w:val="170"/>
        </w:trPr>
        <w:tc>
          <w:tcPr>
            <w:tcW w:w="3856" w:type="dxa"/>
            <w:shd w:val="clear" w:color="auto" w:fill="F2F2F2" w:themeFill="background1" w:themeFillShade="F2"/>
          </w:tcPr>
          <w:p w14:paraId="0275B118"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Przyjętych do schroniska</w:t>
            </w:r>
          </w:p>
        </w:tc>
        <w:tc>
          <w:tcPr>
            <w:tcW w:w="1020" w:type="dxa"/>
            <w:vAlign w:val="center"/>
          </w:tcPr>
          <w:p w14:paraId="651503B1" w14:textId="0E98917A"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417</w:t>
            </w:r>
          </w:p>
        </w:tc>
        <w:tc>
          <w:tcPr>
            <w:tcW w:w="1020" w:type="dxa"/>
            <w:vAlign w:val="center"/>
          </w:tcPr>
          <w:p w14:paraId="723B9A5A" w14:textId="0E11B337"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492</w:t>
            </w:r>
          </w:p>
        </w:tc>
        <w:tc>
          <w:tcPr>
            <w:tcW w:w="1020" w:type="dxa"/>
          </w:tcPr>
          <w:p w14:paraId="739D74F7" w14:textId="5814F9CE"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508</w:t>
            </w:r>
          </w:p>
        </w:tc>
        <w:tc>
          <w:tcPr>
            <w:tcW w:w="1020" w:type="dxa"/>
            <w:vAlign w:val="center"/>
          </w:tcPr>
          <w:p w14:paraId="7A9D14BF" w14:textId="37C02FD9"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419</w:t>
            </w:r>
          </w:p>
        </w:tc>
        <w:tc>
          <w:tcPr>
            <w:tcW w:w="1020" w:type="dxa"/>
            <w:shd w:val="clear" w:color="auto" w:fill="auto"/>
          </w:tcPr>
          <w:p w14:paraId="69462F5F" w14:textId="2C559C71"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441</w:t>
            </w:r>
          </w:p>
        </w:tc>
      </w:tr>
      <w:tr w:rsidR="00FB13D3" w:rsidRPr="00253FA9" w14:paraId="57F3B30D" w14:textId="611567C1" w:rsidTr="007B50BD">
        <w:trPr>
          <w:trHeight w:val="170"/>
        </w:trPr>
        <w:tc>
          <w:tcPr>
            <w:tcW w:w="3856" w:type="dxa"/>
            <w:shd w:val="clear" w:color="auto" w:fill="F2F2F2" w:themeFill="background1" w:themeFillShade="F2"/>
          </w:tcPr>
          <w:p w14:paraId="087D682B"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Odebranych przez właściciela</w:t>
            </w:r>
          </w:p>
        </w:tc>
        <w:tc>
          <w:tcPr>
            <w:tcW w:w="1020" w:type="dxa"/>
            <w:vAlign w:val="center"/>
          </w:tcPr>
          <w:p w14:paraId="519E5676" w14:textId="62F873C4"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235</w:t>
            </w:r>
          </w:p>
        </w:tc>
        <w:tc>
          <w:tcPr>
            <w:tcW w:w="1020" w:type="dxa"/>
            <w:vAlign w:val="center"/>
          </w:tcPr>
          <w:p w14:paraId="4267D132" w14:textId="707E2188"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295</w:t>
            </w:r>
          </w:p>
        </w:tc>
        <w:tc>
          <w:tcPr>
            <w:tcW w:w="1020" w:type="dxa"/>
          </w:tcPr>
          <w:p w14:paraId="23D14D52" w14:textId="31D95DDC"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295</w:t>
            </w:r>
          </w:p>
        </w:tc>
        <w:tc>
          <w:tcPr>
            <w:tcW w:w="1020" w:type="dxa"/>
            <w:vAlign w:val="center"/>
          </w:tcPr>
          <w:p w14:paraId="2F901AAE" w14:textId="7AF299B5"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255</w:t>
            </w:r>
          </w:p>
        </w:tc>
        <w:tc>
          <w:tcPr>
            <w:tcW w:w="1020" w:type="dxa"/>
            <w:shd w:val="clear" w:color="auto" w:fill="auto"/>
          </w:tcPr>
          <w:p w14:paraId="6A720608" w14:textId="1C0B99BC"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288</w:t>
            </w:r>
          </w:p>
        </w:tc>
      </w:tr>
      <w:tr w:rsidR="00FB13D3" w:rsidRPr="00253FA9" w14:paraId="7EC95606" w14:textId="0C5253DE" w:rsidTr="007B50BD">
        <w:trPr>
          <w:trHeight w:val="170"/>
        </w:trPr>
        <w:tc>
          <w:tcPr>
            <w:tcW w:w="3856" w:type="dxa"/>
            <w:shd w:val="clear" w:color="auto" w:fill="F2F2F2" w:themeFill="background1" w:themeFillShade="F2"/>
          </w:tcPr>
          <w:p w14:paraId="78289F5D"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Przekazanych do adopcji</w:t>
            </w:r>
          </w:p>
        </w:tc>
        <w:tc>
          <w:tcPr>
            <w:tcW w:w="1020" w:type="dxa"/>
            <w:vAlign w:val="center"/>
          </w:tcPr>
          <w:p w14:paraId="61162320" w14:textId="47FFBE52"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224</w:t>
            </w:r>
          </w:p>
        </w:tc>
        <w:tc>
          <w:tcPr>
            <w:tcW w:w="1020" w:type="dxa"/>
            <w:vAlign w:val="center"/>
          </w:tcPr>
          <w:p w14:paraId="294E6D79" w14:textId="39353C83"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188</w:t>
            </w:r>
          </w:p>
        </w:tc>
        <w:tc>
          <w:tcPr>
            <w:tcW w:w="1020" w:type="dxa"/>
          </w:tcPr>
          <w:p w14:paraId="40CA958C" w14:textId="4A5F3692"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188</w:t>
            </w:r>
          </w:p>
        </w:tc>
        <w:tc>
          <w:tcPr>
            <w:tcW w:w="1020" w:type="dxa"/>
            <w:vAlign w:val="center"/>
          </w:tcPr>
          <w:p w14:paraId="36D7E67D" w14:textId="41BD55BB"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164</w:t>
            </w:r>
          </w:p>
        </w:tc>
        <w:tc>
          <w:tcPr>
            <w:tcW w:w="1020" w:type="dxa"/>
            <w:shd w:val="clear" w:color="auto" w:fill="auto"/>
          </w:tcPr>
          <w:p w14:paraId="5FB78534" w14:textId="7173C08E"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143</w:t>
            </w:r>
          </w:p>
        </w:tc>
      </w:tr>
      <w:tr w:rsidR="00FB13D3" w:rsidRPr="00253FA9" w14:paraId="45C62784" w14:textId="30170DEF" w:rsidTr="007B50BD">
        <w:trPr>
          <w:trHeight w:val="170"/>
        </w:trPr>
        <w:tc>
          <w:tcPr>
            <w:tcW w:w="3856" w:type="dxa"/>
            <w:shd w:val="clear" w:color="auto" w:fill="F2F2F2" w:themeFill="background1" w:themeFillShade="F2"/>
          </w:tcPr>
          <w:p w14:paraId="50D086A2"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Padnięcia</w:t>
            </w:r>
          </w:p>
        </w:tc>
        <w:tc>
          <w:tcPr>
            <w:tcW w:w="1020" w:type="dxa"/>
            <w:vAlign w:val="center"/>
          </w:tcPr>
          <w:p w14:paraId="3380A59D" w14:textId="178EC6D8"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11</w:t>
            </w:r>
          </w:p>
        </w:tc>
        <w:tc>
          <w:tcPr>
            <w:tcW w:w="1020" w:type="dxa"/>
            <w:vAlign w:val="center"/>
          </w:tcPr>
          <w:p w14:paraId="695E46EF" w14:textId="5B6F1320"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2</w:t>
            </w:r>
          </w:p>
        </w:tc>
        <w:tc>
          <w:tcPr>
            <w:tcW w:w="1020" w:type="dxa"/>
          </w:tcPr>
          <w:p w14:paraId="60D422ED" w14:textId="4F3D977A"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4</w:t>
            </w:r>
          </w:p>
        </w:tc>
        <w:tc>
          <w:tcPr>
            <w:tcW w:w="1020" w:type="dxa"/>
            <w:vAlign w:val="center"/>
          </w:tcPr>
          <w:p w14:paraId="454CD1B6" w14:textId="08E90FE5"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2</w:t>
            </w:r>
          </w:p>
        </w:tc>
        <w:tc>
          <w:tcPr>
            <w:tcW w:w="1020" w:type="dxa"/>
            <w:shd w:val="clear" w:color="auto" w:fill="auto"/>
          </w:tcPr>
          <w:p w14:paraId="4EB4CCBD" w14:textId="65BCBEED"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0</w:t>
            </w:r>
          </w:p>
        </w:tc>
      </w:tr>
      <w:tr w:rsidR="00FB13D3" w:rsidRPr="00253FA9" w14:paraId="60E8576A" w14:textId="2D3B5405" w:rsidTr="007B50BD">
        <w:trPr>
          <w:trHeight w:val="170"/>
        </w:trPr>
        <w:tc>
          <w:tcPr>
            <w:tcW w:w="3856" w:type="dxa"/>
            <w:shd w:val="clear" w:color="auto" w:fill="F2F2F2" w:themeFill="background1" w:themeFillShade="F2"/>
          </w:tcPr>
          <w:p w14:paraId="1B0B42E9"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Ucieczki</w:t>
            </w:r>
          </w:p>
        </w:tc>
        <w:tc>
          <w:tcPr>
            <w:tcW w:w="1020" w:type="dxa"/>
            <w:vAlign w:val="center"/>
          </w:tcPr>
          <w:p w14:paraId="7D8B72B2" w14:textId="70137F3B"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0</w:t>
            </w:r>
          </w:p>
        </w:tc>
        <w:tc>
          <w:tcPr>
            <w:tcW w:w="1020" w:type="dxa"/>
            <w:vAlign w:val="center"/>
          </w:tcPr>
          <w:p w14:paraId="69BC1909" w14:textId="3704FFBB"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0</w:t>
            </w:r>
          </w:p>
        </w:tc>
        <w:tc>
          <w:tcPr>
            <w:tcW w:w="1020" w:type="dxa"/>
          </w:tcPr>
          <w:p w14:paraId="70197091" w14:textId="55D3882B"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1</w:t>
            </w:r>
          </w:p>
        </w:tc>
        <w:tc>
          <w:tcPr>
            <w:tcW w:w="1020" w:type="dxa"/>
            <w:vAlign w:val="center"/>
          </w:tcPr>
          <w:p w14:paraId="1B006603" w14:textId="2F1BAE4B"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1</w:t>
            </w:r>
          </w:p>
        </w:tc>
        <w:tc>
          <w:tcPr>
            <w:tcW w:w="1020" w:type="dxa"/>
            <w:shd w:val="clear" w:color="auto" w:fill="auto"/>
          </w:tcPr>
          <w:p w14:paraId="58A8CB7E" w14:textId="3C7AC990"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r>
      <w:tr w:rsidR="00FB13D3" w:rsidRPr="00253FA9" w14:paraId="03142965" w14:textId="6E1B2215" w:rsidTr="007B50BD">
        <w:trPr>
          <w:trHeight w:val="170"/>
        </w:trPr>
        <w:tc>
          <w:tcPr>
            <w:tcW w:w="3856" w:type="dxa"/>
            <w:shd w:val="clear" w:color="auto" w:fill="F2F2F2" w:themeFill="background1" w:themeFillShade="F2"/>
          </w:tcPr>
          <w:p w14:paraId="4CC31FC9"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Eutanazja</w:t>
            </w:r>
          </w:p>
        </w:tc>
        <w:tc>
          <w:tcPr>
            <w:tcW w:w="1020" w:type="dxa"/>
            <w:vAlign w:val="center"/>
          </w:tcPr>
          <w:p w14:paraId="7B147161" w14:textId="53FA3076"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29</w:t>
            </w:r>
          </w:p>
        </w:tc>
        <w:tc>
          <w:tcPr>
            <w:tcW w:w="1020" w:type="dxa"/>
            <w:vAlign w:val="center"/>
          </w:tcPr>
          <w:p w14:paraId="5A4E90BF" w14:textId="40220811"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20</w:t>
            </w:r>
          </w:p>
        </w:tc>
        <w:tc>
          <w:tcPr>
            <w:tcW w:w="1020" w:type="dxa"/>
          </w:tcPr>
          <w:p w14:paraId="1313C8A1" w14:textId="749C4EE9"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14</w:t>
            </w:r>
          </w:p>
        </w:tc>
        <w:tc>
          <w:tcPr>
            <w:tcW w:w="1020" w:type="dxa"/>
            <w:vAlign w:val="center"/>
          </w:tcPr>
          <w:p w14:paraId="790488C6" w14:textId="2B8C3F93"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12</w:t>
            </w:r>
          </w:p>
        </w:tc>
        <w:tc>
          <w:tcPr>
            <w:tcW w:w="1020" w:type="dxa"/>
            <w:shd w:val="clear" w:color="auto" w:fill="auto"/>
          </w:tcPr>
          <w:p w14:paraId="267B13BB" w14:textId="4F257290"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10</w:t>
            </w:r>
          </w:p>
        </w:tc>
      </w:tr>
      <w:tr w:rsidR="00FB13D3" w:rsidRPr="00253FA9" w14:paraId="308765E1" w14:textId="77777777" w:rsidTr="007B50BD">
        <w:trPr>
          <w:trHeight w:val="170"/>
        </w:trPr>
        <w:tc>
          <w:tcPr>
            <w:tcW w:w="3856" w:type="dxa"/>
            <w:shd w:val="clear" w:color="auto" w:fill="F2F2F2" w:themeFill="background1" w:themeFillShade="F2"/>
          </w:tcPr>
          <w:p w14:paraId="2584277F" w14:textId="47CD96BA"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lastRenderedPageBreak/>
              <w:t>Sterylizacje</w:t>
            </w:r>
          </w:p>
        </w:tc>
        <w:tc>
          <w:tcPr>
            <w:tcW w:w="1020" w:type="dxa"/>
          </w:tcPr>
          <w:p w14:paraId="2330F830" w14:textId="3E6FB8DA"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50</w:t>
            </w:r>
          </w:p>
        </w:tc>
        <w:tc>
          <w:tcPr>
            <w:tcW w:w="1020" w:type="dxa"/>
          </w:tcPr>
          <w:p w14:paraId="28AE11F8" w14:textId="5F1363DA"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58</w:t>
            </w:r>
          </w:p>
        </w:tc>
        <w:tc>
          <w:tcPr>
            <w:tcW w:w="1020" w:type="dxa"/>
          </w:tcPr>
          <w:p w14:paraId="38F42A57" w14:textId="05EA882D"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44</w:t>
            </w:r>
          </w:p>
        </w:tc>
        <w:tc>
          <w:tcPr>
            <w:tcW w:w="1020" w:type="dxa"/>
            <w:vAlign w:val="center"/>
          </w:tcPr>
          <w:p w14:paraId="0A091DE1" w14:textId="1176E1FE"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46</w:t>
            </w:r>
          </w:p>
        </w:tc>
        <w:tc>
          <w:tcPr>
            <w:tcW w:w="1020" w:type="dxa"/>
            <w:shd w:val="clear" w:color="auto" w:fill="auto"/>
          </w:tcPr>
          <w:p w14:paraId="59EBF320" w14:textId="479B84B0"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39</w:t>
            </w:r>
          </w:p>
        </w:tc>
      </w:tr>
      <w:tr w:rsidR="00FB13D3" w:rsidRPr="00253FA9" w14:paraId="7B17FC1C" w14:textId="77777777" w:rsidTr="007B50BD">
        <w:trPr>
          <w:trHeight w:val="170"/>
        </w:trPr>
        <w:tc>
          <w:tcPr>
            <w:tcW w:w="3856" w:type="dxa"/>
            <w:shd w:val="clear" w:color="auto" w:fill="F2F2F2" w:themeFill="background1" w:themeFillShade="F2"/>
          </w:tcPr>
          <w:p w14:paraId="6F70B0E1" w14:textId="0EBE0285"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Kastracje</w:t>
            </w:r>
          </w:p>
        </w:tc>
        <w:tc>
          <w:tcPr>
            <w:tcW w:w="1020" w:type="dxa"/>
          </w:tcPr>
          <w:p w14:paraId="1FEE566D" w14:textId="18C8973B"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80</w:t>
            </w:r>
          </w:p>
        </w:tc>
        <w:tc>
          <w:tcPr>
            <w:tcW w:w="1020" w:type="dxa"/>
          </w:tcPr>
          <w:p w14:paraId="1576625A" w14:textId="625E709F"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75</w:t>
            </w:r>
          </w:p>
        </w:tc>
        <w:tc>
          <w:tcPr>
            <w:tcW w:w="1020" w:type="dxa"/>
          </w:tcPr>
          <w:p w14:paraId="79A7C67F" w14:textId="5C137AD2"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72</w:t>
            </w:r>
          </w:p>
        </w:tc>
        <w:tc>
          <w:tcPr>
            <w:tcW w:w="1020" w:type="dxa"/>
            <w:vAlign w:val="center"/>
          </w:tcPr>
          <w:p w14:paraId="3476F1FF" w14:textId="725BBC2D"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rPr>
              <w:t>49</w:t>
            </w:r>
          </w:p>
        </w:tc>
        <w:tc>
          <w:tcPr>
            <w:tcW w:w="1020" w:type="dxa"/>
            <w:shd w:val="clear" w:color="auto" w:fill="auto"/>
          </w:tcPr>
          <w:p w14:paraId="513EA9F7" w14:textId="5B3EA85A"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65</w:t>
            </w:r>
          </w:p>
        </w:tc>
      </w:tr>
    </w:tbl>
    <w:p w14:paraId="311902EA" w14:textId="6D44889B" w:rsidR="00184FA2" w:rsidRPr="00253FA9" w:rsidRDefault="4040CFE2"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 xml:space="preserve">Źródło: </w:t>
      </w:r>
      <w:r w:rsidRPr="00253FA9">
        <w:rPr>
          <w:rFonts w:asciiTheme="minorHAnsi" w:hAnsiTheme="minorHAnsi" w:cstheme="minorHAnsi"/>
          <w:color w:val="000000" w:themeColor="text1"/>
          <w:sz w:val="24"/>
          <w:szCs w:val="24"/>
          <w:lang w:eastAsia="pl-PL"/>
        </w:rPr>
        <w:t>Departament Gospodarki Komunalnej</w:t>
      </w:r>
      <w:r w:rsidR="003A6EE5" w:rsidRPr="00253FA9">
        <w:rPr>
          <w:rFonts w:asciiTheme="minorHAnsi" w:hAnsiTheme="minorHAnsi" w:cstheme="minorHAnsi"/>
          <w:color w:val="000000" w:themeColor="text1"/>
          <w:sz w:val="24"/>
          <w:szCs w:val="24"/>
          <w:lang w:eastAsia="pl-PL"/>
        </w:rPr>
        <w:t xml:space="preserve"> i Ochrony Środowiska </w:t>
      </w:r>
    </w:p>
    <w:p w14:paraId="6A80D84E" w14:textId="7F12D9B3" w:rsidR="00184FA2" w:rsidRPr="00253FA9" w:rsidRDefault="4040CFE2" w:rsidP="00253FA9">
      <w:pPr>
        <w:pStyle w:val="Legenda"/>
        <w:spacing w:before="240" w:line="276" w:lineRule="auto"/>
        <w:rPr>
          <w:rFonts w:asciiTheme="minorHAnsi" w:hAnsiTheme="minorHAnsi" w:cstheme="minorHAnsi"/>
          <w:sz w:val="24"/>
          <w:szCs w:val="24"/>
          <w:lang w:eastAsia="pl-PL"/>
        </w:rPr>
      </w:pPr>
      <w:bookmarkStart w:id="186" w:name="_Toc6568330"/>
      <w:bookmarkStart w:id="187" w:name="_Toc235519077"/>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61</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007E6686" w:rsidRPr="00253FA9">
        <w:rPr>
          <w:rFonts w:asciiTheme="minorHAnsi" w:hAnsiTheme="minorHAnsi" w:cstheme="minorHAnsi"/>
          <w:sz w:val="24"/>
          <w:szCs w:val="24"/>
        </w:rPr>
        <w:t>Liczba</w:t>
      </w:r>
      <w:r w:rsidRPr="00253FA9">
        <w:rPr>
          <w:rFonts w:asciiTheme="minorHAnsi" w:hAnsiTheme="minorHAnsi" w:cstheme="minorHAnsi"/>
          <w:sz w:val="24"/>
          <w:szCs w:val="24"/>
        </w:rPr>
        <w:t xml:space="preserve"> kotów, którym</w:t>
      </w:r>
      <w:r w:rsidR="007E6686" w:rsidRPr="00253FA9">
        <w:rPr>
          <w:rFonts w:asciiTheme="minorHAnsi" w:hAnsiTheme="minorHAnsi" w:cstheme="minorHAnsi"/>
          <w:sz w:val="24"/>
          <w:szCs w:val="24"/>
        </w:rPr>
        <w:t xml:space="preserve"> zapewniono opiekę</w:t>
      </w:r>
      <w:bookmarkEnd w:id="186"/>
      <w:bookmarkEnd w:id="187"/>
    </w:p>
    <w:tbl>
      <w:tblPr>
        <w:tblW w:w="8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1. Liczba kotów, którym zapewniono opiekę"/>
        <w:tblDescription w:val="Z wyszczególnieniem kotów m.in. przyjętych pod opiekę, przekazanych do adopcji, poddanych sterylizacji i kastracji w latach 2020-2024. "/>
      </w:tblPr>
      <w:tblGrid>
        <w:gridCol w:w="3823"/>
        <w:gridCol w:w="1020"/>
        <w:gridCol w:w="1020"/>
        <w:gridCol w:w="1020"/>
        <w:gridCol w:w="1020"/>
        <w:gridCol w:w="1020"/>
      </w:tblGrid>
      <w:tr w:rsidR="00FB13D3" w:rsidRPr="00253FA9" w14:paraId="14D48414" w14:textId="71CC9F50" w:rsidTr="00F421D4">
        <w:trPr>
          <w:tblHeader/>
          <w:jc w:val="center"/>
        </w:trPr>
        <w:tc>
          <w:tcPr>
            <w:tcW w:w="3823" w:type="dxa"/>
            <w:shd w:val="clear" w:color="auto" w:fill="F2F2F2" w:themeFill="background1" w:themeFillShade="F2"/>
          </w:tcPr>
          <w:p w14:paraId="706DBB47" w14:textId="272DB28B"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Wyszczególnienie</w:t>
            </w:r>
          </w:p>
        </w:tc>
        <w:tc>
          <w:tcPr>
            <w:tcW w:w="1020" w:type="dxa"/>
            <w:shd w:val="clear" w:color="auto" w:fill="F2F2F2" w:themeFill="background1" w:themeFillShade="F2"/>
          </w:tcPr>
          <w:p w14:paraId="72C2D26B" w14:textId="5D023472"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1020" w:type="dxa"/>
            <w:shd w:val="clear" w:color="auto" w:fill="F2F2F2" w:themeFill="background1" w:themeFillShade="F2"/>
          </w:tcPr>
          <w:p w14:paraId="370F4AAF" w14:textId="38A2F233"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1020" w:type="dxa"/>
            <w:shd w:val="clear" w:color="auto" w:fill="F2F2F2" w:themeFill="background1" w:themeFillShade="F2"/>
          </w:tcPr>
          <w:p w14:paraId="60B0E022" w14:textId="5E3260DF"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1020" w:type="dxa"/>
            <w:shd w:val="clear" w:color="auto" w:fill="F2F2F2" w:themeFill="background1" w:themeFillShade="F2"/>
            <w:vAlign w:val="center"/>
          </w:tcPr>
          <w:p w14:paraId="7C9359E8" w14:textId="4DBB3CC1"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1020" w:type="dxa"/>
            <w:shd w:val="clear" w:color="auto" w:fill="F2F2F2" w:themeFill="background1" w:themeFillShade="F2"/>
          </w:tcPr>
          <w:p w14:paraId="4806C133" w14:textId="2B2C91AE"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color w:val="000000" w:themeColor="text1"/>
                <w:sz w:val="24"/>
                <w:szCs w:val="24"/>
                <w:lang w:eastAsia="pl-PL"/>
              </w:rPr>
              <w:t>2024</w:t>
            </w:r>
          </w:p>
        </w:tc>
      </w:tr>
      <w:tr w:rsidR="00FB13D3" w:rsidRPr="00253FA9" w14:paraId="67D6D909" w14:textId="337D1CBC" w:rsidTr="007B50BD">
        <w:trPr>
          <w:jc w:val="center"/>
        </w:trPr>
        <w:tc>
          <w:tcPr>
            <w:tcW w:w="3823" w:type="dxa"/>
            <w:shd w:val="clear" w:color="auto" w:fill="F2F2F2" w:themeFill="background1" w:themeFillShade="F2"/>
          </w:tcPr>
          <w:p w14:paraId="78E9AEA0"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Przyjętych pod opiekę</w:t>
            </w:r>
          </w:p>
        </w:tc>
        <w:tc>
          <w:tcPr>
            <w:tcW w:w="1020" w:type="dxa"/>
          </w:tcPr>
          <w:p w14:paraId="0F11DD2A" w14:textId="2316879D"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595</w:t>
            </w:r>
          </w:p>
        </w:tc>
        <w:tc>
          <w:tcPr>
            <w:tcW w:w="1020" w:type="dxa"/>
          </w:tcPr>
          <w:p w14:paraId="3B5E4350" w14:textId="325D6129"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647</w:t>
            </w:r>
          </w:p>
        </w:tc>
        <w:tc>
          <w:tcPr>
            <w:tcW w:w="1020" w:type="dxa"/>
          </w:tcPr>
          <w:p w14:paraId="2A49309A" w14:textId="4365348A"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468</w:t>
            </w:r>
          </w:p>
        </w:tc>
        <w:tc>
          <w:tcPr>
            <w:tcW w:w="1020" w:type="dxa"/>
            <w:vAlign w:val="center"/>
          </w:tcPr>
          <w:p w14:paraId="54DA43EF" w14:textId="1C9D7963"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435</w:t>
            </w:r>
          </w:p>
        </w:tc>
        <w:tc>
          <w:tcPr>
            <w:tcW w:w="1020" w:type="dxa"/>
            <w:shd w:val="clear" w:color="auto" w:fill="auto"/>
          </w:tcPr>
          <w:p w14:paraId="2D94DAC2" w14:textId="3FB89C32"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321</w:t>
            </w:r>
          </w:p>
        </w:tc>
      </w:tr>
      <w:tr w:rsidR="00FB13D3" w:rsidRPr="00253FA9" w14:paraId="64BAD89F" w14:textId="3B4082DE" w:rsidTr="007B50BD">
        <w:trPr>
          <w:jc w:val="center"/>
        </w:trPr>
        <w:tc>
          <w:tcPr>
            <w:tcW w:w="3823" w:type="dxa"/>
            <w:shd w:val="clear" w:color="auto" w:fill="F2F2F2" w:themeFill="background1" w:themeFillShade="F2"/>
          </w:tcPr>
          <w:p w14:paraId="0A0C9317"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Przekazanych do adopcji</w:t>
            </w:r>
          </w:p>
        </w:tc>
        <w:tc>
          <w:tcPr>
            <w:tcW w:w="1020" w:type="dxa"/>
          </w:tcPr>
          <w:p w14:paraId="7597E069" w14:textId="604689FA"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437</w:t>
            </w:r>
          </w:p>
        </w:tc>
        <w:tc>
          <w:tcPr>
            <w:tcW w:w="1020" w:type="dxa"/>
          </w:tcPr>
          <w:p w14:paraId="5E890292" w14:textId="0D2832CF"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538</w:t>
            </w:r>
          </w:p>
        </w:tc>
        <w:tc>
          <w:tcPr>
            <w:tcW w:w="1020" w:type="dxa"/>
          </w:tcPr>
          <w:p w14:paraId="49348091" w14:textId="5A31F3C2"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392</w:t>
            </w:r>
          </w:p>
        </w:tc>
        <w:tc>
          <w:tcPr>
            <w:tcW w:w="1020" w:type="dxa"/>
            <w:vAlign w:val="center"/>
          </w:tcPr>
          <w:p w14:paraId="7E35193B" w14:textId="49613B08"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257</w:t>
            </w:r>
          </w:p>
        </w:tc>
        <w:tc>
          <w:tcPr>
            <w:tcW w:w="1020" w:type="dxa"/>
            <w:shd w:val="clear" w:color="auto" w:fill="auto"/>
          </w:tcPr>
          <w:p w14:paraId="5ABB44D9" w14:textId="1164DE61"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125</w:t>
            </w:r>
          </w:p>
        </w:tc>
      </w:tr>
      <w:tr w:rsidR="00FB13D3" w:rsidRPr="00253FA9" w14:paraId="60723D1E" w14:textId="74B87ED1" w:rsidTr="007B50BD">
        <w:trPr>
          <w:jc w:val="center"/>
        </w:trPr>
        <w:tc>
          <w:tcPr>
            <w:tcW w:w="3823" w:type="dxa"/>
            <w:shd w:val="clear" w:color="auto" w:fill="F2F2F2" w:themeFill="background1" w:themeFillShade="F2"/>
          </w:tcPr>
          <w:p w14:paraId="409B1CAD"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Eutanazja (ślepy miot)</w:t>
            </w:r>
          </w:p>
        </w:tc>
        <w:tc>
          <w:tcPr>
            <w:tcW w:w="1020" w:type="dxa"/>
          </w:tcPr>
          <w:p w14:paraId="23772BB4" w14:textId="32228EC7"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0</w:t>
            </w:r>
          </w:p>
        </w:tc>
        <w:tc>
          <w:tcPr>
            <w:tcW w:w="1020" w:type="dxa"/>
          </w:tcPr>
          <w:p w14:paraId="2DD45ED3" w14:textId="72CC3F35"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0</w:t>
            </w:r>
          </w:p>
        </w:tc>
        <w:tc>
          <w:tcPr>
            <w:tcW w:w="1020" w:type="dxa"/>
          </w:tcPr>
          <w:p w14:paraId="4746949A" w14:textId="20A1C912"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0</w:t>
            </w:r>
          </w:p>
        </w:tc>
        <w:tc>
          <w:tcPr>
            <w:tcW w:w="1020" w:type="dxa"/>
            <w:vAlign w:val="center"/>
          </w:tcPr>
          <w:p w14:paraId="79BFAA83" w14:textId="79AB71E8"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w:t>
            </w:r>
          </w:p>
        </w:tc>
        <w:tc>
          <w:tcPr>
            <w:tcW w:w="1020" w:type="dxa"/>
            <w:shd w:val="clear" w:color="auto" w:fill="auto"/>
          </w:tcPr>
          <w:p w14:paraId="01E379B7" w14:textId="16B7834A"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0</w:t>
            </w:r>
          </w:p>
        </w:tc>
      </w:tr>
      <w:tr w:rsidR="006F28F4" w:rsidRPr="00253FA9" w14:paraId="11AE9BBC" w14:textId="77777777" w:rsidTr="006F28F4">
        <w:trPr>
          <w:jc w:val="center"/>
        </w:trPr>
        <w:tc>
          <w:tcPr>
            <w:tcW w:w="3823" w:type="dxa"/>
            <w:shd w:val="clear" w:color="auto" w:fill="F2F2F2" w:themeFill="background1" w:themeFillShade="F2"/>
          </w:tcPr>
          <w:p w14:paraId="3F0F7454" w14:textId="77777777" w:rsidR="006F28F4" w:rsidRPr="00F421D4" w:rsidRDefault="006F28F4"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Eutanazja (koty dorosłe)</w:t>
            </w:r>
          </w:p>
        </w:tc>
        <w:tc>
          <w:tcPr>
            <w:tcW w:w="1020" w:type="dxa"/>
          </w:tcPr>
          <w:p w14:paraId="4EEE9901"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bCs/>
                <w:sz w:val="24"/>
                <w:szCs w:val="24"/>
                <w:lang w:eastAsia="pl-PL"/>
              </w:rPr>
              <w:t>10</w:t>
            </w:r>
          </w:p>
        </w:tc>
        <w:tc>
          <w:tcPr>
            <w:tcW w:w="1020" w:type="dxa"/>
          </w:tcPr>
          <w:p w14:paraId="327087B7"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15</w:t>
            </w:r>
          </w:p>
        </w:tc>
        <w:tc>
          <w:tcPr>
            <w:tcW w:w="1020" w:type="dxa"/>
          </w:tcPr>
          <w:p w14:paraId="221354D8"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10</w:t>
            </w:r>
          </w:p>
        </w:tc>
        <w:tc>
          <w:tcPr>
            <w:tcW w:w="1020" w:type="dxa"/>
            <w:vAlign w:val="center"/>
          </w:tcPr>
          <w:p w14:paraId="5AAAA262"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48</w:t>
            </w:r>
          </w:p>
        </w:tc>
        <w:tc>
          <w:tcPr>
            <w:tcW w:w="1020" w:type="dxa"/>
            <w:shd w:val="clear" w:color="auto" w:fill="auto"/>
          </w:tcPr>
          <w:p w14:paraId="5F24611E"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33</w:t>
            </w:r>
          </w:p>
        </w:tc>
      </w:tr>
      <w:tr w:rsidR="006F28F4" w:rsidRPr="00253FA9" w14:paraId="4FCAFA54" w14:textId="77777777" w:rsidTr="006F28F4">
        <w:trPr>
          <w:jc w:val="center"/>
        </w:trPr>
        <w:tc>
          <w:tcPr>
            <w:tcW w:w="3823" w:type="dxa"/>
            <w:shd w:val="clear" w:color="auto" w:fill="F2F2F2" w:themeFill="background1" w:themeFillShade="F2"/>
          </w:tcPr>
          <w:p w14:paraId="72993AFC" w14:textId="77777777" w:rsidR="006F28F4" w:rsidRPr="00F421D4" w:rsidRDefault="006F28F4"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Sterylizacje</w:t>
            </w:r>
          </w:p>
        </w:tc>
        <w:tc>
          <w:tcPr>
            <w:tcW w:w="1020" w:type="dxa"/>
          </w:tcPr>
          <w:p w14:paraId="7B78BE85"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693</w:t>
            </w:r>
          </w:p>
        </w:tc>
        <w:tc>
          <w:tcPr>
            <w:tcW w:w="1020" w:type="dxa"/>
          </w:tcPr>
          <w:p w14:paraId="6231E096"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1 471</w:t>
            </w:r>
          </w:p>
        </w:tc>
        <w:tc>
          <w:tcPr>
            <w:tcW w:w="1020" w:type="dxa"/>
          </w:tcPr>
          <w:p w14:paraId="2E81C677"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1 544</w:t>
            </w:r>
          </w:p>
        </w:tc>
        <w:tc>
          <w:tcPr>
            <w:tcW w:w="1020" w:type="dxa"/>
            <w:vAlign w:val="center"/>
          </w:tcPr>
          <w:p w14:paraId="43A79341"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1 432</w:t>
            </w:r>
          </w:p>
        </w:tc>
        <w:tc>
          <w:tcPr>
            <w:tcW w:w="1020" w:type="dxa"/>
            <w:shd w:val="clear" w:color="auto" w:fill="auto"/>
          </w:tcPr>
          <w:p w14:paraId="0EC8FE28"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81</w:t>
            </w:r>
          </w:p>
        </w:tc>
      </w:tr>
      <w:tr w:rsidR="006F28F4" w:rsidRPr="00253FA9" w14:paraId="7207F40E" w14:textId="77777777" w:rsidTr="006F28F4">
        <w:trPr>
          <w:jc w:val="center"/>
        </w:trPr>
        <w:tc>
          <w:tcPr>
            <w:tcW w:w="3823" w:type="dxa"/>
            <w:shd w:val="clear" w:color="auto" w:fill="F2F2F2" w:themeFill="background1" w:themeFillShade="F2"/>
          </w:tcPr>
          <w:p w14:paraId="38F25264" w14:textId="77777777" w:rsidR="006F28F4" w:rsidRPr="00F421D4" w:rsidRDefault="006F28F4"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Kastracje</w:t>
            </w:r>
          </w:p>
        </w:tc>
        <w:tc>
          <w:tcPr>
            <w:tcW w:w="1020" w:type="dxa"/>
          </w:tcPr>
          <w:p w14:paraId="434F930E"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75</w:t>
            </w:r>
          </w:p>
        </w:tc>
        <w:tc>
          <w:tcPr>
            <w:tcW w:w="1020" w:type="dxa"/>
          </w:tcPr>
          <w:p w14:paraId="5EC959EC"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240</w:t>
            </w:r>
          </w:p>
        </w:tc>
        <w:tc>
          <w:tcPr>
            <w:tcW w:w="1020" w:type="dxa"/>
          </w:tcPr>
          <w:p w14:paraId="6D8BAAC4"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214</w:t>
            </w:r>
          </w:p>
        </w:tc>
        <w:tc>
          <w:tcPr>
            <w:tcW w:w="1020" w:type="dxa"/>
            <w:vAlign w:val="center"/>
          </w:tcPr>
          <w:p w14:paraId="222320F5"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75</w:t>
            </w:r>
          </w:p>
        </w:tc>
        <w:tc>
          <w:tcPr>
            <w:tcW w:w="1020" w:type="dxa"/>
            <w:shd w:val="clear" w:color="auto" w:fill="auto"/>
          </w:tcPr>
          <w:p w14:paraId="38B4254E" w14:textId="77777777" w:rsidR="006F28F4" w:rsidRPr="00253FA9" w:rsidRDefault="006F28F4"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47</w:t>
            </w:r>
          </w:p>
        </w:tc>
      </w:tr>
    </w:tbl>
    <w:p w14:paraId="1BF0FB3C" w14:textId="25A6A9AA" w:rsidR="00184FA2" w:rsidRPr="00253FA9" w:rsidRDefault="4040CFE2"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lang w:eastAsia="pl-PL"/>
        </w:rPr>
        <w:t xml:space="preserve">Źródło: </w:t>
      </w:r>
      <w:r w:rsidR="003A6EE5" w:rsidRPr="00253FA9">
        <w:rPr>
          <w:rFonts w:asciiTheme="minorHAnsi" w:hAnsiTheme="minorHAnsi" w:cstheme="minorHAnsi"/>
          <w:color w:val="000000" w:themeColor="text1"/>
          <w:sz w:val="24"/>
          <w:szCs w:val="24"/>
          <w:lang w:eastAsia="pl-PL"/>
        </w:rPr>
        <w:t>Departament Gospodarki Komunalnej i Ochrony Środowiska</w:t>
      </w:r>
    </w:p>
    <w:p w14:paraId="2DBDB782" w14:textId="64A8A8DB" w:rsidR="00E86C7A" w:rsidRPr="00253FA9" w:rsidRDefault="00E86C7A" w:rsidP="00253FA9">
      <w:pPr>
        <w:pStyle w:val="Legenda"/>
        <w:keepNext/>
        <w:spacing w:before="240" w:line="276" w:lineRule="auto"/>
        <w:rPr>
          <w:rFonts w:asciiTheme="minorHAnsi" w:hAnsiTheme="minorHAnsi" w:cstheme="minorHAnsi"/>
          <w:sz w:val="24"/>
          <w:szCs w:val="24"/>
          <w:lang w:eastAsia="pl-PL"/>
        </w:rPr>
      </w:pPr>
      <w:bookmarkStart w:id="188" w:name="_Toc235519078"/>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62</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wykonanych kastracji zwierząt właścicielskich</w:t>
      </w:r>
      <w:r w:rsidR="00606C6A" w:rsidRPr="00253FA9">
        <w:rPr>
          <w:rFonts w:asciiTheme="minorHAnsi" w:hAnsiTheme="minorHAnsi" w:cstheme="minorHAnsi"/>
          <w:sz w:val="24"/>
          <w:szCs w:val="24"/>
        </w:rPr>
        <w:t xml:space="preserve"> w 2024 roku</w:t>
      </w:r>
      <w:bookmarkEnd w:id="188"/>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2. Liczba wykonanych kastracji zwierząt właścicielskich w 2024 roku"/>
        <w:tblDescription w:val="Z wyszczególnieniem psów, kotów oraz % dofinansowania. "/>
      </w:tblPr>
      <w:tblGrid>
        <w:gridCol w:w="3823"/>
        <w:gridCol w:w="2551"/>
        <w:gridCol w:w="2552"/>
      </w:tblGrid>
      <w:tr w:rsidR="00C97B01" w:rsidRPr="00253FA9" w14:paraId="3F66E798" w14:textId="77777777" w:rsidTr="004979B5">
        <w:trPr>
          <w:jc w:val="center"/>
        </w:trPr>
        <w:tc>
          <w:tcPr>
            <w:tcW w:w="3823" w:type="dxa"/>
            <w:shd w:val="clear" w:color="auto" w:fill="F2F2F2" w:themeFill="background1" w:themeFillShade="F2"/>
          </w:tcPr>
          <w:p w14:paraId="14ED7C4A" w14:textId="38454225" w:rsidR="00E86C7A" w:rsidRPr="00253FA9" w:rsidRDefault="00606C6A"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Wyszczególnienie</w:t>
            </w:r>
          </w:p>
        </w:tc>
        <w:tc>
          <w:tcPr>
            <w:tcW w:w="2551" w:type="dxa"/>
            <w:shd w:val="clear" w:color="auto" w:fill="F2F2F2" w:themeFill="background1" w:themeFillShade="F2"/>
          </w:tcPr>
          <w:p w14:paraId="451312AF" w14:textId="131F332C" w:rsidR="00E86C7A" w:rsidRPr="00253FA9" w:rsidRDefault="00E86C7A"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Dofinansowanie 50%</w:t>
            </w:r>
          </w:p>
        </w:tc>
        <w:tc>
          <w:tcPr>
            <w:tcW w:w="2552" w:type="dxa"/>
            <w:shd w:val="clear" w:color="auto" w:fill="F2F2F2" w:themeFill="background1" w:themeFillShade="F2"/>
          </w:tcPr>
          <w:p w14:paraId="03E2377E" w14:textId="2FF64731" w:rsidR="00E86C7A" w:rsidRPr="00253FA9" w:rsidRDefault="00E86C7A"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Dofinansowanie 100%</w:t>
            </w:r>
          </w:p>
        </w:tc>
      </w:tr>
      <w:tr w:rsidR="00C97B01" w:rsidRPr="00253FA9" w14:paraId="4330BB03" w14:textId="77777777" w:rsidTr="004979B5">
        <w:trPr>
          <w:jc w:val="center"/>
        </w:trPr>
        <w:tc>
          <w:tcPr>
            <w:tcW w:w="3823" w:type="dxa"/>
            <w:shd w:val="clear" w:color="auto" w:fill="F2F2F2" w:themeFill="background1" w:themeFillShade="F2"/>
          </w:tcPr>
          <w:p w14:paraId="723DED2D" w14:textId="03BA9AC6" w:rsidR="00E86C7A" w:rsidRPr="00F421D4" w:rsidRDefault="00E86C7A"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Psy</w:t>
            </w:r>
          </w:p>
        </w:tc>
        <w:tc>
          <w:tcPr>
            <w:tcW w:w="2551" w:type="dxa"/>
            <w:shd w:val="clear" w:color="auto" w:fill="auto"/>
          </w:tcPr>
          <w:p w14:paraId="199096A3" w14:textId="47E7E05C" w:rsidR="00E86C7A"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47</w:t>
            </w:r>
          </w:p>
        </w:tc>
        <w:tc>
          <w:tcPr>
            <w:tcW w:w="2552" w:type="dxa"/>
            <w:shd w:val="clear" w:color="auto" w:fill="auto"/>
          </w:tcPr>
          <w:p w14:paraId="34A7E97C" w14:textId="7D060CF4" w:rsidR="00E86C7A"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27</w:t>
            </w:r>
          </w:p>
        </w:tc>
      </w:tr>
      <w:tr w:rsidR="00C97B01" w:rsidRPr="00253FA9" w14:paraId="2A11DCEE" w14:textId="77777777" w:rsidTr="004979B5">
        <w:trPr>
          <w:jc w:val="center"/>
        </w:trPr>
        <w:tc>
          <w:tcPr>
            <w:tcW w:w="3823" w:type="dxa"/>
            <w:shd w:val="clear" w:color="auto" w:fill="F2F2F2" w:themeFill="background1" w:themeFillShade="F2"/>
          </w:tcPr>
          <w:p w14:paraId="3F83345D" w14:textId="30D8E3FE" w:rsidR="00E86C7A" w:rsidRPr="00F421D4" w:rsidRDefault="00E86C7A"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Koty</w:t>
            </w:r>
          </w:p>
        </w:tc>
        <w:tc>
          <w:tcPr>
            <w:tcW w:w="2551" w:type="dxa"/>
            <w:shd w:val="clear" w:color="auto" w:fill="auto"/>
          </w:tcPr>
          <w:p w14:paraId="71E789C8" w14:textId="53454620" w:rsidR="00E86C7A" w:rsidRPr="00253FA9" w:rsidRDefault="0032128E"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29</w:t>
            </w:r>
          </w:p>
        </w:tc>
        <w:tc>
          <w:tcPr>
            <w:tcW w:w="2552" w:type="dxa"/>
            <w:shd w:val="clear" w:color="auto" w:fill="auto"/>
          </w:tcPr>
          <w:p w14:paraId="6EE005CE" w14:textId="041D17CC" w:rsidR="00E86C7A"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35</w:t>
            </w:r>
          </w:p>
        </w:tc>
      </w:tr>
    </w:tbl>
    <w:p w14:paraId="0C0325AA" w14:textId="1B48BCD9" w:rsidR="00435C7F" w:rsidRPr="00253FA9" w:rsidRDefault="00E86C7A"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lang w:eastAsia="pl-PL"/>
        </w:rPr>
        <w:t xml:space="preserve">Źródło: </w:t>
      </w:r>
      <w:r w:rsidR="003A6EE5" w:rsidRPr="00253FA9">
        <w:rPr>
          <w:rFonts w:asciiTheme="minorHAnsi" w:hAnsiTheme="minorHAnsi" w:cstheme="minorHAnsi"/>
          <w:color w:val="000000" w:themeColor="text1"/>
          <w:sz w:val="24"/>
          <w:szCs w:val="24"/>
          <w:lang w:eastAsia="pl-PL"/>
        </w:rPr>
        <w:t>Departament Gospodarki Komunalnej i Ochrony Środowiska</w:t>
      </w:r>
    </w:p>
    <w:p w14:paraId="6FC89CBB" w14:textId="7C761937" w:rsidR="00435C7F" w:rsidRPr="00253FA9" w:rsidRDefault="00435C7F" w:rsidP="00253FA9">
      <w:pPr>
        <w:pStyle w:val="Legenda"/>
        <w:keepNext/>
        <w:spacing w:before="240" w:line="276" w:lineRule="auto"/>
        <w:rPr>
          <w:rFonts w:asciiTheme="minorHAnsi" w:hAnsiTheme="minorHAnsi" w:cstheme="minorHAnsi"/>
          <w:sz w:val="24"/>
          <w:szCs w:val="24"/>
          <w:lang w:eastAsia="pl-PL"/>
        </w:rPr>
      </w:pPr>
      <w:bookmarkStart w:id="189" w:name="_Toc6568332"/>
      <w:bookmarkStart w:id="190" w:name="_Toc23551907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Dokarmianie kotów w sezonach jesienno-zimowych</w:t>
      </w:r>
      <w:bookmarkEnd w:id="189"/>
      <w:bookmarkEnd w:id="190"/>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3. Dokarmianie kotów w sezonach jesienno-zimowych"/>
        <w:tblDescription w:val="Ilość zakupionej karmy w kilogramach w sezonach od 2020 do 2025 roku."/>
      </w:tblPr>
      <w:tblGrid>
        <w:gridCol w:w="2461"/>
        <w:gridCol w:w="1293"/>
        <w:gridCol w:w="1293"/>
        <w:gridCol w:w="1293"/>
        <w:gridCol w:w="1293"/>
        <w:gridCol w:w="1293"/>
      </w:tblGrid>
      <w:tr w:rsidR="00FB13D3" w:rsidRPr="00253FA9" w14:paraId="627066EB" w14:textId="66C12BAA" w:rsidTr="007B50BD">
        <w:trPr>
          <w:trHeight w:val="113"/>
          <w:jc w:val="center"/>
        </w:trPr>
        <w:tc>
          <w:tcPr>
            <w:tcW w:w="2867" w:type="dxa"/>
            <w:shd w:val="clear" w:color="auto" w:fill="F2F2F2" w:themeFill="background1" w:themeFillShade="F2"/>
          </w:tcPr>
          <w:p w14:paraId="7E31B80D" w14:textId="5080D46F"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Wyszczególnienie</w:t>
            </w:r>
          </w:p>
        </w:tc>
        <w:tc>
          <w:tcPr>
            <w:tcW w:w="1211" w:type="dxa"/>
            <w:shd w:val="clear" w:color="auto" w:fill="F2F2F2" w:themeFill="background1" w:themeFillShade="F2"/>
          </w:tcPr>
          <w:p w14:paraId="3A3AAE89" w14:textId="561C834D"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2020/2021</w:t>
            </w:r>
          </w:p>
        </w:tc>
        <w:tc>
          <w:tcPr>
            <w:tcW w:w="1212" w:type="dxa"/>
            <w:shd w:val="clear" w:color="auto" w:fill="F2F2F2" w:themeFill="background1" w:themeFillShade="F2"/>
          </w:tcPr>
          <w:p w14:paraId="784681F3" w14:textId="1EE5F38C"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2021/2022</w:t>
            </w:r>
          </w:p>
        </w:tc>
        <w:tc>
          <w:tcPr>
            <w:tcW w:w="1212" w:type="dxa"/>
            <w:shd w:val="clear" w:color="auto" w:fill="F2F2F2" w:themeFill="background1" w:themeFillShade="F2"/>
          </w:tcPr>
          <w:p w14:paraId="43F452B8" w14:textId="76BCFBC7"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2022/2023</w:t>
            </w:r>
          </w:p>
        </w:tc>
        <w:tc>
          <w:tcPr>
            <w:tcW w:w="1212" w:type="dxa"/>
            <w:shd w:val="clear" w:color="auto" w:fill="F2F2F2" w:themeFill="background1" w:themeFillShade="F2"/>
            <w:vAlign w:val="center"/>
          </w:tcPr>
          <w:p w14:paraId="0F163809" w14:textId="4B13EACB" w:rsidR="00FB13D3" w:rsidRPr="00253FA9" w:rsidRDefault="00FB13D3"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2023/2024</w:t>
            </w:r>
          </w:p>
        </w:tc>
        <w:tc>
          <w:tcPr>
            <w:tcW w:w="1212" w:type="dxa"/>
            <w:shd w:val="clear" w:color="auto" w:fill="F2F2F2" w:themeFill="background1" w:themeFillShade="F2"/>
            <w:vAlign w:val="center"/>
          </w:tcPr>
          <w:p w14:paraId="1BB4F3A6" w14:textId="0BD0A03D" w:rsidR="00FB13D3" w:rsidRPr="00253FA9" w:rsidRDefault="00FB13D3"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color w:val="000000" w:themeColor="text1"/>
                <w:sz w:val="24"/>
                <w:szCs w:val="24"/>
                <w:lang w:eastAsia="pl-PL"/>
              </w:rPr>
              <w:t>2024/2025</w:t>
            </w:r>
          </w:p>
        </w:tc>
      </w:tr>
      <w:tr w:rsidR="00FB13D3" w:rsidRPr="00253FA9" w14:paraId="0518B2F1" w14:textId="07F3E772" w:rsidTr="004979B5">
        <w:trPr>
          <w:trHeight w:val="113"/>
          <w:jc w:val="center"/>
        </w:trPr>
        <w:tc>
          <w:tcPr>
            <w:tcW w:w="2867" w:type="dxa"/>
            <w:shd w:val="clear" w:color="auto" w:fill="F2F2F2" w:themeFill="background1" w:themeFillShade="F2"/>
          </w:tcPr>
          <w:p w14:paraId="0D292150" w14:textId="1644DDFE"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Ilość zakupionej karmy (kg)</w:t>
            </w:r>
          </w:p>
        </w:tc>
        <w:tc>
          <w:tcPr>
            <w:tcW w:w="1211" w:type="dxa"/>
            <w:shd w:val="clear" w:color="auto" w:fill="auto"/>
            <w:vAlign w:val="center"/>
          </w:tcPr>
          <w:p w14:paraId="6E268135" w14:textId="35B4ECBA"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4 390</w:t>
            </w:r>
          </w:p>
        </w:tc>
        <w:tc>
          <w:tcPr>
            <w:tcW w:w="1212" w:type="dxa"/>
            <w:shd w:val="clear" w:color="auto" w:fill="auto"/>
            <w:vAlign w:val="center"/>
          </w:tcPr>
          <w:p w14:paraId="5637CD68" w14:textId="78EA7E0F"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4 200</w:t>
            </w:r>
          </w:p>
        </w:tc>
        <w:tc>
          <w:tcPr>
            <w:tcW w:w="1212" w:type="dxa"/>
            <w:shd w:val="clear" w:color="auto" w:fill="auto"/>
            <w:vAlign w:val="center"/>
          </w:tcPr>
          <w:p w14:paraId="35CFF210" w14:textId="56F30FEA"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3 330</w:t>
            </w:r>
          </w:p>
        </w:tc>
        <w:tc>
          <w:tcPr>
            <w:tcW w:w="1212" w:type="dxa"/>
            <w:shd w:val="clear" w:color="auto" w:fill="auto"/>
            <w:vAlign w:val="center"/>
          </w:tcPr>
          <w:p w14:paraId="05861D24" w14:textId="45B6779F" w:rsidR="00FB13D3" w:rsidRPr="00253FA9" w:rsidRDefault="00FB13D3"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3 000</w:t>
            </w:r>
          </w:p>
        </w:tc>
        <w:tc>
          <w:tcPr>
            <w:tcW w:w="1212" w:type="dxa"/>
            <w:vAlign w:val="center"/>
          </w:tcPr>
          <w:p w14:paraId="3302C679" w14:textId="5F444910" w:rsidR="00FB13D3" w:rsidRPr="00253FA9" w:rsidRDefault="003A6EE5"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3 000</w:t>
            </w:r>
          </w:p>
        </w:tc>
      </w:tr>
    </w:tbl>
    <w:p w14:paraId="60DF149C" w14:textId="67EB0DBC" w:rsidR="003A6EE5" w:rsidRPr="00253FA9" w:rsidRDefault="00435C7F"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lang w:eastAsia="pl-PL"/>
        </w:rPr>
        <w:t xml:space="preserve">Źródło: </w:t>
      </w:r>
      <w:r w:rsidR="003A6EE5" w:rsidRPr="00253FA9">
        <w:rPr>
          <w:rFonts w:asciiTheme="minorHAnsi" w:hAnsiTheme="minorHAnsi" w:cstheme="minorHAnsi"/>
          <w:color w:val="000000" w:themeColor="text1"/>
          <w:sz w:val="24"/>
          <w:szCs w:val="24"/>
          <w:lang w:eastAsia="pl-PL"/>
        </w:rPr>
        <w:t>Departament Gospodarki Komunalnej i Ochrony Środowiska</w:t>
      </w:r>
    </w:p>
    <w:p w14:paraId="1CDE1065" w14:textId="16D6E28F" w:rsidR="00435C7F" w:rsidRPr="00253FA9" w:rsidRDefault="00435C7F" w:rsidP="00253FA9">
      <w:pPr>
        <w:autoSpaceDE w:val="0"/>
        <w:autoSpaceDN w:val="0"/>
        <w:adjustRightInd w:val="0"/>
        <w:spacing w:before="240"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 xml:space="preserve">Departament Gospodarki Komunalnej </w:t>
      </w:r>
      <w:r w:rsidR="003A6EE5" w:rsidRPr="00253FA9">
        <w:rPr>
          <w:rFonts w:asciiTheme="minorHAnsi" w:hAnsiTheme="minorHAnsi" w:cstheme="minorHAnsi"/>
          <w:bCs/>
          <w:color w:val="000000" w:themeColor="text1"/>
          <w:sz w:val="24"/>
          <w:szCs w:val="24"/>
          <w:lang w:eastAsia="pl-PL"/>
        </w:rPr>
        <w:t xml:space="preserve">i Ochrony Środowiska </w:t>
      </w:r>
      <w:r w:rsidRPr="00253FA9">
        <w:rPr>
          <w:rFonts w:asciiTheme="minorHAnsi" w:hAnsiTheme="minorHAnsi" w:cstheme="minorHAnsi"/>
          <w:bCs/>
          <w:color w:val="000000" w:themeColor="text1"/>
          <w:sz w:val="24"/>
          <w:szCs w:val="24"/>
          <w:lang w:eastAsia="pl-PL"/>
        </w:rPr>
        <w:t>w ramach realizacji programu podejmuje następujące działania:</w:t>
      </w:r>
    </w:p>
    <w:p w14:paraId="0E27B35C" w14:textId="0AFBE359" w:rsidR="00435C7F" w:rsidRPr="00253FA9" w:rsidRDefault="00435C7F" w:rsidP="00881252">
      <w:pPr>
        <w:pStyle w:val="Akapitzlist"/>
        <w:numPr>
          <w:ilvl w:val="0"/>
          <w:numId w:val="78"/>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bCs/>
          <w:color w:val="000000" w:themeColor="text1"/>
          <w:sz w:val="24"/>
          <w:szCs w:val="24"/>
          <w:lang w:eastAsia="pl-PL"/>
        </w:rPr>
        <w:t>zapewnienie całodobowej opieki weterynaryjnej w przypadkach zdarzeń drogowych z udziałem zwierząt;</w:t>
      </w:r>
    </w:p>
    <w:p w14:paraId="5A219064" w14:textId="3D20EA3D" w:rsidR="00435C7F" w:rsidRPr="00253FA9" w:rsidRDefault="00435C7F" w:rsidP="00881252">
      <w:pPr>
        <w:pStyle w:val="Akapitzlist"/>
        <w:numPr>
          <w:ilvl w:val="0"/>
          <w:numId w:val="78"/>
        </w:numPr>
        <w:spacing w:line="276" w:lineRule="auto"/>
        <w:ind w:left="426"/>
        <w:rPr>
          <w:rFonts w:asciiTheme="minorHAnsi" w:hAnsiTheme="minorHAnsi" w:cstheme="minorHAnsi"/>
          <w:color w:val="000000" w:themeColor="text1"/>
          <w:sz w:val="24"/>
          <w:szCs w:val="24"/>
          <w:lang w:eastAsia="pl-PL"/>
        </w:rPr>
      </w:pPr>
      <w:r w:rsidRPr="00253FA9">
        <w:rPr>
          <w:rFonts w:asciiTheme="minorHAnsi" w:hAnsiTheme="minorHAnsi" w:cstheme="minorHAnsi"/>
          <w:bCs/>
          <w:color w:val="000000" w:themeColor="text1"/>
          <w:sz w:val="24"/>
          <w:szCs w:val="24"/>
          <w:lang w:eastAsia="pl-PL"/>
        </w:rPr>
        <w:t>zapewnienie opieki bezdomnym i odebranym w wyniku interwencji zwie</w:t>
      </w:r>
      <w:r w:rsidR="009A7181" w:rsidRPr="00253FA9">
        <w:rPr>
          <w:rFonts w:asciiTheme="minorHAnsi" w:hAnsiTheme="minorHAnsi" w:cstheme="minorHAnsi"/>
          <w:bCs/>
          <w:color w:val="000000" w:themeColor="text1"/>
          <w:sz w:val="24"/>
          <w:szCs w:val="24"/>
          <w:lang w:eastAsia="pl-PL"/>
        </w:rPr>
        <w:t>rzętom gospodarskim na terenie m</w:t>
      </w:r>
      <w:r w:rsidRPr="00253FA9">
        <w:rPr>
          <w:rFonts w:asciiTheme="minorHAnsi" w:hAnsiTheme="minorHAnsi" w:cstheme="minorHAnsi"/>
          <w:bCs/>
          <w:color w:val="000000" w:themeColor="text1"/>
          <w:sz w:val="24"/>
          <w:szCs w:val="24"/>
          <w:lang w:eastAsia="pl-PL"/>
        </w:rPr>
        <w:t>iast</w:t>
      </w:r>
      <w:r w:rsidR="002637A1" w:rsidRPr="00253FA9">
        <w:rPr>
          <w:rFonts w:asciiTheme="minorHAnsi" w:hAnsiTheme="minorHAnsi" w:cstheme="minorHAnsi"/>
          <w:bCs/>
          <w:color w:val="000000" w:themeColor="text1"/>
          <w:sz w:val="24"/>
          <w:szCs w:val="24"/>
          <w:lang w:eastAsia="pl-PL"/>
        </w:rPr>
        <w:t>a</w:t>
      </w:r>
      <w:r w:rsidRPr="00253FA9">
        <w:rPr>
          <w:rFonts w:asciiTheme="minorHAnsi" w:hAnsiTheme="minorHAnsi" w:cstheme="minorHAnsi"/>
          <w:bCs/>
          <w:color w:val="000000" w:themeColor="text1"/>
          <w:sz w:val="24"/>
          <w:szCs w:val="24"/>
          <w:lang w:eastAsia="pl-PL"/>
        </w:rPr>
        <w:t>.</w:t>
      </w:r>
      <w:bookmarkStart w:id="191" w:name="_Toc6568328"/>
    </w:p>
    <w:p w14:paraId="7582F3F9" w14:textId="41412A90" w:rsidR="00435C7F" w:rsidRPr="00253FA9" w:rsidRDefault="00435C7F" w:rsidP="00265015">
      <w:pPr>
        <w:pStyle w:val="Legenda"/>
        <w:keepNext/>
        <w:spacing w:before="240" w:line="276" w:lineRule="auto"/>
        <w:rPr>
          <w:rFonts w:asciiTheme="minorHAnsi" w:hAnsiTheme="minorHAnsi" w:cstheme="minorHAnsi"/>
          <w:sz w:val="24"/>
          <w:szCs w:val="24"/>
          <w:lang w:eastAsia="pl-PL"/>
        </w:rPr>
      </w:pPr>
      <w:bookmarkStart w:id="192" w:name="_Toc235519080"/>
      <w:bookmarkEnd w:id="19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interwencji podjętych w ramach całodobowego pogotowia dla zwierząt</w:t>
      </w:r>
      <w:bookmarkEnd w:id="192"/>
    </w:p>
    <w:tbl>
      <w:tblPr>
        <w:tblW w:w="90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4. Liczba interwencji podjętych w ramach całodobowego pogotowia dla zwierząt"/>
        <w:tblDescription w:val="Interwencje z wyszczególnieniem udziału dzikich zwierząt w latach 2020-2024. "/>
      </w:tblPr>
      <w:tblGrid>
        <w:gridCol w:w="4111"/>
        <w:gridCol w:w="992"/>
        <w:gridCol w:w="993"/>
        <w:gridCol w:w="992"/>
        <w:gridCol w:w="992"/>
        <w:gridCol w:w="989"/>
      </w:tblGrid>
      <w:tr w:rsidR="00FB13D3" w:rsidRPr="00253FA9" w14:paraId="3BEEF1C3" w14:textId="7D9D9D9B" w:rsidTr="007B4C64">
        <w:tc>
          <w:tcPr>
            <w:tcW w:w="4111" w:type="dxa"/>
            <w:shd w:val="clear" w:color="auto" w:fill="F2F2F2" w:themeFill="background1" w:themeFillShade="F2"/>
          </w:tcPr>
          <w:p w14:paraId="3BD69B1B" w14:textId="77777777"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Wyszczególnienie</w:t>
            </w:r>
          </w:p>
        </w:tc>
        <w:tc>
          <w:tcPr>
            <w:tcW w:w="992" w:type="dxa"/>
            <w:shd w:val="clear" w:color="auto" w:fill="F2F2F2" w:themeFill="background1" w:themeFillShade="F2"/>
          </w:tcPr>
          <w:p w14:paraId="70B3C722" w14:textId="72B978F2"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993" w:type="dxa"/>
            <w:shd w:val="clear" w:color="auto" w:fill="F2F2F2" w:themeFill="background1" w:themeFillShade="F2"/>
          </w:tcPr>
          <w:p w14:paraId="3BEB5CD0" w14:textId="5061BDC5"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992" w:type="dxa"/>
            <w:shd w:val="clear" w:color="auto" w:fill="F2F2F2" w:themeFill="background1" w:themeFillShade="F2"/>
          </w:tcPr>
          <w:p w14:paraId="4F545BF9" w14:textId="50BA1119"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992" w:type="dxa"/>
            <w:shd w:val="clear" w:color="auto" w:fill="F2F2F2" w:themeFill="background1" w:themeFillShade="F2"/>
            <w:vAlign w:val="center"/>
          </w:tcPr>
          <w:p w14:paraId="72593313" w14:textId="0D2EC074"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989" w:type="dxa"/>
            <w:shd w:val="clear" w:color="auto" w:fill="F2F2F2" w:themeFill="background1" w:themeFillShade="F2"/>
          </w:tcPr>
          <w:p w14:paraId="040A4C69" w14:textId="03A51127" w:rsidR="00FB13D3" w:rsidRPr="00253FA9" w:rsidRDefault="00FB13D3" w:rsidP="00253FA9">
            <w:pPr>
              <w:autoSpaceDE w:val="0"/>
              <w:autoSpaceDN w:val="0"/>
              <w:adjustRightInd w:val="0"/>
              <w:spacing w:line="276" w:lineRule="auto"/>
              <w:rPr>
                <w:rFonts w:asciiTheme="minorHAnsi" w:hAnsiTheme="minorHAnsi" w:cstheme="minorHAnsi"/>
                <w:b/>
                <w:bCs/>
                <w:sz w:val="24"/>
                <w:szCs w:val="24"/>
                <w:lang w:eastAsia="pl-PL"/>
              </w:rPr>
            </w:pPr>
            <w:r w:rsidRPr="00253FA9">
              <w:rPr>
                <w:rFonts w:asciiTheme="minorHAnsi" w:hAnsiTheme="minorHAnsi" w:cstheme="minorHAnsi"/>
                <w:b/>
                <w:bCs/>
                <w:color w:val="000000" w:themeColor="text1"/>
                <w:sz w:val="24"/>
                <w:szCs w:val="24"/>
                <w:lang w:eastAsia="pl-PL"/>
              </w:rPr>
              <w:t>2024</w:t>
            </w:r>
          </w:p>
        </w:tc>
      </w:tr>
      <w:tr w:rsidR="00FB13D3" w:rsidRPr="00253FA9" w14:paraId="08594061" w14:textId="755026B6" w:rsidTr="007B4C64">
        <w:tc>
          <w:tcPr>
            <w:tcW w:w="4111" w:type="dxa"/>
            <w:shd w:val="clear" w:color="auto" w:fill="F2F2F2" w:themeFill="background1" w:themeFillShade="F2"/>
          </w:tcPr>
          <w:p w14:paraId="58BD97E3"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Podjęte interwencje, w tym:</w:t>
            </w:r>
          </w:p>
        </w:tc>
        <w:tc>
          <w:tcPr>
            <w:tcW w:w="992" w:type="dxa"/>
          </w:tcPr>
          <w:p w14:paraId="780F50B1" w14:textId="5599E9D9"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416</w:t>
            </w:r>
          </w:p>
        </w:tc>
        <w:tc>
          <w:tcPr>
            <w:tcW w:w="993" w:type="dxa"/>
          </w:tcPr>
          <w:p w14:paraId="7E97991F" w14:textId="0CACFD28"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618</w:t>
            </w:r>
          </w:p>
        </w:tc>
        <w:tc>
          <w:tcPr>
            <w:tcW w:w="992" w:type="dxa"/>
          </w:tcPr>
          <w:p w14:paraId="18DA4029" w14:textId="63789A68"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465</w:t>
            </w:r>
          </w:p>
        </w:tc>
        <w:tc>
          <w:tcPr>
            <w:tcW w:w="992" w:type="dxa"/>
            <w:vAlign w:val="center"/>
          </w:tcPr>
          <w:p w14:paraId="07DC2F27" w14:textId="24C86E6F"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477</w:t>
            </w:r>
          </w:p>
        </w:tc>
        <w:tc>
          <w:tcPr>
            <w:tcW w:w="989" w:type="dxa"/>
            <w:shd w:val="clear" w:color="auto" w:fill="auto"/>
          </w:tcPr>
          <w:p w14:paraId="3DD15DDD" w14:textId="4A13CC06"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607</w:t>
            </w:r>
          </w:p>
        </w:tc>
      </w:tr>
      <w:tr w:rsidR="00FB13D3" w:rsidRPr="00253FA9" w14:paraId="7CE0406B" w14:textId="14FAC0E3" w:rsidTr="007B4C64">
        <w:tc>
          <w:tcPr>
            <w:tcW w:w="4111" w:type="dxa"/>
            <w:shd w:val="clear" w:color="auto" w:fill="F2F2F2" w:themeFill="background1" w:themeFillShade="F2"/>
          </w:tcPr>
          <w:p w14:paraId="6307900B" w14:textId="77777777" w:rsidR="00FB13D3" w:rsidRPr="00F421D4" w:rsidRDefault="00FB13D3"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interwencje dotyczące dzikich zwierząt</w:t>
            </w:r>
          </w:p>
        </w:tc>
        <w:tc>
          <w:tcPr>
            <w:tcW w:w="992" w:type="dxa"/>
          </w:tcPr>
          <w:p w14:paraId="7D209139" w14:textId="38416C52"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48</w:t>
            </w:r>
          </w:p>
        </w:tc>
        <w:tc>
          <w:tcPr>
            <w:tcW w:w="993" w:type="dxa"/>
          </w:tcPr>
          <w:p w14:paraId="65702B18" w14:textId="40E55104"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26</w:t>
            </w:r>
          </w:p>
        </w:tc>
        <w:tc>
          <w:tcPr>
            <w:tcW w:w="992" w:type="dxa"/>
          </w:tcPr>
          <w:p w14:paraId="1B322D6F" w14:textId="3861EE61"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35</w:t>
            </w:r>
          </w:p>
        </w:tc>
        <w:tc>
          <w:tcPr>
            <w:tcW w:w="992" w:type="dxa"/>
            <w:vAlign w:val="center"/>
          </w:tcPr>
          <w:p w14:paraId="6F05BC82" w14:textId="2002D69B" w:rsidR="00FB13D3" w:rsidRPr="00253FA9" w:rsidRDefault="00FB13D3"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35</w:t>
            </w:r>
          </w:p>
        </w:tc>
        <w:tc>
          <w:tcPr>
            <w:tcW w:w="989" w:type="dxa"/>
            <w:shd w:val="clear" w:color="auto" w:fill="auto"/>
          </w:tcPr>
          <w:p w14:paraId="62018775" w14:textId="629263BB" w:rsidR="00FB13D3" w:rsidRPr="00253FA9" w:rsidRDefault="003A6EE5"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36</w:t>
            </w:r>
          </w:p>
        </w:tc>
      </w:tr>
    </w:tbl>
    <w:p w14:paraId="42143DFC" w14:textId="44FC7864" w:rsidR="0017161F" w:rsidRPr="00253FA9" w:rsidRDefault="00435C7F" w:rsidP="00253FA9">
      <w:pPr>
        <w:autoSpaceDE w:val="0"/>
        <w:autoSpaceDN w:val="0"/>
        <w:adjustRightInd w:val="0"/>
        <w:spacing w:after="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lang w:eastAsia="pl-PL"/>
        </w:rPr>
        <w:t xml:space="preserve">Źródło: </w:t>
      </w:r>
      <w:r w:rsidR="003A6EE5" w:rsidRPr="00253FA9">
        <w:rPr>
          <w:rFonts w:asciiTheme="minorHAnsi" w:hAnsiTheme="minorHAnsi" w:cstheme="minorHAnsi"/>
          <w:color w:val="000000" w:themeColor="text1"/>
          <w:sz w:val="24"/>
          <w:szCs w:val="24"/>
          <w:lang w:eastAsia="pl-PL"/>
        </w:rPr>
        <w:t>Departament Gospodarki Komunalnej i Ochrony Środowiska</w:t>
      </w:r>
    </w:p>
    <w:p w14:paraId="5D09451E" w14:textId="3BFD8262" w:rsidR="00804D01" w:rsidRPr="00253FA9" w:rsidRDefault="004E17CE" w:rsidP="00253FA9">
      <w:pPr>
        <w:spacing w:line="276" w:lineRule="auto"/>
        <w:rPr>
          <w:rFonts w:asciiTheme="minorHAnsi" w:hAnsiTheme="minorHAnsi" w:cstheme="minorHAnsi"/>
          <w:color w:val="000000" w:themeColor="text1"/>
          <w:sz w:val="24"/>
          <w:szCs w:val="24"/>
        </w:rPr>
      </w:pPr>
      <w:bookmarkStart w:id="193" w:name="_Toc6568334"/>
      <w:r w:rsidRPr="00253FA9">
        <w:rPr>
          <w:rFonts w:asciiTheme="minorHAnsi" w:hAnsiTheme="minorHAnsi" w:cstheme="minorHAnsi"/>
          <w:color w:val="000000" w:themeColor="text1"/>
          <w:sz w:val="24"/>
          <w:szCs w:val="24"/>
        </w:rPr>
        <w:t>W ramach realizacji p</w:t>
      </w:r>
      <w:r w:rsidR="009A7181" w:rsidRPr="00253FA9">
        <w:rPr>
          <w:rFonts w:asciiTheme="minorHAnsi" w:hAnsiTheme="minorHAnsi" w:cstheme="minorHAnsi"/>
          <w:color w:val="000000" w:themeColor="text1"/>
          <w:sz w:val="24"/>
          <w:szCs w:val="24"/>
        </w:rPr>
        <w:t>rogramu zawarto umowę pomiędzy m</w:t>
      </w:r>
      <w:r w:rsidR="00804D01" w:rsidRPr="00253FA9">
        <w:rPr>
          <w:rFonts w:asciiTheme="minorHAnsi" w:hAnsiTheme="minorHAnsi" w:cstheme="minorHAnsi"/>
          <w:color w:val="000000" w:themeColor="text1"/>
          <w:sz w:val="24"/>
          <w:szCs w:val="24"/>
        </w:rPr>
        <w:t>iastem Białystok</w:t>
      </w:r>
      <w:r w:rsidR="00210CF2" w:rsidRPr="00253FA9">
        <w:rPr>
          <w:rFonts w:asciiTheme="minorHAnsi" w:hAnsiTheme="minorHAnsi" w:cstheme="minorHAnsi"/>
          <w:color w:val="000000" w:themeColor="text1"/>
          <w:sz w:val="24"/>
          <w:szCs w:val="24"/>
        </w:rPr>
        <w:t xml:space="preserve"> </w:t>
      </w:r>
      <w:r w:rsidR="00804D01" w:rsidRPr="00253FA9">
        <w:rPr>
          <w:rFonts w:asciiTheme="minorHAnsi" w:hAnsiTheme="minorHAnsi" w:cstheme="minorHAnsi"/>
          <w:color w:val="000000" w:themeColor="text1"/>
          <w:sz w:val="24"/>
          <w:szCs w:val="24"/>
        </w:rPr>
        <w:t xml:space="preserve">a gospodarstwem rolnym na świadczenie usług związanych z zapewnieniem opieki nad bezdomnymi i odebranymi w wyniku interwencji zwierzętami gospodarskimi na terenie </w:t>
      </w:r>
      <w:r w:rsidR="009A7181" w:rsidRPr="00253FA9">
        <w:rPr>
          <w:rFonts w:asciiTheme="minorHAnsi" w:hAnsiTheme="minorHAnsi" w:cstheme="minorHAnsi"/>
          <w:color w:val="000000" w:themeColor="text1"/>
          <w:sz w:val="24"/>
          <w:szCs w:val="24"/>
        </w:rPr>
        <w:lastRenderedPageBreak/>
        <w:t>m</w:t>
      </w:r>
      <w:r w:rsidR="003A6EE5" w:rsidRPr="00253FA9">
        <w:rPr>
          <w:rFonts w:asciiTheme="minorHAnsi" w:hAnsiTheme="minorHAnsi" w:cstheme="minorHAnsi"/>
          <w:color w:val="000000" w:themeColor="text1"/>
          <w:sz w:val="24"/>
          <w:szCs w:val="24"/>
        </w:rPr>
        <w:t>iasta Białegostoku. W 2024</w:t>
      </w:r>
      <w:r w:rsidR="00804D01" w:rsidRPr="00253FA9">
        <w:rPr>
          <w:rFonts w:asciiTheme="minorHAnsi" w:hAnsiTheme="minorHAnsi" w:cstheme="minorHAnsi"/>
          <w:color w:val="000000" w:themeColor="text1"/>
          <w:sz w:val="24"/>
          <w:szCs w:val="24"/>
        </w:rPr>
        <w:t xml:space="preserve"> </w:t>
      </w:r>
      <w:r w:rsidR="003A6EE5" w:rsidRPr="00253FA9">
        <w:rPr>
          <w:rFonts w:asciiTheme="minorHAnsi" w:hAnsiTheme="minorHAnsi" w:cstheme="minorHAnsi"/>
          <w:color w:val="000000" w:themeColor="text1"/>
          <w:sz w:val="24"/>
          <w:szCs w:val="24"/>
        </w:rPr>
        <w:t>r. zapewniono opiekę 3</w:t>
      </w:r>
      <w:r w:rsidR="00804D01" w:rsidRPr="00253FA9">
        <w:rPr>
          <w:rFonts w:asciiTheme="minorHAnsi" w:hAnsiTheme="minorHAnsi" w:cstheme="minorHAnsi"/>
          <w:color w:val="000000" w:themeColor="text1"/>
          <w:sz w:val="24"/>
          <w:szCs w:val="24"/>
        </w:rPr>
        <w:t xml:space="preserve"> zwierzętom gospodarskim</w:t>
      </w:r>
      <w:r w:rsidR="001E7BAA" w:rsidRPr="00253FA9">
        <w:rPr>
          <w:rFonts w:asciiTheme="minorHAnsi" w:hAnsiTheme="minorHAnsi" w:cstheme="minorHAnsi"/>
          <w:color w:val="000000" w:themeColor="text1"/>
          <w:sz w:val="24"/>
          <w:szCs w:val="24"/>
        </w:rPr>
        <w:t>.</w:t>
      </w:r>
      <w:r w:rsidR="00EF7595" w:rsidRPr="00253FA9">
        <w:rPr>
          <w:rFonts w:asciiTheme="minorHAnsi" w:hAnsiTheme="minorHAnsi" w:cstheme="minorHAnsi"/>
          <w:color w:val="000000" w:themeColor="text1"/>
          <w:sz w:val="24"/>
          <w:szCs w:val="24"/>
        </w:rPr>
        <w:t xml:space="preserve"> </w:t>
      </w:r>
      <w:r w:rsidR="00804D01" w:rsidRPr="00253FA9">
        <w:rPr>
          <w:rFonts w:asciiTheme="minorHAnsi" w:hAnsiTheme="minorHAnsi" w:cstheme="minorHAnsi"/>
          <w:color w:val="000000" w:themeColor="text1"/>
          <w:sz w:val="24"/>
          <w:szCs w:val="24"/>
        </w:rPr>
        <w:t>Interwencje w sprawach zwierząt podejmuje Straż Miejska w Białymstoku.</w:t>
      </w:r>
    </w:p>
    <w:p w14:paraId="5E9185EF" w14:textId="108FBADB" w:rsidR="00DE386D" w:rsidRPr="00253FA9" w:rsidRDefault="00DE386D" w:rsidP="00253FA9">
      <w:pPr>
        <w:pStyle w:val="Nagwek3"/>
        <w:spacing w:line="276" w:lineRule="auto"/>
        <w:rPr>
          <w:rFonts w:cstheme="minorHAnsi"/>
          <w:szCs w:val="24"/>
        </w:rPr>
      </w:pPr>
      <w:bookmarkStart w:id="194" w:name="_Toc233962770"/>
      <w:bookmarkStart w:id="195" w:name="_Toc236040501"/>
      <w:r w:rsidRPr="00253FA9">
        <w:rPr>
          <w:rFonts w:cstheme="minorHAnsi"/>
          <w:szCs w:val="24"/>
        </w:rPr>
        <w:t>4.5. Koszty letniego i zimowego utrzymania jezdni, chodników, przystanków, śmietniczek, ścieżek rowerowych</w:t>
      </w:r>
      <w:bookmarkEnd w:id="194"/>
      <w:bookmarkEnd w:id="195"/>
    </w:p>
    <w:p w14:paraId="11E49F7D" w14:textId="2CBA0D23" w:rsidR="0034725F" w:rsidRPr="00253FA9" w:rsidRDefault="00AD6359" w:rsidP="00253FA9">
      <w:pPr>
        <w:pStyle w:val="Legenda"/>
        <w:keepNext/>
        <w:spacing w:before="240" w:line="276" w:lineRule="auto"/>
        <w:rPr>
          <w:rFonts w:asciiTheme="minorHAnsi" w:hAnsiTheme="minorHAnsi" w:cstheme="minorHAnsi"/>
          <w:sz w:val="24"/>
          <w:szCs w:val="24"/>
        </w:rPr>
      </w:pPr>
      <w:bookmarkStart w:id="196" w:name="_Toc23551908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65</w:t>
      </w:r>
      <w:r w:rsidRPr="00253FA9">
        <w:rPr>
          <w:rFonts w:asciiTheme="minorHAnsi" w:hAnsiTheme="minorHAnsi" w:cstheme="minorHAnsi"/>
          <w:sz w:val="24"/>
          <w:szCs w:val="24"/>
        </w:rPr>
        <w:fldChar w:fldCharType="end"/>
      </w:r>
      <w:r w:rsidR="0034725F" w:rsidRPr="00253FA9">
        <w:rPr>
          <w:rFonts w:asciiTheme="minorHAnsi" w:hAnsiTheme="minorHAnsi" w:cstheme="minorHAnsi"/>
          <w:sz w:val="24"/>
          <w:szCs w:val="24"/>
        </w:rPr>
        <w:t xml:space="preserve">. </w:t>
      </w:r>
      <w:r w:rsidR="0034725F" w:rsidRPr="00253FA9">
        <w:rPr>
          <w:rFonts w:asciiTheme="minorHAnsi" w:hAnsiTheme="minorHAnsi" w:cstheme="minorHAnsi"/>
          <w:sz w:val="24"/>
          <w:szCs w:val="24"/>
          <w:lang w:eastAsia="pl-PL"/>
        </w:rPr>
        <w:t>Koszty letniego i zimowego utrzymania Miasta</w:t>
      </w:r>
      <w:r w:rsidR="00966385" w:rsidRPr="00253FA9">
        <w:rPr>
          <w:rFonts w:asciiTheme="minorHAnsi" w:hAnsiTheme="minorHAnsi" w:cstheme="minorHAnsi"/>
          <w:sz w:val="24"/>
          <w:szCs w:val="24"/>
          <w:lang w:eastAsia="pl-PL"/>
        </w:rPr>
        <w:t xml:space="preserve"> (w zł)</w:t>
      </w:r>
      <w:bookmarkEnd w:id="196"/>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65. Koszty letniego i zimowego utrzymania Miasta (w zł)"/>
        <w:tblDescription w:val="Z wyszczególnieniem utrzymania, monitoringu pojazdów, obsługi meteorologicznej, utrzymania działek gminnych oraz konserwacji zieleni w pasach drogowych w latach 2020-2024. "/>
      </w:tblPr>
      <w:tblGrid>
        <w:gridCol w:w="784"/>
        <w:gridCol w:w="2231"/>
        <w:gridCol w:w="1433"/>
        <w:gridCol w:w="1808"/>
        <w:gridCol w:w="1399"/>
        <w:gridCol w:w="1984"/>
      </w:tblGrid>
      <w:tr w:rsidR="00C97B01" w:rsidRPr="00253FA9" w14:paraId="4795116E" w14:textId="77777777" w:rsidTr="00F421D4">
        <w:trPr>
          <w:trHeight w:val="20"/>
        </w:trPr>
        <w:tc>
          <w:tcPr>
            <w:tcW w:w="784" w:type="dxa"/>
            <w:shd w:val="clear" w:color="auto" w:fill="F2F2F2" w:themeFill="background1" w:themeFillShade="F2"/>
            <w:noWrap/>
            <w:vAlign w:val="center"/>
            <w:hideMark/>
          </w:tcPr>
          <w:p w14:paraId="5CF6C6C1" w14:textId="77777777" w:rsidR="00C44A68" w:rsidRPr="00253FA9" w:rsidRDefault="00C44A6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Rok</w:t>
            </w:r>
          </w:p>
        </w:tc>
        <w:tc>
          <w:tcPr>
            <w:tcW w:w="2231" w:type="dxa"/>
            <w:shd w:val="clear" w:color="auto" w:fill="F2F2F2" w:themeFill="background1" w:themeFillShade="F2"/>
            <w:vAlign w:val="center"/>
            <w:hideMark/>
          </w:tcPr>
          <w:p w14:paraId="0233B7DA" w14:textId="77777777" w:rsidR="00C44A68" w:rsidRPr="00253FA9" w:rsidRDefault="00C44A6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Letnie i zimowe utrzymanie jezdni, chodników, przystanków, śmietniczek, ścieżek rowerowych</w:t>
            </w:r>
          </w:p>
        </w:tc>
        <w:tc>
          <w:tcPr>
            <w:tcW w:w="1433" w:type="dxa"/>
            <w:shd w:val="clear" w:color="auto" w:fill="F2F2F2" w:themeFill="background1" w:themeFillShade="F2"/>
            <w:vAlign w:val="center"/>
            <w:hideMark/>
          </w:tcPr>
          <w:p w14:paraId="1520E297" w14:textId="77777777" w:rsidR="00C44A68" w:rsidRPr="00253FA9" w:rsidRDefault="00C44A6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Monitoring pojazdów</w:t>
            </w:r>
          </w:p>
        </w:tc>
        <w:tc>
          <w:tcPr>
            <w:tcW w:w="1808" w:type="dxa"/>
            <w:shd w:val="clear" w:color="auto" w:fill="F2F2F2" w:themeFill="background1" w:themeFillShade="F2"/>
            <w:vAlign w:val="center"/>
            <w:hideMark/>
          </w:tcPr>
          <w:p w14:paraId="29A17DC5" w14:textId="77777777" w:rsidR="00C44A68" w:rsidRPr="00253FA9" w:rsidRDefault="00C44A6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Obsługa meteorologiczna</w:t>
            </w:r>
          </w:p>
        </w:tc>
        <w:tc>
          <w:tcPr>
            <w:tcW w:w="1399" w:type="dxa"/>
            <w:shd w:val="clear" w:color="auto" w:fill="F2F2F2" w:themeFill="background1" w:themeFillShade="F2"/>
            <w:vAlign w:val="center"/>
            <w:hideMark/>
          </w:tcPr>
          <w:p w14:paraId="6E8F9C62" w14:textId="77777777" w:rsidR="00C44A68" w:rsidRPr="00253FA9" w:rsidRDefault="00C44A6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Utrzymanie działek gminnych</w:t>
            </w:r>
          </w:p>
        </w:tc>
        <w:tc>
          <w:tcPr>
            <w:tcW w:w="1984" w:type="dxa"/>
            <w:shd w:val="clear" w:color="auto" w:fill="F2F2F2" w:themeFill="background1" w:themeFillShade="F2"/>
            <w:vAlign w:val="center"/>
            <w:hideMark/>
          </w:tcPr>
          <w:p w14:paraId="166F5177" w14:textId="77777777" w:rsidR="00C44A68" w:rsidRPr="00253FA9" w:rsidRDefault="00C44A6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Utrzymanie i konserwacja zieleni w pasach drogowych</w:t>
            </w:r>
          </w:p>
        </w:tc>
      </w:tr>
      <w:tr w:rsidR="00FB13D3" w:rsidRPr="00253FA9" w14:paraId="2F3B249B" w14:textId="77777777" w:rsidTr="00F421D4">
        <w:trPr>
          <w:trHeight w:val="452"/>
        </w:trPr>
        <w:tc>
          <w:tcPr>
            <w:tcW w:w="784" w:type="dxa"/>
            <w:shd w:val="clear" w:color="auto" w:fill="F2F2F2" w:themeFill="background1" w:themeFillShade="F2"/>
            <w:noWrap/>
            <w:vAlign w:val="center"/>
          </w:tcPr>
          <w:p w14:paraId="3CCA8293" w14:textId="76577851" w:rsidR="00FB13D3" w:rsidRPr="00253FA9" w:rsidRDefault="00FB13D3"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2231" w:type="dxa"/>
            <w:shd w:val="clear" w:color="auto" w:fill="auto"/>
            <w:vAlign w:val="center"/>
          </w:tcPr>
          <w:p w14:paraId="40002488" w14:textId="68B212B3"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8 661 206,34</w:t>
            </w:r>
          </w:p>
        </w:tc>
        <w:tc>
          <w:tcPr>
            <w:tcW w:w="1433" w:type="dxa"/>
            <w:shd w:val="clear" w:color="auto" w:fill="auto"/>
            <w:noWrap/>
            <w:vAlign w:val="center"/>
          </w:tcPr>
          <w:p w14:paraId="60865B28" w14:textId="12845B6F"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39 270,15</w:t>
            </w:r>
          </w:p>
        </w:tc>
        <w:tc>
          <w:tcPr>
            <w:tcW w:w="1808" w:type="dxa"/>
            <w:shd w:val="clear" w:color="auto" w:fill="auto"/>
            <w:noWrap/>
            <w:vAlign w:val="center"/>
          </w:tcPr>
          <w:p w14:paraId="1D640100" w14:textId="7AB47535"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5 000,00</w:t>
            </w:r>
          </w:p>
        </w:tc>
        <w:tc>
          <w:tcPr>
            <w:tcW w:w="1399" w:type="dxa"/>
            <w:shd w:val="clear" w:color="auto" w:fill="auto"/>
            <w:noWrap/>
            <w:vAlign w:val="center"/>
          </w:tcPr>
          <w:p w14:paraId="7808D011" w14:textId="780161D2"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331 432,26</w:t>
            </w:r>
          </w:p>
        </w:tc>
        <w:tc>
          <w:tcPr>
            <w:tcW w:w="1984" w:type="dxa"/>
            <w:shd w:val="clear" w:color="auto" w:fill="auto"/>
            <w:vAlign w:val="center"/>
          </w:tcPr>
          <w:p w14:paraId="05231DCE" w14:textId="6812A0F5"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1 917 908,38</w:t>
            </w:r>
          </w:p>
        </w:tc>
      </w:tr>
      <w:tr w:rsidR="00FB13D3" w:rsidRPr="00253FA9" w14:paraId="7D14A089" w14:textId="77777777" w:rsidTr="00F421D4">
        <w:trPr>
          <w:trHeight w:val="452"/>
        </w:trPr>
        <w:tc>
          <w:tcPr>
            <w:tcW w:w="784" w:type="dxa"/>
            <w:shd w:val="clear" w:color="auto" w:fill="F2F2F2" w:themeFill="background1" w:themeFillShade="F2"/>
            <w:noWrap/>
            <w:vAlign w:val="center"/>
          </w:tcPr>
          <w:p w14:paraId="0AF80DB4" w14:textId="14AFA3F4" w:rsidR="00FB13D3" w:rsidRPr="00253FA9" w:rsidRDefault="00FB13D3"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2231" w:type="dxa"/>
            <w:shd w:val="clear" w:color="auto" w:fill="auto"/>
            <w:vAlign w:val="center"/>
          </w:tcPr>
          <w:p w14:paraId="69325920" w14:textId="2DB5D7F5"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12 140 578,32</w:t>
            </w:r>
          </w:p>
        </w:tc>
        <w:tc>
          <w:tcPr>
            <w:tcW w:w="1433" w:type="dxa"/>
            <w:shd w:val="clear" w:color="auto" w:fill="auto"/>
            <w:noWrap/>
            <w:vAlign w:val="center"/>
          </w:tcPr>
          <w:p w14:paraId="4B921D4E" w14:textId="342A9CA2"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78 676,17</w:t>
            </w:r>
          </w:p>
        </w:tc>
        <w:tc>
          <w:tcPr>
            <w:tcW w:w="1808" w:type="dxa"/>
            <w:shd w:val="clear" w:color="auto" w:fill="auto"/>
            <w:noWrap/>
            <w:vAlign w:val="center"/>
          </w:tcPr>
          <w:p w14:paraId="3F7B1CC4" w14:textId="61C7C964"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4 891,75</w:t>
            </w:r>
          </w:p>
        </w:tc>
        <w:tc>
          <w:tcPr>
            <w:tcW w:w="1399" w:type="dxa"/>
            <w:shd w:val="clear" w:color="auto" w:fill="auto"/>
            <w:noWrap/>
            <w:vAlign w:val="center"/>
          </w:tcPr>
          <w:p w14:paraId="5D66C636" w14:textId="4885F9AA"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410 336,67</w:t>
            </w:r>
          </w:p>
        </w:tc>
        <w:tc>
          <w:tcPr>
            <w:tcW w:w="1984" w:type="dxa"/>
            <w:shd w:val="clear" w:color="auto" w:fill="auto"/>
            <w:vAlign w:val="center"/>
          </w:tcPr>
          <w:p w14:paraId="4ACEDD82" w14:textId="56C7BDA8" w:rsidR="00FB13D3" w:rsidRPr="00253FA9" w:rsidRDefault="00FB13D3"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4 762 661,93</w:t>
            </w:r>
          </w:p>
        </w:tc>
      </w:tr>
      <w:tr w:rsidR="006F28F4" w:rsidRPr="00253FA9" w14:paraId="4F5C2C21" w14:textId="77777777" w:rsidTr="00F421D4">
        <w:trPr>
          <w:trHeight w:val="452"/>
        </w:trPr>
        <w:tc>
          <w:tcPr>
            <w:tcW w:w="784" w:type="dxa"/>
            <w:shd w:val="clear" w:color="auto" w:fill="F2F2F2" w:themeFill="background1" w:themeFillShade="F2"/>
            <w:noWrap/>
            <w:vAlign w:val="center"/>
          </w:tcPr>
          <w:p w14:paraId="3FB5BF5E" w14:textId="77777777" w:rsidR="006F28F4" w:rsidRPr="00253FA9" w:rsidRDefault="006F28F4"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2231" w:type="dxa"/>
            <w:shd w:val="clear" w:color="auto" w:fill="auto"/>
            <w:vAlign w:val="center"/>
          </w:tcPr>
          <w:p w14:paraId="3A7B5D7A"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22 953 016,15</w:t>
            </w:r>
          </w:p>
        </w:tc>
        <w:tc>
          <w:tcPr>
            <w:tcW w:w="1433" w:type="dxa"/>
            <w:shd w:val="clear" w:color="auto" w:fill="auto"/>
            <w:noWrap/>
            <w:vAlign w:val="center"/>
          </w:tcPr>
          <w:p w14:paraId="29BDF37A"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121 355,71</w:t>
            </w:r>
          </w:p>
        </w:tc>
        <w:tc>
          <w:tcPr>
            <w:tcW w:w="1808" w:type="dxa"/>
            <w:shd w:val="clear" w:color="auto" w:fill="auto"/>
            <w:noWrap/>
            <w:vAlign w:val="center"/>
          </w:tcPr>
          <w:p w14:paraId="77326735"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4 458,75</w:t>
            </w:r>
          </w:p>
        </w:tc>
        <w:tc>
          <w:tcPr>
            <w:tcW w:w="1399" w:type="dxa"/>
            <w:shd w:val="clear" w:color="auto" w:fill="auto"/>
            <w:noWrap/>
            <w:vAlign w:val="center"/>
          </w:tcPr>
          <w:p w14:paraId="63AE5EED"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454 604,47</w:t>
            </w:r>
          </w:p>
        </w:tc>
        <w:tc>
          <w:tcPr>
            <w:tcW w:w="1984" w:type="dxa"/>
            <w:shd w:val="clear" w:color="auto" w:fill="auto"/>
            <w:vAlign w:val="center"/>
          </w:tcPr>
          <w:p w14:paraId="337CA1E9"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3 060 442,82</w:t>
            </w:r>
          </w:p>
        </w:tc>
      </w:tr>
      <w:tr w:rsidR="006F28F4" w:rsidRPr="00253FA9" w14:paraId="5E434D7E" w14:textId="77777777" w:rsidTr="00F421D4">
        <w:trPr>
          <w:trHeight w:val="452"/>
        </w:trPr>
        <w:tc>
          <w:tcPr>
            <w:tcW w:w="784" w:type="dxa"/>
            <w:shd w:val="clear" w:color="auto" w:fill="F2F2F2" w:themeFill="background1" w:themeFillShade="F2"/>
            <w:noWrap/>
            <w:vAlign w:val="center"/>
          </w:tcPr>
          <w:p w14:paraId="1E15C894" w14:textId="77777777" w:rsidR="006F28F4" w:rsidRPr="00253FA9" w:rsidRDefault="006F28F4"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2231" w:type="dxa"/>
            <w:shd w:val="clear" w:color="auto" w:fill="auto"/>
            <w:vAlign w:val="center"/>
          </w:tcPr>
          <w:p w14:paraId="44BCA065"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21 676 688,94</w:t>
            </w:r>
          </w:p>
        </w:tc>
        <w:tc>
          <w:tcPr>
            <w:tcW w:w="1433" w:type="dxa"/>
            <w:shd w:val="clear" w:color="auto" w:fill="auto"/>
            <w:noWrap/>
            <w:vAlign w:val="center"/>
          </w:tcPr>
          <w:p w14:paraId="1362193D"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111 541,93</w:t>
            </w:r>
          </w:p>
        </w:tc>
        <w:tc>
          <w:tcPr>
            <w:tcW w:w="1808" w:type="dxa"/>
            <w:shd w:val="clear" w:color="auto" w:fill="auto"/>
            <w:noWrap/>
            <w:vAlign w:val="center"/>
          </w:tcPr>
          <w:p w14:paraId="356EE4C5"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4 489,50</w:t>
            </w:r>
          </w:p>
        </w:tc>
        <w:tc>
          <w:tcPr>
            <w:tcW w:w="1399" w:type="dxa"/>
            <w:shd w:val="clear" w:color="auto" w:fill="auto"/>
            <w:noWrap/>
            <w:vAlign w:val="center"/>
          </w:tcPr>
          <w:p w14:paraId="7A4B2876"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519 350,70</w:t>
            </w:r>
          </w:p>
        </w:tc>
        <w:tc>
          <w:tcPr>
            <w:tcW w:w="1984" w:type="dxa"/>
            <w:shd w:val="clear" w:color="auto" w:fill="auto"/>
            <w:vAlign w:val="center"/>
          </w:tcPr>
          <w:p w14:paraId="305C4156" w14:textId="77777777" w:rsidR="006F28F4" w:rsidRPr="00253FA9" w:rsidRDefault="006F28F4"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3 969 201,18</w:t>
            </w:r>
          </w:p>
        </w:tc>
      </w:tr>
      <w:tr w:rsidR="006F28F4" w:rsidRPr="00253FA9" w14:paraId="0379910D" w14:textId="77777777" w:rsidTr="00F421D4">
        <w:trPr>
          <w:trHeight w:val="452"/>
        </w:trPr>
        <w:tc>
          <w:tcPr>
            <w:tcW w:w="784" w:type="dxa"/>
            <w:shd w:val="clear" w:color="auto" w:fill="F2F2F2" w:themeFill="background1" w:themeFillShade="F2"/>
            <w:noWrap/>
            <w:vAlign w:val="center"/>
          </w:tcPr>
          <w:p w14:paraId="5700BF07" w14:textId="77777777" w:rsidR="006F28F4" w:rsidRPr="00253FA9" w:rsidRDefault="006F28F4"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2024</w:t>
            </w:r>
          </w:p>
        </w:tc>
        <w:tc>
          <w:tcPr>
            <w:tcW w:w="2231" w:type="dxa"/>
            <w:shd w:val="clear" w:color="auto" w:fill="auto"/>
            <w:vAlign w:val="center"/>
          </w:tcPr>
          <w:p w14:paraId="52AD4ABB" w14:textId="158EA894" w:rsidR="006F28F4" w:rsidRPr="00253FA9" w:rsidRDefault="006F28F4"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24</w:t>
            </w:r>
            <w:r w:rsidR="00581773" w:rsidRPr="00253FA9">
              <w:rPr>
                <w:rFonts w:asciiTheme="minorHAnsi" w:hAnsiTheme="minorHAnsi" w:cstheme="minorHAnsi"/>
                <w:color w:val="000000" w:themeColor="text1"/>
                <w:sz w:val="24"/>
                <w:szCs w:val="24"/>
              </w:rPr>
              <w:t> 128 203,15</w:t>
            </w:r>
          </w:p>
        </w:tc>
        <w:tc>
          <w:tcPr>
            <w:tcW w:w="1433" w:type="dxa"/>
            <w:shd w:val="clear" w:color="auto" w:fill="auto"/>
            <w:noWrap/>
            <w:vAlign w:val="center"/>
          </w:tcPr>
          <w:p w14:paraId="5D18C3F2" w14:textId="77777777" w:rsidR="006F28F4" w:rsidRPr="00253FA9" w:rsidRDefault="006F28F4"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118 556,39</w:t>
            </w:r>
          </w:p>
        </w:tc>
        <w:tc>
          <w:tcPr>
            <w:tcW w:w="1808" w:type="dxa"/>
            <w:shd w:val="clear" w:color="auto" w:fill="auto"/>
            <w:noWrap/>
            <w:vAlign w:val="center"/>
          </w:tcPr>
          <w:p w14:paraId="1A21F6DB" w14:textId="77777777" w:rsidR="006F28F4" w:rsidRPr="00253FA9" w:rsidRDefault="006F28F4"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4 612,50</w:t>
            </w:r>
          </w:p>
        </w:tc>
        <w:tc>
          <w:tcPr>
            <w:tcW w:w="1399" w:type="dxa"/>
            <w:shd w:val="clear" w:color="auto" w:fill="auto"/>
            <w:noWrap/>
            <w:vAlign w:val="center"/>
          </w:tcPr>
          <w:p w14:paraId="2407DE2B" w14:textId="77777777" w:rsidR="006F28F4" w:rsidRPr="00253FA9" w:rsidRDefault="006F28F4"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672 541,41</w:t>
            </w:r>
          </w:p>
        </w:tc>
        <w:tc>
          <w:tcPr>
            <w:tcW w:w="1984" w:type="dxa"/>
            <w:shd w:val="clear" w:color="auto" w:fill="auto"/>
            <w:vAlign w:val="center"/>
          </w:tcPr>
          <w:p w14:paraId="5CE2CA59" w14:textId="77777777" w:rsidR="006F28F4" w:rsidRPr="00253FA9" w:rsidRDefault="006F28F4"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3 175 232,28</w:t>
            </w:r>
          </w:p>
        </w:tc>
      </w:tr>
    </w:tbl>
    <w:p w14:paraId="5146ECFF" w14:textId="509A9893" w:rsidR="00400225" w:rsidRPr="00253FA9" w:rsidRDefault="009475AB" w:rsidP="00253FA9">
      <w:pPr>
        <w:autoSpaceDE w:val="0"/>
        <w:autoSpaceDN w:val="0"/>
        <w:adjustRightInd w:val="0"/>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sz w:val="24"/>
          <w:szCs w:val="24"/>
          <w:lang w:eastAsia="pl-PL"/>
        </w:rPr>
        <w:t xml:space="preserve">Źródło: </w:t>
      </w:r>
      <w:r w:rsidRPr="00253FA9">
        <w:rPr>
          <w:rFonts w:asciiTheme="minorHAnsi" w:hAnsiTheme="minorHAnsi" w:cstheme="minorHAnsi"/>
          <w:bCs/>
          <w:color w:val="000000" w:themeColor="text1"/>
          <w:sz w:val="24"/>
          <w:szCs w:val="24"/>
          <w:lang w:eastAsia="pl-PL"/>
        </w:rPr>
        <w:t>Departament Gospodarki Komunalnej</w:t>
      </w:r>
      <w:r w:rsidR="002728BA" w:rsidRPr="00253FA9">
        <w:rPr>
          <w:rFonts w:asciiTheme="minorHAnsi" w:hAnsiTheme="minorHAnsi" w:cstheme="minorHAnsi"/>
          <w:bCs/>
          <w:color w:val="000000" w:themeColor="text1"/>
          <w:sz w:val="24"/>
          <w:szCs w:val="24"/>
          <w:lang w:eastAsia="pl-PL"/>
        </w:rPr>
        <w:t xml:space="preserve"> i Ochrony Środowiska </w:t>
      </w:r>
    </w:p>
    <w:p w14:paraId="55FC34CF" w14:textId="77777777" w:rsidR="00EA79C4" w:rsidRDefault="00EA79C4" w:rsidP="00253FA9">
      <w:pPr>
        <w:pStyle w:val="Legenda"/>
        <w:spacing w:before="240" w:line="276" w:lineRule="auto"/>
        <w:rPr>
          <w:rFonts w:asciiTheme="minorHAnsi" w:hAnsiTheme="minorHAnsi" w:cstheme="minorHAnsi"/>
          <w:sz w:val="24"/>
          <w:szCs w:val="24"/>
        </w:rPr>
        <w:sectPr w:rsidR="00EA79C4" w:rsidSect="00256AEB">
          <w:pgSz w:w="11906" w:h="16838"/>
          <w:pgMar w:top="1418" w:right="1418" w:bottom="1134" w:left="1418" w:header="709" w:footer="709" w:gutter="0"/>
          <w:cols w:space="708"/>
          <w:docGrid w:linePitch="360"/>
        </w:sectPr>
      </w:pPr>
      <w:bookmarkStart w:id="197" w:name="_Toc235519082"/>
    </w:p>
    <w:p w14:paraId="79D3AFD3" w14:textId="614968DC" w:rsidR="00184FA2" w:rsidRPr="00253FA9" w:rsidRDefault="00184FA2" w:rsidP="00253FA9">
      <w:pPr>
        <w:pStyle w:val="Legenda"/>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66</w:t>
      </w:r>
      <w:r w:rsidR="0037179A" w:rsidRPr="00253FA9">
        <w:rPr>
          <w:rFonts w:asciiTheme="minorHAnsi" w:hAnsiTheme="minorHAnsi" w:cstheme="minorHAnsi"/>
          <w:sz w:val="24"/>
          <w:szCs w:val="24"/>
        </w:rPr>
        <w:fldChar w:fldCharType="end"/>
      </w:r>
      <w:r w:rsidR="008F50FB" w:rsidRPr="00253FA9">
        <w:rPr>
          <w:rFonts w:asciiTheme="minorHAnsi" w:hAnsiTheme="minorHAnsi" w:cstheme="minorHAnsi"/>
          <w:sz w:val="24"/>
          <w:szCs w:val="24"/>
        </w:rPr>
        <w:t>.</w:t>
      </w:r>
      <w:r w:rsidRPr="00253FA9">
        <w:rPr>
          <w:rFonts w:asciiTheme="minorHAnsi" w:hAnsiTheme="minorHAnsi" w:cstheme="minorHAnsi"/>
          <w:sz w:val="24"/>
          <w:szCs w:val="24"/>
        </w:rPr>
        <w:t xml:space="preserve"> Utrzymanie porządku i czystości </w:t>
      </w:r>
      <w:r w:rsidR="002E4471" w:rsidRPr="00253FA9">
        <w:rPr>
          <w:rFonts w:asciiTheme="minorHAnsi" w:hAnsiTheme="minorHAnsi" w:cstheme="minorHAnsi"/>
          <w:sz w:val="24"/>
          <w:szCs w:val="24"/>
        </w:rPr>
        <w:t>w pasach drogowych</w:t>
      </w:r>
      <w:r w:rsidR="005850AF" w:rsidRPr="00253FA9">
        <w:rPr>
          <w:rFonts w:asciiTheme="minorHAnsi" w:hAnsiTheme="minorHAnsi" w:cstheme="minorHAnsi"/>
          <w:sz w:val="24"/>
          <w:szCs w:val="24"/>
        </w:rPr>
        <w:t xml:space="preserve"> </w:t>
      </w:r>
      <w:r w:rsidR="000A2172" w:rsidRPr="00253FA9">
        <w:rPr>
          <w:rFonts w:asciiTheme="minorHAnsi" w:hAnsiTheme="minorHAnsi" w:cstheme="minorHAnsi"/>
          <w:color w:val="000000" w:themeColor="text1"/>
          <w:sz w:val="24"/>
          <w:szCs w:val="24"/>
        </w:rPr>
        <w:t>w 202</w:t>
      </w:r>
      <w:r w:rsidR="00EE3FF9" w:rsidRPr="00253FA9">
        <w:rPr>
          <w:rFonts w:asciiTheme="minorHAnsi" w:hAnsiTheme="minorHAnsi" w:cstheme="minorHAnsi"/>
          <w:color w:val="000000" w:themeColor="text1"/>
          <w:sz w:val="24"/>
          <w:szCs w:val="24"/>
        </w:rPr>
        <w:t>4</w:t>
      </w:r>
      <w:r w:rsidR="00844226" w:rsidRPr="00253FA9">
        <w:rPr>
          <w:rFonts w:asciiTheme="minorHAnsi" w:hAnsiTheme="minorHAnsi" w:cstheme="minorHAnsi"/>
          <w:color w:val="000000" w:themeColor="text1"/>
          <w:sz w:val="24"/>
          <w:szCs w:val="24"/>
        </w:rPr>
        <w:t xml:space="preserve"> roku</w:t>
      </w:r>
      <w:r w:rsidRPr="00253FA9">
        <w:rPr>
          <w:rStyle w:val="Odwoanieprzypisudolnego"/>
          <w:rFonts w:asciiTheme="minorHAnsi" w:hAnsiTheme="minorHAnsi" w:cstheme="minorHAnsi"/>
          <w:color w:val="000000" w:themeColor="text1"/>
          <w:sz w:val="24"/>
          <w:szCs w:val="24"/>
        </w:rPr>
        <w:footnoteReference w:id="67"/>
      </w:r>
      <w:bookmarkEnd w:id="193"/>
      <w:bookmarkEnd w:id="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6. Utrzymanie porządku i czystości w pasach drogowych w 2024 roku "/>
        <w:tblDescription w:val="Z wyszczególnieniem sektorów, ulic, chodników, strefy płatnego parkowania, dróg rowerowych, koszy, przystanków i zieleńców. "/>
      </w:tblPr>
      <w:tblGrid>
        <w:gridCol w:w="1309"/>
        <w:gridCol w:w="1578"/>
        <w:gridCol w:w="1799"/>
        <w:gridCol w:w="1262"/>
        <w:gridCol w:w="2724"/>
        <w:gridCol w:w="1881"/>
        <w:gridCol w:w="1076"/>
        <w:gridCol w:w="1424"/>
        <w:gridCol w:w="1223"/>
      </w:tblGrid>
      <w:tr w:rsidR="00EA79C4" w:rsidRPr="00253FA9" w14:paraId="4354CCD3" w14:textId="77777777" w:rsidTr="00D01249">
        <w:trPr>
          <w:trHeight w:val="20"/>
          <w:tblHeader/>
        </w:trPr>
        <w:tc>
          <w:tcPr>
            <w:tcW w:w="556" w:type="pct"/>
            <w:shd w:val="clear" w:color="auto" w:fill="F2F2F2" w:themeFill="background1" w:themeFillShade="F2"/>
            <w:noWrap/>
            <w:vAlign w:val="center"/>
            <w:hideMark/>
          </w:tcPr>
          <w:p w14:paraId="2D82FE54" w14:textId="77777777" w:rsidR="00F10916" w:rsidRPr="00253FA9" w:rsidRDefault="00F10916" w:rsidP="00253FA9">
            <w:pPr>
              <w:spacing w:line="276" w:lineRule="auto"/>
              <w:rPr>
                <w:rFonts w:asciiTheme="minorHAnsi" w:hAnsiTheme="minorHAnsi" w:cstheme="minorHAnsi"/>
                <w:b/>
                <w:color w:val="000000" w:themeColor="text1"/>
                <w:sz w:val="24"/>
                <w:szCs w:val="24"/>
              </w:rPr>
            </w:pPr>
            <w:bookmarkStart w:id="198" w:name="OLE_LINK1"/>
            <w:r w:rsidRPr="00253FA9">
              <w:rPr>
                <w:rFonts w:asciiTheme="minorHAnsi" w:hAnsiTheme="minorHAnsi" w:cstheme="minorHAnsi"/>
                <w:b/>
                <w:color w:val="000000" w:themeColor="text1"/>
                <w:sz w:val="24"/>
                <w:szCs w:val="24"/>
              </w:rPr>
              <w:t>Sektor</w:t>
            </w:r>
          </w:p>
        </w:tc>
        <w:tc>
          <w:tcPr>
            <w:tcW w:w="617" w:type="pct"/>
            <w:shd w:val="clear" w:color="auto" w:fill="F2F2F2" w:themeFill="background1" w:themeFillShade="F2"/>
            <w:noWrap/>
            <w:vAlign w:val="center"/>
            <w:hideMark/>
          </w:tcPr>
          <w:p w14:paraId="1563B768" w14:textId="77777777" w:rsidR="00F10916" w:rsidRPr="00253FA9" w:rsidRDefault="00F1091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Ulice główne (m</w:t>
            </w:r>
            <w:r w:rsidRPr="00253FA9">
              <w:rPr>
                <w:rFonts w:asciiTheme="minorHAnsi" w:hAnsiTheme="minorHAnsi" w:cstheme="minorHAnsi"/>
                <w:b/>
                <w:color w:val="000000" w:themeColor="text1"/>
                <w:sz w:val="24"/>
                <w:szCs w:val="24"/>
                <w:vertAlign w:val="superscript"/>
              </w:rPr>
              <w:t>2</w:t>
            </w:r>
            <w:r w:rsidRPr="00253FA9">
              <w:rPr>
                <w:rFonts w:asciiTheme="minorHAnsi" w:hAnsiTheme="minorHAnsi" w:cstheme="minorHAnsi"/>
                <w:b/>
                <w:color w:val="000000" w:themeColor="text1"/>
                <w:sz w:val="24"/>
                <w:szCs w:val="24"/>
              </w:rPr>
              <w:t>)</w:t>
            </w:r>
          </w:p>
        </w:tc>
        <w:tc>
          <w:tcPr>
            <w:tcW w:w="555" w:type="pct"/>
            <w:shd w:val="clear" w:color="auto" w:fill="F2F2F2" w:themeFill="background1" w:themeFillShade="F2"/>
            <w:noWrap/>
            <w:vAlign w:val="center"/>
            <w:hideMark/>
          </w:tcPr>
          <w:p w14:paraId="2D7FD0EC" w14:textId="4AC05C40" w:rsidR="00F10916" w:rsidRPr="00253FA9" w:rsidRDefault="00F1091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Ulice osiedlowe (m</w:t>
            </w:r>
            <w:r w:rsidRPr="00253FA9">
              <w:rPr>
                <w:rFonts w:asciiTheme="minorHAnsi" w:hAnsiTheme="minorHAnsi" w:cstheme="minorHAnsi"/>
                <w:b/>
                <w:color w:val="000000" w:themeColor="text1"/>
                <w:sz w:val="24"/>
                <w:szCs w:val="24"/>
                <w:vertAlign w:val="superscript"/>
              </w:rPr>
              <w:t>2</w:t>
            </w:r>
            <w:r w:rsidRPr="00253FA9">
              <w:rPr>
                <w:rFonts w:asciiTheme="minorHAnsi" w:hAnsiTheme="minorHAnsi" w:cstheme="minorHAnsi"/>
                <w:b/>
                <w:color w:val="000000" w:themeColor="text1"/>
                <w:sz w:val="24"/>
                <w:szCs w:val="24"/>
              </w:rPr>
              <w:t>)</w:t>
            </w:r>
          </w:p>
        </w:tc>
        <w:tc>
          <w:tcPr>
            <w:tcW w:w="556" w:type="pct"/>
            <w:shd w:val="clear" w:color="auto" w:fill="F2F2F2" w:themeFill="background1" w:themeFillShade="F2"/>
            <w:noWrap/>
            <w:vAlign w:val="center"/>
            <w:hideMark/>
          </w:tcPr>
          <w:p w14:paraId="1B7EB3CB" w14:textId="509FDF30" w:rsidR="00F10916" w:rsidRPr="00253FA9" w:rsidRDefault="00F1091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Chodniki (m</w:t>
            </w:r>
            <w:r w:rsidRPr="00253FA9">
              <w:rPr>
                <w:rFonts w:asciiTheme="minorHAnsi" w:hAnsiTheme="minorHAnsi" w:cstheme="minorHAnsi"/>
                <w:b/>
                <w:color w:val="000000" w:themeColor="text1"/>
                <w:sz w:val="24"/>
                <w:szCs w:val="24"/>
                <w:vertAlign w:val="superscript"/>
              </w:rPr>
              <w:t>2</w:t>
            </w:r>
            <w:r w:rsidRPr="00253FA9">
              <w:rPr>
                <w:rFonts w:asciiTheme="minorHAnsi" w:hAnsiTheme="minorHAnsi" w:cstheme="minorHAnsi"/>
                <w:b/>
                <w:color w:val="000000" w:themeColor="text1"/>
                <w:sz w:val="24"/>
                <w:szCs w:val="24"/>
              </w:rPr>
              <w:t>)</w:t>
            </w:r>
          </w:p>
        </w:tc>
        <w:tc>
          <w:tcPr>
            <w:tcW w:w="617" w:type="pct"/>
            <w:shd w:val="clear" w:color="auto" w:fill="F2F2F2" w:themeFill="background1" w:themeFillShade="F2"/>
            <w:noWrap/>
            <w:vAlign w:val="center"/>
            <w:hideMark/>
          </w:tcPr>
          <w:p w14:paraId="66C44637" w14:textId="20420969" w:rsidR="00F10916" w:rsidRPr="00253FA9" w:rsidRDefault="00F1091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Strefa Płatnego Parkowania (m</w:t>
            </w:r>
            <w:r w:rsidRPr="00253FA9">
              <w:rPr>
                <w:rFonts w:asciiTheme="minorHAnsi" w:hAnsiTheme="minorHAnsi" w:cstheme="minorHAnsi"/>
                <w:b/>
                <w:color w:val="000000" w:themeColor="text1"/>
                <w:sz w:val="24"/>
                <w:szCs w:val="24"/>
                <w:vertAlign w:val="superscript"/>
              </w:rPr>
              <w:t>2</w:t>
            </w:r>
            <w:r w:rsidRPr="00253FA9">
              <w:rPr>
                <w:rFonts w:asciiTheme="minorHAnsi" w:hAnsiTheme="minorHAnsi" w:cstheme="minorHAnsi"/>
                <w:b/>
                <w:color w:val="000000" w:themeColor="text1"/>
                <w:sz w:val="24"/>
                <w:szCs w:val="24"/>
              </w:rPr>
              <w:t>)</w:t>
            </w:r>
          </w:p>
        </w:tc>
        <w:tc>
          <w:tcPr>
            <w:tcW w:w="555" w:type="pct"/>
            <w:shd w:val="clear" w:color="auto" w:fill="F2F2F2" w:themeFill="background1" w:themeFillShade="F2"/>
            <w:noWrap/>
            <w:vAlign w:val="center"/>
            <w:hideMark/>
          </w:tcPr>
          <w:p w14:paraId="12C69329" w14:textId="206FB3E0" w:rsidR="00F10916" w:rsidRPr="00253FA9" w:rsidRDefault="00F1091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 xml:space="preserve">Droga </w:t>
            </w:r>
            <w:r w:rsidR="00F45985" w:rsidRPr="00253FA9">
              <w:rPr>
                <w:rFonts w:asciiTheme="minorHAnsi" w:hAnsiTheme="minorHAnsi" w:cstheme="minorHAnsi"/>
                <w:b/>
                <w:color w:val="000000" w:themeColor="text1"/>
                <w:sz w:val="24"/>
                <w:szCs w:val="24"/>
              </w:rPr>
              <w:t>r</w:t>
            </w:r>
            <w:r w:rsidRPr="00253FA9">
              <w:rPr>
                <w:rFonts w:asciiTheme="minorHAnsi" w:hAnsiTheme="minorHAnsi" w:cstheme="minorHAnsi"/>
                <w:b/>
                <w:color w:val="000000" w:themeColor="text1"/>
                <w:sz w:val="24"/>
                <w:szCs w:val="24"/>
              </w:rPr>
              <w:t>owe</w:t>
            </w:r>
            <w:r w:rsidR="0028655C" w:rsidRPr="00253FA9">
              <w:rPr>
                <w:rFonts w:asciiTheme="minorHAnsi" w:hAnsiTheme="minorHAnsi" w:cstheme="minorHAnsi"/>
                <w:b/>
                <w:color w:val="000000" w:themeColor="text1"/>
                <w:sz w:val="24"/>
                <w:szCs w:val="24"/>
              </w:rPr>
              <w:t>rowa</w:t>
            </w:r>
            <w:r w:rsidRPr="00253FA9">
              <w:rPr>
                <w:rFonts w:asciiTheme="minorHAnsi" w:hAnsiTheme="minorHAnsi" w:cstheme="minorHAnsi"/>
                <w:b/>
                <w:color w:val="000000" w:themeColor="text1"/>
                <w:sz w:val="24"/>
                <w:szCs w:val="24"/>
              </w:rPr>
              <w:t xml:space="preserve"> (m</w:t>
            </w:r>
            <w:r w:rsidRPr="00253FA9">
              <w:rPr>
                <w:rFonts w:asciiTheme="minorHAnsi" w:hAnsiTheme="minorHAnsi" w:cstheme="minorHAnsi"/>
                <w:b/>
                <w:color w:val="000000" w:themeColor="text1"/>
                <w:sz w:val="24"/>
                <w:szCs w:val="24"/>
                <w:vertAlign w:val="superscript"/>
              </w:rPr>
              <w:t>2</w:t>
            </w:r>
            <w:r w:rsidRPr="00253FA9">
              <w:rPr>
                <w:rFonts w:asciiTheme="minorHAnsi" w:hAnsiTheme="minorHAnsi" w:cstheme="minorHAnsi"/>
                <w:b/>
                <w:color w:val="000000" w:themeColor="text1"/>
                <w:sz w:val="24"/>
                <w:szCs w:val="24"/>
              </w:rPr>
              <w:t>)</w:t>
            </w:r>
          </w:p>
        </w:tc>
        <w:tc>
          <w:tcPr>
            <w:tcW w:w="344" w:type="pct"/>
            <w:shd w:val="clear" w:color="auto" w:fill="F2F2F2" w:themeFill="background1" w:themeFillShade="F2"/>
            <w:noWrap/>
            <w:vAlign w:val="center"/>
            <w:hideMark/>
          </w:tcPr>
          <w:p w14:paraId="670843F0" w14:textId="77777777" w:rsidR="00F10916" w:rsidRPr="00253FA9" w:rsidRDefault="00F1091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Kosze (szt.)</w:t>
            </w:r>
          </w:p>
        </w:tc>
        <w:tc>
          <w:tcPr>
            <w:tcW w:w="583" w:type="pct"/>
            <w:shd w:val="clear" w:color="auto" w:fill="F2F2F2" w:themeFill="background1" w:themeFillShade="F2"/>
            <w:noWrap/>
            <w:vAlign w:val="center"/>
            <w:hideMark/>
          </w:tcPr>
          <w:p w14:paraId="4323494B" w14:textId="78544AB9" w:rsidR="00F10916" w:rsidRPr="00253FA9" w:rsidRDefault="00F1091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Przystanki (szt.)</w:t>
            </w:r>
          </w:p>
        </w:tc>
        <w:tc>
          <w:tcPr>
            <w:tcW w:w="617" w:type="pct"/>
            <w:shd w:val="clear" w:color="auto" w:fill="F2F2F2" w:themeFill="background1" w:themeFillShade="F2"/>
            <w:noWrap/>
            <w:vAlign w:val="center"/>
            <w:hideMark/>
          </w:tcPr>
          <w:p w14:paraId="3BBFACCB" w14:textId="77777777" w:rsidR="00F10916" w:rsidRPr="00253FA9" w:rsidRDefault="00F10916"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Zieleńce (m</w:t>
            </w:r>
            <w:r w:rsidRPr="00253FA9">
              <w:rPr>
                <w:rFonts w:asciiTheme="minorHAnsi" w:hAnsiTheme="minorHAnsi" w:cstheme="minorHAnsi"/>
                <w:b/>
                <w:color w:val="000000" w:themeColor="text1"/>
                <w:sz w:val="24"/>
                <w:szCs w:val="24"/>
                <w:vertAlign w:val="superscript"/>
              </w:rPr>
              <w:t>2</w:t>
            </w:r>
            <w:r w:rsidRPr="00253FA9">
              <w:rPr>
                <w:rFonts w:asciiTheme="minorHAnsi" w:hAnsiTheme="minorHAnsi" w:cstheme="minorHAnsi"/>
                <w:b/>
                <w:color w:val="000000" w:themeColor="text1"/>
                <w:sz w:val="24"/>
                <w:szCs w:val="24"/>
              </w:rPr>
              <w:t>)</w:t>
            </w:r>
          </w:p>
        </w:tc>
      </w:tr>
      <w:tr w:rsidR="00EA79C4" w:rsidRPr="00253FA9" w14:paraId="114E3A49" w14:textId="77777777" w:rsidTr="00D01249">
        <w:trPr>
          <w:trHeight w:val="391"/>
        </w:trPr>
        <w:tc>
          <w:tcPr>
            <w:tcW w:w="556" w:type="pct"/>
            <w:shd w:val="clear" w:color="auto" w:fill="F2F2F2" w:themeFill="background1" w:themeFillShade="F2"/>
            <w:noWrap/>
            <w:vAlign w:val="center"/>
            <w:hideMark/>
          </w:tcPr>
          <w:p w14:paraId="274295C4" w14:textId="77777777" w:rsidR="00EE3FF9" w:rsidRPr="00253FA9" w:rsidRDefault="00EE3FF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I</w:t>
            </w:r>
          </w:p>
        </w:tc>
        <w:tc>
          <w:tcPr>
            <w:tcW w:w="617" w:type="pct"/>
            <w:shd w:val="clear" w:color="auto" w:fill="auto"/>
            <w:noWrap/>
            <w:vAlign w:val="center"/>
          </w:tcPr>
          <w:p w14:paraId="4078553F" w14:textId="2422D7E0"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448 057</w:t>
            </w:r>
          </w:p>
        </w:tc>
        <w:tc>
          <w:tcPr>
            <w:tcW w:w="555" w:type="pct"/>
            <w:shd w:val="clear" w:color="auto" w:fill="auto"/>
            <w:noWrap/>
            <w:vAlign w:val="center"/>
          </w:tcPr>
          <w:p w14:paraId="636B31F1" w14:textId="3109541F"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b.d.</w:t>
            </w:r>
          </w:p>
        </w:tc>
        <w:tc>
          <w:tcPr>
            <w:tcW w:w="556" w:type="pct"/>
            <w:shd w:val="clear" w:color="auto" w:fill="auto"/>
            <w:noWrap/>
            <w:vAlign w:val="center"/>
          </w:tcPr>
          <w:p w14:paraId="2267E583" w14:textId="09CA471C"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140 815</w:t>
            </w:r>
          </w:p>
        </w:tc>
        <w:tc>
          <w:tcPr>
            <w:tcW w:w="617" w:type="pct"/>
            <w:shd w:val="clear" w:color="auto" w:fill="auto"/>
            <w:noWrap/>
            <w:vAlign w:val="center"/>
          </w:tcPr>
          <w:p w14:paraId="06DC88D7" w14:textId="5378B0E0"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64 800</w:t>
            </w:r>
          </w:p>
        </w:tc>
        <w:tc>
          <w:tcPr>
            <w:tcW w:w="555" w:type="pct"/>
            <w:shd w:val="clear" w:color="auto" w:fill="auto"/>
            <w:noWrap/>
            <w:vAlign w:val="center"/>
          </w:tcPr>
          <w:p w14:paraId="557A6710" w14:textId="2BB5AEF6"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26 895</w:t>
            </w:r>
          </w:p>
        </w:tc>
        <w:tc>
          <w:tcPr>
            <w:tcW w:w="344" w:type="pct"/>
            <w:shd w:val="clear" w:color="auto" w:fill="auto"/>
            <w:noWrap/>
            <w:vAlign w:val="center"/>
          </w:tcPr>
          <w:p w14:paraId="53D0AB2D" w14:textId="6B598B95"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304</w:t>
            </w:r>
          </w:p>
        </w:tc>
        <w:tc>
          <w:tcPr>
            <w:tcW w:w="583" w:type="pct"/>
            <w:shd w:val="clear" w:color="auto" w:fill="auto"/>
            <w:noWrap/>
            <w:vAlign w:val="center"/>
          </w:tcPr>
          <w:p w14:paraId="0743B970" w14:textId="501D6214"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69</w:t>
            </w:r>
          </w:p>
        </w:tc>
        <w:tc>
          <w:tcPr>
            <w:tcW w:w="617" w:type="pct"/>
            <w:shd w:val="clear" w:color="auto" w:fill="auto"/>
            <w:noWrap/>
            <w:vAlign w:val="center"/>
          </w:tcPr>
          <w:p w14:paraId="4C2DBA3B" w14:textId="08335B99"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166 107</w:t>
            </w:r>
          </w:p>
        </w:tc>
      </w:tr>
      <w:tr w:rsidR="00EA79C4" w:rsidRPr="00253FA9" w14:paraId="23F18F17" w14:textId="77777777" w:rsidTr="00D01249">
        <w:trPr>
          <w:trHeight w:val="391"/>
        </w:trPr>
        <w:tc>
          <w:tcPr>
            <w:tcW w:w="556" w:type="pct"/>
            <w:shd w:val="clear" w:color="auto" w:fill="F2F2F2" w:themeFill="background1" w:themeFillShade="F2"/>
            <w:noWrap/>
            <w:vAlign w:val="center"/>
            <w:hideMark/>
          </w:tcPr>
          <w:p w14:paraId="011EB5A0" w14:textId="77777777" w:rsidR="00EE3FF9" w:rsidRPr="00253FA9" w:rsidRDefault="00EE3FF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II</w:t>
            </w:r>
          </w:p>
        </w:tc>
        <w:tc>
          <w:tcPr>
            <w:tcW w:w="617" w:type="pct"/>
            <w:shd w:val="clear" w:color="auto" w:fill="auto"/>
            <w:noWrap/>
            <w:vAlign w:val="center"/>
          </w:tcPr>
          <w:p w14:paraId="122A69F5" w14:textId="5CBF553D"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477 372</w:t>
            </w:r>
          </w:p>
        </w:tc>
        <w:tc>
          <w:tcPr>
            <w:tcW w:w="555" w:type="pct"/>
            <w:shd w:val="clear" w:color="auto" w:fill="auto"/>
            <w:noWrap/>
            <w:vAlign w:val="center"/>
          </w:tcPr>
          <w:p w14:paraId="002FA3A4" w14:textId="4DECF1F1"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b.d.</w:t>
            </w:r>
          </w:p>
        </w:tc>
        <w:tc>
          <w:tcPr>
            <w:tcW w:w="556" w:type="pct"/>
            <w:shd w:val="clear" w:color="auto" w:fill="auto"/>
            <w:noWrap/>
            <w:vAlign w:val="center"/>
          </w:tcPr>
          <w:p w14:paraId="3EA57C12" w14:textId="41DD78F6"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115 492</w:t>
            </w:r>
          </w:p>
        </w:tc>
        <w:tc>
          <w:tcPr>
            <w:tcW w:w="617" w:type="pct"/>
            <w:shd w:val="clear" w:color="auto" w:fill="auto"/>
            <w:noWrap/>
            <w:vAlign w:val="center"/>
          </w:tcPr>
          <w:p w14:paraId="6D95842F" w14:textId="520ABBEE"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27 490</w:t>
            </w:r>
          </w:p>
        </w:tc>
        <w:tc>
          <w:tcPr>
            <w:tcW w:w="555" w:type="pct"/>
            <w:shd w:val="clear" w:color="auto" w:fill="auto"/>
            <w:noWrap/>
            <w:vAlign w:val="center"/>
          </w:tcPr>
          <w:p w14:paraId="1BFCF41D" w14:textId="5E0E710C"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39 230</w:t>
            </w:r>
          </w:p>
        </w:tc>
        <w:tc>
          <w:tcPr>
            <w:tcW w:w="344" w:type="pct"/>
            <w:shd w:val="clear" w:color="auto" w:fill="auto"/>
            <w:noWrap/>
            <w:vAlign w:val="center"/>
          </w:tcPr>
          <w:p w14:paraId="522DCBE2" w14:textId="654CC1F2"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292</w:t>
            </w:r>
          </w:p>
        </w:tc>
        <w:tc>
          <w:tcPr>
            <w:tcW w:w="583" w:type="pct"/>
            <w:shd w:val="clear" w:color="auto" w:fill="auto"/>
            <w:noWrap/>
            <w:vAlign w:val="center"/>
          </w:tcPr>
          <w:p w14:paraId="41F384A7" w14:textId="12487A87"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87</w:t>
            </w:r>
          </w:p>
        </w:tc>
        <w:tc>
          <w:tcPr>
            <w:tcW w:w="617" w:type="pct"/>
            <w:shd w:val="clear" w:color="auto" w:fill="auto"/>
            <w:noWrap/>
            <w:vAlign w:val="center"/>
          </w:tcPr>
          <w:p w14:paraId="3634D58F" w14:textId="354DC09E"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223 152</w:t>
            </w:r>
          </w:p>
        </w:tc>
      </w:tr>
      <w:tr w:rsidR="00EA79C4" w:rsidRPr="00253FA9" w14:paraId="0C3DBA0B" w14:textId="77777777" w:rsidTr="00D01249">
        <w:trPr>
          <w:trHeight w:val="391"/>
        </w:trPr>
        <w:tc>
          <w:tcPr>
            <w:tcW w:w="556" w:type="pct"/>
            <w:shd w:val="clear" w:color="auto" w:fill="F2F2F2" w:themeFill="background1" w:themeFillShade="F2"/>
            <w:noWrap/>
            <w:vAlign w:val="center"/>
            <w:hideMark/>
          </w:tcPr>
          <w:p w14:paraId="050B2B6B" w14:textId="77777777" w:rsidR="00EE3FF9" w:rsidRPr="00253FA9" w:rsidRDefault="00EE3FF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III</w:t>
            </w:r>
          </w:p>
        </w:tc>
        <w:tc>
          <w:tcPr>
            <w:tcW w:w="617" w:type="pct"/>
            <w:shd w:val="clear" w:color="auto" w:fill="auto"/>
            <w:noWrap/>
            <w:vAlign w:val="center"/>
          </w:tcPr>
          <w:p w14:paraId="188D54FB" w14:textId="3335E48C"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574 235</w:t>
            </w:r>
          </w:p>
        </w:tc>
        <w:tc>
          <w:tcPr>
            <w:tcW w:w="555" w:type="pct"/>
            <w:shd w:val="clear" w:color="auto" w:fill="auto"/>
            <w:noWrap/>
            <w:vAlign w:val="center"/>
          </w:tcPr>
          <w:p w14:paraId="0101E200" w14:textId="160A8BBC"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187 860</w:t>
            </w:r>
          </w:p>
        </w:tc>
        <w:tc>
          <w:tcPr>
            <w:tcW w:w="556" w:type="pct"/>
            <w:shd w:val="clear" w:color="auto" w:fill="auto"/>
            <w:noWrap/>
            <w:vAlign w:val="center"/>
          </w:tcPr>
          <w:p w14:paraId="4047D20C" w14:textId="687656C6"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200 357</w:t>
            </w:r>
          </w:p>
        </w:tc>
        <w:tc>
          <w:tcPr>
            <w:tcW w:w="617" w:type="pct"/>
            <w:shd w:val="clear" w:color="auto" w:fill="auto"/>
            <w:noWrap/>
            <w:vAlign w:val="center"/>
          </w:tcPr>
          <w:p w14:paraId="1E51EB1B" w14:textId="33080EFF" w:rsidR="00EE3FF9" w:rsidRPr="00253FA9" w:rsidRDefault="00BB623D"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555" w:type="pct"/>
            <w:shd w:val="clear" w:color="auto" w:fill="auto"/>
            <w:noWrap/>
            <w:vAlign w:val="center"/>
          </w:tcPr>
          <w:p w14:paraId="47B53A75" w14:textId="6B13CAF3"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81 375</w:t>
            </w:r>
          </w:p>
        </w:tc>
        <w:tc>
          <w:tcPr>
            <w:tcW w:w="344" w:type="pct"/>
            <w:shd w:val="clear" w:color="auto" w:fill="auto"/>
            <w:noWrap/>
            <w:vAlign w:val="center"/>
          </w:tcPr>
          <w:p w14:paraId="0E907791" w14:textId="4CB953A1"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174</w:t>
            </w:r>
          </w:p>
        </w:tc>
        <w:tc>
          <w:tcPr>
            <w:tcW w:w="583" w:type="pct"/>
            <w:shd w:val="clear" w:color="auto" w:fill="auto"/>
            <w:noWrap/>
            <w:vAlign w:val="center"/>
          </w:tcPr>
          <w:p w14:paraId="5747C014" w14:textId="019137AE"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120</w:t>
            </w:r>
          </w:p>
        </w:tc>
        <w:tc>
          <w:tcPr>
            <w:tcW w:w="617" w:type="pct"/>
            <w:shd w:val="clear" w:color="auto" w:fill="auto"/>
            <w:noWrap/>
            <w:vAlign w:val="center"/>
          </w:tcPr>
          <w:p w14:paraId="76A0A743" w14:textId="02E3448B"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520 757</w:t>
            </w:r>
          </w:p>
        </w:tc>
      </w:tr>
      <w:tr w:rsidR="00EA79C4" w:rsidRPr="00253FA9" w14:paraId="65369471" w14:textId="77777777" w:rsidTr="00D01249">
        <w:trPr>
          <w:trHeight w:val="391"/>
        </w:trPr>
        <w:tc>
          <w:tcPr>
            <w:tcW w:w="556" w:type="pct"/>
            <w:shd w:val="clear" w:color="auto" w:fill="F2F2F2" w:themeFill="background1" w:themeFillShade="F2"/>
            <w:noWrap/>
            <w:vAlign w:val="center"/>
            <w:hideMark/>
          </w:tcPr>
          <w:p w14:paraId="3716DF7C" w14:textId="77777777" w:rsidR="00EE3FF9" w:rsidRPr="00253FA9" w:rsidRDefault="00EE3FF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IV</w:t>
            </w:r>
          </w:p>
        </w:tc>
        <w:tc>
          <w:tcPr>
            <w:tcW w:w="617" w:type="pct"/>
            <w:shd w:val="clear" w:color="auto" w:fill="auto"/>
            <w:noWrap/>
            <w:vAlign w:val="center"/>
          </w:tcPr>
          <w:p w14:paraId="03886753" w14:textId="358D8B1A"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545 895</w:t>
            </w:r>
          </w:p>
        </w:tc>
        <w:tc>
          <w:tcPr>
            <w:tcW w:w="555" w:type="pct"/>
            <w:shd w:val="clear" w:color="auto" w:fill="auto"/>
            <w:noWrap/>
            <w:vAlign w:val="center"/>
          </w:tcPr>
          <w:p w14:paraId="22F09560" w14:textId="2D9F7554"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192 420</w:t>
            </w:r>
          </w:p>
        </w:tc>
        <w:tc>
          <w:tcPr>
            <w:tcW w:w="556" w:type="pct"/>
            <w:shd w:val="clear" w:color="auto" w:fill="auto"/>
            <w:noWrap/>
            <w:vAlign w:val="center"/>
          </w:tcPr>
          <w:p w14:paraId="029F3C86" w14:textId="1EEBC8DE"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197 558</w:t>
            </w:r>
          </w:p>
        </w:tc>
        <w:tc>
          <w:tcPr>
            <w:tcW w:w="617" w:type="pct"/>
            <w:shd w:val="clear" w:color="auto" w:fill="auto"/>
            <w:noWrap/>
            <w:vAlign w:val="center"/>
          </w:tcPr>
          <w:p w14:paraId="31E1A072" w14:textId="0B8297EF" w:rsidR="00EE3FF9" w:rsidRPr="00253FA9" w:rsidRDefault="00BB623D"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555" w:type="pct"/>
            <w:shd w:val="clear" w:color="auto" w:fill="auto"/>
            <w:noWrap/>
            <w:vAlign w:val="center"/>
          </w:tcPr>
          <w:p w14:paraId="37D4FEFF" w14:textId="715DB433"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65 800</w:t>
            </w:r>
          </w:p>
        </w:tc>
        <w:tc>
          <w:tcPr>
            <w:tcW w:w="344" w:type="pct"/>
            <w:shd w:val="clear" w:color="auto" w:fill="auto"/>
            <w:noWrap/>
            <w:vAlign w:val="center"/>
          </w:tcPr>
          <w:p w14:paraId="0147555B" w14:textId="7CCA24D8"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257</w:t>
            </w:r>
          </w:p>
        </w:tc>
        <w:tc>
          <w:tcPr>
            <w:tcW w:w="583" w:type="pct"/>
            <w:shd w:val="clear" w:color="auto" w:fill="auto"/>
            <w:noWrap/>
            <w:vAlign w:val="center"/>
          </w:tcPr>
          <w:p w14:paraId="28A239EF" w14:textId="3B11CF40"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136</w:t>
            </w:r>
          </w:p>
        </w:tc>
        <w:tc>
          <w:tcPr>
            <w:tcW w:w="617" w:type="pct"/>
            <w:shd w:val="clear" w:color="auto" w:fill="auto"/>
            <w:noWrap/>
            <w:vAlign w:val="center"/>
          </w:tcPr>
          <w:p w14:paraId="7295504D" w14:textId="63C9457C"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695 391</w:t>
            </w:r>
          </w:p>
        </w:tc>
      </w:tr>
      <w:tr w:rsidR="00EA79C4" w:rsidRPr="00253FA9" w14:paraId="290AD80A" w14:textId="77777777" w:rsidTr="00D01249">
        <w:trPr>
          <w:trHeight w:val="391"/>
        </w:trPr>
        <w:tc>
          <w:tcPr>
            <w:tcW w:w="556" w:type="pct"/>
            <w:shd w:val="clear" w:color="auto" w:fill="F2F2F2" w:themeFill="background1" w:themeFillShade="F2"/>
            <w:noWrap/>
            <w:vAlign w:val="center"/>
            <w:hideMark/>
          </w:tcPr>
          <w:p w14:paraId="79E99C06" w14:textId="77777777" w:rsidR="00EE3FF9" w:rsidRPr="00253FA9" w:rsidRDefault="00EE3FF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V</w:t>
            </w:r>
          </w:p>
        </w:tc>
        <w:tc>
          <w:tcPr>
            <w:tcW w:w="617" w:type="pct"/>
            <w:shd w:val="clear" w:color="auto" w:fill="auto"/>
            <w:noWrap/>
            <w:vAlign w:val="center"/>
          </w:tcPr>
          <w:p w14:paraId="12137E61" w14:textId="121E3FC9"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442 649</w:t>
            </w:r>
          </w:p>
        </w:tc>
        <w:tc>
          <w:tcPr>
            <w:tcW w:w="555" w:type="pct"/>
            <w:shd w:val="clear" w:color="auto" w:fill="auto"/>
            <w:noWrap/>
            <w:vAlign w:val="center"/>
          </w:tcPr>
          <w:p w14:paraId="10E40DCE" w14:textId="5964DCAC"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454 550</w:t>
            </w:r>
          </w:p>
        </w:tc>
        <w:tc>
          <w:tcPr>
            <w:tcW w:w="556" w:type="pct"/>
            <w:shd w:val="clear" w:color="auto" w:fill="auto"/>
            <w:noWrap/>
            <w:vAlign w:val="center"/>
          </w:tcPr>
          <w:p w14:paraId="17F26504" w14:textId="5685A571"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150 137</w:t>
            </w:r>
          </w:p>
        </w:tc>
        <w:tc>
          <w:tcPr>
            <w:tcW w:w="617" w:type="pct"/>
            <w:shd w:val="clear" w:color="auto" w:fill="auto"/>
            <w:noWrap/>
            <w:vAlign w:val="center"/>
          </w:tcPr>
          <w:p w14:paraId="491A0160" w14:textId="0A329194" w:rsidR="00EE3FF9" w:rsidRPr="00253FA9" w:rsidRDefault="00BB623D"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555" w:type="pct"/>
            <w:shd w:val="clear" w:color="auto" w:fill="auto"/>
            <w:noWrap/>
            <w:vAlign w:val="center"/>
          </w:tcPr>
          <w:p w14:paraId="05B39F30" w14:textId="32D70655"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61 340</w:t>
            </w:r>
          </w:p>
        </w:tc>
        <w:tc>
          <w:tcPr>
            <w:tcW w:w="344" w:type="pct"/>
            <w:shd w:val="clear" w:color="auto" w:fill="auto"/>
            <w:noWrap/>
            <w:vAlign w:val="center"/>
          </w:tcPr>
          <w:p w14:paraId="56EEA9B6" w14:textId="71F47F1B"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174</w:t>
            </w:r>
          </w:p>
        </w:tc>
        <w:tc>
          <w:tcPr>
            <w:tcW w:w="583" w:type="pct"/>
            <w:shd w:val="clear" w:color="auto" w:fill="auto"/>
            <w:noWrap/>
            <w:vAlign w:val="center"/>
          </w:tcPr>
          <w:p w14:paraId="1CF18A94" w14:textId="35489734"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126</w:t>
            </w:r>
          </w:p>
        </w:tc>
        <w:tc>
          <w:tcPr>
            <w:tcW w:w="617" w:type="pct"/>
            <w:shd w:val="clear" w:color="auto" w:fill="auto"/>
            <w:noWrap/>
            <w:vAlign w:val="center"/>
          </w:tcPr>
          <w:p w14:paraId="795E12F9" w14:textId="3B7BA0B5"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405 380</w:t>
            </w:r>
          </w:p>
        </w:tc>
      </w:tr>
      <w:tr w:rsidR="00EA79C4" w:rsidRPr="00253FA9" w14:paraId="45594A4C" w14:textId="77777777" w:rsidTr="00D01249">
        <w:trPr>
          <w:trHeight w:val="391"/>
        </w:trPr>
        <w:tc>
          <w:tcPr>
            <w:tcW w:w="556" w:type="pct"/>
            <w:shd w:val="clear" w:color="auto" w:fill="F2F2F2" w:themeFill="background1" w:themeFillShade="F2"/>
            <w:noWrap/>
            <w:vAlign w:val="center"/>
            <w:hideMark/>
          </w:tcPr>
          <w:p w14:paraId="200EBB98" w14:textId="77777777" w:rsidR="00EE3FF9" w:rsidRPr="00253FA9" w:rsidRDefault="00EE3FF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VI</w:t>
            </w:r>
          </w:p>
        </w:tc>
        <w:tc>
          <w:tcPr>
            <w:tcW w:w="617" w:type="pct"/>
            <w:shd w:val="clear" w:color="auto" w:fill="auto"/>
            <w:noWrap/>
            <w:vAlign w:val="center"/>
          </w:tcPr>
          <w:p w14:paraId="703F8664" w14:textId="2D81C59B"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513 314</w:t>
            </w:r>
          </w:p>
        </w:tc>
        <w:tc>
          <w:tcPr>
            <w:tcW w:w="555" w:type="pct"/>
            <w:shd w:val="clear" w:color="auto" w:fill="auto"/>
            <w:noWrap/>
            <w:vAlign w:val="center"/>
          </w:tcPr>
          <w:p w14:paraId="501391CE" w14:textId="0D72A56E"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344 190</w:t>
            </w:r>
          </w:p>
        </w:tc>
        <w:tc>
          <w:tcPr>
            <w:tcW w:w="556" w:type="pct"/>
            <w:shd w:val="clear" w:color="auto" w:fill="auto"/>
            <w:noWrap/>
            <w:vAlign w:val="center"/>
          </w:tcPr>
          <w:p w14:paraId="19CD5FD5" w14:textId="6028D41D"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171 413</w:t>
            </w:r>
          </w:p>
        </w:tc>
        <w:tc>
          <w:tcPr>
            <w:tcW w:w="617" w:type="pct"/>
            <w:shd w:val="clear" w:color="auto" w:fill="auto"/>
            <w:noWrap/>
            <w:vAlign w:val="center"/>
          </w:tcPr>
          <w:p w14:paraId="76E2399B" w14:textId="71D66798" w:rsidR="00EE3FF9" w:rsidRPr="00253FA9" w:rsidRDefault="00BB623D"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555" w:type="pct"/>
            <w:shd w:val="clear" w:color="auto" w:fill="auto"/>
            <w:noWrap/>
            <w:vAlign w:val="center"/>
          </w:tcPr>
          <w:p w14:paraId="5FC8D73C" w14:textId="7E1AC3D1"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65 090</w:t>
            </w:r>
          </w:p>
        </w:tc>
        <w:tc>
          <w:tcPr>
            <w:tcW w:w="344" w:type="pct"/>
            <w:shd w:val="clear" w:color="auto" w:fill="auto"/>
            <w:noWrap/>
            <w:vAlign w:val="center"/>
          </w:tcPr>
          <w:p w14:paraId="36F5F03D" w14:textId="4BBD2CC3"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192</w:t>
            </w:r>
          </w:p>
        </w:tc>
        <w:tc>
          <w:tcPr>
            <w:tcW w:w="583" w:type="pct"/>
            <w:shd w:val="clear" w:color="auto" w:fill="auto"/>
            <w:noWrap/>
            <w:vAlign w:val="center"/>
          </w:tcPr>
          <w:p w14:paraId="140E2D07" w14:textId="3CDD79BC"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164</w:t>
            </w:r>
          </w:p>
        </w:tc>
        <w:tc>
          <w:tcPr>
            <w:tcW w:w="617" w:type="pct"/>
            <w:shd w:val="clear" w:color="auto" w:fill="auto"/>
            <w:noWrap/>
            <w:vAlign w:val="center"/>
          </w:tcPr>
          <w:p w14:paraId="7EE22959" w14:textId="10D11780" w:rsidR="00EE3FF9" w:rsidRPr="00253FA9" w:rsidRDefault="00EE3FF9" w:rsidP="00253FA9">
            <w:pPr>
              <w:spacing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421 800</w:t>
            </w:r>
          </w:p>
        </w:tc>
      </w:tr>
      <w:tr w:rsidR="00EA79C4" w:rsidRPr="00253FA9" w14:paraId="749B3F3C" w14:textId="77777777" w:rsidTr="00D01249">
        <w:trPr>
          <w:trHeight w:val="391"/>
        </w:trPr>
        <w:tc>
          <w:tcPr>
            <w:tcW w:w="556" w:type="pct"/>
            <w:shd w:val="clear" w:color="auto" w:fill="F2F2F2" w:themeFill="background1" w:themeFillShade="F2"/>
            <w:noWrap/>
            <w:vAlign w:val="center"/>
            <w:hideMark/>
          </w:tcPr>
          <w:p w14:paraId="0D840EF8" w14:textId="77777777" w:rsidR="00EE3FF9" w:rsidRPr="00253FA9" w:rsidRDefault="00EE3FF9"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Sektor O</w:t>
            </w:r>
          </w:p>
        </w:tc>
        <w:tc>
          <w:tcPr>
            <w:tcW w:w="617" w:type="pct"/>
            <w:shd w:val="clear" w:color="auto" w:fill="auto"/>
            <w:noWrap/>
            <w:vAlign w:val="center"/>
          </w:tcPr>
          <w:p w14:paraId="1E3EECE7" w14:textId="66869F00" w:rsidR="00EE3FF9" w:rsidRPr="00253FA9" w:rsidRDefault="00EE3FF9" w:rsidP="00253FA9">
            <w:pPr>
              <w:spacing w:line="276" w:lineRule="auto"/>
              <w:rPr>
                <w:rFonts w:asciiTheme="minorHAnsi" w:hAnsiTheme="minorHAnsi" w:cstheme="minorHAnsi"/>
                <w:bCs/>
                <w:color w:val="000000" w:themeColor="text1"/>
                <w:sz w:val="24"/>
                <w:szCs w:val="24"/>
              </w:rPr>
            </w:pPr>
            <w:r w:rsidRPr="00253FA9">
              <w:rPr>
                <w:rFonts w:asciiTheme="minorHAnsi" w:eastAsia="Times New Roman" w:hAnsiTheme="minorHAnsi" w:cstheme="minorHAnsi"/>
                <w:color w:val="000000" w:themeColor="text1"/>
                <w:sz w:val="24"/>
                <w:szCs w:val="24"/>
                <w:lang w:eastAsia="pl-PL"/>
              </w:rPr>
              <w:t>622 167</w:t>
            </w:r>
          </w:p>
        </w:tc>
        <w:tc>
          <w:tcPr>
            <w:tcW w:w="555" w:type="pct"/>
            <w:shd w:val="clear" w:color="auto" w:fill="auto"/>
            <w:noWrap/>
            <w:vAlign w:val="center"/>
          </w:tcPr>
          <w:p w14:paraId="6F132538" w14:textId="4ECD1E94" w:rsidR="00EE3FF9" w:rsidRPr="00253FA9" w:rsidRDefault="00BB623D" w:rsidP="00253FA9">
            <w:pPr>
              <w:spacing w:line="276" w:lineRule="auto"/>
              <w:rPr>
                <w:rFonts w:asciiTheme="minorHAnsi" w:hAnsiTheme="minorHAnsi" w:cstheme="minorHAnsi"/>
                <w:bCs/>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556" w:type="pct"/>
            <w:tcBorders>
              <w:bottom w:val="single" w:sz="4" w:space="0" w:color="auto"/>
            </w:tcBorders>
            <w:shd w:val="clear" w:color="auto" w:fill="auto"/>
            <w:noWrap/>
            <w:vAlign w:val="center"/>
          </w:tcPr>
          <w:p w14:paraId="4C87C43D" w14:textId="2C73AD91" w:rsidR="00EE3FF9" w:rsidRPr="00253FA9" w:rsidRDefault="00BB623D" w:rsidP="00253FA9">
            <w:pPr>
              <w:spacing w:line="276" w:lineRule="auto"/>
              <w:rPr>
                <w:rFonts w:asciiTheme="minorHAnsi" w:hAnsiTheme="minorHAnsi" w:cstheme="minorHAnsi"/>
                <w:bCs/>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617" w:type="pct"/>
            <w:tcBorders>
              <w:bottom w:val="single" w:sz="4" w:space="0" w:color="auto"/>
            </w:tcBorders>
            <w:shd w:val="clear" w:color="auto" w:fill="auto"/>
            <w:noWrap/>
            <w:vAlign w:val="center"/>
          </w:tcPr>
          <w:p w14:paraId="0F802B69" w14:textId="0AC4A422" w:rsidR="00EE3FF9" w:rsidRPr="00253FA9" w:rsidRDefault="00BB623D" w:rsidP="00253FA9">
            <w:pPr>
              <w:spacing w:line="276" w:lineRule="auto"/>
              <w:rPr>
                <w:rFonts w:asciiTheme="minorHAnsi" w:hAnsiTheme="minorHAnsi" w:cstheme="minorHAnsi"/>
                <w:bCs/>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555" w:type="pct"/>
            <w:tcBorders>
              <w:bottom w:val="single" w:sz="4" w:space="0" w:color="auto"/>
            </w:tcBorders>
            <w:shd w:val="clear" w:color="auto" w:fill="auto"/>
            <w:noWrap/>
            <w:vAlign w:val="center"/>
          </w:tcPr>
          <w:p w14:paraId="430E070D" w14:textId="74D1F0CD" w:rsidR="00EE3FF9" w:rsidRPr="00253FA9" w:rsidRDefault="00BB623D" w:rsidP="00253FA9">
            <w:pPr>
              <w:spacing w:line="276" w:lineRule="auto"/>
              <w:rPr>
                <w:rFonts w:asciiTheme="minorHAnsi" w:hAnsiTheme="minorHAnsi" w:cstheme="minorHAnsi"/>
                <w:bCs/>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344" w:type="pct"/>
            <w:tcBorders>
              <w:bottom w:val="single" w:sz="4" w:space="0" w:color="auto"/>
            </w:tcBorders>
            <w:shd w:val="clear" w:color="auto" w:fill="auto"/>
            <w:noWrap/>
            <w:vAlign w:val="center"/>
          </w:tcPr>
          <w:p w14:paraId="0C316880" w14:textId="453DF3B1" w:rsidR="00EE3FF9" w:rsidRPr="00253FA9" w:rsidRDefault="00BB623D" w:rsidP="00253FA9">
            <w:pPr>
              <w:spacing w:line="276" w:lineRule="auto"/>
              <w:rPr>
                <w:rFonts w:asciiTheme="minorHAnsi" w:hAnsiTheme="minorHAnsi" w:cstheme="minorHAnsi"/>
                <w:bCs/>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583" w:type="pct"/>
            <w:tcBorders>
              <w:bottom w:val="single" w:sz="4" w:space="0" w:color="auto"/>
            </w:tcBorders>
            <w:shd w:val="clear" w:color="auto" w:fill="auto"/>
            <w:noWrap/>
            <w:vAlign w:val="center"/>
          </w:tcPr>
          <w:p w14:paraId="5E82A3C1" w14:textId="5A0C528B" w:rsidR="00EE3FF9" w:rsidRPr="00253FA9" w:rsidRDefault="00BB623D" w:rsidP="00253FA9">
            <w:pPr>
              <w:spacing w:line="276" w:lineRule="auto"/>
              <w:rPr>
                <w:rFonts w:asciiTheme="minorHAnsi" w:hAnsiTheme="minorHAnsi" w:cstheme="minorHAnsi"/>
                <w:bCs/>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c>
          <w:tcPr>
            <w:tcW w:w="617" w:type="pct"/>
            <w:tcBorders>
              <w:bottom w:val="single" w:sz="4" w:space="0" w:color="auto"/>
            </w:tcBorders>
            <w:shd w:val="clear" w:color="auto" w:fill="auto"/>
            <w:noWrap/>
            <w:vAlign w:val="center"/>
          </w:tcPr>
          <w:p w14:paraId="54D1183A" w14:textId="5150802D" w:rsidR="00EE3FF9" w:rsidRPr="00253FA9" w:rsidRDefault="00BB623D" w:rsidP="00253FA9">
            <w:pPr>
              <w:spacing w:line="276" w:lineRule="auto"/>
              <w:rPr>
                <w:rFonts w:asciiTheme="minorHAnsi" w:hAnsiTheme="minorHAnsi" w:cstheme="minorHAnsi"/>
                <w:bCs/>
                <w:color w:val="000000" w:themeColor="text1"/>
                <w:sz w:val="24"/>
                <w:szCs w:val="24"/>
              </w:rPr>
            </w:pPr>
            <w:r w:rsidRPr="00253FA9">
              <w:rPr>
                <w:rFonts w:asciiTheme="minorHAnsi" w:eastAsia="Times New Roman" w:hAnsiTheme="minorHAnsi" w:cstheme="minorHAnsi"/>
                <w:color w:val="000000" w:themeColor="text1"/>
                <w:sz w:val="24"/>
                <w:szCs w:val="24"/>
                <w:lang w:eastAsia="pl-PL"/>
              </w:rPr>
              <w:t>0</w:t>
            </w:r>
          </w:p>
        </w:tc>
      </w:tr>
      <w:tr w:rsidR="00EA79C4" w:rsidRPr="00253FA9" w14:paraId="78AFED04" w14:textId="77777777" w:rsidTr="00D01249">
        <w:trPr>
          <w:trHeight w:val="20"/>
        </w:trPr>
        <w:tc>
          <w:tcPr>
            <w:tcW w:w="556" w:type="pct"/>
            <w:shd w:val="clear" w:color="auto" w:fill="F2F2F2" w:themeFill="background1" w:themeFillShade="F2"/>
            <w:noWrap/>
            <w:vAlign w:val="center"/>
          </w:tcPr>
          <w:p w14:paraId="776C310C" w14:textId="65C55F37" w:rsidR="00EE3FF9" w:rsidRPr="00253FA9" w:rsidRDefault="00EE3FF9"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color w:val="000000" w:themeColor="text1"/>
                <w:sz w:val="24"/>
                <w:szCs w:val="24"/>
              </w:rPr>
              <w:t>Węzeł Porosły</w:t>
            </w:r>
          </w:p>
        </w:tc>
        <w:tc>
          <w:tcPr>
            <w:tcW w:w="617" w:type="pct"/>
            <w:shd w:val="clear" w:color="auto" w:fill="auto"/>
            <w:noWrap/>
            <w:vAlign w:val="center"/>
          </w:tcPr>
          <w:p w14:paraId="0CA28A34" w14:textId="558EBF15" w:rsidR="00EE3FF9" w:rsidRPr="00253FA9" w:rsidRDefault="00EE3FF9"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121 500</w:t>
            </w:r>
          </w:p>
        </w:tc>
        <w:tc>
          <w:tcPr>
            <w:tcW w:w="555" w:type="pct"/>
            <w:shd w:val="clear" w:color="auto" w:fill="auto"/>
            <w:noWrap/>
            <w:vAlign w:val="center"/>
          </w:tcPr>
          <w:p w14:paraId="529CB5A5" w14:textId="20D02F1D" w:rsidR="00EE3FF9" w:rsidRPr="00253FA9" w:rsidRDefault="00BB623D"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0</w:t>
            </w:r>
          </w:p>
        </w:tc>
        <w:tc>
          <w:tcPr>
            <w:tcW w:w="556" w:type="pct"/>
            <w:tcBorders>
              <w:bottom w:val="single" w:sz="4" w:space="0" w:color="auto"/>
            </w:tcBorders>
            <w:shd w:val="clear" w:color="auto" w:fill="auto"/>
            <w:noWrap/>
            <w:vAlign w:val="center"/>
          </w:tcPr>
          <w:p w14:paraId="60F16317" w14:textId="506C9A9F" w:rsidR="00EE3FF9" w:rsidRPr="00253FA9" w:rsidRDefault="00EE3FF9"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7 300</w:t>
            </w:r>
          </w:p>
        </w:tc>
        <w:tc>
          <w:tcPr>
            <w:tcW w:w="617" w:type="pct"/>
            <w:tcBorders>
              <w:bottom w:val="single" w:sz="4" w:space="0" w:color="auto"/>
            </w:tcBorders>
            <w:shd w:val="clear" w:color="auto" w:fill="auto"/>
            <w:noWrap/>
            <w:vAlign w:val="center"/>
          </w:tcPr>
          <w:p w14:paraId="277355A1" w14:textId="5FC9E80D" w:rsidR="00EE3FF9" w:rsidRPr="00253FA9" w:rsidRDefault="00BB623D"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0</w:t>
            </w:r>
          </w:p>
        </w:tc>
        <w:tc>
          <w:tcPr>
            <w:tcW w:w="555" w:type="pct"/>
            <w:tcBorders>
              <w:bottom w:val="single" w:sz="4" w:space="0" w:color="auto"/>
            </w:tcBorders>
            <w:shd w:val="clear" w:color="auto" w:fill="auto"/>
            <w:noWrap/>
            <w:vAlign w:val="center"/>
          </w:tcPr>
          <w:p w14:paraId="0EA8C706" w14:textId="4E0FE2CE" w:rsidR="00EE3FF9" w:rsidRPr="00253FA9" w:rsidRDefault="00EE3FF9"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12 000</w:t>
            </w:r>
          </w:p>
        </w:tc>
        <w:tc>
          <w:tcPr>
            <w:tcW w:w="344" w:type="pct"/>
            <w:tcBorders>
              <w:bottom w:val="single" w:sz="4" w:space="0" w:color="auto"/>
            </w:tcBorders>
            <w:shd w:val="clear" w:color="auto" w:fill="auto"/>
            <w:noWrap/>
            <w:vAlign w:val="center"/>
          </w:tcPr>
          <w:p w14:paraId="7BE7FA3B" w14:textId="2F132462" w:rsidR="00EE3FF9" w:rsidRPr="00253FA9" w:rsidRDefault="00EE3FF9"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10</w:t>
            </w:r>
          </w:p>
        </w:tc>
        <w:tc>
          <w:tcPr>
            <w:tcW w:w="583" w:type="pct"/>
            <w:tcBorders>
              <w:bottom w:val="single" w:sz="4" w:space="0" w:color="auto"/>
            </w:tcBorders>
            <w:shd w:val="clear" w:color="auto" w:fill="auto"/>
            <w:noWrap/>
            <w:vAlign w:val="center"/>
          </w:tcPr>
          <w:p w14:paraId="0D77AD76" w14:textId="248ECE72" w:rsidR="00EE3FF9" w:rsidRPr="00253FA9" w:rsidRDefault="00EE3FF9"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5</w:t>
            </w:r>
          </w:p>
        </w:tc>
        <w:tc>
          <w:tcPr>
            <w:tcW w:w="617" w:type="pct"/>
            <w:tcBorders>
              <w:bottom w:val="single" w:sz="4" w:space="0" w:color="auto"/>
            </w:tcBorders>
            <w:shd w:val="clear" w:color="auto" w:fill="auto"/>
            <w:noWrap/>
            <w:vAlign w:val="center"/>
          </w:tcPr>
          <w:p w14:paraId="43463D71" w14:textId="6A9B4847" w:rsidR="00EE3FF9" w:rsidRPr="00253FA9" w:rsidRDefault="00EE3FF9"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75 000</w:t>
            </w:r>
          </w:p>
        </w:tc>
      </w:tr>
      <w:tr w:rsidR="00EA79C4" w:rsidRPr="00253FA9" w14:paraId="0B9DF311" w14:textId="77777777" w:rsidTr="00D01249">
        <w:trPr>
          <w:trHeight w:val="20"/>
        </w:trPr>
        <w:tc>
          <w:tcPr>
            <w:tcW w:w="556" w:type="pct"/>
            <w:shd w:val="clear" w:color="auto" w:fill="F2F2F2" w:themeFill="background1" w:themeFillShade="F2"/>
            <w:noWrap/>
            <w:vAlign w:val="center"/>
          </w:tcPr>
          <w:p w14:paraId="02D5DCA8" w14:textId="4E0B2B81" w:rsidR="00EE3FF9" w:rsidRPr="00253FA9" w:rsidRDefault="00EE3FF9"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Razem</w:t>
            </w:r>
          </w:p>
        </w:tc>
        <w:tc>
          <w:tcPr>
            <w:tcW w:w="617" w:type="pct"/>
            <w:shd w:val="clear" w:color="auto" w:fill="auto"/>
            <w:noWrap/>
            <w:vAlign w:val="center"/>
          </w:tcPr>
          <w:p w14:paraId="617ED63F" w14:textId="223A23B0" w:rsidR="00C90E94" w:rsidRPr="00253FA9" w:rsidRDefault="00C90E94"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3 745 189</w:t>
            </w:r>
          </w:p>
        </w:tc>
        <w:tc>
          <w:tcPr>
            <w:tcW w:w="555" w:type="pct"/>
            <w:shd w:val="clear" w:color="auto" w:fill="auto"/>
            <w:noWrap/>
            <w:vAlign w:val="center"/>
          </w:tcPr>
          <w:p w14:paraId="59EE1816" w14:textId="7450C526" w:rsidR="00EE3FF9" w:rsidRPr="00253FA9" w:rsidRDefault="00EE3FF9" w:rsidP="00253FA9">
            <w:pPr>
              <w:spacing w:line="276" w:lineRule="auto"/>
              <w:rPr>
                <w:rFonts w:asciiTheme="minorHAnsi" w:eastAsia="Times New Roman"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1 179 020</w:t>
            </w:r>
          </w:p>
        </w:tc>
        <w:tc>
          <w:tcPr>
            <w:tcW w:w="556" w:type="pct"/>
            <w:tcBorders>
              <w:bottom w:val="single" w:sz="4" w:space="0" w:color="auto"/>
            </w:tcBorders>
            <w:shd w:val="clear" w:color="auto" w:fill="auto"/>
            <w:noWrap/>
            <w:vAlign w:val="center"/>
          </w:tcPr>
          <w:p w14:paraId="1E1EF5BC" w14:textId="7174A405" w:rsidR="00EE3FF9" w:rsidRPr="00253FA9" w:rsidRDefault="00EE3FF9" w:rsidP="00253FA9">
            <w:pPr>
              <w:spacing w:line="276" w:lineRule="auto"/>
              <w:rPr>
                <w:rFonts w:asciiTheme="minorHAnsi" w:eastAsia="Times New Roman"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983 072</w:t>
            </w:r>
          </w:p>
        </w:tc>
        <w:tc>
          <w:tcPr>
            <w:tcW w:w="617" w:type="pct"/>
            <w:tcBorders>
              <w:bottom w:val="single" w:sz="4" w:space="0" w:color="auto"/>
            </w:tcBorders>
            <w:shd w:val="clear" w:color="auto" w:fill="auto"/>
            <w:noWrap/>
            <w:vAlign w:val="center"/>
          </w:tcPr>
          <w:p w14:paraId="24C5FCCC" w14:textId="68CCAC6C" w:rsidR="00EE3FF9" w:rsidRPr="00253FA9" w:rsidRDefault="00EE3FF9" w:rsidP="00253FA9">
            <w:pPr>
              <w:spacing w:line="276" w:lineRule="auto"/>
              <w:rPr>
                <w:rFonts w:asciiTheme="minorHAnsi" w:eastAsia="Times New Roman" w:hAnsiTheme="minorHAnsi" w:cstheme="minorHAnsi"/>
                <w:color w:val="000000" w:themeColor="text1"/>
                <w:sz w:val="24"/>
                <w:szCs w:val="24"/>
              </w:rPr>
            </w:pPr>
            <w:r w:rsidRPr="00253FA9">
              <w:rPr>
                <w:rFonts w:asciiTheme="minorHAnsi" w:eastAsia="Times New Roman" w:hAnsiTheme="minorHAnsi" w:cstheme="minorHAnsi"/>
                <w:b/>
                <w:color w:val="000000" w:themeColor="text1"/>
                <w:sz w:val="24"/>
                <w:szCs w:val="24"/>
                <w:lang w:eastAsia="pl-PL"/>
              </w:rPr>
              <w:t>92 290</w:t>
            </w:r>
          </w:p>
        </w:tc>
        <w:tc>
          <w:tcPr>
            <w:tcW w:w="555" w:type="pct"/>
            <w:tcBorders>
              <w:bottom w:val="single" w:sz="4" w:space="0" w:color="auto"/>
            </w:tcBorders>
            <w:shd w:val="clear" w:color="auto" w:fill="auto"/>
            <w:noWrap/>
            <w:vAlign w:val="center"/>
          </w:tcPr>
          <w:p w14:paraId="5A7FED3B" w14:textId="36CECDEF" w:rsidR="00EE3FF9" w:rsidRPr="00253FA9" w:rsidRDefault="00EE3FF9" w:rsidP="00253FA9">
            <w:pPr>
              <w:spacing w:line="276" w:lineRule="auto"/>
              <w:rPr>
                <w:rFonts w:asciiTheme="minorHAnsi" w:eastAsia="Times New Roman" w:hAnsiTheme="minorHAnsi" w:cstheme="minorHAnsi"/>
                <w:color w:val="000000" w:themeColor="text1"/>
                <w:sz w:val="24"/>
                <w:szCs w:val="24"/>
              </w:rPr>
            </w:pPr>
            <w:r w:rsidRPr="00253FA9">
              <w:rPr>
                <w:rFonts w:asciiTheme="minorHAnsi" w:eastAsia="Times New Roman" w:hAnsiTheme="minorHAnsi" w:cstheme="minorHAnsi"/>
                <w:b/>
                <w:color w:val="000000" w:themeColor="text1"/>
                <w:sz w:val="24"/>
                <w:szCs w:val="24"/>
                <w:lang w:eastAsia="pl-PL"/>
              </w:rPr>
              <w:t>351 730</w:t>
            </w:r>
          </w:p>
        </w:tc>
        <w:tc>
          <w:tcPr>
            <w:tcW w:w="344" w:type="pct"/>
            <w:tcBorders>
              <w:bottom w:val="single" w:sz="4" w:space="0" w:color="auto"/>
            </w:tcBorders>
            <w:shd w:val="clear" w:color="auto" w:fill="auto"/>
            <w:noWrap/>
            <w:vAlign w:val="center"/>
          </w:tcPr>
          <w:p w14:paraId="78BCE971" w14:textId="36BF2730" w:rsidR="00EE3FF9" w:rsidRPr="00253FA9" w:rsidRDefault="00EE3FF9" w:rsidP="00253FA9">
            <w:pPr>
              <w:spacing w:line="276" w:lineRule="auto"/>
              <w:rPr>
                <w:rFonts w:asciiTheme="minorHAnsi" w:eastAsia="Times New Roman" w:hAnsiTheme="minorHAnsi" w:cstheme="minorHAnsi"/>
                <w:color w:val="000000" w:themeColor="text1"/>
                <w:sz w:val="24"/>
                <w:szCs w:val="24"/>
              </w:rPr>
            </w:pPr>
            <w:r w:rsidRPr="00253FA9">
              <w:rPr>
                <w:rFonts w:asciiTheme="minorHAnsi" w:eastAsia="Times New Roman" w:hAnsiTheme="minorHAnsi" w:cstheme="minorHAnsi"/>
                <w:b/>
                <w:color w:val="000000" w:themeColor="text1"/>
                <w:sz w:val="24"/>
                <w:szCs w:val="24"/>
                <w:lang w:eastAsia="pl-PL"/>
              </w:rPr>
              <w:t>1 403</w:t>
            </w:r>
          </w:p>
        </w:tc>
        <w:tc>
          <w:tcPr>
            <w:tcW w:w="583" w:type="pct"/>
            <w:tcBorders>
              <w:bottom w:val="single" w:sz="4" w:space="0" w:color="auto"/>
            </w:tcBorders>
            <w:shd w:val="clear" w:color="auto" w:fill="auto"/>
            <w:noWrap/>
            <w:vAlign w:val="center"/>
          </w:tcPr>
          <w:p w14:paraId="02547B4E" w14:textId="2E7B757E" w:rsidR="00EE3FF9" w:rsidRPr="00253FA9" w:rsidRDefault="00EE3FF9" w:rsidP="00253FA9">
            <w:pPr>
              <w:spacing w:line="276" w:lineRule="auto"/>
              <w:rPr>
                <w:rFonts w:asciiTheme="minorHAnsi" w:eastAsia="Times New Roman" w:hAnsiTheme="minorHAnsi" w:cstheme="minorHAnsi"/>
                <w:color w:val="000000" w:themeColor="text1"/>
                <w:sz w:val="24"/>
                <w:szCs w:val="24"/>
              </w:rPr>
            </w:pPr>
            <w:r w:rsidRPr="00253FA9">
              <w:rPr>
                <w:rFonts w:asciiTheme="minorHAnsi" w:eastAsia="Times New Roman" w:hAnsiTheme="minorHAnsi" w:cstheme="minorHAnsi"/>
                <w:b/>
                <w:color w:val="000000" w:themeColor="text1"/>
                <w:sz w:val="24"/>
                <w:szCs w:val="24"/>
                <w:lang w:eastAsia="pl-PL"/>
              </w:rPr>
              <w:t>707</w:t>
            </w:r>
          </w:p>
        </w:tc>
        <w:tc>
          <w:tcPr>
            <w:tcW w:w="617" w:type="pct"/>
            <w:tcBorders>
              <w:bottom w:val="single" w:sz="4" w:space="0" w:color="auto"/>
            </w:tcBorders>
            <w:shd w:val="clear" w:color="auto" w:fill="auto"/>
            <w:noWrap/>
            <w:vAlign w:val="center"/>
          </w:tcPr>
          <w:p w14:paraId="7E0B1E7F" w14:textId="46785327" w:rsidR="00EE3FF9" w:rsidRPr="00253FA9" w:rsidRDefault="00EE3FF9" w:rsidP="00253FA9">
            <w:pPr>
              <w:spacing w:line="276" w:lineRule="auto"/>
              <w:rPr>
                <w:rFonts w:asciiTheme="minorHAnsi" w:eastAsia="Times New Roman" w:hAnsiTheme="minorHAnsi" w:cstheme="minorHAnsi"/>
                <w:color w:val="000000" w:themeColor="text1"/>
                <w:sz w:val="24"/>
                <w:szCs w:val="24"/>
              </w:rPr>
            </w:pPr>
            <w:r w:rsidRPr="00253FA9">
              <w:rPr>
                <w:rFonts w:asciiTheme="minorHAnsi" w:eastAsia="Times New Roman" w:hAnsiTheme="minorHAnsi" w:cstheme="minorHAnsi"/>
                <w:b/>
                <w:color w:val="000000" w:themeColor="text1"/>
                <w:sz w:val="24"/>
                <w:szCs w:val="24"/>
                <w:lang w:eastAsia="pl-PL"/>
              </w:rPr>
              <w:t>2 507 587</w:t>
            </w:r>
          </w:p>
        </w:tc>
      </w:tr>
    </w:tbl>
    <w:bookmarkEnd w:id="198"/>
    <w:p w14:paraId="4ED8C6A9" w14:textId="2AC4BD2E" w:rsidR="00AA6558" w:rsidRPr="00253FA9" w:rsidRDefault="00184FA2" w:rsidP="00F421D4">
      <w:pPr>
        <w:autoSpaceDE w:val="0"/>
        <w:autoSpaceDN w:val="0"/>
        <w:adjustRightInd w:val="0"/>
        <w:spacing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 xml:space="preserve">Źródło: </w:t>
      </w:r>
      <w:r w:rsidRPr="00253FA9">
        <w:rPr>
          <w:rFonts w:asciiTheme="minorHAnsi" w:hAnsiTheme="minorHAnsi" w:cstheme="minorHAnsi"/>
          <w:bCs/>
          <w:color w:val="000000" w:themeColor="text1"/>
          <w:sz w:val="24"/>
          <w:szCs w:val="24"/>
          <w:lang w:eastAsia="pl-PL"/>
        </w:rPr>
        <w:t>Departament Gospodarki Komunalnej</w:t>
      </w:r>
      <w:r w:rsidR="00EE3FF9" w:rsidRPr="00253FA9">
        <w:rPr>
          <w:rFonts w:asciiTheme="minorHAnsi" w:hAnsiTheme="minorHAnsi" w:cstheme="minorHAnsi"/>
          <w:bCs/>
          <w:color w:val="000000" w:themeColor="text1"/>
          <w:sz w:val="24"/>
          <w:szCs w:val="24"/>
          <w:lang w:eastAsia="pl-PL"/>
        </w:rPr>
        <w:t xml:space="preserve"> i Ochrony Środowiska </w:t>
      </w:r>
    </w:p>
    <w:p w14:paraId="7F336048" w14:textId="77777777" w:rsidR="00EA79C4" w:rsidRDefault="00EA79C4">
      <w:pPr>
        <w:pStyle w:val="Spis1"/>
        <w:spacing w:line="276" w:lineRule="auto"/>
        <w:rPr>
          <w:rFonts w:asciiTheme="minorHAnsi" w:hAnsiTheme="minorHAnsi" w:cstheme="minorHAnsi"/>
          <w:sz w:val="24"/>
        </w:rPr>
        <w:sectPr w:rsidR="00EA79C4" w:rsidSect="00CC39D2">
          <w:pgSz w:w="16838" w:h="11906" w:orient="landscape"/>
          <w:pgMar w:top="1418" w:right="1418" w:bottom="1418" w:left="1134" w:header="709" w:footer="709" w:gutter="0"/>
          <w:cols w:space="708"/>
          <w:docGrid w:linePitch="360"/>
        </w:sectPr>
      </w:pPr>
      <w:bookmarkStart w:id="199" w:name="_Toc233963501"/>
    </w:p>
    <w:p w14:paraId="56DF063E" w14:textId="36E7F95E" w:rsidR="003F2F15" w:rsidRPr="00253FA9" w:rsidRDefault="006A7301" w:rsidP="00F421D4">
      <w:pPr>
        <w:pStyle w:val="Spis1"/>
        <w:spacing w:line="276" w:lineRule="auto"/>
      </w:pPr>
      <w:r w:rsidRPr="00253FA9">
        <w:rPr>
          <w:rFonts w:asciiTheme="minorHAnsi" w:hAnsiTheme="minorHAnsi" w:cstheme="minorHAnsi"/>
          <w:b w:val="0"/>
          <w:bCs w:val="0"/>
          <w:noProof/>
          <w:sz w:val="24"/>
        </w:rPr>
        <w:lastRenderedPageBreak/>
        <w:drawing>
          <wp:anchor distT="0" distB="0" distL="114300" distR="114300" simplePos="0" relativeHeight="251687424" behindDoc="1" locked="0" layoutInCell="1" allowOverlap="1" wp14:anchorId="513FD819" wp14:editId="79B7ECBF">
            <wp:simplePos x="0" y="0"/>
            <wp:positionH relativeFrom="column">
              <wp:posOffset>-319405</wp:posOffset>
            </wp:positionH>
            <wp:positionV relativeFrom="paragraph">
              <wp:posOffset>0</wp:posOffset>
            </wp:positionV>
            <wp:extent cx="6594210" cy="9327617"/>
            <wp:effectExtent l="0" t="0" r="0" b="6985"/>
            <wp:wrapTight wrapText="bothSides">
              <wp:wrapPolygon edited="0">
                <wp:start x="0" y="0"/>
                <wp:lineTo x="0" y="21572"/>
                <wp:lineTo x="21529" y="21572"/>
                <wp:lineTo x="21529" y="0"/>
                <wp:lineTo x="0" y="0"/>
              </wp:wrapPolygon>
            </wp:wrapTight>
            <wp:docPr id="65" name="Obraz 65" descr="Okładka rozdziału piątego: Transport i łącz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0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594210" cy="9327617"/>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253FA9">
        <w:rPr>
          <w:rFonts w:asciiTheme="minorHAnsi" w:hAnsiTheme="minorHAnsi" w:cstheme="minorHAnsi"/>
          <w:sz w:val="24"/>
        </w:rPr>
        <w:t>5. TRANSPORT I ŁĄCZNOŚĆ</w:t>
      </w:r>
      <w:bookmarkEnd w:id="199"/>
      <w:r w:rsidR="00184FA2" w:rsidRPr="00253FA9">
        <w:rPr>
          <w:rFonts w:asciiTheme="minorHAnsi" w:hAnsiTheme="minorHAnsi" w:cstheme="minorHAnsi"/>
          <w:sz w:val="24"/>
        </w:rPr>
        <w:t xml:space="preserve"> </w:t>
      </w:r>
    </w:p>
    <w:p w14:paraId="0E6BDC9F" w14:textId="51561283" w:rsidR="002F523E" w:rsidRPr="00253FA9" w:rsidRDefault="002F523E" w:rsidP="00253FA9">
      <w:pPr>
        <w:pStyle w:val="Nagwek2"/>
        <w:spacing w:line="276" w:lineRule="auto"/>
        <w:rPr>
          <w:rFonts w:asciiTheme="minorHAnsi" w:hAnsiTheme="minorHAnsi" w:cstheme="minorHAnsi"/>
          <w:sz w:val="24"/>
          <w:szCs w:val="24"/>
        </w:rPr>
      </w:pPr>
      <w:bookmarkStart w:id="200" w:name="_Toc233962771"/>
      <w:bookmarkStart w:id="201" w:name="_Toc236040502"/>
      <w:r w:rsidRPr="00253FA9">
        <w:rPr>
          <w:rFonts w:asciiTheme="minorHAnsi" w:hAnsiTheme="minorHAnsi" w:cstheme="minorHAnsi"/>
          <w:sz w:val="24"/>
          <w:szCs w:val="24"/>
        </w:rPr>
        <w:lastRenderedPageBreak/>
        <w:t>5. TRAN</w:t>
      </w:r>
      <w:r w:rsidR="002769C9" w:rsidRPr="00253FA9">
        <w:rPr>
          <w:rFonts w:asciiTheme="minorHAnsi" w:hAnsiTheme="minorHAnsi" w:cstheme="minorHAnsi"/>
          <w:sz w:val="24"/>
          <w:szCs w:val="24"/>
        </w:rPr>
        <w:t>SPORT I ŁĄCZNOŚĆ</w:t>
      </w:r>
      <w:bookmarkEnd w:id="200"/>
      <w:bookmarkEnd w:id="201"/>
    </w:p>
    <w:p w14:paraId="68433705" w14:textId="67AA6183" w:rsidR="00C57FF6" w:rsidRPr="00253FA9" w:rsidRDefault="00C57FF6" w:rsidP="00253FA9">
      <w:pPr>
        <w:pStyle w:val="Nagwek3"/>
        <w:spacing w:line="276" w:lineRule="auto"/>
        <w:rPr>
          <w:rFonts w:cstheme="minorHAnsi"/>
          <w:szCs w:val="24"/>
        </w:rPr>
      </w:pPr>
      <w:bookmarkStart w:id="202" w:name="_Toc233962772"/>
      <w:bookmarkStart w:id="203" w:name="_Toc236040503"/>
      <w:r w:rsidRPr="00253FA9">
        <w:rPr>
          <w:rFonts w:cstheme="minorHAnsi"/>
          <w:szCs w:val="24"/>
        </w:rPr>
        <w:t>5.1. System transportowy</w:t>
      </w:r>
      <w:bookmarkEnd w:id="202"/>
      <w:bookmarkEnd w:id="203"/>
    </w:p>
    <w:p w14:paraId="6B25ACCF" w14:textId="77777777" w:rsidR="00184FA2" w:rsidRPr="00485DE9" w:rsidRDefault="00184FA2" w:rsidP="00F421D4">
      <w:pPr>
        <w:pStyle w:val="Nagwek5"/>
        <w:rPr>
          <w:rFonts w:asciiTheme="minorHAnsi" w:hAnsiTheme="minorHAnsi" w:cstheme="minorHAnsi"/>
        </w:rPr>
      </w:pPr>
      <w:bookmarkStart w:id="204" w:name="_Toc233963502"/>
      <w:r w:rsidRPr="00485DE9">
        <w:rPr>
          <w:rFonts w:asciiTheme="minorHAnsi" w:hAnsiTheme="minorHAnsi" w:cstheme="minorHAnsi"/>
          <w:szCs w:val="24"/>
        </w:rPr>
        <w:t>5.1.1. Transport drogowy</w:t>
      </w:r>
      <w:bookmarkEnd w:id="204"/>
    </w:p>
    <w:p w14:paraId="1B1210EA" w14:textId="7C7763E7" w:rsidR="00B70C6B" w:rsidRPr="00253FA9" w:rsidRDefault="00B70C6B"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Zarząd Dróg Miejskich w 202</w:t>
      </w:r>
      <w:r w:rsidR="00B53424" w:rsidRPr="00253FA9">
        <w:rPr>
          <w:rFonts w:asciiTheme="minorHAnsi" w:hAnsiTheme="minorHAnsi" w:cstheme="minorHAnsi"/>
          <w:sz w:val="24"/>
          <w:szCs w:val="24"/>
          <w:lang w:eastAsia="pl-PL"/>
        </w:rPr>
        <w:t>4</w:t>
      </w:r>
      <w:r w:rsidRPr="00253FA9">
        <w:rPr>
          <w:rFonts w:asciiTheme="minorHAnsi" w:hAnsiTheme="minorHAnsi" w:cstheme="minorHAnsi"/>
          <w:sz w:val="24"/>
          <w:szCs w:val="24"/>
          <w:lang w:eastAsia="pl-PL"/>
        </w:rPr>
        <w:t xml:space="preserve"> r</w:t>
      </w:r>
      <w:r w:rsidR="00E040BF" w:rsidRPr="00253FA9">
        <w:rPr>
          <w:rFonts w:asciiTheme="minorHAnsi" w:hAnsiTheme="minorHAnsi" w:cstheme="minorHAnsi"/>
          <w:sz w:val="24"/>
          <w:szCs w:val="24"/>
          <w:lang w:eastAsia="pl-PL"/>
        </w:rPr>
        <w:t>.</w:t>
      </w:r>
      <w:r w:rsidRPr="00253FA9">
        <w:rPr>
          <w:rFonts w:asciiTheme="minorHAnsi" w:hAnsiTheme="minorHAnsi" w:cstheme="minorHAnsi"/>
          <w:sz w:val="24"/>
          <w:szCs w:val="24"/>
          <w:lang w:eastAsia="pl-PL"/>
        </w:rPr>
        <w:t xml:space="preserve"> sprawował nadzór nad d</w:t>
      </w:r>
      <w:r w:rsidR="00091409" w:rsidRPr="00253FA9">
        <w:rPr>
          <w:rFonts w:asciiTheme="minorHAnsi" w:hAnsiTheme="minorHAnsi" w:cstheme="minorHAnsi"/>
          <w:sz w:val="24"/>
          <w:szCs w:val="24"/>
          <w:lang w:eastAsia="pl-PL"/>
        </w:rPr>
        <w:t xml:space="preserve">rogami publicznymi o </w:t>
      </w:r>
      <w:r w:rsidR="00BE3AE0" w:rsidRPr="00253FA9">
        <w:rPr>
          <w:rFonts w:asciiTheme="minorHAnsi" w:hAnsiTheme="minorHAnsi" w:cstheme="minorHAnsi"/>
          <w:sz w:val="24"/>
          <w:szCs w:val="24"/>
          <w:lang w:eastAsia="pl-PL"/>
        </w:rPr>
        <w:t>długości 466,5</w:t>
      </w:r>
      <w:r w:rsidRPr="00253FA9">
        <w:rPr>
          <w:rFonts w:asciiTheme="minorHAnsi" w:hAnsiTheme="minorHAnsi" w:cstheme="minorHAnsi"/>
          <w:sz w:val="24"/>
          <w:szCs w:val="24"/>
          <w:lang w:eastAsia="pl-PL"/>
        </w:rPr>
        <w:t xml:space="preserve"> km, w tym nad drogami gminnymi o długości </w:t>
      </w:r>
      <w:r w:rsidR="00B53424" w:rsidRPr="00253FA9">
        <w:rPr>
          <w:rFonts w:asciiTheme="minorHAnsi" w:hAnsiTheme="minorHAnsi" w:cstheme="minorHAnsi"/>
          <w:sz w:val="24"/>
          <w:szCs w:val="24"/>
          <w:lang w:eastAsia="pl-PL"/>
        </w:rPr>
        <w:t>324,98</w:t>
      </w:r>
      <w:r w:rsidRPr="00253FA9">
        <w:rPr>
          <w:rFonts w:asciiTheme="minorHAnsi" w:hAnsiTheme="minorHAnsi" w:cstheme="minorHAnsi"/>
          <w:sz w:val="24"/>
          <w:szCs w:val="24"/>
          <w:lang w:eastAsia="pl-PL"/>
        </w:rPr>
        <w:t xml:space="preserve"> km, drogami powiatowymi</w:t>
      </w:r>
      <w:r w:rsidR="00210CF2" w:rsidRPr="00253FA9">
        <w:rPr>
          <w:rFonts w:asciiTheme="minorHAnsi" w:hAnsiTheme="minorHAnsi" w:cstheme="minorHAnsi"/>
          <w:sz w:val="24"/>
          <w:szCs w:val="24"/>
          <w:lang w:eastAsia="pl-PL"/>
        </w:rPr>
        <w:t xml:space="preserve"> </w:t>
      </w:r>
      <w:r w:rsidRPr="00253FA9">
        <w:rPr>
          <w:rFonts w:asciiTheme="minorHAnsi" w:hAnsiTheme="minorHAnsi" w:cstheme="minorHAnsi"/>
          <w:sz w:val="24"/>
          <w:szCs w:val="24"/>
          <w:lang w:eastAsia="pl-PL"/>
        </w:rPr>
        <w:t xml:space="preserve">o długości </w:t>
      </w:r>
      <w:r w:rsidR="00BE3AE0" w:rsidRPr="00253FA9">
        <w:rPr>
          <w:rFonts w:asciiTheme="minorHAnsi" w:hAnsiTheme="minorHAnsi" w:cstheme="minorHAnsi"/>
          <w:sz w:val="24"/>
          <w:szCs w:val="24"/>
          <w:lang w:eastAsia="pl-PL"/>
        </w:rPr>
        <w:t>88,8</w:t>
      </w:r>
      <w:r w:rsidRPr="00253FA9">
        <w:rPr>
          <w:rFonts w:asciiTheme="minorHAnsi" w:hAnsiTheme="minorHAnsi" w:cstheme="minorHAnsi"/>
          <w:sz w:val="24"/>
          <w:szCs w:val="24"/>
          <w:lang w:eastAsia="pl-PL"/>
        </w:rPr>
        <w:t xml:space="preserve"> km, drogami wojewó</w:t>
      </w:r>
      <w:r w:rsidR="00091409" w:rsidRPr="00253FA9">
        <w:rPr>
          <w:rFonts w:asciiTheme="minorHAnsi" w:hAnsiTheme="minorHAnsi" w:cstheme="minorHAnsi"/>
          <w:sz w:val="24"/>
          <w:szCs w:val="24"/>
          <w:lang w:eastAsia="pl-PL"/>
        </w:rPr>
        <w:t xml:space="preserve">dzkimi o długości 29,49 km oraz </w:t>
      </w:r>
      <w:r w:rsidRPr="00253FA9">
        <w:rPr>
          <w:rFonts w:asciiTheme="minorHAnsi" w:hAnsiTheme="minorHAnsi" w:cstheme="minorHAnsi"/>
          <w:sz w:val="24"/>
          <w:szCs w:val="24"/>
          <w:lang w:eastAsia="pl-PL"/>
        </w:rPr>
        <w:t>drogami krajowymi</w:t>
      </w:r>
      <w:r w:rsidR="00210CF2" w:rsidRPr="00253FA9">
        <w:rPr>
          <w:rFonts w:asciiTheme="minorHAnsi" w:hAnsiTheme="minorHAnsi" w:cstheme="minorHAnsi"/>
          <w:sz w:val="24"/>
          <w:szCs w:val="24"/>
          <w:lang w:eastAsia="pl-PL"/>
        </w:rPr>
        <w:t xml:space="preserve"> </w:t>
      </w:r>
      <w:r w:rsidRPr="00253FA9">
        <w:rPr>
          <w:rFonts w:asciiTheme="minorHAnsi" w:hAnsiTheme="minorHAnsi" w:cstheme="minorHAnsi"/>
          <w:sz w:val="24"/>
          <w:szCs w:val="24"/>
          <w:lang w:eastAsia="pl-PL"/>
        </w:rPr>
        <w:t>o długości 23,23 km.</w:t>
      </w:r>
    </w:p>
    <w:p w14:paraId="2CFA3334" w14:textId="5D81121B" w:rsidR="00184FA2" w:rsidRPr="00253FA9" w:rsidRDefault="7716B14D" w:rsidP="00253FA9">
      <w:pPr>
        <w:pStyle w:val="Legenda"/>
        <w:spacing w:before="240" w:line="276" w:lineRule="auto"/>
        <w:rPr>
          <w:rFonts w:asciiTheme="minorHAnsi" w:hAnsiTheme="minorHAnsi" w:cstheme="minorHAnsi"/>
          <w:sz w:val="24"/>
          <w:szCs w:val="24"/>
          <w:lang w:eastAsia="pl-PL"/>
        </w:rPr>
      </w:pPr>
      <w:bookmarkStart w:id="205" w:name="_Toc6568335"/>
      <w:bookmarkStart w:id="206" w:name="_Toc235519083"/>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67</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sz w:val="24"/>
          <w:szCs w:val="24"/>
          <w:lang w:eastAsia="pl-PL"/>
        </w:rPr>
        <w:t>Dane statystyczne dot. zagospodarowania przestrzennego, infrastruktury technicznej i transportu</w:t>
      </w:r>
      <w:bookmarkEnd w:id="205"/>
      <w:bookmarkEnd w:id="206"/>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67. Dane statystyczne dot. zagospodarowania przestrzennego, infrastruktury technicznej i transportu"/>
        <w:tblDescription w:val="Wyszczególnienie m.in. długości dróg w zależności od rodzaju, obiektów takich jak mosty, wiadukty, ilości kładek, przejśc podziemnych w latach 2020-2024. "/>
      </w:tblPr>
      <w:tblGrid>
        <w:gridCol w:w="4825"/>
        <w:gridCol w:w="857"/>
        <w:gridCol w:w="857"/>
        <w:gridCol w:w="857"/>
        <w:gridCol w:w="857"/>
        <w:gridCol w:w="857"/>
      </w:tblGrid>
      <w:tr w:rsidR="00A867D8" w:rsidRPr="00253FA9" w14:paraId="4D38AE03" w14:textId="13F735A0" w:rsidTr="00F421D4">
        <w:trPr>
          <w:trHeight w:val="638"/>
          <w:tblHeader/>
          <w:jc w:val="center"/>
        </w:trPr>
        <w:tc>
          <w:tcPr>
            <w:tcW w:w="4825" w:type="dxa"/>
            <w:shd w:val="clear" w:color="auto" w:fill="F2F2F2" w:themeFill="background1" w:themeFillShade="F2"/>
            <w:tcMar>
              <w:top w:w="0" w:type="dxa"/>
              <w:left w:w="108" w:type="dxa"/>
              <w:bottom w:w="0" w:type="dxa"/>
              <w:right w:w="108" w:type="dxa"/>
            </w:tcMar>
            <w:vAlign w:val="center"/>
            <w:hideMark/>
          </w:tcPr>
          <w:p w14:paraId="1A9A9CCB" w14:textId="77777777"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Nazwa wskaźnika</w:t>
            </w:r>
          </w:p>
        </w:tc>
        <w:tc>
          <w:tcPr>
            <w:tcW w:w="857" w:type="dxa"/>
            <w:shd w:val="clear" w:color="auto" w:fill="F2F2F2" w:themeFill="background1" w:themeFillShade="F2"/>
            <w:vAlign w:val="center"/>
          </w:tcPr>
          <w:p w14:paraId="219F1A86" w14:textId="7EE71526"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2020</w:t>
            </w:r>
          </w:p>
        </w:tc>
        <w:tc>
          <w:tcPr>
            <w:tcW w:w="857" w:type="dxa"/>
            <w:shd w:val="clear" w:color="auto" w:fill="F2F2F2" w:themeFill="background1" w:themeFillShade="F2"/>
            <w:vAlign w:val="center"/>
          </w:tcPr>
          <w:p w14:paraId="7296AF7A" w14:textId="02234680"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2021</w:t>
            </w:r>
          </w:p>
        </w:tc>
        <w:tc>
          <w:tcPr>
            <w:tcW w:w="857" w:type="dxa"/>
            <w:shd w:val="clear" w:color="auto" w:fill="F2F2F2" w:themeFill="background1" w:themeFillShade="F2"/>
            <w:vAlign w:val="center"/>
          </w:tcPr>
          <w:p w14:paraId="49C7076C" w14:textId="1E543B00"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2022</w:t>
            </w:r>
          </w:p>
        </w:tc>
        <w:tc>
          <w:tcPr>
            <w:tcW w:w="857" w:type="dxa"/>
            <w:shd w:val="clear" w:color="auto" w:fill="F2F2F2" w:themeFill="background1" w:themeFillShade="F2"/>
            <w:vAlign w:val="center"/>
          </w:tcPr>
          <w:p w14:paraId="3612027B" w14:textId="20681FB5" w:rsidR="00A867D8" w:rsidRPr="00253FA9" w:rsidRDefault="00A867D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857" w:type="dxa"/>
            <w:shd w:val="clear" w:color="auto" w:fill="F2F2F2" w:themeFill="background1" w:themeFillShade="F2"/>
            <w:vAlign w:val="center"/>
          </w:tcPr>
          <w:p w14:paraId="0DD10396" w14:textId="468D12F2" w:rsidR="00A867D8" w:rsidRPr="00253FA9" w:rsidRDefault="00A867D8"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A867D8" w:rsidRPr="00253FA9" w14:paraId="10DEB624" w14:textId="26833768" w:rsidTr="00F421D4">
        <w:trPr>
          <w:trHeight w:val="466"/>
          <w:jc w:val="center"/>
        </w:trPr>
        <w:tc>
          <w:tcPr>
            <w:tcW w:w="4825" w:type="dxa"/>
            <w:shd w:val="clear" w:color="auto" w:fill="F2F2F2" w:themeFill="background1" w:themeFillShade="F2"/>
            <w:tcMar>
              <w:top w:w="0" w:type="dxa"/>
              <w:left w:w="108" w:type="dxa"/>
              <w:bottom w:w="0" w:type="dxa"/>
              <w:right w:w="108" w:type="dxa"/>
            </w:tcMar>
            <w:vAlign w:val="center"/>
          </w:tcPr>
          <w:p w14:paraId="509C78CD" w14:textId="39FFB19B"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Całkowita długość dróg publicznych na terenie Białegostoku</w:t>
            </w:r>
            <w:r>
              <w:rPr>
                <w:rFonts w:asciiTheme="minorHAnsi" w:hAnsiTheme="minorHAnsi" w:cstheme="minorHAnsi"/>
                <w:sz w:val="24"/>
                <w:szCs w:val="24"/>
              </w:rPr>
              <w:t xml:space="preserve"> (km)</w:t>
            </w:r>
          </w:p>
        </w:tc>
        <w:tc>
          <w:tcPr>
            <w:tcW w:w="857" w:type="dxa"/>
            <w:shd w:val="clear" w:color="auto" w:fill="auto"/>
            <w:vAlign w:val="center"/>
          </w:tcPr>
          <w:p w14:paraId="431481F3" w14:textId="70A79D4D"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440,25</w:t>
            </w:r>
          </w:p>
        </w:tc>
        <w:tc>
          <w:tcPr>
            <w:tcW w:w="857" w:type="dxa"/>
            <w:shd w:val="clear" w:color="auto" w:fill="auto"/>
            <w:vAlign w:val="center"/>
          </w:tcPr>
          <w:p w14:paraId="6D792158" w14:textId="694A933F"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450,58</w:t>
            </w:r>
          </w:p>
        </w:tc>
        <w:tc>
          <w:tcPr>
            <w:tcW w:w="857" w:type="dxa"/>
            <w:shd w:val="clear" w:color="auto" w:fill="auto"/>
            <w:vAlign w:val="center"/>
          </w:tcPr>
          <w:p w14:paraId="57B213D9" w14:textId="6CFFD6E3"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451,19</w:t>
            </w:r>
          </w:p>
        </w:tc>
        <w:tc>
          <w:tcPr>
            <w:tcW w:w="857" w:type="dxa"/>
            <w:shd w:val="clear" w:color="auto" w:fill="auto"/>
            <w:vAlign w:val="center"/>
          </w:tcPr>
          <w:p w14:paraId="7B3121CD" w14:textId="2DE3BE19"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459,47</w:t>
            </w:r>
          </w:p>
        </w:tc>
        <w:tc>
          <w:tcPr>
            <w:tcW w:w="857" w:type="dxa"/>
            <w:vAlign w:val="center"/>
          </w:tcPr>
          <w:p w14:paraId="12F1672D" w14:textId="2625A6EE"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466,50</w:t>
            </w:r>
          </w:p>
        </w:tc>
      </w:tr>
      <w:tr w:rsidR="00A867D8" w:rsidRPr="00253FA9" w14:paraId="162F836D" w14:textId="520FED62" w:rsidTr="00F421D4">
        <w:trPr>
          <w:trHeight w:val="466"/>
          <w:jc w:val="center"/>
        </w:trPr>
        <w:tc>
          <w:tcPr>
            <w:tcW w:w="4825" w:type="dxa"/>
            <w:shd w:val="clear" w:color="auto" w:fill="F2F2F2" w:themeFill="background1" w:themeFillShade="F2"/>
            <w:tcMar>
              <w:top w:w="0" w:type="dxa"/>
              <w:left w:w="108" w:type="dxa"/>
              <w:bottom w:w="0" w:type="dxa"/>
              <w:right w:w="108" w:type="dxa"/>
            </w:tcMar>
            <w:vAlign w:val="center"/>
          </w:tcPr>
          <w:p w14:paraId="16031113" w14:textId="32921976"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Długość dróg krajowych</w:t>
            </w:r>
            <w:r>
              <w:rPr>
                <w:rFonts w:asciiTheme="minorHAnsi" w:hAnsiTheme="minorHAnsi" w:cstheme="minorHAnsi"/>
                <w:sz w:val="24"/>
                <w:szCs w:val="24"/>
              </w:rPr>
              <w:t xml:space="preserve"> (km)</w:t>
            </w:r>
          </w:p>
        </w:tc>
        <w:tc>
          <w:tcPr>
            <w:tcW w:w="857" w:type="dxa"/>
            <w:shd w:val="clear" w:color="auto" w:fill="auto"/>
            <w:vAlign w:val="center"/>
          </w:tcPr>
          <w:p w14:paraId="7238496B" w14:textId="150093D6"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23,23</w:t>
            </w:r>
          </w:p>
        </w:tc>
        <w:tc>
          <w:tcPr>
            <w:tcW w:w="857" w:type="dxa"/>
            <w:shd w:val="clear" w:color="auto" w:fill="auto"/>
            <w:vAlign w:val="center"/>
          </w:tcPr>
          <w:p w14:paraId="153DA6D4" w14:textId="5234288C"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23,23</w:t>
            </w:r>
          </w:p>
        </w:tc>
        <w:tc>
          <w:tcPr>
            <w:tcW w:w="857" w:type="dxa"/>
            <w:shd w:val="clear" w:color="auto" w:fill="auto"/>
            <w:vAlign w:val="center"/>
          </w:tcPr>
          <w:p w14:paraId="3A6F9784" w14:textId="3604585A"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23,23</w:t>
            </w:r>
          </w:p>
        </w:tc>
        <w:tc>
          <w:tcPr>
            <w:tcW w:w="857" w:type="dxa"/>
            <w:shd w:val="clear" w:color="auto" w:fill="auto"/>
            <w:vAlign w:val="center"/>
          </w:tcPr>
          <w:p w14:paraId="056C83E2" w14:textId="5FBE5833"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23,23</w:t>
            </w:r>
          </w:p>
        </w:tc>
        <w:tc>
          <w:tcPr>
            <w:tcW w:w="857" w:type="dxa"/>
            <w:vAlign w:val="center"/>
          </w:tcPr>
          <w:p w14:paraId="48129FBE" w14:textId="27D2D3A3"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23,23</w:t>
            </w:r>
          </w:p>
        </w:tc>
      </w:tr>
      <w:tr w:rsidR="00A867D8" w:rsidRPr="00253FA9" w14:paraId="6ED5434C" w14:textId="0D871F62" w:rsidTr="00F421D4">
        <w:trPr>
          <w:trHeight w:val="466"/>
          <w:jc w:val="center"/>
        </w:trPr>
        <w:tc>
          <w:tcPr>
            <w:tcW w:w="4825" w:type="dxa"/>
            <w:shd w:val="clear" w:color="auto" w:fill="F2F2F2" w:themeFill="background1" w:themeFillShade="F2"/>
            <w:tcMar>
              <w:top w:w="0" w:type="dxa"/>
              <w:left w:w="108" w:type="dxa"/>
              <w:bottom w:w="0" w:type="dxa"/>
              <w:right w:w="108" w:type="dxa"/>
            </w:tcMar>
            <w:vAlign w:val="center"/>
          </w:tcPr>
          <w:p w14:paraId="5D07EC89" w14:textId="5EBA8881"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Długość dróg wojewódzkich</w:t>
            </w:r>
            <w:r>
              <w:rPr>
                <w:rFonts w:asciiTheme="minorHAnsi" w:hAnsiTheme="minorHAnsi" w:cstheme="minorHAnsi"/>
                <w:sz w:val="24"/>
                <w:szCs w:val="24"/>
              </w:rPr>
              <w:t xml:space="preserve"> (km)</w:t>
            </w:r>
          </w:p>
        </w:tc>
        <w:tc>
          <w:tcPr>
            <w:tcW w:w="857" w:type="dxa"/>
            <w:shd w:val="clear" w:color="auto" w:fill="auto"/>
            <w:vAlign w:val="center"/>
          </w:tcPr>
          <w:p w14:paraId="7E5A7FA9" w14:textId="244A7EC3"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21,05</w:t>
            </w:r>
          </w:p>
        </w:tc>
        <w:tc>
          <w:tcPr>
            <w:tcW w:w="857" w:type="dxa"/>
            <w:shd w:val="clear" w:color="auto" w:fill="auto"/>
            <w:vAlign w:val="center"/>
          </w:tcPr>
          <w:p w14:paraId="0E1C02B6" w14:textId="58EDB756"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29,49</w:t>
            </w:r>
          </w:p>
        </w:tc>
        <w:tc>
          <w:tcPr>
            <w:tcW w:w="857" w:type="dxa"/>
            <w:shd w:val="clear" w:color="auto" w:fill="auto"/>
            <w:vAlign w:val="center"/>
          </w:tcPr>
          <w:p w14:paraId="7FA5A9D2" w14:textId="329F366F"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29,49</w:t>
            </w:r>
          </w:p>
        </w:tc>
        <w:tc>
          <w:tcPr>
            <w:tcW w:w="857" w:type="dxa"/>
            <w:shd w:val="clear" w:color="auto" w:fill="auto"/>
            <w:vAlign w:val="center"/>
          </w:tcPr>
          <w:p w14:paraId="43C5FDEF" w14:textId="20F81226"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29,49</w:t>
            </w:r>
          </w:p>
        </w:tc>
        <w:tc>
          <w:tcPr>
            <w:tcW w:w="857" w:type="dxa"/>
            <w:vAlign w:val="center"/>
          </w:tcPr>
          <w:p w14:paraId="13CBA089" w14:textId="1AC73968"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29,49</w:t>
            </w:r>
          </w:p>
        </w:tc>
      </w:tr>
      <w:tr w:rsidR="00A867D8" w:rsidRPr="00253FA9" w14:paraId="7E0D4565" w14:textId="05DA6883" w:rsidTr="00F421D4">
        <w:trPr>
          <w:trHeight w:val="466"/>
          <w:jc w:val="center"/>
        </w:trPr>
        <w:tc>
          <w:tcPr>
            <w:tcW w:w="4825" w:type="dxa"/>
            <w:shd w:val="clear" w:color="auto" w:fill="F2F2F2" w:themeFill="background1" w:themeFillShade="F2"/>
            <w:tcMar>
              <w:top w:w="0" w:type="dxa"/>
              <w:left w:w="108" w:type="dxa"/>
              <w:bottom w:w="0" w:type="dxa"/>
              <w:right w:w="108" w:type="dxa"/>
            </w:tcMar>
            <w:vAlign w:val="center"/>
          </w:tcPr>
          <w:p w14:paraId="5AD68F1B" w14:textId="013A4834"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Długość dróg powiatowych</w:t>
            </w:r>
            <w:r>
              <w:rPr>
                <w:rFonts w:asciiTheme="minorHAnsi" w:hAnsiTheme="minorHAnsi" w:cstheme="minorHAnsi"/>
                <w:sz w:val="24"/>
                <w:szCs w:val="24"/>
              </w:rPr>
              <w:t xml:space="preserve"> (km)</w:t>
            </w:r>
          </w:p>
        </w:tc>
        <w:tc>
          <w:tcPr>
            <w:tcW w:w="857" w:type="dxa"/>
            <w:shd w:val="clear" w:color="auto" w:fill="auto"/>
            <w:vAlign w:val="center"/>
          </w:tcPr>
          <w:p w14:paraId="1555DB65" w14:textId="67DCFCC4"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89,05</w:t>
            </w:r>
          </w:p>
        </w:tc>
        <w:tc>
          <w:tcPr>
            <w:tcW w:w="857" w:type="dxa"/>
            <w:shd w:val="clear" w:color="auto" w:fill="auto"/>
            <w:vAlign w:val="center"/>
          </w:tcPr>
          <w:p w14:paraId="6AA70050" w14:textId="23D9D78D"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89,05</w:t>
            </w:r>
          </w:p>
        </w:tc>
        <w:tc>
          <w:tcPr>
            <w:tcW w:w="857" w:type="dxa"/>
            <w:shd w:val="clear" w:color="auto" w:fill="auto"/>
            <w:vAlign w:val="center"/>
          </w:tcPr>
          <w:p w14:paraId="1D7651D0" w14:textId="772F08B9"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89,59</w:t>
            </w:r>
          </w:p>
        </w:tc>
        <w:tc>
          <w:tcPr>
            <w:tcW w:w="857" w:type="dxa"/>
            <w:shd w:val="clear" w:color="auto" w:fill="auto"/>
            <w:vAlign w:val="center"/>
          </w:tcPr>
          <w:p w14:paraId="2349EACA" w14:textId="626E8C81"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88,80</w:t>
            </w:r>
          </w:p>
        </w:tc>
        <w:tc>
          <w:tcPr>
            <w:tcW w:w="857" w:type="dxa"/>
            <w:vAlign w:val="center"/>
          </w:tcPr>
          <w:p w14:paraId="26E81AAB" w14:textId="20149694"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88,80</w:t>
            </w:r>
          </w:p>
        </w:tc>
      </w:tr>
      <w:tr w:rsidR="00A867D8" w:rsidRPr="00253FA9" w14:paraId="4CF3A3A6" w14:textId="3153EAFD" w:rsidTr="00F421D4">
        <w:trPr>
          <w:trHeight w:val="466"/>
          <w:jc w:val="center"/>
        </w:trPr>
        <w:tc>
          <w:tcPr>
            <w:tcW w:w="4825" w:type="dxa"/>
            <w:shd w:val="clear" w:color="auto" w:fill="F2F2F2" w:themeFill="background1" w:themeFillShade="F2"/>
            <w:tcMar>
              <w:top w:w="0" w:type="dxa"/>
              <w:left w:w="108" w:type="dxa"/>
              <w:bottom w:w="0" w:type="dxa"/>
              <w:right w:w="108" w:type="dxa"/>
            </w:tcMar>
            <w:vAlign w:val="center"/>
          </w:tcPr>
          <w:p w14:paraId="52118531" w14:textId="7D299A9E"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Długość dróg gminnych</w:t>
            </w:r>
            <w:r>
              <w:rPr>
                <w:rFonts w:asciiTheme="minorHAnsi" w:hAnsiTheme="minorHAnsi" w:cstheme="minorHAnsi"/>
                <w:sz w:val="24"/>
                <w:szCs w:val="24"/>
              </w:rPr>
              <w:t xml:space="preserve"> (km)</w:t>
            </w:r>
          </w:p>
        </w:tc>
        <w:tc>
          <w:tcPr>
            <w:tcW w:w="857" w:type="dxa"/>
            <w:shd w:val="clear" w:color="auto" w:fill="auto"/>
            <w:vAlign w:val="center"/>
          </w:tcPr>
          <w:p w14:paraId="2482B502" w14:textId="46110EE6"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306,92</w:t>
            </w:r>
          </w:p>
        </w:tc>
        <w:tc>
          <w:tcPr>
            <w:tcW w:w="857" w:type="dxa"/>
            <w:shd w:val="clear" w:color="auto" w:fill="auto"/>
            <w:vAlign w:val="center"/>
          </w:tcPr>
          <w:p w14:paraId="5C3D803A" w14:textId="177565D3"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308,81</w:t>
            </w:r>
          </w:p>
        </w:tc>
        <w:tc>
          <w:tcPr>
            <w:tcW w:w="857" w:type="dxa"/>
            <w:shd w:val="clear" w:color="auto" w:fill="auto"/>
            <w:vAlign w:val="center"/>
          </w:tcPr>
          <w:p w14:paraId="014EB11B" w14:textId="0DD00215"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308,88</w:t>
            </w:r>
          </w:p>
        </w:tc>
        <w:tc>
          <w:tcPr>
            <w:tcW w:w="857" w:type="dxa"/>
            <w:shd w:val="clear" w:color="auto" w:fill="auto"/>
            <w:vAlign w:val="center"/>
          </w:tcPr>
          <w:p w14:paraId="7106B3F1" w14:textId="7FEC9C78"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317,95</w:t>
            </w:r>
          </w:p>
        </w:tc>
        <w:tc>
          <w:tcPr>
            <w:tcW w:w="857" w:type="dxa"/>
            <w:vAlign w:val="center"/>
          </w:tcPr>
          <w:p w14:paraId="7B6AAFB8" w14:textId="6B9EF8E3"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324,98</w:t>
            </w:r>
          </w:p>
        </w:tc>
      </w:tr>
      <w:tr w:rsidR="00A867D8" w:rsidRPr="00253FA9" w14:paraId="076743DA" w14:textId="46E40E72" w:rsidTr="00F421D4">
        <w:trPr>
          <w:trHeight w:val="466"/>
          <w:jc w:val="center"/>
        </w:trPr>
        <w:tc>
          <w:tcPr>
            <w:tcW w:w="4825" w:type="dxa"/>
            <w:shd w:val="clear" w:color="auto" w:fill="F2F2F2" w:themeFill="background1" w:themeFillShade="F2"/>
            <w:tcMar>
              <w:top w:w="0" w:type="dxa"/>
              <w:left w:w="108" w:type="dxa"/>
              <w:bottom w:w="0" w:type="dxa"/>
              <w:right w:w="108" w:type="dxa"/>
            </w:tcMar>
            <w:vAlign w:val="center"/>
            <w:hideMark/>
          </w:tcPr>
          <w:p w14:paraId="4E69A587" w14:textId="1BFA2C7A"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Długość dróg gruntowych</w:t>
            </w:r>
            <w:r>
              <w:rPr>
                <w:rFonts w:asciiTheme="minorHAnsi" w:hAnsiTheme="minorHAnsi" w:cstheme="minorHAnsi"/>
                <w:sz w:val="24"/>
                <w:szCs w:val="24"/>
              </w:rPr>
              <w:t xml:space="preserve"> (km)</w:t>
            </w:r>
          </w:p>
        </w:tc>
        <w:tc>
          <w:tcPr>
            <w:tcW w:w="857" w:type="dxa"/>
            <w:shd w:val="clear" w:color="auto" w:fill="auto"/>
            <w:vAlign w:val="center"/>
          </w:tcPr>
          <w:p w14:paraId="5B00D366" w14:textId="333B9451"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56,53</w:t>
            </w:r>
          </w:p>
        </w:tc>
        <w:tc>
          <w:tcPr>
            <w:tcW w:w="857" w:type="dxa"/>
            <w:shd w:val="clear" w:color="auto" w:fill="auto"/>
            <w:vAlign w:val="center"/>
          </w:tcPr>
          <w:p w14:paraId="0F5E2577" w14:textId="0FB5B07C"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54,56</w:t>
            </w:r>
          </w:p>
        </w:tc>
        <w:tc>
          <w:tcPr>
            <w:tcW w:w="857" w:type="dxa"/>
            <w:shd w:val="clear" w:color="auto" w:fill="auto"/>
            <w:vAlign w:val="center"/>
          </w:tcPr>
          <w:p w14:paraId="02CB0C23" w14:textId="48403C58"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50,88</w:t>
            </w:r>
          </w:p>
        </w:tc>
        <w:tc>
          <w:tcPr>
            <w:tcW w:w="857" w:type="dxa"/>
            <w:shd w:val="clear" w:color="auto" w:fill="auto"/>
            <w:vAlign w:val="center"/>
          </w:tcPr>
          <w:p w14:paraId="058F71E3" w14:textId="6357D7C1"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48,49</w:t>
            </w:r>
          </w:p>
        </w:tc>
        <w:tc>
          <w:tcPr>
            <w:tcW w:w="857" w:type="dxa"/>
            <w:vAlign w:val="center"/>
          </w:tcPr>
          <w:p w14:paraId="360AF4C5" w14:textId="16561B6A"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44,24</w:t>
            </w:r>
          </w:p>
        </w:tc>
      </w:tr>
      <w:tr w:rsidR="00A867D8" w:rsidRPr="00253FA9" w14:paraId="1C2A6E75" w14:textId="5D5CFCBC" w:rsidTr="00F421D4">
        <w:trPr>
          <w:trHeight w:val="544"/>
          <w:jc w:val="center"/>
        </w:trPr>
        <w:tc>
          <w:tcPr>
            <w:tcW w:w="4825" w:type="dxa"/>
            <w:shd w:val="clear" w:color="auto" w:fill="F2F2F2" w:themeFill="background1" w:themeFillShade="F2"/>
            <w:tcMar>
              <w:top w:w="0" w:type="dxa"/>
              <w:left w:w="108" w:type="dxa"/>
              <w:bottom w:w="0" w:type="dxa"/>
              <w:right w:w="108" w:type="dxa"/>
            </w:tcMar>
            <w:vAlign w:val="center"/>
            <w:hideMark/>
          </w:tcPr>
          <w:p w14:paraId="1832A470" w14:textId="7C566DC0"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Długość ulic o funkcji obwodnic</w:t>
            </w:r>
            <w:r>
              <w:rPr>
                <w:rFonts w:asciiTheme="minorHAnsi" w:hAnsiTheme="minorHAnsi" w:cstheme="minorHAnsi"/>
                <w:sz w:val="24"/>
                <w:szCs w:val="24"/>
              </w:rPr>
              <w:t xml:space="preserve"> </w:t>
            </w:r>
            <w:r w:rsidRPr="00F421D4">
              <w:rPr>
                <w:rFonts w:asciiTheme="minorHAnsi" w:hAnsiTheme="minorHAnsi" w:cstheme="minorHAnsi"/>
                <w:sz w:val="24"/>
                <w:szCs w:val="24"/>
              </w:rPr>
              <w:t>w granicach Miasta</w:t>
            </w:r>
            <w:r>
              <w:rPr>
                <w:rFonts w:asciiTheme="minorHAnsi" w:hAnsiTheme="minorHAnsi" w:cstheme="minorHAnsi"/>
                <w:sz w:val="24"/>
                <w:szCs w:val="24"/>
              </w:rPr>
              <w:t xml:space="preserve"> (km)</w:t>
            </w:r>
          </w:p>
        </w:tc>
        <w:tc>
          <w:tcPr>
            <w:tcW w:w="857" w:type="dxa"/>
            <w:shd w:val="clear" w:color="auto" w:fill="auto"/>
            <w:vAlign w:val="center"/>
          </w:tcPr>
          <w:p w14:paraId="7413755E" w14:textId="3BFCF482"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39,29</w:t>
            </w:r>
          </w:p>
        </w:tc>
        <w:tc>
          <w:tcPr>
            <w:tcW w:w="857" w:type="dxa"/>
            <w:shd w:val="clear" w:color="auto" w:fill="auto"/>
            <w:vAlign w:val="center"/>
          </w:tcPr>
          <w:p w14:paraId="22143F96" w14:textId="723D008E"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39,29</w:t>
            </w:r>
          </w:p>
        </w:tc>
        <w:tc>
          <w:tcPr>
            <w:tcW w:w="857" w:type="dxa"/>
            <w:shd w:val="clear" w:color="auto" w:fill="auto"/>
            <w:vAlign w:val="center"/>
          </w:tcPr>
          <w:p w14:paraId="449256F9" w14:textId="294B45EB"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39,29</w:t>
            </w:r>
          </w:p>
        </w:tc>
        <w:tc>
          <w:tcPr>
            <w:tcW w:w="857" w:type="dxa"/>
            <w:shd w:val="clear" w:color="auto" w:fill="auto"/>
            <w:vAlign w:val="center"/>
          </w:tcPr>
          <w:p w14:paraId="2E4C25A7" w14:textId="47C60570"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39,29</w:t>
            </w:r>
          </w:p>
        </w:tc>
        <w:tc>
          <w:tcPr>
            <w:tcW w:w="857" w:type="dxa"/>
            <w:vAlign w:val="center"/>
          </w:tcPr>
          <w:p w14:paraId="5358A9F6" w14:textId="38A95BF0"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39,29</w:t>
            </w:r>
          </w:p>
        </w:tc>
      </w:tr>
      <w:tr w:rsidR="00A867D8" w:rsidRPr="00253FA9" w14:paraId="40765BC9" w14:textId="0B7D3144" w:rsidTr="00F421D4">
        <w:trPr>
          <w:trHeight w:val="437"/>
          <w:jc w:val="center"/>
        </w:trPr>
        <w:tc>
          <w:tcPr>
            <w:tcW w:w="4825" w:type="dxa"/>
            <w:shd w:val="clear" w:color="auto" w:fill="F2F2F2" w:themeFill="background1" w:themeFillShade="F2"/>
            <w:tcMar>
              <w:top w:w="0" w:type="dxa"/>
              <w:left w:w="108" w:type="dxa"/>
              <w:bottom w:w="0" w:type="dxa"/>
              <w:right w:w="108" w:type="dxa"/>
            </w:tcMar>
            <w:vAlign w:val="center"/>
            <w:hideMark/>
          </w:tcPr>
          <w:p w14:paraId="681D54A0" w14:textId="1ABD6074"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Długość ulic układu podstawowego</w:t>
            </w:r>
            <w:r>
              <w:rPr>
                <w:rFonts w:asciiTheme="minorHAnsi" w:hAnsiTheme="minorHAnsi" w:cstheme="minorHAnsi"/>
                <w:sz w:val="24"/>
                <w:szCs w:val="24"/>
              </w:rPr>
              <w:t xml:space="preserve"> </w:t>
            </w:r>
            <w:r w:rsidRPr="00F421D4">
              <w:rPr>
                <w:rFonts w:asciiTheme="minorHAnsi" w:hAnsiTheme="minorHAnsi" w:cstheme="minorHAnsi"/>
                <w:sz w:val="24"/>
                <w:szCs w:val="24"/>
              </w:rPr>
              <w:t>(bez obwodnic)</w:t>
            </w:r>
            <w:r>
              <w:rPr>
                <w:rFonts w:asciiTheme="minorHAnsi" w:hAnsiTheme="minorHAnsi" w:cstheme="minorHAnsi"/>
                <w:sz w:val="24"/>
                <w:szCs w:val="24"/>
              </w:rPr>
              <w:t xml:space="preserve"> (km)</w:t>
            </w:r>
          </w:p>
        </w:tc>
        <w:tc>
          <w:tcPr>
            <w:tcW w:w="857" w:type="dxa"/>
            <w:shd w:val="clear" w:color="auto" w:fill="auto"/>
            <w:vAlign w:val="center"/>
          </w:tcPr>
          <w:p w14:paraId="5493F7DF" w14:textId="12CB74F4"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124,61</w:t>
            </w:r>
          </w:p>
        </w:tc>
        <w:tc>
          <w:tcPr>
            <w:tcW w:w="857" w:type="dxa"/>
            <w:shd w:val="clear" w:color="auto" w:fill="auto"/>
            <w:vAlign w:val="center"/>
          </w:tcPr>
          <w:p w14:paraId="23FC8314" w14:textId="22527142"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124,61</w:t>
            </w:r>
          </w:p>
        </w:tc>
        <w:tc>
          <w:tcPr>
            <w:tcW w:w="857" w:type="dxa"/>
            <w:shd w:val="clear" w:color="auto" w:fill="auto"/>
            <w:vAlign w:val="center"/>
          </w:tcPr>
          <w:p w14:paraId="27D66025" w14:textId="4FCFC8CB"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124,61</w:t>
            </w:r>
          </w:p>
        </w:tc>
        <w:tc>
          <w:tcPr>
            <w:tcW w:w="857" w:type="dxa"/>
            <w:shd w:val="clear" w:color="auto" w:fill="auto"/>
            <w:vAlign w:val="center"/>
          </w:tcPr>
          <w:p w14:paraId="1665AC03" w14:textId="7156E916"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124,61</w:t>
            </w:r>
          </w:p>
        </w:tc>
        <w:tc>
          <w:tcPr>
            <w:tcW w:w="857" w:type="dxa"/>
            <w:vAlign w:val="center"/>
          </w:tcPr>
          <w:p w14:paraId="5CD7AA95" w14:textId="43D5899E"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125,22</w:t>
            </w:r>
          </w:p>
        </w:tc>
      </w:tr>
      <w:tr w:rsidR="00A867D8" w:rsidRPr="00253FA9" w14:paraId="14876777" w14:textId="58B80EC3" w:rsidTr="00F421D4">
        <w:trPr>
          <w:trHeight w:val="552"/>
          <w:jc w:val="center"/>
        </w:trPr>
        <w:tc>
          <w:tcPr>
            <w:tcW w:w="4825" w:type="dxa"/>
            <w:shd w:val="clear" w:color="auto" w:fill="F2F2F2" w:themeFill="background1" w:themeFillShade="F2"/>
            <w:tcMar>
              <w:top w:w="0" w:type="dxa"/>
              <w:left w:w="108" w:type="dxa"/>
              <w:bottom w:w="0" w:type="dxa"/>
              <w:right w:w="108" w:type="dxa"/>
            </w:tcMar>
            <w:vAlign w:val="center"/>
          </w:tcPr>
          <w:p w14:paraId="5B213FD7" w14:textId="1B7DAA9B"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Obiekty: </w:t>
            </w:r>
            <w:r w:rsidRPr="00F421D4">
              <w:rPr>
                <w:rFonts w:asciiTheme="minorHAnsi" w:eastAsia="Times New Roman" w:hAnsiTheme="minorHAnsi" w:cstheme="minorHAnsi"/>
                <w:sz w:val="24"/>
                <w:szCs w:val="24"/>
                <w:lang w:eastAsia="pl-PL"/>
              </w:rPr>
              <w:t>mosty, estakady, wiadukty, tunele</w:t>
            </w:r>
            <w:r>
              <w:rPr>
                <w:rFonts w:asciiTheme="minorHAnsi" w:eastAsia="Times New Roman" w:hAnsiTheme="minorHAnsi" w:cstheme="minorHAnsi"/>
                <w:sz w:val="24"/>
                <w:szCs w:val="24"/>
                <w:lang w:eastAsia="pl-PL"/>
              </w:rPr>
              <w:t xml:space="preserve"> (szt.)</w:t>
            </w:r>
          </w:p>
        </w:tc>
        <w:tc>
          <w:tcPr>
            <w:tcW w:w="857" w:type="dxa"/>
            <w:shd w:val="clear" w:color="auto" w:fill="auto"/>
            <w:vAlign w:val="center"/>
          </w:tcPr>
          <w:p w14:paraId="1487F00A" w14:textId="594A0694"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106</w:t>
            </w:r>
            <w:r w:rsidRPr="00253FA9">
              <w:rPr>
                <w:rStyle w:val="Odwoanieprzypisudolnego"/>
                <w:rFonts w:asciiTheme="minorHAnsi" w:hAnsiTheme="minorHAnsi" w:cstheme="minorHAnsi"/>
                <w:sz w:val="24"/>
                <w:szCs w:val="24"/>
                <w:lang w:eastAsia="pl-PL"/>
              </w:rPr>
              <w:footnoteReference w:id="68"/>
            </w:r>
          </w:p>
        </w:tc>
        <w:tc>
          <w:tcPr>
            <w:tcW w:w="857" w:type="dxa"/>
            <w:shd w:val="clear" w:color="auto" w:fill="auto"/>
            <w:vAlign w:val="center"/>
          </w:tcPr>
          <w:p w14:paraId="0DBB60A4" w14:textId="66969FEB"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106</w:t>
            </w:r>
          </w:p>
        </w:tc>
        <w:tc>
          <w:tcPr>
            <w:tcW w:w="857" w:type="dxa"/>
            <w:shd w:val="clear" w:color="auto" w:fill="auto"/>
            <w:vAlign w:val="center"/>
          </w:tcPr>
          <w:p w14:paraId="3FEECC14" w14:textId="3B81D988"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106</w:t>
            </w:r>
          </w:p>
        </w:tc>
        <w:tc>
          <w:tcPr>
            <w:tcW w:w="857" w:type="dxa"/>
            <w:shd w:val="clear" w:color="auto" w:fill="auto"/>
            <w:vAlign w:val="center"/>
          </w:tcPr>
          <w:p w14:paraId="656A3567" w14:textId="7F83041A"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106</w:t>
            </w:r>
          </w:p>
        </w:tc>
        <w:tc>
          <w:tcPr>
            <w:tcW w:w="857" w:type="dxa"/>
            <w:vAlign w:val="center"/>
          </w:tcPr>
          <w:p w14:paraId="281B399D" w14:textId="504597EA"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107</w:t>
            </w:r>
          </w:p>
        </w:tc>
      </w:tr>
      <w:tr w:rsidR="00A867D8" w:rsidRPr="00253FA9" w14:paraId="63D39770" w14:textId="377E0FA8" w:rsidTr="00F421D4">
        <w:trPr>
          <w:trHeight w:val="552"/>
          <w:jc w:val="center"/>
        </w:trPr>
        <w:tc>
          <w:tcPr>
            <w:tcW w:w="4825" w:type="dxa"/>
            <w:shd w:val="clear" w:color="auto" w:fill="F2F2F2" w:themeFill="background1" w:themeFillShade="F2"/>
            <w:tcMar>
              <w:top w:w="0" w:type="dxa"/>
              <w:left w:w="108" w:type="dxa"/>
              <w:bottom w:w="0" w:type="dxa"/>
              <w:right w:w="108" w:type="dxa"/>
            </w:tcMar>
            <w:vAlign w:val="center"/>
          </w:tcPr>
          <w:p w14:paraId="53A095E6" w14:textId="0DC2091F"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Ilość kładek dla pieszych</w:t>
            </w:r>
            <w:r>
              <w:rPr>
                <w:rFonts w:asciiTheme="minorHAnsi" w:hAnsiTheme="minorHAnsi" w:cstheme="minorHAnsi"/>
                <w:sz w:val="24"/>
                <w:szCs w:val="24"/>
              </w:rPr>
              <w:t xml:space="preserve"> </w:t>
            </w:r>
            <w:r>
              <w:rPr>
                <w:rFonts w:asciiTheme="minorHAnsi" w:eastAsia="Times New Roman" w:hAnsiTheme="minorHAnsi" w:cstheme="minorHAnsi"/>
                <w:sz w:val="24"/>
                <w:szCs w:val="24"/>
                <w:lang w:eastAsia="pl-PL"/>
              </w:rPr>
              <w:t>(szt.)</w:t>
            </w:r>
          </w:p>
        </w:tc>
        <w:tc>
          <w:tcPr>
            <w:tcW w:w="857" w:type="dxa"/>
            <w:shd w:val="clear" w:color="auto" w:fill="auto"/>
            <w:vAlign w:val="center"/>
          </w:tcPr>
          <w:p w14:paraId="086D4785" w14:textId="60416782"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857" w:type="dxa"/>
            <w:shd w:val="clear" w:color="auto" w:fill="auto"/>
            <w:vAlign w:val="center"/>
          </w:tcPr>
          <w:p w14:paraId="51641038" w14:textId="482CCF0D"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c>
          <w:tcPr>
            <w:tcW w:w="857" w:type="dxa"/>
            <w:shd w:val="clear" w:color="auto" w:fill="auto"/>
            <w:vAlign w:val="center"/>
          </w:tcPr>
          <w:p w14:paraId="1548D516" w14:textId="7A1003FB"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c>
          <w:tcPr>
            <w:tcW w:w="857" w:type="dxa"/>
            <w:shd w:val="clear" w:color="auto" w:fill="auto"/>
            <w:vAlign w:val="center"/>
          </w:tcPr>
          <w:p w14:paraId="3285B322" w14:textId="5375A15A"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c>
          <w:tcPr>
            <w:tcW w:w="857" w:type="dxa"/>
            <w:vAlign w:val="center"/>
          </w:tcPr>
          <w:p w14:paraId="7A2B6EC7" w14:textId="65ED6497"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r>
      <w:tr w:rsidR="00A867D8" w:rsidRPr="00253FA9" w14:paraId="0205C03B" w14:textId="6F45C4D2" w:rsidTr="00F421D4">
        <w:trPr>
          <w:trHeight w:val="552"/>
          <w:jc w:val="center"/>
        </w:trPr>
        <w:tc>
          <w:tcPr>
            <w:tcW w:w="4825" w:type="dxa"/>
            <w:shd w:val="clear" w:color="auto" w:fill="F2F2F2" w:themeFill="background1" w:themeFillShade="F2"/>
            <w:tcMar>
              <w:top w:w="0" w:type="dxa"/>
              <w:left w:w="108" w:type="dxa"/>
              <w:bottom w:w="0" w:type="dxa"/>
              <w:right w:w="108" w:type="dxa"/>
            </w:tcMar>
            <w:vAlign w:val="center"/>
          </w:tcPr>
          <w:p w14:paraId="77999808" w14:textId="78AEE02E" w:rsidR="00A867D8" w:rsidRPr="00F421D4" w:rsidRDefault="00A867D8"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Ilość przejść podziemnych</w:t>
            </w:r>
            <w:r>
              <w:rPr>
                <w:rFonts w:asciiTheme="minorHAnsi" w:hAnsiTheme="minorHAnsi" w:cstheme="minorHAnsi"/>
                <w:sz w:val="24"/>
                <w:szCs w:val="24"/>
              </w:rPr>
              <w:t xml:space="preserve"> </w:t>
            </w:r>
            <w:r>
              <w:rPr>
                <w:rFonts w:asciiTheme="minorHAnsi" w:eastAsia="Times New Roman" w:hAnsiTheme="minorHAnsi" w:cstheme="minorHAnsi"/>
                <w:sz w:val="24"/>
                <w:szCs w:val="24"/>
                <w:lang w:eastAsia="pl-PL"/>
              </w:rPr>
              <w:t>(szt.)</w:t>
            </w:r>
          </w:p>
        </w:tc>
        <w:tc>
          <w:tcPr>
            <w:tcW w:w="857" w:type="dxa"/>
            <w:shd w:val="clear" w:color="auto" w:fill="auto"/>
            <w:vAlign w:val="center"/>
          </w:tcPr>
          <w:p w14:paraId="69FF5382" w14:textId="62BBEC8F"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857" w:type="dxa"/>
            <w:shd w:val="clear" w:color="auto" w:fill="auto"/>
            <w:vAlign w:val="center"/>
          </w:tcPr>
          <w:p w14:paraId="14EAB887" w14:textId="5E6F153F"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857" w:type="dxa"/>
            <w:shd w:val="clear" w:color="auto" w:fill="auto"/>
            <w:vAlign w:val="center"/>
          </w:tcPr>
          <w:p w14:paraId="73004FEB" w14:textId="668EEFEB"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857" w:type="dxa"/>
            <w:shd w:val="clear" w:color="auto" w:fill="auto"/>
            <w:vAlign w:val="center"/>
          </w:tcPr>
          <w:p w14:paraId="54047411" w14:textId="14970901"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857" w:type="dxa"/>
            <w:vAlign w:val="center"/>
          </w:tcPr>
          <w:p w14:paraId="629CA84B" w14:textId="3E51DA24" w:rsidR="00A867D8" w:rsidRPr="00253FA9" w:rsidRDefault="00A867D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r>
      <w:tr w:rsidR="00A867D8" w:rsidRPr="00253FA9" w14:paraId="0BE0FCAD" w14:textId="2EF136C4" w:rsidTr="00F421D4">
        <w:trPr>
          <w:trHeight w:val="552"/>
          <w:jc w:val="center"/>
        </w:trPr>
        <w:tc>
          <w:tcPr>
            <w:tcW w:w="4825" w:type="dxa"/>
            <w:shd w:val="clear" w:color="auto" w:fill="F2F2F2" w:themeFill="background1" w:themeFillShade="F2"/>
            <w:tcMar>
              <w:top w:w="0" w:type="dxa"/>
              <w:left w:w="108" w:type="dxa"/>
              <w:bottom w:w="0" w:type="dxa"/>
              <w:right w:w="108" w:type="dxa"/>
            </w:tcMar>
            <w:vAlign w:val="center"/>
          </w:tcPr>
          <w:p w14:paraId="559CFD48" w14:textId="52BEFBFE" w:rsidR="00A867D8" w:rsidRPr="00F421D4" w:rsidRDefault="00A867D8" w:rsidP="00253FA9">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Liczba przejazdów przez tory kolejowe na ciągach komunikacyjnych podstawowego układu komunikacyjnego Miasta</w:t>
            </w:r>
            <w:r>
              <w:rPr>
                <w:rFonts w:asciiTheme="minorHAnsi" w:hAnsiTheme="minorHAnsi" w:cstheme="minorHAnsi"/>
                <w:color w:val="auto"/>
                <w:sz w:val="24"/>
                <w:szCs w:val="24"/>
              </w:rPr>
              <w:t xml:space="preserve"> </w:t>
            </w:r>
            <w:r>
              <w:rPr>
                <w:rFonts w:asciiTheme="minorHAnsi" w:hAnsiTheme="minorHAnsi" w:cstheme="minorHAnsi"/>
                <w:sz w:val="24"/>
                <w:szCs w:val="24"/>
              </w:rPr>
              <w:t>(szt.)</w:t>
            </w:r>
          </w:p>
        </w:tc>
        <w:tc>
          <w:tcPr>
            <w:tcW w:w="857" w:type="dxa"/>
            <w:shd w:val="clear" w:color="auto" w:fill="auto"/>
            <w:vAlign w:val="center"/>
          </w:tcPr>
          <w:p w14:paraId="6D95BA9B" w14:textId="01411DCB" w:rsidR="00A867D8" w:rsidRPr="00253FA9" w:rsidRDefault="00A867D8"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22</w:t>
            </w:r>
          </w:p>
        </w:tc>
        <w:tc>
          <w:tcPr>
            <w:tcW w:w="857" w:type="dxa"/>
            <w:shd w:val="clear" w:color="auto" w:fill="auto"/>
            <w:vAlign w:val="center"/>
          </w:tcPr>
          <w:p w14:paraId="108A69A7" w14:textId="3A20B197" w:rsidR="00A867D8" w:rsidRPr="00253FA9" w:rsidRDefault="00A867D8"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22</w:t>
            </w:r>
          </w:p>
        </w:tc>
        <w:tc>
          <w:tcPr>
            <w:tcW w:w="857" w:type="dxa"/>
            <w:shd w:val="clear" w:color="auto" w:fill="auto"/>
            <w:vAlign w:val="center"/>
          </w:tcPr>
          <w:p w14:paraId="779B2FCD" w14:textId="1349B438" w:rsidR="00A867D8" w:rsidRPr="00253FA9" w:rsidRDefault="00A867D8"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22</w:t>
            </w:r>
          </w:p>
        </w:tc>
        <w:tc>
          <w:tcPr>
            <w:tcW w:w="857" w:type="dxa"/>
            <w:shd w:val="clear" w:color="auto" w:fill="auto"/>
            <w:vAlign w:val="center"/>
          </w:tcPr>
          <w:p w14:paraId="0BF28BDD" w14:textId="0D93766E" w:rsidR="00A867D8" w:rsidRPr="00253FA9" w:rsidRDefault="00A867D8"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22</w:t>
            </w:r>
          </w:p>
        </w:tc>
        <w:tc>
          <w:tcPr>
            <w:tcW w:w="857" w:type="dxa"/>
            <w:vAlign w:val="center"/>
          </w:tcPr>
          <w:p w14:paraId="76CEB7CB" w14:textId="6257C095" w:rsidR="00A867D8" w:rsidRPr="00253FA9" w:rsidRDefault="00A867D8"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22</w:t>
            </w:r>
          </w:p>
        </w:tc>
      </w:tr>
      <w:tr w:rsidR="00A867D8" w:rsidRPr="00253FA9" w14:paraId="385E738F" w14:textId="736DE898" w:rsidTr="00F421D4">
        <w:trPr>
          <w:trHeight w:val="552"/>
          <w:jc w:val="center"/>
        </w:trPr>
        <w:tc>
          <w:tcPr>
            <w:tcW w:w="4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C9A2C24" w14:textId="1D46E258" w:rsidR="00A867D8" w:rsidRPr="00F421D4" w:rsidRDefault="00A867D8" w:rsidP="00253FA9">
            <w:pPr>
              <w:pStyle w:val="teksttabeli"/>
              <w:jc w:val="left"/>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Długość korytarzy autobusowych wysokiej jakości</w:t>
            </w:r>
            <w:r w:rsidRPr="00F421D4">
              <w:rPr>
                <w:rStyle w:val="Odwoanieprzypisudolnego"/>
                <w:rFonts w:asciiTheme="minorHAnsi" w:hAnsiTheme="minorHAnsi" w:cstheme="minorHAnsi"/>
                <w:color w:val="000000" w:themeColor="text1"/>
                <w:sz w:val="24"/>
                <w:szCs w:val="24"/>
              </w:rPr>
              <w:footnoteReference w:id="69"/>
            </w:r>
            <w:r>
              <w:rPr>
                <w:rFonts w:asciiTheme="minorHAnsi" w:hAnsiTheme="minorHAnsi" w:cstheme="minorHAnsi"/>
                <w:color w:val="000000" w:themeColor="text1"/>
                <w:sz w:val="24"/>
                <w:szCs w:val="24"/>
              </w:rPr>
              <w:t xml:space="preserve"> (km)</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370846FD" w14:textId="307046E4" w:rsidR="00A867D8" w:rsidRPr="00253FA9" w:rsidRDefault="00A867D8" w:rsidP="00253FA9">
            <w:pPr>
              <w:pStyle w:val="teksttabeli"/>
              <w:jc w:val="left"/>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18,42*</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4E991436" w14:textId="58EB06A1" w:rsidR="00A867D8" w:rsidRPr="00253FA9" w:rsidRDefault="00A867D8" w:rsidP="00253FA9">
            <w:pPr>
              <w:pStyle w:val="teksttabeli"/>
              <w:jc w:val="left"/>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21,17</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679BAD0A" w14:textId="4B6A282D" w:rsidR="00A867D8" w:rsidRPr="00253FA9" w:rsidRDefault="00A867D8" w:rsidP="00253FA9">
            <w:pPr>
              <w:pStyle w:val="teksttabeli"/>
              <w:jc w:val="left"/>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21,74</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08F7380D" w14:textId="42943072" w:rsidR="00A867D8" w:rsidRPr="00253FA9" w:rsidRDefault="00A867D8" w:rsidP="00253FA9">
            <w:pPr>
              <w:pStyle w:val="teksttabeli"/>
              <w:jc w:val="left"/>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23,97</w:t>
            </w:r>
          </w:p>
        </w:tc>
        <w:tc>
          <w:tcPr>
            <w:tcW w:w="857" w:type="dxa"/>
            <w:tcBorders>
              <w:top w:val="single" w:sz="4" w:space="0" w:color="auto"/>
              <w:left w:val="single" w:sz="4" w:space="0" w:color="auto"/>
              <w:bottom w:val="single" w:sz="4" w:space="0" w:color="auto"/>
              <w:right w:val="single" w:sz="4" w:space="0" w:color="auto"/>
            </w:tcBorders>
            <w:vAlign w:val="center"/>
          </w:tcPr>
          <w:p w14:paraId="5A81072D" w14:textId="00711992" w:rsidR="00A867D8" w:rsidRPr="00253FA9" w:rsidRDefault="00A867D8" w:rsidP="00253FA9">
            <w:pPr>
              <w:pStyle w:val="teksttabeli"/>
              <w:jc w:val="left"/>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24,69</w:t>
            </w:r>
          </w:p>
        </w:tc>
      </w:tr>
    </w:tbl>
    <w:p w14:paraId="4A2001EF" w14:textId="21E9136F" w:rsidR="00C646B1" w:rsidRPr="00253FA9" w:rsidRDefault="00C646B1" w:rsidP="00253FA9">
      <w:pPr>
        <w:autoSpaceDE w:val="0"/>
        <w:autoSpaceDN w:val="0"/>
        <w:adjustRightInd w:val="0"/>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 xml:space="preserve">* korekta danych </w:t>
      </w:r>
    </w:p>
    <w:p w14:paraId="1728B4D0" w14:textId="5B398E96" w:rsidR="00184FA2" w:rsidRPr="00253FA9" w:rsidRDefault="7716B14D"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Źródło: Zarząd Dróg Miejskich</w:t>
      </w:r>
    </w:p>
    <w:p w14:paraId="7458E647" w14:textId="51B918F4" w:rsidR="00670D90" w:rsidRPr="00253FA9" w:rsidRDefault="0052388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br w:type="page"/>
      </w:r>
      <w:bookmarkStart w:id="207" w:name="_Toc6568336"/>
    </w:p>
    <w:p w14:paraId="6EC4A4CA" w14:textId="271088E8" w:rsidR="00184FA2" w:rsidRPr="00253FA9" w:rsidRDefault="7716B14D" w:rsidP="00253FA9">
      <w:pPr>
        <w:spacing w:line="276" w:lineRule="auto"/>
        <w:rPr>
          <w:rFonts w:asciiTheme="minorHAnsi" w:hAnsiTheme="minorHAnsi" w:cstheme="minorHAnsi"/>
          <w:bCs/>
          <w:color w:val="000000" w:themeColor="text1"/>
          <w:sz w:val="24"/>
          <w:szCs w:val="24"/>
        </w:rPr>
      </w:pPr>
      <w:bookmarkStart w:id="208" w:name="_Toc235519084"/>
      <w:r w:rsidRPr="00253FA9">
        <w:rPr>
          <w:rFonts w:asciiTheme="minorHAnsi" w:hAnsiTheme="minorHAnsi" w:cstheme="minorHAnsi"/>
          <w:b/>
          <w:sz w:val="24"/>
          <w:szCs w:val="24"/>
        </w:rPr>
        <w:lastRenderedPageBreak/>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68</w:t>
      </w:r>
      <w:r w:rsidR="0037179A"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xml:space="preserve">. </w:t>
      </w:r>
      <w:r w:rsidRPr="00253FA9">
        <w:rPr>
          <w:rFonts w:asciiTheme="minorHAnsi" w:hAnsiTheme="minorHAnsi" w:cstheme="minorHAnsi"/>
          <w:b/>
          <w:sz w:val="24"/>
          <w:szCs w:val="24"/>
          <w:lang w:eastAsia="pl-PL"/>
        </w:rPr>
        <w:t>Drogi krajowe przebiegające przez Białystok</w:t>
      </w:r>
      <w:bookmarkEnd w:id="207"/>
      <w:bookmarkEnd w:id="20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8. Drogi krajowe przebiegające przez Białystok"/>
        <w:tblDescription w:val="Wyszczególnienie przebiegu drogi krajowej nr 8, 19 oraz 6 wraz z trasami przez Miasto. "/>
      </w:tblPr>
      <w:tblGrid>
        <w:gridCol w:w="4492"/>
        <w:gridCol w:w="4568"/>
      </w:tblGrid>
      <w:tr w:rsidR="006E0B82" w:rsidRPr="00253FA9" w14:paraId="2A3C8478" w14:textId="77777777" w:rsidTr="00DD5803">
        <w:trPr>
          <w:jc w:val="center"/>
        </w:trPr>
        <w:tc>
          <w:tcPr>
            <w:tcW w:w="2479" w:type="pct"/>
            <w:tcBorders>
              <w:left w:val="single" w:sz="4" w:space="0" w:color="auto"/>
            </w:tcBorders>
            <w:shd w:val="clear" w:color="auto" w:fill="F2F2F2" w:themeFill="background1" w:themeFillShade="F2"/>
            <w:vAlign w:val="center"/>
          </w:tcPr>
          <w:p w14:paraId="0A24C74D" w14:textId="77777777" w:rsidR="006E0B82" w:rsidRPr="00253FA9" w:rsidRDefault="006E0B8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Przebieg drogi</w:t>
            </w:r>
            <w:r>
              <w:rPr>
                <w:rFonts w:asciiTheme="minorHAnsi" w:hAnsiTheme="minorHAnsi" w:cstheme="minorHAnsi"/>
                <w:b/>
                <w:bCs/>
                <w:sz w:val="24"/>
                <w:szCs w:val="24"/>
              </w:rPr>
              <w:t xml:space="preserve"> nr 8</w:t>
            </w:r>
          </w:p>
        </w:tc>
        <w:tc>
          <w:tcPr>
            <w:tcW w:w="2521" w:type="pct"/>
            <w:tcBorders>
              <w:left w:val="single" w:sz="4" w:space="0" w:color="auto"/>
            </w:tcBorders>
            <w:shd w:val="clear" w:color="auto" w:fill="F2F2F2" w:themeFill="background1" w:themeFillShade="F2"/>
            <w:vAlign w:val="center"/>
          </w:tcPr>
          <w:p w14:paraId="4CAD2A4C" w14:textId="709845BE" w:rsidR="006E0B82" w:rsidRPr="00253FA9" w:rsidRDefault="006E0B82"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Trasa</w:t>
            </w:r>
          </w:p>
        </w:tc>
      </w:tr>
      <w:tr w:rsidR="006E0B82" w:rsidRPr="00253FA9" w14:paraId="1EF7FE4F" w14:textId="77777777" w:rsidTr="00DD5803">
        <w:trPr>
          <w:trHeight w:val="674"/>
          <w:jc w:val="center"/>
        </w:trPr>
        <w:tc>
          <w:tcPr>
            <w:tcW w:w="2479" w:type="pct"/>
            <w:shd w:val="clear" w:color="auto" w:fill="auto"/>
            <w:vAlign w:val="center"/>
          </w:tcPr>
          <w:p w14:paraId="5BA73BD7" w14:textId="61111FA6"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Franciszka Kleeberga**</w:t>
            </w:r>
          </w:p>
        </w:tc>
        <w:tc>
          <w:tcPr>
            <w:tcW w:w="2521" w:type="pct"/>
            <w:shd w:val="clear" w:color="auto" w:fill="auto"/>
            <w:vAlign w:val="center"/>
          </w:tcPr>
          <w:p w14:paraId="39AF8E6F"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granicy miasta - do ul. Gen. Stanisława Maczka</w:t>
            </w:r>
          </w:p>
        </w:tc>
      </w:tr>
      <w:tr w:rsidR="006E0B82" w:rsidRPr="00253FA9" w14:paraId="25EB1834" w14:textId="77777777" w:rsidTr="00DD5803">
        <w:trPr>
          <w:trHeight w:val="674"/>
          <w:jc w:val="center"/>
        </w:trPr>
        <w:tc>
          <w:tcPr>
            <w:tcW w:w="2479" w:type="pct"/>
            <w:shd w:val="clear" w:color="auto" w:fill="auto"/>
            <w:vAlign w:val="center"/>
          </w:tcPr>
          <w:p w14:paraId="047634D4" w14:textId="2A93B84C"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Stanisława Maczka**</w:t>
            </w:r>
          </w:p>
        </w:tc>
        <w:tc>
          <w:tcPr>
            <w:tcW w:w="2521" w:type="pct"/>
            <w:shd w:val="clear" w:color="auto" w:fill="auto"/>
            <w:vAlign w:val="center"/>
          </w:tcPr>
          <w:p w14:paraId="45D560B0"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Gen. Franciszka Kleeberga - do Al. 1000-lecia Państwa Polskiego</w:t>
            </w:r>
          </w:p>
        </w:tc>
      </w:tr>
      <w:tr w:rsidR="006E0B82" w:rsidRPr="00253FA9" w14:paraId="65D1C069" w14:textId="77777777" w:rsidTr="00DD5803">
        <w:trPr>
          <w:trHeight w:val="674"/>
          <w:jc w:val="center"/>
        </w:trPr>
        <w:tc>
          <w:tcPr>
            <w:tcW w:w="2479" w:type="pct"/>
            <w:shd w:val="clear" w:color="auto" w:fill="auto"/>
            <w:vAlign w:val="center"/>
          </w:tcPr>
          <w:p w14:paraId="4026056B"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Al. 1000-lecia Państwa Polskiego***</w:t>
            </w:r>
          </w:p>
        </w:tc>
        <w:tc>
          <w:tcPr>
            <w:tcW w:w="2521" w:type="pct"/>
            <w:shd w:val="clear" w:color="auto" w:fill="auto"/>
            <w:vAlign w:val="center"/>
          </w:tcPr>
          <w:p w14:paraId="0DAAA03B"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Gen. Stanisława Maczka - do granicy miasta</w:t>
            </w:r>
          </w:p>
        </w:tc>
      </w:tr>
      <w:tr w:rsidR="006E0B82" w:rsidRPr="00253FA9" w14:paraId="520C6D13" w14:textId="77777777" w:rsidTr="00DD5803">
        <w:trPr>
          <w:jc w:val="center"/>
        </w:trPr>
        <w:tc>
          <w:tcPr>
            <w:tcW w:w="2479" w:type="pct"/>
            <w:shd w:val="clear" w:color="auto" w:fill="F2F2F2" w:themeFill="background1" w:themeFillShade="F2"/>
            <w:vAlign w:val="center"/>
          </w:tcPr>
          <w:p w14:paraId="7D8C7F28" w14:textId="35EBF61A" w:rsidR="006E0B82" w:rsidRPr="00F421D4" w:rsidRDefault="006E0B82" w:rsidP="00253FA9">
            <w:pPr>
              <w:spacing w:line="276" w:lineRule="auto"/>
              <w:rPr>
                <w:rFonts w:asciiTheme="minorHAnsi" w:hAnsiTheme="minorHAnsi" w:cstheme="minorHAnsi"/>
                <w:b/>
                <w:bCs/>
                <w:color w:val="000000" w:themeColor="text1"/>
                <w:sz w:val="24"/>
                <w:szCs w:val="24"/>
              </w:rPr>
            </w:pPr>
            <w:r w:rsidRPr="00F421D4">
              <w:rPr>
                <w:rFonts w:asciiTheme="minorHAnsi" w:hAnsiTheme="minorHAnsi" w:cstheme="minorHAnsi"/>
                <w:b/>
                <w:bCs/>
                <w:color w:val="000000" w:themeColor="text1"/>
                <w:sz w:val="24"/>
                <w:szCs w:val="24"/>
              </w:rPr>
              <w:t>Przebieg drogi nr 19</w:t>
            </w:r>
          </w:p>
        </w:tc>
        <w:tc>
          <w:tcPr>
            <w:tcW w:w="2521" w:type="pct"/>
            <w:shd w:val="clear" w:color="auto" w:fill="F2F2F2" w:themeFill="background1" w:themeFillShade="F2"/>
            <w:vAlign w:val="center"/>
          </w:tcPr>
          <w:p w14:paraId="11F729D4" w14:textId="4AD872CE" w:rsidR="006E0B82" w:rsidRPr="00F421D4" w:rsidRDefault="006E0B82" w:rsidP="00253FA9">
            <w:pPr>
              <w:spacing w:line="276" w:lineRule="auto"/>
              <w:rPr>
                <w:rFonts w:asciiTheme="minorHAnsi" w:hAnsiTheme="minorHAnsi" w:cstheme="minorHAnsi"/>
                <w:b/>
                <w:bCs/>
                <w:color w:val="000000" w:themeColor="text1"/>
                <w:sz w:val="24"/>
                <w:szCs w:val="24"/>
              </w:rPr>
            </w:pPr>
            <w:r w:rsidRPr="00F421D4">
              <w:rPr>
                <w:rFonts w:asciiTheme="minorHAnsi" w:hAnsiTheme="minorHAnsi" w:cstheme="minorHAnsi"/>
                <w:b/>
                <w:bCs/>
                <w:color w:val="000000" w:themeColor="text1"/>
                <w:sz w:val="24"/>
                <w:szCs w:val="24"/>
              </w:rPr>
              <w:t>Trasa</w:t>
            </w:r>
          </w:p>
        </w:tc>
      </w:tr>
      <w:tr w:rsidR="006E0B82" w:rsidRPr="00253FA9" w14:paraId="343608D3" w14:textId="77777777" w:rsidTr="00DD5803">
        <w:trPr>
          <w:jc w:val="center"/>
        </w:trPr>
        <w:tc>
          <w:tcPr>
            <w:tcW w:w="2479" w:type="pct"/>
            <w:shd w:val="clear" w:color="auto" w:fill="auto"/>
            <w:vAlign w:val="center"/>
          </w:tcPr>
          <w:p w14:paraId="44697970"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Al. 1000-lecia Państwa Polskiego*</w:t>
            </w:r>
          </w:p>
        </w:tc>
        <w:tc>
          <w:tcPr>
            <w:tcW w:w="2521" w:type="pct"/>
            <w:shd w:val="clear" w:color="auto" w:fill="auto"/>
            <w:vAlign w:val="center"/>
          </w:tcPr>
          <w:p w14:paraId="1D648459"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od granicy miasta - do ul. Gen. Stanisława Maczka </w:t>
            </w:r>
          </w:p>
        </w:tc>
      </w:tr>
      <w:tr w:rsidR="006E0B82" w:rsidRPr="00253FA9" w14:paraId="51427903" w14:textId="77777777" w:rsidTr="00DD5803">
        <w:trPr>
          <w:jc w:val="center"/>
        </w:trPr>
        <w:tc>
          <w:tcPr>
            <w:tcW w:w="2479" w:type="pct"/>
            <w:shd w:val="clear" w:color="auto" w:fill="auto"/>
            <w:vAlign w:val="center"/>
          </w:tcPr>
          <w:p w14:paraId="6B7A7554"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Władysława Andersa**</w:t>
            </w:r>
          </w:p>
        </w:tc>
        <w:tc>
          <w:tcPr>
            <w:tcW w:w="2521" w:type="pct"/>
            <w:shd w:val="clear" w:color="auto" w:fill="auto"/>
            <w:vAlign w:val="center"/>
          </w:tcPr>
          <w:p w14:paraId="53F3F673" w14:textId="6E2A05CC"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Gen. Stanisława Maczka – do ul. Wasilkowskiej</w:t>
            </w:r>
          </w:p>
        </w:tc>
      </w:tr>
      <w:tr w:rsidR="006E0B82" w:rsidRPr="00253FA9" w14:paraId="2418B721" w14:textId="77777777" w:rsidTr="00DD5803">
        <w:trPr>
          <w:jc w:val="center"/>
        </w:trPr>
        <w:tc>
          <w:tcPr>
            <w:tcW w:w="2479" w:type="pct"/>
            <w:shd w:val="clear" w:color="auto" w:fill="auto"/>
            <w:vAlign w:val="center"/>
          </w:tcPr>
          <w:p w14:paraId="0F0CC20F"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Stanisława Sosabowskiego**</w:t>
            </w:r>
          </w:p>
        </w:tc>
        <w:tc>
          <w:tcPr>
            <w:tcW w:w="2521" w:type="pct"/>
            <w:shd w:val="clear" w:color="auto" w:fill="auto"/>
            <w:vAlign w:val="center"/>
          </w:tcPr>
          <w:p w14:paraId="777D7C5B"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Wasilkowskiej - do ul. Piastowskiej</w:t>
            </w:r>
          </w:p>
        </w:tc>
      </w:tr>
      <w:tr w:rsidR="006E0B82" w:rsidRPr="00253FA9" w14:paraId="3D66DB35" w14:textId="77777777" w:rsidTr="00DD5803">
        <w:trPr>
          <w:jc w:val="center"/>
        </w:trPr>
        <w:tc>
          <w:tcPr>
            <w:tcW w:w="2479" w:type="pct"/>
            <w:shd w:val="clear" w:color="auto" w:fill="auto"/>
            <w:vAlign w:val="center"/>
          </w:tcPr>
          <w:p w14:paraId="33790E00"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Piastowska</w:t>
            </w:r>
          </w:p>
        </w:tc>
        <w:tc>
          <w:tcPr>
            <w:tcW w:w="2521" w:type="pct"/>
            <w:shd w:val="clear" w:color="auto" w:fill="auto"/>
            <w:vAlign w:val="center"/>
          </w:tcPr>
          <w:p w14:paraId="10D7AF25" w14:textId="3478ED25"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Gen. Stanisława Sosabowskiego - do Placu Witolda Antonowicza </w:t>
            </w:r>
          </w:p>
        </w:tc>
      </w:tr>
      <w:tr w:rsidR="006E0B82" w:rsidRPr="00253FA9" w14:paraId="10838E50" w14:textId="77777777" w:rsidTr="00DD5803">
        <w:trPr>
          <w:jc w:val="center"/>
        </w:trPr>
        <w:tc>
          <w:tcPr>
            <w:tcW w:w="2479" w:type="pct"/>
            <w:shd w:val="clear" w:color="auto" w:fill="auto"/>
            <w:vAlign w:val="center"/>
          </w:tcPr>
          <w:p w14:paraId="13FA27D5" w14:textId="660AF896"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Plac Witolda Antonowicza</w:t>
            </w:r>
          </w:p>
        </w:tc>
        <w:tc>
          <w:tcPr>
            <w:tcW w:w="2521" w:type="pct"/>
            <w:shd w:val="clear" w:color="auto" w:fill="auto"/>
            <w:vAlign w:val="center"/>
          </w:tcPr>
          <w:p w14:paraId="7ED6C654"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Piastowskiej – do ul. Jana Klemensa Branickiego</w:t>
            </w:r>
          </w:p>
        </w:tc>
      </w:tr>
      <w:tr w:rsidR="006E0B82" w:rsidRPr="00253FA9" w14:paraId="0CD1B05B" w14:textId="77777777" w:rsidTr="00DD5803">
        <w:trPr>
          <w:jc w:val="center"/>
        </w:trPr>
        <w:tc>
          <w:tcPr>
            <w:tcW w:w="2479" w:type="pct"/>
            <w:shd w:val="clear" w:color="auto" w:fill="auto"/>
            <w:vAlign w:val="center"/>
          </w:tcPr>
          <w:p w14:paraId="26936B38"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Jana Klemensa Branickiego</w:t>
            </w:r>
          </w:p>
        </w:tc>
        <w:tc>
          <w:tcPr>
            <w:tcW w:w="2521" w:type="pct"/>
            <w:shd w:val="clear" w:color="auto" w:fill="auto"/>
            <w:vAlign w:val="center"/>
          </w:tcPr>
          <w:p w14:paraId="0085170B" w14:textId="5D2D6422"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Placu Witolda Antonowicza – od</w:t>
            </w:r>
            <w:r w:rsidR="00DF139E">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Nowowarszawskiej</w:t>
            </w:r>
          </w:p>
        </w:tc>
      </w:tr>
      <w:tr w:rsidR="006E0B82" w:rsidRPr="00253FA9" w14:paraId="4D6E1D78" w14:textId="77777777" w:rsidTr="00DD5803">
        <w:trPr>
          <w:jc w:val="center"/>
        </w:trPr>
        <w:tc>
          <w:tcPr>
            <w:tcW w:w="2479" w:type="pct"/>
            <w:shd w:val="clear" w:color="auto" w:fill="auto"/>
            <w:vAlign w:val="center"/>
          </w:tcPr>
          <w:p w14:paraId="0ADEE065"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Nowowarszawska </w:t>
            </w:r>
          </w:p>
        </w:tc>
        <w:tc>
          <w:tcPr>
            <w:tcW w:w="2521" w:type="pct"/>
            <w:shd w:val="clear" w:color="auto" w:fill="auto"/>
            <w:vAlign w:val="center"/>
          </w:tcPr>
          <w:p w14:paraId="23534AED" w14:textId="31676476"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Jana Klemensa Branickiego – do</w:t>
            </w:r>
            <w:r w:rsidR="00DF139E">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Dojlidy Fabryczne</w:t>
            </w:r>
          </w:p>
        </w:tc>
      </w:tr>
      <w:tr w:rsidR="006E0B82" w:rsidRPr="00253FA9" w14:paraId="400D13E6" w14:textId="77777777" w:rsidTr="00DD5803">
        <w:trPr>
          <w:jc w:val="center"/>
        </w:trPr>
        <w:tc>
          <w:tcPr>
            <w:tcW w:w="2479" w:type="pct"/>
            <w:shd w:val="clear" w:color="auto" w:fill="auto"/>
            <w:vAlign w:val="center"/>
          </w:tcPr>
          <w:p w14:paraId="4422AA9B"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Dojlidy Fabryczne</w:t>
            </w:r>
          </w:p>
        </w:tc>
        <w:tc>
          <w:tcPr>
            <w:tcW w:w="2521" w:type="pct"/>
            <w:shd w:val="clear" w:color="auto" w:fill="auto"/>
            <w:vAlign w:val="center"/>
          </w:tcPr>
          <w:p w14:paraId="00F7DE05"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Nowowarszawskiej - do ul. Ks. Stanisława Suchowolca</w:t>
            </w:r>
          </w:p>
        </w:tc>
      </w:tr>
      <w:tr w:rsidR="006E0B82" w:rsidRPr="00253FA9" w14:paraId="11EBD8A3" w14:textId="77777777" w:rsidTr="00DD5803">
        <w:trPr>
          <w:jc w:val="center"/>
        </w:trPr>
        <w:tc>
          <w:tcPr>
            <w:tcW w:w="2479" w:type="pct"/>
            <w:shd w:val="clear" w:color="auto" w:fill="auto"/>
            <w:vAlign w:val="center"/>
          </w:tcPr>
          <w:p w14:paraId="1DF10B19"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Ks. Stanisława Suchowolca</w:t>
            </w:r>
          </w:p>
        </w:tc>
        <w:tc>
          <w:tcPr>
            <w:tcW w:w="2521" w:type="pct"/>
            <w:shd w:val="clear" w:color="auto" w:fill="auto"/>
            <w:vAlign w:val="center"/>
          </w:tcPr>
          <w:p w14:paraId="43438FAE"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Dojlidy Fabryczne - do ul. Zabłudowskiej</w:t>
            </w:r>
          </w:p>
        </w:tc>
      </w:tr>
      <w:tr w:rsidR="006E0B82" w:rsidRPr="00253FA9" w14:paraId="58F82AC8" w14:textId="77777777" w:rsidTr="00DD5803">
        <w:trPr>
          <w:jc w:val="center"/>
        </w:trPr>
        <w:tc>
          <w:tcPr>
            <w:tcW w:w="2479" w:type="pct"/>
            <w:shd w:val="clear" w:color="auto" w:fill="auto"/>
            <w:vAlign w:val="center"/>
          </w:tcPr>
          <w:p w14:paraId="51E91CE8"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Zabłudowska</w:t>
            </w:r>
          </w:p>
        </w:tc>
        <w:tc>
          <w:tcPr>
            <w:tcW w:w="2521" w:type="pct"/>
            <w:shd w:val="clear" w:color="auto" w:fill="auto"/>
            <w:vAlign w:val="center"/>
          </w:tcPr>
          <w:p w14:paraId="7706BFC7"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Ks. Stanisława Suchowolca - do granicy miasta</w:t>
            </w:r>
          </w:p>
        </w:tc>
      </w:tr>
      <w:tr w:rsidR="006E0B82" w:rsidRPr="00253FA9" w14:paraId="4D400DF8" w14:textId="77777777" w:rsidTr="00DD5803">
        <w:trPr>
          <w:jc w:val="center"/>
        </w:trPr>
        <w:tc>
          <w:tcPr>
            <w:tcW w:w="2479" w:type="pct"/>
            <w:shd w:val="clear" w:color="auto" w:fill="F2F2F2" w:themeFill="background1" w:themeFillShade="F2"/>
            <w:vAlign w:val="center"/>
          </w:tcPr>
          <w:p w14:paraId="1732D5ED" w14:textId="21D89809" w:rsidR="006E0B82" w:rsidRPr="00F421D4" w:rsidRDefault="006E0B82" w:rsidP="00253FA9">
            <w:pPr>
              <w:spacing w:line="276" w:lineRule="auto"/>
              <w:rPr>
                <w:rFonts w:asciiTheme="minorHAnsi" w:hAnsiTheme="minorHAnsi" w:cstheme="minorHAnsi"/>
                <w:b/>
                <w:bCs/>
                <w:color w:val="000000" w:themeColor="text1"/>
                <w:sz w:val="24"/>
                <w:szCs w:val="24"/>
              </w:rPr>
            </w:pPr>
            <w:r w:rsidRPr="00F421D4">
              <w:rPr>
                <w:rFonts w:asciiTheme="minorHAnsi" w:hAnsiTheme="minorHAnsi" w:cstheme="minorHAnsi"/>
                <w:b/>
                <w:bCs/>
                <w:color w:val="000000" w:themeColor="text1"/>
                <w:sz w:val="24"/>
                <w:szCs w:val="24"/>
              </w:rPr>
              <w:t>Przebieg drogi nr 6</w:t>
            </w:r>
          </w:p>
        </w:tc>
        <w:tc>
          <w:tcPr>
            <w:tcW w:w="2521" w:type="pct"/>
            <w:shd w:val="clear" w:color="auto" w:fill="F2F2F2" w:themeFill="background1" w:themeFillShade="F2"/>
            <w:vAlign w:val="center"/>
          </w:tcPr>
          <w:p w14:paraId="14459A60" w14:textId="20422BFF" w:rsidR="006E0B82" w:rsidRPr="00F421D4" w:rsidRDefault="006E0B82" w:rsidP="00253FA9">
            <w:pPr>
              <w:spacing w:line="276" w:lineRule="auto"/>
              <w:rPr>
                <w:rFonts w:asciiTheme="minorHAnsi" w:hAnsiTheme="minorHAnsi" w:cstheme="minorHAnsi"/>
                <w:b/>
                <w:bCs/>
                <w:color w:val="000000" w:themeColor="text1"/>
                <w:sz w:val="24"/>
                <w:szCs w:val="24"/>
              </w:rPr>
            </w:pPr>
            <w:r w:rsidRPr="00F421D4">
              <w:rPr>
                <w:rFonts w:asciiTheme="minorHAnsi" w:hAnsiTheme="minorHAnsi" w:cstheme="minorHAnsi"/>
                <w:b/>
                <w:bCs/>
                <w:color w:val="000000" w:themeColor="text1"/>
                <w:sz w:val="24"/>
                <w:szCs w:val="24"/>
              </w:rPr>
              <w:t>Trasa</w:t>
            </w:r>
          </w:p>
        </w:tc>
      </w:tr>
      <w:tr w:rsidR="006E0B82" w:rsidRPr="00253FA9" w14:paraId="4405C69D" w14:textId="77777777" w:rsidTr="00DD5803">
        <w:trPr>
          <w:jc w:val="center"/>
        </w:trPr>
        <w:tc>
          <w:tcPr>
            <w:tcW w:w="2479" w:type="pct"/>
            <w:shd w:val="clear" w:color="auto" w:fill="auto"/>
            <w:vAlign w:val="center"/>
          </w:tcPr>
          <w:p w14:paraId="3BA12A39"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Szosa Ełcka</w:t>
            </w:r>
          </w:p>
        </w:tc>
        <w:tc>
          <w:tcPr>
            <w:tcW w:w="2521" w:type="pct"/>
            <w:shd w:val="clear" w:color="auto" w:fill="auto"/>
            <w:vAlign w:val="center"/>
          </w:tcPr>
          <w:p w14:paraId="30DDB216"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granicy miasta - do ul. Gen. Franciszka Kleeberga</w:t>
            </w:r>
          </w:p>
        </w:tc>
      </w:tr>
      <w:tr w:rsidR="006E0B82" w:rsidRPr="00253FA9" w14:paraId="2D8A3435" w14:textId="77777777" w:rsidTr="00DD5803">
        <w:trPr>
          <w:jc w:val="center"/>
        </w:trPr>
        <w:tc>
          <w:tcPr>
            <w:tcW w:w="2479" w:type="pct"/>
            <w:shd w:val="clear" w:color="auto" w:fill="auto"/>
            <w:vAlign w:val="center"/>
          </w:tcPr>
          <w:p w14:paraId="45EB1B8F"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Franciszka Kleeberga*</w:t>
            </w:r>
          </w:p>
        </w:tc>
        <w:tc>
          <w:tcPr>
            <w:tcW w:w="2521" w:type="pct"/>
            <w:shd w:val="clear" w:color="auto" w:fill="auto"/>
            <w:vAlign w:val="center"/>
          </w:tcPr>
          <w:p w14:paraId="678D29D1"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Szosa Ełcka - do ul. Gen. Stanisława Maczka</w:t>
            </w:r>
          </w:p>
        </w:tc>
      </w:tr>
      <w:tr w:rsidR="006E0B82" w:rsidRPr="00253FA9" w14:paraId="58A70934" w14:textId="77777777" w:rsidTr="00DD5803">
        <w:trPr>
          <w:jc w:val="center"/>
        </w:trPr>
        <w:tc>
          <w:tcPr>
            <w:tcW w:w="2479" w:type="pct"/>
            <w:shd w:val="clear" w:color="auto" w:fill="auto"/>
            <w:vAlign w:val="center"/>
          </w:tcPr>
          <w:p w14:paraId="1BF2110D"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Stanisława Maczka*</w:t>
            </w:r>
          </w:p>
        </w:tc>
        <w:tc>
          <w:tcPr>
            <w:tcW w:w="2521" w:type="pct"/>
            <w:shd w:val="clear" w:color="auto" w:fill="auto"/>
            <w:vAlign w:val="center"/>
          </w:tcPr>
          <w:p w14:paraId="7478C83F" w14:textId="6685E339"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Gen. Franciszka Kleeberga - do ul.</w:t>
            </w:r>
            <w:r w:rsidR="00DF139E">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Gen. Władysława Andersa</w:t>
            </w:r>
          </w:p>
        </w:tc>
      </w:tr>
      <w:tr w:rsidR="006E0B82" w:rsidRPr="00253FA9" w14:paraId="18520174" w14:textId="77777777" w:rsidTr="00DD5803">
        <w:trPr>
          <w:jc w:val="center"/>
        </w:trPr>
        <w:tc>
          <w:tcPr>
            <w:tcW w:w="2479" w:type="pct"/>
            <w:shd w:val="clear" w:color="auto" w:fill="auto"/>
            <w:vAlign w:val="center"/>
          </w:tcPr>
          <w:p w14:paraId="276969FC"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Władysława Andersa***</w:t>
            </w:r>
          </w:p>
        </w:tc>
        <w:tc>
          <w:tcPr>
            <w:tcW w:w="2521" w:type="pct"/>
            <w:shd w:val="clear" w:color="auto" w:fill="auto"/>
            <w:vAlign w:val="center"/>
          </w:tcPr>
          <w:p w14:paraId="1213AFF5" w14:textId="396AF22D"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Gen. Stanisława Maczka – do</w:t>
            </w:r>
            <w:r w:rsidR="00DF139E">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Wasilkowskiej</w:t>
            </w:r>
          </w:p>
        </w:tc>
      </w:tr>
      <w:tr w:rsidR="006E0B82" w:rsidRPr="00253FA9" w14:paraId="4C6D53AC" w14:textId="77777777" w:rsidTr="00DD5803">
        <w:trPr>
          <w:jc w:val="center"/>
        </w:trPr>
        <w:tc>
          <w:tcPr>
            <w:tcW w:w="2479" w:type="pct"/>
            <w:shd w:val="clear" w:color="auto" w:fill="auto"/>
            <w:vAlign w:val="center"/>
          </w:tcPr>
          <w:p w14:paraId="50B14DA7" w14:textId="1E90D232"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Stanisława Sosabowskiego***</w:t>
            </w:r>
          </w:p>
        </w:tc>
        <w:tc>
          <w:tcPr>
            <w:tcW w:w="2521" w:type="pct"/>
            <w:shd w:val="clear" w:color="auto" w:fill="auto"/>
            <w:vAlign w:val="center"/>
          </w:tcPr>
          <w:p w14:paraId="3CFCE1C0"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Wasilkowskiej - do ul. Piastowskiej</w:t>
            </w:r>
          </w:p>
        </w:tc>
      </w:tr>
      <w:tr w:rsidR="006E0B82" w:rsidRPr="00253FA9" w14:paraId="77798A10" w14:textId="77777777" w:rsidTr="00DD5803">
        <w:trPr>
          <w:jc w:val="center"/>
        </w:trPr>
        <w:tc>
          <w:tcPr>
            <w:tcW w:w="2479" w:type="pct"/>
            <w:shd w:val="clear" w:color="auto" w:fill="auto"/>
            <w:vAlign w:val="center"/>
          </w:tcPr>
          <w:p w14:paraId="59FB8171"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Gen. Nikodema Sulika</w:t>
            </w:r>
          </w:p>
        </w:tc>
        <w:tc>
          <w:tcPr>
            <w:tcW w:w="2521" w:type="pct"/>
            <w:shd w:val="clear" w:color="auto" w:fill="auto"/>
            <w:vAlign w:val="center"/>
          </w:tcPr>
          <w:p w14:paraId="20A1BA6C" w14:textId="77777777" w:rsidR="006E0B82" w:rsidRPr="00253FA9" w:rsidRDefault="006E0B8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od ul. Piastowskiej – do granicy miasta</w:t>
            </w:r>
          </w:p>
        </w:tc>
      </w:tr>
    </w:tbl>
    <w:p w14:paraId="308C48E5" w14:textId="77777777" w:rsidR="00BF483D" w:rsidRPr="00253FA9" w:rsidRDefault="00BF483D"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t>* wspólny przebieg z drogą krajową Nr 8</w:t>
      </w:r>
    </w:p>
    <w:p w14:paraId="10D554C2" w14:textId="77777777" w:rsidR="00BF483D" w:rsidRPr="00253FA9" w:rsidRDefault="00BF483D"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t>** wspólny przebieg z drogą krajową Nr 65</w:t>
      </w:r>
    </w:p>
    <w:p w14:paraId="6321489A" w14:textId="77777777" w:rsidR="00BF483D" w:rsidRPr="00253FA9" w:rsidRDefault="00BF483D"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lastRenderedPageBreak/>
        <w:t>*** wspólny przebieg z drogą krajową Nr 19</w:t>
      </w:r>
    </w:p>
    <w:p w14:paraId="73B8A6DA" w14:textId="6F5634C6" w:rsidR="00670D90" w:rsidRPr="00253FA9" w:rsidRDefault="7716B14D" w:rsidP="00F421D4">
      <w:pPr>
        <w:autoSpaceDE w:val="0"/>
        <w:autoSpaceDN w:val="0"/>
        <w:adjustRightInd w:val="0"/>
        <w:spacing w:line="276" w:lineRule="auto"/>
        <w:rPr>
          <w:color w:val="000000" w:themeColor="text1"/>
        </w:rPr>
      </w:pPr>
      <w:r w:rsidRPr="00253FA9">
        <w:rPr>
          <w:rFonts w:asciiTheme="minorHAnsi" w:hAnsiTheme="minorHAnsi" w:cstheme="minorHAnsi"/>
          <w:sz w:val="24"/>
          <w:szCs w:val="24"/>
          <w:lang w:eastAsia="pl-PL"/>
        </w:rPr>
        <w:t>Źródło: Zarząd Dróg Miejskich</w:t>
      </w:r>
      <w:bookmarkStart w:id="209" w:name="_Toc6568631"/>
      <w:bookmarkStart w:id="210" w:name="_Toc195868673"/>
    </w:p>
    <w:p w14:paraId="0D00D241" w14:textId="575EFA36" w:rsidR="00184FA2" w:rsidRPr="00253FA9" w:rsidRDefault="7716B14D" w:rsidP="00F421D4">
      <w:pPr>
        <w:pStyle w:val="Legenda"/>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Rysunek </w:t>
      </w:r>
      <w:r w:rsidR="002E4471" w:rsidRPr="00253FA9">
        <w:rPr>
          <w:rFonts w:asciiTheme="minorHAnsi" w:hAnsiTheme="minorHAnsi" w:cstheme="minorHAnsi"/>
          <w:color w:val="000000" w:themeColor="text1"/>
          <w:sz w:val="24"/>
          <w:szCs w:val="24"/>
        </w:rPr>
        <w:fldChar w:fldCharType="begin"/>
      </w:r>
      <w:r w:rsidR="002E4471" w:rsidRPr="00253FA9">
        <w:rPr>
          <w:rFonts w:asciiTheme="minorHAnsi" w:hAnsiTheme="minorHAnsi" w:cstheme="minorHAnsi"/>
          <w:color w:val="000000" w:themeColor="text1"/>
          <w:sz w:val="24"/>
          <w:szCs w:val="24"/>
        </w:rPr>
        <w:instrText xml:space="preserve"> SEQ Rysunek \* ARABIC </w:instrText>
      </w:r>
      <w:r w:rsidR="002E4471" w:rsidRPr="00253FA9">
        <w:rPr>
          <w:rFonts w:asciiTheme="minorHAnsi" w:hAnsiTheme="minorHAnsi" w:cstheme="minorHAnsi"/>
          <w:color w:val="000000" w:themeColor="text1"/>
          <w:sz w:val="24"/>
          <w:szCs w:val="24"/>
        </w:rPr>
        <w:fldChar w:fldCharType="separate"/>
      </w:r>
      <w:r w:rsidR="001066A9" w:rsidRPr="00253FA9">
        <w:rPr>
          <w:rFonts w:asciiTheme="minorHAnsi" w:hAnsiTheme="minorHAnsi" w:cstheme="minorHAnsi"/>
          <w:noProof/>
          <w:color w:val="000000" w:themeColor="text1"/>
          <w:sz w:val="24"/>
          <w:szCs w:val="24"/>
        </w:rPr>
        <w:t>4</w:t>
      </w:r>
      <w:r w:rsidR="002E4471"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Istniejący przebieg dróg krajowych i wojewódzkich</w:t>
      </w:r>
      <w:bookmarkEnd w:id="209"/>
      <w:bookmarkEnd w:id="210"/>
    </w:p>
    <w:p w14:paraId="578E3368" w14:textId="24E23914" w:rsidR="00AB557A" w:rsidRPr="00253FA9" w:rsidRDefault="007C5CC3" w:rsidP="00253FA9">
      <w:pPr>
        <w:autoSpaceDE w:val="0"/>
        <w:autoSpaceDN w:val="0"/>
        <w:adjustRightInd w:val="0"/>
        <w:spacing w:line="276" w:lineRule="auto"/>
        <w:rPr>
          <w:rFonts w:asciiTheme="minorHAnsi" w:hAnsiTheme="minorHAnsi" w:cstheme="minorHAnsi"/>
          <w:bCs/>
          <w:sz w:val="24"/>
          <w:szCs w:val="24"/>
          <w:lang w:eastAsia="pl-PL"/>
        </w:rPr>
      </w:pPr>
      <w:r w:rsidRPr="00253FA9">
        <w:rPr>
          <w:rFonts w:asciiTheme="minorHAnsi" w:hAnsiTheme="minorHAnsi" w:cstheme="minorHAnsi"/>
          <w:bCs/>
          <w:noProof/>
          <w:sz w:val="24"/>
          <w:szCs w:val="24"/>
          <w:lang w:eastAsia="pl-PL"/>
        </w:rPr>
        <w:drawing>
          <wp:inline distT="0" distB="0" distL="0" distR="0" wp14:anchorId="15B47888" wp14:editId="709A1D30">
            <wp:extent cx="5691225" cy="5759450"/>
            <wp:effectExtent l="0" t="0" r="5080" b="0"/>
            <wp:docPr id="31" name="Obraz 31" descr="Rysunek przedstawiający istniejący przebieg dróg krajowych i wojewódzkich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_istniejacy przebieg dróg krajowych wojewodzkich styczeń 2024.jpg"/>
                    <pic:cNvPicPr/>
                  </pic:nvPicPr>
                  <pic:blipFill rotWithShape="1">
                    <a:blip r:embed="rId34" cstate="print">
                      <a:extLst>
                        <a:ext uri="{28A0092B-C50C-407E-A947-70E740481C1C}">
                          <a14:useLocalDpi xmlns:a14="http://schemas.microsoft.com/office/drawing/2010/main" val="0"/>
                        </a:ext>
                      </a:extLst>
                    </a:blip>
                    <a:srcRect l="1" r="1184"/>
                    <a:stretch/>
                  </pic:blipFill>
                  <pic:spPr bwMode="auto">
                    <a:xfrm>
                      <a:off x="0" y="0"/>
                      <a:ext cx="5691225" cy="5759450"/>
                    </a:xfrm>
                    <a:prstGeom prst="rect">
                      <a:avLst/>
                    </a:prstGeom>
                    <a:ln>
                      <a:noFill/>
                    </a:ln>
                    <a:extLst>
                      <a:ext uri="{53640926-AAD7-44D8-BBD7-CCE9431645EC}">
                        <a14:shadowObscured xmlns:a14="http://schemas.microsoft.com/office/drawing/2010/main"/>
                      </a:ext>
                    </a:extLst>
                  </pic:spPr>
                </pic:pic>
              </a:graphicData>
            </a:graphic>
          </wp:inline>
        </w:drawing>
      </w:r>
    </w:p>
    <w:p w14:paraId="68388534" w14:textId="5DDD4DD8" w:rsidR="00184FA2" w:rsidRPr="00253FA9" w:rsidRDefault="00184FA2" w:rsidP="00253FA9">
      <w:pPr>
        <w:autoSpaceDE w:val="0"/>
        <w:autoSpaceDN w:val="0"/>
        <w:adjustRightInd w:val="0"/>
        <w:spacing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Źródło: Zarząd Dróg Miejskich</w:t>
      </w:r>
    </w:p>
    <w:p w14:paraId="0D0627EE" w14:textId="265645C1" w:rsidR="00670D90" w:rsidRPr="00253FA9" w:rsidRDefault="002E4471" w:rsidP="00253FA9">
      <w:pPr>
        <w:pStyle w:val="Legenda"/>
        <w:spacing w:line="276" w:lineRule="auto"/>
        <w:rPr>
          <w:rFonts w:asciiTheme="minorHAnsi" w:hAnsiTheme="minorHAnsi" w:cstheme="minorHAnsi"/>
          <w:b w:val="0"/>
          <w:color w:val="000000" w:themeColor="text1"/>
          <w:sz w:val="24"/>
          <w:szCs w:val="24"/>
        </w:rPr>
      </w:pPr>
      <w:bookmarkStart w:id="211" w:name="_Toc6568632"/>
      <w:r w:rsidRPr="00253FA9">
        <w:rPr>
          <w:rFonts w:asciiTheme="minorHAnsi" w:hAnsiTheme="minorHAnsi" w:cstheme="minorHAnsi"/>
          <w:sz w:val="24"/>
          <w:szCs w:val="24"/>
        </w:rPr>
        <w:br w:type="page"/>
      </w:r>
      <w:bookmarkStart w:id="212" w:name="_Toc195868674"/>
    </w:p>
    <w:p w14:paraId="0011FAB2" w14:textId="3F96AFCA" w:rsidR="004C694B" w:rsidRPr="00253FA9" w:rsidRDefault="7716B14D" w:rsidP="00253FA9">
      <w:pPr>
        <w:pStyle w:val="Legenda"/>
        <w:spacing w:line="276" w:lineRule="auto"/>
        <w:rPr>
          <w:rFonts w:asciiTheme="minorHAnsi" w:hAnsiTheme="minorHAnsi" w:cstheme="minorHAnsi"/>
          <w:bCs w:val="0"/>
          <w:color w:val="000000" w:themeColor="text1"/>
          <w:sz w:val="24"/>
          <w:szCs w:val="24"/>
        </w:rPr>
      </w:pPr>
      <w:r w:rsidRPr="00253FA9">
        <w:rPr>
          <w:rFonts w:asciiTheme="minorHAnsi" w:hAnsiTheme="minorHAnsi" w:cstheme="minorHAnsi"/>
          <w:sz w:val="24"/>
          <w:szCs w:val="24"/>
        </w:rPr>
        <w:lastRenderedPageBreak/>
        <w:t xml:space="preserve">Rysunek </w:t>
      </w:r>
      <w:r w:rsidR="002E4471" w:rsidRPr="00253FA9">
        <w:rPr>
          <w:rFonts w:asciiTheme="minorHAnsi" w:hAnsiTheme="minorHAnsi" w:cstheme="minorHAnsi"/>
          <w:sz w:val="24"/>
          <w:szCs w:val="24"/>
        </w:rPr>
        <w:fldChar w:fldCharType="begin"/>
      </w:r>
      <w:r w:rsidR="002E4471" w:rsidRPr="00253FA9">
        <w:rPr>
          <w:rFonts w:asciiTheme="minorHAnsi" w:hAnsiTheme="minorHAnsi" w:cstheme="minorHAnsi"/>
          <w:sz w:val="24"/>
          <w:szCs w:val="24"/>
        </w:rPr>
        <w:instrText xml:space="preserve"> SEQ Rysunek \* ARABIC </w:instrText>
      </w:r>
      <w:r w:rsidR="002E4471"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5</w:t>
      </w:r>
      <w:r w:rsidR="002E4471" w:rsidRPr="00253FA9">
        <w:rPr>
          <w:rFonts w:asciiTheme="minorHAnsi" w:hAnsiTheme="minorHAnsi" w:cstheme="minorHAnsi"/>
          <w:sz w:val="24"/>
          <w:szCs w:val="24"/>
        </w:rPr>
        <w:fldChar w:fldCharType="end"/>
      </w:r>
      <w:r w:rsidRPr="00253FA9">
        <w:rPr>
          <w:rFonts w:asciiTheme="minorHAnsi" w:hAnsiTheme="minorHAnsi" w:cstheme="minorHAnsi"/>
          <w:color w:val="000000" w:themeColor="text1"/>
          <w:sz w:val="24"/>
          <w:szCs w:val="24"/>
        </w:rPr>
        <w:t>. Istniejący przebieg dróg powiatowych</w:t>
      </w:r>
      <w:bookmarkEnd w:id="211"/>
      <w:bookmarkEnd w:id="212"/>
    </w:p>
    <w:p w14:paraId="5AB7C0C5" w14:textId="2FE7B76B" w:rsidR="00184FA2" w:rsidRPr="00253FA9" w:rsidRDefault="004C694B"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67745983" wp14:editId="2B8B17E7">
            <wp:extent cx="5759450" cy="5759450"/>
            <wp:effectExtent l="0" t="0" r="1905" b="0"/>
            <wp:docPr id="54" name="Obraz 54" descr="Rysunek przedstawiający istniejący przebieg dróg powiatowych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_istniejacy przebieg dróg powiatowych styczeń 202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30241E44" w14:textId="6933B72A" w:rsidR="00184FA2" w:rsidRPr="00253FA9" w:rsidRDefault="00184FA2" w:rsidP="00253FA9">
      <w:pPr>
        <w:autoSpaceDE w:val="0"/>
        <w:autoSpaceDN w:val="0"/>
        <w:adjustRightInd w:val="0"/>
        <w:spacing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Źródło: Zarząd Dróg Miejskich</w:t>
      </w:r>
    </w:p>
    <w:p w14:paraId="2A9B521E" w14:textId="200FFB48" w:rsidR="00717AA7" w:rsidRPr="00253FA9" w:rsidRDefault="00076224" w:rsidP="00253FA9">
      <w:pPr>
        <w:autoSpaceDE w:val="0"/>
        <w:autoSpaceDN w:val="0"/>
        <w:adjustRightInd w:val="0"/>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W 2024</w:t>
      </w:r>
      <w:r w:rsidR="00BF483D" w:rsidRPr="00253FA9">
        <w:rPr>
          <w:rFonts w:asciiTheme="minorHAnsi" w:hAnsiTheme="minorHAnsi" w:cstheme="minorHAnsi"/>
          <w:color w:val="000000" w:themeColor="text1"/>
          <w:sz w:val="24"/>
          <w:szCs w:val="24"/>
          <w:lang w:eastAsia="pl-PL"/>
        </w:rPr>
        <w:t xml:space="preserve"> r.</w:t>
      </w:r>
      <w:r w:rsidR="00717AA7" w:rsidRPr="00253FA9">
        <w:rPr>
          <w:rFonts w:asciiTheme="minorHAnsi" w:hAnsiTheme="minorHAnsi" w:cstheme="minorHAnsi"/>
          <w:color w:val="000000" w:themeColor="text1"/>
          <w:sz w:val="24"/>
          <w:szCs w:val="24"/>
          <w:lang w:eastAsia="pl-PL"/>
        </w:rPr>
        <w:t xml:space="preserve"> zawarto następujące umowy dotyczące budowy i remontów</w:t>
      </w:r>
      <w:r w:rsidRPr="00253FA9">
        <w:rPr>
          <w:rFonts w:asciiTheme="minorHAnsi" w:hAnsiTheme="minorHAnsi" w:cstheme="minorHAnsi"/>
          <w:color w:val="000000" w:themeColor="text1"/>
          <w:sz w:val="24"/>
          <w:szCs w:val="24"/>
          <w:lang w:eastAsia="pl-PL"/>
        </w:rPr>
        <w:t xml:space="preserve"> infrastruktury drogowej, zapew</w:t>
      </w:r>
      <w:r w:rsidR="00717AA7" w:rsidRPr="00253FA9">
        <w:rPr>
          <w:rFonts w:asciiTheme="minorHAnsi" w:hAnsiTheme="minorHAnsi" w:cstheme="minorHAnsi"/>
          <w:color w:val="000000" w:themeColor="text1"/>
          <w:sz w:val="24"/>
          <w:szCs w:val="24"/>
          <w:lang w:eastAsia="pl-PL"/>
        </w:rPr>
        <w:t>niając</w:t>
      </w:r>
      <w:r w:rsidR="006567AD" w:rsidRPr="00253FA9">
        <w:rPr>
          <w:rFonts w:asciiTheme="minorHAnsi" w:hAnsiTheme="minorHAnsi" w:cstheme="minorHAnsi"/>
          <w:color w:val="000000" w:themeColor="text1"/>
          <w:sz w:val="24"/>
          <w:szCs w:val="24"/>
          <w:lang w:eastAsia="pl-PL"/>
        </w:rPr>
        <w:t>e</w:t>
      </w:r>
      <w:r w:rsidR="00717AA7" w:rsidRPr="00253FA9">
        <w:rPr>
          <w:rFonts w:asciiTheme="minorHAnsi" w:hAnsiTheme="minorHAnsi" w:cstheme="minorHAnsi"/>
          <w:color w:val="000000" w:themeColor="text1"/>
          <w:sz w:val="24"/>
          <w:szCs w:val="24"/>
          <w:lang w:eastAsia="pl-PL"/>
        </w:rPr>
        <w:t xml:space="preserve"> właściwy stan techniczny dróg i funkcjonowanie systemu drogowego:</w:t>
      </w:r>
    </w:p>
    <w:p w14:paraId="23AA03F2" w14:textId="0B347540" w:rsidR="00717AA7" w:rsidRPr="00253FA9" w:rsidRDefault="00717AA7" w:rsidP="006566C0">
      <w:pPr>
        <w:pStyle w:val="Akapitzlist"/>
        <w:numPr>
          <w:ilvl w:val="0"/>
          <w:numId w:val="15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umowy do</w:t>
      </w:r>
      <w:r w:rsidR="00076224" w:rsidRPr="00253FA9">
        <w:rPr>
          <w:rFonts w:asciiTheme="minorHAnsi" w:hAnsiTheme="minorHAnsi" w:cstheme="minorHAnsi"/>
          <w:color w:val="000000" w:themeColor="text1"/>
          <w:sz w:val="24"/>
          <w:szCs w:val="24"/>
        </w:rPr>
        <w:t>tyczące inwestycji drogowych: 55</w:t>
      </w:r>
      <w:r w:rsidRPr="00253FA9">
        <w:rPr>
          <w:rFonts w:asciiTheme="minorHAnsi" w:hAnsiTheme="minorHAnsi" w:cstheme="minorHAnsi"/>
          <w:color w:val="000000" w:themeColor="text1"/>
          <w:sz w:val="24"/>
          <w:szCs w:val="24"/>
        </w:rPr>
        <w:t xml:space="preserve"> szt.;</w:t>
      </w:r>
    </w:p>
    <w:p w14:paraId="4C66137C" w14:textId="24D20862" w:rsidR="00717AA7" w:rsidRPr="00253FA9" w:rsidRDefault="00717AA7" w:rsidP="006566C0">
      <w:pPr>
        <w:pStyle w:val="Akapitzlist"/>
        <w:numPr>
          <w:ilvl w:val="0"/>
          <w:numId w:val="15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umowy dotyczące remontów nawierzchni jezdni ulic, chodników, ścieżek rowerowych, placów, zatok i parkingów, ekranów akustycznych, sygnaliza</w:t>
      </w:r>
      <w:r w:rsidR="00076224" w:rsidRPr="00253FA9">
        <w:rPr>
          <w:rFonts w:asciiTheme="minorHAnsi" w:hAnsiTheme="minorHAnsi" w:cstheme="minorHAnsi"/>
          <w:color w:val="000000" w:themeColor="text1"/>
          <w:sz w:val="24"/>
          <w:szCs w:val="24"/>
        </w:rPr>
        <w:t>cji świetlnych: 3</w:t>
      </w:r>
      <w:r w:rsidRPr="00253FA9">
        <w:rPr>
          <w:rFonts w:asciiTheme="minorHAnsi" w:hAnsiTheme="minorHAnsi" w:cstheme="minorHAnsi"/>
          <w:color w:val="000000" w:themeColor="text1"/>
          <w:sz w:val="24"/>
          <w:szCs w:val="24"/>
        </w:rPr>
        <w:t xml:space="preserve"> szt.;</w:t>
      </w:r>
    </w:p>
    <w:p w14:paraId="03065B36" w14:textId="34277CC3" w:rsidR="00717AA7" w:rsidRPr="00253FA9" w:rsidRDefault="00717AA7" w:rsidP="006566C0">
      <w:pPr>
        <w:pStyle w:val="Akapitzlist"/>
        <w:numPr>
          <w:ilvl w:val="0"/>
          <w:numId w:val="15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umowy dotyczące utrzyman</w:t>
      </w:r>
      <w:r w:rsidR="00076224" w:rsidRPr="00253FA9">
        <w:rPr>
          <w:rFonts w:asciiTheme="minorHAnsi" w:hAnsiTheme="minorHAnsi" w:cstheme="minorHAnsi"/>
          <w:color w:val="000000" w:themeColor="text1"/>
          <w:sz w:val="24"/>
          <w:szCs w:val="24"/>
        </w:rPr>
        <w:t>ia wiaduktów, mostów i kładek: 2</w:t>
      </w:r>
      <w:r w:rsidRPr="00253FA9">
        <w:rPr>
          <w:rFonts w:asciiTheme="minorHAnsi" w:hAnsiTheme="minorHAnsi" w:cstheme="minorHAnsi"/>
          <w:color w:val="000000" w:themeColor="text1"/>
          <w:sz w:val="24"/>
          <w:szCs w:val="24"/>
        </w:rPr>
        <w:t xml:space="preserve"> szt.;</w:t>
      </w:r>
    </w:p>
    <w:p w14:paraId="25E5CDF5" w14:textId="19EE5F65" w:rsidR="00717AA7" w:rsidRPr="00253FA9" w:rsidRDefault="00717AA7" w:rsidP="006566C0">
      <w:pPr>
        <w:pStyle w:val="Akapitzlist"/>
        <w:numPr>
          <w:ilvl w:val="0"/>
          <w:numId w:val="15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umowy dotyczące konserwacji sygnalizacji świetlnych i urządzeń systemu nadzoru wizyjnego ulic</w:t>
      </w:r>
      <w:r w:rsidR="00076224" w:rsidRPr="00253FA9">
        <w:rPr>
          <w:rFonts w:asciiTheme="minorHAnsi" w:hAnsiTheme="minorHAnsi" w:cstheme="minorHAnsi"/>
          <w:color w:val="000000" w:themeColor="text1"/>
          <w:sz w:val="24"/>
          <w:szCs w:val="24"/>
        </w:rPr>
        <w:t xml:space="preserve"> miasta Białegostoku: 1</w:t>
      </w:r>
      <w:r w:rsidRPr="00253FA9">
        <w:rPr>
          <w:rFonts w:asciiTheme="minorHAnsi" w:hAnsiTheme="minorHAnsi" w:cstheme="minorHAnsi"/>
          <w:color w:val="000000" w:themeColor="text1"/>
          <w:sz w:val="24"/>
          <w:szCs w:val="24"/>
        </w:rPr>
        <w:t xml:space="preserve"> szt.;</w:t>
      </w:r>
    </w:p>
    <w:p w14:paraId="7C1AF157" w14:textId="56A21AE9" w:rsidR="00717AA7" w:rsidRPr="00253FA9" w:rsidRDefault="00717AA7" w:rsidP="006566C0">
      <w:pPr>
        <w:pStyle w:val="Akapitzlist"/>
        <w:numPr>
          <w:ilvl w:val="0"/>
          <w:numId w:val="158"/>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umowy dotyczące kons</w:t>
      </w:r>
      <w:r w:rsidR="00076224" w:rsidRPr="00253FA9">
        <w:rPr>
          <w:rFonts w:asciiTheme="minorHAnsi" w:hAnsiTheme="minorHAnsi" w:cstheme="minorHAnsi"/>
          <w:color w:val="000000" w:themeColor="text1"/>
          <w:sz w:val="24"/>
          <w:szCs w:val="24"/>
        </w:rPr>
        <w:t>erwacji oświetlenia ulicznego: 2</w:t>
      </w:r>
      <w:r w:rsidRPr="00253FA9">
        <w:rPr>
          <w:rFonts w:asciiTheme="minorHAnsi" w:hAnsiTheme="minorHAnsi" w:cstheme="minorHAnsi"/>
          <w:color w:val="000000" w:themeColor="text1"/>
          <w:sz w:val="24"/>
          <w:szCs w:val="24"/>
        </w:rPr>
        <w:t xml:space="preserve"> szt.;</w:t>
      </w:r>
    </w:p>
    <w:p w14:paraId="183FD3F8" w14:textId="2824F195" w:rsidR="00670D90" w:rsidRPr="00F421D4" w:rsidRDefault="00717AA7" w:rsidP="006566C0">
      <w:pPr>
        <w:pStyle w:val="Akapitzlist"/>
        <w:numPr>
          <w:ilvl w:val="0"/>
          <w:numId w:val="158"/>
        </w:numPr>
        <w:spacing w:line="276" w:lineRule="auto"/>
        <w:ind w:left="426"/>
        <w:rPr>
          <w:rFonts w:asciiTheme="minorHAnsi" w:hAnsiTheme="minorHAnsi" w:cstheme="minorHAnsi"/>
          <w:sz w:val="24"/>
          <w:szCs w:val="24"/>
        </w:rPr>
      </w:pPr>
      <w:r w:rsidRPr="00253FA9">
        <w:rPr>
          <w:rFonts w:asciiTheme="minorHAnsi" w:hAnsiTheme="minorHAnsi" w:cstheme="minorHAnsi"/>
          <w:color w:val="000000" w:themeColor="text1"/>
          <w:sz w:val="24"/>
          <w:szCs w:val="24"/>
        </w:rPr>
        <w:t>pozosta</w:t>
      </w:r>
      <w:r w:rsidR="00076224" w:rsidRPr="00253FA9">
        <w:rPr>
          <w:rFonts w:asciiTheme="minorHAnsi" w:hAnsiTheme="minorHAnsi" w:cstheme="minorHAnsi"/>
          <w:color w:val="000000" w:themeColor="text1"/>
          <w:sz w:val="24"/>
          <w:szCs w:val="24"/>
        </w:rPr>
        <w:t>łe umowy: 14</w:t>
      </w:r>
      <w:r w:rsidRPr="00253FA9">
        <w:rPr>
          <w:rFonts w:asciiTheme="minorHAnsi" w:hAnsiTheme="minorHAnsi" w:cstheme="minorHAnsi"/>
          <w:color w:val="000000" w:themeColor="text1"/>
          <w:sz w:val="24"/>
          <w:szCs w:val="24"/>
        </w:rPr>
        <w:t xml:space="preserve"> szt.</w:t>
      </w:r>
    </w:p>
    <w:p w14:paraId="5A98ADC1" w14:textId="37F5E9FB" w:rsidR="00924721" w:rsidRPr="00253FA9" w:rsidRDefault="000B1475"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lastRenderedPageBreak/>
        <w:t>W ostatnich latach obserwowan</w:t>
      </w:r>
      <w:r w:rsidR="00CA1C65" w:rsidRPr="00253FA9">
        <w:rPr>
          <w:rFonts w:asciiTheme="minorHAnsi" w:hAnsiTheme="minorHAnsi" w:cstheme="minorHAnsi"/>
          <w:sz w:val="24"/>
          <w:szCs w:val="24"/>
        </w:rPr>
        <w:t>y</w:t>
      </w:r>
      <w:r w:rsidRPr="00253FA9">
        <w:rPr>
          <w:rFonts w:asciiTheme="minorHAnsi" w:hAnsiTheme="minorHAnsi" w:cstheme="minorHAnsi"/>
          <w:sz w:val="24"/>
          <w:szCs w:val="24"/>
        </w:rPr>
        <w:t xml:space="preserve"> jest </w:t>
      </w:r>
      <w:r w:rsidR="00BA732A" w:rsidRPr="00253FA9">
        <w:rPr>
          <w:rFonts w:asciiTheme="minorHAnsi" w:hAnsiTheme="minorHAnsi" w:cstheme="minorHAnsi"/>
          <w:sz w:val="24"/>
          <w:szCs w:val="24"/>
        </w:rPr>
        <w:t>wzrost</w:t>
      </w:r>
      <w:r w:rsidRPr="00253FA9">
        <w:rPr>
          <w:rFonts w:asciiTheme="minorHAnsi" w:hAnsiTheme="minorHAnsi" w:cstheme="minorHAnsi"/>
          <w:sz w:val="24"/>
          <w:szCs w:val="24"/>
        </w:rPr>
        <w:t xml:space="preserve"> w zakresie </w:t>
      </w:r>
      <w:r w:rsidR="00BA732A" w:rsidRPr="00253FA9">
        <w:rPr>
          <w:rFonts w:asciiTheme="minorHAnsi" w:hAnsiTheme="minorHAnsi" w:cstheme="minorHAnsi"/>
          <w:sz w:val="24"/>
          <w:szCs w:val="24"/>
        </w:rPr>
        <w:t xml:space="preserve">ogólnej </w:t>
      </w:r>
      <w:r w:rsidRPr="00253FA9">
        <w:rPr>
          <w:rFonts w:asciiTheme="minorHAnsi" w:hAnsiTheme="minorHAnsi" w:cstheme="minorHAnsi"/>
          <w:sz w:val="24"/>
          <w:szCs w:val="24"/>
        </w:rPr>
        <w:t>liczby pojazdów zarejestrowanych w Białymstoku.</w:t>
      </w:r>
    </w:p>
    <w:p w14:paraId="2AB7CC44" w14:textId="5998A31B" w:rsidR="00184FA2" w:rsidRPr="00253FA9" w:rsidRDefault="7716B14D" w:rsidP="00253FA9">
      <w:pPr>
        <w:spacing w:before="240" w:line="276" w:lineRule="auto"/>
        <w:rPr>
          <w:rFonts w:asciiTheme="minorHAnsi" w:hAnsiTheme="minorHAnsi" w:cstheme="minorHAnsi"/>
          <w:b/>
          <w:color w:val="000000" w:themeColor="text1"/>
          <w:sz w:val="24"/>
          <w:szCs w:val="24"/>
        </w:rPr>
      </w:pPr>
      <w:bookmarkStart w:id="213" w:name="_Toc6568337"/>
      <w:bookmarkStart w:id="214" w:name="_Toc235519085"/>
      <w:r w:rsidRPr="00253FA9">
        <w:rPr>
          <w:rFonts w:asciiTheme="minorHAnsi" w:hAnsiTheme="minorHAnsi" w:cstheme="minorHAnsi"/>
          <w:b/>
          <w:color w:val="000000" w:themeColor="text1"/>
          <w:sz w:val="24"/>
          <w:szCs w:val="24"/>
        </w:rPr>
        <w:t xml:space="preserve">Tabela </w:t>
      </w:r>
      <w:r w:rsidR="0037179A" w:rsidRPr="00253FA9">
        <w:rPr>
          <w:rFonts w:asciiTheme="minorHAnsi" w:hAnsiTheme="minorHAnsi" w:cstheme="minorHAnsi"/>
          <w:b/>
          <w:color w:val="000000" w:themeColor="text1"/>
          <w:sz w:val="24"/>
          <w:szCs w:val="24"/>
        </w:rPr>
        <w:fldChar w:fldCharType="begin"/>
      </w:r>
      <w:r w:rsidR="0037179A" w:rsidRPr="00253FA9">
        <w:rPr>
          <w:rFonts w:asciiTheme="minorHAnsi" w:hAnsiTheme="minorHAnsi" w:cstheme="minorHAnsi"/>
          <w:b/>
          <w:color w:val="000000" w:themeColor="text1"/>
          <w:sz w:val="24"/>
          <w:szCs w:val="24"/>
        </w:rPr>
        <w:instrText xml:space="preserve"> SEQ Tabela \* ARABIC </w:instrText>
      </w:r>
      <w:r w:rsidR="0037179A" w:rsidRPr="00253FA9">
        <w:rPr>
          <w:rFonts w:asciiTheme="minorHAnsi" w:hAnsiTheme="minorHAnsi" w:cstheme="minorHAnsi"/>
          <w:b/>
          <w:color w:val="000000" w:themeColor="text1"/>
          <w:sz w:val="24"/>
          <w:szCs w:val="24"/>
        </w:rPr>
        <w:fldChar w:fldCharType="separate"/>
      </w:r>
      <w:r w:rsidR="00CC39D2">
        <w:rPr>
          <w:rFonts w:asciiTheme="minorHAnsi" w:hAnsiTheme="minorHAnsi" w:cstheme="minorHAnsi"/>
          <w:b/>
          <w:noProof/>
          <w:color w:val="000000" w:themeColor="text1"/>
          <w:sz w:val="24"/>
          <w:szCs w:val="24"/>
        </w:rPr>
        <w:t>69</w:t>
      </w:r>
      <w:r w:rsidR="0037179A" w:rsidRPr="00253FA9">
        <w:rPr>
          <w:rFonts w:asciiTheme="minorHAnsi" w:hAnsiTheme="minorHAnsi" w:cstheme="minorHAnsi"/>
          <w:b/>
          <w:color w:val="000000" w:themeColor="text1"/>
          <w:sz w:val="24"/>
          <w:szCs w:val="24"/>
        </w:rPr>
        <w:fldChar w:fldCharType="end"/>
      </w:r>
      <w:r w:rsidRPr="00253FA9">
        <w:rPr>
          <w:rFonts w:asciiTheme="minorHAnsi" w:hAnsiTheme="minorHAnsi" w:cstheme="minorHAnsi"/>
          <w:b/>
          <w:color w:val="000000" w:themeColor="text1"/>
          <w:sz w:val="24"/>
          <w:szCs w:val="24"/>
        </w:rPr>
        <w:t>. Liczba zarejestrowanych pojazdów na terenie Białegostoku</w:t>
      </w:r>
      <w:bookmarkEnd w:id="213"/>
      <w:bookmarkEnd w:id="214"/>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9. Liczba zarejestrowanych pojazdów na terenie Białegostoku"/>
        <w:tblDescription w:val="Z wyszczególnieniem samochodów osobowych, autobusów, jednośladów, samochodów ciężarowych, innych pojazdów oraz ogółem w latach 2020-2024. "/>
      </w:tblPr>
      <w:tblGrid>
        <w:gridCol w:w="3098"/>
        <w:gridCol w:w="1194"/>
        <w:gridCol w:w="1194"/>
        <w:gridCol w:w="1194"/>
        <w:gridCol w:w="1194"/>
        <w:gridCol w:w="1194"/>
      </w:tblGrid>
      <w:tr w:rsidR="00FB13D3" w:rsidRPr="00253FA9" w14:paraId="04CA81FF" w14:textId="61DCA097" w:rsidTr="00DD295A">
        <w:tc>
          <w:tcPr>
            <w:tcW w:w="3098" w:type="dxa"/>
            <w:shd w:val="clear" w:color="auto" w:fill="F2F2F2" w:themeFill="background1" w:themeFillShade="F2"/>
            <w:vAlign w:val="center"/>
          </w:tcPr>
          <w:p w14:paraId="669E0F7A" w14:textId="77777777"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194" w:type="dxa"/>
            <w:shd w:val="clear" w:color="auto" w:fill="F2F2F2" w:themeFill="background1" w:themeFillShade="F2"/>
            <w:vAlign w:val="center"/>
          </w:tcPr>
          <w:p w14:paraId="5773F91A" w14:textId="2D20016D"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94" w:type="dxa"/>
            <w:shd w:val="clear" w:color="auto" w:fill="F2F2F2" w:themeFill="background1" w:themeFillShade="F2"/>
            <w:vAlign w:val="center"/>
          </w:tcPr>
          <w:p w14:paraId="4D8629C5" w14:textId="3FE37848"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94" w:type="dxa"/>
            <w:shd w:val="clear" w:color="auto" w:fill="F2F2F2" w:themeFill="background1" w:themeFillShade="F2"/>
            <w:vAlign w:val="center"/>
          </w:tcPr>
          <w:p w14:paraId="66A97C49" w14:textId="148A3927"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94" w:type="dxa"/>
            <w:shd w:val="clear" w:color="auto" w:fill="F2F2F2" w:themeFill="background1" w:themeFillShade="F2"/>
            <w:vAlign w:val="center"/>
          </w:tcPr>
          <w:p w14:paraId="4D7C4D8D" w14:textId="15BF3C3A"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94" w:type="dxa"/>
            <w:shd w:val="clear" w:color="auto" w:fill="F2F2F2" w:themeFill="background1" w:themeFillShade="F2"/>
            <w:vAlign w:val="center"/>
          </w:tcPr>
          <w:p w14:paraId="6809991E" w14:textId="3B69C519"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FB13D3" w:rsidRPr="00253FA9" w14:paraId="561C5834" w14:textId="5344130D" w:rsidTr="007B50BD">
        <w:tc>
          <w:tcPr>
            <w:tcW w:w="3098" w:type="dxa"/>
            <w:shd w:val="clear" w:color="auto" w:fill="F2F2F2" w:themeFill="background1" w:themeFillShade="F2"/>
            <w:vAlign w:val="center"/>
          </w:tcPr>
          <w:p w14:paraId="76A1CA91" w14:textId="4A3A6C1F"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Samochody osobowe</w:t>
            </w:r>
          </w:p>
        </w:tc>
        <w:tc>
          <w:tcPr>
            <w:tcW w:w="1194" w:type="dxa"/>
            <w:shd w:val="clear" w:color="auto" w:fill="auto"/>
            <w:vAlign w:val="center"/>
          </w:tcPr>
          <w:p w14:paraId="1B6680D1" w14:textId="52B171E7"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146 801</w:t>
            </w:r>
          </w:p>
        </w:tc>
        <w:tc>
          <w:tcPr>
            <w:tcW w:w="1194" w:type="dxa"/>
            <w:shd w:val="clear" w:color="auto" w:fill="auto"/>
            <w:vAlign w:val="center"/>
          </w:tcPr>
          <w:p w14:paraId="2BA14FCF" w14:textId="7C6B910B"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152 598</w:t>
            </w:r>
          </w:p>
        </w:tc>
        <w:tc>
          <w:tcPr>
            <w:tcW w:w="1194" w:type="dxa"/>
            <w:shd w:val="clear" w:color="auto" w:fill="auto"/>
            <w:vAlign w:val="center"/>
          </w:tcPr>
          <w:p w14:paraId="4545F9D3" w14:textId="45A842F0"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156 841</w:t>
            </w:r>
          </w:p>
        </w:tc>
        <w:tc>
          <w:tcPr>
            <w:tcW w:w="1194" w:type="dxa"/>
          </w:tcPr>
          <w:p w14:paraId="0E886D98" w14:textId="631CD969"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156 449</w:t>
            </w:r>
          </w:p>
        </w:tc>
        <w:tc>
          <w:tcPr>
            <w:tcW w:w="1194" w:type="dxa"/>
          </w:tcPr>
          <w:p w14:paraId="759BBCED" w14:textId="6DB8AF4E" w:rsidR="00FB13D3" w:rsidRPr="006E0B82" w:rsidRDefault="00956C2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153 879</w:t>
            </w:r>
          </w:p>
        </w:tc>
      </w:tr>
      <w:tr w:rsidR="00FB13D3" w:rsidRPr="00253FA9" w14:paraId="3DDCEA2E" w14:textId="72ABBCD1" w:rsidTr="007B50BD">
        <w:tc>
          <w:tcPr>
            <w:tcW w:w="3098" w:type="dxa"/>
            <w:shd w:val="clear" w:color="auto" w:fill="F2F2F2" w:themeFill="background1" w:themeFillShade="F2"/>
            <w:vAlign w:val="center"/>
          </w:tcPr>
          <w:p w14:paraId="175FF42B" w14:textId="0859352E"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Autobusy</w:t>
            </w:r>
          </w:p>
        </w:tc>
        <w:tc>
          <w:tcPr>
            <w:tcW w:w="1194" w:type="dxa"/>
            <w:shd w:val="clear" w:color="auto" w:fill="auto"/>
            <w:vAlign w:val="center"/>
          </w:tcPr>
          <w:p w14:paraId="4F83AC0C" w14:textId="64CD8462"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941</w:t>
            </w:r>
          </w:p>
        </w:tc>
        <w:tc>
          <w:tcPr>
            <w:tcW w:w="1194" w:type="dxa"/>
            <w:shd w:val="clear" w:color="auto" w:fill="auto"/>
            <w:vAlign w:val="center"/>
          </w:tcPr>
          <w:p w14:paraId="48AA18E1" w14:textId="3B5C8B61"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935</w:t>
            </w:r>
          </w:p>
        </w:tc>
        <w:tc>
          <w:tcPr>
            <w:tcW w:w="1194" w:type="dxa"/>
            <w:shd w:val="clear" w:color="auto" w:fill="auto"/>
            <w:vAlign w:val="center"/>
          </w:tcPr>
          <w:p w14:paraId="2CF91BED" w14:textId="685BD1AA"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908</w:t>
            </w:r>
          </w:p>
        </w:tc>
        <w:tc>
          <w:tcPr>
            <w:tcW w:w="1194" w:type="dxa"/>
          </w:tcPr>
          <w:p w14:paraId="2FE5A387" w14:textId="25876743"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898</w:t>
            </w:r>
          </w:p>
        </w:tc>
        <w:tc>
          <w:tcPr>
            <w:tcW w:w="1194" w:type="dxa"/>
          </w:tcPr>
          <w:p w14:paraId="41778D58" w14:textId="24531D07" w:rsidR="00FB13D3" w:rsidRPr="006E0B82" w:rsidRDefault="00956C2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770</w:t>
            </w:r>
          </w:p>
        </w:tc>
      </w:tr>
      <w:tr w:rsidR="00FB13D3" w:rsidRPr="00253FA9" w14:paraId="7D49CA89" w14:textId="227646B5" w:rsidTr="006567AD">
        <w:tc>
          <w:tcPr>
            <w:tcW w:w="3098" w:type="dxa"/>
            <w:shd w:val="clear" w:color="auto" w:fill="F2F2F2" w:themeFill="background1" w:themeFillShade="F2"/>
            <w:vAlign w:val="center"/>
          </w:tcPr>
          <w:p w14:paraId="71879E22" w14:textId="2C54B31A"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Jednoślady (motocykle</w:t>
            </w:r>
            <w:r w:rsidR="00F14674">
              <w:rPr>
                <w:rFonts w:asciiTheme="minorHAnsi" w:hAnsiTheme="minorHAnsi" w:cstheme="minorHAnsi"/>
                <w:sz w:val="24"/>
                <w:szCs w:val="24"/>
              </w:rPr>
              <w:t xml:space="preserve"> </w:t>
            </w:r>
            <w:r w:rsidRPr="00F421D4">
              <w:rPr>
                <w:rFonts w:asciiTheme="minorHAnsi" w:hAnsiTheme="minorHAnsi" w:cstheme="minorHAnsi"/>
                <w:sz w:val="24"/>
                <w:szCs w:val="24"/>
              </w:rPr>
              <w:t>i motorowery)</w:t>
            </w:r>
          </w:p>
        </w:tc>
        <w:tc>
          <w:tcPr>
            <w:tcW w:w="1194" w:type="dxa"/>
            <w:shd w:val="clear" w:color="auto" w:fill="auto"/>
            <w:vAlign w:val="center"/>
          </w:tcPr>
          <w:p w14:paraId="4A692D89" w14:textId="56913C85"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11 711</w:t>
            </w:r>
          </w:p>
        </w:tc>
        <w:tc>
          <w:tcPr>
            <w:tcW w:w="1194" w:type="dxa"/>
            <w:shd w:val="clear" w:color="auto" w:fill="auto"/>
            <w:vAlign w:val="center"/>
          </w:tcPr>
          <w:p w14:paraId="03C6755B" w14:textId="1CCBA996"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12 163</w:t>
            </w:r>
          </w:p>
        </w:tc>
        <w:tc>
          <w:tcPr>
            <w:tcW w:w="1194" w:type="dxa"/>
            <w:shd w:val="clear" w:color="auto" w:fill="auto"/>
            <w:vAlign w:val="center"/>
          </w:tcPr>
          <w:p w14:paraId="5A7C837A" w14:textId="4C35AF37"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12 675</w:t>
            </w:r>
          </w:p>
        </w:tc>
        <w:tc>
          <w:tcPr>
            <w:tcW w:w="1194" w:type="dxa"/>
            <w:vAlign w:val="center"/>
          </w:tcPr>
          <w:p w14:paraId="1DD810EB" w14:textId="428FB503"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16 837</w:t>
            </w:r>
          </w:p>
        </w:tc>
        <w:tc>
          <w:tcPr>
            <w:tcW w:w="1194" w:type="dxa"/>
            <w:vAlign w:val="center"/>
          </w:tcPr>
          <w:p w14:paraId="2E834A26" w14:textId="0FA5674F" w:rsidR="00FB13D3" w:rsidRPr="006E0B82" w:rsidRDefault="00956C2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10 960</w:t>
            </w:r>
          </w:p>
        </w:tc>
      </w:tr>
      <w:tr w:rsidR="00FB13D3" w:rsidRPr="00253FA9" w14:paraId="2F28A1BC" w14:textId="7DC056B6" w:rsidTr="007B50BD">
        <w:tc>
          <w:tcPr>
            <w:tcW w:w="3098" w:type="dxa"/>
            <w:shd w:val="clear" w:color="auto" w:fill="F2F2F2" w:themeFill="background1" w:themeFillShade="F2"/>
            <w:vAlign w:val="center"/>
          </w:tcPr>
          <w:p w14:paraId="544DCEC3" w14:textId="235A80D2"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Samochody ciężarowe</w:t>
            </w:r>
          </w:p>
        </w:tc>
        <w:tc>
          <w:tcPr>
            <w:tcW w:w="1194" w:type="dxa"/>
            <w:shd w:val="clear" w:color="auto" w:fill="auto"/>
            <w:vAlign w:val="center"/>
          </w:tcPr>
          <w:p w14:paraId="5BB8991A" w14:textId="1E1FFA60"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23 971</w:t>
            </w:r>
          </w:p>
        </w:tc>
        <w:tc>
          <w:tcPr>
            <w:tcW w:w="1194" w:type="dxa"/>
            <w:shd w:val="clear" w:color="auto" w:fill="auto"/>
            <w:vAlign w:val="center"/>
          </w:tcPr>
          <w:p w14:paraId="1E4FC3D5" w14:textId="4BD4F6E3"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24 370</w:t>
            </w:r>
          </w:p>
        </w:tc>
        <w:tc>
          <w:tcPr>
            <w:tcW w:w="1194" w:type="dxa"/>
            <w:shd w:val="clear" w:color="auto" w:fill="auto"/>
            <w:vAlign w:val="center"/>
          </w:tcPr>
          <w:p w14:paraId="0D450F2F" w14:textId="44103D47"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23 764</w:t>
            </w:r>
          </w:p>
        </w:tc>
        <w:tc>
          <w:tcPr>
            <w:tcW w:w="1194" w:type="dxa"/>
          </w:tcPr>
          <w:p w14:paraId="7CC5917B" w14:textId="3E0BAC54"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23 312</w:t>
            </w:r>
          </w:p>
        </w:tc>
        <w:tc>
          <w:tcPr>
            <w:tcW w:w="1194" w:type="dxa"/>
          </w:tcPr>
          <w:p w14:paraId="56CB8C30" w14:textId="5D901F08" w:rsidR="00FB13D3" w:rsidRPr="006E0B82" w:rsidRDefault="00956C2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22 098</w:t>
            </w:r>
          </w:p>
        </w:tc>
      </w:tr>
      <w:tr w:rsidR="00FB13D3" w:rsidRPr="00253FA9" w14:paraId="2963B84D" w14:textId="59CDE1E1" w:rsidTr="007B50BD">
        <w:tc>
          <w:tcPr>
            <w:tcW w:w="3098" w:type="dxa"/>
            <w:shd w:val="clear" w:color="auto" w:fill="F2F2F2" w:themeFill="background1" w:themeFillShade="F2"/>
            <w:vAlign w:val="center"/>
          </w:tcPr>
          <w:p w14:paraId="49C09CB9" w14:textId="1E7C0978"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Inne pojazdy</w:t>
            </w:r>
          </w:p>
        </w:tc>
        <w:tc>
          <w:tcPr>
            <w:tcW w:w="1194" w:type="dxa"/>
            <w:shd w:val="clear" w:color="auto" w:fill="auto"/>
            <w:vAlign w:val="center"/>
          </w:tcPr>
          <w:p w14:paraId="06E31F85" w14:textId="60DEDCB1"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24 046</w:t>
            </w:r>
          </w:p>
        </w:tc>
        <w:tc>
          <w:tcPr>
            <w:tcW w:w="1194" w:type="dxa"/>
            <w:shd w:val="clear" w:color="auto" w:fill="auto"/>
            <w:vAlign w:val="center"/>
          </w:tcPr>
          <w:p w14:paraId="02838833" w14:textId="60C56BC2"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25 196</w:t>
            </w:r>
          </w:p>
        </w:tc>
        <w:tc>
          <w:tcPr>
            <w:tcW w:w="1194" w:type="dxa"/>
            <w:shd w:val="clear" w:color="auto" w:fill="auto"/>
            <w:vAlign w:val="center"/>
          </w:tcPr>
          <w:p w14:paraId="6C8C16AD" w14:textId="10C3DC2D"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27 866</w:t>
            </w:r>
          </w:p>
        </w:tc>
        <w:tc>
          <w:tcPr>
            <w:tcW w:w="1194" w:type="dxa"/>
          </w:tcPr>
          <w:p w14:paraId="21562E02" w14:textId="44E27700"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28 646</w:t>
            </w:r>
          </w:p>
        </w:tc>
        <w:tc>
          <w:tcPr>
            <w:tcW w:w="1194" w:type="dxa"/>
          </w:tcPr>
          <w:p w14:paraId="4A5F69C7" w14:textId="0F5916F8" w:rsidR="00956C2D" w:rsidRPr="006E0B82" w:rsidRDefault="00956C2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52 204</w:t>
            </w:r>
          </w:p>
        </w:tc>
      </w:tr>
      <w:tr w:rsidR="00FB13D3" w:rsidRPr="00253FA9" w14:paraId="1EDE8C27" w14:textId="4969C67E" w:rsidTr="007B50BD">
        <w:tc>
          <w:tcPr>
            <w:tcW w:w="3098" w:type="dxa"/>
            <w:shd w:val="clear" w:color="auto" w:fill="F2F2F2" w:themeFill="background1" w:themeFillShade="F2"/>
            <w:vAlign w:val="center"/>
          </w:tcPr>
          <w:p w14:paraId="5AA7B745" w14:textId="649A891B"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w:t>
            </w:r>
          </w:p>
        </w:tc>
        <w:tc>
          <w:tcPr>
            <w:tcW w:w="1194" w:type="dxa"/>
            <w:shd w:val="clear" w:color="auto" w:fill="auto"/>
            <w:vAlign w:val="center"/>
          </w:tcPr>
          <w:p w14:paraId="3FAC5268" w14:textId="3EFC0DDF"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207 470</w:t>
            </w:r>
          </w:p>
        </w:tc>
        <w:tc>
          <w:tcPr>
            <w:tcW w:w="1194" w:type="dxa"/>
            <w:shd w:val="clear" w:color="auto" w:fill="auto"/>
            <w:vAlign w:val="center"/>
          </w:tcPr>
          <w:p w14:paraId="545DE87A" w14:textId="66ACF9CD"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215 262</w:t>
            </w:r>
          </w:p>
        </w:tc>
        <w:tc>
          <w:tcPr>
            <w:tcW w:w="1194" w:type="dxa"/>
            <w:shd w:val="clear" w:color="auto" w:fill="auto"/>
            <w:vAlign w:val="center"/>
          </w:tcPr>
          <w:p w14:paraId="4519799F" w14:textId="14F82CDB"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222 053</w:t>
            </w:r>
          </w:p>
        </w:tc>
        <w:tc>
          <w:tcPr>
            <w:tcW w:w="1194" w:type="dxa"/>
          </w:tcPr>
          <w:p w14:paraId="7E283B22" w14:textId="0FDD78F2"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226 142</w:t>
            </w:r>
          </w:p>
        </w:tc>
        <w:tc>
          <w:tcPr>
            <w:tcW w:w="1194" w:type="dxa"/>
          </w:tcPr>
          <w:p w14:paraId="79F0A962" w14:textId="5BAF14A8" w:rsidR="00FB13D3" w:rsidRPr="00F421D4" w:rsidRDefault="00956C2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239 911</w:t>
            </w:r>
          </w:p>
        </w:tc>
      </w:tr>
    </w:tbl>
    <w:p w14:paraId="2ABAA6C0" w14:textId="52DD9A17" w:rsidR="00184FA2"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Dane opracowane przez Departament Obsługi Mieszkańców z SI POJAZD</w:t>
      </w:r>
      <w:r w:rsidR="00924721" w:rsidRPr="00253FA9">
        <w:rPr>
          <w:rFonts w:asciiTheme="minorHAnsi" w:hAnsiTheme="minorHAnsi" w:cstheme="minorHAnsi"/>
          <w:bCs/>
          <w:color w:val="6699FF"/>
          <w:sz w:val="24"/>
          <w:szCs w:val="24"/>
        </w:rPr>
        <w:t xml:space="preserve"> </w:t>
      </w:r>
    </w:p>
    <w:p w14:paraId="2B01D749" w14:textId="77777777" w:rsidR="00DF139E" w:rsidRDefault="00DF139E" w:rsidP="00253FA9">
      <w:pPr>
        <w:pStyle w:val="Legenda"/>
        <w:spacing w:before="240" w:line="276" w:lineRule="auto"/>
        <w:rPr>
          <w:rFonts w:asciiTheme="minorHAnsi" w:hAnsiTheme="minorHAnsi" w:cstheme="minorHAnsi"/>
          <w:sz w:val="24"/>
          <w:szCs w:val="24"/>
        </w:rPr>
        <w:sectPr w:rsidR="00DF139E" w:rsidSect="00256AEB">
          <w:pgSz w:w="11906" w:h="16838"/>
          <w:pgMar w:top="1418" w:right="1418" w:bottom="1134" w:left="1418" w:header="709" w:footer="709" w:gutter="0"/>
          <w:cols w:space="708"/>
          <w:docGrid w:linePitch="360"/>
        </w:sectPr>
      </w:pPr>
      <w:bookmarkStart w:id="215" w:name="_Toc235519086"/>
      <w:bookmarkStart w:id="216" w:name="_Hlk132109621"/>
      <w:bookmarkStart w:id="217" w:name="_Toc6568338"/>
    </w:p>
    <w:p w14:paraId="3ECA3C7B" w14:textId="2ED3EBDD" w:rsidR="007A545E" w:rsidRPr="00253FA9" w:rsidRDefault="00287FAE"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70</w:t>
      </w:r>
      <w:r w:rsidRPr="00253FA9">
        <w:rPr>
          <w:rFonts w:asciiTheme="minorHAnsi" w:hAnsiTheme="minorHAnsi" w:cstheme="minorHAnsi"/>
          <w:sz w:val="24"/>
          <w:szCs w:val="24"/>
        </w:rPr>
        <w:fldChar w:fldCharType="end"/>
      </w:r>
      <w:r w:rsidR="004E0E4C" w:rsidRPr="00253FA9">
        <w:rPr>
          <w:rFonts w:asciiTheme="minorHAnsi" w:hAnsiTheme="minorHAnsi" w:cstheme="minorHAnsi"/>
          <w:sz w:val="24"/>
          <w:szCs w:val="24"/>
        </w:rPr>
        <w:t>.</w:t>
      </w:r>
      <w:r w:rsidR="007A545E" w:rsidRPr="00253FA9">
        <w:rPr>
          <w:rFonts w:asciiTheme="minorHAnsi" w:hAnsiTheme="minorHAnsi" w:cstheme="minorHAnsi"/>
          <w:sz w:val="24"/>
          <w:szCs w:val="24"/>
        </w:rPr>
        <w:t xml:space="preserve"> Liczba </w:t>
      </w:r>
      <w:r w:rsidR="00BF44D2" w:rsidRPr="00253FA9">
        <w:rPr>
          <w:rFonts w:asciiTheme="minorHAnsi" w:hAnsiTheme="minorHAnsi" w:cstheme="minorHAnsi"/>
          <w:sz w:val="24"/>
          <w:szCs w:val="24"/>
        </w:rPr>
        <w:t>pojazdów zarejestrowanych w 202</w:t>
      </w:r>
      <w:r w:rsidR="00CF1CF5" w:rsidRPr="00253FA9">
        <w:rPr>
          <w:rFonts w:asciiTheme="minorHAnsi" w:hAnsiTheme="minorHAnsi" w:cstheme="minorHAnsi"/>
          <w:sz w:val="24"/>
          <w:szCs w:val="24"/>
        </w:rPr>
        <w:t>4</w:t>
      </w:r>
      <w:r w:rsidR="00BF44D2" w:rsidRPr="00253FA9">
        <w:rPr>
          <w:rFonts w:asciiTheme="minorHAnsi" w:hAnsiTheme="minorHAnsi" w:cstheme="minorHAnsi"/>
          <w:sz w:val="24"/>
          <w:szCs w:val="24"/>
        </w:rPr>
        <w:t xml:space="preserve"> </w:t>
      </w:r>
      <w:r w:rsidR="00AA2F2B" w:rsidRPr="00253FA9">
        <w:rPr>
          <w:rFonts w:asciiTheme="minorHAnsi" w:hAnsiTheme="minorHAnsi" w:cstheme="minorHAnsi"/>
          <w:sz w:val="24"/>
          <w:szCs w:val="24"/>
        </w:rPr>
        <w:t>roku</w:t>
      </w:r>
      <w:r w:rsidR="007A545E" w:rsidRPr="00253FA9">
        <w:rPr>
          <w:rFonts w:asciiTheme="minorHAnsi" w:hAnsiTheme="minorHAnsi" w:cstheme="minorHAnsi"/>
          <w:sz w:val="24"/>
          <w:szCs w:val="24"/>
        </w:rPr>
        <w:t xml:space="preserve"> na terenie Białegostoku według rodzaju paliwa</w:t>
      </w:r>
      <w:r w:rsidR="00117299" w:rsidRPr="00253FA9">
        <w:rPr>
          <w:rFonts w:asciiTheme="minorHAnsi" w:hAnsiTheme="minorHAnsi" w:cstheme="minorHAnsi"/>
          <w:sz w:val="24"/>
          <w:szCs w:val="24"/>
        </w:rPr>
        <w:t xml:space="preserve"> (</w:t>
      </w:r>
      <w:r w:rsidR="006B0504" w:rsidRPr="00253FA9">
        <w:rPr>
          <w:rFonts w:asciiTheme="minorHAnsi" w:hAnsiTheme="minorHAnsi" w:cstheme="minorHAnsi"/>
          <w:sz w:val="24"/>
          <w:szCs w:val="24"/>
        </w:rPr>
        <w:t>uwzględniono</w:t>
      </w:r>
      <w:r w:rsidR="00117299" w:rsidRPr="00253FA9">
        <w:rPr>
          <w:rFonts w:asciiTheme="minorHAnsi" w:hAnsiTheme="minorHAnsi" w:cstheme="minorHAnsi"/>
          <w:sz w:val="24"/>
          <w:szCs w:val="24"/>
        </w:rPr>
        <w:t xml:space="preserve"> najpopularniejsze rodzaje paliwa)</w:t>
      </w:r>
      <w:bookmarkEnd w:id="215"/>
      <w:r w:rsidR="00956C2D" w:rsidRPr="00253FA9">
        <w:rPr>
          <w:rFonts w:asciiTheme="minorHAnsi" w:hAnsiTheme="minorHAnsi" w:cstheme="minorHAnsi"/>
          <w:sz w:val="24"/>
          <w:szCs w:val="24"/>
        </w:rPr>
        <w:t xml:space="preserve"> </w:t>
      </w:r>
    </w:p>
    <w:tbl>
      <w:tblPr>
        <w:tblStyle w:val="Tabela-Siatka"/>
        <w:tblW w:w="5000" w:type="pct"/>
        <w:tblLook w:val="04A0" w:firstRow="1" w:lastRow="0" w:firstColumn="1" w:lastColumn="0" w:noHBand="0" w:noVBand="1"/>
        <w:tblCaption w:val="Tabela 70. Liczba pojazdów zarejestrowanych w 2024 roku na terenie Białegostoku według rodzaju paliwa (uwzględniono najpopularniejsze rodzaje paliwa) "/>
        <w:tblDescription w:val="Z wyszczególnieniem rodzaju pojazdu tj. samochodów osobowych, ciężarowych, autobusów, pojazdów specjalnych, ciągników siodłowych oraz motocykli i motorowerów. "/>
      </w:tblPr>
      <w:tblGrid>
        <w:gridCol w:w="1931"/>
        <w:gridCol w:w="1242"/>
        <w:gridCol w:w="1585"/>
        <w:gridCol w:w="1587"/>
        <w:gridCol w:w="1585"/>
        <w:gridCol w:w="1587"/>
        <w:gridCol w:w="1585"/>
        <w:gridCol w:w="1587"/>
        <w:gridCol w:w="1587"/>
      </w:tblGrid>
      <w:tr w:rsidR="00DF139E" w:rsidRPr="00253FA9" w14:paraId="40E7BDB8" w14:textId="13B63A62" w:rsidTr="00E349AB">
        <w:trPr>
          <w:trHeight w:val="337"/>
        </w:trPr>
        <w:tc>
          <w:tcPr>
            <w:tcW w:w="676" w:type="pct"/>
            <w:shd w:val="clear" w:color="auto" w:fill="F2F2F2" w:themeFill="background1" w:themeFillShade="F2"/>
            <w:vAlign w:val="center"/>
          </w:tcPr>
          <w:p w14:paraId="69D878A6" w14:textId="28B2195F"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Rodzaj pojazdu</w:t>
            </w:r>
          </w:p>
        </w:tc>
        <w:tc>
          <w:tcPr>
            <w:tcW w:w="435" w:type="pct"/>
            <w:shd w:val="clear" w:color="auto" w:fill="F2F2F2" w:themeFill="background1" w:themeFillShade="F2"/>
            <w:vAlign w:val="center"/>
          </w:tcPr>
          <w:p w14:paraId="099CF151" w14:textId="0DF64A99" w:rsidR="00D6757F" w:rsidRPr="00253FA9" w:rsidRDefault="00D6757F" w:rsidP="00253FA9">
            <w:pPr>
              <w:spacing w:line="276" w:lineRule="auto"/>
              <w:ind w:left="-73"/>
              <w:rPr>
                <w:rFonts w:asciiTheme="minorHAnsi" w:hAnsiTheme="minorHAnsi" w:cstheme="minorHAnsi"/>
                <w:sz w:val="24"/>
                <w:szCs w:val="24"/>
              </w:rPr>
            </w:pPr>
            <w:r w:rsidRPr="00253FA9">
              <w:rPr>
                <w:rFonts w:asciiTheme="minorHAnsi" w:hAnsiTheme="minorHAnsi" w:cstheme="minorHAnsi"/>
                <w:b/>
                <w:sz w:val="24"/>
                <w:szCs w:val="24"/>
              </w:rPr>
              <w:t>Benzyna</w:t>
            </w:r>
          </w:p>
        </w:tc>
        <w:tc>
          <w:tcPr>
            <w:tcW w:w="555" w:type="pct"/>
            <w:shd w:val="clear" w:color="auto" w:fill="F2F2F2" w:themeFill="background1" w:themeFillShade="F2"/>
            <w:vAlign w:val="center"/>
          </w:tcPr>
          <w:p w14:paraId="64E26F70" w14:textId="3C988D40" w:rsidR="00D6757F" w:rsidRPr="00253FA9" w:rsidRDefault="00D6757F" w:rsidP="00F421D4">
            <w:pPr>
              <w:spacing w:line="276" w:lineRule="auto"/>
              <w:ind w:left="-106"/>
              <w:rPr>
                <w:rFonts w:asciiTheme="minorHAnsi" w:hAnsiTheme="minorHAnsi" w:cstheme="minorHAnsi"/>
                <w:sz w:val="24"/>
                <w:szCs w:val="24"/>
              </w:rPr>
            </w:pPr>
            <w:r w:rsidRPr="00253FA9">
              <w:rPr>
                <w:rFonts w:asciiTheme="minorHAnsi" w:hAnsiTheme="minorHAnsi" w:cstheme="minorHAnsi"/>
                <w:b/>
                <w:sz w:val="24"/>
                <w:szCs w:val="24"/>
              </w:rPr>
              <w:t>Olej napędowy</w:t>
            </w:r>
          </w:p>
        </w:tc>
        <w:tc>
          <w:tcPr>
            <w:tcW w:w="556" w:type="pct"/>
            <w:shd w:val="clear" w:color="auto" w:fill="F2F2F2" w:themeFill="background1" w:themeFillShade="F2"/>
            <w:vAlign w:val="center"/>
          </w:tcPr>
          <w:p w14:paraId="5DDA12AC" w14:textId="436F9688"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LPG</w:t>
            </w:r>
          </w:p>
        </w:tc>
        <w:tc>
          <w:tcPr>
            <w:tcW w:w="555" w:type="pct"/>
            <w:shd w:val="clear" w:color="auto" w:fill="F2F2F2" w:themeFill="background1" w:themeFillShade="F2"/>
            <w:vAlign w:val="center"/>
          </w:tcPr>
          <w:p w14:paraId="120B3B69" w14:textId="2AEEC7C8"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CNG</w:t>
            </w:r>
          </w:p>
        </w:tc>
        <w:tc>
          <w:tcPr>
            <w:tcW w:w="556" w:type="pct"/>
            <w:shd w:val="clear" w:color="auto" w:fill="F2F2F2" w:themeFill="background1" w:themeFillShade="F2"/>
            <w:vAlign w:val="center"/>
          </w:tcPr>
          <w:p w14:paraId="6FE994B2" w14:textId="4867BB58" w:rsidR="00D6757F" w:rsidRPr="00253FA9" w:rsidRDefault="00D6757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Mieszanka</w:t>
            </w:r>
          </w:p>
        </w:tc>
        <w:tc>
          <w:tcPr>
            <w:tcW w:w="555" w:type="pct"/>
            <w:shd w:val="clear" w:color="auto" w:fill="F2F2F2" w:themeFill="background1" w:themeFillShade="F2"/>
            <w:vAlign w:val="center"/>
          </w:tcPr>
          <w:p w14:paraId="53F2E656" w14:textId="0EF1DE4B"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EE</w:t>
            </w:r>
          </w:p>
        </w:tc>
        <w:tc>
          <w:tcPr>
            <w:tcW w:w="556" w:type="pct"/>
            <w:shd w:val="clear" w:color="auto" w:fill="F2F2F2" w:themeFill="background1" w:themeFillShade="F2"/>
            <w:vAlign w:val="center"/>
          </w:tcPr>
          <w:p w14:paraId="287B5E1D" w14:textId="3AFC4FFC" w:rsidR="00D6757F" w:rsidRPr="00253FA9" w:rsidRDefault="00D6757F" w:rsidP="00253FA9">
            <w:pPr>
              <w:spacing w:line="276" w:lineRule="auto"/>
              <w:ind w:left="-37"/>
              <w:rPr>
                <w:rFonts w:asciiTheme="minorHAnsi" w:hAnsiTheme="minorHAnsi" w:cstheme="minorHAnsi"/>
                <w:sz w:val="24"/>
                <w:szCs w:val="24"/>
              </w:rPr>
            </w:pPr>
            <w:r w:rsidRPr="00253FA9">
              <w:rPr>
                <w:rFonts w:asciiTheme="minorHAnsi" w:hAnsiTheme="minorHAnsi" w:cstheme="minorHAnsi"/>
                <w:b/>
                <w:sz w:val="24"/>
                <w:szCs w:val="24"/>
              </w:rPr>
              <w:t>Benzyna</w:t>
            </w:r>
            <w:r w:rsidR="000E5A84">
              <w:rPr>
                <w:rFonts w:asciiTheme="minorHAnsi" w:hAnsiTheme="minorHAnsi" w:cstheme="minorHAnsi"/>
                <w:b/>
                <w:sz w:val="24"/>
                <w:szCs w:val="24"/>
              </w:rPr>
              <w:br/>
            </w:r>
            <w:r w:rsidRPr="00253FA9">
              <w:rPr>
                <w:rFonts w:asciiTheme="minorHAnsi" w:hAnsiTheme="minorHAnsi" w:cstheme="minorHAnsi"/>
                <w:b/>
                <w:sz w:val="24"/>
                <w:szCs w:val="24"/>
              </w:rPr>
              <w:t>+ EE</w:t>
            </w:r>
          </w:p>
        </w:tc>
        <w:tc>
          <w:tcPr>
            <w:tcW w:w="556" w:type="pct"/>
            <w:shd w:val="clear" w:color="auto" w:fill="F2F2F2" w:themeFill="background1" w:themeFillShade="F2"/>
            <w:vAlign w:val="center"/>
          </w:tcPr>
          <w:p w14:paraId="1FD65574" w14:textId="5AF0EA5A"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 xml:space="preserve">Olej napędowy </w:t>
            </w:r>
            <w:r w:rsidR="00B076A1">
              <w:rPr>
                <w:rFonts w:asciiTheme="minorHAnsi" w:hAnsiTheme="minorHAnsi" w:cstheme="minorHAnsi"/>
                <w:b/>
                <w:sz w:val="24"/>
                <w:szCs w:val="24"/>
              </w:rPr>
              <w:br/>
            </w:r>
            <w:r w:rsidRPr="00253FA9">
              <w:rPr>
                <w:rFonts w:asciiTheme="minorHAnsi" w:hAnsiTheme="minorHAnsi" w:cstheme="minorHAnsi"/>
                <w:b/>
                <w:sz w:val="24"/>
                <w:szCs w:val="24"/>
              </w:rPr>
              <w:t>+</w:t>
            </w:r>
            <w:r w:rsidR="000E5A84">
              <w:rPr>
                <w:rFonts w:asciiTheme="minorHAnsi" w:hAnsiTheme="minorHAnsi" w:cstheme="minorHAnsi"/>
                <w:b/>
                <w:sz w:val="24"/>
                <w:szCs w:val="24"/>
              </w:rPr>
              <w:t xml:space="preserve"> </w:t>
            </w:r>
            <w:r w:rsidRPr="00253FA9">
              <w:rPr>
                <w:rFonts w:asciiTheme="minorHAnsi" w:hAnsiTheme="minorHAnsi" w:cstheme="minorHAnsi"/>
                <w:b/>
                <w:sz w:val="24"/>
                <w:szCs w:val="24"/>
              </w:rPr>
              <w:t>EE</w:t>
            </w:r>
          </w:p>
        </w:tc>
      </w:tr>
      <w:tr w:rsidR="00DF139E" w:rsidRPr="00253FA9" w14:paraId="58DDF272" w14:textId="50045622" w:rsidTr="00E349AB">
        <w:trPr>
          <w:trHeight w:val="337"/>
        </w:trPr>
        <w:tc>
          <w:tcPr>
            <w:tcW w:w="676" w:type="pct"/>
            <w:shd w:val="clear" w:color="auto" w:fill="F2F2F2" w:themeFill="background1" w:themeFillShade="F2"/>
          </w:tcPr>
          <w:p w14:paraId="1566056D" w14:textId="0B1AED5E" w:rsidR="00D6757F" w:rsidRPr="00F421D4" w:rsidRDefault="00D6757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Osobowe</w:t>
            </w:r>
          </w:p>
        </w:tc>
        <w:tc>
          <w:tcPr>
            <w:tcW w:w="435" w:type="pct"/>
          </w:tcPr>
          <w:p w14:paraId="1FDF0401" w14:textId="0EBA17B1"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4 940</w:t>
            </w:r>
          </w:p>
        </w:tc>
        <w:tc>
          <w:tcPr>
            <w:tcW w:w="555" w:type="pct"/>
          </w:tcPr>
          <w:p w14:paraId="49A96404" w14:textId="0AC6E8A6"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1 853</w:t>
            </w:r>
          </w:p>
        </w:tc>
        <w:tc>
          <w:tcPr>
            <w:tcW w:w="556" w:type="pct"/>
          </w:tcPr>
          <w:p w14:paraId="026EDC80" w14:textId="565E2DF0"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532</w:t>
            </w:r>
          </w:p>
        </w:tc>
        <w:tc>
          <w:tcPr>
            <w:tcW w:w="555" w:type="pct"/>
          </w:tcPr>
          <w:p w14:paraId="720DD551" w14:textId="733346CA"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56" w:type="pct"/>
          </w:tcPr>
          <w:p w14:paraId="181C4E28" w14:textId="6F674335"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17BD74D3" w14:textId="24C322DA"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253</w:t>
            </w:r>
          </w:p>
        </w:tc>
        <w:tc>
          <w:tcPr>
            <w:tcW w:w="556" w:type="pct"/>
          </w:tcPr>
          <w:p w14:paraId="5A377886" w14:textId="2560B274"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306</w:t>
            </w:r>
          </w:p>
        </w:tc>
        <w:tc>
          <w:tcPr>
            <w:tcW w:w="556" w:type="pct"/>
          </w:tcPr>
          <w:p w14:paraId="1D179D86" w14:textId="1131F5E6"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r>
      <w:tr w:rsidR="00DF139E" w:rsidRPr="00253FA9" w14:paraId="22D81D09" w14:textId="4ACC8096" w:rsidTr="00E349AB">
        <w:trPr>
          <w:trHeight w:val="337"/>
        </w:trPr>
        <w:tc>
          <w:tcPr>
            <w:tcW w:w="676" w:type="pct"/>
            <w:shd w:val="clear" w:color="auto" w:fill="F2F2F2" w:themeFill="background1" w:themeFillShade="F2"/>
          </w:tcPr>
          <w:p w14:paraId="55AAEA8F" w14:textId="721B890B" w:rsidR="00D6757F" w:rsidRPr="00F421D4" w:rsidRDefault="00D6757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Ciężarowe</w:t>
            </w:r>
          </w:p>
        </w:tc>
        <w:tc>
          <w:tcPr>
            <w:tcW w:w="435" w:type="pct"/>
          </w:tcPr>
          <w:p w14:paraId="1966AAA8" w14:textId="148CAC0F"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62</w:t>
            </w:r>
          </w:p>
        </w:tc>
        <w:tc>
          <w:tcPr>
            <w:tcW w:w="555" w:type="pct"/>
          </w:tcPr>
          <w:p w14:paraId="12ADA0B6" w14:textId="6591988A"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1 565</w:t>
            </w:r>
          </w:p>
        </w:tc>
        <w:tc>
          <w:tcPr>
            <w:tcW w:w="556" w:type="pct"/>
          </w:tcPr>
          <w:p w14:paraId="29FB2A01" w14:textId="781CB2F9"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w:t>
            </w:r>
          </w:p>
        </w:tc>
        <w:tc>
          <w:tcPr>
            <w:tcW w:w="555" w:type="pct"/>
          </w:tcPr>
          <w:p w14:paraId="23873192" w14:textId="41E1B641"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556" w:type="pct"/>
          </w:tcPr>
          <w:p w14:paraId="409F5D88" w14:textId="3ABB5702"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14857347" w14:textId="2A9454EC"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w:t>
            </w:r>
          </w:p>
        </w:tc>
        <w:tc>
          <w:tcPr>
            <w:tcW w:w="556" w:type="pct"/>
          </w:tcPr>
          <w:p w14:paraId="5EA417F9" w14:textId="1A51779E"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5838999A" w14:textId="4266A89D"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DF139E" w:rsidRPr="00253FA9" w14:paraId="3389A7BB" w14:textId="69DF3967" w:rsidTr="00E349AB">
        <w:trPr>
          <w:trHeight w:val="337"/>
        </w:trPr>
        <w:tc>
          <w:tcPr>
            <w:tcW w:w="676" w:type="pct"/>
            <w:shd w:val="clear" w:color="auto" w:fill="F2F2F2" w:themeFill="background1" w:themeFillShade="F2"/>
          </w:tcPr>
          <w:p w14:paraId="57DEB2BE" w14:textId="13EA7318" w:rsidR="00D6757F" w:rsidRPr="00F421D4" w:rsidRDefault="00D6757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Autobusy</w:t>
            </w:r>
          </w:p>
        </w:tc>
        <w:tc>
          <w:tcPr>
            <w:tcW w:w="435" w:type="pct"/>
          </w:tcPr>
          <w:p w14:paraId="52D272B6" w14:textId="76428984"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6E878CF3" w14:textId="7845B0D6"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w:t>
            </w:r>
          </w:p>
        </w:tc>
        <w:tc>
          <w:tcPr>
            <w:tcW w:w="556" w:type="pct"/>
          </w:tcPr>
          <w:p w14:paraId="61374880" w14:textId="40F7EB66"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20E54B04" w14:textId="020E76BC"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2CF2F3B7" w14:textId="7FEDB321"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177B9D3D" w14:textId="27DA0328"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7C4BFD41" w14:textId="73677BD7"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0A3FAD7D" w14:textId="6406D745"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DF139E" w:rsidRPr="00253FA9" w14:paraId="2A1EF997" w14:textId="1F772E84" w:rsidTr="00E349AB">
        <w:trPr>
          <w:trHeight w:val="337"/>
        </w:trPr>
        <w:tc>
          <w:tcPr>
            <w:tcW w:w="676" w:type="pct"/>
            <w:shd w:val="clear" w:color="auto" w:fill="F2F2F2" w:themeFill="background1" w:themeFillShade="F2"/>
          </w:tcPr>
          <w:p w14:paraId="42F4762B" w14:textId="2B8CF2DD" w:rsidR="00D6757F" w:rsidRPr="00F421D4" w:rsidRDefault="00D6757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Specjalne</w:t>
            </w:r>
          </w:p>
        </w:tc>
        <w:tc>
          <w:tcPr>
            <w:tcW w:w="435" w:type="pct"/>
          </w:tcPr>
          <w:p w14:paraId="645FF067" w14:textId="450361DA"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555" w:type="pct"/>
          </w:tcPr>
          <w:p w14:paraId="4F9679B5" w14:textId="1A873C39"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117</w:t>
            </w:r>
          </w:p>
        </w:tc>
        <w:tc>
          <w:tcPr>
            <w:tcW w:w="556" w:type="pct"/>
          </w:tcPr>
          <w:p w14:paraId="5AC7E9DF" w14:textId="15DDF198"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4263F70A" w14:textId="7E8A22BD"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661E6D4A" w14:textId="1463BAA7"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10090B1C" w14:textId="50FC543C"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45FBE7CB" w14:textId="7B386B25"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6BF8408B" w14:textId="3E73531E"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DF139E" w:rsidRPr="00253FA9" w14:paraId="012EBE4E" w14:textId="4E9219A7" w:rsidTr="00E349AB">
        <w:trPr>
          <w:trHeight w:val="337"/>
        </w:trPr>
        <w:tc>
          <w:tcPr>
            <w:tcW w:w="676" w:type="pct"/>
            <w:shd w:val="clear" w:color="auto" w:fill="F2F2F2" w:themeFill="background1" w:themeFillShade="F2"/>
          </w:tcPr>
          <w:p w14:paraId="0159EEA6" w14:textId="5C887AFD" w:rsidR="00D6757F" w:rsidRPr="00F421D4" w:rsidRDefault="00D6757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Ciągniki siodłowe</w:t>
            </w:r>
          </w:p>
        </w:tc>
        <w:tc>
          <w:tcPr>
            <w:tcW w:w="435" w:type="pct"/>
            <w:vAlign w:val="center"/>
          </w:tcPr>
          <w:p w14:paraId="135C5F2B" w14:textId="40B2320A"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vAlign w:val="center"/>
          </w:tcPr>
          <w:p w14:paraId="59BBA2DA" w14:textId="7E1B47E5"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298</w:t>
            </w:r>
          </w:p>
        </w:tc>
        <w:tc>
          <w:tcPr>
            <w:tcW w:w="556" w:type="pct"/>
            <w:vAlign w:val="center"/>
          </w:tcPr>
          <w:p w14:paraId="0E6361CF" w14:textId="7AD0FAB0"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vAlign w:val="center"/>
          </w:tcPr>
          <w:p w14:paraId="15AC0929" w14:textId="3E2E30CB"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vAlign w:val="center"/>
          </w:tcPr>
          <w:p w14:paraId="7B63A702" w14:textId="0D12A328"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vAlign w:val="center"/>
          </w:tcPr>
          <w:p w14:paraId="03E81DE6" w14:textId="1F09ECFB"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vAlign w:val="center"/>
          </w:tcPr>
          <w:p w14:paraId="7ACFB646" w14:textId="5AD51C8B"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vAlign w:val="center"/>
          </w:tcPr>
          <w:p w14:paraId="0D90A4B4" w14:textId="3CB4E5A6"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DF139E" w:rsidRPr="00253FA9" w14:paraId="46C5C589" w14:textId="4EBA0674" w:rsidTr="00E349AB">
        <w:trPr>
          <w:trHeight w:val="337"/>
        </w:trPr>
        <w:tc>
          <w:tcPr>
            <w:tcW w:w="676" w:type="pct"/>
            <w:shd w:val="clear" w:color="auto" w:fill="F2F2F2" w:themeFill="background1" w:themeFillShade="F2"/>
          </w:tcPr>
          <w:p w14:paraId="7947631A" w14:textId="49717AF8" w:rsidR="00D6757F" w:rsidRPr="00F421D4" w:rsidRDefault="00D6757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Motocykle</w:t>
            </w:r>
          </w:p>
        </w:tc>
        <w:tc>
          <w:tcPr>
            <w:tcW w:w="435" w:type="pct"/>
          </w:tcPr>
          <w:p w14:paraId="3C973779" w14:textId="244A6AE3"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759</w:t>
            </w:r>
          </w:p>
        </w:tc>
        <w:tc>
          <w:tcPr>
            <w:tcW w:w="555" w:type="pct"/>
          </w:tcPr>
          <w:p w14:paraId="1037FEAB" w14:textId="48860FAC"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56" w:type="pct"/>
          </w:tcPr>
          <w:p w14:paraId="4F319434" w14:textId="57947643"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3C0F5D91" w14:textId="7589D8BB"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7515745C" w14:textId="56392367"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348552E0" w14:textId="60F85540"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56" w:type="pct"/>
          </w:tcPr>
          <w:p w14:paraId="79C934FC" w14:textId="254B7CA2"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3702B10B" w14:textId="5BF92499"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DF139E" w:rsidRPr="00253FA9" w14:paraId="20AE2874" w14:textId="13B724FC" w:rsidTr="00E349AB">
        <w:trPr>
          <w:trHeight w:val="337"/>
        </w:trPr>
        <w:tc>
          <w:tcPr>
            <w:tcW w:w="676" w:type="pct"/>
            <w:shd w:val="clear" w:color="auto" w:fill="F2F2F2" w:themeFill="background1" w:themeFillShade="F2"/>
          </w:tcPr>
          <w:p w14:paraId="4AE65C2C" w14:textId="5452BF55" w:rsidR="00D6757F" w:rsidRPr="00F421D4" w:rsidRDefault="00D6757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Motorowery</w:t>
            </w:r>
          </w:p>
        </w:tc>
        <w:tc>
          <w:tcPr>
            <w:tcW w:w="435" w:type="pct"/>
          </w:tcPr>
          <w:p w14:paraId="583FDFA9" w14:textId="777FA9A4"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w:t>
            </w:r>
          </w:p>
        </w:tc>
        <w:tc>
          <w:tcPr>
            <w:tcW w:w="555" w:type="pct"/>
          </w:tcPr>
          <w:p w14:paraId="257439E7" w14:textId="095EDD37"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76DE25C9" w14:textId="3ADEA89C"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5" w:type="pct"/>
          </w:tcPr>
          <w:p w14:paraId="435C8C2D" w14:textId="0AF74909"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3D15519A" w14:textId="1EC3FF27" w:rsidR="00D6757F" w:rsidRPr="00253FA9" w:rsidRDefault="0070440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55" w:type="pct"/>
          </w:tcPr>
          <w:p w14:paraId="507A7370" w14:textId="49D1A4A8"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556" w:type="pct"/>
          </w:tcPr>
          <w:p w14:paraId="04AB6868" w14:textId="26BD7938"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56" w:type="pct"/>
          </w:tcPr>
          <w:p w14:paraId="3ED113A8" w14:textId="4DE021CD" w:rsidR="00D6757F" w:rsidRPr="00253FA9" w:rsidRDefault="00D6757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bl>
    <w:p w14:paraId="0308CB10" w14:textId="756294DE" w:rsidR="007A545E" w:rsidRPr="00253FA9" w:rsidRDefault="007A545E"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Dane opracowane przez Departament Obsługi Mieszkańców </w:t>
      </w:r>
      <w:r w:rsidR="00EA6F5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raportu z CEPiK</w:t>
      </w:r>
      <w:r w:rsidR="00CF5E1E" w:rsidRPr="00253FA9">
        <w:rPr>
          <w:rFonts w:asciiTheme="minorHAnsi" w:hAnsiTheme="minorHAnsi" w:cstheme="minorHAnsi"/>
          <w:bCs/>
          <w:color w:val="6699FF"/>
          <w:sz w:val="24"/>
          <w:szCs w:val="24"/>
        </w:rPr>
        <w:t xml:space="preserve"> </w:t>
      </w:r>
    </w:p>
    <w:p w14:paraId="7FBA7C33" w14:textId="77777777" w:rsidR="00DF139E" w:rsidRDefault="00DF139E" w:rsidP="00253FA9">
      <w:pPr>
        <w:pStyle w:val="Legenda"/>
        <w:spacing w:before="240" w:line="276" w:lineRule="auto"/>
        <w:rPr>
          <w:rFonts w:asciiTheme="minorHAnsi" w:hAnsiTheme="minorHAnsi" w:cstheme="minorHAnsi"/>
          <w:sz w:val="24"/>
          <w:szCs w:val="24"/>
        </w:rPr>
        <w:sectPr w:rsidR="00DF139E" w:rsidSect="00CC39D2">
          <w:pgSz w:w="16838" w:h="11906" w:orient="landscape"/>
          <w:pgMar w:top="1418" w:right="1418" w:bottom="1418" w:left="1134" w:header="709" w:footer="709" w:gutter="0"/>
          <w:cols w:space="708"/>
          <w:docGrid w:linePitch="360"/>
        </w:sectPr>
      </w:pPr>
      <w:bookmarkStart w:id="218" w:name="_Toc235519087"/>
      <w:bookmarkEnd w:id="216"/>
    </w:p>
    <w:p w14:paraId="6EE7DBF7" w14:textId="19550773" w:rsidR="00184FA2" w:rsidRPr="00253FA9" w:rsidRDefault="7716B14D"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71</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zarejestrowanych pojazdów zasilanych energią elektryczną</w:t>
      </w:r>
      <w:bookmarkEnd w:id="217"/>
      <w:bookmarkEnd w:id="21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1. Liczba zarejestrowanych pojazdów zasilanych energią elektryczną"/>
        <w:tblDescription w:val="W wyszczególnieniem rodzaju pojazdu, dane w latach 2020-2024."/>
      </w:tblPr>
      <w:tblGrid>
        <w:gridCol w:w="3107"/>
        <w:gridCol w:w="1193"/>
        <w:gridCol w:w="1193"/>
        <w:gridCol w:w="1193"/>
        <w:gridCol w:w="1193"/>
        <w:gridCol w:w="1193"/>
      </w:tblGrid>
      <w:tr w:rsidR="00FB13D3" w:rsidRPr="00253FA9" w14:paraId="51B4F980" w14:textId="5F6978A4" w:rsidTr="007B50BD">
        <w:trPr>
          <w:trHeight w:val="325"/>
        </w:trPr>
        <w:tc>
          <w:tcPr>
            <w:tcW w:w="3107" w:type="dxa"/>
            <w:shd w:val="clear" w:color="auto" w:fill="F2F2F2" w:themeFill="background1" w:themeFillShade="F2"/>
          </w:tcPr>
          <w:p w14:paraId="1BF1D22E" w14:textId="77777777" w:rsidR="00FB13D3" w:rsidRPr="00253FA9" w:rsidRDefault="00FB13D3"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Wyszczególnienie</w:t>
            </w:r>
          </w:p>
        </w:tc>
        <w:tc>
          <w:tcPr>
            <w:tcW w:w="1193" w:type="dxa"/>
            <w:shd w:val="clear" w:color="auto" w:fill="F2F2F2" w:themeFill="background1" w:themeFillShade="F2"/>
            <w:vAlign w:val="center"/>
          </w:tcPr>
          <w:p w14:paraId="200A4DCB" w14:textId="60CDDB05"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93" w:type="dxa"/>
            <w:shd w:val="clear" w:color="auto" w:fill="F2F2F2" w:themeFill="background1" w:themeFillShade="F2"/>
            <w:vAlign w:val="center"/>
          </w:tcPr>
          <w:p w14:paraId="46571C1E" w14:textId="54583E62"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93" w:type="dxa"/>
            <w:shd w:val="clear" w:color="auto" w:fill="F2F2F2" w:themeFill="background1" w:themeFillShade="F2"/>
            <w:vAlign w:val="center"/>
          </w:tcPr>
          <w:p w14:paraId="16DE8DA8" w14:textId="585E2133"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93" w:type="dxa"/>
            <w:shd w:val="clear" w:color="auto" w:fill="F2F2F2" w:themeFill="background1" w:themeFillShade="F2"/>
            <w:vAlign w:val="center"/>
          </w:tcPr>
          <w:p w14:paraId="72ED28F0" w14:textId="2E2C7513"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93" w:type="dxa"/>
            <w:shd w:val="clear" w:color="auto" w:fill="F2F2F2" w:themeFill="background1" w:themeFillShade="F2"/>
            <w:vAlign w:val="center"/>
          </w:tcPr>
          <w:p w14:paraId="0229353F" w14:textId="37668B87"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FB13D3" w:rsidRPr="00253FA9" w14:paraId="543EECD1" w14:textId="5752F422" w:rsidTr="007B50BD">
        <w:tc>
          <w:tcPr>
            <w:tcW w:w="3107" w:type="dxa"/>
            <w:shd w:val="clear" w:color="auto" w:fill="F2F2F2" w:themeFill="background1" w:themeFillShade="F2"/>
          </w:tcPr>
          <w:p w14:paraId="174A6970" w14:textId="66F65921"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Samochody osobowe</w:t>
            </w:r>
          </w:p>
        </w:tc>
        <w:tc>
          <w:tcPr>
            <w:tcW w:w="1193" w:type="dxa"/>
            <w:vAlign w:val="center"/>
          </w:tcPr>
          <w:p w14:paraId="6C79C36B" w14:textId="7A9421AE"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125</w:t>
            </w:r>
          </w:p>
        </w:tc>
        <w:tc>
          <w:tcPr>
            <w:tcW w:w="1193" w:type="dxa"/>
            <w:vAlign w:val="center"/>
          </w:tcPr>
          <w:p w14:paraId="164AD4E9" w14:textId="1FDD10DD"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200</w:t>
            </w:r>
          </w:p>
        </w:tc>
        <w:tc>
          <w:tcPr>
            <w:tcW w:w="1193" w:type="dxa"/>
          </w:tcPr>
          <w:p w14:paraId="4FD6BDFE" w14:textId="76378BAB" w:rsidR="00FB13D3" w:rsidRPr="006E0B82" w:rsidRDefault="004073DB" w:rsidP="00253FA9">
            <w:pPr>
              <w:spacing w:line="276" w:lineRule="auto"/>
              <w:rPr>
                <w:rFonts w:asciiTheme="minorHAnsi" w:hAnsiTheme="minorHAnsi" w:cstheme="minorHAnsi"/>
                <w:color w:val="000000" w:themeColor="text1"/>
                <w:sz w:val="24"/>
                <w:szCs w:val="24"/>
              </w:rPr>
            </w:pPr>
            <w:r w:rsidRPr="006E0B82">
              <w:rPr>
                <w:rFonts w:asciiTheme="minorHAnsi" w:hAnsiTheme="minorHAnsi" w:cstheme="minorHAnsi"/>
                <w:color w:val="000000" w:themeColor="text1"/>
                <w:sz w:val="24"/>
                <w:szCs w:val="24"/>
              </w:rPr>
              <w:t>352</w:t>
            </w:r>
          </w:p>
        </w:tc>
        <w:tc>
          <w:tcPr>
            <w:tcW w:w="1193" w:type="dxa"/>
            <w:vAlign w:val="center"/>
          </w:tcPr>
          <w:p w14:paraId="7C43A0D2" w14:textId="76440D50" w:rsidR="00FB13D3" w:rsidRPr="006E0B82" w:rsidRDefault="00FB13D3" w:rsidP="00253FA9">
            <w:pPr>
              <w:spacing w:line="276" w:lineRule="auto"/>
              <w:rPr>
                <w:rFonts w:asciiTheme="minorHAnsi" w:hAnsiTheme="minorHAnsi" w:cstheme="minorHAnsi"/>
                <w:color w:val="000000" w:themeColor="text1"/>
                <w:sz w:val="24"/>
                <w:szCs w:val="24"/>
              </w:rPr>
            </w:pPr>
            <w:r w:rsidRPr="006E0B82">
              <w:rPr>
                <w:rFonts w:asciiTheme="minorHAnsi" w:hAnsiTheme="minorHAnsi" w:cstheme="minorHAnsi"/>
                <w:color w:val="000000" w:themeColor="text1"/>
                <w:sz w:val="24"/>
                <w:szCs w:val="24"/>
              </w:rPr>
              <w:t>787</w:t>
            </w:r>
          </w:p>
        </w:tc>
        <w:tc>
          <w:tcPr>
            <w:tcW w:w="1193" w:type="dxa"/>
            <w:shd w:val="clear" w:color="auto" w:fill="auto"/>
            <w:vAlign w:val="center"/>
          </w:tcPr>
          <w:p w14:paraId="2A2176D0" w14:textId="3BBB677F" w:rsidR="00FB13D3" w:rsidRPr="006E0B82" w:rsidRDefault="00CF5E1E"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916</w:t>
            </w:r>
          </w:p>
        </w:tc>
      </w:tr>
      <w:tr w:rsidR="00FB13D3" w:rsidRPr="00253FA9" w14:paraId="3C7588D8" w14:textId="77EF8342" w:rsidTr="007B50BD">
        <w:tc>
          <w:tcPr>
            <w:tcW w:w="3107" w:type="dxa"/>
            <w:shd w:val="clear" w:color="auto" w:fill="F2F2F2" w:themeFill="background1" w:themeFillShade="F2"/>
          </w:tcPr>
          <w:p w14:paraId="34B6DAC6" w14:textId="4BC2656C"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Jednoślady (motocykle</w:t>
            </w:r>
            <w:r w:rsidR="00DF139E">
              <w:rPr>
                <w:rFonts w:asciiTheme="minorHAnsi" w:hAnsiTheme="minorHAnsi" w:cstheme="minorHAnsi"/>
                <w:sz w:val="24"/>
                <w:szCs w:val="24"/>
              </w:rPr>
              <w:t xml:space="preserve"> </w:t>
            </w:r>
            <w:r w:rsidRPr="00F421D4">
              <w:rPr>
                <w:rFonts w:asciiTheme="minorHAnsi" w:hAnsiTheme="minorHAnsi" w:cstheme="minorHAnsi"/>
                <w:sz w:val="24"/>
                <w:szCs w:val="24"/>
              </w:rPr>
              <w:t>i motorowery)</w:t>
            </w:r>
          </w:p>
        </w:tc>
        <w:tc>
          <w:tcPr>
            <w:tcW w:w="1193" w:type="dxa"/>
            <w:vAlign w:val="center"/>
          </w:tcPr>
          <w:p w14:paraId="727829B5" w14:textId="2BBFA8C7"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99</w:t>
            </w:r>
          </w:p>
        </w:tc>
        <w:tc>
          <w:tcPr>
            <w:tcW w:w="1193" w:type="dxa"/>
            <w:vAlign w:val="center"/>
          </w:tcPr>
          <w:p w14:paraId="06E4F826" w14:textId="72BAB7BA"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110</w:t>
            </w:r>
          </w:p>
        </w:tc>
        <w:tc>
          <w:tcPr>
            <w:tcW w:w="1193" w:type="dxa"/>
            <w:vAlign w:val="center"/>
          </w:tcPr>
          <w:p w14:paraId="191072CB" w14:textId="4AF117A7" w:rsidR="00FB13D3" w:rsidRPr="006E0B82" w:rsidRDefault="001E77AD" w:rsidP="00253FA9">
            <w:pPr>
              <w:spacing w:line="276" w:lineRule="auto"/>
              <w:rPr>
                <w:rFonts w:asciiTheme="minorHAnsi" w:hAnsiTheme="minorHAnsi" w:cstheme="minorHAnsi"/>
                <w:color w:val="000000" w:themeColor="text1"/>
                <w:sz w:val="24"/>
                <w:szCs w:val="24"/>
              </w:rPr>
            </w:pPr>
            <w:r w:rsidRPr="006E0B82">
              <w:rPr>
                <w:rFonts w:asciiTheme="minorHAnsi" w:hAnsiTheme="minorHAnsi" w:cstheme="minorHAnsi"/>
                <w:color w:val="000000" w:themeColor="text1"/>
                <w:sz w:val="24"/>
                <w:szCs w:val="24"/>
              </w:rPr>
              <w:t>84</w:t>
            </w:r>
          </w:p>
        </w:tc>
        <w:tc>
          <w:tcPr>
            <w:tcW w:w="1193" w:type="dxa"/>
            <w:vAlign w:val="center"/>
          </w:tcPr>
          <w:p w14:paraId="271096F0" w14:textId="7DFAF078" w:rsidR="00FB13D3" w:rsidRPr="006E0B82" w:rsidRDefault="00FB13D3" w:rsidP="00253FA9">
            <w:pPr>
              <w:spacing w:line="276" w:lineRule="auto"/>
              <w:rPr>
                <w:rFonts w:asciiTheme="minorHAnsi" w:hAnsiTheme="minorHAnsi" w:cstheme="minorHAnsi"/>
                <w:color w:val="000000" w:themeColor="text1"/>
                <w:sz w:val="24"/>
                <w:szCs w:val="24"/>
              </w:rPr>
            </w:pPr>
            <w:r w:rsidRPr="006E0B82">
              <w:rPr>
                <w:rFonts w:asciiTheme="minorHAnsi" w:hAnsiTheme="minorHAnsi" w:cstheme="minorHAnsi"/>
                <w:color w:val="000000" w:themeColor="text1"/>
                <w:sz w:val="24"/>
                <w:szCs w:val="24"/>
              </w:rPr>
              <w:t>144</w:t>
            </w:r>
          </w:p>
        </w:tc>
        <w:tc>
          <w:tcPr>
            <w:tcW w:w="1193" w:type="dxa"/>
            <w:shd w:val="clear" w:color="auto" w:fill="auto"/>
            <w:vAlign w:val="center"/>
          </w:tcPr>
          <w:p w14:paraId="54A90BE3" w14:textId="2195AE8C" w:rsidR="00FB13D3" w:rsidRPr="006E0B82" w:rsidRDefault="00CF5E1E"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85</w:t>
            </w:r>
          </w:p>
        </w:tc>
      </w:tr>
      <w:tr w:rsidR="00FB13D3" w:rsidRPr="00253FA9" w14:paraId="6B7D252E" w14:textId="137D2B69" w:rsidTr="007B50BD">
        <w:tc>
          <w:tcPr>
            <w:tcW w:w="3107" w:type="dxa"/>
            <w:shd w:val="clear" w:color="auto" w:fill="F2F2F2" w:themeFill="background1" w:themeFillShade="F2"/>
          </w:tcPr>
          <w:p w14:paraId="3B4C3314" w14:textId="205CC162"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Autobusy</w:t>
            </w:r>
          </w:p>
        </w:tc>
        <w:tc>
          <w:tcPr>
            <w:tcW w:w="1193" w:type="dxa"/>
            <w:vAlign w:val="center"/>
          </w:tcPr>
          <w:p w14:paraId="09FC119F" w14:textId="1EE819BE"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0</w:t>
            </w:r>
          </w:p>
        </w:tc>
        <w:tc>
          <w:tcPr>
            <w:tcW w:w="1193" w:type="dxa"/>
            <w:vAlign w:val="center"/>
          </w:tcPr>
          <w:p w14:paraId="263CC6D2" w14:textId="49305056"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0</w:t>
            </w:r>
          </w:p>
        </w:tc>
        <w:tc>
          <w:tcPr>
            <w:tcW w:w="1193" w:type="dxa"/>
          </w:tcPr>
          <w:p w14:paraId="04A439C3" w14:textId="5D86C390" w:rsidR="00FB13D3" w:rsidRPr="006E0B82" w:rsidRDefault="00FB13D3" w:rsidP="00253FA9">
            <w:pPr>
              <w:spacing w:line="276" w:lineRule="auto"/>
              <w:rPr>
                <w:rFonts w:asciiTheme="minorHAnsi" w:hAnsiTheme="minorHAnsi" w:cstheme="minorHAnsi"/>
                <w:color w:val="000000" w:themeColor="text1"/>
                <w:sz w:val="24"/>
                <w:szCs w:val="24"/>
              </w:rPr>
            </w:pPr>
            <w:r w:rsidRPr="006E0B82">
              <w:rPr>
                <w:rFonts w:asciiTheme="minorHAnsi" w:hAnsiTheme="minorHAnsi" w:cstheme="minorHAnsi"/>
                <w:color w:val="000000" w:themeColor="text1"/>
                <w:sz w:val="24"/>
                <w:szCs w:val="24"/>
              </w:rPr>
              <w:t>0</w:t>
            </w:r>
          </w:p>
        </w:tc>
        <w:tc>
          <w:tcPr>
            <w:tcW w:w="1193" w:type="dxa"/>
            <w:vAlign w:val="center"/>
          </w:tcPr>
          <w:p w14:paraId="2B48AEA8" w14:textId="160960BA" w:rsidR="00FB13D3" w:rsidRPr="006E0B82" w:rsidRDefault="00FB13D3" w:rsidP="00253FA9">
            <w:pPr>
              <w:spacing w:line="276" w:lineRule="auto"/>
              <w:rPr>
                <w:rFonts w:asciiTheme="minorHAnsi" w:hAnsiTheme="minorHAnsi" w:cstheme="minorHAnsi"/>
                <w:color w:val="000000" w:themeColor="text1"/>
                <w:sz w:val="24"/>
                <w:szCs w:val="24"/>
              </w:rPr>
            </w:pPr>
            <w:r w:rsidRPr="006E0B82">
              <w:rPr>
                <w:rFonts w:asciiTheme="minorHAnsi" w:hAnsiTheme="minorHAnsi" w:cstheme="minorHAnsi"/>
                <w:color w:val="000000" w:themeColor="text1"/>
                <w:sz w:val="24"/>
                <w:szCs w:val="24"/>
              </w:rPr>
              <w:t>21</w:t>
            </w:r>
          </w:p>
        </w:tc>
        <w:tc>
          <w:tcPr>
            <w:tcW w:w="1193" w:type="dxa"/>
            <w:shd w:val="clear" w:color="auto" w:fill="auto"/>
            <w:vAlign w:val="center"/>
          </w:tcPr>
          <w:p w14:paraId="511F3AB7" w14:textId="5993A9A7" w:rsidR="00FB13D3" w:rsidRPr="006E0B82" w:rsidRDefault="001E77A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20</w:t>
            </w:r>
          </w:p>
        </w:tc>
      </w:tr>
      <w:tr w:rsidR="00FB13D3" w:rsidRPr="00253FA9" w14:paraId="3053C8A5" w14:textId="789C940F" w:rsidTr="007B50BD">
        <w:tc>
          <w:tcPr>
            <w:tcW w:w="3107" w:type="dxa"/>
            <w:shd w:val="clear" w:color="auto" w:fill="F2F2F2" w:themeFill="background1" w:themeFillShade="F2"/>
          </w:tcPr>
          <w:p w14:paraId="29F20E9A" w14:textId="6ABCC621"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Samochody ciężarowe</w:t>
            </w:r>
          </w:p>
        </w:tc>
        <w:tc>
          <w:tcPr>
            <w:tcW w:w="1193" w:type="dxa"/>
            <w:vAlign w:val="center"/>
          </w:tcPr>
          <w:p w14:paraId="0E58A303" w14:textId="00D08B41"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4</w:t>
            </w:r>
          </w:p>
        </w:tc>
        <w:tc>
          <w:tcPr>
            <w:tcW w:w="1193" w:type="dxa"/>
            <w:vAlign w:val="center"/>
          </w:tcPr>
          <w:p w14:paraId="79726E45" w14:textId="5B7ADB42" w:rsidR="00FB13D3" w:rsidRPr="006E0B82" w:rsidRDefault="00FB13D3"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16</w:t>
            </w:r>
          </w:p>
        </w:tc>
        <w:tc>
          <w:tcPr>
            <w:tcW w:w="1193" w:type="dxa"/>
          </w:tcPr>
          <w:p w14:paraId="35FD5882" w14:textId="382F00B9" w:rsidR="00FB13D3" w:rsidRPr="006E0B82" w:rsidRDefault="004073DB" w:rsidP="00253FA9">
            <w:pPr>
              <w:spacing w:line="276" w:lineRule="auto"/>
              <w:rPr>
                <w:rFonts w:asciiTheme="minorHAnsi" w:hAnsiTheme="minorHAnsi" w:cstheme="minorHAnsi"/>
                <w:color w:val="000000" w:themeColor="text1"/>
                <w:sz w:val="24"/>
                <w:szCs w:val="24"/>
              </w:rPr>
            </w:pPr>
            <w:r w:rsidRPr="006E0B82">
              <w:rPr>
                <w:rFonts w:asciiTheme="minorHAnsi" w:hAnsiTheme="minorHAnsi" w:cstheme="minorHAnsi"/>
                <w:color w:val="000000" w:themeColor="text1"/>
                <w:sz w:val="24"/>
                <w:szCs w:val="24"/>
              </w:rPr>
              <w:t>27</w:t>
            </w:r>
          </w:p>
        </w:tc>
        <w:tc>
          <w:tcPr>
            <w:tcW w:w="1193" w:type="dxa"/>
            <w:vAlign w:val="center"/>
          </w:tcPr>
          <w:p w14:paraId="53394E6A" w14:textId="404E17CB" w:rsidR="00FB13D3" w:rsidRPr="006E0B82" w:rsidRDefault="00FB13D3" w:rsidP="00253FA9">
            <w:pPr>
              <w:spacing w:line="276" w:lineRule="auto"/>
              <w:rPr>
                <w:rFonts w:asciiTheme="minorHAnsi" w:hAnsiTheme="minorHAnsi" w:cstheme="minorHAnsi"/>
                <w:color w:val="000000" w:themeColor="text1"/>
                <w:sz w:val="24"/>
                <w:szCs w:val="24"/>
              </w:rPr>
            </w:pPr>
            <w:r w:rsidRPr="006E0B82">
              <w:rPr>
                <w:rFonts w:asciiTheme="minorHAnsi" w:hAnsiTheme="minorHAnsi" w:cstheme="minorHAnsi"/>
                <w:color w:val="000000" w:themeColor="text1"/>
                <w:sz w:val="24"/>
                <w:szCs w:val="24"/>
              </w:rPr>
              <w:t>87</w:t>
            </w:r>
          </w:p>
        </w:tc>
        <w:tc>
          <w:tcPr>
            <w:tcW w:w="1193" w:type="dxa"/>
            <w:shd w:val="clear" w:color="auto" w:fill="auto"/>
            <w:vAlign w:val="center"/>
          </w:tcPr>
          <w:p w14:paraId="7B7EFE02" w14:textId="424D5994" w:rsidR="00FB13D3" w:rsidRPr="006E0B82" w:rsidRDefault="001E77A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132</w:t>
            </w:r>
          </w:p>
        </w:tc>
      </w:tr>
      <w:tr w:rsidR="00FB13D3" w:rsidRPr="00253FA9" w14:paraId="7A18F0BA" w14:textId="0234FBA8" w:rsidTr="007B50BD">
        <w:tc>
          <w:tcPr>
            <w:tcW w:w="3107" w:type="dxa"/>
            <w:shd w:val="clear" w:color="auto" w:fill="F2F2F2" w:themeFill="background1" w:themeFillShade="F2"/>
          </w:tcPr>
          <w:p w14:paraId="1ACF51D9" w14:textId="4D9225AE"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w:t>
            </w:r>
          </w:p>
        </w:tc>
        <w:tc>
          <w:tcPr>
            <w:tcW w:w="1193" w:type="dxa"/>
            <w:vAlign w:val="center"/>
          </w:tcPr>
          <w:p w14:paraId="6505E76A" w14:textId="2A483C82" w:rsidR="00FB13D3" w:rsidRPr="00F421D4" w:rsidRDefault="00CF5E1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228</w:t>
            </w:r>
          </w:p>
        </w:tc>
        <w:tc>
          <w:tcPr>
            <w:tcW w:w="1193" w:type="dxa"/>
            <w:vAlign w:val="center"/>
          </w:tcPr>
          <w:p w14:paraId="2E8BBC7A" w14:textId="0C7376BA"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326</w:t>
            </w:r>
          </w:p>
        </w:tc>
        <w:tc>
          <w:tcPr>
            <w:tcW w:w="1193" w:type="dxa"/>
          </w:tcPr>
          <w:p w14:paraId="41CA6E89" w14:textId="0C397E80" w:rsidR="00FB13D3" w:rsidRPr="00F421D4" w:rsidRDefault="00CF5E1E"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478</w:t>
            </w:r>
          </w:p>
        </w:tc>
        <w:tc>
          <w:tcPr>
            <w:tcW w:w="1193" w:type="dxa"/>
            <w:vAlign w:val="center"/>
          </w:tcPr>
          <w:p w14:paraId="0DFF4BEC" w14:textId="1762BEC5" w:rsidR="001E77AD" w:rsidRPr="00F421D4" w:rsidRDefault="00FB13D3"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1</w:t>
            </w:r>
            <w:r w:rsidR="001E77AD" w:rsidRPr="00F421D4">
              <w:rPr>
                <w:rFonts w:asciiTheme="minorHAnsi" w:hAnsiTheme="minorHAnsi" w:cstheme="minorHAnsi"/>
                <w:color w:val="000000" w:themeColor="text1"/>
                <w:sz w:val="24"/>
                <w:szCs w:val="24"/>
              </w:rPr>
              <w:t> </w:t>
            </w:r>
            <w:r w:rsidRPr="00F421D4">
              <w:rPr>
                <w:rFonts w:asciiTheme="minorHAnsi" w:hAnsiTheme="minorHAnsi" w:cstheme="minorHAnsi"/>
                <w:color w:val="000000" w:themeColor="text1"/>
                <w:sz w:val="24"/>
                <w:szCs w:val="24"/>
              </w:rPr>
              <w:t>039</w:t>
            </w:r>
          </w:p>
        </w:tc>
        <w:tc>
          <w:tcPr>
            <w:tcW w:w="1193" w:type="dxa"/>
            <w:shd w:val="clear" w:color="auto" w:fill="auto"/>
            <w:vAlign w:val="center"/>
          </w:tcPr>
          <w:p w14:paraId="0D246AF9" w14:textId="7548886C" w:rsidR="00FB13D3" w:rsidRPr="00F421D4" w:rsidRDefault="001E77A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1 153</w:t>
            </w:r>
          </w:p>
        </w:tc>
      </w:tr>
    </w:tbl>
    <w:p w14:paraId="0D90DFAA" w14:textId="473DBAC4" w:rsidR="00184FA2"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color w:val="000000" w:themeColor="text1"/>
          <w:sz w:val="24"/>
          <w:szCs w:val="24"/>
        </w:rPr>
        <w:t xml:space="preserve">Dane opracowane przez Departament Obsługi Mieszkańców </w:t>
      </w:r>
      <w:r w:rsidR="00EA6F5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raportów z CEPiK</w:t>
      </w:r>
      <w:r w:rsidR="00CF5E1E" w:rsidRPr="00253FA9">
        <w:rPr>
          <w:rFonts w:asciiTheme="minorHAnsi" w:hAnsiTheme="minorHAnsi" w:cstheme="minorHAnsi"/>
          <w:color w:val="000000" w:themeColor="text1"/>
          <w:sz w:val="24"/>
          <w:szCs w:val="24"/>
        </w:rPr>
        <w:t xml:space="preserve"> </w:t>
      </w:r>
    </w:p>
    <w:p w14:paraId="52C09FDD" w14:textId="06EDF527" w:rsidR="00956C2D" w:rsidRPr="00253FA9" w:rsidRDefault="00CD7DE4"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Rejestr przedsiębiorców </w:t>
      </w:r>
      <w:r w:rsidR="00BB02CA" w:rsidRPr="00253FA9">
        <w:rPr>
          <w:rFonts w:asciiTheme="minorHAnsi" w:hAnsiTheme="minorHAnsi" w:cstheme="minorHAnsi"/>
          <w:sz w:val="24"/>
          <w:szCs w:val="24"/>
        </w:rPr>
        <w:t xml:space="preserve">posiadających </w:t>
      </w:r>
      <w:r w:rsidRPr="00253FA9">
        <w:rPr>
          <w:rFonts w:asciiTheme="minorHAnsi" w:hAnsiTheme="minorHAnsi" w:cstheme="minorHAnsi"/>
          <w:sz w:val="24"/>
          <w:szCs w:val="24"/>
        </w:rPr>
        <w:t>stacje kontroli pojazdów prowadzony jest przez Prezydenta Miasta Białegostoku na podstawie przepisów ustawy</w:t>
      </w:r>
      <w:r w:rsidR="00FF023B" w:rsidRPr="00253FA9">
        <w:rPr>
          <w:rStyle w:val="Odwoanieprzypisudolnego"/>
          <w:rFonts w:asciiTheme="minorHAnsi" w:hAnsiTheme="minorHAnsi" w:cstheme="minorHAnsi"/>
          <w:sz w:val="24"/>
          <w:szCs w:val="24"/>
        </w:rPr>
        <w:footnoteReference w:id="70"/>
      </w:r>
      <w:r w:rsidR="00FF023B" w:rsidRPr="00253FA9">
        <w:rPr>
          <w:rFonts w:asciiTheme="minorHAnsi" w:hAnsiTheme="minorHAnsi" w:cstheme="minorHAnsi"/>
          <w:sz w:val="24"/>
          <w:szCs w:val="24"/>
        </w:rPr>
        <w:t>.</w:t>
      </w:r>
      <w:r w:rsidR="00956C2D" w:rsidRPr="00253FA9">
        <w:rPr>
          <w:rFonts w:asciiTheme="minorHAnsi" w:hAnsiTheme="minorHAnsi" w:cstheme="minorHAnsi"/>
          <w:sz w:val="24"/>
          <w:szCs w:val="24"/>
        </w:rPr>
        <w:t xml:space="preserve"> </w:t>
      </w:r>
    </w:p>
    <w:p w14:paraId="40F9E9A4" w14:textId="1D291441" w:rsidR="00184FA2" w:rsidRPr="00253FA9" w:rsidRDefault="7716B14D" w:rsidP="00253FA9">
      <w:pPr>
        <w:pStyle w:val="Legenda"/>
        <w:spacing w:before="240" w:line="276" w:lineRule="auto"/>
        <w:rPr>
          <w:rFonts w:asciiTheme="minorHAnsi" w:hAnsiTheme="minorHAnsi" w:cstheme="minorHAnsi"/>
          <w:sz w:val="24"/>
          <w:szCs w:val="24"/>
        </w:rPr>
      </w:pPr>
      <w:bookmarkStart w:id="219" w:name="_Toc6568339"/>
      <w:bookmarkStart w:id="220" w:name="_Toc235519088"/>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72</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stacji kontroli pojazdów</w:t>
      </w:r>
      <w:bookmarkEnd w:id="219"/>
      <w:bookmarkEnd w:id="220"/>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2. Liczba stacji kontroli pojazdów"/>
        <w:tblDescription w:val="Liczba stacji w latach 2020-2024, utrzymująca się na poziomie około 36."/>
      </w:tblPr>
      <w:tblGrid>
        <w:gridCol w:w="2121"/>
        <w:gridCol w:w="1387"/>
        <w:gridCol w:w="1387"/>
        <w:gridCol w:w="1387"/>
        <w:gridCol w:w="1387"/>
        <w:gridCol w:w="1387"/>
      </w:tblGrid>
      <w:tr w:rsidR="00FB13D3" w:rsidRPr="00253FA9" w14:paraId="64EBB42B" w14:textId="30611A8B" w:rsidTr="007B50BD">
        <w:trPr>
          <w:trHeight w:val="170"/>
        </w:trPr>
        <w:tc>
          <w:tcPr>
            <w:tcW w:w="2121" w:type="dxa"/>
            <w:shd w:val="clear" w:color="auto" w:fill="F2F2F2" w:themeFill="background1" w:themeFillShade="F2"/>
            <w:vAlign w:val="center"/>
          </w:tcPr>
          <w:p w14:paraId="479F36EC" w14:textId="77777777"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387" w:type="dxa"/>
            <w:shd w:val="clear" w:color="auto" w:fill="F2F2F2" w:themeFill="background1" w:themeFillShade="F2"/>
            <w:vAlign w:val="center"/>
          </w:tcPr>
          <w:p w14:paraId="3ED6B394" w14:textId="321DB9FF"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87" w:type="dxa"/>
            <w:shd w:val="clear" w:color="auto" w:fill="F2F2F2" w:themeFill="background1" w:themeFillShade="F2"/>
            <w:vAlign w:val="center"/>
          </w:tcPr>
          <w:p w14:paraId="4DB41460" w14:textId="39754C12"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87" w:type="dxa"/>
            <w:shd w:val="clear" w:color="auto" w:fill="F2F2F2" w:themeFill="background1" w:themeFillShade="F2"/>
            <w:vAlign w:val="center"/>
          </w:tcPr>
          <w:p w14:paraId="107E7807" w14:textId="63F41F9C"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87" w:type="dxa"/>
            <w:shd w:val="clear" w:color="auto" w:fill="F2F2F2" w:themeFill="background1" w:themeFillShade="F2"/>
            <w:vAlign w:val="center"/>
          </w:tcPr>
          <w:p w14:paraId="5ECF4D27" w14:textId="276D920B"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87" w:type="dxa"/>
            <w:shd w:val="clear" w:color="auto" w:fill="F2F2F2" w:themeFill="background1" w:themeFillShade="F2"/>
            <w:vAlign w:val="center"/>
          </w:tcPr>
          <w:p w14:paraId="6019FF9A" w14:textId="56663E36" w:rsidR="00FB13D3" w:rsidRPr="00253FA9" w:rsidRDefault="00FB13D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 xml:space="preserve">2024 </w:t>
            </w:r>
          </w:p>
        </w:tc>
      </w:tr>
      <w:tr w:rsidR="00FB13D3" w:rsidRPr="00253FA9" w14:paraId="61D0115E" w14:textId="06E188B4" w:rsidTr="007B50BD">
        <w:trPr>
          <w:trHeight w:val="170"/>
        </w:trPr>
        <w:tc>
          <w:tcPr>
            <w:tcW w:w="2121" w:type="dxa"/>
            <w:shd w:val="clear" w:color="auto" w:fill="F2F2F2" w:themeFill="background1" w:themeFillShade="F2"/>
            <w:vAlign w:val="center"/>
          </w:tcPr>
          <w:p w14:paraId="1CE64830" w14:textId="77777777" w:rsidR="00FB13D3" w:rsidRPr="00F421D4" w:rsidRDefault="00FB13D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stacji kontroli pojazdów</w:t>
            </w:r>
          </w:p>
        </w:tc>
        <w:tc>
          <w:tcPr>
            <w:tcW w:w="1387" w:type="dxa"/>
            <w:vAlign w:val="center"/>
          </w:tcPr>
          <w:p w14:paraId="29755FA8" w14:textId="318878D4" w:rsidR="00FB13D3" w:rsidRPr="00253FA9" w:rsidRDefault="00FB13D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w:t>
            </w:r>
          </w:p>
        </w:tc>
        <w:tc>
          <w:tcPr>
            <w:tcW w:w="1387" w:type="dxa"/>
            <w:vAlign w:val="center"/>
          </w:tcPr>
          <w:p w14:paraId="16E36E4D" w14:textId="5B9025C5" w:rsidR="00FB13D3" w:rsidRPr="00253FA9" w:rsidRDefault="00FB13D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c>
          <w:tcPr>
            <w:tcW w:w="1387" w:type="dxa"/>
            <w:vAlign w:val="center"/>
          </w:tcPr>
          <w:p w14:paraId="2E0B3147" w14:textId="4405DEB8" w:rsidR="00FB13D3" w:rsidRPr="00253FA9" w:rsidRDefault="00FB13D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c>
          <w:tcPr>
            <w:tcW w:w="1387" w:type="dxa"/>
            <w:vAlign w:val="center"/>
          </w:tcPr>
          <w:p w14:paraId="7E6E3832" w14:textId="303DFEC1" w:rsidR="00FB13D3" w:rsidRPr="00253FA9" w:rsidRDefault="00FB13D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387" w:type="dxa"/>
            <w:shd w:val="clear" w:color="auto" w:fill="auto"/>
            <w:vAlign w:val="center"/>
          </w:tcPr>
          <w:p w14:paraId="6A677E84" w14:textId="7BC047A9" w:rsidR="00FB13D3" w:rsidRPr="00253FA9" w:rsidRDefault="00956C2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r>
    </w:tbl>
    <w:p w14:paraId="304EBB7F" w14:textId="1F57FA40" w:rsidR="001E021E" w:rsidRPr="00253FA9" w:rsidRDefault="7716B14D"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Dane opracowane przez Departament Obsługi Mieszkańców </w:t>
      </w:r>
      <w:r w:rsidR="00EA6F5C"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prowadzonych rejestrów</w:t>
      </w:r>
    </w:p>
    <w:p w14:paraId="3FFAEB73" w14:textId="60128A76" w:rsidR="005F53EE" w:rsidRPr="00253FA9" w:rsidRDefault="00D6688E" w:rsidP="00F421D4">
      <w:pPr>
        <w:spacing w:before="240" w:line="276" w:lineRule="auto"/>
        <w:rPr>
          <w:rFonts w:asciiTheme="minorHAnsi" w:hAnsiTheme="minorHAnsi" w:cstheme="minorHAnsi"/>
          <w:bCs/>
          <w:color w:val="000000" w:themeColor="text1"/>
          <w:sz w:val="24"/>
          <w:szCs w:val="24"/>
        </w:rPr>
      </w:pPr>
      <w:r w:rsidRPr="00253FA9">
        <w:rPr>
          <w:rFonts w:asciiTheme="minorHAnsi" w:hAnsiTheme="minorHAnsi" w:cstheme="minorHAnsi"/>
          <w:sz w:val="24"/>
          <w:szCs w:val="24"/>
        </w:rPr>
        <w:t xml:space="preserve">Prawo jazdy oraz karta kwalifikacji kierowcy wydawane są w drodze decyzji administracyjnej przez starostę na podstawie </w:t>
      </w:r>
      <w:r w:rsidR="00FF023B" w:rsidRPr="00253FA9">
        <w:rPr>
          <w:rFonts w:asciiTheme="minorHAnsi" w:hAnsiTheme="minorHAnsi" w:cstheme="minorHAnsi"/>
          <w:sz w:val="24"/>
          <w:szCs w:val="24"/>
        </w:rPr>
        <w:t xml:space="preserve">przepisów </w:t>
      </w:r>
      <w:r w:rsidRPr="00253FA9">
        <w:rPr>
          <w:rFonts w:asciiTheme="minorHAnsi" w:hAnsiTheme="minorHAnsi" w:cstheme="minorHAnsi"/>
          <w:sz w:val="24"/>
          <w:szCs w:val="24"/>
        </w:rPr>
        <w:t>ustawy</w:t>
      </w:r>
      <w:r w:rsidR="00FF023B" w:rsidRPr="00253FA9">
        <w:rPr>
          <w:rStyle w:val="Odwoanieprzypisudolnego"/>
          <w:rFonts w:asciiTheme="minorHAnsi" w:hAnsiTheme="minorHAnsi" w:cstheme="minorHAnsi"/>
          <w:sz w:val="24"/>
          <w:szCs w:val="24"/>
        </w:rPr>
        <w:footnoteReference w:id="71"/>
      </w:r>
      <w:r w:rsidR="00FF023B" w:rsidRPr="00253FA9">
        <w:rPr>
          <w:rFonts w:asciiTheme="minorHAnsi" w:hAnsiTheme="minorHAnsi" w:cstheme="minorHAnsi"/>
          <w:sz w:val="24"/>
          <w:szCs w:val="24"/>
        </w:rPr>
        <w:t>.</w:t>
      </w:r>
      <w:r w:rsidR="00FF023B" w:rsidRPr="00253FA9">
        <w:rPr>
          <w:rFonts w:asciiTheme="minorHAnsi" w:hAnsiTheme="minorHAnsi" w:cstheme="minorHAnsi"/>
          <w:i/>
          <w:sz w:val="24"/>
          <w:szCs w:val="24"/>
        </w:rPr>
        <w:t xml:space="preserve"> </w:t>
      </w:r>
      <w:r w:rsidRPr="00253FA9">
        <w:rPr>
          <w:rFonts w:asciiTheme="minorHAnsi" w:hAnsiTheme="minorHAnsi" w:cstheme="minorHAnsi"/>
          <w:sz w:val="24"/>
          <w:szCs w:val="24"/>
        </w:rPr>
        <w:t>Karta kwalifikacji kierowcy jest wydawana od 6 kwietnia 2022 r.</w:t>
      </w:r>
      <w:r w:rsidR="00CA126A" w:rsidRPr="00253FA9">
        <w:rPr>
          <w:rFonts w:asciiTheme="minorHAnsi" w:hAnsiTheme="minorHAnsi" w:cstheme="minorHAnsi"/>
          <w:sz w:val="24"/>
          <w:szCs w:val="24"/>
        </w:rPr>
        <w:tab/>
      </w:r>
    </w:p>
    <w:p w14:paraId="580AE970" w14:textId="4F25D8BD" w:rsidR="00184FA2" w:rsidRPr="00253FA9" w:rsidRDefault="7716B14D" w:rsidP="00253FA9">
      <w:pPr>
        <w:pStyle w:val="Legenda"/>
        <w:spacing w:before="240" w:line="276" w:lineRule="auto"/>
        <w:rPr>
          <w:rFonts w:asciiTheme="minorHAnsi" w:hAnsiTheme="minorHAnsi" w:cstheme="minorHAnsi"/>
          <w:sz w:val="24"/>
          <w:szCs w:val="24"/>
        </w:rPr>
      </w:pPr>
      <w:bookmarkStart w:id="221" w:name="_Toc6568340"/>
      <w:bookmarkStart w:id="222" w:name="_Toc235519089"/>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73</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wydanych praw jazdy</w:t>
      </w:r>
      <w:bookmarkEnd w:id="221"/>
      <w:bookmarkEnd w:id="222"/>
    </w:p>
    <w:tbl>
      <w:tblPr>
        <w:tblW w:w="9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3. Liczba wydanych praw jazdy"/>
        <w:tblDescription w:val="Z wyszczególnieniem wydanych praw jazdy i kart kwalifikacji kierowcy w latach 2020-2024. "/>
      </w:tblPr>
      <w:tblGrid>
        <w:gridCol w:w="2122"/>
        <w:gridCol w:w="1383"/>
        <w:gridCol w:w="1383"/>
        <w:gridCol w:w="1383"/>
        <w:gridCol w:w="1383"/>
        <w:gridCol w:w="1383"/>
      </w:tblGrid>
      <w:tr w:rsidR="006459ED" w:rsidRPr="00253FA9" w14:paraId="214D9063" w14:textId="0E53E71B" w:rsidTr="007B50BD">
        <w:tc>
          <w:tcPr>
            <w:tcW w:w="2122" w:type="dxa"/>
            <w:shd w:val="clear" w:color="auto" w:fill="F2F2F2" w:themeFill="background1" w:themeFillShade="F2"/>
            <w:vAlign w:val="center"/>
          </w:tcPr>
          <w:p w14:paraId="4A58F6EA" w14:textId="77777777"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383" w:type="dxa"/>
            <w:shd w:val="clear" w:color="auto" w:fill="F2F2F2" w:themeFill="background1" w:themeFillShade="F2"/>
            <w:vAlign w:val="center"/>
          </w:tcPr>
          <w:p w14:paraId="62CCA186" w14:textId="3E6AE02D"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83" w:type="dxa"/>
            <w:shd w:val="clear" w:color="auto" w:fill="F2F2F2" w:themeFill="background1" w:themeFillShade="F2"/>
            <w:vAlign w:val="center"/>
          </w:tcPr>
          <w:p w14:paraId="5F5D7508" w14:textId="252701DB"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83" w:type="dxa"/>
            <w:shd w:val="clear" w:color="auto" w:fill="F2F2F2" w:themeFill="background1" w:themeFillShade="F2"/>
            <w:vAlign w:val="center"/>
          </w:tcPr>
          <w:p w14:paraId="1F5FAE91" w14:textId="647EEA6D"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83" w:type="dxa"/>
            <w:shd w:val="clear" w:color="auto" w:fill="F2F2F2" w:themeFill="background1" w:themeFillShade="F2"/>
            <w:vAlign w:val="center"/>
          </w:tcPr>
          <w:p w14:paraId="34B8B16A" w14:textId="73F43674"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83" w:type="dxa"/>
            <w:shd w:val="clear" w:color="auto" w:fill="F2F2F2" w:themeFill="background1" w:themeFillShade="F2"/>
            <w:vAlign w:val="center"/>
          </w:tcPr>
          <w:p w14:paraId="32CF64E1" w14:textId="41810FA1"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 xml:space="preserve">2024 </w:t>
            </w:r>
          </w:p>
        </w:tc>
      </w:tr>
      <w:tr w:rsidR="006459ED" w:rsidRPr="00253FA9" w14:paraId="2D531907" w14:textId="75DBB0BC" w:rsidTr="007B50BD">
        <w:tc>
          <w:tcPr>
            <w:tcW w:w="2122" w:type="dxa"/>
            <w:shd w:val="clear" w:color="auto" w:fill="F2F2F2" w:themeFill="background1" w:themeFillShade="F2"/>
            <w:vAlign w:val="center"/>
          </w:tcPr>
          <w:p w14:paraId="3FBF6974" w14:textId="77777777"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wydanych praw jazdy</w:t>
            </w:r>
          </w:p>
        </w:tc>
        <w:tc>
          <w:tcPr>
            <w:tcW w:w="1383" w:type="dxa"/>
            <w:vAlign w:val="center"/>
          </w:tcPr>
          <w:p w14:paraId="06C67125" w14:textId="7AD9FEB1"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6 498</w:t>
            </w:r>
          </w:p>
        </w:tc>
        <w:tc>
          <w:tcPr>
            <w:tcW w:w="1383" w:type="dxa"/>
            <w:vAlign w:val="center"/>
          </w:tcPr>
          <w:p w14:paraId="05EF5C41" w14:textId="180CC490"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7 559</w:t>
            </w:r>
          </w:p>
        </w:tc>
        <w:tc>
          <w:tcPr>
            <w:tcW w:w="1383" w:type="dxa"/>
            <w:vAlign w:val="center"/>
          </w:tcPr>
          <w:p w14:paraId="4AB2EBD9" w14:textId="3CDD9052"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7 582</w:t>
            </w:r>
          </w:p>
        </w:tc>
        <w:tc>
          <w:tcPr>
            <w:tcW w:w="1383" w:type="dxa"/>
            <w:vAlign w:val="center"/>
          </w:tcPr>
          <w:p w14:paraId="4D0ED38D" w14:textId="1AF6629F"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8 203</w:t>
            </w:r>
          </w:p>
        </w:tc>
        <w:tc>
          <w:tcPr>
            <w:tcW w:w="1383" w:type="dxa"/>
            <w:shd w:val="clear" w:color="auto" w:fill="auto"/>
            <w:vAlign w:val="center"/>
          </w:tcPr>
          <w:p w14:paraId="2611B2C9" w14:textId="39B921E0" w:rsidR="006459ED" w:rsidRPr="00253FA9" w:rsidRDefault="00BF098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9 885 </w:t>
            </w:r>
          </w:p>
        </w:tc>
      </w:tr>
      <w:tr w:rsidR="006459ED" w:rsidRPr="00253FA9" w14:paraId="007AA278" w14:textId="1CA3335C" w:rsidTr="007B50BD">
        <w:tc>
          <w:tcPr>
            <w:tcW w:w="2122" w:type="dxa"/>
            <w:shd w:val="clear" w:color="auto" w:fill="F2F2F2" w:themeFill="background1" w:themeFillShade="F2"/>
            <w:vAlign w:val="center"/>
          </w:tcPr>
          <w:p w14:paraId="6EAEF236" w14:textId="2BFD9BF0"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Kart Kwalifikacji Kierowcy</w:t>
            </w:r>
          </w:p>
        </w:tc>
        <w:tc>
          <w:tcPr>
            <w:tcW w:w="1383" w:type="dxa"/>
            <w:vAlign w:val="center"/>
          </w:tcPr>
          <w:p w14:paraId="60143CFE" w14:textId="79323684"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83" w:type="dxa"/>
            <w:vAlign w:val="center"/>
          </w:tcPr>
          <w:p w14:paraId="0374CB2C" w14:textId="16624E1B"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383" w:type="dxa"/>
            <w:vAlign w:val="center"/>
          </w:tcPr>
          <w:p w14:paraId="32A303DE" w14:textId="545B27DE"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1 644</w:t>
            </w:r>
          </w:p>
        </w:tc>
        <w:tc>
          <w:tcPr>
            <w:tcW w:w="1383" w:type="dxa"/>
            <w:vAlign w:val="center"/>
          </w:tcPr>
          <w:p w14:paraId="32D82DEC" w14:textId="4815431E"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1 052</w:t>
            </w:r>
          </w:p>
        </w:tc>
        <w:tc>
          <w:tcPr>
            <w:tcW w:w="1383" w:type="dxa"/>
            <w:shd w:val="clear" w:color="auto" w:fill="auto"/>
            <w:vAlign w:val="center"/>
          </w:tcPr>
          <w:p w14:paraId="30B5ED81" w14:textId="4DF0B938" w:rsidR="006459ED" w:rsidRPr="00253FA9" w:rsidRDefault="00BF098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1 129</w:t>
            </w:r>
          </w:p>
        </w:tc>
      </w:tr>
    </w:tbl>
    <w:p w14:paraId="00728E9C" w14:textId="0A66336C" w:rsidR="00184FA2"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Dane opracowane przez Departament Obsługi Mieszkańców z SI KIEROWCA</w:t>
      </w:r>
    </w:p>
    <w:p w14:paraId="461CEDC8" w14:textId="6A8CDBD6" w:rsidR="00CD7DE4" w:rsidRPr="00253FA9" w:rsidRDefault="00CD7DE4"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 xml:space="preserve">Ewidencja instruktorów i wykładowców nauki jazdy oraz rejestr przedsiębiorców </w:t>
      </w:r>
      <w:r w:rsidR="00FB21A0" w:rsidRPr="00253FA9">
        <w:rPr>
          <w:rFonts w:asciiTheme="minorHAnsi" w:hAnsiTheme="minorHAnsi" w:cstheme="minorHAnsi"/>
          <w:color w:val="000000" w:themeColor="text1"/>
          <w:sz w:val="24"/>
          <w:szCs w:val="24"/>
        </w:rPr>
        <w:t xml:space="preserve">prowadzących </w:t>
      </w:r>
      <w:r w:rsidRPr="00253FA9">
        <w:rPr>
          <w:rFonts w:asciiTheme="minorHAnsi" w:hAnsiTheme="minorHAnsi" w:cstheme="minorHAnsi"/>
          <w:color w:val="000000" w:themeColor="text1"/>
          <w:sz w:val="24"/>
          <w:szCs w:val="24"/>
        </w:rPr>
        <w:t xml:space="preserve">ośrodki szkolenia kierowców </w:t>
      </w:r>
      <w:r w:rsidR="00EA6F5C" w:rsidRPr="00253FA9">
        <w:rPr>
          <w:rFonts w:asciiTheme="minorHAnsi" w:hAnsiTheme="minorHAnsi" w:cstheme="minorHAnsi"/>
          <w:color w:val="000000" w:themeColor="text1"/>
          <w:sz w:val="24"/>
          <w:szCs w:val="24"/>
        </w:rPr>
        <w:t>realizowane</w:t>
      </w:r>
      <w:r w:rsidRPr="00253FA9">
        <w:rPr>
          <w:rFonts w:asciiTheme="minorHAnsi" w:hAnsiTheme="minorHAnsi" w:cstheme="minorHAnsi"/>
          <w:color w:val="000000" w:themeColor="text1"/>
          <w:sz w:val="24"/>
          <w:szCs w:val="24"/>
        </w:rPr>
        <w:t xml:space="preserve"> są </w:t>
      </w:r>
      <w:r w:rsidRPr="00253FA9">
        <w:rPr>
          <w:rFonts w:asciiTheme="minorHAnsi" w:hAnsiTheme="minorHAnsi" w:cstheme="minorHAnsi"/>
          <w:sz w:val="24"/>
          <w:szCs w:val="24"/>
        </w:rPr>
        <w:t>przez Prezydenta Miasta Białegostoku</w:t>
      </w:r>
      <w:r w:rsidR="00912CFF"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przepisów ustaw</w:t>
      </w:r>
      <w:r w:rsidR="00FF023B" w:rsidRPr="00253FA9">
        <w:rPr>
          <w:rStyle w:val="Odwoanieprzypisudolnego"/>
          <w:rFonts w:asciiTheme="minorHAnsi" w:hAnsiTheme="minorHAnsi" w:cstheme="minorHAnsi"/>
          <w:sz w:val="24"/>
          <w:szCs w:val="24"/>
        </w:rPr>
        <w:footnoteReference w:id="72"/>
      </w:r>
      <w:r w:rsidR="005F1976" w:rsidRPr="00253FA9">
        <w:rPr>
          <w:rFonts w:asciiTheme="minorHAnsi" w:hAnsiTheme="minorHAnsi" w:cstheme="minorHAnsi"/>
          <w:sz w:val="24"/>
          <w:szCs w:val="24"/>
        </w:rPr>
        <w:t xml:space="preserve">. </w:t>
      </w:r>
    </w:p>
    <w:p w14:paraId="0795E101" w14:textId="77777777" w:rsidR="009F0F98" w:rsidRDefault="009F0F98">
      <w:pPr>
        <w:rPr>
          <w:rFonts w:asciiTheme="minorHAnsi" w:hAnsiTheme="minorHAnsi" w:cstheme="minorHAnsi"/>
          <w:b/>
          <w:bCs/>
          <w:sz w:val="24"/>
          <w:szCs w:val="24"/>
        </w:rPr>
      </w:pPr>
      <w:bookmarkStart w:id="223" w:name="_Toc6568341"/>
      <w:bookmarkStart w:id="224" w:name="_Toc235519090"/>
      <w:r>
        <w:rPr>
          <w:rFonts w:asciiTheme="minorHAnsi" w:hAnsiTheme="minorHAnsi" w:cstheme="minorHAnsi"/>
          <w:sz w:val="24"/>
          <w:szCs w:val="24"/>
        </w:rPr>
        <w:br w:type="page"/>
      </w:r>
    </w:p>
    <w:p w14:paraId="030052DA" w14:textId="68876FEC" w:rsidR="00184FA2" w:rsidRPr="00253FA9" w:rsidRDefault="7716B14D"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74</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ośrodków szkolenia kierowców i instruktorów nauki jazdy</w:t>
      </w:r>
      <w:bookmarkEnd w:id="223"/>
      <w:bookmarkEnd w:id="224"/>
      <w:r w:rsidR="00FB21A0" w:rsidRPr="00253FA9">
        <w:rPr>
          <w:rFonts w:asciiTheme="minorHAnsi" w:hAnsiTheme="minorHAnsi" w:cstheme="minorHAnsi"/>
          <w:sz w:val="24"/>
          <w:szCs w:val="24"/>
        </w:rPr>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4. Liczba ośrodków szkolenia kierowców i instruktorów nauki jazdy "/>
        <w:tblDescription w:val="Dane w latach 2020-2024. "/>
      </w:tblPr>
      <w:tblGrid>
        <w:gridCol w:w="1952"/>
        <w:gridCol w:w="1424"/>
        <w:gridCol w:w="1424"/>
        <w:gridCol w:w="1424"/>
        <w:gridCol w:w="1424"/>
        <w:gridCol w:w="1424"/>
      </w:tblGrid>
      <w:tr w:rsidR="006459ED" w:rsidRPr="00253FA9" w14:paraId="58A89969" w14:textId="2A0D2DE1" w:rsidTr="007B50BD">
        <w:tc>
          <w:tcPr>
            <w:tcW w:w="1952" w:type="dxa"/>
            <w:shd w:val="clear" w:color="auto" w:fill="F2F2F2" w:themeFill="background1" w:themeFillShade="F2"/>
            <w:vAlign w:val="center"/>
          </w:tcPr>
          <w:p w14:paraId="31576D0A" w14:textId="77777777"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424" w:type="dxa"/>
            <w:shd w:val="clear" w:color="auto" w:fill="F2F2F2" w:themeFill="background1" w:themeFillShade="F2"/>
            <w:vAlign w:val="center"/>
          </w:tcPr>
          <w:p w14:paraId="3B05ED56" w14:textId="048A4891"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424" w:type="dxa"/>
            <w:shd w:val="clear" w:color="auto" w:fill="F2F2F2" w:themeFill="background1" w:themeFillShade="F2"/>
            <w:vAlign w:val="center"/>
          </w:tcPr>
          <w:p w14:paraId="6D6EC0CD" w14:textId="480E8E22"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424" w:type="dxa"/>
            <w:shd w:val="clear" w:color="auto" w:fill="F2F2F2" w:themeFill="background1" w:themeFillShade="F2"/>
            <w:vAlign w:val="center"/>
          </w:tcPr>
          <w:p w14:paraId="4CE75A07" w14:textId="716F95AD"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424" w:type="dxa"/>
            <w:shd w:val="clear" w:color="auto" w:fill="F2F2F2" w:themeFill="background1" w:themeFillShade="F2"/>
            <w:vAlign w:val="center"/>
          </w:tcPr>
          <w:p w14:paraId="6275AB90" w14:textId="60CDFA31"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424" w:type="dxa"/>
            <w:shd w:val="clear" w:color="auto" w:fill="F2F2F2" w:themeFill="background1" w:themeFillShade="F2"/>
            <w:vAlign w:val="center"/>
          </w:tcPr>
          <w:p w14:paraId="074C3559" w14:textId="2FDAC68C"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6459ED" w:rsidRPr="00253FA9" w14:paraId="0D439D21" w14:textId="32D227B8" w:rsidTr="007B50BD">
        <w:tc>
          <w:tcPr>
            <w:tcW w:w="1952" w:type="dxa"/>
            <w:shd w:val="clear" w:color="auto" w:fill="F2F2F2" w:themeFill="background1" w:themeFillShade="F2"/>
            <w:vAlign w:val="center"/>
          </w:tcPr>
          <w:p w14:paraId="5E6D8A1F" w14:textId="20BA327E"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Liczba </w:t>
            </w:r>
            <w:r w:rsidR="00FB21A0" w:rsidRPr="00F421D4">
              <w:rPr>
                <w:rFonts w:asciiTheme="minorHAnsi" w:hAnsiTheme="minorHAnsi" w:cstheme="minorHAnsi"/>
                <w:sz w:val="24"/>
                <w:szCs w:val="24"/>
              </w:rPr>
              <w:t>ośrodków szkolenia kierowców</w:t>
            </w:r>
          </w:p>
        </w:tc>
        <w:tc>
          <w:tcPr>
            <w:tcW w:w="1424" w:type="dxa"/>
            <w:vAlign w:val="center"/>
          </w:tcPr>
          <w:p w14:paraId="57316FD4" w14:textId="59041CD1"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1424" w:type="dxa"/>
            <w:vAlign w:val="center"/>
          </w:tcPr>
          <w:p w14:paraId="1E9BF96D" w14:textId="0DD250CD"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1424" w:type="dxa"/>
            <w:vAlign w:val="center"/>
          </w:tcPr>
          <w:p w14:paraId="60BC832B" w14:textId="587277E7"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1424" w:type="dxa"/>
            <w:vAlign w:val="center"/>
          </w:tcPr>
          <w:p w14:paraId="3B00E7C8" w14:textId="3A6EB1EF"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1424" w:type="dxa"/>
            <w:shd w:val="clear" w:color="auto" w:fill="auto"/>
            <w:vAlign w:val="center"/>
          </w:tcPr>
          <w:p w14:paraId="0B7DDE6E" w14:textId="7175D357" w:rsidR="006459ED" w:rsidRPr="00253FA9" w:rsidRDefault="002C3D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w:t>
            </w:r>
          </w:p>
        </w:tc>
      </w:tr>
      <w:tr w:rsidR="006459ED" w:rsidRPr="00253FA9" w14:paraId="477AE58A" w14:textId="1E6DB479" w:rsidTr="007B50BD">
        <w:tc>
          <w:tcPr>
            <w:tcW w:w="1952" w:type="dxa"/>
            <w:shd w:val="clear" w:color="auto" w:fill="F2F2F2" w:themeFill="background1" w:themeFillShade="F2"/>
            <w:vAlign w:val="center"/>
          </w:tcPr>
          <w:p w14:paraId="498C73FD" w14:textId="210FD9F5"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instruktorów nauki jazdy</w:t>
            </w:r>
          </w:p>
        </w:tc>
        <w:tc>
          <w:tcPr>
            <w:tcW w:w="1424" w:type="dxa"/>
            <w:vAlign w:val="center"/>
          </w:tcPr>
          <w:p w14:paraId="2A48D7C3" w14:textId="43ACEF92"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170</w:t>
            </w:r>
          </w:p>
        </w:tc>
        <w:tc>
          <w:tcPr>
            <w:tcW w:w="1424" w:type="dxa"/>
            <w:vAlign w:val="center"/>
          </w:tcPr>
          <w:p w14:paraId="478A164D" w14:textId="5C6F9465"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165</w:t>
            </w:r>
          </w:p>
        </w:tc>
        <w:tc>
          <w:tcPr>
            <w:tcW w:w="1424" w:type="dxa"/>
            <w:vAlign w:val="center"/>
          </w:tcPr>
          <w:p w14:paraId="1786663C" w14:textId="3F9CD729"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167</w:t>
            </w:r>
          </w:p>
        </w:tc>
        <w:tc>
          <w:tcPr>
            <w:tcW w:w="1424" w:type="dxa"/>
            <w:vAlign w:val="center"/>
          </w:tcPr>
          <w:p w14:paraId="1A0CD29B" w14:textId="7EF70C05" w:rsidR="006459ED" w:rsidRPr="00253FA9" w:rsidRDefault="006459E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177</w:t>
            </w:r>
          </w:p>
        </w:tc>
        <w:tc>
          <w:tcPr>
            <w:tcW w:w="1424" w:type="dxa"/>
            <w:shd w:val="clear" w:color="auto" w:fill="auto"/>
            <w:vAlign w:val="center"/>
          </w:tcPr>
          <w:p w14:paraId="1C9AB277" w14:textId="3A572DBC" w:rsidR="006459ED" w:rsidRPr="00253FA9" w:rsidRDefault="002C3D3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181</w:t>
            </w:r>
          </w:p>
        </w:tc>
      </w:tr>
    </w:tbl>
    <w:p w14:paraId="7B25E3B3" w14:textId="2E276D6C" w:rsidR="002C3D35" w:rsidRPr="00253FA9" w:rsidRDefault="7716B14D" w:rsidP="00253FA9">
      <w:pPr>
        <w:pStyle w:val="Legenda"/>
        <w:spacing w:line="276" w:lineRule="auto"/>
        <w:rPr>
          <w:rFonts w:asciiTheme="minorHAnsi" w:hAnsiTheme="minorHAnsi" w:cstheme="minorHAnsi"/>
          <w:sz w:val="24"/>
          <w:szCs w:val="24"/>
        </w:rPr>
      </w:pPr>
      <w:r w:rsidRPr="00253FA9">
        <w:rPr>
          <w:rFonts w:asciiTheme="minorHAnsi" w:hAnsiTheme="minorHAnsi" w:cstheme="minorHAnsi"/>
          <w:b w:val="0"/>
          <w:color w:val="000000" w:themeColor="text1"/>
          <w:sz w:val="24"/>
          <w:szCs w:val="24"/>
        </w:rPr>
        <w:t xml:space="preserve">Źródło: Dane opracowane przez Departament Obsługi Mieszkańców </w:t>
      </w:r>
      <w:r w:rsidR="00EA6F5C" w:rsidRPr="00253FA9">
        <w:rPr>
          <w:rFonts w:asciiTheme="minorHAnsi" w:hAnsiTheme="minorHAnsi" w:cstheme="minorHAnsi"/>
          <w:b w:val="0"/>
          <w:color w:val="000000" w:themeColor="text1"/>
          <w:sz w:val="24"/>
          <w:szCs w:val="24"/>
        </w:rPr>
        <w:t xml:space="preserve">- </w:t>
      </w:r>
      <w:r w:rsidRPr="00253FA9">
        <w:rPr>
          <w:rFonts w:asciiTheme="minorHAnsi" w:hAnsiTheme="minorHAnsi" w:cstheme="minorHAnsi"/>
          <w:b w:val="0"/>
          <w:color w:val="000000" w:themeColor="text1"/>
          <w:sz w:val="24"/>
          <w:szCs w:val="24"/>
        </w:rPr>
        <w:t>na podstawie prowadzonych rejestrów</w:t>
      </w:r>
      <w:r w:rsidR="00210CF2" w:rsidRPr="00253FA9">
        <w:rPr>
          <w:rFonts w:asciiTheme="minorHAnsi" w:hAnsiTheme="minorHAnsi" w:cstheme="minorHAnsi"/>
          <w:b w:val="0"/>
          <w:color w:val="000000" w:themeColor="text1"/>
          <w:sz w:val="24"/>
          <w:szCs w:val="24"/>
        </w:rPr>
        <w:t xml:space="preserve"> </w:t>
      </w:r>
      <w:r w:rsidRPr="00253FA9">
        <w:rPr>
          <w:rFonts w:asciiTheme="minorHAnsi" w:hAnsiTheme="minorHAnsi" w:cstheme="minorHAnsi"/>
          <w:b w:val="0"/>
          <w:color w:val="000000" w:themeColor="text1"/>
          <w:sz w:val="24"/>
          <w:szCs w:val="24"/>
        </w:rPr>
        <w:t>i ewidencji</w:t>
      </w:r>
    </w:p>
    <w:p w14:paraId="06FB44FC" w14:textId="16C3A05B" w:rsidR="00184FA2" w:rsidRPr="00253FA9" w:rsidRDefault="00523880" w:rsidP="00253FA9">
      <w:pPr>
        <w:spacing w:before="100" w:beforeAutospacing="1" w:line="276" w:lineRule="auto"/>
        <w:rPr>
          <w:rFonts w:asciiTheme="minorHAnsi" w:eastAsiaTheme="majorEastAsia" w:hAnsiTheme="minorHAnsi" w:cstheme="minorHAnsi"/>
          <w:sz w:val="24"/>
          <w:szCs w:val="24"/>
        </w:rPr>
      </w:pPr>
      <w:r w:rsidRPr="00253FA9">
        <w:rPr>
          <w:rFonts w:asciiTheme="minorHAnsi" w:eastAsiaTheme="majorEastAsia" w:hAnsiTheme="minorHAnsi" w:cstheme="minorHAnsi"/>
          <w:b/>
          <w:bCs/>
          <w:sz w:val="24"/>
          <w:szCs w:val="24"/>
        </w:rPr>
        <w:t>ZEZWOLENIA, LICENCJE I ZAŚWIADCZENIA Z ZAKRESU PRZEWOZÓW DROGOWYCH</w:t>
      </w:r>
    </w:p>
    <w:p w14:paraId="49D9FD38" w14:textId="4DC42840" w:rsidR="00C97130" w:rsidRPr="00253FA9" w:rsidRDefault="00C97130" w:rsidP="00253FA9">
      <w:pPr>
        <w:spacing w:before="100" w:beforeAutospacing="1" w:line="276" w:lineRule="auto"/>
        <w:ind w:left="-29"/>
        <w:rPr>
          <w:rFonts w:asciiTheme="minorHAnsi" w:hAnsiTheme="minorHAnsi" w:cstheme="minorHAnsi"/>
          <w:bCs/>
          <w:color w:val="000000" w:themeColor="text1"/>
          <w:sz w:val="24"/>
          <w:szCs w:val="24"/>
        </w:rPr>
      </w:pPr>
      <w:bookmarkStart w:id="225" w:name="_Toc6568342"/>
      <w:r w:rsidRPr="00253FA9">
        <w:rPr>
          <w:rFonts w:asciiTheme="minorHAnsi" w:hAnsiTheme="minorHAnsi" w:cstheme="minorHAnsi"/>
          <w:color w:val="000000" w:themeColor="text1"/>
          <w:sz w:val="24"/>
          <w:szCs w:val="24"/>
        </w:rPr>
        <w:t>W 202</w:t>
      </w:r>
      <w:r w:rsidR="005F1976"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 </w:t>
      </w:r>
      <w:r w:rsidR="005F1976" w:rsidRPr="00253FA9">
        <w:rPr>
          <w:rFonts w:asciiTheme="minorHAnsi" w:hAnsiTheme="minorHAnsi" w:cstheme="minorHAnsi"/>
          <w:color w:val="000000" w:themeColor="text1"/>
          <w:sz w:val="24"/>
          <w:szCs w:val="24"/>
        </w:rPr>
        <w:t>1 846</w:t>
      </w:r>
      <w:r w:rsidRPr="00253FA9">
        <w:rPr>
          <w:rFonts w:asciiTheme="minorHAnsi" w:hAnsiTheme="minorHAnsi" w:cstheme="minorHAnsi"/>
          <w:color w:val="000000" w:themeColor="text1"/>
          <w:sz w:val="24"/>
          <w:szCs w:val="24"/>
        </w:rPr>
        <w:t xml:space="preserve"> przedsiębiorców wykonywało działalność gospodarczą na podstawie zezwoleń bądź licencji z zakresu transportu drogowego (zezwolenia na wykonywanie</w:t>
      </w:r>
      <w:r w:rsidR="00986CAF" w:rsidRPr="00253FA9">
        <w:rPr>
          <w:rFonts w:asciiTheme="minorHAnsi" w:hAnsiTheme="minorHAnsi" w:cstheme="minorHAnsi"/>
          <w:color w:val="000000" w:themeColor="text1"/>
          <w:sz w:val="24"/>
          <w:szCs w:val="24"/>
        </w:rPr>
        <w:t xml:space="preserve"> zawodu</w:t>
      </w:r>
      <w:r w:rsidRPr="00253FA9">
        <w:rPr>
          <w:rFonts w:asciiTheme="minorHAnsi" w:hAnsiTheme="minorHAnsi" w:cstheme="minorHAnsi"/>
          <w:color w:val="000000" w:themeColor="text1"/>
          <w:sz w:val="24"/>
          <w:szCs w:val="24"/>
        </w:rPr>
        <w:t xml:space="preserve"> przewoźnika drogowego osób i rzeczy, zezwoleni</w:t>
      </w:r>
      <w:r w:rsidR="00363EED" w:rsidRPr="00253FA9">
        <w:rPr>
          <w:rFonts w:asciiTheme="minorHAnsi" w:hAnsiTheme="minorHAnsi" w:cstheme="minorHAnsi"/>
          <w:color w:val="000000" w:themeColor="text1"/>
          <w:sz w:val="24"/>
          <w:szCs w:val="24"/>
        </w:rPr>
        <w:t>a</w:t>
      </w:r>
      <w:r w:rsidRPr="00253FA9">
        <w:rPr>
          <w:rFonts w:asciiTheme="minorHAnsi" w:hAnsiTheme="minorHAnsi" w:cstheme="minorHAnsi"/>
          <w:color w:val="000000" w:themeColor="text1"/>
          <w:sz w:val="24"/>
          <w:szCs w:val="24"/>
        </w:rPr>
        <w:t xml:space="preserve"> na wykonywanie regularnych i specjalnych przewozów osób, licencj</w:t>
      </w:r>
      <w:r w:rsidR="00363EED"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 xml:space="preserve"> w zakresie pośrednictwa przy przewozie rzeczy oraz licencj</w:t>
      </w:r>
      <w:r w:rsidR="00363EED"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 xml:space="preserve"> w zakresie przewozu osób)</w:t>
      </w:r>
      <w:r w:rsidR="000530C9"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wydanych przez Prezydenta Miasta Białegostoku.</w:t>
      </w:r>
      <w:r w:rsidR="00B5411B"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Zezwolenia i licencje wydawane są na podstawie przepisów ustawy</w:t>
      </w:r>
      <w:r w:rsidR="00912CFF" w:rsidRPr="00253FA9">
        <w:rPr>
          <w:rStyle w:val="Odwoanieprzypisudolnego"/>
          <w:rFonts w:asciiTheme="minorHAnsi" w:hAnsiTheme="minorHAnsi" w:cstheme="minorHAnsi"/>
          <w:color w:val="000000" w:themeColor="text1"/>
          <w:sz w:val="24"/>
          <w:szCs w:val="24"/>
        </w:rPr>
        <w:footnoteReference w:id="73"/>
      </w:r>
      <w:r w:rsidR="00912CFF" w:rsidRPr="00253FA9">
        <w:rPr>
          <w:rFonts w:asciiTheme="minorHAnsi" w:hAnsiTheme="minorHAnsi" w:cstheme="minorHAnsi"/>
          <w:color w:val="000000" w:themeColor="text1"/>
          <w:sz w:val="24"/>
          <w:szCs w:val="24"/>
        </w:rPr>
        <w:t>.</w:t>
      </w:r>
    </w:p>
    <w:p w14:paraId="682CFD62" w14:textId="060C50A9" w:rsidR="00184FA2" w:rsidRPr="00253FA9" w:rsidRDefault="7716B14D" w:rsidP="00253FA9">
      <w:pPr>
        <w:pStyle w:val="Legenda"/>
        <w:spacing w:before="240" w:line="276" w:lineRule="auto"/>
        <w:rPr>
          <w:rFonts w:asciiTheme="minorHAnsi" w:hAnsiTheme="minorHAnsi" w:cstheme="minorHAnsi"/>
          <w:sz w:val="24"/>
          <w:szCs w:val="24"/>
        </w:rPr>
      </w:pPr>
      <w:bookmarkStart w:id="226" w:name="_Toc235519091"/>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75</w:t>
      </w:r>
      <w:r w:rsidR="0037179A" w:rsidRPr="00253FA9">
        <w:rPr>
          <w:rFonts w:asciiTheme="minorHAnsi" w:hAnsiTheme="minorHAnsi" w:cstheme="minorHAnsi"/>
          <w:sz w:val="24"/>
          <w:szCs w:val="24"/>
        </w:rPr>
        <w:fldChar w:fldCharType="end"/>
      </w:r>
      <w:r w:rsidR="00E24151" w:rsidRPr="00253FA9">
        <w:rPr>
          <w:rFonts w:asciiTheme="minorHAnsi" w:hAnsiTheme="minorHAnsi" w:cstheme="minorHAnsi"/>
          <w:sz w:val="24"/>
          <w:szCs w:val="24"/>
        </w:rPr>
        <w:t>.</w:t>
      </w:r>
      <w:r w:rsidRPr="00253FA9">
        <w:rPr>
          <w:rFonts w:asciiTheme="minorHAnsi" w:hAnsiTheme="minorHAnsi" w:cstheme="minorHAnsi"/>
          <w:sz w:val="24"/>
          <w:szCs w:val="24"/>
        </w:rPr>
        <w:t xml:space="preserve"> Liczba wydanych zezwoleń i licencji w zakresi</w:t>
      </w:r>
      <w:r w:rsidR="00F471AC" w:rsidRPr="00253FA9">
        <w:rPr>
          <w:rFonts w:asciiTheme="minorHAnsi" w:hAnsiTheme="minorHAnsi" w:cstheme="minorHAnsi"/>
          <w:sz w:val="24"/>
          <w:szCs w:val="24"/>
        </w:rPr>
        <w:t>e transportu drogowego</w:t>
      </w:r>
      <w:bookmarkEnd w:id="225"/>
      <w:bookmarkEnd w:id="226"/>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5. Liczba wydanych zezwoleń i licencji w zakresie transportu drogowego"/>
        <w:tblDescription w:val="Zezwolenia i licencje w podziale na rodzaj w latach 2020-2024."/>
      </w:tblPr>
      <w:tblGrid>
        <w:gridCol w:w="4553"/>
        <w:gridCol w:w="901"/>
        <w:gridCol w:w="901"/>
        <w:gridCol w:w="901"/>
        <w:gridCol w:w="902"/>
        <w:gridCol w:w="902"/>
      </w:tblGrid>
      <w:tr w:rsidR="006459ED" w:rsidRPr="00253FA9" w14:paraId="3FE54B3A" w14:textId="6BDBA7DE" w:rsidTr="00B5411B">
        <w:trPr>
          <w:trHeight w:val="20"/>
          <w:tblHeader/>
        </w:trPr>
        <w:tc>
          <w:tcPr>
            <w:tcW w:w="4553" w:type="dxa"/>
            <w:shd w:val="clear" w:color="auto" w:fill="F2F2F2" w:themeFill="background1" w:themeFillShade="F2"/>
            <w:vAlign w:val="center"/>
          </w:tcPr>
          <w:p w14:paraId="5E821A1F" w14:textId="50A5CC9E" w:rsidR="006459ED" w:rsidRPr="00253FA9" w:rsidRDefault="006D593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901" w:type="dxa"/>
            <w:shd w:val="clear" w:color="auto" w:fill="F2F2F2" w:themeFill="background1" w:themeFillShade="F2"/>
            <w:vAlign w:val="center"/>
          </w:tcPr>
          <w:p w14:paraId="4E778C41" w14:textId="59C299F5"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901" w:type="dxa"/>
            <w:shd w:val="clear" w:color="auto" w:fill="F2F2F2" w:themeFill="background1" w:themeFillShade="F2"/>
            <w:vAlign w:val="center"/>
          </w:tcPr>
          <w:p w14:paraId="0ADD5390" w14:textId="19992FF7"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901" w:type="dxa"/>
            <w:shd w:val="clear" w:color="auto" w:fill="F2F2F2" w:themeFill="background1" w:themeFillShade="F2"/>
            <w:vAlign w:val="center"/>
          </w:tcPr>
          <w:p w14:paraId="3D6E6442" w14:textId="24D1C6B0"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902" w:type="dxa"/>
            <w:shd w:val="clear" w:color="auto" w:fill="F2F2F2" w:themeFill="background1" w:themeFillShade="F2"/>
            <w:vAlign w:val="center"/>
          </w:tcPr>
          <w:p w14:paraId="13356540" w14:textId="1EC00B02"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902" w:type="dxa"/>
            <w:shd w:val="clear" w:color="auto" w:fill="F2F2F2" w:themeFill="background1" w:themeFillShade="F2"/>
            <w:vAlign w:val="center"/>
          </w:tcPr>
          <w:p w14:paraId="64C3E103" w14:textId="3204EF23" w:rsidR="006459ED" w:rsidRPr="00253FA9" w:rsidRDefault="006459ED"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6459ED" w:rsidRPr="00253FA9" w14:paraId="7377925E" w14:textId="499C298C" w:rsidTr="00B5411B">
        <w:trPr>
          <w:trHeight w:val="20"/>
        </w:trPr>
        <w:tc>
          <w:tcPr>
            <w:tcW w:w="4553" w:type="dxa"/>
            <w:shd w:val="clear" w:color="auto" w:fill="F2F2F2" w:themeFill="background1" w:themeFillShade="F2"/>
            <w:vAlign w:val="center"/>
          </w:tcPr>
          <w:p w14:paraId="0A695214" w14:textId="77777777"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na wykonywanie zawodu przewoźnika drogowego rzeczy</w:t>
            </w:r>
          </w:p>
        </w:tc>
        <w:tc>
          <w:tcPr>
            <w:tcW w:w="901" w:type="dxa"/>
            <w:shd w:val="clear" w:color="auto" w:fill="auto"/>
            <w:vAlign w:val="center"/>
          </w:tcPr>
          <w:p w14:paraId="2EBD7A0E" w14:textId="487300A0"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320</w:t>
            </w:r>
          </w:p>
        </w:tc>
        <w:tc>
          <w:tcPr>
            <w:tcW w:w="901" w:type="dxa"/>
            <w:shd w:val="clear" w:color="auto" w:fill="auto"/>
            <w:vAlign w:val="center"/>
          </w:tcPr>
          <w:p w14:paraId="51674D5A" w14:textId="7EEBDD1A"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329</w:t>
            </w:r>
          </w:p>
        </w:tc>
        <w:tc>
          <w:tcPr>
            <w:tcW w:w="901" w:type="dxa"/>
            <w:shd w:val="clear" w:color="auto" w:fill="auto"/>
            <w:vAlign w:val="center"/>
          </w:tcPr>
          <w:p w14:paraId="1730BBEA" w14:textId="398E2CA0"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339</w:t>
            </w:r>
          </w:p>
        </w:tc>
        <w:tc>
          <w:tcPr>
            <w:tcW w:w="902" w:type="dxa"/>
            <w:shd w:val="clear" w:color="auto" w:fill="auto"/>
            <w:vAlign w:val="center"/>
          </w:tcPr>
          <w:p w14:paraId="6DCF39BE" w14:textId="1E52CB79"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339</w:t>
            </w:r>
          </w:p>
        </w:tc>
        <w:tc>
          <w:tcPr>
            <w:tcW w:w="902" w:type="dxa"/>
            <w:vAlign w:val="center"/>
          </w:tcPr>
          <w:p w14:paraId="06F2CA90" w14:textId="530CA0F2" w:rsidR="006459E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363</w:t>
            </w:r>
          </w:p>
        </w:tc>
      </w:tr>
      <w:tr w:rsidR="006459ED" w:rsidRPr="00253FA9" w14:paraId="31D61F74" w14:textId="2B519C9A" w:rsidTr="00B5411B">
        <w:trPr>
          <w:trHeight w:val="20"/>
        </w:trPr>
        <w:tc>
          <w:tcPr>
            <w:tcW w:w="4553" w:type="dxa"/>
            <w:shd w:val="clear" w:color="auto" w:fill="F2F2F2" w:themeFill="background1" w:themeFillShade="F2"/>
            <w:vAlign w:val="center"/>
          </w:tcPr>
          <w:p w14:paraId="407AD0DA" w14:textId="77777777"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na wykonywanie zawodu przewoźnika drogowego osób</w:t>
            </w:r>
          </w:p>
        </w:tc>
        <w:tc>
          <w:tcPr>
            <w:tcW w:w="901" w:type="dxa"/>
            <w:shd w:val="clear" w:color="auto" w:fill="auto"/>
            <w:vAlign w:val="center"/>
          </w:tcPr>
          <w:p w14:paraId="7A9E3E4F" w14:textId="69549029"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25</w:t>
            </w:r>
          </w:p>
        </w:tc>
        <w:tc>
          <w:tcPr>
            <w:tcW w:w="901" w:type="dxa"/>
            <w:shd w:val="clear" w:color="auto" w:fill="auto"/>
            <w:vAlign w:val="center"/>
          </w:tcPr>
          <w:p w14:paraId="74BC2F5A" w14:textId="6C2B5F5E"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25</w:t>
            </w:r>
          </w:p>
        </w:tc>
        <w:tc>
          <w:tcPr>
            <w:tcW w:w="901" w:type="dxa"/>
            <w:shd w:val="clear" w:color="auto" w:fill="auto"/>
            <w:vAlign w:val="center"/>
          </w:tcPr>
          <w:p w14:paraId="63ECE29B" w14:textId="56F67742"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26</w:t>
            </w:r>
          </w:p>
        </w:tc>
        <w:tc>
          <w:tcPr>
            <w:tcW w:w="902" w:type="dxa"/>
            <w:shd w:val="clear" w:color="auto" w:fill="auto"/>
            <w:vAlign w:val="center"/>
          </w:tcPr>
          <w:p w14:paraId="79FB15C4" w14:textId="4849FE36"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27</w:t>
            </w:r>
          </w:p>
        </w:tc>
        <w:tc>
          <w:tcPr>
            <w:tcW w:w="902" w:type="dxa"/>
            <w:vAlign w:val="center"/>
          </w:tcPr>
          <w:p w14:paraId="74F192D0" w14:textId="3397CBA6" w:rsidR="006459E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27</w:t>
            </w:r>
          </w:p>
        </w:tc>
      </w:tr>
      <w:tr w:rsidR="006459ED" w:rsidRPr="00253FA9" w14:paraId="6CDF938A" w14:textId="729A31B7" w:rsidTr="00B5411B">
        <w:trPr>
          <w:trHeight w:val="20"/>
        </w:trPr>
        <w:tc>
          <w:tcPr>
            <w:tcW w:w="4553" w:type="dxa"/>
            <w:shd w:val="clear" w:color="auto" w:fill="F2F2F2" w:themeFill="background1" w:themeFillShade="F2"/>
            <w:vAlign w:val="center"/>
          </w:tcPr>
          <w:p w14:paraId="51804CAA" w14:textId="77777777"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Licencje na wykonywanie transportu drogowego w zakresie pośrednictwa przy przewozie rzeczy</w:t>
            </w:r>
          </w:p>
        </w:tc>
        <w:tc>
          <w:tcPr>
            <w:tcW w:w="901" w:type="dxa"/>
            <w:shd w:val="clear" w:color="auto" w:fill="auto"/>
            <w:vAlign w:val="center"/>
          </w:tcPr>
          <w:p w14:paraId="2C36E33E" w14:textId="59AA3249"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152</w:t>
            </w:r>
          </w:p>
        </w:tc>
        <w:tc>
          <w:tcPr>
            <w:tcW w:w="901" w:type="dxa"/>
            <w:shd w:val="clear" w:color="auto" w:fill="auto"/>
            <w:vAlign w:val="center"/>
          </w:tcPr>
          <w:p w14:paraId="4F5DFF28" w14:textId="7157FE19"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168</w:t>
            </w:r>
          </w:p>
        </w:tc>
        <w:tc>
          <w:tcPr>
            <w:tcW w:w="901" w:type="dxa"/>
            <w:shd w:val="clear" w:color="auto" w:fill="auto"/>
            <w:vAlign w:val="center"/>
          </w:tcPr>
          <w:p w14:paraId="29CB5CC8" w14:textId="57BBEE48"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231</w:t>
            </w:r>
          </w:p>
        </w:tc>
        <w:tc>
          <w:tcPr>
            <w:tcW w:w="902" w:type="dxa"/>
            <w:shd w:val="clear" w:color="auto" w:fill="auto"/>
            <w:vAlign w:val="center"/>
          </w:tcPr>
          <w:p w14:paraId="12F02007" w14:textId="5FB11AE5"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299</w:t>
            </w:r>
          </w:p>
        </w:tc>
        <w:tc>
          <w:tcPr>
            <w:tcW w:w="902" w:type="dxa"/>
            <w:vAlign w:val="center"/>
          </w:tcPr>
          <w:p w14:paraId="207238F0" w14:textId="609B132E" w:rsidR="006459E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324</w:t>
            </w:r>
          </w:p>
        </w:tc>
      </w:tr>
      <w:tr w:rsidR="006459ED" w:rsidRPr="00253FA9" w14:paraId="087F548A" w14:textId="58FF019D" w:rsidTr="00B5411B">
        <w:trPr>
          <w:trHeight w:val="20"/>
        </w:trPr>
        <w:tc>
          <w:tcPr>
            <w:tcW w:w="4553" w:type="dxa"/>
            <w:shd w:val="clear" w:color="auto" w:fill="F2F2F2" w:themeFill="background1" w:themeFillShade="F2"/>
            <w:vAlign w:val="center"/>
          </w:tcPr>
          <w:p w14:paraId="43076EC3" w14:textId="77777777"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Licencje na wykonywanie krajowego transportu drogowego w zakresie przewozu osób taksówką</w:t>
            </w:r>
          </w:p>
        </w:tc>
        <w:tc>
          <w:tcPr>
            <w:tcW w:w="901" w:type="dxa"/>
            <w:shd w:val="clear" w:color="auto" w:fill="auto"/>
            <w:vAlign w:val="center"/>
          </w:tcPr>
          <w:p w14:paraId="37667934" w14:textId="28619BC2"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1 401</w:t>
            </w:r>
          </w:p>
        </w:tc>
        <w:tc>
          <w:tcPr>
            <w:tcW w:w="901" w:type="dxa"/>
            <w:shd w:val="clear" w:color="auto" w:fill="auto"/>
            <w:vAlign w:val="center"/>
          </w:tcPr>
          <w:p w14:paraId="31BF3A47" w14:textId="43A12FC7"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1 390</w:t>
            </w:r>
          </w:p>
        </w:tc>
        <w:tc>
          <w:tcPr>
            <w:tcW w:w="901" w:type="dxa"/>
            <w:shd w:val="clear" w:color="auto" w:fill="auto"/>
            <w:vAlign w:val="center"/>
          </w:tcPr>
          <w:p w14:paraId="7EE428D3" w14:textId="19B2B804"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1 383</w:t>
            </w:r>
          </w:p>
        </w:tc>
        <w:tc>
          <w:tcPr>
            <w:tcW w:w="902" w:type="dxa"/>
            <w:shd w:val="clear" w:color="auto" w:fill="auto"/>
            <w:vAlign w:val="center"/>
          </w:tcPr>
          <w:p w14:paraId="04F9A1B8" w14:textId="784A394E"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1 015</w:t>
            </w:r>
          </w:p>
        </w:tc>
        <w:tc>
          <w:tcPr>
            <w:tcW w:w="902" w:type="dxa"/>
            <w:vAlign w:val="center"/>
          </w:tcPr>
          <w:p w14:paraId="49EDC73D" w14:textId="03001CF1" w:rsidR="006459E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1 069</w:t>
            </w:r>
          </w:p>
        </w:tc>
      </w:tr>
      <w:tr w:rsidR="006459ED" w:rsidRPr="00253FA9" w14:paraId="70628579" w14:textId="42015BE2" w:rsidTr="00B5411B">
        <w:trPr>
          <w:trHeight w:val="20"/>
        </w:trPr>
        <w:tc>
          <w:tcPr>
            <w:tcW w:w="4553" w:type="dxa"/>
            <w:shd w:val="clear" w:color="auto" w:fill="F2F2F2" w:themeFill="background1" w:themeFillShade="F2"/>
            <w:vAlign w:val="center"/>
          </w:tcPr>
          <w:p w14:paraId="42ADA913" w14:textId="77777777"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Licencje na wykonywanie krajowego transportu drogowego w zakresie przewozu osób samochodem osobowym</w:t>
            </w:r>
          </w:p>
        </w:tc>
        <w:tc>
          <w:tcPr>
            <w:tcW w:w="901" w:type="dxa"/>
            <w:shd w:val="clear" w:color="auto" w:fill="auto"/>
            <w:vAlign w:val="center"/>
          </w:tcPr>
          <w:p w14:paraId="1391D46B" w14:textId="52856CF5"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14</w:t>
            </w:r>
          </w:p>
        </w:tc>
        <w:tc>
          <w:tcPr>
            <w:tcW w:w="901" w:type="dxa"/>
            <w:shd w:val="clear" w:color="auto" w:fill="auto"/>
            <w:vAlign w:val="center"/>
          </w:tcPr>
          <w:p w14:paraId="3C1237B2" w14:textId="63B1C426"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12</w:t>
            </w:r>
          </w:p>
        </w:tc>
        <w:tc>
          <w:tcPr>
            <w:tcW w:w="901" w:type="dxa"/>
            <w:shd w:val="clear" w:color="auto" w:fill="auto"/>
            <w:vAlign w:val="center"/>
          </w:tcPr>
          <w:p w14:paraId="77BBEA4A" w14:textId="35BEDB25"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13</w:t>
            </w:r>
          </w:p>
        </w:tc>
        <w:tc>
          <w:tcPr>
            <w:tcW w:w="902" w:type="dxa"/>
            <w:shd w:val="clear" w:color="auto" w:fill="auto"/>
            <w:vAlign w:val="center"/>
          </w:tcPr>
          <w:p w14:paraId="2DB7F477" w14:textId="75E9DF26"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11</w:t>
            </w:r>
          </w:p>
        </w:tc>
        <w:tc>
          <w:tcPr>
            <w:tcW w:w="902" w:type="dxa"/>
            <w:vAlign w:val="center"/>
          </w:tcPr>
          <w:p w14:paraId="492EB615" w14:textId="511F8431" w:rsidR="006459E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6</w:t>
            </w:r>
          </w:p>
        </w:tc>
      </w:tr>
      <w:tr w:rsidR="006459ED" w:rsidRPr="00253FA9" w14:paraId="686DF095" w14:textId="200C1A53" w:rsidTr="00B5411B">
        <w:trPr>
          <w:trHeight w:val="20"/>
        </w:trPr>
        <w:tc>
          <w:tcPr>
            <w:tcW w:w="4553" w:type="dxa"/>
            <w:shd w:val="clear" w:color="auto" w:fill="F2F2F2" w:themeFill="background1" w:themeFillShade="F2"/>
            <w:vAlign w:val="center"/>
          </w:tcPr>
          <w:p w14:paraId="7D1AE63E" w14:textId="059E31E9"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Licencje na wykonywanie krajowego transportu drogowego w zakresie przewozu osób pojazdem samochodowym przeznaczonym konstrukcyjnie do przewozu powyżej 7 i nie więcej niż 9 osób łącznie z kierowcą</w:t>
            </w:r>
          </w:p>
        </w:tc>
        <w:tc>
          <w:tcPr>
            <w:tcW w:w="901" w:type="dxa"/>
            <w:shd w:val="clear" w:color="auto" w:fill="auto"/>
            <w:vAlign w:val="center"/>
          </w:tcPr>
          <w:p w14:paraId="6EA80843" w14:textId="2822A44D"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w:t>
            </w:r>
          </w:p>
        </w:tc>
        <w:tc>
          <w:tcPr>
            <w:tcW w:w="901" w:type="dxa"/>
            <w:shd w:val="clear" w:color="auto" w:fill="auto"/>
            <w:vAlign w:val="center"/>
          </w:tcPr>
          <w:p w14:paraId="33A66D29" w14:textId="5405DC3D"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8</w:t>
            </w:r>
          </w:p>
        </w:tc>
        <w:tc>
          <w:tcPr>
            <w:tcW w:w="901" w:type="dxa"/>
            <w:shd w:val="clear" w:color="auto" w:fill="auto"/>
            <w:vAlign w:val="center"/>
          </w:tcPr>
          <w:p w14:paraId="6474E532" w14:textId="7FDEE7D3"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9</w:t>
            </w:r>
          </w:p>
        </w:tc>
        <w:tc>
          <w:tcPr>
            <w:tcW w:w="902" w:type="dxa"/>
            <w:shd w:val="clear" w:color="auto" w:fill="auto"/>
            <w:vAlign w:val="center"/>
          </w:tcPr>
          <w:p w14:paraId="515A21B7" w14:textId="2570776D"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10</w:t>
            </w:r>
          </w:p>
        </w:tc>
        <w:tc>
          <w:tcPr>
            <w:tcW w:w="902" w:type="dxa"/>
            <w:vAlign w:val="center"/>
          </w:tcPr>
          <w:p w14:paraId="0B5A9BB3" w14:textId="19FCCAB7" w:rsidR="006459E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5</w:t>
            </w:r>
          </w:p>
        </w:tc>
      </w:tr>
      <w:tr w:rsidR="006459ED" w:rsidRPr="00253FA9" w14:paraId="124C8E82" w14:textId="2E13E8B0" w:rsidTr="00B5411B">
        <w:trPr>
          <w:trHeight w:val="20"/>
        </w:trPr>
        <w:tc>
          <w:tcPr>
            <w:tcW w:w="4553" w:type="dxa"/>
            <w:shd w:val="clear" w:color="auto" w:fill="F2F2F2" w:themeFill="background1" w:themeFillShade="F2"/>
            <w:vAlign w:val="center"/>
          </w:tcPr>
          <w:p w14:paraId="33346DAB" w14:textId="310ADC6F"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Zezwolenia na wykonywanie regularnych specjalnych przewozów osób w krajowym transporcie drogowym</w:t>
            </w:r>
          </w:p>
        </w:tc>
        <w:tc>
          <w:tcPr>
            <w:tcW w:w="901" w:type="dxa"/>
            <w:shd w:val="clear" w:color="auto" w:fill="auto"/>
            <w:vAlign w:val="center"/>
          </w:tcPr>
          <w:p w14:paraId="370D6AA5" w14:textId="01B8CAA8"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w:t>
            </w:r>
          </w:p>
        </w:tc>
        <w:tc>
          <w:tcPr>
            <w:tcW w:w="901" w:type="dxa"/>
            <w:shd w:val="clear" w:color="auto" w:fill="auto"/>
            <w:vAlign w:val="center"/>
          </w:tcPr>
          <w:p w14:paraId="05F7728E" w14:textId="2943394B"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w:t>
            </w:r>
          </w:p>
        </w:tc>
        <w:tc>
          <w:tcPr>
            <w:tcW w:w="901" w:type="dxa"/>
            <w:shd w:val="clear" w:color="auto" w:fill="auto"/>
            <w:vAlign w:val="center"/>
          </w:tcPr>
          <w:p w14:paraId="64E14F55" w14:textId="12F9B6D0"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2</w:t>
            </w:r>
          </w:p>
        </w:tc>
        <w:tc>
          <w:tcPr>
            <w:tcW w:w="902" w:type="dxa"/>
            <w:shd w:val="clear" w:color="auto" w:fill="auto"/>
            <w:vAlign w:val="center"/>
          </w:tcPr>
          <w:p w14:paraId="0806E916" w14:textId="10E6F566"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5</w:t>
            </w:r>
          </w:p>
        </w:tc>
        <w:tc>
          <w:tcPr>
            <w:tcW w:w="902" w:type="dxa"/>
            <w:vAlign w:val="center"/>
          </w:tcPr>
          <w:p w14:paraId="4CD2666D" w14:textId="380B8372" w:rsidR="006459E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5</w:t>
            </w:r>
          </w:p>
        </w:tc>
      </w:tr>
      <w:tr w:rsidR="006459ED" w:rsidRPr="00253FA9" w14:paraId="3EFB49B3" w14:textId="3EB0502B" w:rsidTr="00B5411B">
        <w:trPr>
          <w:trHeight w:val="20"/>
        </w:trPr>
        <w:tc>
          <w:tcPr>
            <w:tcW w:w="4553" w:type="dxa"/>
            <w:shd w:val="clear" w:color="auto" w:fill="F2F2F2" w:themeFill="background1" w:themeFillShade="F2"/>
            <w:vAlign w:val="center"/>
          </w:tcPr>
          <w:p w14:paraId="24B3E3DE" w14:textId="77777777"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na wykonywanie regularnych przewozów osób w krajowym transporcie drogowym</w:t>
            </w:r>
          </w:p>
        </w:tc>
        <w:tc>
          <w:tcPr>
            <w:tcW w:w="901" w:type="dxa"/>
            <w:shd w:val="clear" w:color="auto" w:fill="auto"/>
            <w:vAlign w:val="center"/>
          </w:tcPr>
          <w:p w14:paraId="068B4C43" w14:textId="07610780"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31</w:t>
            </w:r>
          </w:p>
        </w:tc>
        <w:tc>
          <w:tcPr>
            <w:tcW w:w="901" w:type="dxa"/>
            <w:shd w:val="clear" w:color="auto" w:fill="auto"/>
            <w:vAlign w:val="center"/>
          </w:tcPr>
          <w:p w14:paraId="491C6846" w14:textId="30696AE1"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36</w:t>
            </w:r>
          </w:p>
        </w:tc>
        <w:tc>
          <w:tcPr>
            <w:tcW w:w="901" w:type="dxa"/>
            <w:shd w:val="clear" w:color="auto" w:fill="auto"/>
            <w:vAlign w:val="center"/>
          </w:tcPr>
          <w:p w14:paraId="46B40F80" w14:textId="5736081D"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39</w:t>
            </w:r>
          </w:p>
        </w:tc>
        <w:tc>
          <w:tcPr>
            <w:tcW w:w="902" w:type="dxa"/>
            <w:shd w:val="clear" w:color="auto" w:fill="auto"/>
            <w:vAlign w:val="center"/>
          </w:tcPr>
          <w:p w14:paraId="609564F2" w14:textId="4EE21A39" w:rsidR="006459ED" w:rsidRPr="006E0B82" w:rsidRDefault="006459E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48</w:t>
            </w:r>
          </w:p>
        </w:tc>
        <w:tc>
          <w:tcPr>
            <w:tcW w:w="902" w:type="dxa"/>
            <w:vAlign w:val="center"/>
          </w:tcPr>
          <w:p w14:paraId="0D006308" w14:textId="0300668B" w:rsidR="006459E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47</w:t>
            </w:r>
          </w:p>
        </w:tc>
      </w:tr>
      <w:tr w:rsidR="006459ED" w:rsidRPr="00253FA9" w14:paraId="0B97D57D" w14:textId="77777777" w:rsidTr="00B5411B">
        <w:trPr>
          <w:trHeight w:val="20"/>
        </w:trPr>
        <w:tc>
          <w:tcPr>
            <w:tcW w:w="4553" w:type="dxa"/>
            <w:shd w:val="clear" w:color="auto" w:fill="F2F2F2" w:themeFill="background1" w:themeFillShade="F2"/>
            <w:vAlign w:val="center"/>
          </w:tcPr>
          <w:p w14:paraId="0EF65243" w14:textId="60C3A7C4"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Razem</w:t>
            </w:r>
          </w:p>
        </w:tc>
        <w:tc>
          <w:tcPr>
            <w:tcW w:w="901" w:type="dxa"/>
            <w:shd w:val="clear" w:color="auto" w:fill="auto"/>
            <w:vAlign w:val="center"/>
          </w:tcPr>
          <w:p w14:paraId="1ABE9CA6" w14:textId="5314E6CE"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1 946</w:t>
            </w:r>
          </w:p>
        </w:tc>
        <w:tc>
          <w:tcPr>
            <w:tcW w:w="901" w:type="dxa"/>
            <w:shd w:val="clear" w:color="auto" w:fill="auto"/>
            <w:vAlign w:val="center"/>
          </w:tcPr>
          <w:p w14:paraId="1D8C4AA6" w14:textId="63E74E77"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1 969</w:t>
            </w:r>
          </w:p>
        </w:tc>
        <w:tc>
          <w:tcPr>
            <w:tcW w:w="901" w:type="dxa"/>
            <w:shd w:val="clear" w:color="auto" w:fill="auto"/>
            <w:vAlign w:val="center"/>
          </w:tcPr>
          <w:p w14:paraId="2A187A94" w14:textId="3BBA1F12"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2 042</w:t>
            </w:r>
          </w:p>
        </w:tc>
        <w:tc>
          <w:tcPr>
            <w:tcW w:w="902" w:type="dxa"/>
            <w:shd w:val="clear" w:color="auto" w:fill="auto"/>
            <w:vAlign w:val="center"/>
          </w:tcPr>
          <w:p w14:paraId="0823430E" w14:textId="6E46C855" w:rsidR="006459ED" w:rsidRPr="00F421D4" w:rsidRDefault="006459E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1 754</w:t>
            </w:r>
          </w:p>
        </w:tc>
        <w:tc>
          <w:tcPr>
            <w:tcW w:w="902" w:type="dxa"/>
            <w:vAlign w:val="center"/>
          </w:tcPr>
          <w:p w14:paraId="4BD027E8" w14:textId="3F5947B4" w:rsidR="006459ED" w:rsidRPr="00F421D4" w:rsidRDefault="0006673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1 846</w:t>
            </w:r>
          </w:p>
        </w:tc>
      </w:tr>
    </w:tbl>
    <w:p w14:paraId="32779185" w14:textId="3BFDD102" w:rsidR="00066736" w:rsidRPr="00253FA9" w:rsidRDefault="7716B14D" w:rsidP="00253FA9">
      <w:pPr>
        <w:pStyle w:val="Legenda"/>
        <w:spacing w:line="276" w:lineRule="auto"/>
        <w:rPr>
          <w:rFonts w:asciiTheme="minorHAnsi" w:hAnsiTheme="minorHAnsi" w:cstheme="minorHAnsi"/>
          <w:bCs w:val="0"/>
          <w:color w:val="000000" w:themeColor="text1"/>
          <w:sz w:val="24"/>
          <w:szCs w:val="24"/>
        </w:rPr>
      </w:pPr>
      <w:r w:rsidRPr="00253FA9">
        <w:rPr>
          <w:rFonts w:asciiTheme="minorHAnsi" w:hAnsiTheme="minorHAnsi" w:cstheme="minorHAnsi"/>
          <w:b w:val="0"/>
          <w:color w:val="000000" w:themeColor="text1"/>
          <w:sz w:val="24"/>
          <w:szCs w:val="24"/>
        </w:rPr>
        <w:t xml:space="preserve">Źródło: Dane opracowane przez Departament Obsługi Mieszkańców </w:t>
      </w:r>
      <w:r w:rsidR="00EA6F5C" w:rsidRPr="00253FA9">
        <w:rPr>
          <w:rFonts w:asciiTheme="minorHAnsi" w:hAnsiTheme="minorHAnsi" w:cstheme="minorHAnsi"/>
          <w:b w:val="0"/>
          <w:color w:val="000000" w:themeColor="text1"/>
          <w:sz w:val="24"/>
          <w:szCs w:val="24"/>
        </w:rPr>
        <w:t xml:space="preserve">- </w:t>
      </w:r>
      <w:r w:rsidRPr="00253FA9">
        <w:rPr>
          <w:rFonts w:asciiTheme="minorHAnsi" w:hAnsiTheme="minorHAnsi" w:cstheme="minorHAnsi"/>
          <w:b w:val="0"/>
          <w:color w:val="000000" w:themeColor="text1"/>
          <w:sz w:val="24"/>
          <w:szCs w:val="24"/>
        </w:rPr>
        <w:t>na podstawie prowadzonych wykazów przedsiębiorców posiadających zezwolenia i licencje</w:t>
      </w:r>
    </w:p>
    <w:p w14:paraId="514B7627" w14:textId="54004552" w:rsidR="00C97130" w:rsidRPr="00253FA9" w:rsidRDefault="00F4693C"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Wśród </w:t>
      </w:r>
      <w:r w:rsidR="00066736" w:rsidRPr="00253FA9">
        <w:rPr>
          <w:rFonts w:asciiTheme="minorHAnsi" w:hAnsiTheme="minorHAnsi" w:cstheme="minorHAnsi"/>
          <w:color w:val="000000" w:themeColor="text1"/>
          <w:sz w:val="24"/>
          <w:szCs w:val="24"/>
        </w:rPr>
        <w:t>1 846</w:t>
      </w:r>
      <w:r w:rsidR="009A5370" w:rsidRPr="00253FA9">
        <w:rPr>
          <w:rFonts w:asciiTheme="minorHAnsi" w:hAnsiTheme="minorHAnsi" w:cstheme="minorHAnsi"/>
          <w:color w:val="000000" w:themeColor="text1"/>
          <w:sz w:val="24"/>
          <w:szCs w:val="24"/>
        </w:rPr>
        <w:t xml:space="preserve"> </w:t>
      </w:r>
      <w:r w:rsidR="00C97130" w:rsidRPr="00253FA9">
        <w:rPr>
          <w:rFonts w:asciiTheme="minorHAnsi" w:hAnsiTheme="minorHAnsi" w:cstheme="minorHAnsi"/>
          <w:sz w:val="24"/>
          <w:szCs w:val="24"/>
        </w:rPr>
        <w:t xml:space="preserve">przedsiębiorców </w:t>
      </w:r>
      <w:r w:rsidR="005D1F96" w:rsidRPr="00253FA9">
        <w:rPr>
          <w:rFonts w:asciiTheme="minorHAnsi" w:hAnsiTheme="minorHAnsi" w:cstheme="minorHAnsi"/>
          <w:sz w:val="24"/>
          <w:szCs w:val="24"/>
        </w:rPr>
        <w:t>prowadzących</w:t>
      </w:r>
      <w:r w:rsidR="00C97130" w:rsidRPr="00253FA9">
        <w:rPr>
          <w:rFonts w:asciiTheme="minorHAnsi" w:hAnsiTheme="minorHAnsi" w:cstheme="minorHAnsi"/>
          <w:sz w:val="24"/>
          <w:szCs w:val="24"/>
        </w:rPr>
        <w:t xml:space="preserve"> działalność gospodarczą z zakresu transportu drogowego </w:t>
      </w:r>
      <w:r w:rsidR="00EE1E05" w:rsidRPr="00253FA9">
        <w:rPr>
          <w:rFonts w:asciiTheme="minorHAnsi" w:hAnsiTheme="minorHAnsi" w:cstheme="minorHAnsi"/>
          <w:sz w:val="24"/>
          <w:szCs w:val="24"/>
        </w:rPr>
        <w:t>ok.</w:t>
      </w:r>
      <w:r w:rsidR="00C97130" w:rsidRPr="00253FA9">
        <w:rPr>
          <w:rFonts w:asciiTheme="minorHAnsi" w:hAnsiTheme="minorHAnsi" w:cstheme="minorHAnsi"/>
          <w:sz w:val="24"/>
          <w:szCs w:val="24"/>
        </w:rPr>
        <w:t xml:space="preserve"> </w:t>
      </w:r>
      <w:r w:rsidR="00066736" w:rsidRPr="00253FA9">
        <w:rPr>
          <w:rFonts w:asciiTheme="minorHAnsi" w:hAnsiTheme="minorHAnsi" w:cstheme="minorHAnsi"/>
          <w:sz w:val="24"/>
          <w:szCs w:val="24"/>
        </w:rPr>
        <w:t>58</w:t>
      </w:r>
      <w:r w:rsidR="00C97130" w:rsidRPr="00253FA9">
        <w:rPr>
          <w:rFonts w:asciiTheme="minorHAnsi" w:hAnsiTheme="minorHAnsi" w:cstheme="minorHAnsi"/>
          <w:sz w:val="24"/>
          <w:szCs w:val="24"/>
        </w:rPr>
        <w:t xml:space="preserve">% stanowią przedsiębiorcy </w:t>
      </w:r>
      <w:r w:rsidR="00636AA1" w:rsidRPr="00253FA9">
        <w:rPr>
          <w:rFonts w:asciiTheme="minorHAnsi" w:hAnsiTheme="minorHAnsi" w:cstheme="minorHAnsi"/>
          <w:sz w:val="24"/>
          <w:szCs w:val="24"/>
        </w:rPr>
        <w:t>działający</w:t>
      </w:r>
      <w:r w:rsidR="00C97130" w:rsidRPr="00253FA9">
        <w:rPr>
          <w:rFonts w:asciiTheme="minorHAnsi" w:hAnsiTheme="minorHAnsi" w:cstheme="minorHAnsi"/>
          <w:sz w:val="24"/>
          <w:szCs w:val="24"/>
        </w:rPr>
        <w:t xml:space="preserve"> na postawie licencji na wykonywanie transportu drogowego w zakresie przewozu osób taksówką (TAXI)</w:t>
      </w:r>
      <w:r w:rsidR="00B57984" w:rsidRPr="00253FA9">
        <w:rPr>
          <w:rFonts w:asciiTheme="minorHAnsi" w:hAnsiTheme="minorHAnsi" w:cstheme="minorHAnsi"/>
          <w:sz w:val="24"/>
          <w:szCs w:val="24"/>
        </w:rPr>
        <w:t xml:space="preserve">, którym wydano </w:t>
      </w:r>
      <w:r w:rsidR="00AA05F0" w:rsidRPr="00253FA9">
        <w:rPr>
          <w:rFonts w:asciiTheme="minorHAnsi" w:hAnsiTheme="minorHAnsi" w:cstheme="minorHAnsi"/>
          <w:sz w:val="24"/>
          <w:szCs w:val="24"/>
        </w:rPr>
        <w:t>4 </w:t>
      </w:r>
      <w:r w:rsidR="00066736" w:rsidRPr="00253FA9">
        <w:rPr>
          <w:rFonts w:asciiTheme="minorHAnsi" w:hAnsiTheme="minorHAnsi" w:cstheme="minorHAnsi"/>
          <w:sz w:val="24"/>
          <w:szCs w:val="24"/>
        </w:rPr>
        <w:t>971</w:t>
      </w:r>
      <w:r w:rsidR="009A5370" w:rsidRPr="00253FA9">
        <w:rPr>
          <w:rFonts w:asciiTheme="minorHAnsi" w:hAnsiTheme="minorHAnsi" w:cstheme="minorHAnsi"/>
          <w:sz w:val="24"/>
          <w:szCs w:val="24"/>
        </w:rPr>
        <w:t xml:space="preserve"> </w:t>
      </w:r>
      <w:r w:rsidR="00B57984" w:rsidRPr="00253FA9">
        <w:rPr>
          <w:rFonts w:asciiTheme="minorHAnsi" w:hAnsiTheme="minorHAnsi" w:cstheme="minorHAnsi"/>
          <w:sz w:val="24"/>
          <w:szCs w:val="24"/>
        </w:rPr>
        <w:t>wypisów z ww. licencji</w:t>
      </w:r>
      <w:r w:rsidR="00C97130" w:rsidRPr="00253FA9">
        <w:rPr>
          <w:rFonts w:asciiTheme="minorHAnsi" w:hAnsiTheme="minorHAnsi" w:cstheme="minorHAnsi"/>
          <w:sz w:val="24"/>
          <w:szCs w:val="24"/>
        </w:rPr>
        <w:t>.</w:t>
      </w:r>
    </w:p>
    <w:p w14:paraId="003B080E" w14:textId="462C6117" w:rsidR="00184FA2" w:rsidRPr="00253FA9" w:rsidRDefault="7716B14D" w:rsidP="00253FA9">
      <w:pPr>
        <w:pStyle w:val="Legenda"/>
        <w:spacing w:before="240" w:line="276" w:lineRule="auto"/>
        <w:rPr>
          <w:rFonts w:asciiTheme="minorHAnsi" w:hAnsiTheme="minorHAnsi" w:cstheme="minorHAnsi"/>
          <w:sz w:val="24"/>
          <w:szCs w:val="24"/>
        </w:rPr>
      </w:pPr>
      <w:bookmarkStart w:id="227" w:name="_Toc6568343"/>
      <w:bookmarkStart w:id="228" w:name="_Toc235519092"/>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76</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przedsiębiorców wykonujących działalność gospodarczą na podstawie licencji na wykonywanie transportu drogowego w zakresie przewozu osób taksówką (TAXI)</w:t>
      </w:r>
      <w:bookmarkEnd w:id="227"/>
      <w:bookmarkEnd w:id="228"/>
    </w:p>
    <w:tbl>
      <w:tblPr>
        <w:tblW w:w="9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6. Liczba przedsiębiorców wykonujących działalność gospodarczą na podstawie licencji na wykonywanie transportu drogowego w zakresie przewozu osób taksówką (TAXI)"/>
        <w:tblDescription w:val="Przedsiębiorcy TAXI w latach 2020-2024. "/>
      </w:tblPr>
      <w:tblGrid>
        <w:gridCol w:w="3980"/>
        <w:gridCol w:w="1011"/>
        <w:gridCol w:w="1011"/>
        <w:gridCol w:w="1011"/>
        <w:gridCol w:w="1011"/>
        <w:gridCol w:w="1011"/>
      </w:tblGrid>
      <w:tr w:rsidR="007B50BD" w:rsidRPr="00253FA9" w14:paraId="72531E60" w14:textId="31B77291" w:rsidTr="00F421D4">
        <w:trPr>
          <w:trHeight w:val="322"/>
          <w:jc w:val="center"/>
        </w:trPr>
        <w:tc>
          <w:tcPr>
            <w:tcW w:w="3980" w:type="dxa"/>
            <w:shd w:val="clear" w:color="auto" w:fill="F2F2F2" w:themeFill="background1" w:themeFillShade="F2"/>
            <w:vAlign w:val="center"/>
          </w:tcPr>
          <w:p w14:paraId="366F54E9" w14:textId="77777777"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011" w:type="dxa"/>
            <w:shd w:val="clear" w:color="auto" w:fill="F2F2F2" w:themeFill="background1" w:themeFillShade="F2"/>
            <w:vAlign w:val="center"/>
          </w:tcPr>
          <w:p w14:paraId="3F05B845" w14:textId="290C84FA"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11" w:type="dxa"/>
            <w:shd w:val="clear" w:color="auto" w:fill="F2F2F2" w:themeFill="background1" w:themeFillShade="F2"/>
            <w:vAlign w:val="center"/>
          </w:tcPr>
          <w:p w14:paraId="597B0A67" w14:textId="605622CA"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11" w:type="dxa"/>
            <w:shd w:val="clear" w:color="auto" w:fill="F2F2F2" w:themeFill="background1" w:themeFillShade="F2"/>
            <w:vAlign w:val="center"/>
          </w:tcPr>
          <w:p w14:paraId="604AFB5D" w14:textId="63819385"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11" w:type="dxa"/>
            <w:shd w:val="clear" w:color="auto" w:fill="F2F2F2" w:themeFill="background1" w:themeFillShade="F2"/>
            <w:vAlign w:val="center"/>
          </w:tcPr>
          <w:p w14:paraId="379A18D8" w14:textId="7D0543FB"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11" w:type="dxa"/>
            <w:shd w:val="clear" w:color="auto" w:fill="F2F2F2" w:themeFill="background1" w:themeFillShade="F2"/>
            <w:vAlign w:val="center"/>
          </w:tcPr>
          <w:p w14:paraId="4450FC9B" w14:textId="522FEA7B"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7B50BD" w:rsidRPr="00253FA9" w14:paraId="400B7D73" w14:textId="1C2EBE68" w:rsidTr="00F421D4">
        <w:trPr>
          <w:jc w:val="center"/>
        </w:trPr>
        <w:tc>
          <w:tcPr>
            <w:tcW w:w="3980" w:type="dxa"/>
            <w:shd w:val="clear" w:color="auto" w:fill="F2F2F2" w:themeFill="background1" w:themeFillShade="F2"/>
            <w:vAlign w:val="center"/>
          </w:tcPr>
          <w:p w14:paraId="10B19C01" w14:textId="2A9FF6E0" w:rsidR="007B50BD" w:rsidRPr="00F421D4" w:rsidRDefault="007B50B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przedsiębiorców wykonujących działalność gospodarczą na podstawie licencji na wykonywanie krajowego transportu drogowego w zakresie przewozu osób taksówką (TAXI)</w:t>
            </w:r>
          </w:p>
        </w:tc>
        <w:tc>
          <w:tcPr>
            <w:tcW w:w="1011" w:type="dxa"/>
            <w:vAlign w:val="center"/>
          </w:tcPr>
          <w:p w14:paraId="03ECBF7D" w14:textId="4E0DFF40" w:rsidR="007B50BD" w:rsidRPr="006E0B82" w:rsidRDefault="007B50B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1 383</w:t>
            </w:r>
          </w:p>
        </w:tc>
        <w:tc>
          <w:tcPr>
            <w:tcW w:w="1011" w:type="dxa"/>
            <w:vAlign w:val="center"/>
          </w:tcPr>
          <w:p w14:paraId="2C7ACDEB" w14:textId="0A0618E3" w:rsidR="007B50BD" w:rsidRPr="006E0B82" w:rsidRDefault="007B50B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1 372</w:t>
            </w:r>
          </w:p>
        </w:tc>
        <w:tc>
          <w:tcPr>
            <w:tcW w:w="1011" w:type="dxa"/>
            <w:vAlign w:val="center"/>
          </w:tcPr>
          <w:p w14:paraId="7E3A69FD" w14:textId="26F57FC1" w:rsidR="007B50BD" w:rsidRPr="006E0B82" w:rsidRDefault="007B50B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1 383</w:t>
            </w:r>
          </w:p>
        </w:tc>
        <w:tc>
          <w:tcPr>
            <w:tcW w:w="1011" w:type="dxa"/>
            <w:vAlign w:val="center"/>
          </w:tcPr>
          <w:p w14:paraId="220102E7" w14:textId="3332C6F0" w:rsidR="007B50BD" w:rsidRPr="006E0B82" w:rsidRDefault="007B50BD"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1 015</w:t>
            </w:r>
          </w:p>
        </w:tc>
        <w:tc>
          <w:tcPr>
            <w:tcW w:w="1011" w:type="dxa"/>
            <w:shd w:val="clear" w:color="auto" w:fill="auto"/>
            <w:vAlign w:val="center"/>
          </w:tcPr>
          <w:p w14:paraId="0AB0DE46" w14:textId="69531F42" w:rsidR="007B50BD" w:rsidRPr="006E0B82" w:rsidRDefault="00066736" w:rsidP="00253FA9">
            <w:pPr>
              <w:spacing w:line="276" w:lineRule="auto"/>
              <w:rPr>
                <w:rFonts w:asciiTheme="minorHAnsi" w:hAnsiTheme="minorHAnsi" w:cstheme="minorHAnsi"/>
                <w:sz w:val="24"/>
                <w:szCs w:val="24"/>
              </w:rPr>
            </w:pPr>
            <w:r w:rsidRPr="006E0B82">
              <w:rPr>
                <w:rFonts w:asciiTheme="minorHAnsi" w:hAnsiTheme="minorHAnsi" w:cstheme="minorHAnsi"/>
                <w:sz w:val="24"/>
                <w:szCs w:val="24"/>
              </w:rPr>
              <w:t>1 069</w:t>
            </w:r>
          </w:p>
        </w:tc>
      </w:tr>
    </w:tbl>
    <w:p w14:paraId="42B931EF" w14:textId="62C42072" w:rsidR="00184FA2" w:rsidRPr="00253FA9" w:rsidRDefault="7716B14D"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Dane opracowane przez Departament Obsługi Mieszkańców na podstawie wykazu przedsiębiorców posiadających licencje</w:t>
      </w:r>
    </w:p>
    <w:p w14:paraId="5A1C0F61" w14:textId="4D456BDE" w:rsidR="00C97130" w:rsidRPr="00253FA9" w:rsidRDefault="00C97130" w:rsidP="00253FA9">
      <w:pPr>
        <w:spacing w:before="240" w:line="276" w:lineRule="auto"/>
        <w:rPr>
          <w:rFonts w:asciiTheme="minorHAnsi" w:hAnsiTheme="minorHAnsi" w:cstheme="minorHAnsi"/>
          <w:color w:val="000000" w:themeColor="text1"/>
          <w:sz w:val="24"/>
          <w:szCs w:val="24"/>
        </w:rPr>
      </w:pPr>
      <w:bookmarkStart w:id="229" w:name="_Toc6568344"/>
      <w:r w:rsidRPr="00253FA9">
        <w:rPr>
          <w:rFonts w:asciiTheme="minorHAnsi" w:hAnsiTheme="minorHAnsi" w:cstheme="minorHAnsi"/>
          <w:sz w:val="24"/>
          <w:szCs w:val="24"/>
        </w:rPr>
        <w:t xml:space="preserve">W </w:t>
      </w:r>
      <w:r w:rsidR="00F13D96" w:rsidRPr="00253FA9">
        <w:rPr>
          <w:rFonts w:asciiTheme="minorHAnsi" w:hAnsiTheme="minorHAnsi" w:cstheme="minorHAnsi"/>
          <w:sz w:val="24"/>
          <w:szCs w:val="24"/>
        </w:rPr>
        <w:t>2024 r.</w:t>
      </w:r>
      <w:r w:rsidR="00981360" w:rsidRPr="00253FA9">
        <w:rPr>
          <w:rFonts w:asciiTheme="minorHAnsi" w:hAnsiTheme="minorHAnsi" w:cstheme="minorHAnsi"/>
          <w:sz w:val="24"/>
          <w:szCs w:val="24"/>
        </w:rPr>
        <w:t xml:space="preserve"> 309</w:t>
      </w:r>
      <w:r w:rsidRPr="00253FA9">
        <w:rPr>
          <w:rFonts w:asciiTheme="minorHAnsi" w:hAnsiTheme="minorHAnsi" w:cstheme="minorHAnsi"/>
          <w:sz w:val="24"/>
          <w:szCs w:val="24"/>
        </w:rPr>
        <w:t xml:space="preserve"> przedsiębiorców uzyskało zaświadczenia na przewozy drogowe na</w:t>
      </w:r>
      <w:r w:rsidR="006470FD"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potrzeby własne rzeczy </w:t>
      </w:r>
      <w:r w:rsidRPr="00253FA9">
        <w:rPr>
          <w:rFonts w:asciiTheme="minorHAnsi" w:hAnsiTheme="minorHAnsi" w:cstheme="minorHAnsi"/>
          <w:color w:val="000000" w:themeColor="text1"/>
          <w:sz w:val="24"/>
          <w:szCs w:val="24"/>
        </w:rPr>
        <w:t>i osób wykonywane pomocniczo względem prowadzonej działalności gospodarczej.</w:t>
      </w:r>
    </w:p>
    <w:p w14:paraId="033807F3" w14:textId="6E73A88B" w:rsidR="00184FA2" w:rsidRPr="00253FA9" w:rsidRDefault="7716B14D" w:rsidP="00253FA9">
      <w:pPr>
        <w:pStyle w:val="Legenda"/>
        <w:spacing w:before="240" w:line="276" w:lineRule="auto"/>
        <w:rPr>
          <w:rFonts w:asciiTheme="minorHAnsi" w:hAnsiTheme="minorHAnsi" w:cstheme="minorHAnsi"/>
          <w:sz w:val="24"/>
          <w:szCs w:val="24"/>
        </w:rPr>
      </w:pPr>
      <w:bookmarkStart w:id="230" w:name="_Toc235519093"/>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77</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w</w:t>
      </w:r>
      <w:r w:rsidR="00816F58" w:rsidRPr="00253FA9">
        <w:rPr>
          <w:rFonts w:asciiTheme="minorHAnsi" w:hAnsiTheme="minorHAnsi" w:cstheme="minorHAnsi"/>
          <w:sz w:val="24"/>
          <w:szCs w:val="24"/>
        </w:rPr>
        <w:t>ażnyc</w:t>
      </w:r>
      <w:r w:rsidRPr="00253FA9">
        <w:rPr>
          <w:rFonts w:asciiTheme="minorHAnsi" w:hAnsiTheme="minorHAnsi" w:cstheme="minorHAnsi"/>
          <w:sz w:val="24"/>
          <w:szCs w:val="24"/>
        </w:rPr>
        <w:t>h zaświadczeń na przewozy drogowe na potrzeby własne</w:t>
      </w:r>
      <w:bookmarkEnd w:id="229"/>
      <w:bookmarkEnd w:id="230"/>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7. Liczba ważnych zaświadczeń na przewozy drogowe na potrzeby własne"/>
        <w:tblDescription w:val="Zaświadczenia w podziale na potrzeby własne rzeczy i osób w latach 2020-2024."/>
      </w:tblPr>
      <w:tblGrid>
        <w:gridCol w:w="3973"/>
        <w:gridCol w:w="1013"/>
        <w:gridCol w:w="1013"/>
        <w:gridCol w:w="1013"/>
        <w:gridCol w:w="1013"/>
        <w:gridCol w:w="1013"/>
      </w:tblGrid>
      <w:tr w:rsidR="007B50BD" w:rsidRPr="00253FA9" w14:paraId="5B8E7EE3" w14:textId="69F5EC83" w:rsidTr="00F421D4">
        <w:trPr>
          <w:trHeight w:val="322"/>
          <w:jc w:val="center"/>
        </w:trPr>
        <w:tc>
          <w:tcPr>
            <w:tcW w:w="3973" w:type="dxa"/>
            <w:shd w:val="clear" w:color="auto" w:fill="F2F2F2" w:themeFill="background1" w:themeFillShade="F2"/>
            <w:vAlign w:val="center"/>
          </w:tcPr>
          <w:p w14:paraId="68A8A568" w14:textId="1FAE515C" w:rsidR="007B50BD" w:rsidRPr="00253FA9" w:rsidRDefault="006D593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013" w:type="dxa"/>
            <w:shd w:val="clear" w:color="auto" w:fill="F2F2F2" w:themeFill="background1" w:themeFillShade="F2"/>
            <w:vAlign w:val="center"/>
          </w:tcPr>
          <w:p w14:paraId="3D518E23" w14:textId="7E703852"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13" w:type="dxa"/>
            <w:shd w:val="clear" w:color="auto" w:fill="F2F2F2" w:themeFill="background1" w:themeFillShade="F2"/>
            <w:vAlign w:val="center"/>
          </w:tcPr>
          <w:p w14:paraId="7CC699A5" w14:textId="322DAE22"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13" w:type="dxa"/>
            <w:shd w:val="clear" w:color="auto" w:fill="F2F2F2" w:themeFill="background1" w:themeFillShade="F2"/>
            <w:vAlign w:val="center"/>
          </w:tcPr>
          <w:p w14:paraId="6A015356" w14:textId="1D7E0A12"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13" w:type="dxa"/>
            <w:shd w:val="clear" w:color="auto" w:fill="F2F2F2" w:themeFill="background1" w:themeFillShade="F2"/>
            <w:vAlign w:val="center"/>
          </w:tcPr>
          <w:p w14:paraId="4FE708F2" w14:textId="07552577" w:rsidR="007B50BD" w:rsidRPr="00253FA9" w:rsidRDefault="007B50B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13" w:type="dxa"/>
            <w:shd w:val="clear" w:color="auto" w:fill="F2F2F2" w:themeFill="background1" w:themeFillShade="F2"/>
            <w:vAlign w:val="center"/>
          </w:tcPr>
          <w:p w14:paraId="781A805C" w14:textId="37A805CC" w:rsidR="007B50BD" w:rsidRPr="00253FA9" w:rsidRDefault="007B50BD"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 xml:space="preserve">2024 </w:t>
            </w:r>
          </w:p>
        </w:tc>
      </w:tr>
      <w:tr w:rsidR="007B50BD" w:rsidRPr="00253FA9" w14:paraId="23C8DECB" w14:textId="210A9FC5" w:rsidTr="00F421D4">
        <w:trPr>
          <w:jc w:val="center"/>
        </w:trPr>
        <w:tc>
          <w:tcPr>
            <w:tcW w:w="3973" w:type="dxa"/>
            <w:shd w:val="clear" w:color="auto" w:fill="F2F2F2" w:themeFill="background1" w:themeFillShade="F2"/>
            <w:vAlign w:val="center"/>
          </w:tcPr>
          <w:p w14:paraId="389E1948" w14:textId="77777777" w:rsidR="007B50BD" w:rsidRPr="00F421D4" w:rsidRDefault="007B50B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Zaświadczenia na przewozy drogowe na potrzeby własne rzeczy</w:t>
            </w:r>
          </w:p>
        </w:tc>
        <w:tc>
          <w:tcPr>
            <w:tcW w:w="1013" w:type="dxa"/>
            <w:vAlign w:val="center"/>
          </w:tcPr>
          <w:p w14:paraId="0C7FA492" w14:textId="688B004C" w:rsidR="007B50BD" w:rsidRPr="00253FA9" w:rsidRDefault="007B50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256</w:t>
            </w:r>
          </w:p>
        </w:tc>
        <w:tc>
          <w:tcPr>
            <w:tcW w:w="1013" w:type="dxa"/>
            <w:vAlign w:val="center"/>
          </w:tcPr>
          <w:p w14:paraId="17D93BD9" w14:textId="37975B0C" w:rsidR="007B50BD" w:rsidRPr="00253FA9" w:rsidRDefault="007B50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267</w:t>
            </w:r>
          </w:p>
        </w:tc>
        <w:tc>
          <w:tcPr>
            <w:tcW w:w="1013" w:type="dxa"/>
            <w:vAlign w:val="center"/>
          </w:tcPr>
          <w:p w14:paraId="03D9C043" w14:textId="448CA35E" w:rsidR="007B50BD" w:rsidRPr="00253FA9" w:rsidRDefault="007B50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272</w:t>
            </w:r>
          </w:p>
        </w:tc>
        <w:tc>
          <w:tcPr>
            <w:tcW w:w="1013" w:type="dxa"/>
            <w:vAlign w:val="center"/>
          </w:tcPr>
          <w:p w14:paraId="53B1884E" w14:textId="626415FA" w:rsidR="007B50BD" w:rsidRPr="00253FA9" w:rsidRDefault="007B50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286</w:t>
            </w:r>
          </w:p>
        </w:tc>
        <w:tc>
          <w:tcPr>
            <w:tcW w:w="1013" w:type="dxa"/>
            <w:shd w:val="clear" w:color="auto" w:fill="auto"/>
            <w:vAlign w:val="center"/>
          </w:tcPr>
          <w:p w14:paraId="76A20A25" w14:textId="2E75135B" w:rsidR="007B50BD" w:rsidRPr="00253FA9" w:rsidRDefault="009813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301</w:t>
            </w:r>
          </w:p>
        </w:tc>
      </w:tr>
      <w:tr w:rsidR="007B50BD" w:rsidRPr="00253FA9" w14:paraId="6469C763" w14:textId="27D440D3" w:rsidTr="00F421D4">
        <w:trPr>
          <w:jc w:val="center"/>
        </w:trPr>
        <w:tc>
          <w:tcPr>
            <w:tcW w:w="3973" w:type="dxa"/>
            <w:shd w:val="clear" w:color="auto" w:fill="F2F2F2" w:themeFill="background1" w:themeFillShade="F2"/>
            <w:vAlign w:val="center"/>
          </w:tcPr>
          <w:p w14:paraId="50C4F3CB" w14:textId="77777777" w:rsidR="007B50BD" w:rsidRPr="00F421D4" w:rsidRDefault="007B50B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Zaświadczenia na przewozy drogowe na potrzeby własne osób</w:t>
            </w:r>
          </w:p>
        </w:tc>
        <w:tc>
          <w:tcPr>
            <w:tcW w:w="1013" w:type="dxa"/>
            <w:vAlign w:val="center"/>
          </w:tcPr>
          <w:p w14:paraId="58848BAA" w14:textId="34AC06F1" w:rsidR="007B50BD" w:rsidRPr="00253FA9" w:rsidRDefault="007B50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1013" w:type="dxa"/>
            <w:vAlign w:val="center"/>
          </w:tcPr>
          <w:p w14:paraId="6FEED511" w14:textId="46930D56" w:rsidR="007B50BD" w:rsidRPr="00253FA9" w:rsidRDefault="007B50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1013" w:type="dxa"/>
            <w:vAlign w:val="center"/>
          </w:tcPr>
          <w:p w14:paraId="3870E4FD" w14:textId="12738884" w:rsidR="007B50BD" w:rsidRPr="00253FA9" w:rsidRDefault="007B50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1013" w:type="dxa"/>
            <w:vAlign w:val="center"/>
          </w:tcPr>
          <w:p w14:paraId="5E0D8278" w14:textId="7548F57C" w:rsidR="007B50BD" w:rsidRPr="00253FA9" w:rsidRDefault="007B50B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1013" w:type="dxa"/>
            <w:shd w:val="clear" w:color="auto" w:fill="auto"/>
            <w:vAlign w:val="center"/>
          </w:tcPr>
          <w:p w14:paraId="5055DCC4" w14:textId="3A03AE26" w:rsidR="007B50BD" w:rsidRPr="00253FA9" w:rsidRDefault="009813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r>
    </w:tbl>
    <w:p w14:paraId="1F83BB3C" w14:textId="669A2AFC" w:rsidR="009F0F98" w:rsidRDefault="7716B14D"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Dane opracowane przez Departament Obsługi Mieszkańców </w:t>
      </w:r>
      <w:r w:rsidR="00AA05F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postawie wykazu przedsiębiorców posiadających zezwolenia</w:t>
      </w:r>
    </w:p>
    <w:p w14:paraId="1E72CAE4" w14:textId="680201D9" w:rsidR="00184FA2" w:rsidRPr="00253FA9" w:rsidRDefault="009F0F98" w:rsidP="00F421D4">
      <w:pPr>
        <w:pStyle w:val="Nagwek5"/>
        <w:spacing w:before="240"/>
      </w:pPr>
      <w:r>
        <w:rPr>
          <w:rFonts w:asciiTheme="minorHAnsi" w:hAnsiTheme="minorHAnsi" w:cstheme="minorHAnsi"/>
          <w:color w:val="000000" w:themeColor="text1"/>
          <w:szCs w:val="24"/>
        </w:rPr>
        <w:br w:type="page"/>
      </w:r>
      <w:bookmarkStart w:id="231" w:name="_Toc233963503"/>
      <w:r w:rsidR="00184FA2" w:rsidRPr="00253FA9">
        <w:lastRenderedPageBreak/>
        <w:t>5.1.2. Infrastruktura rowerowa</w:t>
      </w:r>
      <w:bookmarkEnd w:id="231"/>
    </w:p>
    <w:p w14:paraId="63966B72" w14:textId="50914AB6" w:rsidR="00184FA2" w:rsidRPr="00253FA9" w:rsidRDefault="00523880" w:rsidP="00253FA9">
      <w:pPr>
        <w:spacing w:before="100" w:beforeAutospacing="1"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BIAŁOSTOCKA KOMUNIKACJA ROWEROWA – BIKER</w:t>
      </w:r>
    </w:p>
    <w:p w14:paraId="08085016" w14:textId="241F3030" w:rsidR="00711972" w:rsidRPr="00253FA9" w:rsidRDefault="0082031A" w:rsidP="00253FA9">
      <w:pPr>
        <w:spacing w:before="100" w:beforeAutospacing="1"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Od </w:t>
      </w:r>
      <w:r w:rsidR="00960026" w:rsidRPr="00253FA9">
        <w:rPr>
          <w:rFonts w:asciiTheme="minorHAnsi" w:eastAsia="Times New Roman" w:hAnsiTheme="minorHAnsi" w:cstheme="minorHAnsi"/>
          <w:color w:val="000000" w:themeColor="text1"/>
          <w:sz w:val="24"/>
          <w:szCs w:val="24"/>
          <w:lang w:eastAsia="pl-PL"/>
        </w:rPr>
        <w:t>1 kwietnia 2024</w:t>
      </w:r>
      <w:r w:rsidR="00711972" w:rsidRPr="00253FA9">
        <w:rPr>
          <w:rFonts w:asciiTheme="minorHAnsi" w:eastAsia="Times New Roman" w:hAnsiTheme="minorHAnsi" w:cstheme="minorHAnsi"/>
          <w:color w:val="000000" w:themeColor="text1"/>
          <w:sz w:val="24"/>
          <w:szCs w:val="24"/>
          <w:lang w:eastAsia="pl-PL"/>
        </w:rPr>
        <w:t xml:space="preserve"> r</w:t>
      </w:r>
      <w:r w:rsidRPr="00253FA9">
        <w:rPr>
          <w:rFonts w:asciiTheme="minorHAnsi" w:eastAsia="Times New Roman" w:hAnsiTheme="minorHAnsi" w:cstheme="minorHAnsi"/>
          <w:color w:val="000000" w:themeColor="text1"/>
          <w:sz w:val="24"/>
          <w:szCs w:val="24"/>
          <w:lang w:eastAsia="pl-PL"/>
        </w:rPr>
        <w:t>.</w:t>
      </w:r>
      <w:r w:rsidR="00711972" w:rsidRPr="00253FA9">
        <w:rPr>
          <w:rFonts w:asciiTheme="minorHAnsi" w:eastAsia="Times New Roman" w:hAnsiTheme="minorHAnsi" w:cstheme="minorHAnsi"/>
          <w:color w:val="000000" w:themeColor="text1"/>
          <w:sz w:val="24"/>
          <w:szCs w:val="24"/>
          <w:lang w:eastAsia="pl-PL"/>
        </w:rPr>
        <w:t xml:space="preserve"> rozpoczął się </w:t>
      </w:r>
      <w:r w:rsidR="00324DCA" w:rsidRPr="00253FA9">
        <w:rPr>
          <w:rFonts w:asciiTheme="minorHAnsi" w:eastAsia="Times New Roman" w:hAnsiTheme="minorHAnsi" w:cstheme="minorHAnsi"/>
          <w:color w:val="000000" w:themeColor="text1"/>
          <w:sz w:val="24"/>
          <w:szCs w:val="24"/>
          <w:lang w:eastAsia="pl-PL"/>
        </w:rPr>
        <w:t>1</w:t>
      </w:r>
      <w:r w:rsidR="00C90B96" w:rsidRPr="00253FA9">
        <w:rPr>
          <w:rFonts w:asciiTheme="minorHAnsi" w:eastAsia="Times New Roman" w:hAnsiTheme="minorHAnsi" w:cstheme="minorHAnsi"/>
          <w:color w:val="000000" w:themeColor="text1"/>
          <w:sz w:val="24"/>
          <w:szCs w:val="24"/>
          <w:lang w:eastAsia="pl-PL"/>
        </w:rPr>
        <w:t>1.</w:t>
      </w:r>
      <w:r w:rsidR="00711972" w:rsidRPr="00253FA9">
        <w:rPr>
          <w:rFonts w:asciiTheme="minorHAnsi" w:eastAsia="Times New Roman" w:hAnsiTheme="minorHAnsi" w:cstheme="minorHAnsi"/>
          <w:color w:val="000000" w:themeColor="text1"/>
          <w:sz w:val="24"/>
          <w:szCs w:val="24"/>
          <w:lang w:eastAsia="pl-PL"/>
        </w:rPr>
        <w:t xml:space="preserve"> sezon funkcjonowania Białostockiej Komunikacji Rowerowej BiKeR - wypożyczalni rowerów publicznych w Białymstoku, która </w:t>
      </w:r>
      <w:r w:rsidR="00E701B0" w:rsidRPr="00253FA9">
        <w:rPr>
          <w:rFonts w:asciiTheme="minorHAnsi" w:eastAsia="Times New Roman" w:hAnsiTheme="minorHAnsi" w:cstheme="minorHAnsi"/>
          <w:color w:val="000000" w:themeColor="text1"/>
          <w:sz w:val="24"/>
          <w:szCs w:val="24"/>
          <w:lang w:eastAsia="pl-PL"/>
        </w:rPr>
        <w:t>działa</w:t>
      </w:r>
      <w:r w:rsidR="00324DCA" w:rsidRPr="00253FA9">
        <w:rPr>
          <w:rFonts w:asciiTheme="minorHAnsi" w:eastAsia="Times New Roman" w:hAnsiTheme="minorHAnsi" w:cstheme="minorHAnsi"/>
          <w:color w:val="000000" w:themeColor="text1"/>
          <w:sz w:val="24"/>
          <w:szCs w:val="24"/>
          <w:lang w:eastAsia="pl-PL"/>
        </w:rPr>
        <w:t xml:space="preserve"> </w:t>
      </w:r>
      <w:r w:rsidR="00711972" w:rsidRPr="00253FA9">
        <w:rPr>
          <w:rFonts w:asciiTheme="minorHAnsi" w:eastAsia="Times New Roman" w:hAnsiTheme="minorHAnsi" w:cstheme="minorHAnsi"/>
          <w:color w:val="000000" w:themeColor="text1"/>
          <w:sz w:val="24"/>
          <w:szCs w:val="24"/>
          <w:lang w:eastAsia="pl-PL"/>
        </w:rPr>
        <w:t xml:space="preserve">od </w:t>
      </w:r>
      <w:r w:rsidR="00711972" w:rsidRPr="00253FA9">
        <w:rPr>
          <w:rFonts w:asciiTheme="minorHAnsi" w:hAnsiTheme="minorHAnsi" w:cstheme="minorHAnsi"/>
          <w:sz w:val="24"/>
          <w:szCs w:val="24"/>
        </w:rPr>
        <w:t>2014</w:t>
      </w:r>
      <w:r w:rsidR="00F576D5" w:rsidRPr="00253FA9">
        <w:rPr>
          <w:rFonts w:asciiTheme="minorHAnsi" w:hAnsiTheme="minorHAnsi" w:cstheme="minorHAnsi"/>
          <w:sz w:val="24"/>
          <w:szCs w:val="24"/>
        </w:rPr>
        <w:t> </w:t>
      </w:r>
      <w:r w:rsidR="00711972" w:rsidRPr="00253FA9">
        <w:rPr>
          <w:rFonts w:asciiTheme="minorHAnsi" w:hAnsiTheme="minorHAnsi" w:cstheme="minorHAnsi"/>
          <w:sz w:val="24"/>
          <w:szCs w:val="24"/>
        </w:rPr>
        <w:t>r</w:t>
      </w:r>
      <w:r w:rsidR="00711972" w:rsidRPr="00253FA9">
        <w:rPr>
          <w:rFonts w:asciiTheme="minorHAnsi" w:eastAsia="Times New Roman" w:hAnsiTheme="minorHAnsi" w:cstheme="minorHAnsi"/>
          <w:color w:val="000000" w:themeColor="text1"/>
          <w:sz w:val="24"/>
          <w:szCs w:val="24"/>
          <w:lang w:eastAsia="pl-PL"/>
        </w:rPr>
        <w:t>.</w:t>
      </w:r>
    </w:p>
    <w:p w14:paraId="40EB3ED1" w14:textId="4F457790" w:rsidR="0003737B" w:rsidRPr="00253FA9" w:rsidRDefault="00711972"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w:t>
      </w:r>
      <w:r w:rsidR="00324DCA" w:rsidRPr="00253FA9">
        <w:rPr>
          <w:rFonts w:asciiTheme="minorHAnsi" w:eastAsia="Times New Roman" w:hAnsiTheme="minorHAnsi" w:cstheme="minorHAnsi"/>
          <w:color w:val="000000" w:themeColor="text1"/>
          <w:sz w:val="24"/>
          <w:szCs w:val="24"/>
          <w:lang w:eastAsia="pl-PL"/>
        </w:rPr>
        <w:t xml:space="preserve"> 2024</w:t>
      </w:r>
      <w:r w:rsidRPr="00253FA9">
        <w:rPr>
          <w:rFonts w:asciiTheme="minorHAnsi" w:eastAsia="Times New Roman" w:hAnsiTheme="minorHAnsi" w:cstheme="minorHAnsi"/>
          <w:color w:val="000000" w:themeColor="text1"/>
          <w:sz w:val="24"/>
          <w:szCs w:val="24"/>
          <w:lang w:eastAsia="pl-PL"/>
        </w:rPr>
        <w:t xml:space="preserve"> r. rowery miejskie były wypożyczane </w:t>
      </w:r>
      <w:r w:rsidR="00A22E4B" w:rsidRPr="00253FA9">
        <w:rPr>
          <w:rFonts w:asciiTheme="minorHAnsi" w:eastAsia="Times New Roman" w:hAnsiTheme="minorHAnsi" w:cstheme="minorHAnsi"/>
          <w:color w:val="000000" w:themeColor="text1"/>
          <w:sz w:val="24"/>
          <w:szCs w:val="24"/>
          <w:lang w:eastAsia="pl-PL"/>
        </w:rPr>
        <w:t xml:space="preserve">ponad </w:t>
      </w:r>
      <w:r w:rsidR="00324DCA" w:rsidRPr="00253FA9">
        <w:rPr>
          <w:rFonts w:asciiTheme="minorHAnsi" w:eastAsia="Times New Roman" w:hAnsiTheme="minorHAnsi" w:cstheme="minorHAnsi"/>
          <w:color w:val="000000" w:themeColor="text1"/>
          <w:sz w:val="24"/>
          <w:szCs w:val="24"/>
          <w:lang w:eastAsia="pl-PL"/>
        </w:rPr>
        <w:t>374</w:t>
      </w:r>
      <w:r w:rsidR="00A22E4B" w:rsidRPr="00253FA9">
        <w:rPr>
          <w:rFonts w:asciiTheme="minorHAnsi" w:eastAsia="Times New Roman" w:hAnsiTheme="minorHAnsi" w:cstheme="minorHAnsi"/>
          <w:color w:val="000000" w:themeColor="text1"/>
          <w:sz w:val="24"/>
          <w:szCs w:val="24"/>
          <w:lang w:eastAsia="pl-PL"/>
        </w:rPr>
        <w:t xml:space="preserve"> tys.</w:t>
      </w:r>
      <w:r w:rsidRPr="00253FA9">
        <w:rPr>
          <w:rFonts w:asciiTheme="minorHAnsi" w:eastAsia="Times New Roman" w:hAnsiTheme="minorHAnsi" w:cstheme="minorHAnsi"/>
          <w:color w:val="000000" w:themeColor="text1"/>
          <w:sz w:val="24"/>
          <w:szCs w:val="24"/>
          <w:lang w:eastAsia="pl-PL"/>
        </w:rPr>
        <w:t xml:space="preserve"> razy, a do grona miło</w:t>
      </w:r>
      <w:r w:rsidR="00324DCA" w:rsidRPr="00253FA9">
        <w:rPr>
          <w:rFonts w:asciiTheme="minorHAnsi" w:eastAsia="Times New Roman" w:hAnsiTheme="minorHAnsi" w:cstheme="minorHAnsi"/>
          <w:color w:val="000000" w:themeColor="text1"/>
          <w:sz w:val="24"/>
          <w:szCs w:val="24"/>
          <w:lang w:eastAsia="pl-PL"/>
        </w:rPr>
        <w:t>śników BiKeRa dołączyło ponad 8</w:t>
      </w:r>
      <w:r w:rsidRPr="00253FA9">
        <w:rPr>
          <w:rFonts w:asciiTheme="minorHAnsi" w:eastAsia="Times New Roman" w:hAnsiTheme="minorHAnsi" w:cstheme="minorHAnsi"/>
          <w:color w:val="000000" w:themeColor="text1"/>
          <w:sz w:val="24"/>
          <w:szCs w:val="24"/>
          <w:lang w:eastAsia="pl-PL"/>
        </w:rPr>
        <w:t xml:space="preserve"> ty</w:t>
      </w:r>
      <w:r w:rsidR="00F359E6" w:rsidRPr="00253FA9">
        <w:rPr>
          <w:rFonts w:asciiTheme="minorHAnsi" w:eastAsia="Times New Roman" w:hAnsiTheme="minorHAnsi" w:cstheme="minorHAnsi"/>
          <w:color w:val="000000" w:themeColor="text1"/>
          <w:sz w:val="24"/>
          <w:szCs w:val="24"/>
          <w:lang w:eastAsia="pl-PL"/>
        </w:rPr>
        <w:t>s.</w:t>
      </w:r>
      <w:r w:rsidRPr="00253FA9">
        <w:rPr>
          <w:rFonts w:asciiTheme="minorHAnsi" w:eastAsia="Times New Roman" w:hAnsiTheme="minorHAnsi" w:cstheme="minorHAnsi"/>
          <w:color w:val="000000" w:themeColor="text1"/>
          <w:sz w:val="24"/>
          <w:szCs w:val="24"/>
          <w:lang w:eastAsia="pl-PL"/>
        </w:rPr>
        <w:t xml:space="preserve"> osób. W systemie zarejestrowanych jest </w:t>
      </w:r>
      <w:r w:rsidR="00324DCA" w:rsidRPr="00253FA9">
        <w:rPr>
          <w:rFonts w:asciiTheme="minorHAnsi" w:eastAsia="Times New Roman" w:hAnsiTheme="minorHAnsi" w:cstheme="minorHAnsi"/>
          <w:color w:val="000000" w:themeColor="text1"/>
          <w:sz w:val="24"/>
          <w:szCs w:val="24"/>
          <w:lang w:eastAsia="pl-PL"/>
        </w:rPr>
        <w:t>łącznie 87</w:t>
      </w:r>
      <w:r w:rsidRPr="00253FA9">
        <w:rPr>
          <w:rFonts w:asciiTheme="minorHAnsi" w:eastAsia="Times New Roman" w:hAnsiTheme="minorHAnsi" w:cstheme="minorHAnsi"/>
          <w:color w:val="000000" w:themeColor="text1"/>
          <w:sz w:val="24"/>
          <w:szCs w:val="24"/>
          <w:lang w:eastAsia="pl-PL"/>
        </w:rPr>
        <w:t xml:space="preserve"> tys</w:t>
      </w:r>
      <w:r w:rsidR="00F359E6"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osób. W </w:t>
      </w:r>
      <w:r w:rsidR="00324DCA" w:rsidRPr="00253FA9">
        <w:rPr>
          <w:rFonts w:asciiTheme="minorHAnsi" w:eastAsia="Times New Roman" w:hAnsiTheme="minorHAnsi" w:cstheme="minorHAnsi"/>
          <w:color w:val="000000" w:themeColor="text1"/>
          <w:sz w:val="24"/>
          <w:szCs w:val="24"/>
          <w:lang w:eastAsia="pl-PL"/>
        </w:rPr>
        <w:t>11</w:t>
      </w:r>
      <w:r w:rsidR="00C90B96"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sezonie użytkownicy mieli do dyspozycji 55 stacji rowerowych</w:t>
      </w:r>
      <w:r w:rsidR="00324DCA"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rozmieszczonych w granicach Miasta Białystok i 550 rowerów znajdujących się w stałej eksploatacji, w tym: 470 rowerów standardowych, 50 rowerów z fotelikiem do przewożenia dzieci, 10 rowerów typu tandem i 20 rowerów dziecięcych. Na podstawie porozumień międzygminnych sieć rowerowa BiKeR obejmuje swym zasi</w:t>
      </w:r>
      <w:r w:rsidR="00324DCA" w:rsidRPr="00253FA9">
        <w:rPr>
          <w:rFonts w:asciiTheme="minorHAnsi" w:eastAsia="Times New Roman" w:hAnsiTheme="minorHAnsi" w:cstheme="minorHAnsi"/>
          <w:color w:val="000000" w:themeColor="text1"/>
          <w:sz w:val="24"/>
          <w:szCs w:val="24"/>
          <w:lang w:eastAsia="pl-PL"/>
        </w:rPr>
        <w:t xml:space="preserve">ęgiem również gminy: Choroszcz </w:t>
      </w:r>
      <w:r w:rsidRPr="00253FA9">
        <w:rPr>
          <w:rFonts w:asciiTheme="minorHAnsi" w:eastAsia="Times New Roman" w:hAnsiTheme="minorHAnsi" w:cstheme="minorHAnsi"/>
          <w:color w:val="000000" w:themeColor="text1"/>
          <w:sz w:val="24"/>
          <w:szCs w:val="24"/>
          <w:lang w:eastAsia="pl-PL"/>
        </w:rPr>
        <w:t xml:space="preserve">(2 stacje), Juchnowiec Kościelny (2 stacje), Supraśl (2 stacje) i </w:t>
      </w:r>
      <w:r w:rsidR="00324DCA" w:rsidRPr="00253FA9">
        <w:rPr>
          <w:rFonts w:asciiTheme="minorHAnsi" w:eastAsia="Times New Roman" w:hAnsiTheme="minorHAnsi" w:cstheme="minorHAnsi"/>
          <w:color w:val="000000" w:themeColor="text1"/>
          <w:sz w:val="24"/>
          <w:szCs w:val="24"/>
          <w:lang w:eastAsia="pl-PL"/>
        </w:rPr>
        <w:t xml:space="preserve">Wasilków (3 stacje). Na terenie </w:t>
      </w:r>
      <w:r w:rsidRPr="00253FA9">
        <w:rPr>
          <w:rFonts w:asciiTheme="minorHAnsi" w:eastAsia="Times New Roman" w:hAnsiTheme="minorHAnsi" w:cstheme="minorHAnsi"/>
          <w:color w:val="000000" w:themeColor="text1"/>
          <w:sz w:val="24"/>
          <w:szCs w:val="24"/>
          <w:lang w:eastAsia="pl-PL"/>
        </w:rPr>
        <w:t xml:space="preserve">tych gmin </w:t>
      </w:r>
      <w:r w:rsidR="00324DCA" w:rsidRPr="00253FA9">
        <w:rPr>
          <w:rFonts w:asciiTheme="minorHAnsi" w:eastAsia="Times New Roman" w:hAnsiTheme="minorHAnsi" w:cstheme="minorHAnsi"/>
          <w:color w:val="000000" w:themeColor="text1"/>
          <w:sz w:val="24"/>
          <w:szCs w:val="24"/>
          <w:lang w:eastAsia="pl-PL"/>
        </w:rPr>
        <w:t>dostępne są</w:t>
      </w:r>
      <w:r w:rsidRPr="00253FA9">
        <w:rPr>
          <w:rFonts w:asciiTheme="minorHAnsi" w:eastAsia="Times New Roman" w:hAnsiTheme="minorHAnsi" w:cstheme="minorHAnsi"/>
          <w:color w:val="000000" w:themeColor="text1"/>
          <w:sz w:val="24"/>
          <w:szCs w:val="24"/>
          <w:lang w:eastAsia="pl-PL"/>
        </w:rPr>
        <w:t xml:space="preserve"> 84 sztuki</w:t>
      </w:r>
      <w:r w:rsidR="0003737B" w:rsidRPr="00253FA9">
        <w:rPr>
          <w:rFonts w:asciiTheme="minorHAnsi" w:eastAsia="Times New Roman" w:hAnsiTheme="minorHAnsi" w:cstheme="minorHAnsi"/>
          <w:color w:val="000000" w:themeColor="text1"/>
          <w:sz w:val="24"/>
          <w:szCs w:val="24"/>
          <w:lang w:eastAsia="pl-PL"/>
        </w:rPr>
        <w:t xml:space="preserve"> rowerów</w:t>
      </w:r>
      <w:r w:rsidRPr="00253FA9">
        <w:rPr>
          <w:rFonts w:asciiTheme="minorHAnsi" w:eastAsia="Times New Roman" w:hAnsiTheme="minorHAnsi" w:cstheme="minorHAnsi"/>
          <w:color w:val="000000" w:themeColor="text1"/>
          <w:sz w:val="24"/>
          <w:szCs w:val="24"/>
          <w:lang w:eastAsia="pl-PL"/>
        </w:rPr>
        <w:t xml:space="preserve">. </w:t>
      </w:r>
    </w:p>
    <w:p w14:paraId="0D9873F9" w14:textId="72BD529A" w:rsidR="00711972" w:rsidRPr="00253FA9" w:rsidRDefault="0003737B"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 2024 r. u</w:t>
      </w:r>
      <w:r w:rsidR="00711972" w:rsidRPr="00253FA9">
        <w:rPr>
          <w:rFonts w:asciiTheme="minorHAnsi" w:eastAsia="Times New Roman" w:hAnsiTheme="minorHAnsi" w:cstheme="minorHAnsi"/>
          <w:color w:val="000000" w:themeColor="text1"/>
          <w:sz w:val="24"/>
          <w:szCs w:val="24"/>
          <w:lang w:eastAsia="pl-PL"/>
        </w:rPr>
        <w:t xml:space="preserve">żytkownicy </w:t>
      </w:r>
      <w:r w:rsidRPr="00253FA9">
        <w:rPr>
          <w:rFonts w:asciiTheme="minorHAnsi" w:eastAsia="Times New Roman" w:hAnsiTheme="minorHAnsi" w:cstheme="minorHAnsi"/>
          <w:color w:val="000000" w:themeColor="text1"/>
          <w:sz w:val="24"/>
          <w:szCs w:val="24"/>
          <w:lang w:eastAsia="pl-PL"/>
        </w:rPr>
        <w:t xml:space="preserve">systemu BIKER </w:t>
      </w:r>
      <w:r w:rsidR="00711972" w:rsidRPr="00253FA9">
        <w:rPr>
          <w:rFonts w:asciiTheme="minorHAnsi" w:eastAsia="Times New Roman" w:hAnsiTheme="minorHAnsi" w:cstheme="minorHAnsi"/>
          <w:color w:val="000000" w:themeColor="text1"/>
          <w:sz w:val="24"/>
          <w:szCs w:val="24"/>
          <w:lang w:eastAsia="pl-PL"/>
        </w:rPr>
        <w:t>mieli do dyspozycji łącznie 64 stacje rowerowe oraz 634 rowery.</w:t>
      </w:r>
    </w:p>
    <w:p w14:paraId="52B13241" w14:textId="070B0163" w:rsidR="00980693" w:rsidRPr="00253FA9" w:rsidRDefault="00980693" w:rsidP="00253FA9">
      <w:pPr>
        <w:pStyle w:val="Legenda"/>
        <w:spacing w:before="240" w:line="276" w:lineRule="auto"/>
        <w:rPr>
          <w:rFonts w:asciiTheme="minorHAnsi" w:hAnsiTheme="minorHAnsi" w:cstheme="minorHAnsi"/>
          <w:sz w:val="24"/>
          <w:szCs w:val="24"/>
        </w:rPr>
      </w:pPr>
      <w:bookmarkStart w:id="232" w:name="_Toc195868675"/>
      <w:bookmarkStart w:id="233" w:name="_Hlk132109631"/>
      <w:r w:rsidRPr="00253FA9">
        <w:rPr>
          <w:rFonts w:asciiTheme="minorHAnsi" w:hAnsiTheme="minorHAnsi" w:cstheme="minorHAnsi"/>
          <w:sz w:val="24"/>
          <w:szCs w:val="24"/>
        </w:rPr>
        <w:t xml:space="preserve">Rysunek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Rysunek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System BiKeR w Białymstoku</w:t>
      </w:r>
      <w:bookmarkEnd w:id="232"/>
    </w:p>
    <w:p w14:paraId="46FB8634" w14:textId="1AF5A9FA" w:rsidR="00767CC1" w:rsidRPr="00253FA9" w:rsidRDefault="00324DCA"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5D86AADE" wp14:editId="575EE478">
            <wp:extent cx="5759450" cy="4102613"/>
            <wp:effectExtent l="0" t="0" r="0" b="0"/>
            <wp:docPr id="11" name="Obraz 11" descr="Mapa stacji BIKER. Największe zagęszczenie stacji w centrum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4102613"/>
                    </a:xfrm>
                    <a:prstGeom prst="rect">
                      <a:avLst/>
                    </a:prstGeom>
                    <a:noFill/>
                    <a:ln>
                      <a:noFill/>
                    </a:ln>
                  </pic:spPr>
                </pic:pic>
              </a:graphicData>
            </a:graphic>
          </wp:inline>
        </w:drawing>
      </w:r>
    </w:p>
    <w:p w14:paraId="673080FE" w14:textId="6FC689C9" w:rsidR="00980693" w:rsidRPr="00253FA9" w:rsidRDefault="00980693"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 xml:space="preserve">Źródło: </w:t>
      </w:r>
      <w:r w:rsidRPr="00253FA9">
        <w:rPr>
          <w:rFonts w:asciiTheme="minorHAnsi" w:hAnsiTheme="minorHAnsi" w:cstheme="minorHAnsi"/>
          <w:sz w:val="24"/>
          <w:szCs w:val="24"/>
          <w:lang w:eastAsia="pl-PL"/>
        </w:rPr>
        <w:t xml:space="preserve">Zarząd </w:t>
      </w:r>
      <w:r w:rsidR="009652F4" w:rsidRPr="00253FA9">
        <w:rPr>
          <w:rFonts w:asciiTheme="minorHAnsi" w:hAnsiTheme="minorHAnsi" w:cstheme="minorHAnsi"/>
          <w:sz w:val="24"/>
          <w:szCs w:val="24"/>
          <w:lang w:eastAsia="pl-PL"/>
        </w:rPr>
        <w:t>Białostockiej Komunikacji Miej</w:t>
      </w:r>
      <w:r w:rsidR="001E6526" w:rsidRPr="00253FA9">
        <w:rPr>
          <w:rFonts w:asciiTheme="minorHAnsi" w:hAnsiTheme="minorHAnsi" w:cstheme="minorHAnsi"/>
          <w:sz w:val="24"/>
          <w:szCs w:val="24"/>
          <w:lang w:eastAsia="pl-PL"/>
        </w:rPr>
        <w:t>skiej</w:t>
      </w:r>
    </w:p>
    <w:p w14:paraId="1F2FB54D" w14:textId="0CAB7011" w:rsidR="0022055E" w:rsidRPr="00253FA9" w:rsidRDefault="00BA0946" w:rsidP="00F421D4">
      <w:pPr>
        <w:pStyle w:val="Legenda"/>
        <w:spacing w:before="240" w:after="240" w:line="276" w:lineRule="auto"/>
        <w:rPr>
          <w:rFonts w:asciiTheme="minorHAnsi" w:hAnsiTheme="minorHAnsi" w:cstheme="minorHAnsi"/>
          <w:b w:val="0"/>
          <w:color w:val="000000" w:themeColor="text1"/>
          <w:sz w:val="24"/>
          <w:szCs w:val="24"/>
        </w:rPr>
      </w:pPr>
      <w:bookmarkStart w:id="234" w:name="_Toc6568345"/>
      <w:bookmarkEnd w:id="233"/>
      <w:r w:rsidRPr="00253FA9">
        <w:rPr>
          <w:rFonts w:asciiTheme="minorHAnsi" w:hAnsiTheme="minorHAnsi" w:cstheme="minorHAnsi"/>
          <w:b w:val="0"/>
          <w:color w:val="000000" w:themeColor="text1"/>
          <w:sz w:val="24"/>
          <w:szCs w:val="24"/>
        </w:rPr>
        <w:lastRenderedPageBreak/>
        <w:t>W 2024</w:t>
      </w:r>
      <w:r w:rsidR="00671E73" w:rsidRPr="00253FA9">
        <w:rPr>
          <w:rFonts w:asciiTheme="minorHAnsi" w:hAnsiTheme="minorHAnsi" w:cstheme="minorHAnsi"/>
          <w:b w:val="0"/>
          <w:color w:val="000000" w:themeColor="text1"/>
          <w:sz w:val="24"/>
          <w:szCs w:val="24"/>
        </w:rPr>
        <w:t xml:space="preserve"> </w:t>
      </w:r>
      <w:r w:rsidR="002516FE" w:rsidRPr="00253FA9">
        <w:rPr>
          <w:rFonts w:asciiTheme="minorHAnsi" w:hAnsiTheme="minorHAnsi" w:cstheme="minorHAnsi"/>
          <w:b w:val="0"/>
          <w:color w:val="000000" w:themeColor="text1"/>
          <w:sz w:val="24"/>
          <w:szCs w:val="24"/>
        </w:rPr>
        <w:t xml:space="preserve">r. </w:t>
      </w:r>
      <w:r w:rsidR="00671E73" w:rsidRPr="00253FA9">
        <w:rPr>
          <w:rFonts w:asciiTheme="minorHAnsi" w:hAnsiTheme="minorHAnsi" w:cstheme="minorHAnsi"/>
          <w:b w:val="0"/>
          <w:color w:val="000000" w:themeColor="text1"/>
          <w:sz w:val="24"/>
          <w:szCs w:val="24"/>
        </w:rPr>
        <w:t>w ramach budowy/przebudowy dróg lub odręb</w:t>
      </w:r>
      <w:r w:rsidR="002516FE" w:rsidRPr="00253FA9">
        <w:rPr>
          <w:rFonts w:asciiTheme="minorHAnsi" w:hAnsiTheme="minorHAnsi" w:cstheme="minorHAnsi"/>
          <w:b w:val="0"/>
          <w:color w:val="000000" w:themeColor="text1"/>
          <w:sz w:val="24"/>
          <w:szCs w:val="24"/>
        </w:rPr>
        <w:t>nej</w:t>
      </w:r>
      <w:r w:rsidR="00671E73" w:rsidRPr="00253FA9">
        <w:rPr>
          <w:rFonts w:asciiTheme="minorHAnsi" w:hAnsiTheme="minorHAnsi" w:cstheme="minorHAnsi"/>
          <w:b w:val="0"/>
          <w:color w:val="000000" w:themeColor="text1"/>
          <w:sz w:val="24"/>
          <w:szCs w:val="24"/>
        </w:rPr>
        <w:t xml:space="preserve"> inwestycj</w:t>
      </w:r>
      <w:r w:rsidR="002516FE" w:rsidRPr="00253FA9">
        <w:rPr>
          <w:rFonts w:asciiTheme="minorHAnsi" w:hAnsiTheme="minorHAnsi" w:cstheme="minorHAnsi"/>
          <w:b w:val="0"/>
          <w:color w:val="000000" w:themeColor="text1"/>
          <w:sz w:val="24"/>
          <w:szCs w:val="24"/>
        </w:rPr>
        <w:t>i</w:t>
      </w:r>
      <w:r w:rsidR="00671E73" w:rsidRPr="00253FA9">
        <w:rPr>
          <w:rFonts w:asciiTheme="minorHAnsi" w:hAnsiTheme="minorHAnsi" w:cstheme="minorHAnsi"/>
          <w:b w:val="0"/>
          <w:color w:val="000000" w:themeColor="text1"/>
          <w:sz w:val="24"/>
          <w:szCs w:val="24"/>
        </w:rPr>
        <w:t xml:space="preserve"> wyb</w:t>
      </w:r>
      <w:r w:rsidRPr="00253FA9">
        <w:rPr>
          <w:rFonts w:asciiTheme="minorHAnsi" w:hAnsiTheme="minorHAnsi" w:cstheme="minorHAnsi"/>
          <w:b w:val="0"/>
          <w:color w:val="000000" w:themeColor="text1"/>
          <w:sz w:val="24"/>
          <w:szCs w:val="24"/>
        </w:rPr>
        <w:t>udowano lub przebudowano ok. 2,18</w:t>
      </w:r>
      <w:r w:rsidR="00671E73" w:rsidRPr="00253FA9">
        <w:rPr>
          <w:rFonts w:asciiTheme="minorHAnsi" w:hAnsiTheme="minorHAnsi" w:cstheme="minorHAnsi"/>
          <w:b w:val="0"/>
          <w:color w:val="000000" w:themeColor="text1"/>
          <w:sz w:val="24"/>
          <w:szCs w:val="24"/>
        </w:rPr>
        <w:t xml:space="preserve"> km dróg rowerowych i ciągów pieszo – rowerowych.</w:t>
      </w:r>
    </w:p>
    <w:p w14:paraId="1740D1FA" w14:textId="4EAC8902" w:rsidR="00184FA2" w:rsidRPr="00253FA9" w:rsidRDefault="7716B14D" w:rsidP="00253FA9">
      <w:pPr>
        <w:spacing w:line="276" w:lineRule="auto"/>
        <w:rPr>
          <w:rFonts w:asciiTheme="minorHAnsi" w:hAnsiTheme="minorHAnsi" w:cstheme="minorHAnsi"/>
          <w:b/>
          <w:sz w:val="24"/>
          <w:szCs w:val="24"/>
        </w:rPr>
      </w:pPr>
      <w:bookmarkStart w:id="235" w:name="_Toc6568346"/>
      <w:bookmarkStart w:id="236" w:name="_Toc235519094"/>
      <w:bookmarkEnd w:id="234"/>
      <w:r w:rsidRPr="00253FA9">
        <w:rPr>
          <w:rFonts w:asciiTheme="minorHAnsi" w:hAnsiTheme="minorHAnsi" w:cstheme="minorHAnsi"/>
          <w:b/>
          <w:sz w:val="24"/>
          <w:szCs w:val="24"/>
        </w:rPr>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78</w:t>
      </w:r>
      <w:r w:rsidR="0037179A"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xml:space="preserve">. Wybudowane lub przebudowane </w:t>
      </w:r>
      <w:r w:rsidRPr="00253FA9">
        <w:rPr>
          <w:rFonts w:asciiTheme="minorHAnsi" w:hAnsiTheme="minorHAnsi" w:cstheme="minorHAnsi"/>
          <w:b/>
          <w:color w:val="000000" w:themeColor="text1"/>
          <w:sz w:val="24"/>
          <w:szCs w:val="24"/>
        </w:rPr>
        <w:t xml:space="preserve">w </w:t>
      </w:r>
      <w:r w:rsidR="002E34E9" w:rsidRPr="00253FA9">
        <w:rPr>
          <w:rFonts w:asciiTheme="minorHAnsi" w:hAnsiTheme="minorHAnsi" w:cstheme="minorHAnsi"/>
          <w:b/>
          <w:color w:val="000000" w:themeColor="text1"/>
          <w:sz w:val="24"/>
          <w:szCs w:val="24"/>
        </w:rPr>
        <w:t>202</w:t>
      </w:r>
      <w:r w:rsidR="00BA0946" w:rsidRPr="00253FA9">
        <w:rPr>
          <w:rFonts w:asciiTheme="minorHAnsi" w:hAnsiTheme="minorHAnsi" w:cstheme="minorHAnsi"/>
          <w:b/>
          <w:color w:val="000000" w:themeColor="text1"/>
          <w:sz w:val="24"/>
          <w:szCs w:val="24"/>
        </w:rPr>
        <w:t>4</w:t>
      </w:r>
      <w:r w:rsidR="002E34E9"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 xml:space="preserve">roku </w:t>
      </w:r>
      <w:r w:rsidRPr="00253FA9">
        <w:rPr>
          <w:rFonts w:asciiTheme="minorHAnsi" w:hAnsiTheme="minorHAnsi" w:cstheme="minorHAnsi"/>
          <w:b/>
          <w:sz w:val="24"/>
          <w:szCs w:val="24"/>
        </w:rPr>
        <w:t xml:space="preserve">odcinki </w:t>
      </w:r>
      <w:r w:rsidR="002E34E9" w:rsidRPr="00253FA9">
        <w:rPr>
          <w:rFonts w:asciiTheme="minorHAnsi" w:hAnsiTheme="minorHAnsi" w:cstheme="minorHAnsi"/>
          <w:b/>
          <w:sz w:val="24"/>
          <w:szCs w:val="24"/>
        </w:rPr>
        <w:t xml:space="preserve">dróg </w:t>
      </w:r>
      <w:r w:rsidRPr="00253FA9">
        <w:rPr>
          <w:rFonts w:asciiTheme="minorHAnsi" w:hAnsiTheme="minorHAnsi" w:cstheme="minorHAnsi"/>
          <w:b/>
          <w:sz w:val="24"/>
          <w:szCs w:val="24"/>
        </w:rPr>
        <w:t>rowerowych</w:t>
      </w:r>
      <w:bookmarkEnd w:id="235"/>
      <w:r w:rsidR="0022055E" w:rsidRPr="00253FA9">
        <w:rPr>
          <w:rFonts w:asciiTheme="minorHAnsi" w:hAnsiTheme="minorHAnsi" w:cstheme="minorHAnsi"/>
          <w:b/>
          <w:sz w:val="24"/>
          <w:szCs w:val="24"/>
        </w:rPr>
        <w:t xml:space="preserve"> i ciągów pieszo-rowerowych</w:t>
      </w:r>
      <w:bookmarkEnd w:id="236"/>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78. Wybudowane lub przebudowane w 2024 roku odcinki dróg rowerowych i ciągów pieszo-rowerowych"/>
        <w:tblDescription w:val="Z wyszczególnieniem nazwy zadania wraz z lokalizacją oraz długości w metrach bieżących. "/>
      </w:tblPr>
      <w:tblGrid>
        <w:gridCol w:w="520"/>
        <w:gridCol w:w="6209"/>
        <w:gridCol w:w="2343"/>
      </w:tblGrid>
      <w:tr w:rsidR="00BA0946" w:rsidRPr="00253FA9" w14:paraId="187B0AAE" w14:textId="77777777" w:rsidTr="00F421D4">
        <w:trPr>
          <w:trHeight w:val="20"/>
          <w:tblHeader/>
          <w:jc w:val="center"/>
        </w:trPr>
        <w:tc>
          <w:tcPr>
            <w:tcW w:w="520" w:type="dxa"/>
            <w:shd w:val="clear" w:color="auto" w:fill="F2F2F2" w:themeFill="background1" w:themeFillShade="F2"/>
            <w:noWrap/>
            <w:vAlign w:val="center"/>
            <w:hideMark/>
          </w:tcPr>
          <w:p w14:paraId="53981D3D" w14:textId="4BC17584" w:rsidR="00D02C72" w:rsidRPr="00253FA9" w:rsidRDefault="00D02C72" w:rsidP="00253FA9">
            <w:pPr>
              <w:spacing w:line="276" w:lineRule="auto"/>
              <w:ind w:right="-51"/>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Lp.</w:t>
            </w:r>
          </w:p>
        </w:tc>
        <w:tc>
          <w:tcPr>
            <w:tcW w:w="6209" w:type="dxa"/>
            <w:shd w:val="clear" w:color="auto" w:fill="F2F2F2" w:themeFill="background1" w:themeFillShade="F2"/>
            <w:noWrap/>
            <w:vAlign w:val="center"/>
            <w:hideMark/>
          </w:tcPr>
          <w:p w14:paraId="0DA6916B" w14:textId="77777777" w:rsidR="00D02C72" w:rsidRPr="00253FA9" w:rsidRDefault="00D02C72"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 xml:space="preserve">Nazwa zadania </w:t>
            </w:r>
          </w:p>
        </w:tc>
        <w:tc>
          <w:tcPr>
            <w:tcW w:w="2343" w:type="dxa"/>
            <w:shd w:val="clear" w:color="auto" w:fill="F2F2F2" w:themeFill="background1" w:themeFillShade="F2"/>
            <w:vAlign w:val="center"/>
            <w:hideMark/>
          </w:tcPr>
          <w:p w14:paraId="4A256AB2" w14:textId="1116A3D3" w:rsidR="00D02C72" w:rsidRPr="00253FA9" w:rsidRDefault="00FA7C0C"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Długość (</w:t>
            </w:r>
            <w:r w:rsidR="00D02C72" w:rsidRPr="00253FA9">
              <w:rPr>
                <w:rFonts w:asciiTheme="minorHAnsi" w:eastAsia="Times New Roman" w:hAnsiTheme="minorHAnsi" w:cstheme="minorHAnsi"/>
                <w:b/>
                <w:bCs/>
                <w:color w:val="000000" w:themeColor="text1"/>
                <w:sz w:val="24"/>
                <w:szCs w:val="24"/>
                <w:lang w:eastAsia="pl-PL"/>
              </w:rPr>
              <w:t>m</w:t>
            </w:r>
            <w:r w:rsidR="00BA0946" w:rsidRPr="00253FA9">
              <w:rPr>
                <w:rFonts w:asciiTheme="minorHAnsi" w:eastAsia="Times New Roman" w:hAnsiTheme="minorHAnsi" w:cstheme="minorHAnsi"/>
                <w:b/>
                <w:bCs/>
                <w:color w:val="000000" w:themeColor="text1"/>
                <w:sz w:val="24"/>
                <w:szCs w:val="24"/>
                <w:lang w:eastAsia="pl-PL"/>
              </w:rPr>
              <w:t>b</w:t>
            </w:r>
            <w:r w:rsidRPr="00253FA9">
              <w:rPr>
                <w:rFonts w:asciiTheme="minorHAnsi" w:eastAsia="Times New Roman" w:hAnsiTheme="minorHAnsi" w:cstheme="minorHAnsi"/>
                <w:b/>
                <w:bCs/>
                <w:color w:val="000000" w:themeColor="text1"/>
                <w:sz w:val="24"/>
                <w:szCs w:val="24"/>
                <w:lang w:eastAsia="pl-PL"/>
              </w:rPr>
              <w:t>)</w:t>
            </w:r>
          </w:p>
        </w:tc>
      </w:tr>
      <w:tr w:rsidR="00BA0946" w:rsidRPr="00253FA9" w14:paraId="460A8CB7" w14:textId="77777777" w:rsidTr="00085C43">
        <w:trPr>
          <w:trHeight w:val="20"/>
          <w:jc w:val="center"/>
        </w:trPr>
        <w:tc>
          <w:tcPr>
            <w:tcW w:w="520" w:type="dxa"/>
            <w:shd w:val="clear" w:color="auto" w:fill="F2F2F2" w:themeFill="background1" w:themeFillShade="F2"/>
            <w:noWrap/>
            <w:vAlign w:val="center"/>
          </w:tcPr>
          <w:p w14:paraId="43556AC9" w14:textId="43F83F9D" w:rsidR="0022055E" w:rsidRPr="00253FA9" w:rsidRDefault="0022055E"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1.</w:t>
            </w:r>
          </w:p>
        </w:tc>
        <w:tc>
          <w:tcPr>
            <w:tcW w:w="6209" w:type="dxa"/>
            <w:shd w:val="clear" w:color="auto" w:fill="auto"/>
            <w:vAlign w:val="center"/>
          </w:tcPr>
          <w:p w14:paraId="3EEE75FD" w14:textId="056561C9"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ul. Krywlany</w:t>
            </w:r>
          </w:p>
        </w:tc>
        <w:tc>
          <w:tcPr>
            <w:tcW w:w="2343" w:type="dxa"/>
            <w:shd w:val="clear" w:color="auto" w:fill="auto"/>
            <w:vAlign w:val="center"/>
          </w:tcPr>
          <w:p w14:paraId="5D314400" w14:textId="274267C1"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657</w:t>
            </w:r>
          </w:p>
        </w:tc>
      </w:tr>
      <w:tr w:rsidR="00BA0946" w:rsidRPr="00253FA9" w14:paraId="78F6FDB0" w14:textId="77777777" w:rsidTr="00085C43">
        <w:trPr>
          <w:trHeight w:val="20"/>
          <w:jc w:val="center"/>
        </w:trPr>
        <w:tc>
          <w:tcPr>
            <w:tcW w:w="520" w:type="dxa"/>
            <w:shd w:val="clear" w:color="auto" w:fill="F2F2F2" w:themeFill="background1" w:themeFillShade="F2"/>
            <w:noWrap/>
            <w:vAlign w:val="center"/>
          </w:tcPr>
          <w:p w14:paraId="1DC524B8" w14:textId="25AD4719" w:rsidR="0022055E" w:rsidRPr="00253FA9" w:rsidRDefault="0022055E"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2.</w:t>
            </w:r>
          </w:p>
        </w:tc>
        <w:tc>
          <w:tcPr>
            <w:tcW w:w="6209" w:type="dxa"/>
            <w:shd w:val="clear" w:color="auto" w:fill="auto"/>
            <w:vAlign w:val="center"/>
          </w:tcPr>
          <w:p w14:paraId="2F1E7153" w14:textId="00A60F40"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ul. 1 KD-Z (przedłużenie ul. Podlaskiej)</w:t>
            </w:r>
          </w:p>
        </w:tc>
        <w:tc>
          <w:tcPr>
            <w:tcW w:w="2343" w:type="dxa"/>
            <w:shd w:val="clear" w:color="auto" w:fill="auto"/>
            <w:vAlign w:val="center"/>
          </w:tcPr>
          <w:p w14:paraId="3DEE45C2" w14:textId="1F89A2DC"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632,85</w:t>
            </w:r>
          </w:p>
        </w:tc>
      </w:tr>
      <w:tr w:rsidR="00BA0946" w:rsidRPr="00253FA9" w14:paraId="3BEF5390" w14:textId="77777777" w:rsidTr="00085C43">
        <w:trPr>
          <w:trHeight w:val="20"/>
          <w:jc w:val="center"/>
        </w:trPr>
        <w:tc>
          <w:tcPr>
            <w:tcW w:w="520" w:type="dxa"/>
            <w:shd w:val="clear" w:color="auto" w:fill="F2F2F2" w:themeFill="background1" w:themeFillShade="F2"/>
            <w:noWrap/>
            <w:vAlign w:val="center"/>
          </w:tcPr>
          <w:p w14:paraId="366F3D74" w14:textId="038D547D" w:rsidR="0022055E" w:rsidRPr="00253FA9" w:rsidRDefault="0022055E"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3.</w:t>
            </w:r>
          </w:p>
        </w:tc>
        <w:tc>
          <w:tcPr>
            <w:tcW w:w="6209" w:type="dxa"/>
            <w:shd w:val="clear" w:color="auto" w:fill="auto"/>
            <w:vAlign w:val="center"/>
          </w:tcPr>
          <w:p w14:paraId="64954FFF" w14:textId="77333A5B"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ul. Kolejowa</w:t>
            </w:r>
          </w:p>
        </w:tc>
        <w:tc>
          <w:tcPr>
            <w:tcW w:w="2343" w:type="dxa"/>
            <w:shd w:val="clear" w:color="auto" w:fill="auto"/>
            <w:vAlign w:val="center"/>
          </w:tcPr>
          <w:p w14:paraId="4F2AE711" w14:textId="19B6921A"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98</w:t>
            </w:r>
          </w:p>
        </w:tc>
      </w:tr>
      <w:tr w:rsidR="00BA0946" w:rsidRPr="00253FA9" w14:paraId="3C2AA983" w14:textId="77777777" w:rsidTr="00085C43">
        <w:trPr>
          <w:trHeight w:val="20"/>
          <w:jc w:val="center"/>
        </w:trPr>
        <w:tc>
          <w:tcPr>
            <w:tcW w:w="520" w:type="dxa"/>
            <w:shd w:val="clear" w:color="auto" w:fill="F2F2F2" w:themeFill="background1" w:themeFillShade="F2"/>
            <w:noWrap/>
            <w:vAlign w:val="center"/>
          </w:tcPr>
          <w:p w14:paraId="676593BA" w14:textId="5FEF010C" w:rsidR="0022055E" w:rsidRPr="00253FA9" w:rsidRDefault="0022055E"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4.</w:t>
            </w:r>
          </w:p>
        </w:tc>
        <w:tc>
          <w:tcPr>
            <w:tcW w:w="6209" w:type="dxa"/>
            <w:shd w:val="clear" w:color="auto" w:fill="auto"/>
            <w:vAlign w:val="center"/>
          </w:tcPr>
          <w:p w14:paraId="3EE12D4C" w14:textId="724EF6FD"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ul. Św. Łukasza</w:t>
            </w:r>
          </w:p>
        </w:tc>
        <w:tc>
          <w:tcPr>
            <w:tcW w:w="2343" w:type="dxa"/>
            <w:shd w:val="clear" w:color="auto" w:fill="auto"/>
            <w:vAlign w:val="center"/>
          </w:tcPr>
          <w:p w14:paraId="5F939792" w14:textId="613E7069"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500,4</w:t>
            </w:r>
          </w:p>
        </w:tc>
      </w:tr>
      <w:tr w:rsidR="00BA0946" w:rsidRPr="00253FA9" w14:paraId="6EA29D10" w14:textId="77777777" w:rsidTr="00085C43">
        <w:trPr>
          <w:trHeight w:val="20"/>
          <w:jc w:val="center"/>
        </w:trPr>
        <w:tc>
          <w:tcPr>
            <w:tcW w:w="520" w:type="dxa"/>
            <w:shd w:val="clear" w:color="auto" w:fill="F2F2F2" w:themeFill="background1" w:themeFillShade="F2"/>
            <w:noWrap/>
            <w:vAlign w:val="center"/>
          </w:tcPr>
          <w:p w14:paraId="4BB5C887" w14:textId="6F0807B1" w:rsidR="0022055E" w:rsidRPr="00253FA9" w:rsidRDefault="0022055E"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5.</w:t>
            </w:r>
          </w:p>
        </w:tc>
        <w:tc>
          <w:tcPr>
            <w:tcW w:w="6209" w:type="dxa"/>
            <w:shd w:val="clear" w:color="auto" w:fill="auto"/>
            <w:vAlign w:val="center"/>
          </w:tcPr>
          <w:p w14:paraId="17DAB6E4" w14:textId="4A0949A4"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ul. Hetmańska (skrzyżowanie ulic: Ks. J. Popiełuszki / Hetmańskiej / Gen. A. E. Fieldora "NILA" w Białymstoku)</w:t>
            </w:r>
          </w:p>
        </w:tc>
        <w:tc>
          <w:tcPr>
            <w:tcW w:w="2343" w:type="dxa"/>
            <w:shd w:val="clear" w:color="auto" w:fill="auto"/>
            <w:vAlign w:val="center"/>
          </w:tcPr>
          <w:p w14:paraId="3CA7061F" w14:textId="0DFF7577"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35,05</w:t>
            </w:r>
          </w:p>
        </w:tc>
      </w:tr>
      <w:tr w:rsidR="00BA0946" w:rsidRPr="00253FA9" w14:paraId="7C97EDD4" w14:textId="77777777" w:rsidTr="00085C43">
        <w:trPr>
          <w:trHeight w:val="20"/>
          <w:jc w:val="center"/>
        </w:trPr>
        <w:tc>
          <w:tcPr>
            <w:tcW w:w="520" w:type="dxa"/>
            <w:shd w:val="clear" w:color="auto" w:fill="F2F2F2" w:themeFill="background1" w:themeFillShade="F2"/>
            <w:noWrap/>
            <w:vAlign w:val="center"/>
          </w:tcPr>
          <w:p w14:paraId="6F706BCA" w14:textId="221C0571" w:rsidR="0022055E" w:rsidRPr="00253FA9" w:rsidRDefault="0022055E"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6.</w:t>
            </w:r>
          </w:p>
        </w:tc>
        <w:tc>
          <w:tcPr>
            <w:tcW w:w="6209" w:type="dxa"/>
            <w:shd w:val="clear" w:color="auto" w:fill="auto"/>
            <w:vAlign w:val="center"/>
          </w:tcPr>
          <w:p w14:paraId="46E423B0" w14:textId="38C70065"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przejście podziemne w rejonie dworca PKP i PKS</w:t>
            </w:r>
          </w:p>
        </w:tc>
        <w:tc>
          <w:tcPr>
            <w:tcW w:w="2343" w:type="dxa"/>
            <w:shd w:val="clear" w:color="auto" w:fill="auto"/>
            <w:vAlign w:val="center"/>
          </w:tcPr>
          <w:p w14:paraId="3939E1CB" w14:textId="6F59669F"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242</w:t>
            </w:r>
          </w:p>
        </w:tc>
      </w:tr>
      <w:tr w:rsidR="00BA0946" w:rsidRPr="00253FA9" w14:paraId="3D66E9B1" w14:textId="77777777" w:rsidTr="00085C43">
        <w:trPr>
          <w:trHeight w:val="20"/>
          <w:jc w:val="center"/>
        </w:trPr>
        <w:tc>
          <w:tcPr>
            <w:tcW w:w="520" w:type="dxa"/>
            <w:shd w:val="clear" w:color="auto" w:fill="F2F2F2" w:themeFill="background1" w:themeFillShade="F2"/>
            <w:noWrap/>
            <w:vAlign w:val="center"/>
          </w:tcPr>
          <w:p w14:paraId="097EED80" w14:textId="28098882" w:rsidR="0022055E" w:rsidRPr="00253FA9" w:rsidRDefault="0022055E"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7.</w:t>
            </w:r>
          </w:p>
        </w:tc>
        <w:tc>
          <w:tcPr>
            <w:tcW w:w="6209" w:type="dxa"/>
            <w:shd w:val="clear" w:color="auto" w:fill="auto"/>
            <w:vAlign w:val="center"/>
          </w:tcPr>
          <w:p w14:paraId="6569F521" w14:textId="1F7A26E2"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ul. Jurowiecka (oznakowanie przejazdu dla rowerów na Rondzie Św. Faustyny Kowalskiej)</w:t>
            </w:r>
          </w:p>
        </w:tc>
        <w:tc>
          <w:tcPr>
            <w:tcW w:w="2343" w:type="dxa"/>
            <w:shd w:val="clear" w:color="auto" w:fill="auto"/>
            <w:vAlign w:val="center"/>
          </w:tcPr>
          <w:p w14:paraId="2CEDE495" w14:textId="6D6D8099" w:rsidR="0022055E" w:rsidRPr="00253FA9" w:rsidRDefault="00BA0946"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14</w:t>
            </w:r>
          </w:p>
        </w:tc>
      </w:tr>
      <w:tr w:rsidR="00BA0946" w:rsidRPr="00253FA9" w14:paraId="121C1D35" w14:textId="77777777" w:rsidTr="00085C43">
        <w:trPr>
          <w:trHeight w:val="20"/>
          <w:jc w:val="center"/>
        </w:trPr>
        <w:tc>
          <w:tcPr>
            <w:tcW w:w="6729" w:type="dxa"/>
            <w:gridSpan w:val="2"/>
            <w:shd w:val="clear" w:color="auto" w:fill="auto"/>
            <w:noWrap/>
            <w:vAlign w:val="center"/>
            <w:hideMark/>
          </w:tcPr>
          <w:p w14:paraId="6684A5E7" w14:textId="77777777" w:rsidR="00BB200D" w:rsidRPr="00253FA9" w:rsidRDefault="00BB200D"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Razem</w:t>
            </w:r>
          </w:p>
        </w:tc>
        <w:tc>
          <w:tcPr>
            <w:tcW w:w="2343" w:type="dxa"/>
            <w:shd w:val="clear" w:color="auto" w:fill="auto"/>
            <w:noWrap/>
            <w:vAlign w:val="center"/>
          </w:tcPr>
          <w:p w14:paraId="09DD83F6" w14:textId="02D221B5" w:rsidR="009968A9" w:rsidRPr="00253FA9" w:rsidRDefault="00BA0946"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2 179,3</w:t>
            </w:r>
          </w:p>
        </w:tc>
      </w:tr>
    </w:tbl>
    <w:p w14:paraId="2F79E2E1" w14:textId="0B10ACD4" w:rsidR="0027437C" w:rsidRPr="00253FA9" w:rsidRDefault="7716B14D" w:rsidP="00253FA9">
      <w:pPr>
        <w:autoSpaceDE w:val="0"/>
        <w:autoSpaceDN w:val="0"/>
        <w:adjustRightInd w:val="0"/>
        <w:spacing w:after="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Źródło: Zarząd Dróg Miejskich</w:t>
      </w:r>
      <w:bookmarkStart w:id="237" w:name="_Toc6568633"/>
    </w:p>
    <w:p w14:paraId="42F381A9" w14:textId="124AB519" w:rsidR="00184FA2" w:rsidRPr="00253FA9" w:rsidRDefault="7716B14D" w:rsidP="00253FA9">
      <w:pPr>
        <w:pStyle w:val="Legenda"/>
        <w:spacing w:line="276" w:lineRule="auto"/>
        <w:rPr>
          <w:rFonts w:asciiTheme="minorHAnsi" w:hAnsiTheme="minorHAnsi" w:cstheme="minorHAnsi"/>
          <w:sz w:val="24"/>
          <w:szCs w:val="24"/>
        </w:rPr>
      </w:pPr>
      <w:bookmarkStart w:id="238" w:name="_Toc195868676"/>
      <w:r w:rsidRPr="00253FA9">
        <w:rPr>
          <w:rFonts w:asciiTheme="minorHAnsi" w:hAnsiTheme="minorHAnsi" w:cstheme="minorHAnsi"/>
          <w:sz w:val="24"/>
          <w:szCs w:val="24"/>
        </w:rPr>
        <w:t xml:space="preserve">Rysunek </w:t>
      </w:r>
      <w:r w:rsidR="00BD596C" w:rsidRPr="00253FA9">
        <w:rPr>
          <w:rFonts w:asciiTheme="minorHAnsi" w:hAnsiTheme="minorHAnsi" w:cstheme="minorHAnsi"/>
          <w:sz w:val="24"/>
          <w:szCs w:val="24"/>
        </w:rPr>
        <w:fldChar w:fldCharType="begin"/>
      </w:r>
      <w:r w:rsidR="00BD596C" w:rsidRPr="00253FA9">
        <w:rPr>
          <w:rFonts w:asciiTheme="minorHAnsi" w:hAnsiTheme="minorHAnsi" w:cstheme="minorHAnsi"/>
          <w:sz w:val="24"/>
          <w:szCs w:val="24"/>
        </w:rPr>
        <w:instrText xml:space="preserve"> SEQ Rysunek \* ARABIC </w:instrText>
      </w:r>
      <w:r w:rsidR="00BD596C"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7</w:t>
      </w:r>
      <w:r w:rsidR="00BD596C" w:rsidRPr="00253FA9">
        <w:rPr>
          <w:rFonts w:asciiTheme="minorHAnsi" w:hAnsiTheme="minorHAnsi" w:cstheme="minorHAnsi"/>
          <w:sz w:val="24"/>
          <w:szCs w:val="24"/>
        </w:rPr>
        <w:fldChar w:fldCharType="end"/>
      </w:r>
      <w:r w:rsidR="00181FA2" w:rsidRPr="00253FA9">
        <w:rPr>
          <w:rFonts w:asciiTheme="minorHAnsi" w:hAnsiTheme="minorHAnsi" w:cstheme="minorHAnsi"/>
          <w:sz w:val="24"/>
          <w:szCs w:val="24"/>
        </w:rPr>
        <w:t>. Mapa dróg</w:t>
      </w:r>
      <w:r w:rsidRPr="00253FA9">
        <w:rPr>
          <w:rFonts w:asciiTheme="minorHAnsi" w:hAnsiTheme="minorHAnsi" w:cstheme="minorHAnsi"/>
          <w:sz w:val="24"/>
          <w:szCs w:val="24"/>
        </w:rPr>
        <w:t xml:space="preserve"> rowerowych w Białymstoku</w:t>
      </w:r>
      <w:bookmarkEnd w:id="237"/>
      <w:bookmarkEnd w:id="238"/>
    </w:p>
    <w:p w14:paraId="3B465D5E" w14:textId="04C17856" w:rsidR="00ED3CEE" w:rsidRPr="00253FA9" w:rsidRDefault="00085C43"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0DF5F73F" wp14:editId="5D15CEE1">
            <wp:extent cx="5759450" cy="4074532"/>
            <wp:effectExtent l="0" t="0" r="0" b="2540"/>
            <wp:docPr id="12" name="Obraz 12" descr="Mapa dróg rowerowych w Białymstoku z wyszczególnieniem dróg istniejących, planowanych oraz w realizacj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iezki rowerowe_202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9450" cy="4074532"/>
                    </a:xfrm>
                    <a:prstGeom prst="rect">
                      <a:avLst/>
                    </a:prstGeom>
                  </pic:spPr>
                </pic:pic>
              </a:graphicData>
            </a:graphic>
          </wp:inline>
        </w:drawing>
      </w:r>
    </w:p>
    <w:p w14:paraId="184452CB" w14:textId="232643B1" w:rsidR="009F0F98" w:rsidRDefault="00184FA2"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Cs/>
          <w:sz w:val="24"/>
          <w:szCs w:val="24"/>
          <w:lang w:eastAsia="pl-PL"/>
        </w:rPr>
        <w:t xml:space="preserve">Źródło: </w:t>
      </w:r>
      <w:r w:rsidR="00AB557A" w:rsidRPr="00253FA9">
        <w:rPr>
          <w:rFonts w:asciiTheme="minorHAnsi" w:hAnsiTheme="minorHAnsi" w:cstheme="minorHAnsi"/>
          <w:color w:val="000000" w:themeColor="text1"/>
          <w:sz w:val="24"/>
          <w:szCs w:val="24"/>
          <w:lang w:eastAsia="pl-PL"/>
        </w:rPr>
        <w:t>Zarząd Dróg Miejskich</w:t>
      </w:r>
    </w:p>
    <w:p w14:paraId="17368F5B" w14:textId="23F12AF8" w:rsidR="00441846" w:rsidRPr="00F421D4" w:rsidRDefault="009F0F98" w:rsidP="00F421D4">
      <w:pPr>
        <w:rPr>
          <w:rFonts w:asciiTheme="minorHAnsi" w:hAnsiTheme="minorHAnsi" w:cstheme="minorHAnsi"/>
          <w:color w:val="000000" w:themeColor="text1"/>
          <w:sz w:val="24"/>
          <w:szCs w:val="24"/>
          <w:lang w:eastAsia="pl-PL"/>
        </w:rPr>
      </w:pPr>
      <w:r>
        <w:rPr>
          <w:rFonts w:asciiTheme="minorHAnsi" w:hAnsiTheme="minorHAnsi" w:cstheme="minorHAnsi"/>
          <w:color w:val="000000" w:themeColor="text1"/>
          <w:sz w:val="24"/>
          <w:szCs w:val="24"/>
          <w:lang w:eastAsia="pl-PL"/>
        </w:rPr>
        <w:br w:type="page"/>
      </w:r>
    </w:p>
    <w:p w14:paraId="6C0BDE5E" w14:textId="0119FDD3" w:rsidR="00671E73" w:rsidRPr="00253FA9" w:rsidRDefault="00671E73" w:rsidP="00253FA9">
      <w:pPr>
        <w:pStyle w:val="Legenda"/>
        <w:spacing w:before="240" w:line="276" w:lineRule="auto"/>
        <w:rPr>
          <w:rFonts w:asciiTheme="minorHAnsi" w:hAnsiTheme="minorHAnsi" w:cstheme="minorHAnsi"/>
          <w:sz w:val="24"/>
          <w:szCs w:val="24"/>
          <w:lang w:eastAsia="pl-PL"/>
        </w:rPr>
      </w:pPr>
      <w:bookmarkStart w:id="239" w:name="_Toc235519095"/>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79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sz w:val="24"/>
          <w:szCs w:val="24"/>
          <w:lang w:eastAsia="pl-PL"/>
        </w:rPr>
        <w:t>Dane statystyczne dot</w:t>
      </w:r>
      <w:r w:rsidR="0058064B" w:rsidRPr="00253FA9">
        <w:rPr>
          <w:rFonts w:asciiTheme="minorHAnsi" w:hAnsiTheme="minorHAnsi" w:cstheme="minorHAnsi"/>
          <w:sz w:val="24"/>
          <w:szCs w:val="24"/>
          <w:lang w:eastAsia="pl-PL"/>
        </w:rPr>
        <w:t>yczące</w:t>
      </w:r>
      <w:r w:rsidRPr="00253FA9">
        <w:rPr>
          <w:rFonts w:asciiTheme="minorHAnsi" w:hAnsiTheme="minorHAnsi" w:cstheme="minorHAnsi"/>
          <w:sz w:val="24"/>
          <w:szCs w:val="24"/>
          <w:lang w:eastAsia="pl-PL"/>
        </w:rPr>
        <w:t xml:space="preserve"> </w:t>
      </w:r>
      <w:r w:rsidR="002D33E4" w:rsidRPr="00253FA9">
        <w:rPr>
          <w:rFonts w:asciiTheme="minorHAnsi" w:hAnsiTheme="minorHAnsi" w:cstheme="minorHAnsi"/>
          <w:sz w:val="24"/>
          <w:szCs w:val="24"/>
          <w:lang w:eastAsia="pl-PL"/>
        </w:rPr>
        <w:t>dróg rowerowych</w:t>
      </w:r>
      <w:bookmarkEnd w:id="239"/>
      <w:r w:rsidR="002D33E4" w:rsidRPr="00253FA9">
        <w:rPr>
          <w:rFonts w:asciiTheme="minorHAnsi" w:hAnsiTheme="minorHAnsi" w:cstheme="minorHAnsi"/>
          <w:sz w:val="24"/>
          <w:szCs w:val="24"/>
          <w:lang w:eastAsia="pl-PL"/>
        </w:rPr>
        <w:t xml:space="preserve"> </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79. Dane statystyczne dotyczące dróg rowerowych "/>
        <w:tblDescription w:val="Wyszczególnienie długości dróg rowerowych w kilometrach w latach 2020-2024. "/>
      </w:tblPr>
      <w:tblGrid>
        <w:gridCol w:w="3964"/>
        <w:gridCol w:w="993"/>
        <w:gridCol w:w="992"/>
        <w:gridCol w:w="992"/>
        <w:gridCol w:w="992"/>
        <w:gridCol w:w="993"/>
      </w:tblGrid>
      <w:tr w:rsidR="009F0F98" w:rsidRPr="00253FA9" w14:paraId="527C25A8" w14:textId="77777777" w:rsidTr="00F421D4">
        <w:trPr>
          <w:trHeight w:val="340"/>
          <w:tblHeader/>
          <w:jc w:val="center"/>
        </w:trPr>
        <w:tc>
          <w:tcPr>
            <w:tcW w:w="3964" w:type="dxa"/>
            <w:shd w:val="clear" w:color="auto" w:fill="F2F2F2" w:themeFill="background1" w:themeFillShade="F2"/>
            <w:tcMar>
              <w:top w:w="0" w:type="dxa"/>
              <w:left w:w="108" w:type="dxa"/>
              <w:bottom w:w="0" w:type="dxa"/>
              <w:right w:w="108" w:type="dxa"/>
            </w:tcMar>
            <w:vAlign w:val="center"/>
            <w:hideMark/>
          </w:tcPr>
          <w:p w14:paraId="1E5EBAA1" w14:textId="0FCA3B97" w:rsidR="00D66A29" w:rsidRPr="00253FA9" w:rsidRDefault="00D66A29"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Wyszczególnienie</w:t>
            </w:r>
          </w:p>
        </w:tc>
        <w:tc>
          <w:tcPr>
            <w:tcW w:w="993" w:type="dxa"/>
            <w:shd w:val="clear" w:color="auto" w:fill="F2F2F2" w:themeFill="background1" w:themeFillShade="F2"/>
            <w:vAlign w:val="center"/>
          </w:tcPr>
          <w:p w14:paraId="35A3C15C" w14:textId="56D854FB" w:rsidR="00D66A29" w:rsidRPr="00253FA9" w:rsidRDefault="00D66A29"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2020</w:t>
            </w:r>
          </w:p>
        </w:tc>
        <w:tc>
          <w:tcPr>
            <w:tcW w:w="992" w:type="dxa"/>
            <w:shd w:val="clear" w:color="auto" w:fill="F2F2F2" w:themeFill="background1" w:themeFillShade="F2"/>
            <w:vAlign w:val="center"/>
          </w:tcPr>
          <w:p w14:paraId="663DC2A8" w14:textId="44410F67" w:rsidR="00D66A29" w:rsidRPr="00253FA9" w:rsidRDefault="00D66A29"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2021</w:t>
            </w:r>
          </w:p>
        </w:tc>
        <w:tc>
          <w:tcPr>
            <w:tcW w:w="992" w:type="dxa"/>
            <w:shd w:val="clear" w:color="auto" w:fill="F2F2F2" w:themeFill="background1" w:themeFillShade="F2"/>
            <w:vAlign w:val="center"/>
          </w:tcPr>
          <w:p w14:paraId="6A6197DF" w14:textId="0EF8C3AE" w:rsidR="00D66A29" w:rsidRPr="00253FA9" w:rsidRDefault="00D66A29"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2022</w:t>
            </w:r>
          </w:p>
        </w:tc>
        <w:tc>
          <w:tcPr>
            <w:tcW w:w="992" w:type="dxa"/>
            <w:shd w:val="clear" w:color="auto" w:fill="F2F2F2" w:themeFill="background1" w:themeFillShade="F2"/>
            <w:vAlign w:val="center"/>
          </w:tcPr>
          <w:p w14:paraId="3D0C34FB" w14:textId="787794D8" w:rsidR="00D66A29" w:rsidRPr="00253FA9" w:rsidRDefault="00D66A29"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2023</w:t>
            </w:r>
          </w:p>
        </w:tc>
        <w:tc>
          <w:tcPr>
            <w:tcW w:w="993" w:type="dxa"/>
            <w:shd w:val="clear" w:color="auto" w:fill="F2F2F2" w:themeFill="background1" w:themeFillShade="F2"/>
            <w:vAlign w:val="center"/>
          </w:tcPr>
          <w:p w14:paraId="00175E0F" w14:textId="1F825995" w:rsidR="00D66A29" w:rsidRPr="00253FA9" w:rsidRDefault="00D66A29"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9F0F98" w:rsidRPr="00253FA9" w14:paraId="0C4D2280" w14:textId="77777777" w:rsidTr="009F0F98">
        <w:trPr>
          <w:trHeight w:val="340"/>
          <w:jc w:val="center"/>
        </w:trPr>
        <w:tc>
          <w:tcPr>
            <w:tcW w:w="3964" w:type="dxa"/>
            <w:shd w:val="clear" w:color="auto" w:fill="F2F2F2" w:themeFill="background1" w:themeFillShade="F2"/>
            <w:tcMar>
              <w:top w:w="0" w:type="dxa"/>
              <w:left w:w="108" w:type="dxa"/>
              <w:bottom w:w="0" w:type="dxa"/>
              <w:right w:w="108" w:type="dxa"/>
            </w:tcMar>
            <w:vAlign w:val="center"/>
          </w:tcPr>
          <w:p w14:paraId="7FBD8893" w14:textId="06BF91AE" w:rsidR="00D66A29" w:rsidRPr="00253FA9" w:rsidRDefault="00D66A29" w:rsidP="00253FA9">
            <w:pPr>
              <w:pStyle w:val="teksttabeli"/>
              <w:jc w:val="left"/>
              <w:rPr>
                <w:rFonts w:asciiTheme="minorHAnsi" w:hAnsiTheme="minorHAnsi" w:cstheme="minorHAnsi"/>
                <w:b/>
                <w:bCs/>
                <w:color w:val="auto"/>
                <w:sz w:val="24"/>
                <w:szCs w:val="24"/>
              </w:rPr>
            </w:pPr>
            <w:r w:rsidRPr="00253FA9">
              <w:rPr>
                <w:rFonts w:asciiTheme="minorHAnsi" w:hAnsiTheme="minorHAnsi" w:cstheme="minorHAnsi"/>
                <w:b/>
                <w:bCs/>
                <w:color w:val="auto"/>
                <w:sz w:val="24"/>
                <w:szCs w:val="24"/>
              </w:rPr>
              <w:t>Długość dróg rowerowych</w:t>
            </w:r>
            <w:r w:rsidRPr="00253FA9">
              <w:rPr>
                <w:rStyle w:val="Odwoanieprzypisudolnego"/>
                <w:rFonts w:asciiTheme="minorHAnsi" w:hAnsiTheme="minorHAnsi" w:cstheme="minorHAnsi"/>
                <w:b/>
                <w:bCs/>
                <w:color w:val="auto"/>
                <w:sz w:val="24"/>
                <w:szCs w:val="24"/>
              </w:rPr>
              <w:footnoteReference w:id="74"/>
            </w:r>
            <w:r>
              <w:rPr>
                <w:rFonts w:asciiTheme="minorHAnsi" w:hAnsiTheme="minorHAnsi" w:cstheme="minorHAnsi"/>
                <w:b/>
                <w:bCs/>
                <w:color w:val="auto"/>
                <w:sz w:val="24"/>
                <w:szCs w:val="24"/>
              </w:rPr>
              <w:t xml:space="preserve"> ( w km)</w:t>
            </w:r>
          </w:p>
        </w:tc>
        <w:tc>
          <w:tcPr>
            <w:tcW w:w="993" w:type="dxa"/>
            <w:vAlign w:val="center"/>
          </w:tcPr>
          <w:p w14:paraId="37142635" w14:textId="1E9609DF" w:rsidR="00D66A29" w:rsidRPr="00253FA9" w:rsidRDefault="00D66A29"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158,92</w:t>
            </w:r>
          </w:p>
        </w:tc>
        <w:tc>
          <w:tcPr>
            <w:tcW w:w="992" w:type="dxa"/>
            <w:vAlign w:val="center"/>
          </w:tcPr>
          <w:p w14:paraId="1B0A840A" w14:textId="7D057CF6" w:rsidR="00D66A29" w:rsidRPr="00253FA9" w:rsidRDefault="00D66A29"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162,82</w:t>
            </w:r>
          </w:p>
        </w:tc>
        <w:tc>
          <w:tcPr>
            <w:tcW w:w="992" w:type="dxa"/>
            <w:vAlign w:val="center"/>
          </w:tcPr>
          <w:p w14:paraId="7D7843BA" w14:textId="5697D81C" w:rsidR="00D66A29" w:rsidRPr="00253FA9" w:rsidRDefault="00D66A29"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164,40</w:t>
            </w:r>
          </w:p>
        </w:tc>
        <w:tc>
          <w:tcPr>
            <w:tcW w:w="992" w:type="dxa"/>
            <w:vAlign w:val="center"/>
          </w:tcPr>
          <w:p w14:paraId="09CB3D72" w14:textId="1A4A95FF" w:rsidR="00D66A29" w:rsidRPr="00253FA9" w:rsidRDefault="00D66A29"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168,76</w:t>
            </w:r>
          </w:p>
        </w:tc>
        <w:tc>
          <w:tcPr>
            <w:tcW w:w="993" w:type="dxa"/>
            <w:shd w:val="clear" w:color="auto" w:fill="auto"/>
            <w:vAlign w:val="center"/>
          </w:tcPr>
          <w:p w14:paraId="5CCE8BA8" w14:textId="58C584F1" w:rsidR="00D66A29" w:rsidRPr="00253FA9" w:rsidRDefault="00D66A29"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170,94</w:t>
            </w:r>
          </w:p>
        </w:tc>
      </w:tr>
    </w:tbl>
    <w:p w14:paraId="72498ED7" w14:textId="26FBFABC" w:rsidR="00FC6174" w:rsidRPr="00253FA9" w:rsidRDefault="00671E73" w:rsidP="00F421D4">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Źródło: Zarząd Dróg Miejskich</w:t>
      </w:r>
    </w:p>
    <w:p w14:paraId="34A7F17D" w14:textId="1F3BC068" w:rsidR="00FC6174" w:rsidRPr="00253FA9" w:rsidRDefault="00E35C14" w:rsidP="00F421D4">
      <w:pPr>
        <w:autoSpaceDE w:val="0"/>
        <w:autoSpaceDN w:val="0"/>
        <w:adjustRightInd w:val="0"/>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W ramach innych działań wspiera</w:t>
      </w:r>
      <w:r w:rsidR="00FC6174" w:rsidRPr="00253FA9">
        <w:rPr>
          <w:rFonts w:asciiTheme="minorHAnsi" w:hAnsiTheme="minorHAnsi" w:cstheme="minorHAnsi"/>
          <w:color w:val="000000" w:themeColor="text1"/>
          <w:sz w:val="24"/>
          <w:szCs w:val="24"/>
          <w:lang w:eastAsia="pl-PL"/>
        </w:rPr>
        <w:t xml:space="preserve">jących ruch rowerowy w 2024 r. zamontowano </w:t>
      </w:r>
      <w:r w:rsidR="00FC6174" w:rsidRPr="00253FA9">
        <w:rPr>
          <w:rFonts w:asciiTheme="minorHAnsi" w:hAnsiTheme="minorHAnsi" w:cstheme="minorHAnsi"/>
          <w:sz w:val="24"/>
          <w:szCs w:val="24"/>
          <w:lang w:eastAsia="pl-PL"/>
        </w:rPr>
        <w:t xml:space="preserve">43 stojaki rowerowe (86 miejsc postojowych). Łącznie na terenie miasta w ogólnodostępnej przestrzeni publicznej, a także na terenie jednostek oświatowych zlokalizowanych jest </w:t>
      </w:r>
      <w:r w:rsidR="00126CE2" w:rsidRPr="00253FA9">
        <w:rPr>
          <w:rFonts w:asciiTheme="minorHAnsi" w:hAnsiTheme="minorHAnsi" w:cstheme="minorHAnsi"/>
          <w:sz w:val="24"/>
          <w:szCs w:val="24"/>
          <w:lang w:eastAsia="pl-PL"/>
        </w:rPr>
        <w:t>1 </w:t>
      </w:r>
      <w:r w:rsidR="00FC6174" w:rsidRPr="00253FA9">
        <w:rPr>
          <w:rFonts w:asciiTheme="minorHAnsi" w:hAnsiTheme="minorHAnsi" w:cstheme="minorHAnsi"/>
          <w:sz w:val="24"/>
          <w:szCs w:val="24"/>
          <w:lang w:eastAsia="pl-PL"/>
        </w:rPr>
        <w:t xml:space="preserve">348 stojaków rowerowych. </w:t>
      </w:r>
    </w:p>
    <w:p w14:paraId="29E8154A" w14:textId="7C324EA0" w:rsidR="00FC6174" w:rsidRPr="00253FA9" w:rsidRDefault="00FC6174" w:rsidP="00F421D4">
      <w:pPr>
        <w:autoSpaceDE w:val="0"/>
        <w:autoSpaceDN w:val="0"/>
        <w:adjustRightInd w:val="0"/>
        <w:spacing w:before="240" w:after="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Ponadto, na ul. Józefa Ignacego Kraszewskiego (na odcinku pomiędzy ul. Starobojarską a ul. Ogrodową) wprowadzono kontraruch rowerowy o długości 28,8 mb, natomiast na Rondzie Św. Faustyny Kowalskiej oznakowano przejazd rowerowy.</w:t>
      </w:r>
    </w:p>
    <w:p w14:paraId="145E692F" w14:textId="2844B010" w:rsidR="000D3452" w:rsidRPr="00253FA9" w:rsidRDefault="000D3452" w:rsidP="00F421D4">
      <w:pPr>
        <w:pStyle w:val="Nagwek5"/>
      </w:pPr>
      <w:bookmarkStart w:id="240" w:name="_Toc233963504"/>
      <w:r w:rsidRPr="00253FA9">
        <w:t>5.1.3. Oświetlenie uliczne</w:t>
      </w:r>
      <w:bookmarkEnd w:id="240"/>
    </w:p>
    <w:p w14:paraId="783BEBEC" w14:textId="405EF035" w:rsidR="0071781A" w:rsidRPr="00253FA9" w:rsidRDefault="0071781A" w:rsidP="00253FA9">
      <w:pPr>
        <w:autoSpaceDE w:val="0"/>
        <w:autoSpaceDN w:val="0"/>
        <w:adjustRightInd w:val="0"/>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lang w:eastAsia="pl-PL"/>
        </w:rPr>
        <w:t>W 2024 r. przyjęto do utrzymania nowe obiekty oświetlenia ulicznego (190 słupy oświetleniowe)</w:t>
      </w:r>
      <w:r w:rsidR="00A645D4" w:rsidRPr="00253FA9">
        <w:rPr>
          <w:rFonts w:asciiTheme="minorHAnsi" w:hAnsiTheme="minorHAnsi" w:cstheme="minorHAnsi"/>
          <w:sz w:val="24"/>
          <w:szCs w:val="24"/>
          <w:lang w:eastAsia="pl-PL"/>
        </w:rPr>
        <w:t>,</w:t>
      </w:r>
      <w:r w:rsidRPr="00253FA9">
        <w:rPr>
          <w:rFonts w:asciiTheme="minorHAnsi" w:hAnsiTheme="minorHAnsi" w:cstheme="minorHAnsi"/>
          <w:sz w:val="24"/>
          <w:szCs w:val="24"/>
          <w:lang w:eastAsia="pl-PL"/>
        </w:rPr>
        <w:t xml:space="preserve"> zlokalizowane na ulicach: Zawady, Wiklinowej, Ustronnej, Trawiastej, Krywlany, Św. Łukasza, Cytrusowej, 1 KD-Z (przedłużenie ul. Podlaskiej), Chmielowej, Tatarakowej, 5KD-D (w rejonie ul. Chmielowej), Szyszkowej, Karmelowej, Krzywej, Jana Krzysztofa Kluka, Aleksandra Puszkina, Niewodnickiej. Ponadto oświetlono przejście podziemne w rejonie dworca PKP i PKS.</w:t>
      </w:r>
    </w:p>
    <w:p w14:paraId="7870FC5E" w14:textId="0002AB92" w:rsidR="0071781A" w:rsidRPr="00253FA9" w:rsidRDefault="0071781A"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W ramach działań inwestycyjnych wymieniono 3</w:t>
      </w:r>
      <w:r w:rsidR="0072143F" w:rsidRPr="00253FA9">
        <w:rPr>
          <w:rFonts w:asciiTheme="minorHAnsi" w:hAnsiTheme="minorHAnsi" w:cstheme="minorHAnsi"/>
          <w:sz w:val="24"/>
          <w:szCs w:val="24"/>
          <w:lang w:eastAsia="pl-PL"/>
        </w:rPr>
        <w:t> </w:t>
      </w:r>
      <w:r w:rsidRPr="00253FA9">
        <w:rPr>
          <w:rFonts w:asciiTheme="minorHAnsi" w:hAnsiTheme="minorHAnsi" w:cstheme="minorHAnsi"/>
          <w:sz w:val="24"/>
          <w:szCs w:val="24"/>
          <w:lang w:eastAsia="pl-PL"/>
        </w:rPr>
        <w:t>548 opraw oświetlenia ulicznego na energooszczędne, na następujących ulicach: Rondzie Pamięci Bieżeństwa 1915 roku, Rondzie Żołnierzy Wyklętych, 42 Pułku Piechoty, B. Krzywoustego, Bitwy Białostockiej, Dolistowskiej, Gen Władysława Andersa, Gen. Nikodema Sulika, Gen. Stefana Sosabowskiego, Konstantego Ciołkowskiego, Ofiar Majdanka, Stefana Batorego, Władysława Wysockiego, Wasilkowskiej, Świętokrzyskiej, Gen. Józefa Hallera, Rondzie Nauczycieli Tajnego Nauczania, Antoniukowskiej, Wierzbowej, Bł. Ks. Michała Sopoćki, Alei Solidarności, Błękitnej, Bułgarskiej, Cieszyńskiej, Jurowieckiej, Alei Jana Pawła II, Rondzie Ronalda Regana, Zwycięstwa, Hetmańskiej, Marczukowskiej, Gen. Augusta Emila Fieldorfa "NILA", Ks. Jerzego Popiełuszki, Mikołaja Kopernika, Zachodniej, Władysława R</w:t>
      </w:r>
      <w:r w:rsidR="009C3A12" w:rsidRPr="00253FA9">
        <w:rPr>
          <w:rFonts w:asciiTheme="minorHAnsi" w:hAnsiTheme="minorHAnsi" w:cstheme="minorHAnsi"/>
          <w:sz w:val="24"/>
          <w:szCs w:val="24"/>
          <w:lang w:eastAsia="pl-PL"/>
        </w:rPr>
        <w:t xml:space="preserve">aginisa, Św. </w:t>
      </w:r>
      <w:r w:rsidRPr="00253FA9">
        <w:rPr>
          <w:rFonts w:asciiTheme="minorHAnsi" w:hAnsiTheme="minorHAnsi" w:cstheme="minorHAnsi"/>
          <w:sz w:val="24"/>
          <w:szCs w:val="24"/>
          <w:lang w:eastAsia="pl-PL"/>
        </w:rPr>
        <w:t>Maksymiliana Marii Kolbego, Marcina Kasprzaka, Henryka Sienkiewicza, Alei Józefa Piłsudskiego, Legionowej, Marii Curie-Skłodowskiej, Rynku Siennym, Św. Anny, Prez. Ryszarda Kaczorowskiego, Jerzego Waszyngtona, Kardynała Stefana Wyszyńskiego, Zwierzynieckiej, Rondzie Seweryna Nowakowskiego Prezydenta Miasta Białegostoku, Wiejskiej, Wiosennej, Świerkowej, Kawaleryjskiej, drodze do Olmont, Alei 100</w:t>
      </w:r>
      <w:r w:rsidR="009C3A12" w:rsidRPr="00253FA9">
        <w:rPr>
          <w:rFonts w:asciiTheme="minorHAnsi" w:hAnsiTheme="minorHAnsi" w:cstheme="minorHAnsi"/>
          <w:sz w:val="24"/>
          <w:szCs w:val="24"/>
          <w:lang w:eastAsia="pl-PL"/>
        </w:rPr>
        <w:t xml:space="preserve">0-lecia Państwa Polskiego, Gen. </w:t>
      </w:r>
      <w:r w:rsidRPr="00253FA9">
        <w:rPr>
          <w:rFonts w:asciiTheme="minorHAnsi" w:hAnsiTheme="minorHAnsi" w:cstheme="minorHAnsi"/>
          <w:sz w:val="24"/>
          <w:szCs w:val="24"/>
          <w:lang w:eastAsia="pl-PL"/>
        </w:rPr>
        <w:t xml:space="preserve">Władysława Andersa, Gen. Stanisława Maczka, Produkcyjnej, Gen. Gustawa Orlicz-Dreszera, Lodowej, Hugo Kołłątaja, Gen. Franciszka Kleeberga, Narodowych Sił Zbrojnych, Przędzalnianej, Szosie Ełckiej. </w:t>
      </w:r>
    </w:p>
    <w:p w14:paraId="1409E183" w14:textId="0E93DFC3" w:rsidR="0071781A" w:rsidRPr="00253FA9" w:rsidRDefault="0071781A"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lastRenderedPageBreak/>
        <w:t>Zastosowanie nowoczesnych technologii LED ma na celu poprawienie komfortu jazdy oraz przede wszystkim zwiększenie bezpieczeństwa wszystkich użytkowników ruchu, w szczególności niechronionych. Wymiana opraw oświetlenia ulicznego na energooszczędne umożliwi stopniowe zmniejszanie konsumpcji energii i poprawi efektywność energetyczną. Przyczyni się zatem do poprawy stanu środowiska, a przede wszystkim jakości powietrza w skali lokalnej.</w:t>
      </w:r>
    </w:p>
    <w:p w14:paraId="407855F0" w14:textId="6A7032A2" w:rsidR="0071781A" w:rsidRPr="00253FA9" w:rsidRDefault="0071781A"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W 2024 r. w celu poprawy bezpieczeństwa pieszych doświetlono także 9 nowych prze</w:t>
      </w:r>
      <w:r w:rsidR="009C3A12" w:rsidRPr="00253FA9">
        <w:rPr>
          <w:rFonts w:asciiTheme="minorHAnsi" w:hAnsiTheme="minorHAnsi" w:cstheme="minorHAnsi"/>
          <w:sz w:val="24"/>
          <w:szCs w:val="24"/>
          <w:lang w:eastAsia="pl-PL"/>
        </w:rPr>
        <w:t xml:space="preserve">jść dla </w:t>
      </w:r>
      <w:r w:rsidRPr="00253FA9">
        <w:rPr>
          <w:rFonts w:asciiTheme="minorHAnsi" w:hAnsiTheme="minorHAnsi" w:cstheme="minorHAnsi"/>
          <w:sz w:val="24"/>
          <w:szCs w:val="24"/>
          <w:lang w:eastAsia="pl-PL"/>
        </w:rPr>
        <w:t>pieszych na ulicach: 1 KD-Z (przedłużenie ul. Podlaskiej), Krywlany, Ustronnej oraz zainstalowano urządzenia bezpieczeństwa ruchu na przejściu dla pieszych i przejeździe rowerowym w ul. Feliksa Filipowicza w Białymstoku. Przeprowadzono także szereg prac eksploatacyjnych</w:t>
      </w:r>
      <w:r w:rsidR="00A32344" w:rsidRPr="00253FA9">
        <w:rPr>
          <w:rFonts w:asciiTheme="minorHAnsi" w:hAnsiTheme="minorHAnsi" w:cstheme="minorHAnsi"/>
          <w:sz w:val="24"/>
          <w:szCs w:val="24"/>
          <w:lang w:eastAsia="pl-PL"/>
        </w:rPr>
        <w:t>,</w:t>
      </w:r>
      <w:r w:rsidRPr="00253FA9">
        <w:rPr>
          <w:rFonts w:asciiTheme="minorHAnsi" w:hAnsiTheme="minorHAnsi" w:cstheme="minorHAnsi"/>
          <w:sz w:val="24"/>
          <w:szCs w:val="24"/>
          <w:lang w:eastAsia="pl-PL"/>
        </w:rPr>
        <w:t xml:space="preserve"> wynikających z bieżącego utrzymania oświetlenia ulicznego</w:t>
      </w:r>
      <w:r w:rsidR="00A32344" w:rsidRPr="00253FA9">
        <w:rPr>
          <w:rFonts w:asciiTheme="minorHAnsi" w:hAnsiTheme="minorHAnsi" w:cstheme="minorHAnsi"/>
          <w:sz w:val="24"/>
          <w:szCs w:val="24"/>
          <w:lang w:eastAsia="pl-PL"/>
        </w:rPr>
        <w:t>,</w:t>
      </w:r>
      <w:r w:rsidRPr="00253FA9">
        <w:rPr>
          <w:rFonts w:asciiTheme="minorHAnsi" w:hAnsiTheme="minorHAnsi" w:cstheme="minorHAnsi"/>
          <w:sz w:val="24"/>
          <w:szCs w:val="24"/>
          <w:lang w:eastAsia="pl-PL"/>
        </w:rPr>
        <w:t xml:space="preserve"> stanowiącego majątek miasta Białystok, w celu zachowania go w odpowiednim stanie technicznym.</w:t>
      </w:r>
    </w:p>
    <w:p w14:paraId="1FFFE590" w14:textId="185051EB" w:rsidR="0071781A" w:rsidRPr="00253FA9" w:rsidRDefault="0071781A"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W 2024 r. wydano 69 warunków technicznych na budowę/przebudowę lub modernizację infrastruktury oświetleniowej.</w:t>
      </w:r>
    </w:p>
    <w:p w14:paraId="5C6356A6" w14:textId="6E5FDB09" w:rsidR="0071781A" w:rsidRPr="00253FA9" w:rsidRDefault="0071781A" w:rsidP="00F421D4">
      <w:pPr>
        <w:autoSpaceDE w:val="0"/>
        <w:autoSpaceDN w:val="0"/>
        <w:adjustRightInd w:val="0"/>
        <w:spacing w:before="240" w:after="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Miasto Białystok posiada System Sterowania Ośw</w:t>
      </w:r>
      <w:r w:rsidR="00FD764D" w:rsidRPr="00253FA9">
        <w:rPr>
          <w:rFonts w:asciiTheme="minorHAnsi" w:hAnsiTheme="minorHAnsi" w:cstheme="minorHAnsi"/>
          <w:sz w:val="24"/>
          <w:szCs w:val="24"/>
          <w:lang w:eastAsia="pl-PL"/>
        </w:rPr>
        <w:t>ietleniem Miejskim, w ramach którego w 2024 r. funkcjonowało</w:t>
      </w:r>
      <w:r w:rsidRPr="00253FA9">
        <w:rPr>
          <w:rFonts w:asciiTheme="minorHAnsi" w:hAnsiTheme="minorHAnsi" w:cstheme="minorHAnsi"/>
          <w:sz w:val="24"/>
          <w:szCs w:val="24"/>
          <w:lang w:eastAsia="pl-PL"/>
        </w:rPr>
        <w:t xml:space="preserve"> 270 szafek oświetleniowych. </w:t>
      </w:r>
    </w:p>
    <w:p w14:paraId="6C0189F6" w14:textId="3B3C5391" w:rsidR="00184FA2" w:rsidRPr="00253FA9" w:rsidRDefault="00184FA2" w:rsidP="00F421D4">
      <w:pPr>
        <w:pStyle w:val="Nagwek5"/>
      </w:pPr>
      <w:bookmarkStart w:id="241" w:name="_Toc233963505"/>
      <w:r w:rsidRPr="00253FA9">
        <w:t>5.1.</w:t>
      </w:r>
      <w:r w:rsidR="000D3452" w:rsidRPr="00253FA9">
        <w:t>4</w:t>
      </w:r>
      <w:r w:rsidRPr="00253FA9">
        <w:t>. Parkingi</w:t>
      </w:r>
      <w:bookmarkEnd w:id="241"/>
    </w:p>
    <w:p w14:paraId="34EBE7FB" w14:textId="77777777" w:rsidR="00791DFA" w:rsidRPr="00253FA9" w:rsidRDefault="00791DFA" w:rsidP="00253FA9">
      <w:pPr>
        <w:autoSpaceDE w:val="0"/>
        <w:autoSpaceDN w:val="0"/>
        <w:adjustRightInd w:val="0"/>
        <w:spacing w:before="240" w:line="276" w:lineRule="auto"/>
        <w:rPr>
          <w:rFonts w:asciiTheme="minorHAnsi" w:hAnsiTheme="minorHAnsi" w:cstheme="minorHAnsi"/>
          <w:sz w:val="24"/>
          <w:szCs w:val="24"/>
          <w:lang w:eastAsia="pl-PL"/>
        </w:rPr>
      </w:pPr>
      <w:bookmarkStart w:id="242" w:name="_Toc6568347"/>
      <w:r w:rsidRPr="00253FA9">
        <w:rPr>
          <w:rFonts w:asciiTheme="minorHAnsi" w:hAnsiTheme="minorHAnsi" w:cstheme="minorHAnsi"/>
          <w:sz w:val="24"/>
          <w:szCs w:val="24"/>
          <w:lang w:eastAsia="pl-PL"/>
        </w:rPr>
        <w:t xml:space="preserve">W ramach budowy i przebudowy dróg w 2024 r. wybudowano 525 nowych miejsc parkingowych, w tym 35 miejsc dla osób niepełnosprawnych przy następujących ulicach: Krywlany, 1 KD-Z (przedłużenie ul. Podlaskiej), Rumiankowej, Fabrycznej, Jana Krzysztofa Kluka. </w:t>
      </w:r>
    </w:p>
    <w:p w14:paraId="746D84A9" w14:textId="296C6A47" w:rsidR="00B22DDA" w:rsidRPr="00253FA9" w:rsidRDefault="00791DFA"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Ponadto w ramach bieżącego utrzymania dróg, na terenie miasta Białystok wydzielono 6 nowych oraz odnowiono oznakowanie 12 miejsc parkingowych dla osób niepełnosprawnych.</w:t>
      </w:r>
    </w:p>
    <w:p w14:paraId="7F766F69" w14:textId="42D258A3" w:rsidR="00184FA2" w:rsidRPr="00253FA9" w:rsidRDefault="00184FA2" w:rsidP="00253FA9">
      <w:pPr>
        <w:spacing w:before="240" w:line="276" w:lineRule="auto"/>
        <w:rPr>
          <w:rFonts w:asciiTheme="minorHAnsi" w:hAnsiTheme="minorHAnsi" w:cstheme="minorHAnsi"/>
          <w:b/>
          <w:bCs/>
          <w:i/>
          <w:sz w:val="24"/>
          <w:szCs w:val="24"/>
        </w:rPr>
      </w:pPr>
      <w:bookmarkStart w:id="243" w:name="_Toc235519096"/>
      <w:r w:rsidRPr="00253FA9">
        <w:rPr>
          <w:rFonts w:asciiTheme="minorHAnsi" w:hAnsiTheme="minorHAnsi" w:cstheme="minorHAnsi"/>
          <w:b/>
          <w:sz w:val="24"/>
          <w:szCs w:val="24"/>
        </w:rPr>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80</w:t>
      </w:r>
      <w:r w:rsidR="0037179A" w:rsidRPr="00253FA9">
        <w:rPr>
          <w:rFonts w:asciiTheme="minorHAnsi" w:hAnsiTheme="minorHAnsi" w:cstheme="minorHAnsi"/>
          <w:b/>
          <w:sz w:val="24"/>
          <w:szCs w:val="24"/>
        </w:rPr>
        <w:fldChar w:fldCharType="end"/>
      </w:r>
      <w:r w:rsidR="00A96F8A" w:rsidRPr="00253FA9">
        <w:rPr>
          <w:rFonts w:asciiTheme="minorHAnsi" w:hAnsiTheme="minorHAnsi" w:cstheme="minorHAnsi"/>
          <w:b/>
          <w:sz w:val="24"/>
          <w:szCs w:val="24"/>
        </w:rPr>
        <w:t>.</w:t>
      </w:r>
      <w:r w:rsidRPr="00253FA9">
        <w:rPr>
          <w:rFonts w:asciiTheme="minorHAnsi" w:hAnsiTheme="minorHAnsi" w:cstheme="minorHAnsi"/>
          <w:b/>
          <w:sz w:val="24"/>
          <w:szCs w:val="24"/>
        </w:rPr>
        <w:t xml:space="preserve"> Parkingi w zarządzaniu Z</w:t>
      </w:r>
      <w:r w:rsidR="00A27893" w:rsidRPr="00253FA9">
        <w:rPr>
          <w:rFonts w:asciiTheme="minorHAnsi" w:hAnsiTheme="minorHAnsi" w:cstheme="minorHAnsi"/>
          <w:b/>
          <w:sz w:val="24"/>
          <w:szCs w:val="24"/>
        </w:rPr>
        <w:t xml:space="preserve">arządu </w:t>
      </w:r>
      <w:r w:rsidRPr="00253FA9">
        <w:rPr>
          <w:rFonts w:asciiTheme="minorHAnsi" w:hAnsiTheme="minorHAnsi" w:cstheme="minorHAnsi"/>
          <w:b/>
          <w:sz w:val="24"/>
          <w:szCs w:val="24"/>
        </w:rPr>
        <w:t>M</w:t>
      </w:r>
      <w:r w:rsidR="00A27893" w:rsidRPr="00253FA9">
        <w:rPr>
          <w:rFonts w:asciiTheme="minorHAnsi" w:hAnsiTheme="minorHAnsi" w:cstheme="minorHAnsi"/>
          <w:b/>
          <w:sz w:val="24"/>
          <w:szCs w:val="24"/>
        </w:rPr>
        <w:t xml:space="preserve">ienia </w:t>
      </w:r>
      <w:r w:rsidRPr="00253FA9">
        <w:rPr>
          <w:rFonts w:asciiTheme="minorHAnsi" w:hAnsiTheme="minorHAnsi" w:cstheme="minorHAnsi"/>
          <w:b/>
          <w:sz w:val="24"/>
          <w:szCs w:val="24"/>
        </w:rPr>
        <w:t>K</w:t>
      </w:r>
      <w:bookmarkEnd w:id="242"/>
      <w:r w:rsidR="00A27893" w:rsidRPr="00253FA9">
        <w:rPr>
          <w:rFonts w:asciiTheme="minorHAnsi" w:hAnsiTheme="minorHAnsi" w:cstheme="minorHAnsi"/>
          <w:b/>
          <w:sz w:val="24"/>
          <w:szCs w:val="24"/>
        </w:rPr>
        <w:t>omunalnego</w:t>
      </w:r>
      <w:bookmarkEnd w:id="243"/>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0. Parkingi w zarządzaniu Zarządu Mienia Komunalnego"/>
        <w:tblDescription w:val="Wyszczególnienie powierzchni parkingów w metrach kwadratowych w latach 2020-2024. "/>
      </w:tblPr>
      <w:tblGrid>
        <w:gridCol w:w="2849"/>
        <w:gridCol w:w="1249"/>
        <w:gridCol w:w="1249"/>
        <w:gridCol w:w="1249"/>
        <w:gridCol w:w="1249"/>
        <w:gridCol w:w="1249"/>
      </w:tblGrid>
      <w:tr w:rsidR="003008E2" w:rsidRPr="00253FA9" w14:paraId="5CF478D5" w14:textId="2E529BE7" w:rsidTr="003008E2">
        <w:trPr>
          <w:trHeight w:val="300"/>
          <w:jc w:val="center"/>
        </w:trPr>
        <w:tc>
          <w:tcPr>
            <w:tcW w:w="2849" w:type="dxa"/>
            <w:shd w:val="clear" w:color="auto" w:fill="F2F2F2" w:themeFill="background1" w:themeFillShade="F2"/>
            <w:vAlign w:val="center"/>
          </w:tcPr>
          <w:p w14:paraId="4B644A8D" w14:textId="2BCED883" w:rsidR="003008E2" w:rsidRPr="00253FA9" w:rsidRDefault="004E6DA9"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p>
        </w:tc>
        <w:tc>
          <w:tcPr>
            <w:tcW w:w="1249" w:type="dxa"/>
            <w:shd w:val="clear" w:color="auto" w:fill="F2F2F2" w:themeFill="background1" w:themeFillShade="F2"/>
          </w:tcPr>
          <w:p w14:paraId="1C00B651" w14:textId="59197E74"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49" w:type="dxa"/>
            <w:shd w:val="clear" w:color="auto" w:fill="F2F2F2" w:themeFill="background1" w:themeFillShade="F2"/>
          </w:tcPr>
          <w:p w14:paraId="625EFABF" w14:textId="42150D98"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49" w:type="dxa"/>
            <w:shd w:val="clear" w:color="auto" w:fill="F2F2F2" w:themeFill="background1" w:themeFillShade="F2"/>
          </w:tcPr>
          <w:p w14:paraId="70C64980" w14:textId="3CB757CF"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49" w:type="dxa"/>
            <w:shd w:val="clear" w:color="auto" w:fill="F2F2F2" w:themeFill="background1" w:themeFillShade="F2"/>
          </w:tcPr>
          <w:p w14:paraId="01FEA4B9" w14:textId="60B08700"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49" w:type="dxa"/>
            <w:shd w:val="clear" w:color="auto" w:fill="F2F2F2" w:themeFill="background1" w:themeFillShade="F2"/>
            <w:noWrap/>
          </w:tcPr>
          <w:p w14:paraId="083708FD" w14:textId="0FC8D1EB"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3008E2" w:rsidRPr="00253FA9" w14:paraId="302A7C70" w14:textId="04E46E9B" w:rsidTr="0056466A">
        <w:trPr>
          <w:trHeight w:val="300"/>
          <w:jc w:val="center"/>
        </w:trPr>
        <w:tc>
          <w:tcPr>
            <w:tcW w:w="2849" w:type="dxa"/>
            <w:shd w:val="clear" w:color="auto" w:fill="F2F2F2" w:themeFill="background1" w:themeFillShade="F2"/>
          </w:tcPr>
          <w:p w14:paraId="2A98ACFA" w14:textId="67BE41C4" w:rsidR="003008E2" w:rsidRPr="00F421D4" w:rsidRDefault="003008E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Powierzchnia parkingów (m</w:t>
            </w:r>
            <w:r w:rsidRPr="00F421D4">
              <w:rPr>
                <w:rFonts w:asciiTheme="minorHAnsi" w:hAnsiTheme="minorHAnsi" w:cstheme="minorHAnsi"/>
                <w:bCs/>
                <w:sz w:val="24"/>
                <w:szCs w:val="24"/>
                <w:vertAlign w:val="superscript"/>
              </w:rPr>
              <w:t>2</w:t>
            </w:r>
            <w:r w:rsidRPr="00F421D4">
              <w:rPr>
                <w:rFonts w:asciiTheme="minorHAnsi" w:hAnsiTheme="minorHAnsi" w:cstheme="minorHAnsi"/>
                <w:bCs/>
                <w:sz w:val="24"/>
                <w:szCs w:val="24"/>
              </w:rPr>
              <w:t>)</w:t>
            </w:r>
          </w:p>
        </w:tc>
        <w:tc>
          <w:tcPr>
            <w:tcW w:w="1249" w:type="dxa"/>
            <w:vAlign w:val="center"/>
          </w:tcPr>
          <w:p w14:paraId="61C7AEF1" w14:textId="6F37ECEE"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70 212</w:t>
            </w:r>
          </w:p>
        </w:tc>
        <w:tc>
          <w:tcPr>
            <w:tcW w:w="1249" w:type="dxa"/>
            <w:vAlign w:val="center"/>
          </w:tcPr>
          <w:p w14:paraId="448F3675" w14:textId="4F894FCF"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71 014</w:t>
            </w:r>
          </w:p>
        </w:tc>
        <w:tc>
          <w:tcPr>
            <w:tcW w:w="1249" w:type="dxa"/>
            <w:vAlign w:val="center"/>
          </w:tcPr>
          <w:p w14:paraId="4528F75A" w14:textId="61C7A106"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75 526</w:t>
            </w:r>
          </w:p>
        </w:tc>
        <w:tc>
          <w:tcPr>
            <w:tcW w:w="1249" w:type="dxa"/>
            <w:vAlign w:val="center"/>
          </w:tcPr>
          <w:p w14:paraId="4FA61129" w14:textId="42794171"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75 526</w:t>
            </w:r>
          </w:p>
        </w:tc>
        <w:tc>
          <w:tcPr>
            <w:tcW w:w="1249" w:type="dxa"/>
            <w:shd w:val="clear" w:color="auto" w:fill="auto"/>
            <w:noWrap/>
            <w:vAlign w:val="center"/>
          </w:tcPr>
          <w:p w14:paraId="64D9648F" w14:textId="0047D620" w:rsidR="003008E2" w:rsidRPr="00253FA9" w:rsidRDefault="00A3234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76 450 </w:t>
            </w:r>
          </w:p>
        </w:tc>
      </w:tr>
    </w:tbl>
    <w:p w14:paraId="082C48EB" w14:textId="63CAD2A5" w:rsidR="00184FA2" w:rsidRPr="00253FA9" w:rsidRDefault="00184FA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FF10B0"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w:t>
      </w:r>
      <w:r w:rsidR="001E021E" w:rsidRPr="00253FA9">
        <w:rPr>
          <w:rFonts w:asciiTheme="minorHAnsi" w:hAnsiTheme="minorHAnsi" w:cstheme="minorHAnsi"/>
          <w:sz w:val="24"/>
          <w:szCs w:val="24"/>
        </w:rPr>
        <w:t>anych Zarządu Mienia Komunalnego</w:t>
      </w:r>
    </w:p>
    <w:p w14:paraId="1330378C" w14:textId="77777777" w:rsidR="00D148F4" w:rsidRPr="00253FA9" w:rsidRDefault="7716B14D"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Strefa Płatnego Parkowania</w:t>
      </w:r>
      <w:r w:rsidR="002301B9" w:rsidRPr="00253FA9">
        <w:rPr>
          <w:rFonts w:asciiTheme="minorHAnsi" w:hAnsiTheme="minorHAnsi" w:cstheme="minorHAnsi"/>
          <w:color w:val="000000" w:themeColor="text1"/>
          <w:sz w:val="24"/>
          <w:szCs w:val="24"/>
        </w:rPr>
        <w:t xml:space="preserve"> w Białymstoku obejmuje </w:t>
      </w:r>
      <w:r w:rsidR="00F73EF0" w:rsidRPr="00253FA9">
        <w:rPr>
          <w:rFonts w:asciiTheme="minorHAnsi" w:hAnsiTheme="minorHAnsi" w:cstheme="minorHAnsi"/>
          <w:color w:val="000000" w:themeColor="text1"/>
          <w:sz w:val="24"/>
          <w:szCs w:val="24"/>
        </w:rPr>
        <w:t xml:space="preserve">ok. </w:t>
      </w:r>
      <w:r w:rsidR="002301B9" w:rsidRPr="00253FA9">
        <w:rPr>
          <w:rFonts w:asciiTheme="minorHAnsi" w:hAnsiTheme="minorHAnsi" w:cstheme="minorHAnsi"/>
          <w:color w:val="000000" w:themeColor="text1"/>
          <w:sz w:val="24"/>
          <w:szCs w:val="24"/>
        </w:rPr>
        <w:t xml:space="preserve">3 </w:t>
      </w:r>
      <w:r w:rsidR="00D148F4" w:rsidRPr="00253FA9">
        <w:rPr>
          <w:rFonts w:asciiTheme="minorHAnsi" w:hAnsiTheme="minorHAnsi" w:cstheme="minorHAnsi"/>
          <w:color w:val="000000" w:themeColor="text1"/>
          <w:sz w:val="24"/>
          <w:szCs w:val="24"/>
        </w:rPr>
        <w:t>700</w:t>
      </w:r>
      <w:r w:rsidRPr="00253FA9">
        <w:rPr>
          <w:rFonts w:asciiTheme="minorHAnsi" w:hAnsiTheme="minorHAnsi" w:cstheme="minorHAnsi"/>
          <w:color w:val="000000" w:themeColor="text1"/>
          <w:sz w:val="24"/>
          <w:szCs w:val="24"/>
        </w:rPr>
        <w:t xml:space="preserve"> miejsc postojowych (liczba miejsc postojowych może ulegać nieznacznym zmianom w związku z przebudową lub budową ulic, chodników i zmianami w organizacji ruchu) i podzielona jest na </w:t>
      </w:r>
      <w:r w:rsidR="00F20DFD" w:rsidRPr="00253FA9">
        <w:rPr>
          <w:rFonts w:asciiTheme="minorHAnsi" w:hAnsiTheme="minorHAnsi" w:cstheme="minorHAnsi"/>
          <w:color w:val="000000" w:themeColor="text1"/>
          <w:sz w:val="24"/>
          <w:szCs w:val="24"/>
        </w:rPr>
        <w:t>2</w:t>
      </w:r>
      <w:r w:rsidRPr="00253FA9">
        <w:rPr>
          <w:rFonts w:asciiTheme="minorHAnsi" w:hAnsiTheme="minorHAnsi" w:cstheme="minorHAnsi"/>
          <w:color w:val="000000" w:themeColor="text1"/>
          <w:sz w:val="24"/>
          <w:szCs w:val="24"/>
        </w:rPr>
        <w:t xml:space="preserve"> podstrefy </w:t>
      </w:r>
      <w:r w:rsidR="0007248B" w:rsidRPr="00253FA9">
        <w:rPr>
          <w:rFonts w:asciiTheme="minorHAnsi" w:hAnsiTheme="minorHAnsi" w:cstheme="minorHAnsi"/>
          <w:color w:val="000000" w:themeColor="text1"/>
          <w:sz w:val="24"/>
          <w:szCs w:val="24"/>
        </w:rPr>
        <w:t xml:space="preserve">– podstrefę A i podstrefę B, </w:t>
      </w:r>
      <w:r w:rsidRPr="00253FA9">
        <w:rPr>
          <w:rFonts w:asciiTheme="minorHAnsi" w:hAnsiTheme="minorHAnsi" w:cstheme="minorHAnsi"/>
          <w:color w:val="000000" w:themeColor="text1"/>
          <w:sz w:val="24"/>
          <w:szCs w:val="24"/>
        </w:rPr>
        <w:t>zróżnicowane pod względem wyso</w:t>
      </w:r>
      <w:r w:rsidR="002301B9" w:rsidRPr="00253FA9">
        <w:rPr>
          <w:rFonts w:asciiTheme="minorHAnsi" w:hAnsiTheme="minorHAnsi" w:cstheme="minorHAnsi"/>
          <w:color w:val="000000" w:themeColor="text1"/>
          <w:sz w:val="24"/>
          <w:szCs w:val="24"/>
        </w:rPr>
        <w:t>kości opłaty za postój pojazdu.</w:t>
      </w:r>
    </w:p>
    <w:p w14:paraId="7A85489C" w14:textId="405E87F0" w:rsidR="00D148F4" w:rsidRPr="00253FA9" w:rsidRDefault="00D148F4"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lastRenderedPageBreak/>
        <w:t>W dniu 27 września 2024 r. została podjęta uchwała</w:t>
      </w:r>
      <w:r w:rsidRPr="00253FA9">
        <w:rPr>
          <w:rStyle w:val="Odwoanieprzypisudolnego"/>
          <w:rFonts w:asciiTheme="minorHAnsi" w:hAnsiTheme="minorHAnsi" w:cstheme="minorHAnsi"/>
          <w:sz w:val="24"/>
          <w:szCs w:val="24"/>
        </w:rPr>
        <w:footnoteReference w:id="75"/>
      </w:r>
      <w:r w:rsidRPr="00253FA9">
        <w:rPr>
          <w:rFonts w:asciiTheme="minorHAnsi" w:hAnsiTheme="minorHAnsi" w:cstheme="minorHAnsi"/>
          <w:sz w:val="24"/>
          <w:szCs w:val="24"/>
        </w:rPr>
        <w:t xml:space="preserve">, </w:t>
      </w:r>
      <w:r w:rsidR="000967B8" w:rsidRPr="00253FA9">
        <w:rPr>
          <w:rFonts w:asciiTheme="minorHAnsi" w:hAnsiTheme="minorHAnsi" w:cstheme="minorHAnsi"/>
          <w:sz w:val="24"/>
          <w:szCs w:val="24"/>
        </w:rPr>
        <w:t>zgodnie z którą</w:t>
      </w:r>
      <w:r w:rsidRPr="00253FA9">
        <w:rPr>
          <w:rFonts w:asciiTheme="minorHAnsi" w:hAnsiTheme="minorHAnsi" w:cstheme="minorHAnsi"/>
          <w:sz w:val="24"/>
          <w:szCs w:val="24"/>
        </w:rPr>
        <w:t xml:space="preserve"> zaczęły obowiązywać zmiany, m.in. w zakresie stawek opłat oraz zmiany w podstrefach A i B. Ulice należące do podstrefy B, tj.: Akademicka, Zygmunta Krasińskiego, Jerzego Waszyngtona, Nory Ney, Marii Curie-Skłodowskiej (odc. od ul. Legionowej do Placu Katyńskiego) zostały włączone do podstrefy A.</w:t>
      </w:r>
    </w:p>
    <w:p w14:paraId="7F045076" w14:textId="341F48D0" w:rsidR="00E53D57" w:rsidRPr="00253FA9" w:rsidRDefault="0007248B">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Opłaty w strefie płatnego parkowania w Białymstoku pobierane są w dni robocze od poniedziałku do piątku</w:t>
      </w:r>
      <w:r w:rsidR="00D96BB6"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 godzinach 09:00 - 17:00.</w:t>
      </w:r>
    </w:p>
    <w:p w14:paraId="2677290C" w14:textId="216A37AC" w:rsidR="00CD65DA" w:rsidRPr="00253FA9" w:rsidRDefault="00E53D57" w:rsidP="00253FA9">
      <w:pPr>
        <w:spacing w:line="276" w:lineRule="auto"/>
        <w:rPr>
          <w:rFonts w:asciiTheme="minorHAnsi" w:hAnsiTheme="minorHAnsi" w:cstheme="minorHAnsi"/>
          <w:bCs/>
          <w:sz w:val="24"/>
          <w:szCs w:val="24"/>
        </w:rPr>
      </w:pPr>
      <w:bookmarkStart w:id="244" w:name="_Toc235519097"/>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81</w:t>
      </w:r>
      <w:r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Stawki opłat w strefie płatnego parkowania</w:t>
      </w:r>
      <w:r w:rsidR="00D148F4" w:rsidRPr="00253FA9">
        <w:rPr>
          <w:rStyle w:val="Odwoanieprzypisudolnego"/>
          <w:rFonts w:asciiTheme="minorHAnsi" w:hAnsiTheme="minorHAnsi" w:cstheme="minorHAnsi"/>
          <w:b/>
          <w:sz w:val="24"/>
          <w:szCs w:val="24"/>
        </w:rPr>
        <w:footnoteReference w:id="76"/>
      </w:r>
      <w:bookmarkEnd w:id="2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1. Stawki opłat w strefie płatnego parkowania "/>
        <w:tblDescription w:val="Z wyszczególnieniem czasu postoju i podstref. "/>
      </w:tblPr>
      <w:tblGrid>
        <w:gridCol w:w="5660"/>
        <w:gridCol w:w="1700"/>
        <w:gridCol w:w="1700"/>
      </w:tblGrid>
      <w:tr w:rsidR="00C97B01" w:rsidRPr="00253FA9" w14:paraId="53F2EB4A" w14:textId="77777777" w:rsidTr="00316035">
        <w:trPr>
          <w:trHeight w:hRule="exact" w:val="676"/>
        </w:trPr>
        <w:tc>
          <w:tcPr>
            <w:tcW w:w="3124" w:type="pct"/>
            <w:shd w:val="clear" w:color="auto" w:fill="F2F2F2" w:themeFill="background1" w:themeFillShade="F2"/>
            <w:tcMar>
              <w:top w:w="0" w:type="dxa"/>
              <w:left w:w="0" w:type="dxa"/>
              <w:bottom w:w="0" w:type="dxa"/>
              <w:right w:w="0" w:type="dxa"/>
            </w:tcMar>
            <w:vAlign w:val="center"/>
          </w:tcPr>
          <w:p w14:paraId="121A0DAF" w14:textId="5B0E8BC1" w:rsidR="00E53D57" w:rsidRPr="00253FA9" w:rsidRDefault="00866357" w:rsidP="00866357">
            <w:pPr>
              <w:spacing w:line="276" w:lineRule="auto"/>
              <w:rPr>
                <w:rFonts w:asciiTheme="minorHAnsi" w:hAnsiTheme="minorHAnsi" w:cstheme="minorHAnsi"/>
                <w:b/>
                <w:sz w:val="24"/>
                <w:szCs w:val="24"/>
                <w:u w:color="000000"/>
              </w:rPr>
            </w:pPr>
            <w:r>
              <w:rPr>
                <w:rFonts w:asciiTheme="minorHAnsi" w:hAnsiTheme="minorHAnsi" w:cstheme="minorHAnsi"/>
                <w:b/>
                <w:sz w:val="24"/>
                <w:szCs w:val="24"/>
                <w:u w:color="000000"/>
              </w:rPr>
              <w:t>Opłaty:</w:t>
            </w:r>
          </w:p>
        </w:tc>
        <w:tc>
          <w:tcPr>
            <w:tcW w:w="938" w:type="pct"/>
            <w:shd w:val="clear" w:color="auto" w:fill="F2F2F2" w:themeFill="background1" w:themeFillShade="F2"/>
            <w:tcMar>
              <w:top w:w="0" w:type="dxa"/>
              <w:left w:w="0" w:type="dxa"/>
              <w:bottom w:w="0" w:type="dxa"/>
              <w:right w:w="0" w:type="dxa"/>
            </w:tcMar>
            <w:vAlign w:val="center"/>
          </w:tcPr>
          <w:p w14:paraId="0C8BAED2" w14:textId="6CD61AB1" w:rsidR="00E53D57" w:rsidRPr="00253FA9" w:rsidRDefault="004E6DA9" w:rsidP="00866357">
            <w:pPr>
              <w:spacing w:line="276" w:lineRule="auto"/>
              <w:rPr>
                <w:rFonts w:asciiTheme="minorHAnsi" w:hAnsiTheme="minorHAnsi" w:cstheme="minorHAnsi"/>
                <w:b/>
                <w:color w:val="000000" w:themeColor="text1"/>
                <w:sz w:val="24"/>
                <w:szCs w:val="24"/>
                <w:u w:color="000000"/>
              </w:rPr>
            </w:pPr>
            <w:r w:rsidRPr="00253FA9">
              <w:rPr>
                <w:rFonts w:asciiTheme="minorHAnsi" w:hAnsiTheme="minorHAnsi" w:cstheme="minorHAnsi"/>
                <w:b/>
                <w:sz w:val="24"/>
                <w:szCs w:val="24"/>
              </w:rPr>
              <w:t>Kwota (w zł)</w:t>
            </w:r>
            <w:r>
              <w:rPr>
                <w:rFonts w:asciiTheme="minorHAnsi" w:hAnsiTheme="minorHAnsi" w:cstheme="minorHAnsi"/>
                <w:b/>
                <w:sz w:val="24"/>
                <w:szCs w:val="24"/>
              </w:rPr>
              <w:t xml:space="preserve"> </w:t>
            </w:r>
            <w:r w:rsidR="00E53D57" w:rsidRPr="00253FA9">
              <w:rPr>
                <w:rFonts w:asciiTheme="minorHAnsi" w:hAnsiTheme="minorHAnsi" w:cstheme="minorHAnsi"/>
                <w:b/>
                <w:color w:val="000000" w:themeColor="text1"/>
                <w:sz w:val="24"/>
                <w:szCs w:val="24"/>
              </w:rPr>
              <w:t>podstrefa A</w:t>
            </w:r>
          </w:p>
        </w:tc>
        <w:tc>
          <w:tcPr>
            <w:tcW w:w="938" w:type="pct"/>
            <w:shd w:val="clear" w:color="auto" w:fill="F2F2F2" w:themeFill="background1" w:themeFillShade="F2"/>
            <w:tcMar>
              <w:top w:w="0" w:type="dxa"/>
              <w:left w:w="0" w:type="dxa"/>
              <w:bottom w:w="0" w:type="dxa"/>
              <w:right w:w="0" w:type="dxa"/>
            </w:tcMar>
            <w:vAlign w:val="center"/>
          </w:tcPr>
          <w:p w14:paraId="65BE6343" w14:textId="3365E0A4" w:rsidR="00E53D57" w:rsidRPr="00253FA9" w:rsidRDefault="004E6DA9" w:rsidP="00866357">
            <w:pPr>
              <w:spacing w:line="276" w:lineRule="auto"/>
              <w:rPr>
                <w:rFonts w:asciiTheme="minorHAnsi" w:hAnsiTheme="minorHAnsi" w:cstheme="minorHAnsi"/>
                <w:b/>
                <w:color w:val="000000" w:themeColor="text1"/>
                <w:sz w:val="24"/>
                <w:szCs w:val="24"/>
                <w:u w:color="000000"/>
              </w:rPr>
            </w:pPr>
            <w:r w:rsidRPr="00253FA9">
              <w:rPr>
                <w:rFonts w:asciiTheme="minorHAnsi" w:hAnsiTheme="minorHAnsi" w:cstheme="minorHAnsi"/>
                <w:b/>
                <w:sz w:val="24"/>
                <w:szCs w:val="24"/>
              </w:rPr>
              <w:t>Kwota (w zł)</w:t>
            </w:r>
            <w:r>
              <w:rPr>
                <w:rFonts w:asciiTheme="minorHAnsi" w:hAnsiTheme="minorHAnsi" w:cstheme="minorHAnsi"/>
                <w:b/>
                <w:sz w:val="24"/>
                <w:szCs w:val="24"/>
              </w:rPr>
              <w:t xml:space="preserve"> </w:t>
            </w:r>
            <w:r w:rsidR="00E53D57" w:rsidRPr="00253FA9">
              <w:rPr>
                <w:rFonts w:asciiTheme="minorHAnsi" w:hAnsiTheme="minorHAnsi" w:cstheme="minorHAnsi"/>
                <w:b/>
                <w:color w:val="000000" w:themeColor="text1"/>
                <w:sz w:val="24"/>
                <w:szCs w:val="24"/>
              </w:rPr>
              <w:t>podstrefa B</w:t>
            </w:r>
          </w:p>
        </w:tc>
      </w:tr>
      <w:tr w:rsidR="00C97B01" w:rsidRPr="00253FA9" w14:paraId="634CD779" w14:textId="77777777" w:rsidTr="00316035">
        <w:trPr>
          <w:trHeight w:val="337"/>
        </w:trPr>
        <w:tc>
          <w:tcPr>
            <w:tcW w:w="3124" w:type="pct"/>
            <w:shd w:val="clear" w:color="auto" w:fill="F2F2F2" w:themeFill="background1" w:themeFillShade="F2"/>
            <w:tcMar>
              <w:top w:w="0" w:type="dxa"/>
              <w:left w:w="0" w:type="dxa"/>
              <w:bottom w:w="0" w:type="dxa"/>
              <w:right w:w="0" w:type="dxa"/>
            </w:tcMar>
            <w:vAlign w:val="center"/>
          </w:tcPr>
          <w:p w14:paraId="15C8887D" w14:textId="34DEEDD3" w:rsidR="00E53D57" w:rsidRPr="00F421D4" w:rsidRDefault="00F20DFD" w:rsidP="00866357">
            <w:pPr>
              <w:spacing w:line="276" w:lineRule="auto"/>
              <w:ind w:left="170"/>
              <w:rPr>
                <w:rFonts w:asciiTheme="minorHAnsi" w:hAnsiTheme="minorHAnsi" w:cstheme="minorHAnsi"/>
                <w:bCs/>
                <w:sz w:val="24"/>
                <w:szCs w:val="24"/>
                <w:u w:color="000000"/>
              </w:rPr>
            </w:pPr>
            <w:r w:rsidRPr="00F421D4">
              <w:rPr>
                <w:rFonts w:asciiTheme="minorHAnsi" w:hAnsiTheme="minorHAnsi" w:cstheme="minorHAnsi"/>
                <w:bCs/>
                <w:sz w:val="24"/>
                <w:szCs w:val="24"/>
              </w:rPr>
              <w:t>z</w:t>
            </w:r>
            <w:r w:rsidR="00E53D57" w:rsidRPr="00F421D4">
              <w:rPr>
                <w:rFonts w:asciiTheme="minorHAnsi" w:hAnsiTheme="minorHAnsi" w:cstheme="minorHAnsi"/>
                <w:bCs/>
                <w:sz w:val="24"/>
                <w:szCs w:val="24"/>
              </w:rPr>
              <w:t>a postój pojazdu do 15 minut</w:t>
            </w:r>
          </w:p>
        </w:tc>
        <w:tc>
          <w:tcPr>
            <w:tcW w:w="938" w:type="pct"/>
            <w:tcMar>
              <w:top w:w="0" w:type="dxa"/>
              <w:left w:w="0" w:type="dxa"/>
              <w:bottom w:w="0" w:type="dxa"/>
              <w:right w:w="0" w:type="dxa"/>
            </w:tcMar>
            <w:vAlign w:val="center"/>
          </w:tcPr>
          <w:p w14:paraId="4928CF18" w14:textId="3B3767FC" w:rsidR="00E53D57" w:rsidRPr="00253FA9" w:rsidRDefault="00D148F4"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1,10</w:t>
            </w:r>
          </w:p>
        </w:tc>
        <w:tc>
          <w:tcPr>
            <w:tcW w:w="938" w:type="pct"/>
            <w:tcMar>
              <w:top w:w="0" w:type="dxa"/>
              <w:left w:w="0" w:type="dxa"/>
              <w:bottom w:w="0" w:type="dxa"/>
              <w:right w:w="0" w:type="dxa"/>
            </w:tcMar>
            <w:vAlign w:val="center"/>
          </w:tcPr>
          <w:p w14:paraId="3D9DA196" w14:textId="4D4CDBB6" w:rsidR="00E53D57" w:rsidRPr="00253FA9" w:rsidRDefault="00122FF9"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0,7</w:t>
            </w:r>
            <w:r w:rsidR="00E53D57" w:rsidRPr="00253FA9">
              <w:rPr>
                <w:rFonts w:asciiTheme="minorHAnsi" w:hAnsiTheme="minorHAnsi" w:cstheme="minorHAnsi"/>
                <w:color w:val="000000" w:themeColor="text1"/>
                <w:sz w:val="24"/>
                <w:szCs w:val="24"/>
              </w:rPr>
              <w:t>0</w:t>
            </w:r>
          </w:p>
        </w:tc>
      </w:tr>
      <w:tr w:rsidR="00C97B01" w:rsidRPr="00253FA9" w14:paraId="42BB9B06" w14:textId="77777777" w:rsidTr="00316035">
        <w:trPr>
          <w:trHeight w:val="337"/>
        </w:trPr>
        <w:tc>
          <w:tcPr>
            <w:tcW w:w="3124" w:type="pct"/>
            <w:shd w:val="clear" w:color="auto" w:fill="F2F2F2" w:themeFill="background1" w:themeFillShade="F2"/>
            <w:tcMar>
              <w:top w:w="0" w:type="dxa"/>
              <w:left w:w="0" w:type="dxa"/>
              <w:bottom w:w="0" w:type="dxa"/>
              <w:right w:w="0" w:type="dxa"/>
            </w:tcMar>
            <w:vAlign w:val="center"/>
          </w:tcPr>
          <w:p w14:paraId="2DA994A6" w14:textId="67568CD8" w:rsidR="00E53D57" w:rsidRPr="00F421D4" w:rsidRDefault="00E53D57" w:rsidP="00866357">
            <w:pPr>
              <w:spacing w:line="276" w:lineRule="auto"/>
              <w:ind w:left="170"/>
              <w:rPr>
                <w:rFonts w:asciiTheme="minorHAnsi" w:hAnsiTheme="minorHAnsi" w:cstheme="minorHAnsi"/>
                <w:bCs/>
                <w:sz w:val="24"/>
                <w:szCs w:val="24"/>
                <w:u w:color="000000"/>
              </w:rPr>
            </w:pPr>
            <w:r w:rsidRPr="00F421D4">
              <w:rPr>
                <w:rFonts w:asciiTheme="minorHAnsi" w:hAnsiTheme="minorHAnsi" w:cstheme="minorHAnsi"/>
                <w:bCs/>
                <w:sz w:val="24"/>
                <w:szCs w:val="24"/>
              </w:rPr>
              <w:t>za pierwszą godzinę postoju pojazdu</w:t>
            </w:r>
          </w:p>
        </w:tc>
        <w:tc>
          <w:tcPr>
            <w:tcW w:w="938" w:type="pct"/>
            <w:tcMar>
              <w:top w:w="0" w:type="dxa"/>
              <w:left w:w="0" w:type="dxa"/>
              <w:bottom w:w="0" w:type="dxa"/>
              <w:right w:w="0" w:type="dxa"/>
            </w:tcMar>
            <w:vAlign w:val="center"/>
          </w:tcPr>
          <w:p w14:paraId="5DB86AE3" w14:textId="2C826D28" w:rsidR="00E53D57" w:rsidRPr="00253FA9" w:rsidRDefault="00F62522"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4,40</w:t>
            </w:r>
          </w:p>
        </w:tc>
        <w:tc>
          <w:tcPr>
            <w:tcW w:w="938" w:type="pct"/>
            <w:tcMar>
              <w:top w:w="0" w:type="dxa"/>
              <w:left w:w="0" w:type="dxa"/>
              <w:bottom w:w="0" w:type="dxa"/>
              <w:right w:w="0" w:type="dxa"/>
            </w:tcMar>
            <w:vAlign w:val="center"/>
          </w:tcPr>
          <w:p w14:paraId="06E9645B" w14:textId="64F8F72D" w:rsidR="00E53D57" w:rsidRPr="00253FA9" w:rsidRDefault="00F62522"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2,80</w:t>
            </w:r>
          </w:p>
        </w:tc>
      </w:tr>
      <w:tr w:rsidR="00C97B01" w:rsidRPr="00253FA9" w14:paraId="1DC35835" w14:textId="77777777" w:rsidTr="00316035">
        <w:trPr>
          <w:trHeight w:val="337"/>
        </w:trPr>
        <w:tc>
          <w:tcPr>
            <w:tcW w:w="3124" w:type="pct"/>
            <w:shd w:val="clear" w:color="auto" w:fill="F2F2F2" w:themeFill="background1" w:themeFillShade="F2"/>
            <w:tcMar>
              <w:top w:w="0" w:type="dxa"/>
              <w:left w:w="0" w:type="dxa"/>
              <w:bottom w:w="0" w:type="dxa"/>
              <w:right w:w="0" w:type="dxa"/>
            </w:tcMar>
            <w:vAlign w:val="center"/>
          </w:tcPr>
          <w:p w14:paraId="065BF814" w14:textId="7E662876" w:rsidR="00E53D57" w:rsidRPr="00F421D4" w:rsidRDefault="00E53D57" w:rsidP="00866357">
            <w:pPr>
              <w:spacing w:line="276" w:lineRule="auto"/>
              <w:ind w:left="170"/>
              <w:rPr>
                <w:rFonts w:asciiTheme="minorHAnsi" w:hAnsiTheme="minorHAnsi" w:cstheme="minorHAnsi"/>
                <w:bCs/>
                <w:sz w:val="24"/>
                <w:szCs w:val="24"/>
                <w:u w:color="000000"/>
              </w:rPr>
            </w:pPr>
            <w:r w:rsidRPr="00F421D4">
              <w:rPr>
                <w:rFonts w:asciiTheme="minorHAnsi" w:hAnsiTheme="minorHAnsi" w:cstheme="minorHAnsi"/>
                <w:bCs/>
                <w:sz w:val="24"/>
                <w:szCs w:val="24"/>
              </w:rPr>
              <w:t>za drugą godzinę postoju pojazdu</w:t>
            </w:r>
          </w:p>
        </w:tc>
        <w:tc>
          <w:tcPr>
            <w:tcW w:w="938" w:type="pct"/>
            <w:tcMar>
              <w:top w:w="0" w:type="dxa"/>
              <w:left w:w="0" w:type="dxa"/>
              <w:bottom w:w="0" w:type="dxa"/>
              <w:right w:w="0" w:type="dxa"/>
            </w:tcMar>
            <w:vAlign w:val="center"/>
          </w:tcPr>
          <w:p w14:paraId="1148BE4E" w14:textId="76B5D0C9" w:rsidR="00E53D57" w:rsidRPr="00253FA9" w:rsidRDefault="00F62522"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5</w:t>
            </w:r>
            <w:r w:rsidR="00E53D57" w:rsidRPr="00253FA9">
              <w:rPr>
                <w:rFonts w:asciiTheme="minorHAnsi" w:hAnsiTheme="minorHAnsi" w:cstheme="minorHAnsi"/>
                <w:color w:val="000000" w:themeColor="text1"/>
                <w:sz w:val="24"/>
                <w:szCs w:val="24"/>
              </w:rPr>
              <w:t>,20</w:t>
            </w:r>
          </w:p>
        </w:tc>
        <w:tc>
          <w:tcPr>
            <w:tcW w:w="938" w:type="pct"/>
            <w:tcMar>
              <w:top w:w="0" w:type="dxa"/>
              <w:left w:w="0" w:type="dxa"/>
              <w:bottom w:w="0" w:type="dxa"/>
              <w:right w:w="0" w:type="dxa"/>
            </w:tcMar>
            <w:vAlign w:val="center"/>
          </w:tcPr>
          <w:p w14:paraId="2EB9822A" w14:textId="136957DA" w:rsidR="00E53D57" w:rsidRPr="00253FA9" w:rsidRDefault="00F62522"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3,20</w:t>
            </w:r>
          </w:p>
        </w:tc>
      </w:tr>
      <w:tr w:rsidR="00C97B01" w:rsidRPr="00253FA9" w14:paraId="5C4F4FD5" w14:textId="77777777" w:rsidTr="00316035">
        <w:trPr>
          <w:trHeight w:val="337"/>
        </w:trPr>
        <w:tc>
          <w:tcPr>
            <w:tcW w:w="3124" w:type="pct"/>
            <w:shd w:val="clear" w:color="auto" w:fill="F2F2F2" w:themeFill="background1" w:themeFillShade="F2"/>
            <w:tcMar>
              <w:top w:w="0" w:type="dxa"/>
              <w:left w:w="0" w:type="dxa"/>
              <w:bottom w:w="0" w:type="dxa"/>
              <w:right w:w="0" w:type="dxa"/>
            </w:tcMar>
            <w:vAlign w:val="center"/>
          </w:tcPr>
          <w:p w14:paraId="40C89E90" w14:textId="302B2995" w:rsidR="00E53D57" w:rsidRPr="00F421D4" w:rsidRDefault="00E53D57" w:rsidP="00866357">
            <w:pPr>
              <w:spacing w:line="276" w:lineRule="auto"/>
              <w:ind w:left="170"/>
              <w:rPr>
                <w:rFonts w:asciiTheme="minorHAnsi" w:hAnsiTheme="minorHAnsi" w:cstheme="minorHAnsi"/>
                <w:bCs/>
                <w:sz w:val="24"/>
                <w:szCs w:val="24"/>
                <w:u w:color="000000"/>
              </w:rPr>
            </w:pPr>
            <w:r w:rsidRPr="00F421D4">
              <w:rPr>
                <w:rFonts w:asciiTheme="minorHAnsi" w:hAnsiTheme="minorHAnsi" w:cstheme="minorHAnsi"/>
                <w:bCs/>
                <w:sz w:val="24"/>
                <w:szCs w:val="24"/>
              </w:rPr>
              <w:t>za trzecią godzinę postoju pojazdu</w:t>
            </w:r>
          </w:p>
        </w:tc>
        <w:tc>
          <w:tcPr>
            <w:tcW w:w="938" w:type="pct"/>
            <w:tcMar>
              <w:top w:w="0" w:type="dxa"/>
              <w:left w:w="0" w:type="dxa"/>
              <w:bottom w:w="0" w:type="dxa"/>
              <w:right w:w="0" w:type="dxa"/>
            </w:tcMar>
            <w:vAlign w:val="center"/>
          </w:tcPr>
          <w:p w14:paraId="6B77CC6E" w14:textId="4CC57559" w:rsidR="00E53D57" w:rsidRPr="00253FA9" w:rsidRDefault="00F62522"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6,20</w:t>
            </w:r>
          </w:p>
        </w:tc>
        <w:tc>
          <w:tcPr>
            <w:tcW w:w="938" w:type="pct"/>
            <w:tcMar>
              <w:top w:w="0" w:type="dxa"/>
              <w:left w:w="0" w:type="dxa"/>
              <w:bottom w:w="0" w:type="dxa"/>
              <w:right w:w="0" w:type="dxa"/>
            </w:tcMar>
            <w:vAlign w:val="center"/>
          </w:tcPr>
          <w:p w14:paraId="6DEA9B28" w14:textId="10749A77" w:rsidR="00E53D57" w:rsidRPr="00253FA9" w:rsidRDefault="00F62522"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3,60</w:t>
            </w:r>
          </w:p>
        </w:tc>
      </w:tr>
      <w:tr w:rsidR="00C97B01" w:rsidRPr="00253FA9" w14:paraId="137524CE" w14:textId="77777777" w:rsidTr="00316035">
        <w:trPr>
          <w:trHeight w:val="337"/>
        </w:trPr>
        <w:tc>
          <w:tcPr>
            <w:tcW w:w="3124" w:type="pct"/>
            <w:shd w:val="clear" w:color="auto" w:fill="F2F2F2" w:themeFill="background1" w:themeFillShade="F2"/>
            <w:tcMar>
              <w:top w:w="0" w:type="dxa"/>
              <w:left w:w="0" w:type="dxa"/>
              <w:bottom w:w="0" w:type="dxa"/>
              <w:right w:w="0" w:type="dxa"/>
            </w:tcMar>
            <w:vAlign w:val="center"/>
          </w:tcPr>
          <w:p w14:paraId="1776D64C" w14:textId="02E71692" w:rsidR="00E53D57" w:rsidRPr="00F421D4" w:rsidRDefault="00E53D57" w:rsidP="00866357">
            <w:pPr>
              <w:spacing w:line="276" w:lineRule="auto"/>
              <w:ind w:left="170"/>
              <w:rPr>
                <w:rFonts w:asciiTheme="minorHAnsi" w:hAnsiTheme="minorHAnsi" w:cstheme="minorHAnsi"/>
                <w:bCs/>
                <w:sz w:val="24"/>
                <w:szCs w:val="24"/>
                <w:u w:color="000000"/>
              </w:rPr>
            </w:pPr>
            <w:r w:rsidRPr="00F421D4">
              <w:rPr>
                <w:rFonts w:asciiTheme="minorHAnsi" w:hAnsiTheme="minorHAnsi" w:cstheme="minorHAnsi"/>
                <w:bCs/>
                <w:sz w:val="24"/>
                <w:szCs w:val="24"/>
              </w:rPr>
              <w:t>za czwartą i każdą następną godzinę postoju pojazdu</w:t>
            </w:r>
          </w:p>
        </w:tc>
        <w:tc>
          <w:tcPr>
            <w:tcW w:w="938" w:type="pct"/>
            <w:tcMar>
              <w:top w:w="0" w:type="dxa"/>
              <w:left w:w="0" w:type="dxa"/>
              <w:bottom w:w="0" w:type="dxa"/>
              <w:right w:w="0" w:type="dxa"/>
            </w:tcMar>
            <w:vAlign w:val="center"/>
          </w:tcPr>
          <w:p w14:paraId="4507CFD7" w14:textId="26D9D99D" w:rsidR="00E53D57" w:rsidRPr="00253FA9" w:rsidRDefault="00F62522"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4,40</w:t>
            </w:r>
          </w:p>
        </w:tc>
        <w:tc>
          <w:tcPr>
            <w:tcW w:w="938" w:type="pct"/>
            <w:tcMar>
              <w:top w:w="0" w:type="dxa"/>
              <w:left w:w="0" w:type="dxa"/>
              <w:bottom w:w="0" w:type="dxa"/>
              <w:right w:w="0" w:type="dxa"/>
            </w:tcMar>
            <w:vAlign w:val="center"/>
          </w:tcPr>
          <w:p w14:paraId="57BD47B7" w14:textId="0CF9738F" w:rsidR="00E53D57" w:rsidRPr="00253FA9" w:rsidRDefault="00F62522" w:rsidP="00866357">
            <w:pPr>
              <w:spacing w:line="276" w:lineRule="auto"/>
              <w:rPr>
                <w:rFonts w:asciiTheme="minorHAnsi" w:hAnsiTheme="minorHAnsi" w:cstheme="minorHAnsi"/>
                <w:color w:val="000000" w:themeColor="text1"/>
                <w:sz w:val="24"/>
                <w:szCs w:val="24"/>
                <w:u w:color="000000"/>
              </w:rPr>
            </w:pPr>
            <w:r w:rsidRPr="00253FA9">
              <w:rPr>
                <w:rFonts w:asciiTheme="minorHAnsi" w:hAnsiTheme="minorHAnsi" w:cstheme="minorHAnsi"/>
                <w:color w:val="000000" w:themeColor="text1"/>
                <w:sz w:val="24"/>
                <w:szCs w:val="24"/>
              </w:rPr>
              <w:t>2,80</w:t>
            </w:r>
          </w:p>
        </w:tc>
      </w:tr>
    </w:tbl>
    <w:p w14:paraId="313AF145" w14:textId="51552C9A" w:rsidR="00E53D57" w:rsidRPr="00253FA9" w:rsidRDefault="00E53D5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Strefy Płatnego Parkowania</w:t>
      </w:r>
    </w:p>
    <w:p w14:paraId="5F9DC23C" w14:textId="5446ED9E" w:rsidR="00184FA2" w:rsidRPr="00253FA9" w:rsidRDefault="7716B14D" w:rsidP="00253FA9">
      <w:pPr>
        <w:pStyle w:val="Legenda"/>
        <w:spacing w:before="240" w:line="276" w:lineRule="auto"/>
        <w:rPr>
          <w:rFonts w:asciiTheme="minorHAnsi" w:hAnsiTheme="minorHAnsi" w:cstheme="minorHAnsi"/>
          <w:sz w:val="24"/>
          <w:szCs w:val="24"/>
        </w:rPr>
      </w:pPr>
      <w:bookmarkStart w:id="245" w:name="_Toc6568348"/>
      <w:bookmarkStart w:id="246" w:name="_Toc235519098"/>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82</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Wysokość opłat abonamentowych i zryczałtowanych w strefie płatnego parkowania</w:t>
      </w:r>
      <w:bookmarkEnd w:id="245"/>
      <w:bookmarkEnd w:id="246"/>
    </w:p>
    <w:tbl>
      <w:tblPr>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Caption w:val="Tabela 82. Wysokość opłat abonamentowych i zryczałtowanych w strefie płatnego parkowania"/>
        <w:tblDescription w:val="Z wyszczególnieniem czasu abonamentu, nabywcy oraz rodzaju opłaty z uwzględnieniem rodzaju strefy parkowania. "/>
      </w:tblPr>
      <w:tblGrid>
        <w:gridCol w:w="5687"/>
        <w:gridCol w:w="1708"/>
        <w:gridCol w:w="1709"/>
      </w:tblGrid>
      <w:tr w:rsidR="00866357" w:rsidRPr="00253FA9" w14:paraId="36DEAFA9" w14:textId="77777777" w:rsidTr="004B70EC">
        <w:trPr>
          <w:trHeight w:val="283"/>
          <w:tblHeader/>
          <w:jc w:val="center"/>
        </w:trPr>
        <w:tc>
          <w:tcPr>
            <w:tcW w:w="5687" w:type="dxa"/>
            <w:shd w:val="clear" w:color="auto" w:fill="F2F2F2" w:themeFill="background1" w:themeFillShade="F2"/>
            <w:vAlign w:val="center"/>
            <w:hideMark/>
          </w:tcPr>
          <w:p w14:paraId="249BF8C6" w14:textId="1D014201" w:rsidR="00866357" w:rsidRPr="00253FA9" w:rsidRDefault="00866357" w:rsidP="00866357">
            <w:pPr>
              <w:spacing w:line="276" w:lineRule="auto"/>
              <w:rPr>
                <w:rFonts w:asciiTheme="minorHAnsi" w:hAnsiTheme="minorHAnsi" w:cstheme="minorHAnsi"/>
                <w:sz w:val="24"/>
                <w:szCs w:val="24"/>
              </w:rPr>
            </w:pPr>
            <w:r>
              <w:rPr>
                <w:rFonts w:asciiTheme="minorHAnsi" w:hAnsiTheme="minorHAnsi" w:cstheme="minorHAnsi"/>
                <w:b/>
                <w:sz w:val="24"/>
                <w:szCs w:val="24"/>
                <w:u w:color="000000"/>
              </w:rPr>
              <w:t>Opłaty:</w:t>
            </w:r>
          </w:p>
        </w:tc>
        <w:tc>
          <w:tcPr>
            <w:tcW w:w="1708" w:type="dxa"/>
            <w:shd w:val="clear" w:color="auto" w:fill="F2F2F2" w:themeFill="background1" w:themeFillShade="F2"/>
            <w:tcMar>
              <w:top w:w="15" w:type="dxa"/>
              <w:left w:w="108" w:type="dxa"/>
              <w:bottom w:w="0" w:type="dxa"/>
              <w:right w:w="108" w:type="dxa"/>
            </w:tcMar>
            <w:vAlign w:val="center"/>
            <w:hideMark/>
          </w:tcPr>
          <w:p w14:paraId="4F9BB039" w14:textId="3954E7BE" w:rsidR="00866357" w:rsidRPr="00253FA9" w:rsidRDefault="00866357" w:rsidP="00866357">
            <w:pPr>
              <w:spacing w:line="276" w:lineRule="auto"/>
              <w:rPr>
                <w:rFonts w:asciiTheme="minorHAnsi" w:hAnsiTheme="minorHAnsi" w:cstheme="minorHAnsi"/>
                <w:sz w:val="24"/>
                <w:szCs w:val="24"/>
              </w:rPr>
            </w:pPr>
            <w:r w:rsidRPr="00253FA9">
              <w:rPr>
                <w:rFonts w:asciiTheme="minorHAnsi" w:hAnsiTheme="minorHAnsi" w:cstheme="minorHAnsi"/>
                <w:b/>
                <w:sz w:val="24"/>
                <w:szCs w:val="24"/>
              </w:rPr>
              <w:t>Kwota (w zł)</w:t>
            </w:r>
            <w:r>
              <w:rPr>
                <w:rFonts w:asciiTheme="minorHAnsi" w:hAnsiTheme="minorHAnsi" w:cstheme="minorHAnsi"/>
                <w:b/>
                <w:sz w:val="24"/>
                <w:szCs w:val="24"/>
              </w:rPr>
              <w:t xml:space="preserve"> </w:t>
            </w:r>
            <w:r w:rsidRPr="00253FA9">
              <w:rPr>
                <w:rFonts w:asciiTheme="minorHAnsi" w:hAnsiTheme="minorHAnsi" w:cstheme="minorHAnsi"/>
                <w:b/>
                <w:color w:val="000000" w:themeColor="text1"/>
                <w:sz w:val="24"/>
                <w:szCs w:val="24"/>
              </w:rPr>
              <w:t>podstrefa A</w:t>
            </w:r>
          </w:p>
        </w:tc>
        <w:tc>
          <w:tcPr>
            <w:tcW w:w="1709" w:type="dxa"/>
            <w:shd w:val="clear" w:color="auto" w:fill="F2F2F2" w:themeFill="background1" w:themeFillShade="F2"/>
            <w:tcMar>
              <w:top w:w="15" w:type="dxa"/>
              <w:left w:w="108" w:type="dxa"/>
              <w:bottom w:w="0" w:type="dxa"/>
              <w:right w:w="108" w:type="dxa"/>
            </w:tcMar>
            <w:vAlign w:val="center"/>
            <w:hideMark/>
          </w:tcPr>
          <w:p w14:paraId="6350D687" w14:textId="094B28D0" w:rsidR="00866357" w:rsidRPr="00253FA9" w:rsidRDefault="00866357" w:rsidP="00866357">
            <w:pPr>
              <w:spacing w:line="276" w:lineRule="auto"/>
              <w:rPr>
                <w:rFonts w:asciiTheme="minorHAnsi" w:hAnsiTheme="minorHAnsi" w:cstheme="minorHAnsi"/>
                <w:sz w:val="24"/>
                <w:szCs w:val="24"/>
              </w:rPr>
            </w:pPr>
            <w:r w:rsidRPr="00253FA9">
              <w:rPr>
                <w:rFonts w:asciiTheme="minorHAnsi" w:hAnsiTheme="minorHAnsi" w:cstheme="minorHAnsi"/>
                <w:b/>
                <w:sz w:val="24"/>
                <w:szCs w:val="24"/>
              </w:rPr>
              <w:t>Kwota (w zł)</w:t>
            </w:r>
            <w:r>
              <w:rPr>
                <w:rFonts w:asciiTheme="minorHAnsi" w:hAnsiTheme="minorHAnsi" w:cstheme="minorHAnsi"/>
                <w:b/>
                <w:sz w:val="24"/>
                <w:szCs w:val="24"/>
              </w:rPr>
              <w:t xml:space="preserve"> </w:t>
            </w:r>
            <w:r w:rsidRPr="00253FA9">
              <w:rPr>
                <w:rFonts w:asciiTheme="minorHAnsi" w:hAnsiTheme="minorHAnsi" w:cstheme="minorHAnsi"/>
                <w:b/>
                <w:color w:val="000000" w:themeColor="text1"/>
                <w:sz w:val="24"/>
                <w:szCs w:val="24"/>
              </w:rPr>
              <w:t>podstrefa B</w:t>
            </w:r>
          </w:p>
        </w:tc>
      </w:tr>
      <w:tr w:rsidR="00866357" w:rsidRPr="00253FA9" w14:paraId="2B3F65B9"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30E64516" w14:textId="56765A5D"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abonament mieszkańca (miesięczny)</w:t>
            </w:r>
          </w:p>
        </w:tc>
        <w:tc>
          <w:tcPr>
            <w:tcW w:w="1708" w:type="dxa"/>
            <w:shd w:val="clear" w:color="auto" w:fill="auto"/>
            <w:tcMar>
              <w:top w:w="15" w:type="dxa"/>
              <w:left w:w="108" w:type="dxa"/>
              <w:bottom w:w="0" w:type="dxa"/>
              <w:right w:w="108" w:type="dxa"/>
            </w:tcMar>
            <w:vAlign w:val="center"/>
            <w:hideMark/>
          </w:tcPr>
          <w:p w14:paraId="58C82DC9" w14:textId="538A8649"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w:t>
            </w:r>
          </w:p>
        </w:tc>
        <w:tc>
          <w:tcPr>
            <w:tcW w:w="1709" w:type="dxa"/>
            <w:shd w:val="clear" w:color="auto" w:fill="auto"/>
            <w:tcMar>
              <w:top w:w="15" w:type="dxa"/>
              <w:left w:w="108" w:type="dxa"/>
              <w:bottom w:w="0" w:type="dxa"/>
              <w:right w:w="108" w:type="dxa"/>
            </w:tcMar>
            <w:vAlign w:val="center"/>
            <w:hideMark/>
          </w:tcPr>
          <w:p w14:paraId="19154A77" w14:textId="1830E78E"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w:t>
            </w:r>
          </w:p>
        </w:tc>
      </w:tr>
      <w:tr w:rsidR="00866357" w:rsidRPr="00253FA9" w14:paraId="585A8DCB"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77047CC8" w14:textId="5D046C3B"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abonament mieszkańca (półroczny)</w:t>
            </w:r>
          </w:p>
        </w:tc>
        <w:tc>
          <w:tcPr>
            <w:tcW w:w="1708" w:type="dxa"/>
            <w:shd w:val="clear" w:color="auto" w:fill="auto"/>
            <w:tcMar>
              <w:top w:w="15" w:type="dxa"/>
              <w:left w:w="108" w:type="dxa"/>
              <w:bottom w:w="0" w:type="dxa"/>
              <w:right w:w="108" w:type="dxa"/>
            </w:tcMar>
            <w:vAlign w:val="center"/>
            <w:hideMark/>
          </w:tcPr>
          <w:p w14:paraId="7B2876C8" w14:textId="74E6C344"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100</w:t>
            </w:r>
          </w:p>
        </w:tc>
        <w:tc>
          <w:tcPr>
            <w:tcW w:w="1709" w:type="dxa"/>
            <w:shd w:val="clear" w:color="auto" w:fill="auto"/>
            <w:tcMar>
              <w:top w:w="15" w:type="dxa"/>
              <w:left w:w="108" w:type="dxa"/>
              <w:bottom w:w="0" w:type="dxa"/>
              <w:right w:w="108" w:type="dxa"/>
            </w:tcMar>
            <w:vAlign w:val="center"/>
            <w:hideMark/>
          </w:tcPr>
          <w:p w14:paraId="1C9266BA" w14:textId="6461576E"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60</w:t>
            </w:r>
          </w:p>
        </w:tc>
      </w:tr>
      <w:tr w:rsidR="00866357" w:rsidRPr="00253FA9" w14:paraId="4C5A42EC"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21CFD2B9" w14:textId="0CFFEABF"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abonament mieszkańca (roczny)</w:t>
            </w:r>
          </w:p>
        </w:tc>
        <w:tc>
          <w:tcPr>
            <w:tcW w:w="1708" w:type="dxa"/>
            <w:shd w:val="clear" w:color="auto" w:fill="auto"/>
            <w:tcMar>
              <w:top w:w="15" w:type="dxa"/>
              <w:left w:w="108" w:type="dxa"/>
              <w:bottom w:w="0" w:type="dxa"/>
              <w:right w:w="108" w:type="dxa"/>
            </w:tcMar>
            <w:vAlign w:val="center"/>
            <w:hideMark/>
          </w:tcPr>
          <w:p w14:paraId="609EB1D6" w14:textId="7F490E18"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180</w:t>
            </w:r>
          </w:p>
        </w:tc>
        <w:tc>
          <w:tcPr>
            <w:tcW w:w="1709" w:type="dxa"/>
            <w:shd w:val="clear" w:color="auto" w:fill="auto"/>
            <w:tcMar>
              <w:top w:w="15" w:type="dxa"/>
              <w:left w:w="108" w:type="dxa"/>
              <w:bottom w:w="0" w:type="dxa"/>
              <w:right w:w="108" w:type="dxa"/>
            </w:tcMar>
            <w:vAlign w:val="center"/>
            <w:hideMark/>
          </w:tcPr>
          <w:p w14:paraId="3128B73F" w14:textId="1F825ADC"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110</w:t>
            </w:r>
          </w:p>
        </w:tc>
      </w:tr>
      <w:tr w:rsidR="00866357" w:rsidRPr="00253FA9" w14:paraId="5DFB2C25"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6C19ECF1" w14:textId="5985ABFE"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abonament zwykły (miesięczny)</w:t>
            </w:r>
          </w:p>
        </w:tc>
        <w:tc>
          <w:tcPr>
            <w:tcW w:w="1708" w:type="dxa"/>
            <w:shd w:val="clear" w:color="auto" w:fill="auto"/>
            <w:tcMar>
              <w:top w:w="15" w:type="dxa"/>
              <w:left w:w="108" w:type="dxa"/>
              <w:bottom w:w="0" w:type="dxa"/>
              <w:right w:w="108" w:type="dxa"/>
            </w:tcMar>
            <w:vAlign w:val="center"/>
            <w:hideMark/>
          </w:tcPr>
          <w:p w14:paraId="493AEA14" w14:textId="2A8936F5"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400</w:t>
            </w:r>
          </w:p>
        </w:tc>
        <w:tc>
          <w:tcPr>
            <w:tcW w:w="1709" w:type="dxa"/>
            <w:shd w:val="clear" w:color="auto" w:fill="auto"/>
            <w:tcMar>
              <w:top w:w="15" w:type="dxa"/>
              <w:left w:w="108" w:type="dxa"/>
              <w:bottom w:w="0" w:type="dxa"/>
              <w:right w:w="108" w:type="dxa"/>
            </w:tcMar>
            <w:vAlign w:val="center"/>
            <w:hideMark/>
          </w:tcPr>
          <w:p w14:paraId="11CB7926" w14:textId="78EA4E92"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280</w:t>
            </w:r>
          </w:p>
        </w:tc>
      </w:tr>
      <w:tr w:rsidR="00866357" w:rsidRPr="00253FA9" w14:paraId="729EE031"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47EE40FB" w14:textId="1E105A93"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abonament zwykły (kwartalny)</w:t>
            </w:r>
          </w:p>
        </w:tc>
        <w:tc>
          <w:tcPr>
            <w:tcW w:w="1708" w:type="dxa"/>
            <w:shd w:val="clear" w:color="auto" w:fill="auto"/>
            <w:tcMar>
              <w:top w:w="15" w:type="dxa"/>
              <w:left w:w="108" w:type="dxa"/>
              <w:bottom w:w="0" w:type="dxa"/>
              <w:right w:w="108" w:type="dxa"/>
            </w:tcMar>
            <w:vAlign w:val="center"/>
            <w:hideMark/>
          </w:tcPr>
          <w:p w14:paraId="12AE60BF" w14:textId="1FC04672"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1 000</w:t>
            </w:r>
          </w:p>
        </w:tc>
        <w:tc>
          <w:tcPr>
            <w:tcW w:w="1709" w:type="dxa"/>
            <w:shd w:val="clear" w:color="auto" w:fill="auto"/>
            <w:tcMar>
              <w:top w:w="15" w:type="dxa"/>
              <w:left w:w="108" w:type="dxa"/>
              <w:bottom w:w="0" w:type="dxa"/>
              <w:right w:w="108" w:type="dxa"/>
            </w:tcMar>
            <w:vAlign w:val="center"/>
            <w:hideMark/>
          </w:tcPr>
          <w:p w14:paraId="6F02C2B7" w14:textId="5C750C9F"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700</w:t>
            </w:r>
          </w:p>
        </w:tc>
      </w:tr>
      <w:tr w:rsidR="00866357" w:rsidRPr="00253FA9" w14:paraId="623D63D6"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264870D5" w14:textId="733D738F"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abonament zwykły (półroczny)</w:t>
            </w:r>
          </w:p>
        </w:tc>
        <w:tc>
          <w:tcPr>
            <w:tcW w:w="1708" w:type="dxa"/>
            <w:shd w:val="clear" w:color="auto" w:fill="auto"/>
            <w:tcMar>
              <w:top w:w="15" w:type="dxa"/>
              <w:left w:w="108" w:type="dxa"/>
              <w:bottom w:w="0" w:type="dxa"/>
              <w:right w:w="108" w:type="dxa"/>
            </w:tcMar>
            <w:vAlign w:val="center"/>
            <w:hideMark/>
          </w:tcPr>
          <w:p w14:paraId="676ED5EE" w14:textId="4D2760DC"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1 900</w:t>
            </w:r>
          </w:p>
        </w:tc>
        <w:tc>
          <w:tcPr>
            <w:tcW w:w="1709" w:type="dxa"/>
            <w:shd w:val="clear" w:color="auto" w:fill="auto"/>
            <w:tcMar>
              <w:top w:w="15" w:type="dxa"/>
              <w:left w:w="108" w:type="dxa"/>
              <w:bottom w:w="0" w:type="dxa"/>
              <w:right w:w="108" w:type="dxa"/>
            </w:tcMar>
            <w:vAlign w:val="center"/>
            <w:hideMark/>
          </w:tcPr>
          <w:p w14:paraId="024624D2" w14:textId="61EDBD8A"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1 200</w:t>
            </w:r>
          </w:p>
        </w:tc>
      </w:tr>
      <w:tr w:rsidR="00866357" w:rsidRPr="00253FA9" w14:paraId="4256E4E4"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6A56FC81" w14:textId="13CD784A"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abonament zwykły (roczny)</w:t>
            </w:r>
          </w:p>
        </w:tc>
        <w:tc>
          <w:tcPr>
            <w:tcW w:w="1708" w:type="dxa"/>
            <w:shd w:val="clear" w:color="auto" w:fill="auto"/>
            <w:tcMar>
              <w:top w:w="15" w:type="dxa"/>
              <w:left w:w="108" w:type="dxa"/>
              <w:bottom w:w="0" w:type="dxa"/>
              <w:right w:w="108" w:type="dxa"/>
            </w:tcMar>
            <w:vAlign w:val="center"/>
          </w:tcPr>
          <w:p w14:paraId="67678958" w14:textId="10CF18E3"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2 900</w:t>
            </w:r>
          </w:p>
        </w:tc>
        <w:tc>
          <w:tcPr>
            <w:tcW w:w="1709" w:type="dxa"/>
            <w:shd w:val="clear" w:color="auto" w:fill="auto"/>
            <w:tcMar>
              <w:top w:w="15" w:type="dxa"/>
              <w:left w:w="108" w:type="dxa"/>
              <w:bottom w:w="0" w:type="dxa"/>
              <w:right w:w="108" w:type="dxa"/>
            </w:tcMar>
            <w:vAlign w:val="center"/>
          </w:tcPr>
          <w:p w14:paraId="4CFFA2B6" w14:textId="64B08962"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1 900</w:t>
            </w:r>
          </w:p>
        </w:tc>
      </w:tr>
      <w:tr w:rsidR="00866357" w:rsidRPr="00253FA9" w14:paraId="6AAB1A00"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5B471E0C" w14:textId="508B9A3C"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opłata ryczałtowa za zastrzeżenie stanowiska postojowego - „kopertę” w okresie miesięcznym</w:t>
            </w:r>
          </w:p>
        </w:tc>
        <w:tc>
          <w:tcPr>
            <w:tcW w:w="1708" w:type="dxa"/>
            <w:shd w:val="clear" w:color="auto" w:fill="auto"/>
            <w:tcMar>
              <w:top w:w="15" w:type="dxa"/>
              <w:left w:w="108" w:type="dxa"/>
              <w:bottom w:w="0" w:type="dxa"/>
              <w:right w:w="108" w:type="dxa"/>
            </w:tcMar>
            <w:vAlign w:val="center"/>
          </w:tcPr>
          <w:p w14:paraId="1550608C" w14:textId="47B7D262"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1 900 </w:t>
            </w:r>
          </w:p>
        </w:tc>
        <w:tc>
          <w:tcPr>
            <w:tcW w:w="1709" w:type="dxa"/>
            <w:shd w:val="clear" w:color="auto" w:fill="auto"/>
            <w:tcMar>
              <w:top w:w="15" w:type="dxa"/>
              <w:left w:w="108" w:type="dxa"/>
              <w:bottom w:w="0" w:type="dxa"/>
              <w:right w:w="108" w:type="dxa"/>
            </w:tcMar>
            <w:vAlign w:val="center"/>
          </w:tcPr>
          <w:p w14:paraId="2DC796D4" w14:textId="63935269"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1 200</w:t>
            </w:r>
          </w:p>
        </w:tc>
      </w:tr>
      <w:tr w:rsidR="00866357" w:rsidRPr="00253FA9" w14:paraId="32BABADE"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0E9C36AC" w14:textId="66E16624"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opłata ryczałtowa za zastrzeżenie stanowiska postojowego - „kopertę” w okresie kwartalnym</w:t>
            </w:r>
          </w:p>
        </w:tc>
        <w:tc>
          <w:tcPr>
            <w:tcW w:w="1708" w:type="dxa"/>
            <w:shd w:val="clear" w:color="auto" w:fill="auto"/>
            <w:tcMar>
              <w:top w:w="15" w:type="dxa"/>
              <w:left w:w="108" w:type="dxa"/>
              <w:bottom w:w="0" w:type="dxa"/>
              <w:right w:w="108" w:type="dxa"/>
            </w:tcMar>
            <w:vAlign w:val="center"/>
          </w:tcPr>
          <w:p w14:paraId="0597AD19" w14:textId="1CDB1212"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4 700 </w:t>
            </w:r>
          </w:p>
        </w:tc>
        <w:tc>
          <w:tcPr>
            <w:tcW w:w="1709" w:type="dxa"/>
            <w:shd w:val="clear" w:color="auto" w:fill="auto"/>
            <w:tcMar>
              <w:top w:w="15" w:type="dxa"/>
              <w:left w:w="108" w:type="dxa"/>
              <w:bottom w:w="0" w:type="dxa"/>
              <w:right w:w="108" w:type="dxa"/>
            </w:tcMar>
            <w:vAlign w:val="center"/>
          </w:tcPr>
          <w:p w14:paraId="22FFE5AF" w14:textId="25CD6FDF"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3 000</w:t>
            </w:r>
          </w:p>
        </w:tc>
      </w:tr>
      <w:tr w:rsidR="00866357" w:rsidRPr="00253FA9" w14:paraId="5B6D265F"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002C58C7" w14:textId="1D766B64"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opłata ryczałtowa za zastrzeżenie stanowiska postojowego - „kopertę” w okresie półrocznym</w:t>
            </w:r>
          </w:p>
        </w:tc>
        <w:tc>
          <w:tcPr>
            <w:tcW w:w="1708" w:type="dxa"/>
            <w:shd w:val="clear" w:color="auto" w:fill="auto"/>
            <w:tcMar>
              <w:top w:w="15" w:type="dxa"/>
              <w:left w:w="108" w:type="dxa"/>
              <w:bottom w:w="0" w:type="dxa"/>
              <w:right w:w="108" w:type="dxa"/>
            </w:tcMar>
            <w:vAlign w:val="center"/>
          </w:tcPr>
          <w:p w14:paraId="7F3D8A4C" w14:textId="3C665045"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7 200</w:t>
            </w:r>
          </w:p>
        </w:tc>
        <w:tc>
          <w:tcPr>
            <w:tcW w:w="1709" w:type="dxa"/>
            <w:shd w:val="clear" w:color="auto" w:fill="auto"/>
            <w:tcMar>
              <w:top w:w="15" w:type="dxa"/>
              <w:left w:w="108" w:type="dxa"/>
              <w:bottom w:w="0" w:type="dxa"/>
              <w:right w:w="108" w:type="dxa"/>
            </w:tcMar>
            <w:vAlign w:val="center"/>
          </w:tcPr>
          <w:p w14:paraId="54C7EBCE" w14:textId="55497CCD"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4 600</w:t>
            </w:r>
          </w:p>
        </w:tc>
      </w:tr>
      <w:tr w:rsidR="00866357" w:rsidRPr="00253FA9" w14:paraId="5676C139" w14:textId="77777777" w:rsidTr="004B70EC">
        <w:trPr>
          <w:trHeight w:val="283"/>
          <w:jc w:val="center"/>
        </w:trPr>
        <w:tc>
          <w:tcPr>
            <w:tcW w:w="5687" w:type="dxa"/>
            <w:shd w:val="clear" w:color="auto" w:fill="F2F2F2" w:themeFill="background1" w:themeFillShade="F2"/>
            <w:tcMar>
              <w:top w:w="15" w:type="dxa"/>
              <w:left w:w="108" w:type="dxa"/>
              <w:bottom w:w="0" w:type="dxa"/>
              <w:right w:w="108" w:type="dxa"/>
            </w:tcMar>
            <w:vAlign w:val="center"/>
            <w:hideMark/>
          </w:tcPr>
          <w:p w14:paraId="7CA8A7C2" w14:textId="65D78A08" w:rsidR="00866357" w:rsidRPr="00F421D4" w:rsidRDefault="00866357" w:rsidP="00866357">
            <w:pPr>
              <w:spacing w:line="276" w:lineRule="auto"/>
              <w:ind w:left="113"/>
              <w:rPr>
                <w:rFonts w:asciiTheme="minorHAnsi" w:hAnsiTheme="minorHAnsi" w:cstheme="minorHAnsi"/>
                <w:sz w:val="24"/>
                <w:szCs w:val="24"/>
              </w:rPr>
            </w:pPr>
            <w:r w:rsidRPr="00F421D4">
              <w:rPr>
                <w:rFonts w:asciiTheme="minorHAnsi" w:hAnsiTheme="minorHAnsi" w:cstheme="minorHAnsi"/>
                <w:sz w:val="24"/>
                <w:szCs w:val="24"/>
              </w:rPr>
              <w:t>opłata ryczałtowa za zastrzeżenie stanowiska postojowego - „kopertę” w okresie rocznym</w:t>
            </w:r>
          </w:p>
        </w:tc>
        <w:tc>
          <w:tcPr>
            <w:tcW w:w="1708" w:type="dxa"/>
            <w:shd w:val="clear" w:color="auto" w:fill="auto"/>
            <w:tcMar>
              <w:top w:w="15" w:type="dxa"/>
              <w:left w:w="108" w:type="dxa"/>
              <w:bottom w:w="0" w:type="dxa"/>
              <w:right w:w="108" w:type="dxa"/>
            </w:tcMar>
            <w:vAlign w:val="center"/>
          </w:tcPr>
          <w:p w14:paraId="1D640C29" w14:textId="34A0CC53"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11 600 </w:t>
            </w:r>
          </w:p>
        </w:tc>
        <w:tc>
          <w:tcPr>
            <w:tcW w:w="1709" w:type="dxa"/>
            <w:shd w:val="clear" w:color="auto" w:fill="auto"/>
            <w:tcMar>
              <w:top w:w="15" w:type="dxa"/>
              <w:left w:w="108" w:type="dxa"/>
              <w:bottom w:w="0" w:type="dxa"/>
              <w:right w:w="108" w:type="dxa"/>
            </w:tcMar>
            <w:vAlign w:val="center"/>
          </w:tcPr>
          <w:p w14:paraId="14604464" w14:textId="7F45A68D" w:rsidR="00866357" w:rsidRPr="00253FA9" w:rsidRDefault="00866357" w:rsidP="00866357">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7 400</w:t>
            </w:r>
          </w:p>
        </w:tc>
      </w:tr>
    </w:tbl>
    <w:p w14:paraId="181998C3" w14:textId="6389124F" w:rsidR="00184FA2"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Źródło: Biuro Strefy Płatnego Parkowania</w:t>
      </w:r>
    </w:p>
    <w:p w14:paraId="3FE9950D" w14:textId="7E6EE62A" w:rsidR="7716B14D" w:rsidRPr="00253FA9" w:rsidRDefault="7716B14D" w:rsidP="00F421D4">
      <w:pPr>
        <w:spacing w:before="240" w:after="240" w:line="276" w:lineRule="auto"/>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color w:val="000000" w:themeColor="text1"/>
          <w:sz w:val="24"/>
          <w:szCs w:val="24"/>
        </w:rPr>
        <w:t>Opłaty za postój pojazdów w strefie płatnego parkowania w Białymstoku pobierane są przy użyciu 185 par</w:t>
      </w:r>
      <w:r w:rsidR="0099699D" w:rsidRPr="00253FA9">
        <w:rPr>
          <w:rFonts w:asciiTheme="minorHAnsi" w:eastAsiaTheme="majorEastAsia" w:hAnsiTheme="minorHAnsi" w:cstheme="minorHAnsi"/>
          <w:color w:val="000000" w:themeColor="text1"/>
          <w:sz w:val="24"/>
          <w:szCs w:val="24"/>
        </w:rPr>
        <w:t>komatów. W podstrefie A znajdują</w:t>
      </w:r>
      <w:r w:rsidRPr="00253FA9">
        <w:rPr>
          <w:rFonts w:asciiTheme="minorHAnsi" w:eastAsiaTheme="majorEastAsia" w:hAnsiTheme="minorHAnsi" w:cstheme="minorHAnsi"/>
          <w:color w:val="000000" w:themeColor="text1"/>
          <w:sz w:val="24"/>
          <w:szCs w:val="24"/>
        </w:rPr>
        <w:t xml:space="preserve"> się </w:t>
      </w:r>
      <w:r w:rsidR="0099699D" w:rsidRPr="00253FA9">
        <w:rPr>
          <w:rFonts w:asciiTheme="minorHAnsi" w:eastAsiaTheme="majorEastAsia" w:hAnsiTheme="minorHAnsi" w:cstheme="minorHAnsi"/>
          <w:color w:val="000000" w:themeColor="text1"/>
          <w:sz w:val="24"/>
          <w:szCs w:val="24"/>
        </w:rPr>
        <w:t>104 urządzenia</w:t>
      </w:r>
      <w:r w:rsidRPr="00253FA9">
        <w:rPr>
          <w:rFonts w:asciiTheme="minorHAnsi" w:eastAsiaTheme="majorEastAsia" w:hAnsiTheme="minorHAnsi" w:cstheme="minorHAnsi"/>
          <w:color w:val="000000" w:themeColor="text1"/>
          <w:sz w:val="24"/>
          <w:szCs w:val="24"/>
        </w:rPr>
        <w:t>, w podstrefie B -</w:t>
      </w:r>
      <w:r w:rsidR="0099699D" w:rsidRPr="00253FA9">
        <w:rPr>
          <w:rFonts w:asciiTheme="minorHAnsi" w:eastAsiaTheme="majorEastAsia" w:hAnsiTheme="minorHAnsi" w:cstheme="minorHAnsi"/>
          <w:color w:val="000000" w:themeColor="text1"/>
          <w:sz w:val="24"/>
          <w:szCs w:val="24"/>
        </w:rPr>
        <w:t>81</w:t>
      </w:r>
      <w:r w:rsidRPr="00253FA9">
        <w:rPr>
          <w:rFonts w:asciiTheme="minorHAnsi" w:eastAsiaTheme="majorEastAsia" w:hAnsiTheme="minorHAnsi" w:cstheme="minorHAnsi"/>
          <w:color w:val="000000" w:themeColor="text1"/>
          <w:sz w:val="24"/>
          <w:szCs w:val="24"/>
        </w:rPr>
        <w:t xml:space="preserve"> urządzeń. Urządzenia te umiejscowione są w pobliżu miejsc postojowych, co ułatwia kierowcom sprawne i szybkie wniesienie opłaty za postój pojazdu. Płatności można dokonać przy użyciu monet lub kart płatniczych (zbliżeniowo lub chipowo).</w:t>
      </w:r>
    </w:p>
    <w:p w14:paraId="03038DB7" w14:textId="4C53E01A" w:rsidR="7716B14D" w:rsidRPr="00253FA9" w:rsidRDefault="7716B14D" w:rsidP="00253FA9">
      <w:pPr>
        <w:spacing w:line="276" w:lineRule="auto"/>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color w:val="000000" w:themeColor="text1"/>
          <w:sz w:val="24"/>
          <w:szCs w:val="24"/>
        </w:rPr>
        <w:t xml:space="preserve">Użytkownicy strefy płatnego parkowania mają również możliwość wnoszenia opłat za postój pojazdów przy użyciu telefonu komórkowego </w:t>
      </w:r>
      <w:r w:rsidR="00625A7C" w:rsidRPr="00253FA9">
        <w:rPr>
          <w:rFonts w:asciiTheme="minorHAnsi" w:eastAsiaTheme="majorEastAsia" w:hAnsiTheme="minorHAnsi" w:cstheme="minorHAnsi"/>
          <w:color w:val="000000" w:themeColor="text1"/>
          <w:sz w:val="24"/>
          <w:szCs w:val="24"/>
        </w:rPr>
        <w:t>przy wykorzystaniu</w:t>
      </w:r>
      <w:r w:rsidRPr="00253FA9">
        <w:rPr>
          <w:rFonts w:asciiTheme="minorHAnsi" w:eastAsiaTheme="majorEastAsia" w:hAnsiTheme="minorHAnsi" w:cstheme="minorHAnsi"/>
          <w:color w:val="000000" w:themeColor="text1"/>
          <w:sz w:val="24"/>
          <w:szCs w:val="24"/>
        </w:rPr>
        <w:t xml:space="preserve"> płatności mobilnych. </w:t>
      </w:r>
    </w:p>
    <w:p w14:paraId="3D5AE918" w14:textId="77777777" w:rsidR="0001481B" w:rsidRPr="00253FA9" w:rsidRDefault="0001481B" w:rsidP="00253FA9">
      <w:pPr>
        <w:spacing w:before="240" w:line="276" w:lineRule="auto"/>
        <w:rPr>
          <w:rFonts w:asciiTheme="minorHAnsi" w:eastAsiaTheme="majorEastAsia" w:hAnsiTheme="minorHAnsi" w:cstheme="minorHAnsi"/>
          <w:color w:val="000000" w:themeColor="text1"/>
          <w:sz w:val="24"/>
          <w:szCs w:val="24"/>
        </w:rPr>
      </w:pPr>
      <w:bookmarkStart w:id="247" w:name="_Toc6568349"/>
      <w:r w:rsidRPr="00253FA9">
        <w:rPr>
          <w:rFonts w:asciiTheme="minorHAnsi" w:eastAsiaTheme="majorEastAsia" w:hAnsiTheme="minorHAnsi" w:cstheme="minorHAnsi"/>
          <w:color w:val="000000" w:themeColor="text1"/>
          <w:sz w:val="24"/>
          <w:szCs w:val="24"/>
        </w:rPr>
        <w:t>Osobom niepełnosprawnym posiadającym kartę parkingową osoby niepełnosprawnej oraz osobom legitymującym się kartą kombatanta przysługuje zerowa stawka opłaty za postój pojazdu na wszystkich miejscach postojowych w strefie płatnego parkowania.</w:t>
      </w:r>
    </w:p>
    <w:p w14:paraId="3BEF23DD" w14:textId="77777777" w:rsidR="009F0F98" w:rsidRDefault="009F0F98" w:rsidP="00253FA9">
      <w:pPr>
        <w:pStyle w:val="Legenda"/>
        <w:spacing w:before="240" w:line="276" w:lineRule="auto"/>
        <w:rPr>
          <w:rFonts w:asciiTheme="minorHAnsi" w:hAnsiTheme="minorHAnsi" w:cstheme="minorHAnsi"/>
          <w:sz w:val="24"/>
          <w:szCs w:val="24"/>
        </w:rPr>
        <w:sectPr w:rsidR="009F0F98" w:rsidSect="00256AEB">
          <w:pgSz w:w="11906" w:h="16838"/>
          <w:pgMar w:top="1418" w:right="1418" w:bottom="1134" w:left="1418" w:header="709" w:footer="709" w:gutter="0"/>
          <w:cols w:space="708"/>
          <w:docGrid w:linePitch="360"/>
        </w:sectPr>
      </w:pPr>
      <w:bookmarkStart w:id="248" w:name="_Toc235519099"/>
    </w:p>
    <w:p w14:paraId="0EF20E10" w14:textId="614AAE84" w:rsidR="00184FA2" w:rsidRPr="00253FA9" w:rsidRDefault="7716B14D"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83</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Zestawienie ilościowo - wartościowe opłat wniesionych w parkomatach</w:t>
      </w:r>
      <w:bookmarkEnd w:id="247"/>
      <w:bookmarkEnd w:id="2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3. Zestawienie ilościowo - wartościowe opłat wniesionych w parkomatach"/>
        <w:tblDescription w:val="Opłaty w latach 2020-2024 z wyszczególnieniem liczby i wartości transakcji w podziale na płatność kartą oraz bilonem. "/>
      </w:tblPr>
      <w:tblGrid>
        <w:gridCol w:w="979"/>
        <w:gridCol w:w="1762"/>
        <w:gridCol w:w="1956"/>
        <w:gridCol w:w="2347"/>
        <w:gridCol w:w="2544"/>
        <w:gridCol w:w="2150"/>
        <w:gridCol w:w="2538"/>
      </w:tblGrid>
      <w:tr w:rsidR="009F0F98" w:rsidRPr="00253FA9" w14:paraId="35DAA299" w14:textId="77777777" w:rsidTr="005A0532">
        <w:trPr>
          <w:trHeight w:val="163"/>
        </w:trPr>
        <w:tc>
          <w:tcPr>
            <w:tcW w:w="343" w:type="pct"/>
            <w:shd w:val="clear" w:color="auto" w:fill="F2F2F2" w:themeFill="background1" w:themeFillShade="F2"/>
            <w:vAlign w:val="center"/>
          </w:tcPr>
          <w:p w14:paraId="4EA9BA15" w14:textId="577F3C5B" w:rsidR="00184FA2" w:rsidRPr="00253FA9" w:rsidRDefault="00866357"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617" w:type="pct"/>
            <w:shd w:val="clear" w:color="auto" w:fill="F2F2F2" w:themeFill="background1" w:themeFillShade="F2"/>
            <w:vAlign w:val="center"/>
          </w:tcPr>
          <w:p w14:paraId="0563FEC9" w14:textId="23695D4D" w:rsidR="00184FA2" w:rsidRPr="00253FA9" w:rsidRDefault="00866357"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Liczba transakcji b</w:t>
            </w:r>
            <w:r w:rsidR="7716B14D" w:rsidRPr="00253FA9">
              <w:rPr>
                <w:rFonts w:asciiTheme="minorHAnsi" w:hAnsiTheme="minorHAnsi" w:cstheme="minorHAnsi"/>
                <w:b/>
                <w:bCs/>
                <w:sz w:val="24"/>
                <w:szCs w:val="24"/>
              </w:rPr>
              <w:t>ilon</w:t>
            </w:r>
            <w:r>
              <w:rPr>
                <w:rFonts w:asciiTheme="minorHAnsi" w:hAnsiTheme="minorHAnsi" w:cstheme="minorHAnsi"/>
                <w:b/>
                <w:bCs/>
                <w:sz w:val="24"/>
                <w:szCs w:val="24"/>
              </w:rPr>
              <w:t>em</w:t>
            </w:r>
          </w:p>
        </w:tc>
        <w:tc>
          <w:tcPr>
            <w:tcW w:w="685" w:type="pct"/>
            <w:shd w:val="clear" w:color="auto" w:fill="F2F2F2" w:themeFill="background1" w:themeFillShade="F2"/>
            <w:vAlign w:val="center"/>
          </w:tcPr>
          <w:p w14:paraId="46F93D25" w14:textId="075D0FF1" w:rsidR="00184FA2" w:rsidRPr="00253FA9" w:rsidRDefault="00866357"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Liczba transakcji k</w:t>
            </w:r>
            <w:r w:rsidR="7716B14D" w:rsidRPr="00253FA9">
              <w:rPr>
                <w:rFonts w:asciiTheme="minorHAnsi" w:hAnsiTheme="minorHAnsi" w:cstheme="minorHAnsi"/>
                <w:b/>
                <w:bCs/>
                <w:sz w:val="24"/>
                <w:szCs w:val="24"/>
              </w:rPr>
              <w:t>art</w:t>
            </w:r>
            <w:r>
              <w:rPr>
                <w:rFonts w:asciiTheme="minorHAnsi" w:hAnsiTheme="minorHAnsi" w:cstheme="minorHAnsi"/>
                <w:b/>
                <w:bCs/>
                <w:sz w:val="24"/>
                <w:szCs w:val="24"/>
              </w:rPr>
              <w:t>ą</w:t>
            </w:r>
          </w:p>
        </w:tc>
        <w:tc>
          <w:tcPr>
            <w:tcW w:w="822" w:type="pct"/>
            <w:shd w:val="clear" w:color="auto" w:fill="F2F2F2" w:themeFill="background1" w:themeFillShade="F2"/>
            <w:vAlign w:val="center"/>
          </w:tcPr>
          <w:p w14:paraId="1FD0C86D" w14:textId="18395470" w:rsidR="00184FA2" w:rsidRPr="00253FA9" w:rsidRDefault="00866357"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Wartość transakcji w bilonie (zł)</w:t>
            </w:r>
          </w:p>
        </w:tc>
        <w:tc>
          <w:tcPr>
            <w:tcW w:w="891" w:type="pct"/>
            <w:shd w:val="clear" w:color="auto" w:fill="F2F2F2" w:themeFill="background1" w:themeFillShade="F2"/>
            <w:vAlign w:val="center"/>
          </w:tcPr>
          <w:p w14:paraId="39129B50" w14:textId="6A6915E4" w:rsidR="00184FA2" w:rsidRPr="00253FA9" w:rsidRDefault="00866357"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Wartość transakcji kartą (zł)</w:t>
            </w:r>
          </w:p>
        </w:tc>
        <w:tc>
          <w:tcPr>
            <w:tcW w:w="753" w:type="pct"/>
            <w:shd w:val="clear" w:color="auto" w:fill="F2F2F2" w:themeFill="background1" w:themeFillShade="F2"/>
            <w:vAlign w:val="center"/>
          </w:tcPr>
          <w:p w14:paraId="7332107B" w14:textId="37DD98FB" w:rsidR="00184FA2" w:rsidRPr="00253FA9" w:rsidRDefault="00866357"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Liczba transakcji razem</w:t>
            </w:r>
          </w:p>
        </w:tc>
        <w:tc>
          <w:tcPr>
            <w:tcW w:w="891" w:type="pct"/>
            <w:shd w:val="clear" w:color="auto" w:fill="F2F2F2" w:themeFill="background1" w:themeFillShade="F2"/>
            <w:vAlign w:val="center"/>
          </w:tcPr>
          <w:p w14:paraId="5D98A3F1" w14:textId="3D565CAA" w:rsidR="00184FA2" w:rsidRPr="00253FA9" w:rsidRDefault="00866357"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Wartość transakcji razem (w zł)</w:t>
            </w:r>
          </w:p>
        </w:tc>
      </w:tr>
      <w:tr w:rsidR="009F0F98" w:rsidRPr="00253FA9" w14:paraId="4D953CC8" w14:textId="77777777" w:rsidTr="005A0532">
        <w:trPr>
          <w:trHeight w:val="402"/>
        </w:trPr>
        <w:tc>
          <w:tcPr>
            <w:tcW w:w="343" w:type="pct"/>
            <w:shd w:val="clear" w:color="auto" w:fill="F2F2F2" w:themeFill="background1" w:themeFillShade="F2"/>
            <w:vAlign w:val="center"/>
          </w:tcPr>
          <w:p w14:paraId="42B9E15E" w14:textId="6FC7136A"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617" w:type="pct"/>
            <w:shd w:val="clear" w:color="auto" w:fill="auto"/>
          </w:tcPr>
          <w:p w14:paraId="08FDA0B2" w14:textId="4340B52E"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1 623 449</w:t>
            </w:r>
          </w:p>
        </w:tc>
        <w:tc>
          <w:tcPr>
            <w:tcW w:w="685" w:type="pct"/>
            <w:shd w:val="clear" w:color="auto" w:fill="auto"/>
          </w:tcPr>
          <w:p w14:paraId="0F5D1583" w14:textId="2473804D"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483 666</w:t>
            </w:r>
          </w:p>
        </w:tc>
        <w:tc>
          <w:tcPr>
            <w:tcW w:w="822" w:type="pct"/>
            <w:shd w:val="clear" w:color="auto" w:fill="auto"/>
          </w:tcPr>
          <w:p w14:paraId="65EE5A14" w14:textId="7E0DD499"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3 699 969,00</w:t>
            </w:r>
          </w:p>
        </w:tc>
        <w:tc>
          <w:tcPr>
            <w:tcW w:w="891" w:type="pct"/>
            <w:shd w:val="clear" w:color="auto" w:fill="auto"/>
          </w:tcPr>
          <w:p w14:paraId="02D3868D" w14:textId="73A1EE7C"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1 555 466,00</w:t>
            </w:r>
          </w:p>
        </w:tc>
        <w:tc>
          <w:tcPr>
            <w:tcW w:w="753" w:type="pct"/>
          </w:tcPr>
          <w:p w14:paraId="0C062566" w14:textId="26470375"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2 107 115</w:t>
            </w:r>
          </w:p>
        </w:tc>
        <w:tc>
          <w:tcPr>
            <w:tcW w:w="891" w:type="pct"/>
          </w:tcPr>
          <w:p w14:paraId="5FC6D050" w14:textId="0D5C7573"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5 255 435,00</w:t>
            </w:r>
          </w:p>
        </w:tc>
      </w:tr>
      <w:tr w:rsidR="009F0F98" w:rsidRPr="00253FA9" w14:paraId="63C48FE5" w14:textId="77777777" w:rsidTr="005A0532">
        <w:trPr>
          <w:trHeight w:val="402"/>
        </w:trPr>
        <w:tc>
          <w:tcPr>
            <w:tcW w:w="343" w:type="pct"/>
            <w:shd w:val="clear" w:color="auto" w:fill="F2F2F2" w:themeFill="background1" w:themeFillShade="F2"/>
            <w:vAlign w:val="center"/>
          </w:tcPr>
          <w:p w14:paraId="3C72A3DE" w14:textId="2F127D5E"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617" w:type="pct"/>
            <w:shd w:val="clear" w:color="auto" w:fill="auto"/>
          </w:tcPr>
          <w:p w14:paraId="0AB7B796" w14:textId="736048A6"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1 737 822</w:t>
            </w:r>
          </w:p>
        </w:tc>
        <w:tc>
          <w:tcPr>
            <w:tcW w:w="685" w:type="pct"/>
            <w:shd w:val="clear" w:color="auto" w:fill="auto"/>
          </w:tcPr>
          <w:p w14:paraId="7EF8E2CE" w14:textId="4FD00FC6"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633 151</w:t>
            </w:r>
          </w:p>
        </w:tc>
        <w:tc>
          <w:tcPr>
            <w:tcW w:w="822" w:type="pct"/>
            <w:shd w:val="clear" w:color="auto" w:fill="auto"/>
          </w:tcPr>
          <w:p w14:paraId="25167104" w14:textId="7BFA085A"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4 259 956,90</w:t>
            </w:r>
          </w:p>
        </w:tc>
        <w:tc>
          <w:tcPr>
            <w:tcW w:w="891" w:type="pct"/>
            <w:shd w:val="clear" w:color="auto" w:fill="auto"/>
          </w:tcPr>
          <w:p w14:paraId="1CD7DB41" w14:textId="421F5457"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2 133 076,20</w:t>
            </w:r>
          </w:p>
        </w:tc>
        <w:tc>
          <w:tcPr>
            <w:tcW w:w="753" w:type="pct"/>
          </w:tcPr>
          <w:p w14:paraId="7950B534" w14:textId="46F359F5"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2 370 973</w:t>
            </w:r>
          </w:p>
        </w:tc>
        <w:tc>
          <w:tcPr>
            <w:tcW w:w="891" w:type="pct"/>
          </w:tcPr>
          <w:p w14:paraId="0D8DB200" w14:textId="00CEE95E"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6 393 033,10</w:t>
            </w:r>
          </w:p>
        </w:tc>
      </w:tr>
      <w:tr w:rsidR="009F0F98" w:rsidRPr="00253FA9" w14:paraId="02D2E885" w14:textId="77777777" w:rsidTr="005A0532">
        <w:trPr>
          <w:trHeight w:val="402"/>
        </w:trPr>
        <w:tc>
          <w:tcPr>
            <w:tcW w:w="343" w:type="pct"/>
            <w:shd w:val="clear" w:color="auto" w:fill="F2F2F2" w:themeFill="background1" w:themeFillShade="F2"/>
            <w:vAlign w:val="center"/>
          </w:tcPr>
          <w:p w14:paraId="7E112266" w14:textId="1CDB7B11"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617" w:type="pct"/>
            <w:shd w:val="clear" w:color="auto" w:fill="auto"/>
          </w:tcPr>
          <w:p w14:paraId="3DB790F9" w14:textId="2B0CEC55"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1 712 740</w:t>
            </w:r>
          </w:p>
        </w:tc>
        <w:tc>
          <w:tcPr>
            <w:tcW w:w="685" w:type="pct"/>
            <w:shd w:val="clear" w:color="auto" w:fill="auto"/>
          </w:tcPr>
          <w:p w14:paraId="355EDC6C" w14:textId="29D33DDA"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781 284</w:t>
            </w:r>
          </w:p>
        </w:tc>
        <w:tc>
          <w:tcPr>
            <w:tcW w:w="822" w:type="pct"/>
            <w:shd w:val="clear" w:color="auto" w:fill="auto"/>
          </w:tcPr>
          <w:p w14:paraId="4D8D7B6E" w14:textId="27F8A289"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4 428 704,20</w:t>
            </w:r>
          </w:p>
        </w:tc>
        <w:tc>
          <w:tcPr>
            <w:tcW w:w="891" w:type="pct"/>
            <w:shd w:val="clear" w:color="auto" w:fill="auto"/>
          </w:tcPr>
          <w:p w14:paraId="7E5E4DB9" w14:textId="088024CC"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2 745 293,60</w:t>
            </w:r>
          </w:p>
        </w:tc>
        <w:tc>
          <w:tcPr>
            <w:tcW w:w="753" w:type="pct"/>
          </w:tcPr>
          <w:p w14:paraId="626BB867" w14:textId="371058B9"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2 494 024</w:t>
            </w:r>
          </w:p>
        </w:tc>
        <w:tc>
          <w:tcPr>
            <w:tcW w:w="891" w:type="pct"/>
          </w:tcPr>
          <w:p w14:paraId="1C071D74" w14:textId="092892A8"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7 173 997,80</w:t>
            </w:r>
          </w:p>
        </w:tc>
      </w:tr>
      <w:tr w:rsidR="009F0F98" w:rsidRPr="00253FA9" w14:paraId="6EE9FE00" w14:textId="77777777" w:rsidTr="005A0532">
        <w:trPr>
          <w:trHeight w:val="402"/>
        </w:trPr>
        <w:tc>
          <w:tcPr>
            <w:tcW w:w="343" w:type="pct"/>
            <w:shd w:val="clear" w:color="auto" w:fill="F2F2F2" w:themeFill="background1" w:themeFillShade="F2"/>
            <w:vAlign w:val="center"/>
          </w:tcPr>
          <w:p w14:paraId="74A9C042" w14:textId="748EDFF0"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617" w:type="pct"/>
            <w:shd w:val="clear" w:color="auto" w:fill="auto"/>
            <w:vAlign w:val="center"/>
          </w:tcPr>
          <w:p w14:paraId="2F418B01" w14:textId="28320123"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1 625 818</w:t>
            </w:r>
          </w:p>
        </w:tc>
        <w:tc>
          <w:tcPr>
            <w:tcW w:w="685" w:type="pct"/>
            <w:shd w:val="clear" w:color="auto" w:fill="auto"/>
            <w:vAlign w:val="center"/>
          </w:tcPr>
          <w:p w14:paraId="007E75EA" w14:textId="21625470"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883 183</w:t>
            </w:r>
          </w:p>
        </w:tc>
        <w:tc>
          <w:tcPr>
            <w:tcW w:w="822" w:type="pct"/>
            <w:shd w:val="clear" w:color="auto" w:fill="auto"/>
            <w:vAlign w:val="center"/>
          </w:tcPr>
          <w:p w14:paraId="0E7E4F9A" w14:textId="544E136B"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4 385 295,50</w:t>
            </w:r>
          </w:p>
        </w:tc>
        <w:tc>
          <w:tcPr>
            <w:tcW w:w="891" w:type="pct"/>
            <w:shd w:val="clear" w:color="auto" w:fill="auto"/>
            <w:vAlign w:val="center"/>
          </w:tcPr>
          <w:p w14:paraId="1EC08643" w14:textId="524BDBB1" w:rsidR="003008E2" w:rsidRPr="00866357" w:rsidRDefault="003008E2"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3 179 851,80</w:t>
            </w:r>
          </w:p>
        </w:tc>
        <w:tc>
          <w:tcPr>
            <w:tcW w:w="753" w:type="pct"/>
            <w:vAlign w:val="center"/>
          </w:tcPr>
          <w:p w14:paraId="5AEB89F9" w14:textId="4337FDC0"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2 509 001</w:t>
            </w:r>
          </w:p>
        </w:tc>
        <w:tc>
          <w:tcPr>
            <w:tcW w:w="891" w:type="pct"/>
            <w:vAlign w:val="center"/>
          </w:tcPr>
          <w:p w14:paraId="1918FE8C" w14:textId="560E9088"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7 565 147,30</w:t>
            </w:r>
          </w:p>
        </w:tc>
      </w:tr>
      <w:tr w:rsidR="009F0F98" w:rsidRPr="00253FA9" w14:paraId="0644E2AA" w14:textId="77777777" w:rsidTr="005A0532">
        <w:trPr>
          <w:trHeight w:val="402"/>
        </w:trPr>
        <w:tc>
          <w:tcPr>
            <w:tcW w:w="343" w:type="pct"/>
            <w:shd w:val="clear" w:color="auto" w:fill="F2F2F2" w:themeFill="background1" w:themeFillShade="F2"/>
            <w:vAlign w:val="center"/>
          </w:tcPr>
          <w:p w14:paraId="366B5D29" w14:textId="2511A333"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color w:val="000000" w:themeColor="text1"/>
                <w:sz w:val="24"/>
                <w:szCs w:val="24"/>
              </w:rPr>
              <w:t xml:space="preserve">2024 </w:t>
            </w:r>
          </w:p>
        </w:tc>
        <w:tc>
          <w:tcPr>
            <w:tcW w:w="617" w:type="pct"/>
            <w:shd w:val="clear" w:color="auto" w:fill="auto"/>
            <w:vAlign w:val="center"/>
          </w:tcPr>
          <w:p w14:paraId="4FE1BF91" w14:textId="1E63FAF3" w:rsidR="003008E2" w:rsidRPr="00866357" w:rsidRDefault="00A526E5"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1 496 279</w:t>
            </w:r>
          </w:p>
        </w:tc>
        <w:tc>
          <w:tcPr>
            <w:tcW w:w="685" w:type="pct"/>
            <w:shd w:val="clear" w:color="auto" w:fill="auto"/>
            <w:vAlign w:val="center"/>
          </w:tcPr>
          <w:p w14:paraId="227EF711" w14:textId="74A7EE24" w:rsidR="003008E2" w:rsidRPr="00866357" w:rsidRDefault="00A526E5"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934 329</w:t>
            </w:r>
          </w:p>
        </w:tc>
        <w:tc>
          <w:tcPr>
            <w:tcW w:w="822" w:type="pct"/>
            <w:shd w:val="clear" w:color="auto" w:fill="auto"/>
            <w:vAlign w:val="center"/>
          </w:tcPr>
          <w:p w14:paraId="7BD91566" w14:textId="533C15EA" w:rsidR="003008E2" w:rsidRPr="00866357" w:rsidRDefault="00A526E5"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4 428 213,60</w:t>
            </w:r>
          </w:p>
        </w:tc>
        <w:tc>
          <w:tcPr>
            <w:tcW w:w="891" w:type="pct"/>
            <w:shd w:val="clear" w:color="auto" w:fill="auto"/>
            <w:vAlign w:val="center"/>
          </w:tcPr>
          <w:p w14:paraId="5216DC2B" w14:textId="478FE37A" w:rsidR="003008E2" w:rsidRPr="00866357" w:rsidRDefault="00A526E5" w:rsidP="00253FA9">
            <w:pPr>
              <w:spacing w:line="276" w:lineRule="auto"/>
              <w:rPr>
                <w:rFonts w:asciiTheme="minorHAnsi" w:hAnsiTheme="minorHAnsi" w:cstheme="minorHAnsi"/>
                <w:sz w:val="24"/>
                <w:szCs w:val="24"/>
              </w:rPr>
            </w:pPr>
            <w:r w:rsidRPr="00866357">
              <w:rPr>
                <w:rFonts w:asciiTheme="minorHAnsi" w:hAnsiTheme="minorHAnsi" w:cstheme="minorHAnsi"/>
                <w:sz w:val="24"/>
                <w:szCs w:val="24"/>
              </w:rPr>
              <w:t>3 762 971,60</w:t>
            </w:r>
          </w:p>
        </w:tc>
        <w:tc>
          <w:tcPr>
            <w:tcW w:w="753" w:type="pct"/>
            <w:vAlign w:val="center"/>
          </w:tcPr>
          <w:p w14:paraId="52095009" w14:textId="0B996436" w:rsidR="003008E2" w:rsidRPr="00F421D4" w:rsidRDefault="00A526E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2 430 608</w:t>
            </w:r>
          </w:p>
        </w:tc>
        <w:tc>
          <w:tcPr>
            <w:tcW w:w="891" w:type="pct"/>
            <w:vAlign w:val="center"/>
          </w:tcPr>
          <w:p w14:paraId="4A50511F" w14:textId="5D2B33E0" w:rsidR="003008E2" w:rsidRPr="00F421D4" w:rsidRDefault="00A526E5"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8 191 185,20</w:t>
            </w:r>
          </w:p>
        </w:tc>
      </w:tr>
    </w:tbl>
    <w:p w14:paraId="7ED021C7" w14:textId="388556AB" w:rsidR="00184FA2"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Strefy Płatnego Parkowania</w:t>
      </w:r>
    </w:p>
    <w:p w14:paraId="5F9F11C4" w14:textId="26448431" w:rsidR="00184FA2" w:rsidRPr="00253FA9" w:rsidRDefault="7716B14D" w:rsidP="00253FA9">
      <w:pPr>
        <w:pStyle w:val="Legenda"/>
        <w:keepNext/>
        <w:spacing w:before="240" w:line="276" w:lineRule="auto"/>
        <w:rPr>
          <w:rFonts w:asciiTheme="minorHAnsi" w:hAnsiTheme="minorHAnsi" w:cstheme="minorHAnsi"/>
          <w:sz w:val="24"/>
          <w:szCs w:val="24"/>
        </w:rPr>
      </w:pPr>
      <w:bookmarkStart w:id="249" w:name="_Toc6568350"/>
      <w:bookmarkStart w:id="250" w:name="_Toc235519100"/>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84</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Zestawienie ilościowo - wartościowe opłat wniesionych za pomocą systemu płatności mobilnych</w:t>
      </w:r>
      <w:bookmarkEnd w:id="249"/>
      <w:bookmarkEnd w:id="2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4. Zestawienie ilościowo - wartościowe opłat wniesionych za pomocą systemu płatności mobilnych"/>
        <w:tblDescription w:val="Wyszczególnienie liczby transakcji i ich wartości w latach 2020-2024. "/>
      </w:tblPr>
      <w:tblGrid>
        <w:gridCol w:w="2696"/>
        <w:gridCol w:w="2187"/>
        <w:gridCol w:w="2190"/>
        <w:gridCol w:w="2041"/>
        <w:gridCol w:w="2041"/>
        <w:gridCol w:w="3121"/>
      </w:tblGrid>
      <w:tr w:rsidR="003008E2" w:rsidRPr="00253FA9" w14:paraId="4FBE5676" w14:textId="1A5139D4" w:rsidTr="005A0532">
        <w:tc>
          <w:tcPr>
            <w:tcW w:w="944" w:type="pct"/>
            <w:shd w:val="clear" w:color="auto" w:fill="F2F2F2" w:themeFill="background1" w:themeFillShade="F2"/>
            <w:vAlign w:val="center"/>
          </w:tcPr>
          <w:p w14:paraId="7FD67E98" w14:textId="77777777"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766" w:type="pct"/>
            <w:shd w:val="clear" w:color="auto" w:fill="F2F2F2" w:themeFill="background1" w:themeFillShade="F2"/>
            <w:vAlign w:val="center"/>
          </w:tcPr>
          <w:p w14:paraId="5DDF54A3" w14:textId="20927870"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767" w:type="pct"/>
            <w:shd w:val="clear" w:color="auto" w:fill="F2F2F2" w:themeFill="background1" w:themeFillShade="F2"/>
            <w:vAlign w:val="center"/>
          </w:tcPr>
          <w:p w14:paraId="5BBEE115" w14:textId="2E231E34"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715" w:type="pct"/>
            <w:shd w:val="clear" w:color="auto" w:fill="F2F2F2" w:themeFill="background1" w:themeFillShade="F2"/>
            <w:vAlign w:val="center"/>
          </w:tcPr>
          <w:p w14:paraId="44CDC3BC" w14:textId="144A8F9A"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715" w:type="pct"/>
            <w:shd w:val="clear" w:color="auto" w:fill="F2F2F2" w:themeFill="background1" w:themeFillShade="F2"/>
          </w:tcPr>
          <w:p w14:paraId="24DAECB9" w14:textId="0B73D134"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93" w:type="pct"/>
            <w:shd w:val="clear" w:color="auto" w:fill="F2F2F2" w:themeFill="background1" w:themeFillShade="F2"/>
            <w:vAlign w:val="center"/>
          </w:tcPr>
          <w:p w14:paraId="6BA78506" w14:textId="5A4D9109"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3008E2" w:rsidRPr="00253FA9" w14:paraId="5E9D798B" w14:textId="3DB27845" w:rsidTr="005A0532">
        <w:tc>
          <w:tcPr>
            <w:tcW w:w="944" w:type="pct"/>
            <w:shd w:val="clear" w:color="auto" w:fill="F2F2F2" w:themeFill="background1" w:themeFillShade="F2"/>
            <w:vAlign w:val="center"/>
          </w:tcPr>
          <w:p w14:paraId="0565D82D" w14:textId="78EA58C8"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transakcji</w:t>
            </w:r>
          </w:p>
        </w:tc>
        <w:tc>
          <w:tcPr>
            <w:tcW w:w="766" w:type="pct"/>
            <w:vAlign w:val="center"/>
          </w:tcPr>
          <w:p w14:paraId="20420D9D" w14:textId="752D6B97"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376 127</w:t>
            </w:r>
          </w:p>
        </w:tc>
        <w:tc>
          <w:tcPr>
            <w:tcW w:w="767" w:type="pct"/>
            <w:vAlign w:val="center"/>
          </w:tcPr>
          <w:p w14:paraId="21110F89" w14:textId="6A85666E"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515 354</w:t>
            </w:r>
          </w:p>
        </w:tc>
        <w:tc>
          <w:tcPr>
            <w:tcW w:w="715" w:type="pct"/>
            <w:vAlign w:val="center"/>
          </w:tcPr>
          <w:p w14:paraId="268DC9E5" w14:textId="1AB77D6E"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631 388</w:t>
            </w:r>
          </w:p>
        </w:tc>
        <w:tc>
          <w:tcPr>
            <w:tcW w:w="715" w:type="pct"/>
            <w:vAlign w:val="center"/>
          </w:tcPr>
          <w:p w14:paraId="288728D7" w14:textId="0C5394EB"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773 537</w:t>
            </w:r>
          </w:p>
        </w:tc>
        <w:tc>
          <w:tcPr>
            <w:tcW w:w="1093" w:type="pct"/>
            <w:shd w:val="clear" w:color="auto" w:fill="auto"/>
            <w:vAlign w:val="center"/>
          </w:tcPr>
          <w:p w14:paraId="3F084078" w14:textId="70A9899D" w:rsidR="003008E2" w:rsidRPr="00253FA9" w:rsidRDefault="0099699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902 729</w:t>
            </w:r>
          </w:p>
        </w:tc>
      </w:tr>
      <w:tr w:rsidR="003008E2" w:rsidRPr="00253FA9" w14:paraId="3AE7C850" w14:textId="20C76EB2" w:rsidTr="005A0532">
        <w:tc>
          <w:tcPr>
            <w:tcW w:w="944" w:type="pct"/>
            <w:shd w:val="clear" w:color="auto" w:fill="F2F2F2" w:themeFill="background1" w:themeFillShade="F2"/>
            <w:vAlign w:val="center"/>
          </w:tcPr>
          <w:p w14:paraId="1AFB244F" w14:textId="77777777"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Wartość (zł)</w:t>
            </w:r>
          </w:p>
        </w:tc>
        <w:tc>
          <w:tcPr>
            <w:tcW w:w="766" w:type="pct"/>
            <w:vAlign w:val="center"/>
          </w:tcPr>
          <w:p w14:paraId="19FF75A7" w14:textId="7D84B86F"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891 510,76</w:t>
            </w:r>
          </w:p>
        </w:tc>
        <w:tc>
          <w:tcPr>
            <w:tcW w:w="767" w:type="pct"/>
            <w:vAlign w:val="center"/>
          </w:tcPr>
          <w:p w14:paraId="7851584A" w14:textId="67A47BF3"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1 293 143,36</w:t>
            </w:r>
          </w:p>
        </w:tc>
        <w:tc>
          <w:tcPr>
            <w:tcW w:w="715" w:type="pct"/>
            <w:vAlign w:val="center"/>
          </w:tcPr>
          <w:p w14:paraId="63B4F9CE" w14:textId="2C33FC69"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1 691 904,87</w:t>
            </w:r>
          </w:p>
        </w:tc>
        <w:tc>
          <w:tcPr>
            <w:tcW w:w="715" w:type="pct"/>
            <w:vAlign w:val="center"/>
          </w:tcPr>
          <w:p w14:paraId="30E03578" w14:textId="61670788"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2 176 127,03</w:t>
            </w:r>
          </w:p>
        </w:tc>
        <w:tc>
          <w:tcPr>
            <w:tcW w:w="1093" w:type="pct"/>
            <w:shd w:val="clear" w:color="auto" w:fill="auto"/>
            <w:vAlign w:val="center"/>
          </w:tcPr>
          <w:p w14:paraId="108082AD" w14:textId="1B54E6E6" w:rsidR="003008E2" w:rsidRPr="00253FA9" w:rsidRDefault="0099699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2 882 </w:t>
            </w:r>
            <w:r w:rsidR="0045323A" w:rsidRPr="00253FA9">
              <w:rPr>
                <w:rFonts w:asciiTheme="minorHAnsi" w:hAnsiTheme="minorHAnsi" w:cstheme="minorHAnsi"/>
                <w:sz w:val="24"/>
                <w:szCs w:val="24"/>
              </w:rPr>
              <w:t>8</w:t>
            </w:r>
            <w:r w:rsidRPr="00253FA9">
              <w:rPr>
                <w:rFonts w:asciiTheme="minorHAnsi" w:hAnsiTheme="minorHAnsi" w:cstheme="minorHAnsi"/>
                <w:sz w:val="24"/>
                <w:szCs w:val="24"/>
              </w:rPr>
              <w:t>84,39</w:t>
            </w:r>
          </w:p>
        </w:tc>
      </w:tr>
    </w:tbl>
    <w:p w14:paraId="0F3C3404" w14:textId="1216BCC2" w:rsidR="00184FA2"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Strefy Płatnego Parkowania</w:t>
      </w:r>
    </w:p>
    <w:p w14:paraId="36A9DFE1" w14:textId="5E7BB679" w:rsidR="00184FA2" w:rsidRPr="00253FA9" w:rsidRDefault="7716B14D" w:rsidP="00253FA9">
      <w:pPr>
        <w:pStyle w:val="Legenda"/>
        <w:spacing w:before="240" w:line="276" w:lineRule="auto"/>
        <w:rPr>
          <w:rFonts w:asciiTheme="minorHAnsi" w:hAnsiTheme="minorHAnsi" w:cstheme="minorHAnsi"/>
          <w:sz w:val="24"/>
          <w:szCs w:val="24"/>
        </w:rPr>
      </w:pPr>
      <w:bookmarkStart w:id="251" w:name="_Toc6568351"/>
      <w:bookmarkStart w:id="252" w:name="_Toc235519101"/>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85</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Wpływy z tytułu funkcjonowania strefy płatnego parkowania</w:t>
      </w:r>
      <w:bookmarkEnd w:id="251"/>
      <w:bookmarkEnd w:id="2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5. Wpływy z tytułu funkcjonowania strefy płatnego parkowania"/>
        <w:tblDescription w:val="Wpływy w latach 2020-2024. "/>
      </w:tblPr>
      <w:tblGrid>
        <w:gridCol w:w="2347"/>
        <w:gridCol w:w="2347"/>
        <w:gridCol w:w="2153"/>
        <w:gridCol w:w="2347"/>
        <w:gridCol w:w="2541"/>
        <w:gridCol w:w="2541"/>
      </w:tblGrid>
      <w:tr w:rsidR="009F0F98" w:rsidRPr="00253FA9" w14:paraId="6504C0D8" w14:textId="52BA2FB8" w:rsidTr="005A0532">
        <w:tc>
          <w:tcPr>
            <w:tcW w:w="822" w:type="pct"/>
            <w:shd w:val="clear" w:color="auto" w:fill="F2F2F2" w:themeFill="background1" w:themeFillShade="F2"/>
            <w:vAlign w:val="center"/>
          </w:tcPr>
          <w:p w14:paraId="666CCCF2" w14:textId="77777777"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822" w:type="pct"/>
            <w:shd w:val="clear" w:color="auto" w:fill="F2F2F2" w:themeFill="background1" w:themeFillShade="F2"/>
            <w:vAlign w:val="center"/>
          </w:tcPr>
          <w:p w14:paraId="659D2394" w14:textId="30F8BC67"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754" w:type="pct"/>
            <w:shd w:val="clear" w:color="auto" w:fill="F2F2F2" w:themeFill="background1" w:themeFillShade="F2"/>
            <w:vAlign w:val="center"/>
          </w:tcPr>
          <w:p w14:paraId="586AD0F6" w14:textId="51607F9A"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822" w:type="pct"/>
            <w:shd w:val="clear" w:color="auto" w:fill="F2F2F2" w:themeFill="background1" w:themeFillShade="F2"/>
            <w:vAlign w:val="center"/>
          </w:tcPr>
          <w:p w14:paraId="14DF524C" w14:textId="7E0C1C05"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890" w:type="pct"/>
            <w:shd w:val="clear" w:color="auto" w:fill="F2F2F2" w:themeFill="background1" w:themeFillShade="F2"/>
            <w:vAlign w:val="center"/>
          </w:tcPr>
          <w:p w14:paraId="5664FAC9" w14:textId="319BED4B"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891" w:type="pct"/>
            <w:shd w:val="clear" w:color="auto" w:fill="F2F2F2" w:themeFill="background1" w:themeFillShade="F2"/>
            <w:vAlign w:val="center"/>
          </w:tcPr>
          <w:p w14:paraId="59FD970E" w14:textId="423A9E65"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9F0F98" w:rsidRPr="00253FA9" w14:paraId="3AEB1E95" w14:textId="7186DC57" w:rsidTr="005A0532">
        <w:tc>
          <w:tcPr>
            <w:tcW w:w="822" w:type="pct"/>
            <w:shd w:val="clear" w:color="auto" w:fill="F2F2F2" w:themeFill="background1" w:themeFillShade="F2"/>
            <w:vAlign w:val="center"/>
          </w:tcPr>
          <w:p w14:paraId="43E4FB1E" w14:textId="60191A1B"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Wartość (zł)</w:t>
            </w:r>
          </w:p>
        </w:tc>
        <w:tc>
          <w:tcPr>
            <w:tcW w:w="822" w:type="pct"/>
            <w:vAlign w:val="center"/>
          </w:tcPr>
          <w:p w14:paraId="42F865A5" w14:textId="45EB2B4A"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7 970 068,95</w:t>
            </w:r>
          </w:p>
        </w:tc>
        <w:tc>
          <w:tcPr>
            <w:tcW w:w="754" w:type="pct"/>
            <w:vAlign w:val="center"/>
          </w:tcPr>
          <w:p w14:paraId="4E604694" w14:textId="69E895F0"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9 596 983,74</w:t>
            </w:r>
          </w:p>
        </w:tc>
        <w:tc>
          <w:tcPr>
            <w:tcW w:w="822" w:type="pct"/>
            <w:vAlign w:val="center"/>
          </w:tcPr>
          <w:p w14:paraId="5E807B39" w14:textId="1ACD1326"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10 794 224,03</w:t>
            </w:r>
          </w:p>
        </w:tc>
        <w:tc>
          <w:tcPr>
            <w:tcW w:w="890" w:type="pct"/>
            <w:vAlign w:val="center"/>
          </w:tcPr>
          <w:p w14:paraId="02042349" w14:textId="48644F0D"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12 073 389,07</w:t>
            </w:r>
          </w:p>
        </w:tc>
        <w:tc>
          <w:tcPr>
            <w:tcW w:w="891" w:type="pct"/>
            <w:shd w:val="clear" w:color="auto" w:fill="auto"/>
            <w:vAlign w:val="center"/>
          </w:tcPr>
          <w:p w14:paraId="003EC0D4" w14:textId="3FFB180D" w:rsidR="003008E2" w:rsidRPr="00253FA9" w:rsidRDefault="00CB6A3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13 497 360,80</w:t>
            </w:r>
          </w:p>
        </w:tc>
      </w:tr>
    </w:tbl>
    <w:p w14:paraId="22A50F61" w14:textId="5C79B76C" w:rsidR="00184FA2" w:rsidRPr="00253FA9" w:rsidRDefault="7716B14D"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Biuro Strefy Płatnego Parkowania</w:t>
      </w:r>
    </w:p>
    <w:p w14:paraId="045F651F" w14:textId="77777777" w:rsidR="009F0F98" w:rsidRDefault="009F0F98" w:rsidP="00253FA9">
      <w:pPr>
        <w:spacing w:line="276" w:lineRule="auto"/>
        <w:rPr>
          <w:rFonts w:asciiTheme="minorHAnsi" w:hAnsiTheme="minorHAnsi" w:cstheme="minorHAnsi"/>
          <w:color w:val="000000" w:themeColor="text1"/>
          <w:sz w:val="24"/>
          <w:szCs w:val="24"/>
        </w:rPr>
        <w:sectPr w:rsidR="009F0F98" w:rsidSect="00CC39D2">
          <w:pgSz w:w="16838" w:h="11906" w:orient="landscape"/>
          <w:pgMar w:top="1418" w:right="1418" w:bottom="1418" w:left="1134" w:header="709" w:footer="709" w:gutter="0"/>
          <w:cols w:space="708"/>
          <w:docGrid w:linePitch="360"/>
        </w:sectPr>
      </w:pPr>
    </w:p>
    <w:p w14:paraId="75D8E028" w14:textId="603FA30F" w:rsidR="00AE79CA" w:rsidRDefault="7716B14D"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Kontrolerzy strefy płatnego parkowania są wyposażeni w terminale mobilne do</w:t>
      </w:r>
      <w:r w:rsidR="00126CE2"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 xml:space="preserve">wystawiania wezwań-raportów, co </w:t>
      </w:r>
      <w:r w:rsidR="00626553" w:rsidRPr="00253FA9">
        <w:rPr>
          <w:rFonts w:asciiTheme="minorHAnsi" w:hAnsiTheme="minorHAnsi" w:cstheme="minorHAnsi"/>
          <w:color w:val="000000" w:themeColor="text1"/>
          <w:sz w:val="24"/>
          <w:szCs w:val="24"/>
        </w:rPr>
        <w:t>w</w:t>
      </w:r>
      <w:r w:rsidRPr="00253FA9">
        <w:rPr>
          <w:rFonts w:asciiTheme="minorHAnsi" w:hAnsiTheme="minorHAnsi" w:cstheme="minorHAnsi"/>
          <w:color w:val="000000" w:themeColor="text1"/>
          <w:sz w:val="24"/>
          <w:szCs w:val="24"/>
        </w:rPr>
        <w:t xml:space="preserve"> znacznym stopniu usprawniło czas kontroli parkujących p</w:t>
      </w:r>
      <w:r w:rsidR="00E84AC3" w:rsidRPr="00253FA9">
        <w:rPr>
          <w:rFonts w:asciiTheme="minorHAnsi" w:hAnsiTheme="minorHAnsi" w:cstheme="minorHAnsi"/>
          <w:color w:val="000000" w:themeColor="text1"/>
          <w:sz w:val="24"/>
          <w:szCs w:val="24"/>
        </w:rPr>
        <w:t>ojazdów. Dodatkowo urządzenia</w:t>
      </w:r>
      <w:r w:rsidRPr="00253FA9">
        <w:rPr>
          <w:rFonts w:asciiTheme="minorHAnsi" w:hAnsiTheme="minorHAnsi" w:cstheme="minorHAnsi"/>
          <w:color w:val="000000" w:themeColor="text1"/>
          <w:sz w:val="24"/>
          <w:szCs w:val="24"/>
        </w:rPr>
        <w:t xml:space="preserve"> umożliwiają weryfikację płatności mobilnych oraz opłat abonamentowych.</w:t>
      </w:r>
    </w:p>
    <w:p w14:paraId="57110411" w14:textId="6AFCA4C4" w:rsidR="004B5BE7" w:rsidRPr="00253FA9" w:rsidRDefault="7716B14D" w:rsidP="00253FA9">
      <w:pPr>
        <w:pStyle w:val="Legenda"/>
        <w:spacing w:before="240" w:line="276" w:lineRule="auto"/>
        <w:rPr>
          <w:rFonts w:asciiTheme="minorHAnsi" w:hAnsiTheme="minorHAnsi" w:cstheme="minorHAnsi"/>
          <w:sz w:val="24"/>
          <w:szCs w:val="24"/>
        </w:rPr>
      </w:pPr>
      <w:bookmarkStart w:id="253" w:name="_Toc235519102"/>
      <w:r w:rsidRPr="00253FA9">
        <w:rPr>
          <w:rFonts w:asciiTheme="minorHAnsi" w:hAnsiTheme="minorHAnsi" w:cstheme="minorHAnsi"/>
          <w:color w:val="000000" w:themeColor="text1"/>
          <w:sz w:val="24"/>
          <w:szCs w:val="24"/>
        </w:rPr>
        <w:t xml:space="preserve">Tabela </w:t>
      </w:r>
      <w:r w:rsidR="0037179A" w:rsidRPr="00253FA9">
        <w:rPr>
          <w:rFonts w:asciiTheme="minorHAnsi" w:hAnsiTheme="minorHAnsi" w:cstheme="minorHAnsi"/>
          <w:color w:val="000000" w:themeColor="text1"/>
          <w:sz w:val="24"/>
          <w:szCs w:val="24"/>
        </w:rPr>
        <w:fldChar w:fldCharType="begin"/>
      </w:r>
      <w:r w:rsidR="0037179A" w:rsidRPr="00253FA9">
        <w:rPr>
          <w:rFonts w:asciiTheme="minorHAnsi" w:hAnsiTheme="minorHAnsi" w:cstheme="minorHAnsi"/>
          <w:color w:val="000000" w:themeColor="text1"/>
          <w:sz w:val="24"/>
          <w:szCs w:val="24"/>
        </w:rPr>
        <w:instrText xml:space="preserve"> SEQ Tabela \* ARABIC </w:instrText>
      </w:r>
      <w:r w:rsidR="0037179A"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86</w:t>
      </w:r>
      <w:r w:rsidR="0037179A" w:rsidRPr="00253FA9">
        <w:rPr>
          <w:rFonts w:asciiTheme="minorHAnsi" w:hAnsiTheme="minorHAnsi" w:cstheme="minorHAnsi"/>
          <w:color w:val="000000" w:themeColor="text1"/>
          <w:sz w:val="24"/>
          <w:szCs w:val="24"/>
        </w:rPr>
        <w:fldChar w:fldCharType="end"/>
      </w:r>
      <w:r w:rsidR="0098130D"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6F06F9" w:rsidRPr="00253FA9">
        <w:rPr>
          <w:rFonts w:asciiTheme="minorHAnsi" w:hAnsiTheme="minorHAnsi" w:cstheme="minorHAnsi"/>
          <w:color w:val="000000" w:themeColor="text1"/>
          <w:sz w:val="24"/>
          <w:szCs w:val="24"/>
        </w:rPr>
        <w:t>Liczba</w:t>
      </w:r>
      <w:r w:rsidRPr="00253FA9">
        <w:rPr>
          <w:rFonts w:asciiTheme="minorHAnsi" w:hAnsiTheme="minorHAnsi" w:cstheme="minorHAnsi"/>
          <w:color w:val="000000" w:themeColor="text1"/>
          <w:sz w:val="24"/>
          <w:szCs w:val="24"/>
        </w:rPr>
        <w:t xml:space="preserve"> wystawionych </w:t>
      </w:r>
      <w:r w:rsidRPr="00253FA9">
        <w:rPr>
          <w:rFonts w:asciiTheme="minorHAnsi" w:hAnsiTheme="minorHAnsi" w:cstheme="minorHAnsi"/>
          <w:sz w:val="24"/>
          <w:szCs w:val="24"/>
        </w:rPr>
        <w:t>wezwań – raportów</w:t>
      </w:r>
      <w:bookmarkEnd w:id="25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6. Liczba wystawionych wezwań – raportów"/>
        <w:tblDescription w:val="Dane w latach 2020-2024. "/>
      </w:tblPr>
      <w:tblGrid>
        <w:gridCol w:w="2974"/>
        <w:gridCol w:w="1218"/>
        <w:gridCol w:w="1218"/>
        <w:gridCol w:w="1218"/>
        <w:gridCol w:w="1218"/>
        <w:gridCol w:w="1214"/>
      </w:tblGrid>
      <w:tr w:rsidR="003008E2" w:rsidRPr="00253FA9" w14:paraId="63EDDC79" w14:textId="126BA10F" w:rsidTr="00574694">
        <w:trPr>
          <w:jc w:val="center"/>
        </w:trPr>
        <w:tc>
          <w:tcPr>
            <w:tcW w:w="1642" w:type="pct"/>
            <w:shd w:val="clear" w:color="auto" w:fill="F2F2F2" w:themeFill="background1" w:themeFillShade="F2"/>
          </w:tcPr>
          <w:p w14:paraId="470EBB0F" w14:textId="77777777"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672" w:type="pct"/>
            <w:shd w:val="clear" w:color="auto" w:fill="F2F2F2" w:themeFill="background1" w:themeFillShade="F2"/>
            <w:vAlign w:val="center"/>
          </w:tcPr>
          <w:p w14:paraId="78476489" w14:textId="3C03551E"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672" w:type="pct"/>
            <w:shd w:val="clear" w:color="auto" w:fill="F2F2F2" w:themeFill="background1" w:themeFillShade="F2"/>
            <w:vAlign w:val="center"/>
          </w:tcPr>
          <w:p w14:paraId="65E8E5B6" w14:textId="66E54307"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672" w:type="pct"/>
            <w:shd w:val="clear" w:color="auto" w:fill="F2F2F2" w:themeFill="background1" w:themeFillShade="F2"/>
            <w:vAlign w:val="center"/>
          </w:tcPr>
          <w:p w14:paraId="32C16064" w14:textId="0449494D"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672" w:type="pct"/>
            <w:shd w:val="clear" w:color="auto" w:fill="F2F2F2" w:themeFill="background1" w:themeFillShade="F2"/>
            <w:vAlign w:val="center"/>
          </w:tcPr>
          <w:p w14:paraId="3F9BBE09" w14:textId="0A8DB5B7"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672" w:type="pct"/>
            <w:shd w:val="clear" w:color="auto" w:fill="F2F2F2" w:themeFill="background1" w:themeFillShade="F2"/>
            <w:vAlign w:val="center"/>
          </w:tcPr>
          <w:p w14:paraId="5B6B0156" w14:textId="03BAB01D" w:rsidR="003008E2" w:rsidRPr="00253FA9" w:rsidRDefault="003008E2"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3008E2" w:rsidRPr="00253FA9" w14:paraId="311E481B" w14:textId="33C5FED0" w:rsidTr="00574694">
        <w:trPr>
          <w:jc w:val="center"/>
        </w:trPr>
        <w:tc>
          <w:tcPr>
            <w:tcW w:w="1642" w:type="pct"/>
            <w:shd w:val="clear" w:color="auto" w:fill="F2F2F2" w:themeFill="background1" w:themeFillShade="F2"/>
          </w:tcPr>
          <w:p w14:paraId="63442E66" w14:textId="0E97DE45" w:rsidR="003008E2" w:rsidRPr="00F421D4" w:rsidRDefault="003008E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wezwań - raportów</w:t>
            </w:r>
          </w:p>
        </w:tc>
        <w:tc>
          <w:tcPr>
            <w:tcW w:w="672" w:type="pct"/>
            <w:vAlign w:val="center"/>
          </w:tcPr>
          <w:p w14:paraId="388AC228" w14:textId="7980DD6E"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23 418</w:t>
            </w:r>
          </w:p>
        </w:tc>
        <w:tc>
          <w:tcPr>
            <w:tcW w:w="672" w:type="pct"/>
            <w:vAlign w:val="center"/>
          </w:tcPr>
          <w:p w14:paraId="3E4747BB" w14:textId="5FBBCEC1"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25 040</w:t>
            </w:r>
          </w:p>
        </w:tc>
        <w:tc>
          <w:tcPr>
            <w:tcW w:w="672" w:type="pct"/>
            <w:vAlign w:val="center"/>
          </w:tcPr>
          <w:p w14:paraId="4F97AA8C" w14:textId="42F79D73"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20 728</w:t>
            </w:r>
          </w:p>
        </w:tc>
        <w:tc>
          <w:tcPr>
            <w:tcW w:w="672" w:type="pct"/>
            <w:vAlign w:val="center"/>
          </w:tcPr>
          <w:p w14:paraId="08769FFE" w14:textId="30602EBA" w:rsidR="003008E2" w:rsidRPr="00253FA9" w:rsidRDefault="003008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21 932</w:t>
            </w:r>
          </w:p>
        </w:tc>
        <w:tc>
          <w:tcPr>
            <w:tcW w:w="672" w:type="pct"/>
            <w:shd w:val="clear" w:color="auto" w:fill="auto"/>
            <w:vAlign w:val="center"/>
          </w:tcPr>
          <w:p w14:paraId="4F2F2D1B" w14:textId="3BF0C5D0" w:rsidR="003008E2" w:rsidRPr="00253FA9" w:rsidRDefault="00CB6A3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21 139</w:t>
            </w:r>
          </w:p>
        </w:tc>
      </w:tr>
    </w:tbl>
    <w:p w14:paraId="3F3F66B4" w14:textId="5EEA8A60" w:rsidR="003B55BE"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Strefy Płatnego Parkowania</w:t>
      </w:r>
      <w:bookmarkStart w:id="254" w:name="_Toc6568634"/>
    </w:p>
    <w:p w14:paraId="78CA705C" w14:textId="69B1F830" w:rsidR="00326DF4" w:rsidRPr="00253FA9" w:rsidRDefault="7716B14D" w:rsidP="00253FA9">
      <w:pPr>
        <w:pStyle w:val="Legenda"/>
        <w:spacing w:before="240" w:line="276" w:lineRule="auto"/>
        <w:rPr>
          <w:rFonts w:asciiTheme="minorHAnsi" w:hAnsiTheme="minorHAnsi" w:cstheme="minorHAnsi"/>
          <w:color w:val="000000" w:themeColor="text1"/>
          <w:sz w:val="24"/>
          <w:szCs w:val="24"/>
        </w:rPr>
      </w:pPr>
      <w:bookmarkStart w:id="255" w:name="_Toc195868677"/>
      <w:r w:rsidRPr="00253FA9">
        <w:rPr>
          <w:rFonts w:asciiTheme="minorHAnsi" w:hAnsiTheme="minorHAnsi" w:cstheme="minorHAnsi"/>
          <w:sz w:val="24"/>
          <w:szCs w:val="24"/>
        </w:rPr>
        <w:t xml:space="preserve">Rysunek </w:t>
      </w:r>
      <w:r w:rsidR="00184FA2" w:rsidRPr="00253FA9">
        <w:rPr>
          <w:rFonts w:asciiTheme="minorHAnsi" w:hAnsiTheme="minorHAnsi" w:cstheme="minorHAnsi"/>
          <w:sz w:val="24"/>
          <w:szCs w:val="24"/>
        </w:rPr>
        <w:fldChar w:fldCharType="begin"/>
      </w:r>
      <w:r w:rsidR="00184FA2" w:rsidRPr="00253FA9">
        <w:rPr>
          <w:rFonts w:asciiTheme="minorHAnsi" w:hAnsiTheme="minorHAnsi" w:cstheme="minorHAnsi"/>
          <w:sz w:val="24"/>
          <w:szCs w:val="24"/>
        </w:rPr>
        <w:instrText xml:space="preserve"> SEQ Rysunek \* ARABIC </w:instrText>
      </w:r>
      <w:r w:rsidR="00184FA2"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8</w:t>
      </w:r>
      <w:r w:rsidR="00184FA2"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00BD6291" w:rsidRPr="00253FA9">
        <w:rPr>
          <w:rFonts w:asciiTheme="minorHAnsi" w:hAnsiTheme="minorHAnsi" w:cstheme="minorHAnsi"/>
          <w:color w:val="000000" w:themeColor="text1"/>
          <w:sz w:val="24"/>
          <w:szCs w:val="24"/>
        </w:rPr>
        <w:t>Obszar s</w:t>
      </w:r>
      <w:r w:rsidRPr="00253FA9">
        <w:rPr>
          <w:rFonts w:asciiTheme="minorHAnsi" w:hAnsiTheme="minorHAnsi" w:cstheme="minorHAnsi"/>
          <w:color w:val="000000" w:themeColor="text1"/>
          <w:sz w:val="24"/>
          <w:szCs w:val="24"/>
        </w:rPr>
        <w:t>tref</w:t>
      </w:r>
      <w:r w:rsidR="00BD6291" w:rsidRPr="00253FA9">
        <w:rPr>
          <w:rFonts w:asciiTheme="minorHAnsi" w:hAnsiTheme="minorHAnsi" w:cstheme="minorHAnsi"/>
          <w:color w:val="000000" w:themeColor="text1"/>
          <w:sz w:val="24"/>
          <w:szCs w:val="24"/>
        </w:rPr>
        <w:t>y</w:t>
      </w:r>
      <w:r w:rsidRPr="00253FA9">
        <w:rPr>
          <w:rFonts w:asciiTheme="minorHAnsi" w:hAnsiTheme="minorHAnsi" w:cstheme="minorHAnsi"/>
          <w:color w:val="000000" w:themeColor="text1"/>
          <w:sz w:val="24"/>
          <w:szCs w:val="24"/>
        </w:rPr>
        <w:t xml:space="preserve"> płatnego parkowania w Białymstoku</w:t>
      </w:r>
      <w:bookmarkEnd w:id="254"/>
      <w:r w:rsidR="00CB6A38" w:rsidRPr="00253FA9">
        <w:rPr>
          <w:rStyle w:val="Odwoanieprzypisudolnego"/>
          <w:rFonts w:asciiTheme="minorHAnsi" w:hAnsiTheme="minorHAnsi" w:cstheme="minorHAnsi"/>
          <w:color w:val="000000" w:themeColor="text1"/>
          <w:sz w:val="24"/>
          <w:szCs w:val="24"/>
        </w:rPr>
        <w:footnoteReference w:id="77"/>
      </w:r>
      <w:bookmarkEnd w:id="255"/>
    </w:p>
    <w:p w14:paraId="56EF979B" w14:textId="60F2C04A" w:rsidR="00CB6A38" w:rsidRPr="00253FA9" w:rsidRDefault="00CB6A38" w:rsidP="00253FA9">
      <w:pPr>
        <w:tabs>
          <w:tab w:val="left" w:pos="6521"/>
        </w:tabs>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5BC7C480" wp14:editId="1349BF52">
            <wp:extent cx="4230330" cy="5947907"/>
            <wp:effectExtent l="0" t="0" r="0" b="0"/>
            <wp:docPr id="3" name="Obraz 3" descr="Mapa obszaru strefy płatnego parkowania w Białymstoku z wyszczególnieniem strefy A i 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rot="10800000">
                      <a:off x="0" y="0"/>
                      <a:ext cx="4234984" cy="5954450"/>
                    </a:xfrm>
                    <a:prstGeom prst="rect">
                      <a:avLst/>
                    </a:prstGeom>
                  </pic:spPr>
                </pic:pic>
              </a:graphicData>
            </a:graphic>
          </wp:inline>
        </w:drawing>
      </w:r>
    </w:p>
    <w:p w14:paraId="44AEE82C" w14:textId="24596B50" w:rsidR="00184FA2" w:rsidRPr="00253FA9" w:rsidRDefault="00184FA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Strefy Płatnego Parkowania</w:t>
      </w:r>
    </w:p>
    <w:p w14:paraId="694C48DD" w14:textId="69B9D69F" w:rsidR="00CB6A38" w:rsidRPr="00253FA9" w:rsidRDefault="00CB6A3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br w:type="page"/>
      </w:r>
    </w:p>
    <w:p w14:paraId="355E5848" w14:textId="284A89F1" w:rsidR="005918C9" w:rsidRPr="00253FA9" w:rsidRDefault="005918C9" w:rsidP="00F421D4">
      <w:pPr>
        <w:pStyle w:val="Nagwek5"/>
      </w:pPr>
      <w:bookmarkStart w:id="256" w:name="_Toc233963506"/>
      <w:r w:rsidRPr="00253FA9">
        <w:lastRenderedPageBreak/>
        <w:t>5.1.5. Plan Zrównoważonej Mobilności Miejskiej Białostockiego Obszaru Funkcjonalnego do roku 2035</w:t>
      </w:r>
      <w:bookmarkEnd w:id="256"/>
    </w:p>
    <w:p w14:paraId="0FD808CE" w14:textId="45554100" w:rsidR="00E61F92" w:rsidRPr="00253FA9" w:rsidRDefault="00117801" w:rsidP="00253FA9">
      <w:pPr>
        <w:autoSpaceDE w:val="0"/>
        <w:autoSpaceDN w:val="0"/>
        <w:adjustRightInd w:val="0"/>
        <w:spacing w:before="240"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Plan Zrównoważonej Mobilności Miejskiej Białostoc</w:t>
      </w:r>
      <w:r w:rsidR="00E01DF6" w:rsidRPr="00253FA9">
        <w:rPr>
          <w:rFonts w:asciiTheme="minorHAnsi" w:hAnsiTheme="minorHAnsi" w:cstheme="minorHAnsi"/>
          <w:color w:val="000000" w:themeColor="text1"/>
          <w:sz w:val="24"/>
          <w:szCs w:val="24"/>
          <w:lang w:eastAsia="pl-PL"/>
        </w:rPr>
        <w:t xml:space="preserve">kiego Obszaru Funkcjonalnego do </w:t>
      </w:r>
      <w:r w:rsidRPr="00253FA9">
        <w:rPr>
          <w:rFonts w:asciiTheme="minorHAnsi" w:hAnsiTheme="minorHAnsi" w:cstheme="minorHAnsi"/>
          <w:color w:val="000000" w:themeColor="text1"/>
          <w:sz w:val="24"/>
          <w:szCs w:val="24"/>
          <w:lang w:eastAsia="pl-PL"/>
        </w:rPr>
        <w:t xml:space="preserve">roku 2035 (SUMP BOF, z ang. </w:t>
      </w:r>
      <w:r w:rsidRPr="00424EC5">
        <w:rPr>
          <w:rFonts w:asciiTheme="minorHAnsi" w:hAnsiTheme="minorHAnsi" w:cstheme="minorHAnsi"/>
          <w:color w:val="000000" w:themeColor="text1"/>
          <w:sz w:val="24"/>
          <w:szCs w:val="24"/>
          <w:lang w:val="en-GB" w:eastAsia="pl-PL"/>
        </w:rPr>
        <w:t>Sustainable Urban Mobility Plan</w:t>
      </w:r>
      <w:r w:rsidRPr="00253FA9">
        <w:rPr>
          <w:rFonts w:asciiTheme="minorHAnsi" w:hAnsiTheme="minorHAnsi" w:cstheme="minorHAnsi"/>
          <w:color w:val="000000" w:themeColor="text1"/>
          <w:sz w:val="24"/>
          <w:szCs w:val="24"/>
          <w:lang w:eastAsia="pl-PL"/>
        </w:rPr>
        <w:t xml:space="preserve">) </w:t>
      </w:r>
      <w:bookmarkStart w:id="257" w:name="_Hlk164154677"/>
      <w:r w:rsidR="00E701B0" w:rsidRPr="00253FA9">
        <w:rPr>
          <w:rFonts w:asciiTheme="minorHAnsi" w:hAnsiTheme="minorHAnsi" w:cstheme="minorHAnsi"/>
          <w:color w:val="000000" w:themeColor="text1"/>
          <w:sz w:val="24"/>
          <w:szCs w:val="24"/>
          <w:lang w:eastAsia="pl-PL"/>
        </w:rPr>
        <w:t>jest</w:t>
      </w:r>
      <w:r w:rsidRPr="00253FA9">
        <w:rPr>
          <w:rFonts w:asciiTheme="minorHAnsi" w:hAnsiTheme="minorHAnsi" w:cstheme="minorHAnsi"/>
          <w:color w:val="000000" w:themeColor="text1"/>
          <w:sz w:val="24"/>
          <w:szCs w:val="24"/>
          <w:lang w:eastAsia="pl-PL"/>
        </w:rPr>
        <w:t xml:space="preserve"> dokument</w:t>
      </w:r>
      <w:r w:rsidR="00E701B0" w:rsidRPr="00253FA9">
        <w:rPr>
          <w:rFonts w:asciiTheme="minorHAnsi" w:hAnsiTheme="minorHAnsi" w:cstheme="minorHAnsi"/>
          <w:color w:val="000000" w:themeColor="text1"/>
          <w:sz w:val="24"/>
          <w:szCs w:val="24"/>
          <w:lang w:eastAsia="pl-PL"/>
        </w:rPr>
        <w:t>em</w:t>
      </w:r>
      <w:r w:rsidRPr="00253FA9">
        <w:rPr>
          <w:rFonts w:asciiTheme="minorHAnsi" w:hAnsiTheme="minorHAnsi" w:cstheme="minorHAnsi"/>
          <w:color w:val="000000" w:themeColor="text1"/>
          <w:sz w:val="24"/>
          <w:szCs w:val="24"/>
          <w:lang w:eastAsia="pl-PL"/>
        </w:rPr>
        <w:t>, który wskazuje kierunki oraz możliwości działań i rozwoju systemu transportowego w obszarze BOF</w:t>
      </w:r>
      <w:r w:rsidR="00F20DFD" w:rsidRPr="00253FA9">
        <w:rPr>
          <w:rStyle w:val="Odwoanieprzypisudolnego"/>
          <w:rFonts w:asciiTheme="minorHAnsi" w:hAnsiTheme="minorHAnsi" w:cstheme="minorHAnsi"/>
          <w:color w:val="000000" w:themeColor="text1"/>
          <w:sz w:val="24"/>
          <w:szCs w:val="24"/>
          <w:lang w:eastAsia="pl-PL"/>
        </w:rPr>
        <w:footnoteReference w:id="78"/>
      </w:r>
      <w:r w:rsidR="00E01DF6" w:rsidRPr="00253FA9">
        <w:rPr>
          <w:rFonts w:asciiTheme="minorHAnsi" w:hAnsiTheme="minorHAnsi" w:cstheme="minorHAnsi"/>
          <w:color w:val="000000" w:themeColor="text1"/>
          <w:sz w:val="24"/>
          <w:szCs w:val="24"/>
          <w:lang w:eastAsia="pl-PL"/>
        </w:rPr>
        <w:t xml:space="preserve">, co przełoży się na </w:t>
      </w:r>
      <w:r w:rsidRPr="00253FA9">
        <w:rPr>
          <w:rFonts w:asciiTheme="minorHAnsi" w:hAnsiTheme="minorHAnsi" w:cstheme="minorHAnsi"/>
          <w:color w:val="000000" w:themeColor="text1"/>
          <w:sz w:val="24"/>
          <w:szCs w:val="24"/>
          <w:lang w:eastAsia="pl-PL"/>
        </w:rPr>
        <w:t xml:space="preserve">poprawę funkcjonowania systemu transportowego, w tym podróży alternatywnymi do samochodu osobowego, środkami transportu. </w:t>
      </w:r>
      <w:r w:rsidR="00E701B0" w:rsidRPr="00253FA9">
        <w:rPr>
          <w:rFonts w:asciiTheme="minorHAnsi" w:hAnsiTheme="minorHAnsi" w:cstheme="minorHAnsi"/>
          <w:color w:val="000000" w:themeColor="text1"/>
          <w:sz w:val="24"/>
          <w:szCs w:val="24"/>
          <w:lang w:eastAsia="pl-PL"/>
        </w:rPr>
        <w:t>Plan w</w:t>
      </w:r>
      <w:r w:rsidR="00E01DF6" w:rsidRPr="00253FA9">
        <w:rPr>
          <w:rFonts w:asciiTheme="minorHAnsi" w:hAnsiTheme="minorHAnsi" w:cstheme="minorHAnsi"/>
          <w:color w:val="000000" w:themeColor="text1"/>
          <w:sz w:val="24"/>
          <w:szCs w:val="24"/>
          <w:lang w:eastAsia="pl-PL"/>
        </w:rPr>
        <w:t xml:space="preserve"> zakresie dotyczącym m</w:t>
      </w:r>
      <w:r w:rsidR="004E17CE" w:rsidRPr="00253FA9">
        <w:rPr>
          <w:rFonts w:asciiTheme="minorHAnsi" w:hAnsiTheme="minorHAnsi" w:cstheme="minorHAnsi"/>
          <w:color w:val="000000" w:themeColor="text1"/>
          <w:sz w:val="24"/>
          <w:szCs w:val="24"/>
          <w:lang w:eastAsia="pl-PL"/>
        </w:rPr>
        <w:t>iasta Białystok przyjęto uchwałą</w:t>
      </w:r>
      <w:r w:rsidR="004E17CE" w:rsidRPr="00253FA9">
        <w:rPr>
          <w:rStyle w:val="Odwoanieprzypisudolnego"/>
          <w:rFonts w:asciiTheme="minorHAnsi" w:hAnsiTheme="minorHAnsi" w:cstheme="minorHAnsi"/>
          <w:color w:val="000000" w:themeColor="text1"/>
          <w:sz w:val="24"/>
          <w:szCs w:val="24"/>
          <w:lang w:eastAsia="pl-PL"/>
        </w:rPr>
        <w:footnoteReference w:id="79"/>
      </w:r>
      <w:r w:rsidR="004E17CE" w:rsidRPr="00253FA9">
        <w:rPr>
          <w:rFonts w:asciiTheme="minorHAnsi" w:hAnsiTheme="minorHAnsi" w:cstheme="minorHAnsi"/>
          <w:color w:val="000000" w:themeColor="text1"/>
          <w:sz w:val="24"/>
          <w:szCs w:val="24"/>
          <w:lang w:eastAsia="pl-PL"/>
        </w:rPr>
        <w:t xml:space="preserve">. </w:t>
      </w:r>
      <w:bookmarkEnd w:id="257"/>
    </w:p>
    <w:p w14:paraId="08B9FE3E" w14:textId="387096F7" w:rsidR="00E61F92" w:rsidRPr="00253FA9" w:rsidRDefault="00E61F92"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 xml:space="preserve">W 2024 r. podejmowane były działania, </w:t>
      </w:r>
      <w:r w:rsidRPr="00253FA9">
        <w:rPr>
          <w:rFonts w:asciiTheme="minorHAnsi" w:hAnsiTheme="minorHAnsi" w:cstheme="minorHAnsi"/>
          <w:sz w:val="24"/>
          <w:szCs w:val="24"/>
        </w:rPr>
        <w:t>których zakres i tematyka wpisuje się w założenia</w:t>
      </w:r>
      <w:r w:rsidRPr="00253FA9">
        <w:rPr>
          <w:rFonts w:asciiTheme="minorHAnsi" w:hAnsiTheme="minorHAnsi" w:cstheme="minorHAnsi"/>
          <w:sz w:val="24"/>
          <w:szCs w:val="24"/>
          <w:lang w:eastAsia="pl-PL"/>
        </w:rPr>
        <w:t xml:space="preserve"> Planu. W ramach </w:t>
      </w:r>
      <w:r w:rsidR="00C016C7" w:rsidRPr="00253FA9">
        <w:rPr>
          <w:rFonts w:asciiTheme="minorHAnsi" w:hAnsiTheme="minorHAnsi" w:cstheme="minorHAnsi"/>
          <w:sz w:val="24"/>
          <w:szCs w:val="24"/>
          <w:lang w:eastAsia="pl-PL"/>
        </w:rPr>
        <w:t>zadań</w:t>
      </w:r>
      <w:r w:rsidRPr="00253FA9">
        <w:rPr>
          <w:rFonts w:asciiTheme="minorHAnsi" w:hAnsiTheme="minorHAnsi" w:cstheme="minorHAnsi"/>
          <w:sz w:val="24"/>
          <w:szCs w:val="24"/>
          <w:lang w:eastAsia="pl-PL"/>
        </w:rPr>
        <w:t xml:space="preserve"> inwestycyjnych wybudowano i przebudowano infrastrukturę drogową i rowerową. Ponadto przeprowadzono kontrolę prawidłowości oznakowania w terenie oraz w rejonie szkół, zrealizowano przegląd ulic miasta Białegostoku w zakresie poprawności działania istniejącego oświetlenia ulicznego, szczególnie w rejonie przejść dla pieszych oraz oznakowania ulic, organizowane były spotkania w sprawie bezpieczeńs</w:t>
      </w:r>
      <w:r w:rsidR="00936C3B" w:rsidRPr="00253FA9">
        <w:rPr>
          <w:rFonts w:asciiTheme="minorHAnsi" w:hAnsiTheme="minorHAnsi" w:cstheme="minorHAnsi"/>
          <w:sz w:val="24"/>
          <w:szCs w:val="24"/>
          <w:lang w:eastAsia="pl-PL"/>
        </w:rPr>
        <w:t>twa ruchu drogowego na terenie m</w:t>
      </w:r>
      <w:r w:rsidRPr="00253FA9">
        <w:rPr>
          <w:rFonts w:asciiTheme="minorHAnsi" w:hAnsiTheme="minorHAnsi" w:cstheme="minorHAnsi"/>
          <w:sz w:val="24"/>
          <w:szCs w:val="24"/>
          <w:lang w:eastAsia="pl-PL"/>
        </w:rPr>
        <w:t>iasta Białegostoku przy udziale przedstawicieli Komendy Miejskiej Policji.</w:t>
      </w:r>
    </w:p>
    <w:p w14:paraId="3DCC38DA" w14:textId="4B4648CF" w:rsidR="006B000B" w:rsidRPr="00F421D4" w:rsidRDefault="006B000B"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5.1. wpisują się w realizację następując</w:t>
      </w:r>
      <w:r w:rsidR="00E96E94" w:rsidRPr="00F421D4">
        <w:rPr>
          <w:rFonts w:asciiTheme="minorHAnsi" w:hAnsiTheme="minorHAnsi" w:cstheme="minorHAnsi"/>
          <w:sz w:val="24"/>
          <w:szCs w:val="24"/>
        </w:rPr>
        <w:t>ych</w:t>
      </w:r>
      <w:r w:rsidRPr="00F421D4">
        <w:rPr>
          <w:rFonts w:asciiTheme="minorHAnsi" w:hAnsiTheme="minorHAnsi" w:cstheme="minorHAnsi"/>
          <w:sz w:val="24"/>
          <w:szCs w:val="24"/>
        </w:rPr>
        <w:t xml:space="preserve"> kierunk</w:t>
      </w:r>
      <w:r w:rsidR="00E96E94"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 Strategii 2030:</w:t>
      </w:r>
    </w:p>
    <w:p w14:paraId="5287F4B8" w14:textId="77777777" w:rsidR="00E205B4" w:rsidRPr="00F421D4" w:rsidRDefault="00E205B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S2.2.</w:t>
      </w:r>
      <w:r w:rsidRPr="00F421D4">
        <w:rPr>
          <w:rFonts w:asciiTheme="minorHAnsi" w:hAnsiTheme="minorHAnsi" w:cstheme="minorHAnsi"/>
          <w:sz w:val="24"/>
          <w:szCs w:val="24"/>
        </w:rPr>
        <w:tab/>
        <w:t>Dobra jakość środowiska: powietrza, gleb i wód</w:t>
      </w:r>
    </w:p>
    <w:p w14:paraId="2C9B53C7" w14:textId="77777777" w:rsidR="00990946" w:rsidRPr="00F421D4" w:rsidRDefault="00990946"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P1.5.</w:t>
      </w:r>
      <w:r w:rsidRPr="00F421D4">
        <w:rPr>
          <w:rFonts w:asciiTheme="minorHAnsi" w:hAnsiTheme="minorHAnsi" w:cstheme="minorHAnsi"/>
          <w:sz w:val="24"/>
          <w:szCs w:val="24"/>
        </w:rPr>
        <w:tab/>
        <w:t>Integracja planistyczna i tworzenia baz danych przestrzennych dla obszaru BOF</w:t>
      </w:r>
    </w:p>
    <w:p w14:paraId="6113E4B1" w14:textId="6BCDF0A9" w:rsidR="006B000B" w:rsidRPr="00F421D4" w:rsidRDefault="00D6346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P2.1.</w:t>
      </w:r>
      <w:r w:rsidR="00BB5E22" w:rsidRPr="00F421D4">
        <w:rPr>
          <w:rFonts w:asciiTheme="minorHAnsi" w:hAnsiTheme="minorHAnsi" w:cstheme="minorHAnsi"/>
          <w:sz w:val="24"/>
          <w:szCs w:val="24"/>
        </w:rPr>
        <w:tab/>
      </w:r>
      <w:r w:rsidRPr="00F421D4">
        <w:rPr>
          <w:rFonts w:asciiTheme="minorHAnsi" w:hAnsiTheme="minorHAnsi" w:cstheme="minorHAnsi"/>
          <w:sz w:val="24"/>
          <w:szCs w:val="24"/>
        </w:rPr>
        <w:t>Dostępność przestrzeni dla użytkowników ze szczególnymi potrzebami</w:t>
      </w:r>
    </w:p>
    <w:p w14:paraId="73BBFEC0" w14:textId="161790A1" w:rsidR="00D6346A" w:rsidRPr="00F421D4" w:rsidRDefault="00E96E9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P2.3.</w:t>
      </w:r>
      <w:r w:rsidR="00BB5E22" w:rsidRPr="00F421D4">
        <w:rPr>
          <w:rFonts w:asciiTheme="minorHAnsi" w:hAnsiTheme="minorHAnsi" w:cstheme="minorHAnsi"/>
          <w:sz w:val="24"/>
          <w:szCs w:val="24"/>
        </w:rPr>
        <w:tab/>
      </w:r>
      <w:r w:rsidRPr="00F421D4">
        <w:rPr>
          <w:rFonts w:asciiTheme="minorHAnsi" w:hAnsiTheme="minorHAnsi" w:cstheme="minorHAnsi"/>
          <w:sz w:val="24"/>
          <w:szCs w:val="24"/>
        </w:rPr>
        <w:t>Funkcjonalny, energooszczędny transport, integrowany i zarządzany w skali BOF</w:t>
      </w:r>
    </w:p>
    <w:p w14:paraId="470F2A09" w14:textId="1C27B2BE" w:rsidR="00A2632D" w:rsidRPr="00F421D4" w:rsidRDefault="00A2632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P2.4.</w:t>
      </w:r>
      <w:r w:rsidR="00BB5E22" w:rsidRPr="00F421D4">
        <w:rPr>
          <w:rFonts w:asciiTheme="minorHAnsi" w:hAnsiTheme="minorHAnsi" w:cstheme="minorHAnsi"/>
          <w:sz w:val="24"/>
          <w:szCs w:val="24"/>
        </w:rPr>
        <w:tab/>
      </w:r>
      <w:r w:rsidRPr="00F421D4">
        <w:rPr>
          <w:rFonts w:asciiTheme="minorHAnsi" w:hAnsiTheme="minorHAnsi" w:cstheme="minorHAnsi"/>
          <w:sz w:val="24"/>
          <w:szCs w:val="24"/>
        </w:rPr>
        <w:t>Ograniczenie negatywnego wpływu transportu na klimat i środowisko</w:t>
      </w:r>
    </w:p>
    <w:p w14:paraId="646B90A4" w14:textId="4EA48D7D" w:rsidR="002112FB" w:rsidRPr="00F421D4" w:rsidRDefault="002112FB"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P2.5.</w:t>
      </w:r>
      <w:r w:rsidR="00BB5E22" w:rsidRPr="00F421D4">
        <w:rPr>
          <w:rFonts w:asciiTheme="minorHAnsi" w:hAnsiTheme="minorHAnsi" w:cstheme="minorHAnsi"/>
          <w:sz w:val="24"/>
          <w:szCs w:val="24"/>
        </w:rPr>
        <w:tab/>
      </w:r>
      <w:r w:rsidRPr="00F421D4">
        <w:rPr>
          <w:rFonts w:asciiTheme="minorHAnsi" w:hAnsiTheme="minorHAnsi" w:cstheme="minorHAnsi"/>
          <w:sz w:val="24"/>
          <w:szCs w:val="24"/>
        </w:rPr>
        <w:t>Rozwój infrastruktury transportu wg rozwiązań dedykowanych dla poszczególnych części miasta w powiązaniu z BOF</w:t>
      </w:r>
    </w:p>
    <w:p w14:paraId="4B1B8548" w14:textId="44C4175A" w:rsidR="006B000B" w:rsidRPr="00F421D4" w:rsidRDefault="002112FB"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P2.6.</w:t>
      </w:r>
      <w:r w:rsidR="00BB5E22" w:rsidRPr="00F421D4">
        <w:rPr>
          <w:rFonts w:asciiTheme="minorHAnsi" w:hAnsiTheme="minorHAnsi" w:cstheme="minorHAnsi"/>
          <w:sz w:val="24"/>
          <w:szCs w:val="24"/>
        </w:rPr>
        <w:tab/>
      </w:r>
      <w:r w:rsidRPr="00F421D4">
        <w:rPr>
          <w:rFonts w:asciiTheme="minorHAnsi" w:hAnsiTheme="minorHAnsi" w:cstheme="minorHAnsi"/>
          <w:sz w:val="24"/>
          <w:szCs w:val="24"/>
        </w:rPr>
        <w:t>Rozbudowa dróg rowerowych w powiązaniu z BOF</w:t>
      </w:r>
    </w:p>
    <w:p w14:paraId="31C0AFBD" w14:textId="220CDAC3" w:rsidR="00E205B4" w:rsidRPr="00F421D4" w:rsidRDefault="00E205B4"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C4.1.</w:t>
      </w:r>
      <w:r w:rsidRPr="00F421D4">
        <w:rPr>
          <w:rFonts w:asciiTheme="minorHAnsi" w:hAnsiTheme="minorHAnsi" w:cstheme="minorHAnsi"/>
          <w:sz w:val="24"/>
          <w:szCs w:val="24"/>
        </w:rPr>
        <w:tab/>
        <w:t>Opracowanie i wdrożenie nowoczesnych rozwiązań doskonalących procesy zarządzania miastem w zakresie transportu</w:t>
      </w:r>
    </w:p>
    <w:p w14:paraId="317E4C5E" w14:textId="65D39892" w:rsidR="00E205B4" w:rsidRPr="00F421D4" w:rsidRDefault="00E205B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C5.1.</w:t>
      </w:r>
      <w:r w:rsidRPr="00F421D4">
        <w:rPr>
          <w:rFonts w:asciiTheme="minorHAnsi" w:hAnsiTheme="minorHAnsi" w:cstheme="minorHAnsi"/>
          <w:sz w:val="24"/>
          <w:szCs w:val="24"/>
        </w:rPr>
        <w:tab/>
        <w:t>Wdrożenie energooszczędnych rozwiązań w przestrzeni publicznej</w:t>
      </w:r>
    </w:p>
    <w:p w14:paraId="0190F80D" w14:textId="0FE0E36E" w:rsidR="00481C14" w:rsidRPr="00F421D4" w:rsidRDefault="00481C14"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sz w:val="24"/>
          <w:szCs w:val="24"/>
        </w:rPr>
        <w:t xml:space="preserve">C6.1. </w:t>
      </w:r>
      <w:r w:rsidRPr="00F421D4">
        <w:rPr>
          <w:rFonts w:asciiTheme="minorHAnsi" w:hAnsiTheme="minorHAnsi" w:cstheme="minorHAnsi"/>
          <w:sz w:val="24"/>
          <w:szCs w:val="24"/>
        </w:rPr>
        <w:tab/>
        <w:t xml:space="preserve">Inteligentne warunki życia – </w:t>
      </w:r>
      <w:r w:rsidRPr="008A26F3">
        <w:rPr>
          <w:rFonts w:asciiTheme="minorHAnsi" w:hAnsiTheme="minorHAnsi" w:cstheme="minorHAnsi"/>
          <w:sz w:val="24"/>
          <w:szCs w:val="24"/>
          <w:lang w:val="en-GB"/>
        </w:rPr>
        <w:t>smart living</w:t>
      </w:r>
      <w:r w:rsidRPr="00F421D4">
        <w:rPr>
          <w:rFonts w:asciiTheme="minorHAnsi" w:hAnsiTheme="minorHAnsi" w:cstheme="minorHAnsi"/>
          <w:sz w:val="24"/>
          <w:szCs w:val="24"/>
        </w:rPr>
        <w:t xml:space="preserve"> </w:t>
      </w:r>
    </w:p>
    <w:p w14:paraId="7F8C83CA" w14:textId="766DDCC0" w:rsidR="00184FA2" w:rsidRPr="00253FA9" w:rsidRDefault="00184FA2" w:rsidP="00253FA9">
      <w:pPr>
        <w:pStyle w:val="Nagwek3"/>
        <w:spacing w:line="276" w:lineRule="auto"/>
        <w:rPr>
          <w:rFonts w:cstheme="minorHAnsi"/>
          <w:szCs w:val="24"/>
        </w:rPr>
      </w:pPr>
      <w:bookmarkStart w:id="258" w:name="_Toc233962773"/>
      <w:bookmarkStart w:id="259" w:name="_Toc236040504"/>
      <w:r w:rsidRPr="00253FA9">
        <w:rPr>
          <w:rFonts w:cstheme="minorHAnsi"/>
          <w:szCs w:val="24"/>
        </w:rPr>
        <w:t>5.2. Bezpieczeństwo ruchu drogowego</w:t>
      </w:r>
      <w:bookmarkEnd w:id="258"/>
      <w:bookmarkEnd w:id="259"/>
    </w:p>
    <w:p w14:paraId="468530B8" w14:textId="6002CDE3" w:rsidR="00C918CD" w:rsidRPr="00253FA9" w:rsidRDefault="00187001"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color w:val="000000" w:themeColor="text1"/>
          <w:sz w:val="24"/>
          <w:szCs w:val="24"/>
          <w:lang w:eastAsia="pl-PL"/>
        </w:rPr>
        <w:t xml:space="preserve">Miasto Białystok </w:t>
      </w:r>
      <w:r w:rsidR="007F7313" w:rsidRPr="00253FA9">
        <w:rPr>
          <w:rFonts w:asciiTheme="minorHAnsi" w:hAnsiTheme="minorHAnsi" w:cstheme="minorHAnsi"/>
          <w:color w:val="000000" w:themeColor="text1"/>
          <w:sz w:val="24"/>
          <w:szCs w:val="24"/>
          <w:lang w:eastAsia="pl-PL"/>
        </w:rPr>
        <w:t>dysponuje</w:t>
      </w:r>
      <w:r w:rsidR="00C016C7" w:rsidRPr="00253FA9">
        <w:rPr>
          <w:rFonts w:asciiTheme="minorHAnsi" w:hAnsiTheme="minorHAnsi" w:cstheme="minorHAnsi"/>
          <w:color w:val="000000" w:themeColor="text1"/>
          <w:sz w:val="24"/>
          <w:szCs w:val="24"/>
          <w:lang w:eastAsia="pl-PL"/>
        </w:rPr>
        <w:t xml:space="preserve"> System</w:t>
      </w:r>
      <w:r w:rsidR="007F7313" w:rsidRPr="00253FA9">
        <w:rPr>
          <w:rFonts w:asciiTheme="minorHAnsi" w:hAnsiTheme="minorHAnsi" w:cstheme="minorHAnsi"/>
          <w:color w:val="000000" w:themeColor="text1"/>
          <w:sz w:val="24"/>
          <w:szCs w:val="24"/>
          <w:lang w:eastAsia="pl-PL"/>
        </w:rPr>
        <w:t>em</w:t>
      </w:r>
      <w:r w:rsidR="00C016C7" w:rsidRPr="00253FA9">
        <w:rPr>
          <w:rFonts w:asciiTheme="minorHAnsi" w:hAnsiTheme="minorHAnsi" w:cstheme="minorHAnsi"/>
          <w:color w:val="000000" w:themeColor="text1"/>
          <w:sz w:val="24"/>
          <w:szCs w:val="24"/>
          <w:lang w:eastAsia="pl-PL"/>
        </w:rPr>
        <w:t xml:space="preserve"> Zarządzania Ruchem, w którym </w:t>
      </w:r>
      <w:r w:rsidR="00C016C7" w:rsidRPr="00253FA9">
        <w:rPr>
          <w:rFonts w:asciiTheme="minorHAnsi" w:hAnsiTheme="minorHAnsi" w:cstheme="minorHAnsi"/>
          <w:sz w:val="24"/>
          <w:szCs w:val="24"/>
          <w:lang w:eastAsia="pl-PL"/>
        </w:rPr>
        <w:t>d</w:t>
      </w:r>
      <w:r w:rsidR="00C918CD" w:rsidRPr="00253FA9">
        <w:rPr>
          <w:rFonts w:asciiTheme="minorHAnsi" w:hAnsiTheme="minorHAnsi" w:cstheme="minorHAnsi"/>
          <w:sz w:val="24"/>
          <w:szCs w:val="24"/>
          <w:lang w:eastAsia="pl-PL"/>
        </w:rPr>
        <w:t>o końca 2024</w:t>
      </w:r>
      <w:r w:rsidR="00C016C7" w:rsidRPr="00253FA9">
        <w:rPr>
          <w:rFonts w:asciiTheme="minorHAnsi" w:hAnsiTheme="minorHAnsi" w:cstheme="minorHAnsi"/>
          <w:sz w:val="24"/>
          <w:szCs w:val="24"/>
          <w:lang w:eastAsia="pl-PL"/>
        </w:rPr>
        <w:t xml:space="preserve"> r. funkcjonowało </w:t>
      </w:r>
      <w:r w:rsidR="00C918CD" w:rsidRPr="00253FA9">
        <w:rPr>
          <w:rFonts w:asciiTheme="minorHAnsi" w:hAnsiTheme="minorHAnsi" w:cstheme="minorHAnsi"/>
          <w:sz w:val="24"/>
          <w:szCs w:val="24"/>
          <w:lang w:eastAsia="pl-PL"/>
        </w:rPr>
        <w:t>148 sygnalizacji świetlnych. Wszystkie sygnalizacje pracują acyklicznie. Posiadają szereg detektorów</w:t>
      </w:r>
      <w:r w:rsidR="007F7313" w:rsidRPr="00253FA9">
        <w:rPr>
          <w:rFonts w:asciiTheme="minorHAnsi" w:hAnsiTheme="minorHAnsi" w:cstheme="minorHAnsi"/>
          <w:sz w:val="24"/>
          <w:szCs w:val="24"/>
          <w:lang w:eastAsia="pl-PL"/>
        </w:rPr>
        <w:t>,</w:t>
      </w:r>
      <w:r w:rsidR="00C918CD" w:rsidRPr="00253FA9">
        <w:rPr>
          <w:rFonts w:asciiTheme="minorHAnsi" w:hAnsiTheme="minorHAnsi" w:cstheme="minorHAnsi"/>
          <w:sz w:val="24"/>
          <w:szCs w:val="24"/>
          <w:lang w:eastAsia="pl-PL"/>
        </w:rPr>
        <w:t xml:space="preserve"> umożliwiających dostosowanie długości wyświ</w:t>
      </w:r>
      <w:r w:rsidR="00936C3B" w:rsidRPr="00253FA9">
        <w:rPr>
          <w:rFonts w:asciiTheme="minorHAnsi" w:hAnsiTheme="minorHAnsi" w:cstheme="minorHAnsi"/>
          <w:sz w:val="24"/>
          <w:szCs w:val="24"/>
          <w:lang w:eastAsia="pl-PL"/>
        </w:rPr>
        <w:t xml:space="preserve">etlanych sygnałów do występujących natężeń ruchu. Ze </w:t>
      </w:r>
      <w:r w:rsidR="00C918CD" w:rsidRPr="00253FA9">
        <w:rPr>
          <w:rFonts w:asciiTheme="minorHAnsi" w:hAnsiTheme="minorHAnsi" w:cstheme="minorHAnsi"/>
          <w:sz w:val="24"/>
          <w:szCs w:val="24"/>
          <w:lang w:eastAsia="pl-PL"/>
        </w:rPr>
        <w:t xml:space="preserve">względu na zmianę struktury ruchu oraz </w:t>
      </w:r>
      <w:r w:rsidR="00C918CD" w:rsidRPr="00253FA9">
        <w:rPr>
          <w:rFonts w:asciiTheme="minorHAnsi" w:hAnsiTheme="minorHAnsi" w:cstheme="minorHAnsi"/>
          <w:sz w:val="24"/>
          <w:szCs w:val="24"/>
          <w:lang w:eastAsia="pl-PL"/>
        </w:rPr>
        <w:lastRenderedPageBreak/>
        <w:t xml:space="preserve">przepisów dokonano 57 zmian programów sygnalizacji. Ponadto na bieżąco </w:t>
      </w:r>
      <w:r w:rsidR="00660CF3" w:rsidRPr="00253FA9">
        <w:rPr>
          <w:rFonts w:asciiTheme="minorHAnsi" w:hAnsiTheme="minorHAnsi" w:cstheme="minorHAnsi"/>
          <w:sz w:val="24"/>
          <w:szCs w:val="24"/>
          <w:lang w:eastAsia="pl-PL"/>
        </w:rPr>
        <w:t xml:space="preserve">zdalnie </w:t>
      </w:r>
      <w:r w:rsidR="00C918CD" w:rsidRPr="00253FA9">
        <w:rPr>
          <w:rFonts w:asciiTheme="minorHAnsi" w:hAnsiTheme="minorHAnsi" w:cstheme="minorHAnsi"/>
          <w:sz w:val="24"/>
          <w:szCs w:val="24"/>
          <w:lang w:eastAsia="pl-PL"/>
        </w:rPr>
        <w:t>modyfikowane są istniejące programy.</w:t>
      </w:r>
    </w:p>
    <w:p w14:paraId="7EAADACE" w14:textId="749F40DE" w:rsidR="00C918CD" w:rsidRPr="00253FA9" w:rsidRDefault="00C918CD" w:rsidP="00F421D4">
      <w:pPr>
        <w:autoSpaceDE w:val="0"/>
        <w:autoSpaceDN w:val="0"/>
        <w:adjustRightInd w:val="0"/>
        <w:spacing w:before="240" w:after="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W 2024 r. wybudowano 1 sygnalizację świetlną na</w:t>
      </w:r>
      <w:r w:rsidR="00BB7442" w:rsidRPr="00253FA9">
        <w:rPr>
          <w:rFonts w:asciiTheme="minorHAnsi" w:hAnsiTheme="minorHAnsi" w:cstheme="minorHAnsi"/>
          <w:sz w:val="24"/>
          <w:szCs w:val="24"/>
          <w:lang w:eastAsia="pl-PL"/>
        </w:rPr>
        <w:t xml:space="preserve"> ul. Hetmańskiej w Białymstoku, tj. </w:t>
      </w:r>
      <w:r w:rsidRPr="00253FA9">
        <w:rPr>
          <w:rFonts w:asciiTheme="minorHAnsi" w:hAnsiTheme="minorHAnsi" w:cstheme="minorHAnsi"/>
          <w:sz w:val="24"/>
          <w:szCs w:val="24"/>
          <w:lang w:eastAsia="pl-PL"/>
        </w:rPr>
        <w:t>na przejściu dla pieszych przy sklepie Auchan. Zamontowano także 20 nowych sygnalizatorów akustycznych.</w:t>
      </w:r>
    </w:p>
    <w:p w14:paraId="7B991A7A" w14:textId="612731FD" w:rsidR="00C918CD" w:rsidRPr="00253FA9" w:rsidRDefault="00C918CD"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W ramach bieżącego utrzymania zlecono 360 napraw uszkodzonych e</w:t>
      </w:r>
      <w:r w:rsidR="00BB7442" w:rsidRPr="00253FA9">
        <w:rPr>
          <w:rFonts w:asciiTheme="minorHAnsi" w:hAnsiTheme="minorHAnsi" w:cstheme="minorHAnsi"/>
          <w:sz w:val="24"/>
          <w:szCs w:val="24"/>
          <w:lang w:eastAsia="pl-PL"/>
        </w:rPr>
        <w:t xml:space="preserve">lementów sygnalizacji świetlnej oraz </w:t>
      </w:r>
      <w:r w:rsidRPr="00253FA9">
        <w:rPr>
          <w:rFonts w:asciiTheme="minorHAnsi" w:hAnsiTheme="minorHAnsi" w:cstheme="minorHAnsi"/>
          <w:sz w:val="24"/>
          <w:szCs w:val="24"/>
          <w:lang w:eastAsia="pl-PL"/>
        </w:rPr>
        <w:t>28 napraw elementów systemu monitoringu miejskiego.</w:t>
      </w:r>
    </w:p>
    <w:p w14:paraId="37B58FED" w14:textId="6EDF8E22" w:rsidR="003816C3" w:rsidRPr="00253FA9" w:rsidRDefault="003816C3" w:rsidP="00253FA9">
      <w:pPr>
        <w:autoSpaceDE w:val="0"/>
        <w:autoSpaceDN w:val="0"/>
        <w:adjustRightInd w:val="0"/>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Miasto rozwija i utrzymuje system monitoringu wizyjnego w liczbie 256 kamer monitoringu miejskiego, z których Straż Miejska ma dostęp do 301 strumieni/obrazów. Lokalizacja kamer w newralgicznych punktach poprawia bezpieczeństwo mieszkańców.</w:t>
      </w:r>
    </w:p>
    <w:p w14:paraId="252A3F6C" w14:textId="2C620303" w:rsidR="003C4B02" w:rsidRPr="00253FA9" w:rsidRDefault="003C4B02" w:rsidP="00253FA9">
      <w:pPr>
        <w:pStyle w:val="Legenda"/>
        <w:spacing w:before="240" w:line="276" w:lineRule="auto"/>
        <w:rPr>
          <w:rFonts w:asciiTheme="minorHAnsi" w:hAnsiTheme="minorHAnsi" w:cstheme="minorHAnsi"/>
          <w:sz w:val="24"/>
          <w:szCs w:val="24"/>
          <w:lang w:eastAsia="pl-PL"/>
        </w:rPr>
      </w:pPr>
      <w:bookmarkStart w:id="260" w:name="_Toc6568352"/>
      <w:bookmarkStart w:id="261" w:name="_Toc23551910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87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sz w:val="24"/>
          <w:szCs w:val="24"/>
          <w:lang w:eastAsia="pl-PL"/>
        </w:rPr>
        <w:t>Dane statystyczne dot. zagospodarowania przestrzennego, infrastruktury technicznej i transportu</w:t>
      </w:r>
      <w:bookmarkEnd w:id="260"/>
      <w:bookmarkEnd w:id="261"/>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7A0" w:firstRow="1" w:lastRow="0" w:firstColumn="1" w:lastColumn="1" w:noHBand="1" w:noVBand="1"/>
        <w:tblCaption w:val="Tabela 87. Dane statystyczne dot. zagospodarowania przestrzennego, infrastruktury technicznej i transportu"/>
        <w:tblDescription w:val="Wyszczególnienie procentu skrzyżowań z sygnalizacją świetlną według rodzaju, ilości kamer w systemie wizyjnym oraz długości ulic z rozwiązaniami uspokojenia ruchu w latach 2020-2024. "/>
      </w:tblPr>
      <w:tblGrid>
        <w:gridCol w:w="3964"/>
        <w:gridCol w:w="1020"/>
        <w:gridCol w:w="1020"/>
        <w:gridCol w:w="1020"/>
        <w:gridCol w:w="1020"/>
        <w:gridCol w:w="1020"/>
      </w:tblGrid>
      <w:tr w:rsidR="003C4B02" w:rsidRPr="00253FA9" w14:paraId="3A413ABB" w14:textId="77777777" w:rsidTr="000D64D0">
        <w:trPr>
          <w:trHeight w:val="283"/>
          <w:tblHeader/>
          <w:jc w:val="center"/>
        </w:trPr>
        <w:tc>
          <w:tcPr>
            <w:tcW w:w="3964" w:type="dxa"/>
            <w:shd w:val="clear" w:color="auto" w:fill="F2F2F2" w:themeFill="background1" w:themeFillShade="F2"/>
            <w:tcMar>
              <w:top w:w="0" w:type="dxa"/>
              <w:left w:w="108" w:type="dxa"/>
              <w:bottom w:w="0" w:type="dxa"/>
              <w:right w:w="108" w:type="dxa"/>
            </w:tcMar>
            <w:vAlign w:val="center"/>
          </w:tcPr>
          <w:p w14:paraId="60CFC782" w14:textId="77777777" w:rsidR="003C4B02" w:rsidRPr="00253FA9" w:rsidRDefault="003C4B02" w:rsidP="00253FA9">
            <w:pPr>
              <w:spacing w:line="276" w:lineRule="auto"/>
              <w:ind w:right="120"/>
              <w:rPr>
                <w:rFonts w:asciiTheme="minorHAnsi" w:hAnsiTheme="minorHAnsi" w:cstheme="minorHAnsi"/>
                <w:b/>
                <w:bCs/>
                <w:sz w:val="24"/>
                <w:szCs w:val="24"/>
              </w:rPr>
            </w:pPr>
            <w:r w:rsidRPr="00253FA9">
              <w:rPr>
                <w:rFonts w:asciiTheme="minorHAnsi" w:hAnsiTheme="minorHAnsi" w:cstheme="minorHAnsi"/>
                <w:b/>
                <w:bCs/>
                <w:sz w:val="24"/>
                <w:szCs w:val="24"/>
              </w:rPr>
              <w:t>Nazwa wskaźnika</w:t>
            </w:r>
          </w:p>
        </w:tc>
        <w:tc>
          <w:tcPr>
            <w:tcW w:w="1020" w:type="dxa"/>
            <w:shd w:val="clear" w:color="auto" w:fill="F2F2F2" w:themeFill="background1" w:themeFillShade="F2"/>
            <w:vAlign w:val="center"/>
          </w:tcPr>
          <w:p w14:paraId="1E25A5B0" w14:textId="77777777" w:rsidR="003C4B02" w:rsidRPr="00253FA9" w:rsidRDefault="003C4B02" w:rsidP="00253FA9">
            <w:pPr>
              <w:spacing w:line="276" w:lineRule="auto"/>
              <w:ind w:left="120" w:right="120"/>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20" w:type="dxa"/>
            <w:shd w:val="clear" w:color="auto" w:fill="F2F2F2" w:themeFill="background1" w:themeFillShade="F2"/>
            <w:vAlign w:val="center"/>
          </w:tcPr>
          <w:p w14:paraId="25521426" w14:textId="77777777" w:rsidR="003C4B02" w:rsidRPr="00253FA9" w:rsidRDefault="003C4B02" w:rsidP="00253FA9">
            <w:pPr>
              <w:spacing w:line="276" w:lineRule="auto"/>
              <w:ind w:left="120" w:right="120"/>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20" w:type="dxa"/>
            <w:shd w:val="clear" w:color="auto" w:fill="F2F2F2" w:themeFill="background1" w:themeFillShade="F2"/>
            <w:vAlign w:val="center"/>
          </w:tcPr>
          <w:p w14:paraId="58DBCD05" w14:textId="77777777" w:rsidR="003C4B02" w:rsidRPr="00253FA9" w:rsidRDefault="003C4B02" w:rsidP="00253FA9">
            <w:pPr>
              <w:spacing w:line="276" w:lineRule="auto"/>
              <w:ind w:left="120" w:right="120"/>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20" w:type="dxa"/>
            <w:shd w:val="clear" w:color="auto" w:fill="F2F2F2" w:themeFill="background1" w:themeFillShade="F2"/>
            <w:vAlign w:val="center"/>
          </w:tcPr>
          <w:p w14:paraId="03552325" w14:textId="77777777" w:rsidR="003C4B02" w:rsidRPr="00253FA9" w:rsidRDefault="003C4B02" w:rsidP="00253FA9">
            <w:pPr>
              <w:spacing w:line="276" w:lineRule="auto"/>
              <w:ind w:left="120" w:right="120"/>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20" w:type="dxa"/>
            <w:shd w:val="clear" w:color="auto" w:fill="F2F2F2" w:themeFill="background1" w:themeFillShade="F2"/>
            <w:vAlign w:val="center"/>
          </w:tcPr>
          <w:p w14:paraId="7431EC40" w14:textId="77777777" w:rsidR="003C4B02" w:rsidRPr="00253FA9" w:rsidRDefault="003C4B02" w:rsidP="00253FA9">
            <w:pPr>
              <w:spacing w:line="276" w:lineRule="auto"/>
              <w:ind w:left="120" w:right="120"/>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3C4B02" w:rsidRPr="00253FA9" w14:paraId="7CFC0773" w14:textId="77777777" w:rsidTr="000D64D0">
        <w:trPr>
          <w:trHeight w:val="192"/>
          <w:jc w:val="center"/>
        </w:trPr>
        <w:tc>
          <w:tcPr>
            <w:tcW w:w="3964" w:type="dxa"/>
            <w:shd w:val="clear" w:color="auto" w:fill="F2F2F2" w:themeFill="background1" w:themeFillShade="F2"/>
            <w:tcMar>
              <w:top w:w="0" w:type="dxa"/>
              <w:left w:w="108" w:type="dxa"/>
              <w:bottom w:w="0" w:type="dxa"/>
              <w:right w:w="108" w:type="dxa"/>
            </w:tcMar>
            <w:vAlign w:val="center"/>
          </w:tcPr>
          <w:p w14:paraId="7376DC7D" w14:textId="447EA425" w:rsidR="003C4B02" w:rsidRPr="00F421D4" w:rsidRDefault="003C4B02" w:rsidP="00253FA9">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Skrzyżowania z sygnalizacją świetlną ze sterowaniem adaptacyjnym (zależnym od ruchu) i koordynacją - jako % skrzyżowań</w:t>
            </w:r>
            <w:r w:rsidR="00AE79CA">
              <w:rPr>
                <w:rFonts w:asciiTheme="minorHAnsi" w:hAnsiTheme="minorHAnsi" w:cstheme="minorHAnsi"/>
                <w:color w:val="auto"/>
                <w:sz w:val="24"/>
                <w:szCs w:val="24"/>
              </w:rPr>
              <w:t xml:space="preserve"> </w:t>
            </w:r>
            <w:r w:rsidRPr="00F421D4">
              <w:rPr>
                <w:rFonts w:asciiTheme="minorHAnsi" w:hAnsiTheme="minorHAnsi" w:cstheme="minorHAnsi"/>
                <w:color w:val="auto"/>
                <w:sz w:val="24"/>
                <w:szCs w:val="24"/>
              </w:rPr>
              <w:t>z sygnalizacją świetlną</w:t>
            </w:r>
          </w:p>
        </w:tc>
        <w:tc>
          <w:tcPr>
            <w:tcW w:w="1020" w:type="dxa"/>
            <w:vAlign w:val="center"/>
          </w:tcPr>
          <w:p w14:paraId="31F5AF55"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100,0</w:t>
            </w:r>
          </w:p>
        </w:tc>
        <w:tc>
          <w:tcPr>
            <w:tcW w:w="1020" w:type="dxa"/>
            <w:vAlign w:val="center"/>
          </w:tcPr>
          <w:p w14:paraId="39541689"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100,0</w:t>
            </w:r>
          </w:p>
        </w:tc>
        <w:tc>
          <w:tcPr>
            <w:tcW w:w="1020" w:type="dxa"/>
            <w:vAlign w:val="center"/>
          </w:tcPr>
          <w:p w14:paraId="69F16A9F"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100,0</w:t>
            </w:r>
          </w:p>
        </w:tc>
        <w:tc>
          <w:tcPr>
            <w:tcW w:w="1020" w:type="dxa"/>
            <w:vAlign w:val="center"/>
          </w:tcPr>
          <w:p w14:paraId="6D944255"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100,0</w:t>
            </w:r>
          </w:p>
        </w:tc>
        <w:tc>
          <w:tcPr>
            <w:tcW w:w="1020" w:type="dxa"/>
            <w:shd w:val="clear" w:color="auto" w:fill="auto"/>
            <w:vAlign w:val="center"/>
          </w:tcPr>
          <w:p w14:paraId="6BC19849" w14:textId="459FE7E9" w:rsidR="003C4B02" w:rsidRPr="00253FA9" w:rsidRDefault="009452F5"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100,0</w:t>
            </w:r>
          </w:p>
        </w:tc>
      </w:tr>
      <w:tr w:rsidR="003C4B02" w:rsidRPr="00253FA9" w14:paraId="039C8C28" w14:textId="77777777" w:rsidTr="000D64D0">
        <w:trPr>
          <w:trHeight w:val="618"/>
          <w:jc w:val="center"/>
        </w:trPr>
        <w:tc>
          <w:tcPr>
            <w:tcW w:w="3964" w:type="dxa"/>
            <w:shd w:val="clear" w:color="auto" w:fill="F2F2F2" w:themeFill="background1" w:themeFillShade="F2"/>
            <w:tcMar>
              <w:top w:w="0" w:type="dxa"/>
              <w:left w:w="108" w:type="dxa"/>
              <w:bottom w:w="0" w:type="dxa"/>
              <w:right w:w="108" w:type="dxa"/>
            </w:tcMar>
            <w:vAlign w:val="center"/>
          </w:tcPr>
          <w:p w14:paraId="6BB6CC5F" w14:textId="496BE739" w:rsidR="003C4B02" w:rsidRPr="00F421D4" w:rsidRDefault="003C4B02" w:rsidP="00253FA9">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Skrzyżowania z sygnalizacją świetlną</w:t>
            </w:r>
            <w:r w:rsidR="00AE79CA">
              <w:rPr>
                <w:rFonts w:asciiTheme="minorHAnsi" w:hAnsiTheme="minorHAnsi" w:cstheme="minorHAnsi"/>
                <w:color w:val="auto"/>
                <w:sz w:val="24"/>
                <w:szCs w:val="24"/>
              </w:rPr>
              <w:t xml:space="preserve"> </w:t>
            </w:r>
            <w:r w:rsidRPr="00F421D4">
              <w:rPr>
                <w:rFonts w:asciiTheme="minorHAnsi" w:hAnsiTheme="minorHAnsi" w:cstheme="minorHAnsi"/>
                <w:color w:val="auto"/>
                <w:sz w:val="24"/>
                <w:szCs w:val="24"/>
              </w:rPr>
              <w:t>z priorytetem dla transportu zbiorowego lub pojazdów specjalnych - jako % skrzyżowań z sygnalizacją świetlną</w:t>
            </w:r>
          </w:p>
        </w:tc>
        <w:tc>
          <w:tcPr>
            <w:tcW w:w="1020" w:type="dxa"/>
            <w:vAlign w:val="center"/>
          </w:tcPr>
          <w:p w14:paraId="5ECB539E"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86,0</w:t>
            </w:r>
          </w:p>
        </w:tc>
        <w:tc>
          <w:tcPr>
            <w:tcW w:w="1020" w:type="dxa"/>
            <w:vAlign w:val="center"/>
          </w:tcPr>
          <w:p w14:paraId="3953BF06"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85,7</w:t>
            </w:r>
          </w:p>
        </w:tc>
        <w:tc>
          <w:tcPr>
            <w:tcW w:w="1020" w:type="dxa"/>
            <w:vAlign w:val="center"/>
          </w:tcPr>
          <w:p w14:paraId="5CD40EDD"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84,9</w:t>
            </w:r>
          </w:p>
        </w:tc>
        <w:tc>
          <w:tcPr>
            <w:tcW w:w="1020" w:type="dxa"/>
            <w:vAlign w:val="center"/>
          </w:tcPr>
          <w:p w14:paraId="4E4B0B47"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81,5</w:t>
            </w:r>
          </w:p>
        </w:tc>
        <w:tc>
          <w:tcPr>
            <w:tcW w:w="1020" w:type="dxa"/>
            <w:shd w:val="clear" w:color="auto" w:fill="auto"/>
            <w:vAlign w:val="center"/>
          </w:tcPr>
          <w:p w14:paraId="2FFC7836" w14:textId="74195D07" w:rsidR="003C4B02" w:rsidRPr="00253FA9" w:rsidRDefault="009452F5"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80,4</w:t>
            </w:r>
          </w:p>
        </w:tc>
      </w:tr>
      <w:tr w:rsidR="003C4B02" w:rsidRPr="00253FA9" w14:paraId="682D4A46" w14:textId="77777777" w:rsidTr="000D64D0">
        <w:trPr>
          <w:trHeight w:val="263"/>
          <w:jc w:val="center"/>
        </w:trPr>
        <w:tc>
          <w:tcPr>
            <w:tcW w:w="3964" w:type="dxa"/>
            <w:shd w:val="clear" w:color="auto" w:fill="F2F2F2" w:themeFill="background1" w:themeFillShade="F2"/>
            <w:tcMar>
              <w:top w:w="0" w:type="dxa"/>
              <w:left w:w="108" w:type="dxa"/>
              <w:bottom w:w="0" w:type="dxa"/>
              <w:right w:w="108" w:type="dxa"/>
            </w:tcMar>
            <w:vAlign w:val="center"/>
          </w:tcPr>
          <w:p w14:paraId="27B99A86" w14:textId="30BBB684" w:rsidR="003C4B02" w:rsidRPr="00F421D4" w:rsidRDefault="00EF164F" w:rsidP="00253FA9">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System</w:t>
            </w:r>
            <w:r w:rsidR="003C4B02" w:rsidRPr="00F421D4">
              <w:rPr>
                <w:rFonts w:asciiTheme="minorHAnsi" w:hAnsiTheme="minorHAnsi" w:cstheme="minorHAnsi"/>
                <w:color w:val="auto"/>
                <w:sz w:val="24"/>
                <w:szCs w:val="24"/>
              </w:rPr>
              <w:t xml:space="preserve"> monitoringu wizyjnego</w:t>
            </w:r>
            <w:r w:rsidRPr="00F421D4">
              <w:rPr>
                <w:rFonts w:asciiTheme="minorHAnsi" w:hAnsiTheme="minorHAnsi" w:cstheme="minorHAnsi"/>
                <w:color w:val="auto"/>
                <w:sz w:val="24"/>
                <w:szCs w:val="24"/>
              </w:rPr>
              <w:t xml:space="preserve"> – ilość kamer funkcjonujących </w:t>
            </w:r>
            <w:r w:rsidR="005345FB" w:rsidRPr="00F421D4">
              <w:rPr>
                <w:rFonts w:asciiTheme="minorHAnsi" w:hAnsiTheme="minorHAnsi" w:cstheme="minorHAnsi"/>
                <w:color w:val="auto"/>
                <w:sz w:val="24"/>
                <w:szCs w:val="24"/>
              </w:rPr>
              <w:t>w ramach systemu sterowania ruchem</w:t>
            </w:r>
          </w:p>
        </w:tc>
        <w:tc>
          <w:tcPr>
            <w:tcW w:w="1020" w:type="dxa"/>
            <w:vAlign w:val="center"/>
          </w:tcPr>
          <w:p w14:paraId="1669BECE"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151</w:t>
            </w:r>
          </w:p>
        </w:tc>
        <w:tc>
          <w:tcPr>
            <w:tcW w:w="1020" w:type="dxa"/>
            <w:vAlign w:val="center"/>
          </w:tcPr>
          <w:p w14:paraId="71C99A2F"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152</w:t>
            </w:r>
          </w:p>
        </w:tc>
        <w:tc>
          <w:tcPr>
            <w:tcW w:w="1020" w:type="dxa"/>
            <w:vAlign w:val="center"/>
          </w:tcPr>
          <w:p w14:paraId="5E2CE380"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163</w:t>
            </w:r>
          </w:p>
        </w:tc>
        <w:tc>
          <w:tcPr>
            <w:tcW w:w="1020" w:type="dxa"/>
            <w:vAlign w:val="center"/>
          </w:tcPr>
          <w:p w14:paraId="7B208B06"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174</w:t>
            </w:r>
          </w:p>
        </w:tc>
        <w:tc>
          <w:tcPr>
            <w:tcW w:w="1020" w:type="dxa"/>
            <w:shd w:val="clear" w:color="auto" w:fill="auto"/>
            <w:vAlign w:val="center"/>
          </w:tcPr>
          <w:p w14:paraId="2A826A1B" w14:textId="5A69BFD9" w:rsidR="003C4B02" w:rsidRPr="00253FA9" w:rsidRDefault="009452F5"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193</w:t>
            </w:r>
          </w:p>
        </w:tc>
      </w:tr>
      <w:tr w:rsidR="003C4B02" w:rsidRPr="00253FA9" w14:paraId="635E5A5A" w14:textId="77777777" w:rsidTr="000D64D0">
        <w:trPr>
          <w:trHeight w:val="409"/>
          <w:jc w:val="center"/>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C874FAC" w14:textId="4B924FFF" w:rsidR="003C4B02" w:rsidRPr="00F421D4" w:rsidRDefault="003C4B02" w:rsidP="00253FA9">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Długość ulic objętych rozwiązaniami</w:t>
            </w:r>
            <w:r w:rsidR="00AE79CA">
              <w:rPr>
                <w:rFonts w:asciiTheme="minorHAnsi" w:hAnsiTheme="minorHAnsi" w:cstheme="minorHAnsi"/>
                <w:color w:val="auto"/>
                <w:sz w:val="24"/>
                <w:szCs w:val="24"/>
              </w:rPr>
              <w:t xml:space="preserve"> </w:t>
            </w:r>
            <w:r w:rsidRPr="00F421D4">
              <w:rPr>
                <w:rFonts w:asciiTheme="minorHAnsi" w:hAnsiTheme="minorHAnsi" w:cstheme="minorHAnsi"/>
                <w:color w:val="auto"/>
                <w:sz w:val="24"/>
                <w:szCs w:val="24"/>
              </w:rPr>
              <w:t>z zakresu uspokojenia ruchu (km)</w:t>
            </w:r>
            <w:r w:rsidRPr="00F421D4">
              <w:rPr>
                <w:rStyle w:val="Odwoanieprzypisudolnego"/>
                <w:rFonts w:asciiTheme="minorHAnsi" w:hAnsiTheme="minorHAnsi" w:cstheme="minorHAnsi"/>
                <w:color w:val="auto"/>
                <w:sz w:val="24"/>
                <w:szCs w:val="24"/>
              </w:rPr>
              <w:footnoteReference w:id="80"/>
            </w:r>
          </w:p>
        </w:tc>
        <w:tc>
          <w:tcPr>
            <w:tcW w:w="1020" w:type="dxa"/>
            <w:tcBorders>
              <w:top w:val="single" w:sz="4" w:space="0" w:color="auto"/>
              <w:left w:val="single" w:sz="4" w:space="0" w:color="auto"/>
              <w:bottom w:val="single" w:sz="4" w:space="0" w:color="auto"/>
              <w:right w:val="single" w:sz="4" w:space="0" w:color="auto"/>
            </w:tcBorders>
            <w:vAlign w:val="center"/>
          </w:tcPr>
          <w:p w14:paraId="5E085711"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33,36</w:t>
            </w:r>
          </w:p>
        </w:tc>
        <w:tc>
          <w:tcPr>
            <w:tcW w:w="1020" w:type="dxa"/>
            <w:tcBorders>
              <w:top w:val="single" w:sz="4" w:space="0" w:color="auto"/>
              <w:left w:val="single" w:sz="4" w:space="0" w:color="auto"/>
              <w:bottom w:val="single" w:sz="4" w:space="0" w:color="auto"/>
              <w:right w:val="single" w:sz="4" w:space="0" w:color="auto"/>
            </w:tcBorders>
            <w:vAlign w:val="center"/>
          </w:tcPr>
          <w:p w14:paraId="0101225D"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33,71</w:t>
            </w:r>
          </w:p>
        </w:tc>
        <w:tc>
          <w:tcPr>
            <w:tcW w:w="1020" w:type="dxa"/>
            <w:tcBorders>
              <w:top w:val="single" w:sz="4" w:space="0" w:color="auto"/>
              <w:left w:val="single" w:sz="4" w:space="0" w:color="auto"/>
              <w:bottom w:val="single" w:sz="4" w:space="0" w:color="auto"/>
              <w:right w:val="single" w:sz="4" w:space="0" w:color="auto"/>
            </w:tcBorders>
            <w:vAlign w:val="center"/>
          </w:tcPr>
          <w:p w14:paraId="238FEE94"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34,07</w:t>
            </w:r>
          </w:p>
        </w:tc>
        <w:tc>
          <w:tcPr>
            <w:tcW w:w="1020" w:type="dxa"/>
            <w:tcBorders>
              <w:top w:val="single" w:sz="4" w:space="0" w:color="auto"/>
              <w:left w:val="single" w:sz="4" w:space="0" w:color="auto"/>
              <w:bottom w:val="single" w:sz="4" w:space="0" w:color="auto"/>
              <w:right w:val="single" w:sz="4" w:space="0" w:color="auto"/>
            </w:tcBorders>
            <w:vAlign w:val="center"/>
          </w:tcPr>
          <w:p w14:paraId="63C05E5C" w14:textId="77777777" w:rsidR="003C4B02" w:rsidRPr="00253FA9" w:rsidRDefault="003C4B02"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34,87</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14:paraId="65F0D669" w14:textId="288ED215" w:rsidR="003C4B02" w:rsidRPr="00253FA9" w:rsidRDefault="009452F5" w:rsidP="00253FA9">
            <w:pPr>
              <w:pStyle w:val="teksttabeli"/>
              <w:jc w:val="left"/>
              <w:rPr>
                <w:rFonts w:asciiTheme="minorHAnsi" w:hAnsiTheme="minorHAnsi" w:cstheme="minorHAnsi"/>
                <w:color w:val="auto"/>
                <w:sz w:val="24"/>
                <w:szCs w:val="24"/>
              </w:rPr>
            </w:pPr>
            <w:r w:rsidRPr="00253FA9">
              <w:rPr>
                <w:rFonts w:asciiTheme="minorHAnsi" w:hAnsiTheme="minorHAnsi" w:cstheme="minorHAnsi"/>
                <w:color w:val="auto"/>
                <w:sz w:val="24"/>
                <w:szCs w:val="24"/>
              </w:rPr>
              <w:t>41,83</w:t>
            </w:r>
          </w:p>
        </w:tc>
      </w:tr>
    </w:tbl>
    <w:p w14:paraId="35BD113A" w14:textId="0598A9B9" w:rsidR="003C4B02" w:rsidRPr="00253FA9" w:rsidRDefault="003C4B02" w:rsidP="00253FA9">
      <w:pPr>
        <w:autoSpaceDE w:val="0"/>
        <w:autoSpaceDN w:val="0"/>
        <w:adjustRightInd w:val="0"/>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Źródło: Zarząd Dróg Miejskich</w:t>
      </w:r>
    </w:p>
    <w:p w14:paraId="6691241A" w14:textId="30BD5DCF" w:rsidR="00C918CD" w:rsidRPr="00253FA9" w:rsidRDefault="003C4B0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ramach realizacji zadań, dotyczących </w:t>
      </w:r>
      <w:r w:rsidR="00C918CD" w:rsidRPr="00253FA9">
        <w:rPr>
          <w:rFonts w:asciiTheme="minorHAnsi" w:hAnsiTheme="minorHAnsi" w:cstheme="minorHAnsi"/>
          <w:sz w:val="24"/>
          <w:szCs w:val="24"/>
        </w:rPr>
        <w:t>bieżącego utrzymania oznakowania dróg w 2024</w:t>
      </w:r>
      <w:r w:rsidRPr="00253FA9">
        <w:rPr>
          <w:rFonts w:asciiTheme="minorHAnsi" w:hAnsiTheme="minorHAnsi" w:cstheme="minorHAnsi"/>
          <w:sz w:val="24"/>
          <w:szCs w:val="24"/>
        </w:rPr>
        <w:t xml:space="preserve"> r.</w:t>
      </w:r>
      <w:r w:rsidR="00C918CD" w:rsidRPr="00253FA9">
        <w:rPr>
          <w:rFonts w:asciiTheme="minorHAnsi" w:hAnsiTheme="minorHAnsi" w:cstheme="minorHAnsi"/>
          <w:sz w:val="24"/>
          <w:szCs w:val="24"/>
        </w:rPr>
        <w:t xml:space="preserve"> wykonano prace na łącz</w:t>
      </w:r>
      <w:r w:rsidR="00E701B0" w:rsidRPr="00253FA9">
        <w:rPr>
          <w:rFonts w:asciiTheme="minorHAnsi" w:hAnsiTheme="minorHAnsi" w:cstheme="minorHAnsi"/>
          <w:sz w:val="24"/>
          <w:szCs w:val="24"/>
        </w:rPr>
        <w:t>ną kwotę 4 840 453,43 zł, w tym</w:t>
      </w:r>
      <w:r w:rsidR="00C918CD" w:rsidRPr="00253FA9">
        <w:rPr>
          <w:rFonts w:asciiTheme="minorHAnsi" w:hAnsiTheme="minorHAnsi" w:cstheme="minorHAnsi"/>
          <w:sz w:val="24"/>
          <w:szCs w:val="24"/>
        </w:rPr>
        <w:t xml:space="preserve"> m.in.:</w:t>
      </w:r>
    </w:p>
    <w:p w14:paraId="6922F872" w14:textId="0F700E11" w:rsidR="00C918CD"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odnowiono oznakowanie cienkowarstwowe </w:t>
      </w:r>
      <w:r w:rsidR="003C4B02" w:rsidRPr="00253FA9">
        <w:rPr>
          <w:rFonts w:asciiTheme="minorHAnsi" w:hAnsiTheme="minorHAnsi" w:cstheme="minorHAnsi"/>
          <w:sz w:val="24"/>
          <w:szCs w:val="24"/>
        </w:rPr>
        <w:t xml:space="preserve">o łącznej powierzchni – </w:t>
      </w:r>
      <w:r w:rsidR="00A564A0" w:rsidRPr="00253FA9">
        <w:rPr>
          <w:rFonts w:asciiTheme="minorHAnsi" w:hAnsiTheme="minorHAnsi" w:cstheme="minorHAnsi"/>
          <w:sz w:val="24"/>
          <w:szCs w:val="24"/>
        </w:rPr>
        <w:t>86 952,63 m²;</w:t>
      </w:r>
    </w:p>
    <w:p w14:paraId="7DA2290B" w14:textId="1CA2CC06" w:rsidR="00C918CD"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wykonano nowe oznakowanie cienkowarstw</w:t>
      </w:r>
      <w:r w:rsidR="00A564A0" w:rsidRPr="00253FA9">
        <w:rPr>
          <w:rFonts w:asciiTheme="minorHAnsi" w:hAnsiTheme="minorHAnsi" w:cstheme="minorHAnsi"/>
          <w:sz w:val="24"/>
          <w:szCs w:val="24"/>
        </w:rPr>
        <w:t>owe o powierzchni – 2 461,60 m²;</w:t>
      </w:r>
    </w:p>
    <w:p w14:paraId="510D7FF5" w14:textId="2E904FCE" w:rsidR="00C918CD"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wykonano nowe oznakowanie grubowars</w:t>
      </w:r>
      <w:r w:rsidR="00A564A0" w:rsidRPr="00253FA9">
        <w:rPr>
          <w:rFonts w:asciiTheme="minorHAnsi" w:hAnsiTheme="minorHAnsi" w:cstheme="minorHAnsi"/>
          <w:sz w:val="24"/>
          <w:szCs w:val="24"/>
        </w:rPr>
        <w:t>twowe o powierzchni – 412,19 m²;</w:t>
      </w:r>
    </w:p>
    <w:p w14:paraId="0DF2C8AD" w14:textId="399F001F" w:rsidR="00C918CD"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usunięto oznakowanie cienkowars</w:t>
      </w:r>
      <w:r w:rsidR="00A564A0" w:rsidRPr="00253FA9">
        <w:rPr>
          <w:rFonts w:asciiTheme="minorHAnsi" w:hAnsiTheme="minorHAnsi" w:cstheme="minorHAnsi"/>
          <w:sz w:val="24"/>
          <w:szCs w:val="24"/>
        </w:rPr>
        <w:t>twowe z powierzchni – 102,23 m²;</w:t>
      </w:r>
    </w:p>
    <w:p w14:paraId="36095330" w14:textId="428918DA" w:rsidR="00C918CD"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usunięto oznakowanie grubowars</w:t>
      </w:r>
      <w:r w:rsidR="00A564A0" w:rsidRPr="00253FA9">
        <w:rPr>
          <w:rFonts w:asciiTheme="minorHAnsi" w:hAnsiTheme="minorHAnsi" w:cstheme="minorHAnsi"/>
          <w:sz w:val="24"/>
          <w:szCs w:val="24"/>
        </w:rPr>
        <w:t>twowe z powierzchni – 150,82 m²;</w:t>
      </w:r>
    </w:p>
    <w:p w14:paraId="1EC93713" w14:textId="0581533E" w:rsidR="00C918CD"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lastRenderedPageBreak/>
        <w:t>ust</w:t>
      </w:r>
      <w:r w:rsidR="00A564A0" w:rsidRPr="00253FA9">
        <w:rPr>
          <w:rFonts w:asciiTheme="minorHAnsi" w:hAnsiTheme="minorHAnsi" w:cstheme="minorHAnsi"/>
          <w:sz w:val="24"/>
          <w:szCs w:val="24"/>
        </w:rPr>
        <w:t>awiono 41 szt. luster drogowych;</w:t>
      </w:r>
    </w:p>
    <w:p w14:paraId="28529731" w14:textId="00B607B3" w:rsidR="00C918CD"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wykonano 28 szt. progów zwalniających, 58 szt. progów wys</w:t>
      </w:r>
      <w:r w:rsidR="00A564A0" w:rsidRPr="00253FA9">
        <w:rPr>
          <w:rFonts w:asciiTheme="minorHAnsi" w:hAnsiTheme="minorHAnsi" w:cstheme="minorHAnsi"/>
          <w:sz w:val="24"/>
          <w:szCs w:val="24"/>
        </w:rPr>
        <w:t>powych oraz 4 szt. nowych azyli;</w:t>
      </w:r>
    </w:p>
    <w:p w14:paraId="037EEAA0" w14:textId="5A39291A" w:rsidR="00C918CD"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wykonano i zamont</w:t>
      </w:r>
      <w:r w:rsidR="00A564A0" w:rsidRPr="00253FA9">
        <w:rPr>
          <w:rFonts w:asciiTheme="minorHAnsi" w:hAnsiTheme="minorHAnsi" w:cstheme="minorHAnsi"/>
          <w:sz w:val="24"/>
          <w:szCs w:val="24"/>
        </w:rPr>
        <w:t>owano 66 szt. separatorów ruchu;</w:t>
      </w:r>
    </w:p>
    <w:p w14:paraId="2706974E" w14:textId="2DCC4AE8" w:rsidR="001E021E" w:rsidRPr="00253FA9" w:rsidRDefault="00C918CD" w:rsidP="007D6523">
      <w:pPr>
        <w:pStyle w:val="Akapitzlist"/>
        <w:numPr>
          <w:ilvl w:val="0"/>
          <w:numId w:val="13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wykonano i zamontowano 28 szt. pylonów.</w:t>
      </w:r>
    </w:p>
    <w:p w14:paraId="2DE40F91" w14:textId="4353F377" w:rsidR="003C4B02" w:rsidRPr="00253FA9" w:rsidRDefault="00C918CD" w:rsidP="00F421D4">
      <w:pPr>
        <w:pStyle w:val="Tekstpodstawowy"/>
        <w:spacing w:before="240" w:after="240" w:line="276" w:lineRule="auto"/>
        <w:jc w:val="left"/>
        <w:rPr>
          <w:rFonts w:asciiTheme="minorHAnsi" w:hAnsiTheme="minorHAnsi" w:cstheme="minorHAnsi"/>
          <w:sz w:val="24"/>
          <w:szCs w:val="24"/>
        </w:rPr>
      </w:pPr>
      <w:r w:rsidRPr="00253FA9">
        <w:rPr>
          <w:rFonts w:asciiTheme="minorHAnsi" w:hAnsiTheme="minorHAnsi" w:cstheme="minorHAnsi"/>
          <w:sz w:val="24"/>
          <w:szCs w:val="24"/>
        </w:rPr>
        <w:t>W celu poprawy bezpieczeństwa ruchu wprowadzono zmiany w organizacji ruchu. Wprowadzono strefę ograniczonej prędkości do 30 km/h na ulicach: ul. J. I. Kraszewskiego (na odcinku pomiędzy ul. Starobojarską a ul. Ogrodową), na drogach zlokalizowanych pomiędzy ulicami Zawady od</w:t>
      </w:r>
      <w:r w:rsidR="00ED77DF"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skrzyżowania z ul. św. Krzysztofa i ul. św. Łukasza (włącznie) – Lodowa – Pawła Sapiehy </w:t>
      </w:r>
      <w:r w:rsidR="003C4B02" w:rsidRPr="00253FA9">
        <w:rPr>
          <w:rFonts w:asciiTheme="minorHAnsi" w:hAnsiTheme="minorHAnsi" w:cstheme="minorHAnsi"/>
          <w:sz w:val="24"/>
          <w:szCs w:val="24"/>
        </w:rPr>
        <w:t>(włącznie) – Końcowa (włącznie),</w:t>
      </w:r>
      <w:r w:rsidRPr="00253FA9">
        <w:rPr>
          <w:rFonts w:asciiTheme="minorHAnsi" w:hAnsiTheme="minorHAnsi" w:cstheme="minorHAnsi"/>
          <w:sz w:val="24"/>
          <w:szCs w:val="24"/>
        </w:rPr>
        <w:t xml:space="preserve"> a także na ulicach: Mazowieckiej (odcinek dwukierunkowy), Św. Mikołaja, Esperantystów, Mieszka I (pomiędzy ul. Piastowską a ul. Skorupską), Bacieczki, S. Mikołajczyka, ks. Z. Peszkowskiego, prof. A. Stelmachowskiego.</w:t>
      </w:r>
      <w:r w:rsidR="003C4B02" w:rsidRPr="00253FA9">
        <w:rPr>
          <w:rFonts w:asciiTheme="minorHAnsi" w:hAnsiTheme="minorHAnsi" w:cstheme="minorHAnsi"/>
          <w:sz w:val="24"/>
          <w:szCs w:val="24"/>
        </w:rPr>
        <w:t xml:space="preserve"> Na ul.</w:t>
      </w:r>
      <w:r w:rsidRPr="00253FA9">
        <w:rPr>
          <w:rFonts w:asciiTheme="minorHAnsi" w:hAnsiTheme="minorHAnsi" w:cstheme="minorHAnsi"/>
          <w:sz w:val="24"/>
          <w:szCs w:val="24"/>
        </w:rPr>
        <w:t xml:space="preserve"> Starosielce wprowadzono oznakowanie skrzyżowań równorzędnych.</w:t>
      </w:r>
      <w:r w:rsidR="003C4B02" w:rsidRPr="00253FA9">
        <w:rPr>
          <w:rFonts w:asciiTheme="minorHAnsi" w:hAnsiTheme="minorHAnsi" w:cstheme="minorHAnsi"/>
          <w:sz w:val="24"/>
          <w:szCs w:val="24"/>
        </w:rPr>
        <w:t xml:space="preserve"> </w:t>
      </w:r>
    </w:p>
    <w:p w14:paraId="1FE6A8D2" w14:textId="77777777" w:rsidR="00ED77DF" w:rsidRPr="00253FA9" w:rsidRDefault="00C918CD" w:rsidP="00253FA9">
      <w:pPr>
        <w:pStyle w:val="Tekstpodstawowy"/>
        <w:spacing w:line="276" w:lineRule="auto"/>
        <w:jc w:val="left"/>
        <w:rPr>
          <w:rFonts w:asciiTheme="minorHAnsi" w:hAnsiTheme="minorHAnsi" w:cstheme="minorHAnsi"/>
          <w:sz w:val="24"/>
          <w:szCs w:val="24"/>
        </w:rPr>
      </w:pPr>
      <w:r w:rsidRPr="00253FA9">
        <w:rPr>
          <w:rFonts w:asciiTheme="minorHAnsi" w:hAnsiTheme="minorHAnsi" w:cstheme="minorHAnsi"/>
          <w:sz w:val="24"/>
          <w:szCs w:val="24"/>
        </w:rPr>
        <w:t>Wprowadzono stre</w:t>
      </w:r>
      <w:r w:rsidR="00E701B0" w:rsidRPr="00253FA9">
        <w:rPr>
          <w:rFonts w:asciiTheme="minorHAnsi" w:hAnsiTheme="minorHAnsi" w:cstheme="minorHAnsi"/>
          <w:sz w:val="24"/>
          <w:szCs w:val="24"/>
        </w:rPr>
        <w:t xml:space="preserve">fy zamieszkania na ulicach: </w:t>
      </w:r>
      <w:r w:rsidRPr="00253FA9">
        <w:rPr>
          <w:rFonts w:asciiTheme="minorHAnsi" w:hAnsiTheme="minorHAnsi" w:cstheme="minorHAnsi"/>
          <w:sz w:val="24"/>
          <w:szCs w:val="24"/>
        </w:rPr>
        <w:t>Nory N</w:t>
      </w:r>
      <w:r w:rsidR="00E701B0" w:rsidRPr="00253FA9">
        <w:rPr>
          <w:rFonts w:asciiTheme="minorHAnsi" w:hAnsiTheme="minorHAnsi" w:cstheme="minorHAnsi"/>
          <w:sz w:val="24"/>
          <w:szCs w:val="24"/>
        </w:rPr>
        <w:t xml:space="preserve">ey, Pigwowej (od posesji nr 6J) oraz na </w:t>
      </w:r>
      <w:r w:rsidRPr="00253FA9">
        <w:rPr>
          <w:rFonts w:asciiTheme="minorHAnsi" w:hAnsiTheme="minorHAnsi" w:cstheme="minorHAnsi"/>
          <w:sz w:val="24"/>
          <w:szCs w:val="24"/>
        </w:rPr>
        <w:t>drodze w pasie drogowym Alei Jana Pawła II (przy skrzyżowaniu z ul. Wysoki Stoczek).</w:t>
      </w:r>
    </w:p>
    <w:p w14:paraId="1E65AB37" w14:textId="41041633" w:rsidR="00C918CD" w:rsidRPr="00253FA9" w:rsidRDefault="00C918CD" w:rsidP="00253FA9">
      <w:pPr>
        <w:pStyle w:val="Tekstpodstawowy"/>
        <w:spacing w:before="240" w:line="276" w:lineRule="auto"/>
        <w:jc w:val="left"/>
        <w:rPr>
          <w:rFonts w:asciiTheme="minorHAnsi" w:hAnsiTheme="minorHAnsi" w:cstheme="minorHAnsi"/>
          <w:sz w:val="24"/>
          <w:szCs w:val="24"/>
        </w:rPr>
      </w:pPr>
      <w:r w:rsidRPr="00253FA9">
        <w:rPr>
          <w:rFonts w:asciiTheme="minorHAnsi" w:hAnsiTheme="minorHAnsi" w:cstheme="minorHAnsi"/>
          <w:sz w:val="24"/>
          <w:szCs w:val="24"/>
        </w:rPr>
        <w:t>Ponadto zamontowano progi zwalniające</w:t>
      </w:r>
      <w:r w:rsidR="00152137" w:rsidRPr="00253FA9">
        <w:rPr>
          <w:rFonts w:asciiTheme="minorHAnsi" w:hAnsiTheme="minorHAnsi" w:cstheme="minorHAnsi"/>
          <w:sz w:val="24"/>
          <w:szCs w:val="24"/>
        </w:rPr>
        <w:t xml:space="preserve"> na następujących ulicach:</w:t>
      </w:r>
      <w:r w:rsidRPr="00253FA9">
        <w:rPr>
          <w:rFonts w:asciiTheme="minorHAnsi" w:hAnsiTheme="minorHAnsi" w:cstheme="minorHAnsi"/>
          <w:sz w:val="24"/>
          <w:szCs w:val="24"/>
        </w:rPr>
        <w:t xml:space="preserve"> Stoczni Gdańskiej (między ul.</w:t>
      </w:r>
      <w:r w:rsidR="00ED77DF" w:rsidRPr="00253FA9">
        <w:rPr>
          <w:rFonts w:asciiTheme="minorHAnsi" w:hAnsiTheme="minorHAnsi" w:cstheme="minorHAnsi"/>
          <w:sz w:val="24"/>
          <w:szCs w:val="24"/>
        </w:rPr>
        <w:t xml:space="preserve"> </w:t>
      </w:r>
      <w:r w:rsidRPr="00253FA9">
        <w:rPr>
          <w:rFonts w:asciiTheme="minorHAnsi" w:hAnsiTheme="minorHAnsi" w:cstheme="minorHAnsi"/>
          <w:sz w:val="24"/>
          <w:szCs w:val="24"/>
        </w:rPr>
        <w:t>Wodną a ul. Zabłudowską), Dojlidy Górne – na wyso</w:t>
      </w:r>
      <w:r w:rsidR="003C4B02" w:rsidRPr="00253FA9">
        <w:rPr>
          <w:rFonts w:asciiTheme="minorHAnsi" w:hAnsiTheme="minorHAnsi" w:cstheme="minorHAnsi"/>
          <w:sz w:val="24"/>
          <w:szCs w:val="24"/>
        </w:rPr>
        <w:t xml:space="preserve">kości posesji nr 169, Daliowej </w:t>
      </w:r>
      <w:r w:rsidRPr="00253FA9">
        <w:rPr>
          <w:rFonts w:asciiTheme="minorHAnsi" w:hAnsiTheme="minorHAnsi" w:cstheme="minorHAnsi"/>
          <w:sz w:val="24"/>
          <w:szCs w:val="24"/>
        </w:rPr>
        <w:t>– na wysokości posesji nr 24, Piasta (przy R</w:t>
      </w:r>
      <w:r w:rsidR="009F04CD" w:rsidRPr="00253FA9">
        <w:rPr>
          <w:rFonts w:asciiTheme="minorHAnsi" w:hAnsiTheme="minorHAnsi" w:cstheme="minorHAnsi"/>
          <w:sz w:val="24"/>
          <w:szCs w:val="24"/>
        </w:rPr>
        <w:t>odzinnym Ogrodzie Działkowym</w:t>
      </w:r>
      <w:r w:rsidRPr="00253FA9">
        <w:rPr>
          <w:rFonts w:asciiTheme="minorHAnsi" w:hAnsiTheme="minorHAnsi" w:cstheme="minorHAnsi"/>
          <w:sz w:val="24"/>
          <w:szCs w:val="24"/>
        </w:rPr>
        <w:t>), Ondraszka (pomiędzy ul. Baśniową a ul. Wiklinową), Niedźwiedziej (w rejonie posesji nr 29), Bacieczki (w rejonie ul. Ks. Z. Peszkowskiego), Trawiastej (na wysokości posesji nr 15), łączniku pomiędzy ul. Jesienną a ul. Gradową, 1KD-Z (przedłużenie ulicy Podlaskiej), Porzeczkowej (pomiędzy posesją nr 2 i</w:t>
      </w:r>
      <w:r w:rsidR="00ED77DF" w:rsidRPr="00253FA9">
        <w:rPr>
          <w:rFonts w:asciiTheme="minorHAnsi" w:hAnsiTheme="minorHAnsi" w:cstheme="minorHAnsi"/>
          <w:sz w:val="24"/>
          <w:szCs w:val="24"/>
        </w:rPr>
        <w:t xml:space="preserve"> </w:t>
      </w:r>
      <w:r w:rsidRPr="00253FA9">
        <w:rPr>
          <w:rFonts w:asciiTheme="minorHAnsi" w:hAnsiTheme="minorHAnsi" w:cstheme="minorHAnsi"/>
          <w:sz w:val="24"/>
          <w:szCs w:val="24"/>
        </w:rPr>
        <w:t>nr 4), Mieszka I (pomiędzy ul. Piastowską a ul. Skorupską), św. Mikołaja.</w:t>
      </w:r>
    </w:p>
    <w:p w14:paraId="3D663120" w14:textId="77777777" w:rsidR="00C918CD" w:rsidRPr="00253FA9" w:rsidRDefault="00C918CD" w:rsidP="00253FA9">
      <w:pPr>
        <w:pStyle w:val="Tekstpodstawowy"/>
        <w:spacing w:before="240" w:line="276" w:lineRule="auto"/>
        <w:jc w:val="left"/>
        <w:rPr>
          <w:rFonts w:asciiTheme="minorHAnsi" w:hAnsiTheme="minorHAnsi" w:cstheme="minorHAnsi"/>
          <w:sz w:val="24"/>
          <w:szCs w:val="24"/>
        </w:rPr>
      </w:pPr>
      <w:r w:rsidRPr="00253FA9">
        <w:rPr>
          <w:rFonts w:asciiTheme="minorHAnsi" w:hAnsiTheme="minorHAnsi" w:cstheme="minorHAnsi"/>
          <w:sz w:val="24"/>
          <w:szCs w:val="24"/>
        </w:rPr>
        <w:t>Wyznaczono nowe przejścia dla pieszych na ulicach: Kombatantów (przy skrzyżowaniu z ul. W. Bełzy), Litewskiej (w rejonie skrzyżowania z ul. Polową) oraz na drodze będącej w pasie drogowym Alei Jana Pawła II (przy skrzyżowaniu z ul. Wysoki Stoczek).</w:t>
      </w:r>
    </w:p>
    <w:p w14:paraId="147771CB" w14:textId="70D29764" w:rsidR="00C918CD" w:rsidRPr="00253FA9" w:rsidRDefault="00C918CD" w:rsidP="00253FA9">
      <w:pPr>
        <w:pStyle w:val="Tekstpodstawowy"/>
        <w:spacing w:before="240" w:line="276" w:lineRule="auto"/>
        <w:jc w:val="left"/>
        <w:rPr>
          <w:rFonts w:asciiTheme="minorHAnsi" w:hAnsiTheme="minorHAnsi" w:cstheme="minorHAnsi"/>
          <w:sz w:val="24"/>
          <w:szCs w:val="24"/>
        </w:rPr>
      </w:pPr>
      <w:r w:rsidRPr="00253FA9">
        <w:rPr>
          <w:rFonts w:asciiTheme="minorHAnsi" w:hAnsiTheme="minorHAnsi" w:cstheme="minorHAnsi"/>
          <w:sz w:val="24"/>
          <w:szCs w:val="24"/>
        </w:rPr>
        <w:t xml:space="preserve">Poprawiono bezpieczeństwo w ruchu pieszych poprzez: </w:t>
      </w:r>
    </w:p>
    <w:p w14:paraId="45553211" w14:textId="52013BCC" w:rsidR="00C918CD" w:rsidRPr="00253FA9" w:rsidRDefault="00C918CD" w:rsidP="0052542C">
      <w:pPr>
        <w:pStyle w:val="Akapitzlist"/>
        <w:numPr>
          <w:ilvl w:val="0"/>
          <w:numId w:val="137"/>
        </w:numPr>
        <w:spacing w:line="276" w:lineRule="auto"/>
        <w:ind w:left="567" w:hanging="425"/>
        <w:rPr>
          <w:rFonts w:asciiTheme="minorHAnsi" w:hAnsiTheme="minorHAnsi" w:cstheme="minorHAnsi"/>
          <w:color w:val="000000" w:themeColor="text1"/>
          <w:sz w:val="24"/>
          <w:szCs w:val="24"/>
        </w:rPr>
      </w:pPr>
      <w:r w:rsidRPr="00253FA9">
        <w:rPr>
          <w:rFonts w:asciiTheme="minorHAnsi" w:hAnsiTheme="minorHAnsi" w:cstheme="minorHAnsi"/>
          <w:sz w:val="24"/>
          <w:szCs w:val="24"/>
        </w:rPr>
        <w:t>budowę wyniesionych</w:t>
      </w:r>
      <w:r w:rsidR="009452F5" w:rsidRPr="00253FA9">
        <w:rPr>
          <w:rFonts w:asciiTheme="minorHAnsi" w:hAnsiTheme="minorHAnsi" w:cstheme="minorHAnsi"/>
          <w:sz w:val="24"/>
          <w:szCs w:val="24"/>
        </w:rPr>
        <w:t xml:space="preserve"> przejść dla pieszych – 30 szt.;</w:t>
      </w:r>
    </w:p>
    <w:p w14:paraId="706E8E4A" w14:textId="7D3DD0D1" w:rsidR="00C918CD" w:rsidRPr="00253FA9" w:rsidRDefault="00C918CD" w:rsidP="0052542C">
      <w:pPr>
        <w:pStyle w:val="Akapitzlist"/>
        <w:numPr>
          <w:ilvl w:val="0"/>
          <w:numId w:val="137"/>
        </w:numPr>
        <w:spacing w:line="276" w:lineRule="auto"/>
        <w:ind w:left="567" w:hanging="425"/>
        <w:rPr>
          <w:rFonts w:asciiTheme="minorHAnsi" w:hAnsiTheme="minorHAnsi" w:cstheme="minorHAnsi"/>
          <w:color w:val="000000" w:themeColor="text1"/>
          <w:sz w:val="24"/>
          <w:szCs w:val="24"/>
        </w:rPr>
      </w:pPr>
      <w:r w:rsidRPr="00253FA9">
        <w:rPr>
          <w:rFonts w:asciiTheme="minorHAnsi" w:hAnsiTheme="minorHAnsi" w:cstheme="minorHAnsi"/>
          <w:sz w:val="24"/>
          <w:szCs w:val="24"/>
        </w:rPr>
        <w:t>budowę przejścia podziemnego pieszo – rowerowego</w:t>
      </w:r>
      <w:r w:rsidR="00152137" w:rsidRPr="00253FA9">
        <w:rPr>
          <w:rFonts w:asciiTheme="minorHAnsi" w:hAnsiTheme="minorHAnsi" w:cstheme="minorHAnsi"/>
          <w:sz w:val="24"/>
          <w:szCs w:val="24"/>
        </w:rPr>
        <w:t xml:space="preserve"> w rejonie dworca PKP i PKS, w tym </w:t>
      </w:r>
      <w:r w:rsidRPr="00253FA9">
        <w:rPr>
          <w:rFonts w:asciiTheme="minorHAnsi" w:hAnsiTheme="minorHAnsi" w:cstheme="minorHAnsi"/>
          <w:sz w:val="24"/>
          <w:szCs w:val="24"/>
        </w:rPr>
        <w:t xml:space="preserve">budowę 3 pochylni oraz pasów naprowadzających i pasów ostrzegawczych </w:t>
      </w:r>
      <w:r w:rsidR="009452F5" w:rsidRPr="00253FA9">
        <w:rPr>
          <w:rFonts w:asciiTheme="minorHAnsi" w:hAnsiTheme="minorHAnsi" w:cstheme="minorHAnsi"/>
          <w:sz w:val="24"/>
          <w:szCs w:val="24"/>
        </w:rPr>
        <w:t>o długości 215,72 mb;</w:t>
      </w:r>
    </w:p>
    <w:p w14:paraId="5C559E19" w14:textId="0D17E9CF" w:rsidR="00C918CD" w:rsidRPr="00253FA9" w:rsidRDefault="00C918CD" w:rsidP="0052542C">
      <w:pPr>
        <w:pStyle w:val="Akapitzlist"/>
        <w:numPr>
          <w:ilvl w:val="0"/>
          <w:numId w:val="137"/>
        </w:numPr>
        <w:spacing w:line="276" w:lineRule="auto"/>
        <w:ind w:left="567" w:hanging="425"/>
        <w:rPr>
          <w:rFonts w:asciiTheme="minorHAnsi" w:hAnsiTheme="minorHAnsi" w:cstheme="minorHAnsi"/>
          <w:color w:val="000000" w:themeColor="text1"/>
          <w:sz w:val="24"/>
          <w:szCs w:val="24"/>
        </w:rPr>
      </w:pPr>
      <w:r w:rsidRPr="00253FA9">
        <w:rPr>
          <w:rFonts w:asciiTheme="minorHAnsi" w:hAnsiTheme="minorHAnsi" w:cstheme="minorHAnsi"/>
          <w:sz w:val="24"/>
          <w:szCs w:val="24"/>
        </w:rPr>
        <w:t>budowę i przebudowę przejść dla pies</w:t>
      </w:r>
      <w:r w:rsidR="00152137" w:rsidRPr="00253FA9">
        <w:rPr>
          <w:rFonts w:asciiTheme="minorHAnsi" w:hAnsiTheme="minorHAnsi" w:cstheme="minorHAnsi"/>
          <w:sz w:val="24"/>
          <w:szCs w:val="24"/>
        </w:rPr>
        <w:t xml:space="preserve">zych z obniżonymi krawężnikami - </w:t>
      </w:r>
      <w:r w:rsidR="009452F5" w:rsidRPr="00253FA9">
        <w:rPr>
          <w:rFonts w:asciiTheme="minorHAnsi" w:hAnsiTheme="minorHAnsi" w:cstheme="minorHAnsi"/>
          <w:sz w:val="24"/>
          <w:szCs w:val="24"/>
        </w:rPr>
        <w:t>8 szt.;</w:t>
      </w:r>
    </w:p>
    <w:p w14:paraId="5B9F109A" w14:textId="5E1DF21F" w:rsidR="00C918CD" w:rsidRPr="00253FA9" w:rsidRDefault="00C918CD" w:rsidP="0052542C">
      <w:pPr>
        <w:pStyle w:val="Akapitzlist"/>
        <w:numPr>
          <w:ilvl w:val="0"/>
          <w:numId w:val="137"/>
        </w:numPr>
        <w:spacing w:line="276" w:lineRule="auto"/>
        <w:ind w:left="567" w:hanging="425"/>
        <w:rPr>
          <w:rFonts w:asciiTheme="minorHAnsi" w:hAnsiTheme="minorHAnsi" w:cstheme="minorHAnsi"/>
          <w:color w:val="000000" w:themeColor="text1"/>
          <w:sz w:val="24"/>
          <w:szCs w:val="24"/>
        </w:rPr>
      </w:pPr>
      <w:r w:rsidRPr="00253FA9">
        <w:rPr>
          <w:rFonts w:asciiTheme="minorHAnsi" w:hAnsiTheme="minorHAnsi" w:cstheme="minorHAnsi"/>
          <w:sz w:val="24"/>
          <w:szCs w:val="24"/>
        </w:rPr>
        <w:t>budowę i przebudowę przejść dla pieszych z obniżonymi krawężnikami z jednoczesną zmianą struktury podłoża przed wejściem na</w:t>
      </w:r>
      <w:r w:rsidR="00152137" w:rsidRPr="00253FA9">
        <w:rPr>
          <w:rFonts w:asciiTheme="minorHAnsi" w:hAnsiTheme="minorHAnsi" w:cstheme="minorHAnsi"/>
          <w:sz w:val="24"/>
          <w:szCs w:val="24"/>
        </w:rPr>
        <w:t xml:space="preserve"> jezdnię (płytki z wypustkami) - </w:t>
      </w:r>
      <w:r w:rsidR="009452F5" w:rsidRPr="00253FA9">
        <w:rPr>
          <w:rFonts w:asciiTheme="minorHAnsi" w:hAnsiTheme="minorHAnsi" w:cstheme="minorHAnsi"/>
          <w:sz w:val="24"/>
          <w:szCs w:val="24"/>
        </w:rPr>
        <w:t>57 szt.;</w:t>
      </w:r>
    </w:p>
    <w:p w14:paraId="004CD6E4" w14:textId="24EEBFCD" w:rsidR="00C918CD" w:rsidRPr="00253FA9" w:rsidRDefault="00C918CD" w:rsidP="0052542C">
      <w:pPr>
        <w:pStyle w:val="Akapitzlist"/>
        <w:numPr>
          <w:ilvl w:val="0"/>
          <w:numId w:val="137"/>
        </w:numPr>
        <w:spacing w:line="276" w:lineRule="auto"/>
        <w:ind w:left="567" w:hanging="425"/>
        <w:rPr>
          <w:rFonts w:asciiTheme="minorHAnsi" w:hAnsiTheme="minorHAnsi" w:cstheme="minorHAnsi"/>
          <w:color w:val="000000" w:themeColor="text1"/>
          <w:sz w:val="24"/>
          <w:szCs w:val="24"/>
        </w:rPr>
      </w:pPr>
      <w:r w:rsidRPr="00253FA9">
        <w:rPr>
          <w:rFonts w:asciiTheme="minorHAnsi" w:hAnsiTheme="minorHAnsi" w:cstheme="minorHAnsi"/>
          <w:sz w:val="24"/>
          <w:szCs w:val="24"/>
        </w:rPr>
        <w:t>budowę i przebudowę przejść dla pieszych z azylem wyspowym</w:t>
      </w:r>
      <w:r w:rsidR="00152137" w:rsidRPr="00253FA9">
        <w:rPr>
          <w:rFonts w:asciiTheme="minorHAnsi" w:hAnsiTheme="minorHAnsi" w:cstheme="minorHAnsi"/>
          <w:sz w:val="24"/>
          <w:szCs w:val="24"/>
        </w:rPr>
        <w:t xml:space="preserve"> -</w:t>
      </w:r>
      <w:r w:rsidR="009452F5" w:rsidRPr="00253FA9">
        <w:rPr>
          <w:rFonts w:asciiTheme="minorHAnsi" w:hAnsiTheme="minorHAnsi" w:cstheme="minorHAnsi"/>
          <w:sz w:val="24"/>
          <w:szCs w:val="24"/>
        </w:rPr>
        <w:t xml:space="preserve"> 7 szt.;</w:t>
      </w:r>
    </w:p>
    <w:p w14:paraId="1EDC8E5F" w14:textId="0578A2EE" w:rsidR="00C918CD" w:rsidRPr="00253FA9" w:rsidRDefault="00C918CD" w:rsidP="0052542C">
      <w:pPr>
        <w:pStyle w:val="Akapitzlist"/>
        <w:numPr>
          <w:ilvl w:val="0"/>
          <w:numId w:val="137"/>
        </w:numPr>
        <w:spacing w:line="276" w:lineRule="auto"/>
        <w:ind w:left="567" w:hanging="425"/>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montaż nowych sygnalizatorów akustycznych </w:t>
      </w:r>
      <w:r w:rsidR="00152137" w:rsidRPr="00253FA9">
        <w:rPr>
          <w:rFonts w:asciiTheme="minorHAnsi" w:hAnsiTheme="minorHAnsi" w:cstheme="minorHAnsi"/>
          <w:sz w:val="24"/>
          <w:szCs w:val="24"/>
        </w:rPr>
        <w:t>na przejściach dla pieszych -</w:t>
      </w:r>
      <w:r w:rsidR="009452F5" w:rsidRPr="00253FA9">
        <w:rPr>
          <w:rFonts w:asciiTheme="minorHAnsi" w:hAnsiTheme="minorHAnsi" w:cstheme="minorHAnsi"/>
          <w:sz w:val="24"/>
          <w:szCs w:val="24"/>
        </w:rPr>
        <w:t xml:space="preserve"> 20 szt.;</w:t>
      </w:r>
    </w:p>
    <w:p w14:paraId="5F3D9ECB" w14:textId="7BAF5009" w:rsidR="003C4B02" w:rsidRPr="00253FA9" w:rsidRDefault="00C918CD" w:rsidP="0052542C">
      <w:pPr>
        <w:pStyle w:val="Akapitzlist"/>
        <w:numPr>
          <w:ilvl w:val="0"/>
          <w:numId w:val="137"/>
        </w:numPr>
        <w:spacing w:line="276" w:lineRule="auto"/>
        <w:ind w:left="567" w:hanging="425"/>
        <w:rPr>
          <w:rFonts w:asciiTheme="minorHAnsi" w:hAnsiTheme="minorHAnsi" w:cstheme="minorHAnsi"/>
          <w:color w:val="000000" w:themeColor="text1"/>
          <w:sz w:val="24"/>
          <w:szCs w:val="24"/>
        </w:rPr>
      </w:pPr>
      <w:r w:rsidRPr="00253FA9">
        <w:rPr>
          <w:rFonts w:asciiTheme="minorHAnsi" w:hAnsiTheme="minorHAnsi" w:cstheme="minorHAnsi"/>
          <w:sz w:val="24"/>
          <w:szCs w:val="24"/>
        </w:rPr>
        <w:t>ustawienie tabliczek in</w:t>
      </w:r>
      <w:r w:rsidR="00152137" w:rsidRPr="00253FA9">
        <w:rPr>
          <w:rFonts w:asciiTheme="minorHAnsi" w:hAnsiTheme="minorHAnsi" w:cstheme="minorHAnsi"/>
          <w:sz w:val="24"/>
          <w:szCs w:val="24"/>
        </w:rPr>
        <w:t xml:space="preserve">formacyjnych w języku Braille’a - </w:t>
      </w:r>
      <w:r w:rsidRPr="00253FA9">
        <w:rPr>
          <w:rFonts w:asciiTheme="minorHAnsi" w:hAnsiTheme="minorHAnsi" w:cstheme="minorHAnsi"/>
          <w:sz w:val="24"/>
          <w:szCs w:val="24"/>
        </w:rPr>
        <w:t>12 szt.</w:t>
      </w:r>
    </w:p>
    <w:p w14:paraId="7579FAD6" w14:textId="4780DFBB" w:rsidR="00C918CD" w:rsidRPr="00253FA9" w:rsidRDefault="00C918CD" w:rsidP="00253FA9">
      <w:pPr>
        <w:pStyle w:val="Tekstpodstawowy"/>
        <w:spacing w:before="120" w:line="276" w:lineRule="auto"/>
        <w:jc w:val="left"/>
        <w:rPr>
          <w:rFonts w:asciiTheme="minorHAnsi" w:hAnsiTheme="minorHAnsi" w:cstheme="minorHAnsi"/>
          <w:sz w:val="24"/>
          <w:szCs w:val="24"/>
        </w:rPr>
      </w:pPr>
      <w:r w:rsidRPr="00253FA9">
        <w:rPr>
          <w:rFonts w:asciiTheme="minorHAnsi" w:hAnsiTheme="minorHAnsi" w:cstheme="minorHAnsi"/>
          <w:sz w:val="24"/>
          <w:szCs w:val="24"/>
        </w:rPr>
        <w:lastRenderedPageBreak/>
        <w:t xml:space="preserve">Inne działania realizowane w celu poprawy bezpieczeństwa w ruchu drogowym </w:t>
      </w:r>
      <w:r w:rsidR="00C83C06" w:rsidRPr="00253FA9">
        <w:rPr>
          <w:rFonts w:asciiTheme="minorHAnsi" w:hAnsiTheme="minorHAnsi" w:cstheme="minorHAnsi"/>
          <w:sz w:val="24"/>
          <w:szCs w:val="24"/>
        </w:rPr>
        <w:t>i pieszym dotyczyły</w:t>
      </w:r>
      <w:r w:rsidRPr="00253FA9">
        <w:rPr>
          <w:rFonts w:asciiTheme="minorHAnsi" w:hAnsiTheme="minorHAnsi" w:cstheme="minorHAnsi"/>
          <w:sz w:val="24"/>
          <w:szCs w:val="24"/>
        </w:rPr>
        <w:t>:</w:t>
      </w:r>
    </w:p>
    <w:p w14:paraId="6398DA94" w14:textId="6B0EF8C9" w:rsidR="00C918CD" w:rsidRPr="00253FA9" w:rsidRDefault="00C83C06" w:rsidP="0052542C">
      <w:pPr>
        <w:pStyle w:val="Akapitzlist"/>
        <w:numPr>
          <w:ilvl w:val="0"/>
          <w:numId w:val="137"/>
        </w:numPr>
        <w:spacing w:line="276" w:lineRule="auto"/>
        <w:ind w:left="567" w:hanging="426"/>
        <w:rPr>
          <w:rFonts w:asciiTheme="minorHAnsi" w:hAnsiTheme="minorHAnsi" w:cstheme="minorHAnsi"/>
          <w:color w:val="000000" w:themeColor="text1"/>
          <w:sz w:val="24"/>
          <w:szCs w:val="24"/>
        </w:rPr>
      </w:pPr>
      <w:r w:rsidRPr="00253FA9">
        <w:rPr>
          <w:rFonts w:asciiTheme="minorHAnsi" w:hAnsiTheme="minorHAnsi" w:cstheme="minorHAnsi"/>
          <w:sz w:val="24"/>
          <w:szCs w:val="24"/>
        </w:rPr>
        <w:t>poprawy</w:t>
      </w:r>
      <w:r w:rsidR="00C918CD" w:rsidRPr="00253FA9">
        <w:rPr>
          <w:rFonts w:asciiTheme="minorHAnsi" w:hAnsiTheme="minorHAnsi" w:cstheme="minorHAnsi"/>
          <w:sz w:val="24"/>
          <w:szCs w:val="24"/>
        </w:rPr>
        <w:t xml:space="preserve"> widoczności przez wyeliminowanie p</w:t>
      </w:r>
      <w:r w:rsidR="009452F5" w:rsidRPr="00253FA9">
        <w:rPr>
          <w:rFonts w:asciiTheme="minorHAnsi" w:hAnsiTheme="minorHAnsi" w:cstheme="minorHAnsi"/>
          <w:sz w:val="24"/>
          <w:szCs w:val="24"/>
        </w:rPr>
        <w:t>arkujących pojazdów w pobliżu;</w:t>
      </w:r>
    </w:p>
    <w:p w14:paraId="7A063CE6" w14:textId="361E6184" w:rsidR="00C918CD" w:rsidRPr="00253FA9" w:rsidRDefault="00C83C06" w:rsidP="0052542C">
      <w:pPr>
        <w:pStyle w:val="Akapitzlist"/>
        <w:numPr>
          <w:ilvl w:val="0"/>
          <w:numId w:val="137"/>
        </w:numPr>
        <w:spacing w:line="276" w:lineRule="auto"/>
        <w:ind w:left="567" w:hanging="426"/>
        <w:rPr>
          <w:rFonts w:asciiTheme="minorHAnsi" w:hAnsiTheme="minorHAnsi" w:cstheme="minorHAnsi"/>
          <w:color w:val="000000" w:themeColor="text1"/>
          <w:sz w:val="24"/>
          <w:szCs w:val="24"/>
        </w:rPr>
      </w:pPr>
      <w:r w:rsidRPr="00253FA9">
        <w:rPr>
          <w:rFonts w:asciiTheme="minorHAnsi" w:hAnsiTheme="minorHAnsi" w:cstheme="minorHAnsi"/>
          <w:sz w:val="24"/>
          <w:szCs w:val="24"/>
        </w:rPr>
        <w:t>zmiany</w:t>
      </w:r>
      <w:r w:rsidR="009452F5" w:rsidRPr="00253FA9">
        <w:rPr>
          <w:rFonts w:asciiTheme="minorHAnsi" w:hAnsiTheme="minorHAnsi" w:cstheme="minorHAnsi"/>
          <w:sz w:val="24"/>
          <w:szCs w:val="24"/>
        </w:rPr>
        <w:t xml:space="preserve"> oznakowania na fluorescencyjne;</w:t>
      </w:r>
    </w:p>
    <w:p w14:paraId="5C5B3B4A" w14:textId="2C08DB2D" w:rsidR="00C918CD" w:rsidRPr="00253FA9" w:rsidRDefault="00C83C06" w:rsidP="0052542C">
      <w:pPr>
        <w:pStyle w:val="Akapitzlist"/>
        <w:numPr>
          <w:ilvl w:val="0"/>
          <w:numId w:val="137"/>
        </w:numPr>
        <w:spacing w:line="276" w:lineRule="auto"/>
        <w:ind w:left="567" w:hanging="426"/>
        <w:rPr>
          <w:rFonts w:asciiTheme="minorHAnsi" w:hAnsiTheme="minorHAnsi" w:cstheme="minorHAnsi"/>
          <w:color w:val="000000" w:themeColor="text1"/>
          <w:sz w:val="24"/>
          <w:szCs w:val="24"/>
        </w:rPr>
      </w:pPr>
      <w:r w:rsidRPr="00253FA9">
        <w:rPr>
          <w:rFonts w:asciiTheme="minorHAnsi" w:hAnsiTheme="minorHAnsi" w:cstheme="minorHAnsi"/>
          <w:sz w:val="24"/>
          <w:szCs w:val="24"/>
        </w:rPr>
        <w:t>zawężenia</w:t>
      </w:r>
      <w:r w:rsidR="009452F5" w:rsidRPr="00253FA9">
        <w:rPr>
          <w:rFonts w:asciiTheme="minorHAnsi" w:hAnsiTheme="minorHAnsi" w:cstheme="minorHAnsi"/>
          <w:sz w:val="24"/>
          <w:szCs w:val="24"/>
        </w:rPr>
        <w:t xml:space="preserve"> pasa ruchu;</w:t>
      </w:r>
    </w:p>
    <w:p w14:paraId="32FE69EA" w14:textId="4F1C16FB" w:rsidR="00C918CD" w:rsidRPr="00253FA9" w:rsidRDefault="00C918CD" w:rsidP="0052542C">
      <w:pPr>
        <w:pStyle w:val="Akapitzlist"/>
        <w:numPr>
          <w:ilvl w:val="0"/>
          <w:numId w:val="137"/>
        </w:numPr>
        <w:spacing w:line="276" w:lineRule="auto"/>
        <w:ind w:left="567" w:hanging="426"/>
        <w:rPr>
          <w:rFonts w:asciiTheme="minorHAnsi" w:hAnsiTheme="minorHAnsi" w:cstheme="minorHAnsi"/>
          <w:color w:val="000000" w:themeColor="text1"/>
          <w:sz w:val="24"/>
          <w:szCs w:val="24"/>
        </w:rPr>
      </w:pPr>
      <w:r w:rsidRPr="00253FA9">
        <w:rPr>
          <w:rFonts w:asciiTheme="minorHAnsi" w:hAnsiTheme="minorHAnsi" w:cstheme="minorHAnsi"/>
          <w:sz w:val="24"/>
          <w:szCs w:val="24"/>
        </w:rPr>
        <w:t>e</w:t>
      </w:r>
      <w:r w:rsidR="00C83C06" w:rsidRPr="00253FA9">
        <w:rPr>
          <w:rFonts w:asciiTheme="minorHAnsi" w:hAnsiTheme="minorHAnsi" w:cstheme="minorHAnsi"/>
          <w:sz w:val="24"/>
          <w:szCs w:val="24"/>
        </w:rPr>
        <w:t>liminowania</w:t>
      </w:r>
      <w:r w:rsidRPr="00253FA9">
        <w:rPr>
          <w:rFonts w:asciiTheme="minorHAnsi" w:hAnsiTheme="minorHAnsi" w:cstheme="minorHAnsi"/>
          <w:sz w:val="24"/>
          <w:szCs w:val="24"/>
        </w:rPr>
        <w:t xml:space="preserve"> parkowania na drogach dla pieszych i rowerów poprzez mont</w:t>
      </w:r>
      <w:r w:rsidR="009452F5" w:rsidRPr="00253FA9">
        <w:rPr>
          <w:rFonts w:asciiTheme="minorHAnsi" w:hAnsiTheme="minorHAnsi" w:cstheme="minorHAnsi"/>
          <w:sz w:val="24"/>
          <w:szCs w:val="24"/>
        </w:rPr>
        <w:t>aż słupków blokujących/ogrodzeń;</w:t>
      </w:r>
    </w:p>
    <w:p w14:paraId="6531FC4A" w14:textId="5207B940" w:rsidR="00C918CD" w:rsidRPr="00253FA9" w:rsidRDefault="00C918CD" w:rsidP="0052542C">
      <w:pPr>
        <w:pStyle w:val="Akapitzlist"/>
        <w:numPr>
          <w:ilvl w:val="0"/>
          <w:numId w:val="137"/>
        </w:numPr>
        <w:spacing w:line="276" w:lineRule="auto"/>
        <w:ind w:left="567" w:hanging="426"/>
        <w:rPr>
          <w:rFonts w:asciiTheme="minorHAnsi" w:hAnsiTheme="minorHAnsi" w:cstheme="minorHAnsi"/>
          <w:color w:val="000000" w:themeColor="text1"/>
          <w:sz w:val="24"/>
          <w:szCs w:val="24"/>
        </w:rPr>
      </w:pPr>
      <w:r w:rsidRPr="00253FA9">
        <w:rPr>
          <w:rFonts w:asciiTheme="minorHAnsi" w:hAnsiTheme="minorHAnsi" w:cstheme="minorHAnsi"/>
          <w:sz w:val="24"/>
          <w:szCs w:val="24"/>
        </w:rPr>
        <w:t>montaż</w:t>
      </w:r>
      <w:r w:rsidR="00C83C06" w:rsidRPr="00253FA9">
        <w:rPr>
          <w:rFonts w:asciiTheme="minorHAnsi" w:hAnsiTheme="minorHAnsi" w:cstheme="minorHAnsi"/>
          <w:sz w:val="24"/>
          <w:szCs w:val="24"/>
        </w:rPr>
        <w:t>u</w:t>
      </w:r>
      <w:r w:rsidRPr="00253FA9">
        <w:rPr>
          <w:rFonts w:asciiTheme="minorHAnsi" w:hAnsiTheme="minorHAnsi" w:cstheme="minorHAnsi"/>
          <w:sz w:val="24"/>
          <w:szCs w:val="24"/>
        </w:rPr>
        <w:t xml:space="preserve"> oznakowania ostrzegającego o miejscu na drodze szczeg</w:t>
      </w:r>
      <w:r w:rsidR="009452F5" w:rsidRPr="00253FA9">
        <w:rPr>
          <w:rFonts w:asciiTheme="minorHAnsi" w:hAnsiTheme="minorHAnsi" w:cstheme="minorHAnsi"/>
          <w:sz w:val="24"/>
          <w:szCs w:val="24"/>
        </w:rPr>
        <w:t>ólnie uczęszczanym przez dzieci;</w:t>
      </w:r>
    </w:p>
    <w:p w14:paraId="49A88B42" w14:textId="3613E1E0" w:rsidR="00C918CD" w:rsidRPr="00253FA9" w:rsidRDefault="00C918CD" w:rsidP="0052542C">
      <w:pPr>
        <w:pStyle w:val="Akapitzlist"/>
        <w:numPr>
          <w:ilvl w:val="0"/>
          <w:numId w:val="137"/>
        </w:numPr>
        <w:spacing w:line="276" w:lineRule="auto"/>
        <w:ind w:left="567" w:hanging="426"/>
        <w:rPr>
          <w:rFonts w:asciiTheme="minorHAnsi" w:hAnsiTheme="minorHAnsi" w:cstheme="minorHAnsi"/>
          <w:color w:val="000000" w:themeColor="text1"/>
          <w:sz w:val="24"/>
          <w:szCs w:val="24"/>
        </w:rPr>
      </w:pPr>
      <w:r w:rsidRPr="00253FA9">
        <w:rPr>
          <w:rFonts w:asciiTheme="minorHAnsi" w:hAnsiTheme="minorHAnsi" w:cstheme="minorHAnsi"/>
          <w:sz w:val="24"/>
          <w:szCs w:val="24"/>
        </w:rPr>
        <w:t>w</w:t>
      </w:r>
      <w:r w:rsidR="00C83C06" w:rsidRPr="00253FA9">
        <w:rPr>
          <w:rFonts w:asciiTheme="minorHAnsi" w:hAnsiTheme="minorHAnsi" w:cstheme="minorHAnsi"/>
          <w:sz w:val="24"/>
          <w:szCs w:val="24"/>
        </w:rPr>
        <w:t>prowadzenia</w:t>
      </w:r>
      <w:r w:rsidRPr="00253FA9">
        <w:rPr>
          <w:rFonts w:asciiTheme="minorHAnsi" w:hAnsiTheme="minorHAnsi" w:cstheme="minorHAnsi"/>
          <w:sz w:val="24"/>
          <w:szCs w:val="24"/>
        </w:rPr>
        <w:t xml:space="preserve"> zakazu wjazdu pojazdów ciężarowych</w:t>
      </w:r>
      <w:r w:rsidR="00C83C06" w:rsidRPr="00253FA9">
        <w:rPr>
          <w:rFonts w:asciiTheme="minorHAnsi" w:hAnsiTheme="minorHAnsi" w:cstheme="minorHAnsi"/>
          <w:sz w:val="24"/>
          <w:szCs w:val="24"/>
        </w:rPr>
        <w:t xml:space="preserve"> na ulicach:</w:t>
      </w:r>
      <w:r w:rsidRPr="00253FA9">
        <w:rPr>
          <w:rFonts w:asciiTheme="minorHAnsi" w:hAnsiTheme="minorHAnsi" w:cstheme="minorHAnsi"/>
          <w:sz w:val="24"/>
          <w:szCs w:val="24"/>
        </w:rPr>
        <w:t xml:space="preserve"> Łąkowej (za skrzyżowaniem z ul. Ryską), Wł. Raginisa (przy wjeździe na parking Cmentarza Farnego), Dziesięciny (lokalizacja znaku przy posesji 58A), Zielonogórskiej (rejon pętli autobusowej), drodze serwisowej Al. I. Paderewskiego przy ul. K. Pułaskiego, Alei 1000-lecia P.P. (pomiędzy ul. Skidelską a ul. Wi</w:t>
      </w:r>
      <w:r w:rsidR="00C83C06" w:rsidRPr="00253FA9">
        <w:rPr>
          <w:rFonts w:asciiTheme="minorHAnsi" w:hAnsiTheme="minorHAnsi" w:cstheme="minorHAnsi"/>
          <w:sz w:val="24"/>
          <w:szCs w:val="24"/>
        </w:rPr>
        <w:t>leńską - osiedle domków jednorodzinnych</w:t>
      </w:r>
      <w:r w:rsidR="009452F5" w:rsidRPr="00253FA9">
        <w:rPr>
          <w:rFonts w:asciiTheme="minorHAnsi" w:hAnsiTheme="minorHAnsi" w:cstheme="minorHAnsi"/>
          <w:sz w:val="24"/>
          <w:szCs w:val="24"/>
        </w:rPr>
        <w:t>);</w:t>
      </w:r>
    </w:p>
    <w:p w14:paraId="61F33DCA" w14:textId="33CD1928" w:rsidR="00C918CD" w:rsidRPr="00253FA9" w:rsidRDefault="00C918CD" w:rsidP="0052542C">
      <w:pPr>
        <w:pStyle w:val="Akapitzlist"/>
        <w:numPr>
          <w:ilvl w:val="0"/>
          <w:numId w:val="137"/>
        </w:numPr>
        <w:spacing w:after="240" w:line="276" w:lineRule="auto"/>
        <w:ind w:left="567" w:hanging="426"/>
        <w:rPr>
          <w:rFonts w:asciiTheme="minorHAnsi" w:hAnsiTheme="minorHAnsi" w:cstheme="minorHAnsi"/>
          <w:color w:val="000000" w:themeColor="text1"/>
          <w:sz w:val="24"/>
          <w:szCs w:val="24"/>
        </w:rPr>
      </w:pPr>
      <w:r w:rsidRPr="00253FA9">
        <w:rPr>
          <w:rFonts w:asciiTheme="minorHAnsi" w:hAnsiTheme="minorHAnsi" w:cstheme="minorHAnsi"/>
          <w:sz w:val="24"/>
          <w:szCs w:val="24"/>
        </w:rPr>
        <w:t>montaż</w:t>
      </w:r>
      <w:r w:rsidR="00C83C06" w:rsidRPr="00253FA9">
        <w:rPr>
          <w:rFonts w:asciiTheme="minorHAnsi" w:hAnsiTheme="minorHAnsi" w:cstheme="minorHAnsi"/>
          <w:sz w:val="24"/>
          <w:szCs w:val="24"/>
        </w:rPr>
        <w:t>u</w:t>
      </w:r>
      <w:r w:rsidRPr="00253FA9">
        <w:rPr>
          <w:rFonts w:asciiTheme="minorHAnsi" w:hAnsiTheme="minorHAnsi" w:cstheme="minorHAnsi"/>
          <w:sz w:val="24"/>
          <w:szCs w:val="24"/>
        </w:rPr>
        <w:t xml:space="preserve"> przęseł ogrodzeniowych i w</w:t>
      </w:r>
      <w:r w:rsidR="00C83C06" w:rsidRPr="00253FA9">
        <w:rPr>
          <w:rFonts w:asciiTheme="minorHAnsi" w:hAnsiTheme="minorHAnsi" w:cstheme="minorHAnsi"/>
          <w:sz w:val="24"/>
          <w:szCs w:val="24"/>
        </w:rPr>
        <w:t>ymiany</w:t>
      </w:r>
      <w:r w:rsidRPr="00253FA9">
        <w:rPr>
          <w:rFonts w:asciiTheme="minorHAnsi" w:hAnsiTheme="minorHAnsi" w:cstheme="minorHAnsi"/>
          <w:sz w:val="24"/>
          <w:szCs w:val="24"/>
        </w:rPr>
        <w:t xml:space="preserve"> barier ochronnych stalowych </w:t>
      </w:r>
      <w:r w:rsidR="00C83C06" w:rsidRPr="00253FA9">
        <w:rPr>
          <w:rFonts w:asciiTheme="minorHAnsi" w:hAnsiTheme="minorHAnsi" w:cstheme="minorHAnsi"/>
          <w:sz w:val="24"/>
          <w:szCs w:val="24"/>
        </w:rPr>
        <w:t>wraz z wymianą</w:t>
      </w:r>
      <w:r w:rsidRPr="00253FA9">
        <w:rPr>
          <w:rFonts w:asciiTheme="minorHAnsi" w:hAnsiTheme="minorHAnsi" w:cstheme="minorHAnsi"/>
          <w:sz w:val="24"/>
          <w:szCs w:val="24"/>
        </w:rPr>
        <w:t xml:space="preserve"> słupków do barier ochronnych stalowych.</w:t>
      </w:r>
    </w:p>
    <w:p w14:paraId="4071C494" w14:textId="19A798EA" w:rsidR="006B000B" w:rsidRPr="00F421D4" w:rsidRDefault="006B000B"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Działania wskazane w podrozdziale 5.2. wpisują się w </w:t>
      </w:r>
      <w:r w:rsidR="00392D35" w:rsidRPr="00F421D4">
        <w:rPr>
          <w:rFonts w:asciiTheme="minorHAnsi" w:hAnsiTheme="minorHAnsi" w:cstheme="minorHAnsi"/>
          <w:sz w:val="24"/>
          <w:szCs w:val="24"/>
        </w:rPr>
        <w:t>realizację następujących</w:t>
      </w:r>
      <w:r w:rsidRPr="00F421D4">
        <w:rPr>
          <w:rFonts w:asciiTheme="minorHAnsi" w:hAnsiTheme="minorHAnsi" w:cstheme="minorHAnsi"/>
          <w:sz w:val="24"/>
          <w:szCs w:val="24"/>
        </w:rPr>
        <w:t xml:space="preserve"> kierunk</w:t>
      </w:r>
      <w:r w:rsidR="00392D35"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 Strategii 2030:</w:t>
      </w:r>
    </w:p>
    <w:p w14:paraId="4FBC0AA7" w14:textId="644BC95B" w:rsidR="006B000B" w:rsidRPr="00F421D4" w:rsidRDefault="00D6346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P2.2.</w:t>
      </w:r>
      <w:r w:rsidR="00552A99" w:rsidRPr="00F421D4">
        <w:rPr>
          <w:rFonts w:asciiTheme="minorHAnsi" w:hAnsiTheme="minorHAnsi" w:cstheme="minorHAnsi"/>
          <w:sz w:val="24"/>
          <w:szCs w:val="24"/>
        </w:rPr>
        <w:tab/>
      </w:r>
      <w:r w:rsidRPr="00F421D4">
        <w:rPr>
          <w:rFonts w:asciiTheme="minorHAnsi" w:hAnsiTheme="minorHAnsi" w:cstheme="minorHAnsi"/>
          <w:sz w:val="24"/>
          <w:szCs w:val="24"/>
        </w:rPr>
        <w:t>Bezpieczny ruch uliczny ukierunkowany na realizację Wizji Zero</w:t>
      </w:r>
    </w:p>
    <w:p w14:paraId="55B80F32" w14:textId="0DD11293" w:rsidR="00C215A4" w:rsidRPr="00F421D4" w:rsidRDefault="00C215A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P3.4.</w:t>
      </w:r>
      <w:r w:rsidR="00552A99" w:rsidRPr="00F421D4">
        <w:rPr>
          <w:rFonts w:asciiTheme="minorHAnsi" w:hAnsiTheme="minorHAnsi" w:cstheme="minorHAnsi"/>
          <w:sz w:val="24"/>
          <w:szCs w:val="24"/>
        </w:rPr>
        <w:tab/>
      </w:r>
      <w:r w:rsidRPr="00F421D4">
        <w:rPr>
          <w:rFonts w:asciiTheme="minorHAnsi" w:hAnsiTheme="minorHAnsi" w:cstheme="minorHAnsi"/>
          <w:sz w:val="24"/>
          <w:szCs w:val="24"/>
        </w:rPr>
        <w:t>Rozwój zaawansowanych systemów obsługi i sterowania</w:t>
      </w:r>
    </w:p>
    <w:p w14:paraId="4238C2DA" w14:textId="525C0A8D" w:rsidR="002E25EC" w:rsidRPr="00253FA9" w:rsidRDefault="00F84291" w:rsidP="00F421D4">
      <w:pPr>
        <w:spacing w:line="276" w:lineRule="auto"/>
        <w:ind w:left="705" w:hanging="705"/>
        <w:rPr>
          <w:rFonts w:asciiTheme="minorHAnsi" w:hAnsiTheme="minorHAnsi" w:cstheme="minorHAnsi"/>
          <w:bCs/>
          <w:sz w:val="24"/>
          <w:szCs w:val="24"/>
        </w:rPr>
      </w:pPr>
      <w:r w:rsidRPr="00F421D4">
        <w:rPr>
          <w:rFonts w:asciiTheme="minorHAnsi" w:hAnsiTheme="minorHAnsi" w:cstheme="minorHAnsi"/>
          <w:sz w:val="24"/>
          <w:szCs w:val="24"/>
        </w:rPr>
        <w:t>C4.1.</w:t>
      </w:r>
      <w:r w:rsidR="00552A99" w:rsidRPr="00F421D4">
        <w:rPr>
          <w:rFonts w:asciiTheme="minorHAnsi" w:hAnsiTheme="minorHAnsi" w:cstheme="minorHAnsi"/>
          <w:sz w:val="24"/>
          <w:szCs w:val="24"/>
        </w:rPr>
        <w:tab/>
      </w:r>
      <w:r w:rsidRPr="00F421D4">
        <w:rPr>
          <w:rFonts w:asciiTheme="minorHAnsi" w:hAnsiTheme="minorHAnsi" w:cstheme="minorHAnsi"/>
          <w:sz w:val="24"/>
          <w:szCs w:val="24"/>
        </w:rPr>
        <w:t>Opracowanie i wdrożenie nowoczesnych rozwiązań doskonalących procesy zarządzania miastem w zakresie transportu</w:t>
      </w:r>
    </w:p>
    <w:p w14:paraId="24DA671B" w14:textId="23924C86" w:rsidR="003F2A18" w:rsidRPr="00253FA9" w:rsidRDefault="003F2A18" w:rsidP="00253FA9">
      <w:pPr>
        <w:pStyle w:val="Nagwek3"/>
        <w:spacing w:line="276" w:lineRule="auto"/>
        <w:rPr>
          <w:rFonts w:cstheme="minorHAnsi"/>
          <w:szCs w:val="24"/>
        </w:rPr>
      </w:pPr>
      <w:bookmarkStart w:id="262" w:name="_Toc71800959"/>
      <w:bookmarkStart w:id="263" w:name="_Toc233962774"/>
      <w:bookmarkStart w:id="264" w:name="_Toc236040505"/>
      <w:bookmarkStart w:id="265" w:name="_Hlk163121938"/>
      <w:r w:rsidRPr="00253FA9">
        <w:rPr>
          <w:rFonts w:cstheme="minorHAnsi"/>
          <w:szCs w:val="24"/>
        </w:rPr>
        <w:t>5.3. Organizacja ruchu</w:t>
      </w:r>
      <w:bookmarkEnd w:id="262"/>
      <w:bookmarkEnd w:id="263"/>
      <w:bookmarkEnd w:id="264"/>
    </w:p>
    <w:bookmarkEnd w:id="265"/>
    <w:p w14:paraId="726265A4" w14:textId="3B73D0BF" w:rsidR="007C0A68" w:rsidRPr="00253FA9" w:rsidRDefault="007C0A68" w:rsidP="00253FA9">
      <w:pPr>
        <w:spacing w:before="240" w:line="276" w:lineRule="auto"/>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sz w:val="24"/>
          <w:szCs w:val="24"/>
        </w:rPr>
        <w:t xml:space="preserve">W 2024 r. na terenie Miasta realizowano </w:t>
      </w:r>
      <w:r w:rsidR="00E04D15" w:rsidRPr="00253FA9">
        <w:rPr>
          <w:rFonts w:asciiTheme="minorHAnsi" w:eastAsiaTheme="majorEastAsia" w:hAnsiTheme="minorHAnsi" w:cstheme="minorHAnsi"/>
          <w:sz w:val="24"/>
          <w:szCs w:val="24"/>
        </w:rPr>
        <w:t xml:space="preserve">zadania z zakresu zarządzania i </w:t>
      </w:r>
      <w:r w:rsidRPr="00253FA9">
        <w:rPr>
          <w:rFonts w:asciiTheme="minorHAnsi" w:eastAsiaTheme="majorEastAsia" w:hAnsiTheme="minorHAnsi" w:cstheme="minorHAnsi"/>
          <w:sz w:val="24"/>
          <w:szCs w:val="24"/>
        </w:rPr>
        <w:t xml:space="preserve">organizacji ruchu drogowego. Łącznie zatwierdzono </w:t>
      </w:r>
      <w:r w:rsidRPr="00253FA9">
        <w:rPr>
          <w:rFonts w:asciiTheme="minorHAnsi" w:eastAsia="Times New Roman" w:hAnsiTheme="minorHAnsi" w:cstheme="minorHAnsi"/>
          <w:bCs/>
          <w:color w:val="000000" w:themeColor="text1"/>
          <w:sz w:val="24"/>
          <w:szCs w:val="24"/>
          <w:lang w:eastAsia="pl-PL"/>
        </w:rPr>
        <w:t>282</w:t>
      </w:r>
      <w:r w:rsidRPr="00253FA9">
        <w:rPr>
          <w:rFonts w:asciiTheme="minorHAnsi" w:eastAsiaTheme="majorEastAsia" w:hAnsiTheme="minorHAnsi" w:cstheme="minorHAnsi"/>
          <w:color w:val="000000" w:themeColor="text1"/>
          <w:sz w:val="24"/>
          <w:szCs w:val="24"/>
        </w:rPr>
        <w:t xml:space="preserve"> projektów org</w:t>
      </w:r>
      <w:r w:rsidR="00E04D15" w:rsidRPr="00253FA9">
        <w:rPr>
          <w:rFonts w:asciiTheme="minorHAnsi" w:eastAsiaTheme="majorEastAsia" w:hAnsiTheme="minorHAnsi" w:cstheme="minorHAnsi"/>
          <w:color w:val="000000" w:themeColor="text1"/>
          <w:sz w:val="24"/>
          <w:szCs w:val="24"/>
        </w:rPr>
        <w:t xml:space="preserve">anizacji ruchu oraz </w:t>
      </w:r>
      <w:r w:rsidRPr="00253FA9">
        <w:rPr>
          <w:rFonts w:asciiTheme="minorHAnsi" w:eastAsiaTheme="majorEastAsia" w:hAnsiTheme="minorHAnsi" w:cstheme="minorHAnsi"/>
          <w:color w:val="000000" w:themeColor="text1"/>
          <w:sz w:val="24"/>
          <w:szCs w:val="24"/>
        </w:rPr>
        <w:t xml:space="preserve">wdrożono </w:t>
      </w:r>
      <w:r w:rsidRPr="00253FA9">
        <w:rPr>
          <w:rFonts w:asciiTheme="minorHAnsi" w:eastAsia="Times New Roman" w:hAnsiTheme="minorHAnsi" w:cstheme="minorHAnsi"/>
          <w:color w:val="000000" w:themeColor="text1"/>
          <w:sz w:val="24"/>
          <w:szCs w:val="24"/>
          <w:lang w:eastAsia="pl-PL"/>
        </w:rPr>
        <w:t>171</w:t>
      </w:r>
      <w:r w:rsidRPr="00253FA9">
        <w:rPr>
          <w:rFonts w:asciiTheme="minorHAnsi" w:eastAsiaTheme="majorEastAsia" w:hAnsiTheme="minorHAnsi" w:cstheme="minorHAnsi"/>
          <w:color w:val="000000" w:themeColor="text1"/>
          <w:sz w:val="24"/>
          <w:szCs w:val="24"/>
        </w:rPr>
        <w:t xml:space="preserve"> stałych projektów organizacji ruchu.</w:t>
      </w:r>
    </w:p>
    <w:p w14:paraId="56900B34" w14:textId="51E90137" w:rsidR="00AE79CA" w:rsidRDefault="007C0A68" w:rsidP="00253FA9">
      <w:pPr>
        <w:spacing w:before="240" w:line="276" w:lineRule="auto"/>
        <w:rPr>
          <w:rFonts w:asciiTheme="minorHAnsi" w:hAnsiTheme="minorHAnsi" w:cstheme="minorHAnsi"/>
          <w:sz w:val="24"/>
          <w:szCs w:val="24"/>
        </w:rPr>
      </w:pPr>
      <w:r w:rsidRPr="00253FA9">
        <w:rPr>
          <w:rFonts w:asciiTheme="minorHAnsi" w:eastAsiaTheme="majorEastAsia" w:hAnsiTheme="minorHAnsi" w:cstheme="minorHAnsi"/>
          <w:color w:val="000000" w:themeColor="text1"/>
          <w:sz w:val="24"/>
          <w:szCs w:val="24"/>
        </w:rPr>
        <w:t>W celu poprawy bezpieczeństwa ruchu i uspra</w:t>
      </w:r>
      <w:r w:rsidR="00E04D15" w:rsidRPr="00253FA9">
        <w:rPr>
          <w:rFonts w:asciiTheme="minorHAnsi" w:eastAsiaTheme="majorEastAsia" w:hAnsiTheme="minorHAnsi" w:cstheme="minorHAnsi"/>
          <w:color w:val="000000" w:themeColor="text1"/>
          <w:sz w:val="24"/>
          <w:szCs w:val="24"/>
        </w:rPr>
        <w:t xml:space="preserve">wnień układu komunikacyjnego w </w:t>
      </w:r>
      <w:r w:rsidRPr="00253FA9">
        <w:rPr>
          <w:rFonts w:asciiTheme="minorHAnsi" w:eastAsiaTheme="majorEastAsia" w:hAnsiTheme="minorHAnsi" w:cstheme="minorHAnsi"/>
          <w:color w:val="000000" w:themeColor="text1"/>
          <w:sz w:val="24"/>
          <w:szCs w:val="24"/>
        </w:rPr>
        <w:t xml:space="preserve">2024 r. opracowano </w:t>
      </w:r>
      <w:r w:rsidR="00836411" w:rsidRPr="00253FA9">
        <w:rPr>
          <w:rFonts w:asciiTheme="minorHAnsi" w:eastAsiaTheme="majorEastAsia" w:hAnsiTheme="minorHAnsi" w:cstheme="minorHAnsi"/>
          <w:color w:val="000000" w:themeColor="text1"/>
          <w:sz w:val="24"/>
          <w:szCs w:val="24"/>
        </w:rPr>
        <w:t>243</w:t>
      </w:r>
      <w:r w:rsidRPr="00253FA9">
        <w:rPr>
          <w:rFonts w:asciiTheme="minorHAnsi" w:eastAsiaTheme="majorEastAsia" w:hAnsiTheme="minorHAnsi" w:cstheme="minorHAnsi"/>
          <w:color w:val="000000" w:themeColor="text1"/>
          <w:sz w:val="24"/>
          <w:szCs w:val="24"/>
        </w:rPr>
        <w:t xml:space="preserve"> projektów organizacji ruchu drogowego. Na 7 skrzyżowaniach dróg z przejazdami kolejowymi wykonano</w:t>
      </w:r>
      <w:r w:rsidR="00E04D15" w:rsidRPr="00253FA9">
        <w:rPr>
          <w:rFonts w:asciiTheme="minorHAnsi" w:eastAsiaTheme="majorEastAsia" w:hAnsiTheme="minorHAnsi" w:cstheme="minorHAnsi"/>
          <w:color w:val="000000" w:themeColor="text1"/>
          <w:sz w:val="24"/>
          <w:szCs w:val="24"/>
        </w:rPr>
        <w:t xml:space="preserve"> pomiary natężenia ruchu wraz z </w:t>
      </w:r>
      <w:r w:rsidRPr="00253FA9">
        <w:rPr>
          <w:rFonts w:asciiTheme="minorHAnsi" w:eastAsiaTheme="majorEastAsia" w:hAnsiTheme="minorHAnsi" w:cstheme="minorHAnsi"/>
          <w:color w:val="000000" w:themeColor="text1"/>
          <w:sz w:val="24"/>
          <w:szCs w:val="24"/>
        </w:rPr>
        <w:t xml:space="preserve">uaktualnieniem oznakowania drogowego. </w:t>
      </w:r>
      <w:r w:rsidRPr="00253FA9">
        <w:rPr>
          <w:rFonts w:asciiTheme="minorHAnsi" w:eastAsiaTheme="majorEastAsia" w:hAnsiTheme="minorHAnsi" w:cstheme="minorHAnsi"/>
          <w:sz w:val="24"/>
          <w:szCs w:val="24"/>
        </w:rPr>
        <w:t xml:space="preserve">Ponadto </w:t>
      </w:r>
      <w:r w:rsidRPr="00253FA9">
        <w:rPr>
          <w:rFonts w:asciiTheme="minorHAnsi" w:hAnsiTheme="minorHAnsi" w:cstheme="minorHAnsi"/>
          <w:sz w:val="24"/>
          <w:szCs w:val="24"/>
        </w:rPr>
        <w:t>przeprowadzono 2 postępowania dotyczące inwentaryzacji i zmian w organizacji ruchu w celu poprawy bezpieczeństwa ruchu na wybranych osiedlach miasta.</w:t>
      </w:r>
    </w:p>
    <w:p w14:paraId="41616EEB" w14:textId="09102585" w:rsidR="007C0A68" w:rsidRPr="00253FA9" w:rsidRDefault="00AE79CA" w:rsidP="00F421D4">
      <w:pPr>
        <w:rPr>
          <w:rFonts w:asciiTheme="minorHAnsi" w:hAnsiTheme="minorHAnsi" w:cstheme="minorHAnsi"/>
          <w:sz w:val="24"/>
          <w:szCs w:val="24"/>
        </w:rPr>
      </w:pPr>
      <w:r>
        <w:rPr>
          <w:rFonts w:asciiTheme="minorHAnsi" w:hAnsiTheme="minorHAnsi" w:cstheme="minorHAnsi"/>
          <w:sz w:val="24"/>
          <w:szCs w:val="24"/>
        </w:rPr>
        <w:br w:type="page"/>
      </w:r>
    </w:p>
    <w:p w14:paraId="16373122" w14:textId="6A9653E7" w:rsidR="003F2A18" w:rsidRPr="00253FA9" w:rsidRDefault="003F2A18" w:rsidP="00253FA9">
      <w:pPr>
        <w:pStyle w:val="Legenda"/>
        <w:spacing w:before="240" w:line="276" w:lineRule="auto"/>
        <w:rPr>
          <w:rFonts w:asciiTheme="minorHAnsi" w:hAnsiTheme="minorHAnsi" w:cstheme="minorHAnsi"/>
          <w:sz w:val="24"/>
          <w:szCs w:val="24"/>
          <w:lang w:eastAsia="pl-PL"/>
        </w:rPr>
      </w:pPr>
      <w:bookmarkStart w:id="266" w:name="_Toc71801134"/>
      <w:bookmarkStart w:id="267" w:name="_Toc235519104"/>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88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sz w:val="24"/>
          <w:szCs w:val="24"/>
          <w:lang w:eastAsia="pl-PL"/>
        </w:rPr>
        <w:t>Dane statystyczne dotyczące organizacji ruchu</w:t>
      </w:r>
      <w:bookmarkEnd w:id="266"/>
      <w:bookmarkEnd w:id="267"/>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88. Dane statystyczne dotyczące organizacji ruchu"/>
        <w:tblDescription w:val="Wyszczególnienie m.in. zagadnień dotyczących zatwierdzonych i wdrożonych projektów organizacji ruchu, opracowanych przez ZDM, realizacji wniosków, wydanych zezwoleń, współdziałania z Policją w latach 2022-2024. "/>
      </w:tblPr>
      <w:tblGrid>
        <w:gridCol w:w="5382"/>
        <w:gridCol w:w="1275"/>
        <w:gridCol w:w="1276"/>
        <w:gridCol w:w="1280"/>
        <w:gridCol w:w="12"/>
      </w:tblGrid>
      <w:tr w:rsidR="00243411" w:rsidRPr="00253FA9" w14:paraId="674FF96D" w14:textId="0AC85616" w:rsidTr="00F421D4">
        <w:trPr>
          <w:cantSplit/>
          <w:trHeight w:val="20"/>
          <w:tblHeader/>
        </w:trPr>
        <w:tc>
          <w:tcPr>
            <w:tcW w:w="9225" w:type="dxa"/>
            <w:gridSpan w:val="5"/>
            <w:shd w:val="clear" w:color="auto" w:fill="F2F2F2" w:themeFill="background1" w:themeFillShade="F2"/>
            <w:vAlign w:val="center"/>
          </w:tcPr>
          <w:p w14:paraId="429B500D" w14:textId="777BE54B" w:rsidR="00243411" w:rsidRPr="00253FA9" w:rsidRDefault="00243411" w:rsidP="00F421D4">
            <w:pPr>
              <w:pStyle w:val="0tekstpodstawowystrategia"/>
              <w:jc w:val="left"/>
              <w:rPr>
                <w:rFonts w:asciiTheme="minorHAnsi" w:hAnsiTheme="minorHAnsi" w:cstheme="minorHAnsi"/>
                <w:b/>
                <w:bCs/>
                <w:i/>
                <w:sz w:val="24"/>
              </w:rPr>
            </w:pPr>
            <w:r w:rsidRPr="0029381B">
              <w:rPr>
                <w:rFonts w:asciiTheme="minorHAnsi" w:hAnsiTheme="minorHAnsi" w:cstheme="minorHAnsi"/>
                <w:sz w:val="24"/>
              </w:rPr>
              <w:t>Zatwierdzone</w:t>
            </w:r>
            <w:r>
              <w:rPr>
                <w:rFonts w:asciiTheme="minorHAnsi" w:hAnsiTheme="minorHAnsi" w:cstheme="minorHAnsi"/>
                <w:sz w:val="24"/>
              </w:rPr>
              <w:t xml:space="preserve"> </w:t>
            </w:r>
            <w:r w:rsidRPr="0029381B">
              <w:rPr>
                <w:rFonts w:asciiTheme="minorHAnsi" w:hAnsiTheme="minorHAnsi" w:cstheme="minorHAnsi"/>
                <w:sz w:val="24"/>
              </w:rPr>
              <w:t>projekty organizacji ruchu drogowego:</w:t>
            </w:r>
          </w:p>
        </w:tc>
      </w:tr>
      <w:tr w:rsidR="006255DE" w:rsidRPr="00253FA9" w14:paraId="6ABE6D8D" w14:textId="77777777" w:rsidTr="00F421D4">
        <w:trPr>
          <w:gridAfter w:val="1"/>
          <w:wAfter w:w="12" w:type="dxa"/>
          <w:cantSplit/>
          <w:trHeight w:val="20"/>
        </w:trPr>
        <w:tc>
          <w:tcPr>
            <w:tcW w:w="5382" w:type="dxa"/>
            <w:shd w:val="clear" w:color="auto" w:fill="F2F2F2" w:themeFill="background1" w:themeFillShade="F2"/>
            <w:vAlign w:val="center"/>
          </w:tcPr>
          <w:p w14:paraId="419C1861" w14:textId="4D9D46D5" w:rsidR="006255DE" w:rsidRPr="00F421D4" w:rsidRDefault="006255DE" w:rsidP="006255DE">
            <w:pPr>
              <w:pStyle w:val="teksttabeli"/>
              <w:jc w:val="left"/>
              <w:rPr>
                <w:rFonts w:asciiTheme="minorHAnsi" w:hAnsiTheme="minorHAnsi" w:cstheme="minorHAnsi"/>
                <w:b/>
                <w:bCs/>
                <w:color w:val="auto"/>
                <w:sz w:val="24"/>
                <w:szCs w:val="24"/>
              </w:rPr>
            </w:pPr>
            <w:r w:rsidRPr="00F421D4">
              <w:rPr>
                <w:rFonts w:asciiTheme="minorHAnsi" w:hAnsiTheme="minorHAnsi" w:cstheme="minorHAnsi"/>
                <w:b/>
                <w:bCs/>
                <w:color w:val="auto"/>
                <w:sz w:val="24"/>
                <w:szCs w:val="24"/>
              </w:rPr>
              <w:t>Stała organizacja ruchu</w:t>
            </w:r>
            <w:r>
              <w:rPr>
                <w:rFonts w:asciiTheme="minorHAnsi" w:hAnsiTheme="minorHAnsi" w:cstheme="minorHAnsi"/>
                <w:b/>
                <w:bCs/>
                <w:color w:val="auto"/>
                <w:sz w:val="24"/>
                <w:szCs w:val="24"/>
              </w:rPr>
              <w:t>:</w:t>
            </w:r>
          </w:p>
        </w:tc>
        <w:tc>
          <w:tcPr>
            <w:tcW w:w="1275" w:type="dxa"/>
            <w:vAlign w:val="center"/>
          </w:tcPr>
          <w:p w14:paraId="1C6024E5" w14:textId="6649B6CE" w:rsidR="006255DE" w:rsidRPr="00AE79CA" w:rsidRDefault="00243411" w:rsidP="006255DE">
            <w:pPr>
              <w:pStyle w:val="Nagwek"/>
              <w:tabs>
                <w:tab w:val="clear" w:pos="4536"/>
                <w:tab w:val="clear" w:pos="9072"/>
              </w:tabs>
              <w:spacing w:line="276" w:lineRule="auto"/>
              <w:jc w:val="left"/>
              <w:rPr>
                <w:rFonts w:asciiTheme="minorHAnsi" w:eastAsia="Times New Roman" w:hAnsiTheme="minorHAnsi" w:cstheme="minorHAnsi"/>
                <w:sz w:val="24"/>
                <w:szCs w:val="24"/>
                <w:lang w:eastAsia="pl-PL"/>
              </w:rPr>
            </w:pPr>
            <w:r>
              <w:rPr>
                <w:rFonts w:asciiTheme="minorHAnsi" w:hAnsiTheme="minorHAnsi" w:cstheme="minorHAnsi"/>
                <w:b/>
                <w:bCs/>
                <w:sz w:val="24"/>
              </w:rPr>
              <w:t>2022</w:t>
            </w:r>
          </w:p>
        </w:tc>
        <w:tc>
          <w:tcPr>
            <w:tcW w:w="1276" w:type="dxa"/>
            <w:vAlign w:val="center"/>
          </w:tcPr>
          <w:p w14:paraId="2F742EFF" w14:textId="4D074D13" w:rsidR="006255DE" w:rsidRPr="00AE79CA" w:rsidRDefault="00243411" w:rsidP="006255DE">
            <w:pPr>
              <w:pStyle w:val="Nagwek"/>
              <w:tabs>
                <w:tab w:val="clear" w:pos="4536"/>
                <w:tab w:val="clear" w:pos="9072"/>
              </w:tabs>
              <w:spacing w:line="276" w:lineRule="auto"/>
              <w:jc w:val="left"/>
              <w:rPr>
                <w:rFonts w:asciiTheme="minorHAnsi" w:eastAsia="Times New Roman" w:hAnsiTheme="minorHAnsi" w:cstheme="minorHAnsi"/>
                <w:sz w:val="24"/>
                <w:szCs w:val="24"/>
                <w:lang w:eastAsia="pl-PL"/>
              </w:rPr>
            </w:pPr>
            <w:r>
              <w:rPr>
                <w:rFonts w:asciiTheme="minorHAnsi" w:hAnsiTheme="minorHAnsi" w:cstheme="minorHAnsi"/>
                <w:b/>
                <w:bCs/>
                <w:sz w:val="24"/>
              </w:rPr>
              <w:t>2023</w:t>
            </w:r>
          </w:p>
        </w:tc>
        <w:tc>
          <w:tcPr>
            <w:tcW w:w="1280" w:type="dxa"/>
            <w:vAlign w:val="center"/>
          </w:tcPr>
          <w:p w14:paraId="173BC342" w14:textId="67D81B35" w:rsidR="006255DE" w:rsidRPr="00AE79CA" w:rsidRDefault="00243411" w:rsidP="006255DE">
            <w:pPr>
              <w:pStyle w:val="Nagwek"/>
              <w:tabs>
                <w:tab w:val="clear" w:pos="4536"/>
                <w:tab w:val="clear" w:pos="9072"/>
              </w:tabs>
              <w:spacing w:line="276" w:lineRule="auto"/>
              <w:jc w:val="left"/>
              <w:rPr>
                <w:rFonts w:asciiTheme="minorHAnsi" w:eastAsia="Times New Roman" w:hAnsiTheme="minorHAnsi" w:cstheme="minorHAnsi"/>
                <w:sz w:val="24"/>
                <w:szCs w:val="24"/>
                <w:lang w:eastAsia="pl-PL"/>
              </w:rPr>
            </w:pPr>
            <w:r>
              <w:rPr>
                <w:rFonts w:asciiTheme="minorHAnsi" w:hAnsiTheme="minorHAnsi" w:cstheme="minorHAnsi"/>
                <w:b/>
                <w:bCs/>
                <w:color w:val="000000" w:themeColor="text1"/>
                <w:sz w:val="24"/>
              </w:rPr>
              <w:t>2024</w:t>
            </w:r>
          </w:p>
        </w:tc>
      </w:tr>
      <w:tr w:rsidR="006255DE" w:rsidRPr="00253FA9" w14:paraId="65EE87EF" w14:textId="5B5AD631" w:rsidTr="00F421D4">
        <w:trPr>
          <w:gridAfter w:val="1"/>
          <w:wAfter w:w="12" w:type="dxa"/>
          <w:cantSplit/>
          <w:trHeight w:val="20"/>
        </w:trPr>
        <w:tc>
          <w:tcPr>
            <w:tcW w:w="5382" w:type="dxa"/>
            <w:shd w:val="clear" w:color="auto" w:fill="F2F2F2" w:themeFill="background1" w:themeFillShade="F2"/>
            <w:vAlign w:val="center"/>
          </w:tcPr>
          <w:p w14:paraId="66CF4D64" w14:textId="340E41D8"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 xml:space="preserve">drogi krajowe </w:t>
            </w:r>
          </w:p>
        </w:tc>
        <w:tc>
          <w:tcPr>
            <w:tcW w:w="1275" w:type="dxa"/>
            <w:vAlign w:val="center"/>
          </w:tcPr>
          <w:p w14:paraId="37482635" w14:textId="49A52B59"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7</w:t>
            </w:r>
          </w:p>
        </w:tc>
        <w:tc>
          <w:tcPr>
            <w:tcW w:w="1276" w:type="dxa"/>
            <w:vAlign w:val="center"/>
          </w:tcPr>
          <w:p w14:paraId="74B2D244" w14:textId="607CC50E"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9</w:t>
            </w:r>
          </w:p>
        </w:tc>
        <w:tc>
          <w:tcPr>
            <w:tcW w:w="1280" w:type="dxa"/>
            <w:vAlign w:val="center"/>
          </w:tcPr>
          <w:p w14:paraId="46D7FCFA" w14:textId="29239C4D" w:rsidR="006255DE" w:rsidRPr="00AE79CA" w:rsidRDefault="006255DE" w:rsidP="006255DE">
            <w:pPr>
              <w:pStyle w:val="Nagwek"/>
              <w:tabs>
                <w:tab w:val="clear" w:pos="4536"/>
                <w:tab w:val="clear" w:pos="9072"/>
              </w:tabs>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7</w:t>
            </w:r>
          </w:p>
        </w:tc>
      </w:tr>
      <w:tr w:rsidR="006255DE" w:rsidRPr="00253FA9" w14:paraId="16BB74FD" w14:textId="6710E13A" w:rsidTr="00F421D4">
        <w:trPr>
          <w:gridAfter w:val="1"/>
          <w:wAfter w:w="12" w:type="dxa"/>
          <w:cantSplit/>
          <w:trHeight w:val="20"/>
        </w:trPr>
        <w:tc>
          <w:tcPr>
            <w:tcW w:w="5382" w:type="dxa"/>
            <w:shd w:val="clear" w:color="auto" w:fill="F2F2F2" w:themeFill="background1" w:themeFillShade="F2"/>
            <w:vAlign w:val="center"/>
          </w:tcPr>
          <w:p w14:paraId="58D74BCA" w14:textId="77777777"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drogi wojewódzkie</w:t>
            </w:r>
          </w:p>
        </w:tc>
        <w:tc>
          <w:tcPr>
            <w:tcW w:w="1275" w:type="dxa"/>
            <w:vAlign w:val="center"/>
          </w:tcPr>
          <w:p w14:paraId="0C6B9839" w14:textId="2DA08E1E" w:rsidR="006255DE" w:rsidRPr="00AE79CA" w:rsidRDefault="006255DE" w:rsidP="006255DE">
            <w:pPr>
              <w:pStyle w:val="Nagwek"/>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12</w:t>
            </w:r>
          </w:p>
        </w:tc>
        <w:tc>
          <w:tcPr>
            <w:tcW w:w="1276" w:type="dxa"/>
            <w:vAlign w:val="center"/>
          </w:tcPr>
          <w:p w14:paraId="3410C2DB" w14:textId="0378DB2F" w:rsidR="006255DE" w:rsidRPr="00AE79CA" w:rsidRDefault="006255DE" w:rsidP="006255DE">
            <w:pPr>
              <w:pStyle w:val="Nagwek"/>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8</w:t>
            </w:r>
          </w:p>
        </w:tc>
        <w:tc>
          <w:tcPr>
            <w:tcW w:w="1280" w:type="dxa"/>
            <w:vAlign w:val="center"/>
          </w:tcPr>
          <w:p w14:paraId="0D9D692E" w14:textId="36AB9DEB" w:rsidR="006255DE" w:rsidRPr="00AE79CA" w:rsidRDefault="006255DE" w:rsidP="006255DE">
            <w:pPr>
              <w:pStyle w:val="Nagwek"/>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18</w:t>
            </w:r>
          </w:p>
        </w:tc>
      </w:tr>
      <w:tr w:rsidR="006255DE" w:rsidRPr="00253FA9" w14:paraId="7E54513B" w14:textId="6AD8CDE5" w:rsidTr="00F421D4">
        <w:trPr>
          <w:gridAfter w:val="1"/>
          <w:wAfter w:w="12" w:type="dxa"/>
          <w:cantSplit/>
          <w:trHeight w:val="20"/>
        </w:trPr>
        <w:tc>
          <w:tcPr>
            <w:tcW w:w="5382" w:type="dxa"/>
            <w:shd w:val="clear" w:color="auto" w:fill="F2F2F2" w:themeFill="background1" w:themeFillShade="F2"/>
            <w:vAlign w:val="center"/>
          </w:tcPr>
          <w:p w14:paraId="773F3E29" w14:textId="77777777"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drogi powiatowe</w:t>
            </w:r>
          </w:p>
        </w:tc>
        <w:tc>
          <w:tcPr>
            <w:tcW w:w="1275" w:type="dxa"/>
            <w:vAlign w:val="center"/>
          </w:tcPr>
          <w:p w14:paraId="5D46C083" w14:textId="4E7D5C16" w:rsidR="006255DE" w:rsidRPr="00AE79CA" w:rsidRDefault="006255DE" w:rsidP="006255DE">
            <w:pPr>
              <w:pStyle w:val="Nagwek"/>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45</w:t>
            </w:r>
          </w:p>
        </w:tc>
        <w:tc>
          <w:tcPr>
            <w:tcW w:w="1276" w:type="dxa"/>
            <w:vAlign w:val="center"/>
          </w:tcPr>
          <w:p w14:paraId="3EAE804A" w14:textId="3A4292CE" w:rsidR="006255DE" w:rsidRPr="00AE79CA" w:rsidRDefault="006255DE" w:rsidP="006255DE">
            <w:pPr>
              <w:pStyle w:val="Nagwek"/>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55</w:t>
            </w:r>
          </w:p>
        </w:tc>
        <w:tc>
          <w:tcPr>
            <w:tcW w:w="1280" w:type="dxa"/>
            <w:vAlign w:val="center"/>
          </w:tcPr>
          <w:p w14:paraId="1A5FAF46" w14:textId="368399EC" w:rsidR="006255DE" w:rsidRPr="00AE79CA" w:rsidRDefault="006255DE" w:rsidP="006255DE">
            <w:pPr>
              <w:pStyle w:val="Nagwek"/>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82</w:t>
            </w:r>
          </w:p>
        </w:tc>
      </w:tr>
      <w:tr w:rsidR="006255DE" w:rsidRPr="00253FA9" w14:paraId="13AE3CDA" w14:textId="63D3C541" w:rsidTr="00F421D4">
        <w:trPr>
          <w:gridAfter w:val="1"/>
          <w:wAfter w:w="12" w:type="dxa"/>
          <w:cantSplit/>
          <w:trHeight w:val="20"/>
        </w:trPr>
        <w:tc>
          <w:tcPr>
            <w:tcW w:w="5382" w:type="dxa"/>
            <w:shd w:val="clear" w:color="auto" w:fill="F2F2F2" w:themeFill="background1" w:themeFillShade="F2"/>
            <w:vAlign w:val="center"/>
          </w:tcPr>
          <w:p w14:paraId="12DD4FC6" w14:textId="77777777"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drogi gminne</w:t>
            </w:r>
          </w:p>
        </w:tc>
        <w:tc>
          <w:tcPr>
            <w:tcW w:w="1275" w:type="dxa"/>
            <w:vAlign w:val="center"/>
          </w:tcPr>
          <w:p w14:paraId="69B65A2C" w14:textId="2706C85F" w:rsidR="006255DE" w:rsidRPr="00AE79CA" w:rsidRDefault="006255DE" w:rsidP="006255DE">
            <w:pPr>
              <w:pStyle w:val="Nagwek"/>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168</w:t>
            </w:r>
          </w:p>
        </w:tc>
        <w:tc>
          <w:tcPr>
            <w:tcW w:w="1276" w:type="dxa"/>
            <w:vAlign w:val="center"/>
          </w:tcPr>
          <w:p w14:paraId="0C61ED5C" w14:textId="4A41AEB1" w:rsidR="006255DE" w:rsidRPr="00AE79CA" w:rsidRDefault="006255DE" w:rsidP="006255DE">
            <w:pPr>
              <w:pStyle w:val="Nagwek"/>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111</w:t>
            </w:r>
          </w:p>
        </w:tc>
        <w:tc>
          <w:tcPr>
            <w:tcW w:w="1280" w:type="dxa"/>
            <w:vAlign w:val="center"/>
          </w:tcPr>
          <w:p w14:paraId="4E432AA0" w14:textId="21944C94" w:rsidR="006255DE" w:rsidRPr="00AE79CA" w:rsidRDefault="006255DE" w:rsidP="006255DE">
            <w:pPr>
              <w:pStyle w:val="Nagwek"/>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147</w:t>
            </w:r>
          </w:p>
        </w:tc>
      </w:tr>
      <w:tr w:rsidR="006255DE" w:rsidRPr="00253FA9" w14:paraId="50A550D6" w14:textId="77777777" w:rsidTr="00F421D4">
        <w:trPr>
          <w:gridAfter w:val="1"/>
          <w:wAfter w:w="12" w:type="dxa"/>
          <w:cantSplit/>
          <w:trHeight w:val="20"/>
        </w:trPr>
        <w:tc>
          <w:tcPr>
            <w:tcW w:w="5382" w:type="dxa"/>
            <w:shd w:val="clear" w:color="auto" w:fill="F2F2F2" w:themeFill="background1" w:themeFillShade="F2"/>
            <w:vAlign w:val="center"/>
          </w:tcPr>
          <w:p w14:paraId="5B6A2DAA" w14:textId="14A59D4F"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drogi wewnętrzne</w:t>
            </w:r>
          </w:p>
        </w:tc>
        <w:tc>
          <w:tcPr>
            <w:tcW w:w="1275" w:type="dxa"/>
            <w:vAlign w:val="center"/>
          </w:tcPr>
          <w:p w14:paraId="459D699C" w14:textId="563FA45B" w:rsidR="006255DE" w:rsidRPr="00AE79CA" w:rsidRDefault="006255DE" w:rsidP="006255DE">
            <w:pPr>
              <w:pStyle w:val="Nagwek"/>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bd.</w:t>
            </w:r>
          </w:p>
        </w:tc>
        <w:tc>
          <w:tcPr>
            <w:tcW w:w="1276" w:type="dxa"/>
            <w:vAlign w:val="center"/>
          </w:tcPr>
          <w:p w14:paraId="686AB38C" w14:textId="6CA50063" w:rsidR="006255DE" w:rsidRPr="00AE79CA" w:rsidRDefault="006255DE" w:rsidP="006255DE">
            <w:pPr>
              <w:pStyle w:val="Nagwek"/>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11</w:t>
            </w:r>
          </w:p>
        </w:tc>
        <w:tc>
          <w:tcPr>
            <w:tcW w:w="1280" w:type="dxa"/>
            <w:vAlign w:val="center"/>
          </w:tcPr>
          <w:p w14:paraId="6077026F" w14:textId="60AF27A8" w:rsidR="006255DE" w:rsidRPr="00AE79CA" w:rsidRDefault="006255DE" w:rsidP="006255DE">
            <w:pPr>
              <w:pStyle w:val="Nagwek"/>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27</w:t>
            </w:r>
          </w:p>
        </w:tc>
      </w:tr>
      <w:tr w:rsidR="006255DE" w:rsidRPr="00253FA9" w14:paraId="458140EC" w14:textId="01C71811" w:rsidTr="00F421D4">
        <w:trPr>
          <w:gridAfter w:val="1"/>
          <w:wAfter w:w="12" w:type="dxa"/>
          <w:cantSplit/>
          <w:trHeight w:val="20"/>
        </w:trPr>
        <w:tc>
          <w:tcPr>
            <w:tcW w:w="5382" w:type="dxa"/>
            <w:shd w:val="clear" w:color="auto" w:fill="F2F2F2" w:themeFill="background1" w:themeFillShade="F2"/>
            <w:vAlign w:val="center"/>
          </w:tcPr>
          <w:p w14:paraId="13A27035" w14:textId="2B6D5DBA"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Ogółem</w:t>
            </w:r>
          </w:p>
        </w:tc>
        <w:tc>
          <w:tcPr>
            <w:tcW w:w="1275" w:type="dxa"/>
            <w:vAlign w:val="center"/>
          </w:tcPr>
          <w:p w14:paraId="6AA48B4F" w14:textId="110CC8FC" w:rsidR="006255DE" w:rsidRPr="00F421D4" w:rsidRDefault="006255DE" w:rsidP="006255DE">
            <w:pPr>
              <w:pStyle w:val="Nagwek"/>
              <w:spacing w:line="276" w:lineRule="auto"/>
              <w:jc w:val="left"/>
              <w:rPr>
                <w:rFonts w:asciiTheme="minorHAnsi" w:hAnsiTheme="minorHAnsi" w:cstheme="minorHAnsi"/>
                <w:sz w:val="24"/>
                <w:szCs w:val="24"/>
              </w:rPr>
            </w:pPr>
            <w:r w:rsidRPr="00F421D4">
              <w:rPr>
                <w:rFonts w:asciiTheme="minorHAnsi" w:eastAsia="Times New Roman" w:hAnsiTheme="minorHAnsi" w:cstheme="minorHAnsi"/>
                <w:sz w:val="24"/>
                <w:szCs w:val="24"/>
                <w:lang w:eastAsia="pl-PL"/>
              </w:rPr>
              <w:t>232</w:t>
            </w:r>
          </w:p>
        </w:tc>
        <w:tc>
          <w:tcPr>
            <w:tcW w:w="1276" w:type="dxa"/>
            <w:vAlign w:val="center"/>
          </w:tcPr>
          <w:p w14:paraId="3A06EABF" w14:textId="32871821" w:rsidR="006255DE" w:rsidRPr="00F421D4" w:rsidRDefault="006255DE" w:rsidP="006255DE">
            <w:pPr>
              <w:pStyle w:val="Nagwek"/>
              <w:spacing w:line="276" w:lineRule="auto"/>
              <w:jc w:val="left"/>
              <w:rPr>
                <w:rFonts w:asciiTheme="minorHAnsi" w:hAnsiTheme="minorHAnsi" w:cstheme="minorHAnsi"/>
                <w:sz w:val="24"/>
                <w:szCs w:val="24"/>
              </w:rPr>
            </w:pPr>
            <w:r w:rsidRPr="00F421D4">
              <w:rPr>
                <w:rFonts w:asciiTheme="minorHAnsi" w:eastAsia="Times New Roman" w:hAnsiTheme="minorHAnsi" w:cstheme="minorHAnsi"/>
                <w:sz w:val="24"/>
                <w:szCs w:val="24"/>
                <w:lang w:eastAsia="pl-PL"/>
              </w:rPr>
              <w:t>194</w:t>
            </w:r>
          </w:p>
        </w:tc>
        <w:tc>
          <w:tcPr>
            <w:tcW w:w="1280" w:type="dxa"/>
            <w:vAlign w:val="center"/>
          </w:tcPr>
          <w:p w14:paraId="4DF2F2C8" w14:textId="54EADCBF" w:rsidR="006255DE" w:rsidRPr="00F421D4" w:rsidRDefault="006255DE" w:rsidP="006255DE">
            <w:pPr>
              <w:pStyle w:val="Nagwek"/>
              <w:spacing w:line="276" w:lineRule="auto"/>
              <w:jc w:val="left"/>
              <w:rPr>
                <w:rFonts w:asciiTheme="minorHAnsi" w:eastAsia="Times New Roman" w:hAnsiTheme="minorHAnsi" w:cstheme="minorHAnsi"/>
                <w:color w:val="000000" w:themeColor="text1"/>
                <w:sz w:val="24"/>
                <w:szCs w:val="24"/>
                <w:lang w:eastAsia="pl-PL"/>
              </w:rPr>
            </w:pPr>
            <w:r w:rsidRPr="00F421D4">
              <w:rPr>
                <w:rFonts w:asciiTheme="minorHAnsi" w:eastAsia="Times New Roman" w:hAnsiTheme="minorHAnsi" w:cstheme="minorHAnsi"/>
                <w:color w:val="000000" w:themeColor="text1"/>
                <w:sz w:val="24"/>
                <w:szCs w:val="24"/>
                <w:lang w:eastAsia="pl-PL"/>
              </w:rPr>
              <w:t>282</w:t>
            </w:r>
          </w:p>
        </w:tc>
      </w:tr>
      <w:tr w:rsidR="006255DE" w:rsidRPr="00253FA9" w14:paraId="293A6D70" w14:textId="77777777" w:rsidTr="00F421D4">
        <w:trPr>
          <w:gridAfter w:val="1"/>
          <w:wAfter w:w="12" w:type="dxa"/>
          <w:cantSplit/>
          <w:trHeight w:val="20"/>
        </w:trPr>
        <w:tc>
          <w:tcPr>
            <w:tcW w:w="5382" w:type="dxa"/>
            <w:shd w:val="clear" w:color="auto" w:fill="F2F2F2" w:themeFill="background1" w:themeFillShade="F2"/>
            <w:vAlign w:val="center"/>
          </w:tcPr>
          <w:p w14:paraId="36E6099B" w14:textId="0A3857D9" w:rsidR="006255DE" w:rsidRPr="00F421D4" w:rsidRDefault="006255DE" w:rsidP="006255DE">
            <w:pPr>
              <w:pStyle w:val="teksttabeli"/>
              <w:jc w:val="left"/>
              <w:rPr>
                <w:rFonts w:asciiTheme="minorHAnsi" w:hAnsiTheme="minorHAnsi" w:cstheme="minorHAnsi"/>
                <w:b/>
                <w:bCs/>
                <w:color w:val="auto"/>
                <w:sz w:val="24"/>
                <w:szCs w:val="24"/>
              </w:rPr>
            </w:pPr>
            <w:r w:rsidRPr="00F421D4">
              <w:rPr>
                <w:rFonts w:asciiTheme="minorHAnsi" w:hAnsiTheme="minorHAnsi" w:cstheme="minorHAnsi"/>
                <w:b/>
                <w:bCs/>
                <w:color w:val="auto"/>
                <w:sz w:val="24"/>
                <w:szCs w:val="24"/>
              </w:rPr>
              <w:t>Czasowa organizacja ruchu</w:t>
            </w:r>
          </w:p>
        </w:tc>
        <w:tc>
          <w:tcPr>
            <w:tcW w:w="1275" w:type="dxa"/>
            <w:shd w:val="clear" w:color="auto" w:fill="F2F2F2" w:themeFill="background1" w:themeFillShade="F2"/>
            <w:vAlign w:val="center"/>
          </w:tcPr>
          <w:p w14:paraId="320B4ECF" w14:textId="06F5AD2B" w:rsidR="006255DE" w:rsidRPr="00F421D4" w:rsidRDefault="006255DE" w:rsidP="006255DE">
            <w:pPr>
              <w:pStyle w:val="Nagwek"/>
              <w:tabs>
                <w:tab w:val="clear" w:pos="4536"/>
                <w:tab w:val="clear" w:pos="9072"/>
              </w:tabs>
              <w:spacing w:line="276" w:lineRule="auto"/>
              <w:jc w:val="left"/>
              <w:rPr>
                <w:rFonts w:asciiTheme="minorHAnsi" w:eastAsia="Times New Roman" w:hAnsiTheme="minorHAnsi" w:cstheme="minorHAnsi"/>
                <w:b/>
                <w:bCs/>
                <w:sz w:val="24"/>
                <w:szCs w:val="24"/>
                <w:lang w:eastAsia="pl-PL"/>
              </w:rPr>
            </w:pPr>
            <w:r w:rsidRPr="00F421D4">
              <w:rPr>
                <w:rFonts w:asciiTheme="minorHAnsi" w:eastAsia="Times New Roman" w:hAnsiTheme="minorHAnsi" w:cstheme="minorHAnsi"/>
                <w:b/>
                <w:bCs/>
                <w:sz w:val="24"/>
                <w:szCs w:val="24"/>
                <w:lang w:eastAsia="pl-PL"/>
              </w:rPr>
              <w:t>2022</w:t>
            </w:r>
          </w:p>
        </w:tc>
        <w:tc>
          <w:tcPr>
            <w:tcW w:w="1276" w:type="dxa"/>
            <w:shd w:val="clear" w:color="auto" w:fill="F2F2F2" w:themeFill="background1" w:themeFillShade="F2"/>
            <w:vAlign w:val="center"/>
          </w:tcPr>
          <w:p w14:paraId="76DB2A52" w14:textId="08ED3E34" w:rsidR="006255DE" w:rsidRPr="00F421D4" w:rsidRDefault="006255DE" w:rsidP="006255DE">
            <w:pPr>
              <w:pStyle w:val="Nagwek"/>
              <w:tabs>
                <w:tab w:val="clear" w:pos="4536"/>
                <w:tab w:val="clear" w:pos="9072"/>
              </w:tabs>
              <w:spacing w:line="276" w:lineRule="auto"/>
              <w:jc w:val="left"/>
              <w:rPr>
                <w:rFonts w:asciiTheme="minorHAnsi" w:eastAsia="Times New Roman" w:hAnsiTheme="minorHAnsi" w:cstheme="minorHAnsi"/>
                <w:b/>
                <w:bCs/>
                <w:sz w:val="24"/>
                <w:szCs w:val="24"/>
                <w:lang w:eastAsia="pl-PL"/>
              </w:rPr>
            </w:pPr>
            <w:r w:rsidRPr="00F421D4">
              <w:rPr>
                <w:rFonts w:asciiTheme="minorHAnsi" w:eastAsia="Times New Roman" w:hAnsiTheme="minorHAnsi" w:cstheme="minorHAnsi"/>
                <w:b/>
                <w:bCs/>
                <w:sz w:val="24"/>
                <w:szCs w:val="24"/>
                <w:lang w:eastAsia="pl-PL"/>
              </w:rPr>
              <w:t>2023</w:t>
            </w:r>
          </w:p>
        </w:tc>
        <w:tc>
          <w:tcPr>
            <w:tcW w:w="1280" w:type="dxa"/>
            <w:shd w:val="clear" w:color="auto" w:fill="F2F2F2" w:themeFill="background1" w:themeFillShade="F2"/>
            <w:vAlign w:val="center"/>
          </w:tcPr>
          <w:p w14:paraId="50F384CC" w14:textId="4A5CF33F" w:rsidR="006255DE" w:rsidRPr="00F421D4" w:rsidRDefault="006255DE" w:rsidP="006255DE">
            <w:pPr>
              <w:pStyle w:val="Nagwek"/>
              <w:tabs>
                <w:tab w:val="clear" w:pos="4536"/>
                <w:tab w:val="clear" w:pos="9072"/>
              </w:tabs>
              <w:spacing w:line="276" w:lineRule="auto"/>
              <w:jc w:val="left"/>
              <w:rPr>
                <w:rFonts w:asciiTheme="minorHAnsi" w:eastAsia="Times New Roman" w:hAnsiTheme="minorHAnsi" w:cstheme="minorHAnsi"/>
                <w:b/>
                <w:bCs/>
                <w:color w:val="000000" w:themeColor="text1"/>
                <w:sz w:val="24"/>
                <w:szCs w:val="24"/>
                <w:lang w:eastAsia="pl-PL"/>
              </w:rPr>
            </w:pPr>
            <w:r w:rsidRPr="00F421D4">
              <w:rPr>
                <w:rFonts w:asciiTheme="minorHAnsi" w:eastAsia="Times New Roman" w:hAnsiTheme="minorHAnsi" w:cstheme="minorHAnsi"/>
                <w:b/>
                <w:bCs/>
                <w:color w:val="000000" w:themeColor="text1"/>
                <w:sz w:val="24"/>
                <w:szCs w:val="24"/>
                <w:lang w:eastAsia="pl-PL"/>
              </w:rPr>
              <w:t>2024</w:t>
            </w:r>
          </w:p>
        </w:tc>
      </w:tr>
      <w:tr w:rsidR="006255DE" w:rsidRPr="00253FA9" w14:paraId="77499774" w14:textId="7C58BBBF" w:rsidTr="00F421D4">
        <w:trPr>
          <w:gridAfter w:val="1"/>
          <w:wAfter w:w="12" w:type="dxa"/>
          <w:cantSplit/>
          <w:trHeight w:val="20"/>
        </w:trPr>
        <w:tc>
          <w:tcPr>
            <w:tcW w:w="5382" w:type="dxa"/>
            <w:shd w:val="clear" w:color="auto" w:fill="F2F2F2" w:themeFill="background1" w:themeFillShade="F2"/>
            <w:vAlign w:val="center"/>
          </w:tcPr>
          <w:p w14:paraId="00EFD1F9" w14:textId="49203F94"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 xml:space="preserve">drogi krajowe </w:t>
            </w:r>
          </w:p>
        </w:tc>
        <w:tc>
          <w:tcPr>
            <w:tcW w:w="1275" w:type="dxa"/>
            <w:vAlign w:val="center"/>
          </w:tcPr>
          <w:p w14:paraId="50696B63" w14:textId="03B586C1"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16</w:t>
            </w:r>
          </w:p>
        </w:tc>
        <w:tc>
          <w:tcPr>
            <w:tcW w:w="1276" w:type="dxa"/>
            <w:vAlign w:val="center"/>
          </w:tcPr>
          <w:p w14:paraId="5DF39848" w14:textId="65FF48A4"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13</w:t>
            </w:r>
          </w:p>
        </w:tc>
        <w:tc>
          <w:tcPr>
            <w:tcW w:w="1280" w:type="dxa"/>
            <w:vAlign w:val="center"/>
          </w:tcPr>
          <w:p w14:paraId="73277E1A" w14:textId="07EDE924" w:rsidR="006255DE" w:rsidRPr="00AE79CA" w:rsidRDefault="006255DE" w:rsidP="006255DE">
            <w:pPr>
              <w:pStyle w:val="Nagwek"/>
              <w:tabs>
                <w:tab w:val="clear" w:pos="4536"/>
                <w:tab w:val="clear" w:pos="9072"/>
              </w:tabs>
              <w:spacing w:line="276" w:lineRule="auto"/>
              <w:jc w:val="left"/>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25</w:t>
            </w:r>
          </w:p>
        </w:tc>
      </w:tr>
      <w:tr w:rsidR="006255DE" w:rsidRPr="00253FA9" w14:paraId="0470A4C4" w14:textId="4D1DA50E" w:rsidTr="00F421D4">
        <w:trPr>
          <w:gridAfter w:val="1"/>
          <w:wAfter w:w="12" w:type="dxa"/>
          <w:cantSplit/>
          <w:trHeight w:val="20"/>
        </w:trPr>
        <w:tc>
          <w:tcPr>
            <w:tcW w:w="5382" w:type="dxa"/>
            <w:shd w:val="clear" w:color="auto" w:fill="F2F2F2" w:themeFill="background1" w:themeFillShade="F2"/>
            <w:vAlign w:val="center"/>
          </w:tcPr>
          <w:p w14:paraId="6BCE1A18" w14:textId="77777777"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drogi wojewódzkie</w:t>
            </w:r>
          </w:p>
        </w:tc>
        <w:tc>
          <w:tcPr>
            <w:tcW w:w="1275" w:type="dxa"/>
            <w:vAlign w:val="center"/>
          </w:tcPr>
          <w:p w14:paraId="1B220D9B" w14:textId="0D92B411"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20</w:t>
            </w:r>
          </w:p>
        </w:tc>
        <w:tc>
          <w:tcPr>
            <w:tcW w:w="1276" w:type="dxa"/>
            <w:vAlign w:val="center"/>
          </w:tcPr>
          <w:p w14:paraId="7875974E" w14:textId="5012A6A6"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24</w:t>
            </w:r>
          </w:p>
        </w:tc>
        <w:tc>
          <w:tcPr>
            <w:tcW w:w="1280" w:type="dxa"/>
            <w:vAlign w:val="center"/>
          </w:tcPr>
          <w:p w14:paraId="0551DC70" w14:textId="5C381F34" w:rsidR="006255DE" w:rsidRPr="00AE79CA" w:rsidRDefault="006255DE" w:rsidP="006255DE">
            <w:pPr>
              <w:pStyle w:val="Nagwek"/>
              <w:tabs>
                <w:tab w:val="clear" w:pos="4536"/>
                <w:tab w:val="clear" w:pos="9072"/>
              </w:tabs>
              <w:spacing w:line="276" w:lineRule="auto"/>
              <w:jc w:val="left"/>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40</w:t>
            </w:r>
          </w:p>
        </w:tc>
      </w:tr>
      <w:tr w:rsidR="006255DE" w:rsidRPr="00253FA9" w14:paraId="0F50085D" w14:textId="308259B4" w:rsidTr="00F421D4">
        <w:trPr>
          <w:gridAfter w:val="1"/>
          <w:wAfter w:w="12" w:type="dxa"/>
          <w:cantSplit/>
          <w:trHeight w:val="20"/>
        </w:trPr>
        <w:tc>
          <w:tcPr>
            <w:tcW w:w="5382" w:type="dxa"/>
            <w:shd w:val="clear" w:color="auto" w:fill="F2F2F2" w:themeFill="background1" w:themeFillShade="F2"/>
            <w:vAlign w:val="center"/>
          </w:tcPr>
          <w:p w14:paraId="76166092" w14:textId="77777777"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drogi powiatowe</w:t>
            </w:r>
          </w:p>
        </w:tc>
        <w:tc>
          <w:tcPr>
            <w:tcW w:w="1275" w:type="dxa"/>
            <w:vAlign w:val="center"/>
          </w:tcPr>
          <w:p w14:paraId="0031BDEE" w14:textId="76900A2A"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173</w:t>
            </w:r>
          </w:p>
        </w:tc>
        <w:tc>
          <w:tcPr>
            <w:tcW w:w="1276" w:type="dxa"/>
            <w:vAlign w:val="center"/>
          </w:tcPr>
          <w:p w14:paraId="2AF6BFA8" w14:textId="0EE2E1A0"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238</w:t>
            </w:r>
          </w:p>
        </w:tc>
        <w:tc>
          <w:tcPr>
            <w:tcW w:w="1280" w:type="dxa"/>
            <w:vAlign w:val="center"/>
          </w:tcPr>
          <w:p w14:paraId="13B81DE4" w14:textId="2ECF09A9" w:rsidR="006255DE" w:rsidRPr="00AE79CA" w:rsidRDefault="006255DE" w:rsidP="006255DE">
            <w:pPr>
              <w:pStyle w:val="Nagwek"/>
              <w:tabs>
                <w:tab w:val="clear" w:pos="4536"/>
                <w:tab w:val="clear" w:pos="9072"/>
              </w:tabs>
              <w:spacing w:line="276" w:lineRule="auto"/>
              <w:jc w:val="left"/>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181</w:t>
            </w:r>
          </w:p>
        </w:tc>
      </w:tr>
      <w:tr w:rsidR="006255DE" w:rsidRPr="00253FA9" w14:paraId="6686A632" w14:textId="195F82F5" w:rsidTr="00F421D4">
        <w:trPr>
          <w:gridAfter w:val="1"/>
          <w:wAfter w:w="12" w:type="dxa"/>
          <w:cantSplit/>
          <w:trHeight w:val="20"/>
        </w:trPr>
        <w:tc>
          <w:tcPr>
            <w:tcW w:w="5382" w:type="dxa"/>
            <w:tcBorders>
              <w:right w:val="single" w:sz="4" w:space="0" w:color="auto"/>
            </w:tcBorders>
            <w:shd w:val="clear" w:color="auto" w:fill="F2F2F2" w:themeFill="background1" w:themeFillShade="F2"/>
            <w:vAlign w:val="center"/>
          </w:tcPr>
          <w:p w14:paraId="40A25546" w14:textId="77777777"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drogi gminne</w:t>
            </w:r>
          </w:p>
        </w:tc>
        <w:tc>
          <w:tcPr>
            <w:tcW w:w="1275" w:type="dxa"/>
            <w:tcBorders>
              <w:left w:val="single" w:sz="4" w:space="0" w:color="auto"/>
            </w:tcBorders>
            <w:vAlign w:val="center"/>
          </w:tcPr>
          <w:p w14:paraId="6E524DFC" w14:textId="30F66E0C"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728</w:t>
            </w:r>
          </w:p>
        </w:tc>
        <w:tc>
          <w:tcPr>
            <w:tcW w:w="1276" w:type="dxa"/>
            <w:tcBorders>
              <w:left w:val="single" w:sz="4" w:space="0" w:color="auto"/>
            </w:tcBorders>
            <w:vAlign w:val="center"/>
          </w:tcPr>
          <w:p w14:paraId="03904DF9" w14:textId="78E8A1AA" w:rsidR="006255DE" w:rsidRPr="00AE79CA"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691</w:t>
            </w:r>
          </w:p>
        </w:tc>
        <w:tc>
          <w:tcPr>
            <w:tcW w:w="1280" w:type="dxa"/>
            <w:tcBorders>
              <w:left w:val="single" w:sz="4" w:space="0" w:color="auto"/>
            </w:tcBorders>
            <w:vAlign w:val="center"/>
          </w:tcPr>
          <w:p w14:paraId="002F9D4A" w14:textId="07C6D136" w:rsidR="006255DE" w:rsidRPr="00AE79CA" w:rsidRDefault="006255DE" w:rsidP="006255DE">
            <w:pPr>
              <w:pStyle w:val="Nagwek"/>
              <w:tabs>
                <w:tab w:val="clear" w:pos="4536"/>
                <w:tab w:val="clear" w:pos="9072"/>
              </w:tabs>
              <w:spacing w:line="276" w:lineRule="auto"/>
              <w:jc w:val="left"/>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620</w:t>
            </w:r>
          </w:p>
        </w:tc>
      </w:tr>
      <w:tr w:rsidR="006255DE" w:rsidRPr="00253FA9" w14:paraId="1C4D9C66" w14:textId="77777777" w:rsidTr="00F421D4">
        <w:trPr>
          <w:gridAfter w:val="1"/>
          <w:wAfter w:w="12" w:type="dxa"/>
          <w:cantSplit/>
          <w:trHeight w:val="20"/>
        </w:trPr>
        <w:tc>
          <w:tcPr>
            <w:tcW w:w="5382" w:type="dxa"/>
            <w:tcBorders>
              <w:right w:val="single" w:sz="4" w:space="0" w:color="auto"/>
            </w:tcBorders>
            <w:shd w:val="clear" w:color="auto" w:fill="F2F2F2" w:themeFill="background1" w:themeFillShade="F2"/>
            <w:vAlign w:val="center"/>
          </w:tcPr>
          <w:p w14:paraId="07B43A72" w14:textId="39A6A644"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drogi wewnętrzne</w:t>
            </w:r>
          </w:p>
        </w:tc>
        <w:tc>
          <w:tcPr>
            <w:tcW w:w="1275" w:type="dxa"/>
            <w:tcBorders>
              <w:left w:val="single" w:sz="4" w:space="0" w:color="auto"/>
            </w:tcBorders>
            <w:vAlign w:val="center"/>
          </w:tcPr>
          <w:p w14:paraId="59A8C0AA" w14:textId="1A57F1E7" w:rsidR="006255DE" w:rsidRPr="00AE79CA" w:rsidRDefault="006255DE" w:rsidP="006255DE">
            <w:pPr>
              <w:pStyle w:val="Nagwek"/>
              <w:tabs>
                <w:tab w:val="clear" w:pos="4536"/>
                <w:tab w:val="clear" w:pos="9072"/>
              </w:tabs>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bd.</w:t>
            </w:r>
          </w:p>
        </w:tc>
        <w:tc>
          <w:tcPr>
            <w:tcW w:w="1276" w:type="dxa"/>
            <w:tcBorders>
              <w:left w:val="single" w:sz="4" w:space="0" w:color="auto"/>
            </w:tcBorders>
            <w:vAlign w:val="center"/>
          </w:tcPr>
          <w:p w14:paraId="4296C7E8" w14:textId="7AEA0A02" w:rsidR="006255DE" w:rsidRPr="00AE79CA" w:rsidRDefault="006255DE" w:rsidP="006255DE">
            <w:pPr>
              <w:pStyle w:val="Nagwek"/>
              <w:tabs>
                <w:tab w:val="clear" w:pos="4536"/>
                <w:tab w:val="clear" w:pos="9072"/>
              </w:tabs>
              <w:spacing w:line="276" w:lineRule="auto"/>
              <w:jc w:val="left"/>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57</w:t>
            </w:r>
          </w:p>
        </w:tc>
        <w:tc>
          <w:tcPr>
            <w:tcW w:w="1280" w:type="dxa"/>
            <w:tcBorders>
              <w:left w:val="single" w:sz="4" w:space="0" w:color="auto"/>
            </w:tcBorders>
            <w:vAlign w:val="center"/>
          </w:tcPr>
          <w:p w14:paraId="2D7FD651" w14:textId="2178F359" w:rsidR="006255DE" w:rsidRPr="00AE79CA" w:rsidRDefault="006255DE" w:rsidP="006255DE">
            <w:pPr>
              <w:pStyle w:val="Nagwek"/>
              <w:tabs>
                <w:tab w:val="clear" w:pos="4536"/>
                <w:tab w:val="clear" w:pos="9072"/>
              </w:tabs>
              <w:spacing w:line="276" w:lineRule="auto"/>
              <w:jc w:val="left"/>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99</w:t>
            </w:r>
          </w:p>
        </w:tc>
      </w:tr>
      <w:tr w:rsidR="006255DE" w:rsidRPr="00253FA9" w14:paraId="2BF8179D" w14:textId="3DB1E0C5" w:rsidTr="00F421D4">
        <w:trPr>
          <w:gridAfter w:val="1"/>
          <w:wAfter w:w="12" w:type="dxa"/>
          <w:cantSplit/>
          <w:trHeight w:val="20"/>
        </w:trPr>
        <w:tc>
          <w:tcPr>
            <w:tcW w:w="5382" w:type="dxa"/>
            <w:tcBorders>
              <w:right w:val="single" w:sz="4" w:space="0" w:color="auto"/>
            </w:tcBorders>
            <w:shd w:val="clear" w:color="auto" w:fill="F2F2F2" w:themeFill="background1" w:themeFillShade="F2"/>
            <w:vAlign w:val="center"/>
          </w:tcPr>
          <w:p w14:paraId="3DC10DC9" w14:textId="3C6958E3"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Ogółem</w:t>
            </w:r>
          </w:p>
        </w:tc>
        <w:tc>
          <w:tcPr>
            <w:tcW w:w="1275" w:type="dxa"/>
            <w:tcBorders>
              <w:left w:val="single" w:sz="4" w:space="0" w:color="auto"/>
            </w:tcBorders>
            <w:vAlign w:val="center"/>
          </w:tcPr>
          <w:p w14:paraId="117E0E52" w14:textId="7F8EDF44" w:rsidR="006255DE" w:rsidRPr="00F421D4"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F421D4">
              <w:rPr>
                <w:rFonts w:asciiTheme="minorHAnsi" w:eastAsia="Times New Roman" w:hAnsiTheme="minorHAnsi" w:cstheme="minorHAnsi"/>
                <w:sz w:val="24"/>
                <w:szCs w:val="24"/>
                <w:lang w:eastAsia="pl-PL"/>
              </w:rPr>
              <w:t>937</w:t>
            </w:r>
          </w:p>
        </w:tc>
        <w:tc>
          <w:tcPr>
            <w:tcW w:w="1276" w:type="dxa"/>
            <w:tcBorders>
              <w:left w:val="single" w:sz="4" w:space="0" w:color="auto"/>
            </w:tcBorders>
            <w:vAlign w:val="center"/>
          </w:tcPr>
          <w:p w14:paraId="320FC1B2" w14:textId="27182D50" w:rsidR="006255DE" w:rsidRPr="00F421D4" w:rsidRDefault="006255DE" w:rsidP="006255DE">
            <w:pPr>
              <w:pStyle w:val="Nagwek"/>
              <w:tabs>
                <w:tab w:val="clear" w:pos="4536"/>
                <w:tab w:val="clear" w:pos="9072"/>
              </w:tabs>
              <w:spacing w:line="276" w:lineRule="auto"/>
              <w:jc w:val="left"/>
              <w:rPr>
                <w:rFonts w:asciiTheme="minorHAnsi" w:hAnsiTheme="minorHAnsi" w:cstheme="minorHAnsi"/>
                <w:sz w:val="24"/>
                <w:szCs w:val="24"/>
              </w:rPr>
            </w:pPr>
            <w:r w:rsidRPr="00F421D4">
              <w:rPr>
                <w:rFonts w:asciiTheme="minorHAnsi" w:eastAsia="Times New Roman" w:hAnsiTheme="minorHAnsi" w:cstheme="minorHAnsi"/>
                <w:sz w:val="24"/>
                <w:szCs w:val="24"/>
                <w:lang w:eastAsia="pl-PL"/>
              </w:rPr>
              <w:t>1 023</w:t>
            </w:r>
          </w:p>
        </w:tc>
        <w:tc>
          <w:tcPr>
            <w:tcW w:w="1280" w:type="dxa"/>
            <w:tcBorders>
              <w:left w:val="single" w:sz="4" w:space="0" w:color="auto"/>
            </w:tcBorders>
            <w:vAlign w:val="center"/>
          </w:tcPr>
          <w:p w14:paraId="6C08CAF2" w14:textId="5079CD9E" w:rsidR="006255DE" w:rsidRPr="00F421D4" w:rsidRDefault="006255DE" w:rsidP="006255DE">
            <w:pPr>
              <w:pStyle w:val="Nagwek"/>
              <w:tabs>
                <w:tab w:val="clear" w:pos="4536"/>
                <w:tab w:val="clear" w:pos="9072"/>
              </w:tabs>
              <w:spacing w:line="276" w:lineRule="auto"/>
              <w:jc w:val="left"/>
              <w:rPr>
                <w:rFonts w:asciiTheme="minorHAnsi" w:eastAsia="Times New Roman" w:hAnsiTheme="minorHAnsi" w:cstheme="minorHAnsi"/>
                <w:color w:val="000000" w:themeColor="text1"/>
                <w:sz w:val="24"/>
                <w:szCs w:val="24"/>
                <w:lang w:eastAsia="pl-PL"/>
              </w:rPr>
            </w:pPr>
            <w:r w:rsidRPr="00F421D4">
              <w:rPr>
                <w:rFonts w:asciiTheme="minorHAnsi" w:eastAsia="Times New Roman" w:hAnsiTheme="minorHAnsi" w:cstheme="minorHAnsi"/>
                <w:color w:val="000000" w:themeColor="text1"/>
                <w:sz w:val="24"/>
                <w:szCs w:val="24"/>
                <w:lang w:eastAsia="pl-PL"/>
              </w:rPr>
              <w:t>965</w:t>
            </w:r>
          </w:p>
        </w:tc>
      </w:tr>
      <w:tr w:rsidR="006255DE" w:rsidRPr="00253FA9" w14:paraId="4DAEE815" w14:textId="285E84ED" w:rsidTr="00F421D4">
        <w:trPr>
          <w:gridAfter w:val="1"/>
          <w:wAfter w:w="12" w:type="dxa"/>
          <w:cantSplit/>
          <w:trHeight w:val="20"/>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8EE389" w14:textId="43BF01E4" w:rsidR="006255DE" w:rsidRPr="0020758F" w:rsidRDefault="006255DE" w:rsidP="006255DE">
            <w:pPr>
              <w:pStyle w:val="teksttabeli"/>
              <w:jc w:val="left"/>
              <w:rPr>
                <w:rFonts w:asciiTheme="minorHAnsi" w:hAnsiTheme="minorHAnsi" w:cstheme="minorHAnsi"/>
                <w:b/>
                <w:bCs/>
                <w:color w:val="auto"/>
                <w:sz w:val="24"/>
                <w:szCs w:val="24"/>
              </w:rPr>
            </w:pPr>
            <w:r w:rsidRPr="0020758F">
              <w:rPr>
                <w:rFonts w:asciiTheme="minorHAnsi" w:hAnsiTheme="minorHAnsi" w:cstheme="minorHAnsi"/>
                <w:b/>
                <w:bCs/>
                <w:color w:val="auto"/>
                <w:sz w:val="24"/>
                <w:szCs w:val="24"/>
              </w:rPr>
              <w:t xml:space="preserve">Ilość wdrożonych stałych projektów organizacji ruchu ogółem, w tym dotyczących: </w:t>
            </w:r>
          </w:p>
        </w:tc>
        <w:tc>
          <w:tcPr>
            <w:tcW w:w="1275" w:type="dxa"/>
            <w:tcBorders>
              <w:left w:val="single" w:sz="4" w:space="0" w:color="auto"/>
            </w:tcBorders>
            <w:shd w:val="clear" w:color="auto" w:fill="F2F2F2" w:themeFill="background1" w:themeFillShade="F2"/>
            <w:vAlign w:val="center"/>
          </w:tcPr>
          <w:p w14:paraId="7C687073" w14:textId="43151F47" w:rsidR="006255DE" w:rsidRPr="00F421D4" w:rsidRDefault="006255DE" w:rsidP="006255DE">
            <w:pPr>
              <w:spacing w:line="276" w:lineRule="auto"/>
              <w:rPr>
                <w:rFonts w:asciiTheme="minorHAnsi" w:hAnsiTheme="minorHAnsi" w:cstheme="minorHAnsi"/>
                <w:sz w:val="24"/>
                <w:szCs w:val="24"/>
              </w:rPr>
            </w:pPr>
            <w:r w:rsidRPr="00F421D4">
              <w:rPr>
                <w:rFonts w:asciiTheme="minorHAnsi" w:eastAsia="Times New Roman" w:hAnsiTheme="minorHAnsi" w:cstheme="minorHAnsi"/>
                <w:sz w:val="24"/>
                <w:szCs w:val="24"/>
                <w:lang w:eastAsia="pl-PL"/>
              </w:rPr>
              <w:t>151</w:t>
            </w:r>
          </w:p>
        </w:tc>
        <w:tc>
          <w:tcPr>
            <w:tcW w:w="1276" w:type="dxa"/>
            <w:tcBorders>
              <w:left w:val="single" w:sz="4" w:space="0" w:color="auto"/>
            </w:tcBorders>
            <w:shd w:val="clear" w:color="auto" w:fill="F2F2F2" w:themeFill="background1" w:themeFillShade="F2"/>
            <w:vAlign w:val="center"/>
          </w:tcPr>
          <w:p w14:paraId="4183E858" w14:textId="1C5DCF52" w:rsidR="006255DE" w:rsidRPr="00F421D4" w:rsidRDefault="006255DE" w:rsidP="006255DE">
            <w:pPr>
              <w:spacing w:line="276" w:lineRule="auto"/>
              <w:rPr>
                <w:rFonts w:asciiTheme="minorHAnsi" w:hAnsiTheme="minorHAnsi" w:cstheme="minorHAnsi"/>
                <w:sz w:val="24"/>
                <w:szCs w:val="24"/>
              </w:rPr>
            </w:pPr>
            <w:r w:rsidRPr="00F421D4">
              <w:rPr>
                <w:rFonts w:asciiTheme="minorHAnsi" w:eastAsia="Times New Roman" w:hAnsiTheme="minorHAnsi" w:cstheme="minorHAnsi"/>
                <w:sz w:val="24"/>
                <w:szCs w:val="24"/>
                <w:lang w:eastAsia="pl-PL"/>
              </w:rPr>
              <w:t>80</w:t>
            </w:r>
          </w:p>
        </w:tc>
        <w:tc>
          <w:tcPr>
            <w:tcW w:w="1280" w:type="dxa"/>
            <w:tcBorders>
              <w:left w:val="single" w:sz="4" w:space="0" w:color="auto"/>
            </w:tcBorders>
            <w:shd w:val="clear" w:color="auto" w:fill="F2F2F2" w:themeFill="background1" w:themeFillShade="F2"/>
            <w:vAlign w:val="center"/>
          </w:tcPr>
          <w:p w14:paraId="4D1E37DC" w14:textId="0466FE0E" w:rsidR="006255DE" w:rsidRPr="00F421D4" w:rsidRDefault="006255DE" w:rsidP="006255DE">
            <w:pPr>
              <w:spacing w:line="276" w:lineRule="auto"/>
              <w:rPr>
                <w:rFonts w:asciiTheme="minorHAnsi" w:eastAsia="Times New Roman" w:hAnsiTheme="minorHAnsi" w:cstheme="minorHAnsi"/>
                <w:color w:val="000000" w:themeColor="text1"/>
                <w:sz w:val="24"/>
                <w:szCs w:val="24"/>
                <w:lang w:eastAsia="pl-PL"/>
              </w:rPr>
            </w:pPr>
            <w:r w:rsidRPr="00F421D4">
              <w:rPr>
                <w:rFonts w:asciiTheme="minorHAnsi" w:eastAsia="Times New Roman" w:hAnsiTheme="minorHAnsi" w:cstheme="minorHAnsi"/>
                <w:color w:val="000000" w:themeColor="text1"/>
                <w:sz w:val="24"/>
                <w:szCs w:val="24"/>
                <w:lang w:eastAsia="pl-PL"/>
              </w:rPr>
              <w:t>171</w:t>
            </w:r>
          </w:p>
        </w:tc>
      </w:tr>
      <w:tr w:rsidR="006255DE" w:rsidRPr="00253FA9" w14:paraId="2F0E009C" w14:textId="1B51E2DE" w:rsidTr="00F421D4">
        <w:trPr>
          <w:gridAfter w:val="1"/>
          <w:wAfter w:w="12" w:type="dxa"/>
          <w:cantSplit/>
          <w:trHeight w:val="20"/>
        </w:trPr>
        <w:tc>
          <w:tcPr>
            <w:tcW w:w="5382" w:type="dxa"/>
            <w:tcBorders>
              <w:top w:val="single" w:sz="4" w:space="0" w:color="auto"/>
              <w:left w:val="single" w:sz="4" w:space="0" w:color="auto"/>
            </w:tcBorders>
            <w:shd w:val="clear" w:color="auto" w:fill="F2F2F2" w:themeFill="background1" w:themeFillShade="F2"/>
            <w:vAlign w:val="center"/>
          </w:tcPr>
          <w:p w14:paraId="095E8182" w14:textId="3F4FE810"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 dróg krajowych</w:t>
            </w:r>
          </w:p>
        </w:tc>
        <w:tc>
          <w:tcPr>
            <w:tcW w:w="1275" w:type="dxa"/>
            <w:vAlign w:val="center"/>
          </w:tcPr>
          <w:p w14:paraId="1C9584A2" w14:textId="55E73F2D"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2</w:t>
            </w:r>
          </w:p>
        </w:tc>
        <w:tc>
          <w:tcPr>
            <w:tcW w:w="1276" w:type="dxa"/>
            <w:vAlign w:val="center"/>
          </w:tcPr>
          <w:p w14:paraId="39328201" w14:textId="236F78A4"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2</w:t>
            </w:r>
          </w:p>
        </w:tc>
        <w:tc>
          <w:tcPr>
            <w:tcW w:w="1280" w:type="dxa"/>
            <w:vAlign w:val="center"/>
          </w:tcPr>
          <w:p w14:paraId="2F79205D" w14:textId="2C1EE173" w:rsidR="006255DE" w:rsidRPr="00AE79CA" w:rsidRDefault="006255DE" w:rsidP="006255DE">
            <w:pPr>
              <w:spacing w:line="276" w:lineRule="auto"/>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5</w:t>
            </w:r>
          </w:p>
        </w:tc>
      </w:tr>
      <w:tr w:rsidR="006255DE" w:rsidRPr="00253FA9" w14:paraId="7AD70DF0" w14:textId="54DB4EB9" w:rsidTr="00F421D4">
        <w:trPr>
          <w:gridAfter w:val="1"/>
          <w:wAfter w:w="12" w:type="dxa"/>
          <w:cantSplit/>
          <w:trHeight w:val="20"/>
        </w:trPr>
        <w:tc>
          <w:tcPr>
            <w:tcW w:w="5382" w:type="dxa"/>
            <w:tcBorders>
              <w:left w:val="single" w:sz="4" w:space="0" w:color="auto"/>
            </w:tcBorders>
            <w:shd w:val="clear" w:color="auto" w:fill="F2F2F2" w:themeFill="background1" w:themeFillShade="F2"/>
            <w:vAlign w:val="center"/>
          </w:tcPr>
          <w:p w14:paraId="20819E27" w14:textId="1BF32F51"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 dróg wojewódzkich</w:t>
            </w:r>
          </w:p>
        </w:tc>
        <w:tc>
          <w:tcPr>
            <w:tcW w:w="1275" w:type="dxa"/>
            <w:vAlign w:val="center"/>
          </w:tcPr>
          <w:p w14:paraId="4B64F34F" w14:textId="0673F683"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8</w:t>
            </w:r>
          </w:p>
        </w:tc>
        <w:tc>
          <w:tcPr>
            <w:tcW w:w="1276" w:type="dxa"/>
            <w:vAlign w:val="center"/>
          </w:tcPr>
          <w:p w14:paraId="0D8C6D46" w14:textId="29C4A548"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7</w:t>
            </w:r>
          </w:p>
        </w:tc>
        <w:tc>
          <w:tcPr>
            <w:tcW w:w="1280" w:type="dxa"/>
            <w:vAlign w:val="center"/>
          </w:tcPr>
          <w:p w14:paraId="7C67FF39" w14:textId="642BE2AC" w:rsidR="006255DE" w:rsidRPr="00AE79CA" w:rsidRDefault="006255DE" w:rsidP="006255DE">
            <w:pPr>
              <w:spacing w:line="276" w:lineRule="auto"/>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13</w:t>
            </w:r>
          </w:p>
        </w:tc>
      </w:tr>
      <w:tr w:rsidR="006255DE" w:rsidRPr="00253FA9" w14:paraId="50B0ECFE" w14:textId="3CB71CC0" w:rsidTr="00F421D4">
        <w:trPr>
          <w:gridAfter w:val="1"/>
          <w:wAfter w:w="12" w:type="dxa"/>
          <w:cantSplit/>
          <w:trHeight w:val="20"/>
        </w:trPr>
        <w:tc>
          <w:tcPr>
            <w:tcW w:w="5382" w:type="dxa"/>
            <w:tcBorders>
              <w:left w:val="single" w:sz="4" w:space="0" w:color="auto"/>
            </w:tcBorders>
            <w:shd w:val="clear" w:color="auto" w:fill="F2F2F2" w:themeFill="background1" w:themeFillShade="F2"/>
            <w:vAlign w:val="center"/>
          </w:tcPr>
          <w:p w14:paraId="2B91779C" w14:textId="392BC75D"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 dróg powiatowych</w:t>
            </w:r>
          </w:p>
        </w:tc>
        <w:tc>
          <w:tcPr>
            <w:tcW w:w="1275" w:type="dxa"/>
            <w:vAlign w:val="center"/>
          </w:tcPr>
          <w:p w14:paraId="39CEE195" w14:textId="78057CA4"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31</w:t>
            </w:r>
          </w:p>
        </w:tc>
        <w:tc>
          <w:tcPr>
            <w:tcW w:w="1276" w:type="dxa"/>
            <w:vAlign w:val="center"/>
          </w:tcPr>
          <w:p w14:paraId="05F820A6" w14:textId="058B9658"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31</w:t>
            </w:r>
          </w:p>
        </w:tc>
        <w:tc>
          <w:tcPr>
            <w:tcW w:w="1280" w:type="dxa"/>
            <w:vAlign w:val="center"/>
          </w:tcPr>
          <w:p w14:paraId="57D6D315" w14:textId="701BCB9E" w:rsidR="006255DE" w:rsidRPr="00AE79CA" w:rsidRDefault="006255DE" w:rsidP="006255DE">
            <w:pPr>
              <w:spacing w:line="276" w:lineRule="auto"/>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46</w:t>
            </w:r>
          </w:p>
        </w:tc>
      </w:tr>
      <w:tr w:rsidR="006255DE" w:rsidRPr="00253FA9" w14:paraId="4D0CAB12" w14:textId="676CA498" w:rsidTr="00F421D4">
        <w:trPr>
          <w:gridAfter w:val="1"/>
          <w:wAfter w:w="12" w:type="dxa"/>
          <w:cantSplit/>
          <w:trHeight w:val="20"/>
        </w:trPr>
        <w:tc>
          <w:tcPr>
            <w:tcW w:w="5382" w:type="dxa"/>
            <w:tcBorders>
              <w:left w:val="single" w:sz="4" w:space="0" w:color="auto"/>
            </w:tcBorders>
            <w:shd w:val="clear" w:color="auto" w:fill="F2F2F2" w:themeFill="background1" w:themeFillShade="F2"/>
            <w:vAlign w:val="center"/>
          </w:tcPr>
          <w:p w14:paraId="16AB4CA5" w14:textId="250390E0"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 dróg gminnych</w:t>
            </w:r>
          </w:p>
        </w:tc>
        <w:tc>
          <w:tcPr>
            <w:tcW w:w="1275" w:type="dxa"/>
            <w:vAlign w:val="center"/>
          </w:tcPr>
          <w:p w14:paraId="7D44A220" w14:textId="57135DB2"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110</w:t>
            </w:r>
          </w:p>
        </w:tc>
        <w:tc>
          <w:tcPr>
            <w:tcW w:w="1276" w:type="dxa"/>
            <w:vAlign w:val="center"/>
          </w:tcPr>
          <w:p w14:paraId="4970A436" w14:textId="1CFE6A8E"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39</w:t>
            </w:r>
          </w:p>
        </w:tc>
        <w:tc>
          <w:tcPr>
            <w:tcW w:w="1280" w:type="dxa"/>
            <w:vAlign w:val="center"/>
          </w:tcPr>
          <w:p w14:paraId="4DF33E80" w14:textId="0FEA8683" w:rsidR="006255DE" w:rsidRPr="00AE79CA" w:rsidRDefault="006255DE" w:rsidP="006255DE">
            <w:pPr>
              <w:spacing w:line="276" w:lineRule="auto"/>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107</w:t>
            </w:r>
          </w:p>
        </w:tc>
      </w:tr>
      <w:tr w:rsidR="006255DE" w:rsidRPr="00253FA9" w14:paraId="563E846E" w14:textId="77777777" w:rsidTr="00F421D4">
        <w:trPr>
          <w:gridAfter w:val="1"/>
          <w:wAfter w:w="12" w:type="dxa"/>
          <w:cantSplit/>
          <w:trHeight w:val="20"/>
        </w:trPr>
        <w:tc>
          <w:tcPr>
            <w:tcW w:w="5382" w:type="dxa"/>
            <w:tcBorders>
              <w:left w:val="single" w:sz="4" w:space="0" w:color="auto"/>
            </w:tcBorders>
            <w:shd w:val="clear" w:color="auto" w:fill="F2F2F2" w:themeFill="background1" w:themeFillShade="F2"/>
            <w:vAlign w:val="center"/>
          </w:tcPr>
          <w:p w14:paraId="27954AD4" w14:textId="22F03E73"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 dróg wewnętrznych</w:t>
            </w:r>
          </w:p>
        </w:tc>
        <w:tc>
          <w:tcPr>
            <w:tcW w:w="1275" w:type="dxa"/>
            <w:vAlign w:val="center"/>
          </w:tcPr>
          <w:p w14:paraId="06B83E6C" w14:textId="47E3E374"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bd.</w:t>
            </w:r>
          </w:p>
        </w:tc>
        <w:tc>
          <w:tcPr>
            <w:tcW w:w="1276" w:type="dxa"/>
            <w:vAlign w:val="center"/>
          </w:tcPr>
          <w:p w14:paraId="1B7F456E" w14:textId="31BD88B1"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w:t>
            </w:r>
          </w:p>
        </w:tc>
        <w:tc>
          <w:tcPr>
            <w:tcW w:w="1280" w:type="dxa"/>
            <w:vAlign w:val="center"/>
          </w:tcPr>
          <w:p w14:paraId="7C975FAE" w14:textId="3EE6F27F" w:rsidR="006255DE" w:rsidRPr="00AE79CA" w:rsidRDefault="006255DE" w:rsidP="006255DE">
            <w:pPr>
              <w:spacing w:line="276" w:lineRule="auto"/>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0</w:t>
            </w:r>
          </w:p>
        </w:tc>
      </w:tr>
      <w:tr w:rsidR="006255DE" w:rsidRPr="00253FA9" w14:paraId="58884D17" w14:textId="07B181D4" w:rsidTr="00F421D4">
        <w:trPr>
          <w:gridAfter w:val="1"/>
          <w:wAfter w:w="12" w:type="dxa"/>
          <w:cantSplit/>
          <w:trHeight w:val="20"/>
        </w:trPr>
        <w:tc>
          <w:tcPr>
            <w:tcW w:w="5382" w:type="dxa"/>
            <w:shd w:val="clear" w:color="auto" w:fill="F2F2F2" w:themeFill="background1" w:themeFillShade="F2"/>
            <w:vAlign w:val="center"/>
          </w:tcPr>
          <w:p w14:paraId="2FA0188C" w14:textId="77777777"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Projekty opracowane przez ZDM</w:t>
            </w:r>
          </w:p>
        </w:tc>
        <w:tc>
          <w:tcPr>
            <w:tcW w:w="1275" w:type="dxa"/>
            <w:vAlign w:val="center"/>
          </w:tcPr>
          <w:p w14:paraId="762730CE" w14:textId="4F31AA51"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201</w:t>
            </w:r>
          </w:p>
        </w:tc>
        <w:tc>
          <w:tcPr>
            <w:tcW w:w="1276" w:type="dxa"/>
            <w:vAlign w:val="center"/>
          </w:tcPr>
          <w:p w14:paraId="3A21C0E7" w14:textId="3F5FD239"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148</w:t>
            </w:r>
          </w:p>
        </w:tc>
        <w:tc>
          <w:tcPr>
            <w:tcW w:w="1280" w:type="dxa"/>
            <w:vAlign w:val="center"/>
          </w:tcPr>
          <w:p w14:paraId="3FCE66E0" w14:textId="5ADA8E6B" w:rsidR="006255DE" w:rsidRPr="00AE79CA" w:rsidRDefault="006255DE" w:rsidP="006255DE">
            <w:pPr>
              <w:spacing w:line="276" w:lineRule="auto"/>
              <w:rPr>
                <w:rFonts w:asciiTheme="minorHAnsi" w:eastAsia="Times New Roman" w:hAnsiTheme="minorHAnsi" w:cstheme="minorHAnsi"/>
                <w:color w:val="000000" w:themeColor="text1"/>
                <w:sz w:val="24"/>
                <w:szCs w:val="24"/>
                <w:lang w:eastAsia="pl-PL"/>
              </w:rPr>
            </w:pPr>
            <w:r w:rsidRPr="00AE79CA">
              <w:rPr>
                <w:rFonts w:asciiTheme="minorHAnsi" w:eastAsia="Times New Roman" w:hAnsiTheme="minorHAnsi" w:cstheme="minorHAnsi"/>
                <w:color w:val="000000" w:themeColor="text1"/>
                <w:sz w:val="24"/>
                <w:szCs w:val="24"/>
                <w:lang w:eastAsia="pl-PL"/>
              </w:rPr>
              <w:t>243</w:t>
            </w:r>
          </w:p>
        </w:tc>
      </w:tr>
      <w:tr w:rsidR="006255DE" w:rsidRPr="00253FA9" w14:paraId="233BDBFA" w14:textId="6C4D7670" w:rsidTr="00F421D4">
        <w:trPr>
          <w:gridAfter w:val="1"/>
          <w:wAfter w:w="12" w:type="dxa"/>
          <w:cantSplit/>
          <w:trHeight w:val="20"/>
        </w:trPr>
        <w:tc>
          <w:tcPr>
            <w:tcW w:w="5382" w:type="dxa"/>
            <w:shd w:val="clear" w:color="auto" w:fill="F2F2F2" w:themeFill="background1" w:themeFillShade="F2"/>
            <w:vAlign w:val="center"/>
          </w:tcPr>
          <w:p w14:paraId="50CB1D35" w14:textId="7AC8546F"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Realizacja wniosków i postulatów mieszkańców</w:t>
            </w:r>
            <w:r>
              <w:rPr>
                <w:rFonts w:asciiTheme="minorHAnsi" w:hAnsiTheme="minorHAnsi" w:cstheme="minorHAnsi"/>
                <w:color w:val="auto"/>
                <w:sz w:val="24"/>
                <w:szCs w:val="24"/>
              </w:rPr>
              <w:t xml:space="preserve"> </w:t>
            </w:r>
            <w:r w:rsidRPr="00F421D4">
              <w:rPr>
                <w:rFonts w:asciiTheme="minorHAnsi" w:hAnsiTheme="minorHAnsi" w:cstheme="minorHAnsi"/>
                <w:color w:val="auto"/>
                <w:sz w:val="24"/>
                <w:szCs w:val="24"/>
              </w:rPr>
              <w:t>w zakresie organizacji ruchu drogowego</w:t>
            </w:r>
          </w:p>
        </w:tc>
        <w:tc>
          <w:tcPr>
            <w:tcW w:w="1275" w:type="dxa"/>
            <w:vAlign w:val="center"/>
          </w:tcPr>
          <w:p w14:paraId="1040DBC5" w14:textId="5A10A4A7"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311</w:t>
            </w:r>
          </w:p>
        </w:tc>
        <w:tc>
          <w:tcPr>
            <w:tcW w:w="1276" w:type="dxa"/>
            <w:vAlign w:val="center"/>
          </w:tcPr>
          <w:p w14:paraId="5685A849" w14:textId="4B89939A"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326</w:t>
            </w:r>
          </w:p>
        </w:tc>
        <w:tc>
          <w:tcPr>
            <w:tcW w:w="1280" w:type="dxa"/>
            <w:vAlign w:val="center"/>
          </w:tcPr>
          <w:p w14:paraId="72C5A96F" w14:textId="3ECE1E07"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408</w:t>
            </w:r>
          </w:p>
        </w:tc>
      </w:tr>
      <w:tr w:rsidR="006255DE" w:rsidRPr="00253FA9" w14:paraId="37310095" w14:textId="2402062E" w:rsidTr="00F421D4">
        <w:trPr>
          <w:gridAfter w:val="1"/>
          <w:wAfter w:w="12" w:type="dxa"/>
          <w:cantSplit/>
          <w:trHeight w:val="20"/>
        </w:trPr>
        <w:tc>
          <w:tcPr>
            <w:tcW w:w="5382" w:type="dxa"/>
            <w:shd w:val="clear" w:color="auto" w:fill="F2F2F2" w:themeFill="background1" w:themeFillShade="F2"/>
            <w:vAlign w:val="center"/>
          </w:tcPr>
          <w:p w14:paraId="44792A68" w14:textId="1649DDD6"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wprowadzone zmiany na podstawie organizacji ruchu</w:t>
            </w:r>
          </w:p>
        </w:tc>
        <w:tc>
          <w:tcPr>
            <w:tcW w:w="1275" w:type="dxa"/>
            <w:vAlign w:val="center"/>
          </w:tcPr>
          <w:p w14:paraId="38C6A191" w14:textId="77F05B3A"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168</w:t>
            </w:r>
          </w:p>
        </w:tc>
        <w:tc>
          <w:tcPr>
            <w:tcW w:w="1276" w:type="dxa"/>
            <w:vAlign w:val="center"/>
          </w:tcPr>
          <w:p w14:paraId="6DD0CF4F" w14:textId="5AE8A991"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88</w:t>
            </w:r>
          </w:p>
        </w:tc>
        <w:tc>
          <w:tcPr>
            <w:tcW w:w="1280" w:type="dxa"/>
            <w:vAlign w:val="center"/>
          </w:tcPr>
          <w:p w14:paraId="7CB3DA1D" w14:textId="13DF6E5E"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107</w:t>
            </w:r>
          </w:p>
        </w:tc>
      </w:tr>
      <w:tr w:rsidR="006255DE" w:rsidRPr="00253FA9" w14:paraId="47FF015C" w14:textId="1AC38EB6" w:rsidTr="00F421D4">
        <w:trPr>
          <w:gridAfter w:val="1"/>
          <w:wAfter w:w="12" w:type="dxa"/>
          <w:cantSplit/>
          <w:trHeight w:val="20"/>
        </w:trPr>
        <w:tc>
          <w:tcPr>
            <w:tcW w:w="5382" w:type="dxa"/>
            <w:shd w:val="clear" w:color="auto" w:fill="F2F2F2" w:themeFill="background1" w:themeFillShade="F2"/>
            <w:vAlign w:val="center"/>
          </w:tcPr>
          <w:p w14:paraId="126D6B2D" w14:textId="165A5460"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wprowadzone zmiany bez organizacji ruchu</w:t>
            </w:r>
          </w:p>
        </w:tc>
        <w:tc>
          <w:tcPr>
            <w:tcW w:w="1275" w:type="dxa"/>
            <w:vAlign w:val="center"/>
          </w:tcPr>
          <w:p w14:paraId="6A93ED2F" w14:textId="2ABE164A"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13</w:t>
            </w:r>
          </w:p>
        </w:tc>
        <w:tc>
          <w:tcPr>
            <w:tcW w:w="1276" w:type="dxa"/>
            <w:vAlign w:val="center"/>
          </w:tcPr>
          <w:p w14:paraId="72B97787" w14:textId="5969DCF6"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0</w:t>
            </w:r>
          </w:p>
        </w:tc>
        <w:tc>
          <w:tcPr>
            <w:tcW w:w="1280" w:type="dxa"/>
            <w:vAlign w:val="center"/>
          </w:tcPr>
          <w:p w14:paraId="5B469F7A" w14:textId="7342B168"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0</w:t>
            </w:r>
          </w:p>
        </w:tc>
      </w:tr>
      <w:tr w:rsidR="006255DE" w:rsidRPr="00253FA9" w14:paraId="4BF848EC" w14:textId="77777777" w:rsidTr="00F421D4">
        <w:trPr>
          <w:gridAfter w:val="1"/>
          <w:wAfter w:w="12" w:type="dxa"/>
          <w:cantSplit/>
          <w:trHeight w:val="20"/>
        </w:trPr>
        <w:tc>
          <w:tcPr>
            <w:tcW w:w="5382" w:type="dxa"/>
            <w:shd w:val="clear" w:color="auto" w:fill="F2F2F2" w:themeFill="background1" w:themeFillShade="F2"/>
            <w:vAlign w:val="center"/>
          </w:tcPr>
          <w:p w14:paraId="7C43A626" w14:textId="149EF0A5" w:rsidR="006255DE" w:rsidRPr="00AE79CA" w:rsidRDefault="006255DE" w:rsidP="006255DE">
            <w:pPr>
              <w:pStyle w:val="teksttabeli"/>
              <w:jc w:val="left"/>
              <w:rPr>
                <w:rFonts w:asciiTheme="minorHAnsi" w:hAnsiTheme="minorHAnsi" w:cstheme="minorHAnsi"/>
                <w:color w:val="auto"/>
                <w:sz w:val="24"/>
                <w:szCs w:val="24"/>
              </w:rPr>
            </w:pPr>
            <w:r w:rsidRPr="0029381B">
              <w:rPr>
                <w:rFonts w:asciiTheme="minorHAnsi" w:hAnsiTheme="minorHAnsi" w:cstheme="minorHAnsi"/>
                <w:color w:val="auto"/>
                <w:sz w:val="24"/>
                <w:szCs w:val="24"/>
              </w:rPr>
              <w:t>Wydane zezwolenia</w:t>
            </w:r>
          </w:p>
        </w:tc>
        <w:tc>
          <w:tcPr>
            <w:tcW w:w="1275" w:type="dxa"/>
            <w:vAlign w:val="center"/>
          </w:tcPr>
          <w:p w14:paraId="4A49EF86" w14:textId="77777777" w:rsidR="006255DE" w:rsidRPr="00AE79CA" w:rsidRDefault="006255DE" w:rsidP="006255DE">
            <w:pPr>
              <w:spacing w:line="276" w:lineRule="auto"/>
              <w:rPr>
                <w:rFonts w:asciiTheme="minorHAnsi" w:eastAsia="Times New Roman" w:hAnsiTheme="minorHAnsi" w:cstheme="minorHAnsi"/>
                <w:sz w:val="24"/>
                <w:szCs w:val="24"/>
                <w:lang w:eastAsia="pl-PL"/>
              </w:rPr>
            </w:pPr>
          </w:p>
        </w:tc>
        <w:tc>
          <w:tcPr>
            <w:tcW w:w="1276" w:type="dxa"/>
            <w:vAlign w:val="center"/>
          </w:tcPr>
          <w:p w14:paraId="1176BAEE" w14:textId="77777777" w:rsidR="006255DE" w:rsidRPr="00AE79CA" w:rsidRDefault="006255DE" w:rsidP="006255DE">
            <w:pPr>
              <w:spacing w:line="276" w:lineRule="auto"/>
              <w:rPr>
                <w:rFonts w:asciiTheme="minorHAnsi" w:eastAsia="Times New Roman" w:hAnsiTheme="minorHAnsi" w:cstheme="minorHAnsi"/>
                <w:sz w:val="24"/>
                <w:szCs w:val="24"/>
                <w:lang w:eastAsia="pl-PL"/>
              </w:rPr>
            </w:pPr>
          </w:p>
        </w:tc>
        <w:tc>
          <w:tcPr>
            <w:tcW w:w="1280" w:type="dxa"/>
            <w:vAlign w:val="center"/>
          </w:tcPr>
          <w:p w14:paraId="12EDE85F" w14:textId="77777777" w:rsidR="006255DE" w:rsidRPr="00AE79CA" w:rsidRDefault="006255DE" w:rsidP="006255DE">
            <w:pPr>
              <w:spacing w:line="276" w:lineRule="auto"/>
              <w:rPr>
                <w:rFonts w:asciiTheme="minorHAnsi" w:eastAsia="Times New Roman" w:hAnsiTheme="minorHAnsi" w:cstheme="minorHAnsi"/>
                <w:sz w:val="24"/>
                <w:szCs w:val="24"/>
                <w:lang w:eastAsia="pl-PL"/>
              </w:rPr>
            </w:pPr>
          </w:p>
        </w:tc>
      </w:tr>
      <w:tr w:rsidR="006255DE" w:rsidRPr="00253FA9" w14:paraId="313C839E" w14:textId="3F60F079" w:rsidTr="00F421D4">
        <w:trPr>
          <w:gridAfter w:val="1"/>
          <w:wAfter w:w="12" w:type="dxa"/>
          <w:cantSplit/>
          <w:trHeight w:val="20"/>
        </w:trPr>
        <w:tc>
          <w:tcPr>
            <w:tcW w:w="5382" w:type="dxa"/>
            <w:shd w:val="clear" w:color="auto" w:fill="F2F2F2" w:themeFill="background1" w:themeFillShade="F2"/>
            <w:vAlign w:val="center"/>
          </w:tcPr>
          <w:p w14:paraId="3EE14EFC" w14:textId="21A5B002"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 xml:space="preserve">imprezy na drogach </w:t>
            </w:r>
          </w:p>
        </w:tc>
        <w:tc>
          <w:tcPr>
            <w:tcW w:w="1275" w:type="dxa"/>
            <w:vAlign w:val="center"/>
          </w:tcPr>
          <w:p w14:paraId="65F2DE06" w14:textId="04CEB46F"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74</w:t>
            </w:r>
          </w:p>
        </w:tc>
        <w:tc>
          <w:tcPr>
            <w:tcW w:w="1276" w:type="dxa"/>
            <w:vAlign w:val="center"/>
          </w:tcPr>
          <w:p w14:paraId="2A14524C" w14:textId="6A748E8B"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81</w:t>
            </w:r>
          </w:p>
        </w:tc>
        <w:tc>
          <w:tcPr>
            <w:tcW w:w="1280" w:type="dxa"/>
            <w:vAlign w:val="center"/>
          </w:tcPr>
          <w:p w14:paraId="04F6340B" w14:textId="31B58E65"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77</w:t>
            </w:r>
          </w:p>
        </w:tc>
      </w:tr>
      <w:tr w:rsidR="006255DE" w:rsidRPr="00253FA9" w14:paraId="34B0DFD0" w14:textId="7437348D" w:rsidTr="00F421D4">
        <w:trPr>
          <w:gridAfter w:val="1"/>
          <w:wAfter w:w="12" w:type="dxa"/>
          <w:cantSplit/>
          <w:trHeight w:val="20"/>
        </w:trPr>
        <w:tc>
          <w:tcPr>
            <w:tcW w:w="5382" w:type="dxa"/>
            <w:shd w:val="clear" w:color="auto" w:fill="F2F2F2" w:themeFill="background1" w:themeFillShade="F2"/>
            <w:vAlign w:val="center"/>
          </w:tcPr>
          <w:p w14:paraId="6180F5A2" w14:textId="05BE344A"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zjazdy i obsługa komunikacyjna</w:t>
            </w:r>
          </w:p>
        </w:tc>
        <w:tc>
          <w:tcPr>
            <w:tcW w:w="1275" w:type="dxa"/>
            <w:vAlign w:val="center"/>
          </w:tcPr>
          <w:p w14:paraId="0BCF8F15" w14:textId="08ECCA37"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133</w:t>
            </w:r>
          </w:p>
        </w:tc>
        <w:tc>
          <w:tcPr>
            <w:tcW w:w="1276" w:type="dxa"/>
            <w:vAlign w:val="center"/>
          </w:tcPr>
          <w:p w14:paraId="4122DEDC" w14:textId="148D5B91"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224</w:t>
            </w:r>
          </w:p>
        </w:tc>
        <w:tc>
          <w:tcPr>
            <w:tcW w:w="1280" w:type="dxa"/>
            <w:vAlign w:val="center"/>
          </w:tcPr>
          <w:p w14:paraId="04E80C06" w14:textId="2B510F90"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130</w:t>
            </w:r>
          </w:p>
        </w:tc>
      </w:tr>
      <w:tr w:rsidR="006255DE" w:rsidRPr="00253FA9" w14:paraId="483E7D78" w14:textId="5521ECF6" w:rsidTr="00F421D4">
        <w:trPr>
          <w:gridAfter w:val="1"/>
          <w:wAfter w:w="12" w:type="dxa"/>
          <w:cantSplit/>
          <w:trHeight w:val="20"/>
        </w:trPr>
        <w:tc>
          <w:tcPr>
            <w:tcW w:w="5382" w:type="dxa"/>
            <w:shd w:val="clear" w:color="auto" w:fill="F2F2F2" w:themeFill="background1" w:themeFillShade="F2"/>
            <w:vAlign w:val="center"/>
          </w:tcPr>
          <w:p w14:paraId="5F5A98C6" w14:textId="7067A30D"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Współdziałanie z Policją w zakresie organizacji bezpieczeństwa ruchu drogowego</w:t>
            </w:r>
          </w:p>
        </w:tc>
        <w:tc>
          <w:tcPr>
            <w:tcW w:w="1275" w:type="dxa"/>
            <w:vAlign w:val="center"/>
          </w:tcPr>
          <w:p w14:paraId="7568958F" w14:textId="6048C2CE"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6</w:t>
            </w:r>
          </w:p>
        </w:tc>
        <w:tc>
          <w:tcPr>
            <w:tcW w:w="1276" w:type="dxa"/>
            <w:vAlign w:val="center"/>
          </w:tcPr>
          <w:p w14:paraId="4B7D2CA0" w14:textId="626640C2"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10</w:t>
            </w:r>
          </w:p>
        </w:tc>
        <w:tc>
          <w:tcPr>
            <w:tcW w:w="1280" w:type="dxa"/>
            <w:vAlign w:val="center"/>
          </w:tcPr>
          <w:p w14:paraId="118C8EB5" w14:textId="6D03026F"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10</w:t>
            </w:r>
          </w:p>
        </w:tc>
      </w:tr>
      <w:tr w:rsidR="006255DE" w:rsidRPr="00253FA9" w14:paraId="5652C852" w14:textId="584B7A76" w:rsidTr="00F421D4">
        <w:trPr>
          <w:gridAfter w:val="1"/>
          <w:wAfter w:w="12" w:type="dxa"/>
          <w:cantSplit/>
          <w:trHeight w:val="20"/>
        </w:trPr>
        <w:tc>
          <w:tcPr>
            <w:tcW w:w="5382" w:type="dxa"/>
            <w:shd w:val="clear" w:color="auto" w:fill="F2F2F2" w:themeFill="background1" w:themeFillShade="F2"/>
            <w:vAlign w:val="center"/>
          </w:tcPr>
          <w:p w14:paraId="52C6D182" w14:textId="11036F1C"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Odpowiedzi na system Citty/BiałystOK</w:t>
            </w:r>
          </w:p>
        </w:tc>
        <w:tc>
          <w:tcPr>
            <w:tcW w:w="1275" w:type="dxa"/>
            <w:vAlign w:val="center"/>
          </w:tcPr>
          <w:p w14:paraId="79268896" w14:textId="07CF5036"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133</w:t>
            </w:r>
          </w:p>
        </w:tc>
        <w:tc>
          <w:tcPr>
            <w:tcW w:w="1276" w:type="dxa"/>
            <w:vAlign w:val="center"/>
          </w:tcPr>
          <w:p w14:paraId="71128F20" w14:textId="3744D327"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38/52</w:t>
            </w:r>
          </w:p>
        </w:tc>
        <w:tc>
          <w:tcPr>
            <w:tcW w:w="1280" w:type="dxa"/>
            <w:vAlign w:val="center"/>
          </w:tcPr>
          <w:p w14:paraId="62A5F05C" w14:textId="0880D27F"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168</w:t>
            </w:r>
          </w:p>
        </w:tc>
      </w:tr>
      <w:tr w:rsidR="006255DE" w:rsidRPr="00253FA9" w14:paraId="3A7A740B" w14:textId="1302DE0E" w:rsidTr="00F421D4">
        <w:trPr>
          <w:gridAfter w:val="1"/>
          <w:wAfter w:w="12" w:type="dxa"/>
          <w:cantSplit/>
          <w:trHeight w:val="20"/>
        </w:trPr>
        <w:tc>
          <w:tcPr>
            <w:tcW w:w="5382" w:type="dxa"/>
            <w:shd w:val="clear" w:color="auto" w:fill="F2F2F2" w:themeFill="background1" w:themeFillShade="F2"/>
            <w:vAlign w:val="center"/>
          </w:tcPr>
          <w:p w14:paraId="1C73D82B" w14:textId="18CE0292"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liczba projektów i wprowadzonych zmian wynikających ze zgłoszeń w systemie Citty/BiałystOK</w:t>
            </w:r>
          </w:p>
        </w:tc>
        <w:tc>
          <w:tcPr>
            <w:tcW w:w="1275" w:type="dxa"/>
            <w:vAlign w:val="center"/>
          </w:tcPr>
          <w:p w14:paraId="50A73A75" w14:textId="66654719"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28</w:t>
            </w:r>
          </w:p>
        </w:tc>
        <w:tc>
          <w:tcPr>
            <w:tcW w:w="1276" w:type="dxa"/>
            <w:vAlign w:val="center"/>
          </w:tcPr>
          <w:p w14:paraId="3E77F8F5" w14:textId="5665724E"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1/1</w:t>
            </w:r>
          </w:p>
        </w:tc>
        <w:tc>
          <w:tcPr>
            <w:tcW w:w="1280" w:type="dxa"/>
            <w:vAlign w:val="center"/>
          </w:tcPr>
          <w:p w14:paraId="700D7063" w14:textId="3208B3E7"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25</w:t>
            </w:r>
          </w:p>
        </w:tc>
      </w:tr>
      <w:tr w:rsidR="006255DE" w:rsidRPr="00253FA9" w14:paraId="41EED226" w14:textId="4E9D73BC" w:rsidTr="00F421D4">
        <w:trPr>
          <w:gridAfter w:val="1"/>
          <w:wAfter w:w="12" w:type="dxa"/>
          <w:cantSplit/>
          <w:trHeight w:val="20"/>
        </w:trPr>
        <w:tc>
          <w:tcPr>
            <w:tcW w:w="5382" w:type="dxa"/>
            <w:shd w:val="clear" w:color="auto" w:fill="F2F2F2" w:themeFill="background1" w:themeFillShade="F2"/>
            <w:vAlign w:val="center"/>
          </w:tcPr>
          <w:p w14:paraId="05B4E460" w14:textId="7AECEF40"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liczba wprowadzonych zmian (bez projektu)</w:t>
            </w:r>
          </w:p>
        </w:tc>
        <w:tc>
          <w:tcPr>
            <w:tcW w:w="1275" w:type="dxa"/>
            <w:vAlign w:val="center"/>
          </w:tcPr>
          <w:p w14:paraId="1CE96C5C" w14:textId="0CDF0D94"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10</w:t>
            </w:r>
          </w:p>
        </w:tc>
        <w:tc>
          <w:tcPr>
            <w:tcW w:w="1276" w:type="dxa"/>
          </w:tcPr>
          <w:p w14:paraId="7B7C934C" w14:textId="6418A82D"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0</w:t>
            </w:r>
          </w:p>
        </w:tc>
        <w:tc>
          <w:tcPr>
            <w:tcW w:w="1280" w:type="dxa"/>
          </w:tcPr>
          <w:p w14:paraId="096DD130" w14:textId="6B82973E"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0</w:t>
            </w:r>
          </w:p>
        </w:tc>
      </w:tr>
      <w:tr w:rsidR="006255DE" w:rsidRPr="00253FA9" w14:paraId="43CDAB8C" w14:textId="54FEC267" w:rsidTr="00F421D4">
        <w:trPr>
          <w:gridAfter w:val="1"/>
          <w:wAfter w:w="12" w:type="dxa"/>
          <w:cantSplit/>
          <w:trHeight w:val="20"/>
        </w:trPr>
        <w:tc>
          <w:tcPr>
            <w:tcW w:w="5382" w:type="dxa"/>
            <w:shd w:val="clear" w:color="auto" w:fill="F2F2F2" w:themeFill="background1" w:themeFillShade="F2"/>
            <w:vAlign w:val="center"/>
          </w:tcPr>
          <w:p w14:paraId="7B9DB73F" w14:textId="2A094169"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Przeprowadzone wizje w terenie z udziałem Policji</w:t>
            </w:r>
          </w:p>
        </w:tc>
        <w:tc>
          <w:tcPr>
            <w:tcW w:w="1275" w:type="dxa"/>
            <w:vAlign w:val="center"/>
          </w:tcPr>
          <w:p w14:paraId="4FC4967A" w14:textId="20F8B625"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9</w:t>
            </w:r>
          </w:p>
        </w:tc>
        <w:tc>
          <w:tcPr>
            <w:tcW w:w="1276" w:type="dxa"/>
            <w:vAlign w:val="center"/>
          </w:tcPr>
          <w:p w14:paraId="29757D51" w14:textId="00705D39"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12</w:t>
            </w:r>
          </w:p>
        </w:tc>
        <w:tc>
          <w:tcPr>
            <w:tcW w:w="1280" w:type="dxa"/>
            <w:vAlign w:val="center"/>
          </w:tcPr>
          <w:p w14:paraId="4C74CA73" w14:textId="18BE6044"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10</w:t>
            </w:r>
          </w:p>
        </w:tc>
      </w:tr>
      <w:tr w:rsidR="006255DE" w:rsidRPr="00253FA9" w14:paraId="4CA248F5" w14:textId="3787803C" w:rsidTr="00F421D4">
        <w:trPr>
          <w:gridAfter w:val="1"/>
          <w:wAfter w:w="12" w:type="dxa"/>
          <w:cantSplit/>
          <w:trHeight w:val="20"/>
        </w:trPr>
        <w:tc>
          <w:tcPr>
            <w:tcW w:w="5382" w:type="dxa"/>
            <w:shd w:val="clear" w:color="auto" w:fill="F2F2F2" w:themeFill="background1" w:themeFillShade="F2"/>
            <w:vAlign w:val="center"/>
          </w:tcPr>
          <w:p w14:paraId="52A813BA" w14:textId="4F429787"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Wprowadzono zmiany do uwag</w:t>
            </w:r>
          </w:p>
        </w:tc>
        <w:tc>
          <w:tcPr>
            <w:tcW w:w="1275" w:type="dxa"/>
            <w:vAlign w:val="center"/>
          </w:tcPr>
          <w:p w14:paraId="2DE8877B" w14:textId="71B4F486"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12</w:t>
            </w:r>
          </w:p>
        </w:tc>
        <w:tc>
          <w:tcPr>
            <w:tcW w:w="1276" w:type="dxa"/>
          </w:tcPr>
          <w:p w14:paraId="310B4C62" w14:textId="4615A7F3"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4</w:t>
            </w:r>
          </w:p>
        </w:tc>
        <w:tc>
          <w:tcPr>
            <w:tcW w:w="1280" w:type="dxa"/>
          </w:tcPr>
          <w:p w14:paraId="644F4B32" w14:textId="090202BB"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0</w:t>
            </w:r>
          </w:p>
        </w:tc>
      </w:tr>
      <w:tr w:rsidR="006255DE" w:rsidRPr="00253FA9" w14:paraId="35FC708A" w14:textId="5104AF5B" w:rsidTr="00F421D4">
        <w:trPr>
          <w:gridAfter w:val="1"/>
          <w:wAfter w:w="12" w:type="dxa"/>
          <w:cantSplit/>
          <w:trHeight w:val="20"/>
        </w:trPr>
        <w:tc>
          <w:tcPr>
            <w:tcW w:w="5382" w:type="dxa"/>
            <w:shd w:val="clear" w:color="auto" w:fill="F2F2F2" w:themeFill="background1" w:themeFillShade="F2"/>
            <w:vAlign w:val="center"/>
          </w:tcPr>
          <w:p w14:paraId="6DBFFA4B" w14:textId="550867E4" w:rsidR="006255DE" w:rsidRPr="00F421D4" w:rsidRDefault="006255DE" w:rsidP="006255DE">
            <w:pPr>
              <w:pStyle w:val="teksttabeli"/>
              <w:jc w:val="left"/>
              <w:rPr>
                <w:rFonts w:asciiTheme="minorHAnsi" w:hAnsiTheme="minorHAnsi" w:cstheme="minorHAnsi"/>
                <w:color w:val="auto"/>
                <w:sz w:val="24"/>
                <w:szCs w:val="24"/>
              </w:rPr>
            </w:pPr>
            <w:r w:rsidRPr="00F421D4">
              <w:rPr>
                <w:rFonts w:asciiTheme="minorHAnsi" w:hAnsiTheme="minorHAnsi" w:cstheme="minorHAnsi"/>
                <w:color w:val="auto"/>
                <w:sz w:val="24"/>
                <w:szCs w:val="24"/>
              </w:rPr>
              <w:t>Liczba ulic skontrolowanych w zakresie oznakowania</w:t>
            </w:r>
          </w:p>
        </w:tc>
        <w:tc>
          <w:tcPr>
            <w:tcW w:w="1275" w:type="dxa"/>
            <w:vAlign w:val="center"/>
          </w:tcPr>
          <w:p w14:paraId="75A42A6C" w14:textId="47D8F09D" w:rsidR="006255DE" w:rsidRPr="00AE79CA" w:rsidRDefault="006255DE" w:rsidP="006255DE">
            <w:pPr>
              <w:spacing w:line="276" w:lineRule="auto"/>
              <w:rPr>
                <w:rFonts w:asciiTheme="minorHAnsi" w:hAnsiTheme="minorHAnsi" w:cstheme="minorHAnsi"/>
                <w:sz w:val="24"/>
                <w:szCs w:val="24"/>
              </w:rPr>
            </w:pPr>
            <w:r w:rsidRPr="00AE79CA">
              <w:rPr>
                <w:rFonts w:asciiTheme="minorHAnsi" w:eastAsia="Times New Roman" w:hAnsiTheme="minorHAnsi" w:cstheme="minorHAnsi"/>
                <w:sz w:val="24"/>
                <w:szCs w:val="24"/>
                <w:lang w:eastAsia="pl-PL"/>
              </w:rPr>
              <w:t>327</w:t>
            </w:r>
          </w:p>
        </w:tc>
        <w:tc>
          <w:tcPr>
            <w:tcW w:w="1276" w:type="dxa"/>
            <w:vAlign w:val="center"/>
          </w:tcPr>
          <w:p w14:paraId="1677FCD9" w14:textId="6893A0FB"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650</w:t>
            </w:r>
          </w:p>
        </w:tc>
        <w:tc>
          <w:tcPr>
            <w:tcW w:w="1280" w:type="dxa"/>
            <w:vAlign w:val="center"/>
          </w:tcPr>
          <w:p w14:paraId="3BC80901" w14:textId="738EE653" w:rsidR="006255DE" w:rsidRPr="00AE79CA" w:rsidRDefault="006255DE" w:rsidP="006255DE">
            <w:pPr>
              <w:spacing w:line="276" w:lineRule="auto"/>
              <w:rPr>
                <w:rFonts w:asciiTheme="minorHAnsi" w:eastAsia="Times New Roman" w:hAnsiTheme="minorHAnsi" w:cstheme="minorHAnsi"/>
                <w:sz w:val="24"/>
                <w:szCs w:val="24"/>
                <w:lang w:eastAsia="pl-PL"/>
              </w:rPr>
            </w:pPr>
            <w:r w:rsidRPr="00AE79CA">
              <w:rPr>
                <w:rFonts w:asciiTheme="minorHAnsi" w:eastAsia="Times New Roman" w:hAnsiTheme="minorHAnsi" w:cstheme="minorHAnsi"/>
                <w:sz w:val="24"/>
                <w:szCs w:val="24"/>
                <w:lang w:eastAsia="pl-PL"/>
              </w:rPr>
              <w:t>482</w:t>
            </w:r>
          </w:p>
        </w:tc>
      </w:tr>
    </w:tbl>
    <w:p w14:paraId="39F36E7E" w14:textId="556CAD22" w:rsidR="00836411" w:rsidRPr="00253FA9" w:rsidRDefault="003F2A18" w:rsidP="00F421D4">
      <w:pPr>
        <w:autoSpaceDE w:val="0"/>
        <w:autoSpaceDN w:val="0"/>
        <w:adjustRightInd w:val="0"/>
        <w:spacing w:after="240"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Źródło: Zarząd Dróg Miejskich</w:t>
      </w:r>
    </w:p>
    <w:p w14:paraId="66256B49" w14:textId="039CF07B" w:rsidR="001670B0" w:rsidRPr="00253FA9" w:rsidRDefault="000D64D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W 2024</w:t>
      </w:r>
      <w:r w:rsidR="001670B0" w:rsidRPr="00253FA9">
        <w:rPr>
          <w:rFonts w:asciiTheme="minorHAnsi" w:hAnsiTheme="minorHAnsi" w:cstheme="minorHAnsi"/>
          <w:color w:val="000000" w:themeColor="text1"/>
          <w:sz w:val="24"/>
          <w:szCs w:val="24"/>
        </w:rPr>
        <w:t xml:space="preserve"> </w:t>
      </w:r>
      <w:r w:rsidR="000539D0" w:rsidRPr="00253FA9">
        <w:rPr>
          <w:rFonts w:asciiTheme="minorHAnsi" w:hAnsiTheme="minorHAnsi" w:cstheme="minorHAnsi"/>
          <w:color w:val="000000" w:themeColor="text1"/>
          <w:sz w:val="24"/>
          <w:szCs w:val="24"/>
        </w:rPr>
        <w:t xml:space="preserve">r. </w:t>
      </w:r>
      <w:r w:rsidR="001670B0" w:rsidRPr="00253FA9">
        <w:rPr>
          <w:rFonts w:asciiTheme="minorHAnsi" w:hAnsiTheme="minorHAnsi" w:cstheme="minorHAnsi"/>
          <w:color w:val="000000" w:themeColor="text1"/>
          <w:sz w:val="24"/>
          <w:szCs w:val="24"/>
        </w:rPr>
        <w:t>wydano zezwolenia dotyczące wykorzystania dróg</w:t>
      </w:r>
      <w:r w:rsidR="007F7313" w:rsidRPr="00253FA9">
        <w:rPr>
          <w:rFonts w:asciiTheme="minorHAnsi" w:hAnsiTheme="minorHAnsi" w:cstheme="minorHAnsi"/>
          <w:color w:val="000000" w:themeColor="text1"/>
          <w:sz w:val="24"/>
          <w:szCs w:val="24"/>
        </w:rPr>
        <w:t xml:space="preserve">, </w:t>
      </w:r>
      <w:r w:rsidR="00E4515C" w:rsidRPr="00253FA9">
        <w:rPr>
          <w:rFonts w:asciiTheme="minorHAnsi" w:hAnsiTheme="minorHAnsi" w:cstheme="minorHAnsi"/>
          <w:color w:val="000000" w:themeColor="text1"/>
          <w:sz w:val="24"/>
          <w:szCs w:val="24"/>
        </w:rPr>
        <w:t>z przeznaczeniem</w:t>
      </w:r>
      <w:r w:rsidR="001670B0" w:rsidRPr="00253FA9">
        <w:rPr>
          <w:rFonts w:asciiTheme="minorHAnsi" w:hAnsiTheme="minorHAnsi" w:cstheme="minorHAnsi"/>
          <w:color w:val="000000" w:themeColor="text1"/>
          <w:sz w:val="24"/>
          <w:szCs w:val="24"/>
        </w:rPr>
        <w:t xml:space="preserve"> </w:t>
      </w:r>
      <w:r w:rsidR="008A40D9" w:rsidRPr="00253FA9">
        <w:rPr>
          <w:rFonts w:asciiTheme="minorHAnsi" w:hAnsiTheme="minorHAnsi" w:cstheme="minorHAnsi"/>
          <w:color w:val="000000" w:themeColor="text1"/>
          <w:sz w:val="24"/>
          <w:szCs w:val="24"/>
        </w:rPr>
        <w:t xml:space="preserve">m.in. </w:t>
      </w:r>
      <w:r w:rsidR="001670B0" w:rsidRPr="00253FA9">
        <w:rPr>
          <w:rFonts w:asciiTheme="minorHAnsi" w:hAnsiTheme="minorHAnsi" w:cstheme="minorHAnsi"/>
          <w:color w:val="000000" w:themeColor="text1"/>
          <w:sz w:val="24"/>
          <w:szCs w:val="24"/>
        </w:rPr>
        <w:t>na:</w:t>
      </w:r>
    </w:p>
    <w:p w14:paraId="4491C84E" w14:textId="77CDCAAD" w:rsidR="001670B0" w:rsidRPr="00253FA9" w:rsidRDefault="000D64D0" w:rsidP="00AB4260">
      <w:pPr>
        <w:pStyle w:val="Akapitzlist"/>
        <w:numPr>
          <w:ilvl w:val="0"/>
          <w:numId w:val="61"/>
        </w:numPr>
        <w:spacing w:line="276" w:lineRule="auto"/>
        <w:ind w:left="426"/>
        <w:rPr>
          <w:rFonts w:asciiTheme="minorHAnsi" w:hAnsiTheme="minorHAnsi" w:cstheme="minorHAnsi"/>
          <w:sz w:val="24"/>
          <w:szCs w:val="24"/>
        </w:rPr>
      </w:pPr>
      <w:r w:rsidRPr="00253FA9">
        <w:rPr>
          <w:rFonts w:asciiTheme="minorHAnsi" w:hAnsiTheme="minorHAnsi" w:cstheme="minorHAnsi"/>
          <w:color w:val="000000" w:themeColor="text1"/>
          <w:sz w:val="24"/>
          <w:szCs w:val="24"/>
        </w:rPr>
        <w:t>imprezy na drogach w ilości 20</w:t>
      </w:r>
      <w:r w:rsidR="001670B0" w:rsidRPr="00253FA9">
        <w:rPr>
          <w:rFonts w:asciiTheme="minorHAnsi" w:hAnsiTheme="minorHAnsi" w:cstheme="minorHAnsi"/>
          <w:color w:val="000000" w:themeColor="text1"/>
          <w:sz w:val="24"/>
          <w:szCs w:val="24"/>
        </w:rPr>
        <w:t>, w tym imprezy o charakterze ogólnopolskim</w:t>
      </w:r>
      <w:r w:rsidR="00463181"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takie jak: 11</w:t>
      </w:r>
      <w:r w:rsidR="00D0525D" w:rsidRPr="00253FA9">
        <w:rPr>
          <w:rFonts w:asciiTheme="minorHAnsi" w:hAnsiTheme="minorHAnsi" w:cstheme="minorHAnsi"/>
          <w:color w:val="000000" w:themeColor="text1"/>
          <w:sz w:val="24"/>
          <w:szCs w:val="24"/>
        </w:rPr>
        <w:t>.</w:t>
      </w:r>
      <w:r w:rsidR="00E84396" w:rsidRPr="00253FA9">
        <w:rPr>
          <w:rFonts w:asciiTheme="minorHAnsi" w:hAnsiTheme="minorHAnsi" w:cstheme="minorHAnsi"/>
          <w:color w:val="000000" w:themeColor="text1"/>
          <w:sz w:val="24"/>
          <w:szCs w:val="24"/>
        </w:rPr>
        <w:t xml:space="preserve"> </w:t>
      </w:r>
      <w:r w:rsidR="001670B0" w:rsidRPr="00253FA9">
        <w:rPr>
          <w:rFonts w:asciiTheme="minorHAnsi" w:hAnsiTheme="minorHAnsi" w:cstheme="minorHAnsi"/>
          <w:color w:val="000000" w:themeColor="text1"/>
          <w:sz w:val="24"/>
          <w:szCs w:val="24"/>
        </w:rPr>
        <w:t>PKO Półmaraton, Ele</w:t>
      </w:r>
      <w:r w:rsidRPr="00253FA9">
        <w:rPr>
          <w:rFonts w:asciiTheme="minorHAnsi" w:hAnsiTheme="minorHAnsi" w:cstheme="minorHAnsi"/>
          <w:color w:val="000000" w:themeColor="text1"/>
          <w:sz w:val="24"/>
          <w:szCs w:val="24"/>
        </w:rPr>
        <w:t>mental Tri Series Białystok 2024, 43</w:t>
      </w:r>
      <w:r w:rsidR="00D0525D" w:rsidRPr="00253FA9">
        <w:rPr>
          <w:rFonts w:asciiTheme="minorHAnsi" w:hAnsiTheme="minorHAnsi" w:cstheme="minorHAnsi"/>
          <w:color w:val="000000" w:themeColor="text1"/>
          <w:sz w:val="24"/>
          <w:szCs w:val="24"/>
        </w:rPr>
        <w:t>.</w:t>
      </w:r>
      <w:r w:rsidR="001670B0" w:rsidRPr="00253FA9">
        <w:rPr>
          <w:rFonts w:asciiTheme="minorHAnsi" w:hAnsiTheme="minorHAnsi" w:cstheme="minorHAnsi"/>
          <w:color w:val="000000" w:themeColor="text1"/>
          <w:sz w:val="24"/>
          <w:szCs w:val="24"/>
        </w:rPr>
        <w:t xml:space="preserve"> Rajd Po</w:t>
      </w:r>
      <w:r w:rsidRPr="00253FA9">
        <w:rPr>
          <w:rFonts w:asciiTheme="minorHAnsi" w:hAnsiTheme="minorHAnsi" w:cstheme="minorHAnsi"/>
          <w:color w:val="000000" w:themeColor="text1"/>
          <w:sz w:val="24"/>
          <w:szCs w:val="24"/>
        </w:rPr>
        <w:t xml:space="preserve">dlaski, </w:t>
      </w:r>
      <w:r w:rsidRPr="00253FA9">
        <w:rPr>
          <w:rFonts w:asciiTheme="minorHAnsi" w:hAnsiTheme="minorHAnsi" w:cstheme="minorHAnsi"/>
          <w:sz w:val="24"/>
          <w:szCs w:val="24"/>
        </w:rPr>
        <w:t xml:space="preserve">Koncert Lata z </w:t>
      </w:r>
      <w:r w:rsidR="00D0525D" w:rsidRPr="00253FA9">
        <w:rPr>
          <w:rFonts w:asciiTheme="minorHAnsi" w:hAnsiTheme="minorHAnsi" w:cstheme="minorHAnsi"/>
          <w:sz w:val="24"/>
          <w:szCs w:val="24"/>
        </w:rPr>
        <w:t>R</w:t>
      </w:r>
      <w:r w:rsidRPr="00253FA9">
        <w:rPr>
          <w:rFonts w:asciiTheme="minorHAnsi" w:hAnsiTheme="minorHAnsi" w:cstheme="minorHAnsi"/>
          <w:sz w:val="24"/>
          <w:szCs w:val="24"/>
        </w:rPr>
        <w:t>adiem i Telewizją Polską;</w:t>
      </w:r>
    </w:p>
    <w:p w14:paraId="27BE2AAF" w14:textId="19C28903" w:rsidR="001670B0" w:rsidRPr="00253FA9" w:rsidRDefault="001670B0" w:rsidP="00AB4260">
      <w:pPr>
        <w:pStyle w:val="Akapitzlist"/>
        <w:numPr>
          <w:ilvl w:val="0"/>
          <w:numId w:val="61"/>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uroczystości o charakterze religijnym</w:t>
      </w:r>
      <w:r w:rsidR="00463181" w:rsidRPr="00253FA9">
        <w:rPr>
          <w:rFonts w:asciiTheme="minorHAnsi" w:hAnsiTheme="minorHAnsi" w:cstheme="minorHAnsi"/>
          <w:sz w:val="24"/>
          <w:szCs w:val="24"/>
        </w:rPr>
        <w:t>,</w:t>
      </w:r>
      <w:r w:rsidRPr="00253FA9">
        <w:rPr>
          <w:rFonts w:asciiTheme="minorHAnsi" w:hAnsiTheme="minorHAnsi" w:cstheme="minorHAnsi"/>
          <w:sz w:val="24"/>
          <w:szCs w:val="24"/>
        </w:rPr>
        <w:t xml:space="preserve"> tj. procesje i pielgrzymki </w:t>
      </w:r>
      <w:r w:rsidR="00D56263" w:rsidRPr="00253FA9">
        <w:rPr>
          <w:rFonts w:asciiTheme="minorHAnsi" w:hAnsiTheme="minorHAnsi" w:cstheme="minorHAnsi"/>
          <w:sz w:val="24"/>
          <w:szCs w:val="24"/>
        </w:rPr>
        <w:t xml:space="preserve">– 50. </w:t>
      </w:r>
    </w:p>
    <w:p w14:paraId="3246CE24" w14:textId="3992F2A4" w:rsidR="001670B0" w:rsidRPr="00253FA9" w:rsidRDefault="001670B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związku z lokalizowaniem nowych inwestycji lub zmianą zagospodarowania t</w:t>
      </w:r>
      <w:r w:rsidR="000D64D0" w:rsidRPr="00253FA9">
        <w:rPr>
          <w:rFonts w:asciiTheme="minorHAnsi" w:hAnsiTheme="minorHAnsi" w:cstheme="minorHAnsi"/>
          <w:sz w:val="24"/>
          <w:szCs w:val="24"/>
        </w:rPr>
        <w:t>erenów w sąsiedztwie dróg</w:t>
      </w:r>
      <w:r w:rsidRPr="00253FA9">
        <w:rPr>
          <w:rFonts w:asciiTheme="minorHAnsi" w:hAnsiTheme="minorHAnsi" w:cstheme="minorHAnsi"/>
          <w:sz w:val="24"/>
          <w:szCs w:val="24"/>
        </w:rPr>
        <w:t>:</w:t>
      </w:r>
    </w:p>
    <w:p w14:paraId="1303D1FC" w14:textId="2F38CAB0"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wydano 150 zezwoleń na lokalizacje </w:t>
      </w:r>
      <w:r w:rsidR="00151324" w:rsidRPr="00253FA9">
        <w:rPr>
          <w:rFonts w:asciiTheme="minorHAnsi" w:hAnsiTheme="minorHAnsi" w:cstheme="minorHAnsi"/>
          <w:sz w:val="24"/>
          <w:szCs w:val="24"/>
        </w:rPr>
        <w:t>zjazdów z dróg do nieruchomości;</w:t>
      </w:r>
    </w:p>
    <w:p w14:paraId="149B7E2D" w14:textId="1D8B339C"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wydano 34 uzgodnienia włą</w:t>
      </w:r>
      <w:r w:rsidR="009452F5" w:rsidRPr="00253FA9">
        <w:rPr>
          <w:rFonts w:asciiTheme="minorHAnsi" w:hAnsiTheme="minorHAnsi" w:cstheme="minorHAnsi"/>
          <w:sz w:val="24"/>
          <w:szCs w:val="24"/>
        </w:rPr>
        <w:t>czenia do drogi ruchu drogowego;</w:t>
      </w:r>
    </w:p>
    <w:p w14:paraId="2C443EB8" w14:textId="4A1A876F"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przeniesiono 4 decyzje i zmieniono 4</w:t>
      </w:r>
      <w:r w:rsidR="009452F5" w:rsidRPr="00253FA9">
        <w:rPr>
          <w:rFonts w:asciiTheme="minorHAnsi" w:hAnsiTheme="minorHAnsi" w:cstheme="minorHAnsi"/>
          <w:sz w:val="24"/>
          <w:szCs w:val="24"/>
        </w:rPr>
        <w:t xml:space="preserve"> decyzje na lokalizacje zjazdów;</w:t>
      </w:r>
    </w:p>
    <w:p w14:paraId="5126DF6D" w14:textId="4560581B"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zawarto 35 porozumień na realizację inwestycji celu publicznego dostosowującego układ drogowy do funkcjonalnej obsługi inwestycji niedrogowej na podstawie art. 16 ustawy o drogach publicznych</w:t>
      </w:r>
      <w:r w:rsidRPr="00253FA9">
        <w:rPr>
          <w:rStyle w:val="Odwoanieprzypisudolnego"/>
          <w:rFonts w:asciiTheme="minorHAnsi" w:hAnsiTheme="minorHAnsi" w:cstheme="minorHAnsi"/>
          <w:sz w:val="24"/>
          <w:szCs w:val="24"/>
        </w:rPr>
        <w:footnoteReference w:id="81"/>
      </w:r>
      <w:r w:rsidR="009452F5" w:rsidRPr="00253FA9">
        <w:rPr>
          <w:rFonts w:asciiTheme="minorHAnsi" w:hAnsiTheme="minorHAnsi" w:cstheme="minorHAnsi"/>
          <w:sz w:val="24"/>
          <w:szCs w:val="24"/>
        </w:rPr>
        <w:t>;</w:t>
      </w:r>
    </w:p>
    <w:p w14:paraId="5B56367B" w14:textId="0266422E"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zawarto 5 umów na realizację inwestycji celu publicznego na podstawie art. 3 ust. 5 ustawy o finansowaniu infrastruktury tr</w:t>
      </w:r>
      <w:r w:rsidR="00AD07DE" w:rsidRPr="00253FA9">
        <w:rPr>
          <w:rFonts w:asciiTheme="minorHAnsi" w:hAnsiTheme="minorHAnsi" w:cstheme="minorHAnsi"/>
          <w:sz w:val="24"/>
          <w:szCs w:val="24"/>
        </w:rPr>
        <w:t>ansportu lądowego</w:t>
      </w:r>
      <w:r w:rsidRPr="00253FA9">
        <w:rPr>
          <w:rStyle w:val="Odwoanieprzypisudolnego"/>
          <w:rFonts w:asciiTheme="minorHAnsi" w:hAnsiTheme="minorHAnsi" w:cstheme="minorHAnsi"/>
          <w:sz w:val="24"/>
          <w:szCs w:val="24"/>
        </w:rPr>
        <w:footnoteReference w:id="82"/>
      </w:r>
      <w:r w:rsidR="009452F5" w:rsidRPr="00253FA9">
        <w:rPr>
          <w:rFonts w:asciiTheme="minorHAnsi" w:hAnsiTheme="minorHAnsi" w:cstheme="minorHAnsi"/>
          <w:sz w:val="24"/>
          <w:szCs w:val="24"/>
        </w:rPr>
        <w:t>;</w:t>
      </w:r>
    </w:p>
    <w:p w14:paraId="1574FD61" w14:textId="01526335"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wydano 7 zgód na dysponowanie terenem związanych z realiza</w:t>
      </w:r>
      <w:r w:rsidR="00E04D15" w:rsidRPr="00253FA9">
        <w:rPr>
          <w:rFonts w:asciiTheme="minorHAnsi" w:hAnsiTheme="minorHAnsi" w:cstheme="minorHAnsi"/>
          <w:sz w:val="24"/>
          <w:szCs w:val="24"/>
        </w:rPr>
        <w:t>cją</w:t>
      </w:r>
      <w:r w:rsidR="009452F5" w:rsidRPr="00253FA9">
        <w:rPr>
          <w:rFonts w:asciiTheme="minorHAnsi" w:hAnsiTheme="minorHAnsi" w:cstheme="minorHAnsi"/>
          <w:sz w:val="24"/>
          <w:szCs w:val="24"/>
        </w:rPr>
        <w:t xml:space="preserve"> inwestycji celu publicznego;</w:t>
      </w:r>
    </w:p>
    <w:p w14:paraId="44292CE8" w14:textId="65327C3B"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przygotowano 15 pełnomocnictw w zwi</w:t>
      </w:r>
      <w:r w:rsidR="009452F5" w:rsidRPr="00253FA9">
        <w:rPr>
          <w:rFonts w:asciiTheme="minorHAnsi" w:hAnsiTheme="minorHAnsi" w:cstheme="minorHAnsi"/>
          <w:sz w:val="24"/>
          <w:szCs w:val="24"/>
        </w:rPr>
        <w:t>ązku z zawartymi porozumieniami;</w:t>
      </w:r>
    </w:p>
    <w:p w14:paraId="7AACA2BC" w14:textId="59D6DB46"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uzgodniono 46 projektów budowlanych</w:t>
      </w:r>
      <w:r w:rsidR="00AD07DE" w:rsidRPr="00253FA9">
        <w:rPr>
          <w:rFonts w:asciiTheme="minorHAnsi" w:hAnsiTheme="minorHAnsi" w:cstheme="minorHAnsi"/>
          <w:sz w:val="24"/>
          <w:szCs w:val="24"/>
        </w:rPr>
        <w:t>,</w:t>
      </w:r>
      <w:r w:rsidRPr="00253FA9">
        <w:rPr>
          <w:rFonts w:asciiTheme="minorHAnsi" w:hAnsiTheme="minorHAnsi" w:cstheme="minorHAnsi"/>
          <w:sz w:val="24"/>
          <w:szCs w:val="24"/>
        </w:rPr>
        <w:t xml:space="preserve"> zwi</w:t>
      </w:r>
      <w:r w:rsidR="009452F5" w:rsidRPr="00253FA9">
        <w:rPr>
          <w:rFonts w:asciiTheme="minorHAnsi" w:hAnsiTheme="minorHAnsi" w:cstheme="minorHAnsi"/>
          <w:sz w:val="24"/>
          <w:szCs w:val="24"/>
        </w:rPr>
        <w:t>ązanych z obsługą komunikacyjną;</w:t>
      </w:r>
    </w:p>
    <w:p w14:paraId="727BAFA5" w14:textId="1A3B241A"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wydano 6 zaświadczeń</w:t>
      </w:r>
      <w:r w:rsidR="009452F5" w:rsidRPr="00253FA9">
        <w:rPr>
          <w:rFonts w:asciiTheme="minorHAnsi" w:hAnsiTheme="minorHAnsi" w:cstheme="minorHAnsi"/>
          <w:sz w:val="24"/>
          <w:szCs w:val="24"/>
        </w:rPr>
        <w:t xml:space="preserve"> o dostępie do drogi publicznej;</w:t>
      </w:r>
    </w:p>
    <w:p w14:paraId="36E503B7" w14:textId="5058BE08"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uzgodniono 33 przybliżenia obiektów</w:t>
      </w:r>
      <w:r w:rsidR="009452F5" w:rsidRPr="00253FA9">
        <w:rPr>
          <w:rFonts w:asciiTheme="minorHAnsi" w:hAnsiTheme="minorHAnsi" w:cstheme="minorHAnsi"/>
          <w:sz w:val="24"/>
          <w:szCs w:val="24"/>
        </w:rPr>
        <w:t xml:space="preserve"> budowlanych do krawędzi jezdni;</w:t>
      </w:r>
    </w:p>
    <w:p w14:paraId="0ACC5D66" w14:textId="45CBA5C8"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udzielono 29 pisemnych odpowiedzi</w:t>
      </w:r>
      <w:r w:rsidR="00AD07DE" w:rsidRPr="00253FA9">
        <w:rPr>
          <w:rFonts w:asciiTheme="minorHAnsi" w:hAnsiTheme="minorHAnsi" w:cstheme="minorHAnsi"/>
          <w:sz w:val="24"/>
          <w:szCs w:val="24"/>
        </w:rPr>
        <w:t>,</w:t>
      </w:r>
      <w:r w:rsidRPr="00253FA9">
        <w:rPr>
          <w:rFonts w:asciiTheme="minorHAnsi" w:hAnsiTheme="minorHAnsi" w:cstheme="minorHAnsi"/>
          <w:sz w:val="24"/>
          <w:szCs w:val="24"/>
        </w:rPr>
        <w:t xml:space="preserve"> dotycząc</w:t>
      </w:r>
      <w:r w:rsidR="009452F5" w:rsidRPr="00253FA9">
        <w:rPr>
          <w:rFonts w:asciiTheme="minorHAnsi" w:hAnsiTheme="minorHAnsi" w:cstheme="minorHAnsi"/>
          <w:sz w:val="24"/>
          <w:szCs w:val="24"/>
        </w:rPr>
        <w:t>ych dostępu do dróg publicznych;</w:t>
      </w:r>
    </w:p>
    <w:p w14:paraId="5D27C455" w14:textId="56C1BAFF" w:rsidR="000D64D0" w:rsidRPr="00253FA9" w:rsidRDefault="000D64D0"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udzielono 3 informacji publicznych</w:t>
      </w:r>
      <w:r w:rsidR="00AD07DE" w:rsidRPr="00253FA9">
        <w:rPr>
          <w:rFonts w:asciiTheme="minorHAnsi" w:hAnsiTheme="minorHAnsi" w:cstheme="minorHAnsi"/>
          <w:sz w:val="24"/>
          <w:szCs w:val="24"/>
        </w:rPr>
        <w:t>,</w:t>
      </w:r>
      <w:r w:rsidRPr="00253FA9">
        <w:rPr>
          <w:rFonts w:asciiTheme="minorHAnsi" w:hAnsiTheme="minorHAnsi" w:cstheme="minorHAnsi"/>
          <w:sz w:val="24"/>
          <w:szCs w:val="24"/>
        </w:rPr>
        <w:t xml:space="preserve"> dotycząc</w:t>
      </w:r>
      <w:r w:rsidR="009452F5" w:rsidRPr="00253FA9">
        <w:rPr>
          <w:rFonts w:asciiTheme="minorHAnsi" w:hAnsiTheme="minorHAnsi" w:cstheme="minorHAnsi"/>
          <w:sz w:val="24"/>
          <w:szCs w:val="24"/>
        </w:rPr>
        <w:t>ych dostępu do dróg publicznych;</w:t>
      </w:r>
    </w:p>
    <w:p w14:paraId="4F847566" w14:textId="6AA75276" w:rsidR="000D64D0" w:rsidRPr="00253FA9" w:rsidRDefault="00AD07DE" w:rsidP="00AB4260">
      <w:pPr>
        <w:pStyle w:val="Akapitzlist"/>
        <w:numPr>
          <w:ilvl w:val="0"/>
          <w:numId w:val="6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sporządzono 89 opinii </w:t>
      </w:r>
      <w:r w:rsidR="000D64D0" w:rsidRPr="00253FA9">
        <w:rPr>
          <w:rFonts w:asciiTheme="minorHAnsi" w:hAnsiTheme="minorHAnsi" w:cstheme="minorHAnsi"/>
          <w:sz w:val="24"/>
          <w:szCs w:val="24"/>
        </w:rPr>
        <w:t>w sprawie obsługi komunikacyjnej i służebności.</w:t>
      </w:r>
    </w:p>
    <w:p w14:paraId="6DD2358E" w14:textId="2A1852F6" w:rsidR="006B000B" w:rsidRPr="00F421D4" w:rsidRDefault="006B000B"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5.3. wpisują się w realizację następującego kierunku działań Strategii 2030:</w:t>
      </w:r>
    </w:p>
    <w:p w14:paraId="3E5726F6" w14:textId="3C8DF695" w:rsidR="00411F1A" w:rsidRPr="00F421D4" w:rsidRDefault="00411F1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P2.2.</w:t>
      </w:r>
      <w:r w:rsidR="00253A63" w:rsidRPr="00F421D4">
        <w:rPr>
          <w:rFonts w:asciiTheme="minorHAnsi" w:hAnsiTheme="minorHAnsi" w:cstheme="minorHAnsi"/>
          <w:sz w:val="24"/>
          <w:szCs w:val="24"/>
        </w:rPr>
        <w:tab/>
      </w:r>
      <w:r w:rsidRPr="00F421D4">
        <w:rPr>
          <w:rFonts w:asciiTheme="minorHAnsi" w:hAnsiTheme="minorHAnsi" w:cstheme="minorHAnsi"/>
          <w:sz w:val="24"/>
          <w:szCs w:val="24"/>
        </w:rPr>
        <w:t>Bezpieczny ruch uliczny ukierunkowany na realizację Wizji Zero</w:t>
      </w:r>
    </w:p>
    <w:p w14:paraId="2997E38B" w14:textId="5E50EF6C" w:rsidR="00184FA2" w:rsidRPr="00253FA9" w:rsidRDefault="003F2A18" w:rsidP="00253FA9">
      <w:pPr>
        <w:pStyle w:val="Nagwek3"/>
        <w:spacing w:line="276" w:lineRule="auto"/>
        <w:rPr>
          <w:rFonts w:cstheme="minorHAnsi"/>
          <w:szCs w:val="24"/>
        </w:rPr>
      </w:pPr>
      <w:bookmarkStart w:id="268" w:name="_Toc233962775"/>
      <w:bookmarkStart w:id="269" w:name="_Toc236040506"/>
      <w:bookmarkStart w:id="270" w:name="_Hlk163121954"/>
      <w:r w:rsidRPr="00253FA9">
        <w:rPr>
          <w:rFonts w:cstheme="minorHAnsi"/>
          <w:szCs w:val="24"/>
        </w:rPr>
        <w:t>5.4.</w:t>
      </w:r>
      <w:r w:rsidR="00184FA2" w:rsidRPr="00253FA9">
        <w:rPr>
          <w:rFonts w:cstheme="minorHAnsi"/>
          <w:szCs w:val="24"/>
        </w:rPr>
        <w:t xml:space="preserve"> Komunikacja miejska</w:t>
      </w:r>
      <w:bookmarkEnd w:id="268"/>
      <w:bookmarkEnd w:id="269"/>
    </w:p>
    <w:bookmarkEnd w:id="270"/>
    <w:p w14:paraId="3371C7F6" w14:textId="4A656B2A" w:rsidR="00D7795D" w:rsidRPr="00253FA9" w:rsidRDefault="003F4D62" w:rsidP="00F421D4">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Organizowanie i zarządzanie przewozami o charakter</w:t>
      </w:r>
      <w:r w:rsidR="00974AA1" w:rsidRPr="00253FA9">
        <w:rPr>
          <w:rFonts w:asciiTheme="minorHAnsi" w:hAnsiTheme="minorHAnsi" w:cstheme="minorHAnsi"/>
          <w:color w:val="000000" w:themeColor="text1"/>
          <w:sz w:val="24"/>
          <w:szCs w:val="24"/>
        </w:rPr>
        <w:t xml:space="preserve">ze użyteczności publicznej na </w:t>
      </w:r>
      <w:r w:rsidR="008E71CE" w:rsidRPr="00253FA9">
        <w:rPr>
          <w:rFonts w:asciiTheme="minorHAnsi" w:hAnsiTheme="minorHAnsi" w:cstheme="minorHAnsi"/>
          <w:color w:val="000000" w:themeColor="text1"/>
          <w:sz w:val="24"/>
          <w:szCs w:val="24"/>
        </w:rPr>
        <w:t>50</w:t>
      </w:r>
      <w:r w:rsidRPr="00253FA9">
        <w:rPr>
          <w:rFonts w:asciiTheme="minorHAnsi" w:hAnsiTheme="minorHAnsi" w:cstheme="minorHAnsi"/>
          <w:color w:val="000000" w:themeColor="text1"/>
          <w:sz w:val="24"/>
          <w:szCs w:val="24"/>
        </w:rPr>
        <w:t xml:space="preserve"> liniach komunikacyjnych </w:t>
      </w:r>
      <w:r w:rsidR="00B77FB8" w:rsidRPr="00253FA9">
        <w:rPr>
          <w:rFonts w:asciiTheme="minorHAnsi" w:hAnsiTheme="minorHAnsi" w:cstheme="minorHAnsi"/>
          <w:color w:val="000000" w:themeColor="text1"/>
          <w:sz w:val="24"/>
          <w:szCs w:val="24"/>
        </w:rPr>
        <w:t>w Białymstoku i</w:t>
      </w:r>
      <w:r w:rsidRPr="00253FA9">
        <w:rPr>
          <w:rFonts w:asciiTheme="minorHAnsi" w:hAnsiTheme="minorHAnsi" w:cstheme="minorHAnsi"/>
          <w:color w:val="000000" w:themeColor="text1"/>
          <w:sz w:val="24"/>
          <w:szCs w:val="24"/>
        </w:rPr>
        <w:t xml:space="preserve"> gmin</w:t>
      </w:r>
      <w:r w:rsidR="00B77FB8" w:rsidRPr="00253FA9">
        <w:rPr>
          <w:rFonts w:asciiTheme="minorHAnsi" w:hAnsiTheme="minorHAnsi" w:cstheme="minorHAnsi"/>
          <w:color w:val="000000" w:themeColor="text1"/>
          <w:sz w:val="24"/>
          <w:szCs w:val="24"/>
        </w:rPr>
        <w:t>ach</w:t>
      </w:r>
      <w:r w:rsidRPr="00253FA9">
        <w:rPr>
          <w:rFonts w:asciiTheme="minorHAnsi" w:hAnsiTheme="minorHAnsi" w:cstheme="minorHAnsi"/>
          <w:color w:val="000000" w:themeColor="text1"/>
          <w:sz w:val="24"/>
          <w:szCs w:val="24"/>
        </w:rPr>
        <w:t xml:space="preserve"> ościennych objętych porozumieniami międzygminnymi realizowane jest przez Zarząd Białostockiej Komunikacji Miejskiej </w:t>
      </w:r>
      <w:r w:rsidR="00D25A8D" w:rsidRPr="00253FA9">
        <w:rPr>
          <w:rFonts w:asciiTheme="minorHAnsi" w:hAnsiTheme="minorHAnsi" w:cstheme="minorHAnsi"/>
          <w:color w:val="000000" w:themeColor="text1"/>
          <w:sz w:val="24"/>
          <w:szCs w:val="24"/>
        </w:rPr>
        <w:t xml:space="preserve">(BKM) </w:t>
      </w:r>
      <w:r w:rsidRPr="00253FA9">
        <w:rPr>
          <w:rFonts w:asciiTheme="minorHAnsi" w:hAnsiTheme="minorHAnsi" w:cstheme="minorHAnsi"/>
          <w:color w:val="000000" w:themeColor="text1"/>
          <w:sz w:val="24"/>
          <w:szCs w:val="24"/>
        </w:rPr>
        <w:t>U</w:t>
      </w:r>
      <w:r w:rsidR="00974AA1" w:rsidRPr="00253FA9">
        <w:rPr>
          <w:rFonts w:asciiTheme="minorHAnsi" w:hAnsiTheme="minorHAnsi" w:cstheme="minorHAnsi"/>
          <w:color w:val="000000" w:themeColor="text1"/>
          <w:sz w:val="24"/>
          <w:szCs w:val="24"/>
        </w:rPr>
        <w:t>rzędu Miejskiego w Białymstoku.</w:t>
      </w:r>
    </w:p>
    <w:p w14:paraId="76BDC095" w14:textId="2EC76B72" w:rsidR="003F4D62" w:rsidRPr="00253FA9" w:rsidRDefault="003F4D62" w:rsidP="00F421D4">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Zarząd </w:t>
      </w:r>
      <w:r w:rsidR="00D25A8D" w:rsidRPr="00253FA9">
        <w:rPr>
          <w:rFonts w:asciiTheme="minorHAnsi" w:hAnsiTheme="minorHAnsi" w:cstheme="minorHAnsi"/>
          <w:color w:val="000000" w:themeColor="text1"/>
          <w:sz w:val="24"/>
          <w:szCs w:val="24"/>
        </w:rPr>
        <w:t>BKM</w:t>
      </w:r>
      <w:r w:rsidRPr="00253FA9">
        <w:rPr>
          <w:rFonts w:asciiTheme="minorHAnsi" w:hAnsiTheme="minorHAnsi" w:cstheme="minorHAnsi"/>
          <w:color w:val="000000" w:themeColor="text1"/>
          <w:sz w:val="24"/>
          <w:szCs w:val="24"/>
        </w:rPr>
        <w:t xml:space="preserve"> wykonuje zadania związane z:</w:t>
      </w:r>
    </w:p>
    <w:p w14:paraId="689207F8" w14:textId="161CDC2D" w:rsidR="003F4D62" w:rsidRPr="00253FA9" w:rsidRDefault="003F4D62" w:rsidP="009F6442">
      <w:pPr>
        <w:pStyle w:val="Akapitzlist"/>
        <w:numPr>
          <w:ilvl w:val="0"/>
          <w:numId w:val="34"/>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zarządzaniem obiektami</w:t>
      </w:r>
      <w:r w:rsidR="008E71CE" w:rsidRPr="00253FA9">
        <w:rPr>
          <w:rFonts w:asciiTheme="minorHAnsi" w:hAnsiTheme="minorHAnsi" w:cstheme="minorHAnsi"/>
          <w:color w:val="000000" w:themeColor="text1"/>
          <w:sz w:val="24"/>
          <w:szCs w:val="24"/>
        </w:rPr>
        <w:t xml:space="preserve"> i urządzeniami</w:t>
      </w:r>
      <w:r w:rsidR="009452F5" w:rsidRPr="00253FA9">
        <w:rPr>
          <w:rFonts w:asciiTheme="minorHAnsi" w:hAnsiTheme="minorHAnsi" w:cstheme="minorHAnsi"/>
          <w:color w:val="000000" w:themeColor="text1"/>
          <w:sz w:val="24"/>
          <w:szCs w:val="24"/>
        </w:rPr>
        <w:t xml:space="preserve"> infrastruktury przystankowej;</w:t>
      </w:r>
    </w:p>
    <w:p w14:paraId="4548936E" w14:textId="471F2CE4" w:rsidR="003F4D62" w:rsidRPr="00253FA9" w:rsidRDefault="003F4D62" w:rsidP="009F6442">
      <w:pPr>
        <w:pStyle w:val="Akapitzlist"/>
        <w:numPr>
          <w:ilvl w:val="0"/>
          <w:numId w:val="34"/>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dystrybucją biletów uprawniających do korzystania z usług przewozowych świadczonych w ramach komu</w:t>
      </w:r>
      <w:r w:rsidR="00F160A4" w:rsidRPr="00253FA9">
        <w:rPr>
          <w:rFonts w:asciiTheme="minorHAnsi" w:hAnsiTheme="minorHAnsi" w:cstheme="minorHAnsi"/>
          <w:color w:val="000000" w:themeColor="text1"/>
          <w:sz w:val="24"/>
          <w:szCs w:val="24"/>
        </w:rPr>
        <w:t xml:space="preserve">nikacji miejskiej w </w:t>
      </w:r>
      <w:r w:rsidR="009452F5" w:rsidRPr="00253FA9">
        <w:rPr>
          <w:rFonts w:asciiTheme="minorHAnsi" w:hAnsiTheme="minorHAnsi" w:cstheme="minorHAnsi"/>
          <w:color w:val="000000" w:themeColor="text1"/>
          <w:sz w:val="24"/>
          <w:szCs w:val="24"/>
        </w:rPr>
        <w:t>Białymstoku;</w:t>
      </w:r>
    </w:p>
    <w:p w14:paraId="61FB14BB" w14:textId="7FA83965" w:rsidR="003F4D62" w:rsidRPr="00F421D4" w:rsidRDefault="003F4D62" w:rsidP="009F6442">
      <w:pPr>
        <w:pStyle w:val="Akapitzlist"/>
        <w:numPr>
          <w:ilvl w:val="0"/>
          <w:numId w:val="34"/>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kon</w:t>
      </w:r>
      <w:r w:rsidR="009452F5" w:rsidRPr="00253FA9">
        <w:rPr>
          <w:rFonts w:asciiTheme="minorHAnsi" w:hAnsiTheme="minorHAnsi" w:cstheme="minorHAnsi"/>
          <w:color w:val="000000" w:themeColor="text1"/>
          <w:sz w:val="24"/>
          <w:szCs w:val="24"/>
        </w:rPr>
        <w:t>trolowaniem dokumentów przewozu;</w:t>
      </w:r>
    </w:p>
    <w:p w14:paraId="75250AF7" w14:textId="58A7D887" w:rsidR="003F4D62" w:rsidRPr="00253FA9" w:rsidRDefault="003F4D62" w:rsidP="009F6442">
      <w:pPr>
        <w:pStyle w:val="Akapitzlist"/>
        <w:numPr>
          <w:ilvl w:val="0"/>
          <w:numId w:val="34"/>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windykacją należności powstałych z tytułu wystawienia wezwań do zapłaty opłat dodatkowych i należności przewozowych za przejazd bez ważnego biletu lub ważnego dokumentu uprawniającego do przejazdu bezpłatneg</w:t>
      </w:r>
      <w:r w:rsidR="009452F5" w:rsidRPr="00253FA9">
        <w:rPr>
          <w:rFonts w:asciiTheme="minorHAnsi" w:hAnsiTheme="minorHAnsi" w:cstheme="minorHAnsi"/>
          <w:color w:val="000000" w:themeColor="text1"/>
          <w:sz w:val="24"/>
          <w:szCs w:val="24"/>
        </w:rPr>
        <w:t>o lub ulgowego;</w:t>
      </w:r>
    </w:p>
    <w:p w14:paraId="29228A70" w14:textId="67BE1F6F" w:rsidR="003F4D62" w:rsidRPr="00253FA9" w:rsidRDefault="003F4D62" w:rsidP="009F6442">
      <w:pPr>
        <w:pStyle w:val="Akapitzlist"/>
        <w:numPr>
          <w:ilvl w:val="0"/>
          <w:numId w:val="34"/>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przewozem osób niepełnosprawnych w systemie mikrob</w:t>
      </w:r>
      <w:r w:rsidR="009452F5" w:rsidRPr="00253FA9">
        <w:rPr>
          <w:rFonts w:asciiTheme="minorHAnsi" w:hAnsiTheme="minorHAnsi" w:cstheme="minorHAnsi"/>
          <w:color w:val="000000" w:themeColor="text1"/>
          <w:sz w:val="24"/>
          <w:szCs w:val="24"/>
        </w:rPr>
        <w:t>usowym z terenu Gminy Białystok;</w:t>
      </w:r>
    </w:p>
    <w:p w14:paraId="2D25A2F6" w14:textId="353B94BC" w:rsidR="003F4D62" w:rsidRPr="00253FA9" w:rsidRDefault="003F4D62" w:rsidP="009F6442">
      <w:pPr>
        <w:pStyle w:val="Akapitzlist"/>
        <w:numPr>
          <w:ilvl w:val="0"/>
          <w:numId w:val="34"/>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w:t>
      </w:r>
      <w:r w:rsidR="009452F5" w:rsidRPr="00253FA9">
        <w:rPr>
          <w:rFonts w:asciiTheme="minorHAnsi" w:hAnsiTheme="minorHAnsi" w:cstheme="minorHAnsi"/>
          <w:color w:val="000000" w:themeColor="text1"/>
          <w:sz w:val="24"/>
          <w:szCs w:val="24"/>
        </w:rPr>
        <w:t>iałostocką Komunikacją Rowerową;</w:t>
      </w:r>
    </w:p>
    <w:p w14:paraId="17E97AA8" w14:textId="56290B4E" w:rsidR="003F4D62" w:rsidRPr="00253FA9" w:rsidRDefault="003F4D62" w:rsidP="009F6442">
      <w:pPr>
        <w:pStyle w:val="Akapitzlist"/>
        <w:numPr>
          <w:ilvl w:val="0"/>
          <w:numId w:val="34"/>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Białostocką Kartą Dużej Rodziny, O</w:t>
      </w:r>
      <w:r w:rsidR="00974AA1" w:rsidRPr="00253FA9">
        <w:rPr>
          <w:rFonts w:asciiTheme="minorHAnsi" w:hAnsiTheme="minorHAnsi" w:cstheme="minorHAnsi"/>
          <w:color w:val="000000" w:themeColor="text1"/>
          <w:sz w:val="24"/>
          <w:szCs w:val="24"/>
        </w:rPr>
        <w:t xml:space="preserve">gólnopolską Kartą Dużej Rodziny i </w:t>
      </w:r>
      <w:r w:rsidRPr="00253FA9">
        <w:rPr>
          <w:rFonts w:asciiTheme="minorHAnsi" w:hAnsiTheme="minorHAnsi" w:cstheme="minorHAnsi"/>
          <w:color w:val="000000" w:themeColor="text1"/>
          <w:sz w:val="24"/>
          <w:szCs w:val="24"/>
        </w:rPr>
        <w:t>Kart</w:t>
      </w:r>
      <w:r w:rsidR="00431EC1" w:rsidRPr="00253FA9">
        <w:rPr>
          <w:rFonts w:asciiTheme="minorHAnsi" w:hAnsiTheme="minorHAnsi" w:cstheme="minorHAnsi"/>
          <w:color w:val="000000" w:themeColor="text1"/>
          <w:sz w:val="24"/>
          <w:szCs w:val="24"/>
        </w:rPr>
        <w:t>ą</w:t>
      </w:r>
      <w:r w:rsidRPr="00253FA9">
        <w:rPr>
          <w:rFonts w:asciiTheme="minorHAnsi" w:hAnsiTheme="minorHAnsi" w:cstheme="minorHAnsi"/>
          <w:color w:val="000000" w:themeColor="text1"/>
          <w:sz w:val="24"/>
          <w:szCs w:val="24"/>
        </w:rPr>
        <w:t xml:space="preserve"> Aktywnego Seniora.</w:t>
      </w:r>
    </w:p>
    <w:p w14:paraId="2D6B7F06" w14:textId="117EACBC" w:rsidR="002765EE" w:rsidRPr="00253FA9" w:rsidRDefault="000E7A5F"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sz w:val="24"/>
          <w:szCs w:val="24"/>
        </w:rPr>
        <w:t xml:space="preserve">INFRASTRUKTURA </w:t>
      </w:r>
      <w:r w:rsidRPr="00253FA9">
        <w:rPr>
          <w:rFonts w:asciiTheme="minorHAnsi" w:hAnsiTheme="minorHAnsi" w:cstheme="minorHAnsi"/>
          <w:b/>
          <w:color w:val="000000" w:themeColor="text1"/>
          <w:sz w:val="24"/>
          <w:szCs w:val="24"/>
        </w:rPr>
        <w:t>PRZYSTANKOWA</w:t>
      </w:r>
      <w:r w:rsidR="005D3789" w:rsidRPr="00253FA9">
        <w:rPr>
          <w:rFonts w:asciiTheme="minorHAnsi" w:hAnsiTheme="minorHAnsi" w:cstheme="minorHAnsi"/>
          <w:bCs/>
          <w:color w:val="000000" w:themeColor="text1"/>
          <w:sz w:val="24"/>
          <w:szCs w:val="24"/>
        </w:rPr>
        <w:t xml:space="preserve"> </w:t>
      </w:r>
    </w:p>
    <w:p w14:paraId="0A2D8833" w14:textId="5C5FD6AE" w:rsidR="00181653" w:rsidRPr="00253FA9" w:rsidRDefault="00581470"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w:t>
      </w:r>
      <w:r w:rsidR="00C249E1" w:rsidRPr="00253FA9">
        <w:rPr>
          <w:rFonts w:asciiTheme="minorHAnsi" w:hAnsiTheme="minorHAnsi" w:cstheme="minorHAnsi"/>
          <w:color w:val="000000" w:themeColor="text1"/>
          <w:sz w:val="24"/>
          <w:szCs w:val="24"/>
        </w:rPr>
        <w:t xml:space="preserve">arząd </w:t>
      </w:r>
      <w:r w:rsidR="008E55A2" w:rsidRPr="00253FA9">
        <w:rPr>
          <w:rFonts w:asciiTheme="minorHAnsi" w:hAnsiTheme="minorHAnsi" w:cstheme="minorHAnsi"/>
          <w:color w:val="000000" w:themeColor="text1"/>
          <w:sz w:val="24"/>
          <w:szCs w:val="24"/>
        </w:rPr>
        <w:t>Biało</w:t>
      </w:r>
      <w:r w:rsidR="001579D1" w:rsidRPr="00253FA9">
        <w:rPr>
          <w:rFonts w:asciiTheme="minorHAnsi" w:hAnsiTheme="minorHAnsi" w:cstheme="minorHAnsi"/>
          <w:color w:val="000000" w:themeColor="text1"/>
          <w:sz w:val="24"/>
          <w:szCs w:val="24"/>
        </w:rPr>
        <w:t>stockiej Komunikacji Miejskiej</w:t>
      </w:r>
      <w:r w:rsidRPr="00253FA9">
        <w:rPr>
          <w:rFonts w:asciiTheme="minorHAnsi" w:hAnsiTheme="minorHAnsi" w:cstheme="minorHAnsi"/>
          <w:color w:val="000000" w:themeColor="text1"/>
          <w:sz w:val="24"/>
          <w:szCs w:val="24"/>
        </w:rPr>
        <w:t xml:space="preserve"> zarządza obiektami i urządzeniami infrastruktury przystankowej.</w:t>
      </w:r>
      <w:r w:rsidR="00C249E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terenie Białegostoku i gmin ościennych</w:t>
      </w:r>
      <w:r w:rsidR="00D21E5E"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objętych porozumieniami międzygminnymi</w:t>
      </w:r>
      <w:r w:rsidR="00D21E5E" w:rsidRPr="00253FA9">
        <w:rPr>
          <w:rFonts w:asciiTheme="minorHAnsi" w:hAnsiTheme="minorHAnsi" w:cstheme="minorHAnsi"/>
          <w:color w:val="000000" w:themeColor="text1"/>
          <w:sz w:val="24"/>
          <w:szCs w:val="24"/>
        </w:rPr>
        <w:t>,</w:t>
      </w:r>
      <w:r w:rsidR="009B2DE4" w:rsidRPr="00253FA9">
        <w:rPr>
          <w:rFonts w:asciiTheme="minorHAnsi" w:hAnsiTheme="minorHAnsi" w:cstheme="minorHAnsi"/>
          <w:color w:val="000000" w:themeColor="text1"/>
          <w:sz w:val="24"/>
          <w:szCs w:val="24"/>
        </w:rPr>
        <w:t xml:space="preserve"> zlokalizowanych jest 1 </w:t>
      </w:r>
      <w:r w:rsidR="00D21E5E" w:rsidRPr="00253FA9">
        <w:rPr>
          <w:rFonts w:asciiTheme="minorHAnsi" w:hAnsiTheme="minorHAnsi" w:cstheme="minorHAnsi"/>
          <w:color w:val="000000" w:themeColor="text1"/>
          <w:sz w:val="24"/>
          <w:szCs w:val="24"/>
        </w:rPr>
        <w:t>140</w:t>
      </w:r>
      <w:r w:rsidRPr="00253FA9">
        <w:rPr>
          <w:rFonts w:asciiTheme="minorHAnsi" w:hAnsiTheme="minorHAnsi" w:cstheme="minorHAnsi"/>
          <w:color w:val="000000" w:themeColor="text1"/>
          <w:sz w:val="24"/>
          <w:szCs w:val="24"/>
        </w:rPr>
        <w:t xml:space="preserve"> przystanków</w:t>
      </w:r>
      <w:r w:rsidR="00C249E1" w:rsidRPr="00253FA9">
        <w:rPr>
          <w:rFonts w:asciiTheme="minorHAnsi" w:hAnsiTheme="minorHAnsi" w:cstheme="minorHAnsi"/>
          <w:color w:val="000000" w:themeColor="text1"/>
          <w:sz w:val="24"/>
          <w:szCs w:val="24"/>
        </w:rPr>
        <w:t>, w tym n</w:t>
      </w:r>
      <w:r w:rsidRPr="00253FA9">
        <w:rPr>
          <w:rFonts w:asciiTheme="minorHAnsi" w:hAnsiTheme="minorHAnsi" w:cstheme="minorHAnsi"/>
          <w:color w:val="000000" w:themeColor="text1"/>
          <w:sz w:val="24"/>
          <w:szCs w:val="24"/>
        </w:rPr>
        <w:t xml:space="preserve">a terenie Białegostoku </w:t>
      </w:r>
      <w:r w:rsidR="00C249E1" w:rsidRPr="00253FA9">
        <w:rPr>
          <w:rFonts w:asciiTheme="minorHAnsi" w:hAnsiTheme="minorHAnsi" w:cstheme="minorHAnsi"/>
          <w:color w:val="000000" w:themeColor="text1"/>
          <w:sz w:val="24"/>
          <w:szCs w:val="24"/>
        </w:rPr>
        <w:t xml:space="preserve">- </w:t>
      </w:r>
      <w:r w:rsidR="00D21E5E" w:rsidRPr="00253FA9">
        <w:rPr>
          <w:rFonts w:asciiTheme="minorHAnsi" w:hAnsiTheme="minorHAnsi" w:cstheme="minorHAnsi"/>
          <w:color w:val="000000" w:themeColor="text1"/>
          <w:sz w:val="24"/>
          <w:szCs w:val="24"/>
        </w:rPr>
        <w:t>704, z tego 542</w:t>
      </w:r>
      <w:r w:rsidR="003F4D62" w:rsidRPr="00253FA9">
        <w:rPr>
          <w:rFonts w:asciiTheme="minorHAnsi" w:hAnsiTheme="minorHAnsi" w:cstheme="minorHAnsi"/>
          <w:color w:val="000000" w:themeColor="text1"/>
          <w:sz w:val="24"/>
          <w:szCs w:val="24"/>
        </w:rPr>
        <w:t xml:space="preserve"> </w:t>
      </w:r>
      <w:r w:rsidR="00D21E5E" w:rsidRPr="00253FA9">
        <w:rPr>
          <w:rFonts w:asciiTheme="minorHAnsi" w:hAnsiTheme="minorHAnsi" w:cstheme="minorHAnsi"/>
          <w:color w:val="000000" w:themeColor="text1"/>
          <w:sz w:val="24"/>
          <w:szCs w:val="24"/>
        </w:rPr>
        <w:t>przystanki</w:t>
      </w:r>
      <w:r w:rsidRPr="00253FA9">
        <w:rPr>
          <w:rFonts w:asciiTheme="minorHAnsi" w:hAnsiTheme="minorHAnsi" w:cstheme="minorHAnsi"/>
          <w:color w:val="000000" w:themeColor="text1"/>
          <w:sz w:val="24"/>
          <w:szCs w:val="24"/>
        </w:rPr>
        <w:t xml:space="preserve"> wyposażon</w:t>
      </w:r>
      <w:r w:rsidR="00D21E5E" w:rsidRPr="00253FA9">
        <w:rPr>
          <w:rFonts w:asciiTheme="minorHAnsi" w:hAnsiTheme="minorHAnsi" w:cstheme="minorHAnsi"/>
          <w:color w:val="000000" w:themeColor="text1"/>
          <w:sz w:val="24"/>
          <w:szCs w:val="24"/>
        </w:rPr>
        <w:t>o</w:t>
      </w:r>
      <w:r w:rsidRPr="00253FA9">
        <w:rPr>
          <w:rFonts w:asciiTheme="minorHAnsi" w:hAnsiTheme="minorHAnsi" w:cstheme="minorHAnsi"/>
          <w:color w:val="000000" w:themeColor="text1"/>
          <w:sz w:val="24"/>
          <w:szCs w:val="24"/>
        </w:rPr>
        <w:t xml:space="preserve"> w wiaty. </w:t>
      </w:r>
    </w:p>
    <w:p w14:paraId="40E5265C" w14:textId="78CBB38D" w:rsidR="00D21E5E" w:rsidRPr="00253FA9" w:rsidRDefault="00581470"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W 202</w:t>
      </w:r>
      <w:r w:rsidR="00D21E5E"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w:t>
      </w:r>
      <w:r w:rsidR="00D7795D" w:rsidRPr="00253FA9">
        <w:rPr>
          <w:rFonts w:asciiTheme="minorHAnsi" w:hAnsiTheme="minorHAnsi" w:cstheme="minorHAnsi"/>
          <w:color w:val="000000" w:themeColor="text1"/>
          <w:sz w:val="24"/>
          <w:szCs w:val="24"/>
        </w:rPr>
        <w:t>r.</w:t>
      </w:r>
      <w:r w:rsidR="00C249E1" w:rsidRPr="00253FA9">
        <w:rPr>
          <w:rFonts w:asciiTheme="minorHAnsi" w:hAnsiTheme="minorHAnsi" w:cstheme="minorHAnsi"/>
          <w:color w:val="000000" w:themeColor="text1"/>
          <w:sz w:val="24"/>
          <w:szCs w:val="24"/>
        </w:rPr>
        <w:t xml:space="preserve"> </w:t>
      </w:r>
      <w:r w:rsidR="00181653" w:rsidRPr="00253FA9">
        <w:rPr>
          <w:rFonts w:asciiTheme="minorHAnsi" w:hAnsiTheme="minorHAnsi" w:cstheme="minorHAnsi"/>
          <w:color w:val="000000" w:themeColor="text1"/>
          <w:sz w:val="24"/>
          <w:szCs w:val="24"/>
        </w:rPr>
        <w:t xml:space="preserve">wymieniono łącznie 12 wiat, tj. </w:t>
      </w:r>
      <w:r w:rsidRPr="00253FA9">
        <w:rPr>
          <w:rFonts w:asciiTheme="minorHAnsi" w:hAnsiTheme="minorHAnsi" w:cstheme="minorHAnsi"/>
          <w:color w:val="000000" w:themeColor="text1"/>
          <w:sz w:val="24"/>
          <w:szCs w:val="24"/>
        </w:rPr>
        <w:t xml:space="preserve">w ramach postępowania przetargowego </w:t>
      </w:r>
      <w:r w:rsidR="009A0005" w:rsidRPr="00253FA9">
        <w:rPr>
          <w:rFonts w:asciiTheme="minorHAnsi" w:hAnsiTheme="minorHAnsi" w:cstheme="minorHAnsi"/>
          <w:color w:val="000000" w:themeColor="text1"/>
          <w:sz w:val="24"/>
          <w:szCs w:val="24"/>
        </w:rPr>
        <w:t>nastąpiła wymiana</w:t>
      </w:r>
      <w:r w:rsidRPr="00253FA9">
        <w:rPr>
          <w:rFonts w:asciiTheme="minorHAnsi" w:hAnsiTheme="minorHAnsi" w:cstheme="minorHAnsi"/>
          <w:color w:val="000000" w:themeColor="text1"/>
          <w:sz w:val="24"/>
          <w:szCs w:val="24"/>
        </w:rPr>
        <w:t xml:space="preserve"> </w:t>
      </w:r>
      <w:r w:rsidR="00D21E5E" w:rsidRPr="00253FA9">
        <w:rPr>
          <w:rFonts w:asciiTheme="minorHAnsi" w:hAnsiTheme="minorHAnsi" w:cstheme="minorHAnsi"/>
          <w:color w:val="000000" w:themeColor="text1"/>
          <w:sz w:val="24"/>
          <w:szCs w:val="24"/>
        </w:rPr>
        <w:t>8</w:t>
      </w:r>
      <w:r w:rsidR="00181653" w:rsidRPr="00253FA9">
        <w:rPr>
          <w:rFonts w:asciiTheme="minorHAnsi" w:hAnsiTheme="minorHAnsi" w:cstheme="minorHAnsi"/>
          <w:color w:val="000000" w:themeColor="text1"/>
          <w:sz w:val="24"/>
          <w:szCs w:val="24"/>
        </w:rPr>
        <w:t xml:space="preserve"> wiat, natomiast w</w:t>
      </w:r>
      <w:r w:rsidR="002A5D6D" w:rsidRPr="00253FA9">
        <w:rPr>
          <w:rFonts w:asciiTheme="minorHAnsi" w:hAnsiTheme="minorHAnsi" w:cstheme="minorHAnsi"/>
          <w:color w:val="000000" w:themeColor="text1"/>
          <w:sz w:val="24"/>
          <w:szCs w:val="24"/>
        </w:rPr>
        <w:t xml:space="preserve"> </w:t>
      </w:r>
      <w:r w:rsidR="002A5D6D" w:rsidRPr="00253FA9">
        <w:rPr>
          <w:rFonts w:asciiTheme="minorHAnsi" w:hAnsiTheme="minorHAnsi" w:cstheme="minorHAnsi"/>
          <w:sz w:val="24"/>
          <w:szCs w:val="24"/>
        </w:rPr>
        <w:t xml:space="preserve">ramach zadania Budżetu Obywatelskiego 2023 „Zielone Przystanki Białostockiej Komunikacji Miejskiej” </w:t>
      </w:r>
      <w:r w:rsidR="002A5D6D" w:rsidRPr="00253FA9">
        <w:rPr>
          <w:rFonts w:asciiTheme="minorHAnsi" w:hAnsiTheme="minorHAnsi" w:cstheme="minorHAnsi"/>
          <w:color w:val="000000" w:themeColor="text1"/>
          <w:sz w:val="24"/>
          <w:szCs w:val="24"/>
        </w:rPr>
        <w:t xml:space="preserve">wymieniono </w:t>
      </w:r>
      <w:r w:rsidR="00181653" w:rsidRPr="00253FA9">
        <w:rPr>
          <w:rFonts w:asciiTheme="minorHAnsi" w:hAnsiTheme="minorHAnsi" w:cstheme="minorHAnsi"/>
          <w:color w:val="000000" w:themeColor="text1"/>
          <w:sz w:val="24"/>
          <w:szCs w:val="24"/>
        </w:rPr>
        <w:t xml:space="preserve">kolejne </w:t>
      </w:r>
      <w:r w:rsidR="002A5D6D" w:rsidRPr="00253FA9">
        <w:rPr>
          <w:rFonts w:asciiTheme="minorHAnsi" w:hAnsiTheme="minorHAnsi" w:cstheme="minorHAnsi"/>
          <w:color w:val="000000" w:themeColor="text1"/>
          <w:sz w:val="24"/>
          <w:szCs w:val="24"/>
        </w:rPr>
        <w:t xml:space="preserve">4 wiaty </w:t>
      </w:r>
      <w:r w:rsidR="002A5D6D" w:rsidRPr="00253FA9">
        <w:rPr>
          <w:rFonts w:asciiTheme="minorHAnsi" w:hAnsiTheme="minorHAnsi" w:cstheme="minorHAnsi"/>
          <w:sz w:val="24"/>
          <w:szCs w:val="24"/>
        </w:rPr>
        <w:t>przystankowe na wiaty z zielonym dachem retencyjnym, systemem umożliwiającym przechwytywanie i odprowadz</w:t>
      </w:r>
      <w:r w:rsidR="009A0005" w:rsidRPr="00253FA9">
        <w:rPr>
          <w:rFonts w:asciiTheme="minorHAnsi" w:hAnsiTheme="minorHAnsi" w:cstheme="minorHAnsi"/>
          <w:sz w:val="24"/>
          <w:szCs w:val="24"/>
        </w:rPr>
        <w:t>enie wody opadowej oraz zieloną ścianą roślinną</w:t>
      </w:r>
      <w:r w:rsidR="002A5D6D" w:rsidRPr="00253FA9">
        <w:rPr>
          <w:rFonts w:asciiTheme="minorHAnsi" w:hAnsiTheme="minorHAnsi" w:cstheme="minorHAnsi"/>
          <w:sz w:val="24"/>
          <w:szCs w:val="24"/>
        </w:rPr>
        <w:t>.</w:t>
      </w:r>
    </w:p>
    <w:p w14:paraId="6A553520" w14:textId="13AF6A85" w:rsidR="00647F78" w:rsidRPr="00253FA9" w:rsidRDefault="00647F78" w:rsidP="00F421D4">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w:t>
      </w:r>
      <w:r w:rsidR="002A5D6D" w:rsidRPr="00253FA9">
        <w:rPr>
          <w:rFonts w:asciiTheme="minorHAnsi" w:hAnsiTheme="minorHAnsi" w:cstheme="minorHAnsi"/>
          <w:color w:val="000000" w:themeColor="text1"/>
          <w:sz w:val="24"/>
          <w:szCs w:val="24"/>
        </w:rPr>
        <w:t>2024</w:t>
      </w:r>
      <w:r w:rsidRPr="00253FA9">
        <w:rPr>
          <w:rFonts w:asciiTheme="minorHAnsi" w:hAnsiTheme="minorHAnsi" w:cstheme="minorHAnsi"/>
          <w:color w:val="000000" w:themeColor="text1"/>
          <w:sz w:val="24"/>
          <w:szCs w:val="24"/>
        </w:rPr>
        <w:t xml:space="preserve"> </w:t>
      </w:r>
      <w:r w:rsidR="00B15E9B" w:rsidRPr="00253FA9">
        <w:rPr>
          <w:rFonts w:asciiTheme="minorHAnsi" w:hAnsiTheme="minorHAnsi" w:cstheme="minorHAnsi"/>
          <w:color w:val="000000" w:themeColor="text1"/>
          <w:sz w:val="24"/>
          <w:szCs w:val="24"/>
        </w:rPr>
        <w:t xml:space="preserve">r. </w:t>
      </w:r>
      <w:r w:rsidRPr="00253FA9">
        <w:rPr>
          <w:rFonts w:asciiTheme="minorHAnsi" w:hAnsiTheme="minorHAnsi" w:cstheme="minorHAnsi"/>
          <w:color w:val="000000" w:themeColor="text1"/>
          <w:sz w:val="24"/>
          <w:szCs w:val="24"/>
        </w:rPr>
        <w:t>wprowadzon</w:t>
      </w:r>
      <w:r w:rsidR="006E74C0" w:rsidRPr="00253FA9">
        <w:rPr>
          <w:rFonts w:asciiTheme="minorHAnsi" w:hAnsiTheme="minorHAnsi" w:cstheme="minorHAnsi"/>
          <w:color w:val="000000" w:themeColor="text1"/>
          <w:sz w:val="24"/>
          <w:szCs w:val="24"/>
        </w:rPr>
        <w:t>o</w:t>
      </w:r>
      <w:r w:rsidRPr="00253FA9">
        <w:rPr>
          <w:rFonts w:asciiTheme="minorHAnsi" w:hAnsiTheme="minorHAnsi" w:cstheme="minorHAnsi"/>
          <w:color w:val="000000" w:themeColor="text1"/>
          <w:sz w:val="24"/>
          <w:szCs w:val="24"/>
        </w:rPr>
        <w:t xml:space="preserve"> nowe połączenia komunikacyjne:</w:t>
      </w:r>
    </w:p>
    <w:p w14:paraId="7694DC66" w14:textId="6C0EBAE6" w:rsidR="002A5D6D" w:rsidRPr="00253FA9" w:rsidRDefault="00A27E76" w:rsidP="00B57023">
      <w:pPr>
        <w:pStyle w:val="Akapitzlist"/>
        <w:numPr>
          <w:ilvl w:val="0"/>
          <w:numId w:val="156"/>
        </w:numPr>
        <w:spacing w:line="276" w:lineRule="auto"/>
        <w:ind w:left="426"/>
        <w:rPr>
          <w:rFonts w:asciiTheme="minorHAnsi" w:eastAsia="Times New Roman" w:hAnsiTheme="minorHAnsi" w:cstheme="minorHAnsi"/>
          <w:sz w:val="24"/>
          <w:szCs w:val="24"/>
        </w:rPr>
      </w:pPr>
      <w:r w:rsidRPr="00253FA9">
        <w:rPr>
          <w:rFonts w:asciiTheme="minorHAnsi" w:hAnsiTheme="minorHAnsi" w:cstheme="minorHAnsi"/>
          <w:color w:val="000000" w:themeColor="text1"/>
          <w:sz w:val="24"/>
          <w:szCs w:val="24"/>
        </w:rPr>
        <w:t>o</w:t>
      </w:r>
      <w:r w:rsidR="003732C2" w:rsidRPr="00253FA9">
        <w:rPr>
          <w:rFonts w:asciiTheme="minorHAnsi" w:hAnsiTheme="minorHAnsi" w:cstheme="minorHAnsi"/>
          <w:color w:val="000000" w:themeColor="text1"/>
          <w:sz w:val="24"/>
          <w:szCs w:val="24"/>
        </w:rPr>
        <w:t xml:space="preserve">d 01 </w:t>
      </w:r>
      <w:r w:rsidR="002A5D6D" w:rsidRPr="00253FA9">
        <w:rPr>
          <w:rFonts w:asciiTheme="minorHAnsi" w:hAnsiTheme="minorHAnsi" w:cstheme="minorHAnsi"/>
          <w:sz w:val="24"/>
          <w:szCs w:val="24"/>
        </w:rPr>
        <w:t>stycznia na wniosek gminy Dobrzyniewo Duże uruchomiono linię 126, kursującą na trasie: Produkcyjna/Pętla – Produkcyjna - Rolna- Dobrzyniewska - Fasty Kolonia - Dobrzyniewo Fabryczne – Ogrodniki - Dobrzyniewo Kościelne - Szosa Ełcka – Klubowa – Lipowa - Dobrzyniewo Duże/Gminne Centrum Kultury;</w:t>
      </w:r>
    </w:p>
    <w:p w14:paraId="5D2F8E2B" w14:textId="39B4202F" w:rsidR="002A5D6D" w:rsidRPr="00253FA9" w:rsidRDefault="002A5D6D" w:rsidP="00B57023">
      <w:pPr>
        <w:pStyle w:val="Akapitzlist"/>
        <w:numPr>
          <w:ilvl w:val="0"/>
          <w:numId w:val="156"/>
        </w:numPr>
        <w:spacing w:line="276" w:lineRule="auto"/>
        <w:ind w:left="426"/>
        <w:rPr>
          <w:rFonts w:asciiTheme="minorHAnsi" w:eastAsia="Times New Roman" w:hAnsiTheme="minorHAnsi" w:cstheme="minorHAnsi"/>
          <w:sz w:val="24"/>
          <w:szCs w:val="24"/>
        </w:rPr>
      </w:pPr>
      <w:r w:rsidRPr="00253FA9">
        <w:rPr>
          <w:rFonts w:asciiTheme="minorHAnsi" w:hAnsiTheme="minorHAnsi" w:cstheme="minorHAnsi"/>
          <w:sz w:val="24"/>
          <w:szCs w:val="24"/>
        </w:rPr>
        <w:t>od 01 maja uruchomiono miejskie linie nocne: N1, N2, N3, N4, N5 i N6, kursujące w sobot</w:t>
      </w:r>
      <w:r w:rsidR="00181653" w:rsidRPr="00253FA9">
        <w:rPr>
          <w:rFonts w:asciiTheme="minorHAnsi" w:hAnsiTheme="minorHAnsi" w:cstheme="minorHAnsi"/>
          <w:sz w:val="24"/>
          <w:szCs w:val="24"/>
        </w:rPr>
        <w:t xml:space="preserve">y i niedziele, od godziny 00:10, z tego w ramach linii N6 jeden z kursów dojeżdżał do </w:t>
      </w:r>
      <w:r w:rsidR="009A0005" w:rsidRPr="00253FA9">
        <w:rPr>
          <w:rFonts w:asciiTheme="minorHAnsi" w:hAnsiTheme="minorHAnsi" w:cstheme="minorHAnsi"/>
          <w:sz w:val="24"/>
          <w:szCs w:val="24"/>
        </w:rPr>
        <w:t>g</w:t>
      </w:r>
      <w:r w:rsidR="001B5E4A" w:rsidRPr="00253FA9">
        <w:rPr>
          <w:rFonts w:asciiTheme="minorHAnsi" w:hAnsiTheme="minorHAnsi" w:cstheme="minorHAnsi"/>
          <w:sz w:val="24"/>
          <w:szCs w:val="24"/>
        </w:rPr>
        <w:t xml:space="preserve">miny </w:t>
      </w:r>
      <w:r w:rsidR="00181653" w:rsidRPr="00253FA9">
        <w:rPr>
          <w:rFonts w:asciiTheme="minorHAnsi" w:hAnsiTheme="minorHAnsi" w:cstheme="minorHAnsi"/>
          <w:sz w:val="24"/>
          <w:szCs w:val="24"/>
        </w:rPr>
        <w:t>Wasilk</w:t>
      </w:r>
      <w:r w:rsidR="001B5E4A" w:rsidRPr="00253FA9">
        <w:rPr>
          <w:rFonts w:asciiTheme="minorHAnsi" w:hAnsiTheme="minorHAnsi" w:cstheme="minorHAnsi"/>
          <w:sz w:val="24"/>
          <w:szCs w:val="24"/>
        </w:rPr>
        <w:t>ów</w:t>
      </w:r>
      <w:r w:rsidR="00181653" w:rsidRPr="00253FA9">
        <w:rPr>
          <w:rFonts w:asciiTheme="minorHAnsi" w:hAnsiTheme="minorHAnsi" w:cstheme="minorHAnsi"/>
          <w:sz w:val="24"/>
          <w:szCs w:val="24"/>
        </w:rPr>
        <w:t xml:space="preserve">. </w:t>
      </w:r>
    </w:p>
    <w:p w14:paraId="7D9CDC64" w14:textId="01DB81E4" w:rsidR="00C822D0" w:rsidRDefault="00581470"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 xml:space="preserve">Usługi przewozowe na terenie Białegostoku i gmin ościennych, z którymi zawarto porozumienie międzygminne (Choroszcz, Dobrzyniewo Duże, Juchnowiec Kościelny, Supraśl, Wasilków, Zabłudów) świadczyło </w:t>
      </w:r>
      <w:r w:rsidR="00724BC7"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operatorów: Komunalne Przedsiębiorstwo Komunikacyjne Sp. z o.o., Komunalne Przedsiębiorstwo Komunikacji Miejskiej Sp. z o.o.</w:t>
      </w:r>
      <w:r w:rsidR="00724BC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Komunalny Zakład Komunikacyjny Sp. z o.o. Spółki są </w:t>
      </w:r>
      <w:r w:rsidRPr="00253FA9">
        <w:rPr>
          <w:rFonts w:asciiTheme="minorHAnsi" w:hAnsiTheme="minorHAnsi" w:cstheme="minorHAnsi"/>
          <w:sz w:val="24"/>
          <w:szCs w:val="24"/>
        </w:rPr>
        <w:t xml:space="preserve">podmiotami </w:t>
      </w:r>
      <w:r w:rsidR="00DA6A6A" w:rsidRPr="00253FA9">
        <w:rPr>
          <w:rFonts w:asciiTheme="minorHAnsi" w:hAnsiTheme="minorHAnsi" w:cstheme="minorHAnsi"/>
          <w:sz w:val="24"/>
          <w:szCs w:val="24"/>
        </w:rPr>
        <w:t xml:space="preserve">z udziałem </w:t>
      </w:r>
      <w:r w:rsidRPr="00253FA9">
        <w:rPr>
          <w:rFonts w:asciiTheme="minorHAnsi" w:hAnsiTheme="minorHAnsi" w:cstheme="minorHAnsi"/>
          <w:sz w:val="24"/>
          <w:szCs w:val="24"/>
        </w:rPr>
        <w:t>Miasta Białegostoku.</w:t>
      </w:r>
    </w:p>
    <w:p w14:paraId="24D45C09" w14:textId="325AD481" w:rsidR="00581470" w:rsidRPr="00253FA9" w:rsidRDefault="00C822D0" w:rsidP="00F421D4">
      <w:pPr>
        <w:rPr>
          <w:rFonts w:asciiTheme="minorHAnsi" w:hAnsiTheme="minorHAnsi" w:cstheme="minorHAnsi"/>
          <w:sz w:val="24"/>
          <w:szCs w:val="24"/>
        </w:rPr>
      </w:pPr>
      <w:r>
        <w:rPr>
          <w:rFonts w:asciiTheme="minorHAnsi" w:hAnsiTheme="minorHAnsi" w:cstheme="minorHAnsi"/>
          <w:sz w:val="24"/>
          <w:szCs w:val="24"/>
        </w:rPr>
        <w:br w:type="page"/>
      </w:r>
    </w:p>
    <w:p w14:paraId="34492B14" w14:textId="17A153C6" w:rsidR="0088342F" w:rsidRPr="00253FA9" w:rsidRDefault="7716B14D" w:rsidP="00253FA9">
      <w:pPr>
        <w:pStyle w:val="Legenda"/>
        <w:spacing w:before="240" w:line="276" w:lineRule="auto"/>
        <w:rPr>
          <w:rFonts w:asciiTheme="minorHAnsi" w:hAnsiTheme="minorHAnsi" w:cstheme="minorHAnsi"/>
          <w:sz w:val="24"/>
          <w:szCs w:val="24"/>
        </w:rPr>
      </w:pPr>
      <w:bookmarkStart w:id="271" w:name="_Toc6568353"/>
      <w:bookmarkStart w:id="272" w:name="_Toc235519105"/>
      <w:bookmarkStart w:id="273" w:name="_Hlk166143205"/>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89</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Komunikacja miejska w Białymstoku</w:t>
      </w:r>
      <w:bookmarkEnd w:id="271"/>
      <w:bookmarkEnd w:id="272"/>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89. Komunikacja miejska w Białymstoku"/>
        <w:tblDescription w:val="Wyszczególnienie m.in. liczby obsługiwanych gmin, długości tras, bus-pasów, liczby linii w latach 2020-2024. "/>
      </w:tblPr>
      <w:tblGrid>
        <w:gridCol w:w="3681"/>
        <w:gridCol w:w="1134"/>
        <w:gridCol w:w="992"/>
        <w:gridCol w:w="992"/>
        <w:gridCol w:w="993"/>
        <w:gridCol w:w="1134"/>
      </w:tblGrid>
      <w:tr w:rsidR="00007A52" w:rsidRPr="00253FA9" w14:paraId="648A343A" w14:textId="77777777" w:rsidTr="00F421D4">
        <w:trPr>
          <w:trHeight w:val="20"/>
          <w:tblHeader/>
        </w:trPr>
        <w:tc>
          <w:tcPr>
            <w:tcW w:w="3681" w:type="dxa"/>
            <w:shd w:val="clear" w:color="auto" w:fill="F2F2F2" w:themeFill="background1" w:themeFillShade="F2"/>
            <w:vAlign w:val="center"/>
          </w:tcPr>
          <w:p w14:paraId="3ED5963A" w14:textId="27152F9D" w:rsidR="00007A52" w:rsidRPr="00253FA9" w:rsidRDefault="002D204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Wyszczególnienie </w:t>
            </w:r>
          </w:p>
        </w:tc>
        <w:tc>
          <w:tcPr>
            <w:tcW w:w="1134" w:type="dxa"/>
            <w:shd w:val="clear" w:color="auto" w:fill="F2F2F2" w:themeFill="background1" w:themeFillShade="F2"/>
            <w:vAlign w:val="center"/>
          </w:tcPr>
          <w:p w14:paraId="22F0F7AE" w14:textId="72043165"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992" w:type="dxa"/>
            <w:shd w:val="clear" w:color="auto" w:fill="F2F2F2" w:themeFill="background1" w:themeFillShade="F2"/>
            <w:vAlign w:val="center"/>
          </w:tcPr>
          <w:p w14:paraId="115A8211" w14:textId="25E7F48B"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992" w:type="dxa"/>
            <w:shd w:val="clear" w:color="auto" w:fill="F2F2F2" w:themeFill="background1" w:themeFillShade="F2"/>
            <w:vAlign w:val="center"/>
          </w:tcPr>
          <w:p w14:paraId="583C6DF6" w14:textId="4E9D2DEB"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993" w:type="dxa"/>
            <w:shd w:val="clear" w:color="auto" w:fill="F2F2F2" w:themeFill="background1" w:themeFillShade="F2"/>
            <w:vAlign w:val="center"/>
          </w:tcPr>
          <w:p w14:paraId="21536184" w14:textId="7EF77DC3"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34" w:type="dxa"/>
            <w:shd w:val="clear" w:color="auto" w:fill="F2F2F2" w:themeFill="background1" w:themeFillShade="F2"/>
            <w:vAlign w:val="center"/>
          </w:tcPr>
          <w:p w14:paraId="16D0D50E" w14:textId="5540CFC5"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007A52" w:rsidRPr="00253FA9" w14:paraId="3114C894" w14:textId="77777777" w:rsidTr="00F421D4">
        <w:trPr>
          <w:trHeight w:val="20"/>
        </w:trPr>
        <w:tc>
          <w:tcPr>
            <w:tcW w:w="3681" w:type="dxa"/>
            <w:shd w:val="clear" w:color="auto" w:fill="F2F2F2" w:themeFill="background1" w:themeFillShade="F2"/>
            <w:vAlign w:val="center"/>
          </w:tcPr>
          <w:p w14:paraId="2502937A" w14:textId="77777777"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obsługiwanych gmin</w:t>
            </w:r>
          </w:p>
        </w:tc>
        <w:tc>
          <w:tcPr>
            <w:tcW w:w="1134" w:type="dxa"/>
            <w:shd w:val="clear" w:color="auto" w:fill="auto"/>
            <w:vAlign w:val="center"/>
          </w:tcPr>
          <w:p w14:paraId="6EE07334" w14:textId="77A0A98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992" w:type="dxa"/>
            <w:shd w:val="clear" w:color="auto" w:fill="auto"/>
            <w:vAlign w:val="center"/>
          </w:tcPr>
          <w:p w14:paraId="33B08176" w14:textId="6994C4C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992" w:type="dxa"/>
            <w:shd w:val="clear" w:color="auto" w:fill="auto"/>
            <w:vAlign w:val="center"/>
          </w:tcPr>
          <w:p w14:paraId="1563512E" w14:textId="0B4F2387"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993" w:type="dxa"/>
            <w:shd w:val="clear" w:color="auto" w:fill="auto"/>
            <w:vAlign w:val="center"/>
          </w:tcPr>
          <w:p w14:paraId="1E2E05DD" w14:textId="76129BD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1134" w:type="dxa"/>
            <w:shd w:val="clear" w:color="auto" w:fill="auto"/>
            <w:vAlign w:val="center"/>
          </w:tcPr>
          <w:p w14:paraId="66A3B2F2" w14:textId="185FC969"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r>
      <w:tr w:rsidR="00007A52" w:rsidRPr="00253FA9" w14:paraId="4D758D64" w14:textId="77777777" w:rsidTr="00F421D4">
        <w:trPr>
          <w:trHeight w:val="20"/>
        </w:trPr>
        <w:tc>
          <w:tcPr>
            <w:tcW w:w="3681" w:type="dxa"/>
            <w:shd w:val="clear" w:color="auto" w:fill="F2F2F2" w:themeFill="background1" w:themeFillShade="F2"/>
            <w:vAlign w:val="center"/>
          </w:tcPr>
          <w:p w14:paraId="055FA75E" w14:textId="73AED38C"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Długość tras komunikacji miejskiej ogółem</w:t>
            </w:r>
            <w:r w:rsidR="00AE79CA">
              <w:rPr>
                <w:rFonts w:asciiTheme="minorHAnsi" w:hAnsiTheme="minorHAnsi" w:cstheme="minorHAnsi"/>
                <w:b/>
                <w:bCs/>
                <w:sz w:val="24"/>
                <w:szCs w:val="24"/>
              </w:rPr>
              <w:t xml:space="preserve"> </w:t>
            </w:r>
            <w:r w:rsidRPr="00253FA9">
              <w:rPr>
                <w:rFonts w:asciiTheme="minorHAnsi" w:hAnsiTheme="minorHAnsi" w:cstheme="minorHAnsi"/>
                <w:b/>
                <w:bCs/>
                <w:sz w:val="24"/>
                <w:szCs w:val="24"/>
              </w:rPr>
              <w:t>(w km)</w:t>
            </w:r>
            <w:r w:rsidR="00243411">
              <w:rPr>
                <w:rFonts w:asciiTheme="minorHAnsi" w:hAnsiTheme="minorHAnsi" w:cstheme="minorHAnsi"/>
                <w:b/>
                <w:bCs/>
                <w:sz w:val="24"/>
                <w:szCs w:val="24"/>
              </w:rPr>
              <w:t xml:space="preserve"> </w:t>
            </w:r>
            <w:r w:rsidR="00243411" w:rsidRPr="00253FA9">
              <w:rPr>
                <w:rFonts w:asciiTheme="minorHAnsi" w:hAnsiTheme="minorHAnsi" w:cstheme="minorHAnsi"/>
                <w:b/>
                <w:bCs/>
                <w:sz w:val="24"/>
                <w:szCs w:val="24"/>
              </w:rPr>
              <w:t>w tym:</w:t>
            </w:r>
          </w:p>
        </w:tc>
        <w:tc>
          <w:tcPr>
            <w:tcW w:w="1134" w:type="dxa"/>
            <w:shd w:val="clear" w:color="auto" w:fill="auto"/>
            <w:vAlign w:val="center"/>
          </w:tcPr>
          <w:p w14:paraId="41A46D35" w14:textId="42F1E1A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358</w:t>
            </w:r>
          </w:p>
        </w:tc>
        <w:tc>
          <w:tcPr>
            <w:tcW w:w="992" w:type="dxa"/>
            <w:shd w:val="clear" w:color="auto" w:fill="auto"/>
            <w:vAlign w:val="center"/>
          </w:tcPr>
          <w:p w14:paraId="5BFE5C99" w14:textId="546B577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367</w:t>
            </w:r>
          </w:p>
        </w:tc>
        <w:tc>
          <w:tcPr>
            <w:tcW w:w="992" w:type="dxa"/>
            <w:shd w:val="clear" w:color="auto" w:fill="auto"/>
            <w:vAlign w:val="center"/>
          </w:tcPr>
          <w:p w14:paraId="48334B53" w14:textId="3507D4E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352</w:t>
            </w:r>
          </w:p>
        </w:tc>
        <w:tc>
          <w:tcPr>
            <w:tcW w:w="993" w:type="dxa"/>
            <w:shd w:val="clear" w:color="auto" w:fill="auto"/>
            <w:vAlign w:val="center"/>
          </w:tcPr>
          <w:p w14:paraId="72DD7EA6" w14:textId="087FD69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367</w:t>
            </w:r>
          </w:p>
        </w:tc>
        <w:tc>
          <w:tcPr>
            <w:tcW w:w="1134" w:type="dxa"/>
            <w:shd w:val="clear" w:color="auto" w:fill="auto"/>
            <w:vAlign w:val="center"/>
          </w:tcPr>
          <w:p w14:paraId="36509BCB" w14:textId="569BAA36"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367</w:t>
            </w:r>
          </w:p>
        </w:tc>
      </w:tr>
      <w:tr w:rsidR="00007A52" w:rsidRPr="00253FA9" w14:paraId="1DE71BA6" w14:textId="77777777" w:rsidTr="00F421D4">
        <w:trPr>
          <w:trHeight w:val="20"/>
        </w:trPr>
        <w:tc>
          <w:tcPr>
            <w:tcW w:w="3681" w:type="dxa"/>
            <w:shd w:val="clear" w:color="auto" w:fill="F2F2F2" w:themeFill="background1" w:themeFillShade="F2"/>
            <w:vAlign w:val="center"/>
          </w:tcPr>
          <w:p w14:paraId="78923F10"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Białystok</w:t>
            </w:r>
          </w:p>
        </w:tc>
        <w:tc>
          <w:tcPr>
            <w:tcW w:w="1134" w:type="dxa"/>
            <w:shd w:val="clear" w:color="auto" w:fill="auto"/>
            <w:vAlign w:val="center"/>
          </w:tcPr>
          <w:p w14:paraId="1D8A33BD" w14:textId="21F3F74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172</w:t>
            </w:r>
          </w:p>
        </w:tc>
        <w:tc>
          <w:tcPr>
            <w:tcW w:w="992" w:type="dxa"/>
            <w:shd w:val="clear" w:color="auto" w:fill="auto"/>
            <w:vAlign w:val="center"/>
          </w:tcPr>
          <w:p w14:paraId="59EF94ED" w14:textId="2761398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175</w:t>
            </w:r>
          </w:p>
        </w:tc>
        <w:tc>
          <w:tcPr>
            <w:tcW w:w="992" w:type="dxa"/>
            <w:shd w:val="clear" w:color="auto" w:fill="auto"/>
            <w:vAlign w:val="center"/>
          </w:tcPr>
          <w:p w14:paraId="57313BF0" w14:textId="57E7C8E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175</w:t>
            </w:r>
          </w:p>
        </w:tc>
        <w:tc>
          <w:tcPr>
            <w:tcW w:w="993" w:type="dxa"/>
            <w:shd w:val="clear" w:color="auto" w:fill="auto"/>
            <w:vAlign w:val="center"/>
          </w:tcPr>
          <w:p w14:paraId="16D538FC" w14:textId="7212305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175</w:t>
            </w:r>
          </w:p>
        </w:tc>
        <w:tc>
          <w:tcPr>
            <w:tcW w:w="1134" w:type="dxa"/>
            <w:shd w:val="clear" w:color="auto" w:fill="auto"/>
            <w:vAlign w:val="center"/>
          </w:tcPr>
          <w:p w14:paraId="0CF7EA60" w14:textId="13A57CFE"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175</w:t>
            </w:r>
          </w:p>
        </w:tc>
      </w:tr>
      <w:tr w:rsidR="00007A52" w:rsidRPr="00253FA9" w14:paraId="1C1AAB68" w14:textId="77777777" w:rsidTr="00F421D4">
        <w:trPr>
          <w:trHeight w:val="20"/>
        </w:trPr>
        <w:tc>
          <w:tcPr>
            <w:tcW w:w="3681" w:type="dxa"/>
            <w:shd w:val="clear" w:color="auto" w:fill="F2F2F2" w:themeFill="background1" w:themeFillShade="F2"/>
            <w:vAlign w:val="center"/>
          </w:tcPr>
          <w:p w14:paraId="461C80AD"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Choroszcz</w:t>
            </w:r>
          </w:p>
        </w:tc>
        <w:tc>
          <w:tcPr>
            <w:tcW w:w="1134" w:type="dxa"/>
            <w:shd w:val="clear" w:color="auto" w:fill="auto"/>
            <w:vAlign w:val="center"/>
          </w:tcPr>
          <w:p w14:paraId="4E8150BA" w14:textId="3ED6245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992" w:type="dxa"/>
            <w:shd w:val="clear" w:color="auto" w:fill="auto"/>
            <w:vAlign w:val="center"/>
          </w:tcPr>
          <w:p w14:paraId="5202CE47" w14:textId="383D259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992" w:type="dxa"/>
            <w:shd w:val="clear" w:color="auto" w:fill="auto"/>
            <w:vAlign w:val="center"/>
          </w:tcPr>
          <w:p w14:paraId="50B06A69" w14:textId="1CD8526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993" w:type="dxa"/>
            <w:shd w:val="clear" w:color="auto" w:fill="auto"/>
            <w:vAlign w:val="center"/>
          </w:tcPr>
          <w:p w14:paraId="1AEF1836" w14:textId="31DECC0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1134" w:type="dxa"/>
            <w:shd w:val="clear" w:color="auto" w:fill="auto"/>
            <w:vAlign w:val="center"/>
          </w:tcPr>
          <w:p w14:paraId="61808FD4" w14:textId="1D45EC70"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r>
      <w:tr w:rsidR="00007A52" w:rsidRPr="00253FA9" w14:paraId="6FD70DB4" w14:textId="77777777" w:rsidTr="00F421D4">
        <w:trPr>
          <w:trHeight w:val="20"/>
        </w:trPr>
        <w:tc>
          <w:tcPr>
            <w:tcW w:w="3681" w:type="dxa"/>
            <w:shd w:val="clear" w:color="auto" w:fill="F2F2F2" w:themeFill="background1" w:themeFillShade="F2"/>
            <w:vAlign w:val="center"/>
          </w:tcPr>
          <w:p w14:paraId="462E8421"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Dobrzyniewo Duże</w:t>
            </w:r>
          </w:p>
        </w:tc>
        <w:tc>
          <w:tcPr>
            <w:tcW w:w="1134" w:type="dxa"/>
            <w:shd w:val="clear" w:color="auto" w:fill="auto"/>
            <w:vAlign w:val="center"/>
          </w:tcPr>
          <w:p w14:paraId="018FCD8B" w14:textId="4B461DB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992" w:type="dxa"/>
            <w:shd w:val="clear" w:color="auto" w:fill="auto"/>
            <w:vAlign w:val="center"/>
          </w:tcPr>
          <w:p w14:paraId="04CD0206" w14:textId="5BEF6C1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992" w:type="dxa"/>
            <w:shd w:val="clear" w:color="auto" w:fill="auto"/>
            <w:vAlign w:val="center"/>
          </w:tcPr>
          <w:p w14:paraId="47D36052" w14:textId="0B11BFE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3" w:type="dxa"/>
            <w:shd w:val="clear" w:color="auto" w:fill="auto"/>
            <w:vAlign w:val="center"/>
          </w:tcPr>
          <w:p w14:paraId="1322FB59" w14:textId="42FC318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34" w:type="dxa"/>
            <w:shd w:val="clear" w:color="auto" w:fill="auto"/>
            <w:vAlign w:val="center"/>
          </w:tcPr>
          <w:p w14:paraId="4011397C" w14:textId="759385BB"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r>
      <w:tr w:rsidR="00007A52" w:rsidRPr="00253FA9" w14:paraId="7F8D8CD0" w14:textId="77777777" w:rsidTr="00F421D4">
        <w:trPr>
          <w:trHeight w:val="20"/>
        </w:trPr>
        <w:tc>
          <w:tcPr>
            <w:tcW w:w="3681" w:type="dxa"/>
            <w:shd w:val="clear" w:color="auto" w:fill="F2F2F2" w:themeFill="background1" w:themeFillShade="F2"/>
            <w:vAlign w:val="center"/>
          </w:tcPr>
          <w:p w14:paraId="2835B36B"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Juchnowiec Kościelny</w:t>
            </w:r>
          </w:p>
        </w:tc>
        <w:tc>
          <w:tcPr>
            <w:tcW w:w="1134" w:type="dxa"/>
            <w:shd w:val="clear" w:color="auto" w:fill="auto"/>
            <w:vAlign w:val="center"/>
          </w:tcPr>
          <w:p w14:paraId="2F30E19F" w14:textId="6004C06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992" w:type="dxa"/>
            <w:shd w:val="clear" w:color="auto" w:fill="auto"/>
            <w:vAlign w:val="center"/>
          </w:tcPr>
          <w:p w14:paraId="014C4AC3" w14:textId="3155869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992" w:type="dxa"/>
            <w:shd w:val="clear" w:color="auto" w:fill="auto"/>
            <w:vAlign w:val="center"/>
          </w:tcPr>
          <w:p w14:paraId="66DCBE94" w14:textId="3918DC32"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993" w:type="dxa"/>
            <w:shd w:val="clear" w:color="auto" w:fill="auto"/>
            <w:vAlign w:val="center"/>
          </w:tcPr>
          <w:p w14:paraId="3D882642" w14:textId="09C42A62"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1134" w:type="dxa"/>
            <w:shd w:val="clear" w:color="auto" w:fill="auto"/>
            <w:vAlign w:val="center"/>
          </w:tcPr>
          <w:p w14:paraId="2B3085E6" w14:textId="2DEC61CA"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r>
      <w:tr w:rsidR="00007A52" w:rsidRPr="00253FA9" w14:paraId="0AF67E06" w14:textId="77777777" w:rsidTr="00F421D4">
        <w:trPr>
          <w:trHeight w:val="20"/>
        </w:trPr>
        <w:tc>
          <w:tcPr>
            <w:tcW w:w="3681" w:type="dxa"/>
            <w:shd w:val="clear" w:color="auto" w:fill="F2F2F2" w:themeFill="background1" w:themeFillShade="F2"/>
            <w:vAlign w:val="center"/>
          </w:tcPr>
          <w:p w14:paraId="745FF39B"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Supraśl</w:t>
            </w:r>
          </w:p>
        </w:tc>
        <w:tc>
          <w:tcPr>
            <w:tcW w:w="1134" w:type="dxa"/>
            <w:shd w:val="clear" w:color="auto" w:fill="auto"/>
            <w:vAlign w:val="center"/>
          </w:tcPr>
          <w:p w14:paraId="20117ED1" w14:textId="459A984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992" w:type="dxa"/>
            <w:shd w:val="clear" w:color="auto" w:fill="auto"/>
            <w:vAlign w:val="center"/>
          </w:tcPr>
          <w:p w14:paraId="5A3AD4FE" w14:textId="56D0380D"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992" w:type="dxa"/>
            <w:shd w:val="clear" w:color="auto" w:fill="auto"/>
            <w:vAlign w:val="center"/>
          </w:tcPr>
          <w:p w14:paraId="1E09EF8A" w14:textId="0D033247"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993" w:type="dxa"/>
            <w:shd w:val="clear" w:color="auto" w:fill="auto"/>
            <w:vAlign w:val="center"/>
          </w:tcPr>
          <w:p w14:paraId="7E373DBF" w14:textId="4EAC825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1134" w:type="dxa"/>
            <w:shd w:val="clear" w:color="auto" w:fill="auto"/>
            <w:vAlign w:val="center"/>
          </w:tcPr>
          <w:p w14:paraId="2848C691" w14:textId="0BCE11BB"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r>
      <w:tr w:rsidR="00007A52" w:rsidRPr="00253FA9" w14:paraId="20C316DA" w14:textId="77777777" w:rsidTr="00F421D4">
        <w:trPr>
          <w:trHeight w:val="20"/>
        </w:trPr>
        <w:tc>
          <w:tcPr>
            <w:tcW w:w="3681" w:type="dxa"/>
            <w:shd w:val="clear" w:color="auto" w:fill="F2F2F2" w:themeFill="background1" w:themeFillShade="F2"/>
            <w:vAlign w:val="center"/>
          </w:tcPr>
          <w:p w14:paraId="2D4D5B63"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Wasilków</w:t>
            </w:r>
          </w:p>
        </w:tc>
        <w:tc>
          <w:tcPr>
            <w:tcW w:w="1134" w:type="dxa"/>
            <w:shd w:val="clear" w:color="auto" w:fill="auto"/>
            <w:vAlign w:val="center"/>
          </w:tcPr>
          <w:p w14:paraId="0BB7A914" w14:textId="4B1043ED"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w:t>
            </w:r>
          </w:p>
        </w:tc>
        <w:tc>
          <w:tcPr>
            <w:tcW w:w="992" w:type="dxa"/>
            <w:shd w:val="clear" w:color="auto" w:fill="auto"/>
            <w:vAlign w:val="center"/>
          </w:tcPr>
          <w:p w14:paraId="1FDE1C04" w14:textId="4A0AC78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38</w:t>
            </w:r>
          </w:p>
        </w:tc>
        <w:tc>
          <w:tcPr>
            <w:tcW w:w="992" w:type="dxa"/>
            <w:shd w:val="clear" w:color="auto" w:fill="auto"/>
            <w:vAlign w:val="center"/>
          </w:tcPr>
          <w:p w14:paraId="26E57E53" w14:textId="1A950CC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38</w:t>
            </w:r>
          </w:p>
        </w:tc>
        <w:tc>
          <w:tcPr>
            <w:tcW w:w="993" w:type="dxa"/>
            <w:shd w:val="clear" w:color="auto" w:fill="auto"/>
            <w:vAlign w:val="center"/>
          </w:tcPr>
          <w:p w14:paraId="4D2C0AD2" w14:textId="63186232"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c>
          <w:tcPr>
            <w:tcW w:w="1134" w:type="dxa"/>
            <w:shd w:val="clear" w:color="auto" w:fill="auto"/>
            <w:vAlign w:val="center"/>
          </w:tcPr>
          <w:p w14:paraId="2DA7FDDF" w14:textId="55652EB9"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r>
      <w:tr w:rsidR="00007A52" w:rsidRPr="00253FA9" w14:paraId="258E85A3" w14:textId="77777777" w:rsidTr="00F421D4">
        <w:trPr>
          <w:trHeight w:val="20"/>
        </w:trPr>
        <w:tc>
          <w:tcPr>
            <w:tcW w:w="3681" w:type="dxa"/>
            <w:shd w:val="clear" w:color="auto" w:fill="F2F2F2" w:themeFill="background1" w:themeFillShade="F2"/>
            <w:vAlign w:val="center"/>
          </w:tcPr>
          <w:p w14:paraId="77505D91"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Zabłudów</w:t>
            </w:r>
          </w:p>
        </w:tc>
        <w:tc>
          <w:tcPr>
            <w:tcW w:w="1134" w:type="dxa"/>
            <w:shd w:val="clear" w:color="auto" w:fill="auto"/>
            <w:vAlign w:val="center"/>
          </w:tcPr>
          <w:p w14:paraId="6122829A" w14:textId="397BF69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03F942C3" w14:textId="63AF3A2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0C82ED23" w14:textId="545687FD"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3" w:type="dxa"/>
            <w:shd w:val="clear" w:color="auto" w:fill="auto"/>
            <w:vAlign w:val="center"/>
          </w:tcPr>
          <w:p w14:paraId="15D01755" w14:textId="16ABD9FE"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34" w:type="dxa"/>
            <w:shd w:val="clear" w:color="auto" w:fill="auto"/>
            <w:vAlign w:val="center"/>
          </w:tcPr>
          <w:p w14:paraId="6B1BD385" w14:textId="2CCFAD97"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007A52" w:rsidRPr="00253FA9" w14:paraId="53AC58F9" w14:textId="77777777" w:rsidTr="00F421D4">
        <w:trPr>
          <w:trHeight w:val="20"/>
        </w:trPr>
        <w:tc>
          <w:tcPr>
            <w:tcW w:w="3681" w:type="dxa"/>
            <w:shd w:val="clear" w:color="auto" w:fill="F2F2F2" w:themeFill="background1" w:themeFillShade="F2"/>
            <w:vAlign w:val="center"/>
          </w:tcPr>
          <w:p w14:paraId="67A97C7A" w14:textId="77777777"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Długość bus-pasów (w km)</w:t>
            </w:r>
          </w:p>
        </w:tc>
        <w:tc>
          <w:tcPr>
            <w:tcW w:w="1134" w:type="dxa"/>
            <w:shd w:val="clear" w:color="auto" w:fill="auto"/>
            <w:vAlign w:val="center"/>
          </w:tcPr>
          <w:p w14:paraId="6C195259" w14:textId="35426793" w:rsidR="00007A52" w:rsidRPr="00253FA9" w:rsidRDefault="00111A23"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18,42*</w:t>
            </w:r>
          </w:p>
        </w:tc>
        <w:tc>
          <w:tcPr>
            <w:tcW w:w="992" w:type="dxa"/>
            <w:shd w:val="clear" w:color="auto" w:fill="auto"/>
            <w:vAlign w:val="center"/>
          </w:tcPr>
          <w:p w14:paraId="22790E1B" w14:textId="18DFAD3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21,17</w:t>
            </w:r>
          </w:p>
        </w:tc>
        <w:tc>
          <w:tcPr>
            <w:tcW w:w="992" w:type="dxa"/>
            <w:shd w:val="clear" w:color="auto" w:fill="auto"/>
            <w:vAlign w:val="center"/>
          </w:tcPr>
          <w:p w14:paraId="191ED955" w14:textId="580543C4" w:rsidR="00007A52" w:rsidRPr="00253FA9" w:rsidRDefault="00007A52"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rPr>
              <w:t>21,74</w:t>
            </w:r>
          </w:p>
        </w:tc>
        <w:tc>
          <w:tcPr>
            <w:tcW w:w="993" w:type="dxa"/>
            <w:shd w:val="clear" w:color="auto" w:fill="auto"/>
            <w:vAlign w:val="center"/>
          </w:tcPr>
          <w:p w14:paraId="4F845C35" w14:textId="5D058ACC" w:rsidR="00007A52" w:rsidRPr="00253FA9" w:rsidRDefault="00007A52"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rPr>
              <w:t>23,97</w:t>
            </w:r>
          </w:p>
        </w:tc>
        <w:tc>
          <w:tcPr>
            <w:tcW w:w="1134" w:type="dxa"/>
            <w:shd w:val="clear" w:color="auto" w:fill="auto"/>
            <w:vAlign w:val="center"/>
          </w:tcPr>
          <w:p w14:paraId="23D23E4A" w14:textId="1A24ED5A"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24,69</w:t>
            </w:r>
          </w:p>
        </w:tc>
      </w:tr>
      <w:tr w:rsidR="00007A52" w:rsidRPr="00253FA9" w14:paraId="05E9D71D" w14:textId="77777777" w:rsidTr="00F421D4">
        <w:trPr>
          <w:trHeight w:val="20"/>
        </w:trPr>
        <w:tc>
          <w:tcPr>
            <w:tcW w:w="3681" w:type="dxa"/>
            <w:shd w:val="clear" w:color="auto" w:fill="F2F2F2" w:themeFill="background1" w:themeFillShade="F2"/>
            <w:vAlign w:val="center"/>
          </w:tcPr>
          <w:p w14:paraId="15DE3C39" w14:textId="14F68571"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linii komunikacji miejskiej ogółem</w:t>
            </w:r>
            <w:r w:rsidR="00AE79CA">
              <w:rPr>
                <w:rFonts w:asciiTheme="minorHAnsi" w:hAnsiTheme="minorHAnsi" w:cstheme="minorHAnsi"/>
                <w:b/>
                <w:bCs/>
                <w:sz w:val="24"/>
                <w:szCs w:val="24"/>
              </w:rPr>
              <w:t xml:space="preserve"> </w:t>
            </w:r>
            <w:r w:rsidRPr="00253FA9">
              <w:rPr>
                <w:rFonts w:asciiTheme="minorHAnsi" w:hAnsiTheme="minorHAnsi" w:cstheme="minorHAnsi"/>
                <w:b/>
                <w:bCs/>
                <w:sz w:val="24"/>
                <w:szCs w:val="24"/>
              </w:rPr>
              <w:t>(w szt.)</w:t>
            </w:r>
            <w:r w:rsidRPr="00253FA9">
              <w:rPr>
                <w:rStyle w:val="Odwoanieprzypisudolnego"/>
                <w:rFonts w:asciiTheme="minorHAnsi" w:hAnsiTheme="minorHAnsi" w:cstheme="minorHAnsi"/>
                <w:b/>
                <w:bCs/>
                <w:sz w:val="24"/>
                <w:szCs w:val="24"/>
              </w:rPr>
              <w:footnoteReference w:id="83"/>
            </w:r>
            <w:r w:rsidR="00243411" w:rsidRPr="00253FA9">
              <w:rPr>
                <w:rFonts w:asciiTheme="minorHAnsi" w:hAnsiTheme="minorHAnsi" w:cstheme="minorHAnsi"/>
                <w:b/>
                <w:bCs/>
                <w:sz w:val="24"/>
                <w:szCs w:val="24"/>
              </w:rPr>
              <w:t xml:space="preserve"> w tym:</w:t>
            </w:r>
          </w:p>
        </w:tc>
        <w:tc>
          <w:tcPr>
            <w:tcW w:w="1134" w:type="dxa"/>
            <w:shd w:val="clear" w:color="auto" w:fill="auto"/>
            <w:vAlign w:val="center"/>
          </w:tcPr>
          <w:p w14:paraId="09B9228A" w14:textId="38AA90B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w:t>
            </w:r>
          </w:p>
        </w:tc>
        <w:tc>
          <w:tcPr>
            <w:tcW w:w="992" w:type="dxa"/>
            <w:shd w:val="clear" w:color="auto" w:fill="auto"/>
            <w:vAlign w:val="center"/>
          </w:tcPr>
          <w:p w14:paraId="1E6EB4B8" w14:textId="027ED02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w:t>
            </w:r>
          </w:p>
        </w:tc>
        <w:tc>
          <w:tcPr>
            <w:tcW w:w="992" w:type="dxa"/>
            <w:shd w:val="clear" w:color="auto" w:fill="auto"/>
            <w:vAlign w:val="center"/>
          </w:tcPr>
          <w:p w14:paraId="1817AD3F" w14:textId="5604B59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w:t>
            </w:r>
          </w:p>
        </w:tc>
        <w:tc>
          <w:tcPr>
            <w:tcW w:w="993" w:type="dxa"/>
            <w:shd w:val="clear" w:color="auto" w:fill="auto"/>
            <w:vAlign w:val="center"/>
          </w:tcPr>
          <w:p w14:paraId="5F5DF86A" w14:textId="0DB870D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w:t>
            </w:r>
          </w:p>
        </w:tc>
        <w:tc>
          <w:tcPr>
            <w:tcW w:w="1134" w:type="dxa"/>
            <w:shd w:val="clear" w:color="auto" w:fill="auto"/>
            <w:vAlign w:val="center"/>
          </w:tcPr>
          <w:p w14:paraId="330FF2FE" w14:textId="3CB2044E"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w:t>
            </w:r>
          </w:p>
        </w:tc>
      </w:tr>
      <w:tr w:rsidR="00007A52" w:rsidRPr="00253FA9" w14:paraId="24A7D202" w14:textId="77777777" w:rsidTr="00F421D4">
        <w:trPr>
          <w:trHeight w:val="20"/>
        </w:trPr>
        <w:tc>
          <w:tcPr>
            <w:tcW w:w="3681" w:type="dxa"/>
            <w:shd w:val="clear" w:color="auto" w:fill="F2F2F2" w:themeFill="background1" w:themeFillShade="F2"/>
            <w:vAlign w:val="center"/>
          </w:tcPr>
          <w:p w14:paraId="5548905A"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Białystok</w:t>
            </w:r>
          </w:p>
        </w:tc>
        <w:tc>
          <w:tcPr>
            <w:tcW w:w="1134" w:type="dxa"/>
            <w:shd w:val="clear" w:color="auto" w:fill="auto"/>
            <w:vAlign w:val="center"/>
          </w:tcPr>
          <w:p w14:paraId="5BD6AC01" w14:textId="2CC26F5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w:t>
            </w:r>
          </w:p>
        </w:tc>
        <w:tc>
          <w:tcPr>
            <w:tcW w:w="992" w:type="dxa"/>
            <w:shd w:val="clear" w:color="auto" w:fill="auto"/>
            <w:vAlign w:val="center"/>
          </w:tcPr>
          <w:p w14:paraId="55917E00" w14:textId="3A36034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w:t>
            </w:r>
          </w:p>
        </w:tc>
        <w:tc>
          <w:tcPr>
            <w:tcW w:w="992" w:type="dxa"/>
            <w:shd w:val="clear" w:color="auto" w:fill="auto"/>
            <w:vAlign w:val="center"/>
          </w:tcPr>
          <w:p w14:paraId="499BA575" w14:textId="45283D6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w:t>
            </w:r>
          </w:p>
        </w:tc>
        <w:tc>
          <w:tcPr>
            <w:tcW w:w="993" w:type="dxa"/>
            <w:shd w:val="clear" w:color="auto" w:fill="auto"/>
            <w:vAlign w:val="center"/>
          </w:tcPr>
          <w:p w14:paraId="73276313" w14:textId="33C8F30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w:t>
            </w:r>
          </w:p>
        </w:tc>
        <w:tc>
          <w:tcPr>
            <w:tcW w:w="1134" w:type="dxa"/>
            <w:shd w:val="clear" w:color="auto" w:fill="auto"/>
            <w:vAlign w:val="center"/>
          </w:tcPr>
          <w:p w14:paraId="4910CD7B" w14:textId="015A4750"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w:t>
            </w:r>
          </w:p>
        </w:tc>
      </w:tr>
      <w:tr w:rsidR="00007A52" w:rsidRPr="00253FA9" w14:paraId="5AE4027B" w14:textId="77777777" w:rsidTr="00F421D4">
        <w:trPr>
          <w:trHeight w:val="20"/>
        </w:trPr>
        <w:tc>
          <w:tcPr>
            <w:tcW w:w="3681" w:type="dxa"/>
            <w:shd w:val="clear" w:color="auto" w:fill="F2F2F2" w:themeFill="background1" w:themeFillShade="F2"/>
            <w:vAlign w:val="center"/>
          </w:tcPr>
          <w:p w14:paraId="553066E6"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Choroszcz</w:t>
            </w:r>
          </w:p>
        </w:tc>
        <w:tc>
          <w:tcPr>
            <w:tcW w:w="1134" w:type="dxa"/>
            <w:shd w:val="clear" w:color="auto" w:fill="auto"/>
            <w:vAlign w:val="center"/>
          </w:tcPr>
          <w:p w14:paraId="3CE86D08" w14:textId="3F21615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992" w:type="dxa"/>
            <w:shd w:val="clear" w:color="auto" w:fill="auto"/>
            <w:vAlign w:val="center"/>
          </w:tcPr>
          <w:p w14:paraId="3BAB9FD4" w14:textId="7EA006BE"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992" w:type="dxa"/>
            <w:shd w:val="clear" w:color="auto" w:fill="auto"/>
            <w:vAlign w:val="center"/>
          </w:tcPr>
          <w:p w14:paraId="421F4C47" w14:textId="5C2F937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993" w:type="dxa"/>
            <w:shd w:val="clear" w:color="auto" w:fill="auto"/>
            <w:vAlign w:val="center"/>
          </w:tcPr>
          <w:p w14:paraId="45BE057A" w14:textId="28384FF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134" w:type="dxa"/>
            <w:shd w:val="clear" w:color="auto" w:fill="auto"/>
            <w:vAlign w:val="center"/>
          </w:tcPr>
          <w:p w14:paraId="25E4F050" w14:textId="644BBE2C"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r>
      <w:tr w:rsidR="00007A52" w:rsidRPr="00253FA9" w14:paraId="5FEADBA1" w14:textId="77777777" w:rsidTr="00F421D4">
        <w:trPr>
          <w:trHeight w:val="20"/>
        </w:trPr>
        <w:tc>
          <w:tcPr>
            <w:tcW w:w="3681" w:type="dxa"/>
            <w:shd w:val="clear" w:color="auto" w:fill="F2F2F2" w:themeFill="background1" w:themeFillShade="F2"/>
            <w:vAlign w:val="center"/>
          </w:tcPr>
          <w:p w14:paraId="78400538"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Dobrzyniewo Duże</w:t>
            </w:r>
          </w:p>
        </w:tc>
        <w:tc>
          <w:tcPr>
            <w:tcW w:w="1134" w:type="dxa"/>
            <w:shd w:val="clear" w:color="auto" w:fill="auto"/>
            <w:vAlign w:val="center"/>
          </w:tcPr>
          <w:p w14:paraId="4B151BB2" w14:textId="13605827"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992" w:type="dxa"/>
            <w:shd w:val="clear" w:color="auto" w:fill="auto"/>
            <w:vAlign w:val="center"/>
          </w:tcPr>
          <w:p w14:paraId="03D45A4D" w14:textId="72228417"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992" w:type="dxa"/>
            <w:shd w:val="clear" w:color="auto" w:fill="auto"/>
            <w:vAlign w:val="center"/>
          </w:tcPr>
          <w:p w14:paraId="0498FF43" w14:textId="313261D7"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993" w:type="dxa"/>
            <w:shd w:val="clear" w:color="auto" w:fill="auto"/>
            <w:vAlign w:val="center"/>
          </w:tcPr>
          <w:p w14:paraId="7C856528" w14:textId="74E035C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134" w:type="dxa"/>
            <w:shd w:val="clear" w:color="auto" w:fill="auto"/>
            <w:vAlign w:val="center"/>
          </w:tcPr>
          <w:p w14:paraId="2486BC19" w14:textId="4560C022"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007A52" w:rsidRPr="00253FA9" w14:paraId="1B47C60B" w14:textId="77777777" w:rsidTr="00F421D4">
        <w:trPr>
          <w:trHeight w:val="20"/>
        </w:trPr>
        <w:tc>
          <w:tcPr>
            <w:tcW w:w="3681" w:type="dxa"/>
            <w:shd w:val="clear" w:color="auto" w:fill="F2F2F2" w:themeFill="background1" w:themeFillShade="F2"/>
            <w:vAlign w:val="center"/>
          </w:tcPr>
          <w:p w14:paraId="4FF89371"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Juchnowiec Kościelny</w:t>
            </w:r>
          </w:p>
        </w:tc>
        <w:tc>
          <w:tcPr>
            <w:tcW w:w="1134" w:type="dxa"/>
            <w:shd w:val="clear" w:color="auto" w:fill="auto"/>
            <w:vAlign w:val="center"/>
          </w:tcPr>
          <w:p w14:paraId="0E3D3BBB" w14:textId="587B970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992" w:type="dxa"/>
            <w:shd w:val="clear" w:color="auto" w:fill="auto"/>
            <w:vAlign w:val="center"/>
          </w:tcPr>
          <w:p w14:paraId="5E293B11" w14:textId="185E37C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992" w:type="dxa"/>
            <w:shd w:val="clear" w:color="auto" w:fill="auto"/>
            <w:vAlign w:val="center"/>
          </w:tcPr>
          <w:p w14:paraId="6ECBD59D" w14:textId="718E51F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993" w:type="dxa"/>
            <w:shd w:val="clear" w:color="auto" w:fill="auto"/>
            <w:vAlign w:val="center"/>
          </w:tcPr>
          <w:p w14:paraId="1CCECB18" w14:textId="7BEA481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134" w:type="dxa"/>
            <w:shd w:val="clear" w:color="auto" w:fill="auto"/>
            <w:vAlign w:val="center"/>
          </w:tcPr>
          <w:p w14:paraId="4452104A" w14:textId="0EFFAF89"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r>
      <w:tr w:rsidR="00007A52" w:rsidRPr="00253FA9" w14:paraId="0A250920" w14:textId="77777777" w:rsidTr="00F421D4">
        <w:trPr>
          <w:trHeight w:val="20"/>
        </w:trPr>
        <w:tc>
          <w:tcPr>
            <w:tcW w:w="3681" w:type="dxa"/>
            <w:shd w:val="clear" w:color="auto" w:fill="F2F2F2" w:themeFill="background1" w:themeFillShade="F2"/>
            <w:vAlign w:val="center"/>
          </w:tcPr>
          <w:p w14:paraId="2B8561B3"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Supraśl</w:t>
            </w:r>
          </w:p>
        </w:tc>
        <w:tc>
          <w:tcPr>
            <w:tcW w:w="1134" w:type="dxa"/>
            <w:shd w:val="clear" w:color="auto" w:fill="auto"/>
            <w:vAlign w:val="center"/>
          </w:tcPr>
          <w:p w14:paraId="3701D15E" w14:textId="65DB92F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5BC9C59C" w14:textId="33A1B8A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66AECFEE" w14:textId="5E362EA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3" w:type="dxa"/>
            <w:shd w:val="clear" w:color="auto" w:fill="auto"/>
            <w:vAlign w:val="center"/>
          </w:tcPr>
          <w:p w14:paraId="5B6BCAA1" w14:textId="5FA938F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34" w:type="dxa"/>
            <w:shd w:val="clear" w:color="auto" w:fill="auto"/>
            <w:vAlign w:val="center"/>
          </w:tcPr>
          <w:p w14:paraId="51497547" w14:textId="420FB0A8"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007A52" w:rsidRPr="00253FA9" w14:paraId="691F9FED" w14:textId="77777777" w:rsidTr="00F421D4">
        <w:trPr>
          <w:trHeight w:val="20"/>
        </w:trPr>
        <w:tc>
          <w:tcPr>
            <w:tcW w:w="3681" w:type="dxa"/>
            <w:shd w:val="clear" w:color="auto" w:fill="F2F2F2" w:themeFill="background1" w:themeFillShade="F2"/>
            <w:vAlign w:val="center"/>
          </w:tcPr>
          <w:p w14:paraId="49DBCC6B"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Wasilków</w:t>
            </w:r>
          </w:p>
        </w:tc>
        <w:tc>
          <w:tcPr>
            <w:tcW w:w="1134" w:type="dxa"/>
            <w:shd w:val="clear" w:color="auto" w:fill="auto"/>
            <w:vAlign w:val="center"/>
          </w:tcPr>
          <w:p w14:paraId="103DFCC4" w14:textId="79FAB28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3516A127" w14:textId="219F75E7"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992" w:type="dxa"/>
            <w:shd w:val="clear" w:color="auto" w:fill="auto"/>
            <w:vAlign w:val="center"/>
          </w:tcPr>
          <w:p w14:paraId="4031269E" w14:textId="7D7AF3C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993" w:type="dxa"/>
            <w:shd w:val="clear" w:color="auto" w:fill="auto"/>
            <w:vAlign w:val="center"/>
          </w:tcPr>
          <w:p w14:paraId="38A33FE2" w14:textId="70E844AE"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1134" w:type="dxa"/>
            <w:shd w:val="clear" w:color="auto" w:fill="auto"/>
            <w:vAlign w:val="center"/>
          </w:tcPr>
          <w:p w14:paraId="69D69BB0" w14:textId="25CA393F"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r>
      <w:tr w:rsidR="00007A52" w:rsidRPr="00253FA9" w14:paraId="1E6936B6" w14:textId="77777777" w:rsidTr="00F421D4">
        <w:trPr>
          <w:trHeight w:val="20"/>
        </w:trPr>
        <w:tc>
          <w:tcPr>
            <w:tcW w:w="3681" w:type="dxa"/>
            <w:shd w:val="clear" w:color="auto" w:fill="F2F2F2" w:themeFill="background1" w:themeFillShade="F2"/>
            <w:vAlign w:val="center"/>
          </w:tcPr>
          <w:p w14:paraId="7D474400"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Zabłudów</w:t>
            </w:r>
          </w:p>
        </w:tc>
        <w:tc>
          <w:tcPr>
            <w:tcW w:w="1134" w:type="dxa"/>
            <w:shd w:val="clear" w:color="auto" w:fill="auto"/>
            <w:vAlign w:val="center"/>
          </w:tcPr>
          <w:p w14:paraId="3208AC56" w14:textId="199FCA6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992" w:type="dxa"/>
            <w:shd w:val="clear" w:color="auto" w:fill="auto"/>
            <w:vAlign w:val="center"/>
          </w:tcPr>
          <w:p w14:paraId="11C82E4B" w14:textId="2224FA1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992" w:type="dxa"/>
            <w:shd w:val="clear" w:color="auto" w:fill="auto"/>
            <w:vAlign w:val="center"/>
          </w:tcPr>
          <w:p w14:paraId="47A4BEEC" w14:textId="7F9ACC9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993" w:type="dxa"/>
            <w:shd w:val="clear" w:color="auto" w:fill="auto"/>
            <w:vAlign w:val="center"/>
          </w:tcPr>
          <w:p w14:paraId="163D4F1C" w14:textId="70A7E2A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134" w:type="dxa"/>
            <w:shd w:val="clear" w:color="auto" w:fill="auto"/>
            <w:vAlign w:val="center"/>
          </w:tcPr>
          <w:p w14:paraId="4910A3D0" w14:textId="38C21F02"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r>
      <w:tr w:rsidR="00007A52" w:rsidRPr="00253FA9" w14:paraId="3C0E94B3" w14:textId="77777777" w:rsidTr="00F421D4">
        <w:trPr>
          <w:trHeight w:val="20"/>
        </w:trPr>
        <w:tc>
          <w:tcPr>
            <w:tcW w:w="3681" w:type="dxa"/>
            <w:shd w:val="clear" w:color="auto" w:fill="F2F2F2" w:themeFill="background1" w:themeFillShade="F2"/>
            <w:vAlign w:val="center"/>
          </w:tcPr>
          <w:p w14:paraId="456496EB" w14:textId="506A02F6"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Długość linii komunikacji miejskiej ogółem</w:t>
            </w:r>
            <w:r w:rsidR="00AE79CA">
              <w:rPr>
                <w:rFonts w:asciiTheme="minorHAnsi" w:hAnsiTheme="minorHAnsi" w:cstheme="minorHAnsi"/>
                <w:b/>
                <w:bCs/>
                <w:sz w:val="24"/>
                <w:szCs w:val="24"/>
              </w:rPr>
              <w:t xml:space="preserve"> </w:t>
            </w:r>
            <w:r w:rsidRPr="00253FA9">
              <w:rPr>
                <w:rFonts w:asciiTheme="minorHAnsi" w:hAnsiTheme="minorHAnsi" w:cstheme="minorHAnsi"/>
                <w:b/>
                <w:bCs/>
                <w:sz w:val="24"/>
                <w:szCs w:val="24"/>
              </w:rPr>
              <w:t>(w km)</w:t>
            </w:r>
            <w:r w:rsidR="00243411">
              <w:rPr>
                <w:rFonts w:asciiTheme="minorHAnsi" w:hAnsiTheme="minorHAnsi" w:cstheme="minorHAnsi"/>
                <w:b/>
                <w:bCs/>
                <w:sz w:val="24"/>
                <w:szCs w:val="24"/>
              </w:rPr>
              <w:t xml:space="preserve"> </w:t>
            </w:r>
            <w:r w:rsidR="00243411" w:rsidRPr="00253FA9">
              <w:rPr>
                <w:rFonts w:asciiTheme="minorHAnsi" w:hAnsiTheme="minorHAnsi" w:cstheme="minorHAnsi"/>
                <w:b/>
                <w:bCs/>
                <w:sz w:val="24"/>
                <w:szCs w:val="24"/>
              </w:rPr>
              <w:t>w tym:</w:t>
            </w:r>
          </w:p>
        </w:tc>
        <w:tc>
          <w:tcPr>
            <w:tcW w:w="1134" w:type="dxa"/>
            <w:shd w:val="clear" w:color="auto" w:fill="auto"/>
            <w:vAlign w:val="center"/>
          </w:tcPr>
          <w:p w14:paraId="3EFE950E" w14:textId="46E4B71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623</w:t>
            </w:r>
          </w:p>
        </w:tc>
        <w:tc>
          <w:tcPr>
            <w:tcW w:w="992" w:type="dxa"/>
            <w:shd w:val="clear" w:color="auto" w:fill="auto"/>
            <w:vAlign w:val="center"/>
          </w:tcPr>
          <w:p w14:paraId="47A91234" w14:textId="4F50FE0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659</w:t>
            </w:r>
          </w:p>
        </w:tc>
        <w:tc>
          <w:tcPr>
            <w:tcW w:w="992" w:type="dxa"/>
            <w:shd w:val="clear" w:color="auto" w:fill="auto"/>
            <w:vAlign w:val="center"/>
          </w:tcPr>
          <w:p w14:paraId="3C2C1FBF" w14:textId="712EBC2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638</w:t>
            </w:r>
          </w:p>
        </w:tc>
        <w:tc>
          <w:tcPr>
            <w:tcW w:w="993" w:type="dxa"/>
            <w:shd w:val="clear" w:color="auto" w:fill="auto"/>
            <w:vAlign w:val="center"/>
          </w:tcPr>
          <w:p w14:paraId="03CAA779" w14:textId="28F5A51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684</w:t>
            </w:r>
          </w:p>
        </w:tc>
        <w:tc>
          <w:tcPr>
            <w:tcW w:w="1134" w:type="dxa"/>
            <w:shd w:val="clear" w:color="auto" w:fill="auto"/>
            <w:vAlign w:val="center"/>
          </w:tcPr>
          <w:p w14:paraId="10879292" w14:textId="03BCD7EF"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693</w:t>
            </w:r>
          </w:p>
        </w:tc>
      </w:tr>
      <w:tr w:rsidR="00007A52" w:rsidRPr="00253FA9" w14:paraId="6C9558B8" w14:textId="77777777" w:rsidTr="00F421D4">
        <w:trPr>
          <w:trHeight w:val="20"/>
        </w:trPr>
        <w:tc>
          <w:tcPr>
            <w:tcW w:w="3681" w:type="dxa"/>
            <w:shd w:val="clear" w:color="auto" w:fill="F2F2F2" w:themeFill="background1" w:themeFillShade="F2"/>
            <w:vAlign w:val="center"/>
          </w:tcPr>
          <w:p w14:paraId="150C699E"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Białystok</w:t>
            </w:r>
          </w:p>
        </w:tc>
        <w:tc>
          <w:tcPr>
            <w:tcW w:w="1134" w:type="dxa"/>
            <w:shd w:val="clear" w:color="auto" w:fill="auto"/>
            <w:vAlign w:val="center"/>
          </w:tcPr>
          <w:p w14:paraId="183C9F21" w14:textId="03DB17C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462</w:t>
            </w:r>
          </w:p>
        </w:tc>
        <w:tc>
          <w:tcPr>
            <w:tcW w:w="992" w:type="dxa"/>
            <w:shd w:val="clear" w:color="auto" w:fill="auto"/>
            <w:vAlign w:val="center"/>
          </w:tcPr>
          <w:p w14:paraId="68B16876" w14:textId="072B00E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477</w:t>
            </w:r>
          </w:p>
        </w:tc>
        <w:tc>
          <w:tcPr>
            <w:tcW w:w="992" w:type="dxa"/>
            <w:shd w:val="clear" w:color="auto" w:fill="auto"/>
            <w:vAlign w:val="center"/>
          </w:tcPr>
          <w:p w14:paraId="79016EE6" w14:textId="17CDB9A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470</w:t>
            </w:r>
          </w:p>
        </w:tc>
        <w:tc>
          <w:tcPr>
            <w:tcW w:w="993" w:type="dxa"/>
            <w:shd w:val="clear" w:color="auto" w:fill="auto"/>
            <w:vAlign w:val="center"/>
          </w:tcPr>
          <w:p w14:paraId="47086D4F" w14:textId="4A58873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489</w:t>
            </w:r>
          </w:p>
        </w:tc>
        <w:tc>
          <w:tcPr>
            <w:tcW w:w="1134" w:type="dxa"/>
            <w:shd w:val="clear" w:color="auto" w:fill="auto"/>
            <w:vAlign w:val="center"/>
          </w:tcPr>
          <w:p w14:paraId="29563E00" w14:textId="5B3CFA21"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490</w:t>
            </w:r>
          </w:p>
        </w:tc>
      </w:tr>
      <w:tr w:rsidR="00007A52" w:rsidRPr="00253FA9" w14:paraId="24914678" w14:textId="77777777" w:rsidTr="00F421D4">
        <w:trPr>
          <w:trHeight w:val="20"/>
        </w:trPr>
        <w:tc>
          <w:tcPr>
            <w:tcW w:w="3681" w:type="dxa"/>
            <w:shd w:val="clear" w:color="auto" w:fill="F2F2F2" w:themeFill="background1" w:themeFillShade="F2"/>
            <w:vAlign w:val="center"/>
          </w:tcPr>
          <w:p w14:paraId="38797910"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Choroszcz</w:t>
            </w:r>
          </w:p>
        </w:tc>
        <w:tc>
          <w:tcPr>
            <w:tcW w:w="1134" w:type="dxa"/>
            <w:shd w:val="clear" w:color="auto" w:fill="auto"/>
            <w:vAlign w:val="center"/>
          </w:tcPr>
          <w:p w14:paraId="27263C25" w14:textId="4149699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992" w:type="dxa"/>
            <w:shd w:val="clear" w:color="auto" w:fill="auto"/>
            <w:vAlign w:val="center"/>
          </w:tcPr>
          <w:p w14:paraId="00DE2F69" w14:textId="38644FF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992" w:type="dxa"/>
            <w:shd w:val="clear" w:color="auto" w:fill="auto"/>
            <w:vAlign w:val="center"/>
          </w:tcPr>
          <w:p w14:paraId="66CD8C0F" w14:textId="7B5CCAE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993" w:type="dxa"/>
            <w:shd w:val="clear" w:color="auto" w:fill="auto"/>
            <w:vAlign w:val="center"/>
          </w:tcPr>
          <w:p w14:paraId="76830F23" w14:textId="31E23DF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w:t>
            </w:r>
          </w:p>
        </w:tc>
        <w:tc>
          <w:tcPr>
            <w:tcW w:w="1134" w:type="dxa"/>
            <w:shd w:val="clear" w:color="auto" w:fill="auto"/>
            <w:vAlign w:val="center"/>
          </w:tcPr>
          <w:p w14:paraId="1CE8A867" w14:textId="62099F5D"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w:t>
            </w:r>
          </w:p>
        </w:tc>
      </w:tr>
      <w:tr w:rsidR="00007A52" w:rsidRPr="00253FA9" w14:paraId="32BEC843" w14:textId="77777777" w:rsidTr="00F421D4">
        <w:trPr>
          <w:trHeight w:val="20"/>
        </w:trPr>
        <w:tc>
          <w:tcPr>
            <w:tcW w:w="3681" w:type="dxa"/>
            <w:shd w:val="clear" w:color="auto" w:fill="F2F2F2" w:themeFill="background1" w:themeFillShade="F2"/>
            <w:vAlign w:val="center"/>
          </w:tcPr>
          <w:p w14:paraId="74493545"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Dobrzyniewo Duże</w:t>
            </w:r>
          </w:p>
        </w:tc>
        <w:tc>
          <w:tcPr>
            <w:tcW w:w="1134" w:type="dxa"/>
            <w:shd w:val="clear" w:color="auto" w:fill="auto"/>
            <w:vAlign w:val="center"/>
          </w:tcPr>
          <w:p w14:paraId="378D8371" w14:textId="4F70126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992" w:type="dxa"/>
            <w:shd w:val="clear" w:color="auto" w:fill="auto"/>
            <w:vAlign w:val="center"/>
          </w:tcPr>
          <w:p w14:paraId="4AF844C4" w14:textId="197F0C4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992" w:type="dxa"/>
            <w:shd w:val="clear" w:color="auto" w:fill="auto"/>
            <w:vAlign w:val="center"/>
          </w:tcPr>
          <w:p w14:paraId="3172EE51" w14:textId="3A06DA3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993" w:type="dxa"/>
            <w:shd w:val="clear" w:color="auto" w:fill="auto"/>
            <w:vAlign w:val="center"/>
          </w:tcPr>
          <w:p w14:paraId="212D6E79" w14:textId="33EEEC7D"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134" w:type="dxa"/>
            <w:shd w:val="clear" w:color="auto" w:fill="auto"/>
            <w:vAlign w:val="center"/>
          </w:tcPr>
          <w:p w14:paraId="66F3D1A6" w14:textId="293CBD05"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r>
      <w:tr w:rsidR="00007A52" w:rsidRPr="00253FA9" w14:paraId="5FFF4857" w14:textId="77777777" w:rsidTr="00F421D4">
        <w:trPr>
          <w:trHeight w:val="20"/>
        </w:trPr>
        <w:tc>
          <w:tcPr>
            <w:tcW w:w="3681" w:type="dxa"/>
            <w:shd w:val="clear" w:color="auto" w:fill="F2F2F2" w:themeFill="background1" w:themeFillShade="F2"/>
            <w:vAlign w:val="center"/>
          </w:tcPr>
          <w:p w14:paraId="5C158EF3"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Juchnowiec Kościelny</w:t>
            </w:r>
          </w:p>
        </w:tc>
        <w:tc>
          <w:tcPr>
            <w:tcW w:w="1134" w:type="dxa"/>
            <w:shd w:val="clear" w:color="auto" w:fill="auto"/>
            <w:vAlign w:val="center"/>
          </w:tcPr>
          <w:p w14:paraId="4219ED99" w14:textId="6FF3563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83</w:t>
            </w:r>
          </w:p>
        </w:tc>
        <w:tc>
          <w:tcPr>
            <w:tcW w:w="992" w:type="dxa"/>
            <w:shd w:val="clear" w:color="auto" w:fill="auto"/>
            <w:vAlign w:val="center"/>
          </w:tcPr>
          <w:p w14:paraId="77BCE0F1" w14:textId="653E8D62"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84</w:t>
            </w:r>
          </w:p>
        </w:tc>
        <w:tc>
          <w:tcPr>
            <w:tcW w:w="992" w:type="dxa"/>
            <w:shd w:val="clear" w:color="auto" w:fill="auto"/>
            <w:vAlign w:val="center"/>
          </w:tcPr>
          <w:p w14:paraId="240E8001" w14:textId="23332F6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r w:rsidR="003019BA" w:rsidRPr="00253FA9">
              <w:rPr>
                <w:rFonts w:asciiTheme="minorHAnsi" w:hAnsiTheme="minorHAnsi" w:cstheme="minorHAnsi"/>
                <w:sz w:val="24"/>
                <w:szCs w:val="24"/>
              </w:rPr>
              <w:t>5</w:t>
            </w:r>
          </w:p>
        </w:tc>
        <w:tc>
          <w:tcPr>
            <w:tcW w:w="993" w:type="dxa"/>
            <w:shd w:val="clear" w:color="auto" w:fill="auto"/>
            <w:vAlign w:val="center"/>
          </w:tcPr>
          <w:p w14:paraId="5B5162FB" w14:textId="6ED47F3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w:t>
            </w:r>
          </w:p>
        </w:tc>
        <w:tc>
          <w:tcPr>
            <w:tcW w:w="1134" w:type="dxa"/>
            <w:shd w:val="clear" w:color="auto" w:fill="auto"/>
            <w:vAlign w:val="center"/>
          </w:tcPr>
          <w:p w14:paraId="5C4F0F00" w14:textId="305346B7"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84</w:t>
            </w:r>
          </w:p>
        </w:tc>
      </w:tr>
      <w:tr w:rsidR="00007A52" w:rsidRPr="00253FA9" w14:paraId="456B4CA8" w14:textId="77777777" w:rsidTr="00F421D4">
        <w:trPr>
          <w:trHeight w:val="20"/>
        </w:trPr>
        <w:tc>
          <w:tcPr>
            <w:tcW w:w="3681" w:type="dxa"/>
            <w:shd w:val="clear" w:color="auto" w:fill="F2F2F2" w:themeFill="background1" w:themeFillShade="F2"/>
            <w:vAlign w:val="center"/>
          </w:tcPr>
          <w:p w14:paraId="5F872D89"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Supraśl</w:t>
            </w:r>
          </w:p>
        </w:tc>
        <w:tc>
          <w:tcPr>
            <w:tcW w:w="1134" w:type="dxa"/>
            <w:shd w:val="clear" w:color="auto" w:fill="auto"/>
            <w:vAlign w:val="center"/>
          </w:tcPr>
          <w:p w14:paraId="5FEACB3E" w14:textId="6921EA4D"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992" w:type="dxa"/>
            <w:shd w:val="clear" w:color="auto" w:fill="auto"/>
            <w:vAlign w:val="center"/>
          </w:tcPr>
          <w:p w14:paraId="4D83E7A2" w14:textId="55266D27"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992" w:type="dxa"/>
            <w:shd w:val="clear" w:color="auto" w:fill="auto"/>
            <w:vAlign w:val="center"/>
          </w:tcPr>
          <w:p w14:paraId="585A1116" w14:textId="3E36619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993" w:type="dxa"/>
            <w:shd w:val="clear" w:color="auto" w:fill="auto"/>
            <w:vAlign w:val="center"/>
          </w:tcPr>
          <w:p w14:paraId="124E4DAA" w14:textId="4749967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1134" w:type="dxa"/>
            <w:shd w:val="clear" w:color="auto" w:fill="auto"/>
            <w:vAlign w:val="center"/>
          </w:tcPr>
          <w:p w14:paraId="61062FF9" w14:textId="02266D80"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r>
      <w:tr w:rsidR="00007A52" w:rsidRPr="00253FA9" w14:paraId="113421E1" w14:textId="77777777" w:rsidTr="00F421D4">
        <w:trPr>
          <w:trHeight w:val="20"/>
        </w:trPr>
        <w:tc>
          <w:tcPr>
            <w:tcW w:w="3681" w:type="dxa"/>
            <w:shd w:val="clear" w:color="auto" w:fill="F2F2F2" w:themeFill="background1" w:themeFillShade="F2"/>
            <w:vAlign w:val="center"/>
          </w:tcPr>
          <w:p w14:paraId="4068A3C5"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Wasilków</w:t>
            </w:r>
          </w:p>
        </w:tc>
        <w:tc>
          <w:tcPr>
            <w:tcW w:w="1134" w:type="dxa"/>
            <w:shd w:val="clear" w:color="auto" w:fill="auto"/>
            <w:vAlign w:val="center"/>
          </w:tcPr>
          <w:p w14:paraId="095F9523" w14:textId="6D1E6C8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w:t>
            </w:r>
          </w:p>
        </w:tc>
        <w:tc>
          <w:tcPr>
            <w:tcW w:w="992" w:type="dxa"/>
            <w:shd w:val="clear" w:color="auto" w:fill="auto"/>
            <w:vAlign w:val="center"/>
          </w:tcPr>
          <w:p w14:paraId="32E907A7" w14:textId="43368FA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w:t>
            </w:r>
          </w:p>
        </w:tc>
        <w:tc>
          <w:tcPr>
            <w:tcW w:w="992" w:type="dxa"/>
            <w:shd w:val="clear" w:color="auto" w:fill="auto"/>
            <w:vAlign w:val="center"/>
          </w:tcPr>
          <w:p w14:paraId="30D76464" w14:textId="1F32937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c>
          <w:tcPr>
            <w:tcW w:w="993" w:type="dxa"/>
            <w:shd w:val="clear" w:color="auto" w:fill="auto"/>
            <w:vAlign w:val="center"/>
          </w:tcPr>
          <w:p w14:paraId="5233182F" w14:textId="7250689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w:t>
            </w:r>
          </w:p>
        </w:tc>
        <w:tc>
          <w:tcPr>
            <w:tcW w:w="1134" w:type="dxa"/>
            <w:shd w:val="clear" w:color="auto" w:fill="auto"/>
            <w:vAlign w:val="center"/>
          </w:tcPr>
          <w:p w14:paraId="0D33A456" w14:textId="74C04006"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52</w:t>
            </w:r>
          </w:p>
        </w:tc>
      </w:tr>
      <w:tr w:rsidR="00007A52" w:rsidRPr="00253FA9" w14:paraId="1DC5620E" w14:textId="77777777" w:rsidTr="00F421D4">
        <w:trPr>
          <w:trHeight w:val="20"/>
        </w:trPr>
        <w:tc>
          <w:tcPr>
            <w:tcW w:w="3681" w:type="dxa"/>
            <w:shd w:val="clear" w:color="auto" w:fill="F2F2F2" w:themeFill="background1" w:themeFillShade="F2"/>
            <w:vAlign w:val="center"/>
          </w:tcPr>
          <w:p w14:paraId="180475C7"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Zabłudów</w:t>
            </w:r>
          </w:p>
        </w:tc>
        <w:tc>
          <w:tcPr>
            <w:tcW w:w="1134" w:type="dxa"/>
            <w:shd w:val="clear" w:color="auto" w:fill="auto"/>
            <w:vAlign w:val="center"/>
          </w:tcPr>
          <w:p w14:paraId="7E27203E" w14:textId="11C853D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3E0CD945" w14:textId="4D4494B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0DF7F187" w14:textId="5B09891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3" w:type="dxa"/>
            <w:shd w:val="clear" w:color="auto" w:fill="auto"/>
            <w:vAlign w:val="center"/>
          </w:tcPr>
          <w:p w14:paraId="7BF98A20" w14:textId="17DC3C8D"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34" w:type="dxa"/>
            <w:shd w:val="clear" w:color="auto" w:fill="auto"/>
            <w:vAlign w:val="center"/>
          </w:tcPr>
          <w:p w14:paraId="2F34F5C5" w14:textId="4F8038C3"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007A52" w:rsidRPr="00253FA9" w14:paraId="033A0A40" w14:textId="77777777" w:rsidTr="00F421D4">
        <w:trPr>
          <w:trHeight w:val="20"/>
        </w:trPr>
        <w:tc>
          <w:tcPr>
            <w:tcW w:w="3681" w:type="dxa"/>
            <w:shd w:val="clear" w:color="auto" w:fill="F2F2F2" w:themeFill="background1" w:themeFillShade="F2"/>
            <w:vAlign w:val="center"/>
          </w:tcPr>
          <w:p w14:paraId="384F849C" w14:textId="63FEDA75" w:rsidR="00007A52" w:rsidRPr="00253FA9" w:rsidRDefault="00007A5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Dzienna liczba par kursów ogółem (w szt.)</w:t>
            </w:r>
            <w:r w:rsidR="00243411">
              <w:rPr>
                <w:rFonts w:asciiTheme="minorHAnsi" w:hAnsiTheme="minorHAnsi" w:cstheme="minorHAnsi"/>
                <w:b/>
                <w:bCs/>
                <w:sz w:val="24"/>
                <w:szCs w:val="24"/>
              </w:rPr>
              <w:t xml:space="preserve"> </w:t>
            </w:r>
            <w:r w:rsidR="00243411" w:rsidRPr="00253FA9">
              <w:rPr>
                <w:rFonts w:asciiTheme="minorHAnsi" w:hAnsiTheme="minorHAnsi" w:cstheme="minorHAnsi"/>
                <w:b/>
                <w:bCs/>
                <w:sz w:val="24"/>
                <w:szCs w:val="24"/>
              </w:rPr>
              <w:t>w tym:</w:t>
            </w:r>
          </w:p>
        </w:tc>
        <w:tc>
          <w:tcPr>
            <w:tcW w:w="1134" w:type="dxa"/>
            <w:shd w:val="clear" w:color="auto" w:fill="auto"/>
            <w:vAlign w:val="center"/>
          </w:tcPr>
          <w:p w14:paraId="5D9F2020" w14:textId="770BABD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1 674</w:t>
            </w:r>
          </w:p>
        </w:tc>
        <w:tc>
          <w:tcPr>
            <w:tcW w:w="992" w:type="dxa"/>
            <w:shd w:val="clear" w:color="auto" w:fill="auto"/>
            <w:vAlign w:val="center"/>
          </w:tcPr>
          <w:p w14:paraId="3CA04218" w14:textId="15CD116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1 855</w:t>
            </w:r>
          </w:p>
        </w:tc>
        <w:tc>
          <w:tcPr>
            <w:tcW w:w="992" w:type="dxa"/>
            <w:shd w:val="clear" w:color="auto" w:fill="auto"/>
            <w:vAlign w:val="center"/>
          </w:tcPr>
          <w:p w14:paraId="6B145DB8" w14:textId="7722823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1 832</w:t>
            </w:r>
          </w:p>
        </w:tc>
        <w:tc>
          <w:tcPr>
            <w:tcW w:w="993" w:type="dxa"/>
            <w:shd w:val="clear" w:color="auto" w:fill="auto"/>
            <w:vAlign w:val="center"/>
          </w:tcPr>
          <w:p w14:paraId="075C553B" w14:textId="01E9C52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1 840</w:t>
            </w:r>
          </w:p>
        </w:tc>
        <w:tc>
          <w:tcPr>
            <w:tcW w:w="1134" w:type="dxa"/>
            <w:shd w:val="clear" w:color="auto" w:fill="auto"/>
            <w:vAlign w:val="center"/>
          </w:tcPr>
          <w:p w14:paraId="7C3E75CC" w14:textId="0F0DF098"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1 846</w:t>
            </w:r>
          </w:p>
        </w:tc>
      </w:tr>
      <w:tr w:rsidR="00007A52" w:rsidRPr="00253FA9" w14:paraId="3519D84E" w14:textId="77777777" w:rsidTr="00F421D4">
        <w:trPr>
          <w:trHeight w:val="20"/>
        </w:trPr>
        <w:tc>
          <w:tcPr>
            <w:tcW w:w="3681" w:type="dxa"/>
            <w:shd w:val="clear" w:color="auto" w:fill="F2F2F2" w:themeFill="background1" w:themeFillShade="F2"/>
            <w:vAlign w:val="center"/>
          </w:tcPr>
          <w:p w14:paraId="3DD11E6A"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Białystok</w:t>
            </w:r>
          </w:p>
        </w:tc>
        <w:tc>
          <w:tcPr>
            <w:tcW w:w="1134" w:type="dxa"/>
            <w:shd w:val="clear" w:color="auto" w:fill="auto"/>
            <w:vAlign w:val="center"/>
          </w:tcPr>
          <w:p w14:paraId="1A889011" w14:textId="42BE67D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1 238</w:t>
            </w:r>
          </w:p>
        </w:tc>
        <w:tc>
          <w:tcPr>
            <w:tcW w:w="992" w:type="dxa"/>
            <w:shd w:val="clear" w:color="auto" w:fill="auto"/>
            <w:vAlign w:val="center"/>
          </w:tcPr>
          <w:p w14:paraId="040BA190" w14:textId="1DA2C70D"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1 287</w:t>
            </w:r>
          </w:p>
        </w:tc>
        <w:tc>
          <w:tcPr>
            <w:tcW w:w="992" w:type="dxa"/>
            <w:shd w:val="clear" w:color="auto" w:fill="auto"/>
            <w:vAlign w:val="center"/>
          </w:tcPr>
          <w:p w14:paraId="4D41CC6E" w14:textId="08BB01B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1 254</w:t>
            </w:r>
          </w:p>
        </w:tc>
        <w:tc>
          <w:tcPr>
            <w:tcW w:w="993" w:type="dxa"/>
            <w:shd w:val="clear" w:color="auto" w:fill="auto"/>
            <w:vAlign w:val="center"/>
          </w:tcPr>
          <w:p w14:paraId="704C7DDC" w14:textId="093C66C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1 289</w:t>
            </w:r>
          </w:p>
        </w:tc>
        <w:tc>
          <w:tcPr>
            <w:tcW w:w="1134" w:type="dxa"/>
            <w:shd w:val="clear" w:color="auto" w:fill="auto"/>
            <w:vAlign w:val="center"/>
          </w:tcPr>
          <w:p w14:paraId="41856253" w14:textId="10A82782"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r w:rsidR="00E84396" w:rsidRPr="00253FA9">
              <w:rPr>
                <w:rFonts w:asciiTheme="minorHAnsi" w:hAnsiTheme="minorHAnsi" w:cstheme="minorHAnsi"/>
                <w:sz w:val="24"/>
                <w:szCs w:val="24"/>
              </w:rPr>
              <w:t xml:space="preserve"> </w:t>
            </w:r>
            <w:r w:rsidRPr="00253FA9">
              <w:rPr>
                <w:rFonts w:asciiTheme="minorHAnsi" w:hAnsiTheme="minorHAnsi" w:cstheme="minorHAnsi"/>
                <w:sz w:val="24"/>
                <w:szCs w:val="24"/>
              </w:rPr>
              <w:t>276</w:t>
            </w:r>
          </w:p>
        </w:tc>
      </w:tr>
      <w:tr w:rsidR="00007A52" w:rsidRPr="00253FA9" w14:paraId="604EDFAB" w14:textId="77777777" w:rsidTr="00F421D4">
        <w:trPr>
          <w:trHeight w:val="20"/>
        </w:trPr>
        <w:tc>
          <w:tcPr>
            <w:tcW w:w="3681" w:type="dxa"/>
            <w:shd w:val="clear" w:color="auto" w:fill="F2F2F2" w:themeFill="background1" w:themeFillShade="F2"/>
            <w:vAlign w:val="center"/>
          </w:tcPr>
          <w:p w14:paraId="3B8BED1F"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Choroszcz</w:t>
            </w:r>
          </w:p>
        </w:tc>
        <w:tc>
          <w:tcPr>
            <w:tcW w:w="1134" w:type="dxa"/>
            <w:shd w:val="clear" w:color="auto" w:fill="auto"/>
            <w:vAlign w:val="center"/>
          </w:tcPr>
          <w:p w14:paraId="02148E5D" w14:textId="6D3E94D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52</w:t>
            </w:r>
          </w:p>
        </w:tc>
        <w:tc>
          <w:tcPr>
            <w:tcW w:w="992" w:type="dxa"/>
            <w:shd w:val="clear" w:color="auto" w:fill="auto"/>
            <w:vAlign w:val="center"/>
          </w:tcPr>
          <w:p w14:paraId="69A63FED" w14:textId="14E1B63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52</w:t>
            </w:r>
          </w:p>
        </w:tc>
        <w:tc>
          <w:tcPr>
            <w:tcW w:w="992" w:type="dxa"/>
            <w:shd w:val="clear" w:color="auto" w:fill="auto"/>
            <w:vAlign w:val="center"/>
          </w:tcPr>
          <w:p w14:paraId="29EF6581" w14:textId="3217D38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52</w:t>
            </w:r>
          </w:p>
        </w:tc>
        <w:tc>
          <w:tcPr>
            <w:tcW w:w="993" w:type="dxa"/>
            <w:shd w:val="clear" w:color="auto" w:fill="auto"/>
            <w:vAlign w:val="center"/>
          </w:tcPr>
          <w:p w14:paraId="6015E0C0" w14:textId="571A34A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67</w:t>
            </w:r>
          </w:p>
        </w:tc>
        <w:tc>
          <w:tcPr>
            <w:tcW w:w="1134" w:type="dxa"/>
            <w:shd w:val="clear" w:color="auto" w:fill="auto"/>
            <w:vAlign w:val="center"/>
          </w:tcPr>
          <w:p w14:paraId="425C0C41" w14:textId="1C8576A0"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r>
      <w:tr w:rsidR="00007A52" w:rsidRPr="00253FA9" w14:paraId="03609E3A" w14:textId="77777777" w:rsidTr="00F421D4">
        <w:trPr>
          <w:trHeight w:val="20"/>
        </w:trPr>
        <w:tc>
          <w:tcPr>
            <w:tcW w:w="3681" w:type="dxa"/>
            <w:shd w:val="clear" w:color="auto" w:fill="F2F2F2" w:themeFill="background1" w:themeFillShade="F2"/>
            <w:vAlign w:val="center"/>
          </w:tcPr>
          <w:p w14:paraId="4CE79CF4"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Dobrzyniewo Duże</w:t>
            </w:r>
          </w:p>
        </w:tc>
        <w:tc>
          <w:tcPr>
            <w:tcW w:w="1134" w:type="dxa"/>
            <w:shd w:val="clear" w:color="auto" w:fill="auto"/>
            <w:vAlign w:val="center"/>
          </w:tcPr>
          <w:p w14:paraId="6C7D23D1" w14:textId="2362283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w:t>
            </w:r>
          </w:p>
        </w:tc>
        <w:tc>
          <w:tcPr>
            <w:tcW w:w="992" w:type="dxa"/>
            <w:shd w:val="clear" w:color="auto" w:fill="auto"/>
            <w:vAlign w:val="center"/>
          </w:tcPr>
          <w:p w14:paraId="17D3E757" w14:textId="07AD4EAD"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w:t>
            </w:r>
          </w:p>
        </w:tc>
        <w:tc>
          <w:tcPr>
            <w:tcW w:w="992" w:type="dxa"/>
            <w:shd w:val="clear" w:color="auto" w:fill="auto"/>
            <w:vAlign w:val="center"/>
          </w:tcPr>
          <w:p w14:paraId="375EA2FD" w14:textId="1EAFF90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993" w:type="dxa"/>
            <w:shd w:val="clear" w:color="auto" w:fill="auto"/>
            <w:vAlign w:val="center"/>
          </w:tcPr>
          <w:p w14:paraId="449F8818" w14:textId="5FF11B2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1134" w:type="dxa"/>
            <w:shd w:val="clear" w:color="auto" w:fill="auto"/>
            <w:vAlign w:val="center"/>
          </w:tcPr>
          <w:p w14:paraId="3734E5CC" w14:textId="0B716D1D"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w:t>
            </w:r>
          </w:p>
        </w:tc>
      </w:tr>
      <w:tr w:rsidR="00007A52" w:rsidRPr="00253FA9" w14:paraId="5522D63C" w14:textId="77777777" w:rsidTr="00F421D4">
        <w:trPr>
          <w:trHeight w:val="20"/>
        </w:trPr>
        <w:tc>
          <w:tcPr>
            <w:tcW w:w="3681" w:type="dxa"/>
            <w:shd w:val="clear" w:color="auto" w:fill="F2F2F2" w:themeFill="background1" w:themeFillShade="F2"/>
            <w:vAlign w:val="center"/>
          </w:tcPr>
          <w:p w14:paraId="2CA2C5C1"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Juchnowiec Kościelny</w:t>
            </w:r>
          </w:p>
        </w:tc>
        <w:tc>
          <w:tcPr>
            <w:tcW w:w="1134" w:type="dxa"/>
            <w:shd w:val="clear" w:color="auto" w:fill="auto"/>
            <w:vAlign w:val="center"/>
          </w:tcPr>
          <w:p w14:paraId="7B8936CE" w14:textId="3FAC1F1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132</w:t>
            </w:r>
          </w:p>
        </w:tc>
        <w:tc>
          <w:tcPr>
            <w:tcW w:w="992" w:type="dxa"/>
            <w:shd w:val="clear" w:color="auto" w:fill="auto"/>
            <w:vAlign w:val="center"/>
          </w:tcPr>
          <w:p w14:paraId="5A0877CB" w14:textId="49322A8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245</w:t>
            </w:r>
          </w:p>
        </w:tc>
        <w:tc>
          <w:tcPr>
            <w:tcW w:w="992" w:type="dxa"/>
            <w:shd w:val="clear" w:color="auto" w:fill="auto"/>
            <w:vAlign w:val="center"/>
          </w:tcPr>
          <w:p w14:paraId="11E8836F" w14:textId="249616B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276</w:t>
            </w:r>
          </w:p>
        </w:tc>
        <w:tc>
          <w:tcPr>
            <w:tcW w:w="993" w:type="dxa"/>
            <w:shd w:val="clear" w:color="auto" w:fill="auto"/>
            <w:vAlign w:val="center"/>
          </w:tcPr>
          <w:p w14:paraId="20070740" w14:textId="2CF35C7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227</w:t>
            </w:r>
          </w:p>
        </w:tc>
        <w:tc>
          <w:tcPr>
            <w:tcW w:w="1134" w:type="dxa"/>
            <w:shd w:val="clear" w:color="auto" w:fill="auto"/>
            <w:vAlign w:val="center"/>
          </w:tcPr>
          <w:p w14:paraId="48ADF87E" w14:textId="7515E92E"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239</w:t>
            </w:r>
          </w:p>
        </w:tc>
      </w:tr>
      <w:tr w:rsidR="00007A52" w:rsidRPr="00253FA9" w14:paraId="3D505AB0" w14:textId="77777777" w:rsidTr="00F421D4">
        <w:trPr>
          <w:trHeight w:val="20"/>
        </w:trPr>
        <w:tc>
          <w:tcPr>
            <w:tcW w:w="3681" w:type="dxa"/>
            <w:shd w:val="clear" w:color="auto" w:fill="F2F2F2" w:themeFill="background1" w:themeFillShade="F2"/>
            <w:vAlign w:val="center"/>
          </w:tcPr>
          <w:p w14:paraId="34819B2E"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Supraśl</w:t>
            </w:r>
          </w:p>
        </w:tc>
        <w:tc>
          <w:tcPr>
            <w:tcW w:w="1134" w:type="dxa"/>
            <w:shd w:val="clear" w:color="auto" w:fill="auto"/>
            <w:vAlign w:val="center"/>
          </w:tcPr>
          <w:p w14:paraId="6B2B1650" w14:textId="0F2F8BE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992" w:type="dxa"/>
            <w:shd w:val="clear" w:color="auto" w:fill="auto"/>
            <w:vAlign w:val="center"/>
          </w:tcPr>
          <w:p w14:paraId="6F03FCC3" w14:textId="2E17507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992" w:type="dxa"/>
            <w:shd w:val="clear" w:color="auto" w:fill="auto"/>
            <w:vAlign w:val="center"/>
          </w:tcPr>
          <w:p w14:paraId="0704AEDE" w14:textId="4F76075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98</w:t>
            </w:r>
          </w:p>
        </w:tc>
        <w:tc>
          <w:tcPr>
            <w:tcW w:w="993" w:type="dxa"/>
            <w:shd w:val="clear" w:color="auto" w:fill="auto"/>
            <w:vAlign w:val="center"/>
          </w:tcPr>
          <w:p w14:paraId="59B52F06" w14:textId="7E04A45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104</w:t>
            </w:r>
          </w:p>
        </w:tc>
        <w:tc>
          <w:tcPr>
            <w:tcW w:w="1134" w:type="dxa"/>
            <w:shd w:val="clear" w:color="auto" w:fill="auto"/>
            <w:vAlign w:val="center"/>
          </w:tcPr>
          <w:p w14:paraId="16D9D1BF" w14:textId="3AAFAAEB"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r>
      <w:tr w:rsidR="00007A52" w:rsidRPr="00253FA9" w14:paraId="70A67001" w14:textId="77777777" w:rsidTr="00F421D4">
        <w:trPr>
          <w:trHeight w:val="20"/>
        </w:trPr>
        <w:tc>
          <w:tcPr>
            <w:tcW w:w="3681" w:type="dxa"/>
            <w:shd w:val="clear" w:color="auto" w:fill="F2F2F2" w:themeFill="background1" w:themeFillShade="F2"/>
            <w:vAlign w:val="center"/>
          </w:tcPr>
          <w:p w14:paraId="4EB3E4A8"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Wasilków</w:t>
            </w:r>
          </w:p>
        </w:tc>
        <w:tc>
          <w:tcPr>
            <w:tcW w:w="1134" w:type="dxa"/>
            <w:shd w:val="clear" w:color="auto" w:fill="auto"/>
            <w:vAlign w:val="center"/>
          </w:tcPr>
          <w:p w14:paraId="6657EF40" w14:textId="1320A01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w:t>
            </w:r>
          </w:p>
        </w:tc>
        <w:tc>
          <w:tcPr>
            <w:tcW w:w="992" w:type="dxa"/>
            <w:shd w:val="clear" w:color="auto" w:fill="auto"/>
            <w:vAlign w:val="center"/>
          </w:tcPr>
          <w:p w14:paraId="56824B82" w14:textId="65AAD5D7"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104</w:t>
            </w:r>
          </w:p>
        </w:tc>
        <w:tc>
          <w:tcPr>
            <w:tcW w:w="992" w:type="dxa"/>
            <w:shd w:val="clear" w:color="auto" w:fill="auto"/>
            <w:vAlign w:val="center"/>
          </w:tcPr>
          <w:p w14:paraId="5F978B39" w14:textId="65DA957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c>
          <w:tcPr>
            <w:tcW w:w="993" w:type="dxa"/>
            <w:shd w:val="clear" w:color="auto" w:fill="auto"/>
            <w:vAlign w:val="center"/>
          </w:tcPr>
          <w:p w14:paraId="53C4F11B" w14:textId="0DA5A3F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107</w:t>
            </w:r>
          </w:p>
        </w:tc>
        <w:tc>
          <w:tcPr>
            <w:tcW w:w="1134" w:type="dxa"/>
            <w:shd w:val="clear" w:color="auto" w:fill="auto"/>
            <w:vAlign w:val="center"/>
          </w:tcPr>
          <w:p w14:paraId="45628C20" w14:textId="2019B43F"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107</w:t>
            </w:r>
          </w:p>
        </w:tc>
      </w:tr>
      <w:tr w:rsidR="00007A52" w:rsidRPr="00253FA9" w14:paraId="3B2E64FE" w14:textId="77777777" w:rsidTr="00F421D4">
        <w:trPr>
          <w:trHeight w:val="20"/>
        </w:trPr>
        <w:tc>
          <w:tcPr>
            <w:tcW w:w="3681" w:type="dxa"/>
            <w:shd w:val="clear" w:color="auto" w:fill="F2F2F2" w:themeFill="background1" w:themeFillShade="F2"/>
            <w:vAlign w:val="center"/>
          </w:tcPr>
          <w:p w14:paraId="3C23C209"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Zabłudów</w:t>
            </w:r>
          </w:p>
        </w:tc>
        <w:tc>
          <w:tcPr>
            <w:tcW w:w="1134" w:type="dxa"/>
            <w:shd w:val="clear" w:color="auto" w:fill="auto"/>
            <w:vAlign w:val="center"/>
          </w:tcPr>
          <w:p w14:paraId="42D7ADDC" w14:textId="2690267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c>
          <w:tcPr>
            <w:tcW w:w="992" w:type="dxa"/>
            <w:shd w:val="clear" w:color="auto" w:fill="auto"/>
            <w:vAlign w:val="center"/>
          </w:tcPr>
          <w:p w14:paraId="67359B8C" w14:textId="0320F7CE"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c>
          <w:tcPr>
            <w:tcW w:w="992" w:type="dxa"/>
            <w:shd w:val="clear" w:color="auto" w:fill="auto"/>
            <w:vAlign w:val="center"/>
          </w:tcPr>
          <w:p w14:paraId="0E9D46C5" w14:textId="22CF596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c>
          <w:tcPr>
            <w:tcW w:w="993" w:type="dxa"/>
            <w:shd w:val="clear" w:color="auto" w:fill="auto"/>
            <w:vAlign w:val="center"/>
          </w:tcPr>
          <w:p w14:paraId="42B09F2D" w14:textId="07A492E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c>
          <w:tcPr>
            <w:tcW w:w="1134" w:type="dxa"/>
            <w:shd w:val="clear" w:color="auto" w:fill="auto"/>
            <w:vAlign w:val="center"/>
          </w:tcPr>
          <w:p w14:paraId="0CD75040" w14:textId="71B43152"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r>
      <w:tr w:rsidR="00007A52" w:rsidRPr="00253FA9" w14:paraId="3EEF11A6" w14:textId="77777777" w:rsidTr="00F421D4">
        <w:trPr>
          <w:trHeight w:val="20"/>
        </w:trPr>
        <w:tc>
          <w:tcPr>
            <w:tcW w:w="3681" w:type="dxa"/>
            <w:shd w:val="clear" w:color="auto" w:fill="F2F2F2" w:themeFill="background1" w:themeFillShade="F2"/>
            <w:vAlign w:val="center"/>
          </w:tcPr>
          <w:p w14:paraId="7DE53185" w14:textId="77777777" w:rsidR="00007A52" w:rsidRPr="00F01A51" w:rsidRDefault="00007A52" w:rsidP="00253FA9">
            <w:pPr>
              <w:spacing w:line="276" w:lineRule="auto"/>
              <w:rPr>
                <w:rFonts w:asciiTheme="minorHAnsi" w:hAnsiTheme="minorHAnsi" w:cstheme="minorHAnsi"/>
                <w:b/>
                <w:spacing w:val="-6"/>
                <w:sz w:val="24"/>
                <w:szCs w:val="24"/>
              </w:rPr>
            </w:pPr>
            <w:r w:rsidRPr="00F01A51">
              <w:rPr>
                <w:rFonts w:asciiTheme="minorHAnsi" w:hAnsiTheme="minorHAnsi" w:cstheme="minorHAnsi"/>
                <w:b/>
                <w:spacing w:val="-6"/>
                <w:sz w:val="24"/>
                <w:szCs w:val="24"/>
              </w:rPr>
              <w:t>Przebieg autobusów w wozokilometrach ogółem (w tys.)</w:t>
            </w:r>
          </w:p>
        </w:tc>
        <w:tc>
          <w:tcPr>
            <w:tcW w:w="1134" w:type="dxa"/>
            <w:shd w:val="clear" w:color="auto" w:fill="auto"/>
            <w:vAlign w:val="center"/>
          </w:tcPr>
          <w:p w14:paraId="5CA9C5EF" w14:textId="4FA5001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14 850</w:t>
            </w:r>
          </w:p>
        </w:tc>
        <w:tc>
          <w:tcPr>
            <w:tcW w:w="992" w:type="dxa"/>
            <w:shd w:val="clear" w:color="auto" w:fill="auto"/>
            <w:vAlign w:val="center"/>
          </w:tcPr>
          <w:p w14:paraId="781B3D29" w14:textId="0801271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14 326</w:t>
            </w:r>
          </w:p>
        </w:tc>
        <w:tc>
          <w:tcPr>
            <w:tcW w:w="992" w:type="dxa"/>
            <w:shd w:val="clear" w:color="auto" w:fill="auto"/>
            <w:vAlign w:val="center"/>
          </w:tcPr>
          <w:p w14:paraId="480637D8" w14:textId="2F460BD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14 558</w:t>
            </w:r>
          </w:p>
        </w:tc>
        <w:tc>
          <w:tcPr>
            <w:tcW w:w="993" w:type="dxa"/>
            <w:shd w:val="clear" w:color="auto" w:fill="auto"/>
            <w:vAlign w:val="center"/>
          </w:tcPr>
          <w:p w14:paraId="31992D51" w14:textId="2D418A4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14 211</w:t>
            </w:r>
          </w:p>
        </w:tc>
        <w:tc>
          <w:tcPr>
            <w:tcW w:w="1134" w:type="dxa"/>
            <w:shd w:val="clear" w:color="auto" w:fill="auto"/>
            <w:vAlign w:val="center"/>
          </w:tcPr>
          <w:p w14:paraId="5C6C39B7" w14:textId="4D592960"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14 586</w:t>
            </w:r>
          </w:p>
        </w:tc>
      </w:tr>
      <w:tr w:rsidR="00007A52" w:rsidRPr="00253FA9" w14:paraId="74F93B95" w14:textId="77777777" w:rsidTr="00F421D4">
        <w:trPr>
          <w:trHeight w:val="20"/>
        </w:trPr>
        <w:tc>
          <w:tcPr>
            <w:tcW w:w="3681" w:type="dxa"/>
            <w:shd w:val="clear" w:color="auto" w:fill="F2F2F2" w:themeFill="background1" w:themeFillShade="F2"/>
            <w:vAlign w:val="center"/>
          </w:tcPr>
          <w:p w14:paraId="7484E3EB" w14:textId="0DC84903" w:rsidR="00007A52" w:rsidRPr="00F01A51" w:rsidRDefault="00007A52" w:rsidP="00253FA9">
            <w:pPr>
              <w:spacing w:line="276" w:lineRule="auto"/>
              <w:rPr>
                <w:rFonts w:asciiTheme="minorHAnsi" w:hAnsiTheme="minorHAnsi" w:cstheme="minorHAnsi"/>
                <w:b/>
                <w:sz w:val="24"/>
                <w:szCs w:val="24"/>
              </w:rPr>
            </w:pPr>
            <w:r w:rsidRPr="00F01A51">
              <w:rPr>
                <w:rFonts w:asciiTheme="minorHAnsi" w:hAnsiTheme="minorHAnsi" w:cstheme="minorHAnsi"/>
                <w:b/>
                <w:sz w:val="24"/>
                <w:szCs w:val="24"/>
              </w:rPr>
              <w:t>Liczba autobusów w inwentarzu (w szt.)</w:t>
            </w:r>
            <w:r w:rsidR="00243411" w:rsidRPr="00F01A51">
              <w:rPr>
                <w:rFonts w:asciiTheme="minorHAnsi" w:hAnsiTheme="minorHAnsi" w:cstheme="minorHAnsi"/>
                <w:b/>
                <w:sz w:val="24"/>
                <w:szCs w:val="24"/>
              </w:rPr>
              <w:t xml:space="preserve"> w tym:</w:t>
            </w:r>
          </w:p>
        </w:tc>
        <w:tc>
          <w:tcPr>
            <w:tcW w:w="1134" w:type="dxa"/>
            <w:shd w:val="clear" w:color="auto" w:fill="auto"/>
            <w:vAlign w:val="center"/>
          </w:tcPr>
          <w:p w14:paraId="2928ADAD" w14:textId="4661B43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264</w:t>
            </w:r>
          </w:p>
        </w:tc>
        <w:tc>
          <w:tcPr>
            <w:tcW w:w="992" w:type="dxa"/>
            <w:shd w:val="clear" w:color="auto" w:fill="auto"/>
            <w:vAlign w:val="center"/>
          </w:tcPr>
          <w:p w14:paraId="189B90B4" w14:textId="2D4B31DE"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259</w:t>
            </w:r>
          </w:p>
        </w:tc>
        <w:tc>
          <w:tcPr>
            <w:tcW w:w="992" w:type="dxa"/>
            <w:shd w:val="clear" w:color="auto" w:fill="auto"/>
            <w:vAlign w:val="center"/>
          </w:tcPr>
          <w:p w14:paraId="230B0E7A" w14:textId="38C4D89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254</w:t>
            </w:r>
          </w:p>
        </w:tc>
        <w:tc>
          <w:tcPr>
            <w:tcW w:w="993" w:type="dxa"/>
            <w:shd w:val="clear" w:color="auto" w:fill="auto"/>
            <w:vAlign w:val="center"/>
          </w:tcPr>
          <w:p w14:paraId="7A3723ED" w14:textId="72B68CA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260</w:t>
            </w:r>
          </w:p>
        </w:tc>
        <w:tc>
          <w:tcPr>
            <w:tcW w:w="1134" w:type="dxa"/>
            <w:shd w:val="clear" w:color="auto" w:fill="auto"/>
            <w:vAlign w:val="center"/>
          </w:tcPr>
          <w:p w14:paraId="306A317C" w14:textId="3F7A26FE"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261</w:t>
            </w:r>
          </w:p>
        </w:tc>
      </w:tr>
      <w:tr w:rsidR="00007A52" w:rsidRPr="00253FA9" w14:paraId="4456EC5A" w14:textId="77777777" w:rsidTr="00F421D4">
        <w:trPr>
          <w:trHeight w:val="20"/>
        </w:trPr>
        <w:tc>
          <w:tcPr>
            <w:tcW w:w="3681" w:type="dxa"/>
            <w:shd w:val="clear" w:color="auto" w:fill="F2F2F2" w:themeFill="background1" w:themeFillShade="F2"/>
            <w:vAlign w:val="center"/>
          </w:tcPr>
          <w:p w14:paraId="48C23DF7"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spełniających normy emisji Euro VI</w:t>
            </w:r>
          </w:p>
        </w:tc>
        <w:tc>
          <w:tcPr>
            <w:tcW w:w="1134" w:type="dxa"/>
            <w:shd w:val="clear" w:color="auto" w:fill="auto"/>
            <w:vAlign w:val="center"/>
          </w:tcPr>
          <w:p w14:paraId="5ECFFE53" w14:textId="4A6E6BC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w:t>
            </w:r>
          </w:p>
        </w:tc>
        <w:tc>
          <w:tcPr>
            <w:tcW w:w="992" w:type="dxa"/>
            <w:shd w:val="clear" w:color="auto" w:fill="auto"/>
            <w:vAlign w:val="center"/>
          </w:tcPr>
          <w:p w14:paraId="6C5CAEEF" w14:textId="092962C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w:t>
            </w:r>
          </w:p>
        </w:tc>
        <w:tc>
          <w:tcPr>
            <w:tcW w:w="992" w:type="dxa"/>
            <w:shd w:val="clear" w:color="auto" w:fill="auto"/>
            <w:vAlign w:val="center"/>
          </w:tcPr>
          <w:p w14:paraId="3AAFFF89" w14:textId="13BE0EB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w:t>
            </w:r>
          </w:p>
        </w:tc>
        <w:tc>
          <w:tcPr>
            <w:tcW w:w="993" w:type="dxa"/>
            <w:shd w:val="clear" w:color="auto" w:fill="auto"/>
            <w:vAlign w:val="center"/>
          </w:tcPr>
          <w:p w14:paraId="0CEAF63A" w14:textId="7D47F18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w:t>
            </w:r>
          </w:p>
        </w:tc>
        <w:tc>
          <w:tcPr>
            <w:tcW w:w="1134" w:type="dxa"/>
            <w:shd w:val="clear" w:color="auto" w:fill="auto"/>
            <w:vAlign w:val="center"/>
          </w:tcPr>
          <w:p w14:paraId="2CF4BF2D" w14:textId="6CB58B3E" w:rsidR="00007A52" w:rsidRPr="00253FA9" w:rsidRDefault="003019B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92</w:t>
            </w:r>
          </w:p>
        </w:tc>
      </w:tr>
      <w:tr w:rsidR="00007A52" w:rsidRPr="00253FA9" w14:paraId="0676D9A6" w14:textId="77777777" w:rsidTr="00F421D4">
        <w:trPr>
          <w:trHeight w:val="20"/>
        </w:trPr>
        <w:tc>
          <w:tcPr>
            <w:tcW w:w="3681" w:type="dxa"/>
            <w:shd w:val="clear" w:color="auto" w:fill="F2F2F2" w:themeFill="background1" w:themeFillShade="F2"/>
            <w:vAlign w:val="center"/>
          </w:tcPr>
          <w:p w14:paraId="55B60BB7"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spełniających normy emisji poniżej Euro III</w:t>
            </w:r>
          </w:p>
        </w:tc>
        <w:tc>
          <w:tcPr>
            <w:tcW w:w="1134" w:type="dxa"/>
            <w:shd w:val="clear" w:color="auto" w:fill="auto"/>
            <w:vAlign w:val="center"/>
          </w:tcPr>
          <w:p w14:paraId="43EC4F36" w14:textId="4C08A5F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992" w:type="dxa"/>
            <w:shd w:val="clear" w:color="auto" w:fill="auto"/>
            <w:vAlign w:val="center"/>
          </w:tcPr>
          <w:p w14:paraId="5BA79B63" w14:textId="02D41FA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992" w:type="dxa"/>
            <w:shd w:val="clear" w:color="auto" w:fill="auto"/>
            <w:vAlign w:val="center"/>
          </w:tcPr>
          <w:p w14:paraId="48011DD3" w14:textId="1ECEBCC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993" w:type="dxa"/>
            <w:shd w:val="clear" w:color="auto" w:fill="auto"/>
            <w:vAlign w:val="center"/>
          </w:tcPr>
          <w:p w14:paraId="6DE200F7" w14:textId="7C2D153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134" w:type="dxa"/>
            <w:shd w:val="clear" w:color="auto" w:fill="auto"/>
            <w:vAlign w:val="center"/>
          </w:tcPr>
          <w:p w14:paraId="124BF15B" w14:textId="30C8CB09"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007A52" w:rsidRPr="00253FA9" w14:paraId="1352F4CC" w14:textId="77777777" w:rsidTr="00F421D4">
        <w:trPr>
          <w:trHeight w:val="20"/>
        </w:trPr>
        <w:tc>
          <w:tcPr>
            <w:tcW w:w="3681" w:type="dxa"/>
            <w:shd w:val="clear" w:color="auto" w:fill="F2F2F2" w:themeFill="background1" w:themeFillShade="F2"/>
            <w:vAlign w:val="center"/>
          </w:tcPr>
          <w:p w14:paraId="18886184" w14:textId="77777777" w:rsidR="00007A52" w:rsidRPr="00013621" w:rsidRDefault="00007A52" w:rsidP="00253FA9">
            <w:pPr>
              <w:spacing w:line="276" w:lineRule="auto"/>
              <w:rPr>
                <w:rFonts w:asciiTheme="minorHAnsi" w:hAnsiTheme="minorHAnsi" w:cstheme="minorHAnsi"/>
                <w:b/>
                <w:sz w:val="24"/>
                <w:szCs w:val="24"/>
              </w:rPr>
            </w:pPr>
            <w:r w:rsidRPr="00013621">
              <w:rPr>
                <w:rFonts w:asciiTheme="minorHAnsi" w:hAnsiTheme="minorHAnsi" w:cstheme="minorHAnsi"/>
                <w:b/>
                <w:sz w:val="24"/>
                <w:szCs w:val="24"/>
              </w:rPr>
              <w:t>Średni wiek autobusów (w latach)</w:t>
            </w:r>
          </w:p>
        </w:tc>
        <w:tc>
          <w:tcPr>
            <w:tcW w:w="1134" w:type="dxa"/>
            <w:shd w:val="clear" w:color="auto" w:fill="auto"/>
            <w:vAlign w:val="center"/>
          </w:tcPr>
          <w:p w14:paraId="4311BEDF" w14:textId="689366D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8,0</w:t>
            </w:r>
          </w:p>
        </w:tc>
        <w:tc>
          <w:tcPr>
            <w:tcW w:w="992" w:type="dxa"/>
            <w:shd w:val="clear" w:color="auto" w:fill="auto"/>
            <w:vAlign w:val="center"/>
          </w:tcPr>
          <w:p w14:paraId="1AD45A83" w14:textId="79DD6F8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8,8</w:t>
            </w:r>
          </w:p>
        </w:tc>
        <w:tc>
          <w:tcPr>
            <w:tcW w:w="992" w:type="dxa"/>
            <w:shd w:val="clear" w:color="auto" w:fill="auto"/>
            <w:vAlign w:val="center"/>
          </w:tcPr>
          <w:p w14:paraId="5FA123D6" w14:textId="3F0C0F3E"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w:t>
            </w:r>
          </w:p>
        </w:tc>
        <w:tc>
          <w:tcPr>
            <w:tcW w:w="993" w:type="dxa"/>
            <w:shd w:val="clear" w:color="auto" w:fill="auto"/>
            <w:vAlign w:val="center"/>
          </w:tcPr>
          <w:p w14:paraId="43E8B730" w14:textId="4CB193C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9,4</w:t>
            </w:r>
          </w:p>
        </w:tc>
        <w:tc>
          <w:tcPr>
            <w:tcW w:w="1134" w:type="dxa"/>
            <w:shd w:val="clear" w:color="auto" w:fill="auto"/>
            <w:vAlign w:val="center"/>
          </w:tcPr>
          <w:p w14:paraId="51C87C3C" w14:textId="609E726D"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r>
      <w:tr w:rsidR="00007A52" w:rsidRPr="00253FA9" w14:paraId="22C384E8" w14:textId="77777777" w:rsidTr="00F421D4">
        <w:trPr>
          <w:trHeight w:val="20"/>
        </w:trPr>
        <w:tc>
          <w:tcPr>
            <w:tcW w:w="3681" w:type="dxa"/>
            <w:shd w:val="clear" w:color="auto" w:fill="F2F2F2" w:themeFill="background1" w:themeFillShade="F2"/>
            <w:vAlign w:val="center"/>
          </w:tcPr>
          <w:p w14:paraId="7085F845" w14:textId="77777777" w:rsidR="00007A52" w:rsidRPr="00013621" w:rsidRDefault="00007A52" w:rsidP="00253FA9">
            <w:pPr>
              <w:spacing w:line="276" w:lineRule="auto"/>
              <w:rPr>
                <w:rFonts w:asciiTheme="minorHAnsi" w:hAnsiTheme="minorHAnsi" w:cstheme="minorHAnsi"/>
                <w:b/>
                <w:sz w:val="24"/>
                <w:szCs w:val="24"/>
              </w:rPr>
            </w:pPr>
            <w:r w:rsidRPr="00013621">
              <w:rPr>
                <w:rFonts w:asciiTheme="minorHAnsi" w:hAnsiTheme="minorHAnsi" w:cstheme="minorHAnsi"/>
                <w:b/>
                <w:sz w:val="24"/>
                <w:szCs w:val="24"/>
              </w:rPr>
              <w:t>Pojemność autobusów w inwentarzu (w os.)</w:t>
            </w:r>
          </w:p>
        </w:tc>
        <w:tc>
          <w:tcPr>
            <w:tcW w:w="1134" w:type="dxa"/>
            <w:shd w:val="clear" w:color="auto" w:fill="auto"/>
            <w:vAlign w:val="center"/>
          </w:tcPr>
          <w:p w14:paraId="5E9257D1" w14:textId="537EA2A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32 413</w:t>
            </w:r>
          </w:p>
        </w:tc>
        <w:tc>
          <w:tcPr>
            <w:tcW w:w="992" w:type="dxa"/>
            <w:shd w:val="clear" w:color="auto" w:fill="auto"/>
            <w:vAlign w:val="center"/>
          </w:tcPr>
          <w:p w14:paraId="2F3FC45E" w14:textId="3C33332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31 410</w:t>
            </w:r>
          </w:p>
        </w:tc>
        <w:tc>
          <w:tcPr>
            <w:tcW w:w="992" w:type="dxa"/>
            <w:shd w:val="clear" w:color="auto" w:fill="auto"/>
            <w:vAlign w:val="center"/>
          </w:tcPr>
          <w:p w14:paraId="3C5D2304" w14:textId="133DCEB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31 269</w:t>
            </w:r>
          </w:p>
        </w:tc>
        <w:tc>
          <w:tcPr>
            <w:tcW w:w="993" w:type="dxa"/>
            <w:shd w:val="clear" w:color="auto" w:fill="auto"/>
            <w:vAlign w:val="center"/>
          </w:tcPr>
          <w:p w14:paraId="5C151443" w14:textId="452EEAE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31 224</w:t>
            </w:r>
          </w:p>
        </w:tc>
        <w:tc>
          <w:tcPr>
            <w:tcW w:w="1134" w:type="dxa"/>
            <w:shd w:val="clear" w:color="auto" w:fill="auto"/>
            <w:vAlign w:val="center"/>
          </w:tcPr>
          <w:p w14:paraId="2FB736F1" w14:textId="41F22D76"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30 751</w:t>
            </w:r>
          </w:p>
        </w:tc>
      </w:tr>
      <w:tr w:rsidR="00007A52" w:rsidRPr="00253FA9" w14:paraId="439CAF87" w14:textId="77777777" w:rsidTr="00F421D4">
        <w:trPr>
          <w:trHeight w:val="20"/>
        </w:trPr>
        <w:tc>
          <w:tcPr>
            <w:tcW w:w="3681" w:type="dxa"/>
            <w:shd w:val="clear" w:color="auto" w:fill="F2F2F2" w:themeFill="background1" w:themeFillShade="F2"/>
            <w:vAlign w:val="center"/>
          </w:tcPr>
          <w:p w14:paraId="41CE8B74" w14:textId="682FBE79" w:rsidR="00007A52" w:rsidRPr="00243411" w:rsidRDefault="00007A52" w:rsidP="00253FA9">
            <w:pPr>
              <w:spacing w:line="276" w:lineRule="auto"/>
              <w:rPr>
                <w:rFonts w:asciiTheme="minorHAnsi" w:hAnsiTheme="minorHAnsi" w:cstheme="minorHAnsi"/>
                <w:b/>
                <w:bCs/>
                <w:sz w:val="24"/>
                <w:szCs w:val="24"/>
              </w:rPr>
            </w:pPr>
            <w:r w:rsidRPr="00243411">
              <w:rPr>
                <w:rFonts w:asciiTheme="minorHAnsi" w:hAnsiTheme="minorHAnsi" w:cstheme="minorHAnsi"/>
                <w:b/>
                <w:bCs/>
                <w:sz w:val="24"/>
                <w:szCs w:val="24"/>
              </w:rPr>
              <w:t>Liczba autobusów w ruchu ogółem (w szt.)</w:t>
            </w:r>
            <w:r w:rsidRPr="00243411">
              <w:rPr>
                <w:rStyle w:val="Odwoanieprzypisudolnego"/>
                <w:rFonts w:asciiTheme="minorHAnsi" w:hAnsiTheme="minorHAnsi" w:cstheme="minorHAnsi"/>
                <w:b/>
                <w:bCs/>
                <w:sz w:val="24"/>
                <w:szCs w:val="24"/>
              </w:rPr>
              <w:footnoteReference w:id="84"/>
            </w:r>
            <w:r w:rsidR="00243411" w:rsidRPr="00243411">
              <w:rPr>
                <w:rFonts w:asciiTheme="minorHAnsi" w:hAnsiTheme="minorHAnsi" w:cstheme="minorHAnsi"/>
                <w:b/>
                <w:bCs/>
                <w:sz w:val="24"/>
                <w:szCs w:val="24"/>
              </w:rPr>
              <w:t xml:space="preserve"> </w:t>
            </w:r>
            <w:r w:rsidR="00243411" w:rsidRPr="00243411">
              <w:rPr>
                <w:rFonts w:asciiTheme="minorHAnsi" w:hAnsiTheme="minorHAnsi" w:cstheme="minorHAnsi"/>
                <w:b/>
                <w:bCs/>
                <w:color w:val="000000" w:themeColor="text1"/>
                <w:sz w:val="24"/>
                <w:szCs w:val="24"/>
              </w:rPr>
              <w:t>w tym:</w:t>
            </w:r>
          </w:p>
        </w:tc>
        <w:tc>
          <w:tcPr>
            <w:tcW w:w="1134" w:type="dxa"/>
            <w:shd w:val="clear" w:color="auto" w:fill="auto"/>
            <w:vAlign w:val="center"/>
          </w:tcPr>
          <w:p w14:paraId="2BC8AC72" w14:textId="33F6D69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183</w:t>
            </w:r>
          </w:p>
        </w:tc>
        <w:tc>
          <w:tcPr>
            <w:tcW w:w="992" w:type="dxa"/>
            <w:shd w:val="clear" w:color="auto" w:fill="auto"/>
            <w:vAlign w:val="center"/>
          </w:tcPr>
          <w:p w14:paraId="4C8C59F2" w14:textId="1F9358E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203</w:t>
            </w:r>
          </w:p>
        </w:tc>
        <w:tc>
          <w:tcPr>
            <w:tcW w:w="992" w:type="dxa"/>
            <w:shd w:val="clear" w:color="auto" w:fill="auto"/>
            <w:vAlign w:val="center"/>
          </w:tcPr>
          <w:p w14:paraId="3F636C29" w14:textId="72C6DEB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202</w:t>
            </w:r>
          </w:p>
        </w:tc>
        <w:tc>
          <w:tcPr>
            <w:tcW w:w="993" w:type="dxa"/>
            <w:shd w:val="clear" w:color="auto" w:fill="auto"/>
            <w:vAlign w:val="center"/>
          </w:tcPr>
          <w:p w14:paraId="6439332A" w14:textId="525B579E"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205</w:t>
            </w:r>
          </w:p>
        </w:tc>
        <w:tc>
          <w:tcPr>
            <w:tcW w:w="1134" w:type="dxa"/>
            <w:shd w:val="clear" w:color="auto" w:fill="auto"/>
            <w:vAlign w:val="center"/>
          </w:tcPr>
          <w:p w14:paraId="016CBD09" w14:textId="68549A35"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199</w:t>
            </w:r>
          </w:p>
        </w:tc>
      </w:tr>
      <w:tr w:rsidR="00007A52" w:rsidRPr="00253FA9" w14:paraId="1A3148DF" w14:textId="77777777" w:rsidTr="00F421D4">
        <w:trPr>
          <w:trHeight w:val="20"/>
        </w:trPr>
        <w:tc>
          <w:tcPr>
            <w:tcW w:w="3681" w:type="dxa"/>
            <w:shd w:val="clear" w:color="auto" w:fill="F2F2F2" w:themeFill="background1" w:themeFillShade="F2"/>
            <w:vAlign w:val="center"/>
          </w:tcPr>
          <w:p w14:paraId="46A0CBCA"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Białystok</w:t>
            </w:r>
          </w:p>
        </w:tc>
        <w:tc>
          <w:tcPr>
            <w:tcW w:w="1134" w:type="dxa"/>
            <w:shd w:val="clear" w:color="auto" w:fill="auto"/>
            <w:vAlign w:val="center"/>
          </w:tcPr>
          <w:p w14:paraId="21B6DE26" w14:textId="76AE1C2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175</w:t>
            </w:r>
          </w:p>
        </w:tc>
        <w:tc>
          <w:tcPr>
            <w:tcW w:w="992" w:type="dxa"/>
            <w:shd w:val="clear" w:color="auto" w:fill="auto"/>
            <w:vAlign w:val="center"/>
          </w:tcPr>
          <w:p w14:paraId="7F752281" w14:textId="107B29E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201</w:t>
            </w:r>
          </w:p>
        </w:tc>
        <w:tc>
          <w:tcPr>
            <w:tcW w:w="992" w:type="dxa"/>
            <w:shd w:val="clear" w:color="auto" w:fill="auto"/>
            <w:vAlign w:val="center"/>
          </w:tcPr>
          <w:p w14:paraId="4BB9B2BD" w14:textId="6003A164"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200</w:t>
            </w:r>
          </w:p>
        </w:tc>
        <w:tc>
          <w:tcPr>
            <w:tcW w:w="993" w:type="dxa"/>
            <w:shd w:val="clear" w:color="auto" w:fill="auto"/>
            <w:vAlign w:val="center"/>
          </w:tcPr>
          <w:p w14:paraId="2E0ACA83" w14:textId="065359B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203</w:t>
            </w:r>
          </w:p>
        </w:tc>
        <w:tc>
          <w:tcPr>
            <w:tcW w:w="1134" w:type="dxa"/>
            <w:shd w:val="clear" w:color="auto" w:fill="auto"/>
            <w:vAlign w:val="center"/>
          </w:tcPr>
          <w:p w14:paraId="6F07D2DD" w14:textId="556B21C5"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197</w:t>
            </w:r>
          </w:p>
        </w:tc>
      </w:tr>
      <w:tr w:rsidR="00007A52" w:rsidRPr="00253FA9" w14:paraId="338F9F3B" w14:textId="77777777" w:rsidTr="00F421D4">
        <w:trPr>
          <w:trHeight w:val="20"/>
        </w:trPr>
        <w:tc>
          <w:tcPr>
            <w:tcW w:w="3681" w:type="dxa"/>
            <w:shd w:val="clear" w:color="auto" w:fill="F2F2F2" w:themeFill="background1" w:themeFillShade="F2"/>
            <w:vAlign w:val="center"/>
          </w:tcPr>
          <w:p w14:paraId="6FC54BBB"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Choroszcz</w:t>
            </w:r>
          </w:p>
        </w:tc>
        <w:tc>
          <w:tcPr>
            <w:tcW w:w="1134" w:type="dxa"/>
            <w:shd w:val="clear" w:color="auto" w:fill="auto"/>
            <w:vAlign w:val="center"/>
          </w:tcPr>
          <w:p w14:paraId="7EF73207" w14:textId="46A47F0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992" w:type="dxa"/>
            <w:shd w:val="clear" w:color="auto" w:fill="auto"/>
            <w:vAlign w:val="center"/>
          </w:tcPr>
          <w:p w14:paraId="6C47225D" w14:textId="2FAA952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992" w:type="dxa"/>
            <w:shd w:val="clear" w:color="auto" w:fill="auto"/>
            <w:vAlign w:val="center"/>
          </w:tcPr>
          <w:p w14:paraId="7FFE324E" w14:textId="3E27B51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993" w:type="dxa"/>
            <w:shd w:val="clear" w:color="auto" w:fill="auto"/>
            <w:vAlign w:val="center"/>
          </w:tcPr>
          <w:p w14:paraId="55DCE986" w14:textId="145AB2E9"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1134" w:type="dxa"/>
            <w:shd w:val="clear" w:color="auto" w:fill="auto"/>
            <w:vAlign w:val="center"/>
          </w:tcPr>
          <w:p w14:paraId="16F79804" w14:textId="1E5C6EB5"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r>
      <w:tr w:rsidR="00007A52" w:rsidRPr="00253FA9" w14:paraId="5E3C7ECF" w14:textId="77777777" w:rsidTr="00F421D4">
        <w:trPr>
          <w:trHeight w:val="20"/>
        </w:trPr>
        <w:tc>
          <w:tcPr>
            <w:tcW w:w="3681" w:type="dxa"/>
            <w:shd w:val="clear" w:color="auto" w:fill="F2F2F2" w:themeFill="background1" w:themeFillShade="F2"/>
            <w:vAlign w:val="center"/>
          </w:tcPr>
          <w:p w14:paraId="27DC62BE"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Dobrzyniewo Duże</w:t>
            </w:r>
          </w:p>
        </w:tc>
        <w:tc>
          <w:tcPr>
            <w:tcW w:w="1134" w:type="dxa"/>
            <w:shd w:val="clear" w:color="auto" w:fill="auto"/>
            <w:vAlign w:val="center"/>
          </w:tcPr>
          <w:p w14:paraId="4CC4D15D" w14:textId="768E44AC"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992" w:type="dxa"/>
            <w:shd w:val="clear" w:color="auto" w:fill="auto"/>
            <w:vAlign w:val="center"/>
          </w:tcPr>
          <w:p w14:paraId="35A0BB6C" w14:textId="4AED64E2"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992" w:type="dxa"/>
            <w:shd w:val="clear" w:color="auto" w:fill="auto"/>
            <w:vAlign w:val="center"/>
          </w:tcPr>
          <w:p w14:paraId="7242E184" w14:textId="1044093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993" w:type="dxa"/>
            <w:shd w:val="clear" w:color="auto" w:fill="auto"/>
            <w:vAlign w:val="center"/>
          </w:tcPr>
          <w:p w14:paraId="0AD28981" w14:textId="1D2372E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1134" w:type="dxa"/>
            <w:shd w:val="clear" w:color="auto" w:fill="auto"/>
            <w:vAlign w:val="center"/>
          </w:tcPr>
          <w:p w14:paraId="49F1D9C7" w14:textId="0E21B97E"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r>
      <w:tr w:rsidR="00007A52" w:rsidRPr="00253FA9" w14:paraId="2CDD3273" w14:textId="77777777" w:rsidTr="00F421D4">
        <w:trPr>
          <w:trHeight w:val="20"/>
        </w:trPr>
        <w:tc>
          <w:tcPr>
            <w:tcW w:w="3681" w:type="dxa"/>
            <w:shd w:val="clear" w:color="auto" w:fill="F2F2F2" w:themeFill="background1" w:themeFillShade="F2"/>
            <w:vAlign w:val="center"/>
          </w:tcPr>
          <w:p w14:paraId="51D9AB08"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Juchnowiec Kościelny</w:t>
            </w:r>
          </w:p>
        </w:tc>
        <w:tc>
          <w:tcPr>
            <w:tcW w:w="1134" w:type="dxa"/>
            <w:shd w:val="clear" w:color="auto" w:fill="auto"/>
            <w:vAlign w:val="center"/>
          </w:tcPr>
          <w:p w14:paraId="268337F6" w14:textId="73FAF60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w:t>
            </w:r>
          </w:p>
        </w:tc>
        <w:tc>
          <w:tcPr>
            <w:tcW w:w="992" w:type="dxa"/>
            <w:shd w:val="clear" w:color="auto" w:fill="auto"/>
            <w:vAlign w:val="center"/>
          </w:tcPr>
          <w:p w14:paraId="13069AFB" w14:textId="7DBD780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w:t>
            </w:r>
          </w:p>
        </w:tc>
        <w:tc>
          <w:tcPr>
            <w:tcW w:w="992" w:type="dxa"/>
            <w:shd w:val="clear" w:color="auto" w:fill="auto"/>
            <w:vAlign w:val="center"/>
          </w:tcPr>
          <w:p w14:paraId="7F745503" w14:textId="68B1BC2A"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w:t>
            </w:r>
          </w:p>
        </w:tc>
        <w:tc>
          <w:tcPr>
            <w:tcW w:w="993" w:type="dxa"/>
            <w:shd w:val="clear" w:color="auto" w:fill="auto"/>
            <w:vAlign w:val="center"/>
          </w:tcPr>
          <w:p w14:paraId="2CEE5F62" w14:textId="058C9691"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w:t>
            </w:r>
          </w:p>
        </w:tc>
        <w:tc>
          <w:tcPr>
            <w:tcW w:w="1134" w:type="dxa"/>
            <w:shd w:val="clear" w:color="auto" w:fill="auto"/>
            <w:vAlign w:val="center"/>
          </w:tcPr>
          <w:p w14:paraId="4FCDFFDA" w14:textId="1CA99C04"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w:t>
            </w:r>
          </w:p>
        </w:tc>
      </w:tr>
      <w:tr w:rsidR="00007A52" w:rsidRPr="00253FA9" w14:paraId="7E722174" w14:textId="77777777" w:rsidTr="00F421D4">
        <w:trPr>
          <w:trHeight w:val="20"/>
        </w:trPr>
        <w:tc>
          <w:tcPr>
            <w:tcW w:w="3681" w:type="dxa"/>
            <w:shd w:val="clear" w:color="auto" w:fill="F2F2F2" w:themeFill="background1" w:themeFillShade="F2"/>
            <w:vAlign w:val="center"/>
          </w:tcPr>
          <w:p w14:paraId="3CE540F7"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Supraśl</w:t>
            </w:r>
          </w:p>
        </w:tc>
        <w:tc>
          <w:tcPr>
            <w:tcW w:w="1134" w:type="dxa"/>
            <w:shd w:val="clear" w:color="auto" w:fill="auto"/>
            <w:vAlign w:val="center"/>
          </w:tcPr>
          <w:p w14:paraId="41FA1FBE" w14:textId="7D78DD1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992" w:type="dxa"/>
            <w:shd w:val="clear" w:color="auto" w:fill="auto"/>
            <w:vAlign w:val="center"/>
          </w:tcPr>
          <w:p w14:paraId="33A097F6" w14:textId="20C69FD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992" w:type="dxa"/>
            <w:shd w:val="clear" w:color="auto" w:fill="auto"/>
            <w:vAlign w:val="center"/>
          </w:tcPr>
          <w:p w14:paraId="32F28D56" w14:textId="7EEE9E8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993" w:type="dxa"/>
            <w:shd w:val="clear" w:color="auto" w:fill="auto"/>
            <w:vAlign w:val="center"/>
          </w:tcPr>
          <w:p w14:paraId="1E24F556" w14:textId="2345377B"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1134" w:type="dxa"/>
            <w:shd w:val="clear" w:color="auto" w:fill="auto"/>
            <w:vAlign w:val="center"/>
          </w:tcPr>
          <w:p w14:paraId="0AE49699" w14:textId="1B6FD4AB"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r>
      <w:tr w:rsidR="00007A52" w:rsidRPr="00253FA9" w14:paraId="58C5555B" w14:textId="77777777" w:rsidTr="00F421D4">
        <w:trPr>
          <w:trHeight w:val="20"/>
        </w:trPr>
        <w:tc>
          <w:tcPr>
            <w:tcW w:w="3681" w:type="dxa"/>
            <w:shd w:val="clear" w:color="auto" w:fill="F2F2F2" w:themeFill="background1" w:themeFillShade="F2"/>
            <w:vAlign w:val="center"/>
          </w:tcPr>
          <w:p w14:paraId="7B7A4FFB"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Wasilków</w:t>
            </w:r>
          </w:p>
        </w:tc>
        <w:tc>
          <w:tcPr>
            <w:tcW w:w="1134" w:type="dxa"/>
            <w:shd w:val="clear" w:color="auto" w:fill="auto"/>
            <w:vAlign w:val="center"/>
          </w:tcPr>
          <w:p w14:paraId="1E5B3F4E" w14:textId="316E1C43"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992" w:type="dxa"/>
            <w:shd w:val="clear" w:color="auto" w:fill="auto"/>
            <w:vAlign w:val="center"/>
          </w:tcPr>
          <w:p w14:paraId="2D985533" w14:textId="683F011E"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992" w:type="dxa"/>
            <w:shd w:val="clear" w:color="auto" w:fill="auto"/>
            <w:vAlign w:val="center"/>
          </w:tcPr>
          <w:p w14:paraId="48095267" w14:textId="541AC060"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993" w:type="dxa"/>
            <w:shd w:val="clear" w:color="auto" w:fill="auto"/>
            <w:vAlign w:val="center"/>
          </w:tcPr>
          <w:p w14:paraId="28AB2132" w14:textId="215312F8"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134" w:type="dxa"/>
            <w:shd w:val="clear" w:color="auto" w:fill="auto"/>
            <w:vAlign w:val="center"/>
          </w:tcPr>
          <w:p w14:paraId="48254498" w14:textId="5F2A5632"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r>
      <w:tr w:rsidR="00007A52" w:rsidRPr="00253FA9" w14:paraId="221E7C55" w14:textId="77777777" w:rsidTr="00F421D4">
        <w:trPr>
          <w:trHeight w:val="20"/>
        </w:trPr>
        <w:tc>
          <w:tcPr>
            <w:tcW w:w="3681" w:type="dxa"/>
            <w:shd w:val="clear" w:color="auto" w:fill="F2F2F2" w:themeFill="background1" w:themeFillShade="F2"/>
            <w:vAlign w:val="center"/>
          </w:tcPr>
          <w:p w14:paraId="2568719B" w14:textId="77777777" w:rsidR="00007A52" w:rsidRPr="00F421D4" w:rsidRDefault="00007A52"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Zabłudów</w:t>
            </w:r>
          </w:p>
        </w:tc>
        <w:tc>
          <w:tcPr>
            <w:tcW w:w="1134" w:type="dxa"/>
            <w:shd w:val="clear" w:color="auto" w:fill="auto"/>
            <w:vAlign w:val="center"/>
          </w:tcPr>
          <w:p w14:paraId="32DB1037" w14:textId="0B0B83BF"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1909DDB5" w14:textId="53C9ED15"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2" w:type="dxa"/>
            <w:shd w:val="clear" w:color="auto" w:fill="auto"/>
            <w:vAlign w:val="center"/>
          </w:tcPr>
          <w:p w14:paraId="2A8B266C" w14:textId="04992F66"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993" w:type="dxa"/>
            <w:shd w:val="clear" w:color="auto" w:fill="auto"/>
            <w:vAlign w:val="center"/>
          </w:tcPr>
          <w:p w14:paraId="374DC385" w14:textId="03BC1DB2" w:rsidR="00007A52" w:rsidRPr="00253FA9" w:rsidRDefault="00007A5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34" w:type="dxa"/>
            <w:shd w:val="clear" w:color="auto" w:fill="auto"/>
            <w:vAlign w:val="center"/>
          </w:tcPr>
          <w:p w14:paraId="3D528754" w14:textId="26A563F5"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007A52" w:rsidRPr="00253FA9" w14:paraId="1ECD2906" w14:textId="77777777" w:rsidTr="00F421D4">
        <w:trPr>
          <w:trHeight w:val="20"/>
        </w:trPr>
        <w:tc>
          <w:tcPr>
            <w:tcW w:w="3681" w:type="dxa"/>
            <w:shd w:val="clear" w:color="auto" w:fill="F2F2F2" w:themeFill="background1" w:themeFillShade="F2"/>
            <w:vAlign w:val="center"/>
          </w:tcPr>
          <w:p w14:paraId="0694820E" w14:textId="77777777" w:rsidR="00007A52" w:rsidRPr="00013621" w:rsidRDefault="00007A52" w:rsidP="00253FA9">
            <w:pPr>
              <w:spacing w:line="276" w:lineRule="auto"/>
              <w:rPr>
                <w:rFonts w:asciiTheme="minorHAnsi" w:hAnsiTheme="minorHAnsi" w:cstheme="minorHAnsi"/>
                <w:b/>
                <w:sz w:val="24"/>
                <w:szCs w:val="24"/>
              </w:rPr>
            </w:pPr>
            <w:r w:rsidRPr="00013621">
              <w:rPr>
                <w:rFonts w:asciiTheme="minorHAnsi" w:hAnsiTheme="minorHAnsi" w:cstheme="minorHAnsi"/>
                <w:b/>
                <w:sz w:val="24"/>
                <w:szCs w:val="24"/>
              </w:rPr>
              <w:t>Liczba pasażerów przewiezionych komunikacją miejską (w mln os.)</w:t>
            </w:r>
          </w:p>
        </w:tc>
        <w:tc>
          <w:tcPr>
            <w:tcW w:w="1134" w:type="dxa"/>
            <w:shd w:val="clear" w:color="auto" w:fill="auto"/>
            <w:vAlign w:val="center"/>
          </w:tcPr>
          <w:p w14:paraId="0A4DF6E8" w14:textId="62CBEDA2" w:rsidR="00007A52" w:rsidRPr="00253FA9" w:rsidRDefault="00007A52" w:rsidP="00253FA9">
            <w:pPr>
              <w:spacing w:line="276" w:lineRule="auto"/>
              <w:rPr>
                <w:rFonts w:asciiTheme="minorHAnsi" w:hAnsiTheme="minorHAnsi" w:cstheme="minorHAnsi"/>
                <w:spacing w:val="-10"/>
                <w:sz w:val="24"/>
                <w:szCs w:val="24"/>
              </w:rPr>
            </w:pPr>
            <w:r w:rsidRPr="00253FA9">
              <w:rPr>
                <w:rFonts w:asciiTheme="minorHAnsi" w:hAnsiTheme="minorHAnsi" w:cstheme="minorHAnsi"/>
                <w:spacing w:val="-10"/>
                <w:sz w:val="24"/>
                <w:szCs w:val="24"/>
              </w:rPr>
              <w:t>46,6</w:t>
            </w:r>
          </w:p>
        </w:tc>
        <w:tc>
          <w:tcPr>
            <w:tcW w:w="992" w:type="dxa"/>
            <w:shd w:val="clear" w:color="auto" w:fill="auto"/>
            <w:vAlign w:val="center"/>
          </w:tcPr>
          <w:p w14:paraId="6C05CF03" w14:textId="446853FE" w:rsidR="00007A52" w:rsidRPr="00253FA9" w:rsidRDefault="00007A52" w:rsidP="00253FA9">
            <w:pPr>
              <w:spacing w:line="276" w:lineRule="auto"/>
              <w:rPr>
                <w:rFonts w:asciiTheme="minorHAnsi" w:hAnsiTheme="minorHAnsi" w:cstheme="minorHAnsi"/>
                <w:spacing w:val="-10"/>
                <w:sz w:val="24"/>
                <w:szCs w:val="24"/>
              </w:rPr>
            </w:pPr>
            <w:r w:rsidRPr="00253FA9">
              <w:rPr>
                <w:rFonts w:asciiTheme="minorHAnsi" w:hAnsiTheme="minorHAnsi" w:cstheme="minorHAnsi"/>
                <w:sz w:val="24"/>
                <w:szCs w:val="24"/>
              </w:rPr>
              <w:t>58,4</w:t>
            </w:r>
          </w:p>
        </w:tc>
        <w:tc>
          <w:tcPr>
            <w:tcW w:w="992" w:type="dxa"/>
            <w:shd w:val="clear" w:color="auto" w:fill="auto"/>
            <w:vAlign w:val="center"/>
          </w:tcPr>
          <w:p w14:paraId="35E390CA" w14:textId="716AFF94" w:rsidR="00007A52" w:rsidRPr="00253FA9" w:rsidRDefault="00007A52" w:rsidP="00253FA9">
            <w:pPr>
              <w:spacing w:line="276" w:lineRule="auto"/>
              <w:rPr>
                <w:rFonts w:asciiTheme="minorHAnsi" w:hAnsiTheme="minorHAnsi" w:cstheme="minorHAnsi"/>
                <w:spacing w:val="-10"/>
                <w:sz w:val="24"/>
                <w:szCs w:val="24"/>
              </w:rPr>
            </w:pPr>
            <w:r w:rsidRPr="00253FA9">
              <w:rPr>
                <w:rFonts w:asciiTheme="minorHAnsi" w:hAnsiTheme="minorHAnsi" w:cstheme="minorHAnsi"/>
                <w:spacing w:val="-10"/>
                <w:sz w:val="24"/>
                <w:szCs w:val="24"/>
              </w:rPr>
              <w:t>64,6</w:t>
            </w:r>
          </w:p>
        </w:tc>
        <w:tc>
          <w:tcPr>
            <w:tcW w:w="993" w:type="dxa"/>
            <w:shd w:val="clear" w:color="auto" w:fill="auto"/>
            <w:vAlign w:val="center"/>
          </w:tcPr>
          <w:p w14:paraId="76366208" w14:textId="30DBB578" w:rsidR="00007A52" w:rsidRPr="00253FA9" w:rsidRDefault="00007A52" w:rsidP="00253FA9">
            <w:pPr>
              <w:spacing w:line="276" w:lineRule="auto"/>
              <w:rPr>
                <w:rFonts w:asciiTheme="minorHAnsi" w:hAnsiTheme="minorHAnsi" w:cstheme="minorHAnsi"/>
                <w:spacing w:val="-10"/>
                <w:sz w:val="24"/>
                <w:szCs w:val="24"/>
              </w:rPr>
            </w:pPr>
            <w:r w:rsidRPr="00253FA9">
              <w:rPr>
                <w:rFonts w:asciiTheme="minorHAnsi" w:hAnsiTheme="minorHAnsi" w:cstheme="minorHAnsi"/>
                <w:sz w:val="24"/>
                <w:szCs w:val="24"/>
              </w:rPr>
              <w:t>59,5</w:t>
            </w:r>
          </w:p>
        </w:tc>
        <w:tc>
          <w:tcPr>
            <w:tcW w:w="1134" w:type="dxa"/>
            <w:shd w:val="clear" w:color="auto" w:fill="auto"/>
            <w:vAlign w:val="center"/>
          </w:tcPr>
          <w:p w14:paraId="1F5BC624" w14:textId="07C95D8E" w:rsidR="00007A52" w:rsidRPr="00253FA9" w:rsidRDefault="00D03F6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59,9</w:t>
            </w:r>
          </w:p>
        </w:tc>
      </w:tr>
    </w:tbl>
    <w:p w14:paraId="3279AC2B" w14:textId="64ACC686" w:rsidR="006E74C0" w:rsidRPr="00253FA9" w:rsidRDefault="006E74C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 </w:t>
      </w:r>
      <w:r w:rsidR="00E145C5" w:rsidRPr="00253FA9">
        <w:rPr>
          <w:rFonts w:asciiTheme="minorHAnsi" w:hAnsiTheme="minorHAnsi" w:cstheme="minorHAnsi"/>
          <w:sz w:val="24"/>
          <w:szCs w:val="24"/>
        </w:rPr>
        <w:t>k</w:t>
      </w:r>
      <w:r w:rsidRPr="00253FA9">
        <w:rPr>
          <w:rFonts w:asciiTheme="minorHAnsi" w:hAnsiTheme="minorHAnsi" w:cstheme="minorHAnsi"/>
          <w:sz w:val="24"/>
          <w:szCs w:val="24"/>
        </w:rPr>
        <w:t>orekta danych</w:t>
      </w:r>
    </w:p>
    <w:p w14:paraId="2942DD09" w14:textId="438F1A86" w:rsidR="004158FE" w:rsidRPr="00253FA9" w:rsidRDefault="7716B14D">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Zarząd Białostockiej Komunikacji Miejskiej</w:t>
      </w:r>
    </w:p>
    <w:bookmarkEnd w:id="273"/>
    <w:p w14:paraId="4193E603" w14:textId="0F1EBC7D" w:rsidR="008E55A2" w:rsidRPr="00253FA9" w:rsidRDefault="000E7A5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bCs/>
          <w:sz w:val="24"/>
          <w:szCs w:val="24"/>
        </w:rPr>
        <w:t>DYSTRYBUCJA BILETÓW</w:t>
      </w:r>
    </w:p>
    <w:p w14:paraId="7AE4EFD6" w14:textId="509364EE" w:rsidR="00F160A4" w:rsidRPr="00253FA9" w:rsidRDefault="00302D08" w:rsidP="00253FA9">
      <w:pPr>
        <w:pStyle w:val="Default"/>
        <w:spacing w:before="100" w:beforeAutospacing="1" w:line="276" w:lineRule="auto"/>
        <w:rPr>
          <w:rFonts w:asciiTheme="minorHAnsi" w:hAnsiTheme="minorHAnsi" w:cstheme="minorHAnsi"/>
          <w:color w:val="000000" w:themeColor="text1"/>
        </w:rPr>
      </w:pPr>
      <w:r w:rsidRPr="00253FA9">
        <w:rPr>
          <w:rFonts w:asciiTheme="minorHAnsi" w:hAnsiTheme="minorHAnsi" w:cstheme="minorHAnsi"/>
          <w:color w:val="000000" w:themeColor="text1"/>
        </w:rPr>
        <w:t>Zarząd Białostockiej Komunikacji Miejskiej zajmuje się dystrybucją biletów uprawniających do korzystania z usług przewozowych</w:t>
      </w:r>
      <w:r w:rsidR="00724BC7" w:rsidRPr="00253FA9">
        <w:rPr>
          <w:rFonts w:asciiTheme="minorHAnsi" w:hAnsiTheme="minorHAnsi" w:cstheme="minorHAnsi"/>
          <w:color w:val="000000" w:themeColor="text1"/>
        </w:rPr>
        <w:t>,</w:t>
      </w:r>
      <w:r w:rsidRPr="00253FA9">
        <w:rPr>
          <w:rFonts w:asciiTheme="minorHAnsi" w:hAnsiTheme="minorHAnsi" w:cstheme="minorHAnsi"/>
          <w:color w:val="000000" w:themeColor="text1"/>
        </w:rPr>
        <w:t xml:space="preserve"> świadczonych w ramach Komunikacji Miejskiej w Białymstoku.</w:t>
      </w:r>
      <w:r w:rsidR="00F160A4" w:rsidRPr="00253FA9">
        <w:rPr>
          <w:rFonts w:asciiTheme="minorHAnsi" w:hAnsiTheme="minorHAnsi" w:cstheme="minorHAnsi"/>
          <w:color w:val="000000" w:themeColor="text1"/>
        </w:rPr>
        <w:t xml:space="preserve"> Ponadto prowadzona jest hurtowa sprzedaż biletów jednorazowych. </w:t>
      </w:r>
    </w:p>
    <w:p w14:paraId="691691E8" w14:textId="51EA7DA8" w:rsidR="00D06A2A" w:rsidRPr="00253FA9" w:rsidRDefault="00F160A4"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Sprze</w:t>
      </w:r>
      <w:r w:rsidR="00D06A2A" w:rsidRPr="00253FA9">
        <w:rPr>
          <w:rFonts w:asciiTheme="minorHAnsi" w:hAnsiTheme="minorHAnsi" w:cstheme="minorHAnsi"/>
          <w:color w:val="000000" w:themeColor="text1"/>
          <w:sz w:val="24"/>
          <w:szCs w:val="24"/>
        </w:rPr>
        <w:t xml:space="preserve">daż biletów </w:t>
      </w:r>
      <w:r w:rsidRPr="00253FA9">
        <w:rPr>
          <w:rFonts w:asciiTheme="minorHAnsi" w:hAnsiTheme="minorHAnsi" w:cstheme="minorHAnsi"/>
          <w:color w:val="000000" w:themeColor="text1"/>
          <w:sz w:val="24"/>
          <w:szCs w:val="24"/>
        </w:rPr>
        <w:t>realizowana</w:t>
      </w:r>
      <w:r w:rsidR="00D06A2A" w:rsidRPr="00253FA9">
        <w:rPr>
          <w:rFonts w:asciiTheme="minorHAnsi" w:hAnsiTheme="minorHAnsi" w:cstheme="minorHAnsi"/>
          <w:color w:val="000000" w:themeColor="text1"/>
          <w:sz w:val="24"/>
          <w:szCs w:val="24"/>
        </w:rPr>
        <w:t xml:space="preserve"> jest:</w:t>
      </w:r>
    </w:p>
    <w:p w14:paraId="21E85803" w14:textId="5CE67474" w:rsidR="00D06A2A" w:rsidRPr="00253FA9" w:rsidRDefault="00D06A2A" w:rsidP="00313D17">
      <w:pPr>
        <w:pStyle w:val="Akapitzlist"/>
        <w:numPr>
          <w:ilvl w:val="0"/>
          <w:numId w:val="36"/>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punktach sprzedaży biletów zlokalizowanych na terenie miasta i w niektó</w:t>
      </w:r>
      <w:r w:rsidR="00B15E9B" w:rsidRPr="00253FA9">
        <w:rPr>
          <w:rFonts w:asciiTheme="minorHAnsi" w:hAnsiTheme="minorHAnsi" w:cstheme="minorHAnsi"/>
          <w:color w:val="000000" w:themeColor="text1"/>
          <w:sz w:val="24"/>
          <w:szCs w:val="24"/>
        </w:rPr>
        <w:t>rych miejscowościach sąsiednich;</w:t>
      </w:r>
    </w:p>
    <w:p w14:paraId="69851FB0" w14:textId="0E007914" w:rsidR="00D06A2A" w:rsidRPr="00253FA9" w:rsidRDefault="00D06A2A" w:rsidP="00313D17">
      <w:pPr>
        <w:pStyle w:val="Akapitzlist"/>
        <w:numPr>
          <w:ilvl w:val="0"/>
          <w:numId w:val="35"/>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poprzez stronę internetową </w:t>
      </w:r>
      <w:hyperlink r:id="rId39" w:history="1">
        <w:r w:rsidRPr="00253FA9">
          <w:rPr>
            <w:rStyle w:val="Hipercze"/>
            <w:rFonts w:asciiTheme="minorHAnsi" w:hAnsiTheme="minorHAnsi" w:cstheme="minorHAnsi"/>
            <w:color w:val="000000" w:themeColor="text1"/>
            <w:sz w:val="24"/>
            <w:szCs w:val="24"/>
            <w:u w:val="none"/>
          </w:rPr>
          <w:t>www.ekarta.bialystok.pl</w:t>
        </w:r>
      </w:hyperlink>
      <w:r w:rsidRPr="00253FA9">
        <w:rPr>
          <w:rFonts w:asciiTheme="minorHAnsi" w:hAnsiTheme="minorHAnsi" w:cstheme="minorHAnsi"/>
          <w:color w:val="000000" w:themeColor="text1"/>
          <w:sz w:val="24"/>
          <w:szCs w:val="24"/>
        </w:rPr>
        <w:t xml:space="preserve"> (po zakupie biletu należy go odebra</w:t>
      </w:r>
      <w:r w:rsidR="00B15E9B" w:rsidRPr="00253FA9">
        <w:rPr>
          <w:rFonts w:asciiTheme="minorHAnsi" w:hAnsiTheme="minorHAnsi" w:cstheme="minorHAnsi"/>
          <w:color w:val="000000" w:themeColor="text1"/>
          <w:sz w:val="24"/>
          <w:szCs w:val="24"/>
        </w:rPr>
        <w:t>ć w kasowniku lub biletomacie);</w:t>
      </w:r>
    </w:p>
    <w:p w14:paraId="331D9069" w14:textId="3126E6CB" w:rsidR="00D06A2A" w:rsidRPr="00253FA9" w:rsidRDefault="00D06A2A" w:rsidP="00313D17">
      <w:pPr>
        <w:pStyle w:val="Akapitzlist"/>
        <w:numPr>
          <w:ilvl w:val="0"/>
          <w:numId w:val="35"/>
        </w:numPr>
        <w:spacing w:after="160"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poprzez apl</w:t>
      </w:r>
      <w:r w:rsidR="001579D1" w:rsidRPr="00253FA9">
        <w:rPr>
          <w:rFonts w:asciiTheme="minorHAnsi" w:hAnsiTheme="minorHAnsi" w:cstheme="minorHAnsi"/>
          <w:color w:val="000000" w:themeColor="text1"/>
          <w:sz w:val="24"/>
          <w:szCs w:val="24"/>
        </w:rPr>
        <w:t xml:space="preserve">ikacje mobilne mPay i </w:t>
      </w:r>
      <w:r w:rsidR="001579D1" w:rsidRPr="005C1034">
        <w:rPr>
          <w:rFonts w:asciiTheme="minorHAnsi" w:hAnsiTheme="minorHAnsi" w:cstheme="minorHAnsi"/>
          <w:color w:val="000000" w:themeColor="text1"/>
          <w:sz w:val="24"/>
          <w:szCs w:val="24"/>
          <w:lang w:val="en-GB"/>
        </w:rPr>
        <w:t>Skycash</w:t>
      </w:r>
      <w:r w:rsidR="001579D1" w:rsidRPr="005C1034">
        <w:rPr>
          <w:rFonts w:asciiTheme="minorHAnsi" w:hAnsiTheme="minorHAnsi" w:cstheme="minorHAnsi"/>
          <w:color w:val="000000" w:themeColor="text1"/>
          <w:sz w:val="24"/>
          <w:szCs w:val="24"/>
        </w:rPr>
        <w:t>,</w:t>
      </w:r>
      <w:r w:rsidR="001579D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umożliwiają</w:t>
      </w:r>
      <w:r w:rsidR="001579D1" w:rsidRPr="00253FA9">
        <w:rPr>
          <w:rFonts w:asciiTheme="minorHAnsi" w:hAnsiTheme="minorHAnsi" w:cstheme="minorHAnsi"/>
          <w:color w:val="000000" w:themeColor="text1"/>
          <w:sz w:val="24"/>
          <w:szCs w:val="24"/>
        </w:rPr>
        <w:t>ce</w:t>
      </w:r>
      <w:r w:rsidRPr="00253FA9">
        <w:rPr>
          <w:rFonts w:asciiTheme="minorHAnsi" w:hAnsiTheme="minorHAnsi" w:cstheme="minorHAnsi"/>
          <w:color w:val="000000" w:themeColor="text1"/>
          <w:sz w:val="24"/>
          <w:szCs w:val="24"/>
        </w:rPr>
        <w:t xml:space="preserve"> zakup biletów komunikacji miejskiej przez telefon komórkowy (po zakupie bilet zos</w:t>
      </w:r>
      <w:r w:rsidR="00B15E9B" w:rsidRPr="00253FA9">
        <w:rPr>
          <w:rFonts w:asciiTheme="minorHAnsi" w:hAnsiTheme="minorHAnsi" w:cstheme="minorHAnsi"/>
          <w:color w:val="000000" w:themeColor="text1"/>
          <w:sz w:val="24"/>
          <w:szCs w:val="24"/>
        </w:rPr>
        <w:t>taje przypisany do nr telefonu);</w:t>
      </w:r>
    </w:p>
    <w:p w14:paraId="789A1641" w14:textId="7FCEEC8E" w:rsidR="00E72B9B" w:rsidRPr="00253FA9" w:rsidRDefault="00E72B9B" w:rsidP="00313D17">
      <w:pPr>
        <w:pStyle w:val="Akapitzlist"/>
        <w:numPr>
          <w:ilvl w:val="0"/>
          <w:numId w:val="3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lastRenderedPageBreak/>
        <w:t>w biletomatach i kasownikach elektronicznych</w:t>
      </w:r>
      <w:r w:rsidR="00F160A4"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zainstalowanych w każdym autobusie (transakcje opłacane kartą miejską lub kartą bankową nie wymagają drukowania biletów papierowych).</w:t>
      </w:r>
    </w:p>
    <w:p w14:paraId="6B5B389C" w14:textId="0E2300F6" w:rsidR="00D06A2A" w:rsidRPr="00253FA9" w:rsidRDefault="00D06A2A"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Podróżujący Białostocką Komunikacją Miejską</w:t>
      </w:r>
      <w:r w:rsidR="00F160A4"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posiadaj</w:t>
      </w:r>
      <w:r w:rsidR="00F160A4" w:rsidRPr="00253FA9">
        <w:rPr>
          <w:rFonts w:asciiTheme="minorHAnsi" w:hAnsiTheme="minorHAnsi" w:cstheme="minorHAnsi"/>
          <w:color w:val="000000" w:themeColor="text1"/>
          <w:sz w:val="24"/>
          <w:szCs w:val="24"/>
        </w:rPr>
        <w:t>ący zbliżeniową kartę płatniczą</w:t>
      </w:r>
      <w:r w:rsidRPr="00253FA9">
        <w:rPr>
          <w:rFonts w:asciiTheme="minorHAnsi" w:hAnsiTheme="minorHAnsi" w:cstheme="minorHAnsi"/>
          <w:color w:val="000000" w:themeColor="text1"/>
          <w:sz w:val="24"/>
          <w:szCs w:val="24"/>
        </w:rPr>
        <w:t xml:space="preserve"> </w:t>
      </w:r>
      <w:r w:rsidR="00170AEE" w:rsidRPr="00253FA9">
        <w:rPr>
          <w:rFonts w:asciiTheme="minorHAnsi" w:hAnsiTheme="minorHAnsi" w:cstheme="minorHAnsi"/>
          <w:color w:val="000000" w:themeColor="text1"/>
          <w:sz w:val="24"/>
          <w:szCs w:val="24"/>
        </w:rPr>
        <w:t xml:space="preserve">bądź </w:t>
      </w:r>
      <w:r w:rsidRPr="00253FA9">
        <w:rPr>
          <w:rFonts w:asciiTheme="minorHAnsi" w:hAnsiTheme="minorHAnsi" w:cstheme="minorHAnsi"/>
          <w:color w:val="000000" w:themeColor="text1"/>
          <w:sz w:val="24"/>
          <w:szCs w:val="24"/>
        </w:rPr>
        <w:t xml:space="preserve">funkcję płatności NFC w telefonie lub zegarku, dokonując opłaty za przejazd w biletomacie mają możliwość skorzystania z inteligentnego rozwiązania </w:t>
      </w:r>
      <w:r w:rsidRPr="00BB5374">
        <w:rPr>
          <w:rFonts w:asciiTheme="minorHAnsi" w:hAnsiTheme="minorHAnsi" w:cstheme="minorHAnsi"/>
          <w:color w:val="000000" w:themeColor="text1"/>
          <w:sz w:val="24"/>
          <w:szCs w:val="24"/>
          <w:lang w:val="en-GB"/>
        </w:rPr>
        <w:t>Mass Transit Transaction</w:t>
      </w:r>
      <w:r w:rsidRPr="00253FA9">
        <w:rPr>
          <w:rFonts w:asciiTheme="minorHAnsi" w:hAnsiTheme="minorHAnsi" w:cstheme="minorHAnsi"/>
          <w:color w:val="000000" w:themeColor="text1"/>
          <w:sz w:val="24"/>
          <w:szCs w:val="24"/>
        </w:rPr>
        <w:t xml:space="preserve"> (MTT – VISA) / </w:t>
      </w:r>
      <w:r w:rsidRPr="00BB5374">
        <w:rPr>
          <w:rFonts w:asciiTheme="minorHAnsi" w:hAnsiTheme="minorHAnsi" w:cstheme="minorHAnsi"/>
          <w:color w:val="000000" w:themeColor="text1"/>
          <w:sz w:val="24"/>
          <w:szCs w:val="24"/>
          <w:lang w:val="en-GB"/>
        </w:rPr>
        <w:t>Pay As You Go</w:t>
      </w:r>
      <w:r w:rsidRPr="00253FA9">
        <w:rPr>
          <w:rFonts w:asciiTheme="minorHAnsi" w:hAnsiTheme="minorHAnsi" w:cstheme="minorHAnsi"/>
          <w:color w:val="000000" w:themeColor="text1"/>
          <w:sz w:val="24"/>
          <w:szCs w:val="24"/>
        </w:rPr>
        <w:t xml:space="preserve"> (PaYG – </w:t>
      </w:r>
      <w:r w:rsidRPr="00483C46">
        <w:rPr>
          <w:rFonts w:asciiTheme="minorHAnsi" w:hAnsiTheme="minorHAnsi" w:cstheme="minorHAnsi"/>
          <w:color w:val="000000" w:themeColor="text1"/>
          <w:sz w:val="24"/>
          <w:szCs w:val="24"/>
          <w:lang w:val="en-GB"/>
        </w:rPr>
        <w:t>Mastercard</w:t>
      </w:r>
      <w:r w:rsidRPr="00253FA9">
        <w:rPr>
          <w:rFonts w:asciiTheme="minorHAnsi" w:hAnsiTheme="minorHAnsi" w:cstheme="minorHAnsi"/>
          <w:color w:val="000000" w:themeColor="text1"/>
          <w:sz w:val="24"/>
          <w:szCs w:val="24"/>
        </w:rPr>
        <w:t xml:space="preserve">) </w:t>
      </w:r>
      <w:r w:rsidR="008B7D34"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8B7D34" w:rsidRPr="00253FA9">
        <w:rPr>
          <w:rFonts w:asciiTheme="minorHAnsi" w:hAnsiTheme="minorHAnsi" w:cstheme="minorHAnsi"/>
          <w:color w:val="000000" w:themeColor="text1"/>
          <w:sz w:val="24"/>
          <w:szCs w:val="24"/>
        </w:rPr>
        <w:t xml:space="preserve">to </w:t>
      </w:r>
      <w:r w:rsidRPr="00253FA9">
        <w:rPr>
          <w:rFonts w:asciiTheme="minorHAnsi" w:hAnsiTheme="minorHAnsi" w:cstheme="minorHAnsi"/>
          <w:color w:val="000000" w:themeColor="text1"/>
          <w:sz w:val="24"/>
          <w:szCs w:val="24"/>
        </w:rPr>
        <w:t>rozliczanie za przejazdy, polegające na automatycznym poborze optymalnej opłaty z rachunku karty płatniczej dopiero po zakończeniu doby rozliczeniowej.</w:t>
      </w:r>
    </w:p>
    <w:p w14:paraId="6237AAF8" w14:textId="68B0A9C7" w:rsidR="00184FA2" w:rsidRPr="00253FA9" w:rsidRDefault="000E7A5F" w:rsidP="00253FA9">
      <w:pPr>
        <w:spacing w:before="100" w:beforeAutospacing="1" w:line="276" w:lineRule="auto"/>
        <w:rPr>
          <w:rFonts w:asciiTheme="minorHAnsi" w:hAnsiTheme="minorHAnsi" w:cstheme="minorHAnsi"/>
          <w:bCs/>
          <w:sz w:val="24"/>
          <w:szCs w:val="24"/>
        </w:rPr>
      </w:pPr>
      <w:r w:rsidRPr="00253FA9">
        <w:rPr>
          <w:rFonts w:asciiTheme="minorHAnsi" w:hAnsiTheme="minorHAnsi" w:cstheme="minorHAnsi"/>
          <w:b/>
          <w:bCs/>
          <w:sz w:val="24"/>
          <w:szCs w:val="24"/>
        </w:rPr>
        <w:t xml:space="preserve">KONTROLA </w:t>
      </w:r>
      <w:r w:rsidRPr="00253FA9">
        <w:rPr>
          <w:rFonts w:asciiTheme="minorHAnsi" w:hAnsiTheme="minorHAnsi" w:cstheme="minorHAnsi"/>
          <w:b/>
          <w:bCs/>
          <w:color w:val="000000" w:themeColor="text1"/>
          <w:sz w:val="24"/>
          <w:szCs w:val="24"/>
        </w:rPr>
        <w:t>BILETOWA</w:t>
      </w:r>
      <w:r w:rsidRPr="00253FA9">
        <w:rPr>
          <w:rFonts w:asciiTheme="minorHAnsi" w:hAnsiTheme="minorHAnsi" w:cstheme="minorHAnsi"/>
          <w:color w:val="000000" w:themeColor="text1"/>
          <w:sz w:val="24"/>
          <w:szCs w:val="24"/>
        </w:rPr>
        <w:t xml:space="preserve"> - </w:t>
      </w:r>
      <w:r w:rsidRPr="00253FA9">
        <w:rPr>
          <w:rFonts w:asciiTheme="minorHAnsi" w:hAnsiTheme="minorHAnsi" w:cstheme="minorHAnsi"/>
          <w:b/>
          <w:bCs/>
          <w:sz w:val="24"/>
          <w:szCs w:val="24"/>
        </w:rPr>
        <w:t>EGZEKUCJA OPŁAT DODATKOWYCH ZA BRAK WAŻNEGO BILETU</w:t>
      </w:r>
      <w:r w:rsidR="008E27E6" w:rsidRPr="00253FA9">
        <w:rPr>
          <w:rFonts w:asciiTheme="minorHAnsi" w:hAnsiTheme="minorHAnsi" w:cstheme="minorHAnsi"/>
          <w:bCs/>
          <w:sz w:val="24"/>
          <w:szCs w:val="24"/>
        </w:rPr>
        <w:t xml:space="preserve"> </w:t>
      </w:r>
    </w:p>
    <w:p w14:paraId="1B4D410E" w14:textId="622DFF01" w:rsidR="7716B14D" w:rsidRPr="00253FA9" w:rsidRDefault="00F160A4" w:rsidP="00F421D4">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2024 </w:t>
      </w:r>
      <w:r w:rsidR="00B15E9B" w:rsidRPr="00253FA9">
        <w:rPr>
          <w:rFonts w:asciiTheme="minorHAnsi" w:hAnsiTheme="minorHAnsi" w:cstheme="minorHAnsi"/>
          <w:color w:val="000000" w:themeColor="text1"/>
          <w:sz w:val="24"/>
          <w:szCs w:val="24"/>
        </w:rPr>
        <w:t xml:space="preserve">r. </w:t>
      </w:r>
      <w:r w:rsidRPr="00253FA9">
        <w:rPr>
          <w:rFonts w:asciiTheme="minorHAnsi" w:hAnsiTheme="minorHAnsi" w:cstheme="minorHAnsi"/>
          <w:color w:val="000000" w:themeColor="text1"/>
          <w:sz w:val="24"/>
          <w:szCs w:val="24"/>
        </w:rPr>
        <w:t>k</w:t>
      </w:r>
      <w:r w:rsidR="008B7D34" w:rsidRPr="00253FA9">
        <w:rPr>
          <w:rFonts w:asciiTheme="minorHAnsi" w:hAnsiTheme="minorHAnsi" w:cstheme="minorHAnsi"/>
          <w:color w:val="000000" w:themeColor="text1"/>
          <w:sz w:val="24"/>
          <w:szCs w:val="24"/>
        </w:rPr>
        <w:t>ontynuowana była</w:t>
      </w:r>
      <w:r w:rsidR="00AE4003" w:rsidRPr="00253FA9">
        <w:rPr>
          <w:rFonts w:asciiTheme="minorHAnsi" w:hAnsiTheme="minorHAnsi" w:cstheme="minorHAnsi"/>
          <w:color w:val="000000" w:themeColor="text1"/>
          <w:sz w:val="24"/>
          <w:szCs w:val="24"/>
        </w:rPr>
        <w:t xml:space="preserve"> współpraca pomiędzy Zarządem Białostockiej Komunikacji Miejskiej i Komendą Miejską Policji w Białymstoku, mająca na celu zwalczanie zjawiska wyłudzenia przejazdów komunikacją miejską, będącego wykroczeniem stypizowanym</w:t>
      </w:r>
      <w:r w:rsidR="004158FE" w:rsidRPr="00253FA9">
        <w:rPr>
          <w:rFonts w:asciiTheme="minorHAnsi" w:hAnsiTheme="minorHAnsi" w:cstheme="minorHAnsi"/>
          <w:color w:val="000000" w:themeColor="text1"/>
          <w:sz w:val="24"/>
          <w:szCs w:val="24"/>
        </w:rPr>
        <w:t xml:space="preserve"> </w:t>
      </w:r>
      <w:r w:rsidR="00AE4003" w:rsidRPr="00253FA9">
        <w:rPr>
          <w:rFonts w:asciiTheme="minorHAnsi" w:hAnsiTheme="minorHAnsi" w:cstheme="minorHAnsi"/>
          <w:color w:val="000000" w:themeColor="text1"/>
          <w:sz w:val="24"/>
          <w:szCs w:val="24"/>
        </w:rPr>
        <w:t>w art. 121 § 1 Kodeksu wykroczeń</w:t>
      </w:r>
      <w:r w:rsidR="004158FE" w:rsidRPr="00253FA9">
        <w:rPr>
          <w:rStyle w:val="Odwoanieprzypisudolnego"/>
          <w:rFonts w:asciiTheme="minorHAnsi" w:hAnsiTheme="minorHAnsi" w:cstheme="minorHAnsi"/>
          <w:color w:val="000000" w:themeColor="text1"/>
          <w:sz w:val="24"/>
          <w:szCs w:val="24"/>
        </w:rPr>
        <w:footnoteReference w:id="85"/>
      </w:r>
      <w:r w:rsidR="00AE4003" w:rsidRPr="00253FA9">
        <w:rPr>
          <w:rFonts w:asciiTheme="minorHAnsi" w:hAnsiTheme="minorHAnsi" w:cstheme="minorHAnsi"/>
          <w:color w:val="000000" w:themeColor="text1"/>
          <w:sz w:val="24"/>
          <w:szCs w:val="24"/>
        </w:rPr>
        <w:t xml:space="preserve">. </w:t>
      </w:r>
      <w:bookmarkStart w:id="274" w:name="_Hlk163122097"/>
      <w:r w:rsidR="00D06A2A" w:rsidRPr="00253FA9">
        <w:rPr>
          <w:rFonts w:asciiTheme="minorHAnsi" w:hAnsiTheme="minorHAnsi" w:cstheme="minorHAnsi"/>
          <w:color w:val="000000" w:themeColor="text1"/>
          <w:sz w:val="24"/>
          <w:szCs w:val="24"/>
        </w:rPr>
        <w:t>W latach</w:t>
      </w:r>
      <w:r w:rsidR="008B7D34" w:rsidRPr="00253FA9">
        <w:rPr>
          <w:rFonts w:asciiTheme="minorHAnsi" w:hAnsiTheme="minorHAnsi" w:cstheme="minorHAnsi"/>
          <w:color w:val="000000" w:themeColor="text1"/>
          <w:sz w:val="24"/>
          <w:szCs w:val="24"/>
        </w:rPr>
        <w:t xml:space="preserve"> </w:t>
      </w:r>
      <w:r w:rsidR="00F62868" w:rsidRPr="00253FA9">
        <w:rPr>
          <w:rFonts w:asciiTheme="minorHAnsi" w:hAnsiTheme="minorHAnsi" w:cstheme="minorHAnsi"/>
          <w:color w:val="000000" w:themeColor="text1"/>
          <w:sz w:val="24"/>
          <w:szCs w:val="24"/>
        </w:rPr>
        <w:t>2020</w:t>
      </w:r>
      <w:r w:rsidR="00D06A2A" w:rsidRPr="00253FA9">
        <w:rPr>
          <w:rFonts w:asciiTheme="minorHAnsi" w:hAnsiTheme="minorHAnsi" w:cstheme="minorHAnsi"/>
          <w:color w:val="000000" w:themeColor="text1"/>
          <w:sz w:val="24"/>
          <w:szCs w:val="24"/>
        </w:rPr>
        <w:t>-202</w:t>
      </w:r>
      <w:r w:rsidR="00F62868" w:rsidRPr="00253FA9">
        <w:rPr>
          <w:rFonts w:asciiTheme="minorHAnsi" w:hAnsiTheme="minorHAnsi" w:cstheme="minorHAnsi"/>
          <w:color w:val="000000" w:themeColor="text1"/>
          <w:sz w:val="24"/>
          <w:szCs w:val="24"/>
        </w:rPr>
        <w:t>4</w:t>
      </w:r>
      <w:r w:rsidR="00D06A2A" w:rsidRPr="00253FA9">
        <w:rPr>
          <w:rFonts w:asciiTheme="minorHAnsi" w:hAnsiTheme="minorHAnsi" w:cstheme="minorHAnsi"/>
          <w:color w:val="000000" w:themeColor="text1"/>
          <w:sz w:val="24"/>
          <w:szCs w:val="24"/>
        </w:rPr>
        <w:t xml:space="preserve"> zatrzyma</w:t>
      </w:r>
      <w:r w:rsidR="00B7326D" w:rsidRPr="00253FA9">
        <w:rPr>
          <w:rFonts w:asciiTheme="minorHAnsi" w:hAnsiTheme="minorHAnsi" w:cstheme="minorHAnsi"/>
          <w:color w:val="000000" w:themeColor="text1"/>
          <w:sz w:val="24"/>
          <w:szCs w:val="24"/>
        </w:rPr>
        <w:t>nych</w:t>
      </w:r>
      <w:r w:rsidR="00D06A2A" w:rsidRPr="00253FA9">
        <w:rPr>
          <w:rFonts w:asciiTheme="minorHAnsi" w:hAnsiTheme="minorHAnsi" w:cstheme="minorHAnsi"/>
          <w:color w:val="000000" w:themeColor="text1"/>
          <w:sz w:val="24"/>
          <w:szCs w:val="24"/>
        </w:rPr>
        <w:t xml:space="preserve"> i ukara</w:t>
      </w:r>
      <w:r w:rsidR="00B7326D" w:rsidRPr="00253FA9">
        <w:rPr>
          <w:rFonts w:asciiTheme="minorHAnsi" w:hAnsiTheme="minorHAnsi" w:cstheme="minorHAnsi"/>
          <w:color w:val="000000" w:themeColor="text1"/>
          <w:sz w:val="24"/>
          <w:szCs w:val="24"/>
        </w:rPr>
        <w:t>nych</w:t>
      </w:r>
      <w:r w:rsidR="00D06A2A" w:rsidRPr="00253FA9">
        <w:rPr>
          <w:rFonts w:asciiTheme="minorHAnsi" w:hAnsiTheme="minorHAnsi" w:cstheme="minorHAnsi"/>
          <w:color w:val="000000" w:themeColor="text1"/>
          <w:sz w:val="24"/>
          <w:szCs w:val="24"/>
        </w:rPr>
        <w:t xml:space="preserve"> mandatem karnym bezpośrednio na miejscu zdarzenia </w:t>
      </w:r>
      <w:r w:rsidR="00B7326D" w:rsidRPr="00253FA9">
        <w:rPr>
          <w:rFonts w:asciiTheme="minorHAnsi" w:hAnsiTheme="minorHAnsi" w:cstheme="minorHAnsi"/>
          <w:color w:val="000000" w:themeColor="text1"/>
          <w:sz w:val="24"/>
          <w:szCs w:val="24"/>
        </w:rPr>
        <w:t xml:space="preserve">zostało </w:t>
      </w:r>
      <w:r w:rsidR="0041513B" w:rsidRPr="00253FA9">
        <w:rPr>
          <w:rFonts w:asciiTheme="minorHAnsi" w:hAnsiTheme="minorHAnsi" w:cstheme="minorHAnsi"/>
          <w:color w:val="000000" w:themeColor="text1"/>
          <w:sz w:val="24"/>
          <w:szCs w:val="24"/>
        </w:rPr>
        <w:t>990</w:t>
      </w:r>
      <w:r w:rsidR="00D06A2A" w:rsidRPr="00253FA9">
        <w:rPr>
          <w:rFonts w:asciiTheme="minorHAnsi" w:hAnsiTheme="minorHAnsi" w:cstheme="minorHAnsi"/>
          <w:color w:val="000000" w:themeColor="text1"/>
          <w:sz w:val="24"/>
          <w:szCs w:val="24"/>
        </w:rPr>
        <w:t xml:space="preserve"> sprawców wykrocze</w:t>
      </w:r>
      <w:r w:rsidR="00A47FF3" w:rsidRPr="00253FA9">
        <w:rPr>
          <w:rFonts w:asciiTheme="minorHAnsi" w:hAnsiTheme="minorHAnsi" w:cstheme="minorHAnsi"/>
          <w:color w:val="000000" w:themeColor="text1"/>
          <w:sz w:val="24"/>
          <w:szCs w:val="24"/>
        </w:rPr>
        <w:t>nia</w:t>
      </w:r>
      <w:r w:rsidR="00D06A2A" w:rsidRPr="00253FA9">
        <w:rPr>
          <w:rFonts w:asciiTheme="minorHAnsi" w:hAnsiTheme="minorHAnsi" w:cstheme="minorHAnsi"/>
          <w:color w:val="000000" w:themeColor="text1"/>
          <w:sz w:val="24"/>
          <w:szCs w:val="24"/>
        </w:rPr>
        <w:t>.</w:t>
      </w:r>
    </w:p>
    <w:p w14:paraId="6029EF35" w14:textId="1520BAF2" w:rsidR="00184FA2" w:rsidRPr="00253FA9" w:rsidRDefault="7716B14D" w:rsidP="00265015">
      <w:pPr>
        <w:pStyle w:val="Legenda"/>
        <w:spacing w:before="240" w:line="276" w:lineRule="auto"/>
        <w:rPr>
          <w:rFonts w:asciiTheme="minorHAnsi" w:hAnsiTheme="minorHAnsi" w:cstheme="minorHAnsi"/>
          <w:sz w:val="24"/>
          <w:szCs w:val="24"/>
        </w:rPr>
      </w:pPr>
      <w:bookmarkStart w:id="275" w:name="_Toc6568354"/>
      <w:bookmarkStart w:id="276" w:name="_Toc235519106"/>
      <w:bookmarkEnd w:id="274"/>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90</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Kontrola biletowa</w:t>
      </w:r>
      <w:bookmarkEnd w:id="275"/>
      <w:bookmarkEnd w:id="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Caption w:val="Tabela 90. Kontrola biletowa"/>
        <w:tblDescription w:val="Dane w latach 2020-2024 z wyszczególnieniem liczbyb opłat dodatkowych, gotówkowych oraz wystawionych wezwań."/>
      </w:tblPr>
      <w:tblGrid>
        <w:gridCol w:w="5055"/>
        <w:gridCol w:w="801"/>
        <w:gridCol w:w="801"/>
        <w:gridCol w:w="801"/>
        <w:gridCol w:w="801"/>
        <w:gridCol w:w="801"/>
      </w:tblGrid>
      <w:tr w:rsidR="004571FA" w:rsidRPr="00253FA9" w14:paraId="1D75A39E" w14:textId="26DA7AD0" w:rsidTr="00EC69F8">
        <w:trPr>
          <w:tblHeader/>
        </w:trPr>
        <w:tc>
          <w:tcPr>
            <w:tcW w:w="2790" w:type="pct"/>
            <w:shd w:val="clear" w:color="auto" w:fill="F2F2F2" w:themeFill="background1" w:themeFillShade="F2"/>
            <w:vAlign w:val="center"/>
          </w:tcPr>
          <w:p w14:paraId="299D8616" w14:textId="150E8FC7" w:rsidR="004571FA" w:rsidRPr="00253FA9" w:rsidRDefault="004571F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442" w:type="pct"/>
            <w:shd w:val="clear" w:color="auto" w:fill="F2F2F2" w:themeFill="background1" w:themeFillShade="F2"/>
            <w:vAlign w:val="center"/>
          </w:tcPr>
          <w:p w14:paraId="1B87E9BC" w14:textId="21AAC914"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442" w:type="pct"/>
            <w:shd w:val="clear" w:color="auto" w:fill="F2F2F2" w:themeFill="background1" w:themeFillShade="F2"/>
            <w:vAlign w:val="center"/>
          </w:tcPr>
          <w:p w14:paraId="2D5B3FC2" w14:textId="2FF0CB99"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442" w:type="pct"/>
            <w:shd w:val="clear" w:color="auto" w:fill="F2F2F2" w:themeFill="background1" w:themeFillShade="F2"/>
            <w:vAlign w:val="center"/>
          </w:tcPr>
          <w:p w14:paraId="6C637E59" w14:textId="43BF836D"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442" w:type="pct"/>
            <w:shd w:val="clear" w:color="auto" w:fill="F2F2F2" w:themeFill="background1" w:themeFillShade="F2"/>
            <w:vAlign w:val="center"/>
          </w:tcPr>
          <w:p w14:paraId="348F2879" w14:textId="2521B415"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442" w:type="pct"/>
            <w:shd w:val="clear" w:color="auto" w:fill="F2F2F2" w:themeFill="background1" w:themeFillShade="F2"/>
            <w:vAlign w:val="center"/>
          </w:tcPr>
          <w:p w14:paraId="26A63C81" w14:textId="098D48ED" w:rsidR="004571FA" w:rsidRPr="00253FA9" w:rsidRDefault="00F62868"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4571FA" w:rsidRPr="00253FA9" w14:paraId="106750D6" w14:textId="526BEA84" w:rsidTr="00EC69F8">
        <w:tc>
          <w:tcPr>
            <w:tcW w:w="2790" w:type="pct"/>
            <w:shd w:val="clear" w:color="auto" w:fill="F2F2F2" w:themeFill="background1" w:themeFillShade="F2"/>
          </w:tcPr>
          <w:p w14:paraId="2ACFF545" w14:textId="0015D2CD" w:rsidR="004571FA" w:rsidRPr="00F421D4" w:rsidRDefault="004571F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Liczba nałożonych opłat dodatkowych ogółem </w:t>
            </w:r>
          </w:p>
        </w:tc>
        <w:tc>
          <w:tcPr>
            <w:tcW w:w="442" w:type="pct"/>
            <w:shd w:val="clear" w:color="auto" w:fill="auto"/>
            <w:vAlign w:val="center"/>
          </w:tcPr>
          <w:p w14:paraId="4B6E3DB8" w14:textId="0E56BF1B"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12 126</w:t>
            </w:r>
          </w:p>
        </w:tc>
        <w:tc>
          <w:tcPr>
            <w:tcW w:w="442" w:type="pct"/>
            <w:shd w:val="clear" w:color="auto" w:fill="auto"/>
            <w:vAlign w:val="center"/>
          </w:tcPr>
          <w:p w14:paraId="1AA5401E" w14:textId="30EE27C1"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13 969</w:t>
            </w:r>
          </w:p>
        </w:tc>
        <w:tc>
          <w:tcPr>
            <w:tcW w:w="442" w:type="pct"/>
            <w:shd w:val="clear" w:color="auto" w:fill="auto"/>
            <w:vAlign w:val="center"/>
          </w:tcPr>
          <w:p w14:paraId="2D7CEED5" w14:textId="3B77F2C0"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13 481</w:t>
            </w:r>
          </w:p>
        </w:tc>
        <w:tc>
          <w:tcPr>
            <w:tcW w:w="442" w:type="pct"/>
            <w:shd w:val="clear" w:color="auto" w:fill="auto"/>
            <w:vAlign w:val="center"/>
          </w:tcPr>
          <w:p w14:paraId="6B9785CD" w14:textId="03A88F36"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18 049</w:t>
            </w:r>
          </w:p>
        </w:tc>
        <w:tc>
          <w:tcPr>
            <w:tcW w:w="442" w:type="pct"/>
            <w:vAlign w:val="center"/>
          </w:tcPr>
          <w:p w14:paraId="1110B900" w14:textId="15188028" w:rsidR="004571FA" w:rsidRPr="00253FA9" w:rsidRDefault="00F6286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17 348</w:t>
            </w:r>
          </w:p>
        </w:tc>
      </w:tr>
      <w:tr w:rsidR="004571FA" w:rsidRPr="00253FA9" w14:paraId="22275EB7" w14:textId="4995EFD2" w:rsidTr="00EC69F8">
        <w:tc>
          <w:tcPr>
            <w:tcW w:w="2790" w:type="pct"/>
            <w:shd w:val="clear" w:color="auto" w:fill="F2F2F2" w:themeFill="background1" w:themeFillShade="F2"/>
          </w:tcPr>
          <w:p w14:paraId="3ABC22DC" w14:textId="62878266" w:rsidR="004571FA" w:rsidRPr="00F421D4" w:rsidRDefault="004571F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Liczba nałożonych opłat gotówkowych </w:t>
            </w:r>
          </w:p>
        </w:tc>
        <w:tc>
          <w:tcPr>
            <w:tcW w:w="442" w:type="pct"/>
            <w:shd w:val="clear" w:color="auto" w:fill="auto"/>
            <w:vAlign w:val="center"/>
          </w:tcPr>
          <w:p w14:paraId="1665ABB0" w14:textId="748ACDD3"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1 266</w:t>
            </w:r>
          </w:p>
        </w:tc>
        <w:tc>
          <w:tcPr>
            <w:tcW w:w="442" w:type="pct"/>
            <w:shd w:val="clear" w:color="auto" w:fill="auto"/>
            <w:vAlign w:val="center"/>
          </w:tcPr>
          <w:p w14:paraId="50AD7B8C" w14:textId="0C07153C"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1 661</w:t>
            </w:r>
          </w:p>
        </w:tc>
        <w:tc>
          <w:tcPr>
            <w:tcW w:w="442" w:type="pct"/>
            <w:shd w:val="clear" w:color="auto" w:fill="auto"/>
            <w:vAlign w:val="center"/>
          </w:tcPr>
          <w:p w14:paraId="1C5B0E45" w14:textId="06C662C3"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1 604</w:t>
            </w:r>
          </w:p>
        </w:tc>
        <w:tc>
          <w:tcPr>
            <w:tcW w:w="442" w:type="pct"/>
            <w:shd w:val="clear" w:color="auto" w:fill="auto"/>
            <w:vAlign w:val="center"/>
          </w:tcPr>
          <w:p w14:paraId="3AD2BBAF" w14:textId="03C77CA7"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1 827</w:t>
            </w:r>
          </w:p>
        </w:tc>
        <w:tc>
          <w:tcPr>
            <w:tcW w:w="442" w:type="pct"/>
            <w:vAlign w:val="center"/>
          </w:tcPr>
          <w:p w14:paraId="181E1552" w14:textId="3A22B8A0" w:rsidR="004571FA" w:rsidRPr="00253FA9" w:rsidRDefault="00F6286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1 870</w:t>
            </w:r>
          </w:p>
        </w:tc>
      </w:tr>
      <w:tr w:rsidR="004571FA" w:rsidRPr="00253FA9" w14:paraId="6469520A" w14:textId="5524AFF2" w:rsidTr="00EC69F8">
        <w:tc>
          <w:tcPr>
            <w:tcW w:w="2790" w:type="pct"/>
            <w:shd w:val="clear" w:color="auto" w:fill="F2F2F2" w:themeFill="background1" w:themeFillShade="F2"/>
          </w:tcPr>
          <w:p w14:paraId="5BCD34D5" w14:textId="53DE65B8" w:rsidR="004571FA" w:rsidRPr="00F421D4" w:rsidRDefault="004571F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wystawionych wezwań kredytowych</w:t>
            </w:r>
          </w:p>
        </w:tc>
        <w:tc>
          <w:tcPr>
            <w:tcW w:w="442" w:type="pct"/>
            <w:shd w:val="clear" w:color="auto" w:fill="auto"/>
            <w:vAlign w:val="center"/>
          </w:tcPr>
          <w:p w14:paraId="620D35E6" w14:textId="1705D3C9"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10 860</w:t>
            </w:r>
          </w:p>
        </w:tc>
        <w:tc>
          <w:tcPr>
            <w:tcW w:w="442" w:type="pct"/>
            <w:shd w:val="clear" w:color="auto" w:fill="auto"/>
            <w:vAlign w:val="center"/>
          </w:tcPr>
          <w:p w14:paraId="52C093E0" w14:textId="559A7393"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12 308</w:t>
            </w:r>
          </w:p>
        </w:tc>
        <w:tc>
          <w:tcPr>
            <w:tcW w:w="442" w:type="pct"/>
            <w:shd w:val="clear" w:color="auto" w:fill="auto"/>
            <w:vAlign w:val="center"/>
          </w:tcPr>
          <w:p w14:paraId="30CFD305" w14:textId="2150B907"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11 877</w:t>
            </w:r>
          </w:p>
        </w:tc>
        <w:tc>
          <w:tcPr>
            <w:tcW w:w="442" w:type="pct"/>
            <w:shd w:val="clear" w:color="auto" w:fill="auto"/>
            <w:vAlign w:val="center"/>
          </w:tcPr>
          <w:p w14:paraId="19E3CCA4" w14:textId="30D7073A"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16 222</w:t>
            </w:r>
          </w:p>
        </w:tc>
        <w:tc>
          <w:tcPr>
            <w:tcW w:w="442" w:type="pct"/>
            <w:vAlign w:val="center"/>
          </w:tcPr>
          <w:p w14:paraId="7B7EC9DA" w14:textId="65772CCE" w:rsidR="004571FA" w:rsidRPr="00253FA9" w:rsidRDefault="00F6286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15 478</w:t>
            </w:r>
          </w:p>
        </w:tc>
      </w:tr>
    </w:tbl>
    <w:p w14:paraId="44FFF261" w14:textId="2C4BE8ED" w:rsidR="00184FA2"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Zarząd Białostockiej Komunikacji Miejskiej</w:t>
      </w:r>
    </w:p>
    <w:p w14:paraId="11B4D857" w14:textId="5AC18C71" w:rsidR="008E55A2" w:rsidRPr="00253FA9" w:rsidRDefault="000E7A5F" w:rsidP="00253FA9">
      <w:pPr>
        <w:spacing w:before="100" w:beforeAutospacing="1" w:line="276" w:lineRule="auto"/>
        <w:rPr>
          <w:rFonts w:asciiTheme="minorHAnsi" w:eastAsia="Times New Roman" w:hAnsiTheme="minorHAnsi" w:cstheme="minorHAnsi"/>
          <w:b/>
          <w:sz w:val="24"/>
          <w:szCs w:val="24"/>
          <w:lang w:eastAsia="ar-SA"/>
        </w:rPr>
      </w:pPr>
      <w:r w:rsidRPr="00253FA9">
        <w:rPr>
          <w:rFonts w:asciiTheme="minorHAnsi" w:eastAsia="Times New Roman" w:hAnsiTheme="minorHAnsi" w:cstheme="minorHAnsi"/>
          <w:b/>
          <w:sz w:val="24"/>
          <w:szCs w:val="24"/>
          <w:lang w:eastAsia="ar-SA"/>
        </w:rPr>
        <w:t>PRZEWÓZ OSÓB NIEPEŁNOSPRAWNYCH</w:t>
      </w:r>
    </w:p>
    <w:p w14:paraId="45618F8F" w14:textId="0EDB1E89" w:rsidR="00AD3E2C" w:rsidRPr="00253FA9" w:rsidRDefault="00AD3E2C" w:rsidP="00253FA9">
      <w:pPr>
        <w:spacing w:before="100" w:beforeAutospacing="1"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ar-SA"/>
        </w:rPr>
        <w:t>W Białymstoku funkcjonuje mikrobusowy system przewozu osób</w:t>
      </w:r>
      <w:r w:rsidR="00B55AEE" w:rsidRPr="00253FA9">
        <w:rPr>
          <w:rFonts w:asciiTheme="minorHAnsi" w:eastAsia="Times New Roman" w:hAnsiTheme="minorHAnsi" w:cstheme="minorHAnsi"/>
          <w:color w:val="000000" w:themeColor="text1"/>
          <w:sz w:val="24"/>
          <w:szCs w:val="24"/>
          <w:lang w:eastAsia="ar-SA"/>
        </w:rPr>
        <w:t xml:space="preserve"> </w:t>
      </w:r>
      <w:r w:rsidRPr="00253FA9">
        <w:rPr>
          <w:rFonts w:asciiTheme="minorHAnsi" w:eastAsia="Times New Roman" w:hAnsiTheme="minorHAnsi" w:cstheme="minorHAnsi"/>
          <w:color w:val="000000" w:themeColor="text1"/>
          <w:sz w:val="24"/>
          <w:szCs w:val="24"/>
          <w:lang w:eastAsia="ar-SA"/>
        </w:rPr>
        <w:t xml:space="preserve">z niepełnosprawnościami. Obecnie przewozy realizowane są przez Zarząd Białostockiej Komunikacji Miejskiej i </w:t>
      </w:r>
      <w:r w:rsidRPr="00253FA9">
        <w:rPr>
          <w:rFonts w:asciiTheme="minorHAnsi" w:eastAsia="Times New Roman" w:hAnsiTheme="minorHAnsi" w:cstheme="minorHAnsi"/>
          <w:color w:val="000000" w:themeColor="text1"/>
          <w:sz w:val="24"/>
          <w:szCs w:val="24"/>
          <w:lang w:eastAsia="pl-PL"/>
        </w:rPr>
        <w:t xml:space="preserve">dostępne </w:t>
      </w:r>
      <w:r w:rsidR="008B7D34" w:rsidRPr="00253FA9">
        <w:rPr>
          <w:rFonts w:asciiTheme="minorHAnsi" w:eastAsia="Times New Roman" w:hAnsiTheme="minorHAnsi" w:cstheme="minorHAnsi"/>
          <w:color w:val="000000" w:themeColor="text1"/>
          <w:sz w:val="24"/>
          <w:szCs w:val="24"/>
          <w:lang w:eastAsia="ar-SA"/>
        </w:rPr>
        <w:t>są</w:t>
      </w:r>
      <w:r w:rsidR="008B7D34" w:rsidRPr="00253FA9">
        <w:rPr>
          <w:rFonts w:asciiTheme="minorHAnsi" w:eastAsia="Times New Roman" w:hAnsiTheme="minorHAnsi" w:cstheme="minorHAnsi"/>
          <w:color w:val="000000" w:themeColor="text1"/>
          <w:sz w:val="24"/>
          <w:szCs w:val="24"/>
          <w:lang w:eastAsia="pl-PL"/>
        </w:rPr>
        <w:t xml:space="preserve"> one </w:t>
      </w:r>
      <w:r w:rsidRPr="00253FA9">
        <w:rPr>
          <w:rFonts w:asciiTheme="minorHAnsi" w:eastAsia="Times New Roman" w:hAnsiTheme="minorHAnsi" w:cstheme="minorHAnsi"/>
          <w:color w:val="000000" w:themeColor="text1"/>
          <w:sz w:val="24"/>
          <w:szCs w:val="24"/>
          <w:lang w:eastAsia="pl-PL"/>
        </w:rPr>
        <w:t xml:space="preserve">przede wszystkim na terenie </w:t>
      </w:r>
      <w:r w:rsidR="008B7D34" w:rsidRPr="00253FA9">
        <w:rPr>
          <w:rFonts w:asciiTheme="minorHAnsi" w:eastAsia="Times New Roman" w:hAnsiTheme="minorHAnsi" w:cstheme="minorHAnsi"/>
          <w:color w:val="000000" w:themeColor="text1"/>
          <w:sz w:val="24"/>
          <w:szCs w:val="24"/>
          <w:lang w:eastAsia="pl-PL"/>
        </w:rPr>
        <w:t>M</w:t>
      </w:r>
      <w:r w:rsidRPr="00253FA9">
        <w:rPr>
          <w:rFonts w:asciiTheme="minorHAnsi" w:eastAsia="Times New Roman" w:hAnsiTheme="minorHAnsi" w:cstheme="minorHAnsi"/>
          <w:color w:val="000000" w:themeColor="text1"/>
          <w:sz w:val="24"/>
          <w:szCs w:val="24"/>
          <w:lang w:eastAsia="pl-PL"/>
        </w:rPr>
        <w:t xml:space="preserve">iasta oraz po spełnieniu określonych warunków, również poza jego granicami. </w:t>
      </w:r>
    </w:p>
    <w:p w14:paraId="0DCFC0FA" w14:textId="24EE4EB7" w:rsidR="00AD3E2C" w:rsidRPr="00253FA9" w:rsidRDefault="00AD3E2C"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ar-SA"/>
        </w:rPr>
        <w:t xml:space="preserve">Przewóz osób z niepełnosprawnościami </w:t>
      </w:r>
      <w:r w:rsidR="00B76090" w:rsidRPr="00253FA9">
        <w:rPr>
          <w:rFonts w:asciiTheme="minorHAnsi" w:eastAsia="Times New Roman" w:hAnsiTheme="minorHAnsi" w:cstheme="minorHAnsi"/>
          <w:color w:val="000000" w:themeColor="text1"/>
          <w:sz w:val="24"/>
          <w:szCs w:val="24"/>
          <w:lang w:eastAsia="ar-SA"/>
        </w:rPr>
        <w:t xml:space="preserve">w systemie mikrobusowym </w:t>
      </w:r>
      <w:r w:rsidRPr="00253FA9">
        <w:rPr>
          <w:rFonts w:asciiTheme="minorHAnsi" w:eastAsia="Times New Roman" w:hAnsiTheme="minorHAnsi" w:cstheme="minorHAnsi"/>
          <w:color w:val="000000" w:themeColor="text1"/>
          <w:sz w:val="24"/>
          <w:szCs w:val="24"/>
          <w:lang w:eastAsia="ar-SA"/>
        </w:rPr>
        <w:t xml:space="preserve">ukierunkowany jest przede wszystkim na rzecz </w:t>
      </w:r>
      <w:r w:rsidRPr="00253FA9">
        <w:rPr>
          <w:rFonts w:asciiTheme="minorHAnsi" w:hAnsiTheme="minorHAnsi" w:cstheme="minorHAnsi"/>
          <w:color w:val="000000" w:themeColor="text1"/>
          <w:sz w:val="24"/>
          <w:szCs w:val="24"/>
        </w:rPr>
        <w:t>bezpłatnego transportu</w:t>
      </w:r>
      <w:r w:rsidRPr="00253FA9">
        <w:rPr>
          <w:rFonts w:asciiTheme="minorHAnsi" w:eastAsia="Times New Roman" w:hAnsiTheme="minorHAnsi" w:cstheme="minorHAnsi"/>
          <w:color w:val="000000" w:themeColor="text1"/>
          <w:sz w:val="24"/>
          <w:szCs w:val="24"/>
          <w:lang w:eastAsia="ar-SA"/>
        </w:rPr>
        <w:t xml:space="preserve"> dzieci do placówek edukacyjnych (</w:t>
      </w:r>
      <w:r w:rsidRPr="00253FA9">
        <w:rPr>
          <w:rFonts w:asciiTheme="minorHAnsi" w:hAnsiTheme="minorHAnsi" w:cstheme="minorHAnsi"/>
          <w:color w:val="000000" w:themeColor="text1"/>
          <w:sz w:val="24"/>
          <w:szCs w:val="24"/>
        </w:rPr>
        <w:t>przedszkola, szkoły podstawowe, ponadpodstawowe lub ośrodki umożliwiające realizację obowiązku szkolnego i obowiązku nauki)</w:t>
      </w:r>
      <w:r w:rsidRPr="00253FA9">
        <w:rPr>
          <w:rFonts w:asciiTheme="minorHAnsi" w:eastAsia="Times New Roman" w:hAnsiTheme="minorHAnsi" w:cstheme="minorHAnsi"/>
          <w:color w:val="000000" w:themeColor="text1"/>
          <w:sz w:val="24"/>
          <w:szCs w:val="24"/>
          <w:lang w:eastAsia="ar-SA"/>
        </w:rPr>
        <w:t>. Ten typ usług stanowi ponad 60% wszystkich realizowanych przewozów. W miarę możliwości, przewozy świadczone są też dla pozostałych osób z niepełnosprawnościami.</w:t>
      </w:r>
    </w:p>
    <w:p w14:paraId="762AF9CE" w14:textId="3D71B86E" w:rsidR="00AD3E2C" w:rsidRPr="00253FA9" w:rsidRDefault="009208BE"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 2024 r. p</w:t>
      </w:r>
      <w:r w:rsidR="00AD3E2C" w:rsidRPr="00253FA9">
        <w:rPr>
          <w:rFonts w:asciiTheme="minorHAnsi" w:eastAsia="Times New Roman" w:hAnsiTheme="minorHAnsi" w:cstheme="minorHAnsi"/>
          <w:color w:val="000000" w:themeColor="text1"/>
          <w:sz w:val="24"/>
          <w:szCs w:val="24"/>
          <w:lang w:eastAsia="pl-PL"/>
        </w:rPr>
        <w:t xml:space="preserve">rzewoźnik </w:t>
      </w:r>
      <w:r w:rsidRPr="00253FA9">
        <w:rPr>
          <w:rFonts w:asciiTheme="minorHAnsi" w:eastAsia="Times New Roman" w:hAnsiTheme="minorHAnsi" w:cstheme="minorHAnsi"/>
          <w:color w:val="000000" w:themeColor="text1"/>
          <w:sz w:val="24"/>
          <w:szCs w:val="24"/>
          <w:lang w:eastAsia="pl-PL"/>
        </w:rPr>
        <w:t>dysponował 12</w:t>
      </w:r>
      <w:r w:rsidR="00AD3E2C" w:rsidRPr="00253FA9">
        <w:rPr>
          <w:rFonts w:asciiTheme="minorHAnsi" w:eastAsia="Times New Roman" w:hAnsiTheme="minorHAnsi" w:cstheme="minorHAnsi"/>
          <w:color w:val="000000" w:themeColor="text1"/>
          <w:sz w:val="24"/>
          <w:szCs w:val="24"/>
          <w:lang w:eastAsia="pl-PL"/>
        </w:rPr>
        <w:t xml:space="preserve"> mikrobusami</w:t>
      </w:r>
      <w:r w:rsidRPr="00253FA9">
        <w:rPr>
          <w:rFonts w:asciiTheme="minorHAnsi" w:eastAsia="Times New Roman" w:hAnsiTheme="minorHAnsi" w:cstheme="minorHAnsi"/>
          <w:color w:val="000000" w:themeColor="text1"/>
          <w:sz w:val="24"/>
          <w:szCs w:val="24"/>
          <w:lang w:eastAsia="pl-PL"/>
        </w:rPr>
        <w:t>,</w:t>
      </w:r>
      <w:r w:rsidR="00AD3E2C" w:rsidRPr="00253FA9">
        <w:rPr>
          <w:rFonts w:asciiTheme="minorHAnsi" w:eastAsia="Times New Roman" w:hAnsiTheme="minorHAnsi" w:cstheme="minorHAnsi"/>
          <w:color w:val="000000" w:themeColor="text1"/>
          <w:sz w:val="24"/>
          <w:szCs w:val="24"/>
          <w:lang w:eastAsia="pl-PL"/>
        </w:rPr>
        <w:t xml:space="preserve"> przystosowanymi do przewozu osób z niepełnosprawnościami</w:t>
      </w:r>
      <w:r w:rsidRPr="00253FA9">
        <w:rPr>
          <w:rFonts w:asciiTheme="minorHAnsi" w:eastAsia="Times New Roman" w:hAnsiTheme="minorHAnsi" w:cstheme="minorHAnsi"/>
          <w:color w:val="000000" w:themeColor="text1"/>
          <w:sz w:val="24"/>
          <w:szCs w:val="24"/>
          <w:lang w:eastAsia="pl-PL"/>
        </w:rPr>
        <w:t xml:space="preserve"> - w tym na wózkach</w:t>
      </w:r>
      <w:r w:rsidR="00AD3E2C" w:rsidRPr="00253FA9">
        <w:rPr>
          <w:rFonts w:asciiTheme="minorHAnsi" w:eastAsia="Times New Roman" w:hAnsiTheme="minorHAnsi" w:cstheme="minorHAnsi"/>
          <w:color w:val="000000" w:themeColor="text1"/>
          <w:sz w:val="24"/>
          <w:szCs w:val="24"/>
          <w:lang w:eastAsia="pl-PL"/>
        </w:rPr>
        <w:t>. Miesięcznie wykonano średnio 3</w:t>
      </w:r>
      <w:r w:rsidR="009B2DE4" w:rsidRPr="00253FA9">
        <w:rPr>
          <w:rFonts w:asciiTheme="minorHAnsi" w:eastAsia="Times New Roman" w:hAnsiTheme="minorHAnsi" w:cstheme="minorHAnsi"/>
          <w:color w:val="000000" w:themeColor="text1"/>
          <w:sz w:val="24"/>
          <w:szCs w:val="24"/>
          <w:lang w:eastAsia="pl-PL"/>
        </w:rPr>
        <w:t> </w:t>
      </w:r>
      <w:r w:rsidR="00AD3E2C" w:rsidRPr="00253FA9">
        <w:rPr>
          <w:rFonts w:asciiTheme="minorHAnsi" w:eastAsia="Times New Roman" w:hAnsiTheme="minorHAnsi" w:cstheme="minorHAnsi"/>
          <w:color w:val="000000" w:themeColor="text1"/>
          <w:sz w:val="24"/>
          <w:szCs w:val="24"/>
          <w:lang w:eastAsia="pl-PL"/>
        </w:rPr>
        <w:t>000 kursów.</w:t>
      </w:r>
    </w:p>
    <w:p w14:paraId="62D3466A" w14:textId="77777777" w:rsidR="003B4088" w:rsidRDefault="003B4088" w:rsidP="00253FA9">
      <w:pPr>
        <w:pStyle w:val="Legenda"/>
        <w:spacing w:before="240" w:line="276" w:lineRule="auto"/>
        <w:rPr>
          <w:rFonts w:asciiTheme="minorHAnsi" w:hAnsiTheme="minorHAnsi" w:cstheme="minorHAnsi"/>
          <w:sz w:val="24"/>
          <w:szCs w:val="24"/>
        </w:rPr>
        <w:sectPr w:rsidR="003B4088" w:rsidSect="00256AEB">
          <w:pgSz w:w="11906" w:h="16838"/>
          <w:pgMar w:top="1418" w:right="1418" w:bottom="1134" w:left="1418" w:header="709" w:footer="709" w:gutter="0"/>
          <w:cols w:space="708"/>
          <w:docGrid w:linePitch="360"/>
        </w:sectPr>
      </w:pPr>
      <w:bookmarkStart w:id="277" w:name="_Toc6568355"/>
      <w:bookmarkStart w:id="278" w:name="_Toc235519107"/>
    </w:p>
    <w:p w14:paraId="7C4109FD" w14:textId="763237A4" w:rsidR="00184FA2" w:rsidRPr="00253FA9" w:rsidRDefault="7716B14D" w:rsidP="00253FA9">
      <w:pPr>
        <w:pStyle w:val="Legenda"/>
        <w:spacing w:before="240"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91</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Prze</w:t>
      </w:r>
      <w:r w:rsidR="00430737" w:rsidRPr="00253FA9">
        <w:rPr>
          <w:rFonts w:asciiTheme="minorHAnsi" w:hAnsiTheme="minorHAnsi" w:cstheme="minorHAnsi"/>
          <w:sz w:val="24"/>
          <w:szCs w:val="24"/>
        </w:rPr>
        <w:t>wóz osób niepełnosprawnych</w:t>
      </w:r>
      <w:r w:rsidRPr="00253FA9">
        <w:rPr>
          <w:rFonts w:asciiTheme="minorHAnsi" w:hAnsiTheme="minorHAnsi" w:cstheme="minorHAnsi"/>
          <w:sz w:val="24"/>
          <w:szCs w:val="24"/>
        </w:rPr>
        <w:t xml:space="preserve"> </w:t>
      </w:r>
      <w:r w:rsidR="00430737" w:rsidRPr="00253FA9">
        <w:rPr>
          <w:rFonts w:asciiTheme="minorHAnsi" w:hAnsiTheme="minorHAnsi" w:cstheme="minorHAnsi"/>
          <w:sz w:val="24"/>
          <w:szCs w:val="24"/>
        </w:rPr>
        <w:t xml:space="preserve">Białostocką </w:t>
      </w:r>
      <w:r w:rsidRPr="00253FA9">
        <w:rPr>
          <w:rFonts w:asciiTheme="minorHAnsi" w:hAnsiTheme="minorHAnsi" w:cstheme="minorHAnsi"/>
          <w:sz w:val="24"/>
          <w:szCs w:val="24"/>
        </w:rPr>
        <w:t>Komunikacj</w:t>
      </w:r>
      <w:r w:rsidR="00430737" w:rsidRPr="00253FA9">
        <w:rPr>
          <w:rFonts w:asciiTheme="minorHAnsi" w:hAnsiTheme="minorHAnsi" w:cstheme="minorHAnsi"/>
          <w:sz w:val="24"/>
          <w:szCs w:val="24"/>
        </w:rPr>
        <w:t>ą</w:t>
      </w:r>
      <w:r w:rsidRPr="00253FA9">
        <w:rPr>
          <w:rFonts w:asciiTheme="minorHAnsi" w:hAnsiTheme="minorHAnsi" w:cstheme="minorHAnsi"/>
          <w:sz w:val="24"/>
          <w:szCs w:val="24"/>
        </w:rPr>
        <w:t xml:space="preserve"> Miejsk</w:t>
      </w:r>
      <w:r w:rsidR="00430737" w:rsidRPr="00253FA9">
        <w:rPr>
          <w:rFonts w:asciiTheme="minorHAnsi" w:hAnsiTheme="minorHAnsi" w:cstheme="minorHAnsi"/>
          <w:sz w:val="24"/>
          <w:szCs w:val="24"/>
        </w:rPr>
        <w:t>ą</w:t>
      </w:r>
      <w:bookmarkEnd w:id="277"/>
      <w:bookmarkEnd w:id="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Caption w:val="Tabela 91. Przewóz osób niepełnosprawnych Białostocką Komunikacją Miejską"/>
        <w:tblDescription w:val="Wyszczególnienie liczby przejazdów z uwzględnieniem długości trasy oraz liczby przejechanych kilometrów w latach 2020-2024. "/>
      </w:tblPr>
      <w:tblGrid>
        <w:gridCol w:w="6200"/>
        <w:gridCol w:w="1503"/>
        <w:gridCol w:w="1691"/>
        <w:gridCol w:w="1690"/>
        <w:gridCol w:w="1690"/>
        <w:gridCol w:w="1502"/>
      </w:tblGrid>
      <w:tr w:rsidR="00243411" w:rsidRPr="00253FA9" w14:paraId="27307B59" w14:textId="77777777" w:rsidTr="005F683F">
        <w:trPr>
          <w:trHeight w:val="386"/>
          <w:tblHeader/>
        </w:trPr>
        <w:tc>
          <w:tcPr>
            <w:tcW w:w="2171" w:type="pct"/>
            <w:shd w:val="clear" w:color="auto" w:fill="F2F2F2" w:themeFill="background1" w:themeFillShade="F2"/>
            <w:vAlign w:val="center"/>
          </w:tcPr>
          <w:p w14:paraId="15C78039" w14:textId="7A84F191" w:rsidR="004571FA" w:rsidRPr="00253FA9" w:rsidRDefault="002D204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Wyszczególnienie </w:t>
            </w:r>
          </w:p>
        </w:tc>
        <w:tc>
          <w:tcPr>
            <w:tcW w:w="526" w:type="pct"/>
            <w:shd w:val="clear" w:color="auto" w:fill="F2F2F2" w:themeFill="background1" w:themeFillShade="F2"/>
            <w:vAlign w:val="center"/>
          </w:tcPr>
          <w:p w14:paraId="570A0CDC" w14:textId="216A2D86"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592" w:type="pct"/>
            <w:shd w:val="clear" w:color="auto" w:fill="F2F2F2" w:themeFill="background1" w:themeFillShade="F2"/>
            <w:vAlign w:val="center"/>
          </w:tcPr>
          <w:p w14:paraId="794144A6" w14:textId="01612402"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592" w:type="pct"/>
            <w:shd w:val="clear" w:color="auto" w:fill="F2F2F2" w:themeFill="background1" w:themeFillShade="F2"/>
            <w:vAlign w:val="center"/>
          </w:tcPr>
          <w:p w14:paraId="6EEE805A" w14:textId="06AF084B"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592" w:type="pct"/>
            <w:shd w:val="clear" w:color="auto" w:fill="F2F2F2" w:themeFill="background1" w:themeFillShade="F2"/>
            <w:vAlign w:val="center"/>
          </w:tcPr>
          <w:p w14:paraId="17A732B2" w14:textId="03DDD521"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526" w:type="pct"/>
            <w:shd w:val="clear" w:color="auto" w:fill="F2F2F2" w:themeFill="background1" w:themeFillShade="F2"/>
            <w:vAlign w:val="center"/>
          </w:tcPr>
          <w:p w14:paraId="074244D1" w14:textId="4ABCB043"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3B4088" w:rsidRPr="00253FA9" w14:paraId="78F4D6E7" w14:textId="77777777" w:rsidTr="005F683F">
        <w:trPr>
          <w:trHeight w:val="386"/>
        </w:trPr>
        <w:tc>
          <w:tcPr>
            <w:tcW w:w="2171" w:type="pct"/>
            <w:shd w:val="clear" w:color="auto" w:fill="F2F2F2" w:themeFill="background1" w:themeFillShade="F2"/>
            <w:vAlign w:val="center"/>
          </w:tcPr>
          <w:p w14:paraId="61A6499A" w14:textId="4F4D8738" w:rsidR="004571FA" w:rsidRPr="00243411" w:rsidRDefault="004571FA" w:rsidP="00253FA9">
            <w:pPr>
              <w:spacing w:line="276" w:lineRule="auto"/>
              <w:rPr>
                <w:rFonts w:asciiTheme="minorHAnsi" w:hAnsiTheme="minorHAnsi" w:cstheme="minorHAnsi"/>
                <w:b/>
                <w:bCs/>
                <w:sz w:val="24"/>
                <w:szCs w:val="24"/>
              </w:rPr>
            </w:pPr>
            <w:r w:rsidRPr="00243411">
              <w:rPr>
                <w:rFonts w:asciiTheme="minorHAnsi" w:hAnsiTheme="minorHAnsi" w:cstheme="minorHAnsi"/>
                <w:b/>
                <w:bCs/>
                <w:sz w:val="24"/>
                <w:szCs w:val="24"/>
              </w:rPr>
              <w:t>Liczba przejazdów ogółem</w:t>
            </w:r>
            <w:r w:rsidR="00243411" w:rsidRPr="00F421D4">
              <w:rPr>
                <w:rFonts w:asciiTheme="minorHAnsi" w:hAnsiTheme="minorHAnsi" w:cstheme="minorHAnsi"/>
                <w:b/>
                <w:bCs/>
                <w:sz w:val="24"/>
                <w:szCs w:val="24"/>
              </w:rPr>
              <w:t xml:space="preserve"> w tym:</w:t>
            </w:r>
          </w:p>
        </w:tc>
        <w:tc>
          <w:tcPr>
            <w:tcW w:w="526" w:type="pct"/>
            <w:shd w:val="clear" w:color="auto" w:fill="auto"/>
            <w:vAlign w:val="center"/>
          </w:tcPr>
          <w:p w14:paraId="52DA0E41" w14:textId="70461496"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17 678</w:t>
            </w:r>
          </w:p>
        </w:tc>
        <w:tc>
          <w:tcPr>
            <w:tcW w:w="592" w:type="pct"/>
            <w:shd w:val="clear" w:color="auto" w:fill="auto"/>
            <w:vAlign w:val="center"/>
          </w:tcPr>
          <w:p w14:paraId="2F209B9C" w14:textId="4B90AC86"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25 562</w:t>
            </w:r>
          </w:p>
        </w:tc>
        <w:tc>
          <w:tcPr>
            <w:tcW w:w="592" w:type="pct"/>
            <w:shd w:val="clear" w:color="auto" w:fill="auto"/>
            <w:vAlign w:val="center"/>
          </w:tcPr>
          <w:p w14:paraId="507F6ED5" w14:textId="083773D0"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30 786</w:t>
            </w:r>
          </w:p>
        </w:tc>
        <w:tc>
          <w:tcPr>
            <w:tcW w:w="592" w:type="pct"/>
            <w:shd w:val="clear" w:color="auto" w:fill="auto"/>
            <w:vAlign w:val="center"/>
          </w:tcPr>
          <w:p w14:paraId="11713A3E" w14:textId="5262B1F3"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29 710</w:t>
            </w:r>
          </w:p>
        </w:tc>
        <w:tc>
          <w:tcPr>
            <w:tcW w:w="526" w:type="pct"/>
            <w:shd w:val="clear" w:color="auto" w:fill="auto"/>
            <w:vAlign w:val="center"/>
          </w:tcPr>
          <w:p w14:paraId="7875D1C4" w14:textId="490296E3" w:rsidR="004571FA" w:rsidRPr="00253FA9" w:rsidRDefault="00B10BD7"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29 014</w:t>
            </w:r>
          </w:p>
        </w:tc>
      </w:tr>
      <w:tr w:rsidR="003B4088" w:rsidRPr="00253FA9" w14:paraId="424DA4A7" w14:textId="77777777" w:rsidTr="005F683F">
        <w:trPr>
          <w:trHeight w:val="386"/>
        </w:trPr>
        <w:tc>
          <w:tcPr>
            <w:tcW w:w="2171" w:type="pct"/>
            <w:shd w:val="clear" w:color="auto" w:fill="F2F2F2" w:themeFill="background1" w:themeFillShade="F2"/>
            <w:vAlign w:val="center"/>
          </w:tcPr>
          <w:p w14:paraId="19BBC7F8"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do 5 km</w:t>
            </w:r>
          </w:p>
        </w:tc>
        <w:tc>
          <w:tcPr>
            <w:tcW w:w="526" w:type="pct"/>
            <w:shd w:val="clear" w:color="auto" w:fill="auto"/>
            <w:vAlign w:val="center"/>
          </w:tcPr>
          <w:p w14:paraId="20A67694" w14:textId="5FE16A95"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8 708</w:t>
            </w:r>
          </w:p>
        </w:tc>
        <w:tc>
          <w:tcPr>
            <w:tcW w:w="592" w:type="pct"/>
            <w:shd w:val="clear" w:color="auto" w:fill="auto"/>
            <w:vAlign w:val="center"/>
          </w:tcPr>
          <w:p w14:paraId="0D073D97" w14:textId="65C2C578"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13 090</w:t>
            </w:r>
          </w:p>
        </w:tc>
        <w:tc>
          <w:tcPr>
            <w:tcW w:w="592" w:type="pct"/>
            <w:shd w:val="clear" w:color="auto" w:fill="auto"/>
            <w:vAlign w:val="center"/>
          </w:tcPr>
          <w:p w14:paraId="12E5BE3F" w14:textId="7C1E89A5"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17 551</w:t>
            </w:r>
          </w:p>
        </w:tc>
        <w:tc>
          <w:tcPr>
            <w:tcW w:w="592" w:type="pct"/>
            <w:shd w:val="clear" w:color="auto" w:fill="auto"/>
            <w:vAlign w:val="center"/>
          </w:tcPr>
          <w:p w14:paraId="31898320" w14:textId="3A938537"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16 678</w:t>
            </w:r>
          </w:p>
        </w:tc>
        <w:tc>
          <w:tcPr>
            <w:tcW w:w="526" w:type="pct"/>
            <w:shd w:val="clear" w:color="auto" w:fill="auto"/>
            <w:vAlign w:val="center"/>
          </w:tcPr>
          <w:p w14:paraId="3B1D351A" w14:textId="4F146ED7" w:rsidR="004571FA" w:rsidRPr="00253FA9" w:rsidRDefault="00B10BD7"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15 981</w:t>
            </w:r>
          </w:p>
        </w:tc>
      </w:tr>
      <w:tr w:rsidR="003B4088" w:rsidRPr="00253FA9" w14:paraId="253369E8" w14:textId="77777777" w:rsidTr="005F683F">
        <w:trPr>
          <w:trHeight w:val="386"/>
        </w:trPr>
        <w:tc>
          <w:tcPr>
            <w:tcW w:w="2171" w:type="pct"/>
            <w:shd w:val="clear" w:color="auto" w:fill="F2F2F2" w:themeFill="background1" w:themeFillShade="F2"/>
            <w:vAlign w:val="center"/>
          </w:tcPr>
          <w:p w14:paraId="09E7F29B"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powyżej 5 km</w:t>
            </w:r>
          </w:p>
        </w:tc>
        <w:tc>
          <w:tcPr>
            <w:tcW w:w="526" w:type="pct"/>
            <w:shd w:val="clear" w:color="auto" w:fill="auto"/>
            <w:vAlign w:val="center"/>
          </w:tcPr>
          <w:p w14:paraId="32908A85" w14:textId="486A55A3"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8 720</w:t>
            </w:r>
          </w:p>
        </w:tc>
        <w:tc>
          <w:tcPr>
            <w:tcW w:w="592" w:type="pct"/>
            <w:shd w:val="clear" w:color="auto" w:fill="auto"/>
            <w:vAlign w:val="center"/>
          </w:tcPr>
          <w:p w14:paraId="5FB9C97C" w14:textId="36344315"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12</w:t>
            </w:r>
            <w:r w:rsidR="00B10BD7"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251</w:t>
            </w:r>
          </w:p>
        </w:tc>
        <w:tc>
          <w:tcPr>
            <w:tcW w:w="592" w:type="pct"/>
            <w:shd w:val="clear" w:color="auto" w:fill="auto"/>
            <w:vAlign w:val="center"/>
          </w:tcPr>
          <w:p w14:paraId="21A86306" w14:textId="4907FFBF"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12 872</w:t>
            </w:r>
          </w:p>
        </w:tc>
        <w:tc>
          <w:tcPr>
            <w:tcW w:w="592" w:type="pct"/>
            <w:shd w:val="clear" w:color="auto" w:fill="auto"/>
            <w:vAlign w:val="center"/>
          </w:tcPr>
          <w:p w14:paraId="290A40FA" w14:textId="52EB23CB"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12 769</w:t>
            </w:r>
          </w:p>
        </w:tc>
        <w:tc>
          <w:tcPr>
            <w:tcW w:w="526" w:type="pct"/>
            <w:shd w:val="clear" w:color="auto" w:fill="auto"/>
            <w:vAlign w:val="center"/>
          </w:tcPr>
          <w:p w14:paraId="4BB0870C" w14:textId="526CBC6F" w:rsidR="004571FA" w:rsidRPr="00253FA9" w:rsidRDefault="00B10BD7"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12 654</w:t>
            </w:r>
          </w:p>
        </w:tc>
      </w:tr>
      <w:tr w:rsidR="003B4088" w:rsidRPr="00253FA9" w14:paraId="1845E28F" w14:textId="77777777" w:rsidTr="005F683F">
        <w:trPr>
          <w:trHeight w:val="386"/>
        </w:trPr>
        <w:tc>
          <w:tcPr>
            <w:tcW w:w="2171" w:type="pct"/>
            <w:shd w:val="clear" w:color="auto" w:fill="F2F2F2" w:themeFill="background1" w:themeFillShade="F2"/>
            <w:vAlign w:val="center"/>
          </w:tcPr>
          <w:p w14:paraId="5C73B34A"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poza granice miasta</w:t>
            </w:r>
          </w:p>
        </w:tc>
        <w:tc>
          <w:tcPr>
            <w:tcW w:w="526" w:type="pct"/>
            <w:shd w:val="clear" w:color="auto" w:fill="auto"/>
            <w:vAlign w:val="center"/>
          </w:tcPr>
          <w:p w14:paraId="5803CAFC" w14:textId="21C901AF"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250</w:t>
            </w:r>
          </w:p>
        </w:tc>
        <w:tc>
          <w:tcPr>
            <w:tcW w:w="592" w:type="pct"/>
            <w:shd w:val="clear" w:color="auto" w:fill="auto"/>
            <w:vAlign w:val="center"/>
          </w:tcPr>
          <w:p w14:paraId="6185078C" w14:textId="37524F5F"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311</w:t>
            </w:r>
          </w:p>
        </w:tc>
        <w:tc>
          <w:tcPr>
            <w:tcW w:w="592" w:type="pct"/>
            <w:shd w:val="clear" w:color="auto" w:fill="auto"/>
            <w:vAlign w:val="center"/>
          </w:tcPr>
          <w:p w14:paraId="57319831" w14:textId="6BBBBD36"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363</w:t>
            </w:r>
          </w:p>
        </w:tc>
        <w:tc>
          <w:tcPr>
            <w:tcW w:w="592" w:type="pct"/>
            <w:shd w:val="clear" w:color="auto" w:fill="auto"/>
            <w:vAlign w:val="center"/>
          </w:tcPr>
          <w:p w14:paraId="16683011" w14:textId="1C56A852"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263</w:t>
            </w:r>
          </w:p>
        </w:tc>
        <w:tc>
          <w:tcPr>
            <w:tcW w:w="526" w:type="pct"/>
            <w:shd w:val="clear" w:color="auto" w:fill="auto"/>
            <w:vAlign w:val="center"/>
          </w:tcPr>
          <w:p w14:paraId="3A08CCF7" w14:textId="26717D6A" w:rsidR="004571FA" w:rsidRPr="00253FA9" w:rsidRDefault="00B10BD7"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379</w:t>
            </w:r>
          </w:p>
        </w:tc>
      </w:tr>
      <w:tr w:rsidR="003B4088" w:rsidRPr="00253FA9" w14:paraId="4F9B3993" w14:textId="77777777" w:rsidTr="005F683F">
        <w:trPr>
          <w:trHeight w:val="386"/>
        </w:trPr>
        <w:tc>
          <w:tcPr>
            <w:tcW w:w="2171" w:type="pct"/>
            <w:shd w:val="clear" w:color="auto" w:fill="F2F2F2" w:themeFill="background1" w:themeFillShade="F2"/>
            <w:vAlign w:val="center"/>
          </w:tcPr>
          <w:p w14:paraId="6776B4BC" w14:textId="3E162549" w:rsidR="004571FA" w:rsidRPr="00243411" w:rsidRDefault="004571FA" w:rsidP="00253FA9">
            <w:pPr>
              <w:spacing w:line="276" w:lineRule="auto"/>
              <w:rPr>
                <w:rFonts w:asciiTheme="minorHAnsi" w:hAnsiTheme="minorHAnsi" w:cstheme="minorHAnsi"/>
                <w:b/>
                <w:bCs/>
                <w:sz w:val="24"/>
                <w:szCs w:val="24"/>
              </w:rPr>
            </w:pPr>
            <w:r w:rsidRPr="00243411">
              <w:rPr>
                <w:rFonts w:asciiTheme="minorHAnsi" w:hAnsiTheme="minorHAnsi" w:cstheme="minorHAnsi"/>
                <w:b/>
                <w:bCs/>
                <w:sz w:val="24"/>
                <w:szCs w:val="24"/>
              </w:rPr>
              <w:t>Liczba przejechanych km ogółem</w:t>
            </w:r>
            <w:r w:rsidR="00243411" w:rsidRPr="00F421D4">
              <w:rPr>
                <w:rFonts w:asciiTheme="minorHAnsi" w:hAnsiTheme="minorHAnsi" w:cstheme="minorHAnsi"/>
                <w:b/>
                <w:bCs/>
                <w:sz w:val="24"/>
                <w:szCs w:val="24"/>
              </w:rPr>
              <w:t xml:space="preserve"> w tym:</w:t>
            </w:r>
          </w:p>
        </w:tc>
        <w:tc>
          <w:tcPr>
            <w:tcW w:w="526" w:type="pct"/>
            <w:shd w:val="clear" w:color="auto" w:fill="auto"/>
            <w:vAlign w:val="center"/>
          </w:tcPr>
          <w:p w14:paraId="02A773A6" w14:textId="12F78091" w:rsidR="00B10BD7" w:rsidRPr="00253FA9" w:rsidRDefault="004571FA"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208</w:t>
            </w:r>
            <w:r w:rsidR="00B10BD7"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896</w:t>
            </w:r>
          </w:p>
        </w:tc>
        <w:tc>
          <w:tcPr>
            <w:tcW w:w="592" w:type="pct"/>
            <w:shd w:val="clear" w:color="auto" w:fill="auto"/>
            <w:vAlign w:val="center"/>
          </w:tcPr>
          <w:p w14:paraId="58C115FC" w14:textId="3D09B983" w:rsidR="004571FA" w:rsidRPr="00253FA9" w:rsidRDefault="004571FA"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272 367</w:t>
            </w:r>
          </w:p>
        </w:tc>
        <w:tc>
          <w:tcPr>
            <w:tcW w:w="592" w:type="pct"/>
            <w:shd w:val="clear" w:color="auto" w:fill="auto"/>
            <w:vAlign w:val="center"/>
          </w:tcPr>
          <w:p w14:paraId="4722EAE0" w14:textId="502CDE54" w:rsidR="00B10BD7" w:rsidRPr="00253FA9" w:rsidRDefault="004571FA" w:rsidP="00253FA9">
            <w:pPr>
              <w:spacing w:line="276" w:lineRule="auto"/>
              <w:rPr>
                <w:rFonts w:asciiTheme="minorHAnsi" w:hAnsiTheme="minorHAnsi" w:cstheme="minorHAnsi"/>
                <w:bCs/>
                <w:iCs/>
                <w:color w:val="000000" w:themeColor="text1"/>
                <w:sz w:val="24"/>
                <w:szCs w:val="24"/>
              </w:rPr>
            </w:pPr>
            <w:r w:rsidRPr="00253FA9">
              <w:rPr>
                <w:rFonts w:asciiTheme="minorHAnsi" w:hAnsiTheme="minorHAnsi" w:cstheme="minorHAnsi"/>
                <w:bCs/>
                <w:iCs/>
                <w:color w:val="000000" w:themeColor="text1"/>
                <w:sz w:val="24"/>
                <w:szCs w:val="24"/>
              </w:rPr>
              <w:t>285</w:t>
            </w:r>
            <w:r w:rsidR="00B10BD7" w:rsidRPr="00253FA9">
              <w:rPr>
                <w:rFonts w:asciiTheme="minorHAnsi" w:hAnsiTheme="minorHAnsi" w:cstheme="minorHAnsi"/>
                <w:bCs/>
                <w:iCs/>
                <w:color w:val="000000" w:themeColor="text1"/>
                <w:sz w:val="24"/>
                <w:szCs w:val="24"/>
              </w:rPr>
              <w:t> </w:t>
            </w:r>
            <w:r w:rsidRPr="00253FA9">
              <w:rPr>
                <w:rFonts w:asciiTheme="minorHAnsi" w:hAnsiTheme="minorHAnsi" w:cstheme="minorHAnsi"/>
                <w:bCs/>
                <w:iCs/>
                <w:color w:val="000000" w:themeColor="text1"/>
                <w:sz w:val="24"/>
                <w:szCs w:val="24"/>
              </w:rPr>
              <w:t>247</w:t>
            </w:r>
          </w:p>
        </w:tc>
        <w:tc>
          <w:tcPr>
            <w:tcW w:w="592" w:type="pct"/>
            <w:shd w:val="clear" w:color="auto" w:fill="auto"/>
            <w:vAlign w:val="center"/>
          </w:tcPr>
          <w:p w14:paraId="7C6E171B" w14:textId="66891E7B" w:rsidR="004571FA" w:rsidRPr="00253FA9" w:rsidRDefault="004571FA"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269 423</w:t>
            </w:r>
          </w:p>
        </w:tc>
        <w:tc>
          <w:tcPr>
            <w:tcW w:w="526" w:type="pct"/>
            <w:shd w:val="clear" w:color="auto" w:fill="auto"/>
            <w:vAlign w:val="center"/>
          </w:tcPr>
          <w:p w14:paraId="098442DC" w14:textId="24043130" w:rsidR="004571FA" w:rsidRPr="00253FA9" w:rsidRDefault="00B10BD7"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274 272</w:t>
            </w:r>
          </w:p>
        </w:tc>
      </w:tr>
      <w:tr w:rsidR="003B4088" w:rsidRPr="00253FA9" w14:paraId="31C362E0" w14:textId="77777777" w:rsidTr="005F683F">
        <w:trPr>
          <w:trHeight w:val="386"/>
        </w:trPr>
        <w:tc>
          <w:tcPr>
            <w:tcW w:w="2171" w:type="pct"/>
            <w:shd w:val="clear" w:color="auto" w:fill="F2F2F2" w:themeFill="background1" w:themeFillShade="F2"/>
            <w:vAlign w:val="center"/>
          </w:tcPr>
          <w:p w14:paraId="11BAED84"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przejazdy bezpłatne</w:t>
            </w:r>
          </w:p>
        </w:tc>
        <w:tc>
          <w:tcPr>
            <w:tcW w:w="526" w:type="pct"/>
            <w:shd w:val="clear" w:color="auto" w:fill="auto"/>
            <w:vAlign w:val="center"/>
          </w:tcPr>
          <w:p w14:paraId="0DE7CD06" w14:textId="66C565CF"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iCs/>
                <w:sz w:val="24"/>
                <w:szCs w:val="24"/>
              </w:rPr>
              <w:t>38 628</w:t>
            </w:r>
          </w:p>
        </w:tc>
        <w:tc>
          <w:tcPr>
            <w:tcW w:w="592" w:type="pct"/>
            <w:shd w:val="clear" w:color="auto" w:fill="auto"/>
            <w:vAlign w:val="center"/>
          </w:tcPr>
          <w:p w14:paraId="26E0C578" w14:textId="3DDFB668"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71 383</w:t>
            </w:r>
          </w:p>
        </w:tc>
        <w:tc>
          <w:tcPr>
            <w:tcW w:w="592" w:type="pct"/>
            <w:shd w:val="clear" w:color="auto" w:fill="auto"/>
            <w:vAlign w:val="center"/>
          </w:tcPr>
          <w:p w14:paraId="5F632F0F" w14:textId="4A657618"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84 732</w:t>
            </w:r>
          </w:p>
        </w:tc>
        <w:tc>
          <w:tcPr>
            <w:tcW w:w="592" w:type="pct"/>
            <w:shd w:val="clear" w:color="auto" w:fill="auto"/>
            <w:vAlign w:val="center"/>
          </w:tcPr>
          <w:p w14:paraId="33A78A8A" w14:textId="3170470B"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83 367</w:t>
            </w:r>
          </w:p>
        </w:tc>
        <w:tc>
          <w:tcPr>
            <w:tcW w:w="526" w:type="pct"/>
            <w:shd w:val="clear" w:color="auto" w:fill="auto"/>
            <w:vAlign w:val="center"/>
          </w:tcPr>
          <w:p w14:paraId="53A062E3" w14:textId="68DE368B" w:rsidR="004571FA"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80 850</w:t>
            </w:r>
          </w:p>
        </w:tc>
      </w:tr>
      <w:tr w:rsidR="003B4088" w:rsidRPr="00253FA9" w14:paraId="24ED7C59" w14:textId="77777777" w:rsidTr="005F683F">
        <w:trPr>
          <w:trHeight w:val="386"/>
        </w:trPr>
        <w:tc>
          <w:tcPr>
            <w:tcW w:w="2171" w:type="pct"/>
            <w:shd w:val="clear" w:color="auto" w:fill="F2F2F2" w:themeFill="background1" w:themeFillShade="F2"/>
            <w:vAlign w:val="center"/>
          </w:tcPr>
          <w:p w14:paraId="4483F00C"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z biletami jednorazowymi</w:t>
            </w:r>
          </w:p>
        </w:tc>
        <w:tc>
          <w:tcPr>
            <w:tcW w:w="526" w:type="pct"/>
            <w:shd w:val="clear" w:color="auto" w:fill="auto"/>
            <w:vAlign w:val="center"/>
          </w:tcPr>
          <w:p w14:paraId="6BDAB6E6" w14:textId="3B62400C"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iCs/>
                <w:sz w:val="24"/>
                <w:szCs w:val="24"/>
              </w:rPr>
              <w:t>5 525</w:t>
            </w:r>
          </w:p>
        </w:tc>
        <w:tc>
          <w:tcPr>
            <w:tcW w:w="592" w:type="pct"/>
            <w:shd w:val="clear" w:color="auto" w:fill="auto"/>
            <w:vAlign w:val="center"/>
          </w:tcPr>
          <w:p w14:paraId="2C6496E7" w14:textId="433FD809"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5 284</w:t>
            </w:r>
          </w:p>
        </w:tc>
        <w:tc>
          <w:tcPr>
            <w:tcW w:w="592" w:type="pct"/>
            <w:shd w:val="clear" w:color="auto" w:fill="auto"/>
            <w:vAlign w:val="center"/>
          </w:tcPr>
          <w:p w14:paraId="6AA8FC72" w14:textId="034FBCA5"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5 977</w:t>
            </w:r>
          </w:p>
        </w:tc>
        <w:tc>
          <w:tcPr>
            <w:tcW w:w="592" w:type="pct"/>
            <w:shd w:val="clear" w:color="auto" w:fill="auto"/>
            <w:vAlign w:val="center"/>
          </w:tcPr>
          <w:p w14:paraId="2C2DDFAA" w14:textId="2504C495"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4 799</w:t>
            </w:r>
          </w:p>
        </w:tc>
        <w:tc>
          <w:tcPr>
            <w:tcW w:w="526" w:type="pct"/>
            <w:shd w:val="clear" w:color="auto" w:fill="auto"/>
            <w:vAlign w:val="center"/>
          </w:tcPr>
          <w:p w14:paraId="40FC21B3" w14:textId="64743452" w:rsidR="004571FA"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6 386</w:t>
            </w:r>
          </w:p>
        </w:tc>
      </w:tr>
      <w:tr w:rsidR="003B4088" w:rsidRPr="00253FA9" w14:paraId="60E7230F" w14:textId="77777777" w:rsidTr="005F683F">
        <w:trPr>
          <w:trHeight w:val="386"/>
        </w:trPr>
        <w:tc>
          <w:tcPr>
            <w:tcW w:w="2171" w:type="pct"/>
            <w:shd w:val="clear" w:color="auto" w:fill="F2F2F2" w:themeFill="background1" w:themeFillShade="F2"/>
            <w:vAlign w:val="center"/>
          </w:tcPr>
          <w:p w14:paraId="05BAD1E2"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z biletami dekadowymi</w:t>
            </w:r>
          </w:p>
        </w:tc>
        <w:tc>
          <w:tcPr>
            <w:tcW w:w="526" w:type="pct"/>
            <w:shd w:val="clear" w:color="auto" w:fill="auto"/>
            <w:vAlign w:val="center"/>
          </w:tcPr>
          <w:p w14:paraId="55F28601" w14:textId="42F65C47"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iCs/>
                <w:sz w:val="24"/>
                <w:szCs w:val="24"/>
              </w:rPr>
              <w:t>500</w:t>
            </w:r>
          </w:p>
        </w:tc>
        <w:tc>
          <w:tcPr>
            <w:tcW w:w="592" w:type="pct"/>
            <w:shd w:val="clear" w:color="auto" w:fill="auto"/>
            <w:vAlign w:val="center"/>
          </w:tcPr>
          <w:p w14:paraId="4037C7A6" w14:textId="003ED99A"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742</w:t>
            </w:r>
          </w:p>
        </w:tc>
        <w:tc>
          <w:tcPr>
            <w:tcW w:w="592" w:type="pct"/>
            <w:shd w:val="clear" w:color="auto" w:fill="auto"/>
            <w:vAlign w:val="center"/>
          </w:tcPr>
          <w:p w14:paraId="58C4A2D1" w14:textId="062E9934"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1 540</w:t>
            </w:r>
          </w:p>
        </w:tc>
        <w:tc>
          <w:tcPr>
            <w:tcW w:w="592" w:type="pct"/>
            <w:shd w:val="clear" w:color="auto" w:fill="auto"/>
            <w:vAlign w:val="center"/>
          </w:tcPr>
          <w:p w14:paraId="21933888" w14:textId="44B81278"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1 028</w:t>
            </w:r>
          </w:p>
        </w:tc>
        <w:tc>
          <w:tcPr>
            <w:tcW w:w="526" w:type="pct"/>
            <w:shd w:val="clear" w:color="auto" w:fill="auto"/>
            <w:vAlign w:val="center"/>
          </w:tcPr>
          <w:p w14:paraId="353F3FA1" w14:textId="63B93FB1" w:rsidR="001D62C0"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1 452</w:t>
            </w:r>
          </w:p>
        </w:tc>
      </w:tr>
      <w:tr w:rsidR="003B4088" w:rsidRPr="00253FA9" w14:paraId="17DEA8E2" w14:textId="77777777" w:rsidTr="005F683F">
        <w:trPr>
          <w:trHeight w:val="386"/>
        </w:trPr>
        <w:tc>
          <w:tcPr>
            <w:tcW w:w="2171" w:type="pct"/>
            <w:shd w:val="clear" w:color="auto" w:fill="F2F2F2" w:themeFill="background1" w:themeFillShade="F2"/>
            <w:vAlign w:val="center"/>
          </w:tcPr>
          <w:p w14:paraId="634DEF4F"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z biletami miesięcznymi</w:t>
            </w:r>
          </w:p>
        </w:tc>
        <w:tc>
          <w:tcPr>
            <w:tcW w:w="526" w:type="pct"/>
            <w:shd w:val="clear" w:color="auto" w:fill="auto"/>
            <w:vAlign w:val="center"/>
          </w:tcPr>
          <w:p w14:paraId="5BAFCE5E" w14:textId="64A95EBE"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iCs/>
                <w:sz w:val="24"/>
                <w:szCs w:val="24"/>
              </w:rPr>
              <w:t>61 339</w:t>
            </w:r>
          </w:p>
        </w:tc>
        <w:tc>
          <w:tcPr>
            <w:tcW w:w="592" w:type="pct"/>
            <w:shd w:val="clear" w:color="auto" w:fill="auto"/>
            <w:vAlign w:val="center"/>
          </w:tcPr>
          <w:p w14:paraId="42C37539" w14:textId="50A48E37"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67 613</w:t>
            </w:r>
          </w:p>
        </w:tc>
        <w:tc>
          <w:tcPr>
            <w:tcW w:w="592" w:type="pct"/>
            <w:shd w:val="clear" w:color="auto" w:fill="auto"/>
            <w:vAlign w:val="center"/>
          </w:tcPr>
          <w:p w14:paraId="277A567A" w14:textId="0DECC517" w:rsidR="001D62C0" w:rsidRPr="00253FA9" w:rsidRDefault="004571FA" w:rsidP="00253FA9">
            <w:pPr>
              <w:spacing w:line="276" w:lineRule="auto"/>
              <w:rPr>
                <w:rFonts w:asciiTheme="minorHAnsi" w:hAnsiTheme="minorHAnsi" w:cstheme="minorHAnsi"/>
                <w:bCs/>
                <w:iCs/>
                <w:color w:val="000000" w:themeColor="text1"/>
                <w:sz w:val="24"/>
                <w:szCs w:val="24"/>
              </w:rPr>
            </w:pPr>
            <w:r w:rsidRPr="00253FA9">
              <w:rPr>
                <w:rFonts w:asciiTheme="minorHAnsi" w:hAnsiTheme="minorHAnsi" w:cstheme="minorHAnsi"/>
                <w:bCs/>
                <w:iCs/>
                <w:color w:val="000000" w:themeColor="text1"/>
                <w:sz w:val="24"/>
                <w:szCs w:val="24"/>
              </w:rPr>
              <w:t>70</w:t>
            </w:r>
            <w:r w:rsidR="001D62C0" w:rsidRPr="00253FA9">
              <w:rPr>
                <w:rFonts w:asciiTheme="minorHAnsi" w:hAnsiTheme="minorHAnsi" w:cstheme="minorHAnsi"/>
                <w:bCs/>
                <w:iCs/>
                <w:color w:val="000000" w:themeColor="text1"/>
                <w:sz w:val="24"/>
                <w:szCs w:val="24"/>
              </w:rPr>
              <w:t> </w:t>
            </w:r>
            <w:r w:rsidRPr="00253FA9">
              <w:rPr>
                <w:rFonts w:asciiTheme="minorHAnsi" w:hAnsiTheme="minorHAnsi" w:cstheme="minorHAnsi"/>
                <w:bCs/>
                <w:iCs/>
                <w:color w:val="000000" w:themeColor="text1"/>
                <w:sz w:val="24"/>
                <w:szCs w:val="24"/>
              </w:rPr>
              <w:t>886</w:t>
            </w:r>
          </w:p>
        </w:tc>
        <w:tc>
          <w:tcPr>
            <w:tcW w:w="592" w:type="pct"/>
            <w:shd w:val="clear" w:color="auto" w:fill="auto"/>
            <w:vAlign w:val="center"/>
          </w:tcPr>
          <w:p w14:paraId="1D998CF0" w14:textId="56797E3B" w:rsidR="004571FA" w:rsidRPr="00253FA9" w:rsidRDefault="004571FA"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73 583</w:t>
            </w:r>
          </w:p>
        </w:tc>
        <w:tc>
          <w:tcPr>
            <w:tcW w:w="526" w:type="pct"/>
            <w:shd w:val="clear" w:color="auto" w:fill="auto"/>
            <w:vAlign w:val="center"/>
          </w:tcPr>
          <w:p w14:paraId="0E37CCBE" w14:textId="4F9F4A31" w:rsidR="004571FA"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73 550</w:t>
            </w:r>
          </w:p>
        </w:tc>
      </w:tr>
      <w:tr w:rsidR="003B4088" w:rsidRPr="00253FA9" w14:paraId="37C7673B" w14:textId="77777777" w:rsidTr="005F683F">
        <w:trPr>
          <w:trHeight w:val="386"/>
        </w:trPr>
        <w:tc>
          <w:tcPr>
            <w:tcW w:w="2171" w:type="pct"/>
            <w:shd w:val="clear" w:color="auto" w:fill="F2F2F2" w:themeFill="background1" w:themeFillShade="F2"/>
            <w:vAlign w:val="center"/>
          </w:tcPr>
          <w:p w14:paraId="162FFED3"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dojazdy</w:t>
            </w:r>
          </w:p>
        </w:tc>
        <w:tc>
          <w:tcPr>
            <w:tcW w:w="526" w:type="pct"/>
            <w:shd w:val="clear" w:color="auto" w:fill="auto"/>
            <w:vAlign w:val="center"/>
          </w:tcPr>
          <w:p w14:paraId="29B3B94C" w14:textId="0DEC89B5"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iCs/>
                <w:sz w:val="24"/>
                <w:szCs w:val="24"/>
              </w:rPr>
              <w:t>84 484</w:t>
            </w:r>
          </w:p>
        </w:tc>
        <w:tc>
          <w:tcPr>
            <w:tcW w:w="592" w:type="pct"/>
            <w:shd w:val="clear" w:color="auto" w:fill="auto"/>
            <w:vAlign w:val="center"/>
          </w:tcPr>
          <w:p w14:paraId="55E0BF87" w14:textId="466BAA4A"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109 533</w:t>
            </w:r>
          </w:p>
        </w:tc>
        <w:tc>
          <w:tcPr>
            <w:tcW w:w="592" w:type="pct"/>
            <w:shd w:val="clear" w:color="auto" w:fill="auto"/>
            <w:vAlign w:val="center"/>
          </w:tcPr>
          <w:p w14:paraId="49609A6A" w14:textId="2B70A1F1" w:rsidR="004571FA" w:rsidRPr="00253FA9" w:rsidRDefault="004571FA"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iCs/>
                <w:color w:val="000000" w:themeColor="text1"/>
                <w:sz w:val="24"/>
                <w:szCs w:val="24"/>
              </w:rPr>
              <w:t>105 335</w:t>
            </w:r>
          </w:p>
        </w:tc>
        <w:tc>
          <w:tcPr>
            <w:tcW w:w="592" w:type="pct"/>
            <w:shd w:val="clear" w:color="auto" w:fill="auto"/>
            <w:vAlign w:val="center"/>
          </w:tcPr>
          <w:p w14:paraId="219D706A" w14:textId="75BF11BF" w:rsidR="001D62C0" w:rsidRPr="00253FA9" w:rsidRDefault="004571FA"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91</w:t>
            </w:r>
            <w:r w:rsidR="001D62C0" w:rsidRPr="00253FA9">
              <w:rPr>
                <w:rFonts w:asciiTheme="minorHAnsi" w:eastAsia="Times New Roman" w:hAnsiTheme="minorHAnsi" w:cstheme="minorHAnsi"/>
                <w:color w:val="000000" w:themeColor="text1"/>
                <w:sz w:val="24"/>
                <w:szCs w:val="24"/>
                <w:lang w:eastAsia="pl-PL"/>
              </w:rPr>
              <w:t> </w:t>
            </w:r>
            <w:r w:rsidRPr="00253FA9">
              <w:rPr>
                <w:rFonts w:asciiTheme="minorHAnsi" w:eastAsia="Times New Roman" w:hAnsiTheme="minorHAnsi" w:cstheme="minorHAnsi"/>
                <w:color w:val="000000" w:themeColor="text1"/>
                <w:sz w:val="24"/>
                <w:szCs w:val="24"/>
                <w:lang w:eastAsia="pl-PL"/>
              </w:rPr>
              <w:t>638</w:t>
            </w:r>
          </w:p>
        </w:tc>
        <w:tc>
          <w:tcPr>
            <w:tcW w:w="526" w:type="pct"/>
            <w:shd w:val="clear" w:color="auto" w:fill="auto"/>
            <w:vAlign w:val="center"/>
          </w:tcPr>
          <w:p w14:paraId="305B56B9" w14:textId="4EBF0E1F" w:rsidR="004571FA"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95 078</w:t>
            </w:r>
          </w:p>
        </w:tc>
      </w:tr>
      <w:tr w:rsidR="003B4088" w:rsidRPr="00253FA9" w14:paraId="53549041" w14:textId="77777777" w:rsidTr="005F683F">
        <w:trPr>
          <w:trHeight w:val="386"/>
        </w:trPr>
        <w:tc>
          <w:tcPr>
            <w:tcW w:w="2171" w:type="pct"/>
            <w:shd w:val="clear" w:color="auto" w:fill="F2F2F2" w:themeFill="background1" w:themeFillShade="F2"/>
            <w:vAlign w:val="center"/>
          </w:tcPr>
          <w:p w14:paraId="3B70E853"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poza granice miasta</w:t>
            </w:r>
          </w:p>
        </w:tc>
        <w:tc>
          <w:tcPr>
            <w:tcW w:w="526" w:type="pct"/>
            <w:shd w:val="clear" w:color="auto" w:fill="auto"/>
            <w:vAlign w:val="center"/>
          </w:tcPr>
          <w:p w14:paraId="6F1EA48E" w14:textId="1CADCD9F"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iCs/>
                <w:sz w:val="24"/>
                <w:szCs w:val="24"/>
              </w:rPr>
              <w:t>17 607</w:t>
            </w:r>
          </w:p>
        </w:tc>
        <w:tc>
          <w:tcPr>
            <w:tcW w:w="592" w:type="pct"/>
            <w:shd w:val="clear" w:color="auto" w:fill="auto"/>
            <w:vAlign w:val="center"/>
          </w:tcPr>
          <w:p w14:paraId="4775D6E9" w14:textId="52B613CB"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14 285</w:t>
            </w:r>
          </w:p>
        </w:tc>
        <w:tc>
          <w:tcPr>
            <w:tcW w:w="592" w:type="pct"/>
            <w:shd w:val="clear" w:color="auto" w:fill="auto"/>
            <w:vAlign w:val="center"/>
          </w:tcPr>
          <w:p w14:paraId="0F0A8D44" w14:textId="2E223414"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15 688</w:t>
            </w:r>
          </w:p>
        </w:tc>
        <w:tc>
          <w:tcPr>
            <w:tcW w:w="592" w:type="pct"/>
            <w:shd w:val="clear" w:color="auto" w:fill="auto"/>
            <w:vAlign w:val="center"/>
          </w:tcPr>
          <w:p w14:paraId="15D269A3" w14:textId="7134BB3B"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14 092</w:t>
            </w:r>
          </w:p>
        </w:tc>
        <w:tc>
          <w:tcPr>
            <w:tcW w:w="526" w:type="pct"/>
            <w:shd w:val="clear" w:color="auto" w:fill="auto"/>
            <w:vAlign w:val="center"/>
          </w:tcPr>
          <w:p w14:paraId="00A64A8B" w14:textId="04EC5CAD" w:rsidR="004571FA"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14 030</w:t>
            </w:r>
          </w:p>
        </w:tc>
      </w:tr>
      <w:tr w:rsidR="003B4088" w:rsidRPr="00253FA9" w14:paraId="4D9E5EFE" w14:textId="77777777" w:rsidTr="005F683F">
        <w:trPr>
          <w:trHeight w:val="386"/>
        </w:trPr>
        <w:tc>
          <w:tcPr>
            <w:tcW w:w="2171" w:type="pct"/>
            <w:shd w:val="clear" w:color="auto" w:fill="F2F2F2" w:themeFill="background1" w:themeFillShade="F2"/>
            <w:vAlign w:val="center"/>
          </w:tcPr>
          <w:p w14:paraId="1A9DE0A5" w14:textId="77777777" w:rsidR="004571FA" w:rsidRPr="00F421D4" w:rsidRDefault="004571FA"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inne cele</w:t>
            </w:r>
          </w:p>
        </w:tc>
        <w:tc>
          <w:tcPr>
            <w:tcW w:w="526" w:type="pct"/>
            <w:shd w:val="clear" w:color="auto" w:fill="auto"/>
            <w:vAlign w:val="center"/>
          </w:tcPr>
          <w:p w14:paraId="47F54883" w14:textId="0EFFA9B8"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iCs/>
                <w:sz w:val="24"/>
                <w:szCs w:val="24"/>
              </w:rPr>
              <w:t>813</w:t>
            </w:r>
          </w:p>
        </w:tc>
        <w:tc>
          <w:tcPr>
            <w:tcW w:w="592" w:type="pct"/>
            <w:shd w:val="clear" w:color="auto" w:fill="auto"/>
            <w:vAlign w:val="center"/>
          </w:tcPr>
          <w:p w14:paraId="09C28DC2" w14:textId="011E9EE3"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3 563</w:t>
            </w:r>
          </w:p>
        </w:tc>
        <w:tc>
          <w:tcPr>
            <w:tcW w:w="592" w:type="pct"/>
            <w:shd w:val="clear" w:color="auto" w:fill="auto"/>
            <w:vAlign w:val="center"/>
          </w:tcPr>
          <w:p w14:paraId="285220CB" w14:textId="0EC20FEF"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1 089</w:t>
            </w:r>
          </w:p>
        </w:tc>
        <w:tc>
          <w:tcPr>
            <w:tcW w:w="592" w:type="pct"/>
            <w:shd w:val="clear" w:color="auto" w:fill="auto"/>
            <w:vAlign w:val="center"/>
          </w:tcPr>
          <w:p w14:paraId="755D1B4C" w14:textId="45E9F068"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916</w:t>
            </w:r>
          </w:p>
        </w:tc>
        <w:tc>
          <w:tcPr>
            <w:tcW w:w="526" w:type="pct"/>
            <w:shd w:val="clear" w:color="auto" w:fill="auto"/>
            <w:vAlign w:val="center"/>
          </w:tcPr>
          <w:p w14:paraId="3CDCD2EA" w14:textId="358047F3" w:rsidR="004571FA"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2 926</w:t>
            </w:r>
          </w:p>
        </w:tc>
      </w:tr>
      <w:tr w:rsidR="003B4088" w:rsidRPr="00253FA9" w14:paraId="041228EC" w14:textId="77777777" w:rsidTr="005F683F">
        <w:trPr>
          <w:trHeight w:val="386"/>
        </w:trPr>
        <w:tc>
          <w:tcPr>
            <w:tcW w:w="2171" w:type="pct"/>
            <w:shd w:val="clear" w:color="auto" w:fill="F2F2F2" w:themeFill="background1" w:themeFillShade="F2"/>
            <w:vAlign w:val="center"/>
          </w:tcPr>
          <w:p w14:paraId="44EDF587" w14:textId="77777777" w:rsidR="004571FA" w:rsidRPr="00F421D4" w:rsidRDefault="004571F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przewiezionych pasażerów</w:t>
            </w:r>
          </w:p>
        </w:tc>
        <w:tc>
          <w:tcPr>
            <w:tcW w:w="526" w:type="pct"/>
            <w:shd w:val="clear" w:color="auto" w:fill="auto"/>
            <w:vAlign w:val="center"/>
          </w:tcPr>
          <w:p w14:paraId="6514B74B" w14:textId="3AB8AE0B"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35 356</w:t>
            </w:r>
          </w:p>
        </w:tc>
        <w:tc>
          <w:tcPr>
            <w:tcW w:w="592" w:type="pct"/>
            <w:shd w:val="clear" w:color="auto" w:fill="auto"/>
            <w:vAlign w:val="center"/>
          </w:tcPr>
          <w:p w14:paraId="08E9BBE6" w14:textId="59F9BF80"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51 304</w:t>
            </w:r>
          </w:p>
        </w:tc>
        <w:tc>
          <w:tcPr>
            <w:tcW w:w="592" w:type="pct"/>
            <w:shd w:val="clear" w:color="auto" w:fill="auto"/>
            <w:vAlign w:val="center"/>
          </w:tcPr>
          <w:p w14:paraId="3D083F89" w14:textId="5D3473BB"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61 518</w:t>
            </w:r>
          </w:p>
        </w:tc>
        <w:tc>
          <w:tcPr>
            <w:tcW w:w="592" w:type="pct"/>
            <w:shd w:val="clear" w:color="auto" w:fill="auto"/>
            <w:vAlign w:val="center"/>
          </w:tcPr>
          <w:p w14:paraId="05B0EE2A" w14:textId="4048ABCB"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59 420</w:t>
            </w:r>
          </w:p>
        </w:tc>
        <w:tc>
          <w:tcPr>
            <w:tcW w:w="526" w:type="pct"/>
            <w:shd w:val="clear" w:color="auto" w:fill="auto"/>
            <w:vAlign w:val="center"/>
          </w:tcPr>
          <w:p w14:paraId="5707004F" w14:textId="79E2884D" w:rsidR="004571FA"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58 028</w:t>
            </w:r>
          </w:p>
        </w:tc>
      </w:tr>
      <w:tr w:rsidR="003B4088" w:rsidRPr="00253FA9" w14:paraId="5FC06AB4" w14:textId="77777777" w:rsidTr="005F683F">
        <w:trPr>
          <w:trHeight w:val="386"/>
        </w:trPr>
        <w:tc>
          <w:tcPr>
            <w:tcW w:w="2171" w:type="pct"/>
            <w:shd w:val="clear" w:color="auto" w:fill="F2F2F2" w:themeFill="background1" w:themeFillShade="F2"/>
            <w:vAlign w:val="center"/>
          </w:tcPr>
          <w:p w14:paraId="6E286219" w14:textId="77777777" w:rsidR="004571FA" w:rsidRPr="00F421D4" w:rsidRDefault="004571FA" w:rsidP="00253FA9">
            <w:pPr>
              <w:spacing w:line="276" w:lineRule="auto"/>
              <w:rPr>
                <w:rFonts w:asciiTheme="minorHAnsi" w:hAnsiTheme="minorHAnsi" w:cstheme="minorHAnsi"/>
                <w:spacing w:val="-6"/>
                <w:sz w:val="24"/>
                <w:szCs w:val="24"/>
              </w:rPr>
            </w:pPr>
            <w:r w:rsidRPr="00F421D4">
              <w:rPr>
                <w:rFonts w:asciiTheme="minorHAnsi" w:hAnsiTheme="minorHAnsi" w:cstheme="minorHAnsi"/>
                <w:spacing w:val="-6"/>
                <w:sz w:val="24"/>
                <w:szCs w:val="24"/>
              </w:rPr>
              <w:t>Zużycie paliwa (w litrach)</w:t>
            </w:r>
          </w:p>
        </w:tc>
        <w:tc>
          <w:tcPr>
            <w:tcW w:w="526" w:type="pct"/>
            <w:shd w:val="clear" w:color="auto" w:fill="auto"/>
            <w:vAlign w:val="center"/>
          </w:tcPr>
          <w:p w14:paraId="1C173998" w14:textId="3EF362F0"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36 254,39</w:t>
            </w:r>
          </w:p>
        </w:tc>
        <w:tc>
          <w:tcPr>
            <w:tcW w:w="592" w:type="pct"/>
            <w:shd w:val="clear" w:color="auto" w:fill="auto"/>
            <w:vAlign w:val="center"/>
          </w:tcPr>
          <w:p w14:paraId="32133A01" w14:textId="1A276303"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40 910,66</w:t>
            </w:r>
          </w:p>
        </w:tc>
        <w:tc>
          <w:tcPr>
            <w:tcW w:w="592" w:type="pct"/>
            <w:shd w:val="clear" w:color="auto" w:fill="auto"/>
            <w:vAlign w:val="center"/>
          </w:tcPr>
          <w:p w14:paraId="611D52F7" w14:textId="740E2B0D" w:rsidR="004571FA" w:rsidRPr="00253FA9" w:rsidRDefault="004571FA" w:rsidP="00253FA9">
            <w:pPr>
              <w:spacing w:line="276" w:lineRule="auto"/>
              <w:rPr>
                <w:rFonts w:asciiTheme="minorHAnsi" w:hAnsiTheme="minorHAnsi" w:cstheme="minorHAnsi"/>
                <w:sz w:val="24"/>
                <w:szCs w:val="24"/>
              </w:rPr>
            </w:pPr>
            <w:r w:rsidRPr="00253FA9">
              <w:rPr>
                <w:rFonts w:asciiTheme="minorHAnsi" w:hAnsiTheme="minorHAnsi" w:cstheme="minorHAnsi"/>
                <w:bCs/>
                <w:iCs/>
                <w:sz w:val="24"/>
                <w:szCs w:val="24"/>
              </w:rPr>
              <w:t>43 547,19</w:t>
            </w:r>
          </w:p>
        </w:tc>
        <w:tc>
          <w:tcPr>
            <w:tcW w:w="592" w:type="pct"/>
            <w:shd w:val="clear" w:color="auto" w:fill="auto"/>
            <w:vAlign w:val="center"/>
          </w:tcPr>
          <w:p w14:paraId="39229329" w14:textId="5E967E11"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40 547,69</w:t>
            </w:r>
          </w:p>
        </w:tc>
        <w:tc>
          <w:tcPr>
            <w:tcW w:w="526" w:type="pct"/>
            <w:shd w:val="clear" w:color="auto" w:fill="auto"/>
            <w:vAlign w:val="center"/>
          </w:tcPr>
          <w:p w14:paraId="15D8CD0F" w14:textId="34E953FA" w:rsidR="004571FA" w:rsidRPr="00253FA9" w:rsidRDefault="001D62C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40 572,48</w:t>
            </w:r>
          </w:p>
        </w:tc>
      </w:tr>
    </w:tbl>
    <w:p w14:paraId="183EFD94" w14:textId="73A245C4" w:rsidR="00AE79CA"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Zarząd Białostockiej Komunikacji Miejskiej</w:t>
      </w:r>
    </w:p>
    <w:p w14:paraId="1464A1DD" w14:textId="57672CC6" w:rsidR="00184FA2" w:rsidRPr="00253FA9" w:rsidRDefault="00AE79CA" w:rsidP="00F421D4">
      <w:pPr>
        <w:rPr>
          <w:rFonts w:asciiTheme="minorHAnsi" w:hAnsiTheme="minorHAnsi" w:cstheme="minorHAnsi"/>
          <w:sz w:val="24"/>
          <w:szCs w:val="24"/>
        </w:rPr>
      </w:pPr>
      <w:r>
        <w:rPr>
          <w:rFonts w:asciiTheme="minorHAnsi" w:hAnsiTheme="minorHAnsi" w:cstheme="minorHAnsi"/>
          <w:sz w:val="24"/>
          <w:szCs w:val="24"/>
        </w:rPr>
        <w:br w:type="page"/>
      </w:r>
    </w:p>
    <w:p w14:paraId="06F3B3A2" w14:textId="77777777" w:rsidR="003B4088" w:rsidRDefault="003B4088" w:rsidP="00253FA9">
      <w:pPr>
        <w:spacing w:before="100" w:beforeAutospacing="1" w:line="276" w:lineRule="auto"/>
        <w:rPr>
          <w:rFonts w:asciiTheme="minorHAnsi" w:hAnsiTheme="minorHAnsi" w:cstheme="minorHAnsi"/>
          <w:b/>
          <w:bCs/>
          <w:sz w:val="24"/>
          <w:szCs w:val="24"/>
        </w:rPr>
        <w:sectPr w:rsidR="003B4088" w:rsidSect="00CC39D2">
          <w:pgSz w:w="16838" w:h="11906" w:orient="landscape"/>
          <w:pgMar w:top="1418" w:right="1418" w:bottom="1418" w:left="1134" w:header="709" w:footer="709" w:gutter="0"/>
          <w:cols w:space="708"/>
          <w:docGrid w:linePitch="360"/>
        </w:sectPr>
      </w:pPr>
    </w:p>
    <w:p w14:paraId="78D945C0" w14:textId="5E41374F" w:rsidR="009147E2" w:rsidRPr="00253FA9" w:rsidRDefault="006852BE"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bCs/>
          <w:sz w:val="24"/>
          <w:szCs w:val="24"/>
        </w:rPr>
        <w:lastRenderedPageBreak/>
        <w:t>OGÓLNOP</w:t>
      </w:r>
      <w:r w:rsidR="000C7B28" w:rsidRPr="00253FA9">
        <w:rPr>
          <w:rFonts w:asciiTheme="minorHAnsi" w:hAnsiTheme="minorHAnsi" w:cstheme="minorHAnsi"/>
          <w:b/>
          <w:bCs/>
          <w:sz w:val="24"/>
          <w:szCs w:val="24"/>
        </w:rPr>
        <w:t>OLSKA KARTA DUŻEJ RODZINY</w:t>
      </w:r>
      <w:r w:rsidR="00C77954" w:rsidRPr="00253FA9">
        <w:rPr>
          <w:rStyle w:val="Odwoanieprzypisudolnego"/>
          <w:rFonts w:asciiTheme="minorHAnsi" w:hAnsiTheme="minorHAnsi" w:cstheme="minorHAnsi"/>
          <w:b/>
          <w:bCs/>
          <w:sz w:val="24"/>
          <w:szCs w:val="24"/>
        </w:rPr>
        <w:footnoteReference w:id="86"/>
      </w:r>
    </w:p>
    <w:p w14:paraId="12988C0F" w14:textId="3FDF203F" w:rsidR="00102A58" w:rsidRPr="00253FA9" w:rsidRDefault="008F046E" w:rsidP="00F421D4">
      <w:pPr>
        <w:shd w:val="clear" w:color="auto" w:fill="FFFFFF"/>
        <w:spacing w:before="100" w:beforeAutospacing="1"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Program jest realizowany przez Zarząd Białostockiej Komunikacji Miejskiej. Ogólnopolska Karta Dużej Rodziny </w:t>
      </w:r>
      <w:r w:rsidR="000C7B28" w:rsidRPr="00253FA9">
        <w:rPr>
          <w:rFonts w:asciiTheme="minorHAnsi" w:eastAsia="Times New Roman" w:hAnsiTheme="minorHAnsi" w:cstheme="minorHAnsi"/>
          <w:color w:val="000000" w:themeColor="text1"/>
          <w:sz w:val="24"/>
          <w:szCs w:val="24"/>
          <w:lang w:eastAsia="pl-PL"/>
        </w:rPr>
        <w:t xml:space="preserve">(OKDR) </w:t>
      </w:r>
      <w:r w:rsidRPr="00253FA9">
        <w:rPr>
          <w:rFonts w:asciiTheme="minorHAnsi" w:eastAsia="Times New Roman" w:hAnsiTheme="minorHAnsi" w:cstheme="minorHAnsi"/>
          <w:color w:val="000000" w:themeColor="text1"/>
          <w:sz w:val="24"/>
          <w:szCs w:val="24"/>
          <w:lang w:eastAsia="pl-PL"/>
        </w:rPr>
        <w:t xml:space="preserve">to system zniżek dla rodzin wielodzietnych. Przysługuje niezależnie od dochodu rodzinom z przynajmniej </w:t>
      </w:r>
      <w:r w:rsidR="00724BC7" w:rsidRPr="00253FA9">
        <w:rPr>
          <w:rFonts w:asciiTheme="minorHAnsi" w:eastAsia="Times New Roman" w:hAnsiTheme="minorHAnsi" w:cstheme="minorHAnsi"/>
          <w:color w:val="000000" w:themeColor="text1"/>
          <w:sz w:val="24"/>
          <w:szCs w:val="24"/>
          <w:lang w:eastAsia="pl-PL"/>
        </w:rPr>
        <w:t>3</w:t>
      </w:r>
      <w:r w:rsidRPr="00253FA9">
        <w:rPr>
          <w:rFonts w:asciiTheme="minorHAnsi" w:eastAsia="Times New Roman" w:hAnsiTheme="minorHAnsi" w:cstheme="minorHAnsi"/>
          <w:color w:val="000000" w:themeColor="text1"/>
          <w:sz w:val="24"/>
          <w:szCs w:val="24"/>
          <w:lang w:eastAsia="pl-PL"/>
        </w:rPr>
        <w:t xml:space="preserve"> dzieci. Jej posiadacze mogą korzystać</w:t>
      </w:r>
      <w:r w:rsidR="000C7B28"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z katalogu oferty kulturalnej, rekreacyjnej czy transportowej na terenie całego kraju. Zniżki mogą oferować nie tylko instytucje publiczne, ale również przedsiębiorcy prywatni.</w:t>
      </w:r>
      <w:r w:rsidR="00625034" w:rsidRPr="00253FA9">
        <w:rPr>
          <w:rFonts w:asciiTheme="minorHAnsi" w:eastAsia="Times New Roman" w:hAnsiTheme="minorHAnsi" w:cstheme="minorHAnsi"/>
          <w:color w:val="000000" w:themeColor="text1"/>
          <w:sz w:val="24"/>
          <w:szCs w:val="24"/>
          <w:lang w:eastAsia="pl-PL"/>
        </w:rPr>
        <w:t xml:space="preserve"> </w:t>
      </w:r>
      <w:r w:rsidR="000C7B28" w:rsidRPr="00253FA9">
        <w:rPr>
          <w:rFonts w:asciiTheme="minorHAnsi" w:eastAsia="Times New Roman" w:hAnsiTheme="minorHAnsi" w:cstheme="minorHAnsi"/>
          <w:color w:val="000000" w:themeColor="text1"/>
          <w:sz w:val="24"/>
          <w:szCs w:val="24"/>
          <w:lang w:eastAsia="pl-PL"/>
        </w:rPr>
        <w:t xml:space="preserve">Od 1 stycznia 2018 </w:t>
      </w:r>
      <w:r w:rsidRPr="00253FA9">
        <w:rPr>
          <w:rFonts w:asciiTheme="minorHAnsi" w:eastAsia="Times New Roman" w:hAnsiTheme="minorHAnsi" w:cstheme="minorHAnsi"/>
          <w:color w:val="000000" w:themeColor="text1"/>
          <w:sz w:val="24"/>
          <w:szCs w:val="24"/>
          <w:lang w:eastAsia="pl-PL"/>
        </w:rPr>
        <w:t xml:space="preserve">r. Karta Dużej Rodziny jest dostępna w </w:t>
      </w:r>
      <w:r w:rsidR="00724BC7" w:rsidRPr="00253FA9">
        <w:rPr>
          <w:rFonts w:asciiTheme="minorHAnsi" w:eastAsia="Times New Roman" w:hAnsiTheme="minorHAnsi" w:cstheme="minorHAnsi"/>
          <w:color w:val="000000" w:themeColor="text1"/>
          <w:sz w:val="24"/>
          <w:szCs w:val="24"/>
          <w:lang w:eastAsia="pl-PL"/>
        </w:rPr>
        <w:t>2</w:t>
      </w:r>
      <w:r w:rsidRPr="00253FA9">
        <w:rPr>
          <w:rFonts w:asciiTheme="minorHAnsi" w:eastAsia="Times New Roman" w:hAnsiTheme="minorHAnsi" w:cstheme="minorHAnsi"/>
          <w:color w:val="000000" w:themeColor="text1"/>
          <w:sz w:val="24"/>
          <w:szCs w:val="24"/>
          <w:lang w:eastAsia="pl-PL"/>
        </w:rPr>
        <w:t xml:space="preserve"> formach: tradycyjnej</w:t>
      </w:r>
      <w:r w:rsidR="00625034"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(tj. plastikowej) i elektronicznej</w:t>
      </w:r>
      <w:r w:rsidR="002C7E0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t>
      </w:r>
      <w:r w:rsidR="000C7B28" w:rsidRPr="00253FA9">
        <w:rPr>
          <w:rFonts w:asciiTheme="minorHAnsi" w:eastAsia="Times New Roman" w:hAnsiTheme="minorHAnsi" w:cstheme="minorHAnsi"/>
          <w:color w:val="000000" w:themeColor="text1"/>
          <w:sz w:val="24"/>
          <w:szCs w:val="24"/>
          <w:lang w:eastAsia="pl-PL"/>
        </w:rPr>
        <w:t xml:space="preserve">tj. na urządzeniach mobilnych). Od 1 stycznia 2019 </w:t>
      </w:r>
      <w:r w:rsidRPr="00253FA9">
        <w:rPr>
          <w:rFonts w:asciiTheme="minorHAnsi" w:eastAsia="Times New Roman" w:hAnsiTheme="minorHAnsi" w:cstheme="minorHAnsi"/>
          <w:color w:val="000000" w:themeColor="text1"/>
          <w:sz w:val="24"/>
          <w:szCs w:val="24"/>
          <w:lang w:eastAsia="pl-PL"/>
        </w:rPr>
        <w:t>r</w:t>
      </w:r>
      <w:r w:rsidR="006E74C0"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OKDR mogą uzyskać również rodzice, którzy kiedykolwiek mieli na utrzymaniu co najmniej troje dzieci.</w:t>
      </w:r>
    </w:p>
    <w:p w14:paraId="706A7FF4" w14:textId="2E3717CB" w:rsidR="008F046E" w:rsidRPr="00253FA9" w:rsidRDefault="008F046E" w:rsidP="00F421D4">
      <w:pPr>
        <w:shd w:val="clear" w:color="auto" w:fill="FFFFFF"/>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Ustawowe zniżki </w:t>
      </w:r>
      <w:r w:rsidR="000C7B28" w:rsidRPr="00253FA9">
        <w:rPr>
          <w:rFonts w:asciiTheme="minorHAnsi" w:eastAsia="Times New Roman" w:hAnsiTheme="minorHAnsi" w:cstheme="minorHAnsi"/>
          <w:color w:val="000000" w:themeColor="text1"/>
          <w:sz w:val="24"/>
          <w:szCs w:val="24"/>
          <w:lang w:eastAsia="pl-PL"/>
        </w:rPr>
        <w:t>w ramach OKDR obejmują</w:t>
      </w:r>
      <w:r w:rsidR="00E94FBE" w:rsidRPr="00253FA9">
        <w:rPr>
          <w:rFonts w:asciiTheme="minorHAnsi" w:eastAsia="Times New Roman" w:hAnsiTheme="minorHAnsi" w:cstheme="minorHAnsi"/>
          <w:color w:val="000000" w:themeColor="text1"/>
          <w:sz w:val="24"/>
          <w:szCs w:val="24"/>
          <w:lang w:eastAsia="pl-PL"/>
        </w:rPr>
        <w:t>:</w:t>
      </w:r>
    </w:p>
    <w:p w14:paraId="40BBADD9" w14:textId="0AFF7469" w:rsidR="008F046E" w:rsidRPr="00253FA9" w:rsidRDefault="008F046E" w:rsidP="00EE09DD">
      <w:pPr>
        <w:pStyle w:val="Akapitzlist"/>
        <w:numPr>
          <w:ilvl w:val="0"/>
          <w:numId w:val="57"/>
        </w:numPr>
        <w:shd w:val="clear" w:color="auto" w:fill="FFFFFF"/>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zniżki na przejazdy kolejowe — 37% na bilety jednorazowe oraz 49% na bilety miesięczne — ojciec, matka, macocha i ojczym</w:t>
      </w:r>
      <w:r w:rsidR="003579F8" w:rsidRPr="00253FA9">
        <w:rPr>
          <w:rFonts w:asciiTheme="minorHAnsi" w:eastAsia="Times New Roman" w:hAnsiTheme="minorHAnsi" w:cstheme="minorHAnsi"/>
          <w:color w:val="000000" w:themeColor="text1"/>
          <w:sz w:val="24"/>
          <w:szCs w:val="24"/>
          <w:lang w:eastAsia="pl-PL"/>
        </w:rPr>
        <w:t>;</w:t>
      </w:r>
    </w:p>
    <w:p w14:paraId="7B09418F" w14:textId="5A968CE5" w:rsidR="008F046E" w:rsidRPr="00253FA9" w:rsidRDefault="008F046E" w:rsidP="00EE09DD">
      <w:pPr>
        <w:pStyle w:val="Akapitzlist"/>
        <w:numPr>
          <w:ilvl w:val="0"/>
          <w:numId w:val="57"/>
        </w:numPr>
        <w:shd w:val="clear" w:color="auto" w:fill="FFFFFF"/>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50% ulgi</w:t>
      </w:r>
      <w:r w:rsidR="00B225BD" w:rsidRPr="00253FA9">
        <w:rPr>
          <w:rFonts w:asciiTheme="minorHAnsi" w:eastAsia="Times New Roman" w:hAnsiTheme="minorHAnsi" w:cstheme="minorHAnsi"/>
          <w:color w:val="000000" w:themeColor="text1"/>
          <w:sz w:val="24"/>
          <w:szCs w:val="24"/>
          <w:lang w:eastAsia="pl-PL"/>
        </w:rPr>
        <w:t xml:space="preserve"> od</w:t>
      </w:r>
      <w:r w:rsidRPr="00253FA9">
        <w:rPr>
          <w:rFonts w:asciiTheme="minorHAnsi" w:eastAsia="Times New Roman" w:hAnsiTheme="minorHAnsi" w:cstheme="minorHAnsi"/>
          <w:color w:val="000000" w:themeColor="text1"/>
          <w:sz w:val="24"/>
          <w:szCs w:val="24"/>
          <w:lang w:eastAsia="pl-PL"/>
        </w:rPr>
        <w:t xml:space="preserve"> opłaty za paszport — ojciec, matka, macocha i ojczym</w:t>
      </w:r>
      <w:r w:rsidR="003579F8" w:rsidRPr="00253FA9">
        <w:rPr>
          <w:rFonts w:asciiTheme="minorHAnsi" w:eastAsia="Times New Roman" w:hAnsiTheme="minorHAnsi" w:cstheme="minorHAnsi"/>
          <w:color w:val="000000" w:themeColor="text1"/>
          <w:sz w:val="24"/>
          <w:szCs w:val="24"/>
          <w:lang w:eastAsia="pl-PL"/>
        </w:rPr>
        <w:t>;</w:t>
      </w:r>
    </w:p>
    <w:p w14:paraId="2D250216" w14:textId="661A769D" w:rsidR="008F046E" w:rsidRPr="00253FA9" w:rsidRDefault="008F046E" w:rsidP="00EE09DD">
      <w:pPr>
        <w:pStyle w:val="Akapitzlist"/>
        <w:numPr>
          <w:ilvl w:val="0"/>
          <w:numId w:val="57"/>
        </w:numPr>
        <w:shd w:val="clear" w:color="auto" w:fill="FFFFFF"/>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75% ulgi </w:t>
      </w:r>
      <w:r w:rsidR="00B225BD" w:rsidRPr="00253FA9">
        <w:rPr>
          <w:rFonts w:asciiTheme="minorHAnsi" w:eastAsia="Times New Roman" w:hAnsiTheme="minorHAnsi" w:cstheme="minorHAnsi"/>
          <w:color w:val="000000" w:themeColor="text1"/>
          <w:sz w:val="24"/>
          <w:szCs w:val="24"/>
          <w:lang w:eastAsia="pl-PL"/>
        </w:rPr>
        <w:t xml:space="preserve">od </w:t>
      </w:r>
      <w:r w:rsidRPr="00253FA9">
        <w:rPr>
          <w:rFonts w:asciiTheme="minorHAnsi" w:eastAsia="Times New Roman" w:hAnsiTheme="minorHAnsi" w:cstheme="minorHAnsi"/>
          <w:color w:val="000000" w:themeColor="text1"/>
          <w:sz w:val="24"/>
          <w:szCs w:val="24"/>
          <w:lang w:eastAsia="pl-PL"/>
        </w:rPr>
        <w:t>opłaty za paszport — dzieci</w:t>
      </w:r>
      <w:r w:rsidR="003579F8" w:rsidRPr="00253FA9">
        <w:rPr>
          <w:rFonts w:asciiTheme="minorHAnsi" w:eastAsia="Times New Roman" w:hAnsiTheme="minorHAnsi" w:cstheme="minorHAnsi"/>
          <w:color w:val="000000" w:themeColor="text1"/>
          <w:sz w:val="24"/>
          <w:szCs w:val="24"/>
          <w:lang w:eastAsia="pl-PL"/>
        </w:rPr>
        <w:t>;</w:t>
      </w:r>
    </w:p>
    <w:p w14:paraId="658CFE83" w14:textId="218764C9" w:rsidR="00EA71A1" w:rsidRPr="00253FA9" w:rsidRDefault="008F046E" w:rsidP="00EE09DD">
      <w:pPr>
        <w:pStyle w:val="Akapitzlist"/>
        <w:numPr>
          <w:ilvl w:val="0"/>
          <w:numId w:val="57"/>
        </w:numPr>
        <w:shd w:val="clear" w:color="auto" w:fill="FFFFFF"/>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inn</w:t>
      </w:r>
      <w:r w:rsidR="003406DE" w:rsidRPr="00253FA9">
        <w:rPr>
          <w:rFonts w:asciiTheme="minorHAnsi" w:eastAsia="Times New Roman" w:hAnsiTheme="minorHAnsi" w:cstheme="minorHAnsi"/>
          <w:color w:val="000000" w:themeColor="text1"/>
          <w:sz w:val="24"/>
          <w:szCs w:val="24"/>
          <w:lang w:eastAsia="pl-PL"/>
        </w:rPr>
        <w:t>e</w:t>
      </w:r>
      <w:r w:rsidRPr="00253FA9">
        <w:rPr>
          <w:rFonts w:asciiTheme="minorHAnsi" w:eastAsia="Times New Roman" w:hAnsiTheme="minorHAnsi" w:cstheme="minorHAnsi"/>
          <w:color w:val="000000" w:themeColor="text1"/>
          <w:sz w:val="24"/>
          <w:szCs w:val="24"/>
          <w:lang w:eastAsia="pl-PL"/>
        </w:rPr>
        <w:t xml:space="preserve"> zniż</w:t>
      </w:r>
      <w:r w:rsidR="003406DE" w:rsidRPr="00253FA9">
        <w:rPr>
          <w:rFonts w:asciiTheme="minorHAnsi" w:eastAsia="Times New Roman" w:hAnsiTheme="minorHAnsi" w:cstheme="minorHAnsi"/>
          <w:color w:val="000000" w:themeColor="text1"/>
          <w:sz w:val="24"/>
          <w:szCs w:val="24"/>
          <w:lang w:eastAsia="pl-PL"/>
        </w:rPr>
        <w:t>ki</w:t>
      </w:r>
      <w:r w:rsidRPr="00253FA9">
        <w:rPr>
          <w:rFonts w:asciiTheme="minorHAnsi" w:eastAsia="Times New Roman" w:hAnsiTheme="minorHAnsi" w:cstheme="minorHAnsi"/>
          <w:color w:val="000000" w:themeColor="text1"/>
          <w:sz w:val="24"/>
          <w:szCs w:val="24"/>
          <w:lang w:eastAsia="pl-PL"/>
        </w:rPr>
        <w:t>, które oferują różne instytucje państwowe oraz firmy prywatne.</w:t>
      </w:r>
    </w:p>
    <w:p w14:paraId="337061BF" w14:textId="076834AA" w:rsidR="00EA71A1" w:rsidRPr="00253FA9" w:rsidRDefault="00EA71A1"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W 2024 r. w mieście Białystok do programu przystąpiły 353 nowe rodziny wielodzietne oraz dodano 384 rodziny (na podstawie wniosków złożonych wyłącznie przez rodziców, którzy na utrzymaniu mieli co najmniej </w:t>
      </w:r>
      <w:r w:rsidR="002C3F4C" w:rsidRPr="00253FA9">
        <w:rPr>
          <w:rFonts w:asciiTheme="minorHAnsi" w:eastAsia="Times New Roman" w:hAnsiTheme="minorHAnsi" w:cstheme="minorHAnsi"/>
          <w:color w:val="000000" w:themeColor="text1"/>
          <w:sz w:val="24"/>
          <w:szCs w:val="24"/>
          <w:lang w:eastAsia="pl-PL"/>
        </w:rPr>
        <w:t>troje</w:t>
      </w:r>
      <w:r w:rsidRPr="00253FA9">
        <w:rPr>
          <w:rFonts w:asciiTheme="minorHAnsi" w:eastAsia="Times New Roman" w:hAnsiTheme="minorHAnsi" w:cstheme="minorHAnsi"/>
          <w:color w:val="000000" w:themeColor="text1"/>
          <w:sz w:val="24"/>
          <w:szCs w:val="24"/>
          <w:lang w:eastAsia="pl-PL"/>
        </w:rPr>
        <w:t xml:space="preserve"> dzieci, bez względu na ich wiek).</w:t>
      </w:r>
    </w:p>
    <w:p w14:paraId="7E706E5C" w14:textId="58C1363C" w:rsidR="7716B14D" w:rsidRPr="00253FA9" w:rsidRDefault="00557887" w:rsidP="00253FA9">
      <w:pPr>
        <w:pStyle w:val="Legenda"/>
        <w:spacing w:before="240" w:line="276" w:lineRule="auto"/>
        <w:rPr>
          <w:rFonts w:asciiTheme="minorHAnsi" w:eastAsia="Times New Roman" w:hAnsiTheme="minorHAnsi" w:cstheme="minorHAnsi"/>
          <w:sz w:val="24"/>
          <w:szCs w:val="24"/>
          <w:lang w:eastAsia="pl-PL"/>
        </w:rPr>
      </w:pPr>
      <w:bookmarkStart w:id="279" w:name="_Toc235519108"/>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92</w:t>
      </w:r>
      <w:r w:rsidRPr="00253FA9">
        <w:rPr>
          <w:rFonts w:asciiTheme="minorHAnsi" w:hAnsiTheme="minorHAnsi" w:cstheme="minorHAnsi"/>
          <w:sz w:val="24"/>
          <w:szCs w:val="24"/>
        </w:rPr>
        <w:fldChar w:fldCharType="end"/>
      </w:r>
      <w:r w:rsidR="7716B14D" w:rsidRPr="00253FA9">
        <w:rPr>
          <w:rFonts w:asciiTheme="minorHAnsi" w:hAnsiTheme="minorHAnsi" w:cstheme="minorHAnsi"/>
          <w:sz w:val="24"/>
          <w:szCs w:val="24"/>
        </w:rPr>
        <w:t>. Ogólnopolska Karta Dużej Rodziny</w:t>
      </w:r>
      <w:bookmarkEnd w:id="2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2. Ogólnopolska Karta Dużej Rodziny"/>
        <w:tblDescription w:val="Z wyszczególnieniem liczby przyznanych kart w podziale na tradycyjne oraz elektroniczne w latach 2020-20204. "/>
      </w:tblPr>
      <w:tblGrid>
        <w:gridCol w:w="4014"/>
        <w:gridCol w:w="1006"/>
        <w:gridCol w:w="1006"/>
        <w:gridCol w:w="1006"/>
        <w:gridCol w:w="1014"/>
        <w:gridCol w:w="1014"/>
      </w:tblGrid>
      <w:tr w:rsidR="004571FA" w:rsidRPr="00253FA9" w14:paraId="2DF369CC" w14:textId="77777777" w:rsidTr="00B62B5E">
        <w:tc>
          <w:tcPr>
            <w:tcW w:w="4014" w:type="dxa"/>
            <w:shd w:val="clear" w:color="auto" w:fill="F2F2F2" w:themeFill="background1" w:themeFillShade="F2"/>
          </w:tcPr>
          <w:p w14:paraId="305EEC1E" w14:textId="3AF21712" w:rsidR="004571FA" w:rsidRPr="00253FA9" w:rsidRDefault="00AE79CA"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Wskaźniki</w:t>
            </w:r>
          </w:p>
        </w:tc>
        <w:tc>
          <w:tcPr>
            <w:tcW w:w="1006" w:type="dxa"/>
            <w:shd w:val="clear" w:color="auto" w:fill="F2F2F2" w:themeFill="background1" w:themeFillShade="F2"/>
            <w:vAlign w:val="center"/>
          </w:tcPr>
          <w:p w14:paraId="3761310C" w14:textId="15BC29EE"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06" w:type="dxa"/>
            <w:shd w:val="clear" w:color="auto" w:fill="F2F2F2" w:themeFill="background1" w:themeFillShade="F2"/>
            <w:vAlign w:val="center"/>
          </w:tcPr>
          <w:p w14:paraId="71D84583" w14:textId="6EA15EF5"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06" w:type="dxa"/>
            <w:shd w:val="clear" w:color="auto" w:fill="F2F2F2" w:themeFill="background1" w:themeFillShade="F2"/>
            <w:vAlign w:val="center"/>
          </w:tcPr>
          <w:p w14:paraId="183488E4" w14:textId="3FC4D27E"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14" w:type="dxa"/>
            <w:shd w:val="clear" w:color="auto" w:fill="F2F2F2" w:themeFill="background1" w:themeFillShade="F2"/>
            <w:vAlign w:val="center"/>
          </w:tcPr>
          <w:p w14:paraId="242C5911" w14:textId="7CCBFE6A"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14" w:type="dxa"/>
            <w:shd w:val="clear" w:color="auto" w:fill="F2F2F2" w:themeFill="background1" w:themeFillShade="F2"/>
            <w:vAlign w:val="center"/>
          </w:tcPr>
          <w:p w14:paraId="1C281B55" w14:textId="4292952B" w:rsidR="004571FA" w:rsidRPr="00253FA9" w:rsidRDefault="004571FA"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4571FA" w:rsidRPr="00253FA9" w14:paraId="044590FE" w14:textId="77777777" w:rsidTr="00B62B5E">
        <w:tc>
          <w:tcPr>
            <w:tcW w:w="4014" w:type="dxa"/>
            <w:shd w:val="clear" w:color="auto" w:fill="F2F2F2" w:themeFill="background1" w:themeFillShade="F2"/>
          </w:tcPr>
          <w:p w14:paraId="6C8F060A" w14:textId="2E7333BE" w:rsidR="004571FA" w:rsidRPr="00F421D4" w:rsidRDefault="004571F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przyznanych kart tradycyjnych</w:t>
            </w:r>
          </w:p>
        </w:tc>
        <w:tc>
          <w:tcPr>
            <w:tcW w:w="1006" w:type="dxa"/>
            <w:shd w:val="clear" w:color="auto" w:fill="auto"/>
            <w:vAlign w:val="center"/>
          </w:tcPr>
          <w:p w14:paraId="3377B87B" w14:textId="38EC3620"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2 890</w:t>
            </w:r>
          </w:p>
        </w:tc>
        <w:tc>
          <w:tcPr>
            <w:tcW w:w="1006" w:type="dxa"/>
            <w:shd w:val="clear" w:color="auto" w:fill="auto"/>
            <w:vAlign w:val="center"/>
          </w:tcPr>
          <w:p w14:paraId="76B372FB" w14:textId="58E528CA"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3 082</w:t>
            </w:r>
          </w:p>
        </w:tc>
        <w:tc>
          <w:tcPr>
            <w:tcW w:w="1006" w:type="dxa"/>
            <w:shd w:val="clear" w:color="auto" w:fill="auto"/>
            <w:vAlign w:val="center"/>
          </w:tcPr>
          <w:p w14:paraId="01177273" w14:textId="6A5AABF1"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4 656</w:t>
            </w:r>
          </w:p>
        </w:tc>
        <w:tc>
          <w:tcPr>
            <w:tcW w:w="1014" w:type="dxa"/>
            <w:shd w:val="clear" w:color="auto" w:fill="auto"/>
            <w:vAlign w:val="center"/>
          </w:tcPr>
          <w:p w14:paraId="3A32C390" w14:textId="33831F3C"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4 651</w:t>
            </w:r>
          </w:p>
        </w:tc>
        <w:tc>
          <w:tcPr>
            <w:tcW w:w="1014" w:type="dxa"/>
            <w:shd w:val="clear" w:color="auto" w:fill="auto"/>
            <w:vAlign w:val="center"/>
          </w:tcPr>
          <w:p w14:paraId="5427CDF0" w14:textId="699F425D" w:rsidR="004571FA" w:rsidRPr="00253FA9" w:rsidRDefault="00616D1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2 873</w:t>
            </w:r>
          </w:p>
        </w:tc>
      </w:tr>
      <w:tr w:rsidR="004571FA" w:rsidRPr="00253FA9" w14:paraId="41A2579A" w14:textId="77777777" w:rsidTr="00B62B5E">
        <w:tc>
          <w:tcPr>
            <w:tcW w:w="4014" w:type="dxa"/>
            <w:shd w:val="clear" w:color="auto" w:fill="F2F2F2" w:themeFill="background1" w:themeFillShade="F2"/>
          </w:tcPr>
          <w:p w14:paraId="46251A12" w14:textId="2A9411B2" w:rsidR="004571FA" w:rsidRPr="00F421D4" w:rsidRDefault="004571F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przyznanych kart elektronicznych</w:t>
            </w:r>
          </w:p>
        </w:tc>
        <w:tc>
          <w:tcPr>
            <w:tcW w:w="1006" w:type="dxa"/>
            <w:shd w:val="clear" w:color="auto" w:fill="auto"/>
            <w:vAlign w:val="center"/>
          </w:tcPr>
          <w:p w14:paraId="25E5DAA2" w14:textId="4851FCBD"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2 549</w:t>
            </w:r>
          </w:p>
        </w:tc>
        <w:tc>
          <w:tcPr>
            <w:tcW w:w="1006" w:type="dxa"/>
            <w:shd w:val="clear" w:color="auto" w:fill="auto"/>
            <w:vAlign w:val="center"/>
          </w:tcPr>
          <w:p w14:paraId="0491AF1D" w14:textId="0C59C47E"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3 084</w:t>
            </w:r>
          </w:p>
        </w:tc>
        <w:tc>
          <w:tcPr>
            <w:tcW w:w="1006" w:type="dxa"/>
            <w:shd w:val="clear" w:color="auto" w:fill="auto"/>
            <w:vAlign w:val="center"/>
          </w:tcPr>
          <w:p w14:paraId="1D28784F" w14:textId="6AD3C37A"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4 657</w:t>
            </w:r>
          </w:p>
        </w:tc>
        <w:tc>
          <w:tcPr>
            <w:tcW w:w="1014" w:type="dxa"/>
            <w:shd w:val="clear" w:color="auto" w:fill="auto"/>
            <w:vAlign w:val="center"/>
          </w:tcPr>
          <w:p w14:paraId="0982D21F" w14:textId="58FF17E1" w:rsidR="004571FA" w:rsidRPr="00253FA9" w:rsidRDefault="004571F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4 651</w:t>
            </w:r>
          </w:p>
        </w:tc>
        <w:tc>
          <w:tcPr>
            <w:tcW w:w="1014" w:type="dxa"/>
            <w:shd w:val="clear" w:color="auto" w:fill="auto"/>
            <w:vAlign w:val="center"/>
          </w:tcPr>
          <w:p w14:paraId="11465F8F" w14:textId="254ADDC3" w:rsidR="004571FA" w:rsidRPr="00253FA9" w:rsidRDefault="00616D1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2 885</w:t>
            </w:r>
          </w:p>
        </w:tc>
      </w:tr>
    </w:tbl>
    <w:p w14:paraId="2BE24781" w14:textId="7C5E9A37" w:rsidR="7716B14D" w:rsidRPr="00253FA9" w:rsidRDefault="7716B1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Zarząd Białostockiej Komunikacji Miejskiej</w:t>
      </w:r>
    </w:p>
    <w:p w14:paraId="046DCFC6" w14:textId="3110D0A3" w:rsidR="00EA71A1" w:rsidRPr="00253FA9" w:rsidRDefault="006852BE" w:rsidP="00253FA9">
      <w:pPr>
        <w:spacing w:before="100" w:beforeAutospacing="1" w:line="276" w:lineRule="auto"/>
        <w:rPr>
          <w:rFonts w:asciiTheme="minorHAnsi" w:eastAsia="Times New Roman" w:hAnsiTheme="minorHAnsi" w:cstheme="minorHAnsi"/>
          <w:b/>
          <w:bCs/>
          <w:sz w:val="24"/>
          <w:szCs w:val="24"/>
          <w:lang w:eastAsia="pl-PL"/>
        </w:rPr>
      </w:pPr>
      <w:bookmarkStart w:id="280" w:name="_Toc6568356"/>
      <w:r w:rsidRPr="00253FA9">
        <w:rPr>
          <w:rFonts w:asciiTheme="minorHAnsi" w:eastAsia="Times New Roman" w:hAnsiTheme="minorHAnsi" w:cstheme="minorHAnsi"/>
          <w:b/>
          <w:bCs/>
          <w:sz w:val="24"/>
          <w:szCs w:val="24"/>
          <w:lang w:eastAsia="pl-PL"/>
        </w:rPr>
        <w:t xml:space="preserve">BIAŁOSTOCKA KARTA DUŻEJ RODZINY </w:t>
      </w:r>
    </w:p>
    <w:p w14:paraId="61634C2C" w14:textId="624118BB" w:rsidR="00063E43" w:rsidRPr="00253FA9" w:rsidRDefault="00063E43"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Program Białostockiej Karty Dużej Rodziny </w:t>
      </w:r>
      <w:r w:rsidR="005D0E71" w:rsidRPr="00253FA9">
        <w:rPr>
          <w:rFonts w:asciiTheme="minorHAnsi" w:eastAsia="Times New Roman" w:hAnsiTheme="minorHAnsi" w:cstheme="minorHAnsi"/>
          <w:bCs/>
          <w:sz w:val="24"/>
          <w:szCs w:val="24"/>
          <w:lang w:eastAsia="pl-PL"/>
        </w:rPr>
        <w:t>(BKDR)</w:t>
      </w:r>
      <w:r w:rsidR="005D0E71" w:rsidRPr="00253FA9">
        <w:rPr>
          <w:rFonts w:asciiTheme="minorHAnsi" w:eastAsia="Times New Roman" w:hAnsiTheme="minorHAnsi" w:cstheme="minorHAnsi"/>
          <w:b/>
          <w:bCs/>
          <w:sz w:val="24"/>
          <w:szCs w:val="24"/>
          <w:lang w:eastAsia="pl-PL"/>
        </w:rPr>
        <w:t xml:space="preserve"> </w:t>
      </w:r>
      <w:r w:rsidRPr="00253FA9">
        <w:rPr>
          <w:rFonts w:asciiTheme="minorHAnsi" w:hAnsiTheme="minorHAnsi" w:cstheme="minorHAnsi"/>
          <w:sz w:val="24"/>
          <w:szCs w:val="24"/>
        </w:rPr>
        <w:t>fu</w:t>
      </w:r>
      <w:r w:rsidR="005D0E71" w:rsidRPr="00253FA9">
        <w:rPr>
          <w:rFonts w:asciiTheme="minorHAnsi" w:hAnsiTheme="minorHAnsi" w:cstheme="minorHAnsi"/>
          <w:sz w:val="24"/>
          <w:szCs w:val="24"/>
        </w:rPr>
        <w:t xml:space="preserve">nkcjonuje od 1 września 2013 r. </w:t>
      </w:r>
      <w:r w:rsidRPr="00253FA9">
        <w:rPr>
          <w:rFonts w:asciiTheme="minorHAnsi" w:hAnsiTheme="minorHAnsi" w:cstheme="minorHAnsi"/>
          <w:sz w:val="24"/>
          <w:szCs w:val="24"/>
        </w:rPr>
        <w:t>i jest elementem polityki prorodzinnej Białegostoku. Stanowi system licznych zniżek, ulg, preferencji i uprawnień skierowanych do białostockich rodzin z co najmniej trojgiem dzieci.</w:t>
      </w:r>
    </w:p>
    <w:p w14:paraId="396E298C" w14:textId="77777777" w:rsidR="00063E43" w:rsidRPr="00253FA9" w:rsidRDefault="00063E43"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BKDR działa w następujących obszarach:</w:t>
      </w:r>
    </w:p>
    <w:p w14:paraId="523CB979" w14:textId="77777777" w:rsidR="00063E43" w:rsidRPr="00253FA9" w:rsidRDefault="00063E43" w:rsidP="00E36C79">
      <w:pPr>
        <w:numPr>
          <w:ilvl w:val="0"/>
          <w:numId w:val="5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komunikacja miejska,</w:t>
      </w:r>
    </w:p>
    <w:p w14:paraId="7EA43A15" w14:textId="77777777" w:rsidR="00063E43" w:rsidRPr="00253FA9" w:rsidRDefault="00063E43" w:rsidP="00E36C79">
      <w:pPr>
        <w:numPr>
          <w:ilvl w:val="0"/>
          <w:numId w:val="5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kultura i rozrywka,</w:t>
      </w:r>
    </w:p>
    <w:p w14:paraId="7D5543BE" w14:textId="77777777" w:rsidR="00063E43" w:rsidRPr="00253FA9" w:rsidRDefault="00063E43" w:rsidP="00E36C79">
      <w:pPr>
        <w:numPr>
          <w:ilvl w:val="0"/>
          <w:numId w:val="5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sport, rekreacja i wypoczynek,</w:t>
      </w:r>
    </w:p>
    <w:p w14:paraId="4B14C3A3" w14:textId="77777777" w:rsidR="00063E43" w:rsidRPr="00253FA9" w:rsidRDefault="00063E43" w:rsidP="00E36C79">
      <w:pPr>
        <w:numPr>
          <w:ilvl w:val="0"/>
          <w:numId w:val="5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oświata i wychowanie,</w:t>
      </w:r>
    </w:p>
    <w:p w14:paraId="76A2288A" w14:textId="77777777" w:rsidR="00063E43" w:rsidRPr="00253FA9" w:rsidRDefault="00063E43" w:rsidP="00E36C79">
      <w:pPr>
        <w:numPr>
          <w:ilvl w:val="0"/>
          <w:numId w:val="5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zdrowie,</w:t>
      </w:r>
    </w:p>
    <w:p w14:paraId="45FA3EA7" w14:textId="77777777" w:rsidR="00063E43" w:rsidRPr="00253FA9" w:rsidRDefault="00063E43" w:rsidP="00E36C79">
      <w:pPr>
        <w:numPr>
          <w:ilvl w:val="0"/>
          <w:numId w:val="5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lastRenderedPageBreak/>
        <w:t>gastronomia i sklepy,</w:t>
      </w:r>
    </w:p>
    <w:p w14:paraId="2C4264B6" w14:textId="77777777" w:rsidR="00063E43" w:rsidRPr="00253FA9" w:rsidRDefault="00063E43" w:rsidP="00E36C79">
      <w:pPr>
        <w:numPr>
          <w:ilvl w:val="0"/>
          <w:numId w:val="5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usługi.</w:t>
      </w:r>
    </w:p>
    <w:p w14:paraId="0A1E5E01" w14:textId="77777777" w:rsidR="00063E43" w:rsidRPr="00253FA9" w:rsidRDefault="00063E43"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Najistotniejszymi elementami wsparcia w ramach BKDR są:</w:t>
      </w:r>
    </w:p>
    <w:p w14:paraId="4A091591" w14:textId="77777777" w:rsidR="00063E43" w:rsidRPr="00253FA9" w:rsidRDefault="00063E43" w:rsidP="00E83797">
      <w:pPr>
        <w:numPr>
          <w:ilvl w:val="0"/>
          <w:numId w:val="59"/>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zniżki przy zakupie biletów okresowych Białostockiej Komunikacji Miejskiej,</w:t>
      </w:r>
    </w:p>
    <w:p w14:paraId="598D4746" w14:textId="77777777" w:rsidR="00063E43" w:rsidRPr="00253FA9" w:rsidRDefault="00063E43" w:rsidP="00E83797">
      <w:pPr>
        <w:numPr>
          <w:ilvl w:val="0"/>
          <w:numId w:val="59"/>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zniżki w opłatach za miejskie przedszkola i żłobki,</w:t>
      </w:r>
    </w:p>
    <w:p w14:paraId="1BF41BFA" w14:textId="77777777" w:rsidR="00063E43" w:rsidRPr="00253FA9" w:rsidRDefault="00063E43" w:rsidP="00E83797">
      <w:pPr>
        <w:numPr>
          <w:ilvl w:val="0"/>
          <w:numId w:val="59"/>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zniżki na zakup biletów wstępu do miejskich instytucji kultury,</w:t>
      </w:r>
    </w:p>
    <w:p w14:paraId="7EE20D99" w14:textId="77777777" w:rsidR="00063E43" w:rsidRPr="00253FA9" w:rsidRDefault="00063E43" w:rsidP="00E83797">
      <w:pPr>
        <w:numPr>
          <w:ilvl w:val="0"/>
          <w:numId w:val="59"/>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zniżki w opłatach za wstęp do miejskich obiektów sportowych.</w:t>
      </w:r>
    </w:p>
    <w:p w14:paraId="1681BA71" w14:textId="03D6BEAF" w:rsidR="00625034" w:rsidRPr="00253FA9" w:rsidRDefault="00063E43" w:rsidP="00F421D4">
      <w:pPr>
        <w:spacing w:before="240" w:line="276" w:lineRule="auto"/>
        <w:rPr>
          <w:rFonts w:asciiTheme="minorHAnsi" w:hAnsiTheme="minorHAnsi" w:cstheme="minorHAnsi"/>
          <w:b/>
          <w:bCs/>
          <w:sz w:val="24"/>
          <w:szCs w:val="24"/>
        </w:rPr>
      </w:pPr>
      <w:r w:rsidRPr="00253FA9">
        <w:rPr>
          <w:rFonts w:asciiTheme="minorHAnsi" w:hAnsiTheme="minorHAnsi" w:cstheme="minorHAnsi"/>
          <w:sz w:val="24"/>
          <w:szCs w:val="24"/>
        </w:rPr>
        <w:t>Od 2017 r., w ramach porozumienia międzygminnego, w programie uczestniczy gmina Juchnowiec Kościelny. Celem porozumienia jest obniżenie kosztów biletów okresowych dla rodzin wielodzietnych z gminy objętej porozumieniem.</w:t>
      </w:r>
    </w:p>
    <w:p w14:paraId="6496CDD0" w14:textId="57FA876B" w:rsidR="002945AB" w:rsidRPr="00253FA9" w:rsidRDefault="002945AB" w:rsidP="00253FA9">
      <w:pPr>
        <w:pStyle w:val="Legenda"/>
        <w:spacing w:before="240" w:line="276" w:lineRule="auto"/>
        <w:rPr>
          <w:rFonts w:asciiTheme="minorHAnsi" w:eastAsia="Times New Roman" w:hAnsiTheme="minorHAnsi" w:cstheme="minorHAnsi"/>
          <w:sz w:val="24"/>
          <w:szCs w:val="24"/>
          <w:lang w:eastAsia="pl-PL"/>
        </w:rPr>
      </w:pPr>
      <w:bookmarkStart w:id="281" w:name="_Toc23551910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Białostocka Karta Dużej Rodziny</w:t>
      </w:r>
      <w:bookmarkEnd w:id="280"/>
      <w:bookmarkEnd w:id="281"/>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3. Białostocka Karta Dużej Rodziny"/>
        <w:tblDescription w:val="Wyszczególnienie liczby rodzin w programie oraz złożonych wniosków w latach 2020-2024. "/>
      </w:tblPr>
      <w:tblGrid>
        <w:gridCol w:w="4018"/>
        <w:gridCol w:w="1006"/>
        <w:gridCol w:w="1007"/>
        <w:gridCol w:w="1007"/>
        <w:gridCol w:w="1015"/>
        <w:gridCol w:w="1015"/>
      </w:tblGrid>
      <w:tr w:rsidR="00247B12" w:rsidRPr="00253FA9" w14:paraId="5FC4AA22" w14:textId="77777777" w:rsidTr="009C08F0">
        <w:trPr>
          <w:trHeight w:val="20"/>
          <w:tblHeader/>
        </w:trPr>
        <w:tc>
          <w:tcPr>
            <w:tcW w:w="4018" w:type="dxa"/>
            <w:shd w:val="clear" w:color="auto" w:fill="F2F2F2" w:themeFill="background1" w:themeFillShade="F2"/>
            <w:vAlign w:val="center"/>
          </w:tcPr>
          <w:p w14:paraId="29B8BE49" w14:textId="174D972B" w:rsidR="00247B12" w:rsidRPr="00253FA9" w:rsidRDefault="00247B12" w:rsidP="00247B12">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Wskaźniki</w:t>
            </w:r>
          </w:p>
        </w:tc>
        <w:tc>
          <w:tcPr>
            <w:tcW w:w="1006" w:type="dxa"/>
            <w:shd w:val="clear" w:color="auto" w:fill="F2F2F2" w:themeFill="background1" w:themeFillShade="F2"/>
            <w:vAlign w:val="center"/>
          </w:tcPr>
          <w:p w14:paraId="2F68CDE3" w14:textId="0731CFC3" w:rsidR="00247B12" w:rsidRPr="00253FA9" w:rsidRDefault="00247B12" w:rsidP="00247B12">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07" w:type="dxa"/>
            <w:shd w:val="clear" w:color="auto" w:fill="F2F2F2" w:themeFill="background1" w:themeFillShade="F2"/>
            <w:vAlign w:val="center"/>
          </w:tcPr>
          <w:p w14:paraId="62AF4F5C" w14:textId="1CFC1DE5" w:rsidR="00247B12" w:rsidRPr="00253FA9" w:rsidRDefault="00247B12" w:rsidP="00247B12">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07" w:type="dxa"/>
            <w:shd w:val="clear" w:color="auto" w:fill="F2F2F2" w:themeFill="background1" w:themeFillShade="F2"/>
            <w:vAlign w:val="center"/>
          </w:tcPr>
          <w:p w14:paraId="7A846AB7" w14:textId="0F139A8F" w:rsidR="00247B12" w:rsidRPr="00253FA9" w:rsidRDefault="00247B12" w:rsidP="00247B12">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15" w:type="dxa"/>
            <w:shd w:val="clear" w:color="auto" w:fill="F2F2F2" w:themeFill="background1" w:themeFillShade="F2"/>
            <w:vAlign w:val="center"/>
          </w:tcPr>
          <w:p w14:paraId="44FED6B5" w14:textId="7E1D148C" w:rsidR="00247B12" w:rsidRPr="00253FA9" w:rsidRDefault="00247B12" w:rsidP="00247B12">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15" w:type="dxa"/>
            <w:shd w:val="clear" w:color="auto" w:fill="F2F2F2" w:themeFill="background1" w:themeFillShade="F2"/>
            <w:vAlign w:val="center"/>
          </w:tcPr>
          <w:p w14:paraId="7F7FAAB4" w14:textId="0657921A" w:rsidR="00247B12" w:rsidRPr="00253FA9" w:rsidRDefault="00247B12" w:rsidP="00247B12">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247B12" w:rsidRPr="00253FA9" w14:paraId="374F0E66" w14:textId="77777777" w:rsidTr="009C08F0">
        <w:trPr>
          <w:trHeight w:val="20"/>
        </w:trPr>
        <w:tc>
          <w:tcPr>
            <w:tcW w:w="4018" w:type="dxa"/>
            <w:shd w:val="clear" w:color="auto" w:fill="F2F2F2" w:themeFill="background1" w:themeFillShade="F2"/>
          </w:tcPr>
          <w:p w14:paraId="16BFC62D" w14:textId="28D38003" w:rsidR="00247B12" w:rsidRPr="00F421D4" w:rsidRDefault="00247B12" w:rsidP="00247B12">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rodzin w programie</w:t>
            </w:r>
          </w:p>
        </w:tc>
        <w:tc>
          <w:tcPr>
            <w:tcW w:w="1006" w:type="dxa"/>
            <w:shd w:val="clear" w:color="auto" w:fill="auto"/>
            <w:vAlign w:val="bottom"/>
          </w:tcPr>
          <w:p w14:paraId="56226E6F" w14:textId="3CAA2C55"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5 101</w:t>
            </w:r>
          </w:p>
        </w:tc>
        <w:tc>
          <w:tcPr>
            <w:tcW w:w="1007" w:type="dxa"/>
            <w:shd w:val="clear" w:color="auto" w:fill="auto"/>
            <w:vAlign w:val="bottom"/>
          </w:tcPr>
          <w:p w14:paraId="01F37A1C" w14:textId="67737AE3"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5 538</w:t>
            </w:r>
          </w:p>
        </w:tc>
        <w:tc>
          <w:tcPr>
            <w:tcW w:w="1007" w:type="dxa"/>
            <w:shd w:val="clear" w:color="auto" w:fill="auto"/>
            <w:vAlign w:val="bottom"/>
          </w:tcPr>
          <w:p w14:paraId="74A03938" w14:textId="543E57A4"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6 093</w:t>
            </w:r>
          </w:p>
        </w:tc>
        <w:tc>
          <w:tcPr>
            <w:tcW w:w="1015" w:type="dxa"/>
            <w:shd w:val="clear" w:color="auto" w:fill="auto"/>
            <w:vAlign w:val="bottom"/>
          </w:tcPr>
          <w:p w14:paraId="41C00A43" w14:textId="76B50E1C"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6 623</w:t>
            </w:r>
          </w:p>
        </w:tc>
        <w:tc>
          <w:tcPr>
            <w:tcW w:w="1015" w:type="dxa"/>
            <w:shd w:val="clear" w:color="auto" w:fill="auto"/>
            <w:vAlign w:val="bottom"/>
          </w:tcPr>
          <w:p w14:paraId="7F5692EA" w14:textId="504AEF06"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6 990</w:t>
            </w:r>
          </w:p>
        </w:tc>
      </w:tr>
      <w:tr w:rsidR="00247B12" w:rsidRPr="00253FA9" w14:paraId="54291381" w14:textId="77777777" w:rsidTr="009C08F0">
        <w:trPr>
          <w:trHeight w:val="20"/>
        </w:trPr>
        <w:tc>
          <w:tcPr>
            <w:tcW w:w="4018" w:type="dxa"/>
            <w:shd w:val="clear" w:color="auto" w:fill="F2F2F2" w:themeFill="background1" w:themeFillShade="F2"/>
          </w:tcPr>
          <w:p w14:paraId="6EE82E67" w14:textId="1B7ADC88" w:rsidR="00247B12" w:rsidRPr="00F421D4" w:rsidRDefault="00247B12" w:rsidP="00247B12">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złożonych wniosków</w:t>
            </w:r>
          </w:p>
        </w:tc>
        <w:tc>
          <w:tcPr>
            <w:tcW w:w="1006" w:type="dxa"/>
            <w:shd w:val="clear" w:color="auto" w:fill="auto"/>
            <w:vAlign w:val="bottom"/>
          </w:tcPr>
          <w:p w14:paraId="5C490CF8" w14:textId="1AEB38B7"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2 635</w:t>
            </w:r>
          </w:p>
        </w:tc>
        <w:tc>
          <w:tcPr>
            <w:tcW w:w="1007" w:type="dxa"/>
            <w:shd w:val="clear" w:color="auto" w:fill="auto"/>
            <w:vAlign w:val="bottom"/>
          </w:tcPr>
          <w:p w14:paraId="79836121" w14:textId="4CEB97BA"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3 018</w:t>
            </w:r>
          </w:p>
        </w:tc>
        <w:tc>
          <w:tcPr>
            <w:tcW w:w="1007" w:type="dxa"/>
            <w:shd w:val="clear" w:color="auto" w:fill="auto"/>
            <w:vAlign w:val="bottom"/>
          </w:tcPr>
          <w:p w14:paraId="4032236D" w14:textId="05288CD8"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3 295</w:t>
            </w:r>
          </w:p>
        </w:tc>
        <w:tc>
          <w:tcPr>
            <w:tcW w:w="1015" w:type="dxa"/>
            <w:shd w:val="clear" w:color="auto" w:fill="auto"/>
            <w:vAlign w:val="bottom"/>
          </w:tcPr>
          <w:p w14:paraId="5E85F0ED" w14:textId="7FAFFEE0"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3 523</w:t>
            </w:r>
          </w:p>
        </w:tc>
        <w:tc>
          <w:tcPr>
            <w:tcW w:w="1015" w:type="dxa"/>
            <w:shd w:val="clear" w:color="auto" w:fill="auto"/>
            <w:vAlign w:val="bottom"/>
          </w:tcPr>
          <w:p w14:paraId="53789641" w14:textId="4155FE47"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3 545</w:t>
            </w:r>
          </w:p>
        </w:tc>
      </w:tr>
      <w:tr w:rsidR="00247B12" w:rsidRPr="00253FA9" w14:paraId="246F0CBC" w14:textId="77777777" w:rsidTr="00A71838">
        <w:trPr>
          <w:trHeight w:val="20"/>
        </w:trPr>
        <w:tc>
          <w:tcPr>
            <w:tcW w:w="4018" w:type="dxa"/>
            <w:shd w:val="clear" w:color="auto" w:fill="F2F2F2" w:themeFill="background1" w:themeFillShade="F2"/>
          </w:tcPr>
          <w:p w14:paraId="51DE1110" w14:textId="03498415" w:rsidR="00247B12" w:rsidRPr="00F421D4" w:rsidRDefault="00247B12" w:rsidP="00F421D4">
            <w:pPr>
              <w:spacing w:line="276" w:lineRule="auto"/>
              <w:rPr>
                <w:rFonts w:asciiTheme="minorHAnsi" w:hAnsiTheme="minorHAnsi" w:cstheme="minorHAnsi"/>
                <w:sz w:val="24"/>
                <w:szCs w:val="24"/>
              </w:rPr>
            </w:pPr>
            <w:r>
              <w:rPr>
                <w:rFonts w:asciiTheme="minorHAnsi" w:hAnsiTheme="minorHAnsi" w:cstheme="minorHAnsi"/>
                <w:sz w:val="24"/>
                <w:szCs w:val="24"/>
              </w:rPr>
              <w:t xml:space="preserve">W tym </w:t>
            </w:r>
            <w:r w:rsidRPr="00F421D4">
              <w:rPr>
                <w:rFonts w:asciiTheme="minorHAnsi" w:hAnsiTheme="minorHAnsi" w:cstheme="minorHAnsi"/>
                <w:sz w:val="24"/>
                <w:szCs w:val="24"/>
              </w:rPr>
              <w:t>Gmina Juchnowiec Kościelny</w:t>
            </w:r>
          </w:p>
        </w:tc>
        <w:tc>
          <w:tcPr>
            <w:tcW w:w="1006" w:type="dxa"/>
            <w:shd w:val="clear" w:color="auto" w:fill="auto"/>
            <w:vAlign w:val="bottom"/>
          </w:tcPr>
          <w:p w14:paraId="4F416BC0" w14:textId="77777777"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82</w:t>
            </w:r>
          </w:p>
        </w:tc>
        <w:tc>
          <w:tcPr>
            <w:tcW w:w="1007" w:type="dxa"/>
            <w:shd w:val="clear" w:color="auto" w:fill="auto"/>
            <w:vAlign w:val="bottom"/>
          </w:tcPr>
          <w:p w14:paraId="1BCF95E5" w14:textId="77777777"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106</w:t>
            </w:r>
          </w:p>
        </w:tc>
        <w:tc>
          <w:tcPr>
            <w:tcW w:w="1007" w:type="dxa"/>
            <w:shd w:val="clear" w:color="auto" w:fill="auto"/>
            <w:vAlign w:val="bottom"/>
          </w:tcPr>
          <w:p w14:paraId="05B63050" w14:textId="77777777" w:rsidR="00247B12" w:rsidRPr="00253FA9" w:rsidRDefault="00247B12" w:rsidP="00247B12">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106</w:t>
            </w:r>
          </w:p>
        </w:tc>
        <w:tc>
          <w:tcPr>
            <w:tcW w:w="1015" w:type="dxa"/>
            <w:shd w:val="clear" w:color="auto" w:fill="auto"/>
            <w:vAlign w:val="bottom"/>
          </w:tcPr>
          <w:p w14:paraId="3968106E" w14:textId="77777777"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151</w:t>
            </w:r>
          </w:p>
        </w:tc>
        <w:tc>
          <w:tcPr>
            <w:tcW w:w="1015" w:type="dxa"/>
            <w:shd w:val="clear" w:color="auto" w:fill="auto"/>
            <w:vAlign w:val="bottom"/>
          </w:tcPr>
          <w:p w14:paraId="684B1B9C" w14:textId="77777777" w:rsidR="00247B12" w:rsidRPr="00253FA9" w:rsidRDefault="00247B12" w:rsidP="00247B1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143</w:t>
            </w:r>
          </w:p>
        </w:tc>
      </w:tr>
    </w:tbl>
    <w:p w14:paraId="0E832942" w14:textId="4B5C00A1" w:rsidR="00E24B09" w:rsidRPr="00253FA9" w:rsidRDefault="002945AB"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Zarząd Białostockiej Komunikacji Miejskiej</w:t>
      </w:r>
    </w:p>
    <w:p w14:paraId="626A8D1B" w14:textId="7B4184B5" w:rsidR="006B000B" w:rsidRPr="00F421D4" w:rsidRDefault="006B00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Działania wskazane w podrozdziale 5.4. wpisują się w realizację następując</w:t>
      </w:r>
      <w:r w:rsidR="00FD77A2" w:rsidRPr="00F421D4">
        <w:rPr>
          <w:rFonts w:asciiTheme="minorHAnsi" w:hAnsiTheme="minorHAnsi" w:cstheme="minorHAnsi"/>
          <w:bCs/>
          <w:sz w:val="24"/>
          <w:szCs w:val="24"/>
        </w:rPr>
        <w:t>ych kierunków</w:t>
      </w:r>
      <w:r w:rsidRPr="00F421D4">
        <w:rPr>
          <w:rFonts w:asciiTheme="minorHAnsi" w:hAnsiTheme="minorHAnsi" w:cstheme="minorHAnsi"/>
          <w:bCs/>
          <w:sz w:val="24"/>
          <w:szCs w:val="24"/>
        </w:rPr>
        <w:t xml:space="preserve"> działań Strategii 2030:</w:t>
      </w:r>
    </w:p>
    <w:p w14:paraId="6CFA2303" w14:textId="46A493FB" w:rsidR="006B000B" w:rsidRPr="00F421D4" w:rsidRDefault="00F2209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P2.1.</w:t>
      </w:r>
      <w:r w:rsidR="00220E31" w:rsidRPr="00F421D4">
        <w:rPr>
          <w:rFonts w:asciiTheme="minorHAnsi" w:hAnsiTheme="minorHAnsi" w:cstheme="minorHAnsi"/>
          <w:bCs/>
          <w:sz w:val="24"/>
          <w:szCs w:val="24"/>
        </w:rPr>
        <w:tab/>
      </w:r>
      <w:r w:rsidRPr="00F421D4">
        <w:rPr>
          <w:rFonts w:asciiTheme="minorHAnsi" w:hAnsiTheme="minorHAnsi" w:cstheme="minorHAnsi"/>
          <w:bCs/>
          <w:sz w:val="24"/>
          <w:szCs w:val="24"/>
        </w:rPr>
        <w:t>Dostępność przestrzeni dla użytkowników ze szczególnymi potrzebami</w:t>
      </w:r>
    </w:p>
    <w:p w14:paraId="578EABBE" w14:textId="68D6D04D" w:rsidR="00492803" w:rsidRPr="00F421D4" w:rsidRDefault="0049280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P2.3.</w:t>
      </w:r>
      <w:r w:rsidR="00220E31" w:rsidRPr="00F421D4">
        <w:rPr>
          <w:rFonts w:asciiTheme="minorHAnsi" w:hAnsiTheme="minorHAnsi" w:cstheme="minorHAnsi"/>
          <w:bCs/>
          <w:sz w:val="24"/>
          <w:szCs w:val="24"/>
        </w:rPr>
        <w:tab/>
      </w:r>
      <w:r w:rsidRPr="00F421D4">
        <w:rPr>
          <w:rFonts w:asciiTheme="minorHAnsi" w:hAnsiTheme="minorHAnsi" w:cstheme="minorHAnsi"/>
          <w:bCs/>
          <w:sz w:val="24"/>
          <w:szCs w:val="24"/>
        </w:rPr>
        <w:t>Funkcjonalny, energooszczędny transport, integrowany i zarządzany w skali BOF</w:t>
      </w:r>
    </w:p>
    <w:p w14:paraId="7431F4FA" w14:textId="2E5CF169" w:rsidR="00492803" w:rsidRPr="00F421D4" w:rsidRDefault="0049280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P2.4.</w:t>
      </w:r>
      <w:r w:rsidR="00220E31" w:rsidRPr="00F421D4">
        <w:rPr>
          <w:rFonts w:asciiTheme="minorHAnsi" w:hAnsiTheme="minorHAnsi" w:cstheme="minorHAnsi"/>
          <w:bCs/>
          <w:sz w:val="24"/>
          <w:szCs w:val="24"/>
        </w:rPr>
        <w:tab/>
      </w:r>
      <w:r w:rsidRPr="00F421D4">
        <w:rPr>
          <w:rFonts w:asciiTheme="minorHAnsi" w:hAnsiTheme="minorHAnsi" w:cstheme="minorHAnsi"/>
          <w:bCs/>
          <w:sz w:val="24"/>
          <w:szCs w:val="24"/>
        </w:rPr>
        <w:t>Ograniczenie negatywnego wpływu transportu na klimat i środowisko</w:t>
      </w:r>
    </w:p>
    <w:p w14:paraId="7E85A145" w14:textId="4FEAB654" w:rsidR="00F22090" w:rsidRPr="00F421D4" w:rsidRDefault="002112FB" w:rsidP="00253FA9">
      <w:pPr>
        <w:spacing w:line="276" w:lineRule="auto"/>
        <w:ind w:left="705" w:hanging="705"/>
        <w:rPr>
          <w:rFonts w:asciiTheme="minorHAnsi" w:hAnsiTheme="minorHAnsi" w:cstheme="minorHAnsi"/>
          <w:bCs/>
          <w:sz w:val="24"/>
          <w:szCs w:val="24"/>
        </w:rPr>
      </w:pPr>
      <w:r w:rsidRPr="00F421D4">
        <w:rPr>
          <w:rFonts w:asciiTheme="minorHAnsi" w:hAnsiTheme="minorHAnsi" w:cstheme="minorHAnsi"/>
          <w:bCs/>
          <w:sz w:val="24"/>
          <w:szCs w:val="24"/>
        </w:rPr>
        <w:t>P2.5.</w:t>
      </w:r>
      <w:r w:rsidR="00220E31" w:rsidRPr="00F421D4">
        <w:rPr>
          <w:rFonts w:asciiTheme="minorHAnsi" w:hAnsiTheme="minorHAnsi" w:cstheme="minorHAnsi"/>
          <w:bCs/>
          <w:sz w:val="24"/>
          <w:szCs w:val="24"/>
        </w:rPr>
        <w:tab/>
      </w:r>
      <w:r w:rsidRPr="00F421D4">
        <w:rPr>
          <w:rFonts w:asciiTheme="minorHAnsi" w:hAnsiTheme="minorHAnsi" w:cstheme="minorHAnsi"/>
          <w:bCs/>
          <w:sz w:val="24"/>
          <w:szCs w:val="24"/>
        </w:rPr>
        <w:t>Rozwój infrastruktury transportu wg rozwiązań dedykowanych dla poszczególnych części miasta w powiązaniu z BOF</w:t>
      </w:r>
    </w:p>
    <w:p w14:paraId="7A61928C" w14:textId="07C9D13C" w:rsidR="00227766" w:rsidRPr="00F421D4" w:rsidRDefault="00227766" w:rsidP="00253FA9">
      <w:pPr>
        <w:spacing w:line="276" w:lineRule="auto"/>
        <w:ind w:left="705" w:hanging="705"/>
        <w:rPr>
          <w:rFonts w:asciiTheme="minorHAnsi" w:hAnsiTheme="minorHAnsi" w:cstheme="minorHAnsi"/>
          <w:bCs/>
          <w:sz w:val="24"/>
          <w:szCs w:val="24"/>
          <w:lang w:eastAsia="pl-PL"/>
        </w:rPr>
      </w:pPr>
      <w:r w:rsidRPr="00F421D4">
        <w:rPr>
          <w:rFonts w:asciiTheme="minorHAnsi" w:hAnsiTheme="minorHAnsi" w:cstheme="minorHAnsi"/>
          <w:bCs/>
          <w:sz w:val="24"/>
          <w:szCs w:val="24"/>
        </w:rPr>
        <w:t>C4.1.</w:t>
      </w:r>
      <w:r w:rsidRPr="00F421D4">
        <w:rPr>
          <w:rFonts w:asciiTheme="minorHAnsi" w:hAnsiTheme="minorHAnsi" w:cstheme="minorHAnsi"/>
          <w:bCs/>
          <w:sz w:val="24"/>
          <w:szCs w:val="24"/>
        </w:rPr>
        <w:tab/>
        <w:t>Opracowanie i wdrożenie nowoczesnych rozwiązań doskonalących procesy zarządzania miastem w zakresie transportu</w:t>
      </w:r>
    </w:p>
    <w:p w14:paraId="39D7AB6F" w14:textId="7C267BFC" w:rsidR="00983745" w:rsidRPr="00F421D4" w:rsidRDefault="00983745" w:rsidP="00253FA9">
      <w:pPr>
        <w:spacing w:line="276" w:lineRule="auto"/>
        <w:ind w:left="705" w:hanging="705"/>
        <w:rPr>
          <w:rFonts w:asciiTheme="minorHAnsi" w:hAnsiTheme="minorHAnsi" w:cstheme="minorHAnsi"/>
          <w:bCs/>
          <w:sz w:val="24"/>
          <w:szCs w:val="24"/>
        </w:rPr>
      </w:pPr>
      <w:r w:rsidRPr="00F421D4">
        <w:rPr>
          <w:rFonts w:asciiTheme="minorHAnsi" w:hAnsiTheme="minorHAnsi" w:cstheme="minorHAnsi"/>
          <w:bCs/>
          <w:sz w:val="24"/>
          <w:szCs w:val="24"/>
        </w:rPr>
        <w:t>C6.1.</w:t>
      </w:r>
      <w:r w:rsidRPr="00F421D4">
        <w:rPr>
          <w:rFonts w:asciiTheme="minorHAnsi" w:hAnsiTheme="minorHAnsi" w:cstheme="minorHAnsi"/>
          <w:bCs/>
          <w:sz w:val="24"/>
          <w:szCs w:val="24"/>
        </w:rPr>
        <w:tab/>
        <w:t>Opracowanie i wdrożenie nowoczesnych rozwiązań doskonalących procesy zarządzania miastem w zakresie</w:t>
      </w:r>
      <w:r w:rsidR="00B55AEE" w:rsidRPr="00F421D4">
        <w:rPr>
          <w:rFonts w:asciiTheme="minorHAnsi" w:hAnsiTheme="minorHAnsi" w:cstheme="minorHAnsi"/>
          <w:bCs/>
          <w:sz w:val="24"/>
          <w:szCs w:val="24"/>
        </w:rPr>
        <w:t xml:space="preserve"> warunków życia</w:t>
      </w:r>
    </w:p>
    <w:p w14:paraId="2262633F" w14:textId="3B5F881D" w:rsidR="00184FA2" w:rsidRPr="00253FA9" w:rsidRDefault="003F2A18" w:rsidP="00253FA9">
      <w:pPr>
        <w:pStyle w:val="Nagwek3"/>
        <w:spacing w:line="276" w:lineRule="auto"/>
        <w:rPr>
          <w:rFonts w:cstheme="minorHAnsi"/>
          <w:szCs w:val="24"/>
        </w:rPr>
      </w:pPr>
      <w:bookmarkStart w:id="282" w:name="_Toc233962776"/>
      <w:bookmarkStart w:id="283" w:name="_Toc236040507"/>
      <w:bookmarkStart w:id="284" w:name="_Hlk163122125"/>
      <w:r w:rsidRPr="00253FA9">
        <w:rPr>
          <w:rFonts w:cstheme="minorHAnsi"/>
          <w:szCs w:val="24"/>
        </w:rPr>
        <w:t>5.5</w:t>
      </w:r>
      <w:r w:rsidR="7716B14D" w:rsidRPr="00253FA9">
        <w:rPr>
          <w:rFonts w:cstheme="minorHAnsi"/>
          <w:szCs w:val="24"/>
        </w:rPr>
        <w:t>. Inwestycje komunikacyjne</w:t>
      </w:r>
      <w:bookmarkEnd w:id="282"/>
      <w:bookmarkEnd w:id="283"/>
    </w:p>
    <w:bookmarkEnd w:id="284"/>
    <w:p w14:paraId="489385BD" w14:textId="6ECC0B1B" w:rsidR="00B35169" w:rsidRPr="00253FA9" w:rsidRDefault="009C6B45" w:rsidP="00253FA9">
      <w:pPr>
        <w:spacing w:before="240" w:line="276" w:lineRule="auto"/>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color w:val="000000" w:themeColor="text1"/>
          <w:sz w:val="24"/>
          <w:szCs w:val="24"/>
        </w:rPr>
        <w:t>W</w:t>
      </w:r>
      <w:r w:rsidR="005D33AC" w:rsidRPr="00253FA9">
        <w:rPr>
          <w:rFonts w:asciiTheme="minorHAnsi" w:eastAsiaTheme="majorEastAsia" w:hAnsiTheme="minorHAnsi" w:cstheme="minorHAnsi"/>
          <w:color w:val="000000" w:themeColor="text1"/>
          <w:sz w:val="24"/>
          <w:szCs w:val="24"/>
        </w:rPr>
        <w:t xml:space="preserve"> 2024</w:t>
      </w:r>
      <w:r w:rsidR="00AD7524" w:rsidRPr="00253FA9">
        <w:rPr>
          <w:rFonts w:asciiTheme="minorHAnsi" w:eastAsiaTheme="majorEastAsia" w:hAnsiTheme="minorHAnsi" w:cstheme="minorHAnsi"/>
          <w:color w:val="000000" w:themeColor="text1"/>
          <w:sz w:val="24"/>
          <w:szCs w:val="24"/>
        </w:rPr>
        <w:t xml:space="preserve"> r.</w:t>
      </w:r>
      <w:r w:rsidR="00B35169" w:rsidRPr="00253FA9">
        <w:rPr>
          <w:rFonts w:asciiTheme="minorHAnsi" w:eastAsiaTheme="majorEastAsia" w:hAnsiTheme="minorHAnsi" w:cstheme="minorHAnsi"/>
          <w:color w:val="000000" w:themeColor="text1"/>
          <w:sz w:val="24"/>
          <w:szCs w:val="24"/>
        </w:rPr>
        <w:t>:</w:t>
      </w:r>
    </w:p>
    <w:p w14:paraId="5508F21A" w14:textId="08D8DD3F" w:rsidR="005D33AC" w:rsidRPr="00253FA9" w:rsidRDefault="00AD7524" w:rsidP="00151DC2">
      <w:pPr>
        <w:pStyle w:val="Akapitzlist"/>
        <w:numPr>
          <w:ilvl w:val="0"/>
          <w:numId w:val="157"/>
        </w:numPr>
        <w:spacing w:line="276" w:lineRule="auto"/>
        <w:ind w:left="426"/>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color w:val="000000" w:themeColor="text1"/>
          <w:sz w:val="24"/>
          <w:szCs w:val="24"/>
        </w:rPr>
        <w:t>utwardzono</w:t>
      </w:r>
      <w:r w:rsidR="005D33AC" w:rsidRPr="00253FA9">
        <w:rPr>
          <w:rFonts w:asciiTheme="minorHAnsi" w:eastAsiaTheme="majorEastAsia" w:hAnsiTheme="minorHAnsi" w:cstheme="minorHAnsi"/>
          <w:color w:val="000000" w:themeColor="text1"/>
          <w:sz w:val="24"/>
          <w:szCs w:val="24"/>
        </w:rPr>
        <w:t xml:space="preserve"> 5,4</w:t>
      </w:r>
      <w:r w:rsidRPr="00253FA9">
        <w:rPr>
          <w:rFonts w:asciiTheme="minorHAnsi" w:eastAsiaTheme="majorEastAsia" w:hAnsiTheme="minorHAnsi" w:cstheme="minorHAnsi"/>
          <w:color w:val="000000" w:themeColor="text1"/>
          <w:sz w:val="24"/>
          <w:szCs w:val="24"/>
        </w:rPr>
        <w:t xml:space="preserve"> km dróg gruntowych, tj.</w:t>
      </w:r>
      <w:r w:rsidR="005D33AC" w:rsidRPr="00253FA9">
        <w:rPr>
          <w:rFonts w:asciiTheme="minorHAnsi" w:eastAsiaTheme="majorEastAsia" w:hAnsiTheme="minorHAnsi" w:cstheme="minorHAnsi"/>
          <w:color w:val="000000" w:themeColor="text1"/>
          <w:sz w:val="24"/>
          <w:szCs w:val="24"/>
        </w:rPr>
        <w:t xml:space="preserve"> ulice:</w:t>
      </w:r>
      <w:r w:rsidRPr="00253FA9">
        <w:rPr>
          <w:rFonts w:asciiTheme="minorHAnsi" w:eastAsiaTheme="majorEastAsia" w:hAnsiTheme="minorHAnsi" w:cstheme="minorHAnsi"/>
          <w:color w:val="000000" w:themeColor="text1"/>
          <w:sz w:val="24"/>
          <w:szCs w:val="24"/>
        </w:rPr>
        <w:t xml:space="preserve"> </w:t>
      </w:r>
      <w:r w:rsidR="005D33AC" w:rsidRPr="00253FA9">
        <w:rPr>
          <w:rFonts w:asciiTheme="minorHAnsi" w:eastAsiaTheme="majorEastAsia" w:hAnsiTheme="minorHAnsi" w:cstheme="minorHAnsi"/>
          <w:color w:val="000000" w:themeColor="text1"/>
          <w:sz w:val="24"/>
          <w:szCs w:val="24"/>
        </w:rPr>
        <w:t xml:space="preserve">Krywlany, 1 KD-Z (przedłużenie ul. Podlaskiej), </w:t>
      </w:r>
      <w:r w:rsidR="005D33AC" w:rsidRPr="00253FA9">
        <w:rPr>
          <w:rFonts w:asciiTheme="minorHAnsi" w:hAnsiTheme="minorHAnsi" w:cstheme="minorHAnsi"/>
          <w:color w:val="000000" w:themeColor="text1"/>
          <w:sz w:val="24"/>
          <w:szCs w:val="24"/>
          <w:lang w:eastAsia="pl-PL"/>
        </w:rPr>
        <w:t xml:space="preserve">Wiklinową, Ustronną, Trawiastą, Św. Łukasza, Cytrusową, </w:t>
      </w:r>
      <w:r w:rsidR="009B2DE4" w:rsidRPr="00253FA9">
        <w:rPr>
          <w:rFonts w:asciiTheme="minorHAnsi" w:hAnsiTheme="minorHAnsi" w:cstheme="minorHAnsi"/>
          <w:color w:val="000000" w:themeColor="text1"/>
          <w:sz w:val="24"/>
          <w:szCs w:val="24"/>
          <w:lang w:eastAsia="pl-PL"/>
        </w:rPr>
        <w:t xml:space="preserve">Chmielową, Tatarakową, 5KD-D (w </w:t>
      </w:r>
      <w:r w:rsidR="005D33AC" w:rsidRPr="00253FA9">
        <w:rPr>
          <w:rFonts w:asciiTheme="minorHAnsi" w:hAnsiTheme="minorHAnsi" w:cstheme="minorHAnsi"/>
          <w:color w:val="000000" w:themeColor="text1"/>
          <w:sz w:val="24"/>
          <w:szCs w:val="24"/>
          <w:lang w:eastAsia="pl-PL"/>
        </w:rPr>
        <w:t>rejonie ul. Chmielowej), Szyszkową, Karmelową, Krzywą, Aleksandra Puszkina (odc. od ul. Obrońców Westerplatte do ul. Jana Brzechwy), sięgacze od ul. Niewodnickiej, Tadeusza Reytana, Stefana Okrzei</w:t>
      </w:r>
      <w:r w:rsidR="005D33AC" w:rsidRPr="00253FA9">
        <w:rPr>
          <w:rFonts w:asciiTheme="minorHAnsi" w:eastAsiaTheme="majorEastAsia" w:hAnsiTheme="minorHAnsi" w:cstheme="minorHAnsi"/>
          <w:color w:val="000000" w:themeColor="text1"/>
          <w:sz w:val="24"/>
          <w:szCs w:val="24"/>
        </w:rPr>
        <w:t>;</w:t>
      </w:r>
    </w:p>
    <w:p w14:paraId="4052D61E" w14:textId="56465252" w:rsidR="005D33AC" w:rsidRPr="00F421D4" w:rsidRDefault="005D33AC" w:rsidP="00151DC2">
      <w:pPr>
        <w:pStyle w:val="Akapitzlist"/>
        <w:numPr>
          <w:ilvl w:val="0"/>
          <w:numId w:val="157"/>
        </w:numPr>
        <w:spacing w:line="276" w:lineRule="auto"/>
        <w:ind w:left="426"/>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color w:val="000000" w:themeColor="text1"/>
          <w:sz w:val="24"/>
          <w:szCs w:val="24"/>
        </w:rPr>
        <w:t xml:space="preserve">w ramach budowy przejścia podziemnego w rejonie dworca PKP i PKS </w:t>
      </w:r>
      <w:r w:rsidR="00974AA1" w:rsidRPr="00253FA9">
        <w:rPr>
          <w:rFonts w:asciiTheme="minorHAnsi" w:eastAsiaTheme="majorEastAsia" w:hAnsiTheme="minorHAnsi" w:cstheme="minorHAnsi"/>
          <w:color w:val="000000" w:themeColor="text1"/>
          <w:sz w:val="24"/>
          <w:szCs w:val="24"/>
        </w:rPr>
        <w:t>wykonano</w:t>
      </w:r>
      <w:r w:rsidRPr="00253FA9">
        <w:rPr>
          <w:rFonts w:asciiTheme="minorHAnsi" w:eastAsiaTheme="majorEastAsia" w:hAnsiTheme="minorHAnsi" w:cstheme="minorHAnsi"/>
          <w:color w:val="000000" w:themeColor="text1"/>
          <w:sz w:val="24"/>
          <w:szCs w:val="24"/>
        </w:rPr>
        <w:t xml:space="preserve"> 3 pochylnie dla pieszych, </w:t>
      </w:r>
      <w:r w:rsidR="00B71F95" w:rsidRPr="00253FA9">
        <w:rPr>
          <w:rFonts w:asciiTheme="minorHAnsi" w:eastAsiaTheme="majorEastAsia" w:hAnsiTheme="minorHAnsi" w:cstheme="minorHAnsi"/>
          <w:color w:val="000000" w:themeColor="text1"/>
          <w:sz w:val="24"/>
          <w:szCs w:val="24"/>
        </w:rPr>
        <w:t xml:space="preserve">tj. </w:t>
      </w:r>
      <w:r w:rsidRPr="00253FA9">
        <w:rPr>
          <w:rFonts w:asciiTheme="minorHAnsi" w:eastAsiaTheme="majorEastAsia" w:hAnsiTheme="minorHAnsi" w:cstheme="minorHAnsi"/>
          <w:color w:val="000000" w:themeColor="text1"/>
          <w:sz w:val="24"/>
          <w:szCs w:val="24"/>
        </w:rPr>
        <w:t>od strony ulic: Kolejowej, Św. Rocha, Bohaterów Monte Cassino.</w:t>
      </w:r>
    </w:p>
    <w:p w14:paraId="048F4749" w14:textId="77777777" w:rsidR="003B4088" w:rsidRDefault="003B4088" w:rsidP="00253FA9">
      <w:pPr>
        <w:pStyle w:val="Legenda"/>
        <w:spacing w:before="240" w:line="276" w:lineRule="auto"/>
        <w:rPr>
          <w:rFonts w:asciiTheme="minorHAnsi" w:hAnsiTheme="minorHAnsi" w:cstheme="minorHAnsi"/>
          <w:sz w:val="24"/>
          <w:szCs w:val="24"/>
        </w:rPr>
        <w:sectPr w:rsidR="003B4088" w:rsidSect="00256AEB">
          <w:pgSz w:w="11906" w:h="16838"/>
          <w:pgMar w:top="1418" w:right="1418" w:bottom="1134" w:left="1418" w:header="709" w:footer="709" w:gutter="0"/>
          <w:cols w:space="708"/>
          <w:docGrid w:linePitch="360"/>
        </w:sectPr>
      </w:pPr>
      <w:bookmarkStart w:id="285" w:name="_Toc235519110"/>
    </w:p>
    <w:p w14:paraId="5191AB7D" w14:textId="26FC22E8" w:rsidR="0052772F" w:rsidRPr="00253FA9" w:rsidRDefault="00557887"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94</w:t>
      </w:r>
      <w:r w:rsidRPr="00253FA9">
        <w:rPr>
          <w:rFonts w:asciiTheme="minorHAnsi" w:hAnsiTheme="minorHAnsi" w:cstheme="minorHAnsi"/>
          <w:sz w:val="24"/>
          <w:szCs w:val="24"/>
        </w:rPr>
        <w:fldChar w:fldCharType="end"/>
      </w:r>
      <w:r w:rsidR="0052772F" w:rsidRPr="00253FA9">
        <w:rPr>
          <w:rFonts w:asciiTheme="minorHAnsi" w:hAnsiTheme="minorHAnsi" w:cstheme="minorHAnsi"/>
          <w:sz w:val="24"/>
          <w:szCs w:val="24"/>
        </w:rPr>
        <w:t xml:space="preserve">. </w:t>
      </w:r>
      <w:r w:rsidR="004208ED" w:rsidRPr="00253FA9">
        <w:rPr>
          <w:rFonts w:asciiTheme="minorHAnsi" w:hAnsiTheme="minorHAnsi" w:cstheme="minorHAnsi"/>
          <w:sz w:val="24"/>
          <w:szCs w:val="24"/>
        </w:rPr>
        <w:t>Największe inwestycje komunikacyjne realizowane</w:t>
      </w:r>
      <w:r w:rsidR="0052772F" w:rsidRPr="00253FA9">
        <w:rPr>
          <w:rFonts w:asciiTheme="minorHAnsi" w:hAnsiTheme="minorHAnsi" w:cstheme="minorHAnsi"/>
          <w:sz w:val="24"/>
          <w:szCs w:val="24"/>
        </w:rPr>
        <w:t xml:space="preserve"> w 20</w:t>
      </w:r>
      <w:r w:rsidR="003F6802" w:rsidRPr="00253FA9">
        <w:rPr>
          <w:rFonts w:asciiTheme="minorHAnsi" w:hAnsiTheme="minorHAnsi" w:cstheme="minorHAnsi"/>
          <w:sz w:val="24"/>
          <w:szCs w:val="24"/>
        </w:rPr>
        <w:t>2</w:t>
      </w:r>
      <w:r w:rsidR="005D33AC" w:rsidRPr="00253FA9">
        <w:rPr>
          <w:rFonts w:asciiTheme="minorHAnsi" w:hAnsiTheme="minorHAnsi" w:cstheme="minorHAnsi"/>
          <w:sz w:val="24"/>
          <w:szCs w:val="24"/>
        </w:rPr>
        <w:t>4</w:t>
      </w:r>
      <w:r w:rsidR="0052772F" w:rsidRPr="00253FA9">
        <w:rPr>
          <w:rFonts w:asciiTheme="minorHAnsi" w:hAnsiTheme="minorHAnsi" w:cstheme="minorHAnsi"/>
          <w:sz w:val="24"/>
          <w:szCs w:val="24"/>
        </w:rPr>
        <w:t xml:space="preserve"> </w:t>
      </w:r>
      <w:r w:rsidR="00B11AB8" w:rsidRPr="00253FA9">
        <w:rPr>
          <w:rFonts w:asciiTheme="minorHAnsi" w:hAnsiTheme="minorHAnsi" w:cstheme="minorHAnsi"/>
          <w:sz w:val="24"/>
          <w:szCs w:val="24"/>
        </w:rPr>
        <w:t>roku</w:t>
      </w:r>
      <w:bookmarkEnd w:id="285"/>
    </w:p>
    <w:tbl>
      <w:tblPr>
        <w:tblW w:w="4994" w:type="pct"/>
        <w:jc w:val="center"/>
        <w:tblLayout w:type="fixed"/>
        <w:tblCellMar>
          <w:left w:w="70" w:type="dxa"/>
          <w:right w:w="70" w:type="dxa"/>
        </w:tblCellMar>
        <w:tblLook w:val="04A0" w:firstRow="1" w:lastRow="0" w:firstColumn="1" w:lastColumn="0" w:noHBand="0" w:noVBand="1"/>
        <w:tblCaption w:val="Tabela 94. Największe inwestycje komunikacyjne realizowane w 2024 roku"/>
        <w:tblDescription w:val="Z wyszczególnieniem lokalizacji, daty rozpoczęcia, planowanego zakończenia, kosztu inwestycji oraz źródła finansowania. "/>
      </w:tblPr>
      <w:tblGrid>
        <w:gridCol w:w="708"/>
        <w:gridCol w:w="3944"/>
        <w:gridCol w:w="2227"/>
        <w:gridCol w:w="2190"/>
        <w:gridCol w:w="1982"/>
        <w:gridCol w:w="3208"/>
      </w:tblGrid>
      <w:tr w:rsidR="003B4088" w:rsidRPr="00253FA9" w14:paraId="6B7C94B1" w14:textId="77777777" w:rsidTr="00F421D4">
        <w:trPr>
          <w:trHeight w:val="737"/>
          <w:tblHeader/>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CCC99" w14:textId="77777777" w:rsidR="003F2A18" w:rsidRPr="00253FA9" w:rsidRDefault="003F2A18"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Lp.</w:t>
            </w:r>
          </w:p>
        </w:tc>
        <w:tc>
          <w:tcPr>
            <w:tcW w:w="13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F202E4" w14:textId="77777777" w:rsidR="003F2A18" w:rsidRPr="00253FA9" w:rsidRDefault="003F2A18"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Nazwa działania</w:t>
            </w:r>
          </w:p>
        </w:tc>
        <w:tc>
          <w:tcPr>
            <w:tcW w:w="78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65C196" w14:textId="77777777" w:rsidR="003F2A18" w:rsidRPr="00253FA9" w:rsidRDefault="003F2A18"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Data rozpoczęcia</w:t>
            </w:r>
          </w:p>
        </w:tc>
        <w:tc>
          <w:tcPr>
            <w:tcW w:w="7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C092C0" w14:textId="77777777" w:rsidR="003F2A18" w:rsidRPr="00253FA9" w:rsidRDefault="003F2A18"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Data planowanego zakończenia</w:t>
            </w:r>
          </w:p>
        </w:tc>
        <w:tc>
          <w:tcPr>
            <w:tcW w:w="69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CAA1DF" w14:textId="0EBDD159" w:rsidR="003F2A18" w:rsidRPr="00253FA9" w:rsidRDefault="003F2A18"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Koszt inwestycji</w:t>
            </w:r>
            <w:r w:rsidR="00247B12">
              <w:rPr>
                <w:rFonts w:asciiTheme="minorHAnsi" w:eastAsia="Times New Roman" w:hAnsiTheme="minorHAnsi" w:cstheme="minorHAnsi"/>
                <w:b/>
                <w:bCs/>
                <w:color w:val="000000" w:themeColor="text1"/>
                <w:sz w:val="24"/>
                <w:szCs w:val="24"/>
                <w:lang w:eastAsia="pl-PL"/>
              </w:rPr>
              <w:t xml:space="preserve"> </w:t>
            </w:r>
            <w:r w:rsidRPr="00253FA9">
              <w:rPr>
                <w:rFonts w:asciiTheme="minorHAnsi" w:eastAsia="Times New Roman" w:hAnsiTheme="minorHAnsi" w:cstheme="minorHAnsi"/>
                <w:b/>
                <w:bCs/>
                <w:color w:val="000000" w:themeColor="text1"/>
                <w:sz w:val="24"/>
                <w:szCs w:val="24"/>
                <w:lang w:eastAsia="pl-PL"/>
              </w:rPr>
              <w:t>(w zł)</w:t>
            </w:r>
          </w:p>
        </w:tc>
        <w:tc>
          <w:tcPr>
            <w:tcW w:w="11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B0C4D8" w14:textId="0FD26397" w:rsidR="003F2A18" w:rsidRPr="00253FA9" w:rsidRDefault="003F2A18"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Źródło finansowania</w:t>
            </w:r>
          </w:p>
        </w:tc>
      </w:tr>
      <w:tr w:rsidR="003B4088" w:rsidRPr="00253FA9" w14:paraId="1964BC6A" w14:textId="77777777" w:rsidTr="00F421D4">
        <w:trPr>
          <w:trHeight w:val="480"/>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EB28D5" w14:textId="0D039851" w:rsidR="007D5A7C" w:rsidRPr="00253FA9" w:rsidRDefault="007D5A7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1</w:t>
            </w:r>
          </w:p>
        </w:tc>
        <w:tc>
          <w:tcPr>
            <w:tcW w:w="138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48A6A97" w14:textId="54970EBB" w:rsidR="00D60B78" w:rsidRPr="00F421D4" w:rsidRDefault="007D5A7C"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 xml:space="preserve">Intermodalny </w:t>
            </w:r>
            <w:r w:rsidR="00EB46DD" w:rsidRPr="00F421D4">
              <w:rPr>
                <w:rFonts w:asciiTheme="minorHAnsi" w:hAnsiTheme="minorHAnsi" w:cstheme="minorHAnsi"/>
                <w:bCs/>
                <w:color w:val="000000" w:themeColor="text1"/>
                <w:sz w:val="24"/>
                <w:szCs w:val="24"/>
              </w:rPr>
              <w:t>W</w:t>
            </w:r>
            <w:r w:rsidRPr="00F421D4">
              <w:rPr>
                <w:rFonts w:asciiTheme="minorHAnsi" w:hAnsiTheme="minorHAnsi" w:cstheme="minorHAnsi"/>
                <w:bCs/>
                <w:color w:val="000000" w:themeColor="text1"/>
                <w:sz w:val="24"/>
                <w:szCs w:val="24"/>
              </w:rPr>
              <w:t xml:space="preserve">ęzeł </w:t>
            </w:r>
            <w:r w:rsidR="00EB46DD" w:rsidRPr="00F421D4">
              <w:rPr>
                <w:rFonts w:asciiTheme="minorHAnsi" w:hAnsiTheme="minorHAnsi" w:cstheme="minorHAnsi"/>
                <w:bCs/>
                <w:color w:val="000000" w:themeColor="text1"/>
                <w:sz w:val="24"/>
                <w:szCs w:val="24"/>
              </w:rPr>
              <w:t>K</w:t>
            </w:r>
            <w:r w:rsidRPr="00F421D4">
              <w:rPr>
                <w:rFonts w:asciiTheme="minorHAnsi" w:hAnsiTheme="minorHAnsi" w:cstheme="minorHAnsi"/>
                <w:bCs/>
                <w:color w:val="000000" w:themeColor="text1"/>
                <w:sz w:val="24"/>
                <w:szCs w:val="24"/>
              </w:rPr>
              <w:t>omunikacyjny w Białymstoku (</w:t>
            </w:r>
            <w:r w:rsidR="00444D32" w:rsidRPr="00F421D4">
              <w:rPr>
                <w:rFonts w:asciiTheme="minorHAnsi" w:hAnsiTheme="minorHAnsi" w:cstheme="minorHAnsi"/>
                <w:bCs/>
                <w:color w:val="000000" w:themeColor="text1"/>
                <w:sz w:val="24"/>
                <w:szCs w:val="24"/>
              </w:rPr>
              <w:t>centrum przesiadkowe wraz z korytarzami publicznego transportu zbiorowego)</w:t>
            </w:r>
          </w:p>
        </w:tc>
        <w:tc>
          <w:tcPr>
            <w:tcW w:w="781" w:type="pct"/>
            <w:tcBorders>
              <w:top w:val="single" w:sz="4" w:space="0" w:color="auto"/>
              <w:left w:val="nil"/>
              <w:bottom w:val="single" w:sz="4" w:space="0" w:color="auto"/>
              <w:right w:val="single" w:sz="4" w:space="0" w:color="auto"/>
            </w:tcBorders>
            <w:shd w:val="clear" w:color="auto" w:fill="auto"/>
            <w:noWrap/>
            <w:vAlign w:val="center"/>
          </w:tcPr>
          <w:p w14:paraId="2D27FC65" w14:textId="15DC2660" w:rsidR="00B71F95" w:rsidRPr="00247B12" w:rsidRDefault="007D5A7C"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201</w:t>
            </w:r>
            <w:r w:rsidR="00B05653" w:rsidRPr="00247B12">
              <w:rPr>
                <w:rFonts w:asciiTheme="minorHAnsi" w:hAnsiTheme="minorHAnsi" w:cstheme="minorHAnsi"/>
                <w:bCs/>
                <w:color w:val="000000" w:themeColor="text1"/>
                <w:sz w:val="24"/>
                <w:szCs w:val="24"/>
              </w:rPr>
              <w:t>6</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720A8ADA" w14:textId="6375CE84" w:rsidR="007D5A7C" w:rsidRPr="00247B12" w:rsidRDefault="007D5A7C"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2024</w:t>
            </w:r>
          </w:p>
        </w:tc>
        <w:tc>
          <w:tcPr>
            <w:tcW w:w="695" w:type="pct"/>
            <w:tcBorders>
              <w:top w:val="single" w:sz="4" w:space="0" w:color="auto"/>
              <w:left w:val="nil"/>
              <w:bottom w:val="single" w:sz="4" w:space="0" w:color="auto"/>
              <w:right w:val="single" w:sz="4" w:space="0" w:color="auto"/>
            </w:tcBorders>
            <w:shd w:val="clear" w:color="auto" w:fill="auto"/>
            <w:noWrap/>
            <w:vAlign w:val="center"/>
          </w:tcPr>
          <w:p w14:paraId="197DB712" w14:textId="5BEAE4C4" w:rsidR="00B71F95" w:rsidRPr="00247B12" w:rsidRDefault="00B71F95"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157 194 722</w:t>
            </w:r>
          </w:p>
        </w:tc>
        <w:tc>
          <w:tcPr>
            <w:tcW w:w="1125" w:type="pct"/>
            <w:tcBorders>
              <w:top w:val="single" w:sz="4" w:space="0" w:color="auto"/>
              <w:left w:val="nil"/>
              <w:bottom w:val="single" w:sz="4" w:space="0" w:color="auto"/>
              <w:right w:val="single" w:sz="4" w:space="0" w:color="auto"/>
            </w:tcBorders>
            <w:shd w:val="clear" w:color="auto" w:fill="auto"/>
            <w:noWrap/>
            <w:vAlign w:val="center"/>
          </w:tcPr>
          <w:p w14:paraId="06E4FA58" w14:textId="2314F41D" w:rsidR="007D5A7C" w:rsidRPr="00253FA9" w:rsidRDefault="007D5A7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w:t>
            </w:r>
            <w:r w:rsidR="00302E62" w:rsidRPr="00253FA9">
              <w:rPr>
                <w:rFonts w:asciiTheme="minorHAnsi" w:hAnsiTheme="minorHAnsi" w:cstheme="minorHAnsi"/>
                <w:color w:val="000000" w:themeColor="text1"/>
                <w:sz w:val="24"/>
                <w:szCs w:val="24"/>
              </w:rPr>
              <w:t>rogram Operacyjny Polska Wschodnia</w:t>
            </w:r>
            <w:r w:rsidRPr="00253FA9">
              <w:rPr>
                <w:rFonts w:asciiTheme="minorHAnsi" w:hAnsiTheme="minorHAnsi" w:cstheme="minorHAnsi"/>
                <w:color w:val="000000" w:themeColor="text1"/>
                <w:sz w:val="24"/>
                <w:szCs w:val="24"/>
              </w:rPr>
              <w:t>,</w:t>
            </w:r>
            <w:r w:rsidR="00247B12">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budżet miasta</w:t>
            </w:r>
          </w:p>
        </w:tc>
      </w:tr>
      <w:tr w:rsidR="003B4088" w:rsidRPr="00253FA9" w14:paraId="2BE8DE1C" w14:textId="77777777" w:rsidTr="00F421D4">
        <w:trPr>
          <w:trHeight w:val="480"/>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F8E1E2" w14:textId="2CE7CC5D" w:rsidR="007D5A7C" w:rsidRPr="00253FA9" w:rsidRDefault="007D5A7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w:t>
            </w:r>
          </w:p>
        </w:tc>
        <w:tc>
          <w:tcPr>
            <w:tcW w:w="138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AFE4D9A" w14:textId="5397D1FE" w:rsidR="007D5A7C" w:rsidRPr="00F421D4" w:rsidRDefault="007D5A7C"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Rozwój układu komunikacyjnego Białegostoku</w:t>
            </w:r>
          </w:p>
        </w:tc>
        <w:tc>
          <w:tcPr>
            <w:tcW w:w="781" w:type="pct"/>
            <w:tcBorders>
              <w:top w:val="single" w:sz="4" w:space="0" w:color="auto"/>
              <w:left w:val="nil"/>
              <w:bottom w:val="single" w:sz="4" w:space="0" w:color="auto"/>
              <w:right w:val="single" w:sz="4" w:space="0" w:color="auto"/>
            </w:tcBorders>
            <w:shd w:val="clear" w:color="auto" w:fill="auto"/>
            <w:noWrap/>
            <w:vAlign w:val="center"/>
          </w:tcPr>
          <w:p w14:paraId="68F3F71E" w14:textId="025FDEAF" w:rsidR="007D5A7C" w:rsidRPr="00247B12" w:rsidRDefault="007D5A7C"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2022</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725C227F" w14:textId="32EE9825" w:rsidR="007D5A7C" w:rsidRPr="00247B12" w:rsidRDefault="007D5A7C"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2024</w:t>
            </w:r>
          </w:p>
        </w:tc>
        <w:tc>
          <w:tcPr>
            <w:tcW w:w="695" w:type="pct"/>
            <w:tcBorders>
              <w:top w:val="single" w:sz="4" w:space="0" w:color="auto"/>
              <w:left w:val="nil"/>
              <w:bottom w:val="single" w:sz="4" w:space="0" w:color="auto"/>
              <w:right w:val="single" w:sz="4" w:space="0" w:color="auto"/>
            </w:tcBorders>
            <w:shd w:val="clear" w:color="auto" w:fill="auto"/>
            <w:noWrap/>
            <w:vAlign w:val="center"/>
          </w:tcPr>
          <w:p w14:paraId="53A451DB" w14:textId="37FF1F6E" w:rsidR="00F7794F" w:rsidRPr="00247B12" w:rsidRDefault="00F7794F"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42 212 479</w:t>
            </w:r>
          </w:p>
        </w:tc>
        <w:tc>
          <w:tcPr>
            <w:tcW w:w="1125" w:type="pct"/>
            <w:tcBorders>
              <w:top w:val="single" w:sz="4" w:space="0" w:color="auto"/>
              <w:left w:val="nil"/>
              <w:bottom w:val="single" w:sz="4" w:space="0" w:color="auto"/>
              <w:right w:val="single" w:sz="4" w:space="0" w:color="auto"/>
            </w:tcBorders>
            <w:shd w:val="clear" w:color="auto" w:fill="auto"/>
            <w:noWrap/>
            <w:vAlign w:val="center"/>
          </w:tcPr>
          <w:p w14:paraId="61E511CD" w14:textId="75E5B986" w:rsidR="007D5A7C" w:rsidRPr="00253FA9" w:rsidRDefault="007D5A7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Rządowy Fundusz Rozwoju Dróg,</w:t>
            </w:r>
            <w:r w:rsidR="00247B12">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budżet miasta</w:t>
            </w:r>
          </w:p>
        </w:tc>
      </w:tr>
      <w:tr w:rsidR="003B4088" w:rsidRPr="00253FA9" w14:paraId="0CD9EB57" w14:textId="77777777" w:rsidTr="00F421D4">
        <w:trPr>
          <w:trHeight w:val="480"/>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4887E91" w14:textId="538EC8D6" w:rsidR="00D60B78" w:rsidRPr="00253FA9" w:rsidRDefault="00D60B78"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3</w:t>
            </w:r>
          </w:p>
        </w:tc>
        <w:tc>
          <w:tcPr>
            <w:tcW w:w="138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36C5C03" w14:textId="52212D9B" w:rsidR="00D60B78" w:rsidRPr="00F421D4" w:rsidRDefault="00D60B78"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Rozbudowa układu komunikacyjnego na osiedlu Bagnówka – budowa ul. 1KD-L w Białymstoku na odcinku od ul. 42 Pułku Piechoty do ul. W. Wołkowa</w:t>
            </w:r>
          </w:p>
        </w:tc>
        <w:tc>
          <w:tcPr>
            <w:tcW w:w="781" w:type="pct"/>
            <w:tcBorders>
              <w:top w:val="single" w:sz="4" w:space="0" w:color="auto"/>
              <w:left w:val="nil"/>
              <w:bottom w:val="single" w:sz="4" w:space="0" w:color="auto"/>
              <w:right w:val="single" w:sz="4" w:space="0" w:color="auto"/>
            </w:tcBorders>
            <w:shd w:val="clear" w:color="auto" w:fill="auto"/>
            <w:noWrap/>
            <w:vAlign w:val="center"/>
          </w:tcPr>
          <w:p w14:paraId="2F12C90A" w14:textId="62C6050A" w:rsidR="00D60B78" w:rsidRPr="00247B12" w:rsidRDefault="00D60B78"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2022</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7EB75853" w14:textId="61BC3F4D" w:rsidR="00D60B78" w:rsidRPr="00247B12" w:rsidRDefault="00D60B78"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2025</w:t>
            </w:r>
          </w:p>
        </w:tc>
        <w:tc>
          <w:tcPr>
            <w:tcW w:w="695" w:type="pct"/>
            <w:tcBorders>
              <w:top w:val="single" w:sz="4" w:space="0" w:color="auto"/>
              <w:left w:val="nil"/>
              <w:bottom w:val="single" w:sz="4" w:space="0" w:color="auto"/>
              <w:right w:val="single" w:sz="4" w:space="0" w:color="auto"/>
            </w:tcBorders>
            <w:shd w:val="clear" w:color="auto" w:fill="auto"/>
            <w:noWrap/>
            <w:vAlign w:val="center"/>
          </w:tcPr>
          <w:p w14:paraId="5AC4643B" w14:textId="68509CB4" w:rsidR="00F7794F" w:rsidRPr="00247B12" w:rsidRDefault="00F7794F"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60 735 050</w:t>
            </w:r>
          </w:p>
        </w:tc>
        <w:tc>
          <w:tcPr>
            <w:tcW w:w="1125" w:type="pct"/>
            <w:tcBorders>
              <w:top w:val="single" w:sz="4" w:space="0" w:color="auto"/>
              <w:left w:val="nil"/>
              <w:bottom w:val="single" w:sz="4" w:space="0" w:color="auto"/>
              <w:right w:val="single" w:sz="4" w:space="0" w:color="auto"/>
            </w:tcBorders>
            <w:shd w:val="clear" w:color="auto" w:fill="auto"/>
            <w:noWrap/>
            <w:vAlign w:val="center"/>
          </w:tcPr>
          <w:p w14:paraId="3B4623D8" w14:textId="090B4457" w:rsidR="00D60B78" w:rsidRPr="00253FA9" w:rsidRDefault="00D60B78"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Rządowy Fundusz Polski Ład: Program Inwestycji Strategicznych,</w:t>
            </w:r>
            <w:r w:rsidR="00247B12">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budżet miasta</w:t>
            </w:r>
          </w:p>
        </w:tc>
      </w:tr>
      <w:tr w:rsidR="003B4088" w:rsidRPr="00253FA9" w14:paraId="67C4ABEB" w14:textId="77777777" w:rsidTr="00F421D4">
        <w:trPr>
          <w:trHeight w:val="480"/>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EB62F6" w14:textId="36538B11" w:rsidR="00D60B78" w:rsidRPr="00253FA9" w:rsidRDefault="00D60B78"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4</w:t>
            </w:r>
          </w:p>
        </w:tc>
        <w:tc>
          <w:tcPr>
            <w:tcW w:w="138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1D4059D3" w14:textId="6E83AD47" w:rsidR="00D60B78" w:rsidRPr="00F421D4" w:rsidRDefault="00D60B78"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 xml:space="preserve">Poprawa dostępności infrastruktury turystycznej Białegostoku: Przebudowa Parku Planty i </w:t>
            </w:r>
            <w:r w:rsidR="00A564A0" w:rsidRPr="00F421D4">
              <w:rPr>
                <w:rFonts w:asciiTheme="minorHAnsi" w:hAnsiTheme="minorHAnsi" w:cstheme="minorHAnsi"/>
                <w:bCs/>
                <w:color w:val="000000" w:themeColor="text1"/>
                <w:sz w:val="24"/>
                <w:szCs w:val="24"/>
              </w:rPr>
              <w:t>Bulwarów Kościałkowskiego oraz p</w:t>
            </w:r>
            <w:r w:rsidRPr="00F421D4">
              <w:rPr>
                <w:rFonts w:asciiTheme="minorHAnsi" w:hAnsiTheme="minorHAnsi" w:cstheme="minorHAnsi"/>
                <w:bCs/>
                <w:color w:val="000000" w:themeColor="text1"/>
                <w:sz w:val="24"/>
                <w:szCs w:val="24"/>
              </w:rPr>
              <w:t>rzebudowa ul. Akademickiej</w:t>
            </w:r>
          </w:p>
        </w:tc>
        <w:tc>
          <w:tcPr>
            <w:tcW w:w="781" w:type="pct"/>
            <w:tcBorders>
              <w:top w:val="single" w:sz="4" w:space="0" w:color="auto"/>
              <w:left w:val="nil"/>
              <w:bottom w:val="single" w:sz="4" w:space="0" w:color="auto"/>
              <w:right w:val="single" w:sz="4" w:space="0" w:color="auto"/>
            </w:tcBorders>
            <w:shd w:val="clear" w:color="auto" w:fill="auto"/>
            <w:noWrap/>
            <w:vAlign w:val="center"/>
          </w:tcPr>
          <w:p w14:paraId="48C2C134" w14:textId="3F1B4001" w:rsidR="00D60B78" w:rsidRPr="00247B12" w:rsidRDefault="00D60B78"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2023</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727AC1A7" w14:textId="13734141" w:rsidR="00D60B78" w:rsidRPr="00247B12" w:rsidRDefault="00D60B78"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2026</w:t>
            </w:r>
          </w:p>
        </w:tc>
        <w:tc>
          <w:tcPr>
            <w:tcW w:w="695" w:type="pct"/>
            <w:tcBorders>
              <w:top w:val="single" w:sz="4" w:space="0" w:color="auto"/>
              <w:left w:val="nil"/>
              <w:bottom w:val="single" w:sz="4" w:space="0" w:color="auto"/>
              <w:right w:val="single" w:sz="4" w:space="0" w:color="auto"/>
            </w:tcBorders>
            <w:shd w:val="clear" w:color="auto" w:fill="auto"/>
            <w:noWrap/>
            <w:vAlign w:val="center"/>
          </w:tcPr>
          <w:p w14:paraId="6A6414BC" w14:textId="6CEC1D09" w:rsidR="00B81B3B"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45 767 011</w:t>
            </w:r>
          </w:p>
        </w:tc>
        <w:tc>
          <w:tcPr>
            <w:tcW w:w="1125" w:type="pct"/>
            <w:tcBorders>
              <w:top w:val="single" w:sz="4" w:space="0" w:color="auto"/>
              <w:left w:val="nil"/>
              <w:bottom w:val="single" w:sz="4" w:space="0" w:color="auto"/>
              <w:right w:val="single" w:sz="4" w:space="0" w:color="auto"/>
            </w:tcBorders>
            <w:shd w:val="clear" w:color="auto" w:fill="auto"/>
            <w:noWrap/>
            <w:vAlign w:val="center"/>
          </w:tcPr>
          <w:p w14:paraId="1C7C4DE3" w14:textId="4C9B77E6" w:rsidR="00D60B78" w:rsidRPr="00253FA9" w:rsidRDefault="00D60B78"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Rządowy Fundusz Polski Ład: Program Inwestycji Strategicznych,</w:t>
            </w:r>
            <w:r w:rsidR="00247B12">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budżet miasta</w:t>
            </w:r>
          </w:p>
        </w:tc>
      </w:tr>
      <w:tr w:rsidR="003B4088" w:rsidRPr="00253FA9" w14:paraId="1E6F5AAC" w14:textId="77777777" w:rsidTr="00F421D4">
        <w:trPr>
          <w:trHeight w:val="480"/>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FA854A0" w14:textId="39C1B365" w:rsidR="00F7794F" w:rsidRPr="00253FA9" w:rsidRDefault="00B81B3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5</w:t>
            </w:r>
          </w:p>
        </w:tc>
        <w:tc>
          <w:tcPr>
            <w:tcW w:w="138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7C36980" w14:textId="4816922E" w:rsidR="00F7794F" w:rsidRPr="00F421D4" w:rsidRDefault="00B81B3B"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Zwiększenie dostępności komunikacyjnej osiedla Starosielce w Białymstoku poprzez budowę odcinka ul. Niewodnickiej</w:t>
            </w:r>
          </w:p>
        </w:tc>
        <w:tc>
          <w:tcPr>
            <w:tcW w:w="781" w:type="pct"/>
            <w:tcBorders>
              <w:top w:val="single" w:sz="4" w:space="0" w:color="auto"/>
              <w:left w:val="nil"/>
              <w:bottom w:val="single" w:sz="4" w:space="0" w:color="auto"/>
              <w:right w:val="single" w:sz="4" w:space="0" w:color="auto"/>
            </w:tcBorders>
            <w:shd w:val="clear" w:color="auto" w:fill="auto"/>
            <w:noWrap/>
            <w:vAlign w:val="center"/>
          </w:tcPr>
          <w:p w14:paraId="6EB31223" w14:textId="4B5042AF" w:rsidR="00F7794F"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2024</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66CBC338" w14:textId="66ED9F97" w:rsidR="00F7794F"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2025</w:t>
            </w:r>
          </w:p>
        </w:tc>
        <w:tc>
          <w:tcPr>
            <w:tcW w:w="695" w:type="pct"/>
            <w:tcBorders>
              <w:top w:val="single" w:sz="4" w:space="0" w:color="auto"/>
              <w:left w:val="nil"/>
              <w:bottom w:val="single" w:sz="4" w:space="0" w:color="auto"/>
              <w:right w:val="single" w:sz="4" w:space="0" w:color="auto"/>
            </w:tcBorders>
            <w:shd w:val="clear" w:color="auto" w:fill="auto"/>
            <w:noWrap/>
            <w:vAlign w:val="center"/>
          </w:tcPr>
          <w:p w14:paraId="320D3AF3" w14:textId="414B917E" w:rsidR="00F7794F"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2 380 000</w:t>
            </w:r>
          </w:p>
        </w:tc>
        <w:tc>
          <w:tcPr>
            <w:tcW w:w="1125" w:type="pct"/>
            <w:tcBorders>
              <w:top w:val="single" w:sz="4" w:space="0" w:color="auto"/>
              <w:left w:val="nil"/>
              <w:bottom w:val="single" w:sz="4" w:space="0" w:color="auto"/>
              <w:right w:val="single" w:sz="4" w:space="0" w:color="auto"/>
            </w:tcBorders>
            <w:shd w:val="clear" w:color="auto" w:fill="auto"/>
            <w:noWrap/>
            <w:vAlign w:val="center"/>
          </w:tcPr>
          <w:p w14:paraId="409B3C91" w14:textId="570C00AF" w:rsidR="00F7794F" w:rsidRPr="00253FA9" w:rsidRDefault="00B81B3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Rządowy Fundusz Polski Ład: Program Inwestycji Strategicznych,</w:t>
            </w:r>
            <w:r w:rsidR="00247B12">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budżet miasta</w:t>
            </w:r>
          </w:p>
        </w:tc>
      </w:tr>
      <w:tr w:rsidR="003B4088" w:rsidRPr="00253FA9" w14:paraId="707C4D98" w14:textId="77777777" w:rsidTr="00F421D4">
        <w:trPr>
          <w:trHeight w:val="480"/>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87B979B" w14:textId="02832600" w:rsidR="00B81B3B" w:rsidRPr="00253FA9" w:rsidRDefault="00B81B3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lastRenderedPageBreak/>
              <w:t>6</w:t>
            </w:r>
          </w:p>
        </w:tc>
        <w:tc>
          <w:tcPr>
            <w:tcW w:w="138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873BF92" w14:textId="7660A1FC" w:rsidR="00B81B3B" w:rsidRPr="00F421D4" w:rsidRDefault="00B81B3B"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Uspokojenie ruchu komunikacyjnego na os. Przydworcowe w Białymstoku</w:t>
            </w:r>
          </w:p>
        </w:tc>
        <w:tc>
          <w:tcPr>
            <w:tcW w:w="781" w:type="pct"/>
            <w:tcBorders>
              <w:top w:val="single" w:sz="4" w:space="0" w:color="auto"/>
              <w:left w:val="nil"/>
              <w:bottom w:val="single" w:sz="4" w:space="0" w:color="auto"/>
              <w:right w:val="single" w:sz="4" w:space="0" w:color="auto"/>
            </w:tcBorders>
            <w:shd w:val="clear" w:color="auto" w:fill="auto"/>
            <w:noWrap/>
            <w:vAlign w:val="center"/>
          </w:tcPr>
          <w:p w14:paraId="5B890899" w14:textId="2A616F48" w:rsidR="00B81B3B"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2024</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331BB724" w14:textId="3E255077" w:rsidR="00B81B3B"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2027</w:t>
            </w:r>
          </w:p>
        </w:tc>
        <w:tc>
          <w:tcPr>
            <w:tcW w:w="695" w:type="pct"/>
            <w:tcBorders>
              <w:top w:val="single" w:sz="4" w:space="0" w:color="auto"/>
              <w:left w:val="nil"/>
              <w:bottom w:val="single" w:sz="4" w:space="0" w:color="auto"/>
              <w:right w:val="single" w:sz="4" w:space="0" w:color="auto"/>
            </w:tcBorders>
            <w:shd w:val="clear" w:color="auto" w:fill="auto"/>
            <w:noWrap/>
            <w:vAlign w:val="center"/>
          </w:tcPr>
          <w:p w14:paraId="494DA696" w14:textId="478E2602" w:rsidR="00B81B3B"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32 557 000</w:t>
            </w:r>
          </w:p>
        </w:tc>
        <w:tc>
          <w:tcPr>
            <w:tcW w:w="1125" w:type="pct"/>
            <w:tcBorders>
              <w:top w:val="single" w:sz="4" w:space="0" w:color="auto"/>
              <w:left w:val="nil"/>
              <w:bottom w:val="single" w:sz="4" w:space="0" w:color="auto"/>
              <w:right w:val="single" w:sz="4" w:space="0" w:color="auto"/>
            </w:tcBorders>
            <w:shd w:val="clear" w:color="auto" w:fill="auto"/>
            <w:noWrap/>
            <w:vAlign w:val="center"/>
          </w:tcPr>
          <w:p w14:paraId="42FC9F69" w14:textId="743335F5" w:rsidR="00B81B3B" w:rsidRPr="00253FA9" w:rsidRDefault="00B81B3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Rządowy Fundusz Polski Ład: Program Inwestycji Strategicznych,</w:t>
            </w:r>
            <w:r w:rsidR="00247B12">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budżet miasta</w:t>
            </w:r>
          </w:p>
        </w:tc>
      </w:tr>
      <w:tr w:rsidR="003B4088" w:rsidRPr="00253FA9" w14:paraId="2F5F10B8" w14:textId="77777777" w:rsidTr="00F421D4">
        <w:trPr>
          <w:trHeight w:val="480"/>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B94BE0B" w14:textId="7B7168A2" w:rsidR="00B81B3B" w:rsidRPr="00253FA9" w:rsidRDefault="00B81B3B"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7</w:t>
            </w:r>
          </w:p>
        </w:tc>
        <w:tc>
          <w:tcPr>
            <w:tcW w:w="138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44B998A" w14:textId="6BA9EA1E" w:rsidR="00B81B3B" w:rsidRPr="00F421D4" w:rsidRDefault="00B81B3B"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Poprawa mobilności miejskiej (rowerowej i autobusowej) w BOF</w:t>
            </w:r>
          </w:p>
        </w:tc>
        <w:tc>
          <w:tcPr>
            <w:tcW w:w="781" w:type="pct"/>
            <w:tcBorders>
              <w:top w:val="single" w:sz="4" w:space="0" w:color="auto"/>
              <w:left w:val="nil"/>
              <w:bottom w:val="single" w:sz="4" w:space="0" w:color="auto"/>
              <w:right w:val="single" w:sz="4" w:space="0" w:color="auto"/>
            </w:tcBorders>
            <w:shd w:val="clear" w:color="auto" w:fill="auto"/>
            <w:noWrap/>
            <w:vAlign w:val="center"/>
          </w:tcPr>
          <w:p w14:paraId="134E3268" w14:textId="38305FD4" w:rsidR="00B81B3B"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2022</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39F06938" w14:textId="513F4D9A" w:rsidR="00B81B3B"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2028</w:t>
            </w:r>
          </w:p>
        </w:tc>
        <w:tc>
          <w:tcPr>
            <w:tcW w:w="695" w:type="pct"/>
            <w:tcBorders>
              <w:top w:val="single" w:sz="4" w:space="0" w:color="auto"/>
              <w:left w:val="nil"/>
              <w:bottom w:val="single" w:sz="4" w:space="0" w:color="auto"/>
              <w:right w:val="single" w:sz="4" w:space="0" w:color="auto"/>
            </w:tcBorders>
            <w:shd w:val="clear" w:color="auto" w:fill="auto"/>
            <w:noWrap/>
            <w:vAlign w:val="center"/>
          </w:tcPr>
          <w:p w14:paraId="57014DFA" w14:textId="17511592" w:rsidR="00B81B3B" w:rsidRPr="00247B12" w:rsidRDefault="00B81B3B"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26 160 000</w:t>
            </w:r>
          </w:p>
        </w:tc>
        <w:tc>
          <w:tcPr>
            <w:tcW w:w="1125" w:type="pct"/>
            <w:tcBorders>
              <w:top w:val="single" w:sz="4" w:space="0" w:color="auto"/>
              <w:left w:val="nil"/>
              <w:bottom w:val="single" w:sz="4" w:space="0" w:color="auto"/>
              <w:right w:val="single" w:sz="4" w:space="0" w:color="auto"/>
            </w:tcBorders>
            <w:shd w:val="clear" w:color="auto" w:fill="auto"/>
            <w:noWrap/>
            <w:vAlign w:val="center"/>
          </w:tcPr>
          <w:p w14:paraId="68195858" w14:textId="3949D495" w:rsidR="00B81B3B" w:rsidRPr="00253FA9" w:rsidRDefault="00B81B3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budżet miasta</w:t>
            </w:r>
          </w:p>
        </w:tc>
      </w:tr>
      <w:tr w:rsidR="003B4088" w:rsidRPr="00253FA9" w14:paraId="13E4FBA3" w14:textId="77777777" w:rsidTr="00F421D4">
        <w:trPr>
          <w:trHeight w:val="480"/>
          <w:jc w:val="center"/>
        </w:trPr>
        <w:tc>
          <w:tcPr>
            <w:tcW w:w="24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2AE7035" w14:textId="5F9A40EE" w:rsidR="001909F0" w:rsidRPr="00253FA9" w:rsidRDefault="001909F0"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8</w:t>
            </w:r>
          </w:p>
        </w:tc>
        <w:tc>
          <w:tcPr>
            <w:tcW w:w="138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39137C5E" w14:textId="70877350" w:rsidR="001909F0" w:rsidRPr="00F421D4" w:rsidRDefault="001909F0"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sz w:val="24"/>
                <w:szCs w:val="24"/>
              </w:rPr>
              <w:t>Rozwój zrównoważonego transportu miejskiego w Białymstoku</w:t>
            </w:r>
          </w:p>
        </w:tc>
        <w:tc>
          <w:tcPr>
            <w:tcW w:w="781" w:type="pct"/>
            <w:tcBorders>
              <w:top w:val="single" w:sz="4" w:space="0" w:color="auto"/>
              <w:left w:val="nil"/>
              <w:bottom w:val="single" w:sz="4" w:space="0" w:color="auto"/>
              <w:right w:val="single" w:sz="4" w:space="0" w:color="auto"/>
            </w:tcBorders>
            <w:shd w:val="clear" w:color="auto" w:fill="auto"/>
            <w:noWrap/>
            <w:vAlign w:val="center"/>
          </w:tcPr>
          <w:p w14:paraId="3B96F731" w14:textId="611F8A78" w:rsidR="001909F0" w:rsidRPr="00247B12" w:rsidRDefault="001909F0"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2024</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2995F2DC" w14:textId="121011F6" w:rsidR="001909F0" w:rsidRPr="00247B12" w:rsidRDefault="001909F0"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2028</w:t>
            </w:r>
          </w:p>
        </w:tc>
        <w:tc>
          <w:tcPr>
            <w:tcW w:w="695" w:type="pct"/>
            <w:tcBorders>
              <w:top w:val="single" w:sz="4" w:space="0" w:color="auto"/>
              <w:left w:val="nil"/>
              <w:bottom w:val="single" w:sz="4" w:space="0" w:color="auto"/>
              <w:right w:val="single" w:sz="4" w:space="0" w:color="auto"/>
            </w:tcBorders>
            <w:shd w:val="clear" w:color="auto" w:fill="auto"/>
            <w:noWrap/>
            <w:vAlign w:val="center"/>
          </w:tcPr>
          <w:p w14:paraId="7892B683" w14:textId="0D8DC138" w:rsidR="001909F0" w:rsidRPr="00247B12" w:rsidRDefault="001909F0" w:rsidP="00253FA9">
            <w:pPr>
              <w:spacing w:line="276" w:lineRule="auto"/>
              <w:rPr>
                <w:rFonts w:asciiTheme="minorHAnsi" w:hAnsiTheme="minorHAnsi" w:cstheme="minorHAnsi"/>
                <w:bCs/>
                <w:color w:val="000000" w:themeColor="text1"/>
                <w:sz w:val="24"/>
                <w:szCs w:val="24"/>
              </w:rPr>
            </w:pPr>
            <w:r w:rsidRPr="00247B12">
              <w:rPr>
                <w:rFonts w:asciiTheme="minorHAnsi" w:hAnsiTheme="minorHAnsi" w:cstheme="minorHAnsi"/>
                <w:bCs/>
                <w:color w:val="000000" w:themeColor="text1"/>
                <w:sz w:val="24"/>
                <w:szCs w:val="24"/>
              </w:rPr>
              <w:t>69 000 000</w:t>
            </w:r>
          </w:p>
        </w:tc>
        <w:tc>
          <w:tcPr>
            <w:tcW w:w="1125" w:type="pct"/>
            <w:tcBorders>
              <w:top w:val="single" w:sz="4" w:space="0" w:color="auto"/>
              <w:left w:val="nil"/>
              <w:bottom w:val="single" w:sz="4" w:space="0" w:color="auto"/>
              <w:right w:val="single" w:sz="4" w:space="0" w:color="auto"/>
            </w:tcBorders>
            <w:shd w:val="clear" w:color="auto" w:fill="auto"/>
            <w:noWrap/>
            <w:vAlign w:val="center"/>
          </w:tcPr>
          <w:p w14:paraId="2F70C291" w14:textId="123A3353" w:rsidR="001909F0" w:rsidRPr="00253FA9" w:rsidRDefault="001909F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budżet miasta</w:t>
            </w:r>
          </w:p>
        </w:tc>
      </w:tr>
    </w:tbl>
    <w:p w14:paraId="44A69156" w14:textId="331E7891" w:rsidR="0052772F" w:rsidRPr="00253FA9" w:rsidRDefault="0052772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Zarząd Dróg Miejskich</w:t>
      </w:r>
    </w:p>
    <w:p w14:paraId="488C0DD4" w14:textId="77777777" w:rsidR="003B4088" w:rsidRDefault="003B4088">
      <w:pPr>
        <w:pStyle w:val="Akapitzlist"/>
        <w:numPr>
          <w:ilvl w:val="0"/>
          <w:numId w:val="62"/>
        </w:numPr>
        <w:autoSpaceDE w:val="0"/>
        <w:autoSpaceDN w:val="0"/>
        <w:adjustRightInd w:val="0"/>
        <w:spacing w:before="240" w:after="240" w:line="276" w:lineRule="auto"/>
        <w:ind w:left="426" w:hanging="426"/>
        <w:rPr>
          <w:rFonts w:asciiTheme="minorHAnsi" w:hAnsiTheme="minorHAnsi" w:cstheme="minorHAnsi"/>
          <w:b/>
          <w:color w:val="000000" w:themeColor="text1"/>
          <w:sz w:val="24"/>
          <w:szCs w:val="24"/>
        </w:rPr>
        <w:sectPr w:rsidR="003B4088" w:rsidSect="00CC39D2">
          <w:pgSz w:w="16838" w:h="11906" w:orient="landscape"/>
          <w:pgMar w:top="1418" w:right="1418" w:bottom="1418" w:left="1134" w:header="709" w:footer="709" w:gutter="0"/>
          <w:cols w:space="708"/>
          <w:docGrid w:linePitch="360"/>
        </w:sectPr>
      </w:pPr>
    </w:p>
    <w:p w14:paraId="43FB6529" w14:textId="07AE6602" w:rsidR="007D5A7C" w:rsidRPr="00253FA9" w:rsidRDefault="007D5A7C" w:rsidP="00F421D4">
      <w:pPr>
        <w:pStyle w:val="Akapitzlist"/>
        <w:numPr>
          <w:ilvl w:val="0"/>
          <w:numId w:val="62"/>
        </w:numPr>
        <w:autoSpaceDE w:val="0"/>
        <w:autoSpaceDN w:val="0"/>
        <w:adjustRightInd w:val="0"/>
        <w:spacing w:before="240" w:after="240" w:line="276" w:lineRule="auto"/>
        <w:ind w:left="426" w:hanging="426"/>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lastRenderedPageBreak/>
        <w:t xml:space="preserve">Intermodalny </w:t>
      </w:r>
      <w:r w:rsidR="007D630D" w:rsidRPr="00253FA9">
        <w:rPr>
          <w:rFonts w:asciiTheme="minorHAnsi" w:hAnsiTheme="minorHAnsi" w:cstheme="minorHAnsi"/>
          <w:b/>
          <w:color w:val="000000" w:themeColor="text1"/>
          <w:sz w:val="24"/>
          <w:szCs w:val="24"/>
        </w:rPr>
        <w:t>W</w:t>
      </w:r>
      <w:r w:rsidRPr="00253FA9">
        <w:rPr>
          <w:rFonts w:asciiTheme="minorHAnsi" w:hAnsiTheme="minorHAnsi" w:cstheme="minorHAnsi"/>
          <w:b/>
          <w:color w:val="000000" w:themeColor="text1"/>
          <w:sz w:val="24"/>
          <w:szCs w:val="24"/>
        </w:rPr>
        <w:t xml:space="preserve">ęzeł </w:t>
      </w:r>
      <w:r w:rsidR="007D630D" w:rsidRPr="00253FA9">
        <w:rPr>
          <w:rFonts w:asciiTheme="minorHAnsi" w:hAnsiTheme="minorHAnsi" w:cstheme="minorHAnsi"/>
          <w:b/>
          <w:color w:val="000000" w:themeColor="text1"/>
          <w:sz w:val="24"/>
          <w:szCs w:val="24"/>
        </w:rPr>
        <w:t>Ko</w:t>
      </w:r>
      <w:r w:rsidRPr="00253FA9">
        <w:rPr>
          <w:rFonts w:asciiTheme="minorHAnsi" w:hAnsiTheme="minorHAnsi" w:cstheme="minorHAnsi"/>
          <w:b/>
          <w:color w:val="000000" w:themeColor="text1"/>
          <w:sz w:val="24"/>
          <w:szCs w:val="24"/>
        </w:rPr>
        <w:t>munikacyjny w Białymstoku (centrum przesiadkowe wraz</w:t>
      </w:r>
      <w:r w:rsidR="00CE7AD8" w:rsidRPr="00253FA9">
        <w:rPr>
          <w:rFonts w:asciiTheme="minorHAnsi" w:hAnsiTheme="minorHAnsi" w:cstheme="minorHAnsi"/>
          <w:b/>
          <w:color w:val="000000" w:themeColor="text1"/>
          <w:sz w:val="24"/>
          <w:szCs w:val="24"/>
        </w:rPr>
        <w:br/>
      </w:r>
      <w:r w:rsidRPr="00253FA9">
        <w:rPr>
          <w:rFonts w:asciiTheme="minorHAnsi" w:hAnsiTheme="minorHAnsi" w:cstheme="minorHAnsi"/>
          <w:b/>
          <w:color w:val="000000" w:themeColor="text1"/>
          <w:sz w:val="24"/>
          <w:szCs w:val="24"/>
        </w:rPr>
        <w:t>z</w:t>
      </w:r>
      <w:r w:rsidR="00CE7AD8"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korytarzami publicznego transportu zbiorowego)</w:t>
      </w:r>
    </w:p>
    <w:p w14:paraId="1CF211A6" w14:textId="56A53168" w:rsidR="00DC05D3" w:rsidRPr="00253FA9" w:rsidRDefault="00B81B3B"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sz w:val="24"/>
          <w:szCs w:val="24"/>
          <w:lang w:eastAsia="pl-PL"/>
        </w:rPr>
        <w:t>W 2024 r. zakończono realizację projektu, którego celem był rozwój transportu miejskiego</w:t>
      </w:r>
      <w:r w:rsidR="005D0E71"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zintegrowanego z komunikacją kolejową i</w:t>
      </w:r>
      <w:r w:rsidR="00BD272D"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regionalną autobusową oraz poprawa mobilności mieszkańców Białegostoku i jego obszaru funkcjonalnego</w:t>
      </w:r>
      <w:r w:rsidRPr="00253FA9">
        <w:rPr>
          <w:rFonts w:asciiTheme="minorHAnsi" w:eastAsia="Times New Roman" w:hAnsiTheme="minorHAnsi" w:cstheme="minorHAnsi"/>
          <w:color w:val="000000" w:themeColor="text1"/>
          <w:sz w:val="24"/>
          <w:szCs w:val="24"/>
          <w:lang w:eastAsia="pl-PL"/>
        </w:rPr>
        <w:t xml:space="preserve">. </w:t>
      </w:r>
    </w:p>
    <w:p w14:paraId="17941286" w14:textId="2BEF7897" w:rsidR="007D5A7C" w:rsidRPr="00253FA9" w:rsidRDefault="00B81B3B" w:rsidP="00253FA9">
      <w:pPr>
        <w:autoSpaceDE w:val="0"/>
        <w:autoSpaceDN w:val="0"/>
        <w:adjustRightInd w:val="0"/>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themeColor="text1"/>
          <w:sz w:val="24"/>
          <w:szCs w:val="24"/>
          <w:lang w:eastAsia="pl-PL"/>
        </w:rPr>
        <w:t>Zakres projektu obejmował</w:t>
      </w:r>
      <w:r w:rsidR="007D5A7C" w:rsidRPr="00253FA9">
        <w:rPr>
          <w:rFonts w:asciiTheme="minorHAnsi" w:eastAsia="Times New Roman" w:hAnsiTheme="minorHAnsi" w:cstheme="minorHAnsi"/>
          <w:color w:val="000000" w:themeColor="text1"/>
          <w:sz w:val="24"/>
          <w:szCs w:val="24"/>
          <w:lang w:eastAsia="pl-PL"/>
        </w:rPr>
        <w:t>:</w:t>
      </w:r>
    </w:p>
    <w:p w14:paraId="26975CCC" w14:textId="08E48030" w:rsidR="007D5A7C" w:rsidRPr="00253FA9" w:rsidRDefault="007D5A7C" w:rsidP="00CE228C">
      <w:pPr>
        <w:numPr>
          <w:ilvl w:val="0"/>
          <w:numId w:val="105"/>
        </w:numPr>
        <w:tabs>
          <w:tab w:val="clear" w:pos="720"/>
          <w:tab w:val="num" w:pos="426"/>
        </w:tabs>
        <w:spacing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budowę przejścia pieszo-rowerowego pod torami PKP na </w:t>
      </w:r>
      <w:r w:rsidR="00BD272D" w:rsidRPr="00253FA9">
        <w:rPr>
          <w:rFonts w:asciiTheme="minorHAnsi" w:eastAsia="Times New Roman" w:hAnsiTheme="minorHAnsi" w:cstheme="minorHAnsi"/>
          <w:color w:val="000000" w:themeColor="text1"/>
          <w:sz w:val="24"/>
          <w:szCs w:val="24"/>
          <w:lang w:eastAsia="pl-PL"/>
        </w:rPr>
        <w:t xml:space="preserve">przedłużeniu ul. Św. Rocha wraz z </w:t>
      </w:r>
      <w:r w:rsidRPr="00253FA9">
        <w:rPr>
          <w:rFonts w:asciiTheme="minorHAnsi" w:eastAsia="Times New Roman" w:hAnsiTheme="minorHAnsi" w:cstheme="minorHAnsi"/>
          <w:color w:val="000000" w:themeColor="text1"/>
          <w:sz w:val="24"/>
          <w:szCs w:val="24"/>
          <w:lang w:eastAsia="pl-PL"/>
        </w:rPr>
        <w:t>korektą układu drogowego skrzyżowania u</w:t>
      </w:r>
      <w:r w:rsidR="00C42BA3" w:rsidRPr="00253FA9">
        <w:rPr>
          <w:rFonts w:asciiTheme="minorHAnsi" w:eastAsia="Times New Roman" w:hAnsiTheme="minorHAnsi" w:cstheme="minorHAnsi"/>
          <w:color w:val="000000" w:themeColor="text1"/>
          <w:sz w:val="24"/>
          <w:szCs w:val="24"/>
          <w:lang w:eastAsia="pl-PL"/>
        </w:rPr>
        <w:t>lic:</w:t>
      </w:r>
      <w:r w:rsidR="00974AA1" w:rsidRPr="00253FA9">
        <w:rPr>
          <w:rFonts w:asciiTheme="minorHAnsi" w:eastAsia="Times New Roman" w:hAnsiTheme="minorHAnsi" w:cstheme="minorHAnsi"/>
          <w:color w:val="000000" w:themeColor="text1"/>
          <w:sz w:val="24"/>
          <w:szCs w:val="24"/>
          <w:lang w:eastAsia="pl-PL"/>
        </w:rPr>
        <w:t xml:space="preserve"> Kolejowa -</w:t>
      </w:r>
      <w:r w:rsidRPr="00253FA9">
        <w:rPr>
          <w:rFonts w:asciiTheme="minorHAnsi" w:eastAsia="Times New Roman" w:hAnsiTheme="minorHAnsi" w:cstheme="minorHAnsi"/>
          <w:color w:val="000000" w:themeColor="text1"/>
          <w:sz w:val="24"/>
          <w:szCs w:val="24"/>
          <w:lang w:eastAsia="pl-PL"/>
        </w:rPr>
        <w:t xml:space="preserve"> Zwyci</w:t>
      </w:r>
      <w:r w:rsidR="007221A5" w:rsidRPr="00253FA9">
        <w:rPr>
          <w:rFonts w:asciiTheme="minorHAnsi" w:eastAsia="Times New Roman" w:hAnsiTheme="minorHAnsi" w:cstheme="minorHAnsi"/>
          <w:color w:val="000000" w:themeColor="text1"/>
          <w:sz w:val="24"/>
          <w:szCs w:val="24"/>
          <w:lang w:eastAsia="pl-PL"/>
        </w:rPr>
        <w:t>ęstwa;</w:t>
      </w:r>
    </w:p>
    <w:p w14:paraId="17CFC7D7" w14:textId="41167267" w:rsidR="007D5A7C" w:rsidRPr="00253FA9" w:rsidRDefault="007D5A7C" w:rsidP="00CE228C">
      <w:pPr>
        <w:numPr>
          <w:ilvl w:val="0"/>
          <w:numId w:val="105"/>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budowę centrum przesiadkowego w Białymstoku w okolicy dworców</w:t>
      </w:r>
      <w:r w:rsidR="00974AA1" w:rsidRPr="00253FA9">
        <w:rPr>
          <w:rFonts w:asciiTheme="minorHAnsi" w:eastAsia="Times New Roman" w:hAnsiTheme="minorHAnsi" w:cstheme="minorHAnsi"/>
          <w:color w:val="000000" w:themeColor="text1"/>
          <w:sz w:val="24"/>
          <w:szCs w:val="24"/>
          <w:lang w:eastAsia="pl-PL"/>
        </w:rPr>
        <w:t xml:space="preserve"> PKP i PKS</w:t>
      </w:r>
      <w:r w:rsidR="007221A5" w:rsidRPr="00253FA9">
        <w:rPr>
          <w:rFonts w:asciiTheme="minorHAnsi" w:eastAsia="Times New Roman" w:hAnsiTheme="minorHAnsi" w:cstheme="minorHAnsi"/>
          <w:color w:val="000000" w:themeColor="text1"/>
          <w:sz w:val="24"/>
          <w:szCs w:val="24"/>
          <w:lang w:eastAsia="pl-PL"/>
        </w:rPr>
        <w:t>;</w:t>
      </w:r>
    </w:p>
    <w:p w14:paraId="193252C2" w14:textId="152F9F67" w:rsidR="007D5A7C" w:rsidRPr="00253FA9" w:rsidRDefault="00BD272D" w:rsidP="00CE228C">
      <w:pPr>
        <w:numPr>
          <w:ilvl w:val="0"/>
          <w:numId w:val="105"/>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budowę/przebudowę</w:t>
      </w:r>
      <w:r w:rsidR="007D5A7C" w:rsidRPr="00253FA9">
        <w:rPr>
          <w:rFonts w:asciiTheme="minorHAnsi" w:eastAsia="Times New Roman" w:hAnsiTheme="minorHAnsi" w:cstheme="minorHAnsi"/>
          <w:color w:val="000000" w:themeColor="text1"/>
          <w:sz w:val="24"/>
          <w:szCs w:val="24"/>
          <w:lang w:eastAsia="pl-PL"/>
        </w:rPr>
        <w:t xml:space="preserve"> układu drogowego wokół centrum</w:t>
      </w:r>
      <w:r w:rsidRPr="00253FA9">
        <w:rPr>
          <w:rFonts w:asciiTheme="minorHAnsi" w:eastAsia="Times New Roman" w:hAnsiTheme="minorHAnsi" w:cstheme="minorHAnsi"/>
          <w:color w:val="000000" w:themeColor="text1"/>
          <w:sz w:val="24"/>
          <w:szCs w:val="24"/>
          <w:lang w:eastAsia="pl-PL"/>
        </w:rPr>
        <w:t xml:space="preserve"> przesiadkowego (przebudowa ul. </w:t>
      </w:r>
      <w:r w:rsidR="007D5A7C" w:rsidRPr="00253FA9">
        <w:rPr>
          <w:rFonts w:asciiTheme="minorHAnsi" w:eastAsia="Times New Roman" w:hAnsiTheme="minorHAnsi" w:cstheme="minorHAnsi"/>
          <w:color w:val="000000" w:themeColor="text1"/>
          <w:sz w:val="24"/>
          <w:szCs w:val="24"/>
          <w:lang w:eastAsia="pl-PL"/>
        </w:rPr>
        <w:t>Bohaterów Monte Cassino od ul. Św</w:t>
      </w:r>
      <w:r w:rsidRPr="00253FA9">
        <w:rPr>
          <w:rFonts w:asciiTheme="minorHAnsi" w:eastAsia="Times New Roman" w:hAnsiTheme="minorHAnsi" w:cstheme="minorHAnsi"/>
          <w:color w:val="000000" w:themeColor="text1"/>
          <w:sz w:val="24"/>
          <w:szCs w:val="24"/>
          <w:lang w:eastAsia="pl-PL"/>
        </w:rPr>
        <w:t xml:space="preserve">. Rocha do ul. Łomżyńskiej wraz ze </w:t>
      </w:r>
      <w:r w:rsidR="007D5A7C" w:rsidRPr="00253FA9">
        <w:rPr>
          <w:rFonts w:asciiTheme="minorHAnsi" w:eastAsia="Times New Roman" w:hAnsiTheme="minorHAnsi" w:cstheme="minorHAnsi"/>
          <w:color w:val="000000" w:themeColor="text1"/>
          <w:sz w:val="24"/>
          <w:szCs w:val="24"/>
          <w:lang w:eastAsia="pl-PL"/>
        </w:rPr>
        <w:t>skrzyżowaniem ulic: Kard. St. Wyszyńskiego</w:t>
      </w:r>
      <w:r w:rsidRPr="00253FA9">
        <w:rPr>
          <w:rFonts w:asciiTheme="minorHAnsi" w:eastAsia="Times New Roman" w:hAnsiTheme="minorHAnsi" w:cstheme="minorHAnsi"/>
          <w:color w:val="000000" w:themeColor="text1"/>
          <w:sz w:val="24"/>
          <w:szCs w:val="24"/>
          <w:lang w:eastAsia="pl-PL"/>
        </w:rPr>
        <w:t xml:space="preserve"> i Bohaterów Monte Cassino oraz przebudowa ul. Łomżyńskiej wraz ze </w:t>
      </w:r>
      <w:r w:rsidR="007D5A7C" w:rsidRPr="00253FA9">
        <w:rPr>
          <w:rFonts w:asciiTheme="minorHAnsi" w:eastAsia="Times New Roman" w:hAnsiTheme="minorHAnsi" w:cstheme="minorHAnsi"/>
          <w:color w:val="000000" w:themeColor="text1"/>
          <w:sz w:val="24"/>
          <w:szCs w:val="24"/>
          <w:lang w:eastAsia="pl-PL"/>
        </w:rPr>
        <w:t>skrzy</w:t>
      </w:r>
      <w:r w:rsidRPr="00253FA9">
        <w:rPr>
          <w:rFonts w:asciiTheme="minorHAnsi" w:eastAsia="Times New Roman" w:hAnsiTheme="minorHAnsi" w:cstheme="minorHAnsi"/>
          <w:color w:val="000000" w:themeColor="text1"/>
          <w:sz w:val="24"/>
          <w:szCs w:val="24"/>
          <w:lang w:eastAsia="pl-PL"/>
        </w:rPr>
        <w:t xml:space="preserve">żowaniem z ulicą M. Kopernika i </w:t>
      </w:r>
      <w:r w:rsidR="007D5A7C" w:rsidRPr="00253FA9">
        <w:rPr>
          <w:rFonts w:asciiTheme="minorHAnsi" w:eastAsia="Times New Roman" w:hAnsiTheme="minorHAnsi" w:cstheme="minorHAnsi"/>
          <w:color w:val="000000" w:themeColor="text1"/>
          <w:sz w:val="24"/>
          <w:szCs w:val="24"/>
          <w:lang w:eastAsia="pl-PL"/>
        </w:rPr>
        <w:t>ul</w:t>
      </w:r>
      <w:r w:rsidRPr="00253FA9">
        <w:rPr>
          <w:rFonts w:asciiTheme="minorHAnsi" w:eastAsia="Times New Roman" w:hAnsiTheme="minorHAnsi" w:cstheme="minorHAnsi"/>
          <w:color w:val="000000" w:themeColor="text1"/>
          <w:sz w:val="24"/>
          <w:szCs w:val="24"/>
          <w:lang w:eastAsia="pl-PL"/>
        </w:rPr>
        <w:t xml:space="preserve">. </w:t>
      </w:r>
      <w:r w:rsidR="007221A5" w:rsidRPr="00253FA9">
        <w:rPr>
          <w:rFonts w:asciiTheme="minorHAnsi" w:eastAsia="Times New Roman" w:hAnsiTheme="minorHAnsi" w:cstheme="minorHAnsi"/>
          <w:color w:val="000000" w:themeColor="text1"/>
          <w:sz w:val="24"/>
          <w:szCs w:val="24"/>
          <w:lang w:eastAsia="pl-PL"/>
        </w:rPr>
        <w:t>Młynową);</w:t>
      </w:r>
    </w:p>
    <w:p w14:paraId="3A9D932D" w14:textId="5F02FEEB" w:rsidR="007D5A7C" w:rsidRPr="00253FA9" w:rsidRDefault="007D5A7C" w:rsidP="00CE228C">
      <w:pPr>
        <w:numPr>
          <w:ilvl w:val="0"/>
          <w:numId w:val="105"/>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ponadnormatywne rozwiązania dla osób z niepełnosprawnoś</w:t>
      </w:r>
      <w:r w:rsidR="007221A5" w:rsidRPr="00253FA9">
        <w:rPr>
          <w:rFonts w:asciiTheme="minorHAnsi" w:eastAsia="Times New Roman" w:hAnsiTheme="minorHAnsi" w:cstheme="minorHAnsi"/>
          <w:color w:val="000000" w:themeColor="text1"/>
          <w:sz w:val="24"/>
          <w:szCs w:val="24"/>
          <w:lang w:eastAsia="pl-PL"/>
        </w:rPr>
        <w:t>ciami;</w:t>
      </w:r>
    </w:p>
    <w:p w14:paraId="4A23EFC0" w14:textId="10FA68AC" w:rsidR="007D5A7C" w:rsidRPr="00253FA9" w:rsidRDefault="007D5A7C" w:rsidP="00CE228C">
      <w:pPr>
        <w:numPr>
          <w:ilvl w:val="0"/>
          <w:numId w:val="105"/>
        </w:numPr>
        <w:tabs>
          <w:tab w:val="clear" w:pos="720"/>
          <w:tab w:val="num" w:pos="426"/>
        </w:tabs>
        <w:spacing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zakup zeroemisyjnego taboru, wraz</w:t>
      </w:r>
      <w:r w:rsidR="00974AA1" w:rsidRPr="00253FA9">
        <w:rPr>
          <w:rFonts w:asciiTheme="minorHAnsi" w:eastAsia="Times New Roman" w:hAnsiTheme="minorHAnsi" w:cstheme="minorHAnsi"/>
          <w:color w:val="000000" w:themeColor="text1"/>
          <w:sz w:val="24"/>
          <w:szCs w:val="24"/>
          <w:lang w:eastAsia="pl-PL"/>
        </w:rPr>
        <w:t xml:space="preserve"> z infrastrukturą do ładowania</w:t>
      </w:r>
      <w:r w:rsidRPr="00253FA9">
        <w:rPr>
          <w:rFonts w:asciiTheme="minorHAnsi" w:eastAsia="Times New Roman" w:hAnsiTheme="minorHAnsi" w:cstheme="minorHAnsi"/>
          <w:color w:val="000000" w:themeColor="text1"/>
          <w:sz w:val="24"/>
          <w:szCs w:val="24"/>
          <w:lang w:eastAsia="pl-PL"/>
        </w:rPr>
        <w:t>.</w:t>
      </w:r>
    </w:p>
    <w:p w14:paraId="5FB180C0" w14:textId="1BD6B7B0" w:rsidR="007D5A7C" w:rsidRPr="00253FA9" w:rsidRDefault="007D5A7C" w:rsidP="00D4191A">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bCs/>
          <w:color w:val="000000" w:themeColor="text1"/>
          <w:sz w:val="24"/>
          <w:szCs w:val="24"/>
          <w:lang w:eastAsia="pl-PL"/>
        </w:rPr>
        <w:t>Głównym celem projektu</w:t>
      </w:r>
      <w:r w:rsidRPr="00253FA9">
        <w:rPr>
          <w:rFonts w:asciiTheme="minorHAnsi" w:eastAsia="Times New Roman" w:hAnsiTheme="minorHAnsi" w:cstheme="minorHAnsi"/>
          <w:b/>
          <w:bCs/>
          <w:color w:val="000000" w:themeColor="text1"/>
          <w:sz w:val="24"/>
          <w:szCs w:val="24"/>
          <w:lang w:eastAsia="pl-PL"/>
        </w:rPr>
        <w:t xml:space="preserve"> </w:t>
      </w:r>
      <w:r w:rsidR="00DC05D3" w:rsidRPr="00253FA9">
        <w:rPr>
          <w:rFonts w:asciiTheme="minorHAnsi" w:eastAsia="Times New Roman" w:hAnsiTheme="minorHAnsi" w:cstheme="minorHAnsi"/>
          <w:color w:val="000000" w:themeColor="text1"/>
          <w:sz w:val="24"/>
          <w:szCs w:val="24"/>
          <w:lang w:eastAsia="pl-PL"/>
        </w:rPr>
        <w:t>było</w:t>
      </w:r>
      <w:r w:rsidRPr="00253FA9">
        <w:rPr>
          <w:rFonts w:asciiTheme="minorHAnsi" w:eastAsia="Times New Roman" w:hAnsiTheme="minorHAnsi" w:cstheme="minorHAnsi"/>
          <w:color w:val="000000" w:themeColor="text1"/>
          <w:sz w:val="24"/>
          <w:szCs w:val="24"/>
          <w:lang w:eastAsia="pl-PL"/>
        </w:rPr>
        <w:t xml:space="preserve"> zwiększenie wykorzystania transportu miejskiego</w:t>
      </w:r>
      <w:r w:rsidR="00625034" w:rsidRPr="00253FA9">
        <w:rPr>
          <w:rFonts w:asciiTheme="minorHAnsi" w:eastAsia="Times New Roman" w:hAnsiTheme="minorHAnsi" w:cstheme="minorHAnsi"/>
          <w:color w:val="000000" w:themeColor="text1"/>
          <w:sz w:val="24"/>
          <w:szCs w:val="24"/>
          <w:lang w:eastAsia="pl-PL"/>
        </w:rPr>
        <w:t xml:space="preserve"> </w:t>
      </w:r>
      <w:r w:rsidR="00BD272D" w:rsidRPr="00253FA9">
        <w:rPr>
          <w:rFonts w:asciiTheme="minorHAnsi" w:eastAsia="Times New Roman" w:hAnsiTheme="minorHAnsi" w:cstheme="minorHAnsi"/>
          <w:color w:val="000000" w:themeColor="text1"/>
          <w:sz w:val="24"/>
          <w:szCs w:val="24"/>
          <w:lang w:eastAsia="pl-PL"/>
        </w:rPr>
        <w:t xml:space="preserve">w mieście Białystok i na </w:t>
      </w:r>
      <w:r w:rsidRPr="00253FA9">
        <w:rPr>
          <w:rFonts w:asciiTheme="minorHAnsi" w:eastAsia="Times New Roman" w:hAnsiTheme="minorHAnsi" w:cstheme="minorHAnsi"/>
          <w:color w:val="000000" w:themeColor="text1"/>
          <w:sz w:val="24"/>
          <w:szCs w:val="24"/>
          <w:lang w:eastAsia="pl-PL"/>
        </w:rPr>
        <w:t>obszarze BOF.</w:t>
      </w:r>
    </w:p>
    <w:p w14:paraId="7437B831" w14:textId="1E9DBFD7" w:rsidR="00E24B09" w:rsidRPr="00253FA9" w:rsidRDefault="00DC05D3"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 ramach projektu została</w:t>
      </w:r>
      <w:r w:rsidR="007D5A7C" w:rsidRPr="00253FA9">
        <w:rPr>
          <w:rFonts w:asciiTheme="minorHAnsi" w:eastAsia="Times New Roman" w:hAnsiTheme="minorHAnsi" w:cstheme="minorHAnsi"/>
          <w:color w:val="000000" w:themeColor="text1"/>
          <w:sz w:val="24"/>
          <w:szCs w:val="24"/>
          <w:lang w:eastAsia="pl-PL"/>
        </w:rPr>
        <w:t xml:space="preserve"> zapewniona integracja infrastrukturalna wszystkich form transportu funkcjonujących na terenie aglomeracji białostockiej poprzez powiązanie wykorzystania autobusowej komunikacji miejskiej i rowerowej z istniejącą komunikacją regi</w:t>
      </w:r>
      <w:r w:rsidR="001909F0" w:rsidRPr="00253FA9">
        <w:rPr>
          <w:rFonts w:asciiTheme="minorHAnsi" w:eastAsia="Times New Roman" w:hAnsiTheme="minorHAnsi" w:cstheme="minorHAnsi"/>
          <w:color w:val="000000" w:themeColor="text1"/>
          <w:sz w:val="24"/>
          <w:szCs w:val="24"/>
          <w:lang w:eastAsia="pl-PL"/>
        </w:rPr>
        <w:t>onalną - autobusową i kolejową.</w:t>
      </w:r>
    </w:p>
    <w:p w14:paraId="55662DC4" w14:textId="45CA1295" w:rsidR="007D5A7C" w:rsidRPr="00253FA9" w:rsidRDefault="007D5A7C"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bCs/>
          <w:color w:val="000000" w:themeColor="text1"/>
          <w:sz w:val="24"/>
          <w:szCs w:val="24"/>
          <w:lang w:eastAsia="pl-PL"/>
        </w:rPr>
        <w:t>Cele szczegółowe projektu to:</w:t>
      </w:r>
    </w:p>
    <w:p w14:paraId="4BF6A6DF" w14:textId="4CD9A57F" w:rsidR="007D5A7C" w:rsidRPr="00253FA9" w:rsidRDefault="00522A21" w:rsidP="002723E1">
      <w:pPr>
        <w:numPr>
          <w:ilvl w:val="0"/>
          <w:numId w:val="106"/>
        </w:numPr>
        <w:tabs>
          <w:tab w:val="clear" w:pos="720"/>
          <w:tab w:val="num" w:pos="426"/>
        </w:tabs>
        <w:spacing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u</w:t>
      </w:r>
      <w:r w:rsidR="007D5A7C" w:rsidRPr="00253FA9">
        <w:rPr>
          <w:rFonts w:asciiTheme="minorHAnsi" w:eastAsia="Times New Roman" w:hAnsiTheme="minorHAnsi" w:cstheme="minorHAnsi"/>
          <w:color w:val="000000" w:themeColor="text1"/>
          <w:sz w:val="24"/>
          <w:szCs w:val="24"/>
          <w:lang w:eastAsia="pl-PL"/>
        </w:rPr>
        <w:t xml:space="preserve">płynnienie ruchu oraz skrócenie czasu podróży komunikacją miejską w centrum </w:t>
      </w:r>
      <w:r w:rsidR="00A30E66" w:rsidRPr="00253FA9">
        <w:rPr>
          <w:rFonts w:asciiTheme="minorHAnsi" w:eastAsia="Times New Roman" w:hAnsiTheme="minorHAnsi" w:cstheme="minorHAnsi"/>
          <w:color w:val="000000" w:themeColor="text1"/>
          <w:sz w:val="24"/>
          <w:szCs w:val="24"/>
          <w:lang w:eastAsia="pl-PL"/>
        </w:rPr>
        <w:t>m</w:t>
      </w:r>
      <w:r w:rsidR="007D5A7C" w:rsidRPr="00253FA9">
        <w:rPr>
          <w:rFonts w:asciiTheme="minorHAnsi" w:eastAsia="Times New Roman" w:hAnsiTheme="minorHAnsi" w:cstheme="minorHAnsi"/>
          <w:color w:val="000000" w:themeColor="text1"/>
          <w:sz w:val="24"/>
          <w:szCs w:val="24"/>
          <w:lang w:eastAsia="pl-PL"/>
        </w:rPr>
        <w:t>iasta Białegostoku, po</w:t>
      </w:r>
      <w:r w:rsidRPr="00253FA9">
        <w:rPr>
          <w:rFonts w:asciiTheme="minorHAnsi" w:eastAsia="Times New Roman" w:hAnsiTheme="minorHAnsi" w:cstheme="minorHAnsi"/>
          <w:color w:val="000000" w:themeColor="text1"/>
          <w:sz w:val="24"/>
          <w:szCs w:val="24"/>
          <w:lang w:eastAsia="pl-PL"/>
        </w:rPr>
        <w:t>przez dalszą rozbudowę buspasów;</w:t>
      </w:r>
    </w:p>
    <w:p w14:paraId="506C9DB7" w14:textId="479C154C" w:rsidR="007D5A7C" w:rsidRPr="00253FA9" w:rsidRDefault="00522A21" w:rsidP="002723E1">
      <w:pPr>
        <w:numPr>
          <w:ilvl w:val="0"/>
          <w:numId w:val="106"/>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i</w:t>
      </w:r>
      <w:r w:rsidR="007D5A7C" w:rsidRPr="00253FA9">
        <w:rPr>
          <w:rFonts w:asciiTheme="minorHAnsi" w:eastAsia="Times New Roman" w:hAnsiTheme="minorHAnsi" w:cstheme="minorHAnsi"/>
          <w:color w:val="000000" w:themeColor="text1"/>
          <w:sz w:val="24"/>
          <w:szCs w:val="24"/>
          <w:lang w:eastAsia="pl-PL"/>
        </w:rPr>
        <w:t>ntegracja transportu publicznego z komunikacją pieszą, rowerową, samochodową i ko</w:t>
      </w:r>
      <w:r w:rsidRPr="00253FA9">
        <w:rPr>
          <w:rFonts w:asciiTheme="minorHAnsi" w:eastAsia="Times New Roman" w:hAnsiTheme="minorHAnsi" w:cstheme="minorHAnsi"/>
          <w:color w:val="000000" w:themeColor="text1"/>
          <w:sz w:val="24"/>
          <w:szCs w:val="24"/>
          <w:lang w:eastAsia="pl-PL"/>
        </w:rPr>
        <w:t>lejową;</w:t>
      </w:r>
    </w:p>
    <w:p w14:paraId="71EB541D" w14:textId="476E2243" w:rsidR="007D5A7C" w:rsidRPr="00253FA9" w:rsidRDefault="00522A21" w:rsidP="002723E1">
      <w:pPr>
        <w:numPr>
          <w:ilvl w:val="0"/>
          <w:numId w:val="106"/>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w:t>
      </w:r>
      <w:r w:rsidR="007D5A7C" w:rsidRPr="00253FA9">
        <w:rPr>
          <w:rFonts w:asciiTheme="minorHAnsi" w:eastAsia="Times New Roman" w:hAnsiTheme="minorHAnsi" w:cstheme="minorHAnsi"/>
          <w:color w:val="000000" w:themeColor="text1"/>
          <w:sz w:val="24"/>
          <w:szCs w:val="24"/>
          <w:lang w:eastAsia="pl-PL"/>
        </w:rPr>
        <w:t>prowadzen</w:t>
      </w:r>
      <w:r w:rsidRPr="00253FA9">
        <w:rPr>
          <w:rFonts w:asciiTheme="minorHAnsi" w:eastAsia="Times New Roman" w:hAnsiTheme="minorHAnsi" w:cstheme="minorHAnsi"/>
          <w:color w:val="000000" w:themeColor="text1"/>
          <w:sz w:val="24"/>
          <w:szCs w:val="24"/>
          <w:lang w:eastAsia="pl-PL"/>
        </w:rPr>
        <w:t>ie tzw. łańcuchów ekomobilności;</w:t>
      </w:r>
    </w:p>
    <w:p w14:paraId="6C06C62F" w14:textId="50C17E24" w:rsidR="007D5A7C" w:rsidRPr="00253FA9" w:rsidRDefault="00522A21" w:rsidP="002723E1">
      <w:pPr>
        <w:numPr>
          <w:ilvl w:val="0"/>
          <w:numId w:val="106"/>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p</w:t>
      </w:r>
      <w:r w:rsidR="007D5A7C" w:rsidRPr="00253FA9">
        <w:rPr>
          <w:rFonts w:asciiTheme="minorHAnsi" w:eastAsia="Times New Roman" w:hAnsiTheme="minorHAnsi" w:cstheme="minorHAnsi"/>
          <w:color w:val="000000" w:themeColor="text1"/>
          <w:sz w:val="24"/>
          <w:szCs w:val="24"/>
          <w:lang w:eastAsia="pl-PL"/>
        </w:rPr>
        <w:t xml:space="preserve">oprawa mobilności osób z niepełnosprawnością lub osób z ograniczoną zgodnością ruchową poprzez budowę infrastruktury i dodatkowych udogodnień (zakup beaconów) na potrzeby </w:t>
      </w:r>
      <w:r w:rsidRPr="00253FA9">
        <w:rPr>
          <w:rFonts w:asciiTheme="minorHAnsi" w:eastAsia="Times New Roman" w:hAnsiTheme="minorHAnsi" w:cstheme="minorHAnsi"/>
          <w:color w:val="000000" w:themeColor="text1"/>
          <w:sz w:val="24"/>
          <w:szCs w:val="24"/>
          <w:lang w:eastAsia="pl-PL"/>
        </w:rPr>
        <w:t>pasażerów komunikacji miejskiej;</w:t>
      </w:r>
    </w:p>
    <w:p w14:paraId="5AEDD768" w14:textId="5A0567C3" w:rsidR="007D5A7C" w:rsidRPr="00253FA9" w:rsidRDefault="00522A21" w:rsidP="002723E1">
      <w:pPr>
        <w:numPr>
          <w:ilvl w:val="0"/>
          <w:numId w:val="106"/>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p</w:t>
      </w:r>
      <w:r w:rsidR="007D5A7C" w:rsidRPr="00253FA9">
        <w:rPr>
          <w:rFonts w:asciiTheme="minorHAnsi" w:eastAsia="Times New Roman" w:hAnsiTheme="minorHAnsi" w:cstheme="minorHAnsi"/>
          <w:color w:val="000000" w:themeColor="text1"/>
          <w:sz w:val="24"/>
          <w:szCs w:val="24"/>
          <w:lang w:eastAsia="pl-PL"/>
        </w:rPr>
        <w:t>oprawa bezpiecz</w:t>
      </w:r>
      <w:r w:rsidRPr="00253FA9">
        <w:rPr>
          <w:rFonts w:asciiTheme="minorHAnsi" w:eastAsia="Times New Roman" w:hAnsiTheme="minorHAnsi" w:cstheme="minorHAnsi"/>
          <w:color w:val="000000" w:themeColor="text1"/>
          <w:sz w:val="24"/>
          <w:szCs w:val="24"/>
          <w:lang w:eastAsia="pl-PL"/>
        </w:rPr>
        <w:t>eństwa i komfortu podróżujących;</w:t>
      </w:r>
    </w:p>
    <w:p w14:paraId="716DA4FE" w14:textId="5DBE153E" w:rsidR="007D5A7C" w:rsidRPr="00253FA9" w:rsidRDefault="00522A21" w:rsidP="002723E1">
      <w:pPr>
        <w:numPr>
          <w:ilvl w:val="0"/>
          <w:numId w:val="106"/>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o</w:t>
      </w:r>
      <w:r w:rsidR="007D5A7C" w:rsidRPr="00253FA9">
        <w:rPr>
          <w:rFonts w:asciiTheme="minorHAnsi" w:eastAsia="Times New Roman" w:hAnsiTheme="minorHAnsi" w:cstheme="minorHAnsi"/>
          <w:color w:val="000000" w:themeColor="text1"/>
          <w:sz w:val="24"/>
          <w:szCs w:val="24"/>
          <w:lang w:eastAsia="pl-PL"/>
        </w:rPr>
        <w:t>chrona środowiska poprzez wspa</w:t>
      </w:r>
      <w:r w:rsidRPr="00253FA9">
        <w:rPr>
          <w:rFonts w:asciiTheme="minorHAnsi" w:eastAsia="Times New Roman" w:hAnsiTheme="minorHAnsi" w:cstheme="minorHAnsi"/>
          <w:color w:val="000000" w:themeColor="text1"/>
          <w:sz w:val="24"/>
          <w:szCs w:val="24"/>
          <w:lang w:eastAsia="pl-PL"/>
        </w:rPr>
        <w:t>rcie transportu niskoemisyjnego;</w:t>
      </w:r>
    </w:p>
    <w:p w14:paraId="165F99EA" w14:textId="0DAA0B94" w:rsidR="007D5A7C" w:rsidRPr="00253FA9" w:rsidRDefault="00522A21" w:rsidP="002723E1">
      <w:pPr>
        <w:numPr>
          <w:ilvl w:val="0"/>
          <w:numId w:val="106"/>
        </w:numPr>
        <w:tabs>
          <w:tab w:val="clear" w:pos="720"/>
          <w:tab w:val="num" w:pos="426"/>
        </w:tabs>
        <w:spacing w:after="100" w:afterAutospacing="1"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z</w:t>
      </w:r>
      <w:r w:rsidR="007D5A7C" w:rsidRPr="00253FA9">
        <w:rPr>
          <w:rFonts w:asciiTheme="minorHAnsi" w:eastAsia="Times New Roman" w:hAnsiTheme="minorHAnsi" w:cstheme="minorHAnsi"/>
          <w:color w:val="000000" w:themeColor="text1"/>
          <w:sz w:val="24"/>
          <w:szCs w:val="24"/>
          <w:lang w:eastAsia="pl-PL"/>
        </w:rPr>
        <w:t>astąpienie przestarzałego taboru now</w:t>
      </w:r>
      <w:r w:rsidRPr="00253FA9">
        <w:rPr>
          <w:rFonts w:asciiTheme="minorHAnsi" w:eastAsia="Times New Roman" w:hAnsiTheme="minorHAnsi" w:cstheme="minorHAnsi"/>
          <w:color w:val="000000" w:themeColor="text1"/>
          <w:sz w:val="24"/>
          <w:szCs w:val="24"/>
          <w:lang w:eastAsia="pl-PL"/>
        </w:rPr>
        <w:t>ymi, niskoemisyjnymi autobusami;</w:t>
      </w:r>
    </w:p>
    <w:p w14:paraId="2563F731" w14:textId="77D4A463" w:rsidR="003B4088" w:rsidRDefault="00522A21" w:rsidP="002723E1">
      <w:pPr>
        <w:numPr>
          <w:ilvl w:val="0"/>
          <w:numId w:val="106"/>
        </w:numPr>
        <w:tabs>
          <w:tab w:val="clear" w:pos="720"/>
          <w:tab w:val="num" w:pos="426"/>
        </w:tabs>
        <w:spacing w:after="240" w:line="276" w:lineRule="auto"/>
        <w:ind w:hanging="578"/>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r</w:t>
      </w:r>
      <w:r w:rsidR="007D5A7C" w:rsidRPr="00253FA9">
        <w:rPr>
          <w:rFonts w:asciiTheme="minorHAnsi" w:eastAsia="Times New Roman" w:hAnsiTheme="minorHAnsi" w:cstheme="minorHAnsi"/>
          <w:color w:val="000000" w:themeColor="text1"/>
          <w:sz w:val="24"/>
          <w:szCs w:val="24"/>
          <w:lang w:eastAsia="pl-PL"/>
        </w:rPr>
        <w:t>ozwój społeczno-gospodarczy regionu i zwiększenie jego atrakcyjności</w:t>
      </w:r>
      <w:r w:rsidR="00A30E66" w:rsidRPr="00253FA9">
        <w:rPr>
          <w:rFonts w:asciiTheme="minorHAnsi" w:eastAsia="Times New Roman" w:hAnsiTheme="minorHAnsi" w:cstheme="minorHAnsi"/>
          <w:color w:val="000000" w:themeColor="text1"/>
          <w:sz w:val="24"/>
          <w:szCs w:val="24"/>
          <w:lang w:eastAsia="pl-PL"/>
        </w:rPr>
        <w:t xml:space="preserve"> </w:t>
      </w:r>
      <w:r w:rsidR="007D5A7C" w:rsidRPr="00253FA9">
        <w:rPr>
          <w:rFonts w:asciiTheme="minorHAnsi" w:eastAsia="Times New Roman" w:hAnsiTheme="minorHAnsi" w:cstheme="minorHAnsi"/>
          <w:color w:val="000000" w:themeColor="text1"/>
          <w:sz w:val="24"/>
          <w:szCs w:val="24"/>
          <w:lang w:eastAsia="pl-PL"/>
        </w:rPr>
        <w:t>m.in. dla potencjalnych inwestorów oraz mieszkańców.</w:t>
      </w:r>
    </w:p>
    <w:p w14:paraId="01CEDBD8" w14:textId="05CEB2EF" w:rsidR="00236129" w:rsidRPr="00253FA9" w:rsidRDefault="003B4088" w:rsidP="00F421D4">
      <w:pPr>
        <w:rPr>
          <w:rFonts w:asciiTheme="minorHAnsi" w:eastAsia="Times New Roman" w:hAnsiTheme="minorHAnsi" w:cstheme="minorHAnsi"/>
          <w:color w:val="000000" w:themeColor="text1"/>
          <w:sz w:val="24"/>
          <w:szCs w:val="24"/>
          <w:lang w:eastAsia="pl-PL"/>
        </w:rPr>
      </w:pPr>
      <w:r>
        <w:rPr>
          <w:rFonts w:asciiTheme="minorHAnsi" w:eastAsia="Times New Roman" w:hAnsiTheme="minorHAnsi" w:cstheme="minorHAnsi"/>
          <w:color w:val="000000" w:themeColor="text1"/>
          <w:sz w:val="24"/>
          <w:szCs w:val="24"/>
          <w:lang w:eastAsia="pl-PL"/>
        </w:rPr>
        <w:br w:type="page"/>
      </w:r>
    </w:p>
    <w:p w14:paraId="5F9E2FD2" w14:textId="77777777" w:rsidR="007D5A7C" w:rsidRPr="00253FA9" w:rsidRDefault="007D5A7C" w:rsidP="0023522D">
      <w:pPr>
        <w:pStyle w:val="Akapitzlist"/>
        <w:numPr>
          <w:ilvl w:val="0"/>
          <w:numId w:val="62"/>
        </w:numPr>
        <w:autoSpaceDE w:val="0"/>
        <w:autoSpaceDN w:val="0"/>
        <w:adjustRightInd w:val="0"/>
        <w:spacing w:after="240" w:line="276" w:lineRule="auto"/>
        <w:ind w:left="426" w:hanging="426"/>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lastRenderedPageBreak/>
        <w:t>Rozwój układu komunikacyjnego Białegostoku</w:t>
      </w:r>
    </w:p>
    <w:p w14:paraId="27133DB7" w14:textId="4C0EA5B1" w:rsidR="007D5A7C" w:rsidRPr="00253FA9" w:rsidRDefault="00DC05D3"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 ramach projektu, który zakończył się w 2024 r., zostały</w:t>
      </w:r>
      <w:r w:rsidR="00AC3331" w:rsidRPr="00253FA9">
        <w:rPr>
          <w:rFonts w:asciiTheme="minorHAnsi" w:eastAsia="Times New Roman" w:hAnsiTheme="minorHAnsi" w:cstheme="minorHAnsi"/>
          <w:color w:val="000000" w:themeColor="text1"/>
          <w:sz w:val="24"/>
          <w:szCs w:val="24"/>
          <w:lang w:eastAsia="pl-PL"/>
        </w:rPr>
        <w:t xml:space="preserve"> wybudowane/</w:t>
      </w:r>
      <w:r w:rsidR="007D5A7C" w:rsidRPr="00253FA9">
        <w:rPr>
          <w:rFonts w:asciiTheme="minorHAnsi" w:eastAsia="Times New Roman" w:hAnsiTheme="minorHAnsi" w:cstheme="minorHAnsi"/>
          <w:color w:val="000000" w:themeColor="text1"/>
          <w:sz w:val="24"/>
          <w:szCs w:val="24"/>
          <w:lang w:eastAsia="pl-PL"/>
        </w:rPr>
        <w:t>przebudowane następujące ulice:</w:t>
      </w:r>
      <w:r w:rsidR="00CE7AD8" w:rsidRPr="00253FA9">
        <w:rPr>
          <w:rFonts w:asciiTheme="minorHAnsi" w:eastAsia="Times New Roman" w:hAnsiTheme="minorHAnsi" w:cstheme="minorHAnsi"/>
          <w:color w:val="000000" w:themeColor="text1"/>
          <w:sz w:val="24"/>
          <w:szCs w:val="24"/>
          <w:lang w:eastAsia="pl-PL"/>
        </w:rPr>
        <w:t xml:space="preserve"> </w:t>
      </w:r>
      <w:r w:rsidR="007D5A7C" w:rsidRPr="00253FA9">
        <w:rPr>
          <w:rFonts w:asciiTheme="minorHAnsi" w:eastAsia="Times New Roman" w:hAnsiTheme="minorHAnsi" w:cstheme="minorHAnsi"/>
          <w:color w:val="000000" w:themeColor="text1"/>
          <w:sz w:val="24"/>
          <w:szCs w:val="24"/>
          <w:lang w:eastAsia="pl-PL"/>
        </w:rPr>
        <w:t>Starosielce, Wiklinow</w:t>
      </w:r>
      <w:r w:rsidR="00113D75" w:rsidRPr="00253FA9">
        <w:rPr>
          <w:rFonts w:asciiTheme="minorHAnsi" w:eastAsia="Times New Roman" w:hAnsiTheme="minorHAnsi" w:cstheme="minorHAnsi"/>
          <w:color w:val="000000" w:themeColor="text1"/>
          <w:sz w:val="24"/>
          <w:szCs w:val="24"/>
          <w:lang w:eastAsia="pl-PL"/>
        </w:rPr>
        <w:t>a</w:t>
      </w:r>
      <w:r w:rsidR="007D5A7C" w:rsidRPr="00253FA9">
        <w:rPr>
          <w:rFonts w:asciiTheme="minorHAnsi" w:eastAsia="Times New Roman" w:hAnsiTheme="minorHAnsi" w:cstheme="minorHAnsi"/>
          <w:color w:val="000000" w:themeColor="text1"/>
          <w:sz w:val="24"/>
          <w:szCs w:val="24"/>
          <w:lang w:eastAsia="pl-PL"/>
        </w:rPr>
        <w:t>,</w:t>
      </w:r>
      <w:r w:rsidR="00CE7AD8" w:rsidRPr="00253FA9">
        <w:rPr>
          <w:rFonts w:asciiTheme="minorHAnsi" w:eastAsia="Times New Roman" w:hAnsiTheme="minorHAnsi" w:cstheme="minorHAnsi"/>
          <w:color w:val="000000" w:themeColor="text1"/>
          <w:sz w:val="24"/>
          <w:szCs w:val="24"/>
          <w:lang w:eastAsia="pl-PL"/>
        </w:rPr>
        <w:t xml:space="preserve"> </w:t>
      </w:r>
      <w:r w:rsidR="007D5A7C" w:rsidRPr="00253FA9">
        <w:rPr>
          <w:rFonts w:asciiTheme="minorHAnsi" w:eastAsia="Times New Roman" w:hAnsiTheme="minorHAnsi" w:cstheme="minorHAnsi"/>
          <w:color w:val="000000" w:themeColor="text1"/>
          <w:sz w:val="24"/>
          <w:szCs w:val="24"/>
          <w:lang w:eastAsia="pl-PL"/>
        </w:rPr>
        <w:t>Kiemliczów,</w:t>
      </w:r>
      <w:r w:rsidR="00CE7AD8" w:rsidRPr="00253FA9">
        <w:rPr>
          <w:rFonts w:asciiTheme="minorHAnsi" w:eastAsia="Times New Roman" w:hAnsiTheme="minorHAnsi" w:cstheme="minorHAnsi"/>
          <w:color w:val="000000" w:themeColor="text1"/>
          <w:sz w:val="24"/>
          <w:szCs w:val="24"/>
          <w:lang w:eastAsia="pl-PL"/>
        </w:rPr>
        <w:t xml:space="preserve"> </w:t>
      </w:r>
      <w:r w:rsidR="007D5A7C" w:rsidRPr="00253FA9">
        <w:rPr>
          <w:rFonts w:asciiTheme="minorHAnsi" w:eastAsia="Times New Roman" w:hAnsiTheme="minorHAnsi" w:cstheme="minorHAnsi"/>
          <w:color w:val="000000" w:themeColor="text1"/>
          <w:sz w:val="24"/>
          <w:szCs w:val="24"/>
          <w:lang w:eastAsia="pl-PL"/>
        </w:rPr>
        <w:t>Zawady,</w:t>
      </w:r>
      <w:r w:rsidR="00CE7AD8" w:rsidRPr="00253FA9">
        <w:rPr>
          <w:rFonts w:asciiTheme="minorHAnsi" w:eastAsia="Times New Roman" w:hAnsiTheme="minorHAnsi" w:cstheme="minorHAnsi"/>
          <w:color w:val="000000" w:themeColor="text1"/>
          <w:sz w:val="24"/>
          <w:szCs w:val="24"/>
          <w:lang w:eastAsia="pl-PL"/>
        </w:rPr>
        <w:t xml:space="preserve"> </w:t>
      </w:r>
      <w:r w:rsidR="007D5A7C" w:rsidRPr="00253FA9">
        <w:rPr>
          <w:rFonts w:asciiTheme="minorHAnsi" w:eastAsia="Times New Roman" w:hAnsiTheme="minorHAnsi" w:cstheme="minorHAnsi"/>
          <w:color w:val="000000" w:themeColor="text1"/>
          <w:sz w:val="24"/>
          <w:szCs w:val="24"/>
          <w:lang w:eastAsia="pl-PL"/>
        </w:rPr>
        <w:t>Św. Łukasza, Sielska, Rodzinna,</w:t>
      </w:r>
      <w:r w:rsidR="00CE7AD8"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Krywlany (</w:t>
      </w:r>
      <w:r w:rsidR="007D5A7C" w:rsidRPr="00253FA9">
        <w:rPr>
          <w:rFonts w:asciiTheme="minorHAnsi" w:eastAsia="Times New Roman" w:hAnsiTheme="minorHAnsi" w:cstheme="minorHAnsi"/>
          <w:color w:val="000000" w:themeColor="text1"/>
          <w:sz w:val="24"/>
          <w:szCs w:val="24"/>
          <w:lang w:eastAsia="pl-PL"/>
        </w:rPr>
        <w:t xml:space="preserve">przedłużenie ul. płk. Czesława Hake </w:t>
      </w:r>
      <w:r w:rsidRPr="00253FA9">
        <w:rPr>
          <w:rFonts w:asciiTheme="minorHAnsi" w:eastAsia="Times New Roman" w:hAnsiTheme="minorHAnsi" w:cstheme="minorHAnsi"/>
          <w:color w:val="000000" w:themeColor="text1"/>
          <w:sz w:val="24"/>
          <w:szCs w:val="24"/>
          <w:lang w:eastAsia="pl-PL"/>
        </w:rPr>
        <w:t xml:space="preserve">- </w:t>
      </w:r>
      <w:r w:rsidR="007D5A7C" w:rsidRPr="00253FA9">
        <w:rPr>
          <w:rFonts w:asciiTheme="minorHAnsi" w:eastAsia="Times New Roman" w:hAnsiTheme="minorHAnsi" w:cstheme="minorHAnsi"/>
          <w:color w:val="000000" w:themeColor="text1"/>
          <w:sz w:val="24"/>
          <w:szCs w:val="24"/>
          <w:lang w:eastAsia="pl-PL"/>
        </w:rPr>
        <w:t>od ul. mjr. pilota Jana Michałowskiego</w:t>
      </w:r>
      <w:r w:rsidR="00CE7AD8" w:rsidRPr="00253FA9">
        <w:rPr>
          <w:rFonts w:asciiTheme="minorHAnsi" w:eastAsia="Times New Roman" w:hAnsiTheme="minorHAnsi" w:cstheme="minorHAnsi"/>
          <w:color w:val="000000" w:themeColor="text1"/>
          <w:sz w:val="24"/>
          <w:szCs w:val="24"/>
          <w:lang w:eastAsia="pl-PL"/>
        </w:rPr>
        <w:t xml:space="preserve">), </w:t>
      </w:r>
      <w:r w:rsidR="003D2AA6" w:rsidRPr="00253FA9">
        <w:rPr>
          <w:rFonts w:asciiTheme="minorHAnsi" w:eastAsia="Times New Roman" w:hAnsiTheme="minorHAnsi" w:cstheme="minorHAnsi"/>
          <w:color w:val="000000" w:themeColor="text1"/>
          <w:sz w:val="24"/>
          <w:szCs w:val="24"/>
          <w:lang w:eastAsia="pl-PL"/>
        </w:rPr>
        <w:t>1 KD-Z (</w:t>
      </w:r>
      <w:r w:rsidR="007D5A7C" w:rsidRPr="00253FA9">
        <w:rPr>
          <w:rFonts w:asciiTheme="minorHAnsi" w:eastAsia="Times New Roman" w:hAnsiTheme="minorHAnsi" w:cstheme="minorHAnsi"/>
          <w:color w:val="000000" w:themeColor="text1"/>
          <w:sz w:val="24"/>
          <w:szCs w:val="24"/>
          <w:lang w:eastAsia="pl-PL"/>
        </w:rPr>
        <w:t>od ul. Podlaskiej do skrzyżowania typu rondo z ul. Kujawską</w:t>
      </w:r>
      <w:r w:rsidR="003D2AA6" w:rsidRPr="00253FA9">
        <w:rPr>
          <w:rFonts w:asciiTheme="minorHAnsi" w:eastAsia="Times New Roman" w:hAnsiTheme="minorHAnsi" w:cstheme="minorHAnsi"/>
          <w:color w:val="000000" w:themeColor="text1"/>
          <w:sz w:val="24"/>
          <w:szCs w:val="24"/>
          <w:lang w:eastAsia="pl-PL"/>
        </w:rPr>
        <w:t>)</w:t>
      </w:r>
      <w:r w:rsidR="007D5A7C" w:rsidRPr="00253FA9">
        <w:rPr>
          <w:rFonts w:asciiTheme="minorHAnsi" w:eastAsia="Times New Roman" w:hAnsiTheme="minorHAnsi" w:cstheme="minorHAnsi"/>
          <w:color w:val="000000" w:themeColor="text1"/>
          <w:sz w:val="24"/>
          <w:szCs w:val="24"/>
          <w:lang w:eastAsia="pl-PL"/>
        </w:rPr>
        <w:t>.</w:t>
      </w:r>
    </w:p>
    <w:p w14:paraId="2833638F" w14:textId="2A6D517C" w:rsidR="007D5A7C" w:rsidRPr="00253FA9" w:rsidRDefault="007D5A7C" w:rsidP="00253FA9">
      <w:pPr>
        <w:autoSpaceDE w:val="0"/>
        <w:autoSpaceDN w:val="0"/>
        <w:adjustRightInd w:val="0"/>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w:t>
      </w:r>
      <w:r w:rsidR="00B72E7C" w:rsidRPr="00253FA9">
        <w:rPr>
          <w:rFonts w:asciiTheme="minorHAnsi" w:eastAsia="Times New Roman" w:hAnsiTheme="minorHAnsi" w:cstheme="minorHAnsi"/>
          <w:color w:val="000000" w:themeColor="text1"/>
          <w:sz w:val="24"/>
          <w:szCs w:val="24"/>
          <w:lang w:eastAsia="pl-PL"/>
        </w:rPr>
        <w:t xml:space="preserve"> ramach </w:t>
      </w:r>
      <w:r w:rsidR="00974AA1" w:rsidRPr="00253FA9">
        <w:rPr>
          <w:rFonts w:asciiTheme="minorHAnsi" w:eastAsia="Times New Roman" w:hAnsiTheme="minorHAnsi" w:cstheme="minorHAnsi"/>
          <w:color w:val="000000" w:themeColor="text1"/>
          <w:sz w:val="24"/>
          <w:szCs w:val="24"/>
          <w:lang w:eastAsia="pl-PL"/>
        </w:rPr>
        <w:t>realizacji projektu</w:t>
      </w:r>
      <w:r w:rsidR="00B72E7C" w:rsidRPr="00253FA9">
        <w:rPr>
          <w:rFonts w:asciiTheme="minorHAnsi" w:eastAsia="Times New Roman" w:hAnsiTheme="minorHAnsi" w:cstheme="minorHAnsi"/>
          <w:color w:val="000000" w:themeColor="text1"/>
          <w:sz w:val="24"/>
          <w:szCs w:val="24"/>
          <w:lang w:eastAsia="pl-PL"/>
        </w:rPr>
        <w:t xml:space="preserve"> </w:t>
      </w:r>
      <w:r w:rsidR="00974AA1" w:rsidRPr="00253FA9">
        <w:rPr>
          <w:rFonts w:asciiTheme="minorHAnsi" w:eastAsia="Times New Roman" w:hAnsiTheme="minorHAnsi" w:cstheme="minorHAnsi"/>
          <w:color w:val="000000" w:themeColor="text1"/>
          <w:sz w:val="24"/>
          <w:szCs w:val="24"/>
          <w:lang w:eastAsia="pl-PL"/>
        </w:rPr>
        <w:t xml:space="preserve">zostały wykonane dodatkowo: </w:t>
      </w:r>
      <w:r w:rsidRPr="00253FA9">
        <w:rPr>
          <w:rFonts w:asciiTheme="minorHAnsi" w:eastAsia="Times New Roman" w:hAnsiTheme="minorHAnsi" w:cstheme="minorHAnsi"/>
          <w:color w:val="000000" w:themeColor="text1"/>
          <w:sz w:val="24"/>
          <w:szCs w:val="24"/>
          <w:lang w:eastAsia="pl-PL"/>
        </w:rPr>
        <w:t>oświetlenie, chodniki, ścieżki rowerowe, przejścia dla pieszych, a także podziemna infrastruktura techniczna</w:t>
      </w:r>
      <w:r w:rsidR="00113D75"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m.in. kanalizacja deszczowa. Realizacja inwestycji</w:t>
      </w:r>
      <w:r w:rsidR="00B72E7C" w:rsidRPr="00253FA9">
        <w:rPr>
          <w:rFonts w:asciiTheme="minorHAnsi" w:eastAsia="Times New Roman" w:hAnsiTheme="minorHAnsi" w:cstheme="minorHAnsi"/>
          <w:color w:val="000000" w:themeColor="text1"/>
          <w:sz w:val="24"/>
          <w:szCs w:val="24"/>
          <w:lang w:eastAsia="pl-PL"/>
        </w:rPr>
        <w:t>, b</w:t>
      </w:r>
      <w:r w:rsidR="00974AA1" w:rsidRPr="00253FA9">
        <w:rPr>
          <w:rFonts w:asciiTheme="minorHAnsi" w:eastAsia="Times New Roman" w:hAnsiTheme="minorHAnsi" w:cstheme="minorHAnsi"/>
          <w:color w:val="000000" w:themeColor="text1"/>
          <w:sz w:val="24"/>
          <w:szCs w:val="24"/>
          <w:lang w:eastAsia="pl-PL"/>
        </w:rPr>
        <w:t>ędąca kontynuacją miejskich działań</w:t>
      </w:r>
      <w:r w:rsidR="00B72E7C"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zapewni</w:t>
      </w:r>
      <w:r w:rsidR="00B72E7C" w:rsidRPr="00253FA9">
        <w:rPr>
          <w:rFonts w:asciiTheme="minorHAnsi" w:eastAsia="Times New Roman" w:hAnsiTheme="minorHAnsi" w:cstheme="minorHAnsi"/>
          <w:color w:val="000000" w:themeColor="text1"/>
          <w:sz w:val="24"/>
          <w:szCs w:val="24"/>
          <w:lang w:eastAsia="pl-PL"/>
        </w:rPr>
        <w:t>ła</w:t>
      </w:r>
      <w:r w:rsidRPr="00253FA9">
        <w:rPr>
          <w:rFonts w:asciiTheme="minorHAnsi" w:eastAsia="Times New Roman" w:hAnsiTheme="minorHAnsi" w:cstheme="minorHAnsi"/>
          <w:color w:val="000000" w:themeColor="text1"/>
          <w:sz w:val="24"/>
          <w:szCs w:val="24"/>
          <w:lang w:eastAsia="pl-PL"/>
        </w:rPr>
        <w:t xml:space="preserve"> ciągłość połączeń z innymi drogami publicznymi zlo</w:t>
      </w:r>
      <w:r w:rsidR="00A30E66" w:rsidRPr="00253FA9">
        <w:rPr>
          <w:rFonts w:asciiTheme="minorHAnsi" w:eastAsia="Times New Roman" w:hAnsiTheme="minorHAnsi" w:cstheme="minorHAnsi"/>
          <w:color w:val="000000" w:themeColor="text1"/>
          <w:sz w:val="24"/>
          <w:szCs w:val="24"/>
          <w:lang w:eastAsia="pl-PL"/>
        </w:rPr>
        <w:t xml:space="preserve">kalizowanymi w </w:t>
      </w:r>
      <w:r w:rsidRPr="00253FA9">
        <w:rPr>
          <w:rFonts w:asciiTheme="minorHAnsi" w:eastAsia="Times New Roman" w:hAnsiTheme="minorHAnsi" w:cstheme="minorHAnsi"/>
          <w:color w:val="000000" w:themeColor="text1"/>
          <w:sz w:val="24"/>
          <w:szCs w:val="24"/>
          <w:lang w:eastAsia="pl-PL"/>
        </w:rPr>
        <w:t>bezpośrednim sąsiedztwie. Wyposażenie ulic w nowe chodniki pozwoli</w:t>
      </w:r>
      <w:r w:rsidR="00B72E7C" w:rsidRPr="00253FA9">
        <w:rPr>
          <w:rFonts w:asciiTheme="minorHAnsi" w:eastAsia="Times New Roman" w:hAnsiTheme="minorHAnsi" w:cstheme="minorHAnsi"/>
          <w:color w:val="000000" w:themeColor="text1"/>
          <w:sz w:val="24"/>
          <w:szCs w:val="24"/>
          <w:lang w:eastAsia="pl-PL"/>
        </w:rPr>
        <w:t>ło</w:t>
      </w:r>
      <w:r w:rsidRPr="00253FA9">
        <w:rPr>
          <w:rFonts w:asciiTheme="minorHAnsi" w:eastAsia="Times New Roman" w:hAnsiTheme="minorHAnsi" w:cstheme="minorHAnsi"/>
          <w:color w:val="000000" w:themeColor="text1"/>
          <w:sz w:val="24"/>
          <w:szCs w:val="24"/>
          <w:lang w:eastAsia="pl-PL"/>
        </w:rPr>
        <w:t xml:space="preserve"> na oddzielenie ruchu pieszego od samochodowego, co zapewni</w:t>
      </w:r>
      <w:r w:rsidR="00B72E7C" w:rsidRPr="00253FA9">
        <w:rPr>
          <w:rFonts w:asciiTheme="minorHAnsi" w:eastAsia="Times New Roman" w:hAnsiTheme="minorHAnsi" w:cstheme="minorHAnsi"/>
          <w:color w:val="000000" w:themeColor="text1"/>
          <w:sz w:val="24"/>
          <w:szCs w:val="24"/>
          <w:lang w:eastAsia="pl-PL"/>
        </w:rPr>
        <w:t>ło</w:t>
      </w:r>
      <w:r w:rsidRPr="00253FA9">
        <w:rPr>
          <w:rFonts w:asciiTheme="minorHAnsi" w:eastAsia="Times New Roman" w:hAnsiTheme="minorHAnsi" w:cstheme="minorHAnsi"/>
          <w:color w:val="000000" w:themeColor="text1"/>
          <w:sz w:val="24"/>
          <w:szCs w:val="24"/>
          <w:lang w:eastAsia="pl-PL"/>
        </w:rPr>
        <w:t xml:space="preserve"> poprawę bezpieczeństwa</w:t>
      </w:r>
      <w:r w:rsidR="003F136B"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i komfortu wykonującym codzienne podróże pieszo. Nowe oświetlen</w:t>
      </w:r>
      <w:r w:rsidR="00B72E7C" w:rsidRPr="00253FA9">
        <w:rPr>
          <w:rFonts w:asciiTheme="minorHAnsi" w:eastAsia="Times New Roman" w:hAnsiTheme="minorHAnsi" w:cstheme="minorHAnsi"/>
          <w:color w:val="000000" w:themeColor="text1"/>
          <w:sz w:val="24"/>
          <w:szCs w:val="24"/>
          <w:lang w:eastAsia="pl-PL"/>
        </w:rPr>
        <w:t xml:space="preserve">ie i czytelne oznakowanie </w:t>
      </w:r>
      <w:r w:rsidRPr="00253FA9">
        <w:rPr>
          <w:rFonts w:asciiTheme="minorHAnsi" w:eastAsia="Times New Roman" w:hAnsiTheme="minorHAnsi" w:cstheme="minorHAnsi"/>
          <w:color w:val="000000" w:themeColor="text1"/>
          <w:sz w:val="24"/>
          <w:szCs w:val="24"/>
          <w:lang w:eastAsia="pl-PL"/>
        </w:rPr>
        <w:t>zwiększy</w:t>
      </w:r>
      <w:r w:rsidR="00B72E7C" w:rsidRPr="00253FA9">
        <w:rPr>
          <w:rFonts w:asciiTheme="minorHAnsi" w:eastAsia="Times New Roman" w:hAnsiTheme="minorHAnsi" w:cstheme="minorHAnsi"/>
          <w:color w:val="000000" w:themeColor="text1"/>
          <w:sz w:val="24"/>
          <w:szCs w:val="24"/>
          <w:lang w:eastAsia="pl-PL"/>
        </w:rPr>
        <w:t>ły</w:t>
      </w:r>
      <w:r w:rsidRPr="00253FA9">
        <w:rPr>
          <w:rFonts w:asciiTheme="minorHAnsi" w:eastAsia="Times New Roman" w:hAnsiTheme="minorHAnsi" w:cstheme="minorHAnsi"/>
          <w:color w:val="000000" w:themeColor="text1"/>
          <w:sz w:val="24"/>
          <w:szCs w:val="24"/>
          <w:lang w:eastAsia="pl-PL"/>
        </w:rPr>
        <w:t xml:space="preserve"> bezpieczeństwo wszystkich użytkowników ruchu, w szczególności niechronionych</w:t>
      </w:r>
      <w:r w:rsidR="00B72E7C" w:rsidRPr="00253FA9">
        <w:rPr>
          <w:rFonts w:asciiTheme="minorHAnsi" w:eastAsia="Times New Roman" w:hAnsiTheme="minorHAnsi" w:cstheme="minorHAnsi"/>
          <w:color w:val="000000" w:themeColor="text1"/>
          <w:sz w:val="24"/>
          <w:szCs w:val="24"/>
          <w:lang w:eastAsia="pl-PL"/>
        </w:rPr>
        <w:t>. Budowa ulic wpłynęła</w:t>
      </w:r>
      <w:r w:rsidRPr="00253FA9">
        <w:rPr>
          <w:rFonts w:asciiTheme="minorHAnsi" w:eastAsia="Times New Roman" w:hAnsiTheme="minorHAnsi" w:cstheme="minorHAnsi"/>
          <w:color w:val="000000" w:themeColor="text1"/>
          <w:sz w:val="24"/>
          <w:szCs w:val="24"/>
          <w:lang w:eastAsia="pl-PL"/>
        </w:rPr>
        <w:t xml:space="preserve"> na poprawę warunków komunikacyjnych</w:t>
      </w:r>
      <w:r w:rsidR="003F136B"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i dostępności poszczególnych osiedli Białegostoku</w:t>
      </w:r>
      <w:r w:rsidR="00B72E7C"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tj. Wygoda, Zawady, Bagnówka, Starosielce oraz zapewni</w:t>
      </w:r>
      <w:r w:rsidR="00B72E7C" w:rsidRPr="00253FA9">
        <w:rPr>
          <w:rFonts w:asciiTheme="minorHAnsi" w:eastAsia="Times New Roman" w:hAnsiTheme="minorHAnsi" w:cstheme="minorHAnsi"/>
          <w:color w:val="000000" w:themeColor="text1"/>
          <w:sz w:val="24"/>
          <w:szCs w:val="24"/>
          <w:lang w:eastAsia="pl-PL"/>
        </w:rPr>
        <w:t>ła</w:t>
      </w:r>
      <w:r w:rsidRPr="00253FA9">
        <w:rPr>
          <w:rFonts w:asciiTheme="minorHAnsi" w:eastAsia="Times New Roman" w:hAnsiTheme="minorHAnsi" w:cstheme="minorHAnsi"/>
          <w:color w:val="000000" w:themeColor="text1"/>
          <w:sz w:val="24"/>
          <w:szCs w:val="24"/>
          <w:lang w:eastAsia="pl-PL"/>
        </w:rPr>
        <w:t xml:space="preserve"> wszystkim użytkownikom dróg większą swobodę </w:t>
      </w:r>
      <w:r w:rsidR="003F136B" w:rsidRPr="00253FA9">
        <w:rPr>
          <w:rFonts w:asciiTheme="minorHAnsi" w:eastAsia="Times New Roman" w:hAnsiTheme="minorHAnsi" w:cstheme="minorHAnsi"/>
          <w:color w:val="000000" w:themeColor="text1"/>
          <w:sz w:val="24"/>
          <w:szCs w:val="24"/>
          <w:lang w:eastAsia="pl-PL"/>
        </w:rPr>
        <w:t>i</w:t>
      </w:r>
      <w:r w:rsidRPr="00253FA9">
        <w:rPr>
          <w:rFonts w:asciiTheme="minorHAnsi" w:eastAsia="Times New Roman" w:hAnsiTheme="minorHAnsi" w:cstheme="minorHAnsi"/>
          <w:color w:val="000000" w:themeColor="text1"/>
          <w:sz w:val="24"/>
          <w:szCs w:val="24"/>
          <w:lang w:eastAsia="pl-PL"/>
        </w:rPr>
        <w:t xml:space="preserve"> komfort użytkowania.</w:t>
      </w:r>
    </w:p>
    <w:p w14:paraId="61B32B98" w14:textId="66FDEB3F" w:rsidR="00236129" w:rsidRPr="00253FA9" w:rsidRDefault="007D5A7C" w:rsidP="00F421D4">
      <w:pPr>
        <w:autoSpaceDE w:val="0"/>
        <w:autoSpaceDN w:val="0"/>
        <w:adjustRightInd w:val="0"/>
        <w:spacing w:before="240" w:after="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Uzbrojenie </w:t>
      </w:r>
      <w:r w:rsidR="0030509D" w:rsidRPr="00253FA9">
        <w:rPr>
          <w:rFonts w:asciiTheme="minorHAnsi" w:eastAsia="Times New Roman" w:hAnsiTheme="minorHAnsi" w:cstheme="minorHAnsi"/>
          <w:color w:val="000000" w:themeColor="text1"/>
          <w:sz w:val="24"/>
          <w:szCs w:val="24"/>
          <w:lang w:eastAsia="pl-PL"/>
        </w:rPr>
        <w:t xml:space="preserve">ulic </w:t>
      </w:r>
      <w:r w:rsidRPr="00253FA9">
        <w:rPr>
          <w:rFonts w:asciiTheme="minorHAnsi" w:eastAsia="Times New Roman" w:hAnsiTheme="minorHAnsi" w:cstheme="minorHAnsi"/>
          <w:color w:val="000000" w:themeColor="text1"/>
          <w:sz w:val="24"/>
          <w:szCs w:val="24"/>
          <w:lang w:eastAsia="pl-PL"/>
        </w:rPr>
        <w:t>w pełną infrastrukturę techniczną pozwoli</w:t>
      </w:r>
      <w:r w:rsidR="00B72E7C" w:rsidRPr="00253FA9">
        <w:rPr>
          <w:rFonts w:asciiTheme="minorHAnsi" w:eastAsia="Times New Roman" w:hAnsiTheme="minorHAnsi" w:cstheme="minorHAnsi"/>
          <w:color w:val="000000" w:themeColor="text1"/>
          <w:sz w:val="24"/>
          <w:szCs w:val="24"/>
          <w:lang w:eastAsia="pl-PL"/>
        </w:rPr>
        <w:t>ło</w:t>
      </w:r>
      <w:r w:rsidRPr="00253FA9">
        <w:rPr>
          <w:rFonts w:asciiTheme="minorHAnsi" w:eastAsia="Times New Roman" w:hAnsiTheme="minorHAnsi" w:cstheme="minorHAnsi"/>
          <w:color w:val="000000" w:themeColor="text1"/>
          <w:sz w:val="24"/>
          <w:szCs w:val="24"/>
          <w:lang w:eastAsia="pl-PL"/>
        </w:rPr>
        <w:t xml:space="preserve"> na udostępnienie inwestorom terenów</w:t>
      </w:r>
      <w:r w:rsidR="0030509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mieszkaniowych</w:t>
      </w:r>
      <w:r w:rsidR="0030509D" w:rsidRPr="00253FA9">
        <w:rPr>
          <w:rFonts w:asciiTheme="minorHAnsi" w:eastAsia="Times New Roman" w:hAnsiTheme="minorHAnsi" w:cstheme="minorHAnsi"/>
          <w:color w:val="000000" w:themeColor="text1"/>
          <w:sz w:val="24"/>
          <w:szCs w:val="24"/>
          <w:lang w:eastAsia="pl-PL"/>
        </w:rPr>
        <w:t xml:space="preserve"> i</w:t>
      </w:r>
      <w:r w:rsidRPr="00253FA9">
        <w:rPr>
          <w:rFonts w:asciiTheme="minorHAnsi" w:eastAsia="Times New Roman" w:hAnsiTheme="minorHAnsi" w:cstheme="minorHAnsi"/>
          <w:color w:val="000000" w:themeColor="text1"/>
          <w:sz w:val="24"/>
          <w:szCs w:val="24"/>
          <w:lang w:eastAsia="pl-PL"/>
        </w:rPr>
        <w:t xml:space="preserve"> inwestycyjnych, co wpłynie na zwiększenie atrakcyjności </w:t>
      </w:r>
      <w:r w:rsidR="003F136B" w:rsidRPr="00253FA9">
        <w:rPr>
          <w:rFonts w:asciiTheme="minorHAnsi" w:eastAsia="Times New Roman" w:hAnsiTheme="minorHAnsi" w:cstheme="minorHAnsi"/>
          <w:color w:val="000000" w:themeColor="text1"/>
          <w:sz w:val="24"/>
          <w:szCs w:val="24"/>
          <w:lang w:eastAsia="pl-PL"/>
        </w:rPr>
        <w:t>gospodarcze</w:t>
      </w:r>
      <w:r w:rsidRPr="00253FA9">
        <w:rPr>
          <w:rFonts w:asciiTheme="minorHAnsi" w:eastAsia="Times New Roman" w:hAnsiTheme="minorHAnsi" w:cstheme="minorHAnsi"/>
          <w:color w:val="000000" w:themeColor="text1"/>
          <w:sz w:val="24"/>
          <w:szCs w:val="24"/>
          <w:lang w:eastAsia="pl-PL"/>
        </w:rPr>
        <w:t xml:space="preserve">j oraz rozwój </w:t>
      </w:r>
      <w:r w:rsidR="004B3166" w:rsidRPr="00253FA9">
        <w:rPr>
          <w:rFonts w:asciiTheme="minorHAnsi" w:eastAsia="Times New Roman" w:hAnsiTheme="minorHAnsi" w:cstheme="minorHAnsi"/>
          <w:color w:val="000000" w:themeColor="text1"/>
          <w:sz w:val="24"/>
          <w:szCs w:val="24"/>
          <w:lang w:eastAsia="pl-PL"/>
        </w:rPr>
        <w:t>lokalnej przedsiębiorczości.</w:t>
      </w:r>
    </w:p>
    <w:p w14:paraId="0611B45D" w14:textId="6CD06DC4" w:rsidR="00773751" w:rsidRPr="00253FA9" w:rsidRDefault="007D5A7C" w:rsidP="00253FA9">
      <w:pPr>
        <w:pStyle w:val="Akapitzlist"/>
        <w:numPr>
          <w:ilvl w:val="0"/>
          <w:numId w:val="62"/>
        </w:numPr>
        <w:autoSpaceDE w:val="0"/>
        <w:autoSpaceDN w:val="0"/>
        <w:adjustRightInd w:val="0"/>
        <w:spacing w:line="276" w:lineRule="auto"/>
        <w:ind w:left="426" w:hanging="426"/>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 xml:space="preserve">Rozbudowa układu komunikacyjnego na osiedlu Bagnówka – budowa ul. 1KD-L w Białymstoku </w:t>
      </w:r>
      <w:r w:rsidR="003D2AA6" w:rsidRPr="00253FA9">
        <w:rPr>
          <w:rFonts w:asciiTheme="minorHAnsi" w:hAnsiTheme="minorHAnsi" w:cstheme="minorHAnsi"/>
          <w:b/>
          <w:color w:val="000000" w:themeColor="text1"/>
          <w:sz w:val="24"/>
          <w:szCs w:val="24"/>
        </w:rPr>
        <w:t>(</w:t>
      </w:r>
      <w:r w:rsidRPr="00253FA9">
        <w:rPr>
          <w:rFonts w:asciiTheme="minorHAnsi" w:hAnsiTheme="minorHAnsi" w:cstheme="minorHAnsi"/>
          <w:b/>
          <w:color w:val="000000" w:themeColor="text1"/>
          <w:sz w:val="24"/>
          <w:szCs w:val="24"/>
        </w:rPr>
        <w:t xml:space="preserve">na odcinku od ul. 42 Pułku </w:t>
      </w:r>
      <w:r w:rsidR="00A53E55" w:rsidRPr="00253FA9">
        <w:rPr>
          <w:rFonts w:asciiTheme="minorHAnsi" w:hAnsiTheme="minorHAnsi" w:cstheme="minorHAnsi"/>
          <w:b/>
          <w:color w:val="000000" w:themeColor="text1"/>
          <w:sz w:val="24"/>
          <w:szCs w:val="24"/>
        </w:rPr>
        <w:t>Piechoty do ul. Wiktora Wołkowa</w:t>
      </w:r>
      <w:r w:rsidR="003D2AA6" w:rsidRPr="00253FA9">
        <w:rPr>
          <w:rFonts w:asciiTheme="minorHAnsi" w:hAnsiTheme="minorHAnsi" w:cstheme="minorHAnsi"/>
          <w:b/>
          <w:color w:val="000000" w:themeColor="text1"/>
          <w:sz w:val="24"/>
          <w:szCs w:val="24"/>
        </w:rPr>
        <w:t>)</w:t>
      </w:r>
      <w:r w:rsidR="00A53E55" w:rsidRPr="00253FA9">
        <w:rPr>
          <w:rFonts w:asciiTheme="minorHAnsi" w:hAnsiTheme="minorHAnsi" w:cstheme="minorHAnsi"/>
          <w:b/>
          <w:color w:val="000000" w:themeColor="text1"/>
          <w:sz w:val="24"/>
          <w:szCs w:val="24"/>
        </w:rPr>
        <w:t xml:space="preserve"> </w:t>
      </w:r>
    </w:p>
    <w:p w14:paraId="60EF485E" w14:textId="11232555" w:rsidR="007D5A7C" w:rsidRPr="00253FA9" w:rsidRDefault="007D5A7C" w:rsidP="00253FA9">
      <w:pPr>
        <w:autoSpaceDE w:val="0"/>
        <w:autoSpaceDN w:val="0"/>
        <w:adjustRightInd w:val="0"/>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Inwestycja </w:t>
      </w:r>
      <w:r w:rsidR="00A53E55" w:rsidRPr="00253FA9">
        <w:rPr>
          <w:rFonts w:asciiTheme="minorHAnsi" w:eastAsia="Times New Roman" w:hAnsiTheme="minorHAnsi" w:cstheme="minorHAnsi"/>
          <w:color w:val="000000" w:themeColor="text1"/>
          <w:sz w:val="24"/>
          <w:szCs w:val="24"/>
          <w:lang w:eastAsia="pl-PL"/>
        </w:rPr>
        <w:t>(</w:t>
      </w:r>
      <w:r w:rsidR="00A53E55" w:rsidRPr="00253FA9">
        <w:rPr>
          <w:rFonts w:asciiTheme="minorHAnsi" w:hAnsiTheme="minorHAnsi" w:cstheme="minorHAnsi"/>
          <w:color w:val="000000" w:themeColor="text1"/>
          <w:sz w:val="24"/>
          <w:szCs w:val="24"/>
        </w:rPr>
        <w:t>w trakcie realizacji)</w:t>
      </w:r>
      <w:r w:rsidR="00A53E55" w:rsidRPr="00253FA9">
        <w:rPr>
          <w:rFonts w:asciiTheme="minorHAnsi" w:eastAsia="Times New Roman" w:hAnsiTheme="minorHAnsi" w:cstheme="minorHAnsi"/>
          <w:b/>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obejmuje zaprojektowanie i budowę</w:t>
      </w:r>
      <w:r w:rsidR="00ED6720" w:rsidRPr="00253FA9">
        <w:rPr>
          <w:rFonts w:asciiTheme="minorHAnsi" w:eastAsia="Times New Roman" w:hAnsiTheme="minorHAnsi" w:cstheme="minorHAnsi"/>
          <w:color w:val="000000" w:themeColor="text1"/>
          <w:sz w:val="24"/>
          <w:szCs w:val="24"/>
          <w:lang w:eastAsia="pl-PL"/>
        </w:rPr>
        <w:t xml:space="preserve"> ul.</w:t>
      </w:r>
      <w:r w:rsidRPr="00253FA9">
        <w:rPr>
          <w:rFonts w:asciiTheme="minorHAnsi" w:eastAsia="Times New Roman" w:hAnsiTheme="minorHAnsi" w:cstheme="minorHAnsi"/>
          <w:color w:val="000000" w:themeColor="text1"/>
          <w:sz w:val="24"/>
          <w:szCs w:val="24"/>
          <w:lang w:eastAsia="pl-PL"/>
        </w:rPr>
        <w:t xml:space="preserve"> 1KD-L</w:t>
      </w:r>
      <w:r w:rsidR="00ED6720" w:rsidRPr="00253FA9">
        <w:rPr>
          <w:rFonts w:asciiTheme="minorHAnsi" w:eastAsia="Times New Roman" w:hAnsiTheme="minorHAnsi" w:cstheme="minorHAnsi"/>
          <w:color w:val="000000" w:themeColor="text1"/>
          <w:sz w:val="24"/>
          <w:szCs w:val="24"/>
          <w:lang w:eastAsia="pl-PL"/>
        </w:rPr>
        <w:t xml:space="preserve"> ze skr</w:t>
      </w:r>
      <w:r w:rsidR="00A53E55" w:rsidRPr="00253FA9">
        <w:rPr>
          <w:rFonts w:asciiTheme="minorHAnsi" w:eastAsia="Times New Roman" w:hAnsiTheme="minorHAnsi" w:cstheme="minorHAnsi"/>
          <w:color w:val="000000" w:themeColor="text1"/>
          <w:sz w:val="24"/>
          <w:szCs w:val="24"/>
          <w:lang w:eastAsia="pl-PL"/>
        </w:rPr>
        <w:t xml:space="preserve">zyżowaniem </w:t>
      </w:r>
      <w:r w:rsidR="00ED6720" w:rsidRPr="00253FA9">
        <w:rPr>
          <w:rFonts w:asciiTheme="minorHAnsi" w:eastAsia="Times New Roman" w:hAnsiTheme="minorHAnsi" w:cstheme="minorHAnsi"/>
          <w:color w:val="000000" w:themeColor="text1"/>
          <w:sz w:val="24"/>
          <w:szCs w:val="24"/>
          <w:lang w:eastAsia="pl-PL"/>
        </w:rPr>
        <w:t>z ul.</w:t>
      </w:r>
      <w:r w:rsidRPr="00253FA9">
        <w:rPr>
          <w:rFonts w:asciiTheme="minorHAnsi" w:eastAsia="Times New Roman" w:hAnsiTheme="minorHAnsi" w:cstheme="minorHAnsi"/>
          <w:color w:val="000000" w:themeColor="text1"/>
          <w:sz w:val="24"/>
          <w:szCs w:val="24"/>
          <w:lang w:eastAsia="pl-PL"/>
        </w:rPr>
        <w:t xml:space="preserve"> W</w:t>
      </w:r>
      <w:r w:rsidR="00ED6720"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Wołkowa </w:t>
      </w:r>
      <w:r w:rsidR="00ED6720" w:rsidRPr="00253FA9">
        <w:rPr>
          <w:rFonts w:asciiTheme="minorHAnsi" w:eastAsia="Times New Roman" w:hAnsiTheme="minorHAnsi" w:cstheme="minorHAnsi"/>
          <w:color w:val="000000" w:themeColor="text1"/>
          <w:sz w:val="24"/>
          <w:szCs w:val="24"/>
          <w:lang w:eastAsia="pl-PL"/>
        </w:rPr>
        <w:t>i wlotami ulic sąsiadujących wraz z infrastrukturą związaną z drogą</w:t>
      </w:r>
      <w:r w:rsidR="00A53E55" w:rsidRPr="00253FA9">
        <w:rPr>
          <w:rFonts w:asciiTheme="minorHAnsi" w:eastAsia="Times New Roman" w:hAnsiTheme="minorHAnsi" w:cstheme="minorHAnsi"/>
          <w:color w:val="000000" w:themeColor="text1"/>
          <w:sz w:val="24"/>
          <w:szCs w:val="24"/>
          <w:lang w:eastAsia="pl-PL"/>
        </w:rPr>
        <w:t xml:space="preserve">, </w:t>
      </w:r>
      <w:r w:rsidR="00ED6720" w:rsidRPr="00253FA9">
        <w:rPr>
          <w:rFonts w:asciiTheme="minorHAnsi" w:eastAsia="Times New Roman" w:hAnsiTheme="minorHAnsi" w:cstheme="minorHAnsi"/>
          <w:color w:val="000000" w:themeColor="text1"/>
          <w:sz w:val="24"/>
          <w:szCs w:val="24"/>
          <w:lang w:eastAsia="pl-PL"/>
        </w:rPr>
        <w:t>tj. kanalizacją deszczową, oświetleniem, kanałem technologiczny</w:t>
      </w:r>
      <w:r w:rsidR="009E2506" w:rsidRPr="00253FA9">
        <w:rPr>
          <w:rFonts w:asciiTheme="minorHAnsi" w:eastAsia="Times New Roman" w:hAnsiTheme="minorHAnsi" w:cstheme="minorHAnsi"/>
          <w:color w:val="000000" w:themeColor="text1"/>
          <w:sz w:val="24"/>
          <w:szCs w:val="24"/>
          <w:lang w:eastAsia="pl-PL"/>
        </w:rPr>
        <w:t>m</w:t>
      </w:r>
      <w:r w:rsidR="00ED6720" w:rsidRPr="00253FA9">
        <w:rPr>
          <w:rFonts w:asciiTheme="minorHAnsi" w:eastAsia="Times New Roman" w:hAnsiTheme="minorHAnsi" w:cstheme="minorHAnsi"/>
          <w:color w:val="000000" w:themeColor="text1"/>
          <w:sz w:val="24"/>
          <w:szCs w:val="24"/>
          <w:lang w:eastAsia="pl-PL"/>
        </w:rPr>
        <w:t xml:space="preserve"> oraz </w:t>
      </w:r>
      <w:r w:rsidR="00C63C02" w:rsidRPr="00253FA9">
        <w:rPr>
          <w:rFonts w:asciiTheme="minorHAnsi" w:eastAsia="Times New Roman" w:hAnsiTheme="minorHAnsi" w:cstheme="minorHAnsi"/>
          <w:color w:val="000000" w:themeColor="text1"/>
          <w:sz w:val="24"/>
          <w:szCs w:val="24"/>
          <w:lang w:eastAsia="pl-PL"/>
        </w:rPr>
        <w:t>infrastrukturą</w:t>
      </w:r>
      <w:r w:rsidR="00AC3331" w:rsidRPr="00253FA9">
        <w:rPr>
          <w:rFonts w:asciiTheme="minorHAnsi" w:eastAsia="Times New Roman" w:hAnsiTheme="minorHAnsi" w:cstheme="minorHAnsi"/>
          <w:color w:val="000000" w:themeColor="text1"/>
          <w:sz w:val="24"/>
          <w:szCs w:val="24"/>
          <w:lang w:eastAsia="pl-PL"/>
        </w:rPr>
        <w:t xml:space="preserve"> uzbrojenia terenu (</w:t>
      </w:r>
      <w:r w:rsidR="00ED6720" w:rsidRPr="00253FA9">
        <w:rPr>
          <w:rFonts w:asciiTheme="minorHAnsi" w:eastAsia="Times New Roman" w:hAnsiTheme="minorHAnsi" w:cstheme="minorHAnsi"/>
          <w:color w:val="000000" w:themeColor="text1"/>
          <w:sz w:val="24"/>
          <w:szCs w:val="24"/>
          <w:lang w:eastAsia="pl-PL"/>
        </w:rPr>
        <w:t>m.in. kanalizacją sanitarną, siecią wodociągową, gazową, telekomunikacyjną i energetyczną</w:t>
      </w:r>
      <w:r w:rsidR="00AC3331"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w:t>
      </w:r>
    </w:p>
    <w:p w14:paraId="269BDC96" w14:textId="6971E37A" w:rsidR="008E55A2" w:rsidRPr="00253FA9" w:rsidRDefault="00AC3331" w:rsidP="00253FA9">
      <w:pPr>
        <w:autoSpaceDE w:val="0"/>
        <w:autoSpaceDN w:val="0"/>
        <w:adjustRightInd w:val="0"/>
        <w:spacing w:before="240" w:after="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Realizacja nowej drogi</w:t>
      </w:r>
      <w:r w:rsidR="00A53E55" w:rsidRPr="00253FA9">
        <w:rPr>
          <w:rFonts w:asciiTheme="minorHAnsi" w:eastAsia="Times New Roman" w:hAnsiTheme="minorHAnsi" w:cstheme="minorHAnsi"/>
          <w:color w:val="000000" w:themeColor="text1"/>
          <w:sz w:val="24"/>
          <w:szCs w:val="24"/>
          <w:lang w:eastAsia="pl-PL"/>
        </w:rPr>
        <w:t xml:space="preserve"> pozwoli</w:t>
      </w:r>
      <w:r w:rsidR="007E60FC" w:rsidRPr="00253FA9">
        <w:rPr>
          <w:rFonts w:asciiTheme="minorHAnsi" w:eastAsia="Times New Roman" w:hAnsiTheme="minorHAnsi" w:cstheme="minorHAnsi"/>
          <w:color w:val="000000" w:themeColor="text1"/>
          <w:sz w:val="24"/>
          <w:szCs w:val="24"/>
          <w:lang w:eastAsia="pl-PL"/>
        </w:rPr>
        <w:t xml:space="preserve"> na ominięcie szczególnie</w:t>
      </w:r>
      <w:r w:rsidR="007D5A7C" w:rsidRPr="00253FA9">
        <w:rPr>
          <w:rFonts w:asciiTheme="minorHAnsi" w:eastAsia="Times New Roman" w:hAnsiTheme="minorHAnsi" w:cstheme="minorHAnsi"/>
          <w:color w:val="000000" w:themeColor="text1"/>
          <w:sz w:val="24"/>
          <w:szCs w:val="24"/>
          <w:lang w:eastAsia="pl-PL"/>
        </w:rPr>
        <w:t xml:space="preserve"> obciążonych ulic miasta, z</w:t>
      </w:r>
      <w:r w:rsidR="00A30E66" w:rsidRPr="00253FA9">
        <w:rPr>
          <w:rFonts w:asciiTheme="minorHAnsi" w:eastAsia="Times New Roman" w:hAnsiTheme="minorHAnsi" w:cstheme="minorHAnsi"/>
          <w:color w:val="000000" w:themeColor="text1"/>
          <w:sz w:val="24"/>
          <w:szCs w:val="24"/>
          <w:lang w:eastAsia="pl-PL"/>
        </w:rPr>
        <w:t xml:space="preserve">apewnienie ciągłości połączeń z </w:t>
      </w:r>
      <w:r w:rsidR="007D5A7C" w:rsidRPr="00253FA9">
        <w:rPr>
          <w:rFonts w:asciiTheme="minorHAnsi" w:eastAsia="Times New Roman" w:hAnsiTheme="minorHAnsi" w:cstheme="minorHAnsi"/>
          <w:color w:val="000000" w:themeColor="text1"/>
          <w:sz w:val="24"/>
          <w:szCs w:val="24"/>
          <w:lang w:eastAsia="pl-PL"/>
        </w:rPr>
        <w:t>innymi drogami</w:t>
      </w:r>
      <w:r w:rsidR="007E60FC" w:rsidRPr="00253FA9">
        <w:rPr>
          <w:rFonts w:asciiTheme="minorHAnsi" w:eastAsia="Times New Roman" w:hAnsiTheme="minorHAnsi" w:cstheme="minorHAnsi"/>
          <w:color w:val="000000" w:themeColor="text1"/>
          <w:sz w:val="24"/>
          <w:szCs w:val="24"/>
          <w:lang w:eastAsia="pl-PL"/>
        </w:rPr>
        <w:t>,</w:t>
      </w:r>
      <w:r w:rsidR="007D5A7C" w:rsidRPr="00253FA9">
        <w:rPr>
          <w:rFonts w:asciiTheme="minorHAnsi" w:eastAsia="Times New Roman" w:hAnsiTheme="minorHAnsi" w:cstheme="minorHAnsi"/>
          <w:color w:val="000000" w:themeColor="text1"/>
          <w:sz w:val="24"/>
          <w:szCs w:val="24"/>
          <w:lang w:eastAsia="pl-PL"/>
        </w:rPr>
        <w:t xml:space="preserve"> zlokalizowanymi w bezpośrednim sąsiedztwie oraz lepsze skomunikowani</w:t>
      </w:r>
      <w:r w:rsidR="00513BB9" w:rsidRPr="00253FA9">
        <w:rPr>
          <w:rFonts w:asciiTheme="minorHAnsi" w:eastAsia="Times New Roman" w:hAnsiTheme="minorHAnsi" w:cstheme="minorHAnsi"/>
          <w:color w:val="000000" w:themeColor="text1"/>
          <w:sz w:val="24"/>
          <w:szCs w:val="24"/>
          <w:lang w:eastAsia="pl-PL"/>
        </w:rPr>
        <w:t>e</w:t>
      </w:r>
      <w:r w:rsidR="00A30E66" w:rsidRPr="00253FA9">
        <w:rPr>
          <w:rFonts w:asciiTheme="minorHAnsi" w:eastAsia="Times New Roman" w:hAnsiTheme="minorHAnsi" w:cstheme="minorHAnsi"/>
          <w:color w:val="000000" w:themeColor="text1"/>
          <w:sz w:val="24"/>
          <w:szCs w:val="24"/>
          <w:lang w:eastAsia="pl-PL"/>
        </w:rPr>
        <w:t xml:space="preserve"> os. </w:t>
      </w:r>
      <w:r w:rsidR="007D5A7C" w:rsidRPr="00253FA9">
        <w:rPr>
          <w:rFonts w:asciiTheme="minorHAnsi" w:eastAsia="Times New Roman" w:hAnsiTheme="minorHAnsi" w:cstheme="minorHAnsi"/>
          <w:color w:val="000000" w:themeColor="text1"/>
          <w:sz w:val="24"/>
          <w:szCs w:val="24"/>
          <w:lang w:eastAsia="pl-PL"/>
        </w:rPr>
        <w:t>Bagnówka w Białymstoku.</w:t>
      </w:r>
      <w:r w:rsidR="00A53E55" w:rsidRPr="00253FA9">
        <w:rPr>
          <w:rFonts w:asciiTheme="minorHAnsi" w:eastAsia="Times New Roman" w:hAnsiTheme="minorHAnsi" w:cstheme="minorHAnsi"/>
          <w:color w:val="000000" w:themeColor="text1"/>
          <w:sz w:val="24"/>
          <w:szCs w:val="24"/>
          <w:lang w:eastAsia="pl-PL"/>
        </w:rPr>
        <w:t xml:space="preserve"> Uzbrojenie w pełną infrastrukturę techniczną ulicy, będącej drogą zbiorczą w układzie miasta</w:t>
      </w:r>
      <w:r w:rsidR="007E60FC" w:rsidRPr="00253FA9">
        <w:rPr>
          <w:rFonts w:asciiTheme="minorHAnsi" w:eastAsia="Times New Roman" w:hAnsiTheme="minorHAnsi" w:cstheme="minorHAnsi"/>
          <w:color w:val="000000" w:themeColor="text1"/>
          <w:sz w:val="24"/>
          <w:szCs w:val="24"/>
          <w:lang w:eastAsia="pl-PL"/>
        </w:rPr>
        <w:t>,</w:t>
      </w:r>
      <w:r w:rsidR="00A53E55" w:rsidRPr="00253FA9">
        <w:rPr>
          <w:rFonts w:asciiTheme="minorHAnsi" w:eastAsia="Times New Roman" w:hAnsiTheme="minorHAnsi" w:cstheme="minorHAnsi"/>
          <w:color w:val="000000" w:themeColor="text1"/>
          <w:sz w:val="24"/>
          <w:szCs w:val="24"/>
          <w:lang w:eastAsia="pl-PL"/>
        </w:rPr>
        <w:t xml:space="preserve"> pozwoli na udostępnienie terenów mieszkaniowych i inwestycyjnych. Wpłynie to na zwiększenie atrakcyjności inwestycyjnej oraz rozwój loka</w:t>
      </w:r>
      <w:r w:rsidR="007E60FC" w:rsidRPr="00253FA9">
        <w:rPr>
          <w:rFonts w:asciiTheme="minorHAnsi" w:eastAsia="Times New Roman" w:hAnsiTheme="minorHAnsi" w:cstheme="minorHAnsi"/>
          <w:color w:val="000000" w:themeColor="text1"/>
          <w:sz w:val="24"/>
          <w:szCs w:val="24"/>
          <w:lang w:eastAsia="pl-PL"/>
        </w:rPr>
        <w:t>lnej przedsiębiorczości, a także</w:t>
      </w:r>
      <w:r w:rsidR="00A53E55" w:rsidRPr="00253FA9">
        <w:rPr>
          <w:rFonts w:asciiTheme="minorHAnsi" w:eastAsia="Times New Roman" w:hAnsiTheme="minorHAnsi" w:cstheme="minorHAnsi"/>
          <w:color w:val="000000" w:themeColor="text1"/>
          <w:sz w:val="24"/>
          <w:szCs w:val="24"/>
          <w:lang w:eastAsia="pl-PL"/>
        </w:rPr>
        <w:t xml:space="preserve"> na popr</w:t>
      </w:r>
      <w:r w:rsidR="004B3166" w:rsidRPr="00253FA9">
        <w:rPr>
          <w:rFonts w:asciiTheme="minorHAnsi" w:eastAsia="Times New Roman" w:hAnsiTheme="minorHAnsi" w:cstheme="minorHAnsi"/>
          <w:color w:val="000000" w:themeColor="text1"/>
          <w:sz w:val="24"/>
          <w:szCs w:val="24"/>
          <w:lang w:eastAsia="pl-PL"/>
        </w:rPr>
        <w:t>awę warunków życia mieszkańców.</w:t>
      </w:r>
    </w:p>
    <w:p w14:paraId="4CFE7074" w14:textId="48B2DB42" w:rsidR="00A53E55" w:rsidRPr="00253FA9" w:rsidRDefault="007D5A7C" w:rsidP="00253FA9">
      <w:pPr>
        <w:pStyle w:val="Akapitzlist"/>
        <w:numPr>
          <w:ilvl w:val="0"/>
          <w:numId w:val="62"/>
        </w:numPr>
        <w:autoSpaceDE w:val="0"/>
        <w:autoSpaceDN w:val="0"/>
        <w:adjustRightInd w:val="0"/>
        <w:spacing w:line="276" w:lineRule="auto"/>
        <w:ind w:left="426" w:hanging="437"/>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Poprawa dostępności infrastru</w:t>
      </w:r>
      <w:r w:rsidR="00A53E55" w:rsidRPr="00253FA9">
        <w:rPr>
          <w:rFonts w:asciiTheme="minorHAnsi" w:hAnsiTheme="minorHAnsi" w:cstheme="minorHAnsi"/>
          <w:b/>
          <w:color w:val="000000" w:themeColor="text1"/>
          <w:sz w:val="24"/>
          <w:szCs w:val="24"/>
        </w:rPr>
        <w:t xml:space="preserve">ktury turystycznej Białegostoku - </w:t>
      </w:r>
      <w:r w:rsidR="007F7313" w:rsidRPr="00253FA9">
        <w:rPr>
          <w:rFonts w:asciiTheme="minorHAnsi" w:hAnsiTheme="minorHAnsi" w:cstheme="minorHAnsi"/>
          <w:b/>
          <w:color w:val="000000" w:themeColor="text1"/>
          <w:sz w:val="24"/>
          <w:szCs w:val="24"/>
        </w:rPr>
        <w:t>p</w:t>
      </w:r>
      <w:r w:rsidRPr="00253FA9">
        <w:rPr>
          <w:rFonts w:asciiTheme="minorHAnsi" w:hAnsiTheme="minorHAnsi" w:cstheme="minorHAnsi"/>
          <w:b/>
          <w:color w:val="000000" w:themeColor="text1"/>
          <w:sz w:val="24"/>
          <w:szCs w:val="24"/>
        </w:rPr>
        <w:t>rzebudowa ul. Akademickiej</w:t>
      </w:r>
    </w:p>
    <w:p w14:paraId="698F4D9E" w14:textId="2AFF5BBB" w:rsidR="00A53E55" w:rsidRPr="00253FA9" w:rsidRDefault="00A53E55" w:rsidP="00253FA9">
      <w:pPr>
        <w:autoSpaceDE w:val="0"/>
        <w:autoSpaceDN w:val="0"/>
        <w:adjustRightInd w:val="0"/>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lastRenderedPageBreak/>
        <w:t xml:space="preserve">W ramach inwestycji planowana jest przebudowa ul. Akademickiej o dł. ok. 750 m </w:t>
      </w:r>
      <w:r w:rsidR="00A30E66" w:rsidRPr="00253FA9">
        <w:rPr>
          <w:rFonts w:asciiTheme="minorHAnsi" w:eastAsia="Times New Roman" w:hAnsiTheme="minorHAnsi" w:cstheme="minorHAnsi"/>
          <w:color w:val="000000" w:themeColor="text1"/>
          <w:sz w:val="24"/>
          <w:szCs w:val="24"/>
          <w:lang w:eastAsia="pl-PL"/>
        </w:rPr>
        <w:t xml:space="preserve">na odcinku od </w:t>
      </w:r>
      <w:r w:rsidRPr="00253FA9">
        <w:rPr>
          <w:rFonts w:asciiTheme="minorHAnsi" w:eastAsia="Times New Roman" w:hAnsiTheme="minorHAnsi" w:cstheme="minorHAnsi"/>
          <w:color w:val="000000" w:themeColor="text1"/>
          <w:sz w:val="24"/>
          <w:szCs w:val="24"/>
          <w:lang w:eastAsia="pl-PL"/>
        </w:rPr>
        <w:t>ul.</w:t>
      </w:r>
      <w:r w:rsidR="00A30E66"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Legionowej do ul. Świętojańskiej w Białymstoku (obejmująca przebudowę nawierzchni jezdni, wybudowanie chodników oraz ścieżki rowerowej). Między Parkiem Planty</w:t>
      </w:r>
      <w:r w:rsidR="00625034"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a Bulwarami Kościałkowskiego powstanie przejście dla pieszych z oświetleniem zapewniającym bezpieczeńs</w:t>
      </w:r>
      <w:r w:rsidR="00974AA1" w:rsidRPr="00253FA9">
        <w:rPr>
          <w:rFonts w:asciiTheme="minorHAnsi" w:eastAsia="Times New Roman" w:hAnsiTheme="minorHAnsi" w:cstheme="minorHAnsi"/>
          <w:color w:val="000000" w:themeColor="text1"/>
          <w:sz w:val="24"/>
          <w:szCs w:val="24"/>
          <w:lang w:eastAsia="pl-PL"/>
        </w:rPr>
        <w:t>two użytkowników ruchu. Ponadto,</w:t>
      </w:r>
      <w:r w:rsidRPr="00253FA9">
        <w:rPr>
          <w:rFonts w:asciiTheme="minorHAnsi" w:eastAsia="Times New Roman" w:hAnsiTheme="minorHAnsi" w:cstheme="minorHAnsi"/>
          <w:color w:val="000000" w:themeColor="text1"/>
          <w:sz w:val="24"/>
          <w:szCs w:val="24"/>
          <w:lang w:eastAsia="pl-PL"/>
        </w:rPr>
        <w:t xml:space="preserve"> wyznaczo</w:t>
      </w:r>
      <w:r w:rsidR="00A30E66" w:rsidRPr="00253FA9">
        <w:rPr>
          <w:rFonts w:asciiTheme="minorHAnsi" w:eastAsia="Times New Roman" w:hAnsiTheme="minorHAnsi" w:cstheme="minorHAnsi"/>
          <w:color w:val="000000" w:themeColor="text1"/>
          <w:sz w:val="24"/>
          <w:szCs w:val="24"/>
          <w:lang w:eastAsia="pl-PL"/>
        </w:rPr>
        <w:t>ne zostaną miejsca parkingowe i nastąpi przebudowa infrastruktury technicznej kolidującej</w:t>
      </w:r>
      <w:r w:rsidRPr="00253FA9">
        <w:rPr>
          <w:rFonts w:asciiTheme="minorHAnsi" w:eastAsia="Times New Roman" w:hAnsiTheme="minorHAnsi" w:cstheme="minorHAnsi"/>
          <w:color w:val="000000" w:themeColor="text1"/>
          <w:sz w:val="24"/>
          <w:szCs w:val="24"/>
          <w:lang w:eastAsia="pl-PL"/>
        </w:rPr>
        <w:t xml:space="preserve"> z inwestycją.</w:t>
      </w:r>
    </w:p>
    <w:p w14:paraId="39A18974" w14:textId="1374DF7F" w:rsidR="00A53E55" w:rsidRPr="00253FA9" w:rsidRDefault="00A53E55" w:rsidP="00253FA9">
      <w:pPr>
        <w:autoSpaceDE w:val="0"/>
        <w:autoSpaceDN w:val="0"/>
        <w:adjustRightInd w:val="0"/>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Realizacja ul. Akademickiej, przylegającej bezpośrednio do Parku, przyczyni się do jego uatrakcyjnienia dzięki zapewnieniu dostępu poprzez różne formy transportu, tj. pieszo, rowerem, samochodem. Inwestycja wpłynie również na poprawę bezpieczeństwa ruchu</w:t>
      </w:r>
      <w:r w:rsidR="00625034"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tym rejonie miasta.</w:t>
      </w:r>
    </w:p>
    <w:p w14:paraId="4A4C8786" w14:textId="1A9DC037" w:rsidR="008E55A2" w:rsidRPr="00253FA9" w:rsidRDefault="00A53E55" w:rsidP="00253FA9">
      <w:pPr>
        <w:autoSpaceDE w:val="0"/>
        <w:autoSpaceDN w:val="0"/>
        <w:adjustRightInd w:val="0"/>
        <w:spacing w:before="240" w:after="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Dzięki realizacji kompleksowej inwestycji nastąpi odrestaurowanie parku oraz powstanie wysokiej jakości infrastruktura drogowa, która usprawni układ komunikacyjny</w:t>
      </w:r>
      <w:r w:rsidR="00625034" w:rsidRPr="00253FA9">
        <w:rPr>
          <w:rFonts w:asciiTheme="minorHAnsi" w:eastAsia="Times New Roman" w:hAnsiTheme="minorHAnsi" w:cstheme="minorHAnsi"/>
          <w:color w:val="000000" w:themeColor="text1"/>
          <w:sz w:val="24"/>
          <w:szCs w:val="24"/>
          <w:lang w:eastAsia="pl-PL"/>
        </w:rPr>
        <w:t xml:space="preserve"> </w:t>
      </w:r>
      <w:r w:rsidR="00A30E66" w:rsidRPr="00253FA9">
        <w:rPr>
          <w:rFonts w:asciiTheme="minorHAnsi" w:eastAsia="Times New Roman" w:hAnsiTheme="minorHAnsi" w:cstheme="minorHAnsi"/>
          <w:color w:val="000000" w:themeColor="text1"/>
          <w:sz w:val="24"/>
          <w:szCs w:val="24"/>
          <w:lang w:eastAsia="pl-PL"/>
        </w:rPr>
        <w:t xml:space="preserve">w centrum Miasta, co wpłynie na </w:t>
      </w:r>
      <w:r w:rsidRPr="00253FA9">
        <w:rPr>
          <w:rFonts w:asciiTheme="minorHAnsi" w:eastAsia="Times New Roman" w:hAnsiTheme="minorHAnsi" w:cstheme="minorHAnsi"/>
          <w:color w:val="000000" w:themeColor="text1"/>
          <w:sz w:val="24"/>
          <w:szCs w:val="24"/>
          <w:lang w:eastAsia="pl-PL"/>
        </w:rPr>
        <w:t>wzrost atrakcyjn</w:t>
      </w:r>
      <w:r w:rsidR="004B3166" w:rsidRPr="00253FA9">
        <w:rPr>
          <w:rFonts w:asciiTheme="minorHAnsi" w:eastAsia="Times New Roman" w:hAnsiTheme="minorHAnsi" w:cstheme="minorHAnsi"/>
          <w:color w:val="000000" w:themeColor="text1"/>
          <w:sz w:val="24"/>
          <w:szCs w:val="24"/>
          <w:lang w:eastAsia="pl-PL"/>
        </w:rPr>
        <w:t>ości turystycznej Białegostoku.</w:t>
      </w:r>
    </w:p>
    <w:p w14:paraId="0D3AF1DA" w14:textId="0C89730F" w:rsidR="00A53E55" w:rsidRPr="00253FA9" w:rsidRDefault="00A53E55" w:rsidP="00253FA9">
      <w:pPr>
        <w:pStyle w:val="Akapitzlist"/>
        <w:numPr>
          <w:ilvl w:val="0"/>
          <w:numId w:val="62"/>
        </w:numPr>
        <w:autoSpaceDE w:val="0"/>
        <w:autoSpaceDN w:val="0"/>
        <w:adjustRightInd w:val="0"/>
        <w:spacing w:line="276" w:lineRule="auto"/>
        <w:ind w:left="426" w:hanging="426"/>
        <w:rPr>
          <w:rFonts w:asciiTheme="minorHAnsi" w:hAnsiTheme="minorHAnsi" w:cstheme="minorHAnsi"/>
          <w:b/>
          <w:color w:val="000000" w:themeColor="text1"/>
          <w:sz w:val="24"/>
          <w:szCs w:val="24"/>
        </w:rPr>
      </w:pPr>
      <w:r w:rsidRPr="00253FA9">
        <w:rPr>
          <w:rFonts w:asciiTheme="minorHAnsi" w:hAnsiTheme="minorHAnsi" w:cstheme="minorHAnsi"/>
          <w:b/>
          <w:sz w:val="24"/>
          <w:szCs w:val="24"/>
        </w:rPr>
        <w:t>Zwiększenie dostępności komunikacy</w:t>
      </w:r>
      <w:r w:rsidR="00425FE6" w:rsidRPr="00253FA9">
        <w:rPr>
          <w:rFonts w:asciiTheme="minorHAnsi" w:hAnsiTheme="minorHAnsi" w:cstheme="minorHAnsi"/>
          <w:b/>
          <w:sz w:val="24"/>
          <w:szCs w:val="24"/>
        </w:rPr>
        <w:t>jnej os.</w:t>
      </w:r>
      <w:r w:rsidRPr="00253FA9">
        <w:rPr>
          <w:rFonts w:asciiTheme="minorHAnsi" w:hAnsiTheme="minorHAnsi" w:cstheme="minorHAnsi"/>
          <w:b/>
          <w:sz w:val="24"/>
          <w:szCs w:val="24"/>
        </w:rPr>
        <w:t xml:space="preserve"> St</w:t>
      </w:r>
      <w:r w:rsidR="00425FE6" w:rsidRPr="00253FA9">
        <w:rPr>
          <w:rFonts w:asciiTheme="minorHAnsi" w:hAnsiTheme="minorHAnsi" w:cstheme="minorHAnsi"/>
          <w:b/>
          <w:sz w:val="24"/>
          <w:szCs w:val="24"/>
        </w:rPr>
        <w:t>arosielce w Białymstoku -</w:t>
      </w:r>
      <w:r w:rsidRPr="00253FA9">
        <w:rPr>
          <w:rFonts w:asciiTheme="minorHAnsi" w:hAnsiTheme="minorHAnsi" w:cstheme="minorHAnsi"/>
          <w:b/>
          <w:sz w:val="24"/>
          <w:szCs w:val="24"/>
        </w:rPr>
        <w:t xml:space="preserve"> </w:t>
      </w:r>
      <w:r w:rsidR="007F7313" w:rsidRPr="00253FA9">
        <w:rPr>
          <w:rFonts w:asciiTheme="minorHAnsi" w:hAnsiTheme="minorHAnsi" w:cstheme="minorHAnsi"/>
          <w:b/>
          <w:sz w:val="24"/>
          <w:szCs w:val="24"/>
        </w:rPr>
        <w:t>b</w:t>
      </w:r>
      <w:r w:rsidR="00425FE6" w:rsidRPr="00253FA9">
        <w:rPr>
          <w:rFonts w:asciiTheme="minorHAnsi" w:hAnsiTheme="minorHAnsi" w:cstheme="minorHAnsi"/>
          <w:b/>
          <w:sz w:val="24"/>
          <w:szCs w:val="24"/>
        </w:rPr>
        <w:t>udowa odcinka ul.</w:t>
      </w:r>
      <w:r w:rsidR="00E766CC" w:rsidRPr="00253FA9">
        <w:rPr>
          <w:rFonts w:asciiTheme="minorHAnsi" w:hAnsiTheme="minorHAnsi" w:cstheme="minorHAnsi"/>
          <w:b/>
          <w:sz w:val="24"/>
          <w:szCs w:val="24"/>
        </w:rPr>
        <w:t> </w:t>
      </w:r>
      <w:r w:rsidR="00425FE6" w:rsidRPr="00253FA9">
        <w:rPr>
          <w:rFonts w:asciiTheme="minorHAnsi" w:hAnsiTheme="minorHAnsi" w:cstheme="minorHAnsi"/>
          <w:b/>
          <w:sz w:val="24"/>
          <w:szCs w:val="24"/>
        </w:rPr>
        <w:t>Niewodnickiej</w:t>
      </w:r>
    </w:p>
    <w:p w14:paraId="60C8D01F" w14:textId="42825FC6" w:rsidR="00425FE6" w:rsidRPr="00253FA9" w:rsidRDefault="00425FE6" w:rsidP="00253FA9">
      <w:pPr>
        <w:autoSpaceDE w:val="0"/>
        <w:autoSpaceDN w:val="0"/>
        <w:adjustRightInd w:val="0"/>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Inwestycja obejmowała budowę ul. Niewodnickiej </w:t>
      </w:r>
      <w:r w:rsidR="00A30E66" w:rsidRPr="00253FA9">
        <w:rPr>
          <w:rFonts w:asciiTheme="minorHAnsi" w:eastAsia="Times New Roman" w:hAnsiTheme="minorHAnsi" w:cstheme="minorHAnsi"/>
          <w:sz w:val="24"/>
          <w:szCs w:val="24"/>
          <w:lang w:eastAsia="pl-PL"/>
        </w:rPr>
        <w:t xml:space="preserve">na odc. od ul. Meksykańskiej do ul. </w:t>
      </w:r>
      <w:r w:rsidRPr="00253FA9">
        <w:rPr>
          <w:rFonts w:asciiTheme="minorHAnsi" w:eastAsia="Times New Roman" w:hAnsiTheme="minorHAnsi" w:cstheme="minorHAnsi"/>
          <w:sz w:val="24"/>
          <w:szCs w:val="24"/>
          <w:lang w:eastAsia="pl-PL"/>
        </w:rPr>
        <w:t>Polowej. Na planowanym do realizacji odcinku ulica posiadała nawierzchnię gru</w:t>
      </w:r>
      <w:r w:rsidR="00616F40" w:rsidRPr="00253FA9">
        <w:rPr>
          <w:rFonts w:asciiTheme="minorHAnsi" w:eastAsia="Times New Roman" w:hAnsiTheme="minorHAnsi" w:cstheme="minorHAnsi"/>
          <w:sz w:val="24"/>
          <w:szCs w:val="24"/>
          <w:lang w:eastAsia="pl-PL"/>
        </w:rPr>
        <w:t>ntową (p</w:t>
      </w:r>
      <w:r w:rsidRPr="00253FA9">
        <w:rPr>
          <w:rFonts w:asciiTheme="minorHAnsi" w:eastAsia="Times New Roman" w:hAnsiTheme="minorHAnsi" w:cstheme="minorHAnsi"/>
          <w:sz w:val="24"/>
          <w:szCs w:val="24"/>
          <w:lang w:eastAsia="pl-PL"/>
        </w:rPr>
        <w:t>rzebudowywany odcinek ulicy zlokalizowany jest na terenie zabudowanym, o przeznaczeniu miejskim</w:t>
      </w:r>
      <w:r w:rsidR="00616F40"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w:t>
      </w:r>
    </w:p>
    <w:p w14:paraId="38C1E41E" w14:textId="4C55E05A" w:rsidR="008E55A2" w:rsidRPr="00253FA9" w:rsidRDefault="00425FE6" w:rsidP="00253FA9">
      <w:pPr>
        <w:autoSpaceDE w:val="0"/>
        <w:autoSpaceDN w:val="0"/>
        <w:adjustRightInd w:val="0"/>
        <w:spacing w:before="240"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W ramach inwestycji utwardzono ok. 600 m ulicy o </w:t>
      </w:r>
      <w:r w:rsidR="00A30E66" w:rsidRPr="00253FA9">
        <w:rPr>
          <w:rFonts w:asciiTheme="minorHAnsi" w:eastAsia="Times New Roman" w:hAnsiTheme="minorHAnsi" w:cstheme="minorHAnsi"/>
          <w:sz w:val="24"/>
          <w:szCs w:val="24"/>
          <w:lang w:eastAsia="pl-PL"/>
        </w:rPr>
        <w:t xml:space="preserve">nawierzchni z kostki brukowej i </w:t>
      </w:r>
      <w:r w:rsidRPr="00253FA9">
        <w:rPr>
          <w:rFonts w:asciiTheme="minorHAnsi" w:eastAsia="Times New Roman" w:hAnsiTheme="minorHAnsi" w:cstheme="minorHAnsi"/>
          <w:sz w:val="24"/>
          <w:szCs w:val="24"/>
          <w:lang w:eastAsia="pl-PL"/>
        </w:rPr>
        <w:t>konstrukcji nawierzchni jezdni dostosowanej do obciążenia ruchem KR3 i przekroju 1x2. Wykonano także m.in.: nawierzchnię jezdni z ciągami pieszymi, wloty dróg bocznych</w:t>
      </w:r>
      <w:r w:rsidR="001D127E">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z sięgaczami, łączącymi sąsiadujące ulice, wyniesione skrzyżowanie, oświetlenie, kanalizację deszcz</w:t>
      </w:r>
      <w:r w:rsidR="00A30E66" w:rsidRPr="00253FA9">
        <w:rPr>
          <w:rFonts w:asciiTheme="minorHAnsi" w:eastAsia="Times New Roman" w:hAnsiTheme="minorHAnsi" w:cstheme="minorHAnsi"/>
          <w:sz w:val="24"/>
          <w:szCs w:val="24"/>
          <w:lang w:eastAsia="pl-PL"/>
        </w:rPr>
        <w:t xml:space="preserve">ową oraz przebudowano kolizje z </w:t>
      </w:r>
      <w:r w:rsidRPr="00253FA9">
        <w:rPr>
          <w:rFonts w:asciiTheme="minorHAnsi" w:eastAsia="Times New Roman" w:hAnsiTheme="minorHAnsi" w:cstheme="minorHAnsi"/>
          <w:sz w:val="24"/>
          <w:szCs w:val="24"/>
          <w:lang w:eastAsia="pl-PL"/>
        </w:rPr>
        <w:t>infrastrukturą podziemną.</w:t>
      </w:r>
    </w:p>
    <w:p w14:paraId="74691065" w14:textId="7B296BF3" w:rsidR="0063121B" w:rsidRPr="00253FA9" w:rsidRDefault="00425FE6" w:rsidP="00253FA9">
      <w:pPr>
        <w:pStyle w:val="Akapitzlist"/>
        <w:numPr>
          <w:ilvl w:val="0"/>
          <w:numId w:val="62"/>
        </w:numPr>
        <w:autoSpaceDE w:val="0"/>
        <w:autoSpaceDN w:val="0"/>
        <w:adjustRightInd w:val="0"/>
        <w:spacing w:line="276" w:lineRule="auto"/>
        <w:ind w:left="426" w:hanging="426"/>
        <w:rPr>
          <w:rFonts w:asciiTheme="minorHAnsi" w:hAnsiTheme="minorHAnsi" w:cstheme="minorHAnsi"/>
          <w:b/>
          <w:color w:val="000000" w:themeColor="text1"/>
          <w:sz w:val="24"/>
          <w:szCs w:val="24"/>
        </w:rPr>
      </w:pPr>
      <w:r w:rsidRPr="00253FA9">
        <w:rPr>
          <w:rFonts w:asciiTheme="minorHAnsi" w:hAnsiTheme="minorHAnsi" w:cstheme="minorHAnsi"/>
          <w:b/>
          <w:sz w:val="24"/>
          <w:szCs w:val="24"/>
        </w:rPr>
        <w:t>Uspokojenie ruchu komunikacyjnego na os. Przydworcowe w Białymstoku</w:t>
      </w:r>
      <w:r w:rsidR="0063121B" w:rsidRPr="00253FA9">
        <w:rPr>
          <w:rFonts w:asciiTheme="minorHAnsi" w:hAnsiTheme="minorHAnsi" w:cstheme="minorHAnsi"/>
          <w:b/>
          <w:sz w:val="24"/>
          <w:szCs w:val="24"/>
        </w:rPr>
        <w:t xml:space="preserve"> </w:t>
      </w:r>
    </w:p>
    <w:p w14:paraId="4BBE46D5" w14:textId="12FB674A" w:rsidR="00425FE6" w:rsidRPr="00253FA9" w:rsidRDefault="00425FE6" w:rsidP="00253FA9">
      <w:pPr>
        <w:autoSpaceDE w:val="0"/>
        <w:autoSpaceDN w:val="0"/>
        <w:adjustRightInd w:val="0"/>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Celem inwestycji jest stworzenie w obrębie ul. Św. Rocha, między ul. Krakowską </w:t>
      </w:r>
      <w:r w:rsidR="00A30E66" w:rsidRPr="00253FA9">
        <w:rPr>
          <w:rFonts w:asciiTheme="minorHAnsi" w:eastAsia="Times New Roman" w:hAnsiTheme="minorHAnsi" w:cstheme="minorHAnsi"/>
          <w:sz w:val="24"/>
          <w:szCs w:val="24"/>
          <w:lang w:eastAsia="pl-PL"/>
        </w:rPr>
        <w:t xml:space="preserve">a </w:t>
      </w:r>
      <w:r w:rsidRPr="00253FA9">
        <w:rPr>
          <w:rFonts w:asciiTheme="minorHAnsi" w:eastAsia="Times New Roman" w:hAnsiTheme="minorHAnsi" w:cstheme="minorHAnsi"/>
          <w:sz w:val="24"/>
          <w:szCs w:val="24"/>
          <w:lang w:eastAsia="pl-PL"/>
        </w:rPr>
        <w:t>Boh. Monte Cassino, przestrzeni publicznej o charakterze tzw. woonerfu, tj. ulicy, na której główny nacisk położony jest na wysoki poziom bezp</w:t>
      </w:r>
      <w:r w:rsidR="00A30E66" w:rsidRPr="00253FA9">
        <w:rPr>
          <w:rFonts w:asciiTheme="minorHAnsi" w:eastAsia="Times New Roman" w:hAnsiTheme="minorHAnsi" w:cstheme="minorHAnsi"/>
          <w:sz w:val="24"/>
          <w:szCs w:val="24"/>
          <w:lang w:eastAsia="pl-PL"/>
        </w:rPr>
        <w:t xml:space="preserve">ieczeństwa, uspokojenie ruchu i </w:t>
      </w:r>
      <w:r w:rsidRPr="00253FA9">
        <w:rPr>
          <w:rFonts w:asciiTheme="minorHAnsi" w:eastAsia="Times New Roman" w:hAnsiTheme="minorHAnsi" w:cstheme="minorHAnsi"/>
          <w:sz w:val="24"/>
          <w:szCs w:val="24"/>
          <w:lang w:eastAsia="pl-PL"/>
        </w:rPr>
        <w:t>atrakcyjność przestrzeni przy zachowaniu miejsc parkingo</w:t>
      </w:r>
      <w:r w:rsidR="00A30E66" w:rsidRPr="00253FA9">
        <w:rPr>
          <w:rFonts w:asciiTheme="minorHAnsi" w:eastAsia="Times New Roman" w:hAnsiTheme="minorHAnsi" w:cstheme="minorHAnsi"/>
          <w:sz w:val="24"/>
          <w:szCs w:val="24"/>
          <w:lang w:eastAsia="pl-PL"/>
        </w:rPr>
        <w:t xml:space="preserve">wych i funkcji komunikacyjnej z </w:t>
      </w:r>
      <w:r w:rsidRPr="00253FA9">
        <w:rPr>
          <w:rFonts w:asciiTheme="minorHAnsi" w:eastAsia="Times New Roman" w:hAnsiTheme="minorHAnsi" w:cstheme="minorHAnsi"/>
          <w:sz w:val="24"/>
          <w:szCs w:val="24"/>
          <w:lang w:eastAsia="pl-PL"/>
        </w:rPr>
        <w:t>priorytetem dla piesz</w:t>
      </w:r>
      <w:r w:rsidR="00A30E66" w:rsidRPr="00253FA9">
        <w:rPr>
          <w:rFonts w:asciiTheme="minorHAnsi" w:eastAsia="Times New Roman" w:hAnsiTheme="minorHAnsi" w:cstheme="minorHAnsi"/>
          <w:sz w:val="24"/>
          <w:szCs w:val="24"/>
          <w:lang w:eastAsia="pl-PL"/>
        </w:rPr>
        <w:t xml:space="preserve">ych i rowerzystów. Woonerf jest w </w:t>
      </w:r>
      <w:r w:rsidR="0063121B" w:rsidRPr="00253FA9">
        <w:rPr>
          <w:rFonts w:asciiTheme="minorHAnsi" w:eastAsia="Times New Roman" w:hAnsiTheme="minorHAnsi" w:cstheme="minorHAnsi"/>
          <w:sz w:val="24"/>
          <w:szCs w:val="24"/>
          <w:lang w:eastAsia="pl-PL"/>
        </w:rPr>
        <w:t xml:space="preserve">założeniu przestrzenią łączącą </w:t>
      </w:r>
      <w:r w:rsidRPr="00253FA9">
        <w:rPr>
          <w:rFonts w:asciiTheme="minorHAnsi" w:eastAsia="Times New Roman" w:hAnsiTheme="minorHAnsi" w:cstheme="minorHAnsi"/>
          <w:sz w:val="24"/>
          <w:szCs w:val="24"/>
          <w:lang w:eastAsia="pl-PL"/>
        </w:rPr>
        <w:t>funkcje ulicy, deptaku, parkingu i miejsca spotkań mieszkańców.</w:t>
      </w:r>
    </w:p>
    <w:p w14:paraId="5DB04161" w14:textId="51B64072" w:rsidR="00425FE6" w:rsidRPr="00253FA9" w:rsidRDefault="00425FE6" w:rsidP="00253FA9">
      <w:pPr>
        <w:autoSpaceDE w:val="0"/>
        <w:autoSpaceDN w:val="0"/>
        <w:adjustRightInd w:val="0"/>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themeColor="text1"/>
          <w:sz w:val="24"/>
          <w:szCs w:val="24"/>
          <w:lang w:eastAsia="pl-PL"/>
        </w:rPr>
        <w:t>Nowe zagospodarowanie zakłada zmianę funkcjonalną ulicy i podporządkowanie przestrzeni użytkownikom pieszym poprzez zmniejszenie intensywności ru</w:t>
      </w:r>
      <w:r w:rsidR="00A30E66" w:rsidRPr="00253FA9">
        <w:rPr>
          <w:rFonts w:asciiTheme="minorHAnsi" w:eastAsia="Times New Roman" w:hAnsiTheme="minorHAnsi" w:cstheme="minorHAnsi"/>
          <w:color w:val="000000" w:themeColor="text1"/>
          <w:sz w:val="24"/>
          <w:szCs w:val="24"/>
          <w:lang w:eastAsia="pl-PL"/>
        </w:rPr>
        <w:t xml:space="preserve">chu samochodowego i </w:t>
      </w:r>
      <w:r w:rsidR="0063121B" w:rsidRPr="00253FA9">
        <w:rPr>
          <w:rFonts w:asciiTheme="minorHAnsi" w:eastAsia="Times New Roman" w:hAnsiTheme="minorHAnsi" w:cstheme="minorHAnsi"/>
          <w:color w:val="000000" w:themeColor="text1"/>
          <w:sz w:val="24"/>
          <w:szCs w:val="24"/>
          <w:lang w:eastAsia="pl-PL"/>
        </w:rPr>
        <w:t>wytworzenie</w:t>
      </w:r>
      <w:r w:rsidRPr="00253FA9">
        <w:rPr>
          <w:rFonts w:asciiTheme="minorHAnsi" w:eastAsia="Times New Roman" w:hAnsiTheme="minorHAnsi" w:cstheme="minorHAnsi"/>
          <w:color w:val="000000" w:themeColor="text1"/>
          <w:sz w:val="24"/>
          <w:szCs w:val="24"/>
          <w:lang w:eastAsia="pl-PL"/>
        </w:rPr>
        <w:t xml:space="preserve"> przestrzeni rekreacyjnych. </w:t>
      </w:r>
      <w:r w:rsidRPr="00253FA9">
        <w:rPr>
          <w:rFonts w:asciiTheme="minorHAnsi" w:eastAsia="Times New Roman" w:hAnsiTheme="minorHAnsi" w:cstheme="minorHAnsi"/>
          <w:sz w:val="24"/>
          <w:szCs w:val="24"/>
          <w:lang w:eastAsia="pl-PL"/>
        </w:rPr>
        <w:t xml:space="preserve">W celu ustanowienia priorytetu dla ruchu pieszego zakłada się zmniejszenie istniejącej szerokości jezdni do dwóch pasów jezdnych w obszarze woonerfu oraz wydzielenie dwukierunkowej ścieżki rowerowej. Zakłada się, że </w:t>
      </w:r>
      <w:r w:rsidRPr="00253FA9">
        <w:rPr>
          <w:rFonts w:asciiTheme="minorHAnsi" w:eastAsia="Times New Roman" w:hAnsiTheme="minorHAnsi" w:cstheme="minorHAnsi"/>
          <w:sz w:val="24"/>
          <w:szCs w:val="24"/>
          <w:lang w:eastAsia="pl-PL"/>
        </w:rPr>
        <w:lastRenderedPageBreak/>
        <w:t>przebudowana ulica na długości ok. 460 m stanowić będzie przestrzeń o wy</w:t>
      </w:r>
      <w:r w:rsidR="00A30E66" w:rsidRPr="00253FA9">
        <w:rPr>
          <w:rFonts w:asciiTheme="minorHAnsi" w:eastAsia="Times New Roman" w:hAnsiTheme="minorHAnsi" w:cstheme="minorHAnsi"/>
          <w:sz w:val="24"/>
          <w:szCs w:val="24"/>
          <w:lang w:eastAsia="pl-PL"/>
        </w:rPr>
        <w:t xml:space="preserve">sokich walorach rekreacyjnych i </w:t>
      </w:r>
      <w:r w:rsidRPr="00253FA9">
        <w:rPr>
          <w:rFonts w:asciiTheme="minorHAnsi" w:eastAsia="Times New Roman" w:hAnsiTheme="minorHAnsi" w:cstheme="minorHAnsi"/>
          <w:sz w:val="24"/>
          <w:szCs w:val="24"/>
          <w:lang w:eastAsia="pl-PL"/>
        </w:rPr>
        <w:t>spacerowych, z jak największą ilością terenów zielonych.</w:t>
      </w:r>
    </w:p>
    <w:p w14:paraId="4DC90493" w14:textId="05B33456" w:rsidR="00425FE6" w:rsidRPr="00253FA9" w:rsidRDefault="00425FE6" w:rsidP="00253FA9">
      <w:pPr>
        <w:autoSpaceDE w:val="0"/>
        <w:autoSpaceDN w:val="0"/>
        <w:adjustRightInd w:val="0"/>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rejonie ul. Św. Rocha prze</w:t>
      </w:r>
      <w:r w:rsidR="00A30E66" w:rsidRPr="00253FA9">
        <w:rPr>
          <w:rFonts w:asciiTheme="minorHAnsi" w:eastAsia="Times New Roman" w:hAnsiTheme="minorHAnsi" w:cstheme="minorHAnsi"/>
          <w:sz w:val="24"/>
          <w:szCs w:val="24"/>
          <w:lang w:eastAsia="pl-PL"/>
        </w:rPr>
        <w:t>widuje się budowę nowej ulicy o długości ok. 360 m</w:t>
      </w:r>
      <w:r w:rsidRPr="00253FA9">
        <w:rPr>
          <w:rFonts w:asciiTheme="minorHAnsi" w:eastAsia="Times New Roman" w:hAnsiTheme="minorHAnsi" w:cstheme="minorHAnsi"/>
          <w:sz w:val="24"/>
          <w:szCs w:val="24"/>
          <w:lang w:eastAsia="pl-PL"/>
        </w:rPr>
        <w:t xml:space="preserve"> </w:t>
      </w:r>
      <w:r w:rsidR="00A30E66"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oznaczonej jako 8KD-D</w:t>
      </w:r>
      <w:r w:rsidR="00A30E66"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która poprawi obsługę komunikacyjną m.in. w okolicy kościoła p.w. Św. Rocha oraz Podlaskiego Instytutu Kultury w Białymstoku.</w:t>
      </w:r>
    </w:p>
    <w:p w14:paraId="55A0084E" w14:textId="4CC0724B" w:rsidR="00DC566A" w:rsidRPr="00253FA9" w:rsidRDefault="00425FE6" w:rsidP="00253FA9">
      <w:pPr>
        <w:autoSpaceDE w:val="0"/>
        <w:autoSpaceDN w:val="0"/>
        <w:adjustRightInd w:val="0"/>
        <w:spacing w:before="240"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ramach inwestycji zostaną wyznaczone miejsca parkingowe, wybudowane oświetlenie uliczne, monitoring, podziemna infrastruktura techniczna</w:t>
      </w:r>
      <w:r w:rsidR="00616F40"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m.in.: kanalizacja deszczowa, sanitarna, wodociąg</w:t>
      </w:r>
      <w:r w:rsidR="00616F40"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oraz infrastruktura kolidująca (sieć gazowa, ciepłownicza, instala</w:t>
      </w:r>
      <w:r w:rsidR="00A30E66" w:rsidRPr="00253FA9">
        <w:rPr>
          <w:rFonts w:asciiTheme="minorHAnsi" w:eastAsia="Times New Roman" w:hAnsiTheme="minorHAnsi" w:cstheme="minorHAnsi"/>
          <w:sz w:val="24"/>
          <w:szCs w:val="24"/>
          <w:lang w:eastAsia="pl-PL"/>
        </w:rPr>
        <w:t xml:space="preserve">cja energetyczna i </w:t>
      </w:r>
      <w:r w:rsidRPr="00253FA9">
        <w:rPr>
          <w:rFonts w:asciiTheme="minorHAnsi" w:eastAsia="Times New Roman" w:hAnsiTheme="minorHAnsi" w:cstheme="minorHAnsi"/>
          <w:sz w:val="24"/>
          <w:szCs w:val="24"/>
          <w:lang w:eastAsia="pl-PL"/>
        </w:rPr>
        <w:t>telekomunikacyjna).</w:t>
      </w:r>
    </w:p>
    <w:p w14:paraId="19E9600A" w14:textId="4EF87D3A" w:rsidR="00050EED" w:rsidRPr="00253FA9" w:rsidRDefault="0063121B" w:rsidP="00253FA9">
      <w:pPr>
        <w:pStyle w:val="Akapitzlist"/>
        <w:numPr>
          <w:ilvl w:val="0"/>
          <w:numId w:val="62"/>
        </w:numPr>
        <w:autoSpaceDE w:val="0"/>
        <w:autoSpaceDN w:val="0"/>
        <w:adjustRightInd w:val="0"/>
        <w:spacing w:after="240" w:line="276" w:lineRule="auto"/>
        <w:ind w:left="426" w:hanging="426"/>
        <w:rPr>
          <w:rFonts w:asciiTheme="minorHAnsi" w:hAnsiTheme="minorHAnsi" w:cstheme="minorHAnsi"/>
          <w:b/>
          <w:color w:val="000000" w:themeColor="text1"/>
          <w:sz w:val="24"/>
          <w:szCs w:val="24"/>
        </w:rPr>
      </w:pPr>
      <w:r w:rsidRPr="00253FA9">
        <w:rPr>
          <w:rFonts w:asciiTheme="minorHAnsi" w:hAnsiTheme="minorHAnsi" w:cstheme="minorHAnsi"/>
          <w:b/>
          <w:sz w:val="24"/>
          <w:szCs w:val="24"/>
        </w:rPr>
        <w:t>Poprawa mobilności miejskiej (rowerowej i autobusowej) w BOF</w:t>
      </w:r>
    </w:p>
    <w:p w14:paraId="15328916" w14:textId="1E4A859D" w:rsidR="006E3DF7" w:rsidRPr="00253FA9" w:rsidRDefault="00050EED" w:rsidP="00253FA9">
      <w:pPr>
        <w:autoSpaceDE w:val="0"/>
        <w:autoSpaceDN w:val="0"/>
        <w:adjustRightInd w:val="0"/>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Celem projektu jest rozbudowa infrastruktury rowerowej. W 2024 r. zlecono opracowanie dokumentacji projektowej na:</w:t>
      </w:r>
    </w:p>
    <w:p w14:paraId="4EC1BDCC" w14:textId="28E7ECA8" w:rsidR="00050EED" w:rsidRPr="00253FA9" w:rsidRDefault="002A45F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w:t>
      </w:r>
      <w:r w:rsidR="00050EED" w:rsidRPr="00253FA9">
        <w:rPr>
          <w:rFonts w:asciiTheme="minorHAnsi" w:hAnsiTheme="minorHAnsi" w:cstheme="minorHAnsi"/>
          <w:sz w:val="24"/>
          <w:szCs w:val="24"/>
        </w:rPr>
        <w:t xml:space="preserve">udowę dróg dla </w:t>
      </w:r>
      <w:r w:rsidR="00A440E9" w:rsidRPr="00253FA9">
        <w:rPr>
          <w:rFonts w:asciiTheme="minorHAnsi" w:hAnsiTheme="minorHAnsi" w:cstheme="minorHAnsi"/>
          <w:sz w:val="24"/>
          <w:szCs w:val="24"/>
        </w:rPr>
        <w:t>rowerów</w:t>
      </w:r>
      <w:r w:rsidR="00050EED" w:rsidRPr="00253FA9">
        <w:rPr>
          <w:rFonts w:asciiTheme="minorHAnsi" w:hAnsiTheme="minorHAnsi" w:cstheme="minorHAnsi"/>
          <w:sz w:val="24"/>
          <w:szCs w:val="24"/>
        </w:rPr>
        <w:t xml:space="preserve"> wzdłuż ulic: Witolda Sławińskiego; Świętokrzys</w:t>
      </w:r>
      <w:r w:rsidR="00A30E66" w:rsidRPr="00253FA9">
        <w:rPr>
          <w:rFonts w:asciiTheme="minorHAnsi" w:hAnsiTheme="minorHAnsi" w:cstheme="minorHAnsi"/>
          <w:sz w:val="24"/>
          <w:szCs w:val="24"/>
        </w:rPr>
        <w:t xml:space="preserve">kiej na odcinku do połączenia z </w:t>
      </w:r>
      <w:r w:rsidR="00050EED" w:rsidRPr="00253FA9">
        <w:rPr>
          <w:rFonts w:asciiTheme="minorHAnsi" w:hAnsiTheme="minorHAnsi" w:cstheme="minorHAnsi"/>
          <w:sz w:val="24"/>
          <w:szCs w:val="24"/>
        </w:rPr>
        <w:t>drogą dla rowerów wzdłuż u</w:t>
      </w:r>
      <w:r w:rsidR="00DF2656" w:rsidRPr="00253FA9">
        <w:rPr>
          <w:rFonts w:asciiTheme="minorHAnsi" w:hAnsiTheme="minorHAnsi" w:cstheme="minorHAnsi"/>
          <w:sz w:val="24"/>
          <w:szCs w:val="24"/>
        </w:rPr>
        <w:t>l. Wierzbowej i Antoniukowskiej,</w:t>
      </w:r>
      <w:r w:rsidR="00050EED" w:rsidRPr="00253FA9">
        <w:rPr>
          <w:rFonts w:asciiTheme="minorHAnsi" w:hAnsiTheme="minorHAnsi" w:cstheme="minorHAnsi"/>
          <w:sz w:val="24"/>
          <w:szCs w:val="24"/>
        </w:rPr>
        <w:t xml:space="preserve"> Baranowickiej</w:t>
      </w:r>
      <w:r w:rsidR="00DF2656" w:rsidRPr="00253FA9">
        <w:rPr>
          <w:rFonts w:asciiTheme="minorHAnsi" w:hAnsiTheme="minorHAnsi" w:cstheme="minorHAnsi"/>
          <w:sz w:val="24"/>
          <w:szCs w:val="24"/>
        </w:rPr>
        <w:t>,</w:t>
      </w:r>
      <w:r w:rsidR="00050EED" w:rsidRPr="00253FA9">
        <w:rPr>
          <w:rFonts w:asciiTheme="minorHAnsi" w:hAnsiTheme="minorHAnsi" w:cstheme="minorHAnsi"/>
          <w:sz w:val="24"/>
          <w:szCs w:val="24"/>
        </w:rPr>
        <w:t xml:space="preserve"> Składowej; </w:t>
      </w:r>
    </w:p>
    <w:p w14:paraId="799B2CC6" w14:textId="7D6D3883" w:rsidR="00050EED" w:rsidRPr="00253FA9" w:rsidRDefault="002A45FE" w:rsidP="00726CF8">
      <w:pPr>
        <w:pStyle w:val="Akapitzlist"/>
        <w:numPr>
          <w:ilvl w:val="0"/>
          <w:numId w:val="164"/>
        </w:numPr>
        <w:tabs>
          <w:tab w:val="left" w:pos="0"/>
          <w:tab w:val="left" w:pos="567"/>
        </w:tabs>
        <w:spacing w:line="276" w:lineRule="auto"/>
        <w:ind w:left="567" w:hanging="425"/>
        <w:contextualSpacing w:val="0"/>
        <w:rPr>
          <w:rFonts w:asciiTheme="minorHAnsi" w:hAnsiTheme="minorHAnsi" w:cstheme="minorHAnsi"/>
          <w:sz w:val="24"/>
          <w:szCs w:val="24"/>
        </w:rPr>
      </w:pPr>
      <w:r w:rsidRPr="00253FA9">
        <w:rPr>
          <w:rFonts w:asciiTheme="minorHAnsi" w:hAnsiTheme="minorHAnsi" w:cstheme="minorHAnsi"/>
          <w:sz w:val="24"/>
          <w:szCs w:val="24"/>
        </w:rPr>
        <w:t>p</w:t>
      </w:r>
      <w:r w:rsidR="00050EED" w:rsidRPr="00253FA9">
        <w:rPr>
          <w:rFonts w:asciiTheme="minorHAnsi" w:hAnsiTheme="minorHAnsi" w:cstheme="minorHAnsi"/>
          <w:sz w:val="24"/>
          <w:szCs w:val="24"/>
        </w:rPr>
        <w:t xml:space="preserve">rzebudowę drogi dla rowerów i pieszych wzdłuż ul. Jana Klemensa Branickiego </w:t>
      </w:r>
      <w:r w:rsidR="00DF2656" w:rsidRPr="00253FA9">
        <w:rPr>
          <w:rFonts w:asciiTheme="minorHAnsi" w:hAnsiTheme="minorHAnsi" w:cstheme="minorHAnsi"/>
          <w:sz w:val="24"/>
          <w:szCs w:val="24"/>
        </w:rPr>
        <w:t>(</w:t>
      </w:r>
      <w:r w:rsidR="00A30E66" w:rsidRPr="00253FA9">
        <w:rPr>
          <w:rFonts w:asciiTheme="minorHAnsi" w:hAnsiTheme="minorHAnsi" w:cstheme="minorHAnsi"/>
          <w:sz w:val="24"/>
          <w:szCs w:val="24"/>
        </w:rPr>
        <w:t xml:space="preserve">na odcinku od ul. </w:t>
      </w:r>
      <w:r w:rsidR="00050EED" w:rsidRPr="00253FA9">
        <w:rPr>
          <w:rFonts w:asciiTheme="minorHAnsi" w:hAnsiTheme="minorHAnsi" w:cstheme="minorHAnsi"/>
          <w:sz w:val="24"/>
          <w:szCs w:val="24"/>
        </w:rPr>
        <w:t>Elektrycznej do ul. Świętojańskiej</w:t>
      </w:r>
      <w:r w:rsidR="00DF2656" w:rsidRPr="00253FA9">
        <w:rPr>
          <w:rFonts w:asciiTheme="minorHAnsi" w:hAnsiTheme="minorHAnsi" w:cstheme="minorHAnsi"/>
          <w:sz w:val="24"/>
          <w:szCs w:val="24"/>
        </w:rPr>
        <w:t>)</w:t>
      </w:r>
      <w:r w:rsidR="00050EED" w:rsidRPr="00253FA9">
        <w:rPr>
          <w:rFonts w:asciiTheme="minorHAnsi" w:hAnsiTheme="minorHAnsi" w:cstheme="minorHAnsi"/>
          <w:sz w:val="24"/>
          <w:szCs w:val="24"/>
        </w:rPr>
        <w:t>;</w:t>
      </w:r>
    </w:p>
    <w:p w14:paraId="358695E8" w14:textId="621DE8EE" w:rsidR="008E55A2" w:rsidRPr="00253FA9" w:rsidRDefault="002A45FE" w:rsidP="00726CF8">
      <w:pPr>
        <w:pStyle w:val="Akapitzlist"/>
        <w:numPr>
          <w:ilvl w:val="0"/>
          <w:numId w:val="164"/>
        </w:numPr>
        <w:tabs>
          <w:tab w:val="left" w:pos="0"/>
          <w:tab w:val="left" w:pos="567"/>
        </w:tabs>
        <w:spacing w:after="240" w:line="276" w:lineRule="auto"/>
        <w:ind w:left="567" w:hanging="425"/>
        <w:contextualSpacing w:val="0"/>
        <w:rPr>
          <w:rFonts w:asciiTheme="minorHAnsi" w:hAnsiTheme="minorHAnsi" w:cstheme="minorHAnsi"/>
          <w:sz w:val="24"/>
          <w:szCs w:val="24"/>
        </w:rPr>
      </w:pPr>
      <w:r w:rsidRPr="00253FA9">
        <w:rPr>
          <w:rFonts w:asciiTheme="minorHAnsi" w:hAnsiTheme="minorHAnsi" w:cstheme="minorHAnsi"/>
          <w:sz w:val="24"/>
          <w:szCs w:val="24"/>
        </w:rPr>
        <w:t>b</w:t>
      </w:r>
      <w:r w:rsidR="00050EED" w:rsidRPr="00253FA9">
        <w:rPr>
          <w:rFonts w:asciiTheme="minorHAnsi" w:hAnsiTheme="minorHAnsi" w:cstheme="minorHAnsi"/>
          <w:sz w:val="24"/>
          <w:szCs w:val="24"/>
        </w:rPr>
        <w:t>udowę przejazdu dla rowerów wraz z dostosowaniem sygnalizacji świetlnej przez ul. Piastowską w rej</w:t>
      </w:r>
      <w:r w:rsidR="00A440E9" w:rsidRPr="00253FA9">
        <w:rPr>
          <w:rFonts w:asciiTheme="minorHAnsi" w:hAnsiTheme="minorHAnsi" w:cstheme="minorHAnsi"/>
          <w:sz w:val="24"/>
          <w:szCs w:val="24"/>
        </w:rPr>
        <w:t>onie ul. Sybiraków</w:t>
      </w:r>
      <w:r w:rsidR="00050EED" w:rsidRPr="00253FA9">
        <w:rPr>
          <w:rFonts w:asciiTheme="minorHAnsi" w:hAnsiTheme="minorHAnsi" w:cstheme="minorHAnsi"/>
          <w:sz w:val="24"/>
          <w:szCs w:val="24"/>
        </w:rPr>
        <w:t>.</w:t>
      </w:r>
    </w:p>
    <w:p w14:paraId="3DAC5391" w14:textId="313B7C71" w:rsidR="00050EED" w:rsidRPr="00253FA9" w:rsidRDefault="00050EED" w:rsidP="00253FA9">
      <w:pPr>
        <w:pStyle w:val="Akapitzlist"/>
        <w:numPr>
          <w:ilvl w:val="0"/>
          <w:numId w:val="62"/>
        </w:numPr>
        <w:autoSpaceDE w:val="0"/>
        <w:autoSpaceDN w:val="0"/>
        <w:adjustRightInd w:val="0"/>
        <w:spacing w:line="276" w:lineRule="auto"/>
        <w:ind w:left="426" w:hanging="426"/>
        <w:rPr>
          <w:rFonts w:asciiTheme="minorHAnsi" w:hAnsiTheme="minorHAnsi" w:cstheme="minorHAnsi"/>
          <w:b/>
          <w:color w:val="000000" w:themeColor="text1"/>
          <w:sz w:val="24"/>
          <w:szCs w:val="24"/>
        </w:rPr>
      </w:pPr>
      <w:r w:rsidRPr="00253FA9">
        <w:rPr>
          <w:rFonts w:asciiTheme="minorHAnsi" w:hAnsiTheme="minorHAnsi" w:cstheme="minorHAnsi"/>
          <w:b/>
          <w:sz w:val="24"/>
          <w:szCs w:val="24"/>
        </w:rPr>
        <w:t>Rozwój zrównoważonego transportu miejskiego w Białymstoku</w:t>
      </w:r>
    </w:p>
    <w:p w14:paraId="40273957" w14:textId="1357DC3B" w:rsidR="00050EED" w:rsidRPr="00253FA9" w:rsidRDefault="00050EED" w:rsidP="00253FA9">
      <w:pPr>
        <w:autoSpaceDE w:val="0"/>
        <w:autoSpaceDN w:val="0"/>
        <w:adjustRightInd w:val="0"/>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Celem projektu jest rozbudowa infrastruktury rowerowej. W 2024 r. wybudowano drogę dla rowerów wzdłuż ul. Kolejowej oraz wyniesiono przejście dla pieszych przez łącznicę Wiaduktu Jana Henryka Dąbrowskiego w kierunku ul. Poleskiej. Ponadto zlecono opracowanie dokumentacji projektowej na:</w:t>
      </w:r>
    </w:p>
    <w:p w14:paraId="0C86C50B" w14:textId="5CE160A4" w:rsidR="008A0B30" w:rsidRPr="00253FA9" w:rsidRDefault="002A45FE" w:rsidP="00726CF8">
      <w:pPr>
        <w:pStyle w:val="Akapitzlist"/>
        <w:numPr>
          <w:ilvl w:val="0"/>
          <w:numId w:val="165"/>
        </w:numPr>
        <w:tabs>
          <w:tab w:val="left" w:pos="0"/>
          <w:tab w:val="left" w:pos="567"/>
        </w:tabs>
        <w:spacing w:line="276" w:lineRule="auto"/>
        <w:ind w:left="567" w:hanging="425"/>
        <w:contextualSpacing w:val="0"/>
        <w:rPr>
          <w:rFonts w:asciiTheme="minorHAnsi" w:hAnsiTheme="minorHAnsi" w:cstheme="minorHAnsi"/>
          <w:sz w:val="24"/>
          <w:szCs w:val="24"/>
        </w:rPr>
      </w:pPr>
      <w:r w:rsidRPr="00253FA9">
        <w:rPr>
          <w:rFonts w:asciiTheme="minorHAnsi" w:hAnsiTheme="minorHAnsi" w:cstheme="minorHAnsi"/>
          <w:sz w:val="24"/>
          <w:szCs w:val="24"/>
        </w:rPr>
        <w:t>b</w:t>
      </w:r>
      <w:r w:rsidR="00050EED" w:rsidRPr="00253FA9">
        <w:rPr>
          <w:rFonts w:asciiTheme="minorHAnsi" w:hAnsiTheme="minorHAnsi" w:cstheme="minorHAnsi"/>
          <w:sz w:val="24"/>
          <w:szCs w:val="24"/>
        </w:rPr>
        <w:t>udowę dróg</w:t>
      </w:r>
      <w:r w:rsidR="00A440E9" w:rsidRPr="00253FA9">
        <w:rPr>
          <w:rFonts w:asciiTheme="minorHAnsi" w:hAnsiTheme="minorHAnsi" w:cstheme="minorHAnsi"/>
          <w:sz w:val="24"/>
          <w:szCs w:val="24"/>
        </w:rPr>
        <w:t xml:space="preserve"> dla rowerów</w:t>
      </w:r>
      <w:r w:rsidR="00050EED" w:rsidRPr="00253FA9">
        <w:rPr>
          <w:rFonts w:asciiTheme="minorHAnsi" w:hAnsiTheme="minorHAnsi" w:cstheme="minorHAnsi"/>
          <w:sz w:val="24"/>
          <w:szCs w:val="24"/>
        </w:rPr>
        <w:t xml:space="preserve"> wzdłuż ulic: Ks. Jerzego Popiełuszki </w:t>
      </w:r>
      <w:r w:rsidR="00DF2656" w:rsidRPr="00253FA9">
        <w:rPr>
          <w:rFonts w:asciiTheme="minorHAnsi" w:hAnsiTheme="minorHAnsi" w:cstheme="minorHAnsi"/>
          <w:sz w:val="24"/>
          <w:szCs w:val="24"/>
        </w:rPr>
        <w:t>(</w:t>
      </w:r>
      <w:r w:rsidR="00A30E66" w:rsidRPr="00253FA9">
        <w:rPr>
          <w:rFonts w:asciiTheme="minorHAnsi" w:hAnsiTheme="minorHAnsi" w:cstheme="minorHAnsi"/>
          <w:sz w:val="24"/>
          <w:szCs w:val="24"/>
        </w:rPr>
        <w:t xml:space="preserve">na odcinku od ul. </w:t>
      </w:r>
      <w:r w:rsidR="00050EED" w:rsidRPr="00253FA9">
        <w:rPr>
          <w:rFonts w:asciiTheme="minorHAnsi" w:hAnsiTheme="minorHAnsi" w:cstheme="minorHAnsi"/>
          <w:sz w:val="24"/>
          <w:szCs w:val="24"/>
        </w:rPr>
        <w:t>Hetmańskiej do ul. Upalnej</w:t>
      </w:r>
      <w:r w:rsidR="00DF2656" w:rsidRPr="00253FA9">
        <w:rPr>
          <w:rFonts w:asciiTheme="minorHAnsi" w:hAnsiTheme="minorHAnsi" w:cstheme="minorHAnsi"/>
          <w:sz w:val="24"/>
          <w:szCs w:val="24"/>
        </w:rPr>
        <w:t>);</w:t>
      </w:r>
      <w:r w:rsidR="00050EED" w:rsidRPr="00253FA9">
        <w:rPr>
          <w:rFonts w:asciiTheme="minorHAnsi" w:hAnsiTheme="minorHAnsi" w:cstheme="minorHAnsi"/>
          <w:sz w:val="24"/>
          <w:szCs w:val="24"/>
        </w:rPr>
        <w:t xml:space="preserve"> Dolistowskiej </w:t>
      </w:r>
      <w:r w:rsidR="00DF2656" w:rsidRPr="00253FA9">
        <w:rPr>
          <w:rFonts w:asciiTheme="minorHAnsi" w:hAnsiTheme="minorHAnsi" w:cstheme="minorHAnsi"/>
          <w:sz w:val="24"/>
          <w:szCs w:val="24"/>
        </w:rPr>
        <w:t>(</w:t>
      </w:r>
      <w:r w:rsidR="00050EED" w:rsidRPr="00253FA9">
        <w:rPr>
          <w:rFonts w:asciiTheme="minorHAnsi" w:hAnsiTheme="minorHAnsi" w:cstheme="minorHAnsi"/>
          <w:sz w:val="24"/>
          <w:szCs w:val="24"/>
        </w:rPr>
        <w:t>na odcinku od ul. 42 Pułku Piechoty do ul. Generała Nikodema Sulika</w:t>
      </w:r>
      <w:r w:rsidR="00DF2656" w:rsidRPr="00253FA9">
        <w:rPr>
          <w:rFonts w:asciiTheme="minorHAnsi" w:hAnsiTheme="minorHAnsi" w:cstheme="minorHAnsi"/>
          <w:sz w:val="24"/>
          <w:szCs w:val="24"/>
        </w:rPr>
        <w:t>);</w:t>
      </w:r>
      <w:r w:rsidR="00050EED" w:rsidRPr="00253FA9">
        <w:rPr>
          <w:rFonts w:asciiTheme="minorHAnsi" w:hAnsiTheme="minorHAnsi" w:cstheme="minorHAnsi"/>
          <w:sz w:val="24"/>
          <w:szCs w:val="24"/>
        </w:rPr>
        <w:t xml:space="preserve"> Mikołaja Kopernika </w:t>
      </w:r>
      <w:r w:rsidR="00DF2656" w:rsidRPr="00253FA9">
        <w:rPr>
          <w:rFonts w:asciiTheme="minorHAnsi" w:hAnsiTheme="minorHAnsi" w:cstheme="minorHAnsi"/>
          <w:sz w:val="24"/>
          <w:szCs w:val="24"/>
        </w:rPr>
        <w:t>(</w:t>
      </w:r>
      <w:r w:rsidR="00A30E66" w:rsidRPr="00253FA9">
        <w:rPr>
          <w:rFonts w:asciiTheme="minorHAnsi" w:hAnsiTheme="minorHAnsi" w:cstheme="minorHAnsi"/>
          <w:sz w:val="24"/>
          <w:szCs w:val="24"/>
        </w:rPr>
        <w:t xml:space="preserve">na odcinku od ul. </w:t>
      </w:r>
      <w:r w:rsidR="00050EED" w:rsidRPr="00253FA9">
        <w:rPr>
          <w:rFonts w:asciiTheme="minorHAnsi" w:hAnsiTheme="minorHAnsi" w:cstheme="minorHAnsi"/>
          <w:sz w:val="24"/>
          <w:szCs w:val="24"/>
        </w:rPr>
        <w:t>Depowej do wjazdu przed więzieniem</w:t>
      </w:r>
      <w:r w:rsidR="00DF2656" w:rsidRPr="00253FA9">
        <w:rPr>
          <w:rFonts w:asciiTheme="minorHAnsi" w:hAnsiTheme="minorHAnsi" w:cstheme="minorHAnsi"/>
          <w:sz w:val="24"/>
          <w:szCs w:val="24"/>
        </w:rPr>
        <w:t>);</w:t>
      </w:r>
      <w:r w:rsidR="008A0B30" w:rsidRPr="00253FA9">
        <w:rPr>
          <w:rFonts w:asciiTheme="minorHAnsi" w:hAnsiTheme="minorHAnsi" w:cstheme="minorHAnsi"/>
          <w:sz w:val="24"/>
          <w:szCs w:val="24"/>
        </w:rPr>
        <w:t xml:space="preserve"> Kolejowej</w:t>
      </w:r>
      <w:r w:rsidR="00A30E66" w:rsidRPr="00253FA9">
        <w:rPr>
          <w:rFonts w:asciiTheme="minorHAnsi" w:hAnsiTheme="minorHAnsi" w:cstheme="minorHAnsi"/>
          <w:sz w:val="24"/>
          <w:szCs w:val="24"/>
        </w:rPr>
        <w:t xml:space="preserve"> i Knyszyńskiej oraz wzdłuż ul. </w:t>
      </w:r>
      <w:r w:rsidR="008A0B30" w:rsidRPr="00253FA9">
        <w:rPr>
          <w:rFonts w:asciiTheme="minorHAnsi" w:hAnsiTheme="minorHAnsi" w:cstheme="minorHAnsi"/>
          <w:sz w:val="24"/>
          <w:szCs w:val="24"/>
        </w:rPr>
        <w:t>Zwyci</w:t>
      </w:r>
      <w:r w:rsidR="00DF2656" w:rsidRPr="00253FA9">
        <w:rPr>
          <w:rFonts w:asciiTheme="minorHAnsi" w:hAnsiTheme="minorHAnsi" w:cstheme="minorHAnsi"/>
          <w:sz w:val="24"/>
          <w:szCs w:val="24"/>
        </w:rPr>
        <w:t>ęstwa w formule projektuj-buduj;</w:t>
      </w:r>
      <w:r w:rsidR="008A0B30" w:rsidRPr="00253FA9">
        <w:rPr>
          <w:rFonts w:asciiTheme="minorHAnsi" w:hAnsiTheme="minorHAnsi" w:cstheme="minorHAnsi"/>
          <w:sz w:val="24"/>
          <w:szCs w:val="24"/>
        </w:rPr>
        <w:t xml:space="preserve"> Komisji Edukacji Narodowej </w:t>
      </w:r>
      <w:r w:rsidR="00DF2656" w:rsidRPr="00253FA9">
        <w:rPr>
          <w:rFonts w:asciiTheme="minorHAnsi" w:hAnsiTheme="minorHAnsi" w:cstheme="minorHAnsi"/>
          <w:sz w:val="24"/>
          <w:szCs w:val="24"/>
        </w:rPr>
        <w:t>(</w:t>
      </w:r>
      <w:r w:rsidR="00A30E66" w:rsidRPr="00253FA9">
        <w:rPr>
          <w:rFonts w:asciiTheme="minorHAnsi" w:hAnsiTheme="minorHAnsi" w:cstheme="minorHAnsi"/>
          <w:sz w:val="24"/>
          <w:szCs w:val="24"/>
        </w:rPr>
        <w:t xml:space="preserve">na odcinku od ul. </w:t>
      </w:r>
      <w:r w:rsidR="008A0B30" w:rsidRPr="00253FA9">
        <w:rPr>
          <w:rFonts w:asciiTheme="minorHAnsi" w:hAnsiTheme="minorHAnsi" w:cstheme="minorHAnsi"/>
          <w:sz w:val="24"/>
          <w:szCs w:val="24"/>
        </w:rPr>
        <w:t>Hugo Kołłątaja do ul. Narodowych Sił Zbrojnych</w:t>
      </w:r>
      <w:r w:rsidR="00DF2656" w:rsidRPr="00253FA9">
        <w:rPr>
          <w:rFonts w:asciiTheme="minorHAnsi" w:hAnsiTheme="minorHAnsi" w:cstheme="minorHAnsi"/>
          <w:sz w:val="24"/>
          <w:szCs w:val="24"/>
        </w:rPr>
        <w:t>);</w:t>
      </w:r>
      <w:r w:rsidR="008A0B30" w:rsidRPr="00253FA9">
        <w:rPr>
          <w:rFonts w:asciiTheme="minorHAnsi" w:hAnsiTheme="minorHAnsi" w:cstheme="minorHAnsi"/>
          <w:sz w:val="24"/>
          <w:szCs w:val="24"/>
        </w:rPr>
        <w:t xml:space="preserve"> Al. Kon</w:t>
      </w:r>
      <w:r w:rsidR="00A30E66" w:rsidRPr="00253FA9">
        <w:rPr>
          <w:rFonts w:asciiTheme="minorHAnsi" w:hAnsiTheme="minorHAnsi" w:cstheme="minorHAnsi"/>
          <w:sz w:val="24"/>
          <w:szCs w:val="24"/>
        </w:rPr>
        <w:t xml:space="preserve">stytucji 3 Maja oraz wzdłuż ul. Gen. W. </w:t>
      </w:r>
      <w:r w:rsidR="008A0B30" w:rsidRPr="00253FA9">
        <w:rPr>
          <w:rFonts w:asciiTheme="minorHAnsi" w:hAnsiTheme="minorHAnsi" w:cstheme="minorHAnsi"/>
          <w:sz w:val="24"/>
          <w:szCs w:val="24"/>
        </w:rPr>
        <w:t xml:space="preserve">Sikorskiego; Hetmańskiej </w:t>
      </w:r>
      <w:r w:rsidR="00DF2656" w:rsidRPr="00253FA9">
        <w:rPr>
          <w:rFonts w:asciiTheme="minorHAnsi" w:hAnsiTheme="minorHAnsi" w:cstheme="minorHAnsi"/>
          <w:sz w:val="24"/>
          <w:szCs w:val="24"/>
        </w:rPr>
        <w:t>(</w:t>
      </w:r>
      <w:r w:rsidR="008A0B30" w:rsidRPr="00253FA9">
        <w:rPr>
          <w:rFonts w:asciiTheme="minorHAnsi" w:hAnsiTheme="minorHAnsi" w:cstheme="minorHAnsi"/>
          <w:sz w:val="24"/>
          <w:szCs w:val="24"/>
        </w:rPr>
        <w:t>na odcinku od ul. ks. Jerzego Popiełuszki do ul. Marczukowskiej</w:t>
      </w:r>
      <w:r w:rsidR="00DF2656" w:rsidRPr="00253FA9">
        <w:rPr>
          <w:rFonts w:asciiTheme="minorHAnsi" w:hAnsiTheme="minorHAnsi" w:cstheme="minorHAnsi"/>
          <w:sz w:val="24"/>
          <w:szCs w:val="24"/>
        </w:rPr>
        <w:t>)</w:t>
      </w:r>
      <w:r w:rsidR="008A0B30" w:rsidRPr="00253FA9">
        <w:rPr>
          <w:rFonts w:asciiTheme="minorHAnsi" w:hAnsiTheme="minorHAnsi" w:cstheme="minorHAnsi"/>
          <w:sz w:val="24"/>
          <w:szCs w:val="24"/>
        </w:rPr>
        <w:t xml:space="preserve">; S. Żeromskiego </w:t>
      </w:r>
      <w:r w:rsidR="00DF2656" w:rsidRPr="00253FA9">
        <w:rPr>
          <w:rFonts w:asciiTheme="minorHAnsi" w:hAnsiTheme="minorHAnsi" w:cstheme="minorHAnsi"/>
          <w:sz w:val="24"/>
          <w:szCs w:val="24"/>
        </w:rPr>
        <w:t>(</w:t>
      </w:r>
      <w:r w:rsidR="00A30E66" w:rsidRPr="00253FA9">
        <w:rPr>
          <w:rFonts w:asciiTheme="minorHAnsi" w:hAnsiTheme="minorHAnsi" w:cstheme="minorHAnsi"/>
          <w:sz w:val="24"/>
          <w:szCs w:val="24"/>
        </w:rPr>
        <w:t xml:space="preserve">na odcinku od ul. </w:t>
      </w:r>
      <w:r w:rsidR="008A0B30" w:rsidRPr="00253FA9">
        <w:rPr>
          <w:rFonts w:asciiTheme="minorHAnsi" w:hAnsiTheme="minorHAnsi" w:cstheme="minorHAnsi"/>
          <w:sz w:val="24"/>
          <w:szCs w:val="24"/>
        </w:rPr>
        <w:t>Transportowej do ul. K. Pułaskiego</w:t>
      </w:r>
      <w:r w:rsidR="00DF2656" w:rsidRPr="00253FA9">
        <w:rPr>
          <w:rFonts w:asciiTheme="minorHAnsi" w:hAnsiTheme="minorHAnsi" w:cstheme="minorHAnsi"/>
          <w:sz w:val="24"/>
          <w:szCs w:val="24"/>
        </w:rPr>
        <w:t>)</w:t>
      </w:r>
      <w:r w:rsidR="008A0B30" w:rsidRPr="00253FA9">
        <w:rPr>
          <w:rFonts w:asciiTheme="minorHAnsi" w:hAnsiTheme="minorHAnsi" w:cstheme="minorHAnsi"/>
          <w:sz w:val="24"/>
          <w:szCs w:val="24"/>
        </w:rPr>
        <w:t>;</w:t>
      </w:r>
    </w:p>
    <w:p w14:paraId="1C9E67D8" w14:textId="3D6D05DA" w:rsidR="00050EED" w:rsidRPr="00253FA9" w:rsidRDefault="002A45FE" w:rsidP="00726CF8">
      <w:pPr>
        <w:pStyle w:val="Akapitzlist"/>
        <w:numPr>
          <w:ilvl w:val="0"/>
          <w:numId w:val="165"/>
        </w:numPr>
        <w:tabs>
          <w:tab w:val="left" w:pos="0"/>
          <w:tab w:val="left" w:pos="567"/>
        </w:tabs>
        <w:spacing w:line="276" w:lineRule="auto"/>
        <w:ind w:left="567" w:hanging="425"/>
        <w:contextualSpacing w:val="0"/>
        <w:rPr>
          <w:rFonts w:asciiTheme="minorHAnsi" w:hAnsiTheme="minorHAnsi" w:cstheme="minorHAnsi"/>
          <w:sz w:val="24"/>
          <w:szCs w:val="24"/>
        </w:rPr>
      </w:pPr>
      <w:r w:rsidRPr="00253FA9">
        <w:rPr>
          <w:rFonts w:asciiTheme="minorHAnsi" w:hAnsiTheme="minorHAnsi" w:cstheme="minorHAnsi"/>
          <w:sz w:val="24"/>
          <w:szCs w:val="24"/>
        </w:rPr>
        <w:t>b</w:t>
      </w:r>
      <w:r w:rsidR="00050EED" w:rsidRPr="00253FA9">
        <w:rPr>
          <w:rFonts w:asciiTheme="minorHAnsi" w:hAnsiTheme="minorHAnsi" w:cstheme="minorHAnsi"/>
          <w:sz w:val="24"/>
          <w:szCs w:val="24"/>
        </w:rPr>
        <w:t>udowę drogi</w:t>
      </w:r>
      <w:r w:rsidR="00A440E9" w:rsidRPr="00253FA9">
        <w:rPr>
          <w:rFonts w:asciiTheme="minorHAnsi" w:hAnsiTheme="minorHAnsi" w:cstheme="minorHAnsi"/>
          <w:sz w:val="24"/>
          <w:szCs w:val="24"/>
        </w:rPr>
        <w:t xml:space="preserve"> dla rowerów i pieszych</w:t>
      </w:r>
      <w:r w:rsidR="008A0B30" w:rsidRPr="00253FA9">
        <w:rPr>
          <w:rFonts w:asciiTheme="minorHAnsi" w:hAnsiTheme="minorHAnsi" w:cstheme="minorHAnsi"/>
          <w:sz w:val="24"/>
          <w:szCs w:val="24"/>
        </w:rPr>
        <w:t xml:space="preserve"> wzdłuż Alei Jana Pawła II. </w:t>
      </w:r>
    </w:p>
    <w:p w14:paraId="62BD32E0" w14:textId="277B3E80" w:rsidR="003F42B2" w:rsidRPr="00253FA9" w:rsidRDefault="00224C8E" w:rsidP="00253FA9">
      <w:pPr>
        <w:tabs>
          <w:tab w:val="left" w:pos="0"/>
          <w:tab w:val="left" w:pos="709"/>
        </w:tabs>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Inwestycje komunikacyjne realizowane są również przez spółki komunikacyjne. </w:t>
      </w:r>
      <w:r w:rsidR="00377457" w:rsidRPr="00253FA9">
        <w:rPr>
          <w:rFonts w:asciiTheme="minorHAnsi" w:hAnsiTheme="minorHAnsi" w:cstheme="minorHAnsi"/>
          <w:sz w:val="24"/>
          <w:szCs w:val="24"/>
        </w:rPr>
        <w:t xml:space="preserve">Przykładowo, w 2024 r. </w:t>
      </w:r>
      <w:r w:rsidRPr="00253FA9">
        <w:rPr>
          <w:rFonts w:asciiTheme="minorHAnsi" w:eastAsia="Times New Roman" w:hAnsiTheme="minorHAnsi" w:cstheme="minorHAnsi"/>
          <w:iCs/>
          <w:sz w:val="24"/>
          <w:szCs w:val="24"/>
          <w:lang w:eastAsia="pl-PL"/>
        </w:rPr>
        <w:t xml:space="preserve">Komunalny Zakład Komunikacyjny </w:t>
      </w:r>
      <w:r w:rsidR="00377457" w:rsidRPr="00253FA9">
        <w:rPr>
          <w:rFonts w:asciiTheme="minorHAnsi" w:eastAsia="Times New Roman" w:hAnsiTheme="minorHAnsi" w:cstheme="minorHAnsi"/>
          <w:iCs/>
          <w:sz w:val="24"/>
          <w:szCs w:val="24"/>
          <w:lang w:eastAsia="pl-PL"/>
        </w:rPr>
        <w:t>rozpoczął</w:t>
      </w:r>
      <w:r w:rsidRPr="00253FA9">
        <w:rPr>
          <w:rFonts w:asciiTheme="minorHAnsi" w:eastAsia="Times New Roman" w:hAnsiTheme="minorHAnsi" w:cstheme="minorHAnsi"/>
          <w:iCs/>
          <w:sz w:val="24"/>
          <w:szCs w:val="24"/>
          <w:lang w:eastAsia="pl-PL"/>
        </w:rPr>
        <w:t xml:space="preserve"> zadani</w:t>
      </w:r>
      <w:r w:rsidR="00377457" w:rsidRPr="00253FA9">
        <w:rPr>
          <w:rFonts w:asciiTheme="minorHAnsi" w:eastAsia="Times New Roman" w:hAnsiTheme="minorHAnsi" w:cstheme="minorHAnsi"/>
          <w:iCs/>
          <w:sz w:val="24"/>
          <w:szCs w:val="24"/>
          <w:lang w:eastAsia="pl-PL"/>
        </w:rPr>
        <w:t>e</w:t>
      </w:r>
      <w:r w:rsidRPr="00253FA9">
        <w:rPr>
          <w:rFonts w:asciiTheme="minorHAnsi" w:eastAsia="Times New Roman" w:hAnsiTheme="minorHAnsi" w:cstheme="minorHAnsi"/>
          <w:iCs/>
          <w:sz w:val="24"/>
          <w:szCs w:val="24"/>
          <w:lang w:eastAsia="pl-PL"/>
        </w:rPr>
        <w:t xml:space="preserve"> inwestycyjne pn. „Budowa stacji obsługi Komunalnego Zakładu Komunikacyjnego Sp. z o.o. w Białymstoku przy ul. Pomocnej wraz z infrastrukturą – etap II”. </w:t>
      </w:r>
    </w:p>
    <w:p w14:paraId="6AD4777C" w14:textId="558C43BC" w:rsidR="00224C8E" w:rsidRPr="00253FA9" w:rsidRDefault="00A30E66" w:rsidP="00253FA9">
      <w:pPr>
        <w:spacing w:before="240" w:line="276" w:lineRule="auto"/>
        <w:rPr>
          <w:rFonts w:asciiTheme="minorHAnsi" w:eastAsia="Times New Roman" w:hAnsiTheme="minorHAnsi" w:cstheme="minorHAnsi"/>
          <w:iCs/>
          <w:sz w:val="24"/>
          <w:szCs w:val="24"/>
          <w:lang w:eastAsia="pl-PL"/>
        </w:rPr>
      </w:pPr>
      <w:r w:rsidRPr="00253FA9">
        <w:rPr>
          <w:rFonts w:asciiTheme="minorHAnsi" w:eastAsia="Times New Roman" w:hAnsiTheme="minorHAnsi" w:cstheme="minorHAnsi"/>
          <w:iCs/>
          <w:sz w:val="24"/>
          <w:szCs w:val="24"/>
          <w:lang w:eastAsia="pl-PL"/>
        </w:rPr>
        <w:lastRenderedPageBreak/>
        <w:t>Zakres prac</w:t>
      </w:r>
      <w:r w:rsidR="00224C8E" w:rsidRPr="00253FA9">
        <w:rPr>
          <w:rFonts w:asciiTheme="minorHAnsi" w:eastAsia="Times New Roman" w:hAnsiTheme="minorHAnsi" w:cstheme="minorHAnsi"/>
          <w:iCs/>
          <w:sz w:val="24"/>
          <w:szCs w:val="24"/>
          <w:lang w:eastAsia="pl-PL"/>
        </w:rPr>
        <w:t xml:space="preserve"> obejmuje: </w:t>
      </w:r>
    </w:p>
    <w:p w14:paraId="73F8C9CD" w14:textId="1A1F3E02" w:rsidR="00224C8E" w:rsidRPr="00253FA9" w:rsidRDefault="00224C8E" w:rsidP="00C65910">
      <w:pPr>
        <w:numPr>
          <w:ilvl w:val="0"/>
          <w:numId w:val="105"/>
        </w:numPr>
        <w:tabs>
          <w:tab w:val="clear" w:pos="720"/>
          <w:tab w:val="num" w:pos="426"/>
        </w:tabs>
        <w:spacing w:line="276" w:lineRule="auto"/>
        <w:ind w:hanging="578"/>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budowę bu</w:t>
      </w:r>
      <w:r w:rsidR="00A30E66" w:rsidRPr="00253FA9">
        <w:rPr>
          <w:rFonts w:asciiTheme="minorHAnsi" w:eastAsia="Times New Roman" w:hAnsiTheme="minorHAnsi" w:cstheme="minorHAnsi"/>
          <w:iCs/>
          <w:sz w:val="24"/>
          <w:szCs w:val="24"/>
          <w:lang w:eastAsia="pl-PL"/>
        </w:rPr>
        <w:t xml:space="preserve">dynku nr 1 - </w:t>
      </w:r>
      <w:r w:rsidR="003F42B2" w:rsidRPr="00253FA9">
        <w:rPr>
          <w:rFonts w:asciiTheme="minorHAnsi" w:eastAsia="Times New Roman" w:hAnsiTheme="minorHAnsi" w:cstheme="minorHAnsi"/>
          <w:iCs/>
          <w:sz w:val="24"/>
          <w:szCs w:val="24"/>
          <w:lang w:eastAsia="pl-PL"/>
        </w:rPr>
        <w:t>warsztaty, magazyn;</w:t>
      </w:r>
    </w:p>
    <w:p w14:paraId="2A62C41F" w14:textId="7E981749" w:rsidR="00224C8E" w:rsidRPr="00253FA9" w:rsidRDefault="00224C8E" w:rsidP="00C65910">
      <w:pPr>
        <w:numPr>
          <w:ilvl w:val="0"/>
          <w:numId w:val="105"/>
        </w:numPr>
        <w:tabs>
          <w:tab w:val="clear" w:pos="720"/>
          <w:tab w:val="num" w:pos="426"/>
        </w:tabs>
        <w:spacing w:line="276" w:lineRule="auto"/>
        <w:ind w:hanging="578"/>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budowę budynku nr</w:t>
      </w:r>
      <w:r w:rsidR="00A30E66" w:rsidRPr="00253FA9">
        <w:rPr>
          <w:rFonts w:asciiTheme="minorHAnsi" w:eastAsia="Times New Roman" w:hAnsiTheme="minorHAnsi" w:cstheme="minorHAnsi"/>
          <w:iCs/>
          <w:sz w:val="24"/>
          <w:szCs w:val="24"/>
          <w:lang w:eastAsia="pl-PL"/>
        </w:rPr>
        <w:t xml:space="preserve"> 2 -</w:t>
      </w:r>
      <w:r w:rsidR="003F42B2" w:rsidRPr="00253FA9">
        <w:rPr>
          <w:rFonts w:asciiTheme="minorHAnsi" w:eastAsia="Times New Roman" w:hAnsiTheme="minorHAnsi" w:cstheme="minorHAnsi"/>
          <w:iCs/>
          <w:sz w:val="24"/>
          <w:szCs w:val="24"/>
          <w:lang w:eastAsia="pl-PL"/>
        </w:rPr>
        <w:t xml:space="preserve"> diagnostyka, administracja;</w:t>
      </w:r>
    </w:p>
    <w:p w14:paraId="2A0A9C79" w14:textId="2F02A3E5" w:rsidR="00224C8E" w:rsidRPr="00253FA9" w:rsidRDefault="00224C8E" w:rsidP="00C65910">
      <w:pPr>
        <w:numPr>
          <w:ilvl w:val="0"/>
          <w:numId w:val="105"/>
        </w:numPr>
        <w:tabs>
          <w:tab w:val="clear" w:pos="720"/>
          <w:tab w:val="num" w:pos="426"/>
        </w:tabs>
        <w:spacing w:line="276" w:lineRule="auto"/>
        <w:ind w:hanging="578"/>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instalacje sanitarn</w:t>
      </w:r>
      <w:r w:rsidR="003F42B2" w:rsidRPr="00253FA9">
        <w:rPr>
          <w:rFonts w:asciiTheme="minorHAnsi" w:eastAsia="Times New Roman" w:hAnsiTheme="minorHAnsi" w:cstheme="minorHAnsi"/>
          <w:iCs/>
          <w:sz w:val="24"/>
          <w:szCs w:val="24"/>
          <w:lang w:eastAsia="pl-PL"/>
        </w:rPr>
        <w:t>e, elektryczne i teletechniczne;</w:t>
      </w:r>
    </w:p>
    <w:p w14:paraId="7421A52C" w14:textId="59994C80" w:rsidR="00224C8E" w:rsidRPr="00253FA9" w:rsidRDefault="003F42B2" w:rsidP="00C65910">
      <w:pPr>
        <w:numPr>
          <w:ilvl w:val="0"/>
          <w:numId w:val="105"/>
        </w:numPr>
        <w:tabs>
          <w:tab w:val="clear" w:pos="720"/>
          <w:tab w:val="num" w:pos="426"/>
        </w:tabs>
        <w:spacing w:line="276" w:lineRule="auto"/>
        <w:ind w:hanging="578"/>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zagospodarowanie terenu;</w:t>
      </w:r>
    </w:p>
    <w:p w14:paraId="49CA734F" w14:textId="677406D8" w:rsidR="00224C8E" w:rsidRPr="00253FA9" w:rsidRDefault="00224C8E" w:rsidP="00C65910">
      <w:pPr>
        <w:numPr>
          <w:ilvl w:val="0"/>
          <w:numId w:val="105"/>
        </w:numPr>
        <w:tabs>
          <w:tab w:val="clear" w:pos="720"/>
          <w:tab w:val="num" w:pos="426"/>
        </w:tabs>
        <w:spacing w:line="276" w:lineRule="auto"/>
        <w:ind w:hanging="578"/>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 xml:space="preserve">wyposażenie technologiczne myjni oraz stacji kontroli pojazdów. </w:t>
      </w:r>
    </w:p>
    <w:p w14:paraId="76B66DF2" w14:textId="158CB590" w:rsidR="00224C8E" w:rsidRPr="00253FA9" w:rsidRDefault="00224C8E" w:rsidP="00726CF8">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 xml:space="preserve">Wykonanie przez </w:t>
      </w:r>
      <w:r w:rsidR="00A30E66" w:rsidRPr="00253FA9">
        <w:rPr>
          <w:rFonts w:asciiTheme="minorHAnsi" w:eastAsia="Times New Roman" w:hAnsiTheme="minorHAnsi" w:cstheme="minorHAnsi"/>
          <w:iCs/>
          <w:sz w:val="24"/>
          <w:szCs w:val="24"/>
          <w:lang w:eastAsia="pl-PL"/>
        </w:rPr>
        <w:t>W</w:t>
      </w:r>
      <w:r w:rsidRPr="00253FA9">
        <w:rPr>
          <w:rFonts w:asciiTheme="minorHAnsi" w:eastAsia="Times New Roman" w:hAnsiTheme="minorHAnsi" w:cstheme="minorHAnsi"/>
          <w:iCs/>
          <w:sz w:val="24"/>
          <w:szCs w:val="24"/>
          <w:lang w:eastAsia="pl-PL"/>
        </w:rPr>
        <w:t>ykonawcę zadania inwestycyjnego zaplanowano w terminie do 31.12.2025 r.</w:t>
      </w:r>
    </w:p>
    <w:p w14:paraId="5FCFAB18" w14:textId="4D8AE177" w:rsidR="00184FA2" w:rsidRPr="00253FA9" w:rsidRDefault="00184FA2" w:rsidP="00253FA9">
      <w:pPr>
        <w:autoSpaceDE w:val="0"/>
        <w:autoSpaceDN w:val="0"/>
        <w:adjustRightInd w:val="0"/>
        <w:spacing w:before="100" w:beforeAutospacing="1"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LOTNISKO KRYWLANY</w:t>
      </w:r>
    </w:p>
    <w:p w14:paraId="301115EF" w14:textId="42EF4C5E" w:rsidR="00746CF9" w:rsidRPr="00253FA9" w:rsidRDefault="00746CF9" w:rsidP="00253FA9">
      <w:pPr>
        <w:pStyle w:val="Akapitzlist"/>
        <w:numPr>
          <w:ilvl w:val="0"/>
          <w:numId w:val="197"/>
        </w:numPr>
        <w:autoSpaceDE w:val="0"/>
        <w:autoSpaceDN w:val="0"/>
        <w:adjustRightInd w:val="0"/>
        <w:spacing w:before="100" w:beforeAutospacing="1"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Proces inwestycyjny</w:t>
      </w:r>
    </w:p>
    <w:p w14:paraId="33DDA79D" w14:textId="77777777" w:rsidR="00746CF9" w:rsidRPr="00253FA9" w:rsidRDefault="00746CF9" w:rsidP="00253FA9">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W 2024 r. kontynuowana była realizacja umowy dotyczącej wykonania wielobranżowej dokumentacji projektowej obiektów budowlanych terminala i hangaru, w ramach realizacji zadania inwestycyjnego pn. „Przebudowa i rozbudowa lotniska wraz z budową i przebudową niezbędnej infrastruktury technicznej na lotnisku Białystok Krywlany”.</w:t>
      </w:r>
    </w:p>
    <w:p w14:paraId="568FAED8" w14:textId="38F556A7" w:rsidR="00E52A63" w:rsidRPr="00253FA9" w:rsidRDefault="00746CF9" w:rsidP="00253FA9">
      <w:pPr>
        <w:autoSpaceDE w:val="0"/>
        <w:autoSpaceDN w:val="0"/>
        <w:adjustRightInd w:val="0"/>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ramach ww. umowy, w dniu 15.10.2024 r. uzyskano decyzję o środowiskowych uwarunkowaniach, w której stwierdzono brak potrzeby przeprowadzenia oceny odziaływania na środowisko dla przedsięwzięcia pn. „Przebudowa i rozbudowa Lotniska Białystok Krywlany (EPBK) etap II, na części działki ewidencyjnej nr 1/27 oraz na działce nr 1/51 obręb Krywlany, gmina miejska Białystok, powiat Białystok, województwo podlaskie”. Przedmiotowy etap jest związany z budową budynku hangaru z częścią administracyjno-biurową. </w:t>
      </w:r>
    </w:p>
    <w:p w14:paraId="75165731" w14:textId="6223672E" w:rsidR="00746CF9" w:rsidRPr="00253FA9" w:rsidRDefault="00746CF9" w:rsidP="00253FA9">
      <w:pPr>
        <w:pStyle w:val="Akapitzlist"/>
        <w:numPr>
          <w:ilvl w:val="0"/>
          <w:numId w:val="197"/>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Usunięcie przeszkód lotniczych</w:t>
      </w:r>
    </w:p>
    <w:p w14:paraId="7791F1B7" w14:textId="40966430" w:rsidR="00746CF9" w:rsidRPr="00253FA9" w:rsidRDefault="00746CF9" w:rsidP="00253FA9">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Wyrokiem Naczelnego Sądu Administracyjnego z dnia 22.10.2024 r. oddalono skargę kasacyjną w sprawie postępowań administracyjnych dotyczących wydanych decyzji środowiskowych. W związku z powyższym wznowiono proces wydawania decyzji na usunięcie przeszkód lotniczych</w:t>
      </w:r>
      <w:r w:rsidR="001757ED" w:rsidRPr="00253FA9">
        <w:rPr>
          <w:rFonts w:asciiTheme="minorHAnsi" w:hAnsiTheme="minorHAnsi" w:cstheme="minorHAnsi"/>
          <w:sz w:val="24"/>
          <w:szCs w:val="24"/>
        </w:rPr>
        <w:t>.</w:t>
      </w:r>
    </w:p>
    <w:p w14:paraId="2A603B5C" w14:textId="17F3873A" w:rsidR="00746CF9" w:rsidRPr="00253FA9" w:rsidRDefault="00746CF9" w:rsidP="00253FA9">
      <w:pPr>
        <w:pStyle w:val="Akapitzlist"/>
        <w:numPr>
          <w:ilvl w:val="0"/>
          <w:numId w:val="197"/>
        </w:numPr>
        <w:autoSpaceDE w:val="0"/>
        <w:autoSpaceDN w:val="0"/>
        <w:adjustRightInd w:val="0"/>
        <w:spacing w:before="240"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 xml:space="preserve">Zespół </w:t>
      </w:r>
      <w:r w:rsidR="007813A9" w:rsidRPr="00253FA9">
        <w:rPr>
          <w:rFonts w:asciiTheme="minorHAnsi" w:hAnsiTheme="minorHAnsi" w:cstheme="minorHAnsi"/>
          <w:sz w:val="24"/>
          <w:szCs w:val="24"/>
        </w:rPr>
        <w:t xml:space="preserve">roboczy </w:t>
      </w:r>
      <w:r w:rsidRPr="00253FA9">
        <w:rPr>
          <w:rFonts w:asciiTheme="minorHAnsi" w:hAnsiTheme="minorHAnsi" w:cstheme="minorHAnsi"/>
          <w:sz w:val="24"/>
          <w:szCs w:val="24"/>
        </w:rPr>
        <w:t>do spraw lotniska Białystok Krywlany</w:t>
      </w:r>
    </w:p>
    <w:p w14:paraId="04F4EB82" w14:textId="594D7A7C" w:rsidR="00746CF9" w:rsidRPr="00253FA9" w:rsidRDefault="002D520C" w:rsidP="00253FA9">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pracę rozpoczął Zespół roboczy do spraw lotniska Białystok Krywlany, </w:t>
      </w:r>
      <w:r w:rsidR="00746CF9" w:rsidRPr="00253FA9">
        <w:rPr>
          <w:rFonts w:asciiTheme="minorHAnsi" w:hAnsiTheme="minorHAnsi" w:cstheme="minorHAnsi"/>
          <w:sz w:val="24"/>
          <w:szCs w:val="24"/>
        </w:rPr>
        <w:t xml:space="preserve">powołany na mocy zawartego listu intencyjnego pomiędzy Województwem Podlaskim a Polskimi Portami Lotniczymi S.A. oraz </w:t>
      </w:r>
      <w:r w:rsidR="00D0525D" w:rsidRPr="00253FA9">
        <w:rPr>
          <w:rFonts w:asciiTheme="minorHAnsi" w:hAnsiTheme="minorHAnsi" w:cstheme="minorHAnsi"/>
          <w:sz w:val="24"/>
          <w:szCs w:val="24"/>
        </w:rPr>
        <w:t>M</w:t>
      </w:r>
      <w:r w:rsidR="00746CF9" w:rsidRPr="00253FA9">
        <w:rPr>
          <w:rFonts w:asciiTheme="minorHAnsi" w:hAnsiTheme="minorHAnsi" w:cstheme="minorHAnsi"/>
          <w:sz w:val="24"/>
          <w:szCs w:val="24"/>
        </w:rPr>
        <w:t>iastem Białystok. Członkowie zespołu zostali zapoznani ze stanem faktycznym, w tym z obecną dokumentacją lotniskową, a także odbyli wizytę studyjną na lotnisku Białystok Krywl</w:t>
      </w:r>
      <w:r w:rsidR="00020670" w:rsidRPr="00253FA9">
        <w:rPr>
          <w:rFonts w:asciiTheme="minorHAnsi" w:hAnsiTheme="minorHAnsi" w:cstheme="minorHAnsi"/>
          <w:sz w:val="24"/>
          <w:szCs w:val="24"/>
        </w:rPr>
        <w:t>a</w:t>
      </w:r>
      <w:r w:rsidR="00746CF9" w:rsidRPr="00253FA9">
        <w:rPr>
          <w:rFonts w:asciiTheme="minorHAnsi" w:hAnsiTheme="minorHAnsi" w:cstheme="minorHAnsi"/>
          <w:sz w:val="24"/>
          <w:szCs w:val="24"/>
        </w:rPr>
        <w:t xml:space="preserve">ny. </w:t>
      </w:r>
      <w:r w:rsidR="00FC77F2" w:rsidRPr="00253FA9">
        <w:rPr>
          <w:rFonts w:asciiTheme="minorHAnsi" w:hAnsiTheme="minorHAnsi" w:cstheme="minorHAnsi"/>
          <w:sz w:val="24"/>
          <w:szCs w:val="24"/>
        </w:rPr>
        <w:t xml:space="preserve">Rozpoczęto również prace związane </w:t>
      </w:r>
      <w:r w:rsidR="008E55A2" w:rsidRPr="00253FA9">
        <w:rPr>
          <w:rFonts w:asciiTheme="minorHAnsi" w:hAnsiTheme="minorHAnsi" w:cstheme="minorHAnsi"/>
          <w:sz w:val="24"/>
          <w:szCs w:val="24"/>
        </w:rPr>
        <w:t xml:space="preserve">z </w:t>
      </w:r>
      <w:r w:rsidR="00FC77F2" w:rsidRPr="00253FA9">
        <w:rPr>
          <w:rFonts w:asciiTheme="minorHAnsi" w:hAnsiTheme="minorHAnsi" w:cstheme="minorHAnsi"/>
          <w:sz w:val="24"/>
          <w:szCs w:val="24"/>
        </w:rPr>
        <w:t>powołaniem spółki, będącej przyszłym zarządzającym lotniskiem.</w:t>
      </w:r>
    </w:p>
    <w:p w14:paraId="669EFFD0" w14:textId="6E18AD64" w:rsidR="006B000B" w:rsidRPr="00F421D4" w:rsidRDefault="006B000B"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5.5. wpisują się w realizację następując</w:t>
      </w:r>
      <w:r w:rsidR="00CE4E3F" w:rsidRPr="00F421D4">
        <w:rPr>
          <w:rFonts w:asciiTheme="minorHAnsi" w:hAnsiTheme="minorHAnsi" w:cstheme="minorHAnsi"/>
          <w:sz w:val="24"/>
          <w:szCs w:val="24"/>
        </w:rPr>
        <w:t>ych</w:t>
      </w:r>
      <w:r w:rsidRPr="00F421D4">
        <w:rPr>
          <w:rFonts w:asciiTheme="minorHAnsi" w:hAnsiTheme="minorHAnsi" w:cstheme="minorHAnsi"/>
          <w:sz w:val="24"/>
          <w:szCs w:val="24"/>
        </w:rPr>
        <w:t xml:space="preserve"> kierunk</w:t>
      </w:r>
      <w:r w:rsidR="00CE4E3F"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 Strategii 2030:</w:t>
      </w:r>
    </w:p>
    <w:p w14:paraId="5D6270D1" w14:textId="198029A2" w:rsidR="00766EEB" w:rsidRPr="00F421D4" w:rsidRDefault="00766EEB" w:rsidP="00253FA9">
      <w:pPr>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G1.1. </w:t>
      </w:r>
      <w:r w:rsidRPr="00F421D4">
        <w:rPr>
          <w:rFonts w:asciiTheme="minorHAnsi" w:hAnsiTheme="minorHAnsi" w:cstheme="minorHAnsi"/>
          <w:sz w:val="24"/>
          <w:szCs w:val="24"/>
        </w:rPr>
        <w:tab/>
        <w:t>Tworzenie warunków do inwestowania</w:t>
      </w:r>
    </w:p>
    <w:p w14:paraId="248EE8A8" w14:textId="327A894E" w:rsidR="00766EEB" w:rsidRPr="00F421D4" w:rsidRDefault="00766EEB" w:rsidP="00253FA9">
      <w:pPr>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G1.3.</w:t>
      </w:r>
      <w:r w:rsidRPr="00F421D4">
        <w:rPr>
          <w:rFonts w:asciiTheme="minorHAnsi" w:hAnsiTheme="minorHAnsi" w:cstheme="minorHAnsi"/>
          <w:sz w:val="24"/>
          <w:szCs w:val="24"/>
        </w:rPr>
        <w:tab/>
        <w:t>Pozyskiwanie inwestorów zewnętrznych</w:t>
      </w:r>
    </w:p>
    <w:p w14:paraId="5A756526" w14:textId="396D39BA" w:rsidR="00766EEB" w:rsidRPr="00F421D4" w:rsidRDefault="00766EEB" w:rsidP="00253FA9">
      <w:pPr>
        <w:autoSpaceDE w:val="0"/>
        <w:autoSpaceDN w:val="0"/>
        <w:adjustRightInd w:val="0"/>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P2.1.</w:t>
      </w:r>
      <w:r w:rsidRPr="00F421D4">
        <w:rPr>
          <w:rFonts w:asciiTheme="minorHAnsi" w:hAnsiTheme="minorHAnsi" w:cstheme="minorHAnsi"/>
          <w:sz w:val="24"/>
          <w:szCs w:val="24"/>
          <w:lang w:eastAsia="pl-PL"/>
        </w:rPr>
        <w:tab/>
        <w:t>Dostępność przestrzeni dla użytkowników ze szczególnymi potrzebami</w:t>
      </w:r>
    </w:p>
    <w:p w14:paraId="181B5251" w14:textId="76DEBFEA" w:rsidR="00A45B74" w:rsidRPr="00F421D4" w:rsidRDefault="00A45B74" w:rsidP="00253FA9">
      <w:pPr>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P2.3.</w:t>
      </w:r>
      <w:r w:rsidR="00766EEB" w:rsidRPr="00F421D4">
        <w:rPr>
          <w:rFonts w:asciiTheme="minorHAnsi" w:hAnsiTheme="minorHAnsi" w:cstheme="minorHAnsi"/>
          <w:sz w:val="24"/>
          <w:szCs w:val="24"/>
        </w:rPr>
        <w:tab/>
      </w:r>
      <w:r w:rsidRPr="00F421D4">
        <w:rPr>
          <w:rFonts w:asciiTheme="minorHAnsi" w:hAnsiTheme="minorHAnsi" w:cstheme="minorHAnsi"/>
          <w:sz w:val="24"/>
          <w:szCs w:val="24"/>
        </w:rPr>
        <w:t>Funkcjonalny, energooszczędny transport, integrowany i zarządzany w skali BOF</w:t>
      </w:r>
    </w:p>
    <w:p w14:paraId="1F6A9C26" w14:textId="2401DF42" w:rsidR="0037471E" w:rsidRPr="00F421D4" w:rsidRDefault="0037471E" w:rsidP="00253FA9">
      <w:pPr>
        <w:autoSpaceDE w:val="0"/>
        <w:autoSpaceDN w:val="0"/>
        <w:adjustRightInd w:val="0"/>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P2.5.</w:t>
      </w:r>
      <w:r w:rsidR="00766EEB" w:rsidRPr="00F421D4">
        <w:rPr>
          <w:rFonts w:asciiTheme="minorHAnsi" w:hAnsiTheme="minorHAnsi" w:cstheme="minorHAnsi"/>
          <w:sz w:val="24"/>
          <w:szCs w:val="24"/>
        </w:rPr>
        <w:tab/>
      </w:r>
      <w:r w:rsidRPr="00F421D4">
        <w:rPr>
          <w:rFonts w:asciiTheme="minorHAnsi" w:hAnsiTheme="minorHAnsi" w:cstheme="minorHAnsi"/>
          <w:sz w:val="24"/>
          <w:szCs w:val="24"/>
        </w:rPr>
        <w:t>Rozwój infrastruktury transportu wg rozwiązań dedykowanych dla poszczególnych części miasta w powiązaniu z BOF</w:t>
      </w:r>
    </w:p>
    <w:p w14:paraId="0349FF90" w14:textId="684D4053" w:rsidR="004B0C4C" w:rsidRPr="00F421D4" w:rsidRDefault="00766F12" w:rsidP="00253FA9">
      <w:pPr>
        <w:autoSpaceDE w:val="0"/>
        <w:autoSpaceDN w:val="0"/>
        <w:adjustRightInd w:val="0"/>
        <w:spacing w:line="276" w:lineRule="auto"/>
        <w:ind w:left="705" w:hanging="705"/>
        <w:rPr>
          <w:rFonts w:asciiTheme="minorHAnsi" w:hAnsiTheme="minorHAnsi" w:cstheme="minorHAnsi"/>
          <w:color w:val="000000" w:themeColor="text1"/>
          <w:sz w:val="24"/>
          <w:szCs w:val="24"/>
          <w:lang w:eastAsia="pl-PL"/>
        </w:rPr>
      </w:pPr>
      <w:r w:rsidRPr="00F421D4">
        <w:rPr>
          <w:rFonts w:asciiTheme="minorHAnsi" w:hAnsiTheme="minorHAnsi" w:cstheme="minorHAnsi"/>
          <w:sz w:val="24"/>
          <w:szCs w:val="24"/>
          <w:lang w:eastAsia="pl-PL"/>
        </w:rPr>
        <w:t>C4.1.</w:t>
      </w:r>
      <w:r w:rsidRPr="00F421D4">
        <w:rPr>
          <w:rFonts w:asciiTheme="minorHAnsi" w:hAnsiTheme="minorHAnsi" w:cstheme="minorHAnsi"/>
          <w:sz w:val="24"/>
          <w:szCs w:val="24"/>
          <w:lang w:eastAsia="pl-PL"/>
        </w:rPr>
        <w:tab/>
      </w:r>
      <w:r w:rsidR="00BF0858" w:rsidRPr="00F421D4">
        <w:rPr>
          <w:rFonts w:asciiTheme="minorHAnsi" w:hAnsiTheme="minorHAnsi" w:cstheme="minorHAnsi"/>
          <w:sz w:val="24"/>
          <w:szCs w:val="24"/>
          <w:lang w:eastAsia="pl-PL"/>
        </w:rPr>
        <w:t>Opracowanie i wdrożenie nowoczesnych rozwiązań doskonalących procesy zarządzania miastem w zakresie transportu</w:t>
      </w:r>
    </w:p>
    <w:p w14:paraId="69C703C1" w14:textId="0CEF4ACF" w:rsidR="00184FA2" w:rsidRPr="00253FA9" w:rsidRDefault="0090335C" w:rsidP="00253FA9">
      <w:pPr>
        <w:pStyle w:val="Nagwek3"/>
        <w:spacing w:line="276" w:lineRule="auto"/>
        <w:rPr>
          <w:rFonts w:cstheme="minorHAnsi"/>
          <w:szCs w:val="24"/>
        </w:rPr>
      </w:pPr>
      <w:bookmarkStart w:id="286" w:name="_Toc233962777"/>
      <w:bookmarkStart w:id="287" w:name="_Toc236040508"/>
      <w:bookmarkStart w:id="288" w:name="_Hlk163122508"/>
      <w:bookmarkStart w:id="289" w:name="_Hlk132109641"/>
      <w:r w:rsidRPr="00253FA9">
        <w:rPr>
          <w:rFonts w:cstheme="minorHAnsi"/>
          <w:szCs w:val="24"/>
        </w:rPr>
        <w:t>5.6</w:t>
      </w:r>
      <w:r w:rsidR="00184FA2" w:rsidRPr="00253FA9">
        <w:rPr>
          <w:rFonts w:cstheme="minorHAnsi"/>
          <w:szCs w:val="24"/>
        </w:rPr>
        <w:t>. Łączność</w:t>
      </w:r>
      <w:bookmarkEnd w:id="286"/>
      <w:bookmarkEnd w:id="287"/>
    </w:p>
    <w:p w14:paraId="0ADFF7FF" w14:textId="3CEDAD4B" w:rsidR="00C97155" w:rsidRPr="00253FA9" w:rsidRDefault="00F6399F" w:rsidP="00253FA9">
      <w:pPr>
        <w:spacing w:before="100" w:beforeAutospacing="1" w:line="276" w:lineRule="auto"/>
        <w:rPr>
          <w:rFonts w:asciiTheme="minorHAnsi" w:hAnsiTheme="minorHAnsi" w:cstheme="minorHAnsi"/>
          <w:b/>
          <w:sz w:val="24"/>
          <w:szCs w:val="24"/>
        </w:rPr>
      </w:pPr>
      <w:bookmarkStart w:id="290" w:name="_Toc6568358"/>
      <w:bookmarkStart w:id="291" w:name="_Hlk163122754"/>
      <w:bookmarkEnd w:id="288"/>
      <w:r w:rsidRPr="00253FA9">
        <w:rPr>
          <w:rFonts w:asciiTheme="minorHAnsi" w:hAnsiTheme="minorHAnsi" w:cstheme="minorHAnsi"/>
          <w:b/>
          <w:sz w:val="24"/>
          <w:szCs w:val="24"/>
        </w:rPr>
        <w:t>INFRASTRUKTURA SIECIOWA – ROZWÓJ, INTEGRACJA, NOWE USŁUGI</w:t>
      </w:r>
    </w:p>
    <w:p w14:paraId="24F8D415" w14:textId="77777777" w:rsidR="00727098" w:rsidRPr="00253FA9" w:rsidRDefault="00727098"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trakcie budowy jest Miejska Sieć Światłowodowa. Aktualny stan sieci to:</w:t>
      </w:r>
    </w:p>
    <w:p w14:paraId="140E6EC0" w14:textId="712FC3CB" w:rsidR="00C35029" w:rsidRPr="00253FA9" w:rsidRDefault="00917EE0" w:rsidP="00236818">
      <w:pPr>
        <w:pStyle w:val="Akapitzlist"/>
        <w:numPr>
          <w:ilvl w:val="0"/>
          <w:numId w:val="133"/>
        </w:numPr>
        <w:spacing w:line="276" w:lineRule="auto"/>
        <w:ind w:left="426"/>
        <w:rPr>
          <w:rFonts w:asciiTheme="minorHAnsi" w:eastAsia="Calibri Light" w:hAnsiTheme="minorHAnsi" w:cstheme="minorHAnsi"/>
          <w:color w:val="000000" w:themeColor="text1"/>
          <w:sz w:val="24"/>
          <w:szCs w:val="24"/>
        </w:rPr>
      </w:pPr>
      <w:r w:rsidRPr="00253FA9">
        <w:rPr>
          <w:rFonts w:asciiTheme="minorHAnsi" w:eastAsia="Calibri Light" w:hAnsiTheme="minorHAnsi" w:cstheme="minorHAnsi"/>
          <w:color w:val="000000" w:themeColor="text1"/>
          <w:sz w:val="24"/>
          <w:szCs w:val="24"/>
        </w:rPr>
        <w:t>ok. 150</w:t>
      </w:r>
      <w:r w:rsidR="00C35029" w:rsidRPr="00253FA9">
        <w:rPr>
          <w:rFonts w:asciiTheme="minorHAnsi" w:eastAsia="Calibri Light" w:hAnsiTheme="minorHAnsi" w:cstheme="minorHAnsi"/>
          <w:color w:val="000000" w:themeColor="text1"/>
          <w:sz w:val="24"/>
          <w:szCs w:val="24"/>
        </w:rPr>
        <w:t xml:space="preserve"> km światłowodów;</w:t>
      </w:r>
    </w:p>
    <w:p w14:paraId="08BB7287" w14:textId="73A628AA" w:rsidR="00C35029" w:rsidRPr="00253FA9" w:rsidRDefault="00917EE0" w:rsidP="00236818">
      <w:pPr>
        <w:pStyle w:val="Akapitzlist"/>
        <w:numPr>
          <w:ilvl w:val="0"/>
          <w:numId w:val="133"/>
        </w:numPr>
        <w:spacing w:line="276" w:lineRule="auto"/>
        <w:ind w:left="426"/>
        <w:rPr>
          <w:rFonts w:asciiTheme="minorHAnsi" w:eastAsia="Calibri Light" w:hAnsiTheme="minorHAnsi" w:cstheme="minorHAnsi"/>
          <w:color w:val="000000" w:themeColor="text1"/>
          <w:sz w:val="24"/>
          <w:szCs w:val="24"/>
        </w:rPr>
      </w:pPr>
      <w:r w:rsidRPr="00253FA9">
        <w:rPr>
          <w:rFonts w:asciiTheme="minorHAnsi" w:eastAsia="Calibri Light" w:hAnsiTheme="minorHAnsi" w:cstheme="minorHAnsi"/>
          <w:color w:val="000000" w:themeColor="text1"/>
          <w:sz w:val="24"/>
          <w:szCs w:val="24"/>
        </w:rPr>
        <w:t>186 lokalizacji podłączonych</w:t>
      </w:r>
      <w:r w:rsidR="00C35029" w:rsidRPr="00253FA9">
        <w:rPr>
          <w:rFonts w:asciiTheme="minorHAnsi" w:eastAsia="Calibri Light" w:hAnsiTheme="minorHAnsi" w:cstheme="minorHAnsi"/>
          <w:color w:val="000000" w:themeColor="text1"/>
          <w:sz w:val="24"/>
          <w:szCs w:val="24"/>
        </w:rPr>
        <w:t xml:space="preserve"> (</w:t>
      </w:r>
      <w:r w:rsidRPr="00253FA9">
        <w:rPr>
          <w:rFonts w:asciiTheme="minorHAnsi" w:eastAsia="Calibri Light" w:hAnsiTheme="minorHAnsi" w:cstheme="minorHAnsi"/>
          <w:color w:val="000000" w:themeColor="text1"/>
          <w:sz w:val="24"/>
          <w:szCs w:val="24"/>
        </w:rPr>
        <w:t>w tym: 132 jednostki oświatowe,</w:t>
      </w:r>
      <w:r w:rsidR="00C35029" w:rsidRPr="00253FA9">
        <w:rPr>
          <w:rFonts w:asciiTheme="minorHAnsi" w:eastAsia="Calibri Light" w:hAnsiTheme="minorHAnsi" w:cstheme="minorHAnsi"/>
          <w:color w:val="000000" w:themeColor="text1"/>
          <w:sz w:val="24"/>
          <w:szCs w:val="24"/>
        </w:rPr>
        <w:t xml:space="preserve"> 33 jednostki podległe i 21 lokalizacji Urzędu Miejskiego);</w:t>
      </w:r>
    </w:p>
    <w:p w14:paraId="1A25500E" w14:textId="2507464A" w:rsidR="00C35029" w:rsidRPr="00253FA9" w:rsidRDefault="00C35029" w:rsidP="00236818">
      <w:pPr>
        <w:pStyle w:val="Akapitzlist"/>
        <w:numPr>
          <w:ilvl w:val="0"/>
          <w:numId w:val="133"/>
        </w:numPr>
        <w:spacing w:line="276" w:lineRule="auto"/>
        <w:ind w:left="426"/>
        <w:rPr>
          <w:rFonts w:asciiTheme="minorHAnsi" w:eastAsia="Calibri Light" w:hAnsiTheme="minorHAnsi" w:cstheme="minorHAnsi"/>
          <w:strike/>
          <w:color w:val="000000" w:themeColor="text1"/>
          <w:sz w:val="24"/>
          <w:szCs w:val="24"/>
        </w:rPr>
      </w:pPr>
      <w:r w:rsidRPr="00253FA9">
        <w:rPr>
          <w:rFonts w:asciiTheme="minorHAnsi" w:eastAsia="Calibri Light" w:hAnsiTheme="minorHAnsi" w:cstheme="minorHAnsi"/>
          <w:color w:val="000000" w:themeColor="text1"/>
          <w:sz w:val="24"/>
          <w:szCs w:val="24"/>
        </w:rPr>
        <w:t>rdzeń sieci działa z przepustowością 10GBit/s</w:t>
      </w:r>
      <w:r w:rsidR="00CA7355" w:rsidRPr="00253FA9">
        <w:rPr>
          <w:rFonts w:asciiTheme="minorHAnsi" w:eastAsia="Calibri Light" w:hAnsiTheme="minorHAnsi" w:cstheme="minorHAnsi"/>
          <w:color w:val="000000" w:themeColor="text1"/>
          <w:sz w:val="24"/>
          <w:szCs w:val="24"/>
        </w:rPr>
        <w:t>;</w:t>
      </w:r>
    </w:p>
    <w:p w14:paraId="247CE69B" w14:textId="28245BD1" w:rsidR="00C35029" w:rsidRPr="00253FA9" w:rsidRDefault="00C35029" w:rsidP="00236818">
      <w:pPr>
        <w:pStyle w:val="Akapitzlist"/>
        <w:numPr>
          <w:ilvl w:val="0"/>
          <w:numId w:val="133"/>
        </w:numPr>
        <w:spacing w:line="276" w:lineRule="auto"/>
        <w:ind w:left="426"/>
        <w:rPr>
          <w:rFonts w:asciiTheme="minorHAnsi" w:eastAsia="Calibri Light" w:hAnsiTheme="minorHAnsi" w:cstheme="minorHAnsi"/>
          <w:color w:val="000000" w:themeColor="text1"/>
          <w:sz w:val="24"/>
          <w:szCs w:val="24"/>
        </w:rPr>
      </w:pPr>
      <w:r w:rsidRPr="00253FA9">
        <w:rPr>
          <w:rFonts w:asciiTheme="minorHAnsi" w:eastAsia="Calibri Light" w:hAnsiTheme="minorHAnsi" w:cstheme="minorHAnsi"/>
          <w:color w:val="000000" w:themeColor="text1"/>
          <w:sz w:val="24"/>
          <w:szCs w:val="24"/>
        </w:rPr>
        <w:t>jednostki podłączane są interface'ami 1GBit/s</w:t>
      </w:r>
      <w:r w:rsidR="00CA7355" w:rsidRPr="00253FA9">
        <w:rPr>
          <w:rFonts w:asciiTheme="minorHAnsi" w:eastAsia="Calibri Light" w:hAnsiTheme="minorHAnsi" w:cstheme="minorHAnsi"/>
          <w:color w:val="000000" w:themeColor="text1"/>
          <w:sz w:val="24"/>
          <w:szCs w:val="24"/>
        </w:rPr>
        <w:t>;</w:t>
      </w:r>
    </w:p>
    <w:p w14:paraId="66A780A7" w14:textId="7B4DB815" w:rsidR="00C35029" w:rsidRPr="00253FA9" w:rsidRDefault="00C35029" w:rsidP="00236818">
      <w:pPr>
        <w:pStyle w:val="Akapitzlist"/>
        <w:numPr>
          <w:ilvl w:val="0"/>
          <w:numId w:val="133"/>
        </w:numPr>
        <w:spacing w:line="276" w:lineRule="auto"/>
        <w:ind w:left="426"/>
        <w:rPr>
          <w:rFonts w:asciiTheme="minorHAnsi" w:eastAsia="Calibri Light" w:hAnsiTheme="minorHAnsi" w:cstheme="minorHAnsi"/>
          <w:color w:val="000000" w:themeColor="text1"/>
          <w:sz w:val="24"/>
          <w:szCs w:val="24"/>
        </w:rPr>
      </w:pPr>
      <w:r w:rsidRPr="00253FA9">
        <w:rPr>
          <w:rFonts w:asciiTheme="minorHAnsi" w:eastAsia="Calibri Light" w:hAnsiTheme="minorHAnsi" w:cstheme="minorHAnsi"/>
          <w:color w:val="000000" w:themeColor="text1"/>
          <w:sz w:val="24"/>
          <w:szCs w:val="24"/>
        </w:rPr>
        <w:t xml:space="preserve">punkt styku z Internetem zapewniony jest redundantnie przez łącza z </w:t>
      </w:r>
      <w:r w:rsidR="00EC5CA1" w:rsidRPr="00253FA9">
        <w:rPr>
          <w:rFonts w:asciiTheme="minorHAnsi" w:eastAsia="Calibri Light" w:hAnsiTheme="minorHAnsi" w:cstheme="minorHAnsi"/>
          <w:color w:val="000000" w:themeColor="text1"/>
          <w:sz w:val="24"/>
          <w:szCs w:val="24"/>
        </w:rPr>
        <w:t>2</w:t>
      </w:r>
      <w:r w:rsidRPr="00253FA9">
        <w:rPr>
          <w:rFonts w:asciiTheme="minorHAnsi" w:eastAsia="Calibri Light" w:hAnsiTheme="minorHAnsi" w:cstheme="minorHAnsi"/>
          <w:color w:val="000000" w:themeColor="text1"/>
          <w:sz w:val="24"/>
          <w:szCs w:val="24"/>
        </w:rPr>
        <w:t xml:space="preserve"> operatorami</w:t>
      </w:r>
      <w:r w:rsidR="00917EE0" w:rsidRPr="00253FA9">
        <w:rPr>
          <w:rFonts w:asciiTheme="minorHAnsi" w:eastAsia="Calibri Light" w:hAnsiTheme="minorHAnsi" w:cstheme="minorHAnsi"/>
          <w:color w:val="000000" w:themeColor="text1"/>
          <w:sz w:val="24"/>
          <w:szCs w:val="24"/>
        </w:rPr>
        <w:t>,</w:t>
      </w:r>
      <w:r w:rsidR="004C2852" w:rsidRPr="00253FA9">
        <w:rPr>
          <w:rFonts w:asciiTheme="minorHAnsi" w:eastAsia="Calibri Light" w:hAnsiTheme="minorHAnsi" w:cstheme="minorHAnsi"/>
          <w:color w:val="000000" w:themeColor="text1"/>
          <w:sz w:val="24"/>
          <w:szCs w:val="24"/>
        </w:rPr>
        <w:t xml:space="preserve"> </w:t>
      </w:r>
      <w:r w:rsidRPr="00253FA9">
        <w:rPr>
          <w:rFonts w:asciiTheme="minorHAnsi" w:eastAsia="Calibri Light" w:hAnsiTheme="minorHAnsi" w:cstheme="minorHAnsi"/>
          <w:color w:val="000000" w:themeColor="text1"/>
          <w:sz w:val="24"/>
          <w:szCs w:val="24"/>
        </w:rPr>
        <w:t>z wykorzystaniem protokołu BGP oraz adresacji pozyskanej z RIPE.</w:t>
      </w:r>
    </w:p>
    <w:p w14:paraId="2B03720F" w14:textId="7DFBFF2B" w:rsidR="00184FA2" w:rsidRPr="00253FA9" w:rsidRDefault="7716B14D" w:rsidP="00253FA9">
      <w:pPr>
        <w:pStyle w:val="Legenda"/>
        <w:spacing w:before="240" w:line="276" w:lineRule="auto"/>
        <w:rPr>
          <w:rFonts w:asciiTheme="minorHAnsi" w:eastAsia="Times New Roman" w:hAnsiTheme="minorHAnsi" w:cstheme="minorHAnsi"/>
          <w:sz w:val="24"/>
          <w:szCs w:val="24"/>
          <w:lang w:eastAsia="pl-PL"/>
        </w:rPr>
      </w:pPr>
      <w:bookmarkStart w:id="292" w:name="_Toc235519111"/>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95</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eastAsia="Times New Roman" w:hAnsiTheme="minorHAnsi" w:cstheme="minorHAnsi"/>
          <w:sz w:val="24"/>
          <w:szCs w:val="24"/>
          <w:lang w:eastAsia="pl-PL"/>
        </w:rPr>
        <w:t xml:space="preserve">Długość </w:t>
      </w:r>
      <w:r w:rsidR="00C35029" w:rsidRPr="00253FA9">
        <w:rPr>
          <w:rFonts w:asciiTheme="minorHAnsi" w:eastAsia="Times New Roman" w:hAnsiTheme="minorHAnsi" w:cstheme="minorHAnsi"/>
          <w:sz w:val="24"/>
          <w:szCs w:val="24"/>
          <w:lang w:eastAsia="pl-PL"/>
        </w:rPr>
        <w:t>nowo</w:t>
      </w:r>
      <w:r w:rsidRPr="00253FA9">
        <w:rPr>
          <w:rFonts w:asciiTheme="minorHAnsi" w:eastAsia="Times New Roman" w:hAnsiTheme="minorHAnsi" w:cstheme="minorHAnsi"/>
          <w:sz w:val="24"/>
          <w:szCs w:val="24"/>
          <w:lang w:eastAsia="pl-PL"/>
        </w:rPr>
        <w:t>zainstalowan</w:t>
      </w:r>
      <w:r w:rsidR="00FA7C0C" w:rsidRPr="00253FA9">
        <w:rPr>
          <w:rFonts w:asciiTheme="minorHAnsi" w:eastAsia="Times New Roman" w:hAnsiTheme="minorHAnsi" w:cstheme="minorHAnsi"/>
          <w:sz w:val="24"/>
          <w:szCs w:val="24"/>
          <w:lang w:eastAsia="pl-PL"/>
        </w:rPr>
        <w:t>ych światłowodów w Białymstoku</w:t>
      </w:r>
      <w:bookmarkEnd w:id="292"/>
      <w:r w:rsidR="00FA7C0C" w:rsidRPr="00253FA9">
        <w:rPr>
          <w:rFonts w:asciiTheme="minorHAnsi" w:eastAsia="Times New Roman" w:hAnsiTheme="minorHAnsi" w:cstheme="minorHAnsi"/>
          <w:sz w:val="24"/>
          <w:szCs w:val="24"/>
          <w:lang w:eastAsia="pl-PL"/>
        </w:rPr>
        <w:t xml:space="preserve"> </w:t>
      </w:r>
      <w:bookmarkEnd w:id="2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5. Długość nowozainstalowanych światłowodów w Białymstoku "/>
        <w:tblDescription w:val="Długość światłowodów w metrach w latach 2020-2024. "/>
      </w:tblPr>
      <w:tblGrid>
        <w:gridCol w:w="1974"/>
        <w:gridCol w:w="1416"/>
        <w:gridCol w:w="1417"/>
        <w:gridCol w:w="1419"/>
        <w:gridCol w:w="1417"/>
        <w:gridCol w:w="1417"/>
      </w:tblGrid>
      <w:tr w:rsidR="000C3656" w:rsidRPr="00253FA9" w14:paraId="196A9225" w14:textId="0FE9D1E1" w:rsidTr="0056466A">
        <w:tc>
          <w:tcPr>
            <w:tcW w:w="1779" w:type="dxa"/>
            <w:shd w:val="clear" w:color="auto" w:fill="F2F2F2" w:themeFill="background1" w:themeFillShade="F2"/>
            <w:vAlign w:val="center"/>
          </w:tcPr>
          <w:p w14:paraId="12D9C6E0" w14:textId="1A32CED6" w:rsidR="000C3656" w:rsidRPr="00253FA9" w:rsidRDefault="000C36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Wyszczególnienie</w:t>
            </w:r>
          </w:p>
        </w:tc>
        <w:tc>
          <w:tcPr>
            <w:tcW w:w="1456" w:type="dxa"/>
            <w:shd w:val="clear" w:color="auto" w:fill="F2F2F2" w:themeFill="background1" w:themeFillShade="F2"/>
          </w:tcPr>
          <w:p w14:paraId="620B263B" w14:textId="1B8BC8EB" w:rsidR="000C3656" w:rsidRPr="00253FA9" w:rsidRDefault="000C36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2020</w:t>
            </w:r>
          </w:p>
        </w:tc>
        <w:tc>
          <w:tcPr>
            <w:tcW w:w="1456" w:type="dxa"/>
            <w:shd w:val="clear" w:color="auto" w:fill="F2F2F2" w:themeFill="background1" w:themeFillShade="F2"/>
          </w:tcPr>
          <w:p w14:paraId="60C68604" w14:textId="5CA792B2" w:rsidR="000C3656" w:rsidRPr="00253FA9" w:rsidRDefault="000C36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2021</w:t>
            </w:r>
          </w:p>
        </w:tc>
        <w:tc>
          <w:tcPr>
            <w:tcW w:w="1456" w:type="dxa"/>
            <w:shd w:val="clear" w:color="auto" w:fill="F2F2F2" w:themeFill="background1" w:themeFillShade="F2"/>
          </w:tcPr>
          <w:p w14:paraId="3B102676" w14:textId="23B3A0C4" w:rsidR="000C3656" w:rsidRPr="00253FA9" w:rsidRDefault="000C36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2022</w:t>
            </w:r>
          </w:p>
        </w:tc>
        <w:tc>
          <w:tcPr>
            <w:tcW w:w="1456" w:type="dxa"/>
            <w:shd w:val="clear" w:color="auto" w:fill="F2F2F2" w:themeFill="background1" w:themeFillShade="F2"/>
            <w:vAlign w:val="center"/>
          </w:tcPr>
          <w:p w14:paraId="75A062FE" w14:textId="3D2B3A79" w:rsidR="000C3656" w:rsidRPr="00253FA9" w:rsidRDefault="000C36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2023</w:t>
            </w:r>
          </w:p>
        </w:tc>
        <w:tc>
          <w:tcPr>
            <w:tcW w:w="1456" w:type="dxa"/>
            <w:shd w:val="clear" w:color="auto" w:fill="F2F2F2" w:themeFill="background1" w:themeFillShade="F2"/>
          </w:tcPr>
          <w:p w14:paraId="0E33776C" w14:textId="3D088C22" w:rsidR="000C3656" w:rsidRPr="00253FA9" w:rsidRDefault="000C36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color w:val="000000" w:themeColor="text1"/>
                <w:sz w:val="24"/>
                <w:szCs w:val="24"/>
                <w:lang w:eastAsia="pl-PL"/>
              </w:rPr>
              <w:t>2024</w:t>
            </w:r>
          </w:p>
        </w:tc>
      </w:tr>
      <w:tr w:rsidR="000C3656" w:rsidRPr="00253FA9" w14:paraId="0868CEF8" w14:textId="6B710AC1" w:rsidTr="0056466A">
        <w:tc>
          <w:tcPr>
            <w:tcW w:w="1779" w:type="dxa"/>
            <w:shd w:val="clear" w:color="auto" w:fill="F2F2F2" w:themeFill="background1" w:themeFillShade="F2"/>
            <w:vAlign w:val="center"/>
          </w:tcPr>
          <w:p w14:paraId="7DC8C081" w14:textId="521E191F" w:rsidR="000C3656" w:rsidRPr="00F421D4" w:rsidRDefault="000C3656"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Długość światłowodów</w:t>
            </w:r>
            <w:r w:rsidR="001D127E" w:rsidRPr="00F421D4">
              <w:rPr>
                <w:rFonts w:asciiTheme="minorHAnsi" w:eastAsia="Times New Roman" w:hAnsiTheme="minorHAnsi" w:cstheme="minorHAnsi"/>
                <w:sz w:val="24"/>
                <w:szCs w:val="24"/>
                <w:lang w:eastAsia="pl-PL"/>
              </w:rPr>
              <w:t xml:space="preserve"> </w:t>
            </w:r>
            <w:r w:rsidR="004E0221" w:rsidRPr="00F421D4">
              <w:rPr>
                <w:rFonts w:asciiTheme="minorHAnsi" w:eastAsia="Times New Roman" w:hAnsiTheme="minorHAnsi" w:cstheme="minorHAnsi"/>
                <w:sz w:val="24"/>
                <w:szCs w:val="24"/>
                <w:lang w:eastAsia="pl-PL"/>
              </w:rPr>
              <w:t>(w metrach)</w:t>
            </w:r>
          </w:p>
        </w:tc>
        <w:tc>
          <w:tcPr>
            <w:tcW w:w="1456" w:type="dxa"/>
            <w:vAlign w:val="center"/>
          </w:tcPr>
          <w:p w14:paraId="6FE31834" w14:textId="3E6F016F" w:rsidR="000C3656" w:rsidRPr="00253FA9" w:rsidRDefault="000C3656"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25 851</w:t>
            </w:r>
          </w:p>
        </w:tc>
        <w:tc>
          <w:tcPr>
            <w:tcW w:w="1456" w:type="dxa"/>
            <w:vAlign w:val="center"/>
          </w:tcPr>
          <w:p w14:paraId="76247621" w14:textId="4396D21F" w:rsidR="000C3656" w:rsidRPr="00253FA9" w:rsidRDefault="000C3656"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7 200</w:t>
            </w:r>
          </w:p>
        </w:tc>
        <w:tc>
          <w:tcPr>
            <w:tcW w:w="1456" w:type="dxa"/>
            <w:vAlign w:val="center"/>
          </w:tcPr>
          <w:p w14:paraId="6FD4B7E9" w14:textId="02E24993" w:rsidR="000C3656" w:rsidRPr="00253FA9" w:rsidRDefault="00917EE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color w:val="000000" w:themeColor="text1"/>
                <w:sz w:val="24"/>
                <w:szCs w:val="24"/>
              </w:rPr>
              <w:t>3 101</w:t>
            </w:r>
          </w:p>
        </w:tc>
        <w:tc>
          <w:tcPr>
            <w:tcW w:w="1456" w:type="dxa"/>
            <w:vAlign w:val="center"/>
          </w:tcPr>
          <w:p w14:paraId="4EA06373" w14:textId="20142F21" w:rsidR="000C3656" w:rsidRPr="00253FA9" w:rsidRDefault="000C3656"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2 948</w:t>
            </w:r>
          </w:p>
        </w:tc>
        <w:tc>
          <w:tcPr>
            <w:tcW w:w="1456" w:type="dxa"/>
            <w:shd w:val="clear" w:color="auto" w:fill="auto"/>
            <w:vAlign w:val="center"/>
          </w:tcPr>
          <w:p w14:paraId="6034CD09" w14:textId="7C4568FC" w:rsidR="000C3656" w:rsidRPr="00253FA9" w:rsidRDefault="00917EE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3 951</w:t>
            </w:r>
          </w:p>
        </w:tc>
      </w:tr>
    </w:tbl>
    <w:p w14:paraId="542693C3" w14:textId="1691E325" w:rsidR="0061605E" w:rsidRPr="00253FA9" w:rsidRDefault="7716B14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Źródło: Centrum Usług Informatycznych</w:t>
      </w:r>
    </w:p>
    <w:bookmarkEnd w:id="289"/>
    <w:bookmarkEnd w:id="291"/>
    <w:p w14:paraId="642496B2" w14:textId="7B55BA33" w:rsidR="00CF5CA5" w:rsidRPr="00253FA9" w:rsidRDefault="009D0958" w:rsidP="00253FA9">
      <w:pPr>
        <w:spacing w:before="240" w:line="276" w:lineRule="auto"/>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color w:val="000000" w:themeColor="text1"/>
          <w:sz w:val="24"/>
          <w:szCs w:val="24"/>
        </w:rPr>
        <w:t>W 202</w:t>
      </w:r>
      <w:r w:rsidR="003817D2" w:rsidRPr="00253FA9">
        <w:rPr>
          <w:rFonts w:asciiTheme="minorHAnsi" w:eastAsiaTheme="majorEastAsia" w:hAnsiTheme="minorHAnsi" w:cstheme="minorHAnsi"/>
          <w:color w:val="000000" w:themeColor="text1"/>
          <w:sz w:val="24"/>
          <w:szCs w:val="24"/>
        </w:rPr>
        <w:t>4</w:t>
      </w:r>
      <w:r w:rsidRPr="00253FA9">
        <w:rPr>
          <w:rFonts w:asciiTheme="minorHAnsi" w:eastAsiaTheme="majorEastAsia" w:hAnsiTheme="minorHAnsi" w:cstheme="minorHAnsi"/>
          <w:color w:val="000000" w:themeColor="text1"/>
          <w:sz w:val="24"/>
          <w:szCs w:val="24"/>
        </w:rPr>
        <w:t xml:space="preserve"> </w:t>
      </w:r>
      <w:r w:rsidR="00174AFB" w:rsidRPr="00253FA9">
        <w:rPr>
          <w:rFonts w:asciiTheme="minorHAnsi" w:eastAsiaTheme="majorEastAsia" w:hAnsiTheme="minorHAnsi" w:cstheme="minorHAnsi"/>
          <w:color w:val="000000" w:themeColor="text1"/>
          <w:sz w:val="24"/>
          <w:szCs w:val="24"/>
        </w:rPr>
        <w:t>r. M</w:t>
      </w:r>
      <w:r w:rsidRPr="00253FA9">
        <w:rPr>
          <w:rFonts w:asciiTheme="minorHAnsi" w:eastAsiaTheme="majorEastAsia" w:hAnsiTheme="minorHAnsi" w:cstheme="minorHAnsi"/>
          <w:color w:val="000000" w:themeColor="text1"/>
          <w:sz w:val="24"/>
          <w:szCs w:val="24"/>
        </w:rPr>
        <w:t>iasto utrzymywało i konserwowało urządzenia kanałów technologicznych na</w:t>
      </w:r>
      <w:r w:rsidR="002742F8" w:rsidRPr="00253FA9">
        <w:rPr>
          <w:rFonts w:asciiTheme="minorHAnsi" w:eastAsiaTheme="majorEastAsia" w:hAnsiTheme="minorHAnsi" w:cstheme="minorHAnsi"/>
          <w:color w:val="000000" w:themeColor="text1"/>
          <w:sz w:val="24"/>
          <w:szCs w:val="24"/>
        </w:rPr>
        <w:t xml:space="preserve"> </w:t>
      </w:r>
      <w:r w:rsidRPr="00253FA9">
        <w:rPr>
          <w:rFonts w:asciiTheme="minorHAnsi" w:eastAsiaTheme="majorEastAsia" w:hAnsiTheme="minorHAnsi" w:cstheme="minorHAnsi"/>
          <w:color w:val="000000" w:themeColor="text1"/>
          <w:sz w:val="24"/>
          <w:szCs w:val="24"/>
        </w:rPr>
        <w:t>terenie Białegostoku, obejmujące: kanały, studnie, rurociągi i kanalizacje wra</w:t>
      </w:r>
      <w:r w:rsidR="002742F8" w:rsidRPr="00253FA9">
        <w:rPr>
          <w:rFonts w:asciiTheme="minorHAnsi" w:eastAsiaTheme="majorEastAsia" w:hAnsiTheme="minorHAnsi" w:cstheme="minorHAnsi"/>
          <w:color w:val="000000" w:themeColor="text1"/>
          <w:sz w:val="24"/>
          <w:szCs w:val="24"/>
        </w:rPr>
        <w:t xml:space="preserve">z </w:t>
      </w:r>
      <w:r w:rsidRPr="00253FA9">
        <w:rPr>
          <w:rFonts w:asciiTheme="minorHAnsi" w:eastAsiaTheme="majorEastAsia" w:hAnsiTheme="minorHAnsi" w:cstheme="minorHAnsi"/>
          <w:color w:val="000000" w:themeColor="text1"/>
          <w:sz w:val="24"/>
          <w:szCs w:val="24"/>
        </w:rPr>
        <w:t>ze</w:t>
      </w:r>
      <w:r w:rsidR="000B260F" w:rsidRPr="00253FA9">
        <w:rPr>
          <w:rFonts w:asciiTheme="minorHAnsi" w:eastAsiaTheme="majorEastAsia" w:hAnsiTheme="minorHAnsi" w:cstheme="minorHAnsi"/>
          <w:color w:val="000000" w:themeColor="text1"/>
          <w:sz w:val="24"/>
          <w:szCs w:val="24"/>
        </w:rPr>
        <w:t> </w:t>
      </w:r>
      <w:r w:rsidR="002742F8" w:rsidRPr="00253FA9">
        <w:rPr>
          <w:rFonts w:asciiTheme="minorHAnsi" w:eastAsiaTheme="majorEastAsia" w:hAnsiTheme="minorHAnsi" w:cstheme="minorHAnsi"/>
          <w:color w:val="000000" w:themeColor="text1"/>
          <w:sz w:val="24"/>
          <w:szCs w:val="24"/>
        </w:rPr>
        <w:t>ś</w:t>
      </w:r>
      <w:r w:rsidRPr="00253FA9">
        <w:rPr>
          <w:rFonts w:asciiTheme="minorHAnsi" w:eastAsiaTheme="majorEastAsia" w:hAnsiTheme="minorHAnsi" w:cstheme="minorHAnsi"/>
          <w:color w:val="000000" w:themeColor="text1"/>
          <w:sz w:val="24"/>
          <w:szCs w:val="24"/>
        </w:rPr>
        <w:t xml:space="preserve">wiatłowodami </w:t>
      </w:r>
      <w:r w:rsidR="002742F8" w:rsidRPr="00253FA9">
        <w:rPr>
          <w:rFonts w:asciiTheme="minorHAnsi" w:eastAsiaTheme="majorEastAsia" w:hAnsiTheme="minorHAnsi" w:cstheme="minorHAnsi"/>
          <w:color w:val="000000" w:themeColor="text1"/>
          <w:sz w:val="24"/>
          <w:szCs w:val="24"/>
        </w:rPr>
        <w:t xml:space="preserve">oraz </w:t>
      </w:r>
      <w:r w:rsidRPr="00253FA9">
        <w:rPr>
          <w:rFonts w:asciiTheme="minorHAnsi" w:eastAsiaTheme="majorEastAsia" w:hAnsiTheme="minorHAnsi" w:cstheme="minorHAnsi"/>
          <w:color w:val="000000" w:themeColor="text1"/>
          <w:sz w:val="24"/>
          <w:szCs w:val="24"/>
        </w:rPr>
        <w:t>innymi elementami sieci światłowodowej</w:t>
      </w:r>
      <w:r w:rsidR="00BA4068" w:rsidRPr="00253FA9">
        <w:rPr>
          <w:rFonts w:asciiTheme="minorHAnsi" w:eastAsiaTheme="majorEastAsia" w:hAnsiTheme="minorHAnsi" w:cstheme="minorHAnsi"/>
          <w:color w:val="000000" w:themeColor="text1"/>
          <w:sz w:val="24"/>
          <w:szCs w:val="24"/>
        </w:rPr>
        <w:t>.</w:t>
      </w:r>
    </w:p>
    <w:p w14:paraId="6AB61177" w14:textId="362CD623" w:rsidR="009D0958" w:rsidRPr="00253FA9" w:rsidRDefault="009D0958" w:rsidP="00253FA9">
      <w:pPr>
        <w:spacing w:before="240" w:line="276" w:lineRule="auto"/>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color w:val="000000" w:themeColor="text1"/>
          <w:sz w:val="24"/>
          <w:szCs w:val="24"/>
        </w:rPr>
        <w:t>Całkow</w:t>
      </w:r>
      <w:r w:rsidR="003817D2" w:rsidRPr="00253FA9">
        <w:rPr>
          <w:rFonts w:asciiTheme="minorHAnsi" w:eastAsiaTheme="majorEastAsia" w:hAnsiTheme="minorHAnsi" w:cstheme="minorHAnsi"/>
          <w:color w:val="000000" w:themeColor="text1"/>
          <w:sz w:val="24"/>
          <w:szCs w:val="24"/>
        </w:rPr>
        <w:t>ita długość utrzymywanych w 2024</w:t>
      </w:r>
      <w:r w:rsidRPr="00253FA9">
        <w:rPr>
          <w:rFonts w:asciiTheme="minorHAnsi" w:eastAsiaTheme="majorEastAsia" w:hAnsiTheme="minorHAnsi" w:cstheme="minorHAnsi"/>
          <w:color w:val="000000" w:themeColor="text1"/>
          <w:sz w:val="24"/>
          <w:szCs w:val="24"/>
        </w:rPr>
        <w:t xml:space="preserve"> r. kanałów technologicznych i kanaliza</w:t>
      </w:r>
      <w:r w:rsidR="00572B5C" w:rsidRPr="00253FA9">
        <w:rPr>
          <w:rFonts w:asciiTheme="minorHAnsi" w:eastAsiaTheme="majorEastAsia" w:hAnsiTheme="minorHAnsi" w:cstheme="minorHAnsi"/>
          <w:color w:val="000000" w:themeColor="text1"/>
          <w:sz w:val="24"/>
          <w:szCs w:val="24"/>
        </w:rPr>
        <w:t>cji teletechnicznej wyniosła 131,69</w:t>
      </w:r>
      <w:r w:rsidRPr="00253FA9">
        <w:rPr>
          <w:rFonts w:asciiTheme="minorHAnsi" w:eastAsiaTheme="majorEastAsia" w:hAnsiTheme="minorHAnsi" w:cstheme="minorHAnsi"/>
          <w:color w:val="000000" w:themeColor="text1"/>
          <w:sz w:val="24"/>
          <w:szCs w:val="24"/>
        </w:rPr>
        <w:t xml:space="preserve"> km.</w:t>
      </w:r>
    </w:p>
    <w:p w14:paraId="45CDA3A9" w14:textId="67B6A2DC" w:rsidR="00423C4D" w:rsidRPr="00253FA9" w:rsidRDefault="009D0958">
      <w:pPr>
        <w:spacing w:before="240" w:line="276" w:lineRule="auto"/>
        <w:rPr>
          <w:rFonts w:asciiTheme="minorHAnsi" w:eastAsiaTheme="majorEastAsia" w:hAnsiTheme="minorHAnsi" w:cstheme="minorHAnsi"/>
          <w:color w:val="000000" w:themeColor="text1"/>
          <w:sz w:val="24"/>
          <w:szCs w:val="24"/>
        </w:rPr>
      </w:pPr>
      <w:r w:rsidRPr="00253FA9">
        <w:rPr>
          <w:rFonts w:asciiTheme="minorHAnsi" w:eastAsiaTheme="majorEastAsia" w:hAnsiTheme="minorHAnsi" w:cstheme="minorHAnsi"/>
          <w:color w:val="000000" w:themeColor="text1"/>
          <w:sz w:val="24"/>
          <w:szCs w:val="24"/>
        </w:rPr>
        <w:t>W rama</w:t>
      </w:r>
      <w:r w:rsidR="003817D2" w:rsidRPr="00253FA9">
        <w:rPr>
          <w:rFonts w:asciiTheme="minorHAnsi" w:eastAsiaTheme="majorEastAsia" w:hAnsiTheme="minorHAnsi" w:cstheme="minorHAnsi"/>
          <w:color w:val="000000" w:themeColor="text1"/>
          <w:sz w:val="24"/>
          <w:szCs w:val="24"/>
        </w:rPr>
        <w:t>ch utrzymania zlecono naprawy 28</w:t>
      </w:r>
      <w:r w:rsidRPr="00253FA9">
        <w:rPr>
          <w:rFonts w:asciiTheme="minorHAnsi" w:eastAsiaTheme="majorEastAsia" w:hAnsiTheme="minorHAnsi" w:cstheme="minorHAnsi"/>
          <w:color w:val="000000" w:themeColor="text1"/>
          <w:sz w:val="24"/>
          <w:szCs w:val="24"/>
        </w:rPr>
        <w:t xml:space="preserve"> elementów kanalizacji</w:t>
      </w:r>
      <w:r w:rsidR="00CC639F" w:rsidRPr="00253FA9">
        <w:rPr>
          <w:rFonts w:asciiTheme="minorHAnsi" w:eastAsiaTheme="majorEastAsia" w:hAnsiTheme="minorHAnsi" w:cstheme="minorHAnsi"/>
          <w:color w:val="000000" w:themeColor="text1"/>
          <w:sz w:val="24"/>
          <w:szCs w:val="24"/>
        </w:rPr>
        <w:t>. W</w:t>
      </w:r>
      <w:r w:rsidRPr="00253FA9">
        <w:rPr>
          <w:rFonts w:asciiTheme="minorHAnsi" w:eastAsiaTheme="majorEastAsia" w:hAnsiTheme="minorHAnsi" w:cstheme="minorHAnsi"/>
          <w:color w:val="000000" w:themeColor="text1"/>
          <w:sz w:val="24"/>
          <w:szCs w:val="24"/>
        </w:rPr>
        <w:t>ydano</w:t>
      </w:r>
      <w:r w:rsidR="001D127E">
        <w:rPr>
          <w:rFonts w:asciiTheme="minorHAnsi" w:eastAsiaTheme="majorEastAsia" w:hAnsiTheme="minorHAnsi" w:cstheme="minorHAnsi"/>
          <w:color w:val="000000" w:themeColor="text1"/>
          <w:sz w:val="24"/>
          <w:szCs w:val="24"/>
        </w:rPr>
        <w:t xml:space="preserve"> </w:t>
      </w:r>
      <w:r w:rsidR="003817D2" w:rsidRPr="00253FA9">
        <w:rPr>
          <w:rFonts w:asciiTheme="minorHAnsi" w:eastAsiaTheme="majorEastAsia" w:hAnsiTheme="minorHAnsi" w:cstheme="minorHAnsi"/>
          <w:color w:val="000000" w:themeColor="text1"/>
          <w:sz w:val="24"/>
          <w:szCs w:val="24"/>
        </w:rPr>
        <w:t>48</w:t>
      </w:r>
      <w:r w:rsidRPr="00253FA9">
        <w:rPr>
          <w:rFonts w:asciiTheme="minorHAnsi" w:eastAsiaTheme="majorEastAsia" w:hAnsiTheme="minorHAnsi" w:cstheme="minorHAnsi"/>
          <w:color w:val="000000" w:themeColor="text1"/>
          <w:sz w:val="24"/>
          <w:szCs w:val="24"/>
        </w:rPr>
        <w:t xml:space="preserve"> warunków technicznych na budowę/przebudo</w:t>
      </w:r>
      <w:r w:rsidR="00174AFB" w:rsidRPr="00253FA9">
        <w:rPr>
          <w:rFonts w:asciiTheme="minorHAnsi" w:eastAsiaTheme="majorEastAsia" w:hAnsiTheme="minorHAnsi" w:cstheme="minorHAnsi"/>
          <w:color w:val="000000" w:themeColor="text1"/>
          <w:sz w:val="24"/>
          <w:szCs w:val="24"/>
        </w:rPr>
        <w:t xml:space="preserve">wę kanałów technologicznych lub </w:t>
      </w:r>
      <w:r w:rsidRPr="00253FA9">
        <w:rPr>
          <w:rFonts w:asciiTheme="minorHAnsi" w:eastAsiaTheme="majorEastAsia" w:hAnsiTheme="minorHAnsi" w:cstheme="minorHAnsi"/>
          <w:color w:val="000000" w:themeColor="text1"/>
          <w:sz w:val="24"/>
          <w:szCs w:val="24"/>
        </w:rPr>
        <w:t>kanalizacji teletechnicznej.</w:t>
      </w:r>
    </w:p>
    <w:p w14:paraId="7630EFF0" w14:textId="690BE81A" w:rsidR="0061605E" w:rsidRPr="00253FA9" w:rsidRDefault="00F6399F" w:rsidP="00253FA9">
      <w:pPr>
        <w:spacing w:before="100" w:beforeAutospacing="1" w:line="276" w:lineRule="auto"/>
        <w:rPr>
          <w:rFonts w:asciiTheme="minorHAnsi" w:hAnsiTheme="minorHAnsi" w:cstheme="minorHAnsi"/>
          <w:b/>
          <w:sz w:val="24"/>
          <w:szCs w:val="24"/>
        </w:rPr>
      </w:pPr>
      <w:bookmarkStart w:id="293" w:name="_Hlk163122765"/>
      <w:r w:rsidRPr="00253FA9">
        <w:rPr>
          <w:rFonts w:asciiTheme="minorHAnsi" w:hAnsiTheme="minorHAnsi" w:cstheme="minorHAnsi"/>
          <w:b/>
          <w:sz w:val="24"/>
          <w:szCs w:val="24"/>
        </w:rPr>
        <w:t>BIAŁYSTOK JAKO OPERATOR TELEKOMUNIKACYJNY</w:t>
      </w:r>
    </w:p>
    <w:p w14:paraId="43720057" w14:textId="28718476" w:rsidR="00481863" w:rsidRPr="00253FA9" w:rsidRDefault="00481863"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ramach działalności telekomunikacyjnej Miasto zapewnia dostęp do Internetu przez podłączenie do sieci Urzędu dla 139 jednostek miejskich. Połączenia światłowodowe realizowane są z wykorzystaniem światłowodów własnych</w:t>
      </w:r>
      <w:r w:rsidR="00BA406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umieszczonych w kanalizacji </w:t>
      </w:r>
      <w:r w:rsidR="002742F8" w:rsidRPr="00253FA9">
        <w:rPr>
          <w:rFonts w:asciiTheme="minorHAnsi" w:hAnsiTheme="minorHAnsi" w:cstheme="minorHAnsi"/>
          <w:color w:val="000000" w:themeColor="text1"/>
          <w:sz w:val="24"/>
          <w:szCs w:val="24"/>
        </w:rPr>
        <w:t xml:space="preserve">stanowiącej własność Miasta </w:t>
      </w:r>
      <w:r w:rsidRPr="00253FA9">
        <w:rPr>
          <w:rFonts w:asciiTheme="minorHAnsi" w:hAnsiTheme="minorHAnsi" w:cstheme="minorHAnsi"/>
          <w:color w:val="000000" w:themeColor="text1"/>
          <w:sz w:val="24"/>
          <w:szCs w:val="24"/>
        </w:rPr>
        <w:t xml:space="preserve">oraz ORANGE (w ramach zadania budowy Miejskiej Sieci Światłowodowej), a także przez włókna światłowodowe, które zostały zainstalowane w </w:t>
      </w:r>
      <w:r w:rsidRPr="00253FA9">
        <w:rPr>
          <w:rFonts w:asciiTheme="minorHAnsi" w:hAnsiTheme="minorHAnsi" w:cstheme="minorHAnsi"/>
          <w:color w:val="000000" w:themeColor="text1"/>
          <w:sz w:val="24"/>
          <w:szCs w:val="24"/>
        </w:rPr>
        <w:lastRenderedPageBreak/>
        <w:t>ramach wcześniejszej współpracy z operatorem sieci BIAMAN, który działa przy Politechnice Białostockiej. Planowany jest ciągły rozwój miejskiej sieci światłowodowej i poszerzanie jej zasięgu o nowe lokalizacje.</w:t>
      </w:r>
    </w:p>
    <w:p w14:paraId="2F5C6CE8" w14:textId="63244700" w:rsidR="00326898" w:rsidRPr="00253FA9" w:rsidRDefault="00481863" w:rsidP="00F421D4">
      <w:pPr>
        <w:spacing w:before="240" w:after="240" w:line="276" w:lineRule="auto"/>
        <w:rPr>
          <w:rFonts w:asciiTheme="minorHAnsi" w:hAnsiTheme="minorHAnsi" w:cstheme="minorHAnsi"/>
          <w:color w:val="000000" w:themeColor="text1"/>
          <w:sz w:val="24"/>
          <w:szCs w:val="24"/>
        </w:rPr>
      </w:pPr>
      <w:r w:rsidRPr="00253FA9">
        <w:rPr>
          <w:rFonts w:asciiTheme="minorHAnsi" w:eastAsia="Calibri Light" w:hAnsiTheme="minorHAnsi" w:cstheme="minorHAnsi"/>
          <w:bCs/>
          <w:iCs/>
          <w:color w:val="000000" w:themeColor="text1"/>
          <w:sz w:val="24"/>
          <w:szCs w:val="24"/>
        </w:rPr>
        <w:t>M</w:t>
      </w:r>
      <w:r w:rsidR="00727098" w:rsidRPr="00253FA9">
        <w:rPr>
          <w:rFonts w:asciiTheme="minorHAnsi" w:eastAsia="Calibri Light" w:hAnsiTheme="minorHAnsi" w:cstheme="minorHAnsi"/>
          <w:color w:val="000000" w:themeColor="text1"/>
          <w:sz w:val="24"/>
          <w:szCs w:val="24"/>
        </w:rPr>
        <w:t>iejska sieć bezprzewodowa ofer</w:t>
      </w:r>
      <w:r w:rsidRPr="00253FA9">
        <w:rPr>
          <w:rFonts w:asciiTheme="minorHAnsi" w:eastAsia="Calibri Light" w:hAnsiTheme="minorHAnsi" w:cstheme="minorHAnsi"/>
          <w:color w:val="000000" w:themeColor="text1"/>
          <w:sz w:val="24"/>
          <w:szCs w:val="24"/>
        </w:rPr>
        <w:t xml:space="preserve">owała </w:t>
      </w:r>
      <w:r w:rsidR="00727098" w:rsidRPr="00253FA9">
        <w:rPr>
          <w:rFonts w:asciiTheme="minorHAnsi" w:eastAsia="Calibri Light" w:hAnsiTheme="minorHAnsi" w:cstheme="minorHAnsi"/>
          <w:color w:val="000000" w:themeColor="text1"/>
          <w:sz w:val="24"/>
          <w:szCs w:val="24"/>
        </w:rPr>
        <w:t xml:space="preserve">świadczenie usługi </w:t>
      </w:r>
      <w:r w:rsidR="001F0B44" w:rsidRPr="00253FA9">
        <w:rPr>
          <w:rFonts w:asciiTheme="minorHAnsi" w:eastAsia="Calibri Light" w:hAnsiTheme="minorHAnsi" w:cstheme="minorHAnsi"/>
          <w:color w:val="000000" w:themeColor="text1"/>
          <w:sz w:val="24"/>
          <w:szCs w:val="24"/>
        </w:rPr>
        <w:t xml:space="preserve">HotSpot </w:t>
      </w:r>
      <w:r w:rsidR="00727098" w:rsidRPr="00253FA9">
        <w:rPr>
          <w:rFonts w:asciiTheme="minorHAnsi" w:hAnsiTheme="minorHAnsi" w:cstheme="minorHAnsi"/>
          <w:color w:val="000000" w:themeColor="text1"/>
          <w:sz w:val="24"/>
          <w:szCs w:val="24"/>
        </w:rPr>
        <w:t xml:space="preserve">w </w:t>
      </w:r>
      <w:r w:rsidRPr="00253FA9">
        <w:rPr>
          <w:rFonts w:asciiTheme="minorHAnsi" w:hAnsiTheme="minorHAnsi" w:cstheme="minorHAnsi"/>
          <w:color w:val="000000" w:themeColor="text1"/>
          <w:sz w:val="24"/>
          <w:szCs w:val="24"/>
        </w:rPr>
        <w:t xml:space="preserve">8 </w:t>
      </w:r>
      <w:r w:rsidR="00727098" w:rsidRPr="00253FA9">
        <w:rPr>
          <w:rFonts w:asciiTheme="minorHAnsi" w:hAnsiTheme="minorHAnsi" w:cstheme="minorHAnsi"/>
          <w:color w:val="000000" w:themeColor="text1"/>
          <w:sz w:val="24"/>
          <w:szCs w:val="24"/>
        </w:rPr>
        <w:t>lokalizacjach:</w:t>
      </w:r>
      <w:r w:rsidR="001436F9" w:rsidRPr="00253FA9">
        <w:rPr>
          <w:rFonts w:asciiTheme="minorHAnsi" w:eastAsia="Calibri Light" w:hAnsiTheme="minorHAnsi" w:cstheme="minorHAnsi"/>
          <w:color w:val="000000" w:themeColor="text1"/>
          <w:sz w:val="24"/>
          <w:szCs w:val="24"/>
        </w:rPr>
        <w:t xml:space="preserve"> </w:t>
      </w:r>
      <w:r w:rsidR="00727098" w:rsidRPr="00253FA9">
        <w:rPr>
          <w:rFonts w:asciiTheme="minorHAnsi" w:hAnsiTheme="minorHAnsi" w:cstheme="minorHAnsi"/>
          <w:color w:val="000000" w:themeColor="text1"/>
          <w:sz w:val="24"/>
          <w:szCs w:val="24"/>
        </w:rPr>
        <w:t>Teatr Lalek</w:t>
      </w:r>
      <w:r w:rsidR="001F0B44" w:rsidRPr="00253FA9">
        <w:rPr>
          <w:rFonts w:asciiTheme="minorHAnsi" w:hAnsiTheme="minorHAnsi" w:cstheme="minorHAnsi"/>
          <w:color w:val="000000" w:themeColor="text1"/>
          <w:sz w:val="24"/>
          <w:szCs w:val="24"/>
        </w:rPr>
        <w:t xml:space="preserve"> (</w:t>
      </w:r>
      <w:r w:rsidR="00727098" w:rsidRPr="00253FA9">
        <w:rPr>
          <w:rFonts w:asciiTheme="minorHAnsi" w:hAnsiTheme="minorHAnsi" w:cstheme="minorHAnsi"/>
          <w:color w:val="000000" w:themeColor="text1"/>
          <w:sz w:val="24"/>
          <w:szCs w:val="24"/>
        </w:rPr>
        <w:t>ul. Kalinowskiego 1</w:t>
      </w:r>
      <w:r w:rsidR="001F0B44" w:rsidRPr="00253FA9">
        <w:rPr>
          <w:rFonts w:asciiTheme="minorHAnsi" w:hAnsiTheme="minorHAnsi" w:cstheme="minorHAnsi"/>
          <w:color w:val="000000" w:themeColor="text1"/>
          <w:sz w:val="24"/>
          <w:szCs w:val="24"/>
        </w:rPr>
        <w:t>),</w:t>
      </w:r>
      <w:r w:rsidR="001436F9" w:rsidRPr="00253FA9">
        <w:rPr>
          <w:rFonts w:asciiTheme="minorHAnsi" w:eastAsia="Calibri Light" w:hAnsiTheme="minorHAnsi" w:cstheme="minorHAnsi"/>
          <w:color w:val="000000" w:themeColor="text1"/>
          <w:sz w:val="24"/>
          <w:szCs w:val="24"/>
        </w:rPr>
        <w:t xml:space="preserve"> </w:t>
      </w:r>
      <w:r w:rsidR="001F0B44" w:rsidRPr="00253FA9">
        <w:rPr>
          <w:rFonts w:asciiTheme="minorHAnsi" w:hAnsiTheme="minorHAnsi" w:cstheme="minorHAnsi"/>
          <w:color w:val="000000" w:themeColor="text1"/>
          <w:sz w:val="24"/>
          <w:szCs w:val="24"/>
        </w:rPr>
        <w:t>Pałacyk Ślubów (</w:t>
      </w:r>
      <w:r w:rsidR="00727098" w:rsidRPr="00253FA9">
        <w:rPr>
          <w:rFonts w:asciiTheme="minorHAnsi" w:hAnsiTheme="minorHAnsi" w:cstheme="minorHAnsi"/>
          <w:color w:val="000000" w:themeColor="text1"/>
          <w:sz w:val="24"/>
          <w:szCs w:val="24"/>
        </w:rPr>
        <w:t>ul. Kilińskiego 6</w:t>
      </w:r>
      <w:r w:rsidR="001F0B44" w:rsidRPr="00253FA9">
        <w:rPr>
          <w:rFonts w:asciiTheme="minorHAnsi" w:hAnsiTheme="minorHAnsi" w:cstheme="minorHAnsi"/>
          <w:color w:val="000000" w:themeColor="text1"/>
          <w:sz w:val="24"/>
          <w:szCs w:val="24"/>
        </w:rPr>
        <w:t>),</w:t>
      </w:r>
      <w:r w:rsidR="001436F9" w:rsidRPr="00253FA9">
        <w:rPr>
          <w:rFonts w:asciiTheme="minorHAnsi" w:eastAsia="Calibri Light" w:hAnsiTheme="minorHAnsi" w:cstheme="minorHAnsi"/>
          <w:color w:val="000000" w:themeColor="text1"/>
          <w:sz w:val="24"/>
          <w:szCs w:val="24"/>
        </w:rPr>
        <w:t xml:space="preserve"> </w:t>
      </w:r>
      <w:r w:rsidR="001F0B44" w:rsidRPr="00253FA9">
        <w:rPr>
          <w:rFonts w:asciiTheme="minorHAnsi" w:hAnsiTheme="minorHAnsi" w:cstheme="minorHAnsi"/>
          <w:color w:val="000000" w:themeColor="text1"/>
          <w:sz w:val="24"/>
          <w:szCs w:val="24"/>
        </w:rPr>
        <w:t>Ratusz,</w:t>
      </w:r>
      <w:r w:rsidR="001436F9" w:rsidRPr="00253FA9">
        <w:rPr>
          <w:rFonts w:asciiTheme="minorHAnsi" w:eastAsia="Calibri Light" w:hAnsiTheme="minorHAnsi" w:cstheme="minorHAnsi"/>
          <w:color w:val="000000" w:themeColor="text1"/>
          <w:sz w:val="24"/>
          <w:szCs w:val="24"/>
        </w:rPr>
        <w:t xml:space="preserve"> </w:t>
      </w:r>
      <w:r w:rsidR="001F0B44" w:rsidRPr="00253FA9">
        <w:rPr>
          <w:rFonts w:asciiTheme="minorHAnsi" w:hAnsiTheme="minorHAnsi" w:cstheme="minorHAnsi"/>
          <w:color w:val="000000" w:themeColor="text1"/>
          <w:sz w:val="24"/>
          <w:szCs w:val="24"/>
        </w:rPr>
        <w:t>Park Planty (Aleja Zakochanych),</w:t>
      </w:r>
      <w:r w:rsidR="001436F9" w:rsidRPr="00253FA9">
        <w:rPr>
          <w:rFonts w:asciiTheme="minorHAnsi" w:eastAsia="Calibri Light" w:hAnsiTheme="minorHAnsi" w:cstheme="minorHAnsi"/>
          <w:color w:val="000000" w:themeColor="text1"/>
          <w:sz w:val="24"/>
          <w:szCs w:val="24"/>
        </w:rPr>
        <w:t xml:space="preserve"> </w:t>
      </w:r>
      <w:r w:rsidR="00727098" w:rsidRPr="00253FA9">
        <w:rPr>
          <w:rFonts w:asciiTheme="minorHAnsi" w:hAnsiTheme="minorHAnsi" w:cstheme="minorHAnsi"/>
          <w:color w:val="000000" w:themeColor="text1"/>
          <w:sz w:val="24"/>
          <w:szCs w:val="24"/>
        </w:rPr>
        <w:t>Słonimska 1 (wewnę</w:t>
      </w:r>
      <w:r w:rsidR="001F0B44" w:rsidRPr="00253FA9">
        <w:rPr>
          <w:rFonts w:asciiTheme="minorHAnsi" w:hAnsiTheme="minorHAnsi" w:cstheme="minorHAnsi"/>
          <w:color w:val="000000" w:themeColor="text1"/>
          <w:sz w:val="24"/>
          <w:szCs w:val="24"/>
        </w:rPr>
        <w:t>trzny w budynku Urzędu),</w:t>
      </w:r>
      <w:r w:rsidR="001436F9" w:rsidRPr="00253FA9">
        <w:rPr>
          <w:rFonts w:asciiTheme="minorHAnsi" w:eastAsia="Calibri Light" w:hAnsiTheme="minorHAnsi" w:cstheme="minorHAnsi"/>
          <w:color w:val="000000" w:themeColor="text1"/>
          <w:sz w:val="24"/>
          <w:szCs w:val="24"/>
        </w:rPr>
        <w:t xml:space="preserve"> </w:t>
      </w:r>
      <w:r w:rsidR="00727098" w:rsidRPr="00253FA9">
        <w:rPr>
          <w:rFonts w:asciiTheme="minorHAnsi" w:hAnsiTheme="minorHAnsi" w:cstheme="minorHAnsi"/>
          <w:color w:val="000000" w:themeColor="text1"/>
          <w:sz w:val="24"/>
          <w:szCs w:val="24"/>
        </w:rPr>
        <w:t>Branickiego 3/5 (wewnętrzny</w:t>
      </w:r>
      <w:r w:rsidR="00AD7082" w:rsidRPr="00253FA9">
        <w:rPr>
          <w:rFonts w:asciiTheme="minorHAnsi" w:hAnsiTheme="minorHAnsi" w:cstheme="minorHAnsi"/>
          <w:color w:val="000000" w:themeColor="text1"/>
          <w:sz w:val="24"/>
          <w:szCs w:val="24"/>
        </w:rPr>
        <w:t xml:space="preserve"> </w:t>
      </w:r>
      <w:r w:rsidR="001F0B44" w:rsidRPr="00253FA9">
        <w:rPr>
          <w:rFonts w:asciiTheme="minorHAnsi" w:hAnsiTheme="minorHAnsi" w:cstheme="minorHAnsi"/>
          <w:color w:val="000000" w:themeColor="text1"/>
          <w:sz w:val="24"/>
          <w:szCs w:val="24"/>
        </w:rPr>
        <w:t>w budynku Urzędu),</w:t>
      </w:r>
      <w:r w:rsidR="001436F9" w:rsidRPr="00253FA9">
        <w:rPr>
          <w:rFonts w:asciiTheme="minorHAnsi" w:eastAsia="Calibri Light" w:hAnsiTheme="minorHAnsi" w:cstheme="minorHAnsi"/>
          <w:color w:val="000000" w:themeColor="text1"/>
          <w:sz w:val="24"/>
          <w:szCs w:val="24"/>
        </w:rPr>
        <w:t xml:space="preserve"> </w:t>
      </w:r>
      <w:r w:rsidR="00727098" w:rsidRPr="00253FA9">
        <w:rPr>
          <w:rFonts w:asciiTheme="minorHAnsi" w:hAnsiTheme="minorHAnsi" w:cstheme="minorHAnsi"/>
          <w:color w:val="000000" w:themeColor="text1"/>
          <w:sz w:val="24"/>
          <w:szCs w:val="24"/>
        </w:rPr>
        <w:t xml:space="preserve">Kilińskiego </w:t>
      </w:r>
      <w:r w:rsidR="001F0B44" w:rsidRPr="00253FA9">
        <w:rPr>
          <w:rFonts w:asciiTheme="minorHAnsi" w:hAnsiTheme="minorHAnsi" w:cstheme="minorHAnsi"/>
          <w:color w:val="000000" w:themeColor="text1"/>
          <w:sz w:val="24"/>
          <w:szCs w:val="24"/>
        </w:rPr>
        <w:t>6 (wewnętrzny w budynku Urzędu),</w:t>
      </w:r>
      <w:r w:rsidR="001436F9" w:rsidRPr="00253FA9">
        <w:rPr>
          <w:rFonts w:asciiTheme="minorHAnsi" w:eastAsia="Calibri Light" w:hAnsiTheme="minorHAnsi" w:cstheme="minorHAnsi"/>
          <w:color w:val="000000" w:themeColor="text1"/>
          <w:sz w:val="24"/>
          <w:szCs w:val="24"/>
        </w:rPr>
        <w:t xml:space="preserve"> </w:t>
      </w:r>
      <w:r w:rsidR="00727098" w:rsidRPr="00253FA9">
        <w:rPr>
          <w:rFonts w:asciiTheme="minorHAnsi" w:hAnsiTheme="minorHAnsi" w:cstheme="minorHAnsi"/>
          <w:color w:val="000000" w:themeColor="text1"/>
          <w:sz w:val="24"/>
          <w:szCs w:val="24"/>
        </w:rPr>
        <w:t>Składowa 11 (wewnętrzny</w:t>
      </w:r>
      <w:r w:rsidR="001F0B44" w:rsidRPr="00253FA9">
        <w:rPr>
          <w:rFonts w:asciiTheme="minorHAnsi" w:hAnsiTheme="minorHAnsi" w:cstheme="minorHAnsi"/>
          <w:color w:val="000000" w:themeColor="text1"/>
          <w:sz w:val="24"/>
          <w:szCs w:val="24"/>
        </w:rPr>
        <w:t xml:space="preserve"> </w:t>
      </w:r>
      <w:r w:rsidR="00727098" w:rsidRPr="00253FA9">
        <w:rPr>
          <w:rFonts w:asciiTheme="minorHAnsi" w:hAnsiTheme="minorHAnsi" w:cstheme="minorHAnsi"/>
          <w:color w:val="000000" w:themeColor="text1"/>
          <w:sz w:val="24"/>
          <w:szCs w:val="24"/>
        </w:rPr>
        <w:t>w budynku Urzędu).</w:t>
      </w:r>
    </w:p>
    <w:bookmarkEnd w:id="293"/>
    <w:p w14:paraId="4F84CBFC" w14:textId="26F632BE" w:rsidR="006B000B" w:rsidRPr="00F421D4" w:rsidRDefault="006B000B"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Działania wskazane w podrozdziale 5.6. wpisują się w realizację następując</w:t>
      </w:r>
      <w:r w:rsidR="00A2421A" w:rsidRPr="00F421D4">
        <w:rPr>
          <w:rFonts w:asciiTheme="minorHAnsi" w:hAnsiTheme="minorHAnsi" w:cstheme="minorHAnsi"/>
          <w:bCs/>
          <w:sz w:val="24"/>
          <w:szCs w:val="24"/>
        </w:rPr>
        <w:t>ych</w:t>
      </w:r>
      <w:r w:rsidRPr="00F421D4">
        <w:rPr>
          <w:rFonts w:asciiTheme="minorHAnsi" w:hAnsiTheme="minorHAnsi" w:cstheme="minorHAnsi"/>
          <w:bCs/>
          <w:sz w:val="24"/>
          <w:szCs w:val="24"/>
        </w:rPr>
        <w:t xml:space="preserve"> kierunk</w:t>
      </w:r>
      <w:r w:rsidR="00A2421A" w:rsidRPr="00F421D4">
        <w:rPr>
          <w:rFonts w:asciiTheme="minorHAnsi" w:hAnsiTheme="minorHAnsi" w:cstheme="minorHAnsi"/>
          <w:bCs/>
          <w:sz w:val="24"/>
          <w:szCs w:val="24"/>
        </w:rPr>
        <w:t>ów</w:t>
      </w:r>
      <w:r w:rsidRPr="00F421D4">
        <w:rPr>
          <w:rFonts w:asciiTheme="minorHAnsi" w:hAnsiTheme="minorHAnsi" w:cstheme="minorHAnsi"/>
          <w:bCs/>
          <w:sz w:val="24"/>
          <w:szCs w:val="24"/>
        </w:rPr>
        <w:t xml:space="preserve"> działań Strategii 2030:</w:t>
      </w:r>
    </w:p>
    <w:p w14:paraId="3E30B56D" w14:textId="0C0B583E" w:rsidR="00065207" w:rsidRPr="00F421D4" w:rsidRDefault="001245E0" w:rsidP="00253FA9">
      <w:pPr>
        <w:spacing w:line="276" w:lineRule="auto"/>
        <w:ind w:left="705" w:hanging="705"/>
        <w:rPr>
          <w:rFonts w:asciiTheme="minorHAnsi" w:hAnsiTheme="minorHAnsi" w:cstheme="minorHAnsi"/>
          <w:bCs/>
          <w:sz w:val="24"/>
          <w:szCs w:val="24"/>
        </w:rPr>
      </w:pPr>
      <w:r w:rsidRPr="00F421D4">
        <w:rPr>
          <w:rFonts w:asciiTheme="minorHAnsi" w:hAnsiTheme="minorHAnsi" w:cstheme="minorHAnsi"/>
          <w:bCs/>
          <w:sz w:val="24"/>
          <w:szCs w:val="24"/>
        </w:rPr>
        <w:t>P3.2.</w:t>
      </w:r>
      <w:r w:rsidR="00343E4B" w:rsidRPr="00F421D4">
        <w:rPr>
          <w:rFonts w:asciiTheme="minorHAnsi" w:hAnsiTheme="minorHAnsi" w:cstheme="minorHAnsi"/>
          <w:bCs/>
          <w:sz w:val="24"/>
          <w:szCs w:val="24"/>
        </w:rPr>
        <w:tab/>
      </w:r>
      <w:r w:rsidRPr="00F421D4">
        <w:rPr>
          <w:rFonts w:asciiTheme="minorHAnsi" w:hAnsiTheme="minorHAnsi" w:cstheme="minorHAnsi"/>
          <w:bCs/>
          <w:sz w:val="24"/>
          <w:szCs w:val="24"/>
        </w:rPr>
        <w:t>Zwiększanie wydajności, niezawodności i efektywności ekonomicznej infrastruktury technicznej</w:t>
      </w:r>
    </w:p>
    <w:p w14:paraId="2A44FB3F" w14:textId="034C0564" w:rsidR="00020670" w:rsidRPr="00F421D4" w:rsidRDefault="00020670" w:rsidP="00253FA9">
      <w:pPr>
        <w:spacing w:line="276" w:lineRule="auto"/>
        <w:ind w:left="705" w:hanging="705"/>
        <w:rPr>
          <w:rFonts w:asciiTheme="minorHAnsi" w:hAnsiTheme="minorHAnsi" w:cstheme="minorHAnsi"/>
          <w:bCs/>
          <w:sz w:val="24"/>
          <w:szCs w:val="24"/>
        </w:rPr>
      </w:pPr>
      <w:r w:rsidRPr="00F421D4">
        <w:rPr>
          <w:rFonts w:asciiTheme="minorHAnsi" w:hAnsiTheme="minorHAnsi" w:cstheme="minorHAnsi"/>
          <w:bCs/>
          <w:sz w:val="24"/>
          <w:szCs w:val="24"/>
        </w:rPr>
        <w:t xml:space="preserve">C2.1. </w:t>
      </w:r>
      <w:r w:rsidRPr="00F421D4">
        <w:rPr>
          <w:rFonts w:asciiTheme="minorHAnsi" w:hAnsiTheme="minorHAnsi" w:cstheme="minorHAnsi"/>
          <w:bCs/>
          <w:sz w:val="24"/>
          <w:szCs w:val="24"/>
        </w:rPr>
        <w:tab/>
        <w:t>Zarządzanie wiedzą w organizacji z użyciem nowoczesnych rozwiązań i technologii (np. open data, big data, sztucznej inteligencji, rozwiązań chmurowych)</w:t>
      </w:r>
    </w:p>
    <w:p w14:paraId="0F6401DB" w14:textId="77777777" w:rsidR="00343E4B" w:rsidRPr="00F421D4" w:rsidRDefault="00134481" w:rsidP="00253FA9">
      <w:pPr>
        <w:spacing w:line="276" w:lineRule="auto"/>
        <w:ind w:left="705" w:hanging="705"/>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C3</w:t>
      </w:r>
      <w:r w:rsidR="00E260F8" w:rsidRPr="00F421D4">
        <w:rPr>
          <w:rFonts w:asciiTheme="minorHAnsi" w:hAnsiTheme="minorHAnsi" w:cstheme="minorHAnsi"/>
          <w:bCs/>
          <w:color w:val="000000" w:themeColor="text1"/>
          <w:sz w:val="24"/>
          <w:szCs w:val="24"/>
        </w:rPr>
        <w:t>.1.</w:t>
      </w:r>
      <w:r w:rsidR="00343E4B" w:rsidRPr="00F421D4">
        <w:rPr>
          <w:rFonts w:asciiTheme="minorHAnsi" w:hAnsiTheme="minorHAnsi" w:cstheme="minorHAnsi"/>
          <w:bCs/>
          <w:color w:val="000000" w:themeColor="text1"/>
          <w:sz w:val="24"/>
          <w:szCs w:val="24"/>
        </w:rPr>
        <w:tab/>
      </w:r>
      <w:r w:rsidR="0035592C" w:rsidRPr="00F421D4">
        <w:rPr>
          <w:rFonts w:asciiTheme="minorHAnsi" w:hAnsiTheme="minorHAnsi" w:cstheme="minorHAnsi"/>
          <w:bCs/>
          <w:color w:val="000000" w:themeColor="text1"/>
          <w:sz w:val="24"/>
          <w:szCs w:val="24"/>
        </w:rPr>
        <w:t>Opracowanie i wdrożenie nowoczesnych rozwiązań doskonalących procesy zarządzania miastem w zakresie kapitału ludzkiego</w:t>
      </w:r>
    </w:p>
    <w:p w14:paraId="110BDAB0" w14:textId="6D1B83BF" w:rsidR="00C570FE" w:rsidRPr="00253FA9" w:rsidRDefault="00572E5F" w:rsidP="00F421D4">
      <w:pPr>
        <w:spacing w:line="276" w:lineRule="auto"/>
        <w:ind w:left="705" w:hanging="705"/>
        <w:rPr>
          <w:rFonts w:asciiTheme="minorHAnsi" w:hAnsiTheme="minorHAnsi" w:cstheme="minorHAnsi"/>
          <w:b/>
          <w:color w:val="000000" w:themeColor="text1"/>
          <w:sz w:val="24"/>
          <w:szCs w:val="24"/>
          <w:highlight w:val="yellow"/>
        </w:rPr>
      </w:pPr>
      <w:r w:rsidRPr="00F421D4">
        <w:rPr>
          <w:rFonts w:asciiTheme="minorHAnsi" w:hAnsiTheme="minorHAnsi" w:cstheme="minorHAnsi"/>
          <w:bCs/>
          <w:color w:val="000000" w:themeColor="text1"/>
          <w:sz w:val="24"/>
          <w:szCs w:val="24"/>
        </w:rPr>
        <w:t>C6</w:t>
      </w:r>
      <w:r w:rsidR="00E260F8" w:rsidRPr="00F421D4">
        <w:rPr>
          <w:rFonts w:asciiTheme="minorHAnsi" w:hAnsiTheme="minorHAnsi" w:cstheme="minorHAnsi"/>
          <w:bCs/>
          <w:color w:val="000000" w:themeColor="text1"/>
          <w:sz w:val="24"/>
          <w:szCs w:val="24"/>
        </w:rPr>
        <w:t>.1.</w:t>
      </w:r>
      <w:r w:rsidR="00343E4B" w:rsidRPr="00F421D4">
        <w:rPr>
          <w:rFonts w:asciiTheme="minorHAnsi" w:hAnsiTheme="minorHAnsi" w:cstheme="minorHAnsi"/>
          <w:bCs/>
          <w:color w:val="000000" w:themeColor="text1"/>
          <w:sz w:val="24"/>
          <w:szCs w:val="24"/>
        </w:rPr>
        <w:tab/>
      </w:r>
      <w:r w:rsidR="0035592C" w:rsidRPr="00F421D4">
        <w:rPr>
          <w:rFonts w:asciiTheme="minorHAnsi" w:hAnsiTheme="minorHAnsi" w:cstheme="minorHAnsi"/>
          <w:bCs/>
          <w:color w:val="000000" w:themeColor="text1"/>
          <w:sz w:val="24"/>
          <w:szCs w:val="24"/>
        </w:rPr>
        <w:t>Opracowanie i wdrożenie nowoczesnych rozwiązań doskonalących procesy zarządzania miastem w zakresie warunków życia</w:t>
      </w:r>
    </w:p>
    <w:p w14:paraId="53D69C5C" w14:textId="5BFF69B1" w:rsidR="00211EF7" w:rsidRPr="00253FA9" w:rsidRDefault="00935C0A" w:rsidP="00F421D4">
      <w:pPr>
        <w:spacing w:line="276" w:lineRule="auto"/>
      </w:pPr>
      <w:r w:rsidRPr="00253FA9">
        <w:rPr>
          <w:rFonts w:asciiTheme="minorHAnsi" w:hAnsiTheme="minorHAnsi" w:cstheme="minorHAnsi"/>
          <w:noProof/>
          <w:sz w:val="24"/>
          <w:szCs w:val="24"/>
        </w:rPr>
        <w:lastRenderedPageBreak/>
        <w:drawing>
          <wp:anchor distT="0" distB="0" distL="114300" distR="114300" simplePos="0" relativeHeight="251690496" behindDoc="1" locked="0" layoutInCell="1" allowOverlap="1" wp14:anchorId="1353E669" wp14:editId="0236DDBF">
            <wp:simplePos x="0" y="0"/>
            <wp:positionH relativeFrom="column">
              <wp:posOffset>-386080</wp:posOffset>
            </wp:positionH>
            <wp:positionV relativeFrom="paragraph">
              <wp:posOffset>0</wp:posOffset>
            </wp:positionV>
            <wp:extent cx="6708140" cy="9488805"/>
            <wp:effectExtent l="0" t="0" r="0" b="0"/>
            <wp:wrapTight wrapText="bothSides">
              <wp:wrapPolygon edited="0">
                <wp:start x="0" y="0"/>
                <wp:lineTo x="0" y="21552"/>
                <wp:lineTo x="21530" y="21552"/>
                <wp:lineTo x="21530" y="0"/>
                <wp:lineTo x="0" y="0"/>
              </wp:wrapPolygon>
            </wp:wrapTight>
            <wp:docPr id="67" name="Obraz 67" descr="Okładka rozdziału szóstego: Mieszkalnictw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08.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708140" cy="948880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253FA9">
        <w:rPr>
          <w:rFonts w:asciiTheme="minorHAnsi" w:hAnsiTheme="minorHAnsi" w:cstheme="minorHAnsi"/>
          <w:sz w:val="24"/>
          <w:szCs w:val="24"/>
        </w:rPr>
        <w:t>6.</w:t>
      </w:r>
      <w:r w:rsidR="00184FA2" w:rsidRPr="00253FA9">
        <w:rPr>
          <w:rStyle w:val="Spis2Znak"/>
          <w:rFonts w:asciiTheme="minorHAnsi" w:hAnsiTheme="minorHAnsi" w:cstheme="minorHAnsi"/>
        </w:rPr>
        <w:t xml:space="preserve"> MIESZKALNICTWO</w:t>
      </w:r>
    </w:p>
    <w:p w14:paraId="4D9E833F" w14:textId="59B032F9" w:rsidR="002769C9" w:rsidRPr="00253FA9" w:rsidRDefault="002769C9" w:rsidP="00253FA9">
      <w:pPr>
        <w:pStyle w:val="Nagwek2"/>
        <w:spacing w:line="276" w:lineRule="auto"/>
        <w:rPr>
          <w:rFonts w:asciiTheme="minorHAnsi" w:hAnsiTheme="minorHAnsi" w:cstheme="minorHAnsi"/>
          <w:sz w:val="24"/>
          <w:szCs w:val="24"/>
        </w:rPr>
      </w:pPr>
      <w:bookmarkStart w:id="294" w:name="_Toc233962778"/>
      <w:bookmarkStart w:id="295" w:name="_Toc236040509"/>
      <w:r w:rsidRPr="00253FA9">
        <w:rPr>
          <w:rFonts w:asciiTheme="minorHAnsi" w:hAnsiTheme="minorHAnsi" w:cstheme="minorHAnsi"/>
          <w:sz w:val="24"/>
          <w:szCs w:val="24"/>
        </w:rPr>
        <w:lastRenderedPageBreak/>
        <w:t>6. MIESZKALNICTWO</w:t>
      </w:r>
      <w:bookmarkEnd w:id="294"/>
      <w:bookmarkEnd w:id="295"/>
    </w:p>
    <w:p w14:paraId="6D9CC66F" w14:textId="0A17C99F" w:rsidR="00FB2705" w:rsidRPr="00253FA9" w:rsidRDefault="000C06E3" w:rsidP="00253FA9">
      <w:pPr>
        <w:pStyle w:val="Nagwek3"/>
        <w:spacing w:line="276" w:lineRule="auto"/>
        <w:rPr>
          <w:rFonts w:cstheme="minorHAnsi"/>
          <w:szCs w:val="24"/>
        </w:rPr>
      </w:pPr>
      <w:bookmarkStart w:id="296" w:name="_Toc233962779"/>
      <w:bookmarkStart w:id="297" w:name="_Toc236040510"/>
      <w:r w:rsidRPr="00253FA9">
        <w:rPr>
          <w:rFonts w:cstheme="minorHAnsi"/>
          <w:szCs w:val="24"/>
        </w:rPr>
        <w:t xml:space="preserve">6.1. </w:t>
      </w:r>
      <w:r w:rsidR="00FB2705" w:rsidRPr="00253FA9">
        <w:rPr>
          <w:rFonts w:cstheme="minorHAnsi"/>
          <w:szCs w:val="24"/>
        </w:rPr>
        <w:t>Mieszkalnictwo</w:t>
      </w:r>
      <w:bookmarkEnd w:id="296"/>
      <w:bookmarkEnd w:id="297"/>
      <w:r w:rsidR="000C3656" w:rsidRPr="00253FA9">
        <w:rPr>
          <w:rFonts w:cstheme="minorHAnsi"/>
          <w:szCs w:val="24"/>
        </w:rPr>
        <w:t xml:space="preserve"> </w:t>
      </w:r>
    </w:p>
    <w:p w14:paraId="409B8973" w14:textId="4E893FA6" w:rsidR="002E26FF" w:rsidRPr="00253FA9" w:rsidRDefault="002E26FF" w:rsidP="00253FA9">
      <w:pPr>
        <w:pStyle w:val="NormalnyWeb"/>
        <w:spacing w:before="24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Według danych Urzędu Statystycznego w Białymstoku w okresie styczeń–grudzień</w:t>
      </w:r>
      <w:r w:rsidR="00326898" w:rsidRPr="00253FA9">
        <w:rPr>
          <w:rFonts w:asciiTheme="minorHAnsi" w:hAnsiTheme="minorHAnsi" w:cstheme="minorHAnsi"/>
          <w:sz w:val="24"/>
        </w:rPr>
        <w:t xml:space="preserve"> </w:t>
      </w:r>
      <w:r w:rsidRPr="00253FA9">
        <w:rPr>
          <w:rFonts w:asciiTheme="minorHAnsi" w:hAnsiTheme="minorHAnsi" w:cstheme="minorHAnsi"/>
          <w:sz w:val="24"/>
        </w:rPr>
        <w:t xml:space="preserve">2024 r. oddano do użytkowania 2 501 mieszkań, tj. o 10,2% mniej niż w analogicznym okresie 2023 r. Spadek liczby oddanych mieszkań odnotowano w budownictwie przeznaczonym na sprzedaż lub wynajem (z 2 658 do 2 </w:t>
      </w:r>
      <w:r w:rsidR="00307B10" w:rsidRPr="00253FA9">
        <w:rPr>
          <w:rFonts w:asciiTheme="minorHAnsi" w:hAnsiTheme="minorHAnsi" w:cstheme="minorHAnsi"/>
          <w:sz w:val="24"/>
        </w:rPr>
        <w:t>113, tj. o</w:t>
      </w:r>
      <w:r w:rsidRPr="00253FA9">
        <w:rPr>
          <w:rFonts w:asciiTheme="minorHAnsi" w:hAnsiTheme="minorHAnsi" w:cstheme="minorHAnsi"/>
          <w:sz w:val="24"/>
        </w:rPr>
        <w:t xml:space="preserve"> 20,5%). Ponadto w okresie styczeń–grudzień 2024 r. oddano do użytkowania 186 mieszkań w budownictwie komunalnym.</w:t>
      </w:r>
    </w:p>
    <w:p w14:paraId="29F4DB38" w14:textId="025BAB89" w:rsidR="002E26FF" w:rsidRPr="00253FA9" w:rsidRDefault="002E26FF" w:rsidP="00253FA9">
      <w:pPr>
        <w:pStyle w:val="NormalnyWeb"/>
        <w:spacing w:before="24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W okresie styczeń–grudzień 2024 r. rozpoczęto budowę 2 855 mieszkań (prawie 3,5-krotnie więcej niż w analogicznym okresie 2023 r.), z czego: 2 053 w budownictwie przeznaczonym na sprzedaż lub wynajem i 190 w budownictwie indywidualnym.</w:t>
      </w:r>
    </w:p>
    <w:p w14:paraId="318AB009" w14:textId="11D04D49" w:rsidR="002E26FF" w:rsidRPr="00253FA9" w:rsidRDefault="002E26FF" w:rsidP="00253FA9">
      <w:pPr>
        <w:pStyle w:val="NormalnyWeb"/>
        <w:spacing w:before="24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Przeciętna powierzchnia mieszkania oddanego do użytkowania w okresie styczeń–grudzień 2024 r. wyniosła 59,4 m</w:t>
      </w:r>
      <w:r w:rsidRPr="00253FA9">
        <w:rPr>
          <w:rFonts w:asciiTheme="minorHAnsi" w:hAnsiTheme="minorHAnsi" w:cstheme="minorHAnsi"/>
          <w:sz w:val="24"/>
          <w:vertAlign w:val="superscript"/>
        </w:rPr>
        <w:t>2</w:t>
      </w:r>
      <w:r w:rsidRPr="00253FA9">
        <w:rPr>
          <w:rFonts w:asciiTheme="minorHAnsi" w:hAnsiTheme="minorHAnsi" w:cstheme="minorHAnsi"/>
          <w:sz w:val="24"/>
        </w:rPr>
        <w:t xml:space="preserve"> i zwiększyła się w stosunku do analogicznego okresu 2023 r. o 3,4 m</w:t>
      </w:r>
      <w:r w:rsidRPr="00253FA9">
        <w:rPr>
          <w:rFonts w:asciiTheme="minorHAnsi" w:hAnsiTheme="minorHAnsi" w:cstheme="minorHAnsi"/>
          <w:sz w:val="24"/>
          <w:vertAlign w:val="superscript"/>
        </w:rPr>
        <w:t>2</w:t>
      </w:r>
      <w:r w:rsidRPr="00253FA9">
        <w:rPr>
          <w:rFonts w:asciiTheme="minorHAnsi" w:hAnsiTheme="minorHAnsi" w:cstheme="minorHAnsi"/>
          <w:sz w:val="24"/>
        </w:rPr>
        <w:t>. Przeciętna powierzchnia użytkowa w budownictwie indywidualnym wyniosła 141,9 m</w:t>
      </w:r>
      <w:r w:rsidRPr="00253FA9">
        <w:rPr>
          <w:rFonts w:asciiTheme="minorHAnsi" w:hAnsiTheme="minorHAnsi" w:cstheme="minorHAnsi"/>
          <w:sz w:val="24"/>
          <w:vertAlign w:val="superscript"/>
        </w:rPr>
        <w:t>2</w:t>
      </w:r>
      <w:r w:rsidRPr="00253FA9">
        <w:rPr>
          <w:rFonts w:asciiTheme="minorHAnsi" w:hAnsiTheme="minorHAnsi" w:cstheme="minorHAnsi"/>
          <w:sz w:val="24"/>
        </w:rPr>
        <w:t xml:space="preserve"> (o 13,2 m</w:t>
      </w:r>
      <w:r w:rsidRPr="00253FA9">
        <w:rPr>
          <w:rFonts w:asciiTheme="minorHAnsi" w:hAnsiTheme="minorHAnsi" w:cstheme="minorHAnsi"/>
          <w:sz w:val="24"/>
          <w:vertAlign w:val="superscript"/>
        </w:rPr>
        <w:t>2</w:t>
      </w:r>
      <w:r w:rsidRPr="00253FA9">
        <w:rPr>
          <w:rFonts w:asciiTheme="minorHAnsi" w:hAnsiTheme="minorHAnsi" w:cstheme="minorHAnsi"/>
          <w:sz w:val="24"/>
        </w:rPr>
        <w:t xml:space="preserve"> mniej niż w analogicznym okresie 2023 r.), w budownictwie przeznaczonym na sprzedaż lub wynajem – 53,6 m</w:t>
      </w:r>
      <w:r w:rsidRPr="00253FA9">
        <w:rPr>
          <w:rFonts w:asciiTheme="minorHAnsi" w:hAnsiTheme="minorHAnsi" w:cstheme="minorHAnsi"/>
          <w:sz w:val="24"/>
          <w:vertAlign w:val="superscript"/>
        </w:rPr>
        <w:t>2</w:t>
      </w:r>
      <w:r w:rsidRPr="00253FA9">
        <w:rPr>
          <w:rFonts w:asciiTheme="minorHAnsi" w:hAnsiTheme="minorHAnsi" w:cstheme="minorHAnsi"/>
          <w:sz w:val="24"/>
        </w:rPr>
        <w:t xml:space="preserve"> (o 2,4 m</w:t>
      </w:r>
      <w:r w:rsidRPr="00253FA9">
        <w:rPr>
          <w:rFonts w:asciiTheme="minorHAnsi" w:hAnsiTheme="minorHAnsi" w:cstheme="minorHAnsi"/>
          <w:sz w:val="24"/>
          <w:vertAlign w:val="superscript"/>
        </w:rPr>
        <w:t>2</w:t>
      </w:r>
      <w:r w:rsidRPr="00253FA9">
        <w:rPr>
          <w:rFonts w:asciiTheme="minorHAnsi" w:hAnsiTheme="minorHAnsi" w:cstheme="minorHAnsi"/>
          <w:sz w:val="24"/>
        </w:rPr>
        <w:t xml:space="preserve"> więcej).</w:t>
      </w:r>
    </w:p>
    <w:p w14:paraId="255D724F" w14:textId="35923C2A" w:rsidR="002E26FF" w:rsidRPr="00253FA9" w:rsidRDefault="002E26FF" w:rsidP="00253FA9">
      <w:pPr>
        <w:pStyle w:val="Legenda"/>
        <w:spacing w:before="240" w:line="276" w:lineRule="auto"/>
        <w:rPr>
          <w:rFonts w:asciiTheme="minorHAnsi" w:hAnsiTheme="minorHAnsi" w:cstheme="minorHAnsi"/>
          <w:sz w:val="24"/>
          <w:szCs w:val="24"/>
        </w:rPr>
      </w:pPr>
      <w:bookmarkStart w:id="298" w:name="_Toc23551911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Budownictwo mieszkaniowe w Białymstoku</w:t>
      </w:r>
      <w:bookmarkEnd w:id="298"/>
    </w:p>
    <w:tbl>
      <w:tblPr>
        <w:tblStyle w:val="Tabela-Siatka"/>
        <w:tblW w:w="0" w:type="auto"/>
        <w:tblLook w:val="04A0" w:firstRow="1" w:lastRow="0" w:firstColumn="1" w:lastColumn="0" w:noHBand="0" w:noVBand="1"/>
        <w:tblCaption w:val="Tabela 96. Budownictwo mieszkaniowe w Białymstoku"/>
        <w:tblDescription w:val="Wyszczególnienie liczby mieszkań oddanych do użytkowania oraz przeciętnej powierzchni mieszań według kategorii w latach 2020-2024. "/>
      </w:tblPr>
      <w:tblGrid>
        <w:gridCol w:w="3231"/>
        <w:gridCol w:w="1165"/>
        <w:gridCol w:w="1165"/>
        <w:gridCol w:w="1165"/>
        <w:gridCol w:w="1165"/>
        <w:gridCol w:w="1165"/>
      </w:tblGrid>
      <w:tr w:rsidR="002E26FF" w:rsidRPr="00253FA9" w14:paraId="7A4C07E4" w14:textId="77777777" w:rsidTr="00C570FE">
        <w:tc>
          <w:tcPr>
            <w:tcW w:w="3231" w:type="dxa"/>
            <w:shd w:val="clear" w:color="auto" w:fill="F2F2F2" w:themeFill="background1" w:themeFillShade="F2"/>
          </w:tcPr>
          <w:p w14:paraId="0CF716A5"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b/>
                <w:sz w:val="24"/>
              </w:rPr>
            </w:pPr>
            <w:r w:rsidRPr="00253FA9">
              <w:rPr>
                <w:rFonts w:asciiTheme="minorHAnsi" w:hAnsiTheme="minorHAnsi" w:cstheme="minorHAnsi"/>
                <w:b/>
                <w:sz w:val="24"/>
              </w:rPr>
              <w:t>Wyszczególnienie</w:t>
            </w:r>
          </w:p>
        </w:tc>
        <w:tc>
          <w:tcPr>
            <w:tcW w:w="1165" w:type="dxa"/>
            <w:shd w:val="clear" w:color="auto" w:fill="F2F2F2" w:themeFill="background1" w:themeFillShade="F2"/>
          </w:tcPr>
          <w:p w14:paraId="7E2C7887"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b/>
                <w:sz w:val="24"/>
              </w:rPr>
            </w:pPr>
            <w:r w:rsidRPr="00253FA9">
              <w:rPr>
                <w:rFonts w:asciiTheme="minorHAnsi" w:hAnsiTheme="minorHAnsi" w:cstheme="minorHAnsi"/>
                <w:b/>
                <w:sz w:val="24"/>
              </w:rPr>
              <w:t>2020</w:t>
            </w:r>
          </w:p>
        </w:tc>
        <w:tc>
          <w:tcPr>
            <w:tcW w:w="1165" w:type="dxa"/>
            <w:shd w:val="clear" w:color="auto" w:fill="F2F2F2" w:themeFill="background1" w:themeFillShade="F2"/>
          </w:tcPr>
          <w:p w14:paraId="0B18C2EA"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b/>
                <w:sz w:val="24"/>
              </w:rPr>
            </w:pPr>
            <w:r w:rsidRPr="00253FA9">
              <w:rPr>
                <w:rFonts w:asciiTheme="minorHAnsi" w:hAnsiTheme="minorHAnsi" w:cstheme="minorHAnsi"/>
                <w:b/>
                <w:sz w:val="24"/>
              </w:rPr>
              <w:t>2021</w:t>
            </w:r>
          </w:p>
        </w:tc>
        <w:tc>
          <w:tcPr>
            <w:tcW w:w="1165" w:type="dxa"/>
            <w:shd w:val="clear" w:color="auto" w:fill="F2F2F2" w:themeFill="background1" w:themeFillShade="F2"/>
          </w:tcPr>
          <w:p w14:paraId="4FFA45D3"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b/>
                <w:sz w:val="24"/>
              </w:rPr>
            </w:pPr>
            <w:r w:rsidRPr="00253FA9">
              <w:rPr>
                <w:rFonts w:asciiTheme="minorHAnsi" w:hAnsiTheme="minorHAnsi" w:cstheme="minorHAnsi"/>
                <w:b/>
                <w:sz w:val="24"/>
              </w:rPr>
              <w:t>2022</w:t>
            </w:r>
          </w:p>
        </w:tc>
        <w:tc>
          <w:tcPr>
            <w:tcW w:w="1165" w:type="dxa"/>
            <w:shd w:val="clear" w:color="auto" w:fill="F2F2F2" w:themeFill="background1" w:themeFillShade="F2"/>
          </w:tcPr>
          <w:p w14:paraId="4F55A00B"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b/>
                <w:sz w:val="24"/>
              </w:rPr>
            </w:pPr>
            <w:r w:rsidRPr="00253FA9">
              <w:rPr>
                <w:rFonts w:asciiTheme="minorHAnsi" w:hAnsiTheme="minorHAnsi" w:cstheme="minorHAnsi"/>
                <w:b/>
                <w:sz w:val="24"/>
              </w:rPr>
              <w:t>2023*</w:t>
            </w:r>
          </w:p>
        </w:tc>
        <w:tc>
          <w:tcPr>
            <w:tcW w:w="1165" w:type="dxa"/>
            <w:shd w:val="clear" w:color="auto" w:fill="F2F2F2" w:themeFill="background1" w:themeFillShade="F2"/>
          </w:tcPr>
          <w:p w14:paraId="22E9B185"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b/>
                <w:sz w:val="24"/>
              </w:rPr>
            </w:pPr>
            <w:r w:rsidRPr="00253FA9">
              <w:rPr>
                <w:rFonts w:asciiTheme="minorHAnsi" w:hAnsiTheme="minorHAnsi" w:cstheme="minorHAnsi"/>
                <w:b/>
                <w:sz w:val="24"/>
              </w:rPr>
              <w:t>2024**</w:t>
            </w:r>
          </w:p>
        </w:tc>
      </w:tr>
      <w:tr w:rsidR="002E26FF" w:rsidRPr="00253FA9" w14:paraId="3B44F548" w14:textId="77777777" w:rsidTr="00C570FE">
        <w:tc>
          <w:tcPr>
            <w:tcW w:w="3231" w:type="dxa"/>
            <w:shd w:val="clear" w:color="auto" w:fill="F2F2F2" w:themeFill="background1" w:themeFillShade="F2"/>
          </w:tcPr>
          <w:p w14:paraId="51D7A818" w14:textId="70868583" w:rsidR="002E26FF" w:rsidRPr="00F421D4" w:rsidRDefault="002E26FF" w:rsidP="00253FA9">
            <w:pPr>
              <w:pStyle w:val="NormalnyWeb"/>
              <w:spacing w:before="0" w:beforeAutospacing="0" w:after="0" w:afterAutospacing="0" w:line="276" w:lineRule="auto"/>
              <w:rPr>
                <w:rFonts w:asciiTheme="minorHAnsi" w:hAnsiTheme="minorHAnsi" w:cstheme="minorHAnsi"/>
                <w:bCs/>
                <w:sz w:val="24"/>
              </w:rPr>
            </w:pPr>
            <w:r w:rsidRPr="00F421D4">
              <w:rPr>
                <w:rFonts w:asciiTheme="minorHAnsi" w:hAnsiTheme="minorHAnsi" w:cstheme="minorHAnsi"/>
                <w:bCs/>
                <w:sz w:val="24"/>
              </w:rPr>
              <w:t>Liczba mieszkań oddanych do użytkowania</w:t>
            </w:r>
          </w:p>
        </w:tc>
        <w:tc>
          <w:tcPr>
            <w:tcW w:w="1165" w:type="dxa"/>
            <w:vAlign w:val="center"/>
          </w:tcPr>
          <w:p w14:paraId="59587AB5"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2 832</w:t>
            </w:r>
          </w:p>
        </w:tc>
        <w:tc>
          <w:tcPr>
            <w:tcW w:w="1165" w:type="dxa"/>
            <w:vAlign w:val="center"/>
          </w:tcPr>
          <w:p w14:paraId="3268515D"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3 234</w:t>
            </w:r>
          </w:p>
        </w:tc>
        <w:tc>
          <w:tcPr>
            <w:tcW w:w="1165" w:type="dxa"/>
            <w:vAlign w:val="center"/>
          </w:tcPr>
          <w:p w14:paraId="67062DEE"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1 979</w:t>
            </w:r>
          </w:p>
        </w:tc>
        <w:tc>
          <w:tcPr>
            <w:tcW w:w="1165" w:type="dxa"/>
            <w:vAlign w:val="center"/>
          </w:tcPr>
          <w:p w14:paraId="731CF8CC"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2 786</w:t>
            </w:r>
          </w:p>
        </w:tc>
        <w:tc>
          <w:tcPr>
            <w:tcW w:w="1165" w:type="dxa"/>
            <w:vAlign w:val="center"/>
          </w:tcPr>
          <w:p w14:paraId="3981952F"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2 501</w:t>
            </w:r>
          </w:p>
        </w:tc>
      </w:tr>
      <w:tr w:rsidR="002E26FF" w:rsidRPr="00253FA9" w14:paraId="5AD4EAAC" w14:textId="77777777" w:rsidTr="00C570FE">
        <w:tc>
          <w:tcPr>
            <w:tcW w:w="3231" w:type="dxa"/>
            <w:shd w:val="clear" w:color="auto" w:fill="F2F2F2" w:themeFill="background1" w:themeFillShade="F2"/>
          </w:tcPr>
          <w:p w14:paraId="5F829063" w14:textId="73BCE71A" w:rsidR="002E26FF" w:rsidRPr="00F421D4" w:rsidRDefault="002E26FF" w:rsidP="00253FA9">
            <w:pPr>
              <w:pStyle w:val="NormalnyWeb"/>
              <w:spacing w:before="0" w:beforeAutospacing="0" w:after="0" w:afterAutospacing="0" w:line="276" w:lineRule="auto"/>
              <w:rPr>
                <w:rFonts w:asciiTheme="minorHAnsi" w:hAnsiTheme="minorHAnsi" w:cstheme="minorHAnsi"/>
                <w:bCs/>
                <w:sz w:val="24"/>
              </w:rPr>
            </w:pPr>
            <w:r w:rsidRPr="00F421D4">
              <w:rPr>
                <w:rFonts w:asciiTheme="minorHAnsi" w:hAnsiTheme="minorHAnsi" w:cstheme="minorHAnsi"/>
                <w:bCs/>
                <w:sz w:val="24"/>
              </w:rPr>
              <w:t>Przeciętna powierzchnia mieszkania oddanego do użytkowania (w m</w:t>
            </w:r>
            <w:r w:rsidRPr="00F421D4">
              <w:rPr>
                <w:rFonts w:asciiTheme="minorHAnsi" w:hAnsiTheme="minorHAnsi" w:cstheme="minorHAnsi"/>
                <w:bCs/>
                <w:sz w:val="24"/>
                <w:vertAlign w:val="superscript"/>
              </w:rPr>
              <w:t>2</w:t>
            </w:r>
            <w:r w:rsidRPr="00F421D4">
              <w:rPr>
                <w:rFonts w:asciiTheme="minorHAnsi" w:hAnsiTheme="minorHAnsi" w:cstheme="minorHAnsi"/>
                <w:bCs/>
                <w:sz w:val="24"/>
              </w:rPr>
              <w:t>)</w:t>
            </w:r>
          </w:p>
        </w:tc>
        <w:tc>
          <w:tcPr>
            <w:tcW w:w="1165" w:type="dxa"/>
            <w:vAlign w:val="center"/>
          </w:tcPr>
          <w:p w14:paraId="2EEA1FE0"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62,4</w:t>
            </w:r>
          </w:p>
        </w:tc>
        <w:tc>
          <w:tcPr>
            <w:tcW w:w="1165" w:type="dxa"/>
            <w:vAlign w:val="center"/>
          </w:tcPr>
          <w:p w14:paraId="66D59C27"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62,0</w:t>
            </w:r>
          </w:p>
        </w:tc>
        <w:tc>
          <w:tcPr>
            <w:tcW w:w="1165" w:type="dxa"/>
            <w:vAlign w:val="center"/>
          </w:tcPr>
          <w:p w14:paraId="2BD484D2"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66,3</w:t>
            </w:r>
          </w:p>
        </w:tc>
        <w:tc>
          <w:tcPr>
            <w:tcW w:w="1165" w:type="dxa"/>
            <w:vAlign w:val="center"/>
          </w:tcPr>
          <w:p w14:paraId="12F84169"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56,0</w:t>
            </w:r>
          </w:p>
        </w:tc>
        <w:tc>
          <w:tcPr>
            <w:tcW w:w="1165" w:type="dxa"/>
            <w:vAlign w:val="center"/>
          </w:tcPr>
          <w:p w14:paraId="58F219CE"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59,4</w:t>
            </w:r>
          </w:p>
        </w:tc>
      </w:tr>
      <w:tr w:rsidR="002E26FF" w:rsidRPr="00253FA9" w14:paraId="599CAC9E" w14:textId="77777777" w:rsidTr="00C570FE">
        <w:tc>
          <w:tcPr>
            <w:tcW w:w="3231" w:type="dxa"/>
            <w:shd w:val="clear" w:color="auto" w:fill="F2F2F2" w:themeFill="background1" w:themeFillShade="F2"/>
          </w:tcPr>
          <w:p w14:paraId="353BA579" w14:textId="77777777" w:rsidR="002E26FF" w:rsidRPr="00F421D4" w:rsidRDefault="002E26FF" w:rsidP="00253FA9">
            <w:pPr>
              <w:pStyle w:val="NormalnyWeb"/>
              <w:spacing w:before="0" w:beforeAutospacing="0" w:after="0" w:afterAutospacing="0" w:line="276" w:lineRule="auto"/>
              <w:rPr>
                <w:rFonts w:asciiTheme="minorHAnsi" w:hAnsiTheme="minorHAnsi" w:cstheme="minorHAnsi"/>
                <w:bCs/>
                <w:sz w:val="24"/>
              </w:rPr>
            </w:pPr>
            <w:r w:rsidRPr="00F421D4">
              <w:rPr>
                <w:rFonts w:asciiTheme="minorHAnsi" w:hAnsiTheme="minorHAnsi" w:cstheme="minorHAnsi"/>
                <w:bCs/>
                <w:sz w:val="24"/>
              </w:rPr>
              <w:t>Przeciętna powierzchnia użytkowa w budownictwie indywidualnym (w m</w:t>
            </w:r>
            <w:r w:rsidRPr="00F421D4">
              <w:rPr>
                <w:rFonts w:asciiTheme="minorHAnsi" w:hAnsiTheme="minorHAnsi" w:cstheme="minorHAnsi"/>
                <w:bCs/>
                <w:sz w:val="24"/>
                <w:vertAlign w:val="superscript"/>
              </w:rPr>
              <w:t>2</w:t>
            </w:r>
            <w:r w:rsidRPr="00F421D4">
              <w:rPr>
                <w:rFonts w:asciiTheme="minorHAnsi" w:hAnsiTheme="minorHAnsi" w:cstheme="minorHAnsi"/>
                <w:bCs/>
                <w:sz w:val="24"/>
              </w:rPr>
              <w:t>)</w:t>
            </w:r>
          </w:p>
        </w:tc>
        <w:tc>
          <w:tcPr>
            <w:tcW w:w="1165" w:type="dxa"/>
            <w:vAlign w:val="center"/>
          </w:tcPr>
          <w:p w14:paraId="4C47D664"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162,1</w:t>
            </w:r>
          </w:p>
        </w:tc>
        <w:tc>
          <w:tcPr>
            <w:tcW w:w="1165" w:type="dxa"/>
            <w:vAlign w:val="center"/>
          </w:tcPr>
          <w:p w14:paraId="7AF8A672"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176,2</w:t>
            </w:r>
          </w:p>
        </w:tc>
        <w:tc>
          <w:tcPr>
            <w:tcW w:w="1165" w:type="dxa"/>
            <w:vAlign w:val="center"/>
          </w:tcPr>
          <w:p w14:paraId="301667BD"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174,5</w:t>
            </w:r>
          </w:p>
        </w:tc>
        <w:tc>
          <w:tcPr>
            <w:tcW w:w="1165" w:type="dxa"/>
            <w:vAlign w:val="center"/>
          </w:tcPr>
          <w:p w14:paraId="66968F1B"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155,1</w:t>
            </w:r>
          </w:p>
        </w:tc>
        <w:tc>
          <w:tcPr>
            <w:tcW w:w="1165" w:type="dxa"/>
            <w:vAlign w:val="center"/>
          </w:tcPr>
          <w:p w14:paraId="38FCE9A8"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141,9</w:t>
            </w:r>
          </w:p>
        </w:tc>
      </w:tr>
      <w:tr w:rsidR="002E26FF" w:rsidRPr="00253FA9" w14:paraId="21F0D8EF" w14:textId="77777777" w:rsidTr="00C570FE">
        <w:tc>
          <w:tcPr>
            <w:tcW w:w="3231" w:type="dxa"/>
            <w:shd w:val="clear" w:color="auto" w:fill="F2F2F2" w:themeFill="background1" w:themeFillShade="F2"/>
          </w:tcPr>
          <w:p w14:paraId="6A971A63" w14:textId="77777777" w:rsidR="002E26FF" w:rsidRPr="00F421D4" w:rsidRDefault="002E26FF" w:rsidP="00253FA9">
            <w:pPr>
              <w:pStyle w:val="NormalnyWeb"/>
              <w:spacing w:before="0" w:beforeAutospacing="0" w:after="0" w:afterAutospacing="0" w:line="276" w:lineRule="auto"/>
              <w:rPr>
                <w:rFonts w:asciiTheme="minorHAnsi" w:hAnsiTheme="minorHAnsi" w:cstheme="minorHAnsi"/>
                <w:bCs/>
                <w:sz w:val="24"/>
              </w:rPr>
            </w:pPr>
            <w:r w:rsidRPr="00F421D4">
              <w:rPr>
                <w:rFonts w:asciiTheme="minorHAnsi" w:hAnsiTheme="minorHAnsi" w:cstheme="minorHAnsi"/>
                <w:bCs/>
                <w:sz w:val="24"/>
              </w:rPr>
              <w:t>Przeciętna powierzchnia użytkowa w budownictwie przeznaczonym na sprzedaż lub wynajem (w m</w:t>
            </w:r>
            <w:r w:rsidRPr="00F421D4">
              <w:rPr>
                <w:rFonts w:asciiTheme="minorHAnsi" w:hAnsiTheme="minorHAnsi" w:cstheme="minorHAnsi"/>
                <w:bCs/>
                <w:sz w:val="24"/>
                <w:vertAlign w:val="superscript"/>
              </w:rPr>
              <w:t>2</w:t>
            </w:r>
            <w:r w:rsidRPr="00F421D4">
              <w:rPr>
                <w:rFonts w:asciiTheme="minorHAnsi" w:hAnsiTheme="minorHAnsi" w:cstheme="minorHAnsi"/>
                <w:bCs/>
                <w:sz w:val="24"/>
              </w:rPr>
              <w:t>)</w:t>
            </w:r>
          </w:p>
        </w:tc>
        <w:tc>
          <w:tcPr>
            <w:tcW w:w="1165" w:type="dxa"/>
            <w:vAlign w:val="center"/>
          </w:tcPr>
          <w:p w14:paraId="41DC44DF"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55,1</w:t>
            </w:r>
          </w:p>
        </w:tc>
        <w:tc>
          <w:tcPr>
            <w:tcW w:w="1165" w:type="dxa"/>
            <w:vAlign w:val="center"/>
          </w:tcPr>
          <w:p w14:paraId="3A4AF0FC"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56,0</w:t>
            </w:r>
          </w:p>
        </w:tc>
        <w:tc>
          <w:tcPr>
            <w:tcW w:w="1165" w:type="dxa"/>
            <w:vAlign w:val="center"/>
          </w:tcPr>
          <w:p w14:paraId="680BC272"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57,8</w:t>
            </w:r>
          </w:p>
        </w:tc>
        <w:tc>
          <w:tcPr>
            <w:tcW w:w="1165" w:type="dxa"/>
            <w:vAlign w:val="center"/>
          </w:tcPr>
          <w:p w14:paraId="262F7385"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51,2</w:t>
            </w:r>
          </w:p>
        </w:tc>
        <w:tc>
          <w:tcPr>
            <w:tcW w:w="1165" w:type="dxa"/>
            <w:vAlign w:val="center"/>
          </w:tcPr>
          <w:p w14:paraId="056F8292" w14:textId="77777777" w:rsidR="002E26FF" w:rsidRPr="00253FA9" w:rsidRDefault="002E26FF" w:rsidP="00253FA9">
            <w:pPr>
              <w:pStyle w:val="NormalnyWeb"/>
              <w:spacing w:before="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53,6</w:t>
            </w:r>
          </w:p>
        </w:tc>
      </w:tr>
    </w:tbl>
    <w:p w14:paraId="2FBEFDA6"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korekta danych przez Urząd Statystyczny</w:t>
      </w:r>
    </w:p>
    <w:p w14:paraId="5273F05D" w14:textId="2E9BF7A2"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dane wstępne zaprezentowane przez Urząd Statystyczny, które mogą ulec zmianie</w:t>
      </w:r>
    </w:p>
    <w:p w14:paraId="72FAC89A" w14:textId="1A031ED2"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Statystyka Miast, Sytuacja społeczno-gospodarcza Białegostoku</w:t>
      </w:r>
    </w:p>
    <w:p w14:paraId="77A6AA3B" w14:textId="7F31AAEE" w:rsidR="00054116" w:rsidRPr="00253FA9" w:rsidRDefault="002E26FF" w:rsidP="000D12ED">
      <w:pPr>
        <w:pStyle w:val="Akapitzlist"/>
        <w:spacing w:before="100" w:beforeAutospacing="1" w:after="240" w:line="276" w:lineRule="auto"/>
        <w:ind w:left="0"/>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ZASOBY MIESZKANIOWE W ZARZĄDZANIU ZARZĄDU MIENIA KOMUNALNEGO W BIAŁYMSTOKU (ZMK)</w:t>
      </w:r>
    </w:p>
    <w:p w14:paraId="0DF708E0" w14:textId="6C7CC019" w:rsidR="00594CFE" w:rsidRDefault="00C570FE" w:rsidP="00253FA9">
      <w:pPr>
        <w:pStyle w:val="Akapitzlist"/>
        <w:spacing w:before="100" w:beforeAutospacing="1" w:after="240" w:line="276" w:lineRule="auto"/>
        <w:ind w:left="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 r.</w:t>
      </w:r>
      <w:r w:rsidR="002E26FF" w:rsidRPr="00253FA9">
        <w:rPr>
          <w:rFonts w:asciiTheme="minorHAnsi" w:hAnsiTheme="minorHAnsi" w:cstheme="minorHAnsi"/>
          <w:color w:val="000000" w:themeColor="text1"/>
          <w:sz w:val="24"/>
          <w:szCs w:val="24"/>
        </w:rPr>
        <w:t xml:space="preserve"> zakończono budowę budynku mieszkalnego wielorodzinnego pomiędzy</w:t>
      </w:r>
      <w:r w:rsidR="00326898" w:rsidRPr="00253FA9">
        <w:rPr>
          <w:rFonts w:asciiTheme="minorHAnsi" w:hAnsiTheme="minorHAnsi" w:cstheme="minorHAnsi"/>
          <w:color w:val="000000" w:themeColor="text1"/>
          <w:sz w:val="24"/>
          <w:szCs w:val="24"/>
        </w:rPr>
        <w:t xml:space="preserve"> </w:t>
      </w:r>
      <w:r w:rsidR="002E26FF" w:rsidRPr="00253FA9">
        <w:rPr>
          <w:rFonts w:asciiTheme="minorHAnsi" w:hAnsiTheme="minorHAnsi" w:cstheme="minorHAnsi"/>
          <w:color w:val="000000" w:themeColor="text1"/>
          <w:sz w:val="24"/>
          <w:szCs w:val="24"/>
        </w:rPr>
        <w:t xml:space="preserve">ul. Bema i ul. Depową (obecnie ul. Absolwentów), w którym powstało 186 mieszkań komunalnych. </w:t>
      </w:r>
    </w:p>
    <w:p w14:paraId="391818D0" w14:textId="6DE6525D" w:rsidR="002E26FF" w:rsidRPr="00253FA9" w:rsidRDefault="00594CFE"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29561458" w14:textId="4368D8B5" w:rsidR="002E26FF" w:rsidRPr="00253FA9" w:rsidRDefault="002E26FF" w:rsidP="00253FA9">
      <w:pPr>
        <w:pStyle w:val="Legenda"/>
        <w:spacing w:line="276" w:lineRule="auto"/>
        <w:rPr>
          <w:rFonts w:asciiTheme="minorHAnsi" w:hAnsiTheme="minorHAnsi" w:cstheme="minorHAnsi"/>
          <w:sz w:val="24"/>
          <w:szCs w:val="24"/>
        </w:rPr>
      </w:pPr>
      <w:bookmarkStart w:id="299" w:name="_Toc235519113"/>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Struktura zasobu mieszkaniowego w zarządzaniu ZMK</w:t>
      </w:r>
      <w:bookmarkEnd w:id="299"/>
    </w:p>
    <w:tbl>
      <w:tblPr>
        <w:tblW w:w="9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7. Struktura zasobu mieszkaniowego w zarządzaniu ZMK"/>
        <w:tblDescription w:val="Z wyszczególnieniem liczby mieszkań i powierzchni w latach 2020-2024. "/>
      </w:tblPr>
      <w:tblGrid>
        <w:gridCol w:w="3714"/>
        <w:gridCol w:w="1082"/>
        <w:gridCol w:w="1082"/>
        <w:gridCol w:w="1082"/>
        <w:gridCol w:w="1082"/>
        <w:gridCol w:w="1082"/>
      </w:tblGrid>
      <w:tr w:rsidR="002E26FF" w:rsidRPr="00253FA9" w14:paraId="11185474" w14:textId="77777777" w:rsidTr="00C570FE">
        <w:trPr>
          <w:trHeight w:val="20"/>
          <w:tblHeader/>
          <w:jc w:val="center"/>
        </w:trPr>
        <w:tc>
          <w:tcPr>
            <w:tcW w:w="3714" w:type="dxa"/>
            <w:shd w:val="clear" w:color="auto" w:fill="F2F2F2" w:themeFill="background1" w:themeFillShade="F2"/>
            <w:noWrap/>
            <w:hideMark/>
          </w:tcPr>
          <w:p w14:paraId="66573036" w14:textId="77777777" w:rsidR="002E26FF" w:rsidRPr="00253FA9" w:rsidRDefault="002E26F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082" w:type="dxa"/>
            <w:shd w:val="clear" w:color="auto" w:fill="F2F2F2" w:themeFill="background1" w:themeFillShade="F2"/>
          </w:tcPr>
          <w:p w14:paraId="39E162F5"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082" w:type="dxa"/>
            <w:shd w:val="clear" w:color="auto" w:fill="F2F2F2" w:themeFill="background1" w:themeFillShade="F2"/>
          </w:tcPr>
          <w:p w14:paraId="169E1498"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082" w:type="dxa"/>
            <w:shd w:val="clear" w:color="auto" w:fill="F2F2F2" w:themeFill="background1" w:themeFillShade="F2"/>
          </w:tcPr>
          <w:p w14:paraId="4988B88D"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082" w:type="dxa"/>
            <w:shd w:val="clear" w:color="auto" w:fill="F2F2F2" w:themeFill="background1" w:themeFillShade="F2"/>
          </w:tcPr>
          <w:p w14:paraId="1D1CCEF1"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082" w:type="dxa"/>
            <w:shd w:val="clear" w:color="auto" w:fill="F2F2F2" w:themeFill="background1" w:themeFillShade="F2"/>
          </w:tcPr>
          <w:p w14:paraId="753BC598"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2E26FF" w:rsidRPr="00253FA9" w14:paraId="42B73455" w14:textId="77777777" w:rsidTr="00C570FE">
        <w:trPr>
          <w:trHeight w:val="20"/>
          <w:jc w:val="center"/>
        </w:trPr>
        <w:tc>
          <w:tcPr>
            <w:tcW w:w="3714" w:type="dxa"/>
            <w:shd w:val="clear" w:color="auto" w:fill="F2F2F2" w:themeFill="background1" w:themeFillShade="F2"/>
            <w:hideMark/>
          </w:tcPr>
          <w:p w14:paraId="6D6C9FE8"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mieszkań, w tym:</w:t>
            </w:r>
          </w:p>
        </w:tc>
        <w:tc>
          <w:tcPr>
            <w:tcW w:w="1082" w:type="dxa"/>
          </w:tcPr>
          <w:p w14:paraId="7B3F8934"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4 046</w:t>
            </w:r>
          </w:p>
        </w:tc>
        <w:tc>
          <w:tcPr>
            <w:tcW w:w="1082" w:type="dxa"/>
          </w:tcPr>
          <w:p w14:paraId="4F7F8EE5"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3 948</w:t>
            </w:r>
          </w:p>
        </w:tc>
        <w:tc>
          <w:tcPr>
            <w:tcW w:w="1082" w:type="dxa"/>
            <w:vAlign w:val="center"/>
          </w:tcPr>
          <w:p w14:paraId="6B99BC88"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3 916</w:t>
            </w:r>
          </w:p>
        </w:tc>
        <w:tc>
          <w:tcPr>
            <w:tcW w:w="1082" w:type="dxa"/>
            <w:vAlign w:val="center"/>
          </w:tcPr>
          <w:p w14:paraId="03E2A957"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3 895</w:t>
            </w:r>
          </w:p>
        </w:tc>
        <w:tc>
          <w:tcPr>
            <w:tcW w:w="1082" w:type="dxa"/>
          </w:tcPr>
          <w:p w14:paraId="298732DE"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3 989</w:t>
            </w:r>
          </w:p>
        </w:tc>
      </w:tr>
      <w:tr w:rsidR="002E26FF" w:rsidRPr="00253FA9" w14:paraId="22EBD221" w14:textId="77777777" w:rsidTr="00C570FE">
        <w:trPr>
          <w:trHeight w:val="20"/>
          <w:jc w:val="center"/>
        </w:trPr>
        <w:tc>
          <w:tcPr>
            <w:tcW w:w="3714" w:type="dxa"/>
            <w:shd w:val="clear" w:color="auto" w:fill="F2F2F2" w:themeFill="background1" w:themeFillShade="F2"/>
            <w:vAlign w:val="center"/>
          </w:tcPr>
          <w:p w14:paraId="095F77E0" w14:textId="77777777" w:rsidR="002E26FF" w:rsidRPr="00F421D4" w:rsidRDefault="002E26FF" w:rsidP="00253FA9">
            <w:pPr>
              <w:spacing w:line="276" w:lineRule="auto"/>
              <w:ind w:left="164"/>
              <w:rPr>
                <w:rFonts w:asciiTheme="minorHAnsi" w:hAnsiTheme="minorHAnsi" w:cstheme="minorHAnsi"/>
                <w:bCs/>
                <w:sz w:val="24"/>
                <w:szCs w:val="24"/>
              </w:rPr>
            </w:pPr>
            <w:r w:rsidRPr="00F421D4">
              <w:rPr>
                <w:rFonts w:asciiTheme="minorHAnsi" w:hAnsiTheme="minorHAnsi" w:cstheme="minorHAnsi"/>
                <w:bCs/>
                <w:sz w:val="24"/>
                <w:szCs w:val="24"/>
              </w:rPr>
              <w:t>w budynkach stanowiących własność Gminy</w:t>
            </w:r>
          </w:p>
        </w:tc>
        <w:tc>
          <w:tcPr>
            <w:tcW w:w="1082" w:type="dxa"/>
            <w:vAlign w:val="center"/>
          </w:tcPr>
          <w:p w14:paraId="2E867B6E"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2 300</w:t>
            </w:r>
          </w:p>
        </w:tc>
        <w:tc>
          <w:tcPr>
            <w:tcW w:w="1082" w:type="dxa"/>
            <w:vAlign w:val="center"/>
          </w:tcPr>
          <w:p w14:paraId="783A077F"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2 299</w:t>
            </w:r>
          </w:p>
        </w:tc>
        <w:tc>
          <w:tcPr>
            <w:tcW w:w="1082" w:type="dxa"/>
            <w:vAlign w:val="center"/>
          </w:tcPr>
          <w:p w14:paraId="653E797D"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2 297</w:t>
            </w:r>
          </w:p>
        </w:tc>
        <w:tc>
          <w:tcPr>
            <w:tcW w:w="1082" w:type="dxa"/>
            <w:vAlign w:val="center"/>
          </w:tcPr>
          <w:p w14:paraId="28C78F0C"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2 269</w:t>
            </w:r>
          </w:p>
        </w:tc>
        <w:tc>
          <w:tcPr>
            <w:tcW w:w="1082" w:type="dxa"/>
            <w:vAlign w:val="center"/>
          </w:tcPr>
          <w:p w14:paraId="0AC782A6" w14:textId="344140F6"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w:t>
            </w:r>
            <w:r w:rsidR="00307B10" w:rsidRPr="00594CFE">
              <w:rPr>
                <w:rFonts w:asciiTheme="minorHAnsi" w:hAnsiTheme="minorHAnsi" w:cstheme="minorHAnsi"/>
                <w:bCs/>
                <w:sz w:val="24"/>
                <w:szCs w:val="24"/>
              </w:rPr>
              <w:t xml:space="preserve"> </w:t>
            </w:r>
            <w:r w:rsidRPr="00594CFE">
              <w:rPr>
                <w:rFonts w:asciiTheme="minorHAnsi" w:hAnsiTheme="minorHAnsi" w:cstheme="minorHAnsi"/>
                <w:bCs/>
                <w:sz w:val="24"/>
                <w:szCs w:val="24"/>
              </w:rPr>
              <w:t>420</w:t>
            </w:r>
          </w:p>
        </w:tc>
      </w:tr>
      <w:tr w:rsidR="002E26FF" w:rsidRPr="00253FA9" w14:paraId="579C5E3E" w14:textId="77777777" w:rsidTr="00C570FE">
        <w:trPr>
          <w:trHeight w:val="20"/>
          <w:jc w:val="center"/>
        </w:trPr>
        <w:tc>
          <w:tcPr>
            <w:tcW w:w="3714" w:type="dxa"/>
            <w:shd w:val="clear" w:color="auto" w:fill="F2F2F2" w:themeFill="background1" w:themeFillShade="F2"/>
            <w:vAlign w:val="center"/>
          </w:tcPr>
          <w:p w14:paraId="4BE8FBD4" w14:textId="77777777" w:rsidR="002E26FF" w:rsidRPr="00F421D4" w:rsidRDefault="002E26FF" w:rsidP="00253FA9">
            <w:pPr>
              <w:spacing w:line="276" w:lineRule="auto"/>
              <w:ind w:left="164"/>
              <w:rPr>
                <w:rFonts w:asciiTheme="minorHAnsi" w:hAnsiTheme="minorHAnsi" w:cstheme="minorHAnsi"/>
                <w:bCs/>
                <w:sz w:val="24"/>
                <w:szCs w:val="24"/>
              </w:rPr>
            </w:pPr>
            <w:r w:rsidRPr="00F421D4">
              <w:rPr>
                <w:rFonts w:asciiTheme="minorHAnsi" w:hAnsiTheme="minorHAnsi" w:cstheme="minorHAnsi"/>
                <w:bCs/>
                <w:sz w:val="24"/>
                <w:szCs w:val="24"/>
              </w:rPr>
              <w:t>w budynkach stanowiących współwłasność</w:t>
            </w:r>
          </w:p>
        </w:tc>
        <w:tc>
          <w:tcPr>
            <w:tcW w:w="1082" w:type="dxa"/>
            <w:vAlign w:val="center"/>
          </w:tcPr>
          <w:p w14:paraId="4411C490"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1 701</w:t>
            </w:r>
          </w:p>
        </w:tc>
        <w:tc>
          <w:tcPr>
            <w:tcW w:w="1082" w:type="dxa"/>
            <w:vAlign w:val="center"/>
          </w:tcPr>
          <w:p w14:paraId="78AEAC44"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1 604</w:t>
            </w:r>
          </w:p>
        </w:tc>
        <w:tc>
          <w:tcPr>
            <w:tcW w:w="1082" w:type="dxa"/>
            <w:vAlign w:val="center"/>
          </w:tcPr>
          <w:p w14:paraId="60139261"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1 570</w:t>
            </w:r>
          </w:p>
        </w:tc>
        <w:tc>
          <w:tcPr>
            <w:tcW w:w="1082" w:type="dxa"/>
            <w:vAlign w:val="center"/>
          </w:tcPr>
          <w:p w14:paraId="69E37FCF"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1 574</w:t>
            </w:r>
          </w:p>
        </w:tc>
        <w:tc>
          <w:tcPr>
            <w:tcW w:w="1082" w:type="dxa"/>
            <w:vAlign w:val="center"/>
          </w:tcPr>
          <w:p w14:paraId="57AB099B"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1 516</w:t>
            </w:r>
          </w:p>
        </w:tc>
      </w:tr>
      <w:tr w:rsidR="002E26FF" w:rsidRPr="00253FA9" w14:paraId="6270264B" w14:textId="77777777" w:rsidTr="00C570FE">
        <w:trPr>
          <w:trHeight w:val="20"/>
          <w:jc w:val="center"/>
        </w:trPr>
        <w:tc>
          <w:tcPr>
            <w:tcW w:w="3714" w:type="dxa"/>
            <w:shd w:val="clear" w:color="auto" w:fill="F2F2F2" w:themeFill="background1" w:themeFillShade="F2"/>
            <w:vAlign w:val="center"/>
          </w:tcPr>
          <w:p w14:paraId="24D84FAF" w14:textId="77777777" w:rsidR="002E26FF" w:rsidRPr="00F421D4" w:rsidRDefault="002E26FF" w:rsidP="00253FA9">
            <w:pPr>
              <w:spacing w:line="276" w:lineRule="auto"/>
              <w:ind w:left="164"/>
              <w:rPr>
                <w:rFonts w:asciiTheme="minorHAnsi" w:hAnsiTheme="minorHAnsi" w:cstheme="minorHAnsi"/>
                <w:bCs/>
                <w:sz w:val="24"/>
                <w:szCs w:val="24"/>
              </w:rPr>
            </w:pPr>
            <w:r w:rsidRPr="00F421D4">
              <w:rPr>
                <w:rFonts w:asciiTheme="minorHAnsi" w:hAnsiTheme="minorHAnsi" w:cstheme="minorHAnsi"/>
                <w:bCs/>
                <w:sz w:val="24"/>
                <w:szCs w:val="24"/>
              </w:rPr>
              <w:t>w budynkach prywatnych czynszowych</w:t>
            </w:r>
          </w:p>
        </w:tc>
        <w:tc>
          <w:tcPr>
            <w:tcW w:w="1082" w:type="dxa"/>
            <w:vAlign w:val="center"/>
          </w:tcPr>
          <w:p w14:paraId="1975BA47"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27</w:t>
            </w:r>
          </w:p>
        </w:tc>
        <w:tc>
          <w:tcPr>
            <w:tcW w:w="1082" w:type="dxa"/>
            <w:vAlign w:val="center"/>
          </w:tcPr>
          <w:p w14:paraId="5477F721"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27</w:t>
            </w:r>
          </w:p>
        </w:tc>
        <w:tc>
          <w:tcPr>
            <w:tcW w:w="1082" w:type="dxa"/>
            <w:vAlign w:val="center"/>
          </w:tcPr>
          <w:p w14:paraId="195095D1"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31</w:t>
            </w:r>
          </w:p>
        </w:tc>
        <w:tc>
          <w:tcPr>
            <w:tcW w:w="1082" w:type="dxa"/>
            <w:vAlign w:val="center"/>
          </w:tcPr>
          <w:p w14:paraId="43902AD3"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30</w:t>
            </w:r>
          </w:p>
        </w:tc>
        <w:tc>
          <w:tcPr>
            <w:tcW w:w="1082" w:type="dxa"/>
            <w:vAlign w:val="center"/>
          </w:tcPr>
          <w:p w14:paraId="0CC7A777"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30</w:t>
            </w:r>
          </w:p>
        </w:tc>
      </w:tr>
      <w:tr w:rsidR="002E26FF" w:rsidRPr="00253FA9" w14:paraId="6BEFAD38" w14:textId="77777777" w:rsidTr="00C570FE">
        <w:trPr>
          <w:trHeight w:val="20"/>
          <w:jc w:val="center"/>
        </w:trPr>
        <w:tc>
          <w:tcPr>
            <w:tcW w:w="3714" w:type="dxa"/>
            <w:shd w:val="clear" w:color="auto" w:fill="F2F2F2" w:themeFill="background1" w:themeFillShade="F2"/>
            <w:vAlign w:val="center"/>
          </w:tcPr>
          <w:p w14:paraId="0379EF94" w14:textId="77777777" w:rsidR="002E26FF" w:rsidRPr="00F421D4" w:rsidRDefault="002E26FF" w:rsidP="00253FA9">
            <w:pPr>
              <w:spacing w:line="276" w:lineRule="auto"/>
              <w:ind w:left="164"/>
              <w:rPr>
                <w:rFonts w:asciiTheme="minorHAnsi" w:hAnsiTheme="minorHAnsi" w:cstheme="minorHAnsi"/>
                <w:bCs/>
                <w:sz w:val="24"/>
                <w:szCs w:val="24"/>
              </w:rPr>
            </w:pPr>
            <w:r w:rsidRPr="00F421D4">
              <w:rPr>
                <w:rFonts w:asciiTheme="minorHAnsi" w:hAnsiTheme="minorHAnsi" w:cstheme="minorHAnsi"/>
                <w:bCs/>
                <w:sz w:val="24"/>
                <w:szCs w:val="24"/>
              </w:rPr>
              <w:t>w budynkach spółdzielni mieszkaniowych</w:t>
            </w:r>
          </w:p>
        </w:tc>
        <w:tc>
          <w:tcPr>
            <w:tcW w:w="1082" w:type="dxa"/>
            <w:vAlign w:val="center"/>
          </w:tcPr>
          <w:p w14:paraId="77E8BC8E"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18</w:t>
            </w:r>
          </w:p>
        </w:tc>
        <w:tc>
          <w:tcPr>
            <w:tcW w:w="1082" w:type="dxa"/>
            <w:vAlign w:val="center"/>
          </w:tcPr>
          <w:p w14:paraId="369691D7"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18</w:t>
            </w:r>
          </w:p>
        </w:tc>
        <w:tc>
          <w:tcPr>
            <w:tcW w:w="1082" w:type="dxa"/>
            <w:vAlign w:val="center"/>
          </w:tcPr>
          <w:p w14:paraId="4965C17E"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18</w:t>
            </w:r>
          </w:p>
        </w:tc>
        <w:tc>
          <w:tcPr>
            <w:tcW w:w="1082" w:type="dxa"/>
            <w:vAlign w:val="center"/>
          </w:tcPr>
          <w:p w14:paraId="5FBCD730"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22</w:t>
            </w:r>
          </w:p>
        </w:tc>
        <w:tc>
          <w:tcPr>
            <w:tcW w:w="1082" w:type="dxa"/>
            <w:vAlign w:val="center"/>
          </w:tcPr>
          <w:p w14:paraId="6A983329"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23</w:t>
            </w:r>
          </w:p>
        </w:tc>
      </w:tr>
      <w:tr w:rsidR="002E26FF" w:rsidRPr="00253FA9" w14:paraId="66866735" w14:textId="77777777" w:rsidTr="00C570FE">
        <w:trPr>
          <w:trHeight w:val="20"/>
          <w:jc w:val="center"/>
        </w:trPr>
        <w:tc>
          <w:tcPr>
            <w:tcW w:w="3714" w:type="dxa"/>
            <w:shd w:val="clear" w:color="auto" w:fill="F2F2F2" w:themeFill="background1" w:themeFillShade="F2"/>
            <w:hideMark/>
          </w:tcPr>
          <w:p w14:paraId="64D52AD0" w14:textId="30FABBAB"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Powierzchnia użytkowa mieszkań (w m</w:t>
            </w:r>
            <w:r w:rsidRPr="00F421D4">
              <w:rPr>
                <w:rFonts w:asciiTheme="minorHAnsi" w:hAnsiTheme="minorHAnsi" w:cstheme="minorHAnsi"/>
                <w:bCs/>
                <w:sz w:val="24"/>
                <w:szCs w:val="24"/>
                <w:vertAlign w:val="superscript"/>
              </w:rPr>
              <w:t>2</w:t>
            </w:r>
            <w:r w:rsidRPr="00F421D4">
              <w:rPr>
                <w:rFonts w:asciiTheme="minorHAnsi" w:hAnsiTheme="minorHAnsi" w:cstheme="minorHAnsi"/>
                <w:bCs/>
                <w:sz w:val="24"/>
                <w:szCs w:val="24"/>
              </w:rPr>
              <w:t>), w tym:</w:t>
            </w:r>
          </w:p>
        </w:tc>
        <w:tc>
          <w:tcPr>
            <w:tcW w:w="1082" w:type="dxa"/>
            <w:vAlign w:val="center"/>
          </w:tcPr>
          <w:p w14:paraId="60D855F0"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168 569</w:t>
            </w:r>
          </w:p>
        </w:tc>
        <w:tc>
          <w:tcPr>
            <w:tcW w:w="1082" w:type="dxa"/>
            <w:vAlign w:val="center"/>
          </w:tcPr>
          <w:p w14:paraId="6665B300"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164 674</w:t>
            </w:r>
          </w:p>
        </w:tc>
        <w:tc>
          <w:tcPr>
            <w:tcW w:w="1082" w:type="dxa"/>
            <w:vAlign w:val="center"/>
          </w:tcPr>
          <w:p w14:paraId="6690E688"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163 350</w:t>
            </w:r>
          </w:p>
        </w:tc>
        <w:tc>
          <w:tcPr>
            <w:tcW w:w="1082" w:type="dxa"/>
            <w:vAlign w:val="center"/>
          </w:tcPr>
          <w:p w14:paraId="5FE8DFF2"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162 287</w:t>
            </w:r>
          </w:p>
        </w:tc>
        <w:tc>
          <w:tcPr>
            <w:tcW w:w="1082" w:type="dxa"/>
            <w:vAlign w:val="center"/>
          </w:tcPr>
          <w:p w14:paraId="03E44060"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165 591</w:t>
            </w:r>
          </w:p>
        </w:tc>
      </w:tr>
      <w:tr w:rsidR="002E26FF" w:rsidRPr="00253FA9" w14:paraId="4762047D" w14:textId="77777777" w:rsidTr="00C570FE">
        <w:trPr>
          <w:trHeight w:val="20"/>
          <w:jc w:val="center"/>
        </w:trPr>
        <w:tc>
          <w:tcPr>
            <w:tcW w:w="3714" w:type="dxa"/>
            <w:shd w:val="clear" w:color="auto" w:fill="F2F2F2" w:themeFill="background1" w:themeFillShade="F2"/>
            <w:vAlign w:val="center"/>
          </w:tcPr>
          <w:p w14:paraId="4D324F45"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lokali mieszkalnych w budynkach stanowiących własność Gminy</w:t>
            </w:r>
          </w:p>
        </w:tc>
        <w:tc>
          <w:tcPr>
            <w:tcW w:w="1082" w:type="dxa"/>
            <w:vAlign w:val="center"/>
          </w:tcPr>
          <w:p w14:paraId="1E17DCF1"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96 177</w:t>
            </w:r>
          </w:p>
        </w:tc>
        <w:tc>
          <w:tcPr>
            <w:tcW w:w="1082" w:type="dxa"/>
            <w:vAlign w:val="center"/>
          </w:tcPr>
          <w:p w14:paraId="1483B8FC"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96 227</w:t>
            </w:r>
          </w:p>
        </w:tc>
        <w:tc>
          <w:tcPr>
            <w:tcW w:w="1082" w:type="dxa"/>
            <w:vAlign w:val="center"/>
          </w:tcPr>
          <w:p w14:paraId="1C5C4E33"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95 974</w:t>
            </w:r>
          </w:p>
        </w:tc>
        <w:tc>
          <w:tcPr>
            <w:tcW w:w="1082" w:type="dxa"/>
            <w:vAlign w:val="center"/>
          </w:tcPr>
          <w:p w14:paraId="1C30CC47"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94 641</w:t>
            </w:r>
          </w:p>
        </w:tc>
        <w:tc>
          <w:tcPr>
            <w:tcW w:w="1082" w:type="dxa"/>
            <w:vAlign w:val="center"/>
          </w:tcPr>
          <w:p w14:paraId="171979CA"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100 293</w:t>
            </w:r>
          </w:p>
        </w:tc>
      </w:tr>
      <w:tr w:rsidR="002E26FF" w:rsidRPr="00253FA9" w14:paraId="1223FD20" w14:textId="77777777" w:rsidTr="00C570FE">
        <w:trPr>
          <w:trHeight w:val="20"/>
          <w:jc w:val="center"/>
        </w:trPr>
        <w:tc>
          <w:tcPr>
            <w:tcW w:w="3714" w:type="dxa"/>
            <w:shd w:val="clear" w:color="auto" w:fill="F2F2F2" w:themeFill="background1" w:themeFillShade="F2"/>
            <w:vAlign w:val="center"/>
          </w:tcPr>
          <w:p w14:paraId="1652FB8A"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lokali mieszkalnych w budynkach stanowiących współwłasność</w:t>
            </w:r>
          </w:p>
        </w:tc>
        <w:tc>
          <w:tcPr>
            <w:tcW w:w="1082" w:type="dxa"/>
            <w:vAlign w:val="center"/>
          </w:tcPr>
          <w:p w14:paraId="0888A598"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70 770</w:t>
            </w:r>
          </w:p>
        </w:tc>
        <w:tc>
          <w:tcPr>
            <w:tcW w:w="1082" w:type="dxa"/>
            <w:vAlign w:val="center"/>
          </w:tcPr>
          <w:p w14:paraId="7D455E21"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66 825</w:t>
            </w:r>
          </w:p>
        </w:tc>
        <w:tc>
          <w:tcPr>
            <w:tcW w:w="1082" w:type="dxa"/>
            <w:vAlign w:val="center"/>
          </w:tcPr>
          <w:p w14:paraId="693914BE"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65 499</w:t>
            </w:r>
          </w:p>
        </w:tc>
        <w:tc>
          <w:tcPr>
            <w:tcW w:w="1082" w:type="dxa"/>
            <w:vAlign w:val="center"/>
          </w:tcPr>
          <w:p w14:paraId="4DDDA77F"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65 775</w:t>
            </w:r>
          </w:p>
        </w:tc>
        <w:tc>
          <w:tcPr>
            <w:tcW w:w="1082" w:type="dxa"/>
            <w:vAlign w:val="center"/>
          </w:tcPr>
          <w:p w14:paraId="4B6F913F"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63 368</w:t>
            </w:r>
          </w:p>
        </w:tc>
      </w:tr>
      <w:tr w:rsidR="002E26FF" w:rsidRPr="00253FA9" w14:paraId="33BE8821" w14:textId="77777777" w:rsidTr="00C570FE">
        <w:trPr>
          <w:trHeight w:val="20"/>
          <w:jc w:val="center"/>
        </w:trPr>
        <w:tc>
          <w:tcPr>
            <w:tcW w:w="3714" w:type="dxa"/>
            <w:shd w:val="clear" w:color="auto" w:fill="F2F2F2" w:themeFill="background1" w:themeFillShade="F2"/>
            <w:vAlign w:val="center"/>
          </w:tcPr>
          <w:p w14:paraId="09B262EF"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Lokali mieszkalnych w budynkach prywatnych czynszowych</w:t>
            </w:r>
          </w:p>
        </w:tc>
        <w:tc>
          <w:tcPr>
            <w:tcW w:w="1082" w:type="dxa"/>
            <w:vAlign w:val="center"/>
          </w:tcPr>
          <w:p w14:paraId="1B8A280B"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948</w:t>
            </w:r>
          </w:p>
        </w:tc>
        <w:tc>
          <w:tcPr>
            <w:tcW w:w="1082" w:type="dxa"/>
            <w:vAlign w:val="center"/>
          </w:tcPr>
          <w:p w14:paraId="1E2EF0D6"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948</w:t>
            </w:r>
          </w:p>
        </w:tc>
        <w:tc>
          <w:tcPr>
            <w:tcW w:w="1082" w:type="dxa"/>
            <w:vAlign w:val="center"/>
          </w:tcPr>
          <w:p w14:paraId="09D9F61F"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1 233</w:t>
            </w:r>
          </w:p>
        </w:tc>
        <w:tc>
          <w:tcPr>
            <w:tcW w:w="1082" w:type="dxa"/>
            <w:vAlign w:val="center"/>
          </w:tcPr>
          <w:p w14:paraId="09C3B578"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1 084</w:t>
            </w:r>
          </w:p>
        </w:tc>
        <w:tc>
          <w:tcPr>
            <w:tcW w:w="1082" w:type="dxa"/>
            <w:vAlign w:val="center"/>
          </w:tcPr>
          <w:p w14:paraId="34156488"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1 084</w:t>
            </w:r>
          </w:p>
        </w:tc>
      </w:tr>
      <w:tr w:rsidR="002E26FF" w:rsidRPr="00253FA9" w14:paraId="427532E1" w14:textId="77777777" w:rsidTr="00C570FE">
        <w:trPr>
          <w:trHeight w:val="20"/>
          <w:jc w:val="center"/>
        </w:trPr>
        <w:tc>
          <w:tcPr>
            <w:tcW w:w="3714" w:type="dxa"/>
            <w:shd w:val="clear" w:color="auto" w:fill="F2F2F2" w:themeFill="background1" w:themeFillShade="F2"/>
            <w:vAlign w:val="center"/>
          </w:tcPr>
          <w:p w14:paraId="2F7921D9"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lokali mieszkalnych w budynkach spółdzielni mieszkaniowych</w:t>
            </w:r>
          </w:p>
        </w:tc>
        <w:tc>
          <w:tcPr>
            <w:tcW w:w="1082" w:type="dxa"/>
            <w:vAlign w:val="center"/>
          </w:tcPr>
          <w:p w14:paraId="55143CBA"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674</w:t>
            </w:r>
          </w:p>
        </w:tc>
        <w:tc>
          <w:tcPr>
            <w:tcW w:w="1082" w:type="dxa"/>
            <w:vAlign w:val="center"/>
          </w:tcPr>
          <w:p w14:paraId="046A7C92"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674</w:t>
            </w:r>
          </w:p>
        </w:tc>
        <w:tc>
          <w:tcPr>
            <w:tcW w:w="1082" w:type="dxa"/>
            <w:vAlign w:val="center"/>
          </w:tcPr>
          <w:p w14:paraId="0439AE15"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644</w:t>
            </w:r>
          </w:p>
        </w:tc>
        <w:tc>
          <w:tcPr>
            <w:tcW w:w="1082" w:type="dxa"/>
            <w:vAlign w:val="center"/>
          </w:tcPr>
          <w:p w14:paraId="33D80238"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787</w:t>
            </w:r>
          </w:p>
        </w:tc>
        <w:tc>
          <w:tcPr>
            <w:tcW w:w="1082" w:type="dxa"/>
            <w:vAlign w:val="center"/>
          </w:tcPr>
          <w:p w14:paraId="00D9E6BB" w14:textId="77777777" w:rsidR="002E26FF" w:rsidRPr="00594CFE" w:rsidRDefault="002E26FF" w:rsidP="00253FA9">
            <w:pPr>
              <w:spacing w:line="276" w:lineRule="auto"/>
              <w:rPr>
                <w:rFonts w:asciiTheme="minorHAnsi" w:hAnsiTheme="minorHAnsi" w:cstheme="minorHAnsi"/>
                <w:bCs/>
                <w:sz w:val="24"/>
                <w:szCs w:val="24"/>
              </w:rPr>
            </w:pPr>
            <w:r w:rsidRPr="00594CFE">
              <w:rPr>
                <w:rFonts w:asciiTheme="minorHAnsi" w:hAnsiTheme="minorHAnsi" w:cstheme="minorHAnsi"/>
                <w:bCs/>
                <w:sz w:val="24"/>
                <w:szCs w:val="24"/>
              </w:rPr>
              <w:t>846</w:t>
            </w:r>
          </w:p>
        </w:tc>
      </w:tr>
      <w:tr w:rsidR="002E26FF" w:rsidRPr="00253FA9" w14:paraId="726F57C6" w14:textId="77777777" w:rsidTr="00C570FE">
        <w:trPr>
          <w:trHeight w:val="20"/>
          <w:jc w:val="center"/>
        </w:trPr>
        <w:tc>
          <w:tcPr>
            <w:tcW w:w="3714" w:type="dxa"/>
            <w:shd w:val="clear" w:color="auto" w:fill="F2F2F2" w:themeFill="background1" w:themeFillShade="F2"/>
            <w:hideMark/>
          </w:tcPr>
          <w:p w14:paraId="252DBC41"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Przeciętna powierzchnia użytkowa mieszkania (w m</w:t>
            </w:r>
            <w:r w:rsidRPr="00F421D4">
              <w:rPr>
                <w:rFonts w:asciiTheme="minorHAnsi" w:hAnsiTheme="minorHAnsi" w:cstheme="minorHAnsi"/>
                <w:bCs/>
                <w:sz w:val="24"/>
                <w:szCs w:val="24"/>
                <w:vertAlign w:val="superscript"/>
              </w:rPr>
              <w:t>2</w:t>
            </w:r>
            <w:r w:rsidRPr="00F421D4">
              <w:rPr>
                <w:rFonts w:asciiTheme="minorHAnsi" w:hAnsiTheme="minorHAnsi" w:cstheme="minorHAnsi"/>
                <w:bCs/>
                <w:sz w:val="24"/>
                <w:szCs w:val="24"/>
              </w:rPr>
              <w:t>)</w:t>
            </w:r>
          </w:p>
        </w:tc>
        <w:tc>
          <w:tcPr>
            <w:tcW w:w="1082" w:type="dxa"/>
            <w:vAlign w:val="center"/>
          </w:tcPr>
          <w:p w14:paraId="669BD8BC"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39,74</w:t>
            </w:r>
          </w:p>
        </w:tc>
        <w:tc>
          <w:tcPr>
            <w:tcW w:w="1082" w:type="dxa"/>
            <w:vAlign w:val="center"/>
          </w:tcPr>
          <w:p w14:paraId="03D69D4F"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41,71</w:t>
            </w:r>
          </w:p>
        </w:tc>
        <w:tc>
          <w:tcPr>
            <w:tcW w:w="1082" w:type="dxa"/>
            <w:vAlign w:val="center"/>
          </w:tcPr>
          <w:p w14:paraId="5B5DA096"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41,71</w:t>
            </w:r>
          </w:p>
        </w:tc>
        <w:tc>
          <w:tcPr>
            <w:tcW w:w="1082" w:type="dxa"/>
            <w:vAlign w:val="center"/>
          </w:tcPr>
          <w:p w14:paraId="31E67FDF"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41,67</w:t>
            </w:r>
          </w:p>
        </w:tc>
        <w:tc>
          <w:tcPr>
            <w:tcW w:w="1082" w:type="dxa"/>
            <w:vAlign w:val="center"/>
          </w:tcPr>
          <w:p w14:paraId="72C45EA2"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41,51</w:t>
            </w:r>
          </w:p>
        </w:tc>
      </w:tr>
    </w:tbl>
    <w:p w14:paraId="34872890" w14:textId="1BD9CF73"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 w Białymstoku</w:t>
      </w:r>
    </w:p>
    <w:p w14:paraId="6FB79D0C" w14:textId="6FAA7959" w:rsidR="002E26FF" w:rsidRPr="00253FA9" w:rsidRDefault="002E26FF" w:rsidP="00253FA9">
      <w:pPr>
        <w:pStyle w:val="Legenda"/>
        <w:keepNext/>
        <w:spacing w:before="240" w:line="276" w:lineRule="auto"/>
        <w:rPr>
          <w:rFonts w:asciiTheme="minorHAnsi" w:hAnsiTheme="minorHAnsi" w:cstheme="minorHAnsi"/>
          <w:color w:val="000000" w:themeColor="text1"/>
          <w:sz w:val="24"/>
          <w:szCs w:val="24"/>
        </w:rPr>
      </w:pPr>
      <w:bookmarkStart w:id="300" w:name="_Toc235519114"/>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98</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Struktura własnościowa budynków mieszkalnych w zarządzaniu ZMK</w:t>
      </w:r>
      <w:bookmarkEnd w:id="30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8. Struktura własnościowa budynków mieszkalnych w zarządzaniu ZMK"/>
        <w:tblDescription w:val="Z wyszczególnieniem własności Gminy Białystok, współwłasności i własności prywatnej w latach 2020-2024. "/>
      </w:tblPr>
      <w:tblGrid>
        <w:gridCol w:w="2660"/>
        <w:gridCol w:w="1304"/>
        <w:gridCol w:w="1304"/>
        <w:gridCol w:w="1304"/>
        <w:gridCol w:w="1304"/>
        <w:gridCol w:w="1191"/>
      </w:tblGrid>
      <w:tr w:rsidR="002E26FF" w:rsidRPr="00253FA9" w14:paraId="61745E62" w14:textId="77777777" w:rsidTr="00C570FE">
        <w:trPr>
          <w:trHeight w:val="330"/>
        </w:trPr>
        <w:tc>
          <w:tcPr>
            <w:tcW w:w="2660" w:type="dxa"/>
            <w:shd w:val="clear" w:color="auto" w:fill="F2F2F2" w:themeFill="background1" w:themeFillShade="F2"/>
            <w:noWrap/>
            <w:vAlign w:val="center"/>
            <w:hideMark/>
          </w:tcPr>
          <w:p w14:paraId="7210C66C" w14:textId="77777777" w:rsidR="002E26FF" w:rsidRPr="00253FA9" w:rsidRDefault="002E26FF"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Wyszczególnienie</w:t>
            </w:r>
          </w:p>
        </w:tc>
        <w:tc>
          <w:tcPr>
            <w:tcW w:w="1304" w:type="dxa"/>
            <w:shd w:val="clear" w:color="auto" w:fill="F2F2F2" w:themeFill="background1" w:themeFillShade="F2"/>
            <w:vAlign w:val="center"/>
          </w:tcPr>
          <w:p w14:paraId="08992130" w14:textId="77777777" w:rsidR="002E26FF" w:rsidRPr="00253FA9" w:rsidRDefault="002E26F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2020</w:t>
            </w:r>
          </w:p>
        </w:tc>
        <w:tc>
          <w:tcPr>
            <w:tcW w:w="1304" w:type="dxa"/>
            <w:shd w:val="clear" w:color="auto" w:fill="F2F2F2" w:themeFill="background1" w:themeFillShade="F2"/>
            <w:vAlign w:val="center"/>
          </w:tcPr>
          <w:p w14:paraId="759ADCF7" w14:textId="77777777" w:rsidR="002E26FF" w:rsidRPr="00253FA9" w:rsidRDefault="002E26F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2021</w:t>
            </w:r>
          </w:p>
        </w:tc>
        <w:tc>
          <w:tcPr>
            <w:tcW w:w="1304" w:type="dxa"/>
            <w:shd w:val="clear" w:color="auto" w:fill="F2F2F2" w:themeFill="background1" w:themeFillShade="F2"/>
            <w:vAlign w:val="center"/>
          </w:tcPr>
          <w:p w14:paraId="511BE837" w14:textId="77777777" w:rsidR="002E26FF" w:rsidRPr="00253FA9" w:rsidRDefault="002E26F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2022</w:t>
            </w:r>
          </w:p>
        </w:tc>
        <w:tc>
          <w:tcPr>
            <w:tcW w:w="1304" w:type="dxa"/>
            <w:shd w:val="clear" w:color="auto" w:fill="F2F2F2" w:themeFill="background1" w:themeFillShade="F2"/>
            <w:vAlign w:val="center"/>
          </w:tcPr>
          <w:p w14:paraId="36A862D1" w14:textId="77777777" w:rsidR="002E26FF" w:rsidRPr="00253FA9" w:rsidRDefault="002E26F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2023</w:t>
            </w:r>
          </w:p>
        </w:tc>
        <w:tc>
          <w:tcPr>
            <w:tcW w:w="1191" w:type="dxa"/>
            <w:shd w:val="clear" w:color="auto" w:fill="F2F2F2" w:themeFill="background1" w:themeFillShade="F2"/>
            <w:vAlign w:val="center"/>
          </w:tcPr>
          <w:p w14:paraId="74E3C7C9" w14:textId="77777777" w:rsidR="002E26FF" w:rsidRPr="00253FA9" w:rsidRDefault="002E26F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2E26FF" w:rsidRPr="00253FA9" w14:paraId="2A2C8163" w14:textId="77777777" w:rsidTr="00F421D4">
        <w:trPr>
          <w:trHeight w:val="330"/>
        </w:trPr>
        <w:tc>
          <w:tcPr>
            <w:tcW w:w="2660" w:type="dxa"/>
            <w:tcBorders>
              <w:bottom w:val="single" w:sz="4" w:space="0" w:color="auto"/>
            </w:tcBorders>
            <w:shd w:val="clear" w:color="auto" w:fill="F2F2F2" w:themeFill="background1" w:themeFillShade="F2"/>
            <w:vAlign w:val="center"/>
            <w:hideMark/>
          </w:tcPr>
          <w:p w14:paraId="4855B2E3" w14:textId="77777777" w:rsidR="002E26FF" w:rsidRPr="00F421D4" w:rsidRDefault="002E26FF"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Własność Gminy Białystok</w:t>
            </w:r>
          </w:p>
        </w:tc>
        <w:tc>
          <w:tcPr>
            <w:tcW w:w="1304" w:type="dxa"/>
            <w:tcBorders>
              <w:bottom w:val="single" w:sz="4" w:space="0" w:color="auto"/>
            </w:tcBorders>
            <w:vAlign w:val="center"/>
          </w:tcPr>
          <w:p w14:paraId="1ABC8DC7"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114</w:t>
            </w:r>
          </w:p>
        </w:tc>
        <w:tc>
          <w:tcPr>
            <w:tcW w:w="1304" w:type="dxa"/>
            <w:tcBorders>
              <w:bottom w:val="single" w:sz="4" w:space="0" w:color="auto"/>
            </w:tcBorders>
            <w:vAlign w:val="center"/>
          </w:tcPr>
          <w:p w14:paraId="4E97C091"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114</w:t>
            </w:r>
          </w:p>
        </w:tc>
        <w:tc>
          <w:tcPr>
            <w:tcW w:w="1304" w:type="dxa"/>
            <w:tcBorders>
              <w:bottom w:val="single" w:sz="4" w:space="0" w:color="auto"/>
            </w:tcBorders>
            <w:vAlign w:val="center"/>
          </w:tcPr>
          <w:p w14:paraId="2EC35A23"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110</w:t>
            </w:r>
          </w:p>
        </w:tc>
        <w:tc>
          <w:tcPr>
            <w:tcW w:w="1304" w:type="dxa"/>
            <w:tcBorders>
              <w:bottom w:val="single" w:sz="4" w:space="0" w:color="auto"/>
            </w:tcBorders>
            <w:vAlign w:val="center"/>
          </w:tcPr>
          <w:p w14:paraId="1765B3EE"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102</w:t>
            </w:r>
          </w:p>
        </w:tc>
        <w:tc>
          <w:tcPr>
            <w:tcW w:w="1191" w:type="dxa"/>
            <w:tcBorders>
              <w:bottom w:val="single" w:sz="4" w:space="0" w:color="auto"/>
            </w:tcBorders>
            <w:vAlign w:val="center"/>
          </w:tcPr>
          <w:p w14:paraId="33B46251"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98</w:t>
            </w:r>
          </w:p>
        </w:tc>
      </w:tr>
      <w:tr w:rsidR="002E26FF" w:rsidRPr="00253FA9" w14:paraId="7A65546F" w14:textId="77777777" w:rsidTr="00F421D4">
        <w:trPr>
          <w:trHeight w:val="330"/>
        </w:trPr>
        <w:tc>
          <w:tcPr>
            <w:tcW w:w="2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6C8324" w14:textId="77777777" w:rsidR="002E26FF" w:rsidRPr="00F421D4" w:rsidRDefault="002E26FF"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Współwłasność</w:t>
            </w:r>
          </w:p>
        </w:tc>
        <w:tc>
          <w:tcPr>
            <w:tcW w:w="1304" w:type="dxa"/>
            <w:tcBorders>
              <w:top w:val="single" w:sz="4" w:space="0" w:color="auto"/>
              <w:left w:val="single" w:sz="4" w:space="0" w:color="auto"/>
              <w:bottom w:val="single" w:sz="4" w:space="0" w:color="auto"/>
              <w:right w:val="single" w:sz="4" w:space="0" w:color="auto"/>
            </w:tcBorders>
            <w:vAlign w:val="center"/>
          </w:tcPr>
          <w:p w14:paraId="45EFBD31"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290</w:t>
            </w:r>
          </w:p>
        </w:tc>
        <w:tc>
          <w:tcPr>
            <w:tcW w:w="1304" w:type="dxa"/>
            <w:tcBorders>
              <w:top w:val="single" w:sz="4" w:space="0" w:color="auto"/>
              <w:left w:val="single" w:sz="4" w:space="0" w:color="auto"/>
              <w:bottom w:val="single" w:sz="4" w:space="0" w:color="auto"/>
              <w:right w:val="single" w:sz="4" w:space="0" w:color="auto"/>
            </w:tcBorders>
            <w:vAlign w:val="center"/>
          </w:tcPr>
          <w:p w14:paraId="1939D4B9"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290</w:t>
            </w:r>
          </w:p>
        </w:tc>
        <w:tc>
          <w:tcPr>
            <w:tcW w:w="1304" w:type="dxa"/>
            <w:tcBorders>
              <w:top w:val="single" w:sz="4" w:space="0" w:color="auto"/>
              <w:left w:val="single" w:sz="4" w:space="0" w:color="auto"/>
              <w:bottom w:val="single" w:sz="4" w:space="0" w:color="auto"/>
              <w:right w:val="single" w:sz="4" w:space="0" w:color="auto"/>
            </w:tcBorders>
            <w:vAlign w:val="center"/>
          </w:tcPr>
          <w:p w14:paraId="5AA28177"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291</w:t>
            </w:r>
          </w:p>
        </w:tc>
        <w:tc>
          <w:tcPr>
            <w:tcW w:w="1304" w:type="dxa"/>
            <w:tcBorders>
              <w:top w:val="single" w:sz="4" w:space="0" w:color="auto"/>
              <w:left w:val="single" w:sz="4" w:space="0" w:color="auto"/>
              <w:bottom w:val="single" w:sz="4" w:space="0" w:color="auto"/>
              <w:right w:val="single" w:sz="4" w:space="0" w:color="auto"/>
            </w:tcBorders>
            <w:vAlign w:val="center"/>
          </w:tcPr>
          <w:p w14:paraId="274D9E47"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291</w:t>
            </w:r>
          </w:p>
        </w:tc>
        <w:tc>
          <w:tcPr>
            <w:tcW w:w="1191" w:type="dxa"/>
            <w:tcBorders>
              <w:top w:val="single" w:sz="4" w:space="0" w:color="auto"/>
              <w:left w:val="single" w:sz="4" w:space="0" w:color="auto"/>
              <w:bottom w:val="single" w:sz="4" w:space="0" w:color="auto"/>
              <w:right w:val="single" w:sz="4" w:space="0" w:color="auto"/>
            </w:tcBorders>
            <w:vAlign w:val="center"/>
          </w:tcPr>
          <w:p w14:paraId="67BDE0C8"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290</w:t>
            </w:r>
          </w:p>
        </w:tc>
      </w:tr>
      <w:tr w:rsidR="002E26FF" w:rsidRPr="00253FA9" w14:paraId="570E644D" w14:textId="77777777" w:rsidTr="00F421D4">
        <w:trPr>
          <w:trHeight w:val="330"/>
        </w:trPr>
        <w:tc>
          <w:tcPr>
            <w:tcW w:w="2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65293A" w14:textId="77777777" w:rsidR="002E26FF" w:rsidRPr="00F421D4" w:rsidRDefault="002E26FF"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Własność prywatna</w:t>
            </w:r>
          </w:p>
        </w:tc>
        <w:tc>
          <w:tcPr>
            <w:tcW w:w="1304" w:type="dxa"/>
            <w:tcBorders>
              <w:top w:val="single" w:sz="4" w:space="0" w:color="auto"/>
              <w:left w:val="single" w:sz="4" w:space="0" w:color="auto"/>
              <w:bottom w:val="single" w:sz="4" w:space="0" w:color="auto"/>
              <w:right w:val="single" w:sz="4" w:space="0" w:color="auto"/>
            </w:tcBorders>
            <w:vAlign w:val="center"/>
          </w:tcPr>
          <w:p w14:paraId="6FEB5622"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w:t>
            </w:r>
          </w:p>
        </w:tc>
        <w:tc>
          <w:tcPr>
            <w:tcW w:w="1304" w:type="dxa"/>
            <w:tcBorders>
              <w:top w:val="single" w:sz="4" w:space="0" w:color="auto"/>
              <w:left w:val="single" w:sz="4" w:space="0" w:color="auto"/>
              <w:bottom w:val="single" w:sz="4" w:space="0" w:color="auto"/>
              <w:right w:val="single" w:sz="4" w:space="0" w:color="auto"/>
            </w:tcBorders>
            <w:vAlign w:val="center"/>
          </w:tcPr>
          <w:p w14:paraId="32543BCE"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w:t>
            </w:r>
          </w:p>
        </w:tc>
        <w:tc>
          <w:tcPr>
            <w:tcW w:w="1304" w:type="dxa"/>
            <w:tcBorders>
              <w:top w:val="single" w:sz="4" w:space="0" w:color="auto"/>
              <w:left w:val="single" w:sz="4" w:space="0" w:color="auto"/>
              <w:bottom w:val="single" w:sz="4" w:space="0" w:color="auto"/>
              <w:right w:val="single" w:sz="4" w:space="0" w:color="auto"/>
            </w:tcBorders>
            <w:vAlign w:val="center"/>
          </w:tcPr>
          <w:p w14:paraId="64872593"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w:t>
            </w:r>
          </w:p>
        </w:tc>
        <w:tc>
          <w:tcPr>
            <w:tcW w:w="1304" w:type="dxa"/>
            <w:tcBorders>
              <w:top w:val="single" w:sz="4" w:space="0" w:color="auto"/>
              <w:left w:val="single" w:sz="4" w:space="0" w:color="auto"/>
              <w:bottom w:val="single" w:sz="4" w:space="0" w:color="auto"/>
              <w:right w:val="single" w:sz="4" w:space="0" w:color="auto"/>
            </w:tcBorders>
            <w:vAlign w:val="center"/>
          </w:tcPr>
          <w:p w14:paraId="2FB96D24"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8</w:t>
            </w:r>
          </w:p>
        </w:tc>
        <w:tc>
          <w:tcPr>
            <w:tcW w:w="1191" w:type="dxa"/>
            <w:tcBorders>
              <w:top w:val="single" w:sz="4" w:space="0" w:color="auto"/>
              <w:left w:val="single" w:sz="4" w:space="0" w:color="auto"/>
              <w:bottom w:val="single" w:sz="4" w:space="0" w:color="auto"/>
              <w:right w:val="single" w:sz="4" w:space="0" w:color="auto"/>
            </w:tcBorders>
            <w:vAlign w:val="center"/>
          </w:tcPr>
          <w:p w14:paraId="779CD7C4"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8</w:t>
            </w:r>
          </w:p>
        </w:tc>
      </w:tr>
    </w:tbl>
    <w:p w14:paraId="5E2ABF9A" w14:textId="14B557DC"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Skarbu </w:t>
      </w:r>
      <w:r w:rsidR="00C570FE"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Zarządu Mienia Komunalnego w Białymstoku</w:t>
      </w:r>
    </w:p>
    <w:p w14:paraId="4FDE73D1" w14:textId="38290049" w:rsidR="002E26FF" w:rsidRPr="00253FA9" w:rsidRDefault="002E26FF" w:rsidP="00253FA9">
      <w:pPr>
        <w:pStyle w:val="Legenda"/>
        <w:keepNext/>
        <w:spacing w:before="240" w:line="276" w:lineRule="auto"/>
        <w:rPr>
          <w:rFonts w:asciiTheme="minorHAnsi" w:hAnsiTheme="minorHAnsi" w:cstheme="minorHAnsi"/>
          <w:sz w:val="24"/>
          <w:szCs w:val="24"/>
        </w:rPr>
      </w:pPr>
      <w:bookmarkStart w:id="301" w:name="_Toc235519115"/>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99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Struktura wiekowa budynków mieszkalnych w 2024 roku w zarządzaniu ZMK</w:t>
      </w:r>
      <w:bookmarkEnd w:id="301"/>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9. Struktura wiekowa budynków mieszkalnych w 2024 roku w zarządzaniu ZMK"/>
        <w:tblDescription w:val="Z wyszczególnieniem okresu powstania budynków, ich liczbą oraz udziałem procentowym. "/>
      </w:tblPr>
      <w:tblGrid>
        <w:gridCol w:w="3107"/>
        <w:gridCol w:w="3107"/>
        <w:gridCol w:w="2853"/>
      </w:tblGrid>
      <w:tr w:rsidR="002E26FF" w:rsidRPr="00253FA9" w14:paraId="52D60B9F" w14:textId="77777777" w:rsidTr="00F421D4">
        <w:trPr>
          <w:trHeight w:val="20"/>
          <w:tblHeader/>
        </w:trPr>
        <w:tc>
          <w:tcPr>
            <w:tcW w:w="3107" w:type="dxa"/>
            <w:shd w:val="clear" w:color="auto" w:fill="F2F2F2" w:themeFill="background1" w:themeFillShade="F2"/>
            <w:hideMark/>
          </w:tcPr>
          <w:p w14:paraId="240DE7C1" w14:textId="77777777" w:rsidR="002E26FF" w:rsidRPr="00253FA9" w:rsidRDefault="002E26F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3107" w:type="dxa"/>
            <w:shd w:val="clear" w:color="auto" w:fill="F2F2F2" w:themeFill="background1" w:themeFillShade="F2"/>
            <w:hideMark/>
          </w:tcPr>
          <w:p w14:paraId="44808DE3"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w:t>
            </w:r>
          </w:p>
        </w:tc>
        <w:tc>
          <w:tcPr>
            <w:tcW w:w="2853" w:type="dxa"/>
            <w:shd w:val="clear" w:color="auto" w:fill="F2F2F2" w:themeFill="background1" w:themeFillShade="F2"/>
            <w:hideMark/>
          </w:tcPr>
          <w:p w14:paraId="12D00ED7" w14:textId="77777777" w:rsidR="002E26FF" w:rsidRPr="00253FA9" w:rsidRDefault="002E26FF" w:rsidP="00253FA9">
            <w:pPr>
              <w:spacing w:line="276" w:lineRule="auto"/>
              <w:ind w:firstLine="5"/>
              <w:rPr>
                <w:rFonts w:asciiTheme="minorHAnsi" w:hAnsiTheme="minorHAnsi" w:cstheme="minorHAnsi"/>
                <w:b/>
                <w:bCs/>
                <w:sz w:val="24"/>
                <w:szCs w:val="24"/>
              </w:rPr>
            </w:pPr>
            <w:r w:rsidRPr="00253FA9">
              <w:rPr>
                <w:rFonts w:asciiTheme="minorHAnsi" w:hAnsiTheme="minorHAnsi" w:cstheme="minorHAnsi"/>
                <w:b/>
                <w:bCs/>
                <w:sz w:val="24"/>
                <w:szCs w:val="24"/>
              </w:rPr>
              <w:t>Udział (w %)</w:t>
            </w:r>
          </w:p>
        </w:tc>
      </w:tr>
      <w:tr w:rsidR="002E26FF" w:rsidRPr="00253FA9" w14:paraId="490227A9" w14:textId="77777777" w:rsidTr="00C570FE">
        <w:trPr>
          <w:trHeight w:val="20"/>
        </w:trPr>
        <w:tc>
          <w:tcPr>
            <w:tcW w:w="3107" w:type="dxa"/>
            <w:shd w:val="clear" w:color="auto" w:fill="F2F2F2" w:themeFill="background1" w:themeFillShade="F2"/>
            <w:hideMark/>
          </w:tcPr>
          <w:p w14:paraId="7888B178"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przed 1900</w:t>
            </w:r>
          </w:p>
        </w:tc>
        <w:tc>
          <w:tcPr>
            <w:tcW w:w="3107" w:type="dxa"/>
            <w:shd w:val="clear" w:color="auto" w:fill="auto"/>
            <w:noWrap/>
            <w:vAlign w:val="center"/>
          </w:tcPr>
          <w:p w14:paraId="2F0D3936"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2853" w:type="dxa"/>
            <w:shd w:val="clear" w:color="auto" w:fill="auto"/>
            <w:noWrap/>
            <w:vAlign w:val="center"/>
          </w:tcPr>
          <w:p w14:paraId="2958A6C2"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11</w:t>
            </w:r>
          </w:p>
        </w:tc>
      </w:tr>
      <w:tr w:rsidR="002E26FF" w:rsidRPr="00253FA9" w14:paraId="38CB06F3" w14:textId="77777777" w:rsidTr="00C570FE">
        <w:trPr>
          <w:trHeight w:val="20"/>
        </w:trPr>
        <w:tc>
          <w:tcPr>
            <w:tcW w:w="3107" w:type="dxa"/>
            <w:shd w:val="clear" w:color="auto" w:fill="F2F2F2" w:themeFill="background1" w:themeFillShade="F2"/>
            <w:hideMark/>
          </w:tcPr>
          <w:p w14:paraId="72B8474C"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1900-1945</w:t>
            </w:r>
          </w:p>
        </w:tc>
        <w:tc>
          <w:tcPr>
            <w:tcW w:w="3107" w:type="dxa"/>
            <w:shd w:val="clear" w:color="auto" w:fill="auto"/>
            <w:noWrap/>
            <w:vAlign w:val="center"/>
          </w:tcPr>
          <w:p w14:paraId="229424B3"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w:t>
            </w:r>
          </w:p>
        </w:tc>
        <w:tc>
          <w:tcPr>
            <w:tcW w:w="2853" w:type="dxa"/>
            <w:shd w:val="clear" w:color="auto" w:fill="auto"/>
            <w:noWrap/>
            <w:vAlign w:val="center"/>
          </w:tcPr>
          <w:p w14:paraId="2850A4B2"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36</w:t>
            </w:r>
          </w:p>
        </w:tc>
      </w:tr>
      <w:tr w:rsidR="002E26FF" w:rsidRPr="00253FA9" w14:paraId="1C7345B5" w14:textId="77777777" w:rsidTr="00C570FE">
        <w:trPr>
          <w:trHeight w:val="20"/>
        </w:trPr>
        <w:tc>
          <w:tcPr>
            <w:tcW w:w="3107" w:type="dxa"/>
            <w:shd w:val="clear" w:color="auto" w:fill="F2F2F2" w:themeFill="background1" w:themeFillShade="F2"/>
            <w:noWrap/>
            <w:hideMark/>
          </w:tcPr>
          <w:p w14:paraId="5FD65A4A"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1946-1990</w:t>
            </w:r>
          </w:p>
        </w:tc>
        <w:tc>
          <w:tcPr>
            <w:tcW w:w="3107" w:type="dxa"/>
            <w:shd w:val="clear" w:color="auto" w:fill="auto"/>
            <w:noWrap/>
            <w:vAlign w:val="center"/>
          </w:tcPr>
          <w:p w14:paraId="3D52A3B2"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2853" w:type="dxa"/>
            <w:shd w:val="clear" w:color="auto" w:fill="auto"/>
            <w:noWrap/>
            <w:vAlign w:val="center"/>
          </w:tcPr>
          <w:p w14:paraId="265EC333"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15</w:t>
            </w:r>
          </w:p>
        </w:tc>
      </w:tr>
      <w:tr w:rsidR="002E26FF" w:rsidRPr="00253FA9" w14:paraId="0345FE53" w14:textId="77777777" w:rsidTr="00C570FE">
        <w:trPr>
          <w:trHeight w:val="20"/>
        </w:trPr>
        <w:tc>
          <w:tcPr>
            <w:tcW w:w="3107" w:type="dxa"/>
            <w:shd w:val="clear" w:color="auto" w:fill="F2F2F2" w:themeFill="background1" w:themeFillShade="F2"/>
            <w:noWrap/>
            <w:hideMark/>
          </w:tcPr>
          <w:p w14:paraId="0D4603DA"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1991-1999</w:t>
            </w:r>
          </w:p>
        </w:tc>
        <w:tc>
          <w:tcPr>
            <w:tcW w:w="3107" w:type="dxa"/>
            <w:shd w:val="clear" w:color="auto" w:fill="auto"/>
            <w:noWrap/>
            <w:vAlign w:val="center"/>
          </w:tcPr>
          <w:p w14:paraId="520E8687"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w:t>
            </w:r>
          </w:p>
        </w:tc>
        <w:tc>
          <w:tcPr>
            <w:tcW w:w="2853" w:type="dxa"/>
            <w:shd w:val="clear" w:color="auto" w:fill="auto"/>
            <w:noWrap/>
            <w:vAlign w:val="center"/>
          </w:tcPr>
          <w:p w14:paraId="124BDC10"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17</w:t>
            </w:r>
          </w:p>
        </w:tc>
      </w:tr>
      <w:tr w:rsidR="002E26FF" w:rsidRPr="00253FA9" w14:paraId="51E3A13E" w14:textId="77777777" w:rsidTr="00C570FE">
        <w:trPr>
          <w:trHeight w:val="20"/>
        </w:trPr>
        <w:tc>
          <w:tcPr>
            <w:tcW w:w="3107" w:type="dxa"/>
            <w:shd w:val="clear" w:color="auto" w:fill="F2F2F2" w:themeFill="background1" w:themeFillShade="F2"/>
            <w:noWrap/>
            <w:hideMark/>
          </w:tcPr>
          <w:p w14:paraId="2F3A6595"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2000-2010</w:t>
            </w:r>
          </w:p>
        </w:tc>
        <w:tc>
          <w:tcPr>
            <w:tcW w:w="3107" w:type="dxa"/>
            <w:shd w:val="clear" w:color="auto" w:fill="auto"/>
            <w:noWrap/>
            <w:vAlign w:val="center"/>
          </w:tcPr>
          <w:p w14:paraId="6E57DE25"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2853" w:type="dxa"/>
            <w:shd w:val="clear" w:color="auto" w:fill="auto"/>
            <w:noWrap/>
            <w:vAlign w:val="center"/>
          </w:tcPr>
          <w:p w14:paraId="3BF21A31"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9</w:t>
            </w:r>
          </w:p>
        </w:tc>
      </w:tr>
      <w:tr w:rsidR="002E26FF" w:rsidRPr="00253FA9" w14:paraId="6468F7C7" w14:textId="77777777" w:rsidTr="00C570FE">
        <w:trPr>
          <w:trHeight w:val="20"/>
        </w:trPr>
        <w:tc>
          <w:tcPr>
            <w:tcW w:w="3107" w:type="dxa"/>
            <w:shd w:val="clear" w:color="auto" w:fill="F2F2F2" w:themeFill="background1" w:themeFillShade="F2"/>
            <w:noWrap/>
            <w:hideMark/>
          </w:tcPr>
          <w:p w14:paraId="24ADA064"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lastRenderedPageBreak/>
              <w:t>2011-2017</w:t>
            </w:r>
          </w:p>
        </w:tc>
        <w:tc>
          <w:tcPr>
            <w:tcW w:w="3107" w:type="dxa"/>
            <w:shd w:val="clear" w:color="auto" w:fill="auto"/>
            <w:noWrap/>
            <w:vAlign w:val="center"/>
          </w:tcPr>
          <w:p w14:paraId="33EEE024"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2853" w:type="dxa"/>
            <w:shd w:val="clear" w:color="auto" w:fill="auto"/>
            <w:noWrap/>
            <w:vAlign w:val="center"/>
          </w:tcPr>
          <w:p w14:paraId="6E198750"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11</w:t>
            </w:r>
          </w:p>
        </w:tc>
      </w:tr>
      <w:tr w:rsidR="002E26FF" w:rsidRPr="00253FA9" w14:paraId="37FAA550" w14:textId="77777777" w:rsidTr="00C570FE">
        <w:trPr>
          <w:trHeight w:val="20"/>
        </w:trPr>
        <w:tc>
          <w:tcPr>
            <w:tcW w:w="3107" w:type="dxa"/>
            <w:shd w:val="clear" w:color="auto" w:fill="F2F2F2" w:themeFill="background1" w:themeFillShade="F2"/>
            <w:noWrap/>
          </w:tcPr>
          <w:p w14:paraId="29F686E7"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Brak danych</w:t>
            </w:r>
          </w:p>
        </w:tc>
        <w:tc>
          <w:tcPr>
            <w:tcW w:w="3107" w:type="dxa"/>
            <w:shd w:val="clear" w:color="auto" w:fill="auto"/>
            <w:noWrap/>
            <w:vAlign w:val="center"/>
          </w:tcPr>
          <w:p w14:paraId="71A21E30"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2853" w:type="dxa"/>
            <w:shd w:val="clear" w:color="auto" w:fill="auto"/>
            <w:noWrap/>
            <w:vAlign w:val="center"/>
          </w:tcPr>
          <w:p w14:paraId="736D0235"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w:t>
            </w:r>
          </w:p>
        </w:tc>
      </w:tr>
      <w:tr w:rsidR="002E26FF" w:rsidRPr="00253FA9" w14:paraId="33DDB02A" w14:textId="77777777" w:rsidTr="00C570FE">
        <w:trPr>
          <w:trHeight w:val="20"/>
        </w:trPr>
        <w:tc>
          <w:tcPr>
            <w:tcW w:w="3107" w:type="dxa"/>
            <w:shd w:val="clear" w:color="auto" w:fill="F2F2F2" w:themeFill="background1" w:themeFillShade="F2"/>
            <w:noWrap/>
            <w:hideMark/>
          </w:tcPr>
          <w:p w14:paraId="25A4C3DB"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Ogółem</w:t>
            </w:r>
          </w:p>
        </w:tc>
        <w:tc>
          <w:tcPr>
            <w:tcW w:w="3107" w:type="dxa"/>
            <w:shd w:val="clear" w:color="auto" w:fill="auto"/>
            <w:noWrap/>
            <w:vAlign w:val="center"/>
          </w:tcPr>
          <w:p w14:paraId="3CFA8193"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98</w:t>
            </w:r>
          </w:p>
        </w:tc>
        <w:tc>
          <w:tcPr>
            <w:tcW w:w="2853" w:type="dxa"/>
            <w:shd w:val="clear" w:color="auto" w:fill="auto"/>
            <w:noWrap/>
            <w:vAlign w:val="center"/>
          </w:tcPr>
          <w:p w14:paraId="7149B625"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100</w:t>
            </w:r>
          </w:p>
        </w:tc>
      </w:tr>
    </w:tbl>
    <w:p w14:paraId="5ABC0583" w14:textId="7BD2C8A9"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 w Białymstoku</w:t>
      </w:r>
    </w:p>
    <w:p w14:paraId="1085893F" w14:textId="52757089" w:rsidR="002E26FF" w:rsidRPr="00253FA9" w:rsidRDefault="002E26FF" w:rsidP="00253FA9">
      <w:pPr>
        <w:pStyle w:val="Legenda"/>
        <w:spacing w:before="240" w:line="276" w:lineRule="auto"/>
        <w:rPr>
          <w:rFonts w:asciiTheme="minorHAnsi" w:hAnsiTheme="minorHAnsi" w:cstheme="minorHAnsi"/>
          <w:sz w:val="24"/>
          <w:szCs w:val="24"/>
        </w:rPr>
      </w:pPr>
      <w:bookmarkStart w:id="302" w:name="_Toc23551911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100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Czynsze w mieszkaniach komunalnych zarządzanych przez ZMK</w:t>
      </w:r>
      <w:bookmarkEnd w:id="302"/>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100. Czynsze w mieszkaniach komunalnych zarządzanych przez ZMK"/>
        <w:tblDescription w:val="Z wyszczególnieniem m.im. minimalnej, maksymalnej i średniej stawki czynszu komunalnego oraz stawki czynszu socjalnego w latach 2020-2024. "/>
      </w:tblPr>
      <w:tblGrid>
        <w:gridCol w:w="4111"/>
        <w:gridCol w:w="851"/>
        <w:gridCol w:w="850"/>
        <w:gridCol w:w="1701"/>
        <w:gridCol w:w="992"/>
        <w:gridCol w:w="993"/>
      </w:tblGrid>
      <w:tr w:rsidR="003B4088" w:rsidRPr="00253FA9" w14:paraId="4CCD1727" w14:textId="77777777" w:rsidTr="00F421D4">
        <w:trPr>
          <w:trHeight w:val="110"/>
          <w:tblHeader/>
        </w:trPr>
        <w:tc>
          <w:tcPr>
            <w:tcW w:w="4111" w:type="dxa"/>
            <w:shd w:val="clear" w:color="auto" w:fill="F2F2F2" w:themeFill="background1" w:themeFillShade="F2"/>
            <w:vAlign w:val="center"/>
          </w:tcPr>
          <w:p w14:paraId="6DEF02FC" w14:textId="77777777" w:rsidR="002E26FF" w:rsidRPr="00253FA9" w:rsidRDefault="002E26FF"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851" w:type="dxa"/>
            <w:shd w:val="clear" w:color="auto" w:fill="F2F2F2" w:themeFill="background1" w:themeFillShade="F2"/>
            <w:vAlign w:val="center"/>
          </w:tcPr>
          <w:p w14:paraId="05527A3B" w14:textId="77777777" w:rsidR="002E26FF" w:rsidRPr="00253FA9" w:rsidRDefault="002E26FF"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850" w:type="dxa"/>
            <w:shd w:val="clear" w:color="auto" w:fill="F2F2F2" w:themeFill="background1" w:themeFillShade="F2"/>
            <w:vAlign w:val="center"/>
          </w:tcPr>
          <w:p w14:paraId="4827E680" w14:textId="77777777" w:rsidR="002E26FF" w:rsidRPr="00253FA9" w:rsidRDefault="002E26FF"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701" w:type="dxa"/>
            <w:shd w:val="clear" w:color="auto" w:fill="F2F2F2" w:themeFill="background1" w:themeFillShade="F2"/>
            <w:vAlign w:val="center"/>
          </w:tcPr>
          <w:p w14:paraId="3DC297C3" w14:textId="77777777" w:rsidR="002E26FF" w:rsidRPr="00253FA9" w:rsidRDefault="002E26FF"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992" w:type="dxa"/>
            <w:shd w:val="clear" w:color="auto" w:fill="F2F2F2" w:themeFill="background1" w:themeFillShade="F2"/>
            <w:vAlign w:val="center"/>
          </w:tcPr>
          <w:p w14:paraId="6D44F6D1" w14:textId="77777777" w:rsidR="002E26FF" w:rsidRPr="00253FA9" w:rsidRDefault="002E26FF"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993" w:type="dxa"/>
            <w:shd w:val="clear" w:color="auto" w:fill="F2F2F2" w:themeFill="background1" w:themeFillShade="F2"/>
            <w:vAlign w:val="center"/>
          </w:tcPr>
          <w:p w14:paraId="09BDAE1C" w14:textId="77777777" w:rsidR="002E26FF" w:rsidRPr="00253FA9" w:rsidRDefault="002E26FF"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3B4088" w:rsidRPr="00253FA9" w14:paraId="4A3FFC28" w14:textId="77777777" w:rsidTr="00F421D4">
        <w:trPr>
          <w:trHeight w:val="130"/>
        </w:trPr>
        <w:tc>
          <w:tcPr>
            <w:tcW w:w="4111" w:type="dxa"/>
            <w:shd w:val="clear" w:color="auto" w:fill="F2F2F2" w:themeFill="background1" w:themeFillShade="F2"/>
            <w:vAlign w:val="center"/>
          </w:tcPr>
          <w:p w14:paraId="72FE08BC"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Średnia stawka czynszu komunalnego (zł/m</w:t>
            </w:r>
            <w:r w:rsidRPr="00F421D4">
              <w:rPr>
                <w:rFonts w:asciiTheme="minorHAnsi" w:hAnsiTheme="minorHAnsi" w:cstheme="minorHAnsi"/>
                <w:bCs/>
                <w:sz w:val="24"/>
                <w:szCs w:val="24"/>
                <w:vertAlign w:val="superscript"/>
              </w:rPr>
              <w:t>2</w:t>
            </w:r>
            <w:r w:rsidRPr="00F421D4">
              <w:rPr>
                <w:rFonts w:asciiTheme="minorHAnsi" w:hAnsiTheme="minorHAnsi" w:cstheme="minorHAnsi"/>
                <w:bCs/>
                <w:sz w:val="24"/>
                <w:szCs w:val="24"/>
              </w:rPr>
              <w:t>)</w:t>
            </w:r>
          </w:p>
        </w:tc>
        <w:tc>
          <w:tcPr>
            <w:tcW w:w="851" w:type="dxa"/>
            <w:vAlign w:val="center"/>
          </w:tcPr>
          <w:p w14:paraId="16A1FEC6" w14:textId="77777777"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7,63</w:t>
            </w:r>
          </w:p>
        </w:tc>
        <w:tc>
          <w:tcPr>
            <w:tcW w:w="850" w:type="dxa"/>
            <w:vAlign w:val="center"/>
          </w:tcPr>
          <w:p w14:paraId="5FB7A9C0" w14:textId="77777777"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8,14</w:t>
            </w:r>
          </w:p>
        </w:tc>
        <w:tc>
          <w:tcPr>
            <w:tcW w:w="1701" w:type="dxa"/>
            <w:shd w:val="clear" w:color="auto" w:fill="FFFFFF" w:themeFill="background1"/>
            <w:vAlign w:val="center"/>
          </w:tcPr>
          <w:p w14:paraId="23F810F4" w14:textId="77777777" w:rsidR="002E26FF" w:rsidRPr="00253FA9" w:rsidRDefault="002E26FF">
            <w:pPr>
              <w:spacing w:line="276" w:lineRule="auto"/>
              <w:rPr>
                <w:rFonts w:asciiTheme="minorHAnsi" w:hAnsiTheme="minorHAnsi" w:cstheme="minorHAnsi"/>
                <w:sz w:val="24"/>
                <w:szCs w:val="24"/>
              </w:rPr>
            </w:pPr>
            <w:r w:rsidRPr="00253FA9">
              <w:rPr>
                <w:rFonts w:asciiTheme="minorHAnsi" w:hAnsiTheme="minorHAnsi" w:cstheme="minorHAnsi"/>
                <w:sz w:val="24"/>
                <w:szCs w:val="24"/>
              </w:rPr>
              <w:t>10,80</w:t>
            </w:r>
          </w:p>
        </w:tc>
        <w:tc>
          <w:tcPr>
            <w:tcW w:w="992" w:type="dxa"/>
            <w:shd w:val="clear" w:color="auto" w:fill="FFFFFF" w:themeFill="background1"/>
            <w:vAlign w:val="center"/>
          </w:tcPr>
          <w:p w14:paraId="7EAF312F" w14:textId="77777777" w:rsidR="002E26FF" w:rsidRPr="00253FA9" w:rsidRDefault="002E26FF">
            <w:pPr>
              <w:spacing w:line="276" w:lineRule="auto"/>
              <w:rPr>
                <w:rFonts w:asciiTheme="minorHAnsi" w:hAnsiTheme="minorHAnsi" w:cstheme="minorHAnsi"/>
                <w:sz w:val="24"/>
                <w:szCs w:val="24"/>
              </w:rPr>
            </w:pPr>
            <w:r w:rsidRPr="00253FA9">
              <w:rPr>
                <w:rFonts w:asciiTheme="minorHAnsi" w:hAnsiTheme="minorHAnsi" w:cstheme="minorHAnsi"/>
                <w:sz w:val="24"/>
                <w:szCs w:val="24"/>
              </w:rPr>
              <w:t>12,20</w:t>
            </w:r>
          </w:p>
        </w:tc>
        <w:tc>
          <w:tcPr>
            <w:tcW w:w="993" w:type="dxa"/>
            <w:shd w:val="clear" w:color="auto" w:fill="FFFFFF" w:themeFill="background1"/>
            <w:vAlign w:val="center"/>
          </w:tcPr>
          <w:p w14:paraId="21FEE265" w14:textId="77777777" w:rsidR="002E26FF" w:rsidRPr="00253FA9" w:rsidRDefault="002E26FF">
            <w:pPr>
              <w:spacing w:line="276" w:lineRule="auto"/>
              <w:rPr>
                <w:rFonts w:asciiTheme="minorHAnsi" w:hAnsiTheme="minorHAnsi" w:cstheme="minorHAnsi"/>
                <w:sz w:val="24"/>
                <w:szCs w:val="24"/>
              </w:rPr>
            </w:pPr>
            <w:r w:rsidRPr="00253FA9">
              <w:rPr>
                <w:rFonts w:asciiTheme="minorHAnsi" w:hAnsiTheme="minorHAnsi" w:cstheme="minorHAnsi"/>
                <w:sz w:val="24"/>
                <w:szCs w:val="24"/>
              </w:rPr>
              <w:t>12,29</w:t>
            </w:r>
          </w:p>
        </w:tc>
      </w:tr>
      <w:tr w:rsidR="003B4088" w:rsidRPr="00253FA9" w14:paraId="56838528" w14:textId="77777777" w:rsidTr="00F421D4">
        <w:trPr>
          <w:trHeight w:val="130"/>
        </w:trPr>
        <w:tc>
          <w:tcPr>
            <w:tcW w:w="4111" w:type="dxa"/>
            <w:shd w:val="clear" w:color="auto" w:fill="F2F2F2" w:themeFill="background1" w:themeFillShade="F2"/>
            <w:vAlign w:val="center"/>
          </w:tcPr>
          <w:p w14:paraId="13B95E9B" w14:textId="77777777" w:rsidR="00952192" w:rsidRPr="00F421D4" w:rsidRDefault="0095219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Minimalna i maksymalna stawka czynszu komunalnego (zł/m</w:t>
            </w:r>
            <w:r w:rsidRPr="00F421D4">
              <w:rPr>
                <w:rFonts w:asciiTheme="minorHAnsi" w:hAnsiTheme="minorHAnsi" w:cstheme="minorHAnsi"/>
                <w:bCs/>
                <w:sz w:val="24"/>
                <w:szCs w:val="24"/>
                <w:vertAlign w:val="superscript"/>
              </w:rPr>
              <w:t>2</w:t>
            </w:r>
            <w:r w:rsidRPr="00F421D4">
              <w:rPr>
                <w:rFonts w:asciiTheme="minorHAnsi" w:hAnsiTheme="minorHAnsi" w:cstheme="minorHAnsi"/>
                <w:bCs/>
                <w:sz w:val="24"/>
                <w:szCs w:val="24"/>
              </w:rPr>
              <w:t>)</w:t>
            </w:r>
          </w:p>
        </w:tc>
        <w:tc>
          <w:tcPr>
            <w:tcW w:w="851" w:type="dxa"/>
            <w:vAlign w:val="center"/>
          </w:tcPr>
          <w:p w14:paraId="363F25BA" w14:textId="77777777" w:rsidR="00952192" w:rsidRPr="00253FA9" w:rsidRDefault="00952192">
            <w:pPr>
              <w:spacing w:line="276" w:lineRule="auto"/>
              <w:rPr>
                <w:rFonts w:asciiTheme="minorHAnsi" w:hAnsiTheme="minorHAnsi" w:cstheme="minorHAnsi"/>
                <w:sz w:val="24"/>
                <w:szCs w:val="24"/>
              </w:rPr>
            </w:pPr>
            <w:r w:rsidRPr="00253FA9">
              <w:rPr>
                <w:rFonts w:asciiTheme="minorHAnsi" w:hAnsiTheme="minorHAnsi" w:cstheme="minorHAnsi"/>
                <w:sz w:val="24"/>
                <w:szCs w:val="24"/>
              </w:rPr>
              <w:t>3,06 i 9,76</w:t>
            </w:r>
          </w:p>
        </w:tc>
        <w:tc>
          <w:tcPr>
            <w:tcW w:w="850" w:type="dxa"/>
            <w:vAlign w:val="center"/>
          </w:tcPr>
          <w:p w14:paraId="496F0C24" w14:textId="2838994E" w:rsidR="00952192" w:rsidRPr="00253FA9" w:rsidRDefault="00952192">
            <w:pPr>
              <w:spacing w:line="276" w:lineRule="auto"/>
              <w:rPr>
                <w:rFonts w:asciiTheme="minorHAnsi" w:hAnsiTheme="minorHAnsi" w:cstheme="minorHAnsi"/>
                <w:sz w:val="24"/>
                <w:szCs w:val="24"/>
              </w:rPr>
            </w:pPr>
            <w:r w:rsidRPr="00253FA9">
              <w:rPr>
                <w:rFonts w:asciiTheme="minorHAnsi" w:hAnsiTheme="minorHAnsi" w:cstheme="minorHAnsi"/>
                <w:sz w:val="24"/>
                <w:szCs w:val="24"/>
              </w:rPr>
              <w:t>3,06 i 9,76</w:t>
            </w:r>
          </w:p>
        </w:tc>
        <w:tc>
          <w:tcPr>
            <w:tcW w:w="1701" w:type="dxa"/>
            <w:vAlign w:val="center"/>
          </w:tcPr>
          <w:p w14:paraId="1EFD7FE3" w14:textId="43A5FBB2" w:rsidR="003B4088" w:rsidRDefault="00952192" w:rsidP="00F421D4">
            <w:pPr>
              <w:spacing w:after="240" w:line="276" w:lineRule="auto"/>
              <w:ind w:left="-108" w:right="-108"/>
              <w:rPr>
                <w:rFonts w:asciiTheme="minorHAnsi" w:hAnsiTheme="minorHAnsi" w:cstheme="minorHAnsi"/>
                <w:sz w:val="24"/>
                <w:szCs w:val="24"/>
              </w:rPr>
            </w:pPr>
            <w:r w:rsidRPr="00253FA9">
              <w:rPr>
                <w:rFonts w:asciiTheme="minorHAnsi" w:hAnsiTheme="minorHAnsi" w:cstheme="minorHAnsi"/>
                <w:sz w:val="24"/>
                <w:szCs w:val="24"/>
              </w:rPr>
              <w:t xml:space="preserve">od I do V 2022 r. - 3,06 i 9,76; </w:t>
            </w:r>
          </w:p>
          <w:p w14:paraId="4431A4E2" w14:textId="51B5AFF5" w:rsidR="00952192" w:rsidRPr="00253FA9" w:rsidRDefault="00952192">
            <w:pPr>
              <w:spacing w:line="276" w:lineRule="auto"/>
              <w:ind w:left="-108" w:right="-108"/>
              <w:rPr>
                <w:rFonts w:asciiTheme="minorHAnsi" w:hAnsiTheme="minorHAnsi" w:cstheme="minorHAnsi"/>
                <w:sz w:val="24"/>
                <w:szCs w:val="24"/>
              </w:rPr>
            </w:pPr>
            <w:r w:rsidRPr="00253FA9">
              <w:rPr>
                <w:rFonts w:asciiTheme="minorHAnsi" w:hAnsiTheme="minorHAnsi" w:cstheme="minorHAnsi"/>
                <w:sz w:val="24"/>
                <w:szCs w:val="24"/>
              </w:rPr>
              <w:t>od VI 2022 r. - 4,19 i 13,49</w:t>
            </w:r>
          </w:p>
        </w:tc>
        <w:tc>
          <w:tcPr>
            <w:tcW w:w="992" w:type="dxa"/>
            <w:vAlign w:val="center"/>
          </w:tcPr>
          <w:p w14:paraId="3F8F49D8" w14:textId="422C311B" w:rsidR="00952192" w:rsidRPr="00253FA9" w:rsidRDefault="00952192">
            <w:pPr>
              <w:spacing w:line="276" w:lineRule="auto"/>
              <w:ind w:left="-108" w:right="-108"/>
              <w:rPr>
                <w:rFonts w:asciiTheme="minorHAnsi" w:hAnsiTheme="minorHAnsi" w:cstheme="minorHAnsi"/>
                <w:sz w:val="24"/>
                <w:szCs w:val="24"/>
              </w:rPr>
            </w:pPr>
            <w:r w:rsidRPr="00253FA9">
              <w:rPr>
                <w:rFonts w:asciiTheme="minorHAnsi" w:hAnsiTheme="minorHAnsi" w:cstheme="minorHAnsi"/>
                <w:sz w:val="24"/>
                <w:szCs w:val="24"/>
              </w:rPr>
              <w:t>4,19 i 13,49</w:t>
            </w:r>
          </w:p>
        </w:tc>
        <w:tc>
          <w:tcPr>
            <w:tcW w:w="993" w:type="dxa"/>
            <w:vAlign w:val="center"/>
          </w:tcPr>
          <w:p w14:paraId="7710B1D7" w14:textId="77777777" w:rsidR="00952192" w:rsidRPr="00253FA9" w:rsidRDefault="00952192">
            <w:pPr>
              <w:spacing w:line="276" w:lineRule="auto"/>
              <w:ind w:left="-108" w:right="-108"/>
              <w:rPr>
                <w:rFonts w:asciiTheme="minorHAnsi" w:hAnsiTheme="minorHAnsi" w:cstheme="minorHAnsi"/>
                <w:sz w:val="24"/>
                <w:szCs w:val="24"/>
              </w:rPr>
            </w:pPr>
            <w:r w:rsidRPr="00253FA9">
              <w:rPr>
                <w:rFonts w:asciiTheme="minorHAnsi" w:hAnsiTheme="minorHAnsi" w:cstheme="minorHAnsi"/>
                <w:sz w:val="24"/>
                <w:szCs w:val="24"/>
              </w:rPr>
              <w:t>13,49</w:t>
            </w:r>
          </w:p>
        </w:tc>
      </w:tr>
      <w:tr w:rsidR="003B4088" w:rsidRPr="00253FA9" w14:paraId="24682D78" w14:textId="77777777" w:rsidTr="00483379">
        <w:trPr>
          <w:trHeight w:val="1802"/>
        </w:trPr>
        <w:tc>
          <w:tcPr>
            <w:tcW w:w="4111" w:type="dxa"/>
            <w:shd w:val="clear" w:color="auto" w:fill="F2F2F2" w:themeFill="background1" w:themeFillShade="F2"/>
            <w:vAlign w:val="center"/>
          </w:tcPr>
          <w:p w14:paraId="0E9839B5" w14:textId="77777777" w:rsidR="00952192" w:rsidRPr="00F421D4" w:rsidRDefault="0095219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Stawka czynszu socjalnego (zł/m</w:t>
            </w:r>
            <w:r w:rsidRPr="00F421D4">
              <w:rPr>
                <w:rFonts w:asciiTheme="minorHAnsi" w:hAnsiTheme="minorHAnsi" w:cstheme="minorHAnsi"/>
                <w:bCs/>
                <w:sz w:val="24"/>
                <w:szCs w:val="24"/>
                <w:vertAlign w:val="superscript"/>
              </w:rPr>
              <w:t>2</w:t>
            </w:r>
            <w:r w:rsidRPr="00F421D4">
              <w:rPr>
                <w:rFonts w:asciiTheme="minorHAnsi" w:hAnsiTheme="minorHAnsi" w:cstheme="minorHAnsi"/>
                <w:bCs/>
                <w:sz w:val="24"/>
                <w:szCs w:val="24"/>
              </w:rPr>
              <w:t>)</w:t>
            </w:r>
          </w:p>
        </w:tc>
        <w:tc>
          <w:tcPr>
            <w:tcW w:w="851" w:type="dxa"/>
            <w:vAlign w:val="center"/>
          </w:tcPr>
          <w:p w14:paraId="6B7877DC" w14:textId="77777777" w:rsidR="00952192" w:rsidRPr="00253FA9" w:rsidRDefault="00952192">
            <w:pPr>
              <w:spacing w:line="276" w:lineRule="auto"/>
              <w:rPr>
                <w:rFonts w:asciiTheme="minorHAnsi" w:hAnsiTheme="minorHAnsi" w:cstheme="minorHAnsi"/>
                <w:sz w:val="24"/>
                <w:szCs w:val="24"/>
              </w:rPr>
            </w:pPr>
            <w:r w:rsidRPr="00253FA9">
              <w:rPr>
                <w:rFonts w:asciiTheme="minorHAnsi" w:hAnsiTheme="minorHAnsi" w:cstheme="minorHAnsi"/>
                <w:sz w:val="24"/>
                <w:szCs w:val="24"/>
              </w:rPr>
              <w:t>1,38</w:t>
            </w:r>
          </w:p>
        </w:tc>
        <w:tc>
          <w:tcPr>
            <w:tcW w:w="850" w:type="dxa"/>
            <w:vAlign w:val="center"/>
          </w:tcPr>
          <w:p w14:paraId="00EA96FF" w14:textId="506209F2" w:rsidR="00952192" w:rsidRPr="00253FA9" w:rsidRDefault="00952192">
            <w:pPr>
              <w:spacing w:line="276" w:lineRule="auto"/>
              <w:rPr>
                <w:rFonts w:asciiTheme="minorHAnsi" w:hAnsiTheme="minorHAnsi" w:cstheme="minorHAnsi"/>
                <w:sz w:val="24"/>
                <w:szCs w:val="24"/>
              </w:rPr>
            </w:pPr>
            <w:r w:rsidRPr="00253FA9">
              <w:rPr>
                <w:rFonts w:asciiTheme="minorHAnsi" w:hAnsiTheme="minorHAnsi" w:cstheme="minorHAnsi"/>
                <w:sz w:val="24"/>
                <w:szCs w:val="24"/>
              </w:rPr>
              <w:t>1,38</w:t>
            </w:r>
          </w:p>
        </w:tc>
        <w:tc>
          <w:tcPr>
            <w:tcW w:w="1701" w:type="dxa"/>
            <w:vAlign w:val="center"/>
          </w:tcPr>
          <w:p w14:paraId="5BC18EA9" w14:textId="0FD622B6" w:rsidR="00952192" w:rsidRPr="00253FA9" w:rsidRDefault="00952192">
            <w:pPr>
              <w:spacing w:line="276" w:lineRule="auto"/>
              <w:ind w:left="-108" w:right="-108"/>
              <w:rPr>
                <w:rFonts w:asciiTheme="minorHAnsi" w:hAnsiTheme="minorHAnsi" w:cstheme="minorHAnsi"/>
                <w:sz w:val="24"/>
                <w:szCs w:val="24"/>
              </w:rPr>
            </w:pPr>
            <w:r w:rsidRPr="00253FA9">
              <w:rPr>
                <w:rFonts w:asciiTheme="minorHAnsi" w:hAnsiTheme="minorHAnsi" w:cstheme="minorHAnsi"/>
                <w:sz w:val="24"/>
                <w:szCs w:val="24"/>
              </w:rPr>
              <w:t xml:space="preserve">od I do V 2022 r. - 1,38; </w:t>
            </w:r>
            <w:r w:rsidR="00C822D0">
              <w:rPr>
                <w:rFonts w:asciiTheme="minorHAnsi" w:hAnsiTheme="minorHAnsi" w:cstheme="minorHAnsi"/>
                <w:sz w:val="24"/>
                <w:szCs w:val="24"/>
              </w:rPr>
              <w:br/>
            </w:r>
            <w:r w:rsidRPr="00253FA9">
              <w:rPr>
                <w:rFonts w:asciiTheme="minorHAnsi" w:hAnsiTheme="minorHAnsi" w:cstheme="minorHAnsi"/>
                <w:sz w:val="24"/>
                <w:szCs w:val="24"/>
              </w:rPr>
              <w:t>od VI 2022 r.- 1,89</w:t>
            </w:r>
          </w:p>
        </w:tc>
        <w:tc>
          <w:tcPr>
            <w:tcW w:w="992" w:type="dxa"/>
            <w:vAlign w:val="center"/>
          </w:tcPr>
          <w:p w14:paraId="2B8AC02A" w14:textId="77777777" w:rsidR="00952192" w:rsidRPr="00253FA9" w:rsidRDefault="00952192">
            <w:pPr>
              <w:spacing w:line="276" w:lineRule="auto"/>
              <w:ind w:left="-108" w:right="-108"/>
              <w:rPr>
                <w:rFonts w:asciiTheme="minorHAnsi" w:hAnsiTheme="minorHAnsi" w:cstheme="minorHAnsi"/>
                <w:sz w:val="24"/>
                <w:szCs w:val="24"/>
              </w:rPr>
            </w:pPr>
            <w:r w:rsidRPr="00253FA9">
              <w:rPr>
                <w:rFonts w:asciiTheme="minorHAnsi" w:hAnsiTheme="minorHAnsi" w:cstheme="minorHAnsi"/>
                <w:sz w:val="24"/>
                <w:szCs w:val="24"/>
              </w:rPr>
              <w:t>1,89</w:t>
            </w:r>
          </w:p>
        </w:tc>
        <w:tc>
          <w:tcPr>
            <w:tcW w:w="993" w:type="dxa"/>
            <w:vAlign w:val="center"/>
          </w:tcPr>
          <w:p w14:paraId="04FACBC6" w14:textId="77777777" w:rsidR="00952192" w:rsidRPr="00253FA9" w:rsidRDefault="00952192">
            <w:pPr>
              <w:spacing w:line="276" w:lineRule="auto"/>
              <w:ind w:left="-108" w:right="-108"/>
              <w:rPr>
                <w:rFonts w:asciiTheme="minorHAnsi" w:hAnsiTheme="minorHAnsi" w:cstheme="minorHAnsi"/>
                <w:sz w:val="24"/>
                <w:szCs w:val="24"/>
              </w:rPr>
            </w:pPr>
            <w:r w:rsidRPr="00253FA9">
              <w:rPr>
                <w:rFonts w:asciiTheme="minorHAnsi" w:hAnsiTheme="minorHAnsi" w:cstheme="minorHAnsi"/>
                <w:sz w:val="24"/>
                <w:szCs w:val="24"/>
              </w:rPr>
              <w:t>1,89</w:t>
            </w:r>
          </w:p>
        </w:tc>
      </w:tr>
      <w:tr w:rsidR="003B4088" w:rsidRPr="00253FA9" w14:paraId="432B89A1" w14:textId="77777777" w:rsidTr="00F421D4">
        <w:trPr>
          <w:trHeight w:val="130"/>
        </w:trPr>
        <w:tc>
          <w:tcPr>
            <w:tcW w:w="4111" w:type="dxa"/>
            <w:shd w:val="clear" w:color="auto" w:fill="F2F2F2" w:themeFill="background1" w:themeFillShade="F2"/>
            <w:vAlign w:val="center"/>
          </w:tcPr>
          <w:p w14:paraId="4BA51375"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Średnia wartość wskaźnika przeliczeniowego kosztu odtworzenia 1 m</w:t>
            </w:r>
            <w:r w:rsidRPr="00F421D4">
              <w:rPr>
                <w:rFonts w:asciiTheme="minorHAnsi" w:hAnsiTheme="minorHAnsi" w:cstheme="minorHAnsi"/>
                <w:bCs/>
                <w:sz w:val="24"/>
                <w:szCs w:val="24"/>
                <w:vertAlign w:val="superscript"/>
              </w:rPr>
              <w:t>2</w:t>
            </w:r>
            <w:r w:rsidRPr="00F421D4">
              <w:rPr>
                <w:rFonts w:asciiTheme="minorHAnsi" w:hAnsiTheme="minorHAnsi" w:cstheme="minorHAnsi"/>
                <w:bCs/>
                <w:sz w:val="24"/>
                <w:szCs w:val="24"/>
              </w:rPr>
              <w:t xml:space="preserve"> pow. użytkowej budynków mieszkalnych (zł)</w:t>
            </w:r>
          </w:p>
        </w:tc>
        <w:tc>
          <w:tcPr>
            <w:tcW w:w="851" w:type="dxa"/>
            <w:vAlign w:val="center"/>
          </w:tcPr>
          <w:p w14:paraId="16E8588E" w14:textId="77777777"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4 583</w:t>
            </w:r>
          </w:p>
        </w:tc>
        <w:tc>
          <w:tcPr>
            <w:tcW w:w="850" w:type="dxa"/>
            <w:vAlign w:val="center"/>
          </w:tcPr>
          <w:p w14:paraId="6A9A0C63" w14:textId="77777777"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5 108 </w:t>
            </w:r>
          </w:p>
        </w:tc>
        <w:tc>
          <w:tcPr>
            <w:tcW w:w="1701" w:type="dxa"/>
            <w:shd w:val="clear" w:color="auto" w:fill="FFFFFF" w:themeFill="background1"/>
            <w:vAlign w:val="center"/>
          </w:tcPr>
          <w:p w14:paraId="32DA12C6" w14:textId="77777777"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5 649 </w:t>
            </w:r>
          </w:p>
        </w:tc>
        <w:tc>
          <w:tcPr>
            <w:tcW w:w="992" w:type="dxa"/>
            <w:shd w:val="clear" w:color="auto" w:fill="FFFFFF" w:themeFill="background1"/>
            <w:vAlign w:val="center"/>
          </w:tcPr>
          <w:p w14:paraId="730F037A" w14:textId="77777777"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6 635</w:t>
            </w:r>
          </w:p>
        </w:tc>
        <w:tc>
          <w:tcPr>
            <w:tcW w:w="993" w:type="dxa"/>
            <w:shd w:val="clear" w:color="auto" w:fill="FFFFFF" w:themeFill="background1"/>
            <w:vAlign w:val="center"/>
          </w:tcPr>
          <w:p w14:paraId="22055F73" w14:textId="77777777" w:rsidR="002E26FF" w:rsidRPr="00253FA9" w:rsidRDefault="002E26FF">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7 597</w:t>
            </w:r>
          </w:p>
        </w:tc>
      </w:tr>
      <w:tr w:rsidR="003B4088" w:rsidRPr="00253FA9" w14:paraId="4FFE331D" w14:textId="77777777" w:rsidTr="00F421D4">
        <w:trPr>
          <w:trHeight w:val="130"/>
        </w:trPr>
        <w:tc>
          <w:tcPr>
            <w:tcW w:w="4111" w:type="dxa"/>
            <w:shd w:val="clear" w:color="auto" w:fill="F2F2F2" w:themeFill="background1" w:themeFillShade="F2"/>
            <w:vAlign w:val="center"/>
          </w:tcPr>
          <w:p w14:paraId="784BD0EF" w14:textId="24FE625B"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Minimalna i maksymalna wysokość 3% wartości odtworzeniowej lokalu w skali roku wyliczona na podstawie wskaźnika przeliczeniowego kosztu odtworzenia 1 m</w:t>
            </w:r>
            <w:r w:rsidRPr="00F421D4">
              <w:rPr>
                <w:rFonts w:asciiTheme="minorHAnsi" w:hAnsiTheme="minorHAnsi" w:cstheme="minorHAnsi"/>
                <w:bCs/>
                <w:sz w:val="24"/>
                <w:szCs w:val="24"/>
                <w:vertAlign w:val="superscript"/>
              </w:rPr>
              <w:t>2</w:t>
            </w:r>
            <w:r w:rsidRPr="00F421D4">
              <w:rPr>
                <w:rFonts w:asciiTheme="minorHAnsi" w:hAnsiTheme="minorHAnsi" w:cstheme="minorHAnsi"/>
                <w:bCs/>
                <w:sz w:val="24"/>
                <w:szCs w:val="24"/>
              </w:rPr>
              <w:t xml:space="preserve"> pow. użytkowej budynków mieszkalnych (zł)</w:t>
            </w:r>
          </w:p>
        </w:tc>
        <w:tc>
          <w:tcPr>
            <w:tcW w:w="851" w:type="dxa"/>
            <w:vAlign w:val="center"/>
          </w:tcPr>
          <w:p w14:paraId="0F9B4CCD" w14:textId="4E10066A"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10,99 i 11,96</w:t>
            </w:r>
          </w:p>
        </w:tc>
        <w:tc>
          <w:tcPr>
            <w:tcW w:w="850" w:type="dxa"/>
            <w:vAlign w:val="center"/>
          </w:tcPr>
          <w:p w14:paraId="53DDFE35" w14:textId="57D2E3AD"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11,96 i 13,49</w:t>
            </w:r>
          </w:p>
        </w:tc>
        <w:tc>
          <w:tcPr>
            <w:tcW w:w="1701" w:type="dxa"/>
            <w:shd w:val="clear" w:color="auto" w:fill="FFFFFF" w:themeFill="background1"/>
            <w:vAlign w:val="center"/>
          </w:tcPr>
          <w:p w14:paraId="066E17C4" w14:textId="50755583" w:rsidR="002E26FF" w:rsidRPr="00253FA9" w:rsidRDefault="00307B10">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13,49 i </w:t>
            </w:r>
            <w:r w:rsidR="002E26FF" w:rsidRPr="00253FA9">
              <w:rPr>
                <w:rFonts w:asciiTheme="minorHAnsi" w:hAnsiTheme="minorHAnsi" w:cstheme="minorHAnsi"/>
                <w:sz w:val="24"/>
                <w:szCs w:val="24"/>
              </w:rPr>
              <w:t>14,75</w:t>
            </w:r>
          </w:p>
        </w:tc>
        <w:tc>
          <w:tcPr>
            <w:tcW w:w="992" w:type="dxa"/>
            <w:shd w:val="clear" w:color="auto" w:fill="FFFFFF" w:themeFill="background1"/>
            <w:vAlign w:val="center"/>
          </w:tcPr>
          <w:p w14:paraId="48926BE1" w14:textId="405E717C"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14,75 i 18,60</w:t>
            </w:r>
          </w:p>
        </w:tc>
        <w:tc>
          <w:tcPr>
            <w:tcW w:w="993" w:type="dxa"/>
            <w:shd w:val="clear" w:color="auto" w:fill="FFFFFF" w:themeFill="background1"/>
            <w:vAlign w:val="center"/>
          </w:tcPr>
          <w:p w14:paraId="344180FD" w14:textId="0234754C" w:rsidR="002E26FF" w:rsidRPr="00253FA9" w:rsidRDefault="002E26FF">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18,68 i 19,65</w:t>
            </w:r>
          </w:p>
        </w:tc>
      </w:tr>
    </w:tbl>
    <w:p w14:paraId="204BC991" w14:textId="168094B9" w:rsidR="00152D81" w:rsidRPr="00F421D4"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 w Białymstoku</w:t>
      </w:r>
    </w:p>
    <w:p w14:paraId="54B11A88" w14:textId="38658DD9" w:rsidR="002E26FF" w:rsidRPr="00253FA9" w:rsidRDefault="002E26FF" w:rsidP="00253FA9">
      <w:pPr>
        <w:pStyle w:val="Legenda"/>
        <w:spacing w:before="240" w:line="276" w:lineRule="auto"/>
        <w:rPr>
          <w:rFonts w:asciiTheme="minorHAnsi" w:hAnsiTheme="minorHAnsi" w:cstheme="minorHAnsi"/>
          <w:sz w:val="24"/>
          <w:szCs w:val="24"/>
        </w:rPr>
      </w:pPr>
      <w:bookmarkStart w:id="303" w:name="_Toc23551911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101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Zaległości w komunalnych lokalach mieszkalnych</w:t>
      </w:r>
      <w:bookmarkEnd w:id="303"/>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1. Zaległości w komunalnych lokalach mieszkalnych"/>
        <w:tblDescription w:val="Z tytułów czynszów i opłat za media nieobejmujące byłych najmów w latach 2020-2024. "/>
      </w:tblPr>
      <w:tblGrid>
        <w:gridCol w:w="3300"/>
        <w:gridCol w:w="1176"/>
        <w:gridCol w:w="1176"/>
        <w:gridCol w:w="1176"/>
        <w:gridCol w:w="1176"/>
        <w:gridCol w:w="1176"/>
      </w:tblGrid>
      <w:tr w:rsidR="002E26FF" w:rsidRPr="00253FA9" w14:paraId="1D61D9AB" w14:textId="77777777" w:rsidTr="00C570FE">
        <w:trPr>
          <w:trHeight w:val="300"/>
        </w:trPr>
        <w:tc>
          <w:tcPr>
            <w:tcW w:w="3300" w:type="dxa"/>
            <w:shd w:val="clear" w:color="auto" w:fill="F2F2F2" w:themeFill="background1" w:themeFillShade="F2"/>
            <w:vAlign w:val="center"/>
            <w:hideMark/>
          </w:tcPr>
          <w:p w14:paraId="2953A887" w14:textId="31849085" w:rsidR="002E26FF" w:rsidRPr="00253FA9" w:rsidRDefault="00152D81" w:rsidP="00253FA9">
            <w:pPr>
              <w:spacing w:line="276" w:lineRule="auto"/>
              <w:rPr>
                <w:rFonts w:asciiTheme="minorHAnsi" w:hAnsiTheme="minorHAnsi" w:cstheme="minorHAnsi"/>
                <w:sz w:val="24"/>
                <w:szCs w:val="24"/>
              </w:rPr>
            </w:pPr>
            <w:r>
              <w:rPr>
                <w:rFonts w:asciiTheme="minorHAnsi" w:hAnsiTheme="minorHAnsi" w:cstheme="minorHAnsi"/>
                <w:b/>
                <w:sz w:val="24"/>
                <w:szCs w:val="24"/>
              </w:rPr>
              <w:t>Rok</w:t>
            </w:r>
          </w:p>
        </w:tc>
        <w:tc>
          <w:tcPr>
            <w:tcW w:w="1176" w:type="dxa"/>
            <w:shd w:val="clear" w:color="auto" w:fill="F2F2F2" w:themeFill="background1" w:themeFillShade="F2"/>
            <w:vAlign w:val="center"/>
          </w:tcPr>
          <w:p w14:paraId="097503B6"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76" w:type="dxa"/>
            <w:shd w:val="clear" w:color="auto" w:fill="F2F2F2" w:themeFill="background1" w:themeFillShade="F2"/>
            <w:vAlign w:val="center"/>
          </w:tcPr>
          <w:p w14:paraId="691C073A"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76" w:type="dxa"/>
            <w:shd w:val="clear" w:color="auto" w:fill="F2F2F2" w:themeFill="background1" w:themeFillShade="F2"/>
            <w:vAlign w:val="center"/>
          </w:tcPr>
          <w:p w14:paraId="734E190E"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76" w:type="dxa"/>
            <w:shd w:val="clear" w:color="auto" w:fill="F2F2F2" w:themeFill="background1" w:themeFillShade="F2"/>
            <w:vAlign w:val="center"/>
          </w:tcPr>
          <w:p w14:paraId="162417E3"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76" w:type="dxa"/>
            <w:shd w:val="clear" w:color="auto" w:fill="F2F2F2" w:themeFill="background1" w:themeFillShade="F2"/>
            <w:vAlign w:val="center"/>
          </w:tcPr>
          <w:p w14:paraId="01B5253A" w14:textId="77777777" w:rsidR="002E26FF" w:rsidRPr="00253FA9" w:rsidRDefault="002E26F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2E26FF" w:rsidRPr="00253FA9" w14:paraId="18DD48F1" w14:textId="77777777" w:rsidTr="00C570FE">
        <w:trPr>
          <w:trHeight w:val="600"/>
        </w:trPr>
        <w:tc>
          <w:tcPr>
            <w:tcW w:w="3300" w:type="dxa"/>
            <w:shd w:val="clear" w:color="auto" w:fill="F2F2F2" w:themeFill="background1" w:themeFillShade="F2"/>
            <w:vAlign w:val="center"/>
            <w:hideMark/>
          </w:tcPr>
          <w:p w14:paraId="4DE8466C" w14:textId="45A902BA"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Zaległość z tyt. czynszów i opłat za media nieobejmujące byłych najmów (w tys. zł)</w:t>
            </w:r>
          </w:p>
        </w:tc>
        <w:tc>
          <w:tcPr>
            <w:tcW w:w="1176" w:type="dxa"/>
            <w:vAlign w:val="center"/>
          </w:tcPr>
          <w:p w14:paraId="62E26AC9"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3 264</w:t>
            </w:r>
          </w:p>
        </w:tc>
        <w:tc>
          <w:tcPr>
            <w:tcW w:w="1176" w:type="dxa"/>
            <w:vAlign w:val="center"/>
          </w:tcPr>
          <w:p w14:paraId="23277AC9"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2 676</w:t>
            </w:r>
          </w:p>
        </w:tc>
        <w:tc>
          <w:tcPr>
            <w:tcW w:w="1176" w:type="dxa"/>
            <w:vAlign w:val="center"/>
          </w:tcPr>
          <w:p w14:paraId="3C9E3BB9"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2 662</w:t>
            </w:r>
          </w:p>
        </w:tc>
        <w:tc>
          <w:tcPr>
            <w:tcW w:w="1176" w:type="dxa"/>
            <w:vAlign w:val="center"/>
          </w:tcPr>
          <w:p w14:paraId="1D6605B8"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2 615</w:t>
            </w:r>
          </w:p>
        </w:tc>
        <w:tc>
          <w:tcPr>
            <w:tcW w:w="1176" w:type="dxa"/>
            <w:vAlign w:val="center"/>
          </w:tcPr>
          <w:p w14:paraId="6DF631B1" w14:textId="77777777"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2 692</w:t>
            </w:r>
          </w:p>
        </w:tc>
      </w:tr>
    </w:tbl>
    <w:p w14:paraId="324B6EB8" w14:textId="630A7811" w:rsidR="0057220C"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 w Białymstoku</w:t>
      </w:r>
    </w:p>
    <w:p w14:paraId="22384060" w14:textId="419EEE56" w:rsidR="002E26FF" w:rsidRPr="00253FA9" w:rsidRDefault="0057220C" w:rsidP="00F421D4">
      <w:pPr>
        <w:rPr>
          <w:rFonts w:asciiTheme="minorHAnsi" w:hAnsiTheme="minorHAnsi" w:cstheme="minorHAnsi"/>
          <w:sz w:val="24"/>
          <w:szCs w:val="24"/>
        </w:rPr>
      </w:pPr>
      <w:r>
        <w:rPr>
          <w:rFonts w:asciiTheme="minorHAnsi" w:hAnsiTheme="minorHAnsi" w:cstheme="minorHAnsi"/>
          <w:sz w:val="24"/>
          <w:szCs w:val="24"/>
        </w:rPr>
        <w:br w:type="page"/>
      </w:r>
    </w:p>
    <w:p w14:paraId="37D4EAAE" w14:textId="2E63ED04" w:rsidR="002E26FF" w:rsidRPr="00253FA9" w:rsidRDefault="002E26FF" w:rsidP="00253FA9">
      <w:pPr>
        <w:pStyle w:val="Legenda"/>
        <w:spacing w:before="240" w:line="276" w:lineRule="auto"/>
        <w:rPr>
          <w:rFonts w:asciiTheme="minorHAnsi" w:hAnsiTheme="minorHAnsi" w:cstheme="minorHAnsi"/>
          <w:b w:val="0"/>
          <w:color w:val="000000" w:themeColor="text1"/>
          <w:sz w:val="24"/>
          <w:szCs w:val="24"/>
        </w:rPr>
      </w:pPr>
      <w:bookmarkStart w:id="304" w:name="_Toc235519118"/>
      <w:r w:rsidRPr="00253FA9">
        <w:rPr>
          <w:rFonts w:asciiTheme="minorHAnsi" w:hAnsiTheme="minorHAnsi" w:cstheme="minorHAnsi"/>
          <w:color w:val="000000" w:themeColor="text1"/>
          <w:sz w:val="24"/>
          <w:szCs w:val="24"/>
        </w:rPr>
        <w:lastRenderedPageBreak/>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102</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Wydatki na remonty bieżące oraz inwestycyjne budynków i lokali mieszkaniowego zasobu gminy</w:t>
      </w:r>
      <w:bookmarkEnd w:id="304"/>
      <w:r w:rsidRPr="00253FA9">
        <w:rPr>
          <w:rFonts w:asciiTheme="minorHAnsi" w:hAnsiTheme="minorHAnsi" w:cstheme="minorHAnsi"/>
          <w:color w:val="000000" w:themeColor="text1"/>
          <w:sz w:val="24"/>
          <w:szCs w:val="24"/>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2. Wydatki na remonty bieżące oraz inwestycyjne budynków i lokali mieszkaniowego zasobu gminy "/>
        <w:tblDescription w:val="Wydatki ogółem w latach 2020-2024. "/>
      </w:tblPr>
      <w:tblGrid>
        <w:gridCol w:w="2830"/>
        <w:gridCol w:w="1270"/>
        <w:gridCol w:w="1270"/>
        <w:gridCol w:w="1270"/>
        <w:gridCol w:w="1270"/>
        <w:gridCol w:w="1270"/>
      </w:tblGrid>
      <w:tr w:rsidR="002E26FF" w:rsidRPr="00253FA9" w14:paraId="382D5795" w14:textId="77777777" w:rsidTr="00C570FE">
        <w:trPr>
          <w:trHeight w:val="283"/>
        </w:trPr>
        <w:tc>
          <w:tcPr>
            <w:tcW w:w="2830" w:type="dxa"/>
            <w:shd w:val="clear" w:color="auto" w:fill="F2F2F2" w:themeFill="background1" w:themeFillShade="F2"/>
            <w:noWrap/>
            <w:hideMark/>
          </w:tcPr>
          <w:p w14:paraId="7E3BDBDD" w14:textId="77777777" w:rsidR="002E26FF" w:rsidRPr="00253FA9" w:rsidRDefault="002E26FF"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Wyszczególnienie</w:t>
            </w:r>
          </w:p>
        </w:tc>
        <w:tc>
          <w:tcPr>
            <w:tcW w:w="1270" w:type="dxa"/>
            <w:shd w:val="clear" w:color="auto" w:fill="F2F2F2" w:themeFill="background1" w:themeFillShade="F2"/>
          </w:tcPr>
          <w:p w14:paraId="596EB880" w14:textId="77777777" w:rsidR="002E26FF" w:rsidRPr="00253FA9" w:rsidRDefault="002E26FF"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bCs/>
                <w:color w:val="000000" w:themeColor="text1"/>
                <w:sz w:val="24"/>
                <w:szCs w:val="24"/>
              </w:rPr>
              <w:t>2020</w:t>
            </w:r>
          </w:p>
        </w:tc>
        <w:tc>
          <w:tcPr>
            <w:tcW w:w="1270" w:type="dxa"/>
            <w:shd w:val="clear" w:color="auto" w:fill="F2F2F2" w:themeFill="background1" w:themeFillShade="F2"/>
          </w:tcPr>
          <w:p w14:paraId="07A8F33A" w14:textId="77777777" w:rsidR="002E26FF" w:rsidRPr="00253FA9" w:rsidRDefault="002E26FF"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bCs/>
                <w:color w:val="000000" w:themeColor="text1"/>
                <w:sz w:val="24"/>
                <w:szCs w:val="24"/>
              </w:rPr>
              <w:t>2021</w:t>
            </w:r>
          </w:p>
        </w:tc>
        <w:tc>
          <w:tcPr>
            <w:tcW w:w="1270" w:type="dxa"/>
            <w:shd w:val="clear" w:color="auto" w:fill="F2F2F2" w:themeFill="background1" w:themeFillShade="F2"/>
          </w:tcPr>
          <w:p w14:paraId="77879AAF" w14:textId="77777777" w:rsidR="002E26FF" w:rsidRPr="00253FA9" w:rsidRDefault="002E26FF"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bCs/>
                <w:color w:val="000000" w:themeColor="text1"/>
                <w:sz w:val="24"/>
                <w:szCs w:val="24"/>
              </w:rPr>
              <w:t>2022</w:t>
            </w:r>
          </w:p>
        </w:tc>
        <w:tc>
          <w:tcPr>
            <w:tcW w:w="1270" w:type="dxa"/>
            <w:shd w:val="clear" w:color="auto" w:fill="F2F2F2" w:themeFill="background1" w:themeFillShade="F2"/>
            <w:vAlign w:val="center"/>
          </w:tcPr>
          <w:p w14:paraId="284628A2" w14:textId="77777777" w:rsidR="002E26FF" w:rsidRPr="00253FA9" w:rsidRDefault="002E26FF"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2023</w:t>
            </w:r>
          </w:p>
        </w:tc>
        <w:tc>
          <w:tcPr>
            <w:tcW w:w="1270" w:type="dxa"/>
            <w:shd w:val="clear" w:color="auto" w:fill="F2F2F2" w:themeFill="background1" w:themeFillShade="F2"/>
          </w:tcPr>
          <w:p w14:paraId="26918879" w14:textId="77777777" w:rsidR="002E26FF" w:rsidRPr="00253FA9" w:rsidRDefault="002E26FF"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2024</w:t>
            </w:r>
          </w:p>
        </w:tc>
      </w:tr>
      <w:tr w:rsidR="002E26FF" w:rsidRPr="00253FA9" w14:paraId="3E7A36AD" w14:textId="77777777" w:rsidTr="00C570FE">
        <w:trPr>
          <w:trHeight w:val="283"/>
        </w:trPr>
        <w:tc>
          <w:tcPr>
            <w:tcW w:w="2830" w:type="dxa"/>
            <w:shd w:val="clear" w:color="auto" w:fill="F2F2F2" w:themeFill="background1" w:themeFillShade="F2"/>
            <w:noWrap/>
            <w:hideMark/>
          </w:tcPr>
          <w:p w14:paraId="3E85CFDD" w14:textId="77777777" w:rsidR="002E26FF" w:rsidRPr="00F421D4" w:rsidRDefault="002E26FF"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Wydatki ogółem (w tys. zł)</w:t>
            </w:r>
          </w:p>
        </w:tc>
        <w:tc>
          <w:tcPr>
            <w:tcW w:w="1270" w:type="dxa"/>
            <w:vAlign w:val="center"/>
          </w:tcPr>
          <w:p w14:paraId="2E8417DE"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4 300</w:t>
            </w:r>
          </w:p>
        </w:tc>
        <w:tc>
          <w:tcPr>
            <w:tcW w:w="1270" w:type="dxa"/>
            <w:vAlign w:val="center"/>
          </w:tcPr>
          <w:p w14:paraId="1C947D89"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2 400</w:t>
            </w:r>
          </w:p>
        </w:tc>
        <w:tc>
          <w:tcPr>
            <w:tcW w:w="1270" w:type="dxa"/>
            <w:vAlign w:val="center"/>
          </w:tcPr>
          <w:p w14:paraId="07A0BB1A"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10 959</w:t>
            </w:r>
          </w:p>
        </w:tc>
        <w:tc>
          <w:tcPr>
            <w:tcW w:w="1270" w:type="dxa"/>
            <w:vAlign w:val="center"/>
          </w:tcPr>
          <w:p w14:paraId="3C368F1D"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31 686</w:t>
            </w:r>
          </w:p>
        </w:tc>
        <w:tc>
          <w:tcPr>
            <w:tcW w:w="1270" w:type="dxa"/>
            <w:vAlign w:val="center"/>
          </w:tcPr>
          <w:p w14:paraId="141D2DFE" w14:textId="77777777"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17 309</w:t>
            </w:r>
          </w:p>
        </w:tc>
      </w:tr>
    </w:tbl>
    <w:p w14:paraId="719056AC" w14:textId="27B29A9E"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Skarbu </w:t>
      </w:r>
      <w:r w:rsidR="00C570FE"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Zarządu Mienia Komunalnego w Białymstoku</w:t>
      </w:r>
    </w:p>
    <w:p w14:paraId="1C6A3196" w14:textId="2CB959BD" w:rsidR="002E26FF" w:rsidRPr="00253FA9" w:rsidRDefault="002E26FF" w:rsidP="00253FA9">
      <w:pPr>
        <w:pStyle w:val="Legenda"/>
        <w:keepNext/>
        <w:spacing w:before="240" w:line="276" w:lineRule="auto"/>
        <w:rPr>
          <w:rFonts w:asciiTheme="minorHAnsi" w:hAnsiTheme="minorHAnsi" w:cstheme="minorHAnsi"/>
          <w:color w:val="000000" w:themeColor="text1"/>
          <w:sz w:val="24"/>
          <w:szCs w:val="24"/>
        </w:rPr>
      </w:pPr>
      <w:bookmarkStart w:id="305" w:name="_Toc235519119"/>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103</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xml:space="preserve">. Ocena </w:t>
      </w:r>
      <w:r w:rsidR="00307B10" w:rsidRPr="00253FA9">
        <w:rPr>
          <w:rFonts w:asciiTheme="minorHAnsi" w:hAnsiTheme="minorHAnsi" w:cstheme="minorHAnsi"/>
          <w:color w:val="000000" w:themeColor="text1"/>
          <w:sz w:val="24"/>
          <w:szCs w:val="24"/>
        </w:rPr>
        <w:t xml:space="preserve">stanu technicznego </w:t>
      </w:r>
      <w:r w:rsidRPr="00253FA9">
        <w:rPr>
          <w:rFonts w:asciiTheme="minorHAnsi" w:hAnsiTheme="minorHAnsi" w:cstheme="minorHAnsi"/>
          <w:color w:val="000000" w:themeColor="text1"/>
          <w:sz w:val="24"/>
          <w:szCs w:val="24"/>
        </w:rPr>
        <w:t>zasobu mieszkaniowego w zarządzaniu ZMK</w:t>
      </w:r>
      <w:bookmarkEnd w:id="305"/>
      <w:r w:rsidRPr="00253FA9">
        <w:rPr>
          <w:rFonts w:asciiTheme="minorHAnsi" w:hAnsiTheme="minorHAnsi" w:cstheme="minorHAnsi"/>
          <w:color w:val="000000" w:themeColor="text1"/>
          <w:sz w:val="24"/>
          <w:szCs w:val="24"/>
        </w:rPr>
        <w:t xml:space="preserve"> </w:t>
      </w:r>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103. Ocena stanu technicznego zasobu mieszkaniowego w zarządzaniu ZMK "/>
        <w:tblDescription w:val="Wyszczególnienie procentowe stanu dobrego i złego w latach 2020-2024. "/>
      </w:tblPr>
      <w:tblGrid>
        <w:gridCol w:w="3261"/>
        <w:gridCol w:w="1162"/>
        <w:gridCol w:w="1162"/>
        <w:gridCol w:w="1162"/>
        <w:gridCol w:w="1162"/>
        <w:gridCol w:w="1162"/>
      </w:tblGrid>
      <w:tr w:rsidR="002E26FF" w:rsidRPr="00253FA9" w14:paraId="7E794EA2" w14:textId="77777777" w:rsidTr="00C570FE">
        <w:trPr>
          <w:trHeight w:val="110"/>
        </w:trPr>
        <w:tc>
          <w:tcPr>
            <w:tcW w:w="3261" w:type="dxa"/>
            <w:shd w:val="clear" w:color="auto" w:fill="F2F2F2" w:themeFill="background1" w:themeFillShade="F2"/>
          </w:tcPr>
          <w:p w14:paraId="30FCFCFE" w14:textId="70FADD01" w:rsidR="002E26FF" w:rsidRPr="00253FA9" w:rsidRDefault="002E26FF"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Wyszczególnienie</w:t>
            </w:r>
            <w:r w:rsidR="00174AFB" w:rsidRPr="00253FA9">
              <w:rPr>
                <w:rStyle w:val="Odwoanieprzypisudolnego"/>
                <w:rFonts w:asciiTheme="minorHAnsi" w:hAnsiTheme="minorHAnsi" w:cstheme="minorHAnsi"/>
                <w:b/>
                <w:color w:val="000000" w:themeColor="text1"/>
                <w:sz w:val="24"/>
                <w:szCs w:val="24"/>
              </w:rPr>
              <w:footnoteReference w:id="87"/>
            </w:r>
          </w:p>
        </w:tc>
        <w:tc>
          <w:tcPr>
            <w:tcW w:w="1162" w:type="dxa"/>
            <w:shd w:val="clear" w:color="auto" w:fill="F2F2F2" w:themeFill="background1" w:themeFillShade="F2"/>
          </w:tcPr>
          <w:p w14:paraId="74826A45" w14:textId="77777777" w:rsidR="002E26FF" w:rsidRPr="00253FA9" w:rsidRDefault="002E26FF"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2020</w:t>
            </w:r>
          </w:p>
        </w:tc>
        <w:tc>
          <w:tcPr>
            <w:tcW w:w="1162" w:type="dxa"/>
            <w:shd w:val="clear" w:color="auto" w:fill="F2F2F2" w:themeFill="background1" w:themeFillShade="F2"/>
          </w:tcPr>
          <w:p w14:paraId="4A33DCA4" w14:textId="77777777" w:rsidR="002E26FF" w:rsidRPr="00253FA9" w:rsidRDefault="002E26FF"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2021</w:t>
            </w:r>
          </w:p>
        </w:tc>
        <w:tc>
          <w:tcPr>
            <w:tcW w:w="1162" w:type="dxa"/>
            <w:shd w:val="clear" w:color="auto" w:fill="F2F2F2" w:themeFill="background1" w:themeFillShade="F2"/>
          </w:tcPr>
          <w:p w14:paraId="42A457EB" w14:textId="77777777" w:rsidR="002E26FF" w:rsidRPr="00253FA9" w:rsidRDefault="002E26FF"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2022</w:t>
            </w:r>
          </w:p>
        </w:tc>
        <w:tc>
          <w:tcPr>
            <w:tcW w:w="1162" w:type="dxa"/>
            <w:shd w:val="clear" w:color="auto" w:fill="F2F2F2" w:themeFill="background1" w:themeFillShade="F2"/>
            <w:vAlign w:val="center"/>
          </w:tcPr>
          <w:p w14:paraId="35CDB221" w14:textId="77777777" w:rsidR="002E26FF" w:rsidRPr="00253FA9" w:rsidRDefault="002E26FF"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2023</w:t>
            </w:r>
          </w:p>
        </w:tc>
        <w:tc>
          <w:tcPr>
            <w:tcW w:w="1162" w:type="dxa"/>
            <w:shd w:val="clear" w:color="auto" w:fill="F2F2F2" w:themeFill="background1" w:themeFillShade="F2"/>
            <w:vAlign w:val="center"/>
          </w:tcPr>
          <w:p w14:paraId="2F377B13" w14:textId="77777777" w:rsidR="002E26FF" w:rsidRPr="00253FA9" w:rsidRDefault="002E26FF"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2024</w:t>
            </w:r>
          </w:p>
        </w:tc>
      </w:tr>
      <w:tr w:rsidR="002E26FF" w:rsidRPr="00253FA9" w14:paraId="7FD7D781" w14:textId="77777777" w:rsidTr="00C570FE">
        <w:trPr>
          <w:trHeight w:val="130"/>
        </w:trPr>
        <w:tc>
          <w:tcPr>
            <w:tcW w:w="3261" w:type="dxa"/>
            <w:shd w:val="clear" w:color="auto" w:fill="F2F2F2" w:themeFill="background1" w:themeFillShade="F2"/>
          </w:tcPr>
          <w:p w14:paraId="0ECA88AD" w14:textId="77777777" w:rsidR="002E26FF" w:rsidRPr="00F421D4" w:rsidRDefault="002E26FF"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Stan zły (w %)</w:t>
            </w:r>
          </w:p>
        </w:tc>
        <w:tc>
          <w:tcPr>
            <w:tcW w:w="1162" w:type="dxa"/>
            <w:vAlign w:val="center"/>
          </w:tcPr>
          <w:p w14:paraId="0AEA1703"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1,28</w:t>
            </w:r>
          </w:p>
        </w:tc>
        <w:tc>
          <w:tcPr>
            <w:tcW w:w="1162" w:type="dxa"/>
          </w:tcPr>
          <w:p w14:paraId="5181907A"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1,23</w:t>
            </w:r>
          </w:p>
        </w:tc>
        <w:tc>
          <w:tcPr>
            <w:tcW w:w="1162" w:type="dxa"/>
          </w:tcPr>
          <w:p w14:paraId="72906F9C"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1,23</w:t>
            </w:r>
          </w:p>
        </w:tc>
        <w:tc>
          <w:tcPr>
            <w:tcW w:w="1162" w:type="dxa"/>
            <w:vAlign w:val="center"/>
          </w:tcPr>
          <w:p w14:paraId="2A16A4F7"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0,57</w:t>
            </w:r>
          </w:p>
        </w:tc>
        <w:tc>
          <w:tcPr>
            <w:tcW w:w="1162" w:type="dxa"/>
            <w:vAlign w:val="center"/>
          </w:tcPr>
          <w:p w14:paraId="41C363C8"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0,52</w:t>
            </w:r>
          </w:p>
        </w:tc>
      </w:tr>
      <w:tr w:rsidR="002E26FF" w:rsidRPr="00253FA9" w14:paraId="21313918" w14:textId="77777777" w:rsidTr="00C570FE">
        <w:trPr>
          <w:trHeight w:val="130"/>
        </w:trPr>
        <w:tc>
          <w:tcPr>
            <w:tcW w:w="3261" w:type="dxa"/>
            <w:shd w:val="clear" w:color="auto" w:fill="F2F2F2" w:themeFill="background1" w:themeFillShade="F2"/>
          </w:tcPr>
          <w:p w14:paraId="167366A1" w14:textId="77777777" w:rsidR="002E26FF" w:rsidRPr="00F421D4" w:rsidRDefault="002E26FF"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Stan dobry (w %)</w:t>
            </w:r>
          </w:p>
        </w:tc>
        <w:tc>
          <w:tcPr>
            <w:tcW w:w="1162" w:type="dxa"/>
            <w:vAlign w:val="center"/>
          </w:tcPr>
          <w:p w14:paraId="6434DE37"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98,72</w:t>
            </w:r>
          </w:p>
        </w:tc>
        <w:tc>
          <w:tcPr>
            <w:tcW w:w="1162" w:type="dxa"/>
          </w:tcPr>
          <w:p w14:paraId="5B3DD8DE"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98,77</w:t>
            </w:r>
          </w:p>
        </w:tc>
        <w:tc>
          <w:tcPr>
            <w:tcW w:w="1162" w:type="dxa"/>
          </w:tcPr>
          <w:p w14:paraId="6EB5A446"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98,77</w:t>
            </w:r>
          </w:p>
        </w:tc>
        <w:tc>
          <w:tcPr>
            <w:tcW w:w="1162" w:type="dxa"/>
            <w:vAlign w:val="center"/>
          </w:tcPr>
          <w:p w14:paraId="496BF349"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99,43</w:t>
            </w:r>
          </w:p>
        </w:tc>
        <w:tc>
          <w:tcPr>
            <w:tcW w:w="1162" w:type="dxa"/>
            <w:vAlign w:val="center"/>
          </w:tcPr>
          <w:p w14:paraId="4D611A0D" w14:textId="77777777" w:rsidR="002E26FF" w:rsidRPr="00253FA9" w:rsidRDefault="002E26FF"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99,48</w:t>
            </w:r>
          </w:p>
        </w:tc>
      </w:tr>
    </w:tbl>
    <w:p w14:paraId="7868156C" w14:textId="71F7DA09"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Skarbu </w:t>
      </w:r>
      <w:r w:rsidR="00C570FE"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Zarządu Mienia Komunalnego w Białymstoku</w:t>
      </w:r>
    </w:p>
    <w:p w14:paraId="54F1159C" w14:textId="5FAA9633" w:rsidR="002E26FF" w:rsidRPr="00253FA9" w:rsidRDefault="002E26FF" w:rsidP="00253FA9">
      <w:pPr>
        <w:spacing w:before="240" w:line="276" w:lineRule="auto"/>
        <w:rPr>
          <w:rFonts w:asciiTheme="minorHAnsi" w:hAnsiTheme="minorHAnsi" w:cstheme="minorHAnsi"/>
          <w:b/>
          <w:bCs/>
          <w:sz w:val="24"/>
          <w:szCs w:val="24"/>
        </w:rPr>
      </w:pPr>
      <w:bookmarkStart w:id="306" w:name="_Toc235519120"/>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104</w:t>
      </w:r>
      <w:r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Pomoc mieszkaniowa Gminy Białystok</w:t>
      </w:r>
      <w:r w:rsidR="009C6B45" w:rsidRPr="00253FA9">
        <w:rPr>
          <w:rStyle w:val="Odwoanieprzypisudolnego"/>
          <w:rFonts w:asciiTheme="minorHAnsi" w:hAnsiTheme="minorHAnsi" w:cstheme="minorHAnsi"/>
          <w:b/>
          <w:sz w:val="24"/>
          <w:szCs w:val="24"/>
        </w:rPr>
        <w:footnoteReference w:id="88"/>
      </w:r>
      <w:bookmarkEnd w:id="306"/>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4. Pomoc mieszkaniowa Gminy Białystok"/>
        <w:tblDescription w:val="Z wyszczególnieniem m.in. liczby osób oczekujących na zawarcie umów, liczby podpisanych umów, zarejestrowanych wyroków w latach 2020-2024. "/>
      </w:tblPr>
      <w:tblGrid>
        <w:gridCol w:w="3085"/>
        <w:gridCol w:w="1219"/>
        <w:gridCol w:w="1219"/>
        <w:gridCol w:w="1219"/>
        <w:gridCol w:w="1219"/>
        <w:gridCol w:w="1248"/>
      </w:tblGrid>
      <w:tr w:rsidR="002E26FF" w:rsidRPr="00253FA9" w14:paraId="20144274" w14:textId="77777777" w:rsidTr="00F421D4">
        <w:trPr>
          <w:cantSplit/>
          <w:trHeight w:val="20"/>
          <w:tblHeader/>
        </w:trPr>
        <w:tc>
          <w:tcPr>
            <w:tcW w:w="3085" w:type="dxa"/>
            <w:shd w:val="clear" w:color="auto" w:fill="F2F2F2" w:themeFill="background1" w:themeFillShade="F2"/>
            <w:noWrap/>
            <w:hideMark/>
          </w:tcPr>
          <w:p w14:paraId="3FD6E853" w14:textId="77777777" w:rsidR="002E26FF" w:rsidRPr="00253FA9" w:rsidRDefault="002E26F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219" w:type="dxa"/>
            <w:shd w:val="clear" w:color="auto" w:fill="F2F2F2" w:themeFill="background1" w:themeFillShade="F2"/>
            <w:vAlign w:val="center"/>
          </w:tcPr>
          <w:p w14:paraId="329B8C26" w14:textId="77777777" w:rsidR="002E26FF" w:rsidRPr="00253FA9" w:rsidRDefault="002E26FF" w:rsidP="00253FA9">
            <w:pPr>
              <w:spacing w:line="276" w:lineRule="auto"/>
              <w:ind w:firstLine="5"/>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19" w:type="dxa"/>
            <w:shd w:val="clear" w:color="auto" w:fill="F2F2F2" w:themeFill="background1" w:themeFillShade="F2"/>
            <w:vAlign w:val="center"/>
          </w:tcPr>
          <w:p w14:paraId="145C5909" w14:textId="77777777" w:rsidR="002E26FF" w:rsidRPr="00253FA9" w:rsidRDefault="002E26FF" w:rsidP="00253FA9">
            <w:pPr>
              <w:spacing w:line="276" w:lineRule="auto"/>
              <w:ind w:firstLine="5"/>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19" w:type="dxa"/>
            <w:shd w:val="clear" w:color="auto" w:fill="F2F2F2" w:themeFill="background1" w:themeFillShade="F2"/>
            <w:vAlign w:val="center"/>
          </w:tcPr>
          <w:p w14:paraId="35D06FD5" w14:textId="77777777" w:rsidR="002E26FF" w:rsidRPr="00253FA9" w:rsidRDefault="002E26FF" w:rsidP="00253FA9">
            <w:pPr>
              <w:spacing w:line="276" w:lineRule="auto"/>
              <w:ind w:firstLine="5"/>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19" w:type="dxa"/>
            <w:shd w:val="clear" w:color="auto" w:fill="F2F2F2" w:themeFill="background1" w:themeFillShade="F2"/>
            <w:vAlign w:val="center"/>
          </w:tcPr>
          <w:p w14:paraId="185F15BF" w14:textId="77777777" w:rsidR="002E26FF" w:rsidRPr="00253FA9" w:rsidRDefault="002E26FF" w:rsidP="00253FA9">
            <w:pPr>
              <w:spacing w:line="276" w:lineRule="auto"/>
              <w:ind w:firstLine="5"/>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48" w:type="dxa"/>
            <w:shd w:val="clear" w:color="auto" w:fill="F2F2F2" w:themeFill="background1" w:themeFillShade="F2"/>
            <w:vAlign w:val="center"/>
          </w:tcPr>
          <w:p w14:paraId="12D21249" w14:textId="77777777" w:rsidR="002E26FF" w:rsidRPr="00253FA9" w:rsidRDefault="002E26FF" w:rsidP="00253FA9">
            <w:pPr>
              <w:spacing w:line="276" w:lineRule="auto"/>
              <w:ind w:firstLine="5"/>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2E26FF" w:rsidRPr="00253FA9" w14:paraId="18010C55" w14:textId="77777777" w:rsidTr="00F421D4">
        <w:trPr>
          <w:cantSplit/>
          <w:trHeight w:val="20"/>
        </w:trPr>
        <w:tc>
          <w:tcPr>
            <w:tcW w:w="3085" w:type="dxa"/>
            <w:shd w:val="clear" w:color="auto" w:fill="F2F2F2" w:themeFill="background1" w:themeFillShade="F2"/>
          </w:tcPr>
          <w:p w14:paraId="44461E01" w14:textId="7FDA8431"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osób oczekujących na zawarcie umów na czas nieoznaczony w danym roku</w:t>
            </w:r>
          </w:p>
        </w:tc>
        <w:tc>
          <w:tcPr>
            <w:tcW w:w="1219" w:type="dxa"/>
            <w:vAlign w:val="center"/>
          </w:tcPr>
          <w:p w14:paraId="50F9D93D"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159</w:t>
            </w:r>
          </w:p>
        </w:tc>
        <w:tc>
          <w:tcPr>
            <w:tcW w:w="1219" w:type="dxa"/>
            <w:vAlign w:val="center"/>
          </w:tcPr>
          <w:p w14:paraId="1C0FE0F0"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127</w:t>
            </w:r>
          </w:p>
        </w:tc>
        <w:tc>
          <w:tcPr>
            <w:tcW w:w="1219" w:type="dxa"/>
            <w:vAlign w:val="center"/>
          </w:tcPr>
          <w:p w14:paraId="2835209E"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w:t>
            </w:r>
          </w:p>
        </w:tc>
        <w:tc>
          <w:tcPr>
            <w:tcW w:w="1219" w:type="dxa"/>
            <w:vAlign w:val="center"/>
          </w:tcPr>
          <w:p w14:paraId="1931278A"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4</w:t>
            </w:r>
          </w:p>
        </w:tc>
        <w:tc>
          <w:tcPr>
            <w:tcW w:w="1248" w:type="dxa"/>
            <w:vAlign w:val="center"/>
          </w:tcPr>
          <w:p w14:paraId="0DC6A051"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17</w:t>
            </w:r>
          </w:p>
        </w:tc>
      </w:tr>
      <w:tr w:rsidR="002E26FF" w:rsidRPr="00253FA9" w14:paraId="72DC9E99" w14:textId="77777777" w:rsidTr="00F421D4">
        <w:trPr>
          <w:cantSplit/>
          <w:trHeight w:val="20"/>
        </w:trPr>
        <w:tc>
          <w:tcPr>
            <w:tcW w:w="3085" w:type="dxa"/>
            <w:shd w:val="clear" w:color="auto" w:fill="F2F2F2" w:themeFill="background1" w:themeFillShade="F2"/>
          </w:tcPr>
          <w:p w14:paraId="7B42E899" w14:textId="7D0E37D8" w:rsidR="00307B10"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osób oczekujących na zawarcie umów na czas oznaczony w danym roku</w:t>
            </w:r>
          </w:p>
        </w:tc>
        <w:tc>
          <w:tcPr>
            <w:tcW w:w="1219" w:type="dxa"/>
            <w:vAlign w:val="center"/>
          </w:tcPr>
          <w:p w14:paraId="50E23FF9"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420</w:t>
            </w:r>
          </w:p>
        </w:tc>
        <w:tc>
          <w:tcPr>
            <w:tcW w:w="1219" w:type="dxa"/>
            <w:vAlign w:val="center"/>
          </w:tcPr>
          <w:p w14:paraId="12BD202E"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410</w:t>
            </w:r>
          </w:p>
        </w:tc>
        <w:tc>
          <w:tcPr>
            <w:tcW w:w="1219" w:type="dxa"/>
            <w:vAlign w:val="center"/>
          </w:tcPr>
          <w:p w14:paraId="7C884DB0"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112</w:t>
            </w:r>
          </w:p>
        </w:tc>
        <w:tc>
          <w:tcPr>
            <w:tcW w:w="1219" w:type="dxa"/>
            <w:vAlign w:val="center"/>
          </w:tcPr>
          <w:p w14:paraId="141955FF"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137</w:t>
            </w:r>
          </w:p>
        </w:tc>
        <w:tc>
          <w:tcPr>
            <w:tcW w:w="1248" w:type="dxa"/>
            <w:vAlign w:val="center"/>
          </w:tcPr>
          <w:p w14:paraId="2B04D142"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170</w:t>
            </w:r>
          </w:p>
        </w:tc>
      </w:tr>
      <w:tr w:rsidR="002E26FF" w:rsidRPr="00253FA9" w14:paraId="2BF241E2" w14:textId="77777777" w:rsidTr="00F421D4">
        <w:trPr>
          <w:cantSplit/>
          <w:trHeight w:val="20"/>
        </w:trPr>
        <w:tc>
          <w:tcPr>
            <w:tcW w:w="3085" w:type="dxa"/>
            <w:shd w:val="clear" w:color="auto" w:fill="F2F2F2" w:themeFill="background1" w:themeFillShade="F2"/>
          </w:tcPr>
          <w:p w14:paraId="14BD5AAE" w14:textId="6DF271E2"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podpisanych umów na czas nieoznaczony w związku z realizacją list oczekujących w danym roku</w:t>
            </w:r>
          </w:p>
        </w:tc>
        <w:tc>
          <w:tcPr>
            <w:tcW w:w="1219" w:type="dxa"/>
            <w:vAlign w:val="center"/>
          </w:tcPr>
          <w:p w14:paraId="3F4C8BDE"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5</w:t>
            </w:r>
          </w:p>
        </w:tc>
        <w:tc>
          <w:tcPr>
            <w:tcW w:w="1219" w:type="dxa"/>
            <w:vAlign w:val="center"/>
          </w:tcPr>
          <w:p w14:paraId="769EA880"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10</w:t>
            </w:r>
          </w:p>
        </w:tc>
        <w:tc>
          <w:tcPr>
            <w:tcW w:w="1219" w:type="dxa"/>
            <w:vAlign w:val="center"/>
          </w:tcPr>
          <w:p w14:paraId="3FB32312"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w:t>
            </w:r>
          </w:p>
        </w:tc>
        <w:tc>
          <w:tcPr>
            <w:tcW w:w="1219" w:type="dxa"/>
            <w:vAlign w:val="center"/>
          </w:tcPr>
          <w:p w14:paraId="56554B05"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9</w:t>
            </w:r>
          </w:p>
        </w:tc>
        <w:tc>
          <w:tcPr>
            <w:tcW w:w="1248" w:type="dxa"/>
            <w:vAlign w:val="center"/>
          </w:tcPr>
          <w:p w14:paraId="212BE4B9"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10</w:t>
            </w:r>
          </w:p>
        </w:tc>
      </w:tr>
      <w:tr w:rsidR="002E26FF" w:rsidRPr="00253FA9" w14:paraId="46404B88" w14:textId="77777777" w:rsidTr="00F421D4">
        <w:trPr>
          <w:cantSplit/>
          <w:trHeight w:val="20"/>
        </w:trPr>
        <w:tc>
          <w:tcPr>
            <w:tcW w:w="3085" w:type="dxa"/>
            <w:shd w:val="clear" w:color="auto" w:fill="F2F2F2" w:themeFill="background1" w:themeFillShade="F2"/>
          </w:tcPr>
          <w:p w14:paraId="07D6492E" w14:textId="0A367EC9"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podpisanych umów na czas oznaczony w związku</w:t>
            </w:r>
            <w:r w:rsidR="00152D81">
              <w:rPr>
                <w:rFonts w:asciiTheme="minorHAnsi" w:hAnsiTheme="minorHAnsi" w:cstheme="minorHAnsi"/>
                <w:sz w:val="24"/>
                <w:szCs w:val="24"/>
              </w:rPr>
              <w:t xml:space="preserve"> </w:t>
            </w:r>
            <w:r w:rsidRPr="00F421D4">
              <w:rPr>
                <w:rFonts w:asciiTheme="minorHAnsi" w:hAnsiTheme="minorHAnsi" w:cstheme="minorHAnsi"/>
                <w:sz w:val="24"/>
                <w:szCs w:val="24"/>
              </w:rPr>
              <w:t>z realizacją list oczekujących</w:t>
            </w:r>
            <w:r w:rsidR="00152D81">
              <w:rPr>
                <w:rFonts w:asciiTheme="minorHAnsi" w:hAnsiTheme="minorHAnsi" w:cstheme="minorHAnsi"/>
                <w:sz w:val="24"/>
                <w:szCs w:val="24"/>
              </w:rPr>
              <w:t xml:space="preserve"> </w:t>
            </w:r>
            <w:r w:rsidRPr="00F421D4">
              <w:rPr>
                <w:rFonts w:asciiTheme="minorHAnsi" w:hAnsiTheme="minorHAnsi" w:cstheme="minorHAnsi"/>
                <w:sz w:val="24"/>
                <w:szCs w:val="24"/>
              </w:rPr>
              <w:t>w danym roku</w:t>
            </w:r>
          </w:p>
        </w:tc>
        <w:tc>
          <w:tcPr>
            <w:tcW w:w="1219" w:type="dxa"/>
            <w:vAlign w:val="center"/>
          </w:tcPr>
          <w:p w14:paraId="42C22787"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37</w:t>
            </w:r>
          </w:p>
        </w:tc>
        <w:tc>
          <w:tcPr>
            <w:tcW w:w="1219" w:type="dxa"/>
            <w:vAlign w:val="center"/>
          </w:tcPr>
          <w:p w14:paraId="2D733A44"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29</w:t>
            </w:r>
          </w:p>
        </w:tc>
        <w:tc>
          <w:tcPr>
            <w:tcW w:w="1219" w:type="dxa"/>
            <w:vAlign w:val="center"/>
          </w:tcPr>
          <w:p w14:paraId="388EFC79"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47</w:t>
            </w:r>
          </w:p>
        </w:tc>
        <w:tc>
          <w:tcPr>
            <w:tcW w:w="1219" w:type="dxa"/>
            <w:vAlign w:val="center"/>
          </w:tcPr>
          <w:p w14:paraId="60788985"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22</w:t>
            </w:r>
          </w:p>
        </w:tc>
        <w:tc>
          <w:tcPr>
            <w:tcW w:w="1248" w:type="dxa"/>
            <w:vAlign w:val="center"/>
          </w:tcPr>
          <w:p w14:paraId="0B408BCF"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65</w:t>
            </w:r>
          </w:p>
        </w:tc>
      </w:tr>
      <w:tr w:rsidR="002E26FF" w:rsidRPr="00253FA9" w14:paraId="3069726C" w14:textId="77777777" w:rsidTr="00F421D4">
        <w:trPr>
          <w:cantSplit/>
          <w:trHeight w:val="20"/>
        </w:trPr>
        <w:tc>
          <w:tcPr>
            <w:tcW w:w="3085" w:type="dxa"/>
            <w:shd w:val="clear" w:color="auto" w:fill="F2F2F2" w:themeFill="background1" w:themeFillShade="F2"/>
            <w:hideMark/>
          </w:tcPr>
          <w:p w14:paraId="2B9E7740" w14:textId="67AA8BC1"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zamian dokonanych</w:t>
            </w:r>
            <w:r w:rsidR="00152D81">
              <w:rPr>
                <w:rFonts w:asciiTheme="minorHAnsi" w:hAnsiTheme="minorHAnsi" w:cstheme="minorHAnsi"/>
                <w:sz w:val="24"/>
                <w:szCs w:val="24"/>
              </w:rPr>
              <w:t xml:space="preserve"> </w:t>
            </w:r>
            <w:r w:rsidRPr="00F421D4">
              <w:rPr>
                <w:rFonts w:asciiTheme="minorHAnsi" w:hAnsiTheme="minorHAnsi" w:cstheme="minorHAnsi"/>
                <w:sz w:val="24"/>
                <w:szCs w:val="24"/>
              </w:rPr>
              <w:t xml:space="preserve">w danym roku </w:t>
            </w:r>
          </w:p>
        </w:tc>
        <w:tc>
          <w:tcPr>
            <w:tcW w:w="1219" w:type="dxa"/>
            <w:vAlign w:val="center"/>
          </w:tcPr>
          <w:p w14:paraId="795199BA"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25</w:t>
            </w:r>
          </w:p>
        </w:tc>
        <w:tc>
          <w:tcPr>
            <w:tcW w:w="1219" w:type="dxa"/>
            <w:vAlign w:val="center"/>
          </w:tcPr>
          <w:p w14:paraId="4A837FB6"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15</w:t>
            </w:r>
          </w:p>
        </w:tc>
        <w:tc>
          <w:tcPr>
            <w:tcW w:w="1219" w:type="dxa"/>
            <w:vAlign w:val="center"/>
          </w:tcPr>
          <w:p w14:paraId="31C74ECC"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28</w:t>
            </w:r>
          </w:p>
        </w:tc>
        <w:tc>
          <w:tcPr>
            <w:tcW w:w="1219" w:type="dxa"/>
            <w:vAlign w:val="center"/>
          </w:tcPr>
          <w:p w14:paraId="4626AE3E"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23</w:t>
            </w:r>
          </w:p>
        </w:tc>
        <w:tc>
          <w:tcPr>
            <w:tcW w:w="1248" w:type="dxa"/>
            <w:vAlign w:val="center"/>
          </w:tcPr>
          <w:p w14:paraId="54F75AF6"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34</w:t>
            </w:r>
          </w:p>
        </w:tc>
      </w:tr>
      <w:tr w:rsidR="002E26FF" w:rsidRPr="00253FA9" w14:paraId="5EA4F2F2" w14:textId="77777777" w:rsidTr="00F421D4">
        <w:trPr>
          <w:cantSplit/>
          <w:trHeight w:val="20"/>
        </w:trPr>
        <w:tc>
          <w:tcPr>
            <w:tcW w:w="3085" w:type="dxa"/>
            <w:shd w:val="clear" w:color="auto" w:fill="F2F2F2" w:themeFill="background1" w:themeFillShade="F2"/>
          </w:tcPr>
          <w:p w14:paraId="58577804" w14:textId="345ABA2D"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podpisanych umów</w:t>
            </w:r>
            <w:r w:rsidR="00152D81">
              <w:rPr>
                <w:rFonts w:asciiTheme="minorHAnsi" w:hAnsiTheme="minorHAnsi" w:cstheme="minorHAnsi"/>
                <w:sz w:val="24"/>
                <w:szCs w:val="24"/>
              </w:rPr>
              <w:t xml:space="preserve"> </w:t>
            </w:r>
            <w:r w:rsidRPr="00F421D4">
              <w:rPr>
                <w:rFonts w:asciiTheme="minorHAnsi" w:hAnsiTheme="minorHAnsi" w:cstheme="minorHAnsi"/>
                <w:sz w:val="24"/>
                <w:szCs w:val="24"/>
              </w:rPr>
              <w:t>w związku z realizacją wyroków</w:t>
            </w:r>
            <w:r w:rsidR="00152D81">
              <w:rPr>
                <w:rFonts w:asciiTheme="minorHAnsi" w:hAnsiTheme="minorHAnsi" w:cstheme="minorHAnsi"/>
                <w:sz w:val="24"/>
                <w:szCs w:val="24"/>
              </w:rPr>
              <w:t xml:space="preserve"> </w:t>
            </w:r>
            <w:r w:rsidRPr="00F421D4">
              <w:rPr>
                <w:rFonts w:asciiTheme="minorHAnsi" w:hAnsiTheme="minorHAnsi" w:cstheme="minorHAnsi"/>
                <w:sz w:val="24"/>
                <w:szCs w:val="24"/>
              </w:rPr>
              <w:t>z prawem do najmu lokalu socjalnego w danym roku</w:t>
            </w:r>
          </w:p>
        </w:tc>
        <w:tc>
          <w:tcPr>
            <w:tcW w:w="1219" w:type="dxa"/>
            <w:vAlign w:val="center"/>
          </w:tcPr>
          <w:p w14:paraId="2EA4290A"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26</w:t>
            </w:r>
          </w:p>
        </w:tc>
        <w:tc>
          <w:tcPr>
            <w:tcW w:w="1219" w:type="dxa"/>
            <w:vAlign w:val="center"/>
          </w:tcPr>
          <w:p w14:paraId="6AC73A93"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26</w:t>
            </w:r>
          </w:p>
        </w:tc>
        <w:tc>
          <w:tcPr>
            <w:tcW w:w="1219" w:type="dxa"/>
            <w:vAlign w:val="center"/>
          </w:tcPr>
          <w:p w14:paraId="781F005A"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39</w:t>
            </w:r>
          </w:p>
        </w:tc>
        <w:tc>
          <w:tcPr>
            <w:tcW w:w="1219" w:type="dxa"/>
            <w:vAlign w:val="center"/>
          </w:tcPr>
          <w:p w14:paraId="585D6CB6"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27</w:t>
            </w:r>
          </w:p>
        </w:tc>
        <w:tc>
          <w:tcPr>
            <w:tcW w:w="1248" w:type="dxa"/>
            <w:vAlign w:val="center"/>
          </w:tcPr>
          <w:p w14:paraId="1320713D"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26</w:t>
            </w:r>
          </w:p>
        </w:tc>
      </w:tr>
      <w:tr w:rsidR="002E26FF" w:rsidRPr="00253FA9" w14:paraId="7083904A" w14:textId="77777777" w:rsidTr="00F421D4">
        <w:trPr>
          <w:cantSplit/>
          <w:trHeight w:val="20"/>
        </w:trPr>
        <w:tc>
          <w:tcPr>
            <w:tcW w:w="3085" w:type="dxa"/>
            <w:shd w:val="clear" w:color="auto" w:fill="F2F2F2" w:themeFill="background1" w:themeFillShade="F2"/>
          </w:tcPr>
          <w:p w14:paraId="79091A2F" w14:textId="38038468"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Liczba zarejestrowanych wyroków z prawem do najmu lokalu socjalnego wg stanu na dzień 31 grudnia danego roku</w:t>
            </w:r>
          </w:p>
        </w:tc>
        <w:tc>
          <w:tcPr>
            <w:tcW w:w="1219" w:type="dxa"/>
            <w:vAlign w:val="center"/>
          </w:tcPr>
          <w:p w14:paraId="6D3E68F8"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40</w:t>
            </w:r>
          </w:p>
        </w:tc>
        <w:tc>
          <w:tcPr>
            <w:tcW w:w="1219" w:type="dxa"/>
            <w:vAlign w:val="center"/>
          </w:tcPr>
          <w:p w14:paraId="0E4DE184"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40</w:t>
            </w:r>
          </w:p>
        </w:tc>
        <w:tc>
          <w:tcPr>
            <w:tcW w:w="1219" w:type="dxa"/>
            <w:vAlign w:val="center"/>
          </w:tcPr>
          <w:p w14:paraId="5CD13C53"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19</w:t>
            </w:r>
          </w:p>
        </w:tc>
        <w:tc>
          <w:tcPr>
            <w:tcW w:w="1219" w:type="dxa"/>
            <w:vAlign w:val="center"/>
          </w:tcPr>
          <w:p w14:paraId="62041EE8"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18</w:t>
            </w:r>
          </w:p>
        </w:tc>
        <w:tc>
          <w:tcPr>
            <w:tcW w:w="1248" w:type="dxa"/>
            <w:vAlign w:val="center"/>
          </w:tcPr>
          <w:p w14:paraId="5322938E"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16</w:t>
            </w:r>
          </w:p>
        </w:tc>
      </w:tr>
      <w:tr w:rsidR="002E26FF" w:rsidRPr="00253FA9" w14:paraId="60F8AFA1" w14:textId="77777777" w:rsidTr="00F421D4">
        <w:trPr>
          <w:cantSplit/>
          <w:trHeight w:val="20"/>
        </w:trPr>
        <w:tc>
          <w:tcPr>
            <w:tcW w:w="3085" w:type="dxa"/>
            <w:shd w:val="clear" w:color="auto" w:fill="F2F2F2" w:themeFill="background1" w:themeFillShade="F2"/>
          </w:tcPr>
          <w:p w14:paraId="024361B2" w14:textId="77777777"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zarejestrowanych wyroków bez prawa do lokalu socjalnego w danym roku</w:t>
            </w:r>
          </w:p>
        </w:tc>
        <w:tc>
          <w:tcPr>
            <w:tcW w:w="1219" w:type="dxa"/>
            <w:vAlign w:val="center"/>
          </w:tcPr>
          <w:p w14:paraId="6E07920C"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18</w:t>
            </w:r>
          </w:p>
        </w:tc>
        <w:tc>
          <w:tcPr>
            <w:tcW w:w="1219" w:type="dxa"/>
            <w:vAlign w:val="center"/>
          </w:tcPr>
          <w:p w14:paraId="337AD2E5"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22</w:t>
            </w:r>
          </w:p>
        </w:tc>
        <w:tc>
          <w:tcPr>
            <w:tcW w:w="1219" w:type="dxa"/>
            <w:vAlign w:val="center"/>
          </w:tcPr>
          <w:p w14:paraId="09F96167"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9</w:t>
            </w:r>
          </w:p>
        </w:tc>
        <w:tc>
          <w:tcPr>
            <w:tcW w:w="1219" w:type="dxa"/>
            <w:vAlign w:val="center"/>
          </w:tcPr>
          <w:p w14:paraId="3F1A6776"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5</w:t>
            </w:r>
          </w:p>
        </w:tc>
        <w:tc>
          <w:tcPr>
            <w:tcW w:w="1248" w:type="dxa"/>
            <w:vAlign w:val="center"/>
          </w:tcPr>
          <w:p w14:paraId="72FFF8CC"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2</w:t>
            </w:r>
          </w:p>
        </w:tc>
      </w:tr>
      <w:tr w:rsidR="002E26FF" w:rsidRPr="00253FA9" w14:paraId="4A674BF8" w14:textId="77777777" w:rsidTr="00F421D4">
        <w:trPr>
          <w:cantSplit/>
          <w:trHeight w:val="20"/>
        </w:trPr>
        <w:tc>
          <w:tcPr>
            <w:tcW w:w="3085" w:type="dxa"/>
            <w:shd w:val="clear" w:color="auto" w:fill="F2F2F2" w:themeFill="background1" w:themeFillShade="F2"/>
          </w:tcPr>
          <w:p w14:paraId="3F76A7B4" w14:textId="77777777"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regulacji stanu prawnego w danym roku</w:t>
            </w:r>
          </w:p>
        </w:tc>
        <w:tc>
          <w:tcPr>
            <w:tcW w:w="1219" w:type="dxa"/>
            <w:vAlign w:val="center"/>
          </w:tcPr>
          <w:p w14:paraId="460C73AA"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36</w:t>
            </w:r>
          </w:p>
        </w:tc>
        <w:tc>
          <w:tcPr>
            <w:tcW w:w="1219" w:type="dxa"/>
            <w:vAlign w:val="center"/>
          </w:tcPr>
          <w:p w14:paraId="66BE2157"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50</w:t>
            </w:r>
          </w:p>
        </w:tc>
        <w:tc>
          <w:tcPr>
            <w:tcW w:w="1219" w:type="dxa"/>
            <w:vAlign w:val="center"/>
          </w:tcPr>
          <w:p w14:paraId="2711E59E"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52</w:t>
            </w:r>
          </w:p>
        </w:tc>
        <w:tc>
          <w:tcPr>
            <w:tcW w:w="1219" w:type="dxa"/>
            <w:vAlign w:val="center"/>
          </w:tcPr>
          <w:p w14:paraId="74A29E29"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38</w:t>
            </w:r>
          </w:p>
        </w:tc>
        <w:tc>
          <w:tcPr>
            <w:tcW w:w="1248" w:type="dxa"/>
            <w:vAlign w:val="center"/>
          </w:tcPr>
          <w:p w14:paraId="1D9A7AD7"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30</w:t>
            </w:r>
          </w:p>
        </w:tc>
      </w:tr>
      <w:tr w:rsidR="002E26FF" w:rsidRPr="00253FA9" w14:paraId="4A4BBE62" w14:textId="77777777" w:rsidTr="00F421D4">
        <w:trPr>
          <w:cantSplit/>
          <w:trHeight w:val="20"/>
        </w:trPr>
        <w:tc>
          <w:tcPr>
            <w:tcW w:w="3085" w:type="dxa"/>
            <w:shd w:val="clear" w:color="auto" w:fill="F2F2F2" w:themeFill="background1" w:themeFillShade="F2"/>
          </w:tcPr>
          <w:p w14:paraId="77DA35F8" w14:textId="17A52B9D"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obciążeń z tytułu korzystania z lokali gminnych</w:t>
            </w:r>
            <w:r w:rsidR="00152D81">
              <w:rPr>
                <w:rFonts w:asciiTheme="minorHAnsi" w:hAnsiTheme="minorHAnsi" w:cstheme="minorHAnsi"/>
                <w:sz w:val="24"/>
                <w:szCs w:val="24"/>
              </w:rPr>
              <w:t xml:space="preserve"> </w:t>
            </w:r>
            <w:r w:rsidRPr="00F421D4">
              <w:rPr>
                <w:rFonts w:asciiTheme="minorHAnsi" w:hAnsiTheme="minorHAnsi" w:cstheme="minorHAnsi"/>
                <w:sz w:val="24"/>
                <w:szCs w:val="24"/>
              </w:rPr>
              <w:t>w danym roku</w:t>
            </w:r>
          </w:p>
        </w:tc>
        <w:tc>
          <w:tcPr>
            <w:tcW w:w="1219" w:type="dxa"/>
            <w:vAlign w:val="center"/>
          </w:tcPr>
          <w:p w14:paraId="095552E0"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3 645</w:t>
            </w:r>
          </w:p>
        </w:tc>
        <w:tc>
          <w:tcPr>
            <w:tcW w:w="1219" w:type="dxa"/>
            <w:vAlign w:val="center"/>
          </w:tcPr>
          <w:p w14:paraId="2958FE85"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3 544</w:t>
            </w:r>
          </w:p>
        </w:tc>
        <w:tc>
          <w:tcPr>
            <w:tcW w:w="1219" w:type="dxa"/>
            <w:vAlign w:val="center"/>
          </w:tcPr>
          <w:p w14:paraId="5628EF0F"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3 485</w:t>
            </w:r>
          </w:p>
        </w:tc>
        <w:tc>
          <w:tcPr>
            <w:tcW w:w="1219" w:type="dxa"/>
            <w:vAlign w:val="center"/>
          </w:tcPr>
          <w:p w14:paraId="7B67FBDF"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3 482</w:t>
            </w:r>
          </w:p>
        </w:tc>
        <w:tc>
          <w:tcPr>
            <w:tcW w:w="1248" w:type="dxa"/>
            <w:vAlign w:val="center"/>
          </w:tcPr>
          <w:p w14:paraId="5F3689A7"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3 588</w:t>
            </w:r>
          </w:p>
        </w:tc>
      </w:tr>
      <w:tr w:rsidR="002E26FF" w:rsidRPr="00253FA9" w14:paraId="3591E148" w14:textId="77777777" w:rsidTr="00F421D4">
        <w:trPr>
          <w:cantSplit/>
          <w:trHeight w:val="20"/>
        </w:trPr>
        <w:tc>
          <w:tcPr>
            <w:tcW w:w="3085" w:type="dxa"/>
            <w:shd w:val="clear" w:color="auto" w:fill="F2F2F2" w:themeFill="background1" w:themeFillShade="F2"/>
          </w:tcPr>
          <w:p w14:paraId="56D392F6" w14:textId="3686E2A7" w:rsidR="002E26FF" w:rsidRPr="00F421D4" w:rsidRDefault="002E26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Powierzchnia objęta naliczeniami za korzystanie</w:t>
            </w:r>
            <w:r w:rsidR="00152D81">
              <w:rPr>
                <w:rFonts w:asciiTheme="minorHAnsi" w:hAnsiTheme="minorHAnsi" w:cstheme="minorHAnsi"/>
                <w:sz w:val="24"/>
                <w:szCs w:val="24"/>
              </w:rPr>
              <w:t xml:space="preserve"> </w:t>
            </w:r>
            <w:r w:rsidRPr="00F421D4">
              <w:rPr>
                <w:rFonts w:asciiTheme="minorHAnsi" w:hAnsiTheme="minorHAnsi" w:cstheme="minorHAnsi"/>
                <w:sz w:val="24"/>
                <w:szCs w:val="24"/>
              </w:rPr>
              <w:t>z lokalu (m</w:t>
            </w:r>
            <w:r w:rsidRPr="00F421D4">
              <w:rPr>
                <w:rFonts w:asciiTheme="minorHAnsi" w:hAnsiTheme="minorHAnsi" w:cstheme="minorHAnsi"/>
                <w:sz w:val="24"/>
                <w:szCs w:val="24"/>
                <w:vertAlign w:val="superscript"/>
              </w:rPr>
              <w:t>2</w:t>
            </w:r>
            <w:r w:rsidRPr="00F421D4">
              <w:rPr>
                <w:rFonts w:asciiTheme="minorHAnsi" w:hAnsiTheme="minorHAnsi" w:cstheme="minorHAnsi"/>
                <w:sz w:val="24"/>
                <w:szCs w:val="24"/>
              </w:rPr>
              <w:t>)</w:t>
            </w:r>
          </w:p>
        </w:tc>
        <w:tc>
          <w:tcPr>
            <w:tcW w:w="1219" w:type="dxa"/>
            <w:vAlign w:val="center"/>
          </w:tcPr>
          <w:p w14:paraId="0DB9CDA6"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153 235,8</w:t>
            </w:r>
          </w:p>
        </w:tc>
        <w:tc>
          <w:tcPr>
            <w:tcW w:w="1219" w:type="dxa"/>
            <w:vAlign w:val="center"/>
          </w:tcPr>
          <w:p w14:paraId="2C130A76"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148 444,0</w:t>
            </w:r>
          </w:p>
        </w:tc>
        <w:tc>
          <w:tcPr>
            <w:tcW w:w="1219" w:type="dxa"/>
            <w:vAlign w:val="center"/>
          </w:tcPr>
          <w:p w14:paraId="71850A56"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145 010,8</w:t>
            </w:r>
          </w:p>
        </w:tc>
        <w:tc>
          <w:tcPr>
            <w:tcW w:w="1219" w:type="dxa"/>
            <w:vAlign w:val="center"/>
          </w:tcPr>
          <w:p w14:paraId="17EA6B4C"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145 075,8</w:t>
            </w:r>
          </w:p>
        </w:tc>
        <w:tc>
          <w:tcPr>
            <w:tcW w:w="1248" w:type="dxa"/>
            <w:vAlign w:val="center"/>
          </w:tcPr>
          <w:p w14:paraId="17230560"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143 141,8</w:t>
            </w:r>
          </w:p>
        </w:tc>
      </w:tr>
    </w:tbl>
    <w:p w14:paraId="387C63D8" w14:textId="0DFCBEB1" w:rsidR="002E26FF" w:rsidRPr="00253FA9" w:rsidRDefault="002E26F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Departament Skarbu </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na podstawie danych Zarządu Mienia Komunalnego w </w:t>
      </w:r>
      <w:r w:rsidRPr="00253FA9">
        <w:rPr>
          <w:rFonts w:asciiTheme="minorHAnsi" w:hAnsiTheme="minorHAnsi" w:cstheme="minorHAnsi"/>
          <w:color w:val="000000" w:themeColor="text1"/>
          <w:sz w:val="24"/>
          <w:szCs w:val="24"/>
        </w:rPr>
        <w:t>Białymstoku</w:t>
      </w:r>
    </w:p>
    <w:p w14:paraId="3ACDAFEF" w14:textId="0AFD1382" w:rsidR="002E26FF" w:rsidRPr="00253FA9" w:rsidRDefault="002E26FF" w:rsidP="00253FA9">
      <w:pPr>
        <w:pStyle w:val="Legenda"/>
        <w:spacing w:before="240" w:line="276" w:lineRule="auto"/>
        <w:rPr>
          <w:rFonts w:asciiTheme="minorHAnsi" w:hAnsiTheme="minorHAnsi" w:cstheme="minorHAnsi"/>
          <w:b w:val="0"/>
          <w:sz w:val="24"/>
          <w:szCs w:val="24"/>
        </w:rPr>
      </w:pPr>
      <w:bookmarkStart w:id="307" w:name="_Toc23551912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105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Pomoc mieszkaniowa Gminy Białystok w 2024 roku (w tys. zł)</w:t>
      </w:r>
      <w:bookmarkEnd w:id="307"/>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5. Pomoc mieszkaniowa Gminy Białystok w 2024 roku (w tys. zł)"/>
        <w:tblDescription w:val="Z wyszczególnieniem wartości udzielonych obniżek, zaległości rozłożonych na raty oraz wartości spłaconego zadłużenia. "/>
      </w:tblPr>
      <w:tblGrid>
        <w:gridCol w:w="7371"/>
        <w:gridCol w:w="1838"/>
      </w:tblGrid>
      <w:tr w:rsidR="002E26FF" w:rsidRPr="00253FA9" w14:paraId="6B3CF399" w14:textId="77777777" w:rsidTr="00C570FE">
        <w:trPr>
          <w:trHeight w:val="283"/>
          <w:jc w:val="center"/>
        </w:trPr>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E34048" w14:textId="77777777" w:rsidR="002E26FF" w:rsidRPr="00253FA9" w:rsidRDefault="002E26F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C260FE7" w14:textId="77777777" w:rsidR="002E26FF" w:rsidRPr="00253FA9" w:rsidRDefault="002E26FF" w:rsidP="00253FA9">
            <w:pPr>
              <w:spacing w:line="276" w:lineRule="auto"/>
              <w:ind w:firstLine="5"/>
              <w:rPr>
                <w:rFonts w:asciiTheme="minorHAnsi" w:hAnsiTheme="minorHAnsi" w:cstheme="minorHAnsi"/>
                <w:b/>
                <w:sz w:val="24"/>
                <w:szCs w:val="24"/>
              </w:rPr>
            </w:pPr>
            <w:r w:rsidRPr="00253FA9">
              <w:rPr>
                <w:rFonts w:asciiTheme="minorHAnsi" w:hAnsiTheme="minorHAnsi" w:cstheme="minorHAnsi"/>
                <w:b/>
                <w:sz w:val="24"/>
                <w:szCs w:val="24"/>
              </w:rPr>
              <w:t>2024</w:t>
            </w:r>
          </w:p>
        </w:tc>
      </w:tr>
      <w:tr w:rsidR="002E26FF" w:rsidRPr="00253FA9" w14:paraId="20D85951" w14:textId="77777777" w:rsidTr="00C570FE">
        <w:trPr>
          <w:trHeight w:val="283"/>
          <w:jc w:val="center"/>
        </w:trPr>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5A16E4"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Wartość udzielonych obniżek </w:t>
            </w: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CE84B"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16</w:t>
            </w:r>
          </w:p>
        </w:tc>
      </w:tr>
      <w:tr w:rsidR="002E26FF" w:rsidRPr="00253FA9" w14:paraId="6DDE276A" w14:textId="77777777" w:rsidTr="00C570FE">
        <w:trPr>
          <w:trHeight w:val="283"/>
          <w:jc w:val="center"/>
        </w:trPr>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E74AA0"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Wartość zaległości rozłożonych na raty </w:t>
            </w: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269992"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3 591</w:t>
            </w:r>
          </w:p>
        </w:tc>
      </w:tr>
      <w:tr w:rsidR="002E26FF" w:rsidRPr="00253FA9" w14:paraId="176C2552" w14:textId="77777777" w:rsidTr="00C570FE">
        <w:trPr>
          <w:trHeight w:val="283"/>
          <w:jc w:val="center"/>
        </w:trPr>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9B023E"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Wartość spłaconego zadłużenia w formie świadczeń rzeczowych </w:t>
            </w: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B204BA" w14:textId="77777777" w:rsidR="002E26FF" w:rsidRPr="00253FA9" w:rsidRDefault="002E26FF" w:rsidP="00253FA9">
            <w:pPr>
              <w:spacing w:line="276" w:lineRule="auto"/>
              <w:ind w:firstLine="5"/>
              <w:rPr>
                <w:rFonts w:asciiTheme="minorHAnsi" w:hAnsiTheme="minorHAnsi" w:cstheme="minorHAnsi"/>
                <w:sz w:val="24"/>
                <w:szCs w:val="24"/>
              </w:rPr>
            </w:pPr>
            <w:r w:rsidRPr="00253FA9">
              <w:rPr>
                <w:rFonts w:asciiTheme="minorHAnsi" w:hAnsiTheme="minorHAnsi" w:cstheme="minorHAnsi"/>
                <w:sz w:val="24"/>
                <w:szCs w:val="24"/>
              </w:rPr>
              <w:t>104</w:t>
            </w:r>
          </w:p>
        </w:tc>
      </w:tr>
    </w:tbl>
    <w:p w14:paraId="2AE074C9" w14:textId="62A2C9C1"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 w Białymstoku</w:t>
      </w:r>
    </w:p>
    <w:p w14:paraId="441D50C1" w14:textId="7DBEA978" w:rsidR="002E26FF" w:rsidRPr="00253FA9" w:rsidRDefault="002E26FF" w:rsidP="00253FA9">
      <w:pPr>
        <w:pStyle w:val="Legenda"/>
        <w:spacing w:before="240" w:line="276" w:lineRule="auto"/>
        <w:rPr>
          <w:rFonts w:asciiTheme="minorHAnsi" w:hAnsiTheme="minorHAnsi" w:cstheme="minorHAnsi"/>
          <w:sz w:val="24"/>
          <w:szCs w:val="24"/>
        </w:rPr>
      </w:pPr>
      <w:bookmarkStart w:id="308" w:name="_Toc23551912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106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Koszty poniesione przez Gminę Białystok we wspólnotach mieszkaniowych</w:t>
      </w:r>
      <w:r w:rsidR="00326898" w:rsidRPr="00253FA9">
        <w:rPr>
          <w:rFonts w:asciiTheme="minorHAnsi" w:hAnsiTheme="minorHAnsi" w:cstheme="minorHAnsi"/>
          <w:sz w:val="24"/>
          <w:szCs w:val="24"/>
        </w:rPr>
        <w:t xml:space="preserve"> </w:t>
      </w:r>
      <w:r w:rsidRPr="00253FA9">
        <w:rPr>
          <w:rFonts w:asciiTheme="minorHAnsi" w:hAnsiTheme="minorHAnsi" w:cstheme="minorHAnsi"/>
          <w:sz w:val="24"/>
          <w:szCs w:val="24"/>
        </w:rPr>
        <w:t>(w tys. zł)</w:t>
      </w:r>
      <w:bookmarkEnd w:id="308"/>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6. Koszty poniesione przez Gminę Białystok we wspólnotach mieszkaniowych (w tys. zł)"/>
        <w:tblDescription w:val="Z wyszczególnieniem funduszu remontowego, eksploatacyjnego, zaliczek na media i ogółem w latach 2020-2024. "/>
      </w:tblPr>
      <w:tblGrid>
        <w:gridCol w:w="2523"/>
        <w:gridCol w:w="1332"/>
        <w:gridCol w:w="1332"/>
        <w:gridCol w:w="1332"/>
        <w:gridCol w:w="1332"/>
        <w:gridCol w:w="1332"/>
      </w:tblGrid>
      <w:tr w:rsidR="002E26FF" w:rsidRPr="00253FA9" w14:paraId="26177073" w14:textId="77777777" w:rsidTr="00C570FE">
        <w:trPr>
          <w:trHeight w:val="300"/>
        </w:trPr>
        <w:tc>
          <w:tcPr>
            <w:tcW w:w="2523" w:type="dxa"/>
            <w:shd w:val="clear" w:color="auto" w:fill="F2F2F2" w:themeFill="background1" w:themeFillShade="F2"/>
            <w:noWrap/>
            <w:vAlign w:val="center"/>
          </w:tcPr>
          <w:p w14:paraId="33AFC492" w14:textId="77777777" w:rsidR="002E26FF" w:rsidRPr="00253FA9" w:rsidRDefault="002E26F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332" w:type="dxa"/>
            <w:shd w:val="clear" w:color="auto" w:fill="F2F2F2" w:themeFill="background1" w:themeFillShade="F2"/>
            <w:vAlign w:val="center"/>
          </w:tcPr>
          <w:p w14:paraId="7914E150" w14:textId="77777777" w:rsidR="002E26FF" w:rsidRPr="00253FA9" w:rsidRDefault="002E26FF" w:rsidP="00253FA9">
            <w:pPr>
              <w:spacing w:line="276" w:lineRule="auto"/>
              <w:ind w:firstLine="32"/>
              <w:rPr>
                <w:rFonts w:asciiTheme="minorHAnsi" w:hAnsiTheme="minorHAnsi" w:cstheme="minorHAnsi"/>
                <w:b/>
                <w:sz w:val="24"/>
                <w:szCs w:val="24"/>
              </w:rPr>
            </w:pPr>
            <w:r w:rsidRPr="00253FA9">
              <w:rPr>
                <w:rFonts w:asciiTheme="minorHAnsi" w:hAnsiTheme="minorHAnsi" w:cstheme="minorHAnsi"/>
                <w:b/>
                <w:sz w:val="24"/>
                <w:szCs w:val="24"/>
              </w:rPr>
              <w:t>2020</w:t>
            </w:r>
          </w:p>
        </w:tc>
        <w:tc>
          <w:tcPr>
            <w:tcW w:w="1332" w:type="dxa"/>
            <w:shd w:val="clear" w:color="auto" w:fill="F2F2F2" w:themeFill="background1" w:themeFillShade="F2"/>
            <w:vAlign w:val="center"/>
          </w:tcPr>
          <w:p w14:paraId="3114B6D2" w14:textId="77777777" w:rsidR="002E26FF" w:rsidRPr="00253FA9" w:rsidRDefault="002E26FF" w:rsidP="00253FA9">
            <w:pPr>
              <w:spacing w:line="276" w:lineRule="auto"/>
              <w:ind w:firstLine="32"/>
              <w:rPr>
                <w:rFonts w:asciiTheme="minorHAnsi" w:hAnsiTheme="minorHAnsi" w:cstheme="minorHAnsi"/>
                <w:b/>
                <w:sz w:val="24"/>
                <w:szCs w:val="24"/>
              </w:rPr>
            </w:pPr>
            <w:r w:rsidRPr="00253FA9">
              <w:rPr>
                <w:rFonts w:asciiTheme="minorHAnsi" w:hAnsiTheme="minorHAnsi" w:cstheme="minorHAnsi"/>
                <w:b/>
                <w:sz w:val="24"/>
                <w:szCs w:val="24"/>
              </w:rPr>
              <w:t>2021</w:t>
            </w:r>
          </w:p>
        </w:tc>
        <w:tc>
          <w:tcPr>
            <w:tcW w:w="1332" w:type="dxa"/>
            <w:shd w:val="clear" w:color="auto" w:fill="F2F2F2" w:themeFill="background1" w:themeFillShade="F2"/>
            <w:vAlign w:val="center"/>
          </w:tcPr>
          <w:p w14:paraId="02B65A67" w14:textId="77777777" w:rsidR="002E26FF" w:rsidRPr="00253FA9" w:rsidRDefault="002E26FF" w:rsidP="00253FA9">
            <w:pPr>
              <w:spacing w:line="276" w:lineRule="auto"/>
              <w:ind w:firstLine="32"/>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32" w:type="dxa"/>
            <w:shd w:val="clear" w:color="auto" w:fill="F2F2F2" w:themeFill="background1" w:themeFillShade="F2"/>
            <w:vAlign w:val="center"/>
          </w:tcPr>
          <w:p w14:paraId="28B6D92B" w14:textId="77777777" w:rsidR="002E26FF" w:rsidRPr="00253FA9" w:rsidRDefault="002E26FF" w:rsidP="00253FA9">
            <w:pPr>
              <w:spacing w:line="276" w:lineRule="auto"/>
              <w:ind w:firstLine="32"/>
              <w:rPr>
                <w:rFonts w:asciiTheme="minorHAnsi" w:hAnsiTheme="minorHAnsi" w:cstheme="minorHAnsi"/>
                <w:b/>
                <w:sz w:val="24"/>
                <w:szCs w:val="24"/>
              </w:rPr>
            </w:pPr>
            <w:r w:rsidRPr="00253FA9">
              <w:rPr>
                <w:rFonts w:asciiTheme="minorHAnsi" w:hAnsiTheme="minorHAnsi" w:cstheme="minorHAnsi"/>
                <w:b/>
                <w:sz w:val="24"/>
                <w:szCs w:val="24"/>
              </w:rPr>
              <w:t>2023</w:t>
            </w:r>
          </w:p>
        </w:tc>
        <w:tc>
          <w:tcPr>
            <w:tcW w:w="1332" w:type="dxa"/>
            <w:shd w:val="clear" w:color="auto" w:fill="F2F2F2" w:themeFill="background1" w:themeFillShade="F2"/>
            <w:vAlign w:val="center"/>
          </w:tcPr>
          <w:p w14:paraId="09B5FF7F" w14:textId="77777777" w:rsidR="002E26FF" w:rsidRPr="00253FA9" w:rsidRDefault="002E26FF" w:rsidP="00253FA9">
            <w:pPr>
              <w:spacing w:line="276" w:lineRule="auto"/>
              <w:ind w:firstLine="32"/>
              <w:rPr>
                <w:rFonts w:asciiTheme="minorHAnsi" w:hAnsiTheme="minorHAnsi" w:cstheme="minorHAnsi"/>
                <w:b/>
                <w:sz w:val="24"/>
                <w:szCs w:val="24"/>
              </w:rPr>
            </w:pPr>
            <w:r w:rsidRPr="00253FA9">
              <w:rPr>
                <w:rFonts w:asciiTheme="minorHAnsi" w:hAnsiTheme="minorHAnsi" w:cstheme="minorHAnsi"/>
                <w:b/>
                <w:sz w:val="24"/>
                <w:szCs w:val="24"/>
              </w:rPr>
              <w:t>2024</w:t>
            </w:r>
          </w:p>
        </w:tc>
      </w:tr>
      <w:tr w:rsidR="002E26FF" w:rsidRPr="00253FA9" w14:paraId="72C0FE59" w14:textId="77777777" w:rsidTr="00F421D4">
        <w:trPr>
          <w:trHeight w:val="393"/>
        </w:trPr>
        <w:tc>
          <w:tcPr>
            <w:tcW w:w="2523" w:type="dxa"/>
            <w:shd w:val="clear" w:color="auto" w:fill="F2F2F2" w:themeFill="background1" w:themeFillShade="F2"/>
            <w:noWrap/>
            <w:vAlign w:val="center"/>
            <w:hideMark/>
          </w:tcPr>
          <w:p w14:paraId="6C419FED"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Fundusz remontowy</w:t>
            </w:r>
          </w:p>
        </w:tc>
        <w:tc>
          <w:tcPr>
            <w:tcW w:w="1332" w:type="dxa"/>
            <w:vAlign w:val="center"/>
          </w:tcPr>
          <w:p w14:paraId="2CA1311F"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2 585,26</w:t>
            </w:r>
          </w:p>
        </w:tc>
        <w:tc>
          <w:tcPr>
            <w:tcW w:w="1332" w:type="dxa"/>
          </w:tcPr>
          <w:p w14:paraId="3EE64D00"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2 392,41</w:t>
            </w:r>
          </w:p>
        </w:tc>
        <w:tc>
          <w:tcPr>
            <w:tcW w:w="1332" w:type="dxa"/>
            <w:vAlign w:val="center"/>
          </w:tcPr>
          <w:p w14:paraId="2424D191"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1 638,77</w:t>
            </w:r>
          </w:p>
        </w:tc>
        <w:tc>
          <w:tcPr>
            <w:tcW w:w="1332" w:type="dxa"/>
            <w:vAlign w:val="center"/>
          </w:tcPr>
          <w:p w14:paraId="338875FA"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1 671,39</w:t>
            </w:r>
          </w:p>
        </w:tc>
        <w:tc>
          <w:tcPr>
            <w:tcW w:w="1332" w:type="dxa"/>
            <w:vAlign w:val="center"/>
          </w:tcPr>
          <w:p w14:paraId="1522CA8B"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1 760,60</w:t>
            </w:r>
          </w:p>
        </w:tc>
      </w:tr>
      <w:tr w:rsidR="002E26FF" w:rsidRPr="00253FA9" w14:paraId="04D89E4E" w14:textId="77777777" w:rsidTr="00F421D4">
        <w:trPr>
          <w:trHeight w:val="393"/>
        </w:trPr>
        <w:tc>
          <w:tcPr>
            <w:tcW w:w="2523" w:type="dxa"/>
            <w:shd w:val="clear" w:color="auto" w:fill="F2F2F2" w:themeFill="background1" w:themeFillShade="F2"/>
            <w:noWrap/>
            <w:vAlign w:val="center"/>
            <w:hideMark/>
          </w:tcPr>
          <w:p w14:paraId="70EAA3F3"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Fundusz eksploatacyjny</w:t>
            </w:r>
          </w:p>
        </w:tc>
        <w:tc>
          <w:tcPr>
            <w:tcW w:w="1332" w:type="dxa"/>
            <w:vAlign w:val="center"/>
          </w:tcPr>
          <w:p w14:paraId="74A098C9"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1 680,96</w:t>
            </w:r>
          </w:p>
        </w:tc>
        <w:tc>
          <w:tcPr>
            <w:tcW w:w="1332" w:type="dxa"/>
          </w:tcPr>
          <w:p w14:paraId="50124C6E"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1 613,41</w:t>
            </w:r>
          </w:p>
        </w:tc>
        <w:tc>
          <w:tcPr>
            <w:tcW w:w="1332" w:type="dxa"/>
            <w:vAlign w:val="center"/>
          </w:tcPr>
          <w:p w14:paraId="690B0A13"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1 202,17</w:t>
            </w:r>
          </w:p>
        </w:tc>
        <w:tc>
          <w:tcPr>
            <w:tcW w:w="1332" w:type="dxa"/>
            <w:vAlign w:val="center"/>
          </w:tcPr>
          <w:p w14:paraId="678E6D3E"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1 309,60</w:t>
            </w:r>
          </w:p>
        </w:tc>
        <w:tc>
          <w:tcPr>
            <w:tcW w:w="1332" w:type="dxa"/>
            <w:vAlign w:val="center"/>
          </w:tcPr>
          <w:p w14:paraId="5E01C467"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1 386,19</w:t>
            </w:r>
          </w:p>
        </w:tc>
      </w:tr>
      <w:tr w:rsidR="002E26FF" w:rsidRPr="00253FA9" w14:paraId="0F5AB510" w14:textId="77777777" w:rsidTr="00F421D4">
        <w:trPr>
          <w:trHeight w:val="393"/>
        </w:trPr>
        <w:tc>
          <w:tcPr>
            <w:tcW w:w="2523" w:type="dxa"/>
            <w:shd w:val="clear" w:color="auto" w:fill="F2F2F2" w:themeFill="background1" w:themeFillShade="F2"/>
            <w:noWrap/>
            <w:vAlign w:val="center"/>
            <w:hideMark/>
          </w:tcPr>
          <w:p w14:paraId="053DC59F"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Zaliczki na media</w:t>
            </w:r>
          </w:p>
        </w:tc>
        <w:tc>
          <w:tcPr>
            <w:tcW w:w="1332" w:type="dxa"/>
            <w:vAlign w:val="center"/>
          </w:tcPr>
          <w:p w14:paraId="2DD3097A"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6 590,90</w:t>
            </w:r>
          </w:p>
        </w:tc>
        <w:tc>
          <w:tcPr>
            <w:tcW w:w="1332" w:type="dxa"/>
          </w:tcPr>
          <w:p w14:paraId="141F6750"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5 377,93</w:t>
            </w:r>
          </w:p>
        </w:tc>
        <w:tc>
          <w:tcPr>
            <w:tcW w:w="1332" w:type="dxa"/>
            <w:vAlign w:val="center"/>
          </w:tcPr>
          <w:p w14:paraId="13CB2150"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4 901,21</w:t>
            </w:r>
          </w:p>
        </w:tc>
        <w:tc>
          <w:tcPr>
            <w:tcW w:w="1332" w:type="dxa"/>
            <w:vAlign w:val="center"/>
          </w:tcPr>
          <w:p w14:paraId="72C9A4D8"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6 081,15</w:t>
            </w:r>
          </w:p>
        </w:tc>
        <w:tc>
          <w:tcPr>
            <w:tcW w:w="1332" w:type="dxa"/>
            <w:vAlign w:val="center"/>
          </w:tcPr>
          <w:p w14:paraId="3CC5E7CF" w14:textId="77777777" w:rsidR="002E26FF" w:rsidRPr="00952192" w:rsidRDefault="002E26FF" w:rsidP="00253FA9">
            <w:pPr>
              <w:spacing w:line="276" w:lineRule="auto"/>
              <w:ind w:firstLine="32"/>
              <w:rPr>
                <w:rFonts w:asciiTheme="minorHAnsi" w:hAnsiTheme="minorHAnsi" w:cstheme="minorHAnsi"/>
                <w:bCs/>
                <w:sz w:val="24"/>
                <w:szCs w:val="24"/>
              </w:rPr>
            </w:pPr>
            <w:r w:rsidRPr="00952192">
              <w:rPr>
                <w:rFonts w:asciiTheme="minorHAnsi" w:hAnsiTheme="minorHAnsi" w:cstheme="minorHAnsi"/>
                <w:bCs/>
                <w:sz w:val="24"/>
                <w:szCs w:val="24"/>
              </w:rPr>
              <w:t>6 192,77</w:t>
            </w:r>
          </w:p>
        </w:tc>
      </w:tr>
      <w:tr w:rsidR="002E26FF" w:rsidRPr="00253FA9" w14:paraId="14DD1DCD" w14:textId="77777777" w:rsidTr="00F421D4">
        <w:trPr>
          <w:trHeight w:val="393"/>
        </w:trPr>
        <w:tc>
          <w:tcPr>
            <w:tcW w:w="2523" w:type="dxa"/>
            <w:shd w:val="clear" w:color="auto" w:fill="F2F2F2" w:themeFill="background1" w:themeFillShade="F2"/>
            <w:noWrap/>
            <w:vAlign w:val="center"/>
            <w:hideMark/>
          </w:tcPr>
          <w:p w14:paraId="25E0D785"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Ogółem</w:t>
            </w:r>
          </w:p>
        </w:tc>
        <w:tc>
          <w:tcPr>
            <w:tcW w:w="1332" w:type="dxa"/>
            <w:vAlign w:val="center"/>
          </w:tcPr>
          <w:p w14:paraId="3DB8BF57" w14:textId="77777777" w:rsidR="002E26FF" w:rsidRPr="00F421D4" w:rsidRDefault="002E26FF" w:rsidP="00253FA9">
            <w:pPr>
              <w:spacing w:line="276" w:lineRule="auto"/>
              <w:ind w:firstLine="32"/>
              <w:rPr>
                <w:rFonts w:asciiTheme="minorHAnsi" w:hAnsiTheme="minorHAnsi" w:cstheme="minorHAnsi"/>
                <w:bCs/>
                <w:sz w:val="24"/>
                <w:szCs w:val="24"/>
              </w:rPr>
            </w:pPr>
            <w:r w:rsidRPr="00F421D4">
              <w:rPr>
                <w:rFonts w:asciiTheme="minorHAnsi" w:hAnsiTheme="minorHAnsi" w:cstheme="minorHAnsi"/>
                <w:bCs/>
                <w:sz w:val="24"/>
                <w:szCs w:val="24"/>
              </w:rPr>
              <w:t>10 857,12</w:t>
            </w:r>
          </w:p>
        </w:tc>
        <w:tc>
          <w:tcPr>
            <w:tcW w:w="1332" w:type="dxa"/>
          </w:tcPr>
          <w:p w14:paraId="73914505" w14:textId="77777777" w:rsidR="002E26FF" w:rsidRPr="00F421D4" w:rsidRDefault="002E26FF" w:rsidP="00253FA9">
            <w:pPr>
              <w:spacing w:line="276" w:lineRule="auto"/>
              <w:ind w:firstLine="32"/>
              <w:rPr>
                <w:rFonts w:asciiTheme="minorHAnsi" w:hAnsiTheme="minorHAnsi" w:cstheme="minorHAnsi"/>
                <w:bCs/>
                <w:sz w:val="24"/>
                <w:szCs w:val="24"/>
              </w:rPr>
            </w:pPr>
            <w:r w:rsidRPr="00F421D4">
              <w:rPr>
                <w:rFonts w:asciiTheme="minorHAnsi" w:hAnsiTheme="minorHAnsi" w:cstheme="minorHAnsi"/>
                <w:bCs/>
                <w:sz w:val="24"/>
                <w:szCs w:val="24"/>
              </w:rPr>
              <w:t>9 383,75</w:t>
            </w:r>
          </w:p>
        </w:tc>
        <w:tc>
          <w:tcPr>
            <w:tcW w:w="1332" w:type="dxa"/>
            <w:vAlign w:val="center"/>
          </w:tcPr>
          <w:p w14:paraId="2711B78C" w14:textId="77777777" w:rsidR="002E26FF" w:rsidRPr="00F421D4" w:rsidRDefault="002E26FF" w:rsidP="00253FA9">
            <w:pPr>
              <w:spacing w:line="276" w:lineRule="auto"/>
              <w:ind w:firstLine="32"/>
              <w:rPr>
                <w:rFonts w:asciiTheme="minorHAnsi" w:hAnsiTheme="minorHAnsi" w:cstheme="minorHAnsi"/>
                <w:bCs/>
                <w:sz w:val="24"/>
                <w:szCs w:val="24"/>
              </w:rPr>
            </w:pPr>
            <w:r w:rsidRPr="00F421D4">
              <w:rPr>
                <w:rFonts w:asciiTheme="minorHAnsi" w:hAnsiTheme="minorHAnsi" w:cstheme="minorHAnsi"/>
                <w:bCs/>
                <w:sz w:val="24"/>
                <w:szCs w:val="24"/>
              </w:rPr>
              <w:t>7 742,15</w:t>
            </w:r>
          </w:p>
        </w:tc>
        <w:tc>
          <w:tcPr>
            <w:tcW w:w="1332" w:type="dxa"/>
            <w:vAlign w:val="center"/>
          </w:tcPr>
          <w:p w14:paraId="6DBB2A88" w14:textId="77777777" w:rsidR="002E26FF" w:rsidRPr="00F421D4" w:rsidRDefault="002E26FF" w:rsidP="00253FA9">
            <w:pPr>
              <w:spacing w:line="276" w:lineRule="auto"/>
              <w:ind w:firstLine="32"/>
              <w:rPr>
                <w:rFonts w:asciiTheme="minorHAnsi" w:hAnsiTheme="minorHAnsi" w:cstheme="minorHAnsi"/>
                <w:bCs/>
                <w:sz w:val="24"/>
                <w:szCs w:val="24"/>
              </w:rPr>
            </w:pPr>
            <w:r w:rsidRPr="00F421D4">
              <w:rPr>
                <w:rFonts w:asciiTheme="minorHAnsi" w:hAnsiTheme="minorHAnsi" w:cstheme="minorHAnsi"/>
                <w:bCs/>
                <w:sz w:val="24"/>
                <w:szCs w:val="24"/>
              </w:rPr>
              <w:t>9 062,14</w:t>
            </w:r>
          </w:p>
        </w:tc>
        <w:tc>
          <w:tcPr>
            <w:tcW w:w="1332" w:type="dxa"/>
            <w:vAlign w:val="center"/>
          </w:tcPr>
          <w:p w14:paraId="405B97D8" w14:textId="77777777" w:rsidR="002E26FF" w:rsidRPr="00F421D4" w:rsidRDefault="002E26FF" w:rsidP="00253FA9">
            <w:pPr>
              <w:spacing w:line="276" w:lineRule="auto"/>
              <w:ind w:firstLine="32"/>
              <w:rPr>
                <w:rFonts w:asciiTheme="minorHAnsi" w:hAnsiTheme="minorHAnsi" w:cstheme="minorHAnsi"/>
                <w:bCs/>
                <w:sz w:val="24"/>
                <w:szCs w:val="24"/>
              </w:rPr>
            </w:pPr>
            <w:r w:rsidRPr="00F421D4">
              <w:rPr>
                <w:rFonts w:asciiTheme="minorHAnsi" w:hAnsiTheme="minorHAnsi" w:cstheme="minorHAnsi"/>
                <w:bCs/>
                <w:sz w:val="24"/>
                <w:szCs w:val="24"/>
              </w:rPr>
              <w:t>9 339,56</w:t>
            </w:r>
          </w:p>
        </w:tc>
      </w:tr>
    </w:tbl>
    <w:p w14:paraId="301CF198" w14:textId="12FA503C" w:rsidR="002E26FF" w:rsidRPr="00253FA9" w:rsidRDefault="002E26F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 w Białymstoku</w:t>
      </w:r>
    </w:p>
    <w:p w14:paraId="34EBB9DB" w14:textId="77777777" w:rsidR="002E26FF" w:rsidRPr="00253FA9" w:rsidRDefault="002E26FF" w:rsidP="00253FA9">
      <w:pPr>
        <w:pStyle w:val="Tekstpodstawowywcity"/>
        <w:tabs>
          <w:tab w:val="num" w:pos="870"/>
        </w:tabs>
        <w:spacing w:before="100" w:beforeAutospacing="1" w:after="0" w:line="276" w:lineRule="auto"/>
        <w:ind w:left="0"/>
        <w:rPr>
          <w:rFonts w:asciiTheme="minorHAnsi" w:hAnsiTheme="minorHAnsi" w:cstheme="minorHAnsi"/>
          <w:b/>
          <w:sz w:val="24"/>
          <w:szCs w:val="24"/>
        </w:rPr>
      </w:pPr>
      <w:r w:rsidRPr="00253FA9">
        <w:rPr>
          <w:rFonts w:asciiTheme="minorHAnsi" w:hAnsiTheme="minorHAnsi" w:cstheme="minorHAnsi"/>
          <w:b/>
          <w:sz w:val="24"/>
          <w:szCs w:val="24"/>
        </w:rPr>
        <w:lastRenderedPageBreak/>
        <w:t>PROGRAM „MIESZKANIE DLA ABSOLWENTA”</w:t>
      </w:r>
      <w:r w:rsidRPr="00253FA9">
        <w:rPr>
          <w:rStyle w:val="Odwoanieprzypisudolnego"/>
          <w:rFonts w:asciiTheme="minorHAnsi" w:hAnsiTheme="minorHAnsi" w:cstheme="minorHAnsi"/>
          <w:b/>
          <w:sz w:val="24"/>
          <w:szCs w:val="24"/>
        </w:rPr>
        <w:footnoteReference w:id="89"/>
      </w:r>
    </w:p>
    <w:p w14:paraId="5245E857" w14:textId="04C22327" w:rsidR="002E26FF" w:rsidRPr="00253FA9" w:rsidRDefault="002E26FF"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Program skierowany jest do najlepszych studentów oraz absolwentów uczelni wyższych</w:t>
      </w:r>
      <w:r w:rsidR="002E7799" w:rsidRPr="00253FA9">
        <w:rPr>
          <w:rFonts w:asciiTheme="minorHAnsi" w:hAnsiTheme="minorHAnsi" w:cstheme="minorHAnsi"/>
          <w:sz w:val="24"/>
          <w:szCs w:val="24"/>
        </w:rPr>
        <w:t xml:space="preserve">, w celu </w:t>
      </w:r>
      <w:r w:rsidRPr="00253FA9">
        <w:rPr>
          <w:rFonts w:asciiTheme="minorHAnsi" w:hAnsiTheme="minorHAnsi" w:cstheme="minorHAnsi"/>
          <w:sz w:val="24"/>
          <w:szCs w:val="24"/>
        </w:rPr>
        <w:t>wspierani</w:t>
      </w:r>
      <w:r w:rsidR="002E7799" w:rsidRPr="00253FA9">
        <w:rPr>
          <w:rFonts w:asciiTheme="minorHAnsi" w:hAnsiTheme="minorHAnsi" w:cstheme="minorHAnsi"/>
          <w:sz w:val="24"/>
          <w:szCs w:val="24"/>
        </w:rPr>
        <w:t>a</w:t>
      </w:r>
      <w:r w:rsidRPr="00253FA9">
        <w:rPr>
          <w:rFonts w:asciiTheme="minorHAnsi" w:hAnsiTheme="minorHAnsi" w:cstheme="minorHAnsi"/>
          <w:sz w:val="24"/>
          <w:szCs w:val="24"/>
        </w:rPr>
        <w:t xml:space="preserve"> młodych ludzi w pozyskaniu pierwszego samodzielnego mieszkania. Program ma </w:t>
      </w:r>
      <w:r w:rsidR="002E7799" w:rsidRPr="00253FA9">
        <w:rPr>
          <w:rFonts w:asciiTheme="minorHAnsi" w:hAnsiTheme="minorHAnsi" w:cstheme="minorHAnsi"/>
          <w:sz w:val="24"/>
          <w:szCs w:val="24"/>
        </w:rPr>
        <w:t xml:space="preserve">zapewnić dostęp lokalnemu biznesowi do wykwalifikowanych </w:t>
      </w:r>
      <w:r w:rsidRPr="00253FA9">
        <w:rPr>
          <w:rFonts w:asciiTheme="minorHAnsi" w:hAnsiTheme="minorHAnsi" w:cstheme="minorHAnsi"/>
          <w:sz w:val="24"/>
          <w:szCs w:val="24"/>
        </w:rPr>
        <w:t xml:space="preserve">pracowników </w:t>
      </w:r>
      <w:r w:rsidR="0062407E" w:rsidRPr="00253FA9">
        <w:rPr>
          <w:rFonts w:asciiTheme="minorHAnsi" w:hAnsiTheme="minorHAnsi" w:cstheme="minorHAnsi"/>
          <w:sz w:val="24"/>
          <w:szCs w:val="24"/>
        </w:rPr>
        <w:t xml:space="preserve">oraz </w:t>
      </w:r>
      <w:r w:rsidRPr="00253FA9">
        <w:rPr>
          <w:rFonts w:asciiTheme="minorHAnsi" w:hAnsiTheme="minorHAnsi" w:cstheme="minorHAnsi"/>
          <w:sz w:val="24"/>
          <w:szCs w:val="24"/>
        </w:rPr>
        <w:t>zahamowa</w:t>
      </w:r>
      <w:r w:rsidR="002E7799" w:rsidRPr="00253FA9">
        <w:rPr>
          <w:rFonts w:asciiTheme="minorHAnsi" w:hAnsiTheme="minorHAnsi" w:cstheme="minorHAnsi"/>
          <w:sz w:val="24"/>
          <w:szCs w:val="24"/>
        </w:rPr>
        <w:t xml:space="preserve">ć </w:t>
      </w:r>
      <w:r w:rsidRPr="00253FA9">
        <w:rPr>
          <w:rFonts w:asciiTheme="minorHAnsi" w:hAnsiTheme="minorHAnsi" w:cstheme="minorHAnsi"/>
          <w:sz w:val="24"/>
          <w:szCs w:val="24"/>
        </w:rPr>
        <w:t xml:space="preserve">trend odpływu młodych ludzi na zewnętrzne rynki pracy. Realizacja programu odbywa się z wykorzystaniem lokali Gminy Białystok, zarządzanych przez Zarząd Mienia Komunalnego w Białymstoku. </w:t>
      </w:r>
    </w:p>
    <w:p w14:paraId="5EEF2D04" w14:textId="77777777" w:rsidR="002E26FF" w:rsidRPr="00253FA9" w:rsidRDefault="002E26FF" w:rsidP="00F421D4">
      <w:pPr>
        <w:spacing w:line="276" w:lineRule="auto"/>
        <w:rPr>
          <w:rFonts w:asciiTheme="minorHAnsi" w:hAnsiTheme="minorHAnsi" w:cstheme="minorHAnsi"/>
          <w:bCs/>
          <w:sz w:val="24"/>
          <w:szCs w:val="24"/>
        </w:rPr>
      </w:pPr>
      <w:bookmarkStart w:id="309" w:name="_Hlk166760592"/>
      <w:bookmarkStart w:id="310" w:name="_Hlk166760549"/>
      <w:r w:rsidRPr="00253FA9">
        <w:rPr>
          <w:rFonts w:asciiTheme="minorHAnsi" w:hAnsiTheme="minorHAnsi" w:cstheme="minorHAnsi"/>
          <w:bCs/>
          <w:sz w:val="24"/>
          <w:szCs w:val="24"/>
        </w:rPr>
        <w:t xml:space="preserve">Oferta wsparcia mieszkaniowego skierowana </w:t>
      </w:r>
      <w:bookmarkEnd w:id="309"/>
      <w:r w:rsidRPr="00253FA9">
        <w:rPr>
          <w:rFonts w:asciiTheme="minorHAnsi" w:hAnsiTheme="minorHAnsi" w:cstheme="minorHAnsi"/>
          <w:bCs/>
          <w:sz w:val="24"/>
          <w:szCs w:val="24"/>
        </w:rPr>
        <w:t>jest do:</w:t>
      </w:r>
    </w:p>
    <w:p w14:paraId="189EE35F" w14:textId="281D9B97" w:rsidR="002E26FF" w:rsidRPr="00253FA9" w:rsidRDefault="002E26FF" w:rsidP="00C255D1">
      <w:pPr>
        <w:pStyle w:val="Akapitzlist"/>
        <w:numPr>
          <w:ilvl w:val="0"/>
          <w:numId w:val="139"/>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studentów ostatniego roku studiów, posiadających średnią ocen z ostatniego rok</w:t>
      </w:r>
      <w:r w:rsidR="00BB1369" w:rsidRPr="00253FA9">
        <w:rPr>
          <w:rFonts w:asciiTheme="minorHAnsi" w:hAnsiTheme="minorHAnsi" w:cstheme="minorHAnsi"/>
          <w:sz w:val="24"/>
          <w:szCs w:val="24"/>
        </w:rPr>
        <w:t xml:space="preserve">u akademickiego co najmniej 4,5 - </w:t>
      </w:r>
      <w:r w:rsidRPr="00253FA9">
        <w:rPr>
          <w:rFonts w:asciiTheme="minorHAnsi" w:hAnsiTheme="minorHAnsi" w:cstheme="minorHAnsi"/>
          <w:sz w:val="24"/>
          <w:szCs w:val="24"/>
        </w:rPr>
        <w:t>rekomendowanych przez rektora uczelni lub osobę przez niego upoważnioną;</w:t>
      </w:r>
    </w:p>
    <w:bookmarkEnd w:id="310"/>
    <w:p w14:paraId="042E43E4" w14:textId="009F0919" w:rsidR="00492CE0" w:rsidRPr="00253FA9" w:rsidRDefault="002E26FF" w:rsidP="00C255D1">
      <w:pPr>
        <w:pStyle w:val="Akapitzlist"/>
        <w:numPr>
          <w:ilvl w:val="0"/>
          <w:numId w:val="139"/>
        </w:numPr>
        <w:spacing w:line="276" w:lineRule="auto"/>
        <w:ind w:left="426"/>
        <w:rPr>
          <w:rFonts w:asciiTheme="minorHAnsi" w:hAnsiTheme="minorHAnsi" w:cstheme="minorHAnsi"/>
          <w:b/>
          <w:sz w:val="24"/>
          <w:szCs w:val="24"/>
        </w:rPr>
      </w:pPr>
      <w:r w:rsidRPr="00253FA9">
        <w:rPr>
          <w:rFonts w:asciiTheme="minorHAnsi" w:hAnsiTheme="minorHAnsi" w:cstheme="minorHAnsi"/>
          <w:sz w:val="24"/>
          <w:szCs w:val="24"/>
        </w:rPr>
        <w:t>absolwentów, którzy ukończyli studia ze średnią co najmniej 4,5.</w:t>
      </w:r>
    </w:p>
    <w:p w14:paraId="7702B915" w14:textId="790306F1" w:rsidR="002E26FF" w:rsidRPr="00253FA9" w:rsidRDefault="002E26FF" w:rsidP="00C255D1">
      <w:pPr>
        <w:spacing w:line="276" w:lineRule="auto"/>
        <w:ind w:left="426" w:firstLine="708"/>
        <w:rPr>
          <w:rFonts w:asciiTheme="minorHAnsi" w:hAnsiTheme="minorHAnsi" w:cstheme="minorHAnsi"/>
          <w:bCs/>
          <w:sz w:val="24"/>
          <w:szCs w:val="24"/>
        </w:rPr>
      </w:pPr>
      <w:r w:rsidRPr="00253FA9">
        <w:rPr>
          <w:rFonts w:asciiTheme="minorHAnsi" w:hAnsiTheme="minorHAnsi" w:cstheme="minorHAnsi"/>
          <w:bCs/>
          <w:sz w:val="24"/>
          <w:szCs w:val="24"/>
        </w:rPr>
        <w:t>Warunki skorzystania z Programu:</w:t>
      </w:r>
    </w:p>
    <w:p w14:paraId="3E834F84" w14:textId="77777777" w:rsidR="002E26FF" w:rsidRPr="00253FA9" w:rsidRDefault="002E26FF" w:rsidP="00C255D1">
      <w:pPr>
        <w:pStyle w:val="Akapitzlist"/>
        <w:numPr>
          <w:ilvl w:val="0"/>
          <w:numId w:val="14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nieposiadanie własności lub współwłasności, spółdzielczego prawa do lokalu lub budynku mieszkalnego, prawa do lokalu wchodzącego w skład zasobów TBS, bądź najmu lokalu wchodzącego w skład mieszkaniowego zasobu Gminy Białystok;</w:t>
      </w:r>
    </w:p>
    <w:p w14:paraId="4E8E6294" w14:textId="77777777" w:rsidR="002E26FF" w:rsidRPr="00253FA9" w:rsidRDefault="002E26FF" w:rsidP="00C255D1">
      <w:pPr>
        <w:pStyle w:val="Akapitzlist"/>
        <w:numPr>
          <w:ilvl w:val="0"/>
          <w:numId w:val="14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zamieszkiwanie na terenie Miasta Białystok;</w:t>
      </w:r>
    </w:p>
    <w:p w14:paraId="4768A99F" w14:textId="77777777" w:rsidR="002E26FF" w:rsidRPr="00253FA9" w:rsidRDefault="002E26FF" w:rsidP="00C255D1">
      <w:pPr>
        <w:pStyle w:val="Akapitzlist"/>
        <w:numPr>
          <w:ilvl w:val="0"/>
          <w:numId w:val="14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zatrudnienie na podstawie umowy o pracę, a miejscem świadczenia pracy jest Miasto Białystok; </w:t>
      </w:r>
    </w:p>
    <w:p w14:paraId="15401B25" w14:textId="77777777" w:rsidR="002E26FF" w:rsidRPr="00253FA9" w:rsidRDefault="002E26FF" w:rsidP="00C255D1">
      <w:pPr>
        <w:pStyle w:val="Akapitzlist"/>
        <w:numPr>
          <w:ilvl w:val="0"/>
          <w:numId w:val="14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nieukończenie w dacie złożenia wniosku 35 roku życia.</w:t>
      </w:r>
    </w:p>
    <w:p w14:paraId="575E20DF" w14:textId="695985C3" w:rsidR="002E26FF" w:rsidRPr="00253FA9" w:rsidRDefault="002E26FF" w:rsidP="00F421D4">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Program obejmuje lokale w nowopowstałych budynkach</w:t>
      </w:r>
      <w:r w:rsidR="00BB1369" w:rsidRPr="00253FA9">
        <w:rPr>
          <w:rFonts w:asciiTheme="minorHAnsi" w:hAnsiTheme="minorHAnsi" w:cstheme="minorHAnsi"/>
          <w:sz w:val="24"/>
          <w:szCs w:val="24"/>
        </w:rPr>
        <w:t>,</w:t>
      </w:r>
      <w:r w:rsidRPr="00253FA9">
        <w:rPr>
          <w:rFonts w:asciiTheme="minorHAnsi" w:hAnsiTheme="minorHAnsi" w:cstheme="minorHAnsi"/>
          <w:sz w:val="24"/>
          <w:szCs w:val="24"/>
        </w:rPr>
        <w:t xml:space="preserve"> zlokalizowanych przy</w:t>
      </w:r>
      <w:r w:rsidR="003A37DC" w:rsidRPr="00253FA9">
        <w:rPr>
          <w:rFonts w:asciiTheme="minorHAnsi" w:hAnsiTheme="minorHAnsi" w:cstheme="minorHAnsi"/>
          <w:sz w:val="24"/>
          <w:szCs w:val="24"/>
        </w:rPr>
        <w:t xml:space="preserve"> </w:t>
      </w:r>
      <w:r w:rsidRPr="00253FA9">
        <w:rPr>
          <w:rFonts w:asciiTheme="minorHAnsi" w:hAnsiTheme="minorHAnsi" w:cstheme="minorHAnsi"/>
          <w:sz w:val="24"/>
          <w:szCs w:val="24"/>
        </w:rPr>
        <w:t>ul. Absolwentów 4 w Białymstoku. Powierzchnia lokalu wynajmowanego w przeliczeniu na członka gospodarstwa domowego wynosi:</w:t>
      </w:r>
    </w:p>
    <w:p w14:paraId="51200153" w14:textId="387F588A" w:rsidR="002E26FF" w:rsidRPr="00253FA9" w:rsidRDefault="002E26FF" w:rsidP="00C255D1">
      <w:pPr>
        <w:pStyle w:val="Akapitzlist"/>
        <w:numPr>
          <w:ilvl w:val="0"/>
          <w:numId w:val="141"/>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w gospodarstwach wieloosobowych </w:t>
      </w:r>
      <w:r w:rsidR="00BB1369" w:rsidRPr="00253FA9">
        <w:rPr>
          <w:rFonts w:asciiTheme="minorHAnsi" w:hAnsiTheme="minorHAnsi" w:cstheme="minorHAnsi"/>
          <w:sz w:val="24"/>
          <w:szCs w:val="24"/>
        </w:rPr>
        <w:t xml:space="preserve">- </w:t>
      </w:r>
      <w:r w:rsidRPr="00253FA9">
        <w:rPr>
          <w:rFonts w:asciiTheme="minorHAnsi" w:hAnsiTheme="minorHAnsi" w:cstheme="minorHAnsi"/>
          <w:sz w:val="24"/>
          <w:szCs w:val="24"/>
        </w:rPr>
        <w:t>od 7 m</w:t>
      </w:r>
      <w:r w:rsidRPr="00253FA9">
        <w:rPr>
          <w:rFonts w:asciiTheme="minorHAnsi" w:hAnsiTheme="minorHAnsi" w:cstheme="minorHAnsi"/>
          <w:sz w:val="24"/>
          <w:szCs w:val="24"/>
          <w:vertAlign w:val="superscript"/>
        </w:rPr>
        <w:t xml:space="preserve">2 </w:t>
      </w:r>
      <w:r w:rsidRPr="00253FA9">
        <w:rPr>
          <w:rFonts w:asciiTheme="minorHAnsi" w:hAnsiTheme="minorHAnsi" w:cstheme="minorHAnsi"/>
          <w:sz w:val="24"/>
          <w:szCs w:val="24"/>
        </w:rPr>
        <w:t>do 20 m</w:t>
      </w:r>
      <w:r w:rsidRPr="00253FA9">
        <w:rPr>
          <w:rFonts w:asciiTheme="minorHAnsi" w:hAnsiTheme="minorHAnsi" w:cstheme="minorHAnsi"/>
          <w:sz w:val="24"/>
          <w:szCs w:val="24"/>
          <w:vertAlign w:val="superscript"/>
        </w:rPr>
        <w:t>2</w:t>
      </w:r>
      <w:r w:rsidR="00BB1369" w:rsidRPr="00253FA9">
        <w:rPr>
          <w:rFonts w:asciiTheme="minorHAnsi" w:hAnsiTheme="minorHAnsi" w:cstheme="minorHAnsi"/>
          <w:sz w:val="24"/>
          <w:szCs w:val="24"/>
        </w:rPr>
        <w:t>;</w:t>
      </w:r>
    </w:p>
    <w:p w14:paraId="53DF9FB9" w14:textId="5C93D085" w:rsidR="002E26FF" w:rsidRPr="00253FA9" w:rsidRDefault="002E26FF" w:rsidP="00C255D1">
      <w:pPr>
        <w:pStyle w:val="Akapitzlist"/>
        <w:numPr>
          <w:ilvl w:val="0"/>
          <w:numId w:val="141"/>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w gospodarstwach jednoosobowych </w:t>
      </w:r>
      <w:r w:rsidR="00BB1369" w:rsidRPr="00253FA9">
        <w:rPr>
          <w:rFonts w:asciiTheme="minorHAnsi" w:hAnsiTheme="minorHAnsi" w:cstheme="minorHAnsi"/>
          <w:sz w:val="24"/>
          <w:szCs w:val="24"/>
        </w:rPr>
        <w:t xml:space="preserve">- </w:t>
      </w:r>
      <w:r w:rsidRPr="00253FA9">
        <w:rPr>
          <w:rFonts w:asciiTheme="minorHAnsi" w:hAnsiTheme="minorHAnsi" w:cstheme="minorHAnsi"/>
          <w:sz w:val="24"/>
          <w:szCs w:val="24"/>
        </w:rPr>
        <w:t>od 10 m</w:t>
      </w:r>
      <w:r w:rsidRPr="00253FA9">
        <w:rPr>
          <w:rFonts w:asciiTheme="minorHAnsi" w:hAnsiTheme="minorHAnsi" w:cstheme="minorHAnsi"/>
          <w:sz w:val="24"/>
          <w:szCs w:val="24"/>
          <w:vertAlign w:val="superscript"/>
        </w:rPr>
        <w:t xml:space="preserve">2 </w:t>
      </w:r>
      <w:r w:rsidRPr="00253FA9">
        <w:rPr>
          <w:rFonts w:asciiTheme="minorHAnsi" w:hAnsiTheme="minorHAnsi" w:cstheme="minorHAnsi"/>
          <w:sz w:val="24"/>
          <w:szCs w:val="24"/>
        </w:rPr>
        <w:t>do 30 m</w:t>
      </w:r>
      <w:r w:rsidRPr="00253FA9">
        <w:rPr>
          <w:rFonts w:asciiTheme="minorHAnsi" w:hAnsiTheme="minorHAnsi" w:cstheme="minorHAnsi"/>
          <w:sz w:val="24"/>
          <w:szCs w:val="24"/>
          <w:vertAlign w:val="superscript"/>
        </w:rPr>
        <w:t>2</w:t>
      </w:r>
      <w:r w:rsidRPr="00253FA9">
        <w:rPr>
          <w:rFonts w:asciiTheme="minorHAnsi" w:hAnsiTheme="minorHAnsi" w:cstheme="minorHAnsi"/>
          <w:sz w:val="24"/>
          <w:szCs w:val="24"/>
        </w:rPr>
        <w:t>.</w:t>
      </w:r>
    </w:p>
    <w:p w14:paraId="44FF5C7D" w14:textId="2A6D804E" w:rsidR="002E26FF" w:rsidRPr="00253FA9" w:rsidRDefault="002E26FF" w:rsidP="00F421D4">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Wnioski należy składać w Zarządzie Mienia Komunalnego w Białymstoku w terminie </w:t>
      </w:r>
      <w:r w:rsidR="00B040DE" w:rsidRPr="00253FA9">
        <w:rPr>
          <w:rFonts w:asciiTheme="minorHAnsi" w:hAnsiTheme="minorHAnsi" w:cstheme="minorHAnsi"/>
          <w:sz w:val="24"/>
          <w:szCs w:val="24"/>
        </w:rPr>
        <w:t>do 15</w:t>
      </w:r>
      <w:r w:rsidRPr="00253FA9">
        <w:rPr>
          <w:rFonts w:asciiTheme="minorHAnsi" w:hAnsiTheme="minorHAnsi" w:cstheme="minorHAnsi"/>
          <w:sz w:val="24"/>
          <w:szCs w:val="24"/>
        </w:rPr>
        <w:t xml:space="preserve"> grudnia każdego roku.</w:t>
      </w:r>
    </w:p>
    <w:p w14:paraId="138C10EA" w14:textId="03188837" w:rsidR="002E26FF" w:rsidRPr="00253FA9" w:rsidRDefault="00F71639" w:rsidP="00C255D1">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Pozostałe</w:t>
      </w:r>
      <w:r w:rsidR="002E26FF" w:rsidRPr="00253FA9">
        <w:rPr>
          <w:rFonts w:asciiTheme="minorHAnsi" w:hAnsiTheme="minorHAnsi" w:cstheme="minorHAnsi"/>
          <w:bCs/>
          <w:sz w:val="24"/>
          <w:szCs w:val="24"/>
        </w:rPr>
        <w:t xml:space="preserve"> informacje o Programie:</w:t>
      </w:r>
    </w:p>
    <w:p w14:paraId="7F718AE4" w14:textId="77777777" w:rsidR="002E26FF" w:rsidRPr="00253FA9" w:rsidRDefault="002E26FF" w:rsidP="00C255D1">
      <w:pPr>
        <w:pStyle w:val="Akapitzlist"/>
        <w:numPr>
          <w:ilvl w:val="0"/>
          <w:numId w:val="14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lokale wynajmowane są wyłącznie na czas trwania stosunku pracy na terenie Miasta Białystok;</w:t>
      </w:r>
    </w:p>
    <w:p w14:paraId="41EA3B46" w14:textId="77777777" w:rsidR="002E26FF" w:rsidRPr="00253FA9" w:rsidRDefault="002E26FF" w:rsidP="00C255D1">
      <w:pPr>
        <w:pStyle w:val="Akapitzlist"/>
        <w:numPr>
          <w:ilvl w:val="0"/>
          <w:numId w:val="14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 przypadku, gdy okres najmu trwa nieprzerwanie 10 lat umowa najmu zawarta na czas trwania stosunku pracy przedłuża się na czas nieoznaczony;</w:t>
      </w:r>
    </w:p>
    <w:p w14:paraId="51F0BC61" w14:textId="77777777" w:rsidR="002E26FF" w:rsidRPr="00253FA9" w:rsidRDefault="002E26FF" w:rsidP="00C255D1">
      <w:pPr>
        <w:pStyle w:val="Akapitzlist"/>
        <w:numPr>
          <w:ilvl w:val="0"/>
          <w:numId w:val="14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najemcy zobowiązani będą do dostarczenia aktualnego zaświadczenia o pozostawaniu w stosunku pracy na terenie Miasta Białystok w terminie do dnia 31 maja każdego roku.</w:t>
      </w:r>
    </w:p>
    <w:p w14:paraId="1B77A7D0" w14:textId="11F2D823" w:rsidR="002E26FF" w:rsidRPr="00253FA9" w:rsidRDefault="002E26F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W trakcie pierwszego naboru (t</w:t>
      </w:r>
      <w:r w:rsidR="00C570FE" w:rsidRPr="00253FA9">
        <w:rPr>
          <w:rFonts w:asciiTheme="minorHAnsi" w:hAnsiTheme="minorHAnsi" w:cstheme="minorHAnsi"/>
          <w:sz w:val="24"/>
          <w:szCs w:val="24"/>
        </w:rPr>
        <w:t>ermin upłynął 15 marca 2024 r.</w:t>
      </w:r>
      <w:r w:rsidRPr="00253FA9">
        <w:rPr>
          <w:rFonts w:asciiTheme="minorHAnsi" w:hAnsiTheme="minorHAnsi" w:cstheme="minorHAnsi"/>
          <w:sz w:val="24"/>
          <w:szCs w:val="24"/>
        </w:rPr>
        <w:t>) wpłynęło 131 wniosków, w wyniku czego na liście ujęto 120 os</w:t>
      </w:r>
      <w:r w:rsidR="00BB1369" w:rsidRPr="00253FA9">
        <w:rPr>
          <w:rFonts w:asciiTheme="minorHAnsi" w:hAnsiTheme="minorHAnsi" w:cstheme="minorHAnsi"/>
          <w:sz w:val="24"/>
          <w:szCs w:val="24"/>
        </w:rPr>
        <w:t>ób. Do dnia 31 grudnia 2024 r.</w:t>
      </w:r>
      <w:r w:rsidRPr="00253FA9">
        <w:rPr>
          <w:rFonts w:asciiTheme="minorHAnsi" w:hAnsiTheme="minorHAnsi" w:cstheme="minorHAnsi"/>
          <w:sz w:val="24"/>
          <w:szCs w:val="24"/>
        </w:rPr>
        <w:t xml:space="preserve"> podpisano 110 umów z absolwentami z listy na rok 2024</w:t>
      </w:r>
      <w:r w:rsidR="00BB1369" w:rsidRPr="00253FA9">
        <w:rPr>
          <w:rFonts w:asciiTheme="minorHAnsi" w:hAnsiTheme="minorHAnsi" w:cstheme="minorHAnsi"/>
          <w:sz w:val="24"/>
          <w:szCs w:val="24"/>
        </w:rPr>
        <w:t>, p</w:t>
      </w:r>
      <w:r w:rsidRPr="00253FA9">
        <w:rPr>
          <w:rFonts w:asciiTheme="minorHAnsi" w:hAnsiTheme="minorHAnsi" w:cstheme="minorHAnsi"/>
          <w:sz w:val="24"/>
          <w:szCs w:val="24"/>
        </w:rPr>
        <w:t>ozostałe 10 osób nie potwierdziło posiadania umowy o pracę bądź z przyczyn osobistych zrezygnowało z najmu.</w:t>
      </w:r>
    </w:p>
    <w:p w14:paraId="586D907B" w14:textId="63D7D502" w:rsidR="002E26FF" w:rsidRPr="00253FA9" w:rsidRDefault="002E26FF"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trakcie drugiego naboru (termin</w:t>
      </w:r>
      <w:r w:rsidR="00C570FE" w:rsidRPr="00253FA9">
        <w:rPr>
          <w:rFonts w:asciiTheme="minorHAnsi" w:hAnsiTheme="minorHAnsi" w:cstheme="minorHAnsi"/>
          <w:sz w:val="24"/>
          <w:szCs w:val="24"/>
        </w:rPr>
        <w:t xml:space="preserve"> na składanie wniosków upłynął </w:t>
      </w:r>
      <w:r w:rsidRPr="00253FA9">
        <w:rPr>
          <w:rFonts w:asciiTheme="minorHAnsi" w:hAnsiTheme="minorHAnsi" w:cstheme="minorHAnsi"/>
          <w:sz w:val="24"/>
          <w:szCs w:val="24"/>
        </w:rPr>
        <w:t xml:space="preserve">15 grudnia </w:t>
      </w:r>
      <w:r w:rsidR="00C570FE" w:rsidRPr="00253FA9">
        <w:rPr>
          <w:rFonts w:asciiTheme="minorHAnsi" w:hAnsiTheme="minorHAnsi" w:cstheme="minorHAnsi"/>
          <w:sz w:val="24"/>
          <w:szCs w:val="24"/>
        </w:rPr>
        <w:t>2024 r.</w:t>
      </w:r>
      <w:r w:rsidRPr="00253FA9">
        <w:rPr>
          <w:rFonts w:asciiTheme="minorHAnsi" w:hAnsiTheme="minorHAnsi" w:cstheme="minorHAnsi"/>
          <w:sz w:val="24"/>
          <w:szCs w:val="24"/>
        </w:rPr>
        <w:t>) wpłynęły łącznie 74 nowe wnioski</w:t>
      </w:r>
      <w:r w:rsidR="00BB1369" w:rsidRPr="00253FA9">
        <w:rPr>
          <w:rFonts w:asciiTheme="minorHAnsi" w:hAnsiTheme="minorHAnsi" w:cstheme="minorHAnsi"/>
          <w:sz w:val="24"/>
          <w:szCs w:val="24"/>
        </w:rPr>
        <w:t>,</w:t>
      </w:r>
      <w:r w:rsidRPr="00253FA9">
        <w:rPr>
          <w:rFonts w:asciiTheme="minorHAnsi" w:hAnsiTheme="minorHAnsi" w:cstheme="minorHAnsi"/>
          <w:sz w:val="24"/>
          <w:szCs w:val="24"/>
        </w:rPr>
        <w:t xml:space="preserve"> z czego 69 rozpatrzono pozytywnie. </w:t>
      </w:r>
    </w:p>
    <w:p w14:paraId="5DDCE352"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Działania wskazane w podrozdziale 6.1. wpisują się w realizację następujących kierunków działań Strategii 2030:</w:t>
      </w:r>
    </w:p>
    <w:p w14:paraId="7E09AF4E"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K3.6. </w:t>
      </w:r>
      <w:r w:rsidRPr="00F421D4">
        <w:rPr>
          <w:rFonts w:asciiTheme="minorHAnsi" w:hAnsiTheme="minorHAnsi" w:cstheme="minorHAnsi"/>
          <w:bCs/>
          <w:sz w:val="24"/>
          <w:szCs w:val="24"/>
        </w:rPr>
        <w:tab/>
        <w:t>Przeciwdziałanie ubóstwu</w:t>
      </w:r>
    </w:p>
    <w:p w14:paraId="54974077" w14:textId="77777777" w:rsidR="002E26FF" w:rsidRPr="00F421D4" w:rsidRDefault="002E26F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P1.2. </w:t>
      </w:r>
      <w:r w:rsidRPr="00F421D4">
        <w:rPr>
          <w:rFonts w:asciiTheme="minorHAnsi" w:hAnsiTheme="minorHAnsi" w:cstheme="minorHAnsi"/>
          <w:bCs/>
          <w:sz w:val="24"/>
          <w:szCs w:val="24"/>
        </w:rPr>
        <w:tab/>
        <w:t>Zrównoważenie funkcjonalno-przestrzenne z zachowaniem cech miasta zwartego</w:t>
      </w:r>
    </w:p>
    <w:p w14:paraId="4BB3BAA9" w14:textId="6E01B127" w:rsidR="00184FA2" w:rsidRPr="00253FA9" w:rsidRDefault="00F808BE" w:rsidP="00253FA9">
      <w:pPr>
        <w:pStyle w:val="Nagwek3"/>
        <w:spacing w:line="276" w:lineRule="auto"/>
        <w:rPr>
          <w:rFonts w:cstheme="minorHAnsi"/>
          <w:szCs w:val="24"/>
        </w:rPr>
      </w:pPr>
      <w:bookmarkStart w:id="311" w:name="_Toc233962780"/>
      <w:bookmarkStart w:id="312" w:name="_Toc236040511"/>
      <w:r w:rsidRPr="00253FA9">
        <w:rPr>
          <w:rFonts w:cstheme="minorHAnsi"/>
          <w:szCs w:val="24"/>
        </w:rPr>
        <w:t xml:space="preserve">6.2. </w:t>
      </w:r>
      <w:r w:rsidR="00184FA2" w:rsidRPr="00253FA9">
        <w:rPr>
          <w:rFonts w:cstheme="minorHAnsi"/>
          <w:szCs w:val="24"/>
        </w:rPr>
        <w:t xml:space="preserve">Stan i gospodarowanie </w:t>
      </w:r>
      <w:r w:rsidR="00360DF1" w:rsidRPr="00253FA9">
        <w:rPr>
          <w:rFonts w:cstheme="minorHAnsi"/>
          <w:szCs w:val="24"/>
        </w:rPr>
        <w:t xml:space="preserve">zasobem </w:t>
      </w:r>
      <w:r w:rsidR="00964575" w:rsidRPr="00253FA9">
        <w:rPr>
          <w:rFonts w:cstheme="minorHAnsi"/>
          <w:szCs w:val="24"/>
        </w:rPr>
        <w:t>Gminy Białystok</w:t>
      </w:r>
      <w:bookmarkEnd w:id="311"/>
      <w:bookmarkEnd w:id="312"/>
    </w:p>
    <w:p w14:paraId="03ECBEF7" w14:textId="7BCDE4DE" w:rsidR="008E55A2" w:rsidRPr="00253FA9" w:rsidRDefault="0049520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WIELOLETNI PROGRAM GOSPODAROWANIA MIESZKANIOWYM ZASOBEM GMINY BIAŁYSTOK ORAZ ZASOBEM POMIESZCZEŃ TYMCZASOWYCH NA LATA 2021-2025</w:t>
      </w:r>
      <w:r w:rsidRPr="00253FA9">
        <w:rPr>
          <w:rStyle w:val="Odwoanieprzypisudolnego"/>
          <w:rFonts w:asciiTheme="minorHAnsi" w:hAnsiTheme="minorHAnsi" w:cstheme="minorHAnsi"/>
          <w:b/>
          <w:sz w:val="24"/>
          <w:szCs w:val="24"/>
        </w:rPr>
        <w:footnoteReference w:id="90"/>
      </w:r>
    </w:p>
    <w:p w14:paraId="5F97B2A4" w14:textId="77777777" w:rsidR="00495202" w:rsidRPr="00253FA9" w:rsidRDefault="0049520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Program określa zarządzanie gminnym zasobem mieszkaniowym (nieruchomościami gruntowymi, lokalami użytkowymi) i zawiera m.in.:</w:t>
      </w:r>
    </w:p>
    <w:p w14:paraId="59AD2846" w14:textId="349F65B5" w:rsidR="00495202" w:rsidRPr="00253FA9" w:rsidRDefault="00495202" w:rsidP="00842A0B">
      <w:pPr>
        <w:pStyle w:val="Akapitzlist"/>
        <w:numPr>
          <w:ilvl w:val="0"/>
          <w:numId w:val="2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prognozę wielkości oraz stanu technicznego zasobu mieszkaniowego gminy</w:t>
      </w:r>
      <w:r w:rsidR="003A37DC" w:rsidRPr="00253FA9">
        <w:rPr>
          <w:rFonts w:asciiTheme="minorHAnsi" w:hAnsiTheme="minorHAnsi" w:cstheme="minorHAnsi"/>
          <w:sz w:val="24"/>
          <w:szCs w:val="24"/>
        </w:rPr>
        <w:t xml:space="preserve"> </w:t>
      </w:r>
      <w:r w:rsidRPr="00253FA9">
        <w:rPr>
          <w:rFonts w:asciiTheme="minorHAnsi" w:hAnsiTheme="minorHAnsi" w:cstheme="minorHAnsi"/>
          <w:sz w:val="24"/>
          <w:szCs w:val="24"/>
        </w:rPr>
        <w:t>z podziałem na lokale socjalne, pomieszczenia tymczasow</w:t>
      </w:r>
      <w:r w:rsidR="00BB1369" w:rsidRPr="00253FA9">
        <w:rPr>
          <w:rFonts w:asciiTheme="minorHAnsi" w:hAnsiTheme="minorHAnsi" w:cstheme="minorHAnsi"/>
          <w:sz w:val="24"/>
          <w:szCs w:val="24"/>
        </w:rPr>
        <w:t>e i pozostałe lokale mieszkalne;</w:t>
      </w:r>
    </w:p>
    <w:p w14:paraId="62EEF871" w14:textId="28D49A0D" w:rsidR="00495202" w:rsidRPr="00253FA9" w:rsidRDefault="00495202" w:rsidP="00842A0B">
      <w:pPr>
        <w:pStyle w:val="Akapitzlist"/>
        <w:numPr>
          <w:ilvl w:val="0"/>
          <w:numId w:val="2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analizę potrzeb oraz plan remontów i modernizacji, wynikający</w:t>
      </w:r>
      <w:r w:rsidR="00BB1369" w:rsidRPr="00253FA9">
        <w:rPr>
          <w:rFonts w:asciiTheme="minorHAnsi" w:hAnsiTheme="minorHAnsi" w:cstheme="minorHAnsi"/>
          <w:sz w:val="24"/>
          <w:szCs w:val="24"/>
        </w:rPr>
        <w:t xml:space="preserve"> ze stanu technicznego budynków;</w:t>
      </w:r>
    </w:p>
    <w:p w14:paraId="04BE004A" w14:textId="37121AE9" w:rsidR="00495202" w:rsidRPr="00253FA9" w:rsidRDefault="00BB1369" w:rsidP="00842A0B">
      <w:pPr>
        <w:pStyle w:val="Akapitzlist"/>
        <w:numPr>
          <w:ilvl w:val="0"/>
          <w:numId w:val="2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planowaną sprzedaż lokali;</w:t>
      </w:r>
    </w:p>
    <w:p w14:paraId="081DC651" w14:textId="33A6DA76" w:rsidR="00495202" w:rsidRPr="00253FA9" w:rsidRDefault="00495202" w:rsidP="00842A0B">
      <w:pPr>
        <w:pStyle w:val="Akapitzlist"/>
        <w:numPr>
          <w:ilvl w:val="0"/>
          <w:numId w:val="2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zasady polity</w:t>
      </w:r>
      <w:r w:rsidR="00BB1369" w:rsidRPr="00253FA9">
        <w:rPr>
          <w:rFonts w:asciiTheme="minorHAnsi" w:hAnsiTheme="minorHAnsi" w:cstheme="minorHAnsi"/>
          <w:sz w:val="24"/>
          <w:szCs w:val="24"/>
        </w:rPr>
        <w:t>ki czynszowej i obniżki czynszu;</w:t>
      </w:r>
    </w:p>
    <w:p w14:paraId="794DC413" w14:textId="06B36556" w:rsidR="00495202" w:rsidRPr="00253FA9" w:rsidRDefault="00495202" w:rsidP="00842A0B">
      <w:pPr>
        <w:pStyle w:val="Akapitzlist"/>
        <w:numPr>
          <w:ilvl w:val="0"/>
          <w:numId w:val="2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sposób oraz zasady zarządzania lokalami i budynkami, wchodzącymi w sk</w:t>
      </w:r>
      <w:r w:rsidR="00BB1369" w:rsidRPr="00253FA9">
        <w:rPr>
          <w:rFonts w:asciiTheme="minorHAnsi" w:hAnsiTheme="minorHAnsi" w:cstheme="minorHAnsi"/>
          <w:sz w:val="24"/>
          <w:szCs w:val="24"/>
        </w:rPr>
        <w:t>ład mieszkaniowego zasobu gminy;</w:t>
      </w:r>
    </w:p>
    <w:p w14:paraId="37680503" w14:textId="775C1E8A" w:rsidR="00495202" w:rsidRPr="00253FA9" w:rsidRDefault="00495202" w:rsidP="00842A0B">
      <w:pPr>
        <w:pStyle w:val="Akapitzlist"/>
        <w:numPr>
          <w:ilvl w:val="0"/>
          <w:numId w:val="2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wysokość kosztów i źródła finansowania gos</w:t>
      </w:r>
      <w:r w:rsidR="00BB1369" w:rsidRPr="00253FA9">
        <w:rPr>
          <w:rFonts w:asciiTheme="minorHAnsi" w:hAnsiTheme="minorHAnsi" w:cstheme="minorHAnsi"/>
          <w:sz w:val="24"/>
          <w:szCs w:val="24"/>
        </w:rPr>
        <w:t>podarki mieszkaniowej;</w:t>
      </w:r>
    </w:p>
    <w:p w14:paraId="2C952486" w14:textId="77777777" w:rsidR="00495202" w:rsidRPr="00253FA9" w:rsidRDefault="00495202" w:rsidP="00842A0B">
      <w:pPr>
        <w:pStyle w:val="Akapitzlist"/>
        <w:numPr>
          <w:ilvl w:val="0"/>
          <w:numId w:val="2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działania mające na celu poprawę wykorzystania i racjonalizację gospodarowania mieszkaniowym zasobem gminy.</w:t>
      </w:r>
    </w:p>
    <w:p w14:paraId="70A6F9C0" w14:textId="1751678B" w:rsidR="00495202" w:rsidRPr="00253FA9" w:rsidRDefault="00C570FE" w:rsidP="00253FA9">
      <w:pPr>
        <w:spacing w:before="240"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W 2024 r.</w:t>
      </w:r>
      <w:r w:rsidR="00495202" w:rsidRPr="00253FA9">
        <w:rPr>
          <w:rFonts w:asciiTheme="minorHAnsi" w:hAnsiTheme="minorHAnsi" w:cstheme="minorHAnsi"/>
          <w:sz w:val="24"/>
          <w:szCs w:val="24"/>
        </w:rPr>
        <w:t xml:space="preserve"> realizacja założeń programu w zakresie sprzedaży lokali mieszkalnych polegała na zbywaniu lokali usytuowanych w budynkach stanowiących współwłasność gminy poprzez zastosowanie trybu bezprzetargowego z uwzględnieniem pierwszeństwa najemcy oraz trybu przetargowego. </w:t>
      </w:r>
      <w:r w:rsidR="00BB1369" w:rsidRPr="00253FA9">
        <w:rPr>
          <w:rFonts w:asciiTheme="minorHAnsi" w:eastAsia="Times New Roman" w:hAnsiTheme="minorHAnsi" w:cstheme="minorHAnsi"/>
          <w:sz w:val="24"/>
          <w:szCs w:val="24"/>
          <w:lang w:eastAsia="pl-PL"/>
        </w:rPr>
        <w:t>W 2024 r.</w:t>
      </w:r>
      <w:r w:rsidR="00495202" w:rsidRPr="00253FA9">
        <w:rPr>
          <w:rFonts w:asciiTheme="minorHAnsi" w:eastAsia="Times New Roman" w:hAnsiTheme="minorHAnsi" w:cstheme="minorHAnsi"/>
          <w:sz w:val="24"/>
          <w:szCs w:val="24"/>
          <w:lang w:eastAsia="pl-PL"/>
        </w:rPr>
        <w:t xml:space="preserve"> łącznie zbyto 61 lokali, w tym 35 w trybie bezprzetargowym na rzecz najemcy oraz 26 w trybie przet</w:t>
      </w:r>
      <w:r w:rsidR="00BB1369" w:rsidRPr="00253FA9">
        <w:rPr>
          <w:rFonts w:asciiTheme="minorHAnsi" w:eastAsia="Times New Roman" w:hAnsiTheme="minorHAnsi" w:cstheme="minorHAnsi"/>
          <w:sz w:val="24"/>
          <w:szCs w:val="24"/>
          <w:lang w:eastAsia="pl-PL"/>
        </w:rPr>
        <w:t xml:space="preserve">argu ustnego nieograniczonego. </w:t>
      </w:r>
    </w:p>
    <w:p w14:paraId="51296858" w14:textId="79FEA8FC" w:rsidR="00495202" w:rsidRPr="00253FA9" w:rsidRDefault="0049520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lastRenderedPageBreak/>
        <w:t>MOŻLIWOŚĆ SPŁATY ZADŁUŻENIA Z TYTUŁU UŻYWANIA LOKALU WCHODZĄCEGO W SKŁAD ZASOBU GMINY BIAŁYSTOK W FORMIE ŚWIADCZEŃ RZECZOWYCH</w:t>
      </w:r>
      <w:r w:rsidRPr="00253FA9">
        <w:rPr>
          <w:rStyle w:val="Odwoanieprzypisudolnego"/>
          <w:rFonts w:asciiTheme="minorHAnsi" w:hAnsiTheme="minorHAnsi" w:cstheme="minorHAnsi"/>
          <w:b/>
          <w:sz w:val="24"/>
          <w:szCs w:val="24"/>
        </w:rPr>
        <w:footnoteReference w:id="91"/>
      </w:r>
    </w:p>
    <w:p w14:paraId="35C8B249" w14:textId="33576D0B" w:rsidR="00495202" w:rsidRPr="00253FA9" w:rsidRDefault="0049520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Wykonanie świadczenia rzeczowego rozliczane jest według stawki</w:t>
      </w:r>
      <w:r w:rsidR="00BB1369" w:rsidRPr="00253FA9">
        <w:rPr>
          <w:rFonts w:asciiTheme="minorHAnsi" w:hAnsiTheme="minorHAnsi" w:cstheme="minorHAnsi"/>
          <w:sz w:val="24"/>
          <w:szCs w:val="24"/>
        </w:rPr>
        <w:t xml:space="preserve"> za każdą przepracowaną godzinę</w:t>
      </w:r>
      <w:r w:rsidRPr="00253FA9">
        <w:rPr>
          <w:rFonts w:asciiTheme="minorHAnsi" w:hAnsiTheme="minorHAnsi" w:cstheme="minorHAnsi"/>
          <w:sz w:val="24"/>
          <w:szCs w:val="24"/>
        </w:rPr>
        <w:t xml:space="preserve"> – 25,00 zł.</w:t>
      </w:r>
    </w:p>
    <w:p w14:paraId="2B26A839" w14:textId="48791A89" w:rsidR="00495202" w:rsidRPr="00253FA9" w:rsidRDefault="00495202" w:rsidP="00F421D4">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Osoby pełnoletnie korzystające </w:t>
      </w:r>
      <w:r w:rsidRPr="00253FA9">
        <w:rPr>
          <w:rFonts w:asciiTheme="minorHAnsi" w:hAnsiTheme="minorHAnsi" w:cstheme="minorHAnsi"/>
          <w:color w:val="000000" w:themeColor="text1"/>
          <w:sz w:val="24"/>
          <w:szCs w:val="24"/>
        </w:rPr>
        <w:t xml:space="preserve">z lokalu mieszkalnego bez tytułu prawnego wykonując świadczenia na rzecz Gminy Białystok w 2024 r. spłaciły zadłużenie w kwocie 104 678,05 zł. </w:t>
      </w:r>
    </w:p>
    <w:p w14:paraId="05104BE2" w14:textId="68FBD3C2" w:rsidR="00495202" w:rsidRPr="00253FA9" w:rsidRDefault="00495202" w:rsidP="00F421D4">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GOSPODAROWANIE LOKALAMI UŻYTKOWYMI, GARAŻAMI, INNYMI POMIESZCZENIAMI I GRUNTAMI PRZEZ ZARZĄD MIENIA KOMUNALNEGO</w:t>
      </w:r>
    </w:p>
    <w:p w14:paraId="5864CA77" w14:textId="7ED5C9A0" w:rsidR="00495202" w:rsidRPr="00253FA9" w:rsidRDefault="00495202" w:rsidP="00253FA9">
      <w:pPr>
        <w:pStyle w:val="Legenda"/>
        <w:spacing w:before="240" w:line="276" w:lineRule="auto"/>
        <w:rPr>
          <w:rFonts w:asciiTheme="minorHAnsi" w:hAnsiTheme="minorHAnsi" w:cstheme="minorHAnsi"/>
          <w:color w:val="000000" w:themeColor="text1"/>
          <w:sz w:val="24"/>
          <w:szCs w:val="24"/>
        </w:rPr>
      </w:pPr>
      <w:bookmarkStart w:id="313" w:name="_Toc195868678"/>
      <w:r w:rsidRPr="00253FA9">
        <w:rPr>
          <w:rFonts w:asciiTheme="minorHAnsi" w:hAnsiTheme="minorHAnsi" w:cstheme="minorHAnsi"/>
          <w:sz w:val="24"/>
          <w:szCs w:val="24"/>
        </w:rPr>
        <w:t xml:space="preserve">Rysunek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Rysunek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Zasób lokali użytkowych i garaży w 2024 roku</w:t>
      </w:r>
      <w:bookmarkEnd w:id="313"/>
    </w:p>
    <w:p w14:paraId="2DB821EE"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676982A3" wp14:editId="6573D09A">
            <wp:extent cx="5715000" cy="2576195"/>
            <wp:effectExtent l="0" t="0" r="0" b="14605"/>
            <wp:docPr id="4" name="Wykres 4" descr="Wykres prezentujący zasób lokali użytkowych i garaży w 2024 r., 829 lokali łącznie, 103 garaże."/>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BFA741E" w14:textId="3AE8CA65" w:rsidR="00495202" w:rsidRPr="00253FA9" w:rsidRDefault="00495202" w:rsidP="00253FA9">
      <w:pPr>
        <w:spacing w:line="276" w:lineRule="auto"/>
        <w:contextualSpacing/>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Departament Skarbu </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 w Białymstoku</w:t>
      </w:r>
    </w:p>
    <w:p w14:paraId="58041E93" w14:textId="77777777" w:rsidR="00495202" w:rsidRPr="00253FA9" w:rsidRDefault="0049520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 Zarząd Mienia Komunalnego w Białymstoku na bieżąco wypełniał obowiązki wynajmującego i wydzierżawiającego w odniesieniu do stanowiących własność Miasta Białystok lokali, budynków oraz gruntów.</w:t>
      </w:r>
    </w:p>
    <w:p w14:paraId="3115C66B" w14:textId="77777777" w:rsidR="00495202" w:rsidRPr="00253FA9" w:rsidRDefault="00495202" w:rsidP="00F421D4">
      <w:pPr>
        <w:pStyle w:val="Akapitzlist"/>
        <w:spacing w:before="240" w:line="276" w:lineRule="auto"/>
        <w:ind w:left="0"/>
        <w:contextualSpacing w:val="0"/>
        <w:rPr>
          <w:rFonts w:asciiTheme="minorHAnsi" w:hAnsiTheme="minorHAnsi" w:cstheme="minorHAnsi"/>
          <w:sz w:val="24"/>
          <w:szCs w:val="24"/>
        </w:rPr>
      </w:pPr>
      <w:r w:rsidRPr="00253FA9">
        <w:rPr>
          <w:rFonts w:asciiTheme="minorHAnsi" w:hAnsiTheme="minorHAnsi" w:cstheme="minorHAnsi"/>
          <w:sz w:val="24"/>
          <w:szCs w:val="24"/>
        </w:rPr>
        <w:t>Lokale przejmowane od dotychczasowych użytkowników były sukcesywnie wystawiane do przetargów, bądź wynajmowane w drodze bezprzetargowej.</w:t>
      </w:r>
    </w:p>
    <w:p w14:paraId="2B69C89F" w14:textId="72B07AC1" w:rsidR="00495202" w:rsidRPr="00253FA9" w:rsidRDefault="003C1918" w:rsidP="00F421D4">
      <w:pPr>
        <w:pStyle w:val="Akapitzlist"/>
        <w:spacing w:before="240" w:after="120" w:line="276" w:lineRule="auto"/>
        <w:ind w:left="0"/>
        <w:contextualSpacing w:val="0"/>
        <w:rPr>
          <w:rFonts w:asciiTheme="minorHAnsi" w:hAnsiTheme="minorHAnsi" w:cstheme="minorHAnsi"/>
          <w:sz w:val="24"/>
          <w:szCs w:val="24"/>
        </w:rPr>
      </w:pPr>
      <w:r w:rsidRPr="00253FA9">
        <w:rPr>
          <w:rFonts w:asciiTheme="minorHAnsi" w:hAnsiTheme="minorHAnsi" w:cstheme="minorHAnsi"/>
          <w:sz w:val="24"/>
          <w:szCs w:val="24"/>
        </w:rPr>
        <w:t>W 2024 r. przeprowadzono</w:t>
      </w:r>
      <w:r w:rsidR="00495202" w:rsidRPr="00253FA9">
        <w:rPr>
          <w:rFonts w:asciiTheme="minorHAnsi" w:hAnsiTheme="minorHAnsi" w:cstheme="minorHAnsi"/>
          <w:sz w:val="24"/>
          <w:szCs w:val="24"/>
        </w:rPr>
        <w:t xml:space="preserve"> 197 przetargów na najem lokali użytkowych oraz</w:t>
      </w:r>
      <w:r w:rsidR="003A37DC" w:rsidRPr="00253FA9">
        <w:rPr>
          <w:rFonts w:asciiTheme="minorHAnsi" w:hAnsiTheme="minorHAnsi" w:cstheme="minorHAnsi"/>
          <w:sz w:val="24"/>
          <w:szCs w:val="24"/>
        </w:rPr>
        <w:t xml:space="preserve"> </w:t>
      </w:r>
      <w:r w:rsidR="00495202" w:rsidRPr="00253FA9">
        <w:rPr>
          <w:rFonts w:asciiTheme="minorHAnsi" w:hAnsiTheme="minorHAnsi" w:cstheme="minorHAnsi"/>
          <w:sz w:val="24"/>
          <w:szCs w:val="24"/>
        </w:rPr>
        <w:t>128 przetargów nieruchomości przeznaczonych na dzierżawę. Zawarto ogółem 510 umów najmu, dzierżawy i użyczenia, w tym: w trybie przetargowym – 101</w:t>
      </w:r>
      <w:r w:rsidR="00BB1369" w:rsidRPr="00253FA9">
        <w:rPr>
          <w:rFonts w:asciiTheme="minorHAnsi" w:hAnsiTheme="minorHAnsi" w:cstheme="minorHAnsi"/>
          <w:sz w:val="24"/>
          <w:szCs w:val="24"/>
        </w:rPr>
        <w:t>,</w:t>
      </w:r>
      <w:r w:rsidR="00495202" w:rsidRPr="00253FA9">
        <w:rPr>
          <w:rFonts w:asciiTheme="minorHAnsi" w:hAnsiTheme="minorHAnsi" w:cstheme="minorHAnsi"/>
          <w:sz w:val="24"/>
          <w:szCs w:val="24"/>
        </w:rPr>
        <w:t xml:space="preserve"> a w trybie bezprzetargowym – 409 (w tym 113 umów najmu miejsc postojowych zawartych na czas trwania stosunku pracy na terenie Miasta Białystok). Podpisano 284 umowy najmu lokalu, w tym 13 umów z podmiotami </w:t>
      </w:r>
      <w:r w:rsidR="00495202" w:rsidRPr="00253FA9">
        <w:rPr>
          <w:rFonts w:asciiTheme="minorHAnsi" w:hAnsiTheme="minorHAnsi" w:cstheme="minorHAnsi"/>
          <w:sz w:val="24"/>
          <w:szCs w:val="24"/>
        </w:rPr>
        <w:lastRenderedPageBreak/>
        <w:t>prowadzącymi działalność niezarobkową w zakresie realizacji zadań z zakresu pomocy społecznej</w:t>
      </w:r>
      <w:r w:rsidR="00495202" w:rsidRPr="00253FA9">
        <w:rPr>
          <w:rStyle w:val="Odwoanieprzypisudolnego"/>
          <w:rFonts w:asciiTheme="minorHAnsi" w:hAnsiTheme="minorHAnsi" w:cstheme="minorHAnsi"/>
          <w:sz w:val="24"/>
          <w:szCs w:val="24"/>
        </w:rPr>
        <w:footnoteReference w:id="92"/>
      </w:r>
      <w:r w:rsidR="00495202" w:rsidRPr="00253FA9">
        <w:rPr>
          <w:rFonts w:asciiTheme="minorHAnsi" w:hAnsiTheme="minorHAnsi" w:cstheme="minorHAnsi"/>
          <w:sz w:val="24"/>
          <w:szCs w:val="24"/>
        </w:rPr>
        <w:t>.</w:t>
      </w:r>
    </w:p>
    <w:p w14:paraId="144235C2" w14:textId="6B9A7622" w:rsidR="00495202" w:rsidRPr="00253FA9" w:rsidRDefault="00495202" w:rsidP="00F421D4">
      <w:pPr>
        <w:pStyle w:val="Akapitzlist"/>
        <w:spacing w:before="240" w:after="240" w:line="276" w:lineRule="auto"/>
        <w:ind w:left="0"/>
        <w:contextualSpacing w:val="0"/>
        <w:rPr>
          <w:rFonts w:asciiTheme="minorHAnsi" w:hAnsiTheme="minorHAnsi" w:cstheme="minorHAnsi"/>
          <w:sz w:val="24"/>
          <w:szCs w:val="24"/>
        </w:rPr>
      </w:pPr>
      <w:r w:rsidRPr="00253FA9">
        <w:rPr>
          <w:rFonts w:asciiTheme="minorHAnsi" w:hAnsiTheme="minorHAnsi" w:cstheme="minorHAnsi"/>
          <w:sz w:val="24"/>
          <w:szCs w:val="24"/>
        </w:rPr>
        <w:t>W 2024 r. zawarto 113 umów dzierżawy, 86 umów użyczenia nieruchomości oraz 27 umów udostępnienia.</w:t>
      </w:r>
    </w:p>
    <w:p w14:paraId="4B151D95" w14:textId="3CB4082A" w:rsidR="00495202" w:rsidRPr="00253FA9" w:rsidRDefault="00495202" w:rsidP="00253FA9">
      <w:pPr>
        <w:pStyle w:val="Akapitzlist"/>
        <w:spacing w:line="276" w:lineRule="auto"/>
        <w:ind w:left="0"/>
        <w:rPr>
          <w:rFonts w:asciiTheme="minorHAnsi" w:hAnsiTheme="minorHAnsi" w:cstheme="minorHAnsi"/>
          <w:sz w:val="24"/>
          <w:szCs w:val="24"/>
        </w:rPr>
      </w:pPr>
      <w:r w:rsidRPr="00253FA9">
        <w:rPr>
          <w:rFonts w:asciiTheme="minorHAnsi" w:hAnsiTheme="minorHAnsi" w:cstheme="minorHAnsi"/>
          <w:sz w:val="24"/>
          <w:szCs w:val="24"/>
        </w:rPr>
        <w:t>Na dzień 31 grudnia 2024 r. liczba zawartych umów na czas nieoznaczony, oznaczony dłuższy niż 3 lata oraz oznaczony do lat 3 wyniosła 3 048 (1 860 umów dzierżawy,</w:t>
      </w:r>
      <w:r w:rsidR="003A37DC" w:rsidRPr="00253FA9">
        <w:rPr>
          <w:rFonts w:asciiTheme="minorHAnsi" w:hAnsiTheme="minorHAnsi" w:cstheme="minorHAnsi"/>
          <w:sz w:val="24"/>
          <w:szCs w:val="24"/>
        </w:rPr>
        <w:t xml:space="preserve"> </w:t>
      </w:r>
      <w:r w:rsidRPr="00253FA9">
        <w:rPr>
          <w:rFonts w:asciiTheme="minorHAnsi" w:hAnsiTheme="minorHAnsi" w:cstheme="minorHAnsi"/>
          <w:sz w:val="24"/>
          <w:szCs w:val="24"/>
        </w:rPr>
        <w:t>1 069 umów najmu, 51 umów użyczenia lokalu, 35 umów użyczenia nieruchomości</w:t>
      </w:r>
      <w:r w:rsidR="003A37DC" w:rsidRPr="00253FA9">
        <w:rPr>
          <w:rFonts w:asciiTheme="minorHAnsi" w:hAnsiTheme="minorHAnsi" w:cstheme="minorHAnsi"/>
          <w:sz w:val="24"/>
          <w:szCs w:val="24"/>
        </w:rPr>
        <w:t xml:space="preserve"> </w:t>
      </w:r>
      <w:r w:rsidRPr="00253FA9">
        <w:rPr>
          <w:rFonts w:asciiTheme="minorHAnsi" w:hAnsiTheme="minorHAnsi" w:cstheme="minorHAnsi"/>
          <w:sz w:val="24"/>
          <w:szCs w:val="24"/>
        </w:rPr>
        <w:t>i 33 umowy udostępnienia).</w:t>
      </w:r>
    </w:p>
    <w:p w14:paraId="4A279B9A" w14:textId="77777777" w:rsidR="00495202" w:rsidRPr="00F421D4" w:rsidRDefault="00495202"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6.2. wpisują się w realizację następującego kierunku działań Strategii 2030:</w:t>
      </w:r>
    </w:p>
    <w:p w14:paraId="65616FF1" w14:textId="78B8B223" w:rsidR="008E55A2" w:rsidRPr="00952192" w:rsidRDefault="0049520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K3.6.</w:t>
      </w:r>
      <w:r w:rsidRPr="00F421D4">
        <w:rPr>
          <w:rFonts w:asciiTheme="minorHAnsi" w:hAnsiTheme="minorHAnsi" w:cstheme="minorHAnsi"/>
          <w:sz w:val="24"/>
          <w:szCs w:val="24"/>
        </w:rPr>
        <w:tab/>
        <w:t>Przeciwdziałanie ubóstwu</w:t>
      </w:r>
    </w:p>
    <w:p w14:paraId="2B5C1058" w14:textId="3F118651" w:rsidR="0053640B" w:rsidRPr="00253FA9" w:rsidRDefault="00DF03FD" w:rsidP="00253FA9">
      <w:pPr>
        <w:pStyle w:val="Nagwek3"/>
        <w:spacing w:line="276" w:lineRule="auto"/>
        <w:rPr>
          <w:rFonts w:cstheme="minorHAnsi"/>
          <w:color w:val="000000" w:themeColor="text1"/>
          <w:szCs w:val="24"/>
        </w:rPr>
      </w:pPr>
      <w:bookmarkStart w:id="314" w:name="_Toc233962781"/>
      <w:bookmarkStart w:id="315" w:name="_Toc236040512"/>
      <w:r w:rsidRPr="00253FA9">
        <w:rPr>
          <w:rFonts w:cstheme="minorHAnsi"/>
          <w:szCs w:val="24"/>
        </w:rPr>
        <w:t xml:space="preserve">6.3. </w:t>
      </w:r>
      <w:r w:rsidR="003A6EBE" w:rsidRPr="00253FA9">
        <w:rPr>
          <w:rFonts w:cstheme="minorHAnsi"/>
          <w:szCs w:val="24"/>
        </w:rPr>
        <w:t xml:space="preserve">Komunalne </w:t>
      </w:r>
      <w:r w:rsidR="00184FA2" w:rsidRPr="00253FA9">
        <w:rPr>
          <w:rFonts w:cstheme="minorHAnsi"/>
          <w:szCs w:val="24"/>
        </w:rPr>
        <w:t>Towarzystwo Budownictwa Społecznego</w:t>
      </w:r>
      <w:bookmarkEnd w:id="314"/>
      <w:bookmarkEnd w:id="315"/>
    </w:p>
    <w:p w14:paraId="41EBDA40" w14:textId="1656EE95" w:rsidR="00495202" w:rsidRPr="00253FA9" w:rsidRDefault="0049520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Zgodnie z Aktem Założycielskim Komunalnego Towarzystwa Budownictwa Społecznego Sp. z o.o. w Białymstoku (KTBS) z dnia 31 października 1996 r. (Rep. Nr A 10534/96 ze zm.) „zadaniem Towarzystwa jest rozszerzanie możliwości zaspokojenia potrzeb mieszkaniowych rodzin, których nie stać na budowę lub kupno własnego mieszkania, poprzez budowę dla nich mieszkań na wynajem o umiarkowanych czynszach. W działalności tej Towarzystwo będzie miało, w miarę swych możliwości, na względzie również sytuację społeczną i finansową rodzin ubiegających się o mieszkanie w zasobach Towarzystwa. Zadaniem Towarzystwa jest również ułatwianie mobilności rodzinom poszukującym pracy. Zadania te Towarzystwo będzie realizować w uzgodnieniu z Gminą Białystok, na terenie której prowadzi swoją działalność”.</w:t>
      </w:r>
    </w:p>
    <w:p w14:paraId="102092C2" w14:textId="7FB92D65" w:rsidR="00495202" w:rsidRPr="00253FA9" w:rsidRDefault="0049520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Misją Spółki jest zaspokajanie potrzeb mieszkaniowych rodzin i osób samotnych poprzez najem lokali. Atutami najmu lokali mieszkalnych w </w:t>
      </w:r>
      <w:r w:rsidR="003A6EBE" w:rsidRPr="00253FA9">
        <w:rPr>
          <w:rFonts w:asciiTheme="minorHAnsi" w:hAnsiTheme="minorHAnsi" w:cstheme="minorHAnsi"/>
          <w:sz w:val="24"/>
          <w:szCs w:val="24"/>
        </w:rPr>
        <w:t>K</w:t>
      </w:r>
      <w:r w:rsidRPr="00253FA9">
        <w:rPr>
          <w:rFonts w:asciiTheme="minorHAnsi" w:hAnsiTheme="minorHAnsi" w:cstheme="minorHAnsi"/>
          <w:sz w:val="24"/>
          <w:szCs w:val="24"/>
        </w:rPr>
        <w:t>TBS są:</w:t>
      </w:r>
    </w:p>
    <w:p w14:paraId="4CAAD738" w14:textId="513836E2" w:rsidR="00495202" w:rsidRPr="00253FA9" w:rsidRDefault="00495202" w:rsidP="002A4CD6">
      <w:pPr>
        <w:numPr>
          <w:ilvl w:val="0"/>
          <w:numId w:val="168"/>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t xml:space="preserve">mniejsze zaangażowanie środków finansowych najemcy w stosunku do zakupu mieszkania </w:t>
      </w:r>
      <w:r w:rsidR="00BB1369" w:rsidRPr="00253FA9">
        <w:rPr>
          <w:rFonts w:asciiTheme="minorHAnsi" w:hAnsiTheme="minorHAnsi" w:cstheme="minorHAnsi"/>
          <w:sz w:val="24"/>
          <w:szCs w:val="24"/>
        </w:rPr>
        <w:t>na rynku pierwotnym lub wtórnym;</w:t>
      </w:r>
    </w:p>
    <w:p w14:paraId="510F68C4" w14:textId="2401BAC3" w:rsidR="00495202" w:rsidRPr="00253FA9" w:rsidRDefault="00495202" w:rsidP="002A4CD6">
      <w:pPr>
        <w:numPr>
          <w:ilvl w:val="0"/>
          <w:numId w:val="168"/>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t>mniejsze zaangażowanie środków Gminy Białystok w stosunku</w:t>
      </w:r>
      <w:r w:rsidR="00BB1369" w:rsidRPr="00253FA9">
        <w:rPr>
          <w:rFonts w:asciiTheme="minorHAnsi" w:hAnsiTheme="minorHAnsi" w:cstheme="minorHAnsi"/>
          <w:sz w:val="24"/>
          <w:szCs w:val="24"/>
        </w:rPr>
        <w:t xml:space="preserve"> do budowy mieszkań komunalnych;</w:t>
      </w:r>
    </w:p>
    <w:p w14:paraId="573316D8" w14:textId="7B2FA282" w:rsidR="00495202" w:rsidRPr="00253FA9" w:rsidRDefault="00495202" w:rsidP="002A4CD6">
      <w:pPr>
        <w:numPr>
          <w:ilvl w:val="0"/>
          <w:numId w:val="168"/>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t xml:space="preserve">niższy czynsz w stosunku do oferty rynkowej na </w:t>
      </w:r>
      <w:r w:rsidR="00BB1369" w:rsidRPr="00253FA9">
        <w:rPr>
          <w:rFonts w:asciiTheme="minorHAnsi" w:hAnsiTheme="minorHAnsi" w:cstheme="minorHAnsi"/>
          <w:sz w:val="24"/>
          <w:szCs w:val="24"/>
        </w:rPr>
        <w:t>rynku najmu lokali mieszkalnych;</w:t>
      </w:r>
    </w:p>
    <w:p w14:paraId="5E004F08" w14:textId="7717D44C" w:rsidR="00495202" w:rsidRPr="00253FA9" w:rsidRDefault="00495202" w:rsidP="002A4CD6">
      <w:pPr>
        <w:numPr>
          <w:ilvl w:val="0"/>
          <w:numId w:val="168"/>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t>wyższy standard mieszkań wybudowanych przez Spółkę w stosunku do oferty ze strony osób fizycznyc</w:t>
      </w:r>
      <w:r w:rsidR="00BB1369" w:rsidRPr="00253FA9">
        <w:rPr>
          <w:rFonts w:asciiTheme="minorHAnsi" w:hAnsiTheme="minorHAnsi" w:cstheme="minorHAnsi"/>
          <w:sz w:val="24"/>
          <w:szCs w:val="24"/>
        </w:rPr>
        <w:t>h oraz mieszkań komunalnych;</w:t>
      </w:r>
    </w:p>
    <w:p w14:paraId="4CE4DBB1" w14:textId="5255A0C9" w:rsidR="00495202" w:rsidRPr="00253FA9" w:rsidRDefault="00495202" w:rsidP="002A4CD6">
      <w:pPr>
        <w:numPr>
          <w:ilvl w:val="0"/>
          <w:numId w:val="168"/>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t>niższe koszty ogrzewania mieszkania oraz podgrzania ciepłej wody w porównaniu do mies</w:t>
      </w:r>
      <w:r w:rsidR="00BB1369" w:rsidRPr="00253FA9">
        <w:rPr>
          <w:rFonts w:asciiTheme="minorHAnsi" w:hAnsiTheme="minorHAnsi" w:cstheme="minorHAnsi"/>
          <w:sz w:val="24"/>
          <w:szCs w:val="24"/>
        </w:rPr>
        <w:t>zkań wybudowanych przed 1995 r.;</w:t>
      </w:r>
    </w:p>
    <w:p w14:paraId="02CD03D3" w14:textId="422A17A7" w:rsidR="00495202" w:rsidRPr="00253FA9" w:rsidRDefault="00495202" w:rsidP="002A4CD6">
      <w:pPr>
        <w:numPr>
          <w:ilvl w:val="0"/>
          <w:numId w:val="168"/>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t>korzystne warunki umowy najmu – umowa najmu za</w:t>
      </w:r>
      <w:r w:rsidR="00BB1369" w:rsidRPr="00253FA9">
        <w:rPr>
          <w:rFonts w:asciiTheme="minorHAnsi" w:hAnsiTheme="minorHAnsi" w:cstheme="minorHAnsi"/>
          <w:sz w:val="24"/>
          <w:szCs w:val="24"/>
        </w:rPr>
        <w:t>warta jest na czas nieokreślony;</w:t>
      </w:r>
    </w:p>
    <w:p w14:paraId="736E7401" w14:textId="5608AFCA" w:rsidR="00F66AF6" w:rsidRPr="00253FA9" w:rsidRDefault="00495202" w:rsidP="002A4CD6">
      <w:pPr>
        <w:numPr>
          <w:ilvl w:val="0"/>
          <w:numId w:val="168"/>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lastRenderedPageBreak/>
        <w:t>niskie koszty rozwiązania umowy najmu.</w:t>
      </w:r>
    </w:p>
    <w:p w14:paraId="57F49645" w14:textId="72990555" w:rsidR="00495202" w:rsidRPr="00253FA9" w:rsidRDefault="0049520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Komunalne TBS Sp. z o.o. wspiera Gminę Białystok m.in. w uzyskaniu mieszkań dla</w:t>
      </w:r>
      <w:r w:rsidR="00E64703" w:rsidRPr="00253FA9">
        <w:rPr>
          <w:rFonts w:asciiTheme="minorHAnsi" w:hAnsiTheme="minorHAnsi" w:cstheme="minorHAnsi"/>
          <w:sz w:val="24"/>
          <w:szCs w:val="24"/>
        </w:rPr>
        <w:t xml:space="preserve"> osób</w:t>
      </w:r>
      <w:r w:rsidRPr="00253FA9">
        <w:rPr>
          <w:rFonts w:asciiTheme="minorHAnsi" w:hAnsiTheme="minorHAnsi" w:cstheme="minorHAnsi"/>
          <w:sz w:val="24"/>
          <w:szCs w:val="24"/>
        </w:rPr>
        <w:t>:</w:t>
      </w:r>
    </w:p>
    <w:p w14:paraId="5D35B13A" w14:textId="5442F8D0" w:rsidR="00495202" w:rsidRPr="00253FA9" w:rsidRDefault="00495202" w:rsidP="002A4CD6">
      <w:pPr>
        <w:numPr>
          <w:ilvl w:val="0"/>
          <w:numId w:val="169"/>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t>po</w:t>
      </w:r>
      <w:r w:rsidR="00BB1369" w:rsidRPr="00253FA9">
        <w:rPr>
          <w:rFonts w:asciiTheme="minorHAnsi" w:hAnsiTheme="minorHAnsi" w:cstheme="minorHAnsi"/>
          <w:sz w:val="24"/>
          <w:szCs w:val="24"/>
        </w:rPr>
        <w:t>siadających status repatriantów;</w:t>
      </w:r>
    </w:p>
    <w:p w14:paraId="6FDCE7F1" w14:textId="3B1D9874" w:rsidR="00495202" w:rsidRPr="00253FA9" w:rsidRDefault="00E64703" w:rsidP="002A4CD6">
      <w:pPr>
        <w:numPr>
          <w:ilvl w:val="0"/>
          <w:numId w:val="169"/>
        </w:numPr>
        <w:spacing w:line="276" w:lineRule="auto"/>
        <w:ind w:left="426"/>
        <w:contextualSpacing/>
        <w:rPr>
          <w:rFonts w:asciiTheme="minorHAnsi" w:hAnsiTheme="minorHAnsi" w:cstheme="minorHAnsi"/>
          <w:sz w:val="24"/>
          <w:szCs w:val="24"/>
        </w:rPr>
      </w:pPr>
      <w:r w:rsidRPr="00253FA9">
        <w:rPr>
          <w:rFonts w:asciiTheme="minorHAnsi" w:hAnsiTheme="minorHAnsi" w:cstheme="minorHAnsi"/>
          <w:sz w:val="24"/>
          <w:szCs w:val="24"/>
        </w:rPr>
        <w:t xml:space="preserve">przekazujących grunty </w:t>
      </w:r>
      <w:r w:rsidR="00495202" w:rsidRPr="00253FA9">
        <w:rPr>
          <w:rFonts w:asciiTheme="minorHAnsi" w:hAnsiTheme="minorHAnsi" w:cstheme="minorHAnsi"/>
          <w:sz w:val="24"/>
          <w:szCs w:val="24"/>
        </w:rPr>
        <w:t xml:space="preserve">z mocy prawa </w:t>
      </w:r>
      <w:r w:rsidR="00BB1369" w:rsidRPr="00253FA9">
        <w:rPr>
          <w:rFonts w:asciiTheme="minorHAnsi" w:hAnsiTheme="minorHAnsi" w:cstheme="minorHAnsi"/>
          <w:sz w:val="24"/>
          <w:szCs w:val="24"/>
        </w:rPr>
        <w:t>pod cele publiczne;</w:t>
      </w:r>
    </w:p>
    <w:p w14:paraId="08BAFBA5" w14:textId="16B4CD28" w:rsidR="00495202" w:rsidRPr="00253FA9" w:rsidRDefault="00495202" w:rsidP="002A4CD6">
      <w:pPr>
        <w:numPr>
          <w:ilvl w:val="0"/>
          <w:numId w:val="169"/>
        </w:numPr>
        <w:spacing w:line="276" w:lineRule="auto"/>
        <w:ind w:left="426"/>
        <w:contextualSpacing/>
        <w:rPr>
          <w:rFonts w:asciiTheme="minorHAnsi" w:hAnsiTheme="minorHAnsi" w:cstheme="minorHAnsi"/>
          <w:b/>
          <w:sz w:val="24"/>
          <w:szCs w:val="24"/>
        </w:rPr>
      </w:pPr>
      <w:r w:rsidRPr="00253FA9">
        <w:rPr>
          <w:rFonts w:asciiTheme="minorHAnsi" w:hAnsiTheme="minorHAnsi" w:cstheme="minorHAnsi"/>
          <w:sz w:val="24"/>
          <w:szCs w:val="24"/>
        </w:rPr>
        <w:t>zwalniają</w:t>
      </w:r>
      <w:r w:rsidR="00E64703" w:rsidRPr="00253FA9">
        <w:rPr>
          <w:rFonts w:asciiTheme="minorHAnsi" w:hAnsiTheme="minorHAnsi" w:cstheme="minorHAnsi"/>
          <w:sz w:val="24"/>
          <w:szCs w:val="24"/>
        </w:rPr>
        <w:t>cych</w:t>
      </w:r>
      <w:r w:rsidRPr="00253FA9">
        <w:rPr>
          <w:rFonts w:asciiTheme="minorHAnsi" w:hAnsiTheme="minorHAnsi" w:cstheme="minorHAnsi"/>
          <w:sz w:val="24"/>
          <w:szCs w:val="24"/>
        </w:rPr>
        <w:t xml:space="preserve"> mieszkania komunalne.</w:t>
      </w:r>
    </w:p>
    <w:p w14:paraId="3101868B" w14:textId="7D2D6A58" w:rsidR="00495202" w:rsidRPr="00253FA9" w:rsidRDefault="00495202" w:rsidP="00F421D4">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W 2024 r. Spółka zawarła umowę, w wyniku której nabyła od Gminy Białystok w trybie bezprzetargowym nieruchomości niezabudowane o łącznej pow. 0,7610 ha z przeznaczeniem pod budownictwo mieszkaniowe.</w:t>
      </w:r>
    </w:p>
    <w:p w14:paraId="0A38E1B2" w14:textId="7DEC73F3" w:rsidR="00495202" w:rsidRPr="00253FA9" w:rsidRDefault="00495202" w:rsidP="00253FA9">
      <w:pPr>
        <w:pStyle w:val="Legenda"/>
        <w:spacing w:before="240" w:line="276" w:lineRule="auto"/>
        <w:rPr>
          <w:rFonts w:asciiTheme="minorHAnsi" w:hAnsiTheme="minorHAnsi" w:cstheme="minorHAnsi"/>
          <w:sz w:val="24"/>
          <w:szCs w:val="24"/>
        </w:rPr>
      </w:pPr>
      <w:bookmarkStart w:id="316" w:name="_Toc23551912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107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Struktura zasobu mieszkaniowego KTBS</w:t>
      </w:r>
      <w:bookmarkEnd w:id="316"/>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07. Struktura zasobu mieszkaniowego KTBS"/>
        <w:tblDescription w:val="Z wyszczególnieniem lokali mieszkalnych, usługowych, garaży oraz powierzchni lokali w latach 2020-2024. "/>
      </w:tblPr>
      <w:tblGrid>
        <w:gridCol w:w="2406"/>
        <w:gridCol w:w="1304"/>
        <w:gridCol w:w="1337"/>
        <w:gridCol w:w="1338"/>
        <w:gridCol w:w="1337"/>
        <w:gridCol w:w="1338"/>
      </w:tblGrid>
      <w:tr w:rsidR="00495202" w:rsidRPr="00253FA9" w14:paraId="0A1A7D1F" w14:textId="77777777" w:rsidTr="00F421D4">
        <w:trPr>
          <w:trHeight w:val="20"/>
          <w:jc w:val="center"/>
        </w:trPr>
        <w:tc>
          <w:tcPr>
            <w:tcW w:w="2406" w:type="dxa"/>
            <w:shd w:val="clear" w:color="auto" w:fill="F2F2F2" w:themeFill="background1" w:themeFillShade="F2"/>
            <w:vAlign w:val="center"/>
            <w:hideMark/>
          </w:tcPr>
          <w:p w14:paraId="7DA6072E" w14:textId="4735FE87" w:rsidR="00495202" w:rsidRPr="00253FA9" w:rsidRDefault="00952192"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Wyszczególnienie</w:t>
            </w:r>
          </w:p>
        </w:tc>
        <w:tc>
          <w:tcPr>
            <w:tcW w:w="1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6E6BB7"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2020</w:t>
            </w:r>
          </w:p>
        </w:tc>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273CFF"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2021</w:t>
            </w:r>
          </w:p>
        </w:tc>
        <w:tc>
          <w:tcPr>
            <w:tcW w:w="13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5BE397"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2022</w:t>
            </w:r>
          </w:p>
        </w:tc>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3719B6"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2023</w:t>
            </w:r>
          </w:p>
        </w:tc>
        <w:tc>
          <w:tcPr>
            <w:tcW w:w="13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E2065A" w14:textId="77777777" w:rsidR="00495202" w:rsidRPr="00253FA9" w:rsidRDefault="0049520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495202" w:rsidRPr="00253FA9" w14:paraId="0B737443" w14:textId="77777777" w:rsidTr="00F421D4">
        <w:trPr>
          <w:trHeight w:val="20"/>
          <w:jc w:val="center"/>
        </w:trPr>
        <w:tc>
          <w:tcPr>
            <w:tcW w:w="24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3EBA3F" w14:textId="77777777"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Lokale mieszkalne</w:t>
            </w:r>
          </w:p>
        </w:tc>
        <w:tc>
          <w:tcPr>
            <w:tcW w:w="1304" w:type="dxa"/>
            <w:tcBorders>
              <w:top w:val="single" w:sz="4" w:space="0" w:color="auto"/>
              <w:left w:val="single" w:sz="4" w:space="0" w:color="auto"/>
              <w:bottom w:val="single" w:sz="4" w:space="0" w:color="auto"/>
              <w:right w:val="single" w:sz="4" w:space="0" w:color="auto"/>
            </w:tcBorders>
          </w:tcPr>
          <w:p w14:paraId="427BCE44"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2 689</w:t>
            </w:r>
          </w:p>
        </w:tc>
        <w:tc>
          <w:tcPr>
            <w:tcW w:w="1337" w:type="dxa"/>
            <w:tcBorders>
              <w:top w:val="single" w:sz="4" w:space="0" w:color="auto"/>
              <w:left w:val="single" w:sz="4" w:space="0" w:color="auto"/>
              <w:bottom w:val="single" w:sz="4" w:space="0" w:color="auto"/>
              <w:right w:val="single" w:sz="4" w:space="0" w:color="auto"/>
            </w:tcBorders>
          </w:tcPr>
          <w:p w14:paraId="22A4D634"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2 689</w:t>
            </w:r>
          </w:p>
        </w:tc>
        <w:tc>
          <w:tcPr>
            <w:tcW w:w="1338" w:type="dxa"/>
            <w:tcBorders>
              <w:top w:val="single" w:sz="4" w:space="0" w:color="auto"/>
              <w:left w:val="single" w:sz="4" w:space="0" w:color="auto"/>
              <w:bottom w:val="single" w:sz="4" w:space="0" w:color="auto"/>
              <w:right w:val="single" w:sz="4" w:space="0" w:color="auto"/>
            </w:tcBorders>
          </w:tcPr>
          <w:p w14:paraId="28BA5804"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2 689</w:t>
            </w:r>
          </w:p>
        </w:tc>
        <w:tc>
          <w:tcPr>
            <w:tcW w:w="1337" w:type="dxa"/>
            <w:tcBorders>
              <w:top w:val="single" w:sz="4" w:space="0" w:color="auto"/>
              <w:left w:val="single" w:sz="4" w:space="0" w:color="auto"/>
              <w:bottom w:val="single" w:sz="4" w:space="0" w:color="auto"/>
              <w:right w:val="single" w:sz="4" w:space="0" w:color="auto"/>
            </w:tcBorders>
          </w:tcPr>
          <w:p w14:paraId="0FCF641A"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2 717</w:t>
            </w:r>
          </w:p>
        </w:tc>
        <w:tc>
          <w:tcPr>
            <w:tcW w:w="1338" w:type="dxa"/>
            <w:tcBorders>
              <w:top w:val="single" w:sz="4" w:space="0" w:color="auto"/>
              <w:left w:val="single" w:sz="4" w:space="0" w:color="auto"/>
              <w:bottom w:val="single" w:sz="4" w:space="0" w:color="auto"/>
              <w:right w:val="single" w:sz="4" w:space="0" w:color="auto"/>
            </w:tcBorders>
          </w:tcPr>
          <w:p w14:paraId="223FFA56"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2 717</w:t>
            </w:r>
          </w:p>
        </w:tc>
      </w:tr>
      <w:tr w:rsidR="00495202" w:rsidRPr="00253FA9" w14:paraId="632692A8" w14:textId="77777777" w:rsidTr="00F421D4">
        <w:trPr>
          <w:trHeight w:val="20"/>
          <w:jc w:val="center"/>
        </w:trPr>
        <w:tc>
          <w:tcPr>
            <w:tcW w:w="24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3FD899" w14:textId="77777777"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Lokale usługowe</w:t>
            </w:r>
            <w:r w:rsidRPr="00F421D4">
              <w:rPr>
                <w:rStyle w:val="Odwoanieprzypisudolnego"/>
                <w:rFonts w:asciiTheme="minorHAnsi" w:hAnsiTheme="minorHAnsi" w:cstheme="minorHAnsi"/>
                <w:bCs/>
                <w:sz w:val="24"/>
                <w:szCs w:val="24"/>
              </w:rPr>
              <w:footnoteReference w:id="93"/>
            </w:r>
          </w:p>
        </w:tc>
        <w:tc>
          <w:tcPr>
            <w:tcW w:w="1304" w:type="dxa"/>
            <w:tcBorders>
              <w:top w:val="single" w:sz="4" w:space="0" w:color="auto"/>
              <w:left w:val="single" w:sz="4" w:space="0" w:color="auto"/>
              <w:bottom w:val="single" w:sz="4" w:space="0" w:color="auto"/>
              <w:right w:val="single" w:sz="4" w:space="0" w:color="auto"/>
            </w:tcBorders>
            <w:vAlign w:val="center"/>
          </w:tcPr>
          <w:p w14:paraId="17655082"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 + 2</w:t>
            </w:r>
          </w:p>
        </w:tc>
        <w:tc>
          <w:tcPr>
            <w:tcW w:w="1337" w:type="dxa"/>
            <w:tcBorders>
              <w:top w:val="single" w:sz="4" w:space="0" w:color="auto"/>
              <w:left w:val="single" w:sz="4" w:space="0" w:color="auto"/>
              <w:bottom w:val="single" w:sz="4" w:space="0" w:color="auto"/>
              <w:right w:val="single" w:sz="4" w:space="0" w:color="auto"/>
            </w:tcBorders>
            <w:vAlign w:val="center"/>
          </w:tcPr>
          <w:p w14:paraId="24CE466C"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 + 2</w:t>
            </w:r>
          </w:p>
        </w:tc>
        <w:tc>
          <w:tcPr>
            <w:tcW w:w="1338" w:type="dxa"/>
            <w:tcBorders>
              <w:top w:val="single" w:sz="4" w:space="0" w:color="auto"/>
              <w:left w:val="single" w:sz="4" w:space="0" w:color="auto"/>
              <w:bottom w:val="single" w:sz="4" w:space="0" w:color="auto"/>
              <w:right w:val="single" w:sz="4" w:space="0" w:color="auto"/>
            </w:tcBorders>
            <w:vAlign w:val="center"/>
          </w:tcPr>
          <w:p w14:paraId="187063BF"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 + 2</w:t>
            </w:r>
          </w:p>
        </w:tc>
        <w:tc>
          <w:tcPr>
            <w:tcW w:w="1337" w:type="dxa"/>
            <w:tcBorders>
              <w:top w:val="single" w:sz="4" w:space="0" w:color="auto"/>
              <w:left w:val="single" w:sz="4" w:space="0" w:color="auto"/>
              <w:bottom w:val="single" w:sz="4" w:space="0" w:color="auto"/>
              <w:right w:val="single" w:sz="4" w:space="0" w:color="auto"/>
            </w:tcBorders>
            <w:vAlign w:val="center"/>
          </w:tcPr>
          <w:p w14:paraId="2AAF46F1"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 + 2</w:t>
            </w:r>
          </w:p>
        </w:tc>
        <w:tc>
          <w:tcPr>
            <w:tcW w:w="1338" w:type="dxa"/>
            <w:tcBorders>
              <w:top w:val="single" w:sz="4" w:space="0" w:color="auto"/>
              <w:left w:val="single" w:sz="4" w:space="0" w:color="auto"/>
              <w:bottom w:val="single" w:sz="4" w:space="0" w:color="auto"/>
              <w:right w:val="single" w:sz="4" w:space="0" w:color="auto"/>
            </w:tcBorders>
            <w:vAlign w:val="center"/>
          </w:tcPr>
          <w:p w14:paraId="21415A01"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 + 2</w:t>
            </w:r>
          </w:p>
        </w:tc>
      </w:tr>
      <w:tr w:rsidR="00495202" w:rsidRPr="00253FA9" w14:paraId="6A5656EA" w14:textId="77777777" w:rsidTr="00F421D4">
        <w:trPr>
          <w:trHeight w:val="20"/>
          <w:jc w:val="center"/>
        </w:trPr>
        <w:tc>
          <w:tcPr>
            <w:tcW w:w="24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D51D02" w14:textId="77777777"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Garaże, miejsca postojowe w budynkach</w:t>
            </w:r>
          </w:p>
        </w:tc>
        <w:tc>
          <w:tcPr>
            <w:tcW w:w="1304" w:type="dxa"/>
            <w:tcBorders>
              <w:top w:val="single" w:sz="4" w:space="0" w:color="auto"/>
              <w:left w:val="single" w:sz="4" w:space="0" w:color="auto"/>
              <w:bottom w:val="single" w:sz="4" w:space="0" w:color="auto"/>
              <w:right w:val="single" w:sz="4" w:space="0" w:color="auto"/>
            </w:tcBorders>
            <w:vAlign w:val="center"/>
          </w:tcPr>
          <w:p w14:paraId="5FC6B7BB"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394</w:t>
            </w:r>
          </w:p>
        </w:tc>
        <w:tc>
          <w:tcPr>
            <w:tcW w:w="1337" w:type="dxa"/>
            <w:tcBorders>
              <w:top w:val="single" w:sz="4" w:space="0" w:color="auto"/>
              <w:left w:val="single" w:sz="4" w:space="0" w:color="auto"/>
              <w:bottom w:val="single" w:sz="4" w:space="0" w:color="auto"/>
              <w:right w:val="single" w:sz="4" w:space="0" w:color="auto"/>
            </w:tcBorders>
            <w:vAlign w:val="center"/>
          </w:tcPr>
          <w:p w14:paraId="65837140"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394</w:t>
            </w:r>
          </w:p>
        </w:tc>
        <w:tc>
          <w:tcPr>
            <w:tcW w:w="1338" w:type="dxa"/>
            <w:tcBorders>
              <w:top w:val="single" w:sz="4" w:space="0" w:color="auto"/>
              <w:left w:val="single" w:sz="4" w:space="0" w:color="auto"/>
              <w:bottom w:val="single" w:sz="4" w:space="0" w:color="auto"/>
              <w:right w:val="single" w:sz="4" w:space="0" w:color="auto"/>
            </w:tcBorders>
            <w:vAlign w:val="center"/>
          </w:tcPr>
          <w:p w14:paraId="7E9C88CD"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394</w:t>
            </w:r>
          </w:p>
        </w:tc>
        <w:tc>
          <w:tcPr>
            <w:tcW w:w="1337" w:type="dxa"/>
            <w:tcBorders>
              <w:top w:val="single" w:sz="4" w:space="0" w:color="auto"/>
              <w:left w:val="single" w:sz="4" w:space="0" w:color="auto"/>
              <w:bottom w:val="single" w:sz="4" w:space="0" w:color="auto"/>
              <w:right w:val="single" w:sz="4" w:space="0" w:color="auto"/>
            </w:tcBorders>
            <w:vAlign w:val="center"/>
          </w:tcPr>
          <w:p w14:paraId="56391788"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398</w:t>
            </w:r>
          </w:p>
        </w:tc>
        <w:tc>
          <w:tcPr>
            <w:tcW w:w="1338" w:type="dxa"/>
            <w:tcBorders>
              <w:top w:val="single" w:sz="4" w:space="0" w:color="auto"/>
              <w:left w:val="single" w:sz="4" w:space="0" w:color="auto"/>
              <w:bottom w:val="single" w:sz="4" w:space="0" w:color="auto"/>
              <w:right w:val="single" w:sz="4" w:space="0" w:color="auto"/>
            </w:tcBorders>
            <w:vAlign w:val="center"/>
          </w:tcPr>
          <w:p w14:paraId="6748AE5F"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398</w:t>
            </w:r>
          </w:p>
        </w:tc>
      </w:tr>
      <w:tr w:rsidR="00495202" w:rsidRPr="00253FA9" w14:paraId="2682C527" w14:textId="77777777" w:rsidTr="00F421D4">
        <w:trPr>
          <w:trHeight w:val="20"/>
          <w:jc w:val="center"/>
        </w:trPr>
        <w:tc>
          <w:tcPr>
            <w:tcW w:w="24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513823" w14:textId="532EB8AB"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Powierzchnia lokali mieszkalnych </w:t>
            </w:r>
            <w:r w:rsidR="00492CE0" w:rsidRPr="00F421D4">
              <w:rPr>
                <w:rFonts w:asciiTheme="minorHAnsi" w:hAnsiTheme="minorHAnsi" w:cstheme="minorHAnsi"/>
                <w:bCs/>
                <w:sz w:val="24"/>
                <w:szCs w:val="24"/>
              </w:rPr>
              <w:t>(</w:t>
            </w:r>
            <w:r w:rsidRPr="00F421D4">
              <w:rPr>
                <w:rFonts w:asciiTheme="minorHAnsi" w:hAnsiTheme="minorHAnsi" w:cstheme="minorHAnsi"/>
                <w:bCs/>
                <w:sz w:val="24"/>
                <w:szCs w:val="24"/>
              </w:rPr>
              <w:t>w m</w:t>
            </w:r>
            <w:r w:rsidRPr="00F421D4">
              <w:rPr>
                <w:rFonts w:asciiTheme="minorHAnsi" w:hAnsiTheme="minorHAnsi" w:cstheme="minorHAnsi"/>
                <w:bCs/>
                <w:sz w:val="24"/>
                <w:szCs w:val="24"/>
                <w:vertAlign w:val="superscript"/>
              </w:rPr>
              <w:t>2</w:t>
            </w:r>
            <w:r w:rsidR="00492CE0" w:rsidRPr="00F421D4">
              <w:rPr>
                <w:rFonts w:asciiTheme="minorHAnsi" w:hAnsiTheme="minorHAnsi" w:cstheme="minorHAnsi"/>
                <w:bCs/>
                <w:sz w:val="24"/>
                <w:szCs w:val="24"/>
              </w:rPr>
              <w:t>)</w:t>
            </w:r>
          </w:p>
        </w:tc>
        <w:tc>
          <w:tcPr>
            <w:tcW w:w="1304" w:type="dxa"/>
            <w:tcBorders>
              <w:top w:val="single" w:sz="4" w:space="0" w:color="auto"/>
              <w:left w:val="single" w:sz="4" w:space="0" w:color="auto"/>
              <w:bottom w:val="single" w:sz="4" w:space="0" w:color="auto"/>
              <w:right w:val="single" w:sz="4" w:space="0" w:color="auto"/>
            </w:tcBorders>
            <w:vAlign w:val="center"/>
          </w:tcPr>
          <w:p w14:paraId="7FE3441E"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125 524,26</w:t>
            </w:r>
          </w:p>
        </w:tc>
        <w:tc>
          <w:tcPr>
            <w:tcW w:w="1337" w:type="dxa"/>
            <w:tcBorders>
              <w:top w:val="single" w:sz="4" w:space="0" w:color="auto"/>
              <w:left w:val="single" w:sz="4" w:space="0" w:color="auto"/>
              <w:bottom w:val="single" w:sz="4" w:space="0" w:color="auto"/>
              <w:right w:val="single" w:sz="4" w:space="0" w:color="auto"/>
            </w:tcBorders>
            <w:vAlign w:val="center"/>
          </w:tcPr>
          <w:p w14:paraId="4CB935F3"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125 524,26</w:t>
            </w:r>
          </w:p>
        </w:tc>
        <w:tc>
          <w:tcPr>
            <w:tcW w:w="1338" w:type="dxa"/>
            <w:tcBorders>
              <w:top w:val="single" w:sz="4" w:space="0" w:color="auto"/>
              <w:left w:val="single" w:sz="4" w:space="0" w:color="auto"/>
              <w:bottom w:val="single" w:sz="4" w:space="0" w:color="auto"/>
              <w:right w:val="single" w:sz="4" w:space="0" w:color="auto"/>
            </w:tcBorders>
            <w:vAlign w:val="center"/>
          </w:tcPr>
          <w:p w14:paraId="78577946"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125 524,26</w:t>
            </w:r>
          </w:p>
        </w:tc>
        <w:tc>
          <w:tcPr>
            <w:tcW w:w="1337" w:type="dxa"/>
            <w:tcBorders>
              <w:top w:val="single" w:sz="4" w:space="0" w:color="auto"/>
              <w:left w:val="single" w:sz="4" w:space="0" w:color="auto"/>
              <w:bottom w:val="single" w:sz="4" w:space="0" w:color="auto"/>
              <w:right w:val="single" w:sz="4" w:space="0" w:color="auto"/>
            </w:tcBorders>
            <w:vAlign w:val="center"/>
          </w:tcPr>
          <w:p w14:paraId="4ED47601"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126 749,55</w:t>
            </w:r>
          </w:p>
        </w:tc>
        <w:tc>
          <w:tcPr>
            <w:tcW w:w="1338" w:type="dxa"/>
            <w:tcBorders>
              <w:top w:val="single" w:sz="4" w:space="0" w:color="auto"/>
              <w:left w:val="single" w:sz="4" w:space="0" w:color="auto"/>
              <w:bottom w:val="single" w:sz="4" w:space="0" w:color="auto"/>
              <w:right w:val="single" w:sz="4" w:space="0" w:color="auto"/>
            </w:tcBorders>
            <w:vAlign w:val="center"/>
          </w:tcPr>
          <w:p w14:paraId="47BFDCB4"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126 749,55</w:t>
            </w:r>
          </w:p>
        </w:tc>
      </w:tr>
      <w:tr w:rsidR="00495202" w:rsidRPr="00253FA9" w14:paraId="0A879D6C" w14:textId="77777777" w:rsidTr="00F421D4">
        <w:trPr>
          <w:trHeight w:val="20"/>
          <w:jc w:val="center"/>
        </w:trPr>
        <w:tc>
          <w:tcPr>
            <w:tcW w:w="24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D221E5" w14:textId="61783C73"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Przeciętna powierzchnia użytkowa lokalu mieszkalnego </w:t>
            </w:r>
            <w:r w:rsidR="00492CE0" w:rsidRPr="00F421D4">
              <w:rPr>
                <w:rFonts w:asciiTheme="minorHAnsi" w:hAnsiTheme="minorHAnsi" w:cstheme="minorHAnsi"/>
                <w:bCs/>
                <w:sz w:val="24"/>
                <w:szCs w:val="24"/>
              </w:rPr>
              <w:t>(</w:t>
            </w:r>
            <w:r w:rsidRPr="00F421D4">
              <w:rPr>
                <w:rFonts w:asciiTheme="minorHAnsi" w:hAnsiTheme="minorHAnsi" w:cstheme="minorHAnsi"/>
                <w:bCs/>
                <w:sz w:val="24"/>
                <w:szCs w:val="24"/>
              </w:rPr>
              <w:t>w m</w:t>
            </w:r>
            <w:r w:rsidRPr="00F421D4">
              <w:rPr>
                <w:rFonts w:asciiTheme="minorHAnsi" w:hAnsiTheme="minorHAnsi" w:cstheme="minorHAnsi"/>
                <w:bCs/>
                <w:sz w:val="24"/>
                <w:szCs w:val="24"/>
                <w:vertAlign w:val="superscript"/>
              </w:rPr>
              <w:t>2</w:t>
            </w:r>
            <w:r w:rsidR="00492CE0" w:rsidRPr="00F421D4">
              <w:rPr>
                <w:rFonts w:asciiTheme="minorHAnsi" w:hAnsiTheme="minorHAnsi" w:cstheme="minorHAnsi"/>
                <w:bCs/>
                <w:sz w:val="24"/>
                <w:szCs w:val="24"/>
              </w:rPr>
              <w:t>)</w:t>
            </w:r>
          </w:p>
        </w:tc>
        <w:tc>
          <w:tcPr>
            <w:tcW w:w="1304" w:type="dxa"/>
            <w:tcBorders>
              <w:top w:val="single" w:sz="4" w:space="0" w:color="auto"/>
              <w:left w:val="single" w:sz="4" w:space="0" w:color="auto"/>
              <w:bottom w:val="single" w:sz="4" w:space="0" w:color="auto"/>
              <w:right w:val="single" w:sz="4" w:space="0" w:color="auto"/>
            </w:tcBorders>
            <w:vAlign w:val="center"/>
          </w:tcPr>
          <w:p w14:paraId="756AEE8F"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46,68</w:t>
            </w:r>
          </w:p>
        </w:tc>
        <w:tc>
          <w:tcPr>
            <w:tcW w:w="1337" w:type="dxa"/>
            <w:tcBorders>
              <w:top w:val="single" w:sz="4" w:space="0" w:color="auto"/>
              <w:left w:val="single" w:sz="4" w:space="0" w:color="auto"/>
              <w:bottom w:val="single" w:sz="4" w:space="0" w:color="auto"/>
              <w:right w:val="single" w:sz="4" w:space="0" w:color="auto"/>
            </w:tcBorders>
            <w:vAlign w:val="center"/>
          </w:tcPr>
          <w:p w14:paraId="224ECFC7"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46,68</w:t>
            </w:r>
          </w:p>
        </w:tc>
        <w:tc>
          <w:tcPr>
            <w:tcW w:w="1338" w:type="dxa"/>
            <w:tcBorders>
              <w:top w:val="single" w:sz="4" w:space="0" w:color="auto"/>
              <w:left w:val="single" w:sz="4" w:space="0" w:color="auto"/>
              <w:bottom w:val="single" w:sz="4" w:space="0" w:color="auto"/>
              <w:right w:val="single" w:sz="4" w:space="0" w:color="auto"/>
            </w:tcBorders>
            <w:vAlign w:val="center"/>
          </w:tcPr>
          <w:p w14:paraId="4485B805"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46,68</w:t>
            </w:r>
          </w:p>
        </w:tc>
        <w:tc>
          <w:tcPr>
            <w:tcW w:w="1337" w:type="dxa"/>
            <w:tcBorders>
              <w:top w:val="single" w:sz="4" w:space="0" w:color="auto"/>
              <w:left w:val="single" w:sz="4" w:space="0" w:color="auto"/>
              <w:bottom w:val="single" w:sz="4" w:space="0" w:color="auto"/>
              <w:right w:val="single" w:sz="4" w:space="0" w:color="auto"/>
            </w:tcBorders>
            <w:vAlign w:val="center"/>
          </w:tcPr>
          <w:p w14:paraId="58F17088"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46,65</w:t>
            </w:r>
          </w:p>
        </w:tc>
        <w:tc>
          <w:tcPr>
            <w:tcW w:w="1338" w:type="dxa"/>
            <w:tcBorders>
              <w:top w:val="single" w:sz="4" w:space="0" w:color="auto"/>
              <w:left w:val="single" w:sz="4" w:space="0" w:color="auto"/>
              <w:bottom w:val="single" w:sz="4" w:space="0" w:color="auto"/>
              <w:right w:val="single" w:sz="4" w:space="0" w:color="auto"/>
            </w:tcBorders>
            <w:vAlign w:val="center"/>
          </w:tcPr>
          <w:p w14:paraId="4176EDA5"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46,65</w:t>
            </w:r>
          </w:p>
        </w:tc>
      </w:tr>
    </w:tbl>
    <w:p w14:paraId="66E14394" w14:textId="6096DE0D" w:rsidR="008E55A2" w:rsidRPr="00253FA9" w:rsidRDefault="00495202"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Biuro Nadzoru Właścicielskiego</w:t>
      </w:r>
    </w:p>
    <w:p w14:paraId="47C01252" w14:textId="5B46EF54" w:rsidR="00495202" w:rsidRPr="00253FA9" w:rsidRDefault="00495202" w:rsidP="00253FA9">
      <w:pPr>
        <w:pStyle w:val="Legenda"/>
        <w:spacing w:line="276" w:lineRule="auto"/>
        <w:rPr>
          <w:rFonts w:asciiTheme="minorHAnsi" w:hAnsiTheme="minorHAnsi" w:cstheme="minorHAnsi"/>
          <w:sz w:val="24"/>
          <w:szCs w:val="24"/>
        </w:rPr>
      </w:pPr>
      <w:bookmarkStart w:id="317" w:name="_Toc23551912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108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wniosków o wynajem mieszkania z zasobów KTBS</w:t>
      </w:r>
      <w:bookmarkEnd w:id="31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8. Liczba wniosków o wynajem mieszkania z zasobów KTBS"/>
        <w:tblDescription w:val="W wyszczególnieniem wniosków złożonych w ciągu roku, aktualizowanych w ciagu roku i ogółem w latach 2020-2024. "/>
      </w:tblPr>
      <w:tblGrid>
        <w:gridCol w:w="2215"/>
        <w:gridCol w:w="2262"/>
        <w:gridCol w:w="2287"/>
        <w:gridCol w:w="2296"/>
      </w:tblGrid>
      <w:tr w:rsidR="00495202" w:rsidRPr="00253FA9" w14:paraId="65D59893" w14:textId="77777777" w:rsidTr="00C570FE">
        <w:trPr>
          <w:trHeight w:val="170"/>
          <w:tblHeader/>
          <w:jc w:val="center"/>
        </w:trPr>
        <w:tc>
          <w:tcPr>
            <w:tcW w:w="2215" w:type="dxa"/>
            <w:shd w:val="clear" w:color="auto" w:fill="F2F2F2" w:themeFill="background1" w:themeFillShade="F2"/>
            <w:vAlign w:val="center"/>
          </w:tcPr>
          <w:p w14:paraId="2E8BA1F1" w14:textId="77777777" w:rsidR="00495202" w:rsidRPr="00253FA9" w:rsidRDefault="0049520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w:t>
            </w:r>
          </w:p>
        </w:tc>
        <w:tc>
          <w:tcPr>
            <w:tcW w:w="2262" w:type="dxa"/>
            <w:shd w:val="clear" w:color="auto" w:fill="F2F2F2" w:themeFill="background1" w:themeFillShade="F2"/>
            <w:vAlign w:val="center"/>
          </w:tcPr>
          <w:p w14:paraId="3DD05F56" w14:textId="16D183F3" w:rsidR="00495202" w:rsidRPr="00253FA9" w:rsidRDefault="0049520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Wnioski złożone</w:t>
            </w:r>
            <w:r w:rsidR="00952192">
              <w:rPr>
                <w:rFonts w:asciiTheme="minorHAnsi" w:hAnsiTheme="minorHAnsi" w:cstheme="minorHAnsi"/>
                <w:b/>
                <w:sz w:val="24"/>
                <w:szCs w:val="24"/>
              </w:rPr>
              <w:t xml:space="preserve"> </w:t>
            </w:r>
            <w:r w:rsidRPr="00253FA9">
              <w:rPr>
                <w:rFonts w:asciiTheme="minorHAnsi" w:hAnsiTheme="minorHAnsi" w:cstheme="minorHAnsi"/>
                <w:b/>
                <w:sz w:val="24"/>
                <w:szCs w:val="24"/>
              </w:rPr>
              <w:t>w ciągu roku</w:t>
            </w:r>
          </w:p>
        </w:tc>
        <w:tc>
          <w:tcPr>
            <w:tcW w:w="2287" w:type="dxa"/>
            <w:shd w:val="clear" w:color="auto" w:fill="F2F2F2" w:themeFill="background1" w:themeFillShade="F2"/>
            <w:vAlign w:val="center"/>
          </w:tcPr>
          <w:p w14:paraId="7DE63656" w14:textId="77777777" w:rsidR="00495202" w:rsidRPr="00253FA9" w:rsidRDefault="0049520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Wnioski aktualizowane w ciągu roku</w:t>
            </w:r>
          </w:p>
        </w:tc>
        <w:tc>
          <w:tcPr>
            <w:tcW w:w="2296" w:type="dxa"/>
            <w:shd w:val="clear" w:color="auto" w:fill="F2F2F2" w:themeFill="background1" w:themeFillShade="F2"/>
            <w:vAlign w:val="center"/>
          </w:tcPr>
          <w:p w14:paraId="03BF881E" w14:textId="77777777" w:rsidR="00495202" w:rsidRPr="00253FA9" w:rsidRDefault="0049520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Wnioski ogółem</w:t>
            </w:r>
            <w:r w:rsidRPr="00253FA9">
              <w:rPr>
                <w:rStyle w:val="Odwoanieprzypisudolnego"/>
                <w:rFonts w:asciiTheme="minorHAnsi" w:hAnsiTheme="minorHAnsi" w:cstheme="minorHAnsi"/>
                <w:b/>
                <w:sz w:val="24"/>
                <w:szCs w:val="24"/>
              </w:rPr>
              <w:footnoteReference w:id="94"/>
            </w:r>
          </w:p>
        </w:tc>
      </w:tr>
      <w:tr w:rsidR="00495202" w:rsidRPr="00253FA9" w14:paraId="05241A21" w14:textId="77777777" w:rsidTr="00C570FE">
        <w:trPr>
          <w:trHeight w:val="170"/>
          <w:jc w:val="center"/>
        </w:trPr>
        <w:tc>
          <w:tcPr>
            <w:tcW w:w="2215" w:type="dxa"/>
            <w:shd w:val="clear" w:color="auto" w:fill="F2F2F2" w:themeFill="background1" w:themeFillShade="F2"/>
            <w:vAlign w:val="center"/>
          </w:tcPr>
          <w:p w14:paraId="4E4B29A6" w14:textId="77777777"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2262" w:type="dxa"/>
            <w:shd w:val="clear" w:color="auto" w:fill="auto"/>
            <w:vAlign w:val="center"/>
          </w:tcPr>
          <w:p w14:paraId="3489B4E0"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302</w:t>
            </w:r>
          </w:p>
        </w:tc>
        <w:tc>
          <w:tcPr>
            <w:tcW w:w="2287" w:type="dxa"/>
            <w:shd w:val="clear" w:color="auto" w:fill="auto"/>
            <w:vAlign w:val="center"/>
          </w:tcPr>
          <w:p w14:paraId="21ECBA9C"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576</w:t>
            </w:r>
          </w:p>
        </w:tc>
        <w:tc>
          <w:tcPr>
            <w:tcW w:w="2296" w:type="dxa"/>
            <w:shd w:val="clear" w:color="auto" w:fill="auto"/>
            <w:vAlign w:val="center"/>
          </w:tcPr>
          <w:p w14:paraId="11BFC638"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3 494</w:t>
            </w:r>
          </w:p>
        </w:tc>
      </w:tr>
      <w:tr w:rsidR="00495202" w:rsidRPr="00253FA9" w14:paraId="7EF86410" w14:textId="77777777" w:rsidTr="00C570FE">
        <w:trPr>
          <w:trHeight w:val="170"/>
          <w:jc w:val="center"/>
        </w:trPr>
        <w:tc>
          <w:tcPr>
            <w:tcW w:w="2215" w:type="dxa"/>
            <w:shd w:val="clear" w:color="auto" w:fill="F2F2F2" w:themeFill="background1" w:themeFillShade="F2"/>
            <w:vAlign w:val="center"/>
          </w:tcPr>
          <w:p w14:paraId="550B17EA" w14:textId="77777777"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2262" w:type="dxa"/>
            <w:shd w:val="clear" w:color="auto" w:fill="auto"/>
            <w:vAlign w:val="center"/>
          </w:tcPr>
          <w:p w14:paraId="25A14121"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295</w:t>
            </w:r>
          </w:p>
        </w:tc>
        <w:tc>
          <w:tcPr>
            <w:tcW w:w="2287" w:type="dxa"/>
            <w:shd w:val="clear" w:color="auto" w:fill="auto"/>
            <w:vAlign w:val="center"/>
          </w:tcPr>
          <w:p w14:paraId="364C4FA7"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377</w:t>
            </w:r>
          </w:p>
        </w:tc>
        <w:tc>
          <w:tcPr>
            <w:tcW w:w="2296" w:type="dxa"/>
            <w:shd w:val="clear" w:color="auto" w:fill="auto"/>
            <w:vAlign w:val="center"/>
          </w:tcPr>
          <w:p w14:paraId="28988A25"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3 719</w:t>
            </w:r>
          </w:p>
        </w:tc>
      </w:tr>
      <w:tr w:rsidR="00495202" w:rsidRPr="00253FA9" w14:paraId="3BFB3CA2" w14:textId="77777777" w:rsidTr="00C570FE">
        <w:trPr>
          <w:trHeight w:val="170"/>
          <w:jc w:val="center"/>
        </w:trPr>
        <w:tc>
          <w:tcPr>
            <w:tcW w:w="2215" w:type="dxa"/>
            <w:shd w:val="clear" w:color="auto" w:fill="F2F2F2" w:themeFill="background1" w:themeFillShade="F2"/>
            <w:vAlign w:val="center"/>
          </w:tcPr>
          <w:p w14:paraId="1A23A39D" w14:textId="77777777"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2262" w:type="dxa"/>
            <w:shd w:val="clear" w:color="auto" w:fill="auto"/>
            <w:vAlign w:val="center"/>
          </w:tcPr>
          <w:p w14:paraId="644883CB"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322</w:t>
            </w:r>
          </w:p>
        </w:tc>
        <w:tc>
          <w:tcPr>
            <w:tcW w:w="2287" w:type="dxa"/>
            <w:shd w:val="clear" w:color="auto" w:fill="auto"/>
            <w:vAlign w:val="center"/>
          </w:tcPr>
          <w:p w14:paraId="4CF4E0B5"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379</w:t>
            </w:r>
          </w:p>
        </w:tc>
        <w:tc>
          <w:tcPr>
            <w:tcW w:w="2296" w:type="dxa"/>
            <w:shd w:val="clear" w:color="auto" w:fill="auto"/>
            <w:vAlign w:val="center"/>
          </w:tcPr>
          <w:p w14:paraId="695D510D"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3 944</w:t>
            </w:r>
          </w:p>
        </w:tc>
      </w:tr>
      <w:tr w:rsidR="00495202" w:rsidRPr="00253FA9" w14:paraId="2B76B67C" w14:textId="77777777" w:rsidTr="00C570FE">
        <w:trPr>
          <w:trHeight w:val="170"/>
          <w:jc w:val="center"/>
        </w:trPr>
        <w:tc>
          <w:tcPr>
            <w:tcW w:w="2215" w:type="dxa"/>
            <w:shd w:val="clear" w:color="auto" w:fill="F2F2F2" w:themeFill="background1" w:themeFillShade="F2"/>
            <w:vAlign w:val="center"/>
          </w:tcPr>
          <w:p w14:paraId="3051F5AF" w14:textId="77777777"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2262" w:type="dxa"/>
            <w:shd w:val="clear" w:color="auto" w:fill="auto"/>
            <w:vAlign w:val="center"/>
          </w:tcPr>
          <w:p w14:paraId="534B0474"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320</w:t>
            </w:r>
          </w:p>
        </w:tc>
        <w:tc>
          <w:tcPr>
            <w:tcW w:w="2287" w:type="dxa"/>
            <w:shd w:val="clear" w:color="auto" w:fill="auto"/>
            <w:vAlign w:val="center"/>
          </w:tcPr>
          <w:p w14:paraId="7FF6B3B9"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463</w:t>
            </w:r>
          </w:p>
        </w:tc>
        <w:tc>
          <w:tcPr>
            <w:tcW w:w="2296" w:type="dxa"/>
            <w:shd w:val="clear" w:color="auto" w:fill="auto"/>
            <w:vAlign w:val="center"/>
          </w:tcPr>
          <w:p w14:paraId="3659BB64"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4 223</w:t>
            </w:r>
          </w:p>
        </w:tc>
      </w:tr>
      <w:tr w:rsidR="00495202" w:rsidRPr="00253FA9" w14:paraId="530AD83A" w14:textId="77777777" w:rsidTr="00C570FE">
        <w:trPr>
          <w:trHeight w:val="170"/>
          <w:jc w:val="center"/>
        </w:trPr>
        <w:tc>
          <w:tcPr>
            <w:tcW w:w="2215" w:type="dxa"/>
            <w:shd w:val="clear" w:color="auto" w:fill="F2F2F2" w:themeFill="background1" w:themeFillShade="F2"/>
            <w:vAlign w:val="center"/>
          </w:tcPr>
          <w:p w14:paraId="04436DA5" w14:textId="77777777" w:rsidR="00495202" w:rsidRPr="00F421D4" w:rsidRDefault="0049520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2024</w:t>
            </w:r>
          </w:p>
        </w:tc>
        <w:tc>
          <w:tcPr>
            <w:tcW w:w="2262" w:type="dxa"/>
            <w:shd w:val="clear" w:color="auto" w:fill="auto"/>
            <w:vAlign w:val="center"/>
          </w:tcPr>
          <w:p w14:paraId="29D20811"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297</w:t>
            </w:r>
          </w:p>
        </w:tc>
        <w:tc>
          <w:tcPr>
            <w:tcW w:w="2287" w:type="dxa"/>
            <w:shd w:val="clear" w:color="auto" w:fill="auto"/>
            <w:vAlign w:val="center"/>
          </w:tcPr>
          <w:p w14:paraId="798C45B2"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842</w:t>
            </w:r>
          </w:p>
        </w:tc>
        <w:tc>
          <w:tcPr>
            <w:tcW w:w="2296" w:type="dxa"/>
            <w:shd w:val="clear" w:color="auto" w:fill="auto"/>
            <w:vAlign w:val="center"/>
          </w:tcPr>
          <w:p w14:paraId="155AAF7C"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4 545</w:t>
            </w:r>
          </w:p>
        </w:tc>
      </w:tr>
    </w:tbl>
    <w:p w14:paraId="6215FB0A" w14:textId="77777777" w:rsidR="00495202" w:rsidRPr="00253FA9" w:rsidRDefault="004952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Nadzoru Właścicielskiego</w:t>
      </w:r>
    </w:p>
    <w:p w14:paraId="17386C4C" w14:textId="77777777" w:rsidR="00495202" w:rsidRPr="00F421D4" w:rsidRDefault="00495202"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6.3. wpisują się w realizację następującego kierunku działań Strategii 2030:</w:t>
      </w:r>
    </w:p>
    <w:p w14:paraId="2A8F24F9" w14:textId="555C45EF" w:rsidR="00495202" w:rsidRPr="00F421D4" w:rsidRDefault="0049520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K3.6.</w:t>
      </w:r>
      <w:r w:rsidRPr="00F421D4">
        <w:rPr>
          <w:rFonts w:asciiTheme="minorHAnsi" w:hAnsiTheme="minorHAnsi" w:cstheme="minorHAnsi"/>
          <w:sz w:val="24"/>
          <w:szCs w:val="24"/>
        </w:rPr>
        <w:tab/>
        <w:t>Przeciwdziałanie ubóstwu</w:t>
      </w:r>
    </w:p>
    <w:p w14:paraId="626A4D2F" w14:textId="23D36903" w:rsidR="00184FA2" w:rsidRPr="00253FA9" w:rsidRDefault="0013354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br w:type="page"/>
      </w:r>
      <w:bookmarkStart w:id="318" w:name="_Hlk163124033"/>
      <w:r w:rsidR="00935C0A" w:rsidRPr="00253FA9">
        <w:rPr>
          <w:rFonts w:asciiTheme="minorHAnsi" w:hAnsiTheme="minorHAnsi" w:cstheme="minorHAnsi"/>
          <w:noProof/>
          <w:sz w:val="24"/>
          <w:szCs w:val="24"/>
        </w:rPr>
        <w:lastRenderedPageBreak/>
        <w:drawing>
          <wp:anchor distT="0" distB="0" distL="114300" distR="114300" simplePos="0" relativeHeight="251693568" behindDoc="1" locked="0" layoutInCell="1" allowOverlap="1" wp14:anchorId="1521D8DC" wp14:editId="0C3B8550">
            <wp:simplePos x="0" y="0"/>
            <wp:positionH relativeFrom="column">
              <wp:posOffset>-357505</wp:posOffset>
            </wp:positionH>
            <wp:positionV relativeFrom="paragraph">
              <wp:posOffset>0</wp:posOffset>
            </wp:positionV>
            <wp:extent cx="6709410" cy="9490075"/>
            <wp:effectExtent l="0" t="0" r="0" b="0"/>
            <wp:wrapTight wrapText="bothSides">
              <wp:wrapPolygon edited="0">
                <wp:start x="0" y="0"/>
                <wp:lineTo x="0" y="21549"/>
                <wp:lineTo x="21526" y="21549"/>
                <wp:lineTo x="21526" y="0"/>
                <wp:lineTo x="0" y="0"/>
              </wp:wrapPolygon>
            </wp:wrapTight>
            <wp:docPr id="69" name="Obraz 69" descr="Okładka rozdziału siódmego: Gospodarka, inwestycje i rynek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0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709410" cy="949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253FA9">
        <w:rPr>
          <w:rFonts w:asciiTheme="minorHAnsi" w:hAnsiTheme="minorHAnsi" w:cstheme="minorHAnsi"/>
          <w:sz w:val="24"/>
          <w:szCs w:val="24"/>
        </w:rPr>
        <w:t>7. GOSPODARKA</w:t>
      </w:r>
      <w:r w:rsidR="002F58EA" w:rsidRPr="00253FA9">
        <w:rPr>
          <w:rFonts w:asciiTheme="minorHAnsi" w:hAnsiTheme="minorHAnsi" w:cstheme="minorHAnsi"/>
          <w:sz w:val="24"/>
          <w:szCs w:val="24"/>
        </w:rPr>
        <w:t>, INWESTYCJE I RYNEK PRACY</w:t>
      </w:r>
    </w:p>
    <w:p w14:paraId="2BD45A69" w14:textId="75A0AC87" w:rsidR="002769C9" w:rsidRPr="00253FA9" w:rsidRDefault="002769C9" w:rsidP="00253FA9">
      <w:pPr>
        <w:pStyle w:val="Nagwek2"/>
        <w:spacing w:line="276" w:lineRule="auto"/>
        <w:rPr>
          <w:rFonts w:asciiTheme="minorHAnsi" w:hAnsiTheme="minorHAnsi" w:cstheme="minorHAnsi"/>
          <w:sz w:val="24"/>
          <w:szCs w:val="24"/>
        </w:rPr>
      </w:pPr>
      <w:bookmarkStart w:id="319" w:name="_Toc233962782"/>
      <w:bookmarkStart w:id="320" w:name="_Toc236040513"/>
      <w:bookmarkStart w:id="321" w:name="_Hlk163124274"/>
      <w:bookmarkStart w:id="322" w:name="_Hlk163124193"/>
      <w:bookmarkStart w:id="323" w:name="_Hlk159479865"/>
      <w:bookmarkEnd w:id="318"/>
      <w:r w:rsidRPr="00253FA9">
        <w:rPr>
          <w:rFonts w:asciiTheme="minorHAnsi" w:hAnsiTheme="minorHAnsi" w:cstheme="minorHAnsi"/>
          <w:sz w:val="24"/>
          <w:szCs w:val="24"/>
        </w:rPr>
        <w:lastRenderedPageBreak/>
        <w:t>7. GOSPODARKA, INWESTYCJE I RYNEK PRACY</w:t>
      </w:r>
      <w:bookmarkEnd w:id="319"/>
      <w:bookmarkEnd w:id="320"/>
    </w:p>
    <w:p w14:paraId="122A54CE" w14:textId="48602766" w:rsidR="00DF75E2" w:rsidRPr="00253FA9" w:rsidRDefault="00DF75E2" w:rsidP="00253FA9">
      <w:pPr>
        <w:pStyle w:val="Nagwek3"/>
        <w:spacing w:line="276" w:lineRule="auto"/>
        <w:rPr>
          <w:rFonts w:cstheme="minorHAnsi"/>
          <w:szCs w:val="24"/>
        </w:rPr>
      </w:pPr>
      <w:bookmarkStart w:id="324" w:name="_Toc233962783"/>
      <w:bookmarkStart w:id="325" w:name="_Toc236040514"/>
      <w:r w:rsidRPr="00253FA9">
        <w:rPr>
          <w:rFonts w:cstheme="minorHAnsi"/>
          <w:szCs w:val="24"/>
        </w:rPr>
        <w:t>7.1. Rynek pracy i bezrobocie</w:t>
      </w:r>
      <w:bookmarkEnd w:id="324"/>
      <w:bookmarkEnd w:id="325"/>
    </w:p>
    <w:bookmarkEnd w:id="321"/>
    <w:p w14:paraId="4081ABC4" w14:textId="115296CC" w:rsidR="005407BA" w:rsidRPr="00253FA9" w:rsidRDefault="00B63A2C"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DF75E2" w:rsidRPr="00253FA9">
        <w:rPr>
          <w:rFonts w:asciiTheme="minorHAnsi" w:hAnsiTheme="minorHAnsi" w:cstheme="minorHAnsi"/>
          <w:color w:val="000000" w:themeColor="text1"/>
          <w:sz w:val="24"/>
          <w:szCs w:val="24"/>
        </w:rPr>
        <w:t xml:space="preserve"> r. przeciętne zatrudnienie w sektorze</w:t>
      </w:r>
      <w:r w:rsidRPr="00253FA9">
        <w:rPr>
          <w:rFonts w:asciiTheme="minorHAnsi" w:hAnsiTheme="minorHAnsi" w:cstheme="minorHAnsi"/>
          <w:color w:val="000000" w:themeColor="text1"/>
          <w:sz w:val="24"/>
          <w:szCs w:val="24"/>
        </w:rPr>
        <w:t xml:space="preserve"> przedsiębiorstw wyniosło 39 154</w:t>
      </w:r>
      <w:r w:rsidR="00E96D6B" w:rsidRPr="00253FA9">
        <w:rPr>
          <w:rFonts w:asciiTheme="minorHAnsi" w:hAnsiTheme="minorHAnsi" w:cstheme="minorHAnsi"/>
          <w:color w:val="000000" w:themeColor="text1"/>
          <w:sz w:val="24"/>
          <w:szCs w:val="24"/>
        </w:rPr>
        <w:t xml:space="preserve"> osoby</w:t>
      </w:r>
      <w:r w:rsidR="00DF75E2" w:rsidRPr="00253FA9">
        <w:rPr>
          <w:rFonts w:asciiTheme="minorHAnsi" w:hAnsiTheme="minorHAnsi" w:cstheme="minorHAnsi"/>
          <w:color w:val="000000" w:themeColor="text1"/>
          <w:sz w:val="24"/>
          <w:szCs w:val="24"/>
        </w:rPr>
        <w:t>,</w:t>
      </w:r>
      <w:r w:rsidR="00B074B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co oznacza spadek o </w:t>
      </w:r>
      <w:r w:rsidR="008567C1" w:rsidRPr="00253FA9">
        <w:rPr>
          <w:rFonts w:asciiTheme="minorHAnsi" w:hAnsiTheme="minorHAnsi" w:cstheme="minorHAnsi"/>
          <w:color w:val="000000" w:themeColor="text1"/>
          <w:sz w:val="24"/>
          <w:szCs w:val="24"/>
        </w:rPr>
        <w:t xml:space="preserve">ok. </w:t>
      </w:r>
      <w:r w:rsidRPr="00253FA9">
        <w:rPr>
          <w:rFonts w:asciiTheme="minorHAnsi" w:hAnsiTheme="minorHAnsi" w:cstheme="minorHAnsi"/>
          <w:color w:val="000000" w:themeColor="text1"/>
          <w:sz w:val="24"/>
          <w:szCs w:val="24"/>
        </w:rPr>
        <w:t>0,04</w:t>
      </w:r>
      <w:r w:rsidR="00172409" w:rsidRPr="00253FA9">
        <w:rPr>
          <w:rFonts w:asciiTheme="minorHAnsi" w:hAnsiTheme="minorHAnsi" w:cstheme="minorHAnsi"/>
          <w:color w:val="000000" w:themeColor="text1"/>
          <w:sz w:val="24"/>
          <w:szCs w:val="24"/>
        </w:rPr>
        <w:t>%</w:t>
      </w:r>
      <w:r w:rsidR="00DF75E2" w:rsidRPr="00253FA9">
        <w:rPr>
          <w:rFonts w:asciiTheme="minorHAnsi" w:hAnsiTheme="minorHAnsi" w:cstheme="minorHAnsi"/>
          <w:color w:val="000000" w:themeColor="text1"/>
          <w:sz w:val="24"/>
          <w:szCs w:val="24"/>
        </w:rPr>
        <w:t xml:space="preserve"> r/r. Największy procentowy wzrost zatrudnienia odnotowano</w:t>
      </w:r>
      <w:r w:rsidR="00B074BF" w:rsidRPr="00253FA9">
        <w:rPr>
          <w:rFonts w:asciiTheme="minorHAnsi" w:hAnsiTheme="minorHAnsi" w:cstheme="minorHAnsi"/>
          <w:color w:val="000000" w:themeColor="text1"/>
          <w:sz w:val="24"/>
          <w:szCs w:val="24"/>
        </w:rPr>
        <w:t xml:space="preserve"> </w:t>
      </w:r>
      <w:r w:rsidR="00DF75E2" w:rsidRPr="00253FA9">
        <w:rPr>
          <w:rFonts w:asciiTheme="minorHAnsi" w:hAnsiTheme="minorHAnsi" w:cstheme="minorHAnsi"/>
          <w:color w:val="000000" w:themeColor="text1"/>
          <w:sz w:val="24"/>
          <w:szCs w:val="24"/>
        </w:rPr>
        <w:t xml:space="preserve">w sekcjach: </w:t>
      </w:r>
      <w:r w:rsidR="005407BA" w:rsidRPr="00253FA9">
        <w:rPr>
          <w:rFonts w:asciiTheme="minorHAnsi" w:hAnsiTheme="minorHAnsi" w:cstheme="minorHAnsi"/>
          <w:color w:val="000000" w:themeColor="text1"/>
          <w:sz w:val="24"/>
          <w:szCs w:val="24"/>
        </w:rPr>
        <w:t xml:space="preserve">administrowanie i działalność wpierająca oraz transport i gospodarka magazynowa. </w:t>
      </w:r>
    </w:p>
    <w:p w14:paraId="1F4C1E95" w14:textId="6FAF9FA6" w:rsidR="00DF75E2" w:rsidRPr="00253FA9" w:rsidRDefault="00DF75E2"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Natomiast największy procentowy spadek przeciętnego zatrudnienia w porównaniu z rokiem poprzednim wystąpił w sekcjach: budownictwo oraz </w:t>
      </w:r>
      <w:r w:rsidR="009E6E58" w:rsidRPr="00253FA9">
        <w:rPr>
          <w:rFonts w:asciiTheme="minorHAnsi" w:hAnsiTheme="minorHAnsi" w:cstheme="minorHAnsi"/>
          <w:color w:val="000000" w:themeColor="text1"/>
          <w:sz w:val="24"/>
          <w:szCs w:val="24"/>
        </w:rPr>
        <w:t>zakwaterowanie i gastronomia</w:t>
      </w:r>
      <w:r w:rsidRPr="00253FA9">
        <w:rPr>
          <w:rFonts w:asciiTheme="minorHAnsi" w:hAnsiTheme="minorHAnsi" w:cstheme="minorHAnsi"/>
          <w:color w:val="000000" w:themeColor="text1"/>
          <w:sz w:val="24"/>
          <w:szCs w:val="24"/>
        </w:rPr>
        <w:t>. Największym udziałem w strukturze zatrudnionych ogółem charakteryzował</w:t>
      </w:r>
      <w:r w:rsidR="008567C1" w:rsidRPr="00253FA9">
        <w:rPr>
          <w:rFonts w:asciiTheme="minorHAnsi" w:hAnsiTheme="minorHAnsi" w:cstheme="minorHAnsi"/>
          <w:color w:val="000000" w:themeColor="text1"/>
          <w:sz w:val="24"/>
          <w:szCs w:val="24"/>
        </w:rPr>
        <w:t>y</w:t>
      </w:r>
      <w:r w:rsidR="009E6E58" w:rsidRPr="00253FA9">
        <w:rPr>
          <w:rFonts w:asciiTheme="minorHAnsi" w:hAnsiTheme="minorHAnsi" w:cstheme="minorHAnsi"/>
          <w:color w:val="000000" w:themeColor="text1"/>
          <w:sz w:val="24"/>
          <w:szCs w:val="24"/>
        </w:rPr>
        <w:t xml:space="preserve"> się</w:t>
      </w:r>
      <w:r w:rsidR="008567C1" w:rsidRPr="00253FA9">
        <w:rPr>
          <w:rFonts w:asciiTheme="minorHAnsi" w:hAnsiTheme="minorHAnsi" w:cstheme="minorHAnsi"/>
          <w:color w:val="000000" w:themeColor="text1"/>
          <w:sz w:val="24"/>
          <w:szCs w:val="24"/>
        </w:rPr>
        <w:t xml:space="preserve"> sekcje</w:t>
      </w:r>
      <w:r w:rsidR="009E6E58" w:rsidRPr="00253FA9">
        <w:rPr>
          <w:rFonts w:asciiTheme="minorHAnsi" w:hAnsiTheme="minorHAnsi" w:cstheme="minorHAnsi"/>
          <w:color w:val="000000" w:themeColor="text1"/>
          <w:sz w:val="24"/>
          <w:szCs w:val="24"/>
        </w:rPr>
        <w:t>: handel; naprawa pojazdów samochodowych</w:t>
      </w:r>
      <w:r w:rsidR="005C3E4D" w:rsidRPr="00253FA9">
        <w:rPr>
          <w:rFonts w:asciiTheme="minorHAnsi" w:hAnsiTheme="minorHAnsi" w:cstheme="minorHAnsi"/>
          <w:color w:val="000000" w:themeColor="text1"/>
          <w:sz w:val="24"/>
          <w:szCs w:val="24"/>
        </w:rPr>
        <w:t xml:space="preserve"> (32,4%)</w:t>
      </w:r>
      <w:r w:rsidR="009E6E58" w:rsidRPr="00253FA9">
        <w:rPr>
          <w:rFonts w:asciiTheme="minorHAnsi" w:hAnsiTheme="minorHAnsi" w:cstheme="minorHAnsi"/>
          <w:color w:val="000000" w:themeColor="text1"/>
          <w:sz w:val="24"/>
          <w:szCs w:val="24"/>
        </w:rPr>
        <w:t xml:space="preserve"> oraz przemysł</w:t>
      </w:r>
      <w:r w:rsidR="005C3E4D" w:rsidRPr="00253FA9">
        <w:rPr>
          <w:rFonts w:asciiTheme="minorHAnsi" w:hAnsiTheme="minorHAnsi" w:cstheme="minorHAnsi"/>
          <w:color w:val="000000" w:themeColor="text1"/>
          <w:sz w:val="24"/>
          <w:szCs w:val="24"/>
        </w:rPr>
        <w:t xml:space="preserve"> (ok. 28,5%)</w:t>
      </w:r>
      <w:r w:rsidRPr="00253FA9">
        <w:rPr>
          <w:rFonts w:asciiTheme="minorHAnsi" w:hAnsiTheme="minorHAnsi" w:cstheme="minorHAnsi"/>
          <w:color w:val="000000" w:themeColor="text1"/>
          <w:sz w:val="24"/>
          <w:szCs w:val="24"/>
        </w:rPr>
        <w:t>.</w:t>
      </w:r>
    </w:p>
    <w:p w14:paraId="557CEF2E" w14:textId="2E5EFF13" w:rsidR="00DF75E2" w:rsidRPr="00253FA9" w:rsidRDefault="00DF75E2" w:rsidP="00253FA9">
      <w:pPr>
        <w:pStyle w:val="Legenda"/>
        <w:keepNext/>
        <w:spacing w:before="240" w:line="276" w:lineRule="auto"/>
        <w:rPr>
          <w:rFonts w:asciiTheme="minorHAnsi" w:hAnsiTheme="minorHAnsi" w:cstheme="minorHAnsi"/>
          <w:color w:val="000000" w:themeColor="text1"/>
          <w:sz w:val="24"/>
          <w:szCs w:val="24"/>
        </w:rPr>
      </w:pPr>
      <w:bookmarkStart w:id="326" w:name="_Toc6568394"/>
      <w:bookmarkStart w:id="327" w:name="_Toc235519125"/>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109</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Przeciętne zatrudnienie i przeciętne miesięczne wynagrodzenie brutto w sektorze przedsiębiorstw w Białymstoku</w:t>
      </w:r>
      <w:bookmarkEnd w:id="326"/>
      <w:bookmarkEnd w:id="327"/>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9. Przeciętne zatrudnienie i przeciętne miesięczne wynagrodzenie brutto w sektorze przedsiębiorstw w Białymstoku"/>
        <w:tblDescription w:val="Z wyszczególnieniem branży oraz przeciętnego zatrudnienia i przeciętnego miesięcznego wynagrodzenia w 2023 i 2024 roku. "/>
      </w:tblPr>
      <w:tblGrid>
        <w:gridCol w:w="2542"/>
        <w:gridCol w:w="1594"/>
        <w:gridCol w:w="1568"/>
        <w:gridCol w:w="1738"/>
        <w:gridCol w:w="1738"/>
      </w:tblGrid>
      <w:tr w:rsidR="003B0F7E" w:rsidRPr="00253FA9" w14:paraId="5FB57A94" w14:textId="77777777" w:rsidTr="00F421D4">
        <w:tc>
          <w:tcPr>
            <w:tcW w:w="2542" w:type="dxa"/>
            <w:shd w:val="clear" w:color="auto" w:fill="F2F2F2" w:themeFill="background1" w:themeFillShade="F2"/>
            <w:vAlign w:val="center"/>
          </w:tcPr>
          <w:p w14:paraId="34F09D17" w14:textId="12CB5193" w:rsidR="003B0F7E" w:rsidRPr="00253FA9" w:rsidRDefault="003B0F7E" w:rsidP="003B0F7E">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r w:rsidRPr="00253FA9">
              <w:rPr>
                <w:rStyle w:val="Odwoanieprzypisudolnego"/>
                <w:rFonts w:asciiTheme="minorHAnsi" w:hAnsiTheme="minorHAnsi" w:cstheme="minorHAnsi"/>
                <w:b/>
                <w:bCs/>
                <w:color w:val="000000" w:themeColor="text1"/>
                <w:sz w:val="24"/>
                <w:szCs w:val="24"/>
              </w:rPr>
              <w:footnoteReference w:id="95"/>
            </w:r>
          </w:p>
        </w:tc>
        <w:tc>
          <w:tcPr>
            <w:tcW w:w="1594" w:type="dxa"/>
            <w:shd w:val="clear" w:color="auto" w:fill="F2F2F2" w:themeFill="background1" w:themeFillShade="F2"/>
            <w:vAlign w:val="center"/>
          </w:tcPr>
          <w:p w14:paraId="54978CE5" w14:textId="28D1C161" w:rsidR="003B0F7E" w:rsidRPr="00253FA9" w:rsidRDefault="003B0F7E" w:rsidP="003B0F7E">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Przeciętne zatrudnienie</w:t>
            </w:r>
            <w:r>
              <w:rPr>
                <w:rFonts w:asciiTheme="minorHAnsi" w:hAnsiTheme="minorHAnsi" w:cstheme="minorHAnsi"/>
                <w:b/>
                <w:bCs/>
                <w:sz w:val="24"/>
                <w:szCs w:val="24"/>
              </w:rPr>
              <w:t xml:space="preserve"> w 2023 r.</w:t>
            </w:r>
          </w:p>
        </w:tc>
        <w:tc>
          <w:tcPr>
            <w:tcW w:w="1568" w:type="dxa"/>
            <w:shd w:val="clear" w:color="auto" w:fill="F2F2F2" w:themeFill="background1" w:themeFillShade="F2"/>
            <w:vAlign w:val="center"/>
          </w:tcPr>
          <w:p w14:paraId="0DC74BFB" w14:textId="3A161441" w:rsidR="003B0F7E" w:rsidRPr="00253FA9" w:rsidRDefault="003B0F7E" w:rsidP="003B0F7E">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Przeciętne zatrudnienie</w:t>
            </w:r>
            <w:r>
              <w:rPr>
                <w:rFonts w:asciiTheme="minorHAnsi" w:hAnsiTheme="minorHAnsi" w:cstheme="minorHAnsi"/>
                <w:b/>
                <w:bCs/>
                <w:sz w:val="24"/>
                <w:szCs w:val="24"/>
              </w:rPr>
              <w:t xml:space="preserve"> w 2024 r.</w:t>
            </w:r>
          </w:p>
        </w:tc>
        <w:tc>
          <w:tcPr>
            <w:tcW w:w="1738" w:type="dxa"/>
            <w:shd w:val="clear" w:color="auto" w:fill="F2F2F2" w:themeFill="background1" w:themeFillShade="F2"/>
          </w:tcPr>
          <w:p w14:paraId="31FD58C0" w14:textId="13A989EF" w:rsidR="003B0F7E" w:rsidRPr="00253FA9" w:rsidRDefault="003B0F7E" w:rsidP="003B0F7E">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Przeciętne miesięczne wynagrodzenie brutto (w zł)</w:t>
            </w:r>
            <w:r>
              <w:rPr>
                <w:rFonts w:asciiTheme="minorHAnsi" w:hAnsiTheme="minorHAnsi" w:cstheme="minorHAnsi"/>
                <w:b/>
                <w:bCs/>
                <w:sz w:val="24"/>
                <w:szCs w:val="24"/>
              </w:rPr>
              <w:t xml:space="preserve"> 2023 r.</w:t>
            </w:r>
          </w:p>
        </w:tc>
        <w:tc>
          <w:tcPr>
            <w:tcW w:w="1738" w:type="dxa"/>
            <w:shd w:val="clear" w:color="auto" w:fill="F2F2F2" w:themeFill="background1" w:themeFillShade="F2"/>
          </w:tcPr>
          <w:p w14:paraId="31BAA0BF" w14:textId="2006703B" w:rsidR="003B0F7E" w:rsidRPr="00F421D4" w:rsidRDefault="003B0F7E" w:rsidP="003B0F7E">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Przeciętne miesięczne wynagrodzenie brutto (w zł)</w:t>
            </w:r>
            <w:r>
              <w:rPr>
                <w:rFonts w:asciiTheme="minorHAnsi" w:hAnsiTheme="minorHAnsi" w:cstheme="minorHAnsi"/>
                <w:b/>
                <w:bCs/>
                <w:sz w:val="24"/>
                <w:szCs w:val="24"/>
              </w:rPr>
              <w:t xml:space="preserve"> 2024 r.</w:t>
            </w:r>
          </w:p>
        </w:tc>
      </w:tr>
      <w:tr w:rsidR="003B0F7E" w:rsidRPr="00253FA9" w14:paraId="49A1867E" w14:textId="77777777" w:rsidTr="00F421D4">
        <w:tc>
          <w:tcPr>
            <w:tcW w:w="2542" w:type="dxa"/>
            <w:shd w:val="clear" w:color="auto" w:fill="F2F2F2" w:themeFill="background1" w:themeFillShade="F2"/>
            <w:vAlign w:val="center"/>
          </w:tcPr>
          <w:p w14:paraId="39163F7C" w14:textId="6736E902" w:rsidR="003B0F7E" w:rsidRPr="00F421D4" w:rsidRDefault="003B0F7E" w:rsidP="003B0F7E">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 w tym</w:t>
            </w:r>
            <w:r w:rsidRPr="00F421D4">
              <w:rPr>
                <w:rStyle w:val="Odwoanieprzypisudolnego"/>
                <w:rFonts w:asciiTheme="minorHAnsi" w:hAnsiTheme="minorHAnsi" w:cstheme="minorHAnsi"/>
                <w:sz w:val="24"/>
                <w:szCs w:val="24"/>
              </w:rPr>
              <w:footnoteReference w:id="96"/>
            </w:r>
            <w:r w:rsidRPr="00F421D4">
              <w:rPr>
                <w:rFonts w:asciiTheme="minorHAnsi" w:hAnsiTheme="minorHAnsi" w:cstheme="minorHAnsi"/>
                <w:sz w:val="24"/>
                <w:szCs w:val="24"/>
              </w:rPr>
              <w:t>:</w:t>
            </w:r>
          </w:p>
        </w:tc>
        <w:tc>
          <w:tcPr>
            <w:tcW w:w="1594" w:type="dxa"/>
            <w:vAlign w:val="center"/>
          </w:tcPr>
          <w:p w14:paraId="258E587B" w14:textId="7546B86F" w:rsidR="003B0F7E" w:rsidRPr="00F421D4" w:rsidRDefault="003B0F7E" w:rsidP="003B0F7E">
            <w:pPr>
              <w:spacing w:line="276" w:lineRule="auto"/>
              <w:rPr>
                <w:rFonts w:asciiTheme="minorHAnsi" w:hAnsiTheme="minorHAnsi" w:cstheme="minorHAnsi"/>
                <w:sz w:val="24"/>
                <w:szCs w:val="24"/>
              </w:rPr>
            </w:pPr>
            <w:r w:rsidRPr="00F421D4">
              <w:rPr>
                <w:rFonts w:asciiTheme="minorHAnsi" w:hAnsiTheme="minorHAnsi" w:cstheme="minorHAnsi"/>
                <w:sz w:val="24"/>
                <w:szCs w:val="24"/>
              </w:rPr>
              <w:t>39 168</w:t>
            </w:r>
          </w:p>
        </w:tc>
        <w:tc>
          <w:tcPr>
            <w:tcW w:w="1568" w:type="dxa"/>
            <w:shd w:val="clear" w:color="auto" w:fill="auto"/>
            <w:vAlign w:val="center"/>
          </w:tcPr>
          <w:p w14:paraId="60E537C1" w14:textId="61D13E1C" w:rsidR="003B0F7E" w:rsidRPr="00F421D4" w:rsidRDefault="003B0F7E" w:rsidP="003B0F7E">
            <w:pPr>
              <w:spacing w:line="276" w:lineRule="auto"/>
              <w:rPr>
                <w:rFonts w:asciiTheme="minorHAnsi" w:hAnsiTheme="minorHAnsi" w:cstheme="minorHAnsi"/>
                <w:sz w:val="24"/>
                <w:szCs w:val="24"/>
              </w:rPr>
            </w:pPr>
            <w:r w:rsidRPr="00F421D4">
              <w:rPr>
                <w:rFonts w:asciiTheme="minorHAnsi" w:hAnsiTheme="minorHAnsi" w:cstheme="minorHAnsi"/>
                <w:sz w:val="24"/>
                <w:szCs w:val="24"/>
              </w:rPr>
              <w:t>39 154</w:t>
            </w:r>
          </w:p>
        </w:tc>
        <w:tc>
          <w:tcPr>
            <w:tcW w:w="1738" w:type="dxa"/>
            <w:shd w:val="clear" w:color="auto" w:fill="auto"/>
            <w:vAlign w:val="center"/>
          </w:tcPr>
          <w:p w14:paraId="5498D57B" w14:textId="281288BD" w:rsidR="003B0F7E" w:rsidRPr="00F421D4" w:rsidRDefault="003B0F7E" w:rsidP="003B0F7E">
            <w:pPr>
              <w:spacing w:line="276" w:lineRule="auto"/>
              <w:rPr>
                <w:rFonts w:asciiTheme="minorHAnsi" w:hAnsiTheme="minorHAnsi" w:cstheme="minorHAnsi"/>
                <w:sz w:val="24"/>
                <w:szCs w:val="24"/>
              </w:rPr>
            </w:pPr>
            <w:r w:rsidRPr="00F421D4">
              <w:rPr>
                <w:rFonts w:asciiTheme="minorHAnsi" w:hAnsiTheme="minorHAnsi" w:cstheme="minorHAnsi"/>
                <w:sz w:val="24"/>
                <w:szCs w:val="24"/>
              </w:rPr>
              <w:t>6 131,20</w:t>
            </w:r>
          </w:p>
        </w:tc>
        <w:tc>
          <w:tcPr>
            <w:tcW w:w="1738" w:type="dxa"/>
            <w:shd w:val="clear" w:color="auto" w:fill="auto"/>
            <w:vAlign w:val="center"/>
          </w:tcPr>
          <w:p w14:paraId="0642BEE2" w14:textId="291EFCF8" w:rsidR="003B0F7E" w:rsidRPr="00F421D4" w:rsidRDefault="003B0F7E" w:rsidP="003B0F7E">
            <w:pPr>
              <w:spacing w:line="276" w:lineRule="auto"/>
              <w:rPr>
                <w:rFonts w:asciiTheme="minorHAnsi" w:hAnsiTheme="minorHAnsi" w:cstheme="minorHAnsi"/>
                <w:sz w:val="24"/>
                <w:szCs w:val="24"/>
              </w:rPr>
            </w:pPr>
            <w:r w:rsidRPr="00F421D4">
              <w:rPr>
                <w:rFonts w:asciiTheme="minorHAnsi" w:hAnsiTheme="minorHAnsi" w:cstheme="minorHAnsi"/>
                <w:sz w:val="24"/>
                <w:szCs w:val="24"/>
              </w:rPr>
              <w:t>6 779</w:t>
            </w:r>
          </w:p>
        </w:tc>
      </w:tr>
      <w:tr w:rsidR="003B0F7E" w:rsidRPr="00253FA9" w14:paraId="392ED26E" w14:textId="77777777" w:rsidTr="00F421D4">
        <w:tc>
          <w:tcPr>
            <w:tcW w:w="2542" w:type="dxa"/>
            <w:shd w:val="clear" w:color="auto" w:fill="F2F2F2" w:themeFill="background1" w:themeFillShade="F2"/>
            <w:vAlign w:val="center"/>
          </w:tcPr>
          <w:p w14:paraId="54B177EC" w14:textId="0E71F5A1"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Przemysł</w:t>
            </w:r>
          </w:p>
        </w:tc>
        <w:tc>
          <w:tcPr>
            <w:tcW w:w="1594" w:type="dxa"/>
            <w:vAlign w:val="center"/>
          </w:tcPr>
          <w:p w14:paraId="37528502" w14:textId="351E8132"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11 818</w:t>
            </w:r>
          </w:p>
        </w:tc>
        <w:tc>
          <w:tcPr>
            <w:tcW w:w="1568" w:type="dxa"/>
            <w:shd w:val="clear" w:color="auto" w:fill="auto"/>
            <w:vAlign w:val="center"/>
          </w:tcPr>
          <w:p w14:paraId="73C56342" w14:textId="62033EBE"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11 148</w:t>
            </w:r>
          </w:p>
        </w:tc>
        <w:tc>
          <w:tcPr>
            <w:tcW w:w="1738" w:type="dxa"/>
            <w:vAlign w:val="center"/>
          </w:tcPr>
          <w:p w14:paraId="767DCA64" w14:textId="6A148D01"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6 099,11</w:t>
            </w:r>
          </w:p>
        </w:tc>
        <w:tc>
          <w:tcPr>
            <w:tcW w:w="1738" w:type="dxa"/>
            <w:shd w:val="clear" w:color="auto" w:fill="auto"/>
            <w:vAlign w:val="center"/>
          </w:tcPr>
          <w:p w14:paraId="52CA626D" w14:textId="54B6A537"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6 916</w:t>
            </w:r>
          </w:p>
        </w:tc>
      </w:tr>
      <w:tr w:rsidR="003B0F7E" w:rsidRPr="00253FA9" w14:paraId="5DF9C6B7" w14:textId="77777777" w:rsidTr="00F421D4">
        <w:tc>
          <w:tcPr>
            <w:tcW w:w="2542" w:type="dxa"/>
            <w:shd w:val="clear" w:color="auto" w:fill="F2F2F2" w:themeFill="background1" w:themeFillShade="F2"/>
            <w:vAlign w:val="center"/>
          </w:tcPr>
          <w:p w14:paraId="544B8FD7" w14:textId="77777777"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w tym przetwórstwo przemysłowe</w:t>
            </w:r>
          </w:p>
        </w:tc>
        <w:tc>
          <w:tcPr>
            <w:tcW w:w="1594" w:type="dxa"/>
            <w:vAlign w:val="center"/>
          </w:tcPr>
          <w:p w14:paraId="71DA08B0" w14:textId="6E4F3334"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9 797</w:t>
            </w:r>
          </w:p>
        </w:tc>
        <w:tc>
          <w:tcPr>
            <w:tcW w:w="1568" w:type="dxa"/>
            <w:shd w:val="clear" w:color="auto" w:fill="auto"/>
            <w:vAlign w:val="center"/>
          </w:tcPr>
          <w:p w14:paraId="548C431E" w14:textId="585DD5F6"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9 170</w:t>
            </w:r>
          </w:p>
        </w:tc>
        <w:tc>
          <w:tcPr>
            <w:tcW w:w="1738" w:type="dxa"/>
            <w:vAlign w:val="center"/>
          </w:tcPr>
          <w:p w14:paraId="23F7C76B" w14:textId="3172511B"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5 838,30</w:t>
            </w:r>
          </w:p>
        </w:tc>
        <w:tc>
          <w:tcPr>
            <w:tcW w:w="1738" w:type="dxa"/>
            <w:shd w:val="clear" w:color="auto" w:fill="auto"/>
            <w:vAlign w:val="center"/>
          </w:tcPr>
          <w:p w14:paraId="73AA0E76" w14:textId="610EBB01"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6 538</w:t>
            </w:r>
          </w:p>
        </w:tc>
      </w:tr>
      <w:tr w:rsidR="003B0F7E" w:rsidRPr="00253FA9" w14:paraId="5FDEAD4E" w14:textId="77777777" w:rsidTr="00F421D4">
        <w:tc>
          <w:tcPr>
            <w:tcW w:w="2542" w:type="dxa"/>
            <w:shd w:val="clear" w:color="auto" w:fill="F2F2F2" w:themeFill="background1" w:themeFillShade="F2"/>
            <w:vAlign w:val="center"/>
          </w:tcPr>
          <w:p w14:paraId="52495271" w14:textId="34EE0601"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Budownictwo</w:t>
            </w:r>
          </w:p>
        </w:tc>
        <w:tc>
          <w:tcPr>
            <w:tcW w:w="1594" w:type="dxa"/>
            <w:vAlign w:val="center"/>
          </w:tcPr>
          <w:p w14:paraId="61EC8B78" w14:textId="6F6C3C23"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3 543</w:t>
            </w:r>
          </w:p>
        </w:tc>
        <w:tc>
          <w:tcPr>
            <w:tcW w:w="1568" w:type="dxa"/>
            <w:shd w:val="clear" w:color="auto" w:fill="auto"/>
            <w:vAlign w:val="center"/>
          </w:tcPr>
          <w:p w14:paraId="4AAF734E" w14:textId="707676AE"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3 204</w:t>
            </w:r>
          </w:p>
        </w:tc>
        <w:tc>
          <w:tcPr>
            <w:tcW w:w="1738" w:type="dxa"/>
            <w:vAlign w:val="center"/>
          </w:tcPr>
          <w:p w14:paraId="47E742B7" w14:textId="099E4850"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6 127,41</w:t>
            </w:r>
          </w:p>
        </w:tc>
        <w:tc>
          <w:tcPr>
            <w:tcW w:w="1738" w:type="dxa"/>
            <w:shd w:val="clear" w:color="auto" w:fill="auto"/>
            <w:vAlign w:val="center"/>
          </w:tcPr>
          <w:p w14:paraId="0DF735FC" w14:textId="526C7A05"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6 292</w:t>
            </w:r>
          </w:p>
        </w:tc>
      </w:tr>
      <w:tr w:rsidR="003B0F7E" w:rsidRPr="00253FA9" w14:paraId="27372B27" w14:textId="77777777" w:rsidTr="00F421D4">
        <w:tc>
          <w:tcPr>
            <w:tcW w:w="2542" w:type="dxa"/>
            <w:shd w:val="clear" w:color="auto" w:fill="F2F2F2" w:themeFill="background1" w:themeFillShade="F2"/>
            <w:vAlign w:val="center"/>
          </w:tcPr>
          <w:p w14:paraId="7CAB8257" w14:textId="0E15871C"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Handel; naprawa pojazdów samochodowych</w:t>
            </w:r>
          </w:p>
        </w:tc>
        <w:tc>
          <w:tcPr>
            <w:tcW w:w="1594" w:type="dxa"/>
            <w:vAlign w:val="center"/>
          </w:tcPr>
          <w:p w14:paraId="5AB45138" w14:textId="264BFA6F"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12 204</w:t>
            </w:r>
          </w:p>
        </w:tc>
        <w:tc>
          <w:tcPr>
            <w:tcW w:w="1568" w:type="dxa"/>
            <w:shd w:val="clear" w:color="auto" w:fill="auto"/>
            <w:vAlign w:val="center"/>
          </w:tcPr>
          <w:p w14:paraId="529CB6DF" w14:textId="7D38221F"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12 703</w:t>
            </w:r>
          </w:p>
        </w:tc>
        <w:tc>
          <w:tcPr>
            <w:tcW w:w="1738" w:type="dxa"/>
            <w:vAlign w:val="center"/>
          </w:tcPr>
          <w:p w14:paraId="61206792" w14:textId="1848CDD4"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6 206,60</w:t>
            </w:r>
          </w:p>
        </w:tc>
        <w:tc>
          <w:tcPr>
            <w:tcW w:w="1738" w:type="dxa"/>
            <w:shd w:val="clear" w:color="auto" w:fill="auto"/>
            <w:vAlign w:val="center"/>
          </w:tcPr>
          <w:p w14:paraId="33322EB9" w14:textId="24E2B588"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7 025</w:t>
            </w:r>
          </w:p>
        </w:tc>
      </w:tr>
      <w:tr w:rsidR="003B0F7E" w:rsidRPr="00253FA9" w14:paraId="19776CCB" w14:textId="77777777" w:rsidTr="00F421D4">
        <w:tc>
          <w:tcPr>
            <w:tcW w:w="2542" w:type="dxa"/>
            <w:shd w:val="clear" w:color="auto" w:fill="F2F2F2" w:themeFill="background1" w:themeFillShade="F2"/>
            <w:vAlign w:val="center"/>
          </w:tcPr>
          <w:p w14:paraId="0A7F36A3" w14:textId="081BB5A4"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 xml:space="preserve">Transport i gospodarka magazynowa </w:t>
            </w:r>
          </w:p>
        </w:tc>
        <w:tc>
          <w:tcPr>
            <w:tcW w:w="1594" w:type="dxa"/>
            <w:vAlign w:val="center"/>
          </w:tcPr>
          <w:p w14:paraId="4D5FB8EC" w14:textId="4BD34792"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3 983</w:t>
            </w:r>
          </w:p>
        </w:tc>
        <w:tc>
          <w:tcPr>
            <w:tcW w:w="1568" w:type="dxa"/>
            <w:shd w:val="clear" w:color="auto" w:fill="auto"/>
            <w:vAlign w:val="center"/>
          </w:tcPr>
          <w:p w14:paraId="6C4607EE" w14:textId="3281EDBA"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4 314</w:t>
            </w:r>
          </w:p>
        </w:tc>
        <w:tc>
          <w:tcPr>
            <w:tcW w:w="1738" w:type="dxa"/>
            <w:vAlign w:val="center"/>
          </w:tcPr>
          <w:p w14:paraId="55AB1944" w14:textId="3C0CEA4C"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6 347,57</w:t>
            </w:r>
          </w:p>
        </w:tc>
        <w:tc>
          <w:tcPr>
            <w:tcW w:w="1738" w:type="dxa"/>
            <w:shd w:val="clear" w:color="auto" w:fill="auto"/>
            <w:vAlign w:val="center"/>
          </w:tcPr>
          <w:p w14:paraId="1FF51D72" w14:textId="5A32D938" w:rsidR="003B0F7E" w:rsidRPr="00952192" w:rsidRDefault="003B0F7E" w:rsidP="003B0F7E">
            <w:pPr>
              <w:spacing w:line="276" w:lineRule="auto"/>
              <w:rPr>
                <w:rFonts w:asciiTheme="minorHAnsi" w:hAnsiTheme="minorHAnsi" w:cstheme="minorHAnsi"/>
                <w:color w:val="000000" w:themeColor="text1"/>
                <w:sz w:val="24"/>
                <w:szCs w:val="24"/>
              </w:rPr>
            </w:pPr>
            <w:r w:rsidRPr="00952192">
              <w:rPr>
                <w:rFonts w:asciiTheme="minorHAnsi" w:hAnsiTheme="minorHAnsi" w:cstheme="minorHAnsi"/>
                <w:color w:val="000000" w:themeColor="text1"/>
                <w:sz w:val="24"/>
                <w:szCs w:val="24"/>
              </w:rPr>
              <w:t>6 310</w:t>
            </w:r>
          </w:p>
        </w:tc>
      </w:tr>
      <w:tr w:rsidR="003B0F7E" w:rsidRPr="00253FA9" w14:paraId="7090BEF5" w14:textId="77777777" w:rsidTr="00F421D4">
        <w:tc>
          <w:tcPr>
            <w:tcW w:w="2542" w:type="dxa"/>
            <w:shd w:val="clear" w:color="auto" w:fill="F2F2F2" w:themeFill="background1" w:themeFillShade="F2"/>
            <w:vAlign w:val="center"/>
          </w:tcPr>
          <w:p w14:paraId="15955B13" w14:textId="1B1BC693"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Zakwaterowanie</w:t>
            </w:r>
            <w:r>
              <w:rPr>
                <w:rFonts w:asciiTheme="minorHAnsi" w:hAnsiTheme="minorHAnsi" w:cstheme="minorHAnsi"/>
                <w:sz w:val="24"/>
                <w:szCs w:val="24"/>
              </w:rPr>
              <w:t xml:space="preserve"> </w:t>
            </w:r>
            <w:r w:rsidRPr="00F421D4">
              <w:rPr>
                <w:rFonts w:asciiTheme="minorHAnsi" w:hAnsiTheme="minorHAnsi" w:cstheme="minorHAnsi"/>
                <w:sz w:val="24"/>
                <w:szCs w:val="24"/>
              </w:rPr>
              <w:t>i gastronomia</w:t>
            </w:r>
          </w:p>
        </w:tc>
        <w:tc>
          <w:tcPr>
            <w:tcW w:w="1594" w:type="dxa"/>
            <w:vAlign w:val="center"/>
          </w:tcPr>
          <w:p w14:paraId="1DD3ABA4" w14:textId="036D7E50"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1 183</w:t>
            </w:r>
          </w:p>
        </w:tc>
        <w:tc>
          <w:tcPr>
            <w:tcW w:w="1568" w:type="dxa"/>
            <w:shd w:val="clear" w:color="auto" w:fill="auto"/>
            <w:vAlign w:val="center"/>
          </w:tcPr>
          <w:p w14:paraId="5C6C6DD8" w14:textId="6B914AFE"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1 090</w:t>
            </w:r>
          </w:p>
        </w:tc>
        <w:tc>
          <w:tcPr>
            <w:tcW w:w="1738" w:type="dxa"/>
            <w:vAlign w:val="center"/>
          </w:tcPr>
          <w:p w14:paraId="46BEEB4F" w14:textId="56854CDC"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4 583,00</w:t>
            </w:r>
          </w:p>
        </w:tc>
        <w:tc>
          <w:tcPr>
            <w:tcW w:w="1738" w:type="dxa"/>
            <w:shd w:val="clear" w:color="auto" w:fill="auto"/>
            <w:vAlign w:val="center"/>
          </w:tcPr>
          <w:p w14:paraId="2556087F" w14:textId="5CAE14E2" w:rsidR="003B0F7E" w:rsidRPr="00952192" w:rsidRDefault="003B0F7E" w:rsidP="003B0F7E">
            <w:pPr>
              <w:spacing w:line="276" w:lineRule="auto"/>
              <w:rPr>
                <w:rFonts w:asciiTheme="minorHAnsi" w:hAnsiTheme="minorHAnsi" w:cstheme="minorHAnsi"/>
                <w:color w:val="000000" w:themeColor="text1"/>
                <w:sz w:val="24"/>
                <w:szCs w:val="24"/>
              </w:rPr>
            </w:pPr>
            <w:r w:rsidRPr="00952192">
              <w:rPr>
                <w:rFonts w:asciiTheme="minorHAnsi" w:hAnsiTheme="minorHAnsi" w:cstheme="minorHAnsi"/>
                <w:color w:val="000000" w:themeColor="text1"/>
                <w:sz w:val="24"/>
                <w:szCs w:val="24"/>
              </w:rPr>
              <w:t>5 227</w:t>
            </w:r>
          </w:p>
        </w:tc>
      </w:tr>
      <w:tr w:rsidR="003B0F7E" w:rsidRPr="00253FA9" w14:paraId="51FC7244" w14:textId="77777777" w:rsidTr="00F421D4">
        <w:tc>
          <w:tcPr>
            <w:tcW w:w="2542" w:type="dxa"/>
            <w:shd w:val="clear" w:color="auto" w:fill="F2F2F2" w:themeFill="background1" w:themeFillShade="F2"/>
            <w:vAlign w:val="center"/>
          </w:tcPr>
          <w:p w14:paraId="7BFAC080" w14:textId="139DA788"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Informacja</w:t>
            </w:r>
            <w:r>
              <w:rPr>
                <w:rFonts w:asciiTheme="minorHAnsi" w:hAnsiTheme="minorHAnsi" w:cstheme="minorHAnsi"/>
                <w:sz w:val="24"/>
                <w:szCs w:val="24"/>
              </w:rPr>
              <w:t xml:space="preserve"> </w:t>
            </w:r>
            <w:r w:rsidRPr="00F421D4">
              <w:rPr>
                <w:rFonts w:asciiTheme="minorHAnsi" w:hAnsiTheme="minorHAnsi" w:cstheme="minorHAnsi"/>
                <w:sz w:val="24"/>
                <w:szCs w:val="24"/>
              </w:rPr>
              <w:t>i komunikacja</w:t>
            </w:r>
          </w:p>
        </w:tc>
        <w:tc>
          <w:tcPr>
            <w:tcW w:w="1594" w:type="dxa"/>
            <w:vAlign w:val="center"/>
          </w:tcPr>
          <w:p w14:paraId="5DB7E64F" w14:textId="1A93877A"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1 276</w:t>
            </w:r>
          </w:p>
        </w:tc>
        <w:tc>
          <w:tcPr>
            <w:tcW w:w="1568" w:type="dxa"/>
            <w:shd w:val="clear" w:color="auto" w:fill="auto"/>
            <w:vAlign w:val="center"/>
          </w:tcPr>
          <w:p w14:paraId="730B4F9E" w14:textId="2E181EAB"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1 206</w:t>
            </w:r>
          </w:p>
        </w:tc>
        <w:tc>
          <w:tcPr>
            <w:tcW w:w="1738" w:type="dxa"/>
            <w:vAlign w:val="center"/>
          </w:tcPr>
          <w:p w14:paraId="13FA6852" w14:textId="52E2794D"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8 204,36</w:t>
            </w:r>
          </w:p>
        </w:tc>
        <w:tc>
          <w:tcPr>
            <w:tcW w:w="1738" w:type="dxa"/>
            <w:shd w:val="clear" w:color="auto" w:fill="auto"/>
            <w:vAlign w:val="center"/>
          </w:tcPr>
          <w:p w14:paraId="0880D873" w14:textId="4FAE02B3" w:rsidR="003B0F7E" w:rsidRPr="00952192" w:rsidRDefault="003B0F7E" w:rsidP="003B0F7E">
            <w:pPr>
              <w:spacing w:line="276" w:lineRule="auto"/>
              <w:rPr>
                <w:rFonts w:asciiTheme="minorHAnsi" w:hAnsiTheme="minorHAnsi" w:cstheme="minorHAnsi"/>
                <w:color w:val="000000" w:themeColor="text1"/>
                <w:sz w:val="24"/>
                <w:szCs w:val="24"/>
              </w:rPr>
            </w:pPr>
            <w:r w:rsidRPr="00952192">
              <w:rPr>
                <w:rFonts w:asciiTheme="minorHAnsi" w:hAnsiTheme="minorHAnsi" w:cstheme="minorHAnsi"/>
                <w:color w:val="000000" w:themeColor="text1"/>
                <w:sz w:val="24"/>
                <w:szCs w:val="24"/>
              </w:rPr>
              <w:t>8 180</w:t>
            </w:r>
          </w:p>
        </w:tc>
      </w:tr>
      <w:tr w:rsidR="003B0F7E" w:rsidRPr="00253FA9" w14:paraId="5F0D444C" w14:textId="77777777" w:rsidTr="00FF6600">
        <w:trPr>
          <w:trHeight w:val="261"/>
        </w:trPr>
        <w:tc>
          <w:tcPr>
            <w:tcW w:w="2542" w:type="dxa"/>
            <w:shd w:val="clear" w:color="auto" w:fill="F2F2F2" w:themeFill="background1" w:themeFillShade="F2"/>
            <w:vAlign w:val="center"/>
          </w:tcPr>
          <w:p w14:paraId="5CB88746" w14:textId="1731A5B8"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Obsługa rynku nieruchomości</w:t>
            </w:r>
          </w:p>
        </w:tc>
        <w:tc>
          <w:tcPr>
            <w:tcW w:w="1594" w:type="dxa"/>
            <w:vAlign w:val="center"/>
          </w:tcPr>
          <w:p w14:paraId="2E2A69D6" w14:textId="28C10094"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1 135</w:t>
            </w:r>
          </w:p>
        </w:tc>
        <w:tc>
          <w:tcPr>
            <w:tcW w:w="1568" w:type="dxa"/>
            <w:shd w:val="clear" w:color="auto" w:fill="auto"/>
            <w:vAlign w:val="bottom"/>
          </w:tcPr>
          <w:p w14:paraId="2C2B15AE" w14:textId="287536C1"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1 181</w:t>
            </w:r>
          </w:p>
        </w:tc>
        <w:tc>
          <w:tcPr>
            <w:tcW w:w="1738" w:type="dxa"/>
            <w:vAlign w:val="center"/>
          </w:tcPr>
          <w:p w14:paraId="0BEB6D03" w14:textId="55544F98"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6 152,62</w:t>
            </w:r>
          </w:p>
        </w:tc>
        <w:tc>
          <w:tcPr>
            <w:tcW w:w="1738" w:type="dxa"/>
            <w:shd w:val="clear" w:color="auto" w:fill="auto"/>
            <w:vAlign w:val="center"/>
          </w:tcPr>
          <w:p w14:paraId="61C1B36D" w14:textId="7A2ECA55"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6 810</w:t>
            </w:r>
          </w:p>
        </w:tc>
      </w:tr>
      <w:tr w:rsidR="003B0F7E" w:rsidRPr="00253FA9" w14:paraId="2A8735C2" w14:textId="77777777" w:rsidTr="00F421D4">
        <w:tc>
          <w:tcPr>
            <w:tcW w:w="2542" w:type="dxa"/>
            <w:shd w:val="clear" w:color="auto" w:fill="F2F2F2" w:themeFill="background1" w:themeFillShade="F2"/>
            <w:vAlign w:val="center"/>
          </w:tcPr>
          <w:p w14:paraId="1B020070" w14:textId="2230D3BD" w:rsidR="003B0F7E" w:rsidRPr="00F421D4" w:rsidRDefault="003B0F7E" w:rsidP="003B0F7E">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Administrowanie</w:t>
            </w:r>
            <w:r>
              <w:rPr>
                <w:rFonts w:asciiTheme="minorHAnsi" w:hAnsiTheme="minorHAnsi" w:cstheme="minorHAnsi"/>
                <w:sz w:val="24"/>
                <w:szCs w:val="24"/>
              </w:rPr>
              <w:t xml:space="preserve"> </w:t>
            </w:r>
            <w:r w:rsidRPr="00F421D4">
              <w:rPr>
                <w:rFonts w:asciiTheme="minorHAnsi" w:hAnsiTheme="minorHAnsi" w:cstheme="minorHAnsi"/>
                <w:sz w:val="24"/>
                <w:szCs w:val="24"/>
              </w:rPr>
              <w:t>i działalność wspierająca</w:t>
            </w:r>
          </w:p>
        </w:tc>
        <w:tc>
          <w:tcPr>
            <w:tcW w:w="1594" w:type="dxa"/>
            <w:vAlign w:val="center"/>
          </w:tcPr>
          <w:p w14:paraId="36D78096" w14:textId="0F3FFC85"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1 477</w:t>
            </w:r>
          </w:p>
        </w:tc>
        <w:tc>
          <w:tcPr>
            <w:tcW w:w="1568" w:type="dxa"/>
            <w:shd w:val="clear" w:color="auto" w:fill="auto"/>
            <w:vAlign w:val="center"/>
          </w:tcPr>
          <w:p w14:paraId="046CC14E" w14:textId="1CF0FF8D"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1 619</w:t>
            </w:r>
          </w:p>
        </w:tc>
        <w:tc>
          <w:tcPr>
            <w:tcW w:w="1738" w:type="dxa"/>
            <w:vAlign w:val="center"/>
          </w:tcPr>
          <w:p w14:paraId="5B407366" w14:textId="1E7E6525"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4 105,73</w:t>
            </w:r>
          </w:p>
        </w:tc>
        <w:tc>
          <w:tcPr>
            <w:tcW w:w="1738" w:type="dxa"/>
            <w:shd w:val="clear" w:color="auto" w:fill="auto"/>
            <w:vAlign w:val="center"/>
          </w:tcPr>
          <w:p w14:paraId="5297F462" w14:textId="5E13846D" w:rsidR="003B0F7E" w:rsidRPr="00952192" w:rsidRDefault="003B0F7E" w:rsidP="003B0F7E">
            <w:pPr>
              <w:spacing w:line="276" w:lineRule="auto"/>
              <w:rPr>
                <w:rFonts w:asciiTheme="minorHAnsi" w:hAnsiTheme="minorHAnsi" w:cstheme="minorHAnsi"/>
                <w:sz w:val="24"/>
                <w:szCs w:val="24"/>
              </w:rPr>
            </w:pPr>
            <w:r w:rsidRPr="00952192">
              <w:rPr>
                <w:rFonts w:asciiTheme="minorHAnsi" w:hAnsiTheme="minorHAnsi" w:cstheme="minorHAnsi"/>
                <w:sz w:val="24"/>
                <w:szCs w:val="24"/>
              </w:rPr>
              <w:t>4 973</w:t>
            </w:r>
          </w:p>
        </w:tc>
      </w:tr>
    </w:tbl>
    <w:p w14:paraId="20262B5F" w14:textId="3BD8808A" w:rsidR="00DF75E2" w:rsidRPr="00253FA9" w:rsidRDefault="00DF75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748B2D50" w14:textId="2C41D4AE" w:rsidR="00DF75E2" w:rsidRPr="00253FA9" w:rsidRDefault="00E96D6B"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lastRenderedPageBreak/>
        <w:t>W 2024</w:t>
      </w:r>
      <w:r w:rsidR="00DF75E2" w:rsidRPr="00253FA9">
        <w:rPr>
          <w:rFonts w:asciiTheme="minorHAnsi" w:hAnsiTheme="minorHAnsi" w:cstheme="minorHAnsi"/>
          <w:sz w:val="24"/>
          <w:szCs w:val="24"/>
        </w:rPr>
        <w:t xml:space="preserve"> r. przeciętne miesięczne wynagrodzenie brutto w sektorze p</w:t>
      </w:r>
      <w:r w:rsidR="005C3E4D" w:rsidRPr="00253FA9">
        <w:rPr>
          <w:rFonts w:asciiTheme="minorHAnsi" w:hAnsiTheme="minorHAnsi" w:cstheme="minorHAnsi"/>
          <w:sz w:val="24"/>
          <w:szCs w:val="24"/>
        </w:rPr>
        <w:t>rzedsiębiorstw wyniosło 6</w:t>
      </w:r>
      <w:r w:rsidR="00915EEF" w:rsidRPr="00253FA9">
        <w:rPr>
          <w:rFonts w:asciiTheme="minorHAnsi" w:hAnsiTheme="minorHAnsi" w:cstheme="minorHAnsi"/>
          <w:sz w:val="24"/>
          <w:szCs w:val="24"/>
        </w:rPr>
        <w:t> </w:t>
      </w:r>
      <w:r w:rsidR="005C3E4D" w:rsidRPr="00253FA9">
        <w:rPr>
          <w:rFonts w:asciiTheme="minorHAnsi" w:hAnsiTheme="minorHAnsi" w:cstheme="minorHAnsi"/>
          <w:sz w:val="24"/>
          <w:szCs w:val="24"/>
        </w:rPr>
        <w:t>779 zł, co oznacza wzrost o ok. 10</w:t>
      </w:r>
      <w:r w:rsidR="00DF75E2" w:rsidRPr="00253FA9">
        <w:rPr>
          <w:rFonts w:asciiTheme="minorHAnsi" w:hAnsiTheme="minorHAnsi" w:cstheme="minorHAnsi"/>
          <w:sz w:val="24"/>
          <w:szCs w:val="24"/>
        </w:rPr>
        <w:t xml:space="preserve">,6% r/r. </w:t>
      </w:r>
      <w:r w:rsidR="00DF75E2" w:rsidRPr="00253FA9">
        <w:rPr>
          <w:rFonts w:asciiTheme="minorHAnsi" w:hAnsiTheme="minorHAnsi" w:cstheme="minorHAnsi"/>
          <w:color w:val="000000" w:themeColor="text1"/>
          <w:sz w:val="24"/>
          <w:szCs w:val="24"/>
        </w:rPr>
        <w:t xml:space="preserve">Największy procentowy przyrost przeciętnego wynagrodzenia odnotowano w sekcjach: </w:t>
      </w:r>
      <w:r w:rsidR="005237A4" w:rsidRPr="00253FA9">
        <w:rPr>
          <w:rFonts w:asciiTheme="minorHAnsi" w:hAnsiTheme="minorHAnsi" w:cstheme="minorHAnsi"/>
          <w:color w:val="000000" w:themeColor="text1"/>
          <w:sz w:val="24"/>
          <w:szCs w:val="24"/>
        </w:rPr>
        <w:t>administrowanie i działalność wpierająca (o 21,1</w:t>
      </w:r>
      <w:r w:rsidR="000B024B" w:rsidRPr="00253FA9">
        <w:rPr>
          <w:rFonts w:asciiTheme="minorHAnsi" w:hAnsiTheme="minorHAnsi" w:cstheme="minorHAnsi"/>
          <w:color w:val="000000" w:themeColor="text1"/>
          <w:sz w:val="24"/>
          <w:szCs w:val="24"/>
        </w:rPr>
        <w:t xml:space="preserve">%) </w:t>
      </w:r>
      <w:r w:rsidR="00DF75E2" w:rsidRPr="00253FA9">
        <w:rPr>
          <w:rFonts w:asciiTheme="minorHAnsi" w:hAnsiTheme="minorHAnsi" w:cstheme="minorHAnsi"/>
          <w:color w:val="000000" w:themeColor="text1"/>
          <w:sz w:val="24"/>
          <w:szCs w:val="24"/>
        </w:rPr>
        <w:t>oraz zakwaterowanie i gastronomia</w:t>
      </w:r>
      <w:r w:rsidR="00E727CC" w:rsidRPr="00253FA9">
        <w:rPr>
          <w:rFonts w:asciiTheme="minorHAnsi" w:hAnsiTheme="minorHAnsi" w:cstheme="minorHAnsi"/>
          <w:color w:val="000000" w:themeColor="text1"/>
          <w:sz w:val="24"/>
          <w:szCs w:val="24"/>
        </w:rPr>
        <w:t xml:space="preserve"> (o </w:t>
      </w:r>
      <w:r w:rsidR="005237A4" w:rsidRPr="00253FA9">
        <w:rPr>
          <w:rFonts w:asciiTheme="minorHAnsi" w:hAnsiTheme="minorHAnsi" w:cstheme="minorHAnsi"/>
          <w:color w:val="000000" w:themeColor="text1"/>
          <w:sz w:val="24"/>
          <w:szCs w:val="24"/>
        </w:rPr>
        <w:t xml:space="preserve">ok. </w:t>
      </w:r>
      <w:r w:rsidR="00E727CC" w:rsidRPr="00253FA9">
        <w:rPr>
          <w:rFonts w:asciiTheme="minorHAnsi" w:hAnsiTheme="minorHAnsi" w:cstheme="minorHAnsi"/>
          <w:color w:val="000000" w:themeColor="text1"/>
          <w:sz w:val="24"/>
          <w:szCs w:val="24"/>
        </w:rPr>
        <w:t>14,</w:t>
      </w:r>
      <w:r w:rsidR="005237A4" w:rsidRPr="00253FA9">
        <w:rPr>
          <w:rFonts w:asciiTheme="minorHAnsi" w:hAnsiTheme="minorHAnsi" w:cstheme="minorHAnsi"/>
          <w:color w:val="000000" w:themeColor="text1"/>
          <w:sz w:val="24"/>
          <w:szCs w:val="24"/>
        </w:rPr>
        <w:t>1</w:t>
      </w:r>
      <w:r w:rsidR="000B024B" w:rsidRPr="00253FA9">
        <w:rPr>
          <w:rFonts w:asciiTheme="minorHAnsi" w:hAnsiTheme="minorHAnsi" w:cstheme="minorHAnsi"/>
          <w:color w:val="000000" w:themeColor="text1"/>
          <w:sz w:val="24"/>
          <w:szCs w:val="24"/>
        </w:rPr>
        <w:t>%)</w:t>
      </w:r>
      <w:r w:rsidR="00DF75E2" w:rsidRPr="00253FA9">
        <w:rPr>
          <w:rFonts w:asciiTheme="minorHAnsi" w:hAnsiTheme="minorHAnsi" w:cstheme="minorHAnsi"/>
          <w:color w:val="000000" w:themeColor="text1"/>
          <w:sz w:val="24"/>
          <w:szCs w:val="24"/>
        </w:rPr>
        <w:t>.</w:t>
      </w:r>
    </w:p>
    <w:p w14:paraId="1A5640FD" w14:textId="5A58D78E" w:rsidR="00DF75E2" w:rsidRPr="00253FA9" w:rsidRDefault="007220B3"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Na dzień 31 grudnia 2024</w:t>
      </w:r>
      <w:r w:rsidR="00DF75E2" w:rsidRPr="00253FA9">
        <w:rPr>
          <w:rFonts w:asciiTheme="minorHAnsi" w:hAnsiTheme="minorHAnsi" w:cstheme="minorHAnsi"/>
          <w:sz w:val="24"/>
          <w:szCs w:val="24"/>
        </w:rPr>
        <w:t xml:space="preserve"> r. w Powiatowym Urzędzie Pracy w Białyms</w:t>
      </w:r>
      <w:r w:rsidRPr="00253FA9">
        <w:rPr>
          <w:rFonts w:asciiTheme="minorHAnsi" w:hAnsiTheme="minorHAnsi" w:cstheme="minorHAnsi"/>
          <w:sz w:val="24"/>
          <w:szCs w:val="24"/>
        </w:rPr>
        <w:t>toku zarejestrowanych było 6</w:t>
      </w:r>
      <w:r w:rsidR="00915EEF" w:rsidRPr="00253FA9">
        <w:rPr>
          <w:rFonts w:asciiTheme="minorHAnsi" w:hAnsiTheme="minorHAnsi" w:cstheme="minorHAnsi"/>
          <w:sz w:val="24"/>
          <w:szCs w:val="24"/>
        </w:rPr>
        <w:t> </w:t>
      </w:r>
      <w:r w:rsidRPr="00253FA9">
        <w:rPr>
          <w:rFonts w:asciiTheme="minorHAnsi" w:hAnsiTheme="minorHAnsi" w:cstheme="minorHAnsi"/>
          <w:sz w:val="24"/>
          <w:szCs w:val="24"/>
        </w:rPr>
        <w:t>708</w:t>
      </w:r>
      <w:r w:rsidR="00DF75E2" w:rsidRPr="00253FA9">
        <w:rPr>
          <w:rFonts w:asciiTheme="minorHAnsi" w:hAnsiTheme="minorHAnsi" w:cstheme="minorHAnsi"/>
          <w:sz w:val="24"/>
          <w:szCs w:val="24"/>
        </w:rPr>
        <w:t xml:space="preserve"> osób bezrobot</w:t>
      </w:r>
      <w:r w:rsidRPr="00253FA9">
        <w:rPr>
          <w:rFonts w:asciiTheme="minorHAnsi" w:hAnsiTheme="minorHAnsi" w:cstheme="minorHAnsi"/>
          <w:sz w:val="24"/>
          <w:szCs w:val="24"/>
        </w:rPr>
        <w:t>nych z Białegostoku, w tym 2</w:t>
      </w:r>
      <w:r w:rsidR="00915EEF" w:rsidRPr="00253FA9">
        <w:rPr>
          <w:rFonts w:asciiTheme="minorHAnsi" w:hAnsiTheme="minorHAnsi" w:cstheme="minorHAnsi"/>
          <w:sz w:val="24"/>
          <w:szCs w:val="24"/>
        </w:rPr>
        <w:t> </w:t>
      </w:r>
      <w:r w:rsidRPr="00253FA9">
        <w:rPr>
          <w:rFonts w:asciiTheme="minorHAnsi" w:hAnsiTheme="minorHAnsi" w:cstheme="minorHAnsi"/>
          <w:sz w:val="24"/>
          <w:szCs w:val="24"/>
        </w:rPr>
        <w:t>950</w:t>
      </w:r>
      <w:r w:rsidR="00DF75E2" w:rsidRPr="00253FA9">
        <w:rPr>
          <w:rFonts w:asciiTheme="minorHAnsi" w:hAnsiTheme="minorHAnsi" w:cstheme="minorHAnsi"/>
          <w:sz w:val="24"/>
          <w:szCs w:val="24"/>
        </w:rPr>
        <w:t xml:space="preserve"> kobiet</w:t>
      </w:r>
      <w:r w:rsidR="00B074BF" w:rsidRPr="00253FA9">
        <w:rPr>
          <w:rFonts w:asciiTheme="minorHAnsi" w:hAnsiTheme="minorHAnsi" w:cstheme="minorHAnsi"/>
          <w:sz w:val="24"/>
          <w:szCs w:val="24"/>
        </w:rPr>
        <w:t xml:space="preserve"> </w:t>
      </w:r>
      <w:r w:rsidR="00070756" w:rsidRPr="00253FA9">
        <w:rPr>
          <w:rFonts w:asciiTheme="minorHAnsi" w:hAnsiTheme="minorHAnsi" w:cstheme="minorHAnsi"/>
          <w:sz w:val="24"/>
          <w:szCs w:val="24"/>
        </w:rPr>
        <w:t>(43,9</w:t>
      </w:r>
      <w:r w:rsidR="00DF75E2" w:rsidRPr="00253FA9">
        <w:rPr>
          <w:rFonts w:asciiTheme="minorHAnsi" w:hAnsiTheme="minorHAnsi" w:cstheme="minorHAnsi"/>
          <w:sz w:val="24"/>
          <w:szCs w:val="24"/>
        </w:rPr>
        <w:t>% ogólnej liczby bezrobotnych). W okresie o</w:t>
      </w:r>
      <w:r w:rsidR="00070756" w:rsidRPr="00253FA9">
        <w:rPr>
          <w:rFonts w:asciiTheme="minorHAnsi" w:hAnsiTheme="minorHAnsi" w:cstheme="minorHAnsi"/>
          <w:sz w:val="24"/>
          <w:szCs w:val="24"/>
        </w:rPr>
        <w:t>d 01 stycznia do 31 grudnia 2024</w:t>
      </w:r>
      <w:r w:rsidR="00DF75E2" w:rsidRPr="00253FA9">
        <w:rPr>
          <w:rFonts w:asciiTheme="minorHAnsi" w:hAnsiTheme="minorHAnsi" w:cstheme="minorHAnsi"/>
          <w:sz w:val="24"/>
          <w:szCs w:val="24"/>
        </w:rPr>
        <w:t xml:space="preserve"> r. liczba bezrobotnych nowo zarejestrowanych wyni</w:t>
      </w:r>
      <w:r w:rsidR="005C4A4F" w:rsidRPr="00253FA9">
        <w:rPr>
          <w:rFonts w:asciiTheme="minorHAnsi" w:hAnsiTheme="minorHAnsi" w:cstheme="minorHAnsi"/>
          <w:sz w:val="24"/>
          <w:szCs w:val="24"/>
        </w:rPr>
        <w:t>os</w:t>
      </w:r>
      <w:r w:rsidR="00070756" w:rsidRPr="00253FA9">
        <w:rPr>
          <w:rFonts w:asciiTheme="minorHAnsi" w:hAnsiTheme="minorHAnsi" w:cstheme="minorHAnsi"/>
          <w:sz w:val="24"/>
          <w:szCs w:val="24"/>
        </w:rPr>
        <w:t>ła 9</w:t>
      </w:r>
      <w:r w:rsidR="00915EEF" w:rsidRPr="00253FA9">
        <w:rPr>
          <w:rFonts w:asciiTheme="minorHAnsi" w:hAnsiTheme="minorHAnsi" w:cstheme="minorHAnsi"/>
          <w:sz w:val="24"/>
          <w:szCs w:val="24"/>
        </w:rPr>
        <w:t> </w:t>
      </w:r>
      <w:r w:rsidR="00070756" w:rsidRPr="00253FA9">
        <w:rPr>
          <w:rFonts w:asciiTheme="minorHAnsi" w:hAnsiTheme="minorHAnsi" w:cstheme="minorHAnsi"/>
          <w:sz w:val="24"/>
          <w:szCs w:val="24"/>
        </w:rPr>
        <w:t>310</w:t>
      </w:r>
      <w:r w:rsidR="00DF75E2" w:rsidRPr="00253FA9">
        <w:rPr>
          <w:rFonts w:asciiTheme="minorHAnsi" w:hAnsiTheme="minorHAnsi" w:cstheme="minorHAnsi"/>
          <w:sz w:val="24"/>
          <w:szCs w:val="24"/>
        </w:rPr>
        <w:t xml:space="preserve"> osób, zaś </w:t>
      </w:r>
      <w:r w:rsidR="00070756" w:rsidRPr="00253FA9">
        <w:rPr>
          <w:rFonts w:asciiTheme="minorHAnsi" w:hAnsiTheme="minorHAnsi" w:cstheme="minorHAnsi"/>
          <w:sz w:val="24"/>
          <w:szCs w:val="24"/>
        </w:rPr>
        <w:t>z ewidencji wyrejestrowano</w:t>
      </w:r>
      <w:r w:rsidR="00B074BF" w:rsidRPr="00253FA9">
        <w:rPr>
          <w:rFonts w:asciiTheme="minorHAnsi" w:hAnsiTheme="minorHAnsi" w:cstheme="minorHAnsi"/>
          <w:sz w:val="24"/>
          <w:szCs w:val="24"/>
        </w:rPr>
        <w:t xml:space="preserve"> </w:t>
      </w:r>
      <w:r w:rsidR="00070756" w:rsidRPr="00253FA9">
        <w:rPr>
          <w:rFonts w:asciiTheme="minorHAnsi" w:hAnsiTheme="minorHAnsi" w:cstheme="minorHAnsi"/>
          <w:sz w:val="24"/>
          <w:szCs w:val="24"/>
        </w:rPr>
        <w:t>9</w:t>
      </w:r>
      <w:r w:rsidR="00915EEF" w:rsidRPr="00253FA9">
        <w:rPr>
          <w:rFonts w:asciiTheme="minorHAnsi" w:hAnsiTheme="minorHAnsi" w:cstheme="minorHAnsi"/>
          <w:sz w:val="24"/>
          <w:szCs w:val="24"/>
        </w:rPr>
        <w:t> </w:t>
      </w:r>
      <w:r w:rsidR="00070756" w:rsidRPr="00253FA9">
        <w:rPr>
          <w:rFonts w:asciiTheme="minorHAnsi" w:hAnsiTheme="minorHAnsi" w:cstheme="minorHAnsi"/>
          <w:sz w:val="24"/>
          <w:szCs w:val="24"/>
        </w:rPr>
        <w:t>363</w:t>
      </w:r>
      <w:r w:rsidR="00DF75E2" w:rsidRPr="00253FA9">
        <w:rPr>
          <w:rFonts w:asciiTheme="minorHAnsi" w:hAnsiTheme="minorHAnsi" w:cstheme="minorHAnsi"/>
          <w:sz w:val="24"/>
          <w:szCs w:val="24"/>
        </w:rPr>
        <w:t xml:space="preserve"> osób. </w:t>
      </w:r>
      <w:r w:rsidR="00DF75E2" w:rsidRPr="00253FA9">
        <w:rPr>
          <w:rFonts w:asciiTheme="minorHAnsi" w:hAnsiTheme="minorHAnsi" w:cstheme="minorHAnsi"/>
          <w:color w:val="000000" w:themeColor="text1"/>
          <w:sz w:val="24"/>
          <w:szCs w:val="24"/>
        </w:rPr>
        <w:t>W ciągu roku nastąpił spadek zarejestro</w:t>
      </w:r>
      <w:r w:rsidR="006A0B4A" w:rsidRPr="00253FA9">
        <w:rPr>
          <w:rFonts w:asciiTheme="minorHAnsi" w:hAnsiTheme="minorHAnsi" w:cstheme="minorHAnsi"/>
          <w:color w:val="000000" w:themeColor="text1"/>
          <w:sz w:val="24"/>
          <w:szCs w:val="24"/>
        </w:rPr>
        <w:t>wanych bezrobotnych ogółem o 0,8%,</w:t>
      </w:r>
      <w:r w:rsidR="00B074BF" w:rsidRPr="00253FA9">
        <w:rPr>
          <w:rFonts w:asciiTheme="minorHAnsi" w:hAnsiTheme="minorHAnsi" w:cstheme="minorHAnsi"/>
          <w:color w:val="000000" w:themeColor="text1"/>
          <w:sz w:val="24"/>
          <w:szCs w:val="24"/>
        </w:rPr>
        <w:t xml:space="preserve"> </w:t>
      </w:r>
      <w:r w:rsidR="006A0B4A" w:rsidRPr="00253FA9">
        <w:rPr>
          <w:rFonts w:asciiTheme="minorHAnsi" w:hAnsiTheme="minorHAnsi" w:cstheme="minorHAnsi"/>
          <w:color w:val="000000" w:themeColor="text1"/>
          <w:sz w:val="24"/>
          <w:szCs w:val="24"/>
        </w:rPr>
        <w:t>w tym wśród kobiet o 1,6</w:t>
      </w:r>
      <w:r w:rsidR="00DF75E2" w:rsidRPr="00253FA9">
        <w:rPr>
          <w:rFonts w:asciiTheme="minorHAnsi" w:hAnsiTheme="minorHAnsi" w:cstheme="minorHAnsi"/>
          <w:color w:val="000000" w:themeColor="text1"/>
          <w:sz w:val="24"/>
          <w:szCs w:val="24"/>
        </w:rPr>
        <w:t>%. Prawo do pobierania zasiłku dla bezrobotnych w</w:t>
      </w:r>
      <w:r w:rsidR="00070756" w:rsidRPr="00253FA9">
        <w:rPr>
          <w:rFonts w:asciiTheme="minorHAnsi" w:hAnsiTheme="minorHAnsi" w:cstheme="minorHAnsi"/>
          <w:color w:val="000000" w:themeColor="text1"/>
          <w:sz w:val="24"/>
          <w:szCs w:val="24"/>
        </w:rPr>
        <w:t xml:space="preserve"> powiecie grodzkim posiadało 835 osób (12,4</w:t>
      </w:r>
      <w:r w:rsidR="00DF75E2" w:rsidRPr="00253FA9">
        <w:rPr>
          <w:rFonts w:asciiTheme="minorHAnsi" w:hAnsiTheme="minorHAnsi" w:cstheme="minorHAnsi"/>
          <w:color w:val="000000" w:themeColor="text1"/>
          <w:sz w:val="24"/>
          <w:szCs w:val="24"/>
        </w:rPr>
        <w:t>% ogółu bezrobo</w:t>
      </w:r>
      <w:r w:rsidR="00570417" w:rsidRPr="00253FA9">
        <w:rPr>
          <w:rFonts w:asciiTheme="minorHAnsi" w:hAnsiTheme="minorHAnsi" w:cstheme="minorHAnsi"/>
          <w:color w:val="000000" w:themeColor="text1"/>
          <w:sz w:val="24"/>
          <w:szCs w:val="24"/>
        </w:rPr>
        <w:t>tnych w mieście). W grudniu 2024</w:t>
      </w:r>
      <w:r w:rsidR="00DF75E2" w:rsidRPr="00253FA9">
        <w:rPr>
          <w:rFonts w:asciiTheme="minorHAnsi" w:hAnsiTheme="minorHAnsi" w:cstheme="minorHAnsi"/>
          <w:color w:val="000000" w:themeColor="text1"/>
          <w:sz w:val="24"/>
          <w:szCs w:val="24"/>
        </w:rPr>
        <w:t xml:space="preserve"> r. odnotowano </w:t>
      </w:r>
      <w:r w:rsidR="00570417" w:rsidRPr="00253FA9">
        <w:rPr>
          <w:rFonts w:asciiTheme="minorHAnsi" w:hAnsiTheme="minorHAnsi" w:cstheme="minorHAnsi"/>
          <w:color w:val="000000" w:themeColor="text1"/>
          <w:sz w:val="24"/>
          <w:szCs w:val="24"/>
        </w:rPr>
        <w:t>stopę bezrobocia na poziomie 5,0</w:t>
      </w:r>
      <w:r w:rsidR="00EB0EEA" w:rsidRPr="00253FA9">
        <w:rPr>
          <w:rFonts w:asciiTheme="minorHAnsi" w:hAnsiTheme="minorHAnsi" w:cstheme="minorHAnsi"/>
          <w:color w:val="000000" w:themeColor="text1"/>
          <w:sz w:val="24"/>
          <w:szCs w:val="24"/>
        </w:rPr>
        <w:t>% -</w:t>
      </w:r>
      <w:r w:rsidR="0090453A" w:rsidRPr="00253FA9">
        <w:rPr>
          <w:rFonts w:asciiTheme="minorHAnsi" w:hAnsiTheme="minorHAnsi" w:cstheme="minorHAnsi"/>
          <w:color w:val="000000" w:themeColor="text1"/>
          <w:sz w:val="24"/>
          <w:szCs w:val="24"/>
        </w:rPr>
        <w:t xml:space="preserve"> bez zmiany </w:t>
      </w:r>
      <w:r w:rsidR="00DF75E2" w:rsidRPr="00253FA9">
        <w:rPr>
          <w:rFonts w:asciiTheme="minorHAnsi" w:hAnsiTheme="minorHAnsi" w:cstheme="minorHAnsi"/>
          <w:color w:val="000000" w:themeColor="text1"/>
          <w:sz w:val="24"/>
          <w:szCs w:val="24"/>
        </w:rPr>
        <w:t xml:space="preserve">względem </w:t>
      </w:r>
      <w:r w:rsidR="00EB0EEA" w:rsidRPr="00253FA9">
        <w:rPr>
          <w:rFonts w:asciiTheme="minorHAnsi" w:hAnsiTheme="minorHAnsi" w:cstheme="minorHAnsi"/>
          <w:color w:val="000000" w:themeColor="text1"/>
          <w:sz w:val="24"/>
          <w:szCs w:val="24"/>
        </w:rPr>
        <w:t>grudnia poprzedniego</w:t>
      </w:r>
      <w:r w:rsidR="0090453A" w:rsidRPr="00253FA9">
        <w:rPr>
          <w:rFonts w:asciiTheme="minorHAnsi" w:hAnsiTheme="minorHAnsi" w:cstheme="minorHAnsi"/>
          <w:color w:val="000000" w:themeColor="text1"/>
          <w:sz w:val="24"/>
          <w:szCs w:val="24"/>
        </w:rPr>
        <w:t xml:space="preserve"> roku</w:t>
      </w:r>
      <w:r w:rsidR="00DF75E2" w:rsidRPr="00253FA9">
        <w:rPr>
          <w:rStyle w:val="Odwoanieprzypisudolnego"/>
          <w:rFonts w:asciiTheme="minorHAnsi" w:hAnsiTheme="minorHAnsi" w:cstheme="minorHAnsi"/>
          <w:color w:val="000000" w:themeColor="text1"/>
          <w:sz w:val="24"/>
          <w:szCs w:val="24"/>
        </w:rPr>
        <w:footnoteReference w:id="97"/>
      </w:r>
      <w:r w:rsidR="00DF75E2" w:rsidRPr="00253FA9">
        <w:rPr>
          <w:rFonts w:asciiTheme="minorHAnsi" w:hAnsiTheme="minorHAnsi" w:cstheme="minorHAnsi"/>
          <w:color w:val="000000" w:themeColor="text1"/>
          <w:sz w:val="24"/>
          <w:szCs w:val="24"/>
        </w:rPr>
        <w:t>.</w:t>
      </w:r>
    </w:p>
    <w:p w14:paraId="1BEFE330" w14:textId="1D536E1F" w:rsidR="00DF75E2" w:rsidRPr="00253FA9" w:rsidRDefault="00DF75E2" w:rsidP="00253FA9">
      <w:pPr>
        <w:pStyle w:val="Legenda"/>
        <w:keepNext/>
        <w:spacing w:before="240" w:line="276" w:lineRule="auto"/>
        <w:rPr>
          <w:rFonts w:asciiTheme="minorHAnsi" w:hAnsiTheme="minorHAnsi" w:cstheme="minorHAnsi"/>
          <w:sz w:val="24"/>
          <w:szCs w:val="24"/>
        </w:rPr>
      </w:pPr>
      <w:bookmarkStart w:id="328" w:name="_Toc6568395"/>
      <w:bookmarkStart w:id="329" w:name="_Toc23551912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Stopa bezrobocia rejestrowanego (w %)</w:t>
      </w:r>
      <w:bookmarkEnd w:id="328"/>
      <w:bookmarkEnd w:id="3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0. Stopa bezrobocia rejestrowanego (w %)"/>
        <w:tblDescription w:val="Wartości w latach 2020-2024. Tendncja spadkowa, wartość najwyższa 6,9% w 2020 r., najniższa 5,0% w 2024 r."/>
      </w:tblPr>
      <w:tblGrid>
        <w:gridCol w:w="1812"/>
        <w:gridCol w:w="1812"/>
        <w:gridCol w:w="1812"/>
        <w:gridCol w:w="1812"/>
        <w:gridCol w:w="1812"/>
      </w:tblGrid>
      <w:tr w:rsidR="003B0F7E" w:rsidRPr="00253FA9" w14:paraId="201A631F" w14:textId="77777777" w:rsidTr="00FB7DFF">
        <w:tc>
          <w:tcPr>
            <w:tcW w:w="1000" w:type="pct"/>
            <w:shd w:val="clear" w:color="auto" w:fill="F2F2F2" w:themeFill="background1" w:themeFillShade="F2"/>
          </w:tcPr>
          <w:p w14:paraId="1B38A0BB" w14:textId="617729D4" w:rsidR="003B0F7E" w:rsidRPr="00253FA9" w:rsidRDefault="003B0F7E"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1000" w:type="pct"/>
            <w:shd w:val="clear" w:color="auto" w:fill="F2F2F2" w:themeFill="background1" w:themeFillShade="F2"/>
          </w:tcPr>
          <w:p w14:paraId="667AEB2A" w14:textId="338C93D1" w:rsidR="003B0F7E" w:rsidRPr="00253FA9" w:rsidRDefault="003B0F7E"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1000" w:type="pct"/>
            <w:shd w:val="clear" w:color="auto" w:fill="F2F2F2" w:themeFill="background1" w:themeFillShade="F2"/>
          </w:tcPr>
          <w:p w14:paraId="149CA42B" w14:textId="330F7EAF" w:rsidR="003B0F7E" w:rsidRPr="00253FA9" w:rsidRDefault="003B0F7E"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1000" w:type="pct"/>
            <w:shd w:val="clear" w:color="auto" w:fill="F2F2F2" w:themeFill="background1" w:themeFillShade="F2"/>
          </w:tcPr>
          <w:p w14:paraId="5852CD67" w14:textId="747BDD88" w:rsidR="003B0F7E" w:rsidRPr="00253FA9" w:rsidRDefault="003B0F7E"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1000" w:type="pct"/>
            <w:shd w:val="clear" w:color="auto" w:fill="F2F2F2" w:themeFill="background1" w:themeFillShade="F2"/>
          </w:tcPr>
          <w:p w14:paraId="50E93B5D" w14:textId="689AB23F" w:rsidR="003B0F7E" w:rsidRPr="00253FA9" w:rsidRDefault="003B0F7E"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2024</w:t>
            </w:r>
          </w:p>
        </w:tc>
      </w:tr>
      <w:tr w:rsidR="003B0F7E" w:rsidRPr="00253FA9" w14:paraId="753FC561" w14:textId="77777777" w:rsidTr="00FB7DFF">
        <w:tc>
          <w:tcPr>
            <w:tcW w:w="1000" w:type="pct"/>
          </w:tcPr>
          <w:p w14:paraId="14A06EE0" w14:textId="4EEEA211" w:rsidR="003B0F7E" w:rsidRPr="00253FA9" w:rsidRDefault="003B0F7E"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rPr>
              <w:t>6,9</w:t>
            </w:r>
          </w:p>
        </w:tc>
        <w:tc>
          <w:tcPr>
            <w:tcW w:w="1000" w:type="pct"/>
          </w:tcPr>
          <w:p w14:paraId="69CA4809" w14:textId="33CC432A" w:rsidR="003B0F7E" w:rsidRPr="00253FA9" w:rsidRDefault="003B0F7E"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lang w:eastAsia="pl-PL"/>
              </w:rPr>
              <w:t>6,1</w:t>
            </w:r>
          </w:p>
        </w:tc>
        <w:tc>
          <w:tcPr>
            <w:tcW w:w="1000" w:type="pct"/>
          </w:tcPr>
          <w:p w14:paraId="103A781C" w14:textId="3E3965B2" w:rsidR="003B0F7E" w:rsidRPr="00253FA9" w:rsidRDefault="003B0F7E"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lang w:eastAsia="pl-PL"/>
              </w:rPr>
              <w:t>5,2</w:t>
            </w:r>
          </w:p>
        </w:tc>
        <w:tc>
          <w:tcPr>
            <w:tcW w:w="1000" w:type="pct"/>
          </w:tcPr>
          <w:p w14:paraId="2E1E80CC" w14:textId="5F117D39" w:rsidR="003B0F7E" w:rsidRPr="00253FA9" w:rsidRDefault="003B0F7E"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lang w:eastAsia="pl-PL"/>
              </w:rPr>
              <w:t>5,0*</w:t>
            </w:r>
          </w:p>
        </w:tc>
        <w:tc>
          <w:tcPr>
            <w:tcW w:w="1000" w:type="pct"/>
            <w:shd w:val="clear" w:color="auto" w:fill="auto"/>
          </w:tcPr>
          <w:p w14:paraId="12ECD976" w14:textId="647B739F" w:rsidR="003B0F7E" w:rsidRPr="00253FA9" w:rsidRDefault="003B0F7E" w:rsidP="00253FA9">
            <w:pPr>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5,0</w:t>
            </w:r>
          </w:p>
        </w:tc>
      </w:tr>
    </w:tbl>
    <w:p w14:paraId="33ADEADE" w14:textId="30AAD68C" w:rsidR="003B743B" w:rsidRPr="00253FA9" w:rsidRDefault="000A7E0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k</w:t>
      </w:r>
      <w:r w:rsidR="003B743B" w:rsidRPr="00253FA9">
        <w:rPr>
          <w:rFonts w:asciiTheme="minorHAnsi" w:hAnsiTheme="minorHAnsi" w:cstheme="minorHAnsi"/>
          <w:sz w:val="24"/>
          <w:szCs w:val="24"/>
        </w:rPr>
        <w:t xml:space="preserve">orekta danych </w:t>
      </w:r>
    </w:p>
    <w:p w14:paraId="2A841426" w14:textId="7B7DC594" w:rsidR="00DF75E2" w:rsidRPr="00253FA9" w:rsidRDefault="00DF75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7F49DDA6" w14:textId="68A9577E" w:rsidR="00DF75E2" w:rsidRPr="00253FA9" w:rsidRDefault="00DF75E2" w:rsidP="00253FA9">
      <w:pPr>
        <w:pStyle w:val="Legenda"/>
        <w:spacing w:before="240" w:line="276" w:lineRule="auto"/>
        <w:rPr>
          <w:rFonts w:asciiTheme="minorHAnsi" w:hAnsiTheme="minorHAnsi" w:cstheme="minorHAnsi"/>
          <w:sz w:val="24"/>
          <w:szCs w:val="24"/>
        </w:rPr>
      </w:pPr>
      <w:bookmarkStart w:id="330" w:name="_Toc6568618"/>
      <w:bookmarkStart w:id="331" w:name="_Toc195868661"/>
      <w:r w:rsidRPr="00253FA9">
        <w:rPr>
          <w:rFonts w:asciiTheme="minorHAnsi" w:hAnsiTheme="minorHAnsi" w:cstheme="minorHAnsi"/>
          <w:sz w:val="24"/>
          <w:szCs w:val="24"/>
        </w:rPr>
        <w:t xml:space="preserve">Wykres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Wykres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Stopa b</w:t>
      </w:r>
      <w:r w:rsidR="002050E0" w:rsidRPr="00253FA9">
        <w:rPr>
          <w:rFonts w:asciiTheme="minorHAnsi" w:hAnsiTheme="minorHAnsi" w:cstheme="minorHAnsi"/>
          <w:sz w:val="24"/>
          <w:szCs w:val="24"/>
        </w:rPr>
        <w:t>ezrobocia według miesięcy w 2024</w:t>
      </w:r>
      <w:r w:rsidRPr="00253FA9">
        <w:rPr>
          <w:rFonts w:asciiTheme="minorHAnsi" w:hAnsiTheme="minorHAnsi" w:cstheme="minorHAnsi"/>
          <w:sz w:val="24"/>
          <w:szCs w:val="24"/>
        </w:rPr>
        <w:t xml:space="preserve"> roku (w %)</w:t>
      </w:r>
      <w:bookmarkEnd w:id="330"/>
      <w:bookmarkEnd w:id="331"/>
    </w:p>
    <w:p w14:paraId="4FC920AA" w14:textId="44A481AC" w:rsidR="00DF75E2" w:rsidRPr="00253FA9" w:rsidRDefault="002050E0"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760F76A7" wp14:editId="4D797251">
            <wp:extent cx="5703790" cy="2389919"/>
            <wp:effectExtent l="0" t="0" r="0" b="0"/>
            <wp:docPr id="7" name="Wykres 7" descr="Wykres przedstawiający stopę bezrobocia według miesięcy w 2024 r. Wartości wahają się w przedziale od 5,0% do 5,4 %.">
              <a:extLst xmlns:a="http://schemas.openxmlformats.org/drawingml/2006/main">
                <a:ext uri="{FF2B5EF4-FFF2-40B4-BE49-F238E27FC236}">
                  <a16:creationId xmlns:a16="http://schemas.microsoft.com/office/drawing/2014/main" id="{B371BA8F-4613-42E6-967E-E8B41C36CA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1F7013B" w14:textId="2010692C" w:rsidR="00DF75E2" w:rsidRPr="00253FA9" w:rsidRDefault="00DF75E2" w:rsidP="00253FA9">
      <w:pPr>
        <w:pStyle w:val="Legenda"/>
        <w:spacing w:line="276" w:lineRule="auto"/>
        <w:rPr>
          <w:rFonts w:asciiTheme="minorHAnsi" w:hAnsiTheme="minorHAnsi" w:cstheme="minorHAnsi"/>
          <w:sz w:val="24"/>
          <w:szCs w:val="24"/>
        </w:rPr>
      </w:pPr>
      <w:r w:rsidRPr="00253FA9">
        <w:rPr>
          <w:rFonts w:asciiTheme="minorHAnsi" w:hAnsiTheme="minorHAnsi" w:cstheme="minorHAnsi"/>
          <w:b w:val="0"/>
          <w:sz w:val="24"/>
          <w:szCs w:val="24"/>
        </w:rPr>
        <w:t xml:space="preserve">Źródło: Opracowanie własne </w:t>
      </w:r>
      <w:r w:rsidR="00492CE0" w:rsidRPr="00253FA9">
        <w:rPr>
          <w:rFonts w:asciiTheme="minorHAnsi" w:hAnsiTheme="minorHAnsi" w:cstheme="minorHAnsi"/>
          <w:b w:val="0"/>
          <w:sz w:val="24"/>
          <w:szCs w:val="24"/>
        </w:rPr>
        <w:t xml:space="preserve">- </w:t>
      </w:r>
      <w:r w:rsidRPr="00253FA9">
        <w:rPr>
          <w:rFonts w:asciiTheme="minorHAnsi" w:hAnsiTheme="minorHAnsi" w:cstheme="minorHAnsi"/>
          <w:b w:val="0"/>
          <w:sz w:val="24"/>
          <w:szCs w:val="24"/>
        </w:rPr>
        <w:t>na podstawie danych Urzędu Statystycznego w Białymstoku</w:t>
      </w:r>
    </w:p>
    <w:p w14:paraId="44C80D1A" w14:textId="08B5FB11" w:rsidR="00DF75E2" w:rsidRPr="00253FA9" w:rsidRDefault="00DF75E2" w:rsidP="00253FA9">
      <w:pPr>
        <w:pStyle w:val="Legenda"/>
        <w:keepNext/>
        <w:spacing w:before="240" w:line="276" w:lineRule="auto"/>
        <w:rPr>
          <w:rFonts w:asciiTheme="minorHAnsi" w:hAnsiTheme="minorHAnsi" w:cstheme="minorHAnsi"/>
          <w:sz w:val="24"/>
          <w:szCs w:val="24"/>
        </w:rPr>
      </w:pPr>
      <w:bookmarkStart w:id="332" w:name="_Toc6568396"/>
      <w:bookmarkStart w:id="333" w:name="_Toc23551912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bez</w:t>
      </w:r>
      <w:r w:rsidR="00ED71E2" w:rsidRPr="00253FA9">
        <w:rPr>
          <w:rFonts w:asciiTheme="minorHAnsi" w:hAnsiTheme="minorHAnsi" w:cstheme="minorHAnsi"/>
          <w:sz w:val="24"/>
          <w:szCs w:val="24"/>
        </w:rPr>
        <w:t>robotnych według miesięcy w 2024</w:t>
      </w:r>
      <w:r w:rsidRPr="00253FA9">
        <w:rPr>
          <w:rFonts w:asciiTheme="minorHAnsi" w:hAnsiTheme="minorHAnsi" w:cstheme="minorHAnsi"/>
          <w:sz w:val="24"/>
          <w:szCs w:val="24"/>
        </w:rPr>
        <w:t xml:space="preserve"> roku</w:t>
      </w:r>
      <w:bookmarkEnd w:id="332"/>
      <w:bookmarkEnd w:id="3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1. Liczba bezrobotnych według miesięcy w 2024 roku"/>
        <w:tblDescription w:val="Liczba bezrobotnych według miesięcy w 2024 roku z wyszczególnieniem kobiet do ogółu. "/>
      </w:tblPr>
      <w:tblGrid>
        <w:gridCol w:w="3025"/>
        <w:gridCol w:w="3018"/>
        <w:gridCol w:w="3017"/>
      </w:tblGrid>
      <w:tr w:rsidR="00DF75E2" w:rsidRPr="00253FA9" w14:paraId="6E1ABE4C" w14:textId="77777777" w:rsidTr="00F421D4">
        <w:trPr>
          <w:tblHeader/>
        </w:trPr>
        <w:tc>
          <w:tcPr>
            <w:tcW w:w="3025" w:type="dxa"/>
            <w:shd w:val="clear" w:color="auto" w:fill="F2F2F2" w:themeFill="background1" w:themeFillShade="F2"/>
          </w:tcPr>
          <w:p w14:paraId="49AB8A7E" w14:textId="53BD97BE" w:rsidR="00DF75E2" w:rsidRPr="00253FA9" w:rsidRDefault="00DF75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Miesiąc</w:t>
            </w:r>
            <w:r w:rsidR="00056F46" w:rsidRPr="00253FA9">
              <w:rPr>
                <w:rFonts w:asciiTheme="minorHAnsi" w:hAnsiTheme="minorHAnsi" w:cstheme="minorHAnsi"/>
                <w:b/>
                <w:bCs/>
                <w:sz w:val="24"/>
                <w:szCs w:val="24"/>
              </w:rPr>
              <w:t>:</w:t>
            </w:r>
          </w:p>
        </w:tc>
        <w:tc>
          <w:tcPr>
            <w:tcW w:w="3018" w:type="dxa"/>
            <w:shd w:val="clear" w:color="auto" w:fill="F2F2F2" w:themeFill="background1" w:themeFillShade="F2"/>
          </w:tcPr>
          <w:p w14:paraId="54ECDAC4" w14:textId="77777777" w:rsidR="00DF75E2" w:rsidRPr="00253FA9" w:rsidRDefault="00DF75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Ogółem</w:t>
            </w:r>
          </w:p>
        </w:tc>
        <w:tc>
          <w:tcPr>
            <w:tcW w:w="3017" w:type="dxa"/>
            <w:shd w:val="clear" w:color="auto" w:fill="F2F2F2" w:themeFill="background1" w:themeFillShade="F2"/>
          </w:tcPr>
          <w:p w14:paraId="1D9166A0" w14:textId="77777777" w:rsidR="00DF75E2" w:rsidRPr="00253FA9" w:rsidRDefault="00DF75E2"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 tym kobiety</w:t>
            </w:r>
          </w:p>
        </w:tc>
      </w:tr>
      <w:tr w:rsidR="00ED71E2" w:rsidRPr="00253FA9" w14:paraId="410D8A7E" w14:textId="77777777" w:rsidTr="00056F46">
        <w:tc>
          <w:tcPr>
            <w:tcW w:w="3025" w:type="dxa"/>
            <w:shd w:val="clear" w:color="auto" w:fill="F2F2F2" w:themeFill="background1" w:themeFillShade="F2"/>
          </w:tcPr>
          <w:p w14:paraId="13034FF7" w14:textId="285C7F96"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w:t>
            </w:r>
            <w:r w:rsidR="00ED71E2" w:rsidRPr="00F421D4">
              <w:rPr>
                <w:rFonts w:asciiTheme="minorHAnsi" w:hAnsiTheme="minorHAnsi" w:cstheme="minorHAnsi"/>
                <w:sz w:val="24"/>
                <w:szCs w:val="24"/>
              </w:rPr>
              <w:t>tyczeń</w:t>
            </w:r>
          </w:p>
        </w:tc>
        <w:tc>
          <w:tcPr>
            <w:tcW w:w="3018" w:type="dxa"/>
            <w:shd w:val="clear" w:color="auto" w:fill="auto"/>
          </w:tcPr>
          <w:p w14:paraId="011F6F01" w14:textId="15F74B08"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7 187</w:t>
            </w:r>
          </w:p>
        </w:tc>
        <w:tc>
          <w:tcPr>
            <w:tcW w:w="3017" w:type="dxa"/>
            <w:shd w:val="clear" w:color="auto" w:fill="auto"/>
          </w:tcPr>
          <w:p w14:paraId="2DF23CA6" w14:textId="6EF6A48E"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3 173</w:t>
            </w:r>
          </w:p>
        </w:tc>
      </w:tr>
      <w:tr w:rsidR="00ED71E2" w:rsidRPr="00253FA9" w14:paraId="0007637D" w14:textId="77777777" w:rsidTr="00056F46">
        <w:tc>
          <w:tcPr>
            <w:tcW w:w="3025" w:type="dxa"/>
            <w:shd w:val="clear" w:color="auto" w:fill="F2F2F2" w:themeFill="background1" w:themeFillShade="F2"/>
          </w:tcPr>
          <w:p w14:paraId="3F86CF1D" w14:textId="1164B110"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w:t>
            </w:r>
            <w:r w:rsidR="00ED71E2" w:rsidRPr="00F421D4">
              <w:rPr>
                <w:rFonts w:asciiTheme="minorHAnsi" w:hAnsiTheme="minorHAnsi" w:cstheme="minorHAnsi"/>
                <w:sz w:val="24"/>
                <w:szCs w:val="24"/>
              </w:rPr>
              <w:t>uty</w:t>
            </w:r>
          </w:p>
        </w:tc>
        <w:tc>
          <w:tcPr>
            <w:tcW w:w="3018" w:type="dxa"/>
            <w:shd w:val="clear" w:color="auto" w:fill="auto"/>
          </w:tcPr>
          <w:p w14:paraId="31C46AB2" w14:textId="46592C53"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7 285</w:t>
            </w:r>
          </w:p>
        </w:tc>
        <w:tc>
          <w:tcPr>
            <w:tcW w:w="3017" w:type="dxa"/>
            <w:shd w:val="clear" w:color="auto" w:fill="auto"/>
          </w:tcPr>
          <w:p w14:paraId="573DFC5D" w14:textId="1BFB5323"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3 190</w:t>
            </w:r>
          </w:p>
        </w:tc>
      </w:tr>
      <w:tr w:rsidR="00ED71E2" w:rsidRPr="00253FA9" w14:paraId="6A0B621F" w14:textId="77777777" w:rsidTr="00056F46">
        <w:tc>
          <w:tcPr>
            <w:tcW w:w="3025" w:type="dxa"/>
            <w:shd w:val="clear" w:color="auto" w:fill="F2F2F2" w:themeFill="background1" w:themeFillShade="F2"/>
          </w:tcPr>
          <w:p w14:paraId="368074DF" w14:textId="152731CC"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m</w:t>
            </w:r>
            <w:r w:rsidR="00ED71E2" w:rsidRPr="00F421D4">
              <w:rPr>
                <w:rFonts w:asciiTheme="minorHAnsi" w:hAnsiTheme="minorHAnsi" w:cstheme="minorHAnsi"/>
                <w:sz w:val="24"/>
                <w:szCs w:val="24"/>
              </w:rPr>
              <w:t>arzec</w:t>
            </w:r>
          </w:p>
        </w:tc>
        <w:tc>
          <w:tcPr>
            <w:tcW w:w="3018" w:type="dxa"/>
            <w:shd w:val="clear" w:color="auto" w:fill="auto"/>
          </w:tcPr>
          <w:p w14:paraId="79106D45" w14:textId="19FCEFD8"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7 155</w:t>
            </w:r>
          </w:p>
        </w:tc>
        <w:tc>
          <w:tcPr>
            <w:tcW w:w="3017" w:type="dxa"/>
            <w:shd w:val="clear" w:color="auto" w:fill="auto"/>
          </w:tcPr>
          <w:p w14:paraId="063CEAE1" w14:textId="0F4DB9E0"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3 101</w:t>
            </w:r>
          </w:p>
        </w:tc>
      </w:tr>
      <w:tr w:rsidR="00ED71E2" w:rsidRPr="00253FA9" w14:paraId="61FD16FD" w14:textId="77777777" w:rsidTr="00056F46">
        <w:tc>
          <w:tcPr>
            <w:tcW w:w="3025" w:type="dxa"/>
            <w:shd w:val="clear" w:color="auto" w:fill="F2F2F2" w:themeFill="background1" w:themeFillShade="F2"/>
          </w:tcPr>
          <w:p w14:paraId="51C03BCB" w14:textId="5F5E4465"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w:t>
            </w:r>
            <w:r w:rsidR="00ED71E2" w:rsidRPr="00F421D4">
              <w:rPr>
                <w:rFonts w:asciiTheme="minorHAnsi" w:hAnsiTheme="minorHAnsi" w:cstheme="minorHAnsi"/>
                <w:sz w:val="24"/>
                <w:szCs w:val="24"/>
              </w:rPr>
              <w:t>wiecień</w:t>
            </w:r>
          </w:p>
        </w:tc>
        <w:tc>
          <w:tcPr>
            <w:tcW w:w="3018" w:type="dxa"/>
            <w:shd w:val="clear" w:color="auto" w:fill="auto"/>
          </w:tcPr>
          <w:p w14:paraId="56C2B03D" w14:textId="227C8E6E"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6 945</w:t>
            </w:r>
          </w:p>
        </w:tc>
        <w:tc>
          <w:tcPr>
            <w:tcW w:w="3017" w:type="dxa"/>
            <w:shd w:val="clear" w:color="auto" w:fill="auto"/>
          </w:tcPr>
          <w:p w14:paraId="05EFF7AB" w14:textId="4910AAF1"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3 012</w:t>
            </w:r>
          </w:p>
        </w:tc>
      </w:tr>
      <w:tr w:rsidR="00ED71E2" w:rsidRPr="00253FA9" w14:paraId="4ECB01EF" w14:textId="77777777" w:rsidTr="00056F46">
        <w:tc>
          <w:tcPr>
            <w:tcW w:w="3025" w:type="dxa"/>
            <w:shd w:val="clear" w:color="auto" w:fill="F2F2F2" w:themeFill="background1" w:themeFillShade="F2"/>
          </w:tcPr>
          <w:p w14:paraId="4567C6C5" w14:textId="76FBF034"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m</w:t>
            </w:r>
            <w:r w:rsidR="00ED71E2" w:rsidRPr="00F421D4">
              <w:rPr>
                <w:rFonts w:asciiTheme="minorHAnsi" w:hAnsiTheme="minorHAnsi" w:cstheme="minorHAnsi"/>
                <w:sz w:val="24"/>
                <w:szCs w:val="24"/>
              </w:rPr>
              <w:t>aj</w:t>
            </w:r>
          </w:p>
        </w:tc>
        <w:tc>
          <w:tcPr>
            <w:tcW w:w="3018" w:type="dxa"/>
            <w:shd w:val="clear" w:color="auto" w:fill="auto"/>
          </w:tcPr>
          <w:p w14:paraId="39414BC2" w14:textId="46CB8EE8"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6 755</w:t>
            </w:r>
          </w:p>
        </w:tc>
        <w:tc>
          <w:tcPr>
            <w:tcW w:w="3017" w:type="dxa"/>
            <w:shd w:val="clear" w:color="auto" w:fill="auto"/>
          </w:tcPr>
          <w:p w14:paraId="1904234D" w14:textId="402A39E4"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2 945</w:t>
            </w:r>
          </w:p>
        </w:tc>
      </w:tr>
      <w:tr w:rsidR="00ED71E2" w:rsidRPr="00253FA9" w14:paraId="55579401" w14:textId="77777777" w:rsidTr="00056F46">
        <w:tc>
          <w:tcPr>
            <w:tcW w:w="3025" w:type="dxa"/>
            <w:shd w:val="clear" w:color="auto" w:fill="F2F2F2" w:themeFill="background1" w:themeFillShade="F2"/>
          </w:tcPr>
          <w:p w14:paraId="5D161A2B" w14:textId="0BB3E6F1"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cz</w:t>
            </w:r>
            <w:r w:rsidR="00ED71E2" w:rsidRPr="00F421D4">
              <w:rPr>
                <w:rFonts w:asciiTheme="minorHAnsi" w:hAnsiTheme="minorHAnsi" w:cstheme="minorHAnsi"/>
                <w:sz w:val="24"/>
                <w:szCs w:val="24"/>
              </w:rPr>
              <w:t>erwiec</w:t>
            </w:r>
          </w:p>
        </w:tc>
        <w:tc>
          <w:tcPr>
            <w:tcW w:w="3018" w:type="dxa"/>
            <w:shd w:val="clear" w:color="auto" w:fill="auto"/>
          </w:tcPr>
          <w:p w14:paraId="33F6D67D" w14:textId="5E858365"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6 735</w:t>
            </w:r>
          </w:p>
        </w:tc>
        <w:tc>
          <w:tcPr>
            <w:tcW w:w="3017" w:type="dxa"/>
            <w:shd w:val="clear" w:color="auto" w:fill="auto"/>
          </w:tcPr>
          <w:p w14:paraId="1F8F3E59" w14:textId="0A1186AB"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2 975</w:t>
            </w:r>
          </w:p>
        </w:tc>
      </w:tr>
      <w:tr w:rsidR="00ED71E2" w:rsidRPr="00253FA9" w14:paraId="443C1C5C" w14:textId="77777777" w:rsidTr="00056F46">
        <w:tc>
          <w:tcPr>
            <w:tcW w:w="3025" w:type="dxa"/>
            <w:shd w:val="clear" w:color="auto" w:fill="F2F2F2" w:themeFill="background1" w:themeFillShade="F2"/>
          </w:tcPr>
          <w:p w14:paraId="1BD5C2A2" w14:textId="29D791B2"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w:t>
            </w:r>
            <w:r w:rsidR="00ED71E2" w:rsidRPr="00F421D4">
              <w:rPr>
                <w:rFonts w:asciiTheme="minorHAnsi" w:hAnsiTheme="minorHAnsi" w:cstheme="minorHAnsi"/>
                <w:sz w:val="24"/>
                <w:szCs w:val="24"/>
              </w:rPr>
              <w:t>ipiec</w:t>
            </w:r>
          </w:p>
        </w:tc>
        <w:tc>
          <w:tcPr>
            <w:tcW w:w="3018" w:type="dxa"/>
            <w:shd w:val="clear" w:color="auto" w:fill="auto"/>
          </w:tcPr>
          <w:p w14:paraId="72987347" w14:textId="23C27D1C"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6 755</w:t>
            </w:r>
          </w:p>
        </w:tc>
        <w:tc>
          <w:tcPr>
            <w:tcW w:w="3017" w:type="dxa"/>
            <w:shd w:val="clear" w:color="auto" w:fill="auto"/>
          </w:tcPr>
          <w:p w14:paraId="5D8B4DFF" w14:textId="7962C424"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3 015</w:t>
            </w:r>
          </w:p>
        </w:tc>
      </w:tr>
      <w:tr w:rsidR="00ED71E2" w:rsidRPr="00253FA9" w14:paraId="5FBC2249" w14:textId="77777777" w:rsidTr="00056F46">
        <w:tc>
          <w:tcPr>
            <w:tcW w:w="3025" w:type="dxa"/>
            <w:shd w:val="clear" w:color="auto" w:fill="F2F2F2" w:themeFill="background1" w:themeFillShade="F2"/>
          </w:tcPr>
          <w:p w14:paraId="5118BE67" w14:textId="06822D80"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w:t>
            </w:r>
            <w:r w:rsidR="00ED71E2" w:rsidRPr="00F421D4">
              <w:rPr>
                <w:rFonts w:asciiTheme="minorHAnsi" w:hAnsiTheme="minorHAnsi" w:cstheme="minorHAnsi"/>
                <w:sz w:val="24"/>
                <w:szCs w:val="24"/>
              </w:rPr>
              <w:t xml:space="preserve">ierpień </w:t>
            </w:r>
          </w:p>
        </w:tc>
        <w:tc>
          <w:tcPr>
            <w:tcW w:w="3018" w:type="dxa"/>
            <w:shd w:val="clear" w:color="auto" w:fill="auto"/>
          </w:tcPr>
          <w:p w14:paraId="3D4D4C1C" w14:textId="64968AAD"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6 851</w:t>
            </w:r>
          </w:p>
        </w:tc>
        <w:tc>
          <w:tcPr>
            <w:tcW w:w="3017" w:type="dxa"/>
            <w:shd w:val="clear" w:color="auto" w:fill="auto"/>
          </w:tcPr>
          <w:p w14:paraId="596DAE14" w14:textId="1E60AF39"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3 111</w:t>
            </w:r>
          </w:p>
        </w:tc>
      </w:tr>
      <w:tr w:rsidR="00ED71E2" w:rsidRPr="00253FA9" w14:paraId="0CA7DF35" w14:textId="77777777" w:rsidTr="00056F46">
        <w:tc>
          <w:tcPr>
            <w:tcW w:w="3025" w:type="dxa"/>
            <w:shd w:val="clear" w:color="auto" w:fill="F2F2F2" w:themeFill="background1" w:themeFillShade="F2"/>
          </w:tcPr>
          <w:p w14:paraId="4F7C2F5F" w14:textId="57C7263B"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w:t>
            </w:r>
            <w:r w:rsidR="00ED71E2" w:rsidRPr="00F421D4">
              <w:rPr>
                <w:rFonts w:asciiTheme="minorHAnsi" w:hAnsiTheme="minorHAnsi" w:cstheme="minorHAnsi"/>
                <w:sz w:val="24"/>
                <w:szCs w:val="24"/>
              </w:rPr>
              <w:t>rzesień</w:t>
            </w:r>
          </w:p>
        </w:tc>
        <w:tc>
          <w:tcPr>
            <w:tcW w:w="3018" w:type="dxa"/>
            <w:shd w:val="clear" w:color="auto" w:fill="auto"/>
          </w:tcPr>
          <w:p w14:paraId="6A323C15" w14:textId="4E1CF4F4"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6 828</w:t>
            </w:r>
          </w:p>
        </w:tc>
        <w:tc>
          <w:tcPr>
            <w:tcW w:w="3017" w:type="dxa"/>
            <w:shd w:val="clear" w:color="auto" w:fill="auto"/>
          </w:tcPr>
          <w:p w14:paraId="2437D30A" w14:textId="6671DA5B"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3 074</w:t>
            </w:r>
          </w:p>
        </w:tc>
      </w:tr>
      <w:tr w:rsidR="00ED71E2" w:rsidRPr="00253FA9" w14:paraId="3257D8A6" w14:textId="77777777" w:rsidTr="00056F46">
        <w:tc>
          <w:tcPr>
            <w:tcW w:w="3025" w:type="dxa"/>
            <w:shd w:val="clear" w:color="auto" w:fill="F2F2F2" w:themeFill="background1" w:themeFillShade="F2"/>
          </w:tcPr>
          <w:p w14:paraId="1F2AAD0D" w14:textId="4D6CAC79"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w:t>
            </w:r>
            <w:r w:rsidR="00ED71E2" w:rsidRPr="00F421D4">
              <w:rPr>
                <w:rFonts w:asciiTheme="minorHAnsi" w:hAnsiTheme="minorHAnsi" w:cstheme="minorHAnsi"/>
                <w:sz w:val="24"/>
                <w:szCs w:val="24"/>
              </w:rPr>
              <w:t>aździernik</w:t>
            </w:r>
          </w:p>
        </w:tc>
        <w:tc>
          <w:tcPr>
            <w:tcW w:w="3018" w:type="dxa"/>
            <w:shd w:val="clear" w:color="auto" w:fill="auto"/>
          </w:tcPr>
          <w:p w14:paraId="433D996C" w14:textId="13664E15"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6 776</w:t>
            </w:r>
          </w:p>
        </w:tc>
        <w:tc>
          <w:tcPr>
            <w:tcW w:w="3017" w:type="dxa"/>
            <w:shd w:val="clear" w:color="auto" w:fill="auto"/>
          </w:tcPr>
          <w:p w14:paraId="2D33ABF0" w14:textId="06BD3186"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3 012</w:t>
            </w:r>
          </w:p>
        </w:tc>
      </w:tr>
      <w:tr w:rsidR="00ED71E2" w:rsidRPr="00253FA9" w14:paraId="340E7A28" w14:textId="77777777" w:rsidTr="00056F46">
        <w:tc>
          <w:tcPr>
            <w:tcW w:w="3025" w:type="dxa"/>
            <w:shd w:val="clear" w:color="auto" w:fill="F2F2F2" w:themeFill="background1" w:themeFillShade="F2"/>
          </w:tcPr>
          <w:p w14:paraId="6F1F3690" w14:textId="5F2AA0D2"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w:t>
            </w:r>
            <w:r w:rsidR="00ED71E2" w:rsidRPr="00F421D4">
              <w:rPr>
                <w:rFonts w:asciiTheme="minorHAnsi" w:hAnsiTheme="minorHAnsi" w:cstheme="minorHAnsi"/>
                <w:sz w:val="24"/>
                <w:szCs w:val="24"/>
              </w:rPr>
              <w:t>istopad</w:t>
            </w:r>
          </w:p>
        </w:tc>
        <w:tc>
          <w:tcPr>
            <w:tcW w:w="3018" w:type="dxa"/>
            <w:shd w:val="clear" w:color="auto" w:fill="auto"/>
          </w:tcPr>
          <w:p w14:paraId="1B7D1F7C" w14:textId="3F98A8FB"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6 755</w:t>
            </w:r>
          </w:p>
        </w:tc>
        <w:tc>
          <w:tcPr>
            <w:tcW w:w="3017" w:type="dxa"/>
            <w:shd w:val="clear" w:color="auto" w:fill="auto"/>
          </w:tcPr>
          <w:p w14:paraId="2A2DA48D" w14:textId="58198B96"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3 002</w:t>
            </w:r>
          </w:p>
        </w:tc>
      </w:tr>
      <w:tr w:rsidR="00ED71E2" w:rsidRPr="00253FA9" w14:paraId="2C7BD2D0" w14:textId="77777777" w:rsidTr="00056F46">
        <w:tc>
          <w:tcPr>
            <w:tcW w:w="3025" w:type="dxa"/>
            <w:shd w:val="clear" w:color="auto" w:fill="F2F2F2" w:themeFill="background1" w:themeFillShade="F2"/>
          </w:tcPr>
          <w:p w14:paraId="2A712E91" w14:textId="2992725D" w:rsidR="00ED71E2" w:rsidRPr="00F421D4" w:rsidRDefault="00056F4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w:t>
            </w:r>
            <w:r w:rsidR="00ED71E2" w:rsidRPr="00F421D4">
              <w:rPr>
                <w:rFonts w:asciiTheme="minorHAnsi" w:hAnsiTheme="minorHAnsi" w:cstheme="minorHAnsi"/>
                <w:sz w:val="24"/>
                <w:szCs w:val="24"/>
              </w:rPr>
              <w:t>rudzień</w:t>
            </w:r>
          </w:p>
        </w:tc>
        <w:tc>
          <w:tcPr>
            <w:tcW w:w="3018" w:type="dxa"/>
            <w:shd w:val="clear" w:color="auto" w:fill="auto"/>
          </w:tcPr>
          <w:p w14:paraId="531448F1" w14:textId="738C6AE3"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6 708</w:t>
            </w:r>
          </w:p>
        </w:tc>
        <w:tc>
          <w:tcPr>
            <w:tcW w:w="3017" w:type="dxa"/>
            <w:shd w:val="clear" w:color="auto" w:fill="auto"/>
          </w:tcPr>
          <w:p w14:paraId="4C3F1E57" w14:textId="71847C04" w:rsidR="00ED71E2" w:rsidRPr="00253FA9" w:rsidRDefault="00ED71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2 950</w:t>
            </w:r>
          </w:p>
        </w:tc>
      </w:tr>
    </w:tbl>
    <w:p w14:paraId="25533BEC" w14:textId="6A5431B1" w:rsidR="00DF75E2" w:rsidRPr="00253FA9" w:rsidRDefault="00DF75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w:t>
      </w:r>
      <w:r w:rsidR="00A71838" w:rsidRPr="00253FA9">
        <w:rPr>
          <w:rFonts w:asciiTheme="minorHAnsi" w:hAnsiTheme="minorHAnsi" w:cstheme="minorHAnsi"/>
          <w:sz w:val="24"/>
          <w:szCs w:val="24"/>
        </w:rPr>
        <w:t>ło:</w:t>
      </w:r>
      <w:r w:rsidR="00C570FE" w:rsidRPr="00253FA9">
        <w:rPr>
          <w:rFonts w:asciiTheme="minorHAnsi" w:hAnsiTheme="minorHAnsi" w:cstheme="minorHAnsi"/>
          <w:sz w:val="24"/>
          <w:szCs w:val="24"/>
        </w:rPr>
        <w:t xml:space="preserve"> </w:t>
      </w:r>
      <w:r w:rsidRPr="00253FA9">
        <w:rPr>
          <w:rFonts w:asciiTheme="minorHAnsi" w:hAnsiTheme="minorHAnsi" w:cstheme="minorHAnsi"/>
          <w:sz w:val="24"/>
          <w:szCs w:val="24"/>
        </w:rPr>
        <w:t>Urząd Statystyczny w Białymstoku</w:t>
      </w:r>
    </w:p>
    <w:p w14:paraId="1339CBE5" w14:textId="4637D081" w:rsidR="007F6816" w:rsidRPr="00253FA9" w:rsidRDefault="00DF75E2" w:rsidP="00F421D4">
      <w:pPr>
        <w:spacing w:before="240" w:after="240" w:line="276" w:lineRule="auto"/>
        <w:rPr>
          <w:rFonts w:asciiTheme="minorHAnsi" w:hAnsiTheme="minorHAnsi" w:cstheme="minorHAnsi"/>
          <w:color w:val="000000" w:themeColor="text1"/>
          <w:sz w:val="24"/>
          <w:szCs w:val="24"/>
        </w:rPr>
      </w:pPr>
      <w:bookmarkStart w:id="334" w:name="_Toc6568619"/>
      <w:r w:rsidRPr="00253FA9">
        <w:rPr>
          <w:rFonts w:asciiTheme="minorHAnsi" w:hAnsiTheme="minorHAnsi" w:cstheme="minorHAnsi"/>
          <w:color w:val="000000" w:themeColor="text1"/>
          <w:sz w:val="24"/>
          <w:szCs w:val="24"/>
        </w:rPr>
        <w:t>W strukturze bezrobotnych według wieku dominowały osoby w prze</w:t>
      </w:r>
      <w:r w:rsidR="00056F46" w:rsidRPr="00253FA9">
        <w:rPr>
          <w:rFonts w:asciiTheme="minorHAnsi" w:hAnsiTheme="minorHAnsi" w:cstheme="minorHAnsi"/>
          <w:color w:val="000000" w:themeColor="text1"/>
          <w:sz w:val="24"/>
          <w:szCs w:val="24"/>
        </w:rPr>
        <w:t>dziale wiekowym 35-44 lata (30</w:t>
      </w:r>
      <w:r w:rsidRPr="00253FA9">
        <w:rPr>
          <w:rFonts w:asciiTheme="minorHAnsi" w:hAnsiTheme="minorHAnsi" w:cstheme="minorHAnsi"/>
          <w:color w:val="000000" w:themeColor="text1"/>
          <w:sz w:val="24"/>
          <w:szCs w:val="24"/>
        </w:rPr>
        <w:t>% ogółu</w:t>
      </w:r>
      <w:r w:rsidR="00056F46" w:rsidRPr="00253FA9">
        <w:rPr>
          <w:rFonts w:asciiTheme="minorHAnsi" w:hAnsiTheme="minorHAnsi" w:cstheme="minorHAnsi"/>
          <w:color w:val="000000" w:themeColor="text1"/>
          <w:sz w:val="24"/>
          <w:szCs w:val="24"/>
        </w:rPr>
        <w:t xml:space="preserve"> bezrobotnych), 45-54 lata (23,3</w:t>
      </w:r>
      <w:r w:rsidRPr="00253FA9">
        <w:rPr>
          <w:rFonts w:asciiTheme="minorHAnsi" w:hAnsiTheme="minorHAnsi" w:cstheme="minorHAnsi"/>
          <w:color w:val="000000" w:themeColor="text1"/>
          <w:sz w:val="24"/>
          <w:szCs w:val="24"/>
        </w:rPr>
        <w:t xml:space="preserve">% ogółu) </w:t>
      </w:r>
      <w:r w:rsidR="00056F46" w:rsidRPr="00253FA9">
        <w:rPr>
          <w:rFonts w:asciiTheme="minorHAnsi" w:hAnsiTheme="minorHAnsi" w:cstheme="minorHAnsi"/>
          <w:color w:val="000000" w:themeColor="text1"/>
          <w:sz w:val="24"/>
          <w:szCs w:val="24"/>
        </w:rPr>
        <w:t>oraz 25-34 lata (21,8</w:t>
      </w:r>
      <w:r w:rsidRPr="00253FA9">
        <w:rPr>
          <w:rFonts w:asciiTheme="minorHAnsi" w:hAnsiTheme="minorHAnsi" w:cstheme="minorHAnsi"/>
          <w:color w:val="000000" w:themeColor="text1"/>
          <w:sz w:val="24"/>
          <w:szCs w:val="24"/>
        </w:rPr>
        <w:t>% ogółu). W strukturze bezrobotnych według wykształcenia największy udział stanowiły osoby</w:t>
      </w:r>
      <w:r w:rsidR="00B074B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z wykształceniem </w:t>
      </w:r>
      <w:r w:rsidR="00056F46" w:rsidRPr="00253FA9">
        <w:rPr>
          <w:rFonts w:asciiTheme="minorHAnsi" w:hAnsiTheme="minorHAnsi" w:cstheme="minorHAnsi"/>
          <w:color w:val="000000" w:themeColor="text1"/>
          <w:sz w:val="24"/>
          <w:szCs w:val="24"/>
        </w:rPr>
        <w:t xml:space="preserve">wyższym (25,8% ogółu bezrobotnych) oraz gimnazjalnym i niższym (25,4% ogółu bezrobotnych). </w:t>
      </w:r>
    </w:p>
    <w:p w14:paraId="2B4FD6DA" w14:textId="1630B0D4" w:rsidR="00DF75E2" w:rsidRPr="00253FA9" w:rsidRDefault="00DF75E2" w:rsidP="00253FA9">
      <w:pPr>
        <w:pStyle w:val="Legenda"/>
        <w:spacing w:line="276" w:lineRule="auto"/>
        <w:rPr>
          <w:rFonts w:asciiTheme="minorHAnsi" w:hAnsiTheme="minorHAnsi" w:cstheme="minorHAnsi"/>
          <w:bCs w:val="0"/>
          <w:sz w:val="24"/>
          <w:szCs w:val="24"/>
        </w:rPr>
      </w:pPr>
      <w:bookmarkStart w:id="335" w:name="_Toc195868662"/>
      <w:r w:rsidRPr="00253FA9">
        <w:rPr>
          <w:rFonts w:asciiTheme="minorHAnsi" w:hAnsiTheme="minorHAnsi" w:cstheme="minorHAnsi"/>
          <w:sz w:val="24"/>
          <w:szCs w:val="24"/>
        </w:rPr>
        <w:t xml:space="preserve">Wykres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Wykres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2</w:t>
      </w:r>
      <w:r w:rsidRPr="00253FA9">
        <w:rPr>
          <w:rFonts w:asciiTheme="minorHAnsi" w:hAnsiTheme="minorHAnsi" w:cstheme="minorHAnsi"/>
          <w:sz w:val="24"/>
          <w:szCs w:val="24"/>
        </w:rPr>
        <w:fldChar w:fldCharType="end"/>
      </w:r>
      <w:r w:rsidRPr="00253FA9">
        <w:rPr>
          <w:rFonts w:asciiTheme="minorHAnsi" w:hAnsiTheme="minorHAnsi" w:cstheme="minorHAnsi"/>
          <w:bCs w:val="0"/>
          <w:sz w:val="24"/>
          <w:szCs w:val="24"/>
        </w:rPr>
        <w:t>. Struktura bezrobotnych według wieku w Białymstoku (w %)</w:t>
      </w:r>
      <w:bookmarkEnd w:id="334"/>
      <w:bookmarkEnd w:id="335"/>
    </w:p>
    <w:p w14:paraId="30F227B0" w14:textId="45001E74" w:rsidR="00DF75E2" w:rsidRPr="00253FA9" w:rsidRDefault="00D84314"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1C9C761B" wp14:editId="76A664F8">
            <wp:extent cx="5735955" cy="2868212"/>
            <wp:effectExtent l="0" t="0" r="17145" b="8890"/>
            <wp:docPr id="13" name="Wykres 13" descr="Wykres obrazuje strukturę bezrobotnych według wieku w przedziale: 24 lata i mniej, 25-34, 35-44, 45-54, 55 i więcej.">
              <a:extLst xmlns:a="http://schemas.openxmlformats.org/drawingml/2006/main">
                <a:ext uri="{FF2B5EF4-FFF2-40B4-BE49-F238E27FC236}">
                  <a16:creationId xmlns:a16="http://schemas.microsoft.com/office/drawing/2014/main" id="{FA868E47-1D10-41BC-917D-93BF7F7ECCAF}"/>
                </a:ext>
                <a:ext uri="{147F2762-F138-4A5C-976F-8EAC2B608ADB}">
                  <a16:predDERef xmlns:a16="http://schemas.microsoft.com/office/drawing/2014/main" pred="{4E8FC8DC-55A3-4D65-9D0F-66A9586617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4E95125" w14:textId="4ED18943" w:rsidR="003B0F7E" w:rsidRDefault="00DF75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Opracowanie własne </w:t>
      </w:r>
      <w:r w:rsidR="00492CE0"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Urzędu Statystycznego w Białymstoku</w:t>
      </w:r>
    </w:p>
    <w:p w14:paraId="28DD59FA" w14:textId="0072858F" w:rsidR="00DF75E2" w:rsidRPr="00253FA9" w:rsidRDefault="003B0F7E" w:rsidP="00F421D4">
      <w:pPr>
        <w:rPr>
          <w:rFonts w:asciiTheme="minorHAnsi" w:hAnsiTheme="minorHAnsi" w:cstheme="minorHAnsi"/>
          <w:sz w:val="24"/>
          <w:szCs w:val="24"/>
        </w:rPr>
      </w:pPr>
      <w:r>
        <w:rPr>
          <w:rFonts w:asciiTheme="minorHAnsi" w:hAnsiTheme="minorHAnsi" w:cstheme="minorHAnsi"/>
          <w:sz w:val="24"/>
          <w:szCs w:val="24"/>
        </w:rPr>
        <w:br w:type="page"/>
      </w:r>
    </w:p>
    <w:p w14:paraId="07E438C5" w14:textId="76AE7C91" w:rsidR="00DF75E2" w:rsidRPr="00253FA9" w:rsidRDefault="00DF75E2" w:rsidP="00253FA9">
      <w:pPr>
        <w:pStyle w:val="Legenda"/>
        <w:spacing w:before="240" w:line="276" w:lineRule="auto"/>
        <w:rPr>
          <w:rFonts w:asciiTheme="minorHAnsi" w:hAnsiTheme="minorHAnsi" w:cstheme="minorHAnsi"/>
          <w:sz w:val="24"/>
          <w:szCs w:val="24"/>
        </w:rPr>
      </w:pPr>
      <w:bookmarkStart w:id="336" w:name="_Toc6568620"/>
      <w:bookmarkStart w:id="337" w:name="_Toc195868663"/>
      <w:r w:rsidRPr="00253FA9">
        <w:rPr>
          <w:rFonts w:asciiTheme="minorHAnsi" w:hAnsiTheme="minorHAnsi" w:cstheme="minorHAnsi"/>
          <w:sz w:val="24"/>
          <w:szCs w:val="24"/>
        </w:rPr>
        <w:lastRenderedPageBreak/>
        <w:t xml:space="preserve">Wykres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Wykres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Struktura bezrobotnych według wykształcenia w Białymstoku (w %)</w:t>
      </w:r>
      <w:bookmarkEnd w:id="336"/>
      <w:bookmarkEnd w:id="337"/>
    </w:p>
    <w:p w14:paraId="5962965C" w14:textId="066C747A" w:rsidR="00DF75E2" w:rsidRPr="00253FA9" w:rsidRDefault="00056F46"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1848DE72" wp14:editId="78D67258">
            <wp:extent cx="5759450" cy="2764790"/>
            <wp:effectExtent l="0" t="0" r="12700" b="16510"/>
            <wp:docPr id="21" name="Wykres 21" descr="Wykres przedstawia strukturę bezrobotnych według wykształcenia z podziałem na wykształcenie: gimnazjalne i poniżej, zasadnicze zawodowe, średnie ogólnokształcące, policealne i średnie zawodowe, wyższe.">
              <a:extLst xmlns:a="http://schemas.openxmlformats.org/drawingml/2006/main">
                <a:ext uri="{FF2B5EF4-FFF2-40B4-BE49-F238E27FC236}">
                  <a16:creationId xmlns:a16="http://schemas.microsoft.com/office/drawing/2014/main" id="{AC532BDE-F212-4CE4-A033-A1107D0EB26D}"/>
                </a:ext>
                <a:ext uri="{147F2762-F138-4A5C-976F-8EAC2B608ADB}">
                  <a16:predDERef xmlns:a16="http://schemas.microsoft.com/office/drawing/2014/main" pred="{5A1DA32D-B254-49A9-95C0-0CD93C76F1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62F3B7D" w14:textId="00F7AB75" w:rsidR="00DF75E2" w:rsidRPr="00253FA9" w:rsidRDefault="00DF75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Opracowanie własne </w:t>
      </w:r>
      <w:r w:rsidR="00492CE0"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Urzędu Statystycznego w Białymstoku</w:t>
      </w:r>
    </w:p>
    <w:p w14:paraId="47A3E0E0" w14:textId="6646AC58" w:rsidR="00D84314" w:rsidRPr="00253FA9" w:rsidRDefault="00DF75E2"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strukturze bezrobotnych według czasu pozostawania bez pracy najliczniejszą grupę stanowili bezrobotni pozostający bez</w:t>
      </w:r>
      <w:r w:rsidR="00D94446" w:rsidRPr="00253FA9">
        <w:rPr>
          <w:rFonts w:asciiTheme="minorHAnsi" w:hAnsiTheme="minorHAnsi" w:cstheme="minorHAnsi"/>
          <w:sz w:val="24"/>
          <w:szCs w:val="24"/>
        </w:rPr>
        <w:t xml:space="preserve"> pracy </w:t>
      </w:r>
      <w:r w:rsidR="00ED29B6" w:rsidRPr="00253FA9">
        <w:rPr>
          <w:rFonts w:asciiTheme="minorHAnsi" w:hAnsiTheme="minorHAnsi" w:cstheme="minorHAnsi"/>
          <w:sz w:val="24"/>
          <w:szCs w:val="24"/>
        </w:rPr>
        <w:t>przez okres powyżej 24 miesięcy (1</w:t>
      </w:r>
      <w:r w:rsidR="007C5F53" w:rsidRPr="00253FA9">
        <w:rPr>
          <w:rFonts w:asciiTheme="minorHAnsi" w:hAnsiTheme="minorHAnsi" w:cstheme="minorHAnsi"/>
          <w:sz w:val="24"/>
          <w:szCs w:val="24"/>
        </w:rPr>
        <w:t> </w:t>
      </w:r>
      <w:r w:rsidR="00ED29B6" w:rsidRPr="00253FA9">
        <w:rPr>
          <w:rFonts w:asciiTheme="minorHAnsi" w:hAnsiTheme="minorHAnsi" w:cstheme="minorHAnsi"/>
          <w:sz w:val="24"/>
          <w:szCs w:val="24"/>
        </w:rPr>
        <w:t xml:space="preserve">732 osoby; 25,8% ogółu bezrobotnych) oraz </w:t>
      </w:r>
      <w:r w:rsidR="006D2BD8" w:rsidRPr="00253FA9">
        <w:rPr>
          <w:rFonts w:asciiTheme="minorHAnsi" w:hAnsiTheme="minorHAnsi" w:cstheme="minorHAnsi"/>
          <w:sz w:val="24"/>
          <w:szCs w:val="24"/>
        </w:rPr>
        <w:t xml:space="preserve">pozostający bez pracy </w:t>
      </w:r>
      <w:r w:rsidR="00D94446" w:rsidRPr="00253FA9">
        <w:rPr>
          <w:rFonts w:asciiTheme="minorHAnsi" w:hAnsiTheme="minorHAnsi" w:cstheme="minorHAnsi"/>
          <w:sz w:val="24"/>
          <w:szCs w:val="24"/>
        </w:rPr>
        <w:t>3 miesiące i mniej (1</w:t>
      </w:r>
      <w:r w:rsidR="007C5F53" w:rsidRPr="00253FA9">
        <w:rPr>
          <w:rFonts w:asciiTheme="minorHAnsi" w:hAnsiTheme="minorHAnsi" w:cstheme="minorHAnsi"/>
          <w:sz w:val="24"/>
          <w:szCs w:val="24"/>
        </w:rPr>
        <w:t> </w:t>
      </w:r>
      <w:r w:rsidR="00D94446" w:rsidRPr="00253FA9">
        <w:rPr>
          <w:rFonts w:asciiTheme="minorHAnsi" w:hAnsiTheme="minorHAnsi" w:cstheme="minorHAnsi"/>
          <w:sz w:val="24"/>
          <w:szCs w:val="24"/>
        </w:rPr>
        <w:t>717 osób;</w:t>
      </w:r>
      <w:r w:rsidRPr="00253FA9">
        <w:rPr>
          <w:rFonts w:asciiTheme="minorHAnsi" w:hAnsiTheme="minorHAnsi" w:cstheme="minorHAnsi"/>
          <w:sz w:val="24"/>
          <w:szCs w:val="24"/>
        </w:rPr>
        <w:t xml:space="preserve"> </w:t>
      </w:r>
      <w:r w:rsidR="00D94446" w:rsidRPr="00253FA9">
        <w:rPr>
          <w:rFonts w:asciiTheme="minorHAnsi" w:hAnsiTheme="minorHAnsi" w:cstheme="minorHAnsi"/>
          <w:sz w:val="24"/>
          <w:szCs w:val="24"/>
        </w:rPr>
        <w:t>ok. 25,6</w:t>
      </w:r>
      <w:r w:rsidRPr="00253FA9">
        <w:rPr>
          <w:rFonts w:asciiTheme="minorHAnsi" w:hAnsiTheme="minorHAnsi" w:cstheme="minorHAnsi"/>
          <w:sz w:val="24"/>
          <w:szCs w:val="24"/>
        </w:rPr>
        <w:t>% ogółu bezrobotnych)</w:t>
      </w:r>
      <w:r w:rsidR="00ED29B6"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Z kolei najmniej liczną grupą </w:t>
      </w:r>
      <w:r w:rsidR="00777CB8" w:rsidRPr="00253FA9">
        <w:rPr>
          <w:rFonts w:asciiTheme="minorHAnsi" w:hAnsiTheme="minorHAnsi" w:cstheme="minorHAnsi"/>
          <w:sz w:val="24"/>
          <w:szCs w:val="24"/>
        </w:rPr>
        <w:t>stanowiły</w:t>
      </w:r>
      <w:r w:rsidRPr="00253FA9">
        <w:rPr>
          <w:rFonts w:asciiTheme="minorHAnsi" w:hAnsiTheme="minorHAnsi" w:cstheme="minorHAnsi"/>
          <w:sz w:val="24"/>
          <w:szCs w:val="24"/>
        </w:rPr>
        <w:t xml:space="preserve"> osoby pozostające bez</w:t>
      </w:r>
      <w:r w:rsidR="005E6C5B" w:rsidRPr="00253FA9">
        <w:rPr>
          <w:rFonts w:asciiTheme="minorHAnsi" w:hAnsiTheme="minorHAnsi" w:cstheme="minorHAnsi"/>
          <w:sz w:val="24"/>
          <w:szCs w:val="24"/>
        </w:rPr>
        <w:t xml:space="preserve"> pracy od 12 do 24 miesięcy</w:t>
      </w:r>
      <w:r w:rsidR="006D2BD8" w:rsidRPr="00253FA9">
        <w:rPr>
          <w:rFonts w:asciiTheme="minorHAnsi" w:hAnsiTheme="minorHAnsi" w:cstheme="minorHAnsi"/>
          <w:sz w:val="24"/>
          <w:szCs w:val="24"/>
        </w:rPr>
        <w:t xml:space="preserve"> </w:t>
      </w:r>
      <w:r w:rsidR="005E6C5B" w:rsidRPr="00253FA9">
        <w:rPr>
          <w:rFonts w:asciiTheme="minorHAnsi" w:hAnsiTheme="minorHAnsi" w:cstheme="minorHAnsi"/>
          <w:sz w:val="24"/>
          <w:szCs w:val="24"/>
        </w:rPr>
        <w:t>(1</w:t>
      </w:r>
      <w:r w:rsidR="007C5F53" w:rsidRPr="00253FA9">
        <w:rPr>
          <w:rFonts w:asciiTheme="minorHAnsi" w:hAnsiTheme="minorHAnsi" w:cstheme="minorHAnsi"/>
          <w:sz w:val="24"/>
          <w:szCs w:val="24"/>
        </w:rPr>
        <w:t> </w:t>
      </w:r>
      <w:r w:rsidR="005E6C5B" w:rsidRPr="00253FA9">
        <w:rPr>
          <w:rFonts w:asciiTheme="minorHAnsi" w:hAnsiTheme="minorHAnsi" w:cstheme="minorHAnsi"/>
          <w:sz w:val="24"/>
          <w:szCs w:val="24"/>
        </w:rPr>
        <w:t>035 osób; 15</w:t>
      </w:r>
      <w:r w:rsidRPr="00253FA9">
        <w:rPr>
          <w:rFonts w:asciiTheme="minorHAnsi" w:hAnsiTheme="minorHAnsi" w:cstheme="minorHAnsi"/>
          <w:sz w:val="24"/>
          <w:szCs w:val="24"/>
        </w:rPr>
        <w:t>,4%). W strukturze bezrobotnych według stażu pracy dominowały os</w:t>
      </w:r>
      <w:r w:rsidR="005E6C5B" w:rsidRPr="00253FA9">
        <w:rPr>
          <w:rFonts w:asciiTheme="minorHAnsi" w:hAnsiTheme="minorHAnsi" w:cstheme="minorHAnsi"/>
          <w:sz w:val="24"/>
          <w:szCs w:val="24"/>
        </w:rPr>
        <w:t>oby</w:t>
      </w:r>
      <w:r w:rsidR="006D2BD8" w:rsidRPr="00253FA9">
        <w:rPr>
          <w:rFonts w:asciiTheme="minorHAnsi" w:hAnsiTheme="minorHAnsi" w:cstheme="minorHAnsi"/>
          <w:sz w:val="24"/>
          <w:szCs w:val="24"/>
        </w:rPr>
        <w:t xml:space="preserve"> </w:t>
      </w:r>
      <w:r w:rsidR="005E6C5B" w:rsidRPr="00253FA9">
        <w:rPr>
          <w:rFonts w:asciiTheme="minorHAnsi" w:hAnsiTheme="minorHAnsi" w:cstheme="minorHAnsi"/>
          <w:sz w:val="24"/>
          <w:szCs w:val="24"/>
        </w:rPr>
        <w:t>o stażu 1 rok i mniej (1</w:t>
      </w:r>
      <w:r w:rsidR="007C5F53" w:rsidRPr="00253FA9">
        <w:rPr>
          <w:rFonts w:asciiTheme="minorHAnsi" w:hAnsiTheme="minorHAnsi" w:cstheme="minorHAnsi"/>
          <w:sz w:val="24"/>
          <w:szCs w:val="24"/>
        </w:rPr>
        <w:t> </w:t>
      </w:r>
      <w:r w:rsidR="005E6C5B" w:rsidRPr="00253FA9">
        <w:rPr>
          <w:rFonts w:asciiTheme="minorHAnsi" w:hAnsiTheme="minorHAnsi" w:cstheme="minorHAnsi"/>
          <w:sz w:val="24"/>
          <w:szCs w:val="24"/>
        </w:rPr>
        <w:t>583 osoby;</w:t>
      </w:r>
      <w:r w:rsidRPr="00253FA9">
        <w:rPr>
          <w:rFonts w:asciiTheme="minorHAnsi" w:hAnsiTheme="minorHAnsi" w:cstheme="minorHAnsi"/>
          <w:sz w:val="24"/>
          <w:szCs w:val="24"/>
        </w:rPr>
        <w:t xml:space="preserve"> </w:t>
      </w:r>
      <w:r w:rsidR="005E6C5B" w:rsidRPr="00253FA9">
        <w:rPr>
          <w:rFonts w:asciiTheme="minorHAnsi" w:hAnsiTheme="minorHAnsi" w:cstheme="minorHAnsi"/>
          <w:sz w:val="24"/>
          <w:szCs w:val="24"/>
        </w:rPr>
        <w:t>ok. 23,6%) oraz 1-5 lat (1</w:t>
      </w:r>
      <w:r w:rsidR="007C5F53" w:rsidRPr="00253FA9">
        <w:rPr>
          <w:rFonts w:asciiTheme="minorHAnsi" w:hAnsiTheme="minorHAnsi" w:cstheme="minorHAnsi"/>
          <w:sz w:val="24"/>
          <w:szCs w:val="24"/>
        </w:rPr>
        <w:t> </w:t>
      </w:r>
      <w:r w:rsidR="005E6C5B" w:rsidRPr="00253FA9">
        <w:rPr>
          <w:rFonts w:asciiTheme="minorHAnsi" w:hAnsiTheme="minorHAnsi" w:cstheme="minorHAnsi"/>
          <w:sz w:val="24"/>
          <w:szCs w:val="24"/>
        </w:rPr>
        <w:t>539 osób;</w:t>
      </w:r>
      <w:r w:rsidRPr="00253FA9">
        <w:rPr>
          <w:rFonts w:asciiTheme="minorHAnsi" w:hAnsiTheme="minorHAnsi" w:cstheme="minorHAnsi"/>
          <w:sz w:val="24"/>
          <w:szCs w:val="24"/>
        </w:rPr>
        <w:t xml:space="preserve"> 22,9%), zaś najmniej liczną grupą </w:t>
      </w:r>
      <w:r w:rsidR="00777CB8" w:rsidRPr="00253FA9">
        <w:rPr>
          <w:rFonts w:asciiTheme="minorHAnsi" w:hAnsiTheme="minorHAnsi" w:cstheme="minorHAnsi"/>
          <w:sz w:val="24"/>
          <w:szCs w:val="24"/>
        </w:rPr>
        <w:t>stanowiły</w:t>
      </w:r>
      <w:r w:rsidRPr="00253FA9">
        <w:rPr>
          <w:rFonts w:asciiTheme="minorHAnsi" w:hAnsiTheme="minorHAnsi" w:cstheme="minorHAnsi"/>
          <w:sz w:val="24"/>
          <w:szCs w:val="24"/>
        </w:rPr>
        <w:t xml:space="preserve"> osoby ze stażem powyżej 30 lat </w:t>
      </w:r>
      <w:r w:rsidR="005E6C5B" w:rsidRPr="00253FA9">
        <w:rPr>
          <w:rFonts w:asciiTheme="minorHAnsi" w:hAnsiTheme="minorHAnsi" w:cstheme="minorHAnsi"/>
          <w:sz w:val="24"/>
          <w:szCs w:val="24"/>
        </w:rPr>
        <w:t>(166 osób; ok. 2,5</w:t>
      </w:r>
      <w:r w:rsidRPr="00253FA9">
        <w:rPr>
          <w:rFonts w:asciiTheme="minorHAnsi" w:hAnsiTheme="minorHAnsi" w:cstheme="minorHAnsi"/>
          <w:sz w:val="24"/>
          <w:szCs w:val="24"/>
        </w:rPr>
        <w:t xml:space="preserve">%). </w:t>
      </w:r>
      <w:r w:rsidRPr="00253FA9">
        <w:rPr>
          <w:rFonts w:asciiTheme="minorHAnsi" w:hAnsiTheme="minorHAnsi" w:cstheme="minorHAnsi"/>
          <w:color w:val="000000" w:themeColor="text1"/>
          <w:sz w:val="24"/>
          <w:szCs w:val="24"/>
        </w:rPr>
        <w:t>Wśród bezrobotnych</w:t>
      </w:r>
      <w:r w:rsidR="006D2BD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szczególnej sytuacji na rynku pracy najwięcej było zarejestrowanych osó</w:t>
      </w:r>
      <w:r w:rsidR="008A6D4D" w:rsidRPr="00253FA9">
        <w:rPr>
          <w:rFonts w:asciiTheme="minorHAnsi" w:hAnsiTheme="minorHAnsi" w:cstheme="minorHAnsi"/>
          <w:color w:val="000000" w:themeColor="text1"/>
          <w:sz w:val="24"/>
          <w:szCs w:val="24"/>
        </w:rPr>
        <w:t>b długotrwale bezrobotnych (ok. 52,1</w:t>
      </w:r>
      <w:r w:rsidRPr="00253FA9">
        <w:rPr>
          <w:rFonts w:asciiTheme="minorHAnsi" w:hAnsiTheme="minorHAnsi" w:cstheme="minorHAnsi"/>
          <w:color w:val="000000" w:themeColor="text1"/>
          <w:sz w:val="24"/>
          <w:szCs w:val="24"/>
        </w:rPr>
        <w:t>%)</w:t>
      </w:r>
      <w:r w:rsidR="000B024B" w:rsidRPr="00253FA9">
        <w:rPr>
          <w:rFonts w:asciiTheme="minorHAnsi" w:hAnsiTheme="minorHAnsi" w:cstheme="minorHAnsi"/>
          <w:color w:val="000000" w:themeColor="text1"/>
          <w:sz w:val="24"/>
          <w:szCs w:val="24"/>
        </w:rPr>
        <w:t>. B</w:t>
      </w:r>
      <w:r w:rsidRPr="00253FA9">
        <w:rPr>
          <w:rFonts w:asciiTheme="minorHAnsi" w:hAnsiTheme="minorHAnsi" w:cstheme="minorHAnsi"/>
          <w:color w:val="000000" w:themeColor="text1"/>
          <w:sz w:val="24"/>
          <w:szCs w:val="24"/>
        </w:rPr>
        <w:t>ezrobotn</w:t>
      </w:r>
      <w:r w:rsidR="000B024B" w:rsidRPr="00253FA9">
        <w:rPr>
          <w:rFonts w:asciiTheme="minorHAnsi" w:hAnsiTheme="minorHAnsi" w:cstheme="minorHAnsi"/>
          <w:color w:val="000000" w:themeColor="text1"/>
          <w:sz w:val="24"/>
          <w:szCs w:val="24"/>
        </w:rPr>
        <w:t xml:space="preserve">i </w:t>
      </w:r>
      <w:r w:rsidRPr="00253FA9">
        <w:rPr>
          <w:rFonts w:asciiTheme="minorHAnsi" w:hAnsiTheme="minorHAnsi" w:cstheme="minorHAnsi"/>
          <w:color w:val="000000" w:themeColor="text1"/>
          <w:sz w:val="24"/>
          <w:szCs w:val="24"/>
        </w:rPr>
        <w:t xml:space="preserve">bez </w:t>
      </w:r>
      <w:r w:rsidR="008A6D4D" w:rsidRPr="00253FA9">
        <w:rPr>
          <w:rFonts w:asciiTheme="minorHAnsi" w:hAnsiTheme="minorHAnsi" w:cstheme="minorHAnsi"/>
          <w:color w:val="000000" w:themeColor="text1"/>
          <w:sz w:val="24"/>
          <w:szCs w:val="24"/>
        </w:rPr>
        <w:t xml:space="preserve">kwalifikacji zawodowych (2 207 osób) stanowili 32,1% w tej kategorii, </w:t>
      </w:r>
      <w:r w:rsidR="00ED29B6" w:rsidRPr="00253FA9">
        <w:rPr>
          <w:rFonts w:asciiTheme="minorHAnsi" w:hAnsiTheme="minorHAnsi" w:cstheme="minorHAnsi"/>
          <w:color w:val="000000" w:themeColor="text1"/>
          <w:sz w:val="24"/>
          <w:szCs w:val="24"/>
        </w:rPr>
        <w:t xml:space="preserve">bezrobotni powyżej 50. roku życia – 28,7%, </w:t>
      </w:r>
      <w:r w:rsidR="008A6D4D" w:rsidRPr="00253FA9">
        <w:rPr>
          <w:rFonts w:asciiTheme="minorHAnsi" w:hAnsiTheme="minorHAnsi" w:cstheme="minorHAnsi"/>
          <w:color w:val="000000" w:themeColor="text1"/>
          <w:sz w:val="24"/>
          <w:szCs w:val="24"/>
        </w:rPr>
        <w:t xml:space="preserve">bez </w:t>
      </w:r>
      <w:r w:rsidRPr="00253FA9">
        <w:rPr>
          <w:rFonts w:asciiTheme="minorHAnsi" w:hAnsiTheme="minorHAnsi" w:cstheme="minorHAnsi"/>
          <w:color w:val="000000" w:themeColor="text1"/>
          <w:sz w:val="24"/>
          <w:szCs w:val="24"/>
        </w:rPr>
        <w:t xml:space="preserve">doświadczenia zawodowego </w:t>
      </w:r>
      <w:r w:rsidR="000B024B" w:rsidRPr="00253FA9">
        <w:rPr>
          <w:rFonts w:asciiTheme="minorHAnsi" w:hAnsiTheme="minorHAnsi" w:cstheme="minorHAnsi"/>
          <w:color w:val="000000" w:themeColor="text1"/>
          <w:sz w:val="24"/>
          <w:szCs w:val="24"/>
        </w:rPr>
        <w:t>(1</w:t>
      </w:r>
      <w:r w:rsidR="007C5F53" w:rsidRPr="00253FA9">
        <w:rPr>
          <w:rFonts w:asciiTheme="minorHAnsi" w:hAnsiTheme="minorHAnsi" w:cstheme="minorHAnsi"/>
          <w:color w:val="000000" w:themeColor="text1"/>
          <w:sz w:val="24"/>
          <w:szCs w:val="24"/>
        </w:rPr>
        <w:t> </w:t>
      </w:r>
      <w:r w:rsidR="008A6D4D" w:rsidRPr="00253FA9">
        <w:rPr>
          <w:rFonts w:asciiTheme="minorHAnsi" w:hAnsiTheme="minorHAnsi" w:cstheme="minorHAnsi"/>
          <w:color w:val="000000" w:themeColor="text1"/>
          <w:sz w:val="24"/>
          <w:szCs w:val="24"/>
        </w:rPr>
        <w:t>477</w:t>
      </w:r>
      <w:r w:rsidRPr="00253FA9">
        <w:rPr>
          <w:rFonts w:asciiTheme="minorHAnsi" w:hAnsiTheme="minorHAnsi" w:cstheme="minorHAnsi"/>
          <w:color w:val="000000" w:themeColor="text1"/>
          <w:sz w:val="24"/>
          <w:szCs w:val="24"/>
        </w:rPr>
        <w:t xml:space="preserve"> osób</w:t>
      </w:r>
      <w:r w:rsidR="008A6D4D" w:rsidRPr="00253FA9">
        <w:rPr>
          <w:rFonts w:asciiTheme="minorHAnsi" w:hAnsiTheme="minorHAnsi" w:cstheme="minorHAnsi"/>
          <w:color w:val="000000" w:themeColor="text1"/>
          <w:sz w:val="24"/>
          <w:szCs w:val="24"/>
        </w:rPr>
        <w:t>) -</w:t>
      </w:r>
      <w:r w:rsidR="000B024B" w:rsidRPr="00253FA9">
        <w:rPr>
          <w:rFonts w:asciiTheme="minorHAnsi" w:hAnsiTheme="minorHAnsi" w:cstheme="minorHAnsi"/>
          <w:color w:val="000000" w:themeColor="text1"/>
          <w:sz w:val="24"/>
          <w:szCs w:val="24"/>
        </w:rPr>
        <w:t xml:space="preserve"> </w:t>
      </w:r>
      <w:r w:rsidR="008A6D4D" w:rsidRPr="00253FA9">
        <w:rPr>
          <w:rFonts w:asciiTheme="minorHAnsi" w:hAnsiTheme="minorHAnsi" w:cstheme="minorHAnsi"/>
          <w:color w:val="000000" w:themeColor="text1"/>
          <w:sz w:val="24"/>
          <w:szCs w:val="24"/>
        </w:rPr>
        <w:t>22</w:t>
      </w:r>
      <w:r w:rsidRPr="00253FA9">
        <w:rPr>
          <w:rFonts w:asciiTheme="minorHAnsi" w:hAnsiTheme="minorHAnsi" w:cstheme="minorHAnsi"/>
          <w:color w:val="000000" w:themeColor="text1"/>
          <w:sz w:val="24"/>
          <w:szCs w:val="24"/>
        </w:rPr>
        <w:t>%</w:t>
      </w:r>
      <w:r w:rsidR="000B024B" w:rsidRPr="00253FA9">
        <w:rPr>
          <w:rFonts w:asciiTheme="minorHAnsi" w:hAnsiTheme="minorHAnsi" w:cstheme="minorHAnsi"/>
          <w:color w:val="000000" w:themeColor="text1"/>
          <w:sz w:val="24"/>
          <w:szCs w:val="24"/>
        </w:rPr>
        <w:t>,</w:t>
      </w:r>
      <w:r w:rsidR="008A6D4D" w:rsidRPr="00253FA9">
        <w:rPr>
          <w:rFonts w:asciiTheme="minorHAnsi" w:hAnsiTheme="minorHAnsi" w:cstheme="minorHAnsi"/>
          <w:color w:val="000000" w:themeColor="text1"/>
          <w:sz w:val="24"/>
          <w:szCs w:val="24"/>
        </w:rPr>
        <w:t xml:space="preserve"> natomiast do 30 roku życia – ok. 17,2%. </w:t>
      </w:r>
    </w:p>
    <w:p w14:paraId="74F6DE8B" w14:textId="6E26D7F5" w:rsidR="00DF75E2" w:rsidRPr="00253FA9" w:rsidRDefault="00DF75E2" w:rsidP="00253FA9">
      <w:pPr>
        <w:pStyle w:val="Legenda"/>
        <w:keepNext/>
        <w:spacing w:line="276" w:lineRule="auto"/>
        <w:rPr>
          <w:rFonts w:asciiTheme="minorHAnsi" w:hAnsiTheme="minorHAnsi" w:cstheme="minorHAnsi"/>
          <w:sz w:val="24"/>
          <w:szCs w:val="24"/>
        </w:rPr>
      </w:pPr>
      <w:bookmarkStart w:id="338" w:name="_Toc6568397"/>
      <w:bookmarkStart w:id="339" w:name="_Toc235519128"/>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112</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Bezrobotni w szczególnej sytuacji na rynku pracy w Białymstoku</w:t>
      </w:r>
      <w:bookmarkEnd w:id="338"/>
      <w:bookmarkEnd w:id="33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2. Bezrobotni w szczególnej sytuacji na rynku pracy w Białymstoku"/>
        <w:tblDescription w:val="Bezrobotni w szczególnej sytuacji na rynku pracy w Białymstoku w latach 2020-2024 z wyszczególnieniem wieku bezrobotnych i ich kwalifikacji. "/>
      </w:tblPr>
      <w:tblGrid>
        <w:gridCol w:w="2122"/>
        <w:gridCol w:w="1390"/>
        <w:gridCol w:w="1390"/>
        <w:gridCol w:w="1390"/>
        <w:gridCol w:w="1390"/>
        <w:gridCol w:w="1390"/>
      </w:tblGrid>
      <w:tr w:rsidR="00BB3430" w:rsidRPr="00253FA9" w14:paraId="2B311828" w14:textId="77777777" w:rsidTr="00F421D4">
        <w:trPr>
          <w:tblHeader/>
        </w:trPr>
        <w:tc>
          <w:tcPr>
            <w:tcW w:w="2122" w:type="dxa"/>
            <w:shd w:val="clear" w:color="auto" w:fill="F2F2F2" w:themeFill="background1" w:themeFillShade="F2"/>
          </w:tcPr>
          <w:p w14:paraId="3DC46D49" w14:textId="77777777" w:rsidR="00BB3430" w:rsidRPr="00253FA9" w:rsidRDefault="00BB343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390" w:type="dxa"/>
            <w:shd w:val="clear" w:color="auto" w:fill="F2F2F2" w:themeFill="background1" w:themeFillShade="F2"/>
            <w:vAlign w:val="center"/>
          </w:tcPr>
          <w:p w14:paraId="380EFA00" w14:textId="63B0654F" w:rsidR="00BB3430" w:rsidRPr="00253FA9" w:rsidRDefault="00BB343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90" w:type="dxa"/>
            <w:shd w:val="clear" w:color="auto" w:fill="F2F2F2" w:themeFill="background1" w:themeFillShade="F2"/>
            <w:vAlign w:val="center"/>
          </w:tcPr>
          <w:p w14:paraId="3199912A" w14:textId="012B7F37" w:rsidR="00BB3430" w:rsidRPr="00253FA9" w:rsidRDefault="00BB343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90" w:type="dxa"/>
            <w:shd w:val="clear" w:color="auto" w:fill="F2F2F2" w:themeFill="background1" w:themeFillShade="F2"/>
            <w:vAlign w:val="center"/>
          </w:tcPr>
          <w:p w14:paraId="6B62D6D1" w14:textId="7CBC0997" w:rsidR="00BB3430" w:rsidRPr="00253FA9" w:rsidRDefault="00BB343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90" w:type="dxa"/>
            <w:shd w:val="clear" w:color="auto" w:fill="F2F2F2" w:themeFill="background1" w:themeFillShade="F2"/>
            <w:vAlign w:val="center"/>
          </w:tcPr>
          <w:p w14:paraId="49D7F29B" w14:textId="54C8D0EE" w:rsidR="00BB3430" w:rsidRPr="00253FA9" w:rsidRDefault="00BB343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90" w:type="dxa"/>
            <w:shd w:val="clear" w:color="auto" w:fill="F2F2F2" w:themeFill="background1" w:themeFillShade="F2"/>
            <w:vAlign w:val="center"/>
          </w:tcPr>
          <w:p w14:paraId="33A16DD9" w14:textId="0351ABA5" w:rsidR="00BB3430" w:rsidRPr="00253FA9" w:rsidRDefault="00BB3430"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BB3430" w:rsidRPr="00253FA9" w14:paraId="29ED3248" w14:textId="77777777" w:rsidTr="00FC3256">
        <w:tc>
          <w:tcPr>
            <w:tcW w:w="2122" w:type="dxa"/>
            <w:shd w:val="clear" w:color="auto" w:fill="F2F2F2" w:themeFill="background1" w:themeFillShade="F2"/>
            <w:vAlign w:val="center"/>
          </w:tcPr>
          <w:p w14:paraId="3FC14ABC" w14:textId="58138DBE" w:rsidR="00BB3430" w:rsidRPr="00F421D4" w:rsidRDefault="00BB343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Do 30. roku życia</w:t>
            </w:r>
          </w:p>
        </w:tc>
        <w:tc>
          <w:tcPr>
            <w:tcW w:w="1390" w:type="dxa"/>
            <w:vAlign w:val="center"/>
          </w:tcPr>
          <w:p w14:paraId="49A47ABC" w14:textId="37040F35"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1 890</w:t>
            </w:r>
          </w:p>
        </w:tc>
        <w:tc>
          <w:tcPr>
            <w:tcW w:w="1390" w:type="dxa"/>
            <w:vAlign w:val="center"/>
          </w:tcPr>
          <w:p w14:paraId="46054E3F" w14:textId="31C82871"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1 423</w:t>
            </w:r>
          </w:p>
        </w:tc>
        <w:tc>
          <w:tcPr>
            <w:tcW w:w="1390" w:type="dxa"/>
            <w:vAlign w:val="center"/>
          </w:tcPr>
          <w:p w14:paraId="54979975" w14:textId="66C435C4"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1 206</w:t>
            </w:r>
          </w:p>
        </w:tc>
        <w:tc>
          <w:tcPr>
            <w:tcW w:w="1390" w:type="dxa"/>
            <w:vAlign w:val="center"/>
          </w:tcPr>
          <w:p w14:paraId="56E6FDC9" w14:textId="104F7B52"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1 179</w:t>
            </w:r>
          </w:p>
        </w:tc>
        <w:tc>
          <w:tcPr>
            <w:tcW w:w="1390" w:type="dxa"/>
            <w:shd w:val="clear" w:color="auto" w:fill="auto"/>
            <w:vAlign w:val="center"/>
          </w:tcPr>
          <w:p w14:paraId="755CDAF2" w14:textId="4701EBDD" w:rsidR="00BB3430" w:rsidRPr="00253FA9" w:rsidRDefault="00ED294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1 153</w:t>
            </w:r>
          </w:p>
        </w:tc>
      </w:tr>
      <w:tr w:rsidR="00BB3430" w:rsidRPr="00253FA9" w14:paraId="681E0710" w14:textId="77777777" w:rsidTr="00FC3256">
        <w:tc>
          <w:tcPr>
            <w:tcW w:w="2122" w:type="dxa"/>
            <w:shd w:val="clear" w:color="auto" w:fill="F2F2F2" w:themeFill="background1" w:themeFillShade="F2"/>
            <w:vAlign w:val="center"/>
          </w:tcPr>
          <w:p w14:paraId="0BAEB738" w14:textId="77777777" w:rsidR="00BB3430" w:rsidRPr="00F421D4" w:rsidRDefault="00BB343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 tym do 25. roku życia</w:t>
            </w:r>
          </w:p>
        </w:tc>
        <w:tc>
          <w:tcPr>
            <w:tcW w:w="1390" w:type="dxa"/>
            <w:vAlign w:val="center"/>
          </w:tcPr>
          <w:p w14:paraId="64184B90" w14:textId="543AA778"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712</w:t>
            </w:r>
          </w:p>
        </w:tc>
        <w:tc>
          <w:tcPr>
            <w:tcW w:w="1390" w:type="dxa"/>
            <w:vAlign w:val="center"/>
          </w:tcPr>
          <w:p w14:paraId="1317C1D6" w14:textId="693786A6"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544</w:t>
            </w:r>
          </w:p>
        </w:tc>
        <w:tc>
          <w:tcPr>
            <w:tcW w:w="1390" w:type="dxa"/>
            <w:vAlign w:val="center"/>
          </w:tcPr>
          <w:p w14:paraId="1173DF26" w14:textId="12358944"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470</w:t>
            </w:r>
          </w:p>
        </w:tc>
        <w:tc>
          <w:tcPr>
            <w:tcW w:w="1390" w:type="dxa"/>
            <w:vAlign w:val="center"/>
          </w:tcPr>
          <w:p w14:paraId="25447552" w14:textId="2ADFABF4"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491</w:t>
            </w:r>
          </w:p>
        </w:tc>
        <w:tc>
          <w:tcPr>
            <w:tcW w:w="1390" w:type="dxa"/>
            <w:shd w:val="clear" w:color="auto" w:fill="auto"/>
            <w:vAlign w:val="center"/>
          </w:tcPr>
          <w:p w14:paraId="48B7A8A0" w14:textId="2FE83CF2" w:rsidR="00BB3430" w:rsidRPr="00253FA9" w:rsidRDefault="00ED294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485</w:t>
            </w:r>
          </w:p>
        </w:tc>
      </w:tr>
      <w:tr w:rsidR="00BB3430" w:rsidRPr="00253FA9" w14:paraId="5A40191B" w14:textId="77777777" w:rsidTr="00FC3256">
        <w:tc>
          <w:tcPr>
            <w:tcW w:w="2122" w:type="dxa"/>
            <w:shd w:val="clear" w:color="auto" w:fill="F2F2F2" w:themeFill="background1" w:themeFillShade="F2"/>
            <w:vAlign w:val="center"/>
          </w:tcPr>
          <w:p w14:paraId="6301D597" w14:textId="675BF199" w:rsidR="00BB3430" w:rsidRPr="00F421D4" w:rsidRDefault="00BB343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Długotrwale bezrobotni </w:t>
            </w:r>
          </w:p>
        </w:tc>
        <w:tc>
          <w:tcPr>
            <w:tcW w:w="1390" w:type="dxa"/>
            <w:vAlign w:val="center"/>
          </w:tcPr>
          <w:p w14:paraId="431B8E61" w14:textId="61D47699"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4 736</w:t>
            </w:r>
          </w:p>
        </w:tc>
        <w:tc>
          <w:tcPr>
            <w:tcW w:w="1390" w:type="dxa"/>
            <w:vAlign w:val="center"/>
          </w:tcPr>
          <w:p w14:paraId="1332084A" w14:textId="2ED6A5F2"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5 016</w:t>
            </w:r>
          </w:p>
        </w:tc>
        <w:tc>
          <w:tcPr>
            <w:tcW w:w="1390" w:type="dxa"/>
            <w:vAlign w:val="center"/>
          </w:tcPr>
          <w:p w14:paraId="0174CBB0" w14:textId="7BA910FF"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3 868</w:t>
            </w:r>
          </w:p>
        </w:tc>
        <w:tc>
          <w:tcPr>
            <w:tcW w:w="1390" w:type="dxa"/>
            <w:vAlign w:val="center"/>
          </w:tcPr>
          <w:p w14:paraId="78B6D961" w14:textId="1FFE0FE8"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3 569</w:t>
            </w:r>
          </w:p>
        </w:tc>
        <w:tc>
          <w:tcPr>
            <w:tcW w:w="1390" w:type="dxa"/>
            <w:shd w:val="clear" w:color="auto" w:fill="auto"/>
            <w:vAlign w:val="center"/>
          </w:tcPr>
          <w:p w14:paraId="586BE775" w14:textId="33F3BB49" w:rsidR="00BB3430" w:rsidRPr="00253FA9" w:rsidRDefault="008A6D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3 492</w:t>
            </w:r>
          </w:p>
        </w:tc>
      </w:tr>
      <w:tr w:rsidR="00BB3430" w:rsidRPr="00253FA9" w14:paraId="3A500074" w14:textId="77777777" w:rsidTr="00FC3256">
        <w:tc>
          <w:tcPr>
            <w:tcW w:w="2122" w:type="dxa"/>
            <w:shd w:val="clear" w:color="auto" w:fill="F2F2F2" w:themeFill="background1" w:themeFillShade="F2"/>
            <w:vAlign w:val="center"/>
          </w:tcPr>
          <w:p w14:paraId="680FF4E0" w14:textId="213BC869" w:rsidR="00BB3430" w:rsidRPr="00F421D4" w:rsidRDefault="00BB343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Powyżej 50. roku życia</w:t>
            </w:r>
          </w:p>
        </w:tc>
        <w:tc>
          <w:tcPr>
            <w:tcW w:w="1390" w:type="dxa"/>
            <w:vAlign w:val="center"/>
          </w:tcPr>
          <w:p w14:paraId="3562878C" w14:textId="70B50820"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2 463</w:t>
            </w:r>
          </w:p>
        </w:tc>
        <w:tc>
          <w:tcPr>
            <w:tcW w:w="1390" w:type="dxa"/>
            <w:vAlign w:val="center"/>
          </w:tcPr>
          <w:p w14:paraId="1FF6D67C" w14:textId="6C05B373"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2 350</w:t>
            </w:r>
          </w:p>
        </w:tc>
        <w:tc>
          <w:tcPr>
            <w:tcW w:w="1390" w:type="dxa"/>
            <w:vAlign w:val="center"/>
          </w:tcPr>
          <w:p w14:paraId="5B8F179B" w14:textId="31C23E7C"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2 040</w:t>
            </w:r>
          </w:p>
        </w:tc>
        <w:tc>
          <w:tcPr>
            <w:tcW w:w="1390" w:type="dxa"/>
            <w:vAlign w:val="center"/>
          </w:tcPr>
          <w:p w14:paraId="1B8976DE" w14:textId="03E3F0B2"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1 963</w:t>
            </w:r>
          </w:p>
        </w:tc>
        <w:tc>
          <w:tcPr>
            <w:tcW w:w="1390" w:type="dxa"/>
            <w:shd w:val="clear" w:color="auto" w:fill="auto"/>
            <w:vAlign w:val="center"/>
          </w:tcPr>
          <w:p w14:paraId="47322DEF" w14:textId="727A16B7" w:rsidR="00BB3430" w:rsidRPr="00253FA9" w:rsidRDefault="00ED294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1 926</w:t>
            </w:r>
          </w:p>
        </w:tc>
      </w:tr>
      <w:tr w:rsidR="00BB3430" w:rsidRPr="00253FA9" w14:paraId="704FA497" w14:textId="77777777" w:rsidTr="00FC3256">
        <w:tc>
          <w:tcPr>
            <w:tcW w:w="2122" w:type="dxa"/>
            <w:shd w:val="clear" w:color="auto" w:fill="F2F2F2" w:themeFill="background1" w:themeFillShade="F2"/>
            <w:vAlign w:val="center"/>
          </w:tcPr>
          <w:p w14:paraId="2A2E4426" w14:textId="22E959A3" w:rsidR="00BB3430" w:rsidRPr="00F421D4" w:rsidRDefault="00BB343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Bez kwalifikacji zawodowych</w:t>
            </w:r>
          </w:p>
        </w:tc>
        <w:tc>
          <w:tcPr>
            <w:tcW w:w="1390" w:type="dxa"/>
            <w:vAlign w:val="center"/>
          </w:tcPr>
          <w:p w14:paraId="757A7A72" w14:textId="5A958161"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2 865</w:t>
            </w:r>
          </w:p>
        </w:tc>
        <w:tc>
          <w:tcPr>
            <w:tcW w:w="1390" w:type="dxa"/>
            <w:vAlign w:val="center"/>
          </w:tcPr>
          <w:p w14:paraId="76B85C39" w14:textId="3491403A"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2 545</w:t>
            </w:r>
          </w:p>
        </w:tc>
        <w:tc>
          <w:tcPr>
            <w:tcW w:w="1390" w:type="dxa"/>
            <w:vAlign w:val="center"/>
          </w:tcPr>
          <w:p w14:paraId="19B6FDCE" w14:textId="4359D0AE"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2 186</w:t>
            </w:r>
          </w:p>
        </w:tc>
        <w:tc>
          <w:tcPr>
            <w:tcW w:w="1390" w:type="dxa"/>
            <w:vAlign w:val="center"/>
          </w:tcPr>
          <w:p w14:paraId="1C338E7F" w14:textId="67A7745B"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2 177</w:t>
            </w:r>
          </w:p>
        </w:tc>
        <w:tc>
          <w:tcPr>
            <w:tcW w:w="1390" w:type="dxa"/>
            <w:shd w:val="clear" w:color="auto" w:fill="auto"/>
            <w:vAlign w:val="center"/>
          </w:tcPr>
          <w:p w14:paraId="4BF92FC2" w14:textId="4D73C822" w:rsidR="00BB3430" w:rsidRPr="00253FA9" w:rsidRDefault="00C0147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2 207</w:t>
            </w:r>
          </w:p>
        </w:tc>
      </w:tr>
      <w:tr w:rsidR="00BB3430" w:rsidRPr="00253FA9" w14:paraId="10AB7580" w14:textId="77777777" w:rsidTr="00FC3256">
        <w:tc>
          <w:tcPr>
            <w:tcW w:w="2122" w:type="dxa"/>
            <w:shd w:val="clear" w:color="auto" w:fill="F2F2F2" w:themeFill="background1" w:themeFillShade="F2"/>
            <w:vAlign w:val="center"/>
          </w:tcPr>
          <w:p w14:paraId="3A6A3A1E" w14:textId="15B0E68A" w:rsidR="00BB3430" w:rsidRPr="00F421D4" w:rsidRDefault="00BB343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Niepełnosprawni</w:t>
            </w:r>
          </w:p>
        </w:tc>
        <w:tc>
          <w:tcPr>
            <w:tcW w:w="1390" w:type="dxa"/>
            <w:vAlign w:val="center"/>
          </w:tcPr>
          <w:p w14:paraId="536452B2" w14:textId="1E27BC66"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682</w:t>
            </w:r>
          </w:p>
        </w:tc>
        <w:tc>
          <w:tcPr>
            <w:tcW w:w="1390" w:type="dxa"/>
            <w:vAlign w:val="center"/>
          </w:tcPr>
          <w:p w14:paraId="4AC55812" w14:textId="757359C3"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796</w:t>
            </w:r>
          </w:p>
        </w:tc>
        <w:tc>
          <w:tcPr>
            <w:tcW w:w="1390" w:type="dxa"/>
            <w:vAlign w:val="center"/>
          </w:tcPr>
          <w:p w14:paraId="0FD094F1" w14:textId="65477D55"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757</w:t>
            </w:r>
          </w:p>
        </w:tc>
        <w:tc>
          <w:tcPr>
            <w:tcW w:w="1390" w:type="dxa"/>
            <w:vAlign w:val="center"/>
          </w:tcPr>
          <w:p w14:paraId="4FEE9254" w14:textId="02A00A83"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742</w:t>
            </w:r>
          </w:p>
        </w:tc>
        <w:tc>
          <w:tcPr>
            <w:tcW w:w="1390" w:type="dxa"/>
            <w:shd w:val="clear" w:color="auto" w:fill="auto"/>
            <w:vAlign w:val="center"/>
          </w:tcPr>
          <w:p w14:paraId="18445982" w14:textId="4E1F0623" w:rsidR="00BB3430" w:rsidRPr="00253FA9" w:rsidRDefault="008A6D4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645</w:t>
            </w:r>
          </w:p>
        </w:tc>
      </w:tr>
      <w:tr w:rsidR="00BB3430" w:rsidRPr="00253FA9" w14:paraId="15A6CEF5" w14:textId="77777777" w:rsidTr="00FC3256">
        <w:tc>
          <w:tcPr>
            <w:tcW w:w="2122" w:type="dxa"/>
            <w:shd w:val="clear" w:color="auto" w:fill="F2F2F2" w:themeFill="background1" w:themeFillShade="F2"/>
            <w:vAlign w:val="center"/>
          </w:tcPr>
          <w:p w14:paraId="1CC7612E" w14:textId="26E6FF23" w:rsidR="00BB3430" w:rsidRPr="00F421D4" w:rsidRDefault="00BB343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Kobiety, które nie podjęły zatrudnienia po urodzeniu dziecka</w:t>
            </w:r>
          </w:p>
        </w:tc>
        <w:tc>
          <w:tcPr>
            <w:tcW w:w="1390" w:type="dxa"/>
            <w:vAlign w:val="center"/>
          </w:tcPr>
          <w:p w14:paraId="0D7FD64F" w14:textId="50BFF4E4"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1 236</w:t>
            </w:r>
          </w:p>
        </w:tc>
        <w:tc>
          <w:tcPr>
            <w:tcW w:w="1390" w:type="dxa"/>
            <w:vAlign w:val="center"/>
          </w:tcPr>
          <w:p w14:paraId="7C4D556F" w14:textId="6F22BC99"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1 182</w:t>
            </w:r>
          </w:p>
        </w:tc>
        <w:tc>
          <w:tcPr>
            <w:tcW w:w="1390" w:type="dxa"/>
            <w:vAlign w:val="center"/>
          </w:tcPr>
          <w:p w14:paraId="3DD38121" w14:textId="22AA2E66"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1 037</w:t>
            </w:r>
          </w:p>
        </w:tc>
        <w:tc>
          <w:tcPr>
            <w:tcW w:w="1390" w:type="dxa"/>
            <w:vAlign w:val="center"/>
          </w:tcPr>
          <w:p w14:paraId="760DA7ED" w14:textId="75C2B96C"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909</w:t>
            </w:r>
          </w:p>
        </w:tc>
        <w:tc>
          <w:tcPr>
            <w:tcW w:w="1390" w:type="dxa"/>
            <w:shd w:val="clear" w:color="auto" w:fill="auto"/>
            <w:vAlign w:val="center"/>
          </w:tcPr>
          <w:p w14:paraId="27E7E599" w14:textId="6D5B524D" w:rsidR="00BB3430" w:rsidRPr="00253FA9" w:rsidRDefault="00C0147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792</w:t>
            </w:r>
          </w:p>
        </w:tc>
      </w:tr>
      <w:tr w:rsidR="00BB3430" w:rsidRPr="00253FA9" w14:paraId="4636FA87" w14:textId="77777777" w:rsidTr="00FC3256">
        <w:tc>
          <w:tcPr>
            <w:tcW w:w="2122" w:type="dxa"/>
            <w:shd w:val="clear" w:color="auto" w:fill="F2F2F2" w:themeFill="background1" w:themeFillShade="F2"/>
            <w:vAlign w:val="center"/>
          </w:tcPr>
          <w:p w14:paraId="3B5E3BC3" w14:textId="75EED360" w:rsidR="00BB3430" w:rsidRPr="00F421D4" w:rsidRDefault="00BB343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Bez doświadczenia zawodowego</w:t>
            </w:r>
          </w:p>
        </w:tc>
        <w:tc>
          <w:tcPr>
            <w:tcW w:w="1390" w:type="dxa"/>
            <w:vAlign w:val="center"/>
          </w:tcPr>
          <w:p w14:paraId="0B11A8CB" w14:textId="4A50512E"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1 875</w:t>
            </w:r>
          </w:p>
        </w:tc>
        <w:tc>
          <w:tcPr>
            <w:tcW w:w="1390" w:type="dxa"/>
            <w:vAlign w:val="center"/>
          </w:tcPr>
          <w:p w14:paraId="3F85250D" w14:textId="06472FC0"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1 695</w:t>
            </w:r>
          </w:p>
        </w:tc>
        <w:tc>
          <w:tcPr>
            <w:tcW w:w="1390" w:type="dxa"/>
            <w:vAlign w:val="center"/>
          </w:tcPr>
          <w:p w14:paraId="71EB2B20" w14:textId="73FF8AA6"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1 578</w:t>
            </w:r>
          </w:p>
        </w:tc>
        <w:tc>
          <w:tcPr>
            <w:tcW w:w="1390" w:type="dxa"/>
            <w:vAlign w:val="center"/>
          </w:tcPr>
          <w:p w14:paraId="65E26ECC" w14:textId="2D770176" w:rsidR="00BB3430" w:rsidRPr="00253FA9" w:rsidRDefault="00BB34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1 488</w:t>
            </w:r>
          </w:p>
        </w:tc>
        <w:tc>
          <w:tcPr>
            <w:tcW w:w="1390" w:type="dxa"/>
            <w:shd w:val="clear" w:color="auto" w:fill="auto"/>
            <w:vAlign w:val="center"/>
          </w:tcPr>
          <w:p w14:paraId="29276881" w14:textId="3A015A94" w:rsidR="00BB3430" w:rsidRPr="00253FA9" w:rsidRDefault="00C0147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r w:rsidR="009372E8" w:rsidRPr="00253FA9">
              <w:rPr>
                <w:rFonts w:asciiTheme="minorHAnsi" w:hAnsiTheme="minorHAnsi" w:cstheme="minorHAnsi"/>
                <w:sz w:val="24"/>
                <w:szCs w:val="24"/>
              </w:rPr>
              <w:t xml:space="preserve"> </w:t>
            </w:r>
            <w:r w:rsidRPr="00253FA9">
              <w:rPr>
                <w:rFonts w:asciiTheme="minorHAnsi" w:hAnsiTheme="minorHAnsi" w:cstheme="minorHAnsi"/>
                <w:sz w:val="24"/>
                <w:szCs w:val="24"/>
              </w:rPr>
              <w:t>477</w:t>
            </w:r>
          </w:p>
        </w:tc>
      </w:tr>
    </w:tbl>
    <w:p w14:paraId="1E26F9D7" w14:textId="41A7BD73" w:rsidR="00C01471" w:rsidRPr="00253FA9" w:rsidRDefault="00DF75E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Urząd Statystyczny w Białymstoku</w:t>
      </w:r>
    </w:p>
    <w:p w14:paraId="3DE596E6" w14:textId="2D992021" w:rsidR="00DF75E2" w:rsidRPr="00253FA9" w:rsidRDefault="00666084" w:rsidP="00253FA9">
      <w:pPr>
        <w:spacing w:before="240" w:line="276" w:lineRule="auto"/>
        <w:rPr>
          <w:rFonts w:asciiTheme="minorHAnsi" w:hAnsiTheme="minorHAnsi" w:cstheme="minorHAnsi"/>
          <w:sz w:val="24"/>
          <w:szCs w:val="24"/>
        </w:rPr>
      </w:pPr>
      <w:bookmarkStart w:id="340" w:name="_Hlk127967210"/>
      <w:r w:rsidRPr="00253FA9">
        <w:rPr>
          <w:rFonts w:asciiTheme="minorHAnsi" w:hAnsiTheme="minorHAnsi" w:cstheme="minorHAnsi"/>
          <w:sz w:val="24"/>
          <w:szCs w:val="24"/>
        </w:rPr>
        <w:t>W 2024</w:t>
      </w:r>
      <w:r w:rsidR="00DF75E2" w:rsidRPr="00253FA9">
        <w:rPr>
          <w:rFonts w:asciiTheme="minorHAnsi" w:hAnsiTheme="minorHAnsi" w:cstheme="minorHAnsi"/>
          <w:sz w:val="24"/>
          <w:szCs w:val="24"/>
        </w:rPr>
        <w:t xml:space="preserve"> r. do </w:t>
      </w:r>
      <w:r w:rsidRPr="00253FA9">
        <w:rPr>
          <w:rFonts w:asciiTheme="minorHAnsi" w:hAnsiTheme="minorHAnsi" w:cstheme="minorHAnsi"/>
          <w:sz w:val="24"/>
          <w:szCs w:val="24"/>
        </w:rPr>
        <w:t>P</w:t>
      </w:r>
      <w:r w:rsidR="009372E8" w:rsidRPr="00253FA9">
        <w:rPr>
          <w:rFonts w:asciiTheme="minorHAnsi" w:hAnsiTheme="minorHAnsi" w:cstheme="minorHAnsi"/>
          <w:sz w:val="24"/>
          <w:szCs w:val="24"/>
        </w:rPr>
        <w:t xml:space="preserve">owiatowego </w:t>
      </w:r>
      <w:r w:rsidRPr="00253FA9">
        <w:rPr>
          <w:rFonts w:asciiTheme="minorHAnsi" w:hAnsiTheme="minorHAnsi" w:cstheme="minorHAnsi"/>
          <w:sz w:val="24"/>
          <w:szCs w:val="24"/>
        </w:rPr>
        <w:t>U</w:t>
      </w:r>
      <w:r w:rsidR="009372E8" w:rsidRPr="00253FA9">
        <w:rPr>
          <w:rFonts w:asciiTheme="minorHAnsi" w:hAnsiTheme="minorHAnsi" w:cstheme="minorHAnsi"/>
          <w:sz w:val="24"/>
          <w:szCs w:val="24"/>
        </w:rPr>
        <w:t xml:space="preserve">rzędu </w:t>
      </w:r>
      <w:r w:rsidRPr="00253FA9">
        <w:rPr>
          <w:rFonts w:asciiTheme="minorHAnsi" w:hAnsiTheme="minorHAnsi" w:cstheme="minorHAnsi"/>
          <w:sz w:val="24"/>
          <w:szCs w:val="24"/>
        </w:rPr>
        <w:t>P</w:t>
      </w:r>
      <w:r w:rsidR="009372E8" w:rsidRPr="00253FA9">
        <w:rPr>
          <w:rFonts w:asciiTheme="minorHAnsi" w:hAnsiTheme="minorHAnsi" w:cstheme="minorHAnsi"/>
          <w:sz w:val="24"/>
          <w:szCs w:val="24"/>
        </w:rPr>
        <w:t>racy</w:t>
      </w:r>
      <w:r w:rsidRPr="00253FA9">
        <w:rPr>
          <w:rFonts w:asciiTheme="minorHAnsi" w:hAnsiTheme="minorHAnsi" w:cstheme="minorHAnsi"/>
          <w:sz w:val="24"/>
          <w:szCs w:val="24"/>
        </w:rPr>
        <w:t xml:space="preserve"> w Białymstoku wpłynęło 4</w:t>
      </w:r>
      <w:r w:rsidR="006E0125" w:rsidRPr="00253FA9">
        <w:rPr>
          <w:rFonts w:asciiTheme="minorHAnsi" w:hAnsiTheme="minorHAnsi" w:cstheme="minorHAnsi"/>
          <w:sz w:val="24"/>
          <w:szCs w:val="24"/>
        </w:rPr>
        <w:t> </w:t>
      </w:r>
      <w:r w:rsidRPr="00253FA9">
        <w:rPr>
          <w:rFonts w:asciiTheme="minorHAnsi" w:hAnsiTheme="minorHAnsi" w:cstheme="minorHAnsi"/>
          <w:sz w:val="24"/>
          <w:szCs w:val="24"/>
        </w:rPr>
        <w:t>096</w:t>
      </w:r>
      <w:r w:rsidR="00DF75E2" w:rsidRPr="00253FA9">
        <w:rPr>
          <w:rFonts w:asciiTheme="minorHAnsi" w:hAnsiTheme="minorHAnsi" w:cstheme="minorHAnsi"/>
          <w:sz w:val="24"/>
          <w:szCs w:val="24"/>
        </w:rPr>
        <w:t xml:space="preserve"> ofert pracy z powiatu grodzkiego,</w:t>
      </w:r>
      <w:r w:rsidR="009372E8" w:rsidRPr="00253FA9">
        <w:rPr>
          <w:rFonts w:asciiTheme="minorHAnsi" w:hAnsiTheme="minorHAnsi" w:cstheme="minorHAnsi"/>
          <w:sz w:val="24"/>
          <w:szCs w:val="24"/>
        </w:rPr>
        <w:t xml:space="preserve"> </w:t>
      </w:r>
      <w:r w:rsidR="00DF75E2" w:rsidRPr="00253FA9">
        <w:rPr>
          <w:rFonts w:asciiTheme="minorHAnsi" w:hAnsiTheme="minorHAnsi" w:cstheme="minorHAnsi"/>
          <w:sz w:val="24"/>
          <w:szCs w:val="24"/>
        </w:rPr>
        <w:t>z czego najwięcej zgłoszono w</w:t>
      </w:r>
      <w:r w:rsidR="00913F60" w:rsidRPr="00253FA9">
        <w:rPr>
          <w:rFonts w:asciiTheme="minorHAnsi" w:hAnsiTheme="minorHAnsi" w:cstheme="minorHAnsi"/>
          <w:sz w:val="24"/>
          <w:szCs w:val="24"/>
        </w:rPr>
        <w:t xml:space="preserve"> czerwcu</w:t>
      </w:r>
      <w:r w:rsidR="00DF75E2" w:rsidRPr="00253FA9">
        <w:rPr>
          <w:rFonts w:asciiTheme="minorHAnsi" w:hAnsiTheme="minorHAnsi" w:cstheme="minorHAnsi"/>
          <w:sz w:val="24"/>
          <w:szCs w:val="24"/>
        </w:rPr>
        <w:t xml:space="preserve">, a najmniej w </w:t>
      </w:r>
      <w:r w:rsidR="00913F60" w:rsidRPr="00253FA9">
        <w:rPr>
          <w:rFonts w:asciiTheme="minorHAnsi" w:hAnsiTheme="minorHAnsi" w:cstheme="minorHAnsi"/>
          <w:sz w:val="24"/>
          <w:szCs w:val="24"/>
        </w:rPr>
        <w:t>marcu</w:t>
      </w:r>
      <w:r w:rsidR="00DF75E2" w:rsidRPr="00253FA9">
        <w:rPr>
          <w:rFonts w:asciiTheme="minorHAnsi" w:hAnsiTheme="minorHAnsi" w:cstheme="minorHAnsi"/>
          <w:sz w:val="24"/>
          <w:szCs w:val="24"/>
        </w:rPr>
        <w:t>. Najniższy wskaźnik bezrobotnych zarejestrowanych na 1 ofertę pracy odnotowano w</w:t>
      </w:r>
      <w:r w:rsidR="00913F60" w:rsidRPr="00253FA9">
        <w:rPr>
          <w:rFonts w:asciiTheme="minorHAnsi" w:hAnsiTheme="minorHAnsi" w:cstheme="minorHAnsi"/>
          <w:sz w:val="24"/>
          <w:szCs w:val="24"/>
        </w:rPr>
        <w:t>e wrześniu</w:t>
      </w:r>
      <w:r w:rsidR="00DF75E2" w:rsidRPr="00253FA9">
        <w:rPr>
          <w:rFonts w:asciiTheme="minorHAnsi" w:hAnsiTheme="minorHAnsi" w:cstheme="minorHAnsi"/>
          <w:sz w:val="24"/>
          <w:szCs w:val="24"/>
        </w:rPr>
        <w:t xml:space="preserve"> (</w:t>
      </w:r>
      <w:r w:rsidR="00913F60" w:rsidRPr="00253FA9">
        <w:rPr>
          <w:rFonts w:asciiTheme="minorHAnsi" w:hAnsiTheme="minorHAnsi" w:cstheme="minorHAnsi"/>
          <w:sz w:val="24"/>
          <w:szCs w:val="24"/>
        </w:rPr>
        <w:t>17</w:t>
      </w:r>
      <w:r w:rsidR="00DF75E2" w:rsidRPr="00253FA9">
        <w:rPr>
          <w:rFonts w:asciiTheme="minorHAnsi" w:hAnsiTheme="minorHAnsi" w:cstheme="minorHAnsi"/>
          <w:sz w:val="24"/>
          <w:szCs w:val="24"/>
        </w:rPr>
        <w:t xml:space="preserve"> osób),</w:t>
      </w:r>
      <w:r w:rsidR="00B15706" w:rsidRPr="00253FA9">
        <w:rPr>
          <w:rFonts w:asciiTheme="minorHAnsi" w:hAnsiTheme="minorHAnsi" w:cstheme="minorHAnsi"/>
          <w:sz w:val="24"/>
          <w:szCs w:val="24"/>
        </w:rPr>
        <w:t xml:space="preserve"> </w:t>
      </w:r>
      <w:r w:rsidR="00DF75E2" w:rsidRPr="00253FA9">
        <w:rPr>
          <w:rFonts w:asciiTheme="minorHAnsi" w:hAnsiTheme="minorHAnsi" w:cstheme="minorHAnsi"/>
          <w:sz w:val="24"/>
          <w:szCs w:val="24"/>
        </w:rPr>
        <w:t xml:space="preserve">zaś najwyższy– w </w:t>
      </w:r>
      <w:r w:rsidR="00913F60" w:rsidRPr="00253FA9">
        <w:rPr>
          <w:rFonts w:asciiTheme="minorHAnsi" w:hAnsiTheme="minorHAnsi" w:cstheme="minorHAnsi"/>
          <w:sz w:val="24"/>
          <w:szCs w:val="24"/>
        </w:rPr>
        <w:t xml:space="preserve">marcu </w:t>
      </w:r>
      <w:r w:rsidR="00DF75E2" w:rsidRPr="00253FA9">
        <w:rPr>
          <w:rFonts w:asciiTheme="minorHAnsi" w:hAnsiTheme="minorHAnsi" w:cstheme="minorHAnsi"/>
          <w:sz w:val="24"/>
          <w:szCs w:val="24"/>
        </w:rPr>
        <w:t>(</w:t>
      </w:r>
      <w:r w:rsidR="00913F60" w:rsidRPr="00253FA9">
        <w:rPr>
          <w:rFonts w:asciiTheme="minorHAnsi" w:hAnsiTheme="minorHAnsi" w:cstheme="minorHAnsi"/>
          <w:sz w:val="24"/>
          <w:szCs w:val="24"/>
        </w:rPr>
        <w:t>59</w:t>
      </w:r>
      <w:r w:rsidR="00DF75E2" w:rsidRPr="00253FA9">
        <w:rPr>
          <w:rFonts w:asciiTheme="minorHAnsi" w:hAnsiTheme="minorHAnsi" w:cstheme="minorHAnsi"/>
          <w:sz w:val="24"/>
          <w:szCs w:val="24"/>
        </w:rPr>
        <w:t>).</w:t>
      </w:r>
    </w:p>
    <w:p w14:paraId="0EDAA2B6" w14:textId="404E90BF" w:rsidR="00DF75E2" w:rsidRPr="00253FA9" w:rsidRDefault="00DF75E2" w:rsidP="00F421D4">
      <w:pPr>
        <w:pStyle w:val="Legenda"/>
        <w:spacing w:before="240" w:line="276" w:lineRule="auto"/>
      </w:pPr>
      <w:bookmarkStart w:id="341" w:name="_Toc6568621"/>
      <w:bookmarkStart w:id="342" w:name="_Toc195868664"/>
      <w:r w:rsidRPr="00253FA9">
        <w:rPr>
          <w:rFonts w:asciiTheme="minorHAnsi" w:hAnsiTheme="minorHAnsi" w:cstheme="minorHAnsi"/>
          <w:sz w:val="24"/>
          <w:szCs w:val="24"/>
        </w:rPr>
        <w:t xml:space="preserve">Wykres </w:t>
      </w:r>
      <w:r w:rsidRPr="00253FA9">
        <w:rPr>
          <w:rFonts w:asciiTheme="minorHAnsi" w:hAnsiTheme="minorHAnsi" w:cstheme="minorHAnsi"/>
          <w:b w:val="0"/>
          <w:bCs w:val="0"/>
          <w:sz w:val="24"/>
          <w:szCs w:val="24"/>
        </w:rPr>
        <w:fldChar w:fldCharType="begin"/>
      </w:r>
      <w:r w:rsidRPr="00253FA9">
        <w:rPr>
          <w:rFonts w:asciiTheme="minorHAnsi" w:hAnsiTheme="minorHAnsi" w:cstheme="minorHAnsi"/>
          <w:sz w:val="24"/>
          <w:szCs w:val="24"/>
        </w:rPr>
        <w:instrText xml:space="preserve"> SEQ Wykres \* ARABIC </w:instrText>
      </w:r>
      <w:r w:rsidRPr="00253FA9">
        <w:rPr>
          <w:rFonts w:asciiTheme="minorHAnsi" w:hAnsiTheme="minorHAnsi" w:cstheme="minorHAnsi"/>
          <w:b w:val="0"/>
          <w:bCs w:val="0"/>
          <w:sz w:val="24"/>
          <w:szCs w:val="24"/>
        </w:rPr>
        <w:fldChar w:fldCharType="separate"/>
      </w:r>
      <w:r w:rsidR="001066A9" w:rsidRPr="00253FA9">
        <w:rPr>
          <w:rFonts w:asciiTheme="minorHAnsi" w:hAnsiTheme="minorHAnsi" w:cstheme="minorHAnsi"/>
          <w:noProof/>
          <w:sz w:val="24"/>
          <w:szCs w:val="24"/>
        </w:rPr>
        <w:t>4</w:t>
      </w:r>
      <w:r w:rsidRPr="00253FA9">
        <w:rPr>
          <w:rFonts w:asciiTheme="minorHAnsi" w:hAnsiTheme="minorHAnsi" w:cstheme="minorHAnsi"/>
          <w:b w:val="0"/>
          <w:bCs w:val="0"/>
          <w:sz w:val="24"/>
          <w:szCs w:val="24"/>
        </w:rPr>
        <w:fldChar w:fldCharType="end"/>
      </w:r>
      <w:r w:rsidRPr="00253FA9">
        <w:rPr>
          <w:rFonts w:asciiTheme="minorHAnsi" w:hAnsiTheme="minorHAnsi" w:cstheme="minorHAnsi"/>
          <w:sz w:val="24"/>
          <w:szCs w:val="24"/>
        </w:rPr>
        <w:t xml:space="preserve">. Liczba zgłaszanych i niewykorzystanych ofert pracy </w:t>
      </w:r>
      <w:r w:rsidR="00BB3430" w:rsidRPr="00253FA9">
        <w:rPr>
          <w:rFonts w:asciiTheme="minorHAnsi" w:hAnsiTheme="minorHAnsi" w:cstheme="minorHAnsi"/>
          <w:sz w:val="24"/>
          <w:szCs w:val="24"/>
        </w:rPr>
        <w:t>na koniec danego miesiąca</w:t>
      </w:r>
      <w:r w:rsidR="00117989" w:rsidRPr="00253FA9">
        <w:rPr>
          <w:rFonts w:asciiTheme="minorHAnsi" w:hAnsiTheme="minorHAnsi" w:cstheme="minorHAnsi"/>
          <w:sz w:val="24"/>
          <w:szCs w:val="24"/>
        </w:rPr>
        <w:t xml:space="preserve"> </w:t>
      </w:r>
      <w:r w:rsidR="00BB3430" w:rsidRPr="00253FA9">
        <w:rPr>
          <w:rFonts w:asciiTheme="minorHAnsi" w:hAnsiTheme="minorHAnsi" w:cstheme="minorHAnsi"/>
          <w:sz w:val="24"/>
          <w:szCs w:val="24"/>
        </w:rPr>
        <w:t>w 2024</w:t>
      </w:r>
      <w:r w:rsidRPr="00253FA9">
        <w:rPr>
          <w:rFonts w:asciiTheme="minorHAnsi" w:hAnsiTheme="minorHAnsi" w:cstheme="minorHAnsi"/>
          <w:sz w:val="24"/>
          <w:szCs w:val="24"/>
        </w:rPr>
        <w:t xml:space="preserve"> roku</w:t>
      </w:r>
      <w:bookmarkEnd w:id="341"/>
      <w:bookmarkEnd w:id="342"/>
      <w:r w:rsidR="00BB3430" w:rsidRPr="00253FA9">
        <w:rPr>
          <w:noProof/>
          <w:lang w:eastAsia="pl-PL"/>
        </w:rPr>
        <w:drawing>
          <wp:inline distT="0" distB="0" distL="0" distR="0" wp14:anchorId="0C52F72F" wp14:editId="53C4B8D2">
            <wp:extent cx="5759450" cy="3183890"/>
            <wp:effectExtent l="0" t="0" r="12700" b="16510"/>
            <wp:docPr id="29" name="Wykres 29" descr="Wykres przedstawia liczbę zgłaszanych i niewykorzystanych ofert pracy z podziałem na miesiące. ">
              <a:extLst xmlns:a="http://schemas.openxmlformats.org/drawingml/2006/main">
                <a:ext uri="{FF2B5EF4-FFF2-40B4-BE49-F238E27FC236}">
                  <a16:creationId xmlns:a16="http://schemas.microsoft.com/office/drawing/2014/main" id="{733C5440-8A51-4544-9A0A-259C5D789B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4A0DAB5" w14:textId="02B1D9AD" w:rsidR="00DF75E2" w:rsidRPr="00253FA9" w:rsidRDefault="00DF75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Opracowanie własne </w:t>
      </w:r>
      <w:r w:rsidR="00492CE0"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Urzędu Statystycznego w Białymstoku</w:t>
      </w:r>
    </w:p>
    <w:p w14:paraId="59F3539A" w14:textId="1B942A09" w:rsidR="00C24D47" w:rsidRPr="00253FA9" w:rsidRDefault="00C24D4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br w:type="page"/>
      </w:r>
    </w:p>
    <w:p w14:paraId="66DB32E7" w14:textId="1B5B1F77" w:rsidR="00DF75E2" w:rsidRPr="00253FA9" w:rsidRDefault="00DF75E2" w:rsidP="00253FA9">
      <w:pPr>
        <w:pStyle w:val="Legenda"/>
        <w:spacing w:line="276" w:lineRule="auto"/>
        <w:rPr>
          <w:rFonts w:asciiTheme="minorHAnsi" w:hAnsiTheme="minorHAnsi" w:cstheme="minorHAnsi"/>
          <w:sz w:val="24"/>
          <w:szCs w:val="24"/>
        </w:rPr>
      </w:pPr>
      <w:bookmarkStart w:id="343" w:name="_Toc6568622"/>
      <w:bookmarkStart w:id="344" w:name="_Toc195868665"/>
      <w:r w:rsidRPr="00253FA9">
        <w:rPr>
          <w:rFonts w:asciiTheme="minorHAnsi" w:hAnsiTheme="minorHAnsi" w:cstheme="minorHAnsi"/>
          <w:sz w:val="24"/>
          <w:szCs w:val="24"/>
        </w:rPr>
        <w:lastRenderedPageBreak/>
        <w:t xml:space="preserve">Wykres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Wykres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Bezrobotni zarejes</w:t>
      </w:r>
      <w:r w:rsidR="0028171E" w:rsidRPr="00253FA9">
        <w:rPr>
          <w:rFonts w:asciiTheme="minorHAnsi" w:hAnsiTheme="minorHAnsi" w:cstheme="minorHAnsi"/>
          <w:sz w:val="24"/>
          <w:szCs w:val="24"/>
        </w:rPr>
        <w:t>trowani na 1 ofertę pracy w 2024</w:t>
      </w:r>
      <w:r w:rsidRPr="00253FA9">
        <w:rPr>
          <w:rFonts w:asciiTheme="minorHAnsi" w:hAnsiTheme="minorHAnsi" w:cstheme="minorHAnsi"/>
          <w:sz w:val="24"/>
          <w:szCs w:val="24"/>
        </w:rPr>
        <w:t xml:space="preserve"> roku</w:t>
      </w:r>
      <w:bookmarkEnd w:id="343"/>
      <w:bookmarkEnd w:id="344"/>
    </w:p>
    <w:p w14:paraId="026FCE8C" w14:textId="3A24667B" w:rsidR="002C4F5C" w:rsidRPr="00253FA9" w:rsidRDefault="0028171E"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5A11A461" wp14:editId="7E2D21F1">
            <wp:extent cx="5759450" cy="3444875"/>
            <wp:effectExtent l="0" t="0" r="12700" b="3175"/>
            <wp:docPr id="27" name="Wykres 27" descr="Liczba bezrobotnych zarejestrowanych na 1 ofertę pracy z podziałem na miesiące. Wartości wahają się od 17 do 59 osób. ">
              <a:extLst xmlns:a="http://schemas.openxmlformats.org/drawingml/2006/main">
                <a:ext uri="{FF2B5EF4-FFF2-40B4-BE49-F238E27FC236}">
                  <a16:creationId xmlns:a16="http://schemas.microsoft.com/office/drawing/2014/main" id="{744E0F6A-B1E7-4AA2-8E2E-7F8A97E2DB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FB98BBC" w14:textId="0990DBAD" w:rsidR="00DF75E2" w:rsidRPr="00253FA9" w:rsidRDefault="00DF75E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Opracowanie własne </w:t>
      </w:r>
      <w:r w:rsidR="00492CE0"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Urzędu Statystycznego w Białymstoku</w:t>
      </w:r>
      <w:bookmarkEnd w:id="340"/>
    </w:p>
    <w:p w14:paraId="1B15DD1D" w14:textId="7C89FDAD" w:rsidR="00184FA2" w:rsidRPr="00253FA9" w:rsidRDefault="00184FA2" w:rsidP="00253FA9">
      <w:pPr>
        <w:pStyle w:val="Nagwek3"/>
        <w:spacing w:line="276" w:lineRule="auto"/>
        <w:rPr>
          <w:rFonts w:cstheme="minorHAnsi"/>
          <w:szCs w:val="24"/>
        </w:rPr>
      </w:pPr>
      <w:bookmarkStart w:id="345" w:name="_Toc233962784"/>
      <w:bookmarkStart w:id="346" w:name="_Toc236040515"/>
      <w:r w:rsidRPr="00253FA9">
        <w:rPr>
          <w:rFonts w:cstheme="minorHAnsi"/>
          <w:szCs w:val="24"/>
        </w:rPr>
        <w:t>7.</w:t>
      </w:r>
      <w:r w:rsidR="00DF75E2" w:rsidRPr="00253FA9">
        <w:rPr>
          <w:rFonts w:cstheme="minorHAnsi"/>
          <w:szCs w:val="24"/>
        </w:rPr>
        <w:t>2</w:t>
      </w:r>
      <w:r w:rsidRPr="00253FA9">
        <w:rPr>
          <w:rFonts w:cstheme="minorHAnsi"/>
          <w:szCs w:val="24"/>
        </w:rPr>
        <w:t xml:space="preserve">. </w:t>
      </w:r>
      <w:r w:rsidR="003E76B4" w:rsidRPr="00253FA9">
        <w:rPr>
          <w:rFonts w:cstheme="minorHAnsi"/>
          <w:szCs w:val="24"/>
        </w:rPr>
        <w:t>Przedsiębiorstwa</w:t>
      </w:r>
      <w:r w:rsidRPr="00253FA9">
        <w:rPr>
          <w:rFonts w:cstheme="minorHAnsi"/>
          <w:szCs w:val="24"/>
        </w:rPr>
        <w:t xml:space="preserve"> działające w Białymstoku</w:t>
      </w:r>
      <w:bookmarkEnd w:id="322"/>
      <w:bookmarkEnd w:id="345"/>
      <w:bookmarkEnd w:id="346"/>
    </w:p>
    <w:p w14:paraId="09410456" w14:textId="0A3FC4BB" w:rsidR="00E94E3B" w:rsidRPr="00253FA9" w:rsidRDefault="00E94E3B"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STATYSTYKI PRZEDSIĘBIORSTW</w:t>
      </w:r>
    </w:p>
    <w:p w14:paraId="6E681184" w14:textId="2113D4FE" w:rsidR="003C4BAB" w:rsidRPr="00253FA9" w:rsidRDefault="00714685" w:rsidP="00F421D4">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Na koniec grudnia 2024</w:t>
      </w:r>
      <w:r w:rsidR="00D54BFB" w:rsidRPr="00253FA9">
        <w:rPr>
          <w:rFonts w:asciiTheme="minorHAnsi" w:hAnsiTheme="minorHAnsi" w:cstheme="minorHAnsi"/>
          <w:color w:val="000000" w:themeColor="text1"/>
          <w:sz w:val="24"/>
          <w:szCs w:val="24"/>
        </w:rPr>
        <w:t xml:space="preserve"> r. w rejestrze RE</w:t>
      </w:r>
      <w:r w:rsidRPr="00253FA9">
        <w:rPr>
          <w:rFonts w:asciiTheme="minorHAnsi" w:hAnsiTheme="minorHAnsi" w:cstheme="minorHAnsi"/>
          <w:color w:val="000000" w:themeColor="text1"/>
          <w:sz w:val="24"/>
          <w:szCs w:val="24"/>
        </w:rPr>
        <w:t>GON zarejestrowanych było 43</w:t>
      </w:r>
      <w:r w:rsidR="006E0125"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123</w:t>
      </w:r>
      <w:r w:rsidR="00D54BFB" w:rsidRPr="00253FA9">
        <w:rPr>
          <w:rFonts w:asciiTheme="minorHAnsi" w:hAnsiTheme="minorHAnsi" w:cstheme="minorHAnsi"/>
          <w:color w:val="000000" w:themeColor="text1"/>
          <w:sz w:val="24"/>
          <w:szCs w:val="24"/>
        </w:rPr>
        <w:t xml:space="preserve"> podmiotów gospodarki narodowej </w:t>
      </w:r>
      <w:r w:rsidRPr="00253FA9">
        <w:rPr>
          <w:rFonts w:asciiTheme="minorHAnsi" w:hAnsiTheme="minorHAnsi" w:cstheme="minorHAnsi"/>
          <w:color w:val="000000" w:themeColor="text1"/>
          <w:sz w:val="24"/>
          <w:szCs w:val="24"/>
        </w:rPr>
        <w:t>z siedzibą w Białymstoku (w 2023 r.: 41</w:t>
      </w:r>
      <w:r w:rsidR="006E0125"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980</w:t>
      </w:r>
      <w:r w:rsidR="00D861E3" w:rsidRPr="00253FA9">
        <w:rPr>
          <w:rFonts w:asciiTheme="minorHAnsi" w:hAnsiTheme="minorHAnsi" w:cstheme="minorHAnsi"/>
          <w:color w:val="000000" w:themeColor="text1"/>
          <w:sz w:val="24"/>
          <w:szCs w:val="24"/>
        </w:rPr>
        <w:t>). W 2024</w:t>
      </w:r>
      <w:r w:rsidR="00D54BFB" w:rsidRPr="00253FA9">
        <w:rPr>
          <w:rFonts w:asciiTheme="minorHAnsi" w:hAnsiTheme="minorHAnsi" w:cstheme="minorHAnsi"/>
          <w:color w:val="000000" w:themeColor="text1"/>
          <w:sz w:val="24"/>
          <w:szCs w:val="24"/>
        </w:rPr>
        <w:t xml:space="preserve"> r. odnotowano wzrost liczby firm o</w:t>
      </w:r>
      <w:r w:rsidR="00272323" w:rsidRPr="00253FA9">
        <w:rPr>
          <w:rFonts w:asciiTheme="minorHAnsi" w:hAnsiTheme="minorHAnsi" w:cstheme="minorHAnsi"/>
          <w:color w:val="000000" w:themeColor="text1"/>
          <w:sz w:val="24"/>
          <w:szCs w:val="24"/>
        </w:rPr>
        <w:t xml:space="preserve"> ok.</w:t>
      </w:r>
      <w:r w:rsidR="0029274B" w:rsidRPr="00253FA9">
        <w:rPr>
          <w:rFonts w:asciiTheme="minorHAnsi" w:hAnsiTheme="minorHAnsi" w:cstheme="minorHAnsi"/>
          <w:color w:val="000000" w:themeColor="text1"/>
          <w:sz w:val="24"/>
          <w:szCs w:val="24"/>
        </w:rPr>
        <w:t xml:space="preserve"> 2,7</w:t>
      </w:r>
      <w:r w:rsidR="00D54BFB" w:rsidRPr="00253FA9">
        <w:rPr>
          <w:rFonts w:asciiTheme="minorHAnsi" w:hAnsiTheme="minorHAnsi" w:cstheme="minorHAnsi"/>
          <w:color w:val="000000" w:themeColor="text1"/>
          <w:sz w:val="24"/>
          <w:szCs w:val="24"/>
        </w:rPr>
        <w:t xml:space="preserve">% (rok wcześniej o </w:t>
      </w:r>
      <w:r w:rsidR="00272323" w:rsidRPr="00253FA9">
        <w:rPr>
          <w:rFonts w:asciiTheme="minorHAnsi" w:hAnsiTheme="minorHAnsi" w:cstheme="minorHAnsi"/>
          <w:color w:val="000000" w:themeColor="text1"/>
          <w:sz w:val="24"/>
          <w:szCs w:val="24"/>
        </w:rPr>
        <w:t xml:space="preserve">ok. </w:t>
      </w:r>
      <w:r w:rsidR="0029274B" w:rsidRPr="00253FA9">
        <w:rPr>
          <w:rFonts w:asciiTheme="minorHAnsi" w:hAnsiTheme="minorHAnsi" w:cstheme="minorHAnsi"/>
          <w:color w:val="000000" w:themeColor="text1"/>
          <w:sz w:val="24"/>
          <w:szCs w:val="24"/>
        </w:rPr>
        <w:t>3,9</w:t>
      </w:r>
      <w:r w:rsidR="00D54BFB" w:rsidRPr="00253FA9">
        <w:rPr>
          <w:rFonts w:asciiTheme="minorHAnsi" w:hAnsiTheme="minorHAnsi" w:cstheme="minorHAnsi"/>
          <w:color w:val="000000" w:themeColor="text1"/>
          <w:sz w:val="24"/>
          <w:szCs w:val="24"/>
        </w:rPr>
        <w:t>%). Podmioty gospodarcze były przede wszystkim jednoosobowymi działalnościami gospodarczymi</w:t>
      </w:r>
      <w:r w:rsidR="00D54BFB" w:rsidRPr="00253FA9" w:rsidDel="004337DF">
        <w:rPr>
          <w:rFonts w:asciiTheme="minorHAnsi" w:hAnsiTheme="minorHAnsi" w:cstheme="minorHAnsi"/>
          <w:color w:val="000000" w:themeColor="text1"/>
          <w:sz w:val="24"/>
          <w:szCs w:val="24"/>
        </w:rPr>
        <w:t xml:space="preserve"> </w:t>
      </w:r>
      <w:r w:rsidR="0029274B" w:rsidRPr="00253FA9">
        <w:rPr>
          <w:rFonts w:asciiTheme="minorHAnsi" w:hAnsiTheme="minorHAnsi" w:cstheme="minorHAnsi"/>
          <w:color w:val="000000" w:themeColor="text1"/>
          <w:sz w:val="24"/>
          <w:szCs w:val="24"/>
        </w:rPr>
        <w:t>(30</w:t>
      </w:r>
      <w:r w:rsidR="006E0125" w:rsidRPr="00253FA9">
        <w:rPr>
          <w:rFonts w:asciiTheme="minorHAnsi" w:hAnsiTheme="minorHAnsi" w:cstheme="minorHAnsi"/>
          <w:color w:val="000000" w:themeColor="text1"/>
          <w:sz w:val="24"/>
          <w:szCs w:val="24"/>
        </w:rPr>
        <w:t> </w:t>
      </w:r>
      <w:r w:rsidR="0029274B" w:rsidRPr="00253FA9">
        <w:rPr>
          <w:rFonts w:asciiTheme="minorHAnsi" w:hAnsiTheme="minorHAnsi" w:cstheme="minorHAnsi"/>
          <w:color w:val="000000" w:themeColor="text1"/>
          <w:sz w:val="24"/>
          <w:szCs w:val="24"/>
        </w:rPr>
        <w:t>218), stanowiąc 70</w:t>
      </w:r>
      <w:r w:rsidR="00D54BFB" w:rsidRPr="00253FA9">
        <w:rPr>
          <w:rFonts w:asciiTheme="minorHAnsi" w:hAnsiTheme="minorHAnsi" w:cstheme="minorHAnsi"/>
          <w:color w:val="000000" w:themeColor="text1"/>
          <w:sz w:val="24"/>
          <w:szCs w:val="24"/>
        </w:rPr>
        <w:t>% ogółu zarejestrowanych firm</w:t>
      </w:r>
      <w:r w:rsidR="008D1631" w:rsidRPr="00253FA9">
        <w:rPr>
          <w:rFonts w:asciiTheme="minorHAnsi" w:hAnsiTheme="minorHAnsi" w:cstheme="minorHAnsi"/>
          <w:color w:val="000000" w:themeColor="text1"/>
          <w:sz w:val="24"/>
          <w:szCs w:val="24"/>
        </w:rPr>
        <w:t>,</w:t>
      </w:r>
      <w:r w:rsidR="00D54BFB" w:rsidRPr="00253FA9">
        <w:rPr>
          <w:rFonts w:asciiTheme="minorHAnsi" w:hAnsiTheme="minorHAnsi" w:cstheme="minorHAnsi"/>
          <w:color w:val="000000" w:themeColor="text1"/>
          <w:sz w:val="24"/>
          <w:szCs w:val="24"/>
        </w:rPr>
        <w:t xml:space="preserve"> prowadzących działalność gospodarczą. </w:t>
      </w:r>
      <w:r w:rsidR="0029274B" w:rsidRPr="00253FA9">
        <w:rPr>
          <w:rFonts w:asciiTheme="minorHAnsi" w:hAnsiTheme="minorHAnsi" w:cstheme="minorHAnsi"/>
          <w:color w:val="000000" w:themeColor="text1"/>
          <w:sz w:val="24"/>
          <w:szCs w:val="24"/>
        </w:rPr>
        <w:t>W sektorze prywatnym działało 41</w:t>
      </w:r>
      <w:r w:rsidR="006E0125" w:rsidRPr="00253FA9">
        <w:rPr>
          <w:rFonts w:asciiTheme="minorHAnsi" w:hAnsiTheme="minorHAnsi" w:cstheme="minorHAnsi"/>
          <w:color w:val="000000" w:themeColor="text1"/>
          <w:sz w:val="24"/>
          <w:szCs w:val="24"/>
        </w:rPr>
        <w:t> </w:t>
      </w:r>
      <w:r w:rsidR="0029274B" w:rsidRPr="00253FA9">
        <w:rPr>
          <w:rFonts w:asciiTheme="minorHAnsi" w:hAnsiTheme="minorHAnsi" w:cstheme="minorHAnsi"/>
          <w:color w:val="000000" w:themeColor="text1"/>
          <w:sz w:val="24"/>
          <w:szCs w:val="24"/>
        </w:rPr>
        <w:t>321</w:t>
      </w:r>
      <w:r w:rsidR="0067291F" w:rsidRPr="00253FA9">
        <w:rPr>
          <w:rFonts w:asciiTheme="minorHAnsi" w:hAnsiTheme="minorHAnsi" w:cstheme="minorHAnsi"/>
          <w:color w:val="000000" w:themeColor="text1"/>
          <w:sz w:val="24"/>
          <w:szCs w:val="24"/>
        </w:rPr>
        <w:t xml:space="preserve"> podmiotów</w:t>
      </w:r>
      <w:r w:rsidR="008D1631" w:rsidRPr="00253FA9">
        <w:rPr>
          <w:rFonts w:asciiTheme="minorHAnsi" w:hAnsiTheme="minorHAnsi" w:cstheme="minorHAnsi"/>
          <w:color w:val="000000" w:themeColor="text1"/>
          <w:sz w:val="24"/>
          <w:szCs w:val="24"/>
        </w:rPr>
        <w:t xml:space="preserve"> -</w:t>
      </w:r>
      <w:r w:rsidR="0067291F" w:rsidRPr="00253FA9">
        <w:rPr>
          <w:rFonts w:asciiTheme="minorHAnsi" w:hAnsiTheme="minorHAnsi" w:cstheme="minorHAnsi"/>
          <w:color w:val="000000" w:themeColor="text1"/>
          <w:sz w:val="24"/>
          <w:szCs w:val="24"/>
        </w:rPr>
        <w:t xml:space="preserve"> o 1</w:t>
      </w:r>
      <w:r w:rsidR="006E0125" w:rsidRPr="00253FA9">
        <w:rPr>
          <w:rFonts w:asciiTheme="minorHAnsi" w:hAnsiTheme="minorHAnsi" w:cstheme="minorHAnsi"/>
          <w:color w:val="000000" w:themeColor="text1"/>
          <w:sz w:val="24"/>
          <w:szCs w:val="24"/>
        </w:rPr>
        <w:t> </w:t>
      </w:r>
      <w:r w:rsidR="0067291F" w:rsidRPr="00253FA9">
        <w:rPr>
          <w:rFonts w:asciiTheme="minorHAnsi" w:hAnsiTheme="minorHAnsi" w:cstheme="minorHAnsi"/>
          <w:color w:val="000000" w:themeColor="text1"/>
          <w:sz w:val="24"/>
          <w:szCs w:val="24"/>
        </w:rPr>
        <w:t>036</w:t>
      </w:r>
      <w:r w:rsidR="00D54BFB" w:rsidRPr="00253FA9">
        <w:rPr>
          <w:rFonts w:asciiTheme="minorHAnsi" w:hAnsiTheme="minorHAnsi" w:cstheme="minorHAnsi"/>
          <w:color w:val="000000" w:themeColor="text1"/>
          <w:sz w:val="24"/>
          <w:szCs w:val="24"/>
        </w:rPr>
        <w:t xml:space="preserve"> (</w:t>
      </w:r>
      <w:r w:rsidR="0067291F" w:rsidRPr="00253FA9">
        <w:rPr>
          <w:rFonts w:asciiTheme="minorHAnsi" w:hAnsiTheme="minorHAnsi" w:cstheme="minorHAnsi"/>
          <w:color w:val="000000" w:themeColor="text1"/>
          <w:sz w:val="24"/>
          <w:szCs w:val="24"/>
        </w:rPr>
        <w:t>2,6</w:t>
      </w:r>
      <w:r w:rsidR="00D54BFB" w:rsidRPr="00253FA9">
        <w:rPr>
          <w:rFonts w:asciiTheme="minorHAnsi" w:hAnsiTheme="minorHAnsi" w:cstheme="minorHAnsi"/>
          <w:color w:val="000000" w:themeColor="text1"/>
          <w:sz w:val="24"/>
          <w:szCs w:val="24"/>
        </w:rPr>
        <w:t xml:space="preserve">%) więcej niż w roku ubiegłym. W </w:t>
      </w:r>
      <w:r w:rsidR="0067291F" w:rsidRPr="00253FA9">
        <w:rPr>
          <w:rFonts w:asciiTheme="minorHAnsi" w:hAnsiTheme="minorHAnsi" w:cstheme="minorHAnsi"/>
          <w:color w:val="000000" w:themeColor="text1"/>
          <w:sz w:val="24"/>
          <w:szCs w:val="24"/>
        </w:rPr>
        <w:t>sektorze publicznym działało 540 podmiotów (w 2023</w:t>
      </w:r>
      <w:r w:rsidR="00D54BFB" w:rsidRPr="00253FA9">
        <w:rPr>
          <w:rFonts w:asciiTheme="minorHAnsi" w:hAnsiTheme="minorHAnsi" w:cstheme="minorHAnsi"/>
          <w:color w:val="000000" w:themeColor="text1"/>
          <w:sz w:val="24"/>
          <w:szCs w:val="24"/>
        </w:rPr>
        <w:t xml:space="preserve"> r.</w:t>
      </w:r>
      <w:r w:rsidR="0067291F" w:rsidRPr="00253FA9">
        <w:rPr>
          <w:rFonts w:asciiTheme="minorHAnsi" w:hAnsiTheme="minorHAnsi" w:cstheme="minorHAnsi"/>
          <w:color w:val="000000" w:themeColor="text1"/>
          <w:sz w:val="24"/>
          <w:szCs w:val="24"/>
        </w:rPr>
        <w:t xml:space="preserve"> – 537).</w:t>
      </w:r>
      <w:r w:rsidR="00D54BFB" w:rsidRPr="00253FA9">
        <w:rPr>
          <w:rFonts w:asciiTheme="minorHAnsi" w:hAnsiTheme="minorHAnsi" w:cstheme="minorHAnsi"/>
          <w:color w:val="000000" w:themeColor="text1"/>
          <w:sz w:val="24"/>
          <w:szCs w:val="24"/>
        </w:rPr>
        <w:t xml:space="preserve"> Udział przedsiębiorstw zatrudniających </w:t>
      </w:r>
      <w:r w:rsidR="00272323" w:rsidRPr="00253FA9">
        <w:rPr>
          <w:rFonts w:asciiTheme="minorHAnsi" w:hAnsiTheme="minorHAnsi" w:cstheme="minorHAnsi"/>
          <w:color w:val="000000" w:themeColor="text1"/>
          <w:sz w:val="24"/>
          <w:szCs w:val="24"/>
        </w:rPr>
        <w:t>0-9</w:t>
      </w:r>
      <w:r w:rsidR="0067291F" w:rsidRPr="00253FA9">
        <w:rPr>
          <w:rFonts w:asciiTheme="minorHAnsi" w:hAnsiTheme="minorHAnsi" w:cstheme="minorHAnsi"/>
          <w:color w:val="000000" w:themeColor="text1"/>
          <w:sz w:val="24"/>
          <w:szCs w:val="24"/>
        </w:rPr>
        <w:t xml:space="preserve"> osób wyniósł 96,99</w:t>
      </w:r>
      <w:r w:rsidR="00D54BFB" w:rsidRPr="00253FA9">
        <w:rPr>
          <w:rFonts w:asciiTheme="minorHAnsi" w:hAnsiTheme="minorHAnsi" w:cstheme="minorHAnsi"/>
          <w:color w:val="000000" w:themeColor="text1"/>
          <w:sz w:val="24"/>
          <w:szCs w:val="24"/>
        </w:rPr>
        <w:t>%, podmioty zatrudniające 1</w:t>
      </w:r>
      <w:r w:rsidR="0067291F" w:rsidRPr="00253FA9">
        <w:rPr>
          <w:rFonts w:asciiTheme="minorHAnsi" w:hAnsiTheme="minorHAnsi" w:cstheme="minorHAnsi"/>
          <w:color w:val="000000" w:themeColor="text1"/>
          <w:sz w:val="24"/>
          <w:szCs w:val="24"/>
        </w:rPr>
        <w:t>0-49 osób stanowiły 2,2</w:t>
      </w:r>
      <w:r w:rsidR="00D54BFB" w:rsidRPr="00253FA9">
        <w:rPr>
          <w:rFonts w:asciiTheme="minorHAnsi" w:hAnsiTheme="minorHAnsi" w:cstheme="minorHAnsi"/>
          <w:color w:val="000000" w:themeColor="text1"/>
          <w:sz w:val="24"/>
          <w:szCs w:val="24"/>
        </w:rPr>
        <w:t>9%</w:t>
      </w:r>
      <w:r w:rsidR="00D06C1E" w:rsidRPr="00253FA9">
        <w:rPr>
          <w:rFonts w:asciiTheme="minorHAnsi" w:hAnsiTheme="minorHAnsi" w:cstheme="minorHAnsi"/>
          <w:color w:val="000000" w:themeColor="text1"/>
          <w:sz w:val="24"/>
          <w:szCs w:val="24"/>
        </w:rPr>
        <w:t xml:space="preserve"> ogółu podmiotów, </w:t>
      </w:r>
      <w:r w:rsidR="00D54BFB" w:rsidRPr="00253FA9">
        <w:rPr>
          <w:rFonts w:asciiTheme="minorHAnsi" w:hAnsiTheme="minorHAnsi" w:cstheme="minorHAnsi"/>
          <w:color w:val="000000" w:themeColor="text1"/>
          <w:sz w:val="24"/>
          <w:szCs w:val="24"/>
        </w:rPr>
        <w:t>a powyżej</w:t>
      </w:r>
      <w:r w:rsidR="00272323" w:rsidRPr="00253FA9">
        <w:rPr>
          <w:rFonts w:asciiTheme="minorHAnsi" w:hAnsiTheme="minorHAnsi" w:cstheme="minorHAnsi"/>
          <w:color w:val="000000" w:themeColor="text1"/>
          <w:sz w:val="24"/>
          <w:szCs w:val="24"/>
        </w:rPr>
        <w:t xml:space="preserve"> </w:t>
      </w:r>
      <w:r w:rsidR="0067291F" w:rsidRPr="00253FA9">
        <w:rPr>
          <w:rFonts w:asciiTheme="minorHAnsi" w:hAnsiTheme="minorHAnsi" w:cstheme="minorHAnsi"/>
          <w:color w:val="000000" w:themeColor="text1"/>
          <w:sz w:val="24"/>
          <w:szCs w:val="24"/>
        </w:rPr>
        <w:t>50 osób – 0,71</w:t>
      </w:r>
      <w:r w:rsidR="00D54BFB" w:rsidRPr="00253FA9">
        <w:rPr>
          <w:rFonts w:asciiTheme="minorHAnsi" w:hAnsiTheme="minorHAnsi" w:cstheme="minorHAnsi"/>
          <w:color w:val="000000" w:themeColor="text1"/>
          <w:sz w:val="24"/>
          <w:szCs w:val="24"/>
        </w:rPr>
        <w:t xml:space="preserve">%. </w:t>
      </w:r>
      <w:r w:rsidR="00EF6084" w:rsidRPr="00253FA9">
        <w:rPr>
          <w:rFonts w:asciiTheme="minorHAnsi" w:hAnsiTheme="minorHAnsi" w:cstheme="minorHAnsi"/>
          <w:color w:val="000000" w:themeColor="text1"/>
          <w:sz w:val="24"/>
          <w:szCs w:val="24"/>
        </w:rPr>
        <w:t xml:space="preserve">Pod względem rodzaju prowadzonej działalności gospodarczej najwięcej podmiotów </w:t>
      </w:r>
      <w:r w:rsidR="008D1631" w:rsidRPr="00253FA9">
        <w:rPr>
          <w:rFonts w:asciiTheme="minorHAnsi" w:hAnsiTheme="minorHAnsi" w:cstheme="minorHAnsi"/>
          <w:color w:val="000000" w:themeColor="text1"/>
          <w:sz w:val="24"/>
          <w:szCs w:val="24"/>
        </w:rPr>
        <w:t>funkcjonowało w sekcjach</w:t>
      </w:r>
      <w:r w:rsidR="00EF6084" w:rsidRPr="00253FA9">
        <w:rPr>
          <w:rFonts w:asciiTheme="minorHAnsi" w:hAnsiTheme="minorHAnsi" w:cstheme="minorHAnsi"/>
          <w:color w:val="000000" w:themeColor="text1"/>
          <w:sz w:val="24"/>
          <w:szCs w:val="24"/>
        </w:rPr>
        <w:t>: handel</w:t>
      </w:r>
      <w:r w:rsidR="008D1631" w:rsidRPr="00253FA9">
        <w:rPr>
          <w:rFonts w:asciiTheme="minorHAnsi" w:hAnsiTheme="minorHAnsi" w:cstheme="minorHAnsi"/>
          <w:color w:val="000000" w:themeColor="text1"/>
          <w:sz w:val="24"/>
          <w:szCs w:val="24"/>
        </w:rPr>
        <w:t>;</w:t>
      </w:r>
      <w:r w:rsidR="00EF6084" w:rsidRPr="00253FA9">
        <w:rPr>
          <w:rFonts w:asciiTheme="minorHAnsi" w:hAnsiTheme="minorHAnsi" w:cstheme="minorHAnsi"/>
          <w:color w:val="000000" w:themeColor="text1"/>
          <w:sz w:val="24"/>
          <w:szCs w:val="24"/>
        </w:rPr>
        <w:t xml:space="preserve"> napraw</w:t>
      </w:r>
      <w:r w:rsidR="008D1631" w:rsidRPr="00253FA9">
        <w:rPr>
          <w:rFonts w:asciiTheme="minorHAnsi" w:hAnsiTheme="minorHAnsi" w:cstheme="minorHAnsi"/>
          <w:color w:val="000000" w:themeColor="text1"/>
          <w:sz w:val="24"/>
          <w:szCs w:val="24"/>
        </w:rPr>
        <w:t>a</w:t>
      </w:r>
      <w:r w:rsidR="00EF6084" w:rsidRPr="00253FA9">
        <w:rPr>
          <w:rFonts w:asciiTheme="minorHAnsi" w:hAnsiTheme="minorHAnsi" w:cstheme="minorHAnsi"/>
          <w:color w:val="000000" w:themeColor="text1"/>
          <w:sz w:val="24"/>
          <w:szCs w:val="24"/>
        </w:rPr>
        <w:t xml:space="preserve"> pojazdów samochodowych (</w:t>
      </w:r>
      <w:r w:rsidR="00AE4DF7" w:rsidRPr="00253FA9">
        <w:rPr>
          <w:rFonts w:asciiTheme="minorHAnsi" w:hAnsiTheme="minorHAnsi" w:cstheme="minorHAnsi"/>
          <w:color w:val="000000" w:themeColor="text1"/>
          <w:sz w:val="24"/>
          <w:szCs w:val="24"/>
        </w:rPr>
        <w:t>7</w:t>
      </w:r>
      <w:r w:rsidR="006E0125" w:rsidRPr="00253FA9">
        <w:rPr>
          <w:rFonts w:asciiTheme="minorHAnsi" w:hAnsiTheme="minorHAnsi" w:cstheme="minorHAnsi"/>
          <w:color w:val="000000" w:themeColor="text1"/>
          <w:sz w:val="24"/>
          <w:szCs w:val="24"/>
        </w:rPr>
        <w:t> </w:t>
      </w:r>
      <w:r w:rsidR="00AE4DF7" w:rsidRPr="00253FA9">
        <w:rPr>
          <w:rFonts w:asciiTheme="minorHAnsi" w:hAnsiTheme="minorHAnsi" w:cstheme="minorHAnsi"/>
          <w:color w:val="000000" w:themeColor="text1"/>
          <w:sz w:val="24"/>
          <w:szCs w:val="24"/>
        </w:rPr>
        <w:t>958</w:t>
      </w:r>
      <w:r w:rsidR="00EF6084" w:rsidRPr="00253FA9">
        <w:rPr>
          <w:rFonts w:asciiTheme="minorHAnsi" w:hAnsiTheme="minorHAnsi" w:cstheme="minorHAnsi"/>
          <w:color w:val="000000" w:themeColor="text1"/>
          <w:sz w:val="24"/>
          <w:szCs w:val="24"/>
        </w:rPr>
        <w:t xml:space="preserve"> firm</w:t>
      </w:r>
      <w:r w:rsidR="00AE4DF7" w:rsidRPr="00253FA9">
        <w:rPr>
          <w:rFonts w:asciiTheme="minorHAnsi" w:hAnsiTheme="minorHAnsi" w:cstheme="minorHAnsi"/>
          <w:color w:val="000000" w:themeColor="text1"/>
          <w:sz w:val="24"/>
          <w:szCs w:val="24"/>
        </w:rPr>
        <w:t>;</w:t>
      </w:r>
      <w:r w:rsidR="000D2C64" w:rsidRPr="00253FA9">
        <w:rPr>
          <w:rFonts w:asciiTheme="minorHAnsi" w:hAnsiTheme="minorHAnsi" w:cstheme="minorHAnsi"/>
          <w:color w:val="000000" w:themeColor="text1"/>
          <w:sz w:val="24"/>
          <w:szCs w:val="24"/>
        </w:rPr>
        <w:t xml:space="preserve"> </w:t>
      </w:r>
      <w:r w:rsidR="00AE4DF7" w:rsidRPr="00253FA9">
        <w:rPr>
          <w:rFonts w:asciiTheme="minorHAnsi" w:hAnsiTheme="minorHAnsi" w:cstheme="minorHAnsi"/>
          <w:color w:val="000000" w:themeColor="text1"/>
          <w:sz w:val="24"/>
          <w:szCs w:val="24"/>
        </w:rPr>
        <w:t>ok. 18,5</w:t>
      </w:r>
      <w:r w:rsidR="00EF6084" w:rsidRPr="00253FA9">
        <w:rPr>
          <w:rFonts w:asciiTheme="minorHAnsi" w:hAnsiTheme="minorHAnsi" w:cstheme="minorHAnsi"/>
          <w:color w:val="000000" w:themeColor="text1"/>
          <w:sz w:val="24"/>
          <w:szCs w:val="24"/>
        </w:rPr>
        <w:t>% ogółu</w:t>
      </w:r>
      <w:r w:rsidR="00EF6084" w:rsidRPr="00253FA9">
        <w:rPr>
          <w:rFonts w:asciiTheme="minorHAnsi" w:hAnsiTheme="minorHAnsi" w:cstheme="minorHAnsi"/>
          <w:sz w:val="24"/>
          <w:szCs w:val="24"/>
        </w:rPr>
        <w:t xml:space="preserve">), działalność </w:t>
      </w:r>
      <w:r w:rsidR="00EF6084" w:rsidRPr="00253FA9">
        <w:rPr>
          <w:rFonts w:asciiTheme="minorHAnsi" w:hAnsiTheme="minorHAnsi" w:cstheme="minorHAnsi"/>
          <w:color w:val="000000" w:themeColor="text1"/>
          <w:sz w:val="24"/>
          <w:szCs w:val="24"/>
        </w:rPr>
        <w:t>profesjonaln</w:t>
      </w:r>
      <w:r w:rsidR="008D1631" w:rsidRPr="00253FA9">
        <w:rPr>
          <w:rFonts w:asciiTheme="minorHAnsi" w:hAnsiTheme="minorHAnsi" w:cstheme="minorHAnsi"/>
          <w:color w:val="000000" w:themeColor="text1"/>
          <w:sz w:val="24"/>
          <w:szCs w:val="24"/>
        </w:rPr>
        <w:t>a</w:t>
      </w:r>
      <w:r w:rsidR="00EF6084" w:rsidRPr="00253FA9">
        <w:rPr>
          <w:rFonts w:asciiTheme="minorHAnsi" w:hAnsiTheme="minorHAnsi" w:cstheme="minorHAnsi"/>
          <w:color w:val="000000" w:themeColor="text1"/>
          <w:sz w:val="24"/>
          <w:szCs w:val="24"/>
        </w:rPr>
        <w:t>, naukow</w:t>
      </w:r>
      <w:r w:rsidR="008D1631" w:rsidRPr="00253FA9">
        <w:rPr>
          <w:rFonts w:asciiTheme="minorHAnsi" w:hAnsiTheme="minorHAnsi" w:cstheme="minorHAnsi"/>
          <w:color w:val="000000" w:themeColor="text1"/>
          <w:sz w:val="24"/>
          <w:szCs w:val="24"/>
        </w:rPr>
        <w:t>a</w:t>
      </w:r>
      <w:r w:rsidR="004A7C57" w:rsidRPr="00253FA9">
        <w:rPr>
          <w:rFonts w:asciiTheme="minorHAnsi" w:hAnsiTheme="minorHAnsi" w:cstheme="minorHAnsi"/>
          <w:color w:val="000000" w:themeColor="text1"/>
          <w:sz w:val="24"/>
          <w:szCs w:val="24"/>
        </w:rPr>
        <w:t xml:space="preserve"> </w:t>
      </w:r>
      <w:r w:rsidR="00EF6084" w:rsidRPr="00253FA9">
        <w:rPr>
          <w:rFonts w:asciiTheme="minorHAnsi" w:hAnsiTheme="minorHAnsi" w:cstheme="minorHAnsi"/>
          <w:color w:val="000000" w:themeColor="text1"/>
          <w:sz w:val="24"/>
          <w:szCs w:val="24"/>
        </w:rPr>
        <w:t>i techniczn</w:t>
      </w:r>
      <w:r w:rsidR="008D1631" w:rsidRPr="00253FA9">
        <w:rPr>
          <w:rFonts w:asciiTheme="minorHAnsi" w:hAnsiTheme="minorHAnsi" w:cstheme="minorHAnsi"/>
          <w:color w:val="000000" w:themeColor="text1"/>
          <w:sz w:val="24"/>
          <w:szCs w:val="24"/>
        </w:rPr>
        <w:t>a</w:t>
      </w:r>
      <w:r w:rsidR="00EF6084" w:rsidRPr="00253FA9">
        <w:rPr>
          <w:rFonts w:asciiTheme="minorHAnsi" w:hAnsiTheme="minorHAnsi" w:cstheme="minorHAnsi"/>
          <w:color w:val="000000" w:themeColor="text1"/>
          <w:sz w:val="24"/>
          <w:szCs w:val="24"/>
        </w:rPr>
        <w:t xml:space="preserve"> (</w:t>
      </w:r>
      <w:r w:rsidR="00AE4DF7" w:rsidRPr="00253FA9">
        <w:rPr>
          <w:rFonts w:asciiTheme="minorHAnsi" w:hAnsiTheme="minorHAnsi" w:cstheme="minorHAnsi"/>
          <w:color w:val="000000" w:themeColor="text1"/>
          <w:sz w:val="24"/>
          <w:szCs w:val="24"/>
        </w:rPr>
        <w:t>5</w:t>
      </w:r>
      <w:r w:rsidR="006E0125" w:rsidRPr="00253FA9">
        <w:rPr>
          <w:rFonts w:asciiTheme="minorHAnsi" w:hAnsiTheme="minorHAnsi" w:cstheme="minorHAnsi"/>
          <w:color w:val="000000" w:themeColor="text1"/>
          <w:sz w:val="24"/>
          <w:szCs w:val="24"/>
        </w:rPr>
        <w:t> </w:t>
      </w:r>
      <w:r w:rsidR="00AE4DF7" w:rsidRPr="00253FA9">
        <w:rPr>
          <w:rFonts w:asciiTheme="minorHAnsi" w:hAnsiTheme="minorHAnsi" w:cstheme="minorHAnsi"/>
          <w:color w:val="000000" w:themeColor="text1"/>
          <w:sz w:val="24"/>
          <w:szCs w:val="24"/>
        </w:rPr>
        <w:t>364 firm;</w:t>
      </w:r>
      <w:r w:rsidR="000D2C64" w:rsidRPr="00253FA9">
        <w:rPr>
          <w:rFonts w:asciiTheme="minorHAnsi" w:hAnsiTheme="minorHAnsi" w:cstheme="minorHAnsi"/>
          <w:color w:val="000000" w:themeColor="text1"/>
          <w:sz w:val="24"/>
          <w:szCs w:val="24"/>
        </w:rPr>
        <w:t xml:space="preserve"> 12,</w:t>
      </w:r>
      <w:r w:rsidR="00AE4DF7" w:rsidRPr="00253FA9">
        <w:rPr>
          <w:rFonts w:asciiTheme="minorHAnsi" w:hAnsiTheme="minorHAnsi" w:cstheme="minorHAnsi"/>
          <w:color w:val="000000" w:themeColor="text1"/>
          <w:sz w:val="24"/>
          <w:szCs w:val="24"/>
        </w:rPr>
        <w:t>4</w:t>
      </w:r>
      <w:r w:rsidR="00EF6084" w:rsidRPr="00253FA9">
        <w:rPr>
          <w:rFonts w:asciiTheme="minorHAnsi" w:hAnsiTheme="minorHAnsi" w:cstheme="minorHAnsi"/>
          <w:color w:val="000000" w:themeColor="text1"/>
          <w:sz w:val="24"/>
          <w:szCs w:val="24"/>
        </w:rPr>
        <w:t>% ogółu), budownictwo (</w:t>
      </w:r>
      <w:r w:rsidR="00AE4DF7" w:rsidRPr="00253FA9">
        <w:rPr>
          <w:rFonts w:asciiTheme="minorHAnsi" w:hAnsiTheme="minorHAnsi" w:cstheme="minorHAnsi"/>
          <w:color w:val="000000" w:themeColor="text1"/>
          <w:sz w:val="24"/>
          <w:szCs w:val="24"/>
        </w:rPr>
        <w:t>5</w:t>
      </w:r>
      <w:r w:rsidR="006E0125" w:rsidRPr="00253FA9">
        <w:rPr>
          <w:rFonts w:asciiTheme="minorHAnsi" w:hAnsiTheme="minorHAnsi" w:cstheme="minorHAnsi"/>
          <w:color w:val="000000" w:themeColor="text1"/>
          <w:sz w:val="24"/>
          <w:szCs w:val="24"/>
        </w:rPr>
        <w:t> </w:t>
      </w:r>
      <w:r w:rsidR="00AE4DF7" w:rsidRPr="00253FA9">
        <w:rPr>
          <w:rFonts w:asciiTheme="minorHAnsi" w:hAnsiTheme="minorHAnsi" w:cstheme="minorHAnsi"/>
          <w:color w:val="000000" w:themeColor="text1"/>
          <w:sz w:val="24"/>
          <w:szCs w:val="24"/>
        </w:rPr>
        <w:t>237</w:t>
      </w:r>
      <w:r w:rsidR="00020D58" w:rsidRPr="00253FA9">
        <w:rPr>
          <w:rFonts w:asciiTheme="minorHAnsi" w:hAnsiTheme="minorHAnsi" w:cstheme="minorHAnsi"/>
          <w:color w:val="000000" w:themeColor="text1"/>
          <w:sz w:val="24"/>
          <w:szCs w:val="24"/>
        </w:rPr>
        <w:t xml:space="preserve"> firm;</w:t>
      </w:r>
      <w:r w:rsidR="00EF6084" w:rsidRPr="00253FA9">
        <w:rPr>
          <w:rFonts w:asciiTheme="minorHAnsi" w:hAnsiTheme="minorHAnsi" w:cstheme="minorHAnsi"/>
          <w:color w:val="000000" w:themeColor="text1"/>
          <w:sz w:val="24"/>
          <w:szCs w:val="24"/>
        </w:rPr>
        <w:t xml:space="preserve"> </w:t>
      </w:r>
      <w:r w:rsidR="000D2C64" w:rsidRPr="00253FA9">
        <w:rPr>
          <w:rFonts w:asciiTheme="minorHAnsi" w:hAnsiTheme="minorHAnsi" w:cstheme="minorHAnsi"/>
          <w:color w:val="000000" w:themeColor="text1"/>
          <w:sz w:val="24"/>
          <w:szCs w:val="24"/>
        </w:rPr>
        <w:t>12,</w:t>
      </w:r>
      <w:r w:rsidR="00CA5EE6" w:rsidRPr="00253FA9">
        <w:rPr>
          <w:rFonts w:asciiTheme="minorHAnsi" w:hAnsiTheme="minorHAnsi" w:cstheme="minorHAnsi"/>
          <w:color w:val="000000" w:themeColor="text1"/>
          <w:sz w:val="24"/>
          <w:szCs w:val="24"/>
        </w:rPr>
        <w:t>1</w:t>
      </w:r>
      <w:r w:rsidR="00EF6084" w:rsidRPr="00253FA9">
        <w:rPr>
          <w:rFonts w:asciiTheme="minorHAnsi" w:hAnsiTheme="minorHAnsi" w:cstheme="minorHAnsi"/>
          <w:color w:val="000000" w:themeColor="text1"/>
          <w:sz w:val="24"/>
          <w:szCs w:val="24"/>
        </w:rPr>
        <w:t>% ogółu) oraz opiek</w:t>
      </w:r>
      <w:r w:rsidR="008D1631" w:rsidRPr="00253FA9">
        <w:rPr>
          <w:rFonts w:asciiTheme="minorHAnsi" w:hAnsiTheme="minorHAnsi" w:cstheme="minorHAnsi"/>
          <w:color w:val="000000" w:themeColor="text1"/>
          <w:sz w:val="24"/>
          <w:szCs w:val="24"/>
        </w:rPr>
        <w:t>a</w:t>
      </w:r>
      <w:r w:rsidR="00EF6084" w:rsidRPr="00253FA9">
        <w:rPr>
          <w:rFonts w:asciiTheme="minorHAnsi" w:hAnsiTheme="minorHAnsi" w:cstheme="minorHAnsi"/>
          <w:color w:val="000000" w:themeColor="text1"/>
          <w:sz w:val="24"/>
          <w:szCs w:val="24"/>
        </w:rPr>
        <w:t xml:space="preserve"> zdrowotn</w:t>
      </w:r>
      <w:r w:rsidR="008D1631" w:rsidRPr="00253FA9">
        <w:rPr>
          <w:rFonts w:asciiTheme="minorHAnsi" w:hAnsiTheme="minorHAnsi" w:cstheme="minorHAnsi"/>
          <w:color w:val="000000" w:themeColor="text1"/>
          <w:sz w:val="24"/>
          <w:szCs w:val="24"/>
        </w:rPr>
        <w:t>a</w:t>
      </w:r>
      <w:r w:rsidR="006631A5" w:rsidRPr="00253FA9">
        <w:rPr>
          <w:rFonts w:asciiTheme="minorHAnsi" w:hAnsiTheme="minorHAnsi" w:cstheme="minorHAnsi"/>
          <w:color w:val="000000" w:themeColor="text1"/>
          <w:sz w:val="24"/>
          <w:szCs w:val="24"/>
        </w:rPr>
        <w:t xml:space="preserve"> </w:t>
      </w:r>
      <w:r w:rsidR="00EF6084" w:rsidRPr="00253FA9">
        <w:rPr>
          <w:rFonts w:asciiTheme="minorHAnsi" w:hAnsiTheme="minorHAnsi" w:cstheme="minorHAnsi"/>
          <w:color w:val="000000" w:themeColor="text1"/>
          <w:sz w:val="24"/>
          <w:szCs w:val="24"/>
        </w:rPr>
        <w:t>i pomoc społeczn</w:t>
      </w:r>
      <w:r w:rsidR="008D1631" w:rsidRPr="00253FA9">
        <w:rPr>
          <w:rFonts w:asciiTheme="minorHAnsi" w:hAnsiTheme="minorHAnsi" w:cstheme="minorHAnsi"/>
          <w:color w:val="000000" w:themeColor="text1"/>
          <w:sz w:val="24"/>
          <w:szCs w:val="24"/>
        </w:rPr>
        <w:t xml:space="preserve">a </w:t>
      </w:r>
      <w:r w:rsidR="00AE4DF7" w:rsidRPr="00253FA9">
        <w:rPr>
          <w:rFonts w:asciiTheme="minorHAnsi" w:hAnsiTheme="minorHAnsi" w:cstheme="minorHAnsi"/>
          <w:color w:val="000000" w:themeColor="text1"/>
          <w:sz w:val="24"/>
          <w:szCs w:val="24"/>
        </w:rPr>
        <w:t>(4</w:t>
      </w:r>
      <w:r w:rsidR="006E0125" w:rsidRPr="00253FA9">
        <w:rPr>
          <w:rFonts w:asciiTheme="minorHAnsi" w:hAnsiTheme="minorHAnsi" w:cstheme="minorHAnsi"/>
          <w:color w:val="000000" w:themeColor="text1"/>
          <w:sz w:val="24"/>
          <w:szCs w:val="24"/>
        </w:rPr>
        <w:t> </w:t>
      </w:r>
      <w:r w:rsidR="00AE4DF7" w:rsidRPr="00253FA9">
        <w:rPr>
          <w:rFonts w:asciiTheme="minorHAnsi" w:hAnsiTheme="minorHAnsi" w:cstheme="minorHAnsi"/>
          <w:color w:val="000000" w:themeColor="text1"/>
          <w:sz w:val="24"/>
          <w:szCs w:val="24"/>
        </w:rPr>
        <w:t>101 firm;</w:t>
      </w:r>
      <w:r w:rsidR="00EF6084" w:rsidRPr="00253FA9">
        <w:rPr>
          <w:rFonts w:asciiTheme="minorHAnsi" w:hAnsiTheme="minorHAnsi" w:cstheme="minorHAnsi"/>
          <w:color w:val="000000" w:themeColor="text1"/>
          <w:sz w:val="24"/>
          <w:szCs w:val="24"/>
        </w:rPr>
        <w:t xml:space="preserve"> 9,</w:t>
      </w:r>
      <w:r w:rsidR="00AE4DF7" w:rsidRPr="00253FA9">
        <w:rPr>
          <w:rFonts w:asciiTheme="minorHAnsi" w:hAnsiTheme="minorHAnsi" w:cstheme="minorHAnsi"/>
          <w:color w:val="000000" w:themeColor="text1"/>
          <w:sz w:val="24"/>
          <w:szCs w:val="24"/>
        </w:rPr>
        <w:t>5</w:t>
      </w:r>
      <w:r w:rsidR="00EF6084" w:rsidRPr="00253FA9">
        <w:rPr>
          <w:rFonts w:asciiTheme="minorHAnsi" w:hAnsiTheme="minorHAnsi" w:cstheme="minorHAnsi"/>
          <w:color w:val="000000" w:themeColor="text1"/>
          <w:sz w:val="24"/>
          <w:szCs w:val="24"/>
        </w:rPr>
        <w:t>% ogółu).</w:t>
      </w:r>
      <w:r w:rsidR="003B6F7E" w:rsidRPr="00253FA9">
        <w:rPr>
          <w:rFonts w:asciiTheme="minorHAnsi" w:hAnsiTheme="minorHAnsi" w:cstheme="minorHAnsi"/>
          <w:color w:val="000000" w:themeColor="text1"/>
          <w:sz w:val="24"/>
          <w:szCs w:val="24"/>
        </w:rPr>
        <w:t xml:space="preserve"> Największy wzrost r/r odnotowano</w:t>
      </w:r>
      <w:r w:rsidR="004A7C57" w:rsidRPr="00253FA9">
        <w:rPr>
          <w:rFonts w:asciiTheme="minorHAnsi" w:hAnsiTheme="minorHAnsi" w:cstheme="minorHAnsi"/>
          <w:color w:val="000000" w:themeColor="text1"/>
          <w:sz w:val="24"/>
          <w:szCs w:val="24"/>
        </w:rPr>
        <w:t xml:space="preserve"> </w:t>
      </w:r>
      <w:r w:rsidR="003B6F7E" w:rsidRPr="00253FA9">
        <w:rPr>
          <w:rFonts w:asciiTheme="minorHAnsi" w:hAnsiTheme="minorHAnsi" w:cstheme="minorHAnsi"/>
          <w:color w:val="000000" w:themeColor="text1"/>
          <w:sz w:val="24"/>
          <w:szCs w:val="24"/>
        </w:rPr>
        <w:t>w sekcjach:</w:t>
      </w:r>
      <w:r w:rsidR="00EF6084" w:rsidRPr="00253FA9">
        <w:rPr>
          <w:rFonts w:asciiTheme="minorHAnsi" w:hAnsiTheme="minorHAnsi" w:cstheme="minorHAnsi"/>
          <w:color w:val="000000" w:themeColor="text1"/>
          <w:sz w:val="24"/>
          <w:szCs w:val="24"/>
        </w:rPr>
        <w:t xml:space="preserve"> </w:t>
      </w:r>
      <w:r w:rsidR="00AE4DF7" w:rsidRPr="00253FA9">
        <w:rPr>
          <w:rFonts w:asciiTheme="minorHAnsi" w:hAnsiTheme="minorHAnsi" w:cstheme="minorHAnsi"/>
          <w:color w:val="000000" w:themeColor="text1"/>
          <w:sz w:val="24"/>
          <w:szCs w:val="24"/>
        </w:rPr>
        <w:t>górnictwo i wydobywanie; wytwarzanie i zaopatrywanie w energię elektryczną, gaz; administrowanie</w:t>
      </w:r>
      <w:r w:rsidR="002769C9" w:rsidRPr="00253FA9">
        <w:rPr>
          <w:rFonts w:asciiTheme="minorHAnsi" w:hAnsiTheme="minorHAnsi" w:cstheme="minorHAnsi"/>
          <w:color w:val="000000" w:themeColor="text1"/>
          <w:sz w:val="24"/>
          <w:szCs w:val="24"/>
        </w:rPr>
        <w:t xml:space="preserve"> </w:t>
      </w:r>
      <w:r w:rsidR="00AE4DF7" w:rsidRPr="00253FA9">
        <w:rPr>
          <w:rFonts w:asciiTheme="minorHAnsi" w:hAnsiTheme="minorHAnsi" w:cstheme="minorHAnsi"/>
          <w:color w:val="000000" w:themeColor="text1"/>
          <w:sz w:val="24"/>
          <w:szCs w:val="24"/>
        </w:rPr>
        <w:t>i działalność wspierająca oraz edukacja</w:t>
      </w:r>
      <w:r w:rsidR="00BC3882" w:rsidRPr="00253FA9">
        <w:rPr>
          <w:rFonts w:asciiTheme="minorHAnsi" w:hAnsiTheme="minorHAnsi" w:cstheme="minorHAnsi"/>
          <w:color w:val="000000" w:themeColor="text1"/>
          <w:sz w:val="24"/>
          <w:szCs w:val="24"/>
        </w:rPr>
        <w:t>,</w:t>
      </w:r>
      <w:r w:rsidR="00AE4DF7" w:rsidRPr="00253FA9">
        <w:rPr>
          <w:rFonts w:asciiTheme="minorHAnsi" w:hAnsiTheme="minorHAnsi" w:cstheme="minorHAnsi"/>
          <w:color w:val="000000" w:themeColor="text1"/>
          <w:sz w:val="24"/>
          <w:szCs w:val="24"/>
        </w:rPr>
        <w:t xml:space="preserve"> zaś spadek w sekcjach:</w:t>
      </w:r>
      <w:r w:rsidR="003424BE" w:rsidRPr="00253FA9">
        <w:rPr>
          <w:rFonts w:asciiTheme="minorHAnsi" w:hAnsiTheme="minorHAnsi" w:cstheme="minorHAnsi"/>
          <w:color w:val="000000" w:themeColor="text1"/>
          <w:sz w:val="24"/>
          <w:szCs w:val="24"/>
        </w:rPr>
        <w:t xml:space="preserve"> dostawa wody</w:t>
      </w:r>
      <w:r w:rsidR="00117989" w:rsidRPr="00253FA9">
        <w:rPr>
          <w:rFonts w:asciiTheme="minorHAnsi" w:hAnsiTheme="minorHAnsi" w:cstheme="minorHAnsi"/>
          <w:color w:val="000000" w:themeColor="text1"/>
          <w:sz w:val="24"/>
          <w:szCs w:val="24"/>
        </w:rPr>
        <w:t xml:space="preserve"> </w:t>
      </w:r>
      <w:r w:rsidR="003424BE" w:rsidRPr="00253FA9">
        <w:rPr>
          <w:rFonts w:asciiTheme="minorHAnsi" w:hAnsiTheme="minorHAnsi" w:cstheme="minorHAnsi"/>
          <w:color w:val="000000" w:themeColor="text1"/>
          <w:sz w:val="24"/>
          <w:szCs w:val="24"/>
        </w:rPr>
        <w:t xml:space="preserve">i gospodarowanie ściekami i odpadami oraz przemysł. </w:t>
      </w:r>
      <w:r w:rsidR="00EF6084" w:rsidRPr="00253FA9">
        <w:rPr>
          <w:rFonts w:asciiTheme="minorHAnsi" w:eastAsia="Calibri Light" w:hAnsiTheme="minorHAnsi" w:cstheme="minorHAnsi"/>
          <w:sz w:val="24"/>
          <w:szCs w:val="24"/>
        </w:rPr>
        <w:t xml:space="preserve">Największy </w:t>
      </w:r>
      <w:r w:rsidR="000D2C64" w:rsidRPr="00253FA9">
        <w:rPr>
          <w:rFonts w:asciiTheme="minorHAnsi" w:eastAsia="Calibri Light" w:hAnsiTheme="minorHAnsi" w:cstheme="minorHAnsi"/>
          <w:sz w:val="24"/>
          <w:szCs w:val="24"/>
        </w:rPr>
        <w:t xml:space="preserve">bezwzględny </w:t>
      </w:r>
      <w:r w:rsidR="00EF6084" w:rsidRPr="00253FA9">
        <w:rPr>
          <w:rFonts w:asciiTheme="minorHAnsi" w:eastAsia="Calibri Light" w:hAnsiTheme="minorHAnsi" w:cstheme="minorHAnsi"/>
          <w:sz w:val="24"/>
          <w:szCs w:val="24"/>
        </w:rPr>
        <w:t xml:space="preserve">wzrost liczby podmiotów gospodarczych w skali roku nastąpił w sekcjach: </w:t>
      </w:r>
      <w:r w:rsidR="00CC3A51" w:rsidRPr="00253FA9">
        <w:rPr>
          <w:rFonts w:asciiTheme="minorHAnsi" w:hAnsiTheme="minorHAnsi" w:cstheme="minorHAnsi"/>
          <w:sz w:val="24"/>
          <w:szCs w:val="24"/>
        </w:rPr>
        <w:t>działalność profesjonalna, naukowa i techniczna</w:t>
      </w:r>
      <w:r w:rsidR="0060380C" w:rsidRPr="00253FA9">
        <w:rPr>
          <w:rFonts w:asciiTheme="minorHAnsi" w:hAnsiTheme="minorHAnsi" w:cstheme="minorHAnsi"/>
          <w:sz w:val="24"/>
          <w:szCs w:val="24"/>
        </w:rPr>
        <w:t>;</w:t>
      </w:r>
      <w:r w:rsidR="00EF6084" w:rsidRPr="00253FA9">
        <w:rPr>
          <w:rFonts w:asciiTheme="minorHAnsi" w:eastAsia="Calibri Light" w:hAnsiTheme="minorHAnsi" w:cstheme="minorHAnsi"/>
          <w:sz w:val="24"/>
          <w:szCs w:val="24"/>
        </w:rPr>
        <w:t xml:space="preserve"> </w:t>
      </w:r>
      <w:r w:rsidR="00CC3A51" w:rsidRPr="00253FA9">
        <w:rPr>
          <w:rFonts w:asciiTheme="minorHAnsi" w:eastAsia="Calibri Light" w:hAnsiTheme="minorHAnsi" w:cstheme="minorHAnsi"/>
          <w:sz w:val="24"/>
          <w:szCs w:val="24"/>
        </w:rPr>
        <w:t xml:space="preserve">opieka zdrowotna i pomoc społeczna oraz </w:t>
      </w:r>
      <w:r w:rsidR="0060380C" w:rsidRPr="00253FA9">
        <w:rPr>
          <w:rFonts w:asciiTheme="minorHAnsi" w:eastAsia="Calibri Light" w:hAnsiTheme="minorHAnsi" w:cstheme="minorHAnsi"/>
          <w:sz w:val="24"/>
          <w:szCs w:val="24"/>
        </w:rPr>
        <w:t>budownictwo</w:t>
      </w:r>
      <w:r w:rsidR="000059F5" w:rsidRPr="00253FA9">
        <w:rPr>
          <w:rFonts w:asciiTheme="minorHAnsi" w:eastAsia="Calibri Light" w:hAnsiTheme="minorHAnsi" w:cstheme="minorHAnsi"/>
          <w:sz w:val="24"/>
          <w:szCs w:val="24"/>
        </w:rPr>
        <w:t>,</w:t>
      </w:r>
      <w:r w:rsidR="0060380C" w:rsidRPr="00253FA9">
        <w:rPr>
          <w:rFonts w:asciiTheme="minorHAnsi" w:eastAsia="Calibri Light" w:hAnsiTheme="minorHAnsi" w:cstheme="minorHAnsi"/>
          <w:sz w:val="24"/>
          <w:szCs w:val="24"/>
        </w:rPr>
        <w:t xml:space="preserve"> </w:t>
      </w:r>
      <w:r w:rsidR="00EF6084" w:rsidRPr="00253FA9">
        <w:rPr>
          <w:rFonts w:asciiTheme="minorHAnsi" w:eastAsia="Calibri Light" w:hAnsiTheme="minorHAnsi" w:cstheme="minorHAnsi"/>
          <w:sz w:val="24"/>
          <w:szCs w:val="24"/>
        </w:rPr>
        <w:t>zaś spadek</w:t>
      </w:r>
      <w:r w:rsidR="002816B5" w:rsidRPr="00253FA9">
        <w:rPr>
          <w:rFonts w:asciiTheme="minorHAnsi" w:eastAsia="Calibri Light" w:hAnsiTheme="minorHAnsi" w:cstheme="minorHAnsi"/>
          <w:sz w:val="24"/>
          <w:szCs w:val="24"/>
        </w:rPr>
        <w:t xml:space="preserve"> </w:t>
      </w:r>
      <w:r w:rsidR="00EF6084" w:rsidRPr="00253FA9">
        <w:rPr>
          <w:rFonts w:asciiTheme="minorHAnsi" w:eastAsia="Calibri Light" w:hAnsiTheme="minorHAnsi" w:cstheme="minorHAnsi"/>
          <w:sz w:val="24"/>
          <w:szCs w:val="24"/>
        </w:rPr>
        <w:t xml:space="preserve">w sekcjach: </w:t>
      </w:r>
      <w:r w:rsidR="00CC3A51" w:rsidRPr="00253FA9">
        <w:rPr>
          <w:rFonts w:asciiTheme="minorHAnsi" w:eastAsia="Calibri Light" w:hAnsiTheme="minorHAnsi" w:cstheme="minorHAnsi"/>
          <w:sz w:val="24"/>
          <w:szCs w:val="24"/>
        </w:rPr>
        <w:t>przemysł</w:t>
      </w:r>
      <w:r w:rsidR="0060380C" w:rsidRPr="00253FA9">
        <w:rPr>
          <w:rFonts w:asciiTheme="minorHAnsi" w:eastAsia="Calibri Light" w:hAnsiTheme="minorHAnsi" w:cstheme="minorHAnsi"/>
          <w:sz w:val="24"/>
          <w:szCs w:val="24"/>
        </w:rPr>
        <w:t xml:space="preserve"> oraz </w:t>
      </w:r>
      <w:r w:rsidR="0033095F" w:rsidRPr="00253FA9">
        <w:rPr>
          <w:rFonts w:asciiTheme="minorHAnsi" w:eastAsia="Calibri Light" w:hAnsiTheme="minorHAnsi" w:cstheme="minorHAnsi"/>
          <w:sz w:val="24"/>
          <w:szCs w:val="24"/>
        </w:rPr>
        <w:t xml:space="preserve">dostawa wody i gospodarowanie </w:t>
      </w:r>
      <w:r w:rsidR="0033095F" w:rsidRPr="00253FA9">
        <w:rPr>
          <w:rFonts w:asciiTheme="minorHAnsi" w:eastAsia="Calibri Light" w:hAnsiTheme="minorHAnsi" w:cstheme="minorHAnsi"/>
          <w:sz w:val="24"/>
          <w:szCs w:val="24"/>
        </w:rPr>
        <w:lastRenderedPageBreak/>
        <w:t>ściekami i odpadami</w:t>
      </w:r>
      <w:r w:rsidR="00EF6084" w:rsidRPr="00253FA9">
        <w:rPr>
          <w:rFonts w:asciiTheme="minorHAnsi" w:eastAsia="Calibri Light" w:hAnsiTheme="minorHAnsi" w:cstheme="minorHAnsi"/>
          <w:sz w:val="24"/>
          <w:szCs w:val="24"/>
        </w:rPr>
        <w:t>.</w:t>
      </w:r>
      <w:r w:rsidR="003B6F7E" w:rsidRPr="00253FA9">
        <w:rPr>
          <w:rFonts w:asciiTheme="minorHAnsi" w:eastAsia="Calibri Light" w:hAnsiTheme="minorHAnsi" w:cstheme="minorHAnsi"/>
          <w:sz w:val="24"/>
          <w:szCs w:val="24"/>
        </w:rPr>
        <w:t xml:space="preserve"> </w:t>
      </w:r>
      <w:r w:rsidR="00EF6084" w:rsidRPr="00253FA9">
        <w:rPr>
          <w:rFonts w:asciiTheme="minorHAnsi" w:eastAsia="Calibri Light" w:hAnsiTheme="minorHAnsi" w:cstheme="minorHAnsi"/>
          <w:sz w:val="24"/>
          <w:szCs w:val="24"/>
        </w:rPr>
        <w:t>W og</w:t>
      </w:r>
      <w:r w:rsidR="00C57CD8" w:rsidRPr="00253FA9">
        <w:rPr>
          <w:rFonts w:asciiTheme="minorHAnsi" w:eastAsia="Calibri Light" w:hAnsiTheme="minorHAnsi" w:cstheme="minorHAnsi"/>
          <w:sz w:val="24"/>
          <w:szCs w:val="24"/>
        </w:rPr>
        <w:t>ólnej liczbie spółek handlowych</w:t>
      </w:r>
      <w:r w:rsidR="00EF6084" w:rsidRPr="00253FA9">
        <w:rPr>
          <w:rFonts w:asciiTheme="minorHAnsi" w:eastAsia="Calibri Light" w:hAnsiTheme="minorHAnsi" w:cstheme="minorHAnsi"/>
          <w:sz w:val="24"/>
          <w:szCs w:val="24"/>
        </w:rPr>
        <w:t xml:space="preserve"> spółki z ograniczoną odpowiedzialnością stanowiły </w:t>
      </w:r>
      <w:r w:rsidR="009A4159" w:rsidRPr="00253FA9">
        <w:rPr>
          <w:rFonts w:asciiTheme="minorHAnsi" w:eastAsia="Calibri Light" w:hAnsiTheme="minorHAnsi" w:cstheme="minorHAnsi"/>
          <w:sz w:val="24"/>
          <w:szCs w:val="24"/>
        </w:rPr>
        <w:t>8</w:t>
      </w:r>
      <w:r w:rsidR="00C57CD8" w:rsidRPr="00253FA9">
        <w:rPr>
          <w:rFonts w:asciiTheme="minorHAnsi" w:eastAsia="Calibri Light" w:hAnsiTheme="minorHAnsi" w:cstheme="minorHAnsi"/>
          <w:sz w:val="24"/>
          <w:szCs w:val="24"/>
        </w:rPr>
        <w:t>4,2%, natomiast</w:t>
      </w:r>
      <w:r w:rsidR="00EF6084" w:rsidRPr="00253FA9">
        <w:rPr>
          <w:rFonts w:asciiTheme="minorHAnsi" w:eastAsia="Calibri Light" w:hAnsiTheme="minorHAnsi" w:cstheme="minorHAnsi"/>
          <w:sz w:val="24"/>
          <w:szCs w:val="24"/>
        </w:rPr>
        <w:t xml:space="preserve"> spółki akcyjne </w:t>
      </w:r>
      <w:r w:rsidR="00C57CD8" w:rsidRPr="00253FA9">
        <w:rPr>
          <w:rFonts w:asciiTheme="minorHAnsi" w:eastAsia="Calibri Light" w:hAnsiTheme="minorHAnsi" w:cstheme="minorHAnsi"/>
          <w:sz w:val="24"/>
          <w:szCs w:val="24"/>
        </w:rPr>
        <w:t>- 1</w:t>
      </w:r>
      <w:r w:rsidR="00EF6084" w:rsidRPr="00253FA9">
        <w:rPr>
          <w:rFonts w:asciiTheme="minorHAnsi" w:eastAsia="Calibri Light" w:hAnsiTheme="minorHAnsi" w:cstheme="minorHAnsi"/>
          <w:sz w:val="24"/>
          <w:szCs w:val="24"/>
        </w:rPr>
        <w:t>%.</w:t>
      </w:r>
    </w:p>
    <w:p w14:paraId="1113A617" w14:textId="33B143FE" w:rsidR="00184FA2" w:rsidRPr="00253FA9" w:rsidRDefault="3BBD46FE" w:rsidP="00253FA9">
      <w:pPr>
        <w:spacing w:line="276" w:lineRule="auto"/>
        <w:rPr>
          <w:rFonts w:asciiTheme="minorHAnsi" w:hAnsiTheme="minorHAnsi" w:cstheme="minorHAnsi"/>
          <w:bCs/>
          <w:sz w:val="24"/>
          <w:szCs w:val="24"/>
          <w:highlight w:val="darkGreen"/>
        </w:rPr>
      </w:pPr>
      <w:bookmarkStart w:id="347" w:name="_Toc6568378"/>
      <w:bookmarkStart w:id="348" w:name="_Toc235519129"/>
      <w:r w:rsidRPr="00253FA9">
        <w:rPr>
          <w:rFonts w:asciiTheme="minorHAnsi" w:hAnsiTheme="minorHAnsi" w:cstheme="minorHAnsi"/>
          <w:b/>
          <w:sz w:val="24"/>
          <w:szCs w:val="24"/>
        </w:rPr>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113</w:t>
      </w:r>
      <w:r w:rsidR="0037179A"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Liczba podmiotów gospodarki narodowej według sektorów własności</w:t>
      </w:r>
      <w:bookmarkEnd w:id="347"/>
      <w:bookmarkEnd w:id="348"/>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3. Liczba podmiotów gospodarki narodowej według sektorów własności"/>
        <w:tblDescription w:val="Wyszczególnienie ogółem, sektora publicznego i prywatnego w latach 2020-2024. "/>
      </w:tblPr>
      <w:tblGrid>
        <w:gridCol w:w="2519"/>
        <w:gridCol w:w="1304"/>
        <w:gridCol w:w="1304"/>
        <w:gridCol w:w="1304"/>
        <w:gridCol w:w="1304"/>
        <w:gridCol w:w="1304"/>
      </w:tblGrid>
      <w:tr w:rsidR="00C97B01" w:rsidRPr="00253FA9" w14:paraId="710D6803" w14:textId="3B9E02AF" w:rsidTr="00F06D91">
        <w:tc>
          <w:tcPr>
            <w:tcW w:w="2519" w:type="dxa"/>
            <w:shd w:val="clear" w:color="auto" w:fill="F2F2F2" w:themeFill="background1" w:themeFillShade="F2"/>
          </w:tcPr>
          <w:p w14:paraId="337A088D" w14:textId="77777777" w:rsidR="00B17037" w:rsidRPr="00253FA9" w:rsidRDefault="00B1703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304" w:type="dxa"/>
            <w:shd w:val="clear" w:color="auto" w:fill="F2F2F2" w:themeFill="background1" w:themeFillShade="F2"/>
          </w:tcPr>
          <w:p w14:paraId="38DE0BBA" w14:textId="37BE3EE0"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04" w:type="dxa"/>
            <w:shd w:val="clear" w:color="auto" w:fill="F2F2F2" w:themeFill="background1" w:themeFillShade="F2"/>
          </w:tcPr>
          <w:p w14:paraId="43D9FC45" w14:textId="47B5C9B5"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04" w:type="dxa"/>
            <w:shd w:val="clear" w:color="auto" w:fill="F2F2F2" w:themeFill="background1" w:themeFillShade="F2"/>
          </w:tcPr>
          <w:p w14:paraId="7FB73751" w14:textId="4A6AB6BF"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04" w:type="dxa"/>
            <w:shd w:val="clear" w:color="auto" w:fill="F2F2F2" w:themeFill="background1" w:themeFillShade="F2"/>
          </w:tcPr>
          <w:p w14:paraId="28981B8E" w14:textId="4700D3D5"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04" w:type="dxa"/>
            <w:shd w:val="clear" w:color="auto" w:fill="F2F2F2" w:themeFill="background1" w:themeFillShade="F2"/>
            <w:vAlign w:val="center"/>
          </w:tcPr>
          <w:p w14:paraId="37D9D428" w14:textId="2A636474"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171EA6" w:rsidRPr="00253FA9" w14:paraId="61C47D12" w14:textId="3AACE18A" w:rsidTr="00FC3256">
        <w:tc>
          <w:tcPr>
            <w:tcW w:w="2519" w:type="dxa"/>
            <w:shd w:val="clear" w:color="auto" w:fill="F2F2F2" w:themeFill="background1" w:themeFillShade="F2"/>
          </w:tcPr>
          <w:p w14:paraId="640976EE" w14:textId="2829CB8B"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 z tego</w:t>
            </w:r>
            <w:r w:rsidRPr="00F421D4">
              <w:rPr>
                <w:rStyle w:val="Odwoanieprzypisudolnego"/>
                <w:rFonts w:asciiTheme="minorHAnsi" w:hAnsiTheme="minorHAnsi" w:cstheme="minorHAnsi"/>
                <w:sz w:val="24"/>
                <w:szCs w:val="24"/>
              </w:rPr>
              <w:footnoteReference w:id="98"/>
            </w:r>
            <w:r w:rsidRPr="00F421D4">
              <w:rPr>
                <w:rFonts w:asciiTheme="minorHAnsi" w:hAnsiTheme="minorHAnsi" w:cstheme="minorHAnsi"/>
                <w:sz w:val="24"/>
                <w:szCs w:val="24"/>
              </w:rPr>
              <w:t>:</w:t>
            </w:r>
          </w:p>
        </w:tc>
        <w:tc>
          <w:tcPr>
            <w:tcW w:w="1304" w:type="dxa"/>
            <w:shd w:val="clear" w:color="auto" w:fill="auto"/>
          </w:tcPr>
          <w:p w14:paraId="62ECFBAA" w14:textId="27A87DDC"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37 453</w:t>
            </w:r>
          </w:p>
        </w:tc>
        <w:tc>
          <w:tcPr>
            <w:tcW w:w="1304" w:type="dxa"/>
            <w:shd w:val="clear" w:color="auto" w:fill="auto"/>
          </w:tcPr>
          <w:p w14:paraId="2CC66ADB" w14:textId="05F12389"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38 819</w:t>
            </w:r>
          </w:p>
        </w:tc>
        <w:tc>
          <w:tcPr>
            <w:tcW w:w="1304" w:type="dxa"/>
            <w:shd w:val="clear" w:color="auto" w:fill="auto"/>
          </w:tcPr>
          <w:p w14:paraId="1EF49859" w14:textId="0EED049B"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40 421</w:t>
            </w:r>
          </w:p>
        </w:tc>
        <w:tc>
          <w:tcPr>
            <w:tcW w:w="1304" w:type="dxa"/>
            <w:shd w:val="clear" w:color="auto" w:fill="auto"/>
            <w:vAlign w:val="center"/>
          </w:tcPr>
          <w:p w14:paraId="5A802C64" w14:textId="35D66CE0"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41 980</w:t>
            </w:r>
          </w:p>
        </w:tc>
        <w:tc>
          <w:tcPr>
            <w:tcW w:w="1304" w:type="dxa"/>
            <w:vAlign w:val="center"/>
          </w:tcPr>
          <w:p w14:paraId="15555143" w14:textId="00816E8B" w:rsidR="00171EA6" w:rsidRPr="00F421D4" w:rsidRDefault="008A608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43 123</w:t>
            </w:r>
          </w:p>
        </w:tc>
      </w:tr>
      <w:tr w:rsidR="00171EA6" w:rsidRPr="00253FA9" w14:paraId="21BD37AE" w14:textId="051B40EC" w:rsidTr="00FC3256">
        <w:tc>
          <w:tcPr>
            <w:tcW w:w="2519" w:type="dxa"/>
            <w:shd w:val="clear" w:color="auto" w:fill="F2F2F2" w:themeFill="background1" w:themeFillShade="F2"/>
            <w:vAlign w:val="center"/>
          </w:tcPr>
          <w:p w14:paraId="24F1F1A0" w14:textId="4E937000"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sektor publiczny</w:t>
            </w:r>
          </w:p>
        </w:tc>
        <w:tc>
          <w:tcPr>
            <w:tcW w:w="1304" w:type="dxa"/>
            <w:shd w:val="clear" w:color="auto" w:fill="auto"/>
          </w:tcPr>
          <w:p w14:paraId="4B82A5A9" w14:textId="7E1B9A8C"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520</w:t>
            </w:r>
          </w:p>
        </w:tc>
        <w:tc>
          <w:tcPr>
            <w:tcW w:w="1304" w:type="dxa"/>
            <w:shd w:val="clear" w:color="auto" w:fill="auto"/>
          </w:tcPr>
          <w:p w14:paraId="5B060510" w14:textId="0404F083"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525</w:t>
            </w:r>
          </w:p>
        </w:tc>
        <w:tc>
          <w:tcPr>
            <w:tcW w:w="1304" w:type="dxa"/>
            <w:shd w:val="clear" w:color="auto" w:fill="auto"/>
          </w:tcPr>
          <w:p w14:paraId="406E7520" w14:textId="4C8B8A9C"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532</w:t>
            </w:r>
          </w:p>
        </w:tc>
        <w:tc>
          <w:tcPr>
            <w:tcW w:w="1304" w:type="dxa"/>
            <w:shd w:val="clear" w:color="auto" w:fill="auto"/>
            <w:vAlign w:val="center"/>
          </w:tcPr>
          <w:p w14:paraId="11EE9F6E" w14:textId="20516548"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537</w:t>
            </w:r>
          </w:p>
        </w:tc>
        <w:tc>
          <w:tcPr>
            <w:tcW w:w="1304" w:type="dxa"/>
            <w:vAlign w:val="center"/>
          </w:tcPr>
          <w:p w14:paraId="01965F73" w14:textId="44B38A05" w:rsidR="00171EA6" w:rsidRPr="009250BD" w:rsidRDefault="008A608A"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540</w:t>
            </w:r>
          </w:p>
        </w:tc>
      </w:tr>
      <w:tr w:rsidR="00171EA6" w:rsidRPr="00253FA9" w14:paraId="4FBB9A01" w14:textId="00D87DB9" w:rsidTr="00FC3256">
        <w:tc>
          <w:tcPr>
            <w:tcW w:w="2519" w:type="dxa"/>
            <w:shd w:val="clear" w:color="auto" w:fill="F2F2F2" w:themeFill="background1" w:themeFillShade="F2"/>
            <w:vAlign w:val="center"/>
          </w:tcPr>
          <w:p w14:paraId="558A288D" w14:textId="3B3A5C7D"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sektor prywatny</w:t>
            </w:r>
          </w:p>
        </w:tc>
        <w:tc>
          <w:tcPr>
            <w:tcW w:w="1304" w:type="dxa"/>
            <w:shd w:val="clear" w:color="auto" w:fill="auto"/>
          </w:tcPr>
          <w:p w14:paraId="3D0F5209" w14:textId="6DA73021"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36 171</w:t>
            </w:r>
          </w:p>
        </w:tc>
        <w:tc>
          <w:tcPr>
            <w:tcW w:w="1304" w:type="dxa"/>
            <w:shd w:val="clear" w:color="auto" w:fill="auto"/>
          </w:tcPr>
          <w:p w14:paraId="48DDE66D" w14:textId="41EE4BF0"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37 410</w:t>
            </w:r>
          </w:p>
        </w:tc>
        <w:tc>
          <w:tcPr>
            <w:tcW w:w="1304" w:type="dxa"/>
            <w:shd w:val="clear" w:color="auto" w:fill="auto"/>
          </w:tcPr>
          <w:p w14:paraId="534EE51F" w14:textId="6DE40A08"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38 838</w:t>
            </w:r>
          </w:p>
        </w:tc>
        <w:tc>
          <w:tcPr>
            <w:tcW w:w="1304" w:type="dxa"/>
            <w:shd w:val="clear" w:color="auto" w:fill="auto"/>
            <w:vAlign w:val="center"/>
          </w:tcPr>
          <w:p w14:paraId="03C010B4" w14:textId="69218AB9" w:rsidR="00171EA6" w:rsidRPr="009250BD" w:rsidRDefault="0067291F" w:rsidP="00253FA9">
            <w:pPr>
              <w:spacing w:line="276" w:lineRule="auto"/>
              <w:rPr>
                <w:rFonts w:asciiTheme="minorHAnsi" w:hAnsiTheme="minorHAnsi" w:cstheme="minorHAnsi"/>
                <w:color w:val="000000" w:themeColor="text1"/>
                <w:sz w:val="24"/>
                <w:szCs w:val="24"/>
              </w:rPr>
            </w:pPr>
            <w:r w:rsidRPr="009250BD">
              <w:rPr>
                <w:rFonts w:asciiTheme="minorHAnsi" w:hAnsiTheme="minorHAnsi" w:cstheme="minorHAnsi"/>
                <w:color w:val="000000" w:themeColor="text1"/>
                <w:sz w:val="24"/>
                <w:szCs w:val="24"/>
              </w:rPr>
              <w:t>40 258</w:t>
            </w:r>
          </w:p>
        </w:tc>
        <w:tc>
          <w:tcPr>
            <w:tcW w:w="1304" w:type="dxa"/>
            <w:vAlign w:val="center"/>
          </w:tcPr>
          <w:p w14:paraId="0C5BC581" w14:textId="44B6D3D1" w:rsidR="00171EA6" w:rsidRPr="009250BD" w:rsidRDefault="0067291F" w:rsidP="00253FA9">
            <w:pPr>
              <w:spacing w:line="276" w:lineRule="auto"/>
              <w:rPr>
                <w:rFonts w:asciiTheme="minorHAnsi" w:hAnsiTheme="minorHAnsi" w:cstheme="minorHAnsi"/>
                <w:color w:val="000000" w:themeColor="text1"/>
                <w:sz w:val="24"/>
                <w:szCs w:val="24"/>
              </w:rPr>
            </w:pPr>
            <w:r w:rsidRPr="009250BD">
              <w:rPr>
                <w:rFonts w:asciiTheme="minorHAnsi" w:hAnsiTheme="minorHAnsi" w:cstheme="minorHAnsi"/>
                <w:color w:val="000000" w:themeColor="text1"/>
                <w:sz w:val="24"/>
                <w:szCs w:val="24"/>
              </w:rPr>
              <w:t>41 321</w:t>
            </w:r>
          </w:p>
        </w:tc>
      </w:tr>
    </w:tbl>
    <w:p w14:paraId="72B5BF2E" w14:textId="5BA4247A" w:rsidR="00184FA2" w:rsidRPr="00253FA9" w:rsidRDefault="00184FA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2E3D08CB" w14:textId="2F4536E6" w:rsidR="00184FA2" w:rsidRPr="00253FA9" w:rsidRDefault="3BBD46FE" w:rsidP="00253FA9">
      <w:pPr>
        <w:pStyle w:val="Legenda"/>
        <w:keepNext/>
        <w:spacing w:before="240" w:line="276" w:lineRule="auto"/>
        <w:rPr>
          <w:rFonts w:asciiTheme="minorHAnsi" w:hAnsiTheme="minorHAnsi" w:cstheme="minorHAnsi"/>
          <w:sz w:val="24"/>
          <w:szCs w:val="24"/>
        </w:rPr>
      </w:pPr>
      <w:bookmarkStart w:id="349" w:name="_Toc6568379"/>
      <w:bookmarkStart w:id="350" w:name="_Toc235519130"/>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114</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podmiotów gospodarki narodowej zarejestrowanych w rejestrze REGON według liczby zatrudnionych</w:t>
      </w:r>
      <w:bookmarkEnd w:id="349"/>
      <w:bookmarkEnd w:id="350"/>
    </w:p>
    <w:tbl>
      <w:tblPr>
        <w:tblpPr w:leftFromText="141" w:rightFromText="141" w:vertAnchor="text" w:horzAnchor="margin" w:tblpY="216"/>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4. Liczba podmiotów gospodarki narodowej zarejestrowanych w rejestrze REGON według liczby zatrudnionych"/>
        <w:tblDescription w:val="Z wyszczególnieniem wielkości podmiotu w kategoriach w latach 2020-2024."/>
      </w:tblPr>
      <w:tblGrid>
        <w:gridCol w:w="2061"/>
        <w:gridCol w:w="1402"/>
        <w:gridCol w:w="1402"/>
        <w:gridCol w:w="1402"/>
        <w:gridCol w:w="1403"/>
        <w:gridCol w:w="1403"/>
      </w:tblGrid>
      <w:tr w:rsidR="00C97B01" w:rsidRPr="00253FA9" w14:paraId="7403A7EC" w14:textId="4F6021B3" w:rsidTr="00B17037">
        <w:tc>
          <w:tcPr>
            <w:tcW w:w="2061" w:type="dxa"/>
            <w:shd w:val="clear" w:color="auto" w:fill="F2F2F2" w:themeFill="background1" w:themeFillShade="F2"/>
          </w:tcPr>
          <w:p w14:paraId="36052D79" w14:textId="77777777" w:rsidR="00B17037" w:rsidRPr="00253FA9" w:rsidRDefault="00B1703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402" w:type="dxa"/>
            <w:shd w:val="clear" w:color="auto" w:fill="F2F2F2" w:themeFill="background1" w:themeFillShade="F2"/>
          </w:tcPr>
          <w:p w14:paraId="665D1BE5" w14:textId="34D01C44"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402" w:type="dxa"/>
            <w:shd w:val="clear" w:color="auto" w:fill="F2F2F2" w:themeFill="background1" w:themeFillShade="F2"/>
          </w:tcPr>
          <w:p w14:paraId="38F42CE6" w14:textId="449B69B2"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402" w:type="dxa"/>
            <w:shd w:val="clear" w:color="auto" w:fill="F2F2F2" w:themeFill="background1" w:themeFillShade="F2"/>
          </w:tcPr>
          <w:p w14:paraId="5715D22F" w14:textId="665F8F6A"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403" w:type="dxa"/>
            <w:shd w:val="clear" w:color="auto" w:fill="F2F2F2" w:themeFill="background1" w:themeFillShade="F2"/>
          </w:tcPr>
          <w:p w14:paraId="6AB3DEE5" w14:textId="72A7EBC3"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403" w:type="dxa"/>
            <w:shd w:val="clear" w:color="auto" w:fill="F2F2F2" w:themeFill="background1" w:themeFillShade="F2"/>
            <w:vAlign w:val="center"/>
          </w:tcPr>
          <w:p w14:paraId="35F9A0E0" w14:textId="07E19480"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171EA6" w:rsidRPr="00253FA9" w14:paraId="23AFE70C" w14:textId="449D8AD7" w:rsidTr="00AE6C17">
        <w:trPr>
          <w:trHeight w:val="70"/>
        </w:trPr>
        <w:tc>
          <w:tcPr>
            <w:tcW w:w="2061" w:type="dxa"/>
            <w:shd w:val="clear" w:color="auto" w:fill="F2F2F2" w:themeFill="background1" w:themeFillShade="F2"/>
          </w:tcPr>
          <w:p w14:paraId="299CD3D2" w14:textId="2987A9B8"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 z tego:</w:t>
            </w:r>
          </w:p>
        </w:tc>
        <w:tc>
          <w:tcPr>
            <w:tcW w:w="1402" w:type="dxa"/>
            <w:shd w:val="clear" w:color="auto" w:fill="auto"/>
          </w:tcPr>
          <w:p w14:paraId="0B9CD48C" w14:textId="67A78510"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37 453</w:t>
            </w:r>
          </w:p>
        </w:tc>
        <w:tc>
          <w:tcPr>
            <w:tcW w:w="1402" w:type="dxa"/>
            <w:shd w:val="clear" w:color="auto" w:fill="auto"/>
          </w:tcPr>
          <w:p w14:paraId="286AF816" w14:textId="20A8A961"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38 819</w:t>
            </w:r>
          </w:p>
        </w:tc>
        <w:tc>
          <w:tcPr>
            <w:tcW w:w="1402" w:type="dxa"/>
            <w:shd w:val="clear" w:color="auto" w:fill="auto"/>
          </w:tcPr>
          <w:p w14:paraId="18FBAAFC" w14:textId="0176BDAB"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40 421</w:t>
            </w:r>
          </w:p>
        </w:tc>
        <w:tc>
          <w:tcPr>
            <w:tcW w:w="1403" w:type="dxa"/>
            <w:shd w:val="clear" w:color="auto" w:fill="auto"/>
            <w:vAlign w:val="center"/>
          </w:tcPr>
          <w:p w14:paraId="162466AC" w14:textId="4356EAEA"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41 980</w:t>
            </w:r>
          </w:p>
        </w:tc>
        <w:tc>
          <w:tcPr>
            <w:tcW w:w="1403" w:type="dxa"/>
            <w:vAlign w:val="center"/>
          </w:tcPr>
          <w:p w14:paraId="6AE42F4C" w14:textId="1324CAF0" w:rsidR="00171EA6" w:rsidRPr="00F421D4" w:rsidRDefault="008A608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43 123</w:t>
            </w:r>
          </w:p>
        </w:tc>
      </w:tr>
      <w:tr w:rsidR="00171EA6" w:rsidRPr="00253FA9" w14:paraId="76218731" w14:textId="4EF7649B" w:rsidTr="00FC3256">
        <w:tc>
          <w:tcPr>
            <w:tcW w:w="2061" w:type="dxa"/>
            <w:shd w:val="clear" w:color="auto" w:fill="F2F2F2" w:themeFill="background1" w:themeFillShade="F2"/>
            <w:vAlign w:val="center"/>
          </w:tcPr>
          <w:p w14:paraId="2F4F186B" w14:textId="3D097DCA"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9 i mniej</w:t>
            </w:r>
          </w:p>
        </w:tc>
        <w:tc>
          <w:tcPr>
            <w:tcW w:w="1402" w:type="dxa"/>
            <w:shd w:val="clear" w:color="auto" w:fill="auto"/>
          </w:tcPr>
          <w:p w14:paraId="5EFA73C1" w14:textId="787EE9C6"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36 151</w:t>
            </w:r>
          </w:p>
        </w:tc>
        <w:tc>
          <w:tcPr>
            <w:tcW w:w="1402" w:type="dxa"/>
            <w:shd w:val="clear" w:color="auto" w:fill="auto"/>
          </w:tcPr>
          <w:p w14:paraId="0FE04734" w14:textId="37DB4345"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37 505</w:t>
            </w:r>
          </w:p>
        </w:tc>
        <w:tc>
          <w:tcPr>
            <w:tcW w:w="1402" w:type="dxa"/>
            <w:shd w:val="clear" w:color="auto" w:fill="auto"/>
          </w:tcPr>
          <w:p w14:paraId="1E70D874" w14:textId="71B08F19"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39 099</w:t>
            </w:r>
          </w:p>
        </w:tc>
        <w:tc>
          <w:tcPr>
            <w:tcW w:w="1403" w:type="dxa"/>
            <w:shd w:val="clear" w:color="auto" w:fill="auto"/>
            <w:vAlign w:val="center"/>
          </w:tcPr>
          <w:p w14:paraId="2AF1F725" w14:textId="1D6E948A"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40 664</w:t>
            </w:r>
          </w:p>
        </w:tc>
        <w:tc>
          <w:tcPr>
            <w:tcW w:w="1403" w:type="dxa"/>
            <w:vAlign w:val="center"/>
          </w:tcPr>
          <w:p w14:paraId="03DB5AAA" w14:textId="39D8135E" w:rsidR="00171EA6" w:rsidRPr="009250BD" w:rsidRDefault="008A608A"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41 826</w:t>
            </w:r>
          </w:p>
        </w:tc>
      </w:tr>
      <w:tr w:rsidR="00171EA6" w:rsidRPr="00253FA9" w14:paraId="6241B21A" w14:textId="1131E2C2" w:rsidTr="00FC3256">
        <w:tc>
          <w:tcPr>
            <w:tcW w:w="2061" w:type="dxa"/>
            <w:shd w:val="clear" w:color="auto" w:fill="F2F2F2" w:themeFill="background1" w:themeFillShade="F2"/>
            <w:vAlign w:val="center"/>
          </w:tcPr>
          <w:p w14:paraId="72DDD821"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10-49</w:t>
            </w:r>
          </w:p>
        </w:tc>
        <w:tc>
          <w:tcPr>
            <w:tcW w:w="1402" w:type="dxa"/>
            <w:shd w:val="clear" w:color="auto" w:fill="auto"/>
          </w:tcPr>
          <w:p w14:paraId="3873D83F" w14:textId="36453FAF"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993</w:t>
            </w:r>
          </w:p>
        </w:tc>
        <w:tc>
          <w:tcPr>
            <w:tcW w:w="1402" w:type="dxa"/>
            <w:shd w:val="clear" w:color="auto" w:fill="auto"/>
          </w:tcPr>
          <w:p w14:paraId="75989B2D" w14:textId="19A8F657"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1 013</w:t>
            </w:r>
          </w:p>
        </w:tc>
        <w:tc>
          <w:tcPr>
            <w:tcW w:w="1402" w:type="dxa"/>
            <w:shd w:val="clear" w:color="auto" w:fill="auto"/>
          </w:tcPr>
          <w:p w14:paraId="6E744EAC" w14:textId="01FF3250"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1 009</w:t>
            </w:r>
          </w:p>
        </w:tc>
        <w:tc>
          <w:tcPr>
            <w:tcW w:w="1403" w:type="dxa"/>
            <w:shd w:val="clear" w:color="auto" w:fill="auto"/>
            <w:vAlign w:val="center"/>
          </w:tcPr>
          <w:p w14:paraId="43B69622" w14:textId="3639DE36"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1 005</w:t>
            </w:r>
          </w:p>
        </w:tc>
        <w:tc>
          <w:tcPr>
            <w:tcW w:w="1403" w:type="dxa"/>
            <w:vAlign w:val="center"/>
          </w:tcPr>
          <w:p w14:paraId="41D4EC64" w14:textId="2720C7B1" w:rsidR="00171EA6" w:rsidRPr="009250BD" w:rsidRDefault="00044FA9"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 xml:space="preserve">990 </w:t>
            </w:r>
          </w:p>
        </w:tc>
      </w:tr>
      <w:tr w:rsidR="00171EA6" w:rsidRPr="00253FA9" w14:paraId="0066CAFE" w14:textId="207D8FD9" w:rsidTr="00FC3256">
        <w:tc>
          <w:tcPr>
            <w:tcW w:w="2061" w:type="dxa"/>
            <w:shd w:val="clear" w:color="auto" w:fill="F2F2F2" w:themeFill="background1" w:themeFillShade="F2"/>
            <w:vAlign w:val="center"/>
          </w:tcPr>
          <w:p w14:paraId="021812B4"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50-249</w:t>
            </w:r>
          </w:p>
        </w:tc>
        <w:tc>
          <w:tcPr>
            <w:tcW w:w="1402" w:type="dxa"/>
            <w:shd w:val="clear" w:color="auto" w:fill="auto"/>
          </w:tcPr>
          <w:p w14:paraId="6BD8A367" w14:textId="650E8B78"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263</w:t>
            </w:r>
          </w:p>
        </w:tc>
        <w:tc>
          <w:tcPr>
            <w:tcW w:w="1402" w:type="dxa"/>
            <w:shd w:val="clear" w:color="auto" w:fill="auto"/>
          </w:tcPr>
          <w:p w14:paraId="774D6EB1" w14:textId="7A0960DE"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258</w:t>
            </w:r>
          </w:p>
        </w:tc>
        <w:tc>
          <w:tcPr>
            <w:tcW w:w="1402" w:type="dxa"/>
            <w:shd w:val="clear" w:color="auto" w:fill="auto"/>
          </w:tcPr>
          <w:p w14:paraId="65BA75C7" w14:textId="54D62287"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268</w:t>
            </w:r>
          </w:p>
        </w:tc>
        <w:tc>
          <w:tcPr>
            <w:tcW w:w="1403" w:type="dxa"/>
            <w:shd w:val="clear" w:color="auto" w:fill="auto"/>
            <w:vAlign w:val="center"/>
          </w:tcPr>
          <w:p w14:paraId="2AEB671E" w14:textId="35F774E1"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266</w:t>
            </w:r>
          </w:p>
        </w:tc>
        <w:tc>
          <w:tcPr>
            <w:tcW w:w="1403" w:type="dxa"/>
            <w:vAlign w:val="center"/>
          </w:tcPr>
          <w:p w14:paraId="0C04314E" w14:textId="6314ED3F" w:rsidR="00171EA6" w:rsidRPr="009250BD" w:rsidRDefault="00044FA9"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262</w:t>
            </w:r>
          </w:p>
        </w:tc>
      </w:tr>
      <w:tr w:rsidR="00171EA6" w:rsidRPr="00253FA9" w14:paraId="056785AB" w14:textId="17E43D07" w:rsidTr="00FC3256">
        <w:tc>
          <w:tcPr>
            <w:tcW w:w="2061" w:type="dxa"/>
            <w:shd w:val="clear" w:color="auto" w:fill="F2F2F2" w:themeFill="background1" w:themeFillShade="F2"/>
            <w:vAlign w:val="center"/>
          </w:tcPr>
          <w:p w14:paraId="11980E25"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250 i więcej</w:t>
            </w:r>
          </w:p>
        </w:tc>
        <w:tc>
          <w:tcPr>
            <w:tcW w:w="1402" w:type="dxa"/>
            <w:shd w:val="clear" w:color="auto" w:fill="auto"/>
          </w:tcPr>
          <w:p w14:paraId="4334B001" w14:textId="714B9B6D"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46</w:t>
            </w:r>
          </w:p>
        </w:tc>
        <w:tc>
          <w:tcPr>
            <w:tcW w:w="1402" w:type="dxa"/>
            <w:shd w:val="clear" w:color="auto" w:fill="auto"/>
          </w:tcPr>
          <w:p w14:paraId="68861898" w14:textId="7C968D92"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43</w:t>
            </w:r>
          </w:p>
        </w:tc>
        <w:tc>
          <w:tcPr>
            <w:tcW w:w="1402" w:type="dxa"/>
            <w:shd w:val="clear" w:color="auto" w:fill="auto"/>
          </w:tcPr>
          <w:p w14:paraId="3E540745" w14:textId="36C20650"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45</w:t>
            </w:r>
          </w:p>
        </w:tc>
        <w:tc>
          <w:tcPr>
            <w:tcW w:w="1403" w:type="dxa"/>
            <w:shd w:val="clear" w:color="auto" w:fill="auto"/>
            <w:vAlign w:val="center"/>
          </w:tcPr>
          <w:p w14:paraId="263A3CB6" w14:textId="4C78F0AC" w:rsidR="00171EA6" w:rsidRPr="009250BD" w:rsidRDefault="00171EA6"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45</w:t>
            </w:r>
          </w:p>
        </w:tc>
        <w:tc>
          <w:tcPr>
            <w:tcW w:w="1403" w:type="dxa"/>
            <w:vAlign w:val="center"/>
          </w:tcPr>
          <w:p w14:paraId="2A05F828" w14:textId="59ECBC5E" w:rsidR="00171EA6" w:rsidRPr="009250BD" w:rsidRDefault="00044FA9" w:rsidP="00253FA9">
            <w:pPr>
              <w:spacing w:line="276" w:lineRule="auto"/>
              <w:rPr>
                <w:rFonts w:asciiTheme="minorHAnsi" w:hAnsiTheme="minorHAnsi" w:cstheme="minorHAnsi"/>
                <w:sz w:val="24"/>
                <w:szCs w:val="24"/>
              </w:rPr>
            </w:pPr>
            <w:r w:rsidRPr="009250BD">
              <w:rPr>
                <w:rFonts w:asciiTheme="minorHAnsi" w:hAnsiTheme="minorHAnsi" w:cstheme="minorHAnsi"/>
                <w:sz w:val="24"/>
                <w:szCs w:val="24"/>
              </w:rPr>
              <w:t>45</w:t>
            </w:r>
          </w:p>
        </w:tc>
      </w:tr>
    </w:tbl>
    <w:p w14:paraId="24508E6B" w14:textId="28F0F23C" w:rsidR="00184FA2" w:rsidRPr="00253FA9" w:rsidRDefault="00184FA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05506ED2" w14:textId="52D29FFC" w:rsidR="00184FA2" w:rsidRPr="00253FA9" w:rsidRDefault="3BBD46FE" w:rsidP="00253FA9">
      <w:pPr>
        <w:pStyle w:val="Legenda"/>
        <w:keepNext/>
        <w:spacing w:before="240" w:line="276" w:lineRule="auto"/>
        <w:rPr>
          <w:rFonts w:asciiTheme="minorHAnsi" w:hAnsiTheme="minorHAnsi" w:cstheme="minorHAnsi"/>
          <w:sz w:val="24"/>
          <w:szCs w:val="24"/>
        </w:rPr>
      </w:pPr>
      <w:bookmarkStart w:id="351" w:name="_Toc6568380"/>
      <w:bookmarkStart w:id="352" w:name="_Toc235519131"/>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115</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podmiotów gospodarki narodowej według sekcji PKD</w:t>
      </w:r>
      <w:bookmarkEnd w:id="351"/>
      <w:bookmarkEnd w:id="352"/>
    </w:p>
    <w:tbl>
      <w:tblPr>
        <w:tblpPr w:leftFromText="141" w:rightFromText="141" w:vertAnchor="text" w:horzAnchor="margin" w:tblpY="21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5. Liczba podmiotów gospodarki narodowej według sekcji PKD"/>
        <w:tblDescription w:val="Z wyszczególnieniem branży, dane na rok 2023 oraz 2024. "/>
      </w:tblPr>
      <w:tblGrid>
        <w:gridCol w:w="5382"/>
        <w:gridCol w:w="1276"/>
        <w:gridCol w:w="1275"/>
        <w:gridCol w:w="1134"/>
      </w:tblGrid>
      <w:tr w:rsidR="00152D81" w:rsidRPr="00253FA9" w14:paraId="070191B2" w14:textId="77777777" w:rsidTr="00F421D4">
        <w:trPr>
          <w:tblHeader/>
        </w:trPr>
        <w:tc>
          <w:tcPr>
            <w:tcW w:w="5382" w:type="dxa"/>
            <w:shd w:val="clear" w:color="auto" w:fill="F2F2F2" w:themeFill="background1" w:themeFillShade="F2"/>
          </w:tcPr>
          <w:p w14:paraId="14FF36F7" w14:textId="194006B7" w:rsidR="00152D81" w:rsidRPr="00253FA9" w:rsidDel="00152D81" w:rsidRDefault="00152D81" w:rsidP="00AE6C17">
            <w:pPr>
              <w:tabs>
                <w:tab w:val="left" w:pos="1991"/>
              </w:tabs>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276" w:type="dxa"/>
            <w:shd w:val="clear" w:color="auto" w:fill="F2F2F2" w:themeFill="background1" w:themeFillShade="F2"/>
          </w:tcPr>
          <w:p w14:paraId="1DEC56B5" w14:textId="484E6110" w:rsidR="00152D81" w:rsidRPr="00253FA9" w:rsidDel="00152D81" w:rsidRDefault="00152D81" w:rsidP="00AE6C17">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75" w:type="dxa"/>
            <w:shd w:val="clear" w:color="auto" w:fill="F2F2F2" w:themeFill="background1" w:themeFillShade="F2"/>
          </w:tcPr>
          <w:p w14:paraId="0EC72158" w14:textId="01EE80B4" w:rsidR="00152D81" w:rsidRPr="00253FA9" w:rsidDel="00152D81" w:rsidRDefault="00152D81" w:rsidP="00AE6C17">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c>
          <w:tcPr>
            <w:tcW w:w="1134" w:type="dxa"/>
            <w:shd w:val="clear" w:color="auto" w:fill="F2F2F2" w:themeFill="background1" w:themeFillShade="F2"/>
            <w:vAlign w:val="center"/>
          </w:tcPr>
          <w:p w14:paraId="0856DA4E" w14:textId="35CC1D5B" w:rsidR="00152D81" w:rsidRPr="00253FA9" w:rsidDel="00152D81" w:rsidRDefault="00152D81" w:rsidP="00AE6C17">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 = 100</w:t>
            </w:r>
          </w:p>
        </w:tc>
      </w:tr>
      <w:tr w:rsidR="00152D81" w:rsidRPr="00253FA9" w14:paraId="4AF0FA55" w14:textId="77777777" w:rsidTr="00F421D4">
        <w:tc>
          <w:tcPr>
            <w:tcW w:w="5382" w:type="dxa"/>
            <w:shd w:val="clear" w:color="auto" w:fill="F2F2F2" w:themeFill="background1" w:themeFillShade="F2"/>
          </w:tcPr>
          <w:p w14:paraId="31DF2C98" w14:textId="10DED371"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Ogółem, z tego:</w:t>
            </w:r>
          </w:p>
        </w:tc>
        <w:tc>
          <w:tcPr>
            <w:tcW w:w="1276" w:type="dxa"/>
            <w:vAlign w:val="center"/>
          </w:tcPr>
          <w:p w14:paraId="662C192D" w14:textId="37CFFFEC"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41 980</w:t>
            </w:r>
          </w:p>
        </w:tc>
        <w:tc>
          <w:tcPr>
            <w:tcW w:w="1275" w:type="dxa"/>
            <w:vAlign w:val="center"/>
          </w:tcPr>
          <w:p w14:paraId="1107734A" w14:textId="1BBAC33B"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43 123</w:t>
            </w:r>
          </w:p>
        </w:tc>
        <w:tc>
          <w:tcPr>
            <w:tcW w:w="1134" w:type="dxa"/>
            <w:shd w:val="clear" w:color="auto" w:fill="auto"/>
            <w:vAlign w:val="center"/>
          </w:tcPr>
          <w:p w14:paraId="3E37A2F2" w14:textId="02FCFB69" w:rsidR="00152D81" w:rsidRPr="00F421D4" w:rsidRDefault="00152D81" w:rsidP="00AE6C17">
            <w:pPr>
              <w:pStyle w:val="Domylnie"/>
              <w:spacing w:line="276" w:lineRule="auto"/>
              <w:rPr>
                <w:rFonts w:asciiTheme="minorHAnsi" w:hAnsiTheme="minorHAnsi" w:cstheme="minorHAnsi"/>
                <w:color w:val="000000" w:themeColor="text1"/>
              </w:rPr>
            </w:pPr>
            <w:r w:rsidRPr="00F421D4">
              <w:rPr>
                <w:rFonts w:asciiTheme="minorHAnsi" w:hAnsiTheme="minorHAnsi" w:cstheme="minorHAnsi"/>
                <w:color w:val="000000" w:themeColor="text1"/>
              </w:rPr>
              <w:t>102,7</w:t>
            </w:r>
          </w:p>
        </w:tc>
      </w:tr>
      <w:tr w:rsidR="00152D81" w:rsidRPr="00253FA9" w14:paraId="6A08E193" w14:textId="77777777" w:rsidTr="00F421D4">
        <w:tc>
          <w:tcPr>
            <w:tcW w:w="5382" w:type="dxa"/>
            <w:shd w:val="clear" w:color="auto" w:fill="F2F2F2" w:themeFill="background1" w:themeFillShade="F2"/>
            <w:vAlign w:val="center"/>
          </w:tcPr>
          <w:p w14:paraId="1FE23CBA" w14:textId="6F3D149E"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color w:val="000000" w:themeColor="text1"/>
              </w:rPr>
              <w:t>Handel; naprawa pojazdów samochodowych</w:t>
            </w:r>
          </w:p>
        </w:tc>
        <w:tc>
          <w:tcPr>
            <w:tcW w:w="1276" w:type="dxa"/>
            <w:vAlign w:val="center"/>
          </w:tcPr>
          <w:p w14:paraId="490D4E24" w14:textId="4199BF99"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7 919</w:t>
            </w:r>
          </w:p>
        </w:tc>
        <w:tc>
          <w:tcPr>
            <w:tcW w:w="1275" w:type="dxa"/>
            <w:vAlign w:val="center"/>
          </w:tcPr>
          <w:p w14:paraId="2A639B17" w14:textId="3AB91292"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 xml:space="preserve">7 958 </w:t>
            </w:r>
          </w:p>
        </w:tc>
        <w:tc>
          <w:tcPr>
            <w:tcW w:w="1134" w:type="dxa"/>
            <w:shd w:val="clear" w:color="auto" w:fill="auto"/>
            <w:vAlign w:val="center"/>
          </w:tcPr>
          <w:p w14:paraId="70FAEF9A" w14:textId="1E498E49"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100,5</w:t>
            </w:r>
          </w:p>
        </w:tc>
      </w:tr>
      <w:tr w:rsidR="00152D81" w:rsidRPr="00253FA9" w14:paraId="5FDA22AE" w14:textId="77777777" w:rsidTr="00F421D4">
        <w:tc>
          <w:tcPr>
            <w:tcW w:w="5382" w:type="dxa"/>
            <w:shd w:val="clear" w:color="auto" w:fill="F2F2F2" w:themeFill="background1" w:themeFillShade="F2"/>
            <w:vAlign w:val="center"/>
          </w:tcPr>
          <w:p w14:paraId="26EA7AF8" w14:textId="43CC3378"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Działalność profesjonalna, naukowa i techniczna</w:t>
            </w:r>
          </w:p>
        </w:tc>
        <w:tc>
          <w:tcPr>
            <w:tcW w:w="1276" w:type="dxa"/>
            <w:vAlign w:val="center"/>
          </w:tcPr>
          <w:p w14:paraId="0845F371" w14:textId="425839A2"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5 177</w:t>
            </w:r>
          </w:p>
        </w:tc>
        <w:tc>
          <w:tcPr>
            <w:tcW w:w="1275" w:type="dxa"/>
            <w:vAlign w:val="center"/>
          </w:tcPr>
          <w:p w14:paraId="4FA6F8F6" w14:textId="566FD3EC"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5 364</w:t>
            </w:r>
          </w:p>
        </w:tc>
        <w:tc>
          <w:tcPr>
            <w:tcW w:w="1134" w:type="dxa"/>
            <w:shd w:val="clear" w:color="auto" w:fill="auto"/>
            <w:vAlign w:val="center"/>
          </w:tcPr>
          <w:p w14:paraId="009B6224" w14:textId="1F5E0DA8"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103,6</w:t>
            </w:r>
          </w:p>
        </w:tc>
      </w:tr>
      <w:tr w:rsidR="00152D81" w:rsidRPr="00253FA9" w14:paraId="15ECE6BC" w14:textId="77777777" w:rsidTr="00F421D4">
        <w:tc>
          <w:tcPr>
            <w:tcW w:w="5382" w:type="dxa"/>
            <w:shd w:val="clear" w:color="auto" w:fill="F2F2F2" w:themeFill="background1" w:themeFillShade="F2"/>
            <w:vAlign w:val="center"/>
          </w:tcPr>
          <w:p w14:paraId="3B1E60BF" w14:textId="5DC4DBB3"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Budownictwo</w:t>
            </w:r>
          </w:p>
        </w:tc>
        <w:tc>
          <w:tcPr>
            <w:tcW w:w="1276" w:type="dxa"/>
            <w:vAlign w:val="center"/>
          </w:tcPr>
          <w:p w14:paraId="49A5C456" w14:textId="4DA7C8A7"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5 096</w:t>
            </w:r>
          </w:p>
        </w:tc>
        <w:tc>
          <w:tcPr>
            <w:tcW w:w="1275" w:type="dxa"/>
            <w:vAlign w:val="center"/>
          </w:tcPr>
          <w:p w14:paraId="32B30A9E" w14:textId="67F05F89"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5 237</w:t>
            </w:r>
          </w:p>
        </w:tc>
        <w:tc>
          <w:tcPr>
            <w:tcW w:w="1134" w:type="dxa"/>
            <w:shd w:val="clear" w:color="auto" w:fill="auto"/>
            <w:vAlign w:val="center"/>
          </w:tcPr>
          <w:p w14:paraId="7D2EA767" w14:textId="6AA1DC08"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102,8</w:t>
            </w:r>
          </w:p>
        </w:tc>
      </w:tr>
      <w:tr w:rsidR="00152D81" w:rsidRPr="00253FA9" w14:paraId="7084214F" w14:textId="77777777" w:rsidTr="00F421D4">
        <w:tc>
          <w:tcPr>
            <w:tcW w:w="5382" w:type="dxa"/>
            <w:shd w:val="clear" w:color="auto" w:fill="F2F2F2" w:themeFill="background1" w:themeFillShade="F2"/>
            <w:vAlign w:val="center"/>
          </w:tcPr>
          <w:p w14:paraId="35518C7A" w14:textId="11D8CC49"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Opieka zdrowotna i pomoc społeczna</w:t>
            </w:r>
          </w:p>
        </w:tc>
        <w:tc>
          <w:tcPr>
            <w:tcW w:w="1276" w:type="dxa"/>
            <w:vAlign w:val="center"/>
          </w:tcPr>
          <w:p w14:paraId="38F8E5C8" w14:textId="38C98F7A"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3 946</w:t>
            </w:r>
          </w:p>
        </w:tc>
        <w:tc>
          <w:tcPr>
            <w:tcW w:w="1275" w:type="dxa"/>
            <w:vAlign w:val="center"/>
          </w:tcPr>
          <w:p w14:paraId="575C8F31" w14:textId="24875897"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4 101</w:t>
            </w:r>
          </w:p>
        </w:tc>
        <w:tc>
          <w:tcPr>
            <w:tcW w:w="1134" w:type="dxa"/>
            <w:shd w:val="clear" w:color="auto" w:fill="auto"/>
            <w:vAlign w:val="center"/>
          </w:tcPr>
          <w:p w14:paraId="376B0F2E" w14:textId="311E841C"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103,9</w:t>
            </w:r>
          </w:p>
        </w:tc>
      </w:tr>
      <w:tr w:rsidR="00152D81" w:rsidRPr="00253FA9" w14:paraId="33615B7B" w14:textId="77777777" w:rsidTr="00F421D4">
        <w:tc>
          <w:tcPr>
            <w:tcW w:w="5382" w:type="dxa"/>
            <w:shd w:val="clear" w:color="auto" w:fill="F2F2F2" w:themeFill="background1" w:themeFillShade="F2"/>
            <w:vAlign w:val="center"/>
          </w:tcPr>
          <w:p w14:paraId="48D71C1C" w14:textId="3BEBFE82"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Informacja i komunikacja</w:t>
            </w:r>
          </w:p>
        </w:tc>
        <w:tc>
          <w:tcPr>
            <w:tcW w:w="1276" w:type="dxa"/>
            <w:vAlign w:val="center"/>
          </w:tcPr>
          <w:p w14:paraId="2A46089B" w14:textId="279208DF"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3 621</w:t>
            </w:r>
          </w:p>
        </w:tc>
        <w:tc>
          <w:tcPr>
            <w:tcW w:w="1275" w:type="dxa"/>
            <w:vAlign w:val="center"/>
          </w:tcPr>
          <w:p w14:paraId="10D7E40B" w14:textId="43DA61FE"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3 751</w:t>
            </w:r>
          </w:p>
        </w:tc>
        <w:tc>
          <w:tcPr>
            <w:tcW w:w="1134" w:type="dxa"/>
            <w:shd w:val="clear" w:color="auto" w:fill="auto"/>
            <w:vAlign w:val="center"/>
          </w:tcPr>
          <w:p w14:paraId="063FA551" w14:textId="33086D8A"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103,6</w:t>
            </w:r>
          </w:p>
        </w:tc>
      </w:tr>
      <w:tr w:rsidR="00152D81" w:rsidRPr="00253FA9" w14:paraId="082F4955" w14:textId="77777777" w:rsidTr="00F421D4">
        <w:tc>
          <w:tcPr>
            <w:tcW w:w="5382" w:type="dxa"/>
            <w:shd w:val="clear" w:color="auto" w:fill="F2F2F2" w:themeFill="background1" w:themeFillShade="F2"/>
            <w:vAlign w:val="center"/>
          </w:tcPr>
          <w:p w14:paraId="0E8D17E7" w14:textId="078537A9"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Pozostała działalność usługowa</w:t>
            </w:r>
          </w:p>
        </w:tc>
        <w:tc>
          <w:tcPr>
            <w:tcW w:w="1276" w:type="dxa"/>
            <w:vAlign w:val="center"/>
          </w:tcPr>
          <w:p w14:paraId="2D9FDFC6" w14:textId="286B2CC7"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2 904</w:t>
            </w:r>
          </w:p>
        </w:tc>
        <w:tc>
          <w:tcPr>
            <w:tcW w:w="1275" w:type="dxa"/>
            <w:vAlign w:val="center"/>
          </w:tcPr>
          <w:p w14:paraId="4B83740E" w14:textId="29B8FDC5"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3 007</w:t>
            </w:r>
          </w:p>
        </w:tc>
        <w:tc>
          <w:tcPr>
            <w:tcW w:w="1134" w:type="dxa"/>
            <w:shd w:val="clear" w:color="auto" w:fill="auto"/>
            <w:vAlign w:val="center"/>
          </w:tcPr>
          <w:p w14:paraId="58AEBA1D" w14:textId="6BFFB1D1"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103,5</w:t>
            </w:r>
          </w:p>
        </w:tc>
      </w:tr>
      <w:tr w:rsidR="00152D81" w:rsidRPr="00253FA9" w14:paraId="428AB5D0" w14:textId="77777777" w:rsidTr="00F421D4">
        <w:tc>
          <w:tcPr>
            <w:tcW w:w="5382" w:type="dxa"/>
            <w:shd w:val="clear" w:color="auto" w:fill="F2F2F2" w:themeFill="background1" w:themeFillShade="F2"/>
            <w:vAlign w:val="center"/>
          </w:tcPr>
          <w:p w14:paraId="415C4FB2" w14:textId="6477D7D1" w:rsidR="00152D81" w:rsidRPr="00F421D4" w:rsidRDefault="00152D81" w:rsidP="00AE6C17">
            <w:pPr>
              <w:pStyle w:val="Domylnie"/>
              <w:spacing w:line="276" w:lineRule="auto"/>
              <w:rPr>
                <w:rFonts w:asciiTheme="minorHAnsi" w:hAnsiTheme="minorHAnsi" w:cstheme="minorHAnsi"/>
              </w:rPr>
            </w:pPr>
            <w:r w:rsidRPr="00F421D4">
              <w:rPr>
                <w:rFonts w:asciiTheme="minorHAnsi" w:hAnsiTheme="minorHAnsi" w:cstheme="minorHAnsi"/>
              </w:rPr>
              <w:t>Transport i gospodarka magazynowa</w:t>
            </w:r>
          </w:p>
        </w:tc>
        <w:tc>
          <w:tcPr>
            <w:tcW w:w="1276" w:type="dxa"/>
            <w:vAlign w:val="center"/>
          </w:tcPr>
          <w:p w14:paraId="01C65ECC" w14:textId="32A198FF"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2 890</w:t>
            </w:r>
          </w:p>
        </w:tc>
        <w:tc>
          <w:tcPr>
            <w:tcW w:w="1275" w:type="dxa"/>
            <w:vAlign w:val="center"/>
          </w:tcPr>
          <w:p w14:paraId="0DB72D7E" w14:textId="21C56E0D"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2 908</w:t>
            </w:r>
          </w:p>
        </w:tc>
        <w:tc>
          <w:tcPr>
            <w:tcW w:w="1134" w:type="dxa"/>
            <w:shd w:val="clear" w:color="auto" w:fill="auto"/>
            <w:vAlign w:val="center"/>
          </w:tcPr>
          <w:p w14:paraId="06D3689C" w14:textId="2DFF6566"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100,6</w:t>
            </w:r>
          </w:p>
        </w:tc>
      </w:tr>
      <w:tr w:rsidR="009915C5" w:rsidRPr="00253FA9" w14:paraId="272ECBD7" w14:textId="77777777" w:rsidTr="00F421D4">
        <w:trPr>
          <w:tblHeader/>
        </w:trPr>
        <w:tc>
          <w:tcPr>
            <w:tcW w:w="5382" w:type="dxa"/>
            <w:shd w:val="clear" w:color="auto" w:fill="F2F2F2" w:themeFill="background1" w:themeFillShade="F2"/>
          </w:tcPr>
          <w:p w14:paraId="4FD1474E" w14:textId="77777777" w:rsidR="009915C5" w:rsidRPr="00253FA9" w:rsidDel="00152D81" w:rsidRDefault="009915C5" w:rsidP="00AE6C17">
            <w:pPr>
              <w:tabs>
                <w:tab w:val="left" w:pos="1991"/>
              </w:tabs>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lastRenderedPageBreak/>
              <w:t>Wyszczególnienie</w:t>
            </w:r>
          </w:p>
        </w:tc>
        <w:tc>
          <w:tcPr>
            <w:tcW w:w="1276" w:type="dxa"/>
            <w:shd w:val="clear" w:color="auto" w:fill="F2F2F2" w:themeFill="background1" w:themeFillShade="F2"/>
          </w:tcPr>
          <w:p w14:paraId="2AA94EA8" w14:textId="77777777" w:rsidR="009915C5" w:rsidRPr="00253FA9" w:rsidDel="00152D81" w:rsidRDefault="009915C5" w:rsidP="00AE6C17">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75" w:type="dxa"/>
            <w:shd w:val="clear" w:color="auto" w:fill="F2F2F2" w:themeFill="background1" w:themeFillShade="F2"/>
          </w:tcPr>
          <w:p w14:paraId="3C3B5C45" w14:textId="77777777" w:rsidR="009915C5" w:rsidRPr="00253FA9" w:rsidDel="00152D81" w:rsidRDefault="009915C5" w:rsidP="00AE6C17">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c>
          <w:tcPr>
            <w:tcW w:w="1134" w:type="dxa"/>
            <w:shd w:val="clear" w:color="auto" w:fill="F2F2F2" w:themeFill="background1" w:themeFillShade="F2"/>
            <w:vAlign w:val="center"/>
          </w:tcPr>
          <w:p w14:paraId="4C4FA9B8" w14:textId="77777777" w:rsidR="009915C5" w:rsidRPr="00253FA9" w:rsidDel="00152D81" w:rsidRDefault="009915C5" w:rsidP="00AE6C17">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 = 100</w:t>
            </w:r>
          </w:p>
        </w:tc>
      </w:tr>
      <w:tr w:rsidR="00152D81" w:rsidRPr="00253FA9" w14:paraId="22FF835A" w14:textId="77777777" w:rsidTr="00F421D4">
        <w:tc>
          <w:tcPr>
            <w:tcW w:w="5382" w:type="dxa"/>
            <w:shd w:val="clear" w:color="auto" w:fill="F2F2F2" w:themeFill="background1" w:themeFillShade="F2"/>
            <w:vAlign w:val="center"/>
          </w:tcPr>
          <w:p w14:paraId="4427B99B" w14:textId="5D9EE4CD"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Przemysł</w:t>
            </w:r>
          </w:p>
        </w:tc>
        <w:tc>
          <w:tcPr>
            <w:tcW w:w="1276" w:type="dxa"/>
            <w:vAlign w:val="center"/>
          </w:tcPr>
          <w:p w14:paraId="61645DF9" w14:textId="7C774C25"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2 264</w:t>
            </w:r>
          </w:p>
        </w:tc>
        <w:tc>
          <w:tcPr>
            <w:tcW w:w="1275" w:type="dxa"/>
            <w:vAlign w:val="center"/>
          </w:tcPr>
          <w:p w14:paraId="3AD29240" w14:textId="2629B02C"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2 250</w:t>
            </w:r>
          </w:p>
        </w:tc>
        <w:tc>
          <w:tcPr>
            <w:tcW w:w="1134" w:type="dxa"/>
            <w:shd w:val="clear" w:color="auto" w:fill="auto"/>
            <w:vAlign w:val="center"/>
          </w:tcPr>
          <w:p w14:paraId="60F0AD06" w14:textId="588C961E"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99,4</w:t>
            </w:r>
          </w:p>
        </w:tc>
      </w:tr>
      <w:tr w:rsidR="00152D81" w:rsidRPr="00253FA9" w14:paraId="78F1D2E7" w14:textId="77777777" w:rsidTr="00F421D4">
        <w:tc>
          <w:tcPr>
            <w:tcW w:w="5382" w:type="dxa"/>
            <w:shd w:val="clear" w:color="auto" w:fill="F2F2F2" w:themeFill="background1" w:themeFillShade="F2"/>
            <w:vAlign w:val="center"/>
          </w:tcPr>
          <w:p w14:paraId="495FF903" w14:textId="4D847DB6"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Obsługa rynku nieruchomości</w:t>
            </w:r>
          </w:p>
        </w:tc>
        <w:tc>
          <w:tcPr>
            <w:tcW w:w="1276" w:type="dxa"/>
            <w:vAlign w:val="center"/>
          </w:tcPr>
          <w:p w14:paraId="65A3F282" w14:textId="07B11BA9"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1 893</w:t>
            </w:r>
          </w:p>
        </w:tc>
        <w:tc>
          <w:tcPr>
            <w:tcW w:w="1275" w:type="dxa"/>
            <w:vAlign w:val="center"/>
          </w:tcPr>
          <w:p w14:paraId="570296B8" w14:textId="4B4440E5"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1 969</w:t>
            </w:r>
          </w:p>
        </w:tc>
        <w:tc>
          <w:tcPr>
            <w:tcW w:w="1134" w:type="dxa"/>
            <w:shd w:val="clear" w:color="auto" w:fill="auto"/>
            <w:vAlign w:val="center"/>
          </w:tcPr>
          <w:p w14:paraId="712A5FDD" w14:textId="4212984B"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104,0</w:t>
            </w:r>
          </w:p>
        </w:tc>
      </w:tr>
      <w:tr w:rsidR="00152D81" w:rsidRPr="00253FA9" w14:paraId="7C73EA3A" w14:textId="77777777" w:rsidTr="00F421D4">
        <w:tc>
          <w:tcPr>
            <w:tcW w:w="5382" w:type="dxa"/>
            <w:shd w:val="clear" w:color="auto" w:fill="F2F2F2" w:themeFill="background1" w:themeFillShade="F2"/>
            <w:vAlign w:val="center"/>
          </w:tcPr>
          <w:p w14:paraId="6D7D2386" w14:textId="37600261"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Edukacja</w:t>
            </w:r>
          </w:p>
        </w:tc>
        <w:tc>
          <w:tcPr>
            <w:tcW w:w="1276" w:type="dxa"/>
            <w:vAlign w:val="center"/>
          </w:tcPr>
          <w:p w14:paraId="297B8D94" w14:textId="307ECB62"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1 552</w:t>
            </w:r>
          </w:p>
        </w:tc>
        <w:tc>
          <w:tcPr>
            <w:tcW w:w="1275" w:type="dxa"/>
            <w:vAlign w:val="center"/>
          </w:tcPr>
          <w:p w14:paraId="204D2317" w14:textId="17E0E48E"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1 625</w:t>
            </w:r>
          </w:p>
        </w:tc>
        <w:tc>
          <w:tcPr>
            <w:tcW w:w="1134" w:type="dxa"/>
            <w:shd w:val="clear" w:color="auto" w:fill="auto"/>
            <w:vAlign w:val="center"/>
          </w:tcPr>
          <w:p w14:paraId="0554A602" w14:textId="32C413CC"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104,7</w:t>
            </w:r>
          </w:p>
        </w:tc>
      </w:tr>
      <w:tr w:rsidR="00152D81" w:rsidRPr="00253FA9" w14:paraId="6D59B681" w14:textId="77777777" w:rsidTr="00F421D4">
        <w:tc>
          <w:tcPr>
            <w:tcW w:w="5382" w:type="dxa"/>
            <w:shd w:val="clear" w:color="auto" w:fill="F2F2F2" w:themeFill="background1" w:themeFillShade="F2"/>
            <w:vAlign w:val="center"/>
          </w:tcPr>
          <w:p w14:paraId="69F3ACD7" w14:textId="5DCD8F40"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Działalność finansowa i ubezpieczeniowa</w:t>
            </w:r>
          </w:p>
        </w:tc>
        <w:tc>
          <w:tcPr>
            <w:tcW w:w="1276" w:type="dxa"/>
            <w:vAlign w:val="center"/>
          </w:tcPr>
          <w:p w14:paraId="25E86D25" w14:textId="0B4D2FCB"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1 144</w:t>
            </w:r>
          </w:p>
        </w:tc>
        <w:tc>
          <w:tcPr>
            <w:tcW w:w="1275" w:type="dxa"/>
            <w:vAlign w:val="center"/>
          </w:tcPr>
          <w:p w14:paraId="41C1AB1F" w14:textId="38B6855E"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1 193</w:t>
            </w:r>
          </w:p>
        </w:tc>
        <w:tc>
          <w:tcPr>
            <w:tcW w:w="1134" w:type="dxa"/>
            <w:shd w:val="clear" w:color="auto" w:fill="auto"/>
            <w:vAlign w:val="center"/>
          </w:tcPr>
          <w:p w14:paraId="45525619" w14:textId="0E97155A"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104,3</w:t>
            </w:r>
          </w:p>
        </w:tc>
      </w:tr>
      <w:tr w:rsidR="00152D81" w:rsidRPr="00253FA9" w14:paraId="7EC1F962" w14:textId="77777777" w:rsidTr="00F421D4">
        <w:tc>
          <w:tcPr>
            <w:tcW w:w="5382" w:type="dxa"/>
            <w:shd w:val="clear" w:color="auto" w:fill="F2F2F2" w:themeFill="background1" w:themeFillShade="F2"/>
            <w:vAlign w:val="center"/>
          </w:tcPr>
          <w:p w14:paraId="0792F885" w14:textId="659BA27C"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Administrowanie i działalność wspierająca</w:t>
            </w:r>
          </w:p>
        </w:tc>
        <w:tc>
          <w:tcPr>
            <w:tcW w:w="1276" w:type="dxa"/>
            <w:vAlign w:val="center"/>
          </w:tcPr>
          <w:p w14:paraId="5A78C4CD" w14:textId="2B2F3346"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1 141</w:t>
            </w:r>
          </w:p>
        </w:tc>
        <w:tc>
          <w:tcPr>
            <w:tcW w:w="1275" w:type="dxa"/>
            <w:vAlign w:val="center"/>
          </w:tcPr>
          <w:p w14:paraId="38E4F084" w14:textId="6714F50F"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1 211</w:t>
            </w:r>
          </w:p>
        </w:tc>
        <w:tc>
          <w:tcPr>
            <w:tcW w:w="1134" w:type="dxa"/>
            <w:shd w:val="clear" w:color="auto" w:fill="auto"/>
            <w:vAlign w:val="center"/>
          </w:tcPr>
          <w:p w14:paraId="76B1BCCD" w14:textId="7BBA159A"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106,1</w:t>
            </w:r>
          </w:p>
        </w:tc>
      </w:tr>
      <w:tr w:rsidR="00152D81" w:rsidRPr="00253FA9" w14:paraId="513438D5" w14:textId="77777777" w:rsidTr="00F421D4">
        <w:tc>
          <w:tcPr>
            <w:tcW w:w="5382" w:type="dxa"/>
            <w:shd w:val="clear" w:color="auto" w:fill="F2F2F2" w:themeFill="background1" w:themeFillShade="F2"/>
            <w:vAlign w:val="center"/>
          </w:tcPr>
          <w:p w14:paraId="06EA51A6" w14:textId="2EB0DBFF"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Zakwaterowanie i gastronomia</w:t>
            </w:r>
          </w:p>
        </w:tc>
        <w:tc>
          <w:tcPr>
            <w:tcW w:w="1276" w:type="dxa"/>
            <w:vAlign w:val="center"/>
          </w:tcPr>
          <w:p w14:paraId="61C23E57" w14:textId="4CCEC491"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872</w:t>
            </w:r>
          </w:p>
        </w:tc>
        <w:tc>
          <w:tcPr>
            <w:tcW w:w="1275" w:type="dxa"/>
            <w:vAlign w:val="center"/>
          </w:tcPr>
          <w:p w14:paraId="0F71A3B2" w14:textId="312CD7DA"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892</w:t>
            </w:r>
          </w:p>
        </w:tc>
        <w:tc>
          <w:tcPr>
            <w:tcW w:w="1134" w:type="dxa"/>
            <w:shd w:val="clear" w:color="auto" w:fill="auto"/>
            <w:vAlign w:val="center"/>
          </w:tcPr>
          <w:p w14:paraId="0E298354" w14:textId="04036982"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102,3</w:t>
            </w:r>
          </w:p>
        </w:tc>
      </w:tr>
      <w:tr w:rsidR="00152D81" w:rsidRPr="00253FA9" w14:paraId="616E6A91" w14:textId="77777777" w:rsidTr="00F421D4">
        <w:tc>
          <w:tcPr>
            <w:tcW w:w="5382" w:type="dxa"/>
            <w:shd w:val="clear" w:color="auto" w:fill="F2F2F2" w:themeFill="background1" w:themeFillShade="F2"/>
            <w:vAlign w:val="center"/>
          </w:tcPr>
          <w:p w14:paraId="531AE941" w14:textId="2E74B591"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Działalność związana z kulturą, rozrywką i rekreacją</w:t>
            </w:r>
          </w:p>
        </w:tc>
        <w:tc>
          <w:tcPr>
            <w:tcW w:w="1276" w:type="dxa"/>
            <w:vAlign w:val="center"/>
          </w:tcPr>
          <w:p w14:paraId="3AC73AD0" w14:textId="3357DB19"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692</w:t>
            </w:r>
          </w:p>
        </w:tc>
        <w:tc>
          <w:tcPr>
            <w:tcW w:w="1275" w:type="dxa"/>
            <w:vAlign w:val="center"/>
          </w:tcPr>
          <w:p w14:paraId="7580371B" w14:textId="707701BE"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696</w:t>
            </w:r>
          </w:p>
        </w:tc>
        <w:tc>
          <w:tcPr>
            <w:tcW w:w="1134" w:type="dxa"/>
            <w:shd w:val="clear" w:color="auto" w:fill="auto"/>
            <w:vAlign w:val="center"/>
          </w:tcPr>
          <w:p w14:paraId="5476E6AB" w14:textId="46EDDA5C"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100,6</w:t>
            </w:r>
          </w:p>
        </w:tc>
      </w:tr>
      <w:tr w:rsidR="00152D81" w:rsidRPr="00253FA9" w14:paraId="7AD5026F" w14:textId="77777777" w:rsidTr="00F421D4">
        <w:tc>
          <w:tcPr>
            <w:tcW w:w="5382" w:type="dxa"/>
            <w:shd w:val="clear" w:color="auto" w:fill="F2F2F2" w:themeFill="background1" w:themeFillShade="F2"/>
            <w:vAlign w:val="center"/>
          </w:tcPr>
          <w:p w14:paraId="658E5CEC" w14:textId="43762275"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Rolnictwo, leśnictwo, łowiectwo i rybactwo</w:t>
            </w:r>
          </w:p>
        </w:tc>
        <w:tc>
          <w:tcPr>
            <w:tcW w:w="1276" w:type="dxa"/>
            <w:vAlign w:val="center"/>
          </w:tcPr>
          <w:p w14:paraId="057297F5" w14:textId="4C7D218D"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257</w:t>
            </w:r>
          </w:p>
        </w:tc>
        <w:tc>
          <w:tcPr>
            <w:tcW w:w="1275" w:type="dxa"/>
            <w:vAlign w:val="center"/>
          </w:tcPr>
          <w:p w14:paraId="6A7DD925" w14:textId="413CD519"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268</w:t>
            </w:r>
          </w:p>
        </w:tc>
        <w:tc>
          <w:tcPr>
            <w:tcW w:w="1134" w:type="dxa"/>
            <w:shd w:val="clear" w:color="auto" w:fill="auto"/>
            <w:vAlign w:val="center"/>
          </w:tcPr>
          <w:p w14:paraId="6E0074FC" w14:textId="69E7CB14"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104,3</w:t>
            </w:r>
          </w:p>
        </w:tc>
      </w:tr>
      <w:tr w:rsidR="00152D81" w:rsidRPr="00253FA9" w14:paraId="2EFDF9A2" w14:textId="77777777" w:rsidTr="00F421D4">
        <w:tc>
          <w:tcPr>
            <w:tcW w:w="5382" w:type="dxa"/>
            <w:shd w:val="clear" w:color="auto" w:fill="F2F2F2" w:themeFill="background1" w:themeFillShade="F2"/>
            <w:vAlign w:val="center"/>
          </w:tcPr>
          <w:p w14:paraId="6F9F9EA6" w14:textId="04F788BB"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Wytwarzanie i zaopatrywanie w energię elektryczną, gaz</w:t>
            </w:r>
          </w:p>
        </w:tc>
        <w:tc>
          <w:tcPr>
            <w:tcW w:w="1276" w:type="dxa"/>
            <w:vAlign w:val="center"/>
          </w:tcPr>
          <w:p w14:paraId="58AD2F19" w14:textId="777D0565"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107</w:t>
            </w:r>
          </w:p>
        </w:tc>
        <w:tc>
          <w:tcPr>
            <w:tcW w:w="1275" w:type="dxa"/>
            <w:vAlign w:val="center"/>
          </w:tcPr>
          <w:p w14:paraId="1DFB91F4" w14:textId="22E79266"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125</w:t>
            </w:r>
          </w:p>
        </w:tc>
        <w:tc>
          <w:tcPr>
            <w:tcW w:w="1134" w:type="dxa"/>
            <w:shd w:val="clear" w:color="auto" w:fill="auto"/>
            <w:vAlign w:val="center"/>
          </w:tcPr>
          <w:p w14:paraId="57C1B021" w14:textId="502C26C9"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116,8</w:t>
            </w:r>
          </w:p>
        </w:tc>
      </w:tr>
      <w:tr w:rsidR="00152D81" w:rsidRPr="00253FA9" w14:paraId="0A44F655" w14:textId="77777777" w:rsidTr="00F421D4">
        <w:tc>
          <w:tcPr>
            <w:tcW w:w="5382" w:type="dxa"/>
            <w:shd w:val="clear" w:color="auto" w:fill="F2F2F2" w:themeFill="background1" w:themeFillShade="F2"/>
            <w:vAlign w:val="center"/>
          </w:tcPr>
          <w:p w14:paraId="4BCB99A1" w14:textId="21959107"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Dostawa wody i gospodarowanie ściekami i odpadami</w:t>
            </w:r>
          </w:p>
        </w:tc>
        <w:tc>
          <w:tcPr>
            <w:tcW w:w="1276" w:type="dxa"/>
            <w:vAlign w:val="center"/>
          </w:tcPr>
          <w:p w14:paraId="7773A05D" w14:textId="1244F878"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91</w:t>
            </w:r>
          </w:p>
        </w:tc>
        <w:tc>
          <w:tcPr>
            <w:tcW w:w="1275" w:type="dxa"/>
            <w:vAlign w:val="center"/>
          </w:tcPr>
          <w:p w14:paraId="41168CC2" w14:textId="7BDF029E"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88</w:t>
            </w:r>
          </w:p>
        </w:tc>
        <w:tc>
          <w:tcPr>
            <w:tcW w:w="1134" w:type="dxa"/>
            <w:shd w:val="clear" w:color="auto" w:fill="auto"/>
            <w:vAlign w:val="center"/>
          </w:tcPr>
          <w:p w14:paraId="187C72FF" w14:textId="29D82C95"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96,7</w:t>
            </w:r>
          </w:p>
        </w:tc>
      </w:tr>
      <w:tr w:rsidR="00152D81" w:rsidRPr="00253FA9" w14:paraId="40995500" w14:textId="77777777" w:rsidTr="00F421D4">
        <w:tc>
          <w:tcPr>
            <w:tcW w:w="5382" w:type="dxa"/>
            <w:shd w:val="clear" w:color="auto" w:fill="F2F2F2" w:themeFill="background1" w:themeFillShade="F2"/>
            <w:vAlign w:val="center"/>
          </w:tcPr>
          <w:p w14:paraId="2EE42689" w14:textId="73DCE0EA"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Administracja publiczna i obrona narodowa</w:t>
            </w:r>
          </w:p>
        </w:tc>
        <w:tc>
          <w:tcPr>
            <w:tcW w:w="1276" w:type="dxa"/>
            <w:vAlign w:val="center"/>
          </w:tcPr>
          <w:p w14:paraId="78E87F77" w14:textId="7AFCC1F9"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75</w:t>
            </w:r>
          </w:p>
        </w:tc>
        <w:tc>
          <w:tcPr>
            <w:tcW w:w="1275" w:type="dxa"/>
            <w:vAlign w:val="center"/>
          </w:tcPr>
          <w:p w14:paraId="668E1B8B" w14:textId="37A2ADA7"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76</w:t>
            </w:r>
          </w:p>
        </w:tc>
        <w:tc>
          <w:tcPr>
            <w:tcW w:w="1134" w:type="dxa"/>
            <w:shd w:val="clear" w:color="auto" w:fill="auto"/>
            <w:vAlign w:val="center"/>
          </w:tcPr>
          <w:p w14:paraId="3ADC4562" w14:textId="71F3657F"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101,3</w:t>
            </w:r>
          </w:p>
        </w:tc>
      </w:tr>
      <w:tr w:rsidR="00152D81" w:rsidRPr="00253FA9" w14:paraId="5BAB8AF0" w14:textId="77777777" w:rsidTr="00F421D4">
        <w:tc>
          <w:tcPr>
            <w:tcW w:w="5382" w:type="dxa"/>
            <w:shd w:val="clear" w:color="auto" w:fill="F2F2F2" w:themeFill="background1" w:themeFillShade="F2"/>
            <w:vAlign w:val="center"/>
          </w:tcPr>
          <w:p w14:paraId="408A28F2" w14:textId="48168AB5"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Górnictwo i wydobywanie</w:t>
            </w:r>
          </w:p>
        </w:tc>
        <w:tc>
          <w:tcPr>
            <w:tcW w:w="1276" w:type="dxa"/>
            <w:vAlign w:val="center"/>
          </w:tcPr>
          <w:p w14:paraId="5F03E312" w14:textId="4DAA5801"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17</w:t>
            </w:r>
          </w:p>
        </w:tc>
        <w:tc>
          <w:tcPr>
            <w:tcW w:w="1275" w:type="dxa"/>
            <w:vAlign w:val="center"/>
          </w:tcPr>
          <w:p w14:paraId="0EB12F9E" w14:textId="2B6B0656"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21</w:t>
            </w:r>
          </w:p>
        </w:tc>
        <w:tc>
          <w:tcPr>
            <w:tcW w:w="1134" w:type="dxa"/>
            <w:shd w:val="clear" w:color="auto" w:fill="auto"/>
            <w:vAlign w:val="center"/>
          </w:tcPr>
          <w:p w14:paraId="656E2738" w14:textId="207B64EA"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123,5</w:t>
            </w:r>
          </w:p>
        </w:tc>
      </w:tr>
      <w:tr w:rsidR="00152D81" w:rsidRPr="00253FA9" w14:paraId="29F6F527" w14:textId="77777777" w:rsidTr="00F421D4">
        <w:trPr>
          <w:trHeight w:val="994"/>
        </w:trPr>
        <w:tc>
          <w:tcPr>
            <w:tcW w:w="5382" w:type="dxa"/>
            <w:shd w:val="clear" w:color="auto" w:fill="F2F2F2" w:themeFill="background1" w:themeFillShade="F2"/>
            <w:vAlign w:val="center"/>
          </w:tcPr>
          <w:p w14:paraId="0DFD0569" w14:textId="18EEC204" w:rsidR="00152D81" w:rsidRPr="00F421D4" w:rsidRDefault="00152D81" w:rsidP="00AE6C17">
            <w:pPr>
              <w:pStyle w:val="Domylnie"/>
              <w:spacing w:line="276" w:lineRule="auto"/>
              <w:jc w:val="left"/>
              <w:rPr>
                <w:rFonts w:asciiTheme="minorHAnsi" w:hAnsiTheme="minorHAnsi" w:cstheme="minorHAnsi"/>
              </w:rPr>
            </w:pPr>
            <w:r w:rsidRPr="00F421D4">
              <w:rPr>
                <w:rFonts w:asciiTheme="minorHAnsi" w:hAnsiTheme="minorHAnsi" w:cstheme="minorHAnsi"/>
              </w:rPr>
              <w:t>Organizacje i zespoły eksterytorialne</w:t>
            </w:r>
          </w:p>
        </w:tc>
        <w:tc>
          <w:tcPr>
            <w:tcW w:w="1276" w:type="dxa"/>
            <w:vAlign w:val="center"/>
          </w:tcPr>
          <w:p w14:paraId="177D6BC3" w14:textId="1AFF0398" w:rsidR="00152D81" w:rsidRPr="001D39E3" w:rsidRDefault="00152D81" w:rsidP="00AE6C17">
            <w:pPr>
              <w:pStyle w:val="Domylnie"/>
              <w:spacing w:line="276" w:lineRule="auto"/>
              <w:rPr>
                <w:rFonts w:asciiTheme="minorHAnsi" w:hAnsiTheme="minorHAnsi" w:cstheme="minorHAnsi"/>
              </w:rPr>
            </w:pPr>
            <w:r w:rsidRPr="0057220C">
              <w:rPr>
                <w:rFonts w:asciiTheme="minorHAnsi" w:hAnsiTheme="minorHAnsi" w:cstheme="minorHAnsi"/>
              </w:rPr>
              <w:t>5</w:t>
            </w:r>
          </w:p>
        </w:tc>
        <w:tc>
          <w:tcPr>
            <w:tcW w:w="1275" w:type="dxa"/>
            <w:vAlign w:val="center"/>
          </w:tcPr>
          <w:p w14:paraId="4A8406DF" w14:textId="5ACC2991" w:rsidR="00152D81" w:rsidRPr="001D39E3" w:rsidRDefault="00152D81" w:rsidP="00AE6C17">
            <w:pPr>
              <w:pStyle w:val="Domylnie"/>
              <w:spacing w:line="276" w:lineRule="auto"/>
              <w:rPr>
                <w:rFonts w:asciiTheme="minorHAnsi" w:hAnsiTheme="minorHAnsi" w:cstheme="minorHAnsi"/>
              </w:rPr>
            </w:pPr>
            <w:r w:rsidRPr="001D39E3">
              <w:rPr>
                <w:rFonts w:asciiTheme="minorHAnsi" w:hAnsiTheme="minorHAnsi" w:cstheme="minorHAnsi"/>
              </w:rPr>
              <w:t>5</w:t>
            </w:r>
          </w:p>
        </w:tc>
        <w:tc>
          <w:tcPr>
            <w:tcW w:w="1134" w:type="dxa"/>
            <w:shd w:val="clear" w:color="auto" w:fill="auto"/>
            <w:vAlign w:val="center"/>
          </w:tcPr>
          <w:p w14:paraId="66083FC8" w14:textId="137E5705" w:rsidR="00152D81" w:rsidRPr="001D39E3" w:rsidRDefault="00152D81" w:rsidP="00AE6C17">
            <w:pPr>
              <w:pStyle w:val="Domylnie"/>
              <w:spacing w:line="276" w:lineRule="auto"/>
              <w:rPr>
                <w:rFonts w:asciiTheme="minorHAnsi" w:hAnsiTheme="minorHAnsi" w:cstheme="minorHAnsi"/>
                <w:color w:val="000000" w:themeColor="text1"/>
              </w:rPr>
            </w:pPr>
            <w:r w:rsidRPr="001D39E3">
              <w:rPr>
                <w:rFonts w:asciiTheme="minorHAnsi" w:hAnsiTheme="minorHAnsi" w:cstheme="minorHAnsi"/>
                <w:color w:val="000000" w:themeColor="text1"/>
              </w:rPr>
              <w:t>100,0</w:t>
            </w:r>
          </w:p>
        </w:tc>
      </w:tr>
    </w:tbl>
    <w:p w14:paraId="17414610" w14:textId="0960A992" w:rsidR="00810735" w:rsidRPr="00253FA9" w:rsidRDefault="00184FA2"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31EB76FA" w14:textId="31B55FF8" w:rsidR="00184FA2" w:rsidRPr="00253FA9" w:rsidRDefault="6C9DD1CC" w:rsidP="00253FA9">
      <w:pPr>
        <w:pStyle w:val="Legenda"/>
        <w:keepNext/>
        <w:spacing w:line="276" w:lineRule="auto"/>
        <w:rPr>
          <w:rFonts w:asciiTheme="minorHAnsi" w:hAnsiTheme="minorHAnsi" w:cstheme="minorHAnsi"/>
          <w:sz w:val="24"/>
          <w:szCs w:val="24"/>
        </w:rPr>
      </w:pPr>
      <w:bookmarkStart w:id="353" w:name="_Toc6568381"/>
      <w:bookmarkStart w:id="354" w:name="_Toc235519132"/>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116</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Podmioty gospodarki narodowej według formy prawnej</w:t>
      </w:r>
      <w:bookmarkEnd w:id="353"/>
      <w:bookmarkEnd w:id="354"/>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6. Podmioty gospodarki narodowej według formy prawnej"/>
        <w:tblDescription w:val="Z wyszczególnieniem spółdzielni, spółek według rodzaju oraz osób fizycznych prowadzących działalność. Dane na rok 2023 i 2024."/>
      </w:tblPr>
      <w:tblGrid>
        <w:gridCol w:w="3936"/>
        <w:gridCol w:w="1748"/>
        <w:gridCol w:w="1748"/>
        <w:gridCol w:w="1748"/>
      </w:tblGrid>
      <w:tr w:rsidR="00C97B01" w:rsidRPr="00253FA9" w14:paraId="7CC4945E" w14:textId="77777777" w:rsidTr="00F421D4">
        <w:trPr>
          <w:tblHeader/>
        </w:trPr>
        <w:tc>
          <w:tcPr>
            <w:tcW w:w="3936" w:type="dxa"/>
            <w:shd w:val="clear" w:color="auto" w:fill="F2F2F2" w:themeFill="background1" w:themeFillShade="F2"/>
          </w:tcPr>
          <w:p w14:paraId="6C8DB0F2" w14:textId="77777777" w:rsidR="00B17037" w:rsidRPr="00DB417B" w:rsidRDefault="00B17037" w:rsidP="00253FA9">
            <w:pPr>
              <w:spacing w:line="276" w:lineRule="auto"/>
              <w:rPr>
                <w:rFonts w:asciiTheme="minorHAnsi" w:hAnsiTheme="minorHAnsi" w:cstheme="minorHAnsi"/>
                <w:b/>
                <w:bCs/>
                <w:sz w:val="24"/>
                <w:szCs w:val="24"/>
              </w:rPr>
            </w:pPr>
            <w:r w:rsidRPr="00DB417B">
              <w:rPr>
                <w:rFonts w:asciiTheme="minorHAnsi" w:hAnsiTheme="minorHAnsi" w:cstheme="minorHAnsi"/>
                <w:b/>
                <w:bCs/>
                <w:sz w:val="24"/>
                <w:szCs w:val="24"/>
              </w:rPr>
              <w:t>Wyszczególnienie</w:t>
            </w:r>
          </w:p>
        </w:tc>
        <w:tc>
          <w:tcPr>
            <w:tcW w:w="1748" w:type="dxa"/>
            <w:shd w:val="clear" w:color="auto" w:fill="F2F2F2" w:themeFill="background1" w:themeFillShade="F2"/>
          </w:tcPr>
          <w:p w14:paraId="7E704578" w14:textId="0B0160BA"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748" w:type="dxa"/>
            <w:shd w:val="clear" w:color="auto" w:fill="F2F2F2" w:themeFill="background1" w:themeFillShade="F2"/>
            <w:vAlign w:val="center"/>
          </w:tcPr>
          <w:p w14:paraId="4FAA986E" w14:textId="41BF1323"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c>
          <w:tcPr>
            <w:tcW w:w="1748" w:type="dxa"/>
            <w:shd w:val="clear" w:color="auto" w:fill="F2F2F2" w:themeFill="background1" w:themeFillShade="F2"/>
            <w:vAlign w:val="center"/>
          </w:tcPr>
          <w:p w14:paraId="3CA88331" w14:textId="7304F091" w:rsidR="00B17037" w:rsidRPr="00253FA9" w:rsidRDefault="00627A4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r w:rsidR="00B17037" w:rsidRPr="00253FA9">
              <w:rPr>
                <w:rFonts w:asciiTheme="minorHAnsi" w:hAnsiTheme="minorHAnsi" w:cstheme="minorHAnsi"/>
                <w:b/>
                <w:bCs/>
                <w:sz w:val="24"/>
                <w:szCs w:val="24"/>
              </w:rPr>
              <w:t xml:space="preserve"> = 100</w:t>
            </w:r>
          </w:p>
        </w:tc>
      </w:tr>
      <w:tr w:rsidR="00171EA6" w:rsidRPr="00253FA9" w14:paraId="6E0E7590" w14:textId="77777777" w:rsidTr="00F421D4">
        <w:trPr>
          <w:trHeight w:val="366"/>
        </w:trPr>
        <w:tc>
          <w:tcPr>
            <w:tcW w:w="3936" w:type="dxa"/>
            <w:shd w:val="clear" w:color="auto" w:fill="F2F2F2" w:themeFill="background1" w:themeFillShade="F2"/>
          </w:tcPr>
          <w:p w14:paraId="41F0565A" w14:textId="702F3665"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 w tym</w:t>
            </w:r>
            <w:r w:rsidRPr="00F421D4">
              <w:rPr>
                <w:rStyle w:val="Odwoanieprzypisudolnego"/>
                <w:rFonts w:asciiTheme="minorHAnsi" w:hAnsiTheme="minorHAnsi" w:cstheme="minorHAnsi"/>
                <w:sz w:val="24"/>
                <w:szCs w:val="24"/>
              </w:rPr>
              <w:footnoteReference w:id="99"/>
            </w:r>
            <w:r w:rsidRPr="00F421D4">
              <w:rPr>
                <w:rFonts w:asciiTheme="minorHAnsi" w:hAnsiTheme="minorHAnsi" w:cstheme="minorHAnsi"/>
                <w:sz w:val="24"/>
                <w:szCs w:val="24"/>
              </w:rPr>
              <w:t>:</w:t>
            </w:r>
          </w:p>
        </w:tc>
        <w:tc>
          <w:tcPr>
            <w:tcW w:w="1748" w:type="dxa"/>
            <w:vAlign w:val="center"/>
          </w:tcPr>
          <w:p w14:paraId="339D563C" w14:textId="2276165C"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41 980</w:t>
            </w:r>
          </w:p>
        </w:tc>
        <w:tc>
          <w:tcPr>
            <w:tcW w:w="1748" w:type="dxa"/>
            <w:vAlign w:val="center"/>
          </w:tcPr>
          <w:p w14:paraId="36500682" w14:textId="63C350CE" w:rsidR="00171EA6" w:rsidRPr="00F421D4" w:rsidRDefault="00627A4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43 123</w:t>
            </w:r>
          </w:p>
        </w:tc>
        <w:tc>
          <w:tcPr>
            <w:tcW w:w="1748" w:type="dxa"/>
            <w:shd w:val="clear" w:color="auto" w:fill="auto"/>
            <w:vAlign w:val="center"/>
          </w:tcPr>
          <w:p w14:paraId="716E89E2" w14:textId="7D174D75" w:rsidR="00171EA6" w:rsidRPr="00F421D4" w:rsidRDefault="00E049B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102,7</w:t>
            </w:r>
          </w:p>
        </w:tc>
      </w:tr>
      <w:tr w:rsidR="00171EA6" w:rsidRPr="00253FA9" w14:paraId="25466673" w14:textId="77777777" w:rsidTr="00F421D4">
        <w:trPr>
          <w:trHeight w:val="366"/>
        </w:trPr>
        <w:tc>
          <w:tcPr>
            <w:tcW w:w="3936" w:type="dxa"/>
            <w:shd w:val="clear" w:color="auto" w:fill="F2F2F2" w:themeFill="background1" w:themeFillShade="F2"/>
          </w:tcPr>
          <w:p w14:paraId="5AD9AAC3" w14:textId="371C3CC9"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Spółdzielnie</w:t>
            </w:r>
          </w:p>
        </w:tc>
        <w:tc>
          <w:tcPr>
            <w:tcW w:w="1748" w:type="dxa"/>
            <w:vAlign w:val="center"/>
          </w:tcPr>
          <w:p w14:paraId="04F72E94" w14:textId="2744926D"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w:t>
            </w:r>
          </w:p>
        </w:tc>
        <w:tc>
          <w:tcPr>
            <w:tcW w:w="1748" w:type="dxa"/>
            <w:vAlign w:val="center"/>
          </w:tcPr>
          <w:p w14:paraId="746D0354" w14:textId="5AFA6606"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w:t>
            </w:r>
          </w:p>
        </w:tc>
        <w:tc>
          <w:tcPr>
            <w:tcW w:w="1748" w:type="dxa"/>
            <w:shd w:val="clear" w:color="auto" w:fill="auto"/>
            <w:vAlign w:val="center"/>
          </w:tcPr>
          <w:p w14:paraId="5C39ED84" w14:textId="6B8F07C7"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93,8</w:t>
            </w:r>
          </w:p>
        </w:tc>
      </w:tr>
      <w:tr w:rsidR="00171EA6" w:rsidRPr="00253FA9" w14:paraId="1081529A" w14:textId="77777777" w:rsidTr="00F421D4">
        <w:trPr>
          <w:trHeight w:val="366"/>
        </w:trPr>
        <w:tc>
          <w:tcPr>
            <w:tcW w:w="3936" w:type="dxa"/>
            <w:shd w:val="clear" w:color="auto" w:fill="F2F2F2" w:themeFill="background1" w:themeFillShade="F2"/>
          </w:tcPr>
          <w:p w14:paraId="0FCB5602" w14:textId="02F13C9D"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Spółki cywilne</w:t>
            </w:r>
          </w:p>
        </w:tc>
        <w:tc>
          <w:tcPr>
            <w:tcW w:w="1748" w:type="dxa"/>
            <w:vAlign w:val="center"/>
          </w:tcPr>
          <w:p w14:paraId="06AF3849" w14:textId="0CB2329F"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2 129</w:t>
            </w:r>
          </w:p>
        </w:tc>
        <w:tc>
          <w:tcPr>
            <w:tcW w:w="1748" w:type="dxa"/>
            <w:vAlign w:val="center"/>
          </w:tcPr>
          <w:p w14:paraId="0B0F0CC8" w14:textId="0FDB2AEA"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2 121</w:t>
            </w:r>
          </w:p>
        </w:tc>
        <w:tc>
          <w:tcPr>
            <w:tcW w:w="1748" w:type="dxa"/>
            <w:shd w:val="clear" w:color="auto" w:fill="auto"/>
            <w:vAlign w:val="center"/>
          </w:tcPr>
          <w:p w14:paraId="5B6A1A57" w14:textId="69368F1A"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99,6</w:t>
            </w:r>
          </w:p>
        </w:tc>
      </w:tr>
      <w:tr w:rsidR="00171EA6" w:rsidRPr="00253FA9" w14:paraId="71C546BC" w14:textId="77777777" w:rsidTr="00F421D4">
        <w:trPr>
          <w:trHeight w:val="366"/>
        </w:trPr>
        <w:tc>
          <w:tcPr>
            <w:tcW w:w="3936" w:type="dxa"/>
            <w:shd w:val="clear" w:color="auto" w:fill="F2F2F2" w:themeFill="background1" w:themeFillShade="F2"/>
          </w:tcPr>
          <w:p w14:paraId="7A4DA5C6" w14:textId="059C55A1"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Spółki handlowe, w tym:</w:t>
            </w:r>
          </w:p>
        </w:tc>
        <w:tc>
          <w:tcPr>
            <w:tcW w:w="1748" w:type="dxa"/>
            <w:vAlign w:val="center"/>
          </w:tcPr>
          <w:p w14:paraId="64C357AE" w14:textId="2B4CBB21"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6 684</w:t>
            </w:r>
          </w:p>
        </w:tc>
        <w:tc>
          <w:tcPr>
            <w:tcW w:w="1748" w:type="dxa"/>
            <w:vAlign w:val="center"/>
          </w:tcPr>
          <w:p w14:paraId="0D8AEC1E" w14:textId="3230F7A5"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7 092</w:t>
            </w:r>
          </w:p>
        </w:tc>
        <w:tc>
          <w:tcPr>
            <w:tcW w:w="1748" w:type="dxa"/>
            <w:shd w:val="clear" w:color="auto" w:fill="auto"/>
            <w:vAlign w:val="center"/>
          </w:tcPr>
          <w:p w14:paraId="0F221C11" w14:textId="6AC9AE10"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106,1</w:t>
            </w:r>
          </w:p>
        </w:tc>
      </w:tr>
      <w:tr w:rsidR="00171EA6" w:rsidRPr="00253FA9" w14:paraId="674047B0" w14:textId="77777777" w:rsidTr="00F421D4">
        <w:trPr>
          <w:trHeight w:val="366"/>
        </w:trPr>
        <w:tc>
          <w:tcPr>
            <w:tcW w:w="3936" w:type="dxa"/>
            <w:shd w:val="clear" w:color="auto" w:fill="F2F2F2" w:themeFill="background1" w:themeFillShade="F2"/>
          </w:tcPr>
          <w:p w14:paraId="554B4DD6"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spółki z o.o.</w:t>
            </w:r>
          </w:p>
        </w:tc>
        <w:tc>
          <w:tcPr>
            <w:tcW w:w="1748" w:type="dxa"/>
            <w:vAlign w:val="center"/>
          </w:tcPr>
          <w:p w14:paraId="002E678A" w14:textId="39B3B1C3"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5 547</w:t>
            </w:r>
          </w:p>
        </w:tc>
        <w:tc>
          <w:tcPr>
            <w:tcW w:w="1748" w:type="dxa"/>
            <w:vAlign w:val="center"/>
          </w:tcPr>
          <w:p w14:paraId="42805CC8" w14:textId="7B604B2B"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5 974</w:t>
            </w:r>
          </w:p>
        </w:tc>
        <w:tc>
          <w:tcPr>
            <w:tcW w:w="1748" w:type="dxa"/>
            <w:shd w:val="clear" w:color="auto" w:fill="auto"/>
            <w:vAlign w:val="center"/>
          </w:tcPr>
          <w:p w14:paraId="284E8669" w14:textId="297A25C7"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107,6</w:t>
            </w:r>
          </w:p>
        </w:tc>
      </w:tr>
      <w:tr w:rsidR="00171EA6" w:rsidRPr="00253FA9" w14:paraId="486F7071" w14:textId="77777777" w:rsidTr="00F421D4">
        <w:trPr>
          <w:trHeight w:val="366"/>
        </w:trPr>
        <w:tc>
          <w:tcPr>
            <w:tcW w:w="3936" w:type="dxa"/>
            <w:shd w:val="clear" w:color="auto" w:fill="F2F2F2" w:themeFill="background1" w:themeFillShade="F2"/>
          </w:tcPr>
          <w:p w14:paraId="448802D1"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spółki akcyjne</w:t>
            </w:r>
          </w:p>
        </w:tc>
        <w:tc>
          <w:tcPr>
            <w:tcW w:w="1748" w:type="dxa"/>
            <w:vAlign w:val="center"/>
          </w:tcPr>
          <w:p w14:paraId="2C4955A5" w14:textId="3DB75856"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1748" w:type="dxa"/>
            <w:vAlign w:val="center"/>
          </w:tcPr>
          <w:p w14:paraId="7454B6E2" w14:textId="4DB13801"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75</w:t>
            </w:r>
          </w:p>
        </w:tc>
        <w:tc>
          <w:tcPr>
            <w:tcW w:w="1748" w:type="dxa"/>
            <w:shd w:val="clear" w:color="auto" w:fill="auto"/>
            <w:vAlign w:val="center"/>
          </w:tcPr>
          <w:p w14:paraId="1D65490B" w14:textId="686A1A81"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98,7</w:t>
            </w:r>
          </w:p>
        </w:tc>
      </w:tr>
      <w:tr w:rsidR="00171EA6" w:rsidRPr="00253FA9" w14:paraId="1BE09DFE" w14:textId="77777777" w:rsidTr="00B17037">
        <w:tc>
          <w:tcPr>
            <w:tcW w:w="3936" w:type="dxa"/>
            <w:shd w:val="clear" w:color="auto" w:fill="F2F2F2" w:themeFill="background1" w:themeFillShade="F2"/>
          </w:tcPr>
          <w:p w14:paraId="5CB5A827" w14:textId="2BF13E94"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lastRenderedPageBreak/>
              <w:t>Osoby fizyczne prowadzące działalność</w:t>
            </w:r>
          </w:p>
        </w:tc>
        <w:tc>
          <w:tcPr>
            <w:tcW w:w="1748" w:type="dxa"/>
            <w:vAlign w:val="center"/>
          </w:tcPr>
          <w:p w14:paraId="5F142098" w14:textId="3DC4B48F"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29 585</w:t>
            </w:r>
          </w:p>
        </w:tc>
        <w:tc>
          <w:tcPr>
            <w:tcW w:w="1748" w:type="dxa"/>
            <w:vAlign w:val="center"/>
          </w:tcPr>
          <w:p w14:paraId="18844A39" w14:textId="7D26D259"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30 218</w:t>
            </w:r>
          </w:p>
        </w:tc>
        <w:tc>
          <w:tcPr>
            <w:tcW w:w="1748" w:type="dxa"/>
            <w:shd w:val="clear" w:color="auto" w:fill="auto"/>
            <w:vAlign w:val="center"/>
          </w:tcPr>
          <w:p w14:paraId="275CD53E" w14:textId="14C8E69A" w:rsidR="00171EA6" w:rsidRPr="00253FA9" w:rsidRDefault="00E049B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102,1</w:t>
            </w:r>
          </w:p>
        </w:tc>
      </w:tr>
    </w:tbl>
    <w:p w14:paraId="5B09D997" w14:textId="576A0EB9" w:rsidR="00184FA2" w:rsidRPr="00253FA9" w:rsidRDefault="00184FA2"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59685C39" w14:textId="0532625D" w:rsidR="00184FA2" w:rsidRPr="00253FA9" w:rsidRDefault="6C9DD1CC" w:rsidP="00253FA9">
      <w:pPr>
        <w:pStyle w:val="Legenda"/>
        <w:keepNext/>
        <w:spacing w:line="276" w:lineRule="auto"/>
        <w:rPr>
          <w:rFonts w:asciiTheme="minorHAnsi" w:hAnsiTheme="minorHAnsi" w:cstheme="minorHAnsi"/>
          <w:sz w:val="24"/>
          <w:szCs w:val="24"/>
        </w:rPr>
      </w:pPr>
      <w:bookmarkStart w:id="355" w:name="_Toc6568382"/>
      <w:bookmarkStart w:id="356" w:name="_Toc235519133"/>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117</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Spółki handlowe według rodzaju kapitał</w:t>
      </w:r>
      <w:bookmarkEnd w:id="355"/>
      <w:r w:rsidR="00BB671B" w:rsidRPr="00253FA9">
        <w:rPr>
          <w:rFonts w:asciiTheme="minorHAnsi" w:hAnsiTheme="minorHAnsi" w:cstheme="minorHAnsi"/>
          <w:sz w:val="24"/>
          <w:szCs w:val="24"/>
        </w:rPr>
        <w:t>u</w:t>
      </w:r>
      <w:bookmarkEnd w:id="35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7. Spółki handlowe według rodzaju kapitału"/>
        <w:tblDescription w:val="Z wyszczególnieniem m.in. kapitału Skarbu Państwa, samorządu terytorialnego, prywatnego krajowego i zagranicznego. Dane na rok 2023 i 2024. "/>
      </w:tblPr>
      <w:tblGrid>
        <w:gridCol w:w="4077"/>
        <w:gridCol w:w="1701"/>
        <w:gridCol w:w="1701"/>
        <w:gridCol w:w="1701"/>
      </w:tblGrid>
      <w:tr w:rsidR="00C97B01" w:rsidRPr="00253FA9" w14:paraId="7FDD033E" w14:textId="77777777" w:rsidTr="00B17037">
        <w:tc>
          <w:tcPr>
            <w:tcW w:w="4077" w:type="dxa"/>
            <w:shd w:val="clear" w:color="auto" w:fill="F2F2F2" w:themeFill="background1" w:themeFillShade="F2"/>
          </w:tcPr>
          <w:p w14:paraId="01999C93" w14:textId="77777777" w:rsidR="00B17037" w:rsidRPr="00253FA9" w:rsidRDefault="00B17037"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701" w:type="dxa"/>
            <w:shd w:val="clear" w:color="auto" w:fill="F2F2F2" w:themeFill="background1" w:themeFillShade="F2"/>
          </w:tcPr>
          <w:p w14:paraId="024E83AA" w14:textId="1D101866"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701" w:type="dxa"/>
            <w:shd w:val="clear" w:color="auto" w:fill="F2F2F2" w:themeFill="background1" w:themeFillShade="F2"/>
          </w:tcPr>
          <w:p w14:paraId="0A994BBA" w14:textId="4FF513FC" w:rsidR="00B17037"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c>
          <w:tcPr>
            <w:tcW w:w="1701" w:type="dxa"/>
            <w:shd w:val="clear" w:color="auto" w:fill="F2F2F2" w:themeFill="background1" w:themeFillShade="F2"/>
            <w:vAlign w:val="center"/>
          </w:tcPr>
          <w:p w14:paraId="3D6FF15B" w14:textId="202DCFC4" w:rsidR="00B17037" w:rsidRPr="00253FA9" w:rsidRDefault="00627A4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r w:rsidR="00B17037" w:rsidRPr="00253FA9">
              <w:rPr>
                <w:rFonts w:asciiTheme="minorHAnsi" w:hAnsiTheme="minorHAnsi" w:cstheme="minorHAnsi"/>
                <w:b/>
                <w:bCs/>
                <w:sz w:val="24"/>
                <w:szCs w:val="24"/>
              </w:rPr>
              <w:t xml:space="preserve"> = 100</w:t>
            </w:r>
          </w:p>
        </w:tc>
      </w:tr>
      <w:tr w:rsidR="00171EA6" w:rsidRPr="00253FA9" w14:paraId="01FE7466" w14:textId="77777777" w:rsidTr="00B17037">
        <w:tc>
          <w:tcPr>
            <w:tcW w:w="4077" w:type="dxa"/>
            <w:shd w:val="clear" w:color="auto" w:fill="F2F2F2" w:themeFill="background1" w:themeFillShade="F2"/>
          </w:tcPr>
          <w:p w14:paraId="5DC76048" w14:textId="72E9CC8A"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 w tym spółki z rodzajem kapitału</w:t>
            </w:r>
            <w:r w:rsidRPr="00F421D4">
              <w:rPr>
                <w:rStyle w:val="Odwoanieprzypisudolnego"/>
                <w:rFonts w:asciiTheme="minorHAnsi" w:hAnsiTheme="minorHAnsi" w:cstheme="minorHAnsi"/>
                <w:sz w:val="24"/>
                <w:szCs w:val="24"/>
              </w:rPr>
              <w:footnoteReference w:id="100"/>
            </w:r>
            <w:r w:rsidRPr="00F421D4">
              <w:rPr>
                <w:rFonts w:asciiTheme="minorHAnsi" w:hAnsiTheme="minorHAnsi" w:cstheme="minorHAnsi"/>
                <w:sz w:val="24"/>
                <w:szCs w:val="24"/>
              </w:rPr>
              <w:t>:</w:t>
            </w:r>
          </w:p>
        </w:tc>
        <w:tc>
          <w:tcPr>
            <w:tcW w:w="1701" w:type="dxa"/>
            <w:vAlign w:val="center"/>
          </w:tcPr>
          <w:p w14:paraId="25EFA41F" w14:textId="20F3F1EE"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6 684</w:t>
            </w:r>
          </w:p>
        </w:tc>
        <w:tc>
          <w:tcPr>
            <w:tcW w:w="1701" w:type="dxa"/>
            <w:vAlign w:val="center"/>
          </w:tcPr>
          <w:p w14:paraId="754FC5E3" w14:textId="178E76CA" w:rsidR="00171EA6" w:rsidRPr="00F421D4" w:rsidRDefault="00C30721"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7 092</w:t>
            </w:r>
          </w:p>
        </w:tc>
        <w:tc>
          <w:tcPr>
            <w:tcW w:w="1701" w:type="dxa"/>
            <w:shd w:val="clear" w:color="auto" w:fill="auto"/>
            <w:vAlign w:val="center"/>
          </w:tcPr>
          <w:p w14:paraId="40082147" w14:textId="1874BA50" w:rsidR="00171EA6" w:rsidRPr="00F421D4" w:rsidRDefault="00C30721"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106,1</w:t>
            </w:r>
          </w:p>
        </w:tc>
      </w:tr>
      <w:tr w:rsidR="00171EA6" w:rsidRPr="00253FA9" w14:paraId="2160EB02" w14:textId="77777777" w:rsidTr="00B17037">
        <w:tc>
          <w:tcPr>
            <w:tcW w:w="4077" w:type="dxa"/>
            <w:shd w:val="clear" w:color="auto" w:fill="F2F2F2" w:themeFill="background1" w:themeFillShade="F2"/>
          </w:tcPr>
          <w:p w14:paraId="1EBFB433"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Skarbu Państwa</w:t>
            </w:r>
          </w:p>
        </w:tc>
        <w:tc>
          <w:tcPr>
            <w:tcW w:w="1701" w:type="dxa"/>
            <w:vAlign w:val="center"/>
          </w:tcPr>
          <w:p w14:paraId="1579D80F" w14:textId="4994F2F4"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701" w:type="dxa"/>
            <w:vAlign w:val="center"/>
          </w:tcPr>
          <w:p w14:paraId="6EC36B70" w14:textId="49893F67" w:rsidR="00171EA6" w:rsidRPr="00253FA9" w:rsidRDefault="00C3072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701" w:type="dxa"/>
            <w:shd w:val="clear" w:color="auto" w:fill="auto"/>
            <w:vAlign w:val="center"/>
          </w:tcPr>
          <w:p w14:paraId="191743BA" w14:textId="58B94560" w:rsidR="00171EA6" w:rsidRPr="00253FA9" w:rsidRDefault="00171EA6"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100,0</w:t>
            </w:r>
          </w:p>
        </w:tc>
      </w:tr>
      <w:tr w:rsidR="00171EA6" w:rsidRPr="00253FA9" w14:paraId="4C272466" w14:textId="77777777" w:rsidTr="00B17037">
        <w:tc>
          <w:tcPr>
            <w:tcW w:w="4077" w:type="dxa"/>
            <w:shd w:val="clear" w:color="auto" w:fill="F2F2F2" w:themeFill="background1" w:themeFillShade="F2"/>
          </w:tcPr>
          <w:p w14:paraId="14F63BE2"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państwowych osób prawnych</w:t>
            </w:r>
          </w:p>
        </w:tc>
        <w:tc>
          <w:tcPr>
            <w:tcW w:w="1701" w:type="dxa"/>
            <w:vAlign w:val="center"/>
          </w:tcPr>
          <w:p w14:paraId="21595003" w14:textId="72395D05"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701" w:type="dxa"/>
            <w:vAlign w:val="center"/>
          </w:tcPr>
          <w:p w14:paraId="70B4A34D" w14:textId="38A75844" w:rsidR="00171EA6" w:rsidRPr="00253FA9" w:rsidRDefault="00C3072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701" w:type="dxa"/>
            <w:shd w:val="clear" w:color="auto" w:fill="auto"/>
            <w:vAlign w:val="center"/>
          </w:tcPr>
          <w:p w14:paraId="4E6708C8" w14:textId="09B1B5C5" w:rsidR="00171EA6" w:rsidRPr="00253FA9" w:rsidRDefault="00C30721"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100,0</w:t>
            </w:r>
          </w:p>
        </w:tc>
      </w:tr>
      <w:tr w:rsidR="00171EA6" w:rsidRPr="00253FA9" w14:paraId="4FD18F46" w14:textId="77777777" w:rsidTr="00B17037">
        <w:tc>
          <w:tcPr>
            <w:tcW w:w="4077" w:type="dxa"/>
            <w:shd w:val="clear" w:color="auto" w:fill="F2F2F2" w:themeFill="background1" w:themeFillShade="F2"/>
          </w:tcPr>
          <w:p w14:paraId="62776437"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samorządu terytorialnego</w:t>
            </w:r>
          </w:p>
        </w:tc>
        <w:tc>
          <w:tcPr>
            <w:tcW w:w="1701" w:type="dxa"/>
            <w:vAlign w:val="center"/>
          </w:tcPr>
          <w:p w14:paraId="34E20623" w14:textId="1DB2759D"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1701" w:type="dxa"/>
            <w:vAlign w:val="center"/>
          </w:tcPr>
          <w:p w14:paraId="0F20479D" w14:textId="4BC12D92" w:rsidR="00171EA6" w:rsidRPr="00253FA9" w:rsidRDefault="00C3072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1701" w:type="dxa"/>
            <w:shd w:val="clear" w:color="auto" w:fill="auto"/>
            <w:vAlign w:val="center"/>
          </w:tcPr>
          <w:p w14:paraId="071E6857" w14:textId="09043920" w:rsidR="00171EA6" w:rsidRPr="00253FA9" w:rsidRDefault="00171EA6"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100,0</w:t>
            </w:r>
          </w:p>
        </w:tc>
      </w:tr>
      <w:tr w:rsidR="00171EA6" w:rsidRPr="00253FA9" w14:paraId="76061195" w14:textId="77777777" w:rsidTr="00B17037">
        <w:tc>
          <w:tcPr>
            <w:tcW w:w="4077" w:type="dxa"/>
            <w:shd w:val="clear" w:color="auto" w:fill="F2F2F2" w:themeFill="background1" w:themeFillShade="F2"/>
          </w:tcPr>
          <w:p w14:paraId="113AAAFD"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prywatnego krajowego (krajowych osób fizycznych lub prawnych)</w:t>
            </w:r>
          </w:p>
        </w:tc>
        <w:tc>
          <w:tcPr>
            <w:tcW w:w="1701" w:type="dxa"/>
            <w:vAlign w:val="center"/>
          </w:tcPr>
          <w:p w14:paraId="7DAB0CF2" w14:textId="6256D7FB"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4 776</w:t>
            </w:r>
          </w:p>
        </w:tc>
        <w:tc>
          <w:tcPr>
            <w:tcW w:w="1701" w:type="dxa"/>
            <w:vAlign w:val="center"/>
          </w:tcPr>
          <w:p w14:paraId="041E75FC" w14:textId="01F6C05F" w:rsidR="00171EA6" w:rsidRPr="00253FA9" w:rsidRDefault="00C3072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5 038</w:t>
            </w:r>
          </w:p>
        </w:tc>
        <w:tc>
          <w:tcPr>
            <w:tcW w:w="1701" w:type="dxa"/>
            <w:shd w:val="clear" w:color="auto" w:fill="auto"/>
            <w:vAlign w:val="center"/>
          </w:tcPr>
          <w:p w14:paraId="27648E35" w14:textId="51754890" w:rsidR="00171EA6" w:rsidRPr="00253FA9" w:rsidRDefault="00C30721"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105,4</w:t>
            </w:r>
          </w:p>
        </w:tc>
      </w:tr>
      <w:tr w:rsidR="00171EA6" w:rsidRPr="00253FA9" w14:paraId="12758C3D" w14:textId="77777777" w:rsidTr="00B17037">
        <w:tc>
          <w:tcPr>
            <w:tcW w:w="4077" w:type="dxa"/>
            <w:shd w:val="clear" w:color="auto" w:fill="F2F2F2" w:themeFill="background1" w:themeFillShade="F2"/>
          </w:tcPr>
          <w:p w14:paraId="0FB5180A" w14:textId="77777777" w:rsidR="00171EA6" w:rsidRPr="00F421D4" w:rsidRDefault="00171EA6" w:rsidP="00253FA9">
            <w:pPr>
              <w:spacing w:line="276" w:lineRule="auto"/>
              <w:ind w:left="170"/>
              <w:rPr>
                <w:rFonts w:asciiTheme="minorHAnsi" w:hAnsiTheme="minorHAnsi" w:cstheme="minorHAnsi"/>
                <w:sz w:val="24"/>
                <w:szCs w:val="24"/>
              </w:rPr>
            </w:pPr>
            <w:r w:rsidRPr="00F421D4">
              <w:rPr>
                <w:rFonts w:asciiTheme="minorHAnsi" w:hAnsiTheme="minorHAnsi" w:cstheme="minorHAnsi"/>
                <w:sz w:val="24"/>
                <w:szCs w:val="24"/>
              </w:rPr>
              <w:t xml:space="preserve">zagranicznego (zagranicznych osób fizycznych lub prawnych) </w:t>
            </w:r>
          </w:p>
        </w:tc>
        <w:tc>
          <w:tcPr>
            <w:tcW w:w="1701" w:type="dxa"/>
            <w:vAlign w:val="center"/>
          </w:tcPr>
          <w:p w14:paraId="3193C387" w14:textId="38A8B11E"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1 167</w:t>
            </w:r>
          </w:p>
        </w:tc>
        <w:tc>
          <w:tcPr>
            <w:tcW w:w="1701" w:type="dxa"/>
            <w:vAlign w:val="center"/>
          </w:tcPr>
          <w:p w14:paraId="7BA5C360" w14:textId="2274CBC2" w:rsidR="00171EA6" w:rsidRPr="00253FA9" w:rsidRDefault="00C3072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1 244 </w:t>
            </w:r>
          </w:p>
        </w:tc>
        <w:tc>
          <w:tcPr>
            <w:tcW w:w="1701" w:type="dxa"/>
            <w:shd w:val="clear" w:color="auto" w:fill="auto"/>
            <w:vAlign w:val="center"/>
          </w:tcPr>
          <w:p w14:paraId="447EF802" w14:textId="15DE5C81" w:rsidR="00171EA6" w:rsidRPr="00253FA9" w:rsidRDefault="00C30721"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106,5</w:t>
            </w:r>
          </w:p>
        </w:tc>
      </w:tr>
    </w:tbl>
    <w:p w14:paraId="2D412E9A" w14:textId="46AEB8C2" w:rsidR="00E94E3B" w:rsidRPr="00253FA9" w:rsidRDefault="00184FA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bookmarkEnd w:id="323"/>
    </w:p>
    <w:p w14:paraId="422ACE7D" w14:textId="107F2622" w:rsidR="00E94E3B" w:rsidRPr="00253FA9" w:rsidRDefault="00592C1E" w:rsidP="00253FA9">
      <w:pPr>
        <w:spacing w:before="100" w:beforeAutospacing="1" w:line="276" w:lineRule="auto"/>
        <w:rPr>
          <w:rFonts w:asciiTheme="minorHAnsi" w:hAnsiTheme="minorHAnsi" w:cstheme="minorHAnsi"/>
          <w:b/>
          <w:bCs/>
          <w:sz w:val="24"/>
          <w:szCs w:val="24"/>
          <w:highlight w:val="yellow"/>
        </w:rPr>
      </w:pPr>
      <w:r w:rsidRPr="00253FA9">
        <w:rPr>
          <w:rFonts w:asciiTheme="minorHAnsi" w:hAnsiTheme="minorHAnsi" w:cstheme="minorHAnsi"/>
          <w:b/>
          <w:bCs/>
          <w:sz w:val="24"/>
          <w:szCs w:val="24"/>
        </w:rPr>
        <w:t>CENTRALNA EWIDENCJA I INFORMACJA O DZIAŁALNOŚCI GOSPODARCZEJ</w:t>
      </w:r>
    </w:p>
    <w:p w14:paraId="646038AB" w14:textId="4D88819E" w:rsidR="009C0FAA" w:rsidRPr="00253FA9" w:rsidRDefault="009F1626"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Centralna Ewidencja i Informacja o Działalności Gospodarczej (CEIDG) </w:t>
      </w:r>
      <w:r w:rsidR="00592C1E" w:rsidRPr="00253FA9">
        <w:rPr>
          <w:rFonts w:asciiTheme="minorHAnsi" w:hAnsiTheme="minorHAnsi" w:cstheme="minorHAnsi"/>
          <w:sz w:val="24"/>
          <w:szCs w:val="24"/>
        </w:rPr>
        <w:t xml:space="preserve">jest </w:t>
      </w:r>
      <w:r w:rsidRPr="00253FA9">
        <w:rPr>
          <w:rFonts w:asciiTheme="minorHAnsi" w:hAnsiTheme="minorHAnsi" w:cstheme="minorHAnsi"/>
          <w:sz w:val="24"/>
          <w:szCs w:val="24"/>
        </w:rPr>
        <w:t xml:space="preserve">prowadzona w systemie teleinformatycznym przez ministra właściwego do spraw gospodarki na podstawie </w:t>
      </w:r>
      <w:r w:rsidRPr="00253FA9">
        <w:rPr>
          <w:rFonts w:asciiTheme="minorHAnsi" w:hAnsiTheme="minorHAnsi" w:cstheme="minorHAnsi"/>
          <w:iCs/>
          <w:sz w:val="24"/>
          <w:szCs w:val="24"/>
        </w:rPr>
        <w:t>ustawy</w:t>
      </w:r>
      <w:r w:rsidR="003E773C" w:rsidRPr="00253FA9">
        <w:rPr>
          <w:rStyle w:val="Odwoanieprzypisudolnego"/>
          <w:rFonts w:asciiTheme="minorHAnsi" w:hAnsiTheme="minorHAnsi" w:cstheme="minorHAnsi"/>
          <w:iCs/>
          <w:sz w:val="24"/>
          <w:szCs w:val="24"/>
        </w:rPr>
        <w:footnoteReference w:id="101"/>
      </w:r>
      <w:r w:rsidR="003E773C" w:rsidRPr="00253FA9">
        <w:rPr>
          <w:rFonts w:asciiTheme="minorHAnsi" w:hAnsiTheme="minorHAnsi" w:cstheme="minorHAnsi"/>
          <w:iCs/>
          <w:sz w:val="24"/>
          <w:szCs w:val="24"/>
        </w:rPr>
        <w:t>.</w:t>
      </w:r>
      <w:r w:rsidRPr="00253FA9">
        <w:rPr>
          <w:rFonts w:asciiTheme="minorHAnsi" w:hAnsiTheme="minorHAnsi" w:cstheme="minorHAnsi"/>
          <w:iCs/>
          <w:sz w:val="24"/>
          <w:szCs w:val="24"/>
        </w:rPr>
        <w:t xml:space="preserve"> </w:t>
      </w:r>
      <w:r w:rsidRPr="00253FA9">
        <w:rPr>
          <w:rFonts w:asciiTheme="minorHAnsi" w:hAnsiTheme="minorHAnsi" w:cstheme="minorHAnsi"/>
          <w:sz w:val="24"/>
          <w:szCs w:val="24"/>
        </w:rPr>
        <w:t xml:space="preserve">Wnioski o wpis do CEIDG w wersji papierowej można składać w dowolnym urzędzie gminy. </w:t>
      </w:r>
      <w:r w:rsidRPr="00253FA9">
        <w:rPr>
          <w:rFonts w:asciiTheme="minorHAnsi" w:hAnsiTheme="minorHAnsi" w:cstheme="minorHAnsi"/>
          <w:color w:val="000000" w:themeColor="text1"/>
          <w:sz w:val="24"/>
          <w:szCs w:val="24"/>
        </w:rPr>
        <w:t>Według głównego miejsca wykonywania działalności w</w:t>
      </w:r>
      <w:r w:rsidR="00F821BF" w:rsidRPr="00253FA9">
        <w:rPr>
          <w:rFonts w:asciiTheme="minorHAnsi" w:hAnsiTheme="minorHAnsi" w:cstheme="minorHAnsi"/>
          <w:color w:val="000000" w:themeColor="text1"/>
          <w:sz w:val="24"/>
          <w:szCs w:val="24"/>
        </w:rPr>
        <w:t xml:space="preserve"> CEIDG na dzień 31 grudnia</w:t>
      </w:r>
      <w:r w:rsidR="00117989" w:rsidRPr="00253FA9">
        <w:rPr>
          <w:rFonts w:asciiTheme="minorHAnsi" w:hAnsiTheme="minorHAnsi" w:cstheme="minorHAnsi"/>
          <w:color w:val="000000" w:themeColor="text1"/>
          <w:sz w:val="24"/>
          <w:szCs w:val="24"/>
        </w:rPr>
        <w:t xml:space="preserve"> </w:t>
      </w:r>
      <w:r w:rsidR="00F821BF" w:rsidRPr="00253FA9">
        <w:rPr>
          <w:rFonts w:asciiTheme="minorHAnsi" w:hAnsiTheme="minorHAnsi" w:cstheme="minorHAnsi"/>
          <w:color w:val="000000" w:themeColor="text1"/>
          <w:sz w:val="24"/>
          <w:szCs w:val="24"/>
        </w:rPr>
        <w:t>202</w:t>
      </w:r>
      <w:r w:rsidR="004005D6" w:rsidRPr="00253FA9">
        <w:rPr>
          <w:rFonts w:asciiTheme="minorHAnsi" w:hAnsiTheme="minorHAnsi" w:cstheme="minorHAnsi"/>
          <w:color w:val="000000" w:themeColor="text1"/>
          <w:sz w:val="24"/>
          <w:szCs w:val="24"/>
        </w:rPr>
        <w:t>4</w:t>
      </w:r>
      <w:r w:rsidR="00F821B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sz w:val="24"/>
          <w:szCs w:val="24"/>
        </w:rPr>
        <w:t xml:space="preserve">r. na terenie </w:t>
      </w:r>
      <w:r w:rsidR="002C3A62" w:rsidRPr="00253FA9">
        <w:rPr>
          <w:rFonts w:asciiTheme="minorHAnsi" w:hAnsiTheme="minorHAnsi" w:cstheme="minorHAnsi"/>
          <w:sz w:val="24"/>
          <w:szCs w:val="24"/>
        </w:rPr>
        <w:t>M</w:t>
      </w:r>
      <w:r w:rsidRPr="00253FA9">
        <w:rPr>
          <w:rFonts w:asciiTheme="minorHAnsi" w:hAnsiTheme="minorHAnsi" w:cstheme="minorHAnsi"/>
          <w:sz w:val="24"/>
          <w:szCs w:val="24"/>
        </w:rPr>
        <w:t xml:space="preserve">iasta zarejestrowanych było </w:t>
      </w:r>
      <w:r w:rsidR="004005D6" w:rsidRPr="00253FA9">
        <w:rPr>
          <w:rFonts w:asciiTheme="minorHAnsi" w:hAnsiTheme="minorHAnsi" w:cstheme="minorHAnsi"/>
          <w:sz w:val="24"/>
          <w:szCs w:val="24"/>
        </w:rPr>
        <w:t>24</w:t>
      </w:r>
      <w:r w:rsidR="00C34B1E" w:rsidRPr="00253FA9">
        <w:rPr>
          <w:rFonts w:asciiTheme="minorHAnsi" w:hAnsiTheme="minorHAnsi" w:cstheme="minorHAnsi"/>
          <w:sz w:val="24"/>
          <w:szCs w:val="24"/>
        </w:rPr>
        <w:t> </w:t>
      </w:r>
      <w:r w:rsidR="004005D6" w:rsidRPr="00253FA9">
        <w:rPr>
          <w:rFonts w:asciiTheme="minorHAnsi" w:hAnsiTheme="minorHAnsi" w:cstheme="minorHAnsi"/>
          <w:sz w:val="24"/>
          <w:szCs w:val="24"/>
        </w:rPr>
        <w:t>767</w:t>
      </w:r>
      <w:r w:rsidRPr="00253FA9">
        <w:rPr>
          <w:rFonts w:asciiTheme="minorHAnsi" w:hAnsiTheme="minorHAnsi" w:cstheme="minorHAnsi"/>
          <w:sz w:val="24"/>
          <w:szCs w:val="24"/>
        </w:rPr>
        <w:t xml:space="preserve"> przedsiębiorców</w:t>
      </w:r>
      <w:r w:rsidR="004005D6" w:rsidRPr="00253FA9">
        <w:rPr>
          <w:rFonts w:asciiTheme="minorHAnsi" w:hAnsiTheme="minorHAnsi" w:cstheme="minorHAnsi"/>
          <w:sz w:val="24"/>
          <w:szCs w:val="24"/>
        </w:rPr>
        <w:t>, z czego 20</w:t>
      </w:r>
      <w:r w:rsidR="00C34B1E" w:rsidRPr="00253FA9">
        <w:rPr>
          <w:rFonts w:asciiTheme="minorHAnsi" w:hAnsiTheme="minorHAnsi" w:cstheme="minorHAnsi"/>
          <w:sz w:val="24"/>
          <w:szCs w:val="24"/>
        </w:rPr>
        <w:t> </w:t>
      </w:r>
      <w:r w:rsidR="004005D6" w:rsidRPr="00253FA9">
        <w:rPr>
          <w:rFonts w:asciiTheme="minorHAnsi" w:hAnsiTheme="minorHAnsi" w:cstheme="minorHAnsi"/>
          <w:sz w:val="24"/>
          <w:szCs w:val="24"/>
        </w:rPr>
        <w:t xml:space="preserve">490 </w:t>
      </w:r>
      <w:r w:rsidR="009C0FAA" w:rsidRPr="00253FA9">
        <w:rPr>
          <w:rFonts w:asciiTheme="minorHAnsi" w:hAnsiTheme="minorHAnsi" w:cstheme="minorHAnsi"/>
          <w:sz w:val="24"/>
          <w:szCs w:val="24"/>
        </w:rPr>
        <w:t>- to</w:t>
      </w:r>
      <w:r w:rsidR="004005D6" w:rsidRPr="00253FA9">
        <w:rPr>
          <w:rFonts w:asciiTheme="minorHAnsi" w:hAnsiTheme="minorHAnsi" w:cstheme="minorHAnsi"/>
          <w:sz w:val="24"/>
          <w:szCs w:val="24"/>
        </w:rPr>
        <w:t xml:space="preserve"> aktywne wpisy przedsiębiorców mających miejsce zamieszkania </w:t>
      </w:r>
      <w:r w:rsidR="002C3A62" w:rsidRPr="00253FA9">
        <w:rPr>
          <w:rFonts w:asciiTheme="minorHAnsi" w:hAnsiTheme="minorHAnsi" w:cstheme="minorHAnsi"/>
          <w:sz w:val="24"/>
          <w:szCs w:val="24"/>
        </w:rPr>
        <w:t>w</w:t>
      </w:r>
      <w:r w:rsidR="004005D6" w:rsidRPr="00253FA9">
        <w:rPr>
          <w:rFonts w:asciiTheme="minorHAnsi" w:hAnsiTheme="minorHAnsi" w:cstheme="minorHAnsi"/>
          <w:sz w:val="24"/>
          <w:szCs w:val="24"/>
        </w:rPr>
        <w:t xml:space="preserve"> Biał</w:t>
      </w:r>
      <w:r w:rsidR="002C3A62" w:rsidRPr="00253FA9">
        <w:rPr>
          <w:rFonts w:asciiTheme="minorHAnsi" w:hAnsiTheme="minorHAnsi" w:cstheme="minorHAnsi"/>
          <w:sz w:val="24"/>
          <w:szCs w:val="24"/>
        </w:rPr>
        <w:t>ymstoku.</w:t>
      </w:r>
    </w:p>
    <w:p w14:paraId="41885904" w14:textId="021B58F0" w:rsidR="009F1626" w:rsidRPr="00253FA9" w:rsidRDefault="009F1626"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Departamencie Obsługi Mieszkańców przyjęto, zweryfikowano i przesłano do CEIDG</w:t>
      </w:r>
      <w:r w:rsidR="0011798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okresie od dnia 1 stycznia </w:t>
      </w:r>
      <w:r w:rsidR="004A33E1" w:rsidRPr="00253FA9">
        <w:rPr>
          <w:rFonts w:asciiTheme="minorHAnsi" w:hAnsiTheme="minorHAnsi" w:cstheme="minorHAnsi"/>
          <w:color w:val="000000" w:themeColor="text1"/>
          <w:sz w:val="24"/>
          <w:szCs w:val="24"/>
        </w:rPr>
        <w:t>20</w:t>
      </w:r>
      <w:r w:rsidR="009C0FAA" w:rsidRPr="00253FA9">
        <w:rPr>
          <w:rFonts w:asciiTheme="minorHAnsi" w:hAnsiTheme="minorHAnsi" w:cstheme="minorHAnsi"/>
          <w:color w:val="000000" w:themeColor="text1"/>
          <w:sz w:val="24"/>
          <w:szCs w:val="24"/>
        </w:rPr>
        <w:t>20</w:t>
      </w:r>
      <w:r w:rsidR="004A33E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r. do 31 grudnia 20</w:t>
      </w:r>
      <w:r w:rsidR="009C0FAA" w:rsidRPr="00253FA9">
        <w:rPr>
          <w:rFonts w:asciiTheme="minorHAnsi" w:hAnsiTheme="minorHAnsi" w:cstheme="minorHAnsi"/>
          <w:color w:val="000000" w:themeColor="text1"/>
          <w:sz w:val="24"/>
          <w:szCs w:val="24"/>
        </w:rPr>
        <w:t>24</w:t>
      </w:r>
      <w:r w:rsidRPr="00253FA9">
        <w:rPr>
          <w:rFonts w:asciiTheme="minorHAnsi" w:hAnsiTheme="minorHAnsi" w:cstheme="minorHAnsi"/>
          <w:color w:val="000000" w:themeColor="text1"/>
          <w:sz w:val="24"/>
          <w:szCs w:val="24"/>
        </w:rPr>
        <w:t xml:space="preserve"> r. </w:t>
      </w:r>
      <w:r w:rsidR="00533777" w:rsidRPr="00253FA9">
        <w:rPr>
          <w:rFonts w:asciiTheme="minorHAnsi" w:hAnsiTheme="minorHAnsi" w:cstheme="minorHAnsi"/>
          <w:color w:val="000000" w:themeColor="text1"/>
          <w:sz w:val="24"/>
          <w:szCs w:val="24"/>
        </w:rPr>
        <w:t>łącznie</w:t>
      </w:r>
      <w:r w:rsidR="008C52DC" w:rsidRPr="00253FA9">
        <w:rPr>
          <w:rFonts w:asciiTheme="minorHAnsi" w:hAnsiTheme="minorHAnsi" w:cstheme="minorHAnsi"/>
          <w:color w:val="000000" w:themeColor="text1"/>
          <w:sz w:val="24"/>
          <w:szCs w:val="24"/>
        </w:rPr>
        <w:t xml:space="preserve"> </w:t>
      </w:r>
      <w:r w:rsidR="00AC5A1D" w:rsidRPr="00253FA9">
        <w:rPr>
          <w:rFonts w:asciiTheme="minorHAnsi" w:hAnsiTheme="minorHAnsi" w:cstheme="minorHAnsi"/>
          <w:color w:val="000000" w:themeColor="text1"/>
          <w:sz w:val="24"/>
          <w:szCs w:val="24"/>
        </w:rPr>
        <w:t>31</w:t>
      </w:r>
      <w:r w:rsidR="00C34B1E" w:rsidRPr="00253FA9">
        <w:rPr>
          <w:rFonts w:asciiTheme="minorHAnsi" w:hAnsiTheme="minorHAnsi" w:cstheme="minorHAnsi"/>
          <w:color w:val="000000" w:themeColor="text1"/>
          <w:sz w:val="24"/>
          <w:szCs w:val="24"/>
        </w:rPr>
        <w:t> </w:t>
      </w:r>
      <w:r w:rsidR="00AC5A1D" w:rsidRPr="00253FA9">
        <w:rPr>
          <w:rFonts w:asciiTheme="minorHAnsi" w:hAnsiTheme="minorHAnsi" w:cstheme="minorHAnsi"/>
          <w:color w:val="000000" w:themeColor="text1"/>
          <w:sz w:val="24"/>
          <w:szCs w:val="24"/>
        </w:rPr>
        <w:t>208</w:t>
      </w:r>
      <w:r w:rsidRPr="00253FA9">
        <w:rPr>
          <w:rFonts w:asciiTheme="minorHAnsi" w:hAnsiTheme="minorHAnsi" w:cstheme="minorHAnsi"/>
          <w:color w:val="000000" w:themeColor="text1"/>
          <w:sz w:val="24"/>
          <w:szCs w:val="24"/>
        </w:rPr>
        <w:t xml:space="preserve"> wniosk</w:t>
      </w:r>
      <w:r w:rsidR="009C0FAA" w:rsidRPr="00253FA9">
        <w:rPr>
          <w:rFonts w:asciiTheme="minorHAnsi" w:hAnsiTheme="minorHAnsi" w:cstheme="minorHAnsi"/>
          <w:color w:val="000000" w:themeColor="text1"/>
          <w:sz w:val="24"/>
          <w:szCs w:val="24"/>
        </w:rPr>
        <w:t>ów, z tego w 2024 r. – 4</w:t>
      </w:r>
      <w:r w:rsidR="00C34B1E" w:rsidRPr="00253FA9">
        <w:rPr>
          <w:rFonts w:asciiTheme="minorHAnsi" w:hAnsiTheme="minorHAnsi" w:cstheme="minorHAnsi"/>
          <w:color w:val="000000" w:themeColor="text1"/>
          <w:sz w:val="24"/>
          <w:szCs w:val="24"/>
        </w:rPr>
        <w:t> </w:t>
      </w:r>
      <w:r w:rsidR="009C0FAA" w:rsidRPr="00253FA9">
        <w:rPr>
          <w:rFonts w:asciiTheme="minorHAnsi" w:hAnsiTheme="minorHAnsi" w:cstheme="minorHAnsi"/>
          <w:color w:val="000000" w:themeColor="text1"/>
          <w:sz w:val="24"/>
          <w:szCs w:val="24"/>
        </w:rPr>
        <w:t>79</w:t>
      </w:r>
      <w:r w:rsidR="00533777" w:rsidRPr="00253FA9">
        <w:rPr>
          <w:rFonts w:asciiTheme="minorHAnsi" w:hAnsiTheme="minorHAnsi" w:cstheme="minorHAnsi"/>
          <w:color w:val="000000" w:themeColor="text1"/>
          <w:sz w:val="24"/>
          <w:szCs w:val="24"/>
        </w:rPr>
        <w:t>7</w:t>
      </w:r>
      <w:r w:rsidRPr="00253FA9">
        <w:rPr>
          <w:rFonts w:asciiTheme="minorHAnsi" w:hAnsiTheme="minorHAnsi" w:cstheme="minorHAnsi"/>
          <w:color w:val="000000" w:themeColor="text1"/>
          <w:sz w:val="24"/>
          <w:szCs w:val="24"/>
        </w:rPr>
        <w:t>.</w:t>
      </w:r>
    </w:p>
    <w:p w14:paraId="6D821ECD" w14:textId="77777777" w:rsidR="009915C5" w:rsidRDefault="00D260E3">
      <w:pPr>
        <w:pStyle w:val="Akapitzlist4"/>
        <w:spacing w:before="240" w:after="240" w:line="276" w:lineRule="auto"/>
        <w:ind w:left="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Na spadek </w:t>
      </w:r>
      <w:r w:rsidR="00F17F2F" w:rsidRPr="00253FA9">
        <w:rPr>
          <w:rFonts w:asciiTheme="minorHAnsi" w:hAnsiTheme="minorHAnsi" w:cstheme="minorHAnsi"/>
          <w:color w:val="000000" w:themeColor="text1"/>
          <w:sz w:val="24"/>
          <w:szCs w:val="24"/>
        </w:rPr>
        <w:t>liczby</w:t>
      </w:r>
      <w:r w:rsidRPr="00253FA9">
        <w:rPr>
          <w:rFonts w:asciiTheme="minorHAnsi" w:hAnsiTheme="minorHAnsi" w:cstheme="minorHAnsi"/>
          <w:color w:val="000000" w:themeColor="text1"/>
          <w:sz w:val="24"/>
          <w:szCs w:val="24"/>
        </w:rPr>
        <w:t xml:space="preserve"> wniosków składanych w Departamencie Obsługi Mieszkańców znaczny wpływ miała szybko postępująca cyfryzacja biznesu</w:t>
      </w:r>
      <w:r w:rsidR="00C27FD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całego życia gospodarczego. </w:t>
      </w:r>
      <w:r w:rsidR="009C0FAA" w:rsidRPr="00253FA9">
        <w:rPr>
          <w:rFonts w:asciiTheme="minorHAnsi" w:hAnsiTheme="minorHAnsi" w:cstheme="minorHAnsi"/>
          <w:sz w:val="24"/>
          <w:szCs w:val="24"/>
        </w:rPr>
        <w:t xml:space="preserve">Digitalizacja coraz większej liczby działań i procesów otworzyła </w:t>
      </w:r>
      <w:r w:rsidR="008C52DC" w:rsidRPr="00253FA9">
        <w:rPr>
          <w:rFonts w:asciiTheme="minorHAnsi" w:hAnsiTheme="minorHAnsi" w:cstheme="minorHAnsi"/>
          <w:sz w:val="24"/>
          <w:szCs w:val="24"/>
        </w:rPr>
        <w:t xml:space="preserve">przedsiębiorcom </w:t>
      </w:r>
      <w:r w:rsidR="009C0FAA" w:rsidRPr="00253FA9">
        <w:rPr>
          <w:rFonts w:asciiTheme="minorHAnsi" w:hAnsiTheme="minorHAnsi" w:cstheme="minorHAnsi"/>
          <w:sz w:val="24"/>
          <w:szCs w:val="24"/>
        </w:rPr>
        <w:t>w</w:t>
      </w:r>
      <w:r w:rsidR="008C52DC" w:rsidRPr="00253FA9">
        <w:rPr>
          <w:rFonts w:asciiTheme="minorHAnsi" w:hAnsiTheme="minorHAnsi" w:cstheme="minorHAnsi"/>
          <w:sz w:val="24"/>
          <w:szCs w:val="24"/>
        </w:rPr>
        <w:t xml:space="preserve">iele </w:t>
      </w:r>
      <w:r w:rsidR="008C52DC" w:rsidRPr="00253FA9">
        <w:rPr>
          <w:rFonts w:asciiTheme="minorHAnsi" w:hAnsiTheme="minorHAnsi" w:cstheme="minorHAnsi"/>
          <w:color w:val="000000" w:themeColor="text1"/>
          <w:sz w:val="24"/>
          <w:szCs w:val="24"/>
        </w:rPr>
        <w:t xml:space="preserve">możliwości. </w:t>
      </w:r>
      <w:r w:rsidRPr="00253FA9">
        <w:rPr>
          <w:rFonts w:asciiTheme="minorHAnsi" w:hAnsiTheme="minorHAnsi" w:cstheme="minorHAnsi"/>
          <w:color w:val="000000" w:themeColor="text1"/>
          <w:sz w:val="24"/>
          <w:szCs w:val="24"/>
        </w:rPr>
        <w:t>Połączenie</w:t>
      </w:r>
      <w:r w:rsidR="008C52DC" w:rsidRPr="00253FA9">
        <w:rPr>
          <w:rFonts w:asciiTheme="minorHAnsi" w:hAnsiTheme="minorHAnsi" w:cstheme="minorHAnsi"/>
          <w:color w:val="000000" w:themeColor="text1"/>
          <w:sz w:val="24"/>
          <w:szCs w:val="24"/>
        </w:rPr>
        <w:t xml:space="preserve"> </w:t>
      </w:r>
      <w:r w:rsidR="0064190F" w:rsidRPr="00253FA9">
        <w:rPr>
          <w:rFonts w:asciiTheme="minorHAnsi" w:hAnsiTheme="minorHAnsi" w:cstheme="minorHAnsi"/>
          <w:color w:val="000000" w:themeColor="text1"/>
          <w:sz w:val="24"/>
          <w:szCs w:val="24"/>
        </w:rPr>
        <w:t>2</w:t>
      </w:r>
      <w:r w:rsidR="008C52DC" w:rsidRPr="00253FA9">
        <w:rPr>
          <w:rFonts w:asciiTheme="minorHAnsi" w:hAnsiTheme="minorHAnsi" w:cstheme="minorHAnsi"/>
          <w:color w:val="000000" w:themeColor="text1"/>
          <w:sz w:val="24"/>
          <w:szCs w:val="24"/>
        </w:rPr>
        <w:t xml:space="preserve"> serwisów internetowych: </w:t>
      </w:r>
      <w:r w:rsidR="00847013" w:rsidRPr="00253FA9">
        <w:rPr>
          <w:rFonts w:asciiTheme="minorHAnsi" w:hAnsiTheme="minorHAnsi" w:cstheme="minorHAnsi"/>
          <w:color w:val="000000" w:themeColor="text1"/>
          <w:sz w:val="24"/>
          <w:szCs w:val="24"/>
        </w:rPr>
        <w:t>b</w:t>
      </w:r>
      <w:r w:rsidRPr="00253FA9">
        <w:rPr>
          <w:rFonts w:asciiTheme="minorHAnsi" w:hAnsiTheme="minorHAnsi" w:cstheme="minorHAnsi"/>
          <w:color w:val="000000" w:themeColor="text1"/>
          <w:sz w:val="24"/>
          <w:szCs w:val="24"/>
        </w:rPr>
        <w:t>iznes.gov.pl</w:t>
      </w:r>
      <w:r w:rsidR="00C27FD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w:t>
      </w:r>
      <w:r w:rsidR="00847013" w:rsidRPr="00253FA9">
        <w:rPr>
          <w:rFonts w:asciiTheme="minorHAnsi" w:hAnsiTheme="minorHAnsi" w:cstheme="minorHAnsi"/>
          <w:color w:val="000000" w:themeColor="text1"/>
          <w:sz w:val="24"/>
          <w:szCs w:val="24"/>
        </w:rPr>
        <w:t>ceidg</w:t>
      </w:r>
      <w:r w:rsidRPr="00253FA9">
        <w:rPr>
          <w:rFonts w:asciiTheme="minorHAnsi" w:hAnsiTheme="minorHAnsi" w:cstheme="minorHAnsi"/>
          <w:color w:val="000000" w:themeColor="text1"/>
          <w:sz w:val="24"/>
          <w:szCs w:val="24"/>
        </w:rPr>
        <w:t>.gov.pl –</w:t>
      </w:r>
      <w:r w:rsidR="00F17F2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jeden</w:t>
      </w:r>
      <w:r w:rsidR="00533777" w:rsidRPr="00253FA9">
        <w:rPr>
          <w:rFonts w:asciiTheme="minorHAnsi" w:hAnsiTheme="minorHAnsi" w:cstheme="minorHAnsi"/>
          <w:color w:val="000000" w:themeColor="text1"/>
          <w:sz w:val="24"/>
          <w:szCs w:val="24"/>
        </w:rPr>
        <w:t xml:space="preserve"> oraz </w:t>
      </w:r>
      <w:r w:rsidRPr="00253FA9">
        <w:rPr>
          <w:rFonts w:asciiTheme="minorHAnsi" w:hAnsiTheme="minorHAnsi" w:cstheme="minorHAnsi"/>
          <w:color w:val="000000" w:themeColor="text1"/>
          <w:sz w:val="24"/>
          <w:szCs w:val="24"/>
        </w:rPr>
        <w:t>stworzenie</w:t>
      </w:r>
      <w:r w:rsidR="008C52D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tzw. Konta Przedsiębiorcy umożliwiło przedsiębiorcom załatwianie spraw bez wychodzenia</w:t>
      </w:r>
      <w:r w:rsidR="008C52D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firmy i bez pośrednictwa Urzędu.</w:t>
      </w:r>
    </w:p>
    <w:p w14:paraId="7B695474" w14:textId="5C5601FB" w:rsidR="00FA146B" w:rsidRPr="009915C5" w:rsidRDefault="009915C5"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61944E80" w14:textId="53C11237" w:rsidR="00184FA2" w:rsidRPr="00253FA9" w:rsidRDefault="2BB3DA34" w:rsidP="00253FA9">
      <w:pPr>
        <w:pStyle w:val="Legenda"/>
        <w:spacing w:line="276" w:lineRule="auto"/>
        <w:rPr>
          <w:rFonts w:asciiTheme="minorHAnsi" w:hAnsiTheme="minorHAnsi" w:cstheme="minorHAnsi"/>
          <w:sz w:val="24"/>
          <w:szCs w:val="24"/>
        </w:rPr>
      </w:pPr>
      <w:bookmarkStart w:id="357" w:name="_Toc6568383"/>
      <w:bookmarkStart w:id="358" w:name="_Toc235519134"/>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118</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wniosków przyjętych, zweryfikowanych i przesłanych do CEIDG</w:t>
      </w:r>
      <w:bookmarkEnd w:id="357"/>
      <w:bookmarkEnd w:id="358"/>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8. Liczba wniosków przyjętych, zweryfikowanych i przesłanych do CEIDG"/>
        <w:tblDescription w:val="Liczba wniosków w latach 2020-2024. "/>
      </w:tblPr>
      <w:tblGrid>
        <w:gridCol w:w="2122"/>
        <w:gridCol w:w="1389"/>
        <w:gridCol w:w="1390"/>
        <w:gridCol w:w="1389"/>
        <w:gridCol w:w="1390"/>
        <w:gridCol w:w="1390"/>
      </w:tblGrid>
      <w:tr w:rsidR="00C97B01" w:rsidRPr="00253FA9" w14:paraId="4B9E30D6" w14:textId="47027E25" w:rsidTr="00533777">
        <w:trPr>
          <w:jc w:val="center"/>
        </w:trPr>
        <w:tc>
          <w:tcPr>
            <w:tcW w:w="2122" w:type="dxa"/>
            <w:shd w:val="clear" w:color="auto" w:fill="F2F2F2" w:themeFill="background1" w:themeFillShade="F2"/>
            <w:vAlign w:val="center"/>
          </w:tcPr>
          <w:p w14:paraId="0343BDA2" w14:textId="77777777" w:rsidR="0058667F" w:rsidRPr="00253FA9" w:rsidRDefault="0058667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389" w:type="dxa"/>
            <w:shd w:val="clear" w:color="auto" w:fill="F2F2F2" w:themeFill="background1" w:themeFillShade="F2"/>
            <w:vAlign w:val="center"/>
          </w:tcPr>
          <w:p w14:paraId="0E4EBAB2" w14:textId="5E35621B"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90" w:type="dxa"/>
            <w:shd w:val="clear" w:color="auto" w:fill="F2F2F2" w:themeFill="background1" w:themeFillShade="F2"/>
            <w:vAlign w:val="center"/>
          </w:tcPr>
          <w:p w14:paraId="6130D5DD" w14:textId="46EB12FC"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89" w:type="dxa"/>
            <w:shd w:val="clear" w:color="auto" w:fill="F2F2F2" w:themeFill="background1" w:themeFillShade="F2"/>
            <w:vAlign w:val="center"/>
          </w:tcPr>
          <w:p w14:paraId="153589DC" w14:textId="78A7194D"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90" w:type="dxa"/>
            <w:shd w:val="clear" w:color="auto" w:fill="F2F2F2" w:themeFill="background1" w:themeFillShade="F2"/>
            <w:vAlign w:val="center"/>
          </w:tcPr>
          <w:p w14:paraId="0463669A" w14:textId="2C2F30A5"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90" w:type="dxa"/>
            <w:shd w:val="clear" w:color="auto" w:fill="F2F2F2" w:themeFill="background1" w:themeFillShade="F2"/>
            <w:vAlign w:val="center"/>
          </w:tcPr>
          <w:p w14:paraId="45AE20F1" w14:textId="6E90F902"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171EA6" w:rsidRPr="00253FA9" w14:paraId="169FECF1" w14:textId="44328CAD" w:rsidTr="00533777">
        <w:trPr>
          <w:jc w:val="center"/>
        </w:trPr>
        <w:tc>
          <w:tcPr>
            <w:tcW w:w="2122" w:type="dxa"/>
            <w:shd w:val="clear" w:color="auto" w:fill="F2F2F2" w:themeFill="background1" w:themeFillShade="F2"/>
            <w:vAlign w:val="center"/>
          </w:tcPr>
          <w:p w14:paraId="2D7A7EBA"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przyjętych wniosków</w:t>
            </w:r>
          </w:p>
        </w:tc>
        <w:tc>
          <w:tcPr>
            <w:tcW w:w="1389" w:type="dxa"/>
            <w:shd w:val="clear" w:color="auto" w:fill="auto"/>
            <w:vAlign w:val="center"/>
          </w:tcPr>
          <w:p w14:paraId="20FA1008" w14:textId="070E9FCC"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8 755</w:t>
            </w:r>
          </w:p>
        </w:tc>
        <w:tc>
          <w:tcPr>
            <w:tcW w:w="1390" w:type="dxa"/>
            <w:shd w:val="clear" w:color="auto" w:fill="auto"/>
            <w:vAlign w:val="center"/>
          </w:tcPr>
          <w:p w14:paraId="0D6B9E8B" w14:textId="57151C5D"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6 443</w:t>
            </w:r>
          </w:p>
        </w:tc>
        <w:tc>
          <w:tcPr>
            <w:tcW w:w="1389" w:type="dxa"/>
            <w:shd w:val="clear" w:color="auto" w:fill="auto"/>
            <w:vAlign w:val="center"/>
          </w:tcPr>
          <w:p w14:paraId="756CADFE" w14:textId="5FEE1205"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5 936</w:t>
            </w:r>
          </w:p>
        </w:tc>
        <w:tc>
          <w:tcPr>
            <w:tcW w:w="1390" w:type="dxa"/>
            <w:shd w:val="clear" w:color="auto" w:fill="auto"/>
            <w:vAlign w:val="center"/>
          </w:tcPr>
          <w:p w14:paraId="5ECAA041" w14:textId="4B363BC8"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5 277</w:t>
            </w:r>
          </w:p>
        </w:tc>
        <w:tc>
          <w:tcPr>
            <w:tcW w:w="1390" w:type="dxa"/>
            <w:vAlign w:val="center"/>
          </w:tcPr>
          <w:p w14:paraId="624B9B7E" w14:textId="68C4AB51" w:rsidR="00171EA6" w:rsidRPr="00253FA9" w:rsidRDefault="001C6E9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4 797</w:t>
            </w:r>
          </w:p>
        </w:tc>
      </w:tr>
    </w:tbl>
    <w:p w14:paraId="5BDA61D3" w14:textId="1E6854F6" w:rsidR="00184FA2" w:rsidRPr="00253FA9" w:rsidRDefault="2BB3DA34"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Źródło: Dane opracowane przez Departament Obsługi Mieszkańców z CEIDG</w:t>
      </w:r>
    </w:p>
    <w:p w14:paraId="33EDA442" w14:textId="1E0A171B" w:rsidR="00670609" w:rsidRPr="00253FA9" w:rsidRDefault="00DA7799"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SPRZEDAŻ I WYNIKI FINANSOWE PRZEDSIĘBIORSTW</w:t>
      </w:r>
    </w:p>
    <w:p w14:paraId="19EDDB8C" w14:textId="4F25FE5D" w:rsidR="003E76B4" w:rsidRPr="00253FA9" w:rsidRDefault="003E76B4"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Przychody przedsiębiorstw w Białymstoku w 202</w:t>
      </w:r>
      <w:r w:rsidR="001B3AB1"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w:t>
      </w:r>
      <w:r w:rsidR="00533777"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wzrosły w stosunku do roku ubiegłego o </w:t>
      </w:r>
      <w:r w:rsidR="00C33399" w:rsidRPr="00253FA9">
        <w:rPr>
          <w:rFonts w:asciiTheme="minorHAnsi" w:hAnsiTheme="minorHAnsi" w:cstheme="minorHAnsi"/>
          <w:color w:val="000000" w:themeColor="text1"/>
          <w:sz w:val="24"/>
          <w:szCs w:val="24"/>
        </w:rPr>
        <w:t>786,9</w:t>
      </w:r>
      <w:r w:rsidRPr="00253FA9">
        <w:rPr>
          <w:rFonts w:asciiTheme="minorHAnsi" w:hAnsiTheme="minorHAnsi" w:cstheme="minorHAnsi"/>
          <w:color w:val="000000" w:themeColor="text1"/>
          <w:sz w:val="24"/>
          <w:szCs w:val="24"/>
        </w:rPr>
        <w:t xml:space="preserve"> ml</w:t>
      </w:r>
      <w:r w:rsidR="00983BCC" w:rsidRPr="00253FA9">
        <w:rPr>
          <w:rFonts w:asciiTheme="minorHAnsi" w:hAnsiTheme="minorHAnsi" w:cstheme="minorHAnsi"/>
          <w:color w:val="000000" w:themeColor="text1"/>
          <w:sz w:val="24"/>
          <w:szCs w:val="24"/>
        </w:rPr>
        <w:t>n</w:t>
      </w:r>
      <w:r w:rsidRPr="00253FA9">
        <w:rPr>
          <w:rFonts w:asciiTheme="minorHAnsi" w:hAnsiTheme="minorHAnsi" w:cstheme="minorHAnsi"/>
          <w:color w:val="000000" w:themeColor="text1"/>
          <w:sz w:val="24"/>
          <w:szCs w:val="24"/>
        </w:rPr>
        <w:t xml:space="preserve"> zł (o </w:t>
      </w:r>
      <w:r w:rsidR="00C33399"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z kolei koszty </w:t>
      </w:r>
      <w:r w:rsidR="00C33399" w:rsidRPr="00253FA9">
        <w:rPr>
          <w:rFonts w:asciiTheme="minorHAnsi" w:hAnsiTheme="minorHAnsi" w:cstheme="minorHAnsi"/>
          <w:color w:val="000000" w:themeColor="text1"/>
          <w:sz w:val="24"/>
          <w:szCs w:val="24"/>
        </w:rPr>
        <w:t>kształtowały się na poziomie ok. 25,6</w:t>
      </w:r>
      <w:r w:rsidRPr="00253FA9">
        <w:rPr>
          <w:rFonts w:asciiTheme="minorHAnsi" w:hAnsiTheme="minorHAnsi" w:cstheme="minorHAnsi"/>
          <w:color w:val="000000" w:themeColor="text1"/>
          <w:sz w:val="24"/>
          <w:szCs w:val="24"/>
        </w:rPr>
        <w:t xml:space="preserve"> mld zł,</w:t>
      </w:r>
      <w:r w:rsidR="0011798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co oznacza ich wzrost o </w:t>
      </w:r>
      <w:r w:rsidR="00C33399" w:rsidRPr="00253FA9">
        <w:rPr>
          <w:rFonts w:asciiTheme="minorHAnsi" w:hAnsiTheme="minorHAnsi" w:cstheme="minorHAnsi"/>
          <w:color w:val="000000" w:themeColor="text1"/>
          <w:sz w:val="24"/>
          <w:szCs w:val="24"/>
        </w:rPr>
        <w:t>ok. 1,14</w:t>
      </w:r>
      <w:r w:rsidRPr="00253FA9">
        <w:rPr>
          <w:rFonts w:asciiTheme="minorHAnsi" w:hAnsiTheme="minorHAnsi" w:cstheme="minorHAnsi"/>
          <w:color w:val="000000" w:themeColor="text1"/>
          <w:sz w:val="24"/>
          <w:szCs w:val="24"/>
        </w:rPr>
        <w:t xml:space="preserve"> ml</w:t>
      </w:r>
      <w:r w:rsidR="00C33399" w:rsidRPr="00253FA9">
        <w:rPr>
          <w:rFonts w:asciiTheme="minorHAnsi" w:hAnsiTheme="minorHAnsi" w:cstheme="minorHAnsi"/>
          <w:color w:val="000000" w:themeColor="text1"/>
          <w:sz w:val="24"/>
          <w:szCs w:val="24"/>
        </w:rPr>
        <w:t>d</w:t>
      </w:r>
      <w:r w:rsidRPr="00253FA9">
        <w:rPr>
          <w:rFonts w:asciiTheme="minorHAnsi" w:hAnsiTheme="minorHAnsi" w:cstheme="minorHAnsi"/>
          <w:color w:val="000000" w:themeColor="text1"/>
          <w:sz w:val="24"/>
          <w:szCs w:val="24"/>
        </w:rPr>
        <w:t xml:space="preserve"> zł w stosunku do roku poprzedniego</w:t>
      </w:r>
      <w:r w:rsidR="0064190F" w:rsidRPr="00253FA9">
        <w:rPr>
          <w:rFonts w:asciiTheme="minorHAnsi" w:hAnsiTheme="minorHAnsi" w:cstheme="minorHAnsi"/>
          <w:color w:val="000000" w:themeColor="text1"/>
          <w:sz w:val="24"/>
          <w:szCs w:val="24"/>
        </w:rPr>
        <w:t xml:space="preserve"> (tj. o ok. 4,7%)</w:t>
      </w:r>
      <w:r w:rsidRPr="00253FA9">
        <w:rPr>
          <w:rFonts w:asciiTheme="minorHAnsi" w:hAnsiTheme="minorHAnsi" w:cstheme="minorHAnsi"/>
          <w:color w:val="000000" w:themeColor="text1"/>
          <w:sz w:val="24"/>
          <w:szCs w:val="24"/>
        </w:rPr>
        <w:t xml:space="preserve">. Zjawiska te miały odzwierciedlenie w </w:t>
      </w:r>
      <w:r w:rsidR="00983BCC" w:rsidRPr="00253FA9">
        <w:rPr>
          <w:rFonts w:asciiTheme="minorHAnsi" w:hAnsiTheme="minorHAnsi" w:cstheme="minorHAnsi"/>
          <w:color w:val="000000" w:themeColor="text1"/>
          <w:sz w:val="24"/>
          <w:szCs w:val="24"/>
        </w:rPr>
        <w:t>zwiększeniu</w:t>
      </w:r>
      <w:r w:rsidRPr="00253FA9">
        <w:rPr>
          <w:rFonts w:asciiTheme="minorHAnsi" w:hAnsiTheme="minorHAnsi" w:cstheme="minorHAnsi"/>
          <w:color w:val="000000" w:themeColor="text1"/>
          <w:sz w:val="24"/>
          <w:szCs w:val="24"/>
        </w:rPr>
        <w:t xml:space="preserve"> wskaźnika poziomu kosztów z 93,</w:t>
      </w:r>
      <w:r w:rsidR="00C33399" w:rsidRPr="00253FA9">
        <w:rPr>
          <w:rFonts w:asciiTheme="minorHAnsi" w:hAnsiTheme="minorHAnsi" w:cstheme="minorHAnsi"/>
          <w:color w:val="000000" w:themeColor="text1"/>
          <w:sz w:val="24"/>
          <w:szCs w:val="24"/>
        </w:rPr>
        <w:t>7</w:t>
      </w:r>
      <w:r w:rsidRPr="00253FA9">
        <w:rPr>
          <w:rFonts w:asciiTheme="minorHAnsi" w:hAnsiTheme="minorHAnsi" w:cstheme="minorHAnsi"/>
          <w:color w:val="000000" w:themeColor="text1"/>
          <w:sz w:val="24"/>
          <w:szCs w:val="24"/>
        </w:rPr>
        <w:t>% w 202</w:t>
      </w:r>
      <w:r w:rsidR="00C33399"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r</w:t>
      </w:r>
      <w:r w:rsidR="00533777" w:rsidRPr="00253FA9">
        <w:rPr>
          <w:rFonts w:asciiTheme="minorHAnsi" w:hAnsiTheme="minorHAnsi" w:cstheme="minorHAnsi"/>
          <w:color w:val="000000" w:themeColor="text1"/>
          <w:sz w:val="24"/>
          <w:szCs w:val="24"/>
        </w:rPr>
        <w:t>.</w:t>
      </w:r>
      <w:r w:rsidR="00C33399" w:rsidRPr="00253FA9">
        <w:rPr>
          <w:rFonts w:asciiTheme="minorHAnsi" w:hAnsiTheme="minorHAnsi" w:cstheme="minorHAnsi"/>
          <w:color w:val="000000" w:themeColor="text1"/>
          <w:sz w:val="24"/>
          <w:szCs w:val="24"/>
        </w:rPr>
        <w:t xml:space="preserve"> do 95</w:t>
      </w:r>
      <w:r w:rsidRPr="00253FA9">
        <w:rPr>
          <w:rFonts w:asciiTheme="minorHAnsi" w:hAnsiTheme="minorHAnsi" w:cstheme="minorHAnsi"/>
          <w:color w:val="000000" w:themeColor="text1"/>
          <w:sz w:val="24"/>
          <w:szCs w:val="24"/>
        </w:rPr>
        <w:t>,</w:t>
      </w:r>
      <w:r w:rsidR="00C33399" w:rsidRPr="00253FA9">
        <w:rPr>
          <w:rFonts w:asciiTheme="minorHAnsi" w:hAnsiTheme="minorHAnsi" w:cstheme="minorHAnsi"/>
          <w:color w:val="000000" w:themeColor="text1"/>
          <w:sz w:val="24"/>
          <w:szCs w:val="24"/>
        </w:rPr>
        <w:t>1</w:t>
      </w:r>
      <w:r w:rsidRPr="00253FA9">
        <w:rPr>
          <w:rFonts w:asciiTheme="minorHAnsi" w:hAnsiTheme="minorHAnsi" w:cstheme="minorHAnsi"/>
          <w:color w:val="000000" w:themeColor="text1"/>
          <w:sz w:val="24"/>
          <w:szCs w:val="24"/>
        </w:rPr>
        <w:t>% w 202</w:t>
      </w:r>
      <w:r w:rsidR="00C33399"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 Wynik finansowy </w:t>
      </w:r>
      <w:r w:rsidR="008020FC" w:rsidRPr="00253FA9">
        <w:rPr>
          <w:rFonts w:asciiTheme="minorHAnsi" w:hAnsiTheme="minorHAnsi" w:cstheme="minorHAnsi"/>
          <w:color w:val="000000" w:themeColor="text1"/>
          <w:sz w:val="24"/>
          <w:szCs w:val="24"/>
        </w:rPr>
        <w:t>ne</w:t>
      </w:r>
      <w:r w:rsidRPr="00253FA9">
        <w:rPr>
          <w:rFonts w:asciiTheme="minorHAnsi" w:hAnsiTheme="minorHAnsi" w:cstheme="minorHAnsi"/>
          <w:color w:val="000000" w:themeColor="text1"/>
          <w:sz w:val="24"/>
          <w:szCs w:val="24"/>
        </w:rPr>
        <w:t xml:space="preserve">tto osiągnął poziom </w:t>
      </w:r>
      <w:r w:rsidR="00C33399" w:rsidRPr="00253FA9">
        <w:rPr>
          <w:rFonts w:asciiTheme="minorHAnsi" w:hAnsiTheme="minorHAnsi" w:cstheme="minorHAnsi"/>
          <w:color w:val="000000" w:themeColor="text1"/>
          <w:sz w:val="24"/>
          <w:szCs w:val="24"/>
        </w:rPr>
        <w:t xml:space="preserve">ok. </w:t>
      </w:r>
      <w:r w:rsidRPr="00253FA9">
        <w:rPr>
          <w:rFonts w:asciiTheme="minorHAnsi" w:hAnsiTheme="minorHAnsi" w:cstheme="minorHAnsi"/>
          <w:color w:val="000000" w:themeColor="text1"/>
          <w:sz w:val="24"/>
          <w:szCs w:val="24"/>
        </w:rPr>
        <w:t>1</w:t>
      </w:r>
      <w:r w:rsidR="00C34B1E" w:rsidRPr="00253FA9">
        <w:rPr>
          <w:rFonts w:asciiTheme="minorHAnsi" w:hAnsiTheme="minorHAnsi" w:cstheme="minorHAnsi"/>
          <w:color w:val="000000" w:themeColor="text1"/>
          <w:sz w:val="24"/>
          <w:szCs w:val="24"/>
        </w:rPr>
        <w:t> </w:t>
      </w:r>
      <w:r w:rsidR="00C33399" w:rsidRPr="00253FA9">
        <w:rPr>
          <w:rFonts w:asciiTheme="minorHAnsi" w:hAnsiTheme="minorHAnsi" w:cstheme="minorHAnsi"/>
          <w:color w:val="000000" w:themeColor="text1"/>
          <w:sz w:val="24"/>
          <w:szCs w:val="24"/>
        </w:rPr>
        <w:t>108</w:t>
      </w:r>
      <w:r w:rsidRPr="00253FA9">
        <w:rPr>
          <w:rFonts w:asciiTheme="minorHAnsi" w:hAnsiTheme="minorHAnsi" w:cstheme="minorHAnsi"/>
          <w:color w:val="000000" w:themeColor="text1"/>
          <w:sz w:val="24"/>
          <w:szCs w:val="24"/>
        </w:rPr>
        <w:t>,</w:t>
      </w:r>
      <w:r w:rsidR="00C33399" w:rsidRPr="00253FA9">
        <w:rPr>
          <w:rFonts w:asciiTheme="minorHAnsi" w:hAnsiTheme="minorHAnsi" w:cstheme="minorHAnsi"/>
          <w:color w:val="000000" w:themeColor="text1"/>
          <w:sz w:val="24"/>
          <w:szCs w:val="24"/>
        </w:rPr>
        <w:t>2</w:t>
      </w:r>
      <w:r w:rsidRPr="00253FA9">
        <w:rPr>
          <w:rFonts w:asciiTheme="minorHAnsi" w:hAnsiTheme="minorHAnsi" w:cstheme="minorHAnsi"/>
          <w:color w:val="000000" w:themeColor="text1"/>
          <w:sz w:val="24"/>
          <w:szCs w:val="24"/>
        </w:rPr>
        <w:t xml:space="preserve"> mln zł</w:t>
      </w:r>
      <w:r w:rsidRPr="00253FA9">
        <w:rPr>
          <w:rFonts w:asciiTheme="minorHAnsi" w:hAnsiTheme="minorHAnsi" w:cstheme="minorHAnsi"/>
          <w:sz w:val="24"/>
          <w:szCs w:val="24"/>
        </w:rPr>
        <w:t>, za</w:t>
      </w:r>
      <w:r w:rsidRPr="00253FA9">
        <w:rPr>
          <w:rFonts w:asciiTheme="minorHAnsi" w:hAnsiTheme="minorHAnsi" w:cstheme="minorHAnsi"/>
          <w:color w:val="000000" w:themeColor="text1"/>
          <w:sz w:val="24"/>
          <w:szCs w:val="24"/>
        </w:rPr>
        <w:t>ś o</w:t>
      </w:r>
      <w:r w:rsidR="00BB5C3E" w:rsidRPr="00253FA9">
        <w:rPr>
          <w:rFonts w:asciiTheme="minorHAnsi" w:hAnsiTheme="minorHAnsi" w:cstheme="minorHAnsi"/>
          <w:color w:val="000000" w:themeColor="text1"/>
          <w:sz w:val="24"/>
          <w:szCs w:val="24"/>
        </w:rPr>
        <w:t xml:space="preserve">bciążenie podatkiem dochodowym </w:t>
      </w:r>
      <w:r w:rsidR="0064190F" w:rsidRPr="00253FA9">
        <w:rPr>
          <w:rFonts w:asciiTheme="minorHAnsi" w:hAnsiTheme="minorHAnsi" w:cstheme="minorHAnsi"/>
          <w:color w:val="000000" w:themeColor="text1"/>
          <w:sz w:val="24"/>
          <w:szCs w:val="24"/>
        </w:rPr>
        <w:t xml:space="preserve">- </w:t>
      </w:r>
      <w:r w:rsidR="00BB5C3E" w:rsidRPr="00253FA9">
        <w:rPr>
          <w:rFonts w:asciiTheme="minorHAnsi" w:hAnsiTheme="minorHAnsi" w:cstheme="minorHAnsi"/>
          <w:color w:val="000000" w:themeColor="text1"/>
          <w:sz w:val="24"/>
          <w:szCs w:val="24"/>
        </w:rPr>
        <w:t>196,5</w:t>
      </w:r>
      <w:r w:rsidRPr="00253FA9">
        <w:rPr>
          <w:rFonts w:asciiTheme="minorHAnsi" w:hAnsiTheme="minorHAnsi" w:cstheme="minorHAnsi"/>
          <w:color w:val="000000" w:themeColor="text1"/>
          <w:sz w:val="24"/>
          <w:szCs w:val="24"/>
        </w:rPr>
        <w:t xml:space="preserve"> mln zł.</w:t>
      </w:r>
    </w:p>
    <w:p w14:paraId="580B4133" w14:textId="77777777" w:rsidR="00CF4C20" w:rsidRDefault="00CF4C20" w:rsidP="00253FA9">
      <w:pPr>
        <w:pStyle w:val="Legenda"/>
        <w:keepNext/>
        <w:spacing w:before="240" w:line="276" w:lineRule="auto"/>
        <w:rPr>
          <w:rFonts w:asciiTheme="minorHAnsi" w:hAnsiTheme="minorHAnsi" w:cstheme="minorHAnsi"/>
          <w:sz w:val="24"/>
          <w:szCs w:val="24"/>
        </w:rPr>
        <w:sectPr w:rsidR="00CF4C20" w:rsidSect="00256AEB">
          <w:pgSz w:w="11906" w:h="16838"/>
          <w:pgMar w:top="1418" w:right="1418" w:bottom="1134" w:left="1418" w:header="709" w:footer="709" w:gutter="0"/>
          <w:cols w:space="708"/>
          <w:docGrid w:linePitch="360"/>
        </w:sectPr>
      </w:pPr>
      <w:bookmarkStart w:id="359" w:name="_Toc6568389"/>
      <w:bookmarkStart w:id="360" w:name="_Toc235519135"/>
    </w:p>
    <w:p w14:paraId="54DB7869" w14:textId="623F40C6" w:rsidR="003E76B4" w:rsidRPr="00253FA9" w:rsidRDefault="003E76B4" w:rsidP="00253FA9">
      <w:pPr>
        <w:pStyle w:val="Legenda"/>
        <w:keepNext/>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119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Podstawowe wyniki finansowe przedsiębiorstw</w:t>
      </w:r>
      <w:r w:rsidRPr="00253FA9">
        <w:rPr>
          <w:rStyle w:val="Odwoanieprzypisudolnego"/>
          <w:rFonts w:asciiTheme="minorHAnsi" w:hAnsiTheme="minorHAnsi" w:cstheme="minorHAnsi"/>
          <w:sz w:val="24"/>
          <w:szCs w:val="24"/>
        </w:rPr>
        <w:footnoteReference w:id="102"/>
      </w:r>
      <w:r w:rsidRPr="00253FA9">
        <w:rPr>
          <w:rFonts w:asciiTheme="minorHAnsi" w:hAnsiTheme="minorHAnsi" w:cstheme="minorHAnsi"/>
          <w:sz w:val="24"/>
          <w:szCs w:val="24"/>
        </w:rPr>
        <w:t xml:space="preserve"> w Białymstoku i relacje ekonomiczne</w:t>
      </w:r>
      <w:bookmarkEnd w:id="359"/>
      <w:bookmarkEnd w:id="3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9. Podstawowe wyniki finansowe przedsiębiorstw  w Białymstoku i relacje ekonomiczne"/>
        <w:tblDescription w:val="Z wyszczególnieniem m.in. przychodów i kosztów ogółem, wyników finansowaych brutto i netto oraz wskaźnika poziomu rentowności w latach 2020-2024. "/>
      </w:tblPr>
      <w:tblGrid>
        <w:gridCol w:w="4472"/>
        <w:gridCol w:w="1820"/>
        <w:gridCol w:w="1823"/>
        <w:gridCol w:w="1944"/>
        <w:gridCol w:w="2116"/>
        <w:gridCol w:w="2101"/>
      </w:tblGrid>
      <w:tr w:rsidR="00CF4C20" w:rsidRPr="00253FA9" w14:paraId="09246722" w14:textId="06E9C1AE" w:rsidTr="002F773F">
        <w:trPr>
          <w:tblHeader/>
        </w:trPr>
        <w:tc>
          <w:tcPr>
            <w:tcW w:w="1566" w:type="pct"/>
            <w:shd w:val="clear" w:color="auto" w:fill="F2F2F2" w:themeFill="background1" w:themeFillShade="F2"/>
          </w:tcPr>
          <w:p w14:paraId="02A727B2" w14:textId="77777777" w:rsidR="0058667F" w:rsidRPr="00253FA9" w:rsidRDefault="0058667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637" w:type="pct"/>
            <w:shd w:val="clear" w:color="auto" w:fill="F2F2F2" w:themeFill="background1" w:themeFillShade="F2"/>
          </w:tcPr>
          <w:p w14:paraId="63F3F4EB" w14:textId="64215E10"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638" w:type="pct"/>
            <w:shd w:val="clear" w:color="auto" w:fill="F2F2F2" w:themeFill="background1" w:themeFillShade="F2"/>
          </w:tcPr>
          <w:p w14:paraId="2107C77F" w14:textId="518D63FB"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681" w:type="pct"/>
            <w:shd w:val="clear" w:color="auto" w:fill="F2F2F2" w:themeFill="background1" w:themeFillShade="F2"/>
          </w:tcPr>
          <w:p w14:paraId="427D0ABC" w14:textId="37BB180F"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741" w:type="pct"/>
            <w:shd w:val="clear" w:color="auto" w:fill="F2F2F2" w:themeFill="background1" w:themeFillShade="F2"/>
          </w:tcPr>
          <w:p w14:paraId="52119F98" w14:textId="068F20D0"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736" w:type="pct"/>
            <w:shd w:val="clear" w:color="auto" w:fill="F2F2F2" w:themeFill="background1" w:themeFillShade="F2"/>
            <w:vAlign w:val="center"/>
          </w:tcPr>
          <w:p w14:paraId="50B7DAB2" w14:textId="5EFD078A"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171EA6" w:rsidRPr="00253FA9" w14:paraId="4C1C05C3" w14:textId="384DB821" w:rsidTr="002F773F">
        <w:tc>
          <w:tcPr>
            <w:tcW w:w="1566" w:type="pct"/>
            <w:shd w:val="clear" w:color="auto" w:fill="F2F2F2" w:themeFill="background1" w:themeFillShade="F2"/>
          </w:tcPr>
          <w:p w14:paraId="54953FD1"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Przychody ogółem (w tys. zł)</w:t>
            </w:r>
          </w:p>
        </w:tc>
        <w:tc>
          <w:tcPr>
            <w:tcW w:w="637" w:type="pct"/>
            <w:shd w:val="clear" w:color="auto" w:fill="auto"/>
            <w:vAlign w:val="center"/>
          </w:tcPr>
          <w:p w14:paraId="25A4C035" w14:textId="30DF14BD"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17 049 602</w:t>
            </w:r>
          </w:p>
        </w:tc>
        <w:tc>
          <w:tcPr>
            <w:tcW w:w="638" w:type="pct"/>
            <w:shd w:val="clear" w:color="auto" w:fill="auto"/>
            <w:vAlign w:val="center"/>
          </w:tcPr>
          <w:p w14:paraId="3C6E8626" w14:textId="792B5705"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20 637 778</w:t>
            </w:r>
          </w:p>
        </w:tc>
        <w:tc>
          <w:tcPr>
            <w:tcW w:w="681" w:type="pct"/>
            <w:shd w:val="clear" w:color="auto" w:fill="auto"/>
            <w:vAlign w:val="center"/>
          </w:tcPr>
          <w:p w14:paraId="771D31EC" w14:textId="0EB65C25"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25 962 181</w:t>
            </w:r>
          </w:p>
        </w:tc>
        <w:tc>
          <w:tcPr>
            <w:tcW w:w="741" w:type="pct"/>
            <w:vAlign w:val="center"/>
          </w:tcPr>
          <w:p w14:paraId="36112DEF" w14:textId="04F9BEB4"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26 079 082</w:t>
            </w:r>
          </w:p>
        </w:tc>
        <w:tc>
          <w:tcPr>
            <w:tcW w:w="736" w:type="pct"/>
            <w:vAlign w:val="center"/>
          </w:tcPr>
          <w:p w14:paraId="189D9F2F" w14:textId="5B59E7E6" w:rsidR="00171EA6" w:rsidRPr="00253FA9" w:rsidRDefault="001B3AB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26 865 933</w:t>
            </w:r>
          </w:p>
        </w:tc>
      </w:tr>
      <w:tr w:rsidR="00171EA6" w:rsidRPr="00253FA9" w14:paraId="021A9A05" w14:textId="71F095B4" w:rsidTr="002F773F">
        <w:tc>
          <w:tcPr>
            <w:tcW w:w="1566" w:type="pct"/>
            <w:shd w:val="clear" w:color="auto" w:fill="F2F2F2" w:themeFill="background1" w:themeFillShade="F2"/>
          </w:tcPr>
          <w:p w14:paraId="6A15DECE"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Koszty ogółem (w tys. zł)</w:t>
            </w:r>
          </w:p>
        </w:tc>
        <w:tc>
          <w:tcPr>
            <w:tcW w:w="637" w:type="pct"/>
            <w:shd w:val="clear" w:color="auto" w:fill="auto"/>
            <w:vAlign w:val="center"/>
          </w:tcPr>
          <w:p w14:paraId="0F0CE39A" w14:textId="7C15A8E6"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16 099 784</w:t>
            </w:r>
          </w:p>
        </w:tc>
        <w:tc>
          <w:tcPr>
            <w:tcW w:w="638" w:type="pct"/>
            <w:shd w:val="clear" w:color="auto" w:fill="auto"/>
            <w:vAlign w:val="center"/>
          </w:tcPr>
          <w:p w14:paraId="7C8440D1" w14:textId="65FD7185"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19 295 667</w:t>
            </w:r>
          </w:p>
        </w:tc>
        <w:tc>
          <w:tcPr>
            <w:tcW w:w="681" w:type="pct"/>
            <w:shd w:val="clear" w:color="auto" w:fill="auto"/>
            <w:vAlign w:val="center"/>
          </w:tcPr>
          <w:p w14:paraId="78B782C4" w14:textId="46F8DFCC"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24 204 593</w:t>
            </w:r>
          </w:p>
        </w:tc>
        <w:tc>
          <w:tcPr>
            <w:tcW w:w="741" w:type="pct"/>
            <w:vAlign w:val="center"/>
          </w:tcPr>
          <w:p w14:paraId="33208853" w14:textId="54AE5ED6"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24 425 355</w:t>
            </w:r>
          </w:p>
        </w:tc>
        <w:tc>
          <w:tcPr>
            <w:tcW w:w="736" w:type="pct"/>
            <w:vAlign w:val="center"/>
          </w:tcPr>
          <w:p w14:paraId="35AC0D1B" w14:textId="263DD366" w:rsidR="00171EA6" w:rsidRPr="00253FA9" w:rsidRDefault="001B3AB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25 561 289</w:t>
            </w:r>
          </w:p>
        </w:tc>
      </w:tr>
      <w:tr w:rsidR="00171EA6" w:rsidRPr="00253FA9" w14:paraId="0F584822" w14:textId="247FA23F" w:rsidTr="002F773F">
        <w:tc>
          <w:tcPr>
            <w:tcW w:w="1566" w:type="pct"/>
            <w:shd w:val="clear" w:color="auto" w:fill="F2F2F2" w:themeFill="background1" w:themeFillShade="F2"/>
          </w:tcPr>
          <w:p w14:paraId="51935854" w14:textId="6A96E002"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Wyniki finansowe brutto</w:t>
            </w:r>
            <w:r w:rsidR="009E6D7F">
              <w:rPr>
                <w:rFonts w:asciiTheme="minorHAnsi" w:hAnsiTheme="minorHAnsi" w:cstheme="minorHAnsi"/>
                <w:sz w:val="24"/>
                <w:szCs w:val="24"/>
              </w:rPr>
              <w:t xml:space="preserve"> </w:t>
            </w:r>
            <w:r w:rsidRPr="00F421D4">
              <w:rPr>
                <w:rFonts w:asciiTheme="minorHAnsi" w:hAnsiTheme="minorHAnsi" w:cstheme="minorHAnsi"/>
                <w:sz w:val="24"/>
                <w:szCs w:val="24"/>
              </w:rPr>
              <w:t>(w tys. zł)</w:t>
            </w:r>
          </w:p>
        </w:tc>
        <w:tc>
          <w:tcPr>
            <w:tcW w:w="637" w:type="pct"/>
            <w:shd w:val="clear" w:color="auto" w:fill="auto"/>
            <w:vAlign w:val="center"/>
          </w:tcPr>
          <w:p w14:paraId="38B6FBAE" w14:textId="40792DC1"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949 818</w:t>
            </w:r>
          </w:p>
        </w:tc>
        <w:tc>
          <w:tcPr>
            <w:tcW w:w="638" w:type="pct"/>
            <w:shd w:val="clear" w:color="auto" w:fill="auto"/>
            <w:vAlign w:val="center"/>
          </w:tcPr>
          <w:p w14:paraId="5EE21348" w14:textId="03DD222E"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1 342 111</w:t>
            </w:r>
          </w:p>
        </w:tc>
        <w:tc>
          <w:tcPr>
            <w:tcW w:w="681" w:type="pct"/>
            <w:shd w:val="clear" w:color="auto" w:fill="auto"/>
            <w:vAlign w:val="center"/>
          </w:tcPr>
          <w:p w14:paraId="220A9F87" w14:textId="5574E2C0"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1 757 588</w:t>
            </w:r>
          </w:p>
        </w:tc>
        <w:tc>
          <w:tcPr>
            <w:tcW w:w="741" w:type="pct"/>
            <w:vAlign w:val="center"/>
          </w:tcPr>
          <w:p w14:paraId="0C96C6E0" w14:textId="002BC7C1"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1 653 727</w:t>
            </w:r>
          </w:p>
        </w:tc>
        <w:tc>
          <w:tcPr>
            <w:tcW w:w="736" w:type="pct"/>
            <w:vAlign w:val="center"/>
          </w:tcPr>
          <w:p w14:paraId="4F8011C5" w14:textId="11583C62" w:rsidR="00171EA6" w:rsidRPr="00253FA9" w:rsidRDefault="001B3AB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1 304 644</w:t>
            </w:r>
          </w:p>
        </w:tc>
      </w:tr>
      <w:tr w:rsidR="00171EA6" w:rsidRPr="00253FA9" w14:paraId="70417573" w14:textId="7F3685F5" w:rsidTr="002F773F">
        <w:tc>
          <w:tcPr>
            <w:tcW w:w="1566" w:type="pct"/>
            <w:shd w:val="clear" w:color="auto" w:fill="F2F2F2" w:themeFill="background1" w:themeFillShade="F2"/>
          </w:tcPr>
          <w:p w14:paraId="48D40223" w14:textId="391CA729"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Wyniki finansowe netto</w:t>
            </w:r>
            <w:r w:rsidR="009E6D7F">
              <w:rPr>
                <w:rFonts w:asciiTheme="minorHAnsi" w:hAnsiTheme="minorHAnsi" w:cstheme="minorHAnsi"/>
                <w:sz w:val="24"/>
                <w:szCs w:val="24"/>
              </w:rPr>
              <w:t xml:space="preserve"> </w:t>
            </w:r>
            <w:r w:rsidRPr="00F421D4">
              <w:rPr>
                <w:rFonts w:asciiTheme="minorHAnsi" w:hAnsiTheme="minorHAnsi" w:cstheme="minorHAnsi"/>
                <w:sz w:val="24"/>
                <w:szCs w:val="24"/>
              </w:rPr>
              <w:t>(w tys. zł)</w:t>
            </w:r>
          </w:p>
        </w:tc>
        <w:tc>
          <w:tcPr>
            <w:tcW w:w="637" w:type="pct"/>
            <w:shd w:val="clear" w:color="auto" w:fill="auto"/>
            <w:vAlign w:val="center"/>
          </w:tcPr>
          <w:p w14:paraId="54F78371" w14:textId="2A9AEF16"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823 533</w:t>
            </w:r>
          </w:p>
        </w:tc>
        <w:tc>
          <w:tcPr>
            <w:tcW w:w="638" w:type="pct"/>
            <w:shd w:val="clear" w:color="auto" w:fill="auto"/>
            <w:vAlign w:val="center"/>
          </w:tcPr>
          <w:p w14:paraId="367A7578" w14:textId="14D2ECC6"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1 191 522</w:t>
            </w:r>
          </w:p>
        </w:tc>
        <w:tc>
          <w:tcPr>
            <w:tcW w:w="681" w:type="pct"/>
            <w:shd w:val="clear" w:color="auto" w:fill="auto"/>
            <w:vAlign w:val="center"/>
          </w:tcPr>
          <w:p w14:paraId="12F95A42" w14:textId="7AD21841"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1 493 468</w:t>
            </w:r>
          </w:p>
        </w:tc>
        <w:tc>
          <w:tcPr>
            <w:tcW w:w="741" w:type="pct"/>
            <w:vAlign w:val="center"/>
          </w:tcPr>
          <w:p w14:paraId="03084B68" w14:textId="68F97BE2"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1 393 888</w:t>
            </w:r>
          </w:p>
        </w:tc>
        <w:tc>
          <w:tcPr>
            <w:tcW w:w="736" w:type="pct"/>
            <w:vAlign w:val="center"/>
          </w:tcPr>
          <w:p w14:paraId="69BE0E93" w14:textId="5247522F" w:rsidR="00171EA6" w:rsidRPr="00253FA9" w:rsidRDefault="001B3AB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1 108 180</w:t>
            </w:r>
          </w:p>
        </w:tc>
      </w:tr>
      <w:tr w:rsidR="00171EA6" w:rsidRPr="00253FA9" w14:paraId="35A06966" w14:textId="3B41FFEF" w:rsidTr="002F773F">
        <w:tc>
          <w:tcPr>
            <w:tcW w:w="1566" w:type="pct"/>
            <w:shd w:val="clear" w:color="auto" w:fill="F2F2F2" w:themeFill="background1" w:themeFillShade="F2"/>
          </w:tcPr>
          <w:p w14:paraId="1A439E1D" w14:textId="1B45A218"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Wskaźnik poziomu kosztów z całokształtu działalności</w:t>
            </w:r>
            <w:r w:rsidRPr="00F421D4">
              <w:rPr>
                <w:rStyle w:val="Odwoanieprzypisudolnego"/>
                <w:rFonts w:asciiTheme="minorHAnsi" w:hAnsiTheme="minorHAnsi" w:cstheme="minorHAnsi"/>
                <w:sz w:val="24"/>
                <w:szCs w:val="24"/>
              </w:rPr>
              <w:footnoteReference w:id="103"/>
            </w:r>
            <w:r w:rsidRPr="00F421D4">
              <w:rPr>
                <w:rFonts w:asciiTheme="minorHAnsi" w:hAnsiTheme="minorHAnsi" w:cstheme="minorHAnsi"/>
                <w:sz w:val="24"/>
                <w:szCs w:val="24"/>
              </w:rPr>
              <w:t xml:space="preserve"> (%)</w:t>
            </w:r>
          </w:p>
        </w:tc>
        <w:tc>
          <w:tcPr>
            <w:tcW w:w="637" w:type="pct"/>
            <w:shd w:val="clear" w:color="auto" w:fill="auto"/>
            <w:vAlign w:val="center"/>
          </w:tcPr>
          <w:p w14:paraId="67EE4A4A" w14:textId="46127A1F"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94,4</w:t>
            </w:r>
          </w:p>
        </w:tc>
        <w:tc>
          <w:tcPr>
            <w:tcW w:w="638" w:type="pct"/>
            <w:shd w:val="clear" w:color="auto" w:fill="auto"/>
            <w:vAlign w:val="center"/>
          </w:tcPr>
          <w:p w14:paraId="3BA4ED66" w14:textId="4DE3DC1D"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93,5</w:t>
            </w:r>
          </w:p>
        </w:tc>
        <w:tc>
          <w:tcPr>
            <w:tcW w:w="681" w:type="pct"/>
            <w:shd w:val="clear" w:color="auto" w:fill="auto"/>
            <w:vAlign w:val="center"/>
          </w:tcPr>
          <w:p w14:paraId="413426D7" w14:textId="3980311B"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93,2</w:t>
            </w:r>
          </w:p>
        </w:tc>
        <w:tc>
          <w:tcPr>
            <w:tcW w:w="741" w:type="pct"/>
            <w:vAlign w:val="center"/>
          </w:tcPr>
          <w:p w14:paraId="08C2D635" w14:textId="05E8BA38"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93,7</w:t>
            </w:r>
          </w:p>
        </w:tc>
        <w:tc>
          <w:tcPr>
            <w:tcW w:w="736" w:type="pct"/>
            <w:vAlign w:val="center"/>
          </w:tcPr>
          <w:p w14:paraId="6E044831" w14:textId="3E8FAFA2" w:rsidR="00171EA6" w:rsidRPr="00253FA9" w:rsidRDefault="001B3AB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95,1</w:t>
            </w:r>
          </w:p>
        </w:tc>
      </w:tr>
      <w:tr w:rsidR="00171EA6" w:rsidRPr="00253FA9" w14:paraId="7DE1ACEE" w14:textId="35526DDF" w:rsidTr="002F773F">
        <w:tc>
          <w:tcPr>
            <w:tcW w:w="1566" w:type="pct"/>
            <w:shd w:val="clear" w:color="auto" w:fill="F2F2F2" w:themeFill="background1" w:themeFillShade="F2"/>
          </w:tcPr>
          <w:p w14:paraId="65F84618"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Wskaźnik rentowności obrotu netto</w:t>
            </w:r>
            <w:r w:rsidRPr="00F421D4">
              <w:rPr>
                <w:rStyle w:val="Odwoanieprzypisudolnego"/>
                <w:rFonts w:asciiTheme="minorHAnsi" w:hAnsiTheme="minorHAnsi" w:cstheme="minorHAnsi"/>
                <w:sz w:val="24"/>
                <w:szCs w:val="24"/>
              </w:rPr>
              <w:footnoteReference w:id="104"/>
            </w:r>
            <w:r w:rsidRPr="00F421D4">
              <w:rPr>
                <w:rFonts w:asciiTheme="minorHAnsi" w:hAnsiTheme="minorHAnsi" w:cstheme="minorHAnsi"/>
                <w:sz w:val="24"/>
                <w:szCs w:val="24"/>
              </w:rPr>
              <w:t xml:space="preserve"> (%)</w:t>
            </w:r>
          </w:p>
        </w:tc>
        <w:tc>
          <w:tcPr>
            <w:tcW w:w="637" w:type="pct"/>
            <w:shd w:val="clear" w:color="auto" w:fill="auto"/>
            <w:vAlign w:val="center"/>
          </w:tcPr>
          <w:p w14:paraId="791A234C" w14:textId="4C3CAEEA"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w:t>
            </w:r>
          </w:p>
        </w:tc>
        <w:tc>
          <w:tcPr>
            <w:tcW w:w="638" w:type="pct"/>
            <w:shd w:val="clear" w:color="auto" w:fill="auto"/>
            <w:vAlign w:val="center"/>
          </w:tcPr>
          <w:p w14:paraId="7AC90634" w14:textId="4F0F262B"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w:t>
            </w:r>
          </w:p>
        </w:tc>
        <w:tc>
          <w:tcPr>
            <w:tcW w:w="681" w:type="pct"/>
            <w:shd w:val="clear" w:color="auto" w:fill="auto"/>
            <w:vAlign w:val="center"/>
          </w:tcPr>
          <w:p w14:paraId="0CFFFE57" w14:textId="13380D53"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w:t>
            </w:r>
          </w:p>
        </w:tc>
        <w:tc>
          <w:tcPr>
            <w:tcW w:w="741" w:type="pct"/>
            <w:vAlign w:val="center"/>
          </w:tcPr>
          <w:p w14:paraId="53CD1669" w14:textId="6863EA7D"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w:t>
            </w:r>
          </w:p>
        </w:tc>
        <w:tc>
          <w:tcPr>
            <w:tcW w:w="736" w:type="pct"/>
            <w:vAlign w:val="center"/>
          </w:tcPr>
          <w:p w14:paraId="364DD768" w14:textId="5902BD82" w:rsidR="00171EA6" w:rsidRPr="00253FA9" w:rsidRDefault="001B3AB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w:t>
            </w:r>
          </w:p>
        </w:tc>
      </w:tr>
    </w:tbl>
    <w:p w14:paraId="55B43127" w14:textId="5CCFA546" w:rsidR="003E76B4" w:rsidRPr="00253FA9" w:rsidRDefault="003E76B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6D2A5EC3" w14:textId="77777777" w:rsidR="00CF4C20" w:rsidRDefault="00CF4C20">
      <w:pPr>
        <w:spacing w:before="240" w:line="276" w:lineRule="auto"/>
        <w:rPr>
          <w:rFonts w:asciiTheme="minorHAnsi" w:hAnsiTheme="minorHAnsi" w:cstheme="minorHAnsi"/>
          <w:color w:val="000000" w:themeColor="text1"/>
          <w:sz w:val="24"/>
          <w:szCs w:val="24"/>
        </w:rPr>
        <w:sectPr w:rsidR="00CF4C20" w:rsidSect="00CC39D2">
          <w:pgSz w:w="16838" w:h="11906" w:orient="landscape"/>
          <w:pgMar w:top="1418" w:right="1418" w:bottom="1418" w:left="1134" w:header="709" w:footer="709" w:gutter="0"/>
          <w:cols w:space="708"/>
          <w:docGrid w:linePitch="360"/>
        </w:sectPr>
      </w:pPr>
      <w:bookmarkStart w:id="361" w:name="_Toc6568390"/>
    </w:p>
    <w:p w14:paraId="0DEBC38D" w14:textId="0D0C6CA4" w:rsidR="007961D2" w:rsidRPr="00253FA9" w:rsidRDefault="003E76B4" w:rsidP="00F421D4">
      <w:pPr>
        <w:spacing w:before="240" w:line="276" w:lineRule="auto"/>
        <w:rPr>
          <w:rFonts w:asciiTheme="minorHAnsi" w:hAnsiTheme="minorHAnsi" w:cstheme="minorHAnsi"/>
          <w:bCs/>
          <w:sz w:val="24"/>
          <w:szCs w:val="24"/>
        </w:rPr>
      </w:pPr>
      <w:r w:rsidRPr="00253FA9">
        <w:rPr>
          <w:rFonts w:asciiTheme="minorHAnsi" w:hAnsiTheme="minorHAnsi" w:cstheme="minorHAnsi"/>
          <w:color w:val="000000" w:themeColor="text1"/>
          <w:sz w:val="24"/>
          <w:szCs w:val="24"/>
        </w:rPr>
        <w:lastRenderedPageBreak/>
        <w:t xml:space="preserve">Produkcja sprzedana ogółem w sektorze przedsiębiorstw </w:t>
      </w:r>
      <w:r w:rsidR="006B0F71" w:rsidRPr="00253FA9">
        <w:rPr>
          <w:rFonts w:asciiTheme="minorHAnsi" w:hAnsiTheme="minorHAnsi" w:cstheme="minorHAnsi"/>
          <w:color w:val="000000" w:themeColor="text1"/>
          <w:sz w:val="24"/>
          <w:szCs w:val="24"/>
        </w:rPr>
        <w:t xml:space="preserve">w porównaniu z rokiem poprzednim nieznacznie wzrosła - </w:t>
      </w:r>
      <w:r w:rsidRPr="00253FA9">
        <w:rPr>
          <w:rFonts w:asciiTheme="minorHAnsi" w:hAnsiTheme="minorHAnsi" w:cstheme="minorHAnsi"/>
          <w:color w:val="000000" w:themeColor="text1"/>
          <w:sz w:val="24"/>
          <w:szCs w:val="24"/>
        </w:rPr>
        <w:t>z poziomu 1</w:t>
      </w:r>
      <w:r w:rsidR="006B0F71" w:rsidRPr="00253FA9">
        <w:rPr>
          <w:rFonts w:asciiTheme="minorHAnsi" w:hAnsiTheme="minorHAnsi" w:cstheme="minorHAnsi"/>
          <w:color w:val="000000" w:themeColor="text1"/>
          <w:sz w:val="24"/>
          <w:szCs w:val="24"/>
        </w:rPr>
        <w:t>7,05</w:t>
      </w:r>
      <w:r w:rsidRPr="00253FA9">
        <w:rPr>
          <w:rFonts w:asciiTheme="minorHAnsi" w:hAnsiTheme="minorHAnsi" w:cstheme="minorHAnsi"/>
          <w:color w:val="000000" w:themeColor="text1"/>
          <w:sz w:val="24"/>
          <w:szCs w:val="24"/>
        </w:rPr>
        <w:t xml:space="preserve"> mld zł do 1</w:t>
      </w:r>
      <w:r w:rsidR="006B0F71" w:rsidRPr="00253FA9">
        <w:rPr>
          <w:rFonts w:asciiTheme="minorHAnsi" w:hAnsiTheme="minorHAnsi" w:cstheme="minorHAnsi"/>
          <w:color w:val="000000" w:themeColor="text1"/>
          <w:sz w:val="24"/>
          <w:szCs w:val="24"/>
        </w:rPr>
        <w:t>7,12 mld zł (tj.</w:t>
      </w:r>
      <w:r w:rsidRPr="00253FA9">
        <w:rPr>
          <w:rFonts w:asciiTheme="minorHAnsi" w:hAnsiTheme="minorHAnsi" w:cstheme="minorHAnsi"/>
          <w:color w:val="000000" w:themeColor="text1"/>
          <w:sz w:val="24"/>
          <w:szCs w:val="24"/>
        </w:rPr>
        <w:t xml:space="preserve"> </w:t>
      </w:r>
      <w:r w:rsidR="006B0F71" w:rsidRPr="00253FA9">
        <w:rPr>
          <w:rFonts w:asciiTheme="minorHAnsi" w:hAnsiTheme="minorHAnsi" w:cstheme="minorHAnsi"/>
          <w:color w:val="000000" w:themeColor="text1"/>
          <w:sz w:val="24"/>
          <w:szCs w:val="24"/>
        </w:rPr>
        <w:t xml:space="preserve">o 0,42%). </w:t>
      </w:r>
      <w:r w:rsidRPr="00253FA9">
        <w:rPr>
          <w:rFonts w:asciiTheme="minorHAnsi" w:hAnsiTheme="minorHAnsi" w:cstheme="minorHAnsi"/>
          <w:color w:val="000000" w:themeColor="text1"/>
          <w:sz w:val="24"/>
          <w:szCs w:val="24"/>
        </w:rPr>
        <w:t xml:space="preserve">Największy bezwzględny wzrost wartości produkcji sprzedanej odnotowano w sekcjach: </w:t>
      </w:r>
      <w:r w:rsidR="00827825" w:rsidRPr="00253FA9">
        <w:rPr>
          <w:rFonts w:asciiTheme="minorHAnsi" w:hAnsiTheme="minorHAnsi" w:cstheme="minorHAnsi"/>
          <w:color w:val="000000" w:themeColor="text1"/>
          <w:sz w:val="24"/>
          <w:szCs w:val="24"/>
        </w:rPr>
        <w:t>handel; naprawa pojazdów samochodowych oraz transport i gospodarka magazynowa</w:t>
      </w:r>
      <w:r w:rsidRPr="00253FA9">
        <w:rPr>
          <w:rFonts w:asciiTheme="minorHAnsi" w:hAnsiTheme="minorHAnsi" w:cstheme="minorHAnsi"/>
          <w:color w:val="000000" w:themeColor="text1"/>
          <w:sz w:val="24"/>
          <w:szCs w:val="24"/>
        </w:rPr>
        <w:t>. Z kolei największym</w:t>
      </w:r>
      <w:r w:rsidR="000C5B50" w:rsidRPr="00253FA9">
        <w:rPr>
          <w:rFonts w:asciiTheme="minorHAnsi" w:hAnsiTheme="minorHAnsi" w:cstheme="minorHAnsi"/>
          <w:color w:val="000000" w:themeColor="text1"/>
          <w:sz w:val="24"/>
          <w:szCs w:val="24"/>
        </w:rPr>
        <w:t xml:space="preserve"> względnym</w:t>
      </w:r>
      <w:r w:rsidRPr="00253FA9">
        <w:rPr>
          <w:rFonts w:asciiTheme="minorHAnsi" w:hAnsiTheme="minorHAnsi" w:cstheme="minorHAnsi"/>
          <w:color w:val="000000" w:themeColor="text1"/>
          <w:sz w:val="24"/>
          <w:szCs w:val="24"/>
        </w:rPr>
        <w:t xml:space="preserve"> przyrostem r/r cechowały się sekcje:</w:t>
      </w:r>
      <w:r w:rsidR="000C5B50" w:rsidRPr="00253FA9">
        <w:rPr>
          <w:rFonts w:asciiTheme="minorHAnsi" w:hAnsiTheme="minorHAnsi" w:cstheme="minorHAnsi"/>
          <w:color w:val="000000" w:themeColor="text1"/>
          <w:sz w:val="24"/>
          <w:szCs w:val="24"/>
        </w:rPr>
        <w:t xml:space="preserve"> </w:t>
      </w:r>
      <w:r w:rsidR="00827825" w:rsidRPr="00253FA9">
        <w:rPr>
          <w:rFonts w:asciiTheme="minorHAnsi" w:hAnsiTheme="minorHAnsi" w:cstheme="minorHAnsi"/>
          <w:color w:val="000000" w:themeColor="text1"/>
          <w:sz w:val="24"/>
          <w:szCs w:val="24"/>
        </w:rPr>
        <w:t>handel; naprawa pojazdów samochodowych</w:t>
      </w:r>
      <w:r w:rsidR="008761EB" w:rsidRPr="00253FA9">
        <w:rPr>
          <w:rFonts w:asciiTheme="minorHAnsi" w:hAnsiTheme="minorHAnsi" w:cstheme="minorHAnsi"/>
          <w:color w:val="000000" w:themeColor="text1"/>
          <w:sz w:val="24"/>
          <w:szCs w:val="24"/>
        </w:rPr>
        <w:t xml:space="preserve"> oraz administrowanie i działalność wspierająca. </w:t>
      </w:r>
    </w:p>
    <w:p w14:paraId="517E1D17" w14:textId="77A3A418" w:rsidR="003E76B4" w:rsidRPr="00253FA9" w:rsidRDefault="003E76B4" w:rsidP="00265015">
      <w:pPr>
        <w:pStyle w:val="Legenda"/>
        <w:keepNext/>
        <w:spacing w:before="240" w:line="276" w:lineRule="auto"/>
        <w:rPr>
          <w:rFonts w:asciiTheme="minorHAnsi" w:hAnsiTheme="minorHAnsi" w:cstheme="minorHAnsi"/>
          <w:sz w:val="24"/>
          <w:szCs w:val="24"/>
        </w:rPr>
      </w:pPr>
      <w:bookmarkStart w:id="362" w:name="_Toc23551913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Produkcja sprzedana w sektorze przedsiębiorstw</w:t>
      </w:r>
      <w:r w:rsidRPr="00253FA9">
        <w:rPr>
          <w:rStyle w:val="Odwoanieprzypisudolnego"/>
          <w:rFonts w:asciiTheme="minorHAnsi" w:hAnsiTheme="minorHAnsi" w:cstheme="minorHAnsi"/>
          <w:sz w:val="24"/>
          <w:szCs w:val="24"/>
        </w:rPr>
        <w:footnoteReference w:id="105"/>
      </w:r>
      <w:r w:rsidRPr="00253FA9">
        <w:rPr>
          <w:rFonts w:asciiTheme="minorHAnsi" w:hAnsiTheme="minorHAnsi" w:cstheme="minorHAnsi"/>
          <w:sz w:val="24"/>
          <w:szCs w:val="24"/>
        </w:rPr>
        <w:t xml:space="preserve"> w Białymstoku (ceny bieżące</w:t>
      </w:r>
      <w:r w:rsidR="00117989" w:rsidRPr="00253FA9">
        <w:rPr>
          <w:rFonts w:asciiTheme="minorHAnsi" w:hAnsiTheme="minorHAnsi" w:cstheme="minorHAnsi"/>
          <w:sz w:val="24"/>
          <w:szCs w:val="24"/>
        </w:rPr>
        <w:t xml:space="preserve"> </w:t>
      </w:r>
      <w:r w:rsidRPr="00253FA9">
        <w:rPr>
          <w:rFonts w:asciiTheme="minorHAnsi" w:hAnsiTheme="minorHAnsi" w:cstheme="minorHAnsi"/>
          <w:sz w:val="24"/>
          <w:szCs w:val="24"/>
        </w:rPr>
        <w:t>w tys. zł)</w:t>
      </w:r>
      <w:bookmarkEnd w:id="361"/>
      <w:bookmarkEnd w:id="362"/>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0. Produkcja sprzedana w sektorze przedsiębiorstw  w Białymstoku (ceny bieżące w tys. zł)"/>
        <w:tblDescription w:val="Z wyszczególnieniem branży, dane w latach 2021-2024. "/>
      </w:tblPr>
      <w:tblGrid>
        <w:gridCol w:w="2990"/>
        <w:gridCol w:w="1574"/>
        <w:gridCol w:w="1574"/>
        <w:gridCol w:w="1574"/>
        <w:gridCol w:w="1574"/>
      </w:tblGrid>
      <w:tr w:rsidR="00C97B01" w:rsidRPr="00253FA9" w14:paraId="293A57BF" w14:textId="141D5D69" w:rsidTr="00810735">
        <w:trPr>
          <w:tblHeader/>
        </w:trPr>
        <w:tc>
          <w:tcPr>
            <w:tcW w:w="2990" w:type="dxa"/>
            <w:shd w:val="clear" w:color="auto" w:fill="F2F2F2" w:themeFill="background1" w:themeFillShade="F2"/>
          </w:tcPr>
          <w:p w14:paraId="6E2EDA70" w14:textId="77777777" w:rsidR="0058667F" w:rsidRPr="00253FA9" w:rsidRDefault="0058667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574" w:type="dxa"/>
            <w:shd w:val="clear" w:color="auto" w:fill="F2F2F2" w:themeFill="background1" w:themeFillShade="F2"/>
          </w:tcPr>
          <w:p w14:paraId="1D8ECF7B" w14:textId="5CDA54EF"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574" w:type="dxa"/>
            <w:shd w:val="clear" w:color="auto" w:fill="F2F2F2" w:themeFill="background1" w:themeFillShade="F2"/>
          </w:tcPr>
          <w:p w14:paraId="0ABA63C6" w14:textId="781D9797"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574" w:type="dxa"/>
            <w:shd w:val="clear" w:color="auto" w:fill="F2F2F2" w:themeFill="background1" w:themeFillShade="F2"/>
          </w:tcPr>
          <w:p w14:paraId="2B925E59" w14:textId="343C80D0"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574" w:type="dxa"/>
            <w:shd w:val="clear" w:color="auto" w:fill="F2F2F2" w:themeFill="background1" w:themeFillShade="F2"/>
            <w:vAlign w:val="center"/>
          </w:tcPr>
          <w:p w14:paraId="45953CD1" w14:textId="0A682F22" w:rsidR="0058667F" w:rsidRPr="00253FA9" w:rsidRDefault="00171EA6"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171EA6" w:rsidRPr="00253FA9" w14:paraId="745F5FAD" w14:textId="094AF632" w:rsidTr="0058667F">
        <w:tc>
          <w:tcPr>
            <w:tcW w:w="2990" w:type="dxa"/>
            <w:shd w:val="clear" w:color="auto" w:fill="F2F2F2" w:themeFill="background1" w:themeFillShade="F2"/>
            <w:vAlign w:val="center"/>
          </w:tcPr>
          <w:p w14:paraId="3E4504F1"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 w tym:</w:t>
            </w:r>
          </w:p>
        </w:tc>
        <w:tc>
          <w:tcPr>
            <w:tcW w:w="1574" w:type="dxa"/>
            <w:shd w:val="clear" w:color="auto" w:fill="auto"/>
            <w:vAlign w:val="center"/>
          </w:tcPr>
          <w:p w14:paraId="1329DEB8" w14:textId="7EBE63D2"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10 652 347,5</w:t>
            </w:r>
          </w:p>
        </w:tc>
        <w:tc>
          <w:tcPr>
            <w:tcW w:w="1574" w:type="dxa"/>
            <w:shd w:val="clear" w:color="auto" w:fill="auto"/>
            <w:vAlign w:val="center"/>
          </w:tcPr>
          <w:p w14:paraId="48520771" w14:textId="69085A36"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15 175 432,4</w:t>
            </w:r>
          </w:p>
        </w:tc>
        <w:tc>
          <w:tcPr>
            <w:tcW w:w="1574" w:type="dxa"/>
            <w:vAlign w:val="center"/>
          </w:tcPr>
          <w:p w14:paraId="0DF468A6" w14:textId="0079AB41"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17 050 558,1</w:t>
            </w:r>
          </w:p>
        </w:tc>
        <w:tc>
          <w:tcPr>
            <w:tcW w:w="1574" w:type="dxa"/>
            <w:vAlign w:val="center"/>
          </w:tcPr>
          <w:p w14:paraId="1BD38E98" w14:textId="5CCAB1B5"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17 122 524</w:t>
            </w:r>
          </w:p>
        </w:tc>
      </w:tr>
      <w:tr w:rsidR="00171EA6" w:rsidRPr="00253FA9" w14:paraId="2016358D" w14:textId="1E121A10" w:rsidTr="0058667F">
        <w:tc>
          <w:tcPr>
            <w:tcW w:w="2990" w:type="dxa"/>
            <w:shd w:val="clear" w:color="auto" w:fill="F2F2F2" w:themeFill="background1" w:themeFillShade="F2"/>
            <w:vAlign w:val="center"/>
          </w:tcPr>
          <w:p w14:paraId="09E6529B"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Przemysł</w:t>
            </w:r>
          </w:p>
        </w:tc>
        <w:tc>
          <w:tcPr>
            <w:tcW w:w="1574" w:type="dxa"/>
            <w:shd w:val="clear" w:color="auto" w:fill="auto"/>
            <w:vAlign w:val="center"/>
          </w:tcPr>
          <w:p w14:paraId="4D1C50CB" w14:textId="56AB83BA"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4 599 032,5</w:t>
            </w:r>
          </w:p>
        </w:tc>
        <w:tc>
          <w:tcPr>
            <w:tcW w:w="1574" w:type="dxa"/>
            <w:shd w:val="clear" w:color="auto" w:fill="auto"/>
            <w:vAlign w:val="center"/>
          </w:tcPr>
          <w:p w14:paraId="525447F3" w14:textId="0CE9495F"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5 944 424,0</w:t>
            </w:r>
          </w:p>
        </w:tc>
        <w:tc>
          <w:tcPr>
            <w:tcW w:w="1574" w:type="dxa"/>
            <w:vAlign w:val="center"/>
          </w:tcPr>
          <w:p w14:paraId="065904B5" w14:textId="6CB0756F"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5 546 367,6</w:t>
            </w:r>
          </w:p>
        </w:tc>
        <w:tc>
          <w:tcPr>
            <w:tcW w:w="1574" w:type="dxa"/>
            <w:vAlign w:val="center"/>
          </w:tcPr>
          <w:p w14:paraId="377E9E2C" w14:textId="6D4C7509"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5 300 114</w:t>
            </w:r>
          </w:p>
        </w:tc>
      </w:tr>
      <w:tr w:rsidR="00171EA6" w:rsidRPr="00253FA9" w14:paraId="7665C88D" w14:textId="0F86C6F8" w:rsidTr="0058667F">
        <w:tc>
          <w:tcPr>
            <w:tcW w:w="2990" w:type="dxa"/>
            <w:shd w:val="clear" w:color="auto" w:fill="F2F2F2" w:themeFill="background1" w:themeFillShade="F2"/>
            <w:vAlign w:val="center"/>
          </w:tcPr>
          <w:p w14:paraId="0F1112A1"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 tym przetwórstwo przemysłowe</w:t>
            </w:r>
          </w:p>
        </w:tc>
        <w:tc>
          <w:tcPr>
            <w:tcW w:w="1574" w:type="dxa"/>
            <w:shd w:val="clear" w:color="auto" w:fill="auto"/>
            <w:vAlign w:val="center"/>
          </w:tcPr>
          <w:p w14:paraId="4D89C7E6" w14:textId="48961ECE"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3 712 535,1</w:t>
            </w:r>
          </w:p>
        </w:tc>
        <w:tc>
          <w:tcPr>
            <w:tcW w:w="1574" w:type="dxa"/>
            <w:shd w:val="clear" w:color="auto" w:fill="auto"/>
            <w:vAlign w:val="center"/>
          </w:tcPr>
          <w:p w14:paraId="39C6A7C9" w14:textId="4228ABDD"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4 814 007,1</w:t>
            </w:r>
          </w:p>
        </w:tc>
        <w:tc>
          <w:tcPr>
            <w:tcW w:w="1574" w:type="dxa"/>
            <w:vAlign w:val="center"/>
          </w:tcPr>
          <w:p w14:paraId="151F8CB5" w14:textId="2D560DC2"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4 357 550,6</w:t>
            </w:r>
          </w:p>
        </w:tc>
        <w:tc>
          <w:tcPr>
            <w:tcW w:w="1574" w:type="dxa"/>
            <w:vAlign w:val="center"/>
          </w:tcPr>
          <w:p w14:paraId="408BC86C" w14:textId="6E18DC1B"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4 129 103</w:t>
            </w:r>
          </w:p>
        </w:tc>
      </w:tr>
      <w:tr w:rsidR="00171EA6" w:rsidRPr="00253FA9" w14:paraId="692DC937" w14:textId="4D94B724" w:rsidTr="0058667F">
        <w:tc>
          <w:tcPr>
            <w:tcW w:w="2990" w:type="dxa"/>
            <w:shd w:val="clear" w:color="auto" w:fill="F2F2F2" w:themeFill="background1" w:themeFillShade="F2"/>
            <w:vAlign w:val="center"/>
          </w:tcPr>
          <w:p w14:paraId="39CBD065"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Budownictwo</w:t>
            </w:r>
          </w:p>
        </w:tc>
        <w:tc>
          <w:tcPr>
            <w:tcW w:w="1574" w:type="dxa"/>
            <w:shd w:val="clear" w:color="auto" w:fill="auto"/>
            <w:vAlign w:val="center"/>
          </w:tcPr>
          <w:p w14:paraId="2372A44A" w14:textId="595AA876"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2 585 157,7</w:t>
            </w:r>
          </w:p>
        </w:tc>
        <w:tc>
          <w:tcPr>
            <w:tcW w:w="1574" w:type="dxa"/>
            <w:shd w:val="clear" w:color="auto" w:fill="auto"/>
            <w:vAlign w:val="center"/>
          </w:tcPr>
          <w:p w14:paraId="00157597" w14:textId="05FDA0AB"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3 068 441,1</w:t>
            </w:r>
          </w:p>
        </w:tc>
        <w:tc>
          <w:tcPr>
            <w:tcW w:w="1574" w:type="dxa"/>
            <w:vAlign w:val="center"/>
          </w:tcPr>
          <w:p w14:paraId="524CD900" w14:textId="6E0985E0"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3 251 637,5</w:t>
            </w:r>
          </w:p>
        </w:tc>
        <w:tc>
          <w:tcPr>
            <w:tcW w:w="1574" w:type="dxa"/>
            <w:vAlign w:val="center"/>
          </w:tcPr>
          <w:p w14:paraId="5D42CD19" w14:textId="242FC701"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3 316 822</w:t>
            </w:r>
          </w:p>
        </w:tc>
      </w:tr>
      <w:tr w:rsidR="00171EA6" w:rsidRPr="00253FA9" w14:paraId="4AD3665D" w14:textId="66C31CEF" w:rsidTr="0058667F">
        <w:tc>
          <w:tcPr>
            <w:tcW w:w="2990" w:type="dxa"/>
            <w:shd w:val="clear" w:color="auto" w:fill="F2F2F2" w:themeFill="background1" w:themeFillShade="F2"/>
            <w:vAlign w:val="center"/>
          </w:tcPr>
          <w:p w14:paraId="1C8D1FE5" w14:textId="0A739C49" w:rsidR="000A352C" w:rsidRPr="00F421D4" w:rsidRDefault="00171EA6"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Handel; naprawa pojazdów samochodowych</w:t>
            </w:r>
          </w:p>
        </w:tc>
        <w:tc>
          <w:tcPr>
            <w:tcW w:w="1574" w:type="dxa"/>
            <w:shd w:val="clear" w:color="auto" w:fill="auto"/>
            <w:vAlign w:val="center"/>
          </w:tcPr>
          <w:p w14:paraId="32DC2D46" w14:textId="7E61E6B2"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869 829,7</w:t>
            </w:r>
          </w:p>
        </w:tc>
        <w:tc>
          <w:tcPr>
            <w:tcW w:w="1574" w:type="dxa"/>
            <w:shd w:val="clear" w:color="auto" w:fill="auto"/>
            <w:vAlign w:val="center"/>
          </w:tcPr>
          <w:p w14:paraId="43C1B42A" w14:textId="0CDC327A"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1 293 375,7</w:t>
            </w:r>
          </w:p>
        </w:tc>
        <w:tc>
          <w:tcPr>
            <w:tcW w:w="1574" w:type="dxa"/>
            <w:vAlign w:val="center"/>
          </w:tcPr>
          <w:p w14:paraId="79299203" w14:textId="768936E0"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1 231 015,8</w:t>
            </w:r>
          </w:p>
        </w:tc>
        <w:tc>
          <w:tcPr>
            <w:tcW w:w="1574" w:type="dxa"/>
            <w:vAlign w:val="center"/>
          </w:tcPr>
          <w:p w14:paraId="6639E965" w14:textId="0A820C1B"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1 891 157</w:t>
            </w:r>
          </w:p>
        </w:tc>
      </w:tr>
      <w:tr w:rsidR="00171EA6" w:rsidRPr="00253FA9" w14:paraId="55D6C836" w14:textId="56BBA919" w:rsidTr="0058667F">
        <w:tc>
          <w:tcPr>
            <w:tcW w:w="2990" w:type="dxa"/>
            <w:shd w:val="clear" w:color="auto" w:fill="F2F2F2" w:themeFill="background1" w:themeFillShade="F2"/>
            <w:vAlign w:val="center"/>
          </w:tcPr>
          <w:p w14:paraId="2B0ADF91"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Transport i gospodarka magazynowa </w:t>
            </w:r>
          </w:p>
        </w:tc>
        <w:tc>
          <w:tcPr>
            <w:tcW w:w="1574" w:type="dxa"/>
            <w:shd w:val="clear" w:color="auto" w:fill="auto"/>
            <w:vAlign w:val="center"/>
          </w:tcPr>
          <w:p w14:paraId="4C10D1E9" w14:textId="090B374C"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1 172 505,8</w:t>
            </w:r>
          </w:p>
        </w:tc>
        <w:tc>
          <w:tcPr>
            <w:tcW w:w="1574" w:type="dxa"/>
            <w:shd w:val="clear" w:color="auto" w:fill="auto"/>
            <w:vAlign w:val="center"/>
          </w:tcPr>
          <w:p w14:paraId="3C51A738" w14:textId="0E552545"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2 130 573,3</w:t>
            </w:r>
          </w:p>
        </w:tc>
        <w:tc>
          <w:tcPr>
            <w:tcW w:w="1574" w:type="dxa"/>
            <w:vAlign w:val="center"/>
          </w:tcPr>
          <w:p w14:paraId="2388E570" w14:textId="7383868E"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2 269 831,9</w:t>
            </w:r>
          </w:p>
        </w:tc>
        <w:tc>
          <w:tcPr>
            <w:tcW w:w="1574" w:type="dxa"/>
            <w:vAlign w:val="center"/>
          </w:tcPr>
          <w:p w14:paraId="78530303" w14:textId="705B43A4"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2 546 357</w:t>
            </w:r>
          </w:p>
        </w:tc>
      </w:tr>
      <w:tr w:rsidR="00171EA6" w:rsidRPr="00253FA9" w14:paraId="7991091A" w14:textId="23A78F9D" w:rsidTr="0058667F">
        <w:tc>
          <w:tcPr>
            <w:tcW w:w="2990" w:type="dxa"/>
            <w:shd w:val="clear" w:color="auto" w:fill="F2F2F2" w:themeFill="background1" w:themeFillShade="F2"/>
            <w:vAlign w:val="center"/>
          </w:tcPr>
          <w:p w14:paraId="2BCBA73F"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Zakwaterowanie i gastronomia</w:t>
            </w:r>
          </w:p>
        </w:tc>
        <w:tc>
          <w:tcPr>
            <w:tcW w:w="1574" w:type="dxa"/>
            <w:shd w:val="clear" w:color="auto" w:fill="auto"/>
            <w:vAlign w:val="center"/>
          </w:tcPr>
          <w:p w14:paraId="12E2869F" w14:textId="17CDE229"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143 484,9</w:t>
            </w:r>
          </w:p>
        </w:tc>
        <w:tc>
          <w:tcPr>
            <w:tcW w:w="1574" w:type="dxa"/>
            <w:shd w:val="clear" w:color="auto" w:fill="auto"/>
            <w:vAlign w:val="center"/>
          </w:tcPr>
          <w:p w14:paraId="17534832" w14:textId="5069FA03"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216 286,0</w:t>
            </w:r>
          </w:p>
        </w:tc>
        <w:tc>
          <w:tcPr>
            <w:tcW w:w="1574" w:type="dxa"/>
            <w:vAlign w:val="center"/>
          </w:tcPr>
          <w:p w14:paraId="7105761C" w14:textId="0CA92AFF"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536 955,0</w:t>
            </w:r>
          </w:p>
        </w:tc>
        <w:tc>
          <w:tcPr>
            <w:tcW w:w="1574" w:type="dxa"/>
            <w:vAlign w:val="center"/>
          </w:tcPr>
          <w:p w14:paraId="6E3D47E2" w14:textId="51599A35"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274 336</w:t>
            </w:r>
          </w:p>
        </w:tc>
      </w:tr>
      <w:tr w:rsidR="00171EA6" w:rsidRPr="00253FA9" w14:paraId="5EBC2FD2" w14:textId="3FFB9EBD" w:rsidTr="0058667F">
        <w:tc>
          <w:tcPr>
            <w:tcW w:w="2990" w:type="dxa"/>
            <w:shd w:val="clear" w:color="auto" w:fill="F2F2F2" w:themeFill="background1" w:themeFillShade="F2"/>
            <w:vAlign w:val="center"/>
          </w:tcPr>
          <w:p w14:paraId="4C17313E"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Informacja i komunikacja</w:t>
            </w:r>
          </w:p>
        </w:tc>
        <w:tc>
          <w:tcPr>
            <w:tcW w:w="1574" w:type="dxa"/>
            <w:shd w:val="clear" w:color="auto" w:fill="auto"/>
            <w:vAlign w:val="center"/>
          </w:tcPr>
          <w:p w14:paraId="2692DD76" w14:textId="50E32D50"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295 539,5</w:t>
            </w:r>
          </w:p>
        </w:tc>
        <w:tc>
          <w:tcPr>
            <w:tcW w:w="1574" w:type="dxa"/>
            <w:shd w:val="clear" w:color="auto" w:fill="auto"/>
            <w:vAlign w:val="center"/>
          </w:tcPr>
          <w:p w14:paraId="6B46BC93" w14:textId="364E2424"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493 669,9</w:t>
            </w:r>
          </w:p>
        </w:tc>
        <w:tc>
          <w:tcPr>
            <w:tcW w:w="1574" w:type="dxa"/>
            <w:vAlign w:val="center"/>
          </w:tcPr>
          <w:p w14:paraId="13BD42E6" w14:textId="6ECD36E4"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552 586,7</w:t>
            </w:r>
          </w:p>
        </w:tc>
        <w:tc>
          <w:tcPr>
            <w:tcW w:w="1574" w:type="dxa"/>
            <w:vAlign w:val="center"/>
          </w:tcPr>
          <w:p w14:paraId="33059965" w14:textId="0D1A263E"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498 618</w:t>
            </w:r>
          </w:p>
        </w:tc>
      </w:tr>
      <w:tr w:rsidR="00171EA6" w:rsidRPr="00253FA9" w14:paraId="14B2D63C" w14:textId="78DA7E45" w:rsidTr="0058667F">
        <w:tc>
          <w:tcPr>
            <w:tcW w:w="2990" w:type="dxa"/>
            <w:shd w:val="clear" w:color="auto" w:fill="F2F2F2" w:themeFill="background1" w:themeFillShade="F2"/>
            <w:vAlign w:val="center"/>
          </w:tcPr>
          <w:p w14:paraId="748362F4"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Obsługa rynku nieruchomości</w:t>
            </w:r>
          </w:p>
        </w:tc>
        <w:tc>
          <w:tcPr>
            <w:tcW w:w="1574" w:type="dxa"/>
            <w:shd w:val="clear" w:color="auto" w:fill="auto"/>
            <w:vAlign w:val="center"/>
          </w:tcPr>
          <w:p w14:paraId="6D4D5207" w14:textId="51BFC369"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561 694,4</w:t>
            </w:r>
          </w:p>
        </w:tc>
        <w:tc>
          <w:tcPr>
            <w:tcW w:w="1574" w:type="dxa"/>
            <w:shd w:val="clear" w:color="auto" w:fill="auto"/>
            <w:vAlign w:val="center"/>
          </w:tcPr>
          <w:p w14:paraId="4A50C74F" w14:textId="44B87347"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538 289,4</w:t>
            </w:r>
          </w:p>
        </w:tc>
        <w:tc>
          <w:tcPr>
            <w:tcW w:w="1574" w:type="dxa"/>
            <w:vAlign w:val="center"/>
          </w:tcPr>
          <w:p w14:paraId="17FB09C7" w14:textId="732B465A"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639 595,9</w:t>
            </w:r>
          </w:p>
        </w:tc>
        <w:tc>
          <w:tcPr>
            <w:tcW w:w="1574" w:type="dxa"/>
            <w:vAlign w:val="center"/>
          </w:tcPr>
          <w:p w14:paraId="712B2150" w14:textId="090B38DD"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760 161</w:t>
            </w:r>
          </w:p>
        </w:tc>
      </w:tr>
      <w:tr w:rsidR="00171EA6" w:rsidRPr="00253FA9" w14:paraId="59C8BD1D" w14:textId="1EA9EAD5" w:rsidTr="0058667F">
        <w:tc>
          <w:tcPr>
            <w:tcW w:w="2990" w:type="dxa"/>
            <w:shd w:val="clear" w:color="auto" w:fill="F2F2F2" w:themeFill="background1" w:themeFillShade="F2"/>
            <w:vAlign w:val="center"/>
          </w:tcPr>
          <w:p w14:paraId="2BD18574" w14:textId="77777777" w:rsidR="00171EA6" w:rsidRPr="00F421D4" w:rsidRDefault="00171EA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Administrowanie i działalność wspierająca</w:t>
            </w:r>
          </w:p>
        </w:tc>
        <w:tc>
          <w:tcPr>
            <w:tcW w:w="1574" w:type="dxa"/>
            <w:shd w:val="clear" w:color="auto" w:fill="auto"/>
            <w:vAlign w:val="center"/>
          </w:tcPr>
          <w:p w14:paraId="41100879" w14:textId="5E36E98C"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166 971,8</w:t>
            </w:r>
          </w:p>
        </w:tc>
        <w:tc>
          <w:tcPr>
            <w:tcW w:w="1574" w:type="dxa"/>
            <w:shd w:val="clear" w:color="auto" w:fill="auto"/>
            <w:vAlign w:val="center"/>
          </w:tcPr>
          <w:p w14:paraId="1F21D3FD" w14:textId="7BAA8DA0"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168 198,1</w:t>
            </w:r>
          </w:p>
        </w:tc>
        <w:tc>
          <w:tcPr>
            <w:tcW w:w="1574" w:type="dxa"/>
            <w:vAlign w:val="center"/>
          </w:tcPr>
          <w:p w14:paraId="6FCE5611" w14:textId="5908374C" w:rsidR="00171EA6" w:rsidRPr="00253FA9" w:rsidRDefault="00171EA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146 974,2</w:t>
            </w:r>
          </w:p>
        </w:tc>
        <w:tc>
          <w:tcPr>
            <w:tcW w:w="1574" w:type="dxa"/>
            <w:vAlign w:val="center"/>
          </w:tcPr>
          <w:p w14:paraId="77A2AF17" w14:textId="344D23E2" w:rsidR="00171EA6" w:rsidRPr="00253FA9" w:rsidRDefault="00BB5C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207 207</w:t>
            </w:r>
          </w:p>
        </w:tc>
      </w:tr>
    </w:tbl>
    <w:p w14:paraId="050BF3F4" w14:textId="7CBECAB0" w:rsidR="003E76B4" w:rsidRPr="00253FA9" w:rsidRDefault="003E76B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6CFB2650" w14:textId="62F698A8" w:rsidR="00184FA2" w:rsidRPr="00253FA9" w:rsidRDefault="00184FA2" w:rsidP="00253FA9">
      <w:pPr>
        <w:pStyle w:val="Nagwek3"/>
        <w:spacing w:line="276" w:lineRule="auto"/>
        <w:rPr>
          <w:rFonts w:cstheme="minorHAnsi"/>
          <w:szCs w:val="24"/>
        </w:rPr>
      </w:pPr>
      <w:bookmarkStart w:id="363" w:name="_Toc233962785"/>
      <w:bookmarkStart w:id="364" w:name="_Toc236040516"/>
      <w:bookmarkStart w:id="365" w:name="_Hlk163124207"/>
      <w:r w:rsidRPr="00253FA9">
        <w:rPr>
          <w:rFonts w:cstheme="minorHAnsi"/>
          <w:szCs w:val="24"/>
        </w:rPr>
        <w:t>7.</w:t>
      </w:r>
      <w:r w:rsidR="00DF75E2" w:rsidRPr="00253FA9">
        <w:rPr>
          <w:rFonts w:cstheme="minorHAnsi"/>
          <w:szCs w:val="24"/>
        </w:rPr>
        <w:t>3.</w:t>
      </w:r>
      <w:r w:rsidRPr="00253FA9">
        <w:rPr>
          <w:rFonts w:cstheme="minorHAnsi"/>
          <w:szCs w:val="24"/>
        </w:rPr>
        <w:t xml:space="preserve"> Podstrefa Białystok Suwalskiej Specjalnej Strefy Ekonomicznej</w:t>
      </w:r>
      <w:bookmarkEnd w:id="363"/>
      <w:bookmarkEnd w:id="364"/>
    </w:p>
    <w:p w14:paraId="519BA016" w14:textId="52494868" w:rsidR="005A3C8A" w:rsidRPr="00253FA9" w:rsidRDefault="005A3C8A" w:rsidP="00253FA9">
      <w:pPr>
        <w:spacing w:before="240" w:line="276" w:lineRule="auto"/>
        <w:rPr>
          <w:rFonts w:asciiTheme="minorHAnsi" w:hAnsiTheme="minorHAnsi" w:cstheme="minorHAnsi"/>
          <w:sz w:val="24"/>
          <w:szCs w:val="24"/>
        </w:rPr>
      </w:pPr>
      <w:bookmarkStart w:id="366" w:name="_Toc6568636"/>
      <w:bookmarkEnd w:id="365"/>
      <w:r w:rsidRPr="00253FA9">
        <w:rPr>
          <w:rFonts w:asciiTheme="minorHAnsi" w:hAnsiTheme="minorHAnsi" w:cstheme="minorHAnsi"/>
          <w:sz w:val="24"/>
          <w:szCs w:val="24"/>
        </w:rPr>
        <w:t xml:space="preserve">Podstrefa Białystok została utworzona w 2008 r. jako część Suwalskiej Specjalnej Strefy Ekonomicznej (SSSE), tworząc obszar o </w:t>
      </w:r>
      <w:r w:rsidR="00CF5E1E" w:rsidRPr="00253FA9">
        <w:rPr>
          <w:rFonts w:asciiTheme="minorHAnsi" w:hAnsiTheme="minorHAnsi" w:cstheme="minorHAnsi"/>
          <w:sz w:val="24"/>
          <w:szCs w:val="24"/>
        </w:rPr>
        <w:t>łącznej powierzchni 94,2779 ha,</w:t>
      </w:r>
      <w:r w:rsidR="00B94507" w:rsidRPr="00253FA9">
        <w:rPr>
          <w:rFonts w:asciiTheme="minorHAnsi" w:hAnsiTheme="minorHAnsi" w:cstheme="minorHAnsi"/>
          <w:sz w:val="24"/>
          <w:szCs w:val="24"/>
        </w:rPr>
        <w:t xml:space="preserve"> </w:t>
      </w:r>
      <w:r w:rsidRPr="00253FA9">
        <w:rPr>
          <w:rFonts w:asciiTheme="minorHAnsi" w:hAnsiTheme="minorHAnsi" w:cstheme="minorHAnsi"/>
          <w:sz w:val="24"/>
          <w:szCs w:val="24"/>
        </w:rPr>
        <w:t>z przeznaczeniem pod działalność produkcyjną i usługową wg. zapisów miejscowych planów zagospodarowania przestrzennego.</w:t>
      </w:r>
    </w:p>
    <w:p w14:paraId="2E740712" w14:textId="282F7FC4" w:rsidR="005A3C8A" w:rsidRPr="00253FA9" w:rsidRDefault="00D2499C"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Na koniec 2024</w:t>
      </w:r>
      <w:r w:rsidR="005A3C8A" w:rsidRPr="00253FA9">
        <w:rPr>
          <w:rFonts w:asciiTheme="minorHAnsi" w:hAnsiTheme="minorHAnsi" w:cstheme="minorHAnsi"/>
          <w:sz w:val="24"/>
          <w:szCs w:val="24"/>
        </w:rPr>
        <w:t xml:space="preserve"> r</w:t>
      </w:r>
      <w:r w:rsidR="003C4CE4" w:rsidRPr="00253FA9">
        <w:rPr>
          <w:rFonts w:asciiTheme="minorHAnsi" w:hAnsiTheme="minorHAnsi" w:cstheme="minorHAnsi"/>
          <w:sz w:val="24"/>
          <w:szCs w:val="24"/>
        </w:rPr>
        <w:t>.</w:t>
      </w:r>
      <w:r w:rsidR="005A3C8A" w:rsidRPr="00253FA9">
        <w:rPr>
          <w:rFonts w:asciiTheme="minorHAnsi" w:hAnsiTheme="minorHAnsi" w:cstheme="minorHAnsi"/>
          <w:sz w:val="24"/>
          <w:szCs w:val="24"/>
        </w:rPr>
        <w:t xml:space="preserve"> wartość inwestycji zrealizowanych przez przedsiębiorców na terenie Podstrefy Białys</w:t>
      </w:r>
      <w:r w:rsidR="00CF5E1E" w:rsidRPr="00253FA9">
        <w:rPr>
          <w:rFonts w:asciiTheme="minorHAnsi" w:hAnsiTheme="minorHAnsi" w:cstheme="minorHAnsi"/>
          <w:sz w:val="24"/>
          <w:szCs w:val="24"/>
        </w:rPr>
        <w:t>tok wyniosła łącznie 945</w:t>
      </w:r>
      <w:r w:rsidR="00C34B1E" w:rsidRPr="00253FA9">
        <w:rPr>
          <w:rFonts w:asciiTheme="minorHAnsi" w:hAnsiTheme="minorHAnsi" w:cstheme="minorHAnsi"/>
          <w:sz w:val="24"/>
          <w:szCs w:val="24"/>
        </w:rPr>
        <w:t> </w:t>
      </w:r>
      <w:r w:rsidRPr="00253FA9">
        <w:rPr>
          <w:rFonts w:asciiTheme="minorHAnsi" w:hAnsiTheme="minorHAnsi" w:cstheme="minorHAnsi"/>
          <w:sz w:val="24"/>
          <w:szCs w:val="24"/>
        </w:rPr>
        <w:t>725</w:t>
      </w:r>
      <w:r w:rsidR="00C34B1E" w:rsidRPr="00253FA9">
        <w:rPr>
          <w:rFonts w:asciiTheme="minorHAnsi" w:hAnsiTheme="minorHAnsi" w:cstheme="minorHAnsi"/>
          <w:sz w:val="24"/>
          <w:szCs w:val="24"/>
        </w:rPr>
        <w:t> </w:t>
      </w:r>
      <w:r w:rsidRPr="00253FA9">
        <w:rPr>
          <w:rFonts w:asciiTheme="minorHAnsi" w:hAnsiTheme="minorHAnsi" w:cstheme="minorHAnsi"/>
          <w:sz w:val="24"/>
          <w:szCs w:val="24"/>
        </w:rPr>
        <w:t>634 zł, z zatrudnieniem 1</w:t>
      </w:r>
      <w:r w:rsidR="00C34B1E" w:rsidRPr="00253FA9">
        <w:rPr>
          <w:rFonts w:asciiTheme="minorHAnsi" w:hAnsiTheme="minorHAnsi" w:cstheme="minorHAnsi"/>
          <w:sz w:val="24"/>
          <w:szCs w:val="24"/>
        </w:rPr>
        <w:t> </w:t>
      </w:r>
      <w:r w:rsidR="0035405F" w:rsidRPr="00253FA9">
        <w:rPr>
          <w:rFonts w:asciiTheme="minorHAnsi" w:hAnsiTheme="minorHAnsi" w:cstheme="minorHAnsi"/>
          <w:sz w:val="24"/>
          <w:szCs w:val="24"/>
        </w:rPr>
        <w:t>826</w:t>
      </w:r>
      <w:r w:rsidR="005A3C8A" w:rsidRPr="00253FA9">
        <w:rPr>
          <w:rFonts w:asciiTheme="minorHAnsi" w:hAnsiTheme="minorHAnsi" w:cstheme="minorHAnsi"/>
          <w:sz w:val="24"/>
          <w:szCs w:val="24"/>
        </w:rPr>
        <w:t xml:space="preserve"> osób. </w:t>
      </w:r>
      <w:r w:rsidR="00306408" w:rsidRPr="00253FA9">
        <w:rPr>
          <w:rFonts w:asciiTheme="minorHAnsi" w:hAnsiTheme="minorHAnsi" w:cstheme="minorHAnsi"/>
          <w:color w:val="000000" w:themeColor="text1"/>
          <w:sz w:val="24"/>
          <w:szCs w:val="24"/>
        </w:rPr>
        <w:t>W ramach aktywnych zezwoleń przedsiębiorcy ponieśli n</w:t>
      </w:r>
      <w:r w:rsidR="005A3C8A" w:rsidRPr="00253FA9">
        <w:rPr>
          <w:rFonts w:asciiTheme="minorHAnsi" w:hAnsiTheme="minorHAnsi" w:cstheme="minorHAnsi"/>
          <w:color w:val="000000" w:themeColor="text1"/>
          <w:sz w:val="24"/>
          <w:szCs w:val="24"/>
        </w:rPr>
        <w:t xml:space="preserve">akłady inwestycyjne </w:t>
      </w:r>
      <w:r w:rsidR="00306408" w:rsidRPr="00253FA9">
        <w:rPr>
          <w:rFonts w:asciiTheme="minorHAnsi" w:hAnsiTheme="minorHAnsi" w:cstheme="minorHAnsi"/>
          <w:color w:val="000000" w:themeColor="text1"/>
          <w:sz w:val="24"/>
          <w:szCs w:val="24"/>
        </w:rPr>
        <w:t xml:space="preserve">w wysokości </w:t>
      </w:r>
      <w:r w:rsidR="00AC5A1D" w:rsidRPr="00253FA9">
        <w:rPr>
          <w:rFonts w:asciiTheme="minorHAnsi" w:hAnsiTheme="minorHAnsi" w:cstheme="minorHAnsi"/>
          <w:color w:val="000000" w:themeColor="text1"/>
          <w:sz w:val="24"/>
          <w:szCs w:val="24"/>
        </w:rPr>
        <w:t>26 750 424</w:t>
      </w:r>
      <w:r w:rsidR="004C2247" w:rsidRPr="00253FA9">
        <w:rPr>
          <w:rFonts w:asciiTheme="minorHAnsi" w:hAnsiTheme="minorHAnsi" w:cstheme="minorHAnsi"/>
          <w:color w:val="000000" w:themeColor="text1"/>
          <w:sz w:val="24"/>
          <w:szCs w:val="24"/>
        </w:rPr>
        <w:t xml:space="preserve"> zł (łączna wartość inwestycji przedsiębiorców posiadających aktywne zezwolenia na dzień 31.12</w:t>
      </w:r>
      <w:r w:rsidR="00AC5A1D" w:rsidRPr="00253FA9">
        <w:rPr>
          <w:rFonts w:asciiTheme="minorHAnsi" w:hAnsiTheme="minorHAnsi" w:cstheme="minorHAnsi"/>
          <w:color w:val="000000" w:themeColor="text1"/>
          <w:sz w:val="24"/>
          <w:szCs w:val="24"/>
        </w:rPr>
        <w:t>.2024 r. wyniosła 687 494 676</w:t>
      </w:r>
      <w:r w:rsidR="004C2247" w:rsidRPr="00253FA9">
        <w:rPr>
          <w:rFonts w:asciiTheme="minorHAnsi" w:hAnsiTheme="minorHAnsi" w:cstheme="minorHAnsi"/>
          <w:color w:val="000000" w:themeColor="text1"/>
          <w:sz w:val="24"/>
          <w:szCs w:val="24"/>
        </w:rPr>
        <w:t xml:space="preserve"> zł). </w:t>
      </w:r>
      <w:r w:rsidR="005A3C8A" w:rsidRPr="00253FA9">
        <w:rPr>
          <w:rFonts w:asciiTheme="minorHAnsi" w:hAnsiTheme="minorHAnsi" w:cstheme="minorHAnsi"/>
          <w:color w:val="000000" w:themeColor="text1"/>
          <w:sz w:val="24"/>
          <w:szCs w:val="24"/>
        </w:rPr>
        <w:t>W Podstrefie Białystok zainwestowa</w:t>
      </w:r>
      <w:r w:rsidR="005A3C8A" w:rsidRPr="00253FA9">
        <w:rPr>
          <w:rFonts w:asciiTheme="minorHAnsi" w:hAnsiTheme="minorHAnsi" w:cstheme="minorHAnsi"/>
          <w:sz w:val="24"/>
          <w:szCs w:val="24"/>
        </w:rPr>
        <w:t>ło 29 podmiotów</w:t>
      </w:r>
      <w:r w:rsidR="005A3C8A" w:rsidRPr="00253FA9">
        <w:rPr>
          <w:rFonts w:asciiTheme="minorHAnsi" w:hAnsiTheme="minorHAnsi" w:cstheme="minorHAnsi"/>
          <w:color w:val="000000" w:themeColor="text1"/>
          <w:sz w:val="24"/>
          <w:szCs w:val="24"/>
        </w:rPr>
        <w:t>.</w:t>
      </w:r>
    </w:p>
    <w:p w14:paraId="343FF835" w14:textId="510556CA" w:rsidR="005A3C8A" w:rsidRPr="00253FA9" w:rsidRDefault="005A3C8A"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Struktura branżowa przedsiębiorców działających na terenach inwestycyjnych Podstrefy jest zróżnicowana. Rozwija się m.in. przemysł elektromaszynowy, elektrotechniczny, produkcja, przetwórstwo oraz branże: sanitarna, metalowa, logistyczna, poligraficzna, tekstylna.</w:t>
      </w:r>
    </w:p>
    <w:p w14:paraId="3DB6C069" w14:textId="0F8F9AA6" w:rsidR="005A3C8A" w:rsidRPr="00253FA9" w:rsidRDefault="005A3C8A"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Zachętą prowadzenia działalności na terenie specjalnej strefy ekonomicznej jest możliwość ubiegania się o zwolnienie z podatku do</w:t>
      </w:r>
      <w:r w:rsidR="00D2499C" w:rsidRPr="00253FA9">
        <w:rPr>
          <w:rFonts w:asciiTheme="minorHAnsi" w:hAnsiTheme="minorHAnsi" w:cstheme="minorHAnsi"/>
          <w:sz w:val="24"/>
          <w:szCs w:val="24"/>
        </w:rPr>
        <w:t xml:space="preserve">chodowego na okres 10 – 15 lat, </w:t>
      </w:r>
      <w:r w:rsidRPr="00253FA9">
        <w:rPr>
          <w:rFonts w:asciiTheme="minorHAnsi" w:hAnsiTheme="minorHAnsi" w:cstheme="minorHAnsi"/>
          <w:sz w:val="24"/>
          <w:szCs w:val="24"/>
        </w:rPr>
        <w:t>w wysokości do 70% wartości planowanej inwestycji. Przedmiotowe zwolnienie aktualnie dotyczy nie tylko wyznaczonych terenów strefy, ale całego obszaru Polski</w:t>
      </w:r>
      <w:r w:rsidR="00804E28" w:rsidRPr="00253FA9">
        <w:rPr>
          <w:rStyle w:val="Odwoanieprzypisudolnego"/>
          <w:rFonts w:asciiTheme="minorHAnsi" w:hAnsiTheme="minorHAnsi" w:cstheme="minorHAnsi"/>
          <w:sz w:val="24"/>
          <w:szCs w:val="24"/>
        </w:rPr>
        <w:footnoteReference w:id="106"/>
      </w:r>
      <w:r w:rsidRPr="00253FA9">
        <w:rPr>
          <w:rFonts w:asciiTheme="minorHAnsi" w:hAnsiTheme="minorHAnsi" w:cstheme="minorHAnsi"/>
          <w:sz w:val="24"/>
          <w:szCs w:val="24"/>
        </w:rPr>
        <w:t xml:space="preserve"> i umożliwia skorzystanie ze zwolnienia z podatku dochodowego przez przedsiębiorców realizujących nowe inwestycje</w:t>
      </w:r>
      <w:r w:rsidR="003C4CE4" w:rsidRPr="00253FA9">
        <w:rPr>
          <w:rFonts w:asciiTheme="minorHAnsi" w:hAnsiTheme="minorHAnsi" w:cstheme="minorHAnsi"/>
          <w:sz w:val="24"/>
          <w:szCs w:val="24"/>
        </w:rPr>
        <w:t>,</w:t>
      </w:r>
      <w:r w:rsidRPr="00253FA9">
        <w:rPr>
          <w:rFonts w:asciiTheme="minorHAnsi" w:hAnsiTheme="minorHAnsi" w:cstheme="minorHAnsi"/>
          <w:sz w:val="24"/>
          <w:szCs w:val="24"/>
        </w:rPr>
        <w:t xml:space="preserve"> zarówno na terenach publicznych, jak i prywatnych.</w:t>
      </w:r>
      <w:bookmarkEnd w:id="366"/>
    </w:p>
    <w:p w14:paraId="40F88914" w14:textId="55579E2D" w:rsidR="00477036" w:rsidRPr="00F421D4" w:rsidRDefault="00477036"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7.</w:t>
      </w:r>
      <w:r w:rsidR="00DF75E2" w:rsidRPr="00F421D4">
        <w:rPr>
          <w:rFonts w:asciiTheme="minorHAnsi" w:hAnsiTheme="minorHAnsi" w:cstheme="minorHAnsi"/>
          <w:sz w:val="24"/>
          <w:szCs w:val="24"/>
        </w:rPr>
        <w:t>3</w:t>
      </w:r>
      <w:r w:rsidRPr="00F421D4">
        <w:rPr>
          <w:rFonts w:asciiTheme="minorHAnsi" w:hAnsiTheme="minorHAnsi" w:cstheme="minorHAnsi"/>
          <w:sz w:val="24"/>
          <w:szCs w:val="24"/>
        </w:rPr>
        <w:t xml:space="preserve">. wpisują się w realizację </w:t>
      </w:r>
      <w:r w:rsidR="00821ADC" w:rsidRPr="00F421D4">
        <w:rPr>
          <w:rFonts w:asciiTheme="minorHAnsi" w:hAnsiTheme="minorHAnsi" w:cstheme="minorHAnsi"/>
          <w:sz w:val="24"/>
          <w:szCs w:val="24"/>
        </w:rPr>
        <w:t>następujących</w:t>
      </w:r>
      <w:r w:rsidRPr="00F421D4">
        <w:rPr>
          <w:rFonts w:asciiTheme="minorHAnsi" w:hAnsiTheme="minorHAnsi" w:cstheme="minorHAnsi"/>
          <w:sz w:val="24"/>
          <w:szCs w:val="24"/>
        </w:rPr>
        <w:t xml:space="preserve"> kierun</w:t>
      </w:r>
      <w:r w:rsidR="00821ADC" w:rsidRPr="00F421D4">
        <w:rPr>
          <w:rFonts w:asciiTheme="minorHAnsi" w:hAnsiTheme="minorHAnsi" w:cstheme="minorHAnsi"/>
          <w:sz w:val="24"/>
          <w:szCs w:val="24"/>
        </w:rPr>
        <w:t>ków</w:t>
      </w:r>
      <w:r w:rsidRPr="00F421D4">
        <w:rPr>
          <w:rFonts w:asciiTheme="minorHAnsi" w:hAnsiTheme="minorHAnsi" w:cstheme="minorHAnsi"/>
          <w:sz w:val="24"/>
          <w:szCs w:val="24"/>
        </w:rPr>
        <w:t xml:space="preserve"> działań Strategii 2030:</w:t>
      </w:r>
    </w:p>
    <w:p w14:paraId="5136CED9" w14:textId="0357B1D7" w:rsidR="00477036" w:rsidRPr="00F421D4" w:rsidRDefault="003718B5" w:rsidP="00253FA9">
      <w:pPr>
        <w:spacing w:line="276" w:lineRule="auto"/>
        <w:rPr>
          <w:rFonts w:asciiTheme="minorHAnsi" w:hAnsiTheme="minorHAnsi" w:cstheme="minorHAnsi"/>
          <w:color w:val="000000" w:themeColor="text1"/>
          <w:sz w:val="24"/>
          <w:szCs w:val="24"/>
          <w:lang w:eastAsia="pl-PL"/>
        </w:rPr>
      </w:pPr>
      <w:r w:rsidRPr="00F421D4">
        <w:rPr>
          <w:rFonts w:asciiTheme="minorHAnsi" w:hAnsiTheme="minorHAnsi" w:cstheme="minorHAnsi"/>
          <w:color w:val="000000" w:themeColor="text1"/>
          <w:sz w:val="24"/>
          <w:szCs w:val="24"/>
          <w:lang w:eastAsia="pl-PL"/>
        </w:rPr>
        <w:t>G1.1.</w:t>
      </w:r>
      <w:r w:rsidR="003C4CE4" w:rsidRPr="00F421D4">
        <w:rPr>
          <w:rFonts w:asciiTheme="minorHAnsi" w:hAnsiTheme="minorHAnsi" w:cstheme="minorHAnsi"/>
          <w:color w:val="000000" w:themeColor="text1"/>
          <w:sz w:val="24"/>
          <w:szCs w:val="24"/>
          <w:lang w:eastAsia="pl-PL"/>
        </w:rPr>
        <w:tab/>
      </w:r>
      <w:r w:rsidRPr="00F421D4">
        <w:rPr>
          <w:rFonts w:asciiTheme="minorHAnsi" w:hAnsiTheme="minorHAnsi" w:cstheme="minorHAnsi"/>
          <w:color w:val="000000" w:themeColor="text1"/>
          <w:sz w:val="24"/>
          <w:szCs w:val="24"/>
          <w:lang w:eastAsia="pl-PL"/>
        </w:rPr>
        <w:t>Tworzenie warunków do inwestowania</w:t>
      </w:r>
    </w:p>
    <w:p w14:paraId="345993DD" w14:textId="7CE8B58B" w:rsidR="00EE0278" w:rsidRPr="00253FA9" w:rsidRDefault="00386741"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color w:val="000000" w:themeColor="text1"/>
          <w:sz w:val="24"/>
          <w:szCs w:val="24"/>
          <w:lang w:eastAsia="pl-PL"/>
        </w:rPr>
        <w:t>G1.3.</w:t>
      </w:r>
      <w:r w:rsidR="003C4CE4" w:rsidRPr="00F421D4">
        <w:rPr>
          <w:rFonts w:asciiTheme="minorHAnsi" w:hAnsiTheme="minorHAnsi" w:cstheme="minorHAnsi"/>
          <w:color w:val="000000" w:themeColor="text1"/>
          <w:sz w:val="24"/>
          <w:szCs w:val="24"/>
          <w:lang w:eastAsia="pl-PL"/>
        </w:rPr>
        <w:tab/>
      </w:r>
      <w:r w:rsidRPr="00F421D4">
        <w:rPr>
          <w:rFonts w:asciiTheme="minorHAnsi" w:hAnsiTheme="minorHAnsi" w:cstheme="minorHAnsi"/>
          <w:color w:val="000000" w:themeColor="text1"/>
          <w:sz w:val="24"/>
          <w:szCs w:val="24"/>
          <w:lang w:eastAsia="pl-PL"/>
        </w:rPr>
        <w:t>Pozyskiwanie inwestorów zewnętrznych</w:t>
      </w:r>
    </w:p>
    <w:p w14:paraId="5D4973F6" w14:textId="483814DD" w:rsidR="00184FA2" w:rsidRPr="00253FA9" w:rsidRDefault="00184FA2" w:rsidP="00253FA9">
      <w:pPr>
        <w:pStyle w:val="Nagwek3"/>
        <w:spacing w:line="276" w:lineRule="auto"/>
        <w:rPr>
          <w:rFonts w:cstheme="minorHAnsi"/>
          <w:szCs w:val="24"/>
        </w:rPr>
      </w:pPr>
      <w:bookmarkStart w:id="367" w:name="_Toc233962786"/>
      <w:bookmarkStart w:id="368" w:name="_Toc236040517"/>
      <w:bookmarkStart w:id="369" w:name="_Hlk163124217"/>
      <w:r w:rsidRPr="00253FA9">
        <w:rPr>
          <w:rFonts w:cstheme="minorHAnsi"/>
          <w:szCs w:val="24"/>
        </w:rPr>
        <w:t>7.</w:t>
      </w:r>
      <w:r w:rsidR="00DF75E2" w:rsidRPr="00253FA9">
        <w:rPr>
          <w:rFonts w:cstheme="minorHAnsi"/>
          <w:szCs w:val="24"/>
        </w:rPr>
        <w:t>4</w:t>
      </w:r>
      <w:r w:rsidRPr="00253FA9">
        <w:rPr>
          <w:rFonts w:cstheme="minorHAnsi"/>
          <w:szCs w:val="24"/>
        </w:rPr>
        <w:t>. Koncesje wydawane przez Prezydenta Miasta Białegostoku</w:t>
      </w:r>
      <w:bookmarkEnd w:id="367"/>
      <w:bookmarkEnd w:id="368"/>
    </w:p>
    <w:bookmarkEnd w:id="369"/>
    <w:p w14:paraId="7CF08A1E" w14:textId="08C53757" w:rsidR="00EF1C1C" w:rsidRPr="00253FA9" w:rsidRDefault="00EF1C1C"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Zezwolenia na sprzedaż oraz sprzedaż i podawanie napojów alkoholowych wydawane są na podstawie przepisów ustawy</w:t>
      </w:r>
      <w:r w:rsidR="00B112AF" w:rsidRPr="00253FA9">
        <w:rPr>
          <w:rStyle w:val="Odwoanieprzypisudolnego"/>
          <w:rFonts w:asciiTheme="minorHAnsi" w:hAnsiTheme="minorHAnsi" w:cstheme="minorHAnsi"/>
          <w:sz w:val="24"/>
          <w:szCs w:val="24"/>
        </w:rPr>
        <w:footnoteReference w:id="107"/>
      </w:r>
      <w:r w:rsidR="00B112AF" w:rsidRPr="00253FA9">
        <w:rPr>
          <w:rFonts w:asciiTheme="minorHAnsi" w:hAnsiTheme="minorHAnsi" w:cstheme="minorHAnsi"/>
          <w:sz w:val="24"/>
          <w:szCs w:val="24"/>
        </w:rPr>
        <w:t xml:space="preserve"> i uchwały Rady Miasta</w:t>
      </w:r>
      <w:r w:rsidR="00B112AF" w:rsidRPr="00253FA9">
        <w:rPr>
          <w:rStyle w:val="Odwoanieprzypisudolnego"/>
          <w:rFonts w:asciiTheme="minorHAnsi" w:hAnsiTheme="minorHAnsi" w:cstheme="minorHAnsi"/>
          <w:sz w:val="24"/>
          <w:szCs w:val="24"/>
        </w:rPr>
        <w:footnoteReference w:id="108"/>
      </w:r>
      <w:r w:rsidR="00B112AF" w:rsidRPr="00253FA9">
        <w:rPr>
          <w:rFonts w:asciiTheme="minorHAnsi" w:hAnsiTheme="minorHAnsi" w:cstheme="minorHAnsi"/>
          <w:sz w:val="24"/>
          <w:szCs w:val="24"/>
        </w:rPr>
        <w:t xml:space="preserve">. </w:t>
      </w:r>
      <w:r w:rsidR="00BC6F9E" w:rsidRPr="00253FA9">
        <w:rPr>
          <w:rFonts w:asciiTheme="minorHAnsi" w:hAnsiTheme="minorHAnsi" w:cstheme="minorHAnsi"/>
          <w:sz w:val="24"/>
          <w:szCs w:val="24"/>
        </w:rPr>
        <w:t>Wydawanie zezwoleń</w:t>
      </w:r>
      <w:r w:rsidR="00117989" w:rsidRPr="00253FA9">
        <w:rPr>
          <w:rFonts w:asciiTheme="minorHAnsi" w:hAnsiTheme="minorHAnsi" w:cstheme="minorHAnsi"/>
          <w:sz w:val="24"/>
          <w:szCs w:val="24"/>
        </w:rPr>
        <w:t xml:space="preserve"> </w:t>
      </w:r>
      <w:r w:rsidRPr="00253FA9">
        <w:rPr>
          <w:rFonts w:asciiTheme="minorHAnsi" w:hAnsiTheme="minorHAnsi" w:cstheme="minorHAnsi"/>
          <w:sz w:val="24"/>
          <w:szCs w:val="24"/>
        </w:rPr>
        <w:t>na sprzedaż napojów alkoholowych należy do zadań własnych gminy.</w:t>
      </w:r>
    </w:p>
    <w:p w14:paraId="0CC702A3" w14:textId="77777777" w:rsidR="00117989" w:rsidRPr="00253FA9" w:rsidRDefault="00EF1C1C"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Według stanu na dzień 31 grudnia 20</w:t>
      </w:r>
      <w:r w:rsidR="00863B10" w:rsidRPr="00253FA9">
        <w:rPr>
          <w:rFonts w:asciiTheme="minorHAnsi" w:hAnsiTheme="minorHAnsi" w:cstheme="minorHAnsi"/>
          <w:sz w:val="24"/>
          <w:szCs w:val="24"/>
        </w:rPr>
        <w:t>24</w:t>
      </w:r>
      <w:r w:rsidRPr="00253FA9">
        <w:rPr>
          <w:rFonts w:asciiTheme="minorHAnsi" w:hAnsiTheme="minorHAnsi" w:cstheme="minorHAnsi"/>
          <w:sz w:val="24"/>
          <w:szCs w:val="24"/>
        </w:rPr>
        <w:t xml:space="preserve"> r. na terenie </w:t>
      </w:r>
      <w:r w:rsidR="00A92157" w:rsidRPr="00253FA9">
        <w:rPr>
          <w:rFonts w:asciiTheme="minorHAnsi" w:hAnsiTheme="minorHAnsi" w:cstheme="minorHAnsi"/>
          <w:sz w:val="24"/>
          <w:szCs w:val="24"/>
        </w:rPr>
        <w:t>M</w:t>
      </w:r>
      <w:r w:rsidRPr="00253FA9">
        <w:rPr>
          <w:rFonts w:asciiTheme="minorHAnsi" w:hAnsiTheme="minorHAnsi" w:cstheme="minorHAnsi"/>
          <w:sz w:val="24"/>
          <w:szCs w:val="24"/>
        </w:rPr>
        <w:t>ias</w:t>
      </w:r>
      <w:r w:rsidR="00F4693C" w:rsidRPr="00253FA9">
        <w:rPr>
          <w:rFonts w:asciiTheme="minorHAnsi" w:hAnsiTheme="minorHAnsi" w:cstheme="minorHAnsi"/>
          <w:sz w:val="24"/>
          <w:szCs w:val="24"/>
        </w:rPr>
        <w:t>ta Białegostoku funkcjonował</w:t>
      </w:r>
      <w:r w:rsidR="00986CAF" w:rsidRPr="00253FA9">
        <w:rPr>
          <w:rFonts w:asciiTheme="minorHAnsi" w:hAnsiTheme="minorHAnsi" w:cstheme="minorHAnsi"/>
          <w:sz w:val="24"/>
          <w:szCs w:val="24"/>
        </w:rPr>
        <w:t>o</w:t>
      </w:r>
      <w:r w:rsidR="00460BBF" w:rsidRPr="00253FA9">
        <w:rPr>
          <w:rFonts w:asciiTheme="minorHAnsi" w:hAnsiTheme="minorHAnsi" w:cstheme="minorHAnsi"/>
          <w:sz w:val="24"/>
          <w:szCs w:val="24"/>
        </w:rPr>
        <w:t xml:space="preserve"> </w:t>
      </w:r>
      <w:r w:rsidR="00DA5EDD" w:rsidRPr="00253FA9">
        <w:rPr>
          <w:rFonts w:asciiTheme="minorHAnsi" w:hAnsiTheme="minorHAnsi" w:cstheme="minorHAnsi"/>
          <w:sz w:val="24"/>
          <w:szCs w:val="24"/>
        </w:rPr>
        <w:t>7</w:t>
      </w:r>
      <w:r w:rsidR="00863B10" w:rsidRPr="00253FA9">
        <w:rPr>
          <w:rFonts w:asciiTheme="minorHAnsi" w:hAnsiTheme="minorHAnsi" w:cstheme="minorHAnsi"/>
          <w:sz w:val="24"/>
          <w:szCs w:val="24"/>
        </w:rPr>
        <w:t>3</w:t>
      </w:r>
      <w:r w:rsidR="007C053E" w:rsidRPr="00253FA9">
        <w:rPr>
          <w:rFonts w:asciiTheme="minorHAnsi" w:hAnsiTheme="minorHAnsi" w:cstheme="minorHAnsi"/>
          <w:sz w:val="24"/>
          <w:szCs w:val="24"/>
        </w:rPr>
        <w:t>8</w:t>
      </w:r>
      <w:r w:rsidRPr="00253FA9">
        <w:rPr>
          <w:rFonts w:asciiTheme="minorHAnsi" w:hAnsiTheme="minorHAnsi" w:cstheme="minorHAnsi"/>
          <w:sz w:val="24"/>
          <w:szCs w:val="24"/>
        </w:rPr>
        <w:t xml:space="preserve"> punkt</w:t>
      </w:r>
      <w:r w:rsidR="007C053E" w:rsidRPr="00253FA9">
        <w:rPr>
          <w:rFonts w:asciiTheme="minorHAnsi" w:hAnsiTheme="minorHAnsi" w:cstheme="minorHAnsi"/>
          <w:sz w:val="24"/>
          <w:szCs w:val="24"/>
        </w:rPr>
        <w:t>ów</w:t>
      </w:r>
      <w:r w:rsidRPr="00253FA9">
        <w:rPr>
          <w:rFonts w:asciiTheme="minorHAnsi" w:hAnsiTheme="minorHAnsi" w:cstheme="minorHAnsi"/>
          <w:sz w:val="24"/>
          <w:szCs w:val="24"/>
        </w:rPr>
        <w:t xml:space="preserve"> sprzedaży oraz sprzedaży i podawania napojów alkoholowych.</w:t>
      </w:r>
    </w:p>
    <w:p w14:paraId="32EF9C62" w14:textId="34B7DDDC" w:rsidR="00EF1C1C" w:rsidRPr="00253FA9" w:rsidRDefault="00EF1C1C"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4</w:t>
      </w:r>
      <w:r w:rsidR="00DA5EDD" w:rsidRPr="00253FA9">
        <w:rPr>
          <w:rFonts w:asciiTheme="minorHAnsi" w:hAnsiTheme="minorHAnsi" w:cstheme="minorHAnsi"/>
          <w:sz w:val="24"/>
          <w:szCs w:val="24"/>
        </w:rPr>
        <w:t>7</w:t>
      </w:r>
      <w:r w:rsidR="007C053E" w:rsidRPr="00253FA9">
        <w:rPr>
          <w:rFonts w:asciiTheme="minorHAnsi" w:hAnsiTheme="minorHAnsi" w:cstheme="minorHAnsi"/>
          <w:sz w:val="24"/>
          <w:szCs w:val="24"/>
        </w:rPr>
        <w:t xml:space="preserve">7 </w:t>
      </w:r>
      <w:r w:rsidRPr="00253FA9">
        <w:rPr>
          <w:rFonts w:asciiTheme="minorHAnsi" w:hAnsiTheme="minorHAnsi" w:cstheme="minorHAnsi"/>
          <w:sz w:val="24"/>
          <w:szCs w:val="24"/>
        </w:rPr>
        <w:t xml:space="preserve">punktach prowadzona była sprzedaż napojów alkoholowych </w:t>
      </w:r>
      <w:r w:rsidR="00986CAF" w:rsidRPr="00253FA9">
        <w:rPr>
          <w:rFonts w:asciiTheme="minorHAnsi" w:hAnsiTheme="minorHAnsi" w:cstheme="minorHAnsi"/>
          <w:sz w:val="24"/>
          <w:szCs w:val="24"/>
        </w:rPr>
        <w:t xml:space="preserve">przeznaczonych </w:t>
      </w:r>
      <w:r w:rsidRPr="00253FA9">
        <w:rPr>
          <w:rFonts w:asciiTheme="minorHAnsi" w:hAnsiTheme="minorHAnsi" w:cstheme="minorHAnsi"/>
          <w:sz w:val="24"/>
          <w:szCs w:val="24"/>
        </w:rPr>
        <w:t>do</w:t>
      </w:r>
      <w:r w:rsidR="00A56C7E" w:rsidRPr="00253FA9">
        <w:rPr>
          <w:rFonts w:asciiTheme="minorHAnsi" w:hAnsiTheme="minorHAnsi" w:cstheme="minorHAnsi"/>
          <w:sz w:val="24"/>
          <w:szCs w:val="24"/>
        </w:rPr>
        <w:t> </w:t>
      </w:r>
      <w:r w:rsidRPr="00253FA9">
        <w:rPr>
          <w:rFonts w:asciiTheme="minorHAnsi" w:hAnsiTheme="minorHAnsi" w:cstheme="minorHAnsi"/>
          <w:sz w:val="24"/>
          <w:szCs w:val="24"/>
        </w:rPr>
        <w:t xml:space="preserve">spożycia poza miejscem sprzedaży (lokale handlowe) i w </w:t>
      </w:r>
      <w:r w:rsidR="00863B10" w:rsidRPr="00253FA9">
        <w:rPr>
          <w:rFonts w:asciiTheme="minorHAnsi" w:hAnsiTheme="minorHAnsi" w:cstheme="minorHAnsi"/>
          <w:sz w:val="24"/>
          <w:szCs w:val="24"/>
        </w:rPr>
        <w:t>26</w:t>
      </w:r>
      <w:r w:rsidR="007C053E" w:rsidRPr="00253FA9">
        <w:rPr>
          <w:rFonts w:asciiTheme="minorHAnsi" w:hAnsiTheme="minorHAnsi" w:cstheme="minorHAnsi"/>
          <w:sz w:val="24"/>
          <w:szCs w:val="24"/>
        </w:rPr>
        <w:t>1</w:t>
      </w:r>
      <w:r w:rsidRPr="00253FA9">
        <w:rPr>
          <w:rFonts w:asciiTheme="minorHAnsi" w:hAnsiTheme="minorHAnsi" w:cstheme="minorHAnsi"/>
          <w:sz w:val="24"/>
          <w:szCs w:val="24"/>
        </w:rPr>
        <w:t xml:space="preserve"> punktach do spożycia tych napojów w miejscu sprzedaży (lokale gastronomiczne).</w:t>
      </w:r>
      <w:r w:rsidR="00863B10" w:rsidRPr="00253FA9">
        <w:rPr>
          <w:rFonts w:asciiTheme="minorHAnsi" w:hAnsiTheme="minorHAnsi" w:cstheme="minorHAnsi"/>
          <w:sz w:val="24"/>
          <w:szCs w:val="24"/>
        </w:rPr>
        <w:t xml:space="preserve"> Ilość punktów w latach 202</w:t>
      </w:r>
      <w:r w:rsidR="00074797" w:rsidRPr="00253FA9">
        <w:rPr>
          <w:rFonts w:asciiTheme="minorHAnsi" w:hAnsiTheme="minorHAnsi" w:cstheme="minorHAnsi"/>
          <w:sz w:val="24"/>
          <w:szCs w:val="24"/>
        </w:rPr>
        <w:t>2</w:t>
      </w:r>
      <w:r w:rsidR="00C13052" w:rsidRPr="00253FA9">
        <w:rPr>
          <w:rFonts w:asciiTheme="minorHAnsi" w:hAnsiTheme="minorHAnsi" w:cstheme="minorHAnsi"/>
          <w:sz w:val="24"/>
          <w:szCs w:val="24"/>
        </w:rPr>
        <w:t>-2024 utrzymywała</w:t>
      </w:r>
      <w:r w:rsidR="00863B10" w:rsidRPr="00253FA9">
        <w:rPr>
          <w:rFonts w:asciiTheme="minorHAnsi" w:hAnsiTheme="minorHAnsi" w:cstheme="minorHAnsi"/>
          <w:sz w:val="24"/>
          <w:szCs w:val="24"/>
        </w:rPr>
        <w:t xml:space="preserve"> się na podobnym poziomie.</w:t>
      </w:r>
    </w:p>
    <w:p w14:paraId="49B8E21B" w14:textId="391A9A49" w:rsidR="00184FA2" w:rsidRPr="00253FA9" w:rsidRDefault="32FF83F7" w:rsidP="00253FA9">
      <w:pPr>
        <w:pStyle w:val="Legenda"/>
        <w:spacing w:before="240" w:line="276" w:lineRule="auto"/>
        <w:rPr>
          <w:rFonts w:asciiTheme="minorHAnsi" w:hAnsiTheme="minorHAnsi" w:cstheme="minorHAnsi"/>
          <w:sz w:val="24"/>
          <w:szCs w:val="24"/>
        </w:rPr>
      </w:pPr>
      <w:bookmarkStart w:id="370" w:name="_Toc6568386"/>
      <w:bookmarkStart w:id="371" w:name="_Toc235519137"/>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121</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Punkty sprzedaży napojów alkoholowych funkcjonujące na terenie Miasta Białegostoku</w:t>
      </w:r>
      <w:bookmarkEnd w:id="370"/>
      <w:bookmarkEnd w:id="371"/>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1. Punkty sprzedaży napojów alkoholowych funkcjonujące na terenie Miasta Białegostoku"/>
        <w:tblDescription w:val="Z wyszczególnieniem rodzaju punktu i ogółem w latach 2020-2024. "/>
      </w:tblPr>
      <w:tblGrid>
        <w:gridCol w:w="2830"/>
        <w:gridCol w:w="1247"/>
        <w:gridCol w:w="1247"/>
        <w:gridCol w:w="1248"/>
        <w:gridCol w:w="1247"/>
        <w:gridCol w:w="1248"/>
      </w:tblGrid>
      <w:tr w:rsidR="00A15316" w:rsidRPr="00253FA9" w14:paraId="15A2E311" w14:textId="0274BDF7" w:rsidTr="00F421D4">
        <w:trPr>
          <w:trHeight w:val="253"/>
          <w:jc w:val="center"/>
        </w:trPr>
        <w:tc>
          <w:tcPr>
            <w:tcW w:w="2830" w:type="dxa"/>
            <w:shd w:val="clear" w:color="auto" w:fill="F2F2F2" w:themeFill="background1" w:themeFillShade="F2"/>
            <w:vAlign w:val="center"/>
          </w:tcPr>
          <w:p w14:paraId="1D9AB51E" w14:textId="77777777"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Rodzaj punktu</w:t>
            </w:r>
          </w:p>
        </w:tc>
        <w:tc>
          <w:tcPr>
            <w:tcW w:w="1247" w:type="dxa"/>
            <w:shd w:val="clear" w:color="auto" w:fill="F2F2F2" w:themeFill="background1" w:themeFillShade="F2"/>
            <w:vAlign w:val="center"/>
          </w:tcPr>
          <w:p w14:paraId="3C642FCA" w14:textId="01983000"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47" w:type="dxa"/>
            <w:shd w:val="clear" w:color="auto" w:fill="F2F2F2" w:themeFill="background1" w:themeFillShade="F2"/>
            <w:vAlign w:val="center"/>
          </w:tcPr>
          <w:p w14:paraId="6A8A1C91" w14:textId="46760E7F"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48" w:type="dxa"/>
            <w:shd w:val="clear" w:color="auto" w:fill="F2F2F2" w:themeFill="background1" w:themeFillShade="F2"/>
            <w:vAlign w:val="center"/>
          </w:tcPr>
          <w:p w14:paraId="4F76CBC1" w14:textId="3A16F535"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47" w:type="dxa"/>
            <w:shd w:val="clear" w:color="auto" w:fill="F2F2F2" w:themeFill="background1" w:themeFillShade="F2"/>
            <w:vAlign w:val="center"/>
          </w:tcPr>
          <w:p w14:paraId="1B73863B" w14:textId="1DC9B3BE"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48" w:type="dxa"/>
            <w:shd w:val="clear" w:color="auto" w:fill="F2F2F2" w:themeFill="background1" w:themeFillShade="F2"/>
            <w:vAlign w:val="center"/>
          </w:tcPr>
          <w:p w14:paraId="28BF635B" w14:textId="25557B7B"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A15316" w:rsidRPr="00253FA9" w14:paraId="18926FC9" w14:textId="7CC7AB34" w:rsidTr="00F421D4">
        <w:trPr>
          <w:jc w:val="center"/>
        </w:trPr>
        <w:tc>
          <w:tcPr>
            <w:tcW w:w="2830" w:type="dxa"/>
            <w:shd w:val="clear" w:color="auto" w:fill="F2F2F2" w:themeFill="background1" w:themeFillShade="F2"/>
            <w:vAlign w:val="center"/>
          </w:tcPr>
          <w:p w14:paraId="13C645CC" w14:textId="77777777"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Lokale handlowe</w:t>
            </w:r>
          </w:p>
        </w:tc>
        <w:tc>
          <w:tcPr>
            <w:tcW w:w="1247" w:type="dxa"/>
            <w:vAlign w:val="center"/>
          </w:tcPr>
          <w:p w14:paraId="75691C97" w14:textId="5E01506C" w:rsidR="00A15316" w:rsidRPr="00DB417B" w:rsidRDefault="00A15316"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414</w:t>
            </w:r>
          </w:p>
        </w:tc>
        <w:tc>
          <w:tcPr>
            <w:tcW w:w="1247" w:type="dxa"/>
            <w:vAlign w:val="center"/>
          </w:tcPr>
          <w:p w14:paraId="5C7AC7D0" w14:textId="73771540" w:rsidR="00A15316" w:rsidRPr="00DB417B" w:rsidRDefault="00A15316"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451</w:t>
            </w:r>
          </w:p>
        </w:tc>
        <w:tc>
          <w:tcPr>
            <w:tcW w:w="1248" w:type="dxa"/>
            <w:vAlign w:val="center"/>
          </w:tcPr>
          <w:p w14:paraId="6D50533F" w14:textId="3A77262C" w:rsidR="00A15316" w:rsidRPr="00DB417B" w:rsidRDefault="00A15316"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475</w:t>
            </w:r>
          </w:p>
        </w:tc>
        <w:tc>
          <w:tcPr>
            <w:tcW w:w="1247" w:type="dxa"/>
            <w:vAlign w:val="center"/>
          </w:tcPr>
          <w:p w14:paraId="3D968C2D" w14:textId="08002B72" w:rsidR="00A15316" w:rsidRPr="00DB417B" w:rsidRDefault="00A15316"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477</w:t>
            </w:r>
          </w:p>
        </w:tc>
        <w:tc>
          <w:tcPr>
            <w:tcW w:w="1248" w:type="dxa"/>
            <w:shd w:val="clear" w:color="auto" w:fill="auto"/>
            <w:vAlign w:val="center"/>
          </w:tcPr>
          <w:p w14:paraId="268A6821" w14:textId="292CDE19" w:rsidR="00A15316" w:rsidRPr="00DB417B" w:rsidRDefault="00663E91"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477</w:t>
            </w:r>
          </w:p>
        </w:tc>
      </w:tr>
      <w:tr w:rsidR="00A15316" w:rsidRPr="00253FA9" w14:paraId="42E62C48" w14:textId="7BADEFF4" w:rsidTr="00F421D4">
        <w:trPr>
          <w:jc w:val="center"/>
        </w:trPr>
        <w:tc>
          <w:tcPr>
            <w:tcW w:w="2830" w:type="dxa"/>
            <w:shd w:val="clear" w:color="auto" w:fill="F2F2F2" w:themeFill="background1" w:themeFillShade="F2"/>
            <w:vAlign w:val="center"/>
          </w:tcPr>
          <w:p w14:paraId="2844791E" w14:textId="77777777"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Lokale gastronomiczne</w:t>
            </w:r>
          </w:p>
        </w:tc>
        <w:tc>
          <w:tcPr>
            <w:tcW w:w="1247" w:type="dxa"/>
            <w:vAlign w:val="center"/>
          </w:tcPr>
          <w:p w14:paraId="4DC82D51" w14:textId="098F7681" w:rsidR="00A15316" w:rsidRPr="00DB417B" w:rsidRDefault="00A15316"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255</w:t>
            </w:r>
          </w:p>
        </w:tc>
        <w:tc>
          <w:tcPr>
            <w:tcW w:w="1247" w:type="dxa"/>
            <w:vAlign w:val="center"/>
          </w:tcPr>
          <w:p w14:paraId="137F5BD0" w14:textId="5FC1EE48" w:rsidR="00A15316" w:rsidRPr="00DB417B" w:rsidRDefault="00A15316"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237</w:t>
            </w:r>
          </w:p>
        </w:tc>
        <w:tc>
          <w:tcPr>
            <w:tcW w:w="1248" w:type="dxa"/>
            <w:vAlign w:val="center"/>
          </w:tcPr>
          <w:p w14:paraId="17F1F6CF" w14:textId="2DDF1B92" w:rsidR="00A15316" w:rsidRPr="00DB417B" w:rsidRDefault="00A15316"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259</w:t>
            </w:r>
          </w:p>
        </w:tc>
        <w:tc>
          <w:tcPr>
            <w:tcW w:w="1247" w:type="dxa"/>
            <w:vAlign w:val="center"/>
          </w:tcPr>
          <w:p w14:paraId="3896182D" w14:textId="63317A97" w:rsidR="00A15316" w:rsidRPr="00DB417B" w:rsidRDefault="00A15316"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251</w:t>
            </w:r>
          </w:p>
        </w:tc>
        <w:tc>
          <w:tcPr>
            <w:tcW w:w="1248" w:type="dxa"/>
            <w:shd w:val="clear" w:color="auto" w:fill="auto"/>
            <w:vAlign w:val="center"/>
          </w:tcPr>
          <w:p w14:paraId="5DA0FF21" w14:textId="6FA71E78" w:rsidR="00A15316" w:rsidRPr="00DB417B" w:rsidRDefault="00663E91" w:rsidP="00253FA9">
            <w:pPr>
              <w:spacing w:line="276" w:lineRule="auto"/>
              <w:rPr>
                <w:rFonts w:asciiTheme="minorHAnsi" w:hAnsiTheme="minorHAnsi" w:cstheme="minorHAnsi"/>
                <w:sz w:val="24"/>
                <w:szCs w:val="24"/>
              </w:rPr>
            </w:pPr>
            <w:r w:rsidRPr="00DB417B">
              <w:rPr>
                <w:rFonts w:asciiTheme="minorHAnsi" w:hAnsiTheme="minorHAnsi" w:cstheme="minorHAnsi"/>
                <w:sz w:val="24"/>
                <w:szCs w:val="24"/>
              </w:rPr>
              <w:t>261</w:t>
            </w:r>
          </w:p>
        </w:tc>
      </w:tr>
      <w:tr w:rsidR="00A15316" w:rsidRPr="00253FA9" w14:paraId="1065D519" w14:textId="2ADD6676" w:rsidTr="00F421D4">
        <w:trPr>
          <w:jc w:val="center"/>
        </w:trPr>
        <w:tc>
          <w:tcPr>
            <w:tcW w:w="2830" w:type="dxa"/>
            <w:shd w:val="clear" w:color="auto" w:fill="F2F2F2" w:themeFill="background1" w:themeFillShade="F2"/>
            <w:vAlign w:val="center"/>
          </w:tcPr>
          <w:p w14:paraId="2DF8AEAE" w14:textId="77777777"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Ogółem</w:t>
            </w:r>
          </w:p>
        </w:tc>
        <w:tc>
          <w:tcPr>
            <w:tcW w:w="1247" w:type="dxa"/>
            <w:vAlign w:val="center"/>
          </w:tcPr>
          <w:p w14:paraId="7BFD5984" w14:textId="7C38E8CA"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669</w:t>
            </w:r>
          </w:p>
        </w:tc>
        <w:tc>
          <w:tcPr>
            <w:tcW w:w="1247" w:type="dxa"/>
            <w:vAlign w:val="center"/>
          </w:tcPr>
          <w:p w14:paraId="4160191C" w14:textId="2E4789D7"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688</w:t>
            </w:r>
          </w:p>
        </w:tc>
        <w:tc>
          <w:tcPr>
            <w:tcW w:w="1248" w:type="dxa"/>
            <w:vAlign w:val="center"/>
          </w:tcPr>
          <w:p w14:paraId="1EB02044" w14:textId="097FCBB5"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734</w:t>
            </w:r>
          </w:p>
        </w:tc>
        <w:tc>
          <w:tcPr>
            <w:tcW w:w="1247" w:type="dxa"/>
            <w:vAlign w:val="center"/>
          </w:tcPr>
          <w:p w14:paraId="65D2830E" w14:textId="06B6A6FD"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728</w:t>
            </w:r>
          </w:p>
        </w:tc>
        <w:tc>
          <w:tcPr>
            <w:tcW w:w="1248" w:type="dxa"/>
            <w:shd w:val="clear" w:color="auto" w:fill="auto"/>
            <w:vAlign w:val="center"/>
          </w:tcPr>
          <w:p w14:paraId="467292D5" w14:textId="010F6903" w:rsidR="00A15316" w:rsidRPr="00F421D4" w:rsidRDefault="00663E91"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738</w:t>
            </w:r>
          </w:p>
        </w:tc>
      </w:tr>
    </w:tbl>
    <w:p w14:paraId="09CE522B" w14:textId="66977AEE" w:rsidR="00663E91" w:rsidRPr="00F421D4" w:rsidRDefault="32FF83F7">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Dane opracowane przez Departament Obsługi Mieszkańców z rejestru wydanych zezwoleń na sprzedaż napojów alkoholowych</w:t>
      </w:r>
    </w:p>
    <w:p w14:paraId="75B65CC4" w14:textId="7156ACA6" w:rsidR="00184FA2" w:rsidRPr="00253FA9" w:rsidRDefault="32FF83F7" w:rsidP="00253FA9">
      <w:pPr>
        <w:pStyle w:val="Legenda"/>
        <w:spacing w:before="240" w:line="276" w:lineRule="auto"/>
        <w:rPr>
          <w:rFonts w:asciiTheme="minorHAnsi" w:hAnsiTheme="minorHAnsi" w:cstheme="minorHAnsi"/>
          <w:sz w:val="24"/>
          <w:szCs w:val="24"/>
        </w:rPr>
      </w:pPr>
      <w:bookmarkStart w:id="372" w:name="_Toc6568387"/>
      <w:bookmarkStart w:id="373" w:name="_Toc235519138"/>
      <w:r w:rsidRPr="00253FA9">
        <w:rPr>
          <w:rFonts w:asciiTheme="minorHAnsi" w:hAnsiTheme="minorHAnsi" w:cstheme="minorHAnsi"/>
          <w:sz w:val="24"/>
          <w:szCs w:val="24"/>
        </w:rPr>
        <w:lastRenderedPageBreak/>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122</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Zezwolenia na sprzedaż oraz sprzedaż i podawanie napojów alkoholowych</w:t>
      </w:r>
      <w:bookmarkEnd w:id="372"/>
      <w:bookmarkEnd w:id="373"/>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2. Zezwolenia na sprzedaż oraz sprzedaż i podawanie napojów alkoholowych"/>
        <w:tblDescription w:val="Zezwolenia na sprzedaż z wyszczególnieniem lokali handlowych, gastronomicznych, jednorazowych i na imprezach zamkniętych w latach 2020-2024. "/>
      </w:tblPr>
      <w:tblGrid>
        <w:gridCol w:w="2972"/>
        <w:gridCol w:w="1247"/>
        <w:gridCol w:w="1247"/>
        <w:gridCol w:w="1248"/>
        <w:gridCol w:w="1247"/>
        <w:gridCol w:w="1248"/>
      </w:tblGrid>
      <w:tr w:rsidR="00A15316" w:rsidRPr="00253FA9" w14:paraId="7A4DFED3" w14:textId="5584A2C5" w:rsidTr="00F421D4">
        <w:trPr>
          <w:cantSplit/>
          <w:tblHeader/>
          <w:jc w:val="center"/>
        </w:trPr>
        <w:tc>
          <w:tcPr>
            <w:tcW w:w="2972" w:type="dxa"/>
            <w:shd w:val="clear" w:color="auto" w:fill="F2F2F2" w:themeFill="background1" w:themeFillShade="F2"/>
            <w:vAlign w:val="center"/>
          </w:tcPr>
          <w:p w14:paraId="0512078A" w14:textId="77777777"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247" w:type="dxa"/>
            <w:shd w:val="clear" w:color="auto" w:fill="F2F2F2" w:themeFill="background1" w:themeFillShade="F2"/>
            <w:vAlign w:val="center"/>
          </w:tcPr>
          <w:p w14:paraId="52873D06" w14:textId="3E09F6D5"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47" w:type="dxa"/>
            <w:shd w:val="clear" w:color="auto" w:fill="F2F2F2" w:themeFill="background1" w:themeFillShade="F2"/>
            <w:vAlign w:val="center"/>
          </w:tcPr>
          <w:p w14:paraId="66E97B0A" w14:textId="1F4F2804"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48" w:type="dxa"/>
            <w:shd w:val="clear" w:color="auto" w:fill="F2F2F2" w:themeFill="background1" w:themeFillShade="F2"/>
            <w:vAlign w:val="center"/>
          </w:tcPr>
          <w:p w14:paraId="007077D9" w14:textId="3ABEE4BD"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47" w:type="dxa"/>
            <w:shd w:val="clear" w:color="auto" w:fill="F2F2F2" w:themeFill="background1" w:themeFillShade="F2"/>
            <w:vAlign w:val="center"/>
          </w:tcPr>
          <w:p w14:paraId="07697CC5" w14:textId="485A04D8"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48" w:type="dxa"/>
            <w:shd w:val="clear" w:color="auto" w:fill="F2F2F2" w:themeFill="background1" w:themeFillShade="F2"/>
            <w:vAlign w:val="center"/>
          </w:tcPr>
          <w:p w14:paraId="5C653116" w14:textId="15FD1BC2"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A15316" w:rsidRPr="00253FA9" w14:paraId="52F7892F" w14:textId="31190ACF" w:rsidTr="00F421D4">
        <w:trPr>
          <w:cantSplit/>
          <w:jc w:val="center"/>
        </w:trPr>
        <w:tc>
          <w:tcPr>
            <w:tcW w:w="2972" w:type="dxa"/>
            <w:shd w:val="clear" w:color="auto" w:fill="F2F2F2" w:themeFill="background1" w:themeFillShade="F2"/>
            <w:vAlign w:val="center"/>
          </w:tcPr>
          <w:p w14:paraId="7AD663E3" w14:textId="77777777"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na sprzedaż napojów alkoholowych /lokale handlowe/</w:t>
            </w:r>
          </w:p>
        </w:tc>
        <w:tc>
          <w:tcPr>
            <w:tcW w:w="1247" w:type="dxa"/>
            <w:shd w:val="clear" w:color="auto" w:fill="auto"/>
            <w:vAlign w:val="center"/>
          </w:tcPr>
          <w:p w14:paraId="222927F7" w14:textId="310C3302"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597</w:t>
            </w:r>
          </w:p>
        </w:tc>
        <w:tc>
          <w:tcPr>
            <w:tcW w:w="1247" w:type="dxa"/>
            <w:shd w:val="clear" w:color="auto" w:fill="auto"/>
            <w:vAlign w:val="center"/>
          </w:tcPr>
          <w:p w14:paraId="5FDAEDB6" w14:textId="3C0DAB05"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814</w:t>
            </w:r>
          </w:p>
        </w:tc>
        <w:tc>
          <w:tcPr>
            <w:tcW w:w="1248" w:type="dxa"/>
            <w:shd w:val="clear" w:color="auto" w:fill="auto"/>
            <w:vAlign w:val="center"/>
          </w:tcPr>
          <w:p w14:paraId="27A83318" w14:textId="7366A9BE"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747</w:t>
            </w:r>
          </w:p>
        </w:tc>
        <w:tc>
          <w:tcPr>
            <w:tcW w:w="1247" w:type="dxa"/>
            <w:shd w:val="clear" w:color="auto" w:fill="auto"/>
            <w:vAlign w:val="center"/>
          </w:tcPr>
          <w:p w14:paraId="02DA803B" w14:textId="448AD070"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821</w:t>
            </w:r>
          </w:p>
        </w:tc>
        <w:tc>
          <w:tcPr>
            <w:tcW w:w="1248" w:type="dxa"/>
            <w:vAlign w:val="center"/>
          </w:tcPr>
          <w:p w14:paraId="28C07DAB" w14:textId="5E4315A6" w:rsidR="00A15316" w:rsidRPr="00253FA9" w:rsidRDefault="00663E9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690</w:t>
            </w:r>
          </w:p>
        </w:tc>
      </w:tr>
      <w:tr w:rsidR="00A15316" w:rsidRPr="00253FA9" w14:paraId="5D895551" w14:textId="7BA1D41F" w:rsidTr="00F421D4">
        <w:trPr>
          <w:cantSplit/>
          <w:jc w:val="center"/>
        </w:trPr>
        <w:tc>
          <w:tcPr>
            <w:tcW w:w="2972" w:type="dxa"/>
            <w:shd w:val="clear" w:color="auto" w:fill="F2F2F2" w:themeFill="background1" w:themeFillShade="F2"/>
            <w:vAlign w:val="center"/>
          </w:tcPr>
          <w:p w14:paraId="2F9E344D" w14:textId="06897F99"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na sprzedaż</w:t>
            </w:r>
            <w:r w:rsidR="00DB417B">
              <w:rPr>
                <w:rFonts w:asciiTheme="minorHAnsi" w:hAnsiTheme="minorHAnsi" w:cstheme="minorHAnsi"/>
                <w:sz w:val="24"/>
                <w:szCs w:val="24"/>
              </w:rPr>
              <w:t xml:space="preserve"> </w:t>
            </w:r>
            <w:r w:rsidRPr="00F421D4">
              <w:rPr>
                <w:rFonts w:asciiTheme="minorHAnsi" w:hAnsiTheme="minorHAnsi" w:cstheme="minorHAnsi"/>
                <w:sz w:val="24"/>
                <w:szCs w:val="24"/>
              </w:rPr>
              <w:t>i podawanie napojów alkoholowych /lokale gastronomiczne/</w:t>
            </w:r>
          </w:p>
        </w:tc>
        <w:tc>
          <w:tcPr>
            <w:tcW w:w="1247" w:type="dxa"/>
            <w:shd w:val="clear" w:color="auto" w:fill="auto"/>
            <w:vAlign w:val="center"/>
          </w:tcPr>
          <w:p w14:paraId="3E26F94B" w14:textId="1C6B409E"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173</w:t>
            </w:r>
          </w:p>
        </w:tc>
        <w:tc>
          <w:tcPr>
            <w:tcW w:w="1247" w:type="dxa"/>
            <w:shd w:val="clear" w:color="auto" w:fill="auto"/>
            <w:vAlign w:val="center"/>
          </w:tcPr>
          <w:p w14:paraId="540FD439" w14:textId="599A9E66"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253</w:t>
            </w:r>
          </w:p>
        </w:tc>
        <w:tc>
          <w:tcPr>
            <w:tcW w:w="1248" w:type="dxa"/>
            <w:shd w:val="clear" w:color="auto" w:fill="auto"/>
            <w:vAlign w:val="center"/>
          </w:tcPr>
          <w:p w14:paraId="7A0FD4DA" w14:textId="1BBBA751"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248</w:t>
            </w:r>
          </w:p>
        </w:tc>
        <w:tc>
          <w:tcPr>
            <w:tcW w:w="1247" w:type="dxa"/>
            <w:shd w:val="clear" w:color="auto" w:fill="auto"/>
            <w:vAlign w:val="center"/>
          </w:tcPr>
          <w:p w14:paraId="64B4F337" w14:textId="090E965C"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201</w:t>
            </w:r>
          </w:p>
        </w:tc>
        <w:tc>
          <w:tcPr>
            <w:tcW w:w="1248" w:type="dxa"/>
            <w:vAlign w:val="center"/>
          </w:tcPr>
          <w:p w14:paraId="0A53A2A6" w14:textId="1372B2A9" w:rsidR="00A15316" w:rsidRPr="00253FA9" w:rsidRDefault="00663E9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r>
      <w:tr w:rsidR="00A15316" w:rsidRPr="00253FA9" w14:paraId="7AA78D90" w14:textId="459377AC" w:rsidTr="00F421D4">
        <w:trPr>
          <w:cantSplit/>
          <w:jc w:val="center"/>
        </w:trPr>
        <w:tc>
          <w:tcPr>
            <w:tcW w:w="2972" w:type="dxa"/>
            <w:shd w:val="clear" w:color="auto" w:fill="F2F2F2" w:themeFill="background1" w:themeFillShade="F2"/>
            <w:vAlign w:val="center"/>
          </w:tcPr>
          <w:p w14:paraId="3AB34688" w14:textId="77777777"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jednorazowe na organizowanych imprezach</w:t>
            </w:r>
          </w:p>
        </w:tc>
        <w:tc>
          <w:tcPr>
            <w:tcW w:w="1247" w:type="dxa"/>
            <w:shd w:val="clear" w:color="auto" w:fill="auto"/>
            <w:vAlign w:val="center"/>
          </w:tcPr>
          <w:p w14:paraId="5706AE12" w14:textId="0FAB094A"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207</w:t>
            </w:r>
          </w:p>
        </w:tc>
        <w:tc>
          <w:tcPr>
            <w:tcW w:w="1247" w:type="dxa"/>
            <w:shd w:val="clear" w:color="auto" w:fill="auto"/>
            <w:vAlign w:val="center"/>
          </w:tcPr>
          <w:p w14:paraId="642DAC0B" w14:textId="2F900266"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271</w:t>
            </w:r>
          </w:p>
        </w:tc>
        <w:tc>
          <w:tcPr>
            <w:tcW w:w="1248" w:type="dxa"/>
            <w:shd w:val="clear" w:color="auto" w:fill="auto"/>
            <w:vAlign w:val="center"/>
          </w:tcPr>
          <w:p w14:paraId="6E31EC02" w14:textId="42B8C478"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302</w:t>
            </w:r>
          </w:p>
        </w:tc>
        <w:tc>
          <w:tcPr>
            <w:tcW w:w="1247" w:type="dxa"/>
            <w:shd w:val="clear" w:color="auto" w:fill="auto"/>
            <w:vAlign w:val="center"/>
          </w:tcPr>
          <w:p w14:paraId="3EA65789" w14:textId="4555F906"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355</w:t>
            </w:r>
          </w:p>
        </w:tc>
        <w:tc>
          <w:tcPr>
            <w:tcW w:w="1248" w:type="dxa"/>
            <w:vAlign w:val="center"/>
          </w:tcPr>
          <w:p w14:paraId="4562D242" w14:textId="781C6E8D" w:rsidR="00A15316" w:rsidRPr="00253FA9" w:rsidRDefault="00663E9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428</w:t>
            </w:r>
          </w:p>
        </w:tc>
      </w:tr>
      <w:tr w:rsidR="00A15316" w:rsidRPr="00253FA9" w14:paraId="1DEDC988" w14:textId="06CB73B1" w:rsidTr="00F421D4">
        <w:trPr>
          <w:cantSplit/>
          <w:jc w:val="center"/>
        </w:trPr>
        <w:tc>
          <w:tcPr>
            <w:tcW w:w="2972" w:type="dxa"/>
            <w:shd w:val="clear" w:color="auto" w:fill="F2F2F2" w:themeFill="background1" w:themeFillShade="F2"/>
            <w:vAlign w:val="center"/>
          </w:tcPr>
          <w:p w14:paraId="2D522767" w14:textId="63F0CBD9"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Zezwolenia na imprezach zamkniętych organizowanych w czasie</w:t>
            </w:r>
            <w:r w:rsidR="00DB417B">
              <w:rPr>
                <w:rFonts w:asciiTheme="minorHAnsi" w:hAnsiTheme="minorHAnsi" w:cstheme="minorHAnsi"/>
                <w:sz w:val="24"/>
                <w:szCs w:val="24"/>
              </w:rPr>
              <w:t xml:space="preserve"> </w:t>
            </w:r>
            <w:r w:rsidRPr="00F421D4">
              <w:rPr>
                <w:rFonts w:asciiTheme="minorHAnsi" w:hAnsiTheme="minorHAnsi" w:cstheme="minorHAnsi"/>
                <w:sz w:val="24"/>
                <w:szCs w:val="24"/>
              </w:rPr>
              <w:t>i miejscu wyznaczonym przez klienta</w:t>
            </w:r>
          </w:p>
        </w:tc>
        <w:tc>
          <w:tcPr>
            <w:tcW w:w="1247" w:type="dxa"/>
            <w:shd w:val="clear" w:color="auto" w:fill="auto"/>
            <w:vAlign w:val="center"/>
          </w:tcPr>
          <w:p w14:paraId="2A108F41" w14:textId="0E3F3552"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1247" w:type="dxa"/>
            <w:shd w:val="clear" w:color="auto" w:fill="auto"/>
            <w:vAlign w:val="center"/>
          </w:tcPr>
          <w:p w14:paraId="2FCD2E8F" w14:textId="29ED51F9"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1248" w:type="dxa"/>
            <w:shd w:val="clear" w:color="auto" w:fill="auto"/>
            <w:vAlign w:val="center"/>
          </w:tcPr>
          <w:p w14:paraId="59F7D685" w14:textId="106E865E"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247" w:type="dxa"/>
            <w:shd w:val="clear" w:color="auto" w:fill="auto"/>
            <w:vAlign w:val="center"/>
          </w:tcPr>
          <w:p w14:paraId="7C874ACD" w14:textId="7B256D81"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1248" w:type="dxa"/>
            <w:vAlign w:val="center"/>
          </w:tcPr>
          <w:p w14:paraId="4621F6E3" w14:textId="2DC59915" w:rsidR="00A15316" w:rsidRPr="00253FA9" w:rsidRDefault="00663E9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r>
    </w:tbl>
    <w:p w14:paraId="04D949C7" w14:textId="309F7298" w:rsidR="00663E91" w:rsidRPr="00253FA9" w:rsidRDefault="32FF83F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Źródło: Dane opracowane przez Departament Obsługi Mieszkańców z rejestru wydanych zezwoleń na sprzedaż napojów alkoholowych</w:t>
      </w:r>
    </w:p>
    <w:p w14:paraId="461F649A" w14:textId="1F7504FD" w:rsidR="00EE0278" w:rsidRPr="00253FA9" w:rsidRDefault="00FD32FB"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celu pozyskania dodatkowych środków na finansowanie działań związanych</w:t>
      </w:r>
      <w:r w:rsidR="007477BB" w:rsidRPr="00253FA9">
        <w:rPr>
          <w:rFonts w:asciiTheme="minorHAnsi" w:hAnsiTheme="minorHAnsi" w:cstheme="minorHAnsi"/>
          <w:sz w:val="24"/>
          <w:szCs w:val="24"/>
        </w:rPr>
        <w:t xml:space="preserve"> </w:t>
      </w:r>
      <w:r w:rsidRPr="00253FA9">
        <w:rPr>
          <w:rFonts w:asciiTheme="minorHAnsi" w:hAnsiTheme="minorHAnsi" w:cstheme="minorHAnsi"/>
          <w:sz w:val="24"/>
          <w:szCs w:val="24"/>
        </w:rPr>
        <w:t>z profilaktyką i rozwiązywaniem problemów alko</w:t>
      </w:r>
      <w:r w:rsidR="00CB02D4" w:rsidRPr="00253FA9">
        <w:rPr>
          <w:rFonts w:asciiTheme="minorHAnsi" w:hAnsiTheme="minorHAnsi" w:cstheme="minorHAnsi"/>
          <w:sz w:val="24"/>
          <w:szCs w:val="24"/>
        </w:rPr>
        <w:t>holowych gminy pobierają opłatę</w:t>
      </w:r>
      <w:r w:rsidR="007477BB" w:rsidRPr="00253FA9">
        <w:rPr>
          <w:rFonts w:asciiTheme="minorHAnsi" w:hAnsiTheme="minorHAnsi" w:cstheme="minorHAnsi"/>
          <w:sz w:val="24"/>
          <w:szCs w:val="24"/>
        </w:rPr>
        <w:t xml:space="preserve"> </w:t>
      </w:r>
      <w:r w:rsidRPr="00253FA9">
        <w:rPr>
          <w:rFonts w:asciiTheme="minorHAnsi" w:hAnsiTheme="minorHAnsi" w:cstheme="minorHAnsi"/>
          <w:sz w:val="24"/>
          <w:szCs w:val="24"/>
        </w:rPr>
        <w:t>za korzystanie z zezwoleń na sprzedaż napojów alkoholowych.</w:t>
      </w:r>
      <w:r w:rsidR="0000492A" w:rsidRPr="00253FA9">
        <w:rPr>
          <w:rFonts w:asciiTheme="minorHAnsi" w:hAnsiTheme="minorHAnsi" w:cstheme="minorHAnsi"/>
          <w:sz w:val="24"/>
          <w:szCs w:val="24"/>
        </w:rPr>
        <w:t xml:space="preserve"> W 2024</w:t>
      </w:r>
      <w:r w:rsidR="00495C4C" w:rsidRPr="00253FA9">
        <w:rPr>
          <w:rFonts w:asciiTheme="minorHAnsi" w:hAnsiTheme="minorHAnsi" w:cstheme="minorHAnsi"/>
          <w:sz w:val="24"/>
          <w:szCs w:val="24"/>
        </w:rPr>
        <w:t xml:space="preserve"> r. </w:t>
      </w:r>
      <w:r w:rsidR="0018138C" w:rsidRPr="00253FA9">
        <w:rPr>
          <w:rFonts w:asciiTheme="minorHAnsi" w:hAnsiTheme="minorHAnsi" w:cstheme="minorHAnsi"/>
          <w:sz w:val="24"/>
          <w:szCs w:val="24"/>
        </w:rPr>
        <w:t xml:space="preserve">opłaty </w:t>
      </w:r>
      <w:r w:rsidR="00CB02D4" w:rsidRPr="00253FA9">
        <w:rPr>
          <w:rFonts w:asciiTheme="minorHAnsi" w:hAnsiTheme="minorHAnsi" w:cstheme="minorHAnsi"/>
          <w:sz w:val="24"/>
          <w:szCs w:val="24"/>
        </w:rPr>
        <w:t>wyniosły</w:t>
      </w:r>
      <w:r w:rsidR="007477BB" w:rsidRPr="00253FA9">
        <w:rPr>
          <w:rFonts w:asciiTheme="minorHAnsi" w:hAnsiTheme="minorHAnsi" w:cstheme="minorHAnsi"/>
          <w:sz w:val="24"/>
          <w:szCs w:val="24"/>
        </w:rPr>
        <w:t xml:space="preserve"> </w:t>
      </w:r>
      <w:r w:rsidR="0000492A" w:rsidRPr="00253FA9">
        <w:rPr>
          <w:rFonts w:asciiTheme="minorHAnsi" w:hAnsiTheme="minorHAnsi" w:cstheme="minorHAnsi"/>
          <w:sz w:val="24"/>
          <w:szCs w:val="24"/>
        </w:rPr>
        <w:t>9</w:t>
      </w:r>
      <w:r w:rsidR="00CD754D" w:rsidRPr="00253FA9">
        <w:rPr>
          <w:rFonts w:asciiTheme="minorHAnsi" w:hAnsiTheme="minorHAnsi" w:cstheme="minorHAnsi"/>
          <w:sz w:val="24"/>
          <w:szCs w:val="24"/>
        </w:rPr>
        <w:t> </w:t>
      </w:r>
      <w:r w:rsidR="0000492A" w:rsidRPr="00253FA9">
        <w:rPr>
          <w:rFonts w:asciiTheme="minorHAnsi" w:hAnsiTheme="minorHAnsi" w:cstheme="minorHAnsi"/>
          <w:sz w:val="24"/>
          <w:szCs w:val="24"/>
        </w:rPr>
        <w:t>240</w:t>
      </w:r>
      <w:r w:rsidR="00CD754D" w:rsidRPr="00253FA9">
        <w:rPr>
          <w:rFonts w:asciiTheme="minorHAnsi" w:hAnsiTheme="minorHAnsi" w:cstheme="minorHAnsi"/>
          <w:sz w:val="24"/>
          <w:szCs w:val="24"/>
        </w:rPr>
        <w:t> </w:t>
      </w:r>
      <w:r w:rsidR="0000492A" w:rsidRPr="00253FA9">
        <w:rPr>
          <w:rFonts w:asciiTheme="minorHAnsi" w:hAnsiTheme="minorHAnsi" w:cstheme="minorHAnsi"/>
          <w:sz w:val="24"/>
          <w:szCs w:val="24"/>
        </w:rPr>
        <w:t>047</w:t>
      </w:r>
      <w:r w:rsidR="00DE57CF" w:rsidRPr="00253FA9">
        <w:rPr>
          <w:rFonts w:asciiTheme="minorHAnsi" w:hAnsiTheme="minorHAnsi" w:cstheme="minorHAnsi"/>
          <w:sz w:val="24"/>
          <w:szCs w:val="24"/>
        </w:rPr>
        <w:t xml:space="preserve"> zł.</w:t>
      </w:r>
    </w:p>
    <w:p w14:paraId="07D995B2" w14:textId="3170E53E" w:rsidR="00184FA2" w:rsidRPr="00253FA9" w:rsidRDefault="32FF83F7" w:rsidP="00253FA9">
      <w:pPr>
        <w:pStyle w:val="Legenda"/>
        <w:keepNext/>
        <w:spacing w:line="276" w:lineRule="auto"/>
        <w:rPr>
          <w:rFonts w:asciiTheme="minorHAnsi" w:hAnsiTheme="minorHAnsi" w:cstheme="minorHAnsi"/>
          <w:sz w:val="24"/>
          <w:szCs w:val="24"/>
        </w:rPr>
      </w:pPr>
      <w:bookmarkStart w:id="374" w:name="_Toc6568388"/>
      <w:bookmarkStart w:id="375" w:name="_Toc235519139"/>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123</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Wpływy z tytułu opłat za zezwolenia na sprzedaż napojów alkoholowych</w:t>
      </w:r>
      <w:bookmarkEnd w:id="374"/>
      <w:bookmarkEnd w:id="375"/>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3. Wpływy z tytułu opłat za zezwolenia na sprzedaż napojów alkoholowych"/>
        <w:tblDescription w:val="Wpływy w latach 2020-2024, tendencja rosnąca. "/>
      </w:tblPr>
      <w:tblGrid>
        <w:gridCol w:w="2357"/>
        <w:gridCol w:w="1343"/>
        <w:gridCol w:w="1343"/>
        <w:gridCol w:w="1343"/>
        <w:gridCol w:w="1343"/>
        <w:gridCol w:w="1343"/>
      </w:tblGrid>
      <w:tr w:rsidR="00A15316" w:rsidRPr="00253FA9" w14:paraId="7318C6EB" w14:textId="6D82F0DB" w:rsidTr="0056466A">
        <w:trPr>
          <w:jc w:val="center"/>
        </w:trPr>
        <w:tc>
          <w:tcPr>
            <w:tcW w:w="2357" w:type="dxa"/>
            <w:shd w:val="clear" w:color="auto" w:fill="F2F2F2" w:themeFill="background1" w:themeFillShade="F2"/>
            <w:vAlign w:val="center"/>
          </w:tcPr>
          <w:p w14:paraId="53AB5285" w14:textId="77777777"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343" w:type="dxa"/>
            <w:shd w:val="clear" w:color="auto" w:fill="F2F2F2" w:themeFill="background1" w:themeFillShade="F2"/>
            <w:vAlign w:val="center"/>
          </w:tcPr>
          <w:p w14:paraId="3FB2427F" w14:textId="02DAB7D6"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43" w:type="dxa"/>
            <w:shd w:val="clear" w:color="auto" w:fill="F2F2F2" w:themeFill="background1" w:themeFillShade="F2"/>
            <w:vAlign w:val="center"/>
          </w:tcPr>
          <w:p w14:paraId="34ADE651" w14:textId="1BCB507B"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43" w:type="dxa"/>
            <w:shd w:val="clear" w:color="auto" w:fill="F2F2F2" w:themeFill="background1" w:themeFillShade="F2"/>
            <w:vAlign w:val="center"/>
          </w:tcPr>
          <w:p w14:paraId="0E6985A6" w14:textId="61DB39F4"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43" w:type="dxa"/>
            <w:shd w:val="clear" w:color="auto" w:fill="F2F2F2" w:themeFill="background1" w:themeFillShade="F2"/>
            <w:vAlign w:val="center"/>
          </w:tcPr>
          <w:p w14:paraId="0138EB14" w14:textId="324B2A1F"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43" w:type="dxa"/>
            <w:shd w:val="clear" w:color="auto" w:fill="F2F2F2" w:themeFill="background1" w:themeFillShade="F2"/>
            <w:vAlign w:val="center"/>
          </w:tcPr>
          <w:p w14:paraId="442D3EB5" w14:textId="14E5DEE7"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A15316" w:rsidRPr="00253FA9" w14:paraId="626E0673" w14:textId="7D29FAB9" w:rsidTr="0056466A">
        <w:trPr>
          <w:jc w:val="center"/>
        </w:trPr>
        <w:tc>
          <w:tcPr>
            <w:tcW w:w="2357" w:type="dxa"/>
            <w:shd w:val="clear" w:color="auto" w:fill="F2F2F2" w:themeFill="background1" w:themeFillShade="F2"/>
            <w:vAlign w:val="center"/>
          </w:tcPr>
          <w:p w14:paraId="361F7725" w14:textId="27C937AC" w:rsidR="00A15316" w:rsidRPr="00F421D4"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Wpływy z tytułu opłat za korzystanie</w:t>
            </w:r>
            <w:r w:rsidR="00DB417B">
              <w:rPr>
                <w:rFonts w:asciiTheme="minorHAnsi" w:hAnsiTheme="minorHAnsi" w:cstheme="minorHAnsi"/>
                <w:sz w:val="24"/>
                <w:szCs w:val="24"/>
              </w:rPr>
              <w:t xml:space="preserve"> </w:t>
            </w:r>
            <w:r w:rsidRPr="00F421D4">
              <w:rPr>
                <w:rFonts w:asciiTheme="minorHAnsi" w:hAnsiTheme="minorHAnsi" w:cstheme="minorHAnsi"/>
                <w:sz w:val="24"/>
                <w:szCs w:val="24"/>
              </w:rPr>
              <w:t>z zezwoleń na sprzedaż napojów alkoholowych (w zł)</w:t>
            </w:r>
          </w:p>
        </w:tc>
        <w:tc>
          <w:tcPr>
            <w:tcW w:w="1343" w:type="dxa"/>
            <w:vAlign w:val="center"/>
          </w:tcPr>
          <w:p w14:paraId="14BA94BA" w14:textId="089BB0FF"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7 425 371</w:t>
            </w:r>
          </w:p>
        </w:tc>
        <w:tc>
          <w:tcPr>
            <w:tcW w:w="1343" w:type="dxa"/>
            <w:vAlign w:val="center"/>
          </w:tcPr>
          <w:p w14:paraId="54E85027" w14:textId="57E1CFEC"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7 473 393</w:t>
            </w:r>
          </w:p>
        </w:tc>
        <w:tc>
          <w:tcPr>
            <w:tcW w:w="1343" w:type="dxa"/>
            <w:vAlign w:val="center"/>
          </w:tcPr>
          <w:p w14:paraId="6F57C4ED" w14:textId="0CF26DCC"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8 219 730</w:t>
            </w:r>
          </w:p>
        </w:tc>
        <w:tc>
          <w:tcPr>
            <w:tcW w:w="1343" w:type="dxa"/>
            <w:vAlign w:val="center"/>
          </w:tcPr>
          <w:p w14:paraId="152AB35C" w14:textId="4B6AF583"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8 889 006</w:t>
            </w:r>
          </w:p>
        </w:tc>
        <w:tc>
          <w:tcPr>
            <w:tcW w:w="1343" w:type="dxa"/>
            <w:shd w:val="clear" w:color="auto" w:fill="auto"/>
            <w:vAlign w:val="center"/>
          </w:tcPr>
          <w:p w14:paraId="79EAAA11" w14:textId="53B98445" w:rsidR="00A15316" w:rsidRPr="00253FA9" w:rsidRDefault="00C9517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9 239 863</w:t>
            </w:r>
          </w:p>
        </w:tc>
      </w:tr>
    </w:tbl>
    <w:p w14:paraId="65E7BB86" w14:textId="6D699447" w:rsidR="00184FA2" w:rsidRPr="00253FA9" w:rsidRDefault="32FF83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Dane opracowane przez Departament Obsługi Mieszkańców </w:t>
      </w:r>
      <w:r w:rsidR="00A71838"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uzyskanych</w:t>
      </w:r>
      <w:r w:rsidR="00DB417B">
        <w:rPr>
          <w:rFonts w:asciiTheme="minorHAnsi" w:hAnsiTheme="minorHAnsi" w:cstheme="minorHAnsi"/>
          <w:sz w:val="24"/>
          <w:szCs w:val="24"/>
        </w:rPr>
        <w:t xml:space="preserve"> </w:t>
      </w:r>
      <w:r w:rsidRPr="00253FA9">
        <w:rPr>
          <w:rFonts w:asciiTheme="minorHAnsi" w:hAnsiTheme="minorHAnsi" w:cstheme="minorHAnsi"/>
          <w:sz w:val="24"/>
          <w:szCs w:val="24"/>
        </w:rPr>
        <w:t>z Departamentu Rachunkowości</w:t>
      </w:r>
    </w:p>
    <w:p w14:paraId="6CFF9AA5" w14:textId="184B7A8A" w:rsidR="00041F0B" w:rsidRPr="00253FA9" w:rsidRDefault="00041F0B" w:rsidP="00253FA9">
      <w:pPr>
        <w:spacing w:before="240" w:line="276" w:lineRule="auto"/>
        <w:rPr>
          <w:rFonts w:asciiTheme="minorHAnsi" w:hAnsiTheme="minorHAnsi" w:cstheme="minorHAnsi"/>
          <w:sz w:val="24"/>
          <w:szCs w:val="24"/>
        </w:rPr>
      </w:pPr>
      <w:bookmarkStart w:id="376" w:name="_Hlk132109679"/>
      <w:r w:rsidRPr="00253FA9">
        <w:rPr>
          <w:rFonts w:asciiTheme="minorHAnsi" w:hAnsiTheme="minorHAnsi" w:cstheme="minorHAnsi"/>
          <w:sz w:val="24"/>
          <w:szCs w:val="24"/>
        </w:rPr>
        <w:t>Począwszy od 202</w:t>
      </w:r>
      <w:r w:rsidR="00635423" w:rsidRPr="00253FA9">
        <w:rPr>
          <w:rFonts w:asciiTheme="minorHAnsi" w:hAnsiTheme="minorHAnsi" w:cstheme="minorHAnsi"/>
          <w:sz w:val="24"/>
          <w:szCs w:val="24"/>
        </w:rPr>
        <w:t>1</w:t>
      </w:r>
      <w:r w:rsidRPr="00253FA9">
        <w:rPr>
          <w:rFonts w:asciiTheme="minorHAnsi" w:hAnsiTheme="minorHAnsi" w:cstheme="minorHAnsi"/>
          <w:sz w:val="24"/>
          <w:szCs w:val="24"/>
        </w:rPr>
        <w:t xml:space="preserve"> r. na działania profilaktyczne związane z </w:t>
      </w:r>
      <w:r w:rsidR="00D31B97" w:rsidRPr="00253FA9">
        <w:rPr>
          <w:rFonts w:asciiTheme="minorHAnsi" w:hAnsiTheme="minorHAnsi" w:cstheme="minorHAnsi"/>
          <w:sz w:val="24"/>
          <w:szCs w:val="24"/>
        </w:rPr>
        <w:t xml:space="preserve">przeciwdziałaniem </w:t>
      </w:r>
      <w:r w:rsidRPr="00253FA9">
        <w:rPr>
          <w:rFonts w:asciiTheme="minorHAnsi" w:hAnsiTheme="minorHAnsi" w:cstheme="minorHAnsi"/>
          <w:sz w:val="24"/>
          <w:szCs w:val="24"/>
        </w:rPr>
        <w:t>alkoholizm</w:t>
      </w:r>
      <w:r w:rsidR="00D31B97" w:rsidRPr="00253FA9">
        <w:rPr>
          <w:rFonts w:asciiTheme="minorHAnsi" w:hAnsiTheme="minorHAnsi" w:cstheme="minorHAnsi"/>
          <w:sz w:val="24"/>
          <w:szCs w:val="24"/>
        </w:rPr>
        <w:t>owi</w:t>
      </w:r>
      <w:r w:rsidRPr="00253FA9">
        <w:rPr>
          <w:rFonts w:asciiTheme="minorHAnsi" w:hAnsiTheme="minorHAnsi" w:cstheme="minorHAnsi"/>
          <w:sz w:val="24"/>
          <w:szCs w:val="24"/>
        </w:rPr>
        <w:t xml:space="preserve"> przeznacz</w:t>
      </w:r>
      <w:r w:rsidR="00845DCE" w:rsidRPr="00253FA9">
        <w:rPr>
          <w:rFonts w:asciiTheme="minorHAnsi" w:hAnsiTheme="minorHAnsi" w:cstheme="minorHAnsi"/>
          <w:sz w:val="24"/>
          <w:szCs w:val="24"/>
        </w:rPr>
        <w:t>a</w:t>
      </w:r>
      <w:r w:rsidRPr="00253FA9">
        <w:rPr>
          <w:rFonts w:asciiTheme="minorHAnsi" w:hAnsiTheme="minorHAnsi" w:cstheme="minorHAnsi"/>
          <w:sz w:val="24"/>
          <w:szCs w:val="24"/>
        </w:rPr>
        <w:t xml:space="preserve">ne są również środki pochodzące z wpływów w wysokości 50% należnych </w:t>
      </w:r>
      <w:r w:rsidRPr="00302A0A">
        <w:rPr>
          <w:rFonts w:asciiTheme="minorHAnsi" w:hAnsiTheme="minorHAnsi" w:cstheme="minorHAnsi"/>
          <w:sz w:val="24"/>
          <w:szCs w:val="24"/>
        </w:rPr>
        <w:t>jst</w:t>
      </w:r>
      <w:r w:rsidR="00D31B97" w:rsidRPr="00253FA9">
        <w:rPr>
          <w:rFonts w:asciiTheme="minorHAnsi" w:hAnsiTheme="minorHAnsi" w:cstheme="minorHAnsi"/>
          <w:sz w:val="24"/>
          <w:szCs w:val="24"/>
        </w:rPr>
        <w:t xml:space="preserve"> </w:t>
      </w:r>
      <w:r w:rsidRPr="00253FA9">
        <w:rPr>
          <w:rFonts w:asciiTheme="minorHAnsi" w:hAnsiTheme="minorHAnsi" w:cstheme="minorHAnsi"/>
          <w:sz w:val="24"/>
          <w:szCs w:val="24"/>
        </w:rPr>
        <w:t>z części opłaty za zezwolenie na sprzedaż napojów alkoholowych w obrocie hurtowym</w:t>
      </w:r>
      <w:r w:rsidR="00D31B97" w:rsidRPr="00253FA9">
        <w:rPr>
          <w:rFonts w:asciiTheme="minorHAnsi" w:hAnsiTheme="minorHAnsi" w:cstheme="minorHAnsi"/>
          <w:sz w:val="24"/>
          <w:szCs w:val="24"/>
        </w:rPr>
        <w:t xml:space="preserve"> </w:t>
      </w:r>
      <w:r w:rsidR="00845DCE" w:rsidRPr="00253FA9">
        <w:rPr>
          <w:rFonts w:asciiTheme="minorHAnsi" w:hAnsiTheme="minorHAnsi" w:cstheme="minorHAnsi"/>
          <w:sz w:val="24"/>
          <w:szCs w:val="24"/>
        </w:rPr>
        <w:t>tzw. „małpkowe”</w:t>
      </w:r>
      <w:r w:rsidR="00296EB5" w:rsidRPr="00253FA9">
        <w:rPr>
          <w:rFonts w:asciiTheme="minorHAnsi" w:hAnsiTheme="minorHAnsi" w:cstheme="minorHAnsi"/>
          <w:sz w:val="24"/>
          <w:szCs w:val="24"/>
        </w:rPr>
        <w:t xml:space="preserve">, </w:t>
      </w:r>
      <w:r w:rsidRPr="00253FA9">
        <w:rPr>
          <w:rFonts w:asciiTheme="minorHAnsi" w:hAnsiTheme="minorHAnsi" w:cstheme="minorHAnsi"/>
          <w:sz w:val="24"/>
          <w:szCs w:val="24"/>
        </w:rPr>
        <w:t>pobierane</w:t>
      </w:r>
      <w:r w:rsidR="00296EB5" w:rsidRPr="00253FA9">
        <w:rPr>
          <w:rFonts w:asciiTheme="minorHAnsi" w:hAnsiTheme="minorHAnsi" w:cstheme="minorHAnsi"/>
          <w:sz w:val="24"/>
          <w:szCs w:val="24"/>
        </w:rPr>
        <w:t>j</w:t>
      </w:r>
      <w:r w:rsidRPr="00253FA9">
        <w:rPr>
          <w:rFonts w:asciiTheme="minorHAnsi" w:hAnsiTheme="minorHAnsi" w:cstheme="minorHAnsi"/>
          <w:sz w:val="24"/>
          <w:szCs w:val="24"/>
        </w:rPr>
        <w:t xml:space="preserve"> przez Urzędy Skarbowe, które w </w:t>
      </w:r>
      <w:r w:rsidR="00635423" w:rsidRPr="00253FA9">
        <w:rPr>
          <w:rFonts w:asciiTheme="minorHAnsi" w:hAnsiTheme="minorHAnsi" w:cstheme="minorHAnsi"/>
          <w:sz w:val="24"/>
          <w:szCs w:val="24"/>
        </w:rPr>
        <w:t>202</w:t>
      </w:r>
      <w:r w:rsidR="00783549" w:rsidRPr="00253FA9">
        <w:rPr>
          <w:rFonts w:asciiTheme="minorHAnsi" w:hAnsiTheme="minorHAnsi" w:cstheme="minorHAnsi"/>
          <w:sz w:val="24"/>
          <w:szCs w:val="24"/>
        </w:rPr>
        <w:t>4</w:t>
      </w:r>
      <w:r w:rsidRPr="00253FA9">
        <w:rPr>
          <w:rFonts w:asciiTheme="minorHAnsi" w:hAnsiTheme="minorHAnsi" w:cstheme="minorHAnsi"/>
          <w:sz w:val="24"/>
          <w:szCs w:val="24"/>
        </w:rPr>
        <w:t xml:space="preserve"> r</w:t>
      </w:r>
      <w:r w:rsidR="00A92157" w:rsidRPr="00253FA9">
        <w:rPr>
          <w:rFonts w:asciiTheme="minorHAnsi" w:hAnsiTheme="minorHAnsi" w:cstheme="minorHAnsi"/>
          <w:sz w:val="24"/>
          <w:szCs w:val="24"/>
        </w:rPr>
        <w:t>.</w:t>
      </w:r>
      <w:r w:rsidRPr="00253FA9">
        <w:rPr>
          <w:rFonts w:asciiTheme="minorHAnsi" w:hAnsiTheme="minorHAnsi" w:cstheme="minorHAnsi"/>
          <w:sz w:val="24"/>
          <w:szCs w:val="24"/>
        </w:rPr>
        <w:t xml:space="preserve"> wyniosł</w:t>
      </w:r>
      <w:r w:rsidR="00655BFF" w:rsidRPr="00253FA9">
        <w:rPr>
          <w:rFonts w:asciiTheme="minorHAnsi" w:hAnsiTheme="minorHAnsi" w:cstheme="minorHAnsi"/>
          <w:sz w:val="24"/>
          <w:szCs w:val="24"/>
        </w:rPr>
        <w:t>o</w:t>
      </w:r>
      <w:r w:rsidR="00A92157" w:rsidRPr="00253FA9">
        <w:rPr>
          <w:rFonts w:asciiTheme="minorHAnsi" w:hAnsiTheme="minorHAnsi" w:cstheme="minorHAnsi"/>
          <w:sz w:val="24"/>
          <w:szCs w:val="24"/>
        </w:rPr>
        <w:t xml:space="preserve"> </w:t>
      </w:r>
      <w:r w:rsidR="00783549" w:rsidRPr="00253FA9">
        <w:rPr>
          <w:rFonts w:asciiTheme="minorHAnsi" w:hAnsiTheme="minorHAnsi" w:cstheme="minorHAnsi"/>
          <w:sz w:val="24"/>
          <w:szCs w:val="24"/>
        </w:rPr>
        <w:t>2</w:t>
      </w:r>
      <w:r w:rsidR="00CD754D" w:rsidRPr="00253FA9">
        <w:rPr>
          <w:rFonts w:asciiTheme="minorHAnsi" w:hAnsiTheme="minorHAnsi" w:cstheme="minorHAnsi"/>
          <w:sz w:val="24"/>
          <w:szCs w:val="24"/>
        </w:rPr>
        <w:t> </w:t>
      </w:r>
      <w:r w:rsidR="00783549" w:rsidRPr="00253FA9">
        <w:rPr>
          <w:rFonts w:asciiTheme="minorHAnsi" w:hAnsiTheme="minorHAnsi" w:cstheme="minorHAnsi"/>
          <w:sz w:val="24"/>
          <w:szCs w:val="24"/>
        </w:rPr>
        <w:t>420</w:t>
      </w:r>
      <w:r w:rsidR="00CD754D" w:rsidRPr="00253FA9">
        <w:rPr>
          <w:rFonts w:asciiTheme="minorHAnsi" w:hAnsiTheme="minorHAnsi" w:cstheme="minorHAnsi"/>
          <w:sz w:val="24"/>
          <w:szCs w:val="24"/>
        </w:rPr>
        <w:t> </w:t>
      </w:r>
      <w:r w:rsidR="00783549" w:rsidRPr="00253FA9">
        <w:rPr>
          <w:rFonts w:asciiTheme="minorHAnsi" w:hAnsiTheme="minorHAnsi" w:cstheme="minorHAnsi"/>
          <w:sz w:val="24"/>
          <w:szCs w:val="24"/>
        </w:rPr>
        <w:t>242</w:t>
      </w:r>
      <w:r w:rsidRPr="00253FA9">
        <w:rPr>
          <w:rFonts w:asciiTheme="minorHAnsi" w:hAnsiTheme="minorHAnsi" w:cstheme="minorHAnsi"/>
          <w:sz w:val="24"/>
          <w:szCs w:val="24"/>
        </w:rPr>
        <w:t xml:space="preserve"> zł.</w:t>
      </w:r>
    </w:p>
    <w:bookmarkEnd w:id="376"/>
    <w:p w14:paraId="149D8417" w14:textId="160B6A2D" w:rsidR="00477036" w:rsidRPr="00F421D4" w:rsidRDefault="00477036"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7.</w:t>
      </w:r>
      <w:r w:rsidR="00DF75E2" w:rsidRPr="00F421D4">
        <w:rPr>
          <w:rFonts w:asciiTheme="minorHAnsi" w:hAnsiTheme="minorHAnsi" w:cstheme="minorHAnsi"/>
          <w:sz w:val="24"/>
          <w:szCs w:val="24"/>
        </w:rPr>
        <w:t>4</w:t>
      </w:r>
      <w:r w:rsidRPr="00F421D4">
        <w:rPr>
          <w:rFonts w:asciiTheme="minorHAnsi" w:hAnsiTheme="minorHAnsi" w:cstheme="minorHAnsi"/>
          <w:sz w:val="24"/>
          <w:szCs w:val="24"/>
        </w:rPr>
        <w:t>. wpisują się w realizację następują</w:t>
      </w:r>
      <w:r w:rsidR="007211E3" w:rsidRPr="00F421D4">
        <w:rPr>
          <w:rFonts w:asciiTheme="minorHAnsi" w:hAnsiTheme="minorHAnsi" w:cstheme="minorHAnsi"/>
          <w:sz w:val="24"/>
          <w:szCs w:val="24"/>
        </w:rPr>
        <w:t>cego</w:t>
      </w:r>
      <w:r w:rsidRPr="00F421D4">
        <w:rPr>
          <w:rFonts w:asciiTheme="minorHAnsi" w:hAnsiTheme="minorHAnsi" w:cstheme="minorHAnsi"/>
          <w:sz w:val="24"/>
          <w:szCs w:val="24"/>
        </w:rPr>
        <w:t xml:space="preserve"> kierunk</w:t>
      </w:r>
      <w:r w:rsidR="007211E3" w:rsidRPr="00F421D4">
        <w:rPr>
          <w:rFonts w:asciiTheme="minorHAnsi" w:hAnsiTheme="minorHAnsi" w:cstheme="minorHAnsi"/>
          <w:sz w:val="24"/>
          <w:szCs w:val="24"/>
        </w:rPr>
        <w:t>u</w:t>
      </w:r>
      <w:r w:rsidRPr="00F421D4">
        <w:rPr>
          <w:rFonts w:asciiTheme="minorHAnsi" w:hAnsiTheme="minorHAnsi" w:cstheme="minorHAnsi"/>
          <w:sz w:val="24"/>
          <w:szCs w:val="24"/>
        </w:rPr>
        <w:t xml:space="preserve"> działań Strategii 2030:</w:t>
      </w:r>
    </w:p>
    <w:p w14:paraId="5C719119" w14:textId="2B95E974" w:rsidR="00492CE0" w:rsidRPr="00F421D4" w:rsidRDefault="00EC63FC" w:rsidP="00253FA9">
      <w:pPr>
        <w:spacing w:line="276" w:lineRule="auto"/>
        <w:ind w:left="708" w:hanging="70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K2.4.</w:t>
      </w:r>
      <w:r w:rsidR="00545BCE" w:rsidRPr="00F421D4">
        <w:rPr>
          <w:rFonts w:asciiTheme="minorHAnsi" w:hAnsiTheme="minorHAnsi" w:cstheme="minorHAnsi"/>
          <w:color w:val="000000" w:themeColor="text1"/>
          <w:sz w:val="24"/>
          <w:szCs w:val="24"/>
        </w:rPr>
        <w:tab/>
      </w:r>
      <w:r w:rsidRPr="00F421D4">
        <w:rPr>
          <w:rFonts w:asciiTheme="minorHAnsi" w:hAnsiTheme="minorHAnsi" w:cstheme="minorHAnsi"/>
          <w:color w:val="000000" w:themeColor="text1"/>
          <w:sz w:val="24"/>
          <w:szCs w:val="24"/>
        </w:rPr>
        <w:t>Prewencja uzależnień (środki psychoaktywne, zaburzenia odżywiania, uzależnienia behawioralne)</w:t>
      </w:r>
      <w:bookmarkStart w:id="377" w:name="_Hlk163124230"/>
    </w:p>
    <w:p w14:paraId="0EF846D2" w14:textId="41B8A957" w:rsidR="00184FA2" w:rsidRPr="00253FA9" w:rsidRDefault="00184FA2" w:rsidP="00253FA9">
      <w:pPr>
        <w:pStyle w:val="Nagwek3"/>
        <w:spacing w:line="276" w:lineRule="auto"/>
        <w:rPr>
          <w:rFonts w:cstheme="minorHAnsi"/>
          <w:szCs w:val="24"/>
        </w:rPr>
      </w:pPr>
      <w:bookmarkStart w:id="378" w:name="_Toc233962787"/>
      <w:bookmarkStart w:id="379" w:name="_Toc236040518"/>
      <w:r w:rsidRPr="00253FA9">
        <w:rPr>
          <w:rFonts w:cstheme="minorHAnsi"/>
          <w:szCs w:val="24"/>
        </w:rPr>
        <w:lastRenderedPageBreak/>
        <w:t>7.</w:t>
      </w:r>
      <w:r w:rsidR="00DF75E2" w:rsidRPr="00253FA9">
        <w:rPr>
          <w:rFonts w:cstheme="minorHAnsi"/>
          <w:szCs w:val="24"/>
        </w:rPr>
        <w:t>5</w:t>
      </w:r>
      <w:r w:rsidR="003E76B4" w:rsidRPr="00253FA9">
        <w:rPr>
          <w:rFonts w:cstheme="minorHAnsi"/>
          <w:szCs w:val="24"/>
        </w:rPr>
        <w:t>.</w:t>
      </w:r>
      <w:r w:rsidRPr="00253FA9">
        <w:rPr>
          <w:rFonts w:cstheme="minorHAnsi"/>
          <w:szCs w:val="24"/>
        </w:rPr>
        <w:t xml:space="preserve"> Obsługa inwestor</w:t>
      </w:r>
      <w:r w:rsidR="00582D6C" w:rsidRPr="00253FA9">
        <w:rPr>
          <w:rFonts w:cstheme="minorHAnsi"/>
          <w:szCs w:val="24"/>
        </w:rPr>
        <w:t>a</w:t>
      </w:r>
      <w:r w:rsidRPr="00253FA9">
        <w:rPr>
          <w:rFonts w:cstheme="minorHAnsi"/>
          <w:szCs w:val="24"/>
        </w:rPr>
        <w:t xml:space="preserve"> i promocja gospodarcza Miasta</w:t>
      </w:r>
      <w:bookmarkEnd w:id="378"/>
      <w:bookmarkEnd w:id="379"/>
    </w:p>
    <w:bookmarkEnd w:id="377"/>
    <w:p w14:paraId="7C7DDDCF" w14:textId="28BBCBDD" w:rsidR="00C616AD" w:rsidRPr="00253FA9" w:rsidRDefault="00E94E3B"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OBSŁUGA INWESTORA</w:t>
      </w:r>
    </w:p>
    <w:p w14:paraId="552BE3AC" w14:textId="3A74C362" w:rsidR="00C616AD" w:rsidRPr="00253FA9" w:rsidRDefault="00C616AD"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Inwestor na każdym etapie inwestycji może liczyć na wsparcie Biura Obsługi Inwestorów Urzędu Miejskiego w Białymstoku (BOI). Profesjonalny zespół opracowuje indywidualne oferty zawierające</w:t>
      </w:r>
      <w:r w:rsidR="00B53EF8" w:rsidRPr="00253FA9">
        <w:rPr>
          <w:rFonts w:asciiTheme="minorHAnsi" w:hAnsiTheme="minorHAnsi" w:cstheme="minorHAnsi"/>
          <w:sz w:val="24"/>
          <w:szCs w:val="24"/>
        </w:rPr>
        <w:t xml:space="preserve"> informacje i dane statystyczne,</w:t>
      </w:r>
      <w:r w:rsidRPr="00253FA9">
        <w:rPr>
          <w:rFonts w:asciiTheme="minorHAnsi" w:hAnsiTheme="minorHAnsi" w:cstheme="minorHAnsi"/>
          <w:sz w:val="24"/>
          <w:szCs w:val="24"/>
        </w:rPr>
        <w:t xml:space="preserve"> zestawienia powierzchni biurowych bądź magazynowych. Organizuje wizyty studyjne inwestorów w Białymstoku. Zapewnia indywidualną obsługę i pomoc w realizacji kluczowych inwestycji. BOI jest w stałym kontakcie</w:t>
      </w:r>
      <w:r w:rsidR="007477BB" w:rsidRPr="00253FA9">
        <w:rPr>
          <w:rFonts w:asciiTheme="minorHAnsi" w:hAnsiTheme="minorHAnsi" w:cstheme="minorHAnsi"/>
          <w:sz w:val="24"/>
          <w:szCs w:val="24"/>
        </w:rPr>
        <w:t xml:space="preserve"> </w:t>
      </w:r>
      <w:r w:rsidRPr="00253FA9">
        <w:rPr>
          <w:rFonts w:asciiTheme="minorHAnsi" w:hAnsiTheme="minorHAnsi" w:cstheme="minorHAnsi"/>
          <w:sz w:val="24"/>
          <w:szCs w:val="24"/>
        </w:rPr>
        <w:t>i współpracuje z globalnymi firmami na rynku nieruchomości komercyjnych.</w:t>
      </w:r>
    </w:p>
    <w:p w14:paraId="10E19873" w14:textId="71F1E594" w:rsidR="00DD26B4" w:rsidRPr="00253FA9" w:rsidRDefault="00B53EF8"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w:t>
      </w:r>
      <w:r w:rsidR="00C616AD" w:rsidRPr="00253FA9">
        <w:rPr>
          <w:rFonts w:asciiTheme="minorHAnsi" w:hAnsiTheme="minorHAnsi" w:cstheme="minorHAnsi"/>
          <w:sz w:val="24"/>
          <w:szCs w:val="24"/>
        </w:rPr>
        <w:t xml:space="preserve"> </w:t>
      </w:r>
      <w:r w:rsidR="002C4F5C" w:rsidRPr="00253FA9">
        <w:rPr>
          <w:rFonts w:asciiTheme="minorHAnsi" w:hAnsiTheme="minorHAnsi" w:cstheme="minorHAnsi"/>
          <w:sz w:val="24"/>
          <w:szCs w:val="24"/>
        </w:rPr>
        <w:t xml:space="preserve">r. </w:t>
      </w:r>
      <w:r w:rsidR="00C616AD" w:rsidRPr="00253FA9">
        <w:rPr>
          <w:rFonts w:asciiTheme="minorHAnsi" w:hAnsiTheme="minorHAnsi" w:cstheme="minorHAnsi"/>
          <w:sz w:val="24"/>
          <w:szCs w:val="24"/>
        </w:rPr>
        <w:t xml:space="preserve">BOI </w:t>
      </w:r>
      <w:r w:rsidR="00872EB4" w:rsidRPr="00253FA9">
        <w:rPr>
          <w:rFonts w:asciiTheme="minorHAnsi" w:hAnsiTheme="minorHAnsi" w:cstheme="minorHAnsi"/>
          <w:sz w:val="24"/>
          <w:szCs w:val="24"/>
        </w:rPr>
        <w:t>nawiąza</w:t>
      </w:r>
      <w:r w:rsidRPr="00253FA9">
        <w:rPr>
          <w:rFonts w:asciiTheme="minorHAnsi" w:hAnsiTheme="minorHAnsi" w:cstheme="minorHAnsi"/>
          <w:sz w:val="24"/>
          <w:szCs w:val="24"/>
        </w:rPr>
        <w:t>ło kontakty z 54</w:t>
      </w:r>
      <w:r w:rsidR="00C616AD" w:rsidRPr="00253FA9">
        <w:rPr>
          <w:rFonts w:asciiTheme="minorHAnsi" w:hAnsiTheme="minorHAnsi" w:cstheme="minorHAnsi"/>
          <w:sz w:val="24"/>
          <w:szCs w:val="24"/>
        </w:rPr>
        <w:t xml:space="preserve"> inwestorami</w:t>
      </w:r>
      <w:r w:rsidR="00DD26B4" w:rsidRPr="00253FA9">
        <w:rPr>
          <w:rFonts w:asciiTheme="minorHAnsi" w:hAnsiTheme="minorHAnsi" w:cstheme="minorHAnsi"/>
          <w:sz w:val="24"/>
          <w:szCs w:val="24"/>
        </w:rPr>
        <w:t>, w tym z 49 przedsiębiorcami krajowymi oraz z partnerami zagranicznymi</w:t>
      </w:r>
      <w:r w:rsidR="003800DF" w:rsidRPr="00253FA9">
        <w:rPr>
          <w:rFonts w:asciiTheme="minorHAnsi" w:hAnsiTheme="minorHAnsi" w:cstheme="minorHAnsi"/>
          <w:sz w:val="24"/>
          <w:szCs w:val="24"/>
        </w:rPr>
        <w:t>,</w:t>
      </w:r>
      <w:r w:rsidR="00DD26B4" w:rsidRPr="00253FA9">
        <w:rPr>
          <w:rFonts w:asciiTheme="minorHAnsi" w:hAnsiTheme="minorHAnsi" w:cstheme="minorHAnsi"/>
          <w:sz w:val="24"/>
          <w:szCs w:val="24"/>
        </w:rPr>
        <w:t xml:space="preserve"> m.in. z USA, Wielkiej Brytanii, Francji i Austrii.</w:t>
      </w:r>
    </w:p>
    <w:p w14:paraId="43258698" w14:textId="4D532CC7" w:rsidR="00184FA2" w:rsidRPr="00253FA9" w:rsidRDefault="32FF83F7" w:rsidP="00253FA9">
      <w:pPr>
        <w:pStyle w:val="Legenda"/>
        <w:spacing w:before="240" w:line="276" w:lineRule="auto"/>
        <w:rPr>
          <w:rFonts w:asciiTheme="minorHAnsi" w:hAnsiTheme="minorHAnsi" w:cstheme="minorHAnsi"/>
          <w:sz w:val="24"/>
          <w:szCs w:val="24"/>
        </w:rPr>
      </w:pPr>
      <w:bookmarkStart w:id="380" w:name="_Toc6568391"/>
      <w:bookmarkStart w:id="381" w:name="_Toc235519140"/>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124</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Liczba </w:t>
      </w:r>
      <w:r w:rsidR="00F24BA1" w:rsidRPr="00253FA9">
        <w:rPr>
          <w:rFonts w:asciiTheme="minorHAnsi" w:hAnsiTheme="minorHAnsi" w:cstheme="minorHAnsi"/>
          <w:sz w:val="24"/>
          <w:szCs w:val="24"/>
        </w:rPr>
        <w:t xml:space="preserve">inwestorów </w:t>
      </w:r>
      <w:r w:rsidR="00BF1334" w:rsidRPr="00253FA9">
        <w:rPr>
          <w:rFonts w:asciiTheme="minorHAnsi" w:hAnsiTheme="minorHAnsi" w:cstheme="minorHAnsi"/>
          <w:sz w:val="24"/>
          <w:szCs w:val="24"/>
        </w:rPr>
        <w:t>zainteresowa</w:t>
      </w:r>
      <w:r w:rsidRPr="00253FA9">
        <w:rPr>
          <w:rFonts w:asciiTheme="minorHAnsi" w:hAnsiTheme="minorHAnsi" w:cstheme="minorHAnsi"/>
          <w:sz w:val="24"/>
          <w:szCs w:val="24"/>
        </w:rPr>
        <w:t>nych</w:t>
      </w:r>
      <w:r w:rsidR="00BF1334" w:rsidRPr="00253FA9">
        <w:rPr>
          <w:rFonts w:asciiTheme="minorHAnsi" w:hAnsiTheme="minorHAnsi" w:cstheme="minorHAnsi"/>
          <w:sz w:val="24"/>
          <w:szCs w:val="24"/>
        </w:rPr>
        <w:t xml:space="preserve"> Białymstokiem</w:t>
      </w:r>
      <w:bookmarkEnd w:id="380"/>
      <w:bookmarkEnd w:id="381"/>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4. Liczba inwestorów zainteresowanych Białymstokiem"/>
        <w:tblDescription w:val="Liczba obsłużonych inwestorów w latach 2020-2024. "/>
      </w:tblPr>
      <w:tblGrid>
        <w:gridCol w:w="2115"/>
        <w:gridCol w:w="1429"/>
        <w:gridCol w:w="1429"/>
        <w:gridCol w:w="1429"/>
        <w:gridCol w:w="1429"/>
        <w:gridCol w:w="1429"/>
      </w:tblGrid>
      <w:tr w:rsidR="00A15316" w:rsidRPr="00253FA9" w14:paraId="55904843" w14:textId="60F68D34" w:rsidTr="008A239E">
        <w:tc>
          <w:tcPr>
            <w:tcW w:w="2115" w:type="dxa"/>
            <w:shd w:val="clear" w:color="auto" w:fill="F2F2F2" w:themeFill="background1" w:themeFillShade="F2"/>
          </w:tcPr>
          <w:p w14:paraId="6CA3F3B7" w14:textId="651C2A2A"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Wyszczególnienie</w:t>
            </w:r>
          </w:p>
        </w:tc>
        <w:tc>
          <w:tcPr>
            <w:tcW w:w="1429" w:type="dxa"/>
            <w:shd w:val="clear" w:color="auto" w:fill="F2F2F2" w:themeFill="background1" w:themeFillShade="F2"/>
            <w:vAlign w:val="center"/>
          </w:tcPr>
          <w:p w14:paraId="7451E96B" w14:textId="63372EE3"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429" w:type="dxa"/>
            <w:shd w:val="clear" w:color="auto" w:fill="F2F2F2" w:themeFill="background1" w:themeFillShade="F2"/>
            <w:vAlign w:val="center"/>
          </w:tcPr>
          <w:p w14:paraId="0574AFBA" w14:textId="570EB293"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429" w:type="dxa"/>
            <w:shd w:val="clear" w:color="auto" w:fill="F2F2F2" w:themeFill="background1" w:themeFillShade="F2"/>
            <w:vAlign w:val="center"/>
          </w:tcPr>
          <w:p w14:paraId="68861DCD" w14:textId="69E591C2"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429" w:type="dxa"/>
            <w:shd w:val="clear" w:color="auto" w:fill="F2F2F2" w:themeFill="background1" w:themeFillShade="F2"/>
            <w:vAlign w:val="center"/>
          </w:tcPr>
          <w:p w14:paraId="7C323A41" w14:textId="2715AFF2"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429" w:type="dxa"/>
            <w:shd w:val="clear" w:color="auto" w:fill="F2F2F2" w:themeFill="background1" w:themeFillShade="F2"/>
            <w:vAlign w:val="center"/>
          </w:tcPr>
          <w:p w14:paraId="0CD1CC91" w14:textId="3835A239" w:rsidR="00A15316" w:rsidRPr="00253FA9" w:rsidRDefault="00A15316"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 xml:space="preserve">2024 </w:t>
            </w:r>
          </w:p>
        </w:tc>
      </w:tr>
      <w:tr w:rsidR="00A15316" w:rsidRPr="00253FA9" w14:paraId="222A35FF" w14:textId="5E350F04" w:rsidTr="008A239E">
        <w:tc>
          <w:tcPr>
            <w:tcW w:w="2115" w:type="dxa"/>
            <w:shd w:val="clear" w:color="auto" w:fill="F2F2F2" w:themeFill="background1" w:themeFillShade="F2"/>
          </w:tcPr>
          <w:p w14:paraId="5FF2256B" w14:textId="77777777" w:rsidR="00A15316" w:rsidRPr="00DB417B" w:rsidRDefault="00A1531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obsłużonych inwestorów</w:t>
            </w:r>
          </w:p>
        </w:tc>
        <w:tc>
          <w:tcPr>
            <w:tcW w:w="1429" w:type="dxa"/>
            <w:vAlign w:val="center"/>
          </w:tcPr>
          <w:p w14:paraId="2F9EE39B" w14:textId="060BA30C"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w:t>
            </w:r>
          </w:p>
        </w:tc>
        <w:tc>
          <w:tcPr>
            <w:tcW w:w="1429" w:type="dxa"/>
            <w:vAlign w:val="center"/>
          </w:tcPr>
          <w:p w14:paraId="7D8E87C6" w14:textId="077AA575"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w:t>
            </w:r>
          </w:p>
        </w:tc>
        <w:tc>
          <w:tcPr>
            <w:tcW w:w="1429" w:type="dxa"/>
            <w:vAlign w:val="center"/>
          </w:tcPr>
          <w:p w14:paraId="5FFBA84B" w14:textId="072A1F6C"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w:t>
            </w:r>
          </w:p>
        </w:tc>
        <w:tc>
          <w:tcPr>
            <w:tcW w:w="1429" w:type="dxa"/>
            <w:vAlign w:val="center"/>
          </w:tcPr>
          <w:p w14:paraId="54743EB4" w14:textId="76042243" w:rsidR="00A15316" w:rsidRPr="00253FA9" w:rsidRDefault="00A1531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w:t>
            </w:r>
          </w:p>
        </w:tc>
        <w:tc>
          <w:tcPr>
            <w:tcW w:w="1429" w:type="dxa"/>
            <w:shd w:val="clear" w:color="auto" w:fill="auto"/>
            <w:vAlign w:val="center"/>
          </w:tcPr>
          <w:p w14:paraId="67FB26F5" w14:textId="2E821B48" w:rsidR="00A15316" w:rsidRPr="00253FA9" w:rsidRDefault="00B53E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w:t>
            </w:r>
          </w:p>
        </w:tc>
      </w:tr>
    </w:tbl>
    <w:p w14:paraId="287B17C2" w14:textId="1F2041FA" w:rsidR="00184FA2" w:rsidRPr="00253FA9" w:rsidRDefault="32FF83F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Strategii i Rozwoju</w:t>
      </w:r>
    </w:p>
    <w:p w14:paraId="5AAD5484" w14:textId="0693D065" w:rsidR="00CE555F" w:rsidRPr="00253FA9" w:rsidRDefault="00E94E3B"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PROMOCJA GOSPODARCZA MIASTA</w:t>
      </w:r>
    </w:p>
    <w:p w14:paraId="4DEC01B8" w14:textId="52118F09" w:rsidR="00CE555F" w:rsidRPr="00253FA9" w:rsidRDefault="004A1B9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2024</w:t>
      </w:r>
      <w:r w:rsidR="00F70C38" w:rsidRPr="00253FA9">
        <w:rPr>
          <w:rFonts w:asciiTheme="minorHAnsi" w:hAnsiTheme="minorHAnsi" w:cstheme="minorHAnsi"/>
          <w:sz w:val="24"/>
          <w:szCs w:val="24"/>
        </w:rPr>
        <w:t xml:space="preserve"> r. </w:t>
      </w:r>
      <w:r w:rsidR="00CE555F" w:rsidRPr="00253FA9">
        <w:rPr>
          <w:rFonts w:asciiTheme="minorHAnsi" w:hAnsiTheme="minorHAnsi" w:cstheme="minorHAnsi"/>
          <w:sz w:val="24"/>
          <w:szCs w:val="24"/>
        </w:rPr>
        <w:t>BOI prowadz</w:t>
      </w:r>
      <w:r w:rsidR="00F70C38" w:rsidRPr="00253FA9">
        <w:rPr>
          <w:rFonts w:asciiTheme="minorHAnsi" w:hAnsiTheme="minorHAnsi" w:cstheme="minorHAnsi"/>
          <w:sz w:val="24"/>
          <w:szCs w:val="24"/>
        </w:rPr>
        <w:t>iło</w:t>
      </w:r>
      <w:r w:rsidR="00CE555F" w:rsidRPr="00253FA9">
        <w:rPr>
          <w:rFonts w:asciiTheme="minorHAnsi" w:hAnsiTheme="minorHAnsi" w:cstheme="minorHAnsi"/>
          <w:sz w:val="24"/>
          <w:szCs w:val="24"/>
        </w:rPr>
        <w:t xml:space="preserve"> działa</w:t>
      </w:r>
      <w:r w:rsidR="00F70C38" w:rsidRPr="00253FA9">
        <w:rPr>
          <w:rFonts w:asciiTheme="minorHAnsi" w:hAnsiTheme="minorHAnsi" w:cstheme="minorHAnsi"/>
          <w:sz w:val="24"/>
          <w:szCs w:val="24"/>
        </w:rPr>
        <w:t>nia</w:t>
      </w:r>
      <w:r w:rsidR="00CE555F" w:rsidRPr="00253FA9">
        <w:rPr>
          <w:rFonts w:asciiTheme="minorHAnsi" w:hAnsiTheme="minorHAnsi" w:cstheme="minorHAnsi"/>
          <w:sz w:val="24"/>
          <w:szCs w:val="24"/>
        </w:rPr>
        <w:t xml:space="preserve"> promocyjn</w:t>
      </w:r>
      <w:r w:rsidR="00F70C38" w:rsidRPr="00253FA9">
        <w:rPr>
          <w:rFonts w:asciiTheme="minorHAnsi" w:hAnsiTheme="minorHAnsi" w:cstheme="minorHAnsi"/>
          <w:sz w:val="24"/>
          <w:szCs w:val="24"/>
        </w:rPr>
        <w:t>e p</w:t>
      </w:r>
      <w:r w:rsidR="00CE555F" w:rsidRPr="00253FA9">
        <w:rPr>
          <w:rFonts w:asciiTheme="minorHAnsi" w:hAnsiTheme="minorHAnsi" w:cstheme="minorHAnsi"/>
          <w:sz w:val="24"/>
          <w:szCs w:val="24"/>
        </w:rPr>
        <w:t>oprzez:</w:t>
      </w:r>
    </w:p>
    <w:p w14:paraId="720ADA17" w14:textId="231D2DA8" w:rsidR="00CE555F" w:rsidRPr="00253FA9" w:rsidRDefault="00CE555F" w:rsidP="00AE6C17">
      <w:pPr>
        <w:pStyle w:val="Akapitzlist"/>
        <w:numPr>
          <w:ilvl w:val="0"/>
          <w:numId w:val="45"/>
        </w:numPr>
        <w:spacing w:line="276" w:lineRule="auto"/>
        <w:ind w:left="567"/>
        <w:contextualSpacing w:val="0"/>
        <w:rPr>
          <w:rFonts w:asciiTheme="minorHAnsi" w:hAnsiTheme="minorHAnsi" w:cstheme="minorHAnsi"/>
          <w:sz w:val="24"/>
          <w:szCs w:val="24"/>
        </w:rPr>
      </w:pPr>
      <w:r w:rsidRPr="00253FA9">
        <w:rPr>
          <w:rFonts w:asciiTheme="minorHAnsi" w:hAnsiTheme="minorHAnsi" w:cstheme="minorHAnsi"/>
          <w:sz w:val="24"/>
          <w:szCs w:val="24"/>
        </w:rPr>
        <w:t xml:space="preserve">generowanie danych i informacji celem opracowania materiałów dotyczących sytuacji społeczno-gospodarczej (opracowanie merytorycznie i graficzne publikacji: </w:t>
      </w:r>
      <w:r w:rsidR="00F24BA1" w:rsidRPr="00253FA9">
        <w:rPr>
          <w:rFonts w:asciiTheme="minorHAnsi" w:hAnsiTheme="minorHAnsi" w:cstheme="minorHAnsi"/>
          <w:sz w:val="24"/>
          <w:szCs w:val="24"/>
        </w:rPr>
        <w:t>„</w:t>
      </w:r>
      <w:r w:rsidRPr="00253FA9">
        <w:rPr>
          <w:rFonts w:asciiTheme="minorHAnsi" w:hAnsiTheme="minorHAnsi" w:cstheme="minorHAnsi"/>
          <w:sz w:val="24"/>
          <w:szCs w:val="24"/>
        </w:rPr>
        <w:t>Inform</w:t>
      </w:r>
      <w:r w:rsidR="004A1B90" w:rsidRPr="00253FA9">
        <w:rPr>
          <w:rFonts w:asciiTheme="minorHAnsi" w:hAnsiTheme="minorHAnsi" w:cstheme="minorHAnsi"/>
          <w:sz w:val="24"/>
          <w:szCs w:val="24"/>
        </w:rPr>
        <w:t>ator statystyczny Białystok 2024</w:t>
      </w:r>
      <w:r w:rsidR="00F24BA1"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F24BA1" w:rsidRPr="00253FA9">
        <w:rPr>
          <w:rFonts w:asciiTheme="minorHAnsi" w:hAnsiTheme="minorHAnsi" w:cstheme="minorHAnsi"/>
          <w:sz w:val="24"/>
          <w:szCs w:val="24"/>
        </w:rPr>
        <w:t>„</w:t>
      </w:r>
      <w:r w:rsidRPr="00253FA9">
        <w:rPr>
          <w:rFonts w:asciiTheme="minorHAnsi" w:hAnsiTheme="minorHAnsi" w:cstheme="minorHAnsi"/>
          <w:sz w:val="24"/>
          <w:szCs w:val="24"/>
        </w:rPr>
        <w:t>Powierzchnie biurowe w Białymstoku</w:t>
      </w:r>
      <w:r w:rsidR="00F24BA1"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F24BA1" w:rsidRPr="00253FA9">
        <w:rPr>
          <w:rFonts w:asciiTheme="minorHAnsi" w:hAnsiTheme="minorHAnsi" w:cstheme="minorHAnsi"/>
          <w:sz w:val="24"/>
          <w:szCs w:val="24"/>
        </w:rPr>
        <w:t>„</w:t>
      </w:r>
      <w:r w:rsidRPr="00253FA9">
        <w:rPr>
          <w:rFonts w:asciiTheme="minorHAnsi" w:hAnsiTheme="minorHAnsi" w:cstheme="minorHAnsi"/>
          <w:sz w:val="24"/>
          <w:szCs w:val="24"/>
        </w:rPr>
        <w:t>Tereny inwestycyjne w Białymstoku i gminach BOF</w:t>
      </w:r>
      <w:r w:rsidR="00F24BA1" w:rsidRPr="00253FA9">
        <w:rPr>
          <w:rFonts w:asciiTheme="minorHAnsi" w:hAnsiTheme="minorHAnsi" w:cstheme="minorHAnsi"/>
          <w:sz w:val="24"/>
          <w:szCs w:val="24"/>
        </w:rPr>
        <w:t>”</w:t>
      </w:r>
      <w:r w:rsidRPr="00253FA9">
        <w:rPr>
          <w:rFonts w:asciiTheme="minorHAnsi" w:hAnsiTheme="minorHAnsi" w:cstheme="minorHAnsi"/>
          <w:sz w:val="24"/>
          <w:szCs w:val="24"/>
        </w:rPr>
        <w:t>);</w:t>
      </w:r>
    </w:p>
    <w:p w14:paraId="27766FA2" w14:textId="4F4FF10B" w:rsidR="00017871" w:rsidRPr="00253FA9" w:rsidRDefault="00CE555F" w:rsidP="00AE6C17">
      <w:pPr>
        <w:pStyle w:val="Akapitzlist"/>
        <w:numPr>
          <w:ilvl w:val="0"/>
          <w:numId w:val="45"/>
        </w:numPr>
        <w:spacing w:line="276" w:lineRule="auto"/>
        <w:ind w:left="567"/>
        <w:contextualSpacing w:val="0"/>
        <w:rPr>
          <w:rFonts w:asciiTheme="minorHAnsi" w:hAnsiTheme="minorHAnsi" w:cstheme="minorHAnsi"/>
          <w:sz w:val="24"/>
          <w:szCs w:val="24"/>
        </w:rPr>
      </w:pPr>
      <w:r w:rsidRPr="00253FA9">
        <w:rPr>
          <w:rFonts w:asciiTheme="minorHAnsi" w:hAnsiTheme="minorHAnsi" w:cstheme="minorHAnsi"/>
          <w:sz w:val="24"/>
          <w:szCs w:val="24"/>
        </w:rPr>
        <w:t xml:space="preserve">przygotowywanie oraz aktualizację treści zamieszczonych na stronie </w:t>
      </w:r>
      <w:hyperlink r:id="rId48" w:history="1">
        <w:r w:rsidRPr="00253FA9">
          <w:rPr>
            <w:rStyle w:val="Hipercze"/>
            <w:rFonts w:asciiTheme="minorHAnsi" w:hAnsiTheme="minorHAnsi" w:cstheme="minorHAnsi"/>
            <w:color w:val="auto"/>
            <w:sz w:val="24"/>
            <w:szCs w:val="24"/>
            <w:u w:val="none"/>
          </w:rPr>
          <w:t>www.bialystok.pl</w:t>
        </w:r>
      </w:hyperlink>
      <w:r w:rsidR="00812475" w:rsidRPr="00253FA9">
        <w:rPr>
          <w:rFonts w:asciiTheme="minorHAnsi" w:hAnsiTheme="minorHAnsi" w:cstheme="minorHAnsi"/>
          <w:sz w:val="24"/>
          <w:szCs w:val="24"/>
        </w:rPr>
        <w:t>,</w:t>
      </w:r>
      <w:r w:rsidR="00F376CA" w:rsidRPr="00253FA9">
        <w:rPr>
          <w:rFonts w:asciiTheme="minorHAnsi" w:hAnsiTheme="minorHAnsi" w:cstheme="minorHAnsi"/>
          <w:sz w:val="24"/>
          <w:szCs w:val="24"/>
        </w:rPr>
        <w:t xml:space="preserve"> </w:t>
      </w:r>
      <w:r w:rsidRPr="00253FA9">
        <w:rPr>
          <w:rFonts w:asciiTheme="minorHAnsi" w:hAnsiTheme="minorHAnsi" w:cstheme="minorHAnsi"/>
          <w:sz w:val="24"/>
          <w:szCs w:val="24"/>
        </w:rPr>
        <w:t>w zakładce</w:t>
      </w:r>
      <w:r w:rsidR="00812475" w:rsidRPr="00253FA9">
        <w:rPr>
          <w:rFonts w:asciiTheme="minorHAnsi" w:hAnsiTheme="minorHAnsi" w:cstheme="minorHAnsi"/>
          <w:sz w:val="24"/>
          <w:szCs w:val="24"/>
        </w:rPr>
        <w:t>:</w:t>
      </w:r>
      <w:r w:rsidRPr="00253FA9">
        <w:rPr>
          <w:rFonts w:asciiTheme="minorHAnsi" w:hAnsiTheme="minorHAnsi" w:cstheme="minorHAnsi"/>
          <w:sz w:val="24"/>
          <w:szCs w:val="24"/>
        </w:rPr>
        <w:t xml:space="preserve"> Dla biznesu/</w:t>
      </w:r>
      <w:r w:rsidR="00F24BA1" w:rsidRPr="00253FA9">
        <w:rPr>
          <w:rFonts w:asciiTheme="minorHAnsi" w:hAnsiTheme="minorHAnsi" w:cstheme="minorHAnsi"/>
          <w:sz w:val="24"/>
          <w:szCs w:val="24"/>
        </w:rPr>
        <w:t xml:space="preserve"> </w:t>
      </w:r>
      <w:r w:rsidRPr="00253FA9">
        <w:rPr>
          <w:rFonts w:asciiTheme="minorHAnsi" w:hAnsiTheme="minorHAnsi" w:cstheme="minorHAnsi"/>
          <w:sz w:val="24"/>
          <w:szCs w:val="24"/>
        </w:rPr>
        <w:t>Inwestycyjny Białystok oraz Dla biznesu/</w:t>
      </w:r>
      <w:r w:rsidR="00F24BA1" w:rsidRPr="00253FA9">
        <w:rPr>
          <w:rFonts w:asciiTheme="minorHAnsi" w:hAnsiTheme="minorHAnsi" w:cstheme="minorHAnsi"/>
          <w:sz w:val="24"/>
          <w:szCs w:val="24"/>
        </w:rPr>
        <w:t xml:space="preserve"> </w:t>
      </w:r>
      <w:r w:rsidRPr="00253FA9">
        <w:rPr>
          <w:rFonts w:asciiTheme="minorHAnsi" w:hAnsiTheme="minorHAnsi" w:cstheme="minorHAnsi"/>
          <w:sz w:val="24"/>
          <w:szCs w:val="24"/>
        </w:rPr>
        <w:t>Białystok w liczbach;</w:t>
      </w:r>
    </w:p>
    <w:p w14:paraId="6199F19A" w14:textId="1C1FB294" w:rsidR="004A1B90" w:rsidRPr="00253FA9" w:rsidRDefault="00CE555F" w:rsidP="00AE6C17">
      <w:pPr>
        <w:pStyle w:val="Akapitzlist"/>
        <w:numPr>
          <w:ilvl w:val="0"/>
          <w:numId w:val="45"/>
        </w:numPr>
        <w:spacing w:line="276" w:lineRule="auto"/>
        <w:ind w:left="567"/>
        <w:contextualSpacing w:val="0"/>
        <w:rPr>
          <w:rFonts w:asciiTheme="minorHAnsi" w:hAnsiTheme="minorHAnsi" w:cstheme="minorHAnsi"/>
          <w:sz w:val="24"/>
          <w:szCs w:val="24"/>
        </w:rPr>
      </w:pPr>
      <w:r w:rsidRPr="00253FA9">
        <w:rPr>
          <w:rFonts w:asciiTheme="minorHAnsi" w:hAnsiTheme="minorHAnsi" w:cstheme="minorHAnsi"/>
          <w:sz w:val="24"/>
          <w:szCs w:val="24"/>
        </w:rPr>
        <w:t>uczestnictwo w wydarzeniach o charakterze gospodarczym</w:t>
      </w:r>
      <w:r w:rsidR="004A1B90"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p>
    <w:p w14:paraId="75F1D9CF" w14:textId="2F61435A" w:rsidR="004A1B90" w:rsidRPr="00253FA9" w:rsidRDefault="004A1B90" w:rsidP="00AE6C17">
      <w:pPr>
        <w:pStyle w:val="Akapitzlist"/>
        <w:numPr>
          <w:ilvl w:val="0"/>
          <w:numId w:val="162"/>
        </w:numPr>
        <w:spacing w:line="276" w:lineRule="auto"/>
        <w:ind w:left="567"/>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Dyplomatyczne Otwarcie Roku </w:t>
      </w:r>
      <w:r w:rsidR="00954E69" w:rsidRPr="00253FA9">
        <w:rPr>
          <w:rFonts w:asciiTheme="minorHAnsi" w:hAnsiTheme="minorHAnsi" w:cstheme="minorHAnsi"/>
          <w:color w:val="000000" w:themeColor="text1"/>
          <w:sz w:val="24"/>
          <w:szCs w:val="24"/>
        </w:rPr>
        <w:t>(15.02.2024 r.)</w:t>
      </w:r>
      <w:r w:rsidRPr="00253FA9">
        <w:rPr>
          <w:rFonts w:asciiTheme="minorHAnsi" w:hAnsiTheme="minorHAnsi" w:cstheme="minorHAnsi"/>
          <w:color w:val="000000" w:themeColor="text1"/>
          <w:sz w:val="24"/>
          <w:szCs w:val="24"/>
        </w:rPr>
        <w:t>:</w:t>
      </w:r>
    </w:p>
    <w:p w14:paraId="5A3DD036" w14:textId="3A5D56AF" w:rsidR="004A1B90" w:rsidRPr="00253FA9" w:rsidRDefault="004A1B90" w:rsidP="00AE6C17">
      <w:pPr>
        <w:pStyle w:val="Akapitzlist"/>
        <w:numPr>
          <w:ilvl w:val="0"/>
          <w:numId w:val="160"/>
        </w:numPr>
        <w:spacing w:line="276" w:lineRule="auto"/>
        <w:ind w:left="567"/>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wydarzeniu, organizowanym w Warszawie przez Krajową Izbę Gospodarczą</w:t>
      </w:r>
      <w:r w:rsidR="001B5B0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uczestniczyło ponad 600 gości, w tym </w:t>
      </w:r>
      <w:r w:rsidR="006C2BD6" w:rsidRPr="00253FA9">
        <w:rPr>
          <w:rFonts w:asciiTheme="minorHAnsi" w:hAnsiTheme="minorHAnsi" w:cstheme="minorHAnsi"/>
          <w:color w:val="000000" w:themeColor="text1"/>
          <w:sz w:val="24"/>
          <w:szCs w:val="24"/>
        </w:rPr>
        <w:t xml:space="preserve">ok. 100 </w:t>
      </w:r>
      <w:r w:rsidR="007A71FA" w:rsidRPr="00253FA9">
        <w:rPr>
          <w:rFonts w:asciiTheme="minorHAnsi" w:hAnsiTheme="minorHAnsi" w:cstheme="minorHAnsi"/>
          <w:color w:val="000000" w:themeColor="text1"/>
          <w:sz w:val="24"/>
          <w:szCs w:val="24"/>
        </w:rPr>
        <w:t>ambasador</w:t>
      </w:r>
      <w:r w:rsidR="006C2BD6" w:rsidRPr="00253FA9">
        <w:rPr>
          <w:rFonts w:asciiTheme="minorHAnsi" w:hAnsiTheme="minorHAnsi" w:cstheme="minorHAnsi"/>
          <w:color w:val="000000" w:themeColor="text1"/>
          <w:sz w:val="24"/>
          <w:szCs w:val="24"/>
        </w:rPr>
        <w:t>ów</w:t>
      </w:r>
      <w:r w:rsidR="007A71FA" w:rsidRPr="00253FA9">
        <w:rPr>
          <w:rFonts w:asciiTheme="minorHAnsi" w:hAnsiTheme="minorHAnsi" w:cstheme="minorHAnsi"/>
          <w:color w:val="000000" w:themeColor="text1"/>
          <w:sz w:val="24"/>
          <w:szCs w:val="24"/>
        </w:rPr>
        <w:t xml:space="preserve"> i radc</w:t>
      </w:r>
      <w:r w:rsidR="006C2BD6" w:rsidRPr="00253FA9">
        <w:rPr>
          <w:rFonts w:asciiTheme="minorHAnsi" w:hAnsiTheme="minorHAnsi" w:cstheme="minorHAnsi"/>
          <w:color w:val="000000" w:themeColor="text1"/>
          <w:sz w:val="24"/>
          <w:szCs w:val="24"/>
        </w:rPr>
        <w:t>ów</w:t>
      </w:r>
      <w:r w:rsidR="007A71FA" w:rsidRPr="00253FA9">
        <w:rPr>
          <w:rFonts w:asciiTheme="minorHAnsi" w:hAnsiTheme="minorHAnsi" w:cstheme="minorHAnsi"/>
          <w:color w:val="000000" w:themeColor="text1"/>
          <w:sz w:val="24"/>
          <w:szCs w:val="24"/>
        </w:rPr>
        <w:t xml:space="preserve"> handlow</w:t>
      </w:r>
      <w:r w:rsidR="006C2BD6" w:rsidRPr="00253FA9">
        <w:rPr>
          <w:rFonts w:asciiTheme="minorHAnsi" w:hAnsiTheme="minorHAnsi" w:cstheme="minorHAnsi"/>
          <w:color w:val="000000" w:themeColor="text1"/>
          <w:sz w:val="24"/>
          <w:szCs w:val="24"/>
        </w:rPr>
        <w:t>ych</w:t>
      </w:r>
      <w:r w:rsidRPr="00253FA9">
        <w:rPr>
          <w:rFonts w:asciiTheme="minorHAnsi" w:hAnsiTheme="minorHAnsi" w:cstheme="minorHAnsi"/>
          <w:color w:val="000000" w:themeColor="text1"/>
          <w:sz w:val="24"/>
          <w:szCs w:val="24"/>
        </w:rPr>
        <w:t xml:space="preserve"> z placówek dyplomatycznych</w:t>
      </w:r>
      <w:r w:rsidR="007A71FA"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akredytowanych w Polsce </w:t>
      </w:r>
      <w:r w:rsidR="00AD50AC" w:rsidRPr="00253FA9">
        <w:rPr>
          <w:rFonts w:asciiTheme="minorHAnsi" w:hAnsiTheme="minorHAnsi" w:cstheme="minorHAnsi"/>
          <w:color w:val="000000" w:themeColor="text1"/>
          <w:sz w:val="24"/>
          <w:szCs w:val="24"/>
        </w:rPr>
        <w:t>z Warszawy, Berlina i Brukseli;</w:t>
      </w:r>
    </w:p>
    <w:p w14:paraId="106984C2" w14:textId="1690EDAF" w:rsidR="004A1B90" w:rsidRPr="00253FA9" w:rsidRDefault="004A1B90" w:rsidP="00AE6C17">
      <w:pPr>
        <w:pStyle w:val="Akapitzlist"/>
        <w:numPr>
          <w:ilvl w:val="0"/>
          <w:numId w:val="162"/>
        </w:numPr>
        <w:spacing w:line="276" w:lineRule="auto"/>
        <w:ind w:left="567"/>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w:t>
      </w:r>
      <w:r w:rsidR="00067985"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Kongres Klastrów Polskich</w:t>
      </w:r>
      <w:r w:rsidR="00954E69" w:rsidRPr="00253FA9">
        <w:rPr>
          <w:rFonts w:asciiTheme="minorHAnsi" w:hAnsiTheme="minorHAnsi" w:cstheme="minorHAnsi"/>
          <w:color w:val="000000" w:themeColor="text1"/>
          <w:sz w:val="24"/>
          <w:szCs w:val="24"/>
        </w:rPr>
        <w:t xml:space="preserve"> (06-07.11.2024 r.)</w:t>
      </w:r>
      <w:r w:rsidRPr="00253FA9">
        <w:rPr>
          <w:rFonts w:asciiTheme="minorHAnsi" w:hAnsiTheme="minorHAnsi" w:cstheme="minorHAnsi"/>
          <w:color w:val="000000" w:themeColor="text1"/>
          <w:sz w:val="24"/>
          <w:szCs w:val="24"/>
        </w:rPr>
        <w:t>:</w:t>
      </w:r>
    </w:p>
    <w:p w14:paraId="3B16B17C" w14:textId="21EA9FF5" w:rsidR="004A1B90" w:rsidRPr="00253FA9" w:rsidRDefault="004A1B90" w:rsidP="00AE6C17">
      <w:pPr>
        <w:pStyle w:val="Akapitzlist"/>
        <w:numPr>
          <w:ilvl w:val="0"/>
          <w:numId w:val="161"/>
        </w:numPr>
        <w:spacing w:line="276" w:lineRule="auto"/>
        <w:ind w:left="567"/>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wydarzeniu </w:t>
      </w:r>
      <w:r w:rsidR="007D2831" w:rsidRPr="00253FA9">
        <w:rPr>
          <w:rFonts w:asciiTheme="minorHAnsi" w:hAnsiTheme="minorHAnsi" w:cstheme="minorHAnsi"/>
          <w:color w:val="000000" w:themeColor="text1"/>
          <w:sz w:val="24"/>
          <w:szCs w:val="24"/>
        </w:rPr>
        <w:t>z</w:t>
      </w:r>
      <w:r w:rsidRPr="00253FA9">
        <w:rPr>
          <w:rFonts w:asciiTheme="minorHAnsi" w:hAnsiTheme="minorHAnsi" w:cstheme="minorHAnsi"/>
          <w:color w:val="000000" w:themeColor="text1"/>
          <w:sz w:val="24"/>
          <w:szCs w:val="24"/>
        </w:rPr>
        <w:t>organizowanym w Białymstoku przez Związek Pracodawców Klastry Polskie, uczestniczyli przedsiębiorcy, jednostki naukowe i administracja publiczna;</w:t>
      </w:r>
    </w:p>
    <w:p w14:paraId="70A3C5EC" w14:textId="29D34CC5" w:rsidR="004A1B90" w:rsidRPr="00253FA9" w:rsidRDefault="00954E69" w:rsidP="00AE6C17">
      <w:pPr>
        <w:pStyle w:val="Akapitzlist"/>
        <w:numPr>
          <w:ilvl w:val="0"/>
          <w:numId w:val="162"/>
        </w:numPr>
        <w:spacing w:line="276" w:lineRule="auto"/>
        <w:ind w:left="567"/>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inne</w:t>
      </w:r>
      <w:r w:rsidR="004A1B90" w:rsidRPr="00253FA9">
        <w:rPr>
          <w:rFonts w:asciiTheme="minorHAnsi" w:hAnsiTheme="minorHAnsi" w:cstheme="minorHAnsi"/>
          <w:color w:val="000000" w:themeColor="text1"/>
          <w:sz w:val="24"/>
          <w:szCs w:val="24"/>
        </w:rPr>
        <w:t xml:space="preserve"> wydarzenia, w których </w:t>
      </w:r>
      <w:r w:rsidRPr="00253FA9">
        <w:rPr>
          <w:rFonts w:asciiTheme="minorHAnsi" w:hAnsiTheme="minorHAnsi" w:cstheme="minorHAnsi"/>
          <w:color w:val="000000" w:themeColor="text1"/>
          <w:sz w:val="24"/>
          <w:szCs w:val="24"/>
        </w:rPr>
        <w:t>brano udział</w:t>
      </w:r>
      <w:r w:rsidR="004A1B90" w:rsidRPr="00253FA9">
        <w:rPr>
          <w:rFonts w:asciiTheme="minorHAnsi" w:hAnsiTheme="minorHAnsi" w:cstheme="minorHAnsi"/>
          <w:color w:val="000000" w:themeColor="text1"/>
          <w:sz w:val="24"/>
          <w:szCs w:val="24"/>
        </w:rPr>
        <w:t>: Podlaskie Forum Gospodarcze</w:t>
      </w:r>
      <w:r w:rsidRPr="00253FA9">
        <w:rPr>
          <w:rFonts w:asciiTheme="minorHAnsi" w:hAnsiTheme="minorHAnsi" w:cstheme="minorHAnsi"/>
          <w:color w:val="000000" w:themeColor="text1"/>
          <w:sz w:val="24"/>
          <w:szCs w:val="24"/>
        </w:rPr>
        <w:t xml:space="preserve"> (18.09.2024 r.) </w:t>
      </w:r>
      <w:r w:rsidR="009F1421"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 xml:space="preserve"> k</w:t>
      </w:r>
      <w:r w:rsidR="004A1B90" w:rsidRPr="00253FA9">
        <w:rPr>
          <w:rFonts w:asciiTheme="minorHAnsi" w:hAnsiTheme="minorHAnsi" w:cstheme="minorHAnsi"/>
          <w:color w:val="000000" w:themeColor="text1"/>
          <w:sz w:val="24"/>
          <w:szCs w:val="24"/>
        </w:rPr>
        <w:t>onferencja „Przedsiębiorco zainwestuj z ulgą! Korzystaj ze wsparcia dla firm!”</w:t>
      </w:r>
      <w:r w:rsidRPr="00253FA9">
        <w:rPr>
          <w:rFonts w:asciiTheme="minorHAnsi" w:hAnsiTheme="minorHAnsi" w:cstheme="minorHAnsi"/>
          <w:color w:val="000000" w:themeColor="text1"/>
          <w:sz w:val="24"/>
          <w:szCs w:val="24"/>
        </w:rPr>
        <w:t xml:space="preserve"> (09.10.2024 r.)</w:t>
      </w:r>
      <w:r w:rsidR="004A1B90" w:rsidRPr="00253FA9">
        <w:rPr>
          <w:rFonts w:asciiTheme="minorHAnsi" w:hAnsiTheme="minorHAnsi" w:cstheme="minorHAnsi"/>
          <w:color w:val="000000" w:themeColor="text1"/>
          <w:sz w:val="24"/>
          <w:szCs w:val="24"/>
        </w:rPr>
        <w:t>.</w:t>
      </w:r>
    </w:p>
    <w:p w14:paraId="67458911" w14:textId="77777777" w:rsidR="0014198D" w:rsidRPr="00253FA9" w:rsidRDefault="0014198D" w:rsidP="0014198D">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br w:type="page"/>
      </w:r>
    </w:p>
    <w:p w14:paraId="4C184783" w14:textId="5ECDC248" w:rsidR="00477036" w:rsidRPr="00F421D4" w:rsidRDefault="00477036"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lastRenderedPageBreak/>
        <w:t>Działania wskazane w podrozdziale 7.</w:t>
      </w:r>
      <w:r w:rsidR="00DF75E2" w:rsidRPr="00F421D4">
        <w:rPr>
          <w:rFonts w:asciiTheme="minorHAnsi" w:hAnsiTheme="minorHAnsi" w:cstheme="minorHAnsi"/>
          <w:sz w:val="24"/>
          <w:szCs w:val="24"/>
        </w:rPr>
        <w:t>5</w:t>
      </w:r>
      <w:r w:rsidRPr="00F421D4">
        <w:rPr>
          <w:rFonts w:asciiTheme="minorHAnsi" w:hAnsiTheme="minorHAnsi" w:cstheme="minorHAnsi"/>
          <w:sz w:val="24"/>
          <w:szCs w:val="24"/>
        </w:rPr>
        <w:t>. wpisują się w realizację następując</w:t>
      </w:r>
      <w:r w:rsidR="00680AC2" w:rsidRPr="00F421D4">
        <w:rPr>
          <w:rFonts w:asciiTheme="minorHAnsi" w:hAnsiTheme="minorHAnsi" w:cstheme="minorHAnsi"/>
          <w:sz w:val="24"/>
          <w:szCs w:val="24"/>
        </w:rPr>
        <w:t>ych</w:t>
      </w:r>
      <w:r w:rsidRPr="00F421D4">
        <w:rPr>
          <w:rFonts w:asciiTheme="minorHAnsi" w:hAnsiTheme="minorHAnsi" w:cstheme="minorHAnsi"/>
          <w:sz w:val="24"/>
          <w:szCs w:val="24"/>
        </w:rPr>
        <w:t xml:space="preserve"> kierunk</w:t>
      </w:r>
      <w:r w:rsidR="00680AC2"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 Strategii 2030:</w:t>
      </w:r>
    </w:p>
    <w:p w14:paraId="5251B3F9" w14:textId="708DA857" w:rsidR="00821ADC" w:rsidRPr="00F421D4" w:rsidRDefault="00821ADC"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G1.3.</w:t>
      </w:r>
      <w:r w:rsidR="0043472A"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Pozyskiwanie inwestorów zewnętrznych</w:t>
      </w:r>
    </w:p>
    <w:p w14:paraId="3D422E6A" w14:textId="1C1E509F" w:rsidR="00477036" w:rsidRPr="00F421D4" w:rsidRDefault="004D0AA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G2.1.</w:t>
      </w:r>
      <w:r w:rsidR="0043472A" w:rsidRPr="00F421D4">
        <w:rPr>
          <w:rFonts w:asciiTheme="minorHAnsi" w:hAnsiTheme="minorHAnsi" w:cstheme="minorHAnsi"/>
          <w:sz w:val="24"/>
          <w:szCs w:val="24"/>
        </w:rPr>
        <w:tab/>
      </w:r>
      <w:r w:rsidRPr="00F421D4">
        <w:rPr>
          <w:rFonts w:asciiTheme="minorHAnsi" w:hAnsiTheme="minorHAnsi" w:cstheme="minorHAnsi"/>
          <w:sz w:val="24"/>
          <w:szCs w:val="24"/>
        </w:rPr>
        <w:t>Rozwój branż kluczowych</w:t>
      </w:r>
    </w:p>
    <w:p w14:paraId="5A5F3395" w14:textId="0C4402AB" w:rsidR="00706BFF" w:rsidRPr="00F421D4" w:rsidRDefault="00706B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G3.1.</w:t>
      </w:r>
      <w:r w:rsidR="0043472A" w:rsidRPr="00F421D4">
        <w:rPr>
          <w:rFonts w:asciiTheme="minorHAnsi" w:hAnsiTheme="minorHAnsi" w:cstheme="minorHAnsi"/>
          <w:sz w:val="24"/>
          <w:szCs w:val="24"/>
        </w:rPr>
        <w:tab/>
      </w:r>
      <w:r w:rsidRPr="00F421D4">
        <w:rPr>
          <w:rFonts w:asciiTheme="minorHAnsi" w:hAnsiTheme="minorHAnsi" w:cstheme="minorHAnsi"/>
          <w:sz w:val="24"/>
          <w:szCs w:val="24"/>
        </w:rPr>
        <w:t>Promocja i biznesowa otwartość miasta i BOF</w:t>
      </w:r>
    </w:p>
    <w:p w14:paraId="140504BF" w14:textId="0D714F18" w:rsidR="00706BFF" w:rsidRPr="00F421D4" w:rsidRDefault="00706BF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G4.1.</w:t>
      </w:r>
      <w:r w:rsidR="0043472A" w:rsidRPr="00F421D4">
        <w:rPr>
          <w:rFonts w:asciiTheme="minorHAnsi" w:hAnsiTheme="minorHAnsi" w:cstheme="minorHAnsi"/>
          <w:sz w:val="24"/>
          <w:szCs w:val="24"/>
        </w:rPr>
        <w:tab/>
      </w:r>
      <w:r w:rsidRPr="00F421D4">
        <w:rPr>
          <w:rFonts w:asciiTheme="minorHAnsi" w:hAnsiTheme="minorHAnsi" w:cstheme="minorHAnsi"/>
          <w:sz w:val="24"/>
          <w:szCs w:val="24"/>
        </w:rPr>
        <w:t>Zwiększenie liczby nowych firm</w:t>
      </w:r>
    </w:p>
    <w:p w14:paraId="60666EA7" w14:textId="0B6A71BB" w:rsidR="00184FA2" w:rsidRPr="00253FA9" w:rsidRDefault="00184FA2" w:rsidP="00253FA9">
      <w:pPr>
        <w:pStyle w:val="Nagwek3"/>
        <w:spacing w:line="276" w:lineRule="auto"/>
        <w:rPr>
          <w:rFonts w:cstheme="minorHAnsi"/>
          <w:szCs w:val="24"/>
        </w:rPr>
      </w:pPr>
      <w:bookmarkStart w:id="382" w:name="_Toc233962788"/>
      <w:bookmarkStart w:id="383" w:name="_Toc236040519"/>
      <w:bookmarkStart w:id="384" w:name="_Hlk163124238"/>
      <w:r w:rsidRPr="00253FA9">
        <w:rPr>
          <w:rFonts w:cstheme="minorHAnsi"/>
          <w:szCs w:val="24"/>
        </w:rPr>
        <w:t>7.</w:t>
      </w:r>
      <w:r w:rsidR="00DF75E2" w:rsidRPr="00253FA9">
        <w:rPr>
          <w:rFonts w:cstheme="minorHAnsi"/>
          <w:szCs w:val="24"/>
        </w:rPr>
        <w:t>6</w:t>
      </w:r>
      <w:r w:rsidRPr="00253FA9">
        <w:rPr>
          <w:rFonts w:cstheme="minorHAnsi"/>
          <w:szCs w:val="24"/>
        </w:rPr>
        <w:t>. Rozwój przedsiębiorczości, w tym start-upy</w:t>
      </w:r>
      <w:bookmarkEnd w:id="382"/>
      <w:bookmarkEnd w:id="383"/>
    </w:p>
    <w:bookmarkEnd w:id="384"/>
    <w:p w14:paraId="1B896AE4" w14:textId="7E9A77B0" w:rsidR="001615A2" w:rsidRPr="00253FA9" w:rsidRDefault="00D018F0" w:rsidP="00253FA9">
      <w:pPr>
        <w:spacing w:before="100" w:beforeAutospacing="1" w:line="276" w:lineRule="auto"/>
        <w:rPr>
          <w:rFonts w:asciiTheme="minorHAnsi" w:eastAsia="Times New Roman" w:hAnsiTheme="minorHAnsi" w:cstheme="minorHAnsi"/>
          <w:b/>
          <w:bCs/>
          <w:kern w:val="32"/>
          <w:sz w:val="24"/>
          <w:szCs w:val="24"/>
        </w:rPr>
      </w:pPr>
      <w:r w:rsidRPr="00253FA9">
        <w:rPr>
          <w:rFonts w:asciiTheme="minorHAnsi" w:eastAsia="Times New Roman" w:hAnsiTheme="minorHAnsi" w:cstheme="minorHAnsi"/>
          <w:b/>
          <w:bCs/>
          <w:kern w:val="32"/>
          <w:sz w:val="24"/>
          <w:szCs w:val="24"/>
        </w:rPr>
        <w:t>BIAŁOSTOCKI</w:t>
      </w:r>
      <w:r w:rsidR="00C420FA" w:rsidRPr="00253FA9">
        <w:rPr>
          <w:rFonts w:asciiTheme="minorHAnsi" w:eastAsia="Times New Roman" w:hAnsiTheme="minorHAnsi" w:cstheme="minorHAnsi"/>
          <w:b/>
          <w:bCs/>
          <w:kern w:val="32"/>
          <w:sz w:val="24"/>
          <w:szCs w:val="24"/>
        </w:rPr>
        <w:t xml:space="preserve"> </w:t>
      </w:r>
      <w:r w:rsidRPr="00253FA9">
        <w:rPr>
          <w:rFonts w:asciiTheme="minorHAnsi" w:eastAsia="Times New Roman" w:hAnsiTheme="minorHAnsi" w:cstheme="minorHAnsi"/>
          <w:b/>
          <w:bCs/>
          <w:kern w:val="32"/>
          <w:sz w:val="24"/>
          <w:szCs w:val="24"/>
        </w:rPr>
        <w:t>PARK NAUKOWO-TECHNOLOGICZNY</w:t>
      </w:r>
      <w:r w:rsidR="0043472A" w:rsidRPr="00253FA9">
        <w:rPr>
          <w:rFonts w:asciiTheme="minorHAnsi" w:eastAsia="Times New Roman" w:hAnsiTheme="minorHAnsi" w:cstheme="minorHAnsi"/>
          <w:b/>
          <w:bCs/>
          <w:kern w:val="32"/>
          <w:sz w:val="24"/>
          <w:szCs w:val="24"/>
        </w:rPr>
        <w:t xml:space="preserve"> (BPN-T)</w:t>
      </w:r>
    </w:p>
    <w:p w14:paraId="0A8C8BF9" w14:textId="32B34D9D" w:rsidR="009A3D3C" w:rsidRPr="00253FA9" w:rsidRDefault="009A3D3C"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BPN-T wspiera innowacje i rozwój start</w:t>
      </w:r>
      <w:r w:rsidR="007925A4" w:rsidRPr="00253FA9">
        <w:rPr>
          <w:rFonts w:asciiTheme="minorHAnsi" w:hAnsiTheme="minorHAnsi" w:cstheme="minorHAnsi"/>
          <w:sz w:val="24"/>
          <w:szCs w:val="24"/>
        </w:rPr>
        <w:t>-</w:t>
      </w:r>
      <w:r w:rsidRPr="00253FA9">
        <w:rPr>
          <w:rFonts w:asciiTheme="minorHAnsi" w:hAnsiTheme="minorHAnsi" w:cstheme="minorHAnsi"/>
          <w:sz w:val="24"/>
          <w:szCs w:val="24"/>
        </w:rPr>
        <w:t>upów, oferując usługi dedykow</w:t>
      </w:r>
      <w:r w:rsidR="00AE49B7" w:rsidRPr="00253FA9">
        <w:rPr>
          <w:rFonts w:asciiTheme="minorHAnsi" w:hAnsiTheme="minorHAnsi" w:cstheme="minorHAnsi"/>
          <w:sz w:val="24"/>
          <w:szCs w:val="24"/>
        </w:rPr>
        <w:t>ane przedsiębiorcom, naukowcom oraz</w:t>
      </w:r>
      <w:r w:rsidRPr="00253FA9">
        <w:rPr>
          <w:rFonts w:asciiTheme="minorHAnsi" w:hAnsiTheme="minorHAnsi" w:cstheme="minorHAnsi"/>
          <w:sz w:val="24"/>
          <w:szCs w:val="24"/>
        </w:rPr>
        <w:t xml:space="preserve"> entuzjastom nowych technologii. Ma na celu stymulowanie </w:t>
      </w:r>
      <w:r w:rsidR="00AE49B7" w:rsidRPr="00253FA9">
        <w:rPr>
          <w:rFonts w:asciiTheme="minorHAnsi" w:hAnsiTheme="minorHAnsi" w:cstheme="minorHAnsi"/>
          <w:sz w:val="24"/>
          <w:szCs w:val="24"/>
        </w:rPr>
        <w:t>innowacyjności lokalnych i</w:t>
      </w:r>
      <w:r w:rsidRPr="00253FA9">
        <w:rPr>
          <w:rFonts w:asciiTheme="minorHAnsi" w:hAnsiTheme="minorHAnsi" w:cstheme="minorHAnsi"/>
          <w:sz w:val="24"/>
          <w:szCs w:val="24"/>
        </w:rPr>
        <w:t xml:space="preserve"> regionalnych firm, podnoszenie atrakcyjności Białegostoku przez inwestycje oparte na nowoczesnych technologiach.</w:t>
      </w:r>
    </w:p>
    <w:p w14:paraId="4CE27C7D" w14:textId="22D7EAAB" w:rsidR="009A3D3C" w:rsidRPr="00253FA9" w:rsidRDefault="001615A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Główne zadania BPN-T obejmują:</w:t>
      </w:r>
      <w:r w:rsidR="007B4C10" w:rsidRPr="00253FA9">
        <w:rPr>
          <w:rFonts w:asciiTheme="minorHAnsi" w:hAnsiTheme="minorHAnsi" w:cstheme="minorHAnsi"/>
          <w:sz w:val="24"/>
          <w:szCs w:val="24"/>
        </w:rPr>
        <w:t xml:space="preserve"> inkubowanie startup-</w:t>
      </w:r>
      <w:r w:rsidR="009A3D3C" w:rsidRPr="00253FA9">
        <w:rPr>
          <w:rFonts w:asciiTheme="minorHAnsi" w:hAnsiTheme="minorHAnsi" w:cstheme="minorHAnsi"/>
          <w:sz w:val="24"/>
          <w:szCs w:val="24"/>
        </w:rPr>
        <w:t>ów i zapewnienie usł</w:t>
      </w:r>
      <w:r w:rsidRPr="00253FA9">
        <w:rPr>
          <w:rFonts w:asciiTheme="minorHAnsi" w:hAnsiTheme="minorHAnsi" w:cstheme="minorHAnsi"/>
          <w:sz w:val="24"/>
          <w:szCs w:val="24"/>
        </w:rPr>
        <w:t>ug wsparcia firmom innowacyjnym,</w:t>
      </w:r>
      <w:r w:rsidR="009A3D3C" w:rsidRPr="00253FA9">
        <w:rPr>
          <w:rFonts w:asciiTheme="minorHAnsi" w:hAnsiTheme="minorHAnsi" w:cstheme="minorHAnsi"/>
          <w:sz w:val="24"/>
          <w:szCs w:val="24"/>
        </w:rPr>
        <w:t xml:space="preserve"> aktywizowanie współpracy </w:t>
      </w:r>
      <w:r w:rsidRPr="00253FA9">
        <w:rPr>
          <w:rFonts w:asciiTheme="minorHAnsi" w:hAnsiTheme="minorHAnsi" w:cstheme="minorHAnsi"/>
          <w:sz w:val="24"/>
          <w:szCs w:val="24"/>
        </w:rPr>
        <w:t xml:space="preserve">pomiędzy </w:t>
      </w:r>
      <w:r w:rsidR="009A3D3C" w:rsidRPr="00253FA9">
        <w:rPr>
          <w:rFonts w:asciiTheme="minorHAnsi" w:hAnsiTheme="minorHAnsi" w:cstheme="minorHAnsi"/>
          <w:sz w:val="24"/>
          <w:szCs w:val="24"/>
        </w:rPr>
        <w:t>przedsiębiorstw</w:t>
      </w:r>
      <w:r w:rsidRPr="00253FA9">
        <w:rPr>
          <w:rFonts w:asciiTheme="minorHAnsi" w:hAnsiTheme="minorHAnsi" w:cstheme="minorHAnsi"/>
          <w:sz w:val="24"/>
          <w:szCs w:val="24"/>
        </w:rPr>
        <w:t>ami a środowiskiem B+R,</w:t>
      </w:r>
      <w:r w:rsidR="009A3D3C" w:rsidRPr="00253FA9">
        <w:rPr>
          <w:rFonts w:asciiTheme="minorHAnsi" w:hAnsiTheme="minorHAnsi" w:cstheme="minorHAnsi"/>
          <w:sz w:val="24"/>
          <w:szCs w:val="24"/>
        </w:rPr>
        <w:t xml:space="preserve"> wynajem powierzchni biurowej, usługowej i laboratoryjnej dla rozwijających się przedsiębiorstw oraz jednostek naukowo-badaw</w:t>
      </w:r>
      <w:r w:rsidR="00655B3D" w:rsidRPr="00253FA9">
        <w:rPr>
          <w:rFonts w:asciiTheme="minorHAnsi" w:hAnsiTheme="minorHAnsi" w:cstheme="minorHAnsi"/>
          <w:sz w:val="24"/>
          <w:szCs w:val="24"/>
        </w:rPr>
        <w:t>czych po preferencyjnych cenach,</w:t>
      </w:r>
      <w:r w:rsidR="009A3D3C" w:rsidRPr="00253FA9">
        <w:rPr>
          <w:rFonts w:asciiTheme="minorHAnsi" w:hAnsiTheme="minorHAnsi" w:cstheme="minorHAnsi"/>
          <w:sz w:val="24"/>
          <w:szCs w:val="24"/>
        </w:rPr>
        <w:t xml:space="preserve"> wsp</w:t>
      </w:r>
      <w:r w:rsidRPr="00253FA9">
        <w:rPr>
          <w:rFonts w:asciiTheme="minorHAnsi" w:hAnsiTheme="minorHAnsi" w:cstheme="minorHAnsi"/>
          <w:sz w:val="24"/>
          <w:szCs w:val="24"/>
        </w:rPr>
        <w:t>ieranie komercjalizacji wyników badań naukowych oraz popularyzację</w:t>
      </w:r>
      <w:r w:rsidR="009A3D3C" w:rsidRPr="00253FA9">
        <w:rPr>
          <w:rFonts w:asciiTheme="minorHAnsi" w:hAnsiTheme="minorHAnsi" w:cstheme="minorHAnsi"/>
          <w:sz w:val="24"/>
          <w:szCs w:val="24"/>
        </w:rPr>
        <w:t xml:space="preserve"> nauki.</w:t>
      </w:r>
    </w:p>
    <w:p w14:paraId="11196C52" w14:textId="047EFFAB" w:rsidR="00655B3D" w:rsidRPr="00253FA9" w:rsidRDefault="00655B3D"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BPN-T realizuje nowe inicjatywy promujące przedsiębiorczość </w:t>
      </w:r>
      <w:r w:rsidR="00067985" w:rsidRPr="00253FA9">
        <w:rPr>
          <w:rFonts w:asciiTheme="minorHAnsi" w:hAnsiTheme="minorHAnsi" w:cstheme="minorHAnsi"/>
          <w:sz w:val="24"/>
          <w:szCs w:val="24"/>
        </w:rPr>
        <w:t>i</w:t>
      </w:r>
      <w:r w:rsidRPr="00253FA9">
        <w:rPr>
          <w:rFonts w:asciiTheme="minorHAnsi" w:hAnsiTheme="minorHAnsi" w:cstheme="minorHAnsi"/>
          <w:sz w:val="24"/>
          <w:szCs w:val="24"/>
        </w:rPr>
        <w:t xml:space="preserve"> wspierające rozwój kompetencji cyfrowych młodzieży: Przedsiębiorcza Białostoczanka, Przedsiębiorcze czwartki w BPN-T </w:t>
      </w:r>
      <w:r w:rsidR="00067985" w:rsidRPr="00253FA9">
        <w:rPr>
          <w:rFonts w:asciiTheme="minorHAnsi" w:hAnsiTheme="minorHAnsi" w:cstheme="minorHAnsi"/>
          <w:sz w:val="24"/>
          <w:szCs w:val="24"/>
        </w:rPr>
        <w:t>oraz</w:t>
      </w:r>
      <w:r w:rsidRPr="00253FA9">
        <w:rPr>
          <w:rFonts w:asciiTheme="minorHAnsi" w:hAnsiTheme="minorHAnsi" w:cstheme="minorHAnsi"/>
          <w:sz w:val="24"/>
          <w:szCs w:val="24"/>
        </w:rPr>
        <w:t xml:space="preserve"> warsztaty TECHCRAFT. W ramach działalności Epi-Centrum Nauki </w:t>
      </w:r>
      <w:r w:rsidR="00AE49B7" w:rsidRPr="00253FA9">
        <w:rPr>
          <w:rFonts w:asciiTheme="minorHAnsi" w:hAnsiTheme="minorHAnsi" w:cstheme="minorHAnsi"/>
          <w:sz w:val="24"/>
          <w:szCs w:val="24"/>
        </w:rPr>
        <w:t xml:space="preserve">ofertę </w:t>
      </w:r>
      <w:r w:rsidRPr="00253FA9">
        <w:rPr>
          <w:rFonts w:asciiTheme="minorHAnsi" w:hAnsiTheme="minorHAnsi" w:cstheme="minorHAnsi"/>
          <w:sz w:val="24"/>
          <w:szCs w:val="24"/>
        </w:rPr>
        <w:t xml:space="preserve">wzbogacono o nowe warsztaty. </w:t>
      </w:r>
    </w:p>
    <w:p w14:paraId="1C1623FD" w14:textId="7E056155" w:rsidR="00426C0B" w:rsidRPr="00253FA9" w:rsidRDefault="00545D23" w:rsidP="00253FA9">
      <w:pPr>
        <w:pStyle w:val="Legenda"/>
        <w:keepNext/>
        <w:spacing w:line="276" w:lineRule="auto"/>
        <w:rPr>
          <w:rFonts w:asciiTheme="minorHAnsi" w:hAnsiTheme="minorHAnsi" w:cstheme="minorHAnsi"/>
          <w:sz w:val="24"/>
          <w:szCs w:val="24"/>
        </w:rPr>
      </w:pPr>
      <w:bookmarkStart w:id="385" w:name="_Toc235519141"/>
      <w:bookmarkStart w:id="386" w:name="_Hlk166414900"/>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125</w:t>
      </w:r>
      <w:r w:rsidRPr="00253FA9">
        <w:rPr>
          <w:rFonts w:asciiTheme="minorHAnsi" w:hAnsiTheme="minorHAnsi" w:cstheme="minorHAnsi"/>
          <w:sz w:val="24"/>
          <w:szCs w:val="24"/>
        </w:rPr>
        <w:fldChar w:fldCharType="end"/>
      </w:r>
      <w:r w:rsidR="00655B3D" w:rsidRPr="00253FA9">
        <w:rPr>
          <w:rFonts w:asciiTheme="minorHAnsi" w:hAnsiTheme="minorHAnsi" w:cstheme="minorHAnsi"/>
          <w:sz w:val="24"/>
          <w:szCs w:val="24"/>
        </w:rPr>
        <w:t>. Zestawienie</w:t>
      </w:r>
      <w:r w:rsidR="00426C0B" w:rsidRPr="00253FA9">
        <w:rPr>
          <w:rFonts w:asciiTheme="minorHAnsi" w:hAnsiTheme="minorHAnsi" w:cstheme="minorHAnsi"/>
          <w:sz w:val="24"/>
          <w:szCs w:val="24"/>
        </w:rPr>
        <w:t xml:space="preserve"> powierzchni</w:t>
      </w:r>
      <w:r w:rsidR="00F65823" w:rsidRPr="00253FA9">
        <w:rPr>
          <w:rFonts w:asciiTheme="minorHAnsi" w:hAnsiTheme="minorHAnsi" w:cstheme="minorHAnsi"/>
          <w:sz w:val="24"/>
          <w:szCs w:val="24"/>
        </w:rPr>
        <w:t xml:space="preserve"> </w:t>
      </w:r>
      <w:r w:rsidR="00A03F18" w:rsidRPr="00253FA9">
        <w:rPr>
          <w:rFonts w:asciiTheme="minorHAnsi" w:hAnsiTheme="minorHAnsi" w:cstheme="minorHAnsi"/>
          <w:sz w:val="24"/>
          <w:szCs w:val="24"/>
        </w:rPr>
        <w:t>BPN-T</w:t>
      </w:r>
      <w:bookmarkEnd w:id="385"/>
    </w:p>
    <w:tbl>
      <w:tblPr>
        <w:tblStyle w:val="Tabela-Siatka"/>
        <w:tblW w:w="0" w:type="auto"/>
        <w:tblLayout w:type="fixed"/>
        <w:tblLook w:val="04A0" w:firstRow="1" w:lastRow="0" w:firstColumn="1" w:lastColumn="0" w:noHBand="0" w:noVBand="1"/>
        <w:tblCaption w:val="Tabela 125. Zestawienie powierzchni BPN-T"/>
        <w:tblDescription w:val="Z wyszczególnieniem m.in. pomieszczeń biurowych, magazynowych, laboratoryjnych w podziale na centrum technologiczne i inkubator technologiczny. "/>
      </w:tblPr>
      <w:tblGrid>
        <w:gridCol w:w="3510"/>
        <w:gridCol w:w="2835"/>
        <w:gridCol w:w="2835"/>
      </w:tblGrid>
      <w:tr w:rsidR="00C97B01" w:rsidRPr="00253FA9" w14:paraId="3B9A2893" w14:textId="77777777" w:rsidTr="004C4333">
        <w:trPr>
          <w:trHeight w:val="275"/>
        </w:trPr>
        <w:tc>
          <w:tcPr>
            <w:tcW w:w="3510" w:type="dxa"/>
            <w:shd w:val="clear" w:color="auto" w:fill="F2F2F2" w:themeFill="background1" w:themeFillShade="F2"/>
            <w:tcMar>
              <w:left w:w="108" w:type="dxa"/>
              <w:right w:w="108" w:type="dxa"/>
            </w:tcMar>
          </w:tcPr>
          <w:p w14:paraId="29E2C73D" w14:textId="77777777" w:rsidR="00426C0B" w:rsidRPr="00253FA9" w:rsidRDefault="00426C0B" w:rsidP="00253FA9">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Wyszczególnienie</w:t>
            </w:r>
            <w:r w:rsidRPr="00253FA9">
              <w:rPr>
                <w:rFonts w:asciiTheme="minorHAnsi" w:hAnsiTheme="minorHAnsi" w:cstheme="minorHAnsi"/>
                <w:b/>
                <w:sz w:val="24"/>
                <w:szCs w:val="24"/>
              </w:rPr>
              <w:t xml:space="preserve"> </w:t>
            </w:r>
          </w:p>
        </w:tc>
        <w:tc>
          <w:tcPr>
            <w:tcW w:w="2835" w:type="dxa"/>
            <w:shd w:val="clear" w:color="auto" w:fill="F2F2F2" w:themeFill="background1" w:themeFillShade="F2"/>
            <w:tcMar>
              <w:left w:w="108" w:type="dxa"/>
              <w:right w:w="108" w:type="dxa"/>
            </w:tcMar>
          </w:tcPr>
          <w:p w14:paraId="7C023152" w14:textId="77777777" w:rsidR="00426C0B" w:rsidRPr="00253FA9" w:rsidRDefault="00426C0B"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Centrum Technologiczne</w:t>
            </w:r>
            <w:r w:rsidRPr="00253FA9">
              <w:rPr>
                <w:rFonts w:asciiTheme="minorHAnsi" w:hAnsiTheme="minorHAnsi" w:cstheme="minorHAnsi"/>
                <w:sz w:val="24"/>
                <w:szCs w:val="24"/>
              </w:rPr>
              <w:t xml:space="preserve"> </w:t>
            </w:r>
          </w:p>
        </w:tc>
        <w:tc>
          <w:tcPr>
            <w:tcW w:w="2835" w:type="dxa"/>
            <w:shd w:val="clear" w:color="auto" w:fill="F2F2F2" w:themeFill="background1" w:themeFillShade="F2"/>
            <w:tcMar>
              <w:left w:w="108" w:type="dxa"/>
              <w:right w:w="108" w:type="dxa"/>
            </w:tcMar>
          </w:tcPr>
          <w:p w14:paraId="7B2AFF89" w14:textId="1F0EB37C" w:rsidR="00426C0B" w:rsidRPr="00253FA9" w:rsidRDefault="00426C0B"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Inkubator Technologiczny</w:t>
            </w:r>
          </w:p>
        </w:tc>
      </w:tr>
      <w:tr w:rsidR="00C97B01" w:rsidRPr="00253FA9" w14:paraId="2ABB13E4" w14:textId="77777777" w:rsidTr="006C2BD6">
        <w:trPr>
          <w:trHeight w:val="300"/>
        </w:trPr>
        <w:tc>
          <w:tcPr>
            <w:tcW w:w="3510" w:type="dxa"/>
            <w:shd w:val="clear" w:color="auto" w:fill="F2F2F2" w:themeFill="background1" w:themeFillShade="F2"/>
            <w:tcMar>
              <w:left w:w="108" w:type="dxa"/>
              <w:right w:w="108" w:type="dxa"/>
            </w:tcMar>
          </w:tcPr>
          <w:p w14:paraId="1796C2C0" w14:textId="77777777" w:rsidR="00426C0B" w:rsidRPr="00F421D4" w:rsidRDefault="00426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Pomieszczenia biurowe </w:t>
            </w:r>
          </w:p>
        </w:tc>
        <w:tc>
          <w:tcPr>
            <w:tcW w:w="2835" w:type="dxa"/>
            <w:tcMar>
              <w:left w:w="108" w:type="dxa"/>
              <w:right w:w="108" w:type="dxa"/>
            </w:tcMar>
            <w:vAlign w:val="center"/>
          </w:tcPr>
          <w:p w14:paraId="0DB9FDDE" w14:textId="1B662EBA" w:rsidR="00426C0B" w:rsidRPr="00DB417B" w:rsidRDefault="002A0AE6"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 xml:space="preserve">1 </w:t>
            </w:r>
            <w:r w:rsidR="00655B3D" w:rsidRPr="00DB417B">
              <w:rPr>
                <w:rFonts w:asciiTheme="minorHAnsi" w:hAnsiTheme="minorHAnsi" w:cstheme="minorHAnsi"/>
                <w:bCs/>
                <w:color w:val="000000" w:themeColor="text1"/>
                <w:sz w:val="24"/>
                <w:szCs w:val="24"/>
              </w:rPr>
              <w:t>359,71</w:t>
            </w:r>
          </w:p>
        </w:tc>
        <w:tc>
          <w:tcPr>
            <w:tcW w:w="2835" w:type="dxa"/>
            <w:tcMar>
              <w:left w:w="108" w:type="dxa"/>
              <w:right w:w="108" w:type="dxa"/>
            </w:tcMar>
            <w:vAlign w:val="center"/>
          </w:tcPr>
          <w:p w14:paraId="334CF761" w14:textId="561CAF66" w:rsidR="00426C0B" w:rsidRPr="00DB417B" w:rsidRDefault="002A0AE6"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 xml:space="preserve">2 </w:t>
            </w:r>
            <w:r w:rsidR="00655B3D" w:rsidRPr="00DB417B">
              <w:rPr>
                <w:rFonts w:asciiTheme="minorHAnsi" w:hAnsiTheme="minorHAnsi" w:cstheme="minorHAnsi"/>
                <w:bCs/>
                <w:color w:val="000000" w:themeColor="text1"/>
                <w:sz w:val="24"/>
                <w:szCs w:val="24"/>
              </w:rPr>
              <w:t>073,53</w:t>
            </w:r>
          </w:p>
        </w:tc>
      </w:tr>
      <w:tr w:rsidR="00C97B01" w:rsidRPr="00253FA9" w14:paraId="65F1F23E" w14:textId="77777777" w:rsidTr="006C2BD6">
        <w:trPr>
          <w:trHeight w:val="300"/>
        </w:trPr>
        <w:tc>
          <w:tcPr>
            <w:tcW w:w="3510" w:type="dxa"/>
            <w:shd w:val="clear" w:color="auto" w:fill="F2F2F2" w:themeFill="background1" w:themeFillShade="F2"/>
            <w:tcMar>
              <w:left w:w="108" w:type="dxa"/>
              <w:right w:w="108" w:type="dxa"/>
            </w:tcMar>
          </w:tcPr>
          <w:p w14:paraId="4777AD72" w14:textId="77777777" w:rsidR="00426C0B" w:rsidRPr="00F421D4" w:rsidRDefault="00426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Pomieszczenia laboratoryjne</w:t>
            </w:r>
          </w:p>
        </w:tc>
        <w:tc>
          <w:tcPr>
            <w:tcW w:w="2835" w:type="dxa"/>
            <w:tcMar>
              <w:left w:w="108" w:type="dxa"/>
              <w:right w:w="108" w:type="dxa"/>
            </w:tcMar>
            <w:vAlign w:val="center"/>
          </w:tcPr>
          <w:p w14:paraId="5545D66A" w14:textId="6558D7D6" w:rsidR="00426C0B" w:rsidRPr="00DB417B" w:rsidRDefault="00426C0B"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2 786,95</w:t>
            </w:r>
          </w:p>
        </w:tc>
        <w:tc>
          <w:tcPr>
            <w:tcW w:w="2835" w:type="dxa"/>
            <w:tcMar>
              <w:left w:w="108" w:type="dxa"/>
              <w:right w:w="108" w:type="dxa"/>
            </w:tcMar>
            <w:vAlign w:val="center"/>
          </w:tcPr>
          <w:p w14:paraId="733F7ED7" w14:textId="77777777" w:rsidR="00426C0B" w:rsidRPr="00DB417B" w:rsidRDefault="00426C0B"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w:t>
            </w:r>
          </w:p>
        </w:tc>
      </w:tr>
      <w:tr w:rsidR="00C97B01" w:rsidRPr="00253FA9" w14:paraId="62CCE2E3" w14:textId="77777777" w:rsidTr="006C2BD6">
        <w:trPr>
          <w:trHeight w:val="300"/>
        </w:trPr>
        <w:tc>
          <w:tcPr>
            <w:tcW w:w="3510" w:type="dxa"/>
            <w:shd w:val="clear" w:color="auto" w:fill="F2F2F2" w:themeFill="background1" w:themeFillShade="F2"/>
            <w:tcMar>
              <w:left w:w="108" w:type="dxa"/>
              <w:right w:w="108" w:type="dxa"/>
            </w:tcMar>
          </w:tcPr>
          <w:p w14:paraId="7743B33E" w14:textId="77777777" w:rsidR="00426C0B" w:rsidRPr="00F421D4" w:rsidRDefault="00426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Pomieszczenia magazynowe</w:t>
            </w:r>
          </w:p>
        </w:tc>
        <w:tc>
          <w:tcPr>
            <w:tcW w:w="2835" w:type="dxa"/>
            <w:tcMar>
              <w:left w:w="108" w:type="dxa"/>
              <w:right w:w="108" w:type="dxa"/>
            </w:tcMar>
            <w:vAlign w:val="center"/>
          </w:tcPr>
          <w:p w14:paraId="7B404E47" w14:textId="4E3038BF" w:rsidR="00426C0B" w:rsidRPr="00DB417B" w:rsidRDefault="001F3381"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5</w:t>
            </w:r>
            <w:r w:rsidR="00655B3D" w:rsidRPr="00DB417B">
              <w:rPr>
                <w:rFonts w:asciiTheme="minorHAnsi" w:hAnsiTheme="minorHAnsi" w:cstheme="minorHAnsi"/>
                <w:bCs/>
                <w:color w:val="000000" w:themeColor="text1"/>
                <w:sz w:val="24"/>
                <w:szCs w:val="24"/>
              </w:rPr>
              <w:t>2</w:t>
            </w:r>
            <w:r w:rsidRPr="00DB417B">
              <w:rPr>
                <w:rFonts w:asciiTheme="minorHAnsi" w:hAnsiTheme="minorHAnsi" w:cstheme="minorHAnsi"/>
                <w:bCs/>
                <w:color w:val="000000" w:themeColor="text1"/>
                <w:sz w:val="24"/>
                <w:szCs w:val="24"/>
              </w:rPr>
              <w:t>4</w:t>
            </w:r>
            <w:r w:rsidR="00655B3D" w:rsidRPr="00DB417B">
              <w:rPr>
                <w:rFonts w:asciiTheme="minorHAnsi" w:hAnsiTheme="minorHAnsi" w:cstheme="minorHAnsi"/>
                <w:bCs/>
                <w:color w:val="000000" w:themeColor="text1"/>
                <w:sz w:val="24"/>
                <w:szCs w:val="24"/>
              </w:rPr>
              <w:t>,16</w:t>
            </w:r>
          </w:p>
        </w:tc>
        <w:tc>
          <w:tcPr>
            <w:tcW w:w="2835" w:type="dxa"/>
            <w:tcMar>
              <w:left w:w="108" w:type="dxa"/>
              <w:right w:w="108" w:type="dxa"/>
            </w:tcMar>
            <w:vAlign w:val="center"/>
          </w:tcPr>
          <w:p w14:paraId="6D07E443" w14:textId="75121667" w:rsidR="00426C0B" w:rsidRPr="00DB417B" w:rsidRDefault="00655B3D"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38,63</w:t>
            </w:r>
          </w:p>
        </w:tc>
      </w:tr>
      <w:tr w:rsidR="00C97B01" w:rsidRPr="00253FA9" w14:paraId="43BA0FC8" w14:textId="77777777" w:rsidTr="006C2BD6">
        <w:trPr>
          <w:trHeight w:val="300"/>
        </w:trPr>
        <w:tc>
          <w:tcPr>
            <w:tcW w:w="3510" w:type="dxa"/>
            <w:shd w:val="clear" w:color="auto" w:fill="F2F2F2" w:themeFill="background1" w:themeFillShade="F2"/>
            <w:tcMar>
              <w:left w:w="108" w:type="dxa"/>
              <w:right w:w="108" w:type="dxa"/>
            </w:tcMar>
          </w:tcPr>
          <w:p w14:paraId="65A7C48A" w14:textId="066A5CFC" w:rsidR="00426C0B" w:rsidRPr="00F421D4" w:rsidRDefault="00426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Sale konferencyjne, szkoleniowe</w:t>
            </w:r>
            <w:r w:rsidR="009915C5">
              <w:rPr>
                <w:rFonts w:asciiTheme="minorHAnsi" w:hAnsiTheme="minorHAnsi" w:cstheme="minorHAnsi"/>
                <w:bCs/>
                <w:sz w:val="24"/>
                <w:szCs w:val="24"/>
              </w:rPr>
              <w:t xml:space="preserve"> </w:t>
            </w:r>
            <w:r w:rsidRPr="00F421D4">
              <w:rPr>
                <w:rFonts w:asciiTheme="minorHAnsi" w:hAnsiTheme="minorHAnsi" w:cstheme="minorHAnsi"/>
                <w:bCs/>
                <w:sz w:val="24"/>
                <w:szCs w:val="24"/>
              </w:rPr>
              <w:t>i przestrzenie wystawiennicze</w:t>
            </w:r>
          </w:p>
        </w:tc>
        <w:tc>
          <w:tcPr>
            <w:tcW w:w="2835" w:type="dxa"/>
            <w:tcMar>
              <w:left w:w="108" w:type="dxa"/>
              <w:right w:w="108" w:type="dxa"/>
            </w:tcMar>
            <w:vAlign w:val="center"/>
          </w:tcPr>
          <w:p w14:paraId="702BC1F7" w14:textId="5B3FB546" w:rsidR="00426C0B" w:rsidRPr="00DB417B" w:rsidRDefault="00426C0B"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386,16</w:t>
            </w:r>
          </w:p>
        </w:tc>
        <w:tc>
          <w:tcPr>
            <w:tcW w:w="2835" w:type="dxa"/>
            <w:tcMar>
              <w:left w:w="108" w:type="dxa"/>
              <w:right w:w="108" w:type="dxa"/>
            </w:tcMar>
            <w:vAlign w:val="center"/>
          </w:tcPr>
          <w:p w14:paraId="59BD06C8" w14:textId="21E2A396" w:rsidR="00426C0B" w:rsidRPr="00DB417B" w:rsidRDefault="00426C0B"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386,09</w:t>
            </w:r>
          </w:p>
        </w:tc>
      </w:tr>
      <w:tr w:rsidR="00C97B01" w:rsidRPr="00253FA9" w14:paraId="6FBAFF91" w14:textId="77777777" w:rsidTr="006C2BD6">
        <w:trPr>
          <w:trHeight w:val="300"/>
        </w:trPr>
        <w:tc>
          <w:tcPr>
            <w:tcW w:w="3510" w:type="dxa"/>
            <w:shd w:val="clear" w:color="auto" w:fill="F2F2F2" w:themeFill="background1" w:themeFillShade="F2"/>
            <w:tcMar>
              <w:left w:w="108" w:type="dxa"/>
              <w:right w:w="108" w:type="dxa"/>
            </w:tcMar>
          </w:tcPr>
          <w:p w14:paraId="0F1A154A" w14:textId="77777777" w:rsidR="00426C0B" w:rsidRPr="00F421D4" w:rsidRDefault="00426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Bufet </w:t>
            </w:r>
          </w:p>
        </w:tc>
        <w:tc>
          <w:tcPr>
            <w:tcW w:w="2835" w:type="dxa"/>
            <w:tcMar>
              <w:left w:w="108" w:type="dxa"/>
              <w:right w:w="108" w:type="dxa"/>
            </w:tcMar>
            <w:vAlign w:val="center"/>
          </w:tcPr>
          <w:p w14:paraId="76AF5F71" w14:textId="77777777" w:rsidR="00426C0B" w:rsidRPr="00DB417B" w:rsidRDefault="00426C0B"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w:t>
            </w:r>
          </w:p>
        </w:tc>
        <w:tc>
          <w:tcPr>
            <w:tcW w:w="2835" w:type="dxa"/>
            <w:tcMar>
              <w:left w:w="108" w:type="dxa"/>
              <w:right w:w="108" w:type="dxa"/>
            </w:tcMar>
            <w:vAlign w:val="center"/>
          </w:tcPr>
          <w:p w14:paraId="40ED6EA8" w14:textId="77777777" w:rsidR="00426C0B" w:rsidRPr="00DB417B" w:rsidRDefault="00426C0B" w:rsidP="00253FA9">
            <w:pPr>
              <w:spacing w:line="276" w:lineRule="auto"/>
              <w:rPr>
                <w:rFonts w:asciiTheme="minorHAnsi" w:hAnsiTheme="minorHAnsi" w:cstheme="minorHAnsi"/>
                <w:bCs/>
                <w:color w:val="000000" w:themeColor="text1"/>
                <w:sz w:val="24"/>
                <w:szCs w:val="24"/>
              </w:rPr>
            </w:pPr>
            <w:r w:rsidRPr="00DB417B">
              <w:rPr>
                <w:rFonts w:asciiTheme="minorHAnsi" w:hAnsiTheme="minorHAnsi" w:cstheme="minorHAnsi"/>
                <w:bCs/>
                <w:color w:val="000000" w:themeColor="text1"/>
                <w:sz w:val="24"/>
                <w:szCs w:val="24"/>
              </w:rPr>
              <w:t>119,88</w:t>
            </w:r>
          </w:p>
        </w:tc>
      </w:tr>
      <w:tr w:rsidR="00C97B01" w:rsidRPr="00253FA9" w14:paraId="40FE4688" w14:textId="77777777" w:rsidTr="004C4333">
        <w:trPr>
          <w:trHeight w:val="300"/>
        </w:trPr>
        <w:tc>
          <w:tcPr>
            <w:tcW w:w="3510" w:type="dxa"/>
            <w:shd w:val="clear" w:color="auto" w:fill="F2F2F2" w:themeFill="background1" w:themeFillShade="F2"/>
            <w:tcMar>
              <w:left w:w="108" w:type="dxa"/>
              <w:right w:w="108" w:type="dxa"/>
            </w:tcMar>
          </w:tcPr>
          <w:p w14:paraId="239D9F2E" w14:textId="2F71B21A" w:rsidR="00426C0B" w:rsidRPr="00F421D4" w:rsidRDefault="00426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SUMA</w:t>
            </w:r>
            <w:r w:rsidR="00B25F1B" w:rsidRPr="00F421D4">
              <w:rPr>
                <w:rFonts w:asciiTheme="minorHAnsi" w:hAnsiTheme="minorHAnsi" w:cstheme="minorHAnsi"/>
                <w:bCs/>
                <w:sz w:val="24"/>
                <w:szCs w:val="24"/>
              </w:rPr>
              <w:t xml:space="preserve"> (w m</w:t>
            </w:r>
            <w:r w:rsidR="00B25F1B" w:rsidRPr="00F421D4">
              <w:rPr>
                <w:rFonts w:asciiTheme="minorHAnsi" w:hAnsiTheme="minorHAnsi" w:cstheme="minorHAnsi"/>
                <w:bCs/>
                <w:sz w:val="24"/>
                <w:szCs w:val="24"/>
                <w:vertAlign w:val="superscript"/>
              </w:rPr>
              <w:t>2</w:t>
            </w:r>
            <w:r w:rsidR="00B25F1B" w:rsidRPr="00F421D4">
              <w:rPr>
                <w:rFonts w:asciiTheme="minorHAnsi" w:hAnsiTheme="minorHAnsi" w:cstheme="minorHAnsi"/>
                <w:bCs/>
                <w:sz w:val="24"/>
                <w:szCs w:val="24"/>
              </w:rPr>
              <w:t>)</w:t>
            </w:r>
            <w:r w:rsidRPr="00F421D4">
              <w:rPr>
                <w:rFonts w:asciiTheme="minorHAnsi" w:hAnsiTheme="minorHAnsi" w:cstheme="minorHAnsi"/>
                <w:bCs/>
                <w:sz w:val="24"/>
                <w:szCs w:val="24"/>
              </w:rPr>
              <w:t xml:space="preserve">: </w:t>
            </w:r>
          </w:p>
        </w:tc>
        <w:tc>
          <w:tcPr>
            <w:tcW w:w="2835" w:type="dxa"/>
            <w:tcMar>
              <w:left w:w="108" w:type="dxa"/>
              <w:right w:w="108" w:type="dxa"/>
            </w:tcMar>
          </w:tcPr>
          <w:p w14:paraId="70F06B12" w14:textId="6A4FD5C1" w:rsidR="00426C0B" w:rsidRPr="00F421D4" w:rsidRDefault="002A0AE6"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 xml:space="preserve">5 </w:t>
            </w:r>
            <w:r w:rsidR="00655B3D" w:rsidRPr="00F421D4">
              <w:rPr>
                <w:rFonts w:asciiTheme="minorHAnsi" w:hAnsiTheme="minorHAnsi" w:cstheme="minorHAnsi"/>
                <w:bCs/>
                <w:color w:val="000000" w:themeColor="text1"/>
                <w:sz w:val="24"/>
                <w:szCs w:val="24"/>
              </w:rPr>
              <w:t>056,98</w:t>
            </w:r>
          </w:p>
        </w:tc>
        <w:tc>
          <w:tcPr>
            <w:tcW w:w="2835" w:type="dxa"/>
            <w:tcMar>
              <w:left w:w="108" w:type="dxa"/>
              <w:right w:w="108" w:type="dxa"/>
            </w:tcMar>
          </w:tcPr>
          <w:p w14:paraId="524876B1" w14:textId="2BDF3E64" w:rsidR="00426C0B" w:rsidRPr="00F421D4" w:rsidRDefault="00701985"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2 61</w:t>
            </w:r>
            <w:r w:rsidR="00655B3D" w:rsidRPr="00F421D4">
              <w:rPr>
                <w:rFonts w:asciiTheme="minorHAnsi" w:hAnsiTheme="minorHAnsi" w:cstheme="minorHAnsi"/>
                <w:bCs/>
                <w:color w:val="000000" w:themeColor="text1"/>
                <w:sz w:val="24"/>
                <w:szCs w:val="24"/>
              </w:rPr>
              <w:t>8,13</w:t>
            </w:r>
          </w:p>
        </w:tc>
      </w:tr>
    </w:tbl>
    <w:p w14:paraId="3221004E" w14:textId="77777777" w:rsidR="009915C5" w:rsidRDefault="00426C0B" w:rsidP="00253FA9">
      <w:pPr>
        <w:spacing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Źródło: Białostocki Park Naukowo-Technologiczny</w:t>
      </w:r>
    </w:p>
    <w:p w14:paraId="4DF5CDF4" w14:textId="77777777" w:rsidR="009915C5" w:rsidRDefault="009915C5">
      <w:pPr>
        <w:rPr>
          <w:rFonts w:asciiTheme="minorHAnsi" w:hAnsiTheme="minorHAnsi" w:cstheme="minorHAnsi"/>
          <w:sz w:val="24"/>
          <w:szCs w:val="24"/>
        </w:rPr>
      </w:pPr>
      <w:r>
        <w:rPr>
          <w:rFonts w:asciiTheme="minorHAnsi" w:hAnsiTheme="minorHAnsi" w:cstheme="minorHAnsi"/>
          <w:sz w:val="24"/>
          <w:szCs w:val="24"/>
        </w:rPr>
        <w:br w:type="page"/>
      </w:r>
    </w:p>
    <w:bookmarkEnd w:id="386"/>
    <w:p w14:paraId="1A55251A" w14:textId="090625CB" w:rsidR="00184FA2" w:rsidRPr="00253FA9" w:rsidRDefault="000B1F94" w:rsidP="00F421D4">
      <w:pPr>
        <w:spacing w:before="240" w:after="240" w:line="276" w:lineRule="auto"/>
        <w:rPr>
          <w:rFonts w:asciiTheme="minorHAnsi" w:hAnsiTheme="minorHAnsi" w:cstheme="minorHAnsi"/>
          <w:b/>
          <w:bCs/>
          <w:sz w:val="24"/>
          <w:szCs w:val="24"/>
        </w:rPr>
      </w:pPr>
      <w:r w:rsidRPr="00253FA9">
        <w:rPr>
          <w:rFonts w:asciiTheme="minorHAnsi" w:hAnsiTheme="minorHAnsi" w:cstheme="minorHAnsi"/>
          <w:b/>
          <w:bCs/>
          <w:sz w:val="24"/>
          <w:szCs w:val="24"/>
        </w:rPr>
        <w:lastRenderedPageBreak/>
        <w:t>PRZEDSIĘBIORSTWA DZIAŁAJĄCE W</w:t>
      </w:r>
      <w:r w:rsidR="00C420FA" w:rsidRPr="00253FA9">
        <w:rPr>
          <w:rFonts w:asciiTheme="minorHAnsi" w:hAnsiTheme="minorHAnsi" w:cstheme="minorHAnsi"/>
          <w:b/>
          <w:bCs/>
          <w:sz w:val="24"/>
          <w:szCs w:val="24"/>
        </w:rPr>
        <w:t xml:space="preserve"> </w:t>
      </w:r>
      <w:r w:rsidRPr="00253FA9">
        <w:rPr>
          <w:rFonts w:asciiTheme="minorHAnsi" w:hAnsiTheme="minorHAnsi" w:cstheme="minorHAnsi"/>
          <w:b/>
          <w:bCs/>
          <w:sz w:val="24"/>
          <w:szCs w:val="24"/>
        </w:rPr>
        <w:t>BIAŁOSTOCKIM PARKU NAUKOWO-TECHNOLOGICZNYM</w:t>
      </w:r>
      <w:r w:rsidR="00F376CA" w:rsidRPr="00253FA9">
        <w:rPr>
          <w:rFonts w:asciiTheme="minorHAnsi" w:hAnsiTheme="minorHAnsi" w:cstheme="minorHAnsi"/>
          <w:b/>
          <w:bCs/>
          <w:sz w:val="24"/>
          <w:szCs w:val="24"/>
        </w:rPr>
        <w:t xml:space="preserve"> </w:t>
      </w:r>
      <w:r w:rsidR="00C370B1" w:rsidRPr="00253FA9">
        <w:rPr>
          <w:rFonts w:asciiTheme="minorHAnsi" w:hAnsiTheme="minorHAnsi" w:cstheme="minorHAnsi"/>
          <w:b/>
          <w:bCs/>
          <w:sz w:val="24"/>
          <w:szCs w:val="24"/>
        </w:rPr>
        <w:t>W 2024</w:t>
      </w:r>
      <w:r w:rsidR="00315129" w:rsidRPr="00253FA9">
        <w:rPr>
          <w:rFonts w:asciiTheme="minorHAnsi" w:hAnsiTheme="minorHAnsi" w:cstheme="minorHAnsi"/>
          <w:b/>
          <w:bCs/>
          <w:sz w:val="24"/>
          <w:szCs w:val="24"/>
        </w:rPr>
        <w:t xml:space="preserve"> R</w:t>
      </w:r>
      <w:r w:rsidR="007925A4" w:rsidRPr="00253FA9">
        <w:rPr>
          <w:rFonts w:asciiTheme="minorHAnsi" w:hAnsiTheme="minorHAnsi" w:cstheme="minorHAnsi"/>
          <w:b/>
          <w:bCs/>
          <w:sz w:val="24"/>
          <w:szCs w:val="24"/>
        </w:rPr>
        <w:t>OKU</w:t>
      </w:r>
    </w:p>
    <w:p w14:paraId="727BA93F" w14:textId="6BA1A36C" w:rsidR="00B55ED5" w:rsidRPr="00253FA9" w:rsidRDefault="00B451D1" w:rsidP="00253FA9">
      <w:pPr>
        <w:spacing w:line="276" w:lineRule="auto"/>
        <w:rPr>
          <w:rFonts w:asciiTheme="minorHAnsi" w:hAnsiTheme="minorHAnsi" w:cstheme="minorHAnsi"/>
          <w:color w:val="000000" w:themeColor="text1"/>
          <w:sz w:val="24"/>
          <w:szCs w:val="24"/>
        </w:rPr>
      </w:pPr>
      <w:bookmarkStart w:id="387" w:name="_Toc6568392"/>
      <w:bookmarkStart w:id="388" w:name="_Hlk132109688"/>
      <w:r w:rsidRPr="00253FA9">
        <w:rPr>
          <w:rFonts w:asciiTheme="minorHAnsi" w:hAnsiTheme="minorHAnsi" w:cstheme="minorHAnsi"/>
          <w:color w:val="000000" w:themeColor="text1"/>
          <w:sz w:val="24"/>
          <w:szCs w:val="24"/>
        </w:rPr>
        <w:t>Wśród najdynamiczniej rozwijających się firm w BPN</w:t>
      </w:r>
      <w:r w:rsidR="00FD084F"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T można wyróżnić:</w:t>
      </w:r>
    </w:p>
    <w:p w14:paraId="24B15A6C" w14:textId="1EBB0782" w:rsidR="00C370B1" w:rsidRPr="00253FA9" w:rsidRDefault="00C370B1" w:rsidP="00961EA7">
      <w:pPr>
        <w:pStyle w:val="Akapitzlist"/>
        <w:numPr>
          <w:ilvl w:val="0"/>
          <w:numId w:val="153"/>
        </w:numPr>
        <w:spacing w:line="276" w:lineRule="auto"/>
        <w:ind w:left="426"/>
        <w:rPr>
          <w:rFonts w:asciiTheme="minorHAnsi"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 xml:space="preserve">INNOX Sp. z o.o. - spółka otrzymała grant infrastrukturalny na </w:t>
      </w:r>
      <w:r w:rsidR="00F43EB6" w:rsidRPr="00253FA9">
        <w:rPr>
          <w:rFonts w:asciiTheme="minorHAnsi" w:eastAsiaTheme="minorEastAsia" w:hAnsiTheme="minorHAnsi" w:cstheme="minorHAnsi"/>
          <w:color w:val="000000" w:themeColor="text1"/>
          <w:sz w:val="24"/>
          <w:szCs w:val="24"/>
        </w:rPr>
        <w:t>zakup nowego</w:t>
      </w:r>
      <w:r w:rsidRPr="00253FA9">
        <w:rPr>
          <w:rFonts w:asciiTheme="minorHAnsi" w:eastAsiaTheme="minorEastAsia" w:hAnsiTheme="minorHAnsi" w:cstheme="minorHAnsi"/>
          <w:color w:val="000000" w:themeColor="text1"/>
          <w:sz w:val="24"/>
          <w:szCs w:val="24"/>
        </w:rPr>
        <w:t xml:space="preserve"> sprzęt</w:t>
      </w:r>
      <w:r w:rsidR="00F43EB6" w:rsidRPr="00253FA9">
        <w:rPr>
          <w:rFonts w:asciiTheme="minorHAnsi" w:eastAsiaTheme="minorEastAsia" w:hAnsiTheme="minorHAnsi" w:cstheme="minorHAnsi"/>
          <w:color w:val="000000" w:themeColor="text1"/>
          <w:sz w:val="24"/>
          <w:szCs w:val="24"/>
        </w:rPr>
        <w:t>u laboratoryjnego i linii produkcyjnej</w:t>
      </w:r>
      <w:r w:rsidRPr="00253FA9">
        <w:rPr>
          <w:rFonts w:asciiTheme="minorHAnsi" w:eastAsiaTheme="minorEastAsia" w:hAnsiTheme="minorHAnsi" w:cstheme="minorHAnsi"/>
          <w:color w:val="000000" w:themeColor="text1"/>
          <w:sz w:val="24"/>
          <w:szCs w:val="24"/>
        </w:rPr>
        <w:t xml:space="preserve"> w ramach finansowania z </w:t>
      </w:r>
      <w:r w:rsidR="00F43EB6" w:rsidRPr="00253FA9">
        <w:rPr>
          <w:rFonts w:asciiTheme="minorHAnsi" w:eastAsiaTheme="minorEastAsia" w:hAnsiTheme="minorHAnsi" w:cstheme="minorHAnsi"/>
          <w:color w:val="000000" w:themeColor="text1"/>
          <w:sz w:val="24"/>
          <w:szCs w:val="24"/>
        </w:rPr>
        <w:t>programu Fundusze Europejskie</w:t>
      </w:r>
      <w:r w:rsidRPr="00253FA9">
        <w:rPr>
          <w:rFonts w:asciiTheme="minorHAnsi" w:eastAsiaTheme="minorEastAsia" w:hAnsiTheme="minorHAnsi" w:cstheme="minorHAnsi"/>
          <w:color w:val="000000" w:themeColor="text1"/>
          <w:sz w:val="24"/>
          <w:szCs w:val="24"/>
        </w:rPr>
        <w:t xml:space="preserve"> dla Podlaskiego 2021-2027</w:t>
      </w:r>
      <w:r w:rsidR="00F43EB6" w:rsidRPr="00253FA9">
        <w:rPr>
          <w:rFonts w:asciiTheme="minorHAnsi" w:eastAsiaTheme="minorEastAsia" w:hAnsiTheme="minorHAnsi" w:cstheme="minorHAnsi"/>
          <w:color w:val="000000" w:themeColor="text1"/>
          <w:sz w:val="24"/>
          <w:szCs w:val="24"/>
        </w:rPr>
        <w:t>,</w:t>
      </w:r>
      <w:r w:rsidRPr="00253FA9">
        <w:rPr>
          <w:rFonts w:asciiTheme="minorHAnsi" w:eastAsiaTheme="minorEastAsia" w:hAnsiTheme="minorHAnsi" w:cstheme="minorHAnsi"/>
          <w:color w:val="000000" w:themeColor="text1"/>
          <w:sz w:val="24"/>
          <w:szCs w:val="24"/>
        </w:rPr>
        <w:t xml:space="preserve"> w zakresie wsparcia prac B+R;</w:t>
      </w:r>
    </w:p>
    <w:p w14:paraId="22E3DBCB" w14:textId="3E22AA06" w:rsidR="00C370B1" w:rsidRPr="00253FA9" w:rsidRDefault="00C370B1" w:rsidP="00961EA7">
      <w:pPr>
        <w:pStyle w:val="Akapitzlist"/>
        <w:numPr>
          <w:ilvl w:val="0"/>
          <w:numId w:val="153"/>
        </w:numPr>
        <w:spacing w:line="276" w:lineRule="auto"/>
        <w:ind w:left="426"/>
        <w:rPr>
          <w:rFonts w:asciiTheme="minorHAnsi" w:hAnsiTheme="minorHAnsi" w:cstheme="minorHAnsi"/>
          <w:color w:val="000000" w:themeColor="text1"/>
          <w:sz w:val="24"/>
          <w:szCs w:val="24"/>
        </w:rPr>
      </w:pPr>
      <w:r w:rsidRPr="00D15218">
        <w:rPr>
          <w:rFonts w:asciiTheme="minorHAnsi" w:eastAsiaTheme="minorEastAsia" w:hAnsiTheme="minorHAnsi" w:cstheme="minorHAnsi"/>
          <w:color w:val="000000" w:themeColor="text1"/>
          <w:sz w:val="24"/>
          <w:szCs w:val="24"/>
        </w:rPr>
        <w:t>Yosensi</w:t>
      </w:r>
      <w:r w:rsidRPr="00253FA9">
        <w:rPr>
          <w:rFonts w:asciiTheme="minorHAnsi" w:eastAsiaTheme="minorEastAsia" w:hAnsiTheme="minorHAnsi" w:cstheme="minorHAnsi"/>
          <w:color w:val="000000" w:themeColor="text1"/>
          <w:sz w:val="24"/>
          <w:szCs w:val="24"/>
        </w:rPr>
        <w:t xml:space="preserve"> Sp. z o.o. - firma z </w:t>
      </w:r>
      <w:r w:rsidR="00F43EB6" w:rsidRPr="00253FA9">
        <w:rPr>
          <w:rFonts w:asciiTheme="minorHAnsi" w:eastAsiaTheme="minorEastAsia" w:hAnsiTheme="minorHAnsi" w:cstheme="minorHAnsi"/>
          <w:color w:val="000000" w:themeColor="text1"/>
          <w:sz w:val="24"/>
          <w:szCs w:val="24"/>
        </w:rPr>
        <w:t>sukcesem</w:t>
      </w:r>
      <w:r w:rsidRPr="00253FA9">
        <w:rPr>
          <w:rFonts w:asciiTheme="minorHAnsi" w:eastAsiaTheme="minorEastAsia" w:hAnsiTheme="minorHAnsi" w:cstheme="minorHAnsi"/>
          <w:color w:val="000000" w:themeColor="text1"/>
          <w:sz w:val="24"/>
          <w:szCs w:val="24"/>
        </w:rPr>
        <w:t xml:space="preserve"> tworzy i rozwija urządzenia do zdalnego monitoringu i transmisji danych z wykorzy</w:t>
      </w:r>
      <w:r w:rsidR="00F43EB6" w:rsidRPr="00253FA9">
        <w:rPr>
          <w:rFonts w:asciiTheme="minorHAnsi" w:eastAsiaTheme="minorEastAsia" w:hAnsiTheme="minorHAnsi" w:cstheme="minorHAnsi"/>
          <w:color w:val="000000" w:themeColor="text1"/>
          <w:sz w:val="24"/>
          <w:szCs w:val="24"/>
        </w:rPr>
        <w:t xml:space="preserve">staniem sieci LoRaWAN; obecnie </w:t>
      </w:r>
      <w:r w:rsidRPr="00253FA9">
        <w:rPr>
          <w:rFonts w:asciiTheme="minorHAnsi" w:eastAsiaTheme="minorEastAsia" w:hAnsiTheme="minorHAnsi" w:cstheme="minorHAnsi"/>
          <w:color w:val="000000" w:themeColor="text1"/>
          <w:sz w:val="24"/>
          <w:szCs w:val="24"/>
        </w:rPr>
        <w:t>w portfolio firmy znajduje się kilkanaście urządzeń IoT, które mierzą i przesyłają dane typu: temperatura, różnica ciśnień w instalacjach, stężenia PM2.5, PM10, CO, CO</w:t>
      </w:r>
      <w:r w:rsidRPr="00253FA9">
        <w:rPr>
          <w:rFonts w:asciiTheme="minorHAnsi" w:eastAsiaTheme="minorEastAsia" w:hAnsiTheme="minorHAnsi" w:cstheme="minorHAnsi"/>
          <w:color w:val="000000" w:themeColor="text1"/>
          <w:sz w:val="24"/>
          <w:szCs w:val="24"/>
          <w:vertAlign w:val="subscript"/>
        </w:rPr>
        <w:t>2</w:t>
      </w:r>
      <w:r w:rsidRPr="00253FA9">
        <w:rPr>
          <w:rFonts w:asciiTheme="minorHAnsi" w:eastAsiaTheme="minorEastAsia" w:hAnsiTheme="minorHAnsi" w:cstheme="minorHAnsi"/>
          <w:color w:val="000000" w:themeColor="text1"/>
          <w:sz w:val="24"/>
          <w:szCs w:val="24"/>
        </w:rPr>
        <w:t>, TVOC;</w:t>
      </w:r>
    </w:p>
    <w:p w14:paraId="62DE5327" w14:textId="3721F496" w:rsidR="00C370B1" w:rsidRPr="00253FA9" w:rsidRDefault="00C370B1" w:rsidP="00961EA7">
      <w:pPr>
        <w:pStyle w:val="Akapitzlist"/>
        <w:numPr>
          <w:ilvl w:val="0"/>
          <w:numId w:val="153"/>
        </w:numPr>
        <w:spacing w:line="276" w:lineRule="auto"/>
        <w:ind w:left="426"/>
        <w:rPr>
          <w:rFonts w:asciiTheme="minorHAnsi" w:hAnsiTheme="minorHAnsi" w:cstheme="minorHAnsi"/>
          <w:color w:val="000000" w:themeColor="text1"/>
          <w:sz w:val="24"/>
          <w:szCs w:val="24"/>
        </w:rPr>
      </w:pPr>
      <w:r w:rsidRPr="00F14438">
        <w:rPr>
          <w:rFonts w:asciiTheme="minorHAnsi" w:eastAsiaTheme="minorEastAsia" w:hAnsiTheme="minorHAnsi" w:cstheme="minorHAnsi"/>
          <w:color w:val="000000" w:themeColor="text1"/>
          <w:sz w:val="24"/>
          <w:szCs w:val="24"/>
        </w:rPr>
        <w:t>Codejet</w:t>
      </w:r>
      <w:r w:rsidRPr="00253FA9">
        <w:rPr>
          <w:rFonts w:asciiTheme="minorHAnsi" w:eastAsiaTheme="minorEastAsia" w:hAnsiTheme="minorHAnsi" w:cstheme="minorHAnsi"/>
          <w:color w:val="000000" w:themeColor="text1"/>
          <w:sz w:val="24"/>
          <w:szCs w:val="24"/>
        </w:rPr>
        <w:t xml:space="preserve"> Sp. z o.o. - spółka rozwija innowacyjne rozwiązanie - platformę automatyzującą pracę developerów; firma otrzyma</w:t>
      </w:r>
      <w:r w:rsidR="00EF7020" w:rsidRPr="00253FA9">
        <w:rPr>
          <w:rFonts w:asciiTheme="minorHAnsi" w:eastAsiaTheme="minorEastAsia" w:hAnsiTheme="minorHAnsi" w:cstheme="minorHAnsi"/>
          <w:color w:val="000000" w:themeColor="text1"/>
          <w:sz w:val="24"/>
          <w:szCs w:val="24"/>
        </w:rPr>
        <w:t xml:space="preserve">ła dofinansowanie z komponentu </w:t>
      </w:r>
      <w:r w:rsidRPr="00253FA9">
        <w:rPr>
          <w:rFonts w:asciiTheme="minorHAnsi" w:eastAsiaTheme="minorEastAsia" w:hAnsiTheme="minorHAnsi" w:cstheme="minorHAnsi"/>
          <w:color w:val="000000" w:themeColor="text1"/>
          <w:sz w:val="24"/>
          <w:szCs w:val="24"/>
        </w:rPr>
        <w:t>IIa</w:t>
      </w:r>
      <w:r w:rsidR="00EF7020" w:rsidRPr="00253FA9">
        <w:rPr>
          <w:rFonts w:asciiTheme="minorHAnsi" w:eastAsiaTheme="minorEastAsia" w:hAnsiTheme="minorHAnsi" w:cstheme="minorHAnsi"/>
          <w:color w:val="000000" w:themeColor="text1"/>
          <w:sz w:val="24"/>
          <w:szCs w:val="24"/>
        </w:rPr>
        <w:t xml:space="preserve">. </w:t>
      </w:r>
      <w:r w:rsidR="00F43EB6" w:rsidRPr="00253FA9">
        <w:rPr>
          <w:rFonts w:asciiTheme="minorHAnsi" w:eastAsiaTheme="minorEastAsia" w:hAnsiTheme="minorHAnsi" w:cstheme="minorHAnsi"/>
          <w:color w:val="000000" w:themeColor="text1"/>
          <w:sz w:val="24"/>
          <w:szCs w:val="24"/>
        </w:rPr>
        <w:t xml:space="preserve">Wsparcie rozwoju działalności gospodarczej startupu w ramach programu </w:t>
      </w:r>
      <w:r w:rsidRPr="00253FA9">
        <w:rPr>
          <w:rFonts w:asciiTheme="minorHAnsi" w:eastAsiaTheme="minorEastAsia" w:hAnsiTheme="minorHAnsi" w:cstheme="minorHAnsi"/>
          <w:color w:val="000000" w:themeColor="text1"/>
          <w:sz w:val="24"/>
          <w:szCs w:val="24"/>
        </w:rPr>
        <w:t>F</w:t>
      </w:r>
      <w:r w:rsidR="00F43EB6" w:rsidRPr="00253FA9">
        <w:rPr>
          <w:rFonts w:asciiTheme="minorHAnsi" w:eastAsiaTheme="minorEastAsia" w:hAnsiTheme="minorHAnsi" w:cstheme="minorHAnsi"/>
          <w:color w:val="000000" w:themeColor="text1"/>
          <w:sz w:val="24"/>
          <w:szCs w:val="24"/>
        </w:rPr>
        <w:t xml:space="preserve">undusze </w:t>
      </w:r>
      <w:r w:rsidRPr="00253FA9">
        <w:rPr>
          <w:rFonts w:asciiTheme="minorHAnsi" w:eastAsiaTheme="minorEastAsia" w:hAnsiTheme="minorHAnsi" w:cstheme="minorHAnsi"/>
          <w:color w:val="000000" w:themeColor="text1"/>
          <w:sz w:val="24"/>
          <w:szCs w:val="24"/>
        </w:rPr>
        <w:t>E</w:t>
      </w:r>
      <w:r w:rsidR="00F43EB6" w:rsidRPr="00253FA9">
        <w:rPr>
          <w:rFonts w:asciiTheme="minorHAnsi" w:eastAsiaTheme="minorEastAsia" w:hAnsiTheme="minorHAnsi" w:cstheme="minorHAnsi"/>
          <w:color w:val="000000" w:themeColor="text1"/>
          <w:sz w:val="24"/>
          <w:szCs w:val="24"/>
        </w:rPr>
        <w:t xml:space="preserve">uropejskie dla Polski </w:t>
      </w:r>
      <w:r w:rsidRPr="00253FA9">
        <w:rPr>
          <w:rFonts w:asciiTheme="minorHAnsi" w:eastAsiaTheme="minorEastAsia" w:hAnsiTheme="minorHAnsi" w:cstheme="minorHAnsi"/>
          <w:color w:val="000000" w:themeColor="text1"/>
          <w:sz w:val="24"/>
          <w:szCs w:val="24"/>
        </w:rPr>
        <w:t>W</w:t>
      </w:r>
      <w:r w:rsidR="00F43EB6" w:rsidRPr="00253FA9">
        <w:rPr>
          <w:rFonts w:asciiTheme="minorHAnsi" w:eastAsiaTheme="minorEastAsia" w:hAnsiTheme="minorHAnsi" w:cstheme="minorHAnsi"/>
          <w:color w:val="000000" w:themeColor="text1"/>
          <w:sz w:val="24"/>
          <w:szCs w:val="24"/>
        </w:rPr>
        <w:t>schodniej</w:t>
      </w:r>
      <w:r w:rsidR="00EF7020" w:rsidRPr="00253FA9">
        <w:rPr>
          <w:rFonts w:asciiTheme="minorHAnsi" w:eastAsiaTheme="minorEastAsia" w:hAnsiTheme="minorHAnsi" w:cstheme="minorHAnsi"/>
          <w:color w:val="000000" w:themeColor="text1"/>
          <w:sz w:val="24"/>
          <w:szCs w:val="24"/>
        </w:rPr>
        <w:t xml:space="preserve"> </w:t>
      </w:r>
      <w:r w:rsidR="00B66FFC" w:rsidRPr="00253FA9">
        <w:rPr>
          <w:rFonts w:asciiTheme="minorHAnsi" w:eastAsiaTheme="minorEastAsia" w:hAnsiTheme="minorHAnsi" w:cstheme="minorHAnsi"/>
          <w:color w:val="000000" w:themeColor="text1"/>
          <w:sz w:val="24"/>
          <w:szCs w:val="24"/>
        </w:rPr>
        <w:t>i</w:t>
      </w:r>
      <w:r w:rsidR="00EF7020" w:rsidRPr="00253FA9">
        <w:rPr>
          <w:rFonts w:asciiTheme="minorHAnsi" w:eastAsiaTheme="minorEastAsia" w:hAnsiTheme="minorHAnsi" w:cstheme="minorHAnsi"/>
          <w:color w:val="000000" w:themeColor="text1"/>
          <w:sz w:val="24"/>
          <w:szCs w:val="24"/>
        </w:rPr>
        <w:t xml:space="preserve"> z Funduszy Europejskich dla Nowoczesnej Gospodarki (ścieżka </w:t>
      </w:r>
      <w:r w:rsidRPr="00253FA9">
        <w:rPr>
          <w:rFonts w:asciiTheme="minorHAnsi" w:eastAsiaTheme="minorEastAsia" w:hAnsiTheme="minorHAnsi" w:cstheme="minorHAnsi"/>
          <w:color w:val="000000" w:themeColor="text1"/>
          <w:sz w:val="24"/>
          <w:szCs w:val="24"/>
        </w:rPr>
        <w:t>SMART II</w:t>
      </w:r>
      <w:r w:rsidR="00EF7020" w:rsidRPr="00253FA9">
        <w:rPr>
          <w:rFonts w:asciiTheme="minorHAnsi" w:eastAsiaTheme="minorEastAsia" w:hAnsiTheme="minorHAnsi" w:cstheme="minorHAnsi"/>
          <w:color w:val="000000" w:themeColor="text1"/>
          <w:sz w:val="24"/>
          <w:szCs w:val="24"/>
        </w:rPr>
        <w:t>)</w:t>
      </w:r>
      <w:r w:rsidRPr="00253FA9">
        <w:rPr>
          <w:rFonts w:asciiTheme="minorHAnsi" w:eastAsiaTheme="minorEastAsia" w:hAnsiTheme="minorHAnsi" w:cstheme="minorHAnsi"/>
          <w:color w:val="000000" w:themeColor="text1"/>
          <w:sz w:val="24"/>
          <w:szCs w:val="24"/>
        </w:rPr>
        <w:t xml:space="preserve"> oraz </w:t>
      </w:r>
      <w:r w:rsidR="00EF7020" w:rsidRPr="00253FA9">
        <w:rPr>
          <w:rFonts w:asciiTheme="minorHAnsi" w:eastAsiaTheme="minorEastAsia" w:hAnsiTheme="minorHAnsi" w:cstheme="minorHAnsi"/>
          <w:color w:val="000000" w:themeColor="text1"/>
          <w:sz w:val="24"/>
          <w:szCs w:val="24"/>
        </w:rPr>
        <w:t xml:space="preserve">pozyskała środki od </w:t>
      </w:r>
      <w:r w:rsidRPr="00253FA9">
        <w:rPr>
          <w:rFonts w:asciiTheme="minorHAnsi" w:eastAsiaTheme="minorEastAsia" w:hAnsiTheme="minorHAnsi" w:cstheme="minorHAnsi"/>
          <w:color w:val="000000" w:themeColor="text1"/>
          <w:sz w:val="24"/>
          <w:szCs w:val="24"/>
        </w:rPr>
        <w:t>prywatnych inwestorów;</w:t>
      </w:r>
    </w:p>
    <w:p w14:paraId="6BBD497F" w14:textId="755760CC" w:rsidR="00C370B1" w:rsidRPr="00253FA9" w:rsidRDefault="00C370B1" w:rsidP="00961EA7">
      <w:pPr>
        <w:pStyle w:val="Akapitzlist"/>
        <w:numPr>
          <w:ilvl w:val="0"/>
          <w:numId w:val="153"/>
        </w:numPr>
        <w:spacing w:line="276" w:lineRule="auto"/>
        <w:ind w:left="426"/>
        <w:rPr>
          <w:rFonts w:asciiTheme="minorHAnsi"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 xml:space="preserve">CLURGO Sp. z o.o. - firma </w:t>
      </w:r>
      <w:r w:rsidR="00EF7020" w:rsidRPr="00253FA9">
        <w:rPr>
          <w:rFonts w:asciiTheme="minorHAnsi" w:eastAsiaTheme="minorEastAsia" w:hAnsiTheme="minorHAnsi" w:cstheme="minorHAnsi"/>
          <w:color w:val="000000" w:themeColor="text1"/>
          <w:sz w:val="24"/>
          <w:szCs w:val="24"/>
        </w:rPr>
        <w:t>przystąpiła do realizacji projektu</w:t>
      </w:r>
      <w:r w:rsidRPr="00253FA9">
        <w:rPr>
          <w:rFonts w:asciiTheme="minorHAnsi" w:eastAsiaTheme="minorEastAsia" w:hAnsiTheme="minorHAnsi" w:cstheme="minorHAnsi"/>
          <w:color w:val="000000" w:themeColor="text1"/>
          <w:sz w:val="24"/>
          <w:szCs w:val="24"/>
        </w:rPr>
        <w:t xml:space="preserve"> </w:t>
      </w:r>
      <w:r w:rsidR="00EF7020" w:rsidRPr="00253FA9">
        <w:rPr>
          <w:rFonts w:asciiTheme="minorHAnsi" w:eastAsiaTheme="minorEastAsia" w:hAnsiTheme="minorHAnsi" w:cstheme="minorHAnsi"/>
          <w:color w:val="000000" w:themeColor="text1"/>
          <w:sz w:val="24"/>
          <w:szCs w:val="24"/>
        </w:rPr>
        <w:t>dotyczącego stworzenia systemu na potrzeby</w:t>
      </w:r>
      <w:r w:rsidRPr="00253FA9">
        <w:rPr>
          <w:rFonts w:asciiTheme="minorHAnsi" w:eastAsiaTheme="minorEastAsia" w:hAnsiTheme="minorHAnsi" w:cstheme="minorHAnsi"/>
          <w:color w:val="000000" w:themeColor="text1"/>
          <w:sz w:val="24"/>
          <w:szCs w:val="24"/>
        </w:rPr>
        <w:t xml:space="preserve"> amerykańskiego klienta, obsługującego 0,5 mln użytkowników w USA.</w:t>
      </w:r>
    </w:p>
    <w:p w14:paraId="6CA1039B" w14:textId="046D68E9" w:rsidR="00B451D1" w:rsidRPr="00253FA9" w:rsidRDefault="00C370B1"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 w</w:t>
      </w:r>
      <w:r w:rsidR="00B451D1" w:rsidRPr="00253FA9">
        <w:rPr>
          <w:rFonts w:asciiTheme="minorHAnsi" w:hAnsiTheme="minorHAnsi" w:cstheme="minorHAnsi"/>
          <w:sz w:val="24"/>
          <w:szCs w:val="24"/>
        </w:rPr>
        <w:t xml:space="preserve"> BPN</w:t>
      </w:r>
      <w:r w:rsidR="002E2F72" w:rsidRPr="00253FA9">
        <w:rPr>
          <w:rFonts w:asciiTheme="minorHAnsi" w:hAnsiTheme="minorHAnsi" w:cstheme="minorHAnsi"/>
          <w:sz w:val="24"/>
          <w:szCs w:val="24"/>
        </w:rPr>
        <w:t>-</w:t>
      </w:r>
      <w:r w:rsidR="00AA1D43" w:rsidRPr="00253FA9">
        <w:rPr>
          <w:rFonts w:asciiTheme="minorHAnsi" w:hAnsiTheme="minorHAnsi" w:cstheme="minorHAnsi"/>
          <w:sz w:val="24"/>
          <w:szCs w:val="24"/>
        </w:rPr>
        <w:t>T</w:t>
      </w:r>
      <w:r w:rsidR="002E2F72" w:rsidRPr="00253FA9">
        <w:rPr>
          <w:rFonts w:asciiTheme="minorHAnsi" w:hAnsiTheme="minorHAnsi" w:cstheme="minorHAnsi"/>
          <w:sz w:val="24"/>
          <w:szCs w:val="24"/>
        </w:rPr>
        <w:t xml:space="preserve"> </w:t>
      </w:r>
      <w:r w:rsidR="00B451D1" w:rsidRPr="00253FA9">
        <w:rPr>
          <w:rFonts w:asciiTheme="minorHAnsi" w:hAnsiTheme="minorHAnsi" w:cstheme="minorHAnsi"/>
          <w:sz w:val="24"/>
          <w:szCs w:val="24"/>
        </w:rPr>
        <w:t xml:space="preserve">funkcjonowało </w:t>
      </w:r>
      <w:r w:rsidR="00AA1D43" w:rsidRPr="00253FA9">
        <w:rPr>
          <w:rFonts w:asciiTheme="minorHAnsi" w:hAnsiTheme="minorHAnsi" w:cstheme="minorHAnsi"/>
          <w:sz w:val="24"/>
          <w:szCs w:val="24"/>
        </w:rPr>
        <w:t>65 podmiotów, w tym: 28</w:t>
      </w:r>
      <w:r w:rsidR="00B451D1" w:rsidRPr="00253FA9">
        <w:rPr>
          <w:rFonts w:asciiTheme="minorHAnsi" w:hAnsiTheme="minorHAnsi" w:cstheme="minorHAnsi"/>
          <w:sz w:val="24"/>
          <w:szCs w:val="24"/>
        </w:rPr>
        <w:t xml:space="preserve"> startupów (</w:t>
      </w:r>
      <w:r w:rsidR="00AA1D43" w:rsidRPr="00253FA9">
        <w:rPr>
          <w:rFonts w:asciiTheme="minorHAnsi" w:hAnsiTheme="minorHAnsi" w:cstheme="minorHAnsi"/>
          <w:sz w:val="24"/>
          <w:szCs w:val="24"/>
        </w:rPr>
        <w:t>ok. 43,1</w:t>
      </w:r>
      <w:r w:rsidR="00B451D1" w:rsidRPr="00253FA9">
        <w:rPr>
          <w:rFonts w:asciiTheme="minorHAnsi" w:hAnsiTheme="minorHAnsi" w:cstheme="minorHAnsi"/>
          <w:sz w:val="24"/>
          <w:szCs w:val="24"/>
        </w:rPr>
        <w:t>%</w:t>
      </w:r>
      <w:r w:rsidR="00A5794C" w:rsidRPr="00253FA9">
        <w:rPr>
          <w:rFonts w:asciiTheme="minorHAnsi" w:hAnsiTheme="minorHAnsi" w:cstheme="minorHAnsi"/>
          <w:sz w:val="24"/>
          <w:szCs w:val="24"/>
        </w:rPr>
        <w:t xml:space="preserve"> ogółu lokatorów</w:t>
      </w:r>
      <w:r w:rsidR="00AA1D43" w:rsidRPr="00253FA9">
        <w:rPr>
          <w:rFonts w:asciiTheme="minorHAnsi" w:hAnsiTheme="minorHAnsi" w:cstheme="minorHAnsi"/>
          <w:sz w:val="24"/>
          <w:szCs w:val="24"/>
        </w:rPr>
        <w:t>) i 37 spółek dojrzałych (56,</w:t>
      </w:r>
      <w:r w:rsidR="00762BF2" w:rsidRPr="00253FA9">
        <w:rPr>
          <w:rFonts w:asciiTheme="minorHAnsi" w:hAnsiTheme="minorHAnsi" w:cstheme="minorHAnsi"/>
          <w:sz w:val="24"/>
          <w:szCs w:val="24"/>
        </w:rPr>
        <w:t>9</w:t>
      </w:r>
      <w:r w:rsidR="00B451D1" w:rsidRPr="00253FA9">
        <w:rPr>
          <w:rFonts w:asciiTheme="minorHAnsi" w:hAnsiTheme="minorHAnsi" w:cstheme="minorHAnsi"/>
          <w:sz w:val="24"/>
          <w:szCs w:val="24"/>
        </w:rPr>
        <w:t>%).</w:t>
      </w:r>
    </w:p>
    <w:p w14:paraId="11BC7162" w14:textId="361C529E" w:rsidR="00184FA2" w:rsidRPr="00253FA9" w:rsidRDefault="73F5AE88" w:rsidP="00253FA9">
      <w:pPr>
        <w:pStyle w:val="Legenda"/>
        <w:spacing w:before="240" w:line="276" w:lineRule="auto"/>
        <w:rPr>
          <w:rFonts w:asciiTheme="minorHAnsi" w:hAnsiTheme="minorHAnsi" w:cstheme="minorHAnsi"/>
          <w:sz w:val="24"/>
          <w:szCs w:val="24"/>
        </w:rPr>
      </w:pPr>
      <w:bookmarkStart w:id="389" w:name="_Toc235519142"/>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126</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Przedsiębiorstwa działające w Białostockim Parku Naukowo-Technologicznym</w:t>
      </w:r>
      <w:bookmarkEnd w:id="387"/>
      <w:bookmarkEnd w:id="389"/>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6. Przedsiębiorstwa działające w Białostockim Parku Naukowo-Technologicznym"/>
        <w:tblDescription w:val="Wyszczególnienie liczby firm i zajmowanej przez nie powierzchni w latach 2020-2024. "/>
      </w:tblPr>
      <w:tblGrid>
        <w:gridCol w:w="2263"/>
        <w:gridCol w:w="1361"/>
        <w:gridCol w:w="1361"/>
        <w:gridCol w:w="1361"/>
        <w:gridCol w:w="1361"/>
        <w:gridCol w:w="1361"/>
      </w:tblGrid>
      <w:tr w:rsidR="0056466A" w:rsidRPr="00253FA9" w14:paraId="267C32A5" w14:textId="04B3F9AA" w:rsidTr="00F421D4">
        <w:trPr>
          <w:trHeight w:val="20"/>
        </w:trPr>
        <w:tc>
          <w:tcPr>
            <w:tcW w:w="2263" w:type="dxa"/>
            <w:shd w:val="clear" w:color="auto" w:fill="F2F2F2" w:themeFill="background1" w:themeFillShade="F2"/>
            <w:vAlign w:val="center"/>
          </w:tcPr>
          <w:p w14:paraId="53B0A6A0" w14:textId="77777777"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361" w:type="dxa"/>
            <w:shd w:val="clear" w:color="auto" w:fill="F2F2F2" w:themeFill="background1" w:themeFillShade="F2"/>
            <w:vAlign w:val="center"/>
          </w:tcPr>
          <w:p w14:paraId="7EBA34A9" w14:textId="792BFBD2"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61" w:type="dxa"/>
            <w:shd w:val="clear" w:color="auto" w:fill="F2F2F2" w:themeFill="background1" w:themeFillShade="F2"/>
            <w:vAlign w:val="center"/>
          </w:tcPr>
          <w:p w14:paraId="4883217E" w14:textId="2768A120"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61" w:type="dxa"/>
            <w:shd w:val="clear" w:color="auto" w:fill="F2F2F2" w:themeFill="background1" w:themeFillShade="F2"/>
            <w:vAlign w:val="center"/>
          </w:tcPr>
          <w:p w14:paraId="69A8C067" w14:textId="73FA0996"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61" w:type="dxa"/>
            <w:shd w:val="clear" w:color="auto" w:fill="F2F2F2" w:themeFill="background1" w:themeFillShade="F2"/>
            <w:vAlign w:val="center"/>
          </w:tcPr>
          <w:p w14:paraId="09EA2343" w14:textId="5A4EABD6"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61" w:type="dxa"/>
            <w:shd w:val="clear" w:color="auto" w:fill="F2F2F2" w:themeFill="background1" w:themeFillShade="F2"/>
            <w:vAlign w:val="center"/>
          </w:tcPr>
          <w:p w14:paraId="2FC6C691" w14:textId="16A88041"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56466A" w:rsidRPr="00253FA9" w14:paraId="68F7B6C9" w14:textId="7A7221B5" w:rsidTr="00F421D4">
        <w:trPr>
          <w:trHeight w:val="20"/>
        </w:trPr>
        <w:tc>
          <w:tcPr>
            <w:tcW w:w="2263" w:type="dxa"/>
            <w:shd w:val="clear" w:color="auto" w:fill="F2F2F2" w:themeFill="background1" w:themeFillShade="F2"/>
            <w:vAlign w:val="center"/>
          </w:tcPr>
          <w:p w14:paraId="751E68CA" w14:textId="77777777" w:rsidR="0056466A" w:rsidRPr="00F421D4" w:rsidRDefault="0056466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firm</w:t>
            </w:r>
          </w:p>
        </w:tc>
        <w:tc>
          <w:tcPr>
            <w:tcW w:w="1361" w:type="dxa"/>
            <w:vAlign w:val="center"/>
          </w:tcPr>
          <w:p w14:paraId="131B13C2" w14:textId="172323C3"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1361" w:type="dxa"/>
            <w:vAlign w:val="center"/>
          </w:tcPr>
          <w:p w14:paraId="10D1B041" w14:textId="3A1F9C59"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66</w:t>
            </w:r>
          </w:p>
        </w:tc>
        <w:tc>
          <w:tcPr>
            <w:tcW w:w="1361" w:type="dxa"/>
            <w:vAlign w:val="center"/>
          </w:tcPr>
          <w:p w14:paraId="5763589F" w14:textId="69BDD81F"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67</w:t>
            </w:r>
          </w:p>
        </w:tc>
        <w:tc>
          <w:tcPr>
            <w:tcW w:w="1361" w:type="dxa"/>
            <w:vAlign w:val="center"/>
          </w:tcPr>
          <w:p w14:paraId="194BAFA5" w14:textId="33191CA4"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w:t>
            </w:r>
          </w:p>
        </w:tc>
        <w:tc>
          <w:tcPr>
            <w:tcW w:w="1361" w:type="dxa"/>
            <w:shd w:val="clear" w:color="auto" w:fill="auto"/>
            <w:vAlign w:val="center"/>
          </w:tcPr>
          <w:p w14:paraId="04B79B0A" w14:textId="1C632D3E" w:rsidR="0056466A" w:rsidRPr="00253FA9" w:rsidRDefault="00A03F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w:t>
            </w:r>
          </w:p>
        </w:tc>
      </w:tr>
      <w:tr w:rsidR="0056466A" w:rsidRPr="00253FA9" w14:paraId="009C4A9D" w14:textId="6FB71303" w:rsidTr="00F421D4">
        <w:trPr>
          <w:trHeight w:val="20"/>
        </w:trPr>
        <w:tc>
          <w:tcPr>
            <w:tcW w:w="2263" w:type="dxa"/>
            <w:shd w:val="clear" w:color="auto" w:fill="F2F2F2" w:themeFill="background1" w:themeFillShade="F2"/>
            <w:vAlign w:val="center"/>
          </w:tcPr>
          <w:p w14:paraId="1617DA8D" w14:textId="1B2A4918" w:rsidR="0056466A" w:rsidRPr="00F421D4" w:rsidRDefault="0056466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Zajmowana powierzchnia (w m</w:t>
            </w:r>
            <w:r w:rsidRPr="00F421D4">
              <w:rPr>
                <w:rFonts w:asciiTheme="minorHAnsi" w:hAnsiTheme="minorHAnsi" w:cstheme="minorHAnsi"/>
                <w:sz w:val="24"/>
                <w:szCs w:val="24"/>
                <w:vertAlign w:val="superscript"/>
              </w:rPr>
              <w:t>2</w:t>
            </w:r>
            <w:r w:rsidRPr="00F421D4">
              <w:rPr>
                <w:rFonts w:asciiTheme="minorHAnsi" w:hAnsiTheme="minorHAnsi" w:cstheme="minorHAnsi"/>
                <w:sz w:val="24"/>
                <w:szCs w:val="24"/>
              </w:rPr>
              <w:t>)</w:t>
            </w:r>
          </w:p>
        </w:tc>
        <w:tc>
          <w:tcPr>
            <w:tcW w:w="1361" w:type="dxa"/>
            <w:vAlign w:val="center"/>
          </w:tcPr>
          <w:p w14:paraId="543DB223" w14:textId="656C9153"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7 043</w:t>
            </w:r>
          </w:p>
        </w:tc>
        <w:tc>
          <w:tcPr>
            <w:tcW w:w="1361" w:type="dxa"/>
            <w:vAlign w:val="center"/>
          </w:tcPr>
          <w:p w14:paraId="5DE7C2C7" w14:textId="110FFD83"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6 658</w:t>
            </w:r>
          </w:p>
        </w:tc>
        <w:tc>
          <w:tcPr>
            <w:tcW w:w="1361" w:type="dxa"/>
            <w:vAlign w:val="center"/>
          </w:tcPr>
          <w:p w14:paraId="1F2832DF" w14:textId="2D7D54B2"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6 290</w:t>
            </w:r>
          </w:p>
        </w:tc>
        <w:tc>
          <w:tcPr>
            <w:tcW w:w="1361" w:type="dxa"/>
            <w:vAlign w:val="center"/>
          </w:tcPr>
          <w:p w14:paraId="64346209" w14:textId="3C26FCCB"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6 274</w:t>
            </w:r>
          </w:p>
        </w:tc>
        <w:tc>
          <w:tcPr>
            <w:tcW w:w="1361" w:type="dxa"/>
            <w:shd w:val="clear" w:color="auto" w:fill="auto"/>
            <w:vAlign w:val="center"/>
          </w:tcPr>
          <w:p w14:paraId="52CF0169" w14:textId="4A136E19" w:rsidR="0056466A" w:rsidRPr="00253FA9" w:rsidRDefault="00AA1D4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5 947</w:t>
            </w:r>
          </w:p>
        </w:tc>
      </w:tr>
    </w:tbl>
    <w:p w14:paraId="7E736733" w14:textId="6F71B438" w:rsidR="00184FA2" w:rsidRPr="00253FA9" w:rsidRDefault="73F5AE8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Białostocki Park Naukowo-Technologiczny</w:t>
      </w:r>
    </w:p>
    <w:bookmarkEnd w:id="388"/>
    <w:p w14:paraId="79B88F8C" w14:textId="348B6EAC" w:rsidR="00184FA2" w:rsidRPr="00253FA9" w:rsidRDefault="00C1281A" w:rsidP="00253FA9">
      <w:pPr>
        <w:spacing w:before="240" w:line="276" w:lineRule="auto"/>
        <w:rPr>
          <w:rFonts w:asciiTheme="minorHAnsi" w:hAnsiTheme="minorHAnsi" w:cstheme="minorHAnsi"/>
          <w:b/>
          <w:bCs/>
          <w:sz w:val="24"/>
          <w:szCs w:val="24"/>
        </w:rPr>
      </w:pPr>
      <w:r w:rsidRPr="00253FA9">
        <w:rPr>
          <w:rFonts w:asciiTheme="minorHAnsi" w:hAnsiTheme="minorHAnsi" w:cstheme="minorHAnsi"/>
          <w:b/>
          <w:bCs/>
          <w:sz w:val="24"/>
          <w:szCs w:val="24"/>
        </w:rPr>
        <w:t>USŁUGI ŚWIADCZONE PRZEZ BPN-T</w:t>
      </w:r>
    </w:p>
    <w:p w14:paraId="3B22783E" w14:textId="7252A0A2" w:rsidR="001D29A6" w:rsidRPr="00253FA9" w:rsidRDefault="00F84AE7" w:rsidP="00253FA9">
      <w:pPr>
        <w:spacing w:before="100" w:beforeAutospacing="1" w:line="276" w:lineRule="auto"/>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Kluczowe usługi oferowane pr</w:t>
      </w:r>
      <w:r w:rsidR="001D29A6" w:rsidRPr="00253FA9">
        <w:rPr>
          <w:rFonts w:asciiTheme="minorHAnsi" w:eastAsiaTheme="minorEastAsia" w:hAnsiTheme="minorHAnsi" w:cstheme="minorHAnsi"/>
          <w:color w:val="000000" w:themeColor="text1"/>
          <w:sz w:val="24"/>
          <w:szCs w:val="24"/>
        </w:rPr>
        <w:t>zedsiębiorcom przez BPN-T w 2024</w:t>
      </w:r>
      <w:r w:rsidRPr="00253FA9">
        <w:rPr>
          <w:rFonts w:asciiTheme="minorHAnsi" w:eastAsiaTheme="minorEastAsia" w:hAnsiTheme="minorHAnsi" w:cstheme="minorHAnsi"/>
          <w:color w:val="000000" w:themeColor="text1"/>
          <w:sz w:val="24"/>
          <w:szCs w:val="24"/>
        </w:rPr>
        <w:t xml:space="preserve"> r</w:t>
      </w:r>
      <w:r w:rsidR="00F65823" w:rsidRPr="00253FA9">
        <w:rPr>
          <w:rFonts w:asciiTheme="minorHAnsi" w:eastAsiaTheme="minorEastAsia" w:hAnsiTheme="minorHAnsi" w:cstheme="minorHAnsi"/>
          <w:color w:val="000000" w:themeColor="text1"/>
          <w:sz w:val="24"/>
          <w:szCs w:val="24"/>
        </w:rPr>
        <w:t>.</w:t>
      </w:r>
      <w:r w:rsidR="00785A88" w:rsidRPr="00253FA9">
        <w:rPr>
          <w:rFonts w:asciiTheme="minorHAnsi" w:eastAsiaTheme="minorEastAsia" w:hAnsiTheme="minorHAnsi" w:cstheme="minorHAnsi"/>
          <w:color w:val="000000" w:themeColor="text1"/>
          <w:sz w:val="24"/>
          <w:szCs w:val="24"/>
        </w:rPr>
        <w:t xml:space="preserve"> objęły</w:t>
      </w:r>
      <w:r w:rsidR="001D29A6" w:rsidRPr="00253FA9">
        <w:rPr>
          <w:rFonts w:asciiTheme="minorHAnsi" w:eastAsiaTheme="minorEastAsia" w:hAnsiTheme="minorHAnsi" w:cstheme="minorHAnsi"/>
          <w:color w:val="000000" w:themeColor="text1"/>
          <w:sz w:val="24"/>
          <w:szCs w:val="24"/>
        </w:rPr>
        <w:t xml:space="preserve"> katalog usług inkubacyjnych oraz usługi proinnowacyjne</w:t>
      </w:r>
      <w:r w:rsidR="00036DC7" w:rsidRPr="00253FA9">
        <w:rPr>
          <w:rFonts w:asciiTheme="minorHAnsi" w:eastAsiaTheme="minorEastAsia" w:hAnsiTheme="minorHAnsi" w:cstheme="minorHAnsi"/>
          <w:color w:val="000000" w:themeColor="text1"/>
          <w:sz w:val="24"/>
          <w:szCs w:val="24"/>
        </w:rPr>
        <w:t>.</w:t>
      </w:r>
    </w:p>
    <w:p w14:paraId="1C6C5D21" w14:textId="25387DB4" w:rsidR="00701985" w:rsidRPr="00253FA9" w:rsidRDefault="00036DC7" w:rsidP="00161F7E">
      <w:pPr>
        <w:pStyle w:val="Akapitzlist"/>
        <w:numPr>
          <w:ilvl w:val="1"/>
          <w:numId w:val="18"/>
        </w:numPr>
        <w:tabs>
          <w:tab w:val="clear" w:pos="0"/>
          <w:tab w:val="num" w:pos="-720"/>
        </w:tabs>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U</w:t>
      </w:r>
      <w:r w:rsidR="001D29A6" w:rsidRPr="00253FA9">
        <w:rPr>
          <w:rFonts w:asciiTheme="minorHAnsi" w:eastAsiaTheme="minorEastAsia" w:hAnsiTheme="minorHAnsi" w:cstheme="minorHAnsi"/>
          <w:color w:val="000000" w:themeColor="text1"/>
          <w:sz w:val="24"/>
          <w:szCs w:val="24"/>
        </w:rPr>
        <w:t>sługi inkubacyjne</w:t>
      </w:r>
      <w:r w:rsidRPr="00253FA9">
        <w:rPr>
          <w:rFonts w:asciiTheme="minorHAnsi" w:eastAsiaTheme="minorEastAsia" w:hAnsiTheme="minorHAnsi" w:cstheme="minorHAnsi"/>
          <w:color w:val="000000" w:themeColor="text1"/>
          <w:sz w:val="24"/>
          <w:szCs w:val="24"/>
        </w:rPr>
        <w:t>:</w:t>
      </w:r>
    </w:p>
    <w:p w14:paraId="5AED0B91" w14:textId="0DE3F43A" w:rsidR="001D29A6" w:rsidRPr="00253FA9" w:rsidRDefault="001D29A6"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hAnsiTheme="minorHAnsi" w:cstheme="minorHAnsi"/>
          <w:color w:val="000000" w:themeColor="text1"/>
          <w:sz w:val="24"/>
          <w:szCs w:val="24"/>
        </w:rPr>
        <w:t>wsparcie Managera Inkubacji</w:t>
      </w:r>
      <w:r w:rsidR="00036DC7" w:rsidRPr="00253FA9">
        <w:rPr>
          <w:rFonts w:asciiTheme="minorHAnsi" w:hAnsiTheme="minorHAnsi" w:cstheme="minorHAnsi"/>
          <w:color w:val="000000" w:themeColor="text1"/>
          <w:sz w:val="24"/>
          <w:szCs w:val="24"/>
        </w:rPr>
        <w:t>;</w:t>
      </w:r>
    </w:p>
    <w:p w14:paraId="52E1AA98" w14:textId="68B6E72B" w:rsidR="001D29A6" w:rsidRPr="00253FA9" w:rsidRDefault="001D29A6"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hAnsiTheme="minorHAnsi" w:cstheme="minorHAnsi"/>
          <w:color w:val="000000" w:themeColor="text1"/>
          <w:sz w:val="24"/>
          <w:szCs w:val="24"/>
        </w:rPr>
        <w:t>usługi podstawowe: obsługa księgowa/prawna/marketingowa;</w:t>
      </w:r>
    </w:p>
    <w:p w14:paraId="2F5D1300" w14:textId="35A01266" w:rsidR="001D29A6" w:rsidRPr="00253FA9" w:rsidRDefault="001D29A6"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usługi specjalistyczne: modelowanie i druk 3D, projektowanie makiet UX/UI, badania rynkowe, strategie biznesowe, dokumentacja RODO, uzyskanie ochrony praw własności przemysłowej, warsztaty w zakresie wystąpień publicznych, przygotowania prezentacji na sesje </w:t>
      </w:r>
      <w:r w:rsidRPr="00DB4802">
        <w:rPr>
          <w:rFonts w:asciiTheme="minorHAnsi" w:hAnsiTheme="minorHAnsi" w:cstheme="minorHAnsi"/>
          <w:color w:val="000000" w:themeColor="text1"/>
          <w:sz w:val="24"/>
          <w:szCs w:val="24"/>
          <w:lang w:val="en-GB"/>
        </w:rPr>
        <w:t>pitchingowe</w:t>
      </w:r>
      <w:r w:rsidRPr="00253FA9">
        <w:rPr>
          <w:rFonts w:asciiTheme="minorHAnsi" w:hAnsiTheme="minorHAnsi" w:cstheme="minorHAnsi"/>
          <w:color w:val="000000" w:themeColor="text1"/>
          <w:sz w:val="24"/>
          <w:szCs w:val="24"/>
        </w:rPr>
        <w:t xml:space="preserve"> i </w:t>
      </w:r>
      <w:r w:rsidRPr="00DB4802">
        <w:rPr>
          <w:rFonts w:asciiTheme="minorHAnsi" w:hAnsiTheme="minorHAnsi" w:cstheme="minorHAnsi"/>
          <w:color w:val="000000" w:themeColor="text1"/>
          <w:sz w:val="24"/>
          <w:szCs w:val="24"/>
          <w:lang w:val="en-GB"/>
        </w:rPr>
        <w:t>team building</w:t>
      </w:r>
      <w:r w:rsidRPr="00253FA9">
        <w:rPr>
          <w:rFonts w:asciiTheme="minorHAnsi" w:hAnsiTheme="minorHAnsi" w:cstheme="minorHAnsi"/>
          <w:color w:val="000000" w:themeColor="text1"/>
          <w:sz w:val="24"/>
          <w:szCs w:val="24"/>
        </w:rPr>
        <w:t>, szkolenia w zakresie internacjonalizacji, ze strategii ochrony IP, z zakresu: źródeł finansowania, strategii kadrowej/rozwoju zasobów ludzkich/optymalnej struktury organizacyjnej oraz z obszaru sprzedaży i negocjacji</w:t>
      </w:r>
      <w:r w:rsidR="00036DC7" w:rsidRPr="00253FA9">
        <w:rPr>
          <w:rFonts w:asciiTheme="minorHAnsi" w:hAnsiTheme="minorHAnsi" w:cstheme="minorHAnsi"/>
          <w:color w:val="000000" w:themeColor="text1"/>
          <w:sz w:val="24"/>
          <w:szCs w:val="24"/>
        </w:rPr>
        <w:t>.</w:t>
      </w:r>
    </w:p>
    <w:p w14:paraId="58F94061" w14:textId="324FDAA1" w:rsidR="001D29A6" w:rsidRPr="00253FA9" w:rsidRDefault="00036DC7" w:rsidP="00161F7E">
      <w:pPr>
        <w:pStyle w:val="Akapitzlist"/>
        <w:numPr>
          <w:ilvl w:val="1"/>
          <w:numId w:val="18"/>
        </w:numPr>
        <w:tabs>
          <w:tab w:val="clear" w:pos="0"/>
          <w:tab w:val="num" w:pos="-720"/>
        </w:tabs>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lastRenderedPageBreak/>
        <w:t>U</w:t>
      </w:r>
      <w:r w:rsidR="001D29A6" w:rsidRPr="00253FA9">
        <w:rPr>
          <w:rFonts w:asciiTheme="minorHAnsi" w:eastAsiaTheme="minorEastAsia" w:hAnsiTheme="minorHAnsi" w:cstheme="minorHAnsi"/>
          <w:color w:val="000000" w:themeColor="text1"/>
          <w:sz w:val="24"/>
          <w:szCs w:val="24"/>
        </w:rPr>
        <w:t>sługi proinnowacyjne</w:t>
      </w:r>
      <w:r w:rsidRPr="00253FA9">
        <w:rPr>
          <w:rFonts w:asciiTheme="minorHAnsi" w:eastAsiaTheme="minorEastAsia" w:hAnsiTheme="minorHAnsi" w:cstheme="minorHAnsi"/>
          <w:color w:val="000000" w:themeColor="text1"/>
          <w:sz w:val="24"/>
          <w:szCs w:val="24"/>
        </w:rPr>
        <w:t>:</w:t>
      </w:r>
    </w:p>
    <w:p w14:paraId="39480ED8" w14:textId="1AE94660" w:rsidR="004A29F8" w:rsidRPr="00253FA9" w:rsidRDefault="004A29F8"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audyt UX</w:t>
      </w:r>
      <w:r w:rsidR="00036DC7" w:rsidRPr="00253FA9">
        <w:rPr>
          <w:rFonts w:asciiTheme="minorHAnsi" w:eastAsiaTheme="minorEastAsia" w:hAnsiTheme="minorHAnsi" w:cstheme="minorHAnsi"/>
          <w:color w:val="000000" w:themeColor="text1"/>
          <w:sz w:val="24"/>
          <w:szCs w:val="24"/>
        </w:rPr>
        <w:t>;</w:t>
      </w:r>
    </w:p>
    <w:p w14:paraId="05E65CEF" w14:textId="0DC8F9D6" w:rsidR="004A29F8" w:rsidRPr="00253FA9" w:rsidRDefault="004A29F8"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badanie zdolności rejestrowej znaku towarowego</w:t>
      </w:r>
      <w:r w:rsidR="00036DC7" w:rsidRPr="00253FA9">
        <w:rPr>
          <w:rFonts w:asciiTheme="minorHAnsi" w:eastAsiaTheme="minorEastAsia" w:hAnsiTheme="minorHAnsi" w:cstheme="minorHAnsi"/>
          <w:color w:val="000000" w:themeColor="text1"/>
          <w:sz w:val="24"/>
          <w:szCs w:val="24"/>
        </w:rPr>
        <w:t>;</w:t>
      </w:r>
    </w:p>
    <w:p w14:paraId="7CA8D183" w14:textId="18A1E5BF" w:rsidR="004A29F8" w:rsidRPr="00253FA9" w:rsidRDefault="004A29F8"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opracowanie modelu biznesowego</w:t>
      </w:r>
      <w:r w:rsidR="00036DC7" w:rsidRPr="00253FA9">
        <w:rPr>
          <w:rFonts w:asciiTheme="minorHAnsi" w:eastAsiaTheme="minorEastAsia" w:hAnsiTheme="minorHAnsi" w:cstheme="minorHAnsi"/>
          <w:color w:val="000000" w:themeColor="text1"/>
          <w:sz w:val="24"/>
          <w:szCs w:val="24"/>
        </w:rPr>
        <w:t>;</w:t>
      </w:r>
    </w:p>
    <w:p w14:paraId="733E70AF" w14:textId="557EB074" w:rsidR="004A29F8" w:rsidRPr="00253FA9" w:rsidRDefault="004A29F8"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doradztwo w zakresie pozyskania funduszy zewnętrznych</w:t>
      </w:r>
      <w:r w:rsidR="00036DC7" w:rsidRPr="00253FA9">
        <w:rPr>
          <w:rFonts w:asciiTheme="minorHAnsi" w:eastAsiaTheme="minorEastAsia" w:hAnsiTheme="minorHAnsi" w:cstheme="minorHAnsi"/>
          <w:color w:val="000000" w:themeColor="text1"/>
          <w:sz w:val="24"/>
          <w:szCs w:val="24"/>
        </w:rPr>
        <w:t>;</w:t>
      </w:r>
    </w:p>
    <w:p w14:paraId="7E9A9E4E" w14:textId="6C0CFA32" w:rsidR="004A29F8" w:rsidRPr="00253FA9" w:rsidRDefault="004A29F8"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1B195E">
        <w:rPr>
          <w:rFonts w:asciiTheme="minorHAnsi" w:eastAsiaTheme="minorEastAsia" w:hAnsiTheme="minorHAnsi" w:cstheme="minorHAnsi"/>
          <w:color w:val="000000" w:themeColor="text1"/>
          <w:sz w:val="24"/>
          <w:szCs w:val="24"/>
          <w:lang w:val="en-GB"/>
        </w:rPr>
        <w:t>BaseLAB</w:t>
      </w:r>
      <w:r w:rsidRPr="00253FA9">
        <w:rPr>
          <w:rFonts w:asciiTheme="minorHAnsi" w:eastAsiaTheme="minorEastAsia" w:hAnsiTheme="minorHAnsi" w:cstheme="minorHAnsi"/>
          <w:color w:val="000000" w:themeColor="text1"/>
          <w:sz w:val="24"/>
          <w:szCs w:val="24"/>
        </w:rPr>
        <w:t xml:space="preserve"> - przestrzeń pracy twórczej</w:t>
      </w:r>
      <w:r w:rsidR="00036DC7" w:rsidRPr="00253FA9">
        <w:rPr>
          <w:rFonts w:asciiTheme="minorHAnsi" w:eastAsiaTheme="minorEastAsia" w:hAnsiTheme="minorHAnsi" w:cstheme="minorHAnsi"/>
          <w:color w:val="000000" w:themeColor="text1"/>
          <w:sz w:val="24"/>
          <w:szCs w:val="24"/>
        </w:rPr>
        <w:t>;</w:t>
      </w:r>
    </w:p>
    <w:p w14:paraId="4D2ED468" w14:textId="6B148E23" w:rsidR="004A29F8" w:rsidRPr="00253FA9" w:rsidRDefault="004A29F8"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doradztwo w zakresie sieciowania partnerów biznesowych</w:t>
      </w:r>
      <w:r w:rsidR="00036DC7" w:rsidRPr="00253FA9">
        <w:rPr>
          <w:rFonts w:asciiTheme="minorHAnsi" w:eastAsiaTheme="minorEastAsia" w:hAnsiTheme="minorHAnsi" w:cstheme="minorHAnsi"/>
          <w:color w:val="000000" w:themeColor="text1"/>
          <w:sz w:val="24"/>
          <w:szCs w:val="24"/>
        </w:rPr>
        <w:t>;</w:t>
      </w:r>
    </w:p>
    <w:p w14:paraId="4210B6F1" w14:textId="55F5C49A" w:rsidR="004A29F8" w:rsidRPr="00253FA9" w:rsidRDefault="004A29F8"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najem powierzchni na preferencyjnych warunkach (powierzchnie BPN-T, sale konferencyjne, laboratoria, wynajem Transferowni)</w:t>
      </w:r>
      <w:r w:rsidR="00036DC7" w:rsidRPr="00253FA9">
        <w:rPr>
          <w:rFonts w:asciiTheme="minorHAnsi" w:eastAsiaTheme="minorEastAsia" w:hAnsiTheme="minorHAnsi" w:cstheme="minorHAnsi"/>
          <w:color w:val="000000" w:themeColor="text1"/>
          <w:sz w:val="24"/>
          <w:szCs w:val="24"/>
        </w:rPr>
        <w:t>;</w:t>
      </w:r>
    </w:p>
    <w:p w14:paraId="36813148" w14:textId="23D110D8" w:rsidR="00F84AE7" w:rsidRPr="00253FA9" w:rsidRDefault="00701985"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coworking</w:t>
      </w:r>
      <w:r w:rsidR="00036DC7" w:rsidRPr="00253FA9">
        <w:rPr>
          <w:rFonts w:asciiTheme="minorHAnsi" w:eastAsiaTheme="minorEastAsia" w:hAnsiTheme="minorHAnsi" w:cstheme="minorHAnsi"/>
          <w:color w:val="000000" w:themeColor="text1"/>
          <w:sz w:val="24"/>
          <w:szCs w:val="24"/>
        </w:rPr>
        <w:t>;</w:t>
      </w:r>
    </w:p>
    <w:p w14:paraId="154C6DC7" w14:textId="7EA27504" w:rsidR="00F84AE7" w:rsidRPr="00253FA9" w:rsidRDefault="00F84AE7" w:rsidP="00161F7E">
      <w:pPr>
        <w:pStyle w:val="Akapitzlist"/>
        <w:numPr>
          <w:ilvl w:val="0"/>
          <w:numId w:val="46"/>
        </w:numPr>
        <w:spacing w:after="160"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u</w:t>
      </w:r>
      <w:r w:rsidR="00701985" w:rsidRPr="00253FA9">
        <w:rPr>
          <w:rFonts w:asciiTheme="minorHAnsi" w:eastAsiaTheme="minorEastAsia" w:hAnsiTheme="minorHAnsi" w:cstheme="minorHAnsi"/>
          <w:color w:val="000000" w:themeColor="text1"/>
          <w:sz w:val="24"/>
          <w:szCs w:val="24"/>
        </w:rPr>
        <w:t xml:space="preserve">sługa wirtualnego biura. </w:t>
      </w:r>
    </w:p>
    <w:p w14:paraId="145C11DD" w14:textId="296918D3" w:rsidR="00184FA2" w:rsidRPr="00253FA9" w:rsidRDefault="003E41E3"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PROJEKTY</w:t>
      </w:r>
      <w:r w:rsidR="006D42DD" w:rsidRPr="00253FA9">
        <w:rPr>
          <w:rFonts w:asciiTheme="minorHAnsi" w:hAnsiTheme="minorHAnsi" w:cstheme="minorHAnsi"/>
          <w:b/>
          <w:bCs/>
          <w:sz w:val="24"/>
          <w:szCs w:val="24"/>
        </w:rPr>
        <w:t xml:space="preserve"> I INICJATYWY REALIZOWANE PRZEZ BPN-T</w:t>
      </w:r>
    </w:p>
    <w:p w14:paraId="56785F06" w14:textId="5C0D4188" w:rsidR="00D8253F" w:rsidRPr="00253FA9" w:rsidRDefault="003E41E3" w:rsidP="003B11DD">
      <w:pPr>
        <w:pStyle w:val="Akapitzlist"/>
        <w:numPr>
          <w:ilvl w:val="0"/>
          <w:numId w:val="155"/>
        </w:numPr>
        <w:spacing w:before="100" w:beforeAutospacing="1" w:line="276" w:lineRule="auto"/>
        <w:ind w:left="426"/>
        <w:rPr>
          <w:rFonts w:asciiTheme="minorHAnsi" w:hAnsiTheme="minorHAnsi" w:cstheme="minorHAnsi"/>
          <w:color w:val="000000" w:themeColor="text1"/>
          <w:sz w:val="24"/>
          <w:szCs w:val="24"/>
        </w:rPr>
      </w:pPr>
      <w:r w:rsidRPr="00253FA9">
        <w:rPr>
          <w:rFonts w:asciiTheme="minorHAnsi" w:eastAsiaTheme="minorEastAsia" w:hAnsiTheme="minorHAnsi" w:cstheme="minorHAnsi"/>
          <w:b/>
          <w:bCs/>
          <w:sz w:val="24"/>
          <w:szCs w:val="24"/>
        </w:rPr>
        <w:t>Platforma startowa dla no</w:t>
      </w:r>
      <w:r w:rsidR="00306E46" w:rsidRPr="00253FA9">
        <w:rPr>
          <w:rFonts w:asciiTheme="minorHAnsi" w:eastAsiaTheme="minorEastAsia" w:hAnsiTheme="minorHAnsi" w:cstheme="minorHAnsi"/>
          <w:b/>
          <w:bCs/>
          <w:sz w:val="24"/>
          <w:szCs w:val="24"/>
        </w:rPr>
        <w:t xml:space="preserve">wych pomysłów - </w:t>
      </w:r>
      <w:r w:rsidR="00306E46" w:rsidRPr="00803F74">
        <w:rPr>
          <w:rFonts w:asciiTheme="minorHAnsi" w:eastAsiaTheme="minorEastAsia" w:hAnsiTheme="minorHAnsi" w:cstheme="minorHAnsi"/>
          <w:b/>
          <w:bCs/>
          <w:sz w:val="24"/>
          <w:szCs w:val="24"/>
          <w:lang w:val="en-GB"/>
        </w:rPr>
        <w:t>Hub of Talents</w:t>
      </w:r>
      <w:r w:rsidR="00306E46" w:rsidRPr="00253FA9">
        <w:rPr>
          <w:rFonts w:asciiTheme="minorHAnsi" w:eastAsiaTheme="minorEastAsia" w:hAnsiTheme="minorHAnsi" w:cstheme="minorHAnsi"/>
          <w:b/>
          <w:bCs/>
          <w:sz w:val="24"/>
          <w:szCs w:val="24"/>
        </w:rPr>
        <w:t xml:space="preserve"> 3</w:t>
      </w:r>
      <w:r w:rsidRPr="00253FA9">
        <w:rPr>
          <w:rFonts w:asciiTheme="minorHAnsi" w:eastAsiaTheme="minorEastAsia" w:hAnsiTheme="minorHAnsi" w:cstheme="minorHAnsi"/>
          <w:b/>
          <w:bCs/>
          <w:sz w:val="24"/>
          <w:szCs w:val="24"/>
        </w:rPr>
        <w:t xml:space="preserve"> </w:t>
      </w:r>
      <w:r w:rsidRPr="00253FA9">
        <w:rPr>
          <w:rFonts w:asciiTheme="minorHAnsi" w:eastAsiaTheme="minorEastAsia" w:hAnsiTheme="minorHAnsi" w:cstheme="minorHAnsi"/>
          <w:sz w:val="24"/>
          <w:szCs w:val="24"/>
        </w:rPr>
        <w:t>–</w:t>
      </w:r>
      <w:r w:rsidR="00306E46" w:rsidRPr="00253FA9">
        <w:rPr>
          <w:rFonts w:asciiTheme="minorHAnsi" w:eastAsiaTheme="minorEastAsia" w:hAnsiTheme="minorHAnsi" w:cstheme="minorHAnsi"/>
          <w:sz w:val="24"/>
          <w:szCs w:val="24"/>
        </w:rPr>
        <w:t xml:space="preserve"> celem projektu jest tworzenie korzystnych warunków dla powstawania i rozwoju innowacyjnych przedsiębiorstw poprzez realizację profesjonalnego programu inkubacji startupów; zakładanym efektem projektu jest co najmniej 150 nowoutworzonych innowacyjnych, technologicznych startupów. Projekt stanowi profesjonalny program inkubacji startupów, stworzony dla osób z pomysłem na innowacyjny produkt lub usługę. Oferuje szyty na miarę program wsparcia, który trwa ok. 6 miesięcy. W ramach projektu planowanych jest 6 cykli inkubacji, podczas których startupy zyskują dostęp do ekspertów, mentorów i niezbędnych zasobów. Projekt współfinansowany jest ze środków UE</w:t>
      </w:r>
      <w:r w:rsidR="00D8253F" w:rsidRPr="00253FA9">
        <w:rPr>
          <w:rFonts w:asciiTheme="minorHAnsi" w:eastAsiaTheme="minorEastAsia" w:hAnsiTheme="minorHAnsi" w:cstheme="minorHAnsi"/>
          <w:sz w:val="24"/>
          <w:szCs w:val="24"/>
        </w:rPr>
        <w:t>,</w:t>
      </w:r>
      <w:r w:rsidR="00306E46" w:rsidRPr="00253FA9">
        <w:rPr>
          <w:rFonts w:asciiTheme="minorHAnsi" w:eastAsiaTheme="minorEastAsia" w:hAnsiTheme="minorHAnsi" w:cstheme="minorHAnsi"/>
          <w:sz w:val="24"/>
          <w:szCs w:val="24"/>
        </w:rPr>
        <w:t xml:space="preserve"> w ramach programu Fundusze Europejskie dla Polski Wschodniej 2021-2027, Priorytet FEPW.01 Przedsiębiorczość i Innowacje, Działanie FEPW.01.01 Platformy startowe dla nowych pomysłów, Komponent I Inkubacja – rozwój nowego </w:t>
      </w:r>
      <w:r w:rsidR="00306E46" w:rsidRPr="00253FA9">
        <w:rPr>
          <w:rFonts w:asciiTheme="minorHAnsi" w:eastAsiaTheme="minorEastAsia" w:hAnsiTheme="minorHAnsi" w:cstheme="minorHAnsi"/>
          <w:color w:val="000000" w:themeColor="text1"/>
          <w:sz w:val="24"/>
          <w:szCs w:val="24"/>
        </w:rPr>
        <w:t>pomysłu biznesowego. Liderem projektu jest Białostocki Park Naukowo-Technologiczny.</w:t>
      </w:r>
    </w:p>
    <w:p w14:paraId="7D2C47CE" w14:textId="52F03756" w:rsidR="00D8253F" w:rsidRPr="00253FA9" w:rsidRDefault="009B5C59" w:rsidP="003B11DD">
      <w:pPr>
        <w:pStyle w:val="Akapitzlist"/>
        <w:spacing w:after="160" w:line="276" w:lineRule="auto"/>
        <w:ind w:left="426"/>
        <w:rPr>
          <w:rFonts w:asciiTheme="minorHAnsi" w:eastAsiaTheme="minorEastAsia" w:hAnsiTheme="minorHAnsi" w:cstheme="minorHAnsi"/>
          <w:b/>
          <w:bCs/>
          <w:color w:val="000000" w:themeColor="text1"/>
          <w:sz w:val="24"/>
          <w:szCs w:val="24"/>
        </w:rPr>
      </w:pPr>
      <w:r w:rsidRPr="00253FA9">
        <w:rPr>
          <w:rFonts w:asciiTheme="minorHAnsi" w:hAnsiTheme="minorHAnsi" w:cstheme="minorHAnsi"/>
          <w:color w:val="000000" w:themeColor="text1"/>
          <w:sz w:val="24"/>
          <w:szCs w:val="24"/>
        </w:rPr>
        <w:t>W ramach nowych inicjatyw zrealizowano szkolenia i warsztaty</w:t>
      </w:r>
      <w:r w:rsidR="00D8253F" w:rsidRPr="00253FA9">
        <w:rPr>
          <w:rFonts w:asciiTheme="minorHAnsi" w:hAnsiTheme="minorHAnsi" w:cstheme="minorHAnsi"/>
          <w:color w:val="000000" w:themeColor="text1"/>
          <w:sz w:val="24"/>
          <w:szCs w:val="24"/>
        </w:rPr>
        <w:t>:</w:t>
      </w:r>
    </w:p>
    <w:p w14:paraId="67F5A282" w14:textId="3E36B671" w:rsidR="00D8253F" w:rsidRPr="00253FA9" w:rsidRDefault="00D8253F" w:rsidP="003B11DD">
      <w:pPr>
        <w:pStyle w:val="Akapitzlist"/>
        <w:numPr>
          <w:ilvl w:val="0"/>
          <w:numId w:val="155"/>
        </w:numPr>
        <w:spacing w:after="160" w:line="276" w:lineRule="auto"/>
        <w:ind w:left="426"/>
        <w:rPr>
          <w:rFonts w:asciiTheme="minorHAnsi" w:hAnsiTheme="minorHAnsi" w:cstheme="minorHAnsi"/>
          <w:color w:val="000000" w:themeColor="text1"/>
          <w:sz w:val="24"/>
          <w:szCs w:val="24"/>
        </w:rPr>
      </w:pPr>
      <w:r w:rsidRPr="00253FA9">
        <w:rPr>
          <w:rFonts w:asciiTheme="minorHAnsi" w:eastAsia="Times New Roman" w:hAnsiTheme="minorHAnsi" w:cstheme="minorHAnsi"/>
          <w:b/>
          <w:color w:val="000000"/>
          <w:sz w:val="24"/>
          <w:szCs w:val="24"/>
          <w:lang w:eastAsia="pl-PL"/>
        </w:rPr>
        <w:t>Przedsiębiorcza Białostoczanka</w:t>
      </w:r>
      <w:r w:rsidRPr="00253FA9">
        <w:rPr>
          <w:rFonts w:asciiTheme="minorHAnsi" w:eastAsia="Times New Roman" w:hAnsiTheme="minorHAnsi" w:cstheme="minorHAnsi"/>
          <w:color w:val="000000"/>
          <w:sz w:val="24"/>
          <w:szCs w:val="24"/>
          <w:lang w:eastAsia="pl-PL"/>
        </w:rPr>
        <w:t xml:space="preserve"> - cykl szkoleń dedykowany kobietom z Białegostoku</w:t>
      </w:r>
      <w:r w:rsidR="009F1421" w:rsidRPr="00253FA9">
        <w:rPr>
          <w:rFonts w:asciiTheme="minorHAnsi" w:eastAsia="Times New Roman" w:hAnsiTheme="minorHAnsi" w:cstheme="minorHAnsi"/>
          <w:color w:val="000000"/>
          <w:sz w:val="24"/>
          <w:szCs w:val="24"/>
          <w:lang w:eastAsia="pl-PL"/>
        </w:rPr>
        <w:t>; s</w:t>
      </w:r>
      <w:r w:rsidRPr="00253FA9">
        <w:rPr>
          <w:rFonts w:asciiTheme="minorHAnsi" w:eastAsia="Times New Roman" w:hAnsiTheme="minorHAnsi" w:cstheme="minorHAnsi"/>
          <w:color w:val="000000"/>
          <w:sz w:val="24"/>
          <w:szCs w:val="24"/>
          <w:lang w:eastAsia="pl-PL"/>
        </w:rPr>
        <w:t>zkolenia objęły aspekty</w:t>
      </w:r>
      <w:r w:rsidR="009F1421" w:rsidRPr="00253FA9">
        <w:rPr>
          <w:rFonts w:asciiTheme="minorHAnsi" w:eastAsia="Times New Roman" w:hAnsiTheme="minorHAnsi" w:cstheme="minorHAnsi"/>
          <w:color w:val="000000"/>
          <w:sz w:val="24"/>
          <w:szCs w:val="24"/>
          <w:lang w:eastAsia="pl-PL"/>
        </w:rPr>
        <w:t xml:space="preserve"> dotyczące</w:t>
      </w:r>
      <w:r w:rsidRPr="00253FA9">
        <w:rPr>
          <w:rFonts w:asciiTheme="minorHAnsi" w:eastAsia="Times New Roman" w:hAnsiTheme="minorHAnsi" w:cstheme="minorHAnsi"/>
          <w:color w:val="000000"/>
          <w:sz w:val="24"/>
          <w:szCs w:val="24"/>
          <w:lang w:eastAsia="pl-PL"/>
        </w:rPr>
        <w:t>: odkrywani</w:t>
      </w:r>
      <w:r w:rsidR="009F1421" w:rsidRPr="00253FA9">
        <w:rPr>
          <w:rFonts w:asciiTheme="minorHAnsi" w:eastAsia="Times New Roman" w:hAnsiTheme="minorHAnsi" w:cstheme="minorHAnsi"/>
          <w:color w:val="000000"/>
          <w:sz w:val="24"/>
          <w:szCs w:val="24"/>
          <w:lang w:eastAsia="pl-PL"/>
        </w:rPr>
        <w:t>a</w:t>
      </w:r>
      <w:r w:rsidRPr="00253FA9">
        <w:rPr>
          <w:rFonts w:asciiTheme="minorHAnsi" w:eastAsia="Times New Roman" w:hAnsiTheme="minorHAnsi" w:cstheme="minorHAnsi"/>
          <w:color w:val="000000"/>
          <w:sz w:val="24"/>
          <w:szCs w:val="24"/>
          <w:lang w:eastAsia="pl-PL"/>
        </w:rPr>
        <w:t xml:space="preserve"> własnego potencjału, zdobyci</w:t>
      </w:r>
      <w:r w:rsidR="009F1421" w:rsidRPr="00253FA9">
        <w:rPr>
          <w:rFonts w:asciiTheme="minorHAnsi" w:eastAsia="Times New Roman" w:hAnsiTheme="minorHAnsi" w:cstheme="minorHAnsi"/>
          <w:color w:val="000000"/>
          <w:sz w:val="24"/>
          <w:szCs w:val="24"/>
          <w:lang w:eastAsia="pl-PL"/>
        </w:rPr>
        <w:t>a</w:t>
      </w:r>
      <w:r w:rsidRPr="00253FA9">
        <w:rPr>
          <w:rFonts w:asciiTheme="minorHAnsi" w:eastAsia="Times New Roman" w:hAnsiTheme="minorHAnsi" w:cstheme="minorHAnsi"/>
          <w:color w:val="000000"/>
          <w:sz w:val="24"/>
          <w:szCs w:val="24"/>
          <w:lang w:eastAsia="pl-PL"/>
        </w:rPr>
        <w:t xml:space="preserve"> praktycznej wiedzy o modelach biznesowych</w:t>
      </w:r>
      <w:r w:rsidR="009F1421" w:rsidRPr="00253FA9">
        <w:rPr>
          <w:rFonts w:asciiTheme="minorHAnsi" w:eastAsia="Times New Roman" w:hAnsiTheme="minorHAnsi" w:cstheme="minorHAnsi"/>
          <w:color w:val="000000"/>
          <w:sz w:val="24"/>
          <w:szCs w:val="24"/>
          <w:lang w:eastAsia="pl-PL"/>
        </w:rPr>
        <w:t xml:space="preserve">, </w:t>
      </w:r>
      <w:r w:rsidRPr="00253FA9">
        <w:rPr>
          <w:rFonts w:asciiTheme="minorHAnsi" w:eastAsia="Times New Roman" w:hAnsiTheme="minorHAnsi" w:cstheme="minorHAnsi"/>
          <w:color w:val="000000"/>
          <w:sz w:val="24"/>
          <w:szCs w:val="24"/>
          <w:lang w:eastAsia="pl-PL"/>
        </w:rPr>
        <w:t>kwesti</w:t>
      </w:r>
      <w:r w:rsidR="009F1421" w:rsidRPr="00253FA9">
        <w:rPr>
          <w:rFonts w:asciiTheme="minorHAnsi" w:eastAsia="Times New Roman" w:hAnsiTheme="minorHAnsi" w:cstheme="minorHAnsi"/>
          <w:color w:val="000000"/>
          <w:sz w:val="24"/>
          <w:szCs w:val="24"/>
          <w:lang w:eastAsia="pl-PL"/>
        </w:rPr>
        <w:t>i</w:t>
      </w:r>
      <w:r w:rsidRPr="00253FA9">
        <w:rPr>
          <w:rFonts w:asciiTheme="minorHAnsi" w:eastAsia="Times New Roman" w:hAnsiTheme="minorHAnsi" w:cstheme="minorHAnsi"/>
          <w:color w:val="000000"/>
          <w:sz w:val="24"/>
          <w:szCs w:val="24"/>
          <w:lang w:eastAsia="pl-PL"/>
        </w:rPr>
        <w:t xml:space="preserve"> finansowania oraz skutecznej komunikacji w biznesie</w:t>
      </w:r>
      <w:r w:rsidR="009F1421" w:rsidRPr="00253FA9">
        <w:rPr>
          <w:rFonts w:asciiTheme="minorHAnsi" w:hAnsiTheme="minorHAnsi" w:cstheme="minorHAnsi"/>
          <w:color w:val="000000" w:themeColor="text1"/>
          <w:sz w:val="24"/>
          <w:szCs w:val="24"/>
        </w:rPr>
        <w:t xml:space="preserve">; </w:t>
      </w:r>
      <w:r w:rsidR="009F1421" w:rsidRPr="00253FA9">
        <w:rPr>
          <w:rFonts w:asciiTheme="minorHAnsi" w:eastAsia="Times New Roman" w:hAnsiTheme="minorHAnsi" w:cstheme="minorHAnsi"/>
          <w:color w:val="000000"/>
          <w:sz w:val="24"/>
          <w:szCs w:val="24"/>
          <w:lang w:eastAsia="pl-PL"/>
        </w:rPr>
        <w:t>c</w:t>
      </w:r>
      <w:r w:rsidRPr="00253FA9">
        <w:rPr>
          <w:rFonts w:asciiTheme="minorHAnsi" w:eastAsia="Times New Roman" w:hAnsiTheme="minorHAnsi" w:cstheme="minorHAnsi"/>
          <w:color w:val="000000"/>
          <w:sz w:val="24"/>
          <w:szCs w:val="24"/>
          <w:lang w:eastAsia="pl-PL"/>
        </w:rPr>
        <w:t>ykl Przedsiębiorcza Białostoczanka stanowił inicjatywę Rady Kobiet przy Prezydencie Mia</w:t>
      </w:r>
      <w:r w:rsidR="00172712" w:rsidRPr="00253FA9">
        <w:rPr>
          <w:rFonts w:asciiTheme="minorHAnsi" w:eastAsia="Times New Roman" w:hAnsiTheme="minorHAnsi" w:cstheme="minorHAnsi"/>
          <w:color w:val="000000"/>
          <w:sz w:val="24"/>
          <w:szCs w:val="24"/>
          <w:lang w:eastAsia="pl-PL"/>
        </w:rPr>
        <w:t>sta Białegostoku, zrealizowaną</w:t>
      </w:r>
      <w:r w:rsidRPr="00253FA9">
        <w:rPr>
          <w:rFonts w:asciiTheme="minorHAnsi" w:eastAsia="Times New Roman" w:hAnsiTheme="minorHAnsi" w:cstheme="minorHAnsi"/>
          <w:color w:val="000000"/>
          <w:sz w:val="24"/>
          <w:szCs w:val="24"/>
          <w:lang w:eastAsia="pl-PL"/>
        </w:rPr>
        <w:t xml:space="preserve"> przez </w:t>
      </w:r>
      <w:r w:rsidR="008F687E" w:rsidRPr="00253FA9">
        <w:rPr>
          <w:rFonts w:asciiTheme="minorHAnsi" w:eastAsia="Times New Roman" w:hAnsiTheme="minorHAnsi" w:cstheme="minorHAnsi"/>
          <w:color w:val="000000"/>
          <w:sz w:val="24"/>
          <w:szCs w:val="24"/>
          <w:lang w:eastAsia="pl-PL"/>
        </w:rPr>
        <w:t>BPN-T</w:t>
      </w:r>
      <w:r w:rsidRPr="00253FA9">
        <w:rPr>
          <w:rFonts w:asciiTheme="minorHAnsi" w:eastAsia="Times New Roman" w:hAnsiTheme="minorHAnsi" w:cstheme="minorHAnsi"/>
          <w:color w:val="000000"/>
          <w:sz w:val="24"/>
          <w:szCs w:val="24"/>
          <w:lang w:eastAsia="pl-PL"/>
        </w:rPr>
        <w:t xml:space="preserve">. Szkolenia </w:t>
      </w:r>
      <w:r w:rsidR="00172712" w:rsidRPr="00253FA9">
        <w:rPr>
          <w:rFonts w:asciiTheme="minorHAnsi" w:eastAsia="Times New Roman" w:hAnsiTheme="minorHAnsi" w:cstheme="minorHAnsi"/>
          <w:color w:val="000000"/>
          <w:sz w:val="24"/>
          <w:szCs w:val="24"/>
          <w:lang w:eastAsia="pl-PL"/>
        </w:rPr>
        <w:t>były</w:t>
      </w:r>
      <w:r w:rsidR="008F687E" w:rsidRPr="00253FA9">
        <w:rPr>
          <w:rFonts w:asciiTheme="minorHAnsi" w:eastAsia="Times New Roman" w:hAnsiTheme="minorHAnsi" w:cstheme="minorHAnsi"/>
          <w:color w:val="000000"/>
          <w:sz w:val="24"/>
          <w:szCs w:val="24"/>
          <w:lang w:eastAsia="pl-PL"/>
        </w:rPr>
        <w:t> </w:t>
      </w:r>
      <w:r w:rsidRPr="00253FA9">
        <w:rPr>
          <w:rFonts w:asciiTheme="minorHAnsi" w:eastAsia="Times New Roman" w:hAnsiTheme="minorHAnsi" w:cstheme="minorHAnsi"/>
          <w:color w:val="000000"/>
          <w:sz w:val="24"/>
          <w:szCs w:val="24"/>
          <w:lang w:eastAsia="pl-PL"/>
        </w:rPr>
        <w:t>prowadzone stacjonarnie oraz w formule online i odbyły się w dniach: 20, 22-23, 27-28 lutego oraz 4 marca 2024 r. W szkoleniach łącznie wzięły udział 282 uczestniczki.</w:t>
      </w:r>
    </w:p>
    <w:p w14:paraId="55683CED" w14:textId="6BE0A13E" w:rsidR="00D8253F" w:rsidRPr="00253FA9" w:rsidRDefault="00D8253F" w:rsidP="003B11DD">
      <w:pPr>
        <w:pStyle w:val="Akapitzlist"/>
        <w:numPr>
          <w:ilvl w:val="0"/>
          <w:numId w:val="155"/>
        </w:numPr>
        <w:spacing w:after="160" w:line="276" w:lineRule="auto"/>
        <w:ind w:left="426"/>
        <w:rPr>
          <w:rFonts w:asciiTheme="minorHAnsi" w:hAnsiTheme="minorHAnsi" w:cstheme="minorHAnsi"/>
          <w:color w:val="000000" w:themeColor="text1"/>
          <w:sz w:val="24"/>
          <w:szCs w:val="24"/>
        </w:rPr>
      </w:pPr>
      <w:r w:rsidRPr="00253FA9">
        <w:rPr>
          <w:rFonts w:asciiTheme="minorHAnsi" w:eastAsia="Times New Roman" w:hAnsiTheme="minorHAnsi" w:cstheme="minorHAnsi"/>
          <w:b/>
          <w:color w:val="000000" w:themeColor="text1"/>
          <w:sz w:val="24"/>
          <w:szCs w:val="24"/>
          <w:lang w:eastAsia="pl-PL"/>
        </w:rPr>
        <w:t>Przeds</w:t>
      </w:r>
      <w:r w:rsidR="00172712" w:rsidRPr="00253FA9">
        <w:rPr>
          <w:rFonts w:asciiTheme="minorHAnsi" w:eastAsia="Times New Roman" w:hAnsiTheme="minorHAnsi" w:cstheme="minorHAnsi"/>
          <w:b/>
          <w:color w:val="000000" w:themeColor="text1"/>
          <w:sz w:val="24"/>
          <w:szCs w:val="24"/>
          <w:lang w:eastAsia="pl-PL"/>
        </w:rPr>
        <w:t>iębiorcze czwartki w BPN-T</w:t>
      </w:r>
      <w:r w:rsidR="00172712" w:rsidRPr="00253FA9">
        <w:rPr>
          <w:rFonts w:asciiTheme="minorHAnsi" w:eastAsia="Times New Roman" w:hAnsiTheme="minorHAnsi" w:cstheme="minorHAnsi"/>
          <w:color w:val="000000" w:themeColor="text1"/>
          <w:sz w:val="24"/>
          <w:szCs w:val="24"/>
          <w:lang w:eastAsia="pl-PL"/>
        </w:rPr>
        <w:t xml:space="preserve"> - </w:t>
      </w:r>
      <w:r w:rsidRPr="00253FA9">
        <w:rPr>
          <w:rFonts w:asciiTheme="minorHAnsi" w:eastAsia="Times New Roman" w:hAnsiTheme="minorHAnsi" w:cstheme="minorHAnsi"/>
          <w:color w:val="000000" w:themeColor="text1"/>
          <w:sz w:val="24"/>
          <w:szCs w:val="24"/>
          <w:lang w:eastAsia="pl-PL"/>
        </w:rPr>
        <w:t>cykl warsztatów skierowanych do przedsiębiorców, właścicieli małych i średnich firm</w:t>
      </w:r>
      <w:r w:rsidR="009F1421" w:rsidRPr="00253FA9">
        <w:rPr>
          <w:rFonts w:asciiTheme="minorHAnsi" w:eastAsia="Times New Roman" w:hAnsiTheme="minorHAnsi" w:cstheme="minorHAnsi"/>
          <w:color w:val="000000" w:themeColor="text1"/>
          <w:sz w:val="24"/>
          <w:szCs w:val="24"/>
          <w:lang w:eastAsia="pl-PL"/>
        </w:rPr>
        <w:t xml:space="preserve">, mających </w:t>
      </w:r>
      <w:r w:rsidRPr="00253FA9">
        <w:rPr>
          <w:rFonts w:asciiTheme="minorHAnsi" w:eastAsia="Times New Roman" w:hAnsiTheme="minorHAnsi" w:cstheme="minorHAnsi"/>
          <w:color w:val="000000" w:themeColor="text1"/>
          <w:sz w:val="24"/>
          <w:szCs w:val="24"/>
          <w:lang w:eastAsia="pl-PL"/>
        </w:rPr>
        <w:t>na celu rozwijanie lokalnego potencjału przedsiębiorczego oraz wsparcie innowacyjności białostoc</w:t>
      </w:r>
      <w:r w:rsidR="00172712" w:rsidRPr="00253FA9">
        <w:rPr>
          <w:rFonts w:asciiTheme="minorHAnsi" w:eastAsia="Times New Roman" w:hAnsiTheme="minorHAnsi" w:cstheme="minorHAnsi"/>
          <w:color w:val="000000" w:themeColor="text1"/>
          <w:sz w:val="24"/>
          <w:szCs w:val="24"/>
          <w:lang w:eastAsia="pl-PL"/>
        </w:rPr>
        <w:t>kich firm</w:t>
      </w:r>
      <w:r w:rsidR="009F1421" w:rsidRPr="00253FA9">
        <w:rPr>
          <w:rFonts w:asciiTheme="minorHAnsi" w:eastAsia="Times New Roman" w:hAnsiTheme="minorHAnsi" w:cstheme="minorHAnsi"/>
          <w:color w:val="000000" w:themeColor="text1"/>
          <w:sz w:val="24"/>
          <w:szCs w:val="24"/>
          <w:lang w:eastAsia="pl-PL"/>
        </w:rPr>
        <w:t>; k</w:t>
      </w:r>
      <w:r w:rsidR="00172712" w:rsidRPr="00253FA9">
        <w:rPr>
          <w:rFonts w:asciiTheme="minorHAnsi" w:eastAsia="Times New Roman" w:hAnsiTheme="minorHAnsi" w:cstheme="minorHAnsi"/>
          <w:color w:val="000000" w:themeColor="text1"/>
          <w:sz w:val="24"/>
          <w:szCs w:val="24"/>
          <w:lang w:eastAsia="pl-PL"/>
        </w:rPr>
        <w:t>ażdy warsztat z</w:t>
      </w:r>
      <w:r w:rsidRPr="00253FA9">
        <w:rPr>
          <w:rFonts w:asciiTheme="minorHAnsi" w:eastAsia="Times New Roman" w:hAnsiTheme="minorHAnsi" w:cstheme="minorHAnsi"/>
          <w:color w:val="000000" w:themeColor="text1"/>
          <w:sz w:val="24"/>
          <w:szCs w:val="24"/>
          <w:lang w:eastAsia="pl-PL"/>
        </w:rPr>
        <w:t xml:space="preserve"> </w:t>
      </w:r>
      <w:r w:rsidR="00172712" w:rsidRPr="00253FA9">
        <w:rPr>
          <w:rFonts w:asciiTheme="minorHAnsi" w:eastAsia="Times New Roman" w:hAnsiTheme="minorHAnsi" w:cstheme="minorHAnsi"/>
          <w:color w:val="000000" w:themeColor="text1"/>
          <w:sz w:val="24"/>
          <w:szCs w:val="24"/>
          <w:lang w:eastAsia="pl-PL"/>
        </w:rPr>
        <w:t>cyklu był podzielony na dwie 2-</w:t>
      </w:r>
      <w:r w:rsidRPr="00253FA9">
        <w:rPr>
          <w:rFonts w:asciiTheme="minorHAnsi" w:eastAsia="Times New Roman" w:hAnsiTheme="minorHAnsi" w:cstheme="minorHAnsi"/>
          <w:color w:val="000000" w:themeColor="text1"/>
          <w:sz w:val="24"/>
          <w:szCs w:val="24"/>
          <w:lang w:eastAsia="pl-PL"/>
        </w:rPr>
        <w:t>godzinne części – teoretyczną i praktyczną</w:t>
      </w:r>
      <w:r w:rsidR="009F1421"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Uczestnicy mogli zdobyć nowe umiejętności w </w:t>
      </w:r>
      <w:r w:rsidR="00172712" w:rsidRPr="00253FA9">
        <w:rPr>
          <w:rFonts w:asciiTheme="minorHAnsi" w:eastAsia="Times New Roman" w:hAnsiTheme="minorHAnsi" w:cstheme="minorHAnsi"/>
          <w:color w:val="000000" w:themeColor="text1"/>
          <w:sz w:val="24"/>
          <w:szCs w:val="24"/>
          <w:lang w:eastAsia="pl-PL"/>
        </w:rPr>
        <w:t>kluczowych obszarach:</w:t>
      </w:r>
      <w:r w:rsidRPr="00253FA9">
        <w:rPr>
          <w:rFonts w:asciiTheme="minorHAnsi" w:eastAsia="Times New Roman" w:hAnsiTheme="minorHAnsi" w:cstheme="minorHAnsi"/>
          <w:color w:val="000000" w:themeColor="text1"/>
          <w:sz w:val="24"/>
          <w:szCs w:val="24"/>
          <w:lang w:eastAsia="pl-PL"/>
        </w:rPr>
        <w:t xml:space="preserve"> marketing, sprzedaż oraz rozwój biznesu. Warsztaty skupiały się na możliwościach, jakie oferuje Internet</w:t>
      </w:r>
      <w:r w:rsidR="002B44D6" w:rsidRPr="00253FA9">
        <w:rPr>
          <w:rFonts w:asciiTheme="minorHAnsi" w:eastAsia="Times New Roman" w:hAnsiTheme="minorHAnsi" w:cstheme="minorHAnsi"/>
          <w:color w:val="000000" w:themeColor="text1"/>
          <w:sz w:val="24"/>
          <w:szCs w:val="24"/>
          <w:lang w:eastAsia="pl-PL"/>
        </w:rPr>
        <w:t xml:space="preserve"> oraz </w:t>
      </w:r>
      <w:r w:rsidRPr="00253FA9">
        <w:rPr>
          <w:rFonts w:asciiTheme="minorHAnsi" w:eastAsia="Times New Roman" w:hAnsiTheme="minorHAnsi" w:cstheme="minorHAnsi"/>
          <w:color w:val="000000" w:themeColor="text1"/>
          <w:sz w:val="24"/>
          <w:szCs w:val="24"/>
          <w:lang w:eastAsia="pl-PL"/>
        </w:rPr>
        <w:lastRenderedPageBreak/>
        <w:t>innowacyjnych podejściach w marketingu 4.0 i 5.0</w:t>
      </w:r>
      <w:r w:rsidR="009F1421"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Pierwsze 3 szkolenia z cyklu były się w dniach</w:t>
      </w:r>
      <w:r w:rsidR="00172712"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19 września, 3 października i 7 listopada 2024 r. Wzięło w nich udział 20 osób.</w:t>
      </w:r>
    </w:p>
    <w:p w14:paraId="505B1B43" w14:textId="2396C3E8" w:rsidR="00306E46" w:rsidRPr="00253FA9" w:rsidRDefault="00D8253F" w:rsidP="003B11DD">
      <w:pPr>
        <w:pStyle w:val="Akapitzlist"/>
        <w:numPr>
          <w:ilvl w:val="0"/>
          <w:numId w:val="155"/>
        </w:numPr>
        <w:spacing w:before="100" w:beforeAutospacing="1" w:line="276" w:lineRule="auto"/>
        <w:ind w:left="426"/>
        <w:rPr>
          <w:rFonts w:asciiTheme="minorHAnsi" w:hAnsiTheme="minorHAnsi" w:cstheme="minorHAnsi"/>
          <w:color w:val="000000" w:themeColor="text1"/>
          <w:sz w:val="24"/>
          <w:szCs w:val="24"/>
        </w:rPr>
      </w:pPr>
      <w:r w:rsidRPr="009938BC">
        <w:rPr>
          <w:rFonts w:asciiTheme="minorHAnsi" w:eastAsia="Times New Roman" w:hAnsiTheme="minorHAnsi" w:cstheme="minorHAnsi"/>
          <w:b/>
          <w:color w:val="000000" w:themeColor="text1"/>
          <w:sz w:val="24"/>
          <w:szCs w:val="24"/>
          <w:lang w:val="en-GB" w:eastAsia="pl-PL"/>
        </w:rPr>
        <w:t>TechCraft</w:t>
      </w:r>
      <w:r w:rsidRPr="00253FA9">
        <w:rPr>
          <w:rFonts w:asciiTheme="minorHAnsi" w:eastAsia="Times New Roman" w:hAnsiTheme="minorHAnsi" w:cstheme="minorHAnsi"/>
          <w:b/>
          <w:color w:val="000000" w:themeColor="text1"/>
          <w:sz w:val="24"/>
          <w:szCs w:val="24"/>
          <w:lang w:eastAsia="pl-PL"/>
        </w:rPr>
        <w:t>: odkrywaj, twórz, innowuj</w:t>
      </w:r>
      <w:r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sz w:val="24"/>
          <w:szCs w:val="24"/>
          <w:lang w:eastAsia="pl-PL"/>
        </w:rPr>
        <w:t>- pilotażowy program edukacyjny</w:t>
      </w:r>
      <w:r w:rsidR="00172712" w:rsidRPr="00253FA9">
        <w:rPr>
          <w:rFonts w:asciiTheme="minorHAnsi" w:eastAsia="Times New Roman" w:hAnsiTheme="minorHAnsi" w:cstheme="minorHAnsi"/>
          <w:color w:val="000000"/>
          <w:sz w:val="24"/>
          <w:szCs w:val="24"/>
          <w:lang w:eastAsia="pl-PL"/>
        </w:rPr>
        <w:t>,</w:t>
      </w:r>
      <w:r w:rsidRPr="00253FA9">
        <w:rPr>
          <w:rFonts w:asciiTheme="minorHAnsi" w:eastAsia="Times New Roman" w:hAnsiTheme="minorHAnsi" w:cstheme="minorHAnsi"/>
          <w:color w:val="000000"/>
          <w:sz w:val="24"/>
          <w:szCs w:val="24"/>
          <w:lang w:eastAsia="pl-PL"/>
        </w:rPr>
        <w:t xml:space="preserve"> skierowany do mł</w:t>
      </w:r>
      <w:r w:rsidR="00172712" w:rsidRPr="00253FA9">
        <w:rPr>
          <w:rFonts w:asciiTheme="minorHAnsi" w:eastAsia="Times New Roman" w:hAnsiTheme="minorHAnsi" w:cstheme="minorHAnsi"/>
          <w:color w:val="000000"/>
          <w:sz w:val="24"/>
          <w:szCs w:val="24"/>
          <w:lang w:eastAsia="pl-PL"/>
        </w:rPr>
        <w:t>odych pasjonatów technologii. C</w:t>
      </w:r>
      <w:r w:rsidRPr="00253FA9">
        <w:rPr>
          <w:rFonts w:asciiTheme="minorHAnsi" w:eastAsia="Times New Roman" w:hAnsiTheme="minorHAnsi" w:cstheme="minorHAnsi"/>
          <w:color w:val="000000"/>
          <w:sz w:val="24"/>
          <w:szCs w:val="24"/>
          <w:lang w:eastAsia="pl-PL"/>
        </w:rPr>
        <w:t xml:space="preserve">elem </w:t>
      </w:r>
      <w:r w:rsidR="00172712" w:rsidRPr="00253FA9">
        <w:rPr>
          <w:rFonts w:asciiTheme="minorHAnsi" w:eastAsia="Times New Roman" w:hAnsiTheme="minorHAnsi" w:cstheme="minorHAnsi"/>
          <w:color w:val="000000"/>
          <w:sz w:val="24"/>
          <w:szCs w:val="24"/>
          <w:lang w:eastAsia="pl-PL"/>
        </w:rPr>
        <w:t xml:space="preserve">inicjatywy </w:t>
      </w:r>
      <w:r w:rsidRPr="00253FA9">
        <w:rPr>
          <w:rFonts w:asciiTheme="minorHAnsi" w:eastAsia="Times New Roman" w:hAnsiTheme="minorHAnsi" w:cstheme="minorHAnsi"/>
          <w:color w:val="000000"/>
          <w:sz w:val="24"/>
          <w:szCs w:val="24"/>
          <w:lang w:eastAsia="pl-PL"/>
        </w:rPr>
        <w:t>było rozwijanie w</w:t>
      </w:r>
      <w:r w:rsidR="00172712" w:rsidRPr="00253FA9">
        <w:rPr>
          <w:rFonts w:asciiTheme="minorHAnsi" w:eastAsia="Times New Roman" w:hAnsiTheme="minorHAnsi" w:cstheme="minorHAnsi"/>
          <w:color w:val="000000"/>
          <w:sz w:val="24"/>
          <w:szCs w:val="24"/>
          <w:lang w:eastAsia="pl-PL"/>
        </w:rPr>
        <w:t xml:space="preserve">śród </w:t>
      </w:r>
      <w:r w:rsidRPr="00253FA9">
        <w:rPr>
          <w:rFonts w:asciiTheme="minorHAnsi" w:eastAsia="Times New Roman" w:hAnsiTheme="minorHAnsi" w:cstheme="minorHAnsi"/>
          <w:color w:val="000000"/>
          <w:sz w:val="24"/>
          <w:szCs w:val="24"/>
          <w:lang w:eastAsia="pl-PL"/>
        </w:rPr>
        <w:t xml:space="preserve">młodzieży zainteresowań w zakresie nowych technologii i programowania. W pilotażu wzięło udział 60 uczniów </w:t>
      </w:r>
      <w:r w:rsidR="00172712" w:rsidRPr="00253FA9">
        <w:rPr>
          <w:rFonts w:asciiTheme="minorHAnsi" w:eastAsia="Times New Roman" w:hAnsiTheme="minorHAnsi" w:cstheme="minorHAnsi"/>
          <w:color w:val="000000"/>
          <w:sz w:val="24"/>
          <w:szCs w:val="24"/>
          <w:lang w:eastAsia="pl-PL"/>
        </w:rPr>
        <w:t>(</w:t>
      </w:r>
      <w:r w:rsidRPr="00253FA9">
        <w:rPr>
          <w:rFonts w:asciiTheme="minorHAnsi" w:eastAsia="Times New Roman" w:hAnsiTheme="minorHAnsi" w:cstheme="minorHAnsi"/>
          <w:color w:val="000000"/>
          <w:sz w:val="24"/>
          <w:szCs w:val="24"/>
          <w:lang w:eastAsia="pl-PL"/>
        </w:rPr>
        <w:t>urodzonych w latach 2007-2011</w:t>
      </w:r>
      <w:r w:rsidR="00172712" w:rsidRPr="00253FA9">
        <w:rPr>
          <w:rFonts w:asciiTheme="minorHAnsi" w:eastAsia="Times New Roman" w:hAnsiTheme="minorHAnsi" w:cstheme="minorHAnsi"/>
          <w:color w:val="000000"/>
          <w:sz w:val="24"/>
          <w:szCs w:val="24"/>
          <w:lang w:eastAsia="pl-PL"/>
        </w:rPr>
        <w:t>)</w:t>
      </w:r>
      <w:r w:rsidRPr="00253FA9">
        <w:rPr>
          <w:rFonts w:asciiTheme="minorHAnsi" w:eastAsia="Times New Roman" w:hAnsiTheme="minorHAnsi" w:cstheme="minorHAnsi"/>
          <w:color w:val="000000"/>
          <w:sz w:val="24"/>
          <w:szCs w:val="24"/>
          <w:lang w:eastAsia="pl-PL"/>
        </w:rPr>
        <w:t>, uczęszczających do szkół podstawowych i ponadpodstawowych na terenie Białeg</w:t>
      </w:r>
      <w:r w:rsidR="00172712" w:rsidRPr="00253FA9">
        <w:rPr>
          <w:rFonts w:asciiTheme="minorHAnsi" w:eastAsia="Times New Roman" w:hAnsiTheme="minorHAnsi" w:cstheme="minorHAnsi"/>
          <w:color w:val="000000"/>
          <w:sz w:val="24"/>
          <w:szCs w:val="24"/>
          <w:lang w:eastAsia="pl-PL"/>
        </w:rPr>
        <w:t xml:space="preserve">ostoku. </w:t>
      </w:r>
      <w:r w:rsidR="00172712" w:rsidRPr="009938BC">
        <w:rPr>
          <w:rFonts w:asciiTheme="minorHAnsi" w:eastAsia="Times New Roman" w:hAnsiTheme="minorHAnsi" w:cstheme="minorHAnsi"/>
          <w:color w:val="000000"/>
          <w:sz w:val="24"/>
          <w:szCs w:val="24"/>
          <w:lang w:val="en-GB" w:eastAsia="pl-PL"/>
        </w:rPr>
        <w:t xml:space="preserve">TechCraft </w:t>
      </w:r>
      <w:r w:rsidR="00172712" w:rsidRPr="00253FA9">
        <w:rPr>
          <w:rFonts w:asciiTheme="minorHAnsi" w:eastAsia="Times New Roman" w:hAnsiTheme="minorHAnsi" w:cstheme="minorHAnsi"/>
          <w:color w:val="000000"/>
          <w:sz w:val="24"/>
          <w:szCs w:val="24"/>
          <w:lang w:eastAsia="pl-PL"/>
        </w:rPr>
        <w:t>obejmował 3</w:t>
      </w:r>
      <w:r w:rsidRPr="00253FA9">
        <w:rPr>
          <w:rFonts w:asciiTheme="minorHAnsi" w:eastAsia="Times New Roman" w:hAnsiTheme="minorHAnsi" w:cstheme="minorHAnsi"/>
          <w:color w:val="000000"/>
          <w:sz w:val="24"/>
          <w:szCs w:val="24"/>
          <w:lang w:eastAsia="pl-PL"/>
        </w:rPr>
        <w:t xml:space="preserve"> niezależne moduły: tworzenie grafik przy wsparciu </w:t>
      </w:r>
      <w:r w:rsidRPr="008B3F97">
        <w:rPr>
          <w:rFonts w:asciiTheme="minorHAnsi" w:eastAsia="Times New Roman" w:hAnsiTheme="minorHAnsi" w:cstheme="minorHAnsi"/>
          <w:color w:val="000000"/>
          <w:sz w:val="24"/>
          <w:szCs w:val="24"/>
          <w:lang w:val="en-GB" w:eastAsia="pl-PL"/>
        </w:rPr>
        <w:t>AI</w:t>
      </w:r>
      <w:r w:rsidRPr="00253FA9">
        <w:rPr>
          <w:rFonts w:asciiTheme="minorHAnsi" w:eastAsia="Times New Roman" w:hAnsiTheme="minorHAnsi" w:cstheme="minorHAnsi"/>
          <w:color w:val="000000"/>
          <w:sz w:val="24"/>
          <w:szCs w:val="24"/>
          <w:lang w:eastAsia="pl-PL"/>
        </w:rPr>
        <w:t>, tworzenie aplikacji bez kodowania (</w:t>
      </w:r>
      <w:r w:rsidRPr="00EB1791">
        <w:rPr>
          <w:rFonts w:asciiTheme="minorHAnsi" w:eastAsia="Times New Roman" w:hAnsiTheme="minorHAnsi" w:cstheme="minorHAnsi"/>
          <w:color w:val="000000"/>
          <w:sz w:val="24"/>
          <w:szCs w:val="24"/>
          <w:lang w:val="en-GB" w:eastAsia="pl-PL"/>
        </w:rPr>
        <w:t>no-</w:t>
      </w:r>
      <w:r w:rsidRPr="00EB1791">
        <w:rPr>
          <w:rFonts w:asciiTheme="minorHAnsi" w:eastAsia="Times New Roman" w:hAnsiTheme="minorHAnsi" w:cstheme="minorHAnsi"/>
          <w:color w:val="000000" w:themeColor="text1"/>
          <w:sz w:val="24"/>
          <w:szCs w:val="24"/>
          <w:lang w:val="en-GB" w:eastAsia="pl-PL"/>
        </w:rPr>
        <w:t>code</w:t>
      </w:r>
      <w:r w:rsidRPr="00253FA9">
        <w:rPr>
          <w:rFonts w:asciiTheme="minorHAnsi" w:eastAsia="Times New Roman" w:hAnsiTheme="minorHAnsi" w:cstheme="minorHAnsi"/>
          <w:color w:val="000000" w:themeColor="text1"/>
          <w:sz w:val="24"/>
          <w:szCs w:val="24"/>
          <w:lang w:eastAsia="pl-PL"/>
        </w:rPr>
        <w:t xml:space="preserve">) oraz </w:t>
      </w:r>
      <w:r w:rsidRPr="00EB1791">
        <w:rPr>
          <w:rFonts w:asciiTheme="minorHAnsi" w:eastAsia="Times New Roman" w:hAnsiTheme="minorHAnsi" w:cstheme="minorHAnsi"/>
          <w:color w:val="000000" w:themeColor="text1"/>
          <w:sz w:val="24"/>
          <w:szCs w:val="24"/>
          <w:lang w:val="en-GB" w:eastAsia="pl-PL"/>
        </w:rPr>
        <w:t>CodeCraft</w:t>
      </w:r>
      <w:r w:rsidRPr="00253FA9">
        <w:rPr>
          <w:rFonts w:asciiTheme="minorHAnsi" w:eastAsia="Times New Roman" w:hAnsiTheme="minorHAnsi" w:cstheme="minorHAnsi"/>
          <w:color w:val="000000" w:themeColor="text1"/>
          <w:sz w:val="24"/>
          <w:szCs w:val="24"/>
          <w:lang w:eastAsia="pl-PL"/>
        </w:rPr>
        <w:t xml:space="preserve"> – programowanie od podstaw. S</w:t>
      </w:r>
      <w:r w:rsidR="00172712" w:rsidRPr="00253FA9">
        <w:rPr>
          <w:rFonts w:asciiTheme="minorHAnsi" w:eastAsia="Times New Roman" w:hAnsiTheme="minorHAnsi" w:cstheme="minorHAnsi"/>
          <w:color w:val="000000" w:themeColor="text1"/>
          <w:sz w:val="24"/>
          <w:szCs w:val="24"/>
          <w:lang w:eastAsia="pl-PL"/>
        </w:rPr>
        <w:t xml:space="preserve">zkolenia odbyły się w dniach 5-6 oraz 12-13 października 2024 r. </w:t>
      </w:r>
    </w:p>
    <w:p w14:paraId="0B1F84E4" w14:textId="2915C726" w:rsidR="009C6D54" w:rsidRPr="00253FA9" w:rsidRDefault="009C6D54"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WYDARZENIA ZORGANIZOWANE PRZEZ BIAŁOSTOCKI PARK NAUKOWO-TECHNOLOGICZNY</w:t>
      </w:r>
    </w:p>
    <w:p w14:paraId="202585BF" w14:textId="2B4C1538" w:rsidR="00E41649" w:rsidRPr="00253FA9" w:rsidRDefault="00E41649" w:rsidP="00253FA9">
      <w:pPr>
        <w:spacing w:before="100" w:beforeAutospacing="1" w:line="276" w:lineRule="auto"/>
        <w:rPr>
          <w:rFonts w:asciiTheme="minorHAnsi" w:eastAsiaTheme="minorEastAsia" w:hAnsiTheme="minorHAnsi" w:cstheme="minorHAnsi"/>
          <w:sz w:val="24"/>
          <w:szCs w:val="24"/>
        </w:rPr>
      </w:pPr>
      <w:r w:rsidRPr="00253FA9">
        <w:rPr>
          <w:rFonts w:asciiTheme="minorHAnsi" w:eastAsiaTheme="minorEastAsia" w:hAnsiTheme="minorHAnsi" w:cstheme="minorHAnsi"/>
          <w:sz w:val="24"/>
          <w:szCs w:val="24"/>
        </w:rPr>
        <w:t>W 2024</w:t>
      </w:r>
      <w:r w:rsidR="009C6D54" w:rsidRPr="00253FA9">
        <w:rPr>
          <w:rFonts w:asciiTheme="minorHAnsi" w:eastAsiaTheme="minorEastAsia" w:hAnsiTheme="minorHAnsi" w:cstheme="minorHAnsi"/>
          <w:sz w:val="24"/>
          <w:szCs w:val="24"/>
        </w:rPr>
        <w:t xml:space="preserve"> r</w:t>
      </w:r>
      <w:r w:rsidR="002772D0" w:rsidRPr="00253FA9">
        <w:rPr>
          <w:rFonts w:asciiTheme="minorHAnsi" w:eastAsiaTheme="minorEastAsia" w:hAnsiTheme="minorHAnsi" w:cstheme="minorHAnsi"/>
          <w:sz w:val="24"/>
          <w:szCs w:val="24"/>
        </w:rPr>
        <w:t>.</w:t>
      </w:r>
      <w:r w:rsidR="009C6D54" w:rsidRPr="00253FA9">
        <w:rPr>
          <w:rFonts w:asciiTheme="minorHAnsi" w:eastAsiaTheme="minorEastAsia" w:hAnsiTheme="minorHAnsi" w:cstheme="minorHAnsi"/>
          <w:sz w:val="24"/>
          <w:szCs w:val="24"/>
        </w:rPr>
        <w:t xml:space="preserve"> </w:t>
      </w:r>
      <w:r w:rsidR="00A5794C" w:rsidRPr="00253FA9">
        <w:rPr>
          <w:rFonts w:asciiTheme="minorHAnsi" w:eastAsiaTheme="minorEastAsia" w:hAnsiTheme="minorHAnsi" w:cstheme="minorHAnsi"/>
          <w:sz w:val="24"/>
          <w:szCs w:val="24"/>
        </w:rPr>
        <w:t>BPN-T</w:t>
      </w:r>
      <w:r w:rsidR="009C6D54" w:rsidRPr="00253FA9">
        <w:rPr>
          <w:rFonts w:asciiTheme="minorHAnsi" w:eastAsiaTheme="minorEastAsia" w:hAnsiTheme="minorHAnsi" w:cstheme="minorHAnsi"/>
          <w:sz w:val="24"/>
          <w:szCs w:val="24"/>
        </w:rPr>
        <w:t xml:space="preserve"> zorg</w:t>
      </w:r>
      <w:r w:rsidRPr="00253FA9">
        <w:rPr>
          <w:rFonts w:asciiTheme="minorHAnsi" w:eastAsiaTheme="minorEastAsia" w:hAnsiTheme="minorHAnsi" w:cstheme="minorHAnsi"/>
          <w:sz w:val="24"/>
          <w:szCs w:val="24"/>
        </w:rPr>
        <w:t xml:space="preserve">anizował lub współorganizował </w:t>
      </w:r>
      <w:r w:rsidRPr="00253FA9">
        <w:rPr>
          <w:rFonts w:asciiTheme="minorHAnsi" w:eastAsiaTheme="minorEastAsia" w:hAnsiTheme="minorHAnsi" w:cstheme="minorHAnsi"/>
          <w:color w:val="000000" w:themeColor="text1"/>
          <w:sz w:val="24"/>
          <w:szCs w:val="24"/>
        </w:rPr>
        <w:t xml:space="preserve">53 </w:t>
      </w:r>
      <w:r w:rsidRPr="00253FA9">
        <w:rPr>
          <w:rFonts w:asciiTheme="minorHAnsi" w:eastAsiaTheme="minorEastAsia" w:hAnsiTheme="minorHAnsi" w:cstheme="minorHAnsi"/>
          <w:sz w:val="24"/>
          <w:szCs w:val="24"/>
        </w:rPr>
        <w:t>wydarzenia dedykowane</w:t>
      </w:r>
      <w:r w:rsidR="009C6D54" w:rsidRPr="00253FA9">
        <w:rPr>
          <w:rFonts w:asciiTheme="minorHAnsi" w:eastAsiaTheme="minorEastAsia" w:hAnsiTheme="minorHAnsi" w:cstheme="minorHAnsi"/>
          <w:sz w:val="24"/>
          <w:szCs w:val="24"/>
        </w:rPr>
        <w:t>: przedsiębiorcom, potencjalnym przedsiębiorcom, studentom, uczniom i dzieciom, wśród których za najważniejsze uznać należy:</w:t>
      </w:r>
    </w:p>
    <w:p w14:paraId="3F112D75" w14:textId="448B606D"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05.02 - Wielka Wymiana Zabawek, Dzień Dobry TVN;</w:t>
      </w:r>
    </w:p>
    <w:p w14:paraId="5BBE466B" w14:textId="7F7C3BA5" w:rsidR="00E41649" w:rsidRPr="00253FA9" w:rsidRDefault="00E22E94"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 xml:space="preserve">20, 22-23, 27-28.02; 04.03 </w:t>
      </w:r>
      <w:r w:rsidR="00E41649" w:rsidRPr="00253FA9">
        <w:rPr>
          <w:rFonts w:asciiTheme="minorHAnsi" w:eastAsiaTheme="minorEastAsia" w:hAnsiTheme="minorHAnsi" w:cstheme="minorHAnsi"/>
          <w:color w:val="000000" w:themeColor="text1"/>
          <w:sz w:val="24"/>
          <w:szCs w:val="24"/>
        </w:rPr>
        <w:t xml:space="preserve">- Cykl szkoleń </w:t>
      </w:r>
      <w:r w:rsidR="00785A88" w:rsidRPr="00253FA9">
        <w:rPr>
          <w:rFonts w:asciiTheme="minorHAnsi" w:eastAsiaTheme="minorEastAsia" w:hAnsiTheme="minorHAnsi" w:cstheme="minorHAnsi"/>
          <w:color w:val="000000" w:themeColor="text1"/>
          <w:sz w:val="24"/>
          <w:szCs w:val="24"/>
        </w:rPr>
        <w:t>„Przedsiębiorcza Białostoczanka”</w:t>
      </w:r>
      <w:r w:rsidR="00E41649" w:rsidRPr="00253FA9">
        <w:rPr>
          <w:rFonts w:asciiTheme="minorHAnsi" w:eastAsiaTheme="minorEastAsia" w:hAnsiTheme="minorHAnsi" w:cstheme="minorHAnsi"/>
          <w:color w:val="000000" w:themeColor="text1"/>
          <w:sz w:val="24"/>
          <w:szCs w:val="24"/>
        </w:rPr>
        <w:t>;</w:t>
      </w:r>
    </w:p>
    <w:p w14:paraId="5BA939B5" w14:textId="3C8FF067"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 xml:space="preserve">marzec – grudzień - Cykl warsztatów </w:t>
      </w:r>
      <w:r w:rsidR="00785A88" w:rsidRPr="00253FA9">
        <w:rPr>
          <w:rFonts w:asciiTheme="minorHAnsi" w:eastAsiaTheme="minorEastAsia" w:hAnsiTheme="minorHAnsi" w:cstheme="minorHAnsi"/>
          <w:color w:val="000000" w:themeColor="text1"/>
          <w:sz w:val="24"/>
          <w:szCs w:val="24"/>
        </w:rPr>
        <w:t>„</w:t>
      </w:r>
      <w:r w:rsidRPr="00253FA9">
        <w:rPr>
          <w:rFonts w:asciiTheme="minorHAnsi" w:eastAsiaTheme="minorEastAsia" w:hAnsiTheme="minorHAnsi" w:cstheme="minorHAnsi"/>
          <w:color w:val="000000" w:themeColor="text1"/>
          <w:sz w:val="24"/>
          <w:szCs w:val="24"/>
        </w:rPr>
        <w:t>Centroom Przedsiębiorczości</w:t>
      </w:r>
      <w:r w:rsidR="00785A88" w:rsidRPr="00253FA9">
        <w:rPr>
          <w:rFonts w:asciiTheme="minorHAnsi" w:eastAsiaTheme="minorEastAsia" w:hAnsiTheme="minorHAnsi" w:cstheme="minorHAnsi"/>
          <w:color w:val="000000" w:themeColor="text1"/>
          <w:sz w:val="24"/>
          <w:szCs w:val="24"/>
        </w:rPr>
        <w:t>”</w:t>
      </w:r>
      <w:r w:rsidRPr="00253FA9">
        <w:rPr>
          <w:rFonts w:asciiTheme="minorHAnsi" w:eastAsiaTheme="minorEastAsia" w:hAnsiTheme="minorHAnsi" w:cstheme="minorHAnsi"/>
          <w:color w:val="000000" w:themeColor="text1"/>
          <w:sz w:val="24"/>
          <w:szCs w:val="24"/>
        </w:rPr>
        <w:t>;</w:t>
      </w:r>
    </w:p>
    <w:p w14:paraId="703DEDF5" w14:textId="69CB357E"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29.04 - HOT Startup L</w:t>
      </w:r>
      <w:r w:rsidR="00785A88" w:rsidRPr="00253FA9">
        <w:rPr>
          <w:rFonts w:asciiTheme="minorHAnsi" w:eastAsiaTheme="minorEastAsia" w:hAnsiTheme="minorHAnsi" w:cstheme="minorHAnsi"/>
          <w:color w:val="000000" w:themeColor="text1"/>
          <w:sz w:val="24"/>
          <w:szCs w:val="24"/>
        </w:rPr>
        <w:t>aunch 1 - spotkanie online dot</w:t>
      </w:r>
      <w:r w:rsidR="00980058" w:rsidRPr="00253FA9">
        <w:rPr>
          <w:rFonts w:asciiTheme="minorHAnsi" w:eastAsiaTheme="minorEastAsia" w:hAnsiTheme="minorHAnsi" w:cstheme="minorHAnsi"/>
          <w:color w:val="000000" w:themeColor="text1"/>
          <w:sz w:val="24"/>
          <w:szCs w:val="24"/>
        </w:rPr>
        <w:t>yczące</w:t>
      </w:r>
      <w:r w:rsidR="00785A88" w:rsidRPr="00253FA9">
        <w:rPr>
          <w:rFonts w:asciiTheme="minorHAnsi" w:eastAsiaTheme="minorEastAsia" w:hAnsiTheme="minorHAnsi" w:cstheme="minorHAnsi"/>
          <w:color w:val="000000" w:themeColor="text1"/>
          <w:sz w:val="24"/>
          <w:szCs w:val="24"/>
        </w:rPr>
        <w:t xml:space="preserve"> </w:t>
      </w:r>
      <w:r w:rsidR="00980058" w:rsidRPr="00253FA9">
        <w:rPr>
          <w:rFonts w:asciiTheme="minorHAnsi" w:eastAsiaTheme="minorEastAsia" w:hAnsiTheme="minorHAnsi" w:cstheme="minorHAnsi"/>
          <w:color w:val="000000" w:themeColor="text1"/>
          <w:sz w:val="24"/>
          <w:szCs w:val="24"/>
        </w:rPr>
        <w:t>„</w:t>
      </w:r>
      <w:r w:rsidRPr="00DA69CB">
        <w:rPr>
          <w:rFonts w:asciiTheme="minorHAnsi" w:eastAsiaTheme="minorEastAsia" w:hAnsiTheme="minorHAnsi" w:cstheme="minorHAnsi"/>
          <w:color w:val="000000" w:themeColor="text1"/>
          <w:sz w:val="24"/>
          <w:szCs w:val="24"/>
          <w:lang w:val="en-GB"/>
        </w:rPr>
        <w:t>Hub of Talents</w:t>
      </w:r>
      <w:r w:rsidRPr="00253FA9">
        <w:rPr>
          <w:rFonts w:asciiTheme="minorHAnsi" w:eastAsiaTheme="minorEastAsia" w:hAnsiTheme="minorHAnsi" w:cstheme="minorHAnsi"/>
          <w:color w:val="000000" w:themeColor="text1"/>
          <w:sz w:val="24"/>
          <w:szCs w:val="24"/>
        </w:rPr>
        <w:t xml:space="preserve"> 3</w:t>
      </w:r>
      <w:r w:rsidR="0009316F" w:rsidRPr="00253FA9">
        <w:rPr>
          <w:rFonts w:asciiTheme="minorHAnsi" w:eastAsiaTheme="minorEastAsia" w:hAnsiTheme="minorHAnsi" w:cstheme="minorHAnsi"/>
          <w:color w:val="000000" w:themeColor="text1"/>
          <w:sz w:val="24"/>
          <w:szCs w:val="24"/>
        </w:rPr>
        <w:t>”</w:t>
      </w:r>
      <w:r w:rsidRPr="00253FA9">
        <w:rPr>
          <w:rFonts w:asciiTheme="minorHAnsi" w:eastAsiaTheme="minorEastAsia" w:hAnsiTheme="minorHAnsi" w:cstheme="minorHAnsi"/>
          <w:color w:val="000000" w:themeColor="text1"/>
          <w:sz w:val="24"/>
          <w:szCs w:val="24"/>
        </w:rPr>
        <w:t>;</w:t>
      </w:r>
    </w:p>
    <w:p w14:paraId="60F01EDC" w14:textId="07E8BD98"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 xml:space="preserve">15.05 - Konferencja inaugurująca </w:t>
      </w:r>
      <w:r w:rsidR="0009316F" w:rsidRPr="00253FA9">
        <w:rPr>
          <w:rFonts w:asciiTheme="minorHAnsi" w:eastAsiaTheme="minorEastAsia" w:hAnsiTheme="minorHAnsi" w:cstheme="minorHAnsi"/>
          <w:color w:val="000000" w:themeColor="text1"/>
          <w:sz w:val="24"/>
          <w:szCs w:val="24"/>
        </w:rPr>
        <w:t>realizację projektu „Platforma startowa</w:t>
      </w:r>
      <w:r w:rsidRPr="00253FA9">
        <w:rPr>
          <w:rFonts w:asciiTheme="minorHAnsi" w:eastAsiaTheme="minorEastAsia" w:hAnsiTheme="minorHAnsi" w:cstheme="minorHAnsi"/>
          <w:color w:val="000000" w:themeColor="text1"/>
          <w:sz w:val="24"/>
          <w:szCs w:val="24"/>
        </w:rPr>
        <w:t xml:space="preserve"> dla nowych pomysłów - </w:t>
      </w:r>
      <w:r w:rsidRPr="00A21A8E">
        <w:rPr>
          <w:rFonts w:asciiTheme="minorHAnsi" w:eastAsiaTheme="minorEastAsia" w:hAnsiTheme="minorHAnsi" w:cstheme="minorHAnsi"/>
          <w:color w:val="000000" w:themeColor="text1"/>
          <w:sz w:val="24"/>
          <w:szCs w:val="24"/>
          <w:lang w:val="en-GB"/>
        </w:rPr>
        <w:t>Hub of Talents</w:t>
      </w:r>
      <w:r w:rsidRPr="00253FA9">
        <w:rPr>
          <w:rFonts w:asciiTheme="minorHAnsi" w:eastAsiaTheme="minorEastAsia" w:hAnsiTheme="minorHAnsi" w:cstheme="minorHAnsi"/>
          <w:color w:val="000000" w:themeColor="text1"/>
          <w:sz w:val="24"/>
          <w:szCs w:val="24"/>
        </w:rPr>
        <w:t xml:space="preserve"> 3</w:t>
      </w:r>
      <w:r w:rsidR="0009316F" w:rsidRPr="00253FA9">
        <w:rPr>
          <w:rFonts w:asciiTheme="minorHAnsi" w:eastAsiaTheme="minorEastAsia" w:hAnsiTheme="minorHAnsi" w:cstheme="minorHAnsi"/>
          <w:color w:val="000000" w:themeColor="text1"/>
          <w:sz w:val="24"/>
          <w:szCs w:val="24"/>
        </w:rPr>
        <w:t>”</w:t>
      </w:r>
      <w:r w:rsidRPr="00253FA9">
        <w:rPr>
          <w:rFonts w:asciiTheme="minorHAnsi" w:eastAsiaTheme="minorEastAsia" w:hAnsiTheme="minorHAnsi" w:cstheme="minorHAnsi"/>
          <w:color w:val="000000" w:themeColor="text1"/>
          <w:sz w:val="24"/>
          <w:szCs w:val="24"/>
        </w:rPr>
        <w:t>;</w:t>
      </w:r>
    </w:p>
    <w:p w14:paraId="76DCCD6A" w14:textId="3A21DE7E"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15-16.05 - XX Podlaski Festiwal Nauki i Sztuki;</w:t>
      </w:r>
    </w:p>
    <w:p w14:paraId="0FC14024" w14:textId="77E51ADD"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18.05 - Europejska Noc Muzeów;</w:t>
      </w:r>
    </w:p>
    <w:p w14:paraId="03C65676" w14:textId="72518C7F"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22.06 - XVII Edycja Podlaskiego Śniadania Mistrzów;</w:t>
      </w:r>
    </w:p>
    <w:p w14:paraId="6AEF94E0" w14:textId="38CF11BD"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24-25.08 - Festiwal Doświadczeń w ramach 4</w:t>
      </w:r>
      <w:r w:rsidR="00785A88" w:rsidRPr="00253FA9">
        <w:rPr>
          <w:rFonts w:asciiTheme="minorHAnsi" w:eastAsiaTheme="minorEastAsia" w:hAnsiTheme="minorHAnsi" w:cstheme="minorHAnsi"/>
          <w:color w:val="000000" w:themeColor="text1"/>
          <w:sz w:val="24"/>
          <w:szCs w:val="24"/>
        </w:rPr>
        <w:t>-tych</w:t>
      </w:r>
      <w:r w:rsidRPr="00253FA9">
        <w:rPr>
          <w:rFonts w:asciiTheme="minorHAnsi" w:eastAsiaTheme="minorEastAsia" w:hAnsiTheme="minorHAnsi" w:cstheme="minorHAnsi"/>
          <w:color w:val="000000" w:themeColor="text1"/>
          <w:sz w:val="24"/>
          <w:szCs w:val="24"/>
        </w:rPr>
        <w:t xml:space="preserve"> urodzin Epi-Centrum Nauki;</w:t>
      </w:r>
    </w:p>
    <w:p w14:paraId="042F556E" w14:textId="738C94C8" w:rsidR="00E41649" w:rsidRPr="00253FA9" w:rsidRDefault="00172712"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5-6, 12-13.10</w:t>
      </w:r>
      <w:r w:rsidR="007C29AB" w:rsidRPr="00253FA9">
        <w:rPr>
          <w:rFonts w:asciiTheme="minorHAnsi" w:eastAsiaTheme="minorEastAsia" w:hAnsiTheme="minorHAnsi" w:cstheme="minorHAnsi"/>
          <w:color w:val="000000" w:themeColor="text1"/>
          <w:sz w:val="24"/>
          <w:szCs w:val="24"/>
        </w:rPr>
        <w:t xml:space="preserve"> </w:t>
      </w:r>
      <w:r w:rsidR="00E41649" w:rsidRPr="00253FA9">
        <w:rPr>
          <w:rFonts w:asciiTheme="minorHAnsi" w:eastAsiaTheme="minorEastAsia" w:hAnsiTheme="minorHAnsi" w:cstheme="minorHAnsi"/>
          <w:color w:val="000000" w:themeColor="text1"/>
          <w:sz w:val="24"/>
          <w:szCs w:val="24"/>
        </w:rPr>
        <w:t xml:space="preserve">- </w:t>
      </w:r>
      <w:r w:rsidR="00E41649" w:rsidRPr="00C3139D">
        <w:rPr>
          <w:rFonts w:asciiTheme="minorHAnsi" w:eastAsiaTheme="minorEastAsia" w:hAnsiTheme="minorHAnsi" w:cstheme="minorHAnsi"/>
          <w:color w:val="000000" w:themeColor="text1"/>
          <w:sz w:val="24"/>
          <w:szCs w:val="24"/>
          <w:lang w:val="en-GB"/>
        </w:rPr>
        <w:t>TechCraft</w:t>
      </w:r>
      <w:r w:rsidR="00E41649" w:rsidRPr="00253FA9">
        <w:rPr>
          <w:rFonts w:asciiTheme="minorHAnsi" w:eastAsiaTheme="minorEastAsia" w:hAnsiTheme="minorHAnsi" w:cstheme="minorHAnsi"/>
          <w:color w:val="000000" w:themeColor="text1"/>
          <w:sz w:val="24"/>
          <w:szCs w:val="24"/>
        </w:rPr>
        <w:t>: odkrywaj, twórz, innowuj;</w:t>
      </w:r>
    </w:p>
    <w:p w14:paraId="26ED20C6" w14:textId="6AE46134"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 xml:space="preserve">09.11 - </w:t>
      </w:r>
      <w:r w:rsidRPr="00C3139D">
        <w:rPr>
          <w:rFonts w:asciiTheme="minorHAnsi" w:eastAsiaTheme="minorEastAsia" w:hAnsiTheme="minorHAnsi" w:cstheme="minorHAnsi"/>
          <w:color w:val="000000" w:themeColor="text1"/>
          <w:sz w:val="24"/>
          <w:szCs w:val="24"/>
          <w:lang w:val="en-GB"/>
        </w:rPr>
        <w:t>SpinDay</w:t>
      </w:r>
      <w:r w:rsidRPr="00253FA9">
        <w:rPr>
          <w:rFonts w:asciiTheme="minorHAnsi" w:eastAsiaTheme="minorEastAsia" w:hAnsiTheme="minorHAnsi" w:cstheme="minorHAnsi"/>
          <w:color w:val="000000" w:themeColor="text1"/>
          <w:sz w:val="24"/>
          <w:szCs w:val="24"/>
        </w:rPr>
        <w:t xml:space="preserve"> 2024;</w:t>
      </w:r>
    </w:p>
    <w:p w14:paraId="720F0E2A" w14:textId="7D2399DB"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 xml:space="preserve">20.11 - </w:t>
      </w:r>
      <w:r w:rsidRPr="000C793B">
        <w:rPr>
          <w:rFonts w:asciiTheme="minorHAnsi" w:eastAsiaTheme="minorEastAsia" w:hAnsiTheme="minorHAnsi" w:cstheme="minorHAnsi"/>
          <w:color w:val="000000" w:themeColor="text1"/>
          <w:sz w:val="24"/>
          <w:szCs w:val="24"/>
          <w:lang w:val="en-GB"/>
        </w:rPr>
        <w:t>EastMedia</w:t>
      </w:r>
      <w:r w:rsidRPr="00253FA9">
        <w:rPr>
          <w:rFonts w:asciiTheme="minorHAnsi" w:eastAsiaTheme="minorEastAsia" w:hAnsiTheme="minorHAnsi" w:cstheme="minorHAnsi"/>
          <w:color w:val="000000" w:themeColor="text1"/>
          <w:sz w:val="24"/>
          <w:szCs w:val="24"/>
        </w:rPr>
        <w:t xml:space="preserve"> 2024;</w:t>
      </w:r>
    </w:p>
    <w:p w14:paraId="7CFD25D3" w14:textId="1E53788A" w:rsidR="00E41649" w:rsidRPr="00253FA9" w:rsidRDefault="00E41649" w:rsidP="00BE3CF6">
      <w:pPr>
        <w:pStyle w:val="Akapitzlist"/>
        <w:numPr>
          <w:ilvl w:val="0"/>
          <w:numId w:val="154"/>
        </w:numPr>
        <w:spacing w:line="276" w:lineRule="auto"/>
        <w:ind w:left="426"/>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color w:val="000000" w:themeColor="text1"/>
          <w:sz w:val="24"/>
          <w:szCs w:val="24"/>
        </w:rPr>
        <w:t>07-08.12 - Mikołajkowe warsztaty w Epi-Centrum Nauki - Zielona energia klocek po</w:t>
      </w:r>
      <w:r w:rsidR="00980058" w:rsidRPr="00253FA9">
        <w:rPr>
          <w:rFonts w:asciiTheme="minorHAnsi" w:eastAsiaTheme="minorEastAsia" w:hAnsiTheme="minorHAnsi" w:cstheme="minorHAnsi"/>
          <w:color w:val="000000" w:themeColor="text1"/>
          <w:sz w:val="24"/>
          <w:szCs w:val="24"/>
        </w:rPr>
        <w:t> </w:t>
      </w:r>
      <w:r w:rsidRPr="00253FA9">
        <w:rPr>
          <w:rFonts w:asciiTheme="minorHAnsi" w:eastAsiaTheme="minorEastAsia" w:hAnsiTheme="minorHAnsi" w:cstheme="minorHAnsi"/>
          <w:color w:val="000000" w:themeColor="text1"/>
          <w:sz w:val="24"/>
          <w:szCs w:val="24"/>
        </w:rPr>
        <w:t xml:space="preserve">klocku. </w:t>
      </w:r>
    </w:p>
    <w:p w14:paraId="1ADF0F97" w14:textId="5B4A1203" w:rsidR="00184FA2" w:rsidRPr="00253FA9" w:rsidRDefault="4972692C" w:rsidP="00253FA9">
      <w:pPr>
        <w:pStyle w:val="Legenda"/>
        <w:keepNext/>
        <w:spacing w:before="240" w:line="276" w:lineRule="auto"/>
        <w:rPr>
          <w:rFonts w:asciiTheme="minorHAnsi" w:hAnsiTheme="minorHAnsi" w:cstheme="minorHAnsi"/>
          <w:sz w:val="24"/>
          <w:szCs w:val="24"/>
        </w:rPr>
      </w:pPr>
      <w:bookmarkStart w:id="390" w:name="_Toc6568393"/>
      <w:bookmarkStart w:id="391" w:name="_Toc235519143"/>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127</w:t>
      </w:r>
      <w:r w:rsidR="0037179A"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00BC760B" w:rsidRPr="00253FA9">
        <w:rPr>
          <w:rFonts w:asciiTheme="minorHAnsi" w:hAnsiTheme="minorHAnsi" w:cstheme="minorHAnsi"/>
          <w:sz w:val="24"/>
          <w:szCs w:val="24"/>
        </w:rPr>
        <w:t xml:space="preserve">Wydarzenia </w:t>
      </w:r>
      <w:r w:rsidRPr="00253FA9">
        <w:rPr>
          <w:rFonts w:asciiTheme="minorHAnsi" w:hAnsiTheme="minorHAnsi" w:cstheme="minorHAnsi"/>
          <w:sz w:val="24"/>
          <w:szCs w:val="24"/>
        </w:rPr>
        <w:t>zorganizowan</w:t>
      </w:r>
      <w:r w:rsidR="00BC760B" w:rsidRPr="00253FA9">
        <w:rPr>
          <w:rFonts w:asciiTheme="minorHAnsi" w:hAnsiTheme="minorHAnsi" w:cstheme="minorHAnsi"/>
          <w:sz w:val="24"/>
          <w:szCs w:val="24"/>
        </w:rPr>
        <w:t>e przez</w:t>
      </w:r>
      <w:r w:rsidRPr="00253FA9">
        <w:rPr>
          <w:rFonts w:asciiTheme="minorHAnsi" w:hAnsiTheme="minorHAnsi" w:cstheme="minorHAnsi"/>
          <w:sz w:val="24"/>
          <w:szCs w:val="24"/>
        </w:rPr>
        <w:t xml:space="preserve"> Białostocki Park</w:t>
      </w:r>
      <w:r w:rsidR="00BC760B" w:rsidRPr="00253FA9">
        <w:rPr>
          <w:rFonts w:asciiTheme="minorHAnsi" w:hAnsiTheme="minorHAnsi" w:cstheme="minorHAnsi"/>
          <w:sz w:val="24"/>
          <w:szCs w:val="24"/>
        </w:rPr>
        <w:t xml:space="preserve"> </w:t>
      </w:r>
      <w:r w:rsidRPr="00253FA9">
        <w:rPr>
          <w:rFonts w:asciiTheme="minorHAnsi" w:hAnsiTheme="minorHAnsi" w:cstheme="minorHAnsi"/>
          <w:sz w:val="24"/>
          <w:szCs w:val="24"/>
        </w:rPr>
        <w:t>Naukowo-Technologiczny</w:t>
      </w:r>
      <w:bookmarkEnd w:id="390"/>
      <w:bookmarkEnd w:id="391"/>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7. Wydarzenia zorganizowane przez Białostocki Park Naukowo-Technologiczny"/>
        <w:tblDescription w:val="Z wyszczególnieniem liczby wydarzeń i uczestników w latach 2020-2024. "/>
      </w:tblPr>
      <w:tblGrid>
        <w:gridCol w:w="2093"/>
        <w:gridCol w:w="1395"/>
        <w:gridCol w:w="1395"/>
        <w:gridCol w:w="1395"/>
        <w:gridCol w:w="1395"/>
        <w:gridCol w:w="1395"/>
      </w:tblGrid>
      <w:tr w:rsidR="0056466A" w:rsidRPr="00253FA9" w14:paraId="47BF30E9" w14:textId="26A5E6DE" w:rsidTr="0056466A">
        <w:trPr>
          <w:trHeight w:val="20"/>
        </w:trPr>
        <w:tc>
          <w:tcPr>
            <w:tcW w:w="2093" w:type="dxa"/>
            <w:shd w:val="clear" w:color="auto" w:fill="F2F2F2" w:themeFill="background1" w:themeFillShade="F2"/>
            <w:vAlign w:val="center"/>
          </w:tcPr>
          <w:p w14:paraId="5AD22DBD" w14:textId="77777777"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1395" w:type="dxa"/>
            <w:shd w:val="clear" w:color="auto" w:fill="F2F2F2" w:themeFill="background1" w:themeFillShade="F2"/>
            <w:vAlign w:val="center"/>
          </w:tcPr>
          <w:p w14:paraId="2A704731" w14:textId="32B0E579"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95" w:type="dxa"/>
            <w:shd w:val="clear" w:color="auto" w:fill="F2F2F2" w:themeFill="background1" w:themeFillShade="F2"/>
            <w:vAlign w:val="center"/>
          </w:tcPr>
          <w:p w14:paraId="3067D993" w14:textId="4760236E"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95" w:type="dxa"/>
            <w:shd w:val="clear" w:color="auto" w:fill="F2F2F2" w:themeFill="background1" w:themeFillShade="F2"/>
            <w:vAlign w:val="center"/>
          </w:tcPr>
          <w:p w14:paraId="1B12ADC7" w14:textId="4E3C0FF2"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95" w:type="dxa"/>
            <w:shd w:val="clear" w:color="auto" w:fill="F2F2F2" w:themeFill="background1" w:themeFillShade="F2"/>
            <w:vAlign w:val="center"/>
          </w:tcPr>
          <w:p w14:paraId="36A168CF" w14:textId="713CA0B6"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95" w:type="dxa"/>
            <w:shd w:val="clear" w:color="auto" w:fill="F2F2F2" w:themeFill="background1" w:themeFillShade="F2"/>
            <w:vAlign w:val="center"/>
          </w:tcPr>
          <w:p w14:paraId="60C57C5F" w14:textId="763DF4E3" w:rsidR="0056466A" w:rsidRPr="00253FA9" w:rsidRDefault="0056466A"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56466A" w:rsidRPr="00253FA9" w14:paraId="21D6C7EA" w14:textId="3B22C59B" w:rsidTr="0056466A">
        <w:trPr>
          <w:trHeight w:val="20"/>
        </w:trPr>
        <w:tc>
          <w:tcPr>
            <w:tcW w:w="2093" w:type="dxa"/>
            <w:shd w:val="clear" w:color="auto" w:fill="F2F2F2" w:themeFill="background1" w:themeFillShade="F2"/>
            <w:vAlign w:val="center"/>
          </w:tcPr>
          <w:p w14:paraId="20376240" w14:textId="77777777" w:rsidR="0056466A" w:rsidRPr="00F421D4" w:rsidRDefault="0056466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wydarzeń</w:t>
            </w:r>
          </w:p>
        </w:tc>
        <w:tc>
          <w:tcPr>
            <w:tcW w:w="1395" w:type="dxa"/>
            <w:vAlign w:val="center"/>
          </w:tcPr>
          <w:p w14:paraId="2455D3E7" w14:textId="3DEE523D"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395" w:type="dxa"/>
            <w:vAlign w:val="center"/>
          </w:tcPr>
          <w:p w14:paraId="0BAEF89F" w14:textId="7AD5CC31"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c>
          <w:tcPr>
            <w:tcW w:w="1395" w:type="dxa"/>
            <w:vAlign w:val="center"/>
          </w:tcPr>
          <w:p w14:paraId="5284ABF9" w14:textId="7707726D"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c>
          <w:tcPr>
            <w:tcW w:w="1395" w:type="dxa"/>
            <w:vAlign w:val="center"/>
          </w:tcPr>
          <w:p w14:paraId="46C662D9" w14:textId="73BDBEE6"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w:t>
            </w:r>
          </w:p>
        </w:tc>
        <w:tc>
          <w:tcPr>
            <w:tcW w:w="1395" w:type="dxa"/>
            <w:shd w:val="clear" w:color="auto" w:fill="auto"/>
            <w:vAlign w:val="center"/>
          </w:tcPr>
          <w:p w14:paraId="4753D238" w14:textId="664CCB97" w:rsidR="0056466A" w:rsidRPr="00253FA9" w:rsidRDefault="00E4164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w:t>
            </w:r>
          </w:p>
        </w:tc>
      </w:tr>
      <w:tr w:rsidR="0056466A" w:rsidRPr="00253FA9" w14:paraId="090D000E" w14:textId="6864A325" w:rsidTr="0056466A">
        <w:trPr>
          <w:trHeight w:val="20"/>
        </w:trPr>
        <w:tc>
          <w:tcPr>
            <w:tcW w:w="2093" w:type="dxa"/>
            <w:shd w:val="clear" w:color="auto" w:fill="F2F2F2" w:themeFill="background1" w:themeFillShade="F2"/>
            <w:vAlign w:val="center"/>
          </w:tcPr>
          <w:p w14:paraId="06505190" w14:textId="77777777" w:rsidR="0056466A" w:rsidRPr="00F421D4" w:rsidRDefault="0056466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uczestników</w:t>
            </w:r>
          </w:p>
        </w:tc>
        <w:tc>
          <w:tcPr>
            <w:tcW w:w="1395" w:type="dxa"/>
            <w:vAlign w:val="center"/>
          </w:tcPr>
          <w:p w14:paraId="5B204243" w14:textId="51516EC5"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402</w:t>
            </w:r>
          </w:p>
        </w:tc>
        <w:tc>
          <w:tcPr>
            <w:tcW w:w="1395" w:type="dxa"/>
            <w:vAlign w:val="center"/>
          </w:tcPr>
          <w:p w14:paraId="7F9ADF39" w14:textId="3C136717"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1 492</w:t>
            </w:r>
          </w:p>
        </w:tc>
        <w:tc>
          <w:tcPr>
            <w:tcW w:w="1395" w:type="dxa"/>
            <w:vAlign w:val="center"/>
          </w:tcPr>
          <w:p w14:paraId="73729A92" w14:textId="4F66A9EE"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1 594</w:t>
            </w:r>
          </w:p>
        </w:tc>
        <w:tc>
          <w:tcPr>
            <w:tcW w:w="1395" w:type="dxa"/>
            <w:vAlign w:val="center"/>
          </w:tcPr>
          <w:p w14:paraId="0EA0BF77" w14:textId="309201BA" w:rsidR="0056466A" w:rsidRPr="00253FA9" w:rsidRDefault="0056466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2 164</w:t>
            </w:r>
          </w:p>
        </w:tc>
        <w:tc>
          <w:tcPr>
            <w:tcW w:w="1395" w:type="dxa"/>
            <w:shd w:val="clear" w:color="auto" w:fill="auto"/>
            <w:vAlign w:val="center"/>
          </w:tcPr>
          <w:p w14:paraId="62BF7430" w14:textId="790C7177" w:rsidR="0056466A" w:rsidRPr="00253FA9" w:rsidRDefault="00E4164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1 924</w:t>
            </w:r>
          </w:p>
        </w:tc>
      </w:tr>
    </w:tbl>
    <w:p w14:paraId="05B8821D" w14:textId="34B9A586" w:rsidR="00184FA2" w:rsidRPr="00253FA9" w:rsidRDefault="4972692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w:t>
      </w:r>
      <w:r w:rsidR="008A239E" w:rsidRPr="00253FA9">
        <w:rPr>
          <w:rFonts w:asciiTheme="minorHAnsi" w:hAnsiTheme="minorHAnsi" w:cstheme="minorHAnsi"/>
          <w:sz w:val="24"/>
          <w:szCs w:val="24"/>
        </w:rPr>
        <w:t xml:space="preserve"> </w:t>
      </w:r>
      <w:r w:rsidRPr="00253FA9">
        <w:rPr>
          <w:rFonts w:asciiTheme="minorHAnsi" w:hAnsiTheme="minorHAnsi" w:cstheme="minorHAnsi"/>
          <w:sz w:val="24"/>
          <w:szCs w:val="24"/>
        </w:rPr>
        <w:t>Białostocki Park Naukowo-Technologiczny</w:t>
      </w:r>
    </w:p>
    <w:p w14:paraId="2F30C9D8" w14:textId="77777777" w:rsidR="00B140D7" w:rsidRPr="00253FA9" w:rsidRDefault="00B140D7" w:rsidP="00B140D7">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br w:type="page"/>
      </w:r>
    </w:p>
    <w:p w14:paraId="03192681" w14:textId="21F4857F" w:rsidR="00EC228A" w:rsidRPr="00253FA9" w:rsidRDefault="00EC228A"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lastRenderedPageBreak/>
        <w:t>LOKATORZY PRZYJĘCI DO SPOŁECZNOŚCI BIAŁOSTOCKIEGO PARKU</w:t>
      </w:r>
      <w:r w:rsidR="00AA0ADE" w:rsidRPr="00253FA9">
        <w:rPr>
          <w:rFonts w:asciiTheme="minorHAnsi" w:hAnsiTheme="minorHAnsi" w:cstheme="minorHAnsi"/>
          <w:b/>
          <w:sz w:val="24"/>
          <w:szCs w:val="24"/>
        </w:rPr>
        <w:t xml:space="preserve"> NAUKOWO-TECHNOLOGICZNEGO W 2024</w:t>
      </w:r>
      <w:r w:rsidRPr="00253FA9">
        <w:rPr>
          <w:rFonts w:asciiTheme="minorHAnsi" w:hAnsiTheme="minorHAnsi" w:cstheme="minorHAnsi"/>
          <w:b/>
          <w:sz w:val="24"/>
          <w:szCs w:val="24"/>
        </w:rPr>
        <w:t xml:space="preserve"> R</w:t>
      </w:r>
      <w:r w:rsidR="00A5794C" w:rsidRPr="00253FA9">
        <w:rPr>
          <w:rFonts w:asciiTheme="minorHAnsi" w:hAnsiTheme="minorHAnsi" w:cstheme="minorHAnsi"/>
          <w:b/>
          <w:sz w:val="24"/>
          <w:szCs w:val="24"/>
        </w:rPr>
        <w:t>OKU</w:t>
      </w:r>
      <w:r w:rsidRPr="00253FA9">
        <w:rPr>
          <w:rFonts w:asciiTheme="minorHAnsi" w:hAnsiTheme="minorHAnsi" w:cstheme="minorHAnsi"/>
          <w:b/>
          <w:sz w:val="24"/>
          <w:szCs w:val="24"/>
        </w:rPr>
        <w:t>, WYKAZUJĄCY DZIAŁALNOŚĆ EKOLOGICZNĄ ORAZ WPŁYWAJĄCĄ NA ŚWIADOMOŚĆ SPOŁECZEŃSTWA W ZAKRESIE EKOLOGII</w:t>
      </w:r>
      <w:r w:rsidR="00AA0ADE" w:rsidRPr="00253FA9">
        <w:rPr>
          <w:rFonts w:asciiTheme="minorHAnsi" w:hAnsiTheme="minorHAnsi" w:cstheme="minorHAnsi"/>
          <w:bCs/>
          <w:color w:val="2E74B5"/>
          <w:sz w:val="24"/>
          <w:szCs w:val="24"/>
        </w:rPr>
        <w:t xml:space="preserve"> </w:t>
      </w:r>
    </w:p>
    <w:p w14:paraId="2834FA27" w14:textId="0D34E322" w:rsidR="0086471F" w:rsidRPr="00253FA9" w:rsidRDefault="007C29AB" w:rsidP="00253FA9">
      <w:pPr>
        <w:pStyle w:val="Akapitzlist"/>
        <w:spacing w:before="100" w:beforeAutospacing="1" w:line="276" w:lineRule="auto"/>
        <w:ind w:left="0"/>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Turbiny Neuronowe</w:t>
      </w:r>
      <w:r w:rsidR="0086471F" w:rsidRPr="00253FA9">
        <w:rPr>
          <w:rFonts w:asciiTheme="minorHAnsi" w:hAnsiTheme="minorHAnsi" w:cstheme="minorHAnsi"/>
          <w:b/>
          <w:bCs/>
          <w:color w:val="000000" w:themeColor="text1"/>
          <w:sz w:val="24"/>
          <w:szCs w:val="24"/>
        </w:rPr>
        <w:t xml:space="preserve"> Sp. z o.o.</w:t>
      </w:r>
    </w:p>
    <w:p w14:paraId="37E69D66" w14:textId="1346A15C" w:rsidR="00C70B7B" w:rsidRPr="00253FA9" w:rsidRDefault="00C70B7B" w:rsidP="00253FA9">
      <w:pPr>
        <w:spacing w:after="240" w:line="276" w:lineRule="auto"/>
        <w:rPr>
          <w:rFonts w:asciiTheme="minorHAnsi" w:hAnsiTheme="minorHAnsi" w:cstheme="minorHAnsi"/>
          <w:color w:val="000000" w:themeColor="text1"/>
          <w:sz w:val="24"/>
          <w:szCs w:val="24"/>
        </w:rPr>
      </w:pPr>
      <w:r w:rsidRPr="00253FA9">
        <w:rPr>
          <w:rFonts w:asciiTheme="minorHAnsi" w:eastAsiaTheme="minorEastAsia" w:hAnsiTheme="minorHAnsi" w:cstheme="minorHAnsi"/>
          <w:sz w:val="24"/>
          <w:szCs w:val="24"/>
        </w:rPr>
        <w:t>Spółka technologiczna jest</w:t>
      </w:r>
      <w:r w:rsidR="00AA0ADE" w:rsidRPr="00253FA9">
        <w:rPr>
          <w:rFonts w:asciiTheme="minorHAnsi" w:eastAsiaTheme="minorEastAsia" w:hAnsiTheme="minorHAnsi" w:cstheme="minorHAnsi"/>
          <w:sz w:val="24"/>
          <w:szCs w:val="24"/>
        </w:rPr>
        <w:t xml:space="preserve"> twórcą przełomowego projektu </w:t>
      </w:r>
      <w:r w:rsidRPr="00253FA9">
        <w:rPr>
          <w:rFonts w:asciiTheme="minorHAnsi" w:eastAsiaTheme="minorEastAsia" w:hAnsiTheme="minorHAnsi" w:cstheme="minorHAnsi"/>
          <w:sz w:val="24"/>
          <w:szCs w:val="24"/>
        </w:rPr>
        <w:t xml:space="preserve">turbiny neuronowej, stanowiącej </w:t>
      </w:r>
      <w:r w:rsidR="005B0284" w:rsidRPr="00253FA9">
        <w:rPr>
          <w:rFonts w:asciiTheme="minorHAnsi" w:eastAsiaTheme="minorEastAsia" w:hAnsiTheme="minorHAnsi" w:cstheme="minorHAnsi"/>
          <w:sz w:val="24"/>
          <w:szCs w:val="24"/>
        </w:rPr>
        <w:t>zaawansowane urządzenie</w:t>
      </w:r>
      <w:r w:rsidRPr="00253FA9">
        <w:rPr>
          <w:rFonts w:asciiTheme="minorHAnsi" w:eastAsiaTheme="minorEastAsia" w:hAnsiTheme="minorHAnsi" w:cstheme="minorHAnsi"/>
          <w:sz w:val="24"/>
          <w:szCs w:val="24"/>
        </w:rPr>
        <w:t>, które zostało zaprojektowane w celu przekształcenia</w:t>
      </w:r>
      <w:r w:rsidR="00441F1E" w:rsidRPr="00253FA9">
        <w:rPr>
          <w:rFonts w:asciiTheme="minorHAnsi" w:eastAsiaTheme="minorEastAsia" w:hAnsiTheme="minorHAnsi" w:cstheme="minorHAnsi"/>
          <w:sz w:val="24"/>
          <w:szCs w:val="24"/>
        </w:rPr>
        <w:t xml:space="preserve"> sposobu</w:t>
      </w:r>
      <w:r w:rsidRPr="00253FA9">
        <w:rPr>
          <w:rFonts w:asciiTheme="minorHAnsi" w:eastAsiaTheme="minorEastAsia" w:hAnsiTheme="minorHAnsi" w:cstheme="minorHAnsi"/>
          <w:sz w:val="24"/>
          <w:szCs w:val="24"/>
        </w:rPr>
        <w:t>, w jaki pozyskuje się i zarządza energią. Tur</w:t>
      </w:r>
      <w:r w:rsidR="00441F1E" w:rsidRPr="00253FA9">
        <w:rPr>
          <w:rFonts w:asciiTheme="minorHAnsi" w:eastAsiaTheme="minorEastAsia" w:hAnsiTheme="minorHAnsi" w:cstheme="minorHAnsi"/>
          <w:sz w:val="24"/>
          <w:szCs w:val="24"/>
        </w:rPr>
        <w:t>bina neuronowa</w:t>
      </w:r>
      <w:r w:rsidRPr="00253FA9">
        <w:rPr>
          <w:rFonts w:asciiTheme="minorHAnsi" w:eastAsiaTheme="minorEastAsia" w:hAnsiTheme="minorHAnsi" w:cstheme="minorHAnsi"/>
          <w:sz w:val="24"/>
          <w:szCs w:val="24"/>
        </w:rPr>
        <w:t xml:space="preserve"> </w:t>
      </w:r>
      <w:r w:rsidR="00441F1E" w:rsidRPr="00253FA9">
        <w:rPr>
          <w:rFonts w:asciiTheme="minorHAnsi" w:eastAsiaTheme="minorEastAsia" w:hAnsiTheme="minorHAnsi" w:cstheme="minorHAnsi"/>
          <w:sz w:val="24"/>
          <w:szCs w:val="24"/>
        </w:rPr>
        <w:t xml:space="preserve">stanowi </w:t>
      </w:r>
      <w:r w:rsidRPr="00253FA9">
        <w:rPr>
          <w:rFonts w:asciiTheme="minorHAnsi" w:eastAsiaTheme="minorEastAsia" w:hAnsiTheme="minorHAnsi" w:cstheme="minorHAnsi"/>
          <w:sz w:val="24"/>
          <w:szCs w:val="24"/>
        </w:rPr>
        <w:t>połączenie nowoczesnej technologii energetycznej z zaawan</w:t>
      </w:r>
      <w:r w:rsidR="00441F1E" w:rsidRPr="00253FA9">
        <w:rPr>
          <w:rFonts w:asciiTheme="minorHAnsi" w:eastAsiaTheme="minorEastAsia" w:hAnsiTheme="minorHAnsi" w:cstheme="minorHAnsi"/>
          <w:sz w:val="24"/>
          <w:szCs w:val="24"/>
        </w:rPr>
        <w:t>sowaną sztuczną inteligencją. W ramach</w:t>
      </w:r>
      <w:r w:rsidRPr="00253FA9">
        <w:rPr>
          <w:rFonts w:asciiTheme="minorHAnsi" w:eastAsiaTheme="minorEastAsia" w:hAnsiTheme="minorHAnsi" w:cstheme="minorHAnsi"/>
          <w:sz w:val="24"/>
          <w:szCs w:val="24"/>
        </w:rPr>
        <w:t xml:space="preserve"> innowacyjne</w:t>
      </w:r>
      <w:r w:rsidR="00441F1E" w:rsidRPr="00253FA9">
        <w:rPr>
          <w:rFonts w:asciiTheme="minorHAnsi" w:eastAsiaTheme="minorEastAsia" w:hAnsiTheme="minorHAnsi" w:cstheme="minorHAnsi"/>
          <w:sz w:val="24"/>
          <w:szCs w:val="24"/>
        </w:rPr>
        <w:t>go rozwiązania wykorzystano</w:t>
      </w:r>
      <w:r w:rsidRPr="00253FA9">
        <w:rPr>
          <w:rFonts w:asciiTheme="minorHAnsi" w:eastAsiaTheme="minorEastAsia" w:hAnsiTheme="minorHAnsi" w:cstheme="minorHAnsi"/>
          <w:sz w:val="24"/>
          <w:szCs w:val="24"/>
        </w:rPr>
        <w:t xml:space="preserve"> zasady </w:t>
      </w:r>
      <w:r w:rsidRPr="00253FA9">
        <w:rPr>
          <w:rFonts w:asciiTheme="minorHAnsi" w:eastAsiaTheme="minorEastAsia" w:hAnsiTheme="minorHAnsi" w:cstheme="minorHAnsi"/>
          <w:color w:val="000000" w:themeColor="text1"/>
          <w:sz w:val="24"/>
          <w:szCs w:val="24"/>
        </w:rPr>
        <w:t>dzi</w:t>
      </w:r>
      <w:r w:rsidR="00441F1E" w:rsidRPr="00253FA9">
        <w:rPr>
          <w:rFonts w:asciiTheme="minorHAnsi" w:eastAsiaTheme="minorEastAsia" w:hAnsiTheme="minorHAnsi" w:cstheme="minorHAnsi"/>
          <w:color w:val="000000" w:themeColor="text1"/>
          <w:sz w:val="24"/>
          <w:szCs w:val="24"/>
        </w:rPr>
        <w:t>ałania tradycyjnych turbin oraz zastosowano</w:t>
      </w:r>
      <w:r w:rsidRPr="00253FA9">
        <w:rPr>
          <w:rFonts w:asciiTheme="minorHAnsi" w:eastAsiaTheme="minorEastAsia" w:hAnsiTheme="minorHAnsi" w:cstheme="minorHAnsi"/>
          <w:color w:val="000000" w:themeColor="text1"/>
          <w:sz w:val="24"/>
          <w:szCs w:val="24"/>
        </w:rPr>
        <w:t xml:space="preserve"> </w:t>
      </w:r>
      <w:r w:rsidR="005B0284" w:rsidRPr="00253FA9">
        <w:rPr>
          <w:rFonts w:asciiTheme="minorHAnsi" w:eastAsiaTheme="minorEastAsia" w:hAnsiTheme="minorHAnsi" w:cstheme="minorHAnsi"/>
          <w:color w:val="000000" w:themeColor="text1"/>
          <w:sz w:val="24"/>
          <w:szCs w:val="24"/>
        </w:rPr>
        <w:t xml:space="preserve">szerokie </w:t>
      </w:r>
      <w:r w:rsidRPr="00253FA9">
        <w:rPr>
          <w:rFonts w:asciiTheme="minorHAnsi" w:eastAsiaTheme="minorEastAsia" w:hAnsiTheme="minorHAnsi" w:cstheme="minorHAnsi"/>
          <w:color w:val="000000" w:themeColor="text1"/>
          <w:sz w:val="24"/>
          <w:szCs w:val="24"/>
        </w:rPr>
        <w:t>m</w:t>
      </w:r>
      <w:r w:rsidR="00441F1E" w:rsidRPr="00253FA9">
        <w:rPr>
          <w:rFonts w:asciiTheme="minorHAnsi" w:eastAsiaTheme="minorEastAsia" w:hAnsiTheme="minorHAnsi" w:cstheme="minorHAnsi"/>
          <w:color w:val="000000" w:themeColor="text1"/>
          <w:sz w:val="24"/>
          <w:szCs w:val="24"/>
        </w:rPr>
        <w:t>ożliwości sztucznej inteligencji i technologii neuronowej</w:t>
      </w:r>
      <w:r w:rsidRPr="00253FA9">
        <w:rPr>
          <w:rFonts w:asciiTheme="minorHAnsi" w:eastAsiaTheme="minorEastAsia" w:hAnsiTheme="minorHAnsi" w:cstheme="minorHAnsi"/>
          <w:color w:val="000000" w:themeColor="text1"/>
          <w:sz w:val="24"/>
          <w:szCs w:val="24"/>
        </w:rPr>
        <w:t>.</w:t>
      </w:r>
    </w:p>
    <w:p w14:paraId="12FAF59B" w14:textId="77777777" w:rsidR="005B0284" w:rsidRPr="00253FA9" w:rsidRDefault="005B0284" w:rsidP="00253FA9">
      <w:pPr>
        <w:spacing w:line="276" w:lineRule="auto"/>
        <w:rPr>
          <w:rFonts w:asciiTheme="minorHAnsi" w:eastAsiaTheme="minorEastAsia" w:hAnsiTheme="minorHAnsi" w:cstheme="minorHAnsi"/>
          <w:b/>
          <w:color w:val="000000" w:themeColor="text1"/>
          <w:sz w:val="24"/>
          <w:szCs w:val="24"/>
        </w:rPr>
      </w:pPr>
      <w:r w:rsidRPr="00253FA9">
        <w:rPr>
          <w:rFonts w:asciiTheme="minorHAnsi" w:eastAsiaTheme="minorEastAsia" w:hAnsiTheme="minorHAnsi" w:cstheme="minorHAnsi"/>
          <w:b/>
          <w:color w:val="000000" w:themeColor="text1"/>
          <w:sz w:val="24"/>
          <w:szCs w:val="24"/>
        </w:rPr>
        <w:t>Ergy Sp. z o.o.</w:t>
      </w:r>
    </w:p>
    <w:p w14:paraId="3C4DA5B6" w14:textId="77777777" w:rsidR="00A741ED" w:rsidRDefault="005B0284" w:rsidP="00253FA9">
      <w:pPr>
        <w:spacing w:line="276" w:lineRule="auto"/>
        <w:rPr>
          <w:rFonts w:asciiTheme="minorHAnsi" w:eastAsiaTheme="minorEastAsia" w:hAnsiTheme="minorHAnsi" w:cstheme="minorHAnsi"/>
          <w:color w:val="000000" w:themeColor="text1"/>
          <w:sz w:val="24"/>
          <w:szCs w:val="24"/>
        </w:rPr>
      </w:pPr>
      <w:r w:rsidRPr="00253FA9">
        <w:rPr>
          <w:rFonts w:asciiTheme="minorHAnsi" w:eastAsiaTheme="minorEastAsia" w:hAnsiTheme="minorHAnsi" w:cstheme="minorHAnsi"/>
          <w:sz w:val="24"/>
          <w:szCs w:val="24"/>
        </w:rPr>
        <w:t xml:space="preserve">Spółka </w:t>
      </w:r>
      <w:r w:rsidR="00C70B7B" w:rsidRPr="00253FA9">
        <w:rPr>
          <w:rFonts w:asciiTheme="minorHAnsi" w:eastAsiaTheme="minorEastAsia" w:hAnsiTheme="minorHAnsi" w:cstheme="minorHAnsi"/>
          <w:sz w:val="24"/>
          <w:szCs w:val="24"/>
        </w:rPr>
        <w:t>jest jednym z największych</w:t>
      </w:r>
      <w:r w:rsidRPr="00253FA9">
        <w:rPr>
          <w:rFonts w:asciiTheme="minorHAnsi" w:eastAsiaTheme="minorEastAsia" w:hAnsiTheme="minorHAnsi" w:cstheme="minorHAnsi"/>
          <w:sz w:val="24"/>
          <w:szCs w:val="24"/>
        </w:rPr>
        <w:t>,</w:t>
      </w:r>
      <w:r w:rsidR="00C70B7B" w:rsidRPr="00253FA9">
        <w:rPr>
          <w:rFonts w:asciiTheme="minorHAnsi" w:eastAsiaTheme="minorEastAsia" w:hAnsiTheme="minorHAnsi" w:cstheme="minorHAnsi"/>
          <w:sz w:val="24"/>
          <w:szCs w:val="24"/>
        </w:rPr>
        <w:t xml:space="preserve"> niezależnych </w:t>
      </w:r>
      <w:r w:rsidR="00C70B7B" w:rsidRPr="008709F2">
        <w:rPr>
          <w:rFonts w:asciiTheme="minorHAnsi" w:eastAsiaTheme="minorEastAsia" w:hAnsiTheme="minorHAnsi" w:cstheme="minorHAnsi"/>
          <w:sz w:val="24"/>
          <w:szCs w:val="24"/>
          <w:lang w:val="en-GB"/>
        </w:rPr>
        <w:t>asset</w:t>
      </w:r>
      <w:r w:rsidR="00C70B7B" w:rsidRPr="00253FA9">
        <w:rPr>
          <w:rFonts w:asciiTheme="minorHAnsi" w:eastAsiaTheme="minorEastAsia" w:hAnsiTheme="minorHAnsi" w:cstheme="minorHAnsi"/>
          <w:sz w:val="24"/>
          <w:szCs w:val="24"/>
        </w:rPr>
        <w:t xml:space="preserve"> managerów OZE w Polsce. Firma obecnie zarządza portfelem</w:t>
      </w:r>
      <w:r w:rsidRPr="00253FA9">
        <w:rPr>
          <w:rFonts w:asciiTheme="minorHAnsi" w:eastAsiaTheme="minorEastAsia" w:hAnsiTheme="minorHAnsi" w:cstheme="minorHAnsi"/>
          <w:sz w:val="24"/>
          <w:szCs w:val="24"/>
        </w:rPr>
        <w:t>,</w:t>
      </w:r>
      <w:r w:rsidR="00C70B7B" w:rsidRPr="00253FA9">
        <w:rPr>
          <w:rFonts w:asciiTheme="minorHAnsi" w:eastAsiaTheme="minorEastAsia" w:hAnsiTheme="minorHAnsi" w:cstheme="minorHAnsi"/>
          <w:sz w:val="24"/>
          <w:szCs w:val="24"/>
        </w:rPr>
        <w:t xml:space="preserve"> składającym się z ok. 720 MW elektrowni fotowoltaicznych i wiatrowych. Oferowany</w:t>
      </w:r>
      <w:r w:rsidRPr="00253FA9">
        <w:rPr>
          <w:rFonts w:asciiTheme="minorHAnsi" w:eastAsiaTheme="minorEastAsia" w:hAnsiTheme="minorHAnsi" w:cstheme="minorHAnsi"/>
          <w:sz w:val="24"/>
          <w:szCs w:val="24"/>
        </w:rPr>
        <w:t>,</w:t>
      </w:r>
      <w:r w:rsidR="00C70B7B" w:rsidRPr="00253FA9">
        <w:rPr>
          <w:rFonts w:asciiTheme="minorHAnsi" w:eastAsiaTheme="minorEastAsia" w:hAnsiTheme="minorHAnsi" w:cstheme="minorHAnsi"/>
          <w:sz w:val="24"/>
          <w:szCs w:val="24"/>
        </w:rPr>
        <w:t xml:space="preserve"> szero</w:t>
      </w:r>
      <w:r w:rsidRPr="00253FA9">
        <w:rPr>
          <w:rFonts w:asciiTheme="minorHAnsi" w:eastAsiaTheme="minorEastAsia" w:hAnsiTheme="minorHAnsi" w:cstheme="minorHAnsi"/>
          <w:sz w:val="24"/>
          <w:szCs w:val="24"/>
        </w:rPr>
        <w:t>ki zakres usług przekracza format</w:t>
      </w:r>
      <w:r w:rsidR="00C70B7B" w:rsidRPr="00253FA9">
        <w:rPr>
          <w:rFonts w:asciiTheme="minorHAnsi" w:eastAsiaTheme="minorEastAsia" w:hAnsiTheme="minorHAnsi" w:cstheme="minorHAnsi"/>
          <w:sz w:val="24"/>
          <w:szCs w:val="24"/>
        </w:rPr>
        <w:t xml:space="preserve"> standardowego </w:t>
      </w:r>
      <w:r w:rsidR="00C70B7B" w:rsidRPr="008709F2">
        <w:rPr>
          <w:rFonts w:asciiTheme="minorHAnsi" w:eastAsiaTheme="minorEastAsia" w:hAnsiTheme="minorHAnsi" w:cstheme="minorHAnsi"/>
          <w:sz w:val="24"/>
          <w:szCs w:val="24"/>
          <w:lang w:val="en-GB"/>
        </w:rPr>
        <w:t xml:space="preserve">asset </w:t>
      </w:r>
      <w:r w:rsidR="00C70B7B" w:rsidRPr="008709F2">
        <w:rPr>
          <w:rFonts w:asciiTheme="minorHAnsi" w:eastAsiaTheme="minorEastAsia" w:hAnsiTheme="minorHAnsi" w:cstheme="minorHAnsi"/>
          <w:sz w:val="24"/>
          <w:szCs w:val="24"/>
        </w:rPr>
        <w:t>managementu.</w:t>
      </w:r>
      <w:r w:rsidR="00C70B7B" w:rsidRPr="00253FA9">
        <w:rPr>
          <w:rFonts w:asciiTheme="minorHAnsi" w:eastAsiaTheme="minorEastAsia" w:hAnsiTheme="minorHAnsi" w:cstheme="minorHAnsi"/>
          <w:sz w:val="24"/>
          <w:szCs w:val="24"/>
        </w:rPr>
        <w:t xml:space="preserve"> Poza wypełnianiem codziennych obowiązków komercyjnych, finansowych i technicznych, Ergy chętnie wspiera klientów w długoterminowych projektach w </w:t>
      </w:r>
      <w:r w:rsidR="00C70B7B" w:rsidRPr="00253FA9">
        <w:rPr>
          <w:rFonts w:asciiTheme="minorHAnsi" w:eastAsiaTheme="minorEastAsia" w:hAnsiTheme="minorHAnsi" w:cstheme="minorHAnsi"/>
          <w:color w:val="272626"/>
          <w:sz w:val="24"/>
          <w:szCs w:val="24"/>
        </w:rPr>
        <w:t>sektorze odnawialnych źr</w:t>
      </w:r>
      <w:r w:rsidRPr="00253FA9">
        <w:rPr>
          <w:rFonts w:asciiTheme="minorHAnsi" w:eastAsiaTheme="minorEastAsia" w:hAnsiTheme="minorHAnsi" w:cstheme="minorHAnsi"/>
          <w:color w:val="272626"/>
          <w:sz w:val="24"/>
          <w:szCs w:val="24"/>
        </w:rPr>
        <w:t>ódeł energii (m.in. w zakresie zarządzania</w:t>
      </w:r>
      <w:r w:rsidR="00C70B7B" w:rsidRPr="00253FA9">
        <w:rPr>
          <w:rFonts w:asciiTheme="minorHAnsi" w:eastAsiaTheme="minorEastAsia" w:hAnsiTheme="minorHAnsi" w:cstheme="minorHAnsi"/>
          <w:color w:val="272626"/>
          <w:sz w:val="24"/>
          <w:szCs w:val="24"/>
        </w:rPr>
        <w:t xml:space="preserve"> budową </w:t>
      </w:r>
      <w:r w:rsidR="00C70B7B" w:rsidRPr="00253FA9">
        <w:rPr>
          <w:rFonts w:asciiTheme="minorHAnsi" w:eastAsiaTheme="minorEastAsia" w:hAnsiTheme="minorHAnsi" w:cstheme="minorHAnsi"/>
          <w:color w:val="000000" w:themeColor="text1"/>
          <w:sz w:val="24"/>
          <w:szCs w:val="24"/>
        </w:rPr>
        <w:t>elektrowni).</w:t>
      </w:r>
    </w:p>
    <w:p w14:paraId="6EE7127D" w14:textId="75BB83F1" w:rsidR="00C46640" w:rsidRPr="00253FA9" w:rsidRDefault="0067036F" w:rsidP="00253FA9">
      <w:pPr>
        <w:spacing w:before="100" w:beforeAutospacing="1" w:line="276" w:lineRule="auto"/>
        <w:rPr>
          <w:rFonts w:asciiTheme="minorHAnsi" w:hAnsiTheme="minorHAnsi" w:cstheme="minorHAnsi"/>
          <w:b/>
          <w:bCs/>
          <w:color w:val="000000" w:themeColor="text1"/>
          <w:sz w:val="24"/>
          <w:szCs w:val="24"/>
        </w:rPr>
      </w:pPr>
      <w:r w:rsidRPr="00253FA9">
        <w:rPr>
          <w:rFonts w:asciiTheme="minorHAnsi" w:hAnsiTheme="minorHAnsi" w:cstheme="minorHAnsi"/>
          <w:b/>
          <w:color w:val="000000" w:themeColor="text1"/>
          <w:sz w:val="24"/>
          <w:szCs w:val="24"/>
        </w:rPr>
        <w:t>TARGOWISKO MIEJSKIE</w:t>
      </w:r>
    </w:p>
    <w:p w14:paraId="69FC252E" w14:textId="5E1AD02A" w:rsidR="0067036F" w:rsidRPr="00253FA9" w:rsidRDefault="0067036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Targowisko Miejskie</w:t>
      </w:r>
      <w:r w:rsidR="009F1421" w:rsidRPr="00253FA9">
        <w:rPr>
          <w:rFonts w:asciiTheme="minorHAnsi" w:hAnsiTheme="minorHAnsi" w:cstheme="minorHAnsi"/>
          <w:sz w:val="24"/>
          <w:szCs w:val="24"/>
        </w:rPr>
        <w:t>, mieszczące się</w:t>
      </w:r>
      <w:r w:rsidRPr="00253FA9">
        <w:rPr>
          <w:rFonts w:asciiTheme="minorHAnsi" w:hAnsiTheme="minorHAnsi" w:cstheme="minorHAnsi"/>
          <w:sz w:val="24"/>
          <w:szCs w:val="24"/>
        </w:rPr>
        <w:t xml:space="preserve"> przy ul. Kawaleryjskiej 19 </w:t>
      </w:r>
      <w:r w:rsidR="00A71838" w:rsidRPr="00253FA9">
        <w:rPr>
          <w:rFonts w:asciiTheme="minorHAnsi" w:hAnsiTheme="minorHAnsi" w:cstheme="minorHAnsi"/>
          <w:sz w:val="24"/>
          <w:szCs w:val="24"/>
        </w:rPr>
        <w:t>jest zarządzane przez</w:t>
      </w:r>
      <w:r w:rsidRPr="00253FA9">
        <w:rPr>
          <w:rFonts w:asciiTheme="minorHAnsi" w:hAnsiTheme="minorHAnsi" w:cstheme="minorHAnsi"/>
          <w:sz w:val="24"/>
          <w:szCs w:val="24"/>
        </w:rPr>
        <w:t xml:space="preserve"> </w:t>
      </w:r>
      <w:r w:rsidR="00A71838" w:rsidRPr="00253FA9">
        <w:rPr>
          <w:rFonts w:asciiTheme="minorHAnsi" w:hAnsiTheme="minorHAnsi" w:cstheme="minorHAnsi"/>
          <w:sz w:val="24"/>
          <w:szCs w:val="24"/>
        </w:rPr>
        <w:t>Zarząd</w:t>
      </w:r>
      <w:r w:rsidRPr="00253FA9">
        <w:rPr>
          <w:rFonts w:asciiTheme="minorHAnsi" w:hAnsiTheme="minorHAnsi" w:cstheme="minorHAnsi"/>
          <w:sz w:val="24"/>
          <w:szCs w:val="24"/>
        </w:rPr>
        <w:t xml:space="preserve"> Mienia Komunalnego w Białymstoku</w:t>
      </w:r>
      <w:r w:rsidRPr="00253FA9">
        <w:rPr>
          <w:rStyle w:val="Odwoanieprzypisudolnego"/>
          <w:rFonts w:asciiTheme="minorHAnsi" w:hAnsiTheme="minorHAnsi" w:cstheme="minorHAnsi"/>
          <w:sz w:val="24"/>
          <w:szCs w:val="24"/>
        </w:rPr>
        <w:footnoteReference w:id="109"/>
      </w:r>
      <w:r w:rsidRPr="00253FA9">
        <w:rPr>
          <w:rFonts w:asciiTheme="minorHAnsi" w:hAnsiTheme="minorHAnsi" w:cstheme="minorHAnsi"/>
          <w:i/>
          <w:sz w:val="24"/>
          <w:szCs w:val="24"/>
        </w:rPr>
        <w:t>.</w:t>
      </w:r>
    </w:p>
    <w:p w14:paraId="092B5252" w14:textId="13761314" w:rsidR="0067036F" w:rsidRPr="00253FA9" w:rsidRDefault="00581295" w:rsidP="00F421D4">
      <w:pPr>
        <w:pStyle w:val="Akapitzlist"/>
        <w:spacing w:before="240" w:after="240" w:line="276" w:lineRule="auto"/>
        <w:ind w:left="0"/>
        <w:contextualSpacing w:val="0"/>
        <w:rPr>
          <w:rFonts w:asciiTheme="minorHAnsi" w:hAnsiTheme="minorHAnsi" w:cstheme="minorHAnsi"/>
          <w:sz w:val="24"/>
          <w:szCs w:val="24"/>
        </w:rPr>
      </w:pPr>
      <w:r w:rsidRPr="00253FA9">
        <w:rPr>
          <w:rFonts w:asciiTheme="minorHAnsi" w:hAnsiTheme="minorHAnsi" w:cstheme="minorHAnsi"/>
          <w:sz w:val="24"/>
          <w:szCs w:val="24"/>
        </w:rPr>
        <w:t>W 2024 r. zawarto 3 umowy dzierżawy, podpisano 4</w:t>
      </w:r>
      <w:r w:rsidR="0067036F" w:rsidRPr="00253FA9">
        <w:rPr>
          <w:rFonts w:asciiTheme="minorHAnsi" w:hAnsiTheme="minorHAnsi" w:cstheme="minorHAnsi"/>
          <w:sz w:val="24"/>
          <w:szCs w:val="24"/>
        </w:rPr>
        <w:t xml:space="preserve"> </w:t>
      </w:r>
      <w:r w:rsidRPr="00253FA9">
        <w:rPr>
          <w:rFonts w:asciiTheme="minorHAnsi" w:hAnsiTheme="minorHAnsi" w:cstheme="minorHAnsi"/>
          <w:sz w:val="24"/>
          <w:szCs w:val="24"/>
        </w:rPr>
        <w:t>umowy</w:t>
      </w:r>
      <w:r w:rsidR="0067036F" w:rsidRPr="00253FA9">
        <w:rPr>
          <w:rFonts w:asciiTheme="minorHAnsi" w:hAnsiTheme="minorHAnsi" w:cstheme="minorHAnsi"/>
          <w:sz w:val="24"/>
          <w:szCs w:val="24"/>
        </w:rPr>
        <w:t xml:space="preserve"> </w:t>
      </w:r>
      <w:r w:rsidRPr="00253FA9">
        <w:rPr>
          <w:rFonts w:asciiTheme="minorHAnsi" w:hAnsiTheme="minorHAnsi" w:cstheme="minorHAnsi"/>
          <w:sz w:val="24"/>
          <w:szCs w:val="24"/>
        </w:rPr>
        <w:t>najmu oraz zawarto 23 umowy</w:t>
      </w:r>
      <w:r w:rsidR="0067036F" w:rsidRPr="00253FA9">
        <w:rPr>
          <w:rFonts w:asciiTheme="minorHAnsi" w:hAnsiTheme="minorHAnsi" w:cstheme="minorHAnsi"/>
          <w:sz w:val="24"/>
          <w:szCs w:val="24"/>
        </w:rPr>
        <w:t xml:space="preserve"> udostępnienia.</w:t>
      </w:r>
    </w:p>
    <w:p w14:paraId="05AAE8DA" w14:textId="64CED559" w:rsidR="009C2C0A" w:rsidRDefault="00581295" w:rsidP="00253FA9">
      <w:pPr>
        <w:pStyle w:val="Akapitzlist"/>
        <w:spacing w:before="240" w:line="276" w:lineRule="auto"/>
        <w:ind w:left="0"/>
        <w:rPr>
          <w:rFonts w:asciiTheme="minorHAnsi" w:hAnsiTheme="minorHAnsi" w:cstheme="minorHAnsi"/>
          <w:sz w:val="24"/>
          <w:szCs w:val="24"/>
        </w:rPr>
      </w:pPr>
      <w:r w:rsidRPr="00253FA9">
        <w:rPr>
          <w:rFonts w:asciiTheme="minorHAnsi" w:hAnsiTheme="minorHAnsi" w:cstheme="minorHAnsi"/>
          <w:sz w:val="24"/>
          <w:szCs w:val="24"/>
        </w:rPr>
        <w:t>Na dzień 31 grudnia 2024</w:t>
      </w:r>
      <w:r w:rsidR="0067036F" w:rsidRPr="00253FA9">
        <w:rPr>
          <w:rFonts w:asciiTheme="minorHAnsi" w:hAnsiTheme="minorHAnsi" w:cstheme="minorHAnsi"/>
          <w:sz w:val="24"/>
          <w:szCs w:val="24"/>
        </w:rPr>
        <w:t xml:space="preserve"> r. liczba zawartych umów na czas nieoznaczony, oznaczony dłuższy niż 3 lata oraz o</w:t>
      </w:r>
      <w:r w:rsidR="00DF6DA4" w:rsidRPr="00253FA9">
        <w:rPr>
          <w:rFonts w:asciiTheme="minorHAnsi" w:hAnsiTheme="minorHAnsi" w:cstheme="minorHAnsi"/>
          <w:sz w:val="24"/>
          <w:szCs w:val="24"/>
        </w:rPr>
        <w:t xml:space="preserve">znaczony do lat 3 wyniosła 779 (w tym: </w:t>
      </w:r>
      <w:r w:rsidRPr="00253FA9">
        <w:rPr>
          <w:rFonts w:asciiTheme="minorHAnsi" w:hAnsiTheme="minorHAnsi" w:cstheme="minorHAnsi"/>
          <w:sz w:val="24"/>
          <w:szCs w:val="24"/>
        </w:rPr>
        <w:t>734 umowy dzierżawy,</w:t>
      </w:r>
      <w:r w:rsidR="00922CAD" w:rsidRPr="00253FA9">
        <w:rPr>
          <w:rFonts w:asciiTheme="minorHAnsi" w:hAnsiTheme="minorHAnsi" w:cstheme="minorHAnsi"/>
          <w:sz w:val="24"/>
          <w:szCs w:val="24"/>
        </w:rPr>
        <w:t xml:space="preserve"> </w:t>
      </w:r>
      <w:r w:rsidRPr="00253FA9">
        <w:rPr>
          <w:rFonts w:asciiTheme="minorHAnsi" w:hAnsiTheme="minorHAnsi" w:cstheme="minorHAnsi"/>
          <w:sz w:val="24"/>
          <w:szCs w:val="24"/>
        </w:rPr>
        <w:t>12 umów najmu i 33</w:t>
      </w:r>
      <w:r w:rsidR="0067036F" w:rsidRPr="00253FA9">
        <w:rPr>
          <w:rFonts w:asciiTheme="minorHAnsi" w:hAnsiTheme="minorHAnsi" w:cstheme="minorHAnsi"/>
          <w:sz w:val="24"/>
          <w:szCs w:val="24"/>
        </w:rPr>
        <w:t xml:space="preserve"> umowy udostępnienia).</w:t>
      </w:r>
    </w:p>
    <w:p w14:paraId="4446741F" w14:textId="09D6D453" w:rsidR="00581295" w:rsidRPr="00253FA9" w:rsidRDefault="0067036F" w:rsidP="00253FA9">
      <w:pPr>
        <w:pStyle w:val="NormalnyWeb"/>
        <w:spacing w:before="24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Inwestycje wykonane na Targowisku Miejskim przy ul. Kawaleryjskiej:</w:t>
      </w:r>
    </w:p>
    <w:p w14:paraId="597D7918" w14:textId="363531B7" w:rsidR="00581295" w:rsidRPr="00253FA9" w:rsidRDefault="00581295" w:rsidP="003B3A89">
      <w:pPr>
        <w:pStyle w:val="NormalnyWeb"/>
        <w:numPr>
          <w:ilvl w:val="3"/>
          <w:numId w:val="106"/>
        </w:numPr>
        <w:spacing w:before="0" w:beforeAutospacing="0" w:after="0" w:afterAutospacing="0" w:line="276" w:lineRule="auto"/>
        <w:ind w:left="426" w:hanging="425"/>
        <w:rPr>
          <w:rFonts w:asciiTheme="minorHAnsi" w:hAnsiTheme="minorHAnsi" w:cstheme="minorHAnsi"/>
          <w:sz w:val="24"/>
        </w:rPr>
      </w:pPr>
      <w:r w:rsidRPr="00253FA9">
        <w:rPr>
          <w:rFonts w:asciiTheme="minorHAnsi" w:hAnsiTheme="minorHAnsi" w:cstheme="minorHAnsi"/>
          <w:sz w:val="24"/>
        </w:rPr>
        <w:t>dokumentacje projektowe</w:t>
      </w:r>
    </w:p>
    <w:p w14:paraId="1BB564E3" w14:textId="1F38B9DC" w:rsidR="00581295" w:rsidRPr="00253FA9" w:rsidRDefault="00581295" w:rsidP="003B3A8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auto"/>
        </w:rPr>
      </w:pPr>
      <w:r w:rsidRPr="00253FA9">
        <w:rPr>
          <w:rFonts w:asciiTheme="minorHAnsi" w:hAnsiTheme="minorHAnsi" w:cstheme="minorHAnsi"/>
          <w:color w:val="auto"/>
        </w:rPr>
        <w:t xml:space="preserve">opracowano dokumentację projektową przebudowy nawierzchni utwardzonych wraz z budową parkingów </w:t>
      </w:r>
      <w:r w:rsidR="00A71838" w:rsidRPr="00253FA9">
        <w:rPr>
          <w:rFonts w:asciiTheme="minorHAnsi" w:hAnsiTheme="minorHAnsi" w:cstheme="minorHAnsi"/>
          <w:color w:val="auto"/>
        </w:rPr>
        <w:t>na części Targowiska Miejskiego;</w:t>
      </w:r>
    </w:p>
    <w:p w14:paraId="7D66906C" w14:textId="5E3EE3FE" w:rsidR="00581295" w:rsidRPr="00253FA9" w:rsidRDefault="00581295" w:rsidP="003B3A8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auto"/>
        </w:rPr>
      </w:pPr>
      <w:r w:rsidRPr="00253FA9">
        <w:rPr>
          <w:rFonts w:asciiTheme="minorHAnsi" w:hAnsiTheme="minorHAnsi" w:cstheme="minorHAnsi"/>
          <w:color w:val="auto"/>
        </w:rPr>
        <w:t>zakończono opracowanie dokumentacji projektowej budynku administra</w:t>
      </w:r>
      <w:r w:rsidR="00A71838" w:rsidRPr="00253FA9">
        <w:rPr>
          <w:rFonts w:asciiTheme="minorHAnsi" w:hAnsiTheme="minorHAnsi" w:cstheme="minorHAnsi"/>
          <w:color w:val="auto"/>
        </w:rPr>
        <w:t>cyjnego na Targowisku Miejskim;</w:t>
      </w:r>
    </w:p>
    <w:p w14:paraId="5A138C67" w14:textId="31C0FA25" w:rsidR="00581295" w:rsidRPr="00253FA9" w:rsidRDefault="00581295" w:rsidP="003B3A89">
      <w:pPr>
        <w:pStyle w:val="NormalnyWeb"/>
        <w:numPr>
          <w:ilvl w:val="3"/>
          <w:numId w:val="106"/>
        </w:numPr>
        <w:spacing w:before="0" w:beforeAutospacing="0" w:after="0" w:afterAutospacing="0" w:line="276" w:lineRule="auto"/>
        <w:ind w:left="426" w:hanging="425"/>
        <w:rPr>
          <w:rFonts w:asciiTheme="minorHAnsi" w:hAnsiTheme="minorHAnsi" w:cstheme="minorHAnsi"/>
          <w:sz w:val="24"/>
        </w:rPr>
      </w:pPr>
      <w:r w:rsidRPr="00253FA9">
        <w:rPr>
          <w:rFonts w:asciiTheme="minorHAnsi" w:hAnsiTheme="minorHAnsi" w:cstheme="minorHAnsi"/>
          <w:sz w:val="24"/>
        </w:rPr>
        <w:t>działania inwestycyjne</w:t>
      </w:r>
    </w:p>
    <w:p w14:paraId="37589743" w14:textId="3089816C" w:rsidR="00581295" w:rsidRPr="00253FA9" w:rsidRDefault="00581295" w:rsidP="003B3A8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auto"/>
        </w:rPr>
      </w:pPr>
      <w:r w:rsidRPr="00253FA9">
        <w:rPr>
          <w:rFonts w:asciiTheme="minorHAnsi" w:hAnsiTheme="minorHAnsi" w:cstheme="minorHAnsi"/>
          <w:color w:val="auto"/>
        </w:rPr>
        <w:lastRenderedPageBreak/>
        <w:t>budowa zjazdu z ul. Kawale</w:t>
      </w:r>
      <w:r w:rsidR="00A71838" w:rsidRPr="00253FA9">
        <w:rPr>
          <w:rFonts w:asciiTheme="minorHAnsi" w:hAnsiTheme="minorHAnsi" w:cstheme="minorHAnsi"/>
          <w:color w:val="auto"/>
        </w:rPr>
        <w:t>ryjskiej na Targowisko Miejskie;</w:t>
      </w:r>
    </w:p>
    <w:p w14:paraId="5CAFA5A0" w14:textId="4E8706D9" w:rsidR="00581295" w:rsidRPr="00253FA9" w:rsidRDefault="00581295" w:rsidP="003B3A8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auto"/>
        </w:rPr>
      </w:pPr>
      <w:r w:rsidRPr="00253FA9">
        <w:rPr>
          <w:rFonts w:asciiTheme="minorHAnsi" w:hAnsiTheme="minorHAnsi" w:cstheme="minorHAnsi"/>
          <w:color w:val="auto"/>
        </w:rPr>
        <w:t>wymiana pokryć dachowych azbestowych na blachę trapezow</w:t>
      </w:r>
      <w:r w:rsidR="00A71838" w:rsidRPr="00253FA9">
        <w:rPr>
          <w:rFonts w:asciiTheme="minorHAnsi" w:hAnsiTheme="minorHAnsi" w:cstheme="minorHAnsi"/>
          <w:color w:val="auto"/>
        </w:rPr>
        <w:t>ą przy ul. Kawaleryjskiej 19/23;</w:t>
      </w:r>
    </w:p>
    <w:p w14:paraId="5971E57B" w14:textId="77777777" w:rsidR="00581295" w:rsidRPr="00253FA9" w:rsidRDefault="00581295" w:rsidP="003B3A8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auto"/>
        </w:rPr>
      </w:pPr>
      <w:r w:rsidRPr="00253FA9">
        <w:rPr>
          <w:rFonts w:asciiTheme="minorHAnsi" w:hAnsiTheme="minorHAnsi" w:cstheme="minorHAnsi"/>
          <w:color w:val="auto"/>
        </w:rPr>
        <w:t>modernizacja nawierzchni jezdni i chodnika przy ul. Kawaleryjskiej 19/23.</w:t>
      </w:r>
    </w:p>
    <w:p w14:paraId="3A485B30" w14:textId="539EFA02" w:rsidR="00A83D8B" w:rsidRPr="00F421D4" w:rsidRDefault="00F36C1D"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7.</w:t>
      </w:r>
      <w:r w:rsidR="00DF75E2" w:rsidRPr="00F421D4">
        <w:rPr>
          <w:rFonts w:asciiTheme="minorHAnsi" w:hAnsiTheme="minorHAnsi" w:cstheme="minorHAnsi"/>
          <w:sz w:val="24"/>
          <w:szCs w:val="24"/>
        </w:rPr>
        <w:t>6</w:t>
      </w:r>
      <w:r w:rsidRPr="00F421D4">
        <w:rPr>
          <w:rFonts w:asciiTheme="minorHAnsi" w:hAnsiTheme="minorHAnsi" w:cstheme="minorHAnsi"/>
          <w:sz w:val="24"/>
          <w:szCs w:val="24"/>
        </w:rPr>
        <w:t>. wpisują się w realizację następujących kierunków działań Strategii 2030:</w:t>
      </w:r>
    </w:p>
    <w:p w14:paraId="7B431DCA" w14:textId="672BD9C5" w:rsidR="002772D0" w:rsidRPr="00F421D4" w:rsidRDefault="002772D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K1.1.</w:t>
      </w:r>
      <w:r w:rsidRPr="00F421D4">
        <w:rPr>
          <w:rFonts w:asciiTheme="minorHAnsi" w:hAnsiTheme="minorHAnsi" w:cstheme="minorHAnsi"/>
          <w:sz w:val="24"/>
          <w:szCs w:val="24"/>
        </w:rPr>
        <w:tab/>
        <w:t>Zapewnianie kompetencji zawodowych adekwatnie do potrzeb pracodawców, w tym</w:t>
      </w:r>
      <w:r w:rsidR="00922CAD" w:rsidRPr="00F421D4">
        <w:rPr>
          <w:rFonts w:asciiTheme="minorHAnsi" w:hAnsiTheme="minorHAnsi" w:cstheme="minorHAnsi"/>
          <w:sz w:val="24"/>
          <w:szCs w:val="24"/>
        </w:rPr>
        <w:t xml:space="preserve"> </w:t>
      </w:r>
      <w:r w:rsidRPr="00F421D4">
        <w:rPr>
          <w:rFonts w:asciiTheme="minorHAnsi" w:hAnsiTheme="minorHAnsi" w:cstheme="minorHAnsi"/>
          <w:sz w:val="24"/>
          <w:szCs w:val="24"/>
        </w:rPr>
        <w:t>w ramach gospodarki 4.0</w:t>
      </w:r>
    </w:p>
    <w:p w14:paraId="5EAA5FE9" w14:textId="2DD23B85" w:rsidR="00A83D8B" w:rsidRPr="00F421D4" w:rsidRDefault="00A83D8B"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 xml:space="preserve">K1.2. </w:t>
      </w:r>
      <w:r w:rsidRPr="00F421D4">
        <w:rPr>
          <w:rFonts w:asciiTheme="minorHAnsi" w:hAnsiTheme="minorHAnsi" w:cstheme="minorHAnsi"/>
          <w:sz w:val="24"/>
          <w:szCs w:val="24"/>
        </w:rPr>
        <w:tab/>
        <w:t>Podnoszenie poziomu kompetencji cyfrowych</w:t>
      </w:r>
    </w:p>
    <w:p w14:paraId="1D719B55" w14:textId="349270BB" w:rsidR="00A83D8B" w:rsidRPr="002D0A34" w:rsidRDefault="00A83D8B" w:rsidP="00253FA9">
      <w:pPr>
        <w:spacing w:line="276" w:lineRule="auto"/>
        <w:ind w:left="705" w:hanging="705"/>
        <w:rPr>
          <w:rFonts w:asciiTheme="minorHAnsi" w:eastAsiaTheme="minorEastAsia" w:hAnsiTheme="minorHAnsi" w:cstheme="minorHAnsi"/>
          <w:sz w:val="24"/>
          <w:szCs w:val="24"/>
        </w:rPr>
      </w:pPr>
      <w:r w:rsidRPr="00F421D4">
        <w:rPr>
          <w:rFonts w:asciiTheme="minorHAnsi" w:hAnsiTheme="minorHAnsi" w:cstheme="minorHAnsi"/>
          <w:sz w:val="24"/>
          <w:szCs w:val="24"/>
        </w:rPr>
        <w:t xml:space="preserve">K1.3. </w:t>
      </w:r>
      <w:r w:rsidRPr="00F421D4">
        <w:rPr>
          <w:rFonts w:asciiTheme="minorHAnsi" w:hAnsiTheme="minorHAnsi" w:cstheme="minorHAnsi"/>
          <w:sz w:val="24"/>
          <w:szCs w:val="24"/>
        </w:rPr>
        <w:tab/>
        <w:t>Kształtowanie kompetencji kluczowych (w tym przedsiębiorczości)</w:t>
      </w:r>
    </w:p>
    <w:p w14:paraId="0EA28FA0" w14:textId="7B6EE59B" w:rsidR="00A83D8B" w:rsidRPr="00F421D4" w:rsidRDefault="00A83D8B"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K4.1.</w:t>
      </w:r>
      <w:r w:rsidRPr="00F421D4">
        <w:rPr>
          <w:rFonts w:asciiTheme="minorHAnsi" w:hAnsiTheme="minorHAnsi" w:cstheme="minorHAnsi"/>
          <w:sz w:val="24"/>
          <w:szCs w:val="24"/>
        </w:rPr>
        <w:tab/>
        <w:t>Rozwój postaw równego traktowania, niedyskryminacji i otwartości na różnorodność</w:t>
      </w:r>
    </w:p>
    <w:p w14:paraId="2A6ECF4B" w14:textId="54B861F6"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G1.1.</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Tworzenie warunków do inwestowania</w:t>
      </w:r>
    </w:p>
    <w:p w14:paraId="781336AD" w14:textId="60D4C53E"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G1.2.</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Rozwój współpracy nauki, biznesu, samorządu i partnerów</w:t>
      </w:r>
    </w:p>
    <w:p w14:paraId="1425812A" w14:textId="56647B45"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G1.3.</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Pozyskiwanie inwestorów zewnętrznych</w:t>
      </w:r>
    </w:p>
    <w:p w14:paraId="7DD8D489" w14:textId="2EF65BDB"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G2.1.</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Rozwój branż kluczowych</w:t>
      </w:r>
    </w:p>
    <w:p w14:paraId="025E9963" w14:textId="66A658C0"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G2.2.</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Rozwój przemysłu wysokich technologii</w:t>
      </w:r>
    </w:p>
    <w:p w14:paraId="022F2A22" w14:textId="3C0F6CBC"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G3.1.</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Promocja i biznesowa otwartość miasta i BOF</w:t>
      </w:r>
    </w:p>
    <w:p w14:paraId="6670128C" w14:textId="2FAF1F23"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G3.2.</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Eko Białystok = dobry biznes</w:t>
      </w:r>
    </w:p>
    <w:p w14:paraId="74847E89" w14:textId="79991FEC"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G4.1.</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Zwiększenie liczby nowych firm</w:t>
      </w:r>
    </w:p>
    <w:p w14:paraId="19F745BB" w14:textId="4DA78036" w:rsidR="009A3D3C" w:rsidRPr="00F421D4" w:rsidRDefault="009A3D3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G4.2.</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Wykorzystanie potencjału, wzmocnienie i synergia instytucji otoczenia biznesu</w:t>
      </w:r>
    </w:p>
    <w:p w14:paraId="14E62390" w14:textId="5DDB6DC6" w:rsidR="006F4A86" w:rsidRPr="00253FA9" w:rsidRDefault="009A3D3C" w:rsidP="00253FA9">
      <w:pPr>
        <w:spacing w:line="276" w:lineRule="auto"/>
        <w:ind w:left="708" w:hanging="708"/>
        <w:rPr>
          <w:rFonts w:asciiTheme="minorHAnsi" w:hAnsiTheme="minorHAnsi" w:cstheme="minorHAnsi"/>
          <w:b/>
          <w:bCs/>
          <w:color w:val="000000" w:themeColor="text1"/>
          <w:sz w:val="24"/>
          <w:szCs w:val="24"/>
        </w:rPr>
      </w:pPr>
      <w:r w:rsidRPr="00F421D4">
        <w:rPr>
          <w:rFonts w:asciiTheme="minorHAnsi" w:hAnsiTheme="minorHAnsi" w:cstheme="minorHAnsi"/>
          <w:sz w:val="24"/>
          <w:szCs w:val="24"/>
        </w:rPr>
        <w:t>C1.1.</w:t>
      </w:r>
      <w:r w:rsidR="002772D0" w:rsidRPr="00F421D4">
        <w:rPr>
          <w:rFonts w:asciiTheme="minorHAnsi" w:hAnsiTheme="minorHAnsi" w:cstheme="minorHAnsi"/>
          <w:sz w:val="24"/>
          <w:szCs w:val="24"/>
        </w:rPr>
        <w:tab/>
      </w:r>
      <w:r w:rsidRPr="00F421D4">
        <w:rPr>
          <w:rFonts w:asciiTheme="minorHAnsi" w:hAnsiTheme="minorHAnsi" w:cstheme="minorHAnsi"/>
          <w:sz w:val="24"/>
          <w:szCs w:val="24"/>
        </w:rPr>
        <w:t>Opracowanie i wdrożenie nowoczesnych rozwiązań doskonalących procesy zarządzania miastem w obszarze gospodarki</w:t>
      </w:r>
    </w:p>
    <w:p w14:paraId="059931D0" w14:textId="4E7C0BD5" w:rsidR="003E76B4" w:rsidRPr="00253FA9" w:rsidRDefault="003E76B4" w:rsidP="00253FA9">
      <w:pPr>
        <w:pStyle w:val="Nagwek3"/>
        <w:spacing w:line="276" w:lineRule="auto"/>
        <w:rPr>
          <w:rFonts w:cstheme="minorHAnsi"/>
          <w:szCs w:val="24"/>
        </w:rPr>
      </w:pPr>
      <w:bookmarkStart w:id="392" w:name="_Toc233962789"/>
      <w:bookmarkStart w:id="393" w:name="_Toc236040520"/>
      <w:bookmarkStart w:id="394" w:name="_Hlk163124251"/>
      <w:r w:rsidRPr="00253FA9">
        <w:rPr>
          <w:rFonts w:cstheme="minorHAnsi"/>
          <w:szCs w:val="24"/>
        </w:rPr>
        <w:t>7.</w:t>
      </w:r>
      <w:r w:rsidR="00DF75E2" w:rsidRPr="00253FA9">
        <w:rPr>
          <w:rFonts w:cstheme="minorHAnsi"/>
          <w:szCs w:val="24"/>
        </w:rPr>
        <w:t>7</w:t>
      </w:r>
      <w:r w:rsidRPr="00253FA9">
        <w:rPr>
          <w:rFonts w:cstheme="minorHAnsi"/>
          <w:szCs w:val="24"/>
        </w:rPr>
        <w:t>. Inwestycje</w:t>
      </w:r>
      <w:bookmarkEnd w:id="392"/>
      <w:bookmarkEnd w:id="393"/>
    </w:p>
    <w:p w14:paraId="70B2335D" w14:textId="77777777" w:rsidR="00876602" w:rsidRPr="00253FA9" w:rsidRDefault="009F2A46" w:rsidP="00253FA9">
      <w:pPr>
        <w:spacing w:before="240" w:line="276" w:lineRule="auto"/>
        <w:rPr>
          <w:rFonts w:asciiTheme="minorHAnsi" w:hAnsiTheme="minorHAnsi" w:cstheme="minorHAnsi"/>
          <w:b/>
          <w:color w:val="000000" w:themeColor="text1"/>
          <w:sz w:val="24"/>
          <w:szCs w:val="24"/>
        </w:rPr>
      </w:pPr>
      <w:bookmarkStart w:id="395" w:name="_Hlk159479980"/>
      <w:bookmarkEnd w:id="394"/>
      <w:r w:rsidRPr="00253FA9">
        <w:rPr>
          <w:rFonts w:asciiTheme="minorHAnsi" w:hAnsiTheme="minorHAnsi" w:cstheme="minorHAnsi"/>
          <w:b/>
          <w:color w:val="000000" w:themeColor="text1"/>
          <w:sz w:val="24"/>
          <w:szCs w:val="24"/>
        </w:rPr>
        <w:t>ZADANIA INWE</w:t>
      </w:r>
      <w:r w:rsidR="00F15206" w:rsidRPr="00253FA9">
        <w:rPr>
          <w:rFonts w:asciiTheme="minorHAnsi" w:hAnsiTheme="minorHAnsi" w:cstheme="minorHAnsi"/>
          <w:b/>
          <w:color w:val="000000" w:themeColor="text1"/>
          <w:sz w:val="24"/>
          <w:szCs w:val="24"/>
        </w:rPr>
        <w:t>STYCYJNE</w:t>
      </w:r>
      <w:r w:rsidR="00924E5D" w:rsidRPr="00253FA9">
        <w:rPr>
          <w:rFonts w:asciiTheme="minorHAnsi" w:hAnsiTheme="minorHAnsi" w:cstheme="minorHAnsi"/>
          <w:b/>
          <w:color w:val="000000" w:themeColor="text1"/>
          <w:sz w:val="24"/>
          <w:szCs w:val="24"/>
        </w:rPr>
        <w:t>,</w:t>
      </w:r>
      <w:r w:rsidR="00F15206" w:rsidRPr="00253FA9">
        <w:rPr>
          <w:rFonts w:asciiTheme="minorHAnsi" w:hAnsiTheme="minorHAnsi" w:cstheme="minorHAnsi"/>
          <w:b/>
          <w:color w:val="000000" w:themeColor="text1"/>
          <w:sz w:val="24"/>
          <w:szCs w:val="24"/>
        </w:rPr>
        <w:t xml:space="preserve"> REALIZOWANE W 2024</w:t>
      </w:r>
      <w:r w:rsidRPr="00253FA9">
        <w:rPr>
          <w:rFonts w:asciiTheme="minorHAnsi" w:hAnsiTheme="minorHAnsi" w:cstheme="minorHAnsi"/>
          <w:b/>
          <w:color w:val="000000" w:themeColor="text1"/>
          <w:sz w:val="24"/>
          <w:szCs w:val="24"/>
        </w:rPr>
        <w:t xml:space="preserve"> </w:t>
      </w:r>
      <w:r w:rsidR="00924E5D" w:rsidRPr="00253FA9">
        <w:rPr>
          <w:rFonts w:asciiTheme="minorHAnsi" w:hAnsiTheme="minorHAnsi" w:cstheme="minorHAnsi"/>
          <w:b/>
          <w:color w:val="000000" w:themeColor="text1"/>
          <w:sz w:val="24"/>
          <w:szCs w:val="24"/>
        </w:rPr>
        <w:t xml:space="preserve">ROKU </w:t>
      </w:r>
      <w:r w:rsidRPr="00253FA9">
        <w:rPr>
          <w:rFonts w:asciiTheme="minorHAnsi" w:hAnsiTheme="minorHAnsi" w:cstheme="minorHAnsi"/>
          <w:b/>
          <w:color w:val="000000" w:themeColor="text1"/>
          <w:sz w:val="24"/>
          <w:szCs w:val="24"/>
        </w:rPr>
        <w:t>W OBSZARZE</w:t>
      </w:r>
      <w:r w:rsidR="00924E5D" w:rsidRPr="00253FA9">
        <w:rPr>
          <w:rFonts w:asciiTheme="minorHAnsi" w:hAnsiTheme="minorHAnsi" w:cstheme="minorHAnsi"/>
          <w:b/>
          <w:color w:val="000000" w:themeColor="text1"/>
          <w:sz w:val="24"/>
          <w:szCs w:val="24"/>
        </w:rPr>
        <w:t xml:space="preserve">: </w:t>
      </w:r>
    </w:p>
    <w:p w14:paraId="5F02C551" w14:textId="42527729" w:rsidR="00264F52" w:rsidRPr="00253FA9" w:rsidRDefault="00924E5D"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OŚWIATA</w:t>
      </w:r>
    </w:p>
    <w:p w14:paraId="10194C5C" w14:textId="2D0ADC7E" w:rsidR="00E24E09" w:rsidRPr="00253FA9" w:rsidRDefault="00264F52" w:rsidP="00253FA9">
      <w:pPr>
        <w:pStyle w:val="Akapitzlist"/>
        <w:numPr>
          <w:ilvl w:val="0"/>
          <w:numId w:val="47"/>
        </w:numPr>
        <w:spacing w:before="120" w:line="276" w:lineRule="auto"/>
        <w:ind w:left="426"/>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Zrealizowane:</w:t>
      </w:r>
    </w:p>
    <w:p w14:paraId="36C51273" w14:textId="64054C01" w:rsidR="00E24E09" w:rsidRPr="00253FA9" w:rsidRDefault="00E24E09" w:rsidP="0032772B">
      <w:pPr>
        <w:pStyle w:val="Akapitzlist"/>
        <w:numPr>
          <w:ilvl w:val="1"/>
          <w:numId w:val="31"/>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sz w:val="24"/>
          <w:szCs w:val="24"/>
        </w:rPr>
        <w:t>Budowa sali gimnastycznej wraz z zagospodarowaniem terenu przy V Liceum Ogólnokształcącym</w:t>
      </w:r>
      <w:r w:rsidR="00F54774" w:rsidRPr="00253FA9">
        <w:rPr>
          <w:rFonts w:asciiTheme="minorHAnsi" w:hAnsiTheme="minorHAnsi" w:cstheme="minorHAnsi"/>
          <w:sz w:val="24"/>
          <w:szCs w:val="24"/>
        </w:rPr>
        <w:t xml:space="preserve">, </w:t>
      </w:r>
      <w:r w:rsidRPr="00253FA9">
        <w:rPr>
          <w:rFonts w:asciiTheme="minorHAnsi" w:hAnsiTheme="minorHAnsi" w:cstheme="minorHAnsi"/>
          <w:bCs/>
          <w:sz w:val="24"/>
          <w:szCs w:val="24"/>
        </w:rPr>
        <w:t>ul. Miodowa 5:</w:t>
      </w:r>
    </w:p>
    <w:p w14:paraId="7CA96A1A" w14:textId="3E819A9E" w:rsidR="00E24E09" w:rsidRPr="00253FA9" w:rsidRDefault="00E24E09"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auto"/>
        </w:rPr>
      </w:pPr>
      <w:r w:rsidRPr="00253FA9">
        <w:rPr>
          <w:rFonts w:asciiTheme="minorHAnsi" w:hAnsiTheme="minorHAnsi" w:cstheme="minorHAnsi"/>
        </w:rPr>
        <w:t>rozbudowano szkołę o salę gimnastyczną z zapleczem i łącznikiem o pow. użytkowej 1 340,82 m</w:t>
      </w:r>
      <w:r w:rsidRPr="00253FA9">
        <w:rPr>
          <w:rFonts w:asciiTheme="minorHAnsi" w:hAnsiTheme="minorHAnsi" w:cstheme="minorHAnsi"/>
          <w:vertAlign w:val="superscript"/>
        </w:rPr>
        <w:t>2</w:t>
      </w:r>
      <w:r w:rsidRPr="00253FA9">
        <w:rPr>
          <w:rFonts w:asciiTheme="minorHAnsi" w:hAnsiTheme="minorHAnsi" w:cstheme="minorHAnsi"/>
        </w:rPr>
        <w:t>;</w:t>
      </w:r>
    </w:p>
    <w:p w14:paraId="4FA70D3C" w14:textId="13AC0C1D" w:rsidR="00E24E09" w:rsidRPr="00253FA9" w:rsidRDefault="00E24E09"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auto"/>
        </w:rPr>
      </w:pPr>
      <w:r w:rsidRPr="00253FA9">
        <w:rPr>
          <w:rFonts w:asciiTheme="minorHAnsi" w:hAnsiTheme="minorHAnsi" w:cstheme="minorHAnsi"/>
        </w:rPr>
        <w:t xml:space="preserve">w </w:t>
      </w:r>
      <w:r w:rsidR="00DF74C6" w:rsidRPr="00253FA9">
        <w:rPr>
          <w:rFonts w:asciiTheme="minorHAnsi" w:hAnsiTheme="minorHAnsi" w:cstheme="minorHAnsi"/>
        </w:rPr>
        <w:t>ramach</w:t>
      </w:r>
      <w:r w:rsidRPr="00253FA9">
        <w:rPr>
          <w:rFonts w:asciiTheme="minorHAnsi" w:hAnsiTheme="minorHAnsi" w:cstheme="minorHAnsi"/>
        </w:rPr>
        <w:t xml:space="preserve"> zagospodarowania terenu wyb</w:t>
      </w:r>
      <w:r w:rsidR="00DF74C6" w:rsidRPr="00253FA9">
        <w:rPr>
          <w:rFonts w:asciiTheme="minorHAnsi" w:hAnsiTheme="minorHAnsi" w:cstheme="minorHAnsi"/>
        </w:rPr>
        <w:t xml:space="preserve">udowano 26 miejsc postojowych, </w:t>
      </w:r>
      <w:r w:rsidRPr="00253FA9">
        <w:rPr>
          <w:rFonts w:asciiTheme="minorHAnsi" w:hAnsiTheme="minorHAnsi" w:cstheme="minorHAnsi"/>
        </w:rPr>
        <w:t>w tym 3 dla osób z niepełnosprawnościami, pochylnię, instalację kanalizacji deszczowej, oświetlenie oraz studnię głębinową do celów obrony cywilnej (zgodnie z planem zagospodarowania przestrzennego).</w:t>
      </w:r>
    </w:p>
    <w:p w14:paraId="7EB00424" w14:textId="77B3A5AF" w:rsidR="00E24E09" w:rsidRPr="00253FA9" w:rsidRDefault="00E24E09" w:rsidP="00D43046">
      <w:pPr>
        <w:tabs>
          <w:tab w:val="left" w:pos="-4395"/>
        </w:tabs>
        <w:spacing w:line="276" w:lineRule="auto"/>
        <w:ind w:left="426" w:hanging="142"/>
        <w:rPr>
          <w:rFonts w:asciiTheme="minorHAnsi" w:hAnsiTheme="minorHAnsi" w:cstheme="minorHAnsi"/>
          <w:bCs/>
          <w:sz w:val="24"/>
          <w:szCs w:val="24"/>
        </w:rPr>
      </w:pPr>
      <w:bookmarkStart w:id="396" w:name="_Hlk191982879"/>
      <w:r w:rsidRPr="00253FA9">
        <w:rPr>
          <w:rFonts w:asciiTheme="minorHAnsi" w:hAnsiTheme="minorHAnsi" w:cstheme="minorHAnsi"/>
          <w:sz w:val="24"/>
          <w:szCs w:val="24"/>
        </w:rPr>
        <w:tab/>
        <w:t>Całko</w:t>
      </w:r>
      <w:r w:rsidR="00E72260" w:rsidRPr="00253FA9">
        <w:rPr>
          <w:rFonts w:asciiTheme="minorHAnsi" w:hAnsiTheme="minorHAnsi" w:cstheme="minorHAnsi"/>
          <w:sz w:val="24"/>
          <w:szCs w:val="24"/>
        </w:rPr>
        <w:t>wity koszt realizacji</w:t>
      </w:r>
      <w:r w:rsidRPr="00253FA9">
        <w:rPr>
          <w:rFonts w:asciiTheme="minorHAnsi" w:hAnsiTheme="minorHAnsi" w:cstheme="minorHAnsi"/>
          <w:sz w:val="24"/>
          <w:szCs w:val="24"/>
        </w:rPr>
        <w:t xml:space="preserve"> – ok. 13,1 mln zł</w:t>
      </w:r>
      <w:r w:rsidR="00743935" w:rsidRPr="00253FA9">
        <w:rPr>
          <w:rFonts w:asciiTheme="minorHAnsi" w:hAnsiTheme="minorHAnsi" w:cstheme="minorHAnsi"/>
          <w:sz w:val="24"/>
          <w:szCs w:val="24"/>
        </w:rPr>
        <w:t>.</w:t>
      </w:r>
      <w:r w:rsidRPr="00253FA9">
        <w:rPr>
          <w:rFonts w:asciiTheme="minorHAnsi" w:hAnsiTheme="minorHAnsi" w:cstheme="minorHAnsi"/>
          <w:bCs/>
          <w:sz w:val="24"/>
          <w:szCs w:val="24"/>
        </w:rPr>
        <w:t xml:space="preserve"> </w:t>
      </w:r>
      <w:bookmarkEnd w:id="396"/>
    </w:p>
    <w:p w14:paraId="72C70F54" w14:textId="67D74930" w:rsidR="00E24E09" w:rsidRPr="00253FA9" w:rsidRDefault="00E24E09" w:rsidP="0032772B">
      <w:pPr>
        <w:tabs>
          <w:tab w:val="left" w:pos="-4395"/>
        </w:tabs>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 xml:space="preserve">Inwestycja dofinansowana ze środków PFRON </w:t>
      </w:r>
      <w:r w:rsidR="00642C8B" w:rsidRPr="00253FA9">
        <w:rPr>
          <w:rFonts w:asciiTheme="minorHAnsi" w:hAnsiTheme="minorHAnsi" w:cstheme="minorHAnsi"/>
          <w:bCs/>
          <w:sz w:val="24"/>
          <w:szCs w:val="24"/>
        </w:rPr>
        <w:t xml:space="preserve">- </w:t>
      </w:r>
      <w:r w:rsidR="00E96F95" w:rsidRPr="00253FA9">
        <w:rPr>
          <w:rFonts w:asciiTheme="minorHAnsi" w:hAnsiTheme="minorHAnsi" w:cstheme="minorHAnsi"/>
          <w:bCs/>
          <w:sz w:val="24"/>
          <w:szCs w:val="24"/>
        </w:rPr>
        <w:t>w kwocie 474 548</w:t>
      </w:r>
      <w:r w:rsidRPr="00253FA9">
        <w:rPr>
          <w:rFonts w:asciiTheme="minorHAnsi" w:hAnsiTheme="minorHAnsi" w:cstheme="minorHAnsi"/>
          <w:bCs/>
          <w:sz w:val="24"/>
          <w:szCs w:val="24"/>
        </w:rPr>
        <w:t xml:space="preserve"> zł oraz z Funduszu Rozwoju Kultury F</w:t>
      </w:r>
      <w:r w:rsidR="00E96F95" w:rsidRPr="00253FA9">
        <w:rPr>
          <w:rFonts w:asciiTheme="minorHAnsi" w:hAnsiTheme="minorHAnsi" w:cstheme="minorHAnsi"/>
          <w:bCs/>
          <w:sz w:val="24"/>
          <w:szCs w:val="24"/>
        </w:rPr>
        <w:t>izycznej – w kwocie 2 742 000</w:t>
      </w:r>
      <w:r w:rsidRPr="00253FA9">
        <w:rPr>
          <w:rFonts w:asciiTheme="minorHAnsi" w:hAnsiTheme="minorHAnsi" w:cstheme="minorHAnsi"/>
          <w:bCs/>
          <w:sz w:val="24"/>
          <w:szCs w:val="24"/>
        </w:rPr>
        <w:t xml:space="preserve"> zł.  </w:t>
      </w:r>
    </w:p>
    <w:p w14:paraId="3F86DDF2" w14:textId="4C96DE75" w:rsidR="00E24E09" w:rsidRPr="00253FA9" w:rsidRDefault="00E24E09" w:rsidP="0032772B">
      <w:pPr>
        <w:pStyle w:val="Akapitzlist"/>
        <w:numPr>
          <w:ilvl w:val="1"/>
          <w:numId w:val="31"/>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sz w:val="24"/>
          <w:szCs w:val="24"/>
        </w:rPr>
        <w:t>Budowa sali gimnastycznej w Zespole Szkół Gastronomicznych</w:t>
      </w:r>
      <w:r w:rsidR="00F54774" w:rsidRPr="00253FA9">
        <w:rPr>
          <w:rFonts w:asciiTheme="minorHAnsi" w:hAnsiTheme="minorHAnsi" w:cstheme="minorHAnsi"/>
          <w:sz w:val="24"/>
          <w:szCs w:val="24"/>
        </w:rPr>
        <w:t xml:space="preserve">, </w:t>
      </w:r>
      <w:r w:rsidRPr="00253FA9">
        <w:rPr>
          <w:rFonts w:asciiTheme="minorHAnsi" w:hAnsiTheme="minorHAnsi" w:cstheme="minorHAnsi"/>
          <w:sz w:val="24"/>
          <w:szCs w:val="24"/>
        </w:rPr>
        <w:t>ul. Knyszyńska 12:</w:t>
      </w:r>
    </w:p>
    <w:p w14:paraId="0F587F76" w14:textId="78A701D4" w:rsidR="00E24E09" w:rsidRPr="00253FA9" w:rsidRDefault="00924E5D"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eastAsia="Times New Roman" w:hAnsiTheme="minorHAnsi" w:cstheme="minorHAnsi"/>
          <w:color w:val="000000" w:themeColor="text1"/>
          <w:lang w:eastAsia="pl-PL"/>
        </w:rPr>
      </w:pPr>
      <w:r w:rsidRPr="00253FA9">
        <w:rPr>
          <w:rFonts w:asciiTheme="minorHAnsi" w:hAnsiTheme="minorHAnsi" w:cstheme="minorHAnsi"/>
          <w:color w:val="000000" w:themeColor="text1"/>
        </w:rPr>
        <w:t>r</w:t>
      </w:r>
      <w:r w:rsidR="00E24E09" w:rsidRPr="00253FA9">
        <w:rPr>
          <w:rFonts w:asciiTheme="minorHAnsi" w:hAnsiTheme="minorHAnsi" w:cstheme="minorHAnsi"/>
          <w:color w:val="000000" w:themeColor="text1"/>
        </w:rPr>
        <w:t>ozbudowano szkołę o salę gimnastyczną z zapleczem o pow. użytkowej 1 343,94 m</w:t>
      </w:r>
      <w:r w:rsidR="00E24E09" w:rsidRPr="00253FA9">
        <w:rPr>
          <w:rFonts w:asciiTheme="minorHAnsi" w:hAnsiTheme="minorHAnsi" w:cstheme="minorHAnsi"/>
          <w:color w:val="000000" w:themeColor="text1"/>
          <w:vertAlign w:val="superscript"/>
        </w:rPr>
        <w:t>2</w:t>
      </w:r>
      <w:r w:rsidR="00E24E09" w:rsidRPr="00253FA9">
        <w:rPr>
          <w:rFonts w:asciiTheme="minorHAnsi" w:hAnsiTheme="minorHAnsi" w:cstheme="minorHAnsi"/>
          <w:color w:val="000000" w:themeColor="text1"/>
        </w:rPr>
        <w:t xml:space="preserve"> </w:t>
      </w:r>
      <w:r w:rsidR="00E24E09" w:rsidRPr="00253FA9">
        <w:rPr>
          <w:rFonts w:asciiTheme="minorHAnsi" w:hAnsiTheme="minorHAnsi" w:cstheme="minorHAnsi"/>
          <w:color w:val="000000" w:themeColor="text1"/>
        </w:rPr>
        <w:lastRenderedPageBreak/>
        <w:t>oraz przebudowano istniejące pomieszczenia w części budynku szkolnego;</w:t>
      </w:r>
    </w:p>
    <w:p w14:paraId="7A9DFF7A" w14:textId="00763937" w:rsidR="00E24E09" w:rsidRPr="00253FA9" w:rsidRDefault="00E24E09"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eastAsia="Times New Roman" w:hAnsiTheme="minorHAnsi" w:cstheme="minorHAnsi"/>
          <w:color w:val="000000" w:themeColor="text1"/>
          <w:lang w:eastAsia="pl-PL"/>
        </w:rPr>
      </w:pPr>
      <w:r w:rsidRPr="00253FA9">
        <w:rPr>
          <w:rFonts w:asciiTheme="minorHAnsi" w:hAnsiTheme="minorHAnsi" w:cstheme="minorHAnsi"/>
          <w:color w:val="000000" w:themeColor="text1"/>
        </w:rPr>
        <w:t>w</w:t>
      </w:r>
      <w:r w:rsidR="00DF74C6" w:rsidRPr="00253FA9">
        <w:rPr>
          <w:rFonts w:asciiTheme="minorHAnsi" w:hAnsiTheme="minorHAnsi" w:cstheme="minorHAnsi"/>
          <w:color w:val="000000" w:themeColor="text1"/>
        </w:rPr>
        <w:t xml:space="preserve"> ramach</w:t>
      </w:r>
      <w:r w:rsidRPr="00253FA9">
        <w:rPr>
          <w:rFonts w:asciiTheme="minorHAnsi" w:hAnsiTheme="minorHAnsi" w:cstheme="minorHAnsi"/>
          <w:color w:val="000000" w:themeColor="text1"/>
        </w:rPr>
        <w:t xml:space="preserve"> zagospodarowania terenu wybudowano 25 miejsc postojowych, w tym 2 miejsca przeznaczone osobom z niepełnosprawnościami, pochylnię</w:t>
      </w:r>
      <w:r w:rsidR="00642C8B" w:rsidRPr="00253FA9">
        <w:rPr>
          <w:rFonts w:asciiTheme="minorHAnsi" w:hAnsiTheme="minorHAnsi" w:cstheme="minorHAnsi"/>
          <w:color w:val="000000" w:themeColor="text1"/>
        </w:rPr>
        <w:t xml:space="preserve"> i </w:t>
      </w:r>
      <w:r w:rsidRPr="00253FA9">
        <w:rPr>
          <w:rFonts w:asciiTheme="minorHAnsi" w:hAnsiTheme="minorHAnsi" w:cstheme="minorHAnsi"/>
          <w:color w:val="000000" w:themeColor="text1"/>
        </w:rPr>
        <w:t xml:space="preserve">drogę pożarową </w:t>
      </w:r>
      <w:r w:rsidR="00642C8B" w:rsidRPr="00253FA9">
        <w:rPr>
          <w:rFonts w:asciiTheme="minorHAnsi" w:hAnsiTheme="minorHAnsi" w:cstheme="minorHAnsi"/>
          <w:color w:val="000000" w:themeColor="text1"/>
        </w:rPr>
        <w:t xml:space="preserve">stanowiącą </w:t>
      </w:r>
      <w:r w:rsidRPr="00253FA9">
        <w:rPr>
          <w:rFonts w:asciiTheme="minorHAnsi" w:hAnsiTheme="minorHAnsi" w:cstheme="minorHAnsi"/>
          <w:color w:val="000000" w:themeColor="text1"/>
        </w:rPr>
        <w:t>dojazd do sali gimnastycznej.</w:t>
      </w:r>
    </w:p>
    <w:p w14:paraId="01216AAF" w14:textId="47D2A93F" w:rsidR="00924E5D" w:rsidRPr="00253FA9" w:rsidRDefault="00924E5D" w:rsidP="0032772B">
      <w:pPr>
        <w:pStyle w:val="Akapitzlist"/>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Całko</w:t>
      </w:r>
      <w:r w:rsidR="00E72260" w:rsidRPr="00253FA9">
        <w:rPr>
          <w:rFonts w:asciiTheme="minorHAnsi" w:hAnsiTheme="minorHAnsi" w:cstheme="minorHAnsi"/>
          <w:color w:val="000000" w:themeColor="text1"/>
          <w:sz w:val="24"/>
          <w:szCs w:val="24"/>
        </w:rPr>
        <w:t>wity koszt realizacji</w:t>
      </w:r>
      <w:r w:rsidRPr="00253FA9">
        <w:rPr>
          <w:rFonts w:asciiTheme="minorHAnsi" w:hAnsiTheme="minorHAnsi" w:cstheme="minorHAnsi"/>
          <w:color w:val="000000" w:themeColor="text1"/>
          <w:sz w:val="24"/>
          <w:szCs w:val="24"/>
        </w:rPr>
        <w:t xml:space="preserve"> – ok. 12,03 mln zł</w:t>
      </w:r>
      <w:r w:rsidR="00743935" w:rsidRPr="00253FA9">
        <w:rPr>
          <w:rFonts w:asciiTheme="minorHAnsi" w:hAnsiTheme="minorHAnsi" w:cstheme="minorHAnsi"/>
          <w:color w:val="000000" w:themeColor="text1"/>
          <w:sz w:val="24"/>
          <w:szCs w:val="24"/>
        </w:rPr>
        <w:t>.</w:t>
      </w:r>
    </w:p>
    <w:p w14:paraId="6E3F9D41" w14:textId="349D7E9E" w:rsidR="00924E5D" w:rsidRPr="00253FA9" w:rsidRDefault="00924E5D" w:rsidP="0032772B">
      <w:pPr>
        <w:pStyle w:val="Akapitzlist"/>
        <w:tabs>
          <w:tab w:val="left" w:pos="-4395"/>
        </w:tabs>
        <w:spacing w:line="276" w:lineRule="auto"/>
        <w:ind w:left="426" w:firstLine="12"/>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 xml:space="preserve">Inwestycja dofinansowana ze środków PFRON </w:t>
      </w:r>
      <w:r w:rsidR="00642C8B" w:rsidRPr="00253FA9">
        <w:rPr>
          <w:rFonts w:asciiTheme="minorHAnsi" w:hAnsiTheme="minorHAnsi" w:cstheme="minorHAnsi"/>
          <w:color w:val="000000" w:themeColor="text1"/>
          <w:sz w:val="24"/>
          <w:szCs w:val="24"/>
        </w:rPr>
        <w:t xml:space="preserve">- </w:t>
      </w:r>
      <w:r w:rsidR="00E96F95" w:rsidRPr="00253FA9">
        <w:rPr>
          <w:rFonts w:asciiTheme="minorHAnsi" w:hAnsiTheme="minorHAnsi" w:cstheme="minorHAnsi"/>
          <w:color w:val="000000" w:themeColor="text1"/>
          <w:sz w:val="24"/>
          <w:szCs w:val="24"/>
        </w:rPr>
        <w:t>w kwocie 474 548</w:t>
      </w:r>
      <w:r w:rsidRPr="00253FA9">
        <w:rPr>
          <w:rFonts w:asciiTheme="minorHAnsi" w:hAnsiTheme="minorHAnsi" w:cstheme="minorHAnsi"/>
          <w:color w:val="000000" w:themeColor="text1"/>
          <w:sz w:val="24"/>
          <w:szCs w:val="24"/>
        </w:rPr>
        <w:t xml:space="preserve"> zł oraz wstępnie została zakwalifikowana do dofinansowania z </w:t>
      </w:r>
      <w:r w:rsidRPr="00253FA9">
        <w:rPr>
          <w:rFonts w:asciiTheme="minorHAnsi" w:hAnsiTheme="minorHAnsi" w:cstheme="minorHAnsi"/>
          <w:bCs/>
          <w:color w:val="000000" w:themeColor="text1"/>
          <w:sz w:val="24"/>
          <w:szCs w:val="24"/>
        </w:rPr>
        <w:t>Funduszu Rozwoju Kultury Fizycznej.</w:t>
      </w:r>
    </w:p>
    <w:p w14:paraId="389EFDE4" w14:textId="15325E68" w:rsidR="00924E5D" w:rsidRPr="00253FA9" w:rsidRDefault="00924E5D"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Budowa sali gimnastycznej i zewnętrznego podnośnika platformowego przy Specjalnym Ośrodku Szkolno-Wychowawczym</w:t>
      </w:r>
      <w:r w:rsidR="00F54774"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ul. Antoniuk Fabryczny 40:</w:t>
      </w:r>
    </w:p>
    <w:p w14:paraId="69319DD6" w14:textId="147D70F3" w:rsidR="00924E5D" w:rsidRPr="00253FA9" w:rsidRDefault="00924E5D"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rPr>
        <w:t>rozbudowano szkołę o salę gimnastyczną z zapleczem i łącznikiem o pow. użytkowej 567,30 m</w:t>
      </w:r>
      <w:r w:rsidRPr="00253FA9">
        <w:rPr>
          <w:rFonts w:asciiTheme="minorHAnsi" w:hAnsiTheme="minorHAnsi" w:cstheme="minorHAnsi"/>
          <w:vertAlign w:val="superscript"/>
        </w:rPr>
        <w:t>2</w:t>
      </w:r>
      <w:r w:rsidRPr="00253FA9">
        <w:rPr>
          <w:rFonts w:asciiTheme="minorHAnsi" w:hAnsiTheme="minorHAnsi" w:cstheme="minorHAnsi"/>
        </w:rPr>
        <w:t xml:space="preserve">; </w:t>
      </w:r>
    </w:p>
    <w:p w14:paraId="604E02DE" w14:textId="79039EE2" w:rsidR="00924E5D" w:rsidRPr="00253FA9" w:rsidRDefault="00E7226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bCs/>
          <w:color w:val="000000" w:themeColor="text1"/>
        </w:rPr>
        <w:t xml:space="preserve">wyposażono </w:t>
      </w:r>
      <w:r w:rsidR="00924E5D" w:rsidRPr="00253FA9">
        <w:rPr>
          <w:rFonts w:asciiTheme="minorHAnsi" w:hAnsiTheme="minorHAnsi" w:cstheme="minorHAnsi"/>
          <w:bCs/>
          <w:color w:val="000000" w:themeColor="text1"/>
        </w:rPr>
        <w:t>blok sportowy w sprzęt sportowy, materace składane rehabilitacyjne oraz lustra gimnastyczne z poręczą</w:t>
      </w:r>
      <w:r w:rsidR="00642C8B" w:rsidRPr="00253FA9">
        <w:rPr>
          <w:rFonts w:asciiTheme="minorHAnsi" w:hAnsiTheme="minorHAnsi" w:cstheme="minorHAnsi"/>
          <w:bCs/>
          <w:color w:val="000000" w:themeColor="text1"/>
        </w:rPr>
        <w:t>,</w:t>
      </w:r>
      <w:r w:rsidR="00924E5D" w:rsidRPr="00253FA9">
        <w:rPr>
          <w:rFonts w:asciiTheme="minorHAnsi" w:hAnsiTheme="minorHAnsi" w:cstheme="minorHAnsi"/>
          <w:bCs/>
          <w:color w:val="000000" w:themeColor="text1"/>
        </w:rPr>
        <w:t xml:space="preserve"> kotarę sceny sterowaną elektrycznie oraz kotarę dzielącą</w:t>
      </w:r>
      <w:r w:rsidR="00642C8B" w:rsidRPr="00253FA9">
        <w:rPr>
          <w:rFonts w:asciiTheme="minorHAnsi" w:hAnsiTheme="minorHAnsi" w:cstheme="minorHAnsi"/>
          <w:bCs/>
          <w:color w:val="000000" w:themeColor="text1"/>
        </w:rPr>
        <w:t xml:space="preserve"> </w:t>
      </w:r>
      <w:r w:rsidR="00924E5D" w:rsidRPr="00253FA9">
        <w:rPr>
          <w:rFonts w:asciiTheme="minorHAnsi" w:hAnsiTheme="minorHAnsi" w:cstheme="minorHAnsi"/>
          <w:bCs/>
          <w:color w:val="000000" w:themeColor="text1"/>
        </w:rPr>
        <w:t xml:space="preserve">salę na </w:t>
      </w:r>
      <w:r w:rsidR="00642C8B" w:rsidRPr="00253FA9">
        <w:rPr>
          <w:rFonts w:asciiTheme="minorHAnsi" w:hAnsiTheme="minorHAnsi" w:cstheme="minorHAnsi"/>
          <w:bCs/>
          <w:color w:val="000000" w:themeColor="text1"/>
        </w:rPr>
        <w:t>2</w:t>
      </w:r>
      <w:r w:rsidR="00924E5D" w:rsidRPr="00253FA9">
        <w:rPr>
          <w:rFonts w:asciiTheme="minorHAnsi" w:hAnsiTheme="minorHAnsi" w:cstheme="minorHAnsi"/>
          <w:bCs/>
          <w:color w:val="000000" w:themeColor="text1"/>
        </w:rPr>
        <w:t xml:space="preserve"> strefy; </w:t>
      </w:r>
      <w:r w:rsidR="00642C8B" w:rsidRPr="00253FA9">
        <w:rPr>
          <w:rFonts w:asciiTheme="minorHAnsi" w:hAnsiTheme="minorHAnsi" w:cstheme="minorHAnsi"/>
          <w:bCs/>
          <w:color w:val="000000" w:themeColor="text1"/>
        </w:rPr>
        <w:t xml:space="preserve">zapewniono </w:t>
      </w:r>
      <w:r w:rsidR="00924E5D" w:rsidRPr="00253FA9">
        <w:rPr>
          <w:rFonts w:asciiTheme="minorHAnsi" w:hAnsiTheme="minorHAnsi" w:cstheme="minorHAnsi"/>
          <w:bCs/>
          <w:color w:val="000000" w:themeColor="text1"/>
        </w:rPr>
        <w:t xml:space="preserve">dostęp dla osób z niepełnosprawnościami </w:t>
      </w:r>
      <w:r w:rsidR="00642C8B" w:rsidRPr="00253FA9">
        <w:rPr>
          <w:rFonts w:asciiTheme="minorHAnsi" w:hAnsiTheme="minorHAnsi" w:cstheme="minorHAnsi"/>
          <w:bCs/>
          <w:color w:val="000000" w:themeColor="text1"/>
        </w:rPr>
        <w:t xml:space="preserve">w formie </w:t>
      </w:r>
      <w:r w:rsidR="00924E5D" w:rsidRPr="00253FA9">
        <w:rPr>
          <w:rFonts w:asciiTheme="minorHAnsi" w:hAnsiTheme="minorHAnsi" w:cstheme="minorHAnsi"/>
          <w:bCs/>
          <w:color w:val="000000" w:themeColor="text1"/>
        </w:rPr>
        <w:t>podjazd</w:t>
      </w:r>
      <w:r w:rsidR="00642C8B" w:rsidRPr="00253FA9">
        <w:rPr>
          <w:rFonts w:asciiTheme="minorHAnsi" w:hAnsiTheme="minorHAnsi" w:cstheme="minorHAnsi"/>
          <w:bCs/>
          <w:color w:val="000000" w:themeColor="text1"/>
        </w:rPr>
        <w:t>u</w:t>
      </w:r>
      <w:r w:rsidR="00924E5D" w:rsidRPr="00253FA9">
        <w:rPr>
          <w:rFonts w:asciiTheme="minorHAnsi" w:hAnsiTheme="minorHAnsi" w:cstheme="minorHAnsi"/>
          <w:bCs/>
          <w:color w:val="000000" w:themeColor="text1"/>
        </w:rPr>
        <w:t>;</w:t>
      </w:r>
    </w:p>
    <w:p w14:paraId="7DC84AD0" w14:textId="7DC5A898" w:rsidR="00924E5D" w:rsidRPr="00253FA9" w:rsidRDefault="00924E5D"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bCs/>
          <w:color w:val="000000" w:themeColor="text1"/>
        </w:rPr>
        <w:t>przystosowano budynek dydaktyczny oraz blok żywieniowy do wymogów p</w:t>
      </w:r>
      <w:r w:rsidR="00E96F95" w:rsidRPr="00253FA9">
        <w:rPr>
          <w:rFonts w:asciiTheme="minorHAnsi" w:hAnsiTheme="minorHAnsi" w:cstheme="minorHAnsi"/>
          <w:bCs/>
          <w:color w:val="000000" w:themeColor="text1"/>
        </w:rPr>
        <w:t>.</w:t>
      </w:r>
      <w:r w:rsidRPr="00253FA9">
        <w:rPr>
          <w:rFonts w:asciiTheme="minorHAnsi" w:hAnsiTheme="minorHAnsi" w:cstheme="minorHAnsi"/>
          <w:bCs/>
          <w:color w:val="000000" w:themeColor="text1"/>
        </w:rPr>
        <w:t>poż</w:t>
      </w:r>
      <w:r w:rsidR="00E96F95" w:rsidRPr="00253FA9">
        <w:rPr>
          <w:rFonts w:asciiTheme="minorHAnsi" w:hAnsiTheme="minorHAnsi" w:cstheme="minorHAnsi"/>
          <w:bCs/>
          <w:color w:val="000000" w:themeColor="text1"/>
        </w:rPr>
        <w:t>.</w:t>
      </w:r>
      <w:r w:rsidRPr="00253FA9">
        <w:rPr>
          <w:rFonts w:asciiTheme="minorHAnsi" w:hAnsiTheme="minorHAnsi" w:cstheme="minorHAnsi"/>
          <w:bCs/>
          <w:color w:val="000000" w:themeColor="text1"/>
        </w:rPr>
        <w:t>; poprawiono dostępność istniejącego budynku poprzez przebudowę schodów zewnętrznych przy wejściu bocznym do bloku żywieniowego wraz z budową pochylni oraz budow</w:t>
      </w:r>
      <w:r w:rsidR="00642C8B" w:rsidRPr="00253FA9">
        <w:rPr>
          <w:rFonts w:asciiTheme="minorHAnsi" w:hAnsiTheme="minorHAnsi" w:cstheme="minorHAnsi"/>
          <w:bCs/>
          <w:color w:val="000000" w:themeColor="text1"/>
        </w:rPr>
        <w:t>ą</w:t>
      </w:r>
      <w:r w:rsidRPr="00253FA9">
        <w:rPr>
          <w:rFonts w:asciiTheme="minorHAnsi" w:hAnsiTheme="minorHAnsi" w:cstheme="minorHAnsi"/>
          <w:bCs/>
          <w:color w:val="000000" w:themeColor="text1"/>
        </w:rPr>
        <w:t xml:space="preserve"> klatki schodowej z montażem zewnętrznego podnośnika platformowego;</w:t>
      </w:r>
      <w:r w:rsidR="00A71838" w:rsidRPr="00253FA9">
        <w:rPr>
          <w:rFonts w:asciiTheme="minorHAnsi" w:hAnsiTheme="minorHAnsi" w:cstheme="minorHAnsi"/>
          <w:bCs/>
          <w:color w:val="000000" w:themeColor="text1"/>
        </w:rPr>
        <w:t xml:space="preserve"> </w:t>
      </w:r>
      <w:r w:rsidRPr="00253FA9">
        <w:rPr>
          <w:rFonts w:asciiTheme="minorHAnsi" w:hAnsiTheme="minorHAnsi" w:cstheme="minorHAnsi"/>
          <w:bCs/>
          <w:color w:val="000000" w:themeColor="text1"/>
        </w:rPr>
        <w:t xml:space="preserve">dostosowano łazienkę </w:t>
      </w:r>
      <w:r w:rsidR="00642C8B" w:rsidRPr="00253FA9">
        <w:rPr>
          <w:rFonts w:asciiTheme="minorHAnsi" w:hAnsiTheme="minorHAnsi" w:cstheme="minorHAnsi"/>
          <w:bCs/>
          <w:color w:val="000000" w:themeColor="text1"/>
        </w:rPr>
        <w:t xml:space="preserve">do </w:t>
      </w:r>
      <w:r w:rsidRPr="00253FA9">
        <w:rPr>
          <w:rFonts w:asciiTheme="minorHAnsi" w:hAnsiTheme="minorHAnsi" w:cstheme="minorHAnsi"/>
          <w:bCs/>
          <w:color w:val="000000" w:themeColor="text1"/>
        </w:rPr>
        <w:t xml:space="preserve">potrzeb osób z niepełnosprawnościami. </w:t>
      </w:r>
    </w:p>
    <w:p w14:paraId="281B616F" w14:textId="30ABBF32" w:rsidR="000325EC" w:rsidRPr="00253FA9" w:rsidRDefault="000325EC" w:rsidP="00D43046">
      <w:p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Całkowity koszt re</w:t>
      </w:r>
      <w:r w:rsidR="00E72260" w:rsidRPr="00253FA9">
        <w:rPr>
          <w:rFonts w:asciiTheme="minorHAnsi" w:hAnsiTheme="minorHAnsi" w:cstheme="minorHAnsi"/>
          <w:color w:val="000000" w:themeColor="text1"/>
          <w:sz w:val="24"/>
          <w:szCs w:val="24"/>
        </w:rPr>
        <w:t>alizacji</w:t>
      </w:r>
      <w:r w:rsidRPr="00253FA9">
        <w:rPr>
          <w:rFonts w:asciiTheme="minorHAnsi" w:hAnsiTheme="minorHAnsi" w:cstheme="minorHAnsi"/>
          <w:color w:val="000000" w:themeColor="text1"/>
          <w:sz w:val="24"/>
          <w:szCs w:val="24"/>
        </w:rPr>
        <w:t xml:space="preserve"> – ok. 8,64 mln zł</w:t>
      </w:r>
      <w:r w:rsidR="00743935" w:rsidRPr="00253FA9">
        <w:rPr>
          <w:rFonts w:asciiTheme="minorHAnsi" w:hAnsiTheme="minorHAnsi" w:cstheme="minorHAnsi"/>
          <w:color w:val="000000" w:themeColor="text1"/>
          <w:sz w:val="24"/>
          <w:szCs w:val="24"/>
        </w:rPr>
        <w:t>.</w:t>
      </w:r>
    </w:p>
    <w:p w14:paraId="1837CBEE" w14:textId="56BB6608" w:rsidR="00924E5D" w:rsidRPr="00253FA9" w:rsidRDefault="000325EC" w:rsidP="0032772B">
      <w:p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 xml:space="preserve">Inwestycja dofinansowana ze środków PFRON: </w:t>
      </w:r>
      <w:r w:rsidR="00E96F95" w:rsidRPr="00253FA9">
        <w:rPr>
          <w:rFonts w:asciiTheme="minorHAnsi" w:hAnsiTheme="minorHAnsi" w:cstheme="minorHAnsi"/>
          <w:color w:val="000000" w:themeColor="text1"/>
          <w:sz w:val="24"/>
          <w:szCs w:val="24"/>
        </w:rPr>
        <w:t xml:space="preserve">sala gimnastyczna </w:t>
      </w:r>
      <w:r w:rsidR="00D34C5B" w:rsidRPr="00253FA9">
        <w:rPr>
          <w:rFonts w:asciiTheme="minorHAnsi" w:hAnsiTheme="minorHAnsi" w:cstheme="minorHAnsi"/>
          <w:color w:val="000000" w:themeColor="text1"/>
          <w:sz w:val="24"/>
          <w:szCs w:val="24"/>
        </w:rPr>
        <w:t>–</w:t>
      </w:r>
      <w:r w:rsidR="00E96F95" w:rsidRPr="00253FA9">
        <w:rPr>
          <w:rFonts w:asciiTheme="minorHAnsi" w:hAnsiTheme="minorHAnsi" w:cstheme="minorHAnsi"/>
          <w:color w:val="000000" w:themeColor="text1"/>
          <w:sz w:val="24"/>
          <w:szCs w:val="24"/>
        </w:rPr>
        <w:t xml:space="preserve"> 1</w:t>
      </w:r>
      <w:r w:rsidR="00D34C5B" w:rsidRPr="00253FA9">
        <w:rPr>
          <w:rFonts w:asciiTheme="minorHAnsi" w:hAnsiTheme="minorHAnsi" w:cstheme="minorHAnsi"/>
          <w:color w:val="000000" w:themeColor="text1"/>
          <w:sz w:val="24"/>
          <w:szCs w:val="24"/>
        </w:rPr>
        <w:t>,</w:t>
      </w:r>
      <w:r w:rsidR="00E96F95" w:rsidRPr="00253FA9">
        <w:rPr>
          <w:rFonts w:asciiTheme="minorHAnsi" w:hAnsiTheme="minorHAnsi" w:cstheme="minorHAnsi"/>
          <w:color w:val="000000" w:themeColor="text1"/>
          <w:sz w:val="24"/>
          <w:szCs w:val="24"/>
        </w:rPr>
        <w:t>7</w:t>
      </w:r>
      <w:r w:rsidR="00D34C5B" w:rsidRPr="00253FA9">
        <w:rPr>
          <w:rFonts w:asciiTheme="minorHAnsi" w:hAnsiTheme="minorHAnsi" w:cstheme="minorHAnsi"/>
          <w:color w:val="000000" w:themeColor="text1"/>
          <w:sz w:val="24"/>
          <w:szCs w:val="24"/>
        </w:rPr>
        <w:t xml:space="preserve"> mln</w:t>
      </w:r>
      <w:r w:rsidRPr="00253FA9">
        <w:rPr>
          <w:rFonts w:asciiTheme="minorHAnsi" w:hAnsiTheme="minorHAnsi" w:cstheme="minorHAnsi"/>
          <w:color w:val="000000" w:themeColor="text1"/>
          <w:sz w:val="24"/>
          <w:szCs w:val="24"/>
        </w:rPr>
        <w:t xml:space="preserve"> zł</w:t>
      </w:r>
      <w:r w:rsidR="00A7454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zewnętrzny podnośnik platformowy - 96 046,35</w:t>
      </w:r>
      <w:r w:rsidRPr="00253FA9">
        <w:rPr>
          <w:rFonts w:asciiTheme="minorHAnsi" w:hAnsiTheme="minorHAnsi" w:cstheme="minorHAnsi"/>
          <w:bCs/>
          <w:color w:val="000000" w:themeColor="text1"/>
          <w:sz w:val="24"/>
          <w:szCs w:val="24"/>
        </w:rPr>
        <w:t xml:space="preserve"> zł.</w:t>
      </w:r>
    </w:p>
    <w:p w14:paraId="2F8FD28A" w14:textId="527D98E5" w:rsidR="00924E5D" w:rsidRPr="00253FA9" w:rsidRDefault="000325EC"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Budowa budynku stołówki z aulą przy Zespole Szkół Ogólnokształcących Nr 2</w:t>
      </w:r>
      <w:r w:rsidR="00F54774" w:rsidRPr="00253FA9">
        <w:rPr>
          <w:rFonts w:asciiTheme="minorHAnsi" w:hAnsiTheme="minorHAnsi" w:cstheme="minorHAnsi"/>
          <w:color w:val="000000" w:themeColor="text1"/>
          <w:sz w:val="24"/>
          <w:szCs w:val="24"/>
        </w:rPr>
        <w:t>,</w:t>
      </w:r>
      <w:r w:rsidR="00F54774" w:rsidRPr="00253FA9">
        <w:rPr>
          <w:rFonts w:asciiTheme="minorHAnsi" w:hAnsiTheme="minorHAnsi" w:cstheme="minorHAnsi"/>
          <w:b/>
          <w:bCs/>
          <w:color w:val="000000" w:themeColor="text1"/>
          <w:sz w:val="24"/>
          <w:szCs w:val="24"/>
        </w:rPr>
        <w:t xml:space="preserve"> </w:t>
      </w:r>
      <w:r w:rsidRPr="00253FA9">
        <w:rPr>
          <w:rFonts w:asciiTheme="minorHAnsi" w:hAnsiTheme="minorHAnsi" w:cstheme="minorHAnsi"/>
          <w:bCs/>
          <w:color w:val="000000" w:themeColor="text1"/>
          <w:sz w:val="24"/>
          <w:szCs w:val="24"/>
        </w:rPr>
        <w:t>u</w:t>
      </w:r>
      <w:r w:rsidR="00A74543" w:rsidRPr="00253FA9">
        <w:rPr>
          <w:rFonts w:asciiTheme="minorHAnsi" w:hAnsiTheme="minorHAnsi" w:cstheme="minorHAnsi"/>
          <w:bCs/>
          <w:color w:val="000000" w:themeColor="text1"/>
          <w:sz w:val="24"/>
          <w:szCs w:val="24"/>
        </w:rPr>
        <w:t>l. Narewska 11:</w:t>
      </w:r>
    </w:p>
    <w:p w14:paraId="7B0EB1FE" w14:textId="095EF144" w:rsidR="00924E5D" w:rsidRPr="00253FA9" w:rsidRDefault="00A74543"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rPr>
        <w:t>wybudowano budynek stołówki z aulą wraz z niezbędną infrastrukturą techniczną oraz pomieszczeni</w:t>
      </w:r>
      <w:r w:rsidR="00E96F95" w:rsidRPr="00253FA9">
        <w:rPr>
          <w:rFonts w:asciiTheme="minorHAnsi" w:hAnsiTheme="minorHAnsi" w:cstheme="minorHAnsi"/>
        </w:rPr>
        <w:t>ami dydaktycznymi, windą, drogą</w:t>
      </w:r>
      <w:r w:rsidRPr="00253FA9">
        <w:rPr>
          <w:rFonts w:asciiTheme="minorHAnsi" w:hAnsiTheme="minorHAnsi" w:cstheme="minorHAnsi"/>
        </w:rPr>
        <w:t xml:space="preserve"> dojazdową, parkingami, zielenią, małą architekturą</w:t>
      </w:r>
      <w:r w:rsidRPr="00253FA9">
        <w:rPr>
          <w:rFonts w:asciiTheme="minorHAnsi" w:hAnsiTheme="minorHAnsi" w:cstheme="minorHAnsi"/>
          <w:color w:val="000000" w:themeColor="text1"/>
        </w:rPr>
        <w:t>;</w:t>
      </w:r>
    </w:p>
    <w:p w14:paraId="740D2758" w14:textId="375F5F96" w:rsidR="00924E5D" w:rsidRPr="00253FA9" w:rsidRDefault="00E7226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rPr>
        <w:t xml:space="preserve">wyposażono </w:t>
      </w:r>
      <w:r w:rsidR="00A74543" w:rsidRPr="00253FA9">
        <w:rPr>
          <w:rFonts w:asciiTheme="minorHAnsi" w:hAnsiTheme="minorHAnsi" w:cstheme="minorHAnsi"/>
        </w:rPr>
        <w:t xml:space="preserve">budynek w infrastrukturę umożliwiającą dostęp dla osób </w:t>
      </w:r>
      <w:r w:rsidR="00A74543" w:rsidRPr="00253FA9">
        <w:rPr>
          <w:rFonts w:asciiTheme="minorHAnsi" w:hAnsiTheme="minorHAnsi" w:cstheme="minorHAnsi"/>
          <w:color w:val="000000" w:themeColor="text1"/>
        </w:rPr>
        <w:t xml:space="preserve">z niepełnosprawnościami z </w:t>
      </w:r>
      <w:r w:rsidR="00D14885" w:rsidRPr="00253FA9">
        <w:rPr>
          <w:rFonts w:asciiTheme="minorHAnsi" w:hAnsiTheme="minorHAnsi" w:cstheme="minorHAnsi"/>
          <w:color w:val="000000" w:themeColor="text1"/>
        </w:rPr>
        <w:t xml:space="preserve">terenu </w:t>
      </w:r>
      <w:r w:rsidR="00A74543" w:rsidRPr="00253FA9">
        <w:rPr>
          <w:rFonts w:asciiTheme="minorHAnsi" w:hAnsiTheme="minorHAnsi" w:cstheme="minorHAnsi"/>
          <w:color w:val="000000" w:themeColor="text1"/>
        </w:rPr>
        <w:t>budynku szkoły.</w:t>
      </w:r>
    </w:p>
    <w:p w14:paraId="37C69671" w14:textId="665EB2CE" w:rsidR="00924E5D" w:rsidRPr="00253FA9" w:rsidRDefault="00A74543" w:rsidP="0032772B">
      <w:pPr>
        <w:pStyle w:val="Akapitzlist"/>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Całko</w:t>
      </w:r>
      <w:r w:rsidR="00E72260" w:rsidRPr="00253FA9">
        <w:rPr>
          <w:rFonts w:asciiTheme="minorHAnsi" w:hAnsiTheme="minorHAnsi" w:cstheme="minorHAnsi"/>
          <w:color w:val="000000" w:themeColor="text1"/>
          <w:sz w:val="24"/>
          <w:szCs w:val="24"/>
        </w:rPr>
        <w:t>wity koszt realizacji</w:t>
      </w:r>
      <w:r w:rsidRPr="00253FA9">
        <w:rPr>
          <w:rFonts w:asciiTheme="minorHAnsi" w:hAnsiTheme="minorHAnsi" w:cstheme="minorHAnsi"/>
          <w:color w:val="000000" w:themeColor="text1"/>
          <w:sz w:val="24"/>
          <w:szCs w:val="24"/>
        </w:rPr>
        <w:t xml:space="preserve"> – ok. 9,8 mln zł</w:t>
      </w:r>
      <w:r w:rsidR="00743935" w:rsidRPr="00253FA9">
        <w:rPr>
          <w:rFonts w:asciiTheme="minorHAnsi" w:hAnsiTheme="minorHAnsi" w:cstheme="minorHAnsi"/>
          <w:color w:val="000000" w:themeColor="text1"/>
          <w:sz w:val="24"/>
          <w:szCs w:val="24"/>
        </w:rPr>
        <w:t>.</w:t>
      </w:r>
    </w:p>
    <w:p w14:paraId="59FE7AE0" w14:textId="050342E2" w:rsidR="00E96F95" w:rsidRPr="00253FA9" w:rsidRDefault="00E96F95" w:rsidP="0032772B">
      <w:pPr>
        <w:pStyle w:val="Akapitzlist"/>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Inwestycja dofinansowana z dotacji celowej budżetu państwa w kwocie 4 344 000 zł.</w:t>
      </w:r>
    </w:p>
    <w:p w14:paraId="35BE950B" w14:textId="34FCD6F2" w:rsidR="00A74543" w:rsidRPr="00253FA9" w:rsidRDefault="00A74543"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Budowa boiska wielofunkcyjnego wraz z zadaszeniem przy Zespole Szkolno-Przedszkolnym Nr 4</w:t>
      </w:r>
      <w:r w:rsidR="00F54774" w:rsidRPr="00253FA9">
        <w:rPr>
          <w:rFonts w:asciiTheme="minorHAnsi" w:hAnsiTheme="minorHAnsi" w:cstheme="minorHAnsi"/>
          <w:color w:val="000000" w:themeColor="text1"/>
          <w:sz w:val="24"/>
          <w:szCs w:val="24"/>
        </w:rPr>
        <w:t>,</w:t>
      </w:r>
      <w:r w:rsidR="00F54774" w:rsidRPr="00253FA9">
        <w:rPr>
          <w:rFonts w:asciiTheme="minorHAnsi" w:hAnsiTheme="minorHAnsi" w:cstheme="minorHAnsi"/>
          <w:b/>
          <w:bCs/>
          <w:color w:val="000000" w:themeColor="text1"/>
          <w:sz w:val="24"/>
          <w:szCs w:val="24"/>
        </w:rPr>
        <w:t xml:space="preserve"> </w:t>
      </w:r>
      <w:r w:rsidRPr="00253FA9">
        <w:rPr>
          <w:rFonts w:asciiTheme="minorHAnsi" w:hAnsiTheme="minorHAnsi" w:cstheme="minorHAnsi"/>
          <w:bCs/>
          <w:color w:val="000000" w:themeColor="text1"/>
          <w:sz w:val="24"/>
          <w:szCs w:val="24"/>
        </w:rPr>
        <w:t>ul. Porzeczkowa 11:</w:t>
      </w:r>
    </w:p>
    <w:p w14:paraId="37D5DAC1" w14:textId="444D41A7" w:rsidR="00984AE5" w:rsidRPr="00253FA9" w:rsidRDefault="00A74543"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 xml:space="preserve">wybudowano </w:t>
      </w:r>
      <w:r w:rsidR="00E96F95" w:rsidRPr="00253FA9">
        <w:rPr>
          <w:rFonts w:asciiTheme="minorHAnsi" w:hAnsiTheme="minorHAnsi" w:cstheme="minorHAnsi"/>
          <w:color w:val="000000" w:themeColor="text1"/>
        </w:rPr>
        <w:t xml:space="preserve">przyszkolną halę sportową wraz z łącznikiem ze szkołą </w:t>
      </w:r>
      <w:r w:rsidRPr="00253FA9">
        <w:rPr>
          <w:rFonts w:asciiTheme="minorHAnsi" w:hAnsiTheme="minorHAnsi" w:cstheme="minorHAnsi"/>
          <w:color w:val="000000" w:themeColor="text1"/>
        </w:rPr>
        <w:t>i niezbędnymi instalacjami</w:t>
      </w:r>
      <w:r w:rsidR="004435FA" w:rsidRPr="00253FA9">
        <w:rPr>
          <w:rFonts w:asciiTheme="minorHAnsi" w:hAnsiTheme="minorHAnsi" w:cstheme="minorHAnsi"/>
          <w:color w:val="000000" w:themeColor="text1"/>
        </w:rPr>
        <w:t xml:space="preserve">, </w:t>
      </w:r>
      <w:r w:rsidRPr="00253FA9">
        <w:rPr>
          <w:rFonts w:asciiTheme="minorHAnsi" w:hAnsiTheme="minorHAnsi" w:cstheme="minorHAnsi"/>
          <w:color w:val="000000" w:themeColor="text1"/>
        </w:rPr>
        <w:t>w tym: elektryczną i oświetleniem (LED), wentylacji i klimatyzacji, centralnego ogrzewania; obiekt wyposażono w sprzęt sportowy (m.in. bramki do piłki nożnej, kosze do</w:t>
      </w:r>
      <w:r w:rsidR="00984AE5" w:rsidRPr="00253FA9">
        <w:rPr>
          <w:rFonts w:asciiTheme="minorHAnsi" w:hAnsiTheme="minorHAnsi" w:cstheme="minorHAnsi"/>
          <w:color w:val="000000" w:themeColor="text1"/>
        </w:rPr>
        <w:t xml:space="preserve"> koszykówki) oraz trybuny/ławki</w:t>
      </w:r>
      <w:r w:rsidR="00E96F95" w:rsidRPr="00253FA9">
        <w:rPr>
          <w:rFonts w:asciiTheme="minorHAnsi" w:hAnsiTheme="minorHAnsi" w:cstheme="minorHAnsi"/>
          <w:color w:val="000000" w:themeColor="text1"/>
        </w:rPr>
        <w:t>;</w:t>
      </w:r>
    </w:p>
    <w:p w14:paraId="15018E76" w14:textId="00FDA8DF" w:rsidR="00A74543" w:rsidRPr="00253FA9" w:rsidRDefault="00984AE5"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z</w:t>
      </w:r>
      <w:r w:rsidR="00A74543" w:rsidRPr="00253FA9">
        <w:rPr>
          <w:rFonts w:asciiTheme="minorHAnsi" w:hAnsiTheme="minorHAnsi" w:cstheme="minorHAnsi"/>
          <w:color w:val="000000" w:themeColor="text1"/>
        </w:rPr>
        <w:t>agospodarowano</w:t>
      </w:r>
      <w:r w:rsidRPr="00253FA9">
        <w:rPr>
          <w:rFonts w:asciiTheme="minorHAnsi" w:hAnsiTheme="minorHAnsi" w:cstheme="minorHAnsi"/>
          <w:color w:val="000000" w:themeColor="text1"/>
        </w:rPr>
        <w:t xml:space="preserve"> teren wokół zadaszonego boiska;</w:t>
      </w:r>
      <w:r w:rsidR="00A74543" w:rsidRPr="00253FA9">
        <w:rPr>
          <w:rFonts w:asciiTheme="minorHAnsi" w:hAnsiTheme="minorHAnsi" w:cstheme="minorHAnsi"/>
          <w:color w:val="000000" w:themeColor="text1"/>
        </w:rPr>
        <w:t xml:space="preserve"> </w:t>
      </w:r>
    </w:p>
    <w:p w14:paraId="1E4431CE" w14:textId="6EF3272E" w:rsidR="00E96F95" w:rsidRPr="00253FA9" w:rsidRDefault="00E96F95"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 xml:space="preserve">wyposażono placówkę w strzelnicę laserową; </w:t>
      </w:r>
    </w:p>
    <w:p w14:paraId="036D9922" w14:textId="4D748A49" w:rsidR="00A74543" w:rsidRPr="00253FA9" w:rsidRDefault="00A74543"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budowę nawierzchni boiska z trawy syntetycznej zrealizowano w rama</w:t>
      </w:r>
      <w:r w:rsidR="00984AE5" w:rsidRPr="00253FA9">
        <w:rPr>
          <w:rFonts w:asciiTheme="minorHAnsi" w:hAnsiTheme="minorHAnsi" w:cstheme="minorHAnsi"/>
          <w:color w:val="000000" w:themeColor="text1"/>
        </w:rPr>
        <w:t>ch Budżetu Obywatelskiego 2022.</w:t>
      </w:r>
    </w:p>
    <w:p w14:paraId="1E986D0B" w14:textId="5C8B10E2" w:rsidR="00A74543" w:rsidRPr="00253FA9" w:rsidRDefault="00A74543" w:rsidP="00D43046">
      <w:p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lastRenderedPageBreak/>
        <w:t>Całko</w:t>
      </w:r>
      <w:r w:rsidR="00E72260" w:rsidRPr="00253FA9">
        <w:rPr>
          <w:rFonts w:asciiTheme="minorHAnsi" w:hAnsiTheme="minorHAnsi" w:cstheme="minorHAnsi"/>
          <w:color w:val="000000" w:themeColor="text1"/>
          <w:sz w:val="24"/>
          <w:szCs w:val="24"/>
        </w:rPr>
        <w:t>wity koszt realizacji</w:t>
      </w:r>
      <w:r w:rsidRPr="00253FA9">
        <w:rPr>
          <w:rFonts w:asciiTheme="minorHAnsi" w:hAnsiTheme="minorHAnsi" w:cstheme="minorHAnsi"/>
          <w:color w:val="000000" w:themeColor="text1"/>
          <w:sz w:val="24"/>
          <w:szCs w:val="24"/>
        </w:rPr>
        <w:t xml:space="preserve"> – ok. 5,14 mln zł</w:t>
      </w:r>
      <w:r w:rsidR="00743935" w:rsidRPr="00253FA9">
        <w:rPr>
          <w:rFonts w:asciiTheme="minorHAnsi" w:hAnsiTheme="minorHAnsi" w:cstheme="minorHAnsi"/>
          <w:color w:val="000000" w:themeColor="text1"/>
          <w:sz w:val="24"/>
          <w:szCs w:val="24"/>
        </w:rPr>
        <w:t>.</w:t>
      </w:r>
      <w:r w:rsidRPr="00253FA9">
        <w:rPr>
          <w:rFonts w:asciiTheme="minorHAnsi" w:hAnsiTheme="minorHAnsi" w:cstheme="minorHAnsi"/>
          <w:bCs/>
          <w:color w:val="000000" w:themeColor="text1"/>
          <w:sz w:val="24"/>
          <w:szCs w:val="24"/>
        </w:rPr>
        <w:t xml:space="preserve"> </w:t>
      </w:r>
    </w:p>
    <w:p w14:paraId="3E08608F" w14:textId="5DAD0BDA" w:rsidR="00A74543" w:rsidRPr="00253FA9" w:rsidRDefault="00A74543" w:rsidP="0032772B">
      <w:p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Inwestycja </w:t>
      </w:r>
      <w:r w:rsidR="00E96F95" w:rsidRPr="00253FA9">
        <w:rPr>
          <w:rFonts w:asciiTheme="minorHAnsi" w:hAnsiTheme="minorHAnsi" w:cstheme="minorHAnsi"/>
          <w:sz w:val="24"/>
          <w:szCs w:val="24"/>
        </w:rPr>
        <w:t xml:space="preserve">w ramach budowy zadaszenia, wykonania instalacji, wyposażenia obiektu oraz zagospodarowania terenu </w:t>
      </w:r>
      <w:r w:rsidRPr="00253FA9">
        <w:rPr>
          <w:rFonts w:asciiTheme="minorHAnsi" w:hAnsiTheme="minorHAnsi" w:cstheme="minorHAnsi"/>
          <w:color w:val="000000" w:themeColor="text1"/>
          <w:sz w:val="24"/>
          <w:szCs w:val="24"/>
        </w:rPr>
        <w:t>współfinansowana z „</w:t>
      </w:r>
      <w:r w:rsidRPr="00253FA9">
        <w:rPr>
          <w:rFonts w:asciiTheme="minorHAnsi" w:hAnsiTheme="minorHAnsi" w:cstheme="minorHAnsi"/>
          <w:bCs/>
          <w:color w:val="000000" w:themeColor="text1"/>
          <w:sz w:val="24"/>
          <w:szCs w:val="24"/>
        </w:rPr>
        <w:t xml:space="preserve">Programu Olimpia </w:t>
      </w:r>
      <w:r w:rsidRPr="00253FA9">
        <w:rPr>
          <w:rFonts w:asciiTheme="minorHAnsi" w:hAnsiTheme="minorHAnsi" w:cstheme="minorHAnsi"/>
          <w:color w:val="000000" w:themeColor="text1"/>
          <w:sz w:val="24"/>
          <w:szCs w:val="24"/>
        </w:rPr>
        <w:t xml:space="preserve">– Programu budowy przyszkolnych hal sportowych na 100-lecie pierwszych występów reprezentacji Polski na Igrzyskach Olimpijskich” </w:t>
      </w:r>
      <w:r w:rsidR="00D14885" w:rsidRPr="00253FA9">
        <w:rPr>
          <w:rFonts w:asciiTheme="minorHAnsi" w:hAnsiTheme="minorHAnsi" w:cstheme="minorHAnsi"/>
          <w:color w:val="000000" w:themeColor="text1"/>
          <w:sz w:val="24"/>
          <w:szCs w:val="24"/>
        </w:rPr>
        <w:t xml:space="preserve">- </w:t>
      </w:r>
      <w:r w:rsidR="00E96F95" w:rsidRPr="00253FA9">
        <w:rPr>
          <w:rFonts w:asciiTheme="minorHAnsi" w:hAnsiTheme="minorHAnsi" w:cstheme="minorHAnsi"/>
          <w:color w:val="000000" w:themeColor="text1"/>
          <w:sz w:val="24"/>
          <w:szCs w:val="24"/>
        </w:rPr>
        <w:t>w kwocie 2 832 015</w:t>
      </w:r>
      <w:r w:rsidRPr="00253FA9">
        <w:rPr>
          <w:rFonts w:asciiTheme="minorHAnsi" w:hAnsiTheme="minorHAnsi" w:cstheme="minorHAnsi"/>
          <w:color w:val="000000" w:themeColor="text1"/>
          <w:sz w:val="24"/>
          <w:szCs w:val="24"/>
        </w:rPr>
        <w:t xml:space="preserve"> zł.</w:t>
      </w:r>
    </w:p>
    <w:p w14:paraId="7A8BEAA6" w14:textId="16F3C7B6" w:rsidR="00984AE5" w:rsidRPr="00253FA9" w:rsidRDefault="00984AE5"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Budowa windy przy VII Liceum Ogólnokształcącym</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Cs/>
          <w:color w:val="000000" w:themeColor="text1"/>
          <w:sz w:val="24"/>
          <w:szCs w:val="24"/>
        </w:rPr>
        <w:t>ul. Wierzbowa 7:</w:t>
      </w:r>
    </w:p>
    <w:p w14:paraId="58C3F747" w14:textId="0625E75C" w:rsidR="00984AE5" w:rsidRPr="00253FA9" w:rsidRDefault="00984AE5"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Style w:val="Pogrubienie"/>
          <w:rFonts w:asciiTheme="minorHAnsi" w:hAnsiTheme="minorHAnsi" w:cstheme="minorHAnsi"/>
          <w:b w:val="0"/>
          <w:bCs w:val="0"/>
          <w:color w:val="000000" w:themeColor="text1"/>
        </w:rPr>
      </w:pPr>
      <w:r w:rsidRPr="00253FA9">
        <w:rPr>
          <w:rFonts w:asciiTheme="minorHAnsi" w:hAnsiTheme="minorHAnsi" w:cstheme="minorHAnsi"/>
        </w:rPr>
        <w:t xml:space="preserve">wybudowano windę, </w:t>
      </w:r>
      <w:r w:rsidRPr="00253FA9">
        <w:rPr>
          <w:rStyle w:val="Pogrubienie"/>
          <w:rFonts w:asciiTheme="minorHAnsi" w:hAnsiTheme="minorHAnsi" w:cstheme="minorHAnsi"/>
          <w:b w:val="0"/>
        </w:rPr>
        <w:t>w tym przebudowano wejście do budynku zlokalizowanego od strony ul. Wierzbowej (montaż szklanej fasady wiatrołapu</w:t>
      </w:r>
      <w:r w:rsidRPr="00253FA9">
        <w:rPr>
          <w:rFonts w:asciiTheme="minorHAnsi" w:hAnsiTheme="minorHAnsi" w:cstheme="minorHAnsi"/>
        </w:rPr>
        <w:t xml:space="preserve"> oraz wykonanie niezbędnych instalacji sanitarnych i elektrycznych)</w:t>
      </w:r>
      <w:r w:rsidRPr="00253FA9">
        <w:rPr>
          <w:rStyle w:val="Pogrubienie"/>
          <w:rFonts w:asciiTheme="minorHAnsi" w:hAnsiTheme="minorHAnsi" w:cstheme="minorHAnsi"/>
          <w:b w:val="0"/>
        </w:rPr>
        <w:t>.</w:t>
      </w:r>
    </w:p>
    <w:p w14:paraId="5D2EE08B" w14:textId="3DFDE7BF" w:rsidR="00984AE5" w:rsidRPr="00253FA9" w:rsidRDefault="00984AE5" w:rsidP="0032772B">
      <w:pPr>
        <w:pStyle w:val="Akapitzlist"/>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Całko</w:t>
      </w:r>
      <w:r w:rsidR="00E72260" w:rsidRPr="00253FA9">
        <w:rPr>
          <w:rFonts w:asciiTheme="minorHAnsi" w:hAnsiTheme="minorHAnsi" w:cstheme="minorHAnsi"/>
          <w:color w:val="000000" w:themeColor="text1"/>
          <w:sz w:val="24"/>
          <w:szCs w:val="24"/>
        </w:rPr>
        <w:t>wity koszt realizacji</w:t>
      </w:r>
      <w:r w:rsidRPr="00253FA9">
        <w:rPr>
          <w:rFonts w:asciiTheme="minorHAnsi" w:hAnsiTheme="minorHAnsi" w:cstheme="minorHAnsi"/>
          <w:color w:val="000000" w:themeColor="text1"/>
          <w:sz w:val="24"/>
          <w:szCs w:val="24"/>
        </w:rPr>
        <w:t xml:space="preserve"> – ok. 1 mln zł</w:t>
      </w:r>
      <w:r w:rsidR="00743935" w:rsidRPr="00253FA9">
        <w:rPr>
          <w:rFonts w:asciiTheme="minorHAnsi" w:hAnsiTheme="minorHAnsi" w:cstheme="minorHAnsi"/>
          <w:color w:val="000000" w:themeColor="text1"/>
          <w:sz w:val="24"/>
          <w:szCs w:val="24"/>
        </w:rPr>
        <w:t>.</w:t>
      </w:r>
    </w:p>
    <w:p w14:paraId="04DB27B1" w14:textId="60F120B3" w:rsidR="00984AE5" w:rsidRPr="00253FA9" w:rsidRDefault="00984AE5" w:rsidP="0032772B">
      <w:pPr>
        <w:pStyle w:val="Akapitzlist"/>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Inwestycja dofinansowana ze środków PFRON </w:t>
      </w:r>
      <w:r w:rsidR="00D1488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kwocie 442</w:t>
      </w:r>
      <w:r w:rsidR="006E2509"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594 zł</w:t>
      </w:r>
      <w:r w:rsidR="00743935" w:rsidRPr="00253FA9">
        <w:rPr>
          <w:rFonts w:asciiTheme="minorHAnsi" w:hAnsiTheme="minorHAnsi" w:cstheme="minorHAnsi"/>
          <w:color w:val="000000" w:themeColor="text1"/>
          <w:sz w:val="24"/>
          <w:szCs w:val="24"/>
        </w:rPr>
        <w:t>.</w:t>
      </w:r>
    </w:p>
    <w:p w14:paraId="32429BC9" w14:textId="7898150A" w:rsidR="00984AE5" w:rsidRPr="00253FA9" w:rsidRDefault="00984AE5"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 xml:space="preserve">Budowa windy oraz modernizacja sanitariatów przy Zespole Szkół Elektrycznych - </w:t>
      </w:r>
      <w:r w:rsidRPr="00253FA9">
        <w:rPr>
          <w:rFonts w:asciiTheme="minorHAnsi" w:hAnsiTheme="minorHAnsi" w:cstheme="minorHAnsi"/>
          <w:bCs/>
          <w:color w:val="000000" w:themeColor="text1"/>
          <w:sz w:val="24"/>
          <w:szCs w:val="24"/>
        </w:rPr>
        <w:t>Al. Tysiąclecia Państwa Polskiego 14:</w:t>
      </w:r>
      <w:r w:rsidRPr="00253FA9">
        <w:rPr>
          <w:rFonts w:asciiTheme="minorHAnsi" w:hAnsiTheme="minorHAnsi" w:cstheme="minorHAnsi"/>
          <w:b/>
          <w:bCs/>
          <w:color w:val="000000" w:themeColor="text1"/>
          <w:sz w:val="24"/>
          <w:szCs w:val="24"/>
        </w:rPr>
        <w:t xml:space="preserve"> </w:t>
      </w:r>
    </w:p>
    <w:p w14:paraId="34BAC709" w14:textId="60E2CCFD" w:rsidR="00984AE5" w:rsidRPr="00253FA9" w:rsidRDefault="00984AE5"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wybudowano windę przy ścianie zewnętrznej budynku szkoły; zmodernizowano 15 sanitariatów, zagospodarowano część terenu w strefie wejścia głównego;</w:t>
      </w:r>
    </w:p>
    <w:p w14:paraId="0E50AC14" w14:textId="11BCBC59" w:rsidR="00984AE5" w:rsidRPr="00253FA9" w:rsidRDefault="00984AE5"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zadanie zrealizowano w ramach Budżetu Obywatelskiego 2021 oraz Budżetu Obywatelskiego 2022.</w:t>
      </w:r>
    </w:p>
    <w:p w14:paraId="65EC5190" w14:textId="214148A4" w:rsidR="00984AE5" w:rsidRPr="00253FA9" w:rsidRDefault="00984AE5" w:rsidP="00D43046">
      <w:p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Całko</w:t>
      </w:r>
      <w:r w:rsidR="00E72260" w:rsidRPr="00253FA9">
        <w:rPr>
          <w:rFonts w:asciiTheme="minorHAnsi" w:hAnsiTheme="minorHAnsi" w:cstheme="minorHAnsi"/>
          <w:color w:val="000000" w:themeColor="text1"/>
          <w:sz w:val="24"/>
          <w:szCs w:val="24"/>
        </w:rPr>
        <w:t>wity koszt realizacji</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ok. 2,2 mln zł</w:t>
      </w:r>
      <w:r w:rsidR="00743935" w:rsidRPr="00253FA9">
        <w:rPr>
          <w:rFonts w:asciiTheme="minorHAnsi" w:hAnsiTheme="minorHAnsi" w:cstheme="minorHAnsi"/>
          <w:color w:val="000000" w:themeColor="text1"/>
          <w:sz w:val="24"/>
          <w:szCs w:val="24"/>
        </w:rPr>
        <w:t>.</w:t>
      </w:r>
    </w:p>
    <w:p w14:paraId="4A355658" w14:textId="39C371F5" w:rsidR="00984AE5" w:rsidRPr="00253FA9" w:rsidRDefault="00984AE5" w:rsidP="00D43046">
      <w:pPr>
        <w:tabs>
          <w:tab w:val="left" w:pos="-4395"/>
        </w:tabs>
        <w:spacing w:line="276" w:lineRule="auto"/>
        <w:ind w:left="426" w:hanging="284"/>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ab/>
        <w:t>Inwestycja dofinansowana ze środków PFRON</w:t>
      </w:r>
      <w:r w:rsidR="00D14885" w:rsidRPr="00253FA9">
        <w:rPr>
          <w:rFonts w:asciiTheme="minorHAnsi" w:hAnsiTheme="minorHAnsi" w:cstheme="minorHAnsi"/>
          <w:color w:val="000000" w:themeColor="text1"/>
          <w:sz w:val="24"/>
          <w:szCs w:val="24"/>
        </w:rPr>
        <w:t xml:space="preserve"> - </w:t>
      </w:r>
      <w:r w:rsidR="001A0560" w:rsidRPr="00253FA9">
        <w:rPr>
          <w:rFonts w:asciiTheme="minorHAnsi" w:hAnsiTheme="minorHAnsi" w:cstheme="minorHAnsi"/>
          <w:color w:val="000000" w:themeColor="text1"/>
          <w:sz w:val="24"/>
          <w:szCs w:val="24"/>
        </w:rPr>
        <w:t>w kwocie 566 </w:t>
      </w:r>
      <w:r w:rsidRPr="00253FA9">
        <w:rPr>
          <w:rFonts w:asciiTheme="minorHAnsi" w:hAnsiTheme="minorHAnsi" w:cstheme="minorHAnsi"/>
          <w:color w:val="000000" w:themeColor="text1"/>
          <w:sz w:val="24"/>
          <w:szCs w:val="24"/>
        </w:rPr>
        <w:t>472 zł.</w:t>
      </w:r>
    </w:p>
    <w:p w14:paraId="1D6FA7AD" w14:textId="6F03974B" w:rsidR="00E72260"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Zdrowie-Sprawność-Aktywność - II etap projektu "Centrum Sportowe Tysiąclecia" przy Zespole Szkół Elektrycznych (modernizacja sali gimnastycznej)</w:t>
      </w:r>
      <w:r w:rsidR="00E72260" w:rsidRPr="00253FA9">
        <w:rPr>
          <w:rFonts w:asciiTheme="minorHAnsi" w:hAnsiTheme="minorHAnsi" w:cstheme="minorHAnsi"/>
          <w:b/>
          <w:bCs/>
          <w:color w:val="000000" w:themeColor="text1"/>
          <w:sz w:val="24"/>
          <w:szCs w:val="24"/>
        </w:rPr>
        <w:t xml:space="preserve"> </w:t>
      </w:r>
      <w:r w:rsidR="00E72260" w:rsidRPr="00253FA9">
        <w:rPr>
          <w:rFonts w:asciiTheme="minorHAnsi" w:hAnsiTheme="minorHAnsi" w:cstheme="minorHAnsi"/>
          <w:bCs/>
          <w:color w:val="000000" w:themeColor="text1"/>
          <w:sz w:val="24"/>
          <w:szCs w:val="24"/>
        </w:rPr>
        <w:t>– Al. Tysiąclecia Państwa Polskiego 14</w:t>
      </w:r>
      <w:r w:rsidR="00E72260" w:rsidRPr="00253FA9">
        <w:rPr>
          <w:rFonts w:asciiTheme="minorHAnsi" w:hAnsiTheme="minorHAnsi" w:cstheme="minorHAnsi"/>
          <w:color w:val="000000" w:themeColor="text1"/>
          <w:sz w:val="24"/>
          <w:szCs w:val="24"/>
        </w:rPr>
        <w:t>:</w:t>
      </w:r>
    </w:p>
    <w:p w14:paraId="3D5AEDD3" w14:textId="77777777" w:rsidR="00E72260" w:rsidRPr="00253FA9" w:rsidRDefault="00E7226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rPr>
      </w:pPr>
      <w:r w:rsidRPr="00253FA9">
        <w:rPr>
          <w:rFonts w:asciiTheme="minorHAnsi" w:hAnsiTheme="minorHAnsi" w:cstheme="minorHAnsi"/>
        </w:rPr>
        <w:t>zmodernizowano salę gimnastyczną (wymiana posadzki w sali sportowej, modernizacja sanitariatów, wymiana niezbędnych instalacji);</w:t>
      </w:r>
    </w:p>
    <w:p w14:paraId="137336B5" w14:textId="7B0807A4" w:rsidR="00E72260" w:rsidRPr="00253FA9" w:rsidRDefault="00E7226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rPr>
      </w:pPr>
      <w:bookmarkStart w:id="397" w:name="_Hlk191983263"/>
      <w:r w:rsidRPr="00253FA9">
        <w:rPr>
          <w:rFonts w:asciiTheme="minorHAnsi" w:hAnsiTheme="minorHAnsi" w:cstheme="minorHAnsi"/>
        </w:rPr>
        <w:t>zadanie zrealizowano w ramach Budżetu Obywatelskiego 2020.</w:t>
      </w:r>
    </w:p>
    <w:p w14:paraId="0155090C" w14:textId="4F527697" w:rsidR="00E72260" w:rsidRPr="00253FA9" w:rsidRDefault="00E72260" w:rsidP="0032772B">
      <w:pPr>
        <w:tabs>
          <w:tab w:val="left" w:pos="-4395"/>
        </w:tabs>
        <w:spacing w:line="276" w:lineRule="auto"/>
        <w:ind w:left="426"/>
        <w:rPr>
          <w:rFonts w:asciiTheme="minorHAnsi" w:hAnsiTheme="minorHAnsi" w:cstheme="minorHAnsi"/>
          <w:bCs/>
          <w:sz w:val="24"/>
          <w:szCs w:val="24"/>
        </w:rPr>
      </w:pPr>
      <w:r w:rsidRPr="00253FA9">
        <w:rPr>
          <w:rFonts w:asciiTheme="minorHAnsi" w:hAnsiTheme="minorHAnsi" w:cstheme="minorHAnsi"/>
          <w:sz w:val="24"/>
          <w:szCs w:val="24"/>
        </w:rPr>
        <w:tab/>
        <w:t>Całkowity koszt realizacji – ok. 2,5 mln zł</w:t>
      </w:r>
      <w:r w:rsidR="00743935" w:rsidRPr="00253FA9">
        <w:rPr>
          <w:rFonts w:asciiTheme="minorHAnsi" w:hAnsiTheme="minorHAnsi" w:cstheme="minorHAnsi"/>
          <w:sz w:val="24"/>
          <w:szCs w:val="24"/>
        </w:rPr>
        <w:t>.</w:t>
      </w:r>
    </w:p>
    <w:p w14:paraId="6662B0B6" w14:textId="77DEFB65" w:rsidR="00E72260" w:rsidRPr="00253FA9" w:rsidRDefault="00E72260" w:rsidP="0032772B">
      <w:pPr>
        <w:spacing w:line="276" w:lineRule="auto"/>
        <w:ind w:left="426" w:firstLine="1"/>
        <w:rPr>
          <w:rFonts w:asciiTheme="minorHAnsi" w:hAnsiTheme="minorHAnsi" w:cstheme="minorHAnsi"/>
          <w:sz w:val="24"/>
          <w:szCs w:val="24"/>
        </w:rPr>
      </w:pPr>
      <w:r w:rsidRPr="00253FA9">
        <w:rPr>
          <w:rFonts w:asciiTheme="minorHAnsi" w:hAnsiTheme="minorHAnsi" w:cstheme="minorHAnsi"/>
          <w:bCs/>
          <w:sz w:val="24"/>
          <w:szCs w:val="24"/>
        </w:rPr>
        <w:t xml:space="preserve">Miasto złożyło wniosek o dofinansowanie </w:t>
      </w:r>
      <w:r w:rsidRPr="00253FA9">
        <w:rPr>
          <w:rFonts w:asciiTheme="minorHAnsi" w:hAnsiTheme="minorHAnsi" w:cstheme="minorHAnsi"/>
          <w:sz w:val="24"/>
          <w:szCs w:val="24"/>
        </w:rPr>
        <w:t>ze środków Funduszu Wsparcia Gmin i Powiatów na kwotę 2</w:t>
      </w:r>
      <w:r w:rsidR="00392ED6" w:rsidRPr="00253FA9">
        <w:rPr>
          <w:rFonts w:asciiTheme="minorHAnsi" w:hAnsiTheme="minorHAnsi" w:cstheme="minorHAnsi"/>
          <w:sz w:val="24"/>
          <w:szCs w:val="24"/>
        </w:rPr>
        <w:t xml:space="preserve"> </w:t>
      </w:r>
      <w:r w:rsidR="000F6D1B" w:rsidRPr="00253FA9">
        <w:rPr>
          <w:rFonts w:asciiTheme="minorHAnsi" w:hAnsiTheme="minorHAnsi" w:cstheme="minorHAnsi"/>
          <w:sz w:val="24"/>
          <w:szCs w:val="24"/>
        </w:rPr>
        <w:t>mln</w:t>
      </w:r>
      <w:r w:rsidRPr="00253FA9">
        <w:rPr>
          <w:rFonts w:asciiTheme="minorHAnsi" w:hAnsiTheme="minorHAnsi" w:cstheme="minorHAnsi"/>
          <w:sz w:val="24"/>
          <w:szCs w:val="24"/>
        </w:rPr>
        <w:t xml:space="preserve"> zł. </w:t>
      </w:r>
      <w:r w:rsidRPr="00253FA9">
        <w:rPr>
          <w:rFonts w:asciiTheme="minorHAnsi" w:hAnsiTheme="minorHAnsi" w:cstheme="minorHAnsi"/>
          <w:color w:val="000000" w:themeColor="text1"/>
          <w:sz w:val="24"/>
          <w:szCs w:val="24"/>
        </w:rPr>
        <w:t>Nie przyznano dofinansowania.</w:t>
      </w:r>
      <w:r w:rsidRPr="00253FA9">
        <w:rPr>
          <w:rFonts w:asciiTheme="minorHAnsi" w:hAnsiTheme="minorHAnsi" w:cstheme="minorHAnsi"/>
          <w:sz w:val="24"/>
          <w:szCs w:val="24"/>
        </w:rPr>
        <w:t xml:space="preserve"> Wstępnie zakwalifikowano do dofinansowania z </w:t>
      </w:r>
      <w:r w:rsidRPr="00253FA9">
        <w:rPr>
          <w:rFonts w:asciiTheme="minorHAnsi" w:hAnsiTheme="minorHAnsi" w:cstheme="minorHAnsi"/>
          <w:bCs/>
          <w:sz w:val="24"/>
          <w:szCs w:val="24"/>
        </w:rPr>
        <w:t>Funduszu Rozwoju Kultury Fizycznej.</w:t>
      </w:r>
      <w:bookmarkEnd w:id="397"/>
    </w:p>
    <w:p w14:paraId="6CD81F8F" w14:textId="405F4AB3" w:rsidR="00E72260"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sz w:val="24"/>
          <w:szCs w:val="24"/>
        </w:rPr>
        <w:t>Renowacja kompleksu boisk sportowyc</w:t>
      </w:r>
      <w:r w:rsidR="00E72260" w:rsidRPr="00253FA9">
        <w:rPr>
          <w:rFonts w:asciiTheme="minorHAnsi" w:hAnsiTheme="minorHAnsi" w:cstheme="minorHAnsi"/>
          <w:b/>
          <w:bCs/>
          <w:sz w:val="24"/>
          <w:szCs w:val="24"/>
        </w:rPr>
        <w:t>h przy Zespole Szkół Rolniczych</w:t>
      </w:r>
      <w:r w:rsidR="00F54774"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ul. Ks. S. Suchowolca 26</w:t>
      </w:r>
      <w:r w:rsidR="00E72260" w:rsidRPr="00253FA9">
        <w:rPr>
          <w:rFonts w:asciiTheme="minorHAnsi" w:hAnsiTheme="minorHAnsi" w:cstheme="minorHAnsi"/>
          <w:bCs/>
          <w:sz w:val="24"/>
          <w:szCs w:val="24"/>
        </w:rPr>
        <w:t>:</w:t>
      </w:r>
    </w:p>
    <w:p w14:paraId="712F5F97" w14:textId="22C19C5B" w:rsidR="00E72260" w:rsidRPr="00253FA9" w:rsidRDefault="00E7226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rPr>
      </w:pPr>
      <w:r w:rsidRPr="00253FA9">
        <w:rPr>
          <w:rFonts w:asciiTheme="minorHAnsi" w:hAnsiTheme="minorHAnsi" w:cstheme="minorHAnsi"/>
          <w:color w:val="000000" w:themeColor="text1"/>
        </w:rPr>
        <w:t xml:space="preserve">wybudowano boisko do teqballa oraz zmodernizowano </w:t>
      </w:r>
      <w:r w:rsidRPr="00253FA9">
        <w:rPr>
          <w:rFonts w:asciiTheme="minorHAnsi" w:hAnsiTheme="minorHAnsi" w:cstheme="minorHAnsi"/>
        </w:rPr>
        <w:t xml:space="preserve">boisko wielofunkcyjne i kort tenisowy wraz z ogrodzeniem, oświetleniem i wyposażeniem; </w:t>
      </w:r>
    </w:p>
    <w:p w14:paraId="27428083" w14:textId="63DE8ED3" w:rsidR="00E72260" w:rsidRPr="00253FA9" w:rsidRDefault="00E7226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s>
        <w:spacing w:after="0" w:line="276" w:lineRule="auto"/>
        <w:ind w:left="426" w:hanging="425"/>
        <w:jc w:val="left"/>
        <w:rPr>
          <w:rFonts w:asciiTheme="minorHAnsi" w:hAnsiTheme="minorHAnsi" w:cstheme="minorHAnsi"/>
        </w:rPr>
      </w:pPr>
      <w:r w:rsidRPr="00253FA9">
        <w:rPr>
          <w:rFonts w:asciiTheme="minorHAnsi" w:hAnsiTheme="minorHAnsi" w:cstheme="minorHAnsi"/>
        </w:rPr>
        <w:t>zadanie zrealizowano w ramach Budżetu Obywatelskiego 2021.</w:t>
      </w:r>
    </w:p>
    <w:p w14:paraId="3213B175" w14:textId="6E15A471" w:rsidR="00E72260" w:rsidRPr="00253FA9" w:rsidRDefault="00E72260" w:rsidP="00D43046">
      <w:pPr>
        <w:spacing w:line="276" w:lineRule="auto"/>
        <w:ind w:left="426"/>
        <w:rPr>
          <w:rFonts w:asciiTheme="minorHAnsi" w:hAnsiTheme="minorHAnsi" w:cstheme="minorHAnsi"/>
          <w:bCs/>
          <w:sz w:val="24"/>
          <w:szCs w:val="24"/>
        </w:rPr>
      </w:pPr>
      <w:r w:rsidRPr="00253FA9">
        <w:rPr>
          <w:rFonts w:asciiTheme="minorHAnsi" w:hAnsiTheme="minorHAnsi" w:cstheme="minorHAnsi"/>
          <w:sz w:val="24"/>
          <w:szCs w:val="24"/>
        </w:rPr>
        <w:t>Całkowity koszt realizacji – ok. 1,3 mln zł</w:t>
      </w:r>
      <w:r w:rsidR="00743935" w:rsidRPr="00253FA9">
        <w:rPr>
          <w:rFonts w:asciiTheme="minorHAnsi" w:hAnsiTheme="minorHAnsi" w:cstheme="minorHAnsi"/>
          <w:sz w:val="24"/>
          <w:szCs w:val="24"/>
        </w:rPr>
        <w:t>.</w:t>
      </w:r>
    </w:p>
    <w:p w14:paraId="42C6AB36" w14:textId="73562ADB" w:rsidR="00E72260" w:rsidRPr="00253FA9" w:rsidRDefault="00E72260" w:rsidP="00D43046">
      <w:pPr>
        <w:tabs>
          <w:tab w:val="left" w:pos="-4395"/>
        </w:tabs>
        <w:spacing w:line="276" w:lineRule="auto"/>
        <w:ind w:left="426" w:hanging="142"/>
        <w:rPr>
          <w:rFonts w:asciiTheme="minorHAnsi" w:hAnsiTheme="minorHAnsi" w:cstheme="minorHAnsi"/>
          <w:sz w:val="24"/>
          <w:szCs w:val="24"/>
        </w:rPr>
      </w:pPr>
      <w:r w:rsidRPr="00253FA9">
        <w:rPr>
          <w:rFonts w:asciiTheme="minorHAnsi" w:hAnsiTheme="minorHAnsi" w:cstheme="minorHAnsi"/>
          <w:sz w:val="24"/>
          <w:szCs w:val="24"/>
        </w:rPr>
        <w:tab/>
        <w:t xml:space="preserve">Wstępnie zakwalifikowano do dofinansowania z </w:t>
      </w:r>
      <w:r w:rsidRPr="00253FA9">
        <w:rPr>
          <w:rFonts w:asciiTheme="minorHAnsi" w:hAnsiTheme="minorHAnsi" w:cstheme="minorHAnsi"/>
          <w:bCs/>
          <w:sz w:val="24"/>
          <w:szCs w:val="24"/>
        </w:rPr>
        <w:t>Funduszu Rozwoju Kultury Fizycznej.</w:t>
      </w:r>
    </w:p>
    <w:p w14:paraId="6C467DA2" w14:textId="7D6C137F" w:rsidR="00E72260"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sz w:val="24"/>
          <w:szCs w:val="24"/>
        </w:rPr>
        <w:t>Modernizacja sali gimnastycznej w Zespole Szkół Handlowo-Ekonomicznych</w:t>
      </w:r>
      <w:r w:rsidRPr="00253FA9">
        <w:rPr>
          <w:rFonts w:asciiTheme="minorHAnsi" w:hAnsiTheme="minorHAnsi" w:cstheme="minorHAnsi"/>
          <w:bCs/>
          <w:sz w:val="24"/>
          <w:szCs w:val="24"/>
        </w:rPr>
        <w:t xml:space="preserve">, </w:t>
      </w:r>
      <w:r w:rsidR="00E72260" w:rsidRPr="00253FA9">
        <w:rPr>
          <w:rFonts w:asciiTheme="minorHAnsi" w:hAnsiTheme="minorHAnsi" w:cstheme="minorHAnsi"/>
          <w:bCs/>
          <w:sz w:val="24"/>
          <w:szCs w:val="24"/>
        </w:rPr>
        <w:t>ul. Gen. J. Bema 105:</w:t>
      </w:r>
    </w:p>
    <w:p w14:paraId="6CF57071" w14:textId="49AF704C" w:rsidR="00E72260" w:rsidRPr="00253FA9" w:rsidRDefault="0073121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b/>
          <w:bCs/>
          <w:color w:val="000000" w:themeColor="text1"/>
        </w:rPr>
      </w:pPr>
      <w:r w:rsidRPr="00253FA9">
        <w:rPr>
          <w:rFonts w:asciiTheme="minorHAnsi" w:hAnsiTheme="minorHAnsi" w:cstheme="minorHAnsi"/>
          <w:color w:val="000000" w:themeColor="text1"/>
        </w:rPr>
        <w:t>zmodernizo</w:t>
      </w:r>
      <w:r w:rsidR="00E72260" w:rsidRPr="00253FA9">
        <w:rPr>
          <w:rFonts w:asciiTheme="minorHAnsi" w:hAnsiTheme="minorHAnsi" w:cstheme="minorHAnsi"/>
          <w:color w:val="000000" w:themeColor="text1"/>
        </w:rPr>
        <w:t xml:space="preserve">wano </w:t>
      </w:r>
      <w:r w:rsidRPr="00253FA9">
        <w:rPr>
          <w:rFonts w:asciiTheme="minorHAnsi" w:hAnsiTheme="minorHAnsi" w:cstheme="minorHAnsi"/>
          <w:color w:val="000000" w:themeColor="text1"/>
        </w:rPr>
        <w:t>salę gimnastyczną wraz z wymianą stolarki oraz niezbędnymi instalacjami; wykonano schody ewakuacyjne na zewnątrz budynku;</w:t>
      </w:r>
    </w:p>
    <w:p w14:paraId="5D4FD19B" w14:textId="77777777" w:rsidR="00731210" w:rsidRPr="00253FA9" w:rsidRDefault="0073121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b/>
          <w:bCs/>
          <w:color w:val="000000" w:themeColor="text1"/>
        </w:rPr>
      </w:pPr>
      <w:bookmarkStart w:id="398" w:name="_Hlk191983318"/>
      <w:r w:rsidRPr="00253FA9">
        <w:rPr>
          <w:rFonts w:asciiTheme="minorHAnsi" w:hAnsiTheme="minorHAnsi" w:cstheme="minorHAnsi"/>
          <w:color w:val="000000" w:themeColor="text1"/>
        </w:rPr>
        <w:t>z</w:t>
      </w:r>
      <w:r w:rsidR="00E72260" w:rsidRPr="00253FA9">
        <w:rPr>
          <w:rFonts w:asciiTheme="minorHAnsi" w:hAnsiTheme="minorHAnsi" w:cstheme="minorHAnsi"/>
          <w:color w:val="000000" w:themeColor="text1"/>
        </w:rPr>
        <w:t>ada</w:t>
      </w:r>
      <w:r w:rsidRPr="00253FA9">
        <w:rPr>
          <w:rFonts w:asciiTheme="minorHAnsi" w:hAnsiTheme="minorHAnsi" w:cstheme="minorHAnsi"/>
          <w:color w:val="000000" w:themeColor="text1"/>
        </w:rPr>
        <w:t>nie zrealizowano</w:t>
      </w:r>
      <w:r w:rsidR="00E72260" w:rsidRPr="00253FA9">
        <w:rPr>
          <w:rFonts w:asciiTheme="minorHAnsi" w:hAnsiTheme="minorHAnsi" w:cstheme="minorHAnsi"/>
          <w:color w:val="000000" w:themeColor="text1"/>
        </w:rPr>
        <w:t xml:space="preserve"> w ramach Budżetu Obywatelskiego 2022.</w:t>
      </w:r>
    </w:p>
    <w:p w14:paraId="4908978A" w14:textId="23B83D55" w:rsidR="00E72260" w:rsidRPr="00253FA9" w:rsidRDefault="00E72260" w:rsidP="0032772B">
      <w:pPr>
        <w:pStyle w:val="Domylnie"/>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jc w:val="left"/>
        <w:rPr>
          <w:rFonts w:asciiTheme="minorHAnsi" w:hAnsiTheme="minorHAnsi" w:cstheme="minorHAnsi"/>
          <w:b/>
          <w:bCs/>
          <w:color w:val="000000" w:themeColor="text1"/>
        </w:rPr>
      </w:pPr>
      <w:r w:rsidRPr="00253FA9">
        <w:rPr>
          <w:rFonts w:asciiTheme="minorHAnsi" w:hAnsiTheme="minorHAnsi" w:cstheme="minorHAnsi"/>
          <w:color w:val="000000" w:themeColor="text1"/>
        </w:rPr>
        <w:t>Całkowity koszt realizacji – ok. 940,3 tys. zł</w:t>
      </w:r>
      <w:bookmarkEnd w:id="398"/>
      <w:r w:rsidR="00743935" w:rsidRPr="00253FA9">
        <w:rPr>
          <w:rFonts w:asciiTheme="minorHAnsi" w:hAnsiTheme="minorHAnsi" w:cstheme="minorHAnsi"/>
          <w:color w:val="000000" w:themeColor="text1"/>
        </w:rPr>
        <w:t>.</w:t>
      </w:r>
    </w:p>
    <w:p w14:paraId="6BD301D4" w14:textId="3634DA83" w:rsidR="00731210"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lastRenderedPageBreak/>
        <w:t>Współkreacja przestrzeni szkolnej - strefa relaksu i nauki w Szkole Podstawowej N</w:t>
      </w:r>
      <w:r w:rsidR="00731210" w:rsidRPr="00253FA9">
        <w:rPr>
          <w:rFonts w:asciiTheme="minorHAnsi" w:hAnsiTheme="minorHAnsi" w:cstheme="minorHAnsi"/>
          <w:b/>
          <w:bCs/>
          <w:color w:val="000000" w:themeColor="text1"/>
          <w:sz w:val="24"/>
          <w:szCs w:val="24"/>
        </w:rPr>
        <w:t>r 19 "Szkolny Hades</w:t>
      </w:r>
      <w:r w:rsidR="00F54774" w:rsidRPr="00253FA9">
        <w:rPr>
          <w:rFonts w:asciiTheme="minorHAnsi" w:hAnsiTheme="minorHAnsi" w:cstheme="minorHAnsi"/>
          <w:b/>
          <w:bCs/>
          <w:color w:val="000000" w:themeColor="text1"/>
          <w:sz w:val="24"/>
          <w:szCs w:val="24"/>
        </w:rPr>
        <w:t xml:space="preserve">, </w:t>
      </w:r>
      <w:r w:rsidR="00731210" w:rsidRPr="00253FA9">
        <w:rPr>
          <w:rFonts w:asciiTheme="minorHAnsi" w:hAnsiTheme="minorHAnsi" w:cstheme="minorHAnsi"/>
          <w:b/>
          <w:bCs/>
          <w:color w:val="000000" w:themeColor="text1"/>
          <w:sz w:val="24"/>
          <w:szCs w:val="24"/>
        </w:rPr>
        <w:t>ul. Mieszka I 18”</w:t>
      </w:r>
      <w:r w:rsidR="00731210" w:rsidRPr="00253FA9">
        <w:rPr>
          <w:rFonts w:asciiTheme="minorHAnsi" w:hAnsiTheme="minorHAnsi" w:cstheme="minorHAnsi"/>
          <w:bCs/>
          <w:color w:val="000000" w:themeColor="text1"/>
          <w:sz w:val="24"/>
          <w:szCs w:val="24"/>
        </w:rPr>
        <w:t>:</w:t>
      </w:r>
      <w:r w:rsidR="00731210" w:rsidRPr="00253FA9">
        <w:rPr>
          <w:rFonts w:asciiTheme="minorHAnsi" w:hAnsiTheme="minorHAnsi" w:cstheme="minorHAnsi"/>
          <w:b/>
          <w:bCs/>
          <w:color w:val="000000" w:themeColor="text1"/>
          <w:sz w:val="24"/>
          <w:szCs w:val="24"/>
        </w:rPr>
        <w:t xml:space="preserve"> </w:t>
      </w:r>
    </w:p>
    <w:p w14:paraId="309DA6CE" w14:textId="16223675" w:rsidR="00731210" w:rsidRPr="00253FA9" w:rsidRDefault="0073121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b/>
          <w:bCs/>
          <w:color w:val="000000" w:themeColor="text1"/>
        </w:rPr>
      </w:pPr>
      <w:r w:rsidRPr="00253FA9">
        <w:rPr>
          <w:rFonts w:asciiTheme="minorHAnsi" w:hAnsiTheme="minorHAnsi" w:cstheme="minorHAnsi"/>
          <w:color w:val="000000" w:themeColor="text1"/>
        </w:rPr>
        <w:t xml:space="preserve">zmodernizowano </w:t>
      </w:r>
      <w:r w:rsidRPr="00253FA9">
        <w:rPr>
          <w:rFonts w:asciiTheme="minorHAnsi" w:eastAsia="TimesNewRomanPSMT" w:hAnsiTheme="minorHAnsi" w:cstheme="minorHAnsi"/>
          <w:color w:val="000000" w:themeColor="text1"/>
        </w:rPr>
        <w:t xml:space="preserve">część pomieszczeń budynku; </w:t>
      </w:r>
      <w:r w:rsidRPr="00253FA9">
        <w:rPr>
          <w:rFonts w:asciiTheme="minorHAnsi" w:hAnsiTheme="minorHAnsi" w:cstheme="minorHAnsi"/>
          <w:color w:val="000000" w:themeColor="text1"/>
        </w:rPr>
        <w:t>wykonano roboty budowlano-montażowe, w tym przebudowano niezbędne instalacje sanitarne i elektryczne w celu utworzenia stref wraz z ich wyposażeniem (poczekalnia dla rodziców, warsztatownia, siłownia, bezpieczna strefa relaksu</w:t>
      </w:r>
      <w:r w:rsidR="00D14885" w:rsidRPr="00253FA9">
        <w:rPr>
          <w:rFonts w:asciiTheme="minorHAnsi" w:hAnsiTheme="minorHAnsi" w:cstheme="minorHAnsi"/>
          <w:color w:val="000000" w:themeColor="text1"/>
        </w:rPr>
        <w:t xml:space="preserve">, </w:t>
      </w:r>
      <w:r w:rsidRPr="00253FA9">
        <w:rPr>
          <w:rFonts w:asciiTheme="minorHAnsi" w:hAnsiTheme="minorHAnsi" w:cstheme="minorHAnsi"/>
          <w:color w:val="000000" w:themeColor="text1"/>
        </w:rPr>
        <w:t>szatnia);</w:t>
      </w:r>
    </w:p>
    <w:p w14:paraId="2B14EDE0" w14:textId="77777777" w:rsidR="00731210" w:rsidRPr="00253FA9" w:rsidRDefault="0073121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b/>
          <w:bCs/>
          <w:color w:val="000000" w:themeColor="text1"/>
        </w:rPr>
      </w:pPr>
      <w:r w:rsidRPr="00253FA9">
        <w:rPr>
          <w:rFonts w:asciiTheme="minorHAnsi" w:hAnsiTheme="minorHAnsi" w:cstheme="minorHAnsi"/>
          <w:color w:val="000000" w:themeColor="text1"/>
        </w:rPr>
        <w:t>zadanie zrealizowano w ramach Budżetu Obywatelskiego 2021.</w:t>
      </w:r>
    </w:p>
    <w:p w14:paraId="5CF67753" w14:textId="05E0FF8B" w:rsidR="00731210" w:rsidRPr="00253FA9" w:rsidRDefault="00731210" w:rsidP="00D43046">
      <w:p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Całkowity koszt realizacji – ok. 1,4 mln zł</w:t>
      </w:r>
      <w:r w:rsidR="00743935" w:rsidRPr="00253FA9">
        <w:rPr>
          <w:rFonts w:asciiTheme="minorHAnsi" w:hAnsiTheme="minorHAnsi" w:cstheme="minorHAnsi"/>
          <w:color w:val="000000" w:themeColor="text1"/>
          <w:sz w:val="24"/>
          <w:szCs w:val="24"/>
        </w:rPr>
        <w:t>.</w:t>
      </w:r>
    </w:p>
    <w:p w14:paraId="0B64BF30" w14:textId="24AF924F" w:rsidR="00731210" w:rsidRPr="00253FA9" w:rsidRDefault="00731210" w:rsidP="0032772B">
      <w:p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I</w:t>
      </w:r>
      <w:r w:rsidRPr="00253FA9">
        <w:rPr>
          <w:rFonts w:asciiTheme="minorHAnsi" w:hAnsiTheme="minorHAnsi" w:cstheme="minorHAnsi"/>
          <w:color w:val="000000" w:themeColor="text1"/>
          <w:sz w:val="24"/>
          <w:szCs w:val="24"/>
        </w:rPr>
        <w:t>nwestycja realizowana przy współfinansowaniu ze środków Funduszu Wsparcia Gmin i Powiatów. Wartość dofinansowania – 1</w:t>
      </w:r>
      <w:r w:rsidR="005C2DA2" w:rsidRPr="00253FA9">
        <w:rPr>
          <w:rFonts w:asciiTheme="minorHAnsi" w:hAnsiTheme="minorHAnsi" w:cstheme="minorHAnsi"/>
          <w:color w:val="000000" w:themeColor="text1"/>
          <w:sz w:val="24"/>
          <w:szCs w:val="24"/>
        </w:rPr>
        <w:t xml:space="preserve"> </w:t>
      </w:r>
      <w:r w:rsidR="001D7FEE" w:rsidRPr="00253FA9">
        <w:rPr>
          <w:rFonts w:asciiTheme="minorHAnsi" w:hAnsiTheme="minorHAnsi" w:cstheme="minorHAnsi"/>
          <w:color w:val="000000" w:themeColor="text1"/>
          <w:sz w:val="24"/>
          <w:szCs w:val="24"/>
        </w:rPr>
        <w:t>mln</w:t>
      </w:r>
      <w:r w:rsidRPr="00253FA9">
        <w:rPr>
          <w:rFonts w:asciiTheme="minorHAnsi" w:hAnsiTheme="minorHAnsi" w:cstheme="minorHAnsi"/>
          <w:color w:val="000000" w:themeColor="text1"/>
          <w:sz w:val="24"/>
          <w:szCs w:val="24"/>
        </w:rPr>
        <w:t xml:space="preserve"> zł</w:t>
      </w:r>
      <w:r w:rsidR="0080214B" w:rsidRPr="00253FA9">
        <w:rPr>
          <w:rFonts w:asciiTheme="minorHAnsi" w:hAnsiTheme="minorHAnsi" w:cstheme="minorHAnsi"/>
          <w:color w:val="000000" w:themeColor="text1"/>
          <w:sz w:val="24"/>
          <w:szCs w:val="24"/>
        </w:rPr>
        <w:t>.</w:t>
      </w:r>
    </w:p>
    <w:p w14:paraId="1B4FF2AE" w14:textId="7E8C9572" w:rsidR="00731210"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„Sport kluczem do sukcesu - metamorfoza sali gimn</w:t>
      </w:r>
      <w:r w:rsidR="00731210" w:rsidRPr="00253FA9">
        <w:rPr>
          <w:rFonts w:asciiTheme="minorHAnsi" w:hAnsiTheme="minorHAnsi" w:cstheme="minorHAnsi"/>
          <w:b/>
          <w:bCs/>
          <w:color w:val="000000" w:themeColor="text1"/>
          <w:sz w:val="24"/>
          <w:szCs w:val="24"/>
        </w:rPr>
        <w:t xml:space="preserve">astycznej w Szkole Podstawowej </w:t>
      </w:r>
      <w:r w:rsidRPr="00253FA9">
        <w:rPr>
          <w:rFonts w:asciiTheme="minorHAnsi" w:hAnsiTheme="minorHAnsi" w:cstheme="minorHAnsi"/>
          <w:b/>
          <w:bCs/>
          <w:color w:val="000000" w:themeColor="text1"/>
          <w:sz w:val="24"/>
          <w:szCs w:val="24"/>
        </w:rPr>
        <w:t>N</w:t>
      </w:r>
      <w:r w:rsidR="00731210" w:rsidRPr="00253FA9">
        <w:rPr>
          <w:rFonts w:asciiTheme="minorHAnsi" w:hAnsiTheme="minorHAnsi" w:cstheme="minorHAnsi"/>
          <w:b/>
          <w:bCs/>
          <w:color w:val="000000" w:themeColor="text1"/>
          <w:sz w:val="24"/>
          <w:szCs w:val="24"/>
        </w:rPr>
        <w:t xml:space="preserve">r 20 - </w:t>
      </w:r>
      <w:r w:rsidRPr="00253FA9">
        <w:rPr>
          <w:rFonts w:asciiTheme="minorHAnsi" w:hAnsiTheme="minorHAnsi" w:cstheme="minorHAnsi"/>
          <w:b/>
          <w:bCs/>
          <w:color w:val="000000" w:themeColor="text1"/>
          <w:sz w:val="24"/>
          <w:szCs w:val="24"/>
        </w:rPr>
        <w:t>ul. Leśna 30”</w:t>
      </w:r>
      <w:r w:rsidR="00731210" w:rsidRPr="00253FA9">
        <w:rPr>
          <w:rFonts w:asciiTheme="minorHAnsi" w:hAnsiTheme="minorHAnsi" w:cstheme="minorHAnsi"/>
          <w:color w:val="000000" w:themeColor="text1"/>
          <w:sz w:val="24"/>
          <w:szCs w:val="24"/>
        </w:rPr>
        <w:t>:</w:t>
      </w:r>
    </w:p>
    <w:p w14:paraId="06F94E85" w14:textId="0EC9AC34" w:rsidR="00731210" w:rsidRPr="00253FA9" w:rsidRDefault="0073121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b/>
          <w:bCs/>
          <w:color w:val="000000" w:themeColor="text1"/>
        </w:rPr>
      </w:pPr>
      <w:r w:rsidRPr="00253FA9">
        <w:rPr>
          <w:rFonts w:asciiTheme="minorHAnsi" w:hAnsiTheme="minorHAnsi" w:cstheme="minorHAnsi"/>
          <w:color w:val="000000" w:themeColor="text1"/>
        </w:rPr>
        <w:t>zmodernizowano wnętrza sali gimnastycznej; dokonano wymiany okien oraz zmodernizowano niezbędne instalacje;</w:t>
      </w:r>
    </w:p>
    <w:p w14:paraId="20BC1273" w14:textId="09AC2492" w:rsidR="00731210" w:rsidRPr="00253FA9" w:rsidRDefault="00731210"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b/>
          <w:bCs/>
          <w:color w:val="000000" w:themeColor="text1"/>
        </w:rPr>
      </w:pPr>
      <w:r w:rsidRPr="00253FA9">
        <w:rPr>
          <w:rFonts w:asciiTheme="minorHAnsi" w:hAnsiTheme="minorHAnsi" w:cstheme="minorHAnsi"/>
          <w:color w:val="000000" w:themeColor="text1"/>
        </w:rPr>
        <w:t>zadanie zrealizowano w ramach Budżetu Obywatelskiego 2022.</w:t>
      </w:r>
    </w:p>
    <w:p w14:paraId="68987328" w14:textId="2CE5C5C6" w:rsidR="00731210" w:rsidRPr="00253FA9" w:rsidRDefault="00731210" w:rsidP="0032772B">
      <w:pPr>
        <w:pStyle w:val="Akapitzlist"/>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Całkowity koszt realizacji – ok. 772,2 tys. zł</w:t>
      </w:r>
      <w:r w:rsidR="00743935" w:rsidRPr="00253FA9">
        <w:rPr>
          <w:rFonts w:asciiTheme="minorHAnsi" w:hAnsiTheme="minorHAnsi" w:cstheme="minorHAnsi"/>
          <w:color w:val="000000" w:themeColor="text1"/>
          <w:sz w:val="24"/>
          <w:szCs w:val="24"/>
        </w:rPr>
        <w:t>.</w:t>
      </w:r>
    </w:p>
    <w:p w14:paraId="5BF676B7" w14:textId="704662D3" w:rsidR="00731210" w:rsidRPr="00253FA9" w:rsidRDefault="00731210" w:rsidP="0032772B">
      <w:pPr>
        <w:pStyle w:val="Akapitzlist"/>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Wstępnie zakwalifikowano do dofinansowania z </w:t>
      </w:r>
      <w:r w:rsidRPr="00253FA9">
        <w:rPr>
          <w:rFonts w:asciiTheme="minorHAnsi" w:hAnsiTheme="minorHAnsi" w:cstheme="minorHAnsi"/>
          <w:bCs/>
          <w:color w:val="000000" w:themeColor="text1"/>
          <w:sz w:val="24"/>
          <w:szCs w:val="24"/>
        </w:rPr>
        <w:t>Funduszu Rozwoju Kultury Fizycznej.</w:t>
      </w:r>
    </w:p>
    <w:p w14:paraId="5C97F188" w14:textId="3FF1E3E0" w:rsidR="00DD5FD4"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Metamorfoza placu zabaw przy Szkole Podstawowej N</w:t>
      </w:r>
      <w:r w:rsidR="00DD5FD4" w:rsidRPr="00253FA9">
        <w:rPr>
          <w:rFonts w:asciiTheme="minorHAnsi" w:hAnsiTheme="minorHAnsi" w:cstheme="minorHAnsi"/>
          <w:b/>
          <w:bCs/>
          <w:color w:val="000000" w:themeColor="text1"/>
          <w:sz w:val="24"/>
          <w:szCs w:val="24"/>
        </w:rPr>
        <w:t>r 20</w:t>
      </w:r>
      <w:r w:rsidR="00F54774" w:rsidRPr="00253FA9">
        <w:rPr>
          <w:rFonts w:asciiTheme="minorHAnsi" w:hAnsiTheme="minorHAnsi" w:cstheme="minorHAnsi"/>
          <w:bCs/>
          <w:color w:val="000000" w:themeColor="text1"/>
          <w:sz w:val="24"/>
          <w:szCs w:val="24"/>
        </w:rPr>
        <w:t>,</w:t>
      </w:r>
      <w:r w:rsidR="00F54774" w:rsidRPr="00253FA9">
        <w:rPr>
          <w:rFonts w:asciiTheme="minorHAnsi" w:hAnsiTheme="minorHAnsi" w:cstheme="minorHAnsi"/>
          <w:b/>
          <w:bCs/>
          <w:color w:val="000000" w:themeColor="text1"/>
          <w:sz w:val="24"/>
          <w:szCs w:val="24"/>
        </w:rPr>
        <w:t xml:space="preserve"> </w:t>
      </w:r>
      <w:r w:rsidRPr="00253FA9">
        <w:rPr>
          <w:rFonts w:asciiTheme="minorHAnsi" w:hAnsiTheme="minorHAnsi" w:cstheme="minorHAnsi"/>
          <w:bCs/>
          <w:color w:val="000000" w:themeColor="text1"/>
          <w:sz w:val="24"/>
          <w:szCs w:val="24"/>
        </w:rPr>
        <w:t>ul. Leśna 30</w:t>
      </w:r>
      <w:r w:rsidR="00DD5FD4" w:rsidRPr="00253FA9">
        <w:rPr>
          <w:rFonts w:asciiTheme="minorHAnsi" w:hAnsiTheme="minorHAnsi" w:cstheme="minorHAnsi"/>
          <w:color w:val="000000" w:themeColor="text1"/>
          <w:sz w:val="24"/>
          <w:szCs w:val="24"/>
        </w:rPr>
        <w:t>:</w:t>
      </w:r>
    </w:p>
    <w:p w14:paraId="3659DF57" w14:textId="18BB7439" w:rsidR="00DD5FD4" w:rsidRPr="00253FA9" w:rsidRDefault="00DD5FD4"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wybudowano plac zabaw wraz z zagospodarowaniem terenu;</w:t>
      </w:r>
    </w:p>
    <w:p w14:paraId="38F20C07" w14:textId="71978566" w:rsidR="00DD5FD4" w:rsidRPr="00253FA9" w:rsidRDefault="00DD5FD4"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zadanie zrealizowano w ramach Budżetu Obywatelskiego 2022.</w:t>
      </w:r>
    </w:p>
    <w:p w14:paraId="5E4A4CA9" w14:textId="733E0229" w:rsidR="00DD5FD4" w:rsidRPr="00253FA9" w:rsidRDefault="00DD5FD4" w:rsidP="00D43046">
      <w:p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Całkowity koszt realizacji – ok. 353,4 tys. zł</w:t>
      </w:r>
      <w:r w:rsidR="00743935" w:rsidRPr="00253FA9">
        <w:rPr>
          <w:rFonts w:asciiTheme="minorHAnsi" w:hAnsiTheme="minorHAnsi" w:cstheme="minorHAnsi"/>
          <w:color w:val="000000" w:themeColor="text1"/>
          <w:sz w:val="24"/>
          <w:szCs w:val="24"/>
        </w:rPr>
        <w:t>.</w:t>
      </w:r>
    </w:p>
    <w:p w14:paraId="4021E2D9" w14:textId="724E31D1" w:rsidR="00D27B51"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sz w:val="24"/>
          <w:szCs w:val="24"/>
        </w:rPr>
        <w:t>Wykonanie przyłącza c.o. i instalacji ciepłej wody wraz z modernizacją łazienek w Przedszkolu Samorządowym N</w:t>
      </w:r>
      <w:r w:rsidR="00DD5FD4" w:rsidRPr="00253FA9">
        <w:rPr>
          <w:rFonts w:asciiTheme="minorHAnsi" w:hAnsiTheme="minorHAnsi" w:cstheme="minorHAnsi"/>
          <w:b/>
          <w:sz w:val="24"/>
          <w:szCs w:val="24"/>
        </w:rPr>
        <w:t>r 14</w:t>
      </w:r>
      <w:r w:rsidR="00F54774" w:rsidRPr="00253FA9">
        <w:rPr>
          <w:rFonts w:asciiTheme="minorHAnsi" w:hAnsiTheme="minorHAnsi" w:cstheme="minorHAnsi"/>
          <w:sz w:val="24"/>
          <w:szCs w:val="24"/>
        </w:rPr>
        <w:t>,</w:t>
      </w:r>
      <w:r w:rsidR="00F54774" w:rsidRPr="00253FA9">
        <w:rPr>
          <w:rFonts w:asciiTheme="minorHAnsi" w:hAnsiTheme="minorHAnsi" w:cstheme="minorHAnsi"/>
          <w:b/>
          <w:sz w:val="24"/>
          <w:szCs w:val="24"/>
        </w:rPr>
        <w:t xml:space="preserve"> </w:t>
      </w:r>
      <w:r w:rsidRPr="00253FA9">
        <w:rPr>
          <w:rFonts w:asciiTheme="minorHAnsi" w:hAnsiTheme="minorHAnsi" w:cstheme="minorHAnsi"/>
          <w:sz w:val="24"/>
          <w:szCs w:val="24"/>
        </w:rPr>
        <w:t>Al. J. Piłsudskiego 20/4</w:t>
      </w:r>
      <w:r w:rsidR="00DD5FD4" w:rsidRPr="00253FA9">
        <w:rPr>
          <w:rFonts w:asciiTheme="minorHAnsi" w:hAnsiTheme="minorHAnsi" w:cstheme="minorHAnsi"/>
          <w:sz w:val="24"/>
          <w:szCs w:val="24"/>
        </w:rPr>
        <w:t>:</w:t>
      </w:r>
    </w:p>
    <w:p w14:paraId="65D98459" w14:textId="77777777" w:rsidR="00D14885" w:rsidRPr="00253FA9" w:rsidRDefault="00D14885"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b/>
          <w:color w:val="000000" w:themeColor="text1"/>
        </w:rPr>
      </w:pPr>
      <w:r w:rsidRPr="00253FA9">
        <w:rPr>
          <w:rFonts w:asciiTheme="minorHAnsi" w:hAnsiTheme="minorHAnsi" w:cstheme="minorHAnsi"/>
          <w:color w:val="000000" w:themeColor="text1"/>
        </w:rPr>
        <w:t>zmodernizowano 2</w:t>
      </w:r>
      <w:r w:rsidR="00DD5FD4" w:rsidRPr="00253FA9">
        <w:rPr>
          <w:rFonts w:asciiTheme="minorHAnsi" w:hAnsiTheme="minorHAnsi" w:cstheme="minorHAnsi"/>
          <w:color w:val="000000" w:themeColor="text1"/>
        </w:rPr>
        <w:t xml:space="preserve"> łazien</w:t>
      </w:r>
      <w:r w:rsidRPr="00253FA9">
        <w:rPr>
          <w:rFonts w:asciiTheme="minorHAnsi" w:hAnsiTheme="minorHAnsi" w:cstheme="minorHAnsi"/>
          <w:color w:val="000000" w:themeColor="text1"/>
        </w:rPr>
        <w:t>ki</w:t>
      </w:r>
      <w:r w:rsidR="00DD5FD4" w:rsidRPr="00253FA9">
        <w:rPr>
          <w:rFonts w:asciiTheme="minorHAnsi" w:hAnsiTheme="minorHAnsi" w:cstheme="minorHAnsi"/>
          <w:color w:val="000000" w:themeColor="text1"/>
        </w:rPr>
        <w:t xml:space="preserve"> oraz wykonan</w:t>
      </w:r>
      <w:r w:rsidRPr="00253FA9">
        <w:rPr>
          <w:rFonts w:asciiTheme="minorHAnsi" w:hAnsiTheme="minorHAnsi" w:cstheme="minorHAnsi"/>
          <w:color w:val="000000" w:themeColor="text1"/>
        </w:rPr>
        <w:t>o</w:t>
      </w:r>
      <w:r w:rsidR="00DD5FD4" w:rsidRPr="00253FA9">
        <w:rPr>
          <w:rFonts w:asciiTheme="minorHAnsi" w:hAnsiTheme="minorHAnsi" w:cstheme="minorHAnsi"/>
          <w:color w:val="000000" w:themeColor="text1"/>
        </w:rPr>
        <w:t xml:space="preserve"> instalacj</w:t>
      </w:r>
      <w:r w:rsidRPr="00253FA9">
        <w:rPr>
          <w:rFonts w:asciiTheme="minorHAnsi" w:hAnsiTheme="minorHAnsi" w:cstheme="minorHAnsi"/>
          <w:color w:val="000000" w:themeColor="text1"/>
        </w:rPr>
        <w:t>e</w:t>
      </w:r>
      <w:r w:rsidR="00DD5FD4" w:rsidRPr="00253FA9">
        <w:rPr>
          <w:rFonts w:asciiTheme="minorHAnsi" w:hAnsiTheme="minorHAnsi" w:cstheme="minorHAnsi"/>
          <w:color w:val="000000" w:themeColor="text1"/>
        </w:rPr>
        <w:t>: wody zimnej, ciepłej wody użytkowej i cyrkulacji, elektrycznej</w:t>
      </w:r>
      <w:r w:rsidRPr="00253FA9">
        <w:rPr>
          <w:rFonts w:asciiTheme="minorHAnsi" w:hAnsiTheme="minorHAnsi" w:cstheme="minorHAnsi"/>
          <w:color w:val="000000" w:themeColor="text1"/>
        </w:rPr>
        <w:t xml:space="preserve">, z </w:t>
      </w:r>
      <w:r w:rsidR="00DD5FD4" w:rsidRPr="00253FA9">
        <w:rPr>
          <w:rFonts w:asciiTheme="minorHAnsi" w:hAnsiTheme="minorHAnsi" w:cstheme="minorHAnsi"/>
          <w:color w:val="000000" w:themeColor="text1"/>
        </w:rPr>
        <w:t>przygotowanie</w:t>
      </w:r>
      <w:r w:rsidRPr="00253FA9">
        <w:rPr>
          <w:rFonts w:asciiTheme="minorHAnsi" w:hAnsiTheme="minorHAnsi" w:cstheme="minorHAnsi"/>
          <w:color w:val="000000" w:themeColor="text1"/>
        </w:rPr>
        <w:t>m</w:t>
      </w:r>
      <w:r w:rsidR="00DD5FD4" w:rsidRPr="00253FA9">
        <w:rPr>
          <w:rFonts w:asciiTheme="minorHAnsi" w:hAnsiTheme="minorHAnsi" w:cstheme="minorHAnsi"/>
          <w:color w:val="000000" w:themeColor="text1"/>
        </w:rPr>
        <w:t xml:space="preserve"> pomieszczenia na potrzeby węzła cieplnego</w:t>
      </w:r>
      <w:r w:rsidRPr="00253FA9">
        <w:rPr>
          <w:rFonts w:asciiTheme="minorHAnsi" w:hAnsiTheme="minorHAnsi" w:cstheme="minorHAnsi"/>
          <w:color w:val="000000" w:themeColor="text1"/>
        </w:rPr>
        <w:t>;</w:t>
      </w:r>
      <w:r w:rsidR="00DD5FD4" w:rsidRPr="00253FA9">
        <w:rPr>
          <w:rFonts w:asciiTheme="minorHAnsi" w:hAnsiTheme="minorHAnsi" w:cstheme="minorHAnsi"/>
          <w:color w:val="000000" w:themeColor="text1"/>
        </w:rPr>
        <w:t xml:space="preserve"> </w:t>
      </w:r>
    </w:p>
    <w:p w14:paraId="179C5EA4" w14:textId="677DFDF5" w:rsidR="00DD5FD4" w:rsidRPr="00253FA9" w:rsidRDefault="00D14885"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b/>
          <w:color w:val="000000" w:themeColor="text1"/>
        </w:rPr>
      </w:pPr>
      <w:r w:rsidRPr="00253FA9">
        <w:rPr>
          <w:rFonts w:asciiTheme="minorHAnsi" w:hAnsiTheme="minorHAnsi" w:cstheme="minorHAnsi"/>
          <w:color w:val="000000" w:themeColor="text1"/>
        </w:rPr>
        <w:t>w</w:t>
      </w:r>
      <w:r w:rsidR="00DD5FD4" w:rsidRPr="00253FA9">
        <w:rPr>
          <w:rFonts w:asciiTheme="minorHAnsi" w:hAnsiTheme="minorHAnsi" w:cstheme="minorHAnsi"/>
          <w:color w:val="000000" w:themeColor="text1"/>
        </w:rPr>
        <w:t xml:space="preserve"> 2024 r</w:t>
      </w:r>
      <w:r w:rsidRPr="00253FA9">
        <w:rPr>
          <w:rFonts w:asciiTheme="minorHAnsi" w:hAnsiTheme="minorHAnsi" w:cstheme="minorHAnsi"/>
          <w:color w:val="000000" w:themeColor="text1"/>
        </w:rPr>
        <w:t>.</w:t>
      </w:r>
      <w:r w:rsidR="00DD5FD4" w:rsidRPr="00253FA9">
        <w:rPr>
          <w:rFonts w:asciiTheme="minorHAnsi" w:hAnsiTheme="minorHAnsi" w:cstheme="minorHAnsi"/>
          <w:color w:val="000000" w:themeColor="text1"/>
        </w:rPr>
        <w:t xml:space="preserve"> inwestycja została zakończona </w:t>
      </w:r>
      <w:r w:rsidR="007E724B" w:rsidRPr="00253FA9">
        <w:rPr>
          <w:rFonts w:asciiTheme="minorHAnsi" w:hAnsiTheme="minorHAnsi" w:cstheme="minorHAnsi"/>
          <w:color w:val="000000" w:themeColor="text1"/>
        </w:rPr>
        <w:t xml:space="preserve">- </w:t>
      </w:r>
      <w:r w:rsidR="00DD5FD4" w:rsidRPr="00253FA9">
        <w:rPr>
          <w:rFonts w:asciiTheme="minorHAnsi" w:hAnsiTheme="minorHAnsi" w:cstheme="minorHAnsi"/>
          <w:color w:val="000000" w:themeColor="text1"/>
        </w:rPr>
        <w:t>po realizacji przyłącza cieplnego i węzła cieplnego przez ENEA.</w:t>
      </w:r>
    </w:p>
    <w:p w14:paraId="09983CD7" w14:textId="1B2B97CF" w:rsidR="00DD5FD4" w:rsidRPr="00253FA9" w:rsidRDefault="00DD5FD4" w:rsidP="0032772B">
      <w:pPr>
        <w:pStyle w:val="Domylnie"/>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firstLine="1"/>
        <w:jc w:val="left"/>
        <w:rPr>
          <w:rFonts w:asciiTheme="minorHAnsi" w:hAnsiTheme="minorHAnsi" w:cstheme="minorHAnsi"/>
          <w:b/>
          <w:color w:val="000000" w:themeColor="text1"/>
        </w:rPr>
      </w:pPr>
      <w:r w:rsidRPr="00253FA9">
        <w:rPr>
          <w:rFonts w:asciiTheme="minorHAnsi" w:hAnsiTheme="minorHAnsi" w:cstheme="minorHAnsi"/>
          <w:color w:val="000000" w:themeColor="text1"/>
        </w:rPr>
        <w:t xml:space="preserve">Całkowity koszt realizacji – ok. </w:t>
      </w:r>
      <w:r w:rsidRPr="00253FA9">
        <w:rPr>
          <w:rFonts w:asciiTheme="minorHAnsi" w:hAnsiTheme="minorHAnsi" w:cstheme="minorHAnsi"/>
          <w:bCs/>
          <w:color w:val="000000" w:themeColor="text1"/>
        </w:rPr>
        <w:t>930 tys. zł</w:t>
      </w:r>
      <w:r w:rsidR="00D14885" w:rsidRPr="00253FA9">
        <w:rPr>
          <w:rFonts w:asciiTheme="minorHAnsi" w:hAnsiTheme="minorHAnsi" w:cstheme="minorHAnsi"/>
          <w:bCs/>
          <w:color w:val="000000" w:themeColor="text1"/>
        </w:rPr>
        <w:t xml:space="preserve"> (</w:t>
      </w:r>
      <w:r w:rsidRPr="00253FA9">
        <w:rPr>
          <w:rFonts w:asciiTheme="minorHAnsi" w:hAnsiTheme="minorHAnsi" w:cstheme="minorHAnsi"/>
          <w:bCs/>
          <w:color w:val="000000" w:themeColor="text1"/>
        </w:rPr>
        <w:t>w 2023 r</w:t>
      </w:r>
      <w:r w:rsidR="00D14885" w:rsidRPr="00253FA9">
        <w:rPr>
          <w:rFonts w:asciiTheme="minorHAnsi" w:hAnsiTheme="minorHAnsi" w:cstheme="minorHAnsi"/>
          <w:bCs/>
          <w:color w:val="000000" w:themeColor="text1"/>
        </w:rPr>
        <w:t>.</w:t>
      </w:r>
      <w:r w:rsidRPr="00253FA9">
        <w:rPr>
          <w:rFonts w:asciiTheme="minorHAnsi" w:hAnsiTheme="minorHAnsi" w:cstheme="minorHAnsi"/>
          <w:bCs/>
          <w:color w:val="000000" w:themeColor="text1"/>
        </w:rPr>
        <w:t xml:space="preserve"> </w:t>
      </w:r>
      <w:r w:rsidR="00D14885" w:rsidRPr="00253FA9">
        <w:rPr>
          <w:rFonts w:asciiTheme="minorHAnsi" w:hAnsiTheme="minorHAnsi" w:cstheme="minorHAnsi"/>
          <w:bCs/>
          <w:color w:val="000000" w:themeColor="text1"/>
        </w:rPr>
        <w:t xml:space="preserve">Miasto </w:t>
      </w:r>
      <w:r w:rsidRPr="00253FA9">
        <w:rPr>
          <w:rFonts w:asciiTheme="minorHAnsi" w:hAnsiTheme="minorHAnsi" w:cstheme="minorHAnsi"/>
          <w:bCs/>
          <w:color w:val="000000" w:themeColor="text1"/>
        </w:rPr>
        <w:t>otrzymało dofinasowanie</w:t>
      </w:r>
      <w:r w:rsidRPr="00253FA9">
        <w:rPr>
          <w:rFonts w:asciiTheme="minorHAnsi" w:hAnsiTheme="minorHAnsi" w:cstheme="minorHAnsi"/>
          <w:color w:val="000000" w:themeColor="text1"/>
        </w:rPr>
        <w:t xml:space="preserve"> ze środków Funduszu Wsparcia Gmin i Powiatów</w:t>
      </w:r>
      <w:r w:rsidR="00D14885" w:rsidRPr="00253FA9">
        <w:rPr>
          <w:rFonts w:asciiTheme="minorHAnsi" w:hAnsiTheme="minorHAnsi" w:cstheme="minorHAnsi"/>
          <w:color w:val="000000" w:themeColor="text1"/>
        </w:rPr>
        <w:t xml:space="preserve"> </w:t>
      </w:r>
      <w:r w:rsidR="004B4F08" w:rsidRPr="00253FA9">
        <w:rPr>
          <w:rFonts w:asciiTheme="minorHAnsi" w:hAnsiTheme="minorHAnsi" w:cstheme="minorHAnsi"/>
          <w:color w:val="000000" w:themeColor="text1"/>
        </w:rPr>
        <w:t xml:space="preserve">- </w:t>
      </w:r>
      <w:r w:rsidR="00D14885" w:rsidRPr="00253FA9">
        <w:rPr>
          <w:rFonts w:asciiTheme="minorHAnsi" w:hAnsiTheme="minorHAnsi" w:cstheme="minorHAnsi"/>
          <w:color w:val="000000" w:themeColor="text1"/>
        </w:rPr>
        <w:t xml:space="preserve">w kwocie </w:t>
      </w:r>
      <w:r w:rsidR="006970BF" w:rsidRPr="00253FA9">
        <w:rPr>
          <w:rFonts w:asciiTheme="minorHAnsi" w:hAnsiTheme="minorHAnsi" w:cstheme="minorHAnsi"/>
          <w:color w:val="000000" w:themeColor="text1"/>
        </w:rPr>
        <w:t>400 tys.</w:t>
      </w:r>
      <w:r w:rsidRPr="00253FA9">
        <w:rPr>
          <w:rFonts w:asciiTheme="minorHAnsi" w:hAnsiTheme="minorHAnsi" w:cstheme="minorHAnsi"/>
          <w:color w:val="000000" w:themeColor="text1"/>
        </w:rPr>
        <w:t xml:space="preserve"> zł</w:t>
      </w:r>
      <w:r w:rsidR="00D14885" w:rsidRPr="00253FA9">
        <w:rPr>
          <w:rFonts w:asciiTheme="minorHAnsi" w:hAnsiTheme="minorHAnsi" w:cstheme="minorHAnsi"/>
          <w:color w:val="000000" w:themeColor="text1"/>
        </w:rPr>
        <w:t>).</w:t>
      </w:r>
    </w:p>
    <w:p w14:paraId="6CD22F97" w14:textId="13B225D9" w:rsidR="00D14885"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Atrakcyjnie i zdrowo - fitnes</w:t>
      </w:r>
      <w:r w:rsidR="00D14885" w:rsidRPr="00253FA9">
        <w:rPr>
          <w:rFonts w:asciiTheme="minorHAnsi" w:hAnsiTheme="minorHAnsi" w:cstheme="minorHAnsi"/>
          <w:b/>
          <w:bCs/>
          <w:color w:val="000000" w:themeColor="text1"/>
          <w:sz w:val="24"/>
          <w:szCs w:val="24"/>
        </w:rPr>
        <w:t>s</w:t>
      </w:r>
      <w:r w:rsidRPr="00253FA9">
        <w:rPr>
          <w:rFonts w:asciiTheme="minorHAnsi" w:hAnsiTheme="minorHAnsi" w:cstheme="minorHAnsi"/>
          <w:b/>
          <w:bCs/>
          <w:color w:val="000000" w:themeColor="text1"/>
          <w:sz w:val="24"/>
          <w:szCs w:val="24"/>
        </w:rPr>
        <w:t xml:space="preserve"> przy IV LO</w:t>
      </w:r>
      <w:r w:rsidR="00F54774" w:rsidRPr="00253FA9">
        <w:rPr>
          <w:rFonts w:asciiTheme="minorHAnsi" w:hAnsiTheme="minorHAnsi" w:cstheme="minorHAnsi"/>
          <w:color w:val="000000" w:themeColor="text1"/>
          <w:sz w:val="24"/>
          <w:szCs w:val="24"/>
        </w:rPr>
        <w:t>,</w:t>
      </w:r>
      <w:r w:rsidR="00F54774" w:rsidRPr="00253FA9">
        <w:rPr>
          <w:rFonts w:asciiTheme="minorHAnsi" w:hAnsiTheme="minorHAnsi" w:cstheme="minorHAnsi"/>
          <w:b/>
          <w:bCs/>
          <w:color w:val="000000" w:themeColor="text1"/>
          <w:sz w:val="24"/>
          <w:szCs w:val="24"/>
        </w:rPr>
        <w:t xml:space="preserve"> </w:t>
      </w:r>
      <w:r w:rsidRPr="00253FA9">
        <w:rPr>
          <w:rFonts w:asciiTheme="minorHAnsi" w:hAnsiTheme="minorHAnsi" w:cstheme="minorHAnsi"/>
          <w:color w:val="000000" w:themeColor="text1"/>
          <w:sz w:val="24"/>
          <w:szCs w:val="24"/>
        </w:rPr>
        <w:t>ul. Zwierzyniecka 9A</w:t>
      </w:r>
      <w:r w:rsidR="00D14885" w:rsidRPr="00253FA9">
        <w:rPr>
          <w:rFonts w:asciiTheme="minorHAnsi" w:hAnsiTheme="minorHAnsi" w:cstheme="minorHAnsi"/>
          <w:color w:val="000000" w:themeColor="text1"/>
          <w:sz w:val="24"/>
          <w:szCs w:val="24"/>
        </w:rPr>
        <w:t>:</w:t>
      </w:r>
    </w:p>
    <w:p w14:paraId="2F447CBE" w14:textId="2F1CBB2D" w:rsidR="00D14885" w:rsidRPr="00253FA9" w:rsidRDefault="008F7168"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zmoderniz</w:t>
      </w:r>
      <w:r w:rsidR="00D14885" w:rsidRPr="00253FA9">
        <w:rPr>
          <w:rFonts w:asciiTheme="minorHAnsi" w:hAnsiTheme="minorHAnsi" w:cstheme="minorHAnsi"/>
          <w:color w:val="000000" w:themeColor="text1"/>
        </w:rPr>
        <w:t>owano pomieszcze</w:t>
      </w:r>
      <w:r w:rsidRPr="00253FA9">
        <w:rPr>
          <w:rFonts w:asciiTheme="minorHAnsi" w:hAnsiTheme="minorHAnsi" w:cstheme="minorHAnsi"/>
          <w:color w:val="000000" w:themeColor="text1"/>
        </w:rPr>
        <w:t>nia</w:t>
      </w:r>
      <w:r w:rsidR="00D14885" w:rsidRPr="00253FA9">
        <w:rPr>
          <w:rFonts w:asciiTheme="minorHAnsi" w:hAnsiTheme="minorHAnsi" w:cstheme="minorHAnsi"/>
          <w:color w:val="000000" w:themeColor="text1"/>
        </w:rPr>
        <w:t xml:space="preserve"> bloku sportowego: sali fitness, klatki schodowej, korytarza przed salą gimnastyczną, przebieralni oraz korytarza do przebieralni</w:t>
      </w:r>
      <w:r w:rsidR="00BA07FA" w:rsidRPr="00253FA9">
        <w:rPr>
          <w:rFonts w:asciiTheme="minorHAnsi" w:hAnsiTheme="minorHAnsi" w:cstheme="minorHAnsi"/>
          <w:color w:val="000000" w:themeColor="text1"/>
        </w:rPr>
        <w:t xml:space="preserve">; </w:t>
      </w:r>
    </w:p>
    <w:p w14:paraId="2053ECDF" w14:textId="669D6139" w:rsidR="00D14885" w:rsidRPr="00253FA9" w:rsidRDefault="00BA07FA"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z</w:t>
      </w:r>
      <w:r w:rsidR="00D14885" w:rsidRPr="00253FA9">
        <w:rPr>
          <w:rFonts w:asciiTheme="minorHAnsi" w:hAnsiTheme="minorHAnsi" w:cstheme="minorHAnsi"/>
          <w:color w:val="000000" w:themeColor="text1"/>
        </w:rPr>
        <w:t xml:space="preserve">adanie </w:t>
      </w:r>
      <w:r w:rsidR="007A71FA" w:rsidRPr="00253FA9">
        <w:rPr>
          <w:rFonts w:asciiTheme="minorHAnsi" w:hAnsiTheme="minorHAnsi" w:cstheme="minorHAnsi"/>
          <w:color w:val="000000" w:themeColor="text1"/>
        </w:rPr>
        <w:t>z</w:t>
      </w:r>
      <w:r w:rsidR="00D14885" w:rsidRPr="00253FA9">
        <w:rPr>
          <w:rFonts w:asciiTheme="minorHAnsi" w:hAnsiTheme="minorHAnsi" w:cstheme="minorHAnsi"/>
          <w:color w:val="000000" w:themeColor="text1"/>
        </w:rPr>
        <w:t>realizowan</w:t>
      </w:r>
      <w:r w:rsidR="007A71FA" w:rsidRPr="00253FA9">
        <w:rPr>
          <w:rFonts w:asciiTheme="minorHAnsi" w:hAnsiTheme="minorHAnsi" w:cstheme="minorHAnsi"/>
          <w:color w:val="000000" w:themeColor="text1"/>
        </w:rPr>
        <w:t>o</w:t>
      </w:r>
      <w:r w:rsidR="00D14885" w:rsidRPr="00253FA9">
        <w:rPr>
          <w:rFonts w:asciiTheme="minorHAnsi" w:hAnsiTheme="minorHAnsi" w:cstheme="minorHAnsi"/>
          <w:color w:val="000000" w:themeColor="text1"/>
        </w:rPr>
        <w:t xml:space="preserve"> w ramach Budżetu Obywatelskiego 2022. </w:t>
      </w:r>
    </w:p>
    <w:p w14:paraId="62C99B48" w14:textId="3C49B8A9" w:rsidR="00D14885" w:rsidRPr="00253FA9" w:rsidRDefault="00D14885" w:rsidP="0032772B">
      <w:pPr>
        <w:pStyle w:val="Domylnie"/>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jc w:val="left"/>
        <w:rPr>
          <w:rFonts w:asciiTheme="minorHAnsi" w:hAnsiTheme="minorHAnsi" w:cstheme="minorHAnsi"/>
          <w:color w:val="000000" w:themeColor="text1"/>
        </w:rPr>
      </w:pPr>
      <w:r w:rsidRPr="00253FA9">
        <w:rPr>
          <w:rFonts w:asciiTheme="minorHAnsi" w:hAnsiTheme="minorHAnsi" w:cstheme="minorHAnsi"/>
          <w:color w:val="000000" w:themeColor="text1"/>
        </w:rPr>
        <w:t xml:space="preserve">Całkowity koszt realizacji – ok. </w:t>
      </w:r>
      <w:r w:rsidRPr="00253FA9">
        <w:rPr>
          <w:rFonts w:asciiTheme="minorHAnsi" w:hAnsiTheme="minorHAnsi" w:cstheme="minorHAnsi"/>
          <w:bCs/>
          <w:color w:val="000000" w:themeColor="text1"/>
        </w:rPr>
        <w:t>600,9 tys. zł</w:t>
      </w:r>
      <w:r w:rsidR="00743935" w:rsidRPr="00253FA9">
        <w:rPr>
          <w:rFonts w:asciiTheme="minorHAnsi" w:hAnsiTheme="minorHAnsi" w:cstheme="minorHAnsi"/>
          <w:bCs/>
          <w:color w:val="000000" w:themeColor="text1"/>
        </w:rPr>
        <w:t>.</w:t>
      </w:r>
    </w:p>
    <w:p w14:paraId="2953D132" w14:textId="3EC1802C" w:rsidR="008D7348"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Zjesz smacznie i zdrowo u Andersiaków - modernizacja stołówki Zespołu Szkół Technicznych</w:t>
      </w:r>
      <w:r w:rsidR="007E724B"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Stołeczna 21</w:t>
      </w:r>
      <w:r w:rsidR="004B4F08" w:rsidRPr="00253FA9">
        <w:rPr>
          <w:rFonts w:asciiTheme="minorHAnsi" w:hAnsiTheme="minorHAnsi" w:cstheme="minorHAnsi"/>
          <w:color w:val="000000" w:themeColor="text1"/>
          <w:sz w:val="24"/>
          <w:szCs w:val="24"/>
        </w:rPr>
        <w:t>:</w:t>
      </w:r>
    </w:p>
    <w:p w14:paraId="50709554" w14:textId="77777777" w:rsidR="008D7348" w:rsidRPr="00253FA9" w:rsidRDefault="008D7348"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zmodernizowano jadalnię i kuchnię z zapleczem wraz z niezbędną infrastrukturą;</w:t>
      </w:r>
    </w:p>
    <w:p w14:paraId="0A1D8A9D" w14:textId="55ACEC86" w:rsidR="008D7348" w:rsidRPr="00253FA9" w:rsidRDefault="008D7348"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 xml:space="preserve">zadanie </w:t>
      </w:r>
      <w:r w:rsidR="007A71FA" w:rsidRPr="00253FA9">
        <w:rPr>
          <w:rFonts w:asciiTheme="minorHAnsi" w:hAnsiTheme="minorHAnsi" w:cstheme="minorHAnsi"/>
          <w:color w:val="000000" w:themeColor="text1"/>
        </w:rPr>
        <w:t>zrealizowano</w:t>
      </w:r>
      <w:r w:rsidRPr="00253FA9">
        <w:rPr>
          <w:rFonts w:asciiTheme="minorHAnsi" w:hAnsiTheme="minorHAnsi" w:cstheme="minorHAnsi"/>
          <w:color w:val="000000" w:themeColor="text1"/>
        </w:rPr>
        <w:t xml:space="preserve"> w ramach Budżetu Obywatelskiego 2023.</w:t>
      </w:r>
    </w:p>
    <w:p w14:paraId="42818367" w14:textId="3008DD4E" w:rsidR="008D7348" w:rsidRPr="00253FA9" w:rsidRDefault="008D7348" w:rsidP="00D43046">
      <w:p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 xml:space="preserve">Całkowity koszt realizacji – ok. </w:t>
      </w:r>
      <w:r w:rsidRPr="00253FA9">
        <w:rPr>
          <w:rFonts w:asciiTheme="minorHAnsi" w:hAnsiTheme="minorHAnsi" w:cstheme="minorHAnsi"/>
          <w:bCs/>
          <w:color w:val="000000" w:themeColor="text1"/>
          <w:sz w:val="24"/>
          <w:szCs w:val="24"/>
        </w:rPr>
        <w:t>1,5 mln zł</w:t>
      </w:r>
      <w:r w:rsidR="00743935" w:rsidRPr="00253FA9">
        <w:rPr>
          <w:rFonts w:asciiTheme="minorHAnsi" w:hAnsiTheme="minorHAnsi" w:cstheme="minorHAnsi"/>
          <w:bCs/>
          <w:color w:val="000000" w:themeColor="text1"/>
          <w:sz w:val="24"/>
          <w:szCs w:val="24"/>
        </w:rPr>
        <w:t>.</w:t>
      </w:r>
    </w:p>
    <w:p w14:paraId="4336B1A8" w14:textId="4A5352DC" w:rsidR="008D7348"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Modernizacja placów zabaw w placówkach oświatowych</w:t>
      </w:r>
    </w:p>
    <w:p w14:paraId="37647206" w14:textId="20665F72" w:rsidR="008D7348" w:rsidRPr="00253FA9" w:rsidRDefault="008D7348"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rPr>
      </w:pPr>
      <w:r w:rsidRPr="00253FA9">
        <w:rPr>
          <w:rFonts w:asciiTheme="minorHAnsi" w:hAnsiTheme="minorHAnsi" w:cstheme="minorHAnsi"/>
          <w:color w:val="auto"/>
        </w:rPr>
        <w:t>zamontowano</w:t>
      </w:r>
      <w:r w:rsidRPr="00253FA9">
        <w:rPr>
          <w:rFonts w:asciiTheme="minorHAnsi" w:hAnsiTheme="minorHAnsi" w:cstheme="minorHAnsi"/>
          <w:color w:val="FF0000"/>
        </w:rPr>
        <w:t xml:space="preserve"> </w:t>
      </w:r>
      <w:r w:rsidRPr="00253FA9">
        <w:rPr>
          <w:rFonts w:asciiTheme="minorHAnsi" w:hAnsiTheme="minorHAnsi" w:cstheme="minorHAnsi"/>
        </w:rPr>
        <w:t>żagle przeciwsłoneczne na terenie placów zabaw w: Przedszkol</w:t>
      </w:r>
      <w:r w:rsidR="00176452" w:rsidRPr="00253FA9">
        <w:rPr>
          <w:rFonts w:asciiTheme="minorHAnsi" w:hAnsiTheme="minorHAnsi" w:cstheme="minorHAnsi"/>
        </w:rPr>
        <w:t>u</w:t>
      </w:r>
      <w:r w:rsidRPr="00253FA9">
        <w:rPr>
          <w:rFonts w:asciiTheme="minorHAnsi" w:hAnsiTheme="minorHAnsi" w:cstheme="minorHAnsi"/>
        </w:rPr>
        <w:t xml:space="preserve"> </w:t>
      </w:r>
      <w:r w:rsidRPr="00253FA9">
        <w:rPr>
          <w:rFonts w:asciiTheme="minorHAnsi" w:hAnsiTheme="minorHAnsi" w:cstheme="minorHAnsi"/>
        </w:rPr>
        <w:lastRenderedPageBreak/>
        <w:t>Samorządow</w:t>
      </w:r>
      <w:r w:rsidR="00176452" w:rsidRPr="00253FA9">
        <w:rPr>
          <w:rFonts w:asciiTheme="minorHAnsi" w:hAnsiTheme="minorHAnsi" w:cstheme="minorHAnsi"/>
        </w:rPr>
        <w:t>ym</w:t>
      </w:r>
      <w:r w:rsidRPr="00253FA9">
        <w:rPr>
          <w:rFonts w:asciiTheme="minorHAnsi" w:hAnsiTheme="minorHAnsi" w:cstheme="minorHAnsi"/>
        </w:rPr>
        <w:t xml:space="preserve"> Nr 64 - ul. Dubois 12, Szkole Podstawowej Nr 31 - ul. Żurawia 12, Zespole Przedszkoli Nr 1: Przedszkolu Samorządowym Nr 50 - ul. Upalna 26, Przedszkolu Samorządowym Nr 39 - ul. Witosa 22, Zespole Szkolno-Przedszkolnym Nr 6 - ul. Sokólska 1 i Szkole Podstawowej Nr 51 - ul. Kluka 11A</w:t>
      </w:r>
      <w:r w:rsidR="0040457F" w:rsidRPr="00253FA9">
        <w:rPr>
          <w:rFonts w:asciiTheme="minorHAnsi" w:hAnsiTheme="minorHAnsi" w:cstheme="minorHAnsi"/>
        </w:rPr>
        <w:t>.</w:t>
      </w:r>
    </w:p>
    <w:p w14:paraId="302BFCD5" w14:textId="7F7DFCA7" w:rsidR="008D7348" w:rsidRPr="00253FA9" w:rsidRDefault="008D7348" w:rsidP="00D43046">
      <w:pPr>
        <w:spacing w:line="276" w:lineRule="auto"/>
        <w:ind w:left="426"/>
        <w:rPr>
          <w:rFonts w:asciiTheme="minorHAnsi" w:hAnsiTheme="minorHAnsi" w:cstheme="minorHAnsi"/>
          <w:bCs/>
          <w:color w:val="000000" w:themeColor="text1"/>
          <w:sz w:val="24"/>
          <w:szCs w:val="24"/>
        </w:rPr>
      </w:pPr>
      <w:bookmarkStart w:id="399" w:name="_Hlk191982499"/>
      <w:r w:rsidRPr="00253FA9">
        <w:rPr>
          <w:rFonts w:asciiTheme="minorHAnsi" w:hAnsiTheme="minorHAnsi" w:cstheme="minorHAnsi"/>
          <w:sz w:val="24"/>
          <w:szCs w:val="24"/>
        </w:rPr>
        <w:t>Całkowity koszt realizacji – ok. 235,7</w:t>
      </w:r>
      <w:r w:rsidRPr="00253FA9">
        <w:rPr>
          <w:rFonts w:asciiTheme="minorHAnsi" w:hAnsiTheme="minorHAnsi" w:cstheme="minorHAnsi"/>
          <w:bCs/>
          <w:sz w:val="24"/>
          <w:szCs w:val="24"/>
        </w:rPr>
        <w:t xml:space="preserve"> tys. zł</w:t>
      </w:r>
      <w:r w:rsidR="00743935" w:rsidRPr="00253FA9">
        <w:rPr>
          <w:rFonts w:asciiTheme="minorHAnsi" w:hAnsiTheme="minorHAnsi" w:cstheme="minorHAnsi"/>
          <w:bCs/>
          <w:sz w:val="24"/>
          <w:szCs w:val="24"/>
        </w:rPr>
        <w:t>.</w:t>
      </w:r>
    </w:p>
    <w:p w14:paraId="597D8747" w14:textId="3CDA256C" w:rsidR="008D7348" w:rsidRPr="00253FA9" w:rsidRDefault="008D7348" w:rsidP="0032772B">
      <w:pPr>
        <w:spacing w:line="276" w:lineRule="auto"/>
        <w:ind w:left="426"/>
        <w:rPr>
          <w:rFonts w:asciiTheme="minorHAnsi" w:hAnsiTheme="minorHAnsi" w:cstheme="minorHAnsi"/>
          <w:b/>
          <w:color w:val="000000" w:themeColor="text1"/>
          <w:sz w:val="24"/>
          <w:szCs w:val="24"/>
        </w:rPr>
      </w:pPr>
      <w:r w:rsidRPr="00253FA9">
        <w:rPr>
          <w:rFonts w:asciiTheme="minorHAnsi" w:hAnsiTheme="minorHAnsi" w:cstheme="minorHAnsi"/>
          <w:bCs/>
          <w:color w:val="000000" w:themeColor="text1"/>
          <w:sz w:val="24"/>
          <w:szCs w:val="24"/>
        </w:rPr>
        <w:t>I</w:t>
      </w:r>
      <w:r w:rsidRPr="00253FA9">
        <w:rPr>
          <w:rFonts w:asciiTheme="minorHAnsi" w:hAnsiTheme="minorHAnsi" w:cstheme="minorHAnsi"/>
          <w:color w:val="000000" w:themeColor="text1"/>
          <w:sz w:val="24"/>
          <w:szCs w:val="24"/>
        </w:rPr>
        <w:t>nwestycja współfinansowana ze środków Krajowego Programu Odbudowy i Zwiększania Odporności (Pożyczka wspierająca zieloną transformację miast)</w:t>
      </w:r>
      <w:bookmarkEnd w:id="399"/>
      <w:r w:rsidRPr="00253FA9">
        <w:rPr>
          <w:rFonts w:asciiTheme="minorHAnsi" w:hAnsiTheme="minorHAnsi" w:cstheme="minorHAnsi"/>
          <w:color w:val="000000" w:themeColor="text1"/>
          <w:sz w:val="24"/>
          <w:szCs w:val="24"/>
        </w:rPr>
        <w:t>.</w:t>
      </w:r>
    </w:p>
    <w:p w14:paraId="4695E63E" w14:textId="17DA7BE0" w:rsidR="00D27B51"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Dostawa i montaż wyposażenia na potrzeby warsztatów Zespołu Szkół Nr 16</w:t>
      </w:r>
      <w:r w:rsidR="00F54774" w:rsidRPr="00253FA9">
        <w:rPr>
          <w:rFonts w:asciiTheme="minorHAnsi" w:hAnsiTheme="minorHAnsi" w:cstheme="minorHAnsi"/>
          <w:color w:val="000000" w:themeColor="text1"/>
          <w:sz w:val="24"/>
          <w:szCs w:val="24"/>
        </w:rPr>
        <w:t>,</w:t>
      </w:r>
      <w:r w:rsidR="00F54774"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Cs/>
          <w:color w:val="000000" w:themeColor="text1"/>
          <w:sz w:val="24"/>
          <w:szCs w:val="24"/>
        </w:rPr>
        <w:t>ul. Zwycięstwa 2</w:t>
      </w:r>
      <w:r w:rsidR="006970BF" w:rsidRPr="00253FA9">
        <w:rPr>
          <w:rFonts w:asciiTheme="minorHAnsi" w:hAnsiTheme="minorHAnsi" w:cstheme="minorHAnsi"/>
          <w:bCs/>
          <w:color w:val="000000" w:themeColor="text1"/>
          <w:sz w:val="24"/>
          <w:szCs w:val="24"/>
        </w:rPr>
        <w:t>8</w:t>
      </w:r>
      <w:r w:rsidR="008D7348" w:rsidRPr="00253FA9">
        <w:rPr>
          <w:rFonts w:asciiTheme="minorHAnsi" w:hAnsiTheme="minorHAnsi" w:cstheme="minorHAnsi"/>
          <w:bCs/>
          <w:color w:val="000000" w:themeColor="text1"/>
          <w:sz w:val="24"/>
          <w:szCs w:val="24"/>
        </w:rPr>
        <w:t>:</w:t>
      </w:r>
    </w:p>
    <w:p w14:paraId="0B6DFBA6" w14:textId="33CEF979" w:rsidR="008D7348" w:rsidRPr="00253FA9" w:rsidRDefault="008D7348"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color w:val="000000" w:themeColor="text1"/>
        </w:rPr>
      </w:pPr>
      <w:r w:rsidRPr="00253FA9">
        <w:rPr>
          <w:rFonts w:asciiTheme="minorHAnsi" w:eastAsia="Times New Roman" w:hAnsiTheme="minorHAnsi" w:cstheme="minorHAnsi"/>
          <w:color w:val="000000" w:themeColor="text1"/>
          <w:lang w:eastAsia="pl-PL"/>
        </w:rPr>
        <w:t xml:space="preserve">zakupiono i zamontowano </w:t>
      </w:r>
      <w:r w:rsidR="007E724B" w:rsidRPr="00253FA9">
        <w:rPr>
          <w:rFonts w:asciiTheme="minorHAnsi" w:eastAsia="Times New Roman" w:hAnsiTheme="minorHAnsi" w:cstheme="minorHAnsi"/>
          <w:color w:val="000000" w:themeColor="text1"/>
          <w:lang w:eastAsia="pl-PL"/>
        </w:rPr>
        <w:t xml:space="preserve">wyposażenie </w:t>
      </w:r>
      <w:r w:rsidRPr="00253FA9">
        <w:rPr>
          <w:rFonts w:asciiTheme="minorHAnsi" w:eastAsia="Times New Roman" w:hAnsiTheme="minorHAnsi" w:cstheme="minorHAnsi"/>
          <w:color w:val="000000" w:themeColor="text1"/>
          <w:lang w:eastAsia="pl-PL"/>
        </w:rPr>
        <w:t xml:space="preserve">w nowo wybudowanym obiekcie </w:t>
      </w:r>
      <w:r w:rsidRPr="00253FA9">
        <w:rPr>
          <w:rFonts w:asciiTheme="minorHAnsi" w:hAnsiTheme="minorHAnsi" w:cstheme="minorHAnsi"/>
          <w:color w:val="000000" w:themeColor="text1"/>
        </w:rPr>
        <w:t>warsztatów</w:t>
      </w:r>
      <w:r w:rsidRPr="00253FA9">
        <w:rPr>
          <w:rFonts w:asciiTheme="minorHAnsi" w:eastAsia="Times New Roman" w:hAnsiTheme="minorHAnsi" w:cstheme="minorHAnsi"/>
          <w:color w:val="000000" w:themeColor="text1"/>
          <w:lang w:eastAsia="pl-PL"/>
        </w:rPr>
        <w:t xml:space="preserve"> (m.in. </w:t>
      </w:r>
      <w:r w:rsidRPr="00253FA9">
        <w:rPr>
          <w:rFonts w:asciiTheme="minorHAnsi" w:hAnsiTheme="minorHAnsi" w:cstheme="minorHAnsi"/>
          <w:bCs/>
          <w:color w:val="000000" w:themeColor="text1"/>
        </w:rPr>
        <w:t>meble do sali dydaktycznej, pokoju nauczycieli oraz szatni, meble metalowe do pracowni praktycznych, wyposażenie dydaktyczne i sprzęt elektroniczny, wyposażenie i sprzęt ogrodniczy).</w:t>
      </w:r>
    </w:p>
    <w:p w14:paraId="741512E7" w14:textId="091B8305" w:rsidR="008D7348" w:rsidRPr="00253FA9" w:rsidRDefault="008D7348" w:rsidP="0032772B">
      <w:pPr>
        <w:pStyle w:val="Domylnie"/>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jc w:val="left"/>
        <w:rPr>
          <w:rFonts w:asciiTheme="minorHAnsi" w:hAnsiTheme="minorHAnsi" w:cstheme="minorHAnsi"/>
          <w:color w:val="000000" w:themeColor="text1"/>
        </w:rPr>
      </w:pPr>
      <w:r w:rsidRPr="00253FA9">
        <w:rPr>
          <w:rFonts w:asciiTheme="minorHAnsi" w:hAnsiTheme="minorHAnsi" w:cstheme="minorHAnsi"/>
          <w:color w:val="000000" w:themeColor="text1"/>
        </w:rPr>
        <w:t xml:space="preserve">Całkowity koszt realizacji – ok. </w:t>
      </w:r>
      <w:r w:rsidRPr="00253FA9">
        <w:rPr>
          <w:rFonts w:asciiTheme="minorHAnsi" w:hAnsiTheme="minorHAnsi" w:cstheme="minorHAnsi"/>
          <w:bCs/>
          <w:color w:val="000000" w:themeColor="text1"/>
        </w:rPr>
        <w:t>235,3 tys. zł</w:t>
      </w:r>
      <w:r w:rsidR="00743935" w:rsidRPr="00253FA9">
        <w:rPr>
          <w:rFonts w:asciiTheme="minorHAnsi" w:hAnsiTheme="minorHAnsi" w:cstheme="minorHAnsi"/>
          <w:bCs/>
          <w:color w:val="000000" w:themeColor="text1"/>
        </w:rPr>
        <w:t>.</w:t>
      </w:r>
    </w:p>
    <w:p w14:paraId="7172454E" w14:textId="73AD866A" w:rsidR="0040457F"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Modernizacja obiektów sportowych w Szkole Podstawowej Nr 50</w:t>
      </w:r>
      <w:r w:rsidR="00F54774" w:rsidRPr="00253FA9">
        <w:rPr>
          <w:rFonts w:asciiTheme="minorHAnsi" w:hAnsiTheme="minorHAnsi" w:cstheme="minorHAnsi"/>
          <w:color w:val="000000" w:themeColor="text1"/>
          <w:sz w:val="24"/>
          <w:szCs w:val="24"/>
        </w:rPr>
        <w:t>,</w:t>
      </w:r>
      <w:r w:rsidR="00F54774" w:rsidRPr="00253FA9">
        <w:rPr>
          <w:rFonts w:asciiTheme="minorHAnsi" w:hAnsiTheme="minorHAnsi" w:cstheme="minorHAnsi"/>
          <w:b/>
          <w:bCs/>
          <w:color w:val="000000" w:themeColor="text1"/>
          <w:sz w:val="24"/>
          <w:szCs w:val="24"/>
        </w:rPr>
        <w:t xml:space="preserve"> </w:t>
      </w:r>
      <w:r w:rsidRPr="00253FA9">
        <w:rPr>
          <w:rFonts w:asciiTheme="minorHAnsi" w:hAnsiTheme="minorHAnsi" w:cstheme="minorHAnsi"/>
          <w:color w:val="000000" w:themeColor="text1"/>
          <w:sz w:val="24"/>
          <w:szCs w:val="24"/>
        </w:rPr>
        <w:t>ul. Pułaskiego 96</w:t>
      </w:r>
      <w:r w:rsidR="00450D80" w:rsidRPr="00253FA9">
        <w:rPr>
          <w:rFonts w:asciiTheme="minorHAnsi" w:hAnsiTheme="minorHAnsi" w:cstheme="minorHAnsi"/>
          <w:color w:val="000000" w:themeColor="text1"/>
          <w:sz w:val="24"/>
          <w:szCs w:val="24"/>
        </w:rPr>
        <w:t>:</w:t>
      </w:r>
    </w:p>
    <w:p w14:paraId="0787C765" w14:textId="1415FCE1" w:rsidR="0040457F" w:rsidRPr="00253FA9" w:rsidRDefault="0040457F" w:rsidP="0032772B">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426" w:hanging="425"/>
        <w:jc w:val="left"/>
        <w:rPr>
          <w:rFonts w:asciiTheme="minorHAnsi" w:hAnsiTheme="minorHAnsi" w:cstheme="minorHAnsi"/>
          <w:color w:val="000000" w:themeColor="text1"/>
        </w:rPr>
      </w:pPr>
      <w:r w:rsidRPr="00253FA9">
        <w:rPr>
          <w:rFonts w:asciiTheme="minorHAnsi" w:eastAsia="Times New Roman" w:hAnsiTheme="minorHAnsi" w:cstheme="minorHAnsi"/>
          <w:color w:val="000000" w:themeColor="text1"/>
          <w:lang w:eastAsia="pl-PL"/>
        </w:rPr>
        <w:t>wykonano modernizację nawierzchni boiska, budowę piłkochwytów oraz ogrodzenie placu zabaw.</w:t>
      </w:r>
    </w:p>
    <w:p w14:paraId="29EF73F1" w14:textId="3CAB0CEC" w:rsidR="0040457F" w:rsidRPr="00253FA9" w:rsidRDefault="0040457F" w:rsidP="0032772B">
      <w:p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ab/>
        <w:t xml:space="preserve">Całkowity koszt realizacji – ok. </w:t>
      </w:r>
      <w:r w:rsidRPr="00253FA9">
        <w:rPr>
          <w:rFonts w:asciiTheme="minorHAnsi" w:hAnsiTheme="minorHAnsi" w:cstheme="minorHAnsi"/>
          <w:bCs/>
          <w:color w:val="000000" w:themeColor="text1"/>
          <w:sz w:val="24"/>
          <w:szCs w:val="24"/>
        </w:rPr>
        <w:t>610 tys. zł</w:t>
      </w:r>
      <w:r w:rsidR="00743935" w:rsidRPr="00253FA9">
        <w:rPr>
          <w:rFonts w:asciiTheme="minorHAnsi" w:hAnsiTheme="minorHAnsi" w:cstheme="minorHAnsi"/>
          <w:bCs/>
          <w:color w:val="000000" w:themeColor="text1"/>
          <w:sz w:val="24"/>
          <w:szCs w:val="24"/>
        </w:rPr>
        <w:t>.</w:t>
      </w:r>
    </w:p>
    <w:p w14:paraId="20B49FDB" w14:textId="797F299C" w:rsidR="0040457F"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Wykonanie przyłącza wodociągowego przy boiskach w Zespole Szkolno-Przedszkolnym Nr 6</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Sokólska 1</w:t>
      </w:r>
      <w:r w:rsidR="00440939" w:rsidRPr="00253FA9">
        <w:rPr>
          <w:rFonts w:asciiTheme="minorHAnsi" w:hAnsiTheme="minorHAnsi" w:cstheme="minorHAnsi"/>
          <w:color w:val="000000" w:themeColor="text1"/>
          <w:sz w:val="24"/>
          <w:szCs w:val="24"/>
        </w:rPr>
        <w:t xml:space="preserve">; </w:t>
      </w:r>
      <w:r w:rsidR="0040457F" w:rsidRPr="00253FA9">
        <w:rPr>
          <w:rFonts w:asciiTheme="minorHAnsi" w:hAnsiTheme="minorHAnsi" w:cstheme="minorHAnsi"/>
          <w:color w:val="000000" w:themeColor="text1"/>
          <w:sz w:val="24"/>
          <w:szCs w:val="24"/>
        </w:rPr>
        <w:t xml:space="preserve">koszt realizacji – ok. </w:t>
      </w:r>
      <w:r w:rsidR="0040457F" w:rsidRPr="00253FA9">
        <w:rPr>
          <w:rFonts w:asciiTheme="minorHAnsi" w:hAnsiTheme="minorHAnsi" w:cstheme="minorHAnsi"/>
          <w:bCs/>
          <w:color w:val="000000" w:themeColor="text1"/>
          <w:sz w:val="24"/>
          <w:szCs w:val="24"/>
        </w:rPr>
        <w:t>57,6 tys. zł</w:t>
      </w:r>
      <w:r w:rsidR="00440939" w:rsidRPr="00253FA9">
        <w:rPr>
          <w:rFonts w:asciiTheme="minorHAnsi" w:hAnsiTheme="minorHAnsi" w:cstheme="minorHAnsi"/>
          <w:bCs/>
          <w:color w:val="000000" w:themeColor="text1"/>
          <w:sz w:val="24"/>
          <w:szCs w:val="24"/>
        </w:rPr>
        <w:t>.</w:t>
      </w:r>
    </w:p>
    <w:p w14:paraId="4EFB55F7" w14:textId="26455A2B" w:rsidR="0040457F"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Wykonanie oświetlenia przy boiskach w Zespole Szkolno-Przedszkolnym Nr 6</w:t>
      </w:r>
      <w:r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color w:val="000000" w:themeColor="text1"/>
          <w:sz w:val="24"/>
          <w:szCs w:val="24"/>
        </w:rPr>
        <w:t>ul. Sokólska 1</w:t>
      </w:r>
      <w:r w:rsidR="00440939" w:rsidRPr="00253FA9">
        <w:rPr>
          <w:rFonts w:asciiTheme="minorHAnsi" w:hAnsiTheme="minorHAnsi" w:cstheme="minorHAnsi"/>
          <w:color w:val="000000" w:themeColor="text1"/>
          <w:sz w:val="24"/>
          <w:szCs w:val="24"/>
        </w:rPr>
        <w:t xml:space="preserve">; </w:t>
      </w:r>
      <w:r w:rsidR="0040457F" w:rsidRPr="00253FA9">
        <w:rPr>
          <w:rFonts w:asciiTheme="minorHAnsi" w:hAnsiTheme="minorHAnsi" w:cstheme="minorHAnsi"/>
          <w:color w:val="000000" w:themeColor="text1"/>
          <w:sz w:val="24"/>
          <w:szCs w:val="24"/>
        </w:rPr>
        <w:t xml:space="preserve">koszt realizacji – ok. </w:t>
      </w:r>
      <w:r w:rsidR="0040457F" w:rsidRPr="00253FA9">
        <w:rPr>
          <w:rFonts w:asciiTheme="minorHAnsi" w:hAnsiTheme="minorHAnsi" w:cstheme="minorHAnsi"/>
          <w:bCs/>
          <w:color w:val="000000" w:themeColor="text1"/>
          <w:sz w:val="24"/>
          <w:szCs w:val="24"/>
        </w:rPr>
        <w:t>199,3 tys. zł</w:t>
      </w:r>
      <w:r w:rsidR="00440939" w:rsidRPr="00253FA9">
        <w:rPr>
          <w:rFonts w:asciiTheme="minorHAnsi" w:hAnsiTheme="minorHAnsi" w:cstheme="minorHAnsi"/>
          <w:bCs/>
          <w:color w:val="000000" w:themeColor="text1"/>
          <w:sz w:val="24"/>
          <w:szCs w:val="24"/>
        </w:rPr>
        <w:t xml:space="preserve">. </w:t>
      </w:r>
    </w:p>
    <w:p w14:paraId="65281BDF" w14:textId="4DA0FAD6" w:rsidR="0040457F" w:rsidRPr="00253FA9" w:rsidRDefault="0040457F" w:rsidP="0032772B">
      <w:pPr>
        <w:pStyle w:val="Akapitzlist"/>
        <w:spacing w:line="276" w:lineRule="auto"/>
        <w:ind w:left="426" w:firstLine="12"/>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I</w:t>
      </w:r>
      <w:r w:rsidRPr="00253FA9">
        <w:rPr>
          <w:rFonts w:asciiTheme="minorHAnsi" w:hAnsiTheme="minorHAnsi" w:cstheme="minorHAnsi"/>
          <w:color w:val="000000" w:themeColor="text1"/>
          <w:sz w:val="24"/>
          <w:szCs w:val="24"/>
        </w:rPr>
        <w:t>nwestycja współfinansowana ze środków Krajowego Programu Odbudowy i Zwiększania Odporności (Pożyczka wspierająca zieloną transformację miast).</w:t>
      </w:r>
    </w:p>
    <w:p w14:paraId="3968F7CA" w14:textId="2E01F84B" w:rsidR="0040457F"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Modernizacja placu zabaw na terenie Szkoły Podstawowej Nr 51</w:t>
      </w:r>
      <w:r w:rsidR="00F54774"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ul. Kluka 11A</w:t>
      </w:r>
      <w:r w:rsidR="00440939" w:rsidRPr="00253FA9">
        <w:rPr>
          <w:rFonts w:asciiTheme="minorHAnsi" w:hAnsiTheme="minorHAnsi" w:cstheme="minorHAnsi"/>
          <w:bCs/>
          <w:color w:val="000000" w:themeColor="text1"/>
          <w:sz w:val="24"/>
          <w:szCs w:val="24"/>
        </w:rPr>
        <w:t>;</w:t>
      </w:r>
      <w:r w:rsidR="0040457F" w:rsidRPr="00253FA9">
        <w:rPr>
          <w:rFonts w:asciiTheme="minorHAnsi" w:hAnsiTheme="minorHAnsi" w:cstheme="minorHAnsi"/>
          <w:color w:val="000000" w:themeColor="text1"/>
          <w:sz w:val="24"/>
          <w:szCs w:val="24"/>
        </w:rPr>
        <w:t xml:space="preserve"> koszt realizacji – ok. </w:t>
      </w:r>
      <w:r w:rsidR="0040457F" w:rsidRPr="00253FA9">
        <w:rPr>
          <w:rFonts w:asciiTheme="minorHAnsi" w:hAnsiTheme="minorHAnsi" w:cstheme="minorHAnsi"/>
          <w:bCs/>
          <w:color w:val="000000" w:themeColor="text1"/>
          <w:sz w:val="24"/>
          <w:szCs w:val="24"/>
        </w:rPr>
        <w:t>61,5 tys. zł</w:t>
      </w:r>
      <w:r w:rsidR="00440939" w:rsidRPr="00253FA9">
        <w:rPr>
          <w:rFonts w:asciiTheme="minorHAnsi" w:hAnsiTheme="minorHAnsi" w:cstheme="minorHAnsi"/>
          <w:bCs/>
          <w:color w:val="000000" w:themeColor="text1"/>
          <w:sz w:val="24"/>
          <w:szCs w:val="24"/>
        </w:rPr>
        <w:t>.</w:t>
      </w:r>
    </w:p>
    <w:p w14:paraId="0C4F1096" w14:textId="79C53259" w:rsidR="00440939"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Przystosowanie instalacji hydrantowej w budynku Zespołu Szkół Technicznych</w:t>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
          <w:bCs/>
          <w:color w:val="000000" w:themeColor="text1"/>
          <w:sz w:val="24"/>
          <w:szCs w:val="24"/>
        </w:rPr>
        <w:t>ul. Stołeczna 21 do wymogów wynikających z przepisów p.poż.</w:t>
      </w:r>
      <w:r w:rsidR="00440939" w:rsidRPr="00253FA9">
        <w:rPr>
          <w:rFonts w:asciiTheme="minorHAnsi" w:hAnsiTheme="minorHAnsi" w:cstheme="minorHAnsi"/>
          <w:color w:val="000000" w:themeColor="text1"/>
          <w:sz w:val="24"/>
          <w:szCs w:val="24"/>
        </w:rPr>
        <w:t>;</w:t>
      </w:r>
      <w:r w:rsidR="00440939" w:rsidRPr="00253FA9">
        <w:rPr>
          <w:rFonts w:asciiTheme="minorHAnsi" w:hAnsiTheme="minorHAnsi" w:cstheme="minorHAnsi"/>
          <w:b/>
          <w:bCs/>
          <w:color w:val="000000" w:themeColor="text1"/>
          <w:sz w:val="24"/>
          <w:szCs w:val="24"/>
        </w:rPr>
        <w:t xml:space="preserve"> </w:t>
      </w:r>
      <w:r w:rsidR="0040457F" w:rsidRPr="00253FA9">
        <w:rPr>
          <w:rFonts w:asciiTheme="minorHAnsi" w:hAnsiTheme="minorHAnsi" w:cstheme="minorHAnsi"/>
          <w:color w:val="000000" w:themeColor="text1"/>
          <w:sz w:val="24"/>
          <w:szCs w:val="24"/>
        </w:rPr>
        <w:t xml:space="preserve">koszt realizacji – ok. </w:t>
      </w:r>
      <w:r w:rsidR="0040457F" w:rsidRPr="00253FA9">
        <w:rPr>
          <w:rFonts w:asciiTheme="minorHAnsi" w:hAnsiTheme="minorHAnsi" w:cstheme="minorHAnsi"/>
          <w:bCs/>
          <w:color w:val="000000" w:themeColor="text1"/>
          <w:sz w:val="24"/>
          <w:szCs w:val="24"/>
        </w:rPr>
        <w:t xml:space="preserve">339 tys. </w:t>
      </w:r>
      <w:r w:rsidR="00440939" w:rsidRPr="00253FA9">
        <w:rPr>
          <w:rFonts w:asciiTheme="minorHAnsi" w:hAnsiTheme="minorHAnsi" w:cstheme="minorHAnsi"/>
          <w:bCs/>
          <w:color w:val="000000" w:themeColor="text1"/>
          <w:sz w:val="24"/>
          <w:szCs w:val="24"/>
        </w:rPr>
        <w:t>zł.</w:t>
      </w:r>
    </w:p>
    <w:p w14:paraId="7E9505A0" w14:textId="275CA0E6" w:rsidR="0040457F"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Wymiana pokrycia dachowego na części budynku Zespołu Szkolno-Przedszkolnego Nr 2</w:t>
      </w:r>
      <w:r w:rsidR="00F54774" w:rsidRPr="00253FA9">
        <w:rPr>
          <w:rFonts w:asciiTheme="minorHAnsi" w:hAnsiTheme="minorHAnsi" w:cstheme="minorHAnsi"/>
          <w:color w:val="000000" w:themeColor="text1"/>
          <w:sz w:val="24"/>
          <w:szCs w:val="24"/>
        </w:rPr>
        <w:t>,</w:t>
      </w:r>
      <w:r w:rsidR="00F54774" w:rsidRPr="00253FA9">
        <w:rPr>
          <w:rFonts w:asciiTheme="minorHAnsi" w:hAnsiTheme="minorHAnsi" w:cstheme="minorHAnsi"/>
          <w:b/>
          <w:bCs/>
          <w:color w:val="000000" w:themeColor="text1"/>
          <w:sz w:val="24"/>
          <w:szCs w:val="24"/>
        </w:rPr>
        <w:t xml:space="preserve"> </w:t>
      </w:r>
      <w:r w:rsidRPr="00253FA9">
        <w:rPr>
          <w:rFonts w:asciiTheme="minorHAnsi" w:hAnsiTheme="minorHAnsi" w:cstheme="minorHAnsi"/>
          <w:color w:val="000000" w:themeColor="text1"/>
          <w:sz w:val="24"/>
          <w:szCs w:val="24"/>
        </w:rPr>
        <w:t>ul. Pułaskiego 25</w:t>
      </w:r>
      <w:r w:rsidR="00440939" w:rsidRPr="00253FA9">
        <w:rPr>
          <w:rFonts w:asciiTheme="minorHAnsi" w:hAnsiTheme="minorHAnsi" w:cstheme="minorHAnsi"/>
          <w:color w:val="000000" w:themeColor="text1"/>
          <w:sz w:val="24"/>
          <w:szCs w:val="24"/>
        </w:rPr>
        <w:t xml:space="preserve">; </w:t>
      </w:r>
      <w:r w:rsidR="0040457F" w:rsidRPr="00253FA9">
        <w:rPr>
          <w:rFonts w:asciiTheme="minorHAnsi" w:hAnsiTheme="minorHAnsi" w:cstheme="minorHAnsi"/>
          <w:color w:val="000000" w:themeColor="text1"/>
          <w:sz w:val="24"/>
          <w:szCs w:val="24"/>
        </w:rPr>
        <w:t>koszt realizacji – ok. 393,4</w:t>
      </w:r>
      <w:r w:rsidR="0040457F" w:rsidRPr="00253FA9">
        <w:rPr>
          <w:rFonts w:asciiTheme="minorHAnsi" w:hAnsiTheme="minorHAnsi" w:cstheme="minorHAnsi"/>
          <w:bCs/>
          <w:color w:val="000000" w:themeColor="text1"/>
          <w:sz w:val="24"/>
          <w:szCs w:val="24"/>
        </w:rPr>
        <w:t xml:space="preserve"> tys. zł</w:t>
      </w:r>
      <w:r w:rsidR="00743935" w:rsidRPr="00253FA9">
        <w:rPr>
          <w:rFonts w:asciiTheme="minorHAnsi" w:hAnsiTheme="minorHAnsi" w:cstheme="minorHAnsi"/>
          <w:bCs/>
          <w:color w:val="000000" w:themeColor="text1"/>
          <w:sz w:val="24"/>
          <w:szCs w:val="24"/>
        </w:rPr>
        <w:t>.</w:t>
      </w:r>
    </w:p>
    <w:p w14:paraId="6279F097" w14:textId="47840DFB" w:rsidR="0040457F"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Wykonanie robót budowlanych w Zespole Placówek Szkolno-Wychowawczych</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Krakowska 19</w:t>
      </w:r>
      <w:r w:rsidR="00743935" w:rsidRPr="00253FA9">
        <w:rPr>
          <w:rFonts w:asciiTheme="minorHAnsi" w:hAnsiTheme="minorHAnsi" w:cstheme="minorHAnsi"/>
          <w:color w:val="000000" w:themeColor="text1"/>
          <w:sz w:val="24"/>
          <w:szCs w:val="24"/>
        </w:rPr>
        <w:t xml:space="preserve">; </w:t>
      </w:r>
      <w:r w:rsidR="0040457F" w:rsidRPr="00253FA9">
        <w:rPr>
          <w:rFonts w:asciiTheme="minorHAnsi" w:hAnsiTheme="minorHAnsi" w:cstheme="minorHAnsi"/>
          <w:color w:val="000000" w:themeColor="text1"/>
          <w:sz w:val="24"/>
          <w:szCs w:val="24"/>
        </w:rPr>
        <w:t xml:space="preserve">koszt realizacji – ok. </w:t>
      </w:r>
      <w:r w:rsidR="0040457F" w:rsidRPr="00253FA9">
        <w:rPr>
          <w:rFonts w:asciiTheme="minorHAnsi" w:hAnsiTheme="minorHAnsi" w:cstheme="minorHAnsi"/>
          <w:bCs/>
          <w:color w:val="000000" w:themeColor="text1"/>
          <w:sz w:val="24"/>
          <w:szCs w:val="24"/>
        </w:rPr>
        <w:t>135,3 tys. zł</w:t>
      </w:r>
      <w:r w:rsidR="00743935" w:rsidRPr="00253FA9">
        <w:rPr>
          <w:rFonts w:asciiTheme="minorHAnsi" w:hAnsiTheme="minorHAnsi" w:cstheme="minorHAnsi"/>
          <w:bCs/>
          <w:color w:val="000000" w:themeColor="text1"/>
          <w:sz w:val="24"/>
          <w:szCs w:val="24"/>
        </w:rPr>
        <w:t>.</w:t>
      </w:r>
    </w:p>
    <w:p w14:paraId="60E2C514" w14:textId="79502476" w:rsidR="0040457F"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Przebudowa kanału deszczowego w celu udrożnienia wyjścia awaryjnego ze schronu przy budynku Zespołu Szkół Budowlano-Geodezyjnych</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Słonimsk</w:t>
      </w:r>
      <w:r w:rsidR="00743935" w:rsidRPr="00253FA9">
        <w:rPr>
          <w:rFonts w:asciiTheme="minorHAnsi" w:hAnsiTheme="minorHAnsi" w:cstheme="minorHAnsi"/>
          <w:color w:val="000000" w:themeColor="text1"/>
          <w:sz w:val="24"/>
          <w:szCs w:val="24"/>
        </w:rPr>
        <w:t>a</w:t>
      </w:r>
      <w:r w:rsidRPr="00253FA9">
        <w:rPr>
          <w:rFonts w:asciiTheme="minorHAnsi" w:hAnsiTheme="minorHAnsi" w:cstheme="minorHAnsi"/>
          <w:color w:val="000000" w:themeColor="text1"/>
          <w:sz w:val="24"/>
          <w:szCs w:val="24"/>
        </w:rPr>
        <w:t xml:space="preserve"> 47/1</w:t>
      </w:r>
      <w:r w:rsidR="00743935" w:rsidRPr="00253FA9">
        <w:rPr>
          <w:rFonts w:asciiTheme="minorHAnsi" w:hAnsiTheme="minorHAnsi" w:cstheme="minorHAnsi"/>
          <w:color w:val="000000" w:themeColor="text1"/>
          <w:sz w:val="24"/>
          <w:szCs w:val="24"/>
        </w:rPr>
        <w:t xml:space="preserve">; </w:t>
      </w:r>
      <w:r w:rsidR="0040457F" w:rsidRPr="00253FA9">
        <w:rPr>
          <w:rFonts w:asciiTheme="minorHAnsi" w:hAnsiTheme="minorHAnsi" w:cstheme="minorHAnsi"/>
          <w:color w:val="000000" w:themeColor="text1"/>
          <w:sz w:val="24"/>
          <w:szCs w:val="24"/>
        </w:rPr>
        <w:t xml:space="preserve">koszt realizacji – ok. </w:t>
      </w:r>
      <w:r w:rsidR="0040457F" w:rsidRPr="00253FA9">
        <w:rPr>
          <w:rFonts w:asciiTheme="minorHAnsi" w:hAnsiTheme="minorHAnsi" w:cstheme="minorHAnsi"/>
          <w:bCs/>
          <w:color w:val="000000" w:themeColor="text1"/>
          <w:sz w:val="24"/>
          <w:szCs w:val="24"/>
        </w:rPr>
        <w:t>12,5 tys. zł</w:t>
      </w:r>
      <w:r w:rsidR="00743935" w:rsidRPr="00253FA9">
        <w:rPr>
          <w:rFonts w:asciiTheme="minorHAnsi" w:hAnsiTheme="minorHAnsi" w:cstheme="minorHAnsi"/>
          <w:bCs/>
          <w:color w:val="000000" w:themeColor="text1"/>
          <w:sz w:val="24"/>
          <w:szCs w:val="24"/>
        </w:rPr>
        <w:t>.</w:t>
      </w:r>
    </w:p>
    <w:p w14:paraId="77BAE91D" w14:textId="021D7D23" w:rsidR="00D27B51" w:rsidRPr="00253FA9" w:rsidRDefault="00D27B51" w:rsidP="0032772B">
      <w:pPr>
        <w:pStyle w:val="Akapitzlist"/>
        <w:numPr>
          <w:ilvl w:val="1"/>
          <w:numId w:val="31"/>
        </w:numPr>
        <w:tabs>
          <w:tab w:val="left" w:pos="-4395"/>
        </w:tabs>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Galeria "WilLOw" w VII Liceum Ogólnokształcącym</w:t>
      </w:r>
      <w:r w:rsidR="00F54774" w:rsidRPr="00253FA9">
        <w:rPr>
          <w:rFonts w:asciiTheme="minorHAnsi" w:hAnsiTheme="minorHAnsi" w:cstheme="minorHAnsi"/>
          <w:bCs/>
          <w:color w:val="000000" w:themeColor="text1"/>
          <w:sz w:val="24"/>
          <w:szCs w:val="24"/>
        </w:rPr>
        <w:t>,</w:t>
      </w:r>
      <w:r w:rsidR="00F54774"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Cs/>
          <w:color w:val="000000" w:themeColor="text1"/>
          <w:sz w:val="24"/>
          <w:szCs w:val="24"/>
        </w:rPr>
        <w:t>ul. Wierzbowa 7 (w zakresie ogrodzenia szkoły)</w:t>
      </w:r>
      <w:r w:rsidR="00743935" w:rsidRPr="00253FA9">
        <w:rPr>
          <w:rFonts w:asciiTheme="minorHAnsi" w:hAnsiTheme="minorHAnsi" w:cstheme="minorHAnsi"/>
          <w:bCs/>
          <w:color w:val="000000" w:themeColor="text1"/>
          <w:sz w:val="24"/>
          <w:szCs w:val="24"/>
        </w:rPr>
        <w:t xml:space="preserve">; </w:t>
      </w:r>
      <w:r w:rsidR="00743935" w:rsidRPr="00253FA9">
        <w:rPr>
          <w:rFonts w:asciiTheme="minorHAnsi" w:hAnsiTheme="minorHAnsi" w:cstheme="minorHAnsi"/>
          <w:color w:val="000000" w:themeColor="text1"/>
          <w:sz w:val="24"/>
          <w:szCs w:val="24"/>
        </w:rPr>
        <w:t xml:space="preserve">koszt realizacji – ok. </w:t>
      </w:r>
      <w:r w:rsidR="00743935" w:rsidRPr="00253FA9">
        <w:rPr>
          <w:rFonts w:asciiTheme="minorHAnsi" w:hAnsiTheme="minorHAnsi" w:cstheme="minorHAnsi"/>
          <w:bCs/>
          <w:color w:val="000000" w:themeColor="text1"/>
          <w:sz w:val="24"/>
          <w:szCs w:val="24"/>
        </w:rPr>
        <w:t>350 tys. zł.</w:t>
      </w:r>
    </w:p>
    <w:p w14:paraId="588DE815" w14:textId="2780839E" w:rsidR="00D27B51" w:rsidRPr="00253FA9" w:rsidRDefault="00D27B51" w:rsidP="00C84DAC">
      <w:p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Zadanie </w:t>
      </w:r>
      <w:r w:rsidR="007A71FA" w:rsidRPr="00253FA9">
        <w:rPr>
          <w:rFonts w:asciiTheme="minorHAnsi" w:hAnsiTheme="minorHAnsi" w:cstheme="minorHAnsi"/>
          <w:color w:val="000000" w:themeColor="text1"/>
          <w:sz w:val="24"/>
          <w:szCs w:val="24"/>
        </w:rPr>
        <w:t>z</w:t>
      </w:r>
      <w:r w:rsidRPr="00253FA9">
        <w:rPr>
          <w:rFonts w:asciiTheme="minorHAnsi" w:hAnsiTheme="minorHAnsi" w:cstheme="minorHAnsi"/>
          <w:color w:val="000000" w:themeColor="text1"/>
          <w:sz w:val="24"/>
          <w:szCs w:val="24"/>
        </w:rPr>
        <w:t>realizowane w ramach Budżetu Obywatelskiego 2024.</w:t>
      </w:r>
    </w:p>
    <w:p w14:paraId="5F0BEEA5" w14:textId="0672AAFB" w:rsidR="00264F52" w:rsidRPr="00253FA9" w:rsidRDefault="00264F52" w:rsidP="00253FA9">
      <w:pPr>
        <w:pStyle w:val="Akapitzlist"/>
        <w:numPr>
          <w:ilvl w:val="0"/>
          <w:numId w:val="47"/>
        </w:numPr>
        <w:tabs>
          <w:tab w:val="left" w:pos="284"/>
        </w:tabs>
        <w:spacing w:before="240"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 realizacji:</w:t>
      </w:r>
    </w:p>
    <w:p w14:paraId="34ACE7CC" w14:textId="5493E0A5" w:rsidR="00450D80" w:rsidRPr="00253FA9" w:rsidRDefault="00450D80" w:rsidP="00253FA9">
      <w:pPr>
        <w:pStyle w:val="Akapitzlist"/>
        <w:numPr>
          <w:ilvl w:val="1"/>
          <w:numId w:val="56"/>
        </w:numPr>
        <w:tabs>
          <w:tab w:val="left" w:pos="-4395"/>
        </w:tabs>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lastRenderedPageBreak/>
        <w:t>Przebudowa dachu, wymiana okien oraz wykonanie elewacji i innych robót zabezpieczających budynek VI Liceum Ogólnokształcącego</w:t>
      </w:r>
      <w:r w:rsidR="00F54774" w:rsidRPr="00253FA9">
        <w:rPr>
          <w:rFonts w:asciiTheme="minorHAnsi" w:hAnsiTheme="minorHAnsi" w:cstheme="minorHAnsi"/>
          <w:bCs/>
          <w:color w:val="000000" w:themeColor="text1"/>
          <w:sz w:val="24"/>
          <w:szCs w:val="24"/>
        </w:rPr>
        <w:t>,</w:t>
      </w:r>
      <w:r w:rsidR="00F54774"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Cs/>
          <w:color w:val="000000" w:themeColor="text1"/>
          <w:sz w:val="24"/>
          <w:szCs w:val="24"/>
        </w:rPr>
        <w:t>ul. Warszawska</w:t>
      </w:r>
      <w:r w:rsidR="00491A6E" w:rsidRPr="00253FA9">
        <w:rPr>
          <w:rFonts w:asciiTheme="minorHAnsi" w:hAnsiTheme="minorHAnsi" w:cstheme="minorHAnsi"/>
          <w:bCs/>
          <w:color w:val="000000" w:themeColor="text1"/>
          <w:sz w:val="24"/>
          <w:szCs w:val="24"/>
        </w:rPr>
        <w:t xml:space="preserve"> 8</w:t>
      </w:r>
      <w:r w:rsidR="00C51204"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etap II–III</w:t>
      </w:r>
      <w:r w:rsidR="00E23AC3" w:rsidRPr="00253FA9">
        <w:rPr>
          <w:rFonts w:asciiTheme="minorHAnsi" w:hAnsiTheme="minorHAnsi" w:cstheme="minorHAnsi"/>
          <w:color w:val="000000" w:themeColor="text1"/>
          <w:sz w:val="24"/>
          <w:szCs w:val="24"/>
        </w:rPr>
        <w:t>.</w:t>
      </w:r>
    </w:p>
    <w:p w14:paraId="68455646" w14:textId="77777777" w:rsidR="00450D80" w:rsidRPr="00253FA9" w:rsidRDefault="00450D80" w:rsidP="00253FA9">
      <w:pPr>
        <w:spacing w:line="276" w:lineRule="auto"/>
        <w:ind w:left="426" w:firstLine="282"/>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 xml:space="preserve">Wartość umowna inwestycji – ok. 10,6 mln zł. </w:t>
      </w:r>
    </w:p>
    <w:p w14:paraId="6F9AEF93" w14:textId="6235ECB1" w:rsidR="00450D80" w:rsidRPr="00253FA9" w:rsidRDefault="00450D80" w:rsidP="00253FA9">
      <w:pPr>
        <w:spacing w:line="276" w:lineRule="auto"/>
        <w:ind w:left="708"/>
        <w:rPr>
          <w:rFonts w:asciiTheme="minorHAnsi" w:hAnsiTheme="minorHAnsi" w:cstheme="minorHAnsi"/>
          <w:bCs/>
          <w:sz w:val="24"/>
          <w:szCs w:val="24"/>
        </w:rPr>
      </w:pPr>
      <w:r w:rsidRPr="00253FA9">
        <w:rPr>
          <w:rFonts w:asciiTheme="minorHAnsi" w:eastAsia="Times New Roman" w:hAnsiTheme="minorHAnsi" w:cstheme="minorHAnsi"/>
          <w:bCs/>
          <w:sz w:val="24"/>
          <w:szCs w:val="24"/>
          <w:lang w:eastAsia="pl-PL"/>
        </w:rPr>
        <w:t xml:space="preserve">Miasto otrzymało w ramach Rządowego Programu Odbudowy Zabytków promesę dofinansowania </w:t>
      </w:r>
      <w:r w:rsidR="006970BF" w:rsidRPr="00253FA9">
        <w:rPr>
          <w:rFonts w:asciiTheme="minorHAnsi" w:eastAsia="Times New Roman" w:hAnsiTheme="minorHAnsi" w:cstheme="minorHAnsi"/>
          <w:bCs/>
          <w:sz w:val="24"/>
          <w:szCs w:val="24"/>
          <w:lang w:eastAsia="pl-PL"/>
        </w:rPr>
        <w:t>inwestycji na kwotę 3,5 mln</w:t>
      </w:r>
      <w:r w:rsidRPr="00253FA9">
        <w:rPr>
          <w:rFonts w:asciiTheme="minorHAnsi" w:eastAsia="Times New Roman" w:hAnsiTheme="minorHAnsi" w:cstheme="minorHAnsi"/>
          <w:bCs/>
          <w:sz w:val="24"/>
          <w:szCs w:val="24"/>
          <w:lang w:eastAsia="pl-PL"/>
        </w:rPr>
        <w:t xml:space="preserve"> zł </w:t>
      </w:r>
      <w:r w:rsidR="00C51204" w:rsidRPr="00253FA9">
        <w:rPr>
          <w:rFonts w:asciiTheme="minorHAnsi" w:eastAsia="Times New Roman" w:hAnsiTheme="minorHAnsi" w:cstheme="minorHAnsi"/>
          <w:bCs/>
          <w:sz w:val="24"/>
          <w:szCs w:val="24"/>
          <w:lang w:eastAsia="pl-PL"/>
        </w:rPr>
        <w:t>(</w:t>
      </w:r>
      <w:r w:rsidRPr="00253FA9">
        <w:rPr>
          <w:rFonts w:asciiTheme="minorHAnsi" w:eastAsia="Times New Roman" w:hAnsiTheme="minorHAnsi" w:cstheme="minorHAnsi"/>
          <w:bCs/>
          <w:sz w:val="24"/>
          <w:szCs w:val="24"/>
          <w:lang w:eastAsia="pl-PL"/>
        </w:rPr>
        <w:t>na realizację etapu II</w:t>
      </w:r>
      <w:r w:rsidR="00C51204" w:rsidRPr="00253FA9">
        <w:rPr>
          <w:rFonts w:asciiTheme="minorHAnsi" w:eastAsia="Times New Roman" w:hAnsiTheme="minorHAnsi" w:cstheme="minorHAnsi"/>
          <w:bCs/>
          <w:sz w:val="24"/>
          <w:szCs w:val="24"/>
          <w:lang w:eastAsia="pl-PL"/>
        </w:rPr>
        <w:t>)</w:t>
      </w:r>
      <w:r w:rsidRPr="00253FA9">
        <w:rPr>
          <w:rFonts w:asciiTheme="minorHAnsi" w:eastAsia="Times New Roman" w:hAnsiTheme="minorHAnsi" w:cstheme="minorHAnsi"/>
          <w:bCs/>
          <w:sz w:val="24"/>
          <w:szCs w:val="24"/>
          <w:lang w:eastAsia="pl-PL"/>
        </w:rPr>
        <w:t>.</w:t>
      </w:r>
    </w:p>
    <w:p w14:paraId="2C4655B6" w14:textId="3EB3E1A0" w:rsidR="00450D80" w:rsidRPr="00253FA9" w:rsidRDefault="00450D80" w:rsidP="00253FA9">
      <w:pPr>
        <w:pStyle w:val="Akapitzlist"/>
        <w:numPr>
          <w:ilvl w:val="1"/>
          <w:numId w:val="56"/>
        </w:numPr>
        <w:tabs>
          <w:tab w:val="left" w:pos="-4395"/>
        </w:tabs>
        <w:spacing w:line="276" w:lineRule="auto"/>
        <w:ind w:left="709"/>
        <w:rPr>
          <w:rFonts w:asciiTheme="minorHAnsi" w:hAnsiTheme="minorHAnsi" w:cstheme="minorHAnsi"/>
          <w:bCs/>
          <w:color w:val="000000" w:themeColor="text1"/>
          <w:sz w:val="24"/>
          <w:szCs w:val="24"/>
        </w:rPr>
      </w:pPr>
      <w:r w:rsidRPr="00253FA9">
        <w:rPr>
          <w:rFonts w:asciiTheme="minorHAnsi" w:hAnsiTheme="minorHAnsi" w:cstheme="minorHAnsi"/>
          <w:b/>
          <w:bCs/>
          <w:sz w:val="24"/>
          <w:szCs w:val="24"/>
        </w:rPr>
        <w:t>Termomodernizacja budynku oraz dostosowanie do przepisów ppoż. Zespołu Szkół Nr 16</w:t>
      </w:r>
      <w:r w:rsidR="00F54774"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ul. Zwycięstwa 28</w:t>
      </w:r>
    </w:p>
    <w:p w14:paraId="36DDB234" w14:textId="77777777" w:rsidR="00450D80" w:rsidRPr="00253FA9" w:rsidRDefault="00450D80" w:rsidP="00253FA9">
      <w:pPr>
        <w:pStyle w:val="Akapitzlist"/>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Wartość umowna inwestycji – ok. 9,8 mln zł.</w:t>
      </w:r>
    </w:p>
    <w:p w14:paraId="4E2031B2" w14:textId="537FC4F5" w:rsidR="00450D80" w:rsidRPr="00253FA9" w:rsidRDefault="00450D80" w:rsidP="00253FA9">
      <w:pPr>
        <w:pStyle w:val="Akapitzlist"/>
        <w:spacing w:line="276" w:lineRule="auto"/>
        <w:ind w:left="708" w:firstLine="12"/>
        <w:rPr>
          <w:rFonts w:asciiTheme="minorHAnsi" w:hAnsiTheme="minorHAnsi" w:cstheme="minorHAnsi"/>
          <w:color w:val="000000" w:themeColor="text1"/>
          <w:sz w:val="24"/>
          <w:szCs w:val="24"/>
        </w:rPr>
      </w:pPr>
      <w:bookmarkStart w:id="400" w:name="_Hlk192056690"/>
      <w:r w:rsidRPr="00253FA9">
        <w:rPr>
          <w:rFonts w:asciiTheme="minorHAnsi" w:hAnsiTheme="minorHAnsi" w:cstheme="minorHAnsi"/>
          <w:bCs/>
          <w:color w:val="000000" w:themeColor="text1"/>
          <w:sz w:val="24"/>
          <w:szCs w:val="24"/>
        </w:rPr>
        <w:t xml:space="preserve">Miasto złożyło wniosek na dofinansowanie </w:t>
      </w:r>
      <w:r w:rsidRPr="00253FA9">
        <w:rPr>
          <w:rFonts w:asciiTheme="minorHAnsi" w:hAnsiTheme="minorHAnsi" w:cstheme="minorHAnsi"/>
          <w:color w:val="000000" w:themeColor="text1"/>
          <w:sz w:val="24"/>
          <w:szCs w:val="24"/>
        </w:rPr>
        <w:t>ze środków Krajowego Planu Odbudowy i Zwiększania Odporności (KPO) w ramach programu NFOŚiGW „Wymiana źródeł ciepła i poprawa efektywności energetycznej szkół”</w:t>
      </w:r>
      <w:bookmarkEnd w:id="400"/>
      <w:r w:rsidRPr="00253FA9">
        <w:rPr>
          <w:rFonts w:asciiTheme="minorHAnsi" w:hAnsiTheme="minorHAnsi" w:cstheme="minorHAnsi"/>
          <w:color w:val="000000" w:themeColor="text1"/>
          <w:sz w:val="24"/>
          <w:szCs w:val="24"/>
        </w:rPr>
        <w:t xml:space="preserve"> na kwotę</w:t>
      </w:r>
      <w:r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color w:val="000000" w:themeColor="text1"/>
          <w:sz w:val="24"/>
          <w:szCs w:val="24"/>
        </w:rPr>
        <w:t>5 4</w:t>
      </w:r>
      <w:r w:rsidR="006970BF" w:rsidRPr="00253FA9">
        <w:rPr>
          <w:rFonts w:asciiTheme="minorHAnsi" w:hAnsiTheme="minorHAnsi" w:cstheme="minorHAnsi"/>
          <w:color w:val="000000" w:themeColor="text1"/>
          <w:sz w:val="24"/>
          <w:szCs w:val="24"/>
        </w:rPr>
        <w:t>49 444</w:t>
      </w:r>
      <w:r w:rsidRPr="00253FA9">
        <w:rPr>
          <w:rFonts w:asciiTheme="minorHAnsi" w:hAnsiTheme="minorHAnsi" w:cstheme="minorHAnsi"/>
          <w:color w:val="000000" w:themeColor="text1"/>
          <w:sz w:val="24"/>
          <w:szCs w:val="24"/>
        </w:rPr>
        <w:t xml:space="preserve"> zł</w:t>
      </w:r>
      <w:r w:rsidR="00F54774"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F54774" w:rsidRPr="00253FA9">
        <w:rPr>
          <w:rFonts w:asciiTheme="minorHAnsi" w:hAnsiTheme="minorHAnsi" w:cstheme="minorHAnsi"/>
          <w:color w:val="000000" w:themeColor="text1"/>
          <w:sz w:val="24"/>
          <w:szCs w:val="24"/>
        </w:rPr>
        <w:t>w</w:t>
      </w:r>
      <w:r w:rsidRPr="00253FA9">
        <w:rPr>
          <w:rFonts w:asciiTheme="minorHAnsi" w:hAnsiTheme="minorHAnsi" w:cstheme="minorHAnsi"/>
          <w:color w:val="000000" w:themeColor="text1"/>
          <w:sz w:val="24"/>
          <w:szCs w:val="24"/>
        </w:rPr>
        <w:t xml:space="preserve">niosek w trakcie oceny. </w:t>
      </w:r>
    </w:p>
    <w:p w14:paraId="75069C2F" w14:textId="1A0C1CAA" w:rsidR="00C51204" w:rsidRPr="00253FA9" w:rsidRDefault="00450D80" w:rsidP="00253FA9">
      <w:pPr>
        <w:pStyle w:val="Akapitzlist"/>
        <w:numPr>
          <w:ilvl w:val="1"/>
          <w:numId w:val="56"/>
        </w:numPr>
        <w:tabs>
          <w:tab w:val="left" w:pos="-4395"/>
        </w:tabs>
        <w:spacing w:line="276" w:lineRule="auto"/>
        <w:ind w:left="709"/>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Zdrowo-sportowo-bezpiecznie w ZS 16 w Białymstoku oraz Rozwój, edukacja, relaks - nowa funkcjonalność pomieszczeń w Zespole Szkół 16</w:t>
      </w:r>
      <w:r w:rsidR="00F54774"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ul. Zwycięstwa 28</w:t>
      </w:r>
      <w:r w:rsidR="00C51204" w:rsidRPr="00253FA9">
        <w:rPr>
          <w:rFonts w:asciiTheme="minorHAnsi" w:hAnsiTheme="minorHAnsi" w:cstheme="minorHAnsi"/>
          <w:bCs/>
          <w:color w:val="000000" w:themeColor="text1"/>
          <w:sz w:val="24"/>
          <w:szCs w:val="24"/>
        </w:rPr>
        <w:t>:</w:t>
      </w:r>
    </w:p>
    <w:p w14:paraId="02B48390" w14:textId="10B97648" w:rsidR="00F74C37" w:rsidRPr="00253FA9" w:rsidRDefault="00C51204" w:rsidP="00253FA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709" w:hanging="425"/>
        <w:jc w:val="left"/>
        <w:rPr>
          <w:rFonts w:asciiTheme="minorHAnsi" w:hAnsiTheme="minorHAnsi" w:cstheme="minorHAnsi"/>
          <w:color w:val="000000" w:themeColor="text1"/>
        </w:rPr>
      </w:pPr>
      <w:r w:rsidRPr="00253FA9">
        <w:rPr>
          <w:rFonts w:asciiTheme="minorHAnsi" w:hAnsiTheme="minorHAnsi" w:cstheme="minorHAnsi"/>
          <w:color w:val="000000" w:themeColor="text1"/>
        </w:rPr>
        <w:t>zakres inwestycji dotyczy modernizacji istniejącej sali gimnastycznej wraz z zapleczem, modernizacji świetlicy i korytarza oraz utworzenia biblioteki z czytelnią</w:t>
      </w:r>
      <w:r w:rsidR="00F74C37" w:rsidRPr="00253FA9">
        <w:rPr>
          <w:rFonts w:asciiTheme="minorHAnsi" w:hAnsiTheme="minorHAnsi" w:cstheme="minorHAnsi"/>
          <w:color w:val="000000" w:themeColor="text1"/>
        </w:rPr>
        <w:t>.</w:t>
      </w:r>
    </w:p>
    <w:p w14:paraId="7E24A406" w14:textId="039315C1" w:rsidR="00C51204" w:rsidRPr="00253FA9" w:rsidRDefault="00F74C37" w:rsidP="00253FA9">
      <w:pPr>
        <w:pStyle w:val="Domylnie"/>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709"/>
        <w:jc w:val="left"/>
        <w:rPr>
          <w:rFonts w:asciiTheme="minorHAnsi" w:hAnsiTheme="minorHAnsi" w:cstheme="minorHAnsi"/>
          <w:color w:val="000000" w:themeColor="text1"/>
        </w:rPr>
      </w:pPr>
      <w:r w:rsidRPr="00253FA9">
        <w:rPr>
          <w:rFonts w:asciiTheme="minorHAnsi" w:hAnsiTheme="minorHAnsi" w:cstheme="minorHAnsi"/>
          <w:bCs/>
          <w:color w:val="000000" w:themeColor="text1"/>
        </w:rPr>
        <w:t>W</w:t>
      </w:r>
      <w:r w:rsidR="00C51204" w:rsidRPr="00253FA9">
        <w:rPr>
          <w:rFonts w:asciiTheme="minorHAnsi" w:hAnsiTheme="minorHAnsi" w:cstheme="minorHAnsi"/>
          <w:bCs/>
          <w:color w:val="000000" w:themeColor="text1"/>
        </w:rPr>
        <w:t>artość umowna inwestycji – ok. 1,4 mln zł.</w:t>
      </w:r>
    </w:p>
    <w:p w14:paraId="2E8A1166" w14:textId="6BD291FE" w:rsidR="00C51204" w:rsidRPr="00253FA9" w:rsidRDefault="00C51204" w:rsidP="00253FA9">
      <w:pPr>
        <w:pStyle w:val="Akapitzlist"/>
        <w:spacing w:line="276" w:lineRule="auto"/>
        <w:ind w:left="708" w:firstLine="12"/>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Zadanie realizowane w ramach Budżetu Obywatelskiego 2021 oraz Budżetu Obywatelskiego 2023.</w:t>
      </w:r>
    </w:p>
    <w:p w14:paraId="2D278DC7" w14:textId="54ED700E" w:rsidR="00C51204" w:rsidRPr="00253FA9" w:rsidRDefault="00450D80" w:rsidP="00253FA9">
      <w:pPr>
        <w:pStyle w:val="Akapitzlist"/>
        <w:numPr>
          <w:ilvl w:val="1"/>
          <w:numId w:val="56"/>
        </w:numPr>
        <w:tabs>
          <w:tab w:val="left" w:pos="-4395"/>
        </w:tabs>
        <w:spacing w:line="276" w:lineRule="auto"/>
        <w:ind w:left="709"/>
        <w:rPr>
          <w:rFonts w:asciiTheme="minorHAnsi" w:hAnsiTheme="minorHAnsi" w:cstheme="minorHAnsi"/>
          <w:bCs/>
          <w:color w:val="000000" w:themeColor="text1"/>
          <w:sz w:val="24"/>
          <w:szCs w:val="24"/>
        </w:rPr>
      </w:pPr>
      <w:r w:rsidRPr="00253FA9">
        <w:rPr>
          <w:rFonts w:asciiTheme="minorHAnsi" w:hAnsiTheme="minorHAnsi" w:cstheme="minorHAnsi"/>
          <w:b/>
          <w:bCs/>
          <w:color w:val="000000" w:themeColor="text1"/>
          <w:sz w:val="24"/>
          <w:szCs w:val="24"/>
        </w:rPr>
        <w:t>Nowoczesna Nauka - modernizacja infrastruktury elektrycznej w białostockich placówkach oświatowych</w:t>
      </w:r>
      <w:r w:rsidR="0080214B" w:rsidRPr="00253FA9">
        <w:rPr>
          <w:rFonts w:asciiTheme="minorHAnsi" w:hAnsiTheme="minorHAnsi" w:cstheme="minorHAnsi"/>
          <w:b/>
          <w:bCs/>
          <w:color w:val="000000" w:themeColor="text1"/>
          <w:sz w:val="24"/>
          <w:szCs w:val="24"/>
        </w:rPr>
        <w:t>:</w:t>
      </w:r>
    </w:p>
    <w:p w14:paraId="003DA2CA" w14:textId="384697CC" w:rsidR="00C51204" w:rsidRPr="00253FA9" w:rsidRDefault="00C51204" w:rsidP="00253FA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709" w:hanging="425"/>
        <w:jc w:val="left"/>
        <w:rPr>
          <w:rFonts w:asciiTheme="minorHAnsi" w:hAnsiTheme="minorHAnsi" w:cstheme="minorHAnsi"/>
        </w:rPr>
      </w:pPr>
      <w:r w:rsidRPr="00253FA9">
        <w:rPr>
          <w:rFonts w:asciiTheme="minorHAnsi" w:hAnsiTheme="minorHAnsi" w:cstheme="minorHAnsi"/>
        </w:rPr>
        <w:t>inwestycja realizowana w: Przedszkolu Samorządowym Nr 65 - ul.</w:t>
      </w:r>
      <w:r w:rsidR="00F00270" w:rsidRPr="00253FA9">
        <w:rPr>
          <w:rFonts w:asciiTheme="minorHAnsi" w:hAnsiTheme="minorHAnsi" w:cstheme="minorHAnsi"/>
        </w:rPr>
        <w:t xml:space="preserve"> </w:t>
      </w:r>
      <w:r w:rsidRPr="00253FA9">
        <w:rPr>
          <w:rFonts w:asciiTheme="minorHAnsi" w:hAnsiTheme="minorHAnsi" w:cstheme="minorHAnsi"/>
        </w:rPr>
        <w:t xml:space="preserve">Łagodna 12; Szkole Podstawowej Nr 6 - ul. Wesoła 11A; Szkole Podstawowej Nr 20 - ul. Leśna 30; VIII Liceum Ogólnokształcącym - ul. Piastowska 5; </w:t>
      </w:r>
    </w:p>
    <w:p w14:paraId="579AC91E" w14:textId="1D806572" w:rsidR="00C51204" w:rsidRPr="00253FA9" w:rsidRDefault="00F74C37" w:rsidP="00253FA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709" w:hanging="425"/>
        <w:jc w:val="left"/>
        <w:rPr>
          <w:rFonts w:asciiTheme="minorHAnsi" w:hAnsiTheme="minorHAnsi" w:cstheme="minorHAnsi"/>
        </w:rPr>
      </w:pPr>
      <w:r w:rsidRPr="00253FA9">
        <w:rPr>
          <w:rFonts w:asciiTheme="minorHAnsi" w:hAnsiTheme="minorHAnsi" w:cstheme="minorHAnsi"/>
        </w:rPr>
        <w:t>z</w:t>
      </w:r>
      <w:r w:rsidR="00C51204" w:rsidRPr="00253FA9">
        <w:rPr>
          <w:rFonts w:asciiTheme="minorHAnsi" w:hAnsiTheme="minorHAnsi" w:cstheme="minorHAnsi"/>
        </w:rPr>
        <w:t>akres zadania jest uzależn</w:t>
      </w:r>
      <w:r w:rsidR="002C4F5C" w:rsidRPr="00253FA9">
        <w:rPr>
          <w:rFonts w:asciiTheme="minorHAnsi" w:hAnsiTheme="minorHAnsi" w:cstheme="minorHAnsi"/>
        </w:rPr>
        <w:t>iony od potrzeb danej palcówki (</w:t>
      </w:r>
      <w:r w:rsidR="00C51204" w:rsidRPr="00253FA9">
        <w:rPr>
          <w:rFonts w:asciiTheme="minorHAnsi" w:hAnsiTheme="minorHAnsi" w:cstheme="minorHAnsi"/>
        </w:rPr>
        <w:t xml:space="preserve">modernizowane są m.in.: rozdzielnie, </w:t>
      </w:r>
      <w:r w:rsidR="002C4F5C" w:rsidRPr="00253FA9">
        <w:rPr>
          <w:rFonts w:asciiTheme="minorHAnsi" w:hAnsiTheme="minorHAnsi" w:cstheme="minorHAnsi"/>
          <w:color w:val="000000" w:themeColor="text1"/>
        </w:rPr>
        <w:t>wewnętrzne linie zasilające</w:t>
      </w:r>
      <w:r w:rsidR="00C51204" w:rsidRPr="00253FA9">
        <w:rPr>
          <w:rFonts w:asciiTheme="minorHAnsi" w:hAnsiTheme="minorHAnsi" w:cstheme="minorHAnsi"/>
          <w:color w:val="000000" w:themeColor="text1"/>
        </w:rPr>
        <w:t xml:space="preserve">, </w:t>
      </w:r>
      <w:r w:rsidR="00C51204" w:rsidRPr="00253FA9">
        <w:rPr>
          <w:rFonts w:asciiTheme="minorHAnsi" w:hAnsiTheme="minorHAnsi" w:cstheme="minorHAnsi"/>
        </w:rPr>
        <w:t>instalacje elektryczne oświetleniowe i gniazd wtykowych, instalacje odgromowe, instalacje LAN i CCTV</w:t>
      </w:r>
      <w:r w:rsidR="006E2509" w:rsidRPr="00253FA9">
        <w:rPr>
          <w:rStyle w:val="Odwoanieprzypisudolnego"/>
          <w:rFonts w:asciiTheme="minorHAnsi" w:hAnsiTheme="minorHAnsi" w:cstheme="minorHAnsi"/>
        </w:rPr>
        <w:footnoteReference w:id="110"/>
      </w:r>
      <w:r w:rsidR="002C4F5C" w:rsidRPr="00253FA9">
        <w:rPr>
          <w:rFonts w:asciiTheme="minorHAnsi" w:hAnsiTheme="minorHAnsi" w:cstheme="minorHAnsi"/>
        </w:rPr>
        <w:t>)</w:t>
      </w:r>
      <w:r w:rsidR="00C51204" w:rsidRPr="00253FA9">
        <w:rPr>
          <w:rFonts w:asciiTheme="minorHAnsi" w:hAnsiTheme="minorHAnsi" w:cstheme="minorHAnsi"/>
        </w:rPr>
        <w:t>;</w:t>
      </w:r>
    </w:p>
    <w:p w14:paraId="68226468" w14:textId="2AEBD180" w:rsidR="00C51204" w:rsidRPr="00253FA9" w:rsidRDefault="00F74C37" w:rsidP="00253FA9">
      <w:pPr>
        <w:pStyle w:val="Domylnie"/>
        <w:numPr>
          <w:ilvl w:val="0"/>
          <w:numId w:val="138"/>
        </w:numPr>
        <w:tabs>
          <w:tab w:val="clear" w:pos="283"/>
          <w:tab w:val="clear" w:pos="567"/>
          <w:tab w:val="clear" w:pos="850"/>
          <w:tab w:val="clear" w:pos="1134"/>
          <w:tab w:val="clear" w:pos="1417"/>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9071"/>
          <w:tab w:val="clear" w:pos="9638"/>
          <w:tab w:val="left" w:pos="-4395"/>
        </w:tabs>
        <w:spacing w:after="0" w:line="276" w:lineRule="auto"/>
        <w:ind w:left="709" w:hanging="425"/>
        <w:jc w:val="left"/>
        <w:rPr>
          <w:rFonts w:asciiTheme="minorHAnsi" w:hAnsiTheme="minorHAnsi" w:cstheme="minorHAnsi"/>
        </w:rPr>
      </w:pPr>
      <w:r w:rsidRPr="00253FA9">
        <w:rPr>
          <w:rFonts w:asciiTheme="minorHAnsi" w:hAnsiTheme="minorHAnsi" w:cstheme="minorHAnsi"/>
        </w:rPr>
        <w:t>z</w:t>
      </w:r>
      <w:r w:rsidR="00C51204" w:rsidRPr="00253FA9">
        <w:rPr>
          <w:rFonts w:asciiTheme="minorHAnsi" w:hAnsiTheme="minorHAnsi" w:cstheme="minorHAnsi"/>
        </w:rPr>
        <w:t>akres prac obejmuje wymianę opraw na energooszczędne, wyniesienie układów pomiarowych na zewnątrz budynków wraz z przeciwpożarowymi wyłącznikami prądu oraz wykonanie oświetlenia awaryjnego.</w:t>
      </w:r>
    </w:p>
    <w:p w14:paraId="0A72D036" w14:textId="77777777" w:rsidR="00C51204" w:rsidRPr="00253FA9" w:rsidRDefault="00C51204" w:rsidP="00253FA9">
      <w:pPr>
        <w:spacing w:line="276" w:lineRule="auto"/>
        <w:ind w:firstLine="708"/>
        <w:rPr>
          <w:rFonts w:asciiTheme="minorHAnsi" w:hAnsiTheme="minorHAnsi" w:cstheme="minorHAnsi"/>
          <w:sz w:val="24"/>
          <w:szCs w:val="24"/>
        </w:rPr>
      </w:pPr>
      <w:r w:rsidRPr="00253FA9">
        <w:rPr>
          <w:rFonts w:asciiTheme="minorHAnsi" w:hAnsiTheme="minorHAnsi" w:cstheme="minorHAnsi"/>
          <w:bCs/>
          <w:sz w:val="24"/>
          <w:szCs w:val="24"/>
        </w:rPr>
        <w:t xml:space="preserve">Wartość umowna inwestycji </w:t>
      </w:r>
      <w:r w:rsidRPr="00253FA9">
        <w:rPr>
          <w:rFonts w:asciiTheme="minorHAnsi" w:hAnsiTheme="minorHAnsi" w:cstheme="minorHAnsi"/>
          <w:sz w:val="24"/>
          <w:szCs w:val="24"/>
        </w:rPr>
        <w:t>– łącznie ok. 4,15 mln zł.</w:t>
      </w:r>
    </w:p>
    <w:p w14:paraId="72435CA7" w14:textId="7FE95C49" w:rsidR="00C51204" w:rsidRPr="00253FA9" w:rsidRDefault="00C51204" w:rsidP="00253FA9">
      <w:pPr>
        <w:tabs>
          <w:tab w:val="left" w:pos="567"/>
        </w:tabs>
        <w:spacing w:line="276" w:lineRule="auto"/>
        <w:ind w:left="708"/>
        <w:rPr>
          <w:rFonts w:asciiTheme="minorHAnsi" w:hAnsiTheme="minorHAnsi" w:cstheme="minorHAnsi"/>
          <w:sz w:val="24"/>
          <w:szCs w:val="24"/>
        </w:rPr>
      </w:pPr>
      <w:r w:rsidRPr="00253FA9">
        <w:rPr>
          <w:rFonts w:asciiTheme="minorHAnsi" w:hAnsiTheme="minorHAnsi" w:cstheme="minorHAnsi"/>
          <w:sz w:val="24"/>
          <w:szCs w:val="24"/>
        </w:rPr>
        <w:t xml:space="preserve">Miasto w ramach VI Edycji – PGR Rządowego Funduszu Polski Ład: Program Inwestycji Strategicznych otrzymało promesę dofinansowania </w:t>
      </w:r>
      <w:r w:rsidR="006970BF" w:rsidRPr="00253FA9">
        <w:rPr>
          <w:rFonts w:asciiTheme="minorHAnsi" w:hAnsiTheme="minorHAnsi" w:cstheme="minorHAnsi"/>
          <w:sz w:val="24"/>
          <w:szCs w:val="24"/>
        </w:rPr>
        <w:t>inwestycji na kwotę 2</w:t>
      </w:r>
      <w:r w:rsidR="000B77FA" w:rsidRPr="00253FA9">
        <w:rPr>
          <w:rFonts w:asciiTheme="minorHAnsi" w:hAnsiTheme="minorHAnsi" w:cstheme="minorHAnsi"/>
          <w:sz w:val="24"/>
          <w:szCs w:val="24"/>
        </w:rPr>
        <w:t xml:space="preserve"> </w:t>
      </w:r>
      <w:r w:rsidR="006970BF" w:rsidRPr="00253FA9">
        <w:rPr>
          <w:rFonts w:asciiTheme="minorHAnsi" w:hAnsiTheme="minorHAnsi" w:cstheme="minorHAnsi"/>
          <w:sz w:val="24"/>
          <w:szCs w:val="24"/>
        </w:rPr>
        <w:t>mln</w:t>
      </w:r>
      <w:r w:rsidRPr="00253FA9">
        <w:rPr>
          <w:rFonts w:asciiTheme="minorHAnsi" w:hAnsiTheme="minorHAnsi" w:cstheme="minorHAnsi"/>
          <w:sz w:val="24"/>
          <w:szCs w:val="24"/>
        </w:rPr>
        <w:t xml:space="preserve"> zł.</w:t>
      </w:r>
    </w:p>
    <w:p w14:paraId="1BEB4AAF" w14:textId="0E0CF42D" w:rsidR="00C51204" w:rsidRPr="00253FA9" w:rsidRDefault="00450D80" w:rsidP="00253FA9">
      <w:pPr>
        <w:pStyle w:val="Akapitzlist"/>
        <w:numPr>
          <w:ilvl w:val="1"/>
          <w:numId w:val="56"/>
        </w:numPr>
        <w:tabs>
          <w:tab w:val="left" w:pos="-4395"/>
        </w:tabs>
        <w:spacing w:line="276" w:lineRule="auto"/>
        <w:ind w:left="709"/>
        <w:rPr>
          <w:rFonts w:asciiTheme="minorHAnsi" w:hAnsiTheme="minorHAnsi" w:cstheme="minorHAnsi"/>
          <w:bCs/>
          <w:color w:val="000000" w:themeColor="text1"/>
          <w:sz w:val="24"/>
          <w:szCs w:val="24"/>
        </w:rPr>
      </w:pPr>
      <w:r w:rsidRPr="00253FA9">
        <w:rPr>
          <w:rFonts w:asciiTheme="minorHAnsi" w:hAnsiTheme="minorHAnsi" w:cstheme="minorHAnsi"/>
          <w:b/>
          <w:sz w:val="24"/>
          <w:szCs w:val="24"/>
        </w:rPr>
        <w:t>Nowoczesna czytelnia i biblioteka Zespołu Szkół Elektrycznych miejscem edukacji, aktywizacji i integracji</w:t>
      </w:r>
      <w:r w:rsidR="00F54774" w:rsidRPr="00253FA9">
        <w:rPr>
          <w:rFonts w:asciiTheme="minorHAnsi" w:hAnsiTheme="minorHAnsi" w:cstheme="minorHAnsi"/>
          <w:bCs/>
          <w:sz w:val="24"/>
          <w:szCs w:val="24"/>
        </w:rPr>
        <w:t>,</w:t>
      </w:r>
      <w:r w:rsidR="00F54774" w:rsidRPr="00253FA9">
        <w:rPr>
          <w:rFonts w:asciiTheme="minorHAnsi" w:hAnsiTheme="minorHAnsi" w:cstheme="minorHAnsi"/>
          <w:b/>
          <w:sz w:val="24"/>
          <w:szCs w:val="24"/>
        </w:rPr>
        <w:t xml:space="preserve"> </w:t>
      </w:r>
      <w:r w:rsidRPr="00253FA9">
        <w:rPr>
          <w:rFonts w:asciiTheme="minorHAnsi" w:hAnsiTheme="minorHAnsi" w:cstheme="minorHAnsi"/>
          <w:bCs/>
          <w:sz w:val="24"/>
          <w:szCs w:val="24"/>
        </w:rPr>
        <w:t>Al. Tysiąclecia Państwa Polskiego 14</w:t>
      </w:r>
    </w:p>
    <w:p w14:paraId="12586405" w14:textId="77777777" w:rsidR="00F74C37" w:rsidRPr="00253FA9" w:rsidRDefault="00C51204" w:rsidP="00253FA9">
      <w:pPr>
        <w:pStyle w:val="Akapitzlist"/>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 xml:space="preserve">Wartość umowna inwestycji </w:t>
      </w:r>
      <w:r w:rsidRPr="00253FA9">
        <w:rPr>
          <w:rFonts w:asciiTheme="minorHAnsi" w:hAnsiTheme="minorHAnsi" w:cstheme="minorHAnsi"/>
          <w:color w:val="000000" w:themeColor="text1"/>
          <w:sz w:val="24"/>
          <w:szCs w:val="24"/>
        </w:rPr>
        <w:t>– ok. 405 tys. zł.</w:t>
      </w:r>
      <w:r w:rsidR="00F74C37" w:rsidRPr="00253FA9">
        <w:rPr>
          <w:rFonts w:asciiTheme="minorHAnsi" w:hAnsiTheme="minorHAnsi" w:cstheme="minorHAnsi"/>
          <w:color w:val="000000" w:themeColor="text1"/>
          <w:sz w:val="24"/>
          <w:szCs w:val="24"/>
        </w:rPr>
        <w:t xml:space="preserve"> </w:t>
      </w:r>
    </w:p>
    <w:p w14:paraId="469E2654" w14:textId="6DB29F40" w:rsidR="00C51204" w:rsidRPr="00253FA9" w:rsidRDefault="00F74C37" w:rsidP="00253FA9">
      <w:pPr>
        <w:pStyle w:val="Akapitzlist"/>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Zadanie realizowane w ramach Budżetu Obywatelskiego 2023.</w:t>
      </w:r>
    </w:p>
    <w:p w14:paraId="475F91CB" w14:textId="2837560D" w:rsidR="00450D80" w:rsidRPr="00253FA9" w:rsidRDefault="00450D80" w:rsidP="00253FA9">
      <w:pPr>
        <w:pStyle w:val="Akapitzlist"/>
        <w:numPr>
          <w:ilvl w:val="1"/>
          <w:numId w:val="56"/>
        </w:numPr>
        <w:tabs>
          <w:tab w:val="left" w:pos="-4395"/>
        </w:tabs>
        <w:spacing w:line="276" w:lineRule="auto"/>
        <w:ind w:left="709"/>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Modernizacja wentylacji mechanicznej i instalacji elektrycznej w III Liceum Ogólnokształcącym</w:t>
      </w:r>
      <w:r w:rsidR="00F54774" w:rsidRPr="00253FA9">
        <w:rPr>
          <w:rFonts w:asciiTheme="minorHAnsi" w:hAnsiTheme="minorHAnsi" w:cstheme="minorHAnsi"/>
          <w:bCs/>
          <w:color w:val="000000" w:themeColor="text1"/>
          <w:sz w:val="24"/>
          <w:szCs w:val="24"/>
        </w:rPr>
        <w:t>,</w:t>
      </w:r>
      <w:r w:rsidR="00F54774"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Cs/>
          <w:color w:val="000000" w:themeColor="text1"/>
          <w:sz w:val="24"/>
          <w:szCs w:val="24"/>
        </w:rPr>
        <w:t>ul. Pałacowa 2/1</w:t>
      </w:r>
    </w:p>
    <w:p w14:paraId="5AB8FEBA" w14:textId="67B3CC7C" w:rsidR="00450D80" w:rsidRPr="00253FA9" w:rsidRDefault="00450D80" w:rsidP="00253FA9">
      <w:pPr>
        <w:spacing w:after="240" w:line="276" w:lineRule="auto"/>
        <w:ind w:left="426" w:firstLine="282"/>
        <w:rPr>
          <w:rFonts w:asciiTheme="minorHAnsi" w:hAnsiTheme="minorHAnsi" w:cstheme="minorHAnsi"/>
          <w:sz w:val="24"/>
          <w:szCs w:val="24"/>
        </w:rPr>
      </w:pPr>
      <w:r w:rsidRPr="00253FA9">
        <w:rPr>
          <w:rFonts w:asciiTheme="minorHAnsi" w:hAnsiTheme="minorHAnsi" w:cstheme="minorHAnsi"/>
          <w:bCs/>
          <w:sz w:val="24"/>
          <w:szCs w:val="24"/>
        </w:rPr>
        <w:lastRenderedPageBreak/>
        <w:t xml:space="preserve">Wartość umowna inwestycji </w:t>
      </w:r>
      <w:r w:rsidRPr="00253FA9">
        <w:rPr>
          <w:rFonts w:asciiTheme="minorHAnsi" w:hAnsiTheme="minorHAnsi" w:cstheme="minorHAnsi"/>
          <w:sz w:val="24"/>
          <w:szCs w:val="24"/>
        </w:rPr>
        <w:t>– ok. 633 tys. zł.</w:t>
      </w:r>
    </w:p>
    <w:p w14:paraId="376B3D18" w14:textId="3725A21E" w:rsidR="00C51204" w:rsidRPr="00253FA9" w:rsidRDefault="00264F52" w:rsidP="00253FA9">
      <w:pPr>
        <w:pStyle w:val="Akapitzlist"/>
        <w:numPr>
          <w:ilvl w:val="0"/>
          <w:numId w:val="47"/>
        </w:numPr>
        <w:spacing w:line="276" w:lineRule="auto"/>
        <w:ind w:left="709"/>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Przygotowane do realizacji (posiadają</w:t>
      </w:r>
      <w:r w:rsidR="00C51204" w:rsidRPr="00253FA9">
        <w:rPr>
          <w:rFonts w:asciiTheme="minorHAnsi" w:hAnsiTheme="minorHAnsi" w:cstheme="minorHAnsi"/>
          <w:b/>
          <w:color w:val="000000" w:themeColor="text1"/>
          <w:sz w:val="24"/>
          <w:szCs w:val="24"/>
        </w:rPr>
        <w:t>ce</w:t>
      </w:r>
      <w:r w:rsidRPr="00253FA9">
        <w:rPr>
          <w:rFonts w:asciiTheme="minorHAnsi" w:hAnsiTheme="minorHAnsi" w:cstheme="minorHAnsi"/>
          <w:b/>
          <w:color w:val="000000" w:themeColor="text1"/>
          <w:sz w:val="24"/>
          <w:szCs w:val="24"/>
        </w:rPr>
        <w:t xml:space="preserve"> opracowaną dokumentację techniczną)</w:t>
      </w:r>
      <w:r w:rsidR="007E724B" w:rsidRPr="00253FA9">
        <w:rPr>
          <w:rFonts w:asciiTheme="minorHAnsi" w:hAnsiTheme="minorHAnsi" w:cstheme="minorHAnsi"/>
          <w:b/>
          <w:color w:val="000000" w:themeColor="text1"/>
          <w:sz w:val="24"/>
          <w:szCs w:val="24"/>
        </w:rPr>
        <w:t>:</w:t>
      </w:r>
    </w:p>
    <w:p w14:paraId="2E865647" w14:textId="03C8562B" w:rsidR="00273055" w:rsidRPr="00253FA9" w:rsidRDefault="00264F52" w:rsidP="00253FA9">
      <w:pPr>
        <w:pStyle w:val="Akapitzlist"/>
        <w:numPr>
          <w:ilvl w:val="0"/>
          <w:numId w:val="63"/>
        </w:num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Termomodernizacje placówek oświatowych</w:t>
      </w:r>
      <w:r w:rsidR="00504741" w:rsidRPr="00253FA9">
        <w:rPr>
          <w:rFonts w:asciiTheme="minorHAnsi" w:hAnsiTheme="minorHAnsi" w:cstheme="minorHAnsi"/>
          <w:b/>
          <w:color w:val="000000" w:themeColor="text1"/>
          <w:sz w:val="24"/>
          <w:szCs w:val="24"/>
        </w:rPr>
        <w:t>, tj.</w:t>
      </w:r>
      <w:r w:rsidRPr="00253FA9">
        <w:rPr>
          <w:rFonts w:asciiTheme="minorHAnsi" w:hAnsiTheme="minorHAnsi" w:cstheme="minorHAnsi"/>
          <w:b/>
          <w:color w:val="000000" w:themeColor="text1"/>
          <w:sz w:val="24"/>
          <w:szCs w:val="24"/>
        </w:rPr>
        <w:t>:</w:t>
      </w:r>
    </w:p>
    <w:p w14:paraId="660391C9" w14:textId="3A4D0699" w:rsidR="00264F52" w:rsidRPr="00253FA9" w:rsidRDefault="00264F52" w:rsidP="00253FA9">
      <w:pPr>
        <w:numPr>
          <w:ilvl w:val="0"/>
          <w:numId w:val="65"/>
        </w:num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Przedszkola Samorządowego nr 39</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W. Witosa 22 - Zespół Przedszkoli Nr 1;</w:t>
      </w:r>
    </w:p>
    <w:p w14:paraId="061452BC" w14:textId="23C13CDB" w:rsidR="00273055" w:rsidRPr="00253FA9" w:rsidRDefault="00273055" w:rsidP="00253FA9">
      <w:pPr>
        <w:numPr>
          <w:ilvl w:val="0"/>
          <w:numId w:val="65"/>
        </w:num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Przedszkola Samorządowego Nr 46</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Mieszka I 4A;</w:t>
      </w:r>
    </w:p>
    <w:p w14:paraId="54B69DA2" w14:textId="657E99E3" w:rsidR="00273055" w:rsidRPr="00253FA9" w:rsidRDefault="00273055" w:rsidP="00253FA9">
      <w:pPr>
        <w:numPr>
          <w:ilvl w:val="0"/>
          <w:numId w:val="65"/>
        </w:num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Przedszkola Samorządowego Nr 47</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Św. Wojciecha 14 (wraz z rozbudową obiektu)</w:t>
      </w:r>
      <w:r w:rsidR="00F74C37" w:rsidRPr="00253FA9">
        <w:rPr>
          <w:rFonts w:asciiTheme="minorHAnsi" w:hAnsiTheme="minorHAnsi" w:cstheme="minorHAnsi"/>
          <w:color w:val="000000" w:themeColor="text1"/>
          <w:sz w:val="24"/>
          <w:szCs w:val="24"/>
        </w:rPr>
        <w:t>.</w:t>
      </w:r>
    </w:p>
    <w:p w14:paraId="1D879AB6" w14:textId="3FA05485" w:rsidR="00273055" w:rsidRPr="00253FA9" w:rsidRDefault="00273055" w:rsidP="00253FA9">
      <w:pPr>
        <w:pStyle w:val="Akapitzlist"/>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Miasto złożyło wniosek na dofinansowanie ze środków Krajowego Planu Odbudowy i Zwiększania Odporności (KPO) w ramach programu NFOŚiGW</w:t>
      </w:r>
      <w:r w:rsidR="005C2DA2" w:rsidRPr="00253FA9">
        <w:rPr>
          <w:rStyle w:val="Odwoanieprzypisudolnego"/>
          <w:rFonts w:asciiTheme="minorHAnsi" w:hAnsiTheme="minorHAnsi" w:cstheme="minorHAnsi"/>
          <w:bCs/>
          <w:color w:val="000000" w:themeColor="text1"/>
          <w:sz w:val="24"/>
          <w:szCs w:val="24"/>
        </w:rPr>
        <w:footnoteReference w:id="111"/>
      </w:r>
      <w:r w:rsidRPr="00253FA9">
        <w:rPr>
          <w:rFonts w:asciiTheme="minorHAnsi" w:hAnsiTheme="minorHAnsi" w:cstheme="minorHAnsi"/>
          <w:bCs/>
          <w:color w:val="000000" w:themeColor="text1"/>
          <w:sz w:val="24"/>
          <w:szCs w:val="24"/>
        </w:rPr>
        <w:t xml:space="preserve"> „Wymiana źródeł ciepła i poprawa efektywności energetycznej szkół”</w:t>
      </w:r>
      <w:r w:rsidRPr="00253FA9">
        <w:rPr>
          <w:rFonts w:asciiTheme="minorHAnsi" w:hAnsiTheme="minorHAnsi" w:cstheme="minorHAnsi"/>
          <w:color w:val="000000" w:themeColor="text1"/>
          <w:sz w:val="24"/>
          <w:szCs w:val="24"/>
        </w:rPr>
        <w:t xml:space="preserve"> na kwo</w:t>
      </w:r>
      <w:r w:rsidR="006970BF" w:rsidRPr="00253FA9">
        <w:rPr>
          <w:rFonts w:asciiTheme="minorHAnsi" w:hAnsiTheme="minorHAnsi" w:cstheme="minorHAnsi"/>
          <w:color w:val="000000" w:themeColor="text1"/>
          <w:sz w:val="24"/>
          <w:szCs w:val="24"/>
        </w:rPr>
        <w:t>tę 1 191 400</w:t>
      </w:r>
      <w:r w:rsidR="00C40B8D" w:rsidRPr="00253FA9">
        <w:rPr>
          <w:rFonts w:asciiTheme="minorHAnsi" w:hAnsiTheme="minorHAnsi" w:cstheme="minorHAnsi"/>
          <w:color w:val="000000" w:themeColor="text1"/>
          <w:sz w:val="24"/>
          <w:szCs w:val="24"/>
        </w:rPr>
        <w:t xml:space="preserve"> zł; w</w:t>
      </w:r>
      <w:r w:rsidRPr="00253FA9">
        <w:rPr>
          <w:rFonts w:asciiTheme="minorHAnsi" w:hAnsiTheme="minorHAnsi" w:cstheme="minorHAnsi"/>
          <w:color w:val="000000" w:themeColor="text1"/>
          <w:sz w:val="24"/>
          <w:szCs w:val="24"/>
        </w:rPr>
        <w:t>niosek w trakcie oceny.</w:t>
      </w:r>
    </w:p>
    <w:p w14:paraId="74C2050B" w14:textId="0A350E30" w:rsidR="00273055" w:rsidRPr="00253FA9" w:rsidRDefault="00273055" w:rsidP="00253FA9">
      <w:pPr>
        <w:numPr>
          <w:ilvl w:val="0"/>
          <w:numId w:val="65"/>
        </w:num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Przedszkola Samorządowego Nr 68</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Mieszka I 19;</w:t>
      </w:r>
    </w:p>
    <w:p w14:paraId="32B65822" w14:textId="6A913DA5" w:rsidR="007A71FA" w:rsidRPr="00253FA9" w:rsidRDefault="00273055" w:rsidP="00253FA9">
      <w:pPr>
        <w:numPr>
          <w:ilvl w:val="0"/>
          <w:numId w:val="65"/>
        </w:num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Przedszkola Samorządowego Nr 78</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Zagórna 2/3.</w:t>
      </w:r>
    </w:p>
    <w:p w14:paraId="2F0343CA" w14:textId="5567E3B4" w:rsidR="00A70CA5" w:rsidRPr="00253FA9" w:rsidRDefault="00264F52" w:rsidP="00253FA9">
      <w:pPr>
        <w:pStyle w:val="Akapitzlist"/>
        <w:numPr>
          <w:ilvl w:val="0"/>
          <w:numId w:val="63"/>
        </w:num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bCs/>
          <w:color w:val="000000" w:themeColor="text1"/>
          <w:sz w:val="24"/>
          <w:szCs w:val="24"/>
        </w:rPr>
        <w:t>Budowa sali gimnastycznej przy Szkole Podstawowej nr 28</w:t>
      </w:r>
      <w:r w:rsidR="00F5477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Warmińska 55</w:t>
      </w:r>
      <w:r w:rsidR="00273055" w:rsidRPr="00253FA9">
        <w:rPr>
          <w:rFonts w:asciiTheme="minorHAnsi" w:hAnsiTheme="minorHAnsi" w:cstheme="minorHAnsi"/>
          <w:color w:val="000000" w:themeColor="text1"/>
          <w:sz w:val="24"/>
          <w:szCs w:val="24"/>
        </w:rPr>
        <w:t>;</w:t>
      </w:r>
    </w:p>
    <w:p w14:paraId="4A5C1CFF" w14:textId="04D75779" w:rsidR="00A70CA5" w:rsidRPr="00253FA9" w:rsidRDefault="00264F52" w:rsidP="00253FA9">
      <w:pPr>
        <w:pStyle w:val="Akapitzlist"/>
        <w:numPr>
          <w:ilvl w:val="0"/>
          <w:numId w:val="63"/>
        </w:num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bCs/>
          <w:color w:val="000000" w:themeColor="text1"/>
          <w:sz w:val="24"/>
          <w:szCs w:val="24"/>
        </w:rPr>
        <w:t>Przebudowa dachu, wymiana okien oraz wykonanie elewacji i innych robót zabezpieczających budynek VI Liceum Ogólnokształcącego</w:t>
      </w:r>
      <w:r w:rsidRPr="00253FA9">
        <w:rPr>
          <w:rFonts w:asciiTheme="minorHAnsi" w:hAnsiTheme="minorHAnsi" w:cstheme="minorHAnsi"/>
          <w:color w:val="000000" w:themeColor="text1"/>
          <w:sz w:val="24"/>
          <w:szCs w:val="24"/>
        </w:rPr>
        <w:t>, ul. Warszawska</w:t>
      </w:r>
      <w:r w:rsidR="00273055" w:rsidRPr="00253FA9">
        <w:rPr>
          <w:rFonts w:asciiTheme="minorHAnsi" w:hAnsiTheme="minorHAnsi" w:cstheme="minorHAnsi"/>
          <w:color w:val="000000" w:themeColor="text1"/>
          <w:sz w:val="24"/>
          <w:szCs w:val="24"/>
        </w:rPr>
        <w:t xml:space="preserve"> </w:t>
      </w:r>
      <w:r w:rsidR="00491A6E" w:rsidRPr="00253FA9">
        <w:rPr>
          <w:rFonts w:asciiTheme="minorHAnsi" w:hAnsiTheme="minorHAnsi" w:cstheme="minorHAnsi"/>
          <w:color w:val="000000" w:themeColor="text1"/>
          <w:sz w:val="24"/>
          <w:szCs w:val="24"/>
        </w:rPr>
        <w:t xml:space="preserve">8 </w:t>
      </w:r>
      <w:r w:rsidRPr="00253FA9">
        <w:rPr>
          <w:rFonts w:asciiTheme="minorHAnsi" w:hAnsiTheme="minorHAnsi" w:cstheme="minorHAnsi"/>
          <w:color w:val="000000" w:themeColor="text1"/>
          <w:sz w:val="24"/>
          <w:szCs w:val="24"/>
        </w:rPr>
        <w:t xml:space="preserve">- etapy </w:t>
      </w:r>
      <w:r w:rsidR="00273055" w:rsidRPr="00253FA9">
        <w:rPr>
          <w:rFonts w:asciiTheme="minorHAnsi" w:hAnsiTheme="minorHAnsi" w:cstheme="minorHAnsi"/>
          <w:color w:val="000000" w:themeColor="text1"/>
          <w:sz w:val="24"/>
          <w:szCs w:val="24"/>
        </w:rPr>
        <w:t>IV</w:t>
      </w:r>
      <w:r w:rsidRPr="00253FA9">
        <w:rPr>
          <w:rFonts w:asciiTheme="minorHAnsi" w:hAnsiTheme="minorHAnsi" w:cstheme="minorHAnsi"/>
          <w:color w:val="000000" w:themeColor="text1"/>
          <w:sz w:val="24"/>
          <w:szCs w:val="24"/>
        </w:rPr>
        <w:t>-VI;</w:t>
      </w:r>
    </w:p>
    <w:p w14:paraId="31414EEB" w14:textId="0C0637A8" w:rsidR="00264F52" w:rsidRPr="00253FA9" w:rsidRDefault="00264F52" w:rsidP="00253FA9">
      <w:pPr>
        <w:pStyle w:val="Akapitzlist"/>
        <w:numPr>
          <w:ilvl w:val="0"/>
          <w:numId w:val="63"/>
        </w:num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bCs/>
          <w:color w:val="000000" w:themeColor="text1"/>
          <w:sz w:val="24"/>
          <w:szCs w:val="24"/>
        </w:rPr>
        <w:t>Budow</w:t>
      </w:r>
      <w:r w:rsidR="003C638F" w:rsidRPr="00253FA9">
        <w:rPr>
          <w:rFonts w:asciiTheme="minorHAnsi" w:hAnsiTheme="minorHAnsi" w:cstheme="minorHAnsi"/>
          <w:b/>
          <w:bCs/>
          <w:color w:val="000000" w:themeColor="text1"/>
          <w:sz w:val="24"/>
          <w:szCs w:val="24"/>
        </w:rPr>
        <w:t>a</w:t>
      </w:r>
      <w:r w:rsidRPr="00253FA9">
        <w:rPr>
          <w:rFonts w:asciiTheme="minorHAnsi" w:hAnsiTheme="minorHAnsi" w:cstheme="minorHAnsi"/>
          <w:b/>
          <w:bCs/>
          <w:color w:val="000000" w:themeColor="text1"/>
          <w:sz w:val="24"/>
          <w:szCs w:val="24"/>
        </w:rPr>
        <w:t xml:space="preserve"> kanalizacji deszczowej wraz z odbudową nawierzchni w Zespole Szkół Ogólnokształcących i Technicznych</w:t>
      </w:r>
      <w:r w:rsidR="00934759" w:rsidRPr="00253FA9">
        <w:rPr>
          <w:rFonts w:asciiTheme="minorHAnsi" w:hAnsiTheme="minorHAnsi" w:cstheme="minorHAnsi"/>
          <w:color w:val="000000" w:themeColor="text1"/>
          <w:sz w:val="24"/>
          <w:szCs w:val="24"/>
        </w:rPr>
        <w:t>,</w:t>
      </w:r>
      <w:r w:rsidR="003C638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Antoniuk Fabryczny 1</w:t>
      </w:r>
      <w:r w:rsidR="00F74C37" w:rsidRPr="00253FA9">
        <w:rPr>
          <w:rFonts w:asciiTheme="minorHAnsi" w:hAnsiTheme="minorHAnsi" w:cstheme="minorHAnsi"/>
          <w:color w:val="000000" w:themeColor="text1"/>
          <w:sz w:val="24"/>
          <w:szCs w:val="24"/>
        </w:rPr>
        <w:t>;</w:t>
      </w:r>
    </w:p>
    <w:p w14:paraId="7916B3C9" w14:textId="703326D5" w:rsidR="003C638F" w:rsidRPr="00253FA9" w:rsidRDefault="003C638F" w:rsidP="00253FA9">
      <w:pPr>
        <w:pStyle w:val="Akapitzlist"/>
        <w:numPr>
          <w:ilvl w:val="0"/>
          <w:numId w:val="63"/>
        </w:num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Budowa sali gimnastycznej przy VII Liceum Ogólnokształcącym</w:t>
      </w:r>
      <w:r w:rsidR="0093475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Wierzbowa 7;</w:t>
      </w:r>
    </w:p>
    <w:p w14:paraId="5A8DFA66" w14:textId="1381A584" w:rsidR="003C638F" w:rsidRPr="00253FA9" w:rsidRDefault="003C638F" w:rsidP="00253FA9">
      <w:pPr>
        <w:pStyle w:val="Akapitzlist"/>
        <w:numPr>
          <w:ilvl w:val="0"/>
          <w:numId w:val="63"/>
        </w:num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
          <w:bCs/>
          <w:color w:val="000000" w:themeColor="text1"/>
          <w:sz w:val="24"/>
          <w:szCs w:val="24"/>
        </w:rPr>
        <w:t>Modernizacja budynku Międzyszkolnego Ośrodka Sportowego</w:t>
      </w:r>
      <w:r w:rsidR="00934759" w:rsidRPr="00253FA9">
        <w:rPr>
          <w:rFonts w:asciiTheme="minorHAnsi" w:hAnsiTheme="minorHAnsi" w:cstheme="minorHAnsi"/>
          <w:bCs/>
          <w:color w:val="000000" w:themeColor="text1"/>
          <w:sz w:val="24"/>
          <w:szCs w:val="24"/>
        </w:rPr>
        <w:t>,</w:t>
      </w:r>
      <w:r w:rsidR="00934759"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Cs/>
          <w:color w:val="000000" w:themeColor="text1"/>
          <w:sz w:val="24"/>
          <w:szCs w:val="24"/>
        </w:rPr>
        <w:t>ul. Zwycięstwa 28</w:t>
      </w:r>
      <w:r w:rsidR="00F74C37" w:rsidRPr="00253FA9">
        <w:rPr>
          <w:rFonts w:asciiTheme="minorHAnsi" w:hAnsiTheme="minorHAnsi" w:cstheme="minorHAnsi"/>
          <w:bCs/>
          <w:color w:val="000000" w:themeColor="text1"/>
          <w:sz w:val="24"/>
          <w:szCs w:val="24"/>
        </w:rPr>
        <w:t>;</w:t>
      </w:r>
    </w:p>
    <w:p w14:paraId="56A92DB9" w14:textId="6A5E9C5B" w:rsidR="003C638F" w:rsidRPr="00253FA9" w:rsidRDefault="003C638F" w:rsidP="00253FA9">
      <w:pPr>
        <w:pStyle w:val="Akapitzlist"/>
        <w:spacing w:line="276" w:lineRule="auto"/>
        <w:ind w:left="708" w:firstLine="12"/>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 xml:space="preserve">Miasto otrzymało decyzję o zapewnieniu finansowania na rok 2025 </w:t>
      </w:r>
      <w:r w:rsidRPr="00253FA9">
        <w:rPr>
          <w:rFonts w:asciiTheme="minorHAnsi" w:hAnsiTheme="minorHAnsi" w:cstheme="minorHAnsi"/>
          <w:color w:val="000000" w:themeColor="text1"/>
          <w:sz w:val="24"/>
          <w:szCs w:val="24"/>
        </w:rPr>
        <w:t>z rezerwy celowej budże</w:t>
      </w:r>
      <w:r w:rsidR="006970BF" w:rsidRPr="00253FA9">
        <w:rPr>
          <w:rFonts w:asciiTheme="minorHAnsi" w:hAnsiTheme="minorHAnsi" w:cstheme="minorHAnsi"/>
          <w:color w:val="000000" w:themeColor="text1"/>
          <w:sz w:val="24"/>
          <w:szCs w:val="24"/>
        </w:rPr>
        <w:t>tu państwa w kwocie 2,41 mln</w:t>
      </w:r>
      <w:r w:rsidRPr="00253FA9">
        <w:rPr>
          <w:rFonts w:asciiTheme="minorHAnsi" w:hAnsiTheme="minorHAnsi" w:cstheme="minorHAnsi"/>
          <w:color w:val="000000" w:themeColor="text1"/>
          <w:sz w:val="24"/>
          <w:szCs w:val="24"/>
        </w:rPr>
        <w:t xml:space="preserve"> zł. </w:t>
      </w:r>
    </w:p>
    <w:p w14:paraId="500BD808" w14:textId="24E15549" w:rsidR="0039269D" w:rsidRPr="00253FA9" w:rsidRDefault="003C638F" w:rsidP="00253FA9">
      <w:pPr>
        <w:pStyle w:val="Akapitzlist"/>
        <w:numPr>
          <w:ilvl w:val="0"/>
          <w:numId w:val="63"/>
        </w:numPr>
        <w:spacing w:after="240" w:line="276" w:lineRule="auto"/>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Budowa kanalizacji deszczowej na terenie Pogotowia Opiekuńczego</w:t>
      </w:r>
      <w:r w:rsidR="00934759" w:rsidRPr="00253FA9">
        <w:rPr>
          <w:rFonts w:asciiTheme="minorHAnsi" w:hAnsiTheme="minorHAnsi" w:cstheme="minorHAnsi"/>
          <w:bCs/>
          <w:color w:val="000000" w:themeColor="text1"/>
          <w:sz w:val="24"/>
          <w:szCs w:val="24"/>
        </w:rPr>
        <w:t>,</w:t>
      </w:r>
      <w:r w:rsidR="00934759"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Cs/>
          <w:color w:val="000000" w:themeColor="text1"/>
          <w:sz w:val="24"/>
          <w:szCs w:val="24"/>
        </w:rPr>
        <w:t>ul. Orla 6A.</w:t>
      </w:r>
      <w:bookmarkStart w:id="401" w:name="_Hlk163124454"/>
    </w:p>
    <w:p w14:paraId="43157074" w14:textId="31A3C246" w:rsidR="00264F52" w:rsidRPr="00253FA9" w:rsidRDefault="00264F52" w:rsidP="00253FA9">
      <w:pPr>
        <w:pStyle w:val="Akapitzlist"/>
        <w:numPr>
          <w:ilvl w:val="0"/>
          <w:numId w:val="47"/>
        </w:num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Projekty planowane do realizacji z Budżetów Obywatelskich (w tym projekty, które posiadają opracowaną dokumentację projektową lub dokumentacja techniczna jest w trakcie opracowania):</w:t>
      </w:r>
    </w:p>
    <w:p w14:paraId="0D1C3A27" w14:textId="5C64D7F1" w:rsidR="00F74C37" w:rsidRPr="00253FA9" w:rsidRDefault="00F74C37" w:rsidP="00253FA9">
      <w:pPr>
        <w:pStyle w:val="Akapitzlist"/>
        <w:numPr>
          <w:ilvl w:val="0"/>
          <w:numId w:val="64"/>
        </w:numPr>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Szkoła z błyskiem</w:t>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
          <w:bCs/>
          <w:color w:val="000000" w:themeColor="text1"/>
          <w:sz w:val="24"/>
          <w:szCs w:val="24"/>
        </w:rPr>
        <w:t>- modernizacja szatni Szkoły Podstawowej Nr 26</w:t>
      </w:r>
      <w:r w:rsidR="00876602" w:rsidRPr="00253FA9">
        <w:rPr>
          <w:rFonts w:asciiTheme="minorHAnsi" w:hAnsiTheme="minorHAnsi" w:cstheme="minorHAnsi"/>
          <w:color w:val="000000" w:themeColor="text1"/>
          <w:sz w:val="24"/>
          <w:szCs w:val="24"/>
        </w:rPr>
        <w:t>,</w:t>
      </w:r>
      <w:r w:rsidR="0093475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Radzymińska 11 - Budżet Obywatelski 2023;</w:t>
      </w:r>
    </w:p>
    <w:p w14:paraId="0EEF92B5" w14:textId="72C03AFC" w:rsidR="00F74C37" w:rsidRPr="00253FA9" w:rsidRDefault="00F74C37" w:rsidP="00253FA9">
      <w:pPr>
        <w:pStyle w:val="Akapitzlist"/>
        <w:numPr>
          <w:ilvl w:val="0"/>
          <w:numId w:val="64"/>
        </w:numPr>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Ludwik4YOU</w:t>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
          <w:bCs/>
          <w:color w:val="000000" w:themeColor="text1"/>
          <w:sz w:val="24"/>
          <w:szCs w:val="24"/>
        </w:rPr>
        <w:t>- strefy aktywności przy Szkole Podstawowej 51</w:t>
      </w:r>
      <w:r w:rsidR="0087660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J.K</w:t>
      </w:r>
      <w:r w:rsidR="00FC2FC2"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Kluka 11A - Budżet Obywatelski 2024;</w:t>
      </w:r>
    </w:p>
    <w:p w14:paraId="17DBE77F" w14:textId="7260C308" w:rsidR="00F74C37" w:rsidRPr="00253FA9" w:rsidRDefault="00F74C37" w:rsidP="00253FA9">
      <w:pPr>
        <w:pStyle w:val="Akapitzlist"/>
        <w:numPr>
          <w:ilvl w:val="0"/>
          <w:numId w:val="64"/>
        </w:numPr>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Zielono, komfortowo, przyjaźnie w X LO na Stołecznej</w:t>
      </w:r>
      <w:r w:rsidRPr="00253FA9">
        <w:rPr>
          <w:rFonts w:asciiTheme="minorHAnsi" w:hAnsiTheme="minorHAnsi" w:cstheme="minorHAnsi"/>
          <w:color w:val="000000" w:themeColor="text1"/>
          <w:sz w:val="24"/>
          <w:szCs w:val="24"/>
        </w:rPr>
        <w:t xml:space="preserve"> (amfiteatr i strefa relaksu w szkole) - Budżet Obywatelski 2024;</w:t>
      </w:r>
    </w:p>
    <w:p w14:paraId="6A4CC063" w14:textId="77E6481D" w:rsidR="00F74C37" w:rsidRPr="00253FA9" w:rsidRDefault="00F74C37" w:rsidP="00253FA9">
      <w:pPr>
        <w:pStyle w:val="Akapitzlist"/>
        <w:numPr>
          <w:ilvl w:val="0"/>
          <w:numId w:val="64"/>
        </w:numPr>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Mistrzowska szatnia IV LO</w:t>
      </w:r>
      <w:r w:rsidR="0087660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ul. Zwierzyniecka 9A - Budżet Obywatelski 2024;</w:t>
      </w:r>
    </w:p>
    <w:p w14:paraId="1D7D7A39" w14:textId="21617E2B" w:rsidR="00F74C37" w:rsidRPr="00253FA9" w:rsidRDefault="00F74C37" w:rsidP="00253FA9">
      <w:pPr>
        <w:pStyle w:val="Akapitzlist"/>
        <w:numPr>
          <w:ilvl w:val="0"/>
          <w:numId w:val="64"/>
        </w:numPr>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sz w:val="24"/>
          <w:szCs w:val="24"/>
        </w:rPr>
        <w:t>Atrakcyjna strefa sportowa w IV LO</w:t>
      </w:r>
      <w:r w:rsidR="00876602" w:rsidRPr="00253FA9">
        <w:rPr>
          <w:rFonts w:asciiTheme="minorHAnsi" w:hAnsiTheme="minorHAnsi" w:cstheme="minorHAnsi"/>
          <w:sz w:val="24"/>
          <w:szCs w:val="24"/>
        </w:rPr>
        <w:t xml:space="preserve">, </w:t>
      </w:r>
      <w:r w:rsidRPr="00253FA9">
        <w:rPr>
          <w:rFonts w:asciiTheme="minorHAnsi" w:hAnsiTheme="minorHAnsi" w:cstheme="minorHAnsi"/>
          <w:sz w:val="24"/>
          <w:szCs w:val="24"/>
        </w:rPr>
        <w:t>ul. Zwierzyniecka 9A (modernizacja sali gimnastycznej z zapleczem) - Budżet Obywatelski 2024;</w:t>
      </w:r>
    </w:p>
    <w:p w14:paraId="71C69187" w14:textId="2ABBD25E" w:rsidR="00F74C37" w:rsidRPr="00253FA9" w:rsidRDefault="00F74C37" w:rsidP="00253FA9">
      <w:pPr>
        <w:pStyle w:val="Akapitzlist"/>
        <w:numPr>
          <w:ilvl w:val="0"/>
          <w:numId w:val="64"/>
        </w:numPr>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Centrum Sportowe Tysiąclecia przy Zespole Szkół Elektrycznych</w:t>
      </w:r>
      <w:r w:rsidRPr="00253FA9">
        <w:rPr>
          <w:rFonts w:asciiTheme="minorHAnsi" w:hAnsiTheme="minorHAnsi" w:cstheme="minorHAnsi"/>
          <w:color w:val="000000" w:themeColor="text1"/>
          <w:sz w:val="24"/>
          <w:szCs w:val="24"/>
        </w:rPr>
        <w:t xml:space="preserve"> - III etap, Al. Tysiąclecia Państwa Polskiego 14 (budowa krytego kortu tenisowego) - Budżet Obywatelski 2023;</w:t>
      </w:r>
    </w:p>
    <w:p w14:paraId="69C9EA6A" w14:textId="77777777" w:rsidR="00F74C37" w:rsidRPr="00253FA9" w:rsidRDefault="00F74C37" w:rsidP="00253FA9">
      <w:pPr>
        <w:pStyle w:val="Akapitzlist"/>
        <w:numPr>
          <w:ilvl w:val="0"/>
          <w:numId w:val="64"/>
        </w:numPr>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Rozwijamy talenty - modernizacja auli Zespołu Szkół 16</w:t>
      </w:r>
      <w:r w:rsidRPr="00253FA9">
        <w:rPr>
          <w:rFonts w:asciiTheme="minorHAnsi" w:hAnsiTheme="minorHAnsi" w:cstheme="minorHAnsi"/>
          <w:color w:val="000000" w:themeColor="text1"/>
          <w:sz w:val="24"/>
          <w:szCs w:val="24"/>
        </w:rPr>
        <w:t>, ul. Zwycięstwa 28 - Budżet Obywatelski 2023;</w:t>
      </w:r>
    </w:p>
    <w:p w14:paraId="0232E6D0" w14:textId="0526EE50" w:rsidR="00F74C37" w:rsidRPr="00253FA9" w:rsidRDefault="00F74C37" w:rsidP="00253FA9">
      <w:pPr>
        <w:pStyle w:val="Akapitzlist"/>
        <w:numPr>
          <w:ilvl w:val="0"/>
          <w:numId w:val="64"/>
        </w:numPr>
        <w:spacing w:line="276" w:lineRule="auto"/>
        <w:ind w:left="709"/>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lastRenderedPageBreak/>
        <w:t>Sport dla każdego - od małego do dużego w Zespole Szkół Technicznych</w:t>
      </w:r>
      <w:r w:rsidRPr="00253FA9">
        <w:rPr>
          <w:rFonts w:asciiTheme="minorHAnsi" w:hAnsiTheme="minorHAnsi" w:cstheme="minorHAnsi"/>
          <w:color w:val="000000" w:themeColor="text1"/>
          <w:sz w:val="24"/>
          <w:szCs w:val="24"/>
        </w:rPr>
        <w:t>, ul. Stołeczna 21 (budowa boiska) - Budżet Obywatelski 2023.</w:t>
      </w:r>
    </w:p>
    <w:bookmarkEnd w:id="401"/>
    <w:p w14:paraId="68448D7B" w14:textId="17D75B70" w:rsidR="001E3621" w:rsidRPr="00253FA9" w:rsidRDefault="009F2A46"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ZADANIA INWESTYCYJNE REALIZOWANE W 202</w:t>
      </w:r>
      <w:r w:rsidR="00876602" w:rsidRPr="00253FA9">
        <w:rPr>
          <w:rFonts w:asciiTheme="minorHAnsi" w:hAnsiTheme="minorHAnsi" w:cstheme="minorHAnsi"/>
          <w:b/>
          <w:sz w:val="24"/>
          <w:szCs w:val="24"/>
        </w:rPr>
        <w:t>4</w:t>
      </w:r>
      <w:r w:rsidRPr="00253FA9">
        <w:rPr>
          <w:rFonts w:asciiTheme="minorHAnsi" w:hAnsiTheme="minorHAnsi" w:cstheme="minorHAnsi"/>
          <w:b/>
          <w:sz w:val="24"/>
          <w:szCs w:val="24"/>
        </w:rPr>
        <w:t xml:space="preserve"> </w:t>
      </w:r>
      <w:r w:rsidR="00491A6E" w:rsidRPr="00253FA9">
        <w:rPr>
          <w:rFonts w:asciiTheme="minorHAnsi" w:hAnsiTheme="minorHAnsi" w:cstheme="minorHAnsi"/>
          <w:b/>
          <w:sz w:val="24"/>
          <w:szCs w:val="24"/>
        </w:rPr>
        <w:t xml:space="preserve">ROKU </w:t>
      </w:r>
      <w:r w:rsidRPr="00253FA9">
        <w:rPr>
          <w:rFonts w:asciiTheme="minorHAnsi" w:hAnsiTheme="minorHAnsi" w:cstheme="minorHAnsi"/>
          <w:b/>
          <w:sz w:val="24"/>
          <w:szCs w:val="24"/>
        </w:rPr>
        <w:t>W OBSZARZE</w:t>
      </w:r>
      <w:r w:rsidR="00876602" w:rsidRPr="00253FA9">
        <w:rPr>
          <w:rFonts w:asciiTheme="minorHAnsi" w:hAnsiTheme="minorHAnsi" w:cstheme="minorHAnsi"/>
          <w:b/>
          <w:sz w:val="24"/>
          <w:szCs w:val="24"/>
        </w:rPr>
        <w:t>:</w:t>
      </w:r>
      <w:r w:rsidRPr="00253FA9">
        <w:rPr>
          <w:rFonts w:asciiTheme="minorHAnsi" w:hAnsiTheme="minorHAnsi" w:cstheme="minorHAnsi"/>
          <w:b/>
          <w:sz w:val="24"/>
          <w:szCs w:val="24"/>
        </w:rPr>
        <w:t xml:space="preserve"> OCHRON</w:t>
      </w:r>
      <w:r w:rsidR="00876602" w:rsidRPr="00253FA9">
        <w:rPr>
          <w:rFonts w:asciiTheme="minorHAnsi" w:hAnsiTheme="minorHAnsi" w:cstheme="minorHAnsi"/>
          <w:b/>
          <w:sz w:val="24"/>
          <w:szCs w:val="24"/>
        </w:rPr>
        <w:t>A</w:t>
      </w:r>
      <w:r w:rsidRPr="00253FA9">
        <w:rPr>
          <w:rFonts w:asciiTheme="minorHAnsi" w:hAnsiTheme="minorHAnsi" w:cstheme="minorHAnsi"/>
          <w:b/>
          <w:sz w:val="24"/>
          <w:szCs w:val="24"/>
        </w:rPr>
        <w:t xml:space="preserve"> ZDROWIA</w:t>
      </w:r>
      <w:r w:rsidR="00876602" w:rsidRPr="00253FA9">
        <w:rPr>
          <w:rFonts w:asciiTheme="minorHAnsi" w:hAnsiTheme="minorHAnsi" w:cstheme="minorHAnsi"/>
          <w:b/>
          <w:sz w:val="24"/>
          <w:szCs w:val="24"/>
        </w:rPr>
        <w:t xml:space="preserve"> </w:t>
      </w:r>
      <w:r w:rsidRPr="00253FA9">
        <w:rPr>
          <w:rFonts w:asciiTheme="minorHAnsi" w:hAnsiTheme="minorHAnsi" w:cstheme="minorHAnsi"/>
          <w:b/>
          <w:sz w:val="24"/>
          <w:szCs w:val="24"/>
        </w:rPr>
        <w:t>I POMOC SPOŁECZN</w:t>
      </w:r>
      <w:r w:rsidR="00876602" w:rsidRPr="00253FA9">
        <w:rPr>
          <w:rFonts w:asciiTheme="minorHAnsi" w:hAnsiTheme="minorHAnsi" w:cstheme="minorHAnsi"/>
          <w:b/>
          <w:sz w:val="24"/>
          <w:szCs w:val="24"/>
        </w:rPr>
        <w:t>A</w:t>
      </w:r>
    </w:p>
    <w:p w14:paraId="101CBA8C" w14:textId="4DEC287E" w:rsidR="00264F52" w:rsidRPr="00253FA9" w:rsidRDefault="00264F52" w:rsidP="00253FA9">
      <w:pPr>
        <w:pStyle w:val="Akapitzlist"/>
        <w:numPr>
          <w:ilvl w:val="0"/>
          <w:numId w:val="50"/>
        </w:num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Zrealizowane:</w:t>
      </w:r>
    </w:p>
    <w:p w14:paraId="392D504C" w14:textId="713FD2E0" w:rsidR="00264F52" w:rsidRPr="00253FA9" w:rsidRDefault="00264F52" w:rsidP="00877891">
      <w:pPr>
        <w:pStyle w:val="Akapitzlist"/>
        <w:numPr>
          <w:ilvl w:val="1"/>
          <w:numId w:val="37"/>
        </w:numPr>
        <w:spacing w:line="276" w:lineRule="auto"/>
        <w:ind w:left="426"/>
        <w:rPr>
          <w:rFonts w:asciiTheme="minorHAnsi" w:hAnsiTheme="minorHAnsi" w:cstheme="minorHAnsi"/>
          <w:b/>
          <w:sz w:val="24"/>
          <w:szCs w:val="24"/>
          <w:u w:val="single"/>
        </w:rPr>
      </w:pPr>
      <w:r w:rsidRPr="00253FA9">
        <w:rPr>
          <w:rFonts w:asciiTheme="minorHAnsi" w:hAnsiTheme="minorHAnsi" w:cstheme="minorHAnsi"/>
          <w:b/>
          <w:sz w:val="24"/>
          <w:szCs w:val="24"/>
        </w:rPr>
        <w:t>W ramach inwestycji dostosowano infrastrukturę miejską do potrzeb osób</w:t>
      </w:r>
      <w:r w:rsidR="00C45F39" w:rsidRPr="00253FA9">
        <w:rPr>
          <w:rFonts w:asciiTheme="minorHAnsi" w:hAnsiTheme="minorHAnsi" w:cstheme="minorHAnsi"/>
          <w:b/>
          <w:sz w:val="24"/>
          <w:szCs w:val="24"/>
        </w:rPr>
        <w:t xml:space="preserve"> </w:t>
      </w:r>
      <w:r w:rsidRPr="00253FA9">
        <w:rPr>
          <w:rFonts w:asciiTheme="minorHAnsi" w:hAnsiTheme="minorHAnsi" w:cstheme="minorHAnsi"/>
          <w:b/>
          <w:sz w:val="24"/>
          <w:szCs w:val="24"/>
        </w:rPr>
        <w:t>z niepełnosprawnościami:</w:t>
      </w:r>
    </w:p>
    <w:p w14:paraId="1A6E395F" w14:textId="5ECEADD6" w:rsidR="00264F52" w:rsidRPr="00253FA9" w:rsidRDefault="00264F52" w:rsidP="00877891">
      <w:pPr>
        <w:numPr>
          <w:ilvl w:val="0"/>
          <w:numId w:val="6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budowa terenów rekreacyjno-sportowych</w:t>
      </w:r>
      <w:r w:rsidR="00AA4690" w:rsidRPr="00253FA9">
        <w:rPr>
          <w:rFonts w:asciiTheme="minorHAnsi" w:hAnsiTheme="minorHAnsi" w:cstheme="minorHAnsi"/>
          <w:sz w:val="24"/>
          <w:szCs w:val="24"/>
        </w:rPr>
        <w:t>,</w:t>
      </w:r>
      <w:r w:rsidRPr="00253FA9">
        <w:rPr>
          <w:rFonts w:asciiTheme="minorHAnsi" w:hAnsiTheme="minorHAnsi" w:cstheme="minorHAnsi"/>
          <w:sz w:val="24"/>
          <w:szCs w:val="24"/>
        </w:rPr>
        <w:t xml:space="preserve"> uwzględniających urządzenia dla osób</w:t>
      </w:r>
      <w:r w:rsidR="00C45F39" w:rsidRPr="00253FA9">
        <w:rPr>
          <w:rFonts w:asciiTheme="minorHAnsi" w:hAnsiTheme="minorHAnsi" w:cstheme="minorHAnsi"/>
          <w:sz w:val="24"/>
          <w:szCs w:val="24"/>
        </w:rPr>
        <w:t xml:space="preserve"> </w:t>
      </w:r>
      <w:r w:rsidRPr="00253FA9">
        <w:rPr>
          <w:rFonts w:asciiTheme="minorHAnsi" w:hAnsiTheme="minorHAnsi" w:cstheme="minorHAnsi"/>
          <w:sz w:val="24"/>
          <w:szCs w:val="24"/>
        </w:rPr>
        <w:t>z niepełnosprawnościami:</w:t>
      </w:r>
    </w:p>
    <w:p w14:paraId="119BA91D" w14:textId="1C9AE879" w:rsidR="00264F52" w:rsidRPr="00253FA9" w:rsidRDefault="00264F52" w:rsidP="00877891">
      <w:pPr>
        <w:pStyle w:val="Akapitzlist"/>
        <w:numPr>
          <w:ilvl w:val="0"/>
          <w:numId w:val="51"/>
        </w:numPr>
        <w:spacing w:line="276" w:lineRule="auto"/>
        <w:ind w:left="426" w:hanging="283"/>
        <w:rPr>
          <w:rFonts w:asciiTheme="minorHAnsi" w:hAnsiTheme="minorHAnsi" w:cstheme="minorHAnsi"/>
          <w:sz w:val="24"/>
          <w:szCs w:val="24"/>
        </w:rPr>
      </w:pPr>
      <w:r w:rsidRPr="00253FA9">
        <w:rPr>
          <w:rFonts w:asciiTheme="minorHAnsi" w:hAnsiTheme="minorHAnsi" w:cstheme="minorHAnsi"/>
          <w:sz w:val="24"/>
          <w:szCs w:val="24"/>
        </w:rPr>
        <w:t xml:space="preserve">plac zabaw i siłownia na osiedlu </w:t>
      </w:r>
      <w:r w:rsidR="00876602" w:rsidRPr="00253FA9">
        <w:rPr>
          <w:rFonts w:asciiTheme="minorHAnsi" w:hAnsiTheme="minorHAnsi" w:cstheme="minorHAnsi"/>
          <w:sz w:val="24"/>
          <w:szCs w:val="24"/>
        </w:rPr>
        <w:t>Zawady</w:t>
      </w:r>
      <w:r w:rsidRPr="00253FA9">
        <w:rPr>
          <w:rFonts w:asciiTheme="minorHAnsi" w:hAnsiTheme="minorHAnsi" w:cstheme="minorHAnsi"/>
          <w:sz w:val="24"/>
          <w:szCs w:val="24"/>
        </w:rPr>
        <w:t>;</w:t>
      </w:r>
    </w:p>
    <w:p w14:paraId="1BB36879" w14:textId="39EFD298" w:rsidR="00264F52" w:rsidRPr="00253FA9" w:rsidRDefault="00264F52" w:rsidP="00877891">
      <w:pPr>
        <w:numPr>
          <w:ilvl w:val="0"/>
          <w:numId w:val="5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budowa obiektów przy placówkach oświatowych</w:t>
      </w:r>
      <w:r w:rsidR="00AA4690" w:rsidRPr="00253FA9">
        <w:rPr>
          <w:rFonts w:asciiTheme="minorHAnsi" w:hAnsiTheme="minorHAnsi" w:cstheme="minorHAnsi"/>
          <w:sz w:val="24"/>
          <w:szCs w:val="24"/>
        </w:rPr>
        <w:t>,</w:t>
      </w:r>
      <w:r w:rsidRPr="00253FA9">
        <w:rPr>
          <w:rFonts w:asciiTheme="minorHAnsi" w:hAnsiTheme="minorHAnsi" w:cstheme="minorHAnsi"/>
          <w:sz w:val="24"/>
          <w:szCs w:val="24"/>
        </w:rPr>
        <w:t xml:space="preserve"> dostosowanych do potrzeb osób z niepełnosprawnościami</w:t>
      </w:r>
      <w:r w:rsidR="00876602" w:rsidRPr="00253FA9">
        <w:rPr>
          <w:rFonts w:asciiTheme="minorHAnsi" w:hAnsiTheme="minorHAnsi" w:cstheme="minorHAnsi"/>
          <w:sz w:val="24"/>
          <w:szCs w:val="24"/>
        </w:rPr>
        <w:t>, tj.</w:t>
      </w:r>
      <w:r w:rsidRPr="00253FA9">
        <w:rPr>
          <w:rFonts w:asciiTheme="minorHAnsi" w:hAnsiTheme="minorHAnsi" w:cstheme="minorHAnsi"/>
          <w:sz w:val="24"/>
          <w:szCs w:val="24"/>
        </w:rPr>
        <w:t>:</w:t>
      </w:r>
    </w:p>
    <w:p w14:paraId="2B5B666A" w14:textId="19A9929F" w:rsidR="00876602" w:rsidRPr="00253FA9" w:rsidRDefault="00876602" w:rsidP="00877891">
      <w:pPr>
        <w:numPr>
          <w:ilvl w:val="0"/>
          <w:numId w:val="54"/>
        </w:numPr>
        <w:spacing w:line="276" w:lineRule="auto"/>
        <w:ind w:left="426" w:hanging="284"/>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podnośnika platformowego przy Specjalnym Ośrodku Szkolno-Wychowawczym; </w:t>
      </w:r>
    </w:p>
    <w:p w14:paraId="072062CD" w14:textId="3036DA3A" w:rsidR="00876602" w:rsidRPr="00253FA9" w:rsidRDefault="00876602" w:rsidP="00877891">
      <w:pPr>
        <w:numPr>
          <w:ilvl w:val="0"/>
          <w:numId w:val="54"/>
        </w:numPr>
        <w:spacing w:line="276" w:lineRule="auto"/>
        <w:ind w:left="426" w:hanging="284"/>
        <w:rPr>
          <w:rFonts w:asciiTheme="minorHAnsi" w:hAnsiTheme="minorHAnsi" w:cstheme="minorHAnsi"/>
          <w:sz w:val="24"/>
          <w:szCs w:val="24"/>
        </w:rPr>
      </w:pPr>
      <w:r w:rsidRPr="00253FA9">
        <w:rPr>
          <w:rFonts w:asciiTheme="minorHAnsi" w:hAnsiTheme="minorHAnsi" w:cstheme="minorHAnsi"/>
          <w:sz w:val="24"/>
          <w:szCs w:val="24"/>
        </w:rPr>
        <w:t>windy przy VII Liceum Ogólnokształcącym;</w:t>
      </w:r>
    </w:p>
    <w:p w14:paraId="17EED14C" w14:textId="24B85F5A" w:rsidR="00876602" w:rsidRPr="00253FA9" w:rsidRDefault="00876602" w:rsidP="00877891">
      <w:pPr>
        <w:numPr>
          <w:ilvl w:val="0"/>
          <w:numId w:val="54"/>
        </w:numPr>
        <w:spacing w:line="276" w:lineRule="auto"/>
        <w:ind w:left="426" w:hanging="284"/>
        <w:rPr>
          <w:rFonts w:asciiTheme="minorHAnsi" w:hAnsiTheme="minorHAnsi" w:cstheme="minorHAnsi"/>
          <w:sz w:val="24"/>
          <w:szCs w:val="24"/>
        </w:rPr>
      </w:pPr>
      <w:r w:rsidRPr="00253FA9">
        <w:rPr>
          <w:rFonts w:asciiTheme="minorHAnsi" w:hAnsiTheme="minorHAnsi" w:cstheme="minorHAnsi"/>
          <w:sz w:val="24"/>
          <w:szCs w:val="24"/>
        </w:rPr>
        <w:t>windy przy Zespole Szkół Elektrycznych;</w:t>
      </w:r>
    </w:p>
    <w:p w14:paraId="3FE00A9B" w14:textId="5F1A7E32" w:rsidR="00876602" w:rsidRPr="00253FA9" w:rsidRDefault="00876602" w:rsidP="00877891">
      <w:pPr>
        <w:numPr>
          <w:ilvl w:val="0"/>
          <w:numId w:val="54"/>
        </w:numPr>
        <w:tabs>
          <w:tab w:val="left" w:pos="993"/>
        </w:tabs>
        <w:spacing w:line="276" w:lineRule="auto"/>
        <w:ind w:left="426" w:hanging="284"/>
        <w:rPr>
          <w:rFonts w:asciiTheme="minorHAnsi" w:hAnsiTheme="minorHAnsi" w:cstheme="minorHAnsi"/>
          <w:sz w:val="24"/>
          <w:szCs w:val="24"/>
        </w:rPr>
      </w:pPr>
      <w:r w:rsidRPr="00253FA9">
        <w:rPr>
          <w:rFonts w:asciiTheme="minorHAnsi" w:hAnsiTheme="minorHAnsi" w:cstheme="minorHAnsi"/>
          <w:sz w:val="24"/>
          <w:szCs w:val="24"/>
        </w:rPr>
        <w:t>budynku stołówki z aulą przy Zespole Szkół Ogólnokształcących Nr 2 (zakres: odpowiednia szerokość drzwi, brak progów, winda wewnątrz budynku, zagospodarowanie terenu</w:t>
      </w:r>
      <w:r w:rsidR="002C4F5C" w:rsidRPr="00253FA9">
        <w:rPr>
          <w:rFonts w:asciiTheme="minorHAnsi" w:hAnsiTheme="minorHAnsi" w:cstheme="minorHAnsi"/>
          <w:sz w:val="24"/>
          <w:szCs w:val="24"/>
        </w:rPr>
        <w:t>,</w:t>
      </w:r>
      <w:r w:rsidRPr="00253FA9">
        <w:rPr>
          <w:rFonts w:asciiTheme="minorHAnsi" w:hAnsiTheme="minorHAnsi" w:cstheme="minorHAnsi"/>
          <w:sz w:val="24"/>
          <w:szCs w:val="24"/>
        </w:rPr>
        <w:t xml:space="preserve"> w tym pochylnia i miejsca postojowe przeznaczone osobom z niepełnosprawnościami);</w:t>
      </w:r>
    </w:p>
    <w:p w14:paraId="25DECA3F" w14:textId="406EE19E" w:rsidR="00AA4690" w:rsidRPr="00253FA9" w:rsidRDefault="00876602" w:rsidP="00877891">
      <w:pPr>
        <w:numPr>
          <w:ilvl w:val="0"/>
          <w:numId w:val="54"/>
        </w:numPr>
        <w:tabs>
          <w:tab w:val="left" w:pos="993"/>
        </w:tabs>
        <w:spacing w:line="276" w:lineRule="auto"/>
        <w:ind w:left="426" w:hanging="284"/>
        <w:rPr>
          <w:rFonts w:asciiTheme="minorHAnsi" w:hAnsiTheme="minorHAnsi" w:cstheme="minorHAnsi"/>
          <w:sz w:val="24"/>
          <w:szCs w:val="24"/>
        </w:rPr>
      </w:pPr>
      <w:r w:rsidRPr="00253FA9">
        <w:rPr>
          <w:rFonts w:asciiTheme="minorHAnsi" w:hAnsiTheme="minorHAnsi" w:cstheme="minorHAnsi"/>
          <w:sz w:val="24"/>
          <w:szCs w:val="24"/>
        </w:rPr>
        <w:t xml:space="preserve">sali gimnastycznej przy Zespole Szkół Gastronomicznych (zakres: odpowiednia szerokość drzwi, brak progów, toaleta przystosowana do potrzeb osób z niepełnosprawnościami, zagospodarowanie terenu, w tym pochylnia i miejsca postojowe przeznaczone osobom z niepełnosprawnościami); </w:t>
      </w:r>
    </w:p>
    <w:p w14:paraId="1EF9FD73" w14:textId="3F8895A7" w:rsidR="00264F52" w:rsidRPr="00253FA9" w:rsidRDefault="00264F52" w:rsidP="00877891">
      <w:pPr>
        <w:numPr>
          <w:ilvl w:val="0"/>
          <w:numId w:val="5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modernizacj</w:t>
      </w:r>
      <w:r w:rsidR="00AA4690" w:rsidRPr="00253FA9">
        <w:rPr>
          <w:rFonts w:asciiTheme="minorHAnsi" w:hAnsiTheme="minorHAnsi" w:cstheme="minorHAnsi"/>
          <w:sz w:val="24"/>
          <w:szCs w:val="24"/>
        </w:rPr>
        <w:t>a</w:t>
      </w:r>
      <w:r w:rsidRPr="00253FA9">
        <w:rPr>
          <w:rFonts w:asciiTheme="minorHAnsi" w:hAnsiTheme="minorHAnsi" w:cstheme="minorHAnsi"/>
          <w:sz w:val="24"/>
          <w:szCs w:val="24"/>
        </w:rPr>
        <w:t xml:space="preserve"> obiektów oświatowych</w:t>
      </w:r>
      <w:r w:rsidR="00AA4690" w:rsidRPr="00253FA9">
        <w:rPr>
          <w:rFonts w:asciiTheme="minorHAnsi" w:hAnsiTheme="minorHAnsi" w:cstheme="minorHAnsi"/>
          <w:sz w:val="24"/>
          <w:szCs w:val="24"/>
        </w:rPr>
        <w:t>, tj.</w:t>
      </w:r>
      <w:r w:rsidRPr="00253FA9">
        <w:rPr>
          <w:rFonts w:asciiTheme="minorHAnsi" w:hAnsiTheme="minorHAnsi" w:cstheme="minorHAnsi"/>
          <w:sz w:val="24"/>
          <w:szCs w:val="24"/>
        </w:rPr>
        <w:t>:</w:t>
      </w:r>
    </w:p>
    <w:p w14:paraId="787457D2" w14:textId="4DE2B51F" w:rsidR="00AA4690" w:rsidRPr="00253FA9" w:rsidRDefault="00AA4690" w:rsidP="00877891">
      <w:pPr>
        <w:numPr>
          <w:ilvl w:val="0"/>
          <w:numId w:val="166"/>
        </w:numPr>
        <w:spacing w:line="276" w:lineRule="auto"/>
        <w:ind w:left="426" w:hanging="284"/>
        <w:rPr>
          <w:rFonts w:asciiTheme="minorHAnsi" w:hAnsiTheme="minorHAnsi" w:cstheme="minorHAnsi"/>
          <w:sz w:val="24"/>
          <w:szCs w:val="24"/>
        </w:rPr>
      </w:pPr>
      <w:r w:rsidRPr="00253FA9">
        <w:rPr>
          <w:rFonts w:asciiTheme="minorHAnsi" w:hAnsiTheme="minorHAnsi" w:cstheme="minorHAnsi"/>
          <w:sz w:val="24"/>
          <w:szCs w:val="24"/>
        </w:rPr>
        <w:t>sali gimnastycznej w Zespole Szkół Handlowo – Ekonomicznych (zakres: pochylnia, odpowiednia szerokość drzwi);</w:t>
      </w:r>
    </w:p>
    <w:p w14:paraId="225A10CC" w14:textId="34FE106E" w:rsidR="00AA4690" w:rsidRPr="00253FA9" w:rsidRDefault="00AA4690" w:rsidP="00877891">
      <w:pPr>
        <w:numPr>
          <w:ilvl w:val="0"/>
          <w:numId w:val="166"/>
        </w:numPr>
        <w:spacing w:line="276" w:lineRule="auto"/>
        <w:ind w:left="426" w:hanging="284"/>
        <w:rPr>
          <w:rFonts w:asciiTheme="minorHAnsi" w:hAnsiTheme="minorHAnsi" w:cstheme="minorHAnsi"/>
          <w:sz w:val="24"/>
          <w:szCs w:val="24"/>
        </w:rPr>
      </w:pPr>
      <w:r w:rsidRPr="00253FA9">
        <w:rPr>
          <w:rFonts w:asciiTheme="minorHAnsi" w:hAnsiTheme="minorHAnsi" w:cstheme="minorHAnsi"/>
          <w:sz w:val="24"/>
          <w:szCs w:val="24"/>
        </w:rPr>
        <w:t xml:space="preserve">sanitariatów w Zespole Szkół Elektrycznych (zakres: przystosowanie toalety - po 1 pomieszczeniu na każdym poziomie budynku do potrzeb osób z niepełnosprawnościami); </w:t>
      </w:r>
    </w:p>
    <w:p w14:paraId="74431F2C" w14:textId="01637F12" w:rsidR="00AA4690" w:rsidRPr="00253FA9" w:rsidRDefault="00AA4690" w:rsidP="00877891">
      <w:pPr>
        <w:numPr>
          <w:ilvl w:val="0"/>
          <w:numId w:val="166"/>
        </w:numPr>
        <w:spacing w:line="276" w:lineRule="auto"/>
        <w:ind w:left="426" w:hanging="284"/>
        <w:rPr>
          <w:rFonts w:asciiTheme="minorHAnsi" w:hAnsiTheme="minorHAnsi" w:cstheme="minorHAnsi"/>
          <w:sz w:val="24"/>
          <w:szCs w:val="24"/>
        </w:rPr>
      </w:pPr>
      <w:r w:rsidRPr="00253FA9">
        <w:rPr>
          <w:rFonts w:asciiTheme="minorHAnsi" w:hAnsiTheme="minorHAnsi" w:cstheme="minorHAnsi"/>
          <w:sz w:val="24"/>
          <w:szCs w:val="24"/>
        </w:rPr>
        <w:t>modernizacja placu zabaw przy Szkole Podstawowej Nr 20 (zakres: montaż karuzeli integracyjnej);</w:t>
      </w:r>
    </w:p>
    <w:p w14:paraId="6BD19961" w14:textId="7CD65E00" w:rsidR="00214368" w:rsidRPr="00253FA9" w:rsidRDefault="00AA4690" w:rsidP="00877891">
      <w:pPr>
        <w:numPr>
          <w:ilvl w:val="0"/>
          <w:numId w:val="54"/>
        </w:numPr>
        <w:spacing w:line="276" w:lineRule="auto"/>
        <w:ind w:left="426" w:hanging="284"/>
        <w:rPr>
          <w:rFonts w:asciiTheme="minorHAnsi" w:hAnsiTheme="minorHAnsi" w:cstheme="minorHAnsi"/>
          <w:sz w:val="24"/>
          <w:szCs w:val="24"/>
        </w:rPr>
      </w:pPr>
      <w:r w:rsidRPr="00253FA9">
        <w:rPr>
          <w:rFonts w:asciiTheme="minorHAnsi" w:hAnsiTheme="minorHAnsi" w:cstheme="minorHAnsi"/>
          <w:sz w:val="24"/>
          <w:szCs w:val="24"/>
        </w:rPr>
        <w:t>modernizacja sanitariatu na I piętrze w Specjalnym Ośrodku Szkolno -Wychowawczym (zakres: przystosowano toalety dla osób z niepełnosprawnościami).</w:t>
      </w:r>
    </w:p>
    <w:p w14:paraId="7ED5FB94" w14:textId="52E9A620" w:rsidR="00952303" w:rsidRPr="00253FA9" w:rsidRDefault="00952303" w:rsidP="00877891">
      <w:pPr>
        <w:pStyle w:val="Akapitzlist"/>
        <w:numPr>
          <w:ilvl w:val="0"/>
          <w:numId w:val="50"/>
        </w:numPr>
        <w:tabs>
          <w:tab w:val="left" w:pos="-4395"/>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sz w:val="24"/>
          <w:szCs w:val="24"/>
        </w:rPr>
        <w:t>Podpisanie umów o dofinansowanie</w:t>
      </w:r>
      <w:r w:rsidRPr="00253FA9">
        <w:rPr>
          <w:rFonts w:asciiTheme="minorHAnsi" w:hAnsiTheme="minorHAnsi" w:cstheme="minorHAnsi"/>
          <w:sz w:val="24"/>
          <w:szCs w:val="24"/>
        </w:rPr>
        <w:t xml:space="preserve"> </w:t>
      </w:r>
      <w:r w:rsidRPr="00253FA9">
        <w:rPr>
          <w:rFonts w:asciiTheme="minorHAnsi" w:hAnsiTheme="minorHAnsi" w:cstheme="minorHAnsi"/>
          <w:b/>
          <w:sz w:val="24"/>
          <w:szCs w:val="24"/>
        </w:rPr>
        <w:t>ze środków</w:t>
      </w:r>
      <w:r w:rsidRPr="00253FA9">
        <w:rPr>
          <w:rFonts w:asciiTheme="minorHAnsi" w:hAnsiTheme="minorHAnsi" w:cstheme="minorHAnsi"/>
          <w:sz w:val="24"/>
          <w:szCs w:val="24"/>
        </w:rPr>
        <w:t xml:space="preserve"> </w:t>
      </w:r>
      <w:r w:rsidRPr="00253FA9">
        <w:rPr>
          <w:rFonts w:asciiTheme="minorHAnsi" w:hAnsiTheme="minorHAnsi" w:cstheme="minorHAnsi"/>
          <w:b/>
          <w:sz w:val="24"/>
          <w:szCs w:val="24"/>
        </w:rPr>
        <w:t>Państwowego Funduszu Osób Niepełnosprawnych na</w:t>
      </w:r>
      <w:r w:rsidRPr="00253FA9">
        <w:rPr>
          <w:rFonts w:asciiTheme="minorHAnsi" w:hAnsiTheme="minorHAnsi" w:cstheme="minorHAnsi"/>
          <w:color w:val="000000" w:themeColor="text1"/>
          <w:sz w:val="24"/>
          <w:szCs w:val="24"/>
        </w:rPr>
        <w:t>:</w:t>
      </w:r>
    </w:p>
    <w:p w14:paraId="72214DE8" w14:textId="51055D43" w:rsidR="00952303" w:rsidRPr="00253FA9" w:rsidRDefault="00952303" w:rsidP="00877891">
      <w:pPr>
        <w:numPr>
          <w:ilvl w:val="0"/>
          <w:numId w:val="5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budowę windy przy VII Liceum Ogólnokształcącym</w:t>
      </w:r>
      <w:r w:rsidR="00491A6E" w:rsidRPr="00253FA9">
        <w:rPr>
          <w:rFonts w:asciiTheme="minorHAnsi" w:hAnsiTheme="minorHAnsi" w:cstheme="minorHAnsi"/>
          <w:sz w:val="24"/>
          <w:szCs w:val="24"/>
        </w:rPr>
        <w:t xml:space="preserve">, </w:t>
      </w:r>
      <w:r w:rsidRPr="00253FA9">
        <w:rPr>
          <w:rFonts w:asciiTheme="minorHAnsi" w:hAnsiTheme="minorHAnsi" w:cstheme="minorHAnsi"/>
          <w:sz w:val="24"/>
          <w:szCs w:val="24"/>
        </w:rPr>
        <w:t>ul. Wierzbowa 7;</w:t>
      </w:r>
    </w:p>
    <w:p w14:paraId="4089BAF4" w14:textId="11C9116C" w:rsidR="00952303" w:rsidRPr="00253FA9" w:rsidRDefault="00952303" w:rsidP="00877891">
      <w:pPr>
        <w:numPr>
          <w:ilvl w:val="0"/>
          <w:numId w:val="5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budowę windy oraz z modernizację sanitariatów w Zespole Szkół Elektrycznych</w:t>
      </w:r>
      <w:r w:rsidR="00491A6E" w:rsidRPr="00253FA9">
        <w:rPr>
          <w:rFonts w:asciiTheme="minorHAnsi" w:hAnsiTheme="minorHAnsi" w:cstheme="minorHAnsi"/>
          <w:sz w:val="24"/>
          <w:szCs w:val="24"/>
        </w:rPr>
        <w:t xml:space="preserve">, </w:t>
      </w:r>
      <w:r w:rsidRPr="00253FA9">
        <w:rPr>
          <w:rFonts w:asciiTheme="minorHAnsi" w:hAnsiTheme="minorHAnsi" w:cstheme="minorHAnsi"/>
          <w:sz w:val="24"/>
          <w:szCs w:val="24"/>
        </w:rPr>
        <w:t>Al. Tysiąclecia Państwa Polskiego 14.</w:t>
      </w:r>
    </w:p>
    <w:p w14:paraId="62FCFC69" w14:textId="34B1EA0C" w:rsidR="00952303" w:rsidRPr="00253FA9" w:rsidRDefault="00264F52" w:rsidP="00877891">
      <w:pPr>
        <w:pStyle w:val="Akapitzlist"/>
        <w:numPr>
          <w:ilvl w:val="0"/>
          <w:numId w:val="50"/>
        </w:numPr>
        <w:tabs>
          <w:tab w:val="left" w:pos="-4395"/>
        </w:tabs>
        <w:spacing w:line="276" w:lineRule="auto"/>
        <w:ind w:left="426"/>
        <w:rPr>
          <w:rFonts w:asciiTheme="minorHAnsi" w:hAnsiTheme="minorHAnsi" w:cstheme="minorHAnsi"/>
          <w:sz w:val="24"/>
          <w:szCs w:val="24"/>
        </w:rPr>
      </w:pPr>
      <w:r w:rsidRPr="00253FA9">
        <w:rPr>
          <w:rFonts w:asciiTheme="minorHAnsi" w:hAnsiTheme="minorHAnsi" w:cstheme="minorHAnsi"/>
          <w:b/>
          <w:sz w:val="24"/>
          <w:szCs w:val="24"/>
        </w:rPr>
        <w:t>Przygotowane do realizacji (posiadają</w:t>
      </w:r>
      <w:r w:rsidR="00C40B8D" w:rsidRPr="00253FA9">
        <w:rPr>
          <w:rFonts w:asciiTheme="minorHAnsi" w:hAnsiTheme="minorHAnsi" w:cstheme="minorHAnsi"/>
          <w:b/>
          <w:sz w:val="24"/>
          <w:szCs w:val="24"/>
        </w:rPr>
        <w:t>ce</w:t>
      </w:r>
      <w:r w:rsidRPr="00253FA9">
        <w:rPr>
          <w:rFonts w:asciiTheme="minorHAnsi" w:hAnsiTheme="minorHAnsi" w:cstheme="minorHAnsi"/>
          <w:b/>
          <w:sz w:val="24"/>
          <w:szCs w:val="24"/>
        </w:rPr>
        <w:t xml:space="preserve"> opracowaną dokumentację techniczną):</w:t>
      </w:r>
    </w:p>
    <w:p w14:paraId="74754490" w14:textId="5062C0B1" w:rsidR="00264F52" w:rsidRPr="00253FA9" w:rsidRDefault="00264F52" w:rsidP="00877891">
      <w:pPr>
        <w:pStyle w:val="Akapitzlist"/>
        <w:numPr>
          <w:ilvl w:val="1"/>
          <w:numId w:val="30"/>
        </w:numPr>
        <w:tabs>
          <w:tab w:val="left" w:pos="-4395"/>
        </w:tabs>
        <w:spacing w:line="276" w:lineRule="auto"/>
        <w:ind w:left="426"/>
        <w:rPr>
          <w:rFonts w:asciiTheme="minorHAnsi" w:hAnsiTheme="minorHAnsi" w:cstheme="minorHAnsi"/>
          <w:b/>
          <w:bCs/>
          <w:sz w:val="24"/>
          <w:szCs w:val="24"/>
        </w:rPr>
      </w:pPr>
      <w:r w:rsidRPr="00253FA9">
        <w:rPr>
          <w:rFonts w:asciiTheme="minorHAnsi" w:hAnsiTheme="minorHAnsi" w:cstheme="minorHAnsi"/>
          <w:b/>
          <w:bCs/>
          <w:sz w:val="24"/>
          <w:szCs w:val="24"/>
        </w:rPr>
        <w:t xml:space="preserve">Budowa żłobka miejskiego przy ul. Kawaleryjskiej </w:t>
      </w:r>
    </w:p>
    <w:p w14:paraId="12044F82" w14:textId="79DF787E" w:rsidR="00952303" w:rsidRPr="00253FA9" w:rsidRDefault="00952303" w:rsidP="00877891">
      <w:pPr>
        <w:pStyle w:val="Akapitzlist"/>
        <w:tabs>
          <w:tab w:val="left" w:pos="-4395"/>
        </w:tabs>
        <w:spacing w:line="276" w:lineRule="auto"/>
        <w:ind w:left="426" w:firstLine="12"/>
        <w:rPr>
          <w:rFonts w:asciiTheme="minorHAnsi" w:hAnsiTheme="minorHAnsi" w:cstheme="minorHAnsi"/>
          <w:sz w:val="24"/>
          <w:szCs w:val="24"/>
        </w:rPr>
      </w:pPr>
      <w:r w:rsidRPr="00253FA9">
        <w:rPr>
          <w:rFonts w:asciiTheme="minorHAnsi" w:hAnsiTheme="minorHAnsi" w:cstheme="minorHAnsi"/>
          <w:sz w:val="24"/>
          <w:szCs w:val="24"/>
        </w:rPr>
        <w:lastRenderedPageBreak/>
        <w:t xml:space="preserve">Przyznano Miastu dofinansowanie w ramach Programu rozwoju instytucji opieki nad dziećmi w wieku do lat 3 </w:t>
      </w:r>
      <w:bookmarkStart w:id="402" w:name="_Hlk191981341"/>
      <w:r w:rsidRPr="00253FA9">
        <w:rPr>
          <w:rFonts w:asciiTheme="minorHAnsi" w:hAnsiTheme="minorHAnsi" w:cstheme="minorHAnsi"/>
          <w:sz w:val="24"/>
          <w:szCs w:val="24"/>
        </w:rPr>
        <w:t>„Aktywny Maluch” 2022</w:t>
      </w:r>
      <w:r w:rsidR="006E2509" w:rsidRPr="00253FA9">
        <w:rPr>
          <w:rFonts w:asciiTheme="minorHAnsi" w:hAnsiTheme="minorHAnsi" w:cstheme="minorHAnsi"/>
          <w:sz w:val="24"/>
          <w:szCs w:val="24"/>
        </w:rPr>
        <w:t>-</w:t>
      </w:r>
      <w:r w:rsidRPr="00253FA9">
        <w:rPr>
          <w:rFonts w:asciiTheme="minorHAnsi" w:hAnsiTheme="minorHAnsi" w:cstheme="minorHAnsi"/>
          <w:sz w:val="24"/>
          <w:szCs w:val="24"/>
        </w:rPr>
        <w:t xml:space="preserve">2029 </w:t>
      </w:r>
      <w:bookmarkEnd w:id="402"/>
      <w:r w:rsidRPr="00253FA9">
        <w:rPr>
          <w:rFonts w:asciiTheme="minorHAnsi" w:hAnsiTheme="minorHAnsi" w:cstheme="minorHAnsi"/>
          <w:sz w:val="24"/>
          <w:szCs w:val="24"/>
        </w:rPr>
        <w:t xml:space="preserve">- w kwocie 16 982 265,60 zł. </w:t>
      </w:r>
    </w:p>
    <w:p w14:paraId="1E07BCD6" w14:textId="1CCBC574" w:rsidR="00952303" w:rsidRPr="00253FA9" w:rsidRDefault="00952303" w:rsidP="00877891">
      <w:pPr>
        <w:pStyle w:val="Akapitzlist"/>
        <w:numPr>
          <w:ilvl w:val="1"/>
          <w:numId w:val="30"/>
        </w:numPr>
        <w:tabs>
          <w:tab w:val="left" w:pos="-4395"/>
        </w:tabs>
        <w:spacing w:line="276" w:lineRule="auto"/>
        <w:ind w:left="426"/>
        <w:rPr>
          <w:rFonts w:asciiTheme="minorHAnsi" w:hAnsiTheme="minorHAnsi" w:cstheme="minorHAnsi"/>
          <w:b/>
          <w:bCs/>
          <w:sz w:val="24"/>
          <w:szCs w:val="24"/>
        </w:rPr>
      </w:pPr>
      <w:r w:rsidRPr="00253FA9">
        <w:rPr>
          <w:rFonts w:asciiTheme="minorHAnsi" w:hAnsiTheme="minorHAnsi" w:cstheme="minorHAnsi"/>
          <w:b/>
          <w:sz w:val="24"/>
          <w:szCs w:val="24"/>
        </w:rPr>
        <w:t>Budowa żłobka przy ul. Depowej</w:t>
      </w:r>
    </w:p>
    <w:p w14:paraId="4EC254E2" w14:textId="3AB7EA25" w:rsidR="00457275" w:rsidRPr="00253FA9" w:rsidRDefault="00457275" w:rsidP="00877891">
      <w:pPr>
        <w:pStyle w:val="Akapitzlist"/>
        <w:tabs>
          <w:tab w:val="left" w:pos="-4395"/>
        </w:tabs>
        <w:spacing w:line="276" w:lineRule="auto"/>
        <w:ind w:left="426" w:firstLine="12"/>
        <w:rPr>
          <w:rFonts w:asciiTheme="minorHAnsi" w:hAnsiTheme="minorHAnsi" w:cstheme="minorHAnsi"/>
          <w:sz w:val="24"/>
          <w:szCs w:val="24"/>
        </w:rPr>
      </w:pPr>
      <w:r w:rsidRPr="00253FA9">
        <w:rPr>
          <w:rFonts w:asciiTheme="minorHAnsi" w:hAnsiTheme="minorHAnsi" w:cstheme="minorHAnsi"/>
          <w:sz w:val="24"/>
          <w:szCs w:val="24"/>
        </w:rPr>
        <w:t>Przyznano Miastu dofinansowanie w ramach Programu rozwoju instytucji opieki nad dziećmi w wieku do lat 3 „Aktywny Maluch” 2022</w:t>
      </w:r>
      <w:r w:rsidR="002F28E6" w:rsidRPr="00253FA9">
        <w:rPr>
          <w:rFonts w:asciiTheme="minorHAnsi" w:hAnsiTheme="minorHAnsi" w:cstheme="minorHAnsi"/>
          <w:sz w:val="24"/>
          <w:szCs w:val="24"/>
        </w:rPr>
        <w:t>-</w:t>
      </w:r>
      <w:r w:rsidRPr="00253FA9">
        <w:rPr>
          <w:rFonts w:asciiTheme="minorHAnsi" w:hAnsiTheme="minorHAnsi" w:cstheme="minorHAnsi"/>
          <w:sz w:val="24"/>
          <w:szCs w:val="24"/>
        </w:rPr>
        <w:t>2029 - w kwocie 10 189 359,36 zł.</w:t>
      </w:r>
    </w:p>
    <w:p w14:paraId="2DC5DF65" w14:textId="69AE1E52" w:rsidR="00952303" w:rsidRPr="00253FA9" w:rsidRDefault="00952303" w:rsidP="00877891">
      <w:pPr>
        <w:pStyle w:val="Akapitzlist"/>
        <w:numPr>
          <w:ilvl w:val="1"/>
          <w:numId w:val="30"/>
        </w:numPr>
        <w:tabs>
          <w:tab w:val="left" w:pos="-4395"/>
        </w:tabs>
        <w:spacing w:line="276" w:lineRule="auto"/>
        <w:ind w:left="426"/>
        <w:rPr>
          <w:rFonts w:asciiTheme="minorHAnsi" w:hAnsiTheme="minorHAnsi" w:cstheme="minorHAnsi"/>
          <w:b/>
          <w:bCs/>
          <w:sz w:val="24"/>
          <w:szCs w:val="24"/>
        </w:rPr>
      </w:pPr>
      <w:r w:rsidRPr="00253FA9">
        <w:rPr>
          <w:rFonts w:asciiTheme="minorHAnsi" w:hAnsiTheme="minorHAnsi" w:cstheme="minorHAnsi"/>
          <w:b/>
          <w:bCs/>
          <w:sz w:val="24"/>
          <w:szCs w:val="24"/>
        </w:rPr>
        <w:t xml:space="preserve">Termomodernizacja budynku mieszkalnego A w Domu Pomocy Społecznej </w:t>
      </w:r>
      <w:r w:rsidRPr="00253FA9">
        <w:rPr>
          <w:rFonts w:asciiTheme="minorHAnsi" w:hAnsiTheme="minorHAnsi" w:cstheme="minorHAnsi"/>
          <w:sz w:val="24"/>
          <w:szCs w:val="24"/>
        </w:rPr>
        <w:t>przy ul. Baranowickiej 203</w:t>
      </w:r>
    </w:p>
    <w:p w14:paraId="6D6B573B" w14:textId="15941379" w:rsidR="00952303" w:rsidRPr="00253FA9" w:rsidRDefault="00952303" w:rsidP="00877891">
      <w:pPr>
        <w:spacing w:line="276" w:lineRule="auto"/>
        <w:ind w:left="426" w:firstLine="1"/>
        <w:rPr>
          <w:rFonts w:asciiTheme="minorHAnsi" w:hAnsiTheme="minorHAnsi" w:cstheme="minorHAnsi"/>
          <w:sz w:val="24"/>
          <w:szCs w:val="24"/>
        </w:rPr>
      </w:pPr>
      <w:r w:rsidRPr="00253FA9">
        <w:rPr>
          <w:rFonts w:asciiTheme="minorHAnsi" w:hAnsiTheme="minorHAnsi" w:cstheme="minorHAnsi"/>
          <w:sz w:val="24"/>
          <w:szCs w:val="24"/>
        </w:rPr>
        <w:t>Miasto</w:t>
      </w:r>
      <w:r w:rsidRPr="00253FA9">
        <w:rPr>
          <w:rFonts w:asciiTheme="minorHAnsi" w:hAnsiTheme="minorHAnsi" w:cstheme="minorHAnsi"/>
          <w:b/>
          <w:bCs/>
          <w:sz w:val="24"/>
          <w:szCs w:val="24"/>
        </w:rPr>
        <w:t xml:space="preserve"> </w:t>
      </w:r>
      <w:r w:rsidRPr="00253FA9">
        <w:rPr>
          <w:rFonts w:asciiTheme="minorHAnsi" w:hAnsiTheme="minorHAnsi" w:cstheme="minorHAnsi"/>
          <w:sz w:val="24"/>
          <w:szCs w:val="24"/>
        </w:rPr>
        <w:t>złożyło wniosek o dofinansowanie ze środków PFRON</w:t>
      </w:r>
      <w:r w:rsidR="00457275"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457275" w:rsidRPr="00253FA9">
        <w:rPr>
          <w:rFonts w:asciiTheme="minorHAnsi" w:hAnsiTheme="minorHAnsi" w:cstheme="minorHAnsi"/>
          <w:sz w:val="24"/>
          <w:szCs w:val="24"/>
        </w:rPr>
        <w:t>w</w:t>
      </w:r>
      <w:r w:rsidRPr="00253FA9">
        <w:rPr>
          <w:rFonts w:asciiTheme="minorHAnsi" w:hAnsiTheme="minorHAnsi" w:cstheme="minorHAnsi"/>
          <w:sz w:val="24"/>
          <w:szCs w:val="24"/>
        </w:rPr>
        <w:t xml:space="preserve">nioskowana kwota dofinansowania – </w:t>
      </w:r>
      <w:r w:rsidR="006970BF" w:rsidRPr="00253FA9">
        <w:rPr>
          <w:rFonts w:asciiTheme="minorHAnsi" w:hAnsiTheme="minorHAnsi" w:cstheme="minorHAnsi"/>
          <w:sz w:val="24"/>
          <w:szCs w:val="24"/>
        </w:rPr>
        <w:t>894</w:t>
      </w:r>
      <w:r w:rsidR="006E2509" w:rsidRPr="00253FA9">
        <w:rPr>
          <w:rFonts w:asciiTheme="minorHAnsi" w:hAnsiTheme="minorHAnsi" w:cstheme="minorHAnsi"/>
          <w:sz w:val="24"/>
          <w:szCs w:val="24"/>
        </w:rPr>
        <w:t> </w:t>
      </w:r>
      <w:r w:rsidR="006970BF" w:rsidRPr="00253FA9">
        <w:rPr>
          <w:rFonts w:asciiTheme="minorHAnsi" w:hAnsiTheme="minorHAnsi" w:cstheme="minorHAnsi"/>
          <w:sz w:val="24"/>
          <w:szCs w:val="24"/>
        </w:rPr>
        <w:t>900</w:t>
      </w:r>
      <w:r w:rsidRPr="00253FA9">
        <w:rPr>
          <w:rFonts w:asciiTheme="minorHAnsi" w:hAnsiTheme="minorHAnsi" w:cstheme="minorHAnsi"/>
          <w:sz w:val="24"/>
          <w:szCs w:val="24"/>
        </w:rPr>
        <w:t xml:space="preserve"> zł</w:t>
      </w:r>
      <w:r w:rsidR="00491A6E"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457275" w:rsidRPr="00253FA9">
        <w:rPr>
          <w:rFonts w:asciiTheme="minorHAnsi" w:hAnsiTheme="minorHAnsi" w:cstheme="minorHAnsi"/>
          <w:sz w:val="24"/>
          <w:szCs w:val="24"/>
        </w:rPr>
        <w:t>w</w:t>
      </w:r>
      <w:r w:rsidRPr="00253FA9">
        <w:rPr>
          <w:rFonts w:asciiTheme="minorHAnsi" w:hAnsiTheme="minorHAnsi" w:cstheme="minorHAnsi"/>
          <w:sz w:val="24"/>
          <w:szCs w:val="24"/>
        </w:rPr>
        <w:t>niosek w trakcie oceny.</w:t>
      </w:r>
    </w:p>
    <w:p w14:paraId="6E3BCA1A" w14:textId="0B5B5415" w:rsidR="00457275" w:rsidRPr="00253FA9" w:rsidRDefault="009F2A46" w:rsidP="00253FA9">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ZADANIA INWESTYCYJNE REALIZOWANE W ROKU 202</w:t>
      </w:r>
      <w:r w:rsidR="00457275" w:rsidRPr="00253FA9">
        <w:rPr>
          <w:rFonts w:asciiTheme="minorHAnsi" w:hAnsiTheme="minorHAnsi" w:cstheme="minorHAnsi"/>
          <w:b/>
          <w:sz w:val="24"/>
          <w:szCs w:val="24"/>
        </w:rPr>
        <w:t>4</w:t>
      </w:r>
      <w:r w:rsidRPr="00253FA9">
        <w:rPr>
          <w:rFonts w:asciiTheme="minorHAnsi" w:hAnsiTheme="minorHAnsi" w:cstheme="minorHAnsi"/>
          <w:b/>
          <w:sz w:val="24"/>
          <w:szCs w:val="24"/>
        </w:rPr>
        <w:t xml:space="preserve"> W OBSZARZE</w:t>
      </w:r>
      <w:r w:rsidR="00457275" w:rsidRPr="00253FA9">
        <w:rPr>
          <w:rFonts w:asciiTheme="minorHAnsi" w:hAnsiTheme="minorHAnsi" w:cstheme="minorHAnsi"/>
          <w:b/>
          <w:sz w:val="24"/>
          <w:szCs w:val="24"/>
        </w:rPr>
        <w:t>:</w:t>
      </w:r>
    </w:p>
    <w:p w14:paraId="11A138C0" w14:textId="2291814C" w:rsidR="00B24F6F" w:rsidRPr="00253FA9" w:rsidRDefault="009F2A46"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KULTUR</w:t>
      </w:r>
      <w:r w:rsidR="00457275" w:rsidRPr="00253FA9">
        <w:rPr>
          <w:rFonts w:asciiTheme="minorHAnsi" w:hAnsiTheme="minorHAnsi" w:cstheme="minorHAnsi"/>
          <w:b/>
          <w:sz w:val="24"/>
          <w:szCs w:val="24"/>
        </w:rPr>
        <w:t>A</w:t>
      </w:r>
      <w:r w:rsidRPr="00253FA9">
        <w:rPr>
          <w:rFonts w:asciiTheme="minorHAnsi" w:hAnsiTheme="minorHAnsi" w:cstheme="minorHAnsi"/>
          <w:b/>
          <w:sz w:val="24"/>
          <w:szCs w:val="24"/>
        </w:rPr>
        <w:t>, REKREACJ</w:t>
      </w:r>
      <w:r w:rsidR="00457275" w:rsidRPr="00253FA9">
        <w:rPr>
          <w:rFonts w:asciiTheme="minorHAnsi" w:hAnsiTheme="minorHAnsi" w:cstheme="minorHAnsi"/>
          <w:b/>
          <w:sz w:val="24"/>
          <w:szCs w:val="24"/>
        </w:rPr>
        <w:t xml:space="preserve">A </w:t>
      </w:r>
      <w:r w:rsidRPr="00253FA9">
        <w:rPr>
          <w:rFonts w:asciiTheme="minorHAnsi" w:hAnsiTheme="minorHAnsi" w:cstheme="minorHAnsi"/>
          <w:b/>
          <w:sz w:val="24"/>
          <w:szCs w:val="24"/>
        </w:rPr>
        <w:t>I SPORT</w:t>
      </w:r>
    </w:p>
    <w:p w14:paraId="5997CBF5" w14:textId="25930D2B" w:rsidR="00264F52" w:rsidRPr="00253FA9" w:rsidRDefault="009F2A46"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KULTURA</w:t>
      </w:r>
      <w:r w:rsidR="00823758" w:rsidRPr="00253FA9">
        <w:rPr>
          <w:rFonts w:asciiTheme="minorHAnsi" w:hAnsiTheme="minorHAnsi" w:cstheme="minorHAnsi"/>
          <w:b/>
          <w:sz w:val="24"/>
          <w:szCs w:val="24"/>
        </w:rPr>
        <w:t>:</w:t>
      </w:r>
    </w:p>
    <w:p w14:paraId="2F78662C" w14:textId="2A4DC1B4" w:rsidR="00264F52" w:rsidRPr="00253FA9" w:rsidRDefault="00264F52" w:rsidP="00450B3C">
      <w:pPr>
        <w:pStyle w:val="Akapitzlist"/>
        <w:numPr>
          <w:ilvl w:val="0"/>
          <w:numId w:val="48"/>
        </w:numPr>
        <w:tabs>
          <w:tab w:val="left" w:pos="349"/>
        </w:tabs>
        <w:spacing w:before="120" w:line="276" w:lineRule="auto"/>
        <w:ind w:left="426"/>
        <w:rPr>
          <w:rFonts w:asciiTheme="minorHAnsi" w:hAnsiTheme="minorHAnsi" w:cstheme="minorHAnsi"/>
          <w:b/>
          <w:sz w:val="24"/>
          <w:szCs w:val="24"/>
        </w:rPr>
      </w:pPr>
      <w:r w:rsidRPr="00253FA9">
        <w:rPr>
          <w:rFonts w:asciiTheme="minorHAnsi" w:hAnsiTheme="minorHAnsi" w:cstheme="minorHAnsi"/>
          <w:b/>
          <w:sz w:val="24"/>
          <w:szCs w:val="24"/>
        </w:rPr>
        <w:t>Zrealizowane:</w:t>
      </w:r>
    </w:p>
    <w:p w14:paraId="38F47C9A" w14:textId="37C84193" w:rsidR="00264F52" w:rsidRPr="00253FA9" w:rsidRDefault="00264F52" w:rsidP="00450B3C">
      <w:pPr>
        <w:pStyle w:val="Akapitzlist"/>
        <w:numPr>
          <w:ilvl w:val="1"/>
          <w:numId w:val="29"/>
        </w:numPr>
        <w:tabs>
          <w:tab w:val="left" w:pos="349"/>
        </w:tabs>
        <w:spacing w:line="276" w:lineRule="auto"/>
        <w:ind w:left="426" w:right="-142"/>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Modernizacja i przebudowa fragmentu ogrodzenia zespołu pałacowo-ogrodowego Branickich (</w:t>
      </w:r>
      <w:r w:rsidR="001965B3" w:rsidRPr="00253FA9">
        <w:rPr>
          <w:rFonts w:asciiTheme="minorHAnsi" w:hAnsiTheme="minorHAnsi" w:cstheme="minorHAnsi"/>
          <w:b/>
          <w:sz w:val="24"/>
          <w:szCs w:val="24"/>
        </w:rPr>
        <w:t>fragment wzdłuż ul. Legionowej wraz z Pawilonem Toskańskim</w:t>
      </w:r>
      <w:r w:rsidRPr="00253FA9">
        <w:rPr>
          <w:rFonts w:asciiTheme="minorHAnsi" w:eastAsia="Times New Roman" w:hAnsiTheme="minorHAnsi" w:cstheme="minorHAnsi"/>
          <w:b/>
          <w:sz w:val="24"/>
          <w:szCs w:val="24"/>
          <w:lang w:eastAsia="pl-PL"/>
        </w:rPr>
        <w:t>)</w:t>
      </w:r>
    </w:p>
    <w:p w14:paraId="6A808667" w14:textId="755E2207" w:rsidR="001965B3" w:rsidRPr="00253FA9" w:rsidRDefault="001965B3" w:rsidP="00450B3C">
      <w:pPr>
        <w:pStyle w:val="Akapitzlist"/>
        <w:tabs>
          <w:tab w:val="left" w:pos="349"/>
        </w:tabs>
        <w:spacing w:line="276" w:lineRule="auto"/>
        <w:ind w:left="426" w:right="-142"/>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Całkowity koszt realizacji – ok. 3,8 mln zł.</w:t>
      </w:r>
    </w:p>
    <w:p w14:paraId="405BC66D" w14:textId="18887BEC" w:rsidR="001965B3" w:rsidRPr="00253FA9" w:rsidRDefault="001965B3" w:rsidP="00450B3C">
      <w:pPr>
        <w:pStyle w:val="Akapitzlist"/>
        <w:numPr>
          <w:ilvl w:val="1"/>
          <w:numId w:val="29"/>
        </w:numPr>
        <w:tabs>
          <w:tab w:val="left" w:pos="349"/>
        </w:tabs>
        <w:spacing w:line="276" w:lineRule="auto"/>
        <w:ind w:left="426" w:right="-142"/>
        <w:rPr>
          <w:rFonts w:asciiTheme="minorHAnsi" w:eastAsia="Times New Roman" w:hAnsiTheme="minorHAnsi" w:cstheme="minorHAnsi"/>
          <w:b/>
          <w:sz w:val="24"/>
          <w:szCs w:val="24"/>
          <w:lang w:eastAsia="pl-PL"/>
        </w:rPr>
      </w:pPr>
      <w:r w:rsidRPr="00253FA9">
        <w:rPr>
          <w:rFonts w:asciiTheme="minorHAnsi" w:hAnsiTheme="minorHAnsi" w:cstheme="minorHAnsi"/>
          <w:b/>
          <w:bCs/>
          <w:sz w:val="24"/>
          <w:szCs w:val="24"/>
        </w:rPr>
        <w:t>Pomnik Prezydenta - Sybiraka Seweryna Nowakowskiego</w:t>
      </w:r>
    </w:p>
    <w:p w14:paraId="49DA86CB" w14:textId="77777777" w:rsidR="001965B3" w:rsidRPr="00253FA9" w:rsidRDefault="001965B3" w:rsidP="00D43046">
      <w:pPr>
        <w:tabs>
          <w:tab w:val="left" w:pos="349"/>
        </w:tabs>
        <w:spacing w:line="276" w:lineRule="auto"/>
        <w:ind w:left="426" w:right="-142"/>
        <w:rPr>
          <w:rFonts w:asciiTheme="minorHAnsi" w:hAnsiTheme="minorHAnsi" w:cstheme="minorHAnsi"/>
          <w:sz w:val="24"/>
          <w:szCs w:val="24"/>
        </w:rPr>
      </w:pPr>
      <w:r w:rsidRPr="00253FA9">
        <w:rPr>
          <w:rFonts w:asciiTheme="minorHAnsi" w:hAnsiTheme="minorHAnsi" w:cstheme="minorHAnsi"/>
          <w:sz w:val="24"/>
          <w:szCs w:val="24"/>
        </w:rPr>
        <w:t xml:space="preserve">Całkowity koszt realizacji inwestycji – ok. 263,1 tys. zł. </w:t>
      </w:r>
    </w:p>
    <w:p w14:paraId="7F87F8E8" w14:textId="4DD714D5" w:rsidR="004E5C47" w:rsidRPr="00253FA9" w:rsidRDefault="001965B3" w:rsidP="00D43046">
      <w:pPr>
        <w:pStyle w:val="Akapitzlist"/>
        <w:tabs>
          <w:tab w:val="left" w:pos="349"/>
        </w:tabs>
        <w:spacing w:line="276" w:lineRule="auto"/>
        <w:ind w:left="426"/>
      </w:pPr>
      <w:r w:rsidRPr="00253FA9">
        <w:rPr>
          <w:rFonts w:asciiTheme="minorHAnsi" w:hAnsiTheme="minorHAnsi" w:cstheme="minorHAnsi"/>
          <w:bCs/>
          <w:sz w:val="24"/>
          <w:szCs w:val="24"/>
        </w:rPr>
        <w:t>Zadanie zrealizowane w ramach Budżetu Obywatelskiego 2021.</w:t>
      </w:r>
    </w:p>
    <w:p w14:paraId="59DD0DA0" w14:textId="2B931191" w:rsidR="0011048F" w:rsidRPr="00253FA9" w:rsidRDefault="00264F52" w:rsidP="00450B3C">
      <w:pPr>
        <w:pStyle w:val="Akapitzlist"/>
        <w:numPr>
          <w:ilvl w:val="0"/>
          <w:numId w:val="48"/>
        </w:numPr>
        <w:tabs>
          <w:tab w:val="left" w:pos="349"/>
        </w:tabs>
        <w:spacing w:before="120" w:line="276" w:lineRule="auto"/>
        <w:ind w:left="426"/>
        <w:rPr>
          <w:rFonts w:asciiTheme="minorHAnsi" w:hAnsiTheme="minorHAnsi" w:cstheme="minorHAnsi"/>
          <w:b/>
          <w:sz w:val="24"/>
          <w:szCs w:val="24"/>
        </w:rPr>
      </w:pPr>
      <w:r w:rsidRPr="00253FA9">
        <w:rPr>
          <w:rFonts w:asciiTheme="minorHAnsi" w:hAnsiTheme="minorHAnsi" w:cstheme="minorHAnsi"/>
          <w:b/>
          <w:sz w:val="24"/>
          <w:szCs w:val="24"/>
        </w:rPr>
        <w:t>W realizacji:</w:t>
      </w:r>
    </w:p>
    <w:p w14:paraId="6D03423B" w14:textId="10A31F42" w:rsidR="0011048F" w:rsidRPr="00253FA9" w:rsidRDefault="0011048F" w:rsidP="00450B3C">
      <w:pPr>
        <w:pStyle w:val="Akapitzlist"/>
        <w:numPr>
          <w:ilvl w:val="1"/>
          <w:numId w:val="28"/>
        </w:numPr>
        <w:tabs>
          <w:tab w:val="left" w:pos="349"/>
        </w:tabs>
        <w:spacing w:line="276" w:lineRule="auto"/>
        <w:ind w:left="426"/>
        <w:rPr>
          <w:rFonts w:asciiTheme="minorHAnsi" w:hAnsiTheme="minorHAnsi" w:cstheme="minorHAnsi"/>
          <w:sz w:val="24"/>
          <w:szCs w:val="24"/>
        </w:rPr>
      </w:pPr>
      <w:r w:rsidRPr="00253FA9">
        <w:rPr>
          <w:rFonts w:asciiTheme="minorHAnsi" w:hAnsiTheme="minorHAnsi" w:cstheme="minorHAnsi"/>
          <w:b/>
          <w:sz w:val="24"/>
          <w:szCs w:val="24"/>
        </w:rPr>
        <w:t>Przebudowa Parku Planty i Bulwarów Kościałkowskiego, w tym modernizacja alejek i nowe oświetlenie przy „Praczkach”:</w:t>
      </w:r>
    </w:p>
    <w:p w14:paraId="3110B577" w14:textId="50CD4076" w:rsidR="0011048F" w:rsidRPr="00253FA9" w:rsidRDefault="0011048F" w:rsidP="00450B3C">
      <w:pPr>
        <w:numPr>
          <w:ilvl w:val="0"/>
          <w:numId w:val="53"/>
        </w:numPr>
        <w:tabs>
          <w:tab w:val="left" w:pos="349"/>
        </w:tabs>
        <w:spacing w:line="276" w:lineRule="auto"/>
        <w:ind w:left="426"/>
        <w:rPr>
          <w:rFonts w:asciiTheme="minorHAnsi" w:hAnsiTheme="minorHAnsi" w:cstheme="minorHAnsi"/>
          <w:sz w:val="24"/>
          <w:szCs w:val="24"/>
        </w:rPr>
      </w:pPr>
      <w:r w:rsidRPr="00253FA9">
        <w:rPr>
          <w:rFonts w:asciiTheme="minorHAnsi" w:hAnsiTheme="minorHAnsi" w:cstheme="minorHAnsi"/>
          <w:bCs/>
          <w:sz w:val="24"/>
          <w:szCs w:val="24"/>
        </w:rPr>
        <w:t xml:space="preserve">w ramach zadania </w:t>
      </w:r>
      <w:r w:rsidRPr="00253FA9">
        <w:rPr>
          <w:rFonts w:asciiTheme="minorHAnsi" w:hAnsiTheme="minorHAnsi" w:cstheme="minorHAnsi"/>
          <w:sz w:val="24"/>
          <w:szCs w:val="24"/>
        </w:rPr>
        <w:t xml:space="preserve">przeprowadzane są kompleksowe prace, polegające m.in. na: odtworzeniu układu alejek parkowych i wymianie ich nawierzchni na granitową oraz typu HanseGrand (aleja główna od ul. Akademickiej do ul. Mickiewicza, Bulwary Kościałkowskiego oraz alejki boczne), wykonaniu kwietników dywanowych z roślin sezonowych wraz z wymianą starych przerośniętych żywotników, odtworzeniu wyglądu latarni parkowych, wykonaniu niezbędnej infrastruktury technicznej parku (tj.: kanalizacja deszczowa, sanitarna, wodociąg oraz instalacja energetyczna). </w:t>
      </w:r>
    </w:p>
    <w:p w14:paraId="690E5C96" w14:textId="77777777" w:rsidR="0011048F" w:rsidRPr="00253FA9" w:rsidRDefault="0011048F" w:rsidP="00450B3C">
      <w:pPr>
        <w:tabs>
          <w:tab w:val="left" w:pos="-4395"/>
          <w:tab w:val="left" w:pos="349"/>
        </w:tabs>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ab/>
        <w:t xml:space="preserve">Wartość umowna inwestycji - ok. 31 mln zł. </w:t>
      </w:r>
    </w:p>
    <w:p w14:paraId="6702D5D5" w14:textId="7D6E7E3A" w:rsidR="0011048F" w:rsidRPr="00253FA9" w:rsidRDefault="0011048F" w:rsidP="00450B3C">
      <w:pPr>
        <w:tabs>
          <w:tab w:val="left" w:pos="-4395"/>
          <w:tab w:val="left" w:pos="349"/>
        </w:tabs>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Inwestycja, dofinansowana</w:t>
      </w:r>
      <w:r w:rsidRPr="00253FA9">
        <w:rPr>
          <w:rFonts w:asciiTheme="minorHAnsi" w:hAnsiTheme="minorHAnsi" w:cstheme="minorHAnsi"/>
          <w:bCs/>
          <w:sz w:val="24"/>
          <w:szCs w:val="24"/>
        </w:rPr>
        <w:t xml:space="preserve"> z Rządowego Funduszu Polski Ład: Programu Inwestycji Strategicznych Edycja II, </w:t>
      </w:r>
      <w:r w:rsidRPr="00253FA9">
        <w:rPr>
          <w:rFonts w:asciiTheme="minorHAnsi" w:hAnsiTheme="minorHAnsi" w:cstheme="minorHAnsi"/>
          <w:sz w:val="24"/>
          <w:szCs w:val="24"/>
        </w:rPr>
        <w:t>jest częścią projektu „Poprawa dostępności infrastruktury turystycznej Białegostoku” (w tym: część I - Przebudowa Parku Planty i Bulwarów Kościałkowskiego</w:t>
      </w:r>
      <w:r w:rsidR="007E724B"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część II - Przebudowa ul. Akademickiej, na którą </w:t>
      </w:r>
      <w:r w:rsidR="000B77FA" w:rsidRPr="00253FA9">
        <w:rPr>
          <w:rFonts w:asciiTheme="minorHAnsi" w:hAnsiTheme="minorHAnsi" w:cstheme="minorHAnsi"/>
          <w:sz w:val="24"/>
          <w:szCs w:val="24"/>
        </w:rPr>
        <w:t xml:space="preserve">w </w:t>
      </w:r>
      <w:r w:rsidRPr="00253FA9">
        <w:rPr>
          <w:rFonts w:asciiTheme="minorHAnsi" w:hAnsiTheme="minorHAnsi" w:cstheme="minorHAnsi"/>
          <w:sz w:val="24"/>
          <w:szCs w:val="24"/>
        </w:rPr>
        <w:t>2023 r. podpisano promesę inwestycyjną). Wartość dofinansowani</w:t>
      </w:r>
      <w:r w:rsidR="00FA4E4B" w:rsidRPr="00253FA9">
        <w:rPr>
          <w:rFonts w:asciiTheme="minorHAnsi" w:hAnsiTheme="minorHAnsi" w:cstheme="minorHAnsi"/>
          <w:sz w:val="24"/>
          <w:szCs w:val="24"/>
        </w:rPr>
        <w:t>a całego wniosku – 29</w:t>
      </w:r>
      <w:r w:rsidR="006E2509" w:rsidRPr="00253FA9">
        <w:rPr>
          <w:rFonts w:asciiTheme="minorHAnsi" w:hAnsiTheme="minorHAnsi" w:cstheme="minorHAnsi"/>
          <w:sz w:val="24"/>
          <w:szCs w:val="24"/>
        </w:rPr>
        <w:t> </w:t>
      </w:r>
      <w:r w:rsidR="00FA4E4B" w:rsidRPr="00253FA9">
        <w:rPr>
          <w:rFonts w:asciiTheme="minorHAnsi" w:hAnsiTheme="minorHAnsi" w:cstheme="minorHAnsi"/>
          <w:sz w:val="24"/>
          <w:szCs w:val="24"/>
        </w:rPr>
        <w:t>970</w:t>
      </w:r>
      <w:r w:rsidR="006E2509" w:rsidRPr="00253FA9">
        <w:rPr>
          <w:rFonts w:asciiTheme="minorHAnsi" w:hAnsiTheme="minorHAnsi" w:cstheme="minorHAnsi"/>
          <w:sz w:val="24"/>
          <w:szCs w:val="24"/>
        </w:rPr>
        <w:t> </w:t>
      </w:r>
      <w:r w:rsidR="00FA4E4B" w:rsidRPr="00253FA9">
        <w:rPr>
          <w:rFonts w:asciiTheme="minorHAnsi" w:hAnsiTheme="minorHAnsi" w:cstheme="minorHAnsi"/>
          <w:sz w:val="24"/>
          <w:szCs w:val="24"/>
        </w:rPr>
        <w:t>000</w:t>
      </w:r>
      <w:r w:rsidRPr="00253FA9">
        <w:rPr>
          <w:rFonts w:asciiTheme="minorHAnsi" w:hAnsiTheme="minorHAnsi" w:cstheme="minorHAnsi"/>
          <w:sz w:val="24"/>
          <w:szCs w:val="24"/>
        </w:rPr>
        <w:t xml:space="preserve"> zł. </w:t>
      </w:r>
    </w:p>
    <w:p w14:paraId="72D2496E" w14:textId="6D2ED13F" w:rsidR="0011048F" w:rsidRPr="00253FA9" w:rsidRDefault="0011048F" w:rsidP="00450B3C">
      <w:pPr>
        <w:pStyle w:val="Akapitzlist"/>
        <w:numPr>
          <w:ilvl w:val="1"/>
          <w:numId w:val="28"/>
        </w:numPr>
        <w:tabs>
          <w:tab w:val="left" w:pos="349"/>
        </w:tabs>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sz w:val="24"/>
          <w:szCs w:val="24"/>
        </w:rPr>
        <w:t>Przebudowa dachu, wymiana okien oraz wykonanie elewacji i innych robót zabezpieczających budynek VI Liceum Ogólnokształcącego</w:t>
      </w:r>
      <w:r w:rsidRPr="00253FA9">
        <w:rPr>
          <w:rFonts w:asciiTheme="minorHAnsi" w:hAnsiTheme="minorHAnsi" w:cstheme="minorHAnsi"/>
          <w:bCs/>
          <w:sz w:val="24"/>
          <w:szCs w:val="24"/>
        </w:rPr>
        <w:t>,</w:t>
      </w:r>
      <w:r w:rsidRPr="00253FA9">
        <w:rPr>
          <w:rFonts w:asciiTheme="minorHAnsi" w:hAnsiTheme="minorHAnsi" w:cstheme="minorHAnsi"/>
          <w:b/>
          <w:sz w:val="24"/>
          <w:szCs w:val="24"/>
        </w:rPr>
        <w:t xml:space="preserve"> </w:t>
      </w:r>
      <w:r w:rsidRPr="00253FA9">
        <w:rPr>
          <w:rFonts w:asciiTheme="minorHAnsi" w:hAnsiTheme="minorHAnsi" w:cstheme="minorHAnsi"/>
          <w:bCs/>
          <w:sz w:val="24"/>
          <w:szCs w:val="24"/>
        </w:rPr>
        <w:t xml:space="preserve">ul. Warszawska </w:t>
      </w:r>
      <w:r w:rsidR="007E724B" w:rsidRPr="00253FA9">
        <w:rPr>
          <w:rFonts w:asciiTheme="minorHAnsi" w:hAnsiTheme="minorHAnsi" w:cstheme="minorHAnsi"/>
          <w:bCs/>
          <w:sz w:val="24"/>
          <w:szCs w:val="24"/>
        </w:rPr>
        <w:t>8</w:t>
      </w:r>
      <w:r w:rsidR="007E724B" w:rsidRPr="00253FA9">
        <w:rPr>
          <w:rFonts w:asciiTheme="minorHAnsi" w:hAnsiTheme="minorHAnsi" w:cstheme="minorHAnsi"/>
          <w:sz w:val="24"/>
          <w:szCs w:val="24"/>
        </w:rPr>
        <w:t xml:space="preserve">; </w:t>
      </w:r>
      <w:r w:rsidRPr="00253FA9">
        <w:rPr>
          <w:rFonts w:asciiTheme="minorHAnsi" w:hAnsiTheme="minorHAnsi" w:cstheme="minorHAnsi"/>
          <w:sz w:val="24"/>
          <w:szCs w:val="24"/>
        </w:rPr>
        <w:t>etap II – III.</w:t>
      </w:r>
    </w:p>
    <w:p w14:paraId="0858073C" w14:textId="77777777" w:rsidR="0011048F" w:rsidRPr="00253FA9" w:rsidRDefault="0011048F" w:rsidP="00D43046">
      <w:pPr>
        <w:tabs>
          <w:tab w:val="left" w:pos="349"/>
        </w:tabs>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 xml:space="preserve">Wartość umowna inwestycji – ok. 10,6 mln zł. </w:t>
      </w:r>
    </w:p>
    <w:p w14:paraId="599ABBC3" w14:textId="224EEF6D" w:rsidR="0011048F" w:rsidRPr="00253FA9" w:rsidRDefault="0011048F" w:rsidP="00450B3C">
      <w:pPr>
        <w:tabs>
          <w:tab w:val="left" w:pos="349"/>
        </w:tabs>
        <w:spacing w:line="276" w:lineRule="auto"/>
        <w:ind w:left="426"/>
        <w:rPr>
          <w:rFonts w:asciiTheme="minorHAnsi" w:hAnsiTheme="minorHAnsi" w:cstheme="minorHAnsi"/>
          <w:bCs/>
          <w:sz w:val="24"/>
          <w:szCs w:val="24"/>
        </w:rPr>
      </w:pPr>
      <w:r w:rsidRPr="00253FA9">
        <w:rPr>
          <w:rFonts w:asciiTheme="minorHAnsi" w:eastAsia="Times New Roman" w:hAnsiTheme="minorHAnsi" w:cstheme="minorHAnsi"/>
          <w:bCs/>
          <w:sz w:val="24"/>
          <w:szCs w:val="24"/>
          <w:lang w:eastAsia="pl-PL"/>
        </w:rPr>
        <w:lastRenderedPageBreak/>
        <w:t xml:space="preserve">Miasto otrzymało w ramach Rządowego Programu Odbudowy Zabytków promesę dofinansowania </w:t>
      </w:r>
      <w:r w:rsidR="00FA4E4B" w:rsidRPr="00253FA9">
        <w:rPr>
          <w:rFonts w:asciiTheme="minorHAnsi" w:eastAsia="Times New Roman" w:hAnsiTheme="minorHAnsi" w:cstheme="minorHAnsi"/>
          <w:bCs/>
          <w:sz w:val="24"/>
          <w:szCs w:val="24"/>
          <w:lang w:eastAsia="pl-PL"/>
        </w:rPr>
        <w:t>inwestycji na kwotę 3,5 mln</w:t>
      </w:r>
      <w:r w:rsidRPr="00253FA9">
        <w:rPr>
          <w:rFonts w:asciiTheme="minorHAnsi" w:eastAsia="Times New Roman" w:hAnsiTheme="minorHAnsi" w:cstheme="minorHAnsi"/>
          <w:bCs/>
          <w:sz w:val="24"/>
          <w:szCs w:val="24"/>
          <w:lang w:eastAsia="pl-PL"/>
        </w:rPr>
        <w:t xml:space="preserve"> zł (na realizację etapu II).</w:t>
      </w:r>
    </w:p>
    <w:p w14:paraId="5A18C3A3" w14:textId="4944E655" w:rsidR="0011048F" w:rsidRPr="00253FA9" w:rsidRDefault="00264F52" w:rsidP="00450B3C">
      <w:pPr>
        <w:pStyle w:val="Akapitzlist"/>
        <w:numPr>
          <w:ilvl w:val="0"/>
          <w:numId w:val="48"/>
        </w:numPr>
        <w:tabs>
          <w:tab w:val="left" w:pos="349"/>
        </w:tabs>
        <w:spacing w:before="240" w:line="276" w:lineRule="auto"/>
        <w:ind w:left="426" w:hanging="357"/>
        <w:rPr>
          <w:rFonts w:asciiTheme="minorHAnsi" w:hAnsiTheme="minorHAnsi" w:cstheme="minorHAnsi"/>
          <w:b/>
          <w:sz w:val="24"/>
          <w:szCs w:val="24"/>
        </w:rPr>
      </w:pPr>
      <w:r w:rsidRPr="00253FA9">
        <w:rPr>
          <w:rFonts w:asciiTheme="minorHAnsi" w:hAnsiTheme="minorHAnsi" w:cstheme="minorHAnsi"/>
          <w:b/>
          <w:sz w:val="24"/>
          <w:szCs w:val="24"/>
        </w:rPr>
        <w:t>Przygotowane do realizacji (posiadają</w:t>
      </w:r>
      <w:r w:rsidR="0011048F" w:rsidRPr="00253FA9">
        <w:rPr>
          <w:rFonts w:asciiTheme="minorHAnsi" w:hAnsiTheme="minorHAnsi" w:cstheme="minorHAnsi"/>
          <w:b/>
          <w:sz w:val="24"/>
          <w:szCs w:val="24"/>
        </w:rPr>
        <w:t>ce</w:t>
      </w:r>
      <w:r w:rsidRPr="00253FA9">
        <w:rPr>
          <w:rFonts w:asciiTheme="minorHAnsi" w:hAnsiTheme="minorHAnsi" w:cstheme="minorHAnsi"/>
          <w:b/>
          <w:sz w:val="24"/>
          <w:szCs w:val="24"/>
        </w:rPr>
        <w:t xml:space="preserve"> opracowaną dokumentację techniczną):</w:t>
      </w:r>
    </w:p>
    <w:p w14:paraId="626008FD" w14:textId="5A0FFD71" w:rsidR="0011048F" w:rsidRPr="00253FA9" w:rsidRDefault="0011048F" w:rsidP="00450B3C">
      <w:pPr>
        <w:pStyle w:val="Akapitzlist"/>
        <w:numPr>
          <w:ilvl w:val="3"/>
          <w:numId w:val="55"/>
        </w:numPr>
        <w:tabs>
          <w:tab w:val="left" w:pos="349"/>
        </w:tabs>
        <w:spacing w:line="276" w:lineRule="auto"/>
        <w:ind w:left="426" w:hanging="357"/>
        <w:rPr>
          <w:rFonts w:asciiTheme="minorHAnsi" w:hAnsiTheme="minorHAnsi" w:cstheme="minorHAnsi"/>
          <w:sz w:val="24"/>
          <w:szCs w:val="24"/>
        </w:rPr>
      </w:pPr>
      <w:r w:rsidRPr="00253FA9">
        <w:rPr>
          <w:rFonts w:asciiTheme="minorHAnsi" w:hAnsiTheme="minorHAnsi" w:cstheme="minorHAnsi"/>
          <w:b/>
          <w:bCs/>
          <w:sz w:val="24"/>
          <w:szCs w:val="24"/>
        </w:rPr>
        <w:t>Przebudowa i modernizacja zabytkowych budynków VI Liceum Ogólnokształcącego</w:t>
      </w:r>
      <w:r w:rsidRPr="00253FA9">
        <w:rPr>
          <w:rFonts w:asciiTheme="minorHAnsi" w:hAnsiTheme="minorHAnsi" w:cstheme="minorHAnsi"/>
          <w:sz w:val="24"/>
          <w:szCs w:val="24"/>
        </w:rPr>
        <w:t xml:space="preserve"> - etap IV-VI, ul. Warszawska 8.</w:t>
      </w:r>
    </w:p>
    <w:p w14:paraId="1945BAF6" w14:textId="19411C8B" w:rsidR="0011048F" w:rsidRPr="00253FA9" w:rsidRDefault="0011048F" w:rsidP="00450B3C">
      <w:pPr>
        <w:pStyle w:val="Akapitzlist"/>
        <w:numPr>
          <w:ilvl w:val="3"/>
          <w:numId w:val="55"/>
        </w:numPr>
        <w:tabs>
          <w:tab w:val="left" w:pos="349"/>
        </w:tabs>
        <w:spacing w:line="276" w:lineRule="auto"/>
        <w:ind w:left="426" w:hanging="357"/>
        <w:rPr>
          <w:rFonts w:asciiTheme="minorHAnsi" w:hAnsiTheme="minorHAnsi" w:cstheme="minorHAnsi"/>
          <w:sz w:val="24"/>
          <w:szCs w:val="24"/>
        </w:rPr>
      </w:pPr>
      <w:r w:rsidRPr="00253FA9">
        <w:rPr>
          <w:rFonts w:asciiTheme="minorHAnsi" w:hAnsiTheme="minorHAnsi" w:cstheme="minorHAnsi"/>
          <w:b/>
          <w:bCs/>
          <w:sz w:val="24"/>
          <w:szCs w:val="24"/>
        </w:rPr>
        <w:t>Przebudowa budynku przy ul. Branickiego 3</w:t>
      </w:r>
      <w:r w:rsidRPr="00253FA9">
        <w:rPr>
          <w:rFonts w:asciiTheme="minorHAnsi" w:hAnsiTheme="minorHAnsi" w:cstheme="minorHAnsi"/>
          <w:sz w:val="24"/>
          <w:szCs w:val="24"/>
        </w:rPr>
        <w:t>.</w:t>
      </w:r>
    </w:p>
    <w:p w14:paraId="0880EB4F" w14:textId="41CDB21B" w:rsidR="00C40B8D" w:rsidRPr="00253FA9" w:rsidRDefault="0011048F" w:rsidP="00450B3C">
      <w:pPr>
        <w:pStyle w:val="Akapitzlist"/>
        <w:numPr>
          <w:ilvl w:val="3"/>
          <w:numId w:val="55"/>
        </w:numPr>
        <w:tabs>
          <w:tab w:val="left" w:pos="349"/>
        </w:tabs>
        <w:spacing w:line="276" w:lineRule="auto"/>
        <w:ind w:left="426" w:hanging="357"/>
        <w:rPr>
          <w:rFonts w:asciiTheme="minorHAnsi" w:hAnsiTheme="minorHAnsi" w:cstheme="minorHAnsi"/>
          <w:sz w:val="24"/>
          <w:szCs w:val="24"/>
        </w:rPr>
      </w:pPr>
      <w:r w:rsidRPr="00253FA9">
        <w:rPr>
          <w:rFonts w:asciiTheme="minorHAnsi" w:hAnsiTheme="minorHAnsi" w:cstheme="minorHAnsi"/>
          <w:b/>
          <w:sz w:val="24"/>
          <w:szCs w:val="24"/>
        </w:rPr>
        <w:t xml:space="preserve">Rozbiórka i rozbudowa fontanny w Alei Zakochanych w Białymstoku wraz z budynkiem technicznym i infrastrukturą techniczną. </w:t>
      </w:r>
      <w:bookmarkStart w:id="403" w:name="_Hlk163124510"/>
    </w:p>
    <w:bookmarkEnd w:id="403"/>
    <w:p w14:paraId="08EBD25B" w14:textId="539566BC" w:rsidR="008D2212" w:rsidRPr="00253FA9" w:rsidRDefault="00823758" w:rsidP="00253FA9">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REKREACJA: </w:t>
      </w:r>
    </w:p>
    <w:p w14:paraId="3725CA6D" w14:textId="70708ACA" w:rsidR="00264F52" w:rsidRPr="00253FA9" w:rsidRDefault="00264F52" w:rsidP="00450B3C">
      <w:pPr>
        <w:pStyle w:val="Akapitzlist"/>
        <w:numPr>
          <w:ilvl w:val="0"/>
          <w:numId w:val="49"/>
        </w:numPr>
        <w:spacing w:line="276" w:lineRule="auto"/>
        <w:ind w:left="426"/>
        <w:rPr>
          <w:rFonts w:asciiTheme="minorHAnsi" w:hAnsiTheme="minorHAnsi" w:cstheme="minorHAnsi"/>
          <w:b/>
          <w:sz w:val="24"/>
          <w:szCs w:val="24"/>
        </w:rPr>
      </w:pPr>
      <w:r w:rsidRPr="00253FA9">
        <w:rPr>
          <w:rFonts w:asciiTheme="minorHAnsi" w:hAnsiTheme="minorHAnsi" w:cstheme="minorHAnsi"/>
          <w:b/>
          <w:sz w:val="24"/>
          <w:szCs w:val="24"/>
        </w:rPr>
        <w:t>Zrealizowane:</w:t>
      </w:r>
    </w:p>
    <w:p w14:paraId="7FCD3AB8" w14:textId="70499B7B" w:rsidR="00491A6E" w:rsidRPr="00253FA9" w:rsidRDefault="00264F52" w:rsidP="00450B3C">
      <w:pPr>
        <w:pStyle w:val="Akapitzlist"/>
        <w:numPr>
          <w:ilvl w:val="7"/>
          <w:numId w:val="55"/>
        </w:numPr>
        <w:spacing w:line="276" w:lineRule="auto"/>
        <w:ind w:left="426" w:hanging="425"/>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Modernizacja Skweru Pawła Bogdana Adamowicza</w:t>
      </w:r>
      <w:r w:rsidR="00491A6E" w:rsidRPr="00253FA9">
        <w:rPr>
          <w:rFonts w:asciiTheme="minorHAnsi" w:hAnsiTheme="minorHAnsi" w:cstheme="minorHAnsi"/>
          <w:b/>
          <w:bCs/>
          <w:color w:val="000000" w:themeColor="text1"/>
          <w:sz w:val="24"/>
          <w:szCs w:val="24"/>
        </w:rPr>
        <w:t>:</w:t>
      </w:r>
    </w:p>
    <w:p w14:paraId="1C8F9E65" w14:textId="3E20FD01" w:rsidR="003B7E4F" w:rsidRPr="00253FA9" w:rsidRDefault="003B7E4F" w:rsidP="00450B3C">
      <w:pPr>
        <w:pStyle w:val="Akapitzlist"/>
        <w:numPr>
          <w:ilvl w:val="0"/>
          <w:numId w:val="5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inwestycja zakończona w 2023 r., natomiast w 2024 r. dokonano ostatniej płatności.</w:t>
      </w:r>
    </w:p>
    <w:p w14:paraId="5E777E32" w14:textId="040B3E87" w:rsidR="003B7E4F" w:rsidRPr="00253FA9" w:rsidRDefault="003B7E4F" w:rsidP="00450B3C">
      <w:pPr>
        <w:spacing w:line="276" w:lineRule="auto"/>
        <w:ind w:left="426"/>
        <w:rPr>
          <w:rFonts w:asciiTheme="minorHAnsi" w:hAnsiTheme="minorHAnsi" w:cstheme="minorHAnsi"/>
          <w:sz w:val="24"/>
          <w:szCs w:val="24"/>
        </w:rPr>
      </w:pPr>
      <w:r w:rsidRPr="00253FA9">
        <w:rPr>
          <w:rFonts w:asciiTheme="minorHAnsi" w:hAnsiTheme="minorHAnsi" w:cstheme="minorHAnsi"/>
          <w:bCs/>
          <w:sz w:val="24"/>
          <w:szCs w:val="24"/>
        </w:rPr>
        <w:t>I</w:t>
      </w:r>
      <w:r w:rsidRPr="00253FA9">
        <w:rPr>
          <w:rFonts w:asciiTheme="minorHAnsi" w:hAnsiTheme="minorHAnsi" w:cstheme="minorHAnsi"/>
          <w:sz w:val="24"/>
          <w:szCs w:val="24"/>
        </w:rPr>
        <w:t>nwestycja finansowana ze środków Krajowego Programu Odbudowy i Zwiększania Odporności (Pożyczka wspierająca zieloną transformację miast).</w:t>
      </w:r>
    </w:p>
    <w:p w14:paraId="37E38430" w14:textId="16C7BC7C" w:rsidR="003B7E4F" w:rsidRPr="00253FA9" w:rsidRDefault="003B7E4F" w:rsidP="00D43046">
      <w:pPr>
        <w:spacing w:line="276" w:lineRule="auto"/>
        <w:ind w:left="426" w:hanging="426"/>
        <w:rPr>
          <w:rFonts w:asciiTheme="minorHAnsi" w:hAnsiTheme="minorHAnsi" w:cstheme="minorHAnsi"/>
          <w:sz w:val="24"/>
          <w:szCs w:val="24"/>
        </w:rPr>
      </w:pPr>
      <w:r w:rsidRPr="00253FA9">
        <w:rPr>
          <w:rFonts w:asciiTheme="minorHAnsi" w:hAnsiTheme="minorHAnsi" w:cstheme="minorHAnsi"/>
          <w:b/>
          <w:sz w:val="24"/>
          <w:szCs w:val="24"/>
        </w:rPr>
        <w:t xml:space="preserve">b. </w:t>
      </w:r>
      <w:r w:rsidRPr="00253FA9">
        <w:rPr>
          <w:rFonts w:asciiTheme="minorHAnsi" w:hAnsiTheme="minorHAnsi" w:cstheme="minorHAnsi"/>
          <w:b/>
          <w:sz w:val="24"/>
          <w:szCs w:val="24"/>
        </w:rPr>
        <w:tab/>
        <w:t>Budowa placu zabaw i fitparku na Zawadach</w:t>
      </w:r>
      <w:r w:rsidRPr="00253FA9">
        <w:rPr>
          <w:rFonts w:asciiTheme="minorHAnsi" w:hAnsiTheme="minorHAnsi" w:cstheme="minorHAnsi"/>
          <w:sz w:val="24"/>
          <w:szCs w:val="24"/>
        </w:rPr>
        <w:t>:</w:t>
      </w:r>
    </w:p>
    <w:p w14:paraId="32FE1CD7" w14:textId="5CD98E97" w:rsidR="003B7E4F" w:rsidRPr="00253FA9" w:rsidRDefault="003B7E4F" w:rsidP="00450B3C">
      <w:pPr>
        <w:pStyle w:val="Akapitzlist"/>
        <w:numPr>
          <w:ilvl w:val="0"/>
          <w:numId w:val="67"/>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zakres inwestycji obejmował: budowę placu zabaw z elementami małej architektury, siłowni zewnętrznej, </w:t>
      </w:r>
      <w:r w:rsidRPr="00451FCC">
        <w:rPr>
          <w:rFonts w:asciiTheme="minorHAnsi" w:hAnsiTheme="minorHAnsi" w:cstheme="minorHAnsi"/>
          <w:sz w:val="24"/>
          <w:szCs w:val="24"/>
          <w:lang w:val="en-GB"/>
        </w:rPr>
        <w:t>street workout</w:t>
      </w:r>
      <w:r w:rsidR="007E724B" w:rsidRPr="00451FCC">
        <w:rPr>
          <w:rFonts w:asciiTheme="minorHAnsi" w:hAnsiTheme="minorHAnsi" w:cstheme="minorHAnsi"/>
          <w:sz w:val="24"/>
          <w:szCs w:val="24"/>
          <w:lang w:val="en-GB"/>
        </w:rPr>
        <w:t xml:space="preserve"> </w:t>
      </w:r>
      <w:r w:rsidR="007E724B" w:rsidRPr="00253FA9">
        <w:rPr>
          <w:rFonts w:asciiTheme="minorHAnsi" w:hAnsiTheme="minorHAnsi" w:cstheme="minorHAnsi"/>
          <w:sz w:val="24"/>
          <w:szCs w:val="24"/>
        </w:rPr>
        <w:t xml:space="preserve">oraz </w:t>
      </w:r>
      <w:r w:rsidRPr="00253FA9">
        <w:rPr>
          <w:rFonts w:asciiTheme="minorHAnsi" w:hAnsiTheme="minorHAnsi" w:cstheme="minorHAnsi"/>
          <w:sz w:val="24"/>
          <w:szCs w:val="24"/>
        </w:rPr>
        <w:t xml:space="preserve">energooszczędne oświetlenie, monitoring </w:t>
      </w:r>
      <w:r w:rsidR="007E724B" w:rsidRPr="00253FA9">
        <w:rPr>
          <w:rFonts w:asciiTheme="minorHAnsi" w:hAnsiTheme="minorHAnsi" w:cstheme="minorHAnsi"/>
          <w:sz w:val="24"/>
          <w:szCs w:val="24"/>
        </w:rPr>
        <w:t>i</w:t>
      </w:r>
      <w:r w:rsidRPr="00253FA9">
        <w:rPr>
          <w:rFonts w:asciiTheme="minorHAnsi" w:hAnsiTheme="minorHAnsi" w:cstheme="minorHAnsi"/>
          <w:sz w:val="24"/>
          <w:szCs w:val="24"/>
        </w:rPr>
        <w:t xml:space="preserve"> ogrodzenie;</w:t>
      </w:r>
    </w:p>
    <w:p w14:paraId="43271F81" w14:textId="3F0AB56B" w:rsidR="003B7E4F" w:rsidRPr="00253FA9" w:rsidRDefault="003B7E4F" w:rsidP="00450B3C">
      <w:pPr>
        <w:pStyle w:val="Akapitzlist"/>
        <w:numPr>
          <w:ilvl w:val="0"/>
          <w:numId w:val="67"/>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 ramach inwestycji wykonano nasadzenia drzew i krzewów;</w:t>
      </w:r>
    </w:p>
    <w:p w14:paraId="70E689C2" w14:textId="2CEDD432" w:rsidR="003B7E4F" w:rsidRPr="00253FA9" w:rsidRDefault="003B7E4F" w:rsidP="00450B3C">
      <w:pPr>
        <w:pStyle w:val="Akapitzlist"/>
        <w:numPr>
          <w:ilvl w:val="0"/>
          <w:numId w:val="67"/>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zadanie </w:t>
      </w:r>
      <w:r w:rsidR="00FA4E4B" w:rsidRPr="00253FA9">
        <w:rPr>
          <w:rFonts w:asciiTheme="minorHAnsi" w:hAnsiTheme="minorHAnsi" w:cstheme="minorHAnsi"/>
          <w:sz w:val="24"/>
          <w:szCs w:val="24"/>
        </w:rPr>
        <w:t>z</w:t>
      </w:r>
      <w:r w:rsidRPr="00253FA9">
        <w:rPr>
          <w:rFonts w:asciiTheme="minorHAnsi" w:hAnsiTheme="minorHAnsi" w:cstheme="minorHAnsi"/>
          <w:sz w:val="24"/>
          <w:szCs w:val="24"/>
        </w:rPr>
        <w:t>realizowane w ramach Budżetu Obywatelskiego 2020.</w:t>
      </w:r>
    </w:p>
    <w:p w14:paraId="4EF0754C" w14:textId="126DF29A" w:rsidR="003B7E4F" w:rsidRPr="00253FA9" w:rsidRDefault="003B7E4F" w:rsidP="00450B3C">
      <w:pPr>
        <w:pStyle w:val="Akapitzlist"/>
        <w:spacing w:line="276" w:lineRule="auto"/>
        <w:ind w:left="426"/>
        <w:rPr>
          <w:rFonts w:asciiTheme="minorHAnsi" w:hAnsiTheme="minorHAnsi" w:cstheme="minorHAnsi"/>
          <w:bCs/>
          <w:sz w:val="24"/>
          <w:szCs w:val="24"/>
        </w:rPr>
      </w:pPr>
      <w:r w:rsidRPr="00253FA9">
        <w:rPr>
          <w:rFonts w:asciiTheme="minorHAnsi" w:hAnsiTheme="minorHAnsi" w:cstheme="minorHAnsi"/>
          <w:sz w:val="24"/>
          <w:szCs w:val="24"/>
        </w:rPr>
        <w:t>Całkowity koszt realizacji – ok. 943,5 tys. zł</w:t>
      </w:r>
      <w:r w:rsidR="00FA4E4B" w:rsidRPr="00253FA9">
        <w:rPr>
          <w:rFonts w:asciiTheme="minorHAnsi" w:hAnsiTheme="minorHAnsi" w:cstheme="minorHAnsi"/>
          <w:sz w:val="24"/>
          <w:szCs w:val="24"/>
        </w:rPr>
        <w:t>.</w:t>
      </w:r>
    </w:p>
    <w:p w14:paraId="0B8AD036" w14:textId="661BA6CF" w:rsidR="003B7E4F" w:rsidRPr="00253FA9" w:rsidRDefault="003B7E4F" w:rsidP="00450B3C">
      <w:pPr>
        <w:pStyle w:val="Akapitzlist"/>
        <w:spacing w:line="276" w:lineRule="auto"/>
        <w:ind w:left="426"/>
        <w:rPr>
          <w:rFonts w:asciiTheme="minorHAnsi" w:hAnsiTheme="minorHAnsi" w:cstheme="minorHAnsi"/>
          <w:sz w:val="24"/>
          <w:szCs w:val="24"/>
        </w:rPr>
      </w:pPr>
      <w:r w:rsidRPr="00253FA9">
        <w:rPr>
          <w:rFonts w:asciiTheme="minorHAnsi" w:hAnsiTheme="minorHAnsi" w:cstheme="minorHAnsi"/>
          <w:bCs/>
          <w:sz w:val="24"/>
          <w:szCs w:val="24"/>
        </w:rPr>
        <w:t>I</w:t>
      </w:r>
      <w:r w:rsidRPr="00253FA9">
        <w:rPr>
          <w:rFonts w:asciiTheme="minorHAnsi" w:hAnsiTheme="minorHAnsi" w:cstheme="minorHAnsi"/>
          <w:sz w:val="24"/>
          <w:szCs w:val="24"/>
        </w:rPr>
        <w:t>nwestycja finansowana ze środków Krajowego Programu Odbudowy i Zwiększania Odporności (Pożyczka wspierająca zieloną transformację miast).</w:t>
      </w:r>
    </w:p>
    <w:p w14:paraId="3E45D2C8" w14:textId="11992E9A" w:rsidR="003B7E4F" w:rsidRPr="00253FA9" w:rsidRDefault="003B7E4F" w:rsidP="00450B3C">
      <w:pPr>
        <w:pStyle w:val="Akapitzlist"/>
        <w:numPr>
          <w:ilvl w:val="1"/>
          <w:numId w:val="28"/>
        </w:numPr>
        <w:spacing w:line="276" w:lineRule="auto"/>
        <w:ind w:left="426" w:hanging="425"/>
        <w:rPr>
          <w:rFonts w:asciiTheme="minorHAnsi" w:hAnsiTheme="minorHAnsi" w:cstheme="minorHAnsi"/>
          <w:sz w:val="24"/>
          <w:szCs w:val="24"/>
        </w:rPr>
      </w:pPr>
      <w:r w:rsidRPr="00253FA9">
        <w:rPr>
          <w:rFonts w:asciiTheme="minorHAnsi" w:hAnsiTheme="minorHAnsi" w:cstheme="minorHAnsi"/>
          <w:b/>
          <w:sz w:val="24"/>
          <w:szCs w:val="24"/>
        </w:rPr>
        <w:t>Budowa kładki na rzece Białej między ul. Jurowiecką i ul. Włókienniczą</w:t>
      </w:r>
    </w:p>
    <w:p w14:paraId="1CC2780F" w14:textId="77777777" w:rsidR="003B7E4F" w:rsidRPr="00253FA9" w:rsidRDefault="003B7E4F" w:rsidP="00D43046">
      <w:p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Całkowity koszt realizacji inwestycji – ok. 1,07 mln zł.</w:t>
      </w:r>
    </w:p>
    <w:p w14:paraId="5C2333BA" w14:textId="62B04D08" w:rsidR="006733FB" w:rsidRPr="00253FA9" w:rsidRDefault="003B7E4F" w:rsidP="00450B3C">
      <w:pPr>
        <w:spacing w:line="276" w:lineRule="auto"/>
        <w:ind w:left="426"/>
        <w:rPr>
          <w:rFonts w:asciiTheme="minorHAnsi" w:hAnsiTheme="minorHAnsi" w:cstheme="minorHAnsi"/>
          <w:sz w:val="24"/>
          <w:szCs w:val="24"/>
        </w:rPr>
      </w:pPr>
      <w:r w:rsidRPr="00253FA9">
        <w:rPr>
          <w:rFonts w:asciiTheme="minorHAnsi" w:hAnsiTheme="minorHAnsi" w:cstheme="minorHAnsi"/>
          <w:bCs/>
          <w:sz w:val="24"/>
          <w:szCs w:val="24"/>
        </w:rPr>
        <w:t>I</w:t>
      </w:r>
      <w:r w:rsidRPr="00253FA9">
        <w:rPr>
          <w:rFonts w:asciiTheme="minorHAnsi" w:hAnsiTheme="minorHAnsi" w:cstheme="minorHAnsi"/>
          <w:sz w:val="24"/>
          <w:szCs w:val="24"/>
        </w:rPr>
        <w:t>nwestycja współfinansowana ze środków Krajowego Programu Odbudowy i Zwiększania Odporności (Pożyczka wspierająca zieloną transformację miast).</w:t>
      </w:r>
    </w:p>
    <w:p w14:paraId="03AF9F4F" w14:textId="2BC2B137" w:rsidR="003B7E4F" w:rsidRPr="00253FA9" w:rsidRDefault="003B7E4F" w:rsidP="00450B3C">
      <w:pPr>
        <w:pStyle w:val="Akapitzlist"/>
        <w:numPr>
          <w:ilvl w:val="1"/>
          <w:numId w:val="28"/>
        </w:numPr>
        <w:spacing w:line="276" w:lineRule="auto"/>
        <w:ind w:left="426" w:hanging="425"/>
        <w:rPr>
          <w:rFonts w:asciiTheme="minorHAnsi" w:hAnsiTheme="minorHAnsi" w:cstheme="minorHAnsi"/>
          <w:sz w:val="24"/>
          <w:szCs w:val="24"/>
        </w:rPr>
      </w:pPr>
      <w:r w:rsidRPr="00253FA9">
        <w:rPr>
          <w:rFonts w:asciiTheme="minorHAnsi" w:hAnsiTheme="minorHAnsi" w:cstheme="minorHAnsi"/>
          <w:b/>
          <w:sz w:val="24"/>
          <w:szCs w:val="24"/>
        </w:rPr>
        <w:t>Tężnia solankowa na os</w:t>
      </w:r>
      <w:r w:rsidR="0021183C" w:rsidRPr="00253FA9">
        <w:rPr>
          <w:rFonts w:asciiTheme="minorHAnsi" w:hAnsiTheme="minorHAnsi" w:cstheme="minorHAnsi"/>
          <w:b/>
          <w:sz w:val="24"/>
          <w:szCs w:val="24"/>
        </w:rPr>
        <w:t>.</w:t>
      </w:r>
      <w:r w:rsidRPr="00253FA9">
        <w:rPr>
          <w:rFonts w:asciiTheme="minorHAnsi" w:hAnsiTheme="minorHAnsi" w:cstheme="minorHAnsi"/>
          <w:b/>
          <w:sz w:val="24"/>
          <w:szCs w:val="24"/>
        </w:rPr>
        <w:t xml:space="preserve"> Wygoda</w:t>
      </w:r>
    </w:p>
    <w:p w14:paraId="0096E6A5" w14:textId="47FF7086" w:rsidR="003B7E4F" w:rsidRPr="00253FA9" w:rsidRDefault="003B7E4F" w:rsidP="00450B3C">
      <w:pPr>
        <w:pStyle w:val="Akapitzlist"/>
        <w:spacing w:line="276" w:lineRule="auto"/>
        <w:ind w:left="426"/>
        <w:rPr>
          <w:rFonts w:asciiTheme="minorHAnsi" w:hAnsiTheme="minorHAnsi" w:cstheme="minorHAnsi"/>
          <w:bCs/>
          <w:sz w:val="24"/>
          <w:szCs w:val="24"/>
        </w:rPr>
      </w:pPr>
      <w:r w:rsidRPr="00253FA9">
        <w:rPr>
          <w:rFonts w:asciiTheme="minorHAnsi" w:hAnsiTheme="minorHAnsi" w:cstheme="minorHAnsi"/>
          <w:sz w:val="24"/>
          <w:szCs w:val="24"/>
        </w:rPr>
        <w:t xml:space="preserve">Zadanie </w:t>
      </w:r>
      <w:r w:rsidR="00FA4E4B" w:rsidRPr="00253FA9">
        <w:rPr>
          <w:rFonts w:asciiTheme="minorHAnsi" w:hAnsiTheme="minorHAnsi" w:cstheme="minorHAnsi"/>
          <w:sz w:val="24"/>
          <w:szCs w:val="24"/>
        </w:rPr>
        <w:t>z</w:t>
      </w:r>
      <w:r w:rsidRPr="00253FA9">
        <w:rPr>
          <w:rFonts w:asciiTheme="minorHAnsi" w:hAnsiTheme="minorHAnsi" w:cstheme="minorHAnsi"/>
          <w:sz w:val="24"/>
          <w:szCs w:val="24"/>
        </w:rPr>
        <w:t>realizowane w ramach Budżetu Obywatelskiego 2021.</w:t>
      </w:r>
    </w:p>
    <w:p w14:paraId="5642B029" w14:textId="07C50423" w:rsidR="003B7E4F" w:rsidRPr="00253FA9" w:rsidRDefault="003B7E4F" w:rsidP="00450B3C">
      <w:pPr>
        <w:pStyle w:val="Akapitzlist"/>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Całkowity koszt realizacji</w:t>
      </w:r>
      <w:r w:rsidR="00F2035B" w:rsidRPr="00253FA9">
        <w:rPr>
          <w:rFonts w:asciiTheme="minorHAnsi" w:hAnsiTheme="minorHAnsi" w:cstheme="minorHAnsi"/>
          <w:sz w:val="24"/>
          <w:szCs w:val="24"/>
        </w:rPr>
        <w:t xml:space="preserve"> </w:t>
      </w:r>
      <w:r w:rsidRPr="00253FA9">
        <w:rPr>
          <w:rFonts w:asciiTheme="minorHAnsi" w:hAnsiTheme="minorHAnsi" w:cstheme="minorHAnsi"/>
          <w:sz w:val="24"/>
          <w:szCs w:val="24"/>
        </w:rPr>
        <w:t>– ok. 654,1 ty</w:t>
      </w:r>
      <w:r w:rsidR="00844000" w:rsidRPr="00253FA9">
        <w:rPr>
          <w:rFonts w:asciiTheme="minorHAnsi" w:hAnsiTheme="minorHAnsi" w:cstheme="minorHAnsi"/>
          <w:sz w:val="24"/>
          <w:szCs w:val="24"/>
        </w:rPr>
        <w:t>s.</w:t>
      </w:r>
      <w:r w:rsidRPr="00253FA9">
        <w:rPr>
          <w:rFonts w:asciiTheme="minorHAnsi" w:hAnsiTheme="minorHAnsi" w:cstheme="minorHAnsi"/>
          <w:sz w:val="24"/>
          <w:szCs w:val="24"/>
        </w:rPr>
        <w:t xml:space="preserve"> zł</w:t>
      </w:r>
      <w:r w:rsidR="00FA4E4B" w:rsidRPr="00253FA9">
        <w:rPr>
          <w:rFonts w:asciiTheme="minorHAnsi" w:hAnsiTheme="minorHAnsi" w:cstheme="minorHAnsi"/>
          <w:sz w:val="24"/>
          <w:szCs w:val="24"/>
        </w:rPr>
        <w:t>.</w:t>
      </w:r>
    </w:p>
    <w:p w14:paraId="020B21A8" w14:textId="51FFB41F" w:rsidR="003B7E4F" w:rsidRPr="00253FA9" w:rsidRDefault="003B7E4F" w:rsidP="00450B3C">
      <w:pPr>
        <w:pStyle w:val="Akapitzlist"/>
        <w:numPr>
          <w:ilvl w:val="1"/>
          <w:numId w:val="28"/>
        </w:numPr>
        <w:spacing w:line="276" w:lineRule="auto"/>
        <w:ind w:left="426" w:hanging="425"/>
        <w:rPr>
          <w:rFonts w:asciiTheme="minorHAnsi" w:hAnsiTheme="minorHAnsi" w:cstheme="minorHAnsi"/>
          <w:sz w:val="24"/>
          <w:szCs w:val="24"/>
        </w:rPr>
      </w:pPr>
      <w:r w:rsidRPr="00253FA9">
        <w:rPr>
          <w:rFonts w:asciiTheme="minorHAnsi" w:hAnsiTheme="minorHAnsi" w:cstheme="minorHAnsi"/>
          <w:b/>
          <w:bCs/>
          <w:sz w:val="24"/>
          <w:szCs w:val="24"/>
        </w:rPr>
        <w:t>Metamorfoza placu zabaw przy Szkole Podstawowej Nr 20</w:t>
      </w:r>
      <w:r w:rsidRPr="00253FA9">
        <w:rPr>
          <w:rFonts w:asciiTheme="minorHAnsi" w:hAnsiTheme="minorHAnsi" w:cstheme="minorHAnsi"/>
          <w:sz w:val="24"/>
          <w:szCs w:val="24"/>
        </w:rPr>
        <w:t>, ul. Leśna 30</w:t>
      </w:r>
    </w:p>
    <w:p w14:paraId="15018701" w14:textId="041ACA78" w:rsidR="003B7E4F" w:rsidRPr="00253FA9" w:rsidRDefault="003B7E4F" w:rsidP="00D43046">
      <w:pPr>
        <w:spacing w:line="276" w:lineRule="auto"/>
        <w:ind w:left="426"/>
        <w:rPr>
          <w:rFonts w:asciiTheme="minorHAnsi" w:hAnsiTheme="minorHAnsi" w:cstheme="minorHAnsi"/>
          <w:b/>
          <w:bCs/>
          <w:sz w:val="24"/>
          <w:szCs w:val="24"/>
        </w:rPr>
      </w:pPr>
      <w:r w:rsidRPr="00253FA9">
        <w:rPr>
          <w:rFonts w:asciiTheme="minorHAnsi" w:hAnsiTheme="minorHAnsi" w:cstheme="minorHAnsi"/>
          <w:sz w:val="24"/>
          <w:szCs w:val="24"/>
        </w:rPr>
        <w:t xml:space="preserve">Zadanie </w:t>
      </w:r>
      <w:r w:rsidR="00FA4E4B" w:rsidRPr="00253FA9">
        <w:rPr>
          <w:rFonts w:asciiTheme="minorHAnsi" w:hAnsiTheme="minorHAnsi" w:cstheme="minorHAnsi"/>
          <w:sz w:val="24"/>
          <w:szCs w:val="24"/>
        </w:rPr>
        <w:t>z</w:t>
      </w:r>
      <w:r w:rsidRPr="00253FA9">
        <w:rPr>
          <w:rFonts w:asciiTheme="minorHAnsi" w:hAnsiTheme="minorHAnsi" w:cstheme="minorHAnsi"/>
          <w:sz w:val="24"/>
          <w:szCs w:val="24"/>
        </w:rPr>
        <w:t>realizowane w ramach Budżetu Obywatelskiego 2022.</w:t>
      </w:r>
    </w:p>
    <w:p w14:paraId="76A4E044" w14:textId="77777777" w:rsidR="003B7E4F" w:rsidRPr="00253FA9" w:rsidRDefault="003B7E4F" w:rsidP="00450B3C">
      <w:p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Zakres inwestycji obejmował budowę placu zabaw wraz z zagospodarowaniem terenu. </w:t>
      </w:r>
    </w:p>
    <w:p w14:paraId="1FADEA67" w14:textId="37D67FA9" w:rsidR="003B7E4F" w:rsidRPr="00253FA9" w:rsidRDefault="003B7E4F" w:rsidP="00C84DAC">
      <w:pPr>
        <w:tabs>
          <w:tab w:val="left" w:pos="426"/>
        </w:tabs>
        <w:spacing w:line="276" w:lineRule="auto"/>
        <w:ind w:left="426" w:hanging="142"/>
        <w:rPr>
          <w:rFonts w:asciiTheme="minorHAnsi" w:hAnsiTheme="minorHAnsi" w:cstheme="minorHAnsi"/>
          <w:sz w:val="24"/>
          <w:szCs w:val="24"/>
        </w:rPr>
      </w:pPr>
      <w:r w:rsidRPr="00253FA9">
        <w:rPr>
          <w:rFonts w:asciiTheme="minorHAnsi" w:hAnsiTheme="minorHAnsi" w:cstheme="minorHAnsi"/>
          <w:sz w:val="24"/>
          <w:szCs w:val="24"/>
        </w:rPr>
        <w:tab/>
        <w:t>Całkowity koszt realizacji – ok. 0,4 mln zł.</w:t>
      </w:r>
    </w:p>
    <w:p w14:paraId="4D067FA4" w14:textId="447A74D5" w:rsidR="003B7E4F" w:rsidRPr="00253FA9" w:rsidRDefault="003B7E4F" w:rsidP="00450B3C">
      <w:pPr>
        <w:pStyle w:val="Akapitzlist"/>
        <w:numPr>
          <w:ilvl w:val="1"/>
          <w:numId w:val="28"/>
        </w:numPr>
        <w:spacing w:line="276" w:lineRule="auto"/>
        <w:ind w:left="426" w:hanging="425"/>
        <w:rPr>
          <w:rFonts w:asciiTheme="minorHAnsi" w:hAnsiTheme="minorHAnsi" w:cstheme="minorHAnsi"/>
          <w:sz w:val="24"/>
          <w:szCs w:val="24"/>
        </w:rPr>
      </w:pPr>
      <w:r w:rsidRPr="00253FA9">
        <w:rPr>
          <w:rFonts w:asciiTheme="minorHAnsi" w:hAnsiTheme="minorHAnsi" w:cstheme="minorHAnsi"/>
          <w:b/>
          <w:sz w:val="24"/>
          <w:szCs w:val="24"/>
        </w:rPr>
        <w:t>Modernizacja placów zabaw w placówkach oświatowych:</w:t>
      </w:r>
    </w:p>
    <w:p w14:paraId="7AEDBC26" w14:textId="218451B1" w:rsidR="003B7E4F" w:rsidRPr="00253FA9" w:rsidRDefault="003B7E4F" w:rsidP="00450B3C">
      <w:pPr>
        <w:pStyle w:val="Akapitzlist"/>
        <w:numPr>
          <w:ilvl w:val="0"/>
          <w:numId w:val="67"/>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zakres inwestycji obejmował montaż żagli przeciwsłonecznych na terenie placów zabaw w: Przedszkol</w:t>
      </w:r>
      <w:r w:rsidR="0021183C" w:rsidRPr="00253FA9">
        <w:rPr>
          <w:rFonts w:asciiTheme="minorHAnsi" w:hAnsiTheme="minorHAnsi" w:cstheme="minorHAnsi"/>
          <w:sz w:val="24"/>
          <w:szCs w:val="24"/>
        </w:rPr>
        <w:t>u</w:t>
      </w:r>
      <w:r w:rsidRPr="00253FA9">
        <w:rPr>
          <w:rFonts w:asciiTheme="minorHAnsi" w:hAnsiTheme="minorHAnsi" w:cstheme="minorHAnsi"/>
          <w:sz w:val="24"/>
          <w:szCs w:val="24"/>
        </w:rPr>
        <w:t xml:space="preserve"> Samorządow</w:t>
      </w:r>
      <w:r w:rsidR="0021183C" w:rsidRPr="00253FA9">
        <w:rPr>
          <w:rFonts w:asciiTheme="minorHAnsi" w:hAnsiTheme="minorHAnsi" w:cstheme="minorHAnsi"/>
          <w:sz w:val="24"/>
          <w:szCs w:val="24"/>
        </w:rPr>
        <w:t>ym</w:t>
      </w:r>
      <w:r w:rsidRPr="00253FA9">
        <w:rPr>
          <w:rFonts w:asciiTheme="minorHAnsi" w:hAnsiTheme="minorHAnsi" w:cstheme="minorHAnsi"/>
          <w:sz w:val="24"/>
          <w:szCs w:val="24"/>
        </w:rPr>
        <w:t xml:space="preserve"> Nr 64 - ul. Dubois 12, Szkole Podstawowej Nr 31 - ul. Żurawia 12, Zespole Przedszkoli Nr 1: Przedszkolu Samorządowym Nr 50 - ul. Upalna 26, Przedszkolu Samorządowym Nr 39 - ul. Witosa 22, Zespole Szkolno-Przedszkolnym Nr 6 - ul. Sokólska 1 i Szkole Podstawowej Nr 51 - ul. Kluka 11A. </w:t>
      </w:r>
    </w:p>
    <w:p w14:paraId="0D57F086" w14:textId="77777777" w:rsidR="003B7E4F" w:rsidRPr="00253FA9" w:rsidRDefault="003B7E4F" w:rsidP="00D43046">
      <w:p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sz w:val="24"/>
          <w:szCs w:val="24"/>
        </w:rPr>
        <w:lastRenderedPageBreak/>
        <w:t>Całkowity koszt realizacji inwestycji – ok. 235,7</w:t>
      </w:r>
      <w:r w:rsidRPr="00253FA9">
        <w:rPr>
          <w:rFonts w:asciiTheme="minorHAnsi" w:hAnsiTheme="minorHAnsi" w:cstheme="minorHAnsi"/>
          <w:bCs/>
          <w:sz w:val="24"/>
          <w:szCs w:val="24"/>
        </w:rPr>
        <w:t xml:space="preserve"> tys. zł.</w:t>
      </w:r>
    </w:p>
    <w:p w14:paraId="2EADB589" w14:textId="6C3EC5F2" w:rsidR="003B7E4F" w:rsidRPr="00253FA9" w:rsidRDefault="003B7E4F" w:rsidP="00450B3C">
      <w:pPr>
        <w:spacing w:line="276" w:lineRule="auto"/>
        <w:ind w:left="426" w:firstLine="3"/>
        <w:rPr>
          <w:rFonts w:asciiTheme="minorHAnsi" w:hAnsiTheme="minorHAnsi" w:cstheme="minorHAnsi"/>
          <w:b/>
          <w:color w:val="000000" w:themeColor="text1"/>
          <w:sz w:val="24"/>
          <w:szCs w:val="24"/>
        </w:rPr>
      </w:pPr>
      <w:r w:rsidRPr="00253FA9">
        <w:rPr>
          <w:rFonts w:asciiTheme="minorHAnsi" w:hAnsiTheme="minorHAnsi" w:cstheme="minorHAnsi"/>
          <w:bCs/>
          <w:color w:val="000000" w:themeColor="text1"/>
          <w:sz w:val="24"/>
          <w:szCs w:val="24"/>
        </w:rPr>
        <w:t>I</w:t>
      </w:r>
      <w:r w:rsidRPr="00253FA9">
        <w:rPr>
          <w:rFonts w:asciiTheme="minorHAnsi" w:hAnsiTheme="minorHAnsi" w:cstheme="minorHAnsi"/>
          <w:color w:val="000000" w:themeColor="text1"/>
          <w:sz w:val="24"/>
          <w:szCs w:val="24"/>
        </w:rPr>
        <w:t>nwestycja współfinansowana ze środków Krajowego Programu Odbudowy i Zwiększania Odporności (Pożyczka wspierająca zieloną transformację miast).</w:t>
      </w:r>
    </w:p>
    <w:p w14:paraId="54512DAB" w14:textId="1C2D3F62" w:rsidR="003B7E4F" w:rsidRPr="00253FA9" w:rsidRDefault="003B7E4F" w:rsidP="00450B3C">
      <w:pPr>
        <w:pStyle w:val="Akapitzlist"/>
        <w:numPr>
          <w:ilvl w:val="1"/>
          <w:numId w:val="28"/>
        </w:numPr>
        <w:spacing w:line="276" w:lineRule="auto"/>
        <w:ind w:left="426" w:hanging="425"/>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Modernizacja placu zabaw na terenie Szkoły Podstawowej Nr 51</w:t>
      </w:r>
      <w:r w:rsidRPr="00253FA9">
        <w:rPr>
          <w:rFonts w:asciiTheme="minorHAnsi" w:hAnsiTheme="minorHAnsi" w:cstheme="minorHAnsi"/>
          <w:bCs/>
          <w:color w:val="000000" w:themeColor="text1"/>
          <w:sz w:val="24"/>
          <w:szCs w:val="24"/>
        </w:rPr>
        <w:t>,</w:t>
      </w:r>
      <w:r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Cs/>
          <w:color w:val="000000" w:themeColor="text1"/>
          <w:sz w:val="24"/>
          <w:szCs w:val="24"/>
        </w:rPr>
        <w:t>ul. Kluka 11A</w:t>
      </w:r>
    </w:p>
    <w:p w14:paraId="69015734" w14:textId="6C422E67" w:rsidR="0021183C" w:rsidRPr="00253FA9" w:rsidRDefault="0021183C" w:rsidP="00450B3C">
      <w:pPr>
        <w:pStyle w:val="Akapitzlist"/>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 xml:space="preserve">Całkowity koszt realizacji – </w:t>
      </w:r>
      <w:r w:rsidRPr="00253FA9">
        <w:rPr>
          <w:rFonts w:asciiTheme="minorHAnsi" w:hAnsiTheme="minorHAnsi" w:cstheme="minorHAnsi"/>
          <w:bCs/>
          <w:color w:val="000000" w:themeColor="text1"/>
          <w:sz w:val="24"/>
          <w:szCs w:val="24"/>
        </w:rPr>
        <w:t>61,5 tys. zł.</w:t>
      </w:r>
    </w:p>
    <w:p w14:paraId="6270408A" w14:textId="2E1C8C1D" w:rsidR="003B7E4F" w:rsidRPr="00253FA9" w:rsidRDefault="003B7E4F" w:rsidP="00450B3C">
      <w:pPr>
        <w:pStyle w:val="Akapitzlist"/>
        <w:numPr>
          <w:ilvl w:val="1"/>
          <w:numId w:val="28"/>
        </w:numPr>
        <w:spacing w:line="276" w:lineRule="auto"/>
        <w:ind w:left="426" w:hanging="425"/>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 xml:space="preserve">Kosz treningowy do puttowania - </w:t>
      </w:r>
      <w:r w:rsidRPr="00EC2504">
        <w:rPr>
          <w:rFonts w:asciiTheme="minorHAnsi" w:hAnsiTheme="minorHAnsi" w:cstheme="minorHAnsi"/>
          <w:b/>
          <w:color w:val="000000" w:themeColor="text1"/>
          <w:sz w:val="24"/>
          <w:szCs w:val="24"/>
          <w:lang w:val="en-GB"/>
        </w:rPr>
        <w:t xml:space="preserve">Discgolf </w:t>
      </w:r>
      <w:r w:rsidRPr="00253FA9">
        <w:rPr>
          <w:rFonts w:asciiTheme="minorHAnsi" w:hAnsiTheme="minorHAnsi" w:cstheme="minorHAnsi"/>
          <w:b/>
          <w:color w:val="000000" w:themeColor="text1"/>
          <w:sz w:val="24"/>
          <w:szCs w:val="24"/>
        </w:rPr>
        <w:t>– Skorupy</w:t>
      </w:r>
    </w:p>
    <w:p w14:paraId="0768D05E" w14:textId="4584B2A4" w:rsidR="003B7E4F" w:rsidRPr="00253FA9" w:rsidRDefault="0021183C" w:rsidP="00450B3C">
      <w:pPr>
        <w:tabs>
          <w:tab w:val="left" w:pos="-4395"/>
        </w:tabs>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ab/>
      </w:r>
      <w:r w:rsidR="003B7E4F" w:rsidRPr="00253FA9">
        <w:rPr>
          <w:rFonts w:asciiTheme="minorHAnsi" w:hAnsiTheme="minorHAnsi" w:cstheme="minorHAnsi"/>
          <w:sz w:val="24"/>
          <w:szCs w:val="24"/>
        </w:rPr>
        <w:t xml:space="preserve">Zadanie </w:t>
      </w:r>
      <w:r w:rsidR="00FA4E4B" w:rsidRPr="00253FA9">
        <w:rPr>
          <w:rFonts w:asciiTheme="minorHAnsi" w:hAnsiTheme="minorHAnsi" w:cstheme="minorHAnsi"/>
          <w:sz w:val="24"/>
          <w:szCs w:val="24"/>
        </w:rPr>
        <w:t>z</w:t>
      </w:r>
      <w:r w:rsidR="003B7E4F" w:rsidRPr="00253FA9">
        <w:rPr>
          <w:rFonts w:asciiTheme="minorHAnsi" w:hAnsiTheme="minorHAnsi" w:cstheme="minorHAnsi"/>
          <w:sz w:val="24"/>
          <w:szCs w:val="24"/>
        </w:rPr>
        <w:t>realizowane w ramach Budżetu Obywatelskiego 2024.</w:t>
      </w:r>
    </w:p>
    <w:p w14:paraId="6E6C8EA6" w14:textId="3F3CBC2A" w:rsidR="00491A6E" w:rsidRPr="00253FA9" w:rsidRDefault="0021183C" w:rsidP="00450B3C">
      <w:pPr>
        <w:tabs>
          <w:tab w:val="left" w:pos="-4395"/>
        </w:tabs>
        <w:spacing w:after="240" w:line="276" w:lineRule="auto"/>
        <w:ind w:left="426"/>
        <w:rPr>
          <w:rFonts w:asciiTheme="minorHAnsi" w:hAnsiTheme="minorHAnsi" w:cstheme="minorHAnsi"/>
          <w:sz w:val="24"/>
          <w:szCs w:val="24"/>
        </w:rPr>
      </w:pPr>
      <w:r w:rsidRPr="00253FA9">
        <w:rPr>
          <w:rFonts w:asciiTheme="minorHAnsi" w:hAnsiTheme="minorHAnsi" w:cstheme="minorHAnsi"/>
          <w:sz w:val="24"/>
          <w:szCs w:val="24"/>
        </w:rPr>
        <w:tab/>
      </w:r>
      <w:r w:rsidR="003B7E4F" w:rsidRPr="00253FA9">
        <w:rPr>
          <w:rFonts w:asciiTheme="minorHAnsi" w:hAnsiTheme="minorHAnsi" w:cstheme="minorHAnsi"/>
          <w:sz w:val="24"/>
          <w:szCs w:val="24"/>
        </w:rPr>
        <w:t>Całkowity koszt realizacji – ok. 11,4 tys.</w:t>
      </w:r>
      <w:r w:rsidRPr="00253FA9">
        <w:rPr>
          <w:rFonts w:asciiTheme="minorHAnsi" w:hAnsiTheme="minorHAnsi" w:cstheme="minorHAnsi"/>
          <w:sz w:val="24"/>
          <w:szCs w:val="24"/>
        </w:rPr>
        <w:t xml:space="preserve"> </w:t>
      </w:r>
      <w:r w:rsidR="003B7E4F" w:rsidRPr="00253FA9">
        <w:rPr>
          <w:rFonts w:asciiTheme="minorHAnsi" w:hAnsiTheme="minorHAnsi" w:cstheme="minorHAnsi"/>
          <w:sz w:val="24"/>
          <w:szCs w:val="24"/>
        </w:rPr>
        <w:t>zł.</w:t>
      </w:r>
    </w:p>
    <w:p w14:paraId="6E97FA6F" w14:textId="156C9ECD" w:rsidR="00264F52" w:rsidRPr="00253FA9" w:rsidRDefault="00264F52" w:rsidP="00450B3C">
      <w:pPr>
        <w:pStyle w:val="Akapitzlist"/>
        <w:numPr>
          <w:ilvl w:val="0"/>
          <w:numId w:val="28"/>
        </w:numPr>
        <w:spacing w:line="276" w:lineRule="auto"/>
        <w:ind w:left="426"/>
        <w:rPr>
          <w:rFonts w:asciiTheme="minorHAnsi" w:hAnsiTheme="minorHAnsi" w:cstheme="minorHAnsi"/>
          <w:b/>
          <w:color w:val="000000" w:themeColor="text1"/>
          <w:sz w:val="24"/>
          <w:szCs w:val="24"/>
        </w:rPr>
      </w:pPr>
      <w:bookmarkStart w:id="404" w:name="_Hlk163124529"/>
      <w:r w:rsidRPr="00253FA9">
        <w:rPr>
          <w:rFonts w:asciiTheme="minorHAnsi" w:hAnsiTheme="minorHAnsi" w:cstheme="minorHAnsi"/>
          <w:b/>
          <w:color w:val="000000" w:themeColor="text1"/>
          <w:sz w:val="24"/>
          <w:szCs w:val="24"/>
        </w:rPr>
        <w:t>W realizacji:</w:t>
      </w:r>
    </w:p>
    <w:p w14:paraId="0F55DB57" w14:textId="0D20037A" w:rsidR="0021183C" w:rsidRPr="00253FA9" w:rsidRDefault="0021183C" w:rsidP="00450B3C">
      <w:pPr>
        <w:pStyle w:val="Akapitzlist"/>
        <w:numPr>
          <w:ilvl w:val="0"/>
          <w:numId w:val="68"/>
        </w:num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Przebudowa placu zabaw w Parku Planty:</w:t>
      </w:r>
    </w:p>
    <w:p w14:paraId="4312D532" w14:textId="71557126" w:rsidR="0021183C" w:rsidRPr="00253FA9" w:rsidRDefault="0021183C" w:rsidP="00450B3C">
      <w:pPr>
        <w:pStyle w:val="Akapitzlist"/>
        <w:numPr>
          <w:ilvl w:val="0"/>
          <w:numId w:val="6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ramach inwestycji zostanie przebudowany i rozbudowany plac zabaw w Parku Planty, a urządzenia zdemontowane zostaną odnowione i przeniesione do Parku Antoniuk.</w:t>
      </w:r>
    </w:p>
    <w:p w14:paraId="4F9D51EB" w14:textId="07EE0B9B" w:rsidR="002F6677" w:rsidRPr="00253FA9" w:rsidRDefault="0021183C" w:rsidP="00C84DAC">
      <w:pPr>
        <w:spacing w:line="276" w:lineRule="auto"/>
        <w:ind w:left="426" w:hanging="142"/>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Wartość umowna inwestycji – 4,2 mln zł. </w:t>
      </w:r>
      <w:bookmarkEnd w:id="404"/>
    </w:p>
    <w:p w14:paraId="175AE0F9" w14:textId="20733A2F" w:rsidR="00264F52" w:rsidRPr="00253FA9" w:rsidRDefault="00264F52" w:rsidP="00450B3C">
      <w:pPr>
        <w:pStyle w:val="Akapitzlist"/>
        <w:numPr>
          <w:ilvl w:val="0"/>
          <w:numId w:val="28"/>
        </w:numPr>
        <w:spacing w:line="276" w:lineRule="auto"/>
        <w:ind w:left="426"/>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Przygotowane do realizacji (posiadają</w:t>
      </w:r>
      <w:r w:rsidR="00844000" w:rsidRPr="00253FA9">
        <w:rPr>
          <w:rFonts w:asciiTheme="minorHAnsi" w:hAnsiTheme="minorHAnsi" w:cstheme="minorHAnsi"/>
          <w:b/>
          <w:color w:val="000000" w:themeColor="text1"/>
          <w:sz w:val="24"/>
          <w:szCs w:val="24"/>
        </w:rPr>
        <w:t>ce</w:t>
      </w:r>
      <w:r w:rsidRPr="00253FA9">
        <w:rPr>
          <w:rFonts w:asciiTheme="minorHAnsi" w:hAnsiTheme="minorHAnsi" w:cstheme="minorHAnsi"/>
          <w:b/>
          <w:color w:val="000000" w:themeColor="text1"/>
          <w:sz w:val="24"/>
          <w:szCs w:val="24"/>
        </w:rPr>
        <w:t xml:space="preserve"> opracowaną dokumentację techniczną):</w:t>
      </w:r>
    </w:p>
    <w:p w14:paraId="0F3BFD2D" w14:textId="77777777" w:rsidR="00844000" w:rsidRPr="00253FA9" w:rsidRDefault="00844000" w:rsidP="00450B3C">
      <w:pPr>
        <w:pStyle w:val="Akapitzlist"/>
        <w:numPr>
          <w:ilvl w:val="0"/>
          <w:numId w:val="6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Zagospodarowanie bulwarów nad rzeką Białą (od ul. Miłosza do ul. Świętojańskiej)</w:t>
      </w:r>
      <w:r w:rsidRPr="00253FA9">
        <w:rPr>
          <w:rFonts w:asciiTheme="minorHAnsi" w:hAnsiTheme="minorHAnsi" w:cstheme="minorHAnsi"/>
          <w:color w:val="000000" w:themeColor="text1"/>
          <w:sz w:val="24"/>
          <w:szCs w:val="24"/>
        </w:rPr>
        <w:t>.</w:t>
      </w:r>
    </w:p>
    <w:p w14:paraId="0B6C5D26" w14:textId="77777777" w:rsidR="00844000" w:rsidRPr="00253FA9" w:rsidRDefault="00844000" w:rsidP="00450B3C">
      <w:pPr>
        <w:pStyle w:val="Akapitzlist"/>
        <w:numPr>
          <w:ilvl w:val="0"/>
          <w:numId w:val="6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Budowa tężni w centrum miasta - Park Planty</w:t>
      </w:r>
      <w:r w:rsidRPr="00253FA9">
        <w:rPr>
          <w:rFonts w:asciiTheme="minorHAnsi" w:hAnsiTheme="minorHAnsi" w:cstheme="minorHAnsi"/>
          <w:color w:val="000000" w:themeColor="text1"/>
          <w:sz w:val="24"/>
          <w:szCs w:val="24"/>
        </w:rPr>
        <w:t>.</w:t>
      </w:r>
    </w:p>
    <w:p w14:paraId="573E3E50" w14:textId="0E8B4691" w:rsidR="00844000" w:rsidRPr="00253FA9" w:rsidRDefault="00844000" w:rsidP="00450B3C">
      <w:pPr>
        <w:pStyle w:val="Akapitzlist"/>
        <w:numPr>
          <w:ilvl w:val="0"/>
          <w:numId w:val="6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Budowa tężni na ul. Szkolnej</w:t>
      </w:r>
      <w:r w:rsidRPr="00253FA9">
        <w:rPr>
          <w:rFonts w:asciiTheme="minorHAnsi" w:hAnsiTheme="minorHAnsi" w:cstheme="minorHAnsi"/>
          <w:color w:val="000000" w:themeColor="text1"/>
          <w:sz w:val="24"/>
          <w:szCs w:val="24"/>
        </w:rPr>
        <w:t xml:space="preserve"> - Budżet Obywatelski 2022.</w:t>
      </w:r>
    </w:p>
    <w:p w14:paraId="09E97628" w14:textId="7B91529A" w:rsidR="00844000" w:rsidRPr="00253FA9" w:rsidRDefault="00844000" w:rsidP="00450B3C">
      <w:pPr>
        <w:pStyle w:val="Akapitzlist"/>
        <w:numPr>
          <w:ilvl w:val="0"/>
          <w:numId w:val="69"/>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 xml:space="preserve">Budowa tężni </w:t>
      </w:r>
      <w:r w:rsidR="006E2509" w:rsidRPr="00253FA9">
        <w:rPr>
          <w:rFonts w:asciiTheme="minorHAnsi" w:hAnsiTheme="minorHAnsi" w:cstheme="minorHAnsi"/>
          <w:b/>
          <w:bCs/>
          <w:color w:val="000000" w:themeColor="text1"/>
          <w:sz w:val="24"/>
          <w:szCs w:val="24"/>
        </w:rPr>
        <w:t>-</w:t>
      </w:r>
      <w:r w:rsidRPr="00253FA9">
        <w:rPr>
          <w:rFonts w:asciiTheme="minorHAnsi" w:hAnsiTheme="minorHAnsi" w:cstheme="minorHAnsi"/>
          <w:b/>
          <w:bCs/>
          <w:color w:val="000000" w:themeColor="text1"/>
          <w:sz w:val="24"/>
          <w:szCs w:val="24"/>
        </w:rPr>
        <w:t xml:space="preserve"> „Po zdrowie do Białegostoku, w walce ze smogiem”</w:t>
      </w:r>
      <w:r w:rsidRPr="00253FA9">
        <w:rPr>
          <w:rFonts w:asciiTheme="minorHAnsi" w:hAnsiTheme="minorHAnsi" w:cstheme="minorHAnsi"/>
          <w:color w:val="000000" w:themeColor="text1"/>
          <w:sz w:val="24"/>
          <w:szCs w:val="24"/>
        </w:rPr>
        <w:t xml:space="preserve"> - Budżet Obywatelski 2022.</w:t>
      </w:r>
    </w:p>
    <w:p w14:paraId="13458702" w14:textId="2C3C624C" w:rsidR="00844000" w:rsidRPr="00253FA9" w:rsidRDefault="00844000" w:rsidP="00253FA9">
      <w:pPr>
        <w:spacing w:before="240" w:line="276" w:lineRule="auto"/>
        <w:rPr>
          <w:rFonts w:asciiTheme="minorHAnsi" w:hAnsiTheme="minorHAnsi" w:cstheme="minorHAnsi"/>
          <w:b/>
          <w:color w:val="000000" w:themeColor="text1"/>
          <w:sz w:val="24"/>
          <w:szCs w:val="24"/>
        </w:rPr>
      </w:pPr>
      <w:bookmarkStart w:id="405" w:name="_Hlk163124548"/>
      <w:r w:rsidRPr="00253FA9">
        <w:rPr>
          <w:rFonts w:asciiTheme="minorHAnsi" w:hAnsiTheme="minorHAnsi" w:cstheme="minorHAnsi"/>
          <w:b/>
          <w:color w:val="000000" w:themeColor="text1"/>
          <w:sz w:val="24"/>
          <w:szCs w:val="24"/>
        </w:rPr>
        <w:t xml:space="preserve">SPORT: </w:t>
      </w:r>
    </w:p>
    <w:p w14:paraId="0624CF48" w14:textId="41B4FDF2" w:rsidR="00C71F0B" w:rsidRPr="00253FA9" w:rsidRDefault="00844000" w:rsidP="00450B3C">
      <w:pPr>
        <w:pStyle w:val="Akapitzlist"/>
        <w:numPr>
          <w:ilvl w:val="6"/>
          <w:numId w:val="55"/>
        </w:numPr>
        <w:spacing w:line="276" w:lineRule="auto"/>
        <w:ind w:left="284" w:hanging="425"/>
        <w:rPr>
          <w:rFonts w:asciiTheme="minorHAnsi" w:hAnsiTheme="minorHAnsi" w:cstheme="minorHAnsi"/>
          <w:b/>
          <w:sz w:val="24"/>
          <w:szCs w:val="24"/>
        </w:rPr>
      </w:pPr>
      <w:r w:rsidRPr="00253FA9">
        <w:rPr>
          <w:rFonts w:asciiTheme="minorHAnsi" w:hAnsiTheme="minorHAnsi" w:cstheme="minorHAnsi"/>
          <w:b/>
          <w:sz w:val="24"/>
          <w:szCs w:val="24"/>
        </w:rPr>
        <w:t>Zrealizowane:</w:t>
      </w:r>
    </w:p>
    <w:p w14:paraId="12BD3566" w14:textId="0703A361"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sz w:val="24"/>
          <w:szCs w:val="24"/>
        </w:rPr>
        <w:t>Budowa sali gimnastycznej wraz z zagospodarowaniem terenu przy V Liceum Ogólnokształcącym</w:t>
      </w:r>
      <w:r w:rsidRPr="00253FA9">
        <w:rPr>
          <w:rFonts w:asciiTheme="minorHAnsi" w:hAnsiTheme="minorHAnsi" w:cstheme="minorHAnsi"/>
          <w:bCs/>
          <w:sz w:val="24"/>
          <w:szCs w:val="24"/>
        </w:rPr>
        <w:t xml:space="preserve">, </w:t>
      </w:r>
      <w:r w:rsidRPr="00253FA9">
        <w:rPr>
          <w:rFonts w:asciiTheme="minorHAnsi" w:hAnsiTheme="minorHAnsi" w:cstheme="minorHAnsi"/>
          <w:sz w:val="24"/>
          <w:szCs w:val="24"/>
        </w:rPr>
        <w:t>ul. Miodowa 5:</w:t>
      </w:r>
    </w:p>
    <w:p w14:paraId="33F0F0BE" w14:textId="77777777" w:rsidR="00C71F0B" w:rsidRPr="00253FA9" w:rsidRDefault="00C71F0B" w:rsidP="00450B3C">
      <w:pPr>
        <w:pStyle w:val="Akapitzlist"/>
        <w:numPr>
          <w:ilvl w:val="0"/>
          <w:numId w:val="55"/>
        </w:numPr>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sz w:val="24"/>
          <w:szCs w:val="24"/>
        </w:rPr>
        <w:t>rozbudowano szkołę o salę gimnastyczną z zapleczem i łącznikiem o pow. użytkowej 1 340,82 m</w:t>
      </w:r>
      <w:r w:rsidRPr="00253FA9">
        <w:rPr>
          <w:rFonts w:asciiTheme="minorHAnsi" w:hAnsiTheme="minorHAnsi" w:cstheme="minorHAnsi"/>
          <w:sz w:val="24"/>
          <w:szCs w:val="24"/>
          <w:vertAlign w:val="superscript"/>
        </w:rPr>
        <w:t>2</w:t>
      </w:r>
      <w:r w:rsidRPr="00253FA9">
        <w:rPr>
          <w:rFonts w:asciiTheme="minorHAnsi" w:hAnsiTheme="minorHAnsi" w:cstheme="minorHAnsi"/>
          <w:sz w:val="24"/>
          <w:szCs w:val="24"/>
        </w:rPr>
        <w:t>; w</w:t>
      </w:r>
      <w:r w:rsidRPr="00253FA9">
        <w:rPr>
          <w:rFonts w:asciiTheme="minorHAnsi" w:hAnsiTheme="minorHAnsi" w:cstheme="minorHAnsi"/>
          <w:sz w:val="24"/>
          <w:szCs w:val="24"/>
          <w:vertAlign w:val="superscript"/>
        </w:rPr>
        <w:t xml:space="preserve"> </w:t>
      </w:r>
      <w:r w:rsidRPr="00253FA9">
        <w:rPr>
          <w:rFonts w:asciiTheme="minorHAnsi" w:hAnsiTheme="minorHAnsi" w:cstheme="minorHAnsi"/>
          <w:sz w:val="24"/>
          <w:szCs w:val="24"/>
        </w:rPr>
        <w:t xml:space="preserve">2024 r. zakończono całość inwestycji; </w:t>
      </w:r>
    </w:p>
    <w:p w14:paraId="3D5083FD" w14:textId="68A02891" w:rsidR="00C71F0B" w:rsidRPr="00253FA9" w:rsidRDefault="00C71F0B" w:rsidP="00450B3C">
      <w:pPr>
        <w:pStyle w:val="Akapitzlist"/>
        <w:numPr>
          <w:ilvl w:val="0"/>
          <w:numId w:val="55"/>
        </w:numPr>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sz w:val="24"/>
          <w:szCs w:val="24"/>
        </w:rPr>
        <w:t>sala gimnastyczna składa się z boiska głównego z polem do gry w piłkę ręczną, tenisa ziemnego, koszykówkę, siatkówkę, z możliwością podzielenia na 3 boiska poprzeczne treningowe do gry w mini koszykówkę i mini siatkówkę; dodatkowo salę wyposażono w składaną trybunę oraz pomieszczenia do obsługi nagłośnienia;</w:t>
      </w:r>
    </w:p>
    <w:p w14:paraId="54E44804" w14:textId="77777777" w:rsidR="00C71F0B" w:rsidRPr="00253FA9" w:rsidRDefault="00C71F0B" w:rsidP="00450B3C">
      <w:pPr>
        <w:pStyle w:val="Akapitzlist"/>
        <w:numPr>
          <w:ilvl w:val="0"/>
          <w:numId w:val="55"/>
        </w:numPr>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sz w:val="24"/>
          <w:szCs w:val="24"/>
        </w:rPr>
        <w:t>w zakresie zagospodarowania terenu wybudowano 26 miejsc postojowych, w tym 3 dla osób z niepełnosprawnościami, pochylnię, instalację kanalizacji deszczowej, oświetlenie oraz studnię głębinową do celów obrony cywilnej (zgodnie z planem zagospodarowania przestrzennego).</w:t>
      </w:r>
    </w:p>
    <w:p w14:paraId="54ABA9C1" w14:textId="77777777" w:rsidR="00C71F0B" w:rsidRPr="00253FA9" w:rsidRDefault="00C71F0B" w:rsidP="00D43046">
      <w:p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Całkowity koszt realizacji – ok. 13,1 mln zł</w:t>
      </w:r>
      <w:r w:rsidRPr="00253FA9">
        <w:rPr>
          <w:rFonts w:asciiTheme="minorHAnsi" w:hAnsiTheme="minorHAnsi" w:cstheme="minorHAnsi"/>
          <w:bCs/>
          <w:sz w:val="24"/>
          <w:szCs w:val="24"/>
        </w:rPr>
        <w:t xml:space="preserve">. </w:t>
      </w:r>
    </w:p>
    <w:p w14:paraId="116B258E" w14:textId="5B44F8AB" w:rsidR="00C71F0B" w:rsidRPr="00253FA9" w:rsidRDefault="00C71F0B" w:rsidP="00450B3C">
      <w:pPr>
        <w:tabs>
          <w:tab w:val="left" w:pos="-4395"/>
        </w:tabs>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 xml:space="preserve">Inwestycja dofinansowana ze środków PFRON - </w:t>
      </w:r>
      <w:r w:rsidR="00FA4E4B" w:rsidRPr="00253FA9">
        <w:rPr>
          <w:rFonts w:asciiTheme="minorHAnsi" w:hAnsiTheme="minorHAnsi" w:cstheme="minorHAnsi"/>
          <w:sz w:val="24"/>
          <w:szCs w:val="24"/>
        </w:rPr>
        <w:t>w kwocie 474</w:t>
      </w:r>
      <w:r w:rsidR="00F41296" w:rsidRPr="00253FA9">
        <w:rPr>
          <w:rFonts w:asciiTheme="minorHAnsi" w:hAnsiTheme="minorHAnsi" w:cstheme="minorHAnsi"/>
          <w:sz w:val="24"/>
          <w:szCs w:val="24"/>
        </w:rPr>
        <w:t> </w:t>
      </w:r>
      <w:r w:rsidR="00FA4E4B" w:rsidRPr="00253FA9">
        <w:rPr>
          <w:rFonts w:asciiTheme="minorHAnsi" w:hAnsiTheme="minorHAnsi" w:cstheme="minorHAnsi"/>
          <w:sz w:val="24"/>
          <w:szCs w:val="24"/>
        </w:rPr>
        <w:t>548</w:t>
      </w:r>
      <w:r w:rsidRPr="00253FA9">
        <w:rPr>
          <w:rFonts w:asciiTheme="minorHAnsi" w:hAnsiTheme="minorHAnsi" w:cstheme="minorHAnsi"/>
          <w:sz w:val="24"/>
          <w:szCs w:val="24"/>
        </w:rPr>
        <w:t xml:space="preserve"> zł oraz z </w:t>
      </w:r>
      <w:r w:rsidRPr="00253FA9">
        <w:rPr>
          <w:rFonts w:asciiTheme="minorHAnsi" w:hAnsiTheme="minorHAnsi" w:cstheme="minorHAnsi"/>
          <w:bCs/>
          <w:sz w:val="24"/>
          <w:szCs w:val="24"/>
        </w:rPr>
        <w:t xml:space="preserve">Funduszu Rozwoju Kultury Fizycznej - </w:t>
      </w:r>
      <w:r w:rsidR="00FA4E4B" w:rsidRPr="00253FA9">
        <w:rPr>
          <w:rFonts w:asciiTheme="minorHAnsi" w:hAnsiTheme="minorHAnsi" w:cstheme="minorHAnsi"/>
          <w:bCs/>
          <w:sz w:val="24"/>
          <w:szCs w:val="24"/>
        </w:rPr>
        <w:t>w kwocie 2 742</w:t>
      </w:r>
      <w:r w:rsidR="00F2035B" w:rsidRPr="00253FA9">
        <w:rPr>
          <w:rFonts w:asciiTheme="minorHAnsi" w:hAnsiTheme="minorHAnsi" w:cstheme="minorHAnsi"/>
          <w:bCs/>
          <w:sz w:val="24"/>
          <w:szCs w:val="24"/>
        </w:rPr>
        <w:t> </w:t>
      </w:r>
      <w:r w:rsidR="00FA4E4B" w:rsidRPr="00253FA9">
        <w:rPr>
          <w:rFonts w:asciiTheme="minorHAnsi" w:hAnsiTheme="minorHAnsi" w:cstheme="minorHAnsi"/>
          <w:bCs/>
          <w:sz w:val="24"/>
          <w:szCs w:val="24"/>
        </w:rPr>
        <w:t>000</w:t>
      </w:r>
      <w:r w:rsidR="00F2035B"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zł.</w:t>
      </w:r>
    </w:p>
    <w:p w14:paraId="33EA51C1" w14:textId="4BEEB7EB"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sz w:val="24"/>
          <w:szCs w:val="24"/>
        </w:rPr>
        <w:t>Budowa sali gimnastycznej w Zespole Szkół Gastronomicznych</w:t>
      </w:r>
      <w:r w:rsidRPr="00253FA9">
        <w:rPr>
          <w:rFonts w:asciiTheme="minorHAnsi" w:hAnsiTheme="minorHAnsi" w:cstheme="minorHAnsi"/>
          <w:bCs/>
          <w:sz w:val="24"/>
          <w:szCs w:val="24"/>
        </w:rPr>
        <w:t>,</w:t>
      </w:r>
      <w:r w:rsidRPr="00253FA9">
        <w:rPr>
          <w:rFonts w:asciiTheme="minorHAnsi" w:hAnsiTheme="minorHAnsi" w:cstheme="minorHAnsi"/>
          <w:b/>
          <w:sz w:val="24"/>
          <w:szCs w:val="24"/>
        </w:rPr>
        <w:t xml:space="preserve"> </w:t>
      </w:r>
      <w:r w:rsidRPr="00253FA9">
        <w:rPr>
          <w:rFonts w:asciiTheme="minorHAnsi" w:hAnsiTheme="minorHAnsi" w:cstheme="minorHAnsi"/>
          <w:bCs/>
          <w:sz w:val="24"/>
          <w:szCs w:val="24"/>
        </w:rPr>
        <w:t>ul. Knyszyńska 12:</w:t>
      </w:r>
    </w:p>
    <w:p w14:paraId="2441DBE4" w14:textId="77777777" w:rsidR="00C71F0B" w:rsidRPr="00253FA9" w:rsidRDefault="00C71F0B" w:rsidP="00450B3C">
      <w:pPr>
        <w:pStyle w:val="Akapitzlist"/>
        <w:numPr>
          <w:ilvl w:val="0"/>
          <w:numId w:val="67"/>
        </w:numPr>
        <w:spacing w:line="276" w:lineRule="auto"/>
        <w:ind w:left="284"/>
        <w:rPr>
          <w:rFonts w:asciiTheme="minorHAnsi" w:hAnsiTheme="minorHAnsi" w:cstheme="minorHAnsi"/>
          <w:b/>
          <w:sz w:val="24"/>
          <w:szCs w:val="24"/>
        </w:rPr>
      </w:pPr>
      <w:r w:rsidRPr="00253FA9">
        <w:rPr>
          <w:rFonts w:asciiTheme="minorHAnsi" w:hAnsiTheme="minorHAnsi" w:cstheme="minorHAnsi"/>
          <w:sz w:val="24"/>
          <w:szCs w:val="24"/>
        </w:rPr>
        <w:t>rozbudowano szkołę o salę gimnastyczną z zapleczem o pow. użytkowej 1 343,94 m</w:t>
      </w:r>
      <w:r w:rsidRPr="00253FA9">
        <w:rPr>
          <w:rFonts w:asciiTheme="minorHAnsi" w:hAnsiTheme="minorHAnsi" w:cstheme="minorHAnsi"/>
          <w:sz w:val="24"/>
          <w:szCs w:val="24"/>
          <w:vertAlign w:val="superscript"/>
        </w:rPr>
        <w:t>2</w:t>
      </w:r>
      <w:r w:rsidRPr="00253FA9">
        <w:rPr>
          <w:rFonts w:asciiTheme="minorHAnsi" w:hAnsiTheme="minorHAnsi" w:cstheme="minorHAnsi"/>
          <w:sz w:val="24"/>
          <w:szCs w:val="24"/>
        </w:rPr>
        <w:t xml:space="preserve"> oraz przebudowano istniejące pomieszczenia w części budynku szkolnego;</w:t>
      </w:r>
    </w:p>
    <w:p w14:paraId="0D9D7E64" w14:textId="77777777" w:rsidR="00C71F0B" w:rsidRPr="00253FA9" w:rsidRDefault="00C71F0B" w:rsidP="00450B3C">
      <w:pPr>
        <w:pStyle w:val="Akapitzlist"/>
        <w:numPr>
          <w:ilvl w:val="0"/>
          <w:numId w:val="67"/>
        </w:numPr>
        <w:spacing w:line="276" w:lineRule="auto"/>
        <w:ind w:left="284"/>
        <w:rPr>
          <w:rFonts w:asciiTheme="minorHAnsi" w:hAnsiTheme="minorHAnsi" w:cstheme="minorHAnsi"/>
          <w:b/>
          <w:sz w:val="24"/>
          <w:szCs w:val="24"/>
        </w:rPr>
      </w:pPr>
      <w:r w:rsidRPr="00253FA9">
        <w:rPr>
          <w:rFonts w:asciiTheme="minorHAnsi" w:hAnsiTheme="minorHAnsi" w:cstheme="minorHAnsi"/>
          <w:sz w:val="24"/>
          <w:szCs w:val="24"/>
        </w:rPr>
        <w:lastRenderedPageBreak/>
        <w:t>sala gimnastyczna składa się z boiska głównego z polem do gry w piłkę ręczną, tenisa ziemnego, koszykówkę, siatkówkę, z możliwością podzielenia na 3 boiska poprzeczne treningowe do gry w mini koszykówkę i mini siatkówkę; salę wyposażono w składaną trybunę;</w:t>
      </w:r>
    </w:p>
    <w:p w14:paraId="6E067D85" w14:textId="63412AAD" w:rsidR="00C71F0B" w:rsidRPr="00253FA9" w:rsidRDefault="00C71F0B" w:rsidP="00450B3C">
      <w:pPr>
        <w:pStyle w:val="Akapitzlist"/>
        <w:numPr>
          <w:ilvl w:val="0"/>
          <w:numId w:val="67"/>
        </w:numPr>
        <w:spacing w:line="276" w:lineRule="auto"/>
        <w:ind w:left="284"/>
        <w:rPr>
          <w:rFonts w:asciiTheme="minorHAnsi" w:hAnsiTheme="minorHAnsi" w:cstheme="minorHAnsi"/>
          <w:b/>
          <w:sz w:val="24"/>
          <w:szCs w:val="24"/>
        </w:rPr>
      </w:pPr>
      <w:r w:rsidRPr="00253FA9">
        <w:rPr>
          <w:rFonts w:asciiTheme="minorHAnsi" w:hAnsiTheme="minorHAnsi" w:cstheme="minorHAnsi"/>
          <w:sz w:val="24"/>
          <w:szCs w:val="24"/>
        </w:rPr>
        <w:t>w zakresie zagospodarowania terenu wybudowano 25 miejsc postojowych, w tym 2 miejsca przeznaczone osobom z niepełnosprawnościami, pochylnię, drogę pożarową - będącą jednocześnie dojazdem do sali gimnastycznej.</w:t>
      </w:r>
    </w:p>
    <w:p w14:paraId="0A0A4431" w14:textId="77777777" w:rsidR="00C71F0B" w:rsidRPr="00253FA9" w:rsidRDefault="00C71F0B" w:rsidP="00D43046">
      <w:p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Całkowity koszt realizacji – ok. 12,03 mln zł</w:t>
      </w:r>
      <w:r w:rsidRPr="00253FA9">
        <w:rPr>
          <w:rFonts w:asciiTheme="minorHAnsi" w:hAnsiTheme="minorHAnsi" w:cstheme="minorHAnsi"/>
          <w:bCs/>
          <w:sz w:val="24"/>
          <w:szCs w:val="24"/>
        </w:rPr>
        <w:t xml:space="preserve">. </w:t>
      </w:r>
    </w:p>
    <w:p w14:paraId="755CB82C" w14:textId="1B347B62" w:rsidR="00C71F0B" w:rsidRPr="00253FA9" w:rsidRDefault="00C71F0B" w:rsidP="00450B3C">
      <w:pPr>
        <w:tabs>
          <w:tab w:val="left" w:pos="-4395"/>
        </w:tabs>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Inwestycja dofinansowana ze ś</w:t>
      </w:r>
      <w:r w:rsidR="00FA4E4B" w:rsidRPr="00253FA9">
        <w:rPr>
          <w:rFonts w:asciiTheme="minorHAnsi" w:hAnsiTheme="minorHAnsi" w:cstheme="minorHAnsi"/>
          <w:sz w:val="24"/>
          <w:szCs w:val="24"/>
        </w:rPr>
        <w:t>rodków PFRON w kwocie 474</w:t>
      </w:r>
      <w:r w:rsidR="00F41296" w:rsidRPr="00253FA9">
        <w:rPr>
          <w:rFonts w:asciiTheme="minorHAnsi" w:hAnsiTheme="minorHAnsi" w:cstheme="minorHAnsi"/>
          <w:sz w:val="24"/>
          <w:szCs w:val="24"/>
        </w:rPr>
        <w:t> </w:t>
      </w:r>
      <w:r w:rsidR="00FA4E4B" w:rsidRPr="00253FA9">
        <w:rPr>
          <w:rFonts w:asciiTheme="minorHAnsi" w:hAnsiTheme="minorHAnsi" w:cstheme="minorHAnsi"/>
          <w:sz w:val="24"/>
          <w:szCs w:val="24"/>
        </w:rPr>
        <w:t>548</w:t>
      </w:r>
      <w:r w:rsidRPr="00253FA9">
        <w:rPr>
          <w:rFonts w:asciiTheme="minorHAnsi" w:hAnsiTheme="minorHAnsi" w:cstheme="minorHAnsi"/>
          <w:sz w:val="24"/>
          <w:szCs w:val="24"/>
        </w:rPr>
        <w:t xml:space="preserve"> zł oraz wstępnie została zakwalifikowana do dofinansowania z </w:t>
      </w:r>
      <w:r w:rsidRPr="00253FA9">
        <w:rPr>
          <w:rFonts w:asciiTheme="minorHAnsi" w:hAnsiTheme="minorHAnsi" w:cstheme="minorHAnsi"/>
          <w:bCs/>
          <w:sz w:val="24"/>
          <w:szCs w:val="24"/>
        </w:rPr>
        <w:t>Funduszu Rozwoju Kultury Fizycznej.</w:t>
      </w:r>
    </w:p>
    <w:p w14:paraId="7AC0DFAF" w14:textId="31708828"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sz w:val="24"/>
          <w:szCs w:val="24"/>
        </w:rPr>
        <w:t>Budowa sali gimnastycznej i zewnętrznego podnośnika platformowego przy Specjalnym Ośrodku Szkolno-Wychowawczym</w:t>
      </w:r>
      <w:r w:rsidRPr="00253FA9">
        <w:rPr>
          <w:rFonts w:asciiTheme="minorHAnsi" w:hAnsiTheme="minorHAnsi" w:cstheme="minorHAnsi"/>
          <w:sz w:val="24"/>
          <w:szCs w:val="24"/>
        </w:rPr>
        <w:t>,</w:t>
      </w:r>
      <w:r w:rsidRPr="00253FA9">
        <w:rPr>
          <w:rFonts w:asciiTheme="minorHAnsi" w:hAnsiTheme="minorHAnsi" w:cstheme="minorHAnsi"/>
          <w:b/>
          <w:bCs/>
          <w:sz w:val="24"/>
          <w:szCs w:val="24"/>
        </w:rPr>
        <w:t xml:space="preserve"> </w:t>
      </w:r>
      <w:r w:rsidRPr="00253FA9">
        <w:rPr>
          <w:rFonts w:asciiTheme="minorHAnsi" w:hAnsiTheme="minorHAnsi" w:cstheme="minorHAnsi"/>
          <w:sz w:val="24"/>
          <w:szCs w:val="24"/>
        </w:rPr>
        <w:t>ul. Antoniuk Fabryczny 40:</w:t>
      </w:r>
    </w:p>
    <w:p w14:paraId="2939F99E" w14:textId="77777777" w:rsidR="00C71F0B" w:rsidRPr="00253FA9" w:rsidRDefault="00C71F0B" w:rsidP="00450B3C">
      <w:pPr>
        <w:pStyle w:val="Akapitzlist"/>
        <w:numPr>
          <w:ilvl w:val="0"/>
          <w:numId w:val="67"/>
        </w:numPr>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sz w:val="24"/>
          <w:szCs w:val="24"/>
        </w:rPr>
        <w:t>rozbudowano szkołę o salę gimnastyczną z zapleczem i łącznikiem o pow. użytkowej 567,30 m</w:t>
      </w:r>
      <w:r w:rsidRPr="00253FA9">
        <w:rPr>
          <w:rFonts w:asciiTheme="minorHAnsi" w:hAnsiTheme="minorHAnsi" w:cstheme="minorHAnsi"/>
          <w:sz w:val="24"/>
          <w:szCs w:val="24"/>
          <w:vertAlign w:val="superscript"/>
        </w:rPr>
        <w:t>2</w:t>
      </w:r>
      <w:r w:rsidRPr="00253FA9">
        <w:rPr>
          <w:rFonts w:asciiTheme="minorHAnsi" w:hAnsiTheme="minorHAnsi" w:cstheme="minorHAnsi"/>
          <w:sz w:val="24"/>
          <w:szCs w:val="24"/>
        </w:rPr>
        <w:t>; w</w:t>
      </w:r>
      <w:r w:rsidRPr="00253FA9">
        <w:rPr>
          <w:rFonts w:asciiTheme="minorHAnsi" w:hAnsiTheme="minorHAnsi" w:cstheme="minorHAnsi"/>
          <w:sz w:val="24"/>
          <w:szCs w:val="24"/>
          <w:vertAlign w:val="superscript"/>
        </w:rPr>
        <w:t xml:space="preserve"> </w:t>
      </w:r>
      <w:r w:rsidRPr="00253FA9">
        <w:rPr>
          <w:rFonts w:asciiTheme="minorHAnsi" w:hAnsiTheme="minorHAnsi" w:cstheme="minorHAnsi"/>
          <w:sz w:val="24"/>
          <w:szCs w:val="24"/>
        </w:rPr>
        <w:t>2024 r. zakończono całość inwestycji, w tym wykonano podnośnik platformowy;</w:t>
      </w:r>
    </w:p>
    <w:p w14:paraId="3029DF04" w14:textId="4F470971" w:rsidR="00C71F0B" w:rsidRPr="00253FA9" w:rsidRDefault="00C71F0B" w:rsidP="00450B3C">
      <w:pPr>
        <w:pStyle w:val="Akapitzlist"/>
        <w:numPr>
          <w:ilvl w:val="0"/>
          <w:numId w:val="67"/>
        </w:numPr>
        <w:spacing w:line="276" w:lineRule="auto"/>
        <w:ind w:left="284"/>
        <w:rPr>
          <w:rFonts w:asciiTheme="minorHAnsi" w:hAnsiTheme="minorHAnsi" w:cstheme="minorHAnsi"/>
          <w:b/>
          <w:sz w:val="24"/>
          <w:szCs w:val="24"/>
        </w:rPr>
      </w:pPr>
      <w:r w:rsidRPr="00253FA9">
        <w:rPr>
          <w:rFonts w:asciiTheme="minorHAnsi" w:hAnsiTheme="minorHAnsi" w:cstheme="minorHAnsi"/>
          <w:bCs/>
          <w:sz w:val="24"/>
          <w:szCs w:val="24"/>
        </w:rPr>
        <w:t xml:space="preserve">sala gimnastyczna, z możliwością podziału na 2 strefy składa się z boiska do gry w siatkówkę, koszykówkę, piłkę nożną oraz sceny z kotarą sterowaną elektrycznie; blok sportowy wyposażono w sprzęt sportowy, materace składane rehabilitacyjne oraz lustra gimnastyczne z poręczą; </w:t>
      </w:r>
    </w:p>
    <w:p w14:paraId="515D7445" w14:textId="73421AA0" w:rsidR="00C71F0B" w:rsidRPr="00253FA9" w:rsidRDefault="00C71F0B" w:rsidP="00450B3C">
      <w:pPr>
        <w:pStyle w:val="Akapitzlist"/>
        <w:numPr>
          <w:ilvl w:val="0"/>
          <w:numId w:val="67"/>
        </w:numPr>
        <w:spacing w:line="276" w:lineRule="auto"/>
        <w:ind w:left="284" w:hanging="357"/>
        <w:rPr>
          <w:rFonts w:asciiTheme="minorHAnsi" w:hAnsiTheme="minorHAnsi" w:cstheme="minorHAnsi"/>
          <w:b/>
          <w:sz w:val="24"/>
          <w:szCs w:val="24"/>
        </w:rPr>
      </w:pPr>
      <w:r w:rsidRPr="00253FA9">
        <w:rPr>
          <w:rFonts w:asciiTheme="minorHAnsi" w:hAnsiTheme="minorHAnsi" w:cstheme="minorHAnsi"/>
          <w:bCs/>
          <w:sz w:val="24"/>
          <w:szCs w:val="24"/>
        </w:rPr>
        <w:t>przystosowano budynek dydaktyczny oraz blok żywieniowy do wymogów p</w:t>
      </w:r>
      <w:r w:rsidR="00333517" w:rsidRPr="00253FA9">
        <w:rPr>
          <w:rFonts w:asciiTheme="minorHAnsi" w:hAnsiTheme="minorHAnsi" w:cstheme="minorHAnsi"/>
          <w:bCs/>
          <w:sz w:val="24"/>
          <w:szCs w:val="24"/>
        </w:rPr>
        <w:t>.</w:t>
      </w:r>
      <w:r w:rsidRPr="00253FA9">
        <w:rPr>
          <w:rFonts w:asciiTheme="minorHAnsi" w:hAnsiTheme="minorHAnsi" w:cstheme="minorHAnsi"/>
          <w:bCs/>
          <w:sz w:val="24"/>
          <w:szCs w:val="24"/>
        </w:rPr>
        <w:t>poż</w:t>
      </w:r>
      <w:r w:rsidR="00333517"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dostęp dla osób z niepełnosprawnościami zapewnia podjazd; poprawiono dostępność istniejącego budynku poprzez przebudowę schodów zewnętrznych przy wejściu bocznym do bloku żywieniowego wraz z budową pochylni oraz budowę klatki schodowej wraz z montażem zewnętrznego podnośnika platformowego; dostosowano łazienkę na I piętrze do potrzeb osób z niepełnosprawnościami. </w:t>
      </w:r>
    </w:p>
    <w:p w14:paraId="0942506A" w14:textId="77777777" w:rsidR="00C71F0B" w:rsidRPr="00253FA9" w:rsidRDefault="00C71F0B" w:rsidP="00D43046">
      <w:pPr>
        <w:spacing w:line="276" w:lineRule="auto"/>
        <w:ind w:left="284"/>
        <w:rPr>
          <w:rFonts w:asciiTheme="minorHAnsi" w:hAnsiTheme="minorHAnsi" w:cstheme="minorHAnsi"/>
          <w:bCs/>
          <w:sz w:val="24"/>
          <w:szCs w:val="24"/>
        </w:rPr>
      </w:pPr>
      <w:r w:rsidRPr="00253FA9">
        <w:rPr>
          <w:rFonts w:asciiTheme="minorHAnsi" w:hAnsiTheme="minorHAnsi" w:cstheme="minorHAnsi"/>
          <w:sz w:val="24"/>
          <w:szCs w:val="24"/>
        </w:rPr>
        <w:t>Całkowity koszt realizacji – ok. 8,64 mln zł</w:t>
      </w:r>
      <w:r w:rsidRPr="00253FA9">
        <w:rPr>
          <w:rFonts w:asciiTheme="minorHAnsi" w:hAnsiTheme="minorHAnsi" w:cstheme="minorHAnsi"/>
          <w:bCs/>
          <w:sz w:val="24"/>
          <w:szCs w:val="24"/>
        </w:rPr>
        <w:t xml:space="preserve">. </w:t>
      </w:r>
    </w:p>
    <w:p w14:paraId="37D61D42" w14:textId="54096F18" w:rsidR="00C71F0B" w:rsidRPr="00253FA9" w:rsidRDefault="00C71F0B" w:rsidP="00450B3C">
      <w:pPr>
        <w:spacing w:line="276" w:lineRule="auto"/>
        <w:ind w:left="284"/>
        <w:rPr>
          <w:rFonts w:asciiTheme="minorHAnsi" w:hAnsiTheme="minorHAnsi" w:cstheme="minorHAnsi"/>
          <w:bCs/>
          <w:sz w:val="24"/>
          <w:szCs w:val="24"/>
        </w:rPr>
      </w:pPr>
      <w:r w:rsidRPr="00253FA9">
        <w:rPr>
          <w:rFonts w:asciiTheme="minorHAnsi" w:hAnsiTheme="minorHAnsi" w:cstheme="minorHAnsi"/>
          <w:sz w:val="24"/>
          <w:szCs w:val="24"/>
        </w:rPr>
        <w:t xml:space="preserve">Inwestycja dofinansowana ze środków PFRON: </w:t>
      </w:r>
      <w:r w:rsidR="00FA4E4B" w:rsidRPr="00253FA9">
        <w:rPr>
          <w:rFonts w:asciiTheme="minorHAnsi" w:hAnsiTheme="minorHAnsi" w:cstheme="minorHAnsi"/>
          <w:sz w:val="24"/>
          <w:szCs w:val="24"/>
        </w:rPr>
        <w:t xml:space="preserve">sala gimnastyczna </w:t>
      </w:r>
      <w:r w:rsidR="00F2035B" w:rsidRPr="00253FA9">
        <w:rPr>
          <w:rFonts w:asciiTheme="minorHAnsi" w:hAnsiTheme="minorHAnsi" w:cstheme="minorHAnsi"/>
          <w:sz w:val="24"/>
          <w:szCs w:val="24"/>
        </w:rPr>
        <w:t>–</w:t>
      </w:r>
      <w:r w:rsidR="00FA4E4B" w:rsidRPr="00253FA9">
        <w:rPr>
          <w:rFonts w:asciiTheme="minorHAnsi" w:hAnsiTheme="minorHAnsi" w:cstheme="minorHAnsi"/>
          <w:sz w:val="24"/>
          <w:szCs w:val="24"/>
        </w:rPr>
        <w:t xml:space="preserve"> 1</w:t>
      </w:r>
      <w:r w:rsidR="00F2035B" w:rsidRPr="00253FA9">
        <w:rPr>
          <w:rFonts w:asciiTheme="minorHAnsi" w:hAnsiTheme="minorHAnsi" w:cstheme="minorHAnsi"/>
          <w:sz w:val="24"/>
          <w:szCs w:val="24"/>
        </w:rPr>
        <w:t xml:space="preserve">,7 mln </w:t>
      </w:r>
      <w:r w:rsidRPr="00253FA9">
        <w:rPr>
          <w:rFonts w:asciiTheme="minorHAnsi" w:hAnsiTheme="minorHAnsi" w:cstheme="minorHAnsi"/>
          <w:sz w:val="24"/>
          <w:szCs w:val="24"/>
        </w:rPr>
        <w:t>zł, zewnętrzny podnośnik platformowy - 96 046,35</w:t>
      </w:r>
      <w:r w:rsidRPr="00253FA9">
        <w:rPr>
          <w:rFonts w:asciiTheme="minorHAnsi" w:hAnsiTheme="minorHAnsi" w:cstheme="minorHAnsi"/>
          <w:bCs/>
          <w:sz w:val="24"/>
          <w:szCs w:val="24"/>
        </w:rPr>
        <w:t xml:space="preserve"> zł.</w:t>
      </w:r>
    </w:p>
    <w:p w14:paraId="7EE82934" w14:textId="61056118"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bCs/>
          <w:sz w:val="24"/>
          <w:szCs w:val="24"/>
        </w:rPr>
        <w:t>Budowa boiska wielofunkcyjnego wraz z zadaszeniem przy Zespole Szkolno-Przedszkolnym Nr 4</w:t>
      </w:r>
      <w:r w:rsidRPr="00253FA9">
        <w:rPr>
          <w:rFonts w:asciiTheme="minorHAnsi" w:hAnsiTheme="minorHAnsi" w:cstheme="minorHAnsi"/>
          <w:sz w:val="24"/>
          <w:szCs w:val="24"/>
        </w:rPr>
        <w:t>, ul. Porzeczkowa 11:</w:t>
      </w:r>
    </w:p>
    <w:p w14:paraId="6C4E0CDA" w14:textId="7F44E631" w:rsidR="00C71F0B" w:rsidRPr="00253FA9" w:rsidRDefault="00C71F0B" w:rsidP="00450B3C">
      <w:pPr>
        <w:pStyle w:val="Akapitzlist"/>
        <w:numPr>
          <w:ilvl w:val="0"/>
          <w:numId w:val="67"/>
        </w:numPr>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 xml:space="preserve">wybudowano </w:t>
      </w:r>
      <w:r w:rsidR="00FA4E4B" w:rsidRPr="00253FA9">
        <w:rPr>
          <w:rFonts w:asciiTheme="minorHAnsi" w:hAnsiTheme="minorHAnsi" w:cstheme="minorHAnsi"/>
          <w:sz w:val="24"/>
          <w:szCs w:val="24"/>
        </w:rPr>
        <w:t xml:space="preserve">przyszkolną halę sportową wraz z łącznikiem ze szkołą </w:t>
      </w:r>
      <w:r w:rsidRPr="00253FA9">
        <w:rPr>
          <w:rFonts w:asciiTheme="minorHAnsi" w:hAnsiTheme="minorHAnsi" w:cstheme="minorHAnsi"/>
          <w:sz w:val="24"/>
          <w:szCs w:val="24"/>
        </w:rPr>
        <w:t>i niezbędnymi instalacjami (w tym: elektryczną i oświetleniem (LED), wentylacji, klimatyzacji, centralnego ogrzewania);</w:t>
      </w:r>
    </w:p>
    <w:p w14:paraId="4B1E5A90" w14:textId="7D48B8DE" w:rsidR="00FA4E4B" w:rsidRPr="00253FA9" w:rsidRDefault="00C71F0B" w:rsidP="00450B3C">
      <w:pPr>
        <w:pStyle w:val="Akapitzlist"/>
        <w:numPr>
          <w:ilvl w:val="0"/>
          <w:numId w:val="67"/>
        </w:numPr>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 xml:space="preserve">obiekt wyposażono w sprzęt sportowy (m.in. bramki do piłki nożnej, kosze do koszykówki) </w:t>
      </w:r>
      <w:r w:rsidR="00FA4E4B" w:rsidRPr="00253FA9">
        <w:rPr>
          <w:rFonts w:asciiTheme="minorHAnsi" w:hAnsiTheme="minorHAnsi" w:cstheme="minorHAnsi"/>
          <w:sz w:val="24"/>
          <w:szCs w:val="24"/>
        </w:rPr>
        <w:t xml:space="preserve">oraz </w:t>
      </w:r>
      <w:r w:rsidRPr="00253FA9">
        <w:rPr>
          <w:rFonts w:asciiTheme="minorHAnsi" w:hAnsiTheme="minorHAnsi" w:cstheme="minorHAnsi"/>
          <w:sz w:val="24"/>
          <w:szCs w:val="24"/>
        </w:rPr>
        <w:t xml:space="preserve">trybuny/ławki; </w:t>
      </w:r>
    </w:p>
    <w:p w14:paraId="095008D3" w14:textId="662CCFE7" w:rsidR="00C71F0B" w:rsidRPr="00253FA9" w:rsidRDefault="00C71F0B" w:rsidP="00450B3C">
      <w:pPr>
        <w:pStyle w:val="Akapitzlist"/>
        <w:numPr>
          <w:ilvl w:val="0"/>
          <w:numId w:val="67"/>
        </w:numPr>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zagospodarowano teren wokół zadaszonego boiska;</w:t>
      </w:r>
    </w:p>
    <w:p w14:paraId="6030B552" w14:textId="476E6FE2" w:rsidR="00FA4E4B" w:rsidRPr="00253FA9" w:rsidRDefault="00FA4E4B" w:rsidP="00450B3C">
      <w:pPr>
        <w:pStyle w:val="Akapitzlist"/>
        <w:numPr>
          <w:ilvl w:val="0"/>
          <w:numId w:val="67"/>
        </w:numPr>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wyposażono placówkę w strzelnicę laserową;</w:t>
      </w:r>
    </w:p>
    <w:p w14:paraId="5E6F436B" w14:textId="560F0D2E" w:rsidR="00C71F0B" w:rsidRPr="00253FA9" w:rsidRDefault="00C71F0B" w:rsidP="00450B3C">
      <w:pPr>
        <w:pStyle w:val="Akapitzlist"/>
        <w:numPr>
          <w:ilvl w:val="0"/>
          <w:numId w:val="67"/>
        </w:numPr>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 xml:space="preserve">zadanie w zakresie budowy nawierzchni z trawy syntetycznej boiska zrealizowano w ramach Budżetu Obywatelskiego 2022. </w:t>
      </w:r>
    </w:p>
    <w:p w14:paraId="6D7A459F" w14:textId="77777777" w:rsidR="00C71F0B" w:rsidRPr="00253FA9" w:rsidRDefault="00C71F0B" w:rsidP="00D43046">
      <w:pPr>
        <w:spacing w:line="276" w:lineRule="auto"/>
        <w:ind w:left="284"/>
        <w:rPr>
          <w:rFonts w:asciiTheme="minorHAnsi" w:hAnsiTheme="minorHAnsi" w:cstheme="minorHAnsi"/>
          <w:bCs/>
          <w:sz w:val="24"/>
          <w:szCs w:val="24"/>
        </w:rPr>
      </w:pPr>
      <w:r w:rsidRPr="00253FA9">
        <w:rPr>
          <w:rFonts w:asciiTheme="minorHAnsi" w:hAnsiTheme="minorHAnsi" w:cstheme="minorHAnsi"/>
          <w:sz w:val="24"/>
          <w:szCs w:val="24"/>
        </w:rPr>
        <w:t>Całkowity koszt realizacji – ok. 5,14 mln zł</w:t>
      </w:r>
      <w:r w:rsidRPr="00253FA9">
        <w:rPr>
          <w:rFonts w:asciiTheme="minorHAnsi" w:hAnsiTheme="minorHAnsi" w:cstheme="minorHAnsi"/>
          <w:bCs/>
          <w:sz w:val="24"/>
          <w:szCs w:val="24"/>
        </w:rPr>
        <w:t xml:space="preserve">. </w:t>
      </w:r>
    </w:p>
    <w:p w14:paraId="708C2019" w14:textId="5E27D7F8" w:rsidR="00C71F0B" w:rsidRPr="00253FA9" w:rsidRDefault="00C71F0B" w:rsidP="00450B3C">
      <w:pPr>
        <w:tabs>
          <w:tab w:val="left" w:pos="-4395"/>
        </w:tabs>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 xml:space="preserve">Inwestycja </w:t>
      </w:r>
      <w:r w:rsidR="00FA4E4B" w:rsidRPr="00253FA9">
        <w:rPr>
          <w:rFonts w:asciiTheme="minorHAnsi" w:hAnsiTheme="minorHAnsi" w:cstheme="minorHAnsi"/>
          <w:sz w:val="24"/>
          <w:szCs w:val="24"/>
        </w:rPr>
        <w:t xml:space="preserve">w ramach budowy zadaszenia, wykonania instalacji, wyposażenia obiektu oraz zagospodarowania terenu </w:t>
      </w:r>
      <w:r w:rsidRPr="00253FA9">
        <w:rPr>
          <w:rFonts w:asciiTheme="minorHAnsi" w:hAnsiTheme="minorHAnsi" w:cstheme="minorHAnsi"/>
          <w:sz w:val="24"/>
          <w:szCs w:val="24"/>
        </w:rPr>
        <w:t>współfinansowana z „</w:t>
      </w:r>
      <w:r w:rsidRPr="00253FA9">
        <w:rPr>
          <w:rFonts w:asciiTheme="minorHAnsi" w:hAnsiTheme="minorHAnsi" w:cstheme="minorHAnsi"/>
          <w:bCs/>
          <w:sz w:val="24"/>
          <w:szCs w:val="24"/>
        </w:rPr>
        <w:t xml:space="preserve">Programu Olimpia </w:t>
      </w:r>
      <w:r w:rsidRPr="00253FA9">
        <w:rPr>
          <w:rFonts w:asciiTheme="minorHAnsi" w:hAnsiTheme="minorHAnsi" w:cstheme="minorHAnsi"/>
          <w:sz w:val="24"/>
          <w:szCs w:val="24"/>
        </w:rPr>
        <w:t xml:space="preserve">– Programu budowy </w:t>
      </w:r>
      <w:r w:rsidRPr="00253FA9">
        <w:rPr>
          <w:rFonts w:asciiTheme="minorHAnsi" w:hAnsiTheme="minorHAnsi" w:cstheme="minorHAnsi"/>
          <w:sz w:val="24"/>
          <w:szCs w:val="24"/>
        </w:rPr>
        <w:lastRenderedPageBreak/>
        <w:t xml:space="preserve">przyszkolnych hal sportowych na 100-lecie pierwszych występów reprezentacji Polski na Igrzyskach Olimpijskich” - w </w:t>
      </w:r>
      <w:r w:rsidR="00FA4E4B" w:rsidRPr="00253FA9">
        <w:rPr>
          <w:rFonts w:asciiTheme="minorHAnsi" w:hAnsiTheme="minorHAnsi" w:cstheme="minorHAnsi"/>
          <w:sz w:val="24"/>
          <w:szCs w:val="24"/>
        </w:rPr>
        <w:t>kwocie 2 832 015</w:t>
      </w:r>
      <w:r w:rsidRPr="00253FA9">
        <w:rPr>
          <w:rFonts w:asciiTheme="minorHAnsi" w:hAnsiTheme="minorHAnsi" w:cstheme="minorHAnsi"/>
          <w:sz w:val="24"/>
          <w:szCs w:val="24"/>
        </w:rPr>
        <w:t xml:space="preserve"> zł.</w:t>
      </w:r>
    </w:p>
    <w:p w14:paraId="7FBEFCCE" w14:textId="5D3A342A"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bCs/>
          <w:sz w:val="24"/>
          <w:szCs w:val="24"/>
        </w:rPr>
        <w:t>Zdrowie-Sprawność-Aktywność - II etap projektu "Centrum Sportowe Tysiąclecia" przy Zespole Szkół Elektrycznych (modernizacja sali gimnastycznej)</w:t>
      </w:r>
    </w:p>
    <w:p w14:paraId="06312F19" w14:textId="77777777" w:rsidR="00C71F0B" w:rsidRPr="00253FA9" w:rsidRDefault="00C71F0B" w:rsidP="00450B3C">
      <w:pPr>
        <w:pStyle w:val="Akapitzlist"/>
        <w:numPr>
          <w:ilvl w:val="0"/>
          <w:numId w:val="55"/>
        </w:numPr>
        <w:tabs>
          <w:tab w:val="left" w:pos="-4395"/>
        </w:tabs>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zmodernizowano salę gimnastyczną (m.in. wymiana posadzki w sali sportowej, modernizacja sanitariatów, wymiana niezbędnych instalacji);</w:t>
      </w:r>
    </w:p>
    <w:p w14:paraId="27E8797F" w14:textId="77777777" w:rsidR="00C71F0B" w:rsidRPr="00253FA9" w:rsidRDefault="00C71F0B" w:rsidP="00450B3C">
      <w:pPr>
        <w:pStyle w:val="Akapitzlist"/>
        <w:numPr>
          <w:ilvl w:val="0"/>
          <w:numId w:val="55"/>
        </w:numPr>
        <w:tabs>
          <w:tab w:val="left" w:pos="-4395"/>
        </w:tabs>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zadanie zrealizowano w ramach Budżetu Obywatelskiego 2020.</w:t>
      </w:r>
    </w:p>
    <w:p w14:paraId="1C89C572" w14:textId="77777777" w:rsidR="00C71F0B" w:rsidRPr="00253FA9" w:rsidRDefault="00C71F0B" w:rsidP="00C84DAC">
      <w:pPr>
        <w:tabs>
          <w:tab w:val="left" w:pos="-4395"/>
        </w:tabs>
        <w:spacing w:line="276" w:lineRule="auto"/>
        <w:ind w:left="284" w:hanging="142"/>
        <w:rPr>
          <w:rFonts w:asciiTheme="minorHAnsi" w:hAnsiTheme="minorHAnsi" w:cstheme="minorHAnsi"/>
          <w:bCs/>
          <w:sz w:val="24"/>
          <w:szCs w:val="24"/>
        </w:rPr>
      </w:pPr>
      <w:r w:rsidRPr="00253FA9">
        <w:rPr>
          <w:rFonts w:asciiTheme="minorHAnsi" w:hAnsiTheme="minorHAnsi" w:cstheme="minorHAnsi"/>
          <w:sz w:val="24"/>
          <w:szCs w:val="24"/>
        </w:rPr>
        <w:tab/>
        <w:t>Całkowity koszt realizacji – ok. 2,5 mln zł</w:t>
      </w:r>
      <w:r w:rsidRPr="00253FA9">
        <w:rPr>
          <w:rFonts w:asciiTheme="minorHAnsi" w:hAnsiTheme="minorHAnsi" w:cstheme="minorHAnsi"/>
          <w:bCs/>
          <w:sz w:val="24"/>
          <w:szCs w:val="24"/>
        </w:rPr>
        <w:t xml:space="preserve">. </w:t>
      </w:r>
    </w:p>
    <w:p w14:paraId="53499366" w14:textId="1A7991DA" w:rsidR="00C71F0B" w:rsidRPr="00253FA9" w:rsidRDefault="00C71F0B" w:rsidP="00450B3C">
      <w:pPr>
        <w:spacing w:line="276" w:lineRule="auto"/>
        <w:ind w:left="284"/>
        <w:rPr>
          <w:rFonts w:asciiTheme="minorHAnsi" w:hAnsiTheme="minorHAnsi" w:cstheme="minorHAnsi"/>
          <w:sz w:val="24"/>
          <w:szCs w:val="24"/>
        </w:rPr>
      </w:pPr>
      <w:r w:rsidRPr="00253FA9">
        <w:rPr>
          <w:rFonts w:asciiTheme="minorHAnsi" w:hAnsiTheme="minorHAnsi" w:cstheme="minorHAnsi"/>
          <w:bCs/>
          <w:sz w:val="24"/>
          <w:szCs w:val="24"/>
        </w:rPr>
        <w:t xml:space="preserve">Miasto złożyło wniosek o dofinansowanie </w:t>
      </w:r>
      <w:r w:rsidRPr="00253FA9">
        <w:rPr>
          <w:rFonts w:asciiTheme="minorHAnsi" w:hAnsiTheme="minorHAnsi" w:cstheme="minorHAnsi"/>
          <w:sz w:val="24"/>
          <w:szCs w:val="24"/>
        </w:rPr>
        <w:t>ze środków Funduszu Wsparcia Gmin i Powiatów na kwotę 2</w:t>
      </w:r>
      <w:r w:rsidR="00192D87" w:rsidRPr="00253FA9">
        <w:rPr>
          <w:rFonts w:asciiTheme="minorHAnsi" w:hAnsiTheme="minorHAnsi" w:cstheme="minorHAnsi"/>
          <w:sz w:val="24"/>
          <w:szCs w:val="24"/>
        </w:rPr>
        <w:t xml:space="preserve"> </w:t>
      </w:r>
      <w:r w:rsidR="00F2035B" w:rsidRPr="00253FA9">
        <w:rPr>
          <w:rFonts w:asciiTheme="minorHAnsi" w:hAnsiTheme="minorHAnsi" w:cstheme="minorHAnsi"/>
          <w:sz w:val="24"/>
          <w:szCs w:val="24"/>
        </w:rPr>
        <w:t>mln</w:t>
      </w:r>
      <w:r w:rsidRPr="00253FA9">
        <w:rPr>
          <w:rFonts w:asciiTheme="minorHAnsi" w:hAnsiTheme="minorHAnsi" w:cstheme="minorHAnsi"/>
          <w:sz w:val="24"/>
          <w:szCs w:val="24"/>
        </w:rPr>
        <w:t xml:space="preserve"> zł</w:t>
      </w:r>
      <w:r w:rsidRPr="00253FA9">
        <w:rPr>
          <w:rFonts w:asciiTheme="minorHAnsi" w:hAnsiTheme="minorHAnsi" w:cstheme="minorHAnsi"/>
          <w:color w:val="000000" w:themeColor="text1"/>
          <w:sz w:val="24"/>
          <w:szCs w:val="24"/>
        </w:rPr>
        <w:t xml:space="preserve">. Nie przyznano dofinansowania. </w:t>
      </w:r>
      <w:r w:rsidRPr="00253FA9">
        <w:rPr>
          <w:rFonts w:asciiTheme="minorHAnsi" w:hAnsiTheme="minorHAnsi" w:cstheme="minorHAnsi"/>
          <w:sz w:val="24"/>
          <w:szCs w:val="24"/>
        </w:rPr>
        <w:t xml:space="preserve">Wstępnie zakwalifikowano do dofinansowania z </w:t>
      </w:r>
      <w:r w:rsidRPr="00253FA9">
        <w:rPr>
          <w:rFonts w:asciiTheme="minorHAnsi" w:hAnsiTheme="minorHAnsi" w:cstheme="minorHAnsi"/>
          <w:bCs/>
          <w:sz w:val="24"/>
          <w:szCs w:val="24"/>
        </w:rPr>
        <w:t>Funduszu Rozwoju Kultury Fizycznej.</w:t>
      </w:r>
    </w:p>
    <w:p w14:paraId="66266BA9" w14:textId="44DD2080"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bCs/>
          <w:sz w:val="24"/>
          <w:szCs w:val="24"/>
        </w:rPr>
        <w:t>Renowacja kompleksu boisk sportowych przy Zespole Szkół Rolniczych</w:t>
      </w:r>
      <w:r w:rsidRPr="00253FA9">
        <w:rPr>
          <w:rFonts w:asciiTheme="minorHAnsi" w:hAnsiTheme="minorHAnsi" w:cstheme="minorHAnsi"/>
          <w:sz w:val="24"/>
          <w:szCs w:val="24"/>
        </w:rPr>
        <w:t>, ul. Ks. S. Suchowolca 26:</w:t>
      </w:r>
    </w:p>
    <w:p w14:paraId="5A958346" w14:textId="51FAFA82" w:rsidR="00C71F0B" w:rsidRPr="00253FA9" w:rsidRDefault="00C71F0B" w:rsidP="00450B3C">
      <w:pPr>
        <w:pStyle w:val="Akapitzlist"/>
        <w:numPr>
          <w:ilvl w:val="0"/>
          <w:numId w:val="55"/>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 xml:space="preserve">wybudowano boisko do teqballa oraz zmodernizowano boisko wielofunkcyjne i kort tenisowy wraz z ogrodzeniem, oświetleniem i wyposażeniem; </w:t>
      </w:r>
    </w:p>
    <w:p w14:paraId="34DA04AC" w14:textId="77777777" w:rsidR="00C71F0B" w:rsidRPr="00253FA9" w:rsidRDefault="00C71F0B" w:rsidP="00450B3C">
      <w:pPr>
        <w:pStyle w:val="Akapitzlist"/>
        <w:numPr>
          <w:ilvl w:val="0"/>
          <w:numId w:val="55"/>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zadanie zrealizowano w ramach Budżetu Obywatelskiego 2021.</w:t>
      </w:r>
    </w:p>
    <w:p w14:paraId="2AF21812" w14:textId="77777777" w:rsidR="00C71F0B" w:rsidRPr="00253FA9" w:rsidRDefault="00C71F0B" w:rsidP="00D43046">
      <w:pPr>
        <w:spacing w:line="276" w:lineRule="auto"/>
        <w:ind w:left="284"/>
        <w:rPr>
          <w:rFonts w:asciiTheme="minorHAnsi" w:hAnsiTheme="minorHAnsi" w:cstheme="minorHAnsi"/>
          <w:bCs/>
          <w:sz w:val="24"/>
          <w:szCs w:val="24"/>
        </w:rPr>
      </w:pPr>
      <w:r w:rsidRPr="00253FA9">
        <w:rPr>
          <w:rFonts w:asciiTheme="minorHAnsi" w:hAnsiTheme="minorHAnsi" w:cstheme="minorHAnsi"/>
          <w:sz w:val="24"/>
          <w:szCs w:val="24"/>
        </w:rPr>
        <w:t>Całkowity koszt realizacji – ok. 1,3 mln zł</w:t>
      </w:r>
      <w:r w:rsidRPr="00253FA9">
        <w:rPr>
          <w:rFonts w:asciiTheme="minorHAnsi" w:hAnsiTheme="minorHAnsi" w:cstheme="minorHAnsi"/>
          <w:bCs/>
          <w:sz w:val="24"/>
          <w:szCs w:val="24"/>
        </w:rPr>
        <w:t xml:space="preserve">. </w:t>
      </w:r>
    </w:p>
    <w:p w14:paraId="03E7D5CE" w14:textId="383BF60A" w:rsidR="00C71F0B" w:rsidRPr="00253FA9" w:rsidRDefault="00C71F0B" w:rsidP="00B94C1F">
      <w:pPr>
        <w:tabs>
          <w:tab w:val="left" w:pos="-4395"/>
        </w:tabs>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ab/>
        <w:t xml:space="preserve">Wstępnie zakwalifikowano do dofinansowania z </w:t>
      </w:r>
      <w:r w:rsidRPr="00253FA9">
        <w:rPr>
          <w:rFonts w:asciiTheme="minorHAnsi" w:hAnsiTheme="minorHAnsi" w:cstheme="minorHAnsi"/>
          <w:bCs/>
          <w:sz w:val="24"/>
          <w:szCs w:val="24"/>
        </w:rPr>
        <w:t>Funduszu Rozwoju Kultury Fizycznej.</w:t>
      </w:r>
    </w:p>
    <w:p w14:paraId="5EB5D8BE" w14:textId="7234B333"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bCs/>
          <w:sz w:val="24"/>
          <w:szCs w:val="24"/>
        </w:rPr>
        <w:t>Modernizacja sali gimnastycznej w Zespole Szkół Handlowo-Ekonomicznych</w:t>
      </w:r>
      <w:r w:rsidRPr="00253FA9">
        <w:rPr>
          <w:rFonts w:asciiTheme="minorHAnsi" w:hAnsiTheme="minorHAnsi" w:cstheme="minorHAnsi"/>
          <w:sz w:val="24"/>
          <w:szCs w:val="24"/>
        </w:rPr>
        <w:t>,</w:t>
      </w:r>
      <w:r w:rsidRPr="00253FA9">
        <w:rPr>
          <w:rFonts w:asciiTheme="minorHAnsi" w:hAnsiTheme="minorHAnsi" w:cstheme="minorHAnsi"/>
          <w:b/>
          <w:bCs/>
          <w:sz w:val="24"/>
          <w:szCs w:val="24"/>
        </w:rPr>
        <w:t xml:space="preserve"> </w:t>
      </w:r>
      <w:r w:rsidRPr="00253FA9">
        <w:rPr>
          <w:rFonts w:asciiTheme="minorHAnsi" w:hAnsiTheme="minorHAnsi" w:cstheme="minorHAnsi"/>
          <w:sz w:val="24"/>
          <w:szCs w:val="24"/>
        </w:rPr>
        <w:t>ul. Gen. J. Bema 105:</w:t>
      </w:r>
    </w:p>
    <w:p w14:paraId="7210B235" w14:textId="77777777" w:rsidR="00C71F0B" w:rsidRPr="00253FA9" w:rsidRDefault="00C71F0B" w:rsidP="00450B3C">
      <w:pPr>
        <w:pStyle w:val="Akapitzlist"/>
        <w:numPr>
          <w:ilvl w:val="0"/>
          <w:numId w:val="55"/>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zmodernizowano salę gimnastyczną wraz z wymianą stolarki oraz niezbędnymi instalacjami; wykonano schody ewakuacyjne na zewnątrz budynku;</w:t>
      </w:r>
    </w:p>
    <w:p w14:paraId="0591818A" w14:textId="77777777" w:rsidR="00C71F0B" w:rsidRPr="00253FA9" w:rsidRDefault="00C71F0B" w:rsidP="00450B3C">
      <w:pPr>
        <w:pStyle w:val="Akapitzlist"/>
        <w:numPr>
          <w:ilvl w:val="0"/>
          <w:numId w:val="55"/>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zadanie zrealizowano w ramach Budżetu Obywatelskiego 2022.</w:t>
      </w:r>
    </w:p>
    <w:p w14:paraId="52D7152A" w14:textId="338B1AC0" w:rsidR="00C71F0B" w:rsidRPr="00253FA9" w:rsidRDefault="00C71F0B" w:rsidP="00450B3C">
      <w:pPr>
        <w:pStyle w:val="Akapitzlist"/>
        <w:tabs>
          <w:tab w:val="left" w:pos="-4395"/>
        </w:tabs>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sz w:val="24"/>
          <w:szCs w:val="24"/>
        </w:rPr>
        <w:t>Całkowity koszt realizacji – ok. 940,3 tys. zł</w:t>
      </w:r>
      <w:r w:rsidRPr="00253FA9">
        <w:rPr>
          <w:rFonts w:asciiTheme="minorHAnsi" w:hAnsiTheme="minorHAnsi" w:cstheme="minorHAnsi"/>
          <w:bCs/>
          <w:sz w:val="24"/>
          <w:szCs w:val="24"/>
        </w:rPr>
        <w:t xml:space="preserve">. </w:t>
      </w:r>
    </w:p>
    <w:p w14:paraId="2B71C025" w14:textId="6ACBB086"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bCs/>
          <w:sz w:val="24"/>
          <w:szCs w:val="24"/>
        </w:rPr>
        <w:t>„Sport kluczem do sukcesu - metamorfoza sali gimnastycznej w Szkole Podstawowej Nr 20, ul. Leśna 30”</w:t>
      </w:r>
      <w:r w:rsidRPr="00253FA9">
        <w:rPr>
          <w:rFonts w:asciiTheme="minorHAnsi" w:hAnsiTheme="minorHAnsi" w:cstheme="minorHAnsi"/>
          <w:sz w:val="24"/>
          <w:szCs w:val="24"/>
        </w:rPr>
        <w:t>:</w:t>
      </w:r>
    </w:p>
    <w:p w14:paraId="73D115AB" w14:textId="77777777" w:rsidR="00C71F0B" w:rsidRPr="00253FA9" w:rsidRDefault="00C71F0B" w:rsidP="00450B3C">
      <w:pPr>
        <w:pStyle w:val="Akapitzlist"/>
        <w:numPr>
          <w:ilvl w:val="0"/>
          <w:numId w:val="55"/>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zmodernizowano wnętrze sali gimnastycznej, wymieniono okna oraz dokonano modernizacji niezbędnych instalacji;</w:t>
      </w:r>
    </w:p>
    <w:p w14:paraId="373924DA" w14:textId="77777777" w:rsidR="00C71F0B" w:rsidRPr="00253FA9" w:rsidRDefault="00C71F0B" w:rsidP="00450B3C">
      <w:pPr>
        <w:pStyle w:val="Akapitzlist"/>
        <w:numPr>
          <w:ilvl w:val="0"/>
          <w:numId w:val="55"/>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zadanie zrealizowano w ramach Budżetu Obywatelskiego 2022.</w:t>
      </w:r>
    </w:p>
    <w:p w14:paraId="2647900B" w14:textId="77777777" w:rsidR="00C71F0B" w:rsidRPr="00253FA9" w:rsidRDefault="00C71F0B" w:rsidP="00B94C1F">
      <w:p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Całkowity koszt realizacji inwestycji – ok. 772,2 tys. zł.</w:t>
      </w:r>
    </w:p>
    <w:p w14:paraId="43D74303" w14:textId="70CA3CFC" w:rsidR="00C71F0B" w:rsidRPr="00253FA9" w:rsidRDefault="00C71F0B" w:rsidP="00B94C1F">
      <w:pPr>
        <w:tabs>
          <w:tab w:val="left" w:pos="-4395"/>
        </w:tabs>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ab/>
        <w:t xml:space="preserve">Wstępnie zakwalifikowano do dofinansowania z </w:t>
      </w:r>
      <w:r w:rsidRPr="00253FA9">
        <w:rPr>
          <w:rFonts w:asciiTheme="minorHAnsi" w:hAnsiTheme="minorHAnsi" w:cstheme="minorHAnsi"/>
          <w:bCs/>
          <w:sz w:val="24"/>
          <w:szCs w:val="24"/>
        </w:rPr>
        <w:t>Funduszu Rozwoju Kultury Fizycznej.</w:t>
      </w:r>
    </w:p>
    <w:p w14:paraId="6AEF0C0C" w14:textId="09F26949"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bCs/>
          <w:sz w:val="24"/>
          <w:szCs w:val="24"/>
        </w:rPr>
        <w:t>Atrakcyjnie i zdrowo - fitness przy IV LO</w:t>
      </w:r>
      <w:r w:rsidRPr="00253FA9">
        <w:rPr>
          <w:rFonts w:asciiTheme="minorHAnsi" w:hAnsiTheme="minorHAnsi" w:cstheme="minorHAnsi"/>
          <w:sz w:val="24"/>
          <w:szCs w:val="24"/>
        </w:rPr>
        <w:t>, ul. Zwierzyniecka 9A:</w:t>
      </w:r>
    </w:p>
    <w:p w14:paraId="40E2F492" w14:textId="77777777" w:rsidR="00C71F0B" w:rsidRPr="00253FA9" w:rsidRDefault="00C71F0B" w:rsidP="00450B3C">
      <w:pPr>
        <w:pStyle w:val="Akapitzlist"/>
        <w:numPr>
          <w:ilvl w:val="0"/>
          <w:numId w:val="55"/>
        </w:numPr>
        <w:tabs>
          <w:tab w:val="left" w:pos="-4395"/>
        </w:tabs>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zmodernizowano pomieszczenia bloku sportowego: sali fitness, klatki schodowej, korytarza przed salą gimnastyczną, przebieralni oraz korytarza do przebieralni;</w:t>
      </w:r>
    </w:p>
    <w:p w14:paraId="5DCD6BFD" w14:textId="77777777" w:rsidR="00C71F0B" w:rsidRPr="00253FA9" w:rsidRDefault="00C71F0B" w:rsidP="00450B3C">
      <w:pPr>
        <w:pStyle w:val="Akapitzlist"/>
        <w:numPr>
          <w:ilvl w:val="0"/>
          <w:numId w:val="55"/>
        </w:numPr>
        <w:tabs>
          <w:tab w:val="left" w:pos="-4395"/>
        </w:tabs>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 xml:space="preserve">zadanie </w:t>
      </w:r>
      <w:r w:rsidRPr="00253FA9">
        <w:rPr>
          <w:rFonts w:asciiTheme="minorHAnsi" w:hAnsiTheme="minorHAnsi" w:cstheme="minorHAnsi"/>
          <w:color w:val="000000" w:themeColor="text1"/>
          <w:sz w:val="24"/>
          <w:szCs w:val="24"/>
        </w:rPr>
        <w:t xml:space="preserve">zrealizowano </w:t>
      </w:r>
      <w:r w:rsidRPr="00253FA9">
        <w:rPr>
          <w:rFonts w:asciiTheme="minorHAnsi" w:hAnsiTheme="minorHAnsi" w:cstheme="minorHAnsi"/>
          <w:sz w:val="24"/>
          <w:szCs w:val="24"/>
        </w:rPr>
        <w:t xml:space="preserve">w ramach Budżetu Obywatelskiego 2022. </w:t>
      </w:r>
    </w:p>
    <w:p w14:paraId="09BC08DD" w14:textId="4389B4BF" w:rsidR="00C71F0B" w:rsidRPr="00253FA9" w:rsidRDefault="00C71F0B" w:rsidP="00B94C1F">
      <w:pPr>
        <w:spacing w:line="276" w:lineRule="auto"/>
        <w:ind w:left="-426" w:firstLine="708"/>
        <w:rPr>
          <w:rFonts w:asciiTheme="minorHAnsi" w:hAnsiTheme="minorHAnsi" w:cstheme="minorHAnsi"/>
          <w:bCs/>
          <w:sz w:val="24"/>
          <w:szCs w:val="24"/>
        </w:rPr>
      </w:pPr>
      <w:r w:rsidRPr="00253FA9">
        <w:rPr>
          <w:rFonts w:asciiTheme="minorHAnsi" w:hAnsiTheme="minorHAnsi" w:cstheme="minorHAnsi"/>
          <w:sz w:val="24"/>
          <w:szCs w:val="24"/>
        </w:rPr>
        <w:t xml:space="preserve">Całkowity koszt realizacji – ok. </w:t>
      </w:r>
      <w:r w:rsidRPr="00253FA9">
        <w:rPr>
          <w:rFonts w:asciiTheme="minorHAnsi" w:hAnsiTheme="minorHAnsi" w:cstheme="minorHAnsi"/>
          <w:bCs/>
          <w:sz w:val="24"/>
          <w:szCs w:val="24"/>
        </w:rPr>
        <w:t>600,9 tys. zł.</w:t>
      </w:r>
    </w:p>
    <w:p w14:paraId="61808780" w14:textId="7ECCE3BD"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bCs/>
          <w:sz w:val="24"/>
          <w:szCs w:val="24"/>
        </w:rPr>
        <w:t>Modernizacja obiektów sportowych w Szkole Podstawowej Nr 50</w:t>
      </w:r>
      <w:r w:rsidRPr="00253FA9">
        <w:rPr>
          <w:rFonts w:asciiTheme="minorHAnsi" w:hAnsiTheme="minorHAnsi" w:cstheme="minorHAnsi"/>
          <w:sz w:val="24"/>
          <w:szCs w:val="24"/>
        </w:rPr>
        <w:t>, ul. Pułaskiego 96:</w:t>
      </w:r>
    </w:p>
    <w:p w14:paraId="7E0C77FE" w14:textId="66A9CAA5" w:rsidR="00C71F0B" w:rsidRPr="00253FA9" w:rsidRDefault="00C71F0B" w:rsidP="00450B3C">
      <w:pPr>
        <w:pStyle w:val="Akapitzlist"/>
        <w:numPr>
          <w:ilvl w:val="0"/>
          <w:numId w:val="55"/>
        </w:numPr>
        <w:tabs>
          <w:tab w:val="left" w:pos="-4395"/>
        </w:tabs>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 xml:space="preserve">zakres inwestycji obejmował montaż żagli przeciwsłonecznych na terenie placów zabaw w: Przedszkolu Samorządowym Nr 64 - ul. Dubois 12, Szkole Podstawowej Nr 31 - ul. Żurawia 12, Zespole Przedszkoli Nr 1: Przedszkolu Samorządowym nr 50 - ul. Upalna 26, Przedszkolu Samorządowym Nr 39 - ul. Witosa 22, Zespole Szkolno-Przedszkolnym Nr 6 - ul. Sokólska 1 i Szkole Podstawowej Nr 51 - ul. Kluka 11A. </w:t>
      </w:r>
    </w:p>
    <w:p w14:paraId="3F644C3A" w14:textId="77777777" w:rsidR="00C71F0B" w:rsidRPr="00253FA9" w:rsidRDefault="00C71F0B" w:rsidP="007D6FA5">
      <w:pPr>
        <w:spacing w:line="276" w:lineRule="auto"/>
        <w:ind w:left="284"/>
        <w:rPr>
          <w:rFonts w:asciiTheme="minorHAnsi" w:hAnsiTheme="minorHAnsi" w:cstheme="minorHAnsi"/>
          <w:bCs/>
          <w:color w:val="000000" w:themeColor="text1"/>
          <w:sz w:val="24"/>
          <w:szCs w:val="24"/>
        </w:rPr>
      </w:pPr>
      <w:r w:rsidRPr="00253FA9">
        <w:rPr>
          <w:rFonts w:asciiTheme="minorHAnsi" w:hAnsiTheme="minorHAnsi" w:cstheme="minorHAnsi"/>
          <w:sz w:val="24"/>
          <w:szCs w:val="24"/>
        </w:rPr>
        <w:lastRenderedPageBreak/>
        <w:t>Całkowity koszt realizacji – ok. 235,7</w:t>
      </w:r>
      <w:r w:rsidRPr="00253FA9">
        <w:rPr>
          <w:rFonts w:asciiTheme="minorHAnsi" w:hAnsiTheme="minorHAnsi" w:cstheme="minorHAnsi"/>
          <w:bCs/>
          <w:sz w:val="24"/>
          <w:szCs w:val="24"/>
        </w:rPr>
        <w:t xml:space="preserve"> tys. zł.</w:t>
      </w:r>
    </w:p>
    <w:p w14:paraId="21E23AEF" w14:textId="1AD004FE" w:rsidR="00C71F0B" w:rsidRPr="00253FA9" w:rsidRDefault="00C71F0B" w:rsidP="00450B3C">
      <w:pPr>
        <w:spacing w:line="276" w:lineRule="auto"/>
        <w:ind w:left="284"/>
        <w:rPr>
          <w:rFonts w:asciiTheme="minorHAnsi" w:hAnsiTheme="minorHAnsi" w:cstheme="minorHAnsi"/>
          <w:b/>
          <w:sz w:val="24"/>
          <w:szCs w:val="24"/>
        </w:rPr>
      </w:pPr>
      <w:r w:rsidRPr="00253FA9">
        <w:rPr>
          <w:rFonts w:asciiTheme="minorHAnsi" w:hAnsiTheme="minorHAnsi" w:cstheme="minorHAnsi"/>
          <w:bCs/>
          <w:sz w:val="24"/>
          <w:szCs w:val="24"/>
        </w:rPr>
        <w:t>I</w:t>
      </w:r>
      <w:r w:rsidRPr="00253FA9">
        <w:rPr>
          <w:rFonts w:asciiTheme="minorHAnsi" w:hAnsiTheme="minorHAnsi" w:cstheme="minorHAnsi"/>
          <w:sz w:val="24"/>
          <w:szCs w:val="24"/>
        </w:rPr>
        <w:t>nwestycja współfinansowana ze środków Krajowego Programu Odbudowy i Zwiększania Odporności (Pożyczka wspierająca zieloną transformację miast).</w:t>
      </w:r>
    </w:p>
    <w:p w14:paraId="04D51DC4" w14:textId="4036FF45" w:rsidR="00C71F0B" w:rsidRPr="00253FA9" w:rsidRDefault="00346C2F" w:rsidP="00450B3C">
      <w:pPr>
        <w:pStyle w:val="Akapitzlist"/>
        <w:numPr>
          <w:ilvl w:val="0"/>
          <w:numId w:val="167"/>
        </w:numPr>
        <w:spacing w:line="276" w:lineRule="auto"/>
        <w:ind w:left="284" w:hanging="425"/>
        <w:rPr>
          <w:rFonts w:asciiTheme="minorHAnsi" w:hAnsiTheme="minorHAnsi" w:cstheme="minorHAnsi"/>
          <w:b/>
          <w:sz w:val="24"/>
          <w:szCs w:val="24"/>
        </w:rPr>
      </w:pPr>
      <w:r w:rsidRPr="00253FA9">
        <w:rPr>
          <w:rFonts w:asciiTheme="minorHAnsi" w:hAnsiTheme="minorHAnsi" w:cstheme="minorHAnsi"/>
          <w:b/>
          <w:bCs/>
          <w:sz w:val="24"/>
          <w:szCs w:val="24"/>
        </w:rPr>
        <w:t>Wykonanie przyłącza wodociągowego przy boiskach w Zespole Szkolno-Przedszkolnym Nr 6</w:t>
      </w:r>
      <w:r w:rsidRPr="00253FA9">
        <w:rPr>
          <w:rFonts w:asciiTheme="minorHAnsi" w:hAnsiTheme="minorHAnsi" w:cstheme="minorHAnsi"/>
          <w:sz w:val="24"/>
          <w:szCs w:val="24"/>
        </w:rPr>
        <w:t>, ul. Sokólska 1</w:t>
      </w:r>
    </w:p>
    <w:p w14:paraId="011B6976" w14:textId="384A8047" w:rsidR="00C71F0B" w:rsidRPr="00253FA9" w:rsidRDefault="00C71F0B" w:rsidP="00450B3C">
      <w:pPr>
        <w:pStyle w:val="Akapitzlist"/>
        <w:spacing w:line="276" w:lineRule="auto"/>
        <w:ind w:left="284"/>
        <w:rPr>
          <w:rFonts w:asciiTheme="minorHAnsi" w:hAnsiTheme="minorHAnsi" w:cstheme="minorHAnsi"/>
          <w:bCs/>
          <w:color w:val="000000" w:themeColor="text1"/>
          <w:sz w:val="24"/>
          <w:szCs w:val="24"/>
        </w:rPr>
      </w:pPr>
      <w:r w:rsidRPr="00253FA9">
        <w:rPr>
          <w:rFonts w:asciiTheme="minorHAnsi" w:hAnsiTheme="minorHAnsi" w:cstheme="minorHAnsi"/>
          <w:sz w:val="24"/>
          <w:szCs w:val="24"/>
        </w:rPr>
        <w:t xml:space="preserve">Całkowity koszt realizacji – ok. </w:t>
      </w:r>
      <w:r w:rsidRPr="00253FA9">
        <w:rPr>
          <w:rFonts w:asciiTheme="minorHAnsi" w:hAnsiTheme="minorHAnsi" w:cstheme="minorHAnsi"/>
          <w:bCs/>
          <w:sz w:val="24"/>
          <w:szCs w:val="24"/>
        </w:rPr>
        <w:t>57,6 tys. zł</w:t>
      </w:r>
      <w:r w:rsidR="00FA4E4B" w:rsidRPr="00253FA9">
        <w:rPr>
          <w:rFonts w:asciiTheme="minorHAnsi" w:hAnsiTheme="minorHAnsi" w:cstheme="minorHAnsi"/>
          <w:bCs/>
          <w:sz w:val="24"/>
          <w:szCs w:val="24"/>
        </w:rPr>
        <w:t>.</w:t>
      </w:r>
    </w:p>
    <w:p w14:paraId="3B69BB51" w14:textId="395C5113" w:rsidR="00346C2F" w:rsidRPr="00253FA9" w:rsidRDefault="00346C2F" w:rsidP="00450B3C">
      <w:pPr>
        <w:pStyle w:val="Akapitzlist"/>
        <w:numPr>
          <w:ilvl w:val="0"/>
          <w:numId w:val="167"/>
        </w:numPr>
        <w:spacing w:line="276" w:lineRule="auto"/>
        <w:ind w:left="284" w:hanging="425"/>
        <w:rPr>
          <w:rFonts w:asciiTheme="minorHAnsi" w:hAnsiTheme="minorHAnsi" w:cstheme="minorHAnsi"/>
          <w:b/>
          <w:color w:val="000000" w:themeColor="text1"/>
          <w:sz w:val="24"/>
          <w:szCs w:val="24"/>
        </w:rPr>
      </w:pPr>
      <w:r w:rsidRPr="00253FA9">
        <w:rPr>
          <w:rFonts w:asciiTheme="minorHAnsi" w:hAnsiTheme="minorHAnsi" w:cstheme="minorHAnsi"/>
          <w:b/>
          <w:bCs/>
          <w:color w:val="000000" w:themeColor="text1"/>
          <w:sz w:val="24"/>
          <w:szCs w:val="24"/>
        </w:rPr>
        <w:t>Wykonanie oświetlenia przy boiskach w Zespole Szkolno-Przedszkolnym Nr 6</w:t>
      </w:r>
      <w:r w:rsidRPr="00253FA9">
        <w:rPr>
          <w:rFonts w:asciiTheme="minorHAnsi" w:hAnsiTheme="minorHAnsi" w:cstheme="minorHAnsi"/>
          <w:color w:val="000000" w:themeColor="text1"/>
          <w:sz w:val="24"/>
          <w:szCs w:val="24"/>
        </w:rPr>
        <w:t>, ul. Sokólska 1</w:t>
      </w:r>
    </w:p>
    <w:p w14:paraId="6243EB5D" w14:textId="77777777" w:rsidR="00346C2F" w:rsidRPr="00253FA9" w:rsidRDefault="00346C2F" w:rsidP="007D6FA5">
      <w:pPr>
        <w:spacing w:line="276" w:lineRule="auto"/>
        <w:ind w:left="284"/>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 xml:space="preserve">Całkowity koszt realizacji – ok. </w:t>
      </w:r>
      <w:r w:rsidRPr="00253FA9">
        <w:rPr>
          <w:rFonts w:asciiTheme="minorHAnsi" w:hAnsiTheme="minorHAnsi" w:cstheme="minorHAnsi"/>
          <w:bCs/>
          <w:color w:val="000000" w:themeColor="text1"/>
          <w:sz w:val="24"/>
          <w:szCs w:val="24"/>
        </w:rPr>
        <w:t xml:space="preserve">199,3 tys. zł. </w:t>
      </w:r>
    </w:p>
    <w:p w14:paraId="55A8B644" w14:textId="259F26B6" w:rsidR="00346C2F" w:rsidRPr="00253FA9" w:rsidRDefault="00346C2F" w:rsidP="00450B3C">
      <w:pPr>
        <w:spacing w:line="276" w:lineRule="auto"/>
        <w:ind w:left="284" w:firstLine="1"/>
        <w:rPr>
          <w:rFonts w:asciiTheme="minorHAnsi" w:hAnsiTheme="minorHAnsi" w:cstheme="minorHAnsi"/>
          <w:sz w:val="24"/>
          <w:szCs w:val="24"/>
        </w:rPr>
      </w:pPr>
      <w:r w:rsidRPr="00253FA9">
        <w:rPr>
          <w:rFonts w:asciiTheme="minorHAnsi" w:hAnsiTheme="minorHAnsi" w:cstheme="minorHAnsi"/>
          <w:bCs/>
          <w:sz w:val="24"/>
          <w:szCs w:val="24"/>
        </w:rPr>
        <w:t>I</w:t>
      </w:r>
      <w:r w:rsidRPr="00253FA9">
        <w:rPr>
          <w:rFonts w:asciiTheme="minorHAnsi" w:hAnsiTheme="minorHAnsi" w:cstheme="minorHAnsi"/>
          <w:sz w:val="24"/>
          <w:szCs w:val="24"/>
        </w:rPr>
        <w:t>nwestycja współfinansowana ze środków Krajowego Programu Odbudowy i Zwiększania Odporności (Pożyczka wspierająca zieloną transformację miast).</w:t>
      </w:r>
    </w:p>
    <w:bookmarkEnd w:id="405"/>
    <w:p w14:paraId="2CD05EF3" w14:textId="53797565" w:rsidR="006733FB" w:rsidRPr="00253FA9" w:rsidRDefault="00C861C8" w:rsidP="00450B3C">
      <w:pPr>
        <w:pStyle w:val="Akapitzlist"/>
        <w:numPr>
          <w:ilvl w:val="0"/>
          <w:numId w:val="49"/>
        </w:numPr>
        <w:spacing w:before="240" w:line="276" w:lineRule="auto"/>
        <w:ind w:left="284"/>
        <w:rPr>
          <w:rFonts w:asciiTheme="minorHAnsi" w:hAnsiTheme="minorHAnsi" w:cstheme="minorHAnsi"/>
          <w:b/>
          <w:sz w:val="24"/>
          <w:szCs w:val="24"/>
        </w:rPr>
      </w:pPr>
      <w:r w:rsidRPr="00253FA9">
        <w:rPr>
          <w:rFonts w:asciiTheme="minorHAnsi" w:hAnsiTheme="minorHAnsi" w:cstheme="minorHAnsi"/>
          <w:b/>
          <w:sz w:val="24"/>
          <w:szCs w:val="24"/>
        </w:rPr>
        <w:t>W realizacji:</w:t>
      </w:r>
    </w:p>
    <w:p w14:paraId="13041C1E" w14:textId="77777777" w:rsidR="006733FB" w:rsidRPr="00253FA9" w:rsidRDefault="006733FB" w:rsidP="00450B3C">
      <w:pPr>
        <w:pStyle w:val="Akapitzlist"/>
        <w:numPr>
          <w:ilvl w:val="7"/>
          <w:numId w:val="55"/>
        </w:numPr>
        <w:spacing w:line="276" w:lineRule="auto"/>
        <w:ind w:left="284" w:right="-2" w:hanging="425"/>
        <w:rPr>
          <w:rFonts w:asciiTheme="minorHAnsi" w:hAnsiTheme="minorHAnsi" w:cstheme="minorHAnsi"/>
          <w:bCs/>
          <w:color w:val="000000" w:themeColor="text1"/>
          <w:sz w:val="24"/>
          <w:szCs w:val="24"/>
        </w:rPr>
      </w:pPr>
      <w:r w:rsidRPr="00253FA9">
        <w:rPr>
          <w:rFonts w:asciiTheme="minorHAnsi" w:hAnsiTheme="minorHAnsi" w:cstheme="minorHAnsi"/>
          <w:b/>
          <w:sz w:val="24"/>
          <w:szCs w:val="24"/>
        </w:rPr>
        <w:t>Zdrowo - sportowo - bezpiecznie w ZS 16 w Białymstoku oraz Rozwój, edukacja, relaks - nowa funkcjonalność pomieszczeń w Zespole Szkół 16</w:t>
      </w:r>
      <w:r w:rsidRPr="00253FA9">
        <w:rPr>
          <w:rFonts w:asciiTheme="minorHAnsi" w:hAnsiTheme="minorHAnsi" w:cstheme="minorHAnsi"/>
          <w:bCs/>
          <w:sz w:val="24"/>
          <w:szCs w:val="24"/>
        </w:rPr>
        <w:t>,</w:t>
      </w:r>
      <w:r w:rsidRPr="00253FA9">
        <w:rPr>
          <w:rFonts w:asciiTheme="minorHAnsi" w:hAnsiTheme="minorHAnsi" w:cstheme="minorHAnsi"/>
          <w:b/>
          <w:sz w:val="24"/>
          <w:szCs w:val="24"/>
        </w:rPr>
        <w:t xml:space="preserve"> </w:t>
      </w:r>
      <w:r w:rsidRPr="00253FA9">
        <w:rPr>
          <w:rFonts w:asciiTheme="minorHAnsi" w:hAnsiTheme="minorHAnsi" w:cstheme="minorHAnsi"/>
          <w:bCs/>
          <w:sz w:val="24"/>
          <w:szCs w:val="24"/>
        </w:rPr>
        <w:t>ul. Zwycięstwa 28:</w:t>
      </w:r>
    </w:p>
    <w:p w14:paraId="1FB75A55" w14:textId="5E5CC676" w:rsidR="006733FB" w:rsidRPr="00253FA9" w:rsidRDefault="00FA4E4B" w:rsidP="00450B3C">
      <w:pPr>
        <w:pStyle w:val="Akapitzlist"/>
        <w:numPr>
          <w:ilvl w:val="0"/>
          <w:numId w:val="55"/>
        </w:numPr>
        <w:tabs>
          <w:tab w:val="left" w:pos="-4395"/>
        </w:tabs>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modernizacja</w:t>
      </w:r>
      <w:r w:rsidR="006733FB" w:rsidRPr="00253FA9">
        <w:rPr>
          <w:rFonts w:asciiTheme="minorHAnsi" w:hAnsiTheme="minorHAnsi" w:cstheme="minorHAnsi"/>
          <w:sz w:val="24"/>
          <w:szCs w:val="24"/>
        </w:rPr>
        <w:t xml:space="preserve"> </w:t>
      </w:r>
      <w:r w:rsidRPr="00253FA9">
        <w:rPr>
          <w:rFonts w:asciiTheme="minorHAnsi" w:hAnsiTheme="minorHAnsi" w:cstheme="minorHAnsi"/>
          <w:sz w:val="24"/>
          <w:szCs w:val="24"/>
        </w:rPr>
        <w:t>istniejącej sali gimnastycznej wraz z zapleczem, świetlicy oraz korytarza</w:t>
      </w:r>
      <w:r w:rsidR="006733FB" w:rsidRPr="00253FA9">
        <w:rPr>
          <w:rFonts w:asciiTheme="minorHAnsi" w:hAnsiTheme="minorHAnsi" w:cstheme="minorHAnsi"/>
          <w:sz w:val="24"/>
          <w:szCs w:val="24"/>
        </w:rPr>
        <w:t>;</w:t>
      </w:r>
    </w:p>
    <w:p w14:paraId="58112187" w14:textId="23535930" w:rsidR="006733FB" w:rsidRPr="00253FA9" w:rsidRDefault="00FA4E4B" w:rsidP="00450B3C">
      <w:pPr>
        <w:pStyle w:val="Akapitzlist"/>
        <w:numPr>
          <w:ilvl w:val="0"/>
          <w:numId w:val="55"/>
        </w:numPr>
        <w:tabs>
          <w:tab w:val="left" w:pos="-4395"/>
        </w:tabs>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utworzenie biblioteki</w:t>
      </w:r>
      <w:r w:rsidR="006733FB" w:rsidRPr="00253FA9">
        <w:rPr>
          <w:rFonts w:asciiTheme="minorHAnsi" w:hAnsiTheme="minorHAnsi" w:cstheme="minorHAnsi"/>
          <w:sz w:val="24"/>
          <w:szCs w:val="24"/>
        </w:rPr>
        <w:t xml:space="preserve"> z czytelnią;</w:t>
      </w:r>
    </w:p>
    <w:p w14:paraId="24403028" w14:textId="77777777" w:rsidR="006733FB" w:rsidRPr="00253FA9" w:rsidRDefault="006733FB" w:rsidP="00450B3C">
      <w:pPr>
        <w:pStyle w:val="Akapitzlist"/>
        <w:numPr>
          <w:ilvl w:val="0"/>
          <w:numId w:val="55"/>
        </w:numPr>
        <w:tabs>
          <w:tab w:val="left" w:pos="-4395"/>
        </w:tabs>
        <w:spacing w:line="276" w:lineRule="auto"/>
        <w:ind w:left="284"/>
        <w:rPr>
          <w:rFonts w:asciiTheme="minorHAnsi" w:hAnsiTheme="minorHAnsi" w:cstheme="minorHAnsi"/>
          <w:b/>
          <w:bCs/>
          <w:sz w:val="24"/>
          <w:szCs w:val="24"/>
        </w:rPr>
      </w:pPr>
      <w:r w:rsidRPr="00253FA9">
        <w:rPr>
          <w:rFonts w:asciiTheme="minorHAnsi" w:hAnsiTheme="minorHAnsi" w:cstheme="minorHAnsi"/>
          <w:sz w:val="24"/>
          <w:szCs w:val="24"/>
        </w:rPr>
        <w:t>zadanie realizowane w ramach Budżetu Obywatelskiego 2021 oraz Budżetu Obywatelskiego 2023.</w:t>
      </w:r>
    </w:p>
    <w:p w14:paraId="08973DC5" w14:textId="17D9B13A" w:rsidR="006733FB" w:rsidRPr="00253FA9" w:rsidRDefault="006733FB" w:rsidP="007D6FA5">
      <w:pPr>
        <w:spacing w:after="240" w:line="276" w:lineRule="auto"/>
        <w:ind w:left="284"/>
        <w:rPr>
          <w:rFonts w:asciiTheme="minorHAnsi" w:hAnsiTheme="minorHAnsi" w:cstheme="minorHAnsi"/>
          <w:bCs/>
          <w:sz w:val="24"/>
          <w:szCs w:val="24"/>
        </w:rPr>
      </w:pPr>
      <w:r w:rsidRPr="00253FA9">
        <w:rPr>
          <w:rFonts w:asciiTheme="minorHAnsi" w:hAnsiTheme="minorHAnsi" w:cstheme="minorHAnsi"/>
          <w:bCs/>
          <w:sz w:val="24"/>
          <w:szCs w:val="24"/>
        </w:rPr>
        <w:t>Wartość umowna inwestycji – ok. 1,4 mln zł.</w:t>
      </w:r>
    </w:p>
    <w:p w14:paraId="1D1ABB16" w14:textId="3D2CD40D" w:rsidR="00C861C8" w:rsidRPr="00253FA9" w:rsidRDefault="00C861C8" w:rsidP="00450B3C">
      <w:pPr>
        <w:pStyle w:val="Akapitzlist"/>
        <w:numPr>
          <w:ilvl w:val="0"/>
          <w:numId w:val="49"/>
        </w:numPr>
        <w:spacing w:line="276" w:lineRule="auto"/>
        <w:ind w:left="284"/>
        <w:rPr>
          <w:rFonts w:asciiTheme="minorHAnsi" w:hAnsiTheme="minorHAnsi" w:cstheme="minorHAnsi"/>
          <w:b/>
          <w:sz w:val="24"/>
          <w:szCs w:val="24"/>
        </w:rPr>
      </w:pPr>
      <w:r w:rsidRPr="00253FA9">
        <w:rPr>
          <w:rFonts w:asciiTheme="minorHAnsi" w:hAnsiTheme="minorHAnsi" w:cstheme="minorHAnsi"/>
          <w:b/>
          <w:sz w:val="24"/>
          <w:szCs w:val="24"/>
        </w:rPr>
        <w:t>Przygotowane do realizacji (posiadające opracowaną dokumentację techniczną):</w:t>
      </w:r>
    </w:p>
    <w:p w14:paraId="463264C2" w14:textId="7A971203" w:rsidR="00C861C8" w:rsidRPr="00253FA9" w:rsidRDefault="00C861C8" w:rsidP="00450B3C">
      <w:pPr>
        <w:pStyle w:val="Akapitzlist"/>
        <w:numPr>
          <w:ilvl w:val="0"/>
          <w:numId w:val="55"/>
        </w:numPr>
        <w:tabs>
          <w:tab w:val="left" w:pos="-4395"/>
        </w:tabs>
        <w:spacing w:line="276" w:lineRule="auto"/>
        <w:ind w:left="284"/>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Budowa hali wi</w:t>
      </w:r>
      <w:r w:rsidR="007A0D1F" w:rsidRPr="00253FA9">
        <w:rPr>
          <w:rFonts w:asciiTheme="minorHAnsi" w:hAnsiTheme="minorHAnsi" w:cstheme="minorHAnsi"/>
          <w:b/>
          <w:color w:val="000000" w:themeColor="text1"/>
          <w:sz w:val="24"/>
          <w:szCs w:val="24"/>
        </w:rPr>
        <w:t>dowisko-sportowej w Białymstoku</w:t>
      </w:r>
      <w:r w:rsidR="006D4C95" w:rsidRPr="00253FA9">
        <w:rPr>
          <w:rFonts w:asciiTheme="minorHAnsi" w:hAnsiTheme="minorHAnsi" w:cstheme="minorHAnsi"/>
          <w:b/>
          <w:color w:val="000000" w:themeColor="text1"/>
          <w:sz w:val="24"/>
          <w:szCs w:val="24"/>
        </w:rPr>
        <w:t xml:space="preserve"> </w:t>
      </w:r>
      <w:r w:rsidR="006D4C95" w:rsidRPr="00253FA9">
        <w:rPr>
          <w:rFonts w:asciiTheme="minorHAnsi" w:hAnsiTheme="minorHAnsi" w:cstheme="minorHAnsi"/>
          <w:color w:val="000000" w:themeColor="text1"/>
          <w:sz w:val="24"/>
          <w:szCs w:val="24"/>
        </w:rPr>
        <w:t>(w maju 2024 r. uzyskano pozwolenie na budowę)</w:t>
      </w:r>
      <w:r w:rsidR="007A0D1F" w:rsidRPr="00253FA9">
        <w:rPr>
          <w:rFonts w:asciiTheme="minorHAnsi" w:hAnsiTheme="minorHAnsi" w:cstheme="minorHAnsi"/>
          <w:color w:val="000000" w:themeColor="text1"/>
          <w:sz w:val="24"/>
          <w:szCs w:val="24"/>
        </w:rPr>
        <w:t>;</w:t>
      </w:r>
    </w:p>
    <w:p w14:paraId="16504C28" w14:textId="09752467" w:rsidR="00C861C8" w:rsidRPr="00253FA9" w:rsidRDefault="007A0D1F" w:rsidP="00450B3C">
      <w:pPr>
        <w:pStyle w:val="Akapitzlist"/>
        <w:numPr>
          <w:ilvl w:val="0"/>
          <w:numId w:val="55"/>
        </w:numPr>
        <w:tabs>
          <w:tab w:val="left" w:pos="-4395"/>
        </w:tabs>
        <w:spacing w:line="276" w:lineRule="auto"/>
        <w:ind w:left="284"/>
        <w:rPr>
          <w:rFonts w:asciiTheme="minorHAnsi" w:hAnsiTheme="minorHAnsi" w:cstheme="minorHAnsi"/>
          <w:b/>
          <w:bCs/>
          <w:sz w:val="24"/>
          <w:szCs w:val="24"/>
        </w:rPr>
      </w:pPr>
      <w:r w:rsidRPr="00253FA9">
        <w:rPr>
          <w:rFonts w:asciiTheme="minorHAnsi" w:hAnsiTheme="minorHAnsi" w:cstheme="minorHAnsi"/>
          <w:b/>
          <w:sz w:val="24"/>
          <w:szCs w:val="24"/>
        </w:rPr>
        <w:t>Budowa Galerii Sportu</w:t>
      </w:r>
      <w:r w:rsidRPr="00253FA9">
        <w:rPr>
          <w:rFonts w:asciiTheme="minorHAnsi" w:hAnsiTheme="minorHAnsi" w:cstheme="minorHAnsi"/>
          <w:sz w:val="24"/>
          <w:szCs w:val="24"/>
        </w:rPr>
        <w:t>;</w:t>
      </w:r>
    </w:p>
    <w:p w14:paraId="218660AB" w14:textId="69EED4BC" w:rsidR="00C861C8" w:rsidRPr="00253FA9" w:rsidRDefault="00C861C8" w:rsidP="00450B3C">
      <w:pPr>
        <w:pStyle w:val="Akapitzlist"/>
        <w:numPr>
          <w:ilvl w:val="0"/>
          <w:numId w:val="55"/>
        </w:numPr>
        <w:tabs>
          <w:tab w:val="left" w:pos="-4395"/>
        </w:tabs>
        <w:spacing w:line="276" w:lineRule="auto"/>
        <w:ind w:left="284"/>
        <w:rPr>
          <w:rFonts w:asciiTheme="minorHAnsi" w:hAnsiTheme="minorHAnsi" w:cstheme="minorHAnsi"/>
          <w:b/>
          <w:bCs/>
          <w:sz w:val="24"/>
          <w:szCs w:val="24"/>
        </w:rPr>
      </w:pPr>
      <w:r w:rsidRPr="00253FA9">
        <w:rPr>
          <w:rFonts w:asciiTheme="minorHAnsi" w:hAnsiTheme="minorHAnsi" w:cstheme="minorHAnsi"/>
          <w:b/>
          <w:bCs/>
          <w:sz w:val="24"/>
          <w:szCs w:val="24"/>
        </w:rPr>
        <w:t>Budowa sali gimnastycznej przy Szkole Podstawowej nr 28</w:t>
      </w:r>
      <w:r w:rsidRPr="00253FA9">
        <w:rPr>
          <w:rFonts w:asciiTheme="minorHAnsi" w:hAnsiTheme="minorHAnsi" w:cstheme="minorHAnsi"/>
          <w:bCs/>
          <w:sz w:val="24"/>
          <w:szCs w:val="24"/>
        </w:rPr>
        <w:t>,</w:t>
      </w:r>
      <w:r w:rsidRPr="00253FA9">
        <w:rPr>
          <w:rFonts w:asciiTheme="minorHAnsi" w:hAnsiTheme="minorHAnsi" w:cstheme="minorHAnsi"/>
          <w:b/>
          <w:sz w:val="24"/>
          <w:szCs w:val="24"/>
        </w:rPr>
        <w:t xml:space="preserve"> </w:t>
      </w:r>
      <w:r w:rsidRPr="00253FA9">
        <w:rPr>
          <w:rFonts w:asciiTheme="minorHAnsi" w:hAnsiTheme="minorHAnsi" w:cstheme="minorHAnsi"/>
          <w:bCs/>
          <w:sz w:val="24"/>
          <w:szCs w:val="24"/>
        </w:rPr>
        <w:t>ul. Warmińska 55;</w:t>
      </w:r>
    </w:p>
    <w:p w14:paraId="3B373432" w14:textId="6DC04127" w:rsidR="00C861C8" w:rsidRPr="00253FA9" w:rsidRDefault="00C861C8" w:rsidP="00450B3C">
      <w:pPr>
        <w:pStyle w:val="Akapitzlist"/>
        <w:numPr>
          <w:ilvl w:val="0"/>
          <w:numId w:val="55"/>
        </w:numPr>
        <w:tabs>
          <w:tab w:val="left" w:pos="-4395"/>
        </w:tabs>
        <w:spacing w:line="276" w:lineRule="auto"/>
        <w:ind w:left="284"/>
        <w:rPr>
          <w:rFonts w:asciiTheme="minorHAnsi" w:hAnsiTheme="minorHAnsi" w:cstheme="minorHAnsi"/>
          <w:bCs/>
          <w:sz w:val="24"/>
          <w:szCs w:val="24"/>
        </w:rPr>
      </w:pPr>
      <w:r w:rsidRPr="00253FA9">
        <w:rPr>
          <w:rFonts w:asciiTheme="minorHAnsi" w:hAnsiTheme="minorHAnsi" w:cstheme="minorHAnsi"/>
          <w:b/>
          <w:bCs/>
          <w:sz w:val="24"/>
          <w:szCs w:val="24"/>
        </w:rPr>
        <w:t>Budowa sali gimnastycznej przy VII Liceum Ogólnokształcącym</w:t>
      </w:r>
      <w:r w:rsidRPr="00253FA9">
        <w:rPr>
          <w:rFonts w:asciiTheme="minorHAnsi" w:hAnsiTheme="minorHAnsi" w:cstheme="minorHAnsi"/>
          <w:bCs/>
          <w:sz w:val="24"/>
          <w:szCs w:val="24"/>
        </w:rPr>
        <w:t>,</w:t>
      </w:r>
      <w:r w:rsidRPr="00253FA9">
        <w:rPr>
          <w:rFonts w:asciiTheme="minorHAnsi" w:hAnsiTheme="minorHAnsi" w:cstheme="minorHAnsi"/>
          <w:b/>
          <w:sz w:val="24"/>
          <w:szCs w:val="24"/>
        </w:rPr>
        <w:t xml:space="preserve"> </w:t>
      </w:r>
      <w:r w:rsidRPr="00253FA9">
        <w:rPr>
          <w:rFonts w:asciiTheme="minorHAnsi" w:hAnsiTheme="minorHAnsi" w:cstheme="minorHAnsi"/>
          <w:bCs/>
          <w:sz w:val="24"/>
          <w:szCs w:val="24"/>
        </w:rPr>
        <w:t>ul. Wierzbowa 7;</w:t>
      </w:r>
    </w:p>
    <w:p w14:paraId="4FDA4538" w14:textId="0827F4C1" w:rsidR="00C861C8" w:rsidRPr="00253FA9" w:rsidRDefault="00C861C8" w:rsidP="007D6FA5">
      <w:pPr>
        <w:pStyle w:val="Akapitzlist"/>
        <w:numPr>
          <w:ilvl w:val="0"/>
          <w:numId w:val="55"/>
        </w:numPr>
        <w:tabs>
          <w:tab w:val="left" w:pos="-4395"/>
        </w:tabs>
        <w:spacing w:line="276" w:lineRule="auto"/>
        <w:ind w:left="284" w:hanging="284"/>
        <w:rPr>
          <w:rFonts w:asciiTheme="minorHAnsi" w:hAnsiTheme="minorHAnsi" w:cstheme="minorHAnsi"/>
          <w:bCs/>
          <w:sz w:val="24"/>
          <w:szCs w:val="24"/>
        </w:rPr>
      </w:pPr>
      <w:r w:rsidRPr="00253FA9">
        <w:rPr>
          <w:rFonts w:asciiTheme="minorHAnsi" w:hAnsiTheme="minorHAnsi" w:cstheme="minorHAnsi"/>
          <w:b/>
          <w:bCs/>
          <w:sz w:val="24"/>
          <w:szCs w:val="24"/>
        </w:rPr>
        <w:t>Modernizacja budynku Międzyszkolnego Ośrodka Sportowego</w:t>
      </w:r>
      <w:r w:rsidRPr="00253FA9">
        <w:rPr>
          <w:rFonts w:asciiTheme="minorHAnsi" w:hAnsiTheme="minorHAnsi" w:cstheme="minorHAnsi"/>
          <w:sz w:val="24"/>
          <w:szCs w:val="24"/>
        </w:rPr>
        <w:t>,</w:t>
      </w:r>
      <w:r w:rsidRPr="00253FA9">
        <w:rPr>
          <w:rFonts w:asciiTheme="minorHAnsi" w:hAnsiTheme="minorHAnsi" w:cstheme="minorHAnsi"/>
          <w:b/>
          <w:sz w:val="24"/>
          <w:szCs w:val="24"/>
        </w:rPr>
        <w:t xml:space="preserve"> </w:t>
      </w:r>
      <w:r w:rsidRPr="00253FA9">
        <w:rPr>
          <w:rFonts w:asciiTheme="minorHAnsi" w:hAnsiTheme="minorHAnsi" w:cstheme="minorHAnsi"/>
          <w:bCs/>
          <w:sz w:val="24"/>
          <w:szCs w:val="24"/>
        </w:rPr>
        <w:t>ul. Zwycięstwa 28</w:t>
      </w:r>
    </w:p>
    <w:p w14:paraId="039E5422" w14:textId="5D2C475C" w:rsidR="00C861C8" w:rsidRPr="00253FA9" w:rsidRDefault="00C861C8" w:rsidP="00450B3C">
      <w:pPr>
        <w:spacing w:line="276" w:lineRule="auto"/>
        <w:ind w:left="284"/>
        <w:rPr>
          <w:rFonts w:asciiTheme="minorHAnsi" w:hAnsiTheme="minorHAnsi" w:cstheme="minorHAnsi"/>
          <w:sz w:val="24"/>
          <w:szCs w:val="24"/>
        </w:rPr>
      </w:pPr>
      <w:r w:rsidRPr="00253FA9">
        <w:rPr>
          <w:rFonts w:asciiTheme="minorHAnsi" w:hAnsiTheme="minorHAnsi" w:cstheme="minorHAnsi"/>
          <w:bCs/>
          <w:sz w:val="24"/>
          <w:szCs w:val="24"/>
        </w:rPr>
        <w:t xml:space="preserve">Miasto otrzymało decyzję o zapewnieniu finansowania na rok 2025 </w:t>
      </w:r>
      <w:r w:rsidRPr="00253FA9">
        <w:rPr>
          <w:rFonts w:asciiTheme="minorHAnsi" w:hAnsiTheme="minorHAnsi" w:cstheme="minorHAnsi"/>
          <w:sz w:val="24"/>
          <w:szCs w:val="24"/>
        </w:rPr>
        <w:t>z rezerwy celowej budżetu państwa w kwocie 2</w:t>
      </w:r>
      <w:r w:rsidR="008A77BD" w:rsidRPr="00253FA9">
        <w:rPr>
          <w:rFonts w:asciiTheme="minorHAnsi" w:hAnsiTheme="minorHAnsi" w:cstheme="minorHAnsi"/>
          <w:sz w:val="24"/>
          <w:szCs w:val="24"/>
        </w:rPr>
        <w:t>,</w:t>
      </w:r>
      <w:r w:rsidRPr="00253FA9">
        <w:rPr>
          <w:rFonts w:asciiTheme="minorHAnsi" w:hAnsiTheme="minorHAnsi" w:cstheme="minorHAnsi"/>
          <w:sz w:val="24"/>
          <w:szCs w:val="24"/>
        </w:rPr>
        <w:t>41</w:t>
      </w:r>
      <w:r w:rsidR="008A77BD" w:rsidRPr="00253FA9">
        <w:rPr>
          <w:rFonts w:asciiTheme="minorHAnsi" w:hAnsiTheme="minorHAnsi" w:cstheme="minorHAnsi"/>
          <w:sz w:val="24"/>
          <w:szCs w:val="24"/>
        </w:rPr>
        <w:t xml:space="preserve"> mln</w:t>
      </w:r>
      <w:r w:rsidRPr="00253FA9">
        <w:rPr>
          <w:rFonts w:asciiTheme="minorHAnsi" w:hAnsiTheme="minorHAnsi" w:cstheme="minorHAnsi"/>
          <w:sz w:val="24"/>
          <w:szCs w:val="24"/>
        </w:rPr>
        <w:t xml:space="preserve"> zł. </w:t>
      </w:r>
    </w:p>
    <w:p w14:paraId="1FB0DB15" w14:textId="7B092A06" w:rsidR="004F19A6" w:rsidRPr="00253FA9" w:rsidRDefault="009E0AC6" w:rsidP="00253FA9">
      <w:pPr>
        <w:spacing w:before="100" w:beforeAutospacing="1" w:line="276" w:lineRule="auto"/>
        <w:rPr>
          <w:rFonts w:asciiTheme="minorHAnsi" w:hAnsiTheme="minorHAnsi" w:cstheme="minorHAnsi"/>
          <w:b/>
          <w:sz w:val="24"/>
          <w:szCs w:val="24"/>
          <w:u w:val="single"/>
        </w:rPr>
      </w:pPr>
      <w:r w:rsidRPr="00253FA9">
        <w:rPr>
          <w:rFonts w:asciiTheme="minorHAnsi" w:hAnsiTheme="minorHAnsi" w:cstheme="minorHAnsi"/>
          <w:b/>
          <w:sz w:val="24"/>
          <w:szCs w:val="24"/>
        </w:rPr>
        <w:t>ZADANIA INWESTYCYJNE REALIZOWANE W 202</w:t>
      </w:r>
      <w:r w:rsidR="00844000" w:rsidRPr="00253FA9">
        <w:rPr>
          <w:rFonts w:asciiTheme="minorHAnsi" w:hAnsiTheme="minorHAnsi" w:cstheme="minorHAnsi"/>
          <w:b/>
          <w:sz w:val="24"/>
          <w:szCs w:val="24"/>
        </w:rPr>
        <w:t>4</w:t>
      </w:r>
      <w:r w:rsidRPr="00253FA9">
        <w:rPr>
          <w:rFonts w:asciiTheme="minorHAnsi" w:hAnsiTheme="minorHAnsi" w:cstheme="minorHAnsi"/>
          <w:b/>
          <w:sz w:val="24"/>
          <w:szCs w:val="24"/>
        </w:rPr>
        <w:t xml:space="preserve"> </w:t>
      </w:r>
      <w:r w:rsidR="00844000" w:rsidRPr="00253FA9">
        <w:rPr>
          <w:rFonts w:asciiTheme="minorHAnsi" w:hAnsiTheme="minorHAnsi" w:cstheme="minorHAnsi"/>
          <w:b/>
          <w:sz w:val="24"/>
          <w:szCs w:val="24"/>
        </w:rPr>
        <w:t xml:space="preserve">ROKU </w:t>
      </w:r>
      <w:r w:rsidRPr="00253FA9">
        <w:rPr>
          <w:rFonts w:asciiTheme="minorHAnsi" w:hAnsiTheme="minorHAnsi" w:cstheme="minorHAnsi"/>
          <w:b/>
          <w:sz w:val="24"/>
          <w:szCs w:val="24"/>
        </w:rPr>
        <w:t>W OBSZARZE</w:t>
      </w:r>
      <w:r w:rsidR="00844000" w:rsidRPr="00253FA9">
        <w:rPr>
          <w:rFonts w:asciiTheme="minorHAnsi" w:hAnsiTheme="minorHAnsi" w:cstheme="minorHAnsi"/>
          <w:b/>
          <w:sz w:val="24"/>
          <w:szCs w:val="24"/>
        </w:rPr>
        <w:t>:</w:t>
      </w:r>
      <w:r w:rsidR="00794520" w:rsidRPr="00253FA9">
        <w:rPr>
          <w:rFonts w:asciiTheme="minorHAnsi" w:hAnsiTheme="minorHAnsi" w:cstheme="minorHAnsi"/>
          <w:b/>
          <w:sz w:val="24"/>
          <w:szCs w:val="24"/>
        </w:rPr>
        <w:t xml:space="preserve"> </w:t>
      </w:r>
      <w:r w:rsidRPr="00253FA9">
        <w:rPr>
          <w:rFonts w:asciiTheme="minorHAnsi" w:hAnsiTheme="minorHAnsi" w:cstheme="minorHAnsi"/>
          <w:b/>
          <w:sz w:val="24"/>
          <w:szCs w:val="24"/>
        </w:rPr>
        <w:t>BEZPIECZEŃSTW</w:t>
      </w:r>
      <w:r w:rsidR="00B50E81" w:rsidRPr="00253FA9">
        <w:rPr>
          <w:rFonts w:asciiTheme="minorHAnsi" w:hAnsiTheme="minorHAnsi" w:cstheme="minorHAnsi"/>
          <w:b/>
          <w:sz w:val="24"/>
          <w:szCs w:val="24"/>
        </w:rPr>
        <w:t>O</w:t>
      </w:r>
      <w:r w:rsidRPr="00253FA9">
        <w:rPr>
          <w:rFonts w:asciiTheme="minorHAnsi" w:hAnsiTheme="minorHAnsi" w:cstheme="minorHAnsi"/>
          <w:b/>
          <w:sz w:val="24"/>
          <w:szCs w:val="24"/>
        </w:rPr>
        <w:t xml:space="preserve"> PUBLICZNE</w:t>
      </w:r>
    </w:p>
    <w:p w14:paraId="1AAB4265" w14:textId="0E0E736F" w:rsidR="00844000" w:rsidRPr="00253FA9" w:rsidRDefault="00264F52" w:rsidP="00D30DAB">
      <w:pPr>
        <w:pStyle w:val="Akapitzlist"/>
        <w:numPr>
          <w:ilvl w:val="0"/>
          <w:numId w:val="52"/>
        </w:numPr>
        <w:spacing w:before="100" w:beforeAutospacing="1" w:line="276" w:lineRule="auto"/>
        <w:ind w:left="567" w:hanging="425"/>
        <w:rPr>
          <w:rFonts w:asciiTheme="minorHAnsi" w:hAnsiTheme="minorHAnsi" w:cstheme="minorHAnsi"/>
          <w:b/>
          <w:sz w:val="24"/>
          <w:szCs w:val="24"/>
        </w:rPr>
      </w:pPr>
      <w:r w:rsidRPr="00253FA9">
        <w:rPr>
          <w:rFonts w:asciiTheme="minorHAnsi" w:hAnsiTheme="minorHAnsi" w:cstheme="minorHAnsi"/>
          <w:b/>
          <w:sz w:val="24"/>
          <w:szCs w:val="24"/>
        </w:rPr>
        <w:t>Zakończone:</w:t>
      </w:r>
    </w:p>
    <w:p w14:paraId="59B3C716" w14:textId="5B6F305B" w:rsidR="00844000" w:rsidRPr="00253FA9" w:rsidRDefault="00264F52" w:rsidP="00D30DAB">
      <w:pPr>
        <w:pStyle w:val="Akapitzlist"/>
        <w:numPr>
          <w:ilvl w:val="7"/>
          <w:numId w:val="69"/>
        </w:numPr>
        <w:spacing w:line="276" w:lineRule="auto"/>
        <w:ind w:left="567" w:hanging="425"/>
        <w:rPr>
          <w:rFonts w:asciiTheme="minorHAnsi" w:hAnsiTheme="minorHAnsi" w:cstheme="minorHAnsi"/>
          <w:b/>
          <w:sz w:val="24"/>
          <w:szCs w:val="24"/>
        </w:rPr>
      </w:pPr>
      <w:r w:rsidRPr="00253FA9">
        <w:rPr>
          <w:rFonts w:asciiTheme="minorHAnsi" w:hAnsiTheme="minorHAnsi" w:cstheme="minorHAnsi"/>
          <w:b/>
          <w:sz w:val="24"/>
          <w:szCs w:val="24"/>
        </w:rPr>
        <w:t>Budowa studni głębinowe</w:t>
      </w:r>
      <w:r w:rsidR="00844000" w:rsidRPr="00253FA9">
        <w:rPr>
          <w:rFonts w:asciiTheme="minorHAnsi" w:hAnsiTheme="minorHAnsi" w:cstheme="minorHAnsi"/>
          <w:b/>
          <w:sz w:val="24"/>
          <w:szCs w:val="24"/>
        </w:rPr>
        <w:t>j</w:t>
      </w:r>
      <w:r w:rsidRPr="00253FA9">
        <w:rPr>
          <w:rFonts w:asciiTheme="minorHAnsi" w:hAnsiTheme="minorHAnsi" w:cstheme="minorHAnsi"/>
          <w:b/>
          <w:sz w:val="24"/>
          <w:szCs w:val="24"/>
        </w:rPr>
        <w:t xml:space="preserve"> do celów obrony cywilnej</w:t>
      </w:r>
      <w:r w:rsidR="000452F9" w:rsidRPr="00253FA9">
        <w:rPr>
          <w:rFonts w:asciiTheme="minorHAnsi" w:hAnsiTheme="minorHAnsi" w:cstheme="minorHAnsi"/>
          <w:sz w:val="24"/>
          <w:szCs w:val="24"/>
        </w:rPr>
        <w:t>,</w:t>
      </w:r>
      <w:r w:rsidRPr="00253FA9">
        <w:rPr>
          <w:rFonts w:asciiTheme="minorHAnsi" w:hAnsiTheme="minorHAnsi" w:cstheme="minorHAnsi"/>
          <w:sz w:val="24"/>
          <w:szCs w:val="24"/>
        </w:rPr>
        <w:t xml:space="preserve"> zlokalizowanej przy </w:t>
      </w:r>
      <w:r w:rsidR="00844000" w:rsidRPr="00253FA9">
        <w:rPr>
          <w:rFonts w:asciiTheme="minorHAnsi" w:hAnsiTheme="minorHAnsi" w:cstheme="minorHAnsi"/>
          <w:sz w:val="24"/>
          <w:szCs w:val="24"/>
        </w:rPr>
        <w:t>ul. Miodowej - na terenie V Liceum Ogólnokształcącego:</w:t>
      </w:r>
    </w:p>
    <w:p w14:paraId="7F8B21F1" w14:textId="5FB28062" w:rsidR="00844000" w:rsidRPr="00253FA9" w:rsidRDefault="00844000" w:rsidP="00D30DAB">
      <w:pPr>
        <w:pStyle w:val="Akapitzlist"/>
        <w:numPr>
          <w:ilvl w:val="0"/>
          <w:numId w:val="67"/>
        </w:numPr>
        <w:spacing w:line="276" w:lineRule="auto"/>
        <w:ind w:left="567"/>
        <w:rPr>
          <w:rFonts w:asciiTheme="minorHAnsi" w:hAnsiTheme="minorHAnsi" w:cstheme="minorHAnsi"/>
          <w:b/>
          <w:sz w:val="24"/>
          <w:szCs w:val="24"/>
        </w:rPr>
      </w:pPr>
      <w:r w:rsidRPr="00253FA9">
        <w:rPr>
          <w:rFonts w:asciiTheme="minorHAnsi" w:hAnsiTheme="minorHAnsi" w:cstheme="minorHAnsi"/>
          <w:sz w:val="24"/>
          <w:szCs w:val="24"/>
        </w:rPr>
        <w:t>inwestycja została zrealizowana w ramach zadani</w:t>
      </w:r>
      <w:r w:rsidR="005303E8" w:rsidRPr="00253FA9">
        <w:rPr>
          <w:rFonts w:asciiTheme="minorHAnsi" w:hAnsiTheme="minorHAnsi" w:cstheme="minorHAnsi"/>
          <w:sz w:val="24"/>
          <w:szCs w:val="24"/>
        </w:rPr>
        <w:t>a</w:t>
      </w:r>
      <w:r w:rsidRPr="00253FA9">
        <w:rPr>
          <w:rFonts w:asciiTheme="minorHAnsi" w:hAnsiTheme="minorHAnsi" w:cstheme="minorHAnsi"/>
          <w:sz w:val="24"/>
          <w:szCs w:val="24"/>
        </w:rPr>
        <w:t xml:space="preserve"> związanego z budową sali gimnastycznej wraz z zagospodarowaniem terenu.</w:t>
      </w:r>
    </w:p>
    <w:p w14:paraId="13FD5C8A" w14:textId="77777777" w:rsidR="00844000" w:rsidRPr="00253FA9" w:rsidRDefault="00844000" w:rsidP="00AB01A3">
      <w:p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Koszt budowy studni – ok. 200 tys. zł.</w:t>
      </w:r>
    </w:p>
    <w:p w14:paraId="752C1844" w14:textId="299E2742" w:rsidR="0051342C" w:rsidRPr="00253FA9" w:rsidRDefault="00AF140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ZADANIA INWESTYCYJNE REALIZOWANE W 202</w:t>
      </w:r>
      <w:r w:rsidR="00844000" w:rsidRPr="00253FA9">
        <w:rPr>
          <w:rFonts w:asciiTheme="minorHAnsi" w:hAnsiTheme="minorHAnsi" w:cstheme="minorHAnsi"/>
          <w:b/>
          <w:sz w:val="24"/>
          <w:szCs w:val="24"/>
        </w:rPr>
        <w:t>4</w:t>
      </w:r>
      <w:r w:rsidRPr="00253FA9">
        <w:rPr>
          <w:rFonts w:asciiTheme="minorHAnsi" w:hAnsiTheme="minorHAnsi" w:cstheme="minorHAnsi"/>
          <w:b/>
          <w:sz w:val="24"/>
          <w:szCs w:val="24"/>
        </w:rPr>
        <w:t xml:space="preserve"> </w:t>
      </w:r>
      <w:r w:rsidR="00844000" w:rsidRPr="00253FA9">
        <w:rPr>
          <w:rFonts w:asciiTheme="minorHAnsi" w:hAnsiTheme="minorHAnsi" w:cstheme="minorHAnsi"/>
          <w:b/>
          <w:sz w:val="24"/>
          <w:szCs w:val="24"/>
        </w:rPr>
        <w:t xml:space="preserve">ROKU </w:t>
      </w:r>
      <w:r w:rsidRPr="00253FA9">
        <w:rPr>
          <w:rFonts w:asciiTheme="minorHAnsi" w:hAnsiTheme="minorHAnsi" w:cstheme="minorHAnsi"/>
          <w:b/>
          <w:sz w:val="24"/>
          <w:szCs w:val="24"/>
        </w:rPr>
        <w:t>W OBSZARZE</w:t>
      </w:r>
      <w:r w:rsidR="00844000" w:rsidRPr="00253FA9">
        <w:rPr>
          <w:rFonts w:asciiTheme="minorHAnsi" w:hAnsiTheme="minorHAnsi" w:cstheme="minorHAnsi"/>
          <w:b/>
          <w:sz w:val="24"/>
          <w:szCs w:val="24"/>
        </w:rPr>
        <w:t>:</w:t>
      </w:r>
      <w:r w:rsidRPr="00253FA9">
        <w:rPr>
          <w:rFonts w:asciiTheme="minorHAnsi" w:hAnsiTheme="minorHAnsi" w:cstheme="minorHAnsi"/>
          <w:b/>
          <w:sz w:val="24"/>
          <w:szCs w:val="24"/>
        </w:rPr>
        <w:t xml:space="preserve"> GOSPODARK</w:t>
      </w:r>
      <w:r w:rsidR="00844000" w:rsidRPr="00253FA9">
        <w:rPr>
          <w:rFonts w:asciiTheme="minorHAnsi" w:hAnsiTheme="minorHAnsi" w:cstheme="minorHAnsi"/>
          <w:b/>
          <w:sz w:val="24"/>
          <w:szCs w:val="24"/>
        </w:rPr>
        <w:t>A</w:t>
      </w:r>
      <w:r w:rsidRPr="00253FA9">
        <w:rPr>
          <w:rFonts w:asciiTheme="minorHAnsi" w:hAnsiTheme="minorHAnsi" w:cstheme="minorHAnsi"/>
          <w:b/>
          <w:sz w:val="24"/>
          <w:szCs w:val="24"/>
        </w:rPr>
        <w:t xml:space="preserve"> KOMUNALN</w:t>
      </w:r>
      <w:r w:rsidR="00844000" w:rsidRPr="00253FA9">
        <w:rPr>
          <w:rFonts w:asciiTheme="minorHAnsi" w:hAnsiTheme="minorHAnsi" w:cstheme="minorHAnsi"/>
          <w:b/>
          <w:sz w:val="24"/>
          <w:szCs w:val="24"/>
        </w:rPr>
        <w:t>A</w:t>
      </w:r>
    </w:p>
    <w:p w14:paraId="6C8155B9" w14:textId="51AB2CE0" w:rsidR="00264F52" w:rsidRPr="00253FA9" w:rsidRDefault="00264F52" w:rsidP="00D30DAB">
      <w:pPr>
        <w:pStyle w:val="Akapitzlist"/>
        <w:numPr>
          <w:ilvl w:val="6"/>
          <w:numId w:val="68"/>
        </w:numPr>
        <w:spacing w:before="100" w:beforeAutospacing="1" w:line="276" w:lineRule="auto"/>
        <w:ind w:left="567"/>
        <w:rPr>
          <w:rFonts w:asciiTheme="minorHAnsi" w:hAnsiTheme="minorHAnsi" w:cstheme="minorHAnsi"/>
          <w:sz w:val="24"/>
          <w:szCs w:val="24"/>
        </w:rPr>
      </w:pPr>
      <w:r w:rsidRPr="00253FA9">
        <w:rPr>
          <w:rFonts w:asciiTheme="minorHAnsi" w:hAnsiTheme="minorHAnsi" w:cstheme="minorHAnsi"/>
          <w:b/>
          <w:sz w:val="24"/>
          <w:szCs w:val="24"/>
        </w:rPr>
        <w:lastRenderedPageBreak/>
        <w:t>Inwestycje</w:t>
      </w:r>
      <w:r w:rsidR="000A58FD" w:rsidRPr="00253FA9">
        <w:rPr>
          <w:rFonts w:asciiTheme="minorHAnsi" w:hAnsiTheme="minorHAnsi" w:cstheme="minorHAnsi"/>
          <w:b/>
          <w:sz w:val="24"/>
          <w:szCs w:val="24"/>
        </w:rPr>
        <w:t xml:space="preserve"> przygotowane do realizacji (posiadające opracowaną </w:t>
      </w:r>
      <w:r w:rsidRPr="00253FA9">
        <w:rPr>
          <w:rFonts w:asciiTheme="minorHAnsi" w:hAnsiTheme="minorHAnsi" w:cstheme="minorHAnsi"/>
          <w:b/>
          <w:sz w:val="24"/>
          <w:szCs w:val="24"/>
        </w:rPr>
        <w:t>dokumentacj</w:t>
      </w:r>
      <w:r w:rsidR="000A58FD" w:rsidRPr="00253FA9">
        <w:rPr>
          <w:rFonts w:asciiTheme="minorHAnsi" w:hAnsiTheme="minorHAnsi" w:cstheme="minorHAnsi"/>
          <w:b/>
          <w:sz w:val="24"/>
          <w:szCs w:val="24"/>
        </w:rPr>
        <w:t>ę techniczną)</w:t>
      </w:r>
      <w:r w:rsidRPr="00253FA9">
        <w:rPr>
          <w:rFonts w:asciiTheme="minorHAnsi" w:hAnsiTheme="minorHAnsi" w:cstheme="minorHAnsi"/>
          <w:b/>
          <w:sz w:val="24"/>
          <w:szCs w:val="24"/>
        </w:rPr>
        <w:t>:</w:t>
      </w:r>
    </w:p>
    <w:p w14:paraId="38C29C22" w14:textId="6E3CE3DB" w:rsidR="00264F52" w:rsidRPr="00253FA9" w:rsidRDefault="00264F52" w:rsidP="00D30DAB">
      <w:pPr>
        <w:pStyle w:val="Akapitzlist"/>
        <w:numPr>
          <w:ilvl w:val="7"/>
          <w:numId w:val="68"/>
        </w:numPr>
        <w:spacing w:after="240" w:line="276" w:lineRule="auto"/>
        <w:ind w:left="567"/>
        <w:rPr>
          <w:rFonts w:asciiTheme="minorHAnsi" w:hAnsiTheme="minorHAnsi" w:cstheme="minorHAnsi"/>
          <w:sz w:val="24"/>
          <w:szCs w:val="24"/>
        </w:rPr>
      </w:pPr>
      <w:r w:rsidRPr="00253FA9">
        <w:rPr>
          <w:rFonts w:asciiTheme="minorHAnsi" w:hAnsiTheme="minorHAnsi" w:cstheme="minorHAnsi"/>
          <w:b/>
          <w:bCs/>
          <w:sz w:val="24"/>
          <w:szCs w:val="24"/>
        </w:rPr>
        <w:t>Budowa gabinetu weterynaryjnego i szpitala dla psów w Schronisku dla Zwierząt</w:t>
      </w:r>
      <w:r w:rsidRPr="00253FA9">
        <w:rPr>
          <w:rFonts w:asciiTheme="minorHAnsi" w:hAnsiTheme="minorHAnsi" w:cstheme="minorHAnsi"/>
          <w:sz w:val="24"/>
          <w:szCs w:val="24"/>
        </w:rPr>
        <w:t xml:space="preserve"> –Budżet Obywatelski 2022.</w:t>
      </w:r>
    </w:p>
    <w:p w14:paraId="6C5910BE" w14:textId="4A045F84" w:rsidR="001B63E1" w:rsidRPr="00F421D4" w:rsidRDefault="001B63E1"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Działania wskazane w podrozdziale 7.</w:t>
      </w:r>
      <w:r w:rsidR="00DF75E2" w:rsidRPr="00F421D4">
        <w:rPr>
          <w:rFonts w:asciiTheme="minorHAnsi" w:hAnsiTheme="minorHAnsi" w:cstheme="minorHAnsi"/>
          <w:color w:val="000000" w:themeColor="text1"/>
          <w:sz w:val="24"/>
          <w:szCs w:val="24"/>
        </w:rPr>
        <w:t>7</w:t>
      </w:r>
      <w:r w:rsidRPr="00F421D4">
        <w:rPr>
          <w:rFonts w:asciiTheme="minorHAnsi" w:hAnsiTheme="minorHAnsi" w:cstheme="minorHAnsi"/>
          <w:color w:val="000000" w:themeColor="text1"/>
          <w:sz w:val="24"/>
          <w:szCs w:val="24"/>
        </w:rPr>
        <w:t>. wpisują się w realizację następujących kierunków działań Strategii 2030:</w:t>
      </w:r>
    </w:p>
    <w:p w14:paraId="21412E84" w14:textId="00132707" w:rsidR="00DF75E2" w:rsidRPr="00F421D4" w:rsidRDefault="00DF75E2"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K2.2.</w:t>
      </w:r>
      <w:r w:rsidRPr="00F421D4">
        <w:rPr>
          <w:rFonts w:asciiTheme="minorHAnsi" w:hAnsiTheme="minorHAnsi" w:cstheme="minorHAnsi"/>
          <w:sz w:val="24"/>
          <w:szCs w:val="24"/>
        </w:rPr>
        <w:tab/>
        <w:t>Promocja zdrowego trybu życia</w:t>
      </w:r>
    </w:p>
    <w:p w14:paraId="18655E38" w14:textId="50127C42" w:rsidR="007A6A3F" w:rsidRPr="00F421D4" w:rsidRDefault="007A6A3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K2.6.</w:t>
      </w:r>
      <w:r w:rsidR="0088348D" w:rsidRPr="00F421D4">
        <w:rPr>
          <w:rFonts w:asciiTheme="minorHAnsi" w:hAnsiTheme="minorHAnsi" w:cstheme="minorHAnsi"/>
          <w:sz w:val="24"/>
          <w:szCs w:val="24"/>
        </w:rPr>
        <w:tab/>
      </w:r>
      <w:r w:rsidRPr="00F421D4">
        <w:rPr>
          <w:rFonts w:asciiTheme="minorHAnsi" w:hAnsiTheme="minorHAnsi" w:cstheme="minorHAnsi"/>
          <w:sz w:val="24"/>
          <w:szCs w:val="24"/>
        </w:rPr>
        <w:t>Aktywność sportowa mieszkańców, w tym dostępność obiektów sportowych</w:t>
      </w:r>
    </w:p>
    <w:p w14:paraId="2A8C6530" w14:textId="5A558B0E" w:rsidR="003E76B4" w:rsidRPr="00F421D4" w:rsidRDefault="002C6C1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K3.1.</w:t>
      </w:r>
      <w:r w:rsidR="0088348D" w:rsidRPr="00F421D4">
        <w:rPr>
          <w:rFonts w:asciiTheme="minorHAnsi" w:hAnsiTheme="minorHAnsi" w:cstheme="minorHAnsi"/>
          <w:sz w:val="24"/>
          <w:szCs w:val="24"/>
        </w:rPr>
        <w:tab/>
      </w:r>
      <w:r w:rsidRPr="00F421D4">
        <w:rPr>
          <w:rFonts w:asciiTheme="minorHAnsi" w:hAnsiTheme="minorHAnsi" w:cstheme="minorHAnsi"/>
          <w:sz w:val="24"/>
          <w:szCs w:val="24"/>
        </w:rPr>
        <w:t>Wsparcie dzieci i młodzieży o specjalnych potrzebach rozwojowych oraz ich rodzin</w:t>
      </w:r>
    </w:p>
    <w:p w14:paraId="78AA8653" w14:textId="0516C440" w:rsidR="008B4544" w:rsidRPr="00F421D4" w:rsidRDefault="008B454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K3.5</w:t>
      </w:r>
      <w:r w:rsidRPr="00F421D4">
        <w:rPr>
          <w:rFonts w:asciiTheme="minorHAnsi" w:hAnsiTheme="minorHAnsi" w:cstheme="minorHAnsi"/>
          <w:sz w:val="24"/>
          <w:szCs w:val="24"/>
        </w:rPr>
        <w:tab/>
        <w:t>Aktywizacja społeczna i zawodowa osób zagrożonych wykluczeniem społecznym</w:t>
      </w:r>
    </w:p>
    <w:p w14:paraId="53D67590" w14:textId="55737283" w:rsidR="008B4544" w:rsidRPr="00F421D4" w:rsidRDefault="008B454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K3.9</w:t>
      </w:r>
      <w:r w:rsidRPr="00F421D4">
        <w:rPr>
          <w:rFonts w:asciiTheme="minorHAnsi" w:hAnsiTheme="minorHAnsi" w:cstheme="minorHAnsi"/>
          <w:sz w:val="24"/>
          <w:szCs w:val="24"/>
        </w:rPr>
        <w:tab/>
        <w:t xml:space="preserve">Budowa zintegrowanego systemu zarządzania bezpieczeństwem w mieście </w:t>
      </w:r>
    </w:p>
    <w:p w14:paraId="44DF3A72" w14:textId="2020A08D" w:rsidR="0088348D" w:rsidRPr="00F421D4" w:rsidRDefault="0088348D"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S2.1.</w:t>
      </w:r>
      <w:r w:rsidRPr="00F421D4">
        <w:rPr>
          <w:rFonts w:asciiTheme="minorHAnsi" w:hAnsiTheme="minorHAnsi" w:cstheme="minorHAnsi"/>
          <w:sz w:val="24"/>
          <w:szCs w:val="24"/>
        </w:rPr>
        <w:tab/>
      </w:r>
      <w:r w:rsidRPr="00F421D4">
        <w:rPr>
          <w:rFonts w:asciiTheme="minorHAnsi" w:hAnsiTheme="minorHAnsi" w:cstheme="minorHAnsi"/>
          <w:sz w:val="24"/>
          <w:szCs w:val="24"/>
          <w:lang w:eastAsia="pl-PL"/>
        </w:rPr>
        <w:t>Dobrej jakości różnorodne przyrodniczo tereny zielone o dużej wartości usług ekosystemowych</w:t>
      </w:r>
    </w:p>
    <w:p w14:paraId="42D20AB2" w14:textId="2DA411CF" w:rsidR="0088348D" w:rsidRPr="00F421D4" w:rsidRDefault="0088348D"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S2.2.</w:t>
      </w:r>
      <w:r w:rsidRPr="00F421D4">
        <w:rPr>
          <w:rFonts w:asciiTheme="minorHAnsi" w:hAnsiTheme="minorHAnsi" w:cstheme="minorHAnsi"/>
          <w:sz w:val="24"/>
          <w:szCs w:val="24"/>
        </w:rPr>
        <w:tab/>
        <w:t>Dobra jakość środowiska: powietrza, gleb i wód</w:t>
      </w:r>
    </w:p>
    <w:p w14:paraId="7BF318A9" w14:textId="22514EFD" w:rsidR="0074154A" w:rsidRPr="00F421D4" w:rsidRDefault="0074154A"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P1.3.</w:t>
      </w:r>
      <w:r w:rsidR="0088348D" w:rsidRPr="00F421D4">
        <w:rPr>
          <w:rFonts w:asciiTheme="minorHAnsi" w:hAnsiTheme="minorHAnsi" w:cstheme="minorHAnsi"/>
          <w:sz w:val="24"/>
          <w:szCs w:val="24"/>
        </w:rPr>
        <w:tab/>
      </w:r>
      <w:r w:rsidRPr="00F421D4">
        <w:rPr>
          <w:rFonts w:asciiTheme="minorHAnsi" w:hAnsiTheme="minorHAnsi" w:cstheme="minorHAnsi"/>
          <w:sz w:val="24"/>
          <w:szCs w:val="24"/>
        </w:rPr>
        <w:t>Rozwój wysokiej jakości przestrzeni publicznych, miejsc rekreacji oraz terenów zielonych</w:t>
      </w:r>
    </w:p>
    <w:p w14:paraId="2DF0B00E" w14:textId="7C96AF2D" w:rsidR="002A4F91" w:rsidRPr="00253FA9" w:rsidRDefault="00B50E81" w:rsidP="00F421D4">
      <w:pPr>
        <w:spacing w:line="276" w:lineRule="auto"/>
        <w:ind w:left="708" w:hanging="708"/>
        <w:rPr>
          <w:rFonts w:asciiTheme="minorHAnsi" w:hAnsiTheme="minorHAnsi" w:cstheme="minorHAnsi"/>
          <w:b/>
          <w:sz w:val="24"/>
          <w:szCs w:val="24"/>
        </w:rPr>
      </w:pPr>
      <w:r w:rsidRPr="00F421D4">
        <w:rPr>
          <w:rFonts w:asciiTheme="minorHAnsi" w:hAnsiTheme="minorHAnsi" w:cstheme="minorHAnsi"/>
          <w:sz w:val="24"/>
          <w:szCs w:val="24"/>
        </w:rPr>
        <w:t>P2.1.</w:t>
      </w:r>
      <w:r w:rsidRPr="00F421D4">
        <w:rPr>
          <w:rFonts w:asciiTheme="minorHAnsi" w:hAnsiTheme="minorHAnsi" w:cstheme="minorHAnsi"/>
          <w:sz w:val="24"/>
          <w:szCs w:val="24"/>
        </w:rPr>
        <w:tab/>
        <w:t>Dostępność przestrzeni dla użytkowników ze szczególnymi potrzebami</w:t>
      </w:r>
      <w:bookmarkEnd w:id="395"/>
    </w:p>
    <w:p w14:paraId="510D3FB6" w14:textId="72908726" w:rsidR="00184FA2" w:rsidRPr="00253FA9" w:rsidRDefault="00C40B8D" w:rsidP="00253FA9">
      <w:pPr>
        <w:pStyle w:val="Spis1"/>
        <w:spacing w:line="276" w:lineRule="auto"/>
        <w:rPr>
          <w:rStyle w:val="Spis1Znak"/>
          <w:rFonts w:asciiTheme="minorHAnsi" w:hAnsiTheme="minorHAnsi" w:cstheme="minorHAnsi"/>
          <w:b/>
          <w:bCs/>
        </w:rPr>
      </w:pPr>
      <w:bookmarkStart w:id="406" w:name="_Toc233963507"/>
      <w:r w:rsidRPr="00253FA9">
        <w:rPr>
          <w:rFonts w:asciiTheme="minorHAnsi" w:hAnsiTheme="minorHAnsi" w:cstheme="minorHAnsi"/>
          <w:noProof/>
          <w:sz w:val="24"/>
        </w:rPr>
        <w:lastRenderedPageBreak/>
        <w:drawing>
          <wp:anchor distT="0" distB="0" distL="114300" distR="114300" simplePos="0" relativeHeight="251696640" behindDoc="1" locked="0" layoutInCell="1" allowOverlap="1" wp14:anchorId="0D9D81E5" wp14:editId="247D2C63">
            <wp:simplePos x="0" y="0"/>
            <wp:positionH relativeFrom="column">
              <wp:posOffset>-414655</wp:posOffset>
            </wp:positionH>
            <wp:positionV relativeFrom="paragraph">
              <wp:posOffset>0</wp:posOffset>
            </wp:positionV>
            <wp:extent cx="6696710" cy="9472930"/>
            <wp:effectExtent l="0" t="0" r="8890" b="0"/>
            <wp:wrapTight wrapText="bothSides">
              <wp:wrapPolygon edited="0">
                <wp:start x="0" y="0"/>
                <wp:lineTo x="0" y="21545"/>
                <wp:lineTo x="21567" y="21545"/>
                <wp:lineTo x="21567" y="0"/>
                <wp:lineTo x="0" y="0"/>
              </wp:wrapPolygon>
            </wp:wrapTight>
            <wp:docPr id="72" name="Obraz 72" descr="Okładka rozdziału ósmego: Bezpieczeństwo publicz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bialystok\pliki\BOI\_MONIKA JAKONIUK_RAPORT ZA 2024 ROK\OKŁADKA\Ania Kozłowska _0kładka_03.04.2025_NEW\JPG\okładka Raport 2025 nowe-10.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696710" cy="947293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253FA9">
        <w:rPr>
          <w:rStyle w:val="Spis1Znak"/>
          <w:rFonts w:asciiTheme="minorHAnsi" w:hAnsiTheme="minorHAnsi" w:cstheme="minorHAnsi"/>
          <w:b/>
          <w:bCs/>
        </w:rPr>
        <w:t>8. BEZPIECZEŃSTWO PUBLICZNE</w:t>
      </w:r>
      <w:bookmarkEnd w:id="406"/>
    </w:p>
    <w:p w14:paraId="29CC26DB" w14:textId="7C6E55B8" w:rsidR="00E14297" w:rsidRPr="00253FA9" w:rsidRDefault="000309C9" w:rsidP="00253FA9">
      <w:pPr>
        <w:pStyle w:val="Nagwek2"/>
        <w:spacing w:line="276" w:lineRule="auto"/>
        <w:rPr>
          <w:rFonts w:asciiTheme="minorHAnsi" w:hAnsiTheme="minorHAnsi" w:cstheme="minorHAnsi"/>
          <w:sz w:val="24"/>
          <w:szCs w:val="24"/>
        </w:rPr>
      </w:pPr>
      <w:bookmarkStart w:id="407" w:name="_Toc233962790"/>
      <w:bookmarkStart w:id="408" w:name="_Toc236040521"/>
      <w:bookmarkStart w:id="409" w:name="_Toc163209020"/>
      <w:bookmarkStart w:id="410" w:name="_Toc160002860"/>
      <w:r w:rsidRPr="00253FA9">
        <w:rPr>
          <w:rFonts w:asciiTheme="minorHAnsi" w:hAnsiTheme="minorHAnsi" w:cstheme="minorHAnsi"/>
          <w:sz w:val="24"/>
          <w:szCs w:val="24"/>
        </w:rPr>
        <w:lastRenderedPageBreak/>
        <w:t>8. BEZPIECZEŃSTWO PUBLICZNE</w:t>
      </w:r>
      <w:bookmarkEnd w:id="407"/>
      <w:bookmarkEnd w:id="408"/>
    </w:p>
    <w:p w14:paraId="092B9865" w14:textId="3129C089" w:rsidR="004277D1" w:rsidRPr="00253FA9" w:rsidRDefault="004277D1" w:rsidP="00253FA9">
      <w:pPr>
        <w:pStyle w:val="Nagwek3"/>
        <w:spacing w:line="276" w:lineRule="auto"/>
        <w:rPr>
          <w:rFonts w:cstheme="minorHAnsi"/>
          <w:szCs w:val="24"/>
        </w:rPr>
      </w:pPr>
      <w:bookmarkStart w:id="411" w:name="_Toc233962791"/>
      <w:bookmarkStart w:id="412" w:name="_Toc236040522"/>
      <w:r w:rsidRPr="00253FA9">
        <w:rPr>
          <w:rFonts w:cstheme="minorHAnsi"/>
          <w:szCs w:val="24"/>
        </w:rPr>
        <w:t xml:space="preserve">8.1. </w:t>
      </w:r>
      <w:bookmarkEnd w:id="409"/>
      <w:r w:rsidRPr="00253FA9">
        <w:rPr>
          <w:rFonts w:cstheme="minorHAnsi"/>
          <w:szCs w:val="24"/>
        </w:rPr>
        <w:t>K</w:t>
      </w:r>
      <w:r w:rsidR="00FC421D" w:rsidRPr="00253FA9">
        <w:rPr>
          <w:rFonts w:cstheme="minorHAnsi"/>
          <w:szCs w:val="24"/>
        </w:rPr>
        <w:t xml:space="preserve">omenda </w:t>
      </w:r>
      <w:r w:rsidRPr="00253FA9">
        <w:rPr>
          <w:rFonts w:cstheme="minorHAnsi"/>
          <w:szCs w:val="24"/>
        </w:rPr>
        <w:t>M</w:t>
      </w:r>
      <w:r w:rsidR="00FC421D" w:rsidRPr="00253FA9">
        <w:rPr>
          <w:rFonts w:cstheme="minorHAnsi"/>
          <w:szCs w:val="24"/>
        </w:rPr>
        <w:t>iejska</w:t>
      </w:r>
      <w:r w:rsidRPr="00253FA9">
        <w:rPr>
          <w:rFonts w:cstheme="minorHAnsi"/>
          <w:szCs w:val="24"/>
        </w:rPr>
        <w:t xml:space="preserve"> Policj</w:t>
      </w:r>
      <w:r w:rsidR="00FC421D" w:rsidRPr="00253FA9">
        <w:rPr>
          <w:rFonts w:cstheme="minorHAnsi"/>
          <w:szCs w:val="24"/>
        </w:rPr>
        <w:t>i</w:t>
      </w:r>
      <w:bookmarkEnd w:id="411"/>
      <w:bookmarkEnd w:id="412"/>
    </w:p>
    <w:p w14:paraId="435F85BB" w14:textId="3D7CE0D8" w:rsidR="00CF23B3" w:rsidRPr="00253FA9" w:rsidRDefault="00CF23B3" w:rsidP="00253FA9">
      <w:pPr>
        <w:pStyle w:val="Legenda"/>
        <w:spacing w:before="240" w:line="276" w:lineRule="auto"/>
        <w:rPr>
          <w:rFonts w:asciiTheme="minorHAnsi" w:hAnsiTheme="minorHAnsi" w:cstheme="minorHAnsi"/>
          <w:sz w:val="24"/>
          <w:szCs w:val="24"/>
        </w:rPr>
      </w:pPr>
      <w:bookmarkStart w:id="413" w:name="_Toc23551914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128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interwencji Komendy Miejskiej Policji na terenie Białegostoku</w:t>
      </w:r>
      <w:bookmarkEnd w:id="4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8. Liczba interwencji Komendy Miejskiej Policji na terenie Białegostoku"/>
        <w:tblDescription w:val="Liczba interwencji w latach 2020-2024. "/>
      </w:tblPr>
      <w:tblGrid>
        <w:gridCol w:w="1975"/>
        <w:gridCol w:w="1417"/>
        <w:gridCol w:w="1417"/>
        <w:gridCol w:w="1417"/>
        <w:gridCol w:w="1417"/>
        <w:gridCol w:w="1417"/>
      </w:tblGrid>
      <w:tr w:rsidR="00CF23B3" w:rsidRPr="00253FA9" w14:paraId="26D6A2EF" w14:textId="77777777" w:rsidTr="00756112">
        <w:tc>
          <w:tcPr>
            <w:tcW w:w="1090" w:type="pct"/>
            <w:shd w:val="clear" w:color="auto" w:fill="F2F2F2" w:themeFill="background1" w:themeFillShade="F2"/>
          </w:tcPr>
          <w:p w14:paraId="429A2C94"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782" w:type="pct"/>
            <w:shd w:val="clear" w:color="auto" w:fill="F2F2F2" w:themeFill="background1" w:themeFillShade="F2"/>
            <w:vAlign w:val="center"/>
          </w:tcPr>
          <w:p w14:paraId="2FACF4D8"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782" w:type="pct"/>
            <w:shd w:val="clear" w:color="auto" w:fill="F2F2F2" w:themeFill="background1" w:themeFillShade="F2"/>
            <w:vAlign w:val="center"/>
          </w:tcPr>
          <w:p w14:paraId="1939DC76"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782" w:type="pct"/>
            <w:shd w:val="clear" w:color="auto" w:fill="F2F2F2" w:themeFill="background1" w:themeFillShade="F2"/>
            <w:vAlign w:val="center"/>
          </w:tcPr>
          <w:p w14:paraId="5BCB541C"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782" w:type="pct"/>
            <w:shd w:val="clear" w:color="auto" w:fill="F2F2F2" w:themeFill="background1" w:themeFillShade="F2"/>
            <w:vAlign w:val="center"/>
          </w:tcPr>
          <w:p w14:paraId="2266ADAF"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782" w:type="pct"/>
            <w:shd w:val="clear" w:color="auto" w:fill="F2F2F2" w:themeFill="background1" w:themeFillShade="F2"/>
            <w:vAlign w:val="center"/>
          </w:tcPr>
          <w:p w14:paraId="5821E18C"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CF23B3" w:rsidRPr="00253FA9" w14:paraId="3515BA7B" w14:textId="77777777" w:rsidTr="00756112">
        <w:tc>
          <w:tcPr>
            <w:tcW w:w="1090" w:type="pct"/>
            <w:shd w:val="clear" w:color="auto" w:fill="F2F2F2" w:themeFill="background1" w:themeFillShade="F2"/>
          </w:tcPr>
          <w:p w14:paraId="133573F5" w14:textId="77777777" w:rsidR="00CF23B3" w:rsidRPr="00F421D4" w:rsidRDefault="00CF23B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interwencji</w:t>
            </w:r>
          </w:p>
        </w:tc>
        <w:tc>
          <w:tcPr>
            <w:tcW w:w="782" w:type="pct"/>
            <w:vAlign w:val="center"/>
          </w:tcPr>
          <w:p w14:paraId="04AE3C46"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41 316</w:t>
            </w:r>
          </w:p>
        </w:tc>
        <w:tc>
          <w:tcPr>
            <w:tcW w:w="782" w:type="pct"/>
            <w:vAlign w:val="center"/>
          </w:tcPr>
          <w:p w14:paraId="2B4AFABC"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56 252</w:t>
            </w:r>
          </w:p>
        </w:tc>
        <w:tc>
          <w:tcPr>
            <w:tcW w:w="782" w:type="pct"/>
            <w:vAlign w:val="center"/>
          </w:tcPr>
          <w:p w14:paraId="7681C5B3"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63 577</w:t>
            </w:r>
          </w:p>
        </w:tc>
        <w:tc>
          <w:tcPr>
            <w:tcW w:w="782" w:type="pct"/>
            <w:vAlign w:val="center"/>
          </w:tcPr>
          <w:p w14:paraId="6B8A6833"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57 486</w:t>
            </w:r>
          </w:p>
        </w:tc>
        <w:tc>
          <w:tcPr>
            <w:tcW w:w="782" w:type="pct"/>
            <w:vAlign w:val="center"/>
          </w:tcPr>
          <w:p w14:paraId="37CC5641"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57 639</w:t>
            </w:r>
          </w:p>
        </w:tc>
      </w:tr>
    </w:tbl>
    <w:p w14:paraId="1D9FC35F" w14:textId="75F7C05A"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Biuro Zarządzania Kryzysowego </w:t>
      </w:r>
      <w:r w:rsidR="00C931B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Komendy Miejskiej Policji w Białymstoku</w:t>
      </w:r>
    </w:p>
    <w:p w14:paraId="29A83DDF" w14:textId="57F7800E" w:rsidR="00CF23B3" w:rsidRPr="00253FA9" w:rsidRDefault="00701041"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w:t>
      </w:r>
      <w:r w:rsidR="00CF23B3" w:rsidRPr="00253FA9">
        <w:rPr>
          <w:rFonts w:asciiTheme="minorHAnsi" w:hAnsiTheme="minorHAnsi" w:cstheme="minorHAnsi"/>
          <w:sz w:val="24"/>
          <w:szCs w:val="24"/>
        </w:rPr>
        <w:t xml:space="preserve"> na terenie Białegostoku ujawniono ogółem 6</w:t>
      </w:r>
      <w:r w:rsidR="00B65832" w:rsidRPr="00253FA9">
        <w:rPr>
          <w:rFonts w:asciiTheme="minorHAnsi" w:hAnsiTheme="minorHAnsi" w:cstheme="minorHAnsi"/>
          <w:sz w:val="24"/>
          <w:szCs w:val="24"/>
        </w:rPr>
        <w:t> </w:t>
      </w:r>
      <w:r w:rsidR="00CF23B3" w:rsidRPr="00253FA9">
        <w:rPr>
          <w:rFonts w:asciiTheme="minorHAnsi" w:hAnsiTheme="minorHAnsi" w:cstheme="minorHAnsi"/>
          <w:sz w:val="24"/>
          <w:szCs w:val="24"/>
        </w:rPr>
        <w:t xml:space="preserve">422 przestępstwa, w tym: </w:t>
      </w:r>
    </w:p>
    <w:p w14:paraId="365A6190" w14:textId="1F0B0E15" w:rsidR="00CF23B3" w:rsidRPr="00253FA9" w:rsidRDefault="00CF23B3" w:rsidP="001A6CF9">
      <w:pPr>
        <w:pStyle w:val="Akapitzlist"/>
        <w:numPr>
          <w:ilvl w:val="0"/>
          <w:numId w:val="9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przestępstwa kryminalne – 3</w:t>
      </w:r>
      <w:r w:rsidR="00B52FE4" w:rsidRPr="00253FA9">
        <w:rPr>
          <w:rFonts w:asciiTheme="minorHAnsi" w:hAnsiTheme="minorHAnsi" w:cstheme="minorHAnsi"/>
          <w:sz w:val="24"/>
          <w:szCs w:val="24"/>
        </w:rPr>
        <w:t> </w:t>
      </w:r>
      <w:r w:rsidRPr="00253FA9">
        <w:rPr>
          <w:rFonts w:asciiTheme="minorHAnsi" w:hAnsiTheme="minorHAnsi" w:cstheme="minorHAnsi"/>
          <w:sz w:val="24"/>
          <w:szCs w:val="24"/>
        </w:rPr>
        <w:t>083</w:t>
      </w:r>
      <w:r w:rsidR="00B52FE4" w:rsidRPr="00253FA9">
        <w:rPr>
          <w:rFonts w:asciiTheme="minorHAnsi" w:hAnsiTheme="minorHAnsi" w:cstheme="minorHAnsi"/>
          <w:sz w:val="24"/>
          <w:szCs w:val="24"/>
        </w:rPr>
        <w:t>;</w:t>
      </w:r>
    </w:p>
    <w:p w14:paraId="445DAB14" w14:textId="4766AAED" w:rsidR="00CF23B3" w:rsidRPr="00253FA9" w:rsidRDefault="00CF23B3" w:rsidP="001A6CF9">
      <w:pPr>
        <w:pStyle w:val="Akapitzlist"/>
        <w:numPr>
          <w:ilvl w:val="0"/>
          <w:numId w:val="9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przestępstwa gospodarcze – 1</w:t>
      </w:r>
      <w:r w:rsidR="00B52FE4" w:rsidRPr="00253FA9">
        <w:rPr>
          <w:rFonts w:asciiTheme="minorHAnsi" w:hAnsiTheme="minorHAnsi" w:cstheme="minorHAnsi"/>
          <w:sz w:val="24"/>
          <w:szCs w:val="24"/>
        </w:rPr>
        <w:t> </w:t>
      </w:r>
      <w:r w:rsidRPr="00253FA9">
        <w:rPr>
          <w:rFonts w:asciiTheme="minorHAnsi" w:hAnsiTheme="minorHAnsi" w:cstheme="minorHAnsi"/>
          <w:sz w:val="24"/>
          <w:szCs w:val="24"/>
        </w:rPr>
        <w:t>371</w:t>
      </w:r>
      <w:r w:rsidR="00B52FE4" w:rsidRPr="00253FA9">
        <w:rPr>
          <w:rFonts w:asciiTheme="minorHAnsi" w:hAnsiTheme="minorHAnsi" w:cstheme="minorHAnsi"/>
          <w:sz w:val="24"/>
          <w:szCs w:val="24"/>
        </w:rPr>
        <w:t>;</w:t>
      </w:r>
    </w:p>
    <w:p w14:paraId="5878E8F8" w14:textId="598E98CA" w:rsidR="00CF23B3" w:rsidRPr="00253FA9" w:rsidRDefault="00CF23B3" w:rsidP="001A6CF9">
      <w:pPr>
        <w:pStyle w:val="Akapitzlist"/>
        <w:numPr>
          <w:ilvl w:val="0"/>
          <w:numId w:val="9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przestępstwa w kategorii bójki i pobicia – 25</w:t>
      </w:r>
      <w:r w:rsidR="00B52FE4" w:rsidRPr="00253FA9">
        <w:rPr>
          <w:rFonts w:asciiTheme="minorHAnsi" w:hAnsiTheme="minorHAnsi" w:cstheme="minorHAnsi"/>
          <w:sz w:val="24"/>
          <w:szCs w:val="24"/>
        </w:rPr>
        <w:t>;</w:t>
      </w:r>
    </w:p>
    <w:p w14:paraId="318E4F9B" w14:textId="63BA0702" w:rsidR="00CF23B3" w:rsidRPr="00253FA9" w:rsidRDefault="00CF23B3" w:rsidP="001A6CF9">
      <w:pPr>
        <w:pStyle w:val="Akapitzlist"/>
        <w:numPr>
          <w:ilvl w:val="0"/>
          <w:numId w:val="9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przestępstwa rozbójnicze – 70</w:t>
      </w:r>
      <w:r w:rsidR="00B52FE4" w:rsidRPr="00253FA9">
        <w:rPr>
          <w:rFonts w:asciiTheme="minorHAnsi" w:hAnsiTheme="minorHAnsi" w:cstheme="minorHAnsi"/>
          <w:sz w:val="24"/>
          <w:szCs w:val="24"/>
        </w:rPr>
        <w:t>;</w:t>
      </w:r>
    </w:p>
    <w:p w14:paraId="3B90BB29" w14:textId="4473A38C" w:rsidR="00CF23B3" w:rsidRPr="00253FA9" w:rsidRDefault="00CF23B3" w:rsidP="001A6CF9">
      <w:pPr>
        <w:pStyle w:val="Akapitzlist"/>
        <w:numPr>
          <w:ilvl w:val="0"/>
          <w:numId w:val="9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przestępstwa w kategorii kradzież mienia – 646</w:t>
      </w:r>
      <w:r w:rsidR="00B52FE4" w:rsidRPr="00253FA9">
        <w:rPr>
          <w:rFonts w:asciiTheme="minorHAnsi" w:hAnsiTheme="minorHAnsi" w:cstheme="minorHAnsi"/>
          <w:sz w:val="24"/>
          <w:szCs w:val="24"/>
        </w:rPr>
        <w:t>;</w:t>
      </w:r>
    </w:p>
    <w:p w14:paraId="3A68E32B" w14:textId="38CC0F86" w:rsidR="00CF23B3" w:rsidRPr="00253FA9" w:rsidRDefault="00CF23B3" w:rsidP="001A6CF9">
      <w:pPr>
        <w:pStyle w:val="Akapitzlist"/>
        <w:numPr>
          <w:ilvl w:val="0"/>
          <w:numId w:val="9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przestępstwa w kategorii kradzież z włamaniem – 347</w:t>
      </w:r>
      <w:r w:rsidR="00B52FE4" w:rsidRPr="00253FA9">
        <w:rPr>
          <w:rFonts w:asciiTheme="minorHAnsi" w:hAnsiTheme="minorHAnsi" w:cstheme="minorHAnsi"/>
          <w:sz w:val="24"/>
          <w:szCs w:val="24"/>
        </w:rPr>
        <w:t>;</w:t>
      </w:r>
    </w:p>
    <w:p w14:paraId="64DFC934" w14:textId="4B092DBA" w:rsidR="00CF23B3" w:rsidRPr="00253FA9" w:rsidRDefault="00CF23B3" w:rsidP="001A6CF9">
      <w:pPr>
        <w:pStyle w:val="Akapitzlist"/>
        <w:numPr>
          <w:ilvl w:val="0"/>
          <w:numId w:val="9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przestępstwa narkotykowe – 524</w:t>
      </w:r>
      <w:r w:rsidR="00B52FE4" w:rsidRPr="00253FA9">
        <w:rPr>
          <w:rFonts w:asciiTheme="minorHAnsi" w:hAnsiTheme="minorHAnsi" w:cstheme="minorHAnsi"/>
          <w:sz w:val="24"/>
          <w:szCs w:val="24"/>
        </w:rPr>
        <w:t>;</w:t>
      </w:r>
    </w:p>
    <w:p w14:paraId="7836AEE6" w14:textId="77777777" w:rsidR="00CF23B3" w:rsidRPr="00253FA9" w:rsidRDefault="00CF23B3" w:rsidP="001A6CF9">
      <w:pPr>
        <w:pStyle w:val="Akapitzlist"/>
        <w:numPr>
          <w:ilvl w:val="0"/>
          <w:numId w:val="9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przestępstwa drogowe – 356.</w:t>
      </w:r>
    </w:p>
    <w:p w14:paraId="168E6A3B" w14:textId="08FCCA03" w:rsidR="00CF23B3" w:rsidRPr="00253FA9" w:rsidRDefault="00CF23B3" w:rsidP="00253FA9">
      <w:pPr>
        <w:pStyle w:val="Legenda"/>
        <w:spacing w:before="240" w:line="276" w:lineRule="auto"/>
        <w:rPr>
          <w:rFonts w:asciiTheme="minorHAnsi" w:hAnsiTheme="minorHAnsi" w:cstheme="minorHAnsi"/>
          <w:color w:val="000000" w:themeColor="text1"/>
          <w:sz w:val="24"/>
          <w:szCs w:val="24"/>
        </w:rPr>
      </w:pPr>
      <w:bookmarkStart w:id="414" w:name="_Toc235519145"/>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129</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Liczba przestępstw stwierdzonych przez Komendę Miejską Policji na terenie Białegostoku</w:t>
      </w:r>
      <w:bookmarkEnd w:id="414"/>
    </w:p>
    <w:tbl>
      <w:tblPr>
        <w:tblW w:w="90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9. Liczba przestępstw stwierdzonych przez Komendę Miejską Policji na terenie Białegostoku"/>
        <w:tblDescription w:val="Liczba przestępstw oraz procent wykrywalności w latach 2020-2024."/>
      </w:tblPr>
      <w:tblGrid>
        <w:gridCol w:w="2419"/>
        <w:gridCol w:w="1330"/>
        <w:gridCol w:w="1330"/>
        <w:gridCol w:w="1330"/>
        <w:gridCol w:w="1330"/>
        <w:gridCol w:w="1330"/>
      </w:tblGrid>
      <w:tr w:rsidR="00CF23B3" w:rsidRPr="00253FA9" w14:paraId="0BCDDE15" w14:textId="77777777" w:rsidTr="00C570FE">
        <w:tc>
          <w:tcPr>
            <w:tcW w:w="2419" w:type="dxa"/>
            <w:shd w:val="clear" w:color="auto" w:fill="F2F2F2" w:themeFill="background1" w:themeFillShade="F2"/>
            <w:vAlign w:val="center"/>
          </w:tcPr>
          <w:p w14:paraId="708E221D" w14:textId="77777777" w:rsidR="00CF23B3" w:rsidRPr="00253FA9" w:rsidRDefault="00CF23B3"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Wyszczególnienie</w:t>
            </w:r>
          </w:p>
        </w:tc>
        <w:tc>
          <w:tcPr>
            <w:tcW w:w="1330" w:type="dxa"/>
            <w:shd w:val="clear" w:color="auto" w:fill="F2F2F2" w:themeFill="background1" w:themeFillShade="F2"/>
            <w:vAlign w:val="center"/>
          </w:tcPr>
          <w:p w14:paraId="17BF93B8" w14:textId="77777777" w:rsidR="00CF23B3" w:rsidRPr="00253FA9" w:rsidRDefault="00CF23B3"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2020</w:t>
            </w:r>
          </w:p>
        </w:tc>
        <w:tc>
          <w:tcPr>
            <w:tcW w:w="1330" w:type="dxa"/>
            <w:shd w:val="clear" w:color="auto" w:fill="F2F2F2" w:themeFill="background1" w:themeFillShade="F2"/>
            <w:vAlign w:val="center"/>
          </w:tcPr>
          <w:p w14:paraId="2B92C3F3" w14:textId="77777777" w:rsidR="00CF23B3" w:rsidRPr="00253FA9" w:rsidRDefault="00CF23B3"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2021</w:t>
            </w:r>
          </w:p>
        </w:tc>
        <w:tc>
          <w:tcPr>
            <w:tcW w:w="1330" w:type="dxa"/>
            <w:shd w:val="clear" w:color="auto" w:fill="F2F2F2" w:themeFill="background1" w:themeFillShade="F2"/>
            <w:vAlign w:val="center"/>
          </w:tcPr>
          <w:p w14:paraId="38740D68" w14:textId="77777777" w:rsidR="00CF23B3" w:rsidRPr="00253FA9" w:rsidRDefault="00CF23B3"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2022</w:t>
            </w:r>
          </w:p>
        </w:tc>
        <w:tc>
          <w:tcPr>
            <w:tcW w:w="1330" w:type="dxa"/>
            <w:shd w:val="clear" w:color="auto" w:fill="F2F2F2" w:themeFill="background1" w:themeFillShade="F2"/>
            <w:vAlign w:val="center"/>
          </w:tcPr>
          <w:p w14:paraId="5733173C" w14:textId="77777777" w:rsidR="00CF23B3" w:rsidRPr="00253FA9" w:rsidRDefault="00CF23B3"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2023</w:t>
            </w:r>
          </w:p>
        </w:tc>
        <w:tc>
          <w:tcPr>
            <w:tcW w:w="1330" w:type="dxa"/>
            <w:shd w:val="clear" w:color="auto" w:fill="F2F2F2" w:themeFill="background1" w:themeFillShade="F2"/>
            <w:vAlign w:val="center"/>
          </w:tcPr>
          <w:p w14:paraId="5E0F4B70" w14:textId="77777777" w:rsidR="00CF23B3" w:rsidRPr="00253FA9" w:rsidRDefault="00CF23B3"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CF23B3" w:rsidRPr="00253FA9" w14:paraId="46BC1B63" w14:textId="77777777" w:rsidTr="00C570FE">
        <w:tc>
          <w:tcPr>
            <w:tcW w:w="2419" w:type="dxa"/>
            <w:shd w:val="clear" w:color="auto" w:fill="F2F2F2" w:themeFill="background1" w:themeFillShade="F2"/>
            <w:vAlign w:val="center"/>
          </w:tcPr>
          <w:p w14:paraId="73CD8FA9" w14:textId="77777777" w:rsidR="00CF23B3" w:rsidRPr="00F421D4" w:rsidRDefault="00CF23B3"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Liczba przestępstw</w:t>
            </w:r>
          </w:p>
        </w:tc>
        <w:tc>
          <w:tcPr>
            <w:tcW w:w="1330" w:type="dxa"/>
            <w:vAlign w:val="center"/>
          </w:tcPr>
          <w:p w14:paraId="300D43E7"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5 886</w:t>
            </w:r>
          </w:p>
        </w:tc>
        <w:tc>
          <w:tcPr>
            <w:tcW w:w="1330" w:type="dxa"/>
            <w:vAlign w:val="center"/>
          </w:tcPr>
          <w:p w14:paraId="07F2B1FD"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5 828</w:t>
            </w:r>
          </w:p>
        </w:tc>
        <w:tc>
          <w:tcPr>
            <w:tcW w:w="1330" w:type="dxa"/>
            <w:vAlign w:val="center"/>
          </w:tcPr>
          <w:p w14:paraId="04A2EBD0"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5 697</w:t>
            </w:r>
          </w:p>
        </w:tc>
        <w:tc>
          <w:tcPr>
            <w:tcW w:w="1330" w:type="dxa"/>
            <w:vAlign w:val="center"/>
          </w:tcPr>
          <w:p w14:paraId="793D472D"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7 378</w:t>
            </w:r>
          </w:p>
        </w:tc>
        <w:tc>
          <w:tcPr>
            <w:tcW w:w="1330" w:type="dxa"/>
            <w:vAlign w:val="center"/>
          </w:tcPr>
          <w:p w14:paraId="3EE08787"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6 422</w:t>
            </w:r>
          </w:p>
        </w:tc>
      </w:tr>
      <w:tr w:rsidR="00CF23B3" w:rsidRPr="00253FA9" w14:paraId="4089018F" w14:textId="77777777" w:rsidTr="00C570FE">
        <w:tc>
          <w:tcPr>
            <w:tcW w:w="2419" w:type="dxa"/>
            <w:shd w:val="clear" w:color="auto" w:fill="F2F2F2" w:themeFill="background1" w:themeFillShade="F2"/>
            <w:vAlign w:val="center"/>
          </w:tcPr>
          <w:p w14:paraId="39737A89" w14:textId="77777777" w:rsidR="00CF23B3" w:rsidRPr="00F421D4" w:rsidRDefault="00CF23B3"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Wykrywalność (w %)</w:t>
            </w:r>
          </w:p>
        </w:tc>
        <w:tc>
          <w:tcPr>
            <w:tcW w:w="1330" w:type="dxa"/>
            <w:vAlign w:val="center"/>
          </w:tcPr>
          <w:p w14:paraId="1E309DE2"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72,29%</w:t>
            </w:r>
          </w:p>
        </w:tc>
        <w:tc>
          <w:tcPr>
            <w:tcW w:w="1330" w:type="dxa"/>
            <w:vAlign w:val="center"/>
          </w:tcPr>
          <w:p w14:paraId="4A259ED9"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67,23%</w:t>
            </w:r>
          </w:p>
        </w:tc>
        <w:tc>
          <w:tcPr>
            <w:tcW w:w="1330" w:type="dxa"/>
            <w:vAlign w:val="center"/>
          </w:tcPr>
          <w:p w14:paraId="204BCA11"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65,35%</w:t>
            </w:r>
          </w:p>
        </w:tc>
        <w:tc>
          <w:tcPr>
            <w:tcW w:w="1330" w:type="dxa"/>
            <w:vAlign w:val="center"/>
          </w:tcPr>
          <w:p w14:paraId="1693C2D9"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71,48%</w:t>
            </w:r>
          </w:p>
        </w:tc>
        <w:tc>
          <w:tcPr>
            <w:tcW w:w="1330" w:type="dxa"/>
            <w:vAlign w:val="center"/>
          </w:tcPr>
          <w:p w14:paraId="3DA6BC0D" w14:textId="77777777"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63,76%</w:t>
            </w:r>
          </w:p>
        </w:tc>
      </w:tr>
    </w:tbl>
    <w:p w14:paraId="630DA5B0" w14:textId="7EAD95BE" w:rsidR="00CF23B3" w:rsidRPr="00253FA9" w:rsidRDefault="00CF23B3"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Biuro Zarządzania Kryzysowego </w:t>
      </w:r>
      <w:r w:rsidR="00C931B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Komendy Miejskiej Policji w Białymstoku</w:t>
      </w:r>
    </w:p>
    <w:p w14:paraId="3E37082A" w14:textId="625363EC" w:rsidR="00CF23B3" w:rsidRPr="00253FA9" w:rsidRDefault="00CF23B3" w:rsidP="00253FA9">
      <w:pPr>
        <w:pStyle w:val="Legenda"/>
        <w:spacing w:before="240" w:line="276" w:lineRule="auto"/>
        <w:rPr>
          <w:rFonts w:asciiTheme="minorHAnsi" w:hAnsiTheme="minorHAnsi" w:cstheme="minorHAnsi"/>
          <w:sz w:val="24"/>
          <w:szCs w:val="24"/>
        </w:rPr>
      </w:pPr>
      <w:bookmarkStart w:id="415" w:name="_Toc23551914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Zdarzenia drogowe i osoby poszkodowane podczas tych zdarzeń na terenie Białegostoku</w:t>
      </w:r>
      <w:bookmarkEnd w:id="415"/>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0. Zdarzenia drogowe i osoby poszkodowane podczas tych zdarzeń na terenie Białegostoku"/>
        <w:tblDescription w:val="Wyszczególnienie liczby wypadków, kolizji, osób rannych i ofiar śmiertelnych w latach 2020-2024. "/>
      </w:tblPr>
      <w:tblGrid>
        <w:gridCol w:w="2410"/>
        <w:gridCol w:w="1331"/>
        <w:gridCol w:w="1331"/>
        <w:gridCol w:w="1331"/>
        <w:gridCol w:w="1331"/>
        <w:gridCol w:w="1331"/>
      </w:tblGrid>
      <w:tr w:rsidR="00CF23B3" w:rsidRPr="00253FA9" w14:paraId="7A1B5116" w14:textId="77777777" w:rsidTr="00C570FE">
        <w:trPr>
          <w:trHeight w:val="170"/>
        </w:trPr>
        <w:tc>
          <w:tcPr>
            <w:tcW w:w="2410" w:type="dxa"/>
            <w:shd w:val="clear" w:color="auto" w:fill="F2F2F2" w:themeFill="background1" w:themeFillShade="F2"/>
          </w:tcPr>
          <w:p w14:paraId="604105FA"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331" w:type="dxa"/>
            <w:shd w:val="clear" w:color="auto" w:fill="F2F2F2" w:themeFill="background1" w:themeFillShade="F2"/>
            <w:vAlign w:val="center"/>
          </w:tcPr>
          <w:p w14:paraId="398F360A"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31" w:type="dxa"/>
            <w:shd w:val="clear" w:color="auto" w:fill="F2F2F2" w:themeFill="background1" w:themeFillShade="F2"/>
            <w:vAlign w:val="center"/>
          </w:tcPr>
          <w:p w14:paraId="4618FEE4"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31" w:type="dxa"/>
            <w:shd w:val="clear" w:color="auto" w:fill="F2F2F2" w:themeFill="background1" w:themeFillShade="F2"/>
            <w:vAlign w:val="center"/>
          </w:tcPr>
          <w:p w14:paraId="47F741D3"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31" w:type="dxa"/>
            <w:shd w:val="clear" w:color="auto" w:fill="F2F2F2" w:themeFill="background1" w:themeFillShade="F2"/>
            <w:vAlign w:val="center"/>
          </w:tcPr>
          <w:p w14:paraId="73A5230D"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31" w:type="dxa"/>
            <w:shd w:val="clear" w:color="auto" w:fill="F2F2F2" w:themeFill="background1" w:themeFillShade="F2"/>
            <w:vAlign w:val="center"/>
          </w:tcPr>
          <w:p w14:paraId="213E9D0A" w14:textId="77777777" w:rsidR="00CF23B3" w:rsidRPr="00253FA9" w:rsidRDefault="00CF23B3"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CF23B3" w:rsidRPr="00253FA9" w14:paraId="67F0D1E0" w14:textId="77777777" w:rsidTr="00C570FE">
        <w:trPr>
          <w:trHeight w:val="70"/>
        </w:trPr>
        <w:tc>
          <w:tcPr>
            <w:tcW w:w="2410" w:type="dxa"/>
            <w:shd w:val="clear" w:color="auto" w:fill="F2F2F2" w:themeFill="background1" w:themeFillShade="F2"/>
          </w:tcPr>
          <w:p w14:paraId="0502ABA3" w14:textId="77777777" w:rsidR="00CF23B3" w:rsidRPr="00F421D4" w:rsidRDefault="00CF23B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wypadków</w:t>
            </w:r>
          </w:p>
        </w:tc>
        <w:tc>
          <w:tcPr>
            <w:tcW w:w="1331" w:type="dxa"/>
            <w:vAlign w:val="center"/>
          </w:tcPr>
          <w:p w14:paraId="527F3C65"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69</w:t>
            </w:r>
          </w:p>
        </w:tc>
        <w:tc>
          <w:tcPr>
            <w:tcW w:w="1331" w:type="dxa"/>
            <w:vAlign w:val="center"/>
          </w:tcPr>
          <w:p w14:paraId="763CC0A9"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81</w:t>
            </w:r>
          </w:p>
        </w:tc>
        <w:tc>
          <w:tcPr>
            <w:tcW w:w="1331" w:type="dxa"/>
            <w:vAlign w:val="center"/>
          </w:tcPr>
          <w:p w14:paraId="13B808A9"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w:t>
            </w:r>
          </w:p>
        </w:tc>
        <w:tc>
          <w:tcPr>
            <w:tcW w:w="1331" w:type="dxa"/>
            <w:vAlign w:val="center"/>
          </w:tcPr>
          <w:p w14:paraId="1630F937"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73</w:t>
            </w:r>
          </w:p>
        </w:tc>
        <w:tc>
          <w:tcPr>
            <w:tcW w:w="1331" w:type="dxa"/>
            <w:vAlign w:val="center"/>
          </w:tcPr>
          <w:p w14:paraId="6FD560D6"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79</w:t>
            </w:r>
          </w:p>
        </w:tc>
      </w:tr>
      <w:tr w:rsidR="00CF23B3" w:rsidRPr="00253FA9" w14:paraId="733D5952" w14:textId="77777777" w:rsidTr="00C570FE">
        <w:trPr>
          <w:trHeight w:val="170"/>
        </w:trPr>
        <w:tc>
          <w:tcPr>
            <w:tcW w:w="2410" w:type="dxa"/>
            <w:shd w:val="clear" w:color="auto" w:fill="F2F2F2" w:themeFill="background1" w:themeFillShade="F2"/>
          </w:tcPr>
          <w:p w14:paraId="1CB05A04" w14:textId="77777777" w:rsidR="00CF23B3" w:rsidRPr="00F421D4" w:rsidRDefault="00CF23B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kolizji</w:t>
            </w:r>
          </w:p>
        </w:tc>
        <w:tc>
          <w:tcPr>
            <w:tcW w:w="1331" w:type="dxa"/>
            <w:vAlign w:val="center"/>
          </w:tcPr>
          <w:p w14:paraId="347A048D"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4 275</w:t>
            </w:r>
          </w:p>
        </w:tc>
        <w:tc>
          <w:tcPr>
            <w:tcW w:w="1331" w:type="dxa"/>
            <w:vAlign w:val="center"/>
          </w:tcPr>
          <w:p w14:paraId="480D586F"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4 939</w:t>
            </w:r>
          </w:p>
        </w:tc>
        <w:tc>
          <w:tcPr>
            <w:tcW w:w="1331" w:type="dxa"/>
            <w:vAlign w:val="center"/>
          </w:tcPr>
          <w:p w14:paraId="4306718A"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4 238</w:t>
            </w:r>
          </w:p>
        </w:tc>
        <w:tc>
          <w:tcPr>
            <w:tcW w:w="1331" w:type="dxa"/>
            <w:vAlign w:val="center"/>
          </w:tcPr>
          <w:p w14:paraId="693EA574"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4 086</w:t>
            </w:r>
          </w:p>
        </w:tc>
        <w:tc>
          <w:tcPr>
            <w:tcW w:w="1331" w:type="dxa"/>
            <w:vAlign w:val="center"/>
          </w:tcPr>
          <w:p w14:paraId="235E49AE"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4 316</w:t>
            </w:r>
          </w:p>
        </w:tc>
      </w:tr>
      <w:tr w:rsidR="00CF23B3" w:rsidRPr="00253FA9" w14:paraId="0BBE0CBE" w14:textId="77777777" w:rsidTr="00C570FE">
        <w:trPr>
          <w:trHeight w:val="170"/>
        </w:trPr>
        <w:tc>
          <w:tcPr>
            <w:tcW w:w="2410" w:type="dxa"/>
            <w:shd w:val="clear" w:color="auto" w:fill="F2F2F2" w:themeFill="background1" w:themeFillShade="F2"/>
          </w:tcPr>
          <w:p w14:paraId="13989913" w14:textId="77777777" w:rsidR="00CF23B3" w:rsidRPr="00F421D4" w:rsidRDefault="00CF23B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osób rannych</w:t>
            </w:r>
          </w:p>
        </w:tc>
        <w:tc>
          <w:tcPr>
            <w:tcW w:w="1331" w:type="dxa"/>
            <w:vAlign w:val="center"/>
          </w:tcPr>
          <w:p w14:paraId="60353229"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1331" w:type="dxa"/>
            <w:vAlign w:val="center"/>
          </w:tcPr>
          <w:p w14:paraId="73D23AF0"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89</w:t>
            </w:r>
          </w:p>
        </w:tc>
        <w:tc>
          <w:tcPr>
            <w:tcW w:w="1331" w:type="dxa"/>
            <w:vAlign w:val="center"/>
          </w:tcPr>
          <w:p w14:paraId="632C068A"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w:t>
            </w:r>
          </w:p>
        </w:tc>
        <w:tc>
          <w:tcPr>
            <w:tcW w:w="1331" w:type="dxa"/>
            <w:vAlign w:val="center"/>
          </w:tcPr>
          <w:p w14:paraId="2B03D7FE"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73</w:t>
            </w:r>
          </w:p>
        </w:tc>
        <w:tc>
          <w:tcPr>
            <w:tcW w:w="1331" w:type="dxa"/>
            <w:vAlign w:val="center"/>
          </w:tcPr>
          <w:p w14:paraId="4D81E86A"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w:t>
            </w:r>
          </w:p>
        </w:tc>
      </w:tr>
      <w:tr w:rsidR="00CF23B3" w:rsidRPr="00253FA9" w14:paraId="3839A719" w14:textId="77777777" w:rsidTr="00C570FE">
        <w:trPr>
          <w:trHeight w:val="70"/>
        </w:trPr>
        <w:tc>
          <w:tcPr>
            <w:tcW w:w="2410" w:type="dxa"/>
            <w:shd w:val="clear" w:color="auto" w:fill="F2F2F2" w:themeFill="background1" w:themeFillShade="F2"/>
          </w:tcPr>
          <w:p w14:paraId="14FB8D86" w14:textId="77777777" w:rsidR="00CF23B3" w:rsidRPr="00F421D4" w:rsidRDefault="00CF23B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ofiar śmiertelnych</w:t>
            </w:r>
          </w:p>
        </w:tc>
        <w:tc>
          <w:tcPr>
            <w:tcW w:w="1331" w:type="dxa"/>
            <w:vAlign w:val="center"/>
          </w:tcPr>
          <w:p w14:paraId="1170FF83"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331" w:type="dxa"/>
            <w:vAlign w:val="center"/>
          </w:tcPr>
          <w:p w14:paraId="3706F00D"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331" w:type="dxa"/>
            <w:vAlign w:val="center"/>
          </w:tcPr>
          <w:p w14:paraId="2033E3B0"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1331" w:type="dxa"/>
            <w:vAlign w:val="center"/>
          </w:tcPr>
          <w:p w14:paraId="01B29CED"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1331" w:type="dxa"/>
            <w:vAlign w:val="center"/>
          </w:tcPr>
          <w:p w14:paraId="3C3AD63D" w14:textId="77777777"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r>
    </w:tbl>
    <w:p w14:paraId="16CC38C2" w14:textId="1F33DF4C" w:rsidR="00CF23B3" w:rsidRPr="00253FA9" w:rsidRDefault="00CF23B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Biuro Zarządzania Kryzysowego </w:t>
      </w:r>
      <w:r w:rsidR="00C931B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Komendy Miejskiej Policji w Białymstoku</w:t>
      </w:r>
    </w:p>
    <w:p w14:paraId="24737B77" w14:textId="7F27B01A" w:rsidR="00CF23B3" w:rsidRPr="00253FA9" w:rsidRDefault="00CF23B3"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 Miasto Białystok dofinansowało Komendę Miejską Policji w Białymstoku kwotą 434</w:t>
      </w:r>
      <w:r w:rsidR="00F12B5A" w:rsidRPr="00253FA9">
        <w:rPr>
          <w:rFonts w:asciiTheme="minorHAnsi" w:hAnsiTheme="minorHAnsi" w:cstheme="minorHAnsi"/>
          <w:sz w:val="24"/>
          <w:szCs w:val="24"/>
        </w:rPr>
        <w:t> </w:t>
      </w:r>
      <w:r w:rsidRPr="00253FA9">
        <w:rPr>
          <w:rFonts w:asciiTheme="minorHAnsi" w:hAnsiTheme="minorHAnsi" w:cstheme="minorHAnsi"/>
          <w:sz w:val="24"/>
          <w:szCs w:val="24"/>
        </w:rPr>
        <w:t xml:space="preserve">857 zł. W ramach dofinansowania (280 tys. zł) zapewniono większą liczbę pieszych, rowerowych i zmotoryzowanych patroli prewencyjnych w miejscach o największym </w:t>
      </w:r>
      <w:r w:rsidRPr="00253FA9">
        <w:rPr>
          <w:rFonts w:asciiTheme="minorHAnsi" w:hAnsiTheme="minorHAnsi" w:cstheme="minorHAnsi"/>
          <w:sz w:val="24"/>
          <w:szCs w:val="24"/>
        </w:rPr>
        <w:lastRenderedPageBreak/>
        <w:t>zagrożeniu dla bezpieczeństwa mieszkańców miasta. Pozostałe środki finansowe przeznaczono na dofinansowanie zakupu 2 oznakowanych pojazdów służbowych.</w:t>
      </w:r>
    </w:p>
    <w:p w14:paraId="6E46225A" w14:textId="49914BCD" w:rsidR="004277D1" w:rsidRPr="00253FA9" w:rsidRDefault="004277D1" w:rsidP="00253FA9">
      <w:pPr>
        <w:pStyle w:val="Nagwek3"/>
        <w:spacing w:line="276" w:lineRule="auto"/>
        <w:rPr>
          <w:rFonts w:cstheme="minorHAnsi"/>
          <w:szCs w:val="24"/>
        </w:rPr>
      </w:pPr>
      <w:bookmarkStart w:id="416" w:name="_Toc163209021"/>
      <w:bookmarkStart w:id="417" w:name="_Toc233962792"/>
      <w:bookmarkStart w:id="418" w:name="_Toc236040523"/>
      <w:r w:rsidRPr="00253FA9">
        <w:rPr>
          <w:rFonts w:cstheme="minorHAnsi"/>
          <w:szCs w:val="24"/>
        </w:rPr>
        <w:t>8.2. Straż Miejska</w:t>
      </w:r>
      <w:bookmarkEnd w:id="416"/>
      <w:bookmarkEnd w:id="417"/>
      <w:bookmarkEnd w:id="418"/>
    </w:p>
    <w:p w14:paraId="1E915455" w14:textId="7057323F" w:rsidR="00A3531F" w:rsidRPr="00253FA9" w:rsidRDefault="00A3531F" w:rsidP="00253FA9">
      <w:pPr>
        <w:widowControl w:val="0"/>
        <w:autoSpaceDE w:val="0"/>
        <w:autoSpaceDN w:val="0"/>
        <w:adjustRightInd w:val="0"/>
        <w:spacing w:line="276" w:lineRule="auto"/>
        <w:rPr>
          <w:rFonts w:asciiTheme="minorHAnsi" w:hAnsiTheme="minorHAnsi" w:cstheme="minorHAnsi"/>
          <w:sz w:val="24"/>
          <w:szCs w:val="24"/>
        </w:rPr>
      </w:pPr>
      <w:bookmarkStart w:id="419" w:name="_Toc163209022"/>
      <w:r w:rsidRPr="00253FA9">
        <w:rPr>
          <w:rFonts w:asciiTheme="minorHAnsi" w:hAnsiTheme="minorHAnsi" w:cstheme="minorHAnsi"/>
          <w:sz w:val="24"/>
          <w:szCs w:val="24"/>
        </w:rPr>
        <w:t>Straż Miejska w Białymstoku wykonuje zadania w zakresie ochrony porządku publicznego</w:t>
      </w:r>
      <w:r w:rsidR="00701041" w:rsidRPr="00253FA9">
        <w:rPr>
          <w:rFonts w:asciiTheme="minorHAnsi" w:hAnsiTheme="minorHAnsi" w:cstheme="minorHAnsi"/>
          <w:sz w:val="24"/>
          <w:szCs w:val="24"/>
        </w:rPr>
        <w:t>,</w:t>
      </w:r>
      <w:r w:rsidRPr="00253FA9">
        <w:rPr>
          <w:rFonts w:asciiTheme="minorHAnsi" w:hAnsiTheme="minorHAnsi" w:cstheme="minorHAnsi"/>
          <w:sz w:val="24"/>
          <w:szCs w:val="24"/>
        </w:rPr>
        <w:t xml:space="preserve"> wynikające z ustaw i aktów prawa miejscowego.</w:t>
      </w:r>
    </w:p>
    <w:p w14:paraId="308D1EF0" w14:textId="44455A51" w:rsidR="00F46A56" w:rsidRPr="00253FA9" w:rsidRDefault="00A3531F" w:rsidP="00F421D4">
      <w:pPr>
        <w:widowControl w:val="0"/>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W 2024 r. funkcjonariusze Straży Miejskiej w Białymstoku podjęli 15 632 interwencj</w:t>
      </w:r>
      <w:r w:rsidR="006F4EF0" w:rsidRPr="00253FA9">
        <w:rPr>
          <w:rFonts w:asciiTheme="minorHAnsi" w:hAnsiTheme="minorHAnsi" w:cstheme="minorHAnsi"/>
          <w:sz w:val="24"/>
          <w:szCs w:val="24"/>
        </w:rPr>
        <w:t>e</w:t>
      </w:r>
      <w:r w:rsidRPr="00253FA9">
        <w:rPr>
          <w:rFonts w:asciiTheme="minorHAnsi" w:hAnsiTheme="minorHAnsi" w:cstheme="minorHAnsi"/>
          <w:sz w:val="24"/>
          <w:szCs w:val="24"/>
        </w:rPr>
        <w:t>.</w:t>
      </w:r>
    </w:p>
    <w:p w14:paraId="4F7A66ED" w14:textId="77777777" w:rsidR="002D0A34" w:rsidRDefault="002D0A34" w:rsidP="002D0A34">
      <w:pPr>
        <w:pStyle w:val="Legenda"/>
        <w:keepNext/>
        <w:spacing w:before="240" w:line="276" w:lineRule="auto"/>
        <w:rPr>
          <w:rFonts w:asciiTheme="minorHAnsi" w:hAnsiTheme="minorHAnsi" w:cstheme="minorHAnsi"/>
          <w:sz w:val="24"/>
          <w:szCs w:val="24"/>
        </w:rPr>
        <w:sectPr w:rsidR="002D0A34" w:rsidSect="00256AEB">
          <w:pgSz w:w="11906" w:h="16838"/>
          <w:pgMar w:top="1418" w:right="1418" w:bottom="1134" w:left="1418" w:header="709" w:footer="709" w:gutter="0"/>
          <w:cols w:space="708"/>
          <w:docGrid w:linePitch="360"/>
        </w:sectPr>
      </w:pPr>
    </w:p>
    <w:p w14:paraId="30E8BC93" w14:textId="6253BA26" w:rsidR="00A3531F" w:rsidRPr="00253FA9" w:rsidRDefault="00A3531F" w:rsidP="00265015">
      <w:pPr>
        <w:pStyle w:val="Legenda"/>
        <w:keepNext/>
        <w:spacing w:before="240" w:line="276" w:lineRule="auto"/>
        <w:rPr>
          <w:rFonts w:asciiTheme="minorHAnsi" w:hAnsiTheme="minorHAnsi" w:cstheme="minorHAnsi"/>
          <w:sz w:val="24"/>
          <w:szCs w:val="24"/>
        </w:rPr>
      </w:pPr>
      <w:bookmarkStart w:id="420" w:name="_Toc235519147"/>
      <w:r w:rsidRPr="00253FA9">
        <w:rPr>
          <w:rFonts w:asciiTheme="minorHAnsi" w:hAnsiTheme="minorHAnsi" w:cstheme="minorHAnsi"/>
          <w:sz w:val="24"/>
          <w:szCs w:val="24"/>
        </w:rPr>
        <w:lastRenderedPageBreak/>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interwencji podjętych przez Straż Miejską w Białymstoku</w:t>
      </w:r>
      <w:bookmarkEnd w:id="4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1. Liczba interwencji podjętych przez Straż Miejską w Białymstoku"/>
        <w:tblDescription w:val="Z wyszczególnieniem m.in. liczby osób pouczonych, ukaranych, przekazanych policji, liczby podjętych interwencji w latach 2020-2024. "/>
      </w:tblPr>
      <w:tblGrid>
        <w:gridCol w:w="803"/>
        <w:gridCol w:w="1924"/>
        <w:gridCol w:w="1765"/>
        <w:gridCol w:w="1924"/>
        <w:gridCol w:w="2084"/>
        <w:gridCol w:w="2247"/>
        <w:gridCol w:w="1924"/>
        <w:gridCol w:w="1605"/>
      </w:tblGrid>
      <w:tr w:rsidR="00A741ED" w:rsidRPr="00253FA9" w14:paraId="4696B66E" w14:textId="77777777" w:rsidTr="009A3B1E">
        <w:trPr>
          <w:trHeight w:val="20"/>
          <w:tblHeader/>
        </w:trPr>
        <w:tc>
          <w:tcPr>
            <w:tcW w:w="281" w:type="pct"/>
            <w:shd w:val="clear" w:color="auto" w:fill="F2F2F2" w:themeFill="background1" w:themeFillShade="F2"/>
            <w:vAlign w:val="center"/>
          </w:tcPr>
          <w:p w14:paraId="6B970FA4"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674" w:type="pct"/>
            <w:shd w:val="clear" w:color="auto" w:fill="F2F2F2" w:themeFill="background1" w:themeFillShade="F2"/>
            <w:vAlign w:val="center"/>
          </w:tcPr>
          <w:p w14:paraId="1D400848"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osób pouczonych lub ostrzeżonych</w:t>
            </w:r>
          </w:p>
        </w:tc>
        <w:tc>
          <w:tcPr>
            <w:tcW w:w="618" w:type="pct"/>
            <w:shd w:val="clear" w:color="auto" w:fill="F2F2F2" w:themeFill="background1" w:themeFillShade="F2"/>
            <w:vAlign w:val="center"/>
          </w:tcPr>
          <w:p w14:paraId="3C8A75D1" w14:textId="33A6AFDE" w:rsidR="00A3531F" w:rsidRPr="00253FA9" w:rsidRDefault="00A3531F" w:rsidP="00253FA9">
            <w:pPr>
              <w:widowControl w:val="0"/>
              <w:autoSpaceDE w:val="0"/>
              <w:autoSpaceDN w:val="0"/>
              <w:adjustRightInd w:val="0"/>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osób ukaranych grzywną</w:t>
            </w:r>
            <w:r w:rsidR="002D0A34">
              <w:rPr>
                <w:rFonts w:asciiTheme="minorHAnsi" w:hAnsiTheme="minorHAnsi" w:cstheme="minorHAnsi"/>
                <w:b/>
                <w:bCs/>
                <w:sz w:val="24"/>
                <w:szCs w:val="24"/>
              </w:rPr>
              <w:t xml:space="preserve"> </w:t>
            </w:r>
            <w:r w:rsidRPr="00253FA9">
              <w:rPr>
                <w:rFonts w:asciiTheme="minorHAnsi" w:hAnsiTheme="minorHAnsi" w:cstheme="minorHAnsi"/>
                <w:b/>
                <w:bCs/>
                <w:sz w:val="24"/>
                <w:szCs w:val="24"/>
              </w:rPr>
              <w:t>w drodze mandatu karnego</w:t>
            </w:r>
          </w:p>
        </w:tc>
        <w:tc>
          <w:tcPr>
            <w:tcW w:w="674" w:type="pct"/>
            <w:shd w:val="clear" w:color="auto" w:fill="F2F2F2" w:themeFill="background1" w:themeFillShade="F2"/>
            <w:vAlign w:val="center"/>
          </w:tcPr>
          <w:p w14:paraId="26D6AD97" w14:textId="7D08AC63" w:rsidR="00A3531F" w:rsidRPr="00253FA9" w:rsidRDefault="00A3531F" w:rsidP="00253FA9">
            <w:pPr>
              <w:widowControl w:val="0"/>
              <w:autoSpaceDE w:val="0"/>
              <w:autoSpaceDN w:val="0"/>
              <w:adjustRightInd w:val="0"/>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sporządzonych do sądu wniosków</w:t>
            </w:r>
            <w:r w:rsidR="002D0A34">
              <w:rPr>
                <w:rFonts w:asciiTheme="minorHAnsi" w:hAnsiTheme="minorHAnsi" w:cstheme="minorHAnsi"/>
                <w:b/>
                <w:bCs/>
                <w:sz w:val="24"/>
                <w:szCs w:val="24"/>
              </w:rPr>
              <w:t xml:space="preserve"> </w:t>
            </w:r>
            <w:r w:rsidRPr="00253FA9">
              <w:rPr>
                <w:rFonts w:asciiTheme="minorHAnsi" w:hAnsiTheme="minorHAnsi" w:cstheme="minorHAnsi"/>
                <w:b/>
                <w:bCs/>
                <w:sz w:val="24"/>
                <w:szCs w:val="24"/>
              </w:rPr>
              <w:t>o ukaranie</w:t>
            </w:r>
          </w:p>
        </w:tc>
        <w:tc>
          <w:tcPr>
            <w:tcW w:w="730" w:type="pct"/>
            <w:shd w:val="clear" w:color="auto" w:fill="F2F2F2" w:themeFill="background1" w:themeFillShade="F2"/>
            <w:vAlign w:val="center"/>
          </w:tcPr>
          <w:p w14:paraId="14CE4B75"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spraw przekazanych innym organom lub instytucjom</w:t>
            </w:r>
          </w:p>
        </w:tc>
        <w:tc>
          <w:tcPr>
            <w:tcW w:w="787" w:type="pct"/>
            <w:shd w:val="clear" w:color="auto" w:fill="F2F2F2" w:themeFill="background1" w:themeFillShade="F2"/>
            <w:vAlign w:val="center"/>
          </w:tcPr>
          <w:p w14:paraId="49317390" w14:textId="50CA498D" w:rsidR="00A3531F" w:rsidRPr="00253FA9" w:rsidRDefault="00A3531F" w:rsidP="00253FA9">
            <w:pPr>
              <w:widowControl w:val="0"/>
              <w:autoSpaceDE w:val="0"/>
              <w:autoSpaceDN w:val="0"/>
              <w:adjustRightInd w:val="0"/>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osób doprowadzonych do izby wytrzeźwień lub miejsca zamieszkania</w:t>
            </w:r>
          </w:p>
        </w:tc>
        <w:tc>
          <w:tcPr>
            <w:tcW w:w="674" w:type="pct"/>
            <w:shd w:val="clear" w:color="auto" w:fill="F2F2F2" w:themeFill="background1" w:themeFillShade="F2"/>
            <w:vAlign w:val="center"/>
          </w:tcPr>
          <w:p w14:paraId="092B2DAA" w14:textId="3ECC3E36" w:rsidR="00A3531F" w:rsidRPr="00253FA9" w:rsidRDefault="00A3531F" w:rsidP="00253FA9">
            <w:pPr>
              <w:widowControl w:val="0"/>
              <w:autoSpaceDE w:val="0"/>
              <w:autoSpaceDN w:val="0"/>
              <w:adjustRightInd w:val="0"/>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osób ujętych</w:t>
            </w:r>
            <w:r w:rsidR="002D0A34">
              <w:rPr>
                <w:rFonts w:asciiTheme="minorHAnsi" w:hAnsiTheme="minorHAnsi" w:cstheme="minorHAnsi"/>
                <w:b/>
                <w:bCs/>
                <w:sz w:val="24"/>
                <w:szCs w:val="24"/>
              </w:rPr>
              <w:t xml:space="preserve"> </w:t>
            </w:r>
            <w:r w:rsidR="00701041" w:rsidRPr="00253FA9">
              <w:rPr>
                <w:rFonts w:asciiTheme="minorHAnsi" w:hAnsiTheme="minorHAnsi" w:cstheme="minorHAnsi"/>
                <w:b/>
                <w:bCs/>
                <w:sz w:val="24"/>
                <w:szCs w:val="24"/>
              </w:rPr>
              <w:t xml:space="preserve">i </w:t>
            </w:r>
            <w:r w:rsidRPr="00253FA9">
              <w:rPr>
                <w:rFonts w:asciiTheme="minorHAnsi" w:hAnsiTheme="minorHAnsi" w:cstheme="minorHAnsi"/>
                <w:b/>
                <w:bCs/>
                <w:sz w:val="24"/>
                <w:szCs w:val="24"/>
              </w:rPr>
              <w:t>przekazanych policji</w:t>
            </w:r>
          </w:p>
        </w:tc>
        <w:tc>
          <w:tcPr>
            <w:tcW w:w="562" w:type="pct"/>
            <w:shd w:val="clear" w:color="auto" w:fill="F2F2F2" w:themeFill="background1" w:themeFillShade="F2"/>
            <w:vAlign w:val="center"/>
          </w:tcPr>
          <w:p w14:paraId="588377C5"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Łączna liczba podjętych interwencji</w:t>
            </w:r>
          </w:p>
        </w:tc>
      </w:tr>
      <w:tr w:rsidR="00A741ED" w:rsidRPr="00253FA9" w14:paraId="7B309D26" w14:textId="77777777" w:rsidTr="009A3B1E">
        <w:trPr>
          <w:trHeight w:val="20"/>
        </w:trPr>
        <w:tc>
          <w:tcPr>
            <w:tcW w:w="281" w:type="pct"/>
            <w:shd w:val="clear" w:color="auto" w:fill="F2F2F2" w:themeFill="background1" w:themeFillShade="F2"/>
            <w:vAlign w:val="center"/>
          </w:tcPr>
          <w:p w14:paraId="1EE16916"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2020</w:t>
            </w:r>
          </w:p>
        </w:tc>
        <w:tc>
          <w:tcPr>
            <w:tcW w:w="674" w:type="pct"/>
            <w:shd w:val="clear" w:color="auto" w:fill="auto"/>
            <w:vAlign w:val="center"/>
          </w:tcPr>
          <w:p w14:paraId="488943A3"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3 950</w:t>
            </w:r>
          </w:p>
        </w:tc>
        <w:tc>
          <w:tcPr>
            <w:tcW w:w="618" w:type="pct"/>
            <w:shd w:val="clear" w:color="auto" w:fill="auto"/>
            <w:vAlign w:val="center"/>
          </w:tcPr>
          <w:p w14:paraId="54F4AB77"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4 129</w:t>
            </w:r>
          </w:p>
        </w:tc>
        <w:tc>
          <w:tcPr>
            <w:tcW w:w="674" w:type="pct"/>
            <w:shd w:val="clear" w:color="auto" w:fill="auto"/>
            <w:vAlign w:val="center"/>
          </w:tcPr>
          <w:p w14:paraId="4962D99C"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387</w:t>
            </w:r>
          </w:p>
        </w:tc>
        <w:tc>
          <w:tcPr>
            <w:tcW w:w="730" w:type="pct"/>
            <w:shd w:val="clear" w:color="auto" w:fill="auto"/>
            <w:vAlign w:val="center"/>
          </w:tcPr>
          <w:p w14:paraId="7043064B"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631</w:t>
            </w:r>
          </w:p>
        </w:tc>
        <w:tc>
          <w:tcPr>
            <w:tcW w:w="787" w:type="pct"/>
            <w:shd w:val="clear" w:color="auto" w:fill="auto"/>
            <w:vAlign w:val="center"/>
          </w:tcPr>
          <w:p w14:paraId="5655562B"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1 532</w:t>
            </w:r>
          </w:p>
        </w:tc>
        <w:tc>
          <w:tcPr>
            <w:tcW w:w="674" w:type="pct"/>
            <w:shd w:val="clear" w:color="auto" w:fill="auto"/>
            <w:vAlign w:val="center"/>
          </w:tcPr>
          <w:p w14:paraId="22D79141"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23</w:t>
            </w:r>
          </w:p>
        </w:tc>
        <w:tc>
          <w:tcPr>
            <w:tcW w:w="562" w:type="pct"/>
            <w:vAlign w:val="center"/>
          </w:tcPr>
          <w:p w14:paraId="42EC3817"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10 652</w:t>
            </w:r>
          </w:p>
        </w:tc>
      </w:tr>
      <w:tr w:rsidR="00A741ED" w:rsidRPr="00253FA9" w14:paraId="7219A236" w14:textId="77777777" w:rsidTr="009A3B1E">
        <w:trPr>
          <w:trHeight w:val="20"/>
        </w:trPr>
        <w:tc>
          <w:tcPr>
            <w:tcW w:w="281" w:type="pct"/>
            <w:shd w:val="clear" w:color="auto" w:fill="F2F2F2" w:themeFill="background1" w:themeFillShade="F2"/>
            <w:vAlign w:val="center"/>
          </w:tcPr>
          <w:p w14:paraId="1309AFFF"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2021</w:t>
            </w:r>
          </w:p>
        </w:tc>
        <w:tc>
          <w:tcPr>
            <w:tcW w:w="674" w:type="pct"/>
            <w:shd w:val="clear" w:color="auto" w:fill="auto"/>
            <w:vAlign w:val="center"/>
          </w:tcPr>
          <w:p w14:paraId="75B18068"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4 750</w:t>
            </w:r>
          </w:p>
        </w:tc>
        <w:tc>
          <w:tcPr>
            <w:tcW w:w="618" w:type="pct"/>
            <w:shd w:val="clear" w:color="auto" w:fill="auto"/>
            <w:vAlign w:val="center"/>
          </w:tcPr>
          <w:p w14:paraId="35980D8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6 484</w:t>
            </w:r>
          </w:p>
        </w:tc>
        <w:tc>
          <w:tcPr>
            <w:tcW w:w="674" w:type="pct"/>
            <w:shd w:val="clear" w:color="auto" w:fill="auto"/>
            <w:vAlign w:val="center"/>
          </w:tcPr>
          <w:p w14:paraId="254B64FC"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560</w:t>
            </w:r>
          </w:p>
        </w:tc>
        <w:tc>
          <w:tcPr>
            <w:tcW w:w="730" w:type="pct"/>
            <w:shd w:val="clear" w:color="auto" w:fill="auto"/>
            <w:vAlign w:val="center"/>
          </w:tcPr>
          <w:p w14:paraId="586DDDD4"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27</w:t>
            </w:r>
          </w:p>
        </w:tc>
        <w:tc>
          <w:tcPr>
            <w:tcW w:w="787" w:type="pct"/>
            <w:shd w:val="clear" w:color="auto" w:fill="auto"/>
            <w:vAlign w:val="center"/>
          </w:tcPr>
          <w:p w14:paraId="09E3F66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1 637</w:t>
            </w:r>
          </w:p>
        </w:tc>
        <w:tc>
          <w:tcPr>
            <w:tcW w:w="674" w:type="pct"/>
            <w:shd w:val="clear" w:color="auto" w:fill="auto"/>
            <w:vAlign w:val="center"/>
          </w:tcPr>
          <w:p w14:paraId="0970352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23</w:t>
            </w:r>
          </w:p>
        </w:tc>
        <w:tc>
          <w:tcPr>
            <w:tcW w:w="562" w:type="pct"/>
            <w:vAlign w:val="center"/>
          </w:tcPr>
          <w:p w14:paraId="30B3859D"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14 705</w:t>
            </w:r>
          </w:p>
        </w:tc>
      </w:tr>
      <w:tr w:rsidR="00A741ED" w:rsidRPr="00253FA9" w14:paraId="1784ECB1" w14:textId="77777777" w:rsidTr="009A3B1E">
        <w:trPr>
          <w:trHeight w:val="20"/>
        </w:trPr>
        <w:tc>
          <w:tcPr>
            <w:tcW w:w="281" w:type="pct"/>
            <w:shd w:val="clear" w:color="auto" w:fill="F2F2F2" w:themeFill="background1" w:themeFillShade="F2"/>
            <w:vAlign w:val="center"/>
          </w:tcPr>
          <w:p w14:paraId="5C70EB13"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2022</w:t>
            </w:r>
          </w:p>
        </w:tc>
        <w:tc>
          <w:tcPr>
            <w:tcW w:w="674" w:type="pct"/>
            <w:shd w:val="clear" w:color="auto" w:fill="auto"/>
            <w:vAlign w:val="center"/>
          </w:tcPr>
          <w:p w14:paraId="72F722AC"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5 339</w:t>
            </w:r>
          </w:p>
        </w:tc>
        <w:tc>
          <w:tcPr>
            <w:tcW w:w="618" w:type="pct"/>
            <w:shd w:val="clear" w:color="auto" w:fill="auto"/>
            <w:vAlign w:val="center"/>
          </w:tcPr>
          <w:p w14:paraId="0DFA1A79"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5 965</w:t>
            </w:r>
          </w:p>
        </w:tc>
        <w:tc>
          <w:tcPr>
            <w:tcW w:w="674" w:type="pct"/>
            <w:shd w:val="clear" w:color="auto" w:fill="auto"/>
            <w:vAlign w:val="center"/>
          </w:tcPr>
          <w:p w14:paraId="4ED63C58"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638</w:t>
            </w:r>
          </w:p>
        </w:tc>
        <w:tc>
          <w:tcPr>
            <w:tcW w:w="730" w:type="pct"/>
            <w:shd w:val="clear" w:color="auto" w:fill="auto"/>
            <w:vAlign w:val="center"/>
          </w:tcPr>
          <w:p w14:paraId="0BD5D224"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17</w:t>
            </w:r>
          </w:p>
        </w:tc>
        <w:tc>
          <w:tcPr>
            <w:tcW w:w="787" w:type="pct"/>
            <w:shd w:val="clear" w:color="auto" w:fill="auto"/>
            <w:vAlign w:val="center"/>
          </w:tcPr>
          <w:p w14:paraId="24EB5E36"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1 569</w:t>
            </w:r>
          </w:p>
        </w:tc>
        <w:tc>
          <w:tcPr>
            <w:tcW w:w="674" w:type="pct"/>
            <w:shd w:val="clear" w:color="auto" w:fill="auto"/>
            <w:vAlign w:val="center"/>
          </w:tcPr>
          <w:p w14:paraId="7489FAC1"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17</w:t>
            </w:r>
          </w:p>
        </w:tc>
        <w:tc>
          <w:tcPr>
            <w:tcW w:w="562" w:type="pct"/>
            <w:vAlign w:val="center"/>
          </w:tcPr>
          <w:p w14:paraId="6C65C6B5"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13 545</w:t>
            </w:r>
          </w:p>
        </w:tc>
      </w:tr>
      <w:tr w:rsidR="00A741ED" w:rsidRPr="00253FA9" w14:paraId="008BC683" w14:textId="77777777" w:rsidTr="009A3B1E">
        <w:trPr>
          <w:trHeight w:val="20"/>
        </w:trPr>
        <w:tc>
          <w:tcPr>
            <w:tcW w:w="281" w:type="pct"/>
            <w:shd w:val="clear" w:color="auto" w:fill="F2F2F2" w:themeFill="background1" w:themeFillShade="F2"/>
            <w:vAlign w:val="center"/>
          </w:tcPr>
          <w:p w14:paraId="6178FB2B"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2023</w:t>
            </w:r>
          </w:p>
        </w:tc>
        <w:tc>
          <w:tcPr>
            <w:tcW w:w="674" w:type="pct"/>
            <w:shd w:val="clear" w:color="auto" w:fill="auto"/>
          </w:tcPr>
          <w:p w14:paraId="79489BA6"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6 808</w:t>
            </w:r>
          </w:p>
        </w:tc>
        <w:tc>
          <w:tcPr>
            <w:tcW w:w="618" w:type="pct"/>
            <w:shd w:val="clear" w:color="auto" w:fill="auto"/>
          </w:tcPr>
          <w:p w14:paraId="7188393F"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7 007</w:t>
            </w:r>
          </w:p>
        </w:tc>
        <w:tc>
          <w:tcPr>
            <w:tcW w:w="674" w:type="pct"/>
            <w:shd w:val="clear" w:color="auto" w:fill="auto"/>
          </w:tcPr>
          <w:p w14:paraId="12090F2A"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493</w:t>
            </w:r>
          </w:p>
        </w:tc>
        <w:tc>
          <w:tcPr>
            <w:tcW w:w="730" w:type="pct"/>
            <w:shd w:val="clear" w:color="auto" w:fill="auto"/>
          </w:tcPr>
          <w:p w14:paraId="009779AE"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1 316</w:t>
            </w:r>
          </w:p>
        </w:tc>
        <w:tc>
          <w:tcPr>
            <w:tcW w:w="787" w:type="pct"/>
            <w:shd w:val="clear" w:color="auto" w:fill="auto"/>
          </w:tcPr>
          <w:p w14:paraId="4E23BD42"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1 291</w:t>
            </w:r>
          </w:p>
        </w:tc>
        <w:tc>
          <w:tcPr>
            <w:tcW w:w="674" w:type="pct"/>
            <w:shd w:val="clear" w:color="auto" w:fill="auto"/>
          </w:tcPr>
          <w:p w14:paraId="4C207DE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sz w:val="24"/>
                <w:szCs w:val="24"/>
              </w:rPr>
            </w:pPr>
            <w:r w:rsidRPr="00031431">
              <w:rPr>
                <w:rFonts w:asciiTheme="minorHAnsi" w:hAnsiTheme="minorHAnsi" w:cstheme="minorHAnsi"/>
                <w:sz w:val="24"/>
                <w:szCs w:val="24"/>
              </w:rPr>
              <w:t>21</w:t>
            </w:r>
          </w:p>
        </w:tc>
        <w:tc>
          <w:tcPr>
            <w:tcW w:w="562" w:type="pct"/>
          </w:tcPr>
          <w:p w14:paraId="158A953B"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sz w:val="24"/>
                <w:szCs w:val="24"/>
              </w:rPr>
            </w:pPr>
            <w:r w:rsidRPr="00F421D4">
              <w:rPr>
                <w:rFonts w:asciiTheme="minorHAnsi" w:hAnsiTheme="minorHAnsi" w:cstheme="minorHAnsi"/>
                <w:sz w:val="24"/>
                <w:szCs w:val="24"/>
              </w:rPr>
              <w:t>16 936</w:t>
            </w:r>
          </w:p>
        </w:tc>
      </w:tr>
      <w:tr w:rsidR="00A741ED" w:rsidRPr="00253FA9" w14:paraId="5B8A8A06" w14:textId="77777777" w:rsidTr="009A3B1E">
        <w:trPr>
          <w:trHeight w:val="20"/>
        </w:trPr>
        <w:tc>
          <w:tcPr>
            <w:tcW w:w="281" w:type="pct"/>
            <w:shd w:val="clear" w:color="auto" w:fill="F2F2F2" w:themeFill="background1" w:themeFillShade="F2"/>
            <w:vAlign w:val="center"/>
          </w:tcPr>
          <w:p w14:paraId="0D4B4D69"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2024</w:t>
            </w:r>
          </w:p>
        </w:tc>
        <w:tc>
          <w:tcPr>
            <w:tcW w:w="674" w:type="pct"/>
            <w:shd w:val="clear" w:color="auto" w:fill="auto"/>
          </w:tcPr>
          <w:p w14:paraId="1CE56301" w14:textId="77777777" w:rsidR="00A3531F" w:rsidRPr="00031431" w:rsidRDefault="00A3531F" w:rsidP="00253FA9">
            <w:pPr>
              <w:spacing w:line="276" w:lineRule="auto"/>
              <w:rPr>
                <w:rFonts w:asciiTheme="minorHAnsi" w:hAnsiTheme="minorHAnsi" w:cstheme="minorHAnsi"/>
                <w:sz w:val="24"/>
                <w:szCs w:val="24"/>
              </w:rPr>
            </w:pPr>
            <w:r w:rsidRPr="00031431">
              <w:rPr>
                <w:rFonts w:asciiTheme="minorHAnsi" w:hAnsiTheme="minorHAnsi" w:cstheme="minorHAnsi"/>
                <w:sz w:val="24"/>
                <w:szCs w:val="24"/>
              </w:rPr>
              <w:t>6 075</w:t>
            </w:r>
          </w:p>
        </w:tc>
        <w:tc>
          <w:tcPr>
            <w:tcW w:w="618" w:type="pct"/>
            <w:shd w:val="clear" w:color="auto" w:fill="auto"/>
          </w:tcPr>
          <w:p w14:paraId="2713E2A3" w14:textId="77777777" w:rsidR="00A3531F" w:rsidRPr="00031431" w:rsidRDefault="00A3531F" w:rsidP="00253FA9">
            <w:pPr>
              <w:spacing w:line="276" w:lineRule="auto"/>
              <w:rPr>
                <w:rFonts w:asciiTheme="minorHAnsi" w:hAnsiTheme="minorHAnsi" w:cstheme="minorHAnsi"/>
                <w:sz w:val="24"/>
                <w:szCs w:val="24"/>
              </w:rPr>
            </w:pPr>
            <w:r w:rsidRPr="00031431">
              <w:rPr>
                <w:rFonts w:asciiTheme="minorHAnsi" w:hAnsiTheme="minorHAnsi" w:cstheme="minorHAnsi"/>
                <w:sz w:val="24"/>
                <w:szCs w:val="24"/>
              </w:rPr>
              <w:t>6 503</w:t>
            </w:r>
          </w:p>
        </w:tc>
        <w:tc>
          <w:tcPr>
            <w:tcW w:w="674" w:type="pct"/>
            <w:shd w:val="clear" w:color="auto" w:fill="auto"/>
          </w:tcPr>
          <w:p w14:paraId="40EA4B10" w14:textId="77777777" w:rsidR="00A3531F" w:rsidRPr="00031431" w:rsidRDefault="00A3531F" w:rsidP="00253FA9">
            <w:pPr>
              <w:spacing w:line="276" w:lineRule="auto"/>
              <w:rPr>
                <w:rFonts w:asciiTheme="minorHAnsi" w:hAnsiTheme="minorHAnsi" w:cstheme="minorHAnsi"/>
                <w:sz w:val="24"/>
                <w:szCs w:val="24"/>
              </w:rPr>
            </w:pPr>
            <w:r w:rsidRPr="00031431">
              <w:rPr>
                <w:rFonts w:asciiTheme="minorHAnsi" w:hAnsiTheme="minorHAnsi" w:cstheme="minorHAnsi"/>
                <w:sz w:val="24"/>
                <w:szCs w:val="24"/>
              </w:rPr>
              <w:t>501</w:t>
            </w:r>
          </w:p>
        </w:tc>
        <w:tc>
          <w:tcPr>
            <w:tcW w:w="730" w:type="pct"/>
            <w:shd w:val="clear" w:color="auto" w:fill="auto"/>
          </w:tcPr>
          <w:p w14:paraId="774E7DB6" w14:textId="77777777" w:rsidR="00A3531F" w:rsidRPr="00031431" w:rsidRDefault="00A3531F" w:rsidP="00253FA9">
            <w:pPr>
              <w:spacing w:line="276" w:lineRule="auto"/>
              <w:rPr>
                <w:rFonts w:asciiTheme="minorHAnsi" w:hAnsiTheme="minorHAnsi" w:cstheme="minorHAnsi"/>
                <w:sz w:val="24"/>
                <w:szCs w:val="24"/>
              </w:rPr>
            </w:pPr>
            <w:r w:rsidRPr="00031431">
              <w:rPr>
                <w:rFonts w:asciiTheme="minorHAnsi" w:hAnsiTheme="minorHAnsi" w:cstheme="minorHAnsi"/>
                <w:sz w:val="24"/>
                <w:szCs w:val="24"/>
              </w:rPr>
              <w:t>1 303</w:t>
            </w:r>
          </w:p>
        </w:tc>
        <w:tc>
          <w:tcPr>
            <w:tcW w:w="787" w:type="pct"/>
            <w:shd w:val="clear" w:color="auto" w:fill="auto"/>
          </w:tcPr>
          <w:p w14:paraId="1939AFFF" w14:textId="77777777" w:rsidR="00A3531F" w:rsidRPr="00031431" w:rsidRDefault="00A3531F" w:rsidP="00253FA9">
            <w:pPr>
              <w:spacing w:line="276" w:lineRule="auto"/>
              <w:rPr>
                <w:rFonts w:asciiTheme="minorHAnsi" w:hAnsiTheme="minorHAnsi" w:cstheme="minorHAnsi"/>
                <w:sz w:val="24"/>
                <w:szCs w:val="24"/>
              </w:rPr>
            </w:pPr>
            <w:r w:rsidRPr="00031431">
              <w:rPr>
                <w:rFonts w:asciiTheme="minorHAnsi" w:hAnsiTheme="minorHAnsi" w:cstheme="minorHAnsi"/>
                <w:sz w:val="24"/>
                <w:szCs w:val="24"/>
              </w:rPr>
              <w:t>1 218</w:t>
            </w:r>
          </w:p>
        </w:tc>
        <w:tc>
          <w:tcPr>
            <w:tcW w:w="674" w:type="pct"/>
            <w:shd w:val="clear" w:color="auto" w:fill="auto"/>
          </w:tcPr>
          <w:p w14:paraId="55218D4C" w14:textId="77777777" w:rsidR="00A3531F" w:rsidRPr="00031431" w:rsidRDefault="00A3531F" w:rsidP="00253FA9">
            <w:pPr>
              <w:spacing w:line="276" w:lineRule="auto"/>
              <w:rPr>
                <w:rFonts w:asciiTheme="minorHAnsi" w:hAnsiTheme="minorHAnsi" w:cstheme="minorHAnsi"/>
                <w:sz w:val="24"/>
                <w:szCs w:val="24"/>
              </w:rPr>
            </w:pPr>
            <w:r w:rsidRPr="00031431">
              <w:rPr>
                <w:rFonts w:asciiTheme="minorHAnsi" w:hAnsiTheme="minorHAnsi" w:cstheme="minorHAnsi"/>
                <w:sz w:val="24"/>
                <w:szCs w:val="24"/>
              </w:rPr>
              <w:t>32</w:t>
            </w:r>
          </w:p>
        </w:tc>
        <w:tc>
          <w:tcPr>
            <w:tcW w:w="562" w:type="pct"/>
          </w:tcPr>
          <w:p w14:paraId="03367747"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15 632</w:t>
            </w:r>
          </w:p>
        </w:tc>
      </w:tr>
    </w:tbl>
    <w:p w14:paraId="6CDE00F7" w14:textId="735C659B"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Biuro Zarządzania Kryzysowego </w:t>
      </w:r>
      <w:r w:rsidR="00C931B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Straży Miejskiej w Białymstoku</w:t>
      </w:r>
    </w:p>
    <w:p w14:paraId="09BED36E" w14:textId="77777777" w:rsidR="002D0A34" w:rsidRDefault="002D0A34" w:rsidP="00253FA9">
      <w:pPr>
        <w:spacing w:before="240" w:line="276" w:lineRule="auto"/>
        <w:rPr>
          <w:rFonts w:asciiTheme="minorHAnsi" w:hAnsiTheme="minorHAnsi" w:cstheme="minorHAnsi"/>
          <w:sz w:val="24"/>
          <w:szCs w:val="24"/>
        </w:rPr>
        <w:sectPr w:rsidR="002D0A34" w:rsidSect="00265015">
          <w:pgSz w:w="16838" w:h="11906" w:orient="landscape"/>
          <w:pgMar w:top="1418" w:right="1418" w:bottom="1418" w:left="1134" w:header="709" w:footer="709" w:gutter="0"/>
          <w:cols w:space="708"/>
          <w:docGrid w:linePitch="360"/>
        </w:sectPr>
      </w:pPr>
    </w:p>
    <w:p w14:paraId="45AF0117" w14:textId="25CB77C7" w:rsidR="00A3531F" w:rsidRPr="00253FA9" w:rsidRDefault="00A35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W 2024 r. dyżurny Straży Miejskiej w Białymstoku przyjął </w:t>
      </w:r>
      <w:r w:rsidRPr="00253FA9">
        <w:rPr>
          <w:rFonts w:asciiTheme="minorHAnsi" w:hAnsiTheme="minorHAnsi" w:cstheme="minorHAnsi"/>
          <w:bCs/>
          <w:sz w:val="24"/>
          <w:szCs w:val="24"/>
        </w:rPr>
        <w:t>27</w:t>
      </w:r>
      <w:r w:rsidR="00F12B5A" w:rsidRPr="00253FA9">
        <w:rPr>
          <w:rFonts w:asciiTheme="minorHAnsi" w:hAnsiTheme="minorHAnsi" w:cstheme="minorHAnsi"/>
          <w:bCs/>
          <w:sz w:val="24"/>
          <w:szCs w:val="24"/>
        </w:rPr>
        <w:t> </w:t>
      </w:r>
      <w:r w:rsidRPr="00253FA9">
        <w:rPr>
          <w:rFonts w:asciiTheme="minorHAnsi" w:hAnsiTheme="minorHAnsi" w:cstheme="minorHAnsi"/>
          <w:bCs/>
          <w:sz w:val="24"/>
          <w:szCs w:val="24"/>
        </w:rPr>
        <w:t>714</w:t>
      </w:r>
      <w:r w:rsidRPr="00253FA9">
        <w:rPr>
          <w:rFonts w:asciiTheme="minorHAnsi" w:hAnsiTheme="minorHAnsi" w:cstheme="minorHAnsi"/>
          <w:sz w:val="24"/>
          <w:szCs w:val="24"/>
        </w:rPr>
        <w:t xml:space="preserve"> zgłoszeń z prośbą o interwencję. Struktura przyjętych zgłoszeń w 8 podstawowych kategoriach kształtowała się następująco: </w:t>
      </w:r>
      <w:r w:rsidR="00231664" w:rsidRPr="00253FA9">
        <w:rPr>
          <w:rFonts w:asciiTheme="minorHAnsi" w:hAnsiTheme="minorHAnsi" w:cstheme="minorHAnsi"/>
          <w:noProof/>
          <w:sz w:val="24"/>
          <w:szCs w:val="24"/>
        </w:rPr>
        <w:t>12 643 zgłoszeń - dotyczących zagrożenia w ruchu drogowym; 4 990 zgłoszeń - dotyczących ochrony środowiska i gospodarki odpadami; 4 293 zgłoszenia - dotyczące zagrożenia życia i zdrowia; 2 235 zgłoszeń - dotyczących zwierząt; 2 048 zgłoszeń - dotyczących zakłócenia porządku publicznego i spokoju; 887 zgłoszeń - dotyczących awarii technicznych; 6 zgłoszeń - dotyczących zagrożeń pożarowych (katastrofy)</w:t>
      </w:r>
      <w:r w:rsidR="00231664" w:rsidRPr="00253FA9">
        <w:rPr>
          <w:rFonts w:asciiTheme="minorHAnsi" w:hAnsiTheme="minorHAnsi" w:cstheme="minorHAnsi"/>
          <w:sz w:val="24"/>
          <w:szCs w:val="24"/>
        </w:rPr>
        <w:t xml:space="preserve"> </w:t>
      </w:r>
      <w:r w:rsidRPr="00253FA9">
        <w:rPr>
          <w:rFonts w:asciiTheme="minorHAnsi" w:hAnsiTheme="minorHAnsi" w:cstheme="minorHAnsi"/>
          <w:noProof/>
          <w:sz w:val="24"/>
          <w:szCs w:val="24"/>
        </w:rPr>
        <w:t>oraz 612 - pozostałe zgłoszenia.</w:t>
      </w:r>
    </w:p>
    <w:p w14:paraId="05164D36" w14:textId="77777777" w:rsidR="00A3531F" w:rsidRPr="00253FA9" w:rsidRDefault="00A3531F"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WYBRANE ZADANIA STRAŻY MIEJSKIEJ</w:t>
      </w:r>
    </w:p>
    <w:p w14:paraId="439CB6AE" w14:textId="77777777" w:rsidR="00A3531F" w:rsidRPr="00253FA9" w:rsidRDefault="00A3531F"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noProof/>
          <w:color w:val="000000" w:themeColor="text1"/>
          <w:sz w:val="24"/>
          <w:szCs w:val="24"/>
        </w:rPr>
        <w:t>Kontrola miejsc zakłócania porządku</w:t>
      </w:r>
    </w:p>
    <w:p w14:paraId="535C314A" w14:textId="68FBDE58" w:rsidR="00A3531F" w:rsidRPr="00253FA9" w:rsidRDefault="00A3531F" w:rsidP="00253FA9">
      <w:pPr>
        <w:pStyle w:val="Legenda"/>
        <w:spacing w:line="276" w:lineRule="auto"/>
        <w:rPr>
          <w:rFonts w:asciiTheme="minorHAnsi" w:hAnsiTheme="minorHAnsi" w:cstheme="minorHAnsi"/>
          <w:b w:val="0"/>
          <w:color w:val="000000" w:themeColor="text1"/>
          <w:sz w:val="24"/>
          <w:szCs w:val="24"/>
        </w:rPr>
      </w:pPr>
      <w:r w:rsidRPr="00253FA9">
        <w:rPr>
          <w:rFonts w:asciiTheme="minorHAnsi" w:hAnsiTheme="minorHAnsi" w:cstheme="minorHAnsi"/>
          <w:b w:val="0"/>
          <w:color w:val="000000" w:themeColor="text1"/>
          <w:sz w:val="24"/>
          <w:szCs w:val="24"/>
        </w:rPr>
        <w:t>Wskazanie występującego zagrożenia przez mieszkańców, samorząd, urząd miejski, organizacje społeczne, strażników i operatorów monitoringu wizyjnego po wcześniejszym zweryfikowaniu takich informacji i uznaniu, że sytuacja wymaga podjęcia stosownych działań, było podstawą do prowadzenia systematycznych kontroli zagrożonego miejsca w ramach tzw. „zadań doraźnych”.</w:t>
      </w:r>
    </w:p>
    <w:p w14:paraId="12DBBBED" w14:textId="5DCE6F03" w:rsidR="00A3531F" w:rsidRPr="00253FA9" w:rsidRDefault="00A3531F" w:rsidP="00253FA9">
      <w:pPr>
        <w:pStyle w:val="Legenda"/>
        <w:spacing w:before="240" w:line="276" w:lineRule="auto"/>
        <w:rPr>
          <w:rFonts w:asciiTheme="minorHAnsi" w:hAnsiTheme="minorHAnsi" w:cstheme="minorHAnsi"/>
          <w:color w:val="000000" w:themeColor="text1"/>
          <w:sz w:val="24"/>
          <w:szCs w:val="24"/>
        </w:rPr>
      </w:pPr>
      <w:bookmarkStart w:id="421" w:name="_Toc235519148"/>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132</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Zadania doraźne i kontrole</w:t>
      </w:r>
      <w:bookmarkEnd w:id="421"/>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2. Zadania doraźne i kontrole"/>
        <w:tblDescription w:val="Zadania doraźne i kontrole w latach 2020-2024, tendencja spadkowa. "/>
      </w:tblPr>
      <w:tblGrid>
        <w:gridCol w:w="2506"/>
        <w:gridCol w:w="1313"/>
        <w:gridCol w:w="1313"/>
        <w:gridCol w:w="1313"/>
        <w:gridCol w:w="1313"/>
        <w:gridCol w:w="1313"/>
      </w:tblGrid>
      <w:tr w:rsidR="00E40CC3" w:rsidRPr="00253FA9" w14:paraId="298A9E6E" w14:textId="77777777" w:rsidTr="00C570FE">
        <w:tc>
          <w:tcPr>
            <w:tcW w:w="2506" w:type="dxa"/>
            <w:shd w:val="clear" w:color="auto" w:fill="F2F2F2" w:themeFill="background1" w:themeFillShade="F2"/>
            <w:vAlign w:val="center"/>
          </w:tcPr>
          <w:p w14:paraId="12C536FC" w14:textId="77777777" w:rsidR="00A3531F" w:rsidRPr="00253FA9" w:rsidRDefault="00A3531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Wyszczególnienie</w:t>
            </w:r>
          </w:p>
        </w:tc>
        <w:tc>
          <w:tcPr>
            <w:tcW w:w="1313" w:type="dxa"/>
            <w:shd w:val="clear" w:color="auto" w:fill="F2F2F2" w:themeFill="background1" w:themeFillShade="F2"/>
            <w:vAlign w:val="center"/>
          </w:tcPr>
          <w:p w14:paraId="32DB2AC1" w14:textId="77777777" w:rsidR="00A3531F" w:rsidRPr="00253FA9" w:rsidRDefault="00A3531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2020</w:t>
            </w:r>
          </w:p>
        </w:tc>
        <w:tc>
          <w:tcPr>
            <w:tcW w:w="1313" w:type="dxa"/>
            <w:shd w:val="clear" w:color="auto" w:fill="F2F2F2" w:themeFill="background1" w:themeFillShade="F2"/>
            <w:vAlign w:val="center"/>
          </w:tcPr>
          <w:p w14:paraId="1D03F359" w14:textId="77777777" w:rsidR="00A3531F" w:rsidRPr="00253FA9" w:rsidRDefault="00A3531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2021</w:t>
            </w:r>
          </w:p>
        </w:tc>
        <w:tc>
          <w:tcPr>
            <w:tcW w:w="1313" w:type="dxa"/>
            <w:shd w:val="clear" w:color="auto" w:fill="F2F2F2" w:themeFill="background1" w:themeFillShade="F2"/>
            <w:vAlign w:val="center"/>
          </w:tcPr>
          <w:p w14:paraId="3B9B70E1" w14:textId="77777777" w:rsidR="00A3531F" w:rsidRPr="00253FA9" w:rsidRDefault="00A3531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2022</w:t>
            </w:r>
          </w:p>
        </w:tc>
        <w:tc>
          <w:tcPr>
            <w:tcW w:w="1313" w:type="dxa"/>
            <w:shd w:val="clear" w:color="auto" w:fill="F2F2F2" w:themeFill="background1" w:themeFillShade="F2"/>
            <w:vAlign w:val="center"/>
          </w:tcPr>
          <w:p w14:paraId="55462F85" w14:textId="77777777" w:rsidR="00A3531F" w:rsidRPr="00253FA9" w:rsidRDefault="00A3531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2023</w:t>
            </w:r>
          </w:p>
        </w:tc>
        <w:tc>
          <w:tcPr>
            <w:tcW w:w="1313" w:type="dxa"/>
            <w:shd w:val="clear" w:color="auto" w:fill="F2F2F2" w:themeFill="background1" w:themeFillShade="F2"/>
            <w:vAlign w:val="center"/>
          </w:tcPr>
          <w:p w14:paraId="0099DB9C" w14:textId="77777777" w:rsidR="00A3531F" w:rsidRPr="00253FA9" w:rsidRDefault="00A3531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E40CC3" w:rsidRPr="00253FA9" w14:paraId="20CD6DD3" w14:textId="77777777" w:rsidTr="00C570FE">
        <w:tc>
          <w:tcPr>
            <w:tcW w:w="2506" w:type="dxa"/>
            <w:shd w:val="clear" w:color="auto" w:fill="F2F2F2" w:themeFill="background1" w:themeFillShade="F2"/>
            <w:vAlign w:val="center"/>
          </w:tcPr>
          <w:p w14:paraId="45ECA2A0" w14:textId="77777777" w:rsidR="00A3531F" w:rsidRPr="00F421D4" w:rsidRDefault="00A3531F"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Zadania doraźne</w:t>
            </w:r>
          </w:p>
        </w:tc>
        <w:tc>
          <w:tcPr>
            <w:tcW w:w="1313" w:type="dxa"/>
            <w:vAlign w:val="center"/>
          </w:tcPr>
          <w:p w14:paraId="2227B01A"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723</w:t>
            </w:r>
          </w:p>
        </w:tc>
        <w:tc>
          <w:tcPr>
            <w:tcW w:w="1313" w:type="dxa"/>
            <w:vAlign w:val="center"/>
          </w:tcPr>
          <w:p w14:paraId="679B9AAD"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183</w:t>
            </w:r>
          </w:p>
        </w:tc>
        <w:tc>
          <w:tcPr>
            <w:tcW w:w="1313" w:type="dxa"/>
            <w:vAlign w:val="center"/>
          </w:tcPr>
          <w:p w14:paraId="5789D8C1"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118</w:t>
            </w:r>
          </w:p>
        </w:tc>
        <w:tc>
          <w:tcPr>
            <w:tcW w:w="1313" w:type="dxa"/>
            <w:vAlign w:val="center"/>
          </w:tcPr>
          <w:p w14:paraId="5E4D5242"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109</w:t>
            </w:r>
          </w:p>
        </w:tc>
        <w:tc>
          <w:tcPr>
            <w:tcW w:w="1313" w:type="dxa"/>
            <w:vAlign w:val="center"/>
          </w:tcPr>
          <w:p w14:paraId="57598844"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122</w:t>
            </w:r>
          </w:p>
        </w:tc>
      </w:tr>
      <w:tr w:rsidR="00E40CC3" w:rsidRPr="00253FA9" w14:paraId="00C7E9CF" w14:textId="77777777" w:rsidTr="00C570FE">
        <w:tc>
          <w:tcPr>
            <w:tcW w:w="2506" w:type="dxa"/>
            <w:shd w:val="clear" w:color="auto" w:fill="F2F2F2" w:themeFill="background1" w:themeFillShade="F2"/>
            <w:vAlign w:val="center"/>
          </w:tcPr>
          <w:p w14:paraId="03FAF852" w14:textId="77777777" w:rsidR="00A3531F" w:rsidRPr="00F421D4" w:rsidRDefault="00A3531F"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Kontrole</w:t>
            </w:r>
          </w:p>
        </w:tc>
        <w:tc>
          <w:tcPr>
            <w:tcW w:w="1313" w:type="dxa"/>
            <w:vAlign w:val="center"/>
          </w:tcPr>
          <w:p w14:paraId="4E150BE6"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12 005</w:t>
            </w:r>
          </w:p>
        </w:tc>
        <w:tc>
          <w:tcPr>
            <w:tcW w:w="1313" w:type="dxa"/>
            <w:vAlign w:val="center"/>
          </w:tcPr>
          <w:p w14:paraId="1876538B"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8 213</w:t>
            </w:r>
          </w:p>
        </w:tc>
        <w:tc>
          <w:tcPr>
            <w:tcW w:w="1313" w:type="dxa"/>
            <w:vAlign w:val="center"/>
          </w:tcPr>
          <w:p w14:paraId="0E6FBEEF"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5 572</w:t>
            </w:r>
          </w:p>
        </w:tc>
        <w:tc>
          <w:tcPr>
            <w:tcW w:w="1313" w:type="dxa"/>
            <w:vAlign w:val="center"/>
          </w:tcPr>
          <w:p w14:paraId="6FFC9C94"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5 492</w:t>
            </w:r>
          </w:p>
        </w:tc>
        <w:tc>
          <w:tcPr>
            <w:tcW w:w="1313" w:type="dxa"/>
            <w:vAlign w:val="center"/>
          </w:tcPr>
          <w:p w14:paraId="490FDE17" w14:textId="7777777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4 042</w:t>
            </w:r>
          </w:p>
        </w:tc>
      </w:tr>
    </w:tbl>
    <w:p w14:paraId="10614853" w14:textId="32B028B7"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Biuro Zarządzania Kryzysowego </w:t>
      </w:r>
      <w:r w:rsidR="00C931B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Straży Miejskiej w Białymstoku</w:t>
      </w:r>
    </w:p>
    <w:p w14:paraId="151EFB5F" w14:textId="77777777" w:rsidR="00A3531F" w:rsidRPr="00253FA9" w:rsidRDefault="00A3531F" w:rsidP="00253FA9">
      <w:pPr>
        <w:spacing w:before="240"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Monitoring przestrzeni publicznych</w:t>
      </w:r>
    </w:p>
    <w:p w14:paraId="609E2A60" w14:textId="52FF9BF2"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Istotnym działaniem Straży Miejskiej, wpływającym na poprawę porządku publicznego jest zapewnienie cało</w:t>
      </w:r>
      <w:r w:rsidR="00C47BAF" w:rsidRPr="00253FA9">
        <w:rPr>
          <w:rFonts w:asciiTheme="minorHAnsi" w:hAnsiTheme="minorHAnsi" w:cstheme="minorHAnsi"/>
          <w:color w:val="000000" w:themeColor="text1"/>
          <w:sz w:val="24"/>
          <w:szCs w:val="24"/>
        </w:rPr>
        <w:t>dobowego monitoringu wizyjnego m</w:t>
      </w:r>
      <w:r w:rsidRPr="00253FA9">
        <w:rPr>
          <w:rFonts w:asciiTheme="minorHAnsi" w:hAnsiTheme="minorHAnsi" w:cstheme="minorHAnsi"/>
          <w:color w:val="000000" w:themeColor="text1"/>
          <w:sz w:val="24"/>
          <w:szCs w:val="24"/>
        </w:rPr>
        <w:t xml:space="preserve">iasta. Kamery </w:t>
      </w:r>
      <w:r w:rsidR="00C47BAF" w:rsidRPr="00253FA9">
        <w:rPr>
          <w:rFonts w:asciiTheme="minorHAnsi" w:hAnsiTheme="minorHAnsi" w:cstheme="minorHAnsi"/>
          <w:color w:val="000000" w:themeColor="text1"/>
          <w:sz w:val="24"/>
          <w:szCs w:val="24"/>
        </w:rPr>
        <w:t xml:space="preserve">zostały </w:t>
      </w:r>
      <w:r w:rsidRPr="00253FA9">
        <w:rPr>
          <w:rFonts w:asciiTheme="minorHAnsi" w:hAnsiTheme="minorHAnsi" w:cstheme="minorHAnsi"/>
          <w:color w:val="000000" w:themeColor="text1"/>
          <w:sz w:val="24"/>
          <w:szCs w:val="24"/>
        </w:rPr>
        <w:t>rozmies</w:t>
      </w:r>
      <w:r w:rsidR="00C47BAF" w:rsidRPr="00253FA9">
        <w:rPr>
          <w:rFonts w:asciiTheme="minorHAnsi" w:hAnsiTheme="minorHAnsi" w:cstheme="minorHAnsi"/>
          <w:color w:val="000000" w:themeColor="text1"/>
          <w:sz w:val="24"/>
          <w:szCs w:val="24"/>
        </w:rPr>
        <w:t>zczone w punktach Białegostoku,</w:t>
      </w:r>
      <w:r w:rsidRPr="00253FA9">
        <w:rPr>
          <w:rFonts w:asciiTheme="minorHAnsi" w:hAnsiTheme="minorHAnsi" w:cstheme="minorHAnsi"/>
          <w:color w:val="000000" w:themeColor="text1"/>
          <w:sz w:val="24"/>
          <w:szCs w:val="24"/>
        </w:rPr>
        <w:t xml:space="preserve"> najbardziej zagrożonych pod względem naruszenia porządku publicznego.</w:t>
      </w:r>
    </w:p>
    <w:p w14:paraId="2ECC8DED" w14:textId="278DAFC0" w:rsidR="00A3531F" w:rsidRPr="00253FA9" w:rsidRDefault="00A3531F" w:rsidP="00253FA9">
      <w:pPr>
        <w:pStyle w:val="Legenda"/>
        <w:spacing w:before="240" w:line="276" w:lineRule="auto"/>
        <w:rPr>
          <w:rFonts w:asciiTheme="minorHAnsi" w:hAnsiTheme="minorHAnsi" w:cstheme="minorHAnsi"/>
          <w:sz w:val="24"/>
          <w:szCs w:val="24"/>
        </w:rPr>
      </w:pPr>
      <w:bookmarkStart w:id="422" w:name="_Toc23551914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Centrum Monitoringu Wizyjnego Miasta Białegostoku</w:t>
      </w:r>
      <w:bookmarkEnd w:id="422"/>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3. Centrum Monitoringu Wizyjnego Miasta Białegostoku"/>
        <w:tblDescription w:val="Wyszczególnienie m.in. liczby kamer, operatorów, odnotowanych zdarzeń i przekazanych do realizacji odpowiednim służbom w latach 2020-2024. "/>
      </w:tblPr>
      <w:tblGrid>
        <w:gridCol w:w="3119"/>
        <w:gridCol w:w="1190"/>
        <w:gridCol w:w="1190"/>
        <w:gridCol w:w="1190"/>
        <w:gridCol w:w="1190"/>
        <w:gridCol w:w="1190"/>
      </w:tblGrid>
      <w:tr w:rsidR="00A3531F" w:rsidRPr="00253FA9" w14:paraId="7BBF2ACE" w14:textId="77777777" w:rsidTr="00C47BAF">
        <w:trPr>
          <w:cantSplit/>
          <w:trHeight w:val="113"/>
          <w:tblHeader/>
        </w:trPr>
        <w:tc>
          <w:tcPr>
            <w:tcW w:w="3119" w:type="dxa"/>
            <w:shd w:val="clear" w:color="auto" w:fill="F2F2F2" w:themeFill="background1" w:themeFillShade="F2"/>
            <w:vAlign w:val="center"/>
          </w:tcPr>
          <w:p w14:paraId="786D89E5"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190" w:type="dxa"/>
            <w:shd w:val="clear" w:color="auto" w:fill="F2F2F2" w:themeFill="background1" w:themeFillShade="F2"/>
            <w:vAlign w:val="center"/>
          </w:tcPr>
          <w:p w14:paraId="1D501D5D"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90" w:type="dxa"/>
            <w:shd w:val="clear" w:color="auto" w:fill="F2F2F2" w:themeFill="background1" w:themeFillShade="F2"/>
            <w:vAlign w:val="center"/>
          </w:tcPr>
          <w:p w14:paraId="25834656"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90" w:type="dxa"/>
            <w:shd w:val="clear" w:color="auto" w:fill="F2F2F2" w:themeFill="background1" w:themeFillShade="F2"/>
            <w:vAlign w:val="center"/>
          </w:tcPr>
          <w:p w14:paraId="382E2B02"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90" w:type="dxa"/>
            <w:shd w:val="clear" w:color="auto" w:fill="F2F2F2" w:themeFill="background1" w:themeFillShade="F2"/>
            <w:vAlign w:val="center"/>
          </w:tcPr>
          <w:p w14:paraId="5E34B66E"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90" w:type="dxa"/>
            <w:shd w:val="clear" w:color="auto" w:fill="F2F2F2" w:themeFill="background1" w:themeFillShade="F2"/>
            <w:vAlign w:val="center"/>
          </w:tcPr>
          <w:p w14:paraId="27477779"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A3531F" w:rsidRPr="00253FA9" w14:paraId="4229E9A0" w14:textId="77777777" w:rsidTr="00C47BAF">
        <w:trPr>
          <w:cantSplit/>
          <w:trHeight w:val="113"/>
        </w:trPr>
        <w:tc>
          <w:tcPr>
            <w:tcW w:w="3119" w:type="dxa"/>
            <w:shd w:val="clear" w:color="auto" w:fill="F2F2F2" w:themeFill="background1" w:themeFillShade="F2"/>
            <w:vAlign w:val="center"/>
          </w:tcPr>
          <w:p w14:paraId="6FDA1679"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kamer</w:t>
            </w:r>
          </w:p>
        </w:tc>
        <w:tc>
          <w:tcPr>
            <w:tcW w:w="1190" w:type="dxa"/>
            <w:vAlign w:val="center"/>
          </w:tcPr>
          <w:p w14:paraId="1C9D00B1"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232</w:t>
            </w:r>
          </w:p>
        </w:tc>
        <w:tc>
          <w:tcPr>
            <w:tcW w:w="1190" w:type="dxa"/>
            <w:vAlign w:val="center"/>
          </w:tcPr>
          <w:p w14:paraId="4E304CF5"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238</w:t>
            </w:r>
          </w:p>
        </w:tc>
        <w:tc>
          <w:tcPr>
            <w:tcW w:w="1190" w:type="dxa"/>
            <w:vAlign w:val="center"/>
          </w:tcPr>
          <w:p w14:paraId="2E0537DC"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250</w:t>
            </w:r>
          </w:p>
        </w:tc>
        <w:tc>
          <w:tcPr>
            <w:tcW w:w="1190" w:type="dxa"/>
            <w:vAlign w:val="center"/>
          </w:tcPr>
          <w:p w14:paraId="193CB922"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278</w:t>
            </w:r>
          </w:p>
        </w:tc>
        <w:tc>
          <w:tcPr>
            <w:tcW w:w="1190" w:type="dxa"/>
            <w:vAlign w:val="center"/>
          </w:tcPr>
          <w:p w14:paraId="49970865"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301</w:t>
            </w:r>
          </w:p>
        </w:tc>
      </w:tr>
      <w:tr w:rsidR="00A3531F" w:rsidRPr="00253FA9" w14:paraId="1F563D60" w14:textId="77777777" w:rsidTr="00C47BAF">
        <w:trPr>
          <w:cantSplit/>
          <w:trHeight w:val="113"/>
        </w:trPr>
        <w:tc>
          <w:tcPr>
            <w:tcW w:w="3119" w:type="dxa"/>
            <w:shd w:val="clear" w:color="auto" w:fill="F2F2F2" w:themeFill="background1" w:themeFillShade="F2"/>
            <w:vAlign w:val="center"/>
          </w:tcPr>
          <w:p w14:paraId="5CF47E48"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operatorów</w:t>
            </w:r>
          </w:p>
        </w:tc>
        <w:tc>
          <w:tcPr>
            <w:tcW w:w="1190" w:type="dxa"/>
            <w:vAlign w:val="center"/>
          </w:tcPr>
          <w:p w14:paraId="2A9D8439"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1190" w:type="dxa"/>
            <w:vAlign w:val="center"/>
          </w:tcPr>
          <w:p w14:paraId="77E6400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1190" w:type="dxa"/>
            <w:vAlign w:val="center"/>
          </w:tcPr>
          <w:p w14:paraId="5733CED2"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11</w:t>
            </w:r>
          </w:p>
        </w:tc>
        <w:tc>
          <w:tcPr>
            <w:tcW w:w="1190" w:type="dxa"/>
            <w:vAlign w:val="center"/>
          </w:tcPr>
          <w:p w14:paraId="79922C9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190" w:type="dxa"/>
            <w:vAlign w:val="center"/>
          </w:tcPr>
          <w:p w14:paraId="77C6C3E6"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r>
      <w:tr w:rsidR="00A3531F" w:rsidRPr="00253FA9" w14:paraId="76328B76" w14:textId="77777777" w:rsidTr="00C47BAF">
        <w:trPr>
          <w:cantSplit/>
          <w:trHeight w:val="113"/>
        </w:trPr>
        <w:tc>
          <w:tcPr>
            <w:tcW w:w="3119" w:type="dxa"/>
            <w:shd w:val="clear" w:color="auto" w:fill="F2F2F2" w:themeFill="background1" w:themeFillShade="F2"/>
            <w:vAlign w:val="center"/>
          </w:tcPr>
          <w:p w14:paraId="4A7D583A" w14:textId="3C7B6746" w:rsidR="00C47BA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odnotowanych zdarzeń,</w:t>
            </w:r>
            <w:r w:rsidR="00031431">
              <w:rPr>
                <w:rFonts w:asciiTheme="minorHAnsi" w:hAnsiTheme="minorHAnsi" w:cstheme="minorHAnsi"/>
                <w:sz w:val="24"/>
                <w:szCs w:val="24"/>
              </w:rPr>
              <w:t xml:space="preserve"> </w:t>
            </w:r>
            <w:r w:rsidRPr="00F421D4">
              <w:rPr>
                <w:rFonts w:asciiTheme="minorHAnsi" w:hAnsiTheme="minorHAnsi" w:cstheme="minorHAnsi"/>
                <w:sz w:val="24"/>
                <w:szCs w:val="24"/>
              </w:rPr>
              <w:t>w tym:</w:t>
            </w:r>
          </w:p>
        </w:tc>
        <w:tc>
          <w:tcPr>
            <w:tcW w:w="1190" w:type="dxa"/>
            <w:vAlign w:val="center"/>
          </w:tcPr>
          <w:p w14:paraId="45AE866E"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4 734</w:t>
            </w:r>
          </w:p>
        </w:tc>
        <w:tc>
          <w:tcPr>
            <w:tcW w:w="1190" w:type="dxa"/>
            <w:vAlign w:val="center"/>
          </w:tcPr>
          <w:p w14:paraId="5368103D"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3 952</w:t>
            </w:r>
          </w:p>
        </w:tc>
        <w:tc>
          <w:tcPr>
            <w:tcW w:w="1190" w:type="dxa"/>
            <w:vAlign w:val="center"/>
          </w:tcPr>
          <w:p w14:paraId="5A43CBAD"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2 697</w:t>
            </w:r>
          </w:p>
        </w:tc>
        <w:tc>
          <w:tcPr>
            <w:tcW w:w="1190" w:type="dxa"/>
            <w:vAlign w:val="center"/>
          </w:tcPr>
          <w:p w14:paraId="75E98BAE"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2 367</w:t>
            </w:r>
          </w:p>
        </w:tc>
        <w:tc>
          <w:tcPr>
            <w:tcW w:w="1190" w:type="dxa"/>
            <w:vAlign w:val="center"/>
          </w:tcPr>
          <w:p w14:paraId="1BA07844"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2 007</w:t>
            </w:r>
          </w:p>
        </w:tc>
      </w:tr>
      <w:tr w:rsidR="00A3531F" w:rsidRPr="00253FA9" w14:paraId="76B0ECCE" w14:textId="77777777" w:rsidTr="00C47BAF">
        <w:trPr>
          <w:cantSplit/>
          <w:trHeight w:val="113"/>
        </w:trPr>
        <w:tc>
          <w:tcPr>
            <w:tcW w:w="3119" w:type="dxa"/>
            <w:shd w:val="clear" w:color="auto" w:fill="F2F2F2" w:themeFill="background1" w:themeFillShade="F2"/>
            <w:vAlign w:val="center"/>
          </w:tcPr>
          <w:p w14:paraId="0C1D2801" w14:textId="77777777" w:rsidR="00A3531F" w:rsidRPr="00F421D4" w:rsidRDefault="00A3531F" w:rsidP="00D40341">
            <w:pPr>
              <w:spacing w:line="276" w:lineRule="auto"/>
              <w:rPr>
                <w:rFonts w:asciiTheme="minorHAnsi" w:hAnsiTheme="minorHAnsi" w:cstheme="minorHAnsi"/>
                <w:sz w:val="24"/>
                <w:szCs w:val="24"/>
              </w:rPr>
            </w:pPr>
            <w:r w:rsidRPr="00F421D4">
              <w:rPr>
                <w:rFonts w:asciiTheme="minorHAnsi" w:hAnsiTheme="minorHAnsi" w:cstheme="minorHAnsi"/>
                <w:sz w:val="24"/>
                <w:szCs w:val="24"/>
              </w:rPr>
              <w:t>przekazanych do realizacji dyżurnemu Straży Miejskiej</w:t>
            </w:r>
          </w:p>
        </w:tc>
        <w:tc>
          <w:tcPr>
            <w:tcW w:w="1190" w:type="dxa"/>
            <w:vAlign w:val="center"/>
          </w:tcPr>
          <w:p w14:paraId="559464D6"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3 254</w:t>
            </w:r>
          </w:p>
        </w:tc>
        <w:tc>
          <w:tcPr>
            <w:tcW w:w="1190" w:type="dxa"/>
            <w:vAlign w:val="center"/>
          </w:tcPr>
          <w:p w14:paraId="38ED419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2 681</w:t>
            </w:r>
          </w:p>
        </w:tc>
        <w:tc>
          <w:tcPr>
            <w:tcW w:w="1190" w:type="dxa"/>
            <w:vAlign w:val="center"/>
          </w:tcPr>
          <w:p w14:paraId="00FAA550"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1 850</w:t>
            </w:r>
          </w:p>
        </w:tc>
        <w:tc>
          <w:tcPr>
            <w:tcW w:w="1190" w:type="dxa"/>
            <w:vAlign w:val="center"/>
          </w:tcPr>
          <w:p w14:paraId="2AA4A4E9"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1 781</w:t>
            </w:r>
          </w:p>
        </w:tc>
        <w:tc>
          <w:tcPr>
            <w:tcW w:w="1190" w:type="dxa"/>
            <w:vAlign w:val="center"/>
          </w:tcPr>
          <w:p w14:paraId="095756FD"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1 512</w:t>
            </w:r>
          </w:p>
        </w:tc>
      </w:tr>
      <w:tr w:rsidR="00A3531F" w:rsidRPr="00253FA9" w14:paraId="159C81E1" w14:textId="77777777" w:rsidTr="00C47BAF">
        <w:trPr>
          <w:cantSplit/>
          <w:trHeight w:val="113"/>
        </w:trPr>
        <w:tc>
          <w:tcPr>
            <w:tcW w:w="3119" w:type="dxa"/>
            <w:shd w:val="clear" w:color="auto" w:fill="F2F2F2" w:themeFill="background1" w:themeFillShade="F2"/>
            <w:vAlign w:val="center"/>
          </w:tcPr>
          <w:p w14:paraId="7C798891" w14:textId="77777777" w:rsidR="00A3531F" w:rsidRPr="00F421D4" w:rsidRDefault="00A3531F" w:rsidP="00D40341">
            <w:pPr>
              <w:spacing w:line="276" w:lineRule="auto"/>
              <w:rPr>
                <w:rFonts w:asciiTheme="minorHAnsi" w:hAnsiTheme="minorHAnsi" w:cstheme="minorHAnsi"/>
                <w:sz w:val="24"/>
                <w:szCs w:val="24"/>
              </w:rPr>
            </w:pPr>
            <w:r w:rsidRPr="00F421D4">
              <w:rPr>
                <w:rFonts w:asciiTheme="minorHAnsi" w:hAnsiTheme="minorHAnsi" w:cstheme="minorHAnsi"/>
                <w:sz w:val="24"/>
                <w:szCs w:val="24"/>
              </w:rPr>
              <w:t>przekazanych do realizacji dyżurnemu Komendy Miejskiej Policji</w:t>
            </w:r>
          </w:p>
        </w:tc>
        <w:tc>
          <w:tcPr>
            <w:tcW w:w="1190" w:type="dxa"/>
            <w:vAlign w:val="center"/>
          </w:tcPr>
          <w:p w14:paraId="5D79104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1 480</w:t>
            </w:r>
          </w:p>
        </w:tc>
        <w:tc>
          <w:tcPr>
            <w:tcW w:w="1190" w:type="dxa"/>
            <w:vAlign w:val="center"/>
          </w:tcPr>
          <w:p w14:paraId="08730390"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1 271</w:t>
            </w:r>
          </w:p>
        </w:tc>
        <w:tc>
          <w:tcPr>
            <w:tcW w:w="1190" w:type="dxa"/>
            <w:vAlign w:val="center"/>
          </w:tcPr>
          <w:p w14:paraId="3F5C5785"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847</w:t>
            </w:r>
          </w:p>
        </w:tc>
        <w:tc>
          <w:tcPr>
            <w:tcW w:w="1190" w:type="dxa"/>
            <w:vAlign w:val="center"/>
          </w:tcPr>
          <w:p w14:paraId="54966999"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586</w:t>
            </w:r>
          </w:p>
        </w:tc>
        <w:tc>
          <w:tcPr>
            <w:tcW w:w="1190" w:type="dxa"/>
            <w:vAlign w:val="center"/>
          </w:tcPr>
          <w:p w14:paraId="295DFC15"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495</w:t>
            </w:r>
          </w:p>
        </w:tc>
      </w:tr>
    </w:tbl>
    <w:p w14:paraId="2408B417" w14:textId="130B6ADF" w:rsidR="00A3531F" w:rsidRPr="00253FA9" w:rsidRDefault="00A3531F"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Źródło: Biuro Zarządzania Kryzysowego </w:t>
      </w:r>
      <w:r w:rsidR="00C931B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Straży Miejskiej w Białymstoku</w:t>
      </w:r>
    </w:p>
    <w:p w14:paraId="7CF19AFD"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Przeciwdziałanie spożywaniu alkoholu</w:t>
      </w:r>
    </w:p>
    <w:p w14:paraId="5BD3C46F"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Działaniem służącym poprawie porządku i spokoju publicznego było eliminowanie przypadków spożywania napojów alkoholowych w miejscach publicznych. Zachowania osób spożywających alkohol w tych miejscach spotykają się ze zdecydowaną dezaprobatą mieszkańców i stanowią zagrożenie dla poczucia ich bezpieczeństwa.</w:t>
      </w:r>
    </w:p>
    <w:p w14:paraId="0468F312" w14:textId="4C465F8D" w:rsidR="00A3531F" w:rsidRPr="00253FA9" w:rsidRDefault="00A3531F" w:rsidP="00253FA9">
      <w:pPr>
        <w:pStyle w:val="Legenda"/>
        <w:spacing w:before="240" w:line="276" w:lineRule="auto"/>
        <w:rPr>
          <w:rFonts w:asciiTheme="minorHAnsi" w:hAnsiTheme="minorHAnsi" w:cstheme="minorHAnsi"/>
          <w:sz w:val="24"/>
          <w:szCs w:val="24"/>
        </w:rPr>
      </w:pPr>
      <w:bookmarkStart w:id="423" w:name="_Toc235519150"/>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Struktura sposobu zakończenia interwencji wobec osób spożywających alkohol</w:t>
      </w:r>
      <w:r w:rsidR="008F6447" w:rsidRPr="00253FA9">
        <w:rPr>
          <w:rFonts w:asciiTheme="minorHAnsi" w:hAnsiTheme="minorHAnsi" w:cstheme="minorHAnsi"/>
          <w:sz w:val="24"/>
          <w:szCs w:val="24"/>
        </w:rPr>
        <w:t xml:space="preserve"> </w:t>
      </w:r>
      <w:r w:rsidRPr="00253FA9">
        <w:rPr>
          <w:rFonts w:asciiTheme="minorHAnsi" w:hAnsiTheme="minorHAnsi" w:cstheme="minorHAnsi"/>
          <w:sz w:val="24"/>
          <w:szCs w:val="24"/>
        </w:rPr>
        <w:t>w miejscach publicznych</w:t>
      </w:r>
      <w:bookmarkEnd w:id="423"/>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4. Struktura sposobu zakończenia interwencji wobec osób spożywających alkohol w miejscach publicznych"/>
        <w:tblDescription w:val="Z wyszczególnieniem liczby nałożonych mandatów, udzielonych pouczeń, wniosków do sądu oraz liczny osób doprowadzonych do izby wytrzeźwień lub miejsca zamieszkania w latach 2020-2024. "/>
      </w:tblPr>
      <w:tblGrid>
        <w:gridCol w:w="2825"/>
        <w:gridCol w:w="1249"/>
        <w:gridCol w:w="1249"/>
        <w:gridCol w:w="1249"/>
        <w:gridCol w:w="1249"/>
        <w:gridCol w:w="1249"/>
      </w:tblGrid>
      <w:tr w:rsidR="00A3531F" w:rsidRPr="00253FA9" w14:paraId="2799D69C" w14:textId="77777777" w:rsidTr="000334DE">
        <w:trPr>
          <w:trHeight w:val="170"/>
          <w:jc w:val="center"/>
        </w:trPr>
        <w:tc>
          <w:tcPr>
            <w:tcW w:w="2825" w:type="dxa"/>
            <w:shd w:val="clear" w:color="auto" w:fill="F2F2F2" w:themeFill="background1" w:themeFillShade="F2"/>
          </w:tcPr>
          <w:p w14:paraId="494199FC" w14:textId="77777777" w:rsidR="00A3531F" w:rsidRPr="00253FA9" w:rsidRDefault="00A3531F" w:rsidP="00253FA9">
            <w:pPr>
              <w:spacing w:line="276" w:lineRule="auto"/>
              <w:rPr>
                <w:rFonts w:asciiTheme="minorHAnsi" w:hAnsiTheme="minorHAnsi" w:cstheme="minorHAnsi"/>
                <w:b/>
                <w:bCs/>
                <w:noProof/>
                <w:sz w:val="24"/>
                <w:szCs w:val="24"/>
                <w:lang w:eastAsia="pl-PL"/>
              </w:rPr>
            </w:pPr>
            <w:r w:rsidRPr="00253FA9">
              <w:rPr>
                <w:rFonts w:asciiTheme="minorHAnsi" w:hAnsiTheme="minorHAnsi" w:cstheme="minorHAnsi"/>
                <w:b/>
                <w:bCs/>
                <w:noProof/>
                <w:sz w:val="24"/>
                <w:szCs w:val="24"/>
                <w:lang w:eastAsia="pl-PL"/>
              </w:rPr>
              <w:t>Wyszczególnienie</w:t>
            </w:r>
          </w:p>
        </w:tc>
        <w:tc>
          <w:tcPr>
            <w:tcW w:w="1249" w:type="dxa"/>
            <w:shd w:val="clear" w:color="auto" w:fill="F2F2F2" w:themeFill="background1" w:themeFillShade="F2"/>
            <w:vAlign w:val="center"/>
          </w:tcPr>
          <w:p w14:paraId="74BD24F9" w14:textId="77777777" w:rsidR="00A3531F" w:rsidRPr="00253FA9" w:rsidRDefault="00A3531F" w:rsidP="00253FA9">
            <w:pPr>
              <w:spacing w:line="276" w:lineRule="auto"/>
              <w:rPr>
                <w:rFonts w:asciiTheme="minorHAnsi" w:hAnsiTheme="minorHAnsi" w:cstheme="minorHAnsi"/>
                <w:b/>
                <w:bCs/>
                <w:noProof/>
                <w:sz w:val="24"/>
                <w:szCs w:val="24"/>
                <w:lang w:eastAsia="pl-PL"/>
              </w:rPr>
            </w:pPr>
            <w:r w:rsidRPr="00253FA9">
              <w:rPr>
                <w:rFonts w:asciiTheme="minorHAnsi" w:hAnsiTheme="minorHAnsi" w:cstheme="minorHAnsi"/>
                <w:b/>
                <w:bCs/>
                <w:noProof/>
                <w:sz w:val="24"/>
                <w:szCs w:val="24"/>
                <w:lang w:eastAsia="pl-PL"/>
              </w:rPr>
              <w:t>2020</w:t>
            </w:r>
          </w:p>
        </w:tc>
        <w:tc>
          <w:tcPr>
            <w:tcW w:w="1249" w:type="dxa"/>
            <w:shd w:val="clear" w:color="auto" w:fill="F2F2F2" w:themeFill="background1" w:themeFillShade="F2"/>
            <w:vAlign w:val="center"/>
          </w:tcPr>
          <w:p w14:paraId="174048CA" w14:textId="77777777" w:rsidR="00A3531F" w:rsidRPr="00253FA9" w:rsidRDefault="00A3531F" w:rsidP="00253FA9">
            <w:pPr>
              <w:spacing w:line="276" w:lineRule="auto"/>
              <w:rPr>
                <w:rFonts w:asciiTheme="minorHAnsi" w:hAnsiTheme="minorHAnsi" w:cstheme="minorHAnsi"/>
                <w:b/>
                <w:bCs/>
                <w:noProof/>
                <w:sz w:val="24"/>
                <w:szCs w:val="24"/>
                <w:lang w:eastAsia="pl-PL"/>
              </w:rPr>
            </w:pPr>
            <w:r w:rsidRPr="00253FA9">
              <w:rPr>
                <w:rFonts w:asciiTheme="minorHAnsi" w:hAnsiTheme="minorHAnsi" w:cstheme="minorHAnsi"/>
                <w:b/>
                <w:bCs/>
                <w:noProof/>
                <w:sz w:val="24"/>
                <w:szCs w:val="24"/>
                <w:lang w:eastAsia="pl-PL"/>
              </w:rPr>
              <w:t>2021</w:t>
            </w:r>
          </w:p>
        </w:tc>
        <w:tc>
          <w:tcPr>
            <w:tcW w:w="1249" w:type="dxa"/>
            <w:shd w:val="clear" w:color="auto" w:fill="F2F2F2" w:themeFill="background1" w:themeFillShade="F2"/>
            <w:vAlign w:val="center"/>
          </w:tcPr>
          <w:p w14:paraId="18352941" w14:textId="77777777" w:rsidR="00A3531F" w:rsidRPr="00253FA9" w:rsidRDefault="00A3531F" w:rsidP="00253FA9">
            <w:pPr>
              <w:spacing w:line="276" w:lineRule="auto"/>
              <w:rPr>
                <w:rFonts w:asciiTheme="minorHAnsi" w:hAnsiTheme="minorHAnsi" w:cstheme="minorHAnsi"/>
                <w:b/>
                <w:bCs/>
                <w:noProof/>
                <w:sz w:val="24"/>
                <w:szCs w:val="24"/>
                <w:lang w:eastAsia="pl-PL"/>
              </w:rPr>
            </w:pPr>
            <w:r w:rsidRPr="00253FA9">
              <w:rPr>
                <w:rFonts w:asciiTheme="minorHAnsi" w:hAnsiTheme="minorHAnsi" w:cstheme="minorHAnsi"/>
                <w:b/>
                <w:bCs/>
                <w:noProof/>
                <w:sz w:val="24"/>
                <w:szCs w:val="24"/>
                <w:lang w:eastAsia="pl-PL"/>
              </w:rPr>
              <w:t>2022</w:t>
            </w:r>
          </w:p>
        </w:tc>
        <w:tc>
          <w:tcPr>
            <w:tcW w:w="1249" w:type="dxa"/>
            <w:shd w:val="clear" w:color="auto" w:fill="F2F2F2" w:themeFill="background1" w:themeFillShade="F2"/>
            <w:vAlign w:val="center"/>
          </w:tcPr>
          <w:p w14:paraId="4A7C5B1C" w14:textId="77777777" w:rsidR="00A3531F" w:rsidRPr="00253FA9" w:rsidRDefault="00A3531F" w:rsidP="00253FA9">
            <w:pPr>
              <w:spacing w:line="276" w:lineRule="auto"/>
              <w:rPr>
                <w:rFonts w:asciiTheme="minorHAnsi" w:hAnsiTheme="minorHAnsi" w:cstheme="minorHAnsi"/>
                <w:b/>
                <w:bCs/>
                <w:noProof/>
                <w:sz w:val="24"/>
                <w:szCs w:val="24"/>
                <w:lang w:eastAsia="pl-PL"/>
              </w:rPr>
            </w:pPr>
            <w:r w:rsidRPr="00253FA9">
              <w:rPr>
                <w:rFonts w:asciiTheme="minorHAnsi" w:hAnsiTheme="minorHAnsi" w:cstheme="minorHAnsi"/>
                <w:b/>
                <w:bCs/>
                <w:noProof/>
                <w:sz w:val="24"/>
                <w:szCs w:val="24"/>
                <w:lang w:eastAsia="pl-PL"/>
              </w:rPr>
              <w:t>2023</w:t>
            </w:r>
          </w:p>
        </w:tc>
        <w:tc>
          <w:tcPr>
            <w:tcW w:w="1249" w:type="dxa"/>
            <w:shd w:val="clear" w:color="auto" w:fill="F2F2F2" w:themeFill="background1" w:themeFillShade="F2"/>
            <w:vAlign w:val="center"/>
          </w:tcPr>
          <w:p w14:paraId="1FC0195D" w14:textId="77777777" w:rsidR="00A3531F" w:rsidRPr="00253FA9" w:rsidRDefault="00A3531F" w:rsidP="00253FA9">
            <w:pPr>
              <w:spacing w:line="276" w:lineRule="auto"/>
              <w:rPr>
                <w:rFonts w:asciiTheme="minorHAnsi" w:hAnsiTheme="minorHAnsi" w:cstheme="minorHAnsi"/>
                <w:b/>
                <w:bCs/>
                <w:noProof/>
                <w:sz w:val="24"/>
                <w:szCs w:val="24"/>
                <w:lang w:eastAsia="pl-PL"/>
              </w:rPr>
            </w:pPr>
            <w:r w:rsidRPr="00253FA9">
              <w:rPr>
                <w:rFonts w:asciiTheme="minorHAnsi" w:hAnsiTheme="minorHAnsi" w:cstheme="minorHAnsi"/>
                <w:b/>
                <w:bCs/>
                <w:noProof/>
                <w:sz w:val="24"/>
                <w:szCs w:val="24"/>
                <w:lang w:eastAsia="pl-PL"/>
              </w:rPr>
              <w:t>2024</w:t>
            </w:r>
          </w:p>
        </w:tc>
      </w:tr>
      <w:tr w:rsidR="00A3531F" w:rsidRPr="00253FA9" w14:paraId="25B589C3" w14:textId="77777777" w:rsidTr="000334DE">
        <w:trPr>
          <w:trHeight w:val="170"/>
          <w:jc w:val="center"/>
        </w:trPr>
        <w:tc>
          <w:tcPr>
            <w:tcW w:w="2825" w:type="dxa"/>
            <w:shd w:val="clear" w:color="auto" w:fill="F2F2F2" w:themeFill="background1" w:themeFillShade="F2"/>
            <w:vAlign w:val="center"/>
          </w:tcPr>
          <w:p w14:paraId="53CADFA2" w14:textId="77777777" w:rsidR="00A3531F" w:rsidRPr="00F421D4" w:rsidRDefault="00A3531F" w:rsidP="00253FA9">
            <w:pPr>
              <w:spacing w:line="276" w:lineRule="auto"/>
              <w:rPr>
                <w:rFonts w:asciiTheme="minorHAnsi" w:hAnsiTheme="minorHAnsi" w:cstheme="minorHAnsi"/>
                <w:noProof/>
                <w:sz w:val="24"/>
                <w:szCs w:val="24"/>
                <w:lang w:eastAsia="pl-PL"/>
              </w:rPr>
            </w:pPr>
            <w:r w:rsidRPr="00F421D4">
              <w:rPr>
                <w:rFonts w:asciiTheme="minorHAnsi" w:hAnsiTheme="minorHAnsi" w:cstheme="minorHAnsi"/>
                <w:noProof/>
                <w:sz w:val="24"/>
                <w:szCs w:val="24"/>
                <w:lang w:eastAsia="pl-PL"/>
              </w:rPr>
              <w:t>Liczba nałożonych mandatów karnych</w:t>
            </w:r>
          </w:p>
        </w:tc>
        <w:tc>
          <w:tcPr>
            <w:tcW w:w="1249" w:type="dxa"/>
            <w:vAlign w:val="center"/>
          </w:tcPr>
          <w:p w14:paraId="28F23633"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509</w:t>
            </w:r>
          </w:p>
        </w:tc>
        <w:tc>
          <w:tcPr>
            <w:tcW w:w="1249" w:type="dxa"/>
            <w:vAlign w:val="center"/>
          </w:tcPr>
          <w:p w14:paraId="6F160F07"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522</w:t>
            </w:r>
          </w:p>
        </w:tc>
        <w:tc>
          <w:tcPr>
            <w:tcW w:w="1249" w:type="dxa"/>
            <w:vAlign w:val="center"/>
          </w:tcPr>
          <w:p w14:paraId="3C4B6AD7"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439</w:t>
            </w:r>
          </w:p>
        </w:tc>
        <w:tc>
          <w:tcPr>
            <w:tcW w:w="1249" w:type="dxa"/>
            <w:vAlign w:val="center"/>
          </w:tcPr>
          <w:p w14:paraId="344E9824"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603</w:t>
            </w:r>
          </w:p>
        </w:tc>
        <w:tc>
          <w:tcPr>
            <w:tcW w:w="1249" w:type="dxa"/>
            <w:vAlign w:val="center"/>
          </w:tcPr>
          <w:p w14:paraId="462F7558"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419</w:t>
            </w:r>
          </w:p>
        </w:tc>
      </w:tr>
      <w:tr w:rsidR="00A3531F" w:rsidRPr="00253FA9" w14:paraId="6B4EFC76" w14:textId="77777777" w:rsidTr="000334DE">
        <w:trPr>
          <w:trHeight w:val="170"/>
          <w:jc w:val="center"/>
        </w:trPr>
        <w:tc>
          <w:tcPr>
            <w:tcW w:w="2825" w:type="dxa"/>
            <w:shd w:val="clear" w:color="auto" w:fill="F2F2F2" w:themeFill="background1" w:themeFillShade="F2"/>
            <w:vAlign w:val="center"/>
          </w:tcPr>
          <w:p w14:paraId="4072BAAF" w14:textId="77777777" w:rsidR="00A3531F" w:rsidRPr="00F421D4" w:rsidRDefault="00A3531F" w:rsidP="00253FA9">
            <w:pPr>
              <w:spacing w:line="276" w:lineRule="auto"/>
              <w:rPr>
                <w:rFonts w:asciiTheme="minorHAnsi" w:hAnsiTheme="minorHAnsi" w:cstheme="minorHAnsi"/>
                <w:noProof/>
                <w:sz w:val="24"/>
                <w:szCs w:val="24"/>
                <w:lang w:eastAsia="pl-PL"/>
              </w:rPr>
            </w:pPr>
            <w:r w:rsidRPr="00F421D4">
              <w:rPr>
                <w:rFonts w:asciiTheme="minorHAnsi" w:hAnsiTheme="minorHAnsi" w:cstheme="minorHAnsi"/>
                <w:noProof/>
                <w:sz w:val="24"/>
                <w:szCs w:val="24"/>
                <w:lang w:eastAsia="pl-PL"/>
              </w:rPr>
              <w:t>Liczba udzielonych pouczeń</w:t>
            </w:r>
          </w:p>
        </w:tc>
        <w:tc>
          <w:tcPr>
            <w:tcW w:w="1249" w:type="dxa"/>
            <w:vAlign w:val="center"/>
          </w:tcPr>
          <w:p w14:paraId="0C7091EF"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19</w:t>
            </w:r>
          </w:p>
        </w:tc>
        <w:tc>
          <w:tcPr>
            <w:tcW w:w="1249" w:type="dxa"/>
            <w:vAlign w:val="center"/>
          </w:tcPr>
          <w:p w14:paraId="559B46CE"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19</w:t>
            </w:r>
          </w:p>
        </w:tc>
        <w:tc>
          <w:tcPr>
            <w:tcW w:w="1249" w:type="dxa"/>
            <w:vAlign w:val="center"/>
          </w:tcPr>
          <w:p w14:paraId="40F82387"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33</w:t>
            </w:r>
          </w:p>
        </w:tc>
        <w:tc>
          <w:tcPr>
            <w:tcW w:w="1249" w:type="dxa"/>
            <w:vAlign w:val="center"/>
          </w:tcPr>
          <w:p w14:paraId="0A77D1F4"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57</w:t>
            </w:r>
          </w:p>
        </w:tc>
        <w:tc>
          <w:tcPr>
            <w:tcW w:w="1249" w:type="dxa"/>
            <w:vAlign w:val="center"/>
          </w:tcPr>
          <w:p w14:paraId="31BE444D"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22</w:t>
            </w:r>
          </w:p>
        </w:tc>
      </w:tr>
      <w:tr w:rsidR="00A3531F" w:rsidRPr="00253FA9" w14:paraId="0AD8C730" w14:textId="77777777" w:rsidTr="000334DE">
        <w:trPr>
          <w:trHeight w:val="170"/>
          <w:jc w:val="center"/>
        </w:trPr>
        <w:tc>
          <w:tcPr>
            <w:tcW w:w="2825" w:type="dxa"/>
            <w:shd w:val="clear" w:color="auto" w:fill="F2F2F2" w:themeFill="background1" w:themeFillShade="F2"/>
            <w:vAlign w:val="center"/>
          </w:tcPr>
          <w:p w14:paraId="50382770" w14:textId="77777777" w:rsidR="00A3531F" w:rsidRPr="00F421D4" w:rsidRDefault="00A3531F" w:rsidP="00253FA9">
            <w:pPr>
              <w:spacing w:line="276" w:lineRule="auto"/>
              <w:rPr>
                <w:rFonts w:asciiTheme="minorHAnsi" w:hAnsiTheme="minorHAnsi" w:cstheme="minorHAnsi"/>
                <w:noProof/>
                <w:sz w:val="24"/>
                <w:szCs w:val="24"/>
                <w:lang w:eastAsia="pl-PL"/>
              </w:rPr>
            </w:pPr>
            <w:r w:rsidRPr="00F421D4">
              <w:rPr>
                <w:rFonts w:asciiTheme="minorHAnsi" w:hAnsiTheme="minorHAnsi" w:cstheme="minorHAnsi"/>
                <w:noProof/>
                <w:sz w:val="24"/>
                <w:szCs w:val="24"/>
                <w:lang w:eastAsia="pl-PL"/>
              </w:rPr>
              <w:t xml:space="preserve">Liczba wniosków skierowanych do sądu </w:t>
            </w:r>
          </w:p>
        </w:tc>
        <w:tc>
          <w:tcPr>
            <w:tcW w:w="1249" w:type="dxa"/>
            <w:vAlign w:val="center"/>
          </w:tcPr>
          <w:p w14:paraId="154DD52C"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18</w:t>
            </w:r>
          </w:p>
        </w:tc>
        <w:tc>
          <w:tcPr>
            <w:tcW w:w="1249" w:type="dxa"/>
            <w:vAlign w:val="center"/>
          </w:tcPr>
          <w:p w14:paraId="65F7B886"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7</w:t>
            </w:r>
          </w:p>
        </w:tc>
        <w:tc>
          <w:tcPr>
            <w:tcW w:w="1249" w:type="dxa"/>
            <w:vAlign w:val="center"/>
          </w:tcPr>
          <w:p w14:paraId="6B6EC7B7"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6</w:t>
            </w:r>
          </w:p>
        </w:tc>
        <w:tc>
          <w:tcPr>
            <w:tcW w:w="1249" w:type="dxa"/>
            <w:vAlign w:val="center"/>
          </w:tcPr>
          <w:p w14:paraId="13F0ABEC"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2</w:t>
            </w:r>
          </w:p>
        </w:tc>
        <w:tc>
          <w:tcPr>
            <w:tcW w:w="1249" w:type="dxa"/>
            <w:vAlign w:val="center"/>
          </w:tcPr>
          <w:p w14:paraId="13003AB4"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2</w:t>
            </w:r>
          </w:p>
        </w:tc>
      </w:tr>
      <w:tr w:rsidR="00A3531F" w:rsidRPr="00253FA9" w14:paraId="2CB6A249" w14:textId="77777777" w:rsidTr="000334DE">
        <w:trPr>
          <w:trHeight w:val="170"/>
          <w:jc w:val="center"/>
        </w:trPr>
        <w:tc>
          <w:tcPr>
            <w:tcW w:w="2825" w:type="dxa"/>
            <w:shd w:val="clear" w:color="auto" w:fill="F2F2F2" w:themeFill="background1" w:themeFillShade="F2"/>
            <w:vAlign w:val="center"/>
          </w:tcPr>
          <w:p w14:paraId="395E2DF7" w14:textId="77777777" w:rsidR="00A3531F" w:rsidRPr="00F421D4" w:rsidRDefault="00A3531F" w:rsidP="00253FA9">
            <w:pPr>
              <w:spacing w:line="276" w:lineRule="auto"/>
              <w:rPr>
                <w:rFonts w:asciiTheme="minorHAnsi" w:hAnsiTheme="minorHAnsi" w:cstheme="minorHAnsi"/>
                <w:noProof/>
                <w:sz w:val="24"/>
                <w:szCs w:val="24"/>
                <w:lang w:eastAsia="pl-PL"/>
              </w:rPr>
            </w:pPr>
            <w:r w:rsidRPr="00F421D4">
              <w:rPr>
                <w:rFonts w:asciiTheme="minorHAnsi" w:hAnsiTheme="minorHAnsi" w:cstheme="minorHAnsi"/>
                <w:noProof/>
                <w:sz w:val="24"/>
                <w:szCs w:val="24"/>
                <w:lang w:eastAsia="pl-PL"/>
              </w:rPr>
              <w:t>Liczba osób w stanie nietrzeźwym doprowadzonych do izby wytrzeźwień lub miejsca zamieszkania</w:t>
            </w:r>
          </w:p>
        </w:tc>
        <w:tc>
          <w:tcPr>
            <w:tcW w:w="1249" w:type="dxa"/>
            <w:vAlign w:val="center"/>
          </w:tcPr>
          <w:p w14:paraId="6D16390A"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1 532</w:t>
            </w:r>
          </w:p>
        </w:tc>
        <w:tc>
          <w:tcPr>
            <w:tcW w:w="1249" w:type="dxa"/>
            <w:vAlign w:val="center"/>
          </w:tcPr>
          <w:p w14:paraId="08972C72"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1 637</w:t>
            </w:r>
          </w:p>
        </w:tc>
        <w:tc>
          <w:tcPr>
            <w:tcW w:w="1249" w:type="dxa"/>
            <w:vAlign w:val="center"/>
          </w:tcPr>
          <w:p w14:paraId="2A90D5FA"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1 569</w:t>
            </w:r>
          </w:p>
        </w:tc>
        <w:tc>
          <w:tcPr>
            <w:tcW w:w="1249" w:type="dxa"/>
            <w:vAlign w:val="center"/>
          </w:tcPr>
          <w:p w14:paraId="116D9304"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1 291</w:t>
            </w:r>
          </w:p>
        </w:tc>
        <w:tc>
          <w:tcPr>
            <w:tcW w:w="1249" w:type="dxa"/>
            <w:vAlign w:val="center"/>
          </w:tcPr>
          <w:p w14:paraId="33ADC6F6" w14:textId="77777777" w:rsidR="00A3531F" w:rsidRPr="00253FA9" w:rsidRDefault="00A3531F" w:rsidP="00253FA9">
            <w:pPr>
              <w:spacing w:line="276" w:lineRule="auto"/>
              <w:rPr>
                <w:rFonts w:asciiTheme="minorHAnsi" w:hAnsiTheme="minorHAnsi" w:cstheme="minorHAnsi"/>
                <w:noProof/>
                <w:sz w:val="24"/>
                <w:szCs w:val="24"/>
                <w:lang w:eastAsia="pl-PL"/>
              </w:rPr>
            </w:pPr>
            <w:r w:rsidRPr="00253FA9">
              <w:rPr>
                <w:rFonts w:asciiTheme="minorHAnsi" w:hAnsiTheme="minorHAnsi" w:cstheme="minorHAnsi"/>
                <w:noProof/>
                <w:sz w:val="24"/>
                <w:szCs w:val="24"/>
                <w:lang w:eastAsia="pl-PL"/>
              </w:rPr>
              <w:t>1 218</w:t>
            </w:r>
          </w:p>
        </w:tc>
      </w:tr>
    </w:tbl>
    <w:p w14:paraId="757C98F7" w14:textId="7CE6D1CE"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Biuro Zarządzania Kryzysowego </w:t>
      </w:r>
      <w:r w:rsidR="00C931B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Straży Miejskiej w Białymstoku</w:t>
      </w:r>
    </w:p>
    <w:p w14:paraId="0CDEA5E1" w14:textId="77777777" w:rsidR="00A3531F" w:rsidRPr="00253FA9" w:rsidRDefault="00A3531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INNE INICJATYWY STRAŻY MIEJSKIEJ</w:t>
      </w:r>
    </w:p>
    <w:p w14:paraId="548E7251" w14:textId="527C3F1A" w:rsidR="00A3531F" w:rsidRPr="00253FA9" w:rsidRDefault="00A3531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2024 r. w celu poprawy stanu p</w:t>
      </w:r>
      <w:r w:rsidR="00C47BAF" w:rsidRPr="00253FA9">
        <w:rPr>
          <w:rFonts w:asciiTheme="minorHAnsi" w:hAnsiTheme="minorHAnsi" w:cstheme="minorHAnsi"/>
          <w:sz w:val="24"/>
          <w:szCs w:val="24"/>
        </w:rPr>
        <w:t>orządku publicznego na terenie m</w:t>
      </w:r>
      <w:r w:rsidRPr="00253FA9">
        <w:rPr>
          <w:rFonts w:asciiTheme="minorHAnsi" w:hAnsiTheme="minorHAnsi" w:cstheme="minorHAnsi"/>
          <w:sz w:val="24"/>
          <w:szCs w:val="24"/>
        </w:rPr>
        <w:t>iasta Straż Miejska kontynuowała następujące działania z lat poprzednich:</w:t>
      </w:r>
    </w:p>
    <w:p w14:paraId="77C47580" w14:textId="7F783357" w:rsidR="00A3531F" w:rsidRPr="00253FA9" w:rsidRDefault="00A3531F" w:rsidP="00F82D16">
      <w:pPr>
        <w:widowControl w:val="0"/>
        <w:numPr>
          <w:ilvl w:val="0"/>
          <w:numId w:val="4"/>
        </w:numPr>
        <w:autoSpaceDE w:val="0"/>
        <w:autoSpaceDN w:val="0"/>
        <w:adjustRightInd w:val="0"/>
        <w:spacing w:line="276" w:lineRule="auto"/>
        <w:ind w:left="284" w:hanging="284"/>
        <w:rPr>
          <w:rFonts w:asciiTheme="minorHAnsi" w:hAnsiTheme="minorHAnsi" w:cstheme="minorHAnsi"/>
          <w:color w:val="000000" w:themeColor="text1"/>
          <w:sz w:val="24"/>
          <w:szCs w:val="24"/>
        </w:rPr>
      </w:pPr>
      <w:r w:rsidRPr="00253FA9">
        <w:rPr>
          <w:rFonts w:asciiTheme="minorHAnsi" w:hAnsiTheme="minorHAnsi" w:cstheme="minorHAnsi"/>
          <w:bCs/>
          <w:sz w:val="24"/>
          <w:szCs w:val="24"/>
        </w:rPr>
        <w:t>„Zimowy Ratownik”</w:t>
      </w:r>
      <w:r w:rsidRPr="00253FA9">
        <w:rPr>
          <w:rFonts w:asciiTheme="minorHAnsi" w:hAnsiTheme="minorHAnsi" w:cstheme="minorHAnsi"/>
          <w:sz w:val="24"/>
          <w:szCs w:val="24"/>
        </w:rPr>
        <w:t xml:space="preserve"> – działania mające na celu zminimalizowanie zagrożeń dla życia i zdrowia osób znajdujących się w kryzysie bezdomności</w:t>
      </w:r>
      <w:r w:rsidR="00C47BAF" w:rsidRPr="00253FA9">
        <w:rPr>
          <w:rFonts w:asciiTheme="minorHAnsi" w:hAnsiTheme="minorHAnsi" w:cstheme="minorHAnsi"/>
          <w:sz w:val="24"/>
          <w:szCs w:val="24"/>
        </w:rPr>
        <w:t>,</w:t>
      </w:r>
      <w:r w:rsidRPr="00253FA9">
        <w:rPr>
          <w:rFonts w:asciiTheme="minorHAnsi" w:hAnsiTheme="minorHAnsi" w:cstheme="minorHAnsi"/>
          <w:sz w:val="24"/>
          <w:szCs w:val="24"/>
        </w:rPr>
        <w:t xml:space="preserve"> spowodowanych występowaniem niskich temperatu</w:t>
      </w:r>
      <w:r w:rsidR="00C47BAF" w:rsidRPr="00253FA9">
        <w:rPr>
          <w:rFonts w:asciiTheme="minorHAnsi" w:hAnsiTheme="minorHAnsi" w:cstheme="minorHAnsi"/>
          <w:sz w:val="24"/>
          <w:szCs w:val="24"/>
        </w:rPr>
        <w:t>r;</w:t>
      </w:r>
      <w:r w:rsidRPr="00253FA9">
        <w:rPr>
          <w:rFonts w:asciiTheme="minorHAnsi" w:hAnsiTheme="minorHAnsi" w:cstheme="minorHAnsi"/>
          <w:sz w:val="24"/>
          <w:szCs w:val="24"/>
        </w:rPr>
        <w:t xml:space="preserve"> </w:t>
      </w:r>
      <w:r w:rsidR="00C47BAF" w:rsidRPr="00253FA9">
        <w:rPr>
          <w:rFonts w:asciiTheme="minorHAnsi" w:hAnsiTheme="minorHAnsi" w:cstheme="minorHAnsi"/>
          <w:sz w:val="24"/>
          <w:szCs w:val="24"/>
        </w:rPr>
        <w:t>w</w:t>
      </w:r>
      <w:r w:rsidRPr="00253FA9">
        <w:rPr>
          <w:rFonts w:asciiTheme="minorHAnsi" w:hAnsiTheme="minorHAnsi" w:cstheme="minorHAnsi"/>
          <w:sz w:val="24"/>
          <w:szCs w:val="24"/>
        </w:rPr>
        <w:t xml:space="preserve"> ramach akcji przeprowadzono 2</w:t>
      </w:r>
      <w:r w:rsidR="000845E5" w:rsidRPr="00253FA9">
        <w:rPr>
          <w:rFonts w:asciiTheme="minorHAnsi" w:hAnsiTheme="minorHAnsi" w:cstheme="minorHAnsi"/>
          <w:sz w:val="24"/>
          <w:szCs w:val="24"/>
        </w:rPr>
        <w:t> </w:t>
      </w:r>
      <w:r w:rsidRPr="00253FA9">
        <w:rPr>
          <w:rFonts w:asciiTheme="minorHAnsi" w:hAnsiTheme="minorHAnsi" w:cstheme="minorHAnsi"/>
          <w:sz w:val="24"/>
          <w:szCs w:val="24"/>
        </w:rPr>
        <w:t>412 kontrol</w:t>
      </w:r>
      <w:r w:rsidR="006F4EF0" w:rsidRPr="00253FA9">
        <w:rPr>
          <w:rFonts w:asciiTheme="minorHAnsi" w:hAnsiTheme="minorHAnsi" w:cstheme="minorHAnsi"/>
          <w:sz w:val="24"/>
          <w:szCs w:val="24"/>
        </w:rPr>
        <w:t>i</w:t>
      </w:r>
      <w:r w:rsidRPr="00253FA9">
        <w:rPr>
          <w:rFonts w:asciiTheme="minorHAnsi" w:hAnsiTheme="minorHAnsi" w:cstheme="minorHAnsi"/>
          <w:sz w:val="24"/>
          <w:szCs w:val="24"/>
        </w:rPr>
        <w:t xml:space="preserve"> miejsc przebywania osób bezdomnych oraz 1 542 interwencj</w:t>
      </w:r>
      <w:r w:rsidR="006F4EF0" w:rsidRPr="00253FA9">
        <w:rPr>
          <w:rFonts w:asciiTheme="minorHAnsi" w:hAnsiTheme="minorHAnsi" w:cstheme="minorHAnsi"/>
          <w:sz w:val="24"/>
          <w:szCs w:val="24"/>
        </w:rPr>
        <w:t>e</w:t>
      </w:r>
      <w:r w:rsidRPr="00253FA9">
        <w:rPr>
          <w:rFonts w:asciiTheme="minorHAnsi" w:hAnsiTheme="minorHAnsi" w:cstheme="minorHAnsi"/>
          <w:sz w:val="24"/>
          <w:szCs w:val="24"/>
        </w:rPr>
        <w:t>. Strażnicy przewieźli 682 osoby do izby wytrzeźwień, 28 do ogrzewalni lub noclegowni, 27 przekazali załogom pogotowia ratunkowego, a 16 osób zostało odwiezionych do miejsca zamieszkania;</w:t>
      </w:r>
    </w:p>
    <w:p w14:paraId="46DC94CE" w14:textId="77777777" w:rsidR="00A3531F" w:rsidRPr="00253FA9" w:rsidRDefault="00A3531F" w:rsidP="00F82D16">
      <w:pPr>
        <w:widowControl w:val="0"/>
        <w:numPr>
          <w:ilvl w:val="0"/>
          <w:numId w:val="4"/>
        </w:numPr>
        <w:autoSpaceDE w:val="0"/>
        <w:autoSpaceDN w:val="0"/>
        <w:adjustRightInd w:val="0"/>
        <w:spacing w:line="276" w:lineRule="auto"/>
        <w:ind w:left="284" w:hanging="284"/>
        <w:rPr>
          <w:rFonts w:asciiTheme="minorHAnsi" w:hAnsiTheme="minorHAnsi" w:cstheme="minorHAnsi"/>
          <w:sz w:val="24"/>
          <w:szCs w:val="24"/>
        </w:rPr>
      </w:pPr>
      <w:r w:rsidRPr="00253FA9">
        <w:rPr>
          <w:rFonts w:asciiTheme="minorHAnsi" w:hAnsiTheme="minorHAnsi" w:cstheme="minorHAnsi"/>
          <w:bCs/>
          <w:sz w:val="24"/>
          <w:szCs w:val="24"/>
        </w:rPr>
        <w:t>„Znicz”, „Hiena cmentarna”</w:t>
      </w:r>
      <w:r w:rsidRPr="00253FA9">
        <w:rPr>
          <w:rFonts w:asciiTheme="minorHAnsi" w:hAnsiTheme="minorHAnsi" w:cstheme="minorHAnsi"/>
          <w:sz w:val="24"/>
          <w:szCs w:val="24"/>
        </w:rPr>
        <w:t xml:space="preserve"> – działania mające na celu poprawę bezpieczeństwa związanego z nasileniem ruchu w rejonach nekropolii oraz przeciwdziałania przypadkom kradzieży i dewastacji mienia;</w:t>
      </w:r>
    </w:p>
    <w:p w14:paraId="17456C7E" w14:textId="77777777" w:rsidR="00A3531F" w:rsidRPr="00253FA9" w:rsidRDefault="00A3531F" w:rsidP="00F82D16">
      <w:pPr>
        <w:widowControl w:val="0"/>
        <w:numPr>
          <w:ilvl w:val="0"/>
          <w:numId w:val="4"/>
        </w:numPr>
        <w:autoSpaceDE w:val="0"/>
        <w:autoSpaceDN w:val="0"/>
        <w:adjustRightInd w:val="0"/>
        <w:spacing w:line="276" w:lineRule="auto"/>
        <w:ind w:left="284" w:hanging="284"/>
        <w:rPr>
          <w:rFonts w:asciiTheme="minorHAnsi" w:hAnsiTheme="minorHAnsi" w:cstheme="minorHAnsi"/>
          <w:sz w:val="24"/>
          <w:szCs w:val="24"/>
        </w:rPr>
      </w:pPr>
      <w:r w:rsidRPr="00253FA9">
        <w:rPr>
          <w:rFonts w:asciiTheme="minorHAnsi" w:hAnsiTheme="minorHAnsi" w:cstheme="minorHAnsi"/>
          <w:bCs/>
          <w:sz w:val="24"/>
          <w:szCs w:val="24"/>
        </w:rPr>
        <w:t>„Bezpieczne ferie”, „Bezpieczne Wakacje”, „Patrol szkolny”</w:t>
      </w:r>
      <w:r w:rsidRPr="00253FA9">
        <w:rPr>
          <w:rFonts w:asciiTheme="minorHAnsi" w:hAnsiTheme="minorHAnsi" w:cstheme="minorHAnsi"/>
          <w:sz w:val="24"/>
          <w:szCs w:val="24"/>
        </w:rPr>
        <w:t xml:space="preserve"> – działania mające na celu poprawę bezpieczeństwa dzieci i młodzieży;</w:t>
      </w:r>
    </w:p>
    <w:p w14:paraId="5D5FE674" w14:textId="4156833F" w:rsidR="00A3531F" w:rsidRPr="00253FA9" w:rsidRDefault="00A3531F" w:rsidP="00F82D16">
      <w:pPr>
        <w:widowControl w:val="0"/>
        <w:numPr>
          <w:ilvl w:val="0"/>
          <w:numId w:val="4"/>
        </w:numPr>
        <w:autoSpaceDE w:val="0"/>
        <w:autoSpaceDN w:val="0"/>
        <w:adjustRightInd w:val="0"/>
        <w:spacing w:line="276" w:lineRule="auto"/>
        <w:ind w:left="284" w:hanging="284"/>
        <w:rPr>
          <w:rFonts w:asciiTheme="minorHAnsi" w:hAnsiTheme="minorHAnsi" w:cstheme="minorHAnsi"/>
          <w:sz w:val="24"/>
          <w:szCs w:val="24"/>
        </w:rPr>
      </w:pPr>
      <w:r w:rsidRPr="00253FA9">
        <w:rPr>
          <w:rFonts w:asciiTheme="minorHAnsi" w:hAnsiTheme="minorHAnsi" w:cstheme="minorHAnsi"/>
          <w:bCs/>
          <w:sz w:val="24"/>
          <w:szCs w:val="24"/>
        </w:rPr>
        <w:t>„Nie zostawiaj dziecka w aucie w czasie upału”</w:t>
      </w:r>
      <w:r w:rsidRPr="00253FA9">
        <w:rPr>
          <w:rFonts w:asciiTheme="minorHAnsi" w:hAnsiTheme="minorHAnsi" w:cstheme="minorHAnsi"/>
          <w:sz w:val="24"/>
          <w:szCs w:val="24"/>
        </w:rPr>
        <w:t xml:space="preserve"> – akcja informacyjna</w:t>
      </w:r>
      <w:r w:rsidR="00C47BAF" w:rsidRPr="00253FA9">
        <w:rPr>
          <w:rFonts w:asciiTheme="minorHAnsi" w:hAnsiTheme="minorHAnsi" w:cstheme="minorHAnsi"/>
          <w:sz w:val="24"/>
          <w:szCs w:val="24"/>
        </w:rPr>
        <w:t>,</w:t>
      </w:r>
      <w:r w:rsidR="004D2676" w:rsidRPr="00253FA9">
        <w:rPr>
          <w:rFonts w:asciiTheme="minorHAnsi" w:hAnsiTheme="minorHAnsi" w:cstheme="minorHAnsi"/>
          <w:sz w:val="24"/>
          <w:szCs w:val="24"/>
        </w:rPr>
        <w:t xml:space="preserve"> mająca na</w:t>
      </w:r>
      <w:r w:rsidR="00721567" w:rsidRPr="00253FA9">
        <w:rPr>
          <w:rFonts w:asciiTheme="minorHAnsi" w:hAnsiTheme="minorHAnsi" w:cstheme="minorHAnsi"/>
          <w:sz w:val="24"/>
          <w:szCs w:val="24"/>
        </w:rPr>
        <w:t xml:space="preserve"> </w:t>
      </w:r>
      <w:r w:rsidR="004D2676" w:rsidRPr="00253FA9">
        <w:rPr>
          <w:rFonts w:asciiTheme="minorHAnsi" w:hAnsiTheme="minorHAnsi" w:cstheme="minorHAnsi"/>
          <w:sz w:val="24"/>
          <w:szCs w:val="24"/>
        </w:rPr>
        <w:t xml:space="preserve">celu uzmysłowienie </w:t>
      </w:r>
      <w:r w:rsidRPr="00253FA9">
        <w:rPr>
          <w:rFonts w:asciiTheme="minorHAnsi" w:hAnsiTheme="minorHAnsi" w:cstheme="minorHAnsi"/>
          <w:sz w:val="24"/>
          <w:szCs w:val="24"/>
        </w:rPr>
        <w:t xml:space="preserve">przede wszystkim rodzicom, na jakie niebezpieczeństwo narażone są </w:t>
      </w:r>
      <w:r w:rsidRPr="00253FA9">
        <w:rPr>
          <w:rFonts w:asciiTheme="minorHAnsi" w:hAnsiTheme="minorHAnsi" w:cstheme="minorHAnsi"/>
          <w:sz w:val="24"/>
          <w:szCs w:val="24"/>
        </w:rPr>
        <w:lastRenderedPageBreak/>
        <w:t>dzieci pozostawione w autach w upalny dzień;</w:t>
      </w:r>
    </w:p>
    <w:p w14:paraId="4318D153" w14:textId="77777777" w:rsidR="00A3531F" w:rsidRPr="00253FA9" w:rsidRDefault="00A3531F" w:rsidP="00F82D16">
      <w:pPr>
        <w:widowControl w:val="0"/>
        <w:numPr>
          <w:ilvl w:val="0"/>
          <w:numId w:val="33"/>
        </w:numPr>
        <w:autoSpaceDE w:val="0"/>
        <w:autoSpaceDN w:val="0"/>
        <w:adjustRightInd w:val="0"/>
        <w:spacing w:line="276" w:lineRule="auto"/>
        <w:ind w:left="284"/>
        <w:rPr>
          <w:rFonts w:asciiTheme="minorHAnsi" w:hAnsiTheme="minorHAnsi" w:cstheme="minorHAnsi"/>
          <w:sz w:val="24"/>
          <w:szCs w:val="24"/>
        </w:rPr>
      </w:pPr>
      <w:r w:rsidRPr="00253FA9">
        <w:rPr>
          <w:rFonts w:asciiTheme="minorHAnsi" w:hAnsiTheme="minorHAnsi" w:cstheme="minorHAnsi"/>
          <w:bCs/>
          <w:sz w:val="24"/>
          <w:szCs w:val="24"/>
        </w:rPr>
        <w:t xml:space="preserve">„Widzieć i być widocznym” </w:t>
      </w:r>
      <w:r w:rsidRPr="00253FA9">
        <w:rPr>
          <w:rFonts w:asciiTheme="minorHAnsi" w:hAnsiTheme="minorHAnsi" w:cstheme="minorHAnsi"/>
          <w:sz w:val="24"/>
          <w:szCs w:val="24"/>
        </w:rPr>
        <w:t>– akcja profilaktyczna w rejonach cmentarzy przeprowadzona we współpracy z Biurem Zarządzania Kryzysowego Urzędu Miejskiego, polegająca na przekazaniu elementów odblaskowych osobom odwiedzającym groby;</w:t>
      </w:r>
    </w:p>
    <w:p w14:paraId="2A23272F" w14:textId="2962F3EF" w:rsidR="00A3531F" w:rsidRPr="00253FA9" w:rsidRDefault="00A3531F" w:rsidP="00F82D16">
      <w:pPr>
        <w:widowControl w:val="0"/>
        <w:numPr>
          <w:ilvl w:val="0"/>
          <w:numId w:val="33"/>
        </w:numPr>
        <w:autoSpaceDE w:val="0"/>
        <w:autoSpaceDN w:val="0"/>
        <w:adjustRightInd w:val="0"/>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„Dzikie zwierzęta w mieście” – akcja informacyjna przeprowadzona wspólnie</w:t>
      </w:r>
      <w:r w:rsidR="00BA0281" w:rsidRPr="00253FA9">
        <w:rPr>
          <w:rFonts w:asciiTheme="minorHAnsi" w:hAnsiTheme="minorHAnsi" w:cstheme="minorHAnsi"/>
          <w:sz w:val="24"/>
          <w:szCs w:val="24"/>
        </w:rPr>
        <w:t xml:space="preserve"> </w:t>
      </w:r>
      <w:r w:rsidRPr="00253FA9">
        <w:rPr>
          <w:rFonts w:asciiTheme="minorHAnsi" w:hAnsiTheme="minorHAnsi" w:cstheme="minorHAnsi"/>
          <w:sz w:val="24"/>
          <w:szCs w:val="24"/>
        </w:rPr>
        <w:t>z Biurem Zarządzania Kryzysowego Urzędu Miejskiego w Białymstoku, podczas której mieszkańcom przekazywane były broszury ze</w:t>
      </w:r>
      <w:r w:rsidR="00C931B2" w:rsidRPr="00253FA9">
        <w:rPr>
          <w:rFonts w:asciiTheme="minorHAnsi" w:hAnsiTheme="minorHAnsi" w:cstheme="minorHAnsi"/>
          <w:sz w:val="24"/>
          <w:szCs w:val="24"/>
        </w:rPr>
        <w:t xml:space="preserve"> wskazówkami, co należy zrobić w sytuacji, gdy </w:t>
      </w:r>
      <w:r w:rsidRPr="00253FA9">
        <w:rPr>
          <w:rFonts w:asciiTheme="minorHAnsi" w:hAnsiTheme="minorHAnsi" w:cstheme="minorHAnsi"/>
          <w:sz w:val="24"/>
          <w:szCs w:val="24"/>
        </w:rPr>
        <w:t>wśród lud</w:t>
      </w:r>
      <w:r w:rsidR="004D2676" w:rsidRPr="00253FA9">
        <w:rPr>
          <w:rFonts w:asciiTheme="minorHAnsi" w:hAnsiTheme="minorHAnsi" w:cstheme="minorHAnsi"/>
          <w:sz w:val="24"/>
          <w:szCs w:val="24"/>
        </w:rPr>
        <w:t>zi pojawią się dzikie zwierzęta;</w:t>
      </w:r>
    </w:p>
    <w:p w14:paraId="21A2FB3C" w14:textId="7C2AD49B" w:rsidR="00A3531F" w:rsidRPr="00253FA9" w:rsidRDefault="00A3531F" w:rsidP="00F82D16">
      <w:pPr>
        <w:widowControl w:val="0"/>
        <w:numPr>
          <w:ilvl w:val="0"/>
          <w:numId w:val="33"/>
        </w:numPr>
        <w:autoSpaceDE w:val="0"/>
        <w:autoSpaceDN w:val="0"/>
        <w:adjustRightInd w:val="0"/>
        <w:spacing w:line="276" w:lineRule="auto"/>
        <w:ind w:left="284"/>
        <w:rPr>
          <w:rFonts w:asciiTheme="minorHAnsi" w:hAnsiTheme="minorHAnsi" w:cstheme="minorHAnsi"/>
          <w:sz w:val="24"/>
          <w:szCs w:val="24"/>
        </w:rPr>
      </w:pPr>
      <w:r w:rsidRPr="00253FA9">
        <w:rPr>
          <w:rFonts w:asciiTheme="minorHAnsi" w:hAnsiTheme="minorHAnsi" w:cstheme="minorHAnsi"/>
          <w:bCs/>
          <w:sz w:val="24"/>
          <w:szCs w:val="24"/>
        </w:rPr>
        <w:t>„Bezpieczna droga do szkoły”</w:t>
      </w:r>
      <w:r w:rsidRPr="00253FA9">
        <w:rPr>
          <w:rFonts w:asciiTheme="minorHAnsi" w:hAnsiTheme="minorHAnsi" w:cstheme="minorHAnsi"/>
          <w:sz w:val="24"/>
          <w:szCs w:val="24"/>
        </w:rPr>
        <w:t xml:space="preserve"> </w:t>
      </w:r>
      <w:r w:rsidRPr="00253FA9">
        <w:rPr>
          <w:rFonts w:asciiTheme="minorHAnsi" w:hAnsiTheme="minorHAnsi" w:cstheme="minorHAnsi"/>
          <w:i/>
          <w:sz w:val="24"/>
          <w:szCs w:val="24"/>
        </w:rPr>
        <w:t xml:space="preserve">– </w:t>
      </w:r>
      <w:r w:rsidRPr="00253FA9">
        <w:rPr>
          <w:rStyle w:val="Uwydatnienie"/>
          <w:rFonts w:asciiTheme="minorHAnsi" w:hAnsiTheme="minorHAnsi" w:cstheme="minorHAnsi"/>
          <w:i w:val="0"/>
          <w:sz w:val="24"/>
          <w:szCs w:val="24"/>
        </w:rPr>
        <w:t>kontrole</w:t>
      </w:r>
      <w:r w:rsidRPr="00253FA9">
        <w:rPr>
          <w:rFonts w:asciiTheme="minorHAnsi" w:hAnsiTheme="minorHAnsi" w:cstheme="minorHAnsi"/>
          <w:iCs/>
          <w:sz w:val="24"/>
          <w:szCs w:val="24"/>
        </w:rPr>
        <w:t xml:space="preserve"> </w:t>
      </w:r>
      <w:r w:rsidRPr="00253FA9">
        <w:rPr>
          <w:rFonts w:asciiTheme="minorHAnsi" w:hAnsiTheme="minorHAnsi" w:cstheme="minorHAnsi"/>
          <w:sz w:val="24"/>
          <w:szCs w:val="24"/>
        </w:rPr>
        <w:t xml:space="preserve">infrastruktury drogowej w </w:t>
      </w:r>
      <w:r w:rsidRPr="00253FA9">
        <w:rPr>
          <w:rStyle w:val="Uwydatnienie"/>
          <w:rFonts w:asciiTheme="minorHAnsi" w:hAnsiTheme="minorHAnsi" w:cstheme="minorHAnsi"/>
          <w:i w:val="0"/>
          <w:sz w:val="24"/>
          <w:szCs w:val="24"/>
        </w:rPr>
        <w:t>pobliżu</w:t>
      </w:r>
      <w:r w:rsidRPr="00253FA9">
        <w:rPr>
          <w:rFonts w:asciiTheme="minorHAnsi" w:hAnsiTheme="minorHAnsi" w:cstheme="minorHAnsi"/>
          <w:i/>
          <w:sz w:val="24"/>
          <w:szCs w:val="24"/>
        </w:rPr>
        <w:t xml:space="preserve"> </w:t>
      </w:r>
      <w:r w:rsidRPr="00253FA9">
        <w:rPr>
          <w:rFonts w:asciiTheme="minorHAnsi" w:hAnsiTheme="minorHAnsi" w:cstheme="minorHAnsi"/>
          <w:sz w:val="24"/>
          <w:szCs w:val="24"/>
        </w:rPr>
        <w:t>szkół podstawowych, przeprowadzone we współpracy z</w:t>
      </w:r>
      <w:r w:rsidR="00721567" w:rsidRPr="00253FA9">
        <w:rPr>
          <w:rFonts w:asciiTheme="minorHAnsi" w:hAnsiTheme="minorHAnsi" w:cstheme="minorHAnsi"/>
          <w:sz w:val="24"/>
          <w:szCs w:val="24"/>
        </w:rPr>
        <w:t xml:space="preserve"> </w:t>
      </w:r>
      <w:r w:rsidRPr="00253FA9">
        <w:rPr>
          <w:rFonts w:asciiTheme="minorHAnsi" w:hAnsiTheme="minorHAnsi" w:cstheme="minorHAnsi"/>
          <w:sz w:val="24"/>
          <w:szCs w:val="24"/>
        </w:rPr>
        <w:t>Komendą Miejską Policji oraz Zarządem Dróg Miejskich Urzędu Miejskiego w Białymstoku;</w:t>
      </w:r>
    </w:p>
    <w:p w14:paraId="048CF961" w14:textId="5434E6B9" w:rsidR="00A3531F" w:rsidRPr="00253FA9" w:rsidRDefault="00A3531F" w:rsidP="00F82D16">
      <w:pPr>
        <w:widowControl w:val="0"/>
        <w:numPr>
          <w:ilvl w:val="0"/>
          <w:numId w:val="33"/>
        </w:numPr>
        <w:autoSpaceDE w:val="0"/>
        <w:autoSpaceDN w:val="0"/>
        <w:adjustRightInd w:val="0"/>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 xml:space="preserve">„Bezpieczeństwo na drodze” – </w:t>
      </w:r>
      <w:r w:rsidRPr="00253FA9">
        <w:rPr>
          <w:rFonts w:asciiTheme="minorHAnsi" w:hAnsiTheme="minorHAnsi" w:cstheme="minorHAnsi"/>
          <w:bCs/>
          <w:sz w:val="24"/>
          <w:szCs w:val="24"/>
        </w:rPr>
        <w:t>akcja profilaktyczna,</w:t>
      </w:r>
      <w:r w:rsidRPr="00253FA9">
        <w:rPr>
          <w:rFonts w:asciiTheme="minorHAnsi" w:hAnsiTheme="minorHAnsi" w:cstheme="minorHAnsi"/>
          <w:sz w:val="24"/>
          <w:szCs w:val="24"/>
        </w:rPr>
        <w:t xml:space="preserve"> której celem jest edukacja dzieci w</w:t>
      </w:r>
      <w:r w:rsidR="00721567" w:rsidRPr="00253FA9">
        <w:rPr>
          <w:rFonts w:asciiTheme="minorHAnsi" w:hAnsiTheme="minorHAnsi" w:cstheme="minorHAnsi"/>
          <w:sz w:val="24"/>
          <w:szCs w:val="24"/>
        </w:rPr>
        <w:t xml:space="preserve"> </w:t>
      </w:r>
      <w:r w:rsidRPr="00253FA9">
        <w:rPr>
          <w:rFonts w:asciiTheme="minorHAnsi" w:hAnsiTheme="minorHAnsi" w:cstheme="minorHAnsi"/>
          <w:sz w:val="24"/>
          <w:szCs w:val="24"/>
        </w:rPr>
        <w:t>zakresie bezpiecznego poruszania się po drogach oraz zaprezentowanie wpływu elementów odblaskowych na bezpieczeństwo pieszych;</w:t>
      </w:r>
    </w:p>
    <w:p w14:paraId="2F47A3C7" w14:textId="457E6950" w:rsidR="00A3531F" w:rsidRPr="00253FA9" w:rsidRDefault="00A3531F" w:rsidP="00F82D16">
      <w:pPr>
        <w:widowControl w:val="0"/>
        <w:numPr>
          <w:ilvl w:val="0"/>
          <w:numId w:val="33"/>
        </w:numPr>
        <w:autoSpaceDE w:val="0"/>
        <w:autoSpaceDN w:val="0"/>
        <w:adjustRightInd w:val="0"/>
        <w:spacing w:line="276" w:lineRule="auto"/>
        <w:ind w:left="284"/>
        <w:rPr>
          <w:rFonts w:asciiTheme="minorHAnsi" w:hAnsiTheme="minorHAnsi" w:cstheme="minorHAnsi"/>
          <w:sz w:val="24"/>
          <w:szCs w:val="24"/>
        </w:rPr>
      </w:pPr>
      <w:r w:rsidRPr="00253FA9">
        <w:rPr>
          <w:rFonts w:asciiTheme="minorHAnsi" w:hAnsiTheme="minorHAnsi" w:cstheme="minorHAnsi"/>
          <w:bCs/>
          <w:sz w:val="24"/>
          <w:szCs w:val="24"/>
        </w:rPr>
        <w:t>„Zimowe obowiązki”</w:t>
      </w:r>
      <w:r w:rsidRPr="00253FA9">
        <w:rPr>
          <w:rFonts w:asciiTheme="minorHAnsi" w:hAnsiTheme="minorHAnsi" w:cstheme="minorHAnsi"/>
          <w:sz w:val="24"/>
          <w:szCs w:val="24"/>
        </w:rPr>
        <w:t xml:space="preserve"> – akcja profilaktyczna, mająca na celu przypomnienie właścicielom, zarządcom oraz administracjom o przestrzeganiu przepisów zawartych w regulaminie</w:t>
      </w:r>
      <w:r w:rsidR="00BA0281"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o utrzymaniu czystości i porządku; </w:t>
      </w:r>
    </w:p>
    <w:p w14:paraId="6A62E334" w14:textId="5916A7FB" w:rsidR="00A3531F" w:rsidRPr="00253FA9" w:rsidRDefault="00A3531F" w:rsidP="00F82D16">
      <w:pPr>
        <w:widowControl w:val="0"/>
        <w:numPr>
          <w:ilvl w:val="0"/>
          <w:numId w:val="33"/>
        </w:numPr>
        <w:autoSpaceDE w:val="0"/>
        <w:autoSpaceDN w:val="0"/>
        <w:adjustRightInd w:val="0"/>
        <w:spacing w:line="276" w:lineRule="auto"/>
        <w:ind w:left="284"/>
        <w:rPr>
          <w:rStyle w:val="d2edcug0"/>
          <w:rFonts w:asciiTheme="minorHAnsi" w:hAnsiTheme="minorHAnsi" w:cstheme="minorHAnsi"/>
          <w:sz w:val="24"/>
          <w:szCs w:val="24"/>
        </w:rPr>
      </w:pPr>
      <w:r w:rsidRPr="00253FA9">
        <w:rPr>
          <w:rFonts w:asciiTheme="minorHAnsi" w:hAnsiTheme="minorHAnsi" w:cstheme="minorHAnsi"/>
          <w:bCs/>
          <w:sz w:val="24"/>
          <w:szCs w:val="24"/>
        </w:rPr>
        <w:t>„Bezpieczna Białostoczanka”</w:t>
      </w:r>
      <w:r w:rsidRPr="00253FA9">
        <w:rPr>
          <w:rFonts w:asciiTheme="minorHAnsi" w:hAnsiTheme="minorHAnsi" w:cstheme="minorHAnsi"/>
          <w:sz w:val="24"/>
          <w:szCs w:val="24"/>
        </w:rPr>
        <w:t xml:space="preserve"> - kurs samoobrony dla mieszkanek Białegostoku, podczas którego kobiety mogą </w:t>
      </w:r>
      <w:r w:rsidR="004D2676" w:rsidRPr="00253FA9">
        <w:rPr>
          <w:rFonts w:asciiTheme="minorHAnsi" w:hAnsiTheme="minorHAnsi" w:cstheme="minorHAnsi"/>
          <w:sz w:val="24"/>
          <w:szCs w:val="24"/>
        </w:rPr>
        <w:t>opanować</w:t>
      </w:r>
      <w:r w:rsidRPr="00253FA9">
        <w:rPr>
          <w:rFonts w:asciiTheme="minorHAnsi" w:hAnsiTheme="minorHAnsi" w:cstheme="minorHAnsi"/>
          <w:sz w:val="24"/>
          <w:szCs w:val="24"/>
        </w:rPr>
        <w:t xml:space="preserve"> umiejętności właściwych reakcji i stosowania technik samoobrony w sytuacjach i miejscach zagrożenia bezpieczeństwa osobistego;</w:t>
      </w:r>
    </w:p>
    <w:p w14:paraId="6EB340E4" w14:textId="77777777" w:rsidR="00A3531F" w:rsidRPr="00253FA9" w:rsidRDefault="00A3531F" w:rsidP="00F82D16">
      <w:pPr>
        <w:widowControl w:val="0"/>
        <w:numPr>
          <w:ilvl w:val="0"/>
          <w:numId w:val="33"/>
        </w:numPr>
        <w:autoSpaceDE w:val="0"/>
        <w:autoSpaceDN w:val="0"/>
        <w:adjustRightInd w:val="0"/>
        <w:spacing w:line="276" w:lineRule="auto"/>
        <w:ind w:left="284"/>
        <w:rPr>
          <w:rFonts w:asciiTheme="minorHAnsi" w:hAnsiTheme="minorHAnsi" w:cstheme="minorHAnsi"/>
          <w:sz w:val="24"/>
          <w:szCs w:val="24"/>
        </w:rPr>
      </w:pPr>
      <w:r w:rsidRPr="00253FA9">
        <w:rPr>
          <w:rFonts w:asciiTheme="minorHAnsi" w:hAnsiTheme="minorHAnsi" w:cstheme="minorHAnsi"/>
          <w:bCs/>
          <w:sz w:val="24"/>
          <w:szCs w:val="24"/>
        </w:rPr>
        <w:t xml:space="preserve">„Rowerzysto! Bezpieczniej z kamizelką” – </w:t>
      </w:r>
      <w:r w:rsidRPr="00253FA9">
        <w:rPr>
          <w:rFonts w:asciiTheme="minorHAnsi" w:hAnsiTheme="minorHAnsi" w:cstheme="minorHAnsi"/>
          <w:sz w:val="24"/>
          <w:szCs w:val="24"/>
        </w:rPr>
        <w:t>akcja profilaktyczna przeprowadzona we współpracy z Biurem Zarządzania Kryzysowego Urzędu Miejskiego w Białymstoku, polegająca na przekazywaniu rowerzystom kamizelek odblaskowych;</w:t>
      </w:r>
    </w:p>
    <w:p w14:paraId="6DCD6675" w14:textId="77777777" w:rsidR="00A3531F" w:rsidRPr="00253FA9" w:rsidRDefault="00A3531F" w:rsidP="00F82D16">
      <w:pPr>
        <w:pStyle w:val="Akapitzlist"/>
        <w:widowControl w:val="0"/>
        <w:numPr>
          <w:ilvl w:val="0"/>
          <w:numId w:val="33"/>
        </w:numPr>
        <w:autoSpaceDE w:val="0"/>
        <w:autoSpaceDN w:val="0"/>
        <w:adjustRightInd w:val="0"/>
        <w:spacing w:line="276" w:lineRule="auto"/>
        <w:ind w:left="284"/>
        <w:rPr>
          <w:rFonts w:asciiTheme="minorHAnsi" w:hAnsiTheme="minorHAnsi" w:cstheme="minorHAnsi"/>
          <w:sz w:val="24"/>
          <w:szCs w:val="24"/>
          <w:u w:val="single"/>
        </w:rPr>
      </w:pPr>
      <w:r w:rsidRPr="00253FA9">
        <w:rPr>
          <w:rFonts w:asciiTheme="minorHAnsi" w:hAnsiTheme="minorHAnsi" w:cstheme="minorHAnsi"/>
          <w:bCs/>
          <w:sz w:val="24"/>
          <w:szCs w:val="24"/>
        </w:rPr>
        <w:t>„Fajerwerki pod kontrolą”</w:t>
      </w:r>
      <w:r w:rsidRPr="00253FA9">
        <w:rPr>
          <w:rFonts w:asciiTheme="minorHAnsi" w:hAnsiTheme="minorHAnsi" w:cstheme="minorHAnsi"/>
          <w:sz w:val="24"/>
          <w:szCs w:val="24"/>
        </w:rPr>
        <w:t xml:space="preserve"> – kontrole stoisk handlowych z materiałami pirotechnicznymi;</w:t>
      </w:r>
    </w:p>
    <w:p w14:paraId="7BE08B9D" w14:textId="72037C21" w:rsidR="00A3531F" w:rsidRPr="00253FA9" w:rsidRDefault="00A3531F" w:rsidP="00F82D16">
      <w:pPr>
        <w:pStyle w:val="Akapitzlist"/>
        <w:widowControl w:val="0"/>
        <w:numPr>
          <w:ilvl w:val="0"/>
          <w:numId w:val="33"/>
        </w:numPr>
        <w:autoSpaceDE w:val="0"/>
        <w:autoSpaceDN w:val="0"/>
        <w:adjustRightInd w:val="0"/>
        <w:spacing w:line="276" w:lineRule="auto"/>
        <w:ind w:left="284"/>
        <w:rPr>
          <w:rFonts w:asciiTheme="minorHAnsi" w:hAnsiTheme="minorHAnsi" w:cstheme="minorHAnsi"/>
          <w:sz w:val="24"/>
          <w:szCs w:val="24"/>
          <w:u w:val="single"/>
        </w:rPr>
      </w:pPr>
      <w:r w:rsidRPr="00253FA9">
        <w:rPr>
          <w:rFonts w:asciiTheme="minorHAnsi" w:hAnsiTheme="minorHAnsi" w:cstheme="minorHAnsi"/>
          <w:bCs/>
          <w:sz w:val="24"/>
          <w:szCs w:val="24"/>
        </w:rPr>
        <w:t>„Bezpieczny plac zabaw”</w:t>
      </w:r>
      <w:r w:rsidRPr="00253FA9">
        <w:rPr>
          <w:rFonts w:asciiTheme="minorHAnsi" w:hAnsiTheme="minorHAnsi" w:cstheme="minorHAnsi"/>
          <w:sz w:val="24"/>
          <w:szCs w:val="24"/>
        </w:rPr>
        <w:t xml:space="preserve"> – kontrole placów zabaw usytuowanych na terenach rekreacyjnych</w:t>
      </w:r>
      <w:r w:rsidR="004D2676" w:rsidRPr="00253FA9">
        <w:rPr>
          <w:rFonts w:asciiTheme="minorHAnsi" w:hAnsiTheme="minorHAnsi" w:cstheme="minorHAnsi"/>
          <w:sz w:val="24"/>
          <w:szCs w:val="24"/>
        </w:rPr>
        <w:t>,</w:t>
      </w:r>
      <w:r w:rsidRPr="00253FA9">
        <w:rPr>
          <w:rFonts w:asciiTheme="minorHAnsi" w:hAnsiTheme="minorHAnsi" w:cstheme="minorHAnsi"/>
          <w:sz w:val="24"/>
          <w:szCs w:val="24"/>
        </w:rPr>
        <w:t xml:space="preserve"> będących w zarządzaniu Zarządu Mienia Komunalnego i wspólnie z nim przeprowadzone;</w:t>
      </w:r>
    </w:p>
    <w:p w14:paraId="705902A3" w14:textId="1D9E1FDB" w:rsidR="00A3531F" w:rsidRPr="00253FA9" w:rsidRDefault="00A3531F" w:rsidP="00F82D16">
      <w:pPr>
        <w:pStyle w:val="Akapitzlist"/>
        <w:widowControl w:val="0"/>
        <w:numPr>
          <w:ilvl w:val="0"/>
          <w:numId w:val="33"/>
        </w:numPr>
        <w:autoSpaceDE w:val="0"/>
        <w:autoSpaceDN w:val="0"/>
        <w:adjustRightInd w:val="0"/>
        <w:spacing w:line="276" w:lineRule="auto"/>
        <w:ind w:left="284"/>
        <w:rPr>
          <w:rFonts w:asciiTheme="minorHAnsi" w:hAnsiTheme="minorHAnsi" w:cstheme="minorHAnsi"/>
          <w:sz w:val="24"/>
          <w:szCs w:val="24"/>
          <w:u w:val="single"/>
        </w:rPr>
      </w:pPr>
      <w:r w:rsidRPr="00253FA9">
        <w:rPr>
          <w:rFonts w:asciiTheme="minorHAnsi" w:hAnsiTheme="minorHAnsi" w:cstheme="minorHAnsi"/>
          <w:bCs/>
          <w:sz w:val="24"/>
          <w:szCs w:val="24"/>
        </w:rPr>
        <w:t>„Odłóż telefon! Przejdź bezpiecznie!”</w:t>
      </w:r>
      <w:r w:rsidRPr="00253FA9">
        <w:rPr>
          <w:rFonts w:asciiTheme="minorHAnsi" w:hAnsiTheme="minorHAnsi" w:cstheme="minorHAnsi"/>
          <w:sz w:val="24"/>
          <w:szCs w:val="24"/>
        </w:rPr>
        <w:t xml:space="preserve"> –</w:t>
      </w:r>
      <w:r w:rsidRPr="00253FA9">
        <w:rPr>
          <w:rFonts w:asciiTheme="minorHAnsi" w:hAnsiTheme="minorHAnsi" w:cstheme="minorHAnsi"/>
          <w:bCs/>
          <w:sz w:val="24"/>
          <w:szCs w:val="24"/>
        </w:rPr>
        <w:t xml:space="preserve"> a</w:t>
      </w:r>
      <w:r w:rsidRPr="00253FA9">
        <w:rPr>
          <w:rFonts w:asciiTheme="minorHAnsi" w:hAnsiTheme="minorHAnsi" w:cstheme="minorHAnsi"/>
          <w:sz w:val="24"/>
          <w:szCs w:val="24"/>
        </w:rPr>
        <w:t>kcja profilaktyczno</w:t>
      </w:r>
      <w:r w:rsidR="0046725D" w:rsidRPr="00253FA9">
        <w:rPr>
          <w:rFonts w:asciiTheme="minorHAnsi" w:hAnsiTheme="minorHAnsi" w:cstheme="minorHAnsi"/>
          <w:sz w:val="24"/>
          <w:szCs w:val="24"/>
        </w:rPr>
        <w:t>-</w:t>
      </w:r>
      <w:r w:rsidRPr="00253FA9">
        <w:rPr>
          <w:rFonts w:asciiTheme="minorHAnsi" w:hAnsiTheme="minorHAnsi" w:cstheme="minorHAnsi"/>
          <w:sz w:val="24"/>
          <w:szCs w:val="24"/>
        </w:rPr>
        <w:t>edukacyjna zorganizowana we współpracy z Biurem Zarządzania Kryzysowego Urzędu Miejskiego</w:t>
      </w:r>
      <w:r w:rsidR="0046725D" w:rsidRPr="00253FA9">
        <w:rPr>
          <w:rFonts w:asciiTheme="minorHAnsi" w:hAnsiTheme="minorHAnsi" w:cstheme="minorHAnsi"/>
          <w:sz w:val="24"/>
          <w:szCs w:val="24"/>
        </w:rPr>
        <w:t xml:space="preserve"> </w:t>
      </w:r>
      <w:r w:rsidRPr="00253FA9">
        <w:rPr>
          <w:rFonts w:asciiTheme="minorHAnsi" w:hAnsiTheme="minorHAnsi" w:cstheme="minorHAnsi"/>
          <w:sz w:val="24"/>
          <w:szCs w:val="24"/>
        </w:rPr>
        <w:t>w Białymstoku, Strażą Miejską oraz Komendą Miejską Policji, której celem jest zwrócenie uwagi pieszych na konieczność zachowania należytej ostrożności podczas przechodzenia przez jezdnię;</w:t>
      </w:r>
    </w:p>
    <w:p w14:paraId="21C72A1E" w14:textId="77777777" w:rsidR="00A3531F" w:rsidRPr="00253FA9" w:rsidRDefault="00A3531F" w:rsidP="00F82D16">
      <w:pPr>
        <w:pStyle w:val="Akapitzlist"/>
        <w:widowControl w:val="0"/>
        <w:numPr>
          <w:ilvl w:val="0"/>
          <w:numId w:val="33"/>
        </w:numPr>
        <w:autoSpaceDE w:val="0"/>
        <w:autoSpaceDN w:val="0"/>
        <w:adjustRightInd w:val="0"/>
        <w:spacing w:line="276" w:lineRule="auto"/>
        <w:ind w:left="284"/>
        <w:rPr>
          <w:rStyle w:val="d2edcug0"/>
          <w:rFonts w:asciiTheme="minorHAnsi" w:hAnsiTheme="minorHAnsi" w:cstheme="minorHAnsi"/>
          <w:sz w:val="24"/>
          <w:szCs w:val="24"/>
        </w:rPr>
      </w:pPr>
      <w:r w:rsidRPr="00253FA9">
        <w:rPr>
          <w:rStyle w:val="d2edcug0"/>
          <w:rFonts w:asciiTheme="minorHAnsi" w:hAnsiTheme="minorHAnsi" w:cstheme="minorHAnsi"/>
          <w:bCs/>
          <w:sz w:val="24"/>
          <w:szCs w:val="24"/>
        </w:rPr>
        <w:t xml:space="preserve">„Dbam o rower” </w:t>
      </w:r>
      <w:r w:rsidRPr="00253FA9">
        <w:rPr>
          <w:rFonts w:asciiTheme="minorHAnsi" w:hAnsiTheme="minorHAnsi" w:cstheme="minorHAnsi"/>
          <w:sz w:val="24"/>
          <w:szCs w:val="24"/>
        </w:rPr>
        <w:t>–</w:t>
      </w:r>
      <w:r w:rsidRPr="00253FA9">
        <w:rPr>
          <w:rStyle w:val="d2edcug0"/>
          <w:rFonts w:asciiTheme="minorHAnsi" w:hAnsiTheme="minorHAnsi" w:cstheme="minorHAnsi"/>
          <w:bCs/>
          <w:sz w:val="24"/>
          <w:szCs w:val="24"/>
        </w:rPr>
        <w:t xml:space="preserve"> w</w:t>
      </w:r>
      <w:r w:rsidRPr="00253FA9">
        <w:rPr>
          <w:rStyle w:val="d2edcug0"/>
          <w:rFonts w:asciiTheme="minorHAnsi" w:hAnsiTheme="minorHAnsi" w:cstheme="minorHAnsi"/>
          <w:sz w:val="24"/>
          <w:szCs w:val="24"/>
        </w:rPr>
        <w:t>ydarzenie zorganizowane przez Centrum Aktywności Społecznej podczas której przekazywano rowerzystom odblaski;</w:t>
      </w:r>
    </w:p>
    <w:p w14:paraId="70A780F6" w14:textId="5F4E2C9D" w:rsidR="00A3531F" w:rsidRPr="00253FA9" w:rsidRDefault="00A3531F" w:rsidP="00F82D16">
      <w:pPr>
        <w:pStyle w:val="Akapitzlist"/>
        <w:widowControl w:val="0"/>
        <w:numPr>
          <w:ilvl w:val="0"/>
          <w:numId w:val="33"/>
        </w:numPr>
        <w:autoSpaceDE w:val="0"/>
        <w:autoSpaceDN w:val="0"/>
        <w:adjustRightInd w:val="0"/>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w:t>
      </w:r>
      <w:r w:rsidRPr="00253FA9">
        <w:rPr>
          <w:rFonts w:asciiTheme="minorHAnsi" w:hAnsiTheme="minorHAnsi" w:cstheme="minorHAnsi"/>
          <w:bCs/>
          <w:sz w:val="24"/>
          <w:szCs w:val="24"/>
        </w:rPr>
        <w:t xml:space="preserve">Międzynarodowy Dzień Tolerancji” </w:t>
      </w:r>
      <w:r w:rsidRPr="00253FA9">
        <w:rPr>
          <w:rFonts w:asciiTheme="minorHAnsi" w:hAnsiTheme="minorHAnsi" w:cstheme="minorHAnsi"/>
          <w:sz w:val="24"/>
          <w:szCs w:val="24"/>
        </w:rPr>
        <w:t>– akcja edukacyjna, której celem jest kształtowanie postawy tolerancji, zapoznanie z Powszechną Deklaracją Praw Człowieka, zapoznanie</w:t>
      </w:r>
      <w:r w:rsidR="00BA0281" w:rsidRPr="00253FA9">
        <w:rPr>
          <w:rFonts w:asciiTheme="minorHAnsi" w:hAnsiTheme="minorHAnsi" w:cstheme="minorHAnsi"/>
          <w:sz w:val="24"/>
          <w:szCs w:val="24"/>
        </w:rPr>
        <w:t xml:space="preserve"> </w:t>
      </w:r>
      <w:r w:rsidRPr="00253FA9">
        <w:rPr>
          <w:rFonts w:asciiTheme="minorHAnsi" w:hAnsiTheme="minorHAnsi" w:cstheme="minorHAnsi"/>
          <w:sz w:val="24"/>
          <w:szCs w:val="24"/>
        </w:rPr>
        <w:t>z podstawowymi prawami człowieka i organizacjami działającymi na rzecz praw człowieka;</w:t>
      </w:r>
    </w:p>
    <w:p w14:paraId="650B42D1" w14:textId="117B7685" w:rsidR="00A3531F" w:rsidRPr="00253FA9" w:rsidRDefault="00A3531F" w:rsidP="00F82D16">
      <w:pPr>
        <w:pStyle w:val="Akapitzlist"/>
        <w:widowControl w:val="0"/>
        <w:numPr>
          <w:ilvl w:val="0"/>
          <w:numId w:val="33"/>
        </w:numPr>
        <w:autoSpaceDE w:val="0"/>
        <w:autoSpaceDN w:val="0"/>
        <w:adjustRightInd w:val="0"/>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„Bezpieczne przedszkole – zagrożenia i zalecane działania w zakresie bezpieczeństwa dzieci i nauczycieli przedszkolnych” – szkolenie dedykowane nauczycielom wychowania przedszkolnego z zakresu właściwych zachowań w sytuacjach i miejscach zagrożenia bez</w:t>
      </w:r>
      <w:r w:rsidR="004066D0" w:rsidRPr="00253FA9">
        <w:rPr>
          <w:rFonts w:asciiTheme="minorHAnsi" w:hAnsiTheme="minorHAnsi" w:cstheme="minorHAnsi"/>
          <w:sz w:val="24"/>
          <w:szCs w:val="24"/>
        </w:rPr>
        <w:t xml:space="preserve">pieczeństwa osobistego i </w:t>
      </w:r>
      <w:r w:rsidRPr="00253FA9">
        <w:rPr>
          <w:rFonts w:asciiTheme="minorHAnsi" w:hAnsiTheme="minorHAnsi" w:cstheme="minorHAnsi"/>
          <w:sz w:val="24"/>
          <w:szCs w:val="24"/>
        </w:rPr>
        <w:t>podopiecznych.</w:t>
      </w:r>
    </w:p>
    <w:p w14:paraId="2E966425" w14:textId="77777777" w:rsidR="00A5363E" w:rsidRPr="00253FA9" w:rsidRDefault="00A5363E" w:rsidP="00A5363E">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br w:type="page"/>
      </w:r>
    </w:p>
    <w:p w14:paraId="7C0F4A07" w14:textId="254DACAB" w:rsidR="00A3531F" w:rsidRPr="00253FA9" w:rsidRDefault="00A3531F" w:rsidP="00253FA9">
      <w:pPr>
        <w:widowControl w:val="0"/>
        <w:autoSpaceDE w:val="0"/>
        <w:autoSpaceDN w:val="0"/>
        <w:adjustRightInd w:val="0"/>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lastRenderedPageBreak/>
        <w:t xml:space="preserve">Działania Straży Miejskiej prowadzone w 2024 </w:t>
      </w:r>
      <w:r w:rsidR="00721567" w:rsidRPr="00253FA9">
        <w:rPr>
          <w:rFonts w:asciiTheme="minorHAnsi" w:hAnsiTheme="minorHAnsi" w:cstheme="minorHAnsi"/>
          <w:sz w:val="24"/>
          <w:szCs w:val="24"/>
        </w:rPr>
        <w:t xml:space="preserve">r. </w:t>
      </w:r>
      <w:r w:rsidRPr="00253FA9">
        <w:rPr>
          <w:rFonts w:asciiTheme="minorHAnsi" w:hAnsiTheme="minorHAnsi" w:cstheme="minorHAnsi"/>
          <w:sz w:val="24"/>
          <w:szCs w:val="24"/>
        </w:rPr>
        <w:t>jako nowa inicjatywa:</w:t>
      </w:r>
    </w:p>
    <w:p w14:paraId="7197E347" w14:textId="14C761AA" w:rsidR="00A3531F" w:rsidRPr="00253FA9" w:rsidRDefault="00A3531F" w:rsidP="00F82D16">
      <w:pPr>
        <w:pStyle w:val="Akapitzlist"/>
        <w:widowControl w:val="0"/>
        <w:numPr>
          <w:ilvl w:val="0"/>
          <w:numId w:val="4"/>
        </w:numPr>
        <w:autoSpaceDE w:val="0"/>
        <w:autoSpaceDN w:val="0"/>
        <w:adjustRightInd w:val="0"/>
        <w:spacing w:line="276" w:lineRule="auto"/>
        <w:ind w:left="284" w:hanging="357"/>
        <w:rPr>
          <w:rFonts w:asciiTheme="minorHAnsi" w:hAnsiTheme="minorHAnsi" w:cstheme="minorHAnsi"/>
          <w:sz w:val="24"/>
          <w:szCs w:val="24"/>
        </w:rPr>
      </w:pPr>
      <w:r w:rsidRPr="00253FA9">
        <w:rPr>
          <w:rFonts w:asciiTheme="minorHAnsi" w:hAnsiTheme="minorHAnsi" w:cstheme="minorHAnsi"/>
          <w:sz w:val="24"/>
          <w:szCs w:val="24"/>
        </w:rPr>
        <w:t xml:space="preserve">„Alkohol nie dla nieletnich” – </w:t>
      </w:r>
      <w:r w:rsidR="004D2676" w:rsidRPr="00253FA9">
        <w:rPr>
          <w:rFonts w:asciiTheme="minorHAnsi" w:hAnsiTheme="minorHAnsi" w:cstheme="minorHAnsi"/>
          <w:sz w:val="24"/>
          <w:szCs w:val="24"/>
        </w:rPr>
        <w:t>realizacja</w:t>
      </w:r>
      <w:r w:rsidRPr="00253FA9">
        <w:rPr>
          <w:rFonts w:asciiTheme="minorHAnsi" w:hAnsiTheme="minorHAnsi" w:cstheme="minorHAnsi"/>
          <w:sz w:val="24"/>
          <w:szCs w:val="24"/>
        </w:rPr>
        <w:t xml:space="preserve"> wzmożonych kontroli punktów, w których sprzedawany jest </w:t>
      </w:r>
      <w:r w:rsidR="004D2676" w:rsidRPr="00253FA9">
        <w:rPr>
          <w:rFonts w:asciiTheme="minorHAnsi" w:hAnsiTheme="minorHAnsi" w:cstheme="minorHAnsi"/>
          <w:sz w:val="24"/>
          <w:szCs w:val="24"/>
        </w:rPr>
        <w:t>alkohol;</w:t>
      </w:r>
      <w:r w:rsidRPr="00253FA9">
        <w:rPr>
          <w:rFonts w:asciiTheme="minorHAnsi" w:hAnsiTheme="minorHAnsi" w:cstheme="minorHAnsi"/>
          <w:sz w:val="24"/>
          <w:szCs w:val="24"/>
        </w:rPr>
        <w:t xml:space="preserve"> c</w:t>
      </w:r>
      <w:r w:rsidR="004D2676" w:rsidRPr="00253FA9">
        <w:rPr>
          <w:rFonts w:asciiTheme="minorHAnsi" w:hAnsiTheme="minorHAnsi" w:cstheme="minorHAnsi"/>
          <w:sz w:val="24"/>
          <w:szCs w:val="24"/>
        </w:rPr>
        <w:t xml:space="preserve">el akcji - </w:t>
      </w:r>
      <w:r w:rsidRPr="00253FA9">
        <w:rPr>
          <w:rFonts w:asciiTheme="minorHAnsi" w:hAnsiTheme="minorHAnsi" w:cstheme="minorHAnsi"/>
          <w:sz w:val="24"/>
          <w:szCs w:val="24"/>
        </w:rPr>
        <w:t>respektowanie zakazu sprzedaży alkoholu osobom niepełnoletnim;</w:t>
      </w:r>
    </w:p>
    <w:p w14:paraId="6AF71AFE" w14:textId="18874614" w:rsidR="00A3531F" w:rsidRPr="00253FA9" w:rsidRDefault="00A3531F" w:rsidP="00F82D16">
      <w:pPr>
        <w:pStyle w:val="Akapitzlist"/>
        <w:widowControl w:val="0"/>
        <w:numPr>
          <w:ilvl w:val="0"/>
          <w:numId w:val="4"/>
        </w:numPr>
        <w:autoSpaceDE w:val="0"/>
        <w:autoSpaceDN w:val="0"/>
        <w:adjustRightInd w:val="0"/>
        <w:spacing w:line="276" w:lineRule="auto"/>
        <w:ind w:left="284" w:hanging="357"/>
        <w:rPr>
          <w:rFonts w:asciiTheme="minorHAnsi" w:hAnsiTheme="minorHAnsi" w:cstheme="minorHAnsi"/>
          <w:sz w:val="24"/>
          <w:szCs w:val="24"/>
        </w:rPr>
      </w:pPr>
      <w:r w:rsidRPr="00253FA9">
        <w:rPr>
          <w:rFonts w:asciiTheme="minorHAnsi" w:hAnsiTheme="minorHAnsi" w:cstheme="minorHAnsi"/>
          <w:sz w:val="24"/>
          <w:szCs w:val="24"/>
        </w:rPr>
        <w:t xml:space="preserve">„Bezpieczna Licealistka” – projekt skierowany do uczennic białostockich Liceów Ogólnokształcących; </w:t>
      </w:r>
      <w:r w:rsidR="004D2676" w:rsidRPr="00253FA9">
        <w:rPr>
          <w:rFonts w:asciiTheme="minorHAnsi" w:hAnsiTheme="minorHAnsi" w:cstheme="minorHAnsi"/>
          <w:sz w:val="24"/>
          <w:szCs w:val="24"/>
        </w:rPr>
        <w:t xml:space="preserve">cel </w:t>
      </w:r>
      <w:r w:rsidRPr="00253FA9">
        <w:rPr>
          <w:rFonts w:asciiTheme="minorHAnsi" w:hAnsiTheme="minorHAnsi" w:cstheme="minorHAnsi"/>
          <w:sz w:val="24"/>
          <w:szCs w:val="24"/>
        </w:rPr>
        <w:t>p</w:t>
      </w:r>
      <w:r w:rsidR="004D2676" w:rsidRPr="00253FA9">
        <w:rPr>
          <w:rFonts w:asciiTheme="minorHAnsi" w:hAnsiTheme="minorHAnsi" w:cstheme="minorHAnsi"/>
          <w:sz w:val="24"/>
          <w:szCs w:val="24"/>
        </w:rPr>
        <w:t>rzedsięwzięcia -</w:t>
      </w:r>
      <w:r w:rsidRPr="00253FA9">
        <w:rPr>
          <w:rFonts w:asciiTheme="minorHAnsi" w:hAnsiTheme="minorHAnsi" w:cstheme="minorHAnsi"/>
          <w:sz w:val="24"/>
          <w:szCs w:val="24"/>
        </w:rPr>
        <w:t xml:space="preserve"> </w:t>
      </w:r>
      <w:r w:rsidR="004D2676" w:rsidRPr="00253FA9">
        <w:rPr>
          <w:rFonts w:asciiTheme="minorHAnsi" w:hAnsiTheme="minorHAnsi" w:cstheme="minorHAnsi"/>
          <w:sz w:val="24"/>
          <w:szCs w:val="24"/>
        </w:rPr>
        <w:t>nauka</w:t>
      </w:r>
      <w:r w:rsidRPr="00253FA9">
        <w:rPr>
          <w:rFonts w:asciiTheme="minorHAnsi" w:hAnsiTheme="minorHAnsi" w:cstheme="minorHAnsi"/>
          <w:sz w:val="24"/>
          <w:szCs w:val="24"/>
        </w:rPr>
        <w:t xml:space="preserve"> bezpiecznych zachowań w miejscach zagrożenia bezpieczeństwa osobistego oraz nauk</w:t>
      </w:r>
      <w:r w:rsidR="009F203C" w:rsidRPr="00253FA9">
        <w:rPr>
          <w:rFonts w:asciiTheme="minorHAnsi" w:hAnsiTheme="minorHAnsi" w:cstheme="minorHAnsi"/>
          <w:sz w:val="24"/>
          <w:szCs w:val="24"/>
        </w:rPr>
        <w:t>a</w:t>
      </w:r>
      <w:r w:rsidRPr="00253FA9">
        <w:rPr>
          <w:rFonts w:asciiTheme="minorHAnsi" w:hAnsiTheme="minorHAnsi" w:cstheme="minorHAnsi"/>
          <w:sz w:val="24"/>
          <w:szCs w:val="24"/>
        </w:rPr>
        <w:t xml:space="preserve"> umiejętności z zakresu udzielania pierwszej pomocy przedmedycznej;</w:t>
      </w:r>
    </w:p>
    <w:p w14:paraId="24D37A63" w14:textId="34C0D7D7" w:rsidR="00A3531F" w:rsidRPr="00253FA9" w:rsidRDefault="00A3531F" w:rsidP="00F82D16">
      <w:pPr>
        <w:pStyle w:val="Akapitzlist"/>
        <w:widowControl w:val="0"/>
        <w:numPr>
          <w:ilvl w:val="0"/>
          <w:numId w:val="4"/>
        </w:numPr>
        <w:autoSpaceDE w:val="0"/>
        <w:autoSpaceDN w:val="0"/>
        <w:adjustRightInd w:val="0"/>
        <w:spacing w:line="276" w:lineRule="auto"/>
        <w:ind w:left="284" w:hanging="357"/>
        <w:rPr>
          <w:rFonts w:asciiTheme="minorHAnsi" w:hAnsiTheme="minorHAnsi" w:cstheme="minorHAnsi"/>
          <w:sz w:val="24"/>
          <w:szCs w:val="24"/>
        </w:rPr>
      </w:pPr>
      <w:r w:rsidRPr="00253FA9">
        <w:rPr>
          <w:rFonts w:asciiTheme="minorHAnsi" w:hAnsiTheme="minorHAnsi" w:cstheme="minorHAnsi"/>
          <w:sz w:val="24"/>
          <w:szCs w:val="24"/>
        </w:rPr>
        <w:t>„Bezpieczeństwo ważna sprawa” – projekt edukacyjny</w:t>
      </w:r>
      <w:r w:rsidR="004D2676" w:rsidRPr="00253FA9">
        <w:rPr>
          <w:rFonts w:asciiTheme="minorHAnsi" w:hAnsiTheme="minorHAnsi" w:cstheme="minorHAnsi"/>
          <w:sz w:val="24"/>
          <w:szCs w:val="24"/>
        </w:rPr>
        <w:t>,</w:t>
      </w:r>
      <w:r w:rsidRPr="00253FA9">
        <w:rPr>
          <w:rFonts w:asciiTheme="minorHAnsi" w:hAnsiTheme="minorHAnsi" w:cstheme="minorHAnsi"/>
          <w:sz w:val="24"/>
          <w:szCs w:val="24"/>
        </w:rPr>
        <w:t xml:space="preserve"> skierowany do uczniów klas </w:t>
      </w:r>
      <w:r w:rsidR="009F203C" w:rsidRPr="00253FA9">
        <w:rPr>
          <w:rFonts w:asciiTheme="minorHAnsi" w:hAnsiTheme="minorHAnsi" w:cstheme="minorHAnsi"/>
          <w:sz w:val="24"/>
          <w:szCs w:val="24"/>
        </w:rPr>
        <w:t>II</w:t>
      </w:r>
      <w:r w:rsidRPr="00253FA9">
        <w:rPr>
          <w:rFonts w:asciiTheme="minorHAnsi" w:hAnsiTheme="minorHAnsi" w:cstheme="minorHAnsi"/>
          <w:sz w:val="24"/>
          <w:szCs w:val="24"/>
        </w:rPr>
        <w:t xml:space="preserve"> i </w:t>
      </w:r>
      <w:r w:rsidR="009F203C" w:rsidRPr="00253FA9">
        <w:rPr>
          <w:rFonts w:asciiTheme="minorHAnsi" w:hAnsiTheme="minorHAnsi" w:cstheme="minorHAnsi"/>
          <w:sz w:val="24"/>
          <w:szCs w:val="24"/>
        </w:rPr>
        <w:t>IV</w:t>
      </w:r>
      <w:r w:rsidR="004D2676" w:rsidRPr="00253FA9">
        <w:rPr>
          <w:rFonts w:asciiTheme="minorHAnsi" w:hAnsiTheme="minorHAnsi" w:cstheme="minorHAnsi"/>
          <w:sz w:val="24"/>
          <w:szCs w:val="24"/>
        </w:rPr>
        <w:t xml:space="preserve"> szkół podstawowych; cel </w:t>
      </w:r>
      <w:r w:rsidR="004066D0" w:rsidRPr="00253FA9">
        <w:rPr>
          <w:rFonts w:asciiTheme="minorHAnsi" w:hAnsiTheme="minorHAnsi" w:cstheme="minorHAnsi"/>
          <w:sz w:val="24"/>
          <w:szCs w:val="24"/>
        </w:rPr>
        <w:t xml:space="preserve">akcji </w:t>
      </w:r>
      <w:r w:rsidR="004D2676" w:rsidRPr="00253FA9">
        <w:rPr>
          <w:rFonts w:asciiTheme="minorHAnsi" w:hAnsiTheme="minorHAnsi" w:cstheme="minorHAnsi"/>
          <w:sz w:val="24"/>
          <w:szCs w:val="24"/>
        </w:rPr>
        <w:t>-</w:t>
      </w:r>
      <w:r w:rsidRPr="00253FA9">
        <w:rPr>
          <w:rFonts w:asciiTheme="minorHAnsi" w:hAnsiTheme="minorHAnsi" w:cstheme="minorHAnsi"/>
          <w:sz w:val="24"/>
          <w:szCs w:val="24"/>
        </w:rPr>
        <w:t xml:space="preserve"> budowanie wartości proekologicznych, nabycie umiejętności z zakresu udzielania pierwszej pomocy, kształtowanie umiejętności bezpiecznego poruszania się po drogach oraz przybliżenie tematyki związanej z cyberprzemocą rówieśniczą;</w:t>
      </w:r>
    </w:p>
    <w:p w14:paraId="600AE208" w14:textId="5B1255ED" w:rsidR="00A3531F" w:rsidRPr="00253FA9" w:rsidRDefault="00A3531F" w:rsidP="00F82D16">
      <w:pPr>
        <w:pStyle w:val="Akapitzlist"/>
        <w:widowControl w:val="0"/>
        <w:numPr>
          <w:ilvl w:val="0"/>
          <w:numId w:val="4"/>
        </w:numPr>
        <w:autoSpaceDE w:val="0"/>
        <w:autoSpaceDN w:val="0"/>
        <w:adjustRightInd w:val="0"/>
        <w:spacing w:line="276" w:lineRule="auto"/>
        <w:ind w:left="284" w:hanging="357"/>
        <w:rPr>
          <w:rFonts w:asciiTheme="minorHAnsi" w:hAnsiTheme="minorHAnsi" w:cstheme="minorHAnsi"/>
          <w:sz w:val="24"/>
          <w:szCs w:val="24"/>
        </w:rPr>
      </w:pPr>
      <w:r w:rsidRPr="00253FA9">
        <w:rPr>
          <w:rFonts w:asciiTheme="minorHAnsi" w:hAnsiTheme="minorHAnsi" w:cstheme="minorHAnsi"/>
          <w:sz w:val="24"/>
          <w:szCs w:val="24"/>
        </w:rPr>
        <w:t>„W drodze do bezpieczeństwa” – projekt edukacyjny</w:t>
      </w:r>
      <w:r w:rsidR="009F203C" w:rsidRPr="00253FA9">
        <w:rPr>
          <w:rFonts w:asciiTheme="minorHAnsi" w:hAnsiTheme="minorHAnsi" w:cstheme="minorHAnsi"/>
          <w:sz w:val="24"/>
          <w:szCs w:val="24"/>
        </w:rPr>
        <w:t>,</w:t>
      </w:r>
      <w:r w:rsidRPr="00253FA9">
        <w:rPr>
          <w:rFonts w:asciiTheme="minorHAnsi" w:hAnsiTheme="minorHAnsi" w:cstheme="minorHAnsi"/>
          <w:sz w:val="24"/>
          <w:szCs w:val="24"/>
        </w:rPr>
        <w:t xml:space="preserve"> skierowany do uczniów klas </w:t>
      </w:r>
      <w:r w:rsidR="009F203C" w:rsidRPr="00253FA9">
        <w:rPr>
          <w:rFonts w:asciiTheme="minorHAnsi" w:hAnsiTheme="minorHAnsi" w:cstheme="minorHAnsi"/>
          <w:sz w:val="24"/>
          <w:szCs w:val="24"/>
        </w:rPr>
        <w:t>IV</w:t>
      </w:r>
      <w:r w:rsidR="004D2676" w:rsidRPr="00253FA9">
        <w:rPr>
          <w:rFonts w:asciiTheme="minorHAnsi" w:hAnsiTheme="minorHAnsi" w:cstheme="minorHAnsi"/>
          <w:sz w:val="24"/>
          <w:szCs w:val="24"/>
        </w:rPr>
        <w:t xml:space="preserve"> szkół podstawowych; cel </w:t>
      </w:r>
      <w:r w:rsidR="004066D0" w:rsidRPr="00253FA9">
        <w:rPr>
          <w:rFonts w:asciiTheme="minorHAnsi" w:hAnsiTheme="minorHAnsi" w:cstheme="minorHAnsi"/>
          <w:sz w:val="24"/>
          <w:szCs w:val="24"/>
        </w:rPr>
        <w:t xml:space="preserve">akcji </w:t>
      </w:r>
      <w:r w:rsidR="004D2676"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kształtowanie postaw ekologicznych, promowanie odpowiedzialnych zachowań na drodze oraz zapoznanie z istniejącymi zagrożeniami ze </w:t>
      </w:r>
      <w:r w:rsidR="004D2676" w:rsidRPr="00253FA9">
        <w:rPr>
          <w:rFonts w:asciiTheme="minorHAnsi" w:hAnsiTheme="minorHAnsi" w:cstheme="minorHAnsi"/>
          <w:sz w:val="24"/>
          <w:szCs w:val="24"/>
        </w:rPr>
        <w:t>strony innych uczestników ruchu; k</w:t>
      </w:r>
      <w:r w:rsidRPr="00253FA9">
        <w:rPr>
          <w:rFonts w:asciiTheme="minorHAnsi" w:hAnsiTheme="minorHAnsi" w:cstheme="minorHAnsi"/>
          <w:sz w:val="24"/>
          <w:szCs w:val="24"/>
        </w:rPr>
        <w:t>luczowym elemente</w:t>
      </w:r>
      <w:r w:rsidR="004D2676" w:rsidRPr="00253FA9">
        <w:rPr>
          <w:rFonts w:asciiTheme="minorHAnsi" w:hAnsiTheme="minorHAnsi" w:cstheme="minorHAnsi"/>
          <w:sz w:val="24"/>
          <w:szCs w:val="24"/>
        </w:rPr>
        <w:t>m programu jest edukacja</w:t>
      </w:r>
      <w:r w:rsidRPr="00253FA9">
        <w:rPr>
          <w:rFonts w:asciiTheme="minorHAnsi" w:hAnsiTheme="minorHAnsi" w:cstheme="minorHAnsi"/>
          <w:sz w:val="24"/>
          <w:szCs w:val="24"/>
        </w:rPr>
        <w:t xml:space="preserve"> w zakresie umożliwiającym przystąpienie do egzaminu uczniom przygotowującym się do ubiegania o wydanie karty rowerowej;</w:t>
      </w:r>
    </w:p>
    <w:p w14:paraId="1C8E4458" w14:textId="1AB155CC" w:rsidR="00A3531F" w:rsidRPr="00253FA9" w:rsidRDefault="00A3531F" w:rsidP="00F82D16">
      <w:pPr>
        <w:pStyle w:val="Akapitzlist"/>
        <w:widowControl w:val="0"/>
        <w:numPr>
          <w:ilvl w:val="0"/>
          <w:numId w:val="4"/>
        </w:numPr>
        <w:autoSpaceDE w:val="0"/>
        <w:autoSpaceDN w:val="0"/>
        <w:adjustRightInd w:val="0"/>
        <w:spacing w:line="276" w:lineRule="auto"/>
        <w:ind w:left="284" w:hanging="357"/>
        <w:rPr>
          <w:rFonts w:asciiTheme="minorHAnsi" w:hAnsiTheme="minorHAnsi" w:cstheme="minorHAnsi"/>
          <w:sz w:val="24"/>
          <w:szCs w:val="24"/>
        </w:rPr>
      </w:pPr>
      <w:r w:rsidRPr="00253FA9">
        <w:rPr>
          <w:rFonts w:asciiTheme="minorHAnsi" w:hAnsiTheme="minorHAnsi" w:cstheme="minorHAnsi"/>
          <w:sz w:val="24"/>
          <w:szCs w:val="24"/>
        </w:rPr>
        <w:t>„Bezpieczny Senior” – działania edu</w:t>
      </w:r>
      <w:r w:rsidR="004D2676" w:rsidRPr="00253FA9">
        <w:rPr>
          <w:rFonts w:asciiTheme="minorHAnsi" w:hAnsiTheme="minorHAnsi" w:cstheme="minorHAnsi"/>
          <w:sz w:val="24"/>
          <w:szCs w:val="24"/>
        </w:rPr>
        <w:t>kacyjno-</w:t>
      </w:r>
      <w:r w:rsidRPr="00253FA9">
        <w:rPr>
          <w:rFonts w:asciiTheme="minorHAnsi" w:hAnsiTheme="minorHAnsi" w:cstheme="minorHAnsi"/>
          <w:sz w:val="24"/>
          <w:szCs w:val="24"/>
        </w:rPr>
        <w:t>informacyjne skier</w:t>
      </w:r>
      <w:r w:rsidR="004D2676" w:rsidRPr="00253FA9">
        <w:rPr>
          <w:rFonts w:asciiTheme="minorHAnsi" w:hAnsiTheme="minorHAnsi" w:cstheme="minorHAnsi"/>
          <w:sz w:val="24"/>
          <w:szCs w:val="24"/>
        </w:rPr>
        <w:t>owane do seniorów, mające na</w:t>
      </w:r>
      <w:r w:rsidRPr="00253FA9">
        <w:rPr>
          <w:rFonts w:asciiTheme="minorHAnsi" w:hAnsiTheme="minorHAnsi" w:cstheme="minorHAnsi"/>
          <w:sz w:val="24"/>
          <w:szCs w:val="24"/>
        </w:rPr>
        <w:t xml:space="preserve"> celu zwrócenie uwagi na bezpieczeństwo seniorów, uświadomienie potencjalnych zagrożeń oraz przedstawienie sposobów reagowania w sytuacjach niebezpiecznych.</w:t>
      </w:r>
    </w:p>
    <w:p w14:paraId="18E0ABFA" w14:textId="2976F795" w:rsidR="00A3531F" w:rsidRPr="00253FA9" w:rsidRDefault="00A3531F" w:rsidP="00F421D4">
      <w:pPr>
        <w:widowControl w:val="0"/>
        <w:autoSpaceDE w:val="0"/>
        <w:autoSpaceDN w:val="0"/>
        <w:adjustRightInd w:val="0"/>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Na koniec 2024 r. stan zatrudnienia w Straży Miejskiej w Białymstoku wynosił</w:t>
      </w:r>
      <w:r w:rsidR="00BA0281" w:rsidRPr="00253FA9">
        <w:rPr>
          <w:rFonts w:asciiTheme="minorHAnsi" w:hAnsiTheme="minorHAnsi" w:cstheme="minorHAnsi"/>
          <w:sz w:val="24"/>
          <w:szCs w:val="24"/>
        </w:rPr>
        <w:t xml:space="preserve"> </w:t>
      </w:r>
      <w:r w:rsidRPr="00253FA9">
        <w:rPr>
          <w:rFonts w:asciiTheme="minorHAnsi" w:hAnsiTheme="minorHAnsi" w:cstheme="minorHAnsi"/>
          <w:sz w:val="24"/>
          <w:szCs w:val="24"/>
        </w:rPr>
        <w:t>147 osób, w tym 105 osób było zatrudnionych na stanowisku strażnika i 42 osoby na stanowiskach urzędniczych, pomocniczych i obsługi.</w:t>
      </w:r>
    </w:p>
    <w:p w14:paraId="6D65F56C" w14:textId="4C2A0119" w:rsidR="00A3531F" w:rsidRPr="00253FA9" w:rsidRDefault="00A3531F"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Realizując zadania przypisane Straży Miejskiej strażnicy w 2024 r. nałożyli 6</w:t>
      </w:r>
      <w:r w:rsidR="000845E5"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503 mandaty karne na ogólną kwotę 670</w:t>
      </w:r>
      <w:r w:rsidR="000845E5"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580 zł. Wobec 6 075 sprawców wykroczeń zastosowano środek oddziaływania wy</w:t>
      </w:r>
      <w:r w:rsidR="004066D0" w:rsidRPr="00253FA9">
        <w:rPr>
          <w:rFonts w:asciiTheme="minorHAnsi" w:hAnsiTheme="minorHAnsi" w:cstheme="minorHAnsi"/>
          <w:color w:val="000000" w:themeColor="text1"/>
          <w:sz w:val="24"/>
          <w:szCs w:val="24"/>
        </w:rPr>
        <w:t>chowawczego w postaci pouczenia;</w:t>
      </w:r>
      <w:r w:rsidRPr="00253FA9">
        <w:rPr>
          <w:rFonts w:asciiTheme="minorHAnsi" w:hAnsiTheme="minorHAnsi" w:cstheme="minorHAnsi"/>
          <w:color w:val="000000" w:themeColor="text1"/>
          <w:sz w:val="24"/>
          <w:szCs w:val="24"/>
        </w:rPr>
        <w:t xml:space="preserve"> do Sądu Rejonowego w</w:t>
      </w:r>
      <w:r w:rsidR="000845E5"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Białymstoku skierowano 501 wniosków o ukaranie.</w:t>
      </w:r>
    </w:p>
    <w:p w14:paraId="3C0833D2" w14:textId="6C119F50" w:rsidR="00A3531F" w:rsidRPr="00253FA9" w:rsidRDefault="00A3531F" w:rsidP="00253FA9">
      <w:pPr>
        <w:pStyle w:val="Legenda"/>
        <w:spacing w:before="240" w:line="276" w:lineRule="auto"/>
        <w:rPr>
          <w:rFonts w:asciiTheme="minorHAnsi" w:hAnsiTheme="minorHAnsi" w:cstheme="minorHAnsi"/>
          <w:sz w:val="24"/>
          <w:szCs w:val="24"/>
        </w:rPr>
      </w:pPr>
      <w:bookmarkStart w:id="424" w:name="_Toc23551915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ujawnionych wykroczeń z podziałem na kategorie</w:t>
      </w:r>
      <w:bookmarkEnd w:id="424"/>
    </w:p>
    <w:tbl>
      <w:tblPr>
        <w:tblW w:w="9071"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Caption w:val="Tabela 135. Liczba ujawnionych wykroczeń z podziałem na kategorie"/>
        <w:tblDescription w:val="Liczba ujawnionych wykroczeń z podziałem na kategorie w latach 2020-2024. "/>
      </w:tblPr>
      <w:tblGrid>
        <w:gridCol w:w="701"/>
        <w:gridCol w:w="3955"/>
        <w:gridCol w:w="883"/>
        <w:gridCol w:w="883"/>
        <w:gridCol w:w="883"/>
        <w:gridCol w:w="883"/>
        <w:gridCol w:w="883"/>
      </w:tblGrid>
      <w:tr w:rsidR="00A3531F" w:rsidRPr="00253FA9" w14:paraId="6AACDFD7" w14:textId="77777777" w:rsidTr="00F421D4">
        <w:trPr>
          <w:trHeight w:val="20"/>
          <w:tblHeader/>
        </w:trPr>
        <w:tc>
          <w:tcPr>
            <w:tcW w:w="701" w:type="dxa"/>
            <w:shd w:val="clear" w:color="auto" w:fill="F2F2F2" w:themeFill="background1" w:themeFillShade="F2"/>
            <w:vAlign w:val="center"/>
          </w:tcPr>
          <w:p w14:paraId="21B8C7BF"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noProof/>
                <w:sz w:val="24"/>
                <w:szCs w:val="24"/>
              </w:rPr>
            </w:pPr>
            <w:r w:rsidRPr="00253FA9">
              <w:rPr>
                <w:rFonts w:asciiTheme="minorHAnsi" w:hAnsiTheme="minorHAnsi" w:cstheme="minorHAnsi"/>
                <w:b/>
                <w:bCs/>
                <w:noProof/>
                <w:sz w:val="24"/>
                <w:szCs w:val="24"/>
              </w:rPr>
              <w:t>Lp.</w:t>
            </w:r>
          </w:p>
        </w:tc>
        <w:tc>
          <w:tcPr>
            <w:tcW w:w="3955" w:type="dxa"/>
            <w:shd w:val="clear" w:color="auto" w:fill="F2F2F2" w:themeFill="background1" w:themeFillShade="F2"/>
            <w:vAlign w:val="center"/>
          </w:tcPr>
          <w:p w14:paraId="48D3B6AA"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noProof/>
                <w:sz w:val="24"/>
                <w:szCs w:val="24"/>
              </w:rPr>
            </w:pPr>
            <w:r w:rsidRPr="00253FA9">
              <w:rPr>
                <w:rFonts w:asciiTheme="minorHAnsi" w:hAnsiTheme="minorHAnsi" w:cstheme="minorHAnsi"/>
                <w:b/>
                <w:bCs/>
                <w:noProof/>
                <w:sz w:val="24"/>
                <w:szCs w:val="24"/>
              </w:rPr>
              <w:t>Rodzaje wykroczeń zawartych w:</w:t>
            </w:r>
          </w:p>
        </w:tc>
        <w:tc>
          <w:tcPr>
            <w:tcW w:w="883" w:type="dxa"/>
            <w:tcBorders>
              <w:right w:val="single" w:sz="6" w:space="0" w:color="000000" w:themeColor="text1"/>
            </w:tcBorders>
            <w:shd w:val="clear" w:color="auto" w:fill="F2F2F2" w:themeFill="background1" w:themeFillShade="F2"/>
            <w:vAlign w:val="center"/>
          </w:tcPr>
          <w:p w14:paraId="7D136E26"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noProof/>
                <w:sz w:val="24"/>
                <w:szCs w:val="24"/>
              </w:rPr>
            </w:pPr>
            <w:r w:rsidRPr="00253FA9">
              <w:rPr>
                <w:rFonts w:asciiTheme="minorHAnsi" w:hAnsiTheme="minorHAnsi" w:cstheme="minorHAnsi"/>
                <w:b/>
                <w:bCs/>
                <w:noProof/>
                <w:sz w:val="24"/>
                <w:szCs w:val="24"/>
              </w:rPr>
              <w:t>2020</w:t>
            </w:r>
          </w:p>
        </w:tc>
        <w:tc>
          <w:tcPr>
            <w:tcW w:w="883" w:type="dxa"/>
            <w:tcBorders>
              <w:top w:val="single" w:sz="6" w:space="0" w:color="000000" w:themeColor="text1"/>
              <w:left w:val="single" w:sz="6" w:space="0" w:color="000000" w:themeColor="text1"/>
              <w:right w:val="single" w:sz="6" w:space="0" w:color="000000" w:themeColor="text1"/>
            </w:tcBorders>
            <w:shd w:val="clear" w:color="auto" w:fill="F2F2F2" w:themeFill="background1" w:themeFillShade="F2"/>
            <w:vAlign w:val="center"/>
          </w:tcPr>
          <w:p w14:paraId="6D759233"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noProof/>
                <w:sz w:val="24"/>
                <w:szCs w:val="24"/>
              </w:rPr>
            </w:pPr>
            <w:r w:rsidRPr="00253FA9">
              <w:rPr>
                <w:rFonts w:asciiTheme="minorHAnsi" w:hAnsiTheme="minorHAnsi" w:cstheme="minorHAnsi"/>
                <w:b/>
                <w:bCs/>
                <w:noProof/>
                <w:sz w:val="24"/>
                <w:szCs w:val="24"/>
              </w:rPr>
              <w:t>2021</w:t>
            </w:r>
          </w:p>
        </w:tc>
        <w:tc>
          <w:tcPr>
            <w:tcW w:w="883" w:type="dxa"/>
            <w:tcBorders>
              <w:left w:val="single" w:sz="6" w:space="0" w:color="000000" w:themeColor="text1"/>
            </w:tcBorders>
            <w:shd w:val="clear" w:color="auto" w:fill="F2F2F2" w:themeFill="background1" w:themeFillShade="F2"/>
            <w:vAlign w:val="center"/>
          </w:tcPr>
          <w:p w14:paraId="5276AC08" w14:textId="77777777" w:rsidR="00A3531F" w:rsidRPr="00253FA9" w:rsidRDefault="00A3531F" w:rsidP="00253FA9">
            <w:pPr>
              <w:widowControl w:val="0"/>
              <w:autoSpaceDE w:val="0"/>
              <w:autoSpaceDN w:val="0"/>
              <w:adjustRightInd w:val="0"/>
              <w:spacing w:line="276" w:lineRule="auto"/>
              <w:rPr>
                <w:rFonts w:asciiTheme="minorHAnsi" w:hAnsiTheme="minorHAnsi" w:cstheme="minorHAnsi"/>
                <w:b/>
                <w:bCs/>
                <w:noProof/>
                <w:sz w:val="24"/>
                <w:szCs w:val="24"/>
              </w:rPr>
            </w:pPr>
            <w:r w:rsidRPr="00253FA9">
              <w:rPr>
                <w:rFonts w:asciiTheme="minorHAnsi" w:hAnsiTheme="minorHAnsi" w:cstheme="minorHAnsi"/>
                <w:b/>
                <w:bCs/>
                <w:noProof/>
                <w:sz w:val="24"/>
                <w:szCs w:val="24"/>
              </w:rPr>
              <w:t>2022</w:t>
            </w:r>
          </w:p>
        </w:tc>
        <w:tc>
          <w:tcPr>
            <w:tcW w:w="883" w:type="dxa"/>
            <w:tcBorders>
              <w:left w:val="single" w:sz="6" w:space="0" w:color="000000" w:themeColor="text1"/>
            </w:tcBorders>
            <w:shd w:val="clear" w:color="auto" w:fill="F2F2F2" w:themeFill="background1" w:themeFillShade="F2"/>
            <w:vAlign w:val="center"/>
          </w:tcPr>
          <w:p w14:paraId="2DB29256" w14:textId="77777777" w:rsidR="00A3531F" w:rsidRPr="00253FA9" w:rsidRDefault="00A3531F" w:rsidP="00253FA9">
            <w:pPr>
              <w:spacing w:line="276" w:lineRule="auto"/>
              <w:rPr>
                <w:rFonts w:asciiTheme="minorHAnsi" w:hAnsiTheme="minorHAnsi" w:cstheme="minorHAnsi"/>
                <w:b/>
                <w:bCs/>
                <w:noProof/>
                <w:sz w:val="24"/>
                <w:szCs w:val="24"/>
              </w:rPr>
            </w:pPr>
            <w:r w:rsidRPr="00253FA9">
              <w:rPr>
                <w:rFonts w:asciiTheme="minorHAnsi" w:hAnsiTheme="minorHAnsi" w:cstheme="minorHAnsi"/>
                <w:b/>
                <w:bCs/>
                <w:noProof/>
                <w:sz w:val="24"/>
                <w:szCs w:val="24"/>
              </w:rPr>
              <w:t>2023</w:t>
            </w:r>
          </w:p>
        </w:tc>
        <w:tc>
          <w:tcPr>
            <w:tcW w:w="883" w:type="dxa"/>
            <w:tcBorders>
              <w:left w:val="single" w:sz="6" w:space="0" w:color="000000" w:themeColor="text1"/>
            </w:tcBorders>
            <w:shd w:val="clear" w:color="auto" w:fill="F2F2F2" w:themeFill="background1" w:themeFillShade="F2"/>
            <w:vAlign w:val="center"/>
          </w:tcPr>
          <w:p w14:paraId="36A4C881" w14:textId="77777777" w:rsidR="00A3531F" w:rsidRPr="00253FA9" w:rsidRDefault="00A3531F" w:rsidP="00253FA9">
            <w:pPr>
              <w:spacing w:line="276" w:lineRule="auto"/>
              <w:rPr>
                <w:rFonts w:asciiTheme="minorHAnsi" w:hAnsiTheme="minorHAnsi" w:cstheme="minorHAnsi"/>
                <w:b/>
                <w:bCs/>
                <w:noProof/>
                <w:sz w:val="24"/>
                <w:szCs w:val="24"/>
              </w:rPr>
            </w:pPr>
            <w:r w:rsidRPr="00253FA9">
              <w:rPr>
                <w:rFonts w:asciiTheme="minorHAnsi" w:hAnsiTheme="minorHAnsi" w:cstheme="minorHAnsi"/>
                <w:b/>
                <w:bCs/>
                <w:noProof/>
                <w:sz w:val="24"/>
                <w:szCs w:val="24"/>
              </w:rPr>
              <w:t>2024</w:t>
            </w:r>
          </w:p>
        </w:tc>
      </w:tr>
      <w:tr w:rsidR="00A3531F" w:rsidRPr="00253FA9" w14:paraId="659397CB" w14:textId="77777777" w:rsidTr="00F421D4">
        <w:trPr>
          <w:trHeight w:val="20"/>
        </w:trPr>
        <w:tc>
          <w:tcPr>
            <w:tcW w:w="701" w:type="dxa"/>
            <w:shd w:val="clear" w:color="auto" w:fill="F2F2F2" w:themeFill="background1" w:themeFillShade="F2"/>
            <w:vAlign w:val="center"/>
          </w:tcPr>
          <w:p w14:paraId="0514394A"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w:t>
            </w:r>
          </w:p>
        </w:tc>
        <w:tc>
          <w:tcPr>
            <w:tcW w:w="3955" w:type="dxa"/>
            <w:shd w:val="clear" w:color="auto" w:fill="auto"/>
            <w:vAlign w:val="center"/>
          </w:tcPr>
          <w:p w14:paraId="73E67ADC"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 Kodeks wykroczeń</w:t>
            </w:r>
          </w:p>
        </w:tc>
        <w:tc>
          <w:tcPr>
            <w:tcW w:w="883" w:type="dxa"/>
            <w:tcBorders>
              <w:bottom w:val="single" w:sz="6" w:space="0" w:color="000000" w:themeColor="text1"/>
              <w:right w:val="single" w:sz="6" w:space="0" w:color="000000" w:themeColor="text1"/>
            </w:tcBorders>
            <w:shd w:val="clear" w:color="auto" w:fill="auto"/>
            <w:vAlign w:val="center"/>
          </w:tcPr>
          <w:p w14:paraId="6C0445DA"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7 949</w:t>
            </w:r>
          </w:p>
        </w:tc>
        <w:tc>
          <w:tcPr>
            <w:tcW w:w="883" w:type="dxa"/>
            <w:tcBorders>
              <w:bottom w:val="single" w:sz="6" w:space="0" w:color="000000" w:themeColor="text1"/>
              <w:right w:val="single" w:sz="6" w:space="0" w:color="000000" w:themeColor="text1"/>
            </w:tcBorders>
            <w:shd w:val="clear" w:color="auto" w:fill="auto"/>
            <w:vAlign w:val="center"/>
          </w:tcPr>
          <w:p w14:paraId="7AF8A6D1"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11 645</w:t>
            </w:r>
          </w:p>
        </w:tc>
        <w:tc>
          <w:tcPr>
            <w:tcW w:w="883" w:type="dxa"/>
            <w:tcBorders>
              <w:bottom w:val="single" w:sz="6" w:space="0" w:color="000000" w:themeColor="text1"/>
            </w:tcBorders>
            <w:shd w:val="clear" w:color="auto" w:fill="auto"/>
            <w:vAlign w:val="center"/>
          </w:tcPr>
          <w:p w14:paraId="30248C0C"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12 168</w:t>
            </w:r>
          </w:p>
        </w:tc>
        <w:tc>
          <w:tcPr>
            <w:tcW w:w="883" w:type="dxa"/>
            <w:tcBorders>
              <w:bottom w:val="single" w:sz="6" w:space="0" w:color="000000" w:themeColor="text1"/>
            </w:tcBorders>
            <w:shd w:val="clear" w:color="auto" w:fill="auto"/>
            <w:vAlign w:val="center"/>
          </w:tcPr>
          <w:p w14:paraId="051D8666"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14 034</w:t>
            </w:r>
          </w:p>
        </w:tc>
        <w:tc>
          <w:tcPr>
            <w:tcW w:w="883" w:type="dxa"/>
            <w:tcBorders>
              <w:bottom w:val="single" w:sz="6" w:space="0" w:color="000000" w:themeColor="text1"/>
            </w:tcBorders>
            <w:vAlign w:val="center"/>
          </w:tcPr>
          <w:p w14:paraId="58B9A8F5"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13 014</w:t>
            </w:r>
          </w:p>
        </w:tc>
      </w:tr>
      <w:tr w:rsidR="00A3531F" w:rsidRPr="00253FA9" w14:paraId="4ED79319" w14:textId="77777777" w:rsidTr="00F421D4">
        <w:trPr>
          <w:trHeight w:val="20"/>
        </w:trPr>
        <w:tc>
          <w:tcPr>
            <w:tcW w:w="701" w:type="dxa"/>
            <w:shd w:val="clear" w:color="auto" w:fill="F2F2F2" w:themeFill="background1" w:themeFillShade="F2"/>
            <w:vAlign w:val="center"/>
          </w:tcPr>
          <w:p w14:paraId="6A3329F3"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a.</w:t>
            </w:r>
          </w:p>
        </w:tc>
        <w:tc>
          <w:tcPr>
            <w:tcW w:w="3955" w:type="dxa"/>
            <w:shd w:val="clear" w:color="auto" w:fill="auto"/>
            <w:vAlign w:val="center"/>
          </w:tcPr>
          <w:p w14:paraId="47DD3C00" w14:textId="6535B11C"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wykroczenia przeciwko porządkowi</w:t>
            </w:r>
            <w:r w:rsidR="00031431">
              <w:rPr>
                <w:rFonts w:asciiTheme="minorHAnsi" w:hAnsiTheme="minorHAnsi" w:cstheme="minorHAnsi"/>
                <w:noProof/>
                <w:sz w:val="24"/>
                <w:szCs w:val="24"/>
              </w:rPr>
              <w:t xml:space="preserve"> </w:t>
            </w:r>
            <w:r w:rsidRPr="00F421D4">
              <w:rPr>
                <w:rFonts w:asciiTheme="minorHAnsi" w:hAnsiTheme="minorHAnsi" w:cstheme="minorHAnsi"/>
                <w:noProof/>
                <w:sz w:val="24"/>
                <w:szCs w:val="24"/>
              </w:rPr>
              <w:t>i spokojowi publicznemu</w:t>
            </w:r>
          </w:p>
        </w:tc>
        <w:tc>
          <w:tcPr>
            <w:tcW w:w="883" w:type="dxa"/>
            <w:tcBorders>
              <w:bottom w:val="single" w:sz="6" w:space="0" w:color="000000" w:themeColor="text1"/>
              <w:right w:val="single" w:sz="6" w:space="0" w:color="000000" w:themeColor="text1"/>
            </w:tcBorders>
            <w:shd w:val="clear" w:color="auto" w:fill="auto"/>
            <w:vAlign w:val="center"/>
          </w:tcPr>
          <w:p w14:paraId="0D5394FC"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448</w:t>
            </w:r>
          </w:p>
        </w:tc>
        <w:tc>
          <w:tcPr>
            <w:tcW w:w="883" w:type="dxa"/>
            <w:tcBorders>
              <w:bottom w:val="single" w:sz="6" w:space="0" w:color="000000" w:themeColor="text1"/>
              <w:right w:val="single" w:sz="6" w:space="0" w:color="000000" w:themeColor="text1"/>
            </w:tcBorders>
            <w:shd w:val="clear" w:color="auto" w:fill="auto"/>
            <w:vAlign w:val="center"/>
          </w:tcPr>
          <w:p w14:paraId="5A8737E0"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183</w:t>
            </w:r>
          </w:p>
        </w:tc>
        <w:tc>
          <w:tcPr>
            <w:tcW w:w="883" w:type="dxa"/>
            <w:tcBorders>
              <w:bottom w:val="single" w:sz="6" w:space="0" w:color="000000" w:themeColor="text1"/>
            </w:tcBorders>
            <w:shd w:val="clear" w:color="auto" w:fill="auto"/>
            <w:vAlign w:val="center"/>
          </w:tcPr>
          <w:p w14:paraId="10776C49"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131</w:t>
            </w:r>
          </w:p>
        </w:tc>
        <w:tc>
          <w:tcPr>
            <w:tcW w:w="883" w:type="dxa"/>
            <w:tcBorders>
              <w:bottom w:val="single" w:sz="6" w:space="0" w:color="000000" w:themeColor="text1"/>
            </w:tcBorders>
            <w:shd w:val="clear" w:color="auto" w:fill="auto"/>
            <w:vAlign w:val="center"/>
          </w:tcPr>
          <w:p w14:paraId="5081F32D"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161</w:t>
            </w:r>
          </w:p>
        </w:tc>
        <w:tc>
          <w:tcPr>
            <w:tcW w:w="883" w:type="dxa"/>
            <w:tcBorders>
              <w:bottom w:val="single" w:sz="6" w:space="0" w:color="000000" w:themeColor="text1"/>
            </w:tcBorders>
            <w:vAlign w:val="center"/>
          </w:tcPr>
          <w:p w14:paraId="245AEA34"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137</w:t>
            </w:r>
          </w:p>
        </w:tc>
      </w:tr>
      <w:tr w:rsidR="00A3531F" w:rsidRPr="00253FA9" w14:paraId="254B18DF" w14:textId="77777777" w:rsidTr="00F421D4">
        <w:trPr>
          <w:trHeight w:val="20"/>
        </w:trPr>
        <w:tc>
          <w:tcPr>
            <w:tcW w:w="701" w:type="dxa"/>
            <w:shd w:val="clear" w:color="auto" w:fill="F2F2F2" w:themeFill="background1" w:themeFillShade="F2"/>
            <w:vAlign w:val="center"/>
          </w:tcPr>
          <w:p w14:paraId="3F33077D"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b.</w:t>
            </w:r>
          </w:p>
        </w:tc>
        <w:tc>
          <w:tcPr>
            <w:tcW w:w="3955" w:type="dxa"/>
            <w:shd w:val="clear" w:color="auto" w:fill="auto"/>
            <w:vAlign w:val="center"/>
          </w:tcPr>
          <w:p w14:paraId="23B32559" w14:textId="57D8605A"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wykroczenia przeciwko instytucjom państwowym, samorządowym i społecznym</w:t>
            </w:r>
          </w:p>
        </w:tc>
        <w:tc>
          <w:tcPr>
            <w:tcW w:w="883" w:type="dxa"/>
            <w:tcBorders>
              <w:bottom w:val="single" w:sz="6" w:space="0" w:color="000000" w:themeColor="text1"/>
              <w:right w:val="single" w:sz="6" w:space="0" w:color="000000" w:themeColor="text1"/>
            </w:tcBorders>
            <w:shd w:val="clear" w:color="auto" w:fill="auto"/>
            <w:vAlign w:val="center"/>
          </w:tcPr>
          <w:p w14:paraId="2AAC8021"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10</w:t>
            </w:r>
          </w:p>
        </w:tc>
        <w:tc>
          <w:tcPr>
            <w:tcW w:w="883" w:type="dxa"/>
            <w:tcBorders>
              <w:bottom w:val="single" w:sz="6" w:space="0" w:color="000000" w:themeColor="text1"/>
              <w:right w:val="single" w:sz="6" w:space="0" w:color="000000" w:themeColor="text1"/>
            </w:tcBorders>
            <w:shd w:val="clear" w:color="auto" w:fill="auto"/>
            <w:vAlign w:val="center"/>
          </w:tcPr>
          <w:p w14:paraId="36BC3FB1"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34</w:t>
            </w:r>
          </w:p>
        </w:tc>
        <w:tc>
          <w:tcPr>
            <w:tcW w:w="883" w:type="dxa"/>
            <w:tcBorders>
              <w:bottom w:val="single" w:sz="6" w:space="0" w:color="000000" w:themeColor="text1"/>
            </w:tcBorders>
            <w:shd w:val="clear" w:color="auto" w:fill="auto"/>
            <w:vAlign w:val="center"/>
          </w:tcPr>
          <w:p w14:paraId="6EE42AA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33</w:t>
            </w:r>
          </w:p>
        </w:tc>
        <w:tc>
          <w:tcPr>
            <w:tcW w:w="883" w:type="dxa"/>
            <w:tcBorders>
              <w:bottom w:val="single" w:sz="6" w:space="0" w:color="000000" w:themeColor="text1"/>
            </w:tcBorders>
            <w:shd w:val="clear" w:color="auto" w:fill="auto"/>
            <w:vAlign w:val="center"/>
          </w:tcPr>
          <w:p w14:paraId="4244980A"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25</w:t>
            </w:r>
          </w:p>
        </w:tc>
        <w:tc>
          <w:tcPr>
            <w:tcW w:w="883" w:type="dxa"/>
            <w:tcBorders>
              <w:bottom w:val="single" w:sz="6" w:space="0" w:color="000000" w:themeColor="text1"/>
            </w:tcBorders>
            <w:vAlign w:val="center"/>
          </w:tcPr>
          <w:p w14:paraId="5C8995F7"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19</w:t>
            </w:r>
          </w:p>
        </w:tc>
      </w:tr>
      <w:tr w:rsidR="00A3531F" w:rsidRPr="00253FA9" w14:paraId="45C1F8A7" w14:textId="77777777" w:rsidTr="00F421D4">
        <w:trPr>
          <w:trHeight w:val="20"/>
        </w:trPr>
        <w:tc>
          <w:tcPr>
            <w:tcW w:w="701" w:type="dxa"/>
            <w:shd w:val="clear" w:color="auto" w:fill="F2F2F2" w:themeFill="background1" w:themeFillShade="F2"/>
            <w:vAlign w:val="center"/>
          </w:tcPr>
          <w:p w14:paraId="4D05EB51"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c.</w:t>
            </w:r>
          </w:p>
        </w:tc>
        <w:tc>
          <w:tcPr>
            <w:tcW w:w="3955" w:type="dxa"/>
            <w:shd w:val="clear" w:color="auto" w:fill="auto"/>
            <w:vAlign w:val="center"/>
          </w:tcPr>
          <w:p w14:paraId="77216720"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wykroczenia przeciwko bezpieczeństwu osób i mienia</w:t>
            </w:r>
          </w:p>
        </w:tc>
        <w:tc>
          <w:tcPr>
            <w:tcW w:w="883" w:type="dxa"/>
            <w:tcBorders>
              <w:bottom w:val="single" w:sz="6" w:space="0" w:color="000000" w:themeColor="text1"/>
              <w:right w:val="single" w:sz="6" w:space="0" w:color="000000" w:themeColor="text1"/>
            </w:tcBorders>
            <w:shd w:val="clear" w:color="auto" w:fill="auto"/>
            <w:vAlign w:val="center"/>
          </w:tcPr>
          <w:p w14:paraId="577E3B9F"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47</w:t>
            </w:r>
          </w:p>
        </w:tc>
        <w:tc>
          <w:tcPr>
            <w:tcW w:w="883" w:type="dxa"/>
            <w:tcBorders>
              <w:bottom w:val="single" w:sz="6" w:space="0" w:color="000000" w:themeColor="text1"/>
              <w:right w:val="single" w:sz="6" w:space="0" w:color="000000" w:themeColor="text1"/>
            </w:tcBorders>
            <w:shd w:val="clear" w:color="auto" w:fill="auto"/>
            <w:vAlign w:val="center"/>
          </w:tcPr>
          <w:p w14:paraId="20C22C7D"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63</w:t>
            </w:r>
          </w:p>
        </w:tc>
        <w:tc>
          <w:tcPr>
            <w:tcW w:w="883" w:type="dxa"/>
            <w:tcBorders>
              <w:bottom w:val="single" w:sz="6" w:space="0" w:color="000000" w:themeColor="text1"/>
            </w:tcBorders>
            <w:shd w:val="clear" w:color="auto" w:fill="auto"/>
            <w:vAlign w:val="center"/>
          </w:tcPr>
          <w:p w14:paraId="5431763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62</w:t>
            </w:r>
          </w:p>
        </w:tc>
        <w:tc>
          <w:tcPr>
            <w:tcW w:w="883" w:type="dxa"/>
            <w:tcBorders>
              <w:bottom w:val="single" w:sz="6" w:space="0" w:color="000000" w:themeColor="text1"/>
            </w:tcBorders>
            <w:shd w:val="clear" w:color="auto" w:fill="auto"/>
            <w:vAlign w:val="center"/>
          </w:tcPr>
          <w:p w14:paraId="0890649D"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44</w:t>
            </w:r>
          </w:p>
        </w:tc>
        <w:tc>
          <w:tcPr>
            <w:tcW w:w="883" w:type="dxa"/>
            <w:tcBorders>
              <w:bottom w:val="single" w:sz="6" w:space="0" w:color="000000" w:themeColor="text1"/>
            </w:tcBorders>
            <w:vAlign w:val="center"/>
          </w:tcPr>
          <w:p w14:paraId="26708599"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56</w:t>
            </w:r>
          </w:p>
        </w:tc>
      </w:tr>
      <w:tr w:rsidR="00A3531F" w:rsidRPr="00253FA9" w14:paraId="4966A611" w14:textId="77777777" w:rsidTr="00F421D4">
        <w:trPr>
          <w:trHeight w:val="20"/>
        </w:trPr>
        <w:tc>
          <w:tcPr>
            <w:tcW w:w="701" w:type="dxa"/>
            <w:shd w:val="clear" w:color="auto" w:fill="F2F2F2" w:themeFill="background1" w:themeFillShade="F2"/>
            <w:vAlign w:val="center"/>
          </w:tcPr>
          <w:p w14:paraId="3D6CEFBE"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d.</w:t>
            </w:r>
          </w:p>
        </w:tc>
        <w:tc>
          <w:tcPr>
            <w:tcW w:w="3955" w:type="dxa"/>
            <w:tcBorders>
              <w:bottom w:val="single" w:sz="4" w:space="0" w:color="auto"/>
            </w:tcBorders>
            <w:shd w:val="clear" w:color="auto" w:fill="auto"/>
            <w:vAlign w:val="center"/>
          </w:tcPr>
          <w:p w14:paraId="17361408" w14:textId="22F54D1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wykroczenia przeciwko bezpieczeństwu</w:t>
            </w:r>
            <w:r w:rsidR="00031431">
              <w:rPr>
                <w:rFonts w:asciiTheme="minorHAnsi" w:hAnsiTheme="minorHAnsi" w:cstheme="minorHAnsi"/>
                <w:noProof/>
                <w:sz w:val="24"/>
                <w:szCs w:val="24"/>
              </w:rPr>
              <w:t xml:space="preserve"> </w:t>
            </w:r>
            <w:r w:rsidRPr="00F421D4">
              <w:rPr>
                <w:rFonts w:asciiTheme="minorHAnsi" w:hAnsiTheme="minorHAnsi" w:cstheme="minorHAnsi"/>
                <w:noProof/>
                <w:sz w:val="24"/>
                <w:szCs w:val="24"/>
              </w:rPr>
              <w:t>i porządkowi w komunikacji</w:t>
            </w:r>
          </w:p>
        </w:tc>
        <w:tc>
          <w:tcPr>
            <w:tcW w:w="883" w:type="dxa"/>
            <w:tcBorders>
              <w:bottom w:val="single" w:sz="6" w:space="0" w:color="000000" w:themeColor="text1"/>
              <w:right w:val="single" w:sz="6" w:space="0" w:color="000000" w:themeColor="text1"/>
            </w:tcBorders>
            <w:shd w:val="clear" w:color="auto" w:fill="auto"/>
            <w:vAlign w:val="center"/>
          </w:tcPr>
          <w:p w14:paraId="10AB3FBD"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5 890</w:t>
            </w:r>
          </w:p>
        </w:tc>
        <w:tc>
          <w:tcPr>
            <w:tcW w:w="883" w:type="dxa"/>
            <w:tcBorders>
              <w:bottom w:val="single" w:sz="6" w:space="0" w:color="000000" w:themeColor="text1"/>
              <w:right w:val="single" w:sz="6" w:space="0" w:color="000000" w:themeColor="text1"/>
            </w:tcBorders>
            <w:shd w:val="clear" w:color="auto" w:fill="auto"/>
            <w:vAlign w:val="center"/>
          </w:tcPr>
          <w:p w14:paraId="14B8FE6B"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9 201</w:t>
            </w:r>
          </w:p>
        </w:tc>
        <w:tc>
          <w:tcPr>
            <w:tcW w:w="883" w:type="dxa"/>
            <w:tcBorders>
              <w:bottom w:val="single" w:sz="6" w:space="0" w:color="000000" w:themeColor="text1"/>
            </w:tcBorders>
            <w:shd w:val="clear" w:color="auto" w:fill="auto"/>
            <w:vAlign w:val="center"/>
          </w:tcPr>
          <w:p w14:paraId="180510A9"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10 334</w:t>
            </w:r>
          </w:p>
        </w:tc>
        <w:tc>
          <w:tcPr>
            <w:tcW w:w="883" w:type="dxa"/>
            <w:tcBorders>
              <w:bottom w:val="single" w:sz="6" w:space="0" w:color="000000" w:themeColor="text1"/>
            </w:tcBorders>
            <w:shd w:val="clear" w:color="auto" w:fill="auto"/>
            <w:vAlign w:val="center"/>
          </w:tcPr>
          <w:p w14:paraId="155CE94E"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12 114</w:t>
            </w:r>
          </w:p>
        </w:tc>
        <w:tc>
          <w:tcPr>
            <w:tcW w:w="883" w:type="dxa"/>
            <w:tcBorders>
              <w:bottom w:val="single" w:sz="6" w:space="0" w:color="000000" w:themeColor="text1"/>
            </w:tcBorders>
            <w:vAlign w:val="center"/>
          </w:tcPr>
          <w:p w14:paraId="286F1ADF"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11 361</w:t>
            </w:r>
          </w:p>
        </w:tc>
      </w:tr>
      <w:tr w:rsidR="00A3531F" w:rsidRPr="00253FA9" w14:paraId="61EFBE76" w14:textId="77777777" w:rsidTr="00F421D4">
        <w:trPr>
          <w:trHeight w:val="20"/>
        </w:trPr>
        <w:tc>
          <w:tcPr>
            <w:tcW w:w="701" w:type="dxa"/>
            <w:shd w:val="clear" w:color="auto" w:fill="F2F2F2" w:themeFill="background1" w:themeFillShade="F2"/>
            <w:vAlign w:val="center"/>
          </w:tcPr>
          <w:p w14:paraId="01FDB7D7"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e.</w:t>
            </w:r>
          </w:p>
        </w:tc>
        <w:tc>
          <w:tcPr>
            <w:tcW w:w="3955" w:type="dxa"/>
            <w:tcBorders>
              <w:bottom w:val="single" w:sz="4" w:space="0" w:color="auto"/>
            </w:tcBorders>
            <w:shd w:val="clear" w:color="auto" w:fill="auto"/>
            <w:vAlign w:val="center"/>
          </w:tcPr>
          <w:p w14:paraId="7D826887"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wykroczenia przeciwko osobie</w:t>
            </w:r>
          </w:p>
        </w:tc>
        <w:tc>
          <w:tcPr>
            <w:tcW w:w="883" w:type="dxa"/>
            <w:tcBorders>
              <w:bottom w:val="single" w:sz="6" w:space="0" w:color="000000" w:themeColor="text1"/>
              <w:right w:val="single" w:sz="6" w:space="0" w:color="000000" w:themeColor="text1"/>
            </w:tcBorders>
            <w:shd w:val="clear" w:color="auto" w:fill="auto"/>
            <w:vAlign w:val="center"/>
          </w:tcPr>
          <w:p w14:paraId="0EF0F072"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c>
          <w:tcPr>
            <w:tcW w:w="883" w:type="dxa"/>
            <w:tcBorders>
              <w:bottom w:val="single" w:sz="6" w:space="0" w:color="000000" w:themeColor="text1"/>
              <w:right w:val="single" w:sz="6" w:space="0" w:color="000000" w:themeColor="text1"/>
            </w:tcBorders>
            <w:shd w:val="clear" w:color="auto" w:fill="auto"/>
            <w:vAlign w:val="center"/>
          </w:tcPr>
          <w:p w14:paraId="4C44F119"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c>
          <w:tcPr>
            <w:tcW w:w="883" w:type="dxa"/>
            <w:tcBorders>
              <w:bottom w:val="single" w:sz="6" w:space="0" w:color="000000" w:themeColor="text1"/>
            </w:tcBorders>
            <w:shd w:val="clear" w:color="auto" w:fill="auto"/>
            <w:vAlign w:val="center"/>
          </w:tcPr>
          <w:p w14:paraId="0BE221F4"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tcBorders>
              <w:bottom w:val="single" w:sz="6" w:space="0" w:color="000000" w:themeColor="text1"/>
            </w:tcBorders>
            <w:shd w:val="clear" w:color="auto" w:fill="auto"/>
            <w:vAlign w:val="center"/>
          </w:tcPr>
          <w:p w14:paraId="7D3D4742"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tcBorders>
              <w:bottom w:val="single" w:sz="6" w:space="0" w:color="000000" w:themeColor="text1"/>
            </w:tcBorders>
            <w:vAlign w:val="center"/>
          </w:tcPr>
          <w:p w14:paraId="32E3A2F7"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r>
      <w:tr w:rsidR="00A3531F" w:rsidRPr="00253FA9" w14:paraId="09D7DC98" w14:textId="77777777" w:rsidTr="00F421D4">
        <w:trPr>
          <w:trHeight w:val="20"/>
        </w:trPr>
        <w:tc>
          <w:tcPr>
            <w:tcW w:w="701" w:type="dxa"/>
            <w:shd w:val="clear" w:color="auto" w:fill="F2F2F2" w:themeFill="background1" w:themeFillShade="F2"/>
            <w:vAlign w:val="center"/>
          </w:tcPr>
          <w:p w14:paraId="456AA1D0"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f.</w:t>
            </w:r>
          </w:p>
        </w:tc>
        <w:tc>
          <w:tcPr>
            <w:tcW w:w="3955" w:type="dxa"/>
            <w:shd w:val="clear" w:color="auto" w:fill="auto"/>
            <w:vAlign w:val="center"/>
          </w:tcPr>
          <w:p w14:paraId="26CE8673"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wykroczenia przeciwko zdrowiu</w:t>
            </w:r>
          </w:p>
        </w:tc>
        <w:tc>
          <w:tcPr>
            <w:tcW w:w="883" w:type="dxa"/>
            <w:shd w:val="clear" w:color="auto" w:fill="auto"/>
            <w:vAlign w:val="center"/>
          </w:tcPr>
          <w:p w14:paraId="5C08B41B"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44</w:t>
            </w:r>
          </w:p>
        </w:tc>
        <w:tc>
          <w:tcPr>
            <w:tcW w:w="883" w:type="dxa"/>
            <w:shd w:val="clear" w:color="auto" w:fill="auto"/>
            <w:vAlign w:val="center"/>
          </w:tcPr>
          <w:p w14:paraId="54F250D7"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478</w:t>
            </w:r>
          </w:p>
        </w:tc>
        <w:tc>
          <w:tcPr>
            <w:tcW w:w="883" w:type="dxa"/>
            <w:shd w:val="clear" w:color="auto" w:fill="auto"/>
            <w:vAlign w:val="center"/>
          </w:tcPr>
          <w:p w14:paraId="6F142A8F"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107</w:t>
            </w:r>
          </w:p>
        </w:tc>
        <w:tc>
          <w:tcPr>
            <w:tcW w:w="883" w:type="dxa"/>
            <w:shd w:val="clear" w:color="auto" w:fill="auto"/>
            <w:vAlign w:val="center"/>
          </w:tcPr>
          <w:p w14:paraId="73B1A3B6"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00E26F6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r>
      <w:tr w:rsidR="00A3531F" w:rsidRPr="00253FA9" w14:paraId="423492FD" w14:textId="77777777" w:rsidTr="00F421D4">
        <w:trPr>
          <w:trHeight w:val="20"/>
        </w:trPr>
        <w:tc>
          <w:tcPr>
            <w:tcW w:w="701" w:type="dxa"/>
            <w:shd w:val="clear" w:color="auto" w:fill="F2F2F2" w:themeFill="background1" w:themeFillShade="F2"/>
            <w:vAlign w:val="center"/>
          </w:tcPr>
          <w:p w14:paraId="39366C77"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g.</w:t>
            </w:r>
          </w:p>
        </w:tc>
        <w:tc>
          <w:tcPr>
            <w:tcW w:w="3955" w:type="dxa"/>
            <w:shd w:val="clear" w:color="auto" w:fill="auto"/>
            <w:vAlign w:val="center"/>
          </w:tcPr>
          <w:p w14:paraId="77EBEDE0"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wykroczenia przeciwko obyczajności publicznej</w:t>
            </w:r>
          </w:p>
        </w:tc>
        <w:tc>
          <w:tcPr>
            <w:tcW w:w="883" w:type="dxa"/>
            <w:shd w:val="clear" w:color="auto" w:fill="auto"/>
            <w:vAlign w:val="center"/>
          </w:tcPr>
          <w:p w14:paraId="3111AE66"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476</w:t>
            </w:r>
          </w:p>
        </w:tc>
        <w:tc>
          <w:tcPr>
            <w:tcW w:w="883" w:type="dxa"/>
            <w:shd w:val="clear" w:color="auto" w:fill="auto"/>
            <w:vAlign w:val="center"/>
          </w:tcPr>
          <w:p w14:paraId="0E5C5AFF"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513</w:t>
            </w:r>
          </w:p>
        </w:tc>
        <w:tc>
          <w:tcPr>
            <w:tcW w:w="883" w:type="dxa"/>
            <w:shd w:val="clear" w:color="auto" w:fill="auto"/>
            <w:vAlign w:val="center"/>
          </w:tcPr>
          <w:p w14:paraId="081B973F"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463</w:t>
            </w:r>
          </w:p>
        </w:tc>
        <w:tc>
          <w:tcPr>
            <w:tcW w:w="883" w:type="dxa"/>
            <w:shd w:val="clear" w:color="auto" w:fill="auto"/>
            <w:vAlign w:val="center"/>
          </w:tcPr>
          <w:p w14:paraId="2585FE9D"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539</w:t>
            </w:r>
          </w:p>
        </w:tc>
        <w:tc>
          <w:tcPr>
            <w:tcW w:w="883" w:type="dxa"/>
            <w:vAlign w:val="center"/>
          </w:tcPr>
          <w:p w14:paraId="2085A5C1"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397</w:t>
            </w:r>
          </w:p>
        </w:tc>
      </w:tr>
      <w:tr w:rsidR="00A3531F" w:rsidRPr="00253FA9" w14:paraId="4C9B17D3" w14:textId="77777777" w:rsidTr="00F421D4">
        <w:trPr>
          <w:trHeight w:val="20"/>
        </w:trPr>
        <w:tc>
          <w:tcPr>
            <w:tcW w:w="701" w:type="dxa"/>
            <w:shd w:val="clear" w:color="auto" w:fill="F2F2F2" w:themeFill="background1" w:themeFillShade="F2"/>
            <w:vAlign w:val="center"/>
          </w:tcPr>
          <w:p w14:paraId="75F7BE63"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h.</w:t>
            </w:r>
          </w:p>
        </w:tc>
        <w:tc>
          <w:tcPr>
            <w:tcW w:w="3955" w:type="dxa"/>
            <w:shd w:val="clear" w:color="auto" w:fill="auto"/>
            <w:vAlign w:val="center"/>
          </w:tcPr>
          <w:p w14:paraId="3C4FCAEF"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wykroczenia przeciwko urządzeniom użytku publicznego</w:t>
            </w:r>
          </w:p>
        </w:tc>
        <w:tc>
          <w:tcPr>
            <w:tcW w:w="883" w:type="dxa"/>
            <w:shd w:val="clear" w:color="auto" w:fill="auto"/>
            <w:vAlign w:val="center"/>
          </w:tcPr>
          <w:p w14:paraId="5C290D1D"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1 029</w:t>
            </w:r>
          </w:p>
        </w:tc>
        <w:tc>
          <w:tcPr>
            <w:tcW w:w="883" w:type="dxa"/>
            <w:shd w:val="clear" w:color="auto" w:fill="auto"/>
            <w:vAlign w:val="center"/>
          </w:tcPr>
          <w:p w14:paraId="2DE8E6A8"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1 151</w:t>
            </w:r>
          </w:p>
        </w:tc>
        <w:tc>
          <w:tcPr>
            <w:tcW w:w="883" w:type="dxa"/>
            <w:shd w:val="clear" w:color="auto" w:fill="auto"/>
            <w:vAlign w:val="center"/>
          </w:tcPr>
          <w:p w14:paraId="5AE57BB1"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1 022</w:t>
            </w:r>
          </w:p>
        </w:tc>
        <w:tc>
          <w:tcPr>
            <w:tcW w:w="883" w:type="dxa"/>
            <w:vAlign w:val="center"/>
          </w:tcPr>
          <w:p w14:paraId="30C72C2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1 133</w:t>
            </w:r>
          </w:p>
        </w:tc>
        <w:tc>
          <w:tcPr>
            <w:tcW w:w="883" w:type="dxa"/>
            <w:vAlign w:val="center"/>
          </w:tcPr>
          <w:p w14:paraId="63F517B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1 027</w:t>
            </w:r>
          </w:p>
        </w:tc>
      </w:tr>
      <w:tr w:rsidR="00A3531F" w:rsidRPr="00253FA9" w14:paraId="5E73BFCA" w14:textId="77777777" w:rsidTr="00F421D4">
        <w:trPr>
          <w:trHeight w:val="20"/>
        </w:trPr>
        <w:tc>
          <w:tcPr>
            <w:tcW w:w="701" w:type="dxa"/>
            <w:shd w:val="clear" w:color="auto" w:fill="F2F2F2" w:themeFill="background1" w:themeFillShade="F2"/>
            <w:vAlign w:val="center"/>
          </w:tcPr>
          <w:p w14:paraId="74EDE5C5"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i.</w:t>
            </w:r>
          </w:p>
        </w:tc>
        <w:tc>
          <w:tcPr>
            <w:tcW w:w="3955" w:type="dxa"/>
            <w:shd w:val="clear" w:color="auto" w:fill="auto"/>
            <w:vAlign w:val="center"/>
          </w:tcPr>
          <w:p w14:paraId="6594BAE3"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szkodnictwo leśne, polne i ogrodowe</w:t>
            </w:r>
          </w:p>
        </w:tc>
        <w:tc>
          <w:tcPr>
            <w:tcW w:w="883" w:type="dxa"/>
            <w:shd w:val="clear" w:color="auto" w:fill="auto"/>
            <w:vAlign w:val="center"/>
          </w:tcPr>
          <w:p w14:paraId="15D28E47"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w:t>
            </w:r>
          </w:p>
        </w:tc>
        <w:tc>
          <w:tcPr>
            <w:tcW w:w="883" w:type="dxa"/>
            <w:shd w:val="clear" w:color="auto" w:fill="auto"/>
            <w:vAlign w:val="center"/>
          </w:tcPr>
          <w:p w14:paraId="49A8FE47"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21</w:t>
            </w:r>
          </w:p>
        </w:tc>
        <w:tc>
          <w:tcPr>
            <w:tcW w:w="883" w:type="dxa"/>
            <w:shd w:val="clear" w:color="auto" w:fill="auto"/>
            <w:vAlign w:val="center"/>
          </w:tcPr>
          <w:p w14:paraId="732FC461"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16</w:t>
            </w:r>
          </w:p>
        </w:tc>
        <w:tc>
          <w:tcPr>
            <w:tcW w:w="883" w:type="dxa"/>
            <w:vAlign w:val="center"/>
          </w:tcPr>
          <w:p w14:paraId="0A8DAE3C"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18</w:t>
            </w:r>
          </w:p>
        </w:tc>
        <w:tc>
          <w:tcPr>
            <w:tcW w:w="883" w:type="dxa"/>
            <w:vAlign w:val="center"/>
          </w:tcPr>
          <w:p w14:paraId="7861E3F9"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17</w:t>
            </w:r>
          </w:p>
        </w:tc>
      </w:tr>
      <w:tr w:rsidR="00A3531F" w:rsidRPr="00253FA9" w14:paraId="729C3508" w14:textId="77777777" w:rsidTr="00F421D4">
        <w:trPr>
          <w:trHeight w:val="20"/>
        </w:trPr>
        <w:tc>
          <w:tcPr>
            <w:tcW w:w="701" w:type="dxa"/>
            <w:shd w:val="clear" w:color="auto" w:fill="F2F2F2" w:themeFill="background1" w:themeFillShade="F2"/>
            <w:vAlign w:val="center"/>
          </w:tcPr>
          <w:p w14:paraId="19919DCC"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2.</w:t>
            </w:r>
          </w:p>
        </w:tc>
        <w:tc>
          <w:tcPr>
            <w:tcW w:w="3955" w:type="dxa"/>
            <w:shd w:val="clear" w:color="auto" w:fill="auto"/>
            <w:vAlign w:val="center"/>
          </w:tcPr>
          <w:p w14:paraId="025F66CB" w14:textId="379B3084"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wychowaniu w trzeźwości</w:t>
            </w:r>
            <w:r w:rsidR="00031431">
              <w:rPr>
                <w:rFonts w:asciiTheme="minorHAnsi" w:hAnsiTheme="minorHAnsi" w:cstheme="minorHAnsi"/>
                <w:noProof/>
                <w:sz w:val="24"/>
                <w:szCs w:val="24"/>
              </w:rPr>
              <w:t xml:space="preserve"> </w:t>
            </w:r>
            <w:r w:rsidRPr="00F421D4">
              <w:rPr>
                <w:rFonts w:asciiTheme="minorHAnsi" w:hAnsiTheme="minorHAnsi" w:cstheme="minorHAnsi"/>
                <w:noProof/>
                <w:sz w:val="24"/>
                <w:szCs w:val="24"/>
              </w:rPr>
              <w:t>i przeciwdziałaniu alkoholizmowi</w:t>
            </w:r>
          </w:p>
        </w:tc>
        <w:tc>
          <w:tcPr>
            <w:tcW w:w="883" w:type="dxa"/>
            <w:shd w:val="clear" w:color="auto" w:fill="auto"/>
            <w:vAlign w:val="center"/>
          </w:tcPr>
          <w:p w14:paraId="20F7186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548</w:t>
            </w:r>
          </w:p>
        </w:tc>
        <w:tc>
          <w:tcPr>
            <w:tcW w:w="883" w:type="dxa"/>
            <w:shd w:val="clear" w:color="auto" w:fill="auto"/>
            <w:vAlign w:val="center"/>
          </w:tcPr>
          <w:p w14:paraId="426F995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548</w:t>
            </w:r>
          </w:p>
        </w:tc>
        <w:tc>
          <w:tcPr>
            <w:tcW w:w="883" w:type="dxa"/>
            <w:shd w:val="clear" w:color="auto" w:fill="auto"/>
            <w:vAlign w:val="center"/>
          </w:tcPr>
          <w:p w14:paraId="4E5A3D07"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478</w:t>
            </w:r>
          </w:p>
        </w:tc>
        <w:tc>
          <w:tcPr>
            <w:tcW w:w="883" w:type="dxa"/>
            <w:vAlign w:val="center"/>
          </w:tcPr>
          <w:p w14:paraId="76E405A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662</w:t>
            </w:r>
          </w:p>
        </w:tc>
        <w:tc>
          <w:tcPr>
            <w:tcW w:w="883" w:type="dxa"/>
            <w:vAlign w:val="center"/>
          </w:tcPr>
          <w:p w14:paraId="24B94516"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443</w:t>
            </w:r>
          </w:p>
        </w:tc>
      </w:tr>
      <w:tr w:rsidR="00A3531F" w:rsidRPr="00253FA9" w14:paraId="280CD0DB" w14:textId="77777777" w:rsidTr="00F421D4">
        <w:trPr>
          <w:trHeight w:val="20"/>
        </w:trPr>
        <w:tc>
          <w:tcPr>
            <w:tcW w:w="701" w:type="dxa"/>
            <w:shd w:val="clear" w:color="auto" w:fill="F2F2F2" w:themeFill="background1" w:themeFillShade="F2"/>
            <w:vAlign w:val="center"/>
          </w:tcPr>
          <w:p w14:paraId="6DAB5E27"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3.</w:t>
            </w:r>
          </w:p>
        </w:tc>
        <w:tc>
          <w:tcPr>
            <w:tcW w:w="3955" w:type="dxa"/>
            <w:shd w:val="clear" w:color="auto" w:fill="auto"/>
            <w:vAlign w:val="center"/>
          </w:tcPr>
          <w:p w14:paraId="6247EDE2"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ochronie zdrowia przed następstwami używania tytoniu i wyrobów tytoniowych</w:t>
            </w:r>
          </w:p>
        </w:tc>
        <w:tc>
          <w:tcPr>
            <w:tcW w:w="883" w:type="dxa"/>
            <w:shd w:val="clear" w:color="auto" w:fill="auto"/>
            <w:vAlign w:val="center"/>
          </w:tcPr>
          <w:p w14:paraId="7C7DF0B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165</w:t>
            </w:r>
          </w:p>
        </w:tc>
        <w:tc>
          <w:tcPr>
            <w:tcW w:w="883" w:type="dxa"/>
            <w:shd w:val="clear" w:color="auto" w:fill="auto"/>
            <w:vAlign w:val="center"/>
          </w:tcPr>
          <w:p w14:paraId="06884864"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379</w:t>
            </w:r>
          </w:p>
        </w:tc>
        <w:tc>
          <w:tcPr>
            <w:tcW w:w="883" w:type="dxa"/>
            <w:shd w:val="clear" w:color="auto" w:fill="auto"/>
            <w:vAlign w:val="center"/>
          </w:tcPr>
          <w:p w14:paraId="354DE8E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281</w:t>
            </w:r>
          </w:p>
        </w:tc>
        <w:tc>
          <w:tcPr>
            <w:tcW w:w="883" w:type="dxa"/>
            <w:vAlign w:val="center"/>
          </w:tcPr>
          <w:p w14:paraId="08EC2E06"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314</w:t>
            </w:r>
          </w:p>
        </w:tc>
        <w:tc>
          <w:tcPr>
            <w:tcW w:w="883" w:type="dxa"/>
            <w:vAlign w:val="center"/>
          </w:tcPr>
          <w:p w14:paraId="67AE62AF"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171</w:t>
            </w:r>
          </w:p>
        </w:tc>
      </w:tr>
      <w:tr w:rsidR="00A3531F" w:rsidRPr="00253FA9" w14:paraId="621A445A" w14:textId="77777777" w:rsidTr="00F421D4">
        <w:trPr>
          <w:trHeight w:val="20"/>
        </w:trPr>
        <w:tc>
          <w:tcPr>
            <w:tcW w:w="701" w:type="dxa"/>
            <w:shd w:val="clear" w:color="auto" w:fill="F2F2F2" w:themeFill="background1" w:themeFillShade="F2"/>
            <w:vAlign w:val="center"/>
          </w:tcPr>
          <w:p w14:paraId="0EB53003"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4.</w:t>
            </w:r>
          </w:p>
        </w:tc>
        <w:tc>
          <w:tcPr>
            <w:tcW w:w="3955" w:type="dxa"/>
            <w:shd w:val="clear" w:color="auto" w:fill="auto"/>
            <w:vAlign w:val="center"/>
          </w:tcPr>
          <w:p w14:paraId="57FF9D62"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utrzymaniu czystości i porządku w gminach</w:t>
            </w:r>
          </w:p>
        </w:tc>
        <w:tc>
          <w:tcPr>
            <w:tcW w:w="883" w:type="dxa"/>
            <w:shd w:val="clear" w:color="auto" w:fill="auto"/>
            <w:vAlign w:val="center"/>
          </w:tcPr>
          <w:p w14:paraId="04459E9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297</w:t>
            </w:r>
          </w:p>
        </w:tc>
        <w:tc>
          <w:tcPr>
            <w:tcW w:w="883" w:type="dxa"/>
            <w:shd w:val="clear" w:color="auto" w:fill="auto"/>
            <w:vAlign w:val="center"/>
          </w:tcPr>
          <w:p w14:paraId="7DE175C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291</w:t>
            </w:r>
          </w:p>
        </w:tc>
        <w:tc>
          <w:tcPr>
            <w:tcW w:w="883" w:type="dxa"/>
            <w:shd w:val="clear" w:color="auto" w:fill="auto"/>
            <w:vAlign w:val="center"/>
          </w:tcPr>
          <w:p w14:paraId="4D6FF6E2"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264</w:t>
            </w:r>
          </w:p>
        </w:tc>
        <w:tc>
          <w:tcPr>
            <w:tcW w:w="883" w:type="dxa"/>
            <w:vAlign w:val="center"/>
          </w:tcPr>
          <w:p w14:paraId="5B5F20BB"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451</w:t>
            </w:r>
          </w:p>
        </w:tc>
        <w:tc>
          <w:tcPr>
            <w:tcW w:w="883" w:type="dxa"/>
            <w:vAlign w:val="center"/>
          </w:tcPr>
          <w:p w14:paraId="6B777D99"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469</w:t>
            </w:r>
          </w:p>
        </w:tc>
      </w:tr>
      <w:tr w:rsidR="00A3531F" w:rsidRPr="00253FA9" w14:paraId="3E80D71B" w14:textId="77777777" w:rsidTr="00F421D4">
        <w:trPr>
          <w:trHeight w:val="20"/>
        </w:trPr>
        <w:tc>
          <w:tcPr>
            <w:tcW w:w="701" w:type="dxa"/>
            <w:shd w:val="clear" w:color="auto" w:fill="F2F2F2" w:themeFill="background1" w:themeFillShade="F2"/>
            <w:vAlign w:val="center"/>
          </w:tcPr>
          <w:p w14:paraId="24BD0E95"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5.</w:t>
            </w:r>
          </w:p>
        </w:tc>
        <w:tc>
          <w:tcPr>
            <w:tcW w:w="3955" w:type="dxa"/>
            <w:shd w:val="clear" w:color="auto" w:fill="auto"/>
            <w:vAlign w:val="center"/>
          </w:tcPr>
          <w:p w14:paraId="03E53476"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ochronie zwierząt</w:t>
            </w:r>
          </w:p>
        </w:tc>
        <w:tc>
          <w:tcPr>
            <w:tcW w:w="883" w:type="dxa"/>
            <w:shd w:val="clear" w:color="auto" w:fill="auto"/>
            <w:vAlign w:val="center"/>
          </w:tcPr>
          <w:p w14:paraId="0B1A4D8A"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w:t>
            </w:r>
          </w:p>
        </w:tc>
        <w:tc>
          <w:tcPr>
            <w:tcW w:w="883" w:type="dxa"/>
            <w:shd w:val="clear" w:color="auto" w:fill="auto"/>
            <w:vAlign w:val="center"/>
          </w:tcPr>
          <w:p w14:paraId="0B1D633B"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0174757A"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6BCB6EC8"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7665E7F7"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r>
      <w:tr w:rsidR="00A3531F" w:rsidRPr="00253FA9" w14:paraId="107BE9F3" w14:textId="77777777" w:rsidTr="00F421D4">
        <w:trPr>
          <w:trHeight w:val="20"/>
        </w:trPr>
        <w:tc>
          <w:tcPr>
            <w:tcW w:w="701" w:type="dxa"/>
            <w:shd w:val="clear" w:color="auto" w:fill="F2F2F2" w:themeFill="background1" w:themeFillShade="F2"/>
            <w:vAlign w:val="center"/>
          </w:tcPr>
          <w:p w14:paraId="6FC901B2"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6.</w:t>
            </w:r>
          </w:p>
        </w:tc>
        <w:tc>
          <w:tcPr>
            <w:tcW w:w="3955" w:type="dxa"/>
            <w:shd w:val="clear" w:color="auto" w:fill="auto"/>
            <w:vAlign w:val="center"/>
          </w:tcPr>
          <w:p w14:paraId="0D52F02B" w14:textId="77777777" w:rsidR="00A3531F" w:rsidRPr="00F421D4" w:rsidRDefault="00A3531F" w:rsidP="00253FA9">
            <w:pPr>
              <w:widowControl w:val="0"/>
              <w:autoSpaceDE w:val="0"/>
              <w:autoSpaceDN w:val="0"/>
              <w:adjustRightInd w:val="0"/>
              <w:spacing w:before="120" w:after="120"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odpadach</w:t>
            </w:r>
          </w:p>
        </w:tc>
        <w:tc>
          <w:tcPr>
            <w:tcW w:w="883" w:type="dxa"/>
            <w:shd w:val="clear" w:color="auto" w:fill="auto"/>
            <w:vAlign w:val="center"/>
          </w:tcPr>
          <w:p w14:paraId="41D467AE"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39</w:t>
            </w:r>
          </w:p>
        </w:tc>
        <w:tc>
          <w:tcPr>
            <w:tcW w:w="883" w:type="dxa"/>
            <w:shd w:val="clear" w:color="auto" w:fill="auto"/>
            <w:vAlign w:val="center"/>
          </w:tcPr>
          <w:p w14:paraId="0C9A51AF"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49</w:t>
            </w:r>
          </w:p>
        </w:tc>
        <w:tc>
          <w:tcPr>
            <w:tcW w:w="883" w:type="dxa"/>
            <w:shd w:val="clear" w:color="auto" w:fill="auto"/>
            <w:vAlign w:val="center"/>
          </w:tcPr>
          <w:p w14:paraId="173C6764"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25</w:t>
            </w:r>
          </w:p>
        </w:tc>
        <w:tc>
          <w:tcPr>
            <w:tcW w:w="883" w:type="dxa"/>
            <w:vAlign w:val="center"/>
          </w:tcPr>
          <w:p w14:paraId="03571F61"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33</w:t>
            </w:r>
          </w:p>
        </w:tc>
        <w:tc>
          <w:tcPr>
            <w:tcW w:w="883" w:type="dxa"/>
            <w:vAlign w:val="center"/>
          </w:tcPr>
          <w:p w14:paraId="405B7A9F"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20</w:t>
            </w:r>
          </w:p>
        </w:tc>
      </w:tr>
      <w:tr w:rsidR="00A3531F" w:rsidRPr="00253FA9" w14:paraId="6D5B08B3" w14:textId="77777777" w:rsidTr="00F421D4">
        <w:trPr>
          <w:trHeight w:val="20"/>
        </w:trPr>
        <w:tc>
          <w:tcPr>
            <w:tcW w:w="701" w:type="dxa"/>
            <w:shd w:val="clear" w:color="auto" w:fill="F2F2F2" w:themeFill="background1" w:themeFillShade="F2"/>
            <w:vAlign w:val="center"/>
          </w:tcPr>
          <w:p w14:paraId="7CCACDFD" w14:textId="77777777" w:rsidR="00A3531F" w:rsidRPr="00F421D4" w:rsidRDefault="00A3531F" w:rsidP="00253FA9">
            <w:pPr>
              <w:widowControl w:val="0"/>
              <w:autoSpaceDE w:val="0"/>
              <w:autoSpaceDN w:val="0"/>
              <w:adjustRightInd w:val="0"/>
              <w:spacing w:before="120" w:after="120" w:line="276" w:lineRule="auto"/>
              <w:contextualSpacing/>
              <w:rPr>
                <w:rFonts w:asciiTheme="minorHAnsi" w:hAnsiTheme="minorHAnsi" w:cstheme="minorHAnsi"/>
                <w:noProof/>
                <w:sz w:val="24"/>
                <w:szCs w:val="24"/>
              </w:rPr>
            </w:pPr>
            <w:r w:rsidRPr="00F421D4">
              <w:rPr>
                <w:rFonts w:asciiTheme="minorHAnsi" w:hAnsiTheme="minorHAnsi" w:cstheme="minorHAnsi"/>
                <w:noProof/>
                <w:sz w:val="24"/>
                <w:szCs w:val="24"/>
              </w:rPr>
              <w:t>7.</w:t>
            </w:r>
          </w:p>
        </w:tc>
        <w:tc>
          <w:tcPr>
            <w:tcW w:w="3955" w:type="dxa"/>
            <w:shd w:val="clear" w:color="auto" w:fill="auto"/>
            <w:vAlign w:val="center"/>
          </w:tcPr>
          <w:p w14:paraId="0B4D6464" w14:textId="77777777" w:rsidR="00A3531F" w:rsidRPr="00F421D4" w:rsidRDefault="00A3531F" w:rsidP="00253FA9">
            <w:pPr>
              <w:widowControl w:val="0"/>
              <w:autoSpaceDE w:val="0"/>
              <w:autoSpaceDN w:val="0"/>
              <w:adjustRightInd w:val="0"/>
              <w:spacing w:before="120" w:after="120" w:line="276" w:lineRule="auto"/>
              <w:contextualSpacing/>
              <w:rPr>
                <w:rFonts w:asciiTheme="minorHAnsi" w:hAnsiTheme="minorHAnsi" w:cstheme="minorHAnsi"/>
                <w:noProof/>
                <w:sz w:val="24"/>
                <w:szCs w:val="24"/>
              </w:rPr>
            </w:pPr>
            <w:r w:rsidRPr="00F421D4">
              <w:rPr>
                <w:rFonts w:asciiTheme="minorHAnsi" w:hAnsiTheme="minorHAnsi" w:cstheme="minorHAnsi"/>
                <w:noProof/>
                <w:sz w:val="24"/>
                <w:szCs w:val="24"/>
              </w:rPr>
              <w:t>ustawie - Prawo ochrony środowiska</w:t>
            </w:r>
          </w:p>
        </w:tc>
        <w:tc>
          <w:tcPr>
            <w:tcW w:w="883" w:type="dxa"/>
            <w:shd w:val="clear" w:color="auto" w:fill="auto"/>
            <w:vAlign w:val="center"/>
          </w:tcPr>
          <w:p w14:paraId="3310FF02" w14:textId="77777777" w:rsidR="00A3531F" w:rsidRPr="00031431" w:rsidRDefault="00A3531F" w:rsidP="00253FA9">
            <w:pPr>
              <w:widowControl w:val="0"/>
              <w:autoSpaceDE w:val="0"/>
              <w:autoSpaceDN w:val="0"/>
              <w:adjustRightInd w:val="0"/>
              <w:spacing w:before="120" w:after="120" w:line="276" w:lineRule="auto"/>
              <w:contextualSpacing/>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2E13CFC9" w14:textId="77777777" w:rsidR="00A3531F" w:rsidRPr="00031431" w:rsidRDefault="00A3531F" w:rsidP="00253FA9">
            <w:pPr>
              <w:widowControl w:val="0"/>
              <w:autoSpaceDE w:val="0"/>
              <w:autoSpaceDN w:val="0"/>
              <w:adjustRightInd w:val="0"/>
              <w:spacing w:before="120" w:after="120" w:line="276" w:lineRule="auto"/>
              <w:contextualSpacing/>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4917269D"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183131A6"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c>
          <w:tcPr>
            <w:tcW w:w="883" w:type="dxa"/>
            <w:vAlign w:val="center"/>
          </w:tcPr>
          <w:p w14:paraId="324A744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w:t>
            </w:r>
          </w:p>
        </w:tc>
      </w:tr>
      <w:tr w:rsidR="00A3531F" w:rsidRPr="00253FA9" w14:paraId="12CEC219" w14:textId="77777777" w:rsidTr="00F421D4">
        <w:trPr>
          <w:trHeight w:val="20"/>
        </w:trPr>
        <w:tc>
          <w:tcPr>
            <w:tcW w:w="701" w:type="dxa"/>
            <w:shd w:val="clear" w:color="auto" w:fill="F2F2F2" w:themeFill="background1" w:themeFillShade="F2"/>
            <w:vAlign w:val="center"/>
          </w:tcPr>
          <w:p w14:paraId="5869BD7A"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8.</w:t>
            </w:r>
          </w:p>
        </w:tc>
        <w:tc>
          <w:tcPr>
            <w:tcW w:w="3955" w:type="dxa"/>
            <w:shd w:val="clear" w:color="auto" w:fill="auto"/>
            <w:vAlign w:val="center"/>
          </w:tcPr>
          <w:p w14:paraId="6B96D44C"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 Prawo o miarach</w:t>
            </w:r>
          </w:p>
        </w:tc>
        <w:tc>
          <w:tcPr>
            <w:tcW w:w="883" w:type="dxa"/>
            <w:shd w:val="clear" w:color="auto" w:fill="auto"/>
            <w:vAlign w:val="center"/>
          </w:tcPr>
          <w:p w14:paraId="145B65CB"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10</w:t>
            </w:r>
          </w:p>
        </w:tc>
        <w:tc>
          <w:tcPr>
            <w:tcW w:w="883" w:type="dxa"/>
            <w:shd w:val="clear" w:color="auto" w:fill="auto"/>
            <w:vAlign w:val="center"/>
          </w:tcPr>
          <w:p w14:paraId="115CCBBB"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7</w:t>
            </w:r>
          </w:p>
        </w:tc>
        <w:tc>
          <w:tcPr>
            <w:tcW w:w="883" w:type="dxa"/>
            <w:shd w:val="clear" w:color="auto" w:fill="auto"/>
            <w:vAlign w:val="center"/>
          </w:tcPr>
          <w:p w14:paraId="30007424"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w:t>
            </w:r>
          </w:p>
        </w:tc>
        <w:tc>
          <w:tcPr>
            <w:tcW w:w="883" w:type="dxa"/>
            <w:vAlign w:val="center"/>
          </w:tcPr>
          <w:p w14:paraId="1C744D31"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34C2088C"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r>
      <w:tr w:rsidR="00A3531F" w:rsidRPr="00253FA9" w14:paraId="52A21A71" w14:textId="77777777" w:rsidTr="00F421D4">
        <w:trPr>
          <w:trHeight w:val="306"/>
        </w:trPr>
        <w:tc>
          <w:tcPr>
            <w:tcW w:w="701" w:type="dxa"/>
            <w:shd w:val="clear" w:color="auto" w:fill="F2F2F2" w:themeFill="background1" w:themeFillShade="F2"/>
            <w:vAlign w:val="center"/>
          </w:tcPr>
          <w:p w14:paraId="20F8E764"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9.</w:t>
            </w:r>
          </w:p>
        </w:tc>
        <w:tc>
          <w:tcPr>
            <w:tcW w:w="3955" w:type="dxa"/>
            <w:shd w:val="clear" w:color="auto" w:fill="auto"/>
            <w:vAlign w:val="center"/>
          </w:tcPr>
          <w:p w14:paraId="07D1A48C" w14:textId="77777777" w:rsidR="00A3531F" w:rsidRPr="00F421D4" w:rsidRDefault="00A3531F" w:rsidP="00253FA9">
            <w:pPr>
              <w:widowControl w:val="0"/>
              <w:autoSpaceDE w:val="0"/>
              <w:autoSpaceDN w:val="0"/>
              <w:adjustRightInd w:val="0"/>
              <w:spacing w:before="120" w:after="120" w:line="276" w:lineRule="auto"/>
              <w:rPr>
                <w:rFonts w:asciiTheme="minorHAnsi" w:hAnsiTheme="minorHAnsi" w:cstheme="minorHAnsi"/>
                <w:noProof/>
                <w:sz w:val="24"/>
                <w:szCs w:val="24"/>
              </w:rPr>
            </w:pPr>
            <w:r w:rsidRPr="00F421D4">
              <w:rPr>
                <w:rFonts w:asciiTheme="minorHAnsi" w:hAnsiTheme="minorHAnsi" w:cstheme="minorHAnsi"/>
                <w:noProof/>
                <w:sz w:val="24"/>
                <w:szCs w:val="24"/>
              </w:rPr>
              <w:t xml:space="preserve">ustawie - Prawo wodne </w:t>
            </w:r>
          </w:p>
        </w:tc>
        <w:tc>
          <w:tcPr>
            <w:tcW w:w="883" w:type="dxa"/>
            <w:shd w:val="clear" w:color="auto" w:fill="auto"/>
            <w:vAlign w:val="center"/>
          </w:tcPr>
          <w:p w14:paraId="10A251B3"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3E24F467"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c>
          <w:tcPr>
            <w:tcW w:w="883" w:type="dxa"/>
            <w:shd w:val="clear" w:color="auto" w:fill="auto"/>
            <w:vAlign w:val="center"/>
          </w:tcPr>
          <w:p w14:paraId="2AC0EBFC"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4629F0D9"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c>
          <w:tcPr>
            <w:tcW w:w="883" w:type="dxa"/>
            <w:vAlign w:val="center"/>
          </w:tcPr>
          <w:p w14:paraId="5209878D"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r>
      <w:tr w:rsidR="00A3531F" w:rsidRPr="00253FA9" w14:paraId="09551D5F" w14:textId="77777777" w:rsidTr="00F421D4">
        <w:trPr>
          <w:trHeight w:val="20"/>
        </w:trPr>
        <w:tc>
          <w:tcPr>
            <w:tcW w:w="701" w:type="dxa"/>
            <w:shd w:val="clear" w:color="auto" w:fill="F2F2F2" w:themeFill="background1" w:themeFillShade="F2"/>
            <w:vAlign w:val="center"/>
          </w:tcPr>
          <w:p w14:paraId="2FDD424F"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10.</w:t>
            </w:r>
          </w:p>
        </w:tc>
        <w:tc>
          <w:tcPr>
            <w:tcW w:w="3955" w:type="dxa"/>
            <w:shd w:val="clear" w:color="auto" w:fill="auto"/>
            <w:vAlign w:val="center"/>
          </w:tcPr>
          <w:p w14:paraId="5645A1B2"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ochronie zdrowia zwierząt oraz zwalczaniu chorób zakaźnych</w:t>
            </w:r>
          </w:p>
        </w:tc>
        <w:tc>
          <w:tcPr>
            <w:tcW w:w="883" w:type="dxa"/>
            <w:shd w:val="clear" w:color="auto" w:fill="auto"/>
            <w:vAlign w:val="center"/>
          </w:tcPr>
          <w:p w14:paraId="48591111"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16</w:t>
            </w:r>
          </w:p>
        </w:tc>
        <w:tc>
          <w:tcPr>
            <w:tcW w:w="883" w:type="dxa"/>
            <w:shd w:val="clear" w:color="auto" w:fill="auto"/>
            <w:vAlign w:val="center"/>
          </w:tcPr>
          <w:p w14:paraId="1BF08621"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24</w:t>
            </w:r>
          </w:p>
        </w:tc>
        <w:tc>
          <w:tcPr>
            <w:tcW w:w="883" w:type="dxa"/>
            <w:shd w:val="clear" w:color="auto" w:fill="auto"/>
            <w:vAlign w:val="center"/>
          </w:tcPr>
          <w:p w14:paraId="7556685E"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24</w:t>
            </w:r>
          </w:p>
        </w:tc>
        <w:tc>
          <w:tcPr>
            <w:tcW w:w="883" w:type="dxa"/>
            <w:vAlign w:val="center"/>
          </w:tcPr>
          <w:p w14:paraId="0EEEC9D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44</w:t>
            </w:r>
          </w:p>
        </w:tc>
        <w:tc>
          <w:tcPr>
            <w:tcW w:w="883" w:type="dxa"/>
            <w:vAlign w:val="center"/>
          </w:tcPr>
          <w:p w14:paraId="79C157E0"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39</w:t>
            </w:r>
          </w:p>
        </w:tc>
      </w:tr>
      <w:tr w:rsidR="00A3531F" w:rsidRPr="00253FA9" w14:paraId="3248DE6F" w14:textId="77777777" w:rsidTr="00F421D4">
        <w:trPr>
          <w:trHeight w:val="20"/>
        </w:trPr>
        <w:tc>
          <w:tcPr>
            <w:tcW w:w="701" w:type="dxa"/>
            <w:shd w:val="clear" w:color="auto" w:fill="F2F2F2" w:themeFill="background1" w:themeFillShade="F2"/>
            <w:vAlign w:val="center"/>
          </w:tcPr>
          <w:p w14:paraId="215475B1"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11.</w:t>
            </w:r>
          </w:p>
        </w:tc>
        <w:tc>
          <w:tcPr>
            <w:tcW w:w="3955" w:type="dxa"/>
            <w:shd w:val="clear" w:color="auto" w:fill="auto"/>
            <w:vAlign w:val="center"/>
          </w:tcPr>
          <w:p w14:paraId="4033D946"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publicznym transporcie drogowym</w:t>
            </w:r>
          </w:p>
        </w:tc>
        <w:tc>
          <w:tcPr>
            <w:tcW w:w="883" w:type="dxa"/>
            <w:shd w:val="clear" w:color="auto" w:fill="auto"/>
            <w:vAlign w:val="center"/>
          </w:tcPr>
          <w:p w14:paraId="20232155"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c>
          <w:tcPr>
            <w:tcW w:w="883" w:type="dxa"/>
            <w:shd w:val="clear" w:color="auto" w:fill="auto"/>
            <w:vAlign w:val="center"/>
          </w:tcPr>
          <w:p w14:paraId="7EC2779E"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0573DC04"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48CC436B"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5F434207"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r>
      <w:tr w:rsidR="00A3531F" w:rsidRPr="00253FA9" w14:paraId="75218B97" w14:textId="77777777" w:rsidTr="00F421D4">
        <w:trPr>
          <w:trHeight w:val="20"/>
        </w:trPr>
        <w:tc>
          <w:tcPr>
            <w:tcW w:w="701" w:type="dxa"/>
            <w:shd w:val="clear" w:color="auto" w:fill="F2F2F2" w:themeFill="background1" w:themeFillShade="F2"/>
            <w:vAlign w:val="center"/>
          </w:tcPr>
          <w:p w14:paraId="308A24A3"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12.</w:t>
            </w:r>
          </w:p>
        </w:tc>
        <w:tc>
          <w:tcPr>
            <w:tcW w:w="3955" w:type="dxa"/>
            <w:shd w:val="clear" w:color="auto" w:fill="auto"/>
            <w:vAlign w:val="center"/>
          </w:tcPr>
          <w:p w14:paraId="3EAC52AA" w14:textId="77777777" w:rsidR="00A3531F" w:rsidRPr="00F421D4" w:rsidRDefault="00A3531F" w:rsidP="00253FA9">
            <w:pPr>
              <w:widowControl w:val="0"/>
              <w:autoSpaceDE w:val="0"/>
              <w:autoSpaceDN w:val="0"/>
              <w:adjustRightInd w:val="0"/>
              <w:spacing w:before="120" w:after="120" w:line="276" w:lineRule="auto"/>
              <w:rPr>
                <w:rFonts w:asciiTheme="minorHAnsi" w:hAnsiTheme="minorHAnsi" w:cstheme="minorHAnsi"/>
                <w:noProof/>
                <w:sz w:val="24"/>
                <w:szCs w:val="24"/>
              </w:rPr>
            </w:pPr>
            <w:r w:rsidRPr="00F421D4">
              <w:rPr>
                <w:rFonts w:asciiTheme="minorHAnsi" w:hAnsiTheme="minorHAnsi" w:cstheme="minorHAnsi"/>
                <w:noProof/>
                <w:sz w:val="24"/>
                <w:szCs w:val="24"/>
              </w:rPr>
              <w:t xml:space="preserve">ustawie o ochronie przyrody </w:t>
            </w:r>
          </w:p>
        </w:tc>
        <w:tc>
          <w:tcPr>
            <w:tcW w:w="883" w:type="dxa"/>
            <w:shd w:val="clear" w:color="auto" w:fill="auto"/>
            <w:vAlign w:val="center"/>
          </w:tcPr>
          <w:p w14:paraId="73EC083D"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41050D1D"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79D4DC3C"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7611EDAB"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c>
          <w:tcPr>
            <w:tcW w:w="883" w:type="dxa"/>
            <w:vAlign w:val="center"/>
          </w:tcPr>
          <w:p w14:paraId="28D7AD56"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r>
      <w:tr w:rsidR="00A3531F" w:rsidRPr="00253FA9" w14:paraId="4A74B43E" w14:textId="77777777" w:rsidTr="00F421D4">
        <w:trPr>
          <w:trHeight w:val="20"/>
        </w:trPr>
        <w:tc>
          <w:tcPr>
            <w:tcW w:w="701" w:type="dxa"/>
            <w:shd w:val="clear" w:color="auto" w:fill="F2F2F2" w:themeFill="background1" w:themeFillShade="F2"/>
            <w:vAlign w:val="center"/>
          </w:tcPr>
          <w:p w14:paraId="22F50769"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13.</w:t>
            </w:r>
          </w:p>
        </w:tc>
        <w:tc>
          <w:tcPr>
            <w:tcW w:w="3955" w:type="dxa"/>
            <w:shd w:val="clear" w:color="auto" w:fill="auto"/>
            <w:vAlign w:val="center"/>
          </w:tcPr>
          <w:p w14:paraId="2D29FBD2" w14:textId="7F59BBED"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recyklingu pojazdów wycofanych</w:t>
            </w:r>
            <w:r w:rsidR="00F07A50" w:rsidRPr="00031431">
              <w:rPr>
                <w:rFonts w:asciiTheme="minorHAnsi" w:hAnsiTheme="minorHAnsi" w:cstheme="minorHAnsi"/>
                <w:sz w:val="24"/>
                <w:szCs w:val="24"/>
              </w:rPr>
              <w:t xml:space="preserve"> </w:t>
            </w:r>
            <w:r w:rsidRPr="00F421D4">
              <w:rPr>
                <w:rFonts w:asciiTheme="minorHAnsi" w:hAnsiTheme="minorHAnsi" w:cstheme="minorHAnsi"/>
                <w:noProof/>
                <w:sz w:val="24"/>
                <w:szCs w:val="24"/>
              </w:rPr>
              <w:t>z eksploatacji</w:t>
            </w:r>
          </w:p>
        </w:tc>
        <w:tc>
          <w:tcPr>
            <w:tcW w:w="883" w:type="dxa"/>
            <w:shd w:val="clear" w:color="auto" w:fill="auto"/>
            <w:vAlign w:val="center"/>
          </w:tcPr>
          <w:p w14:paraId="3EAE755D"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48</w:t>
            </w:r>
          </w:p>
        </w:tc>
        <w:tc>
          <w:tcPr>
            <w:tcW w:w="883" w:type="dxa"/>
            <w:shd w:val="clear" w:color="auto" w:fill="auto"/>
            <w:vAlign w:val="center"/>
          </w:tcPr>
          <w:p w14:paraId="45D954F7"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92</w:t>
            </w:r>
          </w:p>
        </w:tc>
        <w:tc>
          <w:tcPr>
            <w:tcW w:w="883" w:type="dxa"/>
            <w:shd w:val="clear" w:color="auto" w:fill="auto"/>
            <w:vAlign w:val="center"/>
          </w:tcPr>
          <w:p w14:paraId="3D9D5BF3"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65</w:t>
            </w:r>
          </w:p>
        </w:tc>
        <w:tc>
          <w:tcPr>
            <w:tcW w:w="883" w:type="dxa"/>
            <w:vAlign w:val="center"/>
          </w:tcPr>
          <w:p w14:paraId="58DD5969"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79</w:t>
            </w:r>
          </w:p>
        </w:tc>
        <w:tc>
          <w:tcPr>
            <w:tcW w:w="883" w:type="dxa"/>
            <w:vAlign w:val="center"/>
          </w:tcPr>
          <w:p w14:paraId="3EBBECB5"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82</w:t>
            </w:r>
          </w:p>
        </w:tc>
      </w:tr>
      <w:tr w:rsidR="00A3531F" w:rsidRPr="00253FA9" w14:paraId="565F5390" w14:textId="77777777" w:rsidTr="00F421D4">
        <w:trPr>
          <w:trHeight w:val="20"/>
        </w:trPr>
        <w:tc>
          <w:tcPr>
            <w:tcW w:w="701" w:type="dxa"/>
            <w:shd w:val="clear" w:color="auto" w:fill="F2F2F2" w:themeFill="background1" w:themeFillShade="F2"/>
            <w:vAlign w:val="center"/>
          </w:tcPr>
          <w:p w14:paraId="7A339C37"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14.</w:t>
            </w:r>
          </w:p>
        </w:tc>
        <w:tc>
          <w:tcPr>
            <w:tcW w:w="3955" w:type="dxa"/>
            <w:shd w:val="clear" w:color="auto" w:fill="auto"/>
            <w:vAlign w:val="center"/>
          </w:tcPr>
          <w:p w14:paraId="28FCE730"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ustawie o zużytym sprzęcie elektrycznym</w:t>
            </w:r>
            <w:r w:rsidRPr="00031431">
              <w:rPr>
                <w:rFonts w:asciiTheme="minorHAnsi" w:hAnsiTheme="minorHAnsi" w:cstheme="minorHAnsi"/>
                <w:sz w:val="24"/>
                <w:szCs w:val="24"/>
              </w:rPr>
              <w:br/>
            </w:r>
            <w:r w:rsidRPr="00F421D4">
              <w:rPr>
                <w:rFonts w:asciiTheme="minorHAnsi" w:hAnsiTheme="minorHAnsi" w:cstheme="minorHAnsi"/>
                <w:noProof/>
                <w:sz w:val="24"/>
                <w:szCs w:val="24"/>
              </w:rPr>
              <w:t>i elektronicznym</w:t>
            </w:r>
          </w:p>
        </w:tc>
        <w:tc>
          <w:tcPr>
            <w:tcW w:w="883" w:type="dxa"/>
            <w:shd w:val="clear" w:color="auto" w:fill="auto"/>
            <w:vAlign w:val="center"/>
          </w:tcPr>
          <w:p w14:paraId="093DE3FF"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26607306"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w:t>
            </w:r>
          </w:p>
        </w:tc>
        <w:tc>
          <w:tcPr>
            <w:tcW w:w="883" w:type="dxa"/>
            <w:shd w:val="clear" w:color="auto" w:fill="auto"/>
            <w:vAlign w:val="center"/>
          </w:tcPr>
          <w:p w14:paraId="5D29684C"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w:t>
            </w:r>
          </w:p>
        </w:tc>
        <w:tc>
          <w:tcPr>
            <w:tcW w:w="883" w:type="dxa"/>
            <w:vAlign w:val="center"/>
          </w:tcPr>
          <w:p w14:paraId="18931184"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5D13A9A0"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r>
      <w:tr w:rsidR="00A3531F" w:rsidRPr="00253FA9" w14:paraId="17AFA9FF" w14:textId="77777777" w:rsidTr="00F421D4">
        <w:trPr>
          <w:trHeight w:val="20"/>
        </w:trPr>
        <w:tc>
          <w:tcPr>
            <w:tcW w:w="701" w:type="dxa"/>
            <w:shd w:val="clear" w:color="auto" w:fill="F2F2F2" w:themeFill="background1" w:themeFillShade="F2"/>
            <w:vAlign w:val="center"/>
          </w:tcPr>
          <w:p w14:paraId="22159F7E"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15.</w:t>
            </w:r>
          </w:p>
        </w:tc>
        <w:tc>
          <w:tcPr>
            <w:tcW w:w="3955" w:type="dxa"/>
            <w:shd w:val="clear" w:color="auto" w:fill="auto"/>
            <w:vAlign w:val="center"/>
          </w:tcPr>
          <w:p w14:paraId="329478FE" w14:textId="77777777" w:rsidR="00A3531F" w:rsidRPr="00F421D4" w:rsidRDefault="00A3531F" w:rsidP="00253FA9">
            <w:pPr>
              <w:widowControl w:val="0"/>
              <w:autoSpaceDE w:val="0"/>
              <w:autoSpaceDN w:val="0"/>
              <w:adjustRightInd w:val="0"/>
              <w:spacing w:before="120" w:after="120" w:line="276" w:lineRule="auto"/>
              <w:rPr>
                <w:rFonts w:asciiTheme="minorHAnsi" w:hAnsiTheme="minorHAnsi" w:cstheme="minorHAnsi"/>
                <w:noProof/>
                <w:sz w:val="24"/>
                <w:szCs w:val="24"/>
              </w:rPr>
            </w:pPr>
            <w:r w:rsidRPr="00F421D4">
              <w:rPr>
                <w:rFonts w:asciiTheme="minorHAnsi" w:hAnsiTheme="minorHAnsi" w:cstheme="minorHAnsi"/>
                <w:noProof/>
                <w:sz w:val="24"/>
                <w:szCs w:val="24"/>
              </w:rPr>
              <w:t xml:space="preserve">ustawie - Kodeks wyborczy </w:t>
            </w:r>
          </w:p>
        </w:tc>
        <w:tc>
          <w:tcPr>
            <w:tcW w:w="883" w:type="dxa"/>
            <w:shd w:val="clear" w:color="auto" w:fill="auto"/>
            <w:vAlign w:val="center"/>
          </w:tcPr>
          <w:p w14:paraId="04F28869"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19</w:t>
            </w:r>
          </w:p>
        </w:tc>
        <w:tc>
          <w:tcPr>
            <w:tcW w:w="883" w:type="dxa"/>
            <w:shd w:val="clear" w:color="auto" w:fill="auto"/>
            <w:vAlign w:val="center"/>
          </w:tcPr>
          <w:p w14:paraId="6767D957"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1609DD76"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1381BF34"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w:t>
            </w:r>
          </w:p>
        </w:tc>
        <w:tc>
          <w:tcPr>
            <w:tcW w:w="883" w:type="dxa"/>
            <w:vAlign w:val="center"/>
          </w:tcPr>
          <w:p w14:paraId="7390DE5E"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136</w:t>
            </w:r>
          </w:p>
        </w:tc>
      </w:tr>
      <w:tr w:rsidR="00A3531F" w:rsidRPr="00253FA9" w14:paraId="4B10E612" w14:textId="77777777" w:rsidTr="00F421D4">
        <w:trPr>
          <w:trHeight w:val="20"/>
        </w:trPr>
        <w:tc>
          <w:tcPr>
            <w:tcW w:w="701" w:type="dxa"/>
            <w:tcBorders>
              <w:bottom w:val="single" w:sz="6" w:space="0" w:color="000000" w:themeColor="text1"/>
            </w:tcBorders>
            <w:shd w:val="clear" w:color="auto" w:fill="F2F2F2" w:themeFill="background1" w:themeFillShade="F2"/>
            <w:vAlign w:val="center"/>
          </w:tcPr>
          <w:p w14:paraId="49195A34" w14:textId="77777777" w:rsidR="00A3531F" w:rsidRPr="00F421D4"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16.</w:t>
            </w:r>
          </w:p>
        </w:tc>
        <w:tc>
          <w:tcPr>
            <w:tcW w:w="3955" w:type="dxa"/>
            <w:tcBorders>
              <w:bottom w:val="single" w:sz="6" w:space="0" w:color="000000" w:themeColor="text1"/>
            </w:tcBorders>
            <w:shd w:val="clear" w:color="auto" w:fill="auto"/>
            <w:vAlign w:val="center"/>
          </w:tcPr>
          <w:p w14:paraId="6CA64A10" w14:textId="77777777" w:rsidR="00A3531F" w:rsidRPr="00F421D4" w:rsidRDefault="00A3531F" w:rsidP="00253FA9">
            <w:pPr>
              <w:widowControl w:val="0"/>
              <w:autoSpaceDE w:val="0"/>
              <w:autoSpaceDN w:val="0"/>
              <w:adjustRightInd w:val="0"/>
              <w:spacing w:before="120" w:after="120" w:line="276" w:lineRule="auto"/>
              <w:rPr>
                <w:rFonts w:asciiTheme="minorHAnsi" w:hAnsiTheme="minorHAnsi" w:cstheme="minorHAnsi"/>
                <w:noProof/>
                <w:sz w:val="24"/>
                <w:szCs w:val="24"/>
              </w:rPr>
            </w:pPr>
            <w:r w:rsidRPr="00F421D4">
              <w:rPr>
                <w:rFonts w:asciiTheme="minorHAnsi" w:hAnsiTheme="minorHAnsi" w:cstheme="minorHAnsi"/>
                <w:noProof/>
                <w:sz w:val="24"/>
                <w:szCs w:val="24"/>
              </w:rPr>
              <w:t>innych</w:t>
            </w:r>
          </w:p>
        </w:tc>
        <w:tc>
          <w:tcPr>
            <w:tcW w:w="883" w:type="dxa"/>
            <w:shd w:val="clear" w:color="auto" w:fill="auto"/>
            <w:vAlign w:val="center"/>
          </w:tcPr>
          <w:p w14:paraId="42744B76"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027FCD41" w14:textId="77777777" w:rsidR="00A3531F" w:rsidRPr="00031431" w:rsidRDefault="00A3531F" w:rsidP="00253FA9">
            <w:pPr>
              <w:widowControl w:val="0"/>
              <w:autoSpaceDE w:val="0"/>
              <w:autoSpaceDN w:val="0"/>
              <w:adjustRightInd w:val="0"/>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shd w:val="clear" w:color="auto" w:fill="auto"/>
            <w:vAlign w:val="center"/>
          </w:tcPr>
          <w:p w14:paraId="7BF1F2DA"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0</w:t>
            </w:r>
          </w:p>
        </w:tc>
        <w:tc>
          <w:tcPr>
            <w:tcW w:w="883" w:type="dxa"/>
            <w:vAlign w:val="center"/>
          </w:tcPr>
          <w:p w14:paraId="0BFE96E7"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2</w:t>
            </w:r>
          </w:p>
        </w:tc>
        <w:tc>
          <w:tcPr>
            <w:tcW w:w="883" w:type="dxa"/>
            <w:vAlign w:val="center"/>
          </w:tcPr>
          <w:p w14:paraId="40EFD025" w14:textId="77777777" w:rsidR="00A3531F" w:rsidRPr="00031431" w:rsidRDefault="00A3531F" w:rsidP="00253FA9">
            <w:pPr>
              <w:spacing w:line="276" w:lineRule="auto"/>
              <w:rPr>
                <w:rFonts w:asciiTheme="minorHAnsi" w:hAnsiTheme="minorHAnsi" w:cstheme="minorHAnsi"/>
                <w:noProof/>
                <w:sz w:val="24"/>
                <w:szCs w:val="24"/>
              </w:rPr>
            </w:pPr>
            <w:r w:rsidRPr="00031431">
              <w:rPr>
                <w:rFonts w:asciiTheme="minorHAnsi" w:hAnsiTheme="minorHAnsi" w:cstheme="minorHAnsi"/>
                <w:noProof/>
                <w:sz w:val="24"/>
                <w:szCs w:val="24"/>
              </w:rPr>
              <w:t>4</w:t>
            </w:r>
          </w:p>
        </w:tc>
      </w:tr>
      <w:tr w:rsidR="009E6D7F" w:rsidRPr="00253FA9" w14:paraId="649764EC" w14:textId="77777777" w:rsidTr="00F421D4">
        <w:trPr>
          <w:trHeight w:val="20"/>
        </w:trPr>
        <w:tc>
          <w:tcPr>
            <w:tcW w:w="701" w:type="dxa"/>
            <w:shd w:val="clear" w:color="auto" w:fill="F2F2F2" w:themeFill="background1" w:themeFillShade="F2"/>
            <w:vAlign w:val="center"/>
          </w:tcPr>
          <w:p w14:paraId="0D5C4E9A" w14:textId="57A10487" w:rsidR="009E6D7F" w:rsidRPr="00031431" w:rsidRDefault="009E6D7F" w:rsidP="00253FA9">
            <w:pPr>
              <w:widowControl w:val="0"/>
              <w:autoSpaceDE w:val="0"/>
              <w:autoSpaceDN w:val="0"/>
              <w:adjustRightInd w:val="0"/>
              <w:spacing w:line="276" w:lineRule="auto"/>
              <w:rPr>
                <w:rFonts w:asciiTheme="minorHAnsi" w:hAnsiTheme="minorHAnsi" w:cstheme="minorHAnsi"/>
                <w:noProof/>
                <w:sz w:val="24"/>
                <w:szCs w:val="24"/>
              </w:rPr>
            </w:pPr>
            <w:r>
              <w:rPr>
                <w:rFonts w:asciiTheme="minorHAnsi" w:hAnsiTheme="minorHAnsi" w:cstheme="minorHAnsi"/>
                <w:noProof/>
                <w:sz w:val="24"/>
                <w:szCs w:val="24"/>
              </w:rPr>
              <w:t>17.</w:t>
            </w:r>
          </w:p>
        </w:tc>
        <w:tc>
          <w:tcPr>
            <w:tcW w:w="3955" w:type="dxa"/>
            <w:shd w:val="clear" w:color="auto" w:fill="F2F2F2" w:themeFill="background1" w:themeFillShade="F2"/>
            <w:vAlign w:val="center"/>
          </w:tcPr>
          <w:p w14:paraId="62571714" w14:textId="0CDDE9AC" w:rsidR="009E6D7F" w:rsidRPr="00031431" w:rsidRDefault="009E6D7F" w:rsidP="00253FA9">
            <w:pPr>
              <w:widowControl w:val="0"/>
              <w:autoSpaceDE w:val="0"/>
              <w:autoSpaceDN w:val="0"/>
              <w:adjustRightInd w:val="0"/>
              <w:spacing w:line="276" w:lineRule="auto"/>
              <w:rPr>
                <w:rFonts w:asciiTheme="minorHAnsi" w:hAnsiTheme="minorHAnsi" w:cstheme="minorHAnsi"/>
                <w:noProof/>
                <w:sz w:val="24"/>
                <w:szCs w:val="24"/>
              </w:rPr>
            </w:pPr>
            <w:r w:rsidRPr="0029381B">
              <w:rPr>
                <w:rFonts w:asciiTheme="minorHAnsi" w:hAnsiTheme="minorHAnsi" w:cstheme="minorHAnsi"/>
                <w:noProof/>
                <w:sz w:val="24"/>
                <w:szCs w:val="24"/>
              </w:rPr>
              <w:t>Ogółem</w:t>
            </w:r>
          </w:p>
        </w:tc>
        <w:tc>
          <w:tcPr>
            <w:tcW w:w="883" w:type="dxa"/>
            <w:shd w:val="clear" w:color="auto" w:fill="auto"/>
            <w:vAlign w:val="center"/>
          </w:tcPr>
          <w:p w14:paraId="421D529A" w14:textId="77777777" w:rsidR="009E6D7F" w:rsidRPr="00F421D4" w:rsidRDefault="009E6D7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10 283</w:t>
            </w:r>
          </w:p>
        </w:tc>
        <w:tc>
          <w:tcPr>
            <w:tcW w:w="883" w:type="dxa"/>
            <w:shd w:val="clear" w:color="auto" w:fill="auto"/>
            <w:vAlign w:val="center"/>
          </w:tcPr>
          <w:p w14:paraId="79F6ACD7" w14:textId="77777777" w:rsidR="009E6D7F" w:rsidRPr="00F421D4" w:rsidRDefault="009E6D7F" w:rsidP="00253FA9">
            <w:pPr>
              <w:widowControl w:val="0"/>
              <w:autoSpaceDE w:val="0"/>
              <w:autoSpaceDN w:val="0"/>
              <w:adjustRightInd w:val="0"/>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9 096</w:t>
            </w:r>
          </w:p>
        </w:tc>
        <w:tc>
          <w:tcPr>
            <w:tcW w:w="883" w:type="dxa"/>
            <w:shd w:val="clear" w:color="auto" w:fill="auto"/>
            <w:vAlign w:val="center"/>
          </w:tcPr>
          <w:p w14:paraId="0751BE94" w14:textId="77777777" w:rsidR="009E6D7F" w:rsidRPr="00F421D4" w:rsidRDefault="009E6D7F" w:rsidP="00253FA9">
            <w:pPr>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13 311</w:t>
            </w:r>
          </w:p>
        </w:tc>
        <w:tc>
          <w:tcPr>
            <w:tcW w:w="883" w:type="dxa"/>
            <w:vAlign w:val="center"/>
          </w:tcPr>
          <w:p w14:paraId="6608DAA7" w14:textId="77777777" w:rsidR="009E6D7F" w:rsidRPr="00F421D4" w:rsidRDefault="009E6D7F" w:rsidP="00253FA9">
            <w:pPr>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15 624</w:t>
            </w:r>
          </w:p>
        </w:tc>
        <w:tc>
          <w:tcPr>
            <w:tcW w:w="883" w:type="dxa"/>
            <w:vAlign w:val="center"/>
          </w:tcPr>
          <w:p w14:paraId="7CB91CEB" w14:textId="77777777" w:rsidR="009E6D7F" w:rsidRPr="00F421D4" w:rsidRDefault="009E6D7F" w:rsidP="00253FA9">
            <w:pPr>
              <w:spacing w:line="276" w:lineRule="auto"/>
              <w:rPr>
                <w:rFonts w:asciiTheme="minorHAnsi" w:hAnsiTheme="minorHAnsi" w:cstheme="minorHAnsi"/>
                <w:noProof/>
                <w:sz w:val="24"/>
                <w:szCs w:val="24"/>
              </w:rPr>
            </w:pPr>
            <w:r w:rsidRPr="00F421D4">
              <w:rPr>
                <w:rFonts w:asciiTheme="minorHAnsi" w:hAnsiTheme="minorHAnsi" w:cstheme="minorHAnsi"/>
                <w:noProof/>
                <w:sz w:val="24"/>
                <w:szCs w:val="24"/>
              </w:rPr>
              <w:t>14 382</w:t>
            </w:r>
          </w:p>
        </w:tc>
      </w:tr>
    </w:tbl>
    <w:p w14:paraId="1F078DD3" w14:textId="1E073439" w:rsidR="00A3531F" w:rsidRPr="00253FA9" w:rsidRDefault="00A3531F"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Źródło: Biuro Zarządzania Kryzysowego </w:t>
      </w:r>
      <w:r w:rsidR="00C931B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Straży Miejskiej w Białymstoku</w:t>
      </w:r>
    </w:p>
    <w:p w14:paraId="32BA1303" w14:textId="77777777" w:rsidR="00A3531F" w:rsidRPr="00F421D4" w:rsidRDefault="00A3531F"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8.2. wpisują się w realizację następujących kierunków działań Strategii 2030:</w:t>
      </w:r>
    </w:p>
    <w:p w14:paraId="277833A2"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K3.3.</w:t>
      </w:r>
      <w:r w:rsidRPr="00F421D4">
        <w:rPr>
          <w:rFonts w:asciiTheme="minorHAnsi" w:hAnsiTheme="minorHAnsi" w:cstheme="minorHAnsi"/>
          <w:sz w:val="24"/>
          <w:szCs w:val="24"/>
        </w:rPr>
        <w:tab/>
        <w:t>Pomoc i wsparcie osobom w sytuacjach kryzysowych</w:t>
      </w:r>
    </w:p>
    <w:p w14:paraId="496183A6"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K3.4.</w:t>
      </w:r>
      <w:r w:rsidRPr="00F421D4">
        <w:rPr>
          <w:rFonts w:asciiTheme="minorHAnsi" w:hAnsiTheme="minorHAnsi" w:cstheme="minorHAnsi"/>
          <w:sz w:val="24"/>
          <w:szCs w:val="24"/>
        </w:rPr>
        <w:tab/>
        <w:t>Działania prewencyjne wobec ryzykownych zachowań młodego pokolenia</w:t>
      </w:r>
    </w:p>
    <w:p w14:paraId="3D04612E"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K3.9.</w:t>
      </w:r>
      <w:r w:rsidRPr="00F421D4">
        <w:rPr>
          <w:rFonts w:asciiTheme="minorHAnsi" w:hAnsiTheme="minorHAnsi" w:cstheme="minorHAnsi"/>
          <w:sz w:val="24"/>
          <w:szCs w:val="24"/>
        </w:rPr>
        <w:tab/>
        <w:t>Budowa zintegrowanego systemu zarządzania bezpieczeństwem w mieście</w:t>
      </w:r>
    </w:p>
    <w:p w14:paraId="6C10EE6F" w14:textId="1062295E"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K4.1. </w:t>
      </w:r>
      <w:r w:rsidRPr="00F421D4">
        <w:rPr>
          <w:rFonts w:asciiTheme="minorHAnsi" w:hAnsiTheme="minorHAnsi" w:cstheme="minorHAnsi"/>
          <w:sz w:val="24"/>
          <w:szCs w:val="24"/>
        </w:rPr>
        <w:tab/>
        <w:t>Rozwój postaw równego traktowania, niedyskryminacji i otwartości na różnorodność</w:t>
      </w:r>
    </w:p>
    <w:p w14:paraId="0BFC2022" w14:textId="140D285B" w:rsidR="004277D1" w:rsidRPr="00253FA9" w:rsidRDefault="004277D1" w:rsidP="00253FA9">
      <w:pPr>
        <w:pStyle w:val="Nagwek3"/>
        <w:spacing w:line="276" w:lineRule="auto"/>
        <w:rPr>
          <w:rFonts w:cstheme="minorHAnsi"/>
          <w:szCs w:val="24"/>
        </w:rPr>
      </w:pPr>
      <w:bookmarkStart w:id="425" w:name="_Toc233962793"/>
      <w:bookmarkStart w:id="426" w:name="_Toc236040524"/>
      <w:r w:rsidRPr="00253FA9">
        <w:rPr>
          <w:rFonts w:cstheme="minorHAnsi"/>
          <w:szCs w:val="24"/>
        </w:rPr>
        <w:t>8.3.</w:t>
      </w:r>
      <w:r w:rsidR="00CE6620" w:rsidRPr="00253FA9">
        <w:rPr>
          <w:rFonts w:cstheme="minorHAnsi"/>
          <w:szCs w:val="24"/>
        </w:rPr>
        <w:t xml:space="preserve"> </w:t>
      </w:r>
      <w:r w:rsidRPr="00253FA9">
        <w:rPr>
          <w:rFonts w:cstheme="minorHAnsi"/>
          <w:szCs w:val="24"/>
        </w:rPr>
        <w:t>Państwowa Straż Pożarna</w:t>
      </w:r>
      <w:bookmarkEnd w:id="419"/>
      <w:bookmarkEnd w:id="425"/>
      <w:bookmarkEnd w:id="426"/>
      <w:r w:rsidRPr="00253FA9">
        <w:rPr>
          <w:rFonts w:cstheme="minorHAnsi"/>
          <w:szCs w:val="24"/>
        </w:rPr>
        <w:t xml:space="preserve"> </w:t>
      </w:r>
    </w:p>
    <w:p w14:paraId="6AFF268A" w14:textId="0B814671" w:rsidR="00A3531F" w:rsidRPr="00253FA9" w:rsidRDefault="00A3531F" w:rsidP="00253FA9">
      <w:pPr>
        <w:pStyle w:val="Legenda"/>
        <w:spacing w:before="240" w:line="276" w:lineRule="auto"/>
        <w:rPr>
          <w:rFonts w:asciiTheme="minorHAnsi" w:hAnsiTheme="minorHAnsi" w:cstheme="minorHAnsi"/>
          <w:sz w:val="24"/>
          <w:szCs w:val="24"/>
        </w:rPr>
      </w:pPr>
      <w:bookmarkStart w:id="427" w:name="_Toc23551915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Pożary na terenie Białegostoku</w:t>
      </w:r>
      <w:bookmarkEnd w:id="427"/>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6. Pożary na terenie Białegostoku"/>
        <w:tblDescription w:val="Wyszczególnienie pożarów obiektów mieszkalnych, ogółem oraz liczby ofiar śmiertelnych w latach 2020-2024."/>
      </w:tblPr>
      <w:tblGrid>
        <w:gridCol w:w="3150"/>
        <w:gridCol w:w="1223"/>
        <w:gridCol w:w="1223"/>
        <w:gridCol w:w="1223"/>
        <w:gridCol w:w="1223"/>
        <w:gridCol w:w="1223"/>
      </w:tblGrid>
      <w:tr w:rsidR="00A3531F" w:rsidRPr="00253FA9" w14:paraId="1F0B9F21" w14:textId="77777777" w:rsidTr="00C570FE">
        <w:trPr>
          <w:trHeight w:val="283"/>
        </w:trPr>
        <w:tc>
          <w:tcPr>
            <w:tcW w:w="3150" w:type="dxa"/>
            <w:shd w:val="clear" w:color="auto" w:fill="F2F2F2" w:themeFill="background1" w:themeFillShade="F2"/>
            <w:vAlign w:val="center"/>
          </w:tcPr>
          <w:p w14:paraId="597664CE"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223" w:type="dxa"/>
            <w:shd w:val="clear" w:color="auto" w:fill="F2F2F2" w:themeFill="background1" w:themeFillShade="F2"/>
            <w:vAlign w:val="center"/>
          </w:tcPr>
          <w:p w14:paraId="2E062999"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23" w:type="dxa"/>
            <w:shd w:val="clear" w:color="auto" w:fill="F2F2F2" w:themeFill="background1" w:themeFillShade="F2"/>
            <w:vAlign w:val="center"/>
          </w:tcPr>
          <w:p w14:paraId="3D76A89A"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23" w:type="dxa"/>
            <w:shd w:val="clear" w:color="auto" w:fill="F2F2F2" w:themeFill="background1" w:themeFillShade="F2"/>
            <w:vAlign w:val="center"/>
          </w:tcPr>
          <w:p w14:paraId="0C2EE381"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23" w:type="dxa"/>
            <w:shd w:val="clear" w:color="auto" w:fill="F2F2F2" w:themeFill="background1" w:themeFillShade="F2"/>
            <w:vAlign w:val="center"/>
          </w:tcPr>
          <w:p w14:paraId="7DDA913E"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23" w:type="dxa"/>
            <w:shd w:val="clear" w:color="auto" w:fill="F2F2F2" w:themeFill="background1" w:themeFillShade="F2"/>
            <w:vAlign w:val="center"/>
          </w:tcPr>
          <w:p w14:paraId="4502FF5E"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A3531F" w:rsidRPr="00253FA9" w14:paraId="7BAABCB3" w14:textId="77777777" w:rsidTr="00C570FE">
        <w:trPr>
          <w:trHeight w:val="283"/>
        </w:trPr>
        <w:tc>
          <w:tcPr>
            <w:tcW w:w="3150" w:type="dxa"/>
            <w:shd w:val="clear" w:color="auto" w:fill="F2F2F2" w:themeFill="background1" w:themeFillShade="F2"/>
            <w:vAlign w:val="center"/>
          </w:tcPr>
          <w:p w14:paraId="1BE470A2"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Pożary ogółem</w:t>
            </w:r>
          </w:p>
        </w:tc>
        <w:tc>
          <w:tcPr>
            <w:tcW w:w="1223" w:type="dxa"/>
            <w:vAlign w:val="center"/>
          </w:tcPr>
          <w:p w14:paraId="25C1C0C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393</w:t>
            </w:r>
          </w:p>
        </w:tc>
        <w:tc>
          <w:tcPr>
            <w:tcW w:w="1223" w:type="dxa"/>
            <w:vAlign w:val="center"/>
          </w:tcPr>
          <w:p w14:paraId="150E8365"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371</w:t>
            </w:r>
          </w:p>
        </w:tc>
        <w:tc>
          <w:tcPr>
            <w:tcW w:w="1223" w:type="dxa"/>
            <w:vAlign w:val="center"/>
          </w:tcPr>
          <w:p w14:paraId="68D36406"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414</w:t>
            </w:r>
          </w:p>
        </w:tc>
        <w:tc>
          <w:tcPr>
            <w:tcW w:w="1223" w:type="dxa"/>
            <w:vAlign w:val="center"/>
          </w:tcPr>
          <w:p w14:paraId="10B12C13"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337</w:t>
            </w:r>
          </w:p>
        </w:tc>
        <w:tc>
          <w:tcPr>
            <w:tcW w:w="1223" w:type="dxa"/>
            <w:vAlign w:val="center"/>
          </w:tcPr>
          <w:p w14:paraId="77F48BF9"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350</w:t>
            </w:r>
          </w:p>
        </w:tc>
      </w:tr>
      <w:tr w:rsidR="00A3531F" w:rsidRPr="00253FA9" w14:paraId="2A9A3AF1" w14:textId="77777777" w:rsidTr="00C570FE">
        <w:trPr>
          <w:trHeight w:val="283"/>
        </w:trPr>
        <w:tc>
          <w:tcPr>
            <w:tcW w:w="3150" w:type="dxa"/>
            <w:shd w:val="clear" w:color="auto" w:fill="F2F2F2" w:themeFill="background1" w:themeFillShade="F2"/>
            <w:vAlign w:val="center"/>
          </w:tcPr>
          <w:p w14:paraId="601618EF"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Pożary obiektów mieszkalnych</w:t>
            </w:r>
          </w:p>
        </w:tc>
        <w:tc>
          <w:tcPr>
            <w:tcW w:w="1223" w:type="dxa"/>
            <w:vAlign w:val="center"/>
          </w:tcPr>
          <w:p w14:paraId="4AC7770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144</w:t>
            </w:r>
          </w:p>
        </w:tc>
        <w:tc>
          <w:tcPr>
            <w:tcW w:w="1223" w:type="dxa"/>
            <w:vAlign w:val="center"/>
          </w:tcPr>
          <w:p w14:paraId="612EC240"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166</w:t>
            </w:r>
          </w:p>
        </w:tc>
        <w:tc>
          <w:tcPr>
            <w:tcW w:w="1223" w:type="dxa"/>
            <w:vAlign w:val="center"/>
          </w:tcPr>
          <w:p w14:paraId="59DF089C"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165</w:t>
            </w:r>
          </w:p>
        </w:tc>
        <w:tc>
          <w:tcPr>
            <w:tcW w:w="1223" w:type="dxa"/>
            <w:vAlign w:val="center"/>
          </w:tcPr>
          <w:p w14:paraId="5C5A3012"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148</w:t>
            </w:r>
          </w:p>
        </w:tc>
        <w:tc>
          <w:tcPr>
            <w:tcW w:w="1223" w:type="dxa"/>
            <w:vAlign w:val="center"/>
          </w:tcPr>
          <w:p w14:paraId="0AF315D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153</w:t>
            </w:r>
          </w:p>
        </w:tc>
      </w:tr>
      <w:tr w:rsidR="00A3531F" w:rsidRPr="00253FA9" w14:paraId="0A745C7A" w14:textId="77777777" w:rsidTr="00C570FE">
        <w:trPr>
          <w:trHeight w:val="283"/>
        </w:trPr>
        <w:tc>
          <w:tcPr>
            <w:tcW w:w="3150" w:type="dxa"/>
            <w:shd w:val="clear" w:color="auto" w:fill="F2F2F2" w:themeFill="background1" w:themeFillShade="F2"/>
            <w:vAlign w:val="center"/>
          </w:tcPr>
          <w:p w14:paraId="79D3F4DB"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ofiar śmiertelnych</w:t>
            </w:r>
          </w:p>
        </w:tc>
        <w:tc>
          <w:tcPr>
            <w:tcW w:w="1223" w:type="dxa"/>
            <w:vAlign w:val="center"/>
          </w:tcPr>
          <w:p w14:paraId="5365766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223" w:type="dxa"/>
            <w:vAlign w:val="center"/>
          </w:tcPr>
          <w:p w14:paraId="767D6A58"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223" w:type="dxa"/>
            <w:vAlign w:val="center"/>
          </w:tcPr>
          <w:p w14:paraId="4465B2F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223" w:type="dxa"/>
            <w:vAlign w:val="center"/>
          </w:tcPr>
          <w:p w14:paraId="0C90B263"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223" w:type="dxa"/>
            <w:vAlign w:val="center"/>
          </w:tcPr>
          <w:p w14:paraId="261839F6"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r>
    </w:tbl>
    <w:p w14:paraId="2D0C5A16" w14:textId="7B4D3DAC"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Biuro Zarządzania Kryzysowego </w:t>
      </w:r>
      <w:r w:rsidR="00C931B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Państwowej Straży Pożarnej w Białymstoku</w:t>
      </w:r>
    </w:p>
    <w:p w14:paraId="2A194D7B" w14:textId="045DAA24" w:rsidR="00A3531F" w:rsidRPr="00253FA9" w:rsidRDefault="00A35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Ogólna liczba zdarzeń wymagających interwencji Komendy Miejskiej Państwowej Straży Pożarnej w Białymstoku</w:t>
      </w:r>
      <w:r w:rsidR="000F1048" w:rsidRPr="00253FA9">
        <w:rPr>
          <w:rFonts w:asciiTheme="minorHAnsi" w:hAnsiTheme="minorHAnsi" w:cstheme="minorHAnsi"/>
          <w:sz w:val="24"/>
          <w:szCs w:val="24"/>
        </w:rPr>
        <w:t xml:space="preserve"> </w:t>
      </w:r>
      <w:r w:rsidRPr="00253FA9">
        <w:rPr>
          <w:rFonts w:asciiTheme="minorHAnsi" w:hAnsiTheme="minorHAnsi" w:cstheme="minorHAnsi"/>
          <w:sz w:val="24"/>
          <w:szCs w:val="24"/>
        </w:rPr>
        <w:t>w 2024 r. zmalała w stosunku do roku poprzedniego o 13,5% (o 211).</w:t>
      </w:r>
      <w:r w:rsidR="000F1048" w:rsidRPr="00253FA9">
        <w:rPr>
          <w:rFonts w:asciiTheme="minorHAnsi" w:hAnsiTheme="minorHAnsi" w:cstheme="minorHAnsi"/>
          <w:sz w:val="24"/>
          <w:szCs w:val="24"/>
        </w:rPr>
        <w:t xml:space="preserve"> </w:t>
      </w:r>
      <w:r w:rsidRPr="00253FA9">
        <w:rPr>
          <w:rFonts w:asciiTheme="minorHAnsi" w:hAnsiTheme="minorHAnsi" w:cstheme="minorHAnsi"/>
          <w:sz w:val="24"/>
          <w:szCs w:val="24"/>
        </w:rPr>
        <w:t>Liczba pożarów ogółem (350) wzrosła o 13</w:t>
      </w:r>
      <w:r w:rsidR="004066D0" w:rsidRPr="00253FA9">
        <w:rPr>
          <w:rFonts w:asciiTheme="minorHAnsi" w:hAnsiTheme="minorHAnsi" w:cstheme="minorHAnsi"/>
          <w:sz w:val="24"/>
          <w:szCs w:val="24"/>
        </w:rPr>
        <w:t>, tj.</w:t>
      </w:r>
      <w:r w:rsidR="00CE6620" w:rsidRPr="00253FA9">
        <w:rPr>
          <w:rFonts w:asciiTheme="minorHAnsi" w:hAnsiTheme="minorHAnsi" w:cstheme="minorHAnsi"/>
          <w:sz w:val="24"/>
          <w:szCs w:val="24"/>
        </w:rPr>
        <w:t xml:space="preserve"> o </w:t>
      </w:r>
      <w:r w:rsidR="004066D0" w:rsidRPr="00253FA9">
        <w:rPr>
          <w:rFonts w:asciiTheme="minorHAnsi" w:hAnsiTheme="minorHAnsi" w:cstheme="minorHAnsi"/>
          <w:sz w:val="24"/>
          <w:szCs w:val="24"/>
        </w:rPr>
        <w:t>o</w:t>
      </w:r>
      <w:r w:rsidR="00DE70BE" w:rsidRPr="00253FA9">
        <w:rPr>
          <w:rFonts w:asciiTheme="minorHAnsi" w:hAnsiTheme="minorHAnsi" w:cstheme="minorHAnsi"/>
          <w:sz w:val="24"/>
          <w:szCs w:val="24"/>
        </w:rPr>
        <w:t>k.</w:t>
      </w:r>
      <w:r w:rsidRPr="00253FA9">
        <w:rPr>
          <w:rFonts w:asciiTheme="minorHAnsi" w:hAnsiTheme="minorHAnsi" w:cstheme="minorHAnsi"/>
          <w:sz w:val="24"/>
          <w:szCs w:val="24"/>
        </w:rPr>
        <w:t xml:space="preserve"> 3,9% w stosunku do roku poprzedniego. Szczególnie wzrosła liczba pożarów zakwalifikowanych jako </w:t>
      </w:r>
      <w:r w:rsidR="004066D0" w:rsidRPr="00253FA9">
        <w:rPr>
          <w:rFonts w:asciiTheme="minorHAnsi" w:hAnsiTheme="minorHAnsi" w:cstheme="minorHAnsi"/>
          <w:sz w:val="24"/>
          <w:szCs w:val="24"/>
        </w:rPr>
        <w:t>„</w:t>
      </w:r>
      <w:r w:rsidRPr="00253FA9">
        <w:rPr>
          <w:rFonts w:asciiTheme="minorHAnsi" w:hAnsiTheme="minorHAnsi" w:cstheme="minorHAnsi"/>
          <w:sz w:val="24"/>
          <w:szCs w:val="24"/>
        </w:rPr>
        <w:t>mały</w:t>
      </w:r>
      <w:r w:rsidR="004066D0" w:rsidRPr="00253FA9">
        <w:rPr>
          <w:rFonts w:asciiTheme="minorHAnsi" w:hAnsiTheme="minorHAnsi" w:cstheme="minorHAnsi"/>
          <w:sz w:val="24"/>
          <w:szCs w:val="24"/>
        </w:rPr>
        <w:t>”</w:t>
      </w:r>
      <w:r w:rsidRPr="00253FA9">
        <w:rPr>
          <w:rFonts w:asciiTheme="minorHAnsi" w:hAnsiTheme="minorHAnsi" w:cstheme="minorHAnsi"/>
          <w:sz w:val="24"/>
          <w:szCs w:val="24"/>
        </w:rPr>
        <w:t>. W 2024 r. odnotowano wzrost liczby pożarów budynków mieszkalnych. Liczba miejscowych zagrożeń (914) zmalała o 210</w:t>
      </w:r>
      <w:r w:rsidR="00DE70BE" w:rsidRPr="00253FA9">
        <w:rPr>
          <w:rFonts w:asciiTheme="minorHAnsi" w:hAnsiTheme="minorHAnsi" w:cstheme="minorHAnsi"/>
          <w:sz w:val="24"/>
          <w:szCs w:val="24"/>
        </w:rPr>
        <w:t>,</w:t>
      </w:r>
      <w:r w:rsidRPr="00253FA9">
        <w:rPr>
          <w:rFonts w:asciiTheme="minorHAnsi" w:hAnsiTheme="minorHAnsi" w:cstheme="minorHAnsi"/>
          <w:sz w:val="24"/>
          <w:szCs w:val="24"/>
        </w:rPr>
        <w:t xml:space="preserve"> tj. o </w:t>
      </w:r>
      <w:r w:rsidR="00DE70BE" w:rsidRPr="00253FA9">
        <w:rPr>
          <w:rFonts w:asciiTheme="minorHAnsi" w:hAnsiTheme="minorHAnsi" w:cstheme="minorHAnsi"/>
          <w:sz w:val="24"/>
          <w:szCs w:val="24"/>
        </w:rPr>
        <w:t xml:space="preserve">ok. </w:t>
      </w:r>
      <w:r w:rsidRPr="00253FA9">
        <w:rPr>
          <w:rFonts w:asciiTheme="minorHAnsi" w:hAnsiTheme="minorHAnsi" w:cstheme="minorHAnsi"/>
          <w:sz w:val="24"/>
          <w:szCs w:val="24"/>
        </w:rPr>
        <w:t xml:space="preserve">18,7% w stosunku do roku poprzedniego. Podczas pożarów na terenie Białegostoku zginęła 1 osoba, natomiast w miejscowych zagrożeniach zginęły 64 osoby. Ilość osób rannych podczas pożarów wyniosła 20, a przy miejscowych zagrożeniach </w:t>
      </w:r>
      <w:r w:rsidR="00DE70BE" w:rsidRPr="00253FA9">
        <w:rPr>
          <w:rFonts w:asciiTheme="minorHAnsi" w:hAnsiTheme="minorHAnsi" w:cstheme="minorHAnsi"/>
          <w:sz w:val="24"/>
          <w:szCs w:val="24"/>
        </w:rPr>
        <w:t xml:space="preserve">- </w:t>
      </w:r>
      <w:r w:rsidRPr="00253FA9">
        <w:rPr>
          <w:rFonts w:asciiTheme="minorHAnsi" w:hAnsiTheme="minorHAnsi" w:cstheme="minorHAnsi"/>
          <w:sz w:val="24"/>
          <w:szCs w:val="24"/>
        </w:rPr>
        <w:t>188. Strażacy podczas akcji udzielili kwalifikowanej pierwszej pomocy 129 osobom. W 2024 r. liczba alarmów fałszywych na terenie Białegostoku wyniosła 88</w:t>
      </w:r>
      <w:r w:rsidR="00DE70BE" w:rsidRPr="00253FA9">
        <w:rPr>
          <w:rFonts w:asciiTheme="minorHAnsi" w:hAnsiTheme="minorHAnsi" w:cstheme="minorHAnsi"/>
          <w:sz w:val="24"/>
          <w:szCs w:val="24"/>
        </w:rPr>
        <w:t>, z kolei l</w:t>
      </w:r>
      <w:r w:rsidRPr="00253FA9">
        <w:rPr>
          <w:rFonts w:asciiTheme="minorHAnsi" w:hAnsiTheme="minorHAnsi" w:cstheme="minorHAnsi"/>
          <w:sz w:val="24"/>
          <w:szCs w:val="24"/>
        </w:rPr>
        <w:t>iczba alarmów fałszywych z instalacji systemu alarmowego spadła o 11</w:t>
      </w:r>
      <w:r w:rsidR="00DE70BE" w:rsidRPr="00253FA9">
        <w:rPr>
          <w:rFonts w:asciiTheme="minorHAnsi" w:hAnsiTheme="minorHAnsi" w:cstheme="minorHAnsi"/>
          <w:sz w:val="24"/>
          <w:szCs w:val="24"/>
        </w:rPr>
        <w:t>,</w:t>
      </w:r>
      <w:r w:rsidRPr="00253FA9">
        <w:rPr>
          <w:rFonts w:asciiTheme="minorHAnsi" w:hAnsiTheme="minorHAnsi" w:cstheme="minorHAnsi"/>
          <w:sz w:val="24"/>
          <w:szCs w:val="24"/>
        </w:rPr>
        <w:t xml:space="preserve"> tj. o 21,2%.</w:t>
      </w:r>
    </w:p>
    <w:p w14:paraId="27BE2BCC" w14:textId="117BAAF9" w:rsidR="00031431" w:rsidRDefault="00A35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Stosunek wartości strat do uratowanego mienia jest jednym z podstawowych wskaźników skuteczności prowadzenia działań. Na terenie Białegostoku w 2024 r. straty wyniosły ponad 14,2 mln zł, natomiast uratowano mienie o wartości ponad 107 mln zł. Stosunek wartości strat do wartości uratowanego mienia podczas wszystkich zdarzeń na terenie miasta w 2024 r. wyniósł 1:7.</w:t>
      </w:r>
    </w:p>
    <w:p w14:paraId="15CBF8CC" w14:textId="7E1D9951" w:rsidR="00A3531F" w:rsidRPr="00253FA9" w:rsidRDefault="00A3531F" w:rsidP="00253FA9">
      <w:pPr>
        <w:pStyle w:val="Legenda"/>
        <w:spacing w:before="240" w:line="276" w:lineRule="auto"/>
        <w:rPr>
          <w:rFonts w:asciiTheme="minorHAnsi" w:hAnsiTheme="minorHAnsi" w:cstheme="minorHAnsi"/>
          <w:sz w:val="24"/>
          <w:szCs w:val="24"/>
        </w:rPr>
      </w:pPr>
      <w:bookmarkStart w:id="428" w:name="_Toc23551915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Pożary w obiektach wg rodzaju obiektu na terenie miasta Białegostoku</w:t>
      </w:r>
      <w:bookmarkEnd w:id="428"/>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7. Pożary w obiektach wg rodzaju obiektu na terenie miasta Białegostoku"/>
        <w:tblDescription w:val="Z wyszczególnieniem rodzaju obiektów m.in. obiektów użyteczności publicznej, mieszkalnych, produkcyjnych, środków transportu w latach 2020-2024. "/>
      </w:tblPr>
      <w:tblGrid>
        <w:gridCol w:w="3554"/>
        <w:gridCol w:w="1103"/>
        <w:gridCol w:w="1103"/>
        <w:gridCol w:w="1103"/>
        <w:gridCol w:w="1103"/>
        <w:gridCol w:w="1103"/>
      </w:tblGrid>
      <w:tr w:rsidR="00A3531F" w:rsidRPr="00253FA9" w14:paraId="2776AB21" w14:textId="77777777" w:rsidTr="00C570FE">
        <w:trPr>
          <w:trHeight w:val="20"/>
        </w:trPr>
        <w:tc>
          <w:tcPr>
            <w:tcW w:w="3554" w:type="dxa"/>
            <w:shd w:val="clear" w:color="auto" w:fill="F2F2F2" w:themeFill="background1" w:themeFillShade="F2"/>
            <w:vAlign w:val="center"/>
          </w:tcPr>
          <w:p w14:paraId="4D14586A" w14:textId="53DF2A5F"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Rodzaje obiektów</w:t>
            </w:r>
            <w:r w:rsidR="00B66D79" w:rsidRPr="00253FA9">
              <w:rPr>
                <w:rFonts w:asciiTheme="minorHAnsi" w:hAnsiTheme="minorHAnsi" w:cstheme="minorHAnsi"/>
                <w:b/>
                <w:bCs/>
                <w:sz w:val="24"/>
                <w:szCs w:val="24"/>
              </w:rPr>
              <w:t>:</w:t>
            </w:r>
          </w:p>
        </w:tc>
        <w:tc>
          <w:tcPr>
            <w:tcW w:w="1103" w:type="dxa"/>
            <w:shd w:val="clear" w:color="auto" w:fill="F2F2F2" w:themeFill="background1" w:themeFillShade="F2"/>
            <w:vAlign w:val="center"/>
          </w:tcPr>
          <w:p w14:paraId="2090BE17"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103" w:type="dxa"/>
            <w:shd w:val="clear" w:color="auto" w:fill="F2F2F2" w:themeFill="background1" w:themeFillShade="F2"/>
            <w:vAlign w:val="center"/>
          </w:tcPr>
          <w:p w14:paraId="6BD93B30"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103" w:type="dxa"/>
            <w:shd w:val="clear" w:color="auto" w:fill="F2F2F2" w:themeFill="background1" w:themeFillShade="F2"/>
            <w:vAlign w:val="center"/>
          </w:tcPr>
          <w:p w14:paraId="07C0A18B"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103" w:type="dxa"/>
            <w:shd w:val="clear" w:color="auto" w:fill="F2F2F2" w:themeFill="background1" w:themeFillShade="F2"/>
            <w:vAlign w:val="center"/>
          </w:tcPr>
          <w:p w14:paraId="040203C7"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103" w:type="dxa"/>
            <w:shd w:val="clear" w:color="auto" w:fill="F2F2F2" w:themeFill="background1" w:themeFillShade="F2"/>
            <w:vAlign w:val="center"/>
          </w:tcPr>
          <w:p w14:paraId="5C579832" w14:textId="77777777" w:rsidR="00A3531F" w:rsidRPr="00253FA9" w:rsidRDefault="00A35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A3531F" w:rsidRPr="00253FA9" w14:paraId="7AC4D2B9" w14:textId="77777777" w:rsidTr="00C570FE">
        <w:trPr>
          <w:trHeight w:val="20"/>
        </w:trPr>
        <w:tc>
          <w:tcPr>
            <w:tcW w:w="3554" w:type="dxa"/>
            <w:shd w:val="clear" w:color="auto" w:fill="F2F2F2" w:themeFill="background1" w:themeFillShade="F2"/>
          </w:tcPr>
          <w:p w14:paraId="0E8FD939"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obiekty użyteczności publicznej</w:t>
            </w:r>
          </w:p>
        </w:tc>
        <w:tc>
          <w:tcPr>
            <w:tcW w:w="1103" w:type="dxa"/>
          </w:tcPr>
          <w:p w14:paraId="3F8D1714"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1103" w:type="dxa"/>
          </w:tcPr>
          <w:p w14:paraId="22BB3D06"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103" w:type="dxa"/>
          </w:tcPr>
          <w:p w14:paraId="0420D218"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w:t>
            </w:r>
          </w:p>
        </w:tc>
        <w:tc>
          <w:tcPr>
            <w:tcW w:w="1103" w:type="dxa"/>
          </w:tcPr>
          <w:p w14:paraId="7A289E0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1103" w:type="dxa"/>
          </w:tcPr>
          <w:p w14:paraId="0344A043"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r>
      <w:tr w:rsidR="00A3531F" w:rsidRPr="00253FA9" w14:paraId="4AA33CA2" w14:textId="77777777" w:rsidTr="00C570FE">
        <w:trPr>
          <w:trHeight w:val="20"/>
        </w:trPr>
        <w:tc>
          <w:tcPr>
            <w:tcW w:w="3554" w:type="dxa"/>
            <w:shd w:val="clear" w:color="auto" w:fill="F2F2F2" w:themeFill="background1" w:themeFillShade="F2"/>
          </w:tcPr>
          <w:p w14:paraId="6BD4FFBD"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obiekty mieszkalne</w:t>
            </w:r>
          </w:p>
        </w:tc>
        <w:tc>
          <w:tcPr>
            <w:tcW w:w="1103" w:type="dxa"/>
          </w:tcPr>
          <w:p w14:paraId="6563E23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144</w:t>
            </w:r>
          </w:p>
        </w:tc>
        <w:tc>
          <w:tcPr>
            <w:tcW w:w="1103" w:type="dxa"/>
          </w:tcPr>
          <w:p w14:paraId="43EAD2EA"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166</w:t>
            </w:r>
          </w:p>
        </w:tc>
        <w:tc>
          <w:tcPr>
            <w:tcW w:w="1103" w:type="dxa"/>
          </w:tcPr>
          <w:p w14:paraId="22AA40EA"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165</w:t>
            </w:r>
          </w:p>
        </w:tc>
        <w:tc>
          <w:tcPr>
            <w:tcW w:w="1103" w:type="dxa"/>
          </w:tcPr>
          <w:p w14:paraId="788905AE"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148</w:t>
            </w:r>
          </w:p>
        </w:tc>
        <w:tc>
          <w:tcPr>
            <w:tcW w:w="1103" w:type="dxa"/>
          </w:tcPr>
          <w:p w14:paraId="3BABD8A6"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153</w:t>
            </w:r>
          </w:p>
        </w:tc>
      </w:tr>
      <w:tr w:rsidR="00A3531F" w:rsidRPr="00253FA9" w14:paraId="68801E0B" w14:textId="77777777" w:rsidTr="00C570FE">
        <w:trPr>
          <w:trHeight w:val="20"/>
        </w:trPr>
        <w:tc>
          <w:tcPr>
            <w:tcW w:w="3554" w:type="dxa"/>
            <w:shd w:val="clear" w:color="auto" w:fill="F2F2F2" w:themeFill="background1" w:themeFillShade="F2"/>
          </w:tcPr>
          <w:p w14:paraId="7359F501"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obiekty produkcyjne</w:t>
            </w:r>
          </w:p>
        </w:tc>
        <w:tc>
          <w:tcPr>
            <w:tcW w:w="1103" w:type="dxa"/>
          </w:tcPr>
          <w:p w14:paraId="5D19259E"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1103" w:type="dxa"/>
          </w:tcPr>
          <w:p w14:paraId="28C4FAC9"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w:t>
            </w:r>
          </w:p>
        </w:tc>
        <w:tc>
          <w:tcPr>
            <w:tcW w:w="1103" w:type="dxa"/>
          </w:tcPr>
          <w:p w14:paraId="27D5C970"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1103" w:type="dxa"/>
          </w:tcPr>
          <w:p w14:paraId="4F9D8E0D"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103" w:type="dxa"/>
          </w:tcPr>
          <w:p w14:paraId="6A5F63A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A3531F" w:rsidRPr="00253FA9" w14:paraId="70B2B7F4" w14:textId="77777777" w:rsidTr="00C570FE">
        <w:trPr>
          <w:trHeight w:val="20"/>
        </w:trPr>
        <w:tc>
          <w:tcPr>
            <w:tcW w:w="3554" w:type="dxa"/>
            <w:shd w:val="clear" w:color="auto" w:fill="F2F2F2" w:themeFill="background1" w:themeFillShade="F2"/>
          </w:tcPr>
          <w:p w14:paraId="160D744D"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obiekty magazynowe</w:t>
            </w:r>
          </w:p>
        </w:tc>
        <w:tc>
          <w:tcPr>
            <w:tcW w:w="1103" w:type="dxa"/>
          </w:tcPr>
          <w:p w14:paraId="1D335B75"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103" w:type="dxa"/>
          </w:tcPr>
          <w:p w14:paraId="564854C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1103" w:type="dxa"/>
          </w:tcPr>
          <w:p w14:paraId="2FE9DFEA"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03" w:type="dxa"/>
          </w:tcPr>
          <w:p w14:paraId="3A3FEAA0"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1103" w:type="dxa"/>
          </w:tcPr>
          <w:p w14:paraId="4118D511"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A3531F" w:rsidRPr="00253FA9" w14:paraId="431C3A2C" w14:textId="77777777" w:rsidTr="00C570FE">
        <w:trPr>
          <w:trHeight w:val="20"/>
        </w:trPr>
        <w:tc>
          <w:tcPr>
            <w:tcW w:w="3554" w:type="dxa"/>
            <w:shd w:val="clear" w:color="auto" w:fill="F2F2F2" w:themeFill="background1" w:themeFillShade="F2"/>
          </w:tcPr>
          <w:p w14:paraId="1347F01F"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środki transportu</w:t>
            </w:r>
          </w:p>
        </w:tc>
        <w:tc>
          <w:tcPr>
            <w:tcW w:w="1103" w:type="dxa"/>
          </w:tcPr>
          <w:p w14:paraId="49D39F11"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w:t>
            </w:r>
          </w:p>
        </w:tc>
        <w:tc>
          <w:tcPr>
            <w:tcW w:w="1103" w:type="dxa"/>
          </w:tcPr>
          <w:p w14:paraId="568A25C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w:t>
            </w:r>
          </w:p>
        </w:tc>
        <w:tc>
          <w:tcPr>
            <w:tcW w:w="1103" w:type="dxa"/>
          </w:tcPr>
          <w:p w14:paraId="0CD8B5B0"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w:t>
            </w:r>
          </w:p>
        </w:tc>
        <w:tc>
          <w:tcPr>
            <w:tcW w:w="1103" w:type="dxa"/>
          </w:tcPr>
          <w:p w14:paraId="70BEEBB7"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w:t>
            </w:r>
          </w:p>
        </w:tc>
        <w:tc>
          <w:tcPr>
            <w:tcW w:w="1103" w:type="dxa"/>
          </w:tcPr>
          <w:p w14:paraId="6765AFF5"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r>
      <w:tr w:rsidR="00A3531F" w:rsidRPr="00253FA9" w14:paraId="6E8E1135" w14:textId="77777777" w:rsidTr="00C570FE">
        <w:trPr>
          <w:trHeight w:val="20"/>
        </w:trPr>
        <w:tc>
          <w:tcPr>
            <w:tcW w:w="3554" w:type="dxa"/>
            <w:shd w:val="clear" w:color="auto" w:fill="F2F2F2" w:themeFill="background1" w:themeFillShade="F2"/>
          </w:tcPr>
          <w:p w14:paraId="2CF0809A"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lasy państwowe i prywatne</w:t>
            </w:r>
          </w:p>
        </w:tc>
        <w:tc>
          <w:tcPr>
            <w:tcW w:w="1103" w:type="dxa"/>
          </w:tcPr>
          <w:p w14:paraId="21826CE3"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1103" w:type="dxa"/>
          </w:tcPr>
          <w:p w14:paraId="23980B3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103" w:type="dxa"/>
          </w:tcPr>
          <w:p w14:paraId="1AF42E01"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1103" w:type="dxa"/>
          </w:tcPr>
          <w:p w14:paraId="2495A618"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1103" w:type="dxa"/>
          </w:tcPr>
          <w:p w14:paraId="1C11B65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r>
      <w:tr w:rsidR="00A3531F" w:rsidRPr="00253FA9" w14:paraId="17B71ECE" w14:textId="77777777" w:rsidTr="00C570FE">
        <w:trPr>
          <w:trHeight w:val="20"/>
        </w:trPr>
        <w:tc>
          <w:tcPr>
            <w:tcW w:w="3554" w:type="dxa"/>
            <w:shd w:val="clear" w:color="auto" w:fill="F2F2F2" w:themeFill="background1" w:themeFillShade="F2"/>
          </w:tcPr>
          <w:p w14:paraId="5B370F05"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uprawy, rolnictwo</w:t>
            </w:r>
          </w:p>
        </w:tc>
        <w:tc>
          <w:tcPr>
            <w:tcW w:w="1103" w:type="dxa"/>
          </w:tcPr>
          <w:p w14:paraId="6A481AE4"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1103" w:type="dxa"/>
          </w:tcPr>
          <w:p w14:paraId="6B3C8221"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103" w:type="dxa"/>
          </w:tcPr>
          <w:p w14:paraId="0B591C02"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1103" w:type="dxa"/>
          </w:tcPr>
          <w:p w14:paraId="7494417B"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103" w:type="dxa"/>
          </w:tcPr>
          <w:p w14:paraId="76A0F3D5"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r>
      <w:tr w:rsidR="00A3531F" w:rsidRPr="00253FA9" w14:paraId="0F009B08" w14:textId="77777777" w:rsidTr="00C570FE">
        <w:trPr>
          <w:trHeight w:val="20"/>
        </w:trPr>
        <w:tc>
          <w:tcPr>
            <w:tcW w:w="3554" w:type="dxa"/>
            <w:shd w:val="clear" w:color="auto" w:fill="F2F2F2" w:themeFill="background1" w:themeFillShade="F2"/>
          </w:tcPr>
          <w:p w14:paraId="67257204"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inne obiekty</w:t>
            </w:r>
          </w:p>
        </w:tc>
        <w:tc>
          <w:tcPr>
            <w:tcW w:w="1103" w:type="dxa"/>
          </w:tcPr>
          <w:p w14:paraId="2293F19A"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165</w:t>
            </w:r>
          </w:p>
        </w:tc>
        <w:tc>
          <w:tcPr>
            <w:tcW w:w="1103" w:type="dxa"/>
          </w:tcPr>
          <w:p w14:paraId="20A854DF"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116</w:t>
            </w:r>
          </w:p>
        </w:tc>
        <w:tc>
          <w:tcPr>
            <w:tcW w:w="1103" w:type="dxa"/>
          </w:tcPr>
          <w:p w14:paraId="74CCC421"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155</w:t>
            </w:r>
          </w:p>
        </w:tc>
        <w:tc>
          <w:tcPr>
            <w:tcW w:w="1103" w:type="dxa"/>
          </w:tcPr>
          <w:p w14:paraId="6E8D0D03"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112</w:t>
            </w:r>
          </w:p>
        </w:tc>
        <w:tc>
          <w:tcPr>
            <w:tcW w:w="1103" w:type="dxa"/>
          </w:tcPr>
          <w:p w14:paraId="34392301" w14:textId="7777777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130</w:t>
            </w:r>
          </w:p>
        </w:tc>
      </w:tr>
      <w:tr w:rsidR="00A3531F" w:rsidRPr="00253FA9" w14:paraId="7C824595" w14:textId="77777777" w:rsidTr="00C570FE">
        <w:trPr>
          <w:trHeight w:val="20"/>
        </w:trPr>
        <w:tc>
          <w:tcPr>
            <w:tcW w:w="3554" w:type="dxa"/>
            <w:shd w:val="clear" w:color="auto" w:fill="F2F2F2" w:themeFill="background1" w:themeFillShade="F2"/>
          </w:tcPr>
          <w:p w14:paraId="25484831"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Razem</w:t>
            </w:r>
          </w:p>
        </w:tc>
        <w:tc>
          <w:tcPr>
            <w:tcW w:w="1103" w:type="dxa"/>
          </w:tcPr>
          <w:p w14:paraId="610641D0" w14:textId="77777777" w:rsidR="00A3531F" w:rsidRPr="00F421D4" w:rsidRDefault="00A3531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393</w:t>
            </w:r>
          </w:p>
        </w:tc>
        <w:tc>
          <w:tcPr>
            <w:tcW w:w="1103" w:type="dxa"/>
          </w:tcPr>
          <w:p w14:paraId="4817A360" w14:textId="77777777" w:rsidR="00A3531F" w:rsidRPr="00F421D4" w:rsidRDefault="00A3531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371</w:t>
            </w:r>
          </w:p>
        </w:tc>
        <w:tc>
          <w:tcPr>
            <w:tcW w:w="1103" w:type="dxa"/>
          </w:tcPr>
          <w:p w14:paraId="4DE37968" w14:textId="77777777" w:rsidR="00A3531F" w:rsidRPr="00F421D4" w:rsidRDefault="00A3531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414</w:t>
            </w:r>
          </w:p>
        </w:tc>
        <w:tc>
          <w:tcPr>
            <w:tcW w:w="1103" w:type="dxa"/>
          </w:tcPr>
          <w:p w14:paraId="2AB57B53" w14:textId="77777777" w:rsidR="00A3531F" w:rsidRPr="00F421D4" w:rsidRDefault="00A3531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337</w:t>
            </w:r>
          </w:p>
        </w:tc>
        <w:tc>
          <w:tcPr>
            <w:tcW w:w="1103" w:type="dxa"/>
          </w:tcPr>
          <w:p w14:paraId="0F48F240" w14:textId="77777777" w:rsidR="00A3531F" w:rsidRPr="00F421D4" w:rsidRDefault="00A3531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350</w:t>
            </w:r>
          </w:p>
        </w:tc>
      </w:tr>
    </w:tbl>
    <w:p w14:paraId="27112558" w14:textId="0EA3DE52"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Biuro Zarządzania Kryzysowego </w:t>
      </w:r>
      <w:r w:rsidR="00C931B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Państwowej Straży Pożarnej w Białymstoku</w:t>
      </w:r>
    </w:p>
    <w:p w14:paraId="03BE0315" w14:textId="2B88F0A1" w:rsidR="00A3531F" w:rsidRPr="00253FA9" w:rsidRDefault="00A3531F" w:rsidP="00253FA9">
      <w:pPr>
        <w:pStyle w:val="Nagwek3"/>
        <w:spacing w:line="276" w:lineRule="auto"/>
        <w:rPr>
          <w:rFonts w:cstheme="minorHAnsi"/>
          <w:szCs w:val="24"/>
        </w:rPr>
      </w:pPr>
      <w:bookmarkStart w:id="429" w:name="_Toc163209023"/>
      <w:bookmarkStart w:id="430" w:name="_Toc233962794"/>
      <w:bookmarkStart w:id="431" w:name="_Toc236040525"/>
      <w:r w:rsidRPr="00253FA9">
        <w:rPr>
          <w:rFonts w:cstheme="minorHAnsi"/>
          <w:szCs w:val="24"/>
        </w:rPr>
        <w:t>8.4. Zadania z zakresu bezpieczeństwa, realizowane przez Prezydenta Miasta Białegostoku oraz działalność Miejskiego Centrum Zarządzania Kryzysowego</w:t>
      </w:r>
      <w:bookmarkEnd w:id="429"/>
      <w:bookmarkEnd w:id="430"/>
      <w:bookmarkEnd w:id="431"/>
    </w:p>
    <w:p w14:paraId="23CC951F" w14:textId="7856F47C" w:rsidR="00A3531F" w:rsidRPr="00253FA9" w:rsidRDefault="00A3531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MIEJSKIE CENTRUM ZARZĄDZANIA KRYZYSOWEGO </w:t>
      </w:r>
    </w:p>
    <w:p w14:paraId="7A818BA4" w14:textId="04B93396" w:rsidR="00A3531F" w:rsidRPr="00253FA9" w:rsidRDefault="00A3531F" w:rsidP="00253FA9">
      <w:pPr>
        <w:spacing w:before="100" w:before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Miejskie Centru</w:t>
      </w:r>
      <w:r w:rsidR="00DE70BE" w:rsidRPr="00253FA9">
        <w:rPr>
          <w:rFonts w:asciiTheme="minorHAnsi" w:eastAsia="Times New Roman" w:hAnsiTheme="minorHAnsi" w:cstheme="minorHAnsi"/>
          <w:sz w:val="24"/>
          <w:szCs w:val="24"/>
          <w:lang w:eastAsia="pl-PL"/>
        </w:rPr>
        <w:t>m Zarządzania Kryzysowego</w:t>
      </w:r>
      <w:r w:rsidRPr="00253FA9">
        <w:rPr>
          <w:rFonts w:asciiTheme="minorHAnsi" w:eastAsia="Times New Roman" w:hAnsiTheme="minorHAnsi" w:cstheme="minorHAnsi"/>
          <w:sz w:val="24"/>
          <w:szCs w:val="24"/>
          <w:lang w:eastAsia="pl-PL"/>
        </w:rPr>
        <w:t xml:space="preserve"> </w:t>
      </w:r>
      <w:r w:rsidR="00E022B6" w:rsidRPr="00253FA9">
        <w:rPr>
          <w:rFonts w:asciiTheme="minorHAnsi" w:hAnsiTheme="minorHAnsi" w:cstheme="minorHAnsi"/>
          <w:bCs/>
          <w:sz w:val="24"/>
          <w:szCs w:val="24"/>
        </w:rPr>
        <w:t>(MCZK)</w:t>
      </w:r>
      <w:r w:rsidR="00E022B6" w:rsidRPr="00253FA9">
        <w:rPr>
          <w:rFonts w:asciiTheme="minorHAnsi" w:hAnsiTheme="minorHAnsi" w:cstheme="minorHAnsi"/>
          <w:b/>
          <w:sz w:val="24"/>
          <w:szCs w:val="24"/>
        </w:rPr>
        <w:t xml:space="preserve"> </w:t>
      </w:r>
      <w:r w:rsidRPr="00253FA9">
        <w:rPr>
          <w:rFonts w:asciiTheme="minorHAnsi" w:eastAsia="Times New Roman" w:hAnsiTheme="minorHAnsi" w:cstheme="minorHAnsi"/>
          <w:sz w:val="24"/>
          <w:szCs w:val="24"/>
          <w:lang w:eastAsia="pl-PL"/>
        </w:rPr>
        <w:t>jest jednostką organizacyjną Biura Zarz</w:t>
      </w:r>
      <w:r w:rsidR="006542D3" w:rsidRPr="00253FA9">
        <w:rPr>
          <w:rFonts w:asciiTheme="minorHAnsi" w:eastAsia="Times New Roman" w:hAnsiTheme="minorHAnsi" w:cstheme="minorHAnsi"/>
          <w:sz w:val="24"/>
          <w:szCs w:val="24"/>
          <w:lang w:eastAsia="pl-PL"/>
        </w:rPr>
        <w:t>ą</w:t>
      </w:r>
      <w:r w:rsidRPr="00253FA9">
        <w:rPr>
          <w:rFonts w:asciiTheme="minorHAnsi" w:eastAsia="Times New Roman" w:hAnsiTheme="minorHAnsi" w:cstheme="minorHAnsi"/>
          <w:sz w:val="24"/>
          <w:szCs w:val="24"/>
          <w:lang w:eastAsia="pl-PL"/>
        </w:rPr>
        <w:t>dzania Kryzysowego Urzędu Miejskiego w Białymstoku i wykonuje czynności koordynacyjno-wykonawcze, w zakresie kompetencji przypisanych do realizacji przez Prezydenta Miasta, związanych z zarządzaniem kryzysowym, bezpieczeństwem i po</w:t>
      </w:r>
      <w:r w:rsidR="00DE70BE" w:rsidRPr="00253FA9">
        <w:rPr>
          <w:rFonts w:asciiTheme="minorHAnsi" w:eastAsia="Times New Roman" w:hAnsiTheme="minorHAnsi" w:cstheme="minorHAnsi"/>
          <w:sz w:val="24"/>
          <w:szCs w:val="24"/>
          <w:lang w:eastAsia="pl-PL"/>
        </w:rPr>
        <w:t>rządkiem publicznym na terenie m</w:t>
      </w:r>
      <w:r w:rsidRPr="00253FA9">
        <w:rPr>
          <w:rFonts w:asciiTheme="minorHAnsi" w:eastAsia="Times New Roman" w:hAnsiTheme="minorHAnsi" w:cstheme="minorHAnsi"/>
          <w:sz w:val="24"/>
          <w:szCs w:val="24"/>
          <w:lang w:eastAsia="pl-PL"/>
        </w:rPr>
        <w:t>iasta Białegostoku.</w:t>
      </w:r>
    </w:p>
    <w:p w14:paraId="56D71A6C" w14:textId="084FD51A" w:rsidR="00A3531F" w:rsidRPr="00253FA9" w:rsidRDefault="00A3531F"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Celem działania Centrum jest zapewnienie sprawnego przepływu informacji oraz przygotowanie danych i analiz na potrzeby zarządzania kryzysowego, monitorowanie i analizowanie stanu bezpieczeństwa i porządku publicznego, informowanie, powiadamianie, alarmowanie i ostrzeganie o zagrożeniach, reagowanie i podejmowanie działań podczas zdarzeń, zagrożeń, sytuacji kryzysowych i klęsk żywiołowych oraz realizowanie zadań stałego dyżuru na potrzeby podwyższania gotowości obronnej państwa.</w:t>
      </w:r>
    </w:p>
    <w:p w14:paraId="151D8737" w14:textId="4EE2BF9C" w:rsidR="00A3531F" w:rsidRPr="00253FA9" w:rsidRDefault="00A3531F"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MCZK funkcjonuje całodobowo i współdziała ze wszystkimi służbami, strażami, inspekcjami i organami administracji publicznej oraz innymi instytucjami i organizacjami w działaniach związanych z bezpieczeństwem ludzi i zwierząt, mienia, infrastruktury miejskiej</w:t>
      </w:r>
      <w:r w:rsidR="00BA0281"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i środowiska.</w:t>
      </w:r>
    </w:p>
    <w:p w14:paraId="7DBE1DB1" w14:textId="0C342D9E" w:rsidR="00BA0281" w:rsidRPr="00253FA9" w:rsidRDefault="00A3531F"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Szczegółowe zadania MCZK dostępne są na stronie</w:t>
      </w:r>
      <w:r w:rsidRPr="00253FA9">
        <w:rPr>
          <w:rFonts w:asciiTheme="minorHAnsi" w:eastAsia="Times New Roman" w:hAnsiTheme="minorHAnsi" w:cstheme="minorHAnsi"/>
          <w:color w:val="FF0000"/>
          <w:sz w:val="24"/>
          <w:szCs w:val="24"/>
          <w:lang w:eastAsia="pl-PL"/>
        </w:rPr>
        <w:t xml:space="preserve"> </w:t>
      </w:r>
      <w:r w:rsidRPr="00253FA9">
        <w:rPr>
          <w:rFonts w:asciiTheme="minorHAnsi" w:eastAsia="Times New Roman" w:hAnsiTheme="minorHAnsi" w:cstheme="minorHAnsi"/>
          <w:sz w:val="24"/>
          <w:szCs w:val="24"/>
          <w:lang w:eastAsia="pl-PL"/>
        </w:rPr>
        <w:t>www.bialystok.pl</w:t>
      </w:r>
      <w:r w:rsidR="005136D1"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w zakładce</w:t>
      </w:r>
      <w:r w:rsidR="00C931B2"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Dla mieszkańców/ Bezpieczeństwo.</w:t>
      </w:r>
    </w:p>
    <w:p w14:paraId="32DB3BD2" w14:textId="27CC9C03" w:rsidR="00A3531F" w:rsidRPr="00253FA9" w:rsidRDefault="00A3531F" w:rsidP="00F421D4">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Monitorowanie i an</w:t>
      </w:r>
      <w:r w:rsidR="00DE70BE" w:rsidRPr="00253FA9">
        <w:rPr>
          <w:rFonts w:asciiTheme="minorHAnsi" w:hAnsiTheme="minorHAnsi" w:cstheme="minorHAnsi"/>
          <w:b/>
          <w:sz w:val="24"/>
          <w:szCs w:val="24"/>
        </w:rPr>
        <w:t>alizowanie zagrożeń na terenie M</w:t>
      </w:r>
      <w:r w:rsidRPr="00253FA9">
        <w:rPr>
          <w:rFonts w:asciiTheme="minorHAnsi" w:hAnsiTheme="minorHAnsi" w:cstheme="minorHAnsi"/>
          <w:b/>
          <w:sz w:val="24"/>
          <w:szCs w:val="24"/>
        </w:rPr>
        <w:t>iasta</w:t>
      </w:r>
    </w:p>
    <w:p w14:paraId="1F92B7FD" w14:textId="6BE9E885" w:rsidR="00A3531F" w:rsidRPr="00253FA9" w:rsidRDefault="00C931B2"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W 2024 r.</w:t>
      </w:r>
      <w:r w:rsidR="00A3531F" w:rsidRPr="00253FA9">
        <w:rPr>
          <w:rFonts w:asciiTheme="minorHAnsi" w:hAnsiTheme="minorHAnsi" w:cstheme="minorHAnsi"/>
          <w:bCs/>
          <w:sz w:val="24"/>
          <w:szCs w:val="24"/>
        </w:rPr>
        <w:t xml:space="preserve"> MCZK monitorowało stan bezpieczeństwa i porządku w mieście m.in. poprzez zbieranie dobowych meldunków od Policji, Straży Pożarnej, Straży Miejskiej oraz pogotowia energetycznego, gazowego, ciepłowniczego i wodno-kanalizacyjnego. Wymienione służby wykazały </w:t>
      </w:r>
      <w:r w:rsidR="00DE70BE" w:rsidRPr="00253FA9">
        <w:rPr>
          <w:rFonts w:asciiTheme="minorHAnsi" w:hAnsiTheme="minorHAnsi" w:cstheme="minorHAnsi"/>
          <w:bCs/>
          <w:sz w:val="24"/>
          <w:szCs w:val="24"/>
        </w:rPr>
        <w:t>ok. 40 tys. zdarzeń na terenie m</w:t>
      </w:r>
      <w:r w:rsidR="00A3531F" w:rsidRPr="00253FA9">
        <w:rPr>
          <w:rFonts w:asciiTheme="minorHAnsi" w:hAnsiTheme="minorHAnsi" w:cstheme="minorHAnsi"/>
          <w:bCs/>
          <w:sz w:val="24"/>
          <w:szCs w:val="24"/>
        </w:rPr>
        <w:t>iasta, w których rannych zostało 281 osób oraz odnotowano 65 ofiar śmiertelnych.</w:t>
      </w:r>
    </w:p>
    <w:p w14:paraId="5AA93070" w14:textId="77777777" w:rsidR="00A3531F" w:rsidRPr="00253FA9" w:rsidRDefault="00A3531F" w:rsidP="00253FA9">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Bezpośrednio do MCZK wpłynęło 829 zgłoszeń, które w większości dotyczyły urządzeń bezpieczeństwa ruchu drogowego (28%), awarii sieci wodno-kanalizacyjnej i ciepłowniczej (10%) oraz zdarzeń z udziałem zwierząt (10%).</w:t>
      </w:r>
    </w:p>
    <w:p w14:paraId="27B41620" w14:textId="0A9F33E4" w:rsidR="00A3531F" w:rsidRPr="00253FA9" w:rsidRDefault="00A3531F" w:rsidP="00253FA9">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W związku z obowiązującymi stopniami alarmowymi monitorowano sytuację i odnotowano 5 incydentów</w:t>
      </w:r>
      <w:r w:rsidR="00DE70BE"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stanowiących potencjalne zagrożenie bezpieczeństwa.</w:t>
      </w:r>
    </w:p>
    <w:p w14:paraId="42C19082" w14:textId="6FD2CE8A" w:rsidR="00A3531F" w:rsidRPr="00253FA9" w:rsidRDefault="00A3531F" w:rsidP="00253FA9">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W ramach systemu wczesnego ostrzegania monitorowano zjawiska pogodowe oraz sytuację radiacyjną. Ostrzeżenia Instytutu Meteorologii i Gospodarki Wodnej</w:t>
      </w:r>
      <w:r w:rsidR="00730C9A"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dotyczące niekorzystnych zjawisk meteorologicznych każdorazowo przekazywano do ok. 300 adresatów (służby, inspekcje, media, placówki oświatowe, spółdzielnie mieszkaniowe oraz inne jednostki i instytucje w mieście). Odnotowano 82 zdarzenia wywołane niekorzystnymi zjawiskami pogodowymi. Zarejestrowany poziom tła promieniowania radiacyjnego mieścił się w normie, a roczna średnia wyniosła 0,19 µSv/h.</w:t>
      </w:r>
    </w:p>
    <w:p w14:paraId="02BF19F9" w14:textId="77777777" w:rsidR="00A3531F" w:rsidRPr="00253FA9" w:rsidRDefault="00A3531F" w:rsidP="00253FA9">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Monitorowanie zdarzeń ze zwierzętami na terenie Miasta</w:t>
      </w:r>
    </w:p>
    <w:p w14:paraId="7854219F" w14:textId="5955BEA7" w:rsidR="00A3531F" w:rsidRPr="00253FA9" w:rsidRDefault="00C931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w:t>
      </w:r>
      <w:r w:rsidR="00A3531F" w:rsidRPr="00253FA9">
        <w:rPr>
          <w:rFonts w:asciiTheme="minorHAnsi" w:hAnsiTheme="minorHAnsi" w:cstheme="minorHAnsi"/>
          <w:sz w:val="24"/>
          <w:szCs w:val="24"/>
        </w:rPr>
        <w:t xml:space="preserve"> przyjmowano zgłoszenia i aktualizowano wykaz miejsc pojawiania się zwierząt na terenie miasta, w</w:t>
      </w:r>
      <w:r w:rsidR="00730C9A" w:rsidRPr="00253FA9">
        <w:rPr>
          <w:rFonts w:asciiTheme="minorHAnsi" w:hAnsiTheme="minorHAnsi" w:cstheme="minorHAnsi"/>
          <w:sz w:val="24"/>
          <w:szCs w:val="24"/>
        </w:rPr>
        <w:t xml:space="preserve"> szczególności niebezpiecznych (</w:t>
      </w:r>
      <w:r w:rsidR="00A3531F" w:rsidRPr="00253FA9">
        <w:rPr>
          <w:rFonts w:asciiTheme="minorHAnsi" w:hAnsiTheme="minorHAnsi" w:cstheme="minorHAnsi"/>
          <w:sz w:val="24"/>
          <w:szCs w:val="24"/>
        </w:rPr>
        <w:t>np. dziki</w:t>
      </w:r>
      <w:r w:rsidR="00730C9A" w:rsidRPr="00253FA9">
        <w:rPr>
          <w:rFonts w:asciiTheme="minorHAnsi" w:hAnsiTheme="minorHAnsi" w:cstheme="minorHAnsi"/>
          <w:sz w:val="24"/>
          <w:szCs w:val="24"/>
        </w:rPr>
        <w:t>)</w:t>
      </w:r>
      <w:r w:rsidR="00A3531F" w:rsidRPr="00253FA9">
        <w:rPr>
          <w:rFonts w:asciiTheme="minorHAnsi" w:hAnsiTheme="minorHAnsi" w:cstheme="minorHAnsi"/>
          <w:sz w:val="24"/>
          <w:szCs w:val="24"/>
        </w:rPr>
        <w:t>. Bezpośrednio do Centrum wpłynęło ogółem 87 zgłoszeń</w:t>
      </w:r>
      <w:r w:rsidR="00730C9A" w:rsidRPr="00253FA9">
        <w:rPr>
          <w:rFonts w:asciiTheme="minorHAnsi" w:hAnsiTheme="minorHAnsi" w:cstheme="minorHAnsi"/>
          <w:sz w:val="24"/>
          <w:szCs w:val="24"/>
        </w:rPr>
        <w:t>,</w:t>
      </w:r>
      <w:r w:rsidR="00A3531F" w:rsidRPr="00253FA9">
        <w:rPr>
          <w:rFonts w:asciiTheme="minorHAnsi" w:hAnsiTheme="minorHAnsi" w:cstheme="minorHAnsi"/>
          <w:sz w:val="24"/>
          <w:szCs w:val="24"/>
        </w:rPr>
        <w:t xml:space="preserve"> dotyczących 134 zwierząt.</w:t>
      </w:r>
    </w:p>
    <w:p w14:paraId="4E9ACB7F" w14:textId="60D41D86" w:rsidR="00A3531F" w:rsidRPr="00253FA9" w:rsidRDefault="00A35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We współpracy z pogotowiem weterynaryjnym udzielono pomocy 95 zwierzętom żywym, w tym 6 rannym oraz zutylizowano 39 martwych. </w:t>
      </w:r>
      <w:r w:rsidR="00730C9A" w:rsidRPr="00253FA9">
        <w:rPr>
          <w:rFonts w:asciiTheme="minorHAnsi" w:hAnsiTheme="minorHAnsi" w:cstheme="minorHAnsi"/>
          <w:sz w:val="24"/>
          <w:szCs w:val="24"/>
        </w:rPr>
        <w:t xml:space="preserve">Blisko </w:t>
      </w:r>
      <w:r w:rsidRPr="00253FA9">
        <w:rPr>
          <w:rFonts w:asciiTheme="minorHAnsi" w:hAnsiTheme="minorHAnsi" w:cstheme="minorHAnsi"/>
          <w:sz w:val="24"/>
          <w:szCs w:val="24"/>
        </w:rPr>
        <w:t>30% zgłoszeń dotyczyło pojawiania się dzików, głównie w rejonie osiedla Białostoczek. Do wszystkich miejsc kierowano patrol Straży Miejskiej. Ponadto, w celu zapewnienia bezpieczeństwa mieszkańcom miasta, w marcu i kwietniu utworzono wzdłuż południowego skraju Lasu Pietrasze barierę ze środków chemicznych (bezpiecznych dla ludzi i neutralnych dla środowiska) odstraszających dziki, ograniczając w ten sposób przechodzenie zwierząt z terenów leśnych do miejskich.</w:t>
      </w:r>
    </w:p>
    <w:p w14:paraId="26531FF5" w14:textId="77777777" w:rsidR="00A3531F" w:rsidRPr="00253FA9" w:rsidRDefault="00A3531F" w:rsidP="00F421D4">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Szkolenie personelu MCZK</w:t>
      </w:r>
    </w:p>
    <w:p w14:paraId="5DFDCFF2" w14:textId="4ABC2651"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Poza działalnością bieżącą, w 2024 r. doskonalono procedury i metody działania uczestnicząc w przedsięwzięciach szkoleniowych</w:t>
      </w:r>
      <w:r w:rsidR="00491EF3"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491EF3" w:rsidRPr="00253FA9">
        <w:rPr>
          <w:rFonts w:asciiTheme="minorHAnsi" w:hAnsiTheme="minorHAnsi" w:cstheme="minorHAnsi"/>
          <w:sz w:val="24"/>
          <w:szCs w:val="24"/>
        </w:rPr>
        <w:t>N</w:t>
      </w:r>
      <w:r w:rsidRPr="00253FA9">
        <w:rPr>
          <w:rFonts w:asciiTheme="minorHAnsi" w:hAnsiTheme="minorHAnsi" w:cstheme="minorHAnsi"/>
          <w:sz w:val="24"/>
          <w:szCs w:val="24"/>
        </w:rPr>
        <w:t>ajważniejsze z nich to:</w:t>
      </w:r>
    </w:p>
    <w:p w14:paraId="6D1F5DDD" w14:textId="4CD7F2FD" w:rsidR="00A3531F" w:rsidRPr="00253FA9" w:rsidRDefault="00A3531F" w:rsidP="000611A8">
      <w:pPr>
        <w:pStyle w:val="Akapitzlist"/>
        <w:numPr>
          <w:ilvl w:val="0"/>
          <w:numId w:val="9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16 treningów systemu powszechnego ostrzegania wojsk oraz ludności cywilnej o zagrożeniu uderzeniami z powietrza;</w:t>
      </w:r>
    </w:p>
    <w:p w14:paraId="6760D727" w14:textId="136BD464" w:rsidR="00A3531F" w:rsidRPr="00253FA9" w:rsidRDefault="00A3531F" w:rsidP="000611A8">
      <w:pPr>
        <w:pStyle w:val="Akapitzlist"/>
        <w:numPr>
          <w:ilvl w:val="0"/>
          <w:numId w:val="9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kwartalne wojewódzkie treningi Systemu Wczesnego Ostrzegania oraz Systemu Wykrywan</w:t>
      </w:r>
      <w:r w:rsidR="00B66D79" w:rsidRPr="00253FA9">
        <w:rPr>
          <w:rFonts w:asciiTheme="minorHAnsi" w:hAnsiTheme="minorHAnsi" w:cstheme="minorHAnsi"/>
          <w:sz w:val="24"/>
          <w:szCs w:val="24"/>
        </w:rPr>
        <w:t>ia i Alarmowania, w których oprócz</w:t>
      </w:r>
      <w:r w:rsidRPr="00253FA9">
        <w:rPr>
          <w:rFonts w:asciiTheme="minorHAnsi" w:hAnsiTheme="minorHAnsi" w:cstheme="minorHAnsi"/>
          <w:sz w:val="24"/>
          <w:szCs w:val="24"/>
        </w:rPr>
        <w:t xml:space="preserve"> dyżurnych MCZK uczestniczył personel Miejskiego Ośrodka Analizy Danych i Alarmowania;</w:t>
      </w:r>
    </w:p>
    <w:p w14:paraId="092AD45B" w14:textId="1391B1F3" w:rsidR="00A3531F" w:rsidRPr="00253FA9" w:rsidRDefault="00A3531F" w:rsidP="000611A8">
      <w:pPr>
        <w:pStyle w:val="Akapitzlist"/>
        <w:numPr>
          <w:ilvl w:val="0"/>
          <w:numId w:val="9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trening Systemu Stałych Dyżurów Województwa Podlaskiego</w:t>
      </w:r>
      <w:r w:rsidR="00B66D79" w:rsidRPr="00253FA9">
        <w:rPr>
          <w:rFonts w:asciiTheme="minorHAnsi" w:hAnsiTheme="minorHAnsi" w:cstheme="minorHAnsi"/>
          <w:sz w:val="24"/>
          <w:szCs w:val="24"/>
        </w:rPr>
        <w:t>,</w:t>
      </w:r>
      <w:r w:rsidRPr="00253FA9">
        <w:rPr>
          <w:rFonts w:asciiTheme="minorHAnsi" w:hAnsiTheme="minorHAnsi" w:cstheme="minorHAnsi"/>
          <w:sz w:val="24"/>
          <w:szCs w:val="24"/>
        </w:rPr>
        <w:t xml:space="preserve"> przeprowadzony w dniach 05-11 listopada 2024 r., w którym uczestniczył personel Stałego Dyżuru Prezydenta Białegostoku uruchamiany na bazie MCZK oraz 5 stałych dyżurów funkcjonujących w jednostkach organizacyjnych podległych Prezydentowi;</w:t>
      </w:r>
    </w:p>
    <w:p w14:paraId="4B214AB9" w14:textId="0C849E19" w:rsidR="00A3531F" w:rsidRPr="00253FA9" w:rsidRDefault="00A3531F" w:rsidP="000611A8">
      <w:pPr>
        <w:pStyle w:val="Akapitzlist"/>
        <w:numPr>
          <w:ilvl w:val="0"/>
          <w:numId w:val="9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doskonalące szkolenie wewnętrzne</w:t>
      </w:r>
      <w:r w:rsidR="00730C9A" w:rsidRPr="00253FA9">
        <w:rPr>
          <w:rFonts w:asciiTheme="minorHAnsi" w:hAnsiTheme="minorHAnsi" w:cstheme="minorHAnsi"/>
          <w:sz w:val="24"/>
          <w:szCs w:val="24"/>
        </w:rPr>
        <w:t>,</w:t>
      </w:r>
      <w:r w:rsidRPr="00253FA9">
        <w:rPr>
          <w:rFonts w:asciiTheme="minorHAnsi" w:hAnsiTheme="minorHAnsi" w:cstheme="minorHAnsi"/>
          <w:sz w:val="24"/>
          <w:szCs w:val="24"/>
        </w:rPr>
        <w:t xml:space="preserve"> dotyczące organizacji i zadań stałego dyżuru;</w:t>
      </w:r>
    </w:p>
    <w:p w14:paraId="573C86BA" w14:textId="633D15AD" w:rsidR="00A3531F" w:rsidRPr="00253FA9" w:rsidRDefault="00A3531F" w:rsidP="000611A8">
      <w:pPr>
        <w:pStyle w:val="Akapitzlist"/>
        <w:numPr>
          <w:ilvl w:val="0"/>
          <w:numId w:val="9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kwartalne wewnętrzne szkolenia</w:t>
      </w:r>
      <w:r w:rsidR="00730C9A" w:rsidRPr="00253FA9">
        <w:rPr>
          <w:rFonts w:asciiTheme="minorHAnsi" w:hAnsiTheme="minorHAnsi" w:cstheme="minorHAnsi"/>
          <w:sz w:val="24"/>
          <w:szCs w:val="24"/>
        </w:rPr>
        <w:t>,</w:t>
      </w:r>
      <w:r w:rsidRPr="00253FA9">
        <w:rPr>
          <w:rFonts w:asciiTheme="minorHAnsi" w:hAnsiTheme="minorHAnsi" w:cstheme="minorHAnsi"/>
          <w:sz w:val="24"/>
          <w:szCs w:val="24"/>
        </w:rPr>
        <w:t xml:space="preserve"> dotyczące procedur i zadań MCZK</w:t>
      </w:r>
      <w:r w:rsidR="00730C9A" w:rsidRPr="00253FA9">
        <w:rPr>
          <w:rFonts w:asciiTheme="minorHAnsi" w:hAnsiTheme="minorHAnsi" w:cstheme="minorHAnsi"/>
          <w:sz w:val="24"/>
          <w:szCs w:val="24"/>
        </w:rPr>
        <w:t>,</w:t>
      </w:r>
      <w:r w:rsidRPr="00253FA9">
        <w:rPr>
          <w:rFonts w:asciiTheme="minorHAnsi" w:hAnsiTheme="minorHAnsi" w:cstheme="minorHAnsi"/>
          <w:sz w:val="24"/>
          <w:szCs w:val="24"/>
        </w:rPr>
        <w:t xml:space="preserve"> organizowane przez Kierownika MCZK.</w:t>
      </w:r>
    </w:p>
    <w:p w14:paraId="2F93ED7E" w14:textId="13383D88" w:rsidR="00A3531F" w:rsidRPr="00253FA9" w:rsidRDefault="00A3531F" w:rsidP="00253FA9">
      <w:pPr>
        <w:spacing w:before="100" w:beforeAutospacing="1" w:line="276" w:lineRule="auto"/>
        <w:rPr>
          <w:rFonts w:asciiTheme="minorHAnsi" w:hAnsiTheme="minorHAnsi" w:cstheme="minorHAnsi"/>
          <w:b/>
          <w:bCs/>
          <w:sz w:val="24"/>
          <w:szCs w:val="24"/>
        </w:rPr>
      </w:pPr>
      <w:bookmarkStart w:id="432" w:name="_Hlk194523716"/>
      <w:r w:rsidRPr="00253FA9">
        <w:rPr>
          <w:rFonts w:asciiTheme="minorHAnsi" w:hAnsiTheme="minorHAnsi" w:cstheme="minorHAnsi"/>
          <w:b/>
          <w:bCs/>
          <w:sz w:val="24"/>
          <w:szCs w:val="24"/>
        </w:rPr>
        <w:t xml:space="preserve">BUDOWA NOWEGO CENTRUM ZARZĄDZANIA KRYZYSOWEGO </w:t>
      </w:r>
    </w:p>
    <w:bookmarkEnd w:id="432"/>
    <w:p w14:paraId="590AD4B0" w14:textId="4223E280" w:rsidR="00A3531F" w:rsidRPr="00253FA9" w:rsidRDefault="00A3531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ramach projektu „Zarządzanie kryzysowe w BOF” zaplanowano budowę nowego budynku Miejskiego Centrum Zarządzania Kryzysowego ze schronem i magazynem zasobów kryzysowych, bazą administracyjno-logistyczną i zapleczem technicznym, a także zakup sprzętu i wyposażenia. Głównym celem inwestycji jest poprawa bezpieczeństwa na terenie B</w:t>
      </w:r>
      <w:r w:rsidR="00B66D79" w:rsidRPr="00253FA9">
        <w:rPr>
          <w:rFonts w:asciiTheme="minorHAnsi" w:hAnsiTheme="minorHAnsi" w:cstheme="minorHAnsi"/>
          <w:sz w:val="24"/>
          <w:szCs w:val="24"/>
        </w:rPr>
        <w:t xml:space="preserve">iałostockiego </w:t>
      </w:r>
      <w:r w:rsidRPr="00253FA9">
        <w:rPr>
          <w:rFonts w:asciiTheme="minorHAnsi" w:hAnsiTheme="minorHAnsi" w:cstheme="minorHAnsi"/>
          <w:sz w:val="24"/>
          <w:szCs w:val="24"/>
        </w:rPr>
        <w:t>O</w:t>
      </w:r>
      <w:r w:rsidR="00B66D79" w:rsidRPr="00253FA9">
        <w:rPr>
          <w:rFonts w:asciiTheme="minorHAnsi" w:hAnsiTheme="minorHAnsi" w:cstheme="minorHAnsi"/>
          <w:sz w:val="24"/>
          <w:szCs w:val="24"/>
        </w:rPr>
        <w:t xml:space="preserve">bszaru </w:t>
      </w:r>
      <w:r w:rsidRPr="00253FA9">
        <w:rPr>
          <w:rFonts w:asciiTheme="minorHAnsi" w:hAnsiTheme="minorHAnsi" w:cstheme="minorHAnsi"/>
          <w:sz w:val="24"/>
          <w:szCs w:val="24"/>
        </w:rPr>
        <w:t>F</w:t>
      </w:r>
      <w:r w:rsidR="00B66D79" w:rsidRPr="00253FA9">
        <w:rPr>
          <w:rFonts w:asciiTheme="minorHAnsi" w:hAnsiTheme="minorHAnsi" w:cstheme="minorHAnsi"/>
          <w:sz w:val="24"/>
          <w:szCs w:val="24"/>
        </w:rPr>
        <w:t>unkcjonalnego</w:t>
      </w:r>
      <w:r w:rsidRPr="00253FA9">
        <w:rPr>
          <w:rFonts w:asciiTheme="minorHAnsi" w:hAnsiTheme="minorHAnsi" w:cstheme="minorHAnsi"/>
          <w:sz w:val="24"/>
          <w:szCs w:val="24"/>
        </w:rPr>
        <w:t xml:space="preserve"> </w:t>
      </w:r>
      <w:r w:rsidR="00B66D79" w:rsidRPr="00253FA9">
        <w:rPr>
          <w:rFonts w:asciiTheme="minorHAnsi" w:hAnsiTheme="minorHAnsi" w:cstheme="minorHAnsi"/>
          <w:sz w:val="24"/>
          <w:szCs w:val="24"/>
        </w:rPr>
        <w:t xml:space="preserve">(BOF) </w:t>
      </w:r>
      <w:r w:rsidRPr="00253FA9">
        <w:rPr>
          <w:rFonts w:asciiTheme="minorHAnsi" w:hAnsiTheme="minorHAnsi" w:cstheme="minorHAnsi"/>
          <w:sz w:val="24"/>
          <w:szCs w:val="24"/>
        </w:rPr>
        <w:t>w przypadku wystąpienia sytuacji nadzwyczajnej poprzez wzmocnienie potencjału gminnych służb zarządzania kryzysowego. Projekt pozwoli na stworzenie i wdrożenie programu współpracy gmin BOF na wypadek klęsk żywiołowych i zdarzeń nadzwyczajnych</w:t>
      </w:r>
      <w:r w:rsidR="00730C9A" w:rsidRPr="00253FA9">
        <w:rPr>
          <w:rFonts w:asciiTheme="minorHAnsi" w:hAnsiTheme="minorHAnsi" w:cstheme="minorHAnsi"/>
          <w:sz w:val="24"/>
          <w:szCs w:val="24"/>
        </w:rPr>
        <w:t>,</w:t>
      </w:r>
      <w:r w:rsidRPr="00253FA9">
        <w:rPr>
          <w:rFonts w:asciiTheme="minorHAnsi" w:hAnsiTheme="minorHAnsi" w:cstheme="minorHAnsi"/>
          <w:sz w:val="24"/>
          <w:szCs w:val="24"/>
        </w:rPr>
        <w:t xml:space="preserve"> spowodowanych zmianami klimatu. Zwiększy się zdolność do</w:t>
      </w:r>
      <w:r w:rsidR="00491EF3" w:rsidRPr="00253FA9">
        <w:rPr>
          <w:rFonts w:asciiTheme="minorHAnsi" w:hAnsiTheme="minorHAnsi" w:cstheme="minorHAnsi"/>
          <w:sz w:val="24"/>
          <w:szCs w:val="24"/>
        </w:rPr>
        <w:t> </w:t>
      </w:r>
      <w:r w:rsidRPr="00253FA9">
        <w:rPr>
          <w:rFonts w:asciiTheme="minorHAnsi" w:hAnsiTheme="minorHAnsi" w:cstheme="minorHAnsi"/>
          <w:sz w:val="24"/>
          <w:szCs w:val="24"/>
        </w:rPr>
        <w:t>reagowania i niwelowania potencjalnych skutków ekstremalnych zdarzeń pogodowych. Dzięki współdziałaniu gmin w zakresie wspólnego korzystania z zasobów ludzkich i sprzętowych nastąpi optymalizacja kosztów. W przypadku sytuacji kryzysowych, umieszczenie większości dyżurnych służb w jednej sali operacyjnej pozwoli na błyskawiczną wymianę informacji i szybsze reagowanie na zagrożenia.</w:t>
      </w:r>
    </w:p>
    <w:p w14:paraId="0F8E3C95" w14:textId="77777777" w:rsidR="00A3531F" w:rsidRPr="00253FA9" w:rsidRDefault="00A35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kwietniu 2026 r. planowane jest złożenie wniosku o dofinansowanie w ramach Programu Regionalnego Fundusze Europejskie dla Podlaskiego 2021-2027.</w:t>
      </w:r>
    </w:p>
    <w:p w14:paraId="26315ADF" w14:textId="77E36ED2" w:rsidR="00A3531F" w:rsidRPr="00253FA9" w:rsidRDefault="00A3531F" w:rsidP="00253FA9">
      <w:pPr>
        <w:spacing w:before="100" w:beforeAutospacing="1"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 xml:space="preserve">MIEJSKI ZESPÓŁ ZARZĄDZANIA KRYZYSOWEGO </w:t>
      </w:r>
    </w:p>
    <w:p w14:paraId="4E77E53E" w14:textId="215FBD6C" w:rsidR="00A3531F" w:rsidRPr="00253FA9" w:rsidRDefault="00A3531F" w:rsidP="00253FA9">
      <w:pPr>
        <w:spacing w:before="100" w:beforeAutospacing="1" w:line="276" w:lineRule="auto"/>
        <w:ind w:right="28"/>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 xml:space="preserve">Miejski Zespół Zarządzania Kryzysowego </w:t>
      </w:r>
      <w:r w:rsidR="005136D1" w:rsidRPr="00253FA9">
        <w:rPr>
          <w:rFonts w:asciiTheme="minorHAnsi" w:eastAsia="Times New Roman" w:hAnsiTheme="minorHAnsi" w:cstheme="minorHAnsi"/>
          <w:bCs/>
          <w:sz w:val="24"/>
          <w:szCs w:val="24"/>
          <w:lang w:eastAsia="pl-PL"/>
        </w:rPr>
        <w:t>(MZZK)</w:t>
      </w:r>
      <w:r w:rsidR="005136D1" w:rsidRPr="00253FA9">
        <w:rPr>
          <w:rFonts w:asciiTheme="minorHAnsi" w:eastAsia="Times New Roman" w:hAnsiTheme="minorHAnsi" w:cstheme="minorHAnsi"/>
          <w:b/>
          <w:sz w:val="24"/>
          <w:szCs w:val="24"/>
          <w:lang w:eastAsia="pl-PL"/>
        </w:rPr>
        <w:t xml:space="preserve"> </w:t>
      </w:r>
      <w:r w:rsidR="003809CF" w:rsidRPr="00253FA9">
        <w:rPr>
          <w:rFonts w:asciiTheme="minorHAnsi" w:hAnsiTheme="minorHAnsi" w:cstheme="minorHAnsi"/>
          <w:sz w:val="24"/>
          <w:szCs w:val="24"/>
        </w:rPr>
        <w:t xml:space="preserve">został </w:t>
      </w:r>
      <w:r w:rsidRPr="00253FA9">
        <w:rPr>
          <w:rFonts w:asciiTheme="minorHAnsi" w:hAnsiTheme="minorHAnsi" w:cstheme="minorHAnsi"/>
          <w:sz w:val="24"/>
          <w:szCs w:val="24"/>
        </w:rPr>
        <w:t>powołany przez Prezydenta Miasta Białegostoku</w:t>
      </w:r>
      <w:r w:rsidRPr="00253FA9">
        <w:rPr>
          <w:rStyle w:val="Odwoanieprzypisudolnego"/>
          <w:rFonts w:asciiTheme="minorHAnsi" w:hAnsiTheme="minorHAnsi" w:cstheme="minorHAnsi"/>
          <w:sz w:val="24"/>
          <w:szCs w:val="24"/>
        </w:rPr>
        <w:footnoteReference w:id="112"/>
      </w:r>
      <w:r w:rsidRPr="00253FA9">
        <w:rPr>
          <w:rFonts w:asciiTheme="minorHAnsi" w:hAnsiTheme="minorHAnsi" w:cstheme="minorHAnsi"/>
          <w:sz w:val="24"/>
          <w:szCs w:val="24"/>
        </w:rPr>
        <w:t>, który jest szefem Zespołu. Dodatkowo w skład zespołu wchodzą: Zastępca Prezydenta Miasta, Dyrektor Biura Zarządzania Kryzysowego Urzędu Miejskiego w Białymstoku, Komendant Miejski Państwowej Straży Pożarnej oraz 4 grupy: monitorowania, prognoz i analiz; operacji i organizacji działań; zabezpieczenia logistycznego oraz opieki zdrowotnej i pomocy społecznej.</w:t>
      </w:r>
    </w:p>
    <w:p w14:paraId="68A25942" w14:textId="29CE3A2A" w:rsidR="00A3531F" w:rsidRPr="00253FA9" w:rsidRDefault="00A35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Do zadań Zespołu należy m.in.: ocena występujących i potencjalnych zagrożeń mogących mieć wpływ na bezpieczeństwo publiczne i prognozowanie tych zagrożeń; przygotowywanie propozycji działań i przedstawianie Prezydentowi Miasta wniosków dotyczących wykonywania, zmiany lub zaniechania działań</w:t>
      </w:r>
      <w:r w:rsidR="00730C9A" w:rsidRPr="00253FA9">
        <w:rPr>
          <w:rFonts w:asciiTheme="minorHAnsi" w:hAnsiTheme="minorHAnsi" w:cstheme="minorHAnsi"/>
          <w:sz w:val="24"/>
          <w:szCs w:val="24"/>
        </w:rPr>
        <w:t>,</w:t>
      </w:r>
      <w:r w:rsidRPr="00253FA9">
        <w:rPr>
          <w:rFonts w:asciiTheme="minorHAnsi" w:hAnsiTheme="minorHAnsi" w:cstheme="minorHAnsi"/>
          <w:sz w:val="24"/>
          <w:szCs w:val="24"/>
        </w:rPr>
        <w:t xml:space="preserve"> ujętych w Miejskim Planie Zarządzania Kryzysowego; przekazywanie do wiadomości publicznej informacji związanych z zagrożeniami oraz opiniowanie Miejskiego Planu Zarządzania Kryzysowego.</w:t>
      </w:r>
    </w:p>
    <w:p w14:paraId="37471BBC" w14:textId="1D772D8F" w:rsidR="00A3531F" w:rsidRPr="00253FA9" w:rsidRDefault="00A3531F" w:rsidP="00253FA9">
      <w:pPr>
        <w:spacing w:before="240"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MZZK w ciągu roku odbywa 4 planowane posiedzenia (jedno w każdym kwartale).W </w:t>
      </w:r>
      <w:r w:rsidR="00A01F4E" w:rsidRPr="00253FA9">
        <w:rPr>
          <w:rFonts w:asciiTheme="minorHAnsi" w:hAnsiTheme="minorHAnsi" w:cstheme="minorHAnsi"/>
          <w:sz w:val="24"/>
          <w:szCs w:val="24"/>
        </w:rPr>
        <w:t>wyjątkowych sytuacjach</w:t>
      </w:r>
      <w:r w:rsidRPr="00253FA9">
        <w:rPr>
          <w:rFonts w:asciiTheme="minorHAnsi" w:hAnsiTheme="minorHAnsi" w:cstheme="minorHAnsi"/>
          <w:sz w:val="24"/>
          <w:szCs w:val="24"/>
        </w:rPr>
        <w:t xml:space="preserve"> Zespół powoływany jest częściej. Podczas posiedzeń omawiane są tematy wynikające z Rocznego Planu Pracy i bieżące, wynikające z aktualnych zagrożeń, zdarzeń oraz analizy i oceny stanu prowadzonych działań, a także wdrażanych przedsięwzięć związanych z poprawą bezpieczeństw</w:t>
      </w:r>
      <w:r w:rsidR="00730C9A" w:rsidRPr="00253FA9">
        <w:rPr>
          <w:rFonts w:asciiTheme="minorHAnsi" w:hAnsiTheme="minorHAnsi" w:cstheme="minorHAnsi"/>
          <w:sz w:val="24"/>
          <w:szCs w:val="24"/>
        </w:rPr>
        <w:t>a ludzi, mienia i środowiska w m</w:t>
      </w:r>
      <w:r w:rsidRPr="00253FA9">
        <w:rPr>
          <w:rFonts w:asciiTheme="minorHAnsi" w:hAnsiTheme="minorHAnsi" w:cstheme="minorHAnsi"/>
          <w:sz w:val="24"/>
          <w:szCs w:val="24"/>
        </w:rPr>
        <w:t>ieście.</w:t>
      </w:r>
    </w:p>
    <w:p w14:paraId="3DFFBE35" w14:textId="1195DC51" w:rsidR="00A3531F" w:rsidRPr="00253FA9" w:rsidRDefault="00A3531F"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Szczegółowy zakres działania Zespołu oraz lista przedstawicieli 4 ww. grup </w:t>
      </w:r>
      <w:r w:rsidR="003809CF" w:rsidRPr="00253FA9">
        <w:rPr>
          <w:rFonts w:asciiTheme="minorHAnsi" w:eastAsia="Times New Roman" w:hAnsiTheme="minorHAnsi" w:cstheme="minorHAnsi"/>
          <w:sz w:val="24"/>
          <w:szCs w:val="24"/>
          <w:lang w:eastAsia="pl-PL"/>
        </w:rPr>
        <w:t xml:space="preserve">są </w:t>
      </w:r>
      <w:r w:rsidRPr="00253FA9">
        <w:rPr>
          <w:rFonts w:asciiTheme="minorHAnsi" w:eastAsia="Times New Roman" w:hAnsiTheme="minorHAnsi" w:cstheme="minorHAnsi"/>
          <w:sz w:val="24"/>
          <w:szCs w:val="24"/>
          <w:lang w:eastAsia="pl-PL"/>
        </w:rPr>
        <w:t xml:space="preserve">dostępne na stronie </w:t>
      </w:r>
      <w:hyperlink r:id="rId50" w:history="1">
        <w:r w:rsidRPr="00253FA9">
          <w:rPr>
            <w:rStyle w:val="Hipercze"/>
            <w:rFonts w:asciiTheme="minorHAnsi" w:eastAsia="Times New Roman" w:hAnsiTheme="minorHAnsi" w:cstheme="minorHAnsi"/>
            <w:color w:val="auto"/>
            <w:sz w:val="24"/>
            <w:szCs w:val="24"/>
            <w:u w:val="none"/>
            <w:lang w:eastAsia="pl-PL"/>
          </w:rPr>
          <w:t>www.bialystok.pl</w:t>
        </w:r>
      </w:hyperlink>
      <w:r w:rsidR="005136D1" w:rsidRPr="00253FA9">
        <w:rPr>
          <w:rFonts w:asciiTheme="minorHAnsi" w:hAnsiTheme="minorHAnsi" w:cstheme="minorHAnsi"/>
          <w:sz w:val="24"/>
          <w:szCs w:val="24"/>
        </w:rPr>
        <w:t>,</w:t>
      </w:r>
      <w:r w:rsidRPr="00253FA9">
        <w:rPr>
          <w:rFonts w:asciiTheme="minorHAnsi" w:eastAsia="Times New Roman" w:hAnsiTheme="minorHAnsi" w:cstheme="minorHAnsi"/>
          <w:sz w:val="24"/>
          <w:szCs w:val="24"/>
          <w:lang w:eastAsia="pl-PL"/>
        </w:rPr>
        <w:t xml:space="preserve"> w zakładce</w:t>
      </w:r>
      <w:r w:rsidR="00730C9A"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Dla mieszkańców/ Bezpieczeństwo.</w:t>
      </w:r>
    </w:p>
    <w:p w14:paraId="480029D0" w14:textId="57FDD103" w:rsidR="00A3531F" w:rsidRPr="00253FA9" w:rsidRDefault="00A3531F" w:rsidP="00253FA9">
      <w:pPr>
        <w:spacing w:before="100" w:beforeAutospacing="1" w:line="276" w:lineRule="auto"/>
        <w:rPr>
          <w:rFonts w:asciiTheme="minorHAnsi" w:hAnsiTheme="minorHAnsi" w:cstheme="minorHAnsi"/>
          <w:b/>
          <w:sz w:val="24"/>
          <w:szCs w:val="24"/>
        </w:rPr>
      </w:pPr>
      <w:bookmarkStart w:id="434" w:name="_Hlk194523744"/>
      <w:r w:rsidRPr="00253FA9">
        <w:rPr>
          <w:rFonts w:asciiTheme="minorHAnsi" w:hAnsiTheme="minorHAnsi" w:cstheme="minorHAnsi"/>
          <w:b/>
          <w:sz w:val="24"/>
          <w:szCs w:val="24"/>
        </w:rPr>
        <w:t>KOMISJA BEZPIECZEŃSTWA I PORZĄDKU</w:t>
      </w:r>
    </w:p>
    <w:bookmarkEnd w:id="434"/>
    <w:p w14:paraId="4950DF3D" w14:textId="6D8382D1" w:rsidR="00A3531F" w:rsidRPr="00253FA9" w:rsidRDefault="00A3531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Komisja bezpieczeństwa i porządku publicznego została powołana w celu realizacji zadań Prezydenta w zakresie zwierzchnictwa nad powiatowymi służbami, inspekcjami i strażami oraz zadań określonych w ustawach w zakresie porządku publicznego i bezpieczeństwa obywateli. Komisja składa się z 9 osób, w tym Prezydenta Miasta i jego Zastępcy, a także przedstawicieli: Komendy Miejskiej Państwowej Straży Pożarnej, Komendy Miejskiej Policji, Straży Miejskiej, Prokuratury Okręgowej w Białymstoku oraz Rady Miasta Białystok.</w:t>
      </w:r>
    </w:p>
    <w:p w14:paraId="3E90F65C" w14:textId="3C4485A6" w:rsidR="00A3531F" w:rsidRPr="00253FA9" w:rsidRDefault="00A35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Komisja w ciągu roku odbywa 4 posiedzenia na podstawie Rocznego Planu Pracy. Prezydent składa Radzie Miasta Białystok sprawozdanie z działalności Komisji za rok ubiegły, nie później niż do końca stycznia następnego roku kalendarzowego</w:t>
      </w:r>
      <w:r w:rsidRPr="00253FA9">
        <w:rPr>
          <w:rStyle w:val="Odwoanieprzypisudolnego"/>
          <w:rFonts w:asciiTheme="minorHAnsi" w:hAnsiTheme="minorHAnsi" w:cstheme="minorHAnsi"/>
          <w:sz w:val="24"/>
          <w:szCs w:val="24"/>
        </w:rPr>
        <w:footnoteReference w:id="113"/>
      </w:r>
      <w:r w:rsidRPr="00253FA9">
        <w:rPr>
          <w:rFonts w:asciiTheme="minorHAnsi" w:hAnsiTheme="minorHAnsi" w:cstheme="minorHAnsi"/>
          <w:sz w:val="24"/>
          <w:szCs w:val="24"/>
        </w:rPr>
        <w:t>. Sprawozdanie ogłaszane jest w wojewódzkim dzienniku urzędowym.</w:t>
      </w:r>
    </w:p>
    <w:p w14:paraId="5A480109" w14:textId="1999644D" w:rsidR="00A3531F" w:rsidRPr="00253FA9" w:rsidRDefault="00A3531F"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Zadania oraz roczne sprawozdania Komisji bezpieczeństwa i porządku publicznego dostępne są na stronie www.bialystok.pl</w:t>
      </w:r>
      <w:r w:rsidR="005136D1"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w zakładce</w:t>
      </w:r>
      <w:r w:rsidR="00730C9A"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Dla mieszkańców/ Bezpieczeństwo/ Bezpieczeństwo i porządek publiczny.</w:t>
      </w:r>
    </w:p>
    <w:p w14:paraId="5675C3CE" w14:textId="77777777" w:rsidR="00A3531F" w:rsidRPr="00253FA9" w:rsidRDefault="00A3531F" w:rsidP="00253FA9">
      <w:pPr>
        <w:tabs>
          <w:tab w:val="left" w:pos="426"/>
        </w:tabs>
        <w:autoSpaceDE w:val="0"/>
        <w:autoSpaceDN w:val="0"/>
        <w:adjustRightInd w:val="0"/>
        <w:spacing w:before="100" w:beforeAutospacing="1"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PLANY, PROCEDURY I PROGRAMY W ZAKRESIE ZARZĄDZANIA KRYZYSOWEGO</w:t>
      </w:r>
    </w:p>
    <w:p w14:paraId="7EE5A94C" w14:textId="77777777" w:rsidR="00A3531F" w:rsidRPr="00253FA9" w:rsidRDefault="00A3531F" w:rsidP="00253FA9">
      <w:pPr>
        <w:tabs>
          <w:tab w:val="left" w:pos="426"/>
        </w:tabs>
        <w:autoSpaceDE w:val="0"/>
        <w:autoSpaceDN w:val="0"/>
        <w:adjustRightInd w:val="0"/>
        <w:spacing w:before="100" w:beforeAutospacing="1"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Plan Zarządzania Kryzysowego Miasta Białystok</w:t>
      </w:r>
    </w:p>
    <w:p w14:paraId="4B9CC54A" w14:textId="6EC23A83" w:rsidR="00A3531F" w:rsidRPr="00253FA9" w:rsidRDefault="00A3531F" w:rsidP="00253FA9">
      <w:pPr>
        <w:tabs>
          <w:tab w:val="left" w:pos="426"/>
          <w:tab w:val="left" w:pos="709"/>
        </w:tabs>
        <w:autoSpaceDE w:val="0"/>
        <w:autoSpaceDN w:val="0"/>
        <w:adjustRightInd w:val="0"/>
        <w:spacing w:after="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Plan Zarządzania Kryzysowego Miasta Białystok</w:t>
      </w:r>
      <w:r w:rsidRPr="00253FA9">
        <w:rPr>
          <w:rStyle w:val="Odwoanieprzypisudolnego"/>
          <w:rFonts w:asciiTheme="minorHAnsi" w:eastAsia="Times New Roman" w:hAnsiTheme="minorHAnsi" w:cstheme="minorHAnsi"/>
          <w:color w:val="000000" w:themeColor="text1"/>
          <w:sz w:val="24"/>
          <w:szCs w:val="24"/>
          <w:lang w:eastAsia="pl-PL"/>
        </w:rPr>
        <w:footnoteReference w:id="114"/>
      </w:r>
      <w:r w:rsidRPr="00253FA9">
        <w:rPr>
          <w:rFonts w:asciiTheme="minorHAnsi" w:eastAsia="Times New Roman" w:hAnsiTheme="minorHAnsi" w:cstheme="minorHAnsi"/>
          <w:color w:val="000000" w:themeColor="text1"/>
          <w:sz w:val="24"/>
          <w:szCs w:val="24"/>
          <w:lang w:eastAsia="pl-PL"/>
        </w:rPr>
        <w:t xml:space="preserve"> sporządzono, opracowano i uzgodniono z instytucjami zaangażowanymi w zarządzanie i reagowanie kryzysowe oraz organami administracji wszystkich szczebli. </w:t>
      </w:r>
    </w:p>
    <w:p w14:paraId="58498B50" w14:textId="546C8DA9" w:rsidR="00A3531F" w:rsidRPr="00253FA9" w:rsidRDefault="00A3531F" w:rsidP="00253FA9">
      <w:pPr>
        <w:tabs>
          <w:tab w:val="left" w:pos="426"/>
        </w:tabs>
        <w:autoSpaceDE w:val="0"/>
        <w:autoSpaceDN w:val="0"/>
        <w:adjustRightInd w:val="0"/>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Plan podlega systematycznej aktualizacji, a cykl planowania nie może być dłuższy niż</w:t>
      </w:r>
      <w:r w:rsidR="003575DC"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 xml:space="preserve">2 lata. Dokument określa struktury i zasady organizacji instytucji i zespołów odpowiedzialnych za funkcjonowanie organów administracji publicznej w mieście oraz realizację zadań mających na celu złagodzenie prognozowanych skutków zdarzenia, a także przywracanie i odtwarzanie warunków bytowania po zdarzeniu. Formułuje zadania i zakresy odpowiedzialności osób funkcyjnych podczas działań związanych z przeciwdziałaniem i likwidacją skutków zdarzeń powodujących sytuacje kryzysowe </w:t>
      </w:r>
      <w:r w:rsidR="003077C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z uwzględnieniem faz zarządzania kryzysowego (zapobiegania, przygotowania, reagowania i odbudowy).</w:t>
      </w:r>
    </w:p>
    <w:p w14:paraId="1498B467" w14:textId="77777777" w:rsidR="0094631C" w:rsidRPr="00253FA9" w:rsidRDefault="0094631C" w:rsidP="0094631C">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br w:type="page"/>
      </w:r>
    </w:p>
    <w:p w14:paraId="758CEE21" w14:textId="3B7A7079" w:rsidR="00A3531F" w:rsidRPr="00253FA9" w:rsidRDefault="00A3531F" w:rsidP="00F421D4">
      <w:pPr>
        <w:tabs>
          <w:tab w:val="left" w:pos="426"/>
        </w:tabs>
        <w:spacing w:before="240" w:after="240"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Opracowanie wariantów działań i procedur reagowania kryzysowego na wypadek sytuacji kryzysowych i klęsk żywiołowych</w:t>
      </w:r>
    </w:p>
    <w:p w14:paraId="3A98662B" w14:textId="63837871" w:rsidR="00A3531F" w:rsidRPr="00253FA9" w:rsidRDefault="00A3531F" w:rsidP="00253FA9">
      <w:pPr>
        <w:spacing w:line="276" w:lineRule="auto"/>
        <w:ind w:left="21" w:right="28"/>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celu zapewnienia i wykor</w:t>
      </w:r>
      <w:r w:rsidR="00B66D79" w:rsidRPr="00253FA9">
        <w:rPr>
          <w:rFonts w:asciiTheme="minorHAnsi" w:eastAsia="Times New Roman" w:hAnsiTheme="minorHAnsi" w:cstheme="minorHAnsi"/>
          <w:sz w:val="24"/>
          <w:szCs w:val="24"/>
          <w:lang w:eastAsia="pl-PL"/>
        </w:rPr>
        <w:t>zystania optymalnych wariantów oraz</w:t>
      </w:r>
      <w:r w:rsidRPr="00253FA9">
        <w:rPr>
          <w:rFonts w:asciiTheme="minorHAnsi" w:eastAsia="Times New Roman" w:hAnsiTheme="minorHAnsi" w:cstheme="minorHAnsi"/>
          <w:sz w:val="24"/>
          <w:szCs w:val="24"/>
          <w:lang w:eastAsia="pl-PL"/>
        </w:rPr>
        <w:t xml:space="preserve"> możliwości organizacyjnych i logistycznych służb, inspekcji, straży, jednostek organizacyjnych Urzędu Miejskiego w Białymstoku, miejskich jednostek organizacyjnych, a także innych instytucji i organizacji uprawnionych do podejmowania działań podczas zagrożeń, zdarzeń, klęsk żywiołowych i sytuacji kryzysowych na bieżąco aktualizowano:</w:t>
      </w:r>
    </w:p>
    <w:p w14:paraId="039454F8" w14:textId="77777777" w:rsidR="00A3531F" w:rsidRPr="00253FA9" w:rsidRDefault="00A3531F" w:rsidP="00A8704E">
      <w:pPr>
        <w:pStyle w:val="Akapitzlist"/>
        <w:numPr>
          <w:ilvl w:val="0"/>
          <w:numId w:val="130"/>
        </w:numPr>
        <w:spacing w:after="5" w:line="276" w:lineRule="auto"/>
        <w:ind w:left="426" w:right="28"/>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plany („Plan dystrybucji wydawania preparatów jodowych w Białymstoku” oraz „Plan organizacji baz zabezpieczenia materiałów do ochrony budynków przed zalaniem podczas nawałnic”);</w:t>
      </w:r>
    </w:p>
    <w:p w14:paraId="6C8C5D4C" w14:textId="1D8719B7" w:rsidR="00A3531F" w:rsidRPr="00253FA9" w:rsidRDefault="00A3531F" w:rsidP="00A8704E">
      <w:pPr>
        <w:pStyle w:val="Akapitzlist"/>
        <w:numPr>
          <w:ilvl w:val="0"/>
          <w:numId w:val="130"/>
        </w:numPr>
        <w:spacing w:after="5" w:line="276" w:lineRule="auto"/>
        <w:ind w:left="426" w:right="28"/>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12 procedur (m.in.</w:t>
      </w:r>
      <w:r w:rsidR="003077CD" w:rsidRPr="00253FA9">
        <w:rPr>
          <w:rFonts w:asciiTheme="minorHAnsi" w:eastAsia="Times New Roman" w:hAnsiTheme="minorHAnsi" w:cstheme="minorHAnsi"/>
          <w:sz w:val="24"/>
          <w:szCs w:val="24"/>
          <w:lang w:eastAsia="pl-PL"/>
        </w:rPr>
        <w:t>: p</w:t>
      </w:r>
      <w:r w:rsidRPr="00253FA9">
        <w:rPr>
          <w:rFonts w:asciiTheme="minorHAnsi" w:eastAsia="Times New Roman" w:hAnsiTheme="minorHAnsi" w:cstheme="minorHAnsi"/>
          <w:sz w:val="24"/>
          <w:szCs w:val="24"/>
          <w:lang w:eastAsia="pl-PL"/>
        </w:rPr>
        <w:t>rocedurę pomocy psychologicznej ofiarom w sytuacjach kryzysowych przy zdarzeniach jednostkowych i masowych na terenie</w:t>
      </w:r>
      <w:r w:rsidR="003077CD" w:rsidRPr="00253FA9">
        <w:rPr>
          <w:rFonts w:asciiTheme="minorHAnsi" w:eastAsia="Times New Roman" w:hAnsiTheme="minorHAnsi" w:cstheme="minorHAnsi"/>
          <w:sz w:val="24"/>
          <w:szCs w:val="24"/>
          <w:lang w:eastAsia="pl-PL"/>
        </w:rPr>
        <w:t xml:space="preserve"> miasta Białegostoku; p</w:t>
      </w:r>
      <w:r w:rsidRPr="00253FA9">
        <w:rPr>
          <w:rFonts w:asciiTheme="minorHAnsi" w:eastAsia="Times New Roman" w:hAnsiTheme="minorHAnsi" w:cstheme="minorHAnsi"/>
          <w:sz w:val="24"/>
          <w:szCs w:val="24"/>
          <w:lang w:eastAsia="pl-PL"/>
        </w:rPr>
        <w:t>rocedurę działania punktu informacyjnego w przypadku wystąpienia</w:t>
      </w:r>
      <w:r w:rsidR="003077CD" w:rsidRPr="00253FA9">
        <w:rPr>
          <w:rFonts w:asciiTheme="minorHAnsi" w:eastAsia="Times New Roman" w:hAnsiTheme="minorHAnsi" w:cstheme="minorHAnsi"/>
          <w:sz w:val="24"/>
          <w:szCs w:val="24"/>
          <w:lang w:eastAsia="pl-PL"/>
        </w:rPr>
        <w:t xml:space="preserve"> sytuacji kryzysowej; p</w:t>
      </w:r>
      <w:r w:rsidRPr="00253FA9">
        <w:rPr>
          <w:rFonts w:asciiTheme="minorHAnsi" w:eastAsia="Times New Roman" w:hAnsiTheme="minorHAnsi" w:cstheme="minorHAnsi"/>
          <w:sz w:val="24"/>
          <w:szCs w:val="24"/>
          <w:lang w:eastAsia="pl-PL"/>
        </w:rPr>
        <w:t>rocedurę rozwinięcia osiedlowych punktów zakwaterowania w przypadku w</w:t>
      </w:r>
      <w:r w:rsidR="003077CD" w:rsidRPr="00253FA9">
        <w:rPr>
          <w:rFonts w:asciiTheme="minorHAnsi" w:eastAsia="Times New Roman" w:hAnsiTheme="minorHAnsi" w:cstheme="minorHAnsi"/>
          <w:sz w:val="24"/>
          <w:szCs w:val="24"/>
          <w:lang w:eastAsia="pl-PL"/>
        </w:rPr>
        <w:t>ystąpienia zdarzenia masowego; w</w:t>
      </w:r>
      <w:r w:rsidRPr="00253FA9">
        <w:rPr>
          <w:rFonts w:asciiTheme="minorHAnsi" w:eastAsia="Times New Roman" w:hAnsiTheme="minorHAnsi" w:cstheme="minorHAnsi"/>
          <w:sz w:val="24"/>
          <w:szCs w:val="24"/>
          <w:lang w:eastAsia="pl-PL"/>
        </w:rPr>
        <w:t>ykaz szczególnych form udzielania pomocy mieszkańcom miasta Białegostoku na potrzeby zapewnienia ochrony w sytuacji kryzysowej lub możliwości wystąpienia sytuacji kryzysowej);</w:t>
      </w:r>
    </w:p>
    <w:p w14:paraId="5FE41715" w14:textId="7A07C2AE" w:rsidR="00A3531F" w:rsidRPr="00253FA9" w:rsidRDefault="00A3531F" w:rsidP="00A8704E">
      <w:pPr>
        <w:pStyle w:val="Akapitzlist"/>
        <w:numPr>
          <w:ilvl w:val="0"/>
          <w:numId w:val="130"/>
        </w:numPr>
        <w:spacing w:after="5" w:line="276" w:lineRule="auto"/>
        <w:ind w:left="426" w:right="28"/>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dane dotyczące infrastruktury krytycz</w:t>
      </w:r>
      <w:r w:rsidR="003077CD" w:rsidRPr="00253FA9">
        <w:rPr>
          <w:rFonts w:asciiTheme="minorHAnsi" w:eastAsia="Times New Roman" w:hAnsiTheme="minorHAnsi" w:cstheme="minorHAnsi"/>
          <w:sz w:val="24"/>
          <w:szCs w:val="24"/>
          <w:lang w:eastAsia="pl-PL"/>
        </w:rPr>
        <w:t>nej znajdującej się na terenie m</w:t>
      </w:r>
      <w:r w:rsidRPr="00253FA9">
        <w:rPr>
          <w:rFonts w:asciiTheme="minorHAnsi" w:eastAsia="Times New Roman" w:hAnsiTheme="minorHAnsi" w:cstheme="minorHAnsi"/>
          <w:sz w:val="24"/>
          <w:szCs w:val="24"/>
          <w:lang w:eastAsia="pl-PL"/>
        </w:rPr>
        <w:t xml:space="preserve">iasta Białystok; </w:t>
      </w:r>
    </w:p>
    <w:p w14:paraId="4C565ED0" w14:textId="62F2387A" w:rsidR="00A3531F" w:rsidRPr="00253FA9" w:rsidRDefault="00A3531F" w:rsidP="00A8704E">
      <w:pPr>
        <w:pStyle w:val="Akapitzlist"/>
        <w:numPr>
          <w:ilvl w:val="0"/>
          <w:numId w:val="130"/>
        </w:numPr>
        <w:spacing w:after="5" w:line="276" w:lineRule="auto"/>
        <w:ind w:left="426" w:right="28"/>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wykaz podstawowego sprzętu i materiałów przeciwpowodziowych znajdujących się w magazynie Biura Zarządzania Kryzysowego;</w:t>
      </w:r>
    </w:p>
    <w:p w14:paraId="288037C4" w14:textId="77777777" w:rsidR="00A3531F" w:rsidRPr="00253FA9" w:rsidRDefault="00A3531F" w:rsidP="00A8704E">
      <w:pPr>
        <w:pStyle w:val="Akapitzlist"/>
        <w:numPr>
          <w:ilvl w:val="0"/>
          <w:numId w:val="130"/>
        </w:numPr>
        <w:spacing w:after="5" w:line="276" w:lineRule="auto"/>
        <w:ind w:left="426" w:right="28"/>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dane dotyczące priorytetów w zakresie ochrony i odtwarzania infrastruktury krytycznej znajdującej się na terenie miasta;</w:t>
      </w:r>
    </w:p>
    <w:p w14:paraId="59E82AC0" w14:textId="77777777" w:rsidR="00A3531F" w:rsidRPr="00253FA9" w:rsidRDefault="00A3531F" w:rsidP="00A8704E">
      <w:pPr>
        <w:pStyle w:val="Akapitzlist"/>
        <w:numPr>
          <w:ilvl w:val="0"/>
          <w:numId w:val="130"/>
        </w:numPr>
        <w:spacing w:after="5" w:line="276" w:lineRule="auto"/>
        <w:ind w:left="426" w:right="28"/>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dokumentację operacyjną miejsc zalewowych w mieście.</w:t>
      </w:r>
    </w:p>
    <w:p w14:paraId="7CAB3E11" w14:textId="77777777" w:rsidR="00A3531F" w:rsidRPr="00253FA9" w:rsidRDefault="00A3531F" w:rsidP="00F421D4">
      <w:pPr>
        <w:spacing w:before="240" w:line="276" w:lineRule="auto"/>
        <w:ind w:firstLine="1"/>
        <w:rPr>
          <w:rFonts w:asciiTheme="minorHAnsi" w:hAnsiTheme="minorHAnsi" w:cstheme="minorHAnsi"/>
          <w:b/>
          <w:sz w:val="24"/>
          <w:szCs w:val="24"/>
        </w:rPr>
      </w:pPr>
      <w:r w:rsidRPr="00253FA9">
        <w:rPr>
          <w:rFonts w:asciiTheme="minorHAnsi" w:hAnsiTheme="minorHAnsi" w:cstheme="minorHAnsi"/>
          <w:b/>
          <w:sz w:val="24"/>
          <w:szCs w:val="24"/>
        </w:rPr>
        <w:t>Program zapobiegania przestępczości oraz ochrony bezpieczeństwa obywateli i porządku publicznego Miasta Białegostoku</w:t>
      </w:r>
      <w:r w:rsidRPr="00253FA9">
        <w:rPr>
          <w:rStyle w:val="Odwoanieprzypisudolnego"/>
          <w:rFonts w:asciiTheme="minorHAnsi" w:hAnsiTheme="minorHAnsi" w:cstheme="minorHAnsi"/>
          <w:b/>
          <w:sz w:val="24"/>
          <w:szCs w:val="24"/>
        </w:rPr>
        <w:footnoteReference w:id="115"/>
      </w:r>
    </w:p>
    <w:p w14:paraId="5078FEAC" w14:textId="567EFCA3" w:rsidR="00A3531F" w:rsidRPr="00253FA9" w:rsidRDefault="00A3531F" w:rsidP="00F421D4">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Głównym celem Programu jest poprawa stanu bezpieczeństwa mieszkańców i infrastruktury miasta oraz ochrony środowiska poprzez planowanie, zapobieganie, przygotowanie i prowadzenie działań w sferze bezpieczeństwa publicznego.</w:t>
      </w:r>
    </w:p>
    <w:p w14:paraId="4CCEE6EC" w14:textId="2E22CEEA" w:rsidR="00A3531F" w:rsidRPr="00253FA9" w:rsidRDefault="00A3531F"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Głównymi zadaniami programu jest edukacja mieszkańców, w szczególności dzieci</w:t>
      </w:r>
      <w:r w:rsidR="00F07A50"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i młodzieży w zakresie zapobiegania zagrożeniom oraz ograniczenie i eliminowanie zagrożeń. Działania prowadzone w ramach </w:t>
      </w:r>
      <w:r w:rsidR="00983559" w:rsidRPr="00253FA9">
        <w:rPr>
          <w:rFonts w:asciiTheme="minorHAnsi" w:hAnsiTheme="minorHAnsi" w:cstheme="minorHAnsi"/>
          <w:sz w:val="24"/>
          <w:szCs w:val="24"/>
        </w:rPr>
        <w:t>P</w:t>
      </w:r>
      <w:r w:rsidRPr="00253FA9">
        <w:rPr>
          <w:rFonts w:asciiTheme="minorHAnsi" w:hAnsiTheme="minorHAnsi" w:cstheme="minorHAnsi"/>
          <w:sz w:val="24"/>
          <w:szCs w:val="24"/>
        </w:rPr>
        <w:t>rogramu realiz</w:t>
      </w:r>
      <w:r w:rsidR="003077CD" w:rsidRPr="00253FA9">
        <w:rPr>
          <w:rFonts w:asciiTheme="minorHAnsi" w:hAnsiTheme="minorHAnsi" w:cstheme="minorHAnsi"/>
          <w:sz w:val="24"/>
          <w:szCs w:val="24"/>
        </w:rPr>
        <w:t>owane są w 5</w:t>
      </w:r>
      <w:r w:rsidRPr="00253FA9">
        <w:rPr>
          <w:rFonts w:asciiTheme="minorHAnsi" w:hAnsiTheme="minorHAnsi" w:cstheme="minorHAnsi"/>
          <w:sz w:val="24"/>
          <w:szCs w:val="24"/>
        </w:rPr>
        <w:t xml:space="preserve"> segmentach.</w:t>
      </w:r>
    </w:p>
    <w:p w14:paraId="387DCECA" w14:textId="2827D3D7" w:rsidR="00A3531F" w:rsidRPr="00253FA9" w:rsidRDefault="00A35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w:t>
      </w:r>
      <w:r w:rsidR="003077CD" w:rsidRPr="00253FA9">
        <w:rPr>
          <w:rFonts w:asciiTheme="minorHAnsi" w:hAnsiTheme="minorHAnsi" w:cstheme="minorHAnsi"/>
          <w:sz w:val="24"/>
          <w:szCs w:val="24"/>
        </w:rPr>
        <w:t>2024 r.</w:t>
      </w:r>
      <w:r w:rsidRPr="00253FA9">
        <w:rPr>
          <w:rFonts w:asciiTheme="minorHAnsi" w:hAnsiTheme="minorHAnsi" w:cstheme="minorHAnsi"/>
          <w:sz w:val="24"/>
          <w:szCs w:val="24"/>
        </w:rPr>
        <w:t xml:space="preserve"> </w:t>
      </w:r>
      <w:r w:rsidR="003077CD" w:rsidRPr="00253FA9">
        <w:rPr>
          <w:rFonts w:asciiTheme="minorHAnsi" w:hAnsiTheme="minorHAnsi" w:cstheme="minorHAnsi"/>
          <w:sz w:val="24"/>
          <w:szCs w:val="24"/>
        </w:rPr>
        <w:t>podejmowane były</w:t>
      </w:r>
      <w:r w:rsidRPr="00253FA9">
        <w:rPr>
          <w:rFonts w:asciiTheme="minorHAnsi" w:hAnsiTheme="minorHAnsi" w:cstheme="minorHAnsi"/>
          <w:sz w:val="24"/>
          <w:szCs w:val="24"/>
        </w:rPr>
        <w:t xml:space="preserve"> </w:t>
      </w:r>
      <w:r w:rsidR="003077CD" w:rsidRPr="00253FA9">
        <w:rPr>
          <w:rFonts w:asciiTheme="minorHAnsi" w:hAnsiTheme="minorHAnsi" w:cstheme="minorHAnsi"/>
          <w:sz w:val="24"/>
          <w:szCs w:val="24"/>
        </w:rPr>
        <w:t xml:space="preserve">m.in. następujące </w:t>
      </w:r>
      <w:r w:rsidR="00F91448" w:rsidRPr="00253FA9">
        <w:rPr>
          <w:rFonts w:asciiTheme="minorHAnsi" w:hAnsiTheme="minorHAnsi" w:cstheme="minorHAnsi"/>
          <w:sz w:val="24"/>
          <w:szCs w:val="24"/>
        </w:rPr>
        <w:t>akcje</w:t>
      </w:r>
      <w:r w:rsidRPr="00253FA9">
        <w:rPr>
          <w:rFonts w:asciiTheme="minorHAnsi" w:hAnsiTheme="minorHAnsi" w:cstheme="minorHAnsi"/>
          <w:sz w:val="24"/>
          <w:szCs w:val="24"/>
        </w:rPr>
        <w:t xml:space="preserve">: </w:t>
      </w:r>
    </w:p>
    <w:p w14:paraId="4D72FA2B" w14:textId="2385680A" w:rsidR="00A3531F" w:rsidRPr="00253FA9" w:rsidRDefault="00A3531F" w:rsidP="00A8704E">
      <w:pPr>
        <w:pStyle w:val="Akapitzlist"/>
        <w:numPr>
          <w:ilvl w:val="0"/>
          <w:numId w:val="17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w ramach wsparcia działań z zakresu </w:t>
      </w:r>
      <w:r w:rsidR="003077CD" w:rsidRPr="00253FA9">
        <w:rPr>
          <w:rFonts w:asciiTheme="minorHAnsi" w:hAnsiTheme="minorHAnsi" w:cstheme="minorHAnsi"/>
          <w:sz w:val="24"/>
          <w:szCs w:val="24"/>
        </w:rPr>
        <w:t>bezpieczeństwa w ruchu drogowym</w:t>
      </w:r>
      <w:r w:rsidR="00F91448" w:rsidRPr="00253FA9">
        <w:rPr>
          <w:rFonts w:asciiTheme="minorHAnsi" w:hAnsiTheme="minorHAnsi" w:cstheme="minorHAnsi"/>
          <w:sz w:val="24"/>
          <w:szCs w:val="24"/>
        </w:rPr>
        <w:t xml:space="preserve">, </w:t>
      </w:r>
      <w:r w:rsidR="003077CD" w:rsidRPr="00253FA9">
        <w:rPr>
          <w:rFonts w:asciiTheme="minorHAnsi" w:hAnsiTheme="minorHAnsi" w:cstheme="minorHAnsi"/>
          <w:sz w:val="24"/>
          <w:szCs w:val="24"/>
        </w:rPr>
        <w:t>realizowan</w:t>
      </w:r>
      <w:r w:rsidR="00F91448" w:rsidRPr="00253FA9">
        <w:rPr>
          <w:rFonts w:asciiTheme="minorHAnsi" w:hAnsiTheme="minorHAnsi" w:cstheme="minorHAnsi"/>
          <w:sz w:val="24"/>
          <w:szCs w:val="24"/>
        </w:rPr>
        <w:t>ych</w:t>
      </w:r>
      <w:r w:rsidRPr="00253FA9">
        <w:rPr>
          <w:rFonts w:asciiTheme="minorHAnsi" w:hAnsiTheme="minorHAnsi" w:cstheme="minorHAnsi"/>
          <w:sz w:val="24"/>
          <w:szCs w:val="24"/>
        </w:rPr>
        <w:t xml:space="preserve"> przez Zarząd Okręgowy Polskiego Związku Motorowego w Białymstoku </w:t>
      </w:r>
      <w:r w:rsidR="00F91448" w:rsidRPr="00253FA9">
        <w:rPr>
          <w:rFonts w:asciiTheme="minorHAnsi" w:hAnsiTheme="minorHAnsi" w:cstheme="minorHAnsi"/>
          <w:sz w:val="24"/>
          <w:szCs w:val="24"/>
        </w:rPr>
        <w:t xml:space="preserve">- </w:t>
      </w:r>
      <w:r w:rsidRPr="00253FA9">
        <w:rPr>
          <w:rFonts w:asciiTheme="minorHAnsi" w:hAnsiTheme="minorHAnsi" w:cstheme="minorHAnsi"/>
          <w:sz w:val="24"/>
          <w:szCs w:val="24"/>
        </w:rPr>
        <w:t>przekazano materiały odblaskowe;</w:t>
      </w:r>
    </w:p>
    <w:p w14:paraId="4EF414D8" w14:textId="5976FB68" w:rsidR="00A3531F" w:rsidRPr="00253FA9" w:rsidRDefault="00A3531F" w:rsidP="00A8704E">
      <w:pPr>
        <w:pStyle w:val="Akapitzlist"/>
        <w:numPr>
          <w:ilvl w:val="0"/>
          <w:numId w:val="17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w ramach wsparcia działań promujących zdrowy i bezpieczny styl życia, organizowanych w Zespole Szkolno-Przedszkolnym nr 2 w Białymstoku </w:t>
      </w:r>
      <w:r w:rsidR="00F91448" w:rsidRPr="00253FA9">
        <w:rPr>
          <w:rFonts w:asciiTheme="minorHAnsi" w:hAnsiTheme="minorHAnsi" w:cstheme="minorHAnsi"/>
          <w:sz w:val="24"/>
          <w:szCs w:val="24"/>
        </w:rPr>
        <w:t xml:space="preserve">- </w:t>
      </w:r>
      <w:r w:rsidRPr="00253FA9">
        <w:rPr>
          <w:rFonts w:asciiTheme="minorHAnsi" w:hAnsiTheme="minorHAnsi" w:cstheme="minorHAnsi"/>
          <w:sz w:val="24"/>
          <w:szCs w:val="24"/>
        </w:rPr>
        <w:t>przekazano gadżety odblaskowe, książeczki edukacyjne oraz poradniki dotyczące zasad bezpiecznego zachowania;</w:t>
      </w:r>
    </w:p>
    <w:p w14:paraId="04D0786A" w14:textId="0868B277" w:rsidR="00A3531F" w:rsidRPr="00253FA9" w:rsidRDefault="00A3531F" w:rsidP="00A8704E">
      <w:pPr>
        <w:pStyle w:val="Akapitzlist"/>
        <w:numPr>
          <w:ilvl w:val="0"/>
          <w:numId w:val="170"/>
        </w:numPr>
        <w:spacing w:line="276" w:lineRule="auto"/>
        <w:ind w:left="426" w:hanging="357"/>
        <w:rPr>
          <w:rFonts w:asciiTheme="minorHAnsi" w:hAnsiTheme="minorHAnsi" w:cstheme="minorHAnsi"/>
          <w:sz w:val="24"/>
          <w:szCs w:val="24"/>
        </w:rPr>
      </w:pPr>
      <w:r w:rsidRPr="00253FA9">
        <w:rPr>
          <w:rFonts w:asciiTheme="minorHAnsi" w:hAnsiTheme="minorHAnsi" w:cstheme="minorHAnsi"/>
          <w:color w:val="000000" w:themeColor="text1"/>
          <w:sz w:val="24"/>
          <w:szCs w:val="24"/>
        </w:rPr>
        <w:t>w ramach współ</w:t>
      </w:r>
      <w:r w:rsidRPr="00253FA9">
        <w:rPr>
          <w:rFonts w:asciiTheme="minorHAnsi" w:hAnsiTheme="minorHAnsi" w:cstheme="minorHAnsi"/>
          <w:sz w:val="24"/>
          <w:szCs w:val="24"/>
        </w:rPr>
        <w:t xml:space="preserve">pracy z Centrum Aktywności Społecznej Urzędu Miejskiego </w:t>
      </w:r>
      <w:r w:rsidR="00F91448" w:rsidRPr="00253FA9">
        <w:rPr>
          <w:rFonts w:asciiTheme="minorHAnsi" w:hAnsiTheme="minorHAnsi" w:cstheme="minorHAnsi"/>
          <w:sz w:val="24"/>
          <w:szCs w:val="24"/>
        </w:rPr>
        <w:t xml:space="preserve">w Białymstoku </w:t>
      </w:r>
      <w:r w:rsidR="00B66D79" w:rsidRPr="00253FA9">
        <w:rPr>
          <w:rFonts w:asciiTheme="minorHAnsi" w:hAnsiTheme="minorHAnsi" w:cstheme="minorHAnsi"/>
          <w:sz w:val="24"/>
          <w:szCs w:val="24"/>
        </w:rPr>
        <w:t xml:space="preserve">- </w:t>
      </w:r>
      <w:r w:rsidR="00F91448" w:rsidRPr="00253FA9">
        <w:rPr>
          <w:rFonts w:asciiTheme="minorHAnsi" w:hAnsiTheme="minorHAnsi" w:cstheme="minorHAnsi"/>
          <w:sz w:val="24"/>
          <w:szCs w:val="24"/>
        </w:rPr>
        <w:t xml:space="preserve">włączono się </w:t>
      </w:r>
      <w:r w:rsidRPr="00253FA9">
        <w:rPr>
          <w:rFonts w:asciiTheme="minorHAnsi" w:hAnsiTheme="minorHAnsi" w:cstheme="minorHAnsi"/>
          <w:sz w:val="24"/>
          <w:szCs w:val="24"/>
        </w:rPr>
        <w:t>do organizacji „Rywalizacji o Puchar Rowerowej Stolicy Polski”, poprzez przekazanie gadżetów promujących podstawowe zasady bezpieczeństwa, które były rozdysponowane w trakcie działań związanych z Konkursem Rowerowa Stolica Polski;</w:t>
      </w:r>
    </w:p>
    <w:p w14:paraId="4CA83B18" w14:textId="77777777" w:rsidR="00A3531F" w:rsidRPr="00253FA9" w:rsidRDefault="00A3531F" w:rsidP="00A8704E">
      <w:pPr>
        <w:pStyle w:val="Akapitzlist"/>
        <w:numPr>
          <w:ilvl w:val="0"/>
          <w:numId w:val="170"/>
        </w:numPr>
        <w:spacing w:line="276" w:lineRule="auto"/>
        <w:ind w:left="426" w:hanging="357"/>
        <w:rPr>
          <w:rFonts w:asciiTheme="minorHAnsi" w:hAnsiTheme="minorHAnsi" w:cstheme="minorHAnsi"/>
          <w:sz w:val="24"/>
          <w:szCs w:val="24"/>
        </w:rPr>
      </w:pPr>
      <w:r w:rsidRPr="00253FA9">
        <w:rPr>
          <w:rFonts w:asciiTheme="minorHAnsi" w:hAnsiTheme="minorHAnsi" w:cstheme="minorHAnsi"/>
          <w:sz w:val="24"/>
          <w:szCs w:val="24"/>
        </w:rPr>
        <w:t>aktywnie uczestniczono w organizowanych przez Prezydenta Miasta Białegostoku festynach rodzinnych na terenie miasta;</w:t>
      </w:r>
    </w:p>
    <w:p w14:paraId="6CEFF796" w14:textId="3FFCED65" w:rsidR="00A3531F" w:rsidRPr="00253FA9" w:rsidRDefault="00A3531F" w:rsidP="00A8704E">
      <w:pPr>
        <w:pStyle w:val="Akapitzlist"/>
        <w:numPr>
          <w:ilvl w:val="0"/>
          <w:numId w:val="170"/>
        </w:numPr>
        <w:spacing w:line="276" w:lineRule="auto"/>
        <w:ind w:left="426" w:hanging="357"/>
        <w:rPr>
          <w:rFonts w:asciiTheme="minorHAnsi" w:hAnsiTheme="minorHAnsi" w:cstheme="minorHAnsi"/>
          <w:sz w:val="24"/>
          <w:szCs w:val="24"/>
        </w:rPr>
      </w:pPr>
      <w:r w:rsidRPr="00253FA9">
        <w:rPr>
          <w:rFonts w:asciiTheme="minorHAnsi" w:hAnsiTheme="minorHAnsi" w:cstheme="minorHAnsi"/>
          <w:sz w:val="24"/>
          <w:szCs w:val="24"/>
        </w:rPr>
        <w:t xml:space="preserve">wsparto działania 93. Białostockiej Gromady Zuchowej oraz 10. Białostockiej Drużyny Harcerzy „Szczyt” </w:t>
      </w:r>
      <w:r w:rsidR="00B66D79" w:rsidRPr="00253FA9">
        <w:rPr>
          <w:rFonts w:asciiTheme="minorHAnsi" w:hAnsiTheme="minorHAnsi" w:cstheme="minorHAnsi"/>
          <w:sz w:val="24"/>
          <w:szCs w:val="24"/>
        </w:rPr>
        <w:t xml:space="preserve">- </w:t>
      </w:r>
      <w:r w:rsidRPr="00253FA9">
        <w:rPr>
          <w:rFonts w:asciiTheme="minorHAnsi" w:hAnsiTheme="minorHAnsi" w:cstheme="minorHAnsi"/>
          <w:sz w:val="24"/>
          <w:szCs w:val="24"/>
        </w:rPr>
        <w:t>poprzez przekazanie elementów odblaskowych;</w:t>
      </w:r>
    </w:p>
    <w:p w14:paraId="4CFA1699" w14:textId="72658CBF" w:rsidR="00A3531F" w:rsidRPr="00253FA9" w:rsidRDefault="00A3531F" w:rsidP="00A8704E">
      <w:pPr>
        <w:pStyle w:val="Akapitzlist"/>
        <w:numPr>
          <w:ilvl w:val="0"/>
          <w:numId w:val="170"/>
        </w:numPr>
        <w:spacing w:line="276" w:lineRule="auto"/>
        <w:ind w:left="426" w:hanging="357"/>
        <w:rPr>
          <w:rFonts w:asciiTheme="minorHAnsi" w:hAnsiTheme="minorHAnsi" w:cstheme="minorHAnsi"/>
          <w:sz w:val="24"/>
          <w:szCs w:val="24"/>
        </w:rPr>
      </w:pPr>
      <w:r w:rsidRPr="00253FA9">
        <w:rPr>
          <w:rFonts w:asciiTheme="minorHAnsi" w:hAnsiTheme="minorHAnsi" w:cstheme="minorHAnsi"/>
          <w:sz w:val="24"/>
          <w:szCs w:val="24"/>
        </w:rPr>
        <w:t xml:space="preserve">przekazano </w:t>
      </w:r>
      <w:r w:rsidR="004249FD" w:rsidRPr="00253FA9">
        <w:rPr>
          <w:rFonts w:asciiTheme="minorHAnsi" w:hAnsiTheme="minorHAnsi" w:cstheme="minorHAnsi"/>
          <w:sz w:val="24"/>
          <w:szCs w:val="24"/>
        </w:rPr>
        <w:t>prywatnemu zarządcy nieruchomości</w:t>
      </w:r>
      <w:r w:rsidRPr="00253FA9">
        <w:rPr>
          <w:rFonts w:asciiTheme="minorHAnsi" w:hAnsiTheme="minorHAnsi" w:cstheme="minorHAnsi"/>
          <w:color w:val="FF0000"/>
          <w:sz w:val="24"/>
          <w:szCs w:val="24"/>
        </w:rPr>
        <w:t xml:space="preserve"> </w:t>
      </w:r>
      <w:r w:rsidRPr="00253FA9">
        <w:rPr>
          <w:rFonts w:asciiTheme="minorHAnsi" w:hAnsiTheme="minorHAnsi" w:cstheme="minorHAnsi"/>
          <w:sz w:val="24"/>
          <w:szCs w:val="24"/>
        </w:rPr>
        <w:t>materiały edukacyjne dot</w:t>
      </w:r>
      <w:r w:rsidR="00431067" w:rsidRPr="00253FA9">
        <w:rPr>
          <w:rFonts w:asciiTheme="minorHAnsi" w:hAnsiTheme="minorHAnsi" w:cstheme="minorHAnsi"/>
          <w:sz w:val="24"/>
          <w:szCs w:val="24"/>
        </w:rPr>
        <w:t>yczące</w:t>
      </w:r>
      <w:r w:rsidRPr="00253FA9">
        <w:rPr>
          <w:rFonts w:asciiTheme="minorHAnsi" w:hAnsiTheme="minorHAnsi" w:cstheme="minorHAnsi"/>
          <w:sz w:val="24"/>
          <w:szCs w:val="24"/>
        </w:rPr>
        <w:t xml:space="preserve"> zachowania podczas spotkania z dzikimi zwierzętami w mieście;</w:t>
      </w:r>
    </w:p>
    <w:p w14:paraId="3141D502" w14:textId="0E777F19" w:rsidR="00A3531F" w:rsidRPr="00253FA9" w:rsidRDefault="00A3531F" w:rsidP="00A8704E">
      <w:pPr>
        <w:pStyle w:val="Akapitzlist"/>
        <w:numPr>
          <w:ilvl w:val="0"/>
          <w:numId w:val="17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przeprowadzono akcje odblaskowe wraz ze Strażą Miejską: „Bądź widoczny” w ramach ponownego uruchomienia Białostockiej Komunikacji Rowerowej; „Bezpieczny rowerzysta” na białostockich ulicach; Widzieć i być widocznym”, podczas której rozdawane były elementy odblaskowe mieszkańcom miasta odwiedzającym</w:t>
      </w:r>
      <w:r w:rsidR="00F91448" w:rsidRPr="00253FA9">
        <w:rPr>
          <w:rFonts w:asciiTheme="minorHAnsi" w:hAnsiTheme="minorHAnsi" w:cstheme="minorHAnsi"/>
          <w:sz w:val="24"/>
          <w:szCs w:val="24"/>
        </w:rPr>
        <w:t xml:space="preserve"> groby bliskich w okresie</w:t>
      </w:r>
      <w:r w:rsidRPr="00253FA9">
        <w:rPr>
          <w:rFonts w:asciiTheme="minorHAnsi" w:hAnsiTheme="minorHAnsi" w:cstheme="minorHAnsi"/>
          <w:sz w:val="24"/>
          <w:szCs w:val="24"/>
        </w:rPr>
        <w:t xml:space="preserve"> Wszystkich Świętych;</w:t>
      </w:r>
    </w:p>
    <w:p w14:paraId="45957702" w14:textId="77777777" w:rsidR="00A3531F" w:rsidRPr="00253FA9" w:rsidRDefault="00A3531F" w:rsidP="00A8704E">
      <w:pPr>
        <w:pStyle w:val="Akapitzlist"/>
        <w:numPr>
          <w:ilvl w:val="0"/>
          <w:numId w:val="17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 ramach półkolonii w Białostockim Ośrodku Sportu i Rekreacji w Białymstoku, przeprowadzono wraz ze Strażą Miejską akcję profilaktyczno-edukacyjną „Bezpieczne wakacje”;</w:t>
      </w:r>
    </w:p>
    <w:p w14:paraId="120353EF" w14:textId="48C6B8AD" w:rsidR="00A3531F" w:rsidRPr="00253FA9" w:rsidRDefault="00A3531F" w:rsidP="00A8704E">
      <w:pPr>
        <w:pStyle w:val="Akapitzlist"/>
        <w:numPr>
          <w:ilvl w:val="0"/>
          <w:numId w:val="17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zorganizowano akcję informacyjną „Gdy spotkasz dzika …”, podczas której </w:t>
      </w:r>
      <w:r w:rsidR="00F91448" w:rsidRPr="00253FA9">
        <w:rPr>
          <w:rFonts w:asciiTheme="minorHAnsi" w:hAnsiTheme="minorHAnsi" w:cstheme="minorHAnsi"/>
          <w:sz w:val="24"/>
          <w:szCs w:val="24"/>
        </w:rPr>
        <w:t xml:space="preserve">wraz ze Strażą Miejską </w:t>
      </w:r>
      <w:r w:rsidRPr="00253FA9">
        <w:rPr>
          <w:rFonts w:asciiTheme="minorHAnsi" w:hAnsiTheme="minorHAnsi" w:cstheme="minorHAnsi"/>
          <w:sz w:val="24"/>
          <w:szCs w:val="24"/>
        </w:rPr>
        <w:t xml:space="preserve">rozdawano mieszkańcom miasta ulotki informujące o zachowaniu w przypadku </w:t>
      </w:r>
      <w:r w:rsidR="00F91448" w:rsidRPr="00253FA9">
        <w:rPr>
          <w:rFonts w:asciiTheme="minorHAnsi" w:hAnsiTheme="minorHAnsi" w:cstheme="minorHAnsi"/>
          <w:sz w:val="24"/>
          <w:szCs w:val="24"/>
        </w:rPr>
        <w:t>bezpośredniego spotkania dzika</w:t>
      </w:r>
      <w:r w:rsidRPr="00253FA9">
        <w:rPr>
          <w:rFonts w:asciiTheme="minorHAnsi" w:hAnsiTheme="minorHAnsi" w:cstheme="minorHAnsi"/>
          <w:sz w:val="24"/>
          <w:szCs w:val="24"/>
        </w:rPr>
        <w:t>;</w:t>
      </w:r>
    </w:p>
    <w:p w14:paraId="24B7A0E3" w14:textId="77777777" w:rsidR="00A3531F" w:rsidRPr="00253FA9" w:rsidRDefault="00A3531F" w:rsidP="00A8704E">
      <w:pPr>
        <w:pStyle w:val="Akapitzlist"/>
        <w:numPr>
          <w:ilvl w:val="0"/>
          <w:numId w:val="17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przeprowadzono akcję profilaktyczno-edukacyjną „Odłóż telefon! Przejdź bezpiecznie!” na białostockich ulicach (wraz ze Strażą Miejską i Komendą Miejską Policji);</w:t>
      </w:r>
    </w:p>
    <w:p w14:paraId="33A3EC9F" w14:textId="0AA79A1F" w:rsidR="00A3531F" w:rsidRPr="00253FA9" w:rsidRDefault="00A3531F" w:rsidP="00A8704E">
      <w:pPr>
        <w:pStyle w:val="Akapitzlist"/>
        <w:numPr>
          <w:ilvl w:val="0"/>
          <w:numId w:val="17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 ramach realizowanych działań na rzecz propagowania zasad bezpieczeństwa zakupiono odbl</w:t>
      </w:r>
      <w:r w:rsidR="00F91448" w:rsidRPr="00253FA9">
        <w:rPr>
          <w:rFonts w:asciiTheme="minorHAnsi" w:hAnsiTheme="minorHAnsi" w:cstheme="minorHAnsi"/>
          <w:sz w:val="24"/>
          <w:szCs w:val="24"/>
        </w:rPr>
        <w:t>aski i inne gadżety, które rozdawano</w:t>
      </w:r>
      <w:r w:rsidRPr="00253FA9">
        <w:rPr>
          <w:rFonts w:asciiTheme="minorHAnsi" w:hAnsiTheme="minorHAnsi" w:cstheme="minorHAnsi"/>
          <w:sz w:val="24"/>
          <w:szCs w:val="24"/>
        </w:rPr>
        <w:t xml:space="preserve"> wśród mieszkańców Białegostoku w działaniach profilaktycznych (akcje, imprezy plenerowe).</w:t>
      </w:r>
    </w:p>
    <w:p w14:paraId="32B96688" w14:textId="0220D9BC" w:rsidR="00A3531F" w:rsidRPr="00253FA9" w:rsidRDefault="00A3531F" w:rsidP="00F421D4">
      <w:pPr>
        <w:autoSpaceDE w:val="0"/>
        <w:autoSpaceDN w:val="0"/>
        <w:adjustRightInd w:val="0"/>
        <w:spacing w:before="240" w:line="276" w:lineRule="auto"/>
        <w:rPr>
          <w:rFonts w:asciiTheme="minorHAnsi" w:eastAsia="Times New Roman" w:hAnsiTheme="minorHAnsi" w:cstheme="minorHAnsi"/>
          <w:sz w:val="24"/>
          <w:szCs w:val="24"/>
          <w:lang w:eastAsia="pl-PL"/>
        </w:rPr>
      </w:pPr>
      <w:r w:rsidRPr="00253FA9">
        <w:rPr>
          <w:rFonts w:asciiTheme="minorHAnsi" w:eastAsiaTheme="minorHAnsi" w:hAnsiTheme="minorHAnsi" w:cstheme="minorHAnsi"/>
          <w:bCs/>
          <w:sz w:val="24"/>
          <w:szCs w:val="24"/>
        </w:rPr>
        <w:t>Program zapobiegania przestępczości oraz ochrony bezpieczeństwa obywateli i porządku publicznego Miasta Białegostoku</w:t>
      </w:r>
      <w:r w:rsidRPr="00253FA9">
        <w:rPr>
          <w:rFonts w:asciiTheme="minorHAnsi" w:hAnsiTheme="minorHAnsi" w:cstheme="minorHAnsi"/>
          <w:sz w:val="24"/>
          <w:szCs w:val="24"/>
        </w:rPr>
        <w:t xml:space="preserve"> </w:t>
      </w:r>
      <w:r w:rsidRPr="00253FA9">
        <w:rPr>
          <w:rFonts w:asciiTheme="minorHAnsi" w:eastAsia="Times New Roman" w:hAnsiTheme="minorHAnsi" w:cstheme="minorHAnsi"/>
          <w:sz w:val="24"/>
          <w:szCs w:val="24"/>
          <w:lang w:eastAsia="pl-PL"/>
        </w:rPr>
        <w:t>dostępny jest na stronie www.bialystok.pl</w:t>
      </w:r>
      <w:r w:rsidR="005F35C7"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w zakładce</w:t>
      </w:r>
      <w:r w:rsidR="00C931B2"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Dla mieszkańców/ Bezpieczeństwo.</w:t>
      </w:r>
    </w:p>
    <w:p w14:paraId="2EFE3346" w14:textId="33932F56" w:rsidR="00A3531F" w:rsidRPr="00253FA9" w:rsidRDefault="00A3531F" w:rsidP="00253FA9">
      <w:pPr>
        <w:autoSpaceDE w:val="0"/>
        <w:autoSpaceDN w:val="0"/>
        <w:adjustRightInd w:val="0"/>
        <w:spacing w:before="100" w:beforeAutospacing="1"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MATERIAŁY PROMOCYJNO-INFORMACYJNE Z ZAKRESU BEZPIECZEŃSTWA I ZARZĄDZANIA KRYZYSOWEGO W 2024 ROKU</w:t>
      </w:r>
    </w:p>
    <w:p w14:paraId="6901C34B" w14:textId="259909EC" w:rsidR="00A3531F" w:rsidRPr="00253FA9" w:rsidRDefault="00A3531F" w:rsidP="00A8704E">
      <w:pPr>
        <w:pStyle w:val="Akapitzlist"/>
        <w:numPr>
          <w:ilvl w:val="0"/>
          <w:numId w:val="94"/>
        </w:numPr>
        <w:spacing w:before="100" w:beforeAutospacing="1"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Aktualizacja informacji na stronie </w:t>
      </w:r>
      <w:r w:rsidR="00946B8B" w:rsidRPr="00253FA9">
        <w:rPr>
          <w:rFonts w:asciiTheme="minorHAnsi" w:eastAsia="Times New Roman" w:hAnsiTheme="minorHAnsi" w:cstheme="minorHAnsi"/>
          <w:sz w:val="24"/>
          <w:szCs w:val="24"/>
          <w:lang w:eastAsia="pl-PL"/>
        </w:rPr>
        <w:t xml:space="preserve">www.bialystok.pl </w:t>
      </w:r>
      <w:r w:rsidRPr="00253FA9">
        <w:rPr>
          <w:rFonts w:asciiTheme="minorHAnsi" w:eastAsia="Times New Roman" w:hAnsiTheme="minorHAnsi" w:cstheme="minorHAnsi"/>
          <w:sz w:val="24"/>
          <w:szCs w:val="24"/>
          <w:lang w:eastAsia="pl-PL"/>
        </w:rPr>
        <w:t>w zakładce</w:t>
      </w:r>
      <w:r w:rsidR="00C931B2"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w:t>
      </w:r>
      <w:r w:rsidR="00F17A77" w:rsidRPr="00253FA9">
        <w:rPr>
          <w:rFonts w:asciiTheme="minorHAnsi" w:eastAsia="Times New Roman" w:hAnsiTheme="minorHAnsi" w:cstheme="minorHAnsi"/>
          <w:sz w:val="24"/>
          <w:szCs w:val="24"/>
          <w:lang w:eastAsia="pl-PL"/>
        </w:rPr>
        <w:t>Dla mieszkańców/ Bezpieczeństwo;</w:t>
      </w:r>
    </w:p>
    <w:p w14:paraId="03ADFD4D" w14:textId="7C8160E7" w:rsidR="00A3531F" w:rsidRPr="00253FA9" w:rsidRDefault="00A3531F" w:rsidP="00A8704E">
      <w:pPr>
        <w:pStyle w:val="Akapitzlist"/>
        <w:numPr>
          <w:ilvl w:val="0"/>
          <w:numId w:val="94"/>
        </w:numPr>
        <w:spacing w:after="160"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Zamieszczanie na portalu miejskim: komunikatów i ostrzeżeń pogodowych; komunikatów Podlaskiego Państwowego Wojewódzkiego Inspektora Sanitarnego</w:t>
      </w:r>
      <w:r w:rsidR="00F07A50"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w Białymstoku dotyczących braku przydatności wody do spożycia, komunikatów Powiatowego Lekarza Weterynarii w Białymstoku o występowaniu wysoce zjadliwej grypy ptaków (HPAI) i zasadach postępowania oraz informacji dotyczących postępowania mieszkańców w przypadku pojawienia się dzików w mieście;</w:t>
      </w:r>
    </w:p>
    <w:p w14:paraId="44DB1969" w14:textId="0A6F8804" w:rsidR="00A3531F" w:rsidRPr="00253FA9" w:rsidRDefault="00A3531F" w:rsidP="00A8704E">
      <w:pPr>
        <w:pStyle w:val="Akapitzlist"/>
        <w:numPr>
          <w:ilvl w:val="0"/>
          <w:numId w:val="94"/>
        </w:numPr>
        <w:spacing w:after="160" w:line="276" w:lineRule="auto"/>
        <w:ind w:left="42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Kolportaż </w:t>
      </w:r>
      <w:r w:rsidR="00931EBF" w:rsidRPr="00253FA9">
        <w:rPr>
          <w:rFonts w:asciiTheme="minorHAnsi" w:eastAsia="Times New Roman" w:hAnsiTheme="minorHAnsi" w:cstheme="minorHAnsi"/>
          <w:sz w:val="24"/>
          <w:szCs w:val="24"/>
          <w:lang w:eastAsia="pl-PL"/>
        </w:rPr>
        <w:t xml:space="preserve">ulotek </w:t>
      </w:r>
      <w:r w:rsidRPr="00253FA9">
        <w:rPr>
          <w:rFonts w:asciiTheme="minorHAnsi" w:eastAsia="Times New Roman" w:hAnsiTheme="minorHAnsi" w:cstheme="minorHAnsi"/>
          <w:sz w:val="24"/>
          <w:szCs w:val="24"/>
          <w:lang w:eastAsia="pl-PL"/>
        </w:rPr>
        <w:t>wśród mieszkańców: „Nie dokarmiaj dzików”, „Dzikie zwierzęta w mieście”, „Zwierzęta w mieście”;</w:t>
      </w:r>
    </w:p>
    <w:p w14:paraId="246AB1F4" w14:textId="77777777" w:rsidR="00A3531F" w:rsidRPr="00253FA9" w:rsidRDefault="00A3531F" w:rsidP="00A8704E">
      <w:pPr>
        <w:pStyle w:val="Akapitzlist"/>
        <w:numPr>
          <w:ilvl w:val="0"/>
          <w:numId w:val="94"/>
        </w:numPr>
        <w:spacing w:line="276" w:lineRule="auto"/>
        <w:ind w:left="426"/>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Propagowanie zasad bezpieczeństwa poprzez zakup odblasków i innych gadżetów, które były rozdawane wśród mieszkańców Białegostoku podczas akcji profilaktycznych.</w:t>
      </w:r>
    </w:p>
    <w:p w14:paraId="52449561" w14:textId="77777777" w:rsidR="00A3531F" w:rsidRPr="00F421D4" w:rsidRDefault="00A3531F"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8.4. wpisują się w realizację następującego kierunku działań Strategii 2030:</w:t>
      </w:r>
    </w:p>
    <w:p w14:paraId="2C2387C0" w14:textId="77777777" w:rsidR="00A3531F" w:rsidRPr="00F421D4" w:rsidRDefault="00A3531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K3.9.</w:t>
      </w:r>
      <w:r w:rsidRPr="00F421D4">
        <w:rPr>
          <w:rFonts w:asciiTheme="minorHAnsi" w:hAnsiTheme="minorHAnsi" w:cstheme="minorHAnsi"/>
          <w:sz w:val="24"/>
          <w:szCs w:val="24"/>
        </w:rPr>
        <w:tab/>
        <w:t>Budowa zintegrowanego systemu zarządzania bezpieczeństwem w mieście</w:t>
      </w:r>
    </w:p>
    <w:p w14:paraId="4ECD588C" w14:textId="36CADD2F" w:rsidR="00A3531F" w:rsidRPr="00253FA9" w:rsidRDefault="00A3531F" w:rsidP="00253FA9">
      <w:pPr>
        <w:pStyle w:val="Nagwek3"/>
        <w:spacing w:line="276" w:lineRule="auto"/>
        <w:rPr>
          <w:rFonts w:cstheme="minorHAnsi"/>
          <w:szCs w:val="24"/>
        </w:rPr>
      </w:pPr>
      <w:bookmarkStart w:id="436" w:name="_Toc233962795"/>
      <w:bookmarkStart w:id="437" w:name="_Toc236040526"/>
      <w:r w:rsidRPr="00253FA9">
        <w:rPr>
          <w:rFonts w:cstheme="minorHAnsi"/>
          <w:szCs w:val="24"/>
        </w:rPr>
        <w:t>8.5. Obrona cywilna</w:t>
      </w:r>
      <w:bookmarkEnd w:id="436"/>
      <w:bookmarkEnd w:id="437"/>
    </w:p>
    <w:p w14:paraId="6EB21A5D" w14:textId="0342D9E5" w:rsidR="00573DC3" w:rsidRPr="00253FA9" w:rsidRDefault="00A3531F" w:rsidP="00253FA9">
      <w:pPr>
        <w:pStyle w:val="Akapitzlist"/>
        <w:spacing w:before="100" w:beforeAutospacing="1" w:line="276" w:lineRule="auto"/>
        <w:ind w:left="0"/>
        <w:rPr>
          <w:rFonts w:asciiTheme="minorHAnsi" w:hAnsiTheme="minorHAnsi" w:cstheme="minorHAnsi"/>
          <w:b/>
          <w:sz w:val="24"/>
          <w:szCs w:val="24"/>
        </w:rPr>
      </w:pPr>
      <w:r w:rsidRPr="00253FA9">
        <w:rPr>
          <w:rFonts w:asciiTheme="minorHAnsi" w:hAnsiTheme="minorHAnsi" w:cstheme="minorHAnsi"/>
          <w:b/>
          <w:sz w:val="24"/>
          <w:szCs w:val="24"/>
        </w:rPr>
        <w:t>ORGANIZACJA FORMACJI OBRONY CYWILNEJ NA TERENIE MIASTA BIAŁEGOSTOKU</w:t>
      </w:r>
    </w:p>
    <w:p w14:paraId="3A8FAAF4" w14:textId="77777777" w:rsidR="00573DC3" w:rsidRPr="00253FA9" w:rsidRDefault="00573DC3" w:rsidP="00253FA9">
      <w:pPr>
        <w:pStyle w:val="Akapitzlist"/>
        <w:numPr>
          <w:ilvl w:val="0"/>
          <w:numId w:val="199"/>
        </w:numPr>
        <w:spacing w:before="100" w:beforeAutospacing="1" w:line="276" w:lineRule="auto"/>
        <w:ind w:left="306" w:hanging="306"/>
        <w:rPr>
          <w:rFonts w:asciiTheme="minorHAnsi" w:hAnsiTheme="minorHAnsi" w:cstheme="minorHAnsi"/>
          <w:sz w:val="24"/>
          <w:szCs w:val="24"/>
        </w:rPr>
      </w:pPr>
      <w:r w:rsidRPr="00253FA9">
        <w:rPr>
          <w:rFonts w:asciiTheme="minorHAnsi" w:hAnsiTheme="minorHAnsi" w:cstheme="minorHAnsi"/>
          <w:sz w:val="24"/>
          <w:szCs w:val="24"/>
        </w:rPr>
        <w:t>Formacje obrony cywilnej powołane przez Prezydenta Miasta Białegostoku:</w:t>
      </w:r>
    </w:p>
    <w:p w14:paraId="349E1627" w14:textId="762DC0E6" w:rsidR="00573DC3" w:rsidRPr="00253FA9" w:rsidRDefault="00573DC3" w:rsidP="00A8704E">
      <w:pPr>
        <w:pStyle w:val="Akapitzlist"/>
        <w:numPr>
          <w:ilvl w:val="0"/>
          <w:numId w:val="198"/>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Miejski Ośrodek Analizy Danych i Alarmowania (MOADA) - w skład ośrodka wchodzą pracownicy Urzędu Miejskiego oraz Centrum Usług lnformatycznych w Białymstoku. Formacja funkcjonuje na podstawie ,,Planu działania Miejskiego Ośrodka Analizy Danyc</w:t>
      </w:r>
      <w:r w:rsidR="00F67EB6" w:rsidRPr="00253FA9">
        <w:rPr>
          <w:rFonts w:asciiTheme="minorHAnsi" w:hAnsiTheme="minorHAnsi" w:cstheme="minorHAnsi"/>
          <w:sz w:val="24"/>
          <w:szCs w:val="24"/>
        </w:rPr>
        <w:t>h i Alarmowania";</w:t>
      </w:r>
    </w:p>
    <w:p w14:paraId="25AA0508" w14:textId="352824FC" w:rsidR="00573DC3" w:rsidRPr="00253FA9" w:rsidRDefault="00573DC3" w:rsidP="00A8704E">
      <w:pPr>
        <w:pStyle w:val="Akapitzlist"/>
        <w:numPr>
          <w:ilvl w:val="0"/>
          <w:numId w:val="198"/>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Samodzielny Pluton do Zadań Ogólnych - w skład, którego wchodzi 50 osób z 7 zakładów pracy z terenu miasta Białegostoku. Formacja funkcjonuje na podstawie ,,Planu działania Samodzielnego Plutonu do Zadań Ogólnych".</w:t>
      </w:r>
    </w:p>
    <w:p w14:paraId="068FD595" w14:textId="77777777" w:rsidR="00573DC3" w:rsidRPr="00253FA9" w:rsidRDefault="00573DC3" w:rsidP="00253FA9">
      <w:pPr>
        <w:pStyle w:val="Akapitzlist"/>
        <w:numPr>
          <w:ilvl w:val="0"/>
          <w:numId w:val="199"/>
        </w:numPr>
        <w:tabs>
          <w:tab w:val="left" w:pos="709"/>
        </w:tabs>
        <w:spacing w:after="160" w:line="276" w:lineRule="auto"/>
        <w:ind w:left="306" w:hanging="284"/>
        <w:rPr>
          <w:rFonts w:asciiTheme="minorHAnsi" w:hAnsiTheme="minorHAnsi" w:cstheme="minorHAnsi"/>
          <w:sz w:val="24"/>
          <w:szCs w:val="24"/>
        </w:rPr>
      </w:pPr>
      <w:r w:rsidRPr="00253FA9">
        <w:rPr>
          <w:rFonts w:asciiTheme="minorHAnsi" w:hAnsiTheme="minorHAnsi" w:cstheme="minorHAnsi"/>
          <w:sz w:val="24"/>
          <w:szCs w:val="24"/>
        </w:rPr>
        <w:t xml:space="preserve">Formacje obrony cywilnej powołane przez Kierowników zakładów pracy: </w:t>
      </w:r>
    </w:p>
    <w:p w14:paraId="523E4952" w14:textId="73308D33" w:rsidR="00573DC3" w:rsidRPr="00253FA9" w:rsidRDefault="00573DC3" w:rsidP="00253FA9">
      <w:pPr>
        <w:pStyle w:val="Akapitzlist"/>
        <w:spacing w:line="276" w:lineRule="auto"/>
        <w:ind w:left="360"/>
        <w:rPr>
          <w:rFonts w:asciiTheme="minorHAnsi" w:hAnsiTheme="minorHAnsi" w:cstheme="minorHAnsi"/>
          <w:sz w:val="24"/>
          <w:szCs w:val="24"/>
        </w:rPr>
      </w:pPr>
      <w:r w:rsidRPr="00253FA9">
        <w:rPr>
          <w:rFonts w:asciiTheme="minorHAnsi" w:hAnsiTheme="minorHAnsi" w:cstheme="minorHAnsi"/>
          <w:sz w:val="24"/>
          <w:szCs w:val="24"/>
        </w:rPr>
        <w:t>Formacje są powołane przez kierownika zakładu i przeznaczone do prowadzenia działań ratowniczych na terenie zakładu pracy. Za organizację i przygotowanie do działania, wyposażenie w sprzęt odpowiada kierownik zakładu. Formacja prowadzi działania według opracowanego planu działania.</w:t>
      </w:r>
    </w:p>
    <w:p w14:paraId="2CCBEB93" w14:textId="108AA675" w:rsidR="00A3531F" w:rsidRPr="00253FA9" w:rsidRDefault="00A3531F" w:rsidP="00253FA9">
      <w:pPr>
        <w:pStyle w:val="Legenda"/>
        <w:spacing w:before="240" w:line="276" w:lineRule="auto"/>
        <w:rPr>
          <w:rFonts w:asciiTheme="minorHAnsi" w:eastAsia="Times New Roman" w:hAnsiTheme="minorHAnsi" w:cstheme="minorHAnsi"/>
          <w:sz w:val="24"/>
          <w:szCs w:val="24"/>
          <w:lang w:eastAsia="pl-PL"/>
        </w:rPr>
      </w:pPr>
      <w:bookmarkStart w:id="438" w:name="_Toc23551915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138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formacji OC w zakładach pracy</w:t>
      </w:r>
      <w:bookmarkEnd w:id="438"/>
    </w:p>
    <w:tbl>
      <w:tblPr>
        <w:tblStyle w:val="Tabela-Siatka"/>
        <w:tblW w:w="0" w:type="auto"/>
        <w:tblLook w:val="04A0" w:firstRow="1" w:lastRow="0" w:firstColumn="1" w:lastColumn="0" w:noHBand="0" w:noVBand="1"/>
        <w:tblCaption w:val="Tabela 138. Liczba formacji OC w zakładach pracy"/>
        <w:tblDescription w:val="Liczba formacji w latach 2020-2024, od 2022 r. utrzymująca się na poziomie 53 formacji."/>
      </w:tblPr>
      <w:tblGrid>
        <w:gridCol w:w="2084"/>
        <w:gridCol w:w="1384"/>
        <w:gridCol w:w="1384"/>
        <w:gridCol w:w="1384"/>
        <w:gridCol w:w="1384"/>
        <w:gridCol w:w="1384"/>
      </w:tblGrid>
      <w:tr w:rsidR="00A3531F" w:rsidRPr="00253FA9" w14:paraId="4D759169" w14:textId="77777777" w:rsidTr="00C570FE">
        <w:tc>
          <w:tcPr>
            <w:tcW w:w="2084" w:type="dxa"/>
            <w:shd w:val="clear" w:color="auto" w:fill="F2F2F2" w:themeFill="background1" w:themeFillShade="F2"/>
          </w:tcPr>
          <w:p w14:paraId="26193228" w14:textId="77777777" w:rsidR="00A3531F" w:rsidRPr="00253FA9" w:rsidRDefault="00A3531F"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Wyszczególnienie</w:t>
            </w:r>
          </w:p>
        </w:tc>
        <w:tc>
          <w:tcPr>
            <w:tcW w:w="1384" w:type="dxa"/>
            <w:shd w:val="clear" w:color="auto" w:fill="F2F2F2" w:themeFill="background1" w:themeFillShade="F2"/>
            <w:vAlign w:val="center"/>
          </w:tcPr>
          <w:p w14:paraId="2FA5F483" w14:textId="77777777" w:rsidR="00A3531F" w:rsidRPr="00253FA9" w:rsidRDefault="00A3531F"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2020</w:t>
            </w:r>
          </w:p>
        </w:tc>
        <w:tc>
          <w:tcPr>
            <w:tcW w:w="1384" w:type="dxa"/>
            <w:shd w:val="clear" w:color="auto" w:fill="F2F2F2" w:themeFill="background1" w:themeFillShade="F2"/>
            <w:vAlign w:val="center"/>
          </w:tcPr>
          <w:p w14:paraId="0CA2001D" w14:textId="77777777" w:rsidR="00A3531F" w:rsidRPr="00253FA9" w:rsidRDefault="00A3531F"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2021</w:t>
            </w:r>
          </w:p>
        </w:tc>
        <w:tc>
          <w:tcPr>
            <w:tcW w:w="1384" w:type="dxa"/>
            <w:shd w:val="clear" w:color="auto" w:fill="F2F2F2" w:themeFill="background1" w:themeFillShade="F2"/>
            <w:vAlign w:val="center"/>
          </w:tcPr>
          <w:p w14:paraId="3DEB06B1" w14:textId="77777777" w:rsidR="00A3531F" w:rsidRPr="00253FA9" w:rsidRDefault="00A3531F"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2022</w:t>
            </w:r>
          </w:p>
        </w:tc>
        <w:tc>
          <w:tcPr>
            <w:tcW w:w="1384" w:type="dxa"/>
            <w:shd w:val="clear" w:color="auto" w:fill="F2F2F2" w:themeFill="background1" w:themeFillShade="F2"/>
            <w:vAlign w:val="center"/>
          </w:tcPr>
          <w:p w14:paraId="7C6C89F1" w14:textId="77777777" w:rsidR="00A3531F" w:rsidRPr="00253FA9" w:rsidRDefault="00A3531F"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1384" w:type="dxa"/>
            <w:shd w:val="clear" w:color="auto" w:fill="F2F2F2" w:themeFill="background1" w:themeFillShade="F2"/>
            <w:vAlign w:val="center"/>
          </w:tcPr>
          <w:p w14:paraId="6AF4D3FD" w14:textId="77777777" w:rsidR="00A3531F" w:rsidRPr="00253FA9" w:rsidRDefault="00A3531F"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2024</w:t>
            </w:r>
          </w:p>
        </w:tc>
      </w:tr>
      <w:tr w:rsidR="00A3531F" w:rsidRPr="00253FA9" w14:paraId="15A17811" w14:textId="77777777" w:rsidTr="00C570FE">
        <w:tc>
          <w:tcPr>
            <w:tcW w:w="2084" w:type="dxa"/>
            <w:shd w:val="clear" w:color="auto" w:fill="F2F2F2" w:themeFill="background1" w:themeFillShade="F2"/>
            <w:vAlign w:val="center"/>
          </w:tcPr>
          <w:p w14:paraId="325856C4" w14:textId="77777777" w:rsidR="00A3531F" w:rsidRPr="00031431" w:rsidRDefault="00A3531F"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rPr>
              <w:t>Liczba formacji OC</w:t>
            </w:r>
          </w:p>
        </w:tc>
        <w:tc>
          <w:tcPr>
            <w:tcW w:w="1384" w:type="dxa"/>
            <w:vAlign w:val="center"/>
          </w:tcPr>
          <w:p w14:paraId="02056D15" w14:textId="77777777" w:rsidR="00A3531F" w:rsidRPr="00253FA9" w:rsidRDefault="00A3531F"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56</w:t>
            </w:r>
          </w:p>
        </w:tc>
        <w:tc>
          <w:tcPr>
            <w:tcW w:w="1384" w:type="dxa"/>
            <w:vAlign w:val="center"/>
          </w:tcPr>
          <w:p w14:paraId="253663DF" w14:textId="77777777" w:rsidR="00A3531F" w:rsidRPr="00253FA9" w:rsidRDefault="00A3531F"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56</w:t>
            </w:r>
          </w:p>
        </w:tc>
        <w:tc>
          <w:tcPr>
            <w:tcW w:w="1384" w:type="dxa"/>
            <w:vAlign w:val="center"/>
          </w:tcPr>
          <w:p w14:paraId="32A2200E" w14:textId="77777777" w:rsidR="00A3531F" w:rsidRPr="00253FA9" w:rsidRDefault="00A3531F"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53</w:t>
            </w:r>
          </w:p>
        </w:tc>
        <w:tc>
          <w:tcPr>
            <w:tcW w:w="1384" w:type="dxa"/>
            <w:vAlign w:val="center"/>
          </w:tcPr>
          <w:p w14:paraId="10B492DA" w14:textId="77777777" w:rsidR="00A3531F" w:rsidRPr="00253FA9" w:rsidRDefault="00A3531F"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53</w:t>
            </w:r>
          </w:p>
        </w:tc>
        <w:tc>
          <w:tcPr>
            <w:tcW w:w="1384" w:type="dxa"/>
            <w:vAlign w:val="center"/>
          </w:tcPr>
          <w:p w14:paraId="7A727FE5" w14:textId="77777777" w:rsidR="00A3531F" w:rsidRPr="00253FA9" w:rsidRDefault="00A3531F"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53</w:t>
            </w:r>
          </w:p>
        </w:tc>
      </w:tr>
    </w:tbl>
    <w:p w14:paraId="321DC3A9" w14:textId="3C8FFC1B" w:rsidR="004C1A9B" w:rsidRPr="00253FA9" w:rsidRDefault="00A3531F" w:rsidP="00253FA9">
      <w:pPr>
        <w:spacing w:line="276" w:lineRule="auto"/>
        <w:rPr>
          <w:rFonts w:asciiTheme="minorHAnsi" w:hAnsiTheme="minorHAnsi" w:cstheme="minorHAnsi"/>
          <w:sz w:val="24"/>
          <w:szCs w:val="24"/>
          <w:shd w:val="clear" w:color="auto" w:fill="FFFFFF"/>
        </w:rPr>
      </w:pPr>
      <w:r w:rsidRPr="00253FA9">
        <w:rPr>
          <w:rFonts w:asciiTheme="minorHAnsi" w:hAnsiTheme="minorHAnsi" w:cstheme="minorHAnsi"/>
          <w:sz w:val="24"/>
          <w:szCs w:val="24"/>
          <w:shd w:val="clear" w:color="auto" w:fill="FFFFFF"/>
        </w:rPr>
        <w:t>Źródło: Biuro Zarządzania Kryzysowego</w:t>
      </w:r>
    </w:p>
    <w:p w14:paraId="7A218E54" w14:textId="1C83D542" w:rsidR="00BF4817" w:rsidRPr="00253FA9" w:rsidRDefault="00573DC3"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ramach zadań obrony cywilnej dokonano aktualizacji:</w:t>
      </w:r>
    </w:p>
    <w:p w14:paraId="17FA9618" w14:textId="46072A9A" w:rsidR="00573DC3" w:rsidRPr="00253FA9" w:rsidRDefault="00573DC3" w:rsidP="00865D52">
      <w:pPr>
        <w:pStyle w:val="Akapitzlist"/>
        <w:numPr>
          <w:ilvl w:val="0"/>
          <w:numId w:val="201"/>
        </w:numPr>
        <w:autoSpaceDE w:val="0"/>
        <w:autoSpaceDN w:val="0"/>
        <w:adjustRightInd w:val="0"/>
        <w:spacing w:after="160" w:line="276" w:lineRule="auto"/>
        <w:ind w:left="426" w:hanging="142"/>
        <w:rPr>
          <w:rFonts w:asciiTheme="minorHAnsi" w:hAnsiTheme="minorHAnsi" w:cstheme="minorHAnsi"/>
          <w:sz w:val="24"/>
          <w:szCs w:val="24"/>
        </w:rPr>
      </w:pPr>
      <w:r w:rsidRPr="00253FA9">
        <w:rPr>
          <w:rFonts w:asciiTheme="minorHAnsi" w:hAnsiTheme="minorHAnsi" w:cstheme="minorHAnsi"/>
          <w:sz w:val="24"/>
          <w:szCs w:val="24"/>
        </w:rPr>
        <w:t>„Planu Obrony Cywilnej Miasta Białegostoku”;</w:t>
      </w:r>
    </w:p>
    <w:p w14:paraId="035CC9AD" w14:textId="2B17AE56" w:rsidR="00573DC3" w:rsidRPr="00253FA9" w:rsidRDefault="00573DC3" w:rsidP="00865D52">
      <w:pPr>
        <w:pStyle w:val="Akapitzlist"/>
        <w:numPr>
          <w:ilvl w:val="0"/>
          <w:numId w:val="201"/>
        </w:numPr>
        <w:autoSpaceDE w:val="0"/>
        <w:autoSpaceDN w:val="0"/>
        <w:adjustRightInd w:val="0"/>
        <w:spacing w:after="160" w:line="276" w:lineRule="auto"/>
        <w:ind w:left="426" w:hanging="142"/>
        <w:rPr>
          <w:rFonts w:asciiTheme="minorHAnsi" w:hAnsiTheme="minorHAnsi" w:cstheme="minorHAnsi"/>
          <w:sz w:val="24"/>
          <w:szCs w:val="24"/>
        </w:rPr>
      </w:pPr>
      <w:r w:rsidRPr="00253FA9">
        <w:rPr>
          <w:rFonts w:asciiTheme="minorHAnsi" w:hAnsiTheme="minorHAnsi" w:cstheme="minorHAnsi"/>
          <w:sz w:val="24"/>
          <w:szCs w:val="24"/>
        </w:rPr>
        <w:t>„Plan</w:t>
      </w:r>
      <w:r w:rsidR="00F67EB6" w:rsidRPr="00253FA9">
        <w:rPr>
          <w:rFonts w:asciiTheme="minorHAnsi" w:hAnsiTheme="minorHAnsi" w:cstheme="minorHAnsi"/>
          <w:sz w:val="24"/>
          <w:szCs w:val="24"/>
        </w:rPr>
        <w:t>u</w:t>
      </w:r>
      <w:r w:rsidRPr="00253FA9">
        <w:rPr>
          <w:rFonts w:asciiTheme="minorHAnsi" w:hAnsiTheme="minorHAnsi" w:cstheme="minorHAnsi"/>
          <w:sz w:val="24"/>
          <w:szCs w:val="24"/>
        </w:rPr>
        <w:t xml:space="preserve"> działania Samodzielnego Plutonu do Zadań Ogólnych”;</w:t>
      </w:r>
    </w:p>
    <w:p w14:paraId="282A8368" w14:textId="165FE3B8" w:rsidR="00573DC3" w:rsidRPr="00253FA9" w:rsidRDefault="00573DC3" w:rsidP="00865D52">
      <w:pPr>
        <w:pStyle w:val="Akapitzlist"/>
        <w:numPr>
          <w:ilvl w:val="0"/>
          <w:numId w:val="201"/>
        </w:numPr>
        <w:autoSpaceDE w:val="0"/>
        <w:autoSpaceDN w:val="0"/>
        <w:adjustRightInd w:val="0"/>
        <w:spacing w:after="160" w:line="276" w:lineRule="auto"/>
        <w:ind w:left="426" w:hanging="142"/>
        <w:rPr>
          <w:rFonts w:asciiTheme="minorHAnsi" w:hAnsiTheme="minorHAnsi" w:cstheme="minorHAnsi"/>
          <w:sz w:val="24"/>
          <w:szCs w:val="24"/>
        </w:rPr>
      </w:pPr>
      <w:r w:rsidRPr="00253FA9">
        <w:rPr>
          <w:rFonts w:asciiTheme="minorHAnsi" w:hAnsiTheme="minorHAnsi" w:cstheme="minorHAnsi"/>
          <w:sz w:val="24"/>
          <w:szCs w:val="24"/>
        </w:rPr>
        <w:t>„Plan</w:t>
      </w:r>
      <w:r w:rsidR="00F67EB6" w:rsidRPr="00253FA9">
        <w:rPr>
          <w:rFonts w:asciiTheme="minorHAnsi" w:hAnsiTheme="minorHAnsi" w:cstheme="minorHAnsi"/>
          <w:sz w:val="24"/>
          <w:szCs w:val="24"/>
        </w:rPr>
        <w:t>u</w:t>
      </w:r>
      <w:r w:rsidRPr="00253FA9">
        <w:rPr>
          <w:rFonts w:asciiTheme="minorHAnsi" w:hAnsiTheme="minorHAnsi" w:cstheme="minorHAnsi"/>
          <w:sz w:val="24"/>
          <w:szCs w:val="24"/>
        </w:rPr>
        <w:t xml:space="preserve"> ewakuacji/przyjęcia III stopnia ludności Miasta Białegostoku”;</w:t>
      </w:r>
    </w:p>
    <w:p w14:paraId="4C9E1576" w14:textId="72DB495B" w:rsidR="00573DC3" w:rsidRPr="00253FA9" w:rsidRDefault="00573DC3" w:rsidP="00865D52">
      <w:pPr>
        <w:pStyle w:val="Akapitzlist"/>
        <w:numPr>
          <w:ilvl w:val="0"/>
          <w:numId w:val="201"/>
        </w:numPr>
        <w:autoSpaceDE w:val="0"/>
        <w:autoSpaceDN w:val="0"/>
        <w:adjustRightInd w:val="0"/>
        <w:spacing w:after="160" w:line="276" w:lineRule="auto"/>
        <w:ind w:left="426" w:hanging="142"/>
        <w:rPr>
          <w:rFonts w:asciiTheme="minorHAnsi" w:hAnsiTheme="minorHAnsi" w:cstheme="minorHAnsi"/>
          <w:sz w:val="24"/>
          <w:szCs w:val="24"/>
        </w:rPr>
      </w:pPr>
      <w:r w:rsidRPr="00253FA9">
        <w:rPr>
          <w:rFonts w:asciiTheme="minorHAnsi" w:hAnsiTheme="minorHAnsi" w:cstheme="minorHAnsi"/>
          <w:sz w:val="24"/>
          <w:szCs w:val="24"/>
        </w:rPr>
        <w:t>„Plan</w:t>
      </w:r>
      <w:r w:rsidR="00F67EB6" w:rsidRPr="00253FA9">
        <w:rPr>
          <w:rFonts w:asciiTheme="minorHAnsi" w:hAnsiTheme="minorHAnsi" w:cstheme="minorHAnsi"/>
          <w:sz w:val="24"/>
          <w:szCs w:val="24"/>
        </w:rPr>
        <w:t>u</w:t>
      </w:r>
      <w:r w:rsidRPr="00253FA9">
        <w:rPr>
          <w:rFonts w:asciiTheme="minorHAnsi" w:hAnsiTheme="minorHAnsi" w:cstheme="minorHAnsi"/>
          <w:sz w:val="24"/>
          <w:szCs w:val="24"/>
        </w:rPr>
        <w:t xml:space="preserve"> działania Miejskiego Ośrodka Analizy Danych Alarmowania”.</w:t>
      </w:r>
    </w:p>
    <w:p w14:paraId="3AE7F10D" w14:textId="0FC67C60" w:rsidR="00A3531F" w:rsidRPr="00253FA9" w:rsidRDefault="00A3531F" w:rsidP="00253FA9">
      <w:pPr>
        <w:spacing w:after="200" w:line="276" w:lineRule="auto"/>
        <w:rPr>
          <w:rFonts w:asciiTheme="minorHAnsi" w:hAnsiTheme="minorHAnsi" w:cstheme="minorHAnsi"/>
          <w:b/>
          <w:sz w:val="24"/>
          <w:szCs w:val="24"/>
        </w:rPr>
      </w:pPr>
      <w:r w:rsidRPr="00253FA9">
        <w:rPr>
          <w:rFonts w:asciiTheme="minorHAnsi" w:hAnsiTheme="minorHAnsi" w:cstheme="minorHAnsi"/>
          <w:b/>
          <w:sz w:val="24"/>
          <w:szCs w:val="24"/>
        </w:rPr>
        <w:t>REALIZACJA ZADAŃ OBRONY CYWILNEJ W 2024 ROKU</w:t>
      </w:r>
    </w:p>
    <w:p w14:paraId="6F176493" w14:textId="77777777" w:rsidR="00A3531F" w:rsidRPr="00253FA9" w:rsidRDefault="00A3531F" w:rsidP="00253FA9">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Na podstawie planu realizacji zadań</w:t>
      </w:r>
      <w:r w:rsidRPr="00253FA9">
        <w:rPr>
          <w:rStyle w:val="Odwoanieprzypisudolnego"/>
          <w:rFonts w:asciiTheme="minorHAnsi" w:hAnsiTheme="minorHAnsi" w:cstheme="minorHAnsi"/>
          <w:sz w:val="24"/>
          <w:szCs w:val="24"/>
        </w:rPr>
        <w:footnoteReference w:id="116"/>
      </w:r>
      <w:r w:rsidRPr="00253FA9">
        <w:rPr>
          <w:rFonts w:asciiTheme="minorHAnsi" w:hAnsiTheme="minorHAnsi" w:cstheme="minorHAnsi"/>
          <w:sz w:val="24"/>
          <w:szCs w:val="24"/>
        </w:rPr>
        <w:t xml:space="preserve"> na 2024 r. w zakresie zadań obronnych</w:t>
      </w:r>
      <w:r w:rsidRPr="00253FA9">
        <w:rPr>
          <w:rStyle w:val="Odwoanieprzypisudolnego"/>
          <w:rFonts w:asciiTheme="minorHAnsi" w:hAnsiTheme="minorHAnsi" w:cstheme="minorHAnsi"/>
          <w:sz w:val="24"/>
          <w:szCs w:val="24"/>
        </w:rPr>
        <w:footnoteReference w:id="117"/>
      </w:r>
      <w:r w:rsidRPr="00253FA9">
        <w:rPr>
          <w:rFonts w:asciiTheme="minorHAnsi" w:hAnsiTheme="minorHAnsi" w:cstheme="minorHAnsi"/>
          <w:sz w:val="24"/>
          <w:szCs w:val="24"/>
        </w:rPr>
        <w:t xml:space="preserve"> dokonano:</w:t>
      </w:r>
    </w:p>
    <w:p w14:paraId="2DFB7B77" w14:textId="49079BAB" w:rsidR="00174B19" w:rsidRPr="00253FA9" w:rsidRDefault="00CF75F1" w:rsidP="00253FA9">
      <w:pPr>
        <w:pStyle w:val="Akapitzlist"/>
        <w:numPr>
          <w:ilvl w:val="0"/>
          <w:numId w:val="131"/>
        </w:num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Kontrol</w:t>
      </w:r>
      <w:r w:rsidR="00030D97" w:rsidRPr="00253FA9">
        <w:rPr>
          <w:rFonts w:asciiTheme="minorHAnsi" w:hAnsiTheme="minorHAnsi" w:cstheme="minorHAnsi"/>
          <w:sz w:val="24"/>
          <w:szCs w:val="24"/>
        </w:rPr>
        <w:t>i</w:t>
      </w:r>
      <w:r w:rsidR="00A3531F" w:rsidRPr="00253FA9">
        <w:rPr>
          <w:rFonts w:asciiTheme="minorHAnsi" w:hAnsiTheme="minorHAnsi" w:cstheme="minorHAnsi"/>
          <w:sz w:val="24"/>
          <w:szCs w:val="24"/>
        </w:rPr>
        <w:t xml:space="preserve"> zakładów pracy w zakresie:</w:t>
      </w:r>
    </w:p>
    <w:p w14:paraId="73506D57" w14:textId="5BB4845C" w:rsidR="00561523" w:rsidRPr="00253FA9" w:rsidRDefault="00EE42BF" w:rsidP="00253FA9">
      <w:pPr>
        <w:pStyle w:val="Akapitzlist"/>
        <w:numPr>
          <w:ilvl w:val="0"/>
          <w:numId w:val="201"/>
        </w:numPr>
        <w:autoSpaceDE w:val="0"/>
        <w:autoSpaceDN w:val="0"/>
        <w:adjustRightInd w:val="0"/>
        <w:spacing w:after="160" w:line="276" w:lineRule="auto"/>
        <w:ind w:left="709" w:hanging="349"/>
        <w:rPr>
          <w:rFonts w:asciiTheme="minorHAnsi" w:hAnsiTheme="minorHAnsi" w:cstheme="minorHAnsi"/>
          <w:sz w:val="24"/>
          <w:szCs w:val="24"/>
        </w:rPr>
      </w:pPr>
      <w:r w:rsidRPr="00253FA9">
        <w:rPr>
          <w:rFonts w:asciiTheme="minorHAnsi" w:hAnsiTheme="minorHAnsi" w:cstheme="minorHAnsi"/>
          <w:sz w:val="24"/>
          <w:szCs w:val="24"/>
        </w:rPr>
        <w:t>spraw operacyjno - planistycznych (Plany działania w zakresie spraw obronnych i harmonogram szkoleń oraz regulamin organizacyjny funkcjonowania zakładu pracy w okresie zagrożenia);</w:t>
      </w:r>
    </w:p>
    <w:p w14:paraId="1E008C4A" w14:textId="267F65D9" w:rsidR="00EE42BF" w:rsidRPr="00253FA9" w:rsidRDefault="00174B19" w:rsidP="00253FA9">
      <w:pPr>
        <w:pStyle w:val="Akapitzlist"/>
        <w:numPr>
          <w:ilvl w:val="0"/>
          <w:numId w:val="201"/>
        </w:numPr>
        <w:autoSpaceDE w:val="0"/>
        <w:autoSpaceDN w:val="0"/>
        <w:adjustRightInd w:val="0"/>
        <w:spacing w:after="160" w:line="276" w:lineRule="auto"/>
        <w:ind w:hanging="43"/>
        <w:rPr>
          <w:rFonts w:asciiTheme="minorHAnsi" w:hAnsiTheme="minorHAnsi" w:cstheme="minorHAnsi"/>
          <w:sz w:val="24"/>
          <w:szCs w:val="24"/>
        </w:rPr>
      </w:pPr>
      <w:r w:rsidRPr="00253FA9">
        <w:rPr>
          <w:rFonts w:asciiTheme="minorHAnsi" w:hAnsiTheme="minorHAnsi" w:cstheme="minorHAnsi"/>
          <w:sz w:val="24"/>
          <w:szCs w:val="24"/>
        </w:rPr>
        <w:t>planowania operacyjnego (opracowanie tabeli i k</w:t>
      </w:r>
      <w:r w:rsidR="00192F28" w:rsidRPr="00253FA9">
        <w:rPr>
          <w:rFonts w:asciiTheme="minorHAnsi" w:hAnsiTheme="minorHAnsi" w:cstheme="minorHAnsi"/>
          <w:sz w:val="24"/>
          <w:szCs w:val="24"/>
        </w:rPr>
        <w:t>art realizacji zadań obronnych);</w:t>
      </w:r>
    </w:p>
    <w:p w14:paraId="1B70BCF1" w14:textId="316172B8" w:rsidR="00174B19" w:rsidRPr="00253FA9" w:rsidRDefault="00174B19" w:rsidP="00253FA9">
      <w:pPr>
        <w:pStyle w:val="Akapitzlist"/>
        <w:numPr>
          <w:ilvl w:val="0"/>
          <w:numId w:val="201"/>
        </w:numPr>
        <w:autoSpaceDE w:val="0"/>
        <w:autoSpaceDN w:val="0"/>
        <w:adjustRightInd w:val="0"/>
        <w:spacing w:after="160" w:line="276" w:lineRule="auto"/>
        <w:ind w:hanging="43"/>
        <w:rPr>
          <w:rFonts w:asciiTheme="minorHAnsi" w:hAnsiTheme="minorHAnsi" w:cstheme="minorHAnsi"/>
          <w:sz w:val="24"/>
          <w:szCs w:val="24"/>
        </w:rPr>
      </w:pPr>
      <w:r w:rsidRPr="00253FA9">
        <w:rPr>
          <w:rFonts w:asciiTheme="minorHAnsi" w:hAnsiTheme="minorHAnsi" w:cstheme="minorHAnsi"/>
          <w:sz w:val="24"/>
          <w:szCs w:val="24"/>
        </w:rPr>
        <w:t>szkolenia obronnego (szkolenia stałego dyżuru, kadry kierowniczej)</w:t>
      </w:r>
      <w:r w:rsidR="00192F28" w:rsidRPr="00253FA9">
        <w:rPr>
          <w:rFonts w:asciiTheme="minorHAnsi" w:hAnsiTheme="minorHAnsi" w:cstheme="minorHAnsi"/>
          <w:sz w:val="24"/>
          <w:szCs w:val="24"/>
        </w:rPr>
        <w:t>;</w:t>
      </w:r>
    </w:p>
    <w:p w14:paraId="4766ECF6" w14:textId="60A4C946" w:rsidR="00174B19" w:rsidRPr="00253FA9" w:rsidRDefault="00174B19" w:rsidP="00253FA9">
      <w:pPr>
        <w:pStyle w:val="Akapitzlist"/>
        <w:numPr>
          <w:ilvl w:val="0"/>
          <w:numId w:val="201"/>
        </w:numPr>
        <w:autoSpaceDE w:val="0"/>
        <w:autoSpaceDN w:val="0"/>
        <w:adjustRightInd w:val="0"/>
        <w:spacing w:after="160" w:line="276" w:lineRule="auto"/>
        <w:ind w:hanging="43"/>
        <w:rPr>
          <w:rFonts w:asciiTheme="minorHAnsi" w:hAnsiTheme="minorHAnsi" w:cstheme="minorHAnsi"/>
          <w:sz w:val="24"/>
          <w:szCs w:val="24"/>
        </w:rPr>
      </w:pPr>
      <w:r w:rsidRPr="00253FA9">
        <w:rPr>
          <w:rFonts w:asciiTheme="minorHAnsi" w:hAnsiTheme="minorHAnsi" w:cstheme="minorHAnsi"/>
          <w:sz w:val="24"/>
          <w:szCs w:val="24"/>
        </w:rPr>
        <w:t>stałego dyżuru (opracowanie i aktualizacja dokumentacji).</w:t>
      </w:r>
    </w:p>
    <w:p w14:paraId="529D7A2C" w14:textId="077F4922" w:rsidR="00174B19" w:rsidRPr="00253FA9" w:rsidRDefault="00CF75F1" w:rsidP="00253FA9">
      <w:pPr>
        <w:pStyle w:val="Akapitzlist"/>
        <w:numPr>
          <w:ilvl w:val="0"/>
          <w:numId w:val="131"/>
        </w:numPr>
        <w:autoSpaceDE w:val="0"/>
        <w:autoSpaceDN w:val="0"/>
        <w:adjustRightInd w:val="0"/>
        <w:spacing w:after="160" w:line="276" w:lineRule="auto"/>
        <w:rPr>
          <w:rFonts w:asciiTheme="minorHAnsi" w:hAnsiTheme="minorHAnsi" w:cstheme="minorHAnsi"/>
          <w:sz w:val="24"/>
          <w:szCs w:val="24"/>
        </w:rPr>
      </w:pPr>
      <w:r w:rsidRPr="00253FA9">
        <w:rPr>
          <w:rFonts w:asciiTheme="minorHAnsi" w:hAnsiTheme="minorHAnsi" w:cstheme="minorHAnsi"/>
          <w:sz w:val="24"/>
          <w:szCs w:val="24"/>
        </w:rPr>
        <w:t>Aktualizacj</w:t>
      </w:r>
      <w:r w:rsidR="005E39B3" w:rsidRPr="00253FA9">
        <w:rPr>
          <w:rFonts w:asciiTheme="minorHAnsi" w:hAnsiTheme="minorHAnsi" w:cstheme="minorHAnsi"/>
          <w:sz w:val="24"/>
          <w:szCs w:val="24"/>
        </w:rPr>
        <w:t>ę</w:t>
      </w:r>
      <w:r w:rsidR="00174B19" w:rsidRPr="00253FA9">
        <w:rPr>
          <w:rFonts w:asciiTheme="minorHAnsi" w:hAnsiTheme="minorHAnsi" w:cstheme="minorHAnsi"/>
          <w:sz w:val="24"/>
          <w:szCs w:val="24"/>
        </w:rPr>
        <w:t>:</w:t>
      </w:r>
    </w:p>
    <w:p w14:paraId="7E64DDE5" w14:textId="752D7A7A" w:rsidR="00174B19" w:rsidRPr="00253FA9" w:rsidRDefault="00174B19" w:rsidP="00253FA9">
      <w:pPr>
        <w:pStyle w:val="Akapitzlist"/>
        <w:numPr>
          <w:ilvl w:val="0"/>
          <w:numId w:val="202"/>
        </w:numPr>
        <w:autoSpaceDE w:val="0"/>
        <w:autoSpaceDN w:val="0"/>
        <w:adjustRightInd w:val="0"/>
        <w:spacing w:after="160" w:line="276" w:lineRule="auto"/>
        <w:rPr>
          <w:rFonts w:asciiTheme="minorHAnsi" w:hAnsiTheme="minorHAnsi" w:cstheme="minorHAnsi"/>
          <w:sz w:val="24"/>
          <w:szCs w:val="24"/>
        </w:rPr>
      </w:pPr>
      <w:r w:rsidRPr="00253FA9">
        <w:rPr>
          <w:rFonts w:asciiTheme="minorHAnsi" w:hAnsiTheme="minorHAnsi" w:cstheme="minorHAnsi"/>
          <w:sz w:val="24"/>
          <w:szCs w:val="24"/>
        </w:rPr>
        <w:t>„Planu realizacji obowiązków Państwa Gospodarza na ter</w:t>
      </w:r>
      <w:r w:rsidR="00192F28" w:rsidRPr="00253FA9">
        <w:rPr>
          <w:rFonts w:asciiTheme="minorHAnsi" w:hAnsiTheme="minorHAnsi" w:cstheme="minorHAnsi"/>
          <w:sz w:val="24"/>
          <w:szCs w:val="24"/>
        </w:rPr>
        <w:t>enie Miasta Białegostoku”;</w:t>
      </w:r>
    </w:p>
    <w:p w14:paraId="7EA19A51" w14:textId="6CC3C47D" w:rsidR="00174B19" w:rsidRPr="00253FA9" w:rsidRDefault="00174B19" w:rsidP="00253FA9">
      <w:pPr>
        <w:pStyle w:val="Akapitzlist"/>
        <w:numPr>
          <w:ilvl w:val="0"/>
          <w:numId w:val="202"/>
        </w:numPr>
        <w:autoSpaceDE w:val="0"/>
        <w:autoSpaceDN w:val="0"/>
        <w:adjustRightInd w:val="0"/>
        <w:spacing w:after="160" w:line="276" w:lineRule="auto"/>
        <w:rPr>
          <w:rFonts w:asciiTheme="minorHAnsi" w:hAnsiTheme="minorHAnsi" w:cstheme="minorHAnsi"/>
          <w:sz w:val="24"/>
          <w:szCs w:val="24"/>
        </w:rPr>
      </w:pPr>
      <w:r w:rsidRPr="00253FA9">
        <w:rPr>
          <w:rFonts w:asciiTheme="minorHAnsi" w:hAnsiTheme="minorHAnsi" w:cstheme="minorHAnsi"/>
          <w:sz w:val="24"/>
          <w:szCs w:val="24"/>
        </w:rPr>
        <w:t>„Instrukcji Punktu Ko</w:t>
      </w:r>
      <w:r w:rsidR="00192F28" w:rsidRPr="00253FA9">
        <w:rPr>
          <w:rFonts w:asciiTheme="minorHAnsi" w:hAnsiTheme="minorHAnsi" w:cstheme="minorHAnsi"/>
          <w:sz w:val="24"/>
          <w:szCs w:val="24"/>
        </w:rPr>
        <w:t xml:space="preserve">ntaktowego </w:t>
      </w:r>
      <w:r w:rsidR="00192F28" w:rsidRPr="00287534">
        <w:rPr>
          <w:rFonts w:asciiTheme="minorHAnsi" w:hAnsiTheme="minorHAnsi" w:cstheme="minorHAnsi"/>
          <w:sz w:val="24"/>
          <w:szCs w:val="24"/>
          <w:lang w:val="en-GB"/>
        </w:rPr>
        <w:t>Host Nation Support</w:t>
      </w:r>
      <w:r w:rsidR="00192F28" w:rsidRPr="00253FA9">
        <w:rPr>
          <w:rFonts w:asciiTheme="minorHAnsi" w:hAnsiTheme="minorHAnsi" w:cstheme="minorHAnsi"/>
          <w:sz w:val="24"/>
          <w:szCs w:val="24"/>
        </w:rPr>
        <w:t>”;</w:t>
      </w:r>
    </w:p>
    <w:p w14:paraId="18AA06A5" w14:textId="34638D6F" w:rsidR="00174B19" w:rsidRPr="00253FA9" w:rsidRDefault="00174B19" w:rsidP="00253FA9">
      <w:pPr>
        <w:pStyle w:val="Akapitzlist"/>
        <w:numPr>
          <w:ilvl w:val="0"/>
          <w:numId w:val="202"/>
        </w:numPr>
        <w:autoSpaceDE w:val="0"/>
        <w:autoSpaceDN w:val="0"/>
        <w:adjustRightInd w:val="0"/>
        <w:spacing w:after="160" w:line="276" w:lineRule="auto"/>
        <w:rPr>
          <w:rFonts w:asciiTheme="minorHAnsi" w:hAnsiTheme="minorHAnsi" w:cstheme="minorHAnsi"/>
          <w:sz w:val="24"/>
          <w:szCs w:val="24"/>
        </w:rPr>
      </w:pPr>
      <w:r w:rsidRPr="00253FA9">
        <w:rPr>
          <w:rFonts w:asciiTheme="minorHAnsi" w:hAnsiTheme="minorHAnsi" w:cstheme="minorHAnsi"/>
          <w:sz w:val="24"/>
          <w:szCs w:val="24"/>
        </w:rPr>
        <w:t>„Planu przygotowań podmiotów leczniczych Miasta Białegosto</w:t>
      </w:r>
      <w:r w:rsidR="00192F28" w:rsidRPr="00253FA9">
        <w:rPr>
          <w:rFonts w:asciiTheme="minorHAnsi" w:hAnsiTheme="minorHAnsi" w:cstheme="minorHAnsi"/>
          <w:sz w:val="24"/>
          <w:szCs w:val="24"/>
        </w:rPr>
        <w:t>ku na potrzeby obronne państwa”;</w:t>
      </w:r>
    </w:p>
    <w:p w14:paraId="4DCDAD1A" w14:textId="41D0EF9E" w:rsidR="00174B19" w:rsidRPr="00253FA9" w:rsidRDefault="00192F28" w:rsidP="00253FA9">
      <w:pPr>
        <w:pStyle w:val="Akapitzlist"/>
        <w:numPr>
          <w:ilvl w:val="0"/>
          <w:numId w:val="202"/>
        </w:numPr>
        <w:autoSpaceDE w:val="0"/>
        <w:autoSpaceDN w:val="0"/>
        <w:adjustRightInd w:val="0"/>
        <w:spacing w:after="160" w:line="276" w:lineRule="auto"/>
        <w:rPr>
          <w:rFonts w:asciiTheme="minorHAnsi" w:hAnsiTheme="minorHAnsi" w:cstheme="minorHAnsi"/>
          <w:sz w:val="24"/>
          <w:szCs w:val="24"/>
        </w:rPr>
      </w:pPr>
      <w:r w:rsidRPr="00253FA9">
        <w:rPr>
          <w:rFonts w:asciiTheme="minorHAnsi" w:hAnsiTheme="minorHAnsi" w:cstheme="minorHAnsi"/>
          <w:sz w:val="24"/>
          <w:szCs w:val="24"/>
        </w:rPr>
        <w:t>8</w:t>
      </w:r>
      <w:r w:rsidR="00174B19" w:rsidRPr="00253FA9">
        <w:rPr>
          <w:rFonts w:asciiTheme="minorHAnsi" w:hAnsiTheme="minorHAnsi" w:cstheme="minorHAnsi"/>
          <w:sz w:val="24"/>
          <w:szCs w:val="24"/>
        </w:rPr>
        <w:t xml:space="preserve"> planów „Organizacji i funkcjonowania zespołu zastępczych miejsc szpitalnych Mi</w:t>
      </w:r>
      <w:r w:rsidRPr="00253FA9">
        <w:rPr>
          <w:rFonts w:asciiTheme="minorHAnsi" w:hAnsiTheme="minorHAnsi" w:cstheme="minorHAnsi"/>
          <w:sz w:val="24"/>
          <w:szCs w:val="24"/>
        </w:rPr>
        <w:t>asta Białegostoku”;</w:t>
      </w:r>
    </w:p>
    <w:p w14:paraId="66768B05" w14:textId="35D5891A" w:rsidR="00174B19" w:rsidRPr="00253FA9" w:rsidRDefault="00174B19" w:rsidP="00253FA9">
      <w:pPr>
        <w:pStyle w:val="Akapitzlist"/>
        <w:numPr>
          <w:ilvl w:val="0"/>
          <w:numId w:val="202"/>
        </w:numPr>
        <w:autoSpaceDE w:val="0"/>
        <w:autoSpaceDN w:val="0"/>
        <w:adjustRightInd w:val="0"/>
        <w:spacing w:after="16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Dokumentacji „Stałego Dyżuru </w:t>
      </w:r>
      <w:r w:rsidR="00192F28" w:rsidRPr="00253FA9">
        <w:rPr>
          <w:rFonts w:asciiTheme="minorHAnsi" w:hAnsiTheme="minorHAnsi" w:cstheme="minorHAnsi"/>
          <w:sz w:val="24"/>
          <w:szCs w:val="24"/>
        </w:rPr>
        <w:t>Prezydenta Miasta Białegostoku”;</w:t>
      </w:r>
    </w:p>
    <w:p w14:paraId="2427CC8B" w14:textId="2F72AB32" w:rsidR="00174B19" w:rsidRPr="00253FA9" w:rsidRDefault="00174B19" w:rsidP="00253FA9">
      <w:pPr>
        <w:pStyle w:val="Akapitzlist"/>
        <w:numPr>
          <w:ilvl w:val="0"/>
          <w:numId w:val="202"/>
        </w:numPr>
        <w:autoSpaceDE w:val="0"/>
        <w:autoSpaceDN w:val="0"/>
        <w:adjustRightInd w:val="0"/>
        <w:spacing w:after="16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Dokumentacji związanej z przemieszczeniem Urzędu na Zapasowe Miejsce Pracy.</w:t>
      </w:r>
    </w:p>
    <w:p w14:paraId="25DEC923" w14:textId="77777777" w:rsidR="00174B19" w:rsidRPr="00253FA9" w:rsidRDefault="00174B19" w:rsidP="00253FA9">
      <w:pPr>
        <w:pStyle w:val="Akapitzlist"/>
        <w:numPr>
          <w:ilvl w:val="0"/>
          <w:numId w:val="131"/>
        </w:numPr>
        <w:autoSpaceDE w:val="0"/>
        <w:autoSpaceDN w:val="0"/>
        <w:adjustRightInd w:val="0"/>
        <w:spacing w:after="160" w:line="276" w:lineRule="auto"/>
        <w:rPr>
          <w:rFonts w:asciiTheme="minorHAnsi" w:hAnsiTheme="minorHAnsi" w:cstheme="minorHAnsi"/>
          <w:sz w:val="24"/>
          <w:szCs w:val="24"/>
        </w:rPr>
      </w:pPr>
      <w:r w:rsidRPr="00253FA9">
        <w:rPr>
          <w:rFonts w:asciiTheme="minorHAnsi" w:hAnsiTheme="minorHAnsi" w:cstheme="minorHAnsi"/>
          <w:sz w:val="24"/>
          <w:szCs w:val="24"/>
        </w:rPr>
        <w:t>Opracowano:</w:t>
      </w:r>
    </w:p>
    <w:p w14:paraId="6ED718FB" w14:textId="48FEF138" w:rsidR="00174B19" w:rsidRPr="00253FA9" w:rsidRDefault="00174B19" w:rsidP="00253FA9">
      <w:pPr>
        <w:pStyle w:val="Akapitzlist"/>
        <w:numPr>
          <w:ilvl w:val="0"/>
          <w:numId w:val="203"/>
        </w:numPr>
        <w:autoSpaceDE w:val="0"/>
        <w:autoSpaceDN w:val="0"/>
        <w:adjustRightInd w:val="0"/>
        <w:spacing w:after="160" w:line="276" w:lineRule="auto"/>
        <w:rPr>
          <w:rFonts w:asciiTheme="minorHAnsi" w:hAnsiTheme="minorHAnsi" w:cstheme="minorHAnsi"/>
          <w:sz w:val="24"/>
          <w:szCs w:val="24"/>
        </w:rPr>
      </w:pPr>
      <w:r w:rsidRPr="00253FA9">
        <w:rPr>
          <w:rFonts w:asciiTheme="minorHAnsi" w:hAnsiTheme="minorHAnsi" w:cstheme="minorHAnsi"/>
          <w:sz w:val="24"/>
          <w:szCs w:val="24"/>
        </w:rPr>
        <w:t>„Plan operacyjny funkcjonowania Miasta Białystok w warunkach zewnętrznego zagrożenia bezpiecze</w:t>
      </w:r>
      <w:r w:rsidR="00192F28" w:rsidRPr="00253FA9">
        <w:rPr>
          <w:rFonts w:asciiTheme="minorHAnsi" w:hAnsiTheme="minorHAnsi" w:cstheme="minorHAnsi"/>
          <w:sz w:val="24"/>
          <w:szCs w:val="24"/>
        </w:rPr>
        <w:t>ństwa państwa i w czasie wojny”;</w:t>
      </w:r>
    </w:p>
    <w:p w14:paraId="0514B51E" w14:textId="40EABE09" w:rsidR="00174B19" w:rsidRPr="00253FA9" w:rsidRDefault="00174B19" w:rsidP="00253FA9">
      <w:pPr>
        <w:pStyle w:val="Akapitzlist"/>
        <w:numPr>
          <w:ilvl w:val="0"/>
          <w:numId w:val="203"/>
        </w:numPr>
        <w:autoSpaceDE w:val="0"/>
        <w:autoSpaceDN w:val="0"/>
        <w:adjustRightInd w:val="0"/>
        <w:spacing w:after="160" w:line="276" w:lineRule="auto"/>
        <w:rPr>
          <w:rFonts w:asciiTheme="minorHAnsi" w:hAnsiTheme="minorHAnsi" w:cstheme="minorHAnsi"/>
          <w:sz w:val="24"/>
          <w:szCs w:val="24"/>
        </w:rPr>
      </w:pPr>
      <w:r w:rsidRPr="00253FA9">
        <w:rPr>
          <w:rFonts w:asciiTheme="minorHAnsi" w:hAnsiTheme="minorHAnsi" w:cstheme="minorHAnsi"/>
          <w:sz w:val="24"/>
          <w:szCs w:val="24"/>
        </w:rPr>
        <w:t>Karty realizacji zadań operacyjnych.</w:t>
      </w:r>
    </w:p>
    <w:p w14:paraId="5D8FC53C" w14:textId="77777777" w:rsidR="00A3531F" w:rsidRPr="00253FA9" w:rsidRDefault="00A3531F" w:rsidP="00253FA9">
      <w:pPr>
        <w:spacing w:before="100" w:beforeAutospacing="1"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SYSTEM ALARMOWANIA I OSTRZEGANIA MIESZKAŃCÓW MIASTA BIAŁEGOSTOKU</w:t>
      </w:r>
    </w:p>
    <w:p w14:paraId="6F8E7C6A" w14:textId="32CB9F16" w:rsidR="00A3531F" w:rsidRPr="00253FA9" w:rsidRDefault="00A3531F" w:rsidP="00253FA9">
      <w:pPr>
        <w:spacing w:before="100" w:beforeAutospacing="1"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System przeznaczony jest do ostrzegania, alarmowania i informowania ludności Białegostoku przed zagrożeniami czasu pokoju i wojny. System jest własnością Skarbu Państwa, a utrzymywany jest przez Urząd Miejski w Białymstoku. </w:t>
      </w:r>
    </w:p>
    <w:p w14:paraId="4847E4BF" w14:textId="338859DD" w:rsidR="00A3531F" w:rsidRPr="00253FA9" w:rsidRDefault="00A3531F"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Syreny alarmowe uruchamiane są drogą radiową poprzez centralę komputerową</w:t>
      </w:r>
      <w:r w:rsidR="00463847"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zainstalowaną i obsługiwaną przez Miejskie Centrum Zarządzania Kryzysowego. </w:t>
      </w:r>
    </w:p>
    <w:p w14:paraId="091F3F25" w14:textId="1FC1F1C3" w:rsidR="00A3531F" w:rsidRPr="00253FA9" w:rsidRDefault="00A3531F"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Decyzję o wprowadzeniu i ogłoszeniu sygnałów alarmowych lub komunikatów ostrzegawczych, a także o ich odwołaniu, podejmuje właściwy terytorialnie organ administracji publicznej (Wojewoda Podlaski lub Prezydent Miasta Białegostoku). Przy wykorzystaniu syren elektronicznych w rejonach ich zainstalowania można przekazywać komunikaty głosowe z Miejskiego Centrum Zarządzania Kryzysowego. </w:t>
      </w:r>
    </w:p>
    <w:p w14:paraId="0EC6140F" w14:textId="72BA6076" w:rsidR="00A3531F" w:rsidRPr="00253FA9" w:rsidRDefault="00A3531F"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Na terenie Miasta Białegostoku zainstalowanych jest 98 syren alarmowych, w tym 63 syreny mechanicz</w:t>
      </w:r>
      <w:r w:rsidR="00463847" w:rsidRPr="00253FA9">
        <w:rPr>
          <w:rFonts w:asciiTheme="minorHAnsi" w:eastAsia="Times New Roman" w:hAnsiTheme="minorHAnsi" w:cstheme="minorHAnsi"/>
          <w:sz w:val="24"/>
          <w:szCs w:val="24"/>
          <w:lang w:eastAsia="pl-PL"/>
        </w:rPr>
        <w:t xml:space="preserve">ne i 35 syren elektronicznych. </w:t>
      </w:r>
      <w:r w:rsidRPr="00253FA9">
        <w:rPr>
          <w:rFonts w:asciiTheme="minorHAnsi" w:eastAsia="Times New Roman" w:hAnsiTheme="minorHAnsi" w:cstheme="minorHAnsi"/>
          <w:sz w:val="24"/>
          <w:szCs w:val="24"/>
          <w:lang w:eastAsia="pl-PL"/>
        </w:rPr>
        <w:t xml:space="preserve">Urząd Miejski w Białymstoku jest właścicielem 9 syren elektronicznych, 4 syreny elektroniczne stanowią własność innych instytucji, a pozostałe należą do Podlaskiego Urzędu Wojewódzkiego. System alarmowy </w:t>
      </w:r>
      <w:r w:rsidR="00463847" w:rsidRPr="00253FA9">
        <w:rPr>
          <w:rFonts w:asciiTheme="minorHAnsi" w:eastAsia="Times New Roman" w:hAnsiTheme="minorHAnsi" w:cstheme="minorHAnsi"/>
          <w:sz w:val="24"/>
          <w:szCs w:val="24"/>
          <w:lang w:eastAsia="pl-PL"/>
        </w:rPr>
        <w:t>w 2024 r.</w:t>
      </w:r>
      <w:r w:rsidRPr="00253FA9">
        <w:rPr>
          <w:rFonts w:asciiTheme="minorHAnsi" w:eastAsia="Times New Roman" w:hAnsiTheme="minorHAnsi" w:cstheme="minorHAnsi"/>
          <w:sz w:val="24"/>
          <w:szCs w:val="24"/>
          <w:lang w:eastAsia="pl-PL"/>
        </w:rPr>
        <w:t xml:space="preserve"> włączano </w:t>
      </w:r>
      <w:r w:rsidR="00463847" w:rsidRPr="00253FA9">
        <w:rPr>
          <w:rFonts w:asciiTheme="minorHAnsi" w:eastAsia="Times New Roman" w:hAnsiTheme="minorHAnsi" w:cstheme="minorHAnsi"/>
          <w:sz w:val="24"/>
          <w:szCs w:val="24"/>
          <w:lang w:eastAsia="pl-PL"/>
        </w:rPr>
        <w:t xml:space="preserve">3 razy (1 sierpnia, 1 i </w:t>
      </w:r>
      <w:r w:rsidRPr="00253FA9">
        <w:rPr>
          <w:rFonts w:asciiTheme="minorHAnsi" w:eastAsia="Times New Roman" w:hAnsiTheme="minorHAnsi" w:cstheme="minorHAnsi"/>
          <w:sz w:val="24"/>
          <w:szCs w:val="24"/>
          <w:lang w:eastAsia="pl-PL"/>
        </w:rPr>
        <w:t>17 września).</w:t>
      </w:r>
    </w:p>
    <w:p w14:paraId="6AE2279C" w14:textId="77777777" w:rsidR="00A3531F" w:rsidRPr="00253FA9" w:rsidRDefault="00A3531F" w:rsidP="00253FA9">
      <w:pPr>
        <w:spacing w:before="240" w:after="160" w:line="276" w:lineRule="auto"/>
        <w:rPr>
          <w:rFonts w:asciiTheme="minorHAnsi" w:hAnsiTheme="minorHAnsi" w:cstheme="minorHAnsi"/>
          <w:b/>
          <w:bCs/>
          <w:sz w:val="24"/>
          <w:szCs w:val="24"/>
        </w:rPr>
      </w:pPr>
      <w:r w:rsidRPr="00253FA9">
        <w:rPr>
          <w:rFonts w:asciiTheme="minorHAnsi" w:hAnsiTheme="minorHAnsi" w:cstheme="minorHAnsi"/>
          <w:b/>
          <w:bCs/>
          <w:sz w:val="24"/>
          <w:szCs w:val="24"/>
        </w:rPr>
        <w:t>BUDOWLE OCHRONNE W BIAŁYMSTOKU</w:t>
      </w:r>
    </w:p>
    <w:p w14:paraId="728875BE" w14:textId="7023CA1B" w:rsidR="00A3531F" w:rsidRPr="00253FA9" w:rsidRDefault="00A3531F"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Na terenie </w:t>
      </w:r>
      <w:r w:rsidR="005F35C7" w:rsidRPr="00253FA9">
        <w:rPr>
          <w:rFonts w:asciiTheme="minorHAnsi" w:eastAsia="Times New Roman" w:hAnsiTheme="minorHAnsi" w:cstheme="minorHAnsi"/>
          <w:sz w:val="24"/>
          <w:szCs w:val="24"/>
          <w:lang w:eastAsia="pl-PL"/>
        </w:rPr>
        <w:t>m</w:t>
      </w:r>
      <w:r w:rsidRPr="00253FA9">
        <w:rPr>
          <w:rFonts w:asciiTheme="minorHAnsi" w:eastAsia="Times New Roman" w:hAnsiTheme="minorHAnsi" w:cstheme="minorHAnsi"/>
          <w:sz w:val="24"/>
          <w:szCs w:val="24"/>
          <w:lang w:eastAsia="pl-PL"/>
        </w:rPr>
        <w:t>iasta Białystok znajdują się 182 budowle ochronne</w:t>
      </w:r>
      <w:r w:rsidR="00174B19"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Są one zlokalizowane pod budynkami mieszkalnymi, placówkami oświaty oraz zakładami pracy, w większości w centrum Białegostoku.</w:t>
      </w:r>
      <w:r w:rsidR="00192F28"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 xml:space="preserve">Użytkownicy powyższych obiektów posiadają wiedzę w zakresie ich dostępności. Dodatkowo informacje o lokalizacji budowli ochronnych dostępne są w aplikacji </w:t>
      </w:r>
      <w:r w:rsidR="008058A2" w:rsidRPr="00253FA9">
        <w:rPr>
          <w:rFonts w:asciiTheme="minorHAnsi" w:eastAsia="Times New Roman" w:hAnsiTheme="minorHAnsi" w:cstheme="minorHAnsi"/>
          <w:sz w:val="24"/>
          <w:szCs w:val="24"/>
          <w:lang w:eastAsia="pl-PL"/>
        </w:rPr>
        <w:t>„schrony”</w:t>
      </w:r>
      <w:r w:rsidRPr="00253FA9">
        <w:rPr>
          <w:rFonts w:asciiTheme="minorHAnsi" w:eastAsia="Times New Roman" w:hAnsiTheme="minorHAnsi" w:cstheme="minorHAnsi"/>
          <w:sz w:val="24"/>
          <w:szCs w:val="24"/>
          <w:lang w:eastAsia="pl-PL"/>
        </w:rPr>
        <w:t>, zamieszczonej</w:t>
      </w:r>
      <w:r w:rsidR="00192F28"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na stronach internetowych Państwowej Straży Pożarnej.</w:t>
      </w:r>
    </w:p>
    <w:p w14:paraId="7819E0F9" w14:textId="1D1DF0B0" w:rsidR="00A3531F" w:rsidRPr="00253FA9" w:rsidRDefault="00A3531F"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Prezydent Miasta Białegostoku nadzoruje i kontroluje zasoby budowli ochronnych, które należą do jednostek organizacyjnych</w:t>
      </w:r>
      <w:r w:rsidR="00463847"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działających na obszarze gminy oraz prowadzi ich ewidencję.</w:t>
      </w:r>
    </w:p>
    <w:p w14:paraId="75148E0D" w14:textId="77777777" w:rsidR="00A3531F" w:rsidRPr="00F421D4" w:rsidRDefault="00A3531F" w:rsidP="00253FA9">
      <w:pPr>
        <w:spacing w:before="240"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Działania wskazane w podrozdziale 8.5. wpisują się w realizację następującego kierunku działań Strategii 2030:</w:t>
      </w:r>
    </w:p>
    <w:p w14:paraId="309A7525" w14:textId="77777777" w:rsidR="00A3531F" w:rsidRPr="00F421D4" w:rsidRDefault="00A3531F"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K3.9.</w:t>
      </w:r>
      <w:r w:rsidRPr="00F421D4">
        <w:rPr>
          <w:rFonts w:asciiTheme="minorHAnsi" w:hAnsiTheme="minorHAnsi" w:cstheme="minorHAnsi"/>
          <w:color w:val="000000" w:themeColor="text1"/>
          <w:sz w:val="24"/>
          <w:szCs w:val="24"/>
        </w:rPr>
        <w:tab/>
        <w:t>Budowa zintegrowanego systemu zarządzania bezpieczeństwem w mieście</w:t>
      </w:r>
    </w:p>
    <w:p w14:paraId="64D25C21" w14:textId="5C1B516A" w:rsidR="005C3FEC" w:rsidRPr="00253FA9" w:rsidRDefault="00722AE7" w:rsidP="00253FA9">
      <w:pPr>
        <w:pStyle w:val="Nagwek3"/>
        <w:spacing w:line="276" w:lineRule="auto"/>
        <w:rPr>
          <w:rFonts w:cstheme="minorHAnsi"/>
          <w:szCs w:val="24"/>
        </w:rPr>
      </w:pPr>
      <w:bookmarkStart w:id="439" w:name="_Toc233962796"/>
      <w:bookmarkStart w:id="440" w:name="_Toc236040527"/>
      <w:r w:rsidRPr="00253FA9">
        <w:rPr>
          <w:rFonts w:cstheme="minorHAnsi"/>
          <w:szCs w:val="24"/>
        </w:rPr>
        <w:t>8.6. Organizacja oraz</w:t>
      </w:r>
      <w:r w:rsidR="005C3FEC" w:rsidRPr="00253FA9">
        <w:rPr>
          <w:rFonts w:cstheme="minorHAnsi"/>
          <w:szCs w:val="24"/>
        </w:rPr>
        <w:t xml:space="preserve"> przebieg imprez masowych i zgromadzeń</w:t>
      </w:r>
      <w:bookmarkEnd w:id="439"/>
      <w:bookmarkEnd w:id="440"/>
    </w:p>
    <w:p w14:paraId="3F815D9E" w14:textId="5DB25AE1" w:rsidR="003C6AC6" w:rsidRPr="00253FA9" w:rsidRDefault="005C3FEC" w:rsidP="00F421D4">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Prezydent Miasta Białegostoku wydaje decyzje/zezwolenia na organizację imprez masowych</w:t>
      </w:r>
      <w:r w:rsidRPr="00253FA9">
        <w:rPr>
          <w:rStyle w:val="Odwoanieprzypisudolnego"/>
          <w:rFonts w:asciiTheme="minorHAnsi" w:hAnsiTheme="minorHAnsi" w:cstheme="minorHAnsi"/>
          <w:sz w:val="24"/>
          <w:szCs w:val="24"/>
        </w:rPr>
        <w:footnoteReference w:id="118"/>
      </w:r>
      <w:r w:rsidRPr="00253FA9">
        <w:rPr>
          <w:rFonts w:asciiTheme="minorHAnsi" w:hAnsiTheme="minorHAnsi" w:cstheme="minorHAnsi"/>
          <w:sz w:val="24"/>
          <w:szCs w:val="24"/>
        </w:rPr>
        <w:t xml:space="preserve"> oraz rozpatruje otrzymane zawiadomienia o organizacji zgromadzeń publicznych</w:t>
      </w:r>
      <w:r w:rsidRPr="00253FA9">
        <w:rPr>
          <w:rStyle w:val="Odwoanieprzypisudolnego"/>
          <w:rFonts w:asciiTheme="minorHAnsi" w:hAnsiTheme="minorHAnsi" w:cstheme="minorHAnsi"/>
          <w:sz w:val="24"/>
          <w:szCs w:val="24"/>
        </w:rPr>
        <w:footnoteReference w:id="119"/>
      </w:r>
      <w:r w:rsidRPr="00253FA9">
        <w:rPr>
          <w:rFonts w:asciiTheme="minorHAnsi" w:hAnsiTheme="minorHAnsi" w:cstheme="minorHAnsi"/>
          <w:sz w:val="24"/>
          <w:szCs w:val="24"/>
        </w:rPr>
        <w:t>. W 2024 r. wszystkie złożone wnioski dotyczące imprez masowych zostały rozpatrzone pozytywnie.</w:t>
      </w:r>
    </w:p>
    <w:p w14:paraId="2B2DC492" w14:textId="18E1AB92" w:rsidR="005C3FEC" w:rsidRPr="00253FA9" w:rsidRDefault="005C3FEC" w:rsidP="00265015">
      <w:pPr>
        <w:autoSpaceDE w:val="0"/>
        <w:autoSpaceDN w:val="0"/>
        <w:adjustRightInd w:val="0"/>
        <w:spacing w:before="240" w:line="276" w:lineRule="auto"/>
        <w:rPr>
          <w:rFonts w:asciiTheme="minorHAnsi" w:hAnsiTheme="minorHAnsi" w:cstheme="minorHAnsi"/>
          <w:b/>
          <w:sz w:val="24"/>
          <w:szCs w:val="24"/>
        </w:rPr>
      </w:pPr>
      <w:bookmarkStart w:id="441" w:name="_Toc235519155"/>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139</w:t>
      </w:r>
      <w:r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Imprezy masowe na terenie Białegostoku</w:t>
      </w:r>
      <w:bookmarkEnd w:id="441"/>
      <w:r w:rsidRPr="00253FA9">
        <w:rPr>
          <w:rFonts w:asciiTheme="minorHAnsi" w:hAnsiTheme="minorHAnsi" w:cstheme="minorHAnsi"/>
          <w:b/>
          <w:sz w:val="24"/>
          <w:szCs w:val="24"/>
        </w:rPr>
        <w:t xml:space="preserve"> </w:t>
      </w:r>
    </w:p>
    <w:tbl>
      <w:tblPr>
        <w:tblStyle w:val="Tabela-Siatka"/>
        <w:tblW w:w="4926" w:type="pct"/>
        <w:tblLook w:val="04A0" w:firstRow="1" w:lastRow="0" w:firstColumn="1" w:lastColumn="0" w:noHBand="0" w:noVBand="1"/>
        <w:tblCaption w:val="Tabela 139. Imprezy masowe na terenie Białegostoku "/>
        <w:tblDescription w:val="Z wyszczególnieniem imprez artystyczno-rozrywkowych i sportowych oraz uczestników w latach 2020-2024. "/>
      </w:tblPr>
      <w:tblGrid>
        <w:gridCol w:w="1835"/>
        <w:gridCol w:w="1419"/>
        <w:gridCol w:w="1419"/>
        <w:gridCol w:w="1425"/>
        <w:gridCol w:w="1412"/>
        <w:gridCol w:w="1416"/>
      </w:tblGrid>
      <w:tr w:rsidR="00AF5D70" w14:paraId="625AE3F9" w14:textId="77777777" w:rsidTr="006D4564">
        <w:trPr>
          <w:trHeight w:val="494"/>
        </w:trPr>
        <w:tc>
          <w:tcPr>
            <w:tcW w:w="1028" w:type="pct"/>
            <w:shd w:val="clear" w:color="auto" w:fill="F2F2F2" w:themeFill="background1" w:themeFillShade="F2"/>
          </w:tcPr>
          <w:p w14:paraId="04A92A8D" w14:textId="77777777" w:rsidR="00AF5D70" w:rsidRPr="002E2B9E" w:rsidRDefault="00AF5D70" w:rsidP="00904366">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p>
        </w:tc>
        <w:tc>
          <w:tcPr>
            <w:tcW w:w="795" w:type="pct"/>
            <w:shd w:val="clear" w:color="auto" w:fill="EDEDED" w:themeFill="accent3" w:themeFillTint="33"/>
          </w:tcPr>
          <w:p w14:paraId="68D21B6B" w14:textId="77777777" w:rsidR="00AF5D70" w:rsidRPr="002E2B9E" w:rsidRDefault="00AF5D70" w:rsidP="00904366">
            <w:pPr>
              <w:spacing w:line="276" w:lineRule="auto"/>
              <w:rPr>
                <w:rFonts w:asciiTheme="minorHAnsi" w:hAnsiTheme="minorHAnsi" w:cstheme="minorHAnsi"/>
                <w:b/>
                <w:bCs/>
                <w:sz w:val="24"/>
                <w:szCs w:val="24"/>
              </w:rPr>
            </w:pPr>
            <w:r w:rsidRPr="002E2B9E">
              <w:rPr>
                <w:rFonts w:asciiTheme="minorHAnsi" w:hAnsiTheme="minorHAnsi" w:cstheme="minorHAnsi"/>
                <w:b/>
                <w:bCs/>
                <w:sz w:val="24"/>
                <w:szCs w:val="24"/>
              </w:rPr>
              <w:t>2020</w:t>
            </w:r>
          </w:p>
        </w:tc>
        <w:tc>
          <w:tcPr>
            <w:tcW w:w="795" w:type="pct"/>
            <w:shd w:val="clear" w:color="auto" w:fill="EDEDED" w:themeFill="accent3" w:themeFillTint="33"/>
          </w:tcPr>
          <w:p w14:paraId="5F72BA8D" w14:textId="77777777" w:rsidR="00AF5D70" w:rsidRPr="002E2B9E" w:rsidRDefault="00AF5D70" w:rsidP="00904366">
            <w:pPr>
              <w:spacing w:line="276" w:lineRule="auto"/>
              <w:rPr>
                <w:rFonts w:asciiTheme="minorHAnsi" w:hAnsiTheme="minorHAnsi" w:cstheme="minorHAnsi"/>
                <w:b/>
                <w:bCs/>
                <w:sz w:val="24"/>
                <w:szCs w:val="24"/>
              </w:rPr>
            </w:pPr>
            <w:r w:rsidRPr="002E2B9E">
              <w:rPr>
                <w:rFonts w:asciiTheme="minorHAnsi" w:hAnsiTheme="minorHAnsi" w:cstheme="minorHAnsi"/>
                <w:b/>
                <w:bCs/>
                <w:sz w:val="24"/>
                <w:szCs w:val="24"/>
              </w:rPr>
              <w:t>2021</w:t>
            </w:r>
          </w:p>
        </w:tc>
        <w:tc>
          <w:tcPr>
            <w:tcW w:w="798" w:type="pct"/>
            <w:shd w:val="clear" w:color="auto" w:fill="EDEDED" w:themeFill="accent3" w:themeFillTint="33"/>
          </w:tcPr>
          <w:p w14:paraId="4F6B9587" w14:textId="77777777" w:rsidR="00AF5D70" w:rsidRPr="002E2B9E" w:rsidRDefault="00AF5D70" w:rsidP="00904366">
            <w:pPr>
              <w:spacing w:line="276" w:lineRule="auto"/>
              <w:rPr>
                <w:rFonts w:asciiTheme="minorHAnsi" w:hAnsiTheme="minorHAnsi" w:cstheme="minorHAnsi"/>
                <w:b/>
                <w:bCs/>
                <w:sz w:val="24"/>
                <w:szCs w:val="24"/>
              </w:rPr>
            </w:pPr>
            <w:r w:rsidRPr="002E2B9E">
              <w:rPr>
                <w:rFonts w:asciiTheme="minorHAnsi" w:hAnsiTheme="minorHAnsi" w:cstheme="minorHAnsi"/>
                <w:b/>
                <w:bCs/>
                <w:sz w:val="24"/>
                <w:szCs w:val="24"/>
              </w:rPr>
              <w:t>2022</w:t>
            </w:r>
          </w:p>
        </w:tc>
        <w:tc>
          <w:tcPr>
            <w:tcW w:w="791" w:type="pct"/>
            <w:shd w:val="clear" w:color="auto" w:fill="EDEDED" w:themeFill="accent3" w:themeFillTint="33"/>
          </w:tcPr>
          <w:p w14:paraId="6D5441DE" w14:textId="77777777" w:rsidR="00AF5D70" w:rsidRPr="002E2B9E" w:rsidRDefault="00AF5D70" w:rsidP="00904366">
            <w:pPr>
              <w:spacing w:line="276" w:lineRule="auto"/>
              <w:rPr>
                <w:rFonts w:asciiTheme="minorHAnsi" w:hAnsiTheme="minorHAnsi" w:cstheme="minorHAnsi"/>
                <w:b/>
                <w:bCs/>
                <w:sz w:val="24"/>
                <w:szCs w:val="24"/>
              </w:rPr>
            </w:pPr>
            <w:r w:rsidRPr="002E2B9E">
              <w:rPr>
                <w:rFonts w:asciiTheme="minorHAnsi" w:hAnsiTheme="minorHAnsi" w:cstheme="minorHAnsi"/>
                <w:b/>
                <w:bCs/>
                <w:sz w:val="24"/>
                <w:szCs w:val="24"/>
              </w:rPr>
              <w:t>2023</w:t>
            </w:r>
          </w:p>
        </w:tc>
        <w:tc>
          <w:tcPr>
            <w:tcW w:w="794" w:type="pct"/>
            <w:shd w:val="clear" w:color="auto" w:fill="EDEDED" w:themeFill="accent3" w:themeFillTint="33"/>
          </w:tcPr>
          <w:p w14:paraId="546FDC15" w14:textId="77777777" w:rsidR="00AF5D70" w:rsidRPr="002E2B9E" w:rsidRDefault="00AF5D70" w:rsidP="00904366">
            <w:pPr>
              <w:spacing w:line="276" w:lineRule="auto"/>
              <w:rPr>
                <w:rFonts w:asciiTheme="minorHAnsi" w:hAnsiTheme="minorHAnsi" w:cstheme="minorHAnsi"/>
                <w:b/>
                <w:bCs/>
                <w:sz w:val="24"/>
                <w:szCs w:val="24"/>
              </w:rPr>
            </w:pPr>
            <w:r w:rsidRPr="002E2B9E">
              <w:rPr>
                <w:rFonts w:asciiTheme="minorHAnsi" w:hAnsiTheme="minorHAnsi" w:cstheme="minorHAnsi"/>
                <w:b/>
                <w:bCs/>
                <w:sz w:val="24"/>
                <w:szCs w:val="24"/>
              </w:rPr>
              <w:t>2024</w:t>
            </w:r>
          </w:p>
        </w:tc>
      </w:tr>
      <w:tr w:rsidR="00AF5D70" w14:paraId="1BEFFA04" w14:textId="77777777" w:rsidTr="006D4564">
        <w:trPr>
          <w:trHeight w:val="416"/>
        </w:trPr>
        <w:tc>
          <w:tcPr>
            <w:tcW w:w="1028" w:type="pct"/>
            <w:shd w:val="clear" w:color="auto" w:fill="F2F2F2" w:themeFill="background1" w:themeFillShade="F2"/>
          </w:tcPr>
          <w:p w14:paraId="53E8B933" w14:textId="77777777" w:rsidR="00AF5D70" w:rsidRPr="00F421D4" w:rsidRDefault="00AF5D70" w:rsidP="00904366">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Artystyczno-rozrywkowe</w:t>
            </w:r>
          </w:p>
        </w:tc>
        <w:tc>
          <w:tcPr>
            <w:tcW w:w="795" w:type="pct"/>
          </w:tcPr>
          <w:p w14:paraId="2215A907"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2</w:t>
            </w:r>
          </w:p>
        </w:tc>
        <w:tc>
          <w:tcPr>
            <w:tcW w:w="795" w:type="pct"/>
          </w:tcPr>
          <w:p w14:paraId="340240AB"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10</w:t>
            </w:r>
          </w:p>
        </w:tc>
        <w:tc>
          <w:tcPr>
            <w:tcW w:w="798" w:type="pct"/>
          </w:tcPr>
          <w:p w14:paraId="5577B2C4"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8</w:t>
            </w:r>
          </w:p>
        </w:tc>
        <w:tc>
          <w:tcPr>
            <w:tcW w:w="791" w:type="pct"/>
          </w:tcPr>
          <w:p w14:paraId="6C11F074"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12</w:t>
            </w:r>
          </w:p>
        </w:tc>
        <w:tc>
          <w:tcPr>
            <w:tcW w:w="794" w:type="pct"/>
          </w:tcPr>
          <w:p w14:paraId="07427786"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15</w:t>
            </w:r>
          </w:p>
        </w:tc>
      </w:tr>
      <w:tr w:rsidR="00AF5D70" w14:paraId="6C215F11" w14:textId="77777777" w:rsidTr="006D4564">
        <w:trPr>
          <w:trHeight w:val="276"/>
        </w:trPr>
        <w:tc>
          <w:tcPr>
            <w:tcW w:w="1028" w:type="pct"/>
            <w:shd w:val="clear" w:color="auto" w:fill="F2F2F2" w:themeFill="background1" w:themeFillShade="F2"/>
          </w:tcPr>
          <w:p w14:paraId="605736FB"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Uczestnicy</w:t>
            </w:r>
          </w:p>
        </w:tc>
        <w:tc>
          <w:tcPr>
            <w:tcW w:w="795" w:type="pct"/>
          </w:tcPr>
          <w:p w14:paraId="0CE5189F"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5600</w:t>
            </w:r>
          </w:p>
        </w:tc>
        <w:tc>
          <w:tcPr>
            <w:tcW w:w="795" w:type="pct"/>
          </w:tcPr>
          <w:p w14:paraId="4BEE52A5"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32734</w:t>
            </w:r>
          </w:p>
        </w:tc>
        <w:tc>
          <w:tcPr>
            <w:tcW w:w="798" w:type="pct"/>
          </w:tcPr>
          <w:p w14:paraId="10E55757"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41453</w:t>
            </w:r>
          </w:p>
        </w:tc>
        <w:tc>
          <w:tcPr>
            <w:tcW w:w="791" w:type="pct"/>
          </w:tcPr>
          <w:p w14:paraId="49545E73"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48959</w:t>
            </w:r>
          </w:p>
        </w:tc>
        <w:tc>
          <w:tcPr>
            <w:tcW w:w="794" w:type="pct"/>
          </w:tcPr>
          <w:p w14:paraId="44B8444F"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80678</w:t>
            </w:r>
          </w:p>
        </w:tc>
      </w:tr>
      <w:tr w:rsidR="00AF5D70" w14:paraId="34E86023" w14:textId="77777777" w:rsidTr="006D4564">
        <w:trPr>
          <w:trHeight w:val="200"/>
        </w:trPr>
        <w:tc>
          <w:tcPr>
            <w:tcW w:w="1028" w:type="pct"/>
            <w:shd w:val="clear" w:color="auto" w:fill="F2F2F2" w:themeFill="background1" w:themeFillShade="F2"/>
          </w:tcPr>
          <w:p w14:paraId="5748FD3F" w14:textId="77777777" w:rsidR="00AF5D70" w:rsidRPr="002E2B9E" w:rsidRDefault="00AF5D70" w:rsidP="00904366">
            <w:pPr>
              <w:spacing w:line="276" w:lineRule="auto"/>
              <w:rPr>
                <w:rFonts w:asciiTheme="minorHAnsi" w:hAnsiTheme="minorHAnsi" w:cstheme="minorHAnsi"/>
                <w:b/>
                <w:bCs/>
                <w:sz w:val="24"/>
                <w:szCs w:val="24"/>
              </w:rPr>
            </w:pPr>
            <w:r w:rsidRPr="002E2B9E">
              <w:rPr>
                <w:rFonts w:asciiTheme="minorHAnsi" w:hAnsiTheme="minorHAnsi" w:cstheme="minorHAnsi"/>
                <w:b/>
                <w:bCs/>
                <w:sz w:val="24"/>
                <w:szCs w:val="24"/>
              </w:rPr>
              <w:t>Sportowe</w:t>
            </w:r>
          </w:p>
        </w:tc>
        <w:tc>
          <w:tcPr>
            <w:tcW w:w="795" w:type="pct"/>
          </w:tcPr>
          <w:p w14:paraId="26282D49"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16</w:t>
            </w:r>
          </w:p>
        </w:tc>
        <w:tc>
          <w:tcPr>
            <w:tcW w:w="795" w:type="pct"/>
          </w:tcPr>
          <w:p w14:paraId="6E5E035D"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15</w:t>
            </w:r>
          </w:p>
        </w:tc>
        <w:tc>
          <w:tcPr>
            <w:tcW w:w="798" w:type="pct"/>
          </w:tcPr>
          <w:p w14:paraId="27B3E951"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8</w:t>
            </w:r>
          </w:p>
        </w:tc>
        <w:tc>
          <w:tcPr>
            <w:tcW w:w="791" w:type="pct"/>
          </w:tcPr>
          <w:p w14:paraId="3C0A9CDF"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24</w:t>
            </w:r>
          </w:p>
        </w:tc>
        <w:tc>
          <w:tcPr>
            <w:tcW w:w="794" w:type="pct"/>
          </w:tcPr>
          <w:p w14:paraId="7E30E5AF" w14:textId="77777777" w:rsidR="00AF5D70" w:rsidRPr="006D4564" w:rsidRDefault="00AF5D70" w:rsidP="00904366">
            <w:pPr>
              <w:spacing w:line="276" w:lineRule="auto"/>
              <w:rPr>
                <w:rFonts w:asciiTheme="minorHAnsi" w:hAnsiTheme="minorHAnsi" w:cstheme="minorHAnsi"/>
                <w:bCs/>
                <w:sz w:val="24"/>
                <w:szCs w:val="24"/>
              </w:rPr>
            </w:pPr>
            <w:r w:rsidRPr="006D4564">
              <w:rPr>
                <w:rFonts w:asciiTheme="minorHAnsi" w:hAnsiTheme="minorHAnsi" w:cstheme="minorHAnsi"/>
                <w:bCs/>
                <w:sz w:val="24"/>
                <w:szCs w:val="24"/>
              </w:rPr>
              <w:t>42</w:t>
            </w:r>
          </w:p>
        </w:tc>
      </w:tr>
      <w:tr w:rsidR="00AF5D70" w14:paraId="04D72DCF" w14:textId="77777777" w:rsidTr="006D4564">
        <w:trPr>
          <w:trHeight w:val="60"/>
        </w:trPr>
        <w:tc>
          <w:tcPr>
            <w:tcW w:w="1028" w:type="pct"/>
            <w:shd w:val="clear" w:color="auto" w:fill="F2F2F2" w:themeFill="background1" w:themeFillShade="F2"/>
          </w:tcPr>
          <w:p w14:paraId="51BCF867"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Uczestnicy</w:t>
            </w:r>
          </w:p>
        </w:tc>
        <w:tc>
          <w:tcPr>
            <w:tcW w:w="795" w:type="pct"/>
          </w:tcPr>
          <w:p w14:paraId="59927184"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51387</w:t>
            </w:r>
          </w:p>
        </w:tc>
        <w:tc>
          <w:tcPr>
            <w:tcW w:w="795" w:type="pct"/>
          </w:tcPr>
          <w:p w14:paraId="6219B695"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87942</w:t>
            </w:r>
          </w:p>
        </w:tc>
        <w:tc>
          <w:tcPr>
            <w:tcW w:w="798" w:type="pct"/>
          </w:tcPr>
          <w:p w14:paraId="0F7E65F9"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160328</w:t>
            </w:r>
          </w:p>
        </w:tc>
        <w:tc>
          <w:tcPr>
            <w:tcW w:w="791" w:type="pct"/>
          </w:tcPr>
          <w:p w14:paraId="7F1AADE3"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189483</w:t>
            </w:r>
          </w:p>
        </w:tc>
        <w:tc>
          <w:tcPr>
            <w:tcW w:w="794" w:type="pct"/>
          </w:tcPr>
          <w:p w14:paraId="3D8DD2A7"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419407</w:t>
            </w:r>
          </w:p>
        </w:tc>
      </w:tr>
      <w:tr w:rsidR="00AF5D70" w14:paraId="1F6680B0" w14:textId="77777777" w:rsidTr="006D4564">
        <w:trPr>
          <w:trHeight w:val="320"/>
        </w:trPr>
        <w:tc>
          <w:tcPr>
            <w:tcW w:w="1028" w:type="pct"/>
            <w:shd w:val="clear" w:color="auto" w:fill="F2F2F2" w:themeFill="background1" w:themeFillShade="F2"/>
          </w:tcPr>
          <w:p w14:paraId="4E050935" w14:textId="77777777" w:rsidR="00AF5D70" w:rsidRPr="006D4564" w:rsidRDefault="00AF5D70" w:rsidP="00904366">
            <w:pPr>
              <w:spacing w:line="276" w:lineRule="auto"/>
              <w:rPr>
                <w:rFonts w:asciiTheme="minorHAnsi" w:hAnsiTheme="minorHAnsi" w:cstheme="minorHAnsi"/>
                <w:b/>
                <w:sz w:val="24"/>
                <w:szCs w:val="24"/>
              </w:rPr>
            </w:pPr>
            <w:r w:rsidRPr="006D4564">
              <w:rPr>
                <w:rFonts w:asciiTheme="minorHAnsi" w:hAnsiTheme="minorHAnsi" w:cstheme="minorHAnsi"/>
                <w:b/>
                <w:sz w:val="24"/>
                <w:szCs w:val="24"/>
              </w:rPr>
              <w:t>Imprezy masowe razem</w:t>
            </w:r>
          </w:p>
        </w:tc>
        <w:tc>
          <w:tcPr>
            <w:tcW w:w="795" w:type="pct"/>
          </w:tcPr>
          <w:p w14:paraId="323F1A22"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18</w:t>
            </w:r>
          </w:p>
        </w:tc>
        <w:tc>
          <w:tcPr>
            <w:tcW w:w="795" w:type="pct"/>
          </w:tcPr>
          <w:p w14:paraId="39DA6910"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25</w:t>
            </w:r>
          </w:p>
        </w:tc>
        <w:tc>
          <w:tcPr>
            <w:tcW w:w="798" w:type="pct"/>
          </w:tcPr>
          <w:p w14:paraId="0AFD5512"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16</w:t>
            </w:r>
          </w:p>
        </w:tc>
        <w:tc>
          <w:tcPr>
            <w:tcW w:w="791" w:type="pct"/>
          </w:tcPr>
          <w:p w14:paraId="33B5473E"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36</w:t>
            </w:r>
          </w:p>
        </w:tc>
        <w:tc>
          <w:tcPr>
            <w:tcW w:w="794" w:type="pct"/>
          </w:tcPr>
          <w:p w14:paraId="4C7AD5BD"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57</w:t>
            </w:r>
          </w:p>
        </w:tc>
      </w:tr>
      <w:tr w:rsidR="00AF5D70" w14:paraId="2F8BC70E" w14:textId="77777777" w:rsidTr="006D4564">
        <w:trPr>
          <w:trHeight w:val="412"/>
        </w:trPr>
        <w:tc>
          <w:tcPr>
            <w:tcW w:w="1028" w:type="pct"/>
            <w:shd w:val="clear" w:color="auto" w:fill="F2F2F2" w:themeFill="background1" w:themeFillShade="F2"/>
          </w:tcPr>
          <w:p w14:paraId="3A63AF4A"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Uczestnicy razem</w:t>
            </w:r>
          </w:p>
        </w:tc>
        <w:tc>
          <w:tcPr>
            <w:tcW w:w="795" w:type="pct"/>
          </w:tcPr>
          <w:p w14:paraId="1D486B13"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56987</w:t>
            </w:r>
          </w:p>
        </w:tc>
        <w:tc>
          <w:tcPr>
            <w:tcW w:w="795" w:type="pct"/>
          </w:tcPr>
          <w:p w14:paraId="7E406C6C"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120226</w:t>
            </w:r>
          </w:p>
        </w:tc>
        <w:tc>
          <w:tcPr>
            <w:tcW w:w="798" w:type="pct"/>
          </w:tcPr>
          <w:p w14:paraId="088C781A"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201781</w:t>
            </w:r>
          </w:p>
        </w:tc>
        <w:tc>
          <w:tcPr>
            <w:tcW w:w="791" w:type="pct"/>
          </w:tcPr>
          <w:p w14:paraId="0FE84382"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238442</w:t>
            </w:r>
          </w:p>
        </w:tc>
        <w:tc>
          <w:tcPr>
            <w:tcW w:w="794" w:type="pct"/>
          </w:tcPr>
          <w:p w14:paraId="5C727F55" w14:textId="77777777" w:rsidR="00AF5D70" w:rsidRPr="002E2B9E" w:rsidRDefault="00AF5D70" w:rsidP="00904366">
            <w:pPr>
              <w:spacing w:line="276" w:lineRule="auto"/>
              <w:rPr>
                <w:rFonts w:asciiTheme="minorHAnsi" w:hAnsiTheme="minorHAnsi" w:cstheme="minorHAnsi"/>
                <w:sz w:val="24"/>
                <w:szCs w:val="24"/>
              </w:rPr>
            </w:pPr>
            <w:r w:rsidRPr="002E2B9E">
              <w:rPr>
                <w:rFonts w:asciiTheme="minorHAnsi" w:hAnsiTheme="minorHAnsi" w:cstheme="minorHAnsi"/>
                <w:sz w:val="24"/>
                <w:szCs w:val="24"/>
              </w:rPr>
              <w:t>500085</w:t>
            </w:r>
          </w:p>
        </w:tc>
      </w:tr>
    </w:tbl>
    <w:p w14:paraId="52186698" w14:textId="77777777" w:rsidR="005C3FEC" w:rsidRPr="00253FA9" w:rsidRDefault="005C3FEC" w:rsidP="00F421D4">
      <w:pPr>
        <w:spacing w:line="276" w:lineRule="auto"/>
        <w:rPr>
          <w:rFonts w:asciiTheme="minorHAnsi" w:hAnsiTheme="minorHAnsi" w:cstheme="minorHAnsi"/>
          <w:sz w:val="24"/>
          <w:szCs w:val="24"/>
          <w:shd w:val="clear" w:color="auto" w:fill="FFFFFF"/>
        </w:rPr>
      </w:pPr>
      <w:r w:rsidRPr="00253FA9">
        <w:rPr>
          <w:rFonts w:asciiTheme="minorHAnsi" w:hAnsiTheme="minorHAnsi" w:cstheme="minorHAnsi"/>
          <w:sz w:val="24"/>
          <w:szCs w:val="24"/>
          <w:shd w:val="clear" w:color="auto" w:fill="FFFFFF"/>
        </w:rPr>
        <w:t>Źródło: Biuro Zarządzania Kryzysowego</w:t>
      </w:r>
    </w:p>
    <w:p w14:paraId="560195B4" w14:textId="56FC2AF7" w:rsidR="005C3FEC" w:rsidRPr="00253FA9" w:rsidRDefault="005C3FEC" w:rsidP="00253FA9">
      <w:pPr>
        <w:pStyle w:val="Legenda"/>
        <w:spacing w:before="240" w:line="276" w:lineRule="auto"/>
        <w:rPr>
          <w:rFonts w:asciiTheme="minorHAnsi" w:hAnsiTheme="minorHAnsi" w:cstheme="minorHAnsi"/>
          <w:sz w:val="24"/>
          <w:szCs w:val="24"/>
        </w:rPr>
      </w:pPr>
      <w:bookmarkStart w:id="442" w:name="_Toc23551915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Zgromadzenia publiczne na terenie Białegostoku</w:t>
      </w:r>
      <w:bookmarkEnd w:id="442"/>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0. Zgromadzenia publiczne na terenie Białegostoku"/>
        <w:tblDescription w:val="Liczba zgromadzeń i uczestników w latach 2020-2024, tendencja wzrostowa. "/>
      </w:tblPr>
      <w:tblGrid>
        <w:gridCol w:w="1276"/>
        <w:gridCol w:w="3892"/>
        <w:gridCol w:w="3892"/>
      </w:tblGrid>
      <w:tr w:rsidR="00AF5D70" w:rsidRPr="00253FA9" w14:paraId="5A6FB03D" w14:textId="77777777" w:rsidTr="00F421D4">
        <w:tc>
          <w:tcPr>
            <w:tcW w:w="704" w:type="pct"/>
            <w:shd w:val="clear" w:color="auto" w:fill="F2F2F2" w:themeFill="background1" w:themeFillShade="F2"/>
          </w:tcPr>
          <w:p w14:paraId="5A212E57" w14:textId="7AEDD119" w:rsidR="00AF5D70" w:rsidRPr="00F421D4" w:rsidRDefault="00AF5D70" w:rsidP="00904366">
            <w:pPr>
              <w:autoSpaceDE w:val="0"/>
              <w:autoSpaceDN w:val="0"/>
              <w:adjustRightInd w:val="0"/>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Rok</w:t>
            </w:r>
          </w:p>
        </w:tc>
        <w:tc>
          <w:tcPr>
            <w:tcW w:w="2148" w:type="pct"/>
            <w:shd w:val="clear" w:color="auto" w:fill="F2F2F2" w:themeFill="background1" w:themeFillShade="F2"/>
            <w:vAlign w:val="center"/>
          </w:tcPr>
          <w:p w14:paraId="45FB9360" w14:textId="724B4CC0" w:rsidR="00AF5D70" w:rsidRPr="00253FA9" w:rsidRDefault="00AF5D70" w:rsidP="00904366">
            <w:pPr>
              <w:autoSpaceDE w:val="0"/>
              <w:autoSpaceDN w:val="0"/>
              <w:adjustRightInd w:val="0"/>
              <w:spacing w:line="276" w:lineRule="auto"/>
              <w:rPr>
                <w:rFonts w:asciiTheme="minorHAnsi" w:hAnsiTheme="minorHAnsi" w:cstheme="minorHAnsi"/>
                <w:b/>
                <w:bCs/>
                <w:sz w:val="24"/>
                <w:szCs w:val="24"/>
              </w:rPr>
            </w:pPr>
            <w:r>
              <w:rPr>
                <w:rFonts w:asciiTheme="minorHAnsi" w:hAnsiTheme="minorHAnsi" w:cstheme="minorHAnsi"/>
                <w:b/>
                <w:bCs/>
                <w:sz w:val="24"/>
                <w:szCs w:val="24"/>
              </w:rPr>
              <w:t>L</w:t>
            </w:r>
            <w:r w:rsidRPr="00253FA9">
              <w:rPr>
                <w:rFonts w:asciiTheme="minorHAnsi" w:hAnsiTheme="minorHAnsi" w:cstheme="minorHAnsi"/>
                <w:b/>
                <w:bCs/>
                <w:sz w:val="24"/>
                <w:szCs w:val="24"/>
              </w:rPr>
              <w:t>iczba</w:t>
            </w:r>
          </w:p>
        </w:tc>
        <w:tc>
          <w:tcPr>
            <w:tcW w:w="2148" w:type="pct"/>
            <w:shd w:val="clear" w:color="auto" w:fill="F2F2F2" w:themeFill="background1" w:themeFillShade="F2"/>
            <w:vAlign w:val="center"/>
          </w:tcPr>
          <w:p w14:paraId="5F51A68F" w14:textId="303EF45C" w:rsidR="00AF5D70" w:rsidRPr="00253FA9" w:rsidRDefault="00AF5D70" w:rsidP="00904366">
            <w:pPr>
              <w:autoSpaceDE w:val="0"/>
              <w:autoSpaceDN w:val="0"/>
              <w:adjustRightInd w:val="0"/>
              <w:spacing w:line="276" w:lineRule="auto"/>
              <w:rPr>
                <w:rFonts w:asciiTheme="minorHAnsi" w:hAnsiTheme="minorHAnsi" w:cstheme="minorHAnsi"/>
                <w:b/>
                <w:bCs/>
                <w:sz w:val="24"/>
                <w:szCs w:val="24"/>
              </w:rPr>
            </w:pPr>
            <w:r>
              <w:rPr>
                <w:rFonts w:asciiTheme="minorHAnsi" w:hAnsiTheme="minorHAnsi" w:cstheme="minorHAnsi"/>
                <w:b/>
                <w:bCs/>
                <w:sz w:val="24"/>
                <w:szCs w:val="24"/>
              </w:rPr>
              <w:t>U</w:t>
            </w:r>
            <w:r w:rsidRPr="00253FA9">
              <w:rPr>
                <w:rFonts w:asciiTheme="minorHAnsi" w:hAnsiTheme="minorHAnsi" w:cstheme="minorHAnsi"/>
                <w:b/>
                <w:bCs/>
                <w:sz w:val="24"/>
                <w:szCs w:val="24"/>
              </w:rPr>
              <w:t>czestnicy</w:t>
            </w:r>
          </w:p>
        </w:tc>
      </w:tr>
      <w:tr w:rsidR="00AF5D70" w:rsidRPr="00253FA9" w14:paraId="0CBAD7F2" w14:textId="77777777" w:rsidTr="00F421D4">
        <w:tc>
          <w:tcPr>
            <w:tcW w:w="704" w:type="pct"/>
            <w:shd w:val="clear" w:color="auto" w:fill="F2F2F2" w:themeFill="background1" w:themeFillShade="F2"/>
          </w:tcPr>
          <w:p w14:paraId="09C8EA68"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Pr>
                <w:rFonts w:asciiTheme="minorHAnsi" w:hAnsiTheme="minorHAnsi" w:cstheme="minorHAnsi"/>
                <w:sz w:val="24"/>
                <w:szCs w:val="24"/>
              </w:rPr>
              <w:t>2020</w:t>
            </w:r>
          </w:p>
        </w:tc>
        <w:tc>
          <w:tcPr>
            <w:tcW w:w="2148" w:type="pct"/>
            <w:shd w:val="clear" w:color="auto" w:fill="auto"/>
            <w:vAlign w:val="center"/>
          </w:tcPr>
          <w:p w14:paraId="7BD54DE0"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108</w:t>
            </w:r>
          </w:p>
        </w:tc>
        <w:tc>
          <w:tcPr>
            <w:tcW w:w="2148" w:type="pct"/>
            <w:shd w:val="clear" w:color="auto" w:fill="auto"/>
            <w:vAlign w:val="center"/>
          </w:tcPr>
          <w:p w14:paraId="4119901F"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8 750</w:t>
            </w:r>
          </w:p>
        </w:tc>
      </w:tr>
      <w:tr w:rsidR="00AF5D70" w:rsidRPr="00253FA9" w14:paraId="1C90FE57" w14:textId="77777777" w:rsidTr="00F421D4">
        <w:tc>
          <w:tcPr>
            <w:tcW w:w="704" w:type="pct"/>
            <w:shd w:val="clear" w:color="auto" w:fill="F2F2F2" w:themeFill="background1" w:themeFillShade="F2"/>
          </w:tcPr>
          <w:p w14:paraId="76FB1ADB" w14:textId="77777777" w:rsidR="00AF5D70" w:rsidRDefault="00AF5D70" w:rsidP="00904366">
            <w:pPr>
              <w:autoSpaceDE w:val="0"/>
              <w:autoSpaceDN w:val="0"/>
              <w:adjustRightInd w:val="0"/>
              <w:spacing w:line="276" w:lineRule="auto"/>
              <w:rPr>
                <w:rFonts w:asciiTheme="minorHAnsi" w:hAnsiTheme="minorHAnsi" w:cstheme="minorHAnsi"/>
                <w:sz w:val="24"/>
                <w:szCs w:val="24"/>
              </w:rPr>
            </w:pPr>
            <w:r>
              <w:rPr>
                <w:rFonts w:asciiTheme="minorHAnsi" w:hAnsiTheme="minorHAnsi" w:cstheme="minorHAnsi"/>
                <w:sz w:val="24"/>
                <w:szCs w:val="24"/>
              </w:rPr>
              <w:t>2021</w:t>
            </w:r>
          </w:p>
        </w:tc>
        <w:tc>
          <w:tcPr>
            <w:tcW w:w="2148" w:type="pct"/>
            <w:shd w:val="clear" w:color="auto" w:fill="auto"/>
            <w:vAlign w:val="center"/>
          </w:tcPr>
          <w:p w14:paraId="1A422964"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127</w:t>
            </w:r>
          </w:p>
        </w:tc>
        <w:tc>
          <w:tcPr>
            <w:tcW w:w="2148" w:type="pct"/>
            <w:shd w:val="clear" w:color="auto" w:fill="auto"/>
            <w:vAlign w:val="center"/>
          </w:tcPr>
          <w:p w14:paraId="773A8F1B"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10 677</w:t>
            </w:r>
          </w:p>
        </w:tc>
      </w:tr>
      <w:tr w:rsidR="00AF5D70" w:rsidRPr="00253FA9" w14:paraId="3E1FCEB2" w14:textId="77777777" w:rsidTr="00F421D4">
        <w:tc>
          <w:tcPr>
            <w:tcW w:w="704" w:type="pct"/>
            <w:shd w:val="clear" w:color="auto" w:fill="F2F2F2" w:themeFill="background1" w:themeFillShade="F2"/>
          </w:tcPr>
          <w:p w14:paraId="017A0914" w14:textId="77777777" w:rsidR="00AF5D70" w:rsidRDefault="00AF5D70" w:rsidP="00904366">
            <w:pPr>
              <w:autoSpaceDE w:val="0"/>
              <w:autoSpaceDN w:val="0"/>
              <w:adjustRightInd w:val="0"/>
              <w:spacing w:line="276" w:lineRule="auto"/>
              <w:rPr>
                <w:rFonts w:asciiTheme="minorHAnsi" w:hAnsiTheme="minorHAnsi" w:cstheme="minorHAnsi"/>
                <w:sz w:val="24"/>
                <w:szCs w:val="24"/>
              </w:rPr>
            </w:pPr>
            <w:r>
              <w:rPr>
                <w:rFonts w:asciiTheme="minorHAnsi" w:hAnsiTheme="minorHAnsi" w:cstheme="minorHAnsi"/>
                <w:sz w:val="24"/>
                <w:szCs w:val="24"/>
              </w:rPr>
              <w:t>2022</w:t>
            </w:r>
          </w:p>
        </w:tc>
        <w:tc>
          <w:tcPr>
            <w:tcW w:w="2148" w:type="pct"/>
            <w:shd w:val="clear" w:color="auto" w:fill="auto"/>
            <w:vAlign w:val="center"/>
          </w:tcPr>
          <w:p w14:paraId="41BB03F4"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139</w:t>
            </w:r>
          </w:p>
        </w:tc>
        <w:tc>
          <w:tcPr>
            <w:tcW w:w="2148" w:type="pct"/>
            <w:shd w:val="clear" w:color="auto" w:fill="auto"/>
            <w:vAlign w:val="center"/>
          </w:tcPr>
          <w:p w14:paraId="3E93909E"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15 100</w:t>
            </w:r>
          </w:p>
        </w:tc>
      </w:tr>
      <w:tr w:rsidR="00AF5D70" w:rsidRPr="00253FA9" w14:paraId="726CAA6E" w14:textId="77777777" w:rsidTr="00F421D4">
        <w:tc>
          <w:tcPr>
            <w:tcW w:w="704" w:type="pct"/>
            <w:shd w:val="clear" w:color="auto" w:fill="F2F2F2" w:themeFill="background1" w:themeFillShade="F2"/>
          </w:tcPr>
          <w:p w14:paraId="65495F93" w14:textId="77777777" w:rsidR="00AF5D70" w:rsidRDefault="00AF5D70" w:rsidP="00904366">
            <w:pPr>
              <w:autoSpaceDE w:val="0"/>
              <w:autoSpaceDN w:val="0"/>
              <w:adjustRightInd w:val="0"/>
              <w:spacing w:line="276" w:lineRule="auto"/>
              <w:rPr>
                <w:rFonts w:asciiTheme="minorHAnsi" w:hAnsiTheme="minorHAnsi" w:cstheme="minorHAnsi"/>
                <w:sz w:val="24"/>
                <w:szCs w:val="24"/>
              </w:rPr>
            </w:pPr>
            <w:r>
              <w:rPr>
                <w:rFonts w:asciiTheme="minorHAnsi" w:hAnsiTheme="minorHAnsi" w:cstheme="minorHAnsi"/>
                <w:sz w:val="24"/>
                <w:szCs w:val="24"/>
              </w:rPr>
              <w:t>2023</w:t>
            </w:r>
          </w:p>
        </w:tc>
        <w:tc>
          <w:tcPr>
            <w:tcW w:w="2148" w:type="pct"/>
            <w:shd w:val="clear" w:color="auto" w:fill="auto"/>
            <w:vAlign w:val="center"/>
          </w:tcPr>
          <w:p w14:paraId="4AE46D3B"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127</w:t>
            </w:r>
          </w:p>
        </w:tc>
        <w:tc>
          <w:tcPr>
            <w:tcW w:w="2148" w:type="pct"/>
            <w:shd w:val="clear" w:color="auto" w:fill="auto"/>
            <w:vAlign w:val="center"/>
          </w:tcPr>
          <w:p w14:paraId="383F60AD"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18 150</w:t>
            </w:r>
          </w:p>
        </w:tc>
      </w:tr>
      <w:tr w:rsidR="00AF5D70" w:rsidRPr="00253FA9" w14:paraId="3B8344D6" w14:textId="77777777" w:rsidTr="00F421D4">
        <w:tc>
          <w:tcPr>
            <w:tcW w:w="704" w:type="pct"/>
            <w:shd w:val="clear" w:color="auto" w:fill="F2F2F2" w:themeFill="background1" w:themeFillShade="F2"/>
          </w:tcPr>
          <w:p w14:paraId="4DD33924" w14:textId="77777777" w:rsidR="00AF5D70" w:rsidRDefault="00AF5D70" w:rsidP="00904366">
            <w:pPr>
              <w:autoSpaceDE w:val="0"/>
              <w:autoSpaceDN w:val="0"/>
              <w:adjustRightInd w:val="0"/>
              <w:spacing w:line="276" w:lineRule="auto"/>
              <w:rPr>
                <w:rFonts w:asciiTheme="minorHAnsi" w:hAnsiTheme="minorHAnsi" w:cstheme="minorHAnsi"/>
                <w:sz w:val="24"/>
                <w:szCs w:val="24"/>
              </w:rPr>
            </w:pPr>
            <w:r>
              <w:rPr>
                <w:rFonts w:asciiTheme="minorHAnsi" w:hAnsiTheme="minorHAnsi" w:cstheme="minorHAnsi"/>
                <w:sz w:val="24"/>
                <w:szCs w:val="24"/>
              </w:rPr>
              <w:t>2024</w:t>
            </w:r>
          </w:p>
        </w:tc>
        <w:tc>
          <w:tcPr>
            <w:tcW w:w="2148" w:type="pct"/>
            <w:shd w:val="clear" w:color="auto" w:fill="auto"/>
            <w:vAlign w:val="center"/>
          </w:tcPr>
          <w:p w14:paraId="3B440B98"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160</w:t>
            </w:r>
          </w:p>
        </w:tc>
        <w:tc>
          <w:tcPr>
            <w:tcW w:w="2148" w:type="pct"/>
            <w:shd w:val="clear" w:color="auto" w:fill="auto"/>
            <w:vAlign w:val="center"/>
          </w:tcPr>
          <w:p w14:paraId="3C7DA72D" w14:textId="77777777" w:rsidR="00AF5D70" w:rsidRPr="00253FA9" w:rsidRDefault="00AF5D70" w:rsidP="00904366">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35 860</w:t>
            </w:r>
          </w:p>
        </w:tc>
      </w:tr>
    </w:tbl>
    <w:p w14:paraId="62AAEB1C" w14:textId="77777777" w:rsidR="00AF5D70" w:rsidRDefault="005C3FEC" w:rsidP="00F421D4">
      <w:pPr>
        <w:spacing w:after="240" w:line="276" w:lineRule="auto"/>
        <w:ind w:firstLine="1"/>
        <w:rPr>
          <w:rFonts w:asciiTheme="minorHAnsi" w:hAnsiTheme="minorHAnsi" w:cstheme="minorHAnsi"/>
          <w:sz w:val="24"/>
          <w:szCs w:val="24"/>
          <w:shd w:val="clear" w:color="auto" w:fill="FFFFFF"/>
        </w:rPr>
      </w:pPr>
      <w:r w:rsidRPr="00253FA9">
        <w:rPr>
          <w:rFonts w:asciiTheme="minorHAnsi" w:hAnsiTheme="minorHAnsi" w:cstheme="minorHAnsi"/>
          <w:sz w:val="24"/>
          <w:szCs w:val="24"/>
          <w:shd w:val="clear" w:color="auto" w:fill="FFFFFF"/>
        </w:rPr>
        <w:t>Źródło: Biuro Zarządzania Kryzysowego</w:t>
      </w:r>
    </w:p>
    <w:p w14:paraId="126A63CF" w14:textId="0994AF36" w:rsidR="005C3FEC" w:rsidRPr="00253FA9" w:rsidRDefault="005C3FEC">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 xml:space="preserve">W 2024 r. do Prezydenta Miasta Białegostoku wpłynęły 183 zawiadomienia na organizację zgromadzeń publicznych, w tym 109 w postępowaniu uproszczonym i 74 zwykłym. Odwołano 23 zgromadzenia. W 2024 r. średnio co 2,12 dni odbywało się zgromadzenie w Białymstoku. </w:t>
      </w:r>
      <w:r w:rsidR="00F17A77" w:rsidRPr="00253FA9">
        <w:rPr>
          <w:rFonts w:asciiTheme="minorHAnsi" w:hAnsiTheme="minorHAnsi" w:cstheme="minorHAnsi"/>
          <w:sz w:val="24"/>
          <w:szCs w:val="24"/>
          <w:lang w:eastAsia="pl-PL"/>
        </w:rPr>
        <w:t>Łącznie miało miejsce</w:t>
      </w:r>
      <w:r w:rsidRPr="00253FA9">
        <w:rPr>
          <w:rFonts w:asciiTheme="minorHAnsi" w:hAnsiTheme="minorHAnsi" w:cstheme="minorHAnsi"/>
          <w:sz w:val="24"/>
          <w:szCs w:val="24"/>
          <w:lang w:eastAsia="pl-PL"/>
        </w:rPr>
        <w:t xml:space="preserve"> 160 zgromadzeń, w których udział wzięło ok. 35</w:t>
      </w:r>
      <w:r w:rsidR="00075775" w:rsidRPr="00253FA9">
        <w:rPr>
          <w:rFonts w:asciiTheme="minorHAnsi" w:hAnsiTheme="minorHAnsi" w:cstheme="minorHAnsi"/>
          <w:sz w:val="24"/>
          <w:szCs w:val="24"/>
          <w:lang w:eastAsia="pl-PL"/>
        </w:rPr>
        <w:t> </w:t>
      </w:r>
      <w:r w:rsidRPr="00253FA9">
        <w:rPr>
          <w:rFonts w:asciiTheme="minorHAnsi" w:hAnsiTheme="minorHAnsi" w:cstheme="minorHAnsi"/>
          <w:sz w:val="24"/>
          <w:szCs w:val="24"/>
          <w:lang w:eastAsia="pl-PL"/>
        </w:rPr>
        <w:t>860 osób. Wydano 1 decyzję zakazującą</w:t>
      </w:r>
      <w:r w:rsidRPr="00253FA9">
        <w:rPr>
          <w:rStyle w:val="Odwoanieprzypisudolnego"/>
          <w:rFonts w:asciiTheme="minorHAnsi" w:hAnsiTheme="minorHAnsi" w:cstheme="minorHAnsi"/>
          <w:sz w:val="24"/>
          <w:szCs w:val="24"/>
          <w:lang w:eastAsia="pl-PL"/>
        </w:rPr>
        <w:footnoteReference w:id="120"/>
      </w:r>
      <w:r w:rsidRPr="00253FA9">
        <w:rPr>
          <w:rFonts w:asciiTheme="minorHAnsi" w:hAnsiTheme="minorHAnsi" w:cstheme="minorHAnsi"/>
          <w:sz w:val="24"/>
          <w:szCs w:val="24"/>
          <w:lang w:eastAsia="pl-PL"/>
        </w:rPr>
        <w:t>.</w:t>
      </w:r>
    </w:p>
    <w:p w14:paraId="1683B36D" w14:textId="77777777" w:rsidR="005C3FEC" w:rsidRPr="00F421D4" w:rsidRDefault="005C3FEC"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8.6. wpisują się w realizację następującego kierunku działań Strategii 2030:</w:t>
      </w:r>
    </w:p>
    <w:p w14:paraId="55870B0D" w14:textId="77777777" w:rsidR="005C3FEC" w:rsidRPr="00F421D4" w:rsidRDefault="005C3FEC"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K3.9.</w:t>
      </w:r>
      <w:r w:rsidRPr="00F421D4">
        <w:rPr>
          <w:rFonts w:asciiTheme="minorHAnsi" w:hAnsiTheme="minorHAnsi" w:cstheme="minorHAnsi"/>
          <w:sz w:val="24"/>
          <w:szCs w:val="24"/>
        </w:rPr>
        <w:tab/>
        <w:t>Budowa zintegrowanego systemu zarządzania bezpieczeństwem w mieście</w:t>
      </w:r>
    </w:p>
    <w:p w14:paraId="7F90AD3E" w14:textId="097A97CC" w:rsidR="005C3FEC" w:rsidRPr="00253FA9" w:rsidRDefault="005C3FEC" w:rsidP="00253FA9">
      <w:pPr>
        <w:pStyle w:val="Nagwek3"/>
        <w:spacing w:line="276" w:lineRule="auto"/>
        <w:rPr>
          <w:rFonts w:cstheme="minorHAnsi"/>
          <w:szCs w:val="24"/>
        </w:rPr>
      </w:pPr>
      <w:bookmarkStart w:id="444" w:name="_Toc233962797"/>
      <w:bookmarkStart w:id="445" w:name="_Toc236040528"/>
      <w:r w:rsidRPr="00253FA9">
        <w:rPr>
          <w:rFonts w:cstheme="minorHAnsi"/>
          <w:szCs w:val="24"/>
        </w:rPr>
        <w:t>8.7. Cyberbezpieczeństwo i bezpieczeństwo informacji</w:t>
      </w:r>
      <w:bookmarkEnd w:id="444"/>
      <w:bookmarkEnd w:id="445"/>
      <w:r w:rsidRPr="00253FA9">
        <w:rPr>
          <w:rFonts w:cstheme="minorHAnsi"/>
          <w:szCs w:val="24"/>
        </w:rPr>
        <w:t xml:space="preserve"> </w:t>
      </w:r>
    </w:p>
    <w:p w14:paraId="4A7D801D" w14:textId="3DF8A130" w:rsidR="005C3FEC" w:rsidRPr="00253FA9" w:rsidRDefault="005C3FEC"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 xml:space="preserve">W 2024 r. realizowano projekt „Cyberbezpieczny Białystok”, którego celem jest zwiększenie cyberbezpieczeństwa w Urzędzie Miejskim w Białymstoku. </w:t>
      </w:r>
    </w:p>
    <w:p w14:paraId="2EF13AC7" w14:textId="5764F7AB" w:rsidR="00F17A77" w:rsidRPr="00253FA9" w:rsidRDefault="005C3FE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Projekt „Cyberbezpieczny Białystok” polega na podniesieniu poziomu cyberbezpieczeństwa w Urzędzie Miejskim w Białymstoku poprzez:</w:t>
      </w:r>
    </w:p>
    <w:p w14:paraId="2173E2B0" w14:textId="71DE5C76" w:rsidR="005C3FEC" w:rsidRPr="00253FA9" w:rsidRDefault="00F17A77" w:rsidP="006033C9">
      <w:pPr>
        <w:pStyle w:val="Akapitzlist"/>
        <w:numPr>
          <w:ilvl w:val="0"/>
          <w:numId w:val="196"/>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z</w:t>
      </w:r>
      <w:r w:rsidR="005C3FEC" w:rsidRPr="00253FA9">
        <w:rPr>
          <w:rFonts w:asciiTheme="minorHAnsi" w:hAnsiTheme="minorHAnsi" w:cstheme="minorHAnsi"/>
          <w:sz w:val="24"/>
          <w:szCs w:val="24"/>
        </w:rPr>
        <w:t>mniejszenie zagrożeń dla dostępności danych, w tym ochronę przez skutkami cyberataków;</w:t>
      </w:r>
    </w:p>
    <w:p w14:paraId="75CC3DBF" w14:textId="25FC1269" w:rsidR="005C3FEC" w:rsidRPr="00253FA9" w:rsidRDefault="00F17A77" w:rsidP="006033C9">
      <w:pPr>
        <w:pStyle w:val="Akapitzlist"/>
        <w:numPr>
          <w:ilvl w:val="0"/>
          <w:numId w:val="196"/>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p</w:t>
      </w:r>
      <w:r w:rsidR="005C3FEC" w:rsidRPr="00253FA9">
        <w:rPr>
          <w:rFonts w:asciiTheme="minorHAnsi" w:hAnsiTheme="minorHAnsi" w:cstheme="minorHAnsi"/>
          <w:sz w:val="24"/>
          <w:szCs w:val="24"/>
        </w:rPr>
        <w:t>odniesienie kompetencji w zakresie systemowego podejścia do zarządzania bezpieczeństwem oraz świadomości z zakresu cyberbezpieczeństwa;</w:t>
      </w:r>
    </w:p>
    <w:p w14:paraId="3769B0FD" w14:textId="4213E83F" w:rsidR="005C3FEC" w:rsidRPr="00253FA9" w:rsidRDefault="00F17A77" w:rsidP="006033C9">
      <w:pPr>
        <w:pStyle w:val="Akapitzlist"/>
        <w:numPr>
          <w:ilvl w:val="0"/>
          <w:numId w:val="196"/>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d</w:t>
      </w:r>
      <w:r w:rsidR="005C3FEC" w:rsidRPr="00253FA9">
        <w:rPr>
          <w:rFonts w:asciiTheme="minorHAnsi" w:hAnsiTheme="minorHAnsi" w:cstheme="minorHAnsi"/>
          <w:sz w:val="24"/>
          <w:szCs w:val="24"/>
        </w:rPr>
        <w:t>ostosowanie funkcjonującego w Urzędzie Miejskim w Białymstoku Systemu Zarządzania Bezpieczeństwem Informacji</w:t>
      </w:r>
      <w:r w:rsidR="004C5AB1" w:rsidRPr="00253FA9">
        <w:rPr>
          <w:rFonts w:asciiTheme="minorHAnsi" w:hAnsiTheme="minorHAnsi" w:cstheme="minorHAnsi"/>
          <w:sz w:val="24"/>
          <w:szCs w:val="24"/>
        </w:rPr>
        <w:t xml:space="preserve"> (SZBI)</w:t>
      </w:r>
      <w:r w:rsidR="005C3FEC" w:rsidRPr="00253FA9">
        <w:rPr>
          <w:rFonts w:asciiTheme="minorHAnsi" w:hAnsiTheme="minorHAnsi" w:cstheme="minorHAnsi"/>
          <w:sz w:val="24"/>
          <w:szCs w:val="24"/>
        </w:rPr>
        <w:t xml:space="preserve">. </w:t>
      </w:r>
    </w:p>
    <w:p w14:paraId="6CB7A343" w14:textId="7F354640" w:rsidR="005C3FEC" w:rsidRPr="00253FA9" w:rsidRDefault="005C3FEC" w:rsidP="006033C9">
      <w:pPr>
        <w:spacing w:line="276" w:lineRule="auto"/>
        <w:ind w:left="567" w:firstLine="708"/>
        <w:rPr>
          <w:rFonts w:asciiTheme="minorHAnsi" w:hAnsiTheme="minorHAnsi" w:cstheme="minorHAnsi"/>
          <w:sz w:val="24"/>
          <w:szCs w:val="24"/>
        </w:rPr>
      </w:pPr>
      <w:r w:rsidRPr="00253FA9">
        <w:rPr>
          <w:rFonts w:asciiTheme="minorHAnsi" w:hAnsiTheme="minorHAnsi" w:cstheme="minorHAnsi"/>
          <w:sz w:val="24"/>
          <w:szCs w:val="24"/>
        </w:rPr>
        <w:t>Cele projektu zostaną osiągnięte poprzez:</w:t>
      </w:r>
    </w:p>
    <w:p w14:paraId="5BFF3ADF" w14:textId="4EFA20DA" w:rsidR="005C3FEC" w:rsidRPr="00253FA9" w:rsidRDefault="00F17A77" w:rsidP="006033C9">
      <w:pPr>
        <w:pStyle w:val="Akapitzlist"/>
        <w:numPr>
          <w:ilvl w:val="0"/>
          <w:numId w:val="196"/>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z</w:t>
      </w:r>
      <w:r w:rsidR="005C3FEC" w:rsidRPr="00253FA9">
        <w:rPr>
          <w:rFonts w:asciiTheme="minorHAnsi" w:hAnsiTheme="minorHAnsi" w:cstheme="minorHAnsi"/>
          <w:sz w:val="24"/>
          <w:szCs w:val="24"/>
        </w:rPr>
        <w:t>akup i wdrożenie systemu (urządzeń wraz z oprogramowaniem) do wykonywania kopii bezpieczeństwa danych w Urzędzie Miejskim w Białymstoku;</w:t>
      </w:r>
    </w:p>
    <w:p w14:paraId="69826ED3" w14:textId="484BDCAB" w:rsidR="005C3FEC" w:rsidRPr="00253FA9" w:rsidRDefault="00F17A77" w:rsidP="006033C9">
      <w:pPr>
        <w:pStyle w:val="Akapitzlist"/>
        <w:numPr>
          <w:ilvl w:val="0"/>
          <w:numId w:val="196"/>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p</w:t>
      </w:r>
      <w:r w:rsidR="005C3FEC" w:rsidRPr="00253FA9">
        <w:rPr>
          <w:rFonts w:asciiTheme="minorHAnsi" w:hAnsiTheme="minorHAnsi" w:cstheme="minorHAnsi"/>
          <w:sz w:val="24"/>
          <w:szCs w:val="24"/>
        </w:rPr>
        <w:t>rzeszkolenie kadry odpowiedzialnej za bezpieczeństwo informacji z systemowego zarządzania bezpieczeństwem informacji, zgodnego z normami ISO, podstaw bezpieczeństwa IT oraz z zakresu cyberbezpieczeństwa;</w:t>
      </w:r>
    </w:p>
    <w:p w14:paraId="4BE2917C" w14:textId="0318523C" w:rsidR="005C3FEC" w:rsidRPr="00253FA9" w:rsidRDefault="00F17A77" w:rsidP="006033C9">
      <w:pPr>
        <w:pStyle w:val="Akapitzlist"/>
        <w:numPr>
          <w:ilvl w:val="0"/>
          <w:numId w:val="196"/>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s</w:t>
      </w:r>
      <w:r w:rsidR="005C3FEC" w:rsidRPr="00253FA9">
        <w:rPr>
          <w:rFonts w:asciiTheme="minorHAnsi" w:hAnsiTheme="minorHAnsi" w:cstheme="minorHAnsi"/>
          <w:sz w:val="24"/>
          <w:szCs w:val="24"/>
        </w:rPr>
        <w:t>porządzenie wymaganej w projekcie ankiety dojrzałości cyberbezpieczeństwa;</w:t>
      </w:r>
    </w:p>
    <w:p w14:paraId="4DF40D0D" w14:textId="6AE59113" w:rsidR="005C3FEC" w:rsidRPr="00253FA9" w:rsidRDefault="00F17A77" w:rsidP="006033C9">
      <w:pPr>
        <w:pStyle w:val="Akapitzlist"/>
        <w:numPr>
          <w:ilvl w:val="0"/>
          <w:numId w:val="196"/>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aktualizację</w:t>
      </w:r>
      <w:r w:rsidR="005C3FEC" w:rsidRPr="00253FA9">
        <w:rPr>
          <w:rFonts w:asciiTheme="minorHAnsi" w:hAnsiTheme="minorHAnsi" w:cstheme="minorHAnsi"/>
          <w:sz w:val="24"/>
          <w:szCs w:val="24"/>
        </w:rPr>
        <w:t xml:space="preserve"> i dostosowanie SZBI w Urzędzie Miejskim w Białymstoku;</w:t>
      </w:r>
    </w:p>
    <w:p w14:paraId="26A57EBF" w14:textId="55B6384F" w:rsidR="005C3FEC" w:rsidRPr="00253FA9" w:rsidRDefault="00F17A77" w:rsidP="006033C9">
      <w:pPr>
        <w:pStyle w:val="Akapitzlist"/>
        <w:numPr>
          <w:ilvl w:val="0"/>
          <w:numId w:val="196"/>
        </w:numPr>
        <w:autoSpaceDE w:val="0"/>
        <w:autoSpaceDN w:val="0"/>
        <w:adjustRightInd w:val="0"/>
        <w:spacing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p</w:t>
      </w:r>
      <w:r w:rsidR="005C3FEC" w:rsidRPr="00253FA9">
        <w:rPr>
          <w:rFonts w:asciiTheme="minorHAnsi" w:hAnsiTheme="minorHAnsi" w:cstheme="minorHAnsi"/>
          <w:sz w:val="24"/>
          <w:szCs w:val="24"/>
        </w:rPr>
        <w:t>rzeprowadzenie audytu SZBI.</w:t>
      </w:r>
    </w:p>
    <w:p w14:paraId="35FC22C1" w14:textId="68DB69C3" w:rsidR="005C3FEC" w:rsidRPr="00253FA9" w:rsidRDefault="005C3FEC" w:rsidP="00F421D4">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W 2024 r. w ramach realizacji projekt</w:t>
      </w:r>
      <w:r w:rsidR="00F17A77" w:rsidRPr="00253FA9">
        <w:rPr>
          <w:rFonts w:asciiTheme="minorHAnsi" w:hAnsiTheme="minorHAnsi" w:cstheme="minorHAnsi"/>
          <w:sz w:val="24"/>
          <w:szCs w:val="24"/>
        </w:rPr>
        <w:t>u „Cyberbezpieczny Białystok”</w:t>
      </w:r>
      <w:r w:rsidRPr="00253FA9">
        <w:rPr>
          <w:rFonts w:asciiTheme="minorHAnsi" w:hAnsiTheme="minorHAnsi" w:cstheme="minorHAnsi"/>
          <w:sz w:val="24"/>
          <w:szCs w:val="24"/>
        </w:rPr>
        <w:t xml:space="preserve"> przeprowadzono diagnozę dojrzałości cyberbezpieczeństwa w </w:t>
      </w:r>
      <w:r w:rsidR="00F17A77" w:rsidRPr="00253FA9">
        <w:rPr>
          <w:rFonts w:asciiTheme="minorHAnsi" w:hAnsiTheme="minorHAnsi" w:cstheme="minorHAnsi"/>
          <w:sz w:val="24"/>
          <w:szCs w:val="24"/>
        </w:rPr>
        <w:t>Urzędzie Miejskim w Białymstoku. Di</w:t>
      </w:r>
      <w:r w:rsidRPr="00253FA9">
        <w:rPr>
          <w:rFonts w:asciiTheme="minorHAnsi" w:hAnsiTheme="minorHAnsi" w:cstheme="minorHAnsi"/>
          <w:sz w:val="24"/>
          <w:szCs w:val="24"/>
        </w:rPr>
        <w:t>agnoza pozwoliła na ocenę obecnego stanu zabezpieczeń oraz identyfikację obszarów wymagających optymalizacji, co stanowi podstawę do dalszych działań</w:t>
      </w:r>
      <w:r w:rsidR="005F35C7" w:rsidRPr="00253FA9">
        <w:rPr>
          <w:rFonts w:asciiTheme="minorHAnsi" w:hAnsiTheme="minorHAnsi" w:cstheme="minorHAnsi"/>
          <w:sz w:val="24"/>
          <w:szCs w:val="24"/>
        </w:rPr>
        <w:t>,</w:t>
      </w:r>
      <w:r w:rsidRPr="00253FA9">
        <w:rPr>
          <w:rFonts w:asciiTheme="minorHAnsi" w:hAnsiTheme="minorHAnsi" w:cstheme="minorHAnsi"/>
          <w:sz w:val="24"/>
          <w:szCs w:val="24"/>
        </w:rPr>
        <w:t xml:space="preserve"> mających na celu wdrożenie skutecznych mechanizmów ochrony danych i systemów informatycznych.</w:t>
      </w:r>
    </w:p>
    <w:p w14:paraId="1150D4F7" w14:textId="575FF3D4" w:rsidR="005C3FEC" w:rsidRPr="00F421D4" w:rsidRDefault="005C3FEC"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8.7. wpisują się w realizację następując</w:t>
      </w:r>
      <w:r w:rsidR="005F35C7" w:rsidRPr="00F421D4">
        <w:rPr>
          <w:rFonts w:asciiTheme="minorHAnsi" w:hAnsiTheme="minorHAnsi" w:cstheme="minorHAnsi"/>
          <w:sz w:val="24"/>
          <w:szCs w:val="24"/>
        </w:rPr>
        <w:t>ych</w:t>
      </w:r>
      <w:r w:rsidRPr="00F421D4">
        <w:rPr>
          <w:rFonts w:asciiTheme="minorHAnsi" w:hAnsiTheme="minorHAnsi" w:cstheme="minorHAnsi"/>
          <w:sz w:val="24"/>
          <w:szCs w:val="24"/>
        </w:rPr>
        <w:t xml:space="preserve"> kierunk</w:t>
      </w:r>
      <w:r w:rsidR="005F35C7"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 Strategii 2030:</w:t>
      </w:r>
    </w:p>
    <w:p w14:paraId="6506BAAE" w14:textId="77777777" w:rsidR="005C3FEC" w:rsidRPr="00F421D4" w:rsidRDefault="005C3FEC"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C1.1.</w:t>
      </w:r>
      <w:r w:rsidRPr="00F421D4">
        <w:rPr>
          <w:rFonts w:asciiTheme="minorHAnsi" w:hAnsiTheme="minorHAnsi" w:cstheme="minorHAnsi"/>
          <w:sz w:val="24"/>
          <w:szCs w:val="24"/>
        </w:rPr>
        <w:tab/>
        <w:t>Opracowanie i wdrożenie nowoczesnych rozwiązań doskonalących procesy zarządzania miastem w obszarze gospodarki</w:t>
      </w:r>
    </w:p>
    <w:p w14:paraId="7B960B75" w14:textId="5541DDE5" w:rsidR="007E743D" w:rsidRPr="00253FA9" w:rsidRDefault="005C3FEC" w:rsidP="001D39E3">
      <w:pPr>
        <w:spacing w:line="276" w:lineRule="auto"/>
        <w:ind w:left="705" w:hanging="705"/>
        <w:rPr>
          <w:rFonts w:asciiTheme="minorHAnsi" w:hAnsiTheme="minorHAnsi" w:cstheme="minorHAnsi"/>
          <w:b/>
          <w:bCs/>
          <w:sz w:val="24"/>
          <w:szCs w:val="24"/>
        </w:rPr>
      </w:pPr>
      <w:r w:rsidRPr="00F421D4">
        <w:rPr>
          <w:rFonts w:asciiTheme="minorHAnsi" w:hAnsiTheme="minorHAnsi" w:cstheme="minorHAnsi"/>
          <w:sz w:val="24"/>
          <w:szCs w:val="24"/>
        </w:rPr>
        <w:t>C2.1.</w:t>
      </w:r>
      <w:r w:rsidRPr="00F421D4">
        <w:rPr>
          <w:rFonts w:asciiTheme="minorHAnsi" w:hAnsiTheme="minorHAnsi" w:cstheme="minorHAnsi"/>
          <w:sz w:val="24"/>
          <w:szCs w:val="24"/>
        </w:rPr>
        <w:tab/>
        <w:t>Zarządzanie wiedzą w organizacji z użyciem nowoczesnych rozwiązań i technologii(np. open data, big data, sztucznej inteligencji, rozwiązań chmurowych)</w:t>
      </w:r>
      <w:bookmarkEnd w:id="410"/>
    </w:p>
    <w:p w14:paraId="12C8085D" w14:textId="214EC2DF" w:rsidR="00E43675" w:rsidRPr="00253FA9" w:rsidRDefault="006309DE" w:rsidP="00F421D4">
      <w:pPr>
        <w:pStyle w:val="Spis1"/>
        <w:spacing w:line="276" w:lineRule="auto"/>
      </w:pPr>
      <w:bookmarkStart w:id="446" w:name="_Toc233963508"/>
      <w:r w:rsidRPr="00253FA9">
        <w:rPr>
          <w:rFonts w:asciiTheme="minorHAnsi" w:hAnsiTheme="minorHAnsi" w:cstheme="minorHAnsi"/>
          <w:noProof/>
          <w:sz w:val="24"/>
        </w:rPr>
        <w:drawing>
          <wp:anchor distT="0" distB="0" distL="114300" distR="114300" simplePos="0" relativeHeight="251699712" behindDoc="1" locked="0" layoutInCell="1" allowOverlap="1" wp14:anchorId="0A0AF0A7" wp14:editId="5E7B111F">
            <wp:simplePos x="0" y="0"/>
            <wp:positionH relativeFrom="column">
              <wp:posOffset>-385356</wp:posOffset>
            </wp:positionH>
            <wp:positionV relativeFrom="paragraph">
              <wp:posOffset>0</wp:posOffset>
            </wp:positionV>
            <wp:extent cx="6684010" cy="9454641"/>
            <wp:effectExtent l="0" t="0" r="2540" b="0"/>
            <wp:wrapTight wrapText="bothSides">
              <wp:wrapPolygon edited="0">
                <wp:start x="0" y="0"/>
                <wp:lineTo x="0" y="21543"/>
                <wp:lineTo x="21547" y="21543"/>
                <wp:lineTo x="21547" y="0"/>
                <wp:lineTo x="0" y="0"/>
              </wp:wrapPolygon>
            </wp:wrapTight>
            <wp:docPr id="74" name="Obraz 74" descr="Okładka rozdziału dziewiątego: Edukac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1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684010" cy="9454641"/>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253FA9">
        <w:rPr>
          <w:rFonts w:asciiTheme="minorHAnsi" w:hAnsiTheme="minorHAnsi" w:cstheme="minorHAnsi"/>
          <w:sz w:val="24"/>
        </w:rPr>
        <w:t xml:space="preserve">9. </w:t>
      </w:r>
      <w:bookmarkStart w:id="447" w:name="_Toc6490082"/>
      <w:r w:rsidR="00184FA2" w:rsidRPr="00253FA9">
        <w:rPr>
          <w:rFonts w:asciiTheme="minorHAnsi" w:hAnsiTheme="minorHAnsi" w:cstheme="minorHAnsi"/>
          <w:sz w:val="24"/>
        </w:rPr>
        <w:t>EDUKACJA</w:t>
      </w:r>
      <w:bookmarkEnd w:id="446"/>
      <w:bookmarkEnd w:id="447"/>
      <w:bookmarkEnd w:id="2"/>
    </w:p>
    <w:p w14:paraId="25B005C7" w14:textId="6B832683" w:rsidR="000309C9" w:rsidRPr="00253FA9" w:rsidRDefault="000309C9" w:rsidP="00253FA9">
      <w:pPr>
        <w:pStyle w:val="Nagwek2"/>
        <w:spacing w:line="276" w:lineRule="auto"/>
        <w:rPr>
          <w:rFonts w:asciiTheme="minorHAnsi" w:hAnsiTheme="minorHAnsi" w:cstheme="minorHAnsi"/>
          <w:sz w:val="24"/>
          <w:szCs w:val="24"/>
        </w:rPr>
      </w:pPr>
      <w:bookmarkStart w:id="448" w:name="_Toc233962798"/>
      <w:bookmarkStart w:id="449" w:name="_Toc236040529"/>
      <w:r w:rsidRPr="00253FA9">
        <w:rPr>
          <w:rFonts w:asciiTheme="minorHAnsi" w:hAnsiTheme="minorHAnsi" w:cstheme="minorHAnsi"/>
          <w:sz w:val="24"/>
          <w:szCs w:val="24"/>
        </w:rPr>
        <w:t>9. EDUKACJA</w:t>
      </w:r>
      <w:bookmarkEnd w:id="448"/>
      <w:bookmarkEnd w:id="449"/>
    </w:p>
    <w:p w14:paraId="52B47907" w14:textId="2A33F0F7" w:rsidR="007842D3" w:rsidRPr="00253FA9" w:rsidRDefault="007842D3"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Informacje ogólne o oświacie</w:t>
      </w:r>
    </w:p>
    <w:p w14:paraId="3C2D9F76" w14:textId="71270740" w:rsidR="00204CA0" w:rsidRPr="00253FA9" w:rsidRDefault="00204CA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Według stanu na dzień 30 września 2024 r., Miasto Białystok - realizując zadania gminy i</w:t>
      </w:r>
      <w:r w:rsidR="00B6614A" w:rsidRPr="00253FA9">
        <w:rPr>
          <w:rFonts w:asciiTheme="minorHAnsi" w:hAnsiTheme="minorHAnsi" w:cstheme="minorHAnsi"/>
          <w:sz w:val="24"/>
          <w:szCs w:val="24"/>
        </w:rPr>
        <w:t xml:space="preserve"> </w:t>
      </w:r>
      <w:r w:rsidRPr="00253FA9">
        <w:rPr>
          <w:rFonts w:asciiTheme="minorHAnsi" w:hAnsiTheme="minorHAnsi" w:cstheme="minorHAnsi"/>
          <w:sz w:val="24"/>
          <w:szCs w:val="24"/>
        </w:rPr>
        <w:t>powiatu, prowadziło 171 różnego typu funkcjonujące szkoły, przedszkola i placówki oświatowe.</w:t>
      </w:r>
    </w:p>
    <w:p w14:paraId="3D4B500D" w14:textId="77BF147C" w:rsidR="00204CA0" w:rsidRPr="00253FA9" w:rsidRDefault="00204CA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Jako gmina - Miasto Białystok prowadziło: 60 przedszkoli, w tym 2 z oddziałami specjalnymi i 5 z oddziałami integracyjnymi oraz 40 szkół podstawowych, w tym 10 z oddziałami integracyjnymi i 2 z oddziałami specjalnymi.</w:t>
      </w:r>
    </w:p>
    <w:p w14:paraId="0D4AE8EE" w14:textId="7B4B874D" w:rsidR="00204CA0" w:rsidRPr="00253FA9" w:rsidRDefault="00204CA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Jako powiat – Miasto Białystok prowadziło: 6 szkół podstawowych specjalnych (w tym 1 przyszpitalną), Specjalny Ośrodek Szkolno-Wychowawczy, w strukturze którego znajduje się szkoła i internat, a także Zespół Placówek Szkolno-Wychowawczych, składający się ze szkoły i Ośrodka Rewalidacyjno-Wychowawczego. Ponadto Miasto Białystok prowadziło 18 liceów ogólnokształcących, w tym: 1 z oddziałami integracyjnymi oraz 1 specjalne (przyszpitalne), 1 liceum ogólnokształcące dla dorosłych, 8 branżowych szkół I stopnia, w tym 1 specjalną i 1 z</w:t>
      </w:r>
      <w:r w:rsidR="00B6614A" w:rsidRPr="00253FA9">
        <w:rPr>
          <w:rFonts w:asciiTheme="minorHAnsi" w:hAnsiTheme="minorHAnsi" w:cstheme="minorHAnsi"/>
          <w:sz w:val="24"/>
          <w:szCs w:val="24"/>
        </w:rPr>
        <w:t xml:space="preserve"> </w:t>
      </w:r>
      <w:r w:rsidRPr="00253FA9">
        <w:rPr>
          <w:rFonts w:asciiTheme="minorHAnsi" w:hAnsiTheme="minorHAnsi" w:cstheme="minorHAnsi"/>
          <w:sz w:val="24"/>
          <w:szCs w:val="24"/>
        </w:rPr>
        <w:t>oddziałami integracyjnymi, 4 szkoły branżowe II stopnia, 11 techników, w tym 1 z oddziałami integracyjnymi, 2 szkoły policealne, 2 szkoły przysposabiające do pracy, Białostockie Centrum Edukacji, 6 Centrów Kształcenia Zawodowego, 2 Poradnie Psychologiczno-Pedagogiczne, Specjalistyczną Poradnię Psychologiczno-Pedagogiczną dla Dzieci i Młodzieży z Zaburzeniami Emocjonalnymi, Międzyszkolny Ośrodek Sportowy, Młodzieżowy Dom Kultury, Samorządowe Ognisko Baletowe, Szkolne Schronisko Młodzieżowe, Bursę Szkolną oraz Miejski Ośrodek Doradztwa Metodycznego.</w:t>
      </w:r>
    </w:p>
    <w:p w14:paraId="0DD69CA6" w14:textId="1B929567" w:rsidR="00204CA0" w:rsidRPr="00253FA9" w:rsidRDefault="00204CA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Białymstoku, wg stanu na 30 września 2024 r. funkcjonowały również różnego typu szkoły i placówki niepubli</w:t>
      </w:r>
      <w:r w:rsidR="0062734F" w:rsidRPr="00253FA9">
        <w:rPr>
          <w:rFonts w:asciiTheme="minorHAnsi" w:hAnsiTheme="minorHAnsi" w:cstheme="minorHAnsi"/>
          <w:sz w:val="24"/>
          <w:szCs w:val="24"/>
        </w:rPr>
        <w:t>czne oraz publiczne, prowadzone</w:t>
      </w:r>
      <w:r w:rsidRPr="00253FA9">
        <w:rPr>
          <w:rFonts w:asciiTheme="minorHAnsi" w:hAnsiTheme="minorHAnsi" w:cstheme="minorHAnsi"/>
          <w:sz w:val="24"/>
          <w:szCs w:val="24"/>
        </w:rPr>
        <w:t xml:space="preserve"> przez organ inny, niż jednostka samorządu terytorialnego</w:t>
      </w:r>
      <w:r w:rsidR="0062734F" w:rsidRPr="00253FA9">
        <w:rPr>
          <w:rFonts w:asciiTheme="minorHAnsi" w:hAnsiTheme="minorHAnsi" w:cstheme="minorHAnsi"/>
          <w:sz w:val="24"/>
          <w:szCs w:val="24"/>
        </w:rPr>
        <w:t>, tj.</w:t>
      </w:r>
      <w:r w:rsidRPr="00253FA9">
        <w:rPr>
          <w:rFonts w:asciiTheme="minorHAnsi" w:hAnsiTheme="minorHAnsi" w:cstheme="minorHAnsi"/>
          <w:sz w:val="24"/>
          <w:szCs w:val="24"/>
        </w:rPr>
        <w:t>: 84 przedszkola, w tym 9 specjalnych, 6 punktów przedszkolnych, 31 szkół podstawowych, w tym 6 specjalnych,</w:t>
      </w:r>
      <w:r w:rsidR="0062734F" w:rsidRPr="00253FA9">
        <w:rPr>
          <w:rFonts w:asciiTheme="minorHAnsi" w:hAnsiTheme="minorHAnsi" w:cstheme="minorHAnsi"/>
          <w:sz w:val="24"/>
          <w:szCs w:val="24"/>
        </w:rPr>
        <w:t xml:space="preserve"> 17 liceów ogólnokształcących, </w:t>
      </w:r>
      <w:r w:rsidRPr="00253FA9">
        <w:rPr>
          <w:rFonts w:asciiTheme="minorHAnsi" w:hAnsiTheme="minorHAnsi" w:cstheme="minorHAnsi"/>
          <w:sz w:val="24"/>
          <w:szCs w:val="24"/>
        </w:rPr>
        <w:t>w tym 14 dla młodzieży i 3 dla dorosłych, 4 szkoły przysposabiające do pracy, 4 technika, 2 szkoły branżowe I stopnia, 1 specjalna szkoła branżowa I stopnia, 1 szkoła branżowa II stopnia, 15 szkół policealnych, 1 ośrodek rewalidacyjno-</w:t>
      </w:r>
      <w:r w:rsidR="00ED4F57" w:rsidRPr="00253FA9">
        <w:rPr>
          <w:rFonts w:asciiTheme="minorHAnsi" w:hAnsiTheme="minorHAnsi" w:cstheme="minorHAnsi"/>
          <w:sz w:val="24"/>
          <w:szCs w:val="24"/>
        </w:rPr>
        <w:t>wychowawczy oraz 11</w:t>
      </w:r>
      <w:r w:rsidRPr="00253FA9">
        <w:rPr>
          <w:rFonts w:asciiTheme="minorHAnsi" w:hAnsiTheme="minorHAnsi" w:cstheme="minorHAnsi"/>
          <w:sz w:val="24"/>
          <w:szCs w:val="24"/>
        </w:rPr>
        <w:t xml:space="preserve"> poradni psychologiczno-pedagogicznych.</w:t>
      </w:r>
    </w:p>
    <w:p w14:paraId="7D4449E4" w14:textId="7BD7D42C" w:rsidR="00204CA0" w:rsidRPr="00253FA9" w:rsidRDefault="00204CA0" w:rsidP="00253FA9">
      <w:pPr>
        <w:spacing w:before="240" w:line="276" w:lineRule="auto"/>
        <w:rPr>
          <w:rFonts w:asciiTheme="minorHAnsi" w:hAnsiTheme="minorHAnsi" w:cstheme="minorHAnsi"/>
          <w:bCs/>
          <w:color w:val="000000" w:themeColor="text1"/>
          <w:sz w:val="24"/>
          <w:szCs w:val="24"/>
        </w:rPr>
      </w:pPr>
      <w:r w:rsidRPr="00253FA9">
        <w:rPr>
          <w:rFonts w:asciiTheme="minorHAnsi" w:hAnsiTheme="minorHAnsi" w:cstheme="minorHAnsi"/>
          <w:sz w:val="24"/>
          <w:szCs w:val="24"/>
        </w:rPr>
        <w:t xml:space="preserve">Zgodnie z zakresem kompetencji, w 2024 r. Miasto prowadziło ewidencję szkół i placówek niepublicznych, wydawało osobom prawnym lub fizycznym zezwolenia na założenie przedszkoli i szkół niepublicznych o uprawnieniach szkół publicznych oraz udzielało </w:t>
      </w:r>
      <w:r w:rsidRPr="00253FA9">
        <w:rPr>
          <w:rFonts w:asciiTheme="minorHAnsi" w:hAnsiTheme="minorHAnsi" w:cstheme="minorHAnsi"/>
          <w:color w:val="000000" w:themeColor="text1"/>
          <w:sz w:val="24"/>
          <w:szCs w:val="24"/>
        </w:rPr>
        <w:t>dotacje.</w:t>
      </w:r>
    </w:p>
    <w:p w14:paraId="0A8595E3" w14:textId="77777777" w:rsidR="00BC0481" w:rsidRPr="00253FA9" w:rsidRDefault="00BC0481" w:rsidP="00253FA9">
      <w:pPr>
        <w:pStyle w:val="Nagwek3"/>
        <w:spacing w:line="276" w:lineRule="auto"/>
        <w:rPr>
          <w:rFonts w:cstheme="minorHAnsi"/>
          <w:szCs w:val="24"/>
        </w:rPr>
      </w:pPr>
      <w:bookmarkStart w:id="450" w:name="_Toc160002865"/>
      <w:bookmarkStart w:id="451" w:name="_Toc233962799"/>
      <w:bookmarkStart w:id="452" w:name="_Toc236040530"/>
      <w:r w:rsidRPr="00253FA9">
        <w:rPr>
          <w:rFonts w:cstheme="minorHAnsi"/>
          <w:szCs w:val="24"/>
        </w:rPr>
        <w:t>9.1. Wychowanie przedszkolne</w:t>
      </w:r>
      <w:bookmarkEnd w:id="450"/>
      <w:bookmarkEnd w:id="451"/>
      <w:bookmarkEnd w:id="452"/>
    </w:p>
    <w:p w14:paraId="56F05785" w14:textId="77777777" w:rsidR="00204CA0" w:rsidRPr="00253FA9" w:rsidRDefault="00204CA0"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Plan sieci publicznych przedszkoli i oddziałów przedszkolnych w szkołach podstawowych prowadzonych przez Miasto</w:t>
      </w:r>
      <w:r w:rsidRPr="00253FA9">
        <w:rPr>
          <w:rStyle w:val="Odwoanieprzypisudolnego"/>
          <w:rFonts w:asciiTheme="minorHAnsi" w:hAnsiTheme="minorHAnsi" w:cstheme="minorHAnsi"/>
          <w:sz w:val="24"/>
          <w:szCs w:val="24"/>
        </w:rPr>
        <w:footnoteReference w:id="121"/>
      </w:r>
      <w:r w:rsidRPr="00253FA9">
        <w:rPr>
          <w:rFonts w:asciiTheme="minorHAnsi" w:hAnsiTheme="minorHAnsi" w:cstheme="minorHAnsi"/>
          <w:sz w:val="24"/>
          <w:szCs w:val="24"/>
        </w:rPr>
        <w:t xml:space="preserve"> został opracowywany na podstawie art. 32 ust. 1 ustawy Prawo oświatowe</w:t>
      </w:r>
      <w:r w:rsidRPr="00253FA9">
        <w:rPr>
          <w:rStyle w:val="Odwoanieprzypisudolnego"/>
          <w:rFonts w:asciiTheme="minorHAnsi" w:hAnsiTheme="minorHAnsi" w:cstheme="minorHAnsi"/>
          <w:sz w:val="24"/>
          <w:szCs w:val="24"/>
        </w:rPr>
        <w:footnoteReference w:id="122"/>
      </w:r>
      <w:r w:rsidRPr="00253FA9">
        <w:rPr>
          <w:rFonts w:asciiTheme="minorHAnsi" w:hAnsiTheme="minorHAnsi" w:cstheme="minorHAnsi"/>
          <w:sz w:val="24"/>
          <w:szCs w:val="24"/>
        </w:rPr>
        <w:t>, w zależności od zachodzących zmian w planie sieci.</w:t>
      </w:r>
    </w:p>
    <w:p w14:paraId="5D5A5E5C" w14:textId="6B78F3C8" w:rsidR="00204CA0" w:rsidRPr="00253FA9" w:rsidRDefault="00204CA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Według stanu na dzień 30 września 2024 r. do samorządowych jednostek wychowania przedszkolnego w Biał</w:t>
      </w:r>
      <w:r w:rsidR="00A45955" w:rsidRPr="00253FA9">
        <w:rPr>
          <w:rFonts w:asciiTheme="minorHAnsi" w:hAnsiTheme="minorHAnsi" w:cstheme="minorHAnsi"/>
          <w:sz w:val="24"/>
          <w:szCs w:val="24"/>
        </w:rPr>
        <w:t>ymstoku uczęszczało ok. 73,4</w:t>
      </w:r>
      <w:r w:rsidR="00FE2415" w:rsidRPr="00253FA9">
        <w:rPr>
          <w:rFonts w:asciiTheme="minorHAnsi" w:hAnsiTheme="minorHAnsi" w:cstheme="minorHAnsi"/>
          <w:sz w:val="24"/>
          <w:szCs w:val="24"/>
        </w:rPr>
        <w:t xml:space="preserve">% ogółu dzieci. </w:t>
      </w:r>
    </w:p>
    <w:p w14:paraId="6EE2CF7A" w14:textId="3830673B" w:rsidR="00204CA0" w:rsidRPr="00253FA9" w:rsidRDefault="00204CA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Celem realizacji ustawowego obowiązku zapewnienia możliwości wychowania przedszkolnego wszystkim dzieciom w wieku przedszkolnym zamieszkałym na terenie gminy, w</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2021 r. Miasto Białystok zawarło z 10 przedszkolami niepublicznymi umowy w sprawie powierzenia realizacji zadania publicznego z zakresu wychowania przedszkolnego na okres od</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1</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września 2021 r. do</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31 sierpnia 2025 r. Do </w:t>
      </w:r>
      <w:r w:rsidR="00BB286B" w:rsidRPr="00253FA9">
        <w:rPr>
          <w:rFonts w:asciiTheme="minorHAnsi" w:hAnsiTheme="minorHAnsi" w:cstheme="minorHAnsi"/>
          <w:sz w:val="24"/>
          <w:szCs w:val="24"/>
        </w:rPr>
        <w:t xml:space="preserve">tych </w:t>
      </w:r>
      <w:r w:rsidRPr="00253FA9">
        <w:rPr>
          <w:rFonts w:asciiTheme="minorHAnsi" w:hAnsiTheme="minorHAnsi" w:cstheme="minorHAnsi"/>
          <w:sz w:val="24"/>
          <w:szCs w:val="24"/>
        </w:rPr>
        <w:t>przedszkoli</w:t>
      </w:r>
      <w:r w:rsidR="00BB286B" w:rsidRPr="00253FA9">
        <w:rPr>
          <w:rFonts w:asciiTheme="minorHAnsi" w:hAnsiTheme="minorHAnsi" w:cstheme="minorHAnsi"/>
          <w:sz w:val="24"/>
          <w:szCs w:val="24"/>
        </w:rPr>
        <w:t xml:space="preserve"> w 2024 r.</w:t>
      </w:r>
      <w:r w:rsidRPr="00253FA9">
        <w:rPr>
          <w:rFonts w:asciiTheme="minorHAnsi" w:hAnsiTheme="minorHAnsi" w:cstheme="minorHAnsi"/>
          <w:sz w:val="24"/>
          <w:szCs w:val="24"/>
        </w:rPr>
        <w:t xml:space="preserve"> uczęszczało 684 dzieci.</w:t>
      </w:r>
    </w:p>
    <w:p w14:paraId="0E3E764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roku szkolnym 2023/2024 utworzono 1 dodatkowy oddział przedszkolny w Szkole Podstawowej Nr 28 im. Konstantego Ildefonsa Gałczyńskiego w Białymstoku.</w:t>
      </w:r>
    </w:p>
    <w:p w14:paraId="45D1629C" w14:textId="6BE97776" w:rsidR="00204CA0" w:rsidRPr="00253FA9" w:rsidRDefault="00204CA0" w:rsidP="00253FA9">
      <w:pPr>
        <w:pStyle w:val="Legenda"/>
        <w:spacing w:before="240" w:line="276" w:lineRule="auto"/>
        <w:rPr>
          <w:rStyle w:val="Pogrubienie"/>
          <w:rFonts w:asciiTheme="minorHAnsi" w:hAnsiTheme="minorHAnsi" w:cstheme="minorHAnsi"/>
          <w:b/>
          <w:bCs/>
          <w:sz w:val="24"/>
          <w:szCs w:val="24"/>
        </w:rPr>
      </w:pPr>
      <w:bookmarkStart w:id="453" w:name="_Toc23551915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Pr="00253FA9">
        <w:rPr>
          <w:rFonts w:asciiTheme="minorHAnsi" w:hAnsiTheme="minorHAnsi" w:cstheme="minorHAnsi"/>
          <w:b w:val="0"/>
          <w:bCs w:val="0"/>
          <w:sz w:val="24"/>
          <w:szCs w:val="24"/>
        </w:rPr>
        <w:t xml:space="preserve"> </w:t>
      </w:r>
      <w:r w:rsidRPr="00253FA9">
        <w:rPr>
          <w:rFonts w:asciiTheme="minorHAnsi" w:eastAsia="Times New Roman" w:hAnsiTheme="minorHAnsi" w:cstheme="minorHAnsi"/>
          <w:sz w:val="24"/>
          <w:szCs w:val="24"/>
          <w:lang w:eastAsia="pl-PL"/>
        </w:rPr>
        <w:t>Wychowanie przedszkolne</w:t>
      </w:r>
      <w:bookmarkEnd w:id="453"/>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41. Wychowanie przedszkolne"/>
        <w:tblDescription w:val="Wyszczególnienie typu jednostki: przedszkola samorządowe i niesamorządowe, oddziały oraz punkty przedszkolne oraz dane dotyczące liczby jednostek, oddziałów i dzieci w latach 2023-2025. "/>
      </w:tblPr>
      <w:tblGrid>
        <w:gridCol w:w="1843"/>
        <w:gridCol w:w="1276"/>
        <w:gridCol w:w="1276"/>
        <w:gridCol w:w="1275"/>
        <w:gridCol w:w="1275"/>
        <w:gridCol w:w="1277"/>
        <w:gridCol w:w="1276"/>
      </w:tblGrid>
      <w:tr w:rsidR="009C2C0A" w:rsidRPr="00253FA9" w14:paraId="7AFA20EF" w14:textId="77777777" w:rsidTr="00F421D4">
        <w:trPr>
          <w:trHeight w:val="255"/>
          <w:tblHeader/>
        </w:trPr>
        <w:tc>
          <w:tcPr>
            <w:tcW w:w="1843" w:type="dxa"/>
            <w:shd w:val="clear" w:color="auto" w:fill="F2F2F2" w:themeFill="background1" w:themeFillShade="F2"/>
            <w:noWrap/>
            <w:vAlign w:val="center"/>
          </w:tcPr>
          <w:p w14:paraId="0CC0D0EB" w14:textId="77777777" w:rsidR="00130497" w:rsidRPr="00253FA9" w:rsidRDefault="00130497">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Typ jednostki</w:t>
            </w:r>
          </w:p>
        </w:tc>
        <w:tc>
          <w:tcPr>
            <w:tcW w:w="1276" w:type="dxa"/>
            <w:shd w:val="clear" w:color="auto" w:fill="F2F2F2" w:themeFill="background1" w:themeFillShade="F2"/>
          </w:tcPr>
          <w:p w14:paraId="3E437821" w14:textId="30349443" w:rsidR="00130497" w:rsidRPr="00F421D4" w:rsidRDefault="00130497">
            <w:pPr>
              <w:spacing w:line="276" w:lineRule="auto"/>
              <w:rPr>
                <w:rFonts w:asciiTheme="minorHAnsi" w:hAnsiTheme="minorHAnsi" w:cstheme="minorHAnsi"/>
                <w:bCs/>
                <w:sz w:val="24"/>
                <w:szCs w:val="24"/>
                <w:lang w:eastAsia="pl-PL"/>
              </w:rPr>
            </w:pPr>
            <w:r w:rsidRPr="00253FA9">
              <w:rPr>
                <w:rFonts w:asciiTheme="minorHAnsi" w:hAnsiTheme="minorHAnsi" w:cstheme="minorHAnsi"/>
                <w:b/>
                <w:sz w:val="24"/>
                <w:szCs w:val="24"/>
                <w:lang w:eastAsia="pl-PL"/>
              </w:rPr>
              <w:t>Liczba jednostek</w:t>
            </w:r>
            <w:r>
              <w:rPr>
                <w:rFonts w:asciiTheme="minorHAnsi" w:hAnsiTheme="minorHAnsi" w:cstheme="minorHAnsi"/>
                <w:b/>
                <w:sz w:val="24"/>
                <w:szCs w:val="24"/>
                <w:lang w:eastAsia="pl-PL"/>
              </w:rPr>
              <w:t xml:space="preserve"> </w:t>
            </w:r>
            <w:r w:rsidRPr="00253FA9">
              <w:rPr>
                <w:rFonts w:asciiTheme="minorHAnsi" w:hAnsiTheme="minorHAnsi" w:cstheme="minorHAnsi"/>
                <w:b/>
                <w:sz w:val="24"/>
                <w:szCs w:val="24"/>
                <w:lang w:eastAsia="pl-PL"/>
              </w:rPr>
              <w:t>2023/2024</w:t>
            </w:r>
          </w:p>
        </w:tc>
        <w:tc>
          <w:tcPr>
            <w:tcW w:w="1276" w:type="dxa"/>
            <w:shd w:val="clear" w:color="auto" w:fill="F2F2F2" w:themeFill="background1" w:themeFillShade="F2"/>
          </w:tcPr>
          <w:p w14:paraId="5C1B7D78" w14:textId="3DFE3B9D" w:rsidR="00130497" w:rsidRPr="00253FA9" w:rsidRDefault="00130497">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jednostek</w:t>
            </w:r>
            <w:r>
              <w:rPr>
                <w:rFonts w:asciiTheme="minorHAnsi" w:hAnsiTheme="minorHAnsi" w:cstheme="minorHAnsi"/>
                <w:b/>
                <w:sz w:val="24"/>
                <w:szCs w:val="24"/>
                <w:lang w:eastAsia="pl-PL"/>
              </w:rPr>
              <w:t xml:space="preserve"> </w:t>
            </w:r>
            <w:r w:rsidRPr="00253FA9">
              <w:rPr>
                <w:rFonts w:asciiTheme="minorHAnsi" w:hAnsiTheme="minorHAnsi" w:cstheme="minorHAnsi"/>
                <w:b/>
                <w:sz w:val="24"/>
                <w:szCs w:val="24"/>
                <w:lang w:eastAsia="pl-PL"/>
              </w:rPr>
              <w:t>2024/2025</w:t>
            </w:r>
          </w:p>
        </w:tc>
        <w:tc>
          <w:tcPr>
            <w:tcW w:w="1275" w:type="dxa"/>
            <w:shd w:val="clear" w:color="auto" w:fill="F2F2F2" w:themeFill="background1" w:themeFillShade="F2"/>
            <w:vAlign w:val="center"/>
          </w:tcPr>
          <w:p w14:paraId="2126BB22" w14:textId="4FBF7826" w:rsidR="00130497" w:rsidRPr="00253FA9" w:rsidRDefault="00130497">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oddziałów</w:t>
            </w:r>
            <w:r>
              <w:rPr>
                <w:rFonts w:asciiTheme="minorHAnsi" w:hAnsiTheme="minorHAnsi" w:cstheme="minorHAnsi"/>
                <w:b/>
                <w:sz w:val="24"/>
                <w:szCs w:val="24"/>
                <w:lang w:eastAsia="pl-PL"/>
              </w:rPr>
              <w:t xml:space="preserve"> 2023/2024</w:t>
            </w:r>
          </w:p>
        </w:tc>
        <w:tc>
          <w:tcPr>
            <w:tcW w:w="1275" w:type="dxa"/>
            <w:shd w:val="clear" w:color="auto" w:fill="F2F2F2" w:themeFill="background1" w:themeFillShade="F2"/>
            <w:vAlign w:val="center"/>
          </w:tcPr>
          <w:p w14:paraId="25A943FB" w14:textId="72417AB8" w:rsidR="00130497" w:rsidRPr="00253FA9" w:rsidRDefault="00130497">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oddziałów</w:t>
            </w:r>
            <w:r>
              <w:rPr>
                <w:rFonts w:asciiTheme="minorHAnsi" w:hAnsiTheme="minorHAnsi" w:cstheme="minorHAnsi"/>
                <w:b/>
                <w:sz w:val="24"/>
                <w:szCs w:val="24"/>
                <w:lang w:eastAsia="pl-PL"/>
              </w:rPr>
              <w:t xml:space="preserve"> 2024/2025</w:t>
            </w:r>
          </w:p>
        </w:tc>
        <w:tc>
          <w:tcPr>
            <w:tcW w:w="1277" w:type="dxa"/>
            <w:shd w:val="clear" w:color="auto" w:fill="F2F2F2" w:themeFill="background1" w:themeFillShade="F2"/>
            <w:vAlign w:val="center"/>
          </w:tcPr>
          <w:p w14:paraId="7F8BE9C9" w14:textId="415D2E3D" w:rsidR="00130497" w:rsidRPr="00253FA9" w:rsidRDefault="00130497">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dzieci</w:t>
            </w:r>
            <w:r>
              <w:rPr>
                <w:rFonts w:asciiTheme="minorHAnsi" w:hAnsiTheme="minorHAnsi" w:cstheme="minorHAnsi"/>
                <w:b/>
                <w:sz w:val="24"/>
                <w:szCs w:val="24"/>
                <w:lang w:eastAsia="pl-PL"/>
              </w:rPr>
              <w:t xml:space="preserve"> 2023/2024</w:t>
            </w:r>
          </w:p>
        </w:tc>
        <w:tc>
          <w:tcPr>
            <w:tcW w:w="1276" w:type="dxa"/>
            <w:shd w:val="clear" w:color="auto" w:fill="F2F2F2" w:themeFill="background1" w:themeFillShade="F2"/>
            <w:vAlign w:val="center"/>
          </w:tcPr>
          <w:p w14:paraId="69A1B06C" w14:textId="5ADFD6E7" w:rsidR="00130497" w:rsidRPr="00253FA9" w:rsidRDefault="00130497">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dzieci</w:t>
            </w:r>
            <w:r>
              <w:rPr>
                <w:rFonts w:asciiTheme="minorHAnsi" w:hAnsiTheme="minorHAnsi" w:cstheme="minorHAnsi"/>
                <w:b/>
                <w:sz w:val="24"/>
                <w:szCs w:val="24"/>
                <w:lang w:eastAsia="pl-PL"/>
              </w:rPr>
              <w:t xml:space="preserve"> 2024/2025</w:t>
            </w:r>
          </w:p>
        </w:tc>
      </w:tr>
      <w:tr w:rsidR="00AC4A2C" w:rsidRPr="00253FA9" w14:paraId="08141089" w14:textId="77777777" w:rsidTr="00AC4A2C">
        <w:trPr>
          <w:trHeight w:val="255"/>
        </w:trPr>
        <w:tc>
          <w:tcPr>
            <w:tcW w:w="1843" w:type="dxa"/>
            <w:shd w:val="clear" w:color="auto" w:fill="F2F2F2" w:themeFill="background1" w:themeFillShade="F2"/>
            <w:noWrap/>
            <w:vAlign w:val="center"/>
          </w:tcPr>
          <w:p w14:paraId="7E0581B7" w14:textId="77777777" w:rsidR="00130497" w:rsidRPr="00F421D4" w:rsidRDefault="00130497">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Przedszkola samorządowe</w:t>
            </w:r>
          </w:p>
        </w:tc>
        <w:tc>
          <w:tcPr>
            <w:tcW w:w="1276" w:type="dxa"/>
            <w:vAlign w:val="center"/>
          </w:tcPr>
          <w:p w14:paraId="344E3F7E" w14:textId="77777777" w:rsidR="00130497" w:rsidRPr="00DB0D07" w:rsidRDefault="00130497">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60</w:t>
            </w:r>
          </w:p>
        </w:tc>
        <w:tc>
          <w:tcPr>
            <w:tcW w:w="1276" w:type="dxa"/>
            <w:vAlign w:val="center"/>
          </w:tcPr>
          <w:p w14:paraId="38E6A1E9" w14:textId="77777777" w:rsidR="00130497" w:rsidRPr="008A2294" w:rsidRDefault="00130497">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60</w:t>
            </w:r>
          </w:p>
        </w:tc>
        <w:tc>
          <w:tcPr>
            <w:tcW w:w="1275" w:type="dxa"/>
            <w:vAlign w:val="center"/>
          </w:tcPr>
          <w:p w14:paraId="02DE3905"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365</w:t>
            </w:r>
          </w:p>
        </w:tc>
        <w:tc>
          <w:tcPr>
            <w:tcW w:w="1275" w:type="dxa"/>
            <w:vAlign w:val="center"/>
          </w:tcPr>
          <w:p w14:paraId="223E3256"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360</w:t>
            </w:r>
          </w:p>
        </w:tc>
        <w:tc>
          <w:tcPr>
            <w:tcW w:w="1277" w:type="dxa"/>
            <w:vAlign w:val="center"/>
          </w:tcPr>
          <w:p w14:paraId="471DC597"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8 591</w:t>
            </w:r>
          </w:p>
        </w:tc>
        <w:tc>
          <w:tcPr>
            <w:tcW w:w="1276" w:type="dxa"/>
            <w:vAlign w:val="center"/>
          </w:tcPr>
          <w:p w14:paraId="5C32131C"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8 387</w:t>
            </w:r>
          </w:p>
        </w:tc>
      </w:tr>
      <w:tr w:rsidR="00AC4A2C" w:rsidRPr="00253FA9" w14:paraId="3CE77C65" w14:textId="77777777" w:rsidTr="00AC4A2C">
        <w:trPr>
          <w:trHeight w:val="255"/>
        </w:trPr>
        <w:tc>
          <w:tcPr>
            <w:tcW w:w="1843" w:type="dxa"/>
            <w:shd w:val="clear" w:color="auto" w:fill="F2F2F2" w:themeFill="background1" w:themeFillShade="F2"/>
            <w:noWrap/>
            <w:vAlign w:val="center"/>
          </w:tcPr>
          <w:p w14:paraId="04CB18D0" w14:textId="77777777" w:rsidR="00130497" w:rsidRPr="00F421D4" w:rsidRDefault="00130497">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Oddziały przedszkolne samorządowe</w:t>
            </w:r>
          </w:p>
        </w:tc>
        <w:tc>
          <w:tcPr>
            <w:tcW w:w="1276" w:type="dxa"/>
            <w:vAlign w:val="center"/>
          </w:tcPr>
          <w:p w14:paraId="7E838A26" w14:textId="77777777" w:rsidR="00130497" w:rsidRPr="00DB0D07" w:rsidRDefault="00130497">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21</w:t>
            </w:r>
          </w:p>
        </w:tc>
        <w:tc>
          <w:tcPr>
            <w:tcW w:w="1276" w:type="dxa"/>
            <w:vAlign w:val="center"/>
          </w:tcPr>
          <w:p w14:paraId="1757C28D" w14:textId="77777777" w:rsidR="00130497" w:rsidRPr="008A2294" w:rsidRDefault="00130497">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21</w:t>
            </w:r>
          </w:p>
        </w:tc>
        <w:tc>
          <w:tcPr>
            <w:tcW w:w="1275" w:type="dxa"/>
            <w:vAlign w:val="center"/>
          </w:tcPr>
          <w:p w14:paraId="1CCF60AF"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68</w:t>
            </w:r>
          </w:p>
        </w:tc>
        <w:tc>
          <w:tcPr>
            <w:tcW w:w="1275" w:type="dxa"/>
            <w:vAlign w:val="center"/>
          </w:tcPr>
          <w:p w14:paraId="5ABCDBA9"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69</w:t>
            </w:r>
          </w:p>
        </w:tc>
        <w:tc>
          <w:tcPr>
            <w:tcW w:w="1277" w:type="dxa"/>
            <w:vAlign w:val="center"/>
          </w:tcPr>
          <w:p w14:paraId="1A43C42E"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1 565</w:t>
            </w:r>
          </w:p>
        </w:tc>
        <w:tc>
          <w:tcPr>
            <w:tcW w:w="1276" w:type="dxa"/>
            <w:vAlign w:val="center"/>
          </w:tcPr>
          <w:p w14:paraId="34C9CDC3"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1 500</w:t>
            </w:r>
          </w:p>
        </w:tc>
      </w:tr>
      <w:tr w:rsidR="00AC4A2C" w:rsidRPr="00253FA9" w14:paraId="50FB4E19" w14:textId="77777777" w:rsidTr="00AC4A2C">
        <w:trPr>
          <w:trHeight w:val="255"/>
        </w:trPr>
        <w:tc>
          <w:tcPr>
            <w:tcW w:w="1843" w:type="dxa"/>
            <w:shd w:val="clear" w:color="auto" w:fill="F2F2F2" w:themeFill="background1" w:themeFillShade="F2"/>
            <w:noWrap/>
            <w:vAlign w:val="center"/>
          </w:tcPr>
          <w:p w14:paraId="179BFE45" w14:textId="77777777" w:rsidR="00130497" w:rsidRPr="00F421D4" w:rsidRDefault="00130497">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Przedszkola niesamorządowe</w:t>
            </w:r>
          </w:p>
        </w:tc>
        <w:tc>
          <w:tcPr>
            <w:tcW w:w="1276" w:type="dxa"/>
            <w:vAlign w:val="center"/>
          </w:tcPr>
          <w:p w14:paraId="56764CCB" w14:textId="77777777" w:rsidR="00130497" w:rsidRPr="00DB0D07" w:rsidRDefault="00130497">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73</w:t>
            </w:r>
          </w:p>
        </w:tc>
        <w:tc>
          <w:tcPr>
            <w:tcW w:w="1276" w:type="dxa"/>
            <w:vAlign w:val="center"/>
          </w:tcPr>
          <w:p w14:paraId="136CFCA3" w14:textId="77777777" w:rsidR="00130497" w:rsidRPr="008A2294" w:rsidRDefault="00130497">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75</w:t>
            </w:r>
          </w:p>
        </w:tc>
        <w:tc>
          <w:tcPr>
            <w:tcW w:w="1275" w:type="dxa"/>
            <w:vAlign w:val="center"/>
          </w:tcPr>
          <w:p w14:paraId="5724BA7A"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280</w:t>
            </w:r>
          </w:p>
        </w:tc>
        <w:tc>
          <w:tcPr>
            <w:tcW w:w="1275" w:type="dxa"/>
            <w:vAlign w:val="center"/>
          </w:tcPr>
          <w:p w14:paraId="3712BC2D"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269</w:t>
            </w:r>
          </w:p>
        </w:tc>
        <w:tc>
          <w:tcPr>
            <w:tcW w:w="1277" w:type="dxa"/>
            <w:vAlign w:val="center"/>
          </w:tcPr>
          <w:p w14:paraId="64C9ECBA"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4 237</w:t>
            </w:r>
          </w:p>
        </w:tc>
        <w:tc>
          <w:tcPr>
            <w:tcW w:w="1276" w:type="dxa"/>
            <w:vAlign w:val="center"/>
          </w:tcPr>
          <w:p w14:paraId="318B885E"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3 733</w:t>
            </w:r>
          </w:p>
        </w:tc>
      </w:tr>
      <w:tr w:rsidR="00AC4A2C" w:rsidRPr="00253FA9" w14:paraId="1BB5656E" w14:textId="77777777" w:rsidTr="00AC4A2C">
        <w:trPr>
          <w:trHeight w:val="255"/>
        </w:trPr>
        <w:tc>
          <w:tcPr>
            <w:tcW w:w="1843" w:type="dxa"/>
            <w:shd w:val="clear" w:color="auto" w:fill="F2F2F2" w:themeFill="background1" w:themeFillShade="F2"/>
            <w:noWrap/>
            <w:vAlign w:val="center"/>
          </w:tcPr>
          <w:p w14:paraId="53EFE7A7" w14:textId="77777777" w:rsidR="00130497" w:rsidRPr="00F421D4" w:rsidRDefault="00130497">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Oddziały przedszkolne niesamorządowe</w:t>
            </w:r>
          </w:p>
        </w:tc>
        <w:tc>
          <w:tcPr>
            <w:tcW w:w="1276" w:type="dxa"/>
            <w:vAlign w:val="center"/>
          </w:tcPr>
          <w:p w14:paraId="3596D1F4" w14:textId="77777777" w:rsidR="00130497" w:rsidRPr="00DB0D07" w:rsidRDefault="00130497">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3</w:t>
            </w:r>
          </w:p>
        </w:tc>
        <w:tc>
          <w:tcPr>
            <w:tcW w:w="1276" w:type="dxa"/>
            <w:vAlign w:val="center"/>
          </w:tcPr>
          <w:p w14:paraId="760140C6" w14:textId="77777777" w:rsidR="00130497" w:rsidRPr="008A2294" w:rsidRDefault="00130497">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3</w:t>
            </w:r>
          </w:p>
        </w:tc>
        <w:tc>
          <w:tcPr>
            <w:tcW w:w="1275" w:type="dxa"/>
            <w:vAlign w:val="center"/>
          </w:tcPr>
          <w:p w14:paraId="291EE28B"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w:t>
            </w:r>
          </w:p>
        </w:tc>
        <w:tc>
          <w:tcPr>
            <w:tcW w:w="1275" w:type="dxa"/>
            <w:vAlign w:val="center"/>
          </w:tcPr>
          <w:p w14:paraId="20E5B6A7"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w:t>
            </w:r>
          </w:p>
        </w:tc>
        <w:tc>
          <w:tcPr>
            <w:tcW w:w="1277" w:type="dxa"/>
            <w:vAlign w:val="center"/>
          </w:tcPr>
          <w:p w14:paraId="279CFB70"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58</w:t>
            </w:r>
          </w:p>
        </w:tc>
        <w:tc>
          <w:tcPr>
            <w:tcW w:w="1276" w:type="dxa"/>
            <w:vAlign w:val="center"/>
          </w:tcPr>
          <w:p w14:paraId="4C66B833"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61</w:t>
            </w:r>
          </w:p>
        </w:tc>
      </w:tr>
      <w:tr w:rsidR="00AC4A2C" w:rsidRPr="00253FA9" w14:paraId="6593D2E7" w14:textId="77777777" w:rsidTr="00AC4A2C">
        <w:trPr>
          <w:trHeight w:val="255"/>
        </w:trPr>
        <w:tc>
          <w:tcPr>
            <w:tcW w:w="1843" w:type="dxa"/>
            <w:shd w:val="clear" w:color="auto" w:fill="F2F2F2" w:themeFill="background1" w:themeFillShade="F2"/>
            <w:noWrap/>
            <w:vAlign w:val="center"/>
          </w:tcPr>
          <w:p w14:paraId="1900EBD4" w14:textId="77777777" w:rsidR="00130497" w:rsidRPr="00F421D4" w:rsidRDefault="00130497">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Punkty przedszkolne niesamorządowe</w:t>
            </w:r>
          </w:p>
        </w:tc>
        <w:tc>
          <w:tcPr>
            <w:tcW w:w="1276" w:type="dxa"/>
            <w:vAlign w:val="center"/>
          </w:tcPr>
          <w:p w14:paraId="5363E6B3" w14:textId="77777777" w:rsidR="00130497" w:rsidRPr="00DB0D07" w:rsidRDefault="00130497">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6</w:t>
            </w:r>
          </w:p>
        </w:tc>
        <w:tc>
          <w:tcPr>
            <w:tcW w:w="1276" w:type="dxa"/>
            <w:vAlign w:val="center"/>
          </w:tcPr>
          <w:p w14:paraId="3A965431" w14:textId="77777777" w:rsidR="00130497" w:rsidRPr="008A2294" w:rsidRDefault="00130497">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p>
        </w:tc>
        <w:tc>
          <w:tcPr>
            <w:tcW w:w="1275" w:type="dxa"/>
            <w:vAlign w:val="center"/>
          </w:tcPr>
          <w:p w14:paraId="3428BC9C"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w:t>
            </w:r>
          </w:p>
        </w:tc>
        <w:tc>
          <w:tcPr>
            <w:tcW w:w="1275" w:type="dxa"/>
            <w:vAlign w:val="center"/>
          </w:tcPr>
          <w:p w14:paraId="19D87A3A"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w:t>
            </w:r>
          </w:p>
        </w:tc>
        <w:tc>
          <w:tcPr>
            <w:tcW w:w="1277" w:type="dxa"/>
            <w:vAlign w:val="center"/>
          </w:tcPr>
          <w:p w14:paraId="20D5B679"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102</w:t>
            </w:r>
          </w:p>
        </w:tc>
        <w:tc>
          <w:tcPr>
            <w:tcW w:w="1276" w:type="dxa"/>
            <w:vAlign w:val="center"/>
          </w:tcPr>
          <w:p w14:paraId="41C60AA9" w14:textId="77777777" w:rsidR="00130497" w:rsidRPr="008A2294" w:rsidRDefault="00130497">
            <w:pPr>
              <w:autoSpaceDE w:val="0"/>
              <w:autoSpaceDN w:val="0"/>
              <w:adjustRightInd w:val="0"/>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110</w:t>
            </w:r>
          </w:p>
        </w:tc>
      </w:tr>
      <w:tr w:rsidR="00AC4A2C" w:rsidRPr="00253FA9" w14:paraId="7F91A4F4" w14:textId="77777777" w:rsidTr="00AC4A2C">
        <w:trPr>
          <w:trHeight w:val="255"/>
        </w:trPr>
        <w:tc>
          <w:tcPr>
            <w:tcW w:w="1843" w:type="dxa"/>
            <w:shd w:val="clear" w:color="auto" w:fill="F2F2F2" w:themeFill="background1" w:themeFillShade="F2"/>
            <w:noWrap/>
            <w:vAlign w:val="center"/>
          </w:tcPr>
          <w:p w14:paraId="730EDC21" w14:textId="77777777" w:rsidR="00130497" w:rsidRPr="00F421D4" w:rsidRDefault="00130497">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Razem</w:t>
            </w:r>
          </w:p>
        </w:tc>
        <w:tc>
          <w:tcPr>
            <w:tcW w:w="1276" w:type="dxa"/>
            <w:vAlign w:val="center"/>
          </w:tcPr>
          <w:p w14:paraId="1C1FD3A1" w14:textId="77777777" w:rsidR="00130497" w:rsidRPr="00F421D4" w:rsidRDefault="00130497">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163</w:t>
            </w:r>
          </w:p>
        </w:tc>
        <w:tc>
          <w:tcPr>
            <w:tcW w:w="1276" w:type="dxa"/>
            <w:vAlign w:val="center"/>
          </w:tcPr>
          <w:p w14:paraId="0C0681DC" w14:textId="77777777" w:rsidR="00130497" w:rsidRPr="00F421D4" w:rsidRDefault="00130497">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165</w:t>
            </w:r>
          </w:p>
        </w:tc>
        <w:tc>
          <w:tcPr>
            <w:tcW w:w="1275" w:type="dxa"/>
            <w:vAlign w:val="center"/>
          </w:tcPr>
          <w:p w14:paraId="70B09B80" w14:textId="77777777" w:rsidR="00130497" w:rsidRPr="00F421D4" w:rsidRDefault="00130497">
            <w:pPr>
              <w:autoSpaceDE w:val="0"/>
              <w:autoSpaceDN w:val="0"/>
              <w:adjustRightInd w:val="0"/>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723</w:t>
            </w:r>
          </w:p>
        </w:tc>
        <w:tc>
          <w:tcPr>
            <w:tcW w:w="1275" w:type="dxa"/>
            <w:vAlign w:val="center"/>
          </w:tcPr>
          <w:p w14:paraId="424A81C0" w14:textId="77777777" w:rsidR="00130497" w:rsidRPr="00F421D4" w:rsidRDefault="00130497">
            <w:pPr>
              <w:autoSpaceDE w:val="0"/>
              <w:autoSpaceDN w:val="0"/>
              <w:adjustRightInd w:val="0"/>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709</w:t>
            </w:r>
          </w:p>
        </w:tc>
        <w:tc>
          <w:tcPr>
            <w:tcW w:w="1277" w:type="dxa"/>
            <w:vAlign w:val="center"/>
          </w:tcPr>
          <w:p w14:paraId="3F606D27" w14:textId="77777777" w:rsidR="00130497" w:rsidRPr="00F421D4" w:rsidRDefault="00130497">
            <w:pPr>
              <w:autoSpaceDE w:val="0"/>
              <w:autoSpaceDN w:val="0"/>
              <w:adjustRightInd w:val="0"/>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14 553</w:t>
            </w:r>
          </w:p>
        </w:tc>
        <w:tc>
          <w:tcPr>
            <w:tcW w:w="1276" w:type="dxa"/>
            <w:vAlign w:val="center"/>
          </w:tcPr>
          <w:p w14:paraId="7148592A" w14:textId="77777777" w:rsidR="00130497" w:rsidRPr="00F421D4" w:rsidRDefault="00130497">
            <w:pPr>
              <w:autoSpaceDE w:val="0"/>
              <w:autoSpaceDN w:val="0"/>
              <w:adjustRightInd w:val="0"/>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13 791</w:t>
            </w:r>
          </w:p>
        </w:tc>
      </w:tr>
    </w:tbl>
    <w:p w14:paraId="117218DC" w14:textId="26A82BCA" w:rsidR="00130497"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Edukacji </w:t>
      </w:r>
      <w:r w:rsidR="00441BC7"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Systemu Informacji Oświatowej</w:t>
      </w:r>
      <w:r w:rsidR="00A45955" w:rsidRPr="00253FA9">
        <w:rPr>
          <w:rFonts w:asciiTheme="minorHAnsi" w:hAnsiTheme="minorHAnsi" w:cstheme="minorHAnsi"/>
          <w:sz w:val="24"/>
          <w:szCs w:val="24"/>
        </w:rPr>
        <w:t>,</w:t>
      </w:r>
      <w:r w:rsidRPr="00253FA9">
        <w:rPr>
          <w:rFonts w:asciiTheme="minorHAnsi" w:hAnsiTheme="minorHAnsi" w:cstheme="minorHAnsi"/>
          <w:sz w:val="24"/>
          <w:szCs w:val="24"/>
        </w:rPr>
        <w:t xml:space="preserve"> według stanu na 30 września danego roku szkolnego</w:t>
      </w:r>
    </w:p>
    <w:p w14:paraId="2743C90E" w14:textId="77777777" w:rsidR="00130497" w:rsidRDefault="00130497">
      <w:pPr>
        <w:rPr>
          <w:rFonts w:asciiTheme="minorHAnsi" w:hAnsiTheme="minorHAnsi" w:cstheme="minorHAnsi"/>
          <w:sz w:val="24"/>
          <w:szCs w:val="24"/>
        </w:rPr>
      </w:pPr>
      <w:r>
        <w:rPr>
          <w:rFonts w:asciiTheme="minorHAnsi" w:hAnsiTheme="minorHAnsi" w:cstheme="minorHAnsi"/>
          <w:sz w:val="24"/>
          <w:szCs w:val="24"/>
        </w:rPr>
        <w:br w:type="page"/>
      </w:r>
    </w:p>
    <w:p w14:paraId="16CFA3D6" w14:textId="100DD840" w:rsidR="00204CA0" w:rsidRPr="00253FA9" w:rsidRDefault="00204CA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INNOWACJE PEDAGOGICZNE W PRZEDSZKOLACH – PRZYKŁADY</w:t>
      </w:r>
    </w:p>
    <w:p w14:paraId="36CCFD45" w14:textId="07806E04" w:rsidR="00204CA0" w:rsidRPr="00253FA9" w:rsidRDefault="00204CA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Przedszkolu Samorządowym Nr 81 „Brzoskwiniowy Raj” w Białymstoku wdrożono innowację według koncepcji pedagogicznej Marii Montessori i Friedricha Froebla pn. „Mali odkrywcy świata przyrody”, której głównym celem było aktywizowanie i pobudzanie zainteresowań dzieci tematyką przyrodniczą. Wychowankowie zdobyli wiedzę na temat </w:t>
      </w:r>
      <w:r w:rsidR="00A45955" w:rsidRPr="00253FA9">
        <w:rPr>
          <w:rFonts w:asciiTheme="minorHAnsi" w:hAnsiTheme="minorHAnsi" w:cstheme="minorHAnsi"/>
          <w:sz w:val="24"/>
          <w:szCs w:val="24"/>
        </w:rPr>
        <w:t>otaczającej przyrody i jej ochrony.</w:t>
      </w:r>
      <w:r w:rsidRPr="00253FA9">
        <w:rPr>
          <w:rFonts w:asciiTheme="minorHAnsi" w:hAnsiTheme="minorHAnsi" w:cstheme="minorHAnsi"/>
          <w:sz w:val="24"/>
          <w:szCs w:val="24"/>
        </w:rPr>
        <w:t xml:space="preserve"> </w:t>
      </w:r>
      <w:r w:rsidR="00A45955" w:rsidRPr="00253FA9">
        <w:rPr>
          <w:rFonts w:asciiTheme="minorHAnsi" w:hAnsiTheme="minorHAnsi" w:cstheme="minorHAnsi"/>
          <w:sz w:val="24"/>
          <w:szCs w:val="24"/>
        </w:rPr>
        <w:t>Ponadto poznali</w:t>
      </w:r>
      <w:r w:rsidRPr="00253FA9">
        <w:rPr>
          <w:rFonts w:asciiTheme="minorHAnsi" w:hAnsiTheme="minorHAnsi" w:cstheme="minorHAnsi"/>
          <w:sz w:val="24"/>
          <w:szCs w:val="24"/>
        </w:rPr>
        <w:t xml:space="preserve"> zawody związane bezpośrednio z przyrodą</w:t>
      </w:r>
      <w:r w:rsidR="00A45955" w:rsidRPr="00253FA9">
        <w:rPr>
          <w:rFonts w:asciiTheme="minorHAnsi" w:hAnsiTheme="minorHAnsi" w:cstheme="minorHAnsi"/>
          <w:sz w:val="24"/>
          <w:szCs w:val="24"/>
        </w:rPr>
        <w:t>,</w:t>
      </w:r>
      <w:r w:rsidRPr="00253FA9">
        <w:rPr>
          <w:rFonts w:asciiTheme="minorHAnsi" w:hAnsiTheme="minorHAnsi" w:cstheme="minorHAnsi"/>
          <w:sz w:val="24"/>
          <w:szCs w:val="24"/>
        </w:rPr>
        <w:t xml:space="preserve"> a</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także p</w:t>
      </w:r>
      <w:r w:rsidR="00A45955" w:rsidRPr="00253FA9">
        <w:rPr>
          <w:rFonts w:asciiTheme="minorHAnsi" w:hAnsiTheme="minorHAnsi" w:cstheme="minorHAnsi"/>
          <w:sz w:val="24"/>
          <w:szCs w:val="24"/>
        </w:rPr>
        <w:t>oprzez urozmaicanie zajęć nabyli wiedzę z zakresu</w:t>
      </w:r>
      <w:r w:rsidRPr="00253FA9">
        <w:rPr>
          <w:rFonts w:asciiTheme="minorHAnsi" w:hAnsiTheme="minorHAnsi" w:cstheme="minorHAnsi"/>
          <w:sz w:val="24"/>
          <w:szCs w:val="24"/>
        </w:rPr>
        <w:t xml:space="preserve"> ochrony przyrody. W przedszkolu utworzono Muzeum Przyrody, mające na celu kształtowanie postaw proekologicznych, uwrażliwienie dzieci na zagadnienia marnotrawstwa i konsumpcji, </w:t>
      </w:r>
      <w:r w:rsidR="00A45955" w:rsidRPr="00253FA9">
        <w:rPr>
          <w:rFonts w:asciiTheme="minorHAnsi" w:hAnsiTheme="minorHAnsi" w:cstheme="minorHAnsi"/>
          <w:sz w:val="24"/>
          <w:szCs w:val="24"/>
        </w:rPr>
        <w:t xml:space="preserve">z </w:t>
      </w:r>
      <w:r w:rsidRPr="00253FA9">
        <w:rPr>
          <w:rFonts w:asciiTheme="minorHAnsi" w:hAnsiTheme="minorHAnsi" w:cstheme="minorHAnsi"/>
          <w:sz w:val="24"/>
          <w:szCs w:val="24"/>
        </w:rPr>
        <w:t>włączenie</w:t>
      </w:r>
      <w:r w:rsidR="00A45955" w:rsidRPr="00253FA9">
        <w:rPr>
          <w:rFonts w:asciiTheme="minorHAnsi" w:hAnsiTheme="minorHAnsi" w:cstheme="minorHAnsi"/>
          <w:sz w:val="24"/>
          <w:szCs w:val="24"/>
        </w:rPr>
        <w:t>m</w:t>
      </w:r>
      <w:r w:rsidRPr="00253FA9">
        <w:rPr>
          <w:rFonts w:asciiTheme="minorHAnsi" w:hAnsiTheme="minorHAnsi" w:cstheme="minorHAnsi"/>
          <w:sz w:val="24"/>
          <w:szCs w:val="24"/>
        </w:rPr>
        <w:t xml:space="preserve"> rodziny i</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środowiska lokalnego. Stworzono </w:t>
      </w:r>
      <w:r w:rsidR="00A45955" w:rsidRPr="00253FA9">
        <w:rPr>
          <w:rFonts w:asciiTheme="minorHAnsi" w:hAnsiTheme="minorHAnsi" w:cstheme="minorHAnsi"/>
          <w:sz w:val="24"/>
          <w:szCs w:val="24"/>
        </w:rPr>
        <w:t xml:space="preserve">dzieciom </w:t>
      </w:r>
      <w:r w:rsidRPr="00253FA9">
        <w:rPr>
          <w:rFonts w:asciiTheme="minorHAnsi" w:hAnsiTheme="minorHAnsi" w:cstheme="minorHAnsi"/>
          <w:sz w:val="24"/>
          <w:szCs w:val="24"/>
        </w:rPr>
        <w:t xml:space="preserve">warunki do poznawania </w:t>
      </w:r>
      <w:r w:rsidR="00A45955" w:rsidRPr="00253FA9">
        <w:rPr>
          <w:rFonts w:asciiTheme="minorHAnsi" w:hAnsiTheme="minorHAnsi" w:cstheme="minorHAnsi"/>
          <w:sz w:val="24"/>
          <w:szCs w:val="24"/>
        </w:rPr>
        <w:t xml:space="preserve">wszystkimi zmysłami </w:t>
      </w:r>
      <w:r w:rsidRPr="00253FA9">
        <w:rPr>
          <w:rFonts w:asciiTheme="minorHAnsi" w:hAnsiTheme="minorHAnsi" w:cstheme="minorHAnsi"/>
          <w:sz w:val="24"/>
          <w:szCs w:val="24"/>
        </w:rPr>
        <w:t>otaczającego świata fauny i flory oraz przyrody nieożywionej. Podczas realizacji innowacji stwarzano wiele sytuacji do</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bezpośredniego obcowania z przyrodą i dokonywania obserwacji zjawisk przyrodniczych występujących w różnych porach roku. </w:t>
      </w:r>
    </w:p>
    <w:p w14:paraId="78B22095" w14:textId="71B600D7" w:rsidR="00AE5F6D" w:rsidRPr="00253FA9" w:rsidRDefault="00204CA0" w:rsidP="00F421D4">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w:t>
      </w:r>
      <w:r w:rsidRPr="00253FA9">
        <w:rPr>
          <w:rFonts w:asciiTheme="minorHAnsi" w:hAnsiTheme="minorHAnsi" w:cstheme="minorHAnsi"/>
          <w:color w:val="000000" w:themeColor="text1"/>
          <w:sz w:val="24"/>
          <w:szCs w:val="24"/>
        </w:rPr>
        <w:t>Przedszkolu Samorządowym Nr 64 „Akadem</w:t>
      </w:r>
      <w:r w:rsidR="00ED4F57" w:rsidRPr="00253FA9">
        <w:rPr>
          <w:rFonts w:asciiTheme="minorHAnsi" w:hAnsiTheme="minorHAnsi" w:cstheme="minorHAnsi"/>
          <w:color w:val="000000" w:themeColor="text1"/>
          <w:sz w:val="24"/>
          <w:szCs w:val="24"/>
        </w:rPr>
        <w:t>ia Jasia i Małgosi”</w:t>
      </w:r>
      <w:r w:rsidRPr="00253FA9">
        <w:rPr>
          <w:rFonts w:asciiTheme="minorHAnsi" w:hAnsiTheme="minorHAnsi" w:cstheme="minorHAnsi"/>
          <w:color w:val="000000" w:themeColor="text1"/>
          <w:sz w:val="24"/>
          <w:szCs w:val="24"/>
        </w:rPr>
        <w:t xml:space="preserve"> Zespołu Przedszkoli Nr 2 w Białymstoku </w:t>
      </w:r>
      <w:r w:rsidRPr="00253FA9">
        <w:rPr>
          <w:rFonts w:asciiTheme="minorHAnsi" w:hAnsiTheme="minorHAnsi" w:cstheme="minorHAnsi"/>
          <w:sz w:val="24"/>
          <w:szCs w:val="24"/>
        </w:rPr>
        <w:t>realizowan</w:t>
      </w:r>
      <w:r w:rsidR="00ED4F57" w:rsidRPr="00253FA9">
        <w:rPr>
          <w:rFonts w:asciiTheme="minorHAnsi" w:hAnsiTheme="minorHAnsi" w:cstheme="minorHAnsi"/>
          <w:sz w:val="24"/>
          <w:szCs w:val="24"/>
        </w:rPr>
        <w:t>a była innowacja pedagogiczna pn</w:t>
      </w:r>
      <w:r w:rsidRPr="00253FA9">
        <w:rPr>
          <w:rFonts w:asciiTheme="minorHAnsi" w:hAnsiTheme="minorHAnsi" w:cstheme="minorHAnsi"/>
          <w:sz w:val="24"/>
          <w:szCs w:val="24"/>
        </w:rPr>
        <w:t>. „Sensoryczne smyki”, skierowana do dzieci 4 – letnich oraz ich rodziców. Głównym zamierzeniem było szerzenie idei rozwoju wielozmysłowego z wykorzystaniem zabaw sensorycznych, manipulacyjnych, konstrukcyjnych, badawczych, dydaktycznych i ruchowych. Innowacja zachęcała i motywowała wychowanków do podejmowania różnorodnej aktywności własnej, w</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której kluczową rolę odgrywała inicjatywa dzieci. Oferowane inspiracje umożliwiały działanie, a dzięki temu zdobywanie doświadczenia, wiedzy oraz nowych umiejętności. Założeniami innowacji było wyciszenie u dzieci negatywnych i wyzwalanie pozytywnych emocji, rozwijanie kreatywności, poprawa koordynacji ruchowej i zmysłu równowagi, zmniejszenie nadpobudliwości ruchowej oraz usprawnienie pracy układu nerwowego poprzez odpowiednią stymulację zmysłów.</w:t>
      </w:r>
    </w:p>
    <w:p w14:paraId="009DB751" w14:textId="77777777" w:rsidR="00204CA0" w:rsidRPr="00F421D4" w:rsidRDefault="00204CA0" w:rsidP="00F421D4">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9.1. wpisują się w realizację następujących kierunków działań Strategii 2030:</w:t>
      </w:r>
    </w:p>
    <w:p w14:paraId="3D8E4B9C" w14:textId="6E4B336F" w:rsidR="00204CA0" w:rsidRPr="00F421D4" w:rsidRDefault="00204CA0"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K1.1.</w:t>
      </w:r>
      <w:r w:rsidRPr="00F421D4">
        <w:rPr>
          <w:rFonts w:asciiTheme="minorHAnsi" w:hAnsiTheme="minorHAnsi" w:cstheme="minorHAnsi"/>
          <w:sz w:val="24"/>
          <w:szCs w:val="24"/>
        </w:rPr>
        <w:tab/>
        <w:t>Zapewnianie kompetencji zawodowych adekwatnie do potrzeb pracodawców, w tym</w:t>
      </w:r>
      <w:r w:rsidR="00E733A3" w:rsidRPr="00F421D4">
        <w:rPr>
          <w:rFonts w:asciiTheme="minorHAnsi" w:hAnsiTheme="minorHAnsi" w:cstheme="minorHAnsi"/>
          <w:sz w:val="24"/>
          <w:szCs w:val="24"/>
        </w:rPr>
        <w:t xml:space="preserve"> </w:t>
      </w:r>
      <w:r w:rsidRPr="00F421D4">
        <w:rPr>
          <w:rFonts w:asciiTheme="minorHAnsi" w:hAnsiTheme="minorHAnsi" w:cstheme="minorHAnsi"/>
          <w:sz w:val="24"/>
          <w:szCs w:val="24"/>
        </w:rPr>
        <w:t>w ramach gospodarki 4.0</w:t>
      </w:r>
    </w:p>
    <w:p w14:paraId="16F76775"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K1.3.</w:t>
      </w:r>
      <w:r w:rsidRPr="00F421D4">
        <w:rPr>
          <w:rFonts w:asciiTheme="minorHAnsi" w:hAnsiTheme="minorHAnsi" w:cstheme="minorHAnsi"/>
          <w:sz w:val="24"/>
          <w:szCs w:val="24"/>
        </w:rPr>
        <w:tab/>
        <w:t>Kształtowanie kompetencji kluczowych (w tym przedsiębiorczości)</w:t>
      </w:r>
    </w:p>
    <w:p w14:paraId="2C48B2E5" w14:textId="77777777" w:rsidR="00204CA0" w:rsidRPr="00F421D4" w:rsidRDefault="00204CA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 xml:space="preserve">K1.4. </w:t>
      </w:r>
      <w:r w:rsidRPr="00F421D4">
        <w:rPr>
          <w:rFonts w:asciiTheme="minorHAnsi" w:hAnsiTheme="minorHAnsi" w:cstheme="minorHAnsi"/>
          <w:sz w:val="24"/>
          <w:szCs w:val="24"/>
        </w:rPr>
        <w:tab/>
        <w:t>Stworzenie nowoczesnego systemu doradztwa zawodowego i informacji zawodowej oraz edukacyjnej</w:t>
      </w:r>
    </w:p>
    <w:p w14:paraId="0249E4D4"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K1.5.</w:t>
      </w:r>
      <w:r w:rsidRPr="00F421D4">
        <w:rPr>
          <w:rFonts w:asciiTheme="minorHAnsi" w:hAnsiTheme="minorHAnsi" w:cstheme="minorHAnsi"/>
          <w:sz w:val="24"/>
          <w:szCs w:val="24"/>
        </w:rPr>
        <w:tab/>
        <w:t>Zapewnienie warunków rozwoju przedsiębiorczości w każdej szkole i przedszkolu</w:t>
      </w:r>
    </w:p>
    <w:p w14:paraId="4E73EFA3" w14:textId="77777777" w:rsidR="00204CA0" w:rsidRPr="00253FA9" w:rsidRDefault="00204CA0" w:rsidP="00253FA9">
      <w:pPr>
        <w:pStyle w:val="Nagwek3"/>
        <w:spacing w:line="276" w:lineRule="auto"/>
        <w:rPr>
          <w:rFonts w:cstheme="minorHAnsi"/>
          <w:szCs w:val="24"/>
        </w:rPr>
      </w:pPr>
      <w:bookmarkStart w:id="454" w:name="_Toc160002866"/>
      <w:bookmarkStart w:id="455" w:name="_Toc233962800"/>
      <w:bookmarkStart w:id="456" w:name="_Toc236040531"/>
      <w:r w:rsidRPr="00253FA9">
        <w:rPr>
          <w:rFonts w:cstheme="minorHAnsi"/>
          <w:szCs w:val="24"/>
        </w:rPr>
        <w:t>9.2. Szkolnictwo podstawowe</w:t>
      </w:r>
      <w:bookmarkEnd w:id="454"/>
      <w:bookmarkEnd w:id="455"/>
      <w:bookmarkEnd w:id="456"/>
    </w:p>
    <w:p w14:paraId="050677F0" w14:textId="77777777" w:rsidR="00204CA0" w:rsidRPr="00253FA9" w:rsidRDefault="00204CA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Miasto Białystok prowadziło 40 szkół podstawowych, w tym 10 z oddziałami integracyjnymi i 2 z oddziałami specjalnymi</w:t>
      </w:r>
      <w:r w:rsidRPr="00253FA9">
        <w:rPr>
          <w:rStyle w:val="Odwoanieprzypisudolnego"/>
          <w:rFonts w:asciiTheme="minorHAnsi" w:hAnsiTheme="minorHAnsi" w:cstheme="minorHAnsi"/>
          <w:sz w:val="24"/>
          <w:szCs w:val="24"/>
        </w:rPr>
        <w:footnoteReference w:id="123"/>
      </w:r>
      <w:r w:rsidRPr="00253FA9">
        <w:rPr>
          <w:rFonts w:asciiTheme="minorHAnsi" w:hAnsiTheme="minorHAnsi" w:cstheme="minorHAnsi"/>
          <w:sz w:val="24"/>
          <w:szCs w:val="24"/>
        </w:rPr>
        <w:t>.</w:t>
      </w:r>
    </w:p>
    <w:p w14:paraId="6433E5BC" w14:textId="0DD5B86C"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lang w:eastAsia="pl-PL"/>
        </w:rPr>
        <w:t>W Białymstoku już na poziomie szkoły podstawowej istnieje możliwość kształcenia w systemie dwujęzycznym</w:t>
      </w:r>
      <w:r w:rsidR="00FE2415" w:rsidRPr="00253FA9">
        <w:rPr>
          <w:rFonts w:asciiTheme="minorHAnsi" w:hAnsiTheme="minorHAnsi" w:cstheme="minorHAnsi"/>
          <w:sz w:val="24"/>
          <w:szCs w:val="24"/>
          <w:lang w:eastAsia="pl-PL"/>
        </w:rPr>
        <w:t xml:space="preserve"> w</w:t>
      </w:r>
      <w:r w:rsidRPr="00253FA9">
        <w:rPr>
          <w:rFonts w:asciiTheme="minorHAnsi" w:hAnsiTheme="minorHAnsi" w:cstheme="minorHAnsi"/>
          <w:sz w:val="24"/>
          <w:szCs w:val="24"/>
          <w:lang w:eastAsia="pl-PL"/>
        </w:rPr>
        <w:t xml:space="preserve">: </w:t>
      </w:r>
      <w:r w:rsidRPr="00253FA9">
        <w:rPr>
          <w:rFonts w:asciiTheme="minorHAnsi" w:hAnsiTheme="minorHAnsi" w:cstheme="minorHAnsi"/>
          <w:sz w:val="24"/>
          <w:szCs w:val="24"/>
        </w:rPr>
        <w:t>Szkole Podstawowej Nr 24 z</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Oddziałami Dwujęzycznymi im. 2 Korpusu Polskich Sił Zbrojnych</w:t>
      </w:r>
      <w:r w:rsidR="00FE2415" w:rsidRPr="00253FA9">
        <w:rPr>
          <w:rFonts w:asciiTheme="minorHAnsi" w:hAnsiTheme="minorHAnsi" w:cstheme="minorHAnsi"/>
          <w:sz w:val="24"/>
          <w:szCs w:val="24"/>
        </w:rPr>
        <w:t xml:space="preserve"> na</w:t>
      </w:r>
      <w:r w:rsidR="00C60151" w:rsidRPr="00253FA9">
        <w:rPr>
          <w:rFonts w:asciiTheme="minorHAnsi" w:hAnsiTheme="minorHAnsi" w:cstheme="minorHAnsi"/>
          <w:sz w:val="24"/>
          <w:szCs w:val="24"/>
        </w:rPr>
        <w:t xml:space="preserve"> </w:t>
      </w:r>
      <w:r w:rsidR="00FE2415" w:rsidRPr="00253FA9">
        <w:rPr>
          <w:rFonts w:asciiTheme="minorHAnsi" w:hAnsiTheme="minorHAnsi" w:cstheme="minorHAnsi"/>
          <w:sz w:val="24"/>
          <w:szCs w:val="24"/>
        </w:rPr>
        <w:t>Zachodzie w Białymstoku oraz</w:t>
      </w:r>
      <w:r w:rsidRPr="00253FA9">
        <w:rPr>
          <w:rFonts w:asciiTheme="minorHAnsi" w:hAnsiTheme="minorHAnsi" w:cstheme="minorHAnsi"/>
          <w:sz w:val="24"/>
          <w:szCs w:val="24"/>
        </w:rPr>
        <w:t xml:space="preserve"> </w:t>
      </w:r>
      <w:r w:rsidR="00FE2415" w:rsidRPr="00253FA9">
        <w:rPr>
          <w:rFonts w:asciiTheme="minorHAnsi" w:hAnsiTheme="minorHAnsi" w:cstheme="minorHAnsi"/>
          <w:sz w:val="24"/>
          <w:szCs w:val="24"/>
        </w:rPr>
        <w:t xml:space="preserve">Zespole Szkół Ogólnokształcących Nr 2 w Białymstoku </w:t>
      </w:r>
      <w:r w:rsidRPr="00253FA9">
        <w:rPr>
          <w:rFonts w:asciiTheme="minorHAnsi" w:hAnsiTheme="minorHAnsi" w:cstheme="minorHAnsi"/>
          <w:sz w:val="24"/>
          <w:szCs w:val="24"/>
        </w:rPr>
        <w:t>Szkole Podstawowej Nr 53 z Oddziałami Dwujęzycznymi w</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Białymstoku</w:t>
      </w:r>
      <w:r w:rsidR="00FE2415" w:rsidRPr="00253FA9">
        <w:rPr>
          <w:rFonts w:asciiTheme="minorHAnsi" w:hAnsiTheme="minorHAnsi" w:cstheme="minorHAnsi"/>
          <w:sz w:val="24"/>
          <w:szCs w:val="24"/>
        </w:rPr>
        <w:t>. Obie p</w:t>
      </w:r>
      <w:r w:rsidRPr="00253FA9">
        <w:rPr>
          <w:rFonts w:asciiTheme="minorHAnsi" w:hAnsiTheme="minorHAnsi" w:cstheme="minorHAnsi"/>
          <w:sz w:val="24"/>
          <w:szCs w:val="24"/>
        </w:rPr>
        <w:t>lacówki prowadzą nauczanie dwujęzyczne w</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języku angielskim.</w:t>
      </w:r>
    </w:p>
    <w:p w14:paraId="36015C4D" w14:textId="39CD0799" w:rsidR="00204CA0" w:rsidRPr="00253FA9" w:rsidRDefault="00204CA0" w:rsidP="00253FA9">
      <w:pPr>
        <w:pStyle w:val="NormalnyWeb"/>
        <w:spacing w:before="24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W szkołach podstawowych funkcjonuje bogata oferta szkolenia sportowego, które realizowane było w 98 oddziałach sportowych oraz 4 oddziałach mis</w:t>
      </w:r>
      <w:r w:rsidR="00441BC7" w:rsidRPr="00253FA9">
        <w:rPr>
          <w:rFonts w:asciiTheme="minorHAnsi" w:hAnsiTheme="minorHAnsi" w:cstheme="minorHAnsi"/>
          <w:sz w:val="24"/>
        </w:rPr>
        <w:t>trzostwa sportowego z</w:t>
      </w:r>
      <w:r w:rsidR="00C60151" w:rsidRPr="00253FA9">
        <w:rPr>
          <w:rFonts w:asciiTheme="minorHAnsi" w:hAnsiTheme="minorHAnsi" w:cstheme="minorHAnsi"/>
          <w:sz w:val="24"/>
        </w:rPr>
        <w:t xml:space="preserve"> </w:t>
      </w:r>
      <w:r w:rsidR="00441BC7" w:rsidRPr="00253FA9">
        <w:rPr>
          <w:rFonts w:asciiTheme="minorHAnsi" w:hAnsiTheme="minorHAnsi" w:cstheme="minorHAnsi"/>
          <w:sz w:val="24"/>
        </w:rPr>
        <w:t>udziałem 2</w:t>
      </w:r>
      <w:r w:rsidR="00075775" w:rsidRPr="00253FA9">
        <w:rPr>
          <w:rFonts w:asciiTheme="minorHAnsi" w:hAnsiTheme="minorHAnsi" w:cstheme="minorHAnsi"/>
          <w:sz w:val="24"/>
        </w:rPr>
        <w:t> </w:t>
      </w:r>
      <w:r w:rsidR="00441BC7" w:rsidRPr="00253FA9">
        <w:rPr>
          <w:rFonts w:asciiTheme="minorHAnsi" w:hAnsiTheme="minorHAnsi" w:cstheme="minorHAnsi"/>
          <w:sz w:val="24"/>
        </w:rPr>
        <w:t>389 uczniów</w:t>
      </w:r>
      <w:r w:rsidRPr="00253FA9">
        <w:rPr>
          <w:rFonts w:asciiTheme="minorHAnsi" w:hAnsiTheme="minorHAnsi" w:cstheme="minorHAnsi"/>
          <w:sz w:val="24"/>
        </w:rPr>
        <w:t xml:space="preserve">. Obejmuje ono następujące dyscypliny sportowe: piłka nożna, piłka siatkowa, tenis stołowy, pływanie, badminton, narciarstwo biegowe, koszykówka, lekkoatletyka, piłka ręczna, </w:t>
      </w:r>
      <w:r w:rsidRPr="002E4D96">
        <w:rPr>
          <w:rFonts w:asciiTheme="minorHAnsi" w:hAnsiTheme="minorHAnsi" w:cstheme="minorHAnsi"/>
          <w:sz w:val="24"/>
          <w:lang w:val="en-GB"/>
        </w:rPr>
        <w:t>short-track</w:t>
      </w:r>
      <w:r w:rsidRPr="00253FA9">
        <w:rPr>
          <w:rFonts w:asciiTheme="minorHAnsi" w:hAnsiTheme="minorHAnsi" w:cstheme="minorHAnsi"/>
          <w:sz w:val="24"/>
        </w:rPr>
        <w:t>, kajakarstwo, triathlon, rugby.</w:t>
      </w:r>
    </w:p>
    <w:p w14:paraId="1D07D820" w14:textId="33C5E59E" w:rsidR="00204CA0" w:rsidRPr="00253FA9" w:rsidRDefault="00204CA0" w:rsidP="00253FA9">
      <w:pPr>
        <w:pStyle w:val="Legenda"/>
        <w:spacing w:before="240" w:line="276" w:lineRule="auto"/>
        <w:rPr>
          <w:rStyle w:val="Pogrubienie"/>
          <w:rFonts w:asciiTheme="minorHAnsi" w:hAnsiTheme="minorHAnsi" w:cstheme="minorHAnsi"/>
          <w:color w:val="000000" w:themeColor="text1"/>
          <w:sz w:val="24"/>
          <w:szCs w:val="24"/>
        </w:rPr>
      </w:pPr>
      <w:bookmarkStart w:id="458" w:name="_Toc235519158"/>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142</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S</w:t>
      </w:r>
      <w:r w:rsidRPr="00253FA9">
        <w:rPr>
          <w:rFonts w:asciiTheme="minorHAnsi" w:eastAsia="Times New Roman" w:hAnsiTheme="minorHAnsi" w:cstheme="minorHAnsi"/>
          <w:color w:val="000000" w:themeColor="text1"/>
          <w:sz w:val="24"/>
          <w:szCs w:val="24"/>
          <w:lang w:eastAsia="pl-PL"/>
        </w:rPr>
        <w:t>zkoły podstawowe</w:t>
      </w:r>
      <w:bookmarkEnd w:id="458"/>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42. Szkoły podstawowe"/>
        <w:tblDescription w:val="Podział według typu jednostki: placówka samorządowa, niesamorządowa oraz dane dotyczące liczby jednostek, oddziałów i uczniów w latach 2023-2025. "/>
      </w:tblPr>
      <w:tblGrid>
        <w:gridCol w:w="1843"/>
        <w:gridCol w:w="1264"/>
        <w:gridCol w:w="11"/>
        <w:gridCol w:w="1277"/>
        <w:gridCol w:w="1416"/>
        <w:gridCol w:w="1276"/>
        <w:gridCol w:w="1276"/>
        <w:gridCol w:w="1276"/>
      </w:tblGrid>
      <w:tr w:rsidR="00AC4A2C" w:rsidRPr="00253FA9" w14:paraId="498D6181" w14:textId="77777777" w:rsidTr="00AC4A2C">
        <w:trPr>
          <w:trHeight w:val="255"/>
        </w:trPr>
        <w:tc>
          <w:tcPr>
            <w:tcW w:w="1843" w:type="dxa"/>
            <w:shd w:val="clear" w:color="auto" w:fill="F2F2F2" w:themeFill="background1" w:themeFillShade="F2"/>
            <w:noWrap/>
            <w:vAlign w:val="center"/>
          </w:tcPr>
          <w:p w14:paraId="50FB0BEE" w14:textId="77777777" w:rsidR="00130497" w:rsidRPr="00253FA9" w:rsidRDefault="00130497" w:rsidP="00130497">
            <w:pPr>
              <w:spacing w:line="276" w:lineRule="auto"/>
              <w:rPr>
                <w:rFonts w:asciiTheme="minorHAnsi" w:hAnsiTheme="minorHAnsi" w:cstheme="minorHAnsi"/>
                <w:b/>
                <w:color w:val="000000" w:themeColor="text1"/>
                <w:sz w:val="24"/>
                <w:szCs w:val="24"/>
                <w:lang w:eastAsia="pl-PL"/>
              </w:rPr>
            </w:pPr>
            <w:bookmarkStart w:id="459" w:name="_Hlk235437634"/>
            <w:r w:rsidRPr="00253FA9">
              <w:rPr>
                <w:rFonts w:asciiTheme="minorHAnsi" w:hAnsiTheme="minorHAnsi" w:cstheme="minorHAnsi"/>
                <w:b/>
                <w:color w:val="000000" w:themeColor="text1"/>
                <w:sz w:val="24"/>
                <w:szCs w:val="24"/>
                <w:lang w:eastAsia="pl-PL"/>
              </w:rPr>
              <w:t>Typ jednostki</w:t>
            </w:r>
          </w:p>
        </w:tc>
        <w:tc>
          <w:tcPr>
            <w:tcW w:w="1264" w:type="dxa"/>
            <w:shd w:val="clear" w:color="auto" w:fill="F2F2F2" w:themeFill="background1" w:themeFillShade="F2"/>
            <w:noWrap/>
          </w:tcPr>
          <w:p w14:paraId="5D83BE30" w14:textId="5CB050EF" w:rsidR="00130497" w:rsidRPr="00253FA9" w:rsidRDefault="00130497" w:rsidP="00130497">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Liczba jednostek</w:t>
            </w:r>
            <w:r>
              <w:rPr>
                <w:rFonts w:asciiTheme="minorHAnsi" w:hAnsiTheme="minorHAnsi" w:cstheme="minorHAnsi"/>
                <w:b/>
                <w:color w:val="000000" w:themeColor="text1"/>
                <w:sz w:val="24"/>
                <w:szCs w:val="24"/>
                <w:lang w:eastAsia="pl-PL"/>
              </w:rPr>
              <w:t xml:space="preserve"> 2023/2024</w:t>
            </w:r>
          </w:p>
        </w:tc>
        <w:tc>
          <w:tcPr>
            <w:tcW w:w="1288" w:type="dxa"/>
            <w:gridSpan w:val="2"/>
            <w:shd w:val="clear" w:color="auto" w:fill="F2F2F2" w:themeFill="background1" w:themeFillShade="F2"/>
          </w:tcPr>
          <w:p w14:paraId="4A058E2A" w14:textId="121E9ED6" w:rsidR="00130497" w:rsidRPr="00253FA9" w:rsidRDefault="00130497" w:rsidP="00130497">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Liczba jednostek</w:t>
            </w:r>
            <w:r>
              <w:rPr>
                <w:rFonts w:asciiTheme="minorHAnsi" w:hAnsiTheme="minorHAnsi" w:cstheme="minorHAnsi"/>
                <w:b/>
                <w:color w:val="000000" w:themeColor="text1"/>
                <w:sz w:val="24"/>
                <w:szCs w:val="24"/>
                <w:lang w:eastAsia="pl-PL"/>
              </w:rPr>
              <w:t xml:space="preserve"> 2024/2025</w:t>
            </w:r>
          </w:p>
        </w:tc>
        <w:tc>
          <w:tcPr>
            <w:tcW w:w="1416" w:type="dxa"/>
            <w:shd w:val="clear" w:color="auto" w:fill="F2F2F2" w:themeFill="background1" w:themeFillShade="F2"/>
            <w:vAlign w:val="center"/>
          </w:tcPr>
          <w:p w14:paraId="389CB43C" w14:textId="790A6804" w:rsidR="00130497" w:rsidRPr="00253FA9" w:rsidRDefault="00130497" w:rsidP="00130497">
            <w:pPr>
              <w:autoSpaceDE w:val="0"/>
              <w:autoSpaceDN w:val="0"/>
              <w:adjustRightInd w:val="0"/>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Liczba oddziałów</w:t>
            </w:r>
            <w:r>
              <w:rPr>
                <w:rFonts w:asciiTheme="minorHAnsi" w:hAnsiTheme="minorHAnsi" w:cstheme="minorHAnsi"/>
                <w:b/>
                <w:color w:val="000000" w:themeColor="text1"/>
                <w:sz w:val="24"/>
                <w:szCs w:val="24"/>
                <w:lang w:eastAsia="pl-PL"/>
              </w:rPr>
              <w:t xml:space="preserve"> 2023/2024</w:t>
            </w:r>
          </w:p>
        </w:tc>
        <w:tc>
          <w:tcPr>
            <w:tcW w:w="1276" w:type="dxa"/>
            <w:shd w:val="clear" w:color="auto" w:fill="F2F2F2" w:themeFill="background1" w:themeFillShade="F2"/>
            <w:vAlign w:val="center"/>
          </w:tcPr>
          <w:p w14:paraId="522BBFE4" w14:textId="6E26E517" w:rsidR="00130497" w:rsidRPr="00253FA9" w:rsidRDefault="00130497" w:rsidP="00130497">
            <w:pPr>
              <w:autoSpaceDE w:val="0"/>
              <w:autoSpaceDN w:val="0"/>
              <w:adjustRightInd w:val="0"/>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Liczba oddziałów</w:t>
            </w:r>
            <w:r>
              <w:rPr>
                <w:rFonts w:asciiTheme="minorHAnsi" w:hAnsiTheme="minorHAnsi" w:cstheme="minorHAnsi"/>
                <w:b/>
                <w:color w:val="000000" w:themeColor="text1"/>
                <w:sz w:val="24"/>
                <w:szCs w:val="24"/>
                <w:lang w:eastAsia="pl-PL"/>
              </w:rPr>
              <w:t xml:space="preserve"> 2024/2025</w:t>
            </w:r>
          </w:p>
        </w:tc>
        <w:tc>
          <w:tcPr>
            <w:tcW w:w="1276" w:type="dxa"/>
            <w:shd w:val="clear" w:color="auto" w:fill="F2F2F2" w:themeFill="background1" w:themeFillShade="F2"/>
            <w:vAlign w:val="center"/>
          </w:tcPr>
          <w:p w14:paraId="02EBCACD" w14:textId="67642824" w:rsidR="00130497" w:rsidRPr="00253FA9" w:rsidRDefault="00130497" w:rsidP="00130497">
            <w:pPr>
              <w:autoSpaceDE w:val="0"/>
              <w:autoSpaceDN w:val="0"/>
              <w:adjustRightInd w:val="0"/>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Liczba uczniów</w:t>
            </w:r>
            <w:r>
              <w:rPr>
                <w:rFonts w:asciiTheme="minorHAnsi" w:hAnsiTheme="minorHAnsi" w:cstheme="minorHAnsi"/>
                <w:b/>
                <w:color w:val="000000" w:themeColor="text1"/>
                <w:sz w:val="24"/>
                <w:szCs w:val="24"/>
                <w:lang w:eastAsia="pl-PL"/>
              </w:rPr>
              <w:t xml:space="preserve"> 2023/2024</w:t>
            </w:r>
          </w:p>
        </w:tc>
        <w:tc>
          <w:tcPr>
            <w:tcW w:w="1276" w:type="dxa"/>
            <w:shd w:val="clear" w:color="auto" w:fill="F2F2F2" w:themeFill="background1" w:themeFillShade="F2"/>
            <w:vAlign w:val="center"/>
          </w:tcPr>
          <w:p w14:paraId="736D7779" w14:textId="010CC770" w:rsidR="00130497" w:rsidRPr="00253FA9" w:rsidRDefault="00130497" w:rsidP="00130497">
            <w:pPr>
              <w:autoSpaceDE w:val="0"/>
              <w:autoSpaceDN w:val="0"/>
              <w:adjustRightInd w:val="0"/>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Liczba uczniów</w:t>
            </w:r>
            <w:r>
              <w:rPr>
                <w:rFonts w:asciiTheme="minorHAnsi" w:hAnsiTheme="minorHAnsi" w:cstheme="minorHAnsi"/>
                <w:b/>
                <w:color w:val="000000" w:themeColor="text1"/>
                <w:sz w:val="24"/>
                <w:szCs w:val="24"/>
                <w:lang w:eastAsia="pl-PL"/>
              </w:rPr>
              <w:t xml:space="preserve"> 2024/2025</w:t>
            </w:r>
          </w:p>
        </w:tc>
      </w:tr>
      <w:tr w:rsidR="00130497" w:rsidRPr="00253FA9" w14:paraId="44DD0EB6" w14:textId="77777777" w:rsidTr="00F421D4">
        <w:trPr>
          <w:trHeight w:val="255"/>
        </w:trPr>
        <w:tc>
          <w:tcPr>
            <w:tcW w:w="1843" w:type="dxa"/>
            <w:shd w:val="clear" w:color="auto" w:fill="F2F2F2" w:themeFill="background1" w:themeFillShade="F2"/>
            <w:noWrap/>
            <w:vAlign w:val="center"/>
          </w:tcPr>
          <w:p w14:paraId="402442F0" w14:textId="77777777" w:rsidR="00130497" w:rsidRPr="00F421D4" w:rsidRDefault="00130497" w:rsidP="00130497">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Samorządowe</w:t>
            </w:r>
          </w:p>
        </w:tc>
        <w:tc>
          <w:tcPr>
            <w:tcW w:w="1275" w:type="dxa"/>
            <w:gridSpan w:val="2"/>
            <w:noWrap/>
            <w:vAlign w:val="center"/>
          </w:tcPr>
          <w:p w14:paraId="4A28CC60" w14:textId="77777777" w:rsidR="00130497" w:rsidRPr="00DB0D07" w:rsidRDefault="00130497" w:rsidP="00130497">
            <w:pPr>
              <w:spacing w:line="276" w:lineRule="auto"/>
              <w:rPr>
                <w:rFonts w:asciiTheme="minorHAnsi" w:hAnsiTheme="minorHAnsi" w:cstheme="minorHAnsi"/>
                <w:bCs/>
                <w:color w:val="000000" w:themeColor="text1"/>
                <w:sz w:val="24"/>
                <w:szCs w:val="24"/>
                <w:lang w:eastAsia="pl-PL"/>
              </w:rPr>
            </w:pPr>
            <w:r w:rsidRPr="00696E7B">
              <w:rPr>
                <w:rFonts w:asciiTheme="minorHAnsi" w:hAnsiTheme="minorHAnsi" w:cstheme="minorHAnsi"/>
                <w:bCs/>
                <w:color w:val="000000" w:themeColor="text1"/>
                <w:sz w:val="24"/>
                <w:szCs w:val="24"/>
              </w:rPr>
              <w:t>40</w:t>
            </w:r>
          </w:p>
        </w:tc>
        <w:tc>
          <w:tcPr>
            <w:tcW w:w="1277" w:type="dxa"/>
            <w:vAlign w:val="center"/>
          </w:tcPr>
          <w:p w14:paraId="1A355AE4"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lang w:eastAsia="pl-PL"/>
              </w:rPr>
              <w:t>40</w:t>
            </w:r>
          </w:p>
        </w:tc>
        <w:tc>
          <w:tcPr>
            <w:tcW w:w="1416" w:type="dxa"/>
            <w:vAlign w:val="center"/>
          </w:tcPr>
          <w:p w14:paraId="0BEC9268"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rPr>
              <w:t>969</w:t>
            </w:r>
          </w:p>
        </w:tc>
        <w:tc>
          <w:tcPr>
            <w:tcW w:w="1276" w:type="dxa"/>
            <w:vAlign w:val="center"/>
          </w:tcPr>
          <w:p w14:paraId="0DB94E64"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lang w:eastAsia="pl-PL"/>
              </w:rPr>
              <w:t>1 053</w:t>
            </w:r>
          </w:p>
        </w:tc>
        <w:tc>
          <w:tcPr>
            <w:tcW w:w="1276" w:type="dxa"/>
            <w:vAlign w:val="center"/>
          </w:tcPr>
          <w:p w14:paraId="1901050F"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rPr>
              <w:t>21 463</w:t>
            </w:r>
          </w:p>
        </w:tc>
        <w:tc>
          <w:tcPr>
            <w:tcW w:w="1276" w:type="dxa"/>
            <w:vAlign w:val="center"/>
          </w:tcPr>
          <w:p w14:paraId="572BC2CD"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lang w:eastAsia="pl-PL"/>
              </w:rPr>
              <w:t>23 238</w:t>
            </w:r>
          </w:p>
        </w:tc>
      </w:tr>
      <w:tr w:rsidR="00130497" w:rsidRPr="00253FA9" w14:paraId="0B45FF2D" w14:textId="77777777" w:rsidTr="00F421D4">
        <w:trPr>
          <w:trHeight w:val="255"/>
        </w:trPr>
        <w:tc>
          <w:tcPr>
            <w:tcW w:w="1843" w:type="dxa"/>
            <w:shd w:val="clear" w:color="auto" w:fill="F2F2F2" w:themeFill="background1" w:themeFillShade="F2"/>
            <w:noWrap/>
            <w:vAlign w:val="center"/>
          </w:tcPr>
          <w:p w14:paraId="6F8A2698" w14:textId="77777777" w:rsidR="00130497" w:rsidRPr="00F421D4" w:rsidRDefault="00130497" w:rsidP="00130497">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Niesamorządowe</w:t>
            </w:r>
          </w:p>
        </w:tc>
        <w:tc>
          <w:tcPr>
            <w:tcW w:w="1275" w:type="dxa"/>
            <w:gridSpan w:val="2"/>
            <w:noWrap/>
            <w:vAlign w:val="center"/>
          </w:tcPr>
          <w:p w14:paraId="21F78431" w14:textId="77777777" w:rsidR="00130497" w:rsidRPr="00DB0D07" w:rsidRDefault="00130497" w:rsidP="00130497">
            <w:pPr>
              <w:spacing w:line="276" w:lineRule="auto"/>
              <w:rPr>
                <w:rFonts w:asciiTheme="minorHAnsi" w:hAnsiTheme="minorHAnsi" w:cstheme="minorHAnsi"/>
                <w:bCs/>
                <w:color w:val="000000" w:themeColor="text1"/>
                <w:sz w:val="24"/>
                <w:szCs w:val="24"/>
                <w:lang w:eastAsia="pl-PL"/>
              </w:rPr>
            </w:pPr>
            <w:r w:rsidRPr="00696E7B">
              <w:rPr>
                <w:rFonts w:asciiTheme="minorHAnsi" w:hAnsiTheme="minorHAnsi" w:cstheme="minorHAnsi"/>
                <w:bCs/>
                <w:color w:val="000000" w:themeColor="text1"/>
                <w:sz w:val="24"/>
                <w:szCs w:val="24"/>
              </w:rPr>
              <w:t>23</w:t>
            </w:r>
          </w:p>
        </w:tc>
        <w:tc>
          <w:tcPr>
            <w:tcW w:w="1277" w:type="dxa"/>
            <w:vAlign w:val="center"/>
          </w:tcPr>
          <w:p w14:paraId="2F96FFBA"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lang w:eastAsia="pl-PL"/>
              </w:rPr>
              <w:t>25</w:t>
            </w:r>
          </w:p>
        </w:tc>
        <w:tc>
          <w:tcPr>
            <w:tcW w:w="1416" w:type="dxa"/>
            <w:vAlign w:val="center"/>
          </w:tcPr>
          <w:p w14:paraId="4EDD57B0"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rPr>
              <w:t>236</w:t>
            </w:r>
          </w:p>
        </w:tc>
        <w:tc>
          <w:tcPr>
            <w:tcW w:w="1276" w:type="dxa"/>
            <w:vAlign w:val="center"/>
          </w:tcPr>
          <w:p w14:paraId="1C79E1F7"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lang w:eastAsia="pl-PL"/>
              </w:rPr>
              <w:t>270</w:t>
            </w:r>
          </w:p>
        </w:tc>
        <w:tc>
          <w:tcPr>
            <w:tcW w:w="1276" w:type="dxa"/>
            <w:vAlign w:val="center"/>
          </w:tcPr>
          <w:p w14:paraId="0ADE9135"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rPr>
              <w:t>3 661</w:t>
            </w:r>
          </w:p>
        </w:tc>
        <w:tc>
          <w:tcPr>
            <w:tcW w:w="1276" w:type="dxa"/>
            <w:vAlign w:val="center"/>
          </w:tcPr>
          <w:p w14:paraId="177554E1" w14:textId="77777777" w:rsidR="00130497" w:rsidRPr="008A2294" w:rsidRDefault="00130497" w:rsidP="00130497">
            <w:pPr>
              <w:spacing w:line="276" w:lineRule="auto"/>
              <w:rPr>
                <w:rFonts w:asciiTheme="minorHAnsi" w:hAnsiTheme="minorHAnsi" w:cstheme="minorHAnsi"/>
                <w:bCs/>
                <w:color w:val="000000" w:themeColor="text1"/>
                <w:sz w:val="24"/>
                <w:szCs w:val="24"/>
                <w:lang w:eastAsia="pl-PL"/>
              </w:rPr>
            </w:pPr>
            <w:r w:rsidRPr="008A2294">
              <w:rPr>
                <w:rFonts w:asciiTheme="minorHAnsi" w:hAnsiTheme="minorHAnsi" w:cstheme="minorHAnsi"/>
                <w:bCs/>
                <w:color w:val="000000" w:themeColor="text1"/>
                <w:sz w:val="24"/>
                <w:szCs w:val="24"/>
                <w:lang w:eastAsia="pl-PL"/>
              </w:rPr>
              <w:t>4 158</w:t>
            </w:r>
          </w:p>
        </w:tc>
      </w:tr>
      <w:tr w:rsidR="00130497" w:rsidRPr="00253FA9" w14:paraId="1F4C90B2" w14:textId="77777777" w:rsidTr="00F421D4">
        <w:trPr>
          <w:trHeight w:val="255"/>
        </w:trPr>
        <w:tc>
          <w:tcPr>
            <w:tcW w:w="1843" w:type="dxa"/>
            <w:shd w:val="clear" w:color="auto" w:fill="F2F2F2" w:themeFill="background1" w:themeFillShade="F2"/>
            <w:noWrap/>
            <w:vAlign w:val="center"/>
          </w:tcPr>
          <w:p w14:paraId="175B271C" w14:textId="77777777" w:rsidR="00130497" w:rsidRPr="00F421D4" w:rsidRDefault="00130497" w:rsidP="00130497">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Razem</w:t>
            </w:r>
          </w:p>
        </w:tc>
        <w:tc>
          <w:tcPr>
            <w:tcW w:w="1275" w:type="dxa"/>
            <w:gridSpan w:val="2"/>
            <w:noWrap/>
            <w:vAlign w:val="center"/>
          </w:tcPr>
          <w:p w14:paraId="1EF814C5" w14:textId="77777777" w:rsidR="00130497" w:rsidRPr="00F421D4" w:rsidRDefault="00130497" w:rsidP="00130497">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rPr>
              <w:t>63</w:t>
            </w:r>
          </w:p>
        </w:tc>
        <w:tc>
          <w:tcPr>
            <w:tcW w:w="1277" w:type="dxa"/>
            <w:vAlign w:val="center"/>
          </w:tcPr>
          <w:p w14:paraId="2E419ADD" w14:textId="77777777" w:rsidR="00130497" w:rsidRPr="00F421D4" w:rsidRDefault="00130497" w:rsidP="00130497">
            <w:pPr>
              <w:spacing w:line="276" w:lineRule="auto"/>
              <w:contextualSpacing/>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65</w:t>
            </w:r>
          </w:p>
        </w:tc>
        <w:tc>
          <w:tcPr>
            <w:tcW w:w="1416" w:type="dxa"/>
            <w:vAlign w:val="center"/>
          </w:tcPr>
          <w:p w14:paraId="25DEED33" w14:textId="77777777" w:rsidR="00130497" w:rsidRPr="00F421D4" w:rsidRDefault="00130497" w:rsidP="00130497">
            <w:pPr>
              <w:spacing w:line="276" w:lineRule="auto"/>
              <w:ind w:left="-45"/>
              <w:contextualSpacing/>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rPr>
              <w:t>1 205</w:t>
            </w:r>
          </w:p>
        </w:tc>
        <w:tc>
          <w:tcPr>
            <w:tcW w:w="1276" w:type="dxa"/>
            <w:vAlign w:val="center"/>
          </w:tcPr>
          <w:p w14:paraId="743E79FE" w14:textId="77777777" w:rsidR="00130497" w:rsidRPr="00F421D4" w:rsidRDefault="00130497" w:rsidP="00130497">
            <w:pPr>
              <w:spacing w:line="276" w:lineRule="auto"/>
              <w:contextualSpacing/>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1 323</w:t>
            </w:r>
          </w:p>
        </w:tc>
        <w:tc>
          <w:tcPr>
            <w:tcW w:w="1276" w:type="dxa"/>
            <w:vAlign w:val="center"/>
          </w:tcPr>
          <w:p w14:paraId="1BDAF585" w14:textId="77777777" w:rsidR="00130497" w:rsidRPr="00F421D4" w:rsidRDefault="00130497" w:rsidP="00130497">
            <w:pPr>
              <w:spacing w:line="276" w:lineRule="auto"/>
              <w:contextualSpacing/>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rPr>
              <w:t>25 124</w:t>
            </w:r>
          </w:p>
        </w:tc>
        <w:tc>
          <w:tcPr>
            <w:tcW w:w="1276" w:type="dxa"/>
            <w:vAlign w:val="center"/>
          </w:tcPr>
          <w:p w14:paraId="3A09A6B0" w14:textId="77777777" w:rsidR="00130497" w:rsidRPr="00F421D4" w:rsidRDefault="00130497" w:rsidP="00130497">
            <w:pPr>
              <w:spacing w:line="276" w:lineRule="auto"/>
              <w:contextualSpacing/>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27 396</w:t>
            </w:r>
          </w:p>
        </w:tc>
      </w:tr>
    </w:tbl>
    <w:bookmarkEnd w:id="459"/>
    <w:p w14:paraId="5757BF93" w14:textId="7A7CADBB" w:rsidR="00204CA0" w:rsidRPr="00253FA9" w:rsidRDefault="00204CA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Edukacji </w:t>
      </w:r>
      <w:r w:rsidR="00441BC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Systemu Informacji Oświatowej</w:t>
      </w:r>
      <w:r w:rsidR="00A45955"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według stanu na 30 września danego roku szkolnego</w:t>
      </w:r>
    </w:p>
    <w:p w14:paraId="1BA91E1D" w14:textId="21D0666E" w:rsidR="005F375A" w:rsidRPr="00253FA9" w:rsidRDefault="00204CA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INNOWACJE PEDAGOGICZNE W SZKOŁACH PODSTAWOWYCH - PRZYKŁADY</w:t>
      </w:r>
    </w:p>
    <w:p w14:paraId="11945614" w14:textId="1C21E4C2" w:rsidR="00204CA0" w:rsidRPr="00253FA9" w:rsidRDefault="00204CA0"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Szkole Podstawowej Nr 10 im. Izabeli Branickiej w Białymstoku wprowadzono innowację pedagogiczną </w:t>
      </w:r>
      <w:r w:rsidRPr="00253FA9">
        <w:rPr>
          <w:rFonts w:asciiTheme="minorHAnsi" w:hAnsiTheme="minorHAnsi" w:cstheme="minorHAnsi"/>
          <w:bCs/>
          <w:sz w:val="24"/>
          <w:szCs w:val="24"/>
        </w:rPr>
        <w:t xml:space="preserve">pn. </w:t>
      </w:r>
      <w:r w:rsidRPr="00253FA9">
        <w:rPr>
          <w:rFonts w:asciiTheme="minorHAnsi" w:hAnsiTheme="minorHAnsi" w:cstheme="minorHAnsi"/>
          <w:sz w:val="24"/>
          <w:szCs w:val="24"/>
        </w:rPr>
        <w:t>„</w:t>
      </w:r>
      <w:r w:rsidRPr="00253FA9">
        <w:rPr>
          <w:rFonts w:asciiTheme="minorHAnsi" w:hAnsiTheme="minorHAnsi" w:cstheme="minorHAnsi"/>
          <w:bCs/>
          <w:sz w:val="24"/>
          <w:szCs w:val="24"/>
        </w:rPr>
        <w:t>Laboratorium kulinarno-literackie</w:t>
      </w:r>
      <w:r w:rsidRPr="00253FA9">
        <w:rPr>
          <w:rFonts w:asciiTheme="minorHAnsi" w:hAnsiTheme="minorHAnsi" w:cstheme="minorHAnsi"/>
          <w:sz w:val="24"/>
          <w:szCs w:val="24"/>
        </w:rPr>
        <w:t>”.</w:t>
      </w:r>
      <w:r w:rsidRPr="00253FA9">
        <w:rPr>
          <w:rFonts w:asciiTheme="minorHAnsi" w:hAnsiTheme="minorHAnsi" w:cstheme="minorHAnsi"/>
          <w:bCs/>
          <w:sz w:val="24"/>
          <w:szCs w:val="24"/>
        </w:rPr>
        <w:t xml:space="preserve"> Uczniowie klas 6a i 4b </w:t>
      </w:r>
      <w:r w:rsidRPr="00253FA9">
        <w:rPr>
          <w:rFonts w:asciiTheme="minorHAnsi" w:hAnsiTheme="minorHAnsi" w:cstheme="minorHAnsi"/>
          <w:sz w:val="24"/>
          <w:szCs w:val="24"/>
        </w:rPr>
        <w:t>uczestniczyli w spotkaniach literackich związanych z problematyką utworu oraz przygotowywali na tę okoliczność wyjątkowy poczęstunek, ściśle powiązany z treścią lektury, jej bohaterami i</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wyda</w:t>
      </w:r>
      <w:r w:rsidR="00A45955" w:rsidRPr="00253FA9">
        <w:rPr>
          <w:rFonts w:asciiTheme="minorHAnsi" w:hAnsiTheme="minorHAnsi" w:cstheme="minorHAnsi"/>
          <w:sz w:val="24"/>
          <w:szCs w:val="24"/>
        </w:rPr>
        <w:t>rzeniami</w:t>
      </w:r>
      <w:r w:rsidRPr="00253FA9">
        <w:rPr>
          <w:rFonts w:asciiTheme="minorHAnsi" w:hAnsiTheme="minorHAnsi" w:cstheme="minorHAnsi"/>
          <w:sz w:val="24"/>
          <w:szCs w:val="24"/>
        </w:rPr>
        <w:t>. Wcielali się w role wybranych postaci, dokonywali selekcji informacji, rozwijali wyobraźnię oraz kształtowali świadomość własnego ciała. Uczyli się wrażliwości, empatii, tolerancji, a także wychodzenia poza schematy myślowe.</w:t>
      </w:r>
    </w:p>
    <w:p w14:paraId="02B6E61C" w14:textId="18968521" w:rsidR="00204CA0" w:rsidRPr="00253FA9" w:rsidRDefault="00FE241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Uczniowie klasy III</w:t>
      </w:r>
      <w:r w:rsidR="00204CA0" w:rsidRPr="00253FA9">
        <w:rPr>
          <w:rFonts w:asciiTheme="minorHAnsi" w:hAnsiTheme="minorHAnsi" w:cstheme="minorHAnsi"/>
          <w:sz w:val="24"/>
          <w:szCs w:val="24"/>
        </w:rPr>
        <w:t xml:space="preserve"> Szkoły Podstawowej Nr 8 im. Św. Kazimierza Królewicza w Białymstoku</w:t>
      </w:r>
      <w:r w:rsidR="00A45955" w:rsidRPr="00253FA9">
        <w:rPr>
          <w:rFonts w:asciiTheme="minorHAnsi" w:hAnsiTheme="minorHAnsi" w:cstheme="minorHAnsi"/>
          <w:sz w:val="24"/>
          <w:szCs w:val="24"/>
        </w:rPr>
        <w:t xml:space="preserve"> rozwijali się dzięki innowacji</w:t>
      </w:r>
      <w:r w:rsidR="00204CA0" w:rsidRPr="00253FA9">
        <w:rPr>
          <w:rFonts w:asciiTheme="minorHAnsi" w:hAnsiTheme="minorHAnsi" w:cstheme="minorHAnsi"/>
          <w:sz w:val="24"/>
          <w:szCs w:val="24"/>
        </w:rPr>
        <w:t xml:space="preserve"> pn. „Spotkajmy się na ludowo”</w:t>
      </w:r>
      <w:r w:rsidR="00A45955" w:rsidRPr="00253FA9">
        <w:rPr>
          <w:rFonts w:asciiTheme="minorHAnsi" w:hAnsiTheme="minorHAnsi" w:cstheme="minorHAnsi"/>
          <w:sz w:val="24"/>
          <w:szCs w:val="24"/>
        </w:rPr>
        <w:t>, dotyczącej</w:t>
      </w:r>
      <w:r w:rsidR="00204CA0" w:rsidRPr="00253FA9">
        <w:rPr>
          <w:rFonts w:asciiTheme="minorHAnsi" w:hAnsiTheme="minorHAnsi" w:cstheme="minorHAnsi"/>
          <w:sz w:val="24"/>
          <w:szCs w:val="24"/>
        </w:rPr>
        <w:t xml:space="preserve"> zapoznania</w:t>
      </w:r>
      <w:r w:rsidR="00A45955" w:rsidRPr="00253FA9">
        <w:rPr>
          <w:rFonts w:asciiTheme="minorHAnsi" w:hAnsiTheme="minorHAnsi" w:cstheme="minorHAnsi"/>
          <w:sz w:val="24"/>
          <w:szCs w:val="24"/>
        </w:rPr>
        <w:t xml:space="preserve"> się</w:t>
      </w:r>
      <w:r w:rsidR="00204CA0" w:rsidRPr="00253FA9">
        <w:rPr>
          <w:rFonts w:asciiTheme="minorHAnsi" w:hAnsiTheme="minorHAnsi" w:cstheme="minorHAnsi"/>
          <w:sz w:val="24"/>
          <w:szCs w:val="24"/>
        </w:rPr>
        <w:t xml:space="preserve"> z</w:t>
      </w:r>
      <w:r w:rsidR="00C60151" w:rsidRPr="00253FA9">
        <w:rPr>
          <w:rFonts w:asciiTheme="minorHAnsi" w:hAnsiTheme="minorHAnsi" w:cstheme="minorHAnsi"/>
          <w:sz w:val="24"/>
          <w:szCs w:val="24"/>
        </w:rPr>
        <w:t xml:space="preserve"> </w:t>
      </w:r>
      <w:r w:rsidR="00204CA0" w:rsidRPr="00253FA9">
        <w:rPr>
          <w:rFonts w:asciiTheme="minorHAnsi" w:hAnsiTheme="minorHAnsi" w:cstheme="minorHAnsi"/>
          <w:sz w:val="24"/>
          <w:szCs w:val="24"/>
        </w:rPr>
        <w:t xml:space="preserve">historią, tradycjami, zwyczajami, strojami i obrzędami z wybranych regionów Polski. Dzieci podczas spotkań wykonywały wycinanki kurpiowskie, poznały naukę podstawowego kroku </w:t>
      </w:r>
      <w:r w:rsidR="00A45955" w:rsidRPr="00253FA9">
        <w:rPr>
          <w:rFonts w:asciiTheme="minorHAnsi" w:hAnsiTheme="minorHAnsi" w:cstheme="minorHAnsi"/>
          <w:sz w:val="24"/>
          <w:szCs w:val="24"/>
        </w:rPr>
        <w:t>krakowiaka. I</w:t>
      </w:r>
      <w:r w:rsidR="00204CA0" w:rsidRPr="00253FA9">
        <w:rPr>
          <w:rFonts w:asciiTheme="minorHAnsi" w:hAnsiTheme="minorHAnsi" w:cstheme="minorHAnsi"/>
          <w:sz w:val="24"/>
          <w:szCs w:val="24"/>
        </w:rPr>
        <w:t xml:space="preserve">nnowacja </w:t>
      </w:r>
      <w:r w:rsidR="00A45955" w:rsidRPr="00253FA9">
        <w:rPr>
          <w:rFonts w:asciiTheme="minorHAnsi" w:hAnsiTheme="minorHAnsi" w:cstheme="minorHAnsi"/>
          <w:sz w:val="24"/>
          <w:szCs w:val="24"/>
        </w:rPr>
        <w:t>miała na celu kształtowa</w:t>
      </w:r>
      <w:r w:rsidR="004C1A9B" w:rsidRPr="00253FA9">
        <w:rPr>
          <w:rFonts w:asciiTheme="minorHAnsi" w:hAnsiTheme="minorHAnsi" w:cstheme="minorHAnsi"/>
          <w:sz w:val="24"/>
          <w:szCs w:val="24"/>
        </w:rPr>
        <w:t>nie</w:t>
      </w:r>
      <w:r w:rsidR="00204CA0" w:rsidRPr="00253FA9">
        <w:rPr>
          <w:rFonts w:asciiTheme="minorHAnsi" w:hAnsiTheme="minorHAnsi" w:cstheme="minorHAnsi"/>
          <w:sz w:val="24"/>
          <w:szCs w:val="24"/>
        </w:rPr>
        <w:t xml:space="preserve"> więzi z najbliższym regionem, przywiązaniem do korzeni i tradycji, rozwijała poczucie odpowiedzialności, poszanowania dla dziedzictwa kulturalnego oraz rozbudzała postawy patriotyczne i szacunek wobec innych kultur.</w:t>
      </w:r>
    </w:p>
    <w:p w14:paraId="335993E1" w14:textId="108AECB2" w:rsidR="00204CA0" w:rsidRPr="00253FA9" w:rsidRDefault="00204CA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POZALEKCYJNA DZIAŁALNOŚĆ SZKÓŁ</w:t>
      </w:r>
    </w:p>
    <w:p w14:paraId="0E8AF5F5" w14:textId="617E1422" w:rsidR="00204CA0" w:rsidRPr="00253FA9" w:rsidRDefault="00204CA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Białostockie szkoły prowadzą różnorodne pozalekcyjne działania. Przykładowo, w Szkole Podstawowej Nr 9 im. 42 Pułku Piechoty w Białymstoku funkcjonuje „Laboratorium Młodego Mistrza i Odkrywcy Eureka”. Działania laboratorium kierowane są do</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wszystkich chętnych uczniów miasta Białystok grupy wiekowej klas I-VIII. W ramach jego funkcjonowania odbywają się m.in. warsztaty fotograficzne, kulinarne, robotyka, zdrowe odżywianie i styl życia z elementami dietetyki. Prowadzone są również zajęcia nauki języka hiszpańskiego w </w:t>
      </w:r>
      <w:r w:rsidR="00A45955" w:rsidRPr="00253FA9">
        <w:rPr>
          <w:rFonts w:asciiTheme="minorHAnsi" w:hAnsiTheme="minorHAnsi" w:cstheme="minorHAnsi"/>
          <w:sz w:val="24"/>
          <w:szCs w:val="24"/>
        </w:rPr>
        <w:t xml:space="preserve">2 </w:t>
      </w:r>
      <w:r w:rsidRPr="00253FA9">
        <w:rPr>
          <w:rFonts w:asciiTheme="minorHAnsi" w:hAnsiTheme="minorHAnsi" w:cstheme="minorHAnsi"/>
          <w:sz w:val="24"/>
          <w:szCs w:val="24"/>
        </w:rPr>
        <w:t>grupach wiekowych. W ramach lekcji Zdrowego Żywienia i Stylu Życia uczniowie poznają elementy prawidłowego odżywiania się oraz konsekwencje złego żywienia.</w:t>
      </w:r>
    </w:p>
    <w:p w14:paraId="040A7BF8" w14:textId="7B226157" w:rsidR="00204CA0" w:rsidRPr="00253FA9" w:rsidRDefault="00204CA0" w:rsidP="00253FA9">
      <w:pPr>
        <w:spacing w:before="240" w:line="276" w:lineRule="auto"/>
        <w:rPr>
          <w:rFonts w:asciiTheme="minorHAnsi" w:hAnsiTheme="minorHAnsi" w:cstheme="minorHAnsi"/>
          <w:sz w:val="24"/>
          <w:szCs w:val="24"/>
          <w:highlight w:val="yellow"/>
        </w:rPr>
      </w:pPr>
      <w:r w:rsidRPr="00253FA9">
        <w:rPr>
          <w:rFonts w:asciiTheme="minorHAnsi" w:hAnsiTheme="minorHAnsi" w:cstheme="minorHAnsi"/>
          <w:sz w:val="24"/>
          <w:szCs w:val="24"/>
        </w:rPr>
        <w:t xml:space="preserve">Natomiast w Szkole Podstawowej Nr 47 im. Jana Klemensa Branickiego w Białymstoku funkcjonuje Centrum Aktywności Wielopokoleniowej, które zostało sfinansowane w </w:t>
      </w:r>
      <w:r w:rsidR="00A45955" w:rsidRPr="00253FA9">
        <w:rPr>
          <w:rFonts w:asciiTheme="minorHAnsi" w:hAnsiTheme="minorHAnsi" w:cstheme="minorHAnsi"/>
          <w:sz w:val="24"/>
          <w:szCs w:val="24"/>
        </w:rPr>
        <w:t xml:space="preserve">ramach Budżetu Obywatelskiego. </w:t>
      </w:r>
      <w:r w:rsidRPr="00253FA9">
        <w:rPr>
          <w:rFonts w:asciiTheme="minorHAnsi" w:hAnsiTheme="minorHAnsi" w:cstheme="minorHAnsi"/>
          <w:sz w:val="24"/>
          <w:szCs w:val="24"/>
        </w:rPr>
        <w:t>W godzinach 8</w:t>
      </w:r>
      <w:r w:rsidR="00FE2415" w:rsidRPr="00253FA9">
        <w:rPr>
          <w:rFonts w:asciiTheme="minorHAnsi" w:hAnsiTheme="minorHAnsi" w:cstheme="minorHAnsi"/>
          <w:sz w:val="24"/>
          <w:szCs w:val="24"/>
        </w:rPr>
        <w:t>:00</w:t>
      </w:r>
      <w:r w:rsidRPr="00253FA9">
        <w:rPr>
          <w:rFonts w:asciiTheme="minorHAnsi" w:hAnsiTheme="minorHAnsi" w:cstheme="minorHAnsi"/>
          <w:sz w:val="24"/>
          <w:szCs w:val="24"/>
        </w:rPr>
        <w:t xml:space="preserve"> – 16</w:t>
      </w:r>
      <w:r w:rsidR="00FE2415" w:rsidRPr="00253FA9">
        <w:rPr>
          <w:rFonts w:asciiTheme="minorHAnsi" w:hAnsiTheme="minorHAnsi" w:cstheme="minorHAnsi"/>
          <w:sz w:val="24"/>
          <w:szCs w:val="24"/>
        </w:rPr>
        <w:t>:00</w:t>
      </w:r>
      <w:r w:rsidRPr="00253FA9">
        <w:rPr>
          <w:rFonts w:asciiTheme="minorHAnsi" w:hAnsiTheme="minorHAnsi" w:cstheme="minorHAnsi"/>
          <w:sz w:val="24"/>
          <w:szCs w:val="24"/>
        </w:rPr>
        <w:t xml:space="preserve"> pozostaje ono do dyspozycji nauczycieli szkoły, natomiast po godz. 16 organizowane są bezpłatne </w:t>
      </w:r>
      <w:r w:rsidR="00FE2415" w:rsidRPr="00253FA9">
        <w:rPr>
          <w:rFonts w:asciiTheme="minorHAnsi" w:hAnsiTheme="minorHAnsi" w:cstheme="minorHAnsi"/>
          <w:sz w:val="24"/>
          <w:szCs w:val="24"/>
        </w:rPr>
        <w:t>zajęcia dla mieszkańców miasta (</w:t>
      </w:r>
      <w:r w:rsidRPr="00253FA9">
        <w:rPr>
          <w:rFonts w:asciiTheme="minorHAnsi" w:hAnsiTheme="minorHAnsi" w:cstheme="minorHAnsi"/>
          <w:sz w:val="24"/>
          <w:szCs w:val="24"/>
        </w:rPr>
        <w:t>np. siatkówka rodzinna, gry planszowe, taneczne zajęcia jazzowe</w:t>
      </w:r>
      <w:r w:rsidR="00164F5A"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p>
    <w:p w14:paraId="0FA4BF66" w14:textId="77777777" w:rsidR="00204CA0" w:rsidRPr="00F421D4" w:rsidRDefault="00204CA0"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9.2. wpisują się w realizację następujących kierunków działań Strategii 2030:</w:t>
      </w:r>
    </w:p>
    <w:p w14:paraId="3E4F599D" w14:textId="70FD4741" w:rsidR="00204CA0" w:rsidRPr="00F421D4" w:rsidRDefault="00204CA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 xml:space="preserve">K1.1. </w:t>
      </w:r>
      <w:r w:rsidRPr="00F421D4">
        <w:rPr>
          <w:rFonts w:asciiTheme="minorHAnsi" w:hAnsiTheme="minorHAnsi" w:cstheme="minorHAnsi"/>
          <w:sz w:val="24"/>
          <w:szCs w:val="24"/>
        </w:rPr>
        <w:tab/>
        <w:t>Zapewnianie kompetencji zawodowych adekwatnie do potrzeb pracodawców, w tym w ramach gospodarki 4.0</w:t>
      </w:r>
    </w:p>
    <w:p w14:paraId="052DA04C"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K1.2. </w:t>
      </w:r>
      <w:r w:rsidRPr="00F421D4">
        <w:rPr>
          <w:rFonts w:asciiTheme="minorHAnsi" w:hAnsiTheme="minorHAnsi" w:cstheme="minorHAnsi"/>
          <w:sz w:val="24"/>
          <w:szCs w:val="24"/>
        </w:rPr>
        <w:tab/>
        <w:t>Podnoszenie poziomu kompetencji cyfrowych</w:t>
      </w:r>
    </w:p>
    <w:p w14:paraId="426B494B" w14:textId="486A6D72"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K1.3. </w:t>
      </w:r>
      <w:r w:rsidR="00013B12" w:rsidRPr="00F421D4">
        <w:rPr>
          <w:rFonts w:asciiTheme="minorHAnsi" w:hAnsiTheme="minorHAnsi" w:cstheme="minorHAnsi"/>
          <w:sz w:val="24"/>
          <w:szCs w:val="24"/>
        </w:rPr>
        <w:tab/>
      </w:r>
      <w:r w:rsidRPr="00F421D4">
        <w:rPr>
          <w:rFonts w:asciiTheme="minorHAnsi" w:hAnsiTheme="minorHAnsi" w:cstheme="minorHAnsi"/>
          <w:sz w:val="24"/>
          <w:szCs w:val="24"/>
        </w:rPr>
        <w:t>Kształtowanie kompetencji kluczowych (w tym przedsiębiorczości)</w:t>
      </w:r>
    </w:p>
    <w:p w14:paraId="28E7993D" w14:textId="1B912A0F" w:rsidR="00204CA0" w:rsidRPr="00F421D4" w:rsidRDefault="00204CA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 xml:space="preserve">K1.4. </w:t>
      </w:r>
      <w:r w:rsidR="00013B12" w:rsidRPr="00F421D4">
        <w:rPr>
          <w:rFonts w:asciiTheme="minorHAnsi" w:hAnsiTheme="minorHAnsi" w:cstheme="minorHAnsi"/>
          <w:sz w:val="24"/>
          <w:szCs w:val="24"/>
        </w:rPr>
        <w:tab/>
      </w:r>
      <w:r w:rsidRPr="00F421D4">
        <w:rPr>
          <w:rFonts w:asciiTheme="minorHAnsi" w:hAnsiTheme="minorHAnsi" w:cstheme="minorHAnsi"/>
          <w:sz w:val="24"/>
          <w:szCs w:val="24"/>
        </w:rPr>
        <w:t>Stworzenie nowoczesnego systemu doradztwa zawodowego i informacji zawodowej oraz edukacyjnej</w:t>
      </w:r>
    </w:p>
    <w:p w14:paraId="57EE8E94"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K1.5.</w:t>
      </w:r>
      <w:r w:rsidRPr="00F421D4">
        <w:rPr>
          <w:rFonts w:asciiTheme="minorHAnsi" w:hAnsiTheme="minorHAnsi" w:cstheme="minorHAnsi"/>
          <w:sz w:val="24"/>
          <w:szCs w:val="24"/>
        </w:rPr>
        <w:tab/>
        <w:t>Zapewnienie warunków rozwoju przedsiębiorczości w każdej szkole i przedszkolu</w:t>
      </w:r>
    </w:p>
    <w:p w14:paraId="75E0A04D" w14:textId="77777777" w:rsidR="00204CA0" w:rsidRPr="00F421D4" w:rsidRDefault="00204CA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K4.2.</w:t>
      </w:r>
      <w:r w:rsidRPr="00F421D4">
        <w:rPr>
          <w:rFonts w:asciiTheme="minorHAnsi" w:hAnsiTheme="minorHAnsi" w:cstheme="minorHAnsi"/>
          <w:sz w:val="24"/>
          <w:szCs w:val="24"/>
        </w:rPr>
        <w:tab/>
        <w:t>Wzrost aktywności i partycypacji społeczności lokalnych oraz rozwój więzi społecznych na poziomie lokalnym.</w:t>
      </w:r>
    </w:p>
    <w:p w14:paraId="0CFDDA8F" w14:textId="77777777" w:rsidR="004913A1" w:rsidRDefault="004913A1" w:rsidP="004913A1">
      <w:pPr>
        <w:rPr>
          <w:rFonts w:asciiTheme="minorHAnsi" w:hAnsiTheme="minorHAnsi" w:cstheme="minorHAnsi"/>
          <w:sz w:val="24"/>
          <w:szCs w:val="24"/>
        </w:rPr>
      </w:pPr>
      <w:bookmarkStart w:id="460" w:name="_Toc233962801"/>
      <w:bookmarkStart w:id="461" w:name="_Toc236040532"/>
      <w:bookmarkStart w:id="462" w:name="_Toc160002867"/>
      <w:r>
        <w:rPr>
          <w:rFonts w:asciiTheme="minorHAnsi" w:hAnsiTheme="minorHAnsi" w:cstheme="minorHAnsi"/>
          <w:sz w:val="24"/>
          <w:szCs w:val="24"/>
        </w:rPr>
        <w:br w:type="page"/>
      </w:r>
    </w:p>
    <w:p w14:paraId="1580C72B" w14:textId="77777777" w:rsidR="00204CA0" w:rsidRPr="00253FA9" w:rsidRDefault="00204CA0" w:rsidP="00253FA9">
      <w:pPr>
        <w:pStyle w:val="Nagwek3"/>
        <w:spacing w:line="276" w:lineRule="auto"/>
        <w:rPr>
          <w:rFonts w:cstheme="minorHAnsi"/>
          <w:szCs w:val="24"/>
        </w:rPr>
      </w:pPr>
      <w:r w:rsidRPr="00253FA9">
        <w:rPr>
          <w:rFonts w:cstheme="minorHAnsi"/>
          <w:szCs w:val="24"/>
        </w:rPr>
        <w:t>9.3. Szkolnictwo ponadpodstawowe</w:t>
      </w:r>
      <w:bookmarkEnd w:id="460"/>
      <w:bookmarkEnd w:id="461"/>
      <w:r w:rsidRPr="00253FA9">
        <w:rPr>
          <w:rFonts w:cstheme="minorHAnsi"/>
          <w:szCs w:val="24"/>
        </w:rPr>
        <w:t xml:space="preserve"> </w:t>
      </w:r>
      <w:bookmarkEnd w:id="462"/>
    </w:p>
    <w:p w14:paraId="23B2FC9E" w14:textId="77777777" w:rsidR="00204CA0" w:rsidRPr="00253FA9" w:rsidRDefault="00204CA0"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Szkolnictwo ponadpodstawowe obejmuje: licea ogólnokształcące, technika, branżowe szkoły I stopnia, branżowe szkoły II stopnia, szkoły policealne. </w:t>
      </w:r>
    </w:p>
    <w:p w14:paraId="2491F891" w14:textId="77777777" w:rsidR="00204CA0" w:rsidRPr="00253FA9" w:rsidRDefault="00204CA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Plan sieci publicznych szkół ponadpodstawowych i szkół specjalnych mających siedzibę na obszarze Miasta</w:t>
      </w:r>
      <w:r w:rsidRPr="00253FA9">
        <w:rPr>
          <w:rStyle w:val="Odwoanieprzypisudolnego"/>
          <w:rFonts w:asciiTheme="minorHAnsi" w:hAnsiTheme="minorHAnsi" w:cstheme="minorHAnsi"/>
          <w:sz w:val="24"/>
          <w:szCs w:val="24"/>
        </w:rPr>
        <w:footnoteReference w:id="124"/>
      </w:r>
      <w:r w:rsidRPr="00253FA9">
        <w:rPr>
          <w:rFonts w:asciiTheme="minorHAnsi" w:hAnsiTheme="minorHAnsi" w:cstheme="minorHAnsi"/>
          <w:sz w:val="24"/>
          <w:szCs w:val="24"/>
        </w:rPr>
        <w:t xml:space="preserve"> został opracowany na podstawie art. 39 ust. 7 ustawy Prawo oświatowe</w:t>
      </w:r>
      <w:r w:rsidRPr="00253FA9">
        <w:rPr>
          <w:rStyle w:val="Odwoanieprzypisudolnego"/>
          <w:rFonts w:asciiTheme="minorHAnsi" w:hAnsiTheme="minorHAnsi" w:cstheme="minorHAnsi"/>
          <w:sz w:val="24"/>
          <w:szCs w:val="24"/>
        </w:rPr>
        <w:footnoteReference w:id="125"/>
      </w:r>
      <w:r w:rsidRPr="00253FA9">
        <w:rPr>
          <w:rFonts w:asciiTheme="minorHAnsi" w:hAnsiTheme="minorHAnsi" w:cstheme="minorHAnsi"/>
          <w:sz w:val="24"/>
          <w:szCs w:val="24"/>
        </w:rPr>
        <w:t>.</w:t>
      </w:r>
    </w:p>
    <w:p w14:paraId="0EF98AE0" w14:textId="0A5AD964"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Białostocka oferta edukacyjna umożliwiała zdawanie międzynarodowej matury w</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II</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Liceum Ogólnokształcącym im. Księżnej Anny z Sapiehów Jabłonowskiej Zespołu Szkół Ogólnokształcących Nr 2 w Białymstoku, w którym w roku szkolnym 2023/2024 w 4 oddziałach z</w:t>
      </w:r>
      <w:r w:rsidR="00C60151" w:rsidRPr="00253FA9">
        <w:rPr>
          <w:rFonts w:asciiTheme="minorHAnsi" w:hAnsiTheme="minorHAnsi" w:cstheme="minorHAnsi"/>
          <w:sz w:val="24"/>
          <w:szCs w:val="24"/>
        </w:rPr>
        <w:t xml:space="preserve"> </w:t>
      </w:r>
      <w:r w:rsidRPr="00253FA9">
        <w:rPr>
          <w:rFonts w:asciiTheme="minorHAnsi" w:hAnsiTheme="minorHAnsi" w:cstheme="minorHAnsi"/>
          <w:sz w:val="24"/>
          <w:szCs w:val="24"/>
        </w:rPr>
        <w:t>międzynarodową maturą kształciło się 124 uczniów, a do egzaminu dojrzałości w 2024 r. przystąpiło 30 osób. W roku szkolnym 2024/2025 w ww. oddziałach kształci</w:t>
      </w:r>
      <w:r w:rsidR="006D6CB5" w:rsidRPr="00253FA9">
        <w:rPr>
          <w:rFonts w:asciiTheme="minorHAnsi" w:hAnsiTheme="minorHAnsi" w:cstheme="minorHAnsi"/>
          <w:sz w:val="24"/>
          <w:szCs w:val="24"/>
        </w:rPr>
        <w:t>ło</w:t>
      </w:r>
      <w:r w:rsidRPr="00253FA9">
        <w:rPr>
          <w:rFonts w:asciiTheme="minorHAnsi" w:hAnsiTheme="minorHAnsi" w:cstheme="minorHAnsi"/>
          <w:sz w:val="24"/>
          <w:szCs w:val="24"/>
        </w:rPr>
        <w:t xml:space="preserve"> się 123 uczniów.</w:t>
      </w:r>
    </w:p>
    <w:p w14:paraId="16516FB2" w14:textId="48DE610A" w:rsidR="00204CA0" w:rsidRPr="00253FA9" w:rsidRDefault="00204CA0" w:rsidP="00253FA9">
      <w:pPr>
        <w:pStyle w:val="Legenda"/>
        <w:spacing w:before="240" w:line="276" w:lineRule="auto"/>
        <w:rPr>
          <w:rFonts w:asciiTheme="minorHAnsi" w:hAnsiTheme="minorHAnsi" w:cstheme="minorHAnsi"/>
          <w:b w:val="0"/>
          <w:sz w:val="24"/>
          <w:szCs w:val="24"/>
        </w:rPr>
      </w:pPr>
      <w:r w:rsidRPr="00253FA9">
        <w:rPr>
          <w:rFonts w:asciiTheme="minorHAnsi" w:hAnsiTheme="minorHAnsi" w:cstheme="minorHAnsi"/>
          <w:b w:val="0"/>
          <w:sz w:val="24"/>
          <w:szCs w:val="24"/>
          <w:lang w:eastAsia="pl-PL"/>
        </w:rPr>
        <w:t>W celu wspierania i rozwijania zainteresowań sportowych uczniów w roku szkolnym 2024/2025 w szkołach ponadpodstawowych</w:t>
      </w:r>
      <w:r w:rsidR="00F32B96" w:rsidRPr="00253FA9">
        <w:rPr>
          <w:rFonts w:asciiTheme="minorHAnsi" w:hAnsiTheme="minorHAnsi" w:cstheme="minorHAnsi"/>
          <w:b w:val="0"/>
          <w:sz w:val="24"/>
          <w:szCs w:val="24"/>
          <w:lang w:eastAsia="pl-PL"/>
        </w:rPr>
        <w:t>,</w:t>
      </w:r>
      <w:r w:rsidRPr="00253FA9">
        <w:rPr>
          <w:rFonts w:asciiTheme="minorHAnsi" w:hAnsiTheme="minorHAnsi" w:cstheme="minorHAnsi"/>
          <w:b w:val="0"/>
          <w:sz w:val="24"/>
          <w:szCs w:val="24"/>
          <w:lang w:eastAsia="pl-PL"/>
        </w:rPr>
        <w:t xml:space="preserve"> prowadzonych przez Miasto Białystok funkcjonowało 6 oddziałów sportowych, w których uczyło się i doskonaliło 153 uczniów w 5 dyscyplinach sportu. Ponadto w 21 oddziałach mistrzostwa sportowego, obejmujących 9 dyscyplin, z kształcenia sportowego korzystało 262 uczniów.</w:t>
      </w:r>
    </w:p>
    <w:p w14:paraId="11CEBE75" w14:textId="51B01D0C" w:rsidR="00204CA0" w:rsidRPr="00253FA9" w:rsidRDefault="00204CA0" w:rsidP="00253FA9">
      <w:pPr>
        <w:pStyle w:val="Legenda"/>
        <w:spacing w:before="240" w:line="276" w:lineRule="auto"/>
        <w:rPr>
          <w:rFonts w:asciiTheme="minorHAnsi" w:hAnsiTheme="minorHAnsi" w:cstheme="minorHAnsi"/>
          <w:sz w:val="24"/>
          <w:szCs w:val="24"/>
        </w:rPr>
      </w:pPr>
      <w:bookmarkStart w:id="463" w:name="_Toc23551915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Licea ogólnokształcące</w:t>
      </w:r>
      <w:bookmarkEnd w:id="463"/>
    </w:p>
    <w:tbl>
      <w:tblPr>
        <w:tblW w:w="9498" w:type="dxa"/>
        <w:tblInd w:w="-5" w:type="dxa"/>
        <w:tblLayout w:type="fixed"/>
        <w:tblCellMar>
          <w:left w:w="70" w:type="dxa"/>
          <w:right w:w="70" w:type="dxa"/>
        </w:tblCellMar>
        <w:tblLook w:val="00A0" w:firstRow="1" w:lastRow="0" w:firstColumn="1" w:lastColumn="0" w:noHBand="0" w:noVBand="0"/>
        <w:tblCaption w:val="Tabela 143. Licea ogólnokształcące"/>
        <w:tblDescription w:val="Podział według typu jednostki: placówka samorządowa, niesamorządowa oraz dane dotyczące liczby jednostek, oddziałów i uczniów w latach 2023-2025."/>
      </w:tblPr>
      <w:tblGrid>
        <w:gridCol w:w="1843"/>
        <w:gridCol w:w="1276"/>
        <w:gridCol w:w="1276"/>
        <w:gridCol w:w="1275"/>
        <w:gridCol w:w="1276"/>
        <w:gridCol w:w="1276"/>
        <w:gridCol w:w="1276"/>
      </w:tblGrid>
      <w:tr w:rsidR="00AC4A2C" w:rsidRPr="00253FA9" w14:paraId="0D18FD3F" w14:textId="77777777" w:rsidTr="00F421D4">
        <w:trPr>
          <w:trHeight w:val="255"/>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36D4833" w14:textId="77777777" w:rsidR="00E87AA0" w:rsidRPr="00253FA9" w:rsidRDefault="00E87AA0" w:rsidP="00E87AA0">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Typ jednostki</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tcPr>
          <w:p w14:paraId="728F3D0E" w14:textId="45D91391" w:rsidR="00E87AA0" w:rsidRPr="00253FA9" w:rsidRDefault="00E87AA0" w:rsidP="00E87AA0">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jednostek</w:t>
            </w:r>
            <w:r>
              <w:rPr>
                <w:rFonts w:asciiTheme="minorHAnsi" w:hAnsiTheme="minorHAnsi" w:cstheme="minorHAnsi"/>
                <w:b/>
                <w:sz w:val="24"/>
                <w:szCs w:val="24"/>
                <w:lang w:eastAsia="pl-PL"/>
              </w:rPr>
              <w:t xml:space="preserve"> 2023/2024</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tcPr>
          <w:p w14:paraId="5277A11F" w14:textId="5BD0EEF5" w:rsidR="00E87AA0" w:rsidRPr="00253FA9" w:rsidRDefault="00E87AA0" w:rsidP="00E87AA0">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jednostek</w:t>
            </w:r>
            <w:r>
              <w:rPr>
                <w:rFonts w:asciiTheme="minorHAnsi" w:hAnsiTheme="minorHAnsi" w:cstheme="minorHAnsi"/>
                <w:b/>
                <w:sz w:val="24"/>
                <w:szCs w:val="24"/>
                <w:lang w:eastAsia="pl-PL"/>
              </w:rPr>
              <w:t xml:space="preserve"> 2024/2025</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C74683F" w14:textId="05D78346" w:rsidR="00E87AA0" w:rsidRPr="00253FA9" w:rsidRDefault="00E87AA0" w:rsidP="00E87AA0">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oddziałów</w:t>
            </w:r>
            <w:r>
              <w:rPr>
                <w:rFonts w:asciiTheme="minorHAnsi" w:hAnsiTheme="minorHAnsi" w:cstheme="minorHAnsi"/>
                <w:b/>
                <w:sz w:val="24"/>
                <w:szCs w:val="24"/>
                <w:lang w:eastAsia="pl-PL"/>
              </w:rPr>
              <w:t xml:space="preserve"> 2023/2024</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26CFEDF" w14:textId="28EE25CD" w:rsidR="00E87AA0" w:rsidRPr="00253FA9" w:rsidRDefault="00E87AA0" w:rsidP="00E87AA0">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oddziałów</w:t>
            </w:r>
            <w:r>
              <w:rPr>
                <w:rFonts w:asciiTheme="minorHAnsi" w:hAnsiTheme="minorHAnsi" w:cstheme="minorHAnsi"/>
                <w:b/>
                <w:sz w:val="24"/>
                <w:szCs w:val="24"/>
                <w:lang w:eastAsia="pl-PL"/>
              </w:rPr>
              <w:t xml:space="preserve"> 2024/2025</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EBCF7F0" w14:textId="170F7DFD" w:rsidR="00E87AA0" w:rsidRPr="00253FA9" w:rsidRDefault="00E87AA0" w:rsidP="00E87AA0">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uczniów</w:t>
            </w:r>
            <w:r>
              <w:rPr>
                <w:rFonts w:asciiTheme="minorHAnsi" w:hAnsiTheme="minorHAnsi" w:cstheme="minorHAnsi"/>
                <w:b/>
                <w:sz w:val="24"/>
                <w:szCs w:val="24"/>
                <w:lang w:eastAsia="pl-PL"/>
              </w:rPr>
              <w:t xml:space="preserve"> 2023/2024</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A7A9E55" w14:textId="1DEBD74A" w:rsidR="00E87AA0" w:rsidRPr="00253FA9" w:rsidRDefault="00E87AA0" w:rsidP="00E87AA0">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uczniów</w:t>
            </w:r>
            <w:r>
              <w:rPr>
                <w:rFonts w:asciiTheme="minorHAnsi" w:hAnsiTheme="minorHAnsi" w:cstheme="minorHAnsi"/>
                <w:b/>
                <w:sz w:val="24"/>
                <w:szCs w:val="24"/>
                <w:lang w:eastAsia="pl-PL"/>
              </w:rPr>
              <w:t xml:space="preserve"> 2024/2025</w:t>
            </w:r>
          </w:p>
        </w:tc>
      </w:tr>
      <w:tr w:rsidR="00E87AA0" w:rsidRPr="00253FA9" w14:paraId="2BCDA742" w14:textId="77777777" w:rsidTr="00F421D4">
        <w:trPr>
          <w:trHeight w:val="255"/>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424991D9"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Samorządowe</w:t>
            </w:r>
          </w:p>
        </w:tc>
        <w:tc>
          <w:tcPr>
            <w:tcW w:w="1276" w:type="dxa"/>
            <w:tcBorders>
              <w:top w:val="nil"/>
              <w:left w:val="nil"/>
              <w:bottom w:val="single" w:sz="4" w:space="0" w:color="auto"/>
              <w:right w:val="single" w:sz="4" w:space="0" w:color="auto"/>
            </w:tcBorders>
            <w:noWrap/>
            <w:vAlign w:val="center"/>
          </w:tcPr>
          <w:p w14:paraId="1B6D095A" w14:textId="77777777" w:rsidR="00E87AA0" w:rsidRPr="001D39E3" w:rsidRDefault="00E87AA0" w:rsidP="00E87AA0">
            <w:pPr>
              <w:spacing w:line="276" w:lineRule="auto"/>
              <w:rPr>
                <w:rFonts w:asciiTheme="minorHAnsi" w:hAnsiTheme="minorHAnsi" w:cstheme="minorHAnsi"/>
                <w:bCs/>
                <w:sz w:val="24"/>
                <w:szCs w:val="24"/>
                <w:lang w:eastAsia="pl-PL"/>
              </w:rPr>
            </w:pPr>
            <w:r w:rsidRPr="0057220C">
              <w:rPr>
                <w:rFonts w:asciiTheme="minorHAnsi" w:hAnsiTheme="minorHAnsi" w:cstheme="minorHAnsi"/>
                <w:bCs/>
                <w:sz w:val="24"/>
                <w:szCs w:val="24"/>
              </w:rPr>
              <w:t>16</w:t>
            </w:r>
          </w:p>
        </w:tc>
        <w:tc>
          <w:tcPr>
            <w:tcW w:w="1276" w:type="dxa"/>
            <w:tcBorders>
              <w:top w:val="nil"/>
              <w:left w:val="nil"/>
              <w:bottom w:val="single" w:sz="4" w:space="0" w:color="auto"/>
              <w:right w:val="single" w:sz="4" w:space="0" w:color="auto"/>
            </w:tcBorders>
            <w:vAlign w:val="center"/>
          </w:tcPr>
          <w:p w14:paraId="410C7B2A"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16</w:t>
            </w:r>
          </w:p>
        </w:tc>
        <w:tc>
          <w:tcPr>
            <w:tcW w:w="1275" w:type="dxa"/>
            <w:tcBorders>
              <w:top w:val="nil"/>
              <w:left w:val="nil"/>
              <w:bottom w:val="single" w:sz="4" w:space="0" w:color="auto"/>
              <w:right w:val="single" w:sz="4" w:space="0" w:color="auto"/>
            </w:tcBorders>
            <w:vAlign w:val="center"/>
          </w:tcPr>
          <w:p w14:paraId="16DDE050"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372</w:t>
            </w:r>
          </w:p>
        </w:tc>
        <w:tc>
          <w:tcPr>
            <w:tcW w:w="1276" w:type="dxa"/>
            <w:tcBorders>
              <w:top w:val="nil"/>
              <w:left w:val="nil"/>
              <w:bottom w:val="single" w:sz="4" w:space="0" w:color="auto"/>
              <w:right w:val="single" w:sz="4" w:space="0" w:color="auto"/>
            </w:tcBorders>
            <w:vAlign w:val="center"/>
          </w:tcPr>
          <w:p w14:paraId="58F31FAC"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344</w:t>
            </w:r>
          </w:p>
        </w:tc>
        <w:tc>
          <w:tcPr>
            <w:tcW w:w="1276" w:type="dxa"/>
            <w:tcBorders>
              <w:top w:val="nil"/>
              <w:left w:val="nil"/>
              <w:bottom w:val="single" w:sz="4" w:space="0" w:color="auto"/>
              <w:right w:val="single" w:sz="4" w:space="0" w:color="auto"/>
            </w:tcBorders>
            <w:vAlign w:val="center"/>
          </w:tcPr>
          <w:p w14:paraId="0212F5AF"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10 554</w:t>
            </w:r>
          </w:p>
        </w:tc>
        <w:tc>
          <w:tcPr>
            <w:tcW w:w="1276" w:type="dxa"/>
            <w:tcBorders>
              <w:top w:val="nil"/>
              <w:left w:val="nil"/>
              <w:bottom w:val="single" w:sz="4" w:space="0" w:color="auto"/>
              <w:right w:val="single" w:sz="4" w:space="0" w:color="auto"/>
            </w:tcBorders>
            <w:vAlign w:val="center"/>
          </w:tcPr>
          <w:p w14:paraId="2C67F924"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9 744</w:t>
            </w:r>
          </w:p>
        </w:tc>
      </w:tr>
      <w:tr w:rsidR="00E87AA0" w:rsidRPr="00253FA9" w14:paraId="7A62DEC6" w14:textId="77777777" w:rsidTr="00F421D4">
        <w:trPr>
          <w:trHeight w:val="255"/>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B965CE8"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Niesamorządowe</w:t>
            </w:r>
          </w:p>
        </w:tc>
        <w:tc>
          <w:tcPr>
            <w:tcW w:w="1276" w:type="dxa"/>
            <w:tcBorders>
              <w:top w:val="nil"/>
              <w:left w:val="nil"/>
              <w:bottom w:val="single" w:sz="4" w:space="0" w:color="auto"/>
              <w:right w:val="single" w:sz="4" w:space="0" w:color="auto"/>
            </w:tcBorders>
            <w:noWrap/>
            <w:vAlign w:val="center"/>
          </w:tcPr>
          <w:p w14:paraId="2276E02A" w14:textId="77777777" w:rsidR="00E87AA0" w:rsidRPr="001D39E3" w:rsidRDefault="00E87AA0" w:rsidP="00E87AA0">
            <w:pPr>
              <w:spacing w:line="276" w:lineRule="auto"/>
              <w:rPr>
                <w:rFonts w:asciiTheme="minorHAnsi" w:hAnsiTheme="minorHAnsi" w:cstheme="minorHAnsi"/>
                <w:bCs/>
                <w:sz w:val="24"/>
                <w:szCs w:val="24"/>
                <w:lang w:eastAsia="pl-PL"/>
              </w:rPr>
            </w:pPr>
            <w:r w:rsidRPr="0057220C">
              <w:rPr>
                <w:rFonts w:asciiTheme="minorHAnsi" w:hAnsiTheme="minorHAnsi" w:cstheme="minorHAnsi"/>
                <w:bCs/>
                <w:sz w:val="24"/>
                <w:szCs w:val="24"/>
              </w:rPr>
              <w:t>13</w:t>
            </w:r>
          </w:p>
        </w:tc>
        <w:tc>
          <w:tcPr>
            <w:tcW w:w="1276" w:type="dxa"/>
            <w:tcBorders>
              <w:top w:val="nil"/>
              <w:left w:val="nil"/>
              <w:bottom w:val="single" w:sz="4" w:space="0" w:color="auto"/>
              <w:right w:val="single" w:sz="4" w:space="0" w:color="auto"/>
            </w:tcBorders>
            <w:vAlign w:val="center"/>
          </w:tcPr>
          <w:p w14:paraId="4582615B"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14</w:t>
            </w:r>
          </w:p>
        </w:tc>
        <w:tc>
          <w:tcPr>
            <w:tcW w:w="1275" w:type="dxa"/>
            <w:tcBorders>
              <w:top w:val="nil"/>
              <w:left w:val="nil"/>
              <w:bottom w:val="single" w:sz="4" w:space="0" w:color="auto"/>
              <w:right w:val="single" w:sz="4" w:space="0" w:color="auto"/>
            </w:tcBorders>
            <w:vAlign w:val="center"/>
          </w:tcPr>
          <w:p w14:paraId="35DDBF71"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77</w:t>
            </w:r>
          </w:p>
        </w:tc>
        <w:tc>
          <w:tcPr>
            <w:tcW w:w="1276" w:type="dxa"/>
            <w:tcBorders>
              <w:top w:val="nil"/>
              <w:left w:val="nil"/>
              <w:bottom w:val="single" w:sz="4" w:space="0" w:color="auto"/>
              <w:right w:val="single" w:sz="4" w:space="0" w:color="auto"/>
            </w:tcBorders>
            <w:vAlign w:val="center"/>
          </w:tcPr>
          <w:p w14:paraId="170634A9"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82</w:t>
            </w:r>
          </w:p>
        </w:tc>
        <w:tc>
          <w:tcPr>
            <w:tcW w:w="1276" w:type="dxa"/>
            <w:tcBorders>
              <w:top w:val="nil"/>
              <w:left w:val="nil"/>
              <w:bottom w:val="single" w:sz="4" w:space="0" w:color="auto"/>
              <w:right w:val="single" w:sz="4" w:space="0" w:color="auto"/>
            </w:tcBorders>
            <w:vAlign w:val="center"/>
          </w:tcPr>
          <w:p w14:paraId="641EEC5E"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1 489</w:t>
            </w:r>
          </w:p>
        </w:tc>
        <w:tc>
          <w:tcPr>
            <w:tcW w:w="1276" w:type="dxa"/>
            <w:tcBorders>
              <w:top w:val="nil"/>
              <w:left w:val="nil"/>
              <w:bottom w:val="single" w:sz="4" w:space="0" w:color="auto"/>
              <w:right w:val="single" w:sz="4" w:space="0" w:color="auto"/>
            </w:tcBorders>
            <w:vAlign w:val="center"/>
          </w:tcPr>
          <w:p w14:paraId="115EBC1A"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1 471</w:t>
            </w:r>
          </w:p>
        </w:tc>
      </w:tr>
      <w:tr w:rsidR="00E87AA0" w:rsidRPr="00253FA9" w14:paraId="33AE416D" w14:textId="77777777" w:rsidTr="00F421D4">
        <w:trPr>
          <w:trHeight w:val="255"/>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3E094E03"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Razem</w:t>
            </w:r>
          </w:p>
        </w:tc>
        <w:tc>
          <w:tcPr>
            <w:tcW w:w="1276" w:type="dxa"/>
            <w:tcBorders>
              <w:top w:val="nil"/>
              <w:left w:val="nil"/>
              <w:bottom w:val="single" w:sz="4" w:space="0" w:color="auto"/>
              <w:right w:val="single" w:sz="4" w:space="0" w:color="auto"/>
            </w:tcBorders>
            <w:noWrap/>
            <w:vAlign w:val="center"/>
          </w:tcPr>
          <w:p w14:paraId="06029B24"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29</w:t>
            </w:r>
          </w:p>
        </w:tc>
        <w:tc>
          <w:tcPr>
            <w:tcW w:w="1276" w:type="dxa"/>
            <w:tcBorders>
              <w:top w:val="nil"/>
              <w:left w:val="nil"/>
              <w:bottom w:val="single" w:sz="4" w:space="0" w:color="auto"/>
              <w:right w:val="single" w:sz="4" w:space="0" w:color="auto"/>
            </w:tcBorders>
            <w:vAlign w:val="center"/>
          </w:tcPr>
          <w:p w14:paraId="2D066396"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30</w:t>
            </w:r>
          </w:p>
        </w:tc>
        <w:tc>
          <w:tcPr>
            <w:tcW w:w="1275" w:type="dxa"/>
            <w:tcBorders>
              <w:top w:val="nil"/>
              <w:left w:val="nil"/>
              <w:bottom w:val="single" w:sz="4" w:space="0" w:color="auto"/>
              <w:right w:val="single" w:sz="4" w:space="0" w:color="auto"/>
            </w:tcBorders>
            <w:vAlign w:val="center"/>
          </w:tcPr>
          <w:p w14:paraId="69272B1C"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449</w:t>
            </w:r>
          </w:p>
        </w:tc>
        <w:tc>
          <w:tcPr>
            <w:tcW w:w="1276" w:type="dxa"/>
            <w:tcBorders>
              <w:top w:val="nil"/>
              <w:left w:val="nil"/>
              <w:bottom w:val="single" w:sz="4" w:space="0" w:color="auto"/>
              <w:right w:val="single" w:sz="4" w:space="0" w:color="auto"/>
            </w:tcBorders>
            <w:vAlign w:val="center"/>
          </w:tcPr>
          <w:p w14:paraId="1EADC52A"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426</w:t>
            </w:r>
          </w:p>
        </w:tc>
        <w:tc>
          <w:tcPr>
            <w:tcW w:w="1276" w:type="dxa"/>
            <w:tcBorders>
              <w:top w:val="nil"/>
              <w:left w:val="nil"/>
              <w:bottom w:val="single" w:sz="4" w:space="0" w:color="auto"/>
              <w:right w:val="single" w:sz="4" w:space="0" w:color="auto"/>
            </w:tcBorders>
            <w:vAlign w:val="center"/>
          </w:tcPr>
          <w:p w14:paraId="0B7196A1"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12 043</w:t>
            </w:r>
          </w:p>
        </w:tc>
        <w:tc>
          <w:tcPr>
            <w:tcW w:w="1276" w:type="dxa"/>
            <w:tcBorders>
              <w:top w:val="nil"/>
              <w:left w:val="nil"/>
              <w:bottom w:val="single" w:sz="4" w:space="0" w:color="auto"/>
              <w:right w:val="single" w:sz="4" w:space="0" w:color="auto"/>
            </w:tcBorders>
            <w:vAlign w:val="center"/>
          </w:tcPr>
          <w:p w14:paraId="1FAC6513"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11 215</w:t>
            </w:r>
          </w:p>
        </w:tc>
      </w:tr>
    </w:tbl>
    <w:p w14:paraId="3F10BCED" w14:textId="0A8AE31B"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Edukacji </w:t>
      </w:r>
      <w:r w:rsidR="00F32B96"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Systemu Informacji Oświatowej</w:t>
      </w:r>
      <w:r w:rsidR="00F32B96" w:rsidRPr="00253FA9">
        <w:rPr>
          <w:rFonts w:asciiTheme="minorHAnsi" w:hAnsiTheme="minorHAnsi" w:cstheme="minorHAnsi"/>
          <w:sz w:val="24"/>
          <w:szCs w:val="24"/>
        </w:rPr>
        <w:t>,</w:t>
      </w:r>
      <w:r w:rsidRPr="00253FA9">
        <w:rPr>
          <w:rFonts w:asciiTheme="minorHAnsi" w:hAnsiTheme="minorHAnsi" w:cstheme="minorHAnsi"/>
          <w:sz w:val="24"/>
          <w:szCs w:val="24"/>
        </w:rPr>
        <w:t xml:space="preserve"> według stanu na 30 września danego roku szkolnego</w:t>
      </w:r>
    </w:p>
    <w:p w14:paraId="4D942172" w14:textId="08079A24" w:rsidR="00204CA0" w:rsidRPr="00253FA9" w:rsidRDefault="00204CA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SZKOLNICTWO PONADPODSTAWOWE – NAUCZANIE ZAWODÓW</w:t>
      </w:r>
    </w:p>
    <w:p w14:paraId="46D3DFD1" w14:textId="41F8B151" w:rsidR="00204CA0" w:rsidRPr="00253FA9" w:rsidRDefault="00204CA0" w:rsidP="00253FA9">
      <w:pPr>
        <w:spacing w:before="100" w:beforeAutospacing="1"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Na dzień 30 września 202</w:t>
      </w:r>
      <w:r w:rsidR="00A40850" w:rsidRPr="00253FA9">
        <w:rPr>
          <w:rFonts w:asciiTheme="minorHAnsi" w:hAnsiTheme="minorHAnsi" w:cstheme="minorHAnsi"/>
          <w:sz w:val="24"/>
          <w:szCs w:val="24"/>
          <w:lang w:eastAsia="pl-PL"/>
        </w:rPr>
        <w:t>4</w:t>
      </w:r>
      <w:r w:rsidRPr="00253FA9">
        <w:rPr>
          <w:rFonts w:asciiTheme="minorHAnsi" w:hAnsiTheme="minorHAnsi" w:cstheme="minorHAnsi"/>
          <w:sz w:val="24"/>
          <w:szCs w:val="24"/>
          <w:lang w:eastAsia="pl-PL"/>
        </w:rPr>
        <w:t xml:space="preserve"> r. białostockie szkoły ponadpodstawowe kształciły uczniów w 78 zawodach, w</w:t>
      </w:r>
      <w:r w:rsidR="00C60151" w:rsidRPr="00253FA9">
        <w:rPr>
          <w:rFonts w:asciiTheme="minorHAnsi" w:hAnsiTheme="minorHAnsi" w:cstheme="minorHAnsi"/>
          <w:sz w:val="24"/>
          <w:szCs w:val="24"/>
          <w:lang w:eastAsia="pl-PL"/>
        </w:rPr>
        <w:t xml:space="preserve"> </w:t>
      </w:r>
      <w:r w:rsidRPr="00253FA9">
        <w:rPr>
          <w:rFonts w:asciiTheme="minorHAnsi" w:hAnsiTheme="minorHAnsi" w:cstheme="minorHAnsi"/>
          <w:sz w:val="24"/>
          <w:szCs w:val="24"/>
          <w:lang w:eastAsia="pl-PL"/>
        </w:rPr>
        <w:t>tym w:</w:t>
      </w:r>
    </w:p>
    <w:p w14:paraId="493E2F24" w14:textId="33244837" w:rsidR="00204CA0" w:rsidRPr="00253FA9" w:rsidRDefault="00903E24" w:rsidP="00B939EA">
      <w:pPr>
        <w:pStyle w:val="Akapitzlist"/>
        <w:numPr>
          <w:ilvl w:val="0"/>
          <w:numId w:val="9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43 zawodach technicznych;</w:t>
      </w:r>
    </w:p>
    <w:p w14:paraId="71A3463A" w14:textId="5A124917" w:rsidR="00204CA0" w:rsidRPr="00253FA9" w:rsidRDefault="00204CA0" w:rsidP="00B939EA">
      <w:pPr>
        <w:pStyle w:val="Akapitzlist"/>
        <w:numPr>
          <w:ilvl w:val="0"/>
          <w:numId w:val="9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32 zawodach</w:t>
      </w:r>
      <w:r w:rsidR="00013B12" w:rsidRPr="00253FA9">
        <w:rPr>
          <w:rFonts w:asciiTheme="minorHAnsi" w:hAnsiTheme="minorHAnsi" w:cstheme="minorHAnsi"/>
          <w:sz w:val="24"/>
          <w:szCs w:val="24"/>
        </w:rPr>
        <w:t xml:space="preserve"> na poziomie szkoły branżowej (I stopnia- 26</w:t>
      </w:r>
      <w:r w:rsidRPr="00253FA9">
        <w:rPr>
          <w:rFonts w:asciiTheme="minorHAnsi" w:hAnsiTheme="minorHAnsi" w:cstheme="minorHAnsi"/>
          <w:sz w:val="24"/>
          <w:szCs w:val="24"/>
        </w:rPr>
        <w:t xml:space="preserve"> i II stopnia- 6), w tym 3 zawody realizowane są w zak</w:t>
      </w:r>
      <w:r w:rsidR="00903E24" w:rsidRPr="00253FA9">
        <w:rPr>
          <w:rFonts w:asciiTheme="minorHAnsi" w:hAnsiTheme="minorHAnsi" w:cstheme="minorHAnsi"/>
          <w:sz w:val="24"/>
          <w:szCs w:val="24"/>
        </w:rPr>
        <w:t>ładach rzemieślniczych;</w:t>
      </w:r>
    </w:p>
    <w:p w14:paraId="1FCA0A38" w14:textId="77777777" w:rsidR="00204CA0" w:rsidRPr="00253FA9" w:rsidRDefault="00204CA0" w:rsidP="00B939EA">
      <w:pPr>
        <w:pStyle w:val="Akapitzlist"/>
        <w:numPr>
          <w:ilvl w:val="0"/>
          <w:numId w:val="9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3 zawodach na poziomie szkoły policealnej.</w:t>
      </w:r>
    </w:p>
    <w:p w14:paraId="24F6D698" w14:textId="77777777" w:rsidR="00204CA0" w:rsidRPr="00253FA9" w:rsidRDefault="00204CA0" w:rsidP="00F421D4">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Bogata oferta kształcenia w zawodach obejmuje 21 branż: </w:t>
      </w:r>
      <w:r w:rsidRPr="00253FA9">
        <w:rPr>
          <w:rFonts w:asciiTheme="minorHAnsi" w:hAnsiTheme="minorHAnsi" w:cstheme="minorHAnsi"/>
          <w:bCs/>
          <w:sz w:val="24"/>
          <w:szCs w:val="24"/>
        </w:rPr>
        <w:t>audiowizualną, budowlaną, chemiczną, drzewno-meblarską, ekonomiczno-administracyjną, elektroenergetyczną, elektroniczno-mechatroniczną, fryzjersko-kosmetyczną, handlową, hotelarsko-gastronomiczno-turystyczną, mechaniczną, motoryzacyjną, ogrodniczą, poligraficzną,</w:t>
      </w:r>
      <w:r w:rsidRPr="00253FA9">
        <w:rPr>
          <w:rFonts w:asciiTheme="minorHAnsi" w:hAnsiTheme="minorHAnsi" w:cstheme="minorHAnsi"/>
          <w:sz w:val="24"/>
          <w:szCs w:val="24"/>
        </w:rPr>
        <w:t xml:space="preserve"> </w:t>
      </w:r>
      <w:r w:rsidRPr="00253FA9">
        <w:rPr>
          <w:rFonts w:asciiTheme="minorHAnsi" w:hAnsiTheme="minorHAnsi" w:cstheme="minorHAnsi"/>
          <w:bCs/>
          <w:sz w:val="24"/>
          <w:szCs w:val="24"/>
        </w:rPr>
        <w:t>przemysłu mody, rolno-hodowlaną, spedycyjno-logistyczną, spożywczą, teleinformatyczną, transportu drogowego oraz transportu kolejowego.</w:t>
      </w:r>
    </w:p>
    <w:p w14:paraId="745959F6" w14:textId="77777777" w:rsidR="00AC4A2C" w:rsidRDefault="00AC4A2C" w:rsidP="00253FA9">
      <w:pPr>
        <w:pStyle w:val="Legenda"/>
        <w:spacing w:before="240" w:line="276" w:lineRule="auto"/>
        <w:rPr>
          <w:rFonts w:asciiTheme="minorHAnsi" w:hAnsiTheme="minorHAnsi" w:cstheme="minorHAnsi"/>
          <w:sz w:val="24"/>
          <w:szCs w:val="24"/>
        </w:rPr>
        <w:sectPr w:rsidR="00AC4A2C" w:rsidSect="00256AEB">
          <w:pgSz w:w="11906" w:h="16838"/>
          <w:pgMar w:top="1418" w:right="1418" w:bottom="1134" w:left="1418" w:header="709" w:footer="709" w:gutter="0"/>
          <w:cols w:space="708"/>
          <w:docGrid w:linePitch="360"/>
        </w:sectPr>
      </w:pPr>
      <w:bookmarkStart w:id="464" w:name="_Toc235519160"/>
    </w:p>
    <w:p w14:paraId="2A0952C6" w14:textId="0FF13271" w:rsidR="00204CA0" w:rsidRPr="00253FA9" w:rsidRDefault="00204CA0" w:rsidP="00253FA9">
      <w:pPr>
        <w:pStyle w:val="Legenda"/>
        <w:spacing w:before="240" w:line="276" w:lineRule="auto"/>
        <w:rPr>
          <w:rStyle w:val="Pogrubienie"/>
          <w:rFonts w:asciiTheme="minorHAnsi" w:hAnsiTheme="minorHAnsi" w:cstheme="minorHAnsi"/>
          <w:bCs/>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Pr="00253FA9">
        <w:rPr>
          <w:rFonts w:asciiTheme="minorHAnsi" w:hAnsiTheme="minorHAnsi" w:cstheme="minorHAnsi"/>
          <w:bCs w:val="0"/>
          <w:sz w:val="24"/>
          <w:szCs w:val="24"/>
        </w:rPr>
        <w:t xml:space="preserve"> S</w:t>
      </w:r>
      <w:r w:rsidRPr="00253FA9">
        <w:rPr>
          <w:rStyle w:val="Pogrubienie"/>
          <w:rFonts w:asciiTheme="minorHAnsi" w:hAnsiTheme="minorHAnsi" w:cstheme="minorHAnsi"/>
          <w:b/>
          <w:sz w:val="24"/>
          <w:szCs w:val="24"/>
        </w:rPr>
        <w:t>zkoły kształcące w zawodach</w:t>
      </w:r>
      <w:bookmarkEnd w:id="464"/>
    </w:p>
    <w:tbl>
      <w:tblPr>
        <w:tblW w:w="5000" w:type="pct"/>
        <w:tblCellMar>
          <w:left w:w="70" w:type="dxa"/>
          <w:right w:w="70" w:type="dxa"/>
        </w:tblCellMar>
        <w:tblLook w:val="00A0" w:firstRow="1" w:lastRow="0" w:firstColumn="1" w:lastColumn="0" w:noHBand="0" w:noVBand="0"/>
        <w:tblCaption w:val="Tabela 144. Szkoły kształcące w zawodach"/>
        <w:tblDescription w:val="Z wyszczególnieniem techników, branżowych szkół pierwszego i drugiego stopnia, szkół policealnych oraz przedstawienie danych dotycxących liczby jednostek, oddziałów i uczniów w latach 2023-2025. "/>
      </w:tblPr>
      <w:tblGrid>
        <w:gridCol w:w="4366"/>
        <w:gridCol w:w="1566"/>
        <w:gridCol w:w="1737"/>
        <w:gridCol w:w="1737"/>
        <w:gridCol w:w="1566"/>
        <w:gridCol w:w="1737"/>
        <w:gridCol w:w="1567"/>
      </w:tblGrid>
      <w:tr w:rsidR="00AC4A2C" w:rsidRPr="00253FA9" w14:paraId="28089C2E" w14:textId="77777777" w:rsidTr="00877025">
        <w:trPr>
          <w:trHeight w:val="255"/>
          <w:tblHeader/>
        </w:trPr>
        <w:tc>
          <w:tcPr>
            <w:tcW w:w="1250" w:type="pct"/>
            <w:tcBorders>
              <w:top w:val="single" w:sz="4" w:space="0" w:color="auto"/>
              <w:left w:val="single" w:sz="4" w:space="0" w:color="auto"/>
              <w:right w:val="single" w:sz="4" w:space="0" w:color="auto"/>
            </w:tcBorders>
            <w:shd w:val="clear" w:color="auto" w:fill="F2F2F2" w:themeFill="background1" w:themeFillShade="F2"/>
            <w:noWrap/>
            <w:vAlign w:val="center"/>
          </w:tcPr>
          <w:p w14:paraId="42B93A90" w14:textId="77777777" w:rsidR="00E87AA0" w:rsidRPr="00253FA9" w:rsidRDefault="00E87AA0" w:rsidP="00E87AA0">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Typ jednostki</w:t>
            </w:r>
          </w:p>
        </w:tc>
        <w:tc>
          <w:tcPr>
            <w:tcW w:w="595" w:type="pct"/>
            <w:tcBorders>
              <w:top w:val="single" w:sz="4" w:space="0" w:color="auto"/>
              <w:left w:val="nil"/>
              <w:bottom w:val="single" w:sz="4" w:space="0" w:color="auto"/>
              <w:right w:val="single" w:sz="4" w:space="0" w:color="auto"/>
            </w:tcBorders>
            <w:shd w:val="clear" w:color="auto" w:fill="F2F2F2" w:themeFill="background1" w:themeFillShade="F2"/>
            <w:noWrap/>
          </w:tcPr>
          <w:p w14:paraId="7A5307C4" w14:textId="2F3CE8E6" w:rsidR="00E87AA0" w:rsidRPr="00253FA9" w:rsidRDefault="00E87AA0" w:rsidP="00E87AA0">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 xml:space="preserve">Liczba </w:t>
            </w:r>
            <w:r w:rsidR="00170489">
              <w:rPr>
                <w:rFonts w:asciiTheme="minorHAnsi" w:hAnsiTheme="minorHAnsi" w:cstheme="minorHAnsi"/>
                <w:b/>
                <w:sz w:val="24"/>
                <w:szCs w:val="24"/>
                <w:lang w:eastAsia="pl-PL"/>
              </w:rPr>
              <w:br/>
            </w:r>
            <w:r w:rsidRPr="00253FA9">
              <w:rPr>
                <w:rFonts w:asciiTheme="minorHAnsi" w:hAnsiTheme="minorHAnsi" w:cstheme="minorHAnsi"/>
                <w:b/>
                <w:sz w:val="24"/>
                <w:szCs w:val="24"/>
                <w:lang w:eastAsia="pl-PL"/>
              </w:rPr>
              <w:t>jednostek</w:t>
            </w:r>
            <w:r>
              <w:rPr>
                <w:rFonts w:asciiTheme="minorHAnsi" w:hAnsiTheme="minorHAnsi" w:cstheme="minorHAnsi"/>
                <w:b/>
                <w:sz w:val="24"/>
                <w:szCs w:val="24"/>
                <w:lang w:eastAsia="pl-PL"/>
              </w:rPr>
              <w:t xml:space="preserve"> </w:t>
            </w:r>
            <w:r w:rsidR="00170489">
              <w:rPr>
                <w:rFonts w:asciiTheme="minorHAnsi" w:hAnsiTheme="minorHAnsi" w:cstheme="minorHAnsi"/>
                <w:b/>
                <w:sz w:val="24"/>
                <w:szCs w:val="24"/>
                <w:lang w:eastAsia="pl-PL"/>
              </w:rPr>
              <w:br/>
            </w:r>
            <w:r>
              <w:rPr>
                <w:rFonts w:asciiTheme="minorHAnsi" w:hAnsiTheme="minorHAnsi" w:cstheme="minorHAnsi"/>
                <w:b/>
                <w:sz w:val="24"/>
                <w:szCs w:val="24"/>
                <w:lang w:eastAsia="pl-PL"/>
              </w:rPr>
              <w:t>2023/2024</w:t>
            </w:r>
          </w:p>
        </w:tc>
        <w:tc>
          <w:tcPr>
            <w:tcW w:w="655" w:type="pct"/>
            <w:tcBorders>
              <w:top w:val="single" w:sz="4" w:space="0" w:color="auto"/>
              <w:left w:val="nil"/>
              <w:bottom w:val="single" w:sz="4" w:space="0" w:color="auto"/>
              <w:right w:val="single" w:sz="4" w:space="0" w:color="auto"/>
            </w:tcBorders>
            <w:shd w:val="clear" w:color="auto" w:fill="F2F2F2" w:themeFill="background1" w:themeFillShade="F2"/>
          </w:tcPr>
          <w:p w14:paraId="57088ED6" w14:textId="767630D9" w:rsidR="00E87AA0" w:rsidRPr="00253FA9" w:rsidRDefault="00E87AA0" w:rsidP="00E87AA0">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w:t>
            </w:r>
            <w:r w:rsidR="00170489">
              <w:rPr>
                <w:rFonts w:asciiTheme="minorHAnsi" w:hAnsiTheme="minorHAnsi" w:cstheme="minorHAnsi"/>
                <w:b/>
                <w:sz w:val="24"/>
                <w:szCs w:val="24"/>
                <w:lang w:eastAsia="pl-PL"/>
              </w:rPr>
              <w:t xml:space="preserve"> </w:t>
            </w:r>
            <w:r w:rsidRPr="00253FA9">
              <w:rPr>
                <w:rFonts w:asciiTheme="minorHAnsi" w:hAnsiTheme="minorHAnsi" w:cstheme="minorHAnsi"/>
                <w:b/>
                <w:sz w:val="24"/>
                <w:szCs w:val="24"/>
                <w:lang w:eastAsia="pl-PL"/>
              </w:rPr>
              <w:t>jednostek</w:t>
            </w:r>
            <w:r>
              <w:rPr>
                <w:rFonts w:asciiTheme="minorHAnsi" w:hAnsiTheme="minorHAnsi" w:cstheme="minorHAnsi"/>
                <w:b/>
                <w:sz w:val="24"/>
                <w:szCs w:val="24"/>
                <w:lang w:eastAsia="pl-PL"/>
              </w:rPr>
              <w:t xml:space="preserve"> 2024/2025</w:t>
            </w:r>
          </w:p>
        </w:tc>
        <w:tc>
          <w:tcPr>
            <w:tcW w:w="655"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DB23242" w14:textId="78B0EF99" w:rsidR="00E87AA0" w:rsidRPr="00253FA9" w:rsidRDefault="00E87AA0" w:rsidP="00E87AA0">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oddziałów</w:t>
            </w:r>
            <w:r>
              <w:rPr>
                <w:rFonts w:asciiTheme="minorHAnsi" w:hAnsiTheme="minorHAnsi" w:cstheme="minorHAnsi"/>
                <w:b/>
                <w:sz w:val="24"/>
                <w:szCs w:val="24"/>
                <w:lang w:eastAsia="pl-PL"/>
              </w:rPr>
              <w:t xml:space="preserve"> 2023/2024</w:t>
            </w:r>
          </w:p>
        </w:tc>
        <w:tc>
          <w:tcPr>
            <w:tcW w:w="595"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E5C907D" w14:textId="236F611A" w:rsidR="00E87AA0" w:rsidRPr="00253FA9" w:rsidRDefault="00E87AA0" w:rsidP="00E87AA0">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oddziałów</w:t>
            </w:r>
            <w:r>
              <w:rPr>
                <w:rFonts w:asciiTheme="minorHAnsi" w:hAnsiTheme="minorHAnsi" w:cstheme="minorHAnsi"/>
                <w:b/>
                <w:sz w:val="24"/>
                <w:szCs w:val="24"/>
                <w:lang w:eastAsia="pl-PL"/>
              </w:rPr>
              <w:t xml:space="preserve"> 2024/2025</w:t>
            </w:r>
          </w:p>
        </w:tc>
        <w:tc>
          <w:tcPr>
            <w:tcW w:w="655"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ABA756C" w14:textId="4EBF80F7" w:rsidR="00E87AA0" w:rsidRPr="00253FA9" w:rsidRDefault="00E87AA0" w:rsidP="00E87AA0">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w:t>
            </w:r>
            <w:r w:rsidR="00170489">
              <w:rPr>
                <w:rFonts w:asciiTheme="minorHAnsi" w:hAnsiTheme="minorHAnsi" w:cstheme="minorHAnsi"/>
                <w:b/>
                <w:sz w:val="24"/>
                <w:szCs w:val="24"/>
                <w:lang w:eastAsia="pl-PL"/>
              </w:rPr>
              <w:br/>
            </w:r>
            <w:r w:rsidRPr="00253FA9">
              <w:rPr>
                <w:rFonts w:asciiTheme="minorHAnsi" w:hAnsiTheme="minorHAnsi" w:cstheme="minorHAnsi"/>
                <w:b/>
                <w:sz w:val="24"/>
                <w:szCs w:val="24"/>
                <w:lang w:eastAsia="pl-PL"/>
              </w:rPr>
              <w:t xml:space="preserve"> uczniów</w:t>
            </w:r>
            <w:r>
              <w:rPr>
                <w:rFonts w:asciiTheme="minorHAnsi" w:hAnsiTheme="minorHAnsi" w:cstheme="minorHAnsi"/>
                <w:b/>
                <w:sz w:val="24"/>
                <w:szCs w:val="24"/>
                <w:lang w:eastAsia="pl-PL"/>
              </w:rPr>
              <w:t xml:space="preserve"> 2023/2024</w:t>
            </w:r>
          </w:p>
        </w:tc>
        <w:tc>
          <w:tcPr>
            <w:tcW w:w="595"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0200911" w14:textId="30E638F8" w:rsidR="00E87AA0" w:rsidRPr="00253FA9" w:rsidRDefault="00E87AA0" w:rsidP="00E87AA0">
            <w:pPr>
              <w:autoSpaceDE w:val="0"/>
              <w:autoSpaceDN w:val="0"/>
              <w:adjustRightInd w:val="0"/>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Liczba uczniów</w:t>
            </w:r>
            <w:r>
              <w:rPr>
                <w:rFonts w:asciiTheme="minorHAnsi" w:hAnsiTheme="minorHAnsi" w:cstheme="minorHAnsi"/>
                <w:b/>
                <w:sz w:val="24"/>
                <w:szCs w:val="24"/>
                <w:lang w:eastAsia="pl-PL"/>
              </w:rPr>
              <w:t xml:space="preserve"> 2024/2025</w:t>
            </w:r>
          </w:p>
        </w:tc>
      </w:tr>
      <w:tr w:rsidR="00E87AA0" w:rsidRPr="00253FA9" w14:paraId="774FC957" w14:textId="77777777" w:rsidTr="00877025">
        <w:trPr>
          <w:trHeight w:val="255"/>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FC185B"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Technika samorządowe</w:t>
            </w:r>
          </w:p>
        </w:tc>
        <w:tc>
          <w:tcPr>
            <w:tcW w:w="595" w:type="pct"/>
            <w:tcBorders>
              <w:top w:val="nil"/>
              <w:left w:val="nil"/>
              <w:bottom w:val="single" w:sz="4" w:space="0" w:color="auto"/>
              <w:right w:val="single" w:sz="4" w:space="0" w:color="auto"/>
            </w:tcBorders>
            <w:noWrap/>
            <w:vAlign w:val="center"/>
          </w:tcPr>
          <w:p w14:paraId="6B3F2875" w14:textId="77777777" w:rsidR="00E87AA0" w:rsidRPr="001D39E3" w:rsidRDefault="00E87AA0" w:rsidP="00E87AA0">
            <w:pPr>
              <w:spacing w:line="276" w:lineRule="auto"/>
              <w:rPr>
                <w:rFonts w:asciiTheme="minorHAnsi" w:hAnsiTheme="minorHAnsi" w:cstheme="minorHAnsi"/>
                <w:bCs/>
                <w:sz w:val="24"/>
                <w:szCs w:val="24"/>
                <w:lang w:eastAsia="pl-PL"/>
              </w:rPr>
            </w:pPr>
            <w:r w:rsidRPr="0057220C">
              <w:rPr>
                <w:rFonts w:asciiTheme="minorHAnsi" w:hAnsiTheme="minorHAnsi" w:cstheme="minorHAnsi"/>
                <w:bCs/>
                <w:sz w:val="24"/>
                <w:szCs w:val="24"/>
              </w:rPr>
              <w:t>11</w:t>
            </w:r>
          </w:p>
        </w:tc>
        <w:tc>
          <w:tcPr>
            <w:tcW w:w="655" w:type="pct"/>
            <w:tcBorders>
              <w:top w:val="nil"/>
              <w:left w:val="nil"/>
              <w:bottom w:val="single" w:sz="4" w:space="0" w:color="auto"/>
              <w:right w:val="single" w:sz="4" w:space="0" w:color="auto"/>
            </w:tcBorders>
            <w:vAlign w:val="center"/>
          </w:tcPr>
          <w:p w14:paraId="710002B1"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11</w:t>
            </w:r>
          </w:p>
        </w:tc>
        <w:tc>
          <w:tcPr>
            <w:tcW w:w="655" w:type="pct"/>
            <w:tcBorders>
              <w:top w:val="nil"/>
              <w:left w:val="nil"/>
              <w:bottom w:val="single" w:sz="4" w:space="0" w:color="auto"/>
              <w:right w:val="single" w:sz="4" w:space="0" w:color="auto"/>
            </w:tcBorders>
            <w:vAlign w:val="center"/>
          </w:tcPr>
          <w:p w14:paraId="2874399D"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311</w:t>
            </w:r>
          </w:p>
        </w:tc>
        <w:tc>
          <w:tcPr>
            <w:tcW w:w="595" w:type="pct"/>
            <w:tcBorders>
              <w:top w:val="nil"/>
              <w:left w:val="nil"/>
              <w:bottom w:val="single" w:sz="4" w:space="0" w:color="auto"/>
              <w:right w:val="single" w:sz="4" w:space="0" w:color="auto"/>
            </w:tcBorders>
            <w:vAlign w:val="center"/>
          </w:tcPr>
          <w:p w14:paraId="0DD2F283"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295</w:t>
            </w:r>
          </w:p>
        </w:tc>
        <w:tc>
          <w:tcPr>
            <w:tcW w:w="655" w:type="pct"/>
            <w:tcBorders>
              <w:top w:val="nil"/>
              <w:left w:val="nil"/>
              <w:bottom w:val="single" w:sz="4" w:space="0" w:color="auto"/>
              <w:right w:val="single" w:sz="4" w:space="0" w:color="auto"/>
            </w:tcBorders>
            <w:vAlign w:val="center"/>
          </w:tcPr>
          <w:p w14:paraId="70AE4116"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7 804</w:t>
            </w:r>
          </w:p>
        </w:tc>
        <w:tc>
          <w:tcPr>
            <w:tcW w:w="595" w:type="pct"/>
            <w:tcBorders>
              <w:top w:val="nil"/>
              <w:left w:val="nil"/>
              <w:bottom w:val="single" w:sz="4" w:space="0" w:color="auto"/>
              <w:right w:val="single" w:sz="4" w:space="0" w:color="auto"/>
            </w:tcBorders>
            <w:vAlign w:val="center"/>
          </w:tcPr>
          <w:p w14:paraId="6803DD5B"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7 180</w:t>
            </w:r>
          </w:p>
        </w:tc>
      </w:tr>
      <w:tr w:rsidR="00E87AA0" w:rsidRPr="00253FA9" w14:paraId="5123E4FA" w14:textId="77777777" w:rsidTr="00877025">
        <w:trPr>
          <w:trHeight w:val="255"/>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AEC1447"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 xml:space="preserve">Technika niesamorządowe </w:t>
            </w:r>
          </w:p>
        </w:tc>
        <w:tc>
          <w:tcPr>
            <w:tcW w:w="595" w:type="pct"/>
            <w:tcBorders>
              <w:top w:val="nil"/>
              <w:left w:val="nil"/>
              <w:bottom w:val="single" w:sz="4" w:space="0" w:color="auto"/>
              <w:right w:val="single" w:sz="4" w:space="0" w:color="auto"/>
            </w:tcBorders>
            <w:noWrap/>
            <w:vAlign w:val="center"/>
          </w:tcPr>
          <w:p w14:paraId="5DD2C36E" w14:textId="77777777" w:rsidR="00E87AA0" w:rsidRPr="001D39E3" w:rsidRDefault="00E87AA0" w:rsidP="00E87AA0">
            <w:pPr>
              <w:spacing w:line="276" w:lineRule="auto"/>
              <w:rPr>
                <w:rFonts w:asciiTheme="minorHAnsi" w:hAnsiTheme="minorHAnsi" w:cstheme="minorHAnsi"/>
                <w:bCs/>
                <w:sz w:val="24"/>
                <w:szCs w:val="24"/>
                <w:lang w:eastAsia="pl-PL"/>
              </w:rPr>
            </w:pPr>
            <w:r w:rsidRPr="0057220C">
              <w:rPr>
                <w:rFonts w:asciiTheme="minorHAnsi" w:hAnsiTheme="minorHAnsi" w:cstheme="minorHAnsi"/>
                <w:bCs/>
                <w:sz w:val="24"/>
                <w:szCs w:val="24"/>
              </w:rPr>
              <w:t>4</w:t>
            </w:r>
          </w:p>
        </w:tc>
        <w:tc>
          <w:tcPr>
            <w:tcW w:w="655" w:type="pct"/>
            <w:tcBorders>
              <w:top w:val="nil"/>
              <w:left w:val="nil"/>
              <w:bottom w:val="single" w:sz="4" w:space="0" w:color="auto"/>
              <w:right w:val="single" w:sz="4" w:space="0" w:color="auto"/>
            </w:tcBorders>
            <w:vAlign w:val="center"/>
          </w:tcPr>
          <w:p w14:paraId="79A0326B"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4</w:t>
            </w:r>
          </w:p>
        </w:tc>
        <w:tc>
          <w:tcPr>
            <w:tcW w:w="655" w:type="pct"/>
            <w:tcBorders>
              <w:top w:val="nil"/>
              <w:left w:val="nil"/>
              <w:bottom w:val="single" w:sz="4" w:space="0" w:color="auto"/>
              <w:right w:val="single" w:sz="4" w:space="0" w:color="auto"/>
            </w:tcBorders>
            <w:vAlign w:val="center"/>
          </w:tcPr>
          <w:p w14:paraId="11BB1C73"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42</w:t>
            </w:r>
          </w:p>
        </w:tc>
        <w:tc>
          <w:tcPr>
            <w:tcW w:w="595" w:type="pct"/>
            <w:tcBorders>
              <w:top w:val="nil"/>
              <w:left w:val="nil"/>
              <w:bottom w:val="single" w:sz="4" w:space="0" w:color="auto"/>
              <w:right w:val="single" w:sz="4" w:space="0" w:color="auto"/>
            </w:tcBorders>
            <w:vAlign w:val="center"/>
          </w:tcPr>
          <w:p w14:paraId="523F18B4"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40</w:t>
            </w:r>
          </w:p>
        </w:tc>
        <w:tc>
          <w:tcPr>
            <w:tcW w:w="655" w:type="pct"/>
            <w:tcBorders>
              <w:top w:val="nil"/>
              <w:left w:val="nil"/>
              <w:bottom w:val="single" w:sz="4" w:space="0" w:color="auto"/>
              <w:right w:val="single" w:sz="4" w:space="0" w:color="auto"/>
            </w:tcBorders>
            <w:vAlign w:val="center"/>
          </w:tcPr>
          <w:p w14:paraId="59A3A2AE"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781</w:t>
            </w:r>
          </w:p>
        </w:tc>
        <w:tc>
          <w:tcPr>
            <w:tcW w:w="595" w:type="pct"/>
            <w:tcBorders>
              <w:top w:val="nil"/>
              <w:left w:val="nil"/>
              <w:bottom w:val="single" w:sz="4" w:space="0" w:color="auto"/>
              <w:right w:val="single" w:sz="4" w:space="0" w:color="auto"/>
            </w:tcBorders>
            <w:vAlign w:val="center"/>
          </w:tcPr>
          <w:p w14:paraId="75A4DFA0"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708</w:t>
            </w:r>
          </w:p>
        </w:tc>
      </w:tr>
      <w:tr w:rsidR="00E87AA0" w:rsidRPr="00253FA9" w14:paraId="39CF93CE" w14:textId="77777777" w:rsidTr="00877025">
        <w:trPr>
          <w:trHeight w:val="255"/>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141B5E"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Branżowe szkoły I stopnia samorządowe</w:t>
            </w:r>
          </w:p>
        </w:tc>
        <w:tc>
          <w:tcPr>
            <w:tcW w:w="595" w:type="pct"/>
            <w:tcBorders>
              <w:top w:val="nil"/>
              <w:left w:val="nil"/>
              <w:bottom w:val="single" w:sz="4" w:space="0" w:color="auto"/>
              <w:right w:val="single" w:sz="4" w:space="0" w:color="auto"/>
            </w:tcBorders>
            <w:noWrap/>
            <w:vAlign w:val="center"/>
          </w:tcPr>
          <w:p w14:paraId="436AC91A" w14:textId="77777777" w:rsidR="00E87AA0" w:rsidRPr="001D39E3" w:rsidRDefault="00E87AA0" w:rsidP="00E87AA0">
            <w:pPr>
              <w:spacing w:line="276" w:lineRule="auto"/>
              <w:rPr>
                <w:rFonts w:asciiTheme="minorHAnsi" w:hAnsiTheme="minorHAnsi" w:cstheme="minorHAnsi"/>
                <w:bCs/>
                <w:sz w:val="24"/>
                <w:szCs w:val="24"/>
                <w:lang w:eastAsia="pl-PL"/>
              </w:rPr>
            </w:pPr>
            <w:r w:rsidRPr="0057220C">
              <w:rPr>
                <w:rFonts w:asciiTheme="minorHAnsi" w:hAnsiTheme="minorHAnsi" w:cstheme="minorHAnsi"/>
                <w:bCs/>
                <w:sz w:val="24"/>
                <w:szCs w:val="24"/>
              </w:rPr>
              <w:t>7</w:t>
            </w:r>
          </w:p>
        </w:tc>
        <w:tc>
          <w:tcPr>
            <w:tcW w:w="655" w:type="pct"/>
            <w:tcBorders>
              <w:top w:val="nil"/>
              <w:left w:val="nil"/>
              <w:bottom w:val="single" w:sz="4" w:space="0" w:color="auto"/>
              <w:right w:val="single" w:sz="4" w:space="0" w:color="auto"/>
            </w:tcBorders>
            <w:vAlign w:val="center"/>
          </w:tcPr>
          <w:p w14:paraId="72B1D01F"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7</w:t>
            </w:r>
          </w:p>
        </w:tc>
        <w:tc>
          <w:tcPr>
            <w:tcW w:w="655" w:type="pct"/>
            <w:tcBorders>
              <w:top w:val="nil"/>
              <w:left w:val="nil"/>
              <w:bottom w:val="single" w:sz="4" w:space="0" w:color="auto"/>
              <w:right w:val="single" w:sz="4" w:space="0" w:color="auto"/>
            </w:tcBorders>
            <w:vAlign w:val="center"/>
          </w:tcPr>
          <w:p w14:paraId="2A8A21C2"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49</w:t>
            </w:r>
          </w:p>
        </w:tc>
        <w:tc>
          <w:tcPr>
            <w:tcW w:w="595" w:type="pct"/>
            <w:tcBorders>
              <w:top w:val="nil"/>
              <w:left w:val="nil"/>
              <w:bottom w:val="single" w:sz="4" w:space="0" w:color="auto"/>
              <w:right w:val="single" w:sz="4" w:space="0" w:color="auto"/>
            </w:tcBorders>
            <w:vAlign w:val="center"/>
          </w:tcPr>
          <w:p w14:paraId="103DE9EB"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48</w:t>
            </w:r>
          </w:p>
        </w:tc>
        <w:tc>
          <w:tcPr>
            <w:tcW w:w="655" w:type="pct"/>
            <w:tcBorders>
              <w:top w:val="nil"/>
              <w:left w:val="nil"/>
              <w:bottom w:val="single" w:sz="4" w:space="0" w:color="auto"/>
              <w:right w:val="single" w:sz="4" w:space="0" w:color="auto"/>
            </w:tcBorders>
            <w:vAlign w:val="center"/>
          </w:tcPr>
          <w:p w14:paraId="32439910"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1 183</w:t>
            </w:r>
          </w:p>
        </w:tc>
        <w:tc>
          <w:tcPr>
            <w:tcW w:w="595" w:type="pct"/>
            <w:tcBorders>
              <w:top w:val="nil"/>
              <w:left w:val="nil"/>
              <w:bottom w:val="single" w:sz="4" w:space="0" w:color="auto"/>
              <w:right w:val="single" w:sz="4" w:space="0" w:color="auto"/>
            </w:tcBorders>
            <w:vAlign w:val="center"/>
          </w:tcPr>
          <w:p w14:paraId="6653D998"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1 153</w:t>
            </w:r>
          </w:p>
        </w:tc>
      </w:tr>
      <w:tr w:rsidR="00E87AA0" w:rsidRPr="00253FA9" w14:paraId="0A348F6A" w14:textId="77777777" w:rsidTr="00877025">
        <w:trPr>
          <w:trHeight w:val="255"/>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661BC7"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 xml:space="preserve">Branżowe szkoły I stopnia niesamorządowe </w:t>
            </w:r>
          </w:p>
        </w:tc>
        <w:tc>
          <w:tcPr>
            <w:tcW w:w="595" w:type="pct"/>
            <w:tcBorders>
              <w:top w:val="nil"/>
              <w:left w:val="nil"/>
              <w:bottom w:val="single" w:sz="4" w:space="0" w:color="auto"/>
              <w:right w:val="single" w:sz="4" w:space="0" w:color="auto"/>
            </w:tcBorders>
            <w:noWrap/>
            <w:vAlign w:val="center"/>
          </w:tcPr>
          <w:p w14:paraId="4744883F" w14:textId="77777777" w:rsidR="00E87AA0" w:rsidRPr="001D39E3" w:rsidRDefault="00E87AA0" w:rsidP="00E87AA0">
            <w:pPr>
              <w:spacing w:line="276" w:lineRule="auto"/>
              <w:rPr>
                <w:rFonts w:asciiTheme="minorHAnsi" w:hAnsiTheme="minorHAnsi" w:cstheme="minorHAnsi"/>
                <w:bCs/>
                <w:sz w:val="24"/>
                <w:szCs w:val="24"/>
                <w:lang w:eastAsia="pl-PL"/>
              </w:rPr>
            </w:pPr>
            <w:r w:rsidRPr="0057220C">
              <w:rPr>
                <w:rFonts w:asciiTheme="minorHAnsi" w:hAnsiTheme="minorHAnsi" w:cstheme="minorHAnsi"/>
                <w:bCs/>
                <w:sz w:val="24"/>
                <w:szCs w:val="24"/>
              </w:rPr>
              <w:t>2</w:t>
            </w:r>
          </w:p>
        </w:tc>
        <w:tc>
          <w:tcPr>
            <w:tcW w:w="655" w:type="pct"/>
            <w:tcBorders>
              <w:top w:val="nil"/>
              <w:left w:val="nil"/>
              <w:bottom w:val="single" w:sz="4" w:space="0" w:color="auto"/>
              <w:right w:val="single" w:sz="4" w:space="0" w:color="auto"/>
            </w:tcBorders>
            <w:vAlign w:val="center"/>
          </w:tcPr>
          <w:p w14:paraId="2B2BA28B"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2</w:t>
            </w:r>
          </w:p>
        </w:tc>
        <w:tc>
          <w:tcPr>
            <w:tcW w:w="655" w:type="pct"/>
            <w:tcBorders>
              <w:top w:val="nil"/>
              <w:left w:val="nil"/>
              <w:bottom w:val="single" w:sz="4" w:space="0" w:color="auto"/>
              <w:right w:val="single" w:sz="4" w:space="0" w:color="auto"/>
            </w:tcBorders>
            <w:vAlign w:val="center"/>
          </w:tcPr>
          <w:p w14:paraId="4407772D"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11</w:t>
            </w:r>
          </w:p>
        </w:tc>
        <w:tc>
          <w:tcPr>
            <w:tcW w:w="595" w:type="pct"/>
            <w:tcBorders>
              <w:top w:val="nil"/>
              <w:left w:val="nil"/>
              <w:bottom w:val="single" w:sz="4" w:space="0" w:color="auto"/>
              <w:right w:val="single" w:sz="4" w:space="0" w:color="auto"/>
            </w:tcBorders>
            <w:vAlign w:val="center"/>
          </w:tcPr>
          <w:p w14:paraId="6D73DA87"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13</w:t>
            </w:r>
          </w:p>
        </w:tc>
        <w:tc>
          <w:tcPr>
            <w:tcW w:w="655" w:type="pct"/>
            <w:tcBorders>
              <w:top w:val="nil"/>
              <w:left w:val="nil"/>
              <w:bottom w:val="single" w:sz="4" w:space="0" w:color="auto"/>
              <w:right w:val="single" w:sz="4" w:space="0" w:color="auto"/>
            </w:tcBorders>
            <w:vAlign w:val="center"/>
          </w:tcPr>
          <w:p w14:paraId="10935D70"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227</w:t>
            </w:r>
          </w:p>
        </w:tc>
        <w:tc>
          <w:tcPr>
            <w:tcW w:w="595" w:type="pct"/>
            <w:tcBorders>
              <w:top w:val="nil"/>
              <w:left w:val="nil"/>
              <w:bottom w:val="single" w:sz="4" w:space="0" w:color="auto"/>
              <w:right w:val="single" w:sz="4" w:space="0" w:color="auto"/>
            </w:tcBorders>
            <w:vAlign w:val="center"/>
          </w:tcPr>
          <w:p w14:paraId="007456DA"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258</w:t>
            </w:r>
          </w:p>
        </w:tc>
      </w:tr>
      <w:tr w:rsidR="00E87AA0" w:rsidRPr="00253FA9" w14:paraId="34F7F709" w14:textId="77777777" w:rsidTr="00877025">
        <w:trPr>
          <w:trHeight w:val="255"/>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6E7B0D"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Branżowe szkoły II stopnia samorządowe*</w:t>
            </w:r>
          </w:p>
        </w:tc>
        <w:tc>
          <w:tcPr>
            <w:tcW w:w="595" w:type="pct"/>
            <w:tcBorders>
              <w:top w:val="nil"/>
              <w:left w:val="nil"/>
              <w:bottom w:val="single" w:sz="4" w:space="0" w:color="auto"/>
              <w:right w:val="single" w:sz="4" w:space="0" w:color="auto"/>
            </w:tcBorders>
            <w:noWrap/>
            <w:vAlign w:val="center"/>
          </w:tcPr>
          <w:p w14:paraId="327360C7" w14:textId="77777777" w:rsidR="00E87AA0" w:rsidRPr="001D39E3" w:rsidRDefault="00E87AA0" w:rsidP="00E87AA0">
            <w:pPr>
              <w:spacing w:line="276" w:lineRule="auto"/>
              <w:rPr>
                <w:rFonts w:asciiTheme="minorHAnsi" w:hAnsiTheme="minorHAnsi" w:cstheme="minorHAnsi"/>
                <w:bCs/>
                <w:sz w:val="24"/>
                <w:szCs w:val="24"/>
                <w:lang w:eastAsia="pl-PL"/>
              </w:rPr>
            </w:pPr>
            <w:r w:rsidRPr="0057220C">
              <w:rPr>
                <w:rFonts w:asciiTheme="minorHAnsi" w:hAnsiTheme="minorHAnsi" w:cstheme="minorHAnsi"/>
                <w:bCs/>
                <w:sz w:val="24"/>
                <w:szCs w:val="24"/>
              </w:rPr>
              <w:t>1</w:t>
            </w:r>
          </w:p>
        </w:tc>
        <w:tc>
          <w:tcPr>
            <w:tcW w:w="655" w:type="pct"/>
            <w:tcBorders>
              <w:top w:val="nil"/>
              <w:left w:val="nil"/>
              <w:bottom w:val="single" w:sz="4" w:space="0" w:color="auto"/>
              <w:right w:val="single" w:sz="4" w:space="0" w:color="auto"/>
            </w:tcBorders>
            <w:vAlign w:val="center"/>
          </w:tcPr>
          <w:p w14:paraId="0F547339"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1</w:t>
            </w:r>
          </w:p>
        </w:tc>
        <w:tc>
          <w:tcPr>
            <w:tcW w:w="655" w:type="pct"/>
            <w:tcBorders>
              <w:top w:val="nil"/>
              <w:left w:val="nil"/>
              <w:bottom w:val="single" w:sz="4" w:space="0" w:color="auto"/>
              <w:right w:val="single" w:sz="4" w:space="0" w:color="auto"/>
            </w:tcBorders>
            <w:vAlign w:val="center"/>
          </w:tcPr>
          <w:p w14:paraId="35D50106"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4</w:t>
            </w:r>
          </w:p>
        </w:tc>
        <w:tc>
          <w:tcPr>
            <w:tcW w:w="595" w:type="pct"/>
            <w:tcBorders>
              <w:top w:val="nil"/>
              <w:left w:val="nil"/>
              <w:bottom w:val="single" w:sz="4" w:space="0" w:color="auto"/>
              <w:right w:val="single" w:sz="4" w:space="0" w:color="auto"/>
            </w:tcBorders>
            <w:vAlign w:val="center"/>
          </w:tcPr>
          <w:p w14:paraId="479524EC"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4</w:t>
            </w:r>
          </w:p>
        </w:tc>
        <w:tc>
          <w:tcPr>
            <w:tcW w:w="655" w:type="pct"/>
            <w:tcBorders>
              <w:top w:val="nil"/>
              <w:left w:val="nil"/>
              <w:bottom w:val="single" w:sz="4" w:space="0" w:color="auto"/>
              <w:right w:val="single" w:sz="4" w:space="0" w:color="auto"/>
            </w:tcBorders>
            <w:vAlign w:val="center"/>
          </w:tcPr>
          <w:p w14:paraId="3FB65CE2"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83</w:t>
            </w:r>
          </w:p>
        </w:tc>
        <w:tc>
          <w:tcPr>
            <w:tcW w:w="595" w:type="pct"/>
            <w:tcBorders>
              <w:top w:val="nil"/>
              <w:left w:val="nil"/>
              <w:bottom w:val="single" w:sz="4" w:space="0" w:color="auto"/>
              <w:right w:val="single" w:sz="4" w:space="0" w:color="auto"/>
            </w:tcBorders>
            <w:vAlign w:val="center"/>
          </w:tcPr>
          <w:p w14:paraId="52161A33"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60</w:t>
            </w:r>
          </w:p>
        </w:tc>
      </w:tr>
      <w:tr w:rsidR="00E87AA0" w:rsidRPr="00253FA9" w14:paraId="6262FAEA" w14:textId="77777777" w:rsidTr="00877025">
        <w:trPr>
          <w:trHeight w:val="255"/>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7CCEC50"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policealne niesamorządowe*</w:t>
            </w:r>
          </w:p>
        </w:tc>
        <w:tc>
          <w:tcPr>
            <w:tcW w:w="595" w:type="pct"/>
            <w:tcBorders>
              <w:top w:val="nil"/>
              <w:left w:val="nil"/>
              <w:bottom w:val="single" w:sz="4" w:space="0" w:color="auto"/>
              <w:right w:val="single" w:sz="4" w:space="0" w:color="auto"/>
            </w:tcBorders>
            <w:noWrap/>
            <w:vAlign w:val="center"/>
          </w:tcPr>
          <w:p w14:paraId="7B927CF2" w14:textId="77777777" w:rsidR="00E87AA0" w:rsidRPr="001D39E3" w:rsidRDefault="00E87AA0" w:rsidP="00E87AA0">
            <w:pPr>
              <w:spacing w:line="276" w:lineRule="auto"/>
              <w:rPr>
                <w:rFonts w:asciiTheme="minorHAnsi" w:hAnsiTheme="minorHAnsi" w:cstheme="minorHAnsi"/>
                <w:bCs/>
                <w:sz w:val="24"/>
                <w:szCs w:val="24"/>
                <w:lang w:eastAsia="pl-PL"/>
              </w:rPr>
            </w:pPr>
            <w:r w:rsidRPr="0057220C">
              <w:rPr>
                <w:rFonts w:asciiTheme="minorHAnsi" w:hAnsiTheme="minorHAnsi" w:cstheme="minorHAnsi"/>
                <w:bCs/>
                <w:sz w:val="24"/>
                <w:szCs w:val="24"/>
              </w:rPr>
              <w:t>3</w:t>
            </w:r>
          </w:p>
        </w:tc>
        <w:tc>
          <w:tcPr>
            <w:tcW w:w="655" w:type="pct"/>
            <w:tcBorders>
              <w:top w:val="nil"/>
              <w:left w:val="nil"/>
              <w:bottom w:val="single" w:sz="4" w:space="0" w:color="auto"/>
              <w:right w:val="single" w:sz="4" w:space="0" w:color="auto"/>
            </w:tcBorders>
            <w:vAlign w:val="center"/>
          </w:tcPr>
          <w:p w14:paraId="3DD03F7C"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3</w:t>
            </w:r>
          </w:p>
        </w:tc>
        <w:tc>
          <w:tcPr>
            <w:tcW w:w="655" w:type="pct"/>
            <w:tcBorders>
              <w:top w:val="nil"/>
              <w:left w:val="nil"/>
              <w:bottom w:val="single" w:sz="4" w:space="0" w:color="auto"/>
              <w:right w:val="single" w:sz="4" w:space="0" w:color="auto"/>
            </w:tcBorders>
            <w:vAlign w:val="center"/>
          </w:tcPr>
          <w:p w14:paraId="79203D5A"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9</w:t>
            </w:r>
          </w:p>
        </w:tc>
        <w:tc>
          <w:tcPr>
            <w:tcW w:w="595" w:type="pct"/>
            <w:tcBorders>
              <w:top w:val="nil"/>
              <w:left w:val="nil"/>
              <w:bottom w:val="single" w:sz="4" w:space="0" w:color="auto"/>
              <w:right w:val="single" w:sz="4" w:space="0" w:color="auto"/>
            </w:tcBorders>
            <w:vAlign w:val="center"/>
          </w:tcPr>
          <w:p w14:paraId="64DEA692"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10</w:t>
            </w:r>
          </w:p>
        </w:tc>
        <w:tc>
          <w:tcPr>
            <w:tcW w:w="655" w:type="pct"/>
            <w:tcBorders>
              <w:top w:val="nil"/>
              <w:left w:val="nil"/>
              <w:bottom w:val="single" w:sz="4" w:space="0" w:color="auto"/>
              <w:right w:val="single" w:sz="4" w:space="0" w:color="auto"/>
            </w:tcBorders>
            <w:vAlign w:val="center"/>
          </w:tcPr>
          <w:p w14:paraId="4CA91910"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rPr>
              <w:t>61</w:t>
            </w:r>
          </w:p>
        </w:tc>
        <w:tc>
          <w:tcPr>
            <w:tcW w:w="595" w:type="pct"/>
            <w:tcBorders>
              <w:top w:val="nil"/>
              <w:left w:val="nil"/>
              <w:bottom w:val="single" w:sz="4" w:space="0" w:color="auto"/>
              <w:right w:val="single" w:sz="4" w:space="0" w:color="auto"/>
            </w:tcBorders>
            <w:vAlign w:val="center"/>
          </w:tcPr>
          <w:p w14:paraId="0E33557B" w14:textId="77777777" w:rsidR="00E87AA0" w:rsidRPr="001D39E3" w:rsidRDefault="00E87AA0" w:rsidP="00E87AA0">
            <w:pPr>
              <w:spacing w:line="276" w:lineRule="auto"/>
              <w:rPr>
                <w:rFonts w:asciiTheme="minorHAnsi" w:hAnsiTheme="minorHAnsi" w:cstheme="minorHAnsi"/>
                <w:bCs/>
                <w:sz w:val="24"/>
                <w:szCs w:val="24"/>
                <w:lang w:eastAsia="pl-PL"/>
              </w:rPr>
            </w:pPr>
            <w:r w:rsidRPr="001D39E3">
              <w:rPr>
                <w:rFonts w:asciiTheme="minorHAnsi" w:hAnsiTheme="minorHAnsi" w:cstheme="minorHAnsi"/>
                <w:bCs/>
                <w:sz w:val="24"/>
                <w:szCs w:val="24"/>
                <w:lang w:eastAsia="pl-PL"/>
              </w:rPr>
              <w:t>57</w:t>
            </w:r>
          </w:p>
        </w:tc>
      </w:tr>
      <w:tr w:rsidR="00E87AA0" w:rsidRPr="00253FA9" w14:paraId="7E924A2F" w14:textId="77777777" w:rsidTr="00877025">
        <w:trPr>
          <w:trHeight w:val="255"/>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40DBCC"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Razem</w:t>
            </w:r>
          </w:p>
        </w:tc>
        <w:tc>
          <w:tcPr>
            <w:tcW w:w="595" w:type="pct"/>
            <w:tcBorders>
              <w:top w:val="nil"/>
              <w:left w:val="nil"/>
              <w:bottom w:val="single" w:sz="4" w:space="0" w:color="auto"/>
              <w:right w:val="single" w:sz="4" w:space="0" w:color="auto"/>
            </w:tcBorders>
            <w:noWrap/>
            <w:vAlign w:val="center"/>
          </w:tcPr>
          <w:p w14:paraId="753CCD17"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28</w:t>
            </w:r>
          </w:p>
        </w:tc>
        <w:tc>
          <w:tcPr>
            <w:tcW w:w="655" w:type="pct"/>
            <w:tcBorders>
              <w:top w:val="nil"/>
              <w:left w:val="nil"/>
              <w:bottom w:val="single" w:sz="4" w:space="0" w:color="auto"/>
              <w:right w:val="single" w:sz="4" w:space="0" w:color="auto"/>
            </w:tcBorders>
            <w:vAlign w:val="center"/>
          </w:tcPr>
          <w:p w14:paraId="3894DD19"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28</w:t>
            </w:r>
          </w:p>
        </w:tc>
        <w:tc>
          <w:tcPr>
            <w:tcW w:w="655" w:type="pct"/>
            <w:tcBorders>
              <w:top w:val="nil"/>
              <w:left w:val="nil"/>
              <w:bottom w:val="single" w:sz="4" w:space="0" w:color="auto"/>
              <w:right w:val="single" w:sz="4" w:space="0" w:color="auto"/>
            </w:tcBorders>
            <w:vAlign w:val="center"/>
          </w:tcPr>
          <w:p w14:paraId="41F2D7BB"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426</w:t>
            </w:r>
          </w:p>
        </w:tc>
        <w:tc>
          <w:tcPr>
            <w:tcW w:w="595" w:type="pct"/>
            <w:tcBorders>
              <w:top w:val="nil"/>
              <w:left w:val="nil"/>
              <w:bottom w:val="single" w:sz="4" w:space="0" w:color="auto"/>
              <w:right w:val="single" w:sz="4" w:space="0" w:color="auto"/>
            </w:tcBorders>
            <w:vAlign w:val="center"/>
          </w:tcPr>
          <w:p w14:paraId="1C4AFDFF"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410</w:t>
            </w:r>
          </w:p>
        </w:tc>
        <w:tc>
          <w:tcPr>
            <w:tcW w:w="655" w:type="pct"/>
            <w:tcBorders>
              <w:top w:val="nil"/>
              <w:left w:val="nil"/>
              <w:bottom w:val="single" w:sz="4" w:space="0" w:color="auto"/>
              <w:right w:val="single" w:sz="4" w:space="0" w:color="auto"/>
            </w:tcBorders>
            <w:vAlign w:val="center"/>
          </w:tcPr>
          <w:p w14:paraId="03FEEA0B"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10 139</w:t>
            </w:r>
          </w:p>
        </w:tc>
        <w:tc>
          <w:tcPr>
            <w:tcW w:w="595" w:type="pct"/>
            <w:tcBorders>
              <w:top w:val="nil"/>
              <w:left w:val="nil"/>
              <w:bottom w:val="single" w:sz="4" w:space="0" w:color="auto"/>
              <w:right w:val="single" w:sz="4" w:space="0" w:color="auto"/>
            </w:tcBorders>
            <w:vAlign w:val="center"/>
          </w:tcPr>
          <w:p w14:paraId="656569A2" w14:textId="77777777" w:rsidR="00E87AA0" w:rsidRPr="00F421D4" w:rsidRDefault="00E87AA0" w:rsidP="00E87AA0">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9 416</w:t>
            </w:r>
          </w:p>
        </w:tc>
      </w:tr>
    </w:tbl>
    <w:p w14:paraId="4D34E136"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kształcące w systemie dziennym</w:t>
      </w:r>
    </w:p>
    <w:p w14:paraId="35B90856" w14:textId="29ADD4F6" w:rsidR="00013B12" w:rsidRPr="00253FA9" w:rsidRDefault="00204CA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Edukacji </w:t>
      </w:r>
      <w:r w:rsidR="00903E24"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Systemu Informacji Oświatowej</w:t>
      </w:r>
      <w:r w:rsidR="00903E24" w:rsidRPr="00253FA9">
        <w:rPr>
          <w:rFonts w:asciiTheme="minorHAnsi" w:hAnsiTheme="minorHAnsi" w:cstheme="minorHAnsi"/>
          <w:sz w:val="24"/>
          <w:szCs w:val="24"/>
        </w:rPr>
        <w:t>,</w:t>
      </w:r>
      <w:r w:rsidRPr="00253FA9">
        <w:rPr>
          <w:rFonts w:asciiTheme="minorHAnsi" w:hAnsiTheme="minorHAnsi" w:cstheme="minorHAnsi"/>
          <w:sz w:val="24"/>
          <w:szCs w:val="24"/>
        </w:rPr>
        <w:t xml:space="preserve"> według stanu na 30 września danego roku szkolnego</w:t>
      </w:r>
    </w:p>
    <w:p w14:paraId="1A9C4035" w14:textId="77777777" w:rsidR="00AC4A2C" w:rsidRDefault="00AC4A2C" w:rsidP="00253FA9">
      <w:pPr>
        <w:spacing w:line="276" w:lineRule="auto"/>
        <w:rPr>
          <w:rFonts w:asciiTheme="minorHAnsi" w:hAnsiTheme="minorHAnsi" w:cstheme="minorHAnsi"/>
          <w:sz w:val="24"/>
          <w:szCs w:val="24"/>
        </w:rPr>
        <w:sectPr w:rsidR="00AC4A2C" w:rsidSect="00CC39D2">
          <w:pgSz w:w="16838" w:h="11906" w:orient="landscape"/>
          <w:pgMar w:top="1418" w:right="1418" w:bottom="1418" w:left="1134" w:header="709" w:footer="709" w:gutter="0"/>
          <w:cols w:space="708"/>
          <w:docGrid w:linePitch="360"/>
        </w:sectPr>
      </w:pPr>
    </w:p>
    <w:p w14:paraId="60A8B91F" w14:textId="22DD308C"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9.3. wpisują się w realizację następujących kierunków działań Strategii 2030:</w:t>
      </w:r>
    </w:p>
    <w:p w14:paraId="43D2D029" w14:textId="77777777" w:rsidR="00204CA0" w:rsidRPr="00F421D4" w:rsidRDefault="00204CA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K1.1.</w:t>
      </w:r>
      <w:r w:rsidRPr="00522E4B">
        <w:rPr>
          <w:rFonts w:asciiTheme="minorHAnsi" w:hAnsiTheme="minorHAnsi" w:cstheme="minorHAnsi"/>
          <w:sz w:val="24"/>
          <w:szCs w:val="24"/>
        </w:rPr>
        <w:t xml:space="preserve"> </w:t>
      </w:r>
      <w:r w:rsidRPr="00522E4B">
        <w:rPr>
          <w:rFonts w:asciiTheme="minorHAnsi" w:hAnsiTheme="minorHAnsi" w:cstheme="minorHAnsi"/>
          <w:sz w:val="24"/>
          <w:szCs w:val="24"/>
        </w:rPr>
        <w:tab/>
      </w:r>
      <w:r w:rsidRPr="00F421D4">
        <w:rPr>
          <w:rFonts w:asciiTheme="minorHAnsi" w:hAnsiTheme="minorHAnsi" w:cstheme="minorHAnsi"/>
          <w:sz w:val="24"/>
          <w:szCs w:val="24"/>
        </w:rPr>
        <w:t>Zapewnianie kompetencji zawodowych adekwatnie do potrzeb pracodawców, w tym</w:t>
      </w:r>
      <w:r w:rsidRPr="00F421D4">
        <w:rPr>
          <w:rFonts w:asciiTheme="minorHAnsi" w:hAnsiTheme="minorHAnsi" w:cstheme="minorHAnsi"/>
          <w:sz w:val="24"/>
          <w:szCs w:val="24"/>
        </w:rPr>
        <w:br/>
        <w:t>w ramach gospodarki 4.0</w:t>
      </w:r>
    </w:p>
    <w:p w14:paraId="09889AA7"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K1.3. </w:t>
      </w:r>
      <w:r w:rsidRPr="00F421D4">
        <w:rPr>
          <w:rFonts w:asciiTheme="minorHAnsi" w:hAnsiTheme="minorHAnsi" w:cstheme="minorHAnsi"/>
          <w:sz w:val="24"/>
          <w:szCs w:val="24"/>
        </w:rPr>
        <w:tab/>
        <w:t xml:space="preserve">Kształtowanie kompetencji kluczowych (w tym przedsiębiorczości) </w:t>
      </w:r>
    </w:p>
    <w:p w14:paraId="58A19F68" w14:textId="77777777" w:rsidR="00204CA0" w:rsidRPr="00F421D4" w:rsidRDefault="00204CA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 xml:space="preserve">K1.5. </w:t>
      </w:r>
      <w:r w:rsidRPr="00F421D4">
        <w:rPr>
          <w:rFonts w:asciiTheme="minorHAnsi" w:hAnsiTheme="minorHAnsi" w:cstheme="minorHAnsi"/>
          <w:sz w:val="24"/>
          <w:szCs w:val="24"/>
        </w:rPr>
        <w:tab/>
        <w:t>Zapewnienie warunków rozwoju przedsiębiorczości w każdej szkole i przedszkolu</w:t>
      </w:r>
    </w:p>
    <w:p w14:paraId="4B6D2F19"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K2.2. </w:t>
      </w:r>
      <w:r w:rsidRPr="00F421D4">
        <w:rPr>
          <w:rFonts w:asciiTheme="minorHAnsi" w:hAnsiTheme="minorHAnsi" w:cstheme="minorHAnsi"/>
          <w:sz w:val="24"/>
          <w:szCs w:val="24"/>
        </w:rPr>
        <w:tab/>
        <w:t>Promocja zdrowego trybu życia</w:t>
      </w:r>
    </w:p>
    <w:p w14:paraId="76219653" w14:textId="095174AB"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K2.6. </w:t>
      </w:r>
      <w:r w:rsidRPr="00F421D4">
        <w:rPr>
          <w:rFonts w:asciiTheme="minorHAnsi" w:hAnsiTheme="minorHAnsi" w:cstheme="minorHAnsi"/>
          <w:sz w:val="24"/>
          <w:szCs w:val="24"/>
        </w:rPr>
        <w:tab/>
        <w:t>Aktywność sportowa mieszkańców, w tym dostępność obiektów sportowych</w:t>
      </w:r>
    </w:p>
    <w:p w14:paraId="0190D961" w14:textId="77777777" w:rsidR="00204CA0" w:rsidRPr="00253FA9" w:rsidRDefault="00204CA0" w:rsidP="00253FA9">
      <w:pPr>
        <w:pStyle w:val="Nagwek3"/>
        <w:spacing w:line="276" w:lineRule="auto"/>
        <w:rPr>
          <w:rFonts w:cstheme="minorHAnsi"/>
          <w:szCs w:val="24"/>
        </w:rPr>
      </w:pPr>
      <w:bookmarkStart w:id="465" w:name="_Toc160002868"/>
      <w:bookmarkStart w:id="466" w:name="_Toc233962802"/>
      <w:bookmarkStart w:id="467" w:name="_Toc236040533"/>
      <w:r w:rsidRPr="00253FA9">
        <w:rPr>
          <w:rFonts w:cstheme="minorHAnsi"/>
          <w:szCs w:val="24"/>
        </w:rPr>
        <w:t>9.4. Działalność placówek oświatowych</w:t>
      </w:r>
      <w:bookmarkEnd w:id="465"/>
      <w:bookmarkEnd w:id="466"/>
      <w:bookmarkEnd w:id="467"/>
    </w:p>
    <w:p w14:paraId="0C40EC76" w14:textId="77777777" w:rsidR="00204CA0" w:rsidRPr="00253FA9" w:rsidRDefault="00204CA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DZIAŁALNOŚĆ PORADNI PSYCHOLOGICZNO-PEDAGOGICZNYCH</w:t>
      </w:r>
    </w:p>
    <w:p w14:paraId="31BC12CE" w14:textId="3EF8EF96" w:rsidR="00204CA0" w:rsidRPr="00253FA9" w:rsidRDefault="00204CA0" w:rsidP="00253FA9">
      <w:pPr>
        <w:pStyle w:val="Legenda"/>
        <w:spacing w:before="100" w:beforeAutospacing="1" w:line="276" w:lineRule="auto"/>
        <w:rPr>
          <w:rFonts w:asciiTheme="minorHAnsi" w:hAnsiTheme="minorHAnsi" w:cstheme="minorHAnsi"/>
          <w:b w:val="0"/>
          <w:bCs w:val="0"/>
          <w:sz w:val="24"/>
          <w:szCs w:val="24"/>
        </w:rPr>
      </w:pPr>
      <w:r w:rsidRPr="00253FA9">
        <w:rPr>
          <w:rFonts w:asciiTheme="minorHAnsi" w:hAnsiTheme="minorHAnsi" w:cstheme="minorHAnsi"/>
          <w:b w:val="0"/>
          <w:bCs w:val="0"/>
          <w:sz w:val="24"/>
          <w:szCs w:val="24"/>
        </w:rPr>
        <w:t>Miasto Białystok prowadzi 3 publiczne poradnie psychologiczno-pedagogiczne, w tym 1 specjalistyczną dla dzieci i młodzieży z zaburzeniami emocjonalnymi</w:t>
      </w:r>
      <w:r w:rsidRPr="00253FA9">
        <w:rPr>
          <w:rStyle w:val="Odwoanieprzypisudolnego"/>
          <w:rFonts w:asciiTheme="minorHAnsi" w:hAnsiTheme="minorHAnsi" w:cstheme="minorHAnsi"/>
          <w:b w:val="0"/>
          <w:bCs w:val="0"/>
          <w:sz w:val="24"/>
          <w:szCs w:val="24"/>
        </w:rPr>
        <w:footnoteReference w:id="126"/>
      </w:r>
      <w:r w:rsidRPr="00253FA9">
        <w:rPr>
          <w:rFonts w:asciiTheme="minorHAnsi" w:hAnsiTheme="minorHAnsi" w:cstheme="minorHAnsi"/>
          <w:b w:val="0"/>
          <w:bCs w:val="0"/>
          <w:sz w:val="24"/>
          <w:szCs w:val="24"/>
        </w:rPr>
        <w:t>. Tereny działania poradni zostały określone uchwałą</w:t>
      </w:r>
      <w:r w:rsidRPr="00253FA9">
        <w:rPr>
          <w:rFonts w:asciiTheme="minorHAnsi" w:hAnsiTheme="minorHAnsi" w:cstheme="minorHAnsi"/>
          <w:b w:val="0"/>
          <w:bCs w:val="0"/>
          <w:i/>
          <w:sz w:val="24"/>
          <w:szCs w:val="24"/>
        </w:rPr>
        <w:t xml:space="preserve"> </w:t>
      </w:r>
      <w:r w:rsidRPr="00253FA9">
        <w:rPr>
          <w:rFonts w:asciiTheme="minorHAnsi" w:hAnsiTheme="minorHAnsi" w:cstheme="minorHAnsi"/>
          <w:b w:val="0"/>
          <w:bCs w:val="0"/>
          <w:sz w:val="24"/>
          <w:szCs w:val="24"/>
        </w:rPr>
        <w:t>Rady Miasta Białystok</w:t>
      </w:r>
      <w:r w:rsidRPr="00253FA9">
        <w:rPr>
          <w:rStyle w:val="Odwoanieprzypisudolnego"/>
          <w:rFonts w:asciiTheme="minorHAnsi" w:hAnsiTheme="minorHAnsi" w:cstheme="minorHAnsi"/>
          <w:b w:val="0"/>
          <w:bCs w:val="0"/>
          <w:sz w:val="24"/>
          <w:szCs w:val="24"/>
        </w:rPr>
        <w:footnoteReference w:id="127"/>
      </w:r>
      <w:r w:rsidRPr="00253FA9">
        <w:rPr>
          <w:rFonts w:asciiTheme="minorHAnsi" w:hAnsiTheme="minorHAnsi" w:cstheme="minorHAnsi"/>
          <w:b w:val="0"/>
          <w:bCs w:val="0"/>
          <w:sz w:val="24"/>
          <w:szCs w:val="24"/>
        </w:rPr>
        <w:t xml:space="preserve">. W Białymstoku, wg stanu na 30 września </w:t>
      </w:r>
      <w:r w:rsidR="00D37247" w:rsidRPr="00253FA9">
        <w:rPr>
          <w:rFonts w:asciiTheme="minorHAnsi" w:hAnsiTheme="minorHAnsi" w:cstheme="minorHAnsi"/>
          <w:b w:val="0"/>
          <w:bCs w:val="0"/>
          <w:sz w:val="24"/>
          <w:szCs w:val="24"/>
        </w:rPr>
        <w:t>2024 r. funkcjonowało również 11</w:t>
      </w:r>
      <w:r w:rsidRPr="00253FA9">
        <w:rPr>
          <w:rFonts w:asciiTheme="minorHAnsi" w:hAnsiTheme="minorHAnsi" w:cstheme="minorHAnsi"/>
          <w:b w:val="0"/>
          <w:bCs w:val="0"/>
          <w:sz w:val="24"/>
          <w:szCs w:val="24"/>
        </w:rPr>
        <w:t xml:space="preserve"> poradni psychologiczno-pedagogicznych</w:t>
      </w:r>
      <w:r w:rsidR="00903E24" w:rsidRPr="00253FA9">
        <w:rPr>
          <w:rFonts w:asciiTheme="minorHAnsi" w:hAnsiTheme="minorHAnsi" w:cstheme="minorHAnsi"/>
          <w:b w:val="0"/>
          <w:bCs w:val="0"/>
          <w:sz w:val="24"/>
          <w:szCs w:val="24"/>
        </w:rPr>
        <w:t>,</w:t>
      </w:r>
      <w:r w:rsidRPr="00253FA9">
        <w:rPr>
          <w:rFonts w:asciiTheme="minorHAnsi" w:hAnsiTheme="minorHAnsi" w:cstheme="minorHAnsi"/>
          <w:b w:val="0"/>
          <w:bCs w:val="0"/>
          <w:sz w:val="24"/>
          <w:szCs w:val="24"/>
        </w:rPr>
        <w:t xml:space="preserve"> prowadzonych przez</w:t>
      </w:r>
      <w:r w:rsidR="00C60151" w:rsidRPr="00253FA9">
        <w:rPr>
          <w:rFonts w:asciiTheme="minorHAnsi" w:hAnsiTheme="minorHAnsi" w:cstheme="minorHAnsi"/>
          <w:b w:val="0"/>
          <w:bCs w:val="0"/>
          <w:sz w:val="24"/>
          <w:szCs w:val="24"/>
        </w:rPr>
        <w:t xml:space="preserve"> </w:t>
      </w:r>
      <w:r w:rsidRPr="00253FA9">
        <w:rPr>
          <w:rFonts w:asciiTheme="minorHAnsi" w:hAnsiTheme="minorHAnsi" w:cstheme="minorHAnsi"/>
          <w:b w:val="0"/>
          <w:bCs w:val="0"/>
          <w:sz w:val="24"/>
          <w:szCs w:val="24"/>
        </w:rPr>
        <w:t>organ inny niż jednostka samorządu terytorialnego</w:t>
      </w:r>
      <w:r w:rsidRPr="00253FA9">
        <w:rPr>
          <w:rFonts w:asciiTheme="minorHAnsi" w:hAnsiTheme="minorHAnsi" w:cstheme="minorHAnsi"/>
          <w:b w:val="0"/>
          <w:bCs w:val="0"/>
          <w:color w:val="000000" w:themeColor="text1"/>
          <w:sz w:val="24"/>
          <w:szCs w:val="24"/>
        </w:rPr>
        <w:t>.</w:t>
      </w:r>
    </w:p>
    <w:p w14:paraId="4A3BA4CE" w14:textId="1D07B23D" w:rsidR="00204CA0" w:rsidRPr="00253FA9" w:rsidRDefault="00204CA0" w:rsidP="00253FA9">
      <w:pPr>
        <w:pStyle w:val="Legenda"/>
        <w:spacing w:before="240" w:line="276" w:lineRule="auto"/>
        <w:rPr>
          <w:rStyle w:val="Pogrubienie"/>
          <w:rFonts w:asciiTheme="minorHAnsi" w:hAnsiTheme="minorHAnsi" w:cstheme="minorHAnsi"/>
          <w:b/>
          <w:bCs/>
          <w:sz w:val="24"/>
          <w:szCs w:val="24"/>
        </w:rPr>
      </w:pPr>
      <w:bookmarkStart w:id="469" w:name="_Toc23551916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Informacja o działalności poradni samorządowych</w:t>
      </w:r>
      <w:bookmarkEnd w:id="469"/>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5. Informacja o działalności poradni samorządowych"/>
        <w:tblDescription w:val="Z wyszczególnieniem m.in. liczby poradni i osób zatrudnionych, liczby diagnoz i wydanych orzeczeń w latach 2022-2024. "/>
      </w:tblPr>
      <w:tblGrid>
        <w:gridCol w:w="6484"/>
        <w:gridCol w:w="1293"/>
        <w:gridCol w:w="1293"/>
      </w:tblGrid>
      <w:tr w:rsidR="00204CA0" w:rsidRPr="00253FA9" w14:paraId="3918C6ED" w14:textId="77777777" w:rsidTr="00C570FE">
        <w:trPr>
          <w:trHeight w:val="282"/>
          <w:tblHeader/>
        </w:trPr>
        <w:tc>
          <w:tcPr>
            <w:tcW w:w="6912" w:type="dxa"/>
            <w:shd w:val="clear" w:color="auto" w:fill="F2F2F2" w:themeFill="background1" w:themeFillShade="F2"/>
            <w:vAlign w:val="center"/>
          </w:tcPr>
          <w:p w14:paraId="6D2E5417"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079" w:type="dxa"/>
            <w:shd w:val="clear" w:color="auto" w:fill="F2F2F2" w:themeFill="background1" w:themeFillShade="F2"/>
            <w:vAlign w:val="center"/>
          </w:tcPr>
          <w:p w14:paraId="255CEDB8"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2022/2023</w:t>
            </w:r>
          </w:p>
        </w:tc>
        <w:tc>
          <w:tcPr>
            <w:tcW w:w="1079" w:type="dxa"/>
            <w:shd w:val="clear" w:color="auto" w:fill="F2F2F2" w:themeFill="background1" w:themeFillShade="F2"/>
          </w:tcPr>
          <w:p w14:paraId="79186CF4"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2023/2024</w:t>
            </w:r>
          </w:p>
        </w:tc>
      </w:tr>
      <w:tr w:rsidR="00204CA0" w:rsidRPr="00253FA9" w14:paraId="735BFCF7" w14:textId="77777777" w:rsidTr="00C570FE">
        <w:trPr>
          <w:trHeight w:val="282"/>
        </w:trPr>
        <w:tc>
          <w:tcPr>
            <w:tcW w:w="6912" w:type="dxa"/>
            <w:shd w:val="clear" w:color="auto" w:fill="F2F2F2" w:themeFill="background1" w:themeFillShade="F2"/>
            <w:vAlign w:val="center"/>
          </w:tcPr>
          <w:p w14:paraId="0694365C"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poradni samorządowych</w:t>
            </w:r>
          </w:p>
        </w:tc>
        <w:tc>
          <w:tcPr>
            <w:tcW w:w="1079" w:type="dxa"/>
            <w:vAlign w:val="center"/>
          </w:tcPr>
          <w:p w14:paraId="7EF62D1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079" w:type="dxa"/>
            <w:vAlign w:val="center"/>
          </w:tcPr>
          <w:p w14:paraId="452D3BC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204CA0" w:rsidRPr="00253FA9" w14:paraId="2487C59C" w14:textId="77777777" w:rsidTr="00C570FE">
        <w:trPr>
          <w:trHeight w:val="297"/>
        </w:trPr>
        <w:tc>
          <w:tcPr>
            <w:tcW w:w="6912" w:type="dxa"/>
            <w:shd w:val="clear" w:color="auto" w:fill="F2F2F2" w:themeFill="background1" w:themeFillShade="F2"/>
            <w:vAlign w:val="center"/>
          </w:tcPr>
          <w:p w14:paraId="2B04733D"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osób zatrudnionych ogółem (pracownicy pedagogiczni)</w:t>
            </w:r>
          </w:p>
        </w:tc>
        <w:tc>
          <w:tcPr>
            <w:tcW w:w="1079" w:type="dxa"/>
            <w:vAlign w:val="center"/>
          </w:tcPr>
          <w:p w14:paraId="64C5A707"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103</w:t>
            </w:r>
          </w:p>
        </w:tc>
        <w:tc>
          <w:tcPr>
            <w:tcW w:w="1079" w:type="dxa"/>
            <w:vAlign w:val="center"/>
          </w:tcPr>
          <w:p w14:paraId="0DA5966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113</w:t>
            </w:r>
          </w:p>
        </w:tc>
      </w:tr>
      <w:tr w:rsidR="00204CA0" w:rsidRPr="00253FA9" w14:paraId="3BC70777" w14:textId="77777777" w:rsidTr="00C570FE">
        <w:trPr>
          <w:trHeight w:val="282"/>
        </w:trPr>
        <w:tc>
          <w:tcPr>
            <w:tcW w:w="6912" w:type="dxa"/>
            <w:shd w:val="clear" w:color="auto" w:fill="F2F2F2" w:themeFill="background1" w:themeFillShade="F2"/>
            <w:vAlign w:val="center"/>
          </w:tcPr>
          <w:p w14:paraId="07B4C37F"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psychologów</w:t>
            </w:r>
          </w:p>
        </w:tc>
        <w:tc>
          <w:tcPr>
            <w:tcW w:w="1079" w:type="dxa"/>
            <w:vAlign w:val="center"/>
          </w:tcPr>
          <w:p w14:paraId="3CBCA01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w:t>
            </w:r>
          </w:p>
        </w:tc>
        <w:tc>
          <w:tcPr>
            <w:tcW w:w="1079" w:type="dxa"/>
            <w:vAlign w:val="center"/>
          </w:tcPr>
          <w:p w14:paraId="2B56CB6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45</w:t>
            </w:r>
          </w:p>
        </w:tc>
      </w:tr>
      <w:tr w:rsidR="00204CA0" w:rsidRPr="00253FA9" w14:paraId="23850562" w14:textId="77777777" w:rsidTr="00C570FE">
        <w:trPr>
          <w:trHeight w:val="282"/>
        </w:trPr>
        <w:tc>
          <w:tcPr>
            <w:tcW w:w="6912" w:type="dxa"/>
            <w:shd w:val="clear" w:color="auto" w:fill="F2F2F2" w:themeFill="background1" w:themeFillShade="F2"/>
            <w:vAlign w:val="center"/>
          </w:tcPr>
          <w:p w14:paraId="5D76252A"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pedagogów</w:t>
            </w:r>
          </w:p>
        </w:tc>
        <w:tc>
          <w:tcPr>
            <w:tcW w:w="1079" w:type="dxa"/>
            <w:vAlign w:val="center"/>
          </w:tcPr>
          <w:p w14:paraId="187C9A4C"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c>
          <w:tcPr>
            <w:tcW w:w="1079" w:type="dxa"/>
            <w:vAlign w:val="center"/>
          </w:tcPr>
          <w:p w14:paraId="7F380782"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w:t>
            </w:r>
          </w:p>
        </w:tc>
      </w:tr>
      <w:tr w:rsidR="00204CA0" w:rsidRPr="00253FA9" w14:paraId="20C5598B" w14:textId="77777777" w:rsidTr="00C570FE">
        <w:trPr>
          <w:trHeight w:val="282"/>
        </w:trPr>
        <w:tc>
          <w:tcPr>
            <w:tcW w:w="6912" w:type="dxa"/>
            <w:shd w:val="clear" w:color="auto" w:fill="F2F2F2" w:themeFill="background1" w:themeFillShade="F2"/>
            <w:vAlign w:val="center"/>
          </w:tcPr>
          <w:p w14:paraId="412C3D85"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logopedów</w:t>
            </w:r>
          </w:p>
        </w:tc>
        <w:tc>
          <w:tcPr>
            <w:tcW w:w="1079" w:type="dxa"/>
            <w:vAlign w:val="center"/>
          </w:tcPr>
          <w:p w14:paraId="5940E4A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c>
          <w:tcPr>
            <w:tcW w:w="1079" w:type="dxa"/>
            <w:vAlign w:val="center"/>
          </w:tcPr>
          <w:p w14:paraId="299052C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w:t>
            </w:r>
          </w:p>
        </w:tc>
      </w:tr>
      <w:tr w:rsidR="00204CA0" w:rsidRPr="00253FA9" w14:paraId="0659BB5C" w14:textId="77777777" w:rsidTr="00C570FE">
        <w:trPr>
          <w:trHeight w:val="282"/>
        </w:trPr>
        <w:tc>
          <w:tcPr>
            <w:tcW w:w="6912" w:type="dxa"/>
            <w:shd w:val="clear" w:color="auto" w:fill="F2F2F2" w:themeFill="background1" w:themeFillShade="F2"/>
            <w:vAlign w:val="center"/>
          </w:tcPr>
          <w:p w14:paraId="4E08DF85"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Pozostałe stanowiska nauczycieli</w:t>
            </w:r>
          </w:p>
        </w:tc>
        <w:tc>
          <w:tcPr>
            <w:tcW w:w="1079" w:type="dxa"/>
            <w:vAlign w:val="center"/>
          </w:tcPr>
          <w:p w14:paraId="4573C9B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079" w:type="dxa"/>
            <w:vAlign w:val="center"/>
          </w:tcPr>
          <w:p w14:paraId="060EF1A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r>
      <w:tr w:rsidR="00204CA0" w:rsidRPr="00253FA9" w14:paraId="52701C37" w14:textId="77777777" w:rsidTr="00C570FE">
        <w:trPr>
          <w:trHeight w:val="297"/>
        </w:trPr>
        <w:tc>
          <w:tcPr>
            <w:tcW w:w="6912" w:type="dxa"/>
            <w:shd w:val="clear" w:color="auto" w:fill="F2F2F2" w:themeFill="background1" w:themeFillShade="F2"/>
            <w:vAlign w:val="center"/>
          </w:tcPr>
          <w:p w14:paraId="3B757F88"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diagnoz psychologicznych</w:t>
            </w:r>
          </w:p>
        </w:tc>
        <w:tc>
          <w:tcPr>
            <w:tcW w:w="1079" w:type="dxa"/>
            <w:vAlign w:val="center"/>
          </w:tcPr>
          <w:p w14:paraId="25AA465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3 727</w:t>
            </w:r>
          </w:p>
        </w:tc>
        <w:tc>
          <w:tcPr>
            <w:tcW w:w="1079" w:type="dxa"/>
            <w:vAlign w:val="center"/>
          </w:tcPr>
          <w:p w14:paraId="105971D1"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3 813</w:t>
            </w:r>
          </w:p>
        </w:tc>
      </w:tr>
      <w:tr w:rsidR="00204CA0" w:rsidRPr="00253FA9" w14:paraId="11E8FB34" w14:textId="77777777" w:rsidTr="00C570FE">
        <w:trPr>
          <w:trHeight w:val="282"/>
        </w:trPr>
        <w:tc>
          <w:tcPr>
            <w:tcW w:w="6912" w:type="dxa"/>
            <w:shd w:val="clear" w:color="auto" w:fill="F2F2F2" w:themeFill="background1" w:themeFillShade="F2"/>
            <w:vAlign w:val="center"/>
          </w:tcPr>
          <w:p w14:paraId="31F75A26"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diagnoz pedagogicznych</w:t>
            </w:r>
          </w:p>
        </w:tc>
        <w:tc>
          <w:tcPr>
            <w:tcW w:w="1079" w:type="dxa"/>
            <w:vAlign w:val="center"/>
          </w:tcPr>
          <w:p w14:paraId="794A3A6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2 847</w:t>
            </w:r>
          </w:p>
        </w:tc>
        <w:tc>
          <w:tcPr>
            <w:tcW w:w="1079" w:type="dxa"/>
            <w:vAlign w:val="center"/>
          </w:tcPr>
          <w:p w14:paraId="2FB01A2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2 974</w:t>
            </w:r>
          </w:p>
        </w:tc>
      </w:tr>
      <w:tr w:rsidR="00204CA0" w:rsidRPr="00253FA9" w14:paraId="3306AE16" w14:textId="77777777" w:rsidTr="00C570FE">
        <w:trPr>
          <w:trHeight w:val="282"/>
        </w:trPr>
        <w:tc>
          <w:tcPr>
            <w:tcW w:w="6912" w:type="dxa"/>
            <w:shd w:val="clear" w:color="auto" w:fill="F2F2F2" w:themeFill="background1" w:themeFillShade="F2"/>
            <w:vAlign w:val="center"/>
          </w:tcPr>
          <w:p w14:paraId="31F9BEFA"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diagnoz logopedycznych</w:t>
            </w:r>
          </w:p>
        </w:tc>
        <w:tc>
          <w:tcPr>
            <w:tcW w:w="1079" w:type="dxa"/>
            <w:vAlign w:val="center"/>
          </w:tcPr>
          <w:p w14:paraId="5520426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1 162</w:t>
            </w:r>
          </w:p>
        </w:tc>
        <w:tc>
          <w:tcPr>
            <w:tcW w:w="1079" w:type="dxa"/>
            <w:vAlign w:val="center"/>
          </w:tcPr>
          <w:p w14:paraId="51A145FC"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1 196</w:t>
            </w:r>
          </w:p>
        </w:tc>
      </w:tr>
      <w:tr w:rsidR="00204CA0" w:rsidRPr="00253FA9" w14:paraId="244F250C" w14:textId="77777777" w:rsidTr="00C570FE">
        <w:trPr>
          <w:trHeight w:val="282"/>
        </w:trPr>
        <w:tc>
          <w:tcPr>
            <w:tcW w:w="6912" w:type="dxa"/>
            <w:shd w:val="clear" w:color="auto" w:fill="F2F2F2" w:themeFill="background1" w:themeFillShade="F2"/>
          </w:tcPr>
          <w:p w14:paraId="22515E28"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Wydane opinie o potrzebie wczesnego wspomagania</w:t>
            </w:r>
          </w:p>
        </w:tc>
        <w:tc>
          <w:tcPr>
            <w:tcW w:w="1079" w:type="dxa"/>
            <w:vAlign w:val="center"/>
          </w:tcPr>
          <w:p w14:paraId="2695E80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461</w:t>
            </w:r>
          </w:p>
        </w:tc>
        <w:tc>
          <w:tcPr>
            <w:tcW w:w="1079" w:type="dxa"/>
            <w:vAlign w:val="center"/>
          </w:tcPr>
          <w:p w14:paraId="5FF3BAB9"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572</w:t>
            </w:r>
          </w:p>
        </w:tc>
      </w:tr>
      <w:tr w:rsidR="00204CA0" w:rsidRPr="00253FA9" w14:paraId="6459617E" w14:textId="77777777" w:rsidTr="00C570FE">
        <w:trPr>
          <w:trHeight w:val="282"/>
        </w:trPr>
        <w:tc>
          <w:tcPr>
            <w:tcW w:w="6912" w:type="dxa"/>
            <w:shd w:val="clear" w:color="auto" w:fill="F2F2F2" w:themeFill="background1" w:themeFillShade="F2"/>
          </w:tcPr>
          <w:p w14:paraId="0B4D0F09"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Wydane orzeczenia o potrzebie kształcenia specjalnego</w:t>
            </w:r>
          </w:p>
        </w:tc>
        <w:tc>
          <w:tcPr>
            <w:tcW w:w="1079" w:type="dxa"/>
            <w:vAlign w:val="center"/>
          </w:tcPr>
          <w:p w14:paraId="26467F4C"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1 507</w:t>
            </w:r>
          </w:p>
        </w:tc>
        <w:tc>
          <w:tcPr>
            <w:tcW w:w="1079" w:type="dxa"/>
            <w:vAlign w:val="center"/>
          </w:tcPr>
          <w:p w14:paraId="798E54D5"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1 698</w:t>
            </w:r>
          </w:p>
        </w:tc>
      </w:tr>
      <w:tr w:rsidR="00204CA0" w:rsidRPr="00253FA9" w14:paraId="638B812C" w14:textId="77777777" w:rsidTr="00C570FE">
        <w:trPr>
          <w:trHeight w:val="282"/>
        </w:trPr>
        <w:tc>
          <w:tcPr>
            <w:tcW w:w="6912" w:type="dxa"/>
            <w:shd w:val="clear" w:color="auto" w:fill="F2F2F2" w:themeFill="background1" w:themeFillShade="F2"/>
          </w:tcPr>
          <w:p w14:paraId="53FE1130"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Wydane orzeczenia o potrzebie zajęć rewalidacyjno-wychowawczych</w:t>
            </w:r>
          </w:p>
        </w:tc>
        <w:tc>
          <w:tcPr>
            <w:tcW w:w="1079" w:type="dxa"/>
            <w:vAlign w:val="center"/>
          </w:tcPr>
          <w:p w14:paraId="54E6464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1079" w:type="dxa"/>
            <w:vAlign w:val="center"/>
          </w:tcPr>
          <w:p w14:paraId="2123554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r>
      <w:tr w:rsidR="00204CA0" w:rsidRPr="00253FA9" w14:paraId="3D1953CE" w14:textId="77777777" w:rsidTr="00C570FE">
        <w:trPr>
          <w:trHeight w:val="282"/>
        </w:trPr>
        <w:tc>
          <w:tcPr>
            <w:tcW w:w="6912" w:type="dxa"/>
            <w:shd w:val="clear" w:color="auto" w:fill="F2F2F2" w:themeFill="background1" w:themeFillShade="F2"/>
          </w:tcPr>
          <w:p w14:paraId="79E762E7"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Wydane opinie o specyficznych trudnościach w uczeniu się</w:t>
            </w:r>
          </w:p>
        </w:tc>
        <w:tc>
          <w:tcPr>
            <w:tcW w:w="1079" w:type="dxa"/>
            <w:vAlign w:val="center"/>
          </w:tcPr>
          <w:p w14:paraId="3CCA23A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233</w:t>
            </w:r>
          </w:p>
        </w:tc>
        <w:tc>
          <w:tcPr>
            <w:tcW w:w="1079" w:type="dxa"/>
            <w:vAlign w:val="center"/>
          </w:tcPr>
          <w:p w14:paraId="31C7126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304</w:t>
            </w:r>
          </w:p>
        </w:tc>
      </w:tr>
      <w:tr w:rsidR="00204CA0" w:rsidRPr="00253FA9" w14:paraId="14F24EEC" w14:textId="77777777" w:rsidTr="00C570FE">
        <w:trPr>
          <w:trHeight w:val="282"/>
        </w:trPr>
        <w:tc>
          <w:tcPr>
            <w:tcW w:w="6912" w:type="dxa"/>
            <w:shd w:val="clear" w:color="auto" w:fill="F2F2F2" w:themeFill="background1" w:themeFillShade="F2"/>
          </w:tcPr>
          <w:p w14:paraId="0FB0D8A3"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Wydane opinie w sprawie dostosowania wymagań edukacyjnych wynikających z programu nauczania do indywidualnych potrzeb edukacyjnych ucznia</w:t>
            </w:r>
          </w:p>
        </w:tc>
        <w:tc>
          <w:tcPr>
            <w:tcW w:w="1079" w:type="dxa"/>
            <w:vAlign w:val="center"/>
          </w:tcPr>
          <w:p w14:paraId="0E738DA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306</w:t>
            </w:r>
          </w:p>
        </w:tc>
        <w:tc>
          <w:tcPr>
            <w:tcW w:w="1079" w:type="dxa"/>
            <w:vAlign w:val="center"/>
          </w:tcPr>
          <w:p w14:paraId="020F02F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243</w:t>
            </w:r>
          </w:p>
        </w:tc>
      </w:tr>
      <w:tr w:rsidR="00204CA0" w:rsidRPr="00253FA9" w14:paraId="72A86742" w14:textId="77777777" w:rsidTr="00C570FE">
        <w:trPr>
          <w:trHeight w:val="282"/>
        </w:trPr>
        <w:tc>
          <w:tcPr>
            <w:tcW w:w="6912" w:type="dxa"/>
            <w:shd w:val="clear" w:color="auto" w:fill="F2F2F2" w:themeFill="background1" w:themeFillShade="F2"/>
          </w:tcPr>
          <w:p w14:paraId="2ECA7141"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Wydane opinie w sprawie objęcia dziecka pomocą psychologiczno-pedagogiczną w przedszkolu, szkole lub placówce</w:t>
            </w:r>
          </w:p>
        </w:tc>
        <w:tc>
          <w:tcPr>
            <w:tcW w:w="1079" w:type="dxa"/>
            <w:vAlign w:val="center"/>
          </w:tcPr>
          <w:p w14:paraId="276799F7"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862</w:t>
            </w:r>
          </w:p>
        </w:tc>
        <w:tc>
          <w:tcPr>
            <w:tcW w:w="1079" w:type="dxa"/>
            <w:vAlign w:val="center"/>
          </w:tcPr>
          <w:p w14:paraId="4C8A59E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957</w:t>
            </w:r>
          </w:p>
        </w:tc>
      </w:tr>
      <w:tr w:rsidR="00204CA0" w:rsidRPr="00253FA9" w14:paraId="4B7B41F3" w14:textId="77777777" w:rsidTr="00C570FE">
        <w:trPr>
          <w:trHeight w:val="282"/>
        </w:trPr>
        <w:tc>
          <w:tcPr>
            <w:tcW w:w="6912" w:type="dxa"/>
            <w:shd w:val="clear" w:color="auto" w:fill="F2F2F2" w:themeFill="background1" w:themeFillShade="F2"/>
          </w:tcPr>
          <w:p w14:paraId="418E357B"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Wydane opinie w sprawie odroczenia rozpoczęcia spełniania przez dziecko obowiązku szkolnego</w:t>
            </w:r>
          </w:p>
        </w:tc>
        <w:tc>
          <w:tcPr>
            <w:tcW w:w="1079" w:type="dxa"/>
            <w:vAlign w:val="center"/>
          </w:tcPr>
          <w:p w14:paraId="07A675BF"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191</w:t>
            </w:r>
          </w:p>
        </w:tc>
        <w:tc>
          <w:tcPr>
            <w:tcW w:w="1079" w:type="dxa"/>
            <w:vAlign w:val="center"/>
          </w:tcPr>
          <w:p w14:paraId="17FFCD7F"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200</w:t>
            </w:r>
          </w:p>
        </w:tc>
      </w:tr>
      <w:tr w:rsidR="00204CA0" w:rsidRPr="00253FA9" w14:paraId="080B2D8F" w14:textId="77777777" w:rsidTr="00C570FE">
        <w:trPr>
          <w:trHeight w:val="282"/>
        </w:trPr>
        <w:tc>
          <w:tcPr>
            <w:tcW w:w="6912" w:type="dxa"/>
            <w:shd w:val="clear" w:color="auto" w:fill="F2F2F2" w:themeFill="background1" w:themeFillShade="F2"/>
          </w:tcPr>
          <w:p w14:paraId="529DE5B0"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Wydane opinie w sprawie udzielenia zezwolenia na indywidualny program lub tok nauki</w:t>
            </w:r>
          </w:p>
        </w:tc>
        <w:tc>
          <w:tcPr>
            <w:tcW w:w="1079" w:type="dxa"/>
            <w:vAlign w:val="center"/>
          </w:tcPr>
          <w:p w14:paraId="0E8165AF"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79</w:t>
            </w:r>
          </w:p>
        </w:tc>
        <w:tc>
          <w:tcPr>
            <w:tcW w:w="1079" w:type="dxa"/>
            <w:vAlign w:val="center"/>
          </w:tcPr>
          <w:p w14:paraId="1526AEC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w:t>
            </w:r>
          </w:p>
        </w:tc>
      </w:tr>
      <w:tr w:rsidR="00204CA0" w:rsidRPr="00253FA9" w14:paraId="19181B2E" w14:textId="77777777" w:rsidTr="00C570FE">
        <w:trPr>
          <w:trHeight w:val="282"/>
        </w:trPr>
        <w:tc>
          <w:tcPr>
            <w:tcW w:w="6912" w:type="dxa"/>
            <w:shd w:val="clear" w:color="auto" w:fill="F2F2F2" w:themeFill="background1" w:themeFillShade="F2"/>
          </w:tcPr>
          <w:p w14:paraId="2FDF7BB3" w14:textId="09DEFF1A" w:rsidR="00204CA0" w:rsidRPr="00F421D4" w:rsidRDefault="00903E2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Wydane opinie pozostałe </w:t>
            </w:r>
          </w:p>
        </w:tc>
        <w:tc>
          <w:tcPr>
            <w:tcW w:w="1079" w:type="dxa"/>
            <w:vAlign w:val="center"/>
          </w:tcPr>
          <w:p w14:paraId="2B99571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w:t>
            </w:r>
          </w:p>
        </w:tc>
        <w:tc>
          <w:tcPr>
            <w:tcW w:w="1079" w:type="dxa"/>
            <w:vAlign w:val="center"/>
          </w:tcPr>
          <w:p w14:paraId="34AE2D99"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w:t>
            </w:r>
          </w:p>
        </w:tc>
      </w:tr>
    </w:tbl>
    <w:p w14:paraId="7F0FC6DC" w14:textId="31AEE74D" w:rsidR="00D37247" w:rsidRPr="00253FA9" w:rsidRDefault="00204CA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Edukacji </w:t>
      </w:r>
      <w:r w:rsidR="00903E24"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w:t>
      </w:r>
      <w:r w:rsidR="00903E24" w:rsidRPr="00253FA9">
        <w:rPr>
          <w:rFonts w:asciiTheme="minorHAnsi" w:hAnsiTheme="minorHAnsi" w:cstheme="minorHAnsi"/>
          <w:sz w:val="24"/>
          <w:szCs w:val="24"/>
        </w:rPr>
        <w:t>h Systemu Informacji Oświatowej; d</w:t>
      </w:r>
      <w:r w:rsidRPr="00253FA9">
        <w:rPr>
          <w:rFonts w:asciiTheme="minorHAnsi" w:hAnsiTheme="minorHAnsi" w:cstheme="minorHAnsi"/>
          <w:sz w:val="24"/>
          <w:szCs w:val="24"/>
        </w:rPr>
        <w:t>ane dotyczące liczby zatrudnionych na podstawie arkuszy organizacyjnych</w:t>
      </w:r>
    </w:p>
    <w:p w14:paraId="0F204F85" w14:textId="64BFC424"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ramach wspomagania przedszkoli, szkół i placówek pracownicy poradni psychologiczno-pedagogicznych podejmowali systematyczne działania, w tym również w</w:t>
      </w:r>
      <w:r w:rsidR="006344DA" w:rsidRPr="00253FA9">
        <w:rPr>
          <w:rFonts w:asciiTheme="minorHAnsi" w:hAnsiTheme="minorHAnsi" w:cstheme="minorHAnsi"/>
          <w:sz w:val="24"/>
          <w:szCs w:val="24"/>
        </w:rPr>
        <w:t xml:space="preserve"> </w:t>
      </w:r>
      <w:r w:rsidRPr="00253FA9">
        <w:rPr>
          <w:rFonts w:asciiTheme="minorHAnsi" w:hAnsiTheme="minorHAnsi" w:cstheme="minorHAnsi"/>
          <w:sz w:val="24"/>
          <w:szCs w:val="24"/>
        </w:rPr>
        <w:t>obszarze ochrony zdrowia psychicznego dzieci i młodzieży. Główną formą pomocy udzielanej przez poradnie są diagnozy i konsultacje psychologiczne oraz prowadzenie terapii. Poradnie wydają opinie o potrzebie wczesnego wspomagania rozwoju, a także orzeczenia o potrzebie kształcenia specjalnego. Ponadto poradnie realizują m.in.:</w:t>
      </w:r>
    </w:p>
    <w:p w14:paraId="65975730" w14:textId="47FA549A" w:rsidR="00204CA0" w:rsidRPr="00253FA9" w:rsidRDefault="00204CA0" w:rsidP="001D088E">
      <w:pPr>
        <w:pStyle w:val="Akapitzlist"/>
        <w:numPr>
          <w:ilvl w:val="0"/>
          <w:numId w:val="99"/>
        </w:numPr>
        <w:spacing w:after="160" w:line="276" w:lineRule="auto"/>
        <w:ind w:left="567"/>
        <w:rPr>
          <w:rFonts w:asciiTheme="minorHAnsi" w:hAnsiTheme="minorHAnsi" w:cstheme="minorHAnsi"/>
          <w:sz w:val="24"/>
          <w:szCs w:val="24"/>
        </w:rPr>
      </w:pPr>
      <w:r w:rsidRPr="00253FA9">
        <w:rPr>
          <w:rFonts w:asciiTheme="minorHAnsi" w:hAnsiTheme="minorHAnsi" w:cstheme="minorHAnsi"/>
          <w:sz w:val="24"/>
          <w:szCs w:val="24"/>
        </w:rPr>
        <w:t xml:space="preserve">zajęcia dla dzieci z </w:t>
      </w:r>
      <w:r w:rsidR="00720C29" w:rsidRPr="00253FA9">
        <w:rPr>
          <w:rFonts w:asciiTheme="minorHAnsi" w:hAnsiTheme="minorHAnsi" w:cstheme="minorHAnsi"/>
          <w:sz w:val="24"/>
          <w:szCs w:val="24"/>
        </w:rPr>
        <w:t xml:space="preserve">klasy </w:t>
      </w:r>
      <w:r w:rsidRPr="00253FA9">
        <w:rPr>
          <w:rFonts w:asciiTheme="minorHAnsi" w:hAnsiTheme="minorHAnsi" w:cstheme="minorHAnsi"/>
          <w:sz w:val="24"/>
          <w:szCs w:val="24"/>
        </w:rPr>
        <w:t>„0” – „Lekcja tolerancji” i „Oswoić szkołę”;</w:t>
      </w:r>
    </w:p>
    <w:p w14:paraId="79F8BD47" w14:textId="77777777" w:rsidR="00204CA0" w:rsidRPr="00253FA9" w:rsidRDefault="00204CA0" w:rsidP="001D088E">
      <w:pPr>
        <w:pStyle w:val="Akapitzlist"/>
        <w:numPr>
          <w:ilvl w:val="0"/>
          <w:numId w:val="99"/>
        </w:numPr>
        <w:spacing w:after="160" w:line="276" w:lineRule="auto"/>
        <w:ind w:left="567"/>
        <w:rPr>
          <w:rFonts w:asciiTheme="minorHAnsi" w:hAnsiTheme="minorHAnsi" w:cstheme="minorHAnsi"/>
          <w:sz w:val="24"/>
          <w:szCs w:val="24"/>
        </w:rPr>
      </w:pPr>
      <w:r w:rsidRPr="00253FA9">
        <w:rPr>
          <w:rFonts w:asciiTheme="minorHAnsi" w:hAnsiTheme="minorHAnsi" w:cstheme="minorHAnsi"/>
          <w:sz w:val="24"/>
          <w:szCs w:val="24"/>
        </w:rPr>
        <w:t>zajęcia profilaktyczne dla klas VI - VII „Bezpieczeństwo w sieci”;</w:t>
      </w:r>
    </w:p>
    <w:p w14:paraId="56823BC3" w14:textId="77777777" w:rsidR="00204CA0" w:rsidRPr="00253FA9" w:rsidRDefault="00204CA0" w:rsidP="001D088E">
      <w:pPr>
        <w:pStyle w:val="Akapitzlist"/>
        <w:numPr>
          <w:ilvl w:val="0"/>
          <w:numId w:val="99"/>
        </w:numPr>
        <w:spacing w:after="160" w:line="276" w:lineRule="auto"/>
        <w:ind w:left="567"/>
        <w:rPr>
          <w:rFonts w:asciiTheme="minorHAnsi" w:hAnsiTheme="minorHAnsi" w:cstheme="minorHAnsi"/>
          <w:sz w:val="24"/>
          <w:szCs w:val="24"/>
        </w:rPr>
      </w:pPr>
      <w:r w:rsidRPr="00253FA9">
        <w:rPr>
          <w:rFonts w:asciiTheme="minorHAnsi" w:hAnsiTheme="minorHAnsi" w:cstheme="minorHAnsi"/>
          <w:sz w:val="24"/>
          <w:szCs w:val="24"/>
        </w:rPr>
        <w:t>zajęcia z zakresu z profilaktyki alkoholowej;</w:t>
      </w:r>
    </w:p>
    <w:p w14:paraId="5D3B8221" w14:textId="3D9BED75" w:rsidR="00204CA0" w:rsidRPr="00253FA9" w:rsidRDefault="00204CA0" w:rsidP="001D088E">
      <w:pPr>
        <w:pStyle w:val="Akapitzlist"/>
        <w:numPr>
          <w:ilvl w:val="0"/>
          <w:numId w:val="99"/>
        </w:numPr>
        <w:spacing w:after="160" w:line="276" w:lineRule="auto"/>
        <w:ind w:left="567"/>
        <w:rPr>
          <w:rFonts w:asciiTheme="minorHAnsi" w:hAnsiTheme="minorHAnsi" w:cstheme="minorHAnsi"/>
          <w:sz w:val="24"/>
          <w:szCs w:val="24"/>
        </w:rPr>
      </w:pPr>
      <w:r w:rsidRPr="00253FA9">
        <w:rPr>
          <w:rFonts w:asciiTheme="minorHAnsi" w:hAnsiTheme="minorHAnsi" w:cstheme="minorHAnsi"/>
          <w:sz w:val="24"/>
          <w:szCs w:val="24"/>
        </w:rPr>
        <w:t>warsztaty psychoedukacyjne</w:t>
      </w:r>
      <w:r w:rsidR="00720C29" w:rsidRPr="00253FA9">
        <w:rPr>
          <w:rFonts w:asciiTheme="minorHAnsi" w:hAnsiTheme="minorHAnsi" w:cstheme="minorHAnsi"/>
          <w:sz w:val="24"/>
          <w:szCs w:val="24"/>
        </w:rPr>
        <w:t xml:space="preserve"> pn.</w:t>
      </w:r>
      <w:r w:rsidRPr="00253FA9">
        <w:rPr>
          <w:rFonts w:asciiTheme="minorHAnsi" w:hAnsiTheme="minorHAnsi" w:cstheme="minorHAnsi"/>
          <w:sz w:val="24"/>
          <w:szCs w:val="24"/>
        </w:rPr>
        <w:t xml:space="preserve"> „Szkoła dla rodziców i wychowawców”;</w:t>
      </w:r>
    </w:p>
    <w:p w14:paraId="4EFC011B" w14:textId="77777777" w:rsidR="00204CA0" w:rsidRPr="00253FA9" w:rsidRDefault="00204CA0" w:rsidP="001D088E">
      <w:pPr>
        <w:pStyle w:val="Akapitzlist"/>
        <w:numPr>
          <w:ilvl w:val="0"/>
          <w:numId w:val="99"/>
        </w:numPr>
        <w:spacing w:after="160" w:line="276" w:lineRule="auto"/>
        <w:ind w:left="567"/>
        <w:rPr>
          <w:rFonts w:asciiTheme="minorHAnsi" w:hAnsiTheme="minorHAnsi" w:cstheme="minorHAnsi"/>
          <w:sz w:val="24"/>
          <w:szCs w:val="24"/>
        </w:rPr>
      </w:pPr>
      <w:r w:rsidRPr="00253FA9">
        <w:rPr>
          <w:rFonts w:asciiTheme="minorHAnsi" w:hAnsiTheme="minorHAnsi" w:cstheme="minorHAnsi"/>
          <w:sz w:val="24"/>
          <w:szCs w:val="24"/>
        </w:rPr>
        <w:t>„Trening umiejętności społecznych” – zajęcia mające na celu usprawnienie umiejętności radzenia sobie z własnymi emocjami;</w:t>
      </w:r>
    </w:p>
    <w:p w14:paraId="34C34FD6" w14:textId="77777777" w:rsidR="00204CA0" w:rsidRPr="00253FA9" w:rsidRDefault="00204CA0" w:rsidP="001D088E">
      <w:pPr>
        <w:pStyle w:val="Akapitzlist"/>
        <w:numPr>
          <w:ilvl w:val="0"/>
          <w:numId w:val="99"/>
        </w:numPr>
        <w:spacing w:after="160" w:line="276" w:lineRule="auto"/>
        <w:ind w:left="567"/>
        <w:rPr>
          <w:rFonts w:asciiTheme="minorHAnsi" w:hAnsiTheme="minorHAnsi" w:cstheme="minorHAnsi"/>
          <w:sz w:val="24"/>
          <w:szCs w:val="24"/>
        </w:rPr>
      </w:pPr>
      <w:r w:rsidRPr="00253FA9">
        <w:rPr>
          <w:rFonts w:asciiTheme="minorHAnsi" w:hAnsiTheme="minorHAnsi" w:cstheme="minorHAnsi"/>
          <w:sz w:val="24"/>
          <w:szCs w:val="24"/>
        </w:rPr>
        <w:t>„Igraszki małego smyka” - zajęcia profilaktyczne rozwijające kompetencje językowe, komunikacyjne i społeczne dla dzieci nieśmiałych w wieku wczesnoszkolnym;</w:t>
      </w:r>
    </w:p>
    <w:p w14:paraId="43DA9537" w14:textId="77777777" w:rsidR="00204CA0" w:rsidRPr="00253FA9" w:rsidRDefault="00204CA0" w:rsidP="001D088E">
      <w:pPr>
        <w:pStyle w:val="Akapitzlist"/>
        <w:numPr>
          <w:ilvl w:val="0"/>
          <w:numId w:val="99"/>
        </w:numPr>
        <w:spacing w:after="160" w:line="276" w:lineRule="auto"/>
        <w:ind w:left="567"/>
        <w:rPr>
          <w:rFonts w:asciiTheme="minorHAnsi" w:hAnsiTheme="minorHAnsi" w:cstheme="minorHAnsi"/>
          <w:sz w:val="24"/>
          <w:szCs w:val="24"/>
        </w:rPr>
      </w:pPr>
      <w:r w:rsidRPr="00253FA9">
        <w:rPr>
          <w:rFonts w:asciiTheme="minorHAnsi" w:hAnsiTheme="minorHAnsi" w:cstheme="minorHAnsi"/>
          <w:sz w:val="24"/>
          <w:szCs w:val="24"/>
        </w:rPr>
        <w:t>prelekcje skierowane do rodziców dzieci przedszkolnych „Wpływ elektroniki na rozwój i funkcjonowanie małego dziecka”;</w:t>
      </w:r>
    </w:p>
    <w:p w14:paraId="339B3BF8" w14:textId="77777777" w:rsidR="00204CA0" w:rsidRPr="00253FA9" w:rsidRDefault="00204CA0" w:rsidP="001D088E">
      <w:pPr>
        <w:pStyle w:val="Akapitzlist"/>
        <w:numPr>
          <w:ilvl w:val="0"/>
          <w:numId w:val="99"/>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wdrożenie „Modelu opieki nad małym dzieckiem”;</w:t>
      </w:r>
    </w:p>
    <w:p w14:paraId="65585C87" w14:textId="77777777" w:rsidR="00204CA0" w:rsidRPr="00253FA9" w:rsidRDefault="00204CA0" w:rsidP="001D088E">
      <w:pPr>
        <w:pStyle w:val="Akapitzlist"/>
        <w:numPr>
          <w:ilvl w:val="0"/>
          <w:numId w:val="99"/>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rozwijanie i promowanie mediacji w białostockiej oświacie, m.in. poprzez:</w:t>
      </w:r>
    </w:p>
    <w:p w14:paraId="09E2932B" w14:textId="64F3CC14" w:rsidR="00204CA0" w:rsidRPr="00253FA9" w:rsidRDefault="00204CA0" w:rsidP="001D088E">
      <w:pPr>
        <w:pStyle w:val="Akapitzlist"/>
        <w:numPr>
          <w:ilvl w:val="0"/>
          <w:numId w:val="171"/>
        </w:numPr>
        <w:spacing w:line="276" w:lineRule="auto"/>
        <w:ind w:left="567" w:hanging="567"/>
        <w:rPr>
          <w:rFonts w:asciiTheme="minorHAnsi" w:hAnsiTheme="minorHAnsi" w:cstheme="minorHAnsi"/>
          <w:sz w:val="24"/>
          <w:szCs w:val="24"/>
        </w:rPr>
      </w:pPr>
      <w:r w:rsidRPr="00253FA9">
        <w:rPr>
          <w:rFonts w:asciiTheme="minorHAnsi" w:hAnsiTheme="minorHAnsi" w:cstheme="minorHAnsi"/>
          <w:sz w:val="24"/>
          <w:szCs w:val="24"/>
        </w:rPr>
        <w:t>upowszechnianie mediacji jako konstruktywnego sposobu rozwiązywania kon</w:t>
      </w:r>
      <w:r w:rsidR="00086FD4" w:rsidRPr="00253FA9">
        <w:rPr>
          <w:rFonts w:asciiTheme="minorHAnsi" w:hAnsiTheme="minorHAnsi" w:cstheme="minorHAnsi"/>
          <w:sz w:val="24"/>
          <w:szCs w:val="24"/>
        </w:rPr>
        <w:t>fliktów w relacjach szkolnych (uczeń - uczeń, nauczyciel - rodzic, rodzic - r</w:t>
      </w:r>
      <w:r w:rsidRPr="00253FA9">
        <w:rPr>
          <w:rFonts w:asciiTheme="minorHAnsi" w:hAnsiTheme="minorHAnsi" w:cstheme="minorHAnsi"/>
          <w:sz w:val="24"/>
          <w:szCs w:val="24"/>
        </w:rPr>
        <w:t>odzic, itp.) podczas spotkań grup wsparcia pedagogów i psychologów szkolnych;</w:t>
      </w:r>
    </w:p>
    <w:p w14:paraId="54349038" w14:textId="77777777" w:rsidR="00204CA0" w:rsidRPr="00253FA9" w:rsidRDefault="00204CA0" w:rsidP="001D088E">
      <w:pPr>
        <w:pStyle w:val="Akapitzlist"/>
        <w:numPr>
          <w:ilvl w:val="0"/>
          <w:numId w:val="171"/>
        </w:numPr>
        <w:spacing w:line="276" w:lineRule="auto"/>
        <w:ind w:left="567" w:hanging="567"/>
        <w:rPr>
          <w:rFonts w:asciiTheme="minorHAnsi" w:hAnsiTheme="minorHAnsi" w:cstheme="minorHAnsi"/>
          <w:sz w:val="24"/>
          <w:szCs w:val="24"/>
        </w:rPr>
      </w:pPr>
      <w:r w:rsidRPr="00253FA9">
        <w:rPr>
          <w:rFonts w:asciiTheme="minorHAnsi" w:hAnsiTheme="minorHAnsi" w:cstheme="minorHAnsi"/>
          <w:sz w:val="24"/>
          <w:szCs w:val="24"/>
        </w:rPr>
        <w:t>prowadzenie szkoleń rad pedagogicznych na temat wdrażania mediacji rówieśniczych;</w:t>
      </w:r>
    </w:p>
    <w:p w14:paraId="7F8D85A3" w14:textId="77777777" w:rsidR="00204CA0" w:rsidRPr="00253FA9" w:rsidRDefault="00204CA0" w:rsidP="001D088E">
      <w:pPr>
        <w:pStyle w:val="Akapitzlist"/>
        <w:numPr>
          <w:ilvl w:val="0"/>
          <w:numId w:val="171"/>
        </w:numPr>
        <w:spacing w:line="276" w:lineRule="auto"/>
        <w:ind w:left="567" w:hanging="567"/>
        <w:rPr>
          <w:rFonts w:asciiTheme="minorHAnsi" w:hAnsiTheme="minorHAnsi" w:cstheme="minorHAnsi"/>
          <w:sz w:val="24"/>
          <w:szCs w:val="24"/>
        </w:rPr>
      </w:pPr>
      <w:r w:rsidRPr="00253FA9">
        <w:rPr>
          <w:rFonts w:asciiTheme="minorHAnsi" w:hAnsiTheme="minorHAnsi" w:cstheme="minorHAnsi"/>
          <w:sz w:val="24"/>
          <w:szCs w:val="24"/>
        </w:rPr>
        <w:t>organizowanie warsztatów, podczas których uczniowie nabywają umiejętności niezbędne do prowadzenia mediacji rówieśniczych;</w:t>
      </w:r>
    </w:p>
    <w:p w14:paraId="734CC17D" w14:textId="1DEC503D" w:rsidR="00204CA0" w:rsidRPr="00253FA9" w:rsidRDefault="00204CA0" w:rsidP="001D088E">
      <w:pPr>
        <w:pStyle w:val="Akapitzlist"/>
        <w:numPr>
          <w:ilvl w:val="0"/>
          <w:numId w:val="171"/>
        </w:numPr>
        <w:spacing w:line="276" w:lineRule="auto"/>
        <w:ind w:left="567" w:hanging="567"/>
        <w:rPr>
          <w:rFonts w:asciiTheme="minorHAnsi" w:hAnsiTheme="minorHAnsi" w:cstheme="minorHAnsi"/>
          <w:sz w:val="24"/>
          <w:szCs w:val="24"/>
        </w:rPr>
      </w:pPr>
      <w:r w:rsidRPr="00253FA9">
        <w:rPr>
          <w:rFonts w:asciiTheme="minorHAnsi" w:hAnsiTheme="minorHAnsi" w:cstheme="minorHAnsi"/>
          <w:sz w:val="24"/>
          <w:szCs w:val="24"/>
        </w:rPr>
        <w:t>prowadzenie mediacji w sytuacjach konfliktowych w odpowiedzi na</w:t>
      </w:r>
      <w:r w:rsidR="006344DA" w:rsidRPr="00253FA9">
        <w:rPr>
          <w:rFonts w:asciiTheme="minorHAnsi" w:hAnsiTheme="minorHAnsi" w:cstheme="minorHAnsi"/>
          <w:sz w:val="24"/>
          <w:szCs w:val="24"/>
        </w:rPr>
        <w:t xml:space="preserve"> </w:t>
      </w:r>
      <w:r w:rsidRPr="00253FA9">
        <w:rPr>
          <w:rFonts w:asciiTheme="minorHAnsi" w:hAnsiTheme="minorHAnsi" w:cstheme="minorHAnsi"/>
          <w:sz w:val="24"/>
          <w:szCs w:val="24"/>
        </w:rPr>
        <w:t>zapotrzebowanie szkół.</w:t>
      </w:r>
    </w:p>
    <w:p w14:paraId="115EC985" w14:textId="77777777" w:rsidR="007B568F" w:rsidRDefault="007B568F" w:rsidP="007B568F">
      <w:pPr>
        <w:rPr>
          <w:rFonts w:asciiTheme="minorHAnsi" w:hAnsiTheme="minorHAnsi" w:cstheme="minorHAnsi"/>
          <w:sz w:val="24"/>
          <w:szCs w:val="24"/>
        </w:rPr>
      </w:pPr>
      <w:r>
        <w:rPr>
          <w:rFonts w:asciiTheme="minorHAnsi" w:hAnsiTheme="minorHAnsi" w:cstheme="minorHAnsi"/>
          <w:sz w:val="24"/>
          <w:szCs w:val="24"/>
        </w:rPr>
        <w:br w:type="page"/>
      </w:r>
    </w:p>
    <w:p w14:paraId="57C7037A" w14:textId="4C48A8D4" w:rsidR="00204CA0" w:rsidRPr="00253FA9" w:rsidRDefault="00204CA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DZIAŁALNOŚĆ MŁODZIEŻOWEGO DOMU KULTURY I</w:t>
      </w:r>
      <w:r w:rsidR="00F75E89" w:rsidRPr="00253FA9">
        <w:rPr>
          <w:rFonts w:asciiTheme="minorHAnsi" w:hAnsiTheme="minorHAnsi" w:cstheme="minorHAnsi"/>
          <w:b/>
          <w:sz w:val="24"/>
          <w:szCs w:val="24"/>
        </w:rPr>
        <w:t xml:space="preserve"> </w:t>
      </w:r>
      <w:r w:rsidRPr="00253FA9">
        <w:rPr>
          <w:rFonts w:asciiTheme="minorHAnsi" w:hAnsiTheme="minorHAnsi" w:cstheme="minorHAnsi"/>
          <w:b/>
          <w:sz w:val="24"/>
          <w:szCs w:val="24"/>
        </w:rPr>
        <w:t>SAMORZĄDOWEGO</w:t>
      </w:r>
      <w:r w:rsidRPr="00253FA9">
        <w:rPr>
          <w:rFonts w:asciiTheme="minorHAnsi" w:hAnsiTheme="minorHAnsi" w:cstheme="minorHAnsi"/>
          <w:b/>
          <w:sz w:val="24"/>
          <w:szCs w:val="24"/>
        </w:rPr>
        <w:br/>
        <w:t>OGNISKA BALETOWEGO</w:t>
      </w:r>
    </w:p>
    <w:p w14:paraId="0A92D194" w14:textId="6E62200F" w:rsidR="00903E24" w:rsidRPr="00253FA9" w:rsidRDefault="00204CA0"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Zespół Placówek Oświatowych Nr 2</w:t>
      </w:r>
      <w:r w:rsidR="00903E24" w:rsidRPr="00253FA9">
        <w:rPr>
          <w:rFonts w:asciiTheme="minorHAnsi" w:hAnsiTheme="minorHAnsi" w:cstheme="minorHAnsi"/>
          <w:sz w:val="24"/>
          <w:szCs w:val="24"/>
        </w:rPr>
        <w:t>,</w:t>
      </w:r>
      <w:r w:rsidRPr="00253FA9">
        <w:rPr>
          <w:rFonts w:asciiTheme="minorHAnsi" w:hAnsiTheme="minorHAnsi" w:cstheme="minorHAnsi"/>
          <w:sz w:val="24"/>
          <w:szCs w:val="24"/>
        </w:rPr>
        <w:t xml:space="preserve"> w skład </w:t>
      </w:r>
      <w:r w:rsidR="00317C3E" w:rsidRPr="00253FA9">
        <w:rPr>
          <w:rFonts w:asciiTheme="minorHAnsi" w:hAnsiTheme="minorHAnsi" w:cstheme="minorHAnsi"/>
          <w:sz w:val="24"/>
          <w:szCs w:val="24"/>
        </w:rPr>
        <w:t xml:space="preserve">którego </w:t>
      </w:r>
      <w:r w:rsidRPr="00253FA9">
        <w:rPr>
          <w:rFonts w:asciiTheme="minorHAnsi" w:hAnsiTheme="minorHAnsi" w:cstheme="minorHAnsi"/>
          <w:sz w:val="24"/>
          <w:szCs w:val="24"/>
        </w:rPr>
        <w:t>wchodzi Młodzieżowy Dom Kultury ora</w:t>
      </w:r>
      <w:r w:rsidR="00903E24" w:rsidRPr="00253FA9">
        <w:rPr>
          <w:rFonts w:asciiTheme="minorHAnsi" w:hAnsiTheme="minorHAnsi" w:cstheme="minorHAnsi"/>
          <w:sz w:val="24"/>
          <w:szCs w:val="24"/>
        </w:rPr>
        <w:t xml:space="preserve">z Samorządowe Ognisko Baletowe </w:t>
      </w:r>
      <w:r w:rsidRPr="00253FA9">
        <w:rPr>
          <w:rFonts w:asciiTheme="minorHAnsi" w:hAnsiTheme="minorHAnsi" w:cstheme="minorHAnsi"/>
          <w:sz w:val="24"/>
          <w:szCs w:val="24"/>
        </w:rPr>
        <w:t xml:space="preserve">jest placówką wychowania pozaszkolnego. Realizuje program dydaktyczno-wychowawczy poprzez działalność artystyczną, edukacyjną, politechniczną i sportową, </w:t>
      </w:r>
      <w:r w:rsidR="00903E24" w:rsidRPr="00253FA9">
        <w:rPr>
          <w:rFonts w:asciiTheme="minorHAnsi" w:hAnsiTheme="minorHAnsi" w:cstheme="minorHAnsi"/>
          <w:sz w:val="24"/>
          <w:szCs w:val="24"/>
        </w:rPr>
        <w:t>zapewniającą</w:t>
      </w:r>
      <w:r w:rsidRPr="00253FA9">
        <w:rPr>
          <w:rFonts w:asciiTheme="minorHAnsi" w:hAnsiTheme="minorHAnsi" w:cstheme="minorHAnsi"/>
          <w:sz w:val="24"/>
          <w:szCs w:val="24"/>
        </w:rPr>
        <w:t xml:space="preserve"> możliwość pełnego rozwoju osobowości młodego człowieka. </w:t>
      </w:r>
    </w:p>
    <w:p w14:paraId="08DD43E1" w14:textId="5288316B" w:rsidR="00204CA0" w:rsidRPr="00253FA9" w:rsidRDefault="00204CA0" w:rsidP="00253FA9">
      <w:pPr>
        <w:spacing w:line="276" w:lineRule="auto"/>
        <w:rPr>
          <w:rFonts w:asciiTheme="minorHAnsi" w:hAnsiTheme="minorHAnsi" w:cstheme="minorHAnsi"/>
          <w:b/>
          <w:strike/>
          <w:sz w:val="24"/>
          <w:szCs w:val="24"/>
          <w:lang w:eastAsia="pl-PL"/>
        </w:rPr>
      </w:pPr>
      <w:r w:rsidRPr="00253FA9">
        <w:rPr>
          <w:rFonts w:asciiTheme="minorHAnsi" w:hAnsiTheme="minorHAnsi" w:cstheme="minorHAnsi"/>
          <w:sz w:val="24"/>
          <w:szCs w:val="24"/>
        </w:rPr>
        <w:t xml:space="preserve">Zespół Placówek Oświatowych Nr 2 jest organizatorem imprez cyklicznych o zasięgu miejskim, wojewódzkim i ogólnopolskim. Koordynuje i przeprowadza konkursy, stwarza optymalne warunki do prezentacji dorobku dzieci i młodzieży. </w:t>
      </w:r>
      <w:r w:rsidR="00C64ECF" w:rsidRPr="00253FA9">
        <w:rPr>
          <w:rFonts w:asciiTheme="minorHAnsi" w:hAnsiTheme="minorHAnsi" w:cstheme="minorHAnsi"/>
          <w:sz w:val="24"/>
          <w:szCs w:val="24"/>
        </w:rPr>
        <w:t xml:space="preserve">Corocznie </w:t>
      </w:r>
      <w:r w:rsidRPr="00253FA9">
        <w:rPr>
          <w:rFonts w:asciiTheme="minorHAnsi" w:hAnsiTheme="minorHAnsi" w:cstheme="minorHAnsi"/>
          <w:sz w:val="24"/>
          <w:szCs w:val="24"/>
        </w:rPr>
        <w:t xml:space="preserve">zdobywają one liczne nagrody i wyróżnienia; w tym również </w:t>
      </w:r>
      <w:r w:rsidR="00903E24" w:rsidRPr="00253FA9">
        <w:rPr>
          <w:rFonts w:asciiTheme="minorHAnsi" w:hAnsiTheme="minorHAnsi" w:cstheme="minorHAnsi"/>
          <w:sz w:val="24"/>
          <w:szCs w:val="24"/>
        </w:rPr>
        <w:t>o randze</w:t>
      </w:r>
      <w:r w:rsidRPr="00253FA9">
        <w:rPr>
          <w:rFonts w:asciiTheme="minorHAnsi" w:hAnsiTheme="minorHAnsi" w:cstheme="minorHAnsi"/>
          <w:sz w:val="24"/>
          <w:szCs w:val="24"/>
        </w:rPr>
        <w:t xml:space="preserve"> międzynarodowej. Osiągnięcia uczestników oraz stale rosnąca ich liczba potwierdzają słuszność kierunków działań placówki.</w:t>
      </w:r>
    </w:p>
    <w:p w14:paraId="2B81B913" w14:textId="5A3E4C0A" w:rsidR="00903E24" w:rsidRPr="00253FA9" w:rsidRDefault="00903E24"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FF0000"/>
          <w:sz w:val="24"/>
          <w:szCs w:val="24"/>
        </w:rPr>
        <w:br w:type="page"/>
      </w:r>
    </w:p>
    <w:p w14:paraId="13C22FDF" w14:textId="77777777" w:rsidR="00AC4A2C" w:rsidRDefault="00AC4A2C" w:rsidP="00253FA9">
      <w:pPr>
        <w:pStyle w:val="Legenda"/>
        <w:spacing w:line="276" w:lineRule="auto"/>
        <w:rPr>
          <w:rFonts w:asciiTheme="minorHAnsi" w:hAnsiTheme="minorHAnsi" w:cstheme="minorHAnsi"/>
          <w:sz w:val="24"/>
          <w:szCs w:val="24"/>
        </w:rPr>
        <w:sectPr w:rsidR="00AC4A2C" w:rsidSect="00256AEB">
          <w:pgSz w:w="11906" w:h="16838"/>
          <w:pgMar w:top="1418" w:right="1418" w:bottom="1134" w:left="1418" w:header="709" w:footer="709" w:gutter="0"/>
          <w:cols w:space="708"/>
          <w:docGrid w:linePitch="360"/>
        </w:sectPr>
      </w:pPr>
      <w:bookmarkStart w:id="470" w:name="_Toc235519162"/>
    </w:p>
    <w:p w14:paraId="2AA5D96F" w14:textId="48C6FFAB" w:rsidR="00204CA0" w:rsidRPr="00253FA9" w:rsidRDefault="00204CA0" w:rsidP="00253FA9">
      <w:pPr>
        <w:pStyle w:val="Legenda"/>
        <w:spacing w:line="276" w:lineRule="auto"/>
        <w:rPr>
          <w:rStyle w:val="Pogrubienie"/>
          <w:rFonts w:asciiTheme="minorHAnsi" w:hAnsiTheme="minorHAnsi" w:cstheme="minorHAnsi"/>
          <w:b/>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Pr="00253FA9">
        <w:rPr>
          <w:rFonts w:asciiTheme="minorHAnsi" w:hAnsiTheme="minorHAnsi" w:cstheme="minorHAnsi"/>
          <w:b w:val="0"/>
          <w:sz w:val="24"/>
          <w:szCs w:val="24"/>
        </w:rPr>
        <w:t xml:space="preserve"> </w:t>
      </w:r>
      <w:r w:rsidRPr="00253FA9">
        <w:rPr>
          <w:rStyle w:val="Pogrubienie"/>
          <w:rFonts w:asciiTheme="minorHAnsi" w:hAnsiTheme="minorHAnsi" w:cstheme="minorHAnsi"/>
          <w:b/>
          <w:sz w:val="24"/>
          <w:szCs w:val="24"/>
        </w:rPr>
        <w:t>Formy zajęć oraz liczba uczestników w Młodzieżowym Domu Kultury</w:t>
      </w:r>
      <w:bookmarkEnd w:id="470"/>
    </w:p>
    <w:tbl>
      <w:tblPr>
        <w:tblStyle w:val="Tabela-Siatka"/>
        <w:tblW w:w="5000" w:type="pct"/>
        <w:tblLook w:val="04A0" w:firstRow="1" w:lastRow="0" w:firstColumn="1" w:lastColumn="0" w:noHBand="0" w:noVBand="1"/>
        <w:tblCaption w:val="Tabela 146. Formy zajęć oraz liczba uczestników w Młodzieżowym Domu Kultury"/>
        <w:tblDescription w:val="Wyszczególnienie liczby form stałych i liczby uczestników oraz rodzajów zajęć w latach 2019-2024. "/>
      </w:tblPr>
      <w:tblGrid>
        <w:gridCol w:w="1967"/>
        <w:gridCol w:w="2861"/>
        <w:gridCol w:w="2087"/>
        <w:gridCol w:w="1990"/>
        <w:gridCol w:w="2107"/>
        <w:gridCol w:w="1742"/>
        <w:gridCol w:w="1522"/>
      </w:tblGrid>
      <w:tr w:rsidR="00AC4A2C" w:rsidRPr="00253FA9" w14:paraId="21AE1F46" w14:textId="77777777" w:rsidTr="00BD4FF1">
        <w:trPr>
          <w:trHeight w:val="20"/>
          <w:tblHeader/>
        </w:trPr>
        <w:tc>
          <w:tcPr>
            <w:tcW w:w="689" w:type="pct"/>
            <w:shd w:val="clear" w:color="auto" w:fill="F2F2F2" w:themeFill="background1" w:themeFillShade="F2"/>
            <w:vAlign w:val="center"/>
          </w:tcPr>
          <w:p w14:paraId="37932E66"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 szkolny</w:t>
            </w:r>
          </w:p>
        </w:tc>
        <w:tc>
          <w:tcPr>
            <w:tcW w:w="1002" w:type="pct"/>
            <w:shd w:val="clear" w:color="auto" w:fill="F2F2F2" w:themeFill="background1" w:themeFillShade="F2"/>
            <w:vAlign w:val="center"/>
          </w:tcPr>
          <w:p w14:paraId="2467C5F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Rodzaje zajęć</w:t>
            </w:r>
          </w:p>
        </w:tc>
        <w:tc>
          <w:tcPr>
            <w:tcW w:w="731" w:type="pct"/>
            <w:shd w:val="clear" w:color="auto" w:fill="F2F2F2" w:themeFill="background1" w:themeFillShade="F2"/>
            <w:vAlign w:val="center"/>
          </w:tcPr>
          <w:p w14:paraId="3C215B95"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Informatyczne</w:t>
            </w:r>
          </w:p>
        </w:tc>
        <w:tc>
          <w:tcPr>
            <w:tcW w:w="697" w:type="pct"/>
            <w:shd w:val="clear" w:color="auto" w:fill="F2F2F2" w:themeFill="background1" w:themeFillShade="F2"/>
            <w:vAlign w:val="center"/>
          </w:tcPr>
          <w:p w14:paraId="66C34356"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Techniczne</w:t>
            </w:r>
          </w:p>
        </w:tc>
        <w:tc>
          <w:tcPr>
            <w:tcW w:w="738" w:type="pct"/>
            <w:shd w:val="clear" w:color="auto" w:fill="F2F2F2" w:themeFill="background1" w:themeFillShade="F2"/>
            <w:vAlign w:val="center"/>
          </w:tcPr>
          <w:p w14:paraId="6BFB1CC5"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Przedmiotowe</w:t>
            </w:r>
          </w:p>
        </w:tc>
        <w:tc>
          <w:tcPr>
            <w:tcW w:w="610" w:type="pct"/>
            <w:shd w:val="clear" w:color="auto" w:fill="F2F2F2" w:themeFill="background1" w:themeFillShade="F2"/>
            <w:vAlign w:val="center"/>
          </w:tcPr>
          <w:p w14:paraId="1B8BAC4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Artystyczne</w:t>
            </w:r>
          </w:p>
        </w:tc>
        <w:tc>
          <w:tcPr>
            <w:tcW w:w="533" w:type="pct"/>
            <w:shd w:val="clear" w:color="auto" w:fill="F2F2F2" w:themeFill="background1" w:themeFillShade="F2"/>
            <w:vAlign w:val="center"/>
          </w:tcPr>
          <w:p w14:paraId="585DCDD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Sportowe</w:t>
            </w:r>
          </w:p>
        </w:tc>
      </w:tr>
      <w:tr w:rsidR="00AC4A2C" w:rsidRPr="00253FA9" w14:paraId="3CB86B37" w14:textId="77777777" w:rsidTr="00BD4FF1">
        <w:trPr>
          <w:trHeight w:val="389"/>
        </w:trPr>
        <w:tc>
          <w:tcPr>
            <w:tcW w:w="689" w:type="pct"/>
            <w:shd w:val="clear" w:color="auto" w:fill="F2F2F2" w:themeFill="background1" w:themeFillShade="F2"/>
            <w:vAlign w:val="center"/>
          </w:tcPr>
          <w:p w14:paraId="2FF2916E" w14:textId="77777777" w:rsidR="00204CA0" w:rsidRPr="00F421D4" w:rsidRDefault="00204CA0">
            <w:pPr>
              <w:spacing w:line="276" w:lineRule="auto"/>
              <w:rPr>
                <w:rFonts w:asciiTheme="minorHAnsi" w:hAnsiTheme="minorHAnsi" w:cstheme="minorHAnsi"/>
                <w:sz w:val="24"/>
                <w:szCs w:val="24"/>
              </w:rPr>
            </w:pPr>
            <w:r w:rsidRPr="00F421D4">
              <w:rPr>
                <w:rFonts w:asciiTheme="minorHAnsi" w:hAnsiTheme="minorHAnsi" w:cstheme="minorHAnsi"/>
                <w:sz w:val="24"/>
                <w:szCs w:val="24"/>
              </w:rPr>
              <w:t>2019/2020</w:t>
            </w:r>
          </w:p>
        </w:tc>
        <w:tc>
          <w:tcPr>
            <w:tcW w:w="1002" w:type="pct"/>
            <w:shd w:val="clear" w:color="auto" w:fill="F2F2F2" w:themeFill="background1" w:themeFillShade="F2"/>
            <w:vAlign w:val="center"/>
          </w:tcPr>
          <w:p w14:paraId="07C1EA01"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form stałych</w:t>
            </w:r>
          </w:p>
        </w:tc>
        <w:tc>
          <w:tcPr>
            <w:tcW w:w="731" w:type="pct"/>
            <w:vAlign w:val="center"/>
          </w:tcPr>
          <w:p w14:paraId="353ACEF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697" w:type="pct"/>
            <w:vAlign w:val="center"/>
          </w:tcPr>
          <w:p w14:paraId="2C222F06"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w:t>
            </w:r>
          </w:p>
        </w:tc>
        <w:tc>
          <w:tcPr>
            <w:tcW w:w="738" w:type="pct"/>
            <w:vAlign w:val="center"/>
          </w:tcPr>
          <w:p w14:paraId="3672BE7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610" w:type="pct"/>
            <w:vAlign w:val="center"/>
          </w:tcPr>
          <w:p w14:paraId="6B029BEC"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w:t>
            </w:r>
          </w:p>
        </w:tc>
        <w:tc>
          <w:tcPr>
            <w:tcW w:w="533" w:type="pct"/>
            <w:vAlign w:val="center"/>
          </w:tcPr>
          <w:p w14:paraId="5E2496C2"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r>
      <w:tr w:rsidR="00AC4A2C" w:rsidRPr="00253FA9" w14:paraId="213DBEF1" w14:textId="77777777" w:rsidTr="00BD4FF1">
        <w:trPr>
          <w:trHeight w:val="389"/>
        </w:trPr>
        <w:tc>
          <w:tcPr>
            <w:tcW w:w="689" w:type="pct"/>
            <w:shd w:val="clear" w:color="auto" w:fill="F2F2F2" w:themeFill="background1" w:themeFillShade="F2"/>
            <w:vAlign w:val="center"/>
          </w:tcPr>
          <w:p w14:paraId="09F5F58D" w14:textId="3E35E460" w:rsidR="00204CA0" w:rsidRPr="00F421D4" w:rsidRDefault="00522E4B">
            <w:pPr>
              <w:spacing w:line="276" w:lineRule="auto"/>
              <w:rPr>
                <w:rFonts w:asciiTheme="minorHAnsi" w:hAnsiTheme="minorHAnsi" w:cstheme="minorHAnsi"/>
                <w:sz w:val="24"/>
                <w:szCs w:val="24"/>
              </w:rPr>
            </w:pPr>
            <w:r w:rsidRPr="005F5764">
              <w:rPr>
                <w:rFonts w:asciiTheme="minorHAnsi" w:hAnsiTheme="minorHAnsi" w:cstheme="minorHAnsi"/>
                <w:sz w:val="24"/>
                <w:szCs w:val="24"/>
              </w:rPr>
              <w:t>2019/2020</w:t>
            </w:r>
          </w:p>
        </w:tc>
        <w:tc>
          <w:tcPr>
            <w:tcW w:w="1002" w:type="pct"/>
            <w:shd w:val="clear" w:color="auto" w:fill="F2F2F2" w:themeFill="background1" w:themeFillShade="F2"/>
            <w:vAlign w:val="center"/>
          </w:tcPr>
          <w:p w14:paraId="3BD9CA29"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uczestników</w:t>
            </w:r>
          </w:p>
        </w:tc>
        <w:tc>
          <w:tcPr>
            <w:tcW w:w="731" w:type="pct"/>
            <w:vAlign w:val="center"/>
          </w:tcPr>
          <w:p w14:paraId="2D2D599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w:t>
            </w:r>
          </w:p>
        </w:tc>
        <w:tc>
          <w:tcPr>
            <w:tcW w:w="697" w:type="pct"/>
            <w:vAlign w:val="center"/>
          </w:tcPr>
          <w:p w14:paraId="3FD3CA41"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175</w:t>
            </w:r>
          </w:p>
        </w:tc>
        <w:tc>
          <w:tcPr>
            <w:tcW w:w="738" w:type="pct"/>
            <w:vAlign w:val="center"/>
          </w:tcPr>
          <w:p w14:paraId="3B0300DF"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183</w:t>
            </w:r>
          </w:p>
        </w:tc>
        <w:tc>
          <w:tcPr>
            <w:tcW w:w="610" w:type="pct"/>
            <w:vAlign w:val="center"/>
          </w:tcPr>
          <w:p w14:paraId="7D453C01"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743</w:t>
            </w:r>
          </w:p>
        </w:tc>
        <w:tc>
          <w:tcPr>
            <w:tcW w:w="533" w:type="pct"/>
            <w:vAlign w:val="center"/>
          </w:tcPr>
          <w:p w14:paraId="641C002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97</w:t>
            </w:r>
          </w:p>
        </w:tc>
      </w:tr>
      <w:tr w:rsidR="00AC4A2C" w:rsidRPr="00253FA9" w14:paraId="15BF299F" w14:textId="77777777" w:rsidTr="00BD4FF1">
        <w:trPr>
          <w:trHeight w:val="389"/>
        </w:trPr>
        <w:tc>
          <w:tcPr>
            <w:tcW w:w="689" w:type="pct"/>
            <w:shd w:val="clear" w:color="auto" w:fill="F2F2F2" w:themeFill="background1" w:themeFillShade="F2"/>
            <w:vAlign w:val="center"/>
          </w:tcPr>
          <w:p w14:paraId="58D2EBEE" w14:textId="77777777" w:rsidR="00204CA0" w:rsidRPr="00F421D4" w:rsidRDefault="00204CA0">
            <w:pPr>
              <w:spacing w:line="276" w:lineRule="auto"/>
              <w:rPr>
                <w:rFonts w:asciiTheme="minorHAnsi" w:hAnsiTheme="minorHAnsi" w:cstheme="minorHAnsi"/>
                <w:sz w:val="24"/>
                <w:szCs w:val="24"/>
              </w:rPr>
            </w:pPr>
            <w:r w:rsidRPr="00F421D4">
              <w:rPr>
                <w:rFonts w:asciiTheme="minorHAnsi" w:hAnsiTheme="minorHAnsi" w:cstheme="minorHAnsi"/>
                <w:sz w:val="24"/>
                <w:szCs w:val="24"/>
              </w:rPr>
              <w:t>2020/2021</w:t>
            </w:r>
          </w:p>
        </w:tc>
        <w:tc>
          <w:tcPr>
            <w:tcW w:w="1002" w:type="pct"/>
            <w:shd w:val="clear" w:color="auto" w:fill="F2F2F2" w:themeFill="background1" w:themeFillShade="F2"/>
            <w:vAlign w:val="center"/>
          </w:tcPr>
          <w:p w14:paraId="2EB1F522"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form stałych</w:t>
            </w:r>
          </w:p>
        </w:tc>
        <w:tc>
          <w:tcPr>
            <w:tcW w:w="731" w:type="pct"/>
            <w:vAlign w:val="center"/>
          </w:tcPr>
          <w:p w14:paraId="7C15F3D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697" w:type="pct"/>
            <w:vAlign w:val="center"/>
          </w:tcPr>
          <w:p w14:paraId="71394F4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738" w:type="pct"/>
            <w:vAlign w:val="center"/>
          </w:tcPr>
          <w:p w14:paraId="3EA4647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w:t>
            </w:r>
          </w:p>
        </w:tc>
        <w:tc>
          <w:tcPr>
            <w:tcW w:w="610" w:type="pct"/>
            <w:vAlign w:val="center"/>
          </w:tcPr>
          <w:p w14:paraId="43ADF55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73</w:t>
            </w:r>
          </w:p>
        </w:tc>
        <w:tc>
          <w:tcPr>
            <w:tcW w:w="533" w:type="pct"/>
            <w:vAlign w:val="center"/>
          </w:tcPr>
          <w:p w14:paraId="03A96CC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r>
      <w:tr w:rsidR="00AC4A2C" w:rsidRPr="00253FA9" w14:paraId="2DF1FD1C" w14:textId="77777777" w:rsidTr="00BD4FF1">
        <w:trPr>
          <w:trHeight w:val="389"/>
        </w:trPr>
        <w:tc>
          <w:tcPr>
            <w:tcW w:w="689" w:type="pct"/>
            <w:shd w:val="clear" w:color="auto" w:fill="F2F2F2" w:themeFill="background1" w:themeFillShade="F2"/>
            <w:vAlign w:val="center"/>
          </w:tcPr>
          <w:p w14:paraId="61AC80FE" w14:textId="56FF01C5" w:rsidR="00204CA0" w:rsidRPr="00F421D4" w:rsidRDefault="00522E4B">
            <w:pPr>
              <w:spacing w:line="276" w:lineRule="auto"/>
              <w:rPr>
                <w:rFonts w:asciiTheme="minorHAnsi" w:hAnsiTheme="minorHAnsi" w:cstheme="minorHAnsi"/>
                <w:sz w:val="24"/>
                <w:szCs w:val="24"/>
              </w:rPr>
            </w:pPr>
            <w:r w:rsidRPr="005F5764">
              <w:rPr>
                <w:rFonts w:asciiTheme="minorHAnsi" w:hAnsiTheme="minorHAnsi" w:cstheme="minorHAnsi"/>
                <w:sz w:val="24"/>
                <w:szCs w:val="24"/>
              </w:rPr>
              <w:t>2020/2021</w:t>
            </w:r>
          </w:p>
        </w:tc>
        <w:tc>
          <w:tcPr>
            <w:tcW w:w="1002" w:type="pct"/>
            <w:shd w:val="clear" w:color="auto" w:fill="F2F2F2" w:themeFill="background1" w:themeFillShade="F2"/>
            <w:vAlign w:val="center"/>
          </w:tcPr>
          <w:p w14:paraId="31DD6E03"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uczestników</w:t>
            </w:r>
          </w:p>
        </w:tc>
        <w:tc>
          <w:tcPr>
            <w:tcW w:w="731" w:type="pct"/>
            <w:vAlign w:val="center"/>
          </w:tcPr>
          <w:p w14:paraId="16D2257C"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c>
          <w:tcPr>
            <w:tcW w:w="697" w:type="pct"/>
            <w:vAlign w:val="center"/>
          </w:tcPr>
          <w:p w14:paraId="16F4C8F6"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128</w:t>
            </w:r>
          </w:p>
        </w:tc>
        <w:tc>
          <w:tcPr>
            <w:tcW w:w="738" w:type="pct"/>
            <w:vAlign w:val="center"/>
          </w:tcPr>
          <w:p w14:paraId="47CE40B6"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127</w:t>
            </w:r>
          </w:p>
        </w:tc>
        <w:tc>
          <w:tcPr>
            <w:tcW w:w="610" w:type="pct"/>
            <w:vAlign w:val="center"/>
          </w:tcPr>
          <w:p w14:paraId="4E955A9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807</w:t>
            </w:r>
          </w:p>
        </w:tc>
        <w:tc>
          <w:tcPr>
            <w:tcW w:w="533" w:type="pct"/>
            <w:vAlign w:val="center"/>
          </w:tcPr>
          <w:p w14:paraId="52C014F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88</w:t>
            </w:r>
          </w:p>
        </w:tc>
      </w:tr>
      <w:tr w:rsidR="00AC4A2C" w:rsidRPr="00253FA9" w14:paraId="0548BB92" w14:textId="77777777" w:rsidTr="00BD4FF1">
        <w:trPr>
          <w:trHeight w:val="389"/>
        </w:trPr>
        <w:tc>
          <w:tcPr>
            <w:tcW w:w="689" w:type="pct"/>
            <w:shd w:val="clear" w:color="auto" w:fill="F2F2F2" w:themeFill="background1" w:themeFillShade="F2"/>
            <w:vAlign w:val="center"/>
          </w:tcPr>
          <w:p w14:paraId="3787F4C9" w14:textId="77777777" w:rsidR="00204CA0" w:rsidRPr="00F421D4" w:rsidRDefault="00204CA0">
            <w:pPr>
              <w:spacing w:line="276" w:lineRule="auto"/>
              <w:rPr>
                <w:rFonts w:asciiTheme="minorHAnsi" w:hAnsiTheme="minorHAnsi" w:cstheme="minorHAnsi"/>
                <w:sz w:val="24"/>
                <w:szCs w:val="24"/>
              </w:rPr>
            </w:pPr>
            <w:r w:rsidRPr="00F421D4">
              <w:rPr>
                <w:rFonts w:asciiTheme="minorHAnsi" w:hAnsiTheme="minorHAnsi" w:cstheme="minorHAnsi"/>
                <w:sz w:val="24"/>
                <w:szCs w:val="24"/>
              </w:rPr>
              <w:t>2021/2022</w:t>
            </w:r>
          </w:p>
        </w:tc>
        <w:tc>
          <w:tcPr>
            <w:tcW w:w="1002" w:type="pct"/>
            <w:shd w:val="clear" w:color="auto" w:fill="F2F2F2" w:themeFill="background1" w:themeFillShade="F2"/>
            <w:vAlign w:val="center"/>
          </w:tcPr>
          <w:p w14:paraId="75C6A626"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form stałych</w:t>
            </w:r>
          </w:p>
        </w:tc>
        <w:tc>
          <w:tcPr>
            <w:tcW w:w="731" w:type="pct"/>
            <w:vAlign w:val="center"/>
          </w:tcPr>
          <w:p w14:paraId="60E0E58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697" w:type="pct"/>
            <w:vAlign w:val="center"/>
          </w:tcPr>
          <w:p w14:paraId="2ED36C3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738" w:type="pct"/>
            <w:vAlign w:val="center"/>
          </w:tcPr>
          <w:p w14:paraId="7FEAC4C7"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610" w:type="pct"/>
            <w:vAlign w:val="center"/>
          </w:tcPr>
          <w:p w14:paraId="6C8C07D7"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61</w:t>
            </w:r>
          </w:p>
        </w:tc>
        <w:tc>
          <w:tcPr>
            <w:tcW w:w="533" w:type="pct"/>
            <w:vAlign w:val="center"/>
          </w:tcPr>
          <w:p w14:paraId="5315C58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r>
      <w:tr w:rsidR="00AC4A2C" w:rsidRPr="00253FA9" w14:paraId="7F07753F" w14:textId="77777777" w:rsidTr="00BD4FF1">
        <w:trPr>
          <w:trHeight w:val="389"/>
        </w:trPr>
        <w:tc>
          <w:tcPr>
            <w:tcW w:w="689" w:type="pct"/>
            <w:shd w:val="clear" w:color="auto" w:fill="F2F2F2" w:themeFill="background1" w:themeFillShade="F2"/>
            <w:vAlign w:val="center"/>
          </w:tcPr>
          <w:p w14:paraId="5250817E" w14:textId="606C0EB7" w:rsidR="00204CA0" w:rsidRPr="00F421D4" w:rsidRDefault="00340E5C">
            <w:pPr>
              <w:spacing w:line="276" w:lineRule="auto"/>
              <w:rPr>
                <w:rFonts w:asciiTheme="minorHAnsi" w:hAnsiTheme="minorHAnsi" w:cstheme="minorHAnsi"/>
                <w:sz w:val="24"/>
                <w:szCs w:val="24"/>
              </w:rPr>
            </w:pPr>
            <w:r w:rsidRPr="005F5764">
              <w:rPr>
                <w:rFonts w:asciiTheme="minorHAnsi" w:hAnsiTheme="minorHAnsi" w:cstheme="minorHAnsi"/>
                <w:sz w:val="24"/>
                <w:szCs w:val="24"/>
              </w:rPr>
              <w:t>2021/2022</w:t>
            </w:r>
          </w:p>
        </w:tc>
        <w:tc>
          <w:tcPr>
            <w:tcW w:w="1002" w:type="pct"/>
            <w:shd w:val="clear" w:color="auto" w:fill="F2F2F2" w:themeFill="background1" w:themeFillShade="F2"/>
            <w:vAlign w:val="center"/>
          </w:tcPr>
          <w:p w14:paraId="7584941D"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uczestników</w:t>
            </w:r>
          </w:p>
        </w:tc>
        <w:tc>
          <w:tcPr>
            <w:tcW w:w="731" w:type="pct"/>
            <w:vAlign w:val="center"/>
          </w:tcPr>
          <w:p w14:paraId="7A331877"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w:t>
            </w:r>
          </w:p>
        </w:tc>
        <w:tc>
          <w:tcPr>
            <w:tcW w:w="697" w:type="pct"/>
            <w:vAlign w:val="center"/>
          </w:tcPr>
          <w:p w14:paraId="153E77D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156</w:t>
            </w:r>
          </w:p>
        </w:tc>
        <w:tc>
          <w:tcPr>
            <w:tcW w:w="738" w:type="pct"/>
            <w:vAlign w:val="center"/>
          </w:tcPr>
          <w:p w14:paraId="1888D252"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144</w:t>
            </w:r>
          </w:p>
        </w:tc>
        <w:tc>
          <w:tcPr>
            <w:tcW w:w="610" w:type="pct"/>
            <w:vAlign w:val="center"/>
          </w:tcPr>
          <w:p w14:paraId="53F94B6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785</w:t>
            </w:r>
          </w:p>
        </w:tc>
        <w:tc>
          <w:tcPr>
            <w:tcW w:w="533" w:type="pct"/>
            <w:vAlign w:val="center"/>
          </w:tcPr>
          <w:p w14:paraId="1DCDE64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141</w:t>
            </w:r>
          </w:p>
        </w:tc>
      </w:tr>
      <w:tr w:rsidR="00AC4A2C" w:rsidRPr="00253FA9" w14:paraId="3196AB50" w14:textId="77777777" w:rsidTr="00BD4FF1">
        <w:trPr>
          <w:trHeight w:val="389"/>
        </w:trPr>
        <w:tc>
          <w:tcPr>
            <w:tcW w:w="689" w:type="pct"/>
            <w:shd w:val="clear" w:color="auto" w:fill="F2F2F2" w:themeFill="background1" w:themeFillShade="F2"/>
            <w:vAlign w:val="center"/>
          </w:tcPr>
          <w:p w14:paraId="5C29FB14" w14:textId="5D3F4714" w:rsidR="00204CA0" w:rsidRPr="00F421D4" w:rsidRDefault="00204CA0">
            <w:pPr>
              <w:spacing w:line="276" w:lineRule="auto"/>
              <w:rPr>
                <w:rFonts w:asciiTheme="minorHAnsi" w:hAnsiTheme="minorHAnsi" w:cstheme="minorHAnsi"/>
                <w:sz w:val="24"/>
                <w:szCs w:val="24"/>
              </w:rPr>
            </w:pPr>
            <w:r w:rsidRPr="00F421D4">
              <w:rPr>
                <w:rFonts w:asciiTheme="minorHAnsi" w:hAnsiTheme="minorHAnsi" w:cstheme="minorHAnsi"/>
                <w:sz w:val="24"/>
                <w:szCs w:val="24"/>
              </w:rPr>
              <w:t>2022/2023</w:t>
            </w:r>
          </w:p>
        </w:tc>
        <w:tc>
          <w:tcPr>
            <w:tcW w:w="1002" w:type="pct"/>
            <w:shd w:val="clear" w:color="auto" w:fill="F2F2F2" w:themeFill="background1" w:themeFillShade="F2"/>
            <w:vAlign w:val="center"/>
          </w:tcPr>
          <w:p w14:paraId="51921E95"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form stałych</w:t>
            </w:r>
          </w:p>
        </w:tc>
        <w:tc>
          <w:tcPr>
            <w:tcW w:w="731" w:type="pct"/>
            <w:vAlign w:val="center"/>
          </w:tcPr>
          <w:p w14:paraId="6DAC1EA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697" w:type="pct"/>
            <w:vAlign w:val="center"/>
          </w:tcPr>
          <w:p w14:paraId="7F21F045"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738" w:type="pct"/>
            <w:vAlign w:val="center"/>
          </w:tcPr>
          <w:p w14:paraId="540B790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610" w:type="pct"/>
            <w:vAlign w:val="center"/>
          </w:tcPr>
          <w:p w14:paraId="572F0C62"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79</w:t>
            </w:r>
          </w:p>
        </w:tc>
        <w:tc>
          <w:tcPr>
            <w:tcW w:w="533" w:type="pct"/>
            <w:vAlign w:val="center"/>
          </w:tcPr>
          <w:p w14:paraId="42FAFBB2"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r>
      <w:tr w:rsidR="00AC4A2C" w:rsidRPr="00253FA9" w14:paraId="56DCF0F4" w14:textId="77777777" w:rsidTr="00BD4FF1">
        <w:trPr>
          <w:trHeight w:val="389"/>
        </w:trPr>
        <w:tc>
          <w:tcPr>
            <w:tcW w:w="689" w:type="pct"/>
            <w:shd w:val="clear" w:color="auto" w:fill="F2F2F2" w:themeFill="background1" w:themeFillShade="F2"/>
            <w:vAlign w:val="center"/>
          </w:tcPr>
          <w:p w14:paraId="7C36F91F" w14:textId="67526ACB" w:rsidR="00204CA0" w:rsidRPr="00F421D4" w:rsidRDefault="00522E4B">
            <w:pPr>
              <w:spacing w:line="276" w:lineRule="auto"/>
              <w:rPr>
                <w:rFonts w:asciiTheme="minorHAnsi" w:hAnsiTheme="minorHAnsi" w:cstheme="minorHAnsi"/>
                <w:sz w:val="24"/>
                <w:szCs w:val="24"/>
              </w:rPr>
            </w:pPr>
            <w:r w:rsidRPr="005F5764">
              <w:rPr>
                <w:rFonts w:asciiTheme="minorHAnsi" w:hAnsiTheme="minorHAnsi" w:cstheme="minorHAnsi"/>
                <w:sz w:val="24"/>
                <w:szCs w:val="24"/>
              </w:rPr>
              <w:t>2022/2023</w:t>
            </w:r>
          </w:p>
        </w:tc>
        <w:tc>
          <w:tcPr>
            <w:tcW w:w="1002" w:type="pct"/>
            <w:shd w:val="clear" w:color="auto" w:fill="F2F2F2" w:themeFill="background1" w:themeFillShade="F2"/>
            <w:vAlign w:val="center"/>
          </w:tcPr>
          <w:p w14:paraId="64000B07"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uczestników</w:t>
            </w:r>
          </w:p>
        </w:tc>
        <w:tc>
          <w:tcPr>
            <w:tcW w:w="731" w:type="pct"/>
            <w:vAlign w:val="center"/>
          </w:tcPr>
          <w:p w14:paraId="70B3F39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w:t>
            </w:r>
          </w:p>
        </w:tc>
        <w:tc>
          <w:tcPr>
            <w:tcW w:w="697" w:type="pct"/>
            <w:vAlign w:val="center"/>
          </w:tcPr>
          <w:p w14:paraId="4295D9B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208</w:t>
            </w:r>
          </w:p>
        </w:tc>
        <w:tc>
          <w:tcPr>
            <w:tcW w:w="738" w:type="pct"/>
            <w:vAlign w:val="center"/>
          </w:tcPr>
          <w:p w14:paraId="09CD980C"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129</w:t>
            </w:r>
          </w:p>
        </w:tc>
        <w:tc>
          <w:tcPr>
            <w:tcW w:w="610" w:type="pct"/>
            <w:vAlign w:val="center"/>
          </w:tcPr>
          <w:p w14:paraId="2F4ECD0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963</w:t>
            </w:r>
          </w:p>
        </w:tc>
        <w:tc>
          <w:tcPr>
            <w:tcW w:w="533" w:type="pct"/>
            <w:vAlign w:val="center"/>
          </w:tcPr>
          <w:p w14:paraId="7D1CD9D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135</w:t>
            </w:r>
          </w:p>
        </w:tc>
      </w:tr>
      <w:tr w:rsidR="00AC4A2C" w:rsidRPr="00253FA9" w14:paraId="040CBE2A" w14:textId="77777777" w:rsidTr="00BD4FF1">
        <w:trPr>
          <w:trHeight w:val="389"/>
        </w:trPr>
        <w:tc>
          <w:tcPr>
            <w:tcW w:w="689" w:type="pct"/>
            <w:shd w:val="clear" w:color="auto" w:fill="F2F2F2" w:themeFill="background1" w:themeFillShade="F2"/>
            <w:vAlign w:val="center"/>
          </w:tcPr>
          <w:p w14:paraId="7514AC29" w14:textId="77777777" w:rsidR="00204CA0" w:rsidRPr="00F421D4" w:rsidRDefault="00204CA0">
            <w:pPr>
              <w:spacing w:line="276" w:lineRule="auto"/>
              <w:rPr>
                <w:rFonts w:asciiTheme="minorHAnsi" w:hAnsiTheme="minorHAnsi" w:cstheme="minorHAnsi"/>
                <w:sz w:val="24"/>
                <w:szCs w:val="24"/>
              </w:rPr>
            </w:pPr>
            <w:r w:rsidRPr="00F421D4">
              <w:rPr>
                <w:rFonts w:asciiTheme="minorHAnsi" w:hAnsiTheme="minorHAnsi" w:cstheme="minorHAnsi"/>
                <w:sz w:val="24"/>
                <w:szCs w:val="24"/>
              </w:rPr>
              <w:t>2023/2024</w:t>
            </w:r>
          </w:p>
        </w:tc>
        <w:tc>
          <w:tcPr>
            <w:tcW w:w="1002" w:type="pct"/>
            <w:shd w:val="clear" w:color="auto" w:fill="F2F2F2" w:themeFill="background1" w:themeFillShade="F2"/>
            <w:vAlign w:val="center"/>
          </w:tcPr>
          <w:p w14:paraId="351D93D6"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form stałych</w:t>
            </w:r>
          </w:p>
        </w:tc>
        <w:tc>
          <w:tcPr>
            <w:tcW w:w="731" w:type="pct"/>
            <w:vAlign w:val="center"/>
          </w:tcPr>
          <w:p w14:paraId="4ABD44C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697" w:type="pct"/>
            <w:vAlign w:val="center"/>
          </w:tcPr>
          <w:p w14:paraId="5A05079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738" w:type="pct"/>
            <w:vAlign w:val="center"/>
          </w:tcPr>
          <w:p w14:paraId="0E0148FC"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610" w:type="pct"/>
            <w:vAlign w:val="center"/>
          </w:tcPr>
          <w:p w14:paraId="62599B3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w:t>
            </w:r>
          </w:p>
        </w:tc>
        <w:tc>
          <w:tcPr>
            <w:tcW w:w="533" w:type="pct"/>
            <w:vAlign w:val="center"/>
          </w:tcPr>
          <w:p w14:paraId="22A3E17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r>
      <w:tr w:rsidR="00AC4A2C" w:rsidRPr="00253FA9" w14:paraId="208C8548" w14:textId="77777777" w:rsidTr="00BD4FF1">
        <w:trPr>
          <w:trHeight w:val="389"/>
        </w:trPr>
        <w:tc>
          <w:tcPr>
            <w:tcW w:w="689" w:type="pct"/>
            <w:shd w:val="clear" w:color="auto" w:fill="F2F2F2" w:themeFill="background1" w:themeFillShade="F2"/>
            <w:vAlign w:val="center"/>
          </w:tcPr>
          <w:p w14:paraId="77E80C60" w14:textId="5E004A80" w:rsidR="00204CA0" w:rsidRPr="00F421D4" w:rsidRDefault="00522E4B">
            <w:pPr>
              <w:spacing w:line="276" w:lineRule="auto"/>
              <w:rPr>
                <w:rFonts w:asciiTheme="minorHAnsi" w:hAnsiTheme="minorHAnsi" w:cstheme="minorHAnsi"/>
                <w:sz w:val="24"/>
                <w:szCs w:val="24"/>
              </w:rPr>
            </w:pPr>
            <w:r w:rsidRPr="005F5764">
              <w:rPr>
                <w:rFonts w:asciiTheme="minorHAnsi" w:hAnsiTheme="minorHAnsi" w:cstheme="minorHAnsi"/>
                <w:sz w:val="24"/>
                <w:szCs w:val="24"/>
              </w:rPr>
              <w:t>2023/2024</w:t>
            </w:r>
          </w:p>
        </w:tc>
        <w:tc>
          <w:tcPr>
            <w:tcW w:w="1002" w:type="pct"/>
            <w:shd w:val="clear" w:color="auto" w:fill="F2F2F2" w:themeFill="background1" w:themeFillShade="F2"/>
            <w:vAlign w:val="center"/>
          </w:tcPr>
          <w:p w14:paraId="1C2FA4C8"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uczestników</w:t>
            </w:r>
          </w:p>
        </w:tc>
        <w:tc>
          <w:tcPr>
            <w:tcW w:w="731" w:type="pct"/>
            <w:vAlign w:val="center"/>
          </w:tcPr>
          <w:p w14:paraId="6AD1415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w:t>
            </w:r>
          </w:p>
        </w:tc>
        <w:tc>
          <w:tcPr>
            <w:tcW w:w="697" w:type="pct"/>
            <w:vAlign w:val="center"/>
          </w:tcPr>
          <w:p w14:paraId="78C427F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218</w:t>
            </w:r>
          </w:p>
        </w:tc>
        <w:tc>
          <w:tcPr>
            <w:tcW w:w="738" w:type="pct"/>
            <w:vAlign w:val="center"/>
          </w:tcPr>
          <w:p w14:paraId="183D9FF9"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139</w:t>
            </w:r>
          </w:p>
        </w:tc>
        <w:tc>
          <w:tcPr>
            <w:tcW w:w="610" w:type="pct"/>
            <w:vAlign w:val="center"/>
          </w:tcPr>
          <w:p w14:paraId="0F2ECF5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969</w:t>
            </w:r>
          </w:p>
        </w:tc>
        <w:tc>
          <w:tcPr>
            <w:tcW w:w="533" w:type="pct"/>
            <w:vAlign w:val="center"/>
          </w:tcPr>
          <w:p w14:paraId="11D4820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83</w:t>
            </w:r>
          </w:p>
        </w:tc>
      </w:tr>
    </w:tbl>
    <w:p w14:paraId="0C3CA2C3" w14:textId="331AEEF8" w:rsidR="00204CA0" w:rsidRPr="00F421D4" w:rsidRDefault="00204CA0">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Edukacji </w:t>
      </w:r>
      <w:r w:rsidR="00013B1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Systemu Informacji Oświatowej</w:t>
      </w:r>
    </w:p>
    <w:p w14:paraId="57F0E9C9" w14:textId="7AC36DE1" w:rsidR="00204CA0" w:rsidRPr="00253FA9" w:rsidRDefault="00204CA0" w:rsidP="00253FA9">
      <w:pPr>
        <w:spacing w:before="240" w:line="276" w:lineRule="auto"/>
        <w:rPr>
          <w:rStyle w:val="Pogrubienie"/>
          <w:rFonts w:asciiTheme="minorHAnsi" w:hAnsiTheme="minorHAnsi" w:cstheme="minorHAnsi"/>
          <w:sz w:val="24"/>
          <w:szCs w:val="24"/>
        </w:rPr>
      </w:pPr>
      <w:bookmarkStart w:id="471" w:name="_Toc235519163"/>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147</w:t>
      </w:r>
      <w:r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w:t>
      </w:r>
      <w:r w:rsidRPr="00253FA9">
        <w:rPr>
          <w:rFonts w:asciiTheme="minorHAnsi" w:hAnsiTheme="minorHAnsi" w:cstheme="minorHAnsi"/>
          <w:sz w:val="24"/>
          <w:szCs w:val="24"/>
        </w:rPr>
        <w:t xml:space="preserve"> </w:t>
      </w:r>
      <w:r w:rsidRPr="00253FA9">
        <w:rPr>
          <w:rStyle w:val="Pogrubienie"/>
          <w:rFonts w:asciiTheme="minorHAnsi" w:hAnsiTheme="minorHAnsi" w:cstheme="minorHAnsi"/>
          <w:sz w:val="24"/>
          <w:szCs w:val="24"/>
        </w:rPr>
        <w:t>Zajęcia artystyczne w Samorządowym Ognisku Baletowym</w:t>
      </w:r>
      <w:bookmarkEnd w:id="471"/>
    </w:p>
    <w:tbl>
      <w:tblPr>
        <w:tblStyle w:val="Tabela-Siatka"/>
        <w:tblW w:w="5000" w:type="pct"/>
        <w:tblLook w:val="04A0" w:firstRow="1" w:lastRow="0" w:firstColumn="1" w:lastColumn="0" w:noHBand="0" w:noVBand="1"/>
        <w:tblCaption w:val="Tabela 147. Zajęcia artystyczne w Samorządowym Ognisku Baletowym"/>
        <w:tblDescription w:val="Wyszczególnienie liczby form zajęć oraz liczby uczestników w latach 2019-2024. "/>
      </w:tblPr>
      <w:tblGrid>
        <w:gridCol w:w="3724"/>
        <w:gridCol w:w="2111"/>
        <w:gridCol w:w="2111"/>
        <w:gridCol w:w="2110"/>
        <w:gridCol w:w="2110"/>
        <w:gridCol w:w="2110"/>
      </w:tblGrid>
      <w:tr w:rsidR="00204CA0" w:rsidRPr="00253FA9" w14:paraId="716A66A0" w14:textId="77777777" w:rsidTr="00374209">
        <w:tc>
          <w:tcPr>
            <w:tcW w:w="1303" w:type="pct"/>
            <w:shd w:val="clear" w:color="auto" w:fill="F2F2F2" w:themeFill="background1" w:themeFillShade="F2"/>
          </w:tcPr>
          <w:p w14:paraId="5045B709"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739" w:type="pct"/>
            <w:shd w:val="clear" w:color="auto" w:fill="F2F2F2" w:themeFill="background1" w:themeFillShade="F2"/>
          </w:tcPr>
          <w:p w14:paraId="1D8BA725"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2019/2020</w:t>
            </w:r>
          </w:p>
        </w:tc>
        <w:tc>
          <w:tcPr>
            <w:tcW w:w="739" w:type="pct"/>
            <w:shd w:val="clear" w:color="auto" w:fill="F2F2F2" w:themeFill="background1" w:themeFillShade="F2"/>
          </w:tcPr>
          <w:p w14:paraId="1197E5E0"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2020/2021</w:t>
            </w:r>
          </w:p>
        </w:tc>
        <w:tc>
          <w:tcPr>
            <w:tcW w:w="739" w:type="pct"/>
            <w:shd w:val="clear" w:color="auto" w:fill="F2F2F2" w:themeFill="background1" w:themeFillShade="F2"/>
          </w:tcPr>
          <w:p w14:paraId="0B5A7508"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2021/2022</w:t>
            </w:r>
          </w:p>
        </w:tc>
        <w:tc>
          <w:tcPr>
            <w:tcW w:w="739" w:type="pct"/>
            <w:shd w:val="clear" w:color="auto" w:fill="F2F2F2" w:themeFill="background1" w:themeFillShade="F2"/>
          </w:tcPr>
          <w:p w14:paraId="28485F4B"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2022/2023</w:t>
            </w:r>
          </w:p>
        </w:tc>
        <w:tc>
          <w:tcPr>
            <w:tcW w:w="739" w:type="pct"/>
            <w:shd w:val="clear" w:color="auto" w:fill="F2F2F2" w:themeFill="background1" w:themeFillShade="F2"/>
            <w:vAlign w:val="center"/>
          </w:tcPr>
          <w:p w14:paraId="7B7C7A3D"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2023/2024</w:t>
            </w:r>
          </w:p>
        </w:tc>
      </w:tr>
      <w:tr w:rsidR="00204CA0" w:rsidRPr="00253FA9" w14:paraId="4651BF3E" w14:textId="77777777" w:rsidTr="00374209">
        <w:tc>
          <w:tcPr>
            <w:tcW w:w="1303" w:type="pct"/>
            <w:shd w:val="clear" w:color="auto" w:fill="F2F2F2" w:themeFill="background1" w:themeFillShade="F2"/>
          </w:tcPr>
          <w:p w14:paraId="19EFFAB1" w14:textId="77777777" w:rsidR="00204CA0" w:rsidRPr="00522E4B"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form zajęć</w:t>
            </w:r>
          </w:p>
        </w:tc>
        <w:tc>
          <w:tcPr>
            <w:tcW w:w="739" w:type="pct"/>
          </w:tcPr>
          <w:p w14:paraId="267127C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739" w:type="pct"/>
          </w:tcPr>
          <w:p w14:paraId="5E10B29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739" w:type="pct"/>
          </w:tcPr>
          <w:p w14:paraId="41A06A3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739" w:type="pct"/>
          </w:tcPr>
          <w:p w14:paraId="42181A52"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739" w:type="pct"/>
            <w:vAlign w:val="center"/>
          </w:tcPr>
          <w:p w14:paraId="31B6A12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r>
      <w:tr w:rsidR="00204CA0" w:rsidRPr="00253FA9" w14:paraId="6BF9F3B1" w14:textId="77777777" w:rsidTr="00374209">
        <w:tc>
          <w:tcPr>
            <w:tcW w:w="1303" w:type="pct"/>
            <w:shd w:val="clear" w:color="auto" w:fill="F2F2F2" w:themeFill="background1" w:themeFillShade="F2"/>
          </w:tcPr>
          <w:p w14:paraId="49229872" w14:textId="77777777" w:rsidR="00204CA0" w:rsidRPr="00522E4B"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uczestników</w:t>
            </w:r>
          </w:p>
        </w:tc>
        <w:tc>
          <w:tcPr>
            <w:tcW w:w="739" w:type="pct"/>
          </w:tcPr>
          <w:p w14:paraId="4F3F2EF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161</w:t>
            </w:r>
          </w:p>
        </w:tc>
        <w:tc>
          <w:tcPr>
            <w:tcW w:w="739" w:type="pct"/>
          </w:tcPr>
          <w:p w14:paraId="45F9CCF7"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136</w:t>
            </w:r>
          </w:p>
        </w:tc>
        <w:tc>
          <w:tcPr>
            <w:tcW w:w="739" w:type="pct"/>
          </w:tcPr>
          <w:p w14:paraId="1B38F6A6"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95</w:t>
            </w:r>
          </w:p>
        </w:tc>
        <w:tc>
          <w:tcPr>
            <w:tcW w:w="739" w:type="pct"/>
          </w:tcPr>
          <w:p w14:paraId="735B0CC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153</w:t>
            </w:r>
          </w:p>
        </w:tc>
        <w:tc>
          <w:tcPr>
            <w:tcW w:w="739" w:type="pct"/>
            <w:vAlign w:val="center"/>
          </w:tcPr>
          <w:p w14:paraId="070528C6"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126</w:t>
            </w:r>
          </w:p>
        </w:tc>
      </w:tr>
    </w:tbl>
    <w:p w14:paraId="6F06BD3E" w14:textId="6893F25C"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Edukacji </w:t>
      </w:r>
      <w:r w:rsidR="00013B1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Systemu Informacji Oświatowej</w:t>
      </w:r>
    </w:p>
    <w:p w14:paraId="4513D35B" w14:textId="77777777" w:rsidR="00AC4A2C" w:rsidRDefault="00AC4A2C" w:rsidP="00253FA9">
      <w:pPr>
        <w:spacing w:before="240" w:after="240" w:line="276" w:lineRule="auto"/>
        <w:rPr>
          <w:rStyle w:val="Pogrubienie"/>
          <w:rFonts w:asciiTheme="minorHAnsi" w:hAnsiTheme="minorHAnsi" w:cstheme="minorHAnsi"/>
          <w:sz w:val="24"/>
          <w:szCs w:val="24"/>
        </w:rPr>
        <w:sectPr w:rsidR="00AC4A2C" w:rsidSect="00CC39D2">
          <w:pgSz w:w="16838" w:h="11906" w:orient="landscape"/>
          <w:pgMar w:top="1418" w:right="1418" w:bottom="1418" w:left="1134" w:header="709" w:footer="709" w:gutter="0"/>
          <w:cols w:space="708"/>
          <w:docGrid w:linePitch="360"/>
        </w:sectPr>
      </w:pPr>
    </w:p>
    <w:p w14:paraId="667921B3" w14:textId="1BB33563" w:rsidR="00204CA0" w:rsidRPr="00253FA9" w:rsidRDefault="00204CA0" w:rsidP="00253FA9">
      <w:pPr>
        <w:spacing w:before="240" w:after="240" w:line="276" w:lineRule="auto"/>
        <w:rPr>
          <w:rFonts w:asciiTheme="minorHAnsi" w:hAnsiTheme="minorHAnsi" w:cstheme="minorHAnsi"/>
          <w:b/>
          <w:bCs/>
          <w:sz w:val="24"/>
          <w:szCs w:val="24"/>
        </w:rPr>
      </w:pPr>
      <w:r w:rsidRPr="00253FA9">
        <w:rPr>
          <w:rStyle w:val="Pogrubienie"/>
          <w:rFonts w:asciiTheme="minorHAnsi" w:hAnsiTheme="minorHAnsi" w:cstheme="minorHAnsi"/>
          <w:sz w:val="24"/>
          <w:szCs w:val="24"/>
        </w:rPr>
        <w:t>DZIAŁALNOŚĆ MIĘDZYSZKOLNEGO OŚRODKA SPORTOWEGO</w:t>
      </w:r>
      <w:r w:rsidRPr="00253FA9">
        <w:rPr>
          <w:rFonts w:asciiTheme="minorHAnsi" w:hAnsiTheme="minorHAnsi" w:cstheme="minorHAnsi"/>
          <w:sz w:val="24"/>
          <w:szCs w:val="24"/>
        </w:rPr>
        <w:t xml:space="preserve"> </w:t>
      </w:r>
      <w:r w:rsidRPr="00253FA9">
        <w:rPr>
          <w:rFonts w:asciiTheme="minorHAnsi" w:hAnsiTheme="minorHAnsi" w:cstheme="minorHAnsi"/>
          <w:b/>
          <w:bCs/>
          <w:sz w:val="24"/>
          <w:szCs w:val="24"/>
        </w:rPr>
        <w:t>-</w:t>
      </w:r>
      <w:r w:rsidRPr="00253FA9">
        <w:rPr>
          <w:rFonts w:asciiTheme="minorHAnsi" w:hAnsiTheme="minorHAnsi" w:cstheme="minorHAnsi"/>
          <w:sz w:val="24"/>
          <w:szCs w:val="24"/>
        </w:rPr>
        <w:t xml:space="preserve"> </w:t>
      </w:r>
      <w:r w:rsidRPr="00253FA9">
        <w:rPr>
          <w:rStyle w:val="Pogrubienie"/>
          <w:rFonts w:asciiTheme="minorHAnsi" w:hAnsiTheme="minorHAnsi" w:cstheme="minorHAnsi"/>
          <w:sz w:val="24"/>
          <w:szCs w:val="24"/>
        </w:rPr>
        <w:t>MIEJSKI PROGRAM NAUKI PŁYWANIA</w:t>
      </w:r>
    </w:p>
    <w:p w14:paraId="5ABC3145" w14:textId="666CFF9B" w:rsidR="001B599D"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Miasto Białystok w Międzyszkolnym Ośrodku Sportowym w Białymstoku, zlokalizowanym przy ul. Zwycięstwa 28, realizuje nieodpłatne lekcje pływania dla dzieci klas III szkół podstawowych, w ramach masowej nauki pływania. Zajęcia prowadzą nauczyciele z przygotowaniem pedagogicznym</w:t>
      </w:r>
      <w:r w:rsidR="00903E24" w:rsidRPr="00253FA9">
        <w:rPr>
          <w:rFonts w:asciiTheme="minorHAnsi" w:hAnsiTheme="minorHAnsi" w:cstheme="minorHAnsi"/>
          <w:sz w:val="24"/>
          <w:szCs w:val="24"/>
        </w:rPr>
        <w:t>,</w:t>
      </w:r>
      <w:r w:rsidRPr="00253FA9">
        <w:rPr>
          <w:rFonts w:asciiTheme="minorHAnsi" w:hAnsiTheme="minorHAnsi" w:cstheme="minorHAnsi"/>
          <w:sz w:val="24"/>
          <w:szCs w:val="24"/>
        </w:rPr>
        <w:t xml:space="preserve"> posiadający kwalifikacje w tym kierunku.</w:t>
      </w:r>
      <w:r w:rsidR="001B599D" w:rsidRPr="00253FA9">
        <w:rPr>
          <w:rFonts w:asciiTheme="minorHAnsi" w:hAnsiTheme="minorHAnsi" w:cstheme="minorHAnsi"/>
          <w:sz w:val="24"/>
          <w:szCs w:val="24"/>
        </w:rPr>
        <w:t xml:space="preserve"> </w:t>
      </w:r>
    </w:p>
    <w:p w14:paraId="500EBED8" w14:textId="100E1D3D" w:rsidR="00204CA0" w:rsidRPr="00253FA9" w:rsidRDefault="001B599D" w:rsidP="00253FA9">
      <w:pPr>
        <w:spacing w:before="240" w:line="276" w:lineRule="auto"/>
        <w:rPr>
          <w:rFonts w:asciiTheme="minorHAnsi" w:hAnsiTheme="minorHAnsi" w:cstheme="minorHAnsi"/>
          <w:b/>
          <w:bCs/>
          <w:color w:val="000000" w:themeColor="text1"/>
          <w:sz w:val="24"/>
          <w:szCs w:val="24"/>
          <w:highlight w:val="yellow"/>
        </w:rPr>
      </w:pPr>
      <w:r w:rsidRPr="00253FA9">
        <w:rPr>
          <w:rFonts w:asciiTheme="minorHAnsi" w:hAnsiTheme="minorHAnsi" w:cstheme="minorHAnsi"/>
          <w:sz w:val="24"/>
          <w:szCs w:val="24"/>
        </w:rPr>
        <w:t>W 2024 r.</w:t>
      </w:r>
      <w:r w:rsidR="00204CA0" w:rsidRPr="00253FA9">
        <w:rPr>
          <w:rFonts w:asciiTheme="minorHAnsi" w:hAnsiTheme="minorHAnsi" w:cstheme="minorHAnsi"/>
          <w:sz w:val="24"/>
          <w:szCs w:val="24"/>
        </w:rPr>
        <w:t xml:space="preserve"> </w:t>
      </w:r>
      <w:r w:rsidRPr="00253FA9">
        <w:rPr>
          <w:rFonts w:asciiTheme="minorHAnsi" w:hAnsiTheme="minorHAnsi" w:cstheme="minorHAnsi"/>
          <w:sz w:val="24"/>
          <w:szCs w:val="24"/>
        </w:rPr>
        <w:t>w</w:t>
      </w:r>
      <w:r w:rsidR="00204CA0" w:rsidRPr="00253FA9">
        <w:rPr>
          <w:rFonts w:asciiTheme="minorHAnsi" w:hAnsiTheme="minorHAnsi" w:cstheme="minorHAnsi"/>
          <w:sz w:val="24"/>
          <w:szCs w:val="24"/>
        </w:rPr>
        <w:t xml:space="preserve"> ramach programu</w:t>
      </w:r>
      <w:r w:rsidRPr="00253FA9">
        <w:rPr>
          <w:rFonts w:asciiTheme="minorHAnsi" w:hAnsiTheme="minorHAnsi" w:cstheme="minorHAnsi"/>
          <w:sz w:val="24"/>
          <w:szCs w:val="24"/>
        </w:rPr>
        <w:t xml:space="preserve"> nauki pływania</w:t>
      </w:r>
      <w:r w:rsidR="00204CA0" w:rsidRPr="00253FA9">
        <w:rPr>
          <w:rFonts w:asciiTheme="minorHAnsi" w:hAnsiTheme="minorHAnsi" w:cstheme="minorHAnsi"/>
          <w:sz w:val="24"/>
          <w:szCs w:val="24"/>
        </w:rPr>
        <w:t xml:space="preserve"> w drugim semestrze roku szkolnego 2023/2024 uczestniczyło 1</w:t>
      </w:r>
      <w:r w:rsidR="007B7F2B" w:rsidRPr="00253FA9">
        <w:rPr>
          <w:rFonts w:asciiTheme="minorHAnsi" w:hAnsiTheme="minorHAnsi" w:cstheme="minorHAnsi"/>
          <w:sz w:val="24"/>
          <w:szCs w:val="24"/>
        </w:rPr>
        <w:t> </w:t>
      </w:r>
      <w:r w:rsidR="00204CA0" w:rsidRPr="00253FA9">
        <w:rPr>
          <w:rFonts w:asciiTheme="minorHAnsi" w:hAnsiTheme="minorHAnsi" w:cstheme="minorHAnsi"/>
          <w:sz w:val="24"/>
          <w:szCs w:val="24"/>
        </w:rPr>
        <w:t>247 dzieci, zaś w pierwszym semestrze roku szkolnego 2024/2025 – 1</w:t>
      </w:r>
      <w:r w:rsidR="007B7F2B" w:rsidRPr="00253FA9">
        <w:rPr>
          <w:rFonts w:asciiTheme="minorHAnsi" w:hAnsiTheme="minorHAnsi" w:cstheme="minorHAnsi"/>
          <w:sz w:val="24"/>
          <w:szCs w:val="24"/>
        </w:rPr>
        <w:t> </w:t>
      </w:r>
      <w:r w:rsidR="00204CA0" w:rsidRPr="00253FA9">
        <w:rPr>
          <w:rFonts w:asciiTheme="minorHAnsi" w:hAnsiTheme="minorHAnsi" w:cstheme="minorHAnsi"/>
          <w:sz w:val="24"/>
          <w:szCs w:val="24"/>
        </w:rPr>
        <w:t>284 dzieci</w:t>
      </w:r>
      <w:r w:rsidR="00204CA0" w:rsidRPr="00253FA9">
        <w:rPr>
          <w:rFonts w:asciiTheme="minorHAnsi" w:hAnsiTheme="minorHAnsi" w:cstheme="minorHAnsi"/>
          <w:color w:val="000000" w:themeColor="text1"/>
          <w:sz w:val="24"/>
          <w:szCs w:val="24"/>
        </w:rPr>
        <w:t>.</w:t>
      </w:r>
    </w:p>
    <w:p w14:paraId="3466A391" w14:textId="20B8E7EA" w:rsidR="00204CA0" w:rsidRPr="00253FA9" w:rsidRDefault="00204CA0" w:rsidP="00253FA9">
      <w:pPr>
        <w:pStyle w:val="Legenda"/>
        <w:spacing w:before="240" w:line="276" w:lineRule="auto"/>
        <w:rPr>
          <w:rFonts w:asciiTheme="minorHAnsi" w:hAnsiTheme="minorHAnsi" w:cstheme="minorHAnsi"/>
          <w:sz w:val="24"/>
          <w:szCs w:val="24"/>
        </w:rPr>
      </w:pPr>
      <w:bookmarkStart w:id="472" w:name="_Toc23551916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Style w:val="Pogrubienie"/>
          <w:rFonts w:asciiTheme="minorHAnsi" w:hAnsiTheme="minorHAnsi" w:cstheme="minorHAnsi"/>
          <w:b/>
          <w:sz w:val="24"/>
          <w:szCs w:val="24"/>
        </w:rPr>
        <w:t>Liczba uczestników zajęć sportowych w Międzyszkolnym Ośrodku Sportowym</w:t>
      </w:r>
      <w:bookmarkEnd w:id="472"/>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8. Liczba uczestników zajęć sportowych w Międzyszkolnym Ośrodku Sportowym"/>
        <w:tblDescription w:val="Uczestnicy zajęć w latach 2019-2024. "/>
      </w:tblPr>
      <w:tblGrid>
        <w:gridCol w:w="1975"/>
        <w:gridCol w:w="1418"/>
        <w:gridCol w:w="1418"/>
        <w:gridCol w:w="1418"/>
        <w:gridCol w:w="1418"/>
        <w:gridCol w:w="1418"/>
      </w:tblGrid>
      <w:tr w:rsidR="00204CA0" w:rsidRPr="00253FA9" w14:paraId="5394BB30" w14:textId="77777777" w:rsidTr="00C570FE">
        <w:trPr>
          <w:trHeight w:val="270"/>
        </w:trPr>
        <w:tc>
          <w:tcPr>
            <w:tcW w:w="1780" w:type="dxa"/>
            <w:shd w:val="clear" w:color="auto" w:fill="F2F2F2" w:themeFill="background1" w:themeFillShade="F2"/>
            <w:vAlign w:val="center"/>
          </w:tcPr>
          <w:p w14:paraId="609DB5B6"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457" w:type="dxa"/>
            <w:shd w:val="clear" w:color="auto" w:fill="F2F2F2" w:themeFill="background1" w:themeFillShade="F2"/>
            <w:vAlign w:val="center"/>
          </w:tcPr>
          <w:p w14:paraId="1D50DE43"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2019/2020</w:t>
            </w:r>
          </w:p>
        </w:tc>
        <w:tc>
          <w:tcPr>
            <w:tcW w:w="1457" w:type="dxa"/>
            <w:shd w:val="clear" w:color="auto" w:fill="F2F2F2" w:themeFill="background1" w:themeFillShade="F2"/>
            <w:vAlign w:val="center"/>
          </w:tcPr>
          <w:p w14:paraId="426B6D55"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2020/2021</w:t>
            </w:r>
          </w:p>
        </w:tc>
        <w:tc>
          <w:tcPr>
            <w:tcW w:w="1457" w:type="dxa"/>
            <w:shd w:val="clear" w:color="auto" w:fill="F2F2F2" w:themeFill="background1" w:themeFillShade="F2"/>
          </w:tcPr>
          <w:p w14:paraId="2E4E2A2D"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2021/2022</w:t>
            </w:r>
          </w:p>
        </w:tc>
        <w:tc>
          <w:tcPr>
            <w:tcW w:w="1457" w:type="dxa"/>
            <w:shd w:val="clear" w:color="auto" w:fill="F2F2F2" w:themeFill="background1" w:themeFillShade="F2"/>
          </w:tcPr>
          <w:p w14:paraId="07B4C117"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2022/2023</w:t>
            </w:r>
          </w:p>
        </w:tc>
        <w:tc>
          <w:tcPr>
            <w:tcW w:w="1457" w:type="dxa"/>
            <w:shd w:val="clear" w:color="auto" w:fill="F2F2F2" w:themeFill="background1" w:themeFillShade="F2"/>
            <w:vAlign w:val="center"/>
          </w:tcPr>
          <w:p w14:paraId="3C60406F" w14:textId="77777777" w:rsidR="00204CA0" w:rsidRPr="00253FA9" w:rsidRDefault="00204C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2023/2024</w:t>
            </w:r>
          </w:p>
        </w:tc>
      </w:tr>
      <w:tr w:rsidR="00204CA0" w:rsidRPr="00253FA9" w14:paraId="1A68CADA" w14:textId="77777777" w:rsidTr="00C570FE">
        <w:trPr>
          <w:trHeight w:val="270"/>
        </w:trPr>
        <w:tc>
          <w:tcPr>
            <w:tcW w:w="1780" w:type="dxa"/>
            <w:shd w:val="clear" w:color="auto" w:fill="F2F2F2" w:themeFill="background1" w:themeFillShade="F2"/>
            <w:vAlign w:val="center"/>
          </w:tcPr>
          <w:p w14:paraId="0BDE0A9D"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Sportowe</w:t>
            </w:r>
          </w:p>
        </w:tc>
        <w:tc>
          <w:tcPr>
            <w:tcW w:w="1457" w:type="dxa"/>
            <w:vAlign w:val="center"/>
          </w:tcPr>
          <w:p w14:paraId="6049EB45"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3 616</w:t>
            </w:r>
          </w:p>
        </w:tc>
        <w:tc>
          <w:tcPr>
            <w:tcW w:w="1457" w:type="dxa"/>
            <w:vAlign w:val="center"/>
          </w:tcPr>
          <w:p w14:paraId="0ED3A5C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2 500</w:t>
            </w:r>
          </w:p>
        </w:tc>
        <w:tc>
          <w:tcPr>
            <w:tcW w:w="1457" w:type="dxa"/>
          </w:tcPr>
          <w:p w14:paraId="688BE33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2 566</w:t>
            </w:r>
          </w:p>
        </w:tc>
        <w:tc>
          <w:tcPr>
            <w:tcW w:w="1457" w:type="dxa"/>
          </w:tcPr>
          <w:p w14:paraId="59979A1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3 148</w:t>
            </w:r>
          </w:p>
        </w:tc>
        <w:tc>
          <w:tcPr>
            <w:tcW w:w="1457" w:type="dxa"/>
            <w:shd w:val="clear" w:color="auto" w:fill="auto"/>
            <w:vAlign w:val="center"/>
          </w:tcPr>
          <w:p w14:paraId="27FFC657"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3 953</w:t>
            </w:r>
          </w:p>
        </w:tc>
      </w:tr>
    </w:tbl>
    <w:p w14:paraId="413ADF78" w14:textId="22D02982" w:rsidR="00204CA0" w:rsidRPr="00253FA9" w:rsidRDefault="00204CA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Edukacji </w:t>
      </w:r>
      <w:r w:rsidR="00013B12"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Systemu Informacji Oświatowej</w:t>
      </w:r>
    </w:p>
    <w:p w14:paraId="1494D0FC"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9.4. wpisują się w realizację następujących kierunków działań Strategii 2030:</w:t>
      </w:r>
    </w:p>
    <w:p w14:paraId="2C22224C" w14:textId="5751C0EA" w:rsidR="00C36705"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K2.2.</w:t>
      </w:r>
      <w:r w:rsidRPr="00F421D4">
        <w:rPr>
          <w:rFonts w:asciiTheme="minorHAnsi" w:hAnsiTheme="minorHAnsi" w:cstheme="minorHAnsi"/>
          <w:sz w:val="24"/>
          <w:szCs w:val="24"/>
        </w:rPr>
        <w:tab/>
        <w:t xml:space="preserve">Promocja zdrowego trybu życia </w:t>
      </w:r>
    </w:p>
    <w:p w14:paraId="348A93C7" w14:textId="72878019"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K2.3. </w:t>
      </w:r>
      <w:r w:rsidRPr="00F421D4">
        <w:rPr>
          <w:rFonts w:asciiTheme="minorHAnsi" w:hAnsiTheme="minorHAnsi" w:cstheme="minorHAnsi"/>
          <w:sz w:val="24"/>
          <w:szCs w:val="24"/>
        </w:rPr>
        <w:tab/>
        <w:t>Wsparcie psychologiczno-psychiatryczne oferowane mieszkańcom, ze szczególnym uwzględnieniem dzieci i młodzieży</w:t>
      </w:r>
    </w:p>
    <w:p w14:paraId="43540EC9"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K2.6. </w:t>
      </w:r>
      <w:r w:rsidRPr="00F421D4">
        <w:rPr>
          <w:rFonts w:asciiTheme="minorHAnsi" w:hAnsiTheme="minorHAnsi" w:cstheme="minorHAnsi"/>
          <w:sz w:val="24"/>
          <w:szCs w:val="24"/>
        </w:rPr>
        <w:tab/>
        <w:t>Aktywność sportowa mieszkańców, w tym dostępność obiektów sportowych</w:t>
      </w:r>
    </w:p>
    <w:p w14:paraId="0AC81887" w14:textId="77777777" w:rsidR="00204CA0" w:rsidRPr="00F421D4" w:rsidRDefault="00204CA0" w:rsidP="00253FA9">
      <w:pPr>
        <w:spacing w:line="276" w:lineRule="auto"/>
        <w:ind w:left="708" w:hanging="708"/>
        <w:rPr>
          <w:rFonts w:asciiTheme="minorHAnsi" w:eastAsia="Calibri Light" w:hAnsiTheme="minorHAnsi" w:cstheme="minorHAnsi"/>
          <w:sz w:val="24"/>
          <w:szCs w:val="24"/>
        </w:rPr>
      </w:pPr>
      <w:r w:rsidRPr="00F421D4">
        <w:rPr>
          <w:rFonts w:asciiTheme="minorHAnsi" w:hAnsiTheme="minorHAnsi" w:cstheme="minorHAnsi"/>
          <w:sz w:val="24"/>
          <w:szCs w:val="24"/>
        </w:rPr>
        <w:t xml:space="preserve">K4.4. </w:t>
      </w:r>
      <w:r w:rsidRPr="00F421D4">
        <w:rPr>
          <w:rFonts w:asciiTheme="minorHAnsi" w:hAnsiTheme="minorHAnsi" w:cstheme="minorHAnsi"/>
          <w:sz w:val="24"/>
          <w:szCs w:val="24"/>
        </w:rPr>
        <w:tab/>
        <w:t>Promocja kultury – edukacja kulturalna oraz wspieranie oddolnych inicjatyw kulturalnych</w:t>
      </w:r>
    </w:p>
    <w:p w14:paraId="2A19975A" w14:textId="77777777" w:rsidR="00204CA0" w:rsidRPr="00253FA9" w:rsidRDefault="00204CA0" w:rsidP="00253FA9">
      <w:pPr>
        <w:pStyle w:val="Nagwek3"/>
        <w:spacing w:line="276" w:lineRule="auto"/>
        <w:rPr>
          <w:rFonts w:cstheme="minorHAnsi"/>
          <w:szCs w:val="24"/>
        </w:rPr>
      </w:pPr>
      <w:bookmarkStart w:id="473" w:name="_Toc160002869"/>
      <w:bookmarkStart w:id="474" w:name="_Toc233962803"/>
      <w:bookmarkStart w:id="475" w:name="_Toc236040534"/>
      <w:r w:rsidRPr="00253FA9">
        <w:rPr>
          <w:rFonts w:cstheme="minorHAnsi"/>
          <w:szCs w:val="24"/>
        </w:rPr>
        <w:t>9.5. Kształcenie dorosłych</w:t>
      </w:r>
      <w:bookmarkEnd w:id="473"/>
      <w:bookmarkEnd w:id="474"/>
      <w:bookmarkEnd w:id="475"/>
    </w:p>
    <w:p w14:paraId="081DA87D" w14:textId="588D8BDE" w:rsidR="00BA1DCF" w:rsidRPr="00253FA9" w:rsidRDefault="00204CA0" w:rsidP="00253FA9">
      <w:pPr>
        <w:spacing w:before="240"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 xml:space="preserve">W roku szkolnym 2024/2025 </w:t>
      </w:r>
      <w:r w:rsidRPr="00253FA9">
        <w:rPr>
          <w:rFonts w:asciiTheme="minorHAnsi" w:hAnsiTheme="minorHAnsi" w:cstheme="minorHAnsi"/>
          <w:sz w:val="24"/>
          <w:szCs w:val="24"/>
          <w:lang w:eastAsia="pl-PL"/>
        </w:rPr>
        <w:t>osoby dorosłe miały możliwość podjęcia nauki na poziomach:</w:t>
      </w:r>
    </w:p>
    <w:p w14:paraId="7FC4D7E3" w14:textId="34EACB1D" w:rsidR="00BA1DCF" w:rsidRPr="00253FA9" w:rsidRDefault="00BA1DCF" w:rsidP="00857855">
      <w:pPr>
        <w:pStyle w:val="Akapitzlist"/>
        <w:numPr>
          <w:ilvl w:val="0"/>
          <w:numId w:val="98"/>
        </w:numPr>
        <w:spacing w:after="160" w:line="276" w:lineRule="auto"/>
        <w:ind w:left="426"/>
        <w:rPr>
          <w:rFonts w:asciiTheme="minorHAnsi" w:hAnsiTheme="minorHAnsi" w:cstheme="minorHAnsi"/>
          <w:sz w:val="24"/>
          <w:szCs w:val="24"/>
          <w:lang w:eastAsia="pl-PL"/>
        </w:rPr>
      </w:pPr>
      <w:r w:rsidRPr="00253FA9">
        <w:rPr>
          <w:rFonts w:asciiTheme="minorHAnsi" w:hAnsiTheme="minorHAnsi" w:cstheme="minorHAnsi"/>
          <w:sz w:val="24"/>
          <w:szCs w:val="24"/>
          <w:lang w:eastAsia="pl-PL"/>
        </w:rPr>
        <w:t>szkoły podstawowej (1 placówka samorządowa);</w:t>
      </w:r>
    </w:p>
    <w:p w14:paraId="6C641406" w14:textId="2595D2CD" w:rsidR="00204CA0" w:rsidRPr="00253FA9" w:rsidRDefault="00204CA0" w:rsidP="00857855">
      <w:pPr>
        <w:pStyle w:val="Akapitzlist"/>
        <w:numPr>
          <w:ilvl w:val="0"/>
          <w:numId w:val="98"/>
        </w:numPr>
        <w:spacing w:after="160" w:line="276" w:lineRule="auto"/>
        <w:ind w:left="426"/>
        <w:rPr>
          <w:rFonts w:asciiTheme="minorHAnsi" w:hAnsiTheme="minorHAnsi" w:cstheme="minorHAnsi"/>
          <w:sz w:val="24"/>
          <w:szCs w:val="24"/>
          <w:lang w:eastAsia="pl-PL"/>
        </w:rPr>
      </w:pPr>
      <w:r w:rsidRPr="00253FA9">
        <w:rPr>
          <w:rFonts w:asciiTheme="minorHAnsi" w:hAnsiTheme="minorHAnsi" w:cstheme="minorHAnsi"/>
          <w:sz w:val="24"/>
          <w:szCs w:val="24"/>
          <w:lang w:eastAsia="pl-PL"/>
        </w:rPr>
        <w:t xml:space="preserve">liceum ogólnokształcącego (1 placówka </w:t>
      </w:r>
      <w:r w:rsidR="00903E24" w:rsidRPr="00253FA9">
        <w:rPr>
          <w:rFonts w:asciiTheme="minorHAnsi" w:hAnsiTheme="minorHAnsi" w:cstheme="minorHAnsi"/>
          <w:sz w:val="24"/>
          <w:szCs w:val="24"/>
          <w:lang w:eastAsia="pl-PL"/>
        </w:rPr>
        <w:t>samorządowa i 3 niesamorządowe);</w:t>
      </w:r>
    </w:p>
    <w:p w14:paraId="566114F4" w14:textId="34DE92A6" w:rsidR="00204CA0" w:rsidRPr="00253FA9" w:rsidRDefault="00204CA0" w:rsidP="00857855">
      <w:pPr>
        <w:pStyle w:val="Akapitzlist"/>
        <w:numPr>
          <w:ilvl w:val="0"/>
          <w:numId w:val="98"/>
        </w:numPr>
        <w:spacing w:line="276" w:lineRule="auto"/>
        <w:ind w:left="426"/>
        <w:rPr>
          <w:rFonts w:asciiTheme="minorHAnsi" w:hAnsiTheme="minorHAnsi" w:cstheme="minorHAnsi"/>
          <w:sz w:val="24"/>
          <w:szCs w:val="24"/>
          <w:lang w:eastAsia="pl-PL"/>
        </w:rPr>
      </w:pPr>
      <w:r w:rsidRPr="00253FA9">
        <w:rPr>
          <w:rFonts w:asciiTheme="minorHAnsi" w:hAnsiTheme="minorHAnsi" w:cstheme="minorHAnsi"/>
          <w:sz w:val="24"/>
          <w:szCs w:val="24"/>
          <w:lang w:eastAsia="pl-PL"/>
        </w:rPr>
        <w:t>branżowej szkoły II</w:t>
      </w:r>
      <w:r w:rsidR="00BA1DCF" w:rsidRPr="00253FA9">
        <w:rPr>
          <w:rFonts w:asciiTheme="minorHAnsi" w:hAnsiTheme="minorHAnsi" w:cstheme="minorHAnsi"/>
          <w:sz w:val="24"/>
          <w:szCs w:val="24"/>
          <w:lang w:eastAsia="pl-PL"/>
        </w:rPr>
        <w:t xml:space="preserve"> stopnia (3 placówki samorządowe</w:t>
      </w:r>
      <w:r w:rsidR="00903E24" w:rsidRPr="00253FA9">
        <w:rPr>
          <w:rFonts w:asciiTheme="minorHAnsi" w:hAnsiTheme="minorHAnsi" w:cstheme="minorHAnsi"/>
          <w:sz w:val="24"/>
          <w:szCs w:val="24"/>
          <w:lang w:eastAsia="pl-PL"/>
        </w:rPr>
        <w:t xml:space="preserve"> i 1 placówka niesamorządowa);</w:t>
      </w:r>
    </w:p>
    <w:p w14:paraId="656DA855" w14:textId="77777777" w:rsidR="00204CA0" w:rsidRPr="00253FA9" w:rsidRDefault="00204CA0" w:rsidP="00857855">
      <w:pPr>
        <w:pStyle w:val="Akapitzlist"/>
        <w:numPr>
          <w:ilvl w:val="0"/>
          <w:numId w:val="98"/>
        </w:numPr>
        <w:spacing w:line="276" w:lineRule="auto"/>
        <w:ind w:left="426"/>
        <w:rPr>
          <w:rFonts w:asciiTheme="minorHAnsi" w:hAnsiTheme="minorHAnsi" w:cstheme="minorHAnsi"/>
          <w:sz w:val="24"/>
          <w:szCs w:val="24"/>
          <w:lang w:eastAsia="pl-PL"/>
        </w:rPr>
      </w:pPr>
      <w:r w:rsidRPr="00253FA9">
        <w:rPr>
          <w:rFonts w:asciiTheme="minorHAnsi" w:hAnsiTheme="minorHAnsi" w:cstheme="minorHAnsi"/>
          <w:sz w:val="24"/>
          <w:szCs w:val="24"/>
          <w:lang w:eastAsia="pl-PL"/>
        </w:rPr>
        <w:t>szkoły policealnej (2 placówki samorządowe i 15 placówek niesamorządowych).</w:t>
      </w:r>
    </w:p>
    <w:p w14:paraId="3ADFC0F6" w14:textId="493B9FF6" w:rsidR="00204CA0" w:rsidRPr="00253FA9" w:rsidRDefault="00204CA0" w:rsidP="00F421D4">
      <w:pPr>
        <w:spacing w:before="240" w:after="240" w:line="276" w:lineRule="auto"/>
        <w:rPr>
          <w:rFonts w:asciiTheme="minorHAnsi" w:hAnsiTheme="minorHAnsi" w:cstheme="minorHAnsi"/>
          <w:sz w:val="24"/>
          <w:szCs w:val="24"/>
          <w:lang w:eastAsia="pl-PL"/>
        </w:rPr>
      </w:pPr>
      <w:r w:rsidRPr="00253FA9">
        <w:rPr>
          <w:rFonts w:asciiTheme="minorHAnsi" w:hAnsiTheme="minorHAnsi" w:cstheme="minorHAnsi"/>
          <w:color w:val="000000" w:themeColor="text1"/>
          <w:sz w:val="24"/>
          <w:szCs w:val="24"/>
        </w:rPr>
        <w:t>Według stanu na</w:t>
      </w:r>
      <w:r w:rsidR="00BA1DCF" w:rsidRPr="00253FA9">
        <w:rPr>
          <w:rFonts w:asciiTheme="minorHAnsi" w:hAnsiTheme="minorHAnsi" w:cstheme="minorHAnsi"/>
          <w:color w:val="000000" w:themeColor="text1"/>
          <w:sz w:val="24"/>
          <w:szCs w:val="24"/>
        </w:rPr>
        <w:t xml:space="preserve"> dzień 30 września 2024 r. do 26</w:t>
      </w:r>
      <w:r w:rsidRPr="00253FA9">
        <w:rPr>
          <w:rFonts w:asciiTheme="minorHAnsi" w:hAnsiTheme="minorHAnsi" w:cstheme="minorHAnsi"/>
          <w:color w:val="000000" w:themeColor="text1"/>
          <w:sz w:val="24"/>
          <w:szCs w:val="24"/>
        </w:rPr>
        <w:t xml:space="preserve"> szkół dla dorosłych</w:t>
      </w:r>
      <w:r w:rsidR="00BA1DCF" w:rsidRPr="00253FA9">
        <w:rPr>
          <w:rFonts w:asciiTheme="minorHAnsi" w:hAnsiTheme="minorHAnsi" w:cstheme="minorHAnsi"/>
          <w:color w:val="000000" w:themeColor="text1"/>
          <w:sz w:val="24"/>
          <w:szCs w:val="24"/>
        </w:rPr>
        <w:t xml:space="preserve"> w Białymstoku uczęszczało 7 023</w:t>
      </w:r>
      <w:r w:rsidRPr="00253FA9">
        <w:rPr>
          <w:rFonts w:asciiTheme="minorHAnsi" w:hAnsiTheme="minorHAnsi" w:cstheme="minorHAnsi"/>
          <w:color w:val="000000" w:themeColor="text1"/>
          <w:sz w:val="24"/>
          <w:szCs w:val="24"/>
        </w:rPr>
        <w:t xml:space="preserve"> słuchaczy, w tym do jednostek samorz</w:t>
      </w:r>
      <w:r w:rsidR="00BA1DCF" w:rsidRPr="00253FA9">
        <w:rPr>
          <w:rFonts w:asciiTheme="minorHAnsi" w:hAnsiTheme="minorHAnsi" w:cstheme="minorHAnsi"/>
          <w:color w:val="000000" w:themeColor="text1"/>
          <w:sz w:val="24"/>
          <w:szCs w:val="24"/>
        </w:rPr>
        <w:t>ądowych - 596, co stanowiło ok. 8,5</w:t>
      </w:r>
      <w:r w:rsidRPr="00253FA9">
        <w:rPr>
          <w:rFonts w:asciiTheme="minorHAnsi" w:hAnsiTheme="minorHAnsi" w:cstheme="minorHAnsi"/>
          <w:color w:val="000000" w:themeColor="text1"/>
          <w:sz w:val="24"/>
          <w:szCs w:val="24"/>
        </w:rPr>
        <w:t>% ogółu słuchaczy. W</w:t>
      </w:r>
      <w:r w:rsidR="007B7F2B"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porównaniu do poprzedniego roku szkolnego (wg stanu na dzień 30 września) w s</w:t>
      </w:r>
      <w:r w:rsidR="00BA1DCF" w:rsidRPr="00253FA9">
        <w:rPr>
          <w:rFonts w:asciiTheme="minorHAnsi" w:hAnsiTheme="minorHAnsi" w:cstheme="minorHAnsi"/>
          <w:color w:val="000000" w:themeColor="text1"/>
          <w:sz w:val="24"/>
          <w:szCs w:val="24"/>
        </w:rPr>
        <w:t>zkołach dla dorosłych jest o 375</w:t>
      </w:r>
      <w:r w:rsidRPr="00253FA9">
        <w:rPr>
          <w:rFonts w:asciiTheme="minorHAnsi" w:hAnsiTheme="minorHAnsi" w:cstheme="minorHAnsi"/>
          <w:color w:val="000000" w:themeColor="text1"/>
          <w:sz w:val="24"/>
          <w:szCs w:val="24"/>
        </w:rPr>
        <w:t xml:space="preserve"> słuchaczy więcej.</w:t>
      </w:r>
      <w:r w:rsidRPr="00253FA9">
        <w:rPr>
          <w:rFonts w:asciiTheme="minorHAnsi" w:hAnsiTheme="minorHAnsi" w:cstheme="minorHAnsi"/>
          <w:color w:val="000000" w:themeColor="text1"/>
          <w:sz w:val="24"/>
          <w:szCs w:val="24"/>
          <w:lang w:eastAsia="pl-PL"/>
        </w:rPr>
        <w:t xml:space="preserve"> Większość słuchaczy uczęszczała do szkół niesamorządowych </w:t>
      </w:r>
      <w:r w:rsidR="00F53076" w:rsidRPr="00253FA9">
        <w:rPr>
          <w:rFonts w:asciiTheme="minorHAnsi" w:hAnsiTheme="minorHAnsi" w:cstheme="minorHAnsi"/>
          <w:color w:val="000000" w:themeColor="text1"/>
          <w:sz w:val="24"/>
          <w:szCs w:val="24"/>
          <w:lang w:eastAsia="pl-PL"/>
        </w:rPr>
        <w:t>(6</w:t>
      </w:r>
      <w:r w:rsidR="007B7F2B" w:rsidRPr="00253FA9">
        <w:rPr>
          <w:rFonts w:asciiTheme="minorHAnsi" w:hAnsiTheme="minorHAnsi" w:cstheme="minorHAnsi"/>
          <w:color w:val="000000" w:themeColor="text1"/>
          <w:sz w:val="24"/>
          <w:szCs w:val="24"/>
          <w:lang w:eastAsia="pl-PL"/>
        </w:rPr>
        <w:t> </w:t>
      </w:r>
      <w:r w:rsidR="00F53076" w:rsidRPr="00253FA9">
        <w:rPr>
          <w:rFonts w:asciiTheme="minorHAnsi" w:hAnsiTheme="minorHAnsi" w:cstheme="minorHAnsi"/>
          <w:color w:val="000000" w:themeColor="text1"/>
          <w:sz w:val="24"/>
          <w:szCs w:val="24"/>
          <w:lang w:eastAsia="pl-PL"/>
        </w:rPr>
        <w:t>427</w:t>
      </w:r>
      <w:r w:rsidRPr="00253FA9">
        <w:rPr>
          <w:rFonts w:asciiTheme="minorHAnsi" w:hAnsiTheme="minorHAnsi" w:cstheme="minorHAnsi"/>
          <w:color w:val="000000" w:themeColor="text1"/>
          <w:sz w:val="24"/>
          <w:szCs w:val="24"/>
          <w:lang w:eastAsia="pl-PL"/>
        </w:rPr>
        <w:t xml:space="preserve"> osób).</w:t>
      </w:r>
    </w:p>
    <w:p w14:paraId="34FA6F6A" w14:textId="0F7471D1"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roku szkolnym 2024/2025 w 11 jednostkach zrealizowano 37 kwalifikacyjnych kursów zawodowych, w których uczestniczyło 489 słuchaczy, w tym w 3 szkołach zawodowych</w:t>
      </w:r>
      <w:r w:rsidR="00903E24" w:rsidRPr="00253FA9">
        <w:rPr>
          <w:rFonts w:asciiTheme="minorHAnsi" w:hAnsiTheme="minorHAnsi" w:cstheme="minorHAnsi"/>
          <w:sz w:val="24"/>
          <w:szCs w:val="24"/>
        </w:rPr>
        <w:t>,</w:t>
      </w:r>
      <w:r w:rsidRPr="00253FA9">
        <w:rPr>
          <w:rFonts w:asciiTheme="minorHAnsi" w:hAnsiTheme="minorHAnsi" w:cstheme="minorHAnsi"/>
          <w:sz w:val="24"/>
          <w:szCs w:val="24"/>
        </w:rPr>
        <w:t xml:space="preserve"> prowadzonych przez organ inny niż jednostka samorządu terytorialnego przeprowadzono </w:t>
      </w:r>
      <w:r w:rsidR="00720C29" w:rsidRPr="00253FA9">
        <w:rPr>
          <w:rFonts w:asciiTheme="minorHAnsi" w:hAnsiTheme="minorHAnsi" w:cstheme="minorHAnsi"/>
          <w:sz w:val="24"/>
          <w:szCs w:val="24"/>
        </w:rPr>
        <w:t>3 kwalifikacyjne kursy zawodowe</w:t>
      </w:r>
      <w:r w:rsidRPr="00253FA9">
        <w:rPr>
          <w:rFonts w:asciiTheme="minorHAnsi" w:hAnsiTheme="minorHAnsi" w:cstheme="minorHAnsi"/>
          <w:sz w:val="24"/>
          <w:szCs w:val="24"/>
        </w:rPr>
        <w:t>, w których uczestniczyło 150 słuchaczy.</w:t>
      </w:r>
    </w:p>
    <w:p w14:paraId="5D77ADE1" w14:textId="77777777" w:rsidR="00AC4A2C" w:rsidRDefault="00AC4A2C" w:rsidP="00253FA9">
      <w:pPr>
        <w:pStyle w:val="Legenda"/>
        <w:spacing w:before="240" w:line="276" w:lineRule="auto"/>
        <w:rPr>
          <w:rFonts w:asciiTheme="minorHAnsi" w:hAnsiTheme="minorHAnsi" w:cstheme="minorHAnsi"/>
          <w:sz w:val="24"/>
          <w:szCs w:val="24"/>
        </w:rPr>
        <w:sectPr w:rsidR="00AC4A2C" w:rsidSect="00256AEB">
          <w:pgSz w:w="11906" w:h="16838"/>
          <w:pgMar w:top="1418" w:right="1418" w:bottom="1134" w:left="1418" w:header="709" w:footer="709" w:gutter="0"/>
          <w:cols w:space="708"/>
          <w:docGrid w:linePitch="360"/>
        </w:sectPr>
      </w:pPr>
      <w:bookmarkStart w:id="476" w:name="_Toc235519165"/>
    </w:p>
    <w:p w14:paraId="056E41DD" w14:textId="51880BB3" w:rsidR="00204CA0" w:rsidRPr="00253FA9" w:rsidRDefault="00204CA0" w:rsidP="00253FA9">
      <w:pPr>
        <w:pStyle w:val="Legenda"/>
        <w:spacing w:before="240" w:line="276" w:lineRule="auto"/>
        <w:rPr>
          <w:rStyle w:val="Pogrubienie"/>
          <w:rFonts w:asciiTheme="minorHAnsi" w:hAnsiTheme="minorHAnsi" w:cstheme="minorHAnsi"/>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149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bookmarkStart w:id="477" w:name="_Hlk195507319"/>
      <w:r w:rsidRPr="00253FA9">
        <w:rPr>
          <w:rFonts w:asciiTheme="minorHAnsi" w:hAnsiTheme="minorHAnsi" w:cstheme="minorHAnsi"/>
          <w:sz w:val="24"/>
          <w:szCs w:val="24"/>
        </w:rPr>
        <w:t>Szkoły dla dorosłych</w:t>
      </w:r>
      <w:bookmarkEnd w:id="476"/>
      <w:bookmarkEnd w:id="477"/>
    </w:p>
    <w:tbl>
      <w:tblPr>
        <w:tblW w:w="5000" w:type="pct"/>
        <w:tblCellMar>
          <w:left w:w="70" w:type="dxa"/>
          <w:right w:w="70" w:type="dxa"/>
        </w:tblCellMar>
        <w:tblLook w:val="00A0" w:firstRow="1" w:lastRow="0" w:firstColumn="1" w:lastColumn="0" w:noHBand="0" w:noVBand="0"/>
        <w:tblCaption w:val="Tabela 149. Szkoły dla dorosłych"/>
        <w:tblDescription w:val="Z wyszczególnieniem typu szkoły, liczby jednostek, oddziałów i słuchaczy w latach 2023-2025."/>
      </w:tblPr>
      <w:tblGrid>
        <w:gridCol w:w="4853"/>
        <w:gridCol w:w="1788"/>
        <w:gridCol w:w="1480"/>
        <w:gridCol w:w="1480"/>
        <w:gridCol w:w="1628"/>
        <w:gridCol w:w="1629"/>
        <w:gridCol w:w="1418"/>
      </w:tblGrid>
      <w:tr w:rsidR="00AC4A2C" w:rsidRPr="00253FA9" w14:paraId="32420C1C" w14:textId="77777777" w:rsidTr="00E50046">
        <w:trPr>
          <w:trHeight w:val="255"/>
          <w:tblHeader/>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66D3E0" w14:textId="7AEC54FC" w:rsidR="00204CA0" w:rsidRPr="00253FA9" w:rsidRDefault="00340E5C"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Typ szkoły</w:t>
            </w:r>
          </w:p>
        </w:tc>
        <w:tc>
          <w:tcPr>
            <w:tcW w:w="642"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75DE22E" w14:textId="77777777" w:rsidR="00E50046" w:rsidRDefault="00340E5C" w:rsidP="00253FA9">
            <w:pPr>
              <w:spacing w:line="276" w:lineRule="auto"/>
              <w:rPr>
                <w:rFonts w:asciiTheme="minorHAnsi" w:hAnsiTheme="minorHAnsi" w:cstheme="minorHAnsi"/>
                <w:b/>
                <w:sz w:val="24"/>
                <w:szCs w:val="24"/>
              </w:rPr>
            </w:pPr>
            <w:r w:rsidRPr="001D39E3">
              <w:rPr>
                <w:rFonts w:asciiTheme="minorHAnsi" w:hAnsiTheme="minorHAnsi" w:cstheme="minorHAnsi"/>
                <w:b/>
                <w:sz w:val="24"/>
                <w:szCs w:val="24"/>
              </w:rPr>
              <w:t xml:space="preserve">Liczba </w:t>
            </w:r>
          </w:p>
          <w:p w14:paraId="0FDB2EAE" w14:textId="138318DF" w:rsidR="00204CA0" w:rsidRPr="001D39E3" w:rsidRDefault="00340E5C" w:rsidP="00253FA9">
            <w:pPr>
              <w:spacing w:line="276" w:lineRule="auto"/>
              <w:rPr>
                <w:rFonts w:asciiTheme="minorHAnsi" w:hAnsiTheme="minorHAnsi" w:cstheme="minorHAnsi"/>
                <w:b/>
                <w:sz w:val="24"/>
                <w:szCs w:val="24"/>
              </w:rPr>
            </w:pPr>
            <w:r w:rsidRPr="001D39E3">
              <w:rPr>
                <w:rFonts w:asciiTheme="minorHAnsi" w:hAnsiTheme="minorHAnsi" w:cstheme="minorHAnsi"/>
                <w:b/>
                <w:sz w:val="24"/>
                <w:szCs w:val="24"/>
              </w:rPr>
              <w:t>jednostek</w:t>
            </w:r>
            <w:r w:rsidR="00E50046">
              <w:rPr>
                <w:rFonts w:asciiTheme="minorHAnsi" w:hAnsiTheme="minorHAnsi" w:cstheme="minorHAnsi"/>
                <w:b/>
                <w:sz w:val="24"/>
                <w:szCs w:val="24"/>
              </w:rPr>
              <w:br/>
            </w:r>
            <w:r w:rsidRPr="00F421D4">
              <w:rPr>
                <w:rFonts w:asciiTheme="minorHAnsi" w:hAnsiTheme="minorHAnsi" w:cstheme="minorHAnsi"/>
                <w:b/>
                <w:sz w:val="24"/>
                <w:szCs w:val="24"/>
              </w:rPr>
              <w:t xml:space="preserve"> </w:t>
            </w:r>
            <w:r w:rsidR="00204CA0" w:rsidRPr="001D39E3">
              <w:rPr>
                <w:rFonts w:asciiTheme="minorHAnsi" w:hAnsiTheme="minorHAnsi" w:cstheme="minorHAnsi"/>
                <w:b/>
                <w:sz w:val="24"/>
                <w:szCs w:val="24"/>
              </w:rPr>
              <w:t>2023/2024</w:t>
            </w:r>
          </w:p>
        </w:tc>
        <w:tc>
          <w:tcPr>
            <w:tcW w:w="5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9A8C92" w14:textId="71A95FA6" w:rsidR="00204CA0" w:rsidRPr="001D39E3" w:rsidRDefault="00340E5C" w:rsidP="00253FA9">
            <w:pPr>
              <w:spacing w:line="276" w:lineRule="auto"/>
              <w:rPr>
                <w:rFonts w:asciiTheme="minorHAnsi" w:hAnsiTheme="minorHAnsi" w:cstheme="minorHAnsi"/>
                <w:b/>
                <w:sz w:val="24"/>
                <w:szCs w:val="24"/>
              </w:rPr>
            </w:pPr>
            <w:r w:rsidRPr="001D39E3">
              <w:rPr>
                <w:rFonts w:asciiTheme="minorHAnsi" w:hAnsiTheme="minorHAnsi" w:cstheme="minorHAnsi"/>
                <w:b/>
                <w:sz w:val="24"/>
                <w:szCs w:val="24"/>
              </w:rPr>
              <w:t>Liczba jednostek</w:t>
            </w:r>
            <w:r w:rsidRPr="00F421D4">
              <w:rPr>
                <w:rFonts w:asciiTheme="minorHAnsi" w:hAnsiTheme="minorHAnsi" w:cstheme="minorHAnsi"/>
                <w:b/>
                <w:sz w:val="24"/>
                <w:szCs w:val="24"/>
              </w:rPr>
              <w:t xml:space="preserve"> </w:t>
            </w:r>
            <w:r w:rsidR="00204CA0" w:rsidRPr="001D39E3">
              <w:rPr>
                <w:rFonts w:asciiTheme="minorHAnsi" w:hAnsiTheme="minorHAnsi" w:cstheme="minorHAnsi"/>
                <w:b/>
                <w:sz w:val="24"/>
                <w:szCs w:val="24"/>
              </w:rPr>
              <w:t>2024/2025</w:t>
            </w:r>
          </w:p>
        </w:tc>
        <w:tc>
          <w:tcPr>
            <w:tcW w:w="5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0FA231" w14:textId="75E60CCE" w:rsidR="00204CA0" w:rsidRPr="001D39E3" w:rsidRDefault="00340E5C" w:rsidP="00253FA9">
            <w:pPr>
              <w:spacing w:line="276" w:lineRule="auto"/>
              <w:rPr>
                <w:rFonts w:asciiTheme="minorHAnsi" w:hAnsiTheme="minorHAnsi" w:cstheme="minorHAnsi"/>
                <w:b/>
                <w:sz w:val="24"/>
                <w:szCs w:val="24"/>
              </w:rPr>
            </w:pPr>
            <w:r w:rsidRPr="001D39E3">
              <w:rPr>
                <w:rFonts w:asciiTheme="minorHAnsi" w:hAnsiTheme="minorHAnsi" w:cstheme="minorHAnsi"/>
                <w:b/>
                <w:sz w:val="24"/>
                <w:szCs w:val="24"/>
              </w:rPr>
              <w:t>Liczba oddziałów</w:t>
            </w:r>
            <w:r w:rsidRPr="00F421D4">
              <w:rPr>
                <w:rFonts w:asciiTheme="minorHAnsi" w:hAnsiTheme="minorHAnsi" w:cstheme="minorHAnsi"/>
                <w:b/>
                <w:sz w:val="24"/>
                <w:szCs w:val="24"/>
              </w:rPr>
              <w:t xml:space="preserve"> </w:t>
            </w:r>
            <w:r w:rsidR="00204CA0" w:rsidRPr="001D39E3">
              <w:rPr>
                <w:rFonts w:asciiTheme="minorHAnsi" w:hAnsiTheme="minorHAnsi" w:cstheme="minorHAnsi"/>
                <w:b/>
                <w:sz w:val="24"/>
                <w:szCs w:val="24"/>
              </w:rPr>
              <w:t>2023/2024</w:t>
            </w:r>
          </w:p>
        </w:tc>
        <w:tc>
          <w:tcPr>
            <w:tcW w:w="5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CE13E2" w14:textId="61885E19" w:rsidR="00204CA0" w:rsidRPr="001D39E3" w:rsidRDefault="00340E5C" w:rsidP="00253FA9">
            <w:pPr>
              <w:spacing w:line="276" w:lineRule="auto"/>
              <w:rPr>
                <w:rFonts w:asciiTheme="minorHAnsi" w:hAnsiTheme="minorHAnsi" w:cstheme="minorHAnsi"/>
                <w:b/>
                <w:sz w:val="24"/>
                <w:szCs w:val="24"/>
              </w:rPr>
            </w:pPr>
            <w:r w:rsidRPr="001D39E3">
              <w:rPr>
                <w:rFonts w:asciiTheme="minorHAnsi" w:hAnsiTheme="minorHAnsi" w:cstheme="minorHAnsi"/>
                <w:b/>
                <w:sz w:val="24"/>
                <w:szCs w:val="24"/>
              </w:rPr>
              <w:t>Liczba oddziałów</w:t>
            </w:r>
            <w:r w:rsidRPr="00F421D4">
              <w:rPr>
                <w:rFonts w:asciiTheme="minorHAnsi" w:hAnsiTheme="minorHAnsi" w:cstheme="minorHAnsi"/>
                <w:b/>
                <w:sz w:val="24"/>
                <w:szCs w:val="24"/>
              </w:rPr>
              <w:t xml:space="preserve"> </w:t>
            </w:r>
            <w:r w:rsidR="00204CA0" w:rsidRPr="001D39E3">
              <w:rPr>
                <w:rFonts w:asciiTheme="minorHAnsi" w:hAnsiTheme="minorHAnsi" w:cstheme="minorHAnsi"/>
                <w:b/>
                <w:sz w:val="24"/>
                <w:szCs w:val="24"/>
              </w:rPr>
              <w:t>2024/2025</w:t>
            </w:r>
          </w:p>
        </w:tc>
        <w:tc>
          <w:tcPr>
            <w:tcW w:w="5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DD9606" w14:textId="15CF6DA8" w:rsidR="00204CA0" w:rsidRPr="001D39E3" w:rsidRDefault="00340E5C" w:rsidP="00253FA9">
            <w:pPr>
              <w:spacing w:line="276" w:lineRule="auto"/>
              <w:rPr>
                <w:rFonts w:asciiTheme="minorHAnsi" w:hAnsiTheme="minorHAnsi" w:cstheme="minorHAnsi"/>
                <w:b/>
                <w:sz w:val="24"/>
                <w:szCs w:val="24"/>
              </w:rPr>
            </w:pPr>
            <w:r w:rsidRPr="001D39E3">
              <w:rPr>
                <w:rFonts w:asciiTheme="minorHAnsi" w:hAnsiTheme="minorHAnsi" w:cstheme="minorHAnsi"/>
                <w:b/>
                <w:sz w:val="24"/>
                <w:szCs w:val="24"/>
              </w:rPr>
              <w:t>Liczba słuchaczy</w:t>
            </w:r>
            <w:r w:rsidRPr="00F421D4">
              <w:rPr>
                <w:rFonts w:asciiTheme="minorHAnsi" w:hAnsiTheme="minorHAnsi" w:cstheme="minorHAnsi"/>
                <w:b/>
                <w:sz w:val="24"/>
                <w:szCs w:val="24"/>
              </w:rPr>
              <w:t xml:space="preserve"> </w:t>
            </w:r>
            <w:r w:rsidR="00204CA0" w:rsidRPr="001D39E3">
              <w:rPr>
                <w:rFonts w:asciiTheme="minorHAnsi" w:hAnsiTheme="minorHAnsi" w:cstheme="minorHAnsi"/>
                <w:b/>
                <w:sz w:val="24"/>
                <w:szCs w:val="24"/>
              </w:rPr>
              <w:t>2023/2024</w:t>
            </w:r>
          </w:p>
        </w:tc>
        <w:tc>
          <w:tcPr>
            <w:tcW w:w="51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D1449C" w14:textId="30919E35" w:rsidR="00204CA0" w:rsidRPr="001D39E3" w:rsidRDefault="00340E5C" w:rsidP="00536102">
            <w:pPr>
              <w:spacing w:line="276" w:lineRule="auto"/>
              <w:rPr>
                <w:rFonts w:asciiTheme="minorHAnsi" w:hAnsiTheme="minorHAnsi" w:cstheme="minorHAnsi"/>
                <w:b/>
                <w:sz w:val="24"/>
                <w:szCs w:val="24"/>
              </w:rPr>
            </w:pPr>
            <w:r w:rsidRPr="001D39E3">
              <w:rPr>
                <w:rFonts w:asciiTheme="minorHAnsi" w:hAnsiTheme="minorHAnsi" w:cstheme="minorHAnsi"/>
                <w:b/>
                <w:sz w:val="24"/>
                <w:szCs w:val="24"/>
              </w:rPr>
              <w:t>Liczba słuchaczy</w:t>
            </w:r>
            <w:r w:rsidRPr="00F421D4">
              <w:rPr>
                <w:rFonts w:asciiTheme="minorHAnsi" w:hAnsiTheme="minorHAnsi" w:cstheme="minorHAnsi"/>
                <w:b/>
                <w:sz w:val="24"/>
                <w:szCs w:val="24"/>
              </w:rPr>
              <w:t xml:space="preserve"> </w:t>
            </w:r>
            <w:r w:rsidR="00204CA0" w:rsidRPr="001D39E3">
              <w:rPr>
                <w:rFonts w:asciiTheme="minorHAnsi" w:hAnsiTheme="minorHAnsi" w:cstheme="minorHAnsi"/>
                <w:b/>
                <w:sz w:val="24"/>
                <w:szCs w:val="24"/>
              </w:rPr>
              <w:t>2024/2025</w:t>
            </w:r>
          </w:p>
        </w:tc>
      </w:tr>
      <w:tr w:rsidR="00AC4A2C" w:rsidRPr="00253FA9" w14:paraId="08D96205" w14:textId="77777777" w:rsidTr="00E50046">
        <w:trPr>
          <w:trHeight w:hRule="exact" w:val="537"/>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AD75654"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Licea ogólnokształcące samorządowe</w:t>
            </w:r>
          </w:p>
        </w:tc>
        <w:tc>
          <w:tcPr>
            <w:tcW w:w="642" w:type="pct"/>
            <w:tcBorders>
              <w:top w:val="single" w:sz="4" w:space="0" w:color="auto"/>
              <w:left w:val="single" w:sz="4" w:space="0" w:color="auto"/>
              <w:bottom w:val="single" w:sz="4" w:space="0" w:color="auto"/>
              <w:right w:val="single" w:sz="4" w:space="0" w:color="auto"/>
            </w:tcBorders>
            <w:noWrap/>
            <w:vAlign w:val="center"/>
          </w:tcPr>
          <w:p w14:paraId="2217AB49"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34" w:type="pct"/>
            <w:tcBorders>
              <w:top w:val="single" w:sz="4" w:space="0" w:color="auto"/>
              <w:left w:val="single" w:sz="4" w:space="0" w:color="auto"/>
              <w:bottom w:val="single" w:sz="4" w:space="0" w:color="auto"/>
              <w:right w:val="single" w:sz="4" w:space="0" w:color="auto"/>
            </w:tcBorders>
            <w:vAlign w:val="center"/>
          </w:tcPr>
          <w:p w14:paraId="0112D009"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34" w:type="pct"/>
            <w:tcBorders>
              <w:top w:val="single" w:sz="4" w:space="0" w:color="auto"/>
              <w:left w:val="single" w:sz="4" w:space="0" w:color="auto"/>
              <w:bottom w:val="single" w:sz="4" w:space="0" w:color="auto"/>
              <w:right w:val="single" w:sz="4" w:space="0" w:color="auto"/>
            </w:tcBorders>
            <w:vAlign w:val="center"/>
          </w:tcPr>
          <w:p w14:paraId="49C3ABC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586" w:type="pct"/>
            <w:tcBorders>
              <w:top w:val="single" w:sz="4" w:space="0" w:color="auto"/>
              <w:left w:val="single" w:sz="4" w:space="0" w:color="auto"/>
              <w:bottom w:val="single" w:sz="4" w:space="0" w:color="auto"/>
              <w:right w:val="single" w:sz="4" w:space="0" w:color="auto"/>
            </w:tcBorders>
            <w:vAlign w:val="center"/>
          </w:tcPr>
          <w:p w14:paraId="72A2E31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586" w:type="pct"/>
            <w:tcBorders>
              <w:top w:val="single" w:sz="4" w:space="0" w:color="auto"/>
              <w:left w:val="single" w:sz="4" w:space="0" w:color="auto"/>
              <w:bottom w:val="single" w:sz="4" w:space="0" w:color="auto"/>
              <w:right w:val="single" w:sz="4" w:space="0" w:color="auto"/>
            </w:tcBorders>
            <w:vAlign w:val="center"/>
          </w:tcPr>
          <w:p w14:paraId="6DEDD15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227</w:t>
            </w:r>
          </w:p>
        </w:tc>
        <w:tc>
          <w:tcPr>
            <w:tcW w:w="512" w:type="pct"/>
            <w:tcBorders>
              <w:top w:val="single" w:sz="4" w:space="0" w:color="auto"/>
              <w:left w:val="single" w:sz="4" w:space="0" w:color="auto"/>
              <w:bottom w:val="single" w:sz="4" w:space="0" w:color="auto"/>
              <w:right w:val="single" w:sz="4" w:space="0" w:color="auto"/>
            </w:tcBorders>
            <w:vAlign w:val="center"/>
          </w:tcPr>
          <w:p w14:paraId="57844860" w14:textId="77777777" w:rsidR="00204CA0" w:rsidRPr="00253FA9" w:rsidRDefault="00204CA0" w:rsidP="00253FA9">
            <w:pPr>
              <w:spacing w:line="276" w:lineRule="auto"/>
              <w:ind w:firstLine="78"/>
              <w:rPr>
                <w:rFonts w:asciiTheme="minorHAnsi" w:hAnsiTheme="minorHAnsi" w:cstheme="minorHAnsi"/>
                <w:sz w:val="24"/>
                <w:szCs w:val="24"/>
              </w:rPr>
            </w:pPr>
            <w:r w:rsidRPr="00253FA9">
              <w:rPr>
                <w:rFonts w:asciiTheme="minorHAnsi" w:hAnsiTheme="minorHAnsi" w:cstheme="minorHAnsi"/>
                <w:sz w:val="24"/>
                <w:szCs w:val="24"/>
              </w:rPr>
              <w:t>256</w:t>
            </w:r>
          </w:p>
        </w:tc>
      </w:tr>
      <w:tr w:rsidR="00AC4A2C" w:rsidRPr="00253FA9" w14:paraId="1CE1CCC3" w14:textId="77777777" w:rsidTr="00E50046">
        <w:trPr>
          <w:trHeight w:hRule="exact" w:val="573"/>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9216D0"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Licea ogólnokształcące niesamorządowe</w:t>
            </w:r>
          </w:p>
        </w:tc>
        <w:tc>
          <w:tcPr>
            <w:tcW w:w="642" w:type="pct"/>
            <w:tcBorders>
              <w:top w:val="single" w:sz="4" w:space="0" w:color="auto"/>
              <w:left w:val="single" w:sz="4" w:space="0" w:color="auto"/>
              <w:bottom w:val="single" w:sz="4" w:space="0" w:color="auto"/>
              <w:right w:val="single" w:sz="4" w:space="0" w:color="auto"/>
            </w:tcBorders>
            <w:noWrap/>
            <w:vAlign w:val="center"/>
          </w:tcPr>
          <w:p w14:paraId="7D81D77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34" w:type="pct"/>
            <w:tcBorders>
              <w:top w:val="single" w:sz="4" w:space="0" w:color="auto"/>
              <w:left w:val="single" w:sz="4" w:space="0" w:color="auto"/>
              <w:bottom w:val="single" w:sz="4" w:space="0" w:color="auto"/>
              <w:right w:val="single" w:sz="4" w:space="0" w:color="auto"/>
            </w:tcBorders>
            <w:vAlign w:val="center"/>
          </w:tcPr>
          <w:p w14:paraId="7934E3DF" w14:textId="77777777" w:rsidR="00204CA0" w:rsidRPr="00253FA9" w:rsidRDefault="00204CA0" w:rsidP="00F421D4">
            <w:pPr>
              <w:spacing w:line="276" w:lineRule="auto"/>
              <w:ind w:left="258" w:hanging="258"/>
              <w:rPr>
                <w:rFonts w:asciiTheme="minorHAnsi" w:hAnsiTheme="minorHAnsi" w:cstheme="minorHAnsi"/>
                <w:sz w:val="24"/>
                <w:szCs w:val="24"/>
              </w:rPr>
            </w:pPr>
            <w:r w:rsidRPr="00253FA9">
              <w:rPr>
                <w:rFonts w:asciiTheme="minorHAnsi" w:hAnsiTheme="minorHAnsi" w:cstheme="minorHAnsi"/>
                <w:sz w:val="24"/>
                <w:szCs w:val="24"/>
              </w:rPr>
              <w:t>3</w:t>
            </w:r>
          </w:p>
        </w:tc>
        <w:tc>
          <w:tcPr>
            <w:tcW w:w="534" w:type="pct"/>
            <w:tcBorders>
              <w:top w:val="single" w:sz="4" w:space="0" w:color="auto"/>
              <w:left w:val="single" w:sz="4" w:space="0" w:color="auto"/>
              <w:bottom w:val="single" w:sz="4" w:space="0" w:color="auto"/>
              <w:right w:val="single" w:sz="4" w:space="0" w:color="auto"/>
            </w:tcBorders>
            <w:vAlign w:val="center"/>
          </w:tcPr>
          <w:p w14:paraId="7D16DFD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c>
          <w:tcPr>
            <w:tcW w:w="586" w:type="pct"/>
            <w:tcBorders>
              <w:top w:val="single" w:sz="4" w:space="0" w:color="auto"/>
              <w:left w:val="single" w:sz="4" w:space="0" w:color="auto"/>
              <w:bottom w:val="single" w:sz="4" w:space="0" w:color="auto"/>
              <w:right w:val="single" w:sz="4" w:space="0" w:color="auto"/>
            </w:tcBorders>
            <w:vAlign w:val="center"/>
          </w:tcPr>
          <w:p w14:paraId="71952DD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586" w:type="pct"/>
            <w:tcBorders>
              <w:top w:val="single" w:sz="4" w:space="0" w:color="auto"/>
              <w:left w:val="single" w:sz="4" w:space="0" w:color="auto"/>
              <w:bottom w:val="single" w:sz="4" w:space="0" w:color="auto"/>
              <w:right w:val="single" w:sz="4" w:space="0" w:color="auto"/>
            </w:tcBorders>
            <w:vAlign w:val="center"/>
          </w:tcPr>
          <w:p w14:paraId="030D6881"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798</w:t>
            </w:r>
          </w:p>
        </w:tc>
        <w:tc>
          <w:tcPr>
            <w:tcW w:w="512" w:type="pct"/>
            <w:tcBorders>
              <w:top w:val="single" w:sz="4" w:space="0" w:color="auto"/>
              <w:left w:val="single" w:sz="4" w:space="0" w:color="auto"/>
              <w:bottom w:val="single" w:sz="4" w:space="0" w:color="auto"/>
              <w:right w:val="single" w:sz="4" w:space="0" w:color="auto"/>
            </w:tcBorders>
            <w:vAlign w:val="center"/>
          </w:tcPr>
          <w:p w14:paraId="346EE206" w14:textId="77777777" w:rsidR="00204CA0" w:rsidRPr="00253FA9" w:rsidRDefault="00204CA0" w:rsidP="00253FA9">
            <w:pPr>
              <w:spacing w:line="276" w:lineRule="auto"/>
              <w:ind w:firstLine="78"/>
              <w:rPr>
                <w:rFonts w:asciiTheme="minorHAnsi" w:hAnsiTheme="minorHAnsi" w:cstheme="minorHAnsi"/>
                <w:sz w:val="24"/>
                <w:szCs w:val="24"/>
              </w:rPr>
            </w:pPr>
            <w:r w:rsidRPr="00253FA9">
              <w:rPr>
                <w:rFonts w:asciiTheme="minorHAnsi" w:hAnsiTheme="minorHAnsi" w:cstheme="minorHAnsi"/>
                <w:sz w:val="24"/>
                <w:szCs w:val="24"/>
              </w:rPr>
              <w:t>933</w:t>
            </w:r>
          </w:p>
        </w:tc>
      </w:tr>
      <w:tr w:rsidR="00AC4A2C" w:rsidRPr="00253FA9" w14:paraId="3A5796E5" w14:textId="77777777" w:rsidTr="00E50046">
        <w:trPr>
          <w:trHeight w:hRule="exact" w:val="685"/>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791162"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Branżowe szkoły II stopnia samorządowe*</w:t>
            </w:r>
          </w:p>
        </w:tc>
        <w:tc>
          <w:tcPr>
            <w:tcW w:w="642" w:type="pct"/>
            <w:tcBorders>
              <w:top w:val="single" w:sz="4" w:space="0" w:color="auto"/>
              <w:left w:val="single" w:sz="4" w:space="0" w:color="auto"/>
              <w:bottom w:val="single" w:sz="4" w:space="0" w:color="auto"/>
              <w:right w:val="single" w:sz="4" w:space="0" w:color="auto"/>
            </w:tcBorders>
            <w:noWrap/>
            <w:vAlign w:val="center"/>
          </w:tcPr>
          <w:p w14:paraId="489CAD7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34" w:type="pct"/>
            <w:tcBorders>
              <w:top w:val="single" w:sz="4" w:space="0" w:color="auto"/>
              <w:left w:val="single" w:sz="4" w:space="0" w:color="auto"/>
              <w:bottom w:val="single" w:sz="4" w:space="0" w:color="auto"/>
              <w:right w:val="single" w:sz="4" w:space="0" w:color="auto"/>
            </w:tcBorders>
            <w:vAlign w:val="center"/>
          </w:tcPr>
          <w:p w14:paraId="3DB6EE3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34" w:type="pct"/>
            <w:tcBorders>
              <w:top w:val="single" w:sz="4" w:space="0" w:color="auto"/>
              <w:left w:val="single" w:sz="4" w:space="0" w:color="auto"/>
              <w:bottom w:val="single" w:sz="4" w:space="0" w:color="auto"/>
              <w:right w:val="single" w:sz="4" w:space="0" w:color="auto"/>
            </w:tcBorders>
            <w:vAlign w:val="center"/>
          </w:tcPr>
          <w:p w14:paraId="2DDE95B8"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586" w:type="pct"/>
            <w:tcBorders>
              <w:top w:val="single" w:sz="4" w:space="0" w:color="auto"/>
              <w:left w:val="single" w:sz="4" w:space="0" w:color="auto"/>
              <w:bottom w:val="single" w:sz="4" w:space="0" w:color="auto"/>
              <w:right w:val="single" w:sz="4" w:space="0" w:color="auto"/>
            </w:tcBorders>
            <w:vAlign w:val="center"/>
          </w:tcPr>
          <w:p w14:paraId="4F227B79"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586" w:type="pct"/>
            <w:tcBorders>
              <w:top w:val="single" w:sz="4" w:space="0" w:color="auto"/>
              <w:left w:val="single" w:sz="4" w:space="0" w:color="auto"/>
              <w:bottom w:val="single" w:sz="4" w:space="0" w:color="auto"/>
              <w:right w:val="single" w:sz="4" w:space="0" w:color="auto"/>
            </w:tcBorders>
            <w:vAlign w:val="center"/>
          </w:tcPr>
          <w:p w14:paraId="78E7C3A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158</w:t>
            </w:r>
          </w:p>
        </w:tc>
        <w:tc>
          <w:tcPr>
            <w:tcW w:w="512" w:type="pct"/>
            <w:tcBorders>
              <w:top w:val="single" w:sz="4" w:space="0" w:color="auto"/>
              <w:left w:val="single" w:sz="4" w:space="0" w:color="auto"/>
              <w:bottom w:val="single" w:sz="4" w:space="0" w:color="auto"/>
              <w:right w:val="single" w:sz="4" w:space="0" w:color="auto"/>
            </w:tcBorders>
            <w:vAlign w:val="center"/>
          </w:tcPr>
          <w:p w14:paraId="6E4A7AD8" w14:textId="77777777" w:rsidR="00204CA0" w:rsidRPr="00253FA9" w:rsidRDefault="00204CA0" w:rsidP="00253FA9">
            <w:pPr>
              <w:spacing w:line="276" w:lineRule="auto"/>
              <w:ind w:firstLine="78"/>
              <w:rPr>
                <w:rFonts w:asciiTheme="minorHAnsi" w:hAnsiTheme="minorHAnsi" w:cstheme="minorHAnsi"/>
                <w:sz w:val="24"/>
                <w:szCs w:val="24"/>
              </w:rPr>
            </w:pPr>
            <w:r w:rsidRPr="00253FA9">
              <w:rPr>
                <w:rFonts w:asciiTheme="minorHAnsi" w:hAnsiTheme="minorHAnsi" w:cstheme="minorHAnsi"/>
                <w:sz w:val="24"/>
                <w:szCs w:val="24"/>
              </w:rPr>
              <w:t>143</w:t>
            </w:r>
          </w:p>
        </w:tc>
      </w:tr>
      <w:tr w:rsidR="00AC4A2C" w:rsidRPr="00253FA9" w14:paraId="6A48E310" w14:textId="77777777" w:rsidTr="00E50046">
        <w:trPr>
          <w:trHeight w:hRule="exact" w:val="680"/>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D44B4B8"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Branżowe szkoły II stopnia niesamorządowe*</w:t>
            </w:r>
          </w:p>
        </w:tc>
        <w:tc>
          <w:tcPr>
            <w:tcW w:w="642" w:type="pct"/>
            <w:tcBorders>
              <w:top w:val="single" w:sz="4" w:space="0" w:color="auto"/>
              <w:left w:val="single" w:sz="4" w:space="0" w:color="auto"/>
              <w:bottom w:val="single" w:sz="4" w:space="0" w:color="auto"/>
              <w:right w:val="single" w:sz="4" w:space="0" w:color="auto"/>
            </w:tcBorders>
            <w:noWrap/>
            <w:vAlign w:val="center"/>
          </w:tcPr>
          <w:p w14:paraId="5FD5D567"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34" w:type="pct"/>
            <w:tcBorders>
              <w:top w:val="single" w:sz="4" w:space="0" w:color="auto"/>
              <w:left w:val="single" w:sz="4" w:space="0" w:color="auto"/>
              <w:bottom w:val="single" w:sz="4" w:space="0" w:color="auto"/>
              <w:right w:val="single" w:sz="4" w:space="0" w:color="auto"/>
            </w:tcBorders>
            <w:vAlign w:val="center"/>
          </w:tcPr>
          <w:p w14:paraId="2968B31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34" w:type="pct"/>
            <w:tcBorders>
              <w:top w:val="single" w:sz="4" w:space="0" w:color="auto"/>
              <w:left w:val="single" w:sz="4" w:space="0" w:color="auto"/>
              <w:bottom w:val="single" w:sz="4" w:space="0" w:color="auto"/>
              <w:right w:val="single" w:sz="4" w:space="0" w:color="auto"/>
            </w:tcBorders>
            <w:vAlign w:val="center"/>
          </w:tcPr>
          <w:p w14:paraId="30ABA86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86" w:type="pct"/>
            <w:tcBorders>
              <w:top w:val="single" w:sz="4" w:space="0" w:color="auto"/>
              <w:left w:val="single" w:sz="4" w:space="0" w:color="auto"/>
              <w:bottom w:val="single" w:sz="4" w:space="0" w:color="auto"/>
              <w:right w:val="single" w:sz="4" w:space="0" w:color="auto"/>
            </w:tcBorders>
            <w:vAlign w:val="center"/>
          </w:tcPr>
          <w:p w14:paraId="4467C3C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586" w:type="pct"/>
            <w:tcBorders>
              <w:top w:val="single" w:sz="4" w:space="0" w:color="auto"/>
              <w:left w:val="single" w:sz="4" w:space="0" w:color="auto"/>
              <w:bottom w:val="single" w:sz="4" w:space="0" w:color="auto"/>
              <w:right w:val="single" w:sz="4" w:space="0" w:color="auto"/>
            </w:tcBorders>
            <w:vAlign w:val="center"/>
          </w:tcPr>
          <w:p w14:paraId="5BCF16D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w:t>
            </w:r>
          </w:p>
        </w:tc>
        <w:tc>
          <w:tcPr>
            <w:tcW w:w="512" w:type="pct"/>
            <w:tcBorders>
              <w:top w:val="single" w:sz="4" w:space="0" w:color="auto"/>
              <w:left w:val="single" w:sz="4" w:space="0" w:color="auto"/>
              <w:bottom w:val="single" w:sz="4" w:space="0" w:color="auto"/>
              <w:right w:val="single" w:sz="4" w:space="0" w:color="auto"/>
            </w:tcBorders>
            <w:vAlign w:val="center"/>
          </w:tcPr>
          <w:p w14:paraId="32AB2220" w14:textId="77777777" w:rsidR="00204CA0" w:rsidRPr="00253FA9" w:rsidRDefault="00204CA0" w:rsidP="00253FA9">
            <w:pPr>
              <w:spacing w:line="276" w:lineRule="auto"/>
              <w:ind w:firstLine="78"/>
              <w:rPr>
                <w:rFonts w:asciiTheme="minorHAnsi" w:hAnsiTheme="minorHAnsi" w:cstheme="minorHAnsi"/>
                <w:sz w:val="24"/>
                <w:szCs w:val="24"/>
              </w:rPr>
            </w:pPr>
            <w:r w:rsidRPr="00253FA9">
              <w:rPr>
                <w:rFonts w:asciiTheme="minorHAnsi" w:hAnsiTheme="minorHAnsi" w:cstheme="minorHAnsi"/>
                <w:sz w:val="24"/>
                <w:szCs w:val="24"/>
              </w:rPr>
              <w:t>32</w:t>
            </w:r>
          </w:p>
        </w:tc>
      </w:tr>
      <w:tr w:rsidR="00AC4A2C" w:rsidRPr="00253FA9" w14:paraId="0556A0E4" w14:textId="77777777" w:rsidTr="00E50046">
        <w:trPr>
          <w:trHeight w:hRule="exact" w:val="397"/>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93BDAEC"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Szkoły policealne samorządowe*</w:t>
            </w:r>
          </w:p>
        </w:tc>
        <w:tc>
          <w:tcPr>
            <w:tcW w:w="642" w:type="pct"/>
            <w:tcBorders>
              <w:top w:val="single" w:sz="4" w:space="0" w:color="auto"/>
              <w:left w:val="single" w:sz="4" w:space="0" w:color="auto"/>
              <w:bottom w:val="single" w:sz="4" w:space="0" w:color="auto"/>
              <w:right w:val="single" w:sz="4" w:space="0" w:color="auto"/>
            </w:tcBorders>
            <w:noWrap/>
            <w:vAlign w:val="center"/>
          </w:tcPr>
          <w:p w14:paraId="584A37BF"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34" w:type="pct"/>
            <w:tcBorders>
              <w:top w:val="single" w:sz="4" w:space="0" w:color="auto"/>
              <w:left w:val="single" w:sz="4" w:space="0" w:color="auto"/>
              <w:bottom w:val="single" w:sz="4" w:space="0" w:color="auto"/>
              <w:right w:val="single" w:sz="4" w:space="0" w:color="auto"/>
            </w:tcBorders>
            <w:vAlign w:val="center"/>
          </w:tcPr>
          <w:p w14:paraId="3249741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534" w:type="pct"/>
            <w:tcBorders>
              <w:top w:val="single" w:sz="4" w:space="0" w:color="auto"/>
              <w:left w:val="single" w:sz="4" w:space="0" w:color="auto"/>
              <w:bottom w:val="single" w:sz="4" w:space="0" w:color="auto"/>
              <w:right w:val="single" w:sz="4" w:space="0" w:color="auto"/>
            </w:tcBorders>
            <w:vAlign w:val="center"/>
          </w:tcPr>
          <w:p w14:paraId="46F6E700"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586" w:type="pct"/>
            <w:tcBorders>
              <w:top w:val="single" w:sz="4" w:space="0" w:color="auto"/>
              <w:left w:val="single" w:sz="4" w:space="0" w:color="auto"/>
              <w:bottom w:val="single" w:sz="4" w:space="0" w:color="auto"/>
              <w:right w:val="single" w:sz="4" w:space="0" w:color="auto"/>
            </w:tcBorders>
            <w:vAlign w:val="center"/>
          </w:tcPr>
          <w:p w14:paraId="0908CCA3"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586" w:type="pct"/>
            <w:tcBorders>
              <w:top w:val="single" w:sz="4" w:space="0" w:color="auto"/>
              <w:left w:val="single" w:sz="4" w:space="0" w:color="auto"/>
              <w:bottom w:val="single" w:sz="4" w:space="0" w:color="auto"/>
              <w:right w:val="single" w:sz="4" w:space="0" w:color="auto"/>
            </w:tcBorders>
            <w:vAlign w:val="center"/>
          </w:tcPr>
          <w:p w14:paraId="319F305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200</w:t>
            </w:r>
          </w:p>
        </w:tc>
        <w:tc>
          <w:tcPr>
            <w:tcW w:w="512" w:type="pct"/>
            <w:tcBorders>
              <w:top w:val="single" w:sz="4" w:space="0" w:color="auto"/>
              <w:left w:val="single" w:sz="4" w:space="0" w:color="auto"/>
              <w:bottom w:val="single" w:sz="4" w:space="0" w:color="auto"/>
              <w:right w:val="single" w:sz="4" w:space="0" w:color="auto"/>
            </w:tcBorders>
            <w:vAlign w:val="center"/>
          </w:tcPr>
          <w:p w14:paraId="430DD950" w14:textId="77777777" w:rsidR="00204CA0" w:rsidRPr="00253FA9" w:rsidRDefault="00204CA0" w:rsidP="00253FA9">
            <w:pPr>
              <w:spacing w:line="276" w:lineRule="auto"/>
              <w:ind w:firstLine="78"/>
              <w:rPr>
                <w:rFonts w:asciiTheme="minorHAnsi" w:hAnsiTheme="minorHAnsi" w:cstheme="minorHAnsi"/>
                <w:sz w:val="24"/>
                <w:szCs w:val="24"/>
              </w:rPr>
            </w:pPr>
            <w:r w:rsidRPr="00253FA9">
              <w:rPr>
                <w:rFonts w:asciiTheme="minorHAnsi" w:hAnsiTheme="minorHAnsi" w:cstheme="minorHAnsi"/>
                <w:sz w:val="24"/>
                <w:szCs w:val="24"/>
              </w:rPr>
              <w:t>186</w:t>
            </w:r>
          </w:p>
        </w:tc>
      </w:tr>
      <w:tr w:rsidR="00AC4A2C" w:rsidRPr="00253FA9" w14:paraId="302FABCB" w14:textId="77777777" w:rsidTr="00E50046">
        <w:trPr>
          <w:trHeight w:hRule="exact" w:val="534"/>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7670199"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Szkoły policealne niesamorządowe*</w:t>
            </w:r>
          </w:p>
        </w:tc>
        <w:tc>
          <w:tcPr>
            <w:tcW w:w="642" w:type="pct"/>
            <w:tcBorders>
              <w:top w:val="single" w:sz="4" w:space="0" w:color="auto"/>
              <w:left w:val="single" w:sz="4" w:space="0" w:color="auto"/>
              <w:bottom w:val="single" w:sz="4" w:space="0" w:color="auto"/>
              <w:right w:val="single" w:sz="4" w:space="0" w:color="auto"/>
            </w:tcBorders>
            <w:noWrap/>
            <w:vAlign w:val="center"/>
          </w:tcPr>
          <w:p w14:paraId="75B54251"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w:t>
            </w:r>
          </w:p>
        </w:tc>
        <w:tc>
          <w:tcPr>
            <w:tcW w:w="534" w:type="pct"/>
            <w:tcBorders>
              <w:top w:val="single" w:sz="4" w:space="0" w:color="auto"/>
              <w:left w:val="single" w:sz="4" w:space="0" w:color="auto"/>
              <w:bottom w:val="single" w:sz="4" w:space="0" w:color="auto"/>
              <w:right w:val="single" w:sz="4" w:space="0" w:color="auto"/>
            </w:tcBorders>
            <w:vAlign w:val="center"/>
          </w:tcPr>
          <w:p w14:paraId="45BE014E"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534" w:type="pct"/>
            <w:tcBorders>
              <w:top w:val="single" w:sz="4" w:space="0" w:color="auto"/>
              <w:left w:val="single" w:sz="4" w:space="0" w:color="auto"/>
              <w:bottom w:val="single" w:sz="4" w:space="0" w:color="auto"/>
              <w:right w:val="single" w:sz="4" w:space="0" w:color="auto"/>
            </w:tcBorders>
            <w:vAlign w:val="center"/>
          </w:tcPr>
          <w:p w14:paraId="2544EC1F"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204</w:t>
            </w:r>
          </w:p>
        </w:tc>
        <w:tc>
          <w:tcPr>
            <w:tcW w:w="586" w:type="pct"/>
            <w:tcBorders>
              <w:top w:val="single" w:sz="4" w:space="0" w:color="auto"/>
              <w:left w:val="single" w:sz="4" w:space="0" w:color="auto"/>
              <w:bottom w:val="single" w:sz="4" w:space="0" w:color="auto"/>
              <w:right w:val="single" w:sz="4" w:space="0" w:color="auto"/>
            </w:tcBorders>
            <w:vAlign w:val="center"/>
          </w:tcPr>
          <w:p w14:paraId="6023327B"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200</w:t>
            </w:r>
          </w:p>
        </w:tc>
        <w:tc>
          <w:tcPr>
            <w:tcW w:w="586" w:type="pct"/>
            <w:tcBorders>
              <w:top w:val="single" w:sz="4" w:space="0" w:color="auto"/>
              <w:left w:val="single" w:sz="4" w:space="0" w:color="auto"/>
              <w:bottom w:val="single" w:sz="4" w:space="0" w:color="auto"/>
              <w:right w:val="single" w:sz="4" w:space="0" w:color="auto"/>
            </w:tcBorders>
            <w:vAlign w:val="center"/>
          </w:tcPr>
          <w:p w14:paraId="415494FD"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5 225</w:t>
            </w:r>
          </w:p>
        </w:tc>
        <w:tc>
          <w:tcPr>
            <w:tcW w:w="512" w:type="pct"/>
            <w:tcBorders>
              <w:top w:val="single" w:sz="4" w:space="0" w:color="auto"/>
              <w:left w:val="single" w:sz="4" w:space="0" w:color="auto"/>
              <w:bottom w:val="single" w:sz="4" w:space="0" w:color="auto"/>
              <w:right w:val="single" w:sz="4" w:space="0" w:color="auto"/>
            </w:tcBorders>
            <w:vAlign w:val="center"/>
          </w:tcPr>
          <w:p w14:paraId="64E494DC" w14:textId="77777777" w:rsidR="00204CA0" w:rsidRPr="00253FA9" w:rsidRDefault="00204CA0" w:rsidP="00253FA9">
            <w:pPr>
              <w:spacing w:line="276" w:lineRule="auto"/>
              <w:ind w:firstLine="78"/>
              <w:rPr>
                <w:rFonts w:asciiTheme="minorHAnsi" w:hAnsiTheme="minorHAnsi" w:cstheme="minorHAnsi"/>
                <w:sz w:val="24"/>
                <w:szCs w:val="24"/>
              </w:rPr>
            </w:pPr>
            <w:r w:rsidRPr="00253FA9">
              <w:rPr>
                <w:rFonts w:asciiTheme="minorHAnsi" w:hAnsiTheme="minorHAnsi" w:cstheme="minorHAnsi"/>
                <w:sz w:val="24"/>
                <w:szCs w:val="24"/>
              </w:rPr>
              <w:t>5 462</w:t>
            </w:r>
          </w:p>
        </w:tc>
      </w:tr>
      <w:tr w:rsidR="00AC4A2C" w:rsidRPr="00253FA9" w14:paraId="1811135D" w14:textId="77777777" w:rsidTr="00E50046">
        <w:trPr>
          <w:trHeight w:hRule="exact" w:val="859"/>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FDE457E" w14:textId="3BD00575" w:rsidR="00204CA0" w:rsidRPr="00F421D4" w:rsidRDefault="00204CA0" w:rsidP="00253FA9">
            <w:pPr>
              <w:spacing w:line="276" w:lineRule="auto"/>
              <w:rPr>
                <w:rFonts w:asciiTheme="minorHAnsi" w:hAnsiTheme="minorHAnsi" w:cstheme="minorHAnsi"/>
                <w:bCs/>
                <w:sz w:val="24"/>
                <w:szCs w:val="24"/>
              </w:rPr>
            </w:pPr>
            <w:bookmarkStart w:id="478" w:name="_Hlk195507342"/>
            <w:r w:rsidRPr="00F421D4">
              <w:rPr>
                <w:rFonts w:asciiTheme="minorHAnsi" w:hAnsiTheme="minorHAnsi" w:cstheme="minorHAnsi"/>
                <w:bCs/>
                <w:sz w:val="24"/>
                <w:szCs w:val="24"/>
              </w:rPr>
              <w:t>Szkoła Podstawowa dla Dorosłych</w:t>
            </w:r>
            <w:bookmarkEnd w:id="478"/>
            <w:r w:rsidR="00AF51CD" w:rsidRPr="00F421D4">
              <w:rPr>
                <w:rFonts w:asciiTheme="minorHAnsi" w:hAnsiTheme="minorHAnsi" w:cstheme="minorHAnsi"/>
                <w:bCs/>
                <w:sz w:val="24"/>
                <w:szCs w:val="24"/>
              </w:rPr>
              <w:t xml:space="preserve"> </w:t>
            </w:r>
            <w:r w:rsidR="005C473A" w:rsidRPr="00F421D4">
              <w:rPr>
                <w:rFonts w:asciiTheme="minorHAnsi" w:hAnsiTheme="minorHAnsi" w:cstheme="minorHAnsi"/>
                <w:bCs/>
                <w:sz w:val="24"/>
                <w:szCs w:val="24"/>
              </w:rPr>
              <w:t>samorządowa</w:t>
            </w:r>
          </w:p>
        </w:tc>
        <w:tc>
          <w:tcPr>
            <w:tcW w:w="642" w:type="pct"/>
            <w:tcBorders>
              <w:top w:val="single" w:sz="4" w:space="0" w:color="auto"/>
              <w:left w:val="single" w:sz="4" w:space="0" w:color="auto"/>
              <w:bottom w:val="single" w:sz="4" w:space="0" w:color="auto"/>
              <w:right w:val="single" w:sz="4" w:space="0" w:color="auto"/>
            </w:tcBorders>
            <w:noWrap/>
            <w:vAlign w:val="center"/>
          </w:tcPr>
          <w:p w14:paraId="7D1CB5D5"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34" w:type="pct"/>
            <w:tcBorders>
              <w:top w:val="single" w:sz="4" w:space="0" w:color="auto"/>
              <w:left w:val="single" w:sz="4" w:space="0" w:color="auto"/>
              <w:bottom w:val="single" w:sz="4" w:space="0" w:color="auto"/>
              <w:right w:val="single" w:sz="4" w:space="0" w:color="auto"/>
            </w:tcBorders>
            <w:vAlign w:val="center"/>
          </w:tcPr>
          <w:p w14:paraId="51789C05"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34" w:type="pct"/>
            <w:tcBorders>
              <w:top w:val="single" w:sz="4" w:space="0" w:color="auto"/>
              <w:left w:val="single" w:sz="4" w:space="0" w:color="auto"/>
              <w:bottom w:val="single" w:sz="4" w:space="0" w:color="auto"/>
              <w:right w:val="single" w:sz="4" w:space="0" w:color="auto"/>
            </w:tcBorders>
            <w:vAlign w:val="center"/>
          </w:tcPr>
          <w:p w14:paraId="1B065E89"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6" w:type="pct"/>
            <w:tcBorders>
              <w:top w:val="single" w:sz="4" w:space="0" w:color="auto"/>
              <w:left w:val="single" w:sz="4" w:space="0" w:color="auto"/>
              <w:bottom w:val="single" w:sz="4" w:space="0" w:color="auto"/>
              <w:right w:val="single" w:sz="4" w:space="0" w:color="auto"/>
            </w:tcBorders>
            <w:vAlign w:val="center"/>
          </w:tcPr>
          <w:p w14:paraId="5E6564C4"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586" w:type="pct"/>
            <w:tcBorders>
              <w:top w:val="single" w:sz="4" w:space="0" w:color="auto"/>
              <w:left w:val="single" w:sz="4" w:space="0" w:color="auto"/>
              <w:bottom w:val="single" w:sz="4" w:space="0" w:color="auto"/>
              <w:right w:val="single" w:sz="4" w:space="0" w:color="auto"/>
            </w:tcBorders>
            <w:vAlign w:val="center"/>
          </w:tcPr>
          <w:p w14:paraId="72D7997A" w14:textId="77777777" w:rsidR="00204CA0" w:rsidRPr="00253FA9" w:rsidRDefault="00204C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12" w:type="pct"/>
            <w:tcBorders>
              <w:top w:val="single" w:sz="4" w:space="0" w:color="auto"/>
              <w:left w:val="single" w:sz="4" w:space="0" w:color="auto"/>
              <w:bottom w:val="single" w:sz="4" w:space="0" w:color="auto"/>
              <w:right w:val="single" w:sz="4" w:space="0" w:color="auto"/>
            </w:tcBorders>
            <w:vAlign w:val="center"/>
          </w:tcPr>
          <w:p w14:paraId="5427DB33" w14:textId="3E1A31D5" w:rsidR="00204CA0" w:rsidRPr="00253FA9" w:rsidRDefault="00BA1DCF" w:rsidP="00253FA9">
            <w:pPr>
              <w:spacing w:line="276" w:lineRule="auto"/>
              <w:ind w:firstLine="78"/>
              <w:rPr>
                <w:rFonts w:asciiTheme="minorHAnsi" w:hAnsiTheme="minorHAnsi" w:cstheme="minorHAnsi"/>
                <w:sz w:val="24"/>
                <w:szCs w:val="24"/>
              </w:rPr>
            </w:pPr>
            <w:r w:rsidRPr="00253FA9">
              <w:rPr>
                <w:rFonts w:asciiTheme="minorHAnsi" w:hAnsiTheme="minorHAnsi" w:cstheme="minorHAnsi"/>
                <w:sz w:val="24"/>
                <w:szCs w:val="24"/>
              </w:rPr>
              <w:t>11</w:t>
            </w:r>
          </w:p>
        </w:tc>
      </w:tr>
      <w:tr w:rsidR="00AC4A2C" w:rsidRPr="00253FA9" w14:paraId="18C14C5F" w14:textId="77777777" w:rsidTr="00E50046">
        <w:trPr>
          <w:trHeight w:val="544"/>
        </w:trPr>
        <w:tc>
          <w:tcPr>
            <w:tcW w:w="1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2209679"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Razem</w:t>
            </w:r>
          </w:p>
        </w:tc>
        <w:tc>
          <w:tcPr>
            <w:tcW w:w="642" w:type="pct"/>
            <w:tcBorders>
              <w:top w:val="single" w:sz="4" w:space="0" w:color="auto"/>
              <w:left w:val="single" w:sz="4" w:space="0" w:color="auto"/>
              <w:bottom w:val="single" w:sz="4" w:space="0" w:color="auto"/>
              <w:right w:val="single" w:sz="4" w:space="0" w:color="auto"/>
            </w:tcBorders>
            <w:noWrap/>
            <w:vAlign w:val="center"/>
          </w:tcPr>
          <w:p w14:paraId="173988EF" w14:textId="77777777" w:rsidR="00204CA0" w:rsidRPr="00340E5C"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28</w:t>
            </w:r>
          </w:p>
        </w:tc>
        <w:tc>
          <w:tcPr>
            <w:tcW w:w="534" w:type="pct"/>
            <w:tcBorders>
              <w:top w:val="single" w:sz="4" w:space="0" w:color="auto"/>
              <w:left w:val="single" w:sz="4" w:space="0" w:color="auto"/>
              <w:bottom w:val="single" w:sz="4" w:space="0" w:color="auto"/>
              <w:right w:val="single" w:sz="4" w:space="0" w:color="auto"/>
            </w:tcBorders>
            <w:vAlign w:val="center"/>
          </w:tcPr>
          <w:p w14:paraId="1546FEA9"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26</w:t>
            </w:r>
          </w:p>
        </w:tc>
        <w:tc>
          <w:tcPr>
            <w:tcW w:w="534" w:type="pct"/>
            <w:tcBorders>
              <w:top w:val="single" w:sz="4" w:space="0" w:color="auto"/>
              <w:left w:val="single" w:sz="4" w:space="0" w:color="auto"/>
              <w:bottom w:val="single" w:sz="4" w:space="0" w:color="auto"/>
              <w:right w:val="single" w:sz="4" w:space="0" w:color="auto"/>
            </w:tcBorders>
            <w:vAlign w:val="center"/>
          </w:tcPr>
          <w:p w14:paraId="5FA457F5"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252</w:t>
            </w:r>
          </w:p>
        </w:tc>
        <w:tc>
          <w:tcPr>
            <w:tcW w:w="586" w:type="pct"/>
            <w:tcBorders>
              <w:top w:val="single" w:sz="4" w:space="0" w:color="auto"/>
              <w:left w:val="single" w:sz="4" w:space="0" w:color="auto"/>
              <w:bottom w:val="single" w:sz="4" w:space="0" w:color="auto"/>
              <w:right w:val="single" w:sz="4" w:space="0" w:color="auto"/>
            </w:tcBorders>
            <w:vAlign w:val="center"/>
          </w:tcPr>
          <w:p w14:paraId="3ECF458B"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247</w:t>
            </w:r>
          </w:p>
        </w:tc>
        <w:tc>
          <w:tcPr>
            <w:tcW w:w="586" w:type="pct"/>
            <w:tcBorders>
              <w:top w:val="single" w:sz="4" w:space="0" w:color="auto"/>
              <w:left w:val="single" w:sz="4" w:space="0" w:color="auto"/>
              <w:bottom w:val="single" w:sz="4" w:space="0" w:color="auto"/>
              <w:right w:val="single" w:sz="4" w:space="0" w:color="auto"/>
            </w:tcBorders>
            <w:vAlign w:val="center"/>
          </w:tcPr>
          <w:p w14:paraId="30ABC2C8" w14:textId="77777777" w:rsidR="00204CA0" w:rsidRPr="00F421D4" w:rsidRDefault="00204CA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6 648</w:t>
            </w:r>
          </w:p>
        </w:tc>
        <w:tc>
          <w:tcPr>
            <w:tcW w:w="512" w:type="pct"/>
            <w:tcBorders>
              <w:top w:val="single" w:sz="4" w:space="0" w:color="auto"/>
              <w:left w:val="single" w:sz="4" w:space="0" w:color="auto"/>
              <w:bottom w:val="single" w:sz="4" w:space="0" w:color="auto"/>
              <w:right w:val="single" w:sz="4" w:space="0" w:color="auto"/>
            </w:tcBorders>
            <w:vAlign w:val="center"/>
          </w:tcPr>
          <w:p w14:paraId="485C51F7" w14:textId="77C76C6F" w:rsidR="00204CA0" w:rsidRPr="00F421D4" w:rsidRDefault="00BA1DC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7 023</w:t>
            </w:r>
          </w:p>
        </w:tc>
      </w:tr>
    </w:tbl>
    <w:p w14:paraId="4A9B919B" w14:textId="77777777" w:rsidR="00204CA0" w:rsidRPr="00253FA9" w:rsidRDefault="00204CA0">
      <w:pPr>
        <w:spacing w:line="276" w:lineRule="auto"/>
        <w:rPr>
          <w:rFonts w:asciiTheme="minorHAnsi" w:hAnsiTheme="minorHAnsi" w:cstheme="minorHAnsi"/>
          <w:sz w:val="24"/>
          <w:szCs w:val="24"/>
        </w:rPr>
      </w:pPr>
      <w:r w:rsidRPr="00253FA9">
        <w:rPr>
          <w:rFonts w:asciiTheme="minorHAnsi" w:hAnsiTheme="minorHAnsi" w:cstheme="minorHAnsi"/>
          <w:sz w:val="24"/>
          <w:szCs w:val="24"/>
        </w:rPr>
        <w:t>* kształcące w systemie stacjonarnym/zaocznym</w:t>
      </w:r>
    </w:p>
    <w:p w14:paraId="2E4EF831" w14:textId="6E50CF8A" w:rsidR="00802A91" w:rsidRDefault="00204CA0" w:rsidP="00F421D4">
      <w:pPr>
        <w:spacing w:before="240" w:after="240" w:line="276" w:lineRule="auto"/>
        <w:rPr>
          <w:rFonts w:asciiTheme="minorHAnsi" w:hAnsiTheme="minorHAnsi" w:cstheme="minorHAnsi"/>
          <w:sz w:val="24"/>
          <w:szCs w:val="24"/>
        </w:rPr>
      </w:pPr>
      <w:r w:rsidRPr="00F421D4">
        <w:rPr>
          <w:rFonts w:asciiTheme="minorHAnsi" w:hAnsiTheme="minorHAnsi" w:cstheme="minorHAnsi"/>
          <w:sz w:val="24"/>
          <w:szCs w:val="24"/>
        </w:rPr>
        <w:t xml:space="preserve">Źródło: Departament Edukacji </w:t>
      </w:r>
      <w:r w:rsidR="00903E24" w:rsidRPr="00F421D4">
        <w:rPr>
          <w:rFonts w:asciiTheme="minorHAnsi" w:hAnsiTheme="minorHAnsi" w:cstheme="minorHAnsi"/>
          <w:sz w:val="24"/>
          <w:szCs w:val="24"/>
        </w:rPr>
        <w:t xml:space="preserve">- </w:t>
      </w:r>
      <w:r w:rsidRPr="00F421D4">
        <w:rPr>
          <w:rFonts w:asciiTheme="minorHAnsi" w:hAnsiTheme="minorHAnsi" w:cstheme="minorHAnsi"/>
          <w:sz w:val="24"/>
          <w:szCs w:val="24"/>
        </w:rPr>
        <w:t>na podstawie danych Systemu Informacji Oświatowej</w:t>
      </w:r>
      <w:r w:rsidR="00903E24" w:rsidRPr="00F421D4">
        <w:rPr>
          <w:rFonts w:asciiTheme="minorHAnsi" w:hAnsiTheme="minorHAnsi" w:cstheme="minorHAnsi"/>
          <w:sz w:val="24"/>
          <w:szCs w:val="24"/>
        </w:rPr>
        <w:t>,</w:t>
      </w:r>
      <w:r w:rsidRPr="00F421D4">
        <w:rPr>
          <w:rFonts w:asciiTheme="minorHAnsi" w:hAnsiTheme="minorHAnsi" w:cstheme="minorHAnsi"/>
          <w:sz w:val="24"/>
          <w:szCs w:val="24"/>
        </w:rPr>
        <w:t xml:space="preserve"> według stanu na 30 września danego roku szkolnego</w:t>
      </w:r>
    </w:p>
    <w:p w14:paraId="3557A088" w14:textId="77777777" w:rsidR="00AC4A2C" w:rsidRDefault="00AC4A2C">
      <w:pPr>
        <w:spacing w:line="276" w:lineRule="auto"/>
        <w:rPr>
          <w:rFonts w:asciiTheme="minorHAnsi" w:hAnsiTheme="minorHAnsi" w:cstheme="minorHAnsi"/>
          <w:b/>
          <w:bCs/>
          <w:color w:val="FF0000"/>
          <w:sz w:val="24"/>
          <w:szCs w:val="24"/>
        </w:rPr>
        <w:sectPr w:rsidR="00AC4A2C" w:rsidSect="00CC39D2">
          <w:pgSz w:w="16838" w:h="11906" w:orient="landscape"/>
          <w:pgMar w:top="1418" w:right="1418" w:bottom="1418" w:left="1134" w:header="709" w:footer="709" w:gutter="0"/>
          <w:cols w:space="708"/>
          <w:docGrid w:linePitch="360"/>
        </w:sectPr>
      </w:pPr>
    </w:p>
    <w:p w14:paraId="05771EC1" w14:textId="2D36C217" w:rsidR="00204CA0" w:rsidRPr="00F421D4" w:rsidRDefault="00204CA0">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DZIAŁANIA EDUKACYJNE DLA OSÓB 60+</w:t>
      </w:r>
    </w:p>
    <w:p w14:paraId="7AFC6992" w14:textId="6EEADD0E" w:rsidR="00C06756" w:rsidRPr="00253FA9" w:rsidRDefault="00C06756"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Białostocki Klub Seniora funkcjonuje od 2022 r. przy Centrum Kształcenia Ustawicznego im. Henryka Sienkiewicza</w:t>
      </w:r>
      <w:r w:rsidR="00D76B2F"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 </w:t>
      </w:r>
      <w:r w:rsidR="00D76B2F" w:rsidRPr="00253FA9">
        <w:rPr>
          <w:rFonts w:asciiTheme="minorHAnsi" w:hAnsiTheme="minorHAnsi" w:cstheme="minorHAnsi"/>
          <w:sz w:val="24"/>
          <w:szCs w:val="24"/>
        </w:rPr>
        <w:t>o</w:t>
      </w:r>
      <w:r w:rsidRPr="00253FA9">
        <w:rPr>
          <w:rFonts w:asciiTheme="minorHAnsi" w:hAnsiTheme="minorHAnsi" w:cstheme="minorHAnsi"/>
          <w:sz w:val="24"/>
          <w:szCs w:val="24"/>
        </w:rPr>
        <w:t>d 1 września 2023 r. jednostka ta wraz z Miejskim Ośrodkiem Doradztwa Metodycznego tworzy Białostockie Centrum Edukacji.</w:t>
      </w:r>
    </w:p>
    <w:p w14:paraId="1D88C7D5" w14:textId="77777777" w:rsidR="00903E24" w:rsidRPr="00253FA9" w:rsidRDefault="00903E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Miasto </w:t>
      </w:r>
      <w:r w:rsidR="00204CA0" w:rsidRPr="00253FA9">
        <w:rPr>
          <w:rFonts w:asciiTheme="minorHAnsi" w:hAnsiTheme="minorHAnsi" w:cstheme="minorHAnsi"/>
          <w:sz w:val="24"/>
          <w:szCs w:val="24"/>
        </w:rPr>
        <w:t xml:space="preserve">Białystok w celu aktywizacji seniorów przygotowuje różnorodne działania, m.in.: </w:t>
      </w:r>
    </w:p>
    <w:p w14:paraId="36AA9CFC" w14:textId="77777777" w:rsidR="00903E24" w:rsidRPr="00253FA9" w:rsidRDefault="00204CA0" w:rsidP="009E7FDA">
      <w:pPr>
        <w:pStyle w:val="Akapitzlist"/>
        <w:numPr>
          <w:ilvl w:val="0"/>
          <w:numId w:val="98"/>
        </w:numPr>
        <w:spacing w:line="276" w:lineRule="auto"/>
        <w:ind w:left="567" w:hanging="425"/>
        <w:contextualSpacing w:val="0"/>
        <w:rPr>
          <w:rFonts w:asciiTheme="minorHAnsi" w:hAnsiTheme="minorHAnsi" w:cstheme="minorHAnsi"/>
          <w:sz w:val="24"/>
          <w:szCs w:val="24"/>
        </w:rPr>
      </w:pPr>
      <w:r w:rsidRPr="00253FA9">
        <w:rPr>
          <w:rFonts w:asciiTheme="minorHAnsi" w:hAnsiTheme="minorHAnsi" w:cstheme="minorHAnsi"/>
          <w:sz w:val="24"/>
          <w:szCs w:val="24"/>
        </w:rPr>
        <w:t xml:space="preserve">warsztaty: kulinarne, florystyczne, kreatywno-artystyczne oraz komputerowo-smartfonowe; </w:t>
      </w:r>
    </w:p>
    <w:p w14:paraId="1DF0589B" w14:textId="77777777" w:rsidR="00670E72" w:rsidRPr="00253FA9" w:rsidRDefault="00204CA0" w:rsidP="009E7FDA">
      <w:pPr>
        <w:pStyle w:val="Akapitzlist"/>
        <w:numPr>
          <w:ilvl w:val="0"/>
          <w:numId w:val="98"/>
        </w:numPr>
        <w:spacing w:after="160"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 xml:space="preserve">kluby: robótek ręcznych oraz klub genealogiczny; </w:t>
      </w:r>
    </w:p>
    <w:p w14:paraId="5ACE582A" w14:textId="775F4BEA" w:rsidR="00670E72" w:rsidRPr="00253FA9" w:rsidRDefault="00204CA0" w:rsidP="009E7FDA">
      <w:pPr>
        <w:pStyle w:val="Akapitzlist"/>
        <w:numPr>
          <w:ilvl w:val="0"/>
          <w:numId w:val="98"/>
        </w:numPr>
        <w:spacing w:after="160" w:line="276" w:lineRule="auto"/>
        <w:ind w:left="567" w:hanging="425"/>
        <w:rPr>
          <w:rFonts w:asciiTheme="minorHAnsi" w:hAnsiTheme="minorHAnsi" w:cstheme="minorHAnsi"/>
          <w:sz w:val="24"/>
          <w:szCs w:val="24"/>
        </w:rPr>
      </w:pPr>
      <w:r w:rsidRPr="00253FA9">
        <w:rPr>
          <w:rFonts w:asciiTheme="minorHAnsi" w:hAnsiTheme="minorHAnsi" w:cstheme="minorHAnsi"/>
          <w:sz w:val="24"/>
          <w:szCs w:val="24"/>
        </w:rPr>
        <w:t>zajęcia: treningu pamięci i zielarskie.</w:t>
      </w:r>
    </w:p>
    <w:p w14:paraId="4318D415" w14:textId="1150F42C" w:rsidR="00204CA0" w:rsidRPr="00253FA9" w:rsidRDefault="00204CA0" w:rsidP="009E7FDA">
      <w:pPr>
        <w:pStyle w:val="Akapitzlist"/>
        <w:spacing w:after="160" w:line="276" w:lineRule="auto"/>
        <w:ind w:left="0"/>
        <w:rPr>
          <w:rFonts w:asciiTheme="minorHAnsi" w:hAnsiTheme="minorHAnsi" w:cstheme="minorHAnsi"/>
          <w:sz w:val="24"/>
          <w:szCs w:val="24"/>
        </w:rPr>
      </w:pPr>
      <w:r w:rsidRPr="00253FA9">
        <w:rPr>
          <w:rFonts w:asciiTheme="minorHAnsi" w:hAnsiTheme="minorHAnsi" w:cstheme="minorHAnsi"/>
          <w:sz w:val="24"/>
          <w:szCs w:val="24"/>
        </w:rPr>
        <w:t>Ponadto białostoccy seniorzy mogą korzystać z zajęć, warsztatów, wykładów i spotkań organizowanych w</w:t>
      </w:r>
      <w:r w:rsidR="00C64ECF" w:rsidRPr="00253FA9">
        <w:rPr>
          <w:rFonts w:asciiTheme="minorHAnsi" w:hAnsiTheme="minorHAnsi" w:cstheme="minorHAnsi"/>
          <w:sz w:val="24"/>
          <w:szCs w:val="24"/>
        </w:rPr>
        <w:t xml:space="preserve"> </w:t>
      </w:r>
      <w:r w:rsidRPr="00253FA9">
        <w:rPr>
          <w:rFonts w:asciiTheme="minorHAnsi" w:hAnsiTheme="minorHAnsi" w:cstheme="minorHAnsi"/>
          <w:sz w:val="24"/>
          <w:szCs w:val="24"/>
        </w:rPr>
        <w:t>ramach Białostockiej Akademii Rodziny.</w:t>
      </w:r>
    </w:p>
    <w:p w14:paraId="7D49B598" w14:textId="50C01627" w:rsidR="00204CA0" w:rsidRPr="00696E7B"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9.5. wpisują się w realizację następujących kierunków działań Strategii 2030:</w:t>
      </w:r>
    </w:p>
    <w:p w14:paraId="0FC870BF" w14:textId="77777777" w:rsidR="00204CA0" w:rsidRPr="00F421D4" w:rsidRDefault="00204CA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 xml:space="preserve">K1.4. </w:t>
      </w:r>
      <w:r w:rsidRPr="00F421D4">
        <w:rPr>
          <w:rFonts w:asciiTheme="minorHAnsi" w:hAnsiTheme="minorHAnsi" w:cstheme="minorHAnsi"/>
          <w:sz w:val="24"/>
          <w:szCs w:val="24"/>
        </w:rPr>
        <w:tab/>
        <w:t>Stworzenie nowoczesnego systemu doradztwa zawodowego i informacji zawodowej oraz edukacyjnej</w:t>
      </w:r>
    </w:p>
    <w:p w14:paraId="179A11DA" w14:textId="77777777" w:rsidR="00204CA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K1.7.</w:t>
      </w:r>
      <w:r w:rsidRPr="00F421D4">
        <w:rPr>
          <w:rFonts w:asciiTheme="minorHAnsi" w:hAnsiTheme="minorHAnsi" w:cstheme="minorHAnsi"/>
          <w:sz w:val="24"/>
          <w:szCs w:val="24"/>
        </w:rPr>
        <w:tab/>
        <w:t>Kształcenie przez całe życie</w:t>
      </w:r>
    </w:p>
    <w:p w14:paraId="0F81B8D5" w14:textId="77777777" w:rsidR="00E015E0" w:rsidRPr="00F421D4" w:rsidRDefault="00204CA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K3.7.</w:t>
      </w:r>
      <w:r w:rsidRPr="00F421D4">
        <w:rPr>
          <w:rFonts w:asciiTheme="minorHAnsi" w:hAnsiTheme="minorHAnsi" w:cstheme="minorHAnsi"/>
          <w:sz w:val="24"/>
          <w:szCs w:val="24"/>
        </w:rPr>
        <w:tab/>
        <w:t>Aktywizacja społeczna i zawodowa osób starszych</w:t>
      </w:r>
    </w:p>
    <w:p w14:paraId="1F8368C8" w14:textId="77777777" w:rsidR="00E015E0" w:rsidRPr="00253FA9" w:rsidRDefault="00E015E0" w:rsidP="00253FA9">
      <w:pPr>
        <w:pStyle w:val="Nagwek3"/>
        <w:spacing w:line="276" w:lineRule="auto"/>
        <w:rPr>
          <w:rFonts w:cstheme="minorHAnsi"/>
          <w:szCs w:val="24"/>
        </w:rPr>
      </w:pPr>
      <w:bookmarkStart w:id="479" w:name="_Toc160002870"/>
      <w:bookmarkStart w:id="480" w:name="_Toc233962804"/>
      <w:bookmarkStart w:id="481" w:name="_Toc236040535"/>
      <w:r w:rsidRPr="00253FA9">
        <w:rPr>
          <w:rFonts w:cstheme="minorHAnsi"/>
          <w:szCs w:val="24"/>
        </w:rPr>
        <w:t>9.6. Kształcenie integracyjne i specjalne</w:t>
      </w:r>
      <w:bookmarkEnd w:id="479"/>
      <w:bookmarkEnd w:id="480"/>
      <w:bookmarkEnd w:id="481"/>
    </w:p>
    <w:p w14:paraId="4CBE4639" w14:textId="09D618DF" w:rsidR="00E015E0" w:rsidRPr="00253FA9" w:rsidRDefault="00E015E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KSZTAŁCENIE INTEGRACYJNE</w:t>
      </w:r>
    </w:p>
    <w:p w14:paraId="3A98C463" w14:textId="2D73A07C" w:rsidR="00E015E0" w:rsidRPr="00253FA9" w:rsidRDefault="00E015E0" w:rsidP="00253FA9">
      <w:pPr>
        <w:spacing w:before="100" w:beforeAutospacing="1" w:line="276" w:lineRule="auto"/>
        <w:rPr>
          <w:rFonts w:asciiTheme="minorHAnsi" w:eastAsia="Times New Roman" w:hAnsiTheme="minorHAnsi" w:cstheme="minorHAnsi"/>
          <w:bCs/>
          <w:sz w:val="24"/>
          <w:szCs w:val="24"/>
        </w:rPr>
      </w:pPr>
      <w:r w:rsidRPr="00253FA9">
        <w:rPr>
          <w:rFonts w:asciiTheme="minorHAnsi" w:eastAsia="Times New Roman" w:hAnsiTheme="minorHAnsi" w:cstheme="minorHAnsi"/>
          <w:bCs/>
          <w:sz w:val="24"/>
          <w:szCs w:val="24"/>
        </w:rPr>
        <w:t>Kształcenie integracyjne polega na organizacji wspólnego kształcenia dzieci i młodzieży zdrowych z</w:t>
      </w:r>
      <w:r w:rsidR="00C64ECF" w:rsidRPr="00253FA9">
        <w:rPr>
          <w:rFonts w:asciiTheme="minorHAnsi" w:eastAsia="Times New Roman" w:hAnsiTheme="minorHAnsi" w:cstheme="minorHAnsi"/>
          <w:bCs/>
          <w:sz w:val="24"/>
          <w:szCs w:val="24"/>
        </w:rPr>
        <w:t xml:space="preserve"> </w:t>
      </w:r>
      <w:r w:rsidRPr="00253FA9">
        <w:rPr>
          <w:rFonts w:asciiTheme="minorHAnsi" w:eastAsia="Times New Roman" w:hAnsiTheme="minorHAnsi" w:cstheme="minorHAnsi"/>
          <w:bCs/>
          <w:sz w:val="24"/>
          <w:szCs w:val="24"/>
        </w:rPr>
        <w:t>dziećmi i</w:t>
      </w:r>
      <w:r w:rsidR="00C64ECF" w:rsidRPr="00253FA9">
        <w:rPr>
          <w:rFonts w:asciiTheme="minorHAnsi" w:eastAsia="Times New Roman" w:hAnsiTheme="minorHAnsi" w:cstheme="minorHAnsi"/>
          <w:bCs/>
          <w:sz w:val="24"/>
          <w:szCs w:val="24"/>
        </w:rPr>
        <w:t xml:space="preserve"> </w:t>
      </w:r>
      <w:r w:rsidRPr="00253FA9">
        <w:rPr>
          <w:rFonts w:asciiTheme="minorHAnsi" w:eastAsia="Times New Roman" w:hAnsiTheme="minorHAnsi" w:cstheme="minorHAnsi"/>
          <w:bCs/>
          <w:sz w:val="24"/>
          <w:szCs w:val="24"/>
        </w:rPr>
        <w:t>młodzieżą o</w:t>
      </w:r>
      <w:r w:rsidR="00C64ECF" w:rsidRPr="00253FA9">
        <w:rPr>
          <w:rFonts w:asciiTheme="minorHAnsi" w:eastAsia="Times New Roman" w:hAnsiTheme="minorHAnsi" w:cstheme="minorHAnsi"/>
          <w:bCs/>
          <w:sz w:val="24"/>
          <w:szCs w:val="24"/>
        </w:rPr>
        <w:t xml:space="preserve"> </w:t>
      </w:r>
      <w:r w:rsidRPr="00253FA9">
        <w:rPr>
          <w:rFonts w:asciiTheme="minorHAnsi" w:eastAsia="Times New Roman" w:hAnsiTheme="minorHAnsi" w:cstheme="minorHAnsi"/>
          <w:bCs/>
          <w:sz w:val="24"/>
          <w:szCs w:val="24"/>
        </w:rPr>
        <w:t xml:space="preserve">specjalnych potrzebach edukacyjnych. Dzięki nauce w klasie integracyjnej </w:t>
      </w:r>
      <w:r w:rsidR="00C64ECF" w:rsidRPr="00253FA9">
        <w:rPr>
          <w:rFonts w:asciiTheme="minorHAnsi" w:eastAsia="Times New Roman" w:hAnsiTheme="minorHAnsi" w:cstheme="minorHAnsi"/>
          <w:bCs/>
          <w:sz w:val="24"/>
          <w:szCs w:val="24"/>
        </w:rPr>
        <w:t>zanika</w:t>
      </w:r>
      <w:r w:rsidRPr="00253FA9">
        <w:rPr>
          <w:rFonts w:asciiTheme="minorHAnsi" w:eastAsia="Times New Roman" w:hAnsiTheme="minorHAnsi" w:cstheme="minorHAnsi"/>
          <w:bCs/>
          <w:sz w:val="24"/>
          <w:szCs w:val="24"/>
        </w:rPr>
        <w:t xml:space="preserve"> podział uczniów na</w:t>
      </w:r>
      <w:r w:rsidR="00C64ECF" w:rsidRPr="00253FA9">
        <w:rPr>
          <w:rFonts w:asciiTheme="minorHAnsi" w:eastAsia="Times New Roman" w:hAnsiTheme="minorHAnsi" w:cstheme="minorHAnsi"/>
          <w:bCs/>
          <w:sz w:val="24"/>
          <w:szCs w:val="24"/>
        </w:rPr>
        <w:t xml:space="preserve"> </w:t>
      </w:r>
      <w:r w:rsidRPr="00253FA9">
        <w:rPr>
          <w:rFonts w:asciiTheme="minorHAnsi" w:eastAsia="Times New Roman" w:hAnsiTheme="minorHAnsi" w:cstheme="minorHAnsi"/>
          <w:bCs/>
          <w:sz w:val="24"/>
          <w:szCs w:val="24"/>
        </w:rPr>
        <w:t>pełnosprawnych i</w:t>
      </w:r>
      <w:r w:rsidR="00C64ECF" w:rsidRPr="00253FA9">
        <w:rPr>
          <w:rFonts w:asciiTheme="minorHAnsi" w:eastAsia="Times New Roman" w:hAnsiTheme="minorHAnsi" w:cstheme="minorHAnsi"/>
          <w:bCs/>
          <w:sz w:val="24"/>
          <w:szCs w:val="24"/>
        </w:rPr>
        <w:t xml:space="preserve"> </w:t>
      </w:r>
      <w:r w:rsidRPr="00253FA9">
        <w:rPr>
          <w:rFonts w:asciiTheme="minorHAnsi" w:eastAsia="Times New Roman" w:hAnsiTheme="minorHAnsi" w:cstheme="minorHAnsi"/>
          <w:bCs/>
          <w:sz w:val="24"/>
          <w:szCs w:val="24"/>
        </w:rPr>
        <w:t xml:space="preserve">niepełnosprawnych, dostrzega się </w:t>
      </w:r>
      <w:r w:rsidR="00C64ECF" w:rsidRPr="00253FA9">
        <w:rPr>
          <w:rFonts w:asciiTheme="minorHAnsi" w:eastAsia="Times New Roman" w:hAnsiTheme="minorHAnsi" w:cstheme="minorHAnsi"/>
          <w:bCs/>
          <w:sz w:val="24"/>
          <w:szCs w:val="24"/>
        </w:rPr>
        <w:t xml:space="preserve">w </w:t>
      </w:r>
      <w:r w:rsidRPr="00253FA9">
        <w:rPr>
          <w:rFonts w:asciiTheme="minorHAnsi" w:eastAsia="Times New Roman" w:hAnsiTheme="minorHAnsi" w:cstheme="minorHAnsi"/>
          <w:bCs/>
          <w:sz w:val="24"/>
          <w:szCs w:val="24"/>
        </w:rPr>
        <w:t>każdym dziecku zdolności, rozwija się tolerancję i</w:t>
      </w:r>
      <w:r w:rsidR="00C64ECF" w:rsidRPr="00253FA9">
        <w:rPr>
          <w:rFonts w:asciiTheme="minorHAnsi" w:eastAsia="Times New Roman" w:hAnsiTheme="minorHAnsi" w:cstheme="minorHAnsi"/>
          <w:bCs/>
          <w:sz w:val="24"/>
          <w:szCs w:val="24"/>
        </w:rPr>
        <w:t xml:space="preserve"> </w:t>
      </w:r>
      <w:r w:rsidRPr="00253FA9">
        <w:rPr>
          <w:rFonts w:asciiTheme="minorHAnsi" w:eastAsia="Times New Roman" w:hAnsiTheme="minorHAnsi" w:cstheme="minorHAnsi"/>
          <w:bCs/>
          <w:sz w:val="24"/>
          <w:szCs w:val="24"/>
        </w:rPr>
        <w:t xml:space="preserve">akceptację drugiego człowieka, zanika </w:t>
      </w:r>
      <w:r w:rsidR="00C64ECF" w:rsidRPr="00253FA9">
        <w:rPr>
          <w:rFonts w:asciiTheme="minorHAnsi" w:eastAsia="Times New Roman" w:hAnsiTheme="minorHAnsi" w:cstheme="minorHAnsi"/>
          <w:bCs/>
          <w:sz w:val="24"/>
          <w:szCs w:val="24"/>
        </w:rPr>
        <w:t xml:space="preserve">także </w:t>
      </w:r>
      <w:r w:rsidRPr="00253FA9">
        <w:rPr>
          <w:rFonts w:asciiTheme="minorHAnsi" w:eastAsia="Times New Roman" w:hAnsiTheme="minorHAnsi" w:cstheme="minorHAnsi"/>
          <w:bCs/>
          <w:sz w:val="24"/>
          <w:szCs w:val="24"/>
        </w:rPr>
        <w:t>niezdrowa rywalizacja</w:t>
      </w:r>
      <w:r w:rsidR="00C64ECF" w:rsidRPr="00253FA9">
        <w:rPr>
          <w:rFonts w:asciiTheme="minorHAnsi" w:eastAsia="Times New Roman" w:hAnsiTheme="minorHAnsi" w:cstheme="minorHAnsi"/>
          <w:bCs/>
          <w:sz w:val="24"/>
          <w:szCs w:val="24"/>
        </w:rPr>
        <w:t xml:space="preserve"> oraz</w:t>
      </w:r>
      <w:r w:rsidRPr="00253FA9">
        <w:rPr>
          <w:rFonts w:asciiTheme="minorHAnsi" w:eastAsia="Times New Roman" w:hAnsiTheme="minorHAnsi" w:cstheme="minorHAnsi"/>
          <w:bCs/>
          <w:sz w:val="24"/>
          <w:szCs w:val="24"/>
        </w:rPr>
        <w:t xml:space="preserve"> następuje rozwój pozytywnych postaw i więzi społecznych. </w:t>
      </w:r>
    </w:p>
    <w:p w14:paraId="11B2CEFA" w14:textId="4AB4831D" w:rsidR="00E015E0" w:rsidRPr="00253FA9" w:rsidRDefault="00E015E0" w:rsidP="00253FA9">
      <w:pPr>
        <w:spacing w:before="240" w:line="276" w:lineRule="auto"/>
        <w:rPr>
          <w:rFonts w:asciiTheme="minorHAnsi" w:eastAsia="Times New Roman" w:hAnsiTheme="minorHAnsi" w:cstheme="minorHAnsi"/>
          <w:sz w:val="24"/>
          <w:szCs w:val="24"/>
        </w:rPr>
      </w:pPr>
      <w:r w:rsidRPr="00253FA9">
        <w:rPr>
          <w:rFonts w:asciiTheme="minorHAnsi" w:eastAsia="Times New Roman" w:hAnsiTheme="minorHAnsi" w:cstheme="minorHAnsi"/>
          <w:bCs/>
          <w:sz w:val="24"/>
          <w:szCs w:val="24"/>
        </w:rPr>
        <w:t>W 2024 r. nauczycielom zapewniono udział w szkoleniach i w</w:t>
      </w:r>
      <w:r w:rsidR="00C64ECF" w:rsidRPr="00253FA9">
        <w:rPr>
          <w:rFonts w:asciiTheme="minorHAnsi" w:eastAsia="Times New Roman" w:hAnsiTheme="minorHAnsi" w:cstheme="minorHAnsi"/>
          <w:bCs/>
          <w:sz w:val="24"/>
          <w:szCs w:val="24"/>
        </w:rPr>
        <w:t xml:space="preserve"> </w:t>
      </w:r>
      <w:r w:rsidRPr="00253FA9">
        <w:rPr>
          <w:rFonts w:asciiTheme="minorHAnsi" w:eastAsia="Times New Roman" w:hAnsiTheme="minorHAnsi" w:cstheme="minorHAnsi"/>
          <w:bCs/>
          <w:sz w:val="24"/>
          <w:szCs w:val="24"/>
        </w:rPr>
        <w:t xml:space="preserve">studiach podyplomowych. </w:t>
      </w:r>
      <w:r w:rsidRPr="00253FA9">
        <w:rPr>
          <w:rFonts w:asciiTheme="minorHAnsi" w:eastAsia="Times New Roman" w:hAnsiTheme="minorHAnsi" w:cstheme="minorHAnsi"/>
          <w:sz w:val="24"/>
          <w:szCs w:val="24"/>
        </w:rPr>
        <w:t>Współpracowano z fundacjami oraz stowarzyszeniami, organizowano zbiórki charytatywne, uczestniczono w „Marszu Godności” na rzecz osób z</w:t>
      </w:r>
      <w:r w:rsidR="007B31D2" w:rsidRPr="00253FA9">
        <w:rPr>
          <w:rFonts w:asciiTheme="minorHAnsi" w:eastAsia="Times New Roman" w:hAnsiTheme="minorHAnsi" w:cstheme="minorHAnsi"/>
          <w:sz w:val="24"/>
          <w:szCs w:val="24"/>
        </w:rPr>
        <w:t xml:space="preserve"> </w:t>
      </w:r>
      <w:r w:rsidRPr="00253FA9">
        <w:rPr>
          <w:rFonts w:asciiTheme="minorHAnsi" w:eastAsia="Times New Roman" w:hAnsiTheme="minorHAnsi" w:cstheme="minorHAnsi"/>
          <w:sz w:val="24"/>
          <w:szCs w:val="24"/>
        </w:rPr>
        <w:t xml:space="preserve">niepełnosprawnościami. </w:t>
      </w:r>
    </w:p>
    <w:p w14:paraId="13BB0B77" w14:textId="2A8DF324" w:rsidR="00E015E0" w:rsidRPr="00253FA9" w:rsidRDefault="00E015E0" w:rsidP="00253FA9">
      <w:pPr>
        <w:spacing w:before="240" w:line="276" w:lineRule="auto"/>
        <w:rPr>
          <w:rFonts w:asciiTheme="minorHAnsi" w:eastAsia="Times New Roman" w:hAnsiTheme="minorHAnsi" w:cstheme="minorHAnsi"/>
          <w:sz w:val="24"/>
          <w:szCs w:val="24"/>
        </w:rPr>
      </w:pPr>
      <w:r w:rsidRPr="00253FA9">
        <w:rPr>
          <w:rFonts w:asciiTheme="minorHAnsi" w:eastAsia="Times New Roman" w:hAnsiTheme="minorHAnsi" w:cstheme="minorHAnsi"/>
          <w:sz w:val="24"/>
          <w:szCs w:val="24"/>
        </w:rPr>
        <w:t>Uczniowie ze specjalnymi potrzebami mają zapewnione wsparcie nauczycieli specjalistów zatrudnionych w szkole, biorą udział w zajęciach z pomocy psychologiczno-pedagogicznej, zajęciach rewalidacyjnych, a</w:t>
      </w:r>
      <w:r w:rsidR="007B31D2" w:rsidRPr="00253FA9">
        <w:rPr>
          <w:rFonts w:asciiTheme="minorHAnsi" w:eastAsia="Times New Roman" w:hAnsiTheme="minorHAnsi" w:cstheme="minorHAnsi"/>
          <w:sz w:val="24"/>
          <w:szCs w:val="24"/>
        </w:rPr>
        <w:t xml:space="preserve"> </w:t>
      </w:r>
      <w:r w:rsidRPr="00253FA9">
        <w:rPr>
          <w:rFonts w:asciiTheme="minorHAnsi" w:eastAsia="Times New Roman" w:hAnsiTheme="minorHAnsi" w:cstheme="minorHAnsi"/>
          <w:sz w:val="24"/>
          <w:szCs w:val="24"/>
        </w:rPr>
        <w:t>także korzystają z indywidulanych metod pracy.</w:t>
      </w:r>
    </w:p>
    <w:p w14:paraId="60AB7E94" w14:textId="77777777" w:rsidR="00AC4A2C" w:rsidRDefault="00AC4A2C" w:rsidP="00253FA9">
      <w:pPr>
        <w:pStyle w:val="Legenda"/>
        <w:spacing w:before="240" w:line="276" w:lineRule="auto"/>
        <w:rPr>
          <w:rFonts w:asciiTheme="minorHAnsi" w:hAnsiTheme="minorHAnsi" w:cstheme="minorHAnsi"/>
          <w:sz w:val="24"/>
          <w:szCs w:val="24"/>
        </w:rPr>
        <w:sectPr w:rsidR="00AC4A2C" w:rsidSect="00256AEB">
          <w:pgSz w:w="11906" w:h="16838"/>
          <w:pgMar w:top="1418" w:right="1418" w:bottom="1134" w:left="1418" w:header="709" w:footer="709" w:gutter="0"/>
          <w:cols w:space="708"/>
          <w:docGrid w:linePitch="360"/>
        </w:sectPr>
      </w:pPr>
      <w:bookmarkStart w:id="482" w:name="_Toc235519166"/>
    </w:p>
    <w:p w14:paraId="468F8641" w14:textId="5CC2ABB2" w:rsidR="00E015E0" w:rsidRPr="00253FA9" w:rsidRDefault="00E015E0" w:rsidP="00253FA9">
      <w:pPr>
        <w:pStyle w:val="Legenda"/>
        <w:spacing w:before="240" w:line="276" w:lineRule="auto"/>
        <w:rPr>
          <w:rStyle w:val="Pogrubienie"/>
          <w:rFonts w:asciiTheme="minorHAnsi" w:hAnsiTheme="minorHAnsi" w:cstheme="minorHAnsi"/>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150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bookmarkStart w:id="483" w:name="_Hlk195510343"/>
      <w:r w:rsidRPr="00253FA9">
        <w:rPr>
          <w:rFonts w:asciiTheme="minorHAnsi" w:hAnsiTheme="minorHAnsi" w:cstheme="minorHAnsi"/>
          <w:sz w:val="24"/>
          <w:szCs w:val="24"/>
        </w:rPr>
        <w:t>Ogólnodostępne jednostki oświatowe z oddziałami integracyjnymi</w:t>
      </w:r>
      <w:bookmarkEnd w:id="482"/>
      <w:bookmarkEnd w:id="483"/>
    </w:p>
    <w:tbl>
      <w:tblPr>
        <w:tblW w:w="5000" w:type="pct"/>
        <w:tblCellMar>
          <w:left w:w="70" w:type="dxa"/>
          <w:right w:w="70" w:type="dxa"/>
        </w:tblCellMar>
        <w:tblLook w:val="00A0" w:firstRow="1" w:lastRow="0" w:firstColumn="1" w:lastColumn="0" w:noHBand="0" w:noVBand="0"/>
        <w:tblCaption w:val="Tabela 150. Ogólnodostępne jednostki oświatowe z oddziałami integracyjnymi"/>
        <w:tblDescription w:val="Z wyszczególnieniem typu jednostek, ich liczby, liczby oddziałów i liczby uczniów z orzeczeniem w latach 2023-2025. "/>
      </w:tblPr>
      <w:tblGrid>
        <w:gridCol w:w="4070"/>
        <w:gridCol w:w="1730"/>
        <w:gridCol w:w="1376"/>
        <w:gridCol w:w="1893"/>
        <w:gridCol w:w="1747"/>
        <w:gridCol w:w="1553"/>
        <w:gridCol w:w="1907"/>
      </w:tblGrid>
      <w:tr w:rsidR="00AC4A2C" w:rsidRPr="00253FA9" w14:paraId="70971AAC" w14:textId="77777777" w:rsidTr="00F90202">
        <w:trPr>
          <w:trHeight w:val="255"/>
          <w:tblHeader/>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63D41A" w14:textId="392E8184" w:rsidR="00E015E0" w:rsidRPr="00253FA9" w:rsidRDefault="007960BF"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Typ jednostki</w:t>
            </w:r>
          </w:p>
        </w:tc>
        <w:tc>
          <w:tcPr>
            <w:tcW w:w="606"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FCC9C9F" w14:textId="1A15F6A2" w:rsidR="00E015E0" w:rsidRPr="00BC58AD" w:rsidRDefault="007960BF" w:rsidP="00253FA9">
            <w:pPr>
              <w:spacing w:line="276" w:lineRule="auto"/>
              <w:rPr>
                <w:rFonts w:asciiTheme="minorHAnsi" w:hAnsiTheme="minorHAnsi" w:cstheme="minorHAnsi"/>
                <w:b/>
                <w:sz w:val="24"/>
                <w:szCs w:val="24"/>
                <w:lang w:eastAsia="pl-PL"/>
              </w:rPr>
            </w:pPr>
            <w:r w:rsidRPr="00BC58AD">
              <w:rPr>
                <w:rFonts w:asciiTheme="minorHAnsi" w:hAnsiTheme="minorHAnsi" w:cstheme="minorHAnsi"/>
                <w:b/>
                <w:sz w:val="24"/>
                <w:szCs w:val="24"/>
                <w:lang w:eastAsia="pl-PL"/>
              </w:rPr>
              <w:t xml:space="preserve">Liczba </w:t>
            </w:r>
            <w:r w:rsidR="00F90202">
              <w:rPr>
                <w:rFonts w:asciiTheme="minorHAnsi" w:hAnsiTheme="minorHAnsi" w:cstheme="minorHAnsi"/>
                <w:b/>
                <w:sz w:val="24"/>
                <w:szCs w:val="24"/>
                <w:lang w:eastAsia="pl-PL"/>
              </w:rPr>
              <w:br/>
            </w:r>
            <w:r w:rsidRPr="00BC58AD">
              <w:rPr>
                <w:rFonts w:asciiTheme="minorHAnsi" w:hAnsiTheme="minorHAnsi" w:cstheme="minorHAnsi"/>
                <w:b/>
                <w:sz w:val="24"/>
                <w:szCs w:val="24"/>
                <w:lang w:eastAsia="pl-PL"/>
              </w:rPr>
              <w:t>jednostek</w:t>
            </w:r>
            <w:r w:rsidR="00F90202">
              <w:rPr>
                <w:rFonts w:asciiTheme="minorHAnsi" w:hAnsiTheme="minorHAnsi" w:cstheme="minorHAnsi"/>
                <w:b/>
                <w:sz w:val="24"/>
                <w:szCs w:val="24"/>
                <w:lang w:eastAsia="pl-PL"/>
              </w:rPr>
              <w:br/>
            </w:r>
            <w:r w:rsidR="00E015E0" w:rsidRPr="00BC58AD">
              <w:rPr>
                <w:rFonts w:asciiTheme="minorHAnsi" w:hAnsiTheme="minorHAnsi" w:cstheme="minorHAnsi"/>
                <w:b/>
                <w:sz w:val="24"/>
                <w:szCs w:val="24"/>
                <w:lang w:eastAsia="pl-PL"/>
              </w:rPr>
              <w:t>2023/2024</w:t>
            </w:r>
          </w:p>
        </w:tc>
        <w:tc>
          <w:tcPr>
            <w:tcW w:w="482"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7A15BEC" w14:textId="0F99FAD3" w:rsidR="00E015E0" w:rsidRPr="00BC58AD" w:rsidRDefault="007960BF" w:rsidP="00253FA9">
            <w:pPr>
              <w:spacing w:line="276" w:lineRule="auto"/>
              <w:rPr>
                <w:rFonts w:asciiTheme="minorHAnsi" w:hAnsiTheme="minorHAnsi" w:cstheme="minorHAnsi"/>
                <w:b/>
                <w:sz w:val="24"/>
                <w:szCs w:val="24"/>
                <w:lang w:eastAsia="pl-PL"/>
              </w:rPr>
            </w:pPr>
            <w:r w:rsidRPr="00BC58AD">
              <w:rPr>
                <w:rFonts w:asciiTheme="minorHAnsi" w:hAnsiTheme="minorHAnsi" w:cstheme="minorHAnsi"/>
                <w:b/>
                <w:sz w:val="24"/>
                <w:szCs w:val="24"/>
                <w:lang w:eastAsia="pl-PL"/>
              </w:rPr>
              <w:t xml:space="preserve">Liczba jednostek </w:t>
            </w:r>
            <w:r w:rsidR="00E015E0" w:rsidRPr="00BC58AD">
              <w:rPr>
                <w:rFonts w:asciiTheme="minorHAnsi" w:hAnsiTheme="minorHAnsi" w:cstheme="minorHAnsi"/>
                <w:b/>
                <w:sz w:val="24"/>
                <w:szCs w:val="24"/>
                <w:lang w:eastAsia="pl-PL"/>
              </w:rPr>
              <w:t>2024/2025</w:t>
            </w:r>
          </w:p>
        </w:tc>
        <w:tc>
          <w:tcPr>
            <w:tcW w:w="66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1450569C" w14:textId="57A362E4" w:rsidR="00E015E0" w:rsidRPr="00BC58AD" w:rsidRDefault="007960BF" w:rsidP="00253FA9">
            <w:pPr>
              <w:spacing w:line="276" w:lineRule="auto"/>
              <w:rPr>
                <w:rFonts w:asciiTheme="minorHAnsi" w:hAnsiTheme="minorHAnsi" w:cstheme="minorHAnsi"/>
                <w:b/>
                <w:sz w:val="24"/>
                <w:szCs w:val="24"/>
                <w:lang w:eastAsia="pl-PL"/>
              </w:rPr>
            </w:pPr>
            <w:r w:rsidRPr="00BC58AD">
              <w:rPr>
                <w:rFonts w:asciiTheme="minorHAnsi" w:hAnsiTheme="minorHAnsi" w:cstheme="minorHAnsi"/>
                <w:b/>
                <w:sz w:val="24"/>
                <w:szCs w:val="24"/>
                <w:lang w:eastAsia="pl-PL"/>
              </w:rPr>
              <w:t xml:space="preserve">Liczba </w:t>
            </w:r>
            <w:r w:rsidR="00F90202">
              <w:rPr>
                <w:rFonts w:asciiTheme="minorHAnsi" w:hAnsiTheme="minorHAnsi" w:cstheme="minorHAnsi"/>
                <w:b/>
                <w:sz w:val="24"/>
                <w:szCs w:val="24"/>
                <w:lang w:eastAsia="pl-PL"/>
              </w:rPr>
              <w:br/>
            </w:r>
            <w:r w:rsidRPr="00BC58AD">
              <w:rPr>
                <w:rFonts w:asciiTheme="minorHAnsi" w:hAnsiTheme="minorHAnsi" w:cstheme="minorHAnsi"/>
                <w:b/>
                <w:sz w:val="24"/>
                <w:szCs w:val="24"/>
                <w:lang w:eastAsia="pl-PL"/>
              </w:rPr>
              <w:t xml:space="preserve">oddziałów </w:t>
            </w:r>
            <w:r w:rsidR="00E015E0" w:rsidRPr="00BC58AD">
              <w:rPr>
                <w:rFonts w:asciiTheme="minorHAnsi" w:hAnsiTheme="minorHAnsi" w:cstheme="minorHAnsi"/>
                <w:b/>
                <w:sz w:val="24"/>
                <w:szCs w:val="24"/>
                <w:lang w:eastAsia="pl-PL"/>
              </w:rPr>
              <w:t>2023/2024</w:t>
            </w:r>
          </w:p>
        </w:tc>
        <w:tc>
          <w:tcPr>
            <w:tcW w:w="612"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9176B65" w14:textId="07C15454" w:rsidR="00E015E0" w:rsidRPr="00BC58AD" w:rsidRDefault="007960BF" w:rsidP="00253FA9">
            <w:pPr>
              <w:spacing w:line="276" w:lineRule="auto"/>
              <w:rPr>
                <w:rFonts w:asciiTheme="minorHAnsi" w:hAnsiTheme="minorHAnsi" w:cstheme="minorHAnsi"/>
                <w:b/>
                <w:sz w:val="24"/>
                <w:szCs w:val="24"/>
                <w:lang w:eastAsia="pl-PL"/>
              </w:rPr>
            </w:pPr>
            <w:r w:rsidRPr="00BC58AD">
              <w:rPr>
                <w:rFonts w:asciiTheme="minorHAnsi" w:hAnsiTheme="minorHAnsi" w:cstheme="minorHAnsi"/>
                <w:b/>
                <w:sz w:val="24"/>
                <w:szCs w:val="24"/>
                <w:lang w:eastAsia="pl-PL"/>
              </w:rPr>
              <w:t xml:space="preserve">Liczba oddziałów </w:t>
            </w:r>
            <w:r w:rsidR="00E015E0" w:rsidRPr="00BC58AD">
              <w:rPr>
                <w:rFonts w:asciiTheme="minorHAnsi" w:hAnsiTheme="minorHAnsi" w:cstheme="minorHAnsi"/>
                <w:b/>
                <w:sz w:val="24"/>
                <w:szCs w:val="24"/>
                <w:lang w:eastAsia="pl-PL"/>
              </w:rPr>
              <w:t>2024/2025</w:t>
            </w:r>
          </w:p>
        </w:tc>
        <w:tc>
          <w:tcPr>
            <w:tcW w:w="54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28001E5" w14:textId="34E6C051" w:rsidR="00E015E0" w:rsidRPr="00BC58AD" w:rsidRDefault="007960BF" w:rsidP="00253FA9">
            <w:pPr>
              <w:spacing w:line="276" w:lineRule="auto"/>
              <w:rPr>
                <w:rFonts w:asciiTheme="minorHAnsi" w:hAnsiTheme="minorHAnsi" w:cstheme="minorHAnsi"/>
                <w:b/>
                <w:sz w:val="24"/>
                <w:szCs w:val="24"/>
                <w:lang w:eastAsia="pl-PL"/>
              </w:rPr>
            </w:pPr>
            <w:r w:rsidRPr="00BC58AD">
              <w:rPr>
                <w:rFonts w:asciiTheme="minorHAnsi" w:hAnsiTheme="minorHAnsi" w:cstheme="minorHAnsi"/>
                <w:b/>
                <w:sz w:val="24"/>
                <w:szCs w:val="24"/>
                <w:lang w:eastAsia="pl-PL"/>
              </w:rPr>
              <w:t>Liczba uczniów z orzecz</w:t>
            </w:r>
            <w:r w:rsidR="00BC58AD" w:rsidRPr="00F421D4">
              <w:rPr>
                <w:rFonts w:asciiTheme="minorHAnsi" w:hAnsiTheme="minorHAnsi" w:cstheme="minorHAnsi"/>
                <w:b/>
                <w:sz w:val="24"/>
                <w:szCs w:val="24"/>
                <w:lang w:eastAsia="pl-PL"/>
              </w:rPr>
              <w:t>e</w:t>
            </w:r>
            <w:r w:rsidR="00C60DCA">
              <w:rPr>
                <w:rFonts w:asciiTheme="minorHAnsi" w:hAnsiTheme="minorHAnsi" w:cstheme="minorHAnsi"/>
                <w:b/>
                <w:sz w:val="24"/>
                <w:szCs w:val="24"/>
                <w:lang w:eastAsia="pl-PL"/>
              </w:rPr>
              <w:t>n</w:t>
            </w:r>
            <w:r w:rsidR="00BC58AD" w:rsidRPr="00F421D4">
              <w:rPr>
                <w:rFonts w:asciiTheme="minorHAnsi" w:hAnsiTheme="minorHAnsi" w:cstheme="minorHAnsi"/>
                <w:b/>
                <w:sz w:val="24"/>
                <w:szCs w:val="24"/>
                <w:lang w:eastAsia="pl-PL"/>
              </w:rPr>
              <w:t xml:space="preserve">iem </w:t>
            </w:r>
            <w:r w:rsidR="00E015E0" w:rsidRPr="00BC58AD">
              <w:rPr>
                <w:rFonts w:asciiTheme="minorHAnsi" w:hAnsiTheme="minorHAnsi" w:cstheme="minorHAnsi"/>
                <w:b/>
                <w:sz w:val="24"/>
                <w:szCs w:val="24"/>
                <w:lang w:eastAsia="pl-PL"/>
              </w:rPr>
              <w:t>2023/2024</w:t>
            </w:r>
          </w:p>
        </w:tc>
        <w:tc>
          <w:tcPr>
            <w:tcW w:w="66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3D57FDD" w14:textId="04BF3D6A" w:rsidR="00E015E0" w:rsidRPr="00BC58AD" w:rsidRDefault="007960BF" w:rsidP="00253FA9">
            <w:pPr>
              <w:spacing w:line="276" w:lineRule="auto"/>
              <w:rPr>
                <w:rFonts w:asciiTheme="minorHAnsi" w:hAnsiTheme="minorHAnsi" w:cstheme="minorHAnsi"/>
                <w:b/>
                <w:sz w:val="24"/>
                <w:szCs w:val="24"/>
                <w:lang w:eastAsia="pl-PL"/>
              </w:rPr>
            </w:pPr>
            <w:r w:rsidRPr="00BC58AD">
              <w:rPr>
                <w:rFonts w:asciiTheme="minorHAnsi" w:hAnsiTheme="minorHAnsi" w:cstheme="minorHAnsi"/>
                <w:b/>
                <w:sz w:val="24"/>
                <w:szCs w:val="24"/>
                <w:lang w:eastAsia="pl-PL"/>
              </w:rPr>
              <w:t>Liczba</w:t>
            </w:r>
            <w:r w:rsidR="00F90202">
              <w:rPr>
                <w:rFonts w:asciiTheme="minorHAnsi" w:hAnsiTheme="minorHAnsi" w:cstheme="minorHAnsi"/>
                <w:b/>
                <w:sz w:val="24"/>
                <w:szCs w:val="24"/>
                <w:lang w:eastAsia="pl-PL"/>
              </w:rPr>
              <w:br/>
            </w:r>
            <w:r w:rsidRPr="00BC58AD">
              <w:rPr>
                <w:rFonts w:asciiTheme="minorHAnsi" w:hAnsiTheme="minorHAnsi" w:cstheme="minorHAnsi"/>
                <w:b/>
                <w:sz w:val="24"/>
                <w:szCs w:val="24"/>
                <w:lang w:eastAsia="pl-PL"/>
              </w:rPr>
              <w:t>uczniów z orzecz</w:t>
            </w:r>
            <w:r w:rsidR="00BC58AD" w:rsidRPr="00F421D4">
              <w:rPr>
                <w:rFonts w:asciiTheme="minorHAnsi" w:hAnsiTheme="minorHAnsi" w:cstheme="minorHAnsi"/>
                <w:b/>
                <w:sz w:val="24"/>
                <w:szCs w:val="24"/>
                <w:lang w:eastAsia="pl-PL"/>
              </w:rPr>
              <w:t xml:space="preserve">eniem </w:t>
            </w:r>
            <w:r w:rsidR="00E015E0" w:rsidRPr="00BC58AD">
              <w:rPr>
                <w:rFonts w:asciiTheme="minorHAnsi" w:hAnsiTheme="minorHAnsi" w:cstheme="minorHAnsi"/>
                <w:b/>
                <w:sz w:val="24"/>
                <w:szCs w:val="24"/>
                <w:lang w:eastAsia="pl-PL"/>
              </w:rPr>
              <w:t>2024/2025</w:t>
            </w:r>
          </w:p>
        </w:tc>
      </w:tr>
      <w:tr w:rsidR="00DE7B47" w:rsidRPr="00253FA9" w14:paraId="404EB3AB"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FE72D12"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Przedszkola samorządowe</w:t>
            </w:r>
          </w:p>
        </w:tc>
        <w:tc>
          <w:tcPr>
            <w:tcW w:w="606" w:type="pct"/>
            <w:tcBorders>
              <w:top w:val="single" w:sz="4" w:space="0" w:color="auto"/>
              <w:left w:val="single" w:sz="4" w:space="0" w:color="auto"/>
              <w:bottom w:val="single" w:sz="4" w:space="0" w:color="auto"/>
              <w:right w:val="single" w:sz="4" w:space="0" w:color="auto"/>
            </w:tcBorders>
            <w:noWrap/>
            <w:vAlign w:val="center"/>
          </w:tcPr>
          <w:p w14:paraId="12B8FDA8" w14:textId="77777777" w:rsidR="00E015E0" w:rsidRPr="00DB0D07" w:rsidRDefault="00E015E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5</w:t>
            </w:r>
          </w:p>
        </w:tc>
        <w:tc>
          <w:tcPr>
            <w:tcW w:w="482" w:type="pct"/>
            <w:tcBorders>
              <w:top w:val="single" w:sz="4" w:space="0" w:color="auto"/>
              <w:left w:val="single" w:sz="4" w:space="0" w:color="auto"/>
              <w:bottom w:val="single" w:sz="4" w:space="0" w:color="auto"/>
              <w:right w:val="single" w:sz="4" w:space="0" w:color="auto"/>
            </w:tcBorders>
            <w:vAlign w:val="center"/>
          </w:tcPr>
          <w:p w14:paraId="5DE7E215"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5</w:t>
            </w:r>
          </w:p>
        </w:tc>
        <w:tc>
          <w:tcPr>
            <w:tcW w:w="663" w:type="pct"/>
            <w:tcBorders>
              <w:top w:val="single" w:sz="4" w:space="0" w:color="auto"/>
              <w:left w:val="single" w:sz="4" w:space="0" w:color="auto"/>
              <w:bottom w:val="single" w:sz="4" w:space="0" w:color="auto"/>
              <w:right w:val="single" w:sz="4" w:space="0" w:color="auto"/>
            </w:tcBorders>
            <w:vAlign w:val="center"/>
          </w:tcPr>
          <w:p w14:paraId="23D9277B"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32</w:t>
            </w:r>
          </w:p>
        </w:tc>
        <w:tc>
          <w:tcPr>
            <w:tcW w:w="612" w:type="pct"/>
            <w:tcBorders>
              <w:top w:val="single" w:sz="4" w:space="0" w:color="auto"/>
              <w:left w:val="single" w:sz="4" w:space="0" w:color="auto"/>
              <w:bottom w:val="single" w:sz="4" w:space="0" w:color="auto"/>
              <w:right w:val="single" w:sz="4" w:space="0" w:color="auto"/>
            </w:tcBorders>
            <w:vAlign w:val="center"/>
          </w:tcPr>
          <w:p w14:paraId="5CCC6A15"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32</w:t>
            </w:r>
          </w:p>
        </w:tc>
        <w:tc>
          <w:tcPr>
            <w:tcW w:w="544" w:type="pct"/>
            <w:tcBorders>
              <w:top w:val="single" w:sz="4" w:space="0" w:color="auto"/>
              <w:left w:val="single" w:sz="4" w:space="0" w:color="auto"/>
              <w:bottom w:val="single" w:sz="4" w:space="0" w:color="auto"/>
              <w:right w:val="single" w:sz="4" w:space="0" w:color="auto"/>
            </w:tcBorders>
            <w:vAlign w:val="center"/>
          </w:tcPr>
          <w:p w14:paraId="290E7DA6"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148</w:t>
            </w:r>
          </w:p>
        </w:tc>
        <w:tc>
          <w:tcPr>
            <w:tcW w:w="669" w:type="pct"/>
            <w:tcBorders>
              <w:top w:val="single" w:sz="4" w:space="0" w:color="auto"/>
              <w:left w:val="single" w:sz="4" w:space="0" w:color="auto"/>
              <w:bottom w:val="single" w:sz="4" w:space="0" w:color="auto"/>
              <w:right w:val="single" w:sz="4" w:space="0" w:color="auto"/>
            </w:tcBorders>
            <w:vAlign w:val="center"/>
          </w:tcPr>
          <w:p w14:paraId="2BF710DD"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153</w:t>
            </w:r>
          </w:p>
        </w:tc>
      </w:tr>
      <w:tr w:rsidR="00DE7B47" w:rsidRPr="00253FA9" w14:paraId="508091BE"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64F889B"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Przedszkola niesamorządowe</w:t>
            </w:r>
          </w:p>
        </w:tc>
        <w:tc>
          <w:tcPr>
            <w:tcW w:w="606" w:type="pct"/>
            <w:tcBorders>
              <w:top w:val="single" w:sz="4" w:space="0" w:color="auto"/>
              <w:left w:val="single" w:sz="4" w:space="0" w:color="auto"/>
              <w:bottom w:val="single" w:sz="4" w:space="0" w:color="auto"/>
              <w:right w:val="single" w:sz="4" w:space="0" w:color="auto"/>
            </w:tcBorders>
            <w:noWrap/>
            <w:vAlign w:val="center"/>
          </w:tcPr>
          <w:p w14:paraId="543861D9" w14:textId="77777777" w:rsidR="00E015E0" w:rsidRPr="00DB0D07" w:rsidRDefault="00E015E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5</w:t>
            </w:r>
          </w:p>
        </w:tc>
        <w:tc>
          <w:tcPr>
            <w:tcW w:w="482" w:type="pct"/>
            <w:tcBorders>
              <w:top w:val="single" w:sz="4" w:space="0" w:color="auto"/>
              <w:left w:val="single" w:sz="4" w:space="0" w:color="auto"/>
              <w:bottom w:val="single" w:sz="4" w:space="0" w:color="auto"/>
              <w:right w:val="single" w:sz="4" w:space="0" w:color="auto"/>
            </w:tcBorders>
            <w:vAlign w:val="center"/>
          </w:tcPr>
          <w:p w14:paraId="120E9CDF"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7</w:t>
            </w:r>
          </w:p>
        </w:tc>
        <w:tc>
          <w:tcPr>
            <w:tcW w:w="663" w:type="pct"/>
            <w:tcBorders>
              <w:top w:val="single" w:sz="4" w:space="0" w:color="auto"/>
              <w:left w:val="single" w:sz="4" w:space="0" w:color="auto"/>
              <w:bottom w:val="single" w:sz="4" w:space="0" w:color="auto"/>
              <w:right w:val="single" w:sz="4" w:space="0" w:color="auto"/>
            </w:tcBorders>
            <w:vAlign w:val="center"/>
          </w:tcPr>
          <w:p w14:paraId="55A4E516"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22</w:t>
            </w:r>
          </w:p>
        </w:tc>
        <w:tc>
          <w:tcPr>
            <w:tcW w:w="612" w:type="pct"/>
            <w:tcBorders>
              <w:top w:val="single" w:sz="4" w:space="0" w:color="auto"/>
              <w:left w:val="single" w:sz="4" w:space="0" w:color="auto"/>
              <w:bottom w:val="single" w:sz="4" w:space="0" w:color="auto"/>
              <w:right w:val="single" w:sz="4" w:space="0" w:color="auto"/>
            </w:tcBorders>
            <w:vAlign w:val="center"/>
          </w:tcPr>
          <w:p w14:paraId="31F5612C"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22</w:t>
            </w:r>
          </w:p>
        </w:tc>
        <w:tc>
          <w:tcPr>
            <w:tcW w:w="544" w:type="pct"/>
            <w:tcBorders>
              <w:top w:val="single" w:sz="4" w:space="0" w:color="auto"/>
              <w:left w:val="single" w:sz="4" w:space="0" w:color="auto"/>
              <w:bottom w:val="single" w:sz="4" w:space="0" w:color="auto"/>
              <w:right w:val="single" w:sz="4" w:space="0" w:color="auto"/>
            </w:tcBorders>
            <w:vAlign w:val="center"/>
          </w:tcPr>
          <w:p w14:paraId="2D9DA935"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69</w:t>
            </w:r>
          </w:p>
        </w:tc>
        <w:tc>
          <w:tcPr>
            <w:tcW w:w="669" w:type="pct"/>
            <w:tcBorders>
              <w:top w:val="single" w:sz="4" w:space="0" w:color="auto"/>
              <w:left w:val="single" w:sz="4" w:space="0" w:color="auto"/>
              <w:bottom w:val="single" w:sz="4" w:space="0" w:color="auto"/>
              <w:right w:val="single" w:sz="4" w:space="0" w:color="auto"/>
            </w:tcBorders>
            <w:vAlign w:val="center"/>
          </w:tcPr>
          <w:p w14:paraId="14711007"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77</w:t>
            </w:r>
          </w:p>
        </w:tc>
      </w:tr>
      <w:tr w:rsidR="00DE7B47" w:rsidRPr="00253FA9" w14:paraId="657F34EB"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F63FE83"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Oddziały przedszkolne samorządowe</w:t>
            </w:r>
          </w:p>
        </w:tc>
        <w:tc>
          <w:tcPr>
            <w:tcW w:w="606" w:type="pct"/>
            <w:tcBorders>
              <w:top w:val="single" w:sz="4" w:space="0" w:color="auto"/>
              <w:left w:val="single" w:sz="4" w:space="0" w:color="auto"/>
              <w:bottom w:val="single" w:sz="4" w:space="0" w:color="auto"/>
              <w:right w:val="single" w:sz="4" w:space="0" w:color="auto"/>
            </w:tcBorders>
            <w:noWrap/>
            <w:vAlign w:val="center"/>
          </w:tcPr>
          <w:p w14:paraId="6A27D548" w14:textId="77777777" w:rsidR="00E015E0" w:rsidRPr="00DB0D07" w:rsidRDefault="00E015E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3</w:t>
            </w:r>
          </w:p>
        </w:tc>
        <w:tc>
          <w:tcPr>
            <w:tcW w:w="482" w:type="pct"/>
            <w:tcBorders>
              <w:top w:val="single" w:sz="4" w:space="0" w:color="auto"/>
              <w:left w:val="single" w:sz="4" w:space="0" w:color="auto"/>
              <w:bottom w:val="single" w:sz="4" w:space="0" w:color="auto"/>
              <w:right w:val="single" w:sz="4" w:space="0" w:color="auto"/>
            </w:tcBorders>
            <w:vAlign w:val="center"/>
          </w:tcPr>
          <w:p w14:paraId="152E285D"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3</w:t>
            </w:r>
          </w:p>
        </w:tc>
        <w:tc>
          <w:tcPr>
            <w:tcW w:w="663" w:type="pct"/>
            <w:tcBorders>
              <w:top w:val="single" w:sz="4" w:space="0" w:color="auto"/>
              <w:left w:val="single" w:sz="4" w:space="0" w:color="auto"/>
              <w:bottom w:val="single" w:sz="4" w:space="0" w:color="auto"/>
              <w:right w:val="single" w:sz="4" w:space="0" w:color="auto"/>
            </w:tcBorders>
            <w:vAlign w:val="center"/>
          </w:tcPr>
          <w:p w14:paraId="26CF3F45"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w:t>
            </w:r>
          </w:p>
        </w:tc>
        <w:tc>
          <w:tcPr>
            <w:tcW w:w="612" w:type="pct"/>
            <w:tcBorders>
              <w:top w:val="single" w:sz="4" w:space="0" w:color="auto"/>
              <w:left w:val="single" w:sz="4" w:space="0" w:color="auto"/>
              <w:bottom w:val="single" w:sz="4" w:space="0" w:color="auto"/>
              <w:right w:val="single" w:sz="4" w:space="0" w:color="auto"/>
            </w:tcBorders>
            <w:vAlign w:val="center"/>
          </w:tcPr>
          <w:p w14:paraId="77BAF87B"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4</w:t>
            </w:r>
          </w:p>
        </w:tc>
        <w:tc>
          <w:tcPr>
            <w:tcW w:w="544" w:type="pct"/>
            <w:tcBorders>
              <w:top w:val="single" w:sz="4" w:space="0" w:color="auto"/>
              <w:left w:val="single" w:sz="4" w:space="0" w:color="auto"/>
              <w:bottom w:val="single" w:sz="4" w:space="0" w:color="auto"/>
              <w:right w:val="single" w:sz="4" w:space="0" w:color="auto"/>
            </w:tcBorders>
            <w:vAlign w:val="center"/>
          </w:tcPr>
          <w:p w14:paraId="5ADB6C49"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18</w:t>
            </w:r>
          </w:p>
        </w:tc>
        <w:tc>
          <w:tcPr>
            <w:tcW w:w="669" w:type="pct"/>
            <w:tcBorders>
              <w:top w:val="single" w:sz="4" w:space="0" w:color="auto"/>
              <w:left w:val="single" w:sz="4" w:space="0" w:color="auto"/>
              <w:bottom w:val="single" w:sz="4" w:space="0" w:color="auto"/>
              <w:right w:val="single" w:sz="4" w:space="0" w:color="auto"/>
            </w:tcBorders>
            <w:vAlign w:val="center"/>
          </w:tcPr>
          <w:p w14:paraId="2ED6120C"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17</w:t>
            </w:r>
          </w:p>
        </w:tc>
      </w:tr>
      <w:tr w:rsidR="00DE7B47" w:rsidRPr="00253FA9" w14:paraId="014AA9C4"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C1DFE0D"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podstawowe samorządowe</w:t>
            </w:r>
          </w:p>
        </w:tc>
        <w:tc>
          <w:tcPr>
            <w:tcW w:w="606" w:type="pct"/>
            <w:tcBorders>
              <w:top w:val="single" w:sz="4" w:space="0" w:color="auto"/>
              <w:left w:val="single" w:sz="4" w:space="0" w:color="auto"/>
              <w:bottom w:val="single" w:sz="4" w:space="0" w:color="auto"/>
              <w:right w:val="single" w:sz="4" w:space="0" w:color="auto"/>
            </w:tcBorders>
            <w:noWrap/>
            <w:vAlign w:val="center"/>
          </w:tcPr>
          <w:p w14:paraId="05A81B08" w14:textId="77777777" w:rsidR="00E015E0" w:rsidRPr="00DB0D07" w:rsidRDefault="00E015E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10</w:t>
            </w:r>
          </w:p>
        </w:tc>
        <w:tc>
          <w:tcPr>
            <w:tcW w:w="482" w:type="pct"/>
            <w:tcBorders>
              <w:top w:val="single" w:sz="4" w:space="0" w:color="auto"/>
              <w:left w:val="single" w:sz="4" w:space="0" w:color="auto"/>
              <w:bottom w:val="single" w:sz="4" w:space="0" w:color="auto"/>
              <w:right w:val="single" w:sz="4" w:space="0" w:color="auto"/>
            </w:tcBorders>
            <w:vAlign w:val="center"/>
          </w:tcPr>
          <w:p w14:paraId="1D21C15F"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10</w:t>
            </w:r>
          </w:p>
        </w:tc>
        <w:tc>
          <w:tcPr>
            <w:tcW w:w="663" w:type="pct"/>
            <w:tcBorders>
              <w:top w:val="single" w:sz="4" w:space="0" w:color="auto"/>
              <w:left w:val="single" w:sz="4" w:space="0" w:color="auto"/>
              <w:bottom w:val="single" w:sz="4" w:space="0" w:color="auto"/>
              <w:right w:val="single" w:sz="4" w:space="0" w:color="auto"/>
            </w:tcBorders>
            <w:vAlign w:val="center"/>
          </w:tcPr>
          <w:p w14:paraId="33042D95"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102</w:t>
            </w:r>
          </w:p>
        </w:tc>
        <w:tc>
          <w:tcPr>
            <w:tcW w:w="612" w:type="pct"/>
            <w:tcBorders>
              <w:top w:val="single" w:sz="4" w:space="0" w:color="auto"/>
              <w:left w:val="single" w:sz="4" w:space="0" w:color="auto"/>
              <w:bottom w:val="single" w:sz="4" w:space="0" w:color="auto"/>
              <w:right w:val="single" w:sz="4" w:space="0" w:color="auto"/>
            </w:tcBorders>
            <w:vAlign w:val="center"/>
          </w:tcPr>
          <w:p w14:paraId="42557F53"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109</w:t>
            </w:r>
          </w:p>
        </w:tc>
        <w:tc>
          <w:tcPr>
            <w:tcW w:w="544" w:type="pct"/>
            <w:tcBorders>
              <w:top w:val="single" w:sz="4" w:space="0" w:color="auto"/>
              <w:left w:val="single" w:sz="4" w:space="0" w:color="auto"/>
              <w:bottom w:val="single" w:sz="4" w:space="0" w:color="auto"/>
              <w:right w:val="single" w:sz="4" w:space="0" w:color="auto"/>
            </w:tcBorders>
            <w:vAlign w:val="center"/>
          </w:tcPr>
          <w:p w14:paraId="650276F4"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445</w:t>
            </w:r>
          </w:p>
        </w:tc>
        <w:tc>
          <w:tcPr>
            <w:tcW w:w="669" w:type="pct"/>
            <w:tcBorders>
              <w:top w:val="single" w:sz="4" w:space="0" w:color="auto"/>
              <w:left w:val="single" w:sz="4" w:space="0" w:color="auto"/>
              <w:bottom w:val="single" w:sz="4" w:space="0" w:color="auto"/>
              <w:right w:val="single" w:sz="4" w:space="0" w:color="auto"/>
            </w:tcBorders>
            <w:vAlign w:val="center"/>
          </w:tcPr>
          <w:p w14:paraId="2A9A6CBF"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491</w:t>
            </w:r>
          </w:p>
        </w:tc>
      </w:tr>
      <w:tr w:rsidR="00DE7B47" w:rsidRPr="00253FA9" w14:paraId="0E638BCF"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5F7788" w14:textId="13CFEB8A" w:rsidR="00E015E0" w:rsidRPr="00F421D4" w:rsidRDefault="00E015E0" w:rsidP="00253FA9">
            <w:pPr>
              <w:spacing w:line="276" w:lineRule="auto"/>
              <w:rPr>
                <w:rFonts w:asciiTheme="minorHAnsi" w:hAnsiTheme="minorHAnsi" w:cstheme="minorHAnsi"/>
                <w:bCs/>
                <w:sz w:val="24"/>
                <w:szCs w:val="24"/>
                <w:lang w:eastAsia="pl-PL"/>
              </w:rPr>
            </w:pPr>
            <w:bookmarkStart w:id="484" w:name="_Hlk195510481"/>
            <w:r w:rsidRPr="00F421D4">
              <w:rPr>
                <w:rFonts w:asciiTheme="minorHAnsi" w:hAnsiTheme="minorHAnsi" w:cstheme="minorHAnsi"/>
                <w:bCs/>
                <w:sz w:val="24"/>
                <w:szCs w:val="24"/>
                <w:lang w:eastAsia="pl-PL"/>
              </w:rPr>
              <w:t>Szkoły podstawowe niesamorządowe</w:t>
            </w:r>
            <w:bookmarkEnd w:id="484"/>
          </w:p>
        </w:tc>
        <w:tc>
          <w:tcPr>
            <w:tcW w:w="606" w:type="pct"/>
            <w:tcBorders>
              <w:top w:val="single" w:sz="4" w:space="0" w:color="auto"/>
              <w:left w:val="single" w:sz="4" w:space="0" w:color="auto"/>
              <w:bottom w:val="single" w:sz="4" w:space="0" w:color="auto"/>
              <w:right w:val="single" w:sz="4" w:space="0" w:color="auto"/>
            </w:tcBorders>
            <w:noWrap/>
            <w:vAlign w:val="center"/>
          </w:tcPr>
          <w:p w14:paraId="71796024" w14:textId="77777777" w:rsidR="00E015E0" w:rsidRPr="00DB0D07" w:rsidRDefault="00E015E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2</w:t>
            </w:r>
          </w:p>
        </w:tc>
        <w:tc>
          <w:tcPr>
            <w:tcW w:w="482" w:type="pct"/>
            <w:tcBorders>
              <w:top w:val="single" w:sz="4" w:space="0" w:color="auto"/>
              <w:left w:val="single" w:sz="4" w:space="0" w:color="auto"/>
              <w:bottom w:val="single" w:sz="4" w:space="0" w:color="auto"/>
              <w:right w:val="single" w:sz="4" w:space="0" w:color="auto"/>
            </w:tcBorders>
            <w:vAlign w:val="center"/>
          </w:tcPr>
          <w:p w14:paraId="586A3236"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4</w:t>
            </w:r>
          </w:p>
        </w:tc>
        <w:tc>
          <w:tcPr>
            <w:tcW w:w="663" w:type="pct"/>
            <w:tcBorders>
              <w:top w:val="single" w:sz="4" w:space="0" w:color="auto"/>
              <w:left w:val="single" w:sz="4" w:space="0" w:color="auto"/>
              <w:bottom w:val="single" w:sz="4" w:space="0" w:color="auto"/>
              <w:right w:val="single" w:sz="4" w:space="0" w:color="auto"/>
            </w:tcBorders>
            <w:vAlign w:val="center"/>
          </w:tcPr>
          <w:p w14:paraId="7D151DDA"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10</w:t>
            </w:r>
          </w:p>
        </w:tc>
        <w:tc>
          <w:tcPr>
            <w:tcW w:w="612" w:type="pct"/>
            <w:tcBorders>
              <w:top w:val="single" w:sz="4" w:space="0" w:color="auto"/>
              <w:left w:val="single" w:sz="4" w:space="0" w:color="auto"/>
              <w:bottom w:val="single" w:sz="4" w:space="0" w:color="auto"/>
              <w:right w:val="single" w:sz="4" w:space="0" w:color="auto"/>
            </w:tcBorders>
            <w:vAlign w:val="center"/>
          </w:tcPr>
          <w:p w14:paraId="2E27250A"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23</w:t>
            </w:r>
          </w:p>
        </w:tc>
        <w:tc>
          <w:tcPr>
            <w:tcW w:w="544" w:type="pct"/>
            <w:tcBorders>
              <w:top w:val="single" w:sz="4" w:space="0" w:color="auto"/>
              <w:left w:val="single" w:sz="4" w:space="0" w:color="auto"/>
              <w:bottom w:val="single" w:sz="4" w:space="0" w:color="auto"/>
              <w:right w:val="single" w:sz="4" w:space="0" w:color="auto"/>
            </w:tcBorders>
            <w:vAlign w:val="center"/>
          </w:tcPr>
          <w:p w14:paraId="2EC4B964"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22</w:t>
            </w:r>
          </w:p>
        </w:tc>
        <w:tc>
          <w:tcPr>
            <w:tcW w:w="669" w:type="pct"/>
            <w:tcBorders>
              <w:top w:val="single" w:sz="4" w:space="0" w:color="auto"/>
              <w:left w:val="single" w:sz="4" w:space="0" w:color="auto"/>
              <w:bottom w:val="single" w:sz="4" w:space="0" w:color="auto"/>
              <w:right w:val="single" w:sz="4" w:space="0" w:color="auto"/>
            </w:tcBorders>
            <w:vAlign w:val="center"/>
          </w:tcPr>
          <w:p w14:paraId="4C08F31D"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71</w:t>
            </w:r>
          </w:p>
        </w:tc>
      </w:tr>
      <w:tr w:rsidR="00DE7B47" w:rsidRPr="00253FA9" w14:paraId="31E99ACE"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F749BC"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Licea ogólnokształcące samorządowe</w:t>
            </w:r>
          </w:p>
        </w:tc>
        <w:tc>
          <w:tcPr>
            <w:tcW w:w="606" w:type="pct"/>
            <w:tcBorders>
              <w:top w:val="single" w:sz="4" w:space="0" w:color="auto"/>
              <w:left w:val="single" w:sz="4" w:space="0" w:color="auto"/>
              <w:bottom w:val="single" w:sz="4" w:space="0" w:color="auto"/>
              <w:right w:val="single" w:sz="4" w:space="0" w:color="auto"/>
            </w:tcBorders>
            <w:noWrap/>
            <w:vAlign w:val="center"/>
          </w:tcPr>
          <w:p w14:paraId="78D47A59" w14:textId="77777777" w:rsidR="00E015E0" w:rsidRPr="00DB0D07" w:rsidRDefault="00E015E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rPr>
              <w:t>1</w:t>
            </w:r>
          </w:p>
        </w:tc>
        <w:tc>
          <w:tcPr>
            <w:tcW w:w="482" w:type="pct"/>
            <w:tcBorders>
              <w:top w:val="single" w:sz="4" w:space="0" w:color="auto"/>
              <w:left w:val="single" w:sz="4" w:space="0" w:color="auto"/>
              <w:bottom w:val="single" w:sz="4" w:space="0" w:color="auto"/>
              <w:right w:val="single" w:sz="4" w:space="0" w:color="auto"/>
            </w:tcBorders>
            <w:vAlign w:val="center"/>
          </w:tcPr>
          <w:p w14:paraId="0A66AC5C"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w:t>
            </w:r>
          </w:p>
        </w:tc>
        <w:tc>
          <w:tcPr>
            <w:tcW w:w="663" w:type="pct"/>
            <w:tcBorders>
              <w:top w:val="single" w:sz="4" w:space="0" w:color="auto"/>
              <w:left w:val="single" w:sz="4" w:space="0" w:color="auto"/>
              <w:bottom w:val="single" w:sz="4" w:space="0" w:color="auto"/>
              <w:right w:val="single" w:sz="4" w:space="0" w:color="auto"/>
            </w:tcBorders>
            <w:vAlign w:val="center"/>
          </w:tcPr>
          <w:p w14:paraId="1FEEFAFF"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6</w:t>
            </w:r>
          </w:p>
        </w:tc>
        <w:tc>
          <w:tcPr>
            <w:tcW w:w="612" w:type="pct"/>
            <w:tcBorders>
              <w:top w:val="single" w:sz="4" w:space="0" w:color="auto"/>
              <w:left w:val="single" w:sz="4" w:space="0" w:color="auto"/>
              <w:bottom w:val="single" w:sz="4" w:space="0" w:color="auto"/>
              <w:right w:val="single" w:sz="4" w:space="0" w:color="auto"/>
            </w:tcBorders>
            <w:vAlign w:val="center"/>
          </w:tcPr>
          <w:p w14:paraId="2E1FDD9B"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p>
        </w:tc>
        <w:tc>
          <w:tcPr>
            <w:tcW w:w="544" w:type="pct"/>
            <w:tcBorders>
              <w:top w:val="single" w:sz="4" w:space="0" w:color="auto"/>
              <w:left w:val="single" w:sz="4" w:space="0" w:color="auto"/>
              <w:bottom w:val="single" w:sz="4" w:space="0" w:color="auto"/>
              <w:right w:val="single" w:sz="4" w:space="0" w:color="auto"/>
            </w:tcBorders>
            <w:vAlign w:val="center"/>
          </w:tcPr>
          <w:p w14:paraId="17855C67"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28</w:t>
            </w:r>
          </w:p>
        </w:tc>
        <w:tc>
          <w:tcPr>
            <w:tcW w:w="669" w:type="pct"/>
            <w:tcBorders>
              <w:top w:val="single" w:sz="4" w:space="0" w:color="auto"/>
              <w:left w:val="single" w:sz="4" w:space="0" w:color="auto"/>
              <w:bottom w:val="single" w:sz="4" w:space="0" w:color="auto"/>
              <w:right w:val="single" w:sz="4" w:space="0" w:color="auto"/>
            </w:tcBorders>
            <w:vAlign w:val="center"/>
          </w:tcPr>
          <w:p w14:paraId="72368DC4"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33</w:t>
            </w:r>
          </w:p>
        </w:tc>
      </w:tr>
      <w:tr w:rsidR="00DE7B47" w:rsidRPr="00253FA9" w14:paraId="49E3F288"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E49B63"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Licea ogólnokształcące niesamorządowe</w:t>
            </w:r>
          </w:p>
        </w:tc>
        <w:tc>
          <w:tcPr>
            <w:tcW w:w="606" w:type="pct"/>
            <w:tcBorders>
              <w:top w:val="single" w:sz="4" w:space="0" w:color="auto"/>
              <w:left w:val="single" w:sz="4" w:space="0" w:color="auto"/>
              <w:bottom w:val="single" w:sz="4" w:space="0" w:color="auto"/>
              <w:right w:val="single" w:sz="4" w:space="0" w:color="auto"/>
            </w:tcBorders>
            <w:noWrap/>
            <w:vAlign w:val="center"/>
          </w:tcPr>
          <w:p w14:paraId="022A1AE8" w14:textId="77777777" w:rsidR="00E015E0" w:rsidRPr="00DB0D07" w:rsidRDefault="00E015E0"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0</w:t>
            </w:r>
          </w:p>
        </w:tc>
        <w:tc>
          <w:tcPr>
            <w:tcW w:w="482" w:type="pct"/>
            <w:tcBorders>
              <w:top w:val="single" w:sz="4" w:space="0" w:color="auto"/>
              <w:left w:val="single" w:sz="4" w:space="0" w:color="auto"/>
              <w:bottom w:val="single" w:sz="4" w:space="0" w:color="auto"/>
              <w:right w:val="single" w:sz="4" w:space="0" w:color="auto"/>
            </w:tcBorders>
            <w:vAlign w:val="center"/>
          </w:tcPr>
          <w:p w14:paraId="2456E603"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w:t>
            </w:r>
          </w:p>
        </w:tc>
        <w:tc>
          <w:tcPr>
            <w:tcW w:w="663" w:type="pct"/>
            <w:tcBorders>
              <w:top w:val="single" w:sz="4" w:space="0" w:color="auto"/>
              <w:left w:val="single" w:sz="4" w:space="0" w:color="auto"/>
              <w:bottom w:val="single" w:sz="4" w:space="0" w:color="auto"/>
              <w:right w:val="single" w:sz="4" w:space="0" w:color="auto"/>
            </w:tcBorders>
            <w:vAlign w:val="center"/>
          </w:tcPr>
          <w:p w14:paraId="34C2CF9E" w14:textId="77777777" w:rsidR="00E015E0" w:rsidRPr="008A2294" w:rsidRDefault="00E015E0"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0</w:t>
            </w:r>
          </w:p>
        </w:tc>
        <w:tc>
          <w:tcPr>
            <w:tcW w:w="612" w:type="pct"/>
            <w:tcBorders>
              <w:top w:val="single" w:sz="4" w:space="0" w:color="auto"/>
              <w:left w:val="single" w:sz="4" w:space="0" w:color="auto"/>
              <w:bottom w:val="single" w:sz="4" w:space="0" w:color="auto"/>
              <w:right w:val="single" w:sz="4" w:space="0" w:color="auto"/>
            </w:tcBorders>
            <w:vAlign w:val="center"/>
          </w:tcPr>
          <w:p w14:paraId="30A3B8AA"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2</w:t>
            </w:r>
          </w:p>
        </w:tc>
        <w:tc>
          <w:tcPr>
            <w:tcW w:w="544" w:type="pct"/>
            <w:tcBorders>
              <w:top w:val="single" w:sz="4" w:space="0" w:color="auto"/>
              <w:left w:val="single" w:sz="4" w:space="0" w:color="auto"/>
              <w:bottom w:val="single" w:sz="4" w:space="0" w:color="auto"/>
              <w:right w:val="single" w:sz="4" w:space="0" w:color="auto"/>
            </w:tcBorders>
            <w:vAlign w:val="center"/>
          </w:tcPr>
          <w:p w14:paraId="13F02A8D" w14:textId="77777777" w:rsidR="00E015E0" w:rsidRPr="008A2294" w:rsidRDefault="00E015E0"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0</w:t>
            </w:r>
          </w:p>
        </w:tc>
        <w:tc>
          <w:tcPr>
            <w:tcW w:w="669" w:type="pct"/>
            <w:tcBorders>
              <w:top w:val="single" w:sz="4" w:space="0" w:color="auto"/>
              <w:left w:val="single" w:sz="4" w:space="0" w:color="auto"/>
              <w:bottom w:val="single" w:sz="4" w:space="0" w:color="auto"/>
              <w:right w:val="single" w:sz="4" w:space="0" w:color="auto"/>
            </w:tcBorders>
            <w:vAlign w:val="center"/>
          </w:tcPr>
          <w:p w14:paraId="7F9D2010" w14:textId="77777777" w:rsidR="00E015E0" w:rsidRPr="008A2294" w:rsidRDefault="00E015E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8</w:t>
            </w:r>
          </w:p>
        </w:tc>
      </w:tr>
      <w:tr w:rsidR="00DE7B47" w:rsidRPr="00253FA9" w14:paraId="6BA0366D"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8DC3AD3"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Technika samorządowe</w:t>
            </w:r>
          </w:p>
        </w:tc>
        <w:tc>
          <w:tcPr>
            <w:tcW w:w="606" w:type="pct"/>
            <w:tcBorders>
              <w:top w:val="single" w:sz="4" w:space="0" w:color="auto"/>
              <w:left w:val="single" w:sz="4" w:space="0" w:color="auto"/>
              <w:bottom w:val="single" w:sz="4" w:space="0" w:color="auto"/>
              <w:right w:val="single" w:sz="4" w:space="0" w:color="auto"/>
            </w:tcBorders>
            <w:noWrap/>
            <w:vAlign w:val="center"/>
          </w:tcPr>
          <w:p w14:paraId="43C98E50" w14:textId="77777777" w:rsidR="00E015E0" w:rsidRPr="00DB0D07" w:rsidRDefault="00E015E0" w:rsidP="00253FA9">
            <w:pPr>
              <w:spacing w:line="276" w:lineRule="auto"/>
              <w:contextualSpacing/>
              <w:rPr>
                <w:rFonts w:asciiTheme="minorHAnsi" w:hAnsiTheme="minorHAnsi" w:cstheme="minorHAnsi"/>
                <w:bCs/>
                <w:sz w:val="24"/>
                <w:szCs w:val="24"/>
                <w:lang w:eastAsia="pl-PL"/>
              </w:rPr>
            </w:pPr>
            <w:r w:rsidRPr="00696E7B">
              <w:rPr>
                <w:rFonts w:asciiTheme="minorHAnsi" w:hAnsiTheme="minorHAnsi" w:cstheme="minorHAnsi"/>
                <w:bCs/>
                <w:sz w:val="24"/>
                <w:szCs w:val="24"/>
              </w:rPr>
              <w:t>1</w:t>
            </w:r>
          </w:p>
        </w:tc>
        <w:tc>
          <w:tcPr>
            <w:tcW w:w="482" w:type="pct"/>
            <w:tcBorders>
              <w:top w:val="single" w:sz="4" w:space="0" w:color="auto"/>
              <w:left w:val="single" w:sz="4" w:space="0" w:color="auto"/>
              <w:bottom w:val="single" w:sz="4" w:space="0" w:color="auto"/>
              <w:right w:val="single" w:sz="4" w:space="0" w:color="auto"/>
            </w:tcBorders>
            <w:vAlign w:val="center"/>
          </w:tcPr>
          <w:p w14:paraId="26656EDA" w14:textId="77777777" w:rsidR="00E015E0" w:rsidRPr="008A2294" w:rsidRDefault="00E015E0" w:rsidP="00253FA9">
            <w:pPr>
              <w:spacing w:line="276" w:lineRule="auto"/>
              <w:contextualSpacing/>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w:t>
            </w:r>
          </w:p>
        </w:tc>
        <w:tc>
          <w:tcPr>
            <w:tcW w:w="663" w:type="pct"/>
            <w:tcBorders>
              <w:top w:val="single" w:sz="4" w:space="0" w:color="auto"/>
              <w:left w:val="single" w:sz="4" w:space="0" w:color="auto"/>
              <w:bottom w:val="single" w:sz="4" w:space="0" w:color="auto"/>
              <w:right w:val="single" w:sz="4" w:space="0" w:color="auto"/>
            </w:tcBorders>
            <w:vAlign w:val="center"/>
          </w:tcPr>
          <w:p w14:paraId="1C5A683B" w14:textId="77777777" w:rsidR="00E015E0" w:rsidRPr="008A2294" w:rsidRDefault="00E015E0" w:rsidP="00253FA9">
            <w:pPr>
              <w:spacing w:line="276" w:lineRule="auto"/>
              <w:contextualSpacing/>
              <w:rPr>
                <w:rFonts w:asciiTheme="minorHAnsi" w:hAnsiTheme="minorHAnsi" w:cstheme="minorHAnsi"/>
                <w:bCs/>
                <w:sz w:val="24"/>
                <w:szCs w:val="24"/>
                <w:lang w:eastAsia="pl-PL"/>
              </w:rPr>
            </w:pPr>
            <w:r w:rsidRPr="008A2294">
              <w:rPr>
                <w:rFonts w:asciiTheme="minorHAnsi" w:hAnsiTheme="minorHAnsi" w:cstheme="minorHAnsi"/>
                <w:bCs/>
                <w:sz w:val="24"/>
                <w:szCs w:val="24"/>
              </w:rPr>
              <w:t>27</w:t>
            </w:r>
          </w:p>
        </w:tc>
        <w:tc>
          <w:tcPr>
            <w:tcW w:w="612" w:type="pct"/>
            <w:tcBorders>
              <w:top w:val="single" w:sz="4" w:space="0" w:color="auto"/>
              <w:left w:val="single" w:sz="4" w:space="0" w:color="auto"/>
              <w:bottom w:val="single" w:sz="4" w:space="0" w:color="auto"/>
              <w:right w:val="single" w:sz="4" w:space="0" w:color="auto"/>
            </w:tcBorders>
            <w:vAlign w:val="center"/>
          </w:tcPr>
          <w:p w14:paraId="535D5A67" w14:textId="77777777" w:rsidR="00E015E0" w:rsidRPr="008A2294" w:rsidRDefault="00E015E0" w:rsidP="00253FA9">
            <w:pPr>
              <w:spacing w:line="276" w:lineRule="auto"/>
              <w:contextualSpacing/>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25</w:t>
            </w:r>
          </w:p>
        </w:tc>
        <w:tc>
          <w:tcPr>
            <w:tcW w:w="544" w:type="pct"/>
            <w:tcBorders>
              <w:top w:val="single" w:sz="4" w:space="0" w:color="auto"/>
              <w:left w:val="single" w:sz="4" w:space="0" w:color="auto"/>
              <w:bottom w:val="single" w:sz="4" w:space="0" w:color="auto"/>
              <w:right w:val="single" w:sz="4" w:space="0" w:color="auto"/>
            </w:tcBorders>
            <w:vAlign w:val="center"/>
          </w:tcPr>
          <w:p w14:paraId="3F61F962" w14:textId="77777777" w:rsidR="00E015E0" w:rsidRPr="008A2294" w:rsidRDefault="00E015E0" w:rsidP="00253FA9">
            <w:pPr>
              <w:spacing w:line="276" w:lineRule="auto"/>
              <w:contextualSpacing/>
              <w:rPr>
                <w:rFonts w:asciiTheme="minorHAnsi" w:hAnsiTheme="minorHAnsi" w:cstheme="minorHAnsi"/>
                <w:bCs/>
                <w:sz w:val="24"/>
                <w:szCs w:val="24"/>
                <w:lang w:eastAsia="pl-PL"/>
              </w:rPr>
            </w:pPr>
            <w:r w:rsidRPr="008A2294">
              <w:rPr>
                <w:rFonts w:asciiTheme="minorHAnsi" w:hAnsiTheme="minorHAnsi" w:cstheme="minorHAnsi"/>
                <w:bCs/>
                <w:sz w:val="24"/>
                <w:szCs w:val="24"/>
              </w:rPr>
              <w:t>112</w:t>
            </w:r>
          </w:p>
        </w:tc>
        <w:tc>
          <w:tcPr>
            <w:tcW w:w="669" w:type="pct"/>
            <w:tcBorders>
              <w:top w:val="single" w:sz="4" w:space="0" w:color="auto"/>
              <w:left w:val="single" w:sz="4" w:space="0" w:color="auto"/>
              <w:bottom w:val="single" w:sz="4" w:space="0" w:color="auto"/>
              <w:right w:val="single" w:sz="4" w:space="0" w:color="auto"/>
            </w:tcBorders>
            <w:vAlign w:val="center"/>
          </w:tcPr>
          <w:p w14:paraId="2CA907E2" w14:textId="77777777" w:rsidR="00E015E0" w:rsidRPr="008A2294" w:rsidRDefault="00E015E0" w:rsidP="00253FA9">
            <w:pPr>
              <w:spacing w:line="276" w:lineRule="auto"/>
              <w:contextualSpacing/>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115</w:t>
            </w:r>
          </w:p>
        </w:tc>
      </w:tr>
      <w:tr w:rsidR="00DE7B47" w:rsidRPr="00253FA9" w14:paraId="34056985"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54DED1" w14:textId="15BB21BE"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Branżowe szkoły</w:t>
            </w:r>
            <w:r w:rsidR="00BC58AD">
              <w:rPr>
                <w:rFonts w:asciiTheme="minorHAnsi" w:hAnsiTheme="minorHAnsi" w:cstheme="minorHAnsi"/>
                <w:bCs/>
                <w:sz w:val="24"/>
                <w:szCs w:val="24"/>
                <w:lang w:eastAsia="pl-PL"/>
              </w:rPr>
              <w:t xml:space="preserve"> </w:t>
            </w:r>
            <w:r w:rsidRPr="00F421D4">
              <w:rPr>
                <w:rFonts w:asciiTheme="minorHAnsi" w:hAnsiTheme="minorHAnsi" w:cstheme="minorHAnsi"/>
                <w:bCs/>
                <w:sz w:val="24"/>
                <w:szCs w:val="24"/>
                <w:lang w:eastAsia="pl-PL"/>
              </w:rPr>
              <w:t>I stopnia samorządowe</w:t>
            </w:r>
          </w:p>
        </w:tc>
        <w:tc>
          <w:tcPr>
            <w:tcW w:w="606" w:type="pct"/>
            <w:tcBorders>
              <w:top w:val="single" w:sz="4" w:space="0" w:color="auto"/>
              <w:left w:val="single" w:sz="4" w:space="0" w:color="auto"/>
              <w:bottom w:val="single" w:sz="4" w:space="0" w:color="auto"/>
              <w:right w:val="single" w:sz="4" w:space="0" w:color="auto"/>
            </w:tcBorders>
            <w:noWrap/>
            <w:vAlign w:val="center"/>
          </w:tcPr>
          <w:p w14:paraId="5EF4F56E" w14:textId="77777777" w:rsidR="00E015E0" w:rsidRPr="00DB0D07" w:rsidRDefault="00E015E0" w:rsidP="00253FA9">
            <w:pPr>
              <w:spacing w:line="276" w:lineRule="auto"/>
              <w:contextualSpacing/>
              <w:rPr>
                <w:rFonts w:asciiTheme="minorHAnsi" w:hAnsiTheme="minorHAnsi" w:cstheme="minorHAnsi"/>
                <w:bCs/>
                <w:sz w:val="24"/>
                <w:szCs w:val="24"/>
                <w:lang w:eastAsia="pl-PL"/>
              </w:rPr>
            </w:pPr>
            <w:r w:rsidRPr="00696E7B">
              <w:rPr>
                <w:rFonts w:asciiTheme="minorHAnsi" w:hAnsiTheme="minorHAnsi" w:cstheme="minorHAnsi"/>
                <w:bCs/>
                <w:sz w:val="24"/>
                <w:szCs w:val="24"/>
              </w:rPr>
              <w:t>1</w:t>
            </w:r>
          </w:p>
        </w:tc>
        <w:tc>
          <w:tcPr>
            <w:tcW w:w="482" w:type="pct"/>
            <w:tcBorders>
              <w:top w:val="single" w:sz="4" w:space="0" w:color="auto"/>
              <w:left w:val="single" w:sz="4" w:space="0" w:color="auto"/>
              <w:bottom w:val="single" w:sz="4" w:space="0" w:color="auto"/>
              <w:right w:val="single" w:sz="4" w:space="0" w:color="auto"/>
            </w:tcBorders>
            <w:vAlign w:val="center"/>
          </w:tcPr>
          <w:p w14:paraId="76786063" w14:textId="77777777" w:rsidR="00E015E0" w:rsidRPr="008A2294" w:rsidRDefault="00E015E0" w:rsidP="00253FA9">
            <w:pPr>
              <w:spacing w:line="276" w:lineRule="auto"/>
              <w:contextualSpacing/>
              <w:rPr>
                <w:rFonts w:asciiTheme="minorHAnsi" w:hAnsiTheme="minorHAnsi" w:cstheme="minorHAnsi"/>
                <w:bCs/>
                <w:sz w:val="24"/>
                <w:szCs w:val="24"/>
              </w:rPr>
            </w:pPr>
            <w:r w:rsidRPr="008A2294">
              <w:rPr>
                <w:rFonts w:asciiTheme="minorHAnsi" w:hAnsiTheme="minorHAnsi" w:cstheme="minorHAnsi"/>
                <w:bCs/>
                <w:sz w:val="24"/>
                <w:szCs w:val="24"/>
              </w:rPr>
              <w:t>1</w:t>
            </w:r>
          </w:p>
        </w:tc>
        <w:tc>
          <w:tcPr>
            <w:tcW w:w="663" w:type="pct"/>
            <w:tcBorders>
              <w:top w:val="single" w:sz="4" w:space="0" w:color="auto"/>
              <w:left w:val="single" w:sz="4" w:space="0" w:color="auto"/>
              <w:bottom w:val="single" w:sz="4" w:space="0" w:color="auto"/>
              <w:right w:val="single" w:sz="4" w:space="0" w:color="auto"/>
            </w:tcBorders>
            <w:vAlign w:val="center"/>
          </w:tcPr>
          <w:p w14:paraId="0316B798" w14:textId="77777777" w:rsidR="00E015E0" w:rsidRPr="008A2294" w:rsidRDefault="00E015E0" w:rsidP="00253FA9">
            <w:pPr>
              <w:spacing w:line="276" w:lineRule="auto"/>
              <w:contextualSpacing/>
              <w:rPr>
                <w:rFonts w:asciiTheme="minorHAnsi" w:hAnsiTheme="minorHAnsi" w:cstheme="minorHAnsi"/>
                <w:bCs/>
                <w:sz w:val="24"/>
                <w:szCs w:val="24"/>
                <w:lang w:eastAsia="pl-PL"/>
              </w:rPr>
            </w:pPr>
            <w:r w:rsidRPr="008A2294">
              <w:rPr>
                <w:rFonts w:asciiTheme="minorHAnsi" w:hAnsiTheme="minorHAnsi" w:cstheme="minorHAnsi"/>
                <w:bCs/>
                <w:sz w:val="24"/>
                <w:szCs w:val="24"/>
              </w:rPr>
              <w:t>3</w:t>
            </w:r>
          </w:p>
        </w:tc>
        <w:tc>
          <w:tcPr>
            <w:tcW w:w="612" w:type="pct"/>
            <w:tcBorders>
              <w:top w:val="single" w:sz="4" w:space="0" w:color="auto"/>
              <w:left w:val="single" w:sz="4" w:space="0" w:color="auto"/>
              <w:bottom w:val="single" w:sz="4" w:space="0" w:color="auto"/>
              <w:right w:val="single" w:sz="4" w:space="0" w:color="auto"/>
            </w:tcBorders>
            <w:vAlign w:val="center"/>
          </w:tcPr>
          <w:p w14:paraId="198DFEFD" w14:textId="77777777" w:rsidR="00E015E0" w:rsidRPr="008A2294" w:rsidRDefault="00E015E0" w:rsidP="00253FA9">
            <w:pPr>
              <w:spacing w:line="276" w:lineRule="auto"/>
              <w:contextualSpacing/>
              <w:rPr>
                <w:rFonts w:asciiTheme="minorHAnsi" w:hAnsiTheme="minorHAnsi" w:cstheme="minorHAnsi"/>
                <w:bCs/>
                <w:sz w:val="24"/>
                <w:szCs w:val="24"/>
              </w:rPr>
            </w:pPr>
            <w:r w:rsidRPr="008A2294">
              <w:rPr>
                <w:rFonts w:asciiTheme="minorHAnsi" w:hAnsiTheme="minorHAnsi" w:cstheme="minorHAnsi"/>
                <w:bCs/>
                <w:sz w:val="24"/>
                <w:szCs w:val="24"/>
              </w:rPr>
              <w:t>3</w:t>
            </w:r>
          </w:p>
        </w:tc>
        <w:tc>
          <w:tcPr>
            <w:tcW w:w="544" w:type="pct"/>
            <w:tcBorders>
              <w:top w:val="single" w:sz="4" w:space="0" w:color="auto"/>
              <w:left w:val="single" w:sz="4" w:space="0" w:color="auto"/>
              <w:bottom w:val="single" w:sz="4" w:space="0" w:color="auto"/>
              <w:right w:val="single" w:sz="4" w:space="0" w:color="auto"/>
            </w:tcBorders>
            <w:vAlign w:val="center"/>
          </w:tcPr>
          <w:p w14:paraId="777BEF4C" w14:textId="77777777" w:rsidR="00E015E0" w:rsidRPr="008A2294" w:rsidRDefault="00E015E0" w:rsidP="00253FA9">
            <w:pPr>
              <w:spacing w:line="276" w:lineRule="auto"/>
              <w:contextualSpacing/>
              <w:rPr>
                <w:rFonts w:asciiTheme="minorHAnsi" w:hAnsiTheme="minorHAnsi" w:cstheme="minorHAnsi"/>
                <w:bCs/>
                <w:sz w:val="24"/>
                <w:szCs w:val="24"/>
                <w:lang w:eastAsia="pl-PL"/>
              </w:rPr>
            </w:pPr>
            <w:r w:rsidRPr="008A2294">
              <w:rPr>
                <w:rFonts w:asciiTheme="minorHAnsi" w:hAnsiTheme="minorHAnsi" w:cstheme="minorHAnsi"/>
                <w:bCs/>
                <w:sz w:val="24"/>
                <w:szCs w:val="24"/>
              </w:rPr>
              <w:t>11</w:t>
            </w:r>
          </w:p>
        </w:tc>
        <w:tc>
          <w:tcPr>
            <w:tcW w:w="669" w:type="pct"/>
            <w:tcBorders>
              <w:top w:val="single" w:sz="4" w:space="0" w:color="auto"/>
              <w:left w:val="single" w:sz="4" w:space="0" w:color="auto"/>
              <w:bottom w:val="single" w:sz="4" w:space="0" w:color="auto"/>
              <w:right w:val="single" w:sz="4" w:space="0" w:color="auto"/>
            </w:tcBorders>
            <w:vAlign w:val="center"/>
          </w:tcPr>
          <w:p w14:paraId="68984113" w14:textId="77777777" w:rsidR="00E015E0" w:rsidRPr="008A2294" w:rsidRDefault="00E015E0" w:rsidP="00253FA9">
            <w:pPr>
              <w:spacing w:line="276" w:lineRule="auto"/>
              <w:contextualSpacing/>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14</w:t>
            </w:r>
          </w:p>
        </w:tc>
      </w:tr>
      <w:tr w:rsidR="00DE7B47" w:rsidRPr="00253FA9" w14:paraId="188D055F" w14:textId="77777777" w:rsidTr="00F90202">
        <w:trPr>
          <w:trHeight w:val="255"/>
        </w:trPr>
        <w:tc>
          <w:tcPr>
            <w:tcW w:w="1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EADD135"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Razem</w:t>
            </w:r>
          </w:p>
        </w:tc>
        <w:tc>
          <w:tcPr>
            <w:tcW w:w="606" w:type="pct"/>
            <w:tcBorders>
              <w:top w:val="single" w:sz="4" w:space="0" w:color="auto"/>
              <w:left w:val="single" w:sz="4" w:space="0" w:color="auto"/>
              <w:bottom w:val="single" w:sz="4" w:space="0" w:color="auto"/>
              <w:right w:val="single" w:sz="4" w:space="0" w:color="auto"/>
            </w:tcBorders>
            <w:noWrap/>
          </w:tcPr>
          <w:p w14:paraId="7D3FB970" w14:textId="77777777" w:rsidR="00E015E0" w:rsidRPr="00F421D4" w:rsidRDefault="00E015E0" w:rsidP="00253FA9">
            <w:pPr>
              <w:spacing w:line="276" w:lineRule="auto"/>
              <w:contextualSpacing/>
              <w:rPr>
                <w:rFonts w:asciiTheme="minorHAnsi" w:hAnsiTheme="minorHAnsi" w:cstheme="minorHAnsi"/>
                <w:bCs/>
                <w:sz w:val="24"/>
                <w:szCs w:val="24"/>
                <w:lang w:eastAsia="pl-PL"/>
              </w:rPr>
            </w:pPr>
            <w:r w:rsidRPr="00F421D4">
              <w:rPr>
                <w:rFonts w:asciiTheme="minorHAnsi" w:hAnsiTheme="minorHAnsi" w:cstheme="minorHAnsi"/>
                <w:bCs/>
                <w:sz w:val="24"/>
                <w:szCs w:val="24"/>
              </w:rPr>
              <w:t>28</w:t>
            </w:r>
          </w:p>
        </w:tc>
        <w:tc>
          <w:tcPr>
            <w:tcW w:w="482" w:type="pct"/>
            <w:tcBorders>
              <w:top w:val="single" w:sz="4" w:space="0" w:color="auto"/>
              <w:left w:val="single" w:sz="4" w:space="0" w:color="auto"/>
              <w:bottom w:val="single" w:sz="4" w:space="0" w:color="auto"/>
              <w:right w:val="single" w:sz="4" w:space="0" w:color="auto"/>
            </w:tcBorders>
          </w:tcPr>
          <w:p w14:paraId="10BA0011" w14:textId="77777777" w:rsidR="00E015E0" w:rsidRPr="00F421D4" w:rsidRDefault="00E015E0" w:rsidP="00253FA9">
            <w:pPr>
              <w:spacing w:line="276" w:lineRule="auto"/>
              <w:contextualSpacing/>
              <w:rPr>
                <w:rFonts w:asciiTheme="minorHAnsi" w:hAnsiTheme="minorHAnsi" w:cstheme="minorHAnsi"/>
                <w:bCs/>
                <w:sz w:val="24"/>
                <w:szCs w:val="24"/>
              </w:rPr>
            </w:pPr>
            <w:r w:rsidRPr="00F421D4">
              <w:rPr>
                <w:rFonts w:asciiTheme="minorHAnsi" w:hAnsiTheme="minorHAnsi" w:cstheme="minorHAnsi"/>
                <w:bCs/>
                <w:sz w:val="24"/>
                <w:szCs w:val="24"/>
              </w:rPr>
              <w:t>33</w:t>
            </w:r>
          </w:p>
        </w:tc>
        <w:tc>
          <w:tcPr>
            <w:tcW w:w="663" w:type="pct"/>
            <w:tcBorders>
              <w:top w:val="single" w:sz="4" w:space="0" w:color="auto"/>
              <w:left w:val="single" w:sz="4" w:space="0" w:color="auto"/>
              <w:bottom w:val="single" w:sz="4" w:space="0" w:color="auto"/>
              <w:right w:val="single" w:sz="4" w:space="0" w:color="auto"/>
            </w:tcBorders>
          </w:tcPr>
          <w:p w14:paraId="4AA141C0" w14:textId="77777777" w:rsidR="00E015E0" w:rsidRPr="00F421D4" w:rsidRDefault="00E015E0" w:rsidP="00253FA9">
            <w:pPr>
              <w:spacing w:line="276" w:lineRule="auto"/>
              <w:contextualSpacing/>
              <w:rPr>
                <w:rFonts w:asciiTheme="minorHAnsi" w:hAnsiTheme="minorHAnsi" w:cstheme="minorHAnsi"/>
                <w:bCs/>
                <w:sz w:val="24"/>
                <w:szCs w:val="24"/>
                <w:lang w:eastAsia="pl-PL"/>
              </w:rPr>
            </w:pPr>
            <w:r w:rsidRPr="00F421D4">
              <w:rPr>
                <w:rFonts w:asciiTheme="minorHAnsi" w:hAnsiTheme="minorHAnsi" w:cstheme="minorHAnsi"/>
                <w:bCs/>
                <w:sz w:val="24"/>
                <w:szCs w:val="24"/>
              </w:rPr>
              <w:t>206</w:t>
            </w:r>
          </w:p>
        </w:tc>
        <w:tc>
          <w:tcPr>
            <w:tcW w:w="612" w:type="pct"/>
            <w:tcBorders>
              <w:top w:val="single" w:sz="4" w:space="0" w:color="auto"/>
              <w:left w:val="single" w:sz="4" w:space="0" w:color="auto"/>
              <w:bottom w:val="single" w:sz="4" w:space="0" w:color="auto"/>
              <w:right w:val="single" w:sz="4" w:space="0" w:color="auto"/>
            </w:tcBorders>
          </w:tcPr>
          <w:p w14:paraId="276437B8" w14:textId="77777777" w:rsidR="00E015E0" w:rsidRPr="00F421D4" w:rsidRDefault="00E015E0" w:rsidP="00253FA9">
            <w:pPr>
              <w:spacing w:line="276" w:lineRule="auto"/>
              <w:contextualSpacing/>
              <w:rPr>
                <w:rFonts w:asciiTheme="minorHAnsi" w:hAnsiTheme="minorHAnsi" w:cstheme="minorHAnsi"/>
                <w:bCs/>
                <w:sz w:val="24"/>
                <w:szCs w:val="24"/>
              </w:rPr>
            </w:pPr>
            <w:r w:rsidRPr="00F421D4">
              <w:rPr>
                <w:rFonts w:asciiTheme="minorHAnsi" w:hAnsiTheme="minorHAnsi" w:cstheme="minorHAnsi"/>
                <w:bCs/>
                <w:sz w:val="24"/>
                <w:szCs w:val="24"/>
              </w:rPr>
              <w:t>226</w:t>
            </w:r>
          </w:p>
        </w:tc>
        <w:tc>
          <w:tcPr>
            <w:tcW w:w="544" w:type="pct"/>
            <w:tcBorders>
              <w:top w:val="single" w:sz="4" w:space="0" w:color="auto"/>
              <w:left w:val="single" w:sz="4" w:space="0" w:color="auto"/>
              <w:bottom w:val="single" w:sz="4" w:space="0" w:color="auto"/>
              <w:right w:val="single" w:sz="4" w:space="0" w:color="auto"/>
            </w:tcBorders>
          </w:tcPr>
          <w:p w14:paraId="4ABA66EF" w14:textId="77777777" w:rsidR="00E015E0" w:rsidRPr="00F421D4" w:rsidRDefault="00E015E0" w:rsidP="00253FA9">
            <w:pPr>
              <w:spacing w:line="276" w:lineRule="auto"/>
              <w:contextualSpacing/>
              <w:rPr>
                <w:rFonts w:asciiTheme="minorHAnsi" w:hAnsiTheme="minorHAnsi" w:cstheme="minorHAnsi"/>
                <w:bCs/>
                <w:sz w:val="24"/>
                <w:szCs w:val="24"/>
                <w:lang w:eastAsia="pl-PL"/>
              </w:rPr>
            </w:pPr>
            <w:r w:rsidRPr="00F421D4">
              <w:rPr>
                <w:rFonts w:asciiTheme="minorHAnsi" w:hAnsiTheme="minorHAnsi" w:cstheme="minorHAnsi"/>
                <w:bCs/>
                <w:sz w:val="24"/>
                <w:szCs w:val="24"/>
              </w:rPr>
              <w:t>853</w:t>
            </w:r>
          </w:p>
        </w:tc>
        <w:tc>
          <w:tcPr>
            <w:tcW w:w="669" w:type="pct"/>
            <w:tcBorders>
              <w:top w:val="single" w:sz="4" w:space="0" w:color="auto"/>
              <w:left w:val="single" w:sz="4" w:space="0" w:color="auto"/>
              <w:bottom w:val="single" w:sz="4" w:space="0" w:color="auto"/>
              <w:right w:val="single" w:sz="4" w:space="0" w:color="auto"/>
            </w:tcBorders>
          </w:tcPr>
          <w:p w14:paraId="6C0BB789" w14:textId="77777777" w:rsidR="00E015E0" w:rsidRPr="00F421D4" w:rsidRDefault="00E015E0" w:rsidP="00253FA9">
            <w:pPr>
              <w:spacing w:line="276" w:lineRule="auto"/>
              <w:contextualSpacing/>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979</w:t>
            </w:r>
          </w:p>
        </w:tc>
      </w:tr>
    </w:tbl>
    <w:p w14:paraId="7513D810" w14:textId="470A45AC" w:rsidR="00E015E0" w:rsidRPr="00253FA9" w:rsidRDefault="00E015E0" w:rsidP="00253FA9">
      <w:pPr>
        <w:spacing w:line="276" w:lineRule="auto"/>
        <w:rPr>
          <w:rFonts w:asciiTheme="minorHAnsi" w:eastAsia="Calibri Light" w:hAnsiTheme="minorHAnsi" w:cstheme="minorHAnsi"/>
          <w:sz w:val="24"/>
          <w:szCs w:val="24"/>
        </w:rPr>
      </w:pPr>
      <w:r w:rsidRPr="00253FA9">
        <w:rPr>
          <w:rFonts w:asciiTheme="minorHAnsi" w:eastAsia="Calibri Light" w:hAnsiTheme="minorHAnsi" w:cstheme="minorHAnsi"/>
          <w:sz w:val="24"/>
          <w:szCs w:val="24"/>
        </w:rPr>
        <w:t xml:space="preserve">Źródło: Departament Edukacji </w:t>
      </w:r>
      <w:r w:rsidR="009632AA" w:rsidRPr="00253FA9">
        <w:rPr>
          <w:rFonts w:asciiTheme="minorHAnsi" w:eastAsia="Calibri Light" w:hAnsiTheme="minorHAnsi" w:cstheme="minorHAnsi"/>
          <w:sz w:val="24"/>
          <w:szCs w:val="24"/>
        </w:rPr>
        <w:t xml:space="preserve">- </w:t>
      </w:r>
      <w:r w:rsidRPr="00253FA9">
        <w:rPr>
          <w:rFonts w:asciiTheme="minorHAnsi" w:eastAsia="Calibri Light" w:hAnsiTheme="minorHAnsi" w:cstheme="minorHAnsi"/>
          <w:sz w:val="24"/>
          <w:szCs w:val="24"/>
        </w:rPr>
        <w:t>na podstawie danych Systemu Informacji Oświatowej</w:t>
      </w:r>
      <w:r w:rsidR="009632AA" w:rsidRPr="00253FA9">
        <w:rPr>
          <w:rFonts w:asciiTheme="minorHAnsi" w:eastAsia="Calibri Light" w:hAnsiTheme="minorHAnsi" w:cstheme="minorHAnsi"/>
          <w:sz w:val="24"/>
          <w:szCs w:val="24"/>
        </w:rPr>
        <w:t>,</w:t>
      </w:r>
      <w:r w:rsidRPr="00253FA9">
        <w:rPr>
          <w:rFonts w:asciiTheme="minorHAnsi" w:eastAsia="Calibri Light" w:hAnsiTheme="minorHAnsi" w:cstheme="minorHAnsi"/>
          <w:sz w:val="24"/>
          <w:szCs w:val="24"/>
        </w:rPr>
        <w:t xml:space="preserve"> w</w:t>
      </w:r>
      <w:r w:rsidR="009632AA" w:rsidRPr="00253FA9">
        <w:rPr>
          <w:rFonts w:asciiTheme="minorHAnsi" w:eastAsia="Calibri Light" w:hAnsiTheme="minorHAnsi" w:cstheme="minorHAnsi"/>
          <w:sz w:val="24"/>
          <w:szCs w:val="24"/>
        </w:rPr>
        <w:t>edłu</w:t>
      </w:r>
      <w:r w:rsidRPr="00253FA9">
        <w:rPr>
          <w:rFonts w:asciiTheme="minorHAnsi" w:eastAsia="Calibri Light" w:hAnsiTheme="minorHAnsi" w:cstheme="minorHAnsi"/>
          <w:sz w:val="24"/>
          <w:szCs w:val="24"/>
        </w:rPr>
        <w:t>g stanu na 30 września danego roku szkolnego</w:t>
      </w:r>
    </w:p>
    <w:p w14:paraId="30F4E991" w14:textId="77777777" w:rsidR="00AC4A2C" w:rsidRDefault="00AC4A2C" w:rsidP="00253FA9">
      <w:pPr>
        <w:spacing w:before="240" w:line="276" w:lineRule="auto"/>
        <w:rPr>
          <w:rFonts w:asciiTheme="minorHAnsi" w:hAnsiTheme="minorHAnsi" w:cstheme="minorHAnsi"/>
          <w:sz w:val="24"/>
          <w:szCs w:val="24"/>
        </w:rPr>
        <w:sectPr w:rsidR="00AC4A2C" w:rsidSect="00CC39D2">
          <w:pgSz w:w="16838" w:h="11906" w:orient="landscape"/>
          <w:pgMar w:top="1418" w:right="1418" w:bottom="1418" w:left="1134" w:header="709" w:footer="709" w:gutter="0"/>
          <w:cols w:space="708"/>
          <w:docGrid w:linePitch="360"/>
        </w:sectPr>
      </w:pPr>
    </w:p>
    <w:p w14:paraId="724C42FD" w14:textId="2E23DD7E" w:rsidR="00E015E0" w:rsidRPr="00253FA9" w:rsidRDefault="00E015E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roku szkolnym 2024/2025, wg stanu na dzień 30 września 2024 r., funkcjonowały</w:t>
      </w:r>
      <w:r w:rsidR="007919FA" w:rsidRPr="00253FA9">
        <w:rPr>
          <w:rFonts w:asciiTheme="minorHAnsi" w:hAnsiTheme="minorHAnsi" w:cstheme="minorHAnsi"/>
          <w:sz w:val="24"/>
          <w:szCs w:val="24"/>
        </w:rPr>
        <w:t xml:space="preserve"> </w:t>
      </w:r>
      <w:r w:rsidRPr="00253FA9">
        <w:rPr>
          <w:rFonts w:asciiTheme="minorHAnsi" w:hAnsiTheme="minorHAnsi" w:cstheme="minorHAnsi"/>
          <w:sz w:val="24"/>
          <w:szCs w:val="24"/>
        </w:rPr>
        <w:t>33 jednostki oświatowe prowadząc</w:t>
      </w:r>
      <w:r w:rsidR="007B31D2" w:rsidRPr="00253FA9">
        <w:rPr>
          <w:rFonts w:asciiTheme="minorHAnsi" w:hAnsiTheme="minorHAnsi" w:cstheme="minorHAnsi"/>
          <w:sz w:val="24"/>
          <w:szCs w:val="24"/>
        </w:rPr>
        <w:t>e</w:t>
      </w:r>
      <w:r w:rsidRPr="00253FA9">
        <w:rPr>
          <w:rFonts w:asciiTheme="minorHAnsi" w:hAnsiTheme="minorHAnsi" w:cstheme="minorHAnsi"/>
          <w:sz w:val="24"/>
          <w:szCs w:val="24"/>
        </w:rPr>
        <w:t xml:space="preserve"> kształcenie integracyjne. Do 226 oddziałów integracyjnych uczęszczało 979 dzieci i uczniów niepełnosprawnych posiadających orzeczenie o potrzebie kształcenia specjalnego.</w:t>
      </w:r>
    </w:p>
    <w:p w14:paraId="544A99D4" w14:textId="7E95EAB4" w:rsidR="00E015E0" w:rsidRPr="00253FA9" w:rsidRDefault="00E015E0" w:rsidP="00253FA9">
      <w:pPr>
        <w:spacing w:before="100" w:beforeAutospacing="1" w:line="276" w:lineRule="auto"/>
        <w:rPr>
          <w:rFonts w:asciiTheme="minorHAnsi" w:hAnsiTheme="minorHAnsi" w:cstheme="minorHAnsi"/>
          <w:b/>
          <w:sz w:val="24"/>
          <w:szCs w:val="24"/>
          <w:bdr w:val="none" w:sz="0" w:space="0" w:color="auto" w:frame="1"/>
        </w:rPr>
      </w:pPr>
      <w:r w:rsidRPr="00253FA9">
        <w:rPr>
          <w:rFonts w:asciiTheme="minorHAnsi" w:hAnsiTheme="minorHAnsi" w:cstheme="minorHAnsi"/>
          <w:b/>
          <w:sz w:val="24"/>
          <w:szCs w:val="24"/>
          <w:bdr w:val="none" w:sz="0" w:space="0" w:color="auto" w:frame="1"/>
        </w:rPr>
        <w:t>SZKOŁY SPECJALNE</w:t>
      </w:r>
    </w:p>
    <w:p w14:paraId="4CFC4AA2" w14:textId="75F23C08" w:rsidR="00E015E0" w:rsidRPr="00253FA9" w:rsidRDefault="00E015E0" w:rsidP="00F421D4">
      <w:pPr>
        <w:spacing w:before="100" w:beforeAutospacing="1" w:after="240" w:line="276" w:lineRule="auto"/>
        <w:rPr>
          <w:rFonts w:asciiTheme="minorHAnsi" w:hAnsiTheme="minorHAnsi" w:cstheme="minorHAnsi"/>
          <w:sz w:val="24"/>
          <w:szCs w:val="24"/>
          <w:bdr w:val="none" w:sz="0" w:space="0" w:color="auto" w:frame="1"/>
        </w:rPr>
      </w:pPr>
      <w:r w:rsidRPr="00253FA9">
        <w:rPr>
          <w:rFonts w:asciiTheme="minorHAnsi" w:hAnsiTheme="minorHAnsi" w:cstheme="minorHAnsi"/>
          <w:sz w:val="24"/>
          <w:szCs w:val="24"/>
          <w:bdr w:val="none" w:sz="0" w:space="0" w:color="auto" w:frame="1"/>
        </w:rPr>
        <w:t>Miasto Białystok dba o to, aby dzieci z różnymi dysfunkcjami miały zapewnioną opiekę,</w:t>
      </w:r>
      <w:r w:rsidR="007919FA" w:rsidRPr="00253FA9">
        <w:rPr>
          <w:rFonts w:asciiTheme="minorHAnsi" w:hAnsiTheme="minorHAnsi" w:cstheme="minorHAnsi"/>
          <w:sz w:val="24"/>
          <w:szCs w:val="24"/>
          <w:bdr w:val="none" w:sz="0" w:space="0" w:color="auto" w:frame="1"/>
        </w:rPr>
        <w:t xml:space="preserve"> </w:t>
      </w:r>
      <w:r w:rsidRPr="00253FA9">
        <w:rPr>
          <w:rFonts w:asciiTheme="minorHAnsi" w:hAnsiTheme="minorHAnsi" w:cstheme="minorHAnsi"/>
          <w:sz w:val="24"/>
          <w:szCs w:val="24"/>
          <w:bdr w:val="none" w:sz="0" w:space="0" w:color="auto" w:frame="1"/>
        </w:rPr>
        <w:t>a przy tym mogły realizować obowiązek szkolny. W</w:t>
      </w:r>
      <w:r w:rsidRPr="00253FA9">
        <w:rPr>
          <w:rFonts w:asciiTheme="minorHAnsi" w:hAnsiTheme="minorHAnsi" w:cstheme="minorHAnsi"/>
          <w:sz w:val="24"/>
          <w:szCs w:val="24"/>
        </w:rPr>
        <w:t xml:space="preserve"> każdej z placówek kształcenia specjalnego podejmowane są działania edukacyjne, wychowawcze i opiekuńcze. Organizowane są również inne zajęcia, mające na celu zagospodarowanie uczniom wolnego czasu: kółka zainteresowań, zajęcia pozalekcyjne, imprezy szkolne, konkursy. Mimo ograniczeń spowodowanych niepełnosprawnością, podobnie jak ich sprawni rówieśnicy, uczniowie uczestniczą</w:t>
      </w:r>
      <w:r w:rsidR="007919FA" w:rsidRPr="00253FA9">
        <w:rPr>
          <w:rFonts w:asciiTheme="minorHAnsi" w:hAnsiTheme="minorHAnsi" w:cstheme="minorHAnsi"/>
          <w:sz w:val="24"/>
          <w:szCs w:val="24"/>
        </w:rPr>
        <w:t xml:space="preserve"> </w:t>
      </w:r>
      <w:r w:rsidRPr="00253FA9">
        <w:rPr>
          <w:rFonts w:asciiTheme="minorHAnsi" w:hAnsiTheme="minorHAnsi" w:cstheme="minorHAnsi"/>
          <w:sz w:val="24"/>
          <w:szCs w:val="24"/>
        </w:rPr>
        <w:t>w spektaklach teatralnych, koncertach i innych wydarzeniach kulturalnych. Biorąc udział</w:t>
      </w:r>
      <w:r w:rsidR="007919FA" w:rsidRPr="00253FA9">
        <w:rPr>
          <w:rFonts w:asciiTheme="minorHAnsi" w:hAnsiTheme="minorHAnsi" w:cstheme="minorHAnsi"/>
          <w:sz w:val="24"/>
          <w:szCs w:val="24"/>
        </w:rPr>
        <w:t xml:space="preserve"> </w:t>
      </w:r>
      <w:r w:rsidRPr="00253FA9">
        <w:rPr>
          <w:rFonts w:asciiTheme="minorHAnsi" w:hAnsiTheme="minorHAnsi" w:cstheme="minorHAnsi"/>
          <w:sz w:val="24"/>
          <w:szCs w:val="24"/>
        </w:rPr>
        <w:t>w zawodach i olimpiadach sportowych, osiągają bardzo dobre wyniki i sukcesy na miarę swoich możliwości.</w:t>
      </w:r>
    </w:p>
    <w:p w14:paraId="05C802EB" w14:textId="1132F11A" w:rsidR="00E015E0" w:rsidRPr="00253FA9" w:rsidRDefault="00E015E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lang w:eastAsia="pl-PL"/>
        </w:rPr>
        <w:t xml:space="preserve">Placówki kształcenia specjalnego funkcjonują na wszystkich etapach edukacyjnych. </w:t>
      </w:r>
      <w:r w:rsidRPr="00253FA9">
        <w:rPr>
          <w:rFonts w:asciiTheme="minorHAnsi" w:hAnsiTheme="minorHAnsi" w:cstheme="minorHAnsi"/>
          <w:sz w:val="24"/>
          <w:szCs w:val="24"/>
        </w:rPr>
        <w:t>Miasto Białystok jest organem prowadzącym dla 3 szkół podstawowych specjalnych, Specjalnego Ośro</w:t>
      </w:r>
      <w:r w:rsidR="00720C29" w:rsidRPr="00253FA9">
        <w:rPr>
          <w:rFonts w:asciiTheme="minorHAnsi" w:hAnsiTheme="minorHAnsi" w:cstheme="minorHAnsi"/>
          <w:sz w:val="24"/>
          <w:szCs w:val="24"/>
        </w:rPr>
        <w:t>dka Szkolno-Wychowawczego im. Waldemara</w:t>
      </w:r>
      <w:r w:rsidRPr="00253FA9">
        <w:rPr>
          <w:rFonts w:asciiTheme="minorHAnsi" w:hAnsiTheme="minorHAnsi" w:cstheme="minorHAnsi"/>
          <w:sz w:val="24"/>
          <w:szCs w:val="24"/>
        </w:rPr>
        <w:t xml:space="preserve"> Kikolskiego</w:t>
      </w:r>
      <w:r w:rsidR="00720C29" w:rsidRPr="00253FA9">
        <w:rPr>
          <w:rFonts w:asciiTheme="minorHAnsi" w:hAnsiTheme="minorHAnsi" w:cstheme="minorHAnsi"/>
          <w:sz w:val="24"/>
          <w:szCs w:val="24"/>
        </w:rPr>
        <w:t xml:space="preserve"> w Białymstoku</w:t>
      </w:r>
      <w:r w:rsidRPr="00253FA9">
        <w:rPr>
          <w:rFonts w:asciiTheme="minorHAnsi" w:hAnsiTheme="minorHAnsi" w:cstheme="minorHAnsi"/>
          <w:sz w:val="24"/>
          <w:szCs w:val="24"/>
        </w:rPr>
        <w:t>, Zespołu Placówek Szkolno-Wychowawczych</w:t>
      </w:r>
      <w:r w:rsidR="00720C29" w:rsidRPr="00253FA9">
        <w:rPr>
          <w:rFonts w:asciiTheme="minorHAnsi" w:hAnsiTheme="minorHAnsi" w:cstheme="minorHAnsi"/>
          <w:sz w:val="24"/>
          <w:szCs w:val="24"/>
        </w:rPr>
        <w:t xml:space="preserve"> w Białymstoku</w:t>
      </w:r>
      <w:r w:rsidRPr="00253FA9">
        <w:rPr>
          <w:rFonts w:asciiTheme="minorHAnsi" w:hAnsiTheme="minorHAnsi" w:cstheme="minorHAnsi"/>
          <w:sz w:val="24"/>
          <w:szCs w:val="24"/>
        </w:rPr>
        <w:t>, Zespołu Szkół Nr</w:t>
      </w:r>
      <w:r w:rsidR="001B37CA" w:rsidRPr="00253FA9">
        <w:rPr>
          <w:rFonts w:asciiTheme="minorHAnsi" w:hAnsiTheme="minorHAnsi" w:cstheme="minorHAnsi"/>
          <w:sz w:val="24"/>
          <w:szCs w:val="24"/>
        </w:rPr>
        <w:t xml:space="preserve"> </w:t>
      </w:r>
      <w:r w:rsidRPr="00253FA9">
        <w:rPr>
          <w:rFonts w:asciiTheme="minorHAnsi" w:hAnsiTheme="minorHAnsi" w:cstheme="minorHAnsi"/>
          <w:sz w:val="24"/>
          <w:szCs w:val="24"/>
        </w:rPr>
        <w:t>15</w:t>
      </w:r>
      <w:r w:rsidR="00720C29" w:rsidRPr="00253FA9">
        <w:rPr>
          <w:rFonts w:asciiTheme="minorHAnsi" w:hAnsiTheme="minorHAnsi" w:cstheme="minorHAnsi"/>
          <w:sz w:val="24"/>
          <w:szCs w:val="24"/>
        </w:rPr>
        <w:t xml:space="preserve"> przy Uniwersyteckim Dziecięcym Szpitalu Klinicznym im. Ludwika Zamenhofa w Białymstoku (szkoły przyszpitalne</w:t>
      </w:r>
      <w:r w:rsidRPr="00253FA9">
        <w:rPr>
          <w:rFonts w:asciiTheme="minorHAnsi" w:hAnsiTheme="minorHAnsi" w:cstheme="minorHAnsi"/>
          <w:sz w:val="24"/>
          <w:szCs w:val="24"/>
        </w:rPr>
        <w:t xml:space="preserve">) oraz Zespołu Szkół Nr 16 </w:t>
      </w:r>
      <w:r w:rsidR="00720C29" w:rsidRPr="00253FA9">
        <w:rPr>
          <w:rFonts w:asciiTheme="minorHAnsi" w:hAnsiTheme="minorHAnsi" w:cstheme="minorHAnsi"/>
          <w:sz w:val="24"/>
          <w:szCs w:val="24"/>
        </w:rPr>
        <w:t xml:space="preserve">w Białymstoku </w:t>
      </w:r>
      <w:r w:rsidRPr="00253FA9">
        <w:rPr>
          <w:rFonts w:asciiTheme="minorHAnsi" w:hAnsiTheme="minorHAnsi" w:cstheme="minorHAnsi"/>
          <w:sz w:val="24"/>
          <w:szCs w:val="24"/>
        </w:rPr>
        <w:t>(szkoły zawodowe</w:t>
      </w:r>
      <w:r w:rsidRPr="00253FA9">
        <w:rPr>
          <w:rFonts w:asciiTheme="minorHAnsi" w:hAnsiTheme="minorHAnsi" w:cstheme="minorHAnsi"/>
          <w:color w:val="000000" w:themeColor="text1"/>
          <w:sz w:val="24"/>
          <w:szCs w:val="24"/>
        </w:rPr>
        <w:t>).</w:t>
      </w:r>
    </w:p>
    <w:p w14:paraId="4E59A1F8" w14:textId="77777777" w:rsidR="00DE7B47" w:rsidRDefault="00DE7B47" w:rsidP="00253FA9">
      <w:pPr>
        <w:pStyle w:val="Legenda"/>
        <w:spacing w:before="240" w:line="276" w:lineRule="auto"/>
        <w:rPr>
          <w:rFonts w:asciiTheme="minorHAnsi" w:hAnsiTheme="minorHAnsi" w:cstheme="minorHAnsi"/>
          <w:sz w:val="24"/>
          <w:szCs w:val="24"/>
        </w:rPr>
        <w:sectPr w:rsidR="00DE7B47" w:rsidSect="00256AEB">
          <w:pgSz w:w="11906" w:h="16838"/>
          <w:pgMar w:top="1418" w:right="1418" w:bottom="1134" w:left="1418" w:header="709" w:footer="709" w:gutter="0"/>
          <w:cols w:space="708"/>
          <w:docGrid w:linePitch="360"/>
        </w:sectPr>
      </w:pPr>
      <w:bookmarkStart w:id="485" w:name="_Toc235519167"/>
    </w:p>
    <w:p w14:paraId="526815A4" w14:textId="79A54029" w:rsidR="00E015E0" w:rsidRPr="00253FA9" w:rsidRDefault="00E015E0" w:rsidP="00253FA9">
      <w:pPr>
        <w:pStyle w:val="Legenda"/>
        <w:spacing w:before="240" w:line="276" w:lineRule="auto"/>
        <w:rPr>
          <w:rStyle w:val="Pogrubienie"/>
          <w:rFonts w:asciiTheme="minorHAnsi" w:hAnsiTheme="minorHAnsi" w:cstheme="minorHAnsi"/>
          <w:b/>
          <w:bCs/>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151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Pr="00253FA9">
        <w:rPr>
          <w:rFonts w:asciiTheme="minorHAnsi" w:hAnsiTheme="minorHAnsi" w:cstheme="minorHAnsi"/>
          <w:b w:val="0"/>
          <w:bCs w:val="0"/>
          <w:sz w:val="24"/>
          <w:szCs w:val="24"/>
        </w:rPr>
        <w:t xml:space="preserve"> </w:t>
      </w:r>
      <w:r w:rsidRPr="00253FA9">
        <w:rPr>
          <w:rFonts w:asciiTheme="minorHAnsi" w:hAnsiTheme="minorHAnsi" w:cstheme="minorHAnsi"/>
          <w:bCs w:val="0"/>
          <w:sz w:val="24"/>
          <w:szCs w:val="24"/>
        </w:rPr>
        <w:t>J</w:t>
      </w:r>
      <w:r w:rsidRPr="00253FA9">
        <w:rPr>
          <w:rStyle w:val="Pogrubienie"/>
          <w:rFonts w:asciiTheme="minorHAnsi" w:hAnsiTheme="minorHAnsi" w:cstheme="minorHAnsi"/>
          <w:b/>
          <w:sz w:val="24"/>
          <w:szCs w:val="24"/>
        </w:rPr>
        <w:t>ednostki oświatowe kształcenia specjalnego</w:t>
      </w:r>
      <w:bookmarkEnd w:id="485"/>
    </w:p>
    <w:tbl>
      <w:tblPr>
        <w:tblW w:w="0" w:type="auto"/>
        <w:tblCellMar>
          <w:left w:w="70" w:type="dxa"/>
          <w:right w:w="70" w:type="dxa"/>
        </w:tblCellMar>
        <w:tblLook w:val="00A0" w:firstRow="1" w:lastRow="0" w:firstColumn="1" w:lastColumn="0" w:noHBand="0" w:noVBand="0"/>
        <w:tblCaption w:val="Tabela 151. Jednostki oświatowe kształcenia specjalnego"/>
        <w:tblDescription w:val="Z wyszczególnieniem typu jednostek, ich liczby, liczby oddziałów i liczby uczniów w latach 2023-2025. "/>
      </w:tblPr>
      <w:tblGrid>
        <w:gridCol w:w="6045"/>
        <w:gridCol w:w="1463"/>
        <w:gridCol w:w="1418"/>
        <w:gridCol w:w="1417"/>
        <w:gridCol w:w="1418"/>
        <w:gridCol w:w="1298"/>
        <w:gridCol w:w="1217"/>
      </w:tblGrid>
      <w:tr w:rsidR="00DE7B47" w:rsidRPr="00253FA9" w14:paraId="4B3A62B4" w14:textId="77777777" w:rsidTr="00A418EA">
        <w:trPr>
          <w:trHeight w:val="255"/>
          <w:tblHead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CA63559" w14:textId="0FC0C335" w:rsidR="00E015E0" w:rsidRPr="00253FA9" w:rsidRDefault="00DD6CBE"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Typ jednostki</w:t>
            </w:r>
          </w:p>
        </w:tc>
        <w:tc>
          <w:tcPr>
            <w:tcW w:w="1463" w:type="dxa"/>
            <w:tcBorders>
              <w:top w:val="single" w:sz="4" w:space="0" w:color="auto"/>
              <w:left w:val="nil"/>
              <w:bottom w:val="single" w:sz="4" w:space="0" w:color="auto"/>
              <w:right w:val="single" w:sz="4" w:space="0" w:color="auto"/>
            </w:tcBorders>
            <w:shd w:val="clear" w:color="auto" w:fill="F2F2F2" w:themeFill="background1" w:themeFillShade="F2"/>
            <w:noWrap/>
          </w:tcPr>
          <w:p w14:paraId="7F596E06" w14:textId="1BEA347D" w:rsidR="00E015E0" w:rsidRPr="00253FA9" w:rsidRDefault="00DD6CBE"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 xml:space="preserve">Liczba jednostek </w:t>
            </w:r>
            <w:r w:rsidR="00E015E0" w:rsidRPr="00253FA9">
              <w:rPr>
                <w:rFonts w:asciiTheme="minorHAnsi" w:hAnsiTheme="minorHAnsi" w:cstheme="minorHAnsi"/>
                <w:b/>
                <w:sz w:val="24"/>
                <w:szCs w:val="24"/>
                <w:lang w:eastAsia="pl-PL"/>
              </w:rPr>
              <w:t>2023/2024</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tcPr>
          <w:p w14:paraId="24DED318" w14:textId="441707E1" w:rsidR="00E015E0" w:rsidRPr="00253FA9" w:rsidRDefault="00DD6CBE"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 xml:space="preserve">Liczba jednostek </w:t>
            </w:r>
            <w:r w:rsidR="00E015E0" w:rsidRPr="00253FA9">
              <w:rPr>
                <w:rFonts w:asciiTheme="minorHAnsi" w:hAnsiTheme="minorHAnsi" w:cstheme="minorHAnsi"/>
                <w:b/>
                <w:sz w:val="24"/>
                <w:szCs w:val="24"/>
                <w:lang w:eastAsia="pl-PL"/>
              </w:rPr>
              <w:t>2024/2025</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1354FD63" w14:textId="5C8211E4" w:rsidR="00E015E0" w:rsidRPr="00253FA9" w:rsidRDefault="00DD6CBE"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 xml:space="preserve">Liczba oddziałów </w:t>
            </w:r>
            <w:r w:rsidR="00E015E0" w:rsidRPr="00253FA9">
              <w:rPr>
                <w:rFonts w:asciiTheme="minorHAnsi" w:hAnsiTheme="minorHAnsi" w:cstheme="minorHAnsi"/>
                <w:b/>
                <w:sz w:val="24"/>
                <w:szCs w:val="24"/>
                <w:lang w:eastAsia="pl-PL"/>
              </w:rPr>
              <w:t>2023/2024</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tcPr>
          <w:p w14:paraId="3E89853F" w14:textId="4FEC22DC" w:rsidR="00E015E0" w:rsidRPr="00253FA9" w:rsidRDefault="00DD6CBE"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 xml:space="preserve">Liczba oddziałów </w:t>
            </w:r>
            <w:r w:rsidR="00E015E0" w:rsidRPr="00253FA9">
              <w:rPr>
                <w:rFonts w:asciiTheme="minorHAnsi" w:hAnsiTheme="minorHAnsi" w:cstheme="minorHAnsi"/>
                <w:b/>
                <w:sz w:val="24"/>
                <w:szCs w:val="24"/>
                <w:lang w:eastAsia="pl-PL"/>
              </w:rPr>
              <w:t>2024/2025</w:t>
            </w:r>
          </w:p>
        </w:tc>
        <w:tc>
          <w:tcPr>
            <w:tcW w:w="1298" w:type="dxa"/>
            <w:tcBorders>
              <w:top w:val="single" w:sz="4" w:space="0" w:color="auto"/>
              <w:left w:val="nil"/>
              <w:bottom w:val="single" w:sz="4" w:space="0" w:color="auto"/>
              <w:right w:val="single" w:sz="4" w:space="0" w:color="auto"/>
            </w:tcBorders>
            <w:shd w:val="clear" w:color="auto" w:fill="F2F2F2" w:themeFill="background1" w:themeFillShade="F2"/>
          </w:tcPr>
          <w:p w14:paraId="3CC9AA43" w14:textId="6D04013F" w:rsidR="00E015E0" w:rsidRPr="00253FA9" w:rsidRDefault="00DD6CBE"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 xml:space="preserve">Liczba uczniów </w:t>
            </w:r>
            <w:r w:rsidR="00E015E0" w:rsidRPr="00253FA9">
              <w:rPr>
                <w:rFonts w:asciiTheme="minorHAnsi" w:hAnsiTheme="minorHAnsi" w:cstheme="minorHAnsi"/>
                <w:b/>
                <w:sz w:val="24"/>
                <w:szCs w:val="24"/>
                <w:lang w:eastAsia="pl-PL"/>
              </w:rPr>
              <w:t>2023/2024</w:t>
            </w:r>
          </w:p>
        </w:tc>
        <w:tc>
          <w:tcPr>
            <w:tcW w:w="1217" w:type="dxa"/>
            <w:tcBorders>
              <w:top w:val="single" w:sz="4" w:space="0" w:color="auto"/>
              <w:left w:val="nil"/>
              <w:bottom w:val="single" w:sz="4" w:space="0" w:color="auto"/>
              <w:right w:val="single" w:sz="4" w:space="0" w:color="auto"/>
            </w:tcBorders>
            <w:shd w:val="clear" w:color="auto" w:fill="F2F2F2" w:themeFill="background1" w:themeFillShade="F2"/>
          </w:tcPr>
          <w:p w14:paraId="1F95A728" w14:textId="12D39A9F" w:rsidR="00E015E0" w:rsidRPr="00253FA9" w:rsidRDefault="00DD6CBE"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 xml:space="preserve">Liczba uczniów </w:t>
            </w:r>
            <w:r w:rsidR="00E015E0" w:rsidRPr="00253FA9">
              <w:rPr>
                <w:rFonts w:asciiTheme="minorHAnsi" w:hAnsiTheme="minorHAnsi" w:cstheme="minorHAnsi"/>
                <w:b/>
                <w:sz w:val="24"/>
                <w:szCs w:val="24"/>
                <w:lang w:eastAsia="pl-PL"/>
              </w:rPr>
              <w:t>2024/2025</w:t>
            </w:r>
          </w:p>
        </w:tc>
      </w:tr>
      <w:tr w:rsidR="00DE7B47" w:rsidRPr="00253FA9" w14:paraId="4B7F2B51" w14:textId="77777777" w:rsidTr="00A418EA">
        <w:trPr>
          <w:trHeight w:val="34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9E95D93"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Oddziały przedszkolne samorządowe</w:t>
            </w:r>
          </w:p>
        </w:tc>
        <w:tc>
          <w:tcPr>
            <w:tcW w:w="1463" w:type="dxa"/>
            <w:tcBorders>
              <w:top w:val="nil"/>
              <w:left w:val="nil"/>
              <w:bottom w:val="single" w:sz="4" w:space="0" w:color="auto"/>
              <w:right w:val="single" w:sz="4" w:space="0" w:color="auto"/>
            </w:tcBorders>
            <w:noWrap/>
            <w:vAlign w:val="center"/>
          </w:tcPr>
          <w:p w14:paraId="28B77D23"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1418" w:type="dxa"/>
            <w:tcBorders>
              <w:top w:val="nil"/>
              <w:left w:val="nil"/>
              <w:bottom w:val="single" w:sz="4" w:space="0" w:color="auto"/>
              <w:right w:val="single" w:sz="4" w:space="0" w:color="auto"/>
            </w:tcBorders>
            <w:vAlign w:val="center"/>
          </w:tcPr>
          <w:p w14:paraId="22486C0D"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1417" w:type="dxa"/>
            <w:tcBorders>
              <w:top w:val="nil"/>
              <w:left w:val="nil"/>
              <w:bottom w:val="single" w:sz="4" w:space="0" w:color="auto"/>
              <w:right w:val="single" w:sz="4" w:space="0" w:color="auto"/>
            </w:tcBorders>
            <w:vAlign w:val="center"/>
          </w:tcPr>
          <w:p w14:paraId="4F65FB60"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w:t>
            </w:r>
          </w:p>
        </w:tc>
        <w:tc>
          <w:tcPr>
            <w:tcW w:w="1418" w:type="dxa"/>
            <w:tcBorders>
              <w:top w:val="nil"/>
              <w:left w:val="nil"/>
              <w:bottom w:val="single" w:sz="4" w:space="0" w:color="auto"/>
              <w:right w:val="single" w:sz="4" w:space="0" w:color="auto"/>
            </w:tcBorders>
            <w:vAlign w:val="center"/>
          </w:tcPr>
          <w:p w14:paraId="166964C0"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w:t>
            </w:r>
          </w:p>
        </w:tc>
        <w:tc>
          <w:tcPr>
            <w:tcW w:w="1298" w:type="dxa"/>
            <w:tcBorders>
              <w:top w:val="nil"/>
              <w:left w:val="nil"/>
              <w:bottom w:val="single" w:sz="4" w:space="0" w:color="auto"/>
              <w:right w:val="single" w:sz="4" w:space="0" w:color="auto"/>
            </w:tcBorders>
            <w:vAlign w:val="center"/>
          </w:tcPr>
          <w:p w14:paraId="644AC92D"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18</w:t>
            </w:r>
          </w:p>
        </w:tc>
        <w:tc>
          <w:tcPr>
            <w:tcW w:w="1217" w:type="dxa"/>
            <w:tcBorders>
              <w:top w:val="nil"/>
              <w:left w:val="nil"/>
              <w:bottom w:val="single" w:sz="4" w:space="0" w:color="auto"/>
              <w:right w:val="single" w:sz="4" w:space="0" w:color="auto"/>
            </w:tcBorders>
            <w:vAlign w:val="center"/>
          </w:tcPr>
          <w:p w14:paraId="2414C2BA"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17</w:t>
            </w:r>
          </w:p>
        </w:tc>
      </w:tr>
      <w:tr w:rsidR="00DE7B47" w:rsidRPr="00253FA9" w14:paraId="0BBABF4C" w14:textId="77777777" w:rsidTr="00A418EA">
        <w:trPr>
          <w:trHeight w:val="255"/>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8ADA2C8"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Przedszkola niesamorządowe</w:t>
            </w:r>
          </w:p>
        </w:tc>
        <w:tc>
          <w:tcPr>
            <w:tcW w:w="1463" w:type="dxa"/>
            <w:tcBorders>
              <w:top w:val="nil"/>
              <w:left w:val="nil"/>
              <w:bottom w:val="single" w:sz="4" w:space="0" w:color="auto"/>
              <w:right w:val="single" w:sz="4" w:space="0" w:color="auto"/>
            </w:tcBorders>
            <w:noWrap/>
            <w:vAlign w:val="center"/>
          </w:tcPr>
          <w:p w14:paraId="684AC31F"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9</w:t>
            </w:r>
          </w:p>
        </w:tc>
        <w:tc>
          <w:tcPr>
            <w:tcW w:w="1418" w:type="dxa"/>
            <w:tcBorders>
              <w:top w:val="nil"/>
              <w:left w:val="nil"/>
              <w:bottom w:val="single" w:sz="4" w:space="0" w:color="auto"/>
              <w:right w:val="single" w:sz="4" w:space="0" w:color="auto"/>
            </w:tcBorders>
            <w:vAlign w:val="center"/>
          </w:tcPr>
          <w:p w14:paraId="172C6EC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9</w:t>
            </w:r>
          </w:p>
        </w:tc>
        <w:tc>
          <w:tcPr>
            <w:tcW w:w="1417" w:type="dxa"/>
            <w:tcBorders>
              <w:top w:val="nil"/>
              <w:left w:val="nil"/>
              <w:bottom w:val="single" w:sz="4" w:space="0" w:color="auto"/>
              <w:right w:val="single" w:sz="4" w:space="0" w:color="auto"/>
            </w:tcBorders>
            <w:vAlign w:val="center"/>
          </w:tcPr>
          <w:p w14:paraId="1EA1AA92"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52</w:t>
            </w:r>
          </w:p>
        </w:tc>
        <w:tc>
          <w:tcPr>
            <w:tcW w:w="1418" w:type="dxa"/>
            <w:tcBorders>
              <w:top w:val="nil"/>
              <w:left w:val="nil"/>
              <w:bottom w:val="single" w:sz="4" w:space="0" w:color="auto"/>
              <w:right w:val="single" w:sz="4" w:space="0" w:color="auto"/>
            </w:tcBorders>
            <w:vAlign w:val="center"/>
          </w:tcPr>
          <w:p w14:paraId="3B196F5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56</w:t>
            </w:r>
          </w:p>
        </w:tc>
        <w:tc>
          <w:tcPr>
            <w:tcW w:w="1298" w:type="dxa"/>
            <w:tcBorders>
              <w:top w:val="nil"/>
              <w:left w:val="nil"/>
              <w:bottom w:val="single" w:sz="4" w:space="0" w:color="auto"/>
              <w:right w:val="single" w:sz="4" w:space="0" w:color="auto"/>
            </w:tcBorders>
            <w:vAlign w:val="center"/>
          </w:tcPr>
          <w:p w14:paraId="59D04CD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203</w:t>
            </w:r>
          </w:p>
        </w:tc>
        <w:tc>
          <w:tcPr>
            <w:tcW w:w="1217" w:type="dxa"/>
            <w:tcBorders>
              <w:top w:val="nil"/>
              <w:left w:val="nil"/>
              <w:bottom w:val="single" w:sz="4" w:space="0" w:color="auto"/>
              <w:right w:val="single" w:sz="4" w:space="0" w:color="auto"/>
            </w:tcBorders>
            <w:vAlign w:val="center"/>
          </w:tcPr>
          <w:p w14:paraId="271FD853"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214</w:t>
            </w:r>
          </w:p>
        </w:tc>
      </w:tr>
      <w:tr w:rsidR="00DE7B47" w:rsidRPr="00253FA9" w14:paraId="04F79861" w14:textId="77777777" w:rsidTr="00A418EA">
        <w:trPr>
          <w:trHeight w:val="255"/>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49839B"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Oddziały przedszkolne niesamorządowe</w:t>
            </w:r>
          </w:p>
        </w:tc>
        <w:tc>
          <w:tcPr>
            <w:tcW w:w="1463" w:type="dxa"/>
            <w:tcBorders>
              <w:top w:val="nil"/>
              <w:left w:val="nil"/>
              <w:bottom w:val="single" w:sz="4" w:space="0" w:color="auto"/>
              <w:right w:val="single" w:sz="4" w:space="0" w:color="auto"/>
            </w:tcBorders>
            <w:noWrap/>
            <w:vAlign w:val="center"/>
          </w:tcPr>
          <w:p w14:paraId="1D4A7F3E"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w:t>
            </w:r>
          </w:p>
        </w:tc>
        <w:tc>
          <w:tcPr>
            <w:tcW w:w="1418" w:type="dxa"/>
            <w:tcBorders>
              <w:top w:val="nil"/>
              <w:left w:val="nil"/>
              <w:bottom w:val="single" w:sz="4" w:space="0" w:color="auto"/>
              <w:right w:val="single" w:sz="4" w:space="0" w:color="auto"/>
            </w:tcBorders>
            <w:vAlign w:val="center"/>
          </w:tcPr>
          <w:p w14:paraId="4E002E43"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w:t>
            </w:r>
          </w:p>
        </w:tc>
        <w:tc>
          <w:tcPr>
            <w:tcW w:w="1417" w:type="dxa"/>
            <w:tcBorders>
              <w:top w:val="nil"/>
              <w:left w:val="nil"/>
              <w:bottom w:val="single" w:sz="4" w:space="0" w:color="auto"/>
              <w:right w:val="single" w:sz="4" w:space="0" w:color="auto"/>
            </w:tcBorders>
            <w:vAlign w:val="center"/>
          </w:tcPr>
          <w:p w14:paraId="77FB97C7"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w:t>
            </w:r>
          </w:p>
        </w:tc>
        <w:tc>
          <w:tcPr>
            <w:tcW w:w="1418" w:type="dxa"/>
            <w:tcBorders>
              <w:top w:val="nil"/>
              <w:left w:val="nil"/>
              <w:bottom w:val="single" w:sz="4" w:space="0" w:color="auto"/>
              <w:right w:val="single" w:sz="4" w:space="0" w:color="auto"/>
            </w:tcBorders>
            <w:vAlign w:val="center"/>
          </w:tcPr>
          <w:p w14:paraId="09FAAC86"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w:t>
            </w:r>
          </w:p>
        </w:tc>
        <w:tc>
          <w:tcPr>
            <w:tcW w:w="1298" w:type="dxa"/>
            <w:tcBorders>
              <w:top w:val="nil"/>
              <w:left w:val="nil"/>
              <w:bottom w:val="single" w:sz="4" w:space="0" w:color="auto"/>
              <w:right w:val="single" w:sz="4" w:space="0" w:color="auto"/>
            </w:tcBorders>
            <w:vAlign w:val="center"/>
          </w:tcPr>
          <w:p w14:paraId="70B954A3"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12</w:t>
            </w:r>
          </w:p>
        </w:tc>
        <w:tc>
          <w:tcPr>
            <w:tcW w:w="1217" w:type="dxa"/>
            <w:tcBorders>
              <w:top w:val="nil"/>
              <w:left w:val="nil"/>
              <w:bottom w:val="single" w:sz="4" w:space="0" w:color="auto"/>
              <w:right w:val="single" w:sz="4" w:space="0" w:color="auto"/>
            </w:tcBorders>
            <w:vAlign w:val="center"/>
          </w:tcPr>
          <w:p w14:paraId="10F0E7C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w:t>
            </w:r>
          </w:p>
        </w:tc>
      </w:tr>
      <w:tr w:rsidR="00DE7B47" w:rsidRPr="00253FA9" w14:paraId="4D01C976" w14:textId="77777777" w:rsidTr="00A418EA">
        <w:trPr>
          <w:trHeight w:val="255"/>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99D7CBC"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podstawowe samorządowe</w:t>
            </w:r>
          </w:p>
        </w:tc>
        <w:tc>
          <w:tcPr>
            <w:tcW w:w="1463" w:type="dxa"/>
            <w:tcBorders>
              <w:top w:val="nil"/>
              <w:left w:val="nil"/>
              <w:bottom w:val="single" w:sz="4" w:space="0" w:color="auto"/>
              <w:right w:val="single" w:sz="4" w:space="0" w:color="auto"/>
            </w:tcBorders>
            <w:noWrap/>
            <w:vAlign w:val="center"/>
          </w:tcPr>
          <w:p w14:paraId="19C6F45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w:t>
            </w:r>
          </w:p>
        </w:tc>
        <w:tc>
          <w:tcPr>
            <w:tcW w:w="1418" w:type="dxa"/>
            <w:tcBorders>
              <w:top w:val="nil"/>
              <w:left w:val="nil"/>
              <w:bottom w:val="single" w:sz="4" w:space="0" w:color="auto"/>
              <w:right w:val="single" w:sz="4" w:space="0" w:color="auto"/>
            </w:tcBorders>
            <w:vAlign w:val="center"/>
          </w:tcPr>
          <w:p w14:paraId="00978DDD"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w:t>
            </w:r>
          </w:p>
        </w:tc>
        <w:tc>
          <w:tcPr>
            <w:tcW w:w="1417" w:type="dxa"/>
            <w:tcBorders>
              <w:top w:val="nil"/>
              <w:left w:val="nil"/>
              <w:bottom w:val="single" w:sz="4" w:space="0" w:color="auto"/>
              <w:right w:val="single" w:sz="4" w:space="0" w:color="auto"/>
            </w:tcBorders>
            <w:vAlign w:val="center"/>
          </w:tcPr>
          <w:p w14:paraId="512A00DF"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92</w:t>
            </w:r>
          </w:p>
        </w:tc>
        <w:tc>
          <w:tcPr>
            <w:tcW w:w="1418" w:type="dxa"/>
            <w:tcBorders>
              <w:top w:val="nil"/>
              <w:left w:val="nil"/>
              <w:bottom w:val="single" w:sz="4" w:space="0" w:color="auto"/>
              <w:right w:val="single" w:sz="4" w:space="0" w:color="auto"/>
            </w:tcBorders>
            <w:vAlign w:val="center"/>
          </w:tcPr>
          <w:p w14:paraId="53703D95"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84</w:t>
            </w:r>
          </w:p>
        </w:tc>
        <w:tc>
          <w:tcPr>
            <w:tcW w:w="1298" w:type="dxa"/>
            <w:tcBorders>
              <w:top w:val="nil"/>
              <w:left w:val="nil"/>
              <w:bottom w:val="single" w:sz="4" w:space="0" w:color="auto"/>
              <w:right w:val="single" w:sz="4" w:space="0" w:color="auto"/>
            </w:tcBorders>
            <w:vAlign w:val="center"/>
          </w:tcPr>
          <w:p w14:paraId="13F768E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376</w:t>
            </w:r>
          </w:p>
        </w:tc>
        <w:tc>
          <w:tcPr>
            <w:tcW w:w="1217" w:type="dxa"/>
            <w:tcBorders>
              <w:top w:val="nil"/>
              <w:left w:val="nil"/>
              <w:bottom w:val="single" w:sz="4" w:space="0" w:color="auto"/>
              <w:right w:val="single" w:sz="4" w:space="0" w:color="auto"/>
            </w:tcBorders>
            <w:vAlign w:val="center"/>
          </w:tcPr>
          <w:p w14:paraId="157F3ADC"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389</w:t>
            </w:r>
          </w:p>
        </w:tc>
      </w:tr>
      <w:tr w:rsidR="00DE7B47" w:rsidRPr="00253FA9" w14:paraId="58D37706" w14:textId="77777777" w:rsidTr="00A418EA">
        <w:trPr>
          <w:trHeight w:val="255"/>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89A8EE7"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podstawowe niesamorządowe</w:t>
            </w:r>
          </w:p>
        </w:tc>
        <w:tc>
          <w:tcPr>
            <w:tcW w:w="1463" w:type="dxa"/>
            <w:tcBorders>
              <w:top w:val="nil"/>
              <w:left w:val="nil"/>
              <w:bottom w:val="single" w:sz="4" w:space="0" w:color="auto"/>
              <w:right w:val="single" w:sz="4" w:space="0" w:color="auto"/>
            </w:tcBorders>
            <w:noWrap/>
            <w:vAlign w:val="center"/>
          </w:tcPr>
          <w:p w14:paraId="3C69285B"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w:t>
            </w:r>
          </w:p>
        </w:tc>
        <w:tc>
          <w:tcPr>
            <w:tcW w:w="1418" w:type="dxa"/>
            <w:tcBorders>
              <w:top w:val="nil"/>
              <w:left w:val="nil"/>
              <w:bottom w:val="single" w:sz="4" w:space="0" w:color="auto"/>
              <w:right w:val="single" w:sz="4" w:space="0" w:color="auto"/>
            </w:tcBorders>
            <w:vAlign w:val="center"/>
          </w:tcPr>
          <w:p w14:paraId="293E0F3D"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w:t>
            </w:r>
          </w:p>
        </w:tc>
        <w:tc>
          <w:tcPr>
            <w:tcW w:w="1417" w:type="dxa"/>
            <w:tcBorders>
              <w:top w:val="nil"/>
              <w:left w:val="nil"/>
              <w:bottom w:val="single" w:sz="4" w:space="0" w:color="auto"/>
              <w:right w:val="single" w:sz="4" w:space="0" w:color="auto"/>
            </w:tcBorders>
            <w:vAlign w:val="center"/>
          </w:tcPr>
          <w:p w14:paraId="4CDB6B6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66</w:t>
            </w:r>
          </w:p>
        </w:tc>
        <w:tc>
          <w:tcPr>
            <w:tcW w:w="1418" w:type="dxa"/>
            <w:tcBorders>
              <w:top w:val="nil"/>
              <w:left w:val="nil"/>
              <w:bottom w:val="single" w:sz="4" w:space="0" w:color="auto"/>
              <w:right w:val="single" w:sz="4" w:space="0" w:color="auto"/>
            </w:tcBorders>
            <w:vAlign w:val="center"/>
          </w:tcPr>
          <w:p w14:paraId="18B34860"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75</w:t>
            </w:r>
          </w:p>
        </w:tc>
        <w:tc>
          <w:tcPr>
            <w:tcW w:w="1298" w:type="dxa"/>
            <w:tcBorders>
              <w:top w:val="nil"/>
              <w:left w:val="nil"/>
              <w:bottom w:val="single" w:sz="4" w:space="0" w:color="auto"/>
              <w:right w:val="single" w:sz="4" w:space="0" w:color="auto"/>
            </w:tcBorders>
            <w:vAlign w:val="center"/>
          </w:tcPr>
          <w:p w14:paraId="30EC4013"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189</w:t>
            </w:r>
          </w:p>
        </w:tc>
        <w:tc>
          <w:tcPr>
            <w:tcW w:w="1217" w:type="dxa"/>
            <w:tcBorders>
              <w:top w:val="nil"/>
              <w:left w:val="nil"/>
              <w:bottom w:val="single" w:sz="4" w:space="0" w:color="auto"/>
              <w:right w:val="single" w:sz="4" w:space="0" w:color="auto"/>
            </w:tcBorders>
            <w:vAlign w:val="center"/>
          </w:tcPr>
          <w:p w14:paraId="7262F164"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219</w:t>
            </w:r>
          </w:p>
        </w:tc>
      </w:tr>
      <w:tr w:rsidR="00DE7B47" w:rsidRPr="00253FA9" w14:paraId="0DC54AE5" w14:textId="77777777" w:rsidTr="00A418EA">
        <w:trPr>
          <w:trHeight w:val="283"/>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389F806" w14:textId="32B398DF"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Branżowe szkoły I stopnia samorządowe</w:t>
            </w:r>
          </w:p>
        </w:tc>
        <w:tc>
          <w:tcPr>
            <w:tcW w:w="1463" w:type="dxa"/>
            <w:tcBorders>
              <w:top w:val="nil"/>
              <w:left w:val="nil"/>
              <w:bottom w:val="single" w:sz="4" w:space="0" w:color="auto"/>
              <w:right w:val="single" w:sz="4" w:space="0" w:color="auto"/>
            </w:tcBorders>
            <w:noWrap/>
            <w:vAlign w:val="center"/>
          </w:tcPr>
          <w:p w14:paraId="1EFCC5AA"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1418" w:type="dxa"/>
            <w:tcBorders>
              <w:top w:val="nil"/>
              <w:left w:val="nil"/>
              <w:bottom w:val="single" w:sz="4" w:space="0" w:color="auto"/>
              <w:right w:val="single" w:sz="4" w:space="0" w:color="auto"/>
            </w:tcBorders>
            <w:vAlign w:val="center"/>
          </w:tcPr>
          <w:p w14:paraId="6237C92C"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1417" w:type="dxa"/>
            <w:tcBorders>
              <w:top w:val="nil"/>
              <w:left w:val="nil"/>
              <w:bottom w:val="single" w:sz="4" w:space="0" w:color="auto"/>
              <w:right w:val="single" w:sz="4" w:space="0" w:color="auto"/>
            </w:tcBorders>
            <w:vAlign w:val="center"/>
          </w:tcPr>
          <w:p w14:paraId="112D8297"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25</w:t>
            </w:r>
          </w:p>
        </w:tc>
        <w:tc>
          <w:tcPr>
            <w:tcW w:w="1418" w:type="dxa"/>
            <w:tcBorders>
              <w:top w:val="nil"/>
              <w:left w:val="nil"/>
              <w:bottom w:val="single" w:sz="4" w:space="0" w:color="auto"/>
              <w:right w:val="single" w:sz="4" w:space="0" w:color="auto"/>
            </w:tcBorders>
            <w:vAlign w:val="center"/>
          </w:tcPr>
          <w:p w14:paraId="19F79A06"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22</w:t>
            </w:r>
          </w:p>
        </w:tc>
        <w:tc>
          <w:tcPr>
            <w:tcW w:w="1298" w:type="dxa"/>
            <w:tcBorders>
              <w:top w:val="nil"/>
              <w:left w:val="nil"/>
              <w:bottom w:val="single" w:sz="4" w:space="0" w:color="auto"/>
              <w:right w:val="single" w:sz="4" w:space="0" w:color="auto"/>
            </w:tcBorders>
            <w:vAlign w:val="center"/>
          </w:tcPr>
          <w:p w14:paraId="4ADC9060"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123</w:t>
            </w:r>
          </w:p>
        </w:tc>
        <w:tc>
          <w:tcPr>
            <w:tcW w:w="1217" w:type="dxa"/>
            <w:tcBorders>
              <w:top w:val="nil"/>
              <w:left w:val="nil"/>
              <w:bottom w:val="single" w:sz="4" w:space="0" w:color="auto"/>
              <w:right w:val="single" w:sz="4" w:space="0" w:color="auto"/>
            </w:tcBorders>
            <w:vAlign w:val="center"/>
          </w:tcPr>
          <w:p w14:paraId="0A9B958F"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104</w:t>
            </w:r>
          </w:p>
        </w:tc>
      </w:tr>
      <w:tr w:rsidR="00DE7B47" w:rsidRPr="00253FA9" w14:paraId="130BF235" w14:textId="77777777" w:rsidTr="00A418EA">
        <w:trPr>
          <w:trHeight w:val="283"/>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D6F2A7" w14:textId="2EFC6A7F"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Branżowe szkoły I stopnia niesamorządowe</w:t>
            </w:r>
          </w:p>
        </w:tc>
        <w:tc>
          <w:tcPr>
            <w:tcW w:w="1463" w:type="dxa"/>
            <w:tcBorders>
              <w:top w:val="nil"/>
              <w:left w:val="nil"/>
              <w:bottom w:val="single" w:sz="4" w:space="0" w:color="auto"/>
              <w:right w:val="single" w:sz="4" w:space="0" w:color="auto"/>
            </w:tcBorders>
            <w:noWrap/>
            <w:vAlign w:val="center"/>
          </w:tcPr>
          <w:p w14:paraId="2527EB1A"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1418" w:type="dxa"/>
            <w:tcBorders>
              <w:top w:val="nil"/>
              <w:left w:val="nil"/>
              <w:bottom w:val="single" w:sz="4" w:space="0" w:color="auto"/>
              <w:right w:val="single" w:sz="4" w:space="0" w:color="auto"/>
            </w:tcBorders>
            <w:vAlign w:val="center"/>
          </w:tcPr>
          <w:p w14:paraId="077316A5"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1417" w:type="dxa"/>
            <w:tcBorders>
              <w:top w:val="nil"/>
              <w:left w:val="nil"/>
              <w:bottom w:val="single" w:sz="4" w:space="0" w:color="auto"/>
              <w:right w:val="single" w:sz="4" w:space="0" w:color="auto"/>
            </w:tcBorders>
            <w:vAlign w:val="center"/>
          </w:tcPr>
          <w:p w14:paraId="6538756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w:t>
            </w:r>
          </w:p>
        </w:tc>
        <w:tc>
          <w:tcPr>
            <w:tcW w:w="1418" w:type="dxa"/>
            <w:tcBorders>
              <w:top w:val="nil"/>
              <w:left w:val="nil"/>
              <w:bottom w:val="single" w:sz="4" w:space="0" w:color="auto"/>
              <w:right w:val="single" w:sz="4" w:space="0" w:color="auto"/>
            </w:tcBorders>
            <w:vAlign w:val="center"/>
          </w:tcPr>
          <w:p w14:paraId="41FC0858"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w:t>
            </w:r>
          </w:p>
        </w:tc>
        <w:tc>
          <w:tcPr>
            <w:tcW w:w="1298" w:type="dxa"/>
            <w:tcBorders>
              <w:top w:val="nil"/>
              <w:left w:val="nil"/>
              <w:bottom w:val="single" w:sz="4" w:space="0" w:color="auto"/>
              <w:right w:val="single" w:sz="4" w:space="0" w:color="auto"/>
            </w:tcBorders>
            <w:vAlign w:val="center"/>
          </w:tcPr>
          <w:p w14:paraId="7CD8E657"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w:t>
            </w:r>
          </w:p>
        </w:tc>
        <w:tc>
          <w:tcPr>
            <w:tcW w:w="1217" w:type="dxa"/>
            <w:tcBorders>
              <w:top w:val="nil"/>
              <w:left w:val="nil"/>
              <w:bottom w:val="single" w:sz="4" w:space="0" w:color="auto"/>
              <w:right w:val="single" w:sz="4" w:space="0" w:color="auto"/>
            </w:tcBorders>
            <w:vAlign w:val="center"/>
          </w:tcPr>
          <w:p w14:paraId="280997A9"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17</w:t>
            </w:r>
          </w:p>
        </w:tc>
      </w:tr>
      <w:tr w:rsidR="00DE7B47" w:rsidRPr="00253FA9" w14:paraId="3906F9CD" w14:textId="77777777" w:rsidTr="00A418EA">
        <w:trPr>
          <w:trHeight w:val="353"/>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C579D7D" w14:textId="248E488E"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specjalne przysposabiające do</w:t>
            </w:r>
            <w:r w:rsidR="00D93336" w:rsidRPr="00F421D4">
              <w:rPr>
                <w:rFonts w:asciiTheme="minorHAnsi" w:hAnsiTheme="minorHAnsi" w:cstheme="minorHAnsi"/>
                <w:bCs/>
                <w:sz w:val="24"/>
                <w:szCs w:val="24"/>
                <w:lang w:eastAsia="pl-PL"/>
              </w:rPr>
              <w:t> </w:t>
            </w:r>
            <w:r w:rsidRPr="00F421D4">
              <w:rPr>
                <w:rFonts w:asciiTheme="minorHAnsi" w:hAnsiTheme="minorHAnsi" w:cstheme="minorHAnsi"/>
                <w:bCs/>
                <w:sz w:val="24"/>
                <w:szCs w:val="24"/>
                <w:lang w:eastAsia="pl-PL"/>
              </w:rPr>
              <w:t>pracy samorządowe</w:t>
            </w:r>
          </w:p>
        </w:tc>
        <w:tc>
          <w:tcPr>
            <w:tcW w:w="1463" w:type="dxa"/>
            <w:tcBorders>
              <w:top w:val="nil"/>
              <w:left w:val="nil"/>
              <w:bottom w:val="single" w:sz="4" w:space="0" w:color="auto"/>
              <w:right w:val="single" w:sz="4" w:space="0" w:color="auto"/>
            </w:tcBorders>
            <w:noWrap/>
            <w:vAlign w:val="center"/>
          </w:tcPr>
          <w:p w14:paraId="5841B421"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w:t>
            </w:r>
          </w:p>
        </w:tc>
        <w:tc>
          <w:tcPr>
            <w:tcW w:w="1418" w:type="dxa"/>
            <w:tcBorders>
              <w:top w:val="nil"/>
              <w:left w:val="nil"/>
              <w:bottom w:val="single" w:sz="4" w:space="0" w:color="auto"/>
              <w:right w:val="single" w:sz="4" w:space="0" w:color="auto"/>
            </w:tcBorders>
            <w:vAlign w:val="center"/>
          </w:tcPr>
          <w:p w14:paraId="6BA82928"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w:t>
            </w:r>
          </w:p>
        </w:tc>
        <w:tc>
          <w:tcPr>
            <w:tcW w:w="1417" w:type="dxa"/>
            <w:tcBorders>
              <w:top w:val="nil"/>
              <w:left w:val="nil"/>
              <w:bottom w:val="single" w:sz="4" w:space="0" w:color="auto"/>
              <w:right w:val="single" w:sz="4" w:space="0" w:color="auto"/>
            </w:tcBorders>
            <w:vAlign w:val="center"/>
          </w:tcPr>
          <w:p w14:paraId="2D3FD533"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25</w:t>
            </w:r>
          </w:p>
        </w:tc>
        <w:tc>
          <w:tcPr>
            <w:tcW w:w="1418" w:type="dxa"/>
            <w:tcBorders>
              <w:top w:val="nil"/>
              <w:left w:val="nil"/>
              <w:bottom w:val="single" w:sz="4" w:space="0" w:color="auto"/>
              <w:right w:val="single" w:sz="4" w:space="0" w:color="auto"/>
            </w:tcBorders>
            <w:vAlign w:val="center"/>
          </w:tcPr>
          <w:p w14:paraId="04E2CE23"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31</w:t>
            </w:r>
          </w:p>
        </w:tc>
        <w:tc>
          <w:tcPr>
            <w:tcW w:w="1298" w:type="dxa"/>
            <w:tcBorders>
              <w:top w:val="nil"/>
              <w:left w:val="nil"/>
              <w:bottom w:val="single" w:sz="4" w:space="0" w:color="auto"/>
              <w:right w:val="single" w:sz="4" w:space="0" w:color="auto"/>
            </w:tcBorders>
            <w:vAlign w:val="center"/>
          </w:tcPr>
          <w:p w14:paraId="0C0AC892"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100</w:t>
            </w:r>
          </w:p>
        </w:tc>
        <w:tc>
          <w:tcPr>
            <w:tcW w:w="1217" w:type="dxa"/>
            <w:tcBorders>
              <w:top w:val="nil"/>
              <w:left w:val="nil"/>
              <w:bottom w:val="single" w:sz="4" w:space="0" w:color="auto"/>
              <w:right w:val="single" w:sz="4" w:space="0" w:color="auto"/>
            </w:tcBorders>
            <w:vAlign w:val="center"/>
          </w:tcPr>
          <w:p w14:paraId="14BD30D4"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102</w:t>
            </w:r>
          </w:p>
        </w:tc>
      </w:tr>
      <w:tr w:rsidR="00DE7B47" w:rsidRPr="00253FA9" w14:paraId="312EA6F7" w14:textId="77777777" w:rsidTr="00A418EA">
        <w:trPr>
          <w:trHeight w:val="255"/>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BA9FD92" w14:textId="7A4B3A2D"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specjalne przysposabiające do</w:t>
            </w:r>
            <w:r w:rsidR="00DD6CBE">
              <w:rPr>
                <w:rFonts w:asciiTheme="minorHAnsi" w:hAnsiTheme="minorHAnsi" w:cstheme="minorHAnsi"/>
                <w:bCs/>
                <w:sz w:val="24"/>
                <w:szCs w:val="24"/>
                <w:lang w:eastAsia="pl-PL"/>
              </w:rPr>
              <w:t xml:space="preserve"> </w:t>
            </w:r>
            <w:r w:rsidRPr="00F421D4">
              <w:rPr>
                <w:rFonts w:asciiTheme="minorHAnsi" w:hAnsiTheme="minorHAnsi" w:cstheme="minorHAnsi"/>
                <w:bCs/>
                <w:sz w:val="24"/>
                <w:szCs w:val="24"/>
                <w:lang w:eastAsia="pl-PL"/>
              </w:rPr>
              <w:t>pracy niesamorządowe</w:t>
            </w:r>
          </w:p>
        </w:tc>
        <w:tc>
          <w:tcPr>
            <w:tcW w:w="1463" w:type="dxa"/>
            <w:tcBorders>
              <w:top w:val="nil"/>
              <w:left w:val="nil"/>
              <w:bottom w:val="single" w:sz="4" w:space="0" w:color="auto"/>
              <w:right w:val="single" w:sz="4" w:space="0" w:color="auto"/>
            </w:tcBorders>
            <w:noWrap/>
            <w:vAlign w:val="center"/>
          </w:tcPr>
          <w:p w14:paraId="2371AA8C"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w:t>
            </w:r>
          </w:p>
        </w:tc>
        <w:tc>
          <w:tcPr>
            <w:tcW w:w="1418" w:type="dxa"/>
            <w:tcBorders>
              <w:top w:val="nil"/>
              <w:left w:val="nil"/>
              <w:bottom w:val="single" w:sz="4" w:space="0" w:color="auto"/>
              <w:right w:val="single" w:sz="4" w:space="0" w:color="auto"/>
            </w:tcBorders>
            <w:vAlign w:val="center"/>
          </w:tcPr>
          <w:p w14:paraId="5AA894E6"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w:t>
            </w:r>
          </w:p>
        </w:tc>
        <w:tc>
          <w:tcPr>
            <w:tcW w:w="1417" w:type="dxa"/>
            <w:tcBorders>
              <w:top w:val="nil"/>
              <w:left w:val="nil"/>
              <w:bottom w:val="single" w:sz="4" w:space="0" w:color="auto"/>
              <w:right w:val="single" w:sz="4" w:space="0" w:color="auto"/>
            </w:tcBorders>
            <w:vAlign w:val="center"/>
          </w:tcPr>
          <w:p w14:paraId="106525CE"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14</w:t>
            </w:r>
          </w:p>
        </w:tc>
        <w:tc>
          <w:tcPr>
            <w:tcW w:w="1418" w:type="dxa"/>
            <w:tcBorders>
              <w:top w:val="nil"/>
              <w:left w:val="nil"/>
              <w:bottom w:val="single" w:sz="4" w:space="0" w:color="auto"/>
              <w:right w:val="single" w:sz="4" w:space="0" w:color="auto"/>
            </w:tcBorders>
            <w:vAlign w:val="center"/>
          </w:tcPr>
          <w:p w14:paraId="1368190B"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13</w:t>
            </w:r>
          </w:p>
        </w:tc>
        <w:tc>
          <w:tcPr>
            <w:tcW w:w="1298" w:type="dxa"/>
            <w:tcBorders>
              <w:top w:val="nil"/>
              <w:left w:val="nil"/>
              <w:bottom w:val="single" w:sz="4" w:space="0" w:color="auto"/>
              <w:right w:val="single" w:sz="4" w:space="0" w:color="auto"/>
            </w:tcBorders>
            <w:vAlign w:val="center"/>
          </w:tcPr>
          <w:p w14:paraId="1B95803B"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36</w:t>
            </w:r>
          </w:p>
        </w:tc>
        <w:tc>
          <w:tcPr>
            <w:tcW w:w="1217" w:type="dxa"/>
            <w:tcBorders>
              <w:top w:val="nil"/>
              <w:left w:val="nil"/>
              <w:bottom w:val="single" w:sz="4" w:space="0" w:color="auto"/>
              <w:right w:val="single" w:sz="4" w:space="0" w:color="auto"/>
            </w:tcBorders>
            <w:vAlign w:val="center"/>
          </w:tcPr>
          <w:p w14:paraId="51652AFA" w14:textId="77777777" w:rsidR="00E015E0" w:rsidRPr="00253FA9" w:rsidRDefault="00E015E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36</w:t>
            </w:r>
          </w:p>
        </w:tc>
      </w:tr>
      <w:tr w:rsidR="00DE7B47" w:rsidRPr="00253FA9" w14:paraId="6CC47C66" w14:textId="77777777" w:rsidTr="00A418EA">
        <w:trPr>
          <w:trHeight w:val="255"/>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5C82C04" w14:textId="77777777" w:rsidR="00E015E0" w:rsidRPr="00F421D4" w:rsidRDefault="00E015E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Razem</w:t>
            </w:r>
          </w:p>
        </w:tc>
        <w:tc>
          <w:tcPr>
            <w:tcW w:w="1463" w:type="dxa"/>
            <w:tcBorders>
              <w:top w:val="nil"/>
              <w:left w:val="nil"/>
              <w:bottom w:val="single" w:sz="4" w:space="0" w:color="auto"/>
              <w:right w:val="single" w:sz="4" w:space="0" w:color="auto"/>
            </w:tcBorders>
            <w:noWrap/>
          </w:tcPr>
          <w:p w14:paraId="4B4D90EF" w14:textId="77777777" w:rsidR="00E015E0" w:rsidRPr="00696E7B" w:rsidRDefault="00E015E0"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31</w:t>
            </w:r>
          </w:p>
        </w:tc>
        <w:tc>
          <w:tcPr>
            <w:tcW w:w="1418" w:type="dxa"/>
            <w:tcBorders>
              <w:top w:val="nil"/>
              <w:left w:val="nil"/>
              <w:bottom w:val="single" w:sz="4" w:space="0" w:color="auto"/>
              <w:right w:val="single" w:sz="4" w:space="0" w:color="auto"/>
            </w:tcBorders>
          </w:tcPr>
          <w:p w14:paraId="79BE07D9" w14:textId="77777777" w:rsidR="00E015E0" w:rsidRPr="00F421D4" w:rsidRDefault="00E015E0"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31</w:t>
            </w:r>
          </w:p>
        </w:tc>
        <w:tc>
          <w:tcPr>
            <w:tcW w:w="1417" w:type="dxa"/>
            <w:tcBorders>
              <w:top w:val="nil"/>
              <w:left w:val="nil"/>
              <w:bottom w:val="single" w:sz="4" w:space="0" w:color="auto"/>
              <w:right w:val="single" w:sz="4" w:space="0" w:color="auto"/>
            </w:tcBorders>
          </w:tcPr>
          <w:p w14:paraId="0A4006AC" w14:textId="77777777" w:rsidR="00E015E0" w:rsidRPr="00696E7B" w:rsidRDefault="00E015E0"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283</w:t>
            </w:r>
          </w:p>
        </w:tc>
        <w:tc>
          <w:tcPr>
            <w:tcW w:w="1418" w:type="dxa"/>
            <w:tcBorders>
              <w:top w:val="nil"/>
              <w:left w:val="nil"/>
              <w:bottom w:val="single" w:sz="4" w:space="0" w:color="auto"/>
              <w:right w:val="single" w:sz="4" w:space="0" w:color="auto"/>
            </w:tcBorders>
          </w:tcPr>
          <w:p w14:paraId="554CAB42" w14:textId="77777777" w:rsidR="00E015E0" w:rsidRPr="00F421D4" w:rsidRDefault="00E015E0"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293</w:t>
            </w:r>
          </w:p>
        </w:tc>
        <w:tc>
          <w:tcPr>
            <w:tcW w:w="1298" w:type="dxa"/>
            <w:tcBorders>
              <w:top w:val="nil"/>
              <w:left w:val="nil"/>
              <w:bottom w:val="single" w:sz="4" w:space="0" w:color="auto"/>
              <w:right w:val="single" w:sz="4" w:space="0" w:color="auto"/>
            </w:tcBorders>
          </w:tcPr>
          <w:p w14:paraId="7952D458" w14:textId="77777777" w:rsidR="00E015E0" w:rsidRPr="00696E7B" w:rsidRDefault="00E015E0"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1 064</w:t>
            </w:r>
          </w:p>
        </w:tc>
        <w:tc>
          <w:tcPr>
            <w:tcW w:w="1217" w:type="dxa"/>
            <w:tcBorders>
              <w:top w:val="nil"/>
              <w:left w:val="nil"/>
              <w:bottom w:val="single" w:sz="4" w:space="0" w:color="auto"/>
              <w:right w:val="single" w:sz="4" w:space="0" w:color="auto"/>
            </w:tcBorders>
          </w:tcPr>
          <w:p w14:paraId="79A93E35" w14:textId="77777777" w:rsidR="00E015E0" w:rsidRPr="00F421D4" w:rsidRDefault="00E015E0"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1 105</w:t>
            </w:r>
          </w:p>
        </w:tc>
      </w:tr>
    </w:tbl>
    <w:p w14:paraId="48E54CB7" w14:textId="1157E043" w:rsidR="00E015E0" w:rsidRPr="00253FA9" w:rsidRDefault="00E015E0" w:rsidP="00253FA9">
      <w:pPr>
        <w:spacing w:line="276" w:lineRule="auto"/>
        <w:rPr>
          <w:rFonts w:asciiTheme="minorHAnsi" w:eastAsia="Times New Roman" w:hAnsiTheme="minorHAnsi" w:cstheme="minorHAnsi"/>
          <w:sz w:val="24"/>
          <w:szCs w:val="24"/>
        </w:rPr>
      </w:pPr>
      <w:r w:rsidRPr="00253FA9">
        <w:rPr>
          <w:rFonts w:asciiTheme="minorHAnsi" w:hAnsiTheme="minorHAnsi" w:cstheme="minorHAnsi"/>
          <w:sz w:val="24"/>
          <w:szCs w:val="24"/>
        </w:rPr>
        <w:t xml:space="preserve">Źródło: </w:t>
      </w:r>
      <w:r w:rsidRPr="00253FA9">
        <w:rPr>
          <w:rFonts w:asciiTheme="minorHAnsi" w:eastAsia="Times New Roman" w:hAnsiTheme="minorHAnsi" w:cstheme="minorHAnsi"/>
          <w:sz w:val="24"/>
          <w:szCs w:val="24"/>
        </w:rPr>
        <w:t xml:space="preserve">Departament Edukacji </w:t>
      </w:r>
      <w:r w:rsidR="00540007" w:rsidRPr="00253FA9">
        <w:rPr>
          <w:rFonts w:asciiTheme="minorHAnsi" w:eastAsia="Times New Roman" w:hAnsiTheme="minorHAnsi" w:cstheme="minorHAnsi"/>
          <w:sz w:val="24"/>
          <w:szCs w:val="24"/>
        </w:rPr>
        <w:t xml:space="preserve">- </w:t>
      </w:r>
      <w:r w:rsidRPr="00253FA9">
        <w:rPr>
          <w:rFonts w:asciiTheme="minorHAnsi" w:eastAsia="Times New Roman" w:hAnsiTheme="minorHAnsi" w:cstheme="minorHAnsi"/>
          <w:sz w:val="24"/>
          <w:szCs w:val="24"/>
        </w:rPr>
        <w:t>na podstawie danych Systemu Informacji Oświatowej</w:t>
      </w:r>
      <w:r w:rsidR="00540007" w:rsidRPr="00253FA9">
        <w:rPr>
          <w:rFonts w:asciiTheme="minorHAnsi" w:eastAsia="Times New Roman" w:hAnsiTheme="minorHAnsi" w:cstheme="minorHAnsi"/>
          <w:sz w:val="24"/>
          <w:szCs w:val="24"/>
        </w:rPr>
        <w:t>,</w:t>
      </w:r>
      <w:r w:rsidRPr="00253FA9">
        <w:rPr>
          <w:rFonts w:asciiTheme="minorHAnsi" w:eastAsia="Times New Roman" w:hAnsiTheme="minorHAnsi" w:cstheme="minorHAnsi"/>
          <w:sz w:val="24"/>
          <w:szCs w:val="24"/>
        </w:rPr>
        <w:t xml:space="preserve"> według stanu na 30 września danego roku szkolnego</w:t>
      </w:r>
    </w:p>
    <w:p w14:paraId="3B687BB3" w14:textId="77777777" w:rsidR="00DE7B47" w:rsidRDefault="00DE7B47" w:rsidP="00253FA9">
      <w:pPr>
        <w:spacing w:before="100" w:beforeAutospacing="1" w:line="276" w:lineRule="auto"/>
        <w:rPr>
          <w:rFonts w:asciiTheme="minorHAnsi" w:hAnsiTheme="minorHAnsi" w:cstheme="minorHAnsi"/>
          <w:b/>
          <w:sz w:val="24"/>
          <w:szCs w:val="24"/>
        </w:rPr>
        <w:sectPr w:rsidR="00DE7B47" w:rsidSect="00CC39D2">
          <w:pgSz w:w="16838" w:h="11906" w:orient="landscape"/>
          <w:pgMar w:top="1418" w:right="1418" w:bottom="1418" w:left="1134" w:header="709" w:footer="709" w:gutter="0"/>
          <w:cols w:space="708"/>
          <w:docGrid w:linePitch="360"/>
        </w:sectPr>
      </w:pPr>
    </w:p>
    <w:p w14:paraId="321E958F" w14:textId="5FA79769" w:rsidR="00E015E0" w:rsidRPr="00253FA9" w:rsidRDefault="00E015E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SZKOŁY PRZYSZPITALNE</w:t>
      </w:r>
    </w:p>
    <w:p w14:paraId="5A5C52E8" w14:textId="497EA443" w:rsidR="00E015E0" w:rsidRPr="00253FA9" w:rsidRDefault="00E015E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Zespół Szkół Nr 15 przy Uniwersyteckim Dziec</w:t>
      </w:r>
      <w:r w:rsidR="00256C3D" w:rsidRPr="00253FA9">
        <w:rPr>
          <w:rFonts w:asciiTheme="minorHAnsi" w:hAnsiTheme="minorHAnsi" w:cstheme="minorHAnsi"/>
          <w:sz w:val="24"/>
          <w:szCs w:val="24"/>
        </w:rPr>
        <w:t>ięcym Szpitalu Klinicznym im.</w:t>
      </w:r>
      <w:r w:rsidRPr="00253FA9">
        <w:rPr>
          <w:rFonts w:asciiTheme="minorHAnsi" w:hAnsiTheme="minorHAnsi" w:cstheme="minorHAnsi"/>
          <w:sz w:val="24"/>
          <w:szCs w:val="24"/>
        </w:rPr>
        <w:t xml:space="preserve"> Ludwika Zamenhofa w Białymstoku realizuje kształcenie dzieci w trakcie leczenia szpitalnego. W zespole funkcjonują 2 szkoły: Szkoła Podstawowa Nr 40 z</w:t>
      </w:r>
      <w:r w:rsidR="001B37CA" w:rsidRPr="00253FA9">
        <w:rPr>
          <w:rFonts w:asciiTheme="minorHAnsi" w:hAnsiTheme="minorHAnsi" w:cstheme="minorHAnsi"/>
          <w:sz w:val="24"/>
          <w:szCs w:val="24"/>
        </w:rPr>
        <w:t xml:space="preserve"> </w:t>
      </w:r>
      <w:r w:rsidRPr="00253FA9">
        <w:rPr>
          <w:rFonts w:asciiTheme="minorHAnsi" w:hAnsiTheme="minorHAnsi" w:cstheme="minorHAnsi"/>
          <w:sz w:val="24"/>
          <w:szCs w:val="24"/>
        </w:rPr>
        <w:t>oddziałami przedszkolnymi oraz XVIII Liceum Ogólnokształcące.</w:t>
      </w:r>
    </w:p>
    <w:p w14:paraId="5A252D67" w14:textId="6248B0AC" w:rsidR="00E015E0" w:rsidRPr="00253FA9" w:rsidRDefault="00E015E0" w:rsidP="00253FA9">
      <w:pPr>
        <w:spacing w:before="240" w:line="276" w:lineRule="auto"/>
        <w:rPr>
          <w:rFonts w:asciiTheme="minorHAnsi" w:hAnsiTheme="minorHAnsi" w:cstheme="minorHAnsi"/>
          <w:b/>
          <w:color w:val="000000" w:themeColor="text1"/>
          <w:sz w:val="24"/>
          <w:szCs w:val="24"/>
        </w:rPr>
      </w:pPr>
      <w:bookmarkStart w:id="486" w:name="_Toc235519168"/>
      <w:r w:rsidRPr="00253FA9">
        <w:rPr>
          <w:rFonts w:asciiTheme="minorHAnsi" w:hAnsiTheme="minorHAnsi" w:cstheme="minorHAnsi"/>
          <w:b/>
          <w:color w:val="000000" w:themeColor="text1"/>
          <w:sz w:val="24"/>
          <w:szCs w:val="24"/>
        </w:rPr>
        <w:t xml:space="preserve">Tabela </w:t>
      </w:r>
      <w:r w:rsidRPr="00253FA9">
        <w:rPr>
          <w:rFonts w:asciiTheme="minorHAnsi" w:hAnsiTheme="minorHAnsi" w:cstheme="minorHAnsi"/>
          <w:b/>
          <w:color w:val="000000" w:themeColor="text1"/>
          <w:sz w:val="24"/>
          <w:szCs w:val="24"/>
        </w:rPr>
        <w:fldChar w:fldCharType="begin"/>
      </w:r>
      <w:r w:rsidRPr="00253FA9">
        <w:rPr>
          <w:rFonts w:asciiTheme="minorHAnsi" w:hAnsiTheme="minorHAnsi" w:cstheme="minorHAnsi"/>
          <w:b/>
          <w:color w:val="000000" w:themeColor="text1"/>
          <w:sz w:val="24"/>
          <w:szCs w:val="24"/>
        </w:rPr>
        <w:instrText xml:space="preserve"> SEQ Tabela \* ARABIC </w:instrText>
      </w:r>
      <w:r w:rsidRPr="00253FA9">
        <w:rPr>
          <w:rFonts w:asciiTheme="minorHAnsi" w:hAnsiTheme="minorHAnsi" w:cstheme="minorHAnsi"/>
          <w:b/>
          <w:color w:val="000000" w:themeColor="text1"/>
          <w:sz w:val="24"/>
          <w:szCs w:val="24"/>
        </w:rPr>
        <w:fldChar w:fldCharType="separate"/>
      </w:r>
      <w:r w:rsidR="00CC39D2">
        <w:rPr>
          <w:rFonts w:asciiTheme="minorHAnsi" w:hAnsiTheme="minorHAnsi" w:cstheme="minorHAnsi"/>
          <w:b/>
          <w:noProof/>
          <w:color w:val="000000" w:themeColor="text1"/>
          <w:sz w:val="24"/>
          <w:szCs w:val="24"/>
        </w:rPr>
        <w:t>152</w:t>
      </w:r>
      <w:r w:rsidRPr="00253FA9">
        <w:rPr>
          <w:rFonts w:asciiTheme="minorHAnsi" w:hAnsiTheme="minorHAnsi" w:cstheme="minorHAnsi"/>
          <w:b/>
          <w:color w:val="000000" w:themeColor="text1"/>
          <w:sz w:val="24"/>
          <w:szCs w:val="24"/>
        </w:rPr>
        <w:fldChar w:fldCharType="end"/>
      </w:r>
      <w:r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bCs/>
          <w:color w:val="000000" w:themeColor="text1"/>
          <w:sz w:val="24"/>
          <w:szCs w:val="24"/>
        </w:rPr>
        <w:t>Ś</w:t>
      </w:r>
      <w:r w:rsidRPr="00253FA9">
        <w:rPr>
          <w:rFonts w:asciiTheme="minorHAnsi" w:hAnsiTheme="minorHAnsi" w:cstheme="minorHAnsi"/>
          <w:b/>
          <w:color w:val="000000" w:themeColor="text1"/>
          <w:sz w:val="24"/>
          <w:szCs w:val="24"/>
        </w:rPr>
        <w:t>rednia miesięczna liczba uczniów/wychowanków wg typu oddziału w szkołach przyszpitalnych w roku szkolnym 2023/2024</w:t>
      </w:r>
      <w:bookmarkEnd w:id="486"/>
    </w:p>
    <w:tbl>
      <w:tblPr>
        <w:tblW w:w="90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Tabela 152. Średnia miesięczna liczba uczniów/wychowanków wg typu oddziału w szkołach przyszpitalnych w roku szkolnym 2023/2024"/>
        <w:tblDescription w:val="Średnia liczba uczniów w oddziałach przedszkolnych, szkołach podstawowych i liceach."/>
      </w:tblPr>
      <w:tblGrid>
        <w:gridCol w:w="3119"/>
        <w:gridCol w:w="2051"/>
        <w:gridCol w:w="1985"/>
        <w:gridCol w:w="1918"/>
      </w:tblGrid>
      <w:tr w:rsidR="00E015E0" w:rsidRPr="00253FA9" w14:paraId="68FF9E2B" w14:textId="77777777" w:rsidTr="00C570FE">
        <w:trPr>
          <w:trHeight w:val="255"/>
        </w:trPr>
        <w:tc>
          <w:tcPr>
            <w:tcW w:w="3119" w:type="dxa"/>
            <w:shd w:val="clear" w:color="auto" w:fill="F2F2F2" w:themeFill="background1" w:themeFillShade="F2"/>
            <w:noWrap/>
            <w:vAlign w:val="center"/>
          </w:tcPr>
          <w:p w14:paraId="5F4B9C56" w14:textId="77777777" w:rsidR="00E015E0" w:rsidRPr="00253FA9" w:rsidRDefault="00E015E0" w:rsidP="00253FA9">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Typ jednostki</w:t>
            </w:r>
          </w:p>
        </w:tc>
        <w:tc>
          <w:tcPr>
            <w:tcW w:w="2051" w:type="dxa"/>
            <w:shd w:val="clear" w:color="auto" w:fill="F2F2F2" w:themeFill="background1" w:themeFillShade="F2"/>
            <w:vAlign w:val="center"/>
          </w:tcPr>
          <w:p w14:paraId="72B979DD" w14:textId="77777777" w:rsidR="00E015E0" w:rsidRPr="00253FA9" w:rsidRDefault="00E015E0" w:rsidP="00253FA9">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Oddziały przedszkolne</w:t>
            </w:r>
          </w:p>
        </w:tc>
        <w:tc>
          <w:tcPr>
            <w:tcW w:w="1985" w:type="dxa"/>
            <w:shd w:val="clear" w:color="auto" w:fill="F2F2F2" w:themeFill="background1" w:themeFillShade="F2"/>
            <w:vAlign w:val="center"/>
          </w:tcPr>
          <w:p w14:paraId="5084FF55" w14:textId="3303D546" w:rsidR="00E015E0" w:rsidRPr="00253FA9" w:rsidRDefault="00E015E0" w:rsidP="00253FA9">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Szkoła podstawowa</w:t>
            </w:r>
          </w:p>
        </w:tc>
        <w:tc>
          <w:tcPr>
            <w:tcW w:w="1918" w:type="dxa"/>
            <w:shd w:val="clear" w:color="auto" w:fill="F2F2F2" w:themeFill="background1" w:themeFillShade="F2"/>
            <w:noWrap/>
            <w:vAlign w:val="center"/>
          </w:tcPr>
          <w:p w14:paraId="19443706" w14:textId="77777777" w:rsidR="00E015E0" w:rsidRPr="00253FA9" w:rsidRDefault="00E015E0" w:rsidP="00253FA9">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Liceum ogólnokształcące</w:t>
            </w:r>
          </w:p>
        </w:tc>
      </w:tr>
      <w:tr w:rsidR="00E015E0" w:rsidRPr="00253FA9" w14:paraId="600F25A7" w14:textId="77777777" w:rsidTr="00C570FE">
        <w:trPr>
          <w:trHeight w:val="255"/>
        </w:trPr>
        <w:tc>
          <w:tcPr>
            <w:tcW w:w="3119" w:type="dxa"/>
            <w:shd w:val="clear" w:color="auto" w:fill="F2F2F2" w:themeFill="background1" w:themeFillShade="F2"/>
            <w:noWrap/>
            <w:vAlign w:val="bottom"/>
          </w:tcPr>
          <w:p w14:paraId="3163D248" w14:textId="77777777" w:rsidR="00E015E0" w:rsidRPr="00F421D4" w:rsidRDefault="00E015E0" w:rsidP="00253FA9">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Liczba uczniów/wychowanków*</w:t>
            </w:r>
          </w:p>
        </w:tc>
        <w:tc>
          <w:tcPr>
            <w:tcW w:w="2051" w:type="dxa"/>
            <w:vAlign w:val="center"/>
          </w:tcPr>
          <w:p w14:paraId="5D86D4E5" w14:textId="77777777" w:rsidR="00E015E0" w:rsidRPr="00253FA9" w:rsidRDefault="00E015E0"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66</w:t>
            </w:r>
          </w:p>
        </w:tc>
        <w:tc>
          <w:tcPr>
            <w:tcW w:w="1985" w:type="dxa"/>
            <w:vAlign w:val="center"/>
          </w:tcPr>
          <w:p w14:paraId="18A22CA3" w14:textId="77777777" w:rsidR="00E015E0" w:rsidRPr="00253FA9" w:rsidRDefault="00E015E0"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93</w:t>
            </w:r>
          </w:p>
        </w:tc>
        <w:tc>
          <w:tcPr>
            <w:tcW w:w="1918" w:type="dxa"/>
            <w:noWrap/>
            <w:vAlign w:val="center"/>
          </w:tcPr>
          <w:p w14:paraId="20971BB8" w14:textId="77777777" w:rsidR="00E015E0" w:rsidRPr="00253FA9" w:rsidRDefault="00E015E0"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61</w:t>
            </w:r>
          </w:p>
        </w:tc>
      </w:tr>
    </w:tbl>
    <w:p w14:paraId="40246045" w14:textId="77777777" w:rsidR="00E015E0" w:rsidRPr="00253FA9" w:rsidRDefault="00E015E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dane zostały zaokrąglone do pełnej liczby osób</w:t>
      </w:r>
    </w:p>
    <w:p w14:paraId="4E8E006C" w14:textId="7D847A90" w:rsidR="00936036" w:rsidRDefault="00E015E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Edukacji </w:t>
      </w:r>
      <w:r w:rsidR="0054000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szkoły</w:t>
      </w:r>
    </w:p>
    <w:p w14:paraId="06510040" w14:textId="4359578E" w:rsidR="00E015E0" w:rsidRPr="00253FA9" w:rsidRDefault="00E015E0">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WSPARCIE OBCOKRAJOWCÓW W BIAŁOSTOCKICH SZKOŁACH</w:t>
      </w:r>
    </w:p>
    <w:p w14:paraId="6C83524B" w14:textId="3FE1CFCD" w:rsidR="00E015E0" w:rsidRPr="00253FA9" w:rsidRDefault="00E015E0" w:rsidP="00F421D4">
      <w:pPr>
        <w:spacing w:before="100" w:beforeAutospacing="1"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Białostockie szkoły prowadziły różnorodne działania w zakresie wielokulturowości. Podjęto m.in. działania na rzecz zwiększenia dostępności uczniów do lekcji religii mniejszościowej, zorganizowano nauczanie języka ukraińskiego w Szkole Podstawowej Nr 9 im.</w:t>
      </w:r>
      <w:r w:rsidR="009B717E"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42 Pułku Piechoty w Białymstoku, zaś w Szkole Podstawowej Nr 4 im. Sybiraków w</w:t>
      </w:r>
      <w:r w:rsidR="009B717E"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Białymstoku naukę języka b</w:t>
      </w:r>
      <w:r w:rsidR="00171DFC" w:rsidRPr="00253FA9">
        <w:rPr>
          <w:rFonts w:asciiTheme="minorHAnsi" w:eastAsia="Times New Roman" w:hAnsiTheme="minorHAnsi" w:cstheme="minorHAnsi"/>
          <w:sz w:val="24"/>
          <w:szCs w:val="24"/>
          <w:lang w:eastAsia="pl-PL"/>
        </w:rPr>
        <w:t>iałoruskiego. Ponadto, w 6</w:t>
      </w:r>
      <w:r w:rsidRPr="00253FA9">
        <w:rPr>
          <w:rFonts w:asciiTheme="minorHAnsi" w:eastAsia="Times New Roman" w:hAnsiTheme="minorHAnsi" w:cstheme="minorHAnsi"/>
          <w:sz w:val="24"/>
          <w:szCs w:val="24"/>
          <w:lang w:eastAsia="pl-PL"/>
        </w:rPr>
        <w:t xml:space="preserve"> szkołach podstawowych zatrudniono asystentów międzykulturowych.</w:t>
      </w:r>
    </w:p>
    <w:p w14:paraId="04F8E62F" w14:textId="4E263669" w:rsidR="00E015E0" w:rsidRPr="00253FA9" w:rsidRDefault="00E015E0" w:rsidP="00253FA9">
      <w:pPr>
        <w:spacing w:line="276" w:lineRule="auto"/>
        <w:rPr>
          <w:rFonts w:asciiTheme="minorHAnsi" w:hAnsiTheme="minorHAnsi" w:cstheme="minorHAnsi"/>
          <w:b/>
          <w:sz w:val="24"/>
          <w:szCs w:val="24"/>
        </w:rPr>
      </w:pPr>
      <w:r w:rsidRPr="00253FA9">
        <w:rPr>
          <w:rFonts w:asciiTheme="minorHAnsi" w:eastAsia="Times New Roman" w:hAnsiTheme="minorHAnsi" w:cstheme="minorHAnsi"/>
          <w:sz w:val="24"/>
          <w:szCs w:val="24"/>
          <w:lang w:eastAsia="pl-PL"/>
        </w:rPr>
        <w:t>W roku szkolnym 2024/2025 funkcjonowały 2 oddziały przygotowawcze w Zespole Szkół Ogólnokształcących i Technicznych</w:t>
      </w:r>
      <w:r w:rsidR="00256C3D" w:rsidRPr="00253FA9">
        <w:rPr>
          <w:rFonts w:asciiTheme="minorHAnsi" w:eastAsia="Times New Roman" w:hAnsiTheme="minorHAnsi" w:cstheme="minorHAnsi"/>
          <w:sz w:val="24"/>
          <w:szCs w:val="24"/>
          <w:lang w:eastAsia="pl-PL"/>
        </w:rPr>
        <w:t xml:space="preserve"> w Białymstoku</w:t>
      </w:r>
      <w:r w:rsidRPr="00253FA9">
        <w:rPr>
          <w:rFonts w:asciiTheme="minorHAnsi" w:eastAsia="Times New Roman" w:hAnsiTheme="minorHAnsi" w:cstheme="minorHAnsi"/>
          <w:sz w:val="24"/>
          <w:szCs w:val="24"/>
          <w:lang w:eastAsia="pl-PL"/>
        </w:rPr>
        <w:t>.</w:t>
      </w:r>
    </w:p>
    <w:p w14:paraId="238B8596" w14:textId="4CA06C38" w:rsidR="00E015E0" w:rsidRPr="00253FA9" w:rsidRDefault="00E015E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WSPOMAGANIE DZIECI Z DEFICYTAMI W ROZWOJU MOWY I KOMUNIKACJI JĘZYKOWEJ</w:t>
      </w:r>
    </w:p>
    <w:p w14:paraId="3A9088B6" w14:textId="5F371061" w:rsidR="00E015E0" w:rsidRPr="00253FA9" w:rsidRDefault="00E015E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Miejski Zespół Wspomagania Dzieci z Deficytami w Rozwoju Mowy i Komunikacji Językowej</w:t>
      </w:r>
      <w:r w:rsidRPr="00253FA9">
        <w:rPr>
          <w:rStyle w:val="Odwoanieprzypisudolnego"/>
          <w:rFonts w:asciiTheme="minorHAnsi" w:hAnsiTheme="minorHAnsi" w:cstheme="minorHAnsi"/>
          <w:sz w:val="24"/>
          <w:szCs w:val="24"/>
        </w:rPr>
        <w:footnoteReference w:id="128"/>
      </w:r>
      <w:r w:rsidRPr="00253FA9">
        <w:rPr>
          <w:rFonts w:asciiTheme="minorHAnsi" w:hAnsiTheme="minorHAnsi" w:cstheme="minorHAnsi"/>
          <w:sz w:val="24"/>
          <w:szCs w:val="24"/>
        </w:rPr>
        <w:t xml:space="preserve"> </w:t>
      </w:r>
      <w:r w:rsidR="00171DFC" w:rsidRPr="00253FA9">
        <w:rPr>
          <w:rFonts w:asciiTheme="minorHAnsi" w:hAnsiTheme="minorHAnsi" w:cstheme="minorHAnsi"/>
          <w:sz w:val="24"/>
          <w:szCs w:val="24"/>
        </w:rPr>
        <w:t>-</w:t>
      </w:r>
      <w:r w:rsidRPr="00253FA9">
        <w:rPr>
          <w:rFonts w:asciiTheme="minorHAnsi" w:hAnsiTheme="minorHAnsi" w:cstheme="minorHAnsi"/>
          <w:sz w:val="24"/>
          <w:szCs w:val="24"/>
        </w:rPr>
        <w:t xml:space="preserve"> to pierwszy w Polsce pilotażowy program</w:t>
      </w:r>
      <w:r w:rsidR="00171DFC" w:rsidRPr="00253FA9">
        <w:rPr>
          <w:rFonts w:asciiTheme="minorHAnsi" w:hAnsiTheme="minorHAnsi" w:cstheme="minorHAnsi"/>
          <w:sz w:val="24"/>
          <w:szCs w:val="24"/>
        </w:rPr>
        <w:t>,</w:t>
      </w:r>
      <w:r w:rsidRPr="00253FA9">
        <w:rPr>
          <w:rFonts w:asciiTheme="minorHAnsi" w:hAnsiTheme="minorHAnsi" w:cstheme="minorHAnsi"/>
          <w:sz w:val="24"/>
          <w:szCs w:val="24"/>
        </w:rPr>
        <w:t xml:space="preserve"> dotyczący wstępnych badań przesiewowych dla dzieci 3-letnich</w:t>
      </w:r>
      <w:r w:rsidR="009B717E" w:rsidRPr="00253FA9">
        <w:rPr>
          <w:rFonts w:asciiTheme="minorHAnsi" w:hAnsiTheme="minorHAnsi" w:cstheme="minorHAnsi"/>
          <w:sz w:val="24"/>
          <w:szCs w:val="24"/>
        </w:rPr>
        <w:t>,</w:t>
      </w:r>
      <w:r w:rsidRPr="00253FA9">
        <w:rPr>
          <w:rFonts w:asciiTheme="minorHAnsi" w:hAnsiTheme="minorHAnsi" w:cstheme="minorHAnsi"/>
          <w:sz w:val="24"/>
          <w:szCs w:val="24"/>
        </w:rPr>
        <w:t xml:space="preserve"> prowadzony przez nauczycieli wychowania przedszkolnego i specjalistów. Z tego powodu opracowano etapy wdrażania projektu, na podstawie których zrealizowano szkolenia dla wychowawców grup i specjalistów zatrudnionych w przedszkolach samorządowych oraz oddziałach przedszkolnych w szkołach podstawowych</w:t>
      </w:r>
      <w:r w:rsidR="00171DFC" w:rsidRPr="00253FA9">
        <w:rPr>
          <w:rFonts w:asciiTheme="minorHAnsi" w:hAnsiTheme="minorHAnsi" w:cstheme="minorHAnsi"/>
          <w:sz w:val="24"/>
          <w:szCs w:val="24"/>
        </w:rPr>
        <w:t>,</w:t>
      </w:r>
      <w:r w:rsidRPr="00253FA9">
        <w:rPr>
          <w:rFonts w:asciiTheme="minorHAnsi" w:hAnsiTheme="minorHAnsi" w:cstheme="minorHAnsi"/>
          <w:sz w:val="24"/>
          <w:szCs w:val="24"/>
        </w:rPr>
        <w:t xml:space="preserve"> prowadzonych przez Miasto Białystok. Zorganizowano również spotkania edukacyjno-informacyjne z rodzicami wy</w:t>
      </w:r>
      <w:r w:rsidR="00171DFC" w:rsidRPr="00253FA9">
        <w:rPr>
          <w:rFonts w:asciiTheme="minorHAnsi" w:hAnsiTheme="minorHAnsi" w:cstheme="minorHAnsi"/>
          <w:sz w:val="24"/>
          <w:szCs w:val="24"/>
        </w:rPr>
        <w:t>chowanków biorących udział w</w:t>
      </w:r>
      <w:r w:rsidRPr="00253FA9">
        <w:rPr>
          <w:rFonts w:asciiTheme="minorHAnsi" w:hAnsiTheme="minorHAnsi" w:cstheme="minorHAnsi"/>
          <w:sz w:val="24"/>
          <w:szCs w:val="24"/>
        </w:rPr>
        <w:t xml:space="preserve"> projekcie.</w:t>
      </w:r>
    </w:p>
    <w:p w14:paraId="55D970F4" w14:textId="04BEA289" w:rsidR="00E015E0" w:rsidRPr="00253FA9" w:rsidRDefault="00171DFC"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w:t>
      </w:r>
      <w:r w:rsidR="00E015E0" w:rsidRPr="00253FA9">
        <w:rPr>
          <w:rFonts w:asciiTheme="minorHAnsi" w:hAnsiTheme="minorHAnsi" w:cstheme="minorHAnsi"/>
          <w:sz w:val="24"/>
          <w:szCs w:val="24"/>
        </w:rPr>
        <w:t xml:space="preserve">2024 </w:t>
      </w:r>
      <w:r w:rsidRPr="00253FA9">
        <w:rPr>
          <w:rFonts w:asciiTheme="minorHAnsi" w:hAnsiTheme="minorHAnsi" w:cstheme="minorHAnsi"/>
          <w:sz w:val="24"/>
          <w:szCs w:val="24"/>
        </w:rPr>
        <w:t xml:space="preserve">r. </w:t>
      </w:r>
      <w:r w:rsidR="00E015E0" w:rsidRPr="00253FA9">
        <w:rPr>
          <w:rFonts w:asciiTheme="minorHAnsi" w:hAnsiTheme="minorHAnsi" w:cstheme="minorHAnsi"/>
          <w:sz w:val="24"/>
          <w:szCs w:val="24"/>
        </w:rPr>
        <w:t>Miejski Zespół Wspomagania Dzieci z Deficytami w Rozwoj</w:t>
      </w:r>
      <w:r w:rsidRPr="00253FA9">
        <w:rPr>
          <w:rFonts w:asciiTheme="minorHAnsi" w:hAnsiTheme="minorHAnsi" w:cstheme="minorHAnsi"/>
          <w:sz w:val="24"/>
          <w:szCs w:val="24"/>
        </w:rPr>
        <w:t xml:space="preserve">u Mowy i Komunikacji Językowej </w:t>
      </w:r>
      <w:r w:rsidR="00E015E0" w:rsidRPr="00253FA9">
        <w:rPr>
          <w:rFonts w:asciiTheme="minorHAnsi" w:hAnsiTheme="minorHAnsi" w:cstheme="minorHAnsi"/>
          <w:sz w:val="24"/>
          <w:szCs w:val="24"/>
        </w:rPr>
        <w:t>kontynuował swoją działalność. Przygotował wystandaryzowany pakiet diagnostyczny dla dzieci 3 – letnich, który został przekazany dyrektorom przedszkoli, opracował narzędzia do wstępnej diagnozy nieprawidłowości w rozwoju mowy 4 i 5-latków, przygotował pakiet diagnostyczny dla klas I – III szkół podstawowych. Zorganizowano również szkolenia dla nauczycieli w zakresie prowadzenia wstępnych badań przesiewowych. Na przełomie listopada i grudnia 2024 r. przeprowadzono kolejne wstępne badania przesiewowe w placówkach.</w:t>
      </w:r>
    </w:p>
    <w:p w14:paraId="515A30CE" w14:textId="77777777" w:rsidR="00E015E0" w:rsidRPr="00F421D4" w:rsidRDefault="00E015E0"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9.6. wpisują się w realizację następujących kierunków działań Strategii 2030:</w:t>
      </w:r>
    </w:p>
    <w:p w14:paraId="0C0F1D24" w14:textId="77777777" w:rsidR="00E015E0" w:rsidRPr="00F421D4" w:rsidRDefault="00E015E0"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K2.3.</w:t>
      </w:r>
      <w:r w:rsidRPr="00F421D4">
        <w:rPr>
          <w:rFonts w:asciiTheme="minorHAnsi" w:hAnsiTheme="minorHAnsi" w:cstheme="minorHAnsi"/>
          <w:sz w:val="24"/>
          <w:szCs w:val="24"/>
        </w:rPr>
        <w:tab/>
        <w:t>Wsparcie psychologiczno-psychiatryczne oferowane mieszkańcom, ze szczególnym uwzględnieniem dzieci i młodzieży</w:t>
      </w:r>
    </w:p>
    <w:p w14:paraId="3ADD9A70" w14:textId="77777777" w:rsidR="00E015E0" w:rsidRPr="00F421D4" w:rsidRDefault="00E015E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K3.1.</w:t>
      </w:r>
      <w:r w:rsidRPr="00F421D4">
        <w:rPr>
          <w:rFonts w:asciiTheme="minorHAnsi" w:hAnsiTheme="minorHAnsi" w:cstheme="minorHAnsi"/>
          <w:sz w:val="24"/>
          <w:szCs w:val="24"/>
        </w:rPr>
        <w:tab/>
        <w:t>Wsparcie dzieci i młodzieży o specjalnych potrzebach rozwojowych oraz ich rodzin</w:t>
      </w:r>
    </w:p>
    <w:p w14:paraId="627A828B" w14:textId="77777777" w:rsidR="00E015E0" w:rsidRPr="00F421D4" w:rsidRDefault="00E015E0"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K3.2.</w:t>
      </w:r>
      <w:r w:rsidRPr="00F421D4">
        <w:rPr>
          <w:rFonts w:asciiTheme="minorHAnsi" w:hAnsiTheme="minorHAnsi" w:cstheme="minorHAnsi"/>
          <w:sz w:val="24"/>
          <w:szCs w:val="24"/>
        </w:rPr>
        <w:tab/>
        <w:t>Aktywizacja społeczna i zawodowa osób dorosłych z niepełnosprawnościami oraz wsparcie ich rodzin</w:t>
      </w:r>
    </w:p>
    <w:p w14:paraId="10EEEFC2" w14:textId="77777777" w:rsidR="00E015E0" w:rsidRPr="00F421D4" w:rsidRDefault="00E015E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K3.8.</w:t>
      </w:r>
      <w:r w:rsidRPr="00F421D4">
        <w:rPr>
          <w:rFonts w:asciiTheme="minorHAnsi" w:hAnsiTheme="minorHAnsi" w:cstheme="minorHAnsi"/>
          <w:sz w:val="24"/>
          <w:szCs w:val="24"/>
        </w:rPr>
        <w:tab/>
        <w:t>Integracja obcokrajowców/cudzoziemców</w:t>
      </w:r>
    </w:p>
    <w:p w14:paraId="1F453983" w14:textId="10C01F85" w:rsidR="00E015E0" w:rsidRPr="00F421D4" w:rsidRDefault="00E015E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K4.1.</w:t>
      </w:r>
      <w:r w:rsidRPr="00F421D4">
        <w:rPr>
          <w:rFonts w:asciiTheme="minorHAnsi" w:hAnsiTheme="minorHAnsi" w:cstheme="minorHAnsi"/>
          <w:sz w:val="24"/>
          <w:szCs w:val="24"/>
        </w:rPr>
        <w:tab/>
        <w:t>Rozwój postaw równego traktowania, niedyskryminacji i otwartości na różnorodność</w:t>
      </w:r>
    </w:p>
    <w:p w14:paraId="3DBC21E5" w14:textId="77777777" w:rsidR="00E015E0" w:rsidRPr="00253FA9" w:rsidRDefault="00E015E0" w:rsidP="00253FA9">
      <w:pPr>
        <w:pStyle w:val="Nagwek3"/>
        <w:spacing w:line="276" w:lineRule="auto"/>
        <w:rPr>
          <w:rFonts w:cstheme="minorHAnsi"/>
          <w:szCs w:val="24"/>
        </w:rPr>
      </w:pPr>
      <w:bookmarkStart w:id="488" w:name="_Toc160002871"/>
      <w:bookmarkStart w:id="489" w:name="_Toc233962805"/>
      <w:bookmarkStart w:id="490" w:name="_Toc236040536"/>
      <w:r w:rsidRPr="00253FA9">
        <w:rPr>
          <w:rFonts w:cstheme="minorHAnsi"/>
          <w:szCs w:val="24"/>
        </w:rPr>
        <w:t>9.7. Efektywność nauczania</w:t>
      </w:r>
      <w:bookmarkEnd w:id="488"/>
      <w:bookmarkEnd w:id="489"/>
      <w:bookmarkEnd w:id="490"/>
    </w:p>
    <w:p w14:paraId="25865A18" w14:textId="0D7BD28D" w:rsidR="00E015E0" w:rsidRPr="00253FA9" w:rsidRDefault="00E015E0" w:rsidP="00253FA9">
      <w:pPr>
        <w:autoSpaceDE w:val="0"/>
        <w:autoSpaceDN w:val="0"/>
        <w:adjustRightInd w:val="0"/>
        <w:spacing w:before="100" w:beforeAutospacing="1" w:line="276" w:lineRule="auto"/>
        <w:contextualSpacing/>
        <w:rPr>
          <w:rFonts w:asciiTheme="minorHAnsi" w:hAnsiTheme="minorHAnsi" w:cstheme="minorHAnsi"/>
          <w:b/>
          <w:sz w:val="24"/>
          <w:szCs w:val="24"/>
        </w:rPr>
      </w:pPr>
      <w:r w:rsidRPr="00253FA9">
        <w:rPr>
          <w:rFonts w:asciiTheme="minorHAnsi" w:hAnsiTheme="minorHAnsi" w:cstheme="minorHAnsi"/>
          <w:b/>
          <w:sz w:val="24"/>
          <w:szCs w:val="24"/>
        </w:rPr>
        <w:t>EGZAMIN ÓSMOKLASISTY</w:t>
      </w:r>
    </w:p>
    <w:p w14:paraId="2E3B01A5" w14:textId="72A176ED" w:rsidR="00E015E0" w:rsidRPr="00253FA9" w:rsidRDefault="00E015E0"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W przeprowadzonym w 2024 r. egzaminie ośmioklasisty z języka polskiego wzięło udział 1</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291 uczniów białostockich szkół podstawowych. Średni wynik białostockich ośmioklasistów z tego przedmiotu wyniósł 63% i jest wyższy od średniego wyni</w:t>
      </w:r>
      <w:r w:rsidR="00013B12" w:rsidRPr="00253FA9">
        <w:rPr>
          <w:rFonts w:asciiTheme="minorHAnsi" w:hAnsiTheme="minorHAnsi" w:cstheme="minorHAnsi"/>
          <w:sz w:val="24"/>
          <w:szCs w:val="24"/>
        </w:rPr>
        <w:t>ku w województwie podlaskim o 5,</w:t>
      </w:r>
      <w:r w:rsidRPr="00253FA9">
        <w:rPr>
          <w:rFonts w:asciiTheme="minorHAnsi" w:hAnsiTheme="minorHAnsi" w:cstheme="minorHAnsi"/>
          <w:sz w:val="24"/>
          <w:szCs w:val="24"/>
        </w:rPr>
        <w:t xml:space="preserve">56%, a od średniego wyniku w kraju </w:t>
      </w:r>
      <w:r w:rsidR="00171DFC" w:rsidRPr="00253FA9">
        <w:rPr>
          <w:rFonts w:asciiTheme="minorHAnsi" w:hAnsiTheme="minorHAnsi" w:cstheme="minorHAnsi"/>
          <w:sz w:val="24"/>
          <w:szCs w:val="24"/>
        </w:rPr>
        <w:t xml:space="preserve">- </w:t>
      </w:r>
      <w:r w:rsidRPr="00253FA9">
        <w:rPr>
          <w:rFonts w:asciiTheme="minorHAnsi" w:hAnsiTheme="minorHAnsi" w:cstheme="minorHAnsi"/>
          <w:sz w:val="24"/>
          <w:szCs w:val="24"/>
        </w:rPr>
        <w:t>o 2%.</w:t>
      </w:r>
    </w:p>
    <w:p w14:paraId="28BACFE3" w14:textId="6CF4E3FF" w:rsidR="00E015E0" w:rsidRPr="00253FA9" w:rsidRDefault="00E015E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 egzaminie ośmioklasisty z matematyki wzięło udział 1</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 xml:space="preserve">291 uczniów białostockich szkół podstawowych. Średni wynik białostockich ośmioklasistów z tego przedmiotu to 60% i jest wyższy od średniego wyniku w województwie podlaskim o 10,37%, a od średniego wyniku w kraju </w:t>
      </w:r>
      <w:r w:rsidR="00171DFC" w:rsidRPr="00253FA9">
        <w:rPr>
          <w:rFonts w:asciiTheme="minorHAnsi" w:hAnsiTheme="minorHAnsi" w:cstheme="minorHAnsi"/>
          <w:sz w:val="24"/>
          <w:szCs w:val="24"/>
        </w:rPr>
        <w:t xml:space="preserve">- </w:t>
      </w:r>
      <w:r w:rsidRPr="00253FA9">
        <w:rPr>
          <w:rFonts w:asciiTheme="minorHAnsi" w:hAnsiTheme="minorHAnsi" w:cstheme="minorHAnsi"/>
          <w:sz w:val="24"/>
          <w:szCs w:val="24"/>
        </w:rPr>
        <w:t>o 8%.</w:t>
      </w:r>
    </w:p>
    <w:p w14:paraId="2EAF5493" w14:textId="461C6A76" w:rsidR="00A02204" w:rsidRDefault="00E015E0" w:rsidP="00F421D4">
      <w:pPr>
        <w:spacing w:line="276" w:lineRule="auto"/>
        <w:rPr>
          <w:rFonts w:asciiTheme="minorHAnsi" w:hAnsiTheme="minorHAnsi" w:cstheme="minorHAnsi"/>
          <w:b/>
          <w:bCs/>
          <w:sz w:val="24"/>
          <w:szCs w:val="24"/>
          <w:lang w:eastAsia="pl-PL"/>
        </w:rPr>
      </w:pPr>
      <w:r w:rsidRPr="00253FA9">
        <w:rPr>
          <w:rFonts w:asciiTheme="minorHAnsi" w:hAnsiTheme="minorHAnsi" w:cstheme="minorHAnsi"/>
          <w:sz w:val="24"/>
          <w:szCs w:val="24"/>
        </w:rPr>
        <w:t>W egzaminie ośmioklasisty z języka angielskiego wzięło udział 1</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348 uczniów białostockich szkół podstawowych. Średni wynik białostockich ośmiokl</w:t>
      </w:r>
      <w:r w:rsidR="00171DFC" w:rsidRPr="00253FA9">
        <w:rPr>
          <w:rFonts w:asciiTheme="minorHAnsi" w:hAnsiTheme="minorHAnsi" w:cstheme="minorHAnsi"/>
          <w:sz w:val="24"/>
          <w:szCs w:val="24"/>
        </w:rPr>
        <w:t>asistów z tego przedmiotu to 75</w:t>
      </w:r>
      <w:r w:rsidRPr="00253FA9">
        <w:rPr>
          <w:rFonts w:asciiTheme="minorHAnsi" w:hAnsiTheme="minorHAnsi" w:cstheme="minorHAnsi"/>
          <w:sz w:val="24"/>
          <w:szCs w:val="24"/>
        </w:rPr>
        <w:t>% i jest wyższy od średniego wyniku w województwie podlaskim o 11,51% i o 9% od średniego wyniku w kraju.</w:t>
      </w:r>
    </w:p>
    <w:p w14:paraId="5AEAA67E" w14:textId="49D2951D" w:rsidR="00E015E0" w:rsidRPr="00253FA9" w:rsidRDefault="00E015E0" w:rsidP="00F421D4">
      <w:pPr>
        <w:autoSpaceDE w:val="0"/>
        <w:autoSpaceDN w:val="0"/>
        <w:adjustRightInd w:val="0"/>
        <w:spacing w:before="100" w:beforeAutospacing="1" w:after="240"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EGZAMIN MATURALNY</w:t>
      </w:r>
    </w:p>
    <w:p w14:paraId="770206FD" w14:textId="4B9F5375" w:rsidR="00E015E0" w:rsidRPr="00253FA9" w:rsidRDefault="00E015E0"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W 2024 r. egzamin maturalny w Białymstoku zdawało 3</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391 uczniów, z których 86,4% zakończyło egzamin z wynikiem pozytywnym. Zdawalność matury w Białymstoku jest porównywalna do zdawalności w województwie podlaskim oraz w kraju.</w:t>
      </w:r>
    </w:p>
    <w:p w14:paraId="23D3023C" w14:textId="01C0820B" w:rsidR="00E015E0" w:rsidRPr="00253FA9" w:rsidRDefault="00E015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Licea ogólnokształcące dla młodzieży oraz technika, które uzyskały najwyższy wynik (100%) to: I Liceum Ogólnokształcące im. Adama Mickiewicza</w:t>
      </w:r>
      <w:r w:rsidR="00375902" w:rsidRPr="00253FA9">
        <w:rPr>
          <w:rFonts w:asciiTheme="minorHAnsi" w:hAnsiTheme="minorHAnsi" w:cstheme="minorHAnsi"/>
          <w:sz w:val="24"/>
          <w:szCs w:val="24"/>
        </w:rPr>
        <w:t xml:space="preserve"> w Białymstoku</w:t>
      </w:r>
      <w:r w:rsidRPr="00253FA9">
        <w:rPr>
          <w:rFonts w:asciiTheme="minorHAnsi" w:hAnsiTheme="minorHAnsi" w:cstheme="minorHAnsi"/>
          <w:sz w:val="24"/>
          <w:szCs w:val="24"/>
        </w:rPr>
        <w:t>, II Liceum Ogólnokształcące im.</w:t>
      </w:r>
      <w:r w:rsidR="00725D27" w:rsidRPr="00253FA9">
        <w:rPr>
          <w:rFonts w:asciiTheme="minorHAnsi" w:hAnsiTheme="minorHAnsi" w:cstheme="minorHAnsi"/>
          <w:sz w:val="24"/>
          <w:szCs w:val="24"/>
        </w:rPr>
        <w:t xml:space="preserve"> </w:t>
      </w:r>
      <w:r w:rsidRPr="00253FA9">
        <w:rPr>
          <w:rFonts w:asciiTheme="minorHAnsi" w:hAnsiTheme="minorHAnsi" w:cstheme="minorHAnsi"/>
          <w:sz w:val="24"/>
          <w:szCs w:val="24"/>
        </w:rPr>
        <w:t>Księżnej Anny z Sapiehów Jabłonowskiej</w:t>
      </w:r>
      <w:r w:rsidR="00375902" w:rsidRPr="00253FA9">
        <w:rPr>
          <w:rFonts w:asciiTheme="minorHAnsi" w:hAnsiTheme="minorHAnsi" w:cstheme="minorHAnsi"/>
          <w:sz w:val="24"/>
          <w:szCs w:val="24"/>
        </w:rPr>
        <w:t xml:space="preserve"> w Białymstoku Zespołu Szkół Ogólnokształcących </w:t>
      </w:r>
      <w:r w:rsidR="005D7F2B" w:rsidRPr="00253FA9">
        <w:rPr>
          <w:rFonts w:asciiTheme="minorHAnsi" w:hAnsiTheme="minorHAnsi" w:cstheme="minorHAnsi"/>
          <w:sz w:val="24"/>
          <w:szCs w:val="24"/>
        </w:rPr>
        <w:t xml:space="preserve">Nr 2 </w:t>
      </w:r>
      <w:r w:rsidR="00375902" w:rsidRPr="00253FA9">
        <w:rPr>
          <w:rFonts w:asciiTheme="minorHAnsi" w:hAnsiTheme="minorHAnsi" w:cstheme="minorHAnsi"/>
          <w:sz w:val="24"/>
          <w:szCs w:val="24"/>
        </w:rPr>
        <w:t>w Białymstoku</w:t>
      </w:r>
      <w:r w:rsidRPr="00253FA9">
        <w:rPr>
          <w:rFonts w:asciiTheme="minorHAnsi" w:hAnsiTheme="minorHAnsi" w:cstheme="minorHAnsi"/>
          <w:sz w:val="24"/>
          <w:szCs w:val="24"/>
        </w:rPr>
        <w:t>, III Liceum Ogólnokształcące im. Krzysztofa Kamila Baczyńskiego</w:t>
      </w:r>
      <w:r w:rsidR="00375902" w:rsidRPr="00253FA9">
        <w:rPr>
          <w:rFonts w:asciiTheme="minorHAnsi" w:hAnsiTheme="minorHAnsi" w:cstheme="minorHAnsi"/>
          <w:sz w:val="24"/>
          <w:szCs w:val="24"/>
        </w:rPr>
        <w:t xml:space="preserve"> w Białymstoku</w:t>
      </w:r>
      <w:r w:rsidRPr="00253FA9">
        <w:rPr>
          <w:rFonts w:asciiTheme="minorHAnsi" w:hAnsiTheme="minorHAnsi" w:cstheme="minorHAnsi"/>
          <w:sz w:val="24"/>
          <w:szCs w:val="24"/>
        </w:rPr>
        <w:t xml:space="preserve">, XI </w:t>
      </w:r>
      <w:r w:rsidR="00375902" w:rsidRPr="00253FA9">
        <w:rPr>
          <w:rFonts w:asciiTheme="minorHAnsi" w:hAnsiTheme="minorHAnsi" w:cstheme="minorHAnsi"/>
          <w:sz w:val="24"/>
          <w:szCs w:val="24"/>
        </w:rPr>
        <w:t>Liceum Ogólnokształcące im. Rotmistrza</w:t>
      </w:r>
      <w:r w:rsidRPr="00253FA9">
        <w:rPr>
          <w:rFonts w:asciiTheme="minorHAnsi" w:hAnsiTheme="minorHAnsi" w:cstheme="minorHAnsi"/>
          <w:sz w:val="24"/>
          <w:szCs w:val="24"/>
        </w:rPr>
        <w:t xml:space="preserve"> Witolda Pileckiego </w:t>
      </w:r>
      <w:r w:rsidR="00375902" w:rsidRPr="00253FA9">
        <w:rPr>
          <w:rFonts w:asciiTheme="minorHAnsi" w:hAnsiTheme="minorHAnsi" w:cstheme="minorHAnsi"/>
          <w:sz w:val="24"/>
          <w:szCs w:val="24"/>
        </w:rPr>
        <w:t xml:space="preserve">w Białymstoku </w:t>
      </w:r>
      <w:r w:rsidRPr="00253FA9">
        <w:rPr>
          <w:rFonts w:asciiTheme="minorHAnsi" w:hAnsiTheme="minorHAnsi" w:cstheme="minorHAnsi"/>
          <w:sz w:val="24"/>
          <w:szCs w:val="24"/>
        </w:rPr>
        <w:t xml:space="preserve">oraz Technikum Elektryczne </w:t>
      </w:r>
      <w:r w:rsidR="00375902" w:rsidRPr="00253FA9">
        <w:rPr>
          <w:rFonts w:asciiTheme="minorHAnsi" w:hAnsiTheme="minorHAnsi" w:cstheme="minorHAnsi"/>
          <w:sz w:val="24"/>
          <w:szCs w:val="24"/>
        </w:rPr>
        <w:t xml:space="preserve">w Białymstoku </w:t>
      </w:r>
      <w:r w:rsidRPr="00253FA9">
        <w:rPr>
          <w:rFonts w:asciiTheme="minorHAnsi" w:hAnsiTheme="minorHAnsi" w:cstheme="minorHAnsi"/>
          <w:sz w:val="24"/>
          <w:szCs w:val="24"/>
        </w:rPr>
        <w:t>Zespołu Szkół Elektrycznych</w:t>
      </w:r>
      <w:r w:rsidR="00375902" w:rsidRPr="00253FA9">
        <w:rPr>
          <w:rFonts w:asciiTheme="minorHAnsi" w:hAnsiTheme="minorHAnsi" w:cstheme="minorHAnsi"/>
          <w:sz w:val="24"/>
          <w:szCs w:val="24"/>
        </w:rPr>
        <w:t xml:space="preserve"> im. prof. Janusza Groszkowskiego</w:t>
      </w:r>
      <w:r w:rsidRPr="00253FA9">
        <w:rPr>
          <w:rFonts w:asciiTheme="minorHAnsi" w:hAnsiTheme="minorHAnsi" w:cstheme="minorHAnsi"/>
          <w:sz w:val="24"/>
          <w:szCs w:val="24"/>
        </w:rPr>
        <w:t xml:space="preserve"> w Białymstoku.</w:t>
      </w:r>
    </w:p>
    <w:p w14:paraId="15B4FC71" w14:textId="64D410EF" w:rsidR="00E015E0" w:rsidRPr="00253FA9" w:rsidRDefault="00E015E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EGZAMIN ZAWODOWY</w:t>
      </w:r>
    </w:p>
    <w:p w14:paraId="5B454AFF" w14:textId="0FA56F62" w:rsidR="00E015E0" w:rsidRPr="00253FA9" w:rsidRDefault="00E015E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Egzamin zawodowy jest ‎formą oceny poziomu opanowania ‎przez osoby wiadomości i umiejętności z zakresu ‎jednej kwalifikacji</w:t>
      </w:r>
      <w:r w:rsidR="00171DFC" w:rsidRPr="00253FA9">
        <w:rPr>
          <w:rFonts w:asciiTheme="minorHAnsi" w:hAnsiTheme="minorHAnsi" w:cstheme="minorHAnsi"/>
          <w:sz w:val="24"/>
          <w:szCs w:val="24"/>
        </w:rPr>
        <w:t>,</w:t>
      </w:r>
      <w:r w:rsidRPr="00253FA9">
        <w:rPr>
          <w:rFonts w:asciiTheme="minorHAnsi" w:hAnsiTheme="minorHAnsi" w:cstheme="minorHAnsi"/>
          <w:sz w:val="24"/>
          <w:szCs w:val="24"/>
        </w:rPr>
        <w:t xml:space="preserve"> wyodrębnionej w zawodzie szkolnictwa branżowego. Składa się z części pisemnej i praktycznej. Część pisemna jest przeprowadzana w formie testu elektronicznego. Część praktyczna polega na wykonaniu na stanowisku ‎‎egzaminacyjnym zadania lub zadań zawartych w arkuszu, których rezultatem jest wyrób, usługa lub dokumentacja. Egzamin potwierdzający kwalifikacje w zawodzie (formuła 2019) był przeprowadzany w sesji – lato, zima 2024 r. </w:t>
      </w:r>
    </w:p>
    <w:p w14:paraId="0C5B1193" w14:textId="1282E3D1" w:rsidR="00E015E0" w:rsidRPr="00253FA9" w:rsidRDefault="00E015E0"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województwie podlaskim egzamin przeprowadzono w 26 branżach kształcenia zawodowego – dla uczniów szkół zawodowych, absolwentów, eksternów oraz osób, które</w:t>
      </w:r>
      <w:r w:rsidR="009B717E" w:rsidRPr="00253FA9">
        <w:rPr>
          <w:rFonts w:asciiTheme="minorHAnsi" w:hAnsiTheme="minorHAnsi" w:cstheme="minorHAnsi"/>
          <w:sz w:val="24"/>
          <w:szCs w:val="24"/>
        </w:rPr>
        <w:t xml:space="preserve"> </w:t>
      </w:r>
      <w:r w:rsidRPr="00253FA9">
        <w:rPr>
          <w:rFonts w:asciiTheme="minorHAnsi" w:hAnsiTheme="minorHAnsi" w:cstheme="minorHAnsi"/>
          <w:sz w:val="24"/>
          <w:szCs w:val="24"/>
        </w:rPr>
        <w:t>ukończyły kwalifikacyjne kursy zawodowe (kursanci), do którego przystąpiło 4</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527 zdających (sesja zima) - świadectwa potwierdzające kwalifikacje otrzymało 74,9% zdających.</w:t>
      </w:r>
    </w:p>
    <w:p w14:paraId="63105E03" w14:textId="04369F2A" w:rsidR="00E015E0" w:rsidRPr="00253FA9" w:rsidRDefault="00E015E0" w:rsidP="00253FA9">
      <w:pPr>
        <w:autoSpaceDE w:val="0"/>
        <w:autoSpaceDN w:val="0"/>
        <w:adjustRightInd w:val="0"/>
        <w:spacing w:before="100" w:before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W Białymstoku do obu części egzaminu potwierdzającego kwalifikacj</w:t>
      </w:r>
      <w:r w:rsidR="00013B12" w:rsidRPr="00253FA9">
        <w:rPr>
          <w:rFonts w:asciiTheme="minorHAnsi" w:hAnsiTheme="minorHAnsi" w:cstheme="minorHAnsi"/>
          <w:sz w:val="24"/>
          <w:szCs w:val="24"/>
        </w:rPr>
        <w:t>e w zawodzie przystąpiło 2</w:t>
      </w:r>
      <w:r w:rsidR="00725D27" w:rsidRPr="00253FA9">
        <w:rPr>
          <w:rFonts w:asciiTheme="minorHAnsi" w:hAnsiTheme="minorHAnsi" w:cstheme="minorHAnsi"/>
          <w:sz w:val="24"/>
          <w:szCs w:val="24"/>
        </w:rPr>
        <w:t> </w:t>
      </w:r>
      <w:r w:rsidR="00013B12" w:rsidRPr="00253FA9">
        <w:rPr>
          <w:rFonts w:asciiTheme="minorHAnsi" w:hAnsiTheme="minorHAnsi" w:cstheme="minorHAnsi"/>
          <w:sz w:val="24"/>
          <w:szCs w:val="24"/>
        </w:rPr>
        <w:t xml:space="preserve">165 </w:t>
      </w:r>
      <w:r w:rsidRPr="00253FA9">
        <w:rPr>
          <w:rFonts w:asciiTheme="minorHAnsi" w:hAnsiTheme="minorHAnsi" w:cstheme="minorHAnsi"/>
          <w:sz w:val="24"/>
          <w:szCs w:val="24"/>
        </w:rPr>
        <w:t>zdających, w tym 1</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603 uczestników otrzym</w:t>
      </w:r>
      <w:r w:rsidR="00C1758D" w:rsidRPr="00253FA9">
        <w:rPr>
          <w:rFonts w:asciiTheme="minorHAnsi" w:hAnsiTheme="minorHAnsi" w:cstheme="minorHAnsi"/>
          <w:sz w:val="24"/>
          <w:szCs w:val="24"/>
        </w:rPr>
        <w:t>ało certyfikat kwalifikacji (74</w:t>
      </w:r>
      <w:r w:rsidRPr="00253FA9">
        <w:rPr>
          <w:rFonts w:asciiTheme="minorHAnsi" w:hAnsiTheme="minorHAnsi" w:cstheme="minorHAnsi"/>
          <w:sz w:val="24"/>
          <w:szCs w:val="24"/>
        </w:rPr>
        <w:t>%).</w:t>
      </w:r>
    </w:p>
    <w:p w14:paraId="74B74621" w14:textId="77777777" w:rsidR="007919FA" w:rsidRPr="00253FA9" w:rsidRDefault="007919FA" w:rsidP="00253FA9">
      <w:pPr>
        <w:spacing w:before="100" w:beforeAutospacing="1"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Osiągnięcia:</w:t>
      </w:r>
    </w:p>
    <w:p w14:paraId="74188907" w14:textId="48B8CDAD" w:rsidR="00E015E0" w:rsidRPr="00253FA9" w:rsidRDefault="00E015E0" w:rsidP="00F421D4">
      <w:pPr>
        <w:spacing w:before="100" w:beforeAutospacing="1"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Uczniowie szkół prowadzonych przez Miasto Białystok uczestniczą w ogólnopolskich i międzynarodowych konkursach, turniejach przedmiotowych oraz branżowych, zajmując wysokie miejsca. Wśród szkół podstawowych największą liczbę tytułów laureata uzyskały: </w:t>
      </w:r>
      <w:r w:rsidR="00243D4A" w:rsidRPr="00253FA9">
        <w:rPr>
          <w:rFonts w:asciiTheme="minorHAnsi" w:hAnsiTheme="minorHAnsi" w:cstheme="minorHAnsi"/>
          <w:sz w:val="24"/>
          <w:szCs w:val="24"/>
        </w:rPr>
        <w:t xml:space="preserve">Zespół Szkół Ogólnokształcących Nr 2 w Białymstoku </w:t>
      </w:r>
      <w:r w:rsidRPr="00253FA9">
        <w:rPr>
          <w:rFonts w:asciiTheme="minorHAnsi" w:eastAsia="Times New Roman" w:hAnsiTheme="minorHAnsi" w:cstheme="minorHAnsi"/>
          <w:sz w:val="24"/>
          <w:szCs w:val="24"/>
          <w:lang w:eastAsia="pl-PL"/>
        </w:rPr>
        <w:t>Szkoła Podstawowa Nr 53 z Oddziałami Dwujęzycz</w:t>
      </w:r>
      <w:r w:rsidR="000107CA" w:rsidRPr="00253FA9">
        <w:rPr>
          <w:rFonts w:asciiTheme="minorHAnsi" w:eastAsia="Times New Roman" w:hAnsiTheme="minorHAnsi" w:cstheme="minorHAnsi"/>
          <w:sz w:val="24"/>
          <w:szCs w:val="24"/>
          <w:lang w:eastAsia="pl-PL"/>
        </w:rPr>
        <w:t>nymi w Białymstoku – 22 tytułów oraz</w:t>
      </w:r>
      <w:r w:rsidRPr="00253FA9">
        <w:rPr>
          <w:rFonts w:asciiTheme="minorHAnsi" w:eastAsia="Times New Roman" w:hAnsiTheme="minorHAnsi" w:cstheme="minorHAnsi"/>
          <w:sz w:val="24"/>
          <w:szCs w:val="24"/>
          <w:lang w:eastAsia="pl-PL"/>
        </w:rPr>
        <w:t xml:space="preserve"> Szkoła Podstawowa Nr 50 z Oddziałami Integracyjnymi im. Świętej Jadwigi Królowej Polski w Białymstoku – 15 tytułów.</w:t>
      </w:r>
    </w:p>
    <w:p w14:paraId="6C4DD8C9"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Uczniowie białostockich szkół byli stypendystami i stypendystkami Prezesa Rady Ministrów, Ministra Edukacji Narodowej oraz Marszałka Województwa Podlaskiego.</w:t>
      </w:r>
    </w:p>
    <w:p w14:paraId="018291FB" w14:textId="77777777" w:rsidR="00E015E0" w:rsidRPr="00253FA9" w:rsidRDefault="00E015E0" w:rsidP="00F421D4">
      <w:pPr>
        <w:spacing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rankingu liceów i techników „Perspektywy 2025” w gronie najlepszych polskich szkół znalazły się licea i technika z Białegostoku.</w:t>
      </w:r>
    </w:p>
    <w:p w14:paraId="09270083" w14:textId="360A497D" w:rsidR="00E015E0" w:rsidRPr="00253FA9" w:rsidRDefault="00E015E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W Rankingu Liceów „Perspektywy 2025” najwyższą 18. pozycję zajęło II Liceum Ogólnokształcące im. Księżnej Anny z Sapiehów Jabłonowskiej w Białymstoku </w:t>
      </w:r>
      <w:r w:rsidR="00243D4A" w:rsidRPr="00253FA9">
        <w:rPr>
          <w:rFonts w:asciiTheme="minorHAnsi" w:hAnsiTheme="minorHAnsi" w:cstheme="minorHAnsi"/>
          <w:sz w:val="24"/>
          <w:szCs w:val="24"/>
        </w:rPr>
        <w:t xml:space="preserve">Zespołu Szkół Ogólnokształcących Nr 2 w Białymstoku </w:t>
      </w:r>
      <w:r w:rsidR="000107CA"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 xml:space="preserve">za bardzo dobre osiągnięcia na maturze, przede wszystkim z przedmiotów obowiązkowych. Ponadto na 66 miejscu w kraju uplasowało się </w:t>
      </w:r>
      <w:r w:rsidR="00243D4A" w:rsidRPr="00253FA9">
        <w:rPr>
          <w:rFonts w:asciiTheme="minorHAnsi" w:eastAsia="Times New Roman" w:hAnsiTheme="minorHAnsi" w:cstheme="minorHAnsi"/>
          <w:sz w:val="24"/>
          <w:szCs w:val="24"/>
          <w:lang w:eastAsia="pl-PL"/>
        </w:rPr>
        <w:t>I Liceum Ogólnokształcące im. Adama</w:t>
      </w:r>
      <w:r w:rsidRPr="00253FA9">
        <w:rPr>
          <w:rFonts w:asciiTheme="minorHAnsi" w:eastAsia="Times New Roman" w:hAnsiTheme="minorHAnsi" w:cstheme="minorHAnsi"/>
          <w:sz w:val="24"/>
          <w:szCs w:val="24"/>
          <w:lang w:eastAsia="pl-PL"/>
        </w:rPr>
        <w:t xml:space="preserve"> Mickiewicza w</w:t>
      </w:r>
      <w:r w:rsidR="009B717E"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Białymstoku.</w:t>
      </w:r>
    </w:p>
    <w:p w14:paraId="384B4927" w14:textId="166B84BA" w:rsidR="00E015E0" w:rsidRPr="00253FA9" w:rsidRDefault="00E015E0" w:rsidP="00F421D4">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W zestawieniu Rankingu Techników „Perspektywy 2025” na 15 miejscu w kraju uplasowało się Technikum Elektryczne </w:t>
      </w:r>
      <w:r w:rsidR="00243D4A" w:rsidRPr="00253FA9">
        <w:rPr>
          <w:rFonts w:asciiTheme="minorHAnsi" w:eastAsia="Times New Roman" w:hAnsiTheme="minorHAnsi" w:cstheme="minorHAnsi"/>
          <w:sz w:val="24"/>
          <w:szCs w:val="24"/>
          <w:lang w:eastAsia="pl-PL"/>
        </w:rPr>
        <w:t xml:space="preserve">w Białymstoku </w:t>
      </w:r>
      <w:r w:rsidRPr="00253FA9">
        <w:rPr>
          <w:rFonts w:asciiTheme="minorHAnsi" w:eastAsia="Times New Roman" w:hAnsiTheme="minorHAnsi" w:cstheme="minorHAnsi"/>
          <w:sz w:val="24"/>
          <w:szCs w:val="24"/>
          <w:lang w:eastAsia="pl-PL"/>
        </w:rPr>
        <w:t xml:space="preserve">Zespołu Szkół Elektrycznych im. prof. Janusza Groszkowskiego w Białymstoku </w:t>
      </w:r>
      <w:r w:rsidR="000107CA"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za bardzo dobre osiągnięcia uczniów i uczennic na maturze z</w:t>
      </w:r>
      <w:r w:rsidR="009B717E"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przedmiotów obowiązkowych oraz z egzaminów zawodowych. Od kilku lat rokrocznie szkoła należy do ścisłej czołówki najlepszych techników w kraju. Na 81. pozycji w kraju znalazło się także Technikum Handlowo-Ekonomiczne Zespołu Szkół Handlowo-Ekonomicznych im. Mikołaja Kopernika w Białymstoku.</w:t>
      </w:r>
    </w:p>
    <w:p w14:paraId="135BC1EA" w14:textId="6A90127F" w:rsidR="00E015E0" w:rsidRPr="00253FA9" w:rsidRDefault="00E015E0" w:rsidP="00253FA9">
      <w:pPr>
        <w:pStyle w:val="Nagwek3"/>
        <w:spacing w:line="276" w:lineRule="auto"/>
        <w:rPr>
          <w:rFonts w:cstheme="minorHAnsi"/>
          <w:szCs w:val="24"/>
        </w:rPr>
      </w:pPr>
      <w:bookmarkStart w:id="491" w:name="_Toc160002872"/>
      <w:bookmarkStart w:id="492" w:name="_Toc233962806"/>
      <w:bookmarkStart w:id="493" w:name="_Toc236040537"/>
      <w:r w:rsidRPr="00253FA9">
        <w:rPr>
          <w:rFonts w:cstheme="minorHAnsi"/>
          <w:szCs w:val="24"/>
        </w:rPr>
        <w:t>9.8. Realizacja inicjatyw edukacyjnych, programów, projektów</w:t>
      </w:r>
      <w:bookmarkEnd w:id="491"/>
      <w:bookmarkEnd w:id="492"/>
      <w:bookmarkEnd w:id="493"/>
    </w:p>
    <w:p w14:paraId="6FA4580F" w14:textId="5610EA2D" w:rsidR="00E015E0" w:rsidRPr="00253FA9" w:rsidRDefault="00E015E0" w:rsidP="00253FA9">
      <w:pPr>
        <w:spacing w:before="240"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MIEJSKI RZECZNIK PRAW UCZNIA</w:t>
      </w:r>
      <w:r w:rsidRPr="00253FA9">
        <w:rPr>
          <w:rStyle w:val="Odwoanieprzypisudolnego"/>
          <w:rFonts w:asciiTheme="minorHAnsi" w:eastAsia="Times New Roman" w:hAnsiTheme="minorHAnsi" w:cstheme="minorHAnsi"/>
          <w:b/>
          <w:bCs/>
          <w:sz w:val="24"/>
          <w:szCs w:val="24"/>
          <w:lang w:eastAsia="pl-PL"/>
        </w:rPr>
        <w:footnoteReference w:id="129"/>
      </w:r>
    </w:p>
    <w:p w14:paraId="23417012" w14:textId="502AB32F" w:rsidR="00E015E0" w:rsidRPr="00253FA9" w:rsidRDefault="00E015E0" w:rsidP="00253FA9">
      <w:pPr>
        <w:pStyle w:val="NormalnyWeb"/>
        <w:spacing w:after="0" w:afterAutospacing="0" w:line="276" w:lineRule="auto"/>
        <w:rPr>
          <w:rFonts w:asciiTheme="minorHAnsi" w:eastAsia="Calibri" w:hAnsiTheme="minorHAnsi" w:cstheme="minorHAnsi"/>
          <w:bCs/>
          <w:sz w:val="24"/>
        </w:rPr>
      </w:pPr>
      <w:r w:rsidRPr="00253FA9">
        <w:rPr>
          <w:rFonts w:asciiTheme="minorHAnsi" w:eastAsia="Calibri" w:hAnsiTheme="minorHAnsi" w:cstheme="minorHAnsi"/>
          <w:bCs/>
          <w:sz w:val="24"/>
        </w:rPr>
        <w:t>Do zadań Miejskiego Rzecznika Praw Ucznia należy w</w:t>
      </w:r>
      <w:r w:rsidR="009B717E" w:rsidRPr="00253FA9">
        <w:rPr>
          <w:rFonts w:asciiTheme="minorHAnsi" w:eastAsia="Calibri" w:hAnsiTheme="minorHAnsi" w:cstheme="minorHAnsi"/>
          <w:bCs/>
          <w:sz w:val="24"/>
        </w:rPr>
        <w:t xml:space="preserve"> </w:t>
      </w:r>
      <w:r w:rsidRPr="00253FA9">
        <w:rPr>
          <w:rFonts w:asciiTheme="minorHAnsi" w:eastAsia="Calibri" w:hAnsiTheme="minorHAnsi" w:cstheme="minorHAnsi"/>
          <w:bCs/>
          <w:sz w:val="24"/>
        </w:rPr>
        <w:t>szczególności:</w:t>
      </w:r>
    </w:p>
    <w:p w14:paraId="20752873" w14:textId="77777777" w:rsidR="00E015E0" w:rsidRPr="00253FA9" w:rsidRDefault="00E015E0" w:rsidP="00D434B6">
      <w:pPr>
        <w:pStyle w:val="NormalnyWeb"/>
        <w:numPr>
          <w:ilvl w:val="0"/>
          <w:numId w:val="96"/>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upowszechnianie wiedzy o prawach ucznia wśród uczniów i nauczycieli białostockich szkół;</w:t>
      </w:r>
    </w:p>
    <w:p w14:paraId="499D894F" w14:textId="77777777" w:rsidR="00E015E0" w:rsidRPr="00253FA9" w:rsidRDefault="00E015E0" w:rsidP="00D434B6">
      <w:pPr>
        <w:pStyle w:val="NormalnyWeb"/>
        <w:numPr>
          <w:ilvl w:val="0"/>
          <w:numId w:val="96"/>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informowanie uczniów o ścieżce postępowania w przypadku łamania ich praw;</w:t>
      </w:r>
    </w:p>
    <w:p w14:paraId="3BA98B1E" w14:textId="436B847B" w:rsidR="00E015E0" w:rsidRPr="00253FA9" w:rsidRDefault="00C60656" w:rsidP="00D434B6">
      <w:pPr>
        <w:pStyle w:val="NormalnyWeb"/>
        <w:numPr>
          <w:ilvl w:val="0"/>
          <w:numId w:val="96"/>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wsparcie uczniów i</w:t>
      </w:r>
      <w:r w:rsidR="00E015E0" w:rsidRPr="00253FA9">
        <w:rPr>
          <w:rFonts w:asciiTheme="minorHAnsi" w:eastAsia="Calibri" w:hAnsiTheme="minorHAnsi" w:cstheme="minorHAnsi"/>
          <w:bCs/>
          <w:sz w:val="24"/>
        </w:rPr>
        <w:t xml:space="preserve"> rodziców w zakresie spraw dotyczących przestrzegania praw uczniów w</w:t>
      </w:r>
      <w:r w:rsidR="009B717E" w:rsidRPr="00253FA9">
        <w:rPr>
          <w:rFonts w:asciiTheme="minorHAnsi" w:eastAsia="Calibri" w:hAnsiTheme="minorHAnsi" w:cstheme="minorHAnsi"/>
          <w:bCs/>
          <w:sz w:val="24"/>
        </w:rPr>
        <w:t xml:space="preserve"> </w:t>
      </w:r>
      <w:r w:rsidR="00E015E0" w:rsidRPr="00253FA9">
        <w:rPr>
          <w:rFonts w:asciiTheme="minorHAnsi" w:eastAsia="Calibri" w:hAnsiTheme="minorHAnsi" w:cstheme="minorHAnsi"/>
          <w:bCs/>
          <w:sz w:val="24"/>
        </w:rPr>
        <w:t>szkole;</w:t>
      </w:r>
    </w:p>
    <w:p w14:paraId="724ADB8E" w14:textId="77777777" w:rsidR="00E015E0" w:rsidRPr="00253FA9" w:rsidRDefault="00E015E0" w:rsidP="00D434B6">
      <w:pPr>
        <w:pStyle w:val="NormalnyWeb"/>
        <w:numPr>
          <w:ilvl w:val="0"/>
          <w:numId w:val="96"/>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propagowanie mediacji między członkami społeczności szkolnej w sprawach naruszenia praw ucznia;</w:t>
      </w:r>
    </w:p>
    <w:p w14:paraId="3CD5D8BD" w14:textId="77777777" w:rsidR="00E015E0" w:rsidRPr="00253FA9" w:rsidRDefault="00E015E0" w:rsidP="00D434B6">
      <w:pPr>
        <w:pStyle w:val="NormalnyWeb"/>
        <w:numPr>
          <w:ilvl w:val="0"/>
          <w:numId w:val="96"/>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współpraca z Samorządami Uczniowskimi w zakresie upowszechniania praw i obowiązków ucznia;</w:t>
      </w:r>
    </w:p>
    <w:p w14:paraId="72E891C4" w14:textId="77777777" w:rsidR="00E015E0" w:rsidRPr="00253FA9" w:rsidRDefault="00E015E0" w:rsidP="00D434B6">
      <w:pPr>
        <w:pStyle w:val="NormalnyWeb"/>
        <w:numPr>
          <w:ilvl w:val="0"/>
          <w:numId w:val="96"/>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wsparcie działań Szkolnych Rzeczników Praw Ucznia w zakresie spraw dotyczących przestrzegania praw uczniów w szkole;</w:t>
      </w:r>
    </w:p>
    <w:p w14:paraId="3048C10C" w14:textId="685316BC" w:rsidR="00013B12" w:rsidRPr="00253FA9" w:rsidRDefault="00E015E0" w:rsidP="00D434B6">
      <w:pPr>
        <w:pStyle w:val="NormalnyWeb"/>
        <w:numPr>
          <w:ilvl w:val="0"/>
          <w:numId w:val="97"/>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współpraca ze wszystkimi podmiotami, których celem jest upowszechnianie wiedzy o prawach ucznia.</w:t>
      </w:r>
    </w:p>
    <w:p w14:paraId="5AACCCB5" w14:textId="70957224" w:rsidR="00E015E0" w:rsidRPr="00253FA9" w:rsidRDefault="00E015E0" w:rsidP="00253FA9">
      <w:pPr>
        <w:pStyle w:val="NormalnyWeb"/>
        <w:spacing w:before="240" w:beforeAutospacing="0" w:after="0" w:afterAutospacing="0" w:line="276" w:lineRule="auto"/>
        <w:rPr>
          <w:rFonts w:asciiTheme="minorHAnsi" w:eastAsia="Calibri" w:hAnsiTheme="minorHAnsi" w:cstheme="minorHAnsi"/>
          <w:bCs/>
          <w:sz w:val="24"/>
        </w:rPr>
      </w:pPr>
      <w:r w:rsidRPr="00253FA9">
        <w:rPr>
          <w:rFonts w:asciiTheme="minorHAnsi" w:eastAsia="Calibri" w:hAnsiTheme="minorHAnsi" w:cstheme="minorHAnsi"/>
          <w:bCs/>
          <w:sz w:val="24"/>
        </w:rPr>
        <w:t>Podjęto następujące działania:</w:t>
      </w:r>
    </w:p>
    <w:p w14:paraId="32361F69" w14:textId="77777777" w:rsidR="00E015E0" w:rsidRPr="00253FA9" w:rsidRDefault="00E015E0" w:rsidP="00D434B6">
      <w:pPr>
        <w:pStyle w:val="NormalnyWeb"/>
        <w:numPr>
          <w:ilvl w:val="0"/>
          <w:numId w:val="97"/>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bieżąca pomoc uczniom, rodzicom, nauczycielom w zwiększeniu świadomości na temat praw ucznia (kontakty osobiste, e-mail oraz telefoniczne);</w:t>
      </w:r>
    </w:p>
    <w:p w14:paraId="615FC8F2" w14:textId="77777777" w:rsidR="00E015E0" w:rsidRPr="00253FA9" w:rsidRDefault="00E015E0" w:rsidP="00D434B6">
      <w:pPr>
        <w:pStyle w:val="NormalnyWeb"/>
        <w:numPr>
          <w:ilvl w:val="0"/>
          <w:numId w:val="97"/>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współpraca z pedagogami szkolnymi, wychowawcami, dyrektorami szkół – rozwiązywanie bieżących problemów;</w:t>
      </w:r>
    </w:p>
    <w:p w14:paraId="32ACE8E5" w14:textId="34135C58" w:rsidR="00E015E0" w:rsidRPr="00253FA9" w:rsidRDefault="00E015E0" w:rsidP="00D434B6">
      <w:pPr>
        <w:pStyle w:val="NormalnyWeb"/>
        <w:numPr>
          <w:ilvl w:val="0"/>
          <w:numId w:val="97"/>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eastAsia="Calibri" w:hAnsiTheme="minorHAnsi" w:cstheme="minorHAnsi"/>
          <w:bCs/>
          <w:sz w:val="24"/>
        </w:rPr>
        <w:t>współpraca ze wszystkimi podmiotami oraz z osobami pełniącymi funkcję rzeczników praw ucznia w</w:t>
      </w:r>
      <w:r w:rsidR="006E5230" w:rsidRPr="00253FA9">
        <w:rPr>
          <w:rFonts w:asciiTheme="minorHAnsi" w:eastAsia="Calibri" w:hAnsiTheme="minorHAnsi" w:cstheme="minorHAnsi"/>
          <w:bCs/>
          <w:sz w:val="24"/>
        </w:rPr>
        <w:t xml:space="preserve"> </w:t>
      </w:r>
      <w:r w:rsidRPr="00253FA9">
        <w:rPr>
          <w:rFonts w:asciiTheme="minorHAnsi" w:eastAsia="Calibri" w:hAnsiTheme="minorHAnsi" w:cstheme="minorHAnsi"/>
          <w:bCs/>
          <w:sz w:val="24"/>
        </w:rPr>
        <w:t>szkołach oraz w innych miastach (m.in. Warszawskim Rzecznikiem Praw Uczniowskich), w celu upowszechniania wiedzy o prawach ucznia;</w:t>
      </w:r>
    </w:p>
    <w:p w14:paraId="2E6F7222" w14:textId="49BC7CAA" w:rsidR="00E015E0" w:rsidRPr="00253FA9" w:rsidRDefault="00E015E0" w:rsidP="00D434B6">
      <w:pPr>
        <w:pStyle w:val="NormalnyWeb"/>
        <w:numPr>
          <w:ilvl w:val="0"/>
          <w:numId w:val="97"/>
        </w:numPr>
        <w:spacing w:before="0" w:beforeAutospacing="0" w:after="0" w:afterAutospacing="0" w:line="276" w:lineRule="auto"/>
        <w:ind w:left="426"/>
        <w:rPr>
          <w:rFonts w:asciiTheme="minorHAnsi" w:eastAsia="Calibri" w:hAnsiTheme="minorHAnsi" w:cstheme="minorHAnsi"/>
          <w:bCs/>
          <w:sz w:val="24"/>
        </w:rPr>
      </w:pPr>
      <w:r w:rsidRPr="00253FA9">
        <w:rPr>
          <w:rFonts w:asciiTheme="minorHAnsi" w:hAnsiTheme="minorHAnsi" w:cstheme="minorHAnsi"/>
          <w:bCs/>
          <w:sz w:val="24"/>
        </w:rPr>
        <w:t>współpraca z Młodzieżową Radą Miasta, w tym udziały w konferencjach i spotkaniach z samorządami uczniowsk</w:t>
      </w:r>
      <w:r w:rsidR="00261D78" w:rsidRPr="00253FA9">
        <w:rPr>
          <w:rFonts w:asciiTheme="minorHAnsi" w:hAnsiTheme="minorHAnsi" w:cstheme="minorHAnsi"/>
          <w:bCs/>
          <w:sz w:val="24"/>
        </w:rPr>
        <w:t>imi białostockich szkół (m.in. udział</w:t>
      </w:r>
      <w:r w:rsidRPr="00253FA9">
        <w:rPr>
          <w:rFonts w:asciiTheme="minorHAnsi" w:hAnsiTheme="minorHAnsi" w:cstheme="minorHAnsi"/>
          <w:bCs/>
          <w:sz w:val="24"/>
        </w:rPr>
        <w:t xml:space="preserve"> w spotkaniu rzeczników praw uczniowskich – miejskich, gminnych, powiatowych, wojewódzkich; spotkanie z Rzecznikiem Praw Obywatelskich (RPO) na Wydziale Prawa Uniwe</w:t>
      </w:r>
      <w:r w:rsidR="00261D78" w:rsidRPr="00253FA9">
        <w:rPr>
          <w:rFonts w:asciiTheme="minorHAnsi" w:hAnsiTheme="minorHAnsi" w:cstheme="minorHAnsi"/>
          <w:bCs/>
          <w:sz w:val="24"/>
        </w:rPr>
        <w:t xml:space="preserve">rsytetu w Białymstoku z okazji </w:t>
      </w:r>
      <w:r w:rsidRPr="00253FA9">
        <w:rPr>
          <w:rFonts w:asciiTheme="minorHAnsi" w:hAnsiTheme="minorHAnsi" w:cstheme="minorHAnsi"/>
          <w:bCs/>
          <w:sz w:val="24"/>
        </w:rPr>
        <w:t>Międzynarodowego Dnia Praw Człowieka na wydarzeniu pod hasłem „Odkrywamy prawa człowieka w naszej codzienności”).</w:t>
      </w:r>
    </w:p>
    <w:p w14:paraId="1B412E4D" w14:textId="1F6071B8" w:rsidR="00E015E0" w:rsidRPr="00253FA9" w:rsidRDefault="00E015E0" w:rsidP="00253FA9">
      <w:pPr>
        <w:spacing w:before="240"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MIEJSKI ZESPÓŁ DORADZTWA ZAWODOWEGO</w:t>
      </w:r>
      <w:r w:rsidRPr="00253FA9">
        <w:rPr>
          <w:rStyle w:val="Odwoanieprzypisudolnego"/>
          <w:rFonts w:asciiTheme="minorHAnsi" w:eastAsia="Times New Roman" w:hAnsiTheme="minorHAnsi" w:cstheme="minorHAnsi"/>
          <w:b/>
          <w:bCs/>
          <w:sz w:val="24"/>
          <w:szCs w:val="24"/>
          <w:lang w:eastAsia="pl-PL"/>
        </w:rPr>
        <w:footnoteReference w:id="130"/>
      </w:r>
    </w:p>
    <w:p w14:paraId="583CF852" w14:textId="27A6EFE9" w:rsidR="00E015E0" w:rsidRPr="00253FA9" w:rsidRDefault="00E015E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pacing w:val="-6"/>
          <w:sz w:val="24"/>
          <w:szCs w:val="24"/>
        </w:rPr>
        <w:t xml:space="preserve">Do zadań Zespołu należy integracja działań organizacyjnych, dotyczących realizacji doradztwa zawodowego w szkołach Miasta Białegostoku, a w szczególności: </w:t>
      </w:r>
      <w:r w:rsidRPr="00253FA9">
        <w:rPr>
          <w:rFonts w:asciiTheme="minorHAnsi" w:hAnsiTheme="minorHAnsi" w:cstheme="minorHAnsi"/>
          <w:sz w:val="24"/>
          <w:szCs w:val="24"/>
        </w:rPr>
        <w:t xml:space="preserve">realizowanie przez doradców zawodowych zatrudnionych w Białostockim Centrum Edukacji </w:t>
      </w:r>
      <w:r w:rsidR="00261D78" w:rsidRPr="00253FA9">
        <w:rPr>
          <w:rFonts w:asciiTheme="minorHAnsi" w:hAnsiTheme="minorHAnsi" w:cstheme="minorHAnsi"/>
          <w:sz w:val="24"/>
          <w:szCs w:val="24"/>
        </w:rPr>
        <w:t xml:space="preserve">(BCE) </w:t>
      </w:r>
      <w:r w:rsidRPr="00253FA9">
        <w:rPr>
          <w:rFonts w:asciiTheme="minorHAnsi" w:hAnsiTheme="minorHAnsi" w:cstheme="minorHAnsi"/>
          <w:sz w:val="24"/>
          <w:szCs w:val="24"/>
        </w:rPr>
        <w:t>zajęć zgodnie z podstawą programową w szkołach podstawowych i ponadpodstawowych oraz proponowanie innych zadań, w tym porad i konsultacji indywidualnych z uczniami i rodzicami, zajęć grupowych na</w:t>
      </w:r>
      <w:r w:rsidR="006E5230" w:rsidRPr="00253FA9">
        <w:rPr>
          <w:rFonts w:asciiTheme="minorHAnsi" w:hAnsiTheme="minorHAnsi" w:cstheme="minorHAnsi"/>
          <w:sz w:val="24"/>
          <w:szCs w:val="24"/>
        </w:rPr>
        <w:t xml:space="preserve"> </w:t>
      </w:r>
      <w:r w:rsidRPr="00253FA9">
        <w:rPr>
          <w:rFonts w:asciiTheme="minorHAnsi" w:hAnsiTheme="minorHAnsi" w:cstheme="minorHAnsi"/>
          <w:sz w:val="24"/>
          <w:szCs w:val="24"/>
        </w:rPr>
        <w:t>terenie szkół, szkoleń rad pedagogicznych, a także określenie obszarów wsparcia doradztwa zawodowego przez Miejski Ośrodek Doradztwa Metodycznego w Białymstoku oraz poradnie psychologiczno-pedagogiczne Miasta Białegostoku.</w:t>
      </w:r>
    </w:p>
    <w:p w14:paraId="360F57CD" w14:textId="19987E6C" w:rsidR="00E015E0" w:rsidRPr="00253FA9" w:rsidRDefault="00E015E0" w:rsidP="00253FA9">
      <w:pPr>
        <w:spacing w:before="240" w:line="276" w:lineRule="auto"/>
        <w:rPr>
          <w:rFonts w:asciiTheme="minorHAnsi" w:hAnsiTheme="minorHAnsi" w:cstheme="minorHAnsi"/>
          <w:spacing w:val="-6"/>
          <w:sz w:val="24"/>
          <w:szCs w:val="24"/>
        </w:rPr>
      </w:pPr>
      <w:r w:rsidRPr="00253FA9">
        <w:rPr>
          <w:rFonts w:asciiTheme="minorHAnsi" w:hAnsiTheme="minorHAnsi" w:cstheme="minorHAnsi"/>
          <w:spacing w:val="-6"/>
          <w:sz w:val="24"/>
          <w:szCs w:val="24"/>
        </w:rPr>
        <w:t xml:space="preserve">W roku szkolnym 2023/2024 w 18 szkołach doradcy zawodowi BCE zrealizowali 839 godzin zajęć i </w:t>
      </w:r>
      <w:r w:rsidR="00261D78" w:rsidRPr="00253FA9">
        <w:rPr>
          <w:rFonts w:asciiTheme="minorHAnsi" w:hAnsiTheme="minorHAnsi" w:cstheme="minorHAnsi"/>
          <w:spacing w:val="-6"/>
          <w:sz w:val="24"/>
          <w:szCs w:val="24"/>
        </w:rPr>
        <w:t xml:space="preserve">doradztwem </w:t>
      </w:r>
      <w:r w:rsidRPr="00253FA9">
        <w:rPr>
          <w:rFonts w:asciiTheme="minorHAnsi" w:hAnsiTheme="minorHAnsi" w:cstheme="minorHAnsi"/>
          <w:spacing w:val="-6"/>
          <w:sz w:val="24"/>
          <w:szCs w:val="24"/>
        </w:rPr>
        <w:t>objęto 3</w:t>
      </w:r>
      <w:r w:rsidR="00261D78" w:rsidRPr="00253FA9">
        <w:rPr>
          <w:rFonts w:asciiTheme="minorHAnsi" w:hAnsiTheme="minorHAnsi" w:cstheme="minorHAnsi"/>
          <w:spacing w:val="-6"/>
          <w:sz w:val="24"/>
          <w:szCs w:val="24"/>
        </w:rPr>
        <w:t xml:space="preserve"> </w:t>
      </w:r>
      <w:r w:rsidRPr="00253FA9">
        <w:rPr>
          <w:rFonts w:asciiTheme="minorHAnsi" w:hAnsiTheme="minorHAnsi" w:cstheme="minorHAnsi"/>
          <w:spacing w:val="-6"/>
          <w:sz w:val="24"/>
          <w:szCs w:val="24"/>
        </w:rPr>
        <w:t>579 uczniów. Udzielono 377 indywidulanych konsultacji dla uczniów. Przeprowadzonych zostało 283 konsultacji z pracownikami pedagogicznymi s</w:t>
      </w:r>
      <w:r w:rsidR="00261D78" w:rsidRPr="00253FA9">
        <w:rPr>
          <w:rFonts w:asciiTheme="minorHAnsi" w:hAnsiTheme="minorHAnsi" w:cstheme="minorHAnsi"/>
          <w:spacing w:val="-6"/>
          <w:sz w:val="24"/>
          <w:szCs w:val="24"/>
        </w:rPr>
        <w:t xml:space="preserve">zkół. </w:t>
      </w:r>
      <w:r w:rsidRPr="00253FA9">
        <w:rPr>
          <w:rFonts w:asciiTheme="minorHAnsi" w:hAnsiTheme="minorHAnsi" w:cstheme="minorHAnsi"/>
          <w:spacing w:val="-6"/>
          <w:sz w:val="24"/>
          <w:szCs w:val="24"/>
        </w:rPr>
        <w:t>Wsparciem indywidualnym i grupowym objęto 2</w:t>
      </w:r>
      <w:r w:rsidR="00261D78" w:rsidRPr="00253FA9">
        <w:rPr>
          <w:rFonts w:asciiTheme="minorHAnsi" w:hAnsiTheme="minorHAnsi" w:cstheme="minorHAnsi"/>
          <w:spacing w:val="-6"/>
          <w:sz w:val="24"/>
          <w:szCs w:val="24"/>
        </w:rPr>
        <w:t xml:space="preserve"> </w:t>
      </w:r>
      <w:r w:rsidRPr="00253FA9">
        <w:rPr>
          <w:rFonts w:asciiTheme="minorHAnsi" w:hAnsiTheme="minorHAnsi" w:cstheme="minorHAnsi"/>
          <w:spacing w:val="-6"/>
          <w:sz w:val="24"/>
          <w:szCs w:val="24"/>
        </w:rPr>
        <w:t xml:space="preserve">072 rodziców. </w:t>
      </w:r>
      <w:r w:rsidR="00261D78" w:rsidRPr="00253FA9">
        <w:rPr>
          <w:rFonts w:asciiTheme="minorHAnsi" w:hAnsiTheme="minorHAnsi" w:cstheme="minorHAnsi"/>
          <w:spacing w:val="-6"/>
          <w:sz w:val="24"/>
          <w:szCs w:val="24"/>
        </w:rPr>
        <w:t xml:space="preserve">W ciągu roku szkolnego 2023/2024 </w:t>
      </w:r>
      <w:r w:rsidRPr="00253FA9">
        <w:rPr>
          <w:rFonts w:asciiTheme="minorHAnsi" w:hAnsiTheme="minorHAnsi" w:cstheme="minorHAnsi"/>
          <w:spacing w:val="-6"/>
          <w:sz w:val="24"/>
          <w:szCs w:val="24"/>
        </w:rPr>
        <w:t xml:space="preserve">doradcy zawodowi BCE zrealizowali na rzecz szkół </w:t>
      </w:r>
      <w:r w:rsidR="00261D78" w:rsidRPr="00253FA9">
        <w:rPr>
          <w:rFonts w:asciiTheme="minorHAnsi" w:hAnsiTheme="minorHAnsi" w:cstheme="minorHAnsi"/>
          <w:spacing w:val="-6"/>
          <w:sz w:val="24"/>
          <w:szCs w:val="24"/>
        </w:rPr>
        <w:t xml:space="preserve">łącznie </w:t>
      </w:r>
      <w:r w:rsidRPr="00253FA9">
        <w:rPr>
          <w:rFonts w:asciiTheme="minorHAnsi" w:hAnsiTheme="minorHAnsi" w:cstheme="minorHAnsi"/>
          <w:spacing w:val="-6"/>
          <w:sz w:val="24"/>
          <w:szCs w:val="24"/>
        </w:rPr>
        <w:t xml:space="preserve">1 409 godzin. </w:t>
      </w:r>
    </w:p>
    <w:p w14:paraId="05A8308A" w14:textId="2E720820" w:rsidR="00E015E0" w:rsidRPr="00253FA9" w:rsidRDefault="00261D78" w:rsidP="00253FA9">
      <w:pPr>
        <w:spacing w:before="240" w:line="276" w:lineRule="auto"/>
        <w:rPr>
          <w:rFonts w:asciiTheme="minorHAnsi" w:hAnsiTheme="minorHAnsi" w:cstheme="minorHAnsi"/>
          <w:spacing w:val="-6"/>
          <w:sz w:val="24"/>
          <w:szCs w:val="24"/>
        </w:rPr>
      </w:pPr>
      <w:r w:rsidRPr="00253FA9">
        <w:rPr>
          <w:rFonts w:asciiTheme="minorHAnsi" w:hAnsiTheme="minorHAnsi" w:cstheme="minorHAnsi"/>
          <w:spacing w:val="-6"/>
          <w:sz w:val="24"/>
          <w:szCs w:val="24"/>
        </w:rPr>
        <w:t xml:space="preserve">W 2024 r. </w:t>
      </w:r>
      <w:r w:rsidR="00E015E0" w:rsidRPr="00253FA9">
        <w:rPr>
          <w:rFonts w:asciiTheme="minorHAnsi" w:hAnsiTheme="minorHAnsi" w:cstheme="minorHAnsi"/>
          <w:spacing w:val="-6"/>
          <w:sz w:val="24"/>
          <w:szCs w:val="24"/>
        </w:rPr>
        <w:t>Miejski Zespół Doradztwa Zawodowego w ramach realizowanych działań współorganizował konferencje i szkolenia:</w:t>
      </w:r>
    </w:p>
    <w:p w14:paraId="205AC22D" w14:textId="07C80A25" w:rsidR="00E015E0" w:rsidRPr="00253FA9" w:rsidRDefault="00261D78" w:rsidP="0052622A">
      <w:pPr>
        <w:pStyle w:val="Akapitzlist"/>
        <w:numPr>
          <w:ilvl w:val="0"/>
          <w:numId w:val="172"/>
        </w:numPr>
        <w:tabs>
          <w:tab w:val="left" w:pos="2316"/>
        </w:tabs>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17.01.</w:t>
      </w:r>
      <w:r w:rsidR="00E015E0" w:rsidRPr="00253FA9">
        <w:rPr>
          <w:rFonts w:asciiTheme="minorHAnsi" w:hAnsiTheme="minorHAnsi" w:cstheme="minorHAnsi"/>
          <w:bCs/>
          <w:sz w:val="24"/>
          <w:szCs w:val="24"/>
        </w:rPr>
        <w:t xml:space="preserve"> - konferencja szkole</w:t>
      </w:r>
      <w:r w:rsidR="00243D4A" w:rsidRPr="00253FA9">
        <w:rPr>
          <w:rFonts w:asciiTheme="minorHAnsi" w:hAnsiTheme="minorHAnsi" w:cstheme="minorHAnsi"/>
          <w:bCs/>
          <w:sz w:val="24"/>
          <w:szCs w:val="24"/>
        </w:rPr>
        <w:t>niowa dla rodziców uczniów kl</w:t>
      </w:r>
      <w:r w:rsidR="006E5230" w:rsidRPr="00253FA9">
        <w:rPr>
          <w:rFonts w:asciiTheme="minorHAnsi" w:hAnsiTheme="minorHAnsi" w:cstheme="minorHAnsi"/>
          <w:bCs/>
          <w:sz w:val="24"/>
          <w:szCs w:val="24"/>
        </w:rPr>
        <w:t>as</w:t>
      </w:r>
      <w:r w:rsidR="00243D4A" w:rsidRPr="00253FA9">
        <w:rPr>
          <w:rFonts w:asciiTheme="minorHAnsi" w:hAnsiTheme="minorHAnsi" w:cstheme="minorHAnsi"/>
          <w:bCs/>
          <w:sz w:val="24"/>
          <w:szCs w:val="24"/>
        </w:rPr>
        <w:t xml:space="preserve"> VII i VIII szkół podstawowych pn.</w:t>
      </w:r>
      <w:r w:rsidR="00E015E0" w:rsidRPr="00253FA9">
        <w:rPr>
          <w:rFonts w:asciiTheme="minorHAnsi" w:hAnsiTheme="minorHAnsi" w:cstheme="minorHAnsi"/>
          <w:bCs/>
          <w:sz w:val="24"/>
          <w:szCs w:val="24"/>
        </w:rPr>
        <w:t xml:space="preserve">: „Na co zwrócić uwagę, kiedy dziecko </w:t>
      </w:r>
      <w:r w:rsidRPr="00253FA9">
        <w:rPr>
          <w:rFonts w:asciiTheme="minorHAnsi" w:hAnsiTheme="minorHAnsi" w:cstheme="minorHAnsi"/>
          <w:bCs/>
          <w:sz w:val="24"/>
          <w:szCs w:val="24"/>
        </w:rPr>
        <w:t>wybiera szkołę ponadpodstawową”;</w:t>
      </w:r>
    </w:p>
    <w:p w14:paraId="54D7F9FC" w14:textId="1158BD6D" w:rsidR="00E015E0" w:rsidRPr="00253FA9" w:rsidRDefault="00261D78" w:rsidP="0052622A">
      <w:pPr>
        <w:pStyle w:val="Akapitzlist"/>
        <w:numPr>
          <w:ilvl w:val="0"/>
          <w:numId w:val="172"/>
        </w:numPr>
        <w:tabs>
          <w:tab w:val="left" w:pos="2316"/>
        </w:tabs>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14.05.</w:t>
      </w:r>
      <w:r w:rsidR="00E015E0" w:rsidRPr="00253FA9">
        <w:rPr>
          <w:rFonts w:asciiTheme="minorHAnsi" w:hAnsiTheme="minorHAnsi" w:cstheme="minorHAnsi"/>
          <w:bCs/>
          <w:sz w:val="24"/>
          <w:szCs w:val="24"/>
        </w:rPr>
        <w:t xml:space="preserve"> - konferencja szkoleniowa dla</w:t>
      </w:r>
      <w:r w:rsidR="00013B12" w:rsidRPr="00253FA9">
        <w:rPr>
          <w:rFonts w:asciiTheme="minorHAnsi" w:hAnsiTheme="minorHAnsi" w:cstheme="minorHAnsi"/>
          <w:bCs/>
          <w:sz w:val="24"/>
          <w:szCs w:val="24"/>
        </w:rPr>
        <w:t xml:space="preserve"> na</w:t>
      </w:r>
      <w:r w:rsidR="00243D4A" w:rsidRPr="00253FA9">
        <w:rPr>
          <w:rFonts w:asciiTheme="minorHAnsi" w:hAnsiTheme="minorHAnsi" w:cstheme="minorHAnsi"/>
          <w:bCs/>
          <w:sz w:val="24"/>
          <w:szCs w:val="24"/>
        </w:rPr>
        <w:t>uczycieli, wychowawców pn</w:t>
      </w:r>
      <w:r w:rsidR="00013B12" w:rsidRPr="00253FA9">
        <w:rPr>
          <w:rFonts w:asciiTheme="minorHAnsi" w:hAnsiTheme="minorHAnsi" w:cstheme="minorHAnsi"/>
          <w:bCs/>
          <w:sz w:val="24"/>
          <w:szCs w:val="24"/>
        </w:rPr>
        <w:t>. „</w:t>
      </w:r>
      <w:r w:rsidR="00E015E0" w:rsidRPr="00253FA9">
        <w:rPr>
          <w:rFonts w:asciiTheme="minorHAnsi" w:hAnsiTheme="minorHAnsi" w:cstheme="minorHAnsi"/>
          <w:bCs/>
          <w:sz w:val="24"/>
          <w:szCs w:val="24"/>
        </w:rPr>
        <w:t>Rekrutacja dla absolwentów szkół podstawo</w:t>
      </w:r>
      <w:r w:rsidRPr="00253FA9">
        <w:rPr>
          <w:rFonts w:asciiTheme="minorHAnsi" w:hAnsiTheme="minorHAnsi" w:cstheme="minorHAnsi"/>
          <w:bCs/>
          <w:sz w:val="24"/>
          <w:szCs w:val="24"/>
        </w:rPr>
        <w:t>wych na rok szkolny 2024/2025”;</w:t>
      </w:r>
    </w:p>
    <w:p w14:paraId="7C9E16E1" w14:textId="05F4FBE1" w:rsidR="00E015E0" w:rsidRPr="00253FA9" w:rsidRDefault="00261D78" w:rsidP="0052622A">
      <w:pPr>
        <w:pStyle w:val="Akapitzlist"/>
        <w:numPr>
          <w:ilvl w:val="0"/>
          <w:numId w:val="172"/>
        </w:numPr>
        <w:tabs>
          <w:tab w:val="left" w:pos="2316"/>
        </w:tabs>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 xml:space="preserve">02.10. </w:t>
      </w:r>
      <w:r w:rsidR="00725D27"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w:t>
      </w:r>
      <w:r w:rsidR="00E015E0" w:rsidRPr="00253FA9">
        <w:rPr>
          <w:rFonts w:asciiTheme="minorHAnsi" w:hAnsiTheme="minorHAnsi" w:cstheme="minorHAnsi"/>
          <w:bCs/>
          <w:sz w:val="24"/>
          <w:szCs w:val="24"/>
        </w:rPr>
        <w:t xml:space="preserve">konferencja naukowo-metodyczna </w:t>
      </w:r>
      <w:r w:rsidR="00810FBC" w:rsidRPr="00253FA9">
        <w:rPr>
          <w:rFonts w:asciiTheme="minorHAnsi" w:hAnsiTheme="minorHAnsi" w:cstheme="minorHAnsi"/>
          <w:bCs/>
          <w:sz w:val="24"/>
          <w:szCs w:val="24"/>
        </w:rPr>
        <w:t xml:space="preserve">pn. </w:t>
      </w:r>
      <w:r w:rsidR="00E015E0" w:rsidRPr="00253FA9">
        <w:rPr>
          <w:rFonts w:asciiTheme="minorHAnsi" w:hAnsiTheme="minorHAnsi" w:cstheme="minorHAnsi"/>
          <w:bCs/>
          <w:sz w:val="24"/>
          <w:szCs w:val="24"/>
        </w:rPr>
        <w:t>„Nauczyciel jako doradca społeczny i z</w:t>
      </w:r>
      <w:r w:rsidRPr="00253FA9">
        <w:rPr>
          <w:rFonts w:asciiTheme="minorHAnsi" w:hAnsiTheme="minorHAnsi" w:cstheme="minorHAnsi"/>
          <w:bCs/>
          <w:sz w:val="24"/>
          <w:szCs w:val="24"/>
        </w:rPr>
        <w:t>awodowy – obszary doskonalenia”;</w:t>
      </w:r>
    </w:p>
    <w:p w14:paraId="57E0A9E0" w14:textId="67362CBE" w:rsidR="00E015E0" w:rsidRPr="00253FA9" w:rsidRDefault="00261D78" w:rsidP="0052622A">
      <w:pPr>
        <w:pStyle w:val="Akapitzlist"/>
        <w:numPr>
          <w:ilvl w:val="0"/>
          <w:numId w:val="172"/>
        </w:numPr>
        <w:tabs>
          <w:tab w:val="left" w:pos="2316"/>
        </w:tabs>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19.12.</w:t>
      </w:r>
      <w:r w:rsidR="00E015E0" w:rsidRPr="00253FA9">
        <w:rPr>
          <w:rFonts w:asciiTheme="minorHAnsi" w:hAnsiTheme="minorHAnsi" w:cstheme="minorHAnsi"/>
          <w:bCs/>
          <w:sz w:val="24"/>
          <w:szCs w:val="24"/>
        </w:rPr>
        <w:t xml:space="preserve"> - konferencja naukowo</w:t>
      </w:r>
      <w:r w:rsidR="009B12DA" w:rsidRPr="00253FA9">
        <w:rPr>
          <w:rFonts w:asciiTheme="minorHAnsi" w:hAnsiTheme="minorHAnsi" w:cstheme="minorHAnsi"/>
          <w:bCs/>
          <w:sz w:val="24"/>
          <w:szCs w:val="24"/>
        </w:rPr>
        <w:t>-</w:t>
      </w:r>
      <w:r w:rsidR="00E015E0" w:rsidRPr="00253FA9">
        <w:rPr>
          <w:rFonts w:asciiTheme="minorHAnsi" w:hAnsiTheme="minorHAnsi" w:cstheme="minorHAnsi"/>
          <w:bCs/>
          <w:sz w:val="24"/>
          <w:szCs w:val="24"/>
        </w:rPr>
        <w:t>szkoleniowa</w:t>
      </w:r>
      <w:r w:rsidR="00243D4A" w:rsidRPr="00253FA9">
        <w:rPr>
          <w:rFonts w:asciiTheme="minorHAnsi" w:hAnsiTheme="minorHAnsi" w:cstheme="minorHAnsi"/>
          <w:bCs/>
          <w:sz w:val="24"/>
          <w:szCs w:val="24"/>
        </w:rPr>
        <w:t xml:space="preserve"> pn</w:t>
      </w:r>
      <w:r w:rsidR="00E015E0" w:rsidRPr="00253FA9">
        <w:rPr>
          <w:rFonts w:asciiTheme="minorHAnsi" w:hAnsiTheme="minorHAnsi" w:cstheme="minorHAnsi"/>
          <w:bCs/>
          <w:sz w:val="24"/>
          <w:szCs w:val="24"/>
        </w:rPr>
        <w:t>. „Nauczyciel</w:t>
      </w:r>
      <w:r w:rsidRPr="00253FA9">
        <w:rPr>
          <w:rFonts w:asciiTheme="minorHAnsi" w:hAnsiTheme="minorHAnsi" w:cstheme="minorHAnsi"/>
          <w:bCs/>
          <w:sz w:val="24"/>
          <w:szCs w:val="24"/>
        </w:rPr>
        <w:t xml:space="preserve"> przedmiotu a treści doradztwa zawodow</w:t>
      </w:r>
      <w:r w:rsidR="00243D4A" w:rsidRPr="00253FA9">
        <w:rPr>
          <w:rFonts w:asciiTheme="minorHAnsi" w:hAnsiTheme="minorHAnsi" w:cstheme="minorHAnsi"/>
          <w:bCs/>
          <w:sz w:val="24"/>
          <w:szCs w:val="24"/>
        </w:rPr>
        <w:t>ego na realizowanych zajęciach”.</w:t>
      </w:r>
      <w:r w:rsidR="00E015E0" w:rsidRPr="00253FA9">
        <w:rPr>
          <w:rFonts w:asciiTheme="minorHAnsi" w:hAnsiTheme="minorHAnsi" w:cstheme="minorHAnsi"/>
          <w:bCs/>
          <w:sz w:val="24"/>
          <w:szCs w:val="24"/>
        </w:rPr>
        <w:t xml:space="preserve"> </w:t>
      </w:r>
    </w:p>
    <w:p w14:paraId="60E1E531" w14:textId="34B42E17" w:rsidR="00E015E0" w:rsidRPr="00253FA9" w:rsidRDefault="00261D78" w:rsidP="00AF4998">
      <w:pPr>
        <w:pStyle w:val="Akapitzlist"/>
        <w:tabs>
          <w:tab w:val="left" w:pos="2316"/>
        </w:tabs>
        <w:spacing w:before="240" w:line="276" w:lineRule="auto"/>
        <w:ind w:left="0"/>
        <w:contextualSpacing w:val="0"/>
        <w:rPr>
          <w:rFonts w:asciiTheme="minorHAnsi" w:hAnsiTheme="minorHAnsi" w:cstheme="minorHAnsi"/>
          <w:bCs/>
          <w:sz w:val="24"/>
          <w:szCs w:val="24"/>
        </w:rPr>
      </w:pPr>
      <w:r w:rsidRPr="00253FA9">
        <w:rPr>
          <w:rFonts w:asciiTheme="minorHAnsi" w:hAnsiTheme="minorHAnsi" w:cstheme="minorHAnsi"/>
          <w:bCs/>
          <w:sz w:val="24"/>
          <w:szCs w:val="24"/>
        </w:rPr>
        <w:t>W 2024 r. (w ramach roku szkolnego 2024/2025) s</w:t>
      </w:r>
      <w:r w:rsidR="00E015E0" w:rsidRPr="00253FA9">
        <w:rPr>
          <w:rFonts w:asciiTheme="minorHAnsi" w:hAnsiTheme="minorHAnsi" w:cstheme="minorHAnsi"/>
          <w:bCs/>
          <w:sz w:val="24"/>
          <w:szCs w:val="24"/>
        </w:rPr>
        <w:t xml:space="preserve">potkania stacjonarne sieci współpracy i samokształcenia doradców zawodowych </w:t>
      </w:r>
      <w:r w:rsidRPr="00253FA9">
        <w:rPr>
          <w:rFonts w:asciiTheme="minorHAnsi" w:hAnsiTheme="minorHAnsi" w:cstheme="minorHAnsi"/>
          <w:bCs/>
          <w:sz w:val="24"/>
          <w:szCs w:val="24"/>
        </w:rPr>
        <w:t>organizowane były</w:t>
      </w:r>
      <w:r w:rsidR="00E015E0" w:rsidRPr="00253FA9">
        <w:rPr>
          <w:rFonts w:asciiTheme="minorHAnsi" w:hAnsiTheme="minorHAnsi" w:cstheme="minorHAnsi"/>
          <w:bCs/>
          <w:sz w:val="24"/>
          <w:szCs w:val="24"/>
        </w:rPr>
        <w:t xml:space="preserve"> w terminach:</w:t>
      </w:r>
    </w:p>
    <w:p w14:paraId="55227B71" w14:textId="2CFDB2DB" w:rsidR="00E015E0" w:rsidRPr="00253FA9" w:rsidRDefault="00261D78" w:rsidP="0052622A">
      <w:pPr>
        <w:pStyle w:val="Akapitzlist"/>
        <w:numPr>
          <w:ilvl w:val="0"/>
          <w:numId w:val="172"/>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 xml:space="preserve">29.10. </w:t>
      </w:r>
      <w:r w:rsidR="00725D27" w:rsidRPr="00253FA9">
        <w:rPr>
          <w:rFonts w:asciiTheme="minorHAnsi" w:hAnsiTheme="minorHAnsi" w:cstheme="minorHAnsi"/>
          <w:bCs/>
          <w:i/>
          <w:sz w:val="24"/>
          <w:szCs w:val="24"/>
        </w:rPr>
        <w:t>-</w:t>
      </w:r>
      <w:r w:rsidR="00E015E0" w:rsidRPr="00253FA9">
        <w:rPr>
          <w:rFonts w:asciiTheme="minorHAnsi" w:hAnsiTheme="minorHAnsi" w:cstheme="minorHAnsi"/>
          <w:bCs/>
          <w:i/>
          <w:sz w:val="24"/>
          <w:szCs w:val="24"/>
        </w:rPr>
        <w:t xml:space="preserve"> </w:t>
      </w:r>
      <w:r w:rsidR="00E015E0" w:rsidRPr="00253FA9">
        <w:rPr>
          <w:rFonts w:asciiTheme="minorHAnsi" w:hAnsiTheme="minorHAnsi" w:cstheme="minorHAnsi"/>
          <w:bCs/>
          <w:iCs/>
          <w:sz w:val="24"/>
          <w:szCs w:val="24"/>
        </w:rPr>
        <w:t>warsztaty dla doradców zawodowyc</w:t>
      </w:r>
      <w:r w:rsidR="00C1758D" w:rsidRPr="00253FA9">
        <w:rPr>
          <w:rFonts w:asciiTheme="minorHAnsi" w:hAnsiTheme="minorHAnsi" w:cstheme="minorHAnsi"/>
          <w:bCs/>
          <w:iCs/>
          <w:sz w:val="24"/>
          <w:szCs w:val="24"/>
        </w:rPr>
        <w:t>h ze szkół podstawowych pn</w:t>
      </w:r>
      <w:r w:rsidRPr="00253FA9">
        <w:rPr>
          <w:rFonts w:asciiTheme="minorHAnsi" w:hAnsiTheme="minorHAnsi" w:cstheme="minorHAnsi"/>
          <w:bCs/>
          <w:iCs/>
          <w:sz w:val="24"/>
          <w:szCs w:val="24"/>
        </w:rPr>
        <w:t>.</w:t>
      </w:r>
      <w:r w:rsidR="00E015E0" w:rsidRPr="00253FA9">
        <w:rPr>
          <w:rFonts w:asciiTheme="minorHAnsi" w:hAnsiTheme="minorHAnsi" w:cstheme="minorHAnsi"/>
          <w:bCs/>
          <w:iCs/>
          <w:sz w:val="24"/>
          <w:szCs w:val="24"/>
        </w:rPr>
        <w:t xml:space="preserve"> „</w:t>
      </w:r>
      <w:r w:rsidR="00E015E0" w:rsidRPr="00253FA9">
        <w:rPr>
          <w:rFonts w:asciiTheme="minorHAnsi" w:hAnsiTheme="minorHAnsi" w:cstheme="minorHAnsi"/>
          <w:bCs/>
          <w:sz w:val="24"/>
          <w:szCs w:val="24"/>
        </w:rPr>
        <w:t>Organizacja doradztwa zaw</w:t>
      </w:r>
      <w:r w:rsidRPr="00253FA9">
        <w:rPr>
          <w:rFonts w:asciiTheme="minorHAnsi" w:hAnsiTheme="minorHAnsi" w:cstheme="minorHAnsi"/>
          <w:bCs/>
          <w:sz w:val="24"/>
          <w:szCs w:val="24"/>
        </w:rPr>
        <w:t>odowego w szkole podstawowej – wymiana doświadczeń</w:t>
      </w:r>
      <w:r w:rsidR="00E015E0"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i dobrych praktyk”;</w:t>
      </w:r>
    </w:p>
    <w:p w14:paraId="26E67472" w14:textId="112C9E14" w:rsidR="00E015E0" w:rsidRPr="00253FA9" w:rsidRDefault="00261D78" w:rsidP="0052622A">
      <w:pPr>
        <w:pStyle w:val="Akapitzlist"/>
        <w:numPr>
          <w:ilvl w:val="0"/>
          <w:numId w:val="172"/>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26.11.</w:t>
      </w:r>
      <w:r w:rsidR="00E015E0" w:rsidRPr="00253FA9">
        <w:rPr>
          <w:rFonts w:asciiTheme="minorHAnsi" w:hAnsiTheme="minorHAnsi" w:cstheme="minorHAnsi"/>
          <w:bCs/>
          <w:iCs/>
          <w:sz w:val="24"/>
          <w:szCs w:val="24"/>
        </w:rPr>
        <w:t xml:space="preserve"> </w:t>
      </w:r>
      <w:r w:rsidR="00725D27" w:rsidRPr="00253FA9">
        <w:rPr>
          <w:rFonts w:asciiTheme="minorHAnsi" w:hAnsiTheme="minorHAnsi" w:cstheme="minorHAnsi"/>
          <w:bCs/>
          <w:iCs/>
          <w:sz w:val="24"/>
          <w:szCs w:val="24"/>
        </w:rPr>
        <w:t>-</w:t>
      </w:r>
      <w:r w:rsidR="00E015E0" w:rsidRPr="00253FA9">
        <w:rPr>
          <w:rFonts w:asciiTheme="minorHAnsi" w:hAnsiTheme="minorHAnsi" w:cstheme="minorHAnsi"/>
          <w:bCs/>
          <w:iCs/>
          <w:sz w:val="24"/>
          <w:szCs w:val="24"/>
        </w:rPr>
        <w:t xml:space="preserve"> warsztaty dla doradców zawodowych ze </w:t>
      </w:r>
      <w:r w:rsidR="00C1758D" w:rsidRPr="00253FA9">
        <w:rPr>
          <w:rFonts w:asciiTheme="minorHAnsi" w:hAnsiTheme="minorHAnsi" w:cstheme="minorHAnsi"/>
          <w:bCs/>
          <w:iCs/>
          <w:sz w:val="24"/>
          <w:szCs w:val="24"/>
        </w:rPr>
        <w:t>szkół ponadpodstawowych</w:t>
      </w:r>
      <w:r w:rsidR="00725D27" w:rsidRPr="00253FA9">
        <w:rPr>
          <w:rFonts w:asciiTheme="minorHAnsi" w:hAnsiTheme="minorHAnsi" w:cstheme="minorHAnsi"/>
          <w:bCs/>
          <w:iCs/>
          <w:sz w:val="24"/>
          <w:szCs w:val="24"/>
        </w:rPr>
        <w:t xml:space="preserve"> </w:t>
      </w:r>
      <w:r w:rsidR="00C1758D" w:rsidRPr="00253FA9">
        <w:rPr>
          <w:rFonts w:asciiTheme="minorHAnsi" w:hAnsiTheme="minorHAnsi" w:cstheme="minorHAnsi"/>
          <w:bCs/>
          <w:iCs/>
          <w:sz w:val="24"/>
          <w:szCs w:val="24"/>
        </w:rPr>
        <w:t>pn.</w:t>
      </w:r>
      <w:r w:rsidR="00E015E0" w:rsidRPr="00253FA9">
        <w:rPr>
          <w:rFonts w:asciiTheme="minorHAnsi" w:hAnsiTheme="minorHAnsi" w:cstheme="minorHAnsi"/>
          <w:bCs/>
          <w:iCs/>
          <w:sz w:val="24"/>
          <w:szCs w:val="24"/>
        </w:rPr>
        <w:t xml:space="preserve"> </w:t>
      </w:r>
      <w:r w:rsidR="00E015E0" w:rsidRPr="00253FA9">
        <w:rPr>
          <w:rFonts w:asciiTheme="minorHAnsi" w:hAnsiTheme="minorHAnsi" w:cstheme="minorHAnsi"/>
          <w:bCs/>
          <w:sz w:val="24"/>
          <w:szCs w:val="24"/>
        </w:rPr>
        <w:t>„Promowanie postaw przedsiębiorczych i proaktywnych</w:t>
      </w:r>
      <w:r w:rsidR="00810FBC" w:rsidRPr="00253FA9">
        <w:rPr>
          <w:rFonts w:asciiTheme="minorHAnsi" w:hAnsiTheme="minorHAnsi" w:cstheme="minorHAnsi"/>
          <w:bCs/>
          <w:sz w:val="24"/>
          <w:szCs w:val="24"/>
        </w:rPr>
        <w:t>,</w:t>
      </w:r>
      <w:r w:rsidR="00E015E0" w:rsidRPr="00253FA9">
        <w:rPr>
          <w:rFonts w:asciiTheme="minorHAnsi" w:hAnsiTheme="minorHAnsi" w:cstheme="minorHAnsi"/>
          <w:bCs/>
          <w:sz w:val="24"/>
          <w:szCs w:val="24"/>
        </w:rPr>
        <w:t xml:space="preserve"> wzmacniających przygotowanie młodzieży do wejścia na rynek pracy”.</w:t>
      </w:r>
    </w:p>
    <w:p w14:paraId="720DFD72" w14:textId="77B920D5" w:rsidR="00E015E0" w:rsidRPr="00253FA9" w:rsidRDefault="00E015E0" w:rsidP="00F421D4">
      <w:pPr>
        <w:spacing w:before="240" w:after="240" w:line="276" w:lineRule="auto"/>
        <w:rPr>
          <w:rFonts w:asciiTheme="minorHAnsi" w:hAnsiTheme="minorHAnsi" w:cstheme="minorHAnsi"/>
          <w:spacing w:val="-6"/>
          <w:sz w:val="24"/>
          <w:szCs w:val="24"/>
        </w:rPr>
      </w:pPr>
      <w:r w:rsidRPr="00253FA9">
        <w:rPr>
          <w:rFonts w:asciiTheme="minorHAnsi" w:hAnsiTheme="minorHAnsi" w:cstheme="minorHAnsi"/>
          <w:spacing w:val="-6"/>
          <w:sz w:val="24"/>
          <w:szCs w:val="24"/>
        </w:rPr>
        <w:t>Poradnia Psychologiczno-Pedagogiczna Nr 2 w Białymstoku realizowała zajęcia psychoedukacyjne</w:t>
      </w:r>
      <w:r w:rsidR="00810FBC" w:rsidRPr="00253FA9">
        <w:rPr>
          <w:rFonts w:asciiTheme="minorHAnsi" w:hAnsiTheme="minorHAnsi" w:cstheme="minorHAnsi"/>
          <w:spacing w:val="-6"/>
          <w:sz w:val="24"/>
          <w:szCs w:val="24"/>
        </w:rPr>
        <w:t>,</w:t>
      </w:r>
      <w:r w:rsidRPr="00253FA9">
        <w:rPr>
          <w:rFonts w:asciiTheme="minorHAnsi" w:hAnsiTheme="minorHAnsi" w:cstheme="minorHAnsi"/>
          <w:spacing w:val="-6"/>
          <w:sz w:val="24"/>
          <w:szCs w:val="24"/>
        </w:rPr>
        <w:t xml:space="preserve"> dotyczące poradnictwa edukacyjno-zawodowego w szkołach w ramach programów: „Wstępne rozpoznawanie predyspozycji zawodowych” (wsparciem objęto 119 osób) „Stres – jak go pokonać” (wsparciem objęto 48 osób), „Motywacja kluczem do sukcesu” (wsparciem objęto 111 osób). Diagnozą predyspozycji zawodowych</w:t>
      </w:r>
      <w:r w:rsidR="00261D78" w:rsidRPr="00253FA9">
        <w:rPr>
          <w:rFonts w:asciiTheme="minorHAnsi" w:hAnsiTheme="minorHAnsi" w:cstheme="minorHAnsi"/>
          <w:spacing w:val="-6"/>
          <w:sz w:val="24"/>
          <w:szCs w:val="24"/>
        </w:rPr>
        <w:t xml:space="preserve"> objęto 160 uczniów. </w:t>
      </w:r>
      <w:r w:rsidRPr="00253FA9">
        <w:rPr>
          <w:rFonts w:asciiTheme="minorHAnsi" w:hAnsiTheme="minorHAnsi" w:cstheme="minorHAnsi"/>
          <w:spacing w:val="-6"/>
          <w:sz w:val="24"/>
          <w:szCs w:val="24"/>
        </w:rPr>
        <w:t>Ponadto poradnia zorganizowała szkolenie dla doradc</w:t>
      </w:r>
      <w:r w:rsidR="00526581" w:rsidRPr="00253FA9">
        <w:rPr>
          <w:rFonts w:asciiTheme="minorHAnsi" w:hAnsiTheme="minorHAnsi" w:cstheme="minorHAnsi"/>
          <w:spacing w:val="-6"/>
          <w:sz w:val="24"/>
          <w:szCs w:val="24"/>
        </w:rPr>
        <w:t>ów ze szkół ponadpodstawowych pn. „</w:t>
      </w:r>
      <w:r w:rsidRPr="00253FA9">
        <w:rPr>
          <w:rFonts w:asciiTheme="minorHAnsi" w:hAnsiTheme="minorHAnsi" w:cstheme="minorHAnsi"/>
          <w:spacing w:val="-6"/>
          <w:sz w:val="24"/>
          <w:szCs w:val="24"/>
        </w:rPr>
        <w:t xml:space="preserve">Sieć współpracy </w:t>
      </w:r>
      <w:r w:rsidR="00261D78" w:rsidRPr="00253FA9">
        <w:rPr>
          <w:rFonts w:asciiTheme="minorHAnsi" w:hAnsiTheme="minorHAnsi" w:cstheme="minorHAnsi"/>
          <w:spacing w:val="-6"/>
          <w:sz w:val="24"/>
          <w:szCs w:val="24"/>
        </w:rPr>
        <w:t xml:space="preserve">i samokształcenia </w:t>
      </w:r>
      <w:r w:rsidRPr="00253FA9">
        <w:rPr>
          <w:rFonts w:asciiTheme="minorHAnsi" w:hAnsiTheme="minorHAnsi" w:cstheme="minorHAnsi"/>
          <w:spacing w:val="-6"/>
          <w:sz w:val="24"/>
          <w:szCs w:val="24"/>
        </w:rPr>
        <w:t>dla dorad</w:t>
      </w:r>
      <w:r w:rsidR="00261D78" w:rsidRPr="00253FA9">
        <w:rPr>
          <w:rFonts w:asciiTheme="minorHAnsi" w:hAnsiTheme="minorHAnsi" w:cstheme="minorHAnsi"/>
          <w:spacing w:val="-6"/>
          <w:sz w:val="24"/>
          <w:szCs w:val="24"/>
        </w:rPr>
        <w:t>ców ze szkół ponadpodstawowych</w:t>
      </w:r>
      <w:r w:rsidR="00526581" w:rsidRPr="00253FA9">
        <w:rPr>
          <w:rFonts w:asciiTheme="minorHAnsi" w:hAnsiTheme="minorHAnsi" w:cstheme="minorHAnsi"/>
          <w:spacing w:val="-6"/>
          <w:sz w:val="24"/>
          <w:szCs w:val="24"/>
        </w:rPr>
        <w:t>”</w:t>
      </w:r>
      <w:r w:rsidR="00261D78" w:rsidRPr="00253FA9">
        <w:rPr>
          <w:rFonts w:asciiTheme="minorHAnsi" w:hAnsiTheme="minorHAnsi" w:cstheme="minorHAnsi"/>
          <w:spacing w:val="-6"/>
          <w:sz w:val="24"/>
          <w:szCs w:val="24"/>
        </w:rPr>
        <w:t xml:space="preserve">, </w:t>
      </w:r>
      <w:r w:rsidRPr="00253FA9">
        <w:rPr>
          <w:rFonts w:asciiTheme="minorHAnsi" w:hAnsiTheme="minorHAnsi" w:cstheme="minorHAnsi"/>
          <w:spacing w:val="-6"/>
          <w:sz w:val="24"/>
          <w:szCs w:val="24"/>
        </w:rPr>
        <w:t>w którym wzięły udział 32 osoby.</w:t>
      </w:r>
    </w:p>
    <w:p w14:paraId="1DC0FBEC" w14:textId="2EE3EC65" w:rsidR="00E015E0" w:rsidRPr="00253FA9" w:rsidRDefault="00E015E0" w:rsidP="00253FA9">
      <w:pPr>
        <w:spacing w:line="276" w:lineRule="auto"/>
        <w:rPr>
          <w:rFonts w:asciiTheme="minorHAnsi" w:hAnsiTheme="minorHAnsi" w:cstheme="minorHAnsi"/>
          <w:spacing w:val="-6"/>
          <w:sz w:val="24"/>
          <w:szCs w:val="24"/>
        </w:rPr>
      </w:pPr>
      <w:r w:rsidRPr="00253FA9">
        <w:rPr>
          <w:rFonts w:asciiTheme="minorHAnsi" w:hAnsiTheme="minorHAnsi" w:cstheme="minorHAnsi"/>
          <w:spacing w:val="-6"/>
          <w:sz w:val="24"/>
          <w:szCs w:val="24"/>
        </w:rPr>
        <w:t>W roku szkolnym 2023/2024 Miejski Ośrodek Doradztwa Metodycznego zorganizował 45 tematycznych szkoleń dedykowanych doradcom zawodowym, pedagogom, wychowawcom i nauczycielom białostockich szkół.</w:t>
      </w:r>
    </w:p>
    <w:p w14:paraId="3A5518BC" w14:textId="2E99F673" w:rsidR="00E015E0" w:rsidRPr="00253FA9" w:rsidRDefault="00E015E0" w:rsidP="00253FA9">
      <w:pPr>
        <w:keepNext/>
        <w:autoSpaceDE w:val="0"/>
        <w:autoSpaceDN w:val="0"/>
        <w:adjustRightInd w:val="0"/>
        <w:spacing w:before="100" w:beforeAutospacing="1" w:line="276" w:lineRule="auto"/>
        <w:rPr>
          <w:rFonts w:asciiTheme="minorHAnsi" w:eastAsia="Lucida Sans Unicode" w:hAnsiTheme="minorHAnsi" w:cstheme="minorHAnsi"/>
          <w:b/>
          <w:caps/>
          <w:kern w:val="24"/>
          <w:sz w:val="24"/>
          <w:szCs w:val="24"/>
        </w:rPr>
      </w:pPr>
      <w:r w:rsidRPr="00253FA9">
        <w:rPr>
          <w:rFonts w:asciiTheme="minorHAnsi" w:eastAsia="Lucida Sans Unicode" w:hAnsiTheme="minorHAnsi" w:cstheme="minorHAnsi"/>
          <w:b/>
          <w:caps/>
          <w:kern w:val="24"/>
          <w:sz w:val="24"/>
          <w:szCs w:val="24"/>
        </w:rPr>
        <w:t>Program dwujęzyczności „Dwujęzyczne dzieci”</w:t>
      </w:r>
    </w:p>
    <w:p w14:paraId="6DA2C746" w14:textId="6A6746B5" w:rsidR="00E015E0" w:rsidRPr="00253FA9" w:rsidRDefault="00E015E0" w:rsidP="00253FA9">
      <w:pPr>
        <w:keepNext/>
        <w:autoSpaceDE w:val="0"/>
        <w:autoSpaceDN w:val="0"/>
        <w:adjustRightInd w:val="0"/>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lang w:eastAsia="pl-PL"/>
        </w:rPr>
        <w:t>Od 1 września 2024 r. w białostockich przedszkolach samorządowych wprowadzony został program dwujęzyczności „Dwujęzyczne dzieci”, rozszerzający możliwości nauki języka angielskiego przez najmłodszych białostoczan.</w:t>
      </w:r>
      <w:r w:rsidRPr="00253FA9">
        <w:rPr>
          <w:rFonts w:asciiTheme="minorHAnsi" w:hAnsiTheme="minorHAnsi" w:cstheme="minorHAnsi"/>
          <w:sz w:val="24"/>
          <w:szCs w:val="24"/>
        </w:rPr>
        <w:t xml:space="preserve"> W celu jego realizacji zostało zawarte porozumienie dotyczące współpracy w ramach Międzynarodowego Programu Powszechnej Dwujęzyczności „Dwujęzyczne Dzieci”/”</w:t>
      </w:r>
      <w:r w:rsidRPr="00BF5BB1">
        <w:rPr>
          <w:rFonts w:asciiTheme="minorHAnsi" w:hAnsiTheme="minorHAnsi" w:cstheme="minorHAnsi"/>
          <w:sz w:val="24"/>
          <w:szCs w:val="24"/>
          <w:lang w:val="en-GB"/>
        </w:rPr>
        <w:t>Bilingual Future</w:t>
      </w:r>
      <w:r w:rsidRPr="00253FA9">
        <w:rPr>
          <w:rFonts w:asciiTheme="minorHAnsi" w:hAnsiTheme="minorHAnsi" w:cstheme="minorHAnsi"/>
          <w:sz w:val="24"/>
          <w:szCs w:val="24"/>
        </w:rPr>
        <w:t>” pomiędzy Miastem Białystok a</w:t>
      </w:r>
      <w:r w:rsidR="007809B7" w:rsidRPr="00253FA9">
        <w:rPr>
          <w:rFonts w:asciiTheme="minorHAnsi" w:hAnsiTheme="minorHAnsi" w:cstheme="minorHAnsi"/>
          <w:sz w:val="24"/>
          <w:szCs w:val="24"/>
        </w:rPr>
        <w:t xml:space="preserve"> </w:t>
      </w:r>
      <w:r w:rsidRPr="00BF5BB1">
        <w:rPr>
          <w:rFonts w:asciiTheme="minorHAnsi" w:hAnsiTheme="minorHAnsi" w:cstheme="minorHAnsi"/>
          <w:sz w:val="24"/>
          <w:szCs w:val="24"/>
          <w:lang w:val="en-GB"/>
        </w:rPr>
        <w:t>Yellow House Education</w:t>
      </w:r>
      <w:r w:rsidRPr="00253FA9">
        <w:rPr>
          <w:rFonts w:asciiTheme="minorHAnsi" w:hAnsiTheme="minorHAnsi" w:cstheme="minorHAnsi"/>
          <w:sz w:val="24"/>
          <w:szCs w:val="24"/>
        </w:rPr>
        <w:t xml:space="preserve"> S.A. – Promotorem Programu na poziomie jednostek samorządowych, który koordynuje organizację optymalnego sposobu współpracy placówek z</w:t>
      </w:r>
      <w:r w:rsidR="007809B7" w:rsidRPr="00253FA9">
        <w:rPr>
          <w:rFonts w:asciiTheme="minorHAnsi" w:hAnsiTheme="minorHAnsi" w:cstheme="minorHAnsi"/>
          <w:sz w:val="24"/>
          <w:szCs w:val="24"/>
        </w:rPr>
        <w:t xml:space="preserve"> </w:t>
      </w:r>
      <w:r w:rsidRPr="00253FA9">
        <w:rPr>
          <w:rFonts w:asciiTheme="minorHAnsi" w:hAnsiTheme="minorHAnsi" w:cstheme="minorHAnsi"/>
          <w:sz w:val="24"/>
          <w:szCs w:val="24"/>
        </w:rPr>
        <w:t>rodzicami małych dzieci, w celu prowadzenia wszechstronnej i skutecznej nauki języka angielskiego równolegle do języka ojczystego. Główne cele programu to: promowanie wychowania w dwujęzyczności w przedszkolach na terenie miasta Białystok, wykorzystanie naturalnych umiejętności dzieci do nabywania języka, rozwijanie zainteresowań dzieci i wzbogacenie edukacji językowej w przedszkolu oraz zachęcanie przedszko</w:t>
      </w:r>
      <w:r w:rsidR="00CF12AA" w:rsidRPr="00253FA9">
        <w:rPr>
          <w:rFonts w:asciiTheme="minorHAnsi" w:hAnsiTheme="minorHAnsi" w:cstheme="minorHAnsi"/>
          <w:sz w:val="24"/>
          <w:szCs w:val="24"/>
        </w:rPr>
        <w:t>li do podejmowania nowatorskich</w:t>
      </w:r>
      <w:r w:rsidRPr="00253FA9">
        <w:rPr>
          <w:rFonts w:asciiTheme="minorHAnsi" w:hAnsiTheme="minorHAnsi" w:cstheme="minorHAnsi"/>
          <w:sz w:val="24"/>
          <w:szCs w:val="24"/>
        </w:rPr>
        <w:t xml:space="preserve"> dzi</w:t>
      </w:r>
      <w:r w:rsidR="00CF12AA" w:rsidRPr="00253FA9">
        <w:rPr>
          <w:rFonts w:asciiTheme="minorHAnsi" w:hAnsiTheme="minorHAnsi" w:cstheme="minorHAnsi"/>
          <w:sz w:val="24"/>
          <w:szCs w:val="24"/>
        </w:rPr>
        <w:t xml:space="preserve">ałań i wdrażania innowacyjnych </w:t>
      </w:r>
      <w:r w:rsidRPr="00253FA9">
        <w:rPr>
          <w:rFonts w:asciiTheme="minorHAnsi" w:hAnsiTheme="minorHAnsi" w:cstheme="minorHAnsi"/>
          <w:sz w:val="24"/>
          <w:szCs w:val="24"/>
        </w:rPr>
        <w:t xml:space="preserve">pomysłów wspomagających rozwój dzieci. Jest to nauka drugiego języka w taki sposób, aby już od najmłodszych lat dziecko chłonęło nowe </w:t>
      </w:r>
      <w:r w:rsidR="00CF12AA" w:rsidRPr="00253FA9">
        <w:rPr>
          <w:rFonts w:asciiTheme="minorHAnsi" w:hAnsiTheme="minorHAnsi" w:cstheme="minorHAnsi"/>
          <w:sz w:val="24"/>
          <w:szCs w:val="24"/>
        </w:rPr>
        <w:t>słownictwo</w:t>
      </w:r>
      <w:r w:rsidRPr="00253FA9">
        <w:rPr>
          <w:rFonts w:asciiTheme="minorHAnsi" w:hAnsiTheme="minorHAnsi" w:cstheme="minorHAnsi"/>
          <w:sz w:val="24"/>
          <w:szCs w:val="24"/>
        </w:rPr>
        <w:t xml:space="preserve"> i gramatykę, obcowało z językiem i nauczyło się w nim myśleć. </w:t>
      </w:r>
    </w:p>
    <w:p w14:paraId="18C3C69D" w14:textId="23BB9AC9" w:rsidR="00E015E0" w:rsidRPr="00253FA9" w:rsidRDefault="00E015E0" w:rsidP="00253FA9">
      <w:pPr>
        <w:keepNext/>
        <w:autoSpaceDE w:val="0"/>
        <w:autoSpaceDN w:val="0"/>
        <w:adjustRightInd w:val="0"/>
        <w:spacing w:before="240" w:line="276" w:lineRule="auto"/>
        <w:rPr>
          <w:rFonts w:asciiTheme="minorHAnsi" w:eastAsia="Lucida Sans Unicode" w:hAnsiTheme="minorHAnsi" w:cstheme="minorHAnsi"/>
          <w:b/>
          <w:caps/>
          <w:kern w:val="24"/>
          <w:sz w:val="24"/>
          <w:szCs w:val="24"/>
        </w:rPr>
      </w:pPr>
      <w:r w:rsidRPr="00253FA9">
        <w:rPr>
          <w:rFonts w:asciiTheme="minorHAnsi" w:hAnsiTheme="minorHAnsi" w:cstheme="minorHAnsi"/>
          <w:sz w:val="24"/>
          <w:szCs w:val="24"/>
          <w:lang w:eastAsia="pl-PL"/>
        </w:rPr>
        <w:t>Do końca czerwca 2024 r. w pilotażu programu uczestniczyło 10 przedszkoli oraz szkół podstawowych, w których zorganizowano oddziały przedszkolne. Pilotaż uzyskał pozytywne opinie dyrektorów i</w:t>
      </w:r>
      <w:r w:rsidR="007809B7" w:rsidRPr="00253FA9">
        <w:rPr>
          <w:rFonts w:asciiTheme="minorHAnsi" w:hAnsiTheme="minorHAnsi" w:cstheme="minorHAnsi"/>
          <w:sz w:val="24"/>
          <w:szCs w:val="24"/>
          <w:lang w:eastAsia="pl-PL"/>
        </w:rPr>
        <w:t xml:space="preserve"> </w:t>
      </w:r>
      <w:r w:rsidRPr="00253FA9">
        <w:rPr>
          <w:rFonts w:asciiTheme="minorHAnsi" w:hAnsiTheme="minorHAnsi" w:cstheme="minorHAnsi"/>
          <w:sz w:val="24"/>
          <w:szCs w:val="24"/>
          <w:lang w:eastAsia="pl-PL"/>
        </w:rPr>
        <w:t xml:space="preserve">nauczycieli. </w:t>
      </w:r>
      <w:r w:rsidRPr="00253FA9">
        <w:rPr>
          <w:rFonts w:asciiTheme="minorHAnsi" w:eastAsia="Times New Roman" w:hAnsiTheme="minorHAnsi" w:cstheme="minorHAnsi"/>
          <w:sz w:val="24"/>
          <w:szCs w:val="24"/>
          <w:lang w:eastAsia="pl-PL"/>
        </w:rPr>
        <w:t xml:space="preserve">Na mocy porozumienia do końca czerwca 2025 r. Programem </w:t>
      </w:r>
      <w:r w:rsidRPr="00253FA9">
        <w:rPr>
          <w:rFonts w:asciiTheme="minorHAnsi" w:hAnsiTheme="minorHAnsi" w:cstheme="minorHAnsi"/>
          <w:sz w:val="24"/>
          <w:szCs w:val="24"/>
        </w:rPr>
        <w:t>zostało objętych 4</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 xml:space="preserve">182 dzieci </w:t>
      </w:r>
      <w:r w:rsidRPr="00253FA9">
        <w:rPr>
          <w:rFonts w:asciiTheme="minorHAnsi" w:hAnsiTheme="minorHAnsi" w:cstheme="minorHAnsi"/>
          <w:sz w:val="24"/>
          <w:szCs w:val="24"/>
          <w:lang w:eastAsia="pl-PL"/>
        </w:rPr>
        <w:t>3 i 4</w:t>
      </w:r>
      <w:r w:rsidR="007809B7" w:rsidRPr="00253FA9">
        <w:rPr>
          <w:rFonts w:asciiTheme="minorHAnsi" w:hAnsiTheme="minorHAnsi" w:cstheme="minorHAnsi"/>
          <w:sz w:val="24"/>
          <w:szCs w:val="24"/>
          <w:lang w:eastAsia="pl-PL"/>
        </w:rPr>
        <w:t>-</w:t>
      </w:r>
      <w:r w:rsidRPr="00253FA9">
        <w:rPr>
          <w:rFonts w:asciiTheme="minorHAnsi" w:hAnsiTheme="minorHAnsi" w:cstheme="minorHAnsi"/>
          <w:sz w:val="24"/>
          <w:szCs w:val="24"/>
          <w:lang w:eastAsia="pl-PL"/>
        </w:rPr>
        <w:t>letnich. Realizowany jest w 168 oddziałach 73 przedszkoli i szkół</w:t>
      </w:r>
      <w:r w:rsidR="00CF12AA" w:rsidRPr="00253FA9">
        <w:rPr>
          <w:rFonts w:asciiTheme="minorHAnsi" w:hAnsiTheme="minorHAnsi" w:cstheme="minorHAnsi"/>
          <w:sz w:val="24"/>
          <w:szCs w:val="24"/>
          <w:lang w:eastAsia="pl-PL"/>
        </w:rPr>
        <w:t>,</w:t>
      </w:r>
      <w:r w:rsidRPr="00253FA9">
        <w:rPr>
          <w:rFonts w:asciiTheme="minorHAnsi" w:hAnsiTheme="minorHAnsi" w:cstheme="minorHAnsi"/>
          <w:sz w:val="24"/>
          <w:szCs w:val="24"/>
          <w:lang w:eastAsia="pl-PL"/>
        </w:rPr>
        <w:t xml:space="preserve"> prowadzonych przez Miasto Białystok.</w:t>
      </w:r>
    </w:p>
    <w:p w14:paraId="0C1D8306" w14:textId="34660BF7" w:rsidR="00E015E0" w:rsidRPr="00253FA9" w:rsidRDefault="00E015E0" w:rsidP="00253FA9">
      <w:pPr>
        <w:keepNext/>
        <w:autoSpaceDE w:val="0"/>
        <w:autoSpaceDN w:val="0"/>
        <w:adjustRightInd w:val="0"/>
        <w:spacing w:before="100" w:beforeAutospacing="1" w:line="276" w:lineRule="auto"/>
        <w:rPr>
          <w:rFonts w:asciiTheme="minorHAnsi" w:eastAsia="Lucida Sans Unicode" w:hAnsiTheme="minorHAnsi" w:cstheme="minorHAnsi"/>
          <w:b/>
          <w:kern w:val="1"/>
          <w:sz w:val="24"/>
          <w:szCs w:val="24"/>
        </w:rPr>
      </w:pPr>
      <w:r w:rsidRPr="00253FA9">
        <w:rPr>
          <w:rFonts w:asciiTheme="minorHAnsi" w:eastAsia="Lucida Sans Unicode" w:hAnsiTheme="minorHAnsi" w:cstheme="minorHAnsi"/>
          <w:b/>
          <w:kern w:val="1"/>
          <w:sz w:val="24"/>
          <w:szCs w:val="24"/>
        </w:rPr>
        <w:t>USŁUGI INFORMACYJNE I DORADCZE DLA OSÓB Z NIEPEŁNOSPRAWNOŚCIĄ</w:t>
      </w:r>
    </w:p>
    <w:p w14:paraId="727ECCE4" w14:textId="763A5798" w:rsidR="00DB6C2A" w:rsidRPr="00253FA9" w:rsidRDefault="00E015E0" w:rsidP="00253FA9">
      <w:pPr>
        <w:spacing w:before="100" w:beforeAutospacing="1"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 xml:space="preserve">W 2024 r. </w:t>
      </w:r>
      <w:r w:rsidRPr="00253FA9">
        <w:rPr>
          <w:rFonts w:asciiTheme="minorHAnsi" w:hAnsiTheme="minorHAnsi" w:cstheme="minorHAnsi"/>
          <w:sz w:val="24"/>
          <w:szCs w:val="24"/>
        </w:rPr>
        <w:t xml:space="preserve">Specjalny Ośrodek Szkolno-Wychowawczy im. Waldemara Kikolskiego w Białymstoku realizował </w:t>
      </w:r>
      <w:r w:rsidRPr="00253FA9">
        <w:rPr>
          <w:rFonts w:asciiTheme="minorHAnsi" w:eastAsia="Times New Roman" w:hAnsiTheme="minorHAnsi" w:cstheme="minorHAnsi"/>
          <w:sz w:val="24"/>
          <w:szCs w:val="24"/>
          <w:lang w:eastAsia="pl-PL"/>
        </w:rPr>
        <w:t>zadania w ramach programu PFRON pn. „Centra informacyjno-doradcze dla osób z niepełnosprawnością”</w:t>
      </w:r>
      <w:r w:rsidR="00CF12AA"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polegające na utworzeniu i prowadzeniu Ośrodka Wsparcia i Testów oraz Wypożyczalni technologii wspomagających dla osób z niepełnosprawnością.</w:t>
      </w:r>
      <w:r w:rsidR="00DB6C2A"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Na realizację zadania Miasto Białystok zawarło umowę z PFRON </w:t>
      </w:r>
      <w:r w:rsidR="00CF12AA" w:rsidRPr="00253FA9">
        <w:rPr>
          <w:rFonts w:asciiTheme="minorHAnsi" w:hAnsiTheme="minorHAnsi" w:cstheme="minorHAnsi"/>
          <w:sz w:val="24"/>
          <w:szCs w:val="24"/>
        </w:rPr>
        <w:t>(</w:t>
      </w:r>
      <w:r w:rsidRPr="00253FA9">
        <w:rPr>
          <w:rFonts w:asciiTheme="minorHAnsi" w:hAnsiTheme="minorHAnsi" w:cstheme="minorHAnsi"/>
          <w:sz w:val="24"/>
          <w:szCs w:val="24"/>
        </w:rPr>
        <w:t>na okres 1.10.2021 - 31.12.2024 r.</w:t>
      </w:r>
      <w:r w:rsidR="00CF12AA" w:rsidRPr="00253FA9">
        <w:rPr>
          <w:rFonts w:asciiTheme="minorHAnsi" w:hAnsiTheme="minorHAnsi" w:cstheme="minorHAnsi"/>
          <w:sz w:val="24"/>
          <w:szCs w:val="24"/>
        </w:rPr>
        <w:t>).</w:t>
      </w:r>
      <w:r w:rsidRPr="00253FA9">
        <w:rPr>
          <w:rFonts w:asciiTheme="minorHAnsi" w:hAnsiTheme="minorHAnsi" w:cstheme="minorHAnsi"/>
          <w:sz w:val="24"/>
          <w:szCs w:val="24"/>
        </w:rPr>
        <w:t xml:space="preserve"> Ogólna wartość umowy to 2</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243</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 xml:space="preserve">138,10 zł. </w:t>
      </w:r>
    </w:p>
    <w:p w14:paraId="18E25D1D" w14:textId="4FA7FAB9" w:rsidR="00DB6C2A" w:rsidRPr="00253FA9" w:rsidRDefault="00E015E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ramach programu, przy Specjalistycznym Centrum Wspierającym Edukację Włączającą został uruchomiony Ośrodek Wsparcia i Testów, który świadczy kompleksowe usługi informacyjne i doradcze dla osób z</w:t>
      </w:r>
      <w:r w:rsidR="00191E23" w:rsidRPr="00253FA9">
        <w:rPr>
          <w:rFonts w:asciiTheme="minorHAnsi" w:hAnsiTheme="minorHAnsi" w:cstheme="minorHAnsi"/>
          <w:sz w:val="24"/>
          <w:szCs w:val="24"/>
        </w:rPr>
        <w:t xml:space="preserve"> </w:t>
      </w:r>
      <w:r w:rsidRPr="00253FA9">
        <w:rPr>
          <w:rFonts w:asciiTheme="minorHAnsi" w:hAnsiTheme="minorHAnsi" w:cstheme="minorHAnsi"/>
          <w:sz w:val="24"/>
          <w:szCs w:val="24"/>
        </w:rPr>
        <w:t>niepełnosprawnością oraz ich otoczenia, a także usługi eksperckie</w:t>
      </w:r>
      <w:r w:rsidR="00163302" w:rsidRPr="00253FA9">
        <w:rPr>
          <w:rFonts w:asciiTheme="minorHAnsi" w:hAnsiTheme="minorHAnsi" w:cstheme="minorHAnsi"/>
          <w:sz w:val="24"/>
          <w:szCs w:val="24"/>
        </w:rPr>
        <w:t>,</w:t>
      </w:r>
      <w:r w:rsidRPr="00253FA9">
        <w:rPr>
          <w:rFonts w:asciiTheme="minorHAnsi" w:hAnsiTheme="minorHAnsi" w:cstheme="minorHAnsi"/>
          <w:sz w:val="24"/>
          <w:szCs w:val="24"/>
        </w:rPr>
        <w:t xml:space="preserve"> mające na celu optymalne zaopatrzenie osób z niepełnosprawnościami w szeroko pojmowane technologie asystujące. </w:t>
      </w:r>
      <w:r w:rsidR="00DB6C2A" w:rsidRPr="00253FA9">
        <w:rPr>
          <w:rFonts w:asciiTheme="minorHAnsi" w:eastAsia="Times New Roman" w:hAnsiTheme="minorHAnsi" w:cstheme="minorHAnsi"/>
          <w:sz w:val="24"/>
          <w:szCs w:val="24"/>
        </w:rPr>
        <w:t>W</w:t>
      </w:r>
      <w:r w:rsidR="00191E23" w:rsidRPr="00253FA9">
        <w:rPr>
          <w:rFonts w:asciiTheme="minorHAnsi" w:eastAsia="Times New Roman" w:hAnsiTheme="minorHAnsi" w:cstheme="minorHAnsi"/>
          <w:sz w:val="24"/>
          <w:szCs w:val="24"/>
        </w:rPr>
        <w:t xml:space="preserve"> </w:t>
      </w:r>
      <w:r w:rsidR="00DB6C2A" w:rsidRPr="00253FA9">
        <w:rPr>
          <w:rFonts w:asciiTheme="minorHAnsi" w:eastAsia="Times New Roman" w:hAnsiTheme="minorHAnsi" w:cstheme="minorHAnsi"/>
          <w:sz w:val="24"/>
          <w:szCs w:val="24"/>
        </w:rPr>
        <w:t>utworzonej wypożyczalni osobom z niepełnosprawnościami zapewniane są profesjonalne usługi doradcze i instruktaż w zakresie doboru technologii wspomagającej. W 2024 r. n</w:t>
      </w:r>
      <w:r w:rsidR="00191E23" w:rsidRPr="00253FA9">
        <w:rPr>
          <w:rFonts w:asciiTheme="minorHAnsi" w:eastAsia="Times New Roman" w:hAnsiTheme="minorHAnsi" w:cstheme="minorHAnsi"/>
          <w:sz w:val="24"/>
          <w:szCs w:val="24"/>
        </w:rPr>
        <w:t xml:space="preserve">a </w:t>
      </w:r>
      <w:r w:rsidR="00DB6C2A" w:rsidRPr="00253FA9">
        <w:rPr>
          <w:rFonts w:asciiTheme="minorHAnsi" w:eastAsia="Times New Roman" w:hAnsiTheme="minorHAnsi" w:cstheme="minorHAnsi"/>
          <w:sz w:val="24"/>
          <w:szCs w:val="24"/>
        </w:rPr>
        <w:t>realizację powyższych zadań wydano 556</w:t>
      </w:r>
      <w:r w:rsidR="00725D27" w:rsidRPr="00253FA9">
        <w:rPr>
          <w:rFonts w:asciiTheme="minorHAnsi" w:eastAsia="Times New Roman" w:hAnsiTheme="minorHAnsi" w:cstheme="minorHAnsi"/>
          <w:sz w:val="24"/>
          <w:szCs w:val="24"/>
        </w:rPr>
        <w:t> </w:t>
      </w:r>
      <w:r w:rsidR="00DB6C2A" w:rsidRPr="00253FA9">
        <w:rPr>
          <w:rFonts w:asciiTheme="minorHAnsi" w:eastAsia="Times New Roman" w:hAnsiTheme="minorHAnsi" w:cstheme="minorHAnsi"/>
          <w:sz w:val="24"/>
          <w:szCs w:val="24"/>
        </w:rPr>
        <w:t>994,08 zł.</w:t>
      </w:r>
    </w:p>
    <w:p w14:paraId="02EEFBE7" w14:textId="013B6015" w:rsidR="00E015E0" w:rsidRPr="00253FA9" w:rsidRDefault="00163302" w:rsidP="00253FA9">
      <w:pPr>
        <w:keepNext/>
        <w:autoSpaceDE w:val="0"/>
        <w:autoSpaceDN w:val="0"/>
        <w:adjustRightInd w:val="0"/>
        <w:spacing w:before="100" w:beforeAutospacing="1" w:line="276" w:lineRule="auto"/>
        <w:rPr>
          <w:rFonts w:asciiTheme="minorHAnsi" w:eastAsia="Lucida Sans Unicode" w:hAnsiTheme="minorHAnsi" w:cstheme="minorHAnsi"/>
          <w:b/>
          <w:kern w:val="1"/>
          <w:sz w:val="24"/>
          <w:szCs w:val="24"/>
        </w:rPr>
      </w:pPr>
      <w:r w:rsidRPr="00253FA9">
        <w:rPr>
          <w:rFonts w:asciiTheme="minorHAnsi" w:eastAsia="Lucida Sans Unicode" w:hAnsiTheme="minorHAnsi" w:cstheme="minorHAnsi"/>
          <w:b/>
          <w:kern w:val="1"/>
          <w:sz w:val="24"/>
          <w:szCs w:val="24"/>
        </w:rPr>
        <w:t xml:space="preserve">PILOTAŻOWY </w:t>
      </w:r>
      <w:r w:rsidR="00E015E0" w:rsidRPr="00253FA9">
        <w:rPr>
          <w:rFonts w:asciiTheme="minorHAnsi" w:eastAsia="Lucida Sans Unicode" w:hAnsiTheme="minorHAnsi" w:cstheme="minorHAnsi"/>
          <w:b/>
          <w:kern w:val="1"/>
          <w:sz w:val="24"/>
          <w:szCs w:val="24"/>
        </w:rPr>
        <w:t>PROGRAM REHABILITACJA 25 PLUS</w:t>
      </w:r>
    </w:p>
    <w:p w14:paraId="2E387B96" w14:textId="56D912D7" w:rsidR="00DB6C2A" w:rsidRPr="00253FA9" w:rsidRDefault="00E015E0" w:rsidP="00253FA9">
      <w:pPr>
        <w:spacing w:before="100" w:before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W 2024 r. </w:t>
      </w:r>
      <w:r w:rsidRPr="00253FA9">
        <w:rPr>
          <w:rFonts w:asciiTheme="minorHAnsi" w:hAnsiTheme="minorHAnsi" w:cstheme="minorHAnsi"/>
          <w:sz w:val="24"/>
          <w:szCs w:val="24"/>
        </w:rPr>
        <w:t xml:space="preserve">Specjalny Ośrodek Szkolno-Wychowawczy im. Waldemara Kikolskiego w Białymstoku realizował </w:t>
      </w:r>
      <w:r w:rsidRPr="00253FA9">
        <w:rPr>
          <w:rFonts w:asciiTheme="minorHAnsi" w:eastAsia="Times New Roman" w:hAnsiTheme="minorHAnsi" w:cstheme="minorHAnsi"/>
          <w:sz w:val="24"/>
          <w:szCs w:val="24"/>
          <w:lang w:eastAsia="pl-PL"/>
        </w:rPr>
        <w:t>zadanie w ramach pilotażowego programu PFRON pn. „Rehabilitacja 25 plus”</w:t>
      </w:r>
      <w:r w:rsidR="00163302" w:rsidRPr="00253FA9">
        <w:rPr>
          <w:rFonts w:asciiTheme="minorHAnsi" w:eastAsia="Times New Roman" w:hAnsiTheme="minorHAnsi" w:cstheme="minorHAnsi"/>
          <w:sz w:val="24"/>
          <w:szCs w:val="24"/>
          <w:lang w:eastAsia="pl-PL"/>
        </w:rPr>
        <w:t>,</w:t>
      </w:r>
      <w:r w:rsidR="00DB6C2A" w:rsidRPr="00253FA9">
        <w:rPr>
          <w:rFonts w:asciiTheme="minorHAnsi" w:eastAsia="Times New Roman" w:hAnsiTheme="minorHAnsi" w:cstheme="minorHAnsi"/>
          <w:sz w:val="24"/>
          <w:szCs w:val="24"/>
          <w:lang w:eastAsia="pl-PL"/>
        </w:rPr>
        <w:t xml:space="preserve"> umożliwiające</w:t>
      </w:r>
      <w:r w:rsidRPr="00253FA9">
        <w:rPr>
          <w:rFonts w:asciiTheme="minorHAnsi" w:eastAsia="Times New Roman" w:hAnsiTheme="minorHAnsi" w:cstheme="minorHAnsi"/>
          <w:sz w:val="24"/>
          <w:szCs w:val="24"/>
          <w:lang w:eastAsia="pl-PL"/>
        </w:rPr>
        <w:t xml:space="preserve"> osobom z niepełnosprawnością intelektualną przygotowanie się do</w:t>
      </w:r>
      <w:r w:rsidR="00610E62"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 xml:space="preserve">uczestnictwa w życiu społecznym, a także do podjęcia aktywności zawodowej. Beneficjentami programu są niezatrudnione dorosłe osoby z niepełnosprawnością intelektualną, które nie są objęte rehabilitacją społeczną w placówkach dziennej aktywności. Otrzymają możliwość skorzystania ze wsparcia obejmującego całodzienne usługi opiekuńcze, aktywizację w sferze fizycznej, intelektualnej i społecznej oraz zawodowej. </w:t>
      </w:r>
    </w:p>
    <w:p w14:paraId="7DB2D242" w14:textId="37E5AE06" w:rsidR="00163302" w:rsidRPr="00253FA9" w:rsidRDefault="00DB6C2A"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rPr>
        <w:t>Na realizację zadania w roku szkolnym 2024/2025 Miasto Białystok zawarło umowę z PFRON na kwotę 384</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000 zł (w 2024 r. wydano 128</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940,59 zł).</w:t>
      </w:r>
    </w:p>
    <w:p w14:paraId="1BEE6CF4" w14:textId="755872B0" w:rsidR="00E015E0" w:rsidRPr="00253FA9" w:rsidRDefault="00E015E0" w:rsidP="00253FA9">
      <w:pPr>
        <w:autoSpaceDE w:val="0"/>
        <w:autoSpaceDN w:val="0"/>
        <w:adjustRightInd w:val="0"/>
        <w:spacing w:before="100" w:beforeAutospacing="1"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PROJEKT AKADEMIA CHÓRALNA</w:t>
      </w:r>
    </w:p>
    <w:p w14:paraId="733C4863" w14:textId="413374F3" w:rsidR="006A5A31" w:rsidRPr="00253FA9" w:rsidRDefault="00E015E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2024 r. Miasto Białystok realizowało projekt Narodowego Forum Muzyki (NFM)</w:t>
      </w:r>
      <w:r w:rsidR="004F312E" w:rsidRPr="00253FA9">
        <w:rPr>
          <w:rFonts w:asciiTheme="minorHAnsi" w:hAnsiTheme="minorHAnsi" w:cstheme="minorHAnsi"/>
          <w:sz w:val="24"/>
          <w:szCs w:val="24"/>
        </w:rPr>
        <w:t xml:space="preserve"> </w:t>
      </w:r>
      <w:r w:rsidRPr="00253FA9">
        <w:rPr>
          <w:rFonts w:asciiTheme="minorHAnsi" w:hAnsiTheme="minorHAnsi" w:cstheme="minorHAnsi"/>
          <w:sz w:val="24"/>
          <w:szCs w:val="24"/>
        </w:rPr>
        <w:t>- Akademia Chóralna, którego celem było upowszechnienie śpiewu zespołowego wśród dzieci i młodzieży szkolnej</w:t>
      </w:r>
      <w:r w:rsidR="00163302" w:rsidRPr="00253FA9">
        <w:rPr>
          <w:rFonts w:asciiTheme="minorHAnsi" w:hAnsiTheme="minorHAnsi" w:cstheme="minorHAnsi"/>
          <w:sz w:val="24"/>
          <w:szCs w:val="24"/>
        </w:rPr>
        <w:t>,</w:t>
      </w:r>
      <w:r w:rsidRPr="00253FA9">
        <w:rPr>
          <w:rFonts w:asciiTheme="minorHAnsi" w:hAnsiTheme="minorHAnsi" w:cstheme="minorHAnsi"/>
          <w:sz w:val="24"/>
          <w:szCs w:val="24"/>
        </w:rPr>
        <w:t xml:space="preserve"> jako elementu edukacji muzycznej. Działania w ramach projektu realizowane były poprzez finansowanie zajęć dydaktycznych z chórem oraz wszelkich działań służących opiece merytorycznej nad dyrygentami i chórami. W ramach projektu prowadzono łącznie 24 chóry dla uczniów zróżnicowanych wiekowo. W ramach zadania w maju 2024 r. w Operze i Filharmonii Podlaskiej – Europejskim Centrum Sztuki w Biały</w:t>
      </w:r>
      <w:r w:rsidR="00163302" w:rsidRPr="00253FA9">
        <w:rPr>
          <w:rFonts w:asciiTheme="minorHAnsi" w:hAnsiTheme="minorHAnsi" w:cstheme="minorHAnsi"/>
          <w:sz w:val="24"/>
          <w:szCs w:val="24"/>
        </w:rPr>
        <w:t>mstoku im. Stanisława Moniuszki</w:t>
      </w:r>
      <w:r w:rsidRPr="00253FA9">
        <w:rPr>
          <w:rFonts w:asciiTheme="minorHAnsi" w:hAnsiTheme="minorHAnsi" w:cstheme="minorHAnsi"/>
          <w:sz w:val="24"/>
          <w:szCs w:val="24"/>
        </w:rPr>
        <w:t xml:space="preserve"> odbył się koncert chór</w:t>
      </w:r>
      <w:r w:rsidR="00163302" w:rsidRPr="00253FA9">
        <w:rPr>
          <w:rFonts w:asciiTheme="minorHAnsi" w:hAnsiTheme="minorHAnsi" w:cstheme="minorHAnsi"/>
          <w:sz w:val="24"/>
          <w:szCs w:val="24"/>
        </w:rPr>
        <w:t>ów uczestniczących w programie Akademia Chóralna pn</w:t>
      </w:r>
      <w:r w:rsidR="004F312E" w:rsidRPr="00253FA9">
        <w:rPr>
          <w:rFonts w:asciiTheme="minorHAnsi" w:hAnsiTheme="minorHAnsi" w:cstheme="minorHAnsi"/>
          <w:sz w:val="24"/>
          <w:szCs w:val="24"/>
        </w:rPr>
        <w:t xml:space="preserve">. </w:t>
      </w:r>
      <w:r w:rsidRPr="00253FA9">
        <w:rPr>
          <w:rFonts w:asciiTheme="minorHAnsi" w:hAnsiTheme="minorHAnsi" w:cstheme="minorHAnsi"/>
          <w:sz w:val="24"/>
          <w:szCs w:val="24"/>
        </w:rPr>
        <w:t>„Muzyka</w:t>
      </w:r>
      <w:r w:rsidR="00163302" w:rsidRPr="00253FA9">
        <w:rPr>
          <w:rFonts w:asciiTheme="minorHAnsi" w:hAnsiTheme="minorHAnsi" w:cstheme="minorHAnsi"/>
          <w:sz w:val="24"/>
          <w:szCs w:val="24"/>
        </w:rPr>
        <w:t xml:space="preserve"> w moim sercu”.</w:t>
      </w:r>
      <w:r w:rsidRPr="00253FA9">
        <w:rPr>
          <w:rFonts w:asciiTheme="minorHAnsi" w:hAnsiTheme="minorHAnsi" w:cstheme="minorHAnsi"/>
          <w:sz w:val="24"/>
          <w:szCs w:val="24"/>
        </w:rPr>
        <w:t xml:space="preserve"> Koszt zadania </w:t>
      </w:r>
      <w:r w:rsidR="00610E62" w:rsidRPr="00253FA9">
        <w:rPr>
          <w:rFonts w:asciiTheme="minorHAnsi" w:hAnsiTheme="minorHAnsi" w:cstheme="minorHAnsi"/>
          <w:sz w:val="24"/>
          <w:szCs w:val="24"/>
        </w:rPr>
        <w:t xml:space="preserve">w 2024 r. </w:t>
      </w:r>
      <w:r w:rsidRPr="00253FA9">
        <w:rPr>
          <w:rFonts w:asciiTheme="minorHAnsi" w:hAnsiTheme="minorHAnsi" w:cstheme="minorHAnsi"/>
          <w:sz w:val="24"/>
          <w:szCs w:val="24"/>
        </w:rPr>
        <w:t>(współfinansowanego w 50% z NFM) wyniósł 110</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000 zł.</w:t>
      </w:r>
    </w:p>
    <w:p w14:paraId="743D9AF4" w14:textId="1B19F59C" w:rsidR="00E015E0" w:rsidRPr="00253FA9" w:rsidRDefault="00E015E0" w:rsidP="00253FA9">
      <w:pPr>
        <w:autoSpaceDE w:val="0"/>
        <w:autoSpaceDN w:val="0"/>
        <w:adjustRightInd w:val="0"/>
        <w:spacing w:before="100" w:beforeAutospacing="1"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AKTYWNA TABLICA</w:t>
      </w:r>
    </w:p>
    <w:p w14:paraId="5595042B" w14:textId="336CA9CF" w:rsidR="00163302" w:rsidRPr="00253FA9" w:rsidRDefault="00E015E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naborze do Rządowego programu rozwijania szkolnej infrastruktury oraz kompetencji uczniów i</w:t>
      </w:r>
      <w:r w:rsidR="00373610" w:rsidRPr="00253FA9">
        <w:rPr>
          <w:rFonts w:asciiTheme="minorHAnsi" w:hAnsiTheme="minorHAnsi" w:cstheme="minorHAnsi"/>
          <w:sz w:val="24"/>
          <w:szCs w:val="24"/>
        </w:rPr>
        <w:t xml:space="preserve"> </w:t>
      </w:r>
      <w:r w:rsidRPr="00253FA9">
        <w:rPr>
          <w:rFonts w:asciiTheme="minorHAnsi" w:hAnsiTheme="minorHAnsi" w:cstheme="minorHAnsi"/>
          <w:sz w:val="24"/>
          <w:szCs w:val="24"/>
        </w:rPr>
        <w:t>nauczycieli w zakresie technologii informacyjno-komunikacyjnych na lata 2020-2024 - „Aktywna ta</w:t>
      </w:r>
      <w:r w:rsidR="00163302" w:rsidRPr="00253FA9">
        <w:rPr>
          <w:rFonts w:asciiTheme="minorHAnsi" w:hAnsiTheme="minorHAnsi" w:cstheme="minorHAnsi"/>
          <w:sz w:val="24"/>
          <w:szCs w:val="24"/>
        </w:rPr>
        <w:t xml:space="preserve">blica”, Miasto Białystok w 2024 r. </w:t>
      </w:r>
      <w:r w:rsidRPr="00253FA9">
        <w:rPr>
          <w:rFonts w:asciiTheme="minorHAnsi" w:hAnsiTheme="minorHAnsi" w:cstheme="minorHAnsi"/>
          <w:sz w:val="24"/>
          <w:szCs w:val="24"/>
        </w:rPr>
        <w:t xml:space="preserve">zarekomendowało do objęcia wsparciem wnioski 28 szkół. Dofinansowanie otrzymały 2 szkoły prowadzone przez Miasto. </w:t>
      </w:r>
    </w:p>
    <w:p w14:paraId="7A6E8B75" w14:textId="6E2CF3B6" w:rsidR="00E015E0" w:rsidRPr="00253FA9" w:rsidRDefault="00E015E0"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W terminie do</w:t>
      </w:r>
      <w:r w:rsidR="0037361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31 grudnia 2024 r. placówki przeznaczyły środki w wysokości 61</w:t>
      </w:r>
      <w:r w:rsidR="00725D27"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250 zł (dotacja –</w:t>
      </w:r>
      <w:r w:rsidR="006A5A31" w:rsidRPr="00253FA9">
        <w:rPr>
          <w:rFonts w:asciiTheme="minorHAnsi" w:hAnsiTheme="minorHAnsi" w:cstheme="minorHAnsi"/>
          <w:color w:val="000000" w:themeColor="text1"/>
          <w:sz w:val="24"/>
          <w:szCs w:val="24"/>
        </w:rPr>
        <w:t xml:space="preserve"> 49</w:t>
      </w:r>
      <w:r w:rsidR="00725D27" w:rsidRPr="00253FA9">
        <w:rPr>
          <w:rFonts w:asciiTheme="minorHAnsi" w:hAnsiTheme="minorHAnsi" w:cstheme="minorHAnsi"/>
          <w:color w:val="000000" w:themeColor="text1"/>
          <w:sz w:val="24"/>
          <w:szCs w:val="24"/>
        </w:rPr>
        <w:t> </w:t>
      </w:r>
      <w:r w:rsidR="006A5A31" w:rsidRPr="00253FA9">
        <w:rPr>
          <w:rFonts w:asciiTheme="minorHAnsi" w:hAnsiTheme="minorHAnsi" w:cstheme="minorHAnsi"/>
          <w:color w:val="000000" w:themeColor="text1"/>
          <w:sz w:val="24"/>
          <w:szCs w:val="24"/>
        </w:rPr>
        <w:t xml:space="preserve">000 zł, wkład własny </w:t>
      </w:r>
      <w:r w:rsidR="00725D27" w:rsidRPr="00253FA9">
        <w:rPr>
          <w:rFonts w:asciiTheme="minorHAnsi" w:hAnsiTheme="minorHAnsi" w:cstheme="minorHAnsi"/>
          <w:color w:val="000000" w:themeColor="text1"/>
          <w:sz w:val="24"/>
          <w:szCs w:val="24"/>
        </w:rPr>
        <w:t>–</w:t>
      </w:r>
      <w:r w:rsidR="006A5A31" w:rsidRPr="00253FA9">
        <w:rPr>
          <w:rFonts w:asciiTheme="minorHAnsi" w:hAnsiTheme="minorHAnsi" w:cstheme="minorHAnsi"/>
          <w:color w:val="000000" w:themeColor="text1"/>
          <w:sz w:val="24"/>
          <w:szCs w:val="24"/>
        </w:rPr>
        <w:t xml:space="preserve"> 12</w:t>
      </w:r>
      <w:r w:rsidR="00725D27" w:rsidRPr="00253FA9">
        <w:rPr>
          <w:rFonts w:asciiTheme="minorHAnsi" w:hAnsiTheme="minorHAnsi" w:cstheme="minorHAnsi"/>
          <w:color w:val="000000" w:themeColor="text1"/>
          <w:sz w:val="24"/>
          <w:szCs w:val="24"/>
        </w:rPr>
        <w:t> </w:t>
      </w:r>
      <w:r w:rsidR="006A5A31" w:rsidRPr="00253FA9">
        <w:rPr>
          <w:rFonts w:asciiTheme="minorHAnsi" w:hAnsiTheme="minorHAnsi" w:cstheme="minorHAnsi"/>
          <w:color w:val="000000" w:themeColor="text1"/>
          <w:sz w:val="24"/>
          <w:szCs w:val="24"/>
        </w:rPr>
        <w:t>25</w:t>
      </w:r>
      <w:r w:rsidRPr="00253FA9">
        <w:rPr>
          <w:rFonts w:asciiTheme="minorHAnsi" w:hAnsiTheme="minorHAnsi" w:cstheme="minorHAnsi"/>
          <w:color w:val="000000" w:themeColor="text1"/>
          <w:sz w:val="24"/>
          <w:szCs w:val="24"/>
        </w:rPr>
        <w:t xml:space="preserve">0 zł) </w:t>
      </w:r>
      <w:r w:rsidRPr="00253FA9">
        <w:rPr>
          <w:rFonts w:asciiTheme="minorHAnsi" w:hAnsiTheme="minorHAnsi" w:cstheme="minorHAnsi"/>
          <w:sz w:val="24"/>
          <w:szCs w:val="24"/>
        </w:rPr>
        <w:t xml:space="preserve">na cele określone programem tj.: pomoce dydaktyczne lub narzędzia do terapii psychoneurologicznej dla uczniów z zaburzeniami uwagi i koncentracji (w tym: ADHD – </w:t>
      </w:r>
      <w:r w:rsidRPr="006766AA">
        <w:rPr>
          <w:rFonts w:asciiTheme="minorHAnsi" w:hAnsiTheme="minorHAnsi" w:cstheme="minorHAnsi"/>
          <w:iCs/>
          <w:sz w:val="24"/>
          <w:szCs w:val="24"/>
          <w:lang w:val="en-GB"/>
        </w:rPr>
        <w:t>Attention Deficit Hyperactivity Disorder,</w:t>
      </w:r>
      <w:r w:rsidRPr="00F421D4">
        <w:rPr>
          <w:rFonts w:asciiTheme="minorHAnsi" w:hAnsiTheme="minorHAnsi" w:cstheme="minorHAnsi"/>
          <w:iCs/>
          <w:sz w:val="24"/>
          <w:szCs w:val="24"/>
        </w:rPr>
        <w:t xml:space="preserve"> ADD – </w:t>
      </w:r>
      <w:r w:rsidRPr="006766AA">
        <w:rPr>
          <w:rFonts w:asciiTheme="minorHAnsi" w:hAnsiTheme="minorHAnsi" w:cstheme="minorHAnsi"/>
          <w:iCs/>
          <w:sz w:val="24"/>
          <w:szCs w:val="24"/>
          <w:lang w:val="en-GB"/>
        </w:rPr>
        <w:t>Attention Deficit Disorder</w:t>
      </w:r>
      <w:r w:rsidRPr="00253FA9">
        <w:rPr>
          <w:rFonts w:asciiTheme="minorHAnsi" w:hAnsiTheme="minorHAnsi" w:cstheme="minorHAnsi"/>
          <w:sz w:val="24"/>
          <w:szCs w:val="24"/>
        </w:rPr>
        <w:t>), z niepełnosprawnością intelektualną oraz dla uczniów z zaburzeniami procesów uczenia się, w</w:t>
      </w:r>
      <w:r w:rsidR="00373610" w:rsidRPr="00253FA9">
        <w:rPr>
          <w:rFonts w:asciiTheme="minorHAnsi" w:hAnsiTheme="minorHAnsi" w:cstheme="minorHAnsi"/>
          <w:sz w:val="24"/>
          <w:szCs w:val="24"/>
        </w:rPr>
        <w:t xml:space="preserve"> </w:t>
      </w:r>
      <w:r w:rsidRPr="00253FA9">
        <w:rPr>
          <w:rFonts w:asciiTheme="minorHAnsi" w:hAnsiTheme="minorHAnsi" w:cstheme="minorHAnsi"/>
          <w:sz w:val="24"/>
          <w:szCs w:val="24"/>
        </w:rPr>
        <w:t>tym z dysleksją, dyskalkulią, laptopy wraz ze sprzętem umożliwiającym przetwarzanie wizerunku i głosu udostępnianego przez ucznia lub nauczyciela w czasie rzeczywistym za</w:t>
      </w:r>
      <w:r w:rsidR="00373610" w:rsidRPr="00253FA9">
        <w:rPr>
          <w:rFonts w:asciiTheme="minorHAnsi" w:hAnsiTheme="minorHAnsi" w:cstheme="minorHAnsi"/>
          <w:sz w:val="24"/>
          <w:szCs w:val="24"/>
        </w:rPr>
        <w:t xml:space="preserve"> </w:t>
      </w:r>
      <w:r w:rsidRPr="00253FA9">
        <w:rPr>
          <w:rFonts w:asciiTheme="minorHAnsi" w:hAnsiTheme="minorHAnsi" w:cstheme="minorHAnsi"/>
          <w:sz w:val="24"/>
          <w:szCs w:val="24"/>
        </w:rPr>
        <w:t>pośrednictwem transmisji audiowizualnej. Zakupiono interaktywne monitory dotykowe o</w:t>
      </w:r>
      <w:r w:rsidR="00373610" w:rsidRPr="00253FA9">
        <w:rPr>
          <w:rFonts w:asciiTheme="minorHAnsi" w:hAnsiTheme="minorHAnsi" w:cstheme="minorHAnsi"/>
          <w:sz w:val="24"/>
          <w:szCs w:val="24"/>
        </w:rPr>
        <w:t xml:space="preserve"> </w:t>
      </w:r>
      <w:r w:rsidRPr="00253FA9">
        <w:rPr>
          <w:rFonts w:asciiTheme="minorHAnsi" w:hAnsiTheme="minorHAnsi" w:cstheme="minorHAnsi"/>
          <w:sz w:val="24"/>
          <w:szCs w:val="24"/>
        </w:rPr>
        <w:t>przekątnej ekranu co najmniej 55 cali oraz zakupiono laptopy. Szkoły, które zostały objęte programem, podjęły również działania w zakresie wdrożenia technologii informacyjno-komunikacyjnych (TIK) w proces nauczania, polegające m.in. na: uczestnictwie nauczycieli w konferencjach i szkoleniach z zakresu stosowania TIK w nauczaniu, międzyszkolnych sieciach współpracy nauczycieli stosujących TIK w nauczaniu oraz stosowaniu TIK na zajęciach edukacyjnych.</w:t>
      </w:r>
    </w:p>
    <w:p w14:paraId="6E0211B5" w14:textId="0151ECF5" w:rsidR="00E015E0" w:rsidRPr="00253FA9" w:rsidRDefault="00163302"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ZAJ</w:t>
      </w:r>
      <w:r w:rsidRPr="00253FA9">
        <w:rPr>
          <w:rFonts w:asciiTheme="minorHAnsi" w:hAnsiTheme="minorHAnsi" w:cstheme="minorHAnsi"/>
          <w:b/>
          <w:bCs/>
          <w:sz w:val="24"/>
          <w:szCs w:val="24"/>
        </w:rPr>
        <w:t xml:space="preserve">ĘCIA SPORTOWE </w:t>
      </w:r>
      <w:r w:rsidR="00E015E0" w:rsidRPr="00253FA9">
        <w:rPr>
          <w:rFonts w:asciiTheme="minorHAnsi" w:hAnsiTheme="minorHAnsi" w:cstheme="minorHAnsi"/>
          <w:b/>
          <w:bCs/>
          <w:sz w:val="24"/>
          <w:szCs w:val="24"/>
        </w:rPr>
        <w:t>FINANSOWANE ZE ŚRODKÓW FUNDUSZU ZAJĘĆ SPORTOWYCH DLA UCZNIÓW W 2024 R</w:t>
      </w:r>
      <w:r w:rsidR="00373610" w:rsidRPr="00253FA9">
        <w:rPr>
          <w:rFonts w:asciiTheme="minorHAnsi" w:hAnsiTheme="minorHAnsi" w:cstheme="minorHAnsi"/>
          <w:b/>
          <w:bCs/>
          <w:sz w:val="24"/>
          <w:szCs w:val="24"/>
        </w:rPr>
        <w:t>OKU</w:t>
      </w:r>
      <w:r w:rsidR="00E015E0" w:rsidRPr="00253FA9">
        <w:rPr>
          <w:rFonts w:asciiTheme="minorHAnsi" w:hAnsiTheme="minorHAnsi" w:cstheme="minorHAnsi"/>
          <w:b/>
          <w:bCs/>
          <w:sz w:val="24"/>
          <w:szCs w:val="24"/>
        </w:rPr>
        <w:t xml:space="preserve"> - ZAJĘCIA SPORTOWE DLA UCZNIÓW Z ELEMENTAMI GIMNASTYKI KOREKCYJNO – KOMPENSACYJNEJ</w:t>
      </w:r>
    </w:p>
    <w:p w14:paraId="006F09A9" w14:textId="255BB80E" w:rsidR="00163302" w:rsidRPr="00253FA9" w:rsidRDefault="00163302"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Miasto </w:t>
      </w:r>
      <w:r w:rsidR="00E015E0" w:rsidRPr="00253FA9">
        <w:rPr>
          <w:rFonts w:asciiTheme="minorHAnsi" w:hAnsiTheme="minorHAnsi" w:cstheme="minorHAnsi"/>
          <w:sz w:val="24"/>
          <w:szCs w:val="24"/>
        </w:rPr>
        <w:t>Białystok w odpowiedzi na konkurs Ministra Sportu i Turystyki na dofinansowanie zajęć sportowych finansowanych ze środków Funduszu Zajęć Sportowych dla uczniów klas 0-VI z elementami gimnastyki korekcyjno-kompensacyjnej otrzymało dofinansowanie w wysokości 50% wartości zadania</w:t>
      </w:r>
      <w:r w:rsidRPr="00253FA9">
        <w:rPr>
          <w:rFonts w:asciiTheme="minorHAnsi" w:hAnsiTheme="minorHAnsi" w:cstheme="minorHAnsi"/>
          <w:sz w:val="24"/>
          <w:szCs w:val="24"/>
        </w:rPr>
        <w:t>,</w:t>
      </w:r>
      <w:r w:rsidR="00E015E0" w:rsidRPr="00253FA9">
        <w:rPr>
          <w:rFonts w:asciiTheme="minorHAnsi" w:hAnsiTheme="minorHAnsi" w:cstheme="minorHAnsi"/>
          <w:sz w:val="24"/>
          <w:szCs w:val="24"/>
        </w:rPr>
        <w:t xml:space="preserve"> tj. 70</w:t>
      </w:r>
      <w:r w:rsidR="00725D27" w:rsidRPr="00253FA9">
        <w:rPr>
          <w:rFonts w:asciiTheme="minorHAnsi" w:hAnsiTheme="minorHAnsi" w:cstheme="minorHAnsi"/>
          <w:sz w:val="24"/>
          <w:szCs w:val="24"/>
        </w:rPr>
        <w:t> </w:t>
      </w:r>
      <w:r w:rsidR="00E015E0" w:rsidRPr="00253FA9">
        <w:rPr>
          <w:rFonts w:asciiTheme="minorHAnsi" w:hAnsiTheme="minorHAnsi" w:cstheme="minorHAnsi"/>
          <w:sz w:val="24"/>
          <w:szCs w:val="24"/>
        </w:rPr>
        <w:t xml:space="preserve">000 zł. </w:t>
      </w:r>
    </w:p>
    <w:p w14:paraId="57918235" w14:textId="69435B07" w:rsidR="00163302" w:rsidRPr="00253FA9" w:rsidRDefault="00E015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Głównym cele</w:t>
      </w:r>
      <w:r w:rsidR="00163302" w:rsidRPr="00253FA9">
        <w:rPr>
          <w:rFonts w:asciiTheme="minorHAnsi" w:hAnsiTheme="minorHAnsi" w:cstheme="minorHAnsi"/>
          <w:sz w:val="24"/>
          <w:szCs w:val="24"/>
        </w:rPr>
        <w:t xml:space="preserve">m organizacji zajęć sportowych </w:t>
      </w:r>
      <w:r w:rsidRPr="00253FA9">
        <w:rPr>
          <w:rFonts w:asciiTheme="minorHAnsi" w:hAnsiTheme="minorHAnsi" w:cstheme="minorHAnsi"/>
          <w:sz w:val="24"/>
          <w:szCs w:val="24"/>
        </w:rPr>
        <w:t>była aktywizacja sportowa dzieci i młodzieży szkolnej oraz profilaktyka wad postawy oraz włączenie jak największej grupy uczniów do regularnej aktywności fizycznej. Zajęcia odbywały się na terenie 20 szkół podstawowych Miasta Białysto</w:t>
      </w:r>
      <w:r w:rsidR="00013B12" w:rsidRPr="00253FA9">
        <w:rPr>
          <w:rFonts w:asciiTheme="minorHAnsi" w:hAnsiTheme="minorHAnsi" w:cstheme="minorHAnsi"/>
          <w:sz w:val="24"/>
          <w:szCs w:val="24"/>
        </w:rPr>
        <w:t>k uczestniczących w</w:t>
      </w:r>
      <w:r w:rsidR="009B12DA" w:rsidRPr="00253FA9">
        <w:rPr>
          <w:rFonts w:asciiTheme="minorHAnsi" w:hAnsiTheme="minorHAnsi" w:cstheme="minorHAnsi"/>
          <w:sz w:val="24"/>
          <w:szCs w:val="24"/>
        </w:rPr>
        <w:t xml:space="preserve"> </w:t>
      </w:r>
      <w:r w:rsidR="00013B12" w:rsidRPr="00253FA9">
        <w:rPr>
          <w:rFonts w:asciiTheme="minorHAnsi" w:hAnsiTheme="minorHAnsi" w:cstheme="minorHAnsi"/>
          <w:sz w:val="24"/>
          <w:szCs w:val="24"/>
        </w:rPr>
        <w:t xml:space="preserve">projekcie. </w:t>
      </w:r>
      <w:r w:rsidRPr="00253FA9">
        <w:rPr>
          <w:rFonts w:asciiTheme="minorHAnsi" w:hAnsiTheme="minorHAnsi" w:cstheme="minorHAnsi"/>
          <w:sz w:val="24"/>
          <w:szCs w:val="24"/>
        </w:rPr>
        <w:t>Na zadanie wydatkowano łącznie 116</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043,49 zł.</w:t>
      </w:r>
    </w:p>
    <w:p w14:paraId="29590DEB" w14:textId="19E59BE4" w:rsidR="00E015E0" w:rsidRPr="00253FA9" w:rsidRDefault="00E015E0"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AKTYWNA SZKOŁA – SPRZĘT SPORTOWY DLA SZKÓŁ</w:t>
      </w:r>
    </w:p>
    <w:p w14:paraId="56148BA4" w14:textId="4248C0B6" w:rsidR="00FB4705" w:rsidRPr="00253FA9" w:rsidRDefault="00E015E0"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Miasto Białystok w odpowiedzi na konkurs Ministra </w:t>
      </w:r>
      <w:r w:rsidR="00FB4705" w:rsidRPr="00253FA9">
        <w:rPr>
          <w:rFonts w:asciiTheme="minorHAnsi" w:hAnsiTheme="minorHAnsi" w:cstheme="minorHAnsi"/>
          <w:sz w:val="24"/>
          <w:szCs w:val="24"/>
        </w:rPr>
        <w:t>Sportu i Turystyki</w:t>
      </w:r>
      <w:r w:rsidRPr="00253FA9">
        <w:rPr>
          <w:rFonts w:asciiTheme="minorHAnsi" w:hAnsiTheme="minorHAnsi" w:cstheme="minorHAnsi"/>
          <w:sz w:val="24"/>
          <w:szCs w:val="24"/>
        </w:rPr>
        <w:t xml:space="preserve"> na dofinansowanie zakupu sprzętu sportowego</w:t>
      </w:r>
      <w:r w:rsidR="00FB4705" w:rsidRPr="00253FA9">
        <w:rPr>
          <w:rFonts w:asciiTheme="minorHAnsi" w:hAnsiTheme="minorHAnsi" w:cstheme="minorHAnsi"/>
          <w:sz w:val="24"/>
          <w:szCs w:val="24"/>
        </w:rPr>
        <w:t>,</w:t>
      </w:r>
      <w:r w:rsidRPr="00253FA9">
        <w:rPr>
          <w:rFonts w:asciiTheme="minorHAnsi" w:hAnsiTheme="minorHAnsi" w:cstheme="minorHAnsi"/>
          <w:sz w:val="24"/>
          <w:szCs w:val="24"/>
        </w:rPr>
        <w:t xml:space="preserve"> przeznaczonego do prowadzenia działalności sportowej otrzymało dofinansowanie w wysokości 97</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531,97 zł, całkowi</w:t>
      </w:r>
      <w:r w:rsidR="003B7870" w:rsidRPr="00253FA9">
        <w:rPr>
          <w:rFonts w:asciiTheme="minorHAnsi" w:hAnsiTheme="minorHAnsi" w:cstheme="minorHAnsi"/>
          <w:sz w:val="24"/>
          <w:szCs w:val="24"/>
        </w:rPr>
        <w:t xml:space="preserve">ty koszt zadania 122 531,97 zł </w:t>
      </w:r>
      <w:r w:rsidR="004F4641" w:rsidRPr="00253FA9">
        <w:rPr>
          <w:rFonts w:asciiTheme="minorHAnsi" w:hAnsiTheme="minorHAnsi" w:cstheme="minorHAnsi"/>
          <w:sz w:val="24"/>
          <w:szCs w:val="24"/>
        </w:rPr>
        <w:t>(</w:t>
      </w:r>
      <w:r w:rsidRPr="00253FA9">
        <w:rPr>
          <w:rFonts w:asciiTheme="minorHAnsi" w:hAnsiTheme="minorHAnsi" w:cstheme="minorHAnsi"/>
          <w:sz w:val="24"/>
          <w:szCs w:val="24"/>
        </w:rPr>
        <w:t>wkład własny Miasta Białyst</w:t>
      </w:r>
      <w:r w:rsidR="004F4641" w:rsidRPr="00253FA9">
        <w:rPr>
          <w:rFonts w:asciiTheme="minorHAnsi" w:hAnsiTheme="minorHAnsi" w:cstheme="minorHAnsi"/>
          <w:sz w:val="24"/>
          <w:szCs w:val="24"/>
        </w:rPr>
        <w:t xml:space="preserve">ok: </w:t>
      </w:r>
      <w:r w:rsidRPr="00253FA9">
        <w:rPr>
          <w:rFonts w:asciiTheme="minorHAnsi" w:hAnsiTheme="minorHAnsi" w:cstheme="minorHAnsi"/>
          <w:sz w:val="24"/>
          <w:szCs w:val="24"/>
        </w:rPr>
        <w:t xml:space="preserve">finansowy </w:t>
      </w:r>
      <w:r w:rsidR="00725D27" w:rsidRPr="00253FA9">
        <w:rPr>
          <w:rFonts w:asciiTheme="minorHAnsi" w:hAnsiTheme="minorHAnsi" w:cstheme="minorHAnsi"/>
          <w:sz w:val="24"/>
          <w:szCs w:val="24"/>
        </w:rPr>
        <w:t>–</w:t>
      </w:r>
      <w:r w:rsidR="00FB4705" w:rsidRPr="00253FA9">
        <w:rPr>
          <w:rFonts w:asciiTheme="minorHAnsi" w:hAnsiTheme="minorHAnsi" w:cstheme="minorHAnsi"/>
          <w:sz w:val="24"/>
          <w:szCs w:val="24"/>
        </w:rPr>
        <w:t xml:space="preserve"> </w:t>
      </w:r>
      <w:r w:rsidRPr="00253FA9">
        <w:rPr>
          <w:rFonts w:asciiTheme="minorHAnsi" w:hAnsiTheme="minorHAnsi" w:cstheme="minorHAnsi"/>
          <w:sz w:val="24"/>
          <w:szCs w:val="24"/>
        </w:rPr>
        <w:t>13</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261,24 zł</w:t>
      </w:r>
      <w:r w:rsidR="00FB4705" w:rsidRPr="00253FA9">
        <w:rPr>
          <w:rFonts w:asciiTheme="minorHAnsi" w:hAnsiTheme="minorHAnsi" w:cstheme="minorHAnsi"/>
          <w:sz w:val="24"/>
          <w:szCs w:val="24"/>
        </w:rPr>
        <w:t>;</w:t>
      </w:r>
      <w:r w:rsidRPr="00253FA9">
        <w:rPr>
          <w:rFonts w:asciiTheme="minorHAnsi" w:hAnsiTheme="minorHAnsi" w:cstheme="minorHAnsi"/>
          <w:sz w:val="24"/>
          <w:szCs w:val="24"/>
        </w:rPr>
        <w:t xml:space="preserve"> niefinansowy</w:t>
      </w:r>
      <w:r w:rsidR="00FB4705"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 11 738,76 zł). </w:t>
      </w:r>
    </w:p>
    <w:p w14:paraId="03E93593" w14:textId="2EB962B4" w:rsidR="00E015E0" w:rsidRPr="00253FA9" w:rsidRDefault="00E015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ramach </w:t>
      </w:r>
      <w:r w:rsidR="00FB4705" w:rsidRPr="00253FA9">
        <w:rPr>
          <w:rFonts w:asciiTheme="minorHAnsi" w:hAnsiTheme="minorHAnsi" w:cstheme="minorHAnsi"/>
          <w:sz w:val="24"/>
          <w:szCs w:val="24"/>
        </w:rPr>
        <w:t>zadania 4</w:t>
      </w:r>
      <w:r w:rsidRPr="00253FA9">
        <w:rPr>
          <w:rFonts w:asciiTheme="minorHAnsi" w:hAnsiTheme="minorHAnsi" w:cstheme="minorHAnsi"/>
          <w:sz w:val="24"/>
          <w:szCs w:val="24"/>
        </w:rPr>
        <w:t xml:space="preserve"> placówki Miasta Białystok: Szkoła Podstawowa Nr 6</w:t>
      </w:r>
      <w:r w:rsidR="00462427" w:rsidRPr="00253FA9">
        <w:rPr>
          <w:rFonts w:asciiTheme="minorHAnsi" w:hAnsiTheme="minorHAnsi" w:cstheme="minorHAnsi"/>
          <w:sz w:val="24"/>
          <w:szCs w:val="24"/>
        </w:rPr>
        <w:t xml:space="preserve"> im. Jarosława Iwaszkiewicza w Białymstoku</w:t>
      </w:r>
      <w:r w:rsidRPr="00253FA9">
        <w:rPr>
          <w:rFonts w:asciiTheme="minorHAnsi" w:hAnsiTheme="minorHAnsi" w:cstheme="minorHAnsi"/>
          <w:sz w:val="24"/>
          <w:szCs w:val="24"/>
        </w:rPr>
        <w:t>, Szkoła Podstawowa Nr 12</w:t>
      </w:r>
      <w:r w:rsidR="00462427" w:rsidRPr="00253FA9">
        <w:rPr>
          <w:rFonts w:asciiTheme="minorHAnsi" w:hAnsiTheme="minorHAnsi" w:cstheme="minorHAnsi"/>
          <w:sz w:val="24"/>
          <w:szCs w:val="24"/>
        </w:rPr>
        <w:t xml:space="preserve"> im. Zygmunta Glogera w Białymstoku</w:t>
      </w:r>
      <w:r w:rsidRPr="00253FA9">
        <w:rPr>
          <w:rFonts w:asciiTheme="minorHAnsi" w:hAnsiTheme="minorHAnsi" w:cstheme="minorHAnsi"/>
          <w:sz w:val="24"/>
          <w:szCs w:val="24"/>
        </w:rPr>
        <w:t>, Zespół Szkół Ogólnokszta</w:t>
      </w:r>
      <w:r w:rsidR="00462427" w:rsidRPr="00253FA9">
        <w:rPr>
          <w:rFonts w:asciiTheme="minorHAnsi" w:hAnsiTheme="minorHAnsi" w:cstheme="minorHAnsi"/>
          <w:sz w:val="24"/>
          <w:szCs w:val="24"/>
        </w:rPr>
        <w:t xml:space="preserve">łcących Mistrzostwa Sportowego </w:t>
      </w:r>
      <w:r w:rsidR="007B40C8" w:rsidRPr="00253FA9">
        <w:rPr>
          <w:rFonts w:asciiTheme="minorHAnsi" w:hAnsiTheme="minorHAnsi" w:cstheme="minorHAnsi"/>
          <w:sz w:val="24"/>
          <w:szCs w:val="24"/>
        </w:rPr>
        <w:t>N</w:t>
      </w:r>
      <w:r w:rsidRPr="00253FA9">
        <w:rPr>
          <w:rFonts w:asciiTheme="minorHAnsi" w:hAnsiTheme="minorHAnsi" w:cstheme="minorHAnsi"/>
          <w:sz w:val="24"/>
          <w:szCs w:val="24"/>
        </w:rPr>
        <w:t xml:space="preserve">r 1 </w:t>
      </w:r>
      <w:r w:rsidR="00462427" w:rsidRPr="00253FA9">
        <w:rPr>
          <w:rFonts w:asciiTheme="minorHAnsi" w:hAnsiTheme="minorHAnsi" w:cstheme="minorHAnsi"/>
          <w:sz w:val="24"/>
          <w:szCs w:val="24"/>
        </w:rPr>
        <w:t xml:space="preserve">w Białymstoku </w:t>
      </w:r>
      <w:r w:rsidRPr="00253FA9">
        <w:rPr>
          <w:rFonts w:asciiTheme="minorHAnsi" w:hAnsiTheme="minorHAnsi" w:cstheme="minorHAnsi"/>
          <w:sz w:val="24"/>
          <w:szCs w:val="24"/>
        </w:rPr>
        <w:t>i</w:t>
      </w:r>
      <w:r w:rsidR="00866CF2" w:rsidRPr="00253FA9">
        <w:rPr>
          <w:rFonts w:asciiTheme="minorHAnsi" w:hAnsiTheme="minorHAnsi" w:cstheme="minorHAnsi"/>
          <w:sz w:val="24"/>
          <w:szCs w:val="24"/>
        </w:rPr>
        <w:t xml:space="preserve"> </w:t>
      </w:r>
      <w:r w:rsidRPr="00253FA9">
        <w:rPr>
          <w:rFonts w:asciiTheme="minorHAnsi" w:hAnsiTheme="minorHAnsi" w:cstheme="minorHAnsi"/>
          <w:sz w:val="24"/>
          <w:szCs w:val="24"/>
        </w:rPr>
        <w:t>XI</w:t>
      </w:r>
      <w:r w:rsidR="00866CF2"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Liceum Ogólnokształcące </w:t>
      </w:r>
      <w:r w:rsidR="00462427" w:rsidRPr="00253FA9">
        <w:rPr>
          <w:rFonts w:asciiTheme="minorHAnsi" w:hAnsiTheme="minorHAnsi" w:cstheme="minorHAnsi"/>
          <w:sz w:val="24"/>
          <w:szCs w:val="24"/>
        </w:rPr>
        <w:t xml:space="preserve">im. Rotmistrza Witolda Pileckiego w Białymstoku </w:t>
      </w:r>
      <w:r w:rsidRPr="00253FA9">
        <w:rPr>
          <w:rFonts w:asciiTheme="minorHAnsi" w:hAnsiTheme="minorHAnsi" w:cstheme="minorHAnsi"/>
          <w:sz w:val="24"/>
          <w:szCs w:val="24"/>
        </w:rPr>
        <w:t>zakupiły sprzęt sportowy, na który wydatkowały całość dofinansowania.</w:t>
      </w:r>
    </w:p>
    <w:p w14:paraId="6744DCAD" w14:textId="72FFE281" w:rsidR="00E015E0" w:rsidRPr="00253FA9" w:rsidRDefault="00E015E0"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POZNAJEMY PODLASKIE</w:t>
      </w:r>
    </w:p>
    <w:p w14:paraId="57D2C724" w14:textId="513876AE" w:rsidR="00E015E0" w:rsidRDefault="00E015E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ramach naboru do przedsięwzięcia „Poznajemy Podlaskie”, ogłoszonego przez Podlaską Regionalną Organizację Turystyczną 21 szkół podstawowych Miasta Białystok otrzymało dofinansowanie na umożliwienie dzieciom i młodzieży poznania atrakcji turystycznych województwa podlaskiego. W projekcie wzięl</w:t>
      </w:r>
      <w:r w:rsidR="00FB4705" w:rsidRPr="00253FA9">
        <w:rPr>
          <w:rFonts w:asciiTheme="minorHAnsi" w:hAnsiTheme="minorHAnsi" w:cstheme="minorHAnsi"/>
          <w:sz w:val="24"/>
          <w:szCs w:val="24"/>
        </w:rPr>
        <w:t xml:space="preserve">i udział uczniowie klas IV-VIII. </w:t>
      </w:r>
      <w:r w:rsidR="00BE4C04" w:rsidRPr="00253FA9">
        <w:rPr>
          <w:rFonts w:asciiTheme="minorHAnsi" w:hAnsiTheme="minorHAnsi" w:cstheme="minorHAnsi"/>
          <w:sz w:val="24"/>
          <w:szCs w:val="24"/>
        </w:rPr>
        <w:t>Jego c</w:t>
      </w:r>
      <w:r w:rsidRPr="00253FA9">
        <w:rPr>
          <w:rFonts w:asciiTheme="minorHAnsi" w:hAnsiTheme="minorHAnsi" w:cstheme="minorHAnsi"/>
          <w:sz w:val="24"/>
          <w:szCs w:val="24"/>
        </w:rPr>
        <w:t>elem było wzmocnienie wizerunku województwa jako miejsca atrakcyjnego turystycznie, posiadającego produkty turystyczne oparte o unikatowe walory przyrodnicze i kulturowe oraz popularyzację szlaków, produktów i atrakcji turystycznych Podlasia. Na zadanie otrzymano dofinansowanie w wysokości 136</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889 zł.</w:t>
      </w:r>
    </w:p>
    <w:p w14:paraId="3295B537" w14:textId="3779DB80" w:rsidR="00E015E0" w:rsidRPr="00253FA9" w:rsidRDefault="00E015E0"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WYPOSAŻENIE ODDZIAŁU PRZYGOTOWANIA WOJSKOWEGO</w:t>
      </w:r>
    </w:p>
    <w:p w14:paraId="58C2AC1F" w14:textId="1B041AC6" w:rsidR="00E015E0" w:rsidRPr="00253FA9" w:rsidRDefault="00E356E0" w:rsidP="00253FA9">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W 2024 r. Miasto Białystok, na podstawie umowy zawartej w dniu </w:t>
      </w:r>
      <w:r w:rsidRPr="00253FA9">
        <w:rPr>
          <w:rStyle w:val="object"/>
          <w:rFonts w:asciiTheme="minorHAnsi" w:hAnsiTheme="minorHAnsi" w:cstheme="minorHAnsi"/>
          <w:sz w:val="24"/>
          <w:szCs w:val="24"/>
        </w:rPr>
        <w:t>31 paź</w:t>
      </w:r>
      <w:r w:rsidRPr="00253FA9">
        <w:rPr>
          <w:rFonts w:asciiTheme="minorHAnsi" w:hAnsiTheme="minorHAnsi" w:cstheme="minorHAnsi"/>
          <w:sz w:val="24"/>
          <w:szCs w:val="24"/>
        </w:rPr>
        <w:t xml:space="preserve">dziernika 2024 r. ze Skarbem Państwa reprezentowanym przez Ministra Obrony Narodowej, otrzymało środki finansowe w formie dotacji celowej z budżetu państwa na zakup wszystkich elementów ubioru dla każdego ucznia </w:t>
      </w:r>
      <w:r w:rsidR="009B12DA" w:rsidRPr="00253FA9">
        <w:rPr>
          <w:rFonts w:asciiTheme="minorHAnsi" w:hAnsiTheme="minorHAnsi" w:cstheme="minorHAnsi"/>
          <w:sz w:val="24"/>
          <w:szCs w:val="24"/>
        </w:rPr>
        <w:t>O</w:t>
      </w:r>
      <w:r w:rsidRPr="00253FA9">
        <w:rPr>
          <w:rFonts w:asciiTheme="minorHAnsi" w:hAnsiTheme="minorHAnsi" w:cstheme="minorHAnsi"/>
          <w:sz w:val="24"/>
          <w:szCs w:val="24"/>
        </w:rPr>
        <w:t xml:space="preserve">ddziału </w:t>
      </w:r>
      <w:r w:rsidR="009B12DA" w:rsidRPr="00253FA9">
        <w:rPr>
          <w:rFonts w:asciiTheme="minorHAnsi" w:hAnsiTheme="minorHAnsi" w:cstheme="minorHAnsi"/>
          <w:sz w:val="24"/>
          <w:szCs w:val="24"/>
        </w:rPr>
        <w:t>P</w:t>
      </w:r>
      <w:r w:rsidRPr="00253FA9">
        <w:rPr>
          <w:rFonts w:asciiTheme="minorHAnsi" w:hAnsiTheme="minorHAnsi" w:cstheme="minorHAnsi"/>
          <w:sz w:val="24"/>
          <w:szCs w:val="24"/>
        </w:rPr>
        <w:t xml:space="preserve">rzygotowania </w:t>
      </w:r>
      <w:r w:rsidR="009B12DA" w:rsidRPr="00253FA9">
        <w:rPr>
          <w:rFonts w:asciiTheme="minorHAnsi" w:hAnsiTheme="minorHAnsi" w:cstheme="minorHAnsi"/>
          <w:sz w:val="24"/>
          <w:szCs w:val="24"/>
        </w:rPr>
        <w:t>W</w:t>
      </w:r>
      <w:r w:rsidRPr="00253FA9">
        <w:rPr>
          <w:rFonts w:asciiTheme="minorHAnsi" w:hAnsiTheme="minorHAnsi" w:cstheme="minorHAnsi"/>
          <w:sz w:val="24"/>
          <w:szCs w:val="24"/>
        </w:rPr>
        <w:t>ojskowego</w:t>
      </w:r>
      <w:r w:rsidR="009B12DA" w:rsidRPr="00253FA9">
        <w:rPr>
          <w:rFonts w:asciiTheme="minorHAnsi" w:hAnsiTheme="minorHAnsi" w:cstheme="minorHAnsi"/>
          <w:sz w:val="24"/>
          <w:szCs w:val="24"/>
        </w:rPr>
        <w:t xml:space="preserve"> (OPW)</w:t>
      </w:r>
      <w:r w:rsidRPr="00253FA9">
        <w:rPr>
          <w:rFonts w:asciiTheme="minorHAnsi" w:hAnsiTheme="minorHAnsi" w:cstheme="minorHAnsi"/>
          <w:sz w:val="24"/>
          <w:szCs w:val="24"/>
        </w:rPr>
        <w:t xml:space="preserve">, rozpoczynającego naukę w I klasie w roku szkolnym 2024/2025 oraz na zakup całości lub </w:t>
      </w:r>
      <w:r w:rsidRPr="00253FA9">
        <w:rPr>
          <w:rStyle w:val="object"/>
          <w:rFonts w:asciiTheme="minorHAnsi" w:hAnsiTheme="minorHAnsi" w:cstheme="minorHAnsi"/>
          <w:sz w:val="24"/>
          <w:szCs w:val="24"/>
        </w:rPr>
        <w:t>cz</w:t>
      </w:r>
      <w:r w:rsidRPr="00253FA9">
        <w:rPr>
          <w:rFonts w:asciiTheme="minorHAnsi" w:hAnsiTheme="minorHAnsi" w:cstheme="minorHAnsi"/>
          <w:sz w:val="24"/>
          <w:szCs w:val="24"/>
        </w:rPr>
        <w:t>ęści wyposażenia specjalistycznego dla całego OPW, który rozpoczął funkcjonowanie w roku szkolnym 2024/2025 w XIV Liceum Ogólnokształcącym im. Ryszarda Kaczorowskiego w Białymstoku. Na realizację zadania wydano 67</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200 zł (dotacja) oraz 16</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800 zł (środki własne Miasta).</w:t>
      </w:r>
    </w:p>
    <w:p w14:paraId="3F51FB67" w14:textId="16929A60" w:rsidR="00E015E0" w:rsidRPr="00253FA9" w:rsidRDefault="00E015E0" w:rsidP="00253FA9">
      <w:pPr>
        <w:pStyle w:val="0tekstpodstawowystrategia"/>
        <w:jc w:val="left"/>
        <w:rPr>
          <w:rFonts w:asciiTheme="minorHAnsi" w:hAnsiTheme="minorHAnsi" w:cstheme="minorHAnsi"/>
          <w:b/>
          <w:bCs/>
          <w:sz w:val="24"/>
        </w:rPr>
      </w:pPr>
      <w:r w:rsidRPr="00253FA9">
        <w:rPr>
          <w:rFonts w:asciiTheme="minorHAnsi" w:hAnsiTheme="minorHAnsi" w:cstheme="minorHAnsi"/>
          <w:b/>
          <w:bCs/>
          <w:sz w:val="24"/>
        </w:rPr>
        <w:t>ORGANIZACJA WCZESNEGO WSPOMAGANIA ROZWOJU DZIECKA</w:t>
      </w:r>
    </w:p>
    <w:p w14:paraId="4726659A" w14:textId="7DBBAC46" w:rsidR="00E015E0" w:rsidRPr="00253FA9" w:rsidRDefault="00E015E0"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Specjalny Ośrodek Szkolno-Wychowawczy im. Waldemara Kikolskiego w Białymstoku (SOSW) realizował </w:t>
      </w:r>
      <w:r w:rsidR="00F137D0" w:rsidRPr="00253FA9">
        <w:rPr>
          <w:rFonts w:asciiTheme="minorHAnsi" w:hAnsiTheme="minorHAnsi" w:cstheme="minorHAnsi"/>
          <w:sz w:val="24"/>
          <w:szCs w:val="24"/>
        </w:rPr>
        <w:t>p</w:t>
      </w:r>
      <w:r w:rsidRPr="00253FA9">
        <w:rPr>
          <w:rFonts w:asciiTheme="minorHAnsi" w:hAnsiTheme="minorHAnsi" w:cstheme="minorHAnsi"/>
          <w:sz w:val="24"/>
          <w:szCs w:val="24"/>
        </w:rPr>
        <w:t>orozumienie, zawarte w dniu 5</w:t>
      </w:r>
      <w:r w:rsidR="00725D27" w:rsidRPr="00253FA9">
        <w:rPr>
          <w:rFonts w:asciiTheme="minorHAnsi" w:hAnsiTheme="minorHAnsi" w:cstheme="minorHAnsi"/>
          <w:sz w:val="24"/>
          <w:szCs w:val="24"/>
        </w:rPr>
        <w:t xml:space="preserve"> </w:t>
      </w:r>
      <w:r w:rsidRPr="00253FA9">
        <w:rPr>
          <w:rFonts w:asciiTheme="minorHAnsi" w:hAnsiTheme="minorHAnsi" w:cstheme="minorHAnsi"/>
          <w:sz w:val="24"/>
          <w:szCs w:val="24"/>
        </w:rPr>
        <w:t>kwietnia 2022 r. pomiędzy Miastem Białystok a Skarbem Państwa - Ministrem Edukacji i</w:t>
      </w:r>
      <w:r w:rsidR="006F48E0" w:rsidRPr="00253FA9">
        <w:rPr>
          <w:rFonts w:asciiTheme="minorHAnsi" w:hAnsiTheme="minorHAnsi" w:cstheme="minorHAnsi"/>
          <w:sz w:val="24"/>
          <w:szCs w:val="24"/>
        </w:rPr>
        <w:t xml:space="preserve"> </w:t>
      </w:r>
      <w:r w:rsidRPr="00253FA9">
        <w:rPr>
          <w:rFonts w:asciiTheme="minorHAnsi" w:hAnsiTheme="minorHAnsi" w:cstheme="minorHAnsi"/>
          <w:sz w:val="24"/>
          <w:szCs w:val="24"/>
        </w:rPr>
        <w:t>Nauki, wynikające z Programu kompleksowego wsparcia dla rodzin „Za Życiem”, w zakresie zapewnienia realizacji zadań wiodącego ośrodka koordynacyjno-rehabilitacyjno-opiekuńczego na obszarze powiatu (zadanie 2.4 „Wieloaspektowa i kompleksowa pomoc niepełnosprawnemu dziecku w okresie od 0. roku życia do rozpoczęcia nauki w szkole oraz jego rodzinie”).</w:t>
      </w:r>
      <w:r w:rsidR="0094784F" w:rsidRPr="00253FA9">
        <w:rPr>
          <w:rFonts w:asciiTheme="minorHAnsi" w:hAnsiTheme="minorHAnsi" w:cstheme="minorHAnsi"/>
          <w:sz w:val="24"/>
          <w:szCs w:val="24"/>
        </w:rPr>
        <w:t xml:space="preserve"> </w:t>
      </w:r>
    </w:p>
    <w:p w14:paraId="27148DDA" w14:textId="69C594C4" w:rsidR="00E015E0" w:rsidRPr="00253FA9" w:rsidRDefault="00E015E0" w:rsidP="00253FA9">
      <w:pPr>
        <w:pStyle w:val="0tekstpodstawowystrategia"/>
        <w:jc w:val="left"/>
        <w:rPr>
          <w:rFonts w:asciiTheme="minorHAnsi" w:hAnsiTheme="minorHAnsi" w:cstheme="minorHAnsi"/>
          <w:sz w:val="24"/>
        </w:rPr>
      </w:pPr>
      <w:r w:rsidRPr="00253FA9">
        <w:rPr>
          <w:rStyle w:val="0tekstpodstawowystrategiaZnak"/>
          <w:rFonts w:asciiTheme="minorHAnsi" w:hAnsiTheme="minorHAnsi" w:cstheme="minorHAnsi"/>
        </w:rPr>
        <w:t>W ramach zadania SOSW organizuje wczesne wspomaganie rozwoju dziecka na warunkach i w formach określonych w przepisach wydanych na podstawie art. 127 ust. 19 pkt 1 ustawy Prawo oświatowe</w:t>
      </w:r>
      <w:r w:rsidRPr="00253FA9">
        <w:rPr>
          <w:rStyle w:val="0tekstpodstawowystrategiaZnak"/>
          <w:rFonts w:asciiTheme="minorHAnsi" w:hAnsiTheme="minorHAnsi" w:cstheme="minorHAnsi"/>
        </w:rPr>
        <w:footnoteReference w:id="131"/>
      </w:r>
      <w:r w:rsidRPr="00253FA9">
        <w:rPr>
          <w:rStyle w:val="0tekstpodstawowystrategiaZnak"/>
          <w:rFonts w:asciiTheme="minorHAnsi" w:hAnsiTheme="minorHAnsi" w:cstheme="minorHAnsi"/>
        </w:rPr>
        <w:t xml:space="preserve"> oraz w zależności od potrzeb dziecka – dodatkowe usługi terapeutów, fizjoterapeutów, psychologów, pedagogów, logopedów i innych specjalistów. Organizuje</w:t>
      </w:r>
      <w:r w:rsidRPr="00253FA9">
        <w:rPr>
          <w:rFonts w:asciiTheme="minorHAnsi" w:hAnsiTheme="minorHAnsi" w:cstheme="minorHAnsi"/>
          <w:sz w:val="24"/>
        </w:rPr>
        <w:t xml:space="preserve"> spotkania i konsultacje dla rodziców, prawnych opiekunów lub opiekunów faktycznych dziecka. Realizuje zakupy pomocy dydaktycznych i testów, szkoleń, obsługę administra</w:t>
      </w:r>
      <w:r w:rsidR="0024216A" w:rsidRPr="00253FA9">
        <w:rPr>
          <w:rFonts w:asciiTheme="minorHAnsi" w:hAnsiTheme="minorHAnsi" w:cstheme="minorHAnsi"/>
          <w:sz w:val="24"/>
        </w:rPr>
        <w:t>cyjno-techniczną. Na realizację</w:t>
      </w:r>
      <w:r w:rsidRPr="00253FA9">
        <w:rPr>
          <w:rFonts w:asciiTheme="minorHAnsi" w:hAnsiTheme="minorHAnsi" w:cstheme="minorHAnsi"/>
          <w:sz w:val="24"/>
        </w:rPr>
        <w:t xml:space="preserve"> porozumienia w latach 2022-2026 przeznaczono </w:t>
      </w:r>
      <w:r w:rsidR="0024216A" w:rsidRPr="00253FA9">
        <w:rPr>
          <w:rFonts w:asciiTheme="minorHAnsi" w:hAnsiTheme="minorHAnsi" w:cstheme="minorHAnsi"/>
          <w:sz w:val="24"/>
        </w:rPr>
        <w:t xml:space="preserve">środki w wysokości </w:t>
      </w:r>
      <w:r w:rsidRPr="00253FA9">
        <w:rPr>
          <w:rFonts w:asciiTheme="minorHAnsi" w:hAnsiTheme="minorHAnsi" w:cstheme="minorHAnsi"/>
          <w:sz w:val="24"/>
        </w:rPr>
        <w:t>12</w:t>
      </w:r>
      <w:r w:rsidR="00725D27" w:rsidRPr="00253FA9">
        <w:rPr>
          <w:rFonts w:asciiTheme="minorHAnsi" w:hAnsiTheme="minorHAnsi" w:cstheme="minorHAnsi"/>
          <w:sz w:val="24"/>
        </w:rPr>
        <w:t> </w:t>
      </w:r>
      <w:r w:rsidRPr="00253FA9">
        <w:rPr>
          <w:rFonts w:asciiTheme="minorHAnsi" w:hAnsiTheme="minorHAnsi" w:cstheme="minorHAnsi"/>
          <w:sz w:val="24"/>
        </w:rPr>
        <w:t>231</w:t>
      </w:r>
      <w:r w:rsidR="00725D27" w:rsidRPr="00253FA9">
        <w:rPr>
          <w:rFonts w:asciiTheme="minorHAnsi" w:hAnsiTheme="minorHAnsi" w:cstheme="minorHAnsi"/>
          <w:sz w:val="24"/>
        </w:rPr>
        <w:t> </w:t>
      </w:r>
      <w:r w:rsidRPr="00253FA9">
        <w:rPr>
          <w:rFonts w:asciiTheme="minorHAnsi" w:hAnsiTheme="minorHAnsi" w:cstheme="minorHAnsi"/>
          <w:sz w:val="24"/>
        </w:rPr>
        <w:t>450 zł. W 2024 r. wydano 2 540 966,80 zł.</w:t>
      </w:r>
    </w:p>
    <w:p w14:paraId="490D2266" w14:textId="53869BED" w:rsidR="00E015E0" w:rsidRPr="00253FA9" w:rsidRDefault="00E015E0" w:rsidP="00253FA9">
      <w:pPr>
        <w:spacing w:before="100" w:beforeAutospacing="1"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NARODOWY PROGRAM ROZWOJU CZYTELNICTWA 2.0 NA LATA 2021-2025</w:t>
      </w:r>
      <w:r w:rsidRPr="00253FA9">
        <w:rPr>
          <w:rStyle w:val="Odwoanieprzypisudolnego"/>
          <w:rFonts w:asciiTheme="minorHAnsi" w:eastAsia="Times New Roman" w:hAnsiTheme="minorHAnsi" w:cstheme="minorHAnsi"/>
          <w:b/>
          <w:sz w:val="24"/>
          <w:szCs w:val="24"/>
          <w:lang w:eastAsia="pl-PL"/>
        </w:rPr>
        <w:footnoteReference w:id="132"/>
      </w:r>
    </w:p>
    <w:p w14:paraId="17ED8FB4" w14:textId="7A457EAE" w:rsidR="00E015E0" w:rsidRPr="00253FA9" w:rsidRDefault="00E015E0" w:rsidP="00F421D4">
      <w:pPr>
        <w:spacing w:before="100" w:beforeAutospacing="1"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wyniku ogłoszonego naboru wniosku na 2024 r.</w:t>
      </w:r>
      <w:r w:rsidR="0094784F"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Miasto Białystok otrzymało dofinansowanie na realizację programu w 16 placówkach przedszkolnych i oddziałach przedszkolnych przy szkołach i 22 szkołac</w:t>
      </w:r>
      <w:r w:rsidR="0094784F" w:rsidRPr="00253FA9">
        <w:rPr>
          <w:rFonts w:asciiTheme="minorHAnsi" w:eastAsia="Times New Roman" w:hAnsiTheme="minorHAnsi" w:cstheme="minorHAnsi"/>
          <w:sz w:val="24"/>
          <w:szCs w:val="24"/>
          <w:lang w:eastAsia="pl-PL"/>
        </w:rPr>
        <w:t>h w wysokości 274</w:t>
      </w:r>
      <w:r w:rsidR="00725D27" w:rsidRPr="00253FA9">
        <w:rPr>
          <w:rFonts w:asciiTheme="minorHAnsi" w:eastAsia="Times New Roman" w:hAnsiTheme="minorHAnsi" w:cstheme="minorHAnsi"/>
          <w:sz w:val="24"/>
          <w:szCs w:val="24"/>
          <w:lang w:eastAsia="pl-PL"/>
        </w:rPr>
        <w:t> </w:t>
      </w:r>
      <w:r w:rsidR="0094784F" w:rsidRPr="00253FA9">
        <w:rPr>
          <w:rFonts w:asciiTheme="minorHAnsi" w:eastAsia="Times New Roman" w:hAnsiTheme="minorHAnsi" w:cstheme="minorHAnsi"/>
          <w:sz w:val="24"/>
          <w:szCs w:val="24"/>
          <w:lang w:eastAsia="pl-PL"/>
        </w:rPr>
        <w:t>000</w:t>
      </w:r>
      <w:r w:rsidRPr="00253FA9">
        <w:rPr>
          <w:rFonts w:asciiTheme="minorHAnsi" w:eastAsia="Times New Roman" w:hAnsiTheme="minorHAnsi" w:cstheme="minorHAnsi"/>
          <w:sz w:val="24"/>
          <w:szCs w:val="24"/>
          <w:lang w:eastAsia="pl-PL"/>
        </w:rPr>
        <w:t xml:space="preserve"> zł. </w:t>
      </w:r>
      <w:r w:rsidR="0050466B" w:rsidRPr="00253FA9">
        <w:rPr>
          <w:rFonts w:asciiTheme="minorHAnsi" w:eastAsia="Times New Roman" w:hAnsiTheme="minorHAnsi" w:cstheme="minorHAnsi"/>
          <w:sz w:val="24"/>
          <w:szCs w:val="24"/>
          <w:lang w:eastAsia="pl-PL"/>
        </w:rPr>
        <w:t xml:space="preserve">Łącznie z wkładem własnym wartość projektu </w:t>
      </w:r>
      <w:r w:rsidRPr="00253FA9">
        <w:rPr>
          <w:rFonts w:asciiTheme="minorHAnsi" w:eastAsia="Times New Roman" w:hAnsiTheme="minorHAnsi" w:cstheme="minorHAnsi"/>
          <w:sz w:val="24"/>
          <w:szCs w:val="24"/>
          <w:lang w:eastAsia="pl-PL"/>
        </w:rPr>
        <w:t>wyniosła 342 715,32 zł.</w:t>
      </w:r>
    </w:p>
    <w:p w14:paraId="0FAEAE68"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Głównym celem realizowanego projektu było rozbudzanie i zwiększanie zainteresowania literaturą i czytelnictwem wśród dzieci i młodzieży. Odbywało się to poprzez dokonanie zakupów nowości wydawniczych do bibliotek szkolnych i przedszkolnych, a także organizowanie różnych akcji promujących czytelnictwo, w tym akcji czytelniczych, konkursów czytelniczo-literackich, lekcji i imprez bibliotecznych, spotkań autorskich, współpracy z rodzicami, a także bibliotekami publicznymi i szkolnymi w zakresie promowania czytelnictwa. Wiele bibliotek szkolnych zostało doposażonych w meble, sprzęt komputerowy, audiobooki i inne elementy wyposażenia.</w:t>
      </w:r>
    </w:p>
    <w:p w14:paraId="3FF536F8" w14:textId="472D3CA4" w:rsidR="00E015E0" w:rsidRPr="00253FA9" w:rsidRDefault="00E015E0" w:rsidP="00253FA9">
      <w:pPr>
        <w:spacing w:before="100" w:beforeAutospacing="1"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PROGRAM DOFINANSOWANIA ZADAŃ Z OBSZARU WSPIERANIA SZKOLENIA SPORTOWEGO I WSPÓŁZAWODNICTWA MŁODZIEŻY</w:t>
      </w:r>
    </w:p>
    <w:p w14:paraId="3D4A9246" w14:textId="6A1C1E59" w:rsidR="00E015E0" w:rsidRPr="00253FA9" w:rsidRDefault="00E015E0"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Celem programu jest wspieranie procesu szkolenia sportowego oraz współzawodnictwa młodzieży w kategoriach wiekowych</w:t>
      </w:r>
      <w:r w:rsidR="001A2E0A" w:rsidRPr="00253FA9">
        <w:rPr>
          <w:rFonts w:asciiTheme="minorHAnsi" w:hAnsiTheme="minorHAnsi" w:cstheme="minorHAnsi"/>
          <w:sz w:val="24"/>
          <w:szCs w:val="24"/>
        </w:rPr>
        <w:t>,</w:t>
      </w:r>
      <w:r w:rsidRPr="00253FA9">
        <w:rPr>
          <w:rFonts w:asciiTheme="minorHAnsi" w:hAnsiTheme="minorHAnsi" w:cstheme="minorHAnsi"/>
          <w:sz w:val="24"/>
          <w:szCs w:val="24"/>
        </w:rPr>
        <w:t xml:space="preserve"> zgodnych z Systemem Sportu Młodzieżowego - Regulaminem Współzawodnictwa Młodzieży Uzdolnionej Sportowo, stworzenie zawodnikom możliwości na kontynuowanie kariery w reprezentacjach seniorskich oraz awans reprezentacji Polski w rankingach medalowych i punktacji w sportach objętych programem igrzysk olimpijskich.</w:t>
      </w:r>
    </w:p>
    <w:p w14:paraId="70DA5A86" w14:textId="7B299A29" w:rsidR="00D0743E" w:rsidRDefault="00E015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ramach niniejszego programu </w:t>
      </w:r>
      <w:bookmarkStart w:id="496" w:name="_Hlk190246037"/>
      <w:r w:rsidRPr="00253FA9">
        <w:rPr>
          <w:rFonts w:asciiTheme="minorHAnsi" w:hAnsiTheme="minorHAnsi" w:cstheme="minorHAnsi"/>
          <w:sz w:val="24"/>
          <w:szCs w:val="24"/>
        </w:rPr>
        <w:t>Zespół Szkół Ogólnokszta</w:t>
      </w:r>
      <w:r w:rsidR="0094784F" w:rsidRPr="00253FA9">
        <w:rPr>
          <w:rFonts w:asciiTheme="minorHAnsi" w:hAnsiTheme="minorHAnsi" w:cstheme="minorHAnsi"/>
          <w:sz w:val="24"/>
          <w:szCs w:val="24"/>
        </w:rPr>
        <w:t xml:space="preserve">łcących Mistrzostwa Sportowego </w:t>
      </w:r>
      <w:r w:rsidR="001A2E0A" w:rsidRPr="00253FA9">
        <w:rPr>
          <w:rFonts w:asciiTheme="minorHAnsi" w:hAnsiTheme="minorHAnsi" w:cstheme="minorHAnsi"/>
          <w:sz w:val="24"/>
          <w:szCs w:val="24"/>
        </w:rPr>
        <w:t>N</w:t>
      </w:r>
      <w:r w:rsidRPr="00253FA9">
        <w:rPr>
          <w:rFonts w:asciiTheme="minorHAnsi" w:hAnsiTheme="minorHAnsi" w:cstheme="minorHAnsi"/>
          <w:sz w:val="24"/>
          <w:szCs w:val="24"/>
        </w:rPr>
        <w:t xml:space="preserve">r 1 w Białymstoku w 2024 r. realizował szkolenie sportowe młodzieży uzdolnionej sportowo w łyżwiarstwie szybkim </w:t>
      </w:r>
      <w:r w:rsidR="00F54473"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porozumienia z dnia 19 czerwca 2024 r. oraz aneksu z 16 grudnia 2024 r.</w:t>
      </w:r>
      <w:r w:rsidR="00013B12" w:rsidRPr="00253FA9">
        <w:rPr>
          <w:rFonts w:asciiTheme="minorHAnsi" w:hAnsiTheme="minorHAnsi" w:cstheme="minorHAnsi"/>
          <w:sz w:val="24"/>
          <w:szCs w:val="24"/>
        </w:rPr>
        <w:t>,</w:t>
      </w:r>
      <w:r w:rsidRPr="00253FA9">
        <w:rPr>
          <w:rFonts w:asciiTheme="minorHAnsi" w:hAnsiTheme="minorHAnsi" w:cstheme="minorHAnsi"/>
          <w:sz w:val="24"/>
          <w:szCs w:val="24"/>
        </w:rPr>
        <w:t xml:space="preserve"> zawartych pomiędzy Miastem Białystok a</w:t>
      </w:r>
      <w:r w:rsidR="001A2E0A"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Polskim Związkiem Łyżwiarstwa Szybkiego </w:t>
      </w:r>
      <w:r w:rsidR="004D1F43" w:rsidRPr="00253FA9">
        <w:rPr>
          <w:rFonts w:asciiTheme="minorHAnsi" w:hAnsiTheme="minorHAnsi" w:cstheme="minorHAnsi"/>
          <w:sz w:val="24"/>
          <w:szCs w:val="24"/>
        </w:rPr>
        <w:t xml:space="preserve">(PZŁS) </w:t>
      </w:r>
      <w:r w:rsidRPr="00253FA9">
        <w:rPr>
          <w:rFonts w:asciiTheme="minorHAnsi" w:hAnsiTheme="minorHAnsi" w:cstheme="minorHAnsi"/>
          <w:sz w:val="24"/>
          <w:szCs w:val="24"/>
        </w:rPr>
        <w:t xml:space="preserve">na ogólną kwotę 364 000 zł, w tym wydatki Miasta Białystok </w:t>
      </w:r>
      <w:r w:rsidR="00013B12"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137 636,15 zł oraz wydatki PZŁS </w:t>
      </w:r>
      <w:r w:rsidR="00013B12" w:rsidRPr="00253FA9">
        <w:rPr>
          <w:rFonts w:asciiTheme="minorHAnsi" w:hAnsiTheme="minorHAnsi" w:cstheme="minorHAnsi"/>
          <w:sz w:val="24"/>
          <w:szCs w:val="24"/>
        </w:rPr>
        <w:t xml:space="preserve">- </w:t>
      </w:r>
      <w:r w:rsidRPr="00253FA9">
        <w:rPr>
          <w:rFonts w:asciiTheme="minorHAnsi" w:hAnsiTheme="minorHAnsi" w:cstheme="minorHAnsi"/>
          <w:sz w:val="24"/>
          <w:szCs w:val="24"/>
        </w:rPr>
        <w:t>226 363,85</w:t>
      </w:r>
      <w:r w:rsidR="0094784F" w:rsidRPr="00253FA9">
        <w:rPr>
          <w:rFonts w:asciiTheme="minorHAnsi" w:hAnsiTheme="minorHAnsi" w:cstheme="minorHAnsi"/>
          <w:sz w:val="24"/>
          <w:szCs w:val="24"/>
        </w:rPr>
        <w:t xml:space="preserve"> zł</w:t>
      </w:r>
      <w:r w:rsidRPr="00253FA9">
        <w:rPr>
          <w:rFonts w:asciiTheme="minorHAnsi" w:hAnsiTheme="minorHAnsi" w:cstheme="minorHAnsi"/>
          <w:sz w:val="24"/>
          <w:szCs w:val="24"/>
        </w:rPr>
        <w:t>. Środki zostały przeznaczone m.in. na</w:t>
      </w:r>
      <w:r w:rsidR="001A2E0A" w:rsidRPr="00253FA9">
        <w:rPr>
          <w:rFonts w:asciiTheme="minorHAnsi" w:hAnsiTheme="minorHAnsi" w:cstheme="minorHAnsi"/>
          <w:sz w:val="24"/>
          <w:szCs w:val="24"/>
        </w:rPr>
        <w:t xml:space="preserve"> </w:t>
      </w:r>
      <w:r w:rsidRPr="00253FA9">
        <w:rPr>
          <w:rFonts w:asciiTheme="minorHAnsi" w:hAnsiTheme="minorHAnsi" w:cstheme="minorHAnsi"/>
          <w:sz w:val="24"/>
          <w:szCs w:val="24"/>
        </w:rPr>
        <w:t>opłatę ubezpieczenia zawodników i trenerów, opłatę kosztów krajowych i zagranicznych zawodów oraz zgrupowań/konsultacji, zakup i obsługę sprzętu sportowego i specjalistycznego, zakup suplementów i odżywek. Miasto Białystok zadeklarowało wkład własny w wysokości 200 000 zł</w:t>
      </w:r>
      <w:r w:rsidR="001B599D" w:rsidRPr="00253FA9">
        <w:rPr>
          <w:rFonts w:asciiTheme="minorHAnsi" w:hAnsiTheme="minorHAnsi" w:cstheme="minorHAnsi"/>
          <w:sz w:val="24"/>
          <w:szCs w:val="24"/>
        </w:rPr>
        <w:t xml:space="preserve">. </w:t>
      </w:r>
    </w:p>
    <w:p w14:paraId="060C2064" w14:textId="77777777" w:rsidR="00D0743E" w:rsidRDefault="00D0743E">
      <w:pPr>
        <w:rPr>
          <w:rFonts w:asciiTheme="minorHAnsi" w:hAnsiTheme="minorHAnsi" w:cstheme="minorHAnsi"/>
          <w:sz w:val="24"/>
          <w:szCs w:val="24"/>
        </w:rPr>
      </w:pPr>
      <w:r>
        <w:rPr>
          <w:rFonts w:asciiTheme="minorHAnsi" w:hAnsiTheme="minorHAnsi" w:cstheme="minorHAnsi"/>
          <w:sz w:val="24"/>
          <w:szCs w:val="24"/>
        </w:rPr>
        <w:br w:type="page"/>
      </w:r>
    </w:p>
    <w:bookmarkEnd w:id="496"/>
    <w:p w14:paraId="51D4A2E4" w14:textId="0F4C6B39" w:rsidR="00E015E0" w:rsidRPr="00F421D4" w:rsidRDefault="00E015E0" w:rsidP="00F421D4">
      <w:pPr>
        <w:spacing w:line="276" w:lineRule="auto"/>
        <w:rPr>
          <w:rFonts w:asciiTheme="minorHAnsi" w:hAnsiTheme="minorHAnsi" w:cstheme="minorHAnsi"/>
          <w:b/>
          <w:bCs/>
          <w:sz w:val="24"/>
        </w:rPr>
      </w:pPr>
      <w:r w:rsidRPr="00F421D4">
        <w:rPr>
          <w:rFonts w:asciiTheme="minorHAnsi" w:hAnsiTheme="minorHAnsi" w:cstheme="minorHAnsi"/>
          <w:b/>
          <w:bCs/>
          <w:sz w:val="24"/>
          <w:szCs w:val="24"/>
        </w:rPr>
        <w:t>PROGRAMY REALIZOWANE W RAMACH OTWARTYCH KONKURSÓW OFERT</w:t>
      </w:r>
    </w:p>
    <w:p w14:paraId="6579D7B2" w14:textId="0F84077E" w:rsidR="00E015E0" w:rsidRPr="00253FA9" w:rsidRDefault="00E015E0" w:rsidP="00253FA9">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celu poszerzenia oferty Miasta </w:t>
      </w:r>
      <w:r w:rsidRPr="00253FA9">
        <w:rPr>
          <w:rFonts w:asciiTheme="minorHAnsi" w:hAnsiTheme="minorHAnsi" w:cstheme="minorHAnsi"/>
          <w:bCs/>
          <w:sz w:val="24"/>
          <w:szCs w:val="24"/>
        </w:rPr>
        <w:t>w zakresie edukacji i wychowania</w:t>
      </w:r>
      <w:r w:rsidRPr="00253FA9">
        <w:rPr>
          <w:rFonts w:asciiTheme="minorHAnsi" w:hAnsiTheme="minorHAnsi" w:cstheme="minorHAnsi"/>
          <w:sz w:val="24"/>
          <w:szCs w:val="24"/>
        </w:rPr>
        <w:t>, a także jej urozmaicenia i</w:t>
      </w:r>
      <w:r w:rsidR="001A2E0A" w:rsidRPr="00253FA9">
        <w:rPr>
          <w:rFonts w:asciiTheme="minorHAnsi" w:hAnsiTheme="minorHAnsi" w:cstheme="minorHAnsi"/>
          <w:sz w:val="24"/>
          <w:szCs w:val="24"/>
        </w:rPr>
        <w:t xml:space="preserve"> </w:t>
      </w:r>
      <w:r w:rsidRPr="00253FA9">
        <w:rPr>
          <w:rFonts w:asciiTheme="minorHAnsi" w:hAnsiTheme="minorHAnsi" w:cstheme="minorHAnsi"/>
          <w:sz w:val="24"/>
          <w:szCs w:val="24"/>
        </w:rPr>
        <w:t>dostosowania do oczekiwań mieszkańców, w ramach ogłaszanych otwartych konkursów ofert skierowanych do organizacji pozarządowych oraz innych podmiotów prowadzących działalność pożytku publicznego, w 2024 r. Miasto Białystok podpisało 43</w:t>
      </w:r>
      <w:r w:rsidR="001A2E0A" w:rsidRPr="00253FA9">
        <w:rPr>
          <w:rFonts w:asciiTheme="minorHAnsi" w:hAnsiTheme="minorHAnsi" w:cstheme="minorHAnsi"/>
          <w:sz w:val="24"/>
          <w:szCs w:val="24"/>
        </w:rPr>
        <w:t xml:space="preserve"> </w:t>
      </w:r>
      <w:r w:rsidRPr="00253FA9">
        <w:rPr>
          <w:rFonts w:asciiTheme="minorHAnsi" w:hAnsiTheme="minorHAnsi" w:cstheme="minorHAnsi"/>
          <w:sz w:val="24"/>
          <w:szCs w:val="24"/>
        </w:rPr>
        <w:t>umowy na łączną kwotę 581</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000</w:t>
      </w:r>
      <w:r w:rsidR="001A2E0A"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zł. </w:t>
      </w:r>
    </w:p>
    <w:p w14:paraId="0E54C3D3" w14:textId="5C0B2F80" w:rsidR="00E015E0" w:rsidRPr="00253FA9" w:rsidRDefault="00E015E0"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 wyniku rozstrzygnięcia otwartego konkursu ofert na realizację zadań publicznych z zakresu edukacji i wychowania w 2024 r. podpisano 23 umowy na łączną kwotę 380</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000 zł. Celem realizowanych zadań była organizacja zajęć w formie warsztatów, szkoleń, zajęć pozalekcyjnych i pozaszkolnych dla dzieci i młodzieży oraz pracowników białostockich jednostek oświatowych.</w:t>
      </w:r>
    </w:p>
    <w:p w14:paraId="5FBC0A15" w14:textId="386E65D5" w:rsidR="00E015E0" w:rsidRPr="00253FA9" w:rsidRDefault="00E015E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Realizowano zadania publiczne w zakresie edukacji i wychowania, kształtowania postaw prospołecznych, edukacji prozdrowotnej, zajęć edukacyjno-terapeutycznych dla dzieci i młodzieży z niepełnosprawnościami. W projektach z zakresu edukacji i wychowania, realizowanych przez organizacje pozarządowe w 2024 r. wzięło udział 2 048 uczestników.</w:t>
      </w:r>
    </w:p>
    <w:p w14:paraId="4BDBA7FC" w14:textId="1856CD78" w:rsidR="00E015E0" w:rsidRPr="00253FA9" w:rsidRDefault="00E015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Oferta Miasta Białegostoku w zakresie zapewnienia dzieciom i młodzieży różnych form spędzania wolnego czasu realizowana jest poprzez udzielanie wsparcia finansowego jednostkom oświatowym i wychowawczym Miasta oraz organizacjom pozarządowym w ramach otwartych konkursów ofert, zainteresowanym zorganizowaniem wypoczynku dla dzieci i młodzieży szkolnej,</w:t>
      </w:r>
      <w:r w:rsidR="00F85A06" w:rsidRPr="00253FA9">
        <w:rPr>
          <w:rFonts w:asciiTheme="minorHAnsi" w:hAnsiTheme="minorHAnsi" w:cstheme="minorHAnsi"/>
          <w:sz w:val="24"/>
          <w:szCs w:val="24"/>
        </w:rPr>
        <w:t xml:space="preserve"> zamieszkałej na terenie </w:t>
      </w:r>
      <w:r w:rsidRPr="00253FA9">
        <w:rPr>
          <w:rFonts w:asciiTheme="minorHAnsi" w:hAnsiTheme="minorHAnsi" w:cstheme="minorHAnsi"/>
          <w:sz w:val="24"/>
          <w:szCs w:val="24"/>
        </w:rPr>
        <w:t>Białegostoku w zakresie:</w:t>
      </w:r>
    </w:p>
    <w:p w14:paraId="44C85F04" w14:textId="5C0068D5" w:rsidR="00E015E0" w:rsidRPr="00253FA9" w:rsidRDefault="00E015E0" w:rsidP="00830E6E">
      <w:pPr>
        <w:pStyle w:val="Akapitzlist"/>
        <w:numPr>
          <w:ilvl w:val="0"/>
          <w:numId w:val="17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zapewnienia dzieciom i młodzieży szkolnej bezpiecz</w:t>
      </w:r>
      <w:r w:rsidR="00F85A06" w:rsidRPr="00253FA9">
        <w:rPr>
          <w:rFonts w:asciiTheme="minorHAnsi" w:hAnsiTheme="minorHAnsi" w:cstheme="minorHAnsi"/>
          <w:sz w:val="24"/>
          <w:szCs w:val="24"/>
        </w:rPr>
        <w:t>nego i wartościowego wypoczynku;</w:t>
      </w:r>
    </w:p>
    <w:p w14:paraId="55F1E894" w14:textId="73E796DF" w:rsidR="00E015E0" w:rsidRPr="00253FA9" w:rsidRDefault="00E015E0" w:rsidP="00830E6E">
      <w:pPr>
        <w:pStyle w:val="Akapitzlist"/>
        <w:numPr>
          <w:ilvl w:val="0"/>
          <w:numId w:val="17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realizacji zainteresowań naukowych i kulturalnych uczniów oraz rozbudzanie ciekawości pozn</w:t>
      </w:r>
      <w:r w:rsidR="00F85A06" w:rsidRPr="00253FA9">
        <w:rPr>
          <w:rFonts w:asciiTheme="minorHAnsi" w:hAnsiTheme="minorHAnsi" w:cstheme="minorHAnsi"/>
          <w:sz w:val="24"/>
          <w:szCs w:val="24"/>
        </w:rPr>
        <w:t>awczej w czasie wolnym od nauki;</w:t>
      </w:r>
    </w:p>
    <w:p w14:paraId="3C746496" w14:textId="02A46B86" w:rsidR="00E015E0" w:rsidRPr="00253FA9" w:rsidRDefault="00E015E0" w:rsidP="00830E6E">
      <w:pPr>
        <w:pStyle w:val="Akapitzlist"/>
        <w:numPr>
          <w:ilvl w:val="0"/>
          <w:numId w:val="17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rozwijania aktywności fizycznej uczniów oraz promowania zdrowego stylu ży</w:t>
      </w:r>
      <w:r w:rsidR="00F85A06" w:rsidRPr="00253FA9">
        <w:rPr>
          <w:rFonts w:asciiTheme="minorHAnsi" w:hAnsiTheme="minorHAnsi" w:cstheme="minorHAnsi"/>
          <w:sz w:val="24"/>
          <w:szCs w:val="24"/>
        </w:rPr>
        <w:t>cia i aktywnych form wypoczynku;</w:t>
      </w:r>
    </w:p>
    <w:p w14:paraId="58439AC5" w14:textId="77777777" w:rsidR="00E015E0" w:rsidRPr="00253FA9" w:rsidRDefault="00E015E0" w:rsidP="00830E6E">
      <w:pPr>
        <w:pStyle w:val="Akapitzlist"/>
        <w:numPr>
          <w:ilvl w:val="0"/>
          <w:numId w:val="17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integracji dzieci i młodzieży szkolnej.</w:t>
      </w:r>
    </w:p>
    <w:p w14:paraId="34954DF6" w14:textId="77777777" w:rsidR="00E015E0" w:rsidRPr="00253FA9" w:rsidRDefault="00E015E0"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2024 r. wypoczynek w formie półkolonii oraz kolonii organizowały szkoły i placówki oświatowe, a także organizacje pozarządowe.</w:t>
      </w:r>
    </w:p>
    <w:p w14:paraId="5EDC9A67" w14:textId="525E5CA0" w:rsidR="00E015E0" w:rsidRPr="00253FA9" w:rsidRDefault="00E015E0" w:rsidP="00F421D4">
      <w:pPr>
        <w:spacing w:line="276" w:lineRule="auto"/>
        <w:rPr>
          <w:rFonts w:asciiTheme="minorHAnsi" w:hAnsiTheme="minorHAnsi" w:cstheme="minorHAnsi"/>
          <w:sz w:val="24"/>
          <w:szCs w:val="24"/>
        </w:rPr>
      </w:pPr>
      <w:r w:rsidRPr="00253FA9">
        <w:rPr>
          <w:rFonts w:asciiTheme="minorHAnsi" w:hAnsiTheme="minorHAnsi" w:cstheme="minorHAnsi"/>
          <w:sz w:val="24"/>
          <w:szCs w:val="24"/>
        </w:rPr>
        <w:t>W wyniku rozstrzygnięcia otwartego konkursu ofert na realizację zadań publicznych w zakresie wypoczynku dzieci i młodzieży podpisano z organizacjami pozarządowymi 20 umów na łączną kwotę 201</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000 zł.</w:t>
      </w:r>
    </w:p>
    <w:p w14:paraId="501C388F" w14:textId="41E62CEC" w:rsidR="00E015E0" w:rsidRPr="00253FA9" w:rsidRDefault="00E015E0" w:rsidP="00F421D4">
      <w:pPr>
        <w:spacing w:line="276" w:lineRule="auto"/>
        <w:rPr>
          <w:rFonts w:asciiTheme="minorHAnsi" w:hAnsiTheme="minorHAnsi" w:cstheme="minorHAnsi"/>
          <w:sz w:val="24"/>
          <w:szCs w:val="24"/>
        </w:rPr>
      </w:pPr>
      <w:r w:rsidRPr="00253FA9">
        <w:rPr>
          <w:rFonts w:asciiTheme="minorHAnsi" w:hAnsiTheme="minorHAnsi" w:cstheme="minorHAnsi"/>
          <w:sz w:val="24"/>
          <w:szCs w:val="24"/>
        </w:rPr>
        <w:t>W wypoczynku zimowym i letnim wzięło udział 2</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598 uczestników, w tym:</w:t>
      </w:r>
    </w:p>
    <w:p w14:paraId="65B2A94D" w14:textId="158F6A86" w:rsidR="00E015E0" w:rsidRPr="00253FA9" w:rsidRDefault="00E015E0" w:rsidP="00096D2B">
      <w:pPr>
        <w:pStyle w:val="Akapitzlist"/>
        <w:numPr>
          <w:ilvl w:val="0"/>
          <w:numId w:val="174"/>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w </w:t>
      </w:r>
      <w:r w:rsidR="00F85A06" w:rsidRPr="00253FA9">
        <w:rPr>
          <w:rFonts w:asciiTheme="minorHAnsi" w:hAnsiTheme="minorHAnsi" w:cstheme="minorHAnsi"/>
          <w:sz w:val="24"/>
          <w:szCs w:val="24"/>
        </w:rPr>
        <w:t xml:space="preserve">półkoloniach </w:t>
      </w:r>
      <w:r w:rsidR="00725D27" w:rsidRPr="00253FA9">
        <w:rPr>
          <w:rFonts w:asciiTheme="minorHAnsi" w:hAnsiTheme="minorHAnsi" w:cstheme="minorHAnsi"/>
          <w:sz w:val="24"/>
          <w:szCs w:val="24"/>
        </w:rPr>
        <w:t>–</w:t>
      </w:r>
      <w:r w:rsidR="00F85A06" w:rsidRPr="00253FA9">
        <w:rPr>
          <w:rFonts w:asciiTheme="minorHAnsi" w:hAnsiTheme="minorHAnsi" w:cstheme="minorHAnsi"/>
          <w:sz w:val="24"/>
          <w:szCs w:val="24"/>
        </w:rPr>
        <w:t xml:space="preserve"> </w:t>
      </w:r>
      <w:r w:rsidR="004D1F43" w:rsidRPr="00253FA9">
        <w:rPr>
          <w:rFonts w:asciiTheme="minorHAnsi" w:hAnsiTheme="minorHAnsi" w:cstheme="minorHAnsi"/>
          <w:sz w:val="24"/>
          <w:szCs w:val="24"/>
        </w:rPr>
        <w:t>1</w:t>
      </w:r>
      <w:r w:rsidR="00725D27" w:rsidRPr="00253FA9">
        <w:rPr>
          <w:rFonts w:asciiTheme="minorHAnsi" w:hAnsiTheme="minorHAnsi" w:cstheme="minorHAnsi"/>
          <w:sz w:val="24"/>
          <w:szCs w:val="24"/>
        </w:rPr>
        <w:t> </w:t>
      </w:r>
      <w:r w:rsidR="004D1F43" w:rsidRPr="00253FA9">
        <w:rPr>
          <w:rFonts w:asciiTheme="minorHAnsi" w:hAnsiTheme="minorHAnsi" w:cstheme="minorHAnsi"/>
          <w:sz w:val="24"/>
          <w:szCs w:val="24"/>
        </w:rPr>
        <w:t>250 uczestników;</w:t>
      </w:r>
    </w:p>
    <w:p w14:paraId="1215E9A2" w14:textId="25FB49FA" w:rsidR="00E015E0" w:rsidRPr="00253FA9" w:rsidRDefault="00E015E0" w:rsidP="00096D2B">
      <w:pPr>
        <w:pStyle w:val="Akapitzlist"/>
        <w:numPr>
          <w:ilvl w:val="0"/>
          <w:numId w:val="174"/>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 kol</w:t>
      </w:r>
      <w:r w:rsidR="00F85A06" w:rsidRPr="00253FA9">
        <w:rPr>
          <w:rFonts w:asciiTheme="minorHAnsi" w:hAnsiTheme="minorHAnsi" w:cstheme="minorHAnsi"/>
          <w:sz w:val="24"/>
          <w:szCs w:val="24"/>
        </w:rPr>
        <w:t xml:space="preserve">oniach i obozach wypoczynkowych </w:t>
      </w:r>
      <w:r w:rsidR="00725D27" w:rsidRPr="00253FA9">
        <w:rPr>
          <w:rFonts w:asciiTheme="minorHAnsi" w:hAnsiTheme="minorHAnsi" w:cstheme="minorHAnsi"/>
          <w:sz w:val="24"/>
          <w:szCs w:val="24"/>
        </w:rPr>
        <w:t>–</w:t>
      </w:r>
      <w:r w:rsidR="00F85A06" w:rsidRPr="00253FA9">
        <w:rPr>
          <w:rFonts w:asciiTheme="minorHAnsi" w:hAnsiTheme="minorHAnsi" w:cstheme="minorHAnsi"/>
          <w:sz w:val="24"/>
          <w:szCs w:val="24"/>
        </w:rPr>
        <w:t xml:space="preserve"> </w:t>
      </w:r>
      <w:r w:rsidRPr="00253FA9">
        <w:rPr>
          <w:rFonts w:asciiTheme="minorHAnsi" w:hAnsiTheme="minorHAnsi" w:cstheme="minorHAnsi"/>
          <w:sz w:val="24"/>
          <w:szCs w:val="24"/>
        </w:rPr>
        <w:t>1</w:t>
      </w:r>
      <w:r w:rsidR="00725D27" w:rsidRPr="00253FA9">
        <w:rPr>
          <w:rFonts w:asciiTheme="minorHAnsi" w:hAnsiTheme="minorHAnsi" w:cstheme="minorHAnsi"/>
          <w:sz w:val="24"/>
          <w:szCs w:val="24"/>
        </w:rPr>
        <w:t> </w:t>
      </w:r>
      <w:r w:rsidRPr="00253FA9">
        <w:rPr>
          <w:rFonts w:asciiTheme="minorHAnsi" w:hAnsiTheme="minorHAnsi" w:cstheme="minorHAnsi"/>
          <w:sz w:val="24"/>
          <w:szCs w:val="24"/>
        </w:rPr>
        <w:t>348 uczestników.</w:t>
      </w:r>
    </w:p>
    <w:p w14:paraId="4A0F9ED0" w14:textId="77777777" w:rsidR="008F4C07" w:rsidRDefault="008F4C07" w:rsidP="008F4C07">
      <w:pPr>
        <w:rPr>
          <w:rFonts w:asciiTheme="minorHAnsi" w:hAnsiTheme="minorHAnsi" w:cstheme="minorHAnsi"/>
          <w:sz w:val="24"/>
          <w:szCs w:val="24"/>
        </w:rPr>
      </w:pPr>
      <w:r>
        <w:rPr>
          <w:rFonts w:asciiTheme="minorHAnsi" w:hAnsiTheme="minorHAnsi" w:cstheme="minorHAnsi"/>
          <w:sz w:val="24"/>
          <w:szCs w:val="24"/>
        </w:rPr>
        <w:br w:type="page"/>
      </w:r>
    </w:p>
    <w:p w14:paraId="1D7DE08D" w14:textId="77777777" w:rsidR="00E015E0" w:rsidRPr="00F421D4" w:rsidRDefault="00E015E0"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9.8. wpisują się w realizację następujących kierunków działań Strategii 2030:</w:t>
      </w:r>
    </w:p>
    <w:p w14:paraId="011C4C01" w14:textId="3B3ECB95" w:rsidR="00E015E0" w:rsidRPr="00F421D4" w:rsidRDefault="00E015E0"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K1.1</w:t>
      </w:r>
      <w:r w:rsidRPr="00F421D4">
        <w:rPr>
          <w:rFonts w:asciiTheme="minorHAnsi" w:hAnsiTheme="minorHAnsi" w:cstheme="minorHAnsi"/>
          <w:sz w:val="24"/>
          <w:szCs w:val="24"/>
        </w:rPr>
        <w:tab/>
        <w:t>Zapewnianie kompetencji zawodowych adekwatnie do potrzeb pracodawców, w tym</w:t>
      </w:r>
      <w:r w:rsidR="0058283A" w:rsidRPr="00F421D4">
        <w:rPr>
          <w:rFonts w:asciiTheme="minorHAnsi" w:hAnsiTheme="minorHAnsi" w:cstheme="minorHAnsi"/>
          <w:sz w:val="24"/>
          <w:szCs w:val="24"/>
        </w:rPr>
        <w:t xml:space="preserve"> </w:t>
      </w:r>
      <w:r w:rsidRPr="00F421D4">
        <w:rPr>
          <w:rFonts w:asciiTheme="minorHAnsi" w:hAnsiTheme="minorHAnsi" w:cstheme="minorHAnsi"/>
          <w:sz w:val="24"/>
          <w:szCs w:val="24"/>
        </w:rPr>
        <w:t>w ramach gospodarki 4.0</w:t>
      </w:r>
    </w:p>
    <w:p w14:paraId="359C807B" w14:textId="77777777" w:rsidR="00E015E0" w:rsidRPr="00F421D4" w:rsidRDefault="00E015E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K1.2.</w:t>
      </w:r>
      <w:r w:rsidRPr="00F421D4">
        <w:rPr>
          <w:rFonts w:asciiTheme="minorHAnsi" w:hAnsiTheme="minorHAnsi" w:cstheme="minorHAnsi"/>
          <w:sz w:val="24"/>
          <w:szCs w:val="24"/>
        </w:rPr>
        <w:tab/>
        <w:t>Podnoszenie poziomu kompetencji cyfrowych</w:t>
      </w:r>
    </w:p>
    <w:p w14:paraId="4FF9B86A" w14:textId="77777777" w:rsidR="00E015E0" w:rsidRPr="00F421D4" w:rsidRDefault="00E015E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K1.3.</w:t>
      </w:r>
      <w:r w:rsidRPr="00F421D4">
        <w:rPr>
          <w:rFonts w:asciiTheme="minorHAnsi" w:hAnsiTheme="minorHAnsi" w:cstheme="minorHAnsi"/>
          <w:sz w:val="24"/>
          <w:szCs w:val="24"/>
        </w:rPr>
        <w:tab/>
        <w:t>Kształtowanie kompetencji kluczowych (w tym przedsiębiorczości)</w:t>
      </w:r>
    </w:p>
    <w:p w14:paraId="3A24959F" w14:textId="77777777" w:rsidR="00E015E0" w:rsidRPr="00F421D4" w:rsidRDefault="00E015E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K1.4.</w:t>
      </w:r>
      <w:r w:rsidRPr="00F421D4">
        <w:rPr>
          <w:rFonts w:asciiTheme="minorHAnsi" w:hAnsiTheme="minorHAnsi" w:cstheme="minorHAnsi"/>
          <w:sz w:val="24"/>
          <w:szCs w:val="24"/>
        </w:rPr>
        <w:tab/>
        <w:t>Stworzenie nowoczesnego systemu doradztwa zawodowego i informacji zawodowej oraz edukacyjnej</w:t>
      </w:r>
    </w:p>
    <w:p w14:paraId="288CC9CF" w14:textId="77777777" w:rsidR="00E015E0" w:rsidRPr="00F421D4" w:rsidRDefault="00E015E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K2.1.</w:t>
      </w:r>
      <w:r w:rsidRPr="00F421D4">
        <w:rPr>
          <w:rFonts w:asciiTheme="minorHAnsi" w:hAnsiTheme="minorHAnsi" w:cstheme="minorHAnsi"/>
          <w:sz w:val="24"/>
          <w:szCs w:val="24"/>
        </w:rPr>
        <w:tab/>
        <w:t>Profilaktyka zdrowotna/chorób cywilizacyjnych/edukacja zdrowotna</w:t>
      </w:r>
    </w:p>
    <w:p w14:paraId="3C26C3E5" w14:textId="77777777" w:rsidR="00E015E0" w:rsidRPr="00F421D4" w:rsidRDefault="00E015E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K2.2.</w:t>
      </w:r>
      <w:r w:rsidRPr="00F421D4">
        <w:rPr>
          <w:rFonts w:asciiTheme="minorHAnsi" w:hAnsiTheme="minorHAnsi" w:cstheme="minorHAnsi"/>
          <w:sz w:val="24"/>
          <w:szCs w:val="24"/>
        </w:rPr>
        <w:tab/>
        <w:t>Promocja zdrowego trybu życia</w:t>
      </w:r>
    </w:p>
    <w:p w14:paraId="3635FCC9" w14:textId="77777777" w:rsidR="00E015E0" w:rsidRPr="00F421D4" w:rsidRDefault="00E015E0" w:rsidP="00253FA9">
      <w:pPr>
        <w:spacing w:line="276" w:lineRule="auto"/>
        <w:ind w:left="705" w:hanging="705"/>
        <w:rPr>
          <w:rFonts w:asciiTheme="minorHAnsi" w:hAnsiTheme="minorHAnsi" w:cstheme="minorHAnsi"/>
          <w:sz w:val="24"/>
          <w:szCs w:val="24"/>
        </w:rPr>
      </w:pPr>
      <w:r w:rsidRPr="00F421D4">
        <w:rPr>
          <w:rFonts w:asciiTheme="minorHAnsi" w:hAnsiTheme="minorHAnsi" w:cstheme="minorHAnsi"/>
          <w:sz w:val="24"/>
          <w:szCs w:val="24"/>
        </w:rPr>
        <w:t>K2.3.</w:t>
      </w:r>
      <w:r w:rsidRPr="00F421D4">
        <w:rPr>
          <w:rFonts w:asciiTheme="minorHAnsi" w:hAnsiTheme="minorHAnsi" w:cstheme="minorHAnsi"/>
          <w:sz w:val="24"/>
          <w:szCs w:val="24"/>
        </w:rPr>
        <w:tab/>
        <w:t>Wsparcie psychologiczno-psychiatryczne oferowane mieszkańcom, ze szczególnym uwzględnieniem dzieci i młodzieży</w:t>
      </w:r>
    </w:p>
    <w:p w14:paraId="502F87A1" w14:textId="2C46F851" w:rsidR="00E015E0" w:rsidRPr="00F421D4" w:rsidRDefault="00F85A0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K2.6.</w:t>
      </w:r>
      <w:r w:rsidRPr="00F421D4">
        <w:rPr>
          <w:rFonts w:asciiTheme="minorHAnsi" w:hAnsiTheme="minorHAnsi" w:cstheme="minorHAnsi"/>
          <w:sz w:val="24"/>
          <w:szCs w:val="24"/>
        </w:rPr>
        <w:tab/>
      </w:r>
      <w:r w:rsidR="00E015E0" w:rsidRPr="00F421D4">
        <w:rPr>
          <w:rFonts w:asciiTheme="minorHAnsi" w:hAnsiTheme="minorHAnsi" w:cstheme="minorHAnsi"/>
          <w:sz w:val="24"/>
          <w:szCs w:val="24"/>
        </w:rPr>
        <w:t>Aktywność sportowa mieszkańców, w tym dostępność obiektów sportowych</w:t>
      </w:r>
    </w:p>
    <w:p w14:paraId="4A7318CF" w14:textId="77777777" w:rsidR="00E015E0" w:rsidRPr="00F421D4" w:rsidRDefault="00E015E0"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K3.1.</w:t>
      </w:r>
      <w:r w:rsidRPr="00F421D4">
        <w:rPr>
          <w:rFonts w:asciiTheme="minorHAnsi" w:hAnsiTheme="minorHAnsi" w:cstheme="minorHAnsi"/>
          <w:sz w:val="24"/>
          <w:szCs w:val="24"/>
        </w:rPr>
        <w:tab/>
        <w:t>Wsparcie dzieci o specjalnych potrzebach rozwojowych oraz ich rodzin</w:t>
      </w:r>
    </w:p>
    <w:p w14:paraId="3C8B9790" w14:textId="77777777" w:rsidR="00E015E0" w:rsidRPr="00F421D4" w:rsidRDefault="00E015E0"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K4.4.</w:t>
      </w:r>
      <w:r w:rsidRPr="00F421D4">
        <w:rPr>
          <w:rFonts w:asciiTheme="minorHAnsi" w:hAnsiTheme="minorHAnsi" w:cstheme="minorHAnsi"/>
          <w:sz w:val="24"/>
          <w:szCs w:val="24"/>
        </w:rPr>
        <w:tab/>
        <w:t>Promocja kultury – edukacja kulturalna oraz wspieranie oddolnych inicjatyw kulturalnych</w:t>
      </w:r>
    </w:p>
    <w:p w14:paraId="60626062" w14:textId="572019F4" w:rsidR="002F3898" w:rsidRPr="00F421D4" w:rsidRDefault="00E015E0" w:rsidP="00F421D4">
      <w:pPr>
        <w:spacing w:line="276" w:lineRule="auto"/>
        <w:rPr>
          <w:rFonts w:asciiTheme="minorHAnsi" w:hAnsiTheme="minorHAnsi" w:cstheme="minorHAnsi"/>
          <w:sz w:val="24"/>
          <w:szCs w:val="24"/>
        </w:rPr>
      </w:pPr>
      <w:r w:rsidRPr="00F421D4">
        <w:rPr>
          <w:rFonts w:asciiTheme="minorHAnsi" w:hAnsiTheme="minorHAnsi" w:cstheme="minorHAnsi"/>
          <w:sz w:val="24"/>
          <w:szCs w:val="24"/>
        </w:rPr>
        <w:t>S3.2.</w:t>
      </w:r>
      <w:r w:rsidRPr="00F421D4">
        <w:rPr>
          <w:rFonts w:asciiTheme="minorHAnsi" w:hAnsiTheme="minorHAnsi" w:cstheme="minorHAnsi"/>
          <w:sz w:val="24"/>
          <w:szCs w:val="24"/>
        </w:rPr>
        <w:tab/>
        <w:t>Poprawa kompetencji ekologicznej i wrażliwości społecznej na potrzeby ochrony środowiska jako dobra wspólnego</w:t>
      </w:r>
    </w:p>
    <w:p w14:paraId="3863E836" w14:textId="77777777" w:rsidR="000730A7" w:rsidRPr="00F421D4" w:rsidRDefault="000730A7" w:rsidP="00F421D4">
      <w:pPr>
        <w:pStyle w:val="Nagwek3"/>
        <w:rPr>
          <w:szCs w:val="32"/>
        </w:rPr>
      </w:pPr>
      <w:bookmarkStart w:id="497" w:name="_Toc236040538"/>
      <w:r w:rsidRPr="0081491F">
        <w:rPr>
          <w:szCs w:val="32"/>
        </w:rPr>
        <w:t>9.9. Szkolna baza sportowa i remonty w szkolnictwie</w:t>
      </w:r>
      <w:bookmarkEnd w:id="497"/>
    </w:p>
    <w:p w14:paraId="569B527C" w14:textId="2337013A" w:rsidR="00E015E0" w:rsidRPr="00253FA9" w:rsidRDefault="00E015E0" w:rsidP="00253FA9">
      <w:pPr>
        <w:pStyle w:val="Legenda"/>
        <w:spacing w:before="240" w:line="276" w:lineRule="auto"/>
        <w:rPr>
          <w:rStyle w:val="Pogrubienie"/>
          <w:rFonts w:asciiTheme="minorHAnsi" w:hAnsiTheme="minorHAnsi" w:cstheme="minorHAnsi"/>
          <w:b/>
          <w:sz w:val="24"/>
          <w:szCs w:val="24"/>
        </w:rPr>
      </w:pPr>
      <w:bookmarkStart w:id="498" w:name="_Toc23551916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153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Obiekty sportowe</w:t>
      </w:r>
      <w:r w:rsidRPr="00253FA9">
        <w:rPr>
          <w:rStyle w:val="Pogrubienie"/>
          <w:rFonts w:asciiTheme="minorHAnsi" w:hAnsiTheme="minorHAnsi" w:cstheme="minorHAnsi"/>
          <w:b/>
          <w:sz w:val="24"/>
          <w:szCs w:val="24"/>
        </w:rPr>
        <w:t xml:space="preserve"> w samorządowych jednostkach oświatowych</w:t>
      </w:r>
      <w:bookmarkEnd w:id="498"/>
    </w:p>
    <w:tbl>
      <w:tblPr>
        <w:tblW w:w="9097" w:type="dxa"/>
        <w:tblInd w:w="108" w:type="dxa"/>
        <w:tblLayout w:type="fixed"/>
        <w:tblCellMar>
          <w:left w:w="0" w:type="dxa"/>
          <w:right w:w="0" w:type="dxa"/>
        </w:tblCellMar>
        <w:tblLook w:val="04A0" w:firstRow="1" w:lastRow="0" w:firstColumn="1" w:lastColumn="0" w:noHBand="0" w:noVBand="1"/>
        <w:tblCaption w:val="Tabela 153. Obiekty sportowe w samorządowych jednostkach oświatowych"/>
        <w:tblDescription w:val="Wyszczególnienie ilości hal, sal gimnastycznych, siłowni, basenów i boisk w 2024 roku. "/>
      </w:tblPr>
      <w:tblGrid>
        <w:gridCol w:w="5954"/>
        <w:gridCol w:w="3118"/>
        <w:gridCol w:w="25"/>
      </w:tblGrid>
      <w:tr w:rsidR="00E015E0" w:rsidRPr="00253FA9" w14:paraId="35411BDA" w14:textId="77777777" w:rsidTr="00F421D4">
        <w:trPr>
          <w:trHeight w:val="20"/>
          <w:tblHeader/>
        </w:trPr>
        <w:tc>
          <w:tcPr>
            <w:tcW w:w="59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1FB84EFE"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
                <w:sz w:val="24"/>
                <w:szCs w:val="24"/>
                <w:lang w:eastAsia="pl-PL"/>
              </w:rPr>
              <w:t>Wyszczególnienie</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7CBB27FB"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
                <w:sz w:val="24"/>
                <w:szCs w:val="24"/>
                <w:lang w:eastAsia="pl-PL"/>
              </w:rPr>
              <w:t>2024</w:t>
            </w:r>
          </w:p>
        </w:tc>
        <w:tc>
          <w:tcPr>
            <w:tcW w:w="25" w:type="dxa"/>
            <w:tcBorders>
              <w:top w:val="nil"/>
              <w:left w:val="nil"/>
              <w:bottom w:val="nil"/>
              <w:right w:val="nil"/>
            </w:tcBorders>
            <w:vAlign w:val="center"/>
            <w:hideMark/>
          </w:tcPr>
          <w:p w14:paraId="32F9D3DA"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E015E0" w:rsidRPr="00253FA9" w14:paraId="192B2958" w14:textId="77777777" w:rsidTr="00C570FE">
        <w:trPr>
          <w:trHeight w:val="20"/>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1DD642E1"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3FD06C8F"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c>
          <w:tcPr>
            <w:tcW w:w="25" w:type="dxa"/>
            <w:tcBorders>
              <w:top w:val="nil"/>
              <w:left w:val="nil"/>
              <w:bottom w:val="nil"/>
              <w:right w:val="nil"/>
            </w:tcBorders>
            <w:vAlign w:val="center"/>
            <w:hideMark/>
          </w:tcPr>
          <w:p w14:paraId="39E173FB"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E015E0" w:rsidRPr="00253FA9" w14:paraId="40EE29C1" w14:textId="77777777" w:rsidTr="00C570FE">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27DDE18C" w14:textId="77777777" w:rsidR="00E015E0" w:rsidRPr="00F421D4" w:rsidRDefault="00E015E0"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Hale sportowe o powierzchni równej lub większej niż 648 m</w:t>
            </w:r>
            <w:r w:rsidRPr="00F421D4">
              <w:rPr>
                <w:rFonts w:asciiTheme="minorHAnsi" w:eastAsia="Times New Roman" w:hAnsiTheme="minorHAnsi" w:cstheme="minorHAnsi"/>
                <w:bCs/>
                <w:sz w:val="24"/>
                <w:szCs w:val="24"/>
                <w:vertAlign w:val="superscript"/>
                <w:lang w:eastAsia="pl-PL"/>
              </w:rPr>
              <w:t>2</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2283C4" w14:textId="77777777" w:rsidR="00E015E0" w:rsidRPr="00253FA9" w:rsidRDefault="00E015E0"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21</w:t>
            </w:r>
          </w:p>
        </w:tc>
        <w:tc>
          <w:tcPr>
            <w:tcW w:w="25" w:type="dxa"/>
            <w:tcBorders>
              <w:top w:val="nil"/>
              <w:left w:val="nil"/>
              <w:bottom w:val="nil"/>
              <w:right w:val="nil"/>
            </w:tcBorders>
            <w:vAlign w:val="center"/>
            <w:hideMark/>
          </w:tcPr>
          <w:p w14:paraId="7525A9C0"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E015E0" w:rsidRPr="00253FA9" w14:paraId="47CC6633" w14:textId="77777777" w:rsidTr="00C570FE">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0BC4A676" w14:textId="77777777" w:rsidR="00E015E0" w:rsidRPr="00F421D4" w:rsidRDefault="00E015E0"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Sale gimnastyczne o powierzchni równej lub większej niż 162 m</w:t>
            </w:r>
            <w:r w:rsidRPr="00F421D4">
              <w:rPr>
                <w:rFonts w:asciiTheme="minorHAnsi" w:eastAsia="Times New Roman" w:hAnsiTheme="minorHAnsi" w:cstheme="minorHAnsi"/>
                <w:bCs/>
                <w:sz w:val="24"/>
                <w:szCs w:val="24"/>
                <w:vertAlign w:val="superscript"/>
                <w:lang w:eastAsia="pl-PL"/>
              </w:rPr>
              <w:t xml:space="preserve">2 </w:t>
            </w:r>
            <w:r w:rsidRPr="00F421D4">
              <w:rPr>
                <w:rFonts w:asciiTheme="minorHAnsi" w:eastAsia="Times New Roman" w:hAnsiTheme="minorHAnsi" w:cstheme="minorHAnsi"/>
                <w:bCs/>
                <w:sz w:val="24"/>
                <w:szCs w:val="24"/>
                <w:lang w:eastAsia="pl-PL"/>
              </w:rPr>
              <w:t>i mniejszej niż 648 m</w:t>
            </w:r>
            <w:r w:rsidRPr="00F421D4">
              <w:rPr>
                <w:rFonts w:asciiTheme="minorHAnsi" w:eastAsia="Times New Roman" w:hAnsiTheme="minorHAnsi" w:cstheme="minorHAnsi"/>
                <w:bCs/>
                <w:sz w:val="24"/>
                <w:szCs w:val="24"/>
                <w:vertAlign w:val="superscript"/>
                <w:lang w:eastAsia="pl-PL"/>
              </w:rPr>
              <w:t>2</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32AC13" w14:textId="77777777" w:rsidR="00E015E0" w:rsidRPr="00253FA9" w:rsidRDefault="00E015E0"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58</w:t>
            </w:r>
          </w:p>
        </w:tc>
        <w:tc>
          <w:tcPr>
            <w:tcW w:w="25" w:type="dxa"/>
            <w:tcBorders>
              <w:top w:val="nil"/>
              <w:left w:val="nil"/>
              <w:bottom w:val="nil"/>
              <w:right w:val="nil"/>
            </w:tcBorders>
            <w:vAlign w:val="center"/>
            <w:hideMark/>
          </w:tcPr>
          <w:p w14:paraId="3D001903"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E015E0" w:rsidRPr="00253FA9" w14:paraId="7826F808" w14:textId="77777777" w:rsidTr="00C570FE">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77991C4" w14:textId="77777777" w:rsidR="00E015E0" w:rsidRPr="00F421D4" w:rsidRDefault="00E015E0"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Sale o powierzchni mniejszej niż 162 m</w:t>
            </w:r>
            <w:r w:rsidRPr="00F421D4">
              <w:rPr>
                <w:rFonts w:asciiTheme="minorHAnsi" w:eastAsia="Times New Roman" w:hAnsiTheme="minorHAnsi" w:cstheme="minorHAnsi"/>
                <w:bCs/>
                <w:sz w:val="24"/>
                <w:szCs w:val="24"/>
                <w:vertAlign w:val="superscript"/>
                <w:lang w:eastAsia="pl-PL"/>
              </w:rPr>
              <w:t>2</w:t>
            </w:r>
            <w:r w:rsidRPr="00F421D4">
              <w:rPr>
                <w:rFonts w:asciiTheme="minorHAnsi" w:eastAsia="Times New Roman" w:hAnsiTheme="minorHAnsi" w:cstheme="minorHAnsi"/>
                <w:bCs/>
                <w:sz w:val="24"/>
                <w:szCs w:val="24"/>
                <w:lang w:eastAsia="pl-PL"/>
              </w:rPr>
              <w:t xml:space="preserve"> do prowadzenia zajęć wychowania fizycznego</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9BA82" w14:textId="77777777" w:rsidR="00E015E0" w:rsidRPr="00253FA9" w:rsidRDefault="00E015E0"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62</w:t>
            </w:r>
          </w:p>
        </w:tc>
        <w:tc>
          <w:tcPr>
            <w:tcW w:w="25" w:type="dxa"/>
            <w:tcBorders>
              <w:top w:val="nil"/>
              <w:left w:val="nil"/>
              <w:bottom w:val="nil"/>
              <w:right w:val="nil"/>
            </w:tcBorders>
            <w:vAlign w:val="center"/>
          </w:tcPr>
          <w:p w14:paraId="04D4F0CF"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E015E0" w:rsidRPr="00253FA9" w14:paraId="40E8BF79" w14:textId="77777777" w:rsidTr="00C570FE">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A064C03" w14:textId="77777777" w:rsidR="00E015E0" w:rsidRPr="00F421D4" w:rsidRDefault="00E015E0"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Siłownie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9EC15E" w14:textId="77777777" w:rsidR="00E015E0" w:rsidRPr="00253FA9" w:rsidRDefault="00E015E0"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27</w:t>
            </w:r>
          </w:p>
        </w:tc>
        <w:tc>
          <w:tcPr>
            <w:tcW w:w="25" w:type="dxa"/>
            <w:tcBorders>
              <w:top w:val="nil"/>
              <w:left w:val="nil"/>
              <w:bottom w:val="nil"/>
              <w:right w:val="nil"/>
            </w:tcBorders>
            <w:vAlign w:val="center"/>
          </w:tcPr>
          <w:p w14:paraId="1B6D086B"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E015E0" w:rsidRPr="00253FA9" w14:paraId="2772D5F0" w14:textId="77777777" w:rsidTr="00C570FE">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3C064D30" w14:textId="77777777" w:rsidR="00E015E0" w:rsidRPr="00F421D4" w:rsidRDefault="00E015E0"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Baseny</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CC082C" w14:textId="77777777" w:rsidR="00E015E0" w:rsidRPr="00253FA9" w:rsidRDefault="00E015E0"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w:t>
            </w:r>
          </w:p>
        </w:tc>
        <w:tc>
          <w:tcPr>
            <w:tcW w:w="25" w:type="dxa"/>
            <w:tcBorders>
              <w:top w:val="nil"/>
              <w:left w:val="nil"/>
              <w:bottom w:val="nil"/>
              <w:right w:val="nil"/>
            </w:tcBorders>
            <w:vAlign w:val="center"/>
            <w:hideMark/>
          </w:tcPr>
          <w:p w14:paraId="266262BE"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E015E0" w:rsidRPr="00253FA9" w14:paraId="68560B14" w14:textId="77777777" w:rsidTr="00C570FE">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7B861387" w14:textId="77777777" w:rsidR="00E015E0" w:rsidRPr="00F421D4" w:rsidRDefault="00E015E0"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Boiska uniwersalne/wielozadaniowe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61A81CD9" w14:textId="77777777" w:rsidR="00E015E0" w:rsidRPr="00253FA9" w:rsidRDefault="00E015E0"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62</w:t>
            </w:r>
          </w:p>
        </w:tc>
        <w:tc>
          <w:tcPr>
            <w:tcW w:w="25" w:type="dxa"/>
            <w:tcBorders>
              <w:top w:val="nil"/>
              <w:left w:val="nil"/>
              <w:bottom w:val="nil"/>
              <w:right w:val="nil"/>
            </w:tcBorders>
            <w:vAlign w:val="center"/>
            <w:hideMark/>
          </w:tcPr>
          <w:p w14:paraId="0967A5F3"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E015E0" w:rsidRPr="00253FA9" w14:paraId="7A5CC841" w14:textId="77777777" w:rsidTr="00C570FE">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47F3FA1F" w14:textId="77777777" w:rsidR="00E015E0" w:rsidRPr="00F421D4" w:rsidRDefault="00E015E0"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Boiska do piłki nożnej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5CF5AC3" w14:textId="77777777" w:rsidR="00E015E0" w:rsidRPr="00253FA9" w:rsidRDefault="00E015E0"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26</w:t>
            </w:r>
          </w:p>
        </w:tc>
        <w:tc>
          <w:tcPr>
            <w:tcW w:w="25" w:type="dxa"/>
            <w:tcBorders>
              <w:top w:val="nil"/>
              <w:left w:val="nil"/>
              <w:bottom w:val="nil"/>
              <w:right w:val="nil"/>
            </w:tcBorders>
            <w:vAlign w:val="center"/>
            <w:hideMark/>
          </w:tcPr>
          <w:p w14:paraId="2ED9F36F" w14:textId="77777777" w:rsidR="00E015E0" w:rsidRPr="00253FA9" w:rsidRDefault="00E015E0" w:rsidP="00253FA9">
            <w:pPr>
              <w:spacing w:line="276" w:lineRule="auto"/>
              <w:rPr>
                <w:rFonts w:asciiTheme="minorHAnsi" w:eastAsia="Times New Roman" w:hAnsiTheme="minorHAnsi" w:cstheme="minorHAnsi"/>
                <w:sz w:val="24"/>
                <w:szCs w:val="24"/>
                <w:lang w:eastAsia="pl-PL"/>
              </w:rPr>
            </w:pPr>
          </w:p>
        </w:tc>
      </w:tr>
      <w:tr w:rsidR="004D1F43" w:rsidRPr="00253FA9" w14:paraId="08158F5F" w14:textId="77777777" w:rsidTr="00F56A28">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12947293" w14:textId="77777777" w:rsidR="004D1F43" w:rsidRPr="00F421D4" w:rsidRDefault="004D1F43"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Boiska do koszykówki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63FC30A4" w14:textId="77777777" w:rsidR="004D1F43" w:rsidRPr="00253FA9" w:rsidRDefault="004D1F43"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10</w:t>
            </w:r>
          </w:p>
        </w:tc>
        <w:tc>
          <w:tcPr>
            <w:tcW w:w="25" w:type="dxa"/>
            <w:tcBorders>
              <w:top w:val="nil"/>
              <w:left w:val="nil"/>
              <w:bottom w:val="nil"/>
              <w:right w:val="nil"/>
            </w:tcBorders>
            <w:vAlign w:val="center"/>
            <w:hideMark/>
          </w:tcPr>
          <w:p w14:paraId="5CE2E91B" w14:textId="77777777" w:rsidR="004D1F43" w:rsidRPr="00253FA9" w:rsidRDefault="004D1F43" w:rsidP="00253FA9">
            <w:pPr>
              <w:spacing w:line="276" w:lineRule="auto"/>
              <w:rPr>
                <w:rFonts w:asciiTheme="minorHAnsi" w:eastAsia="Times New Roman" w:hAnsiTheme="minorHAnsi" w:cstheme="minorHAnsi"/>
                <w:sz w:val="24"/>
                <w:szCs w:val="24"/>
                <w:lang w:eastAsia="pl-PL"/>
              </w:rPr>
            </w:pPr>
          </w:p>
        </w:tc>
      </w:tr>
      <w:tr w:rsidR="004D1F43" w:rsidRPr="00253FA9" w14:paraId="3E084A78" w14:textId="77777777" w:rsidTr="00F56A28">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3E29EBD4" w14:textId="77777777" w:rsidR="004D1F43" w:rsidRPr="00F421D4" w:rsidRDefault="004D1F43"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Boiska do piłki ręcznej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69490652" w14:textId="77777777" w:rsidR="004D1F43" w:rsidRPr="00253FA9" w:rsidRDefault="004D1F43"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w:t>
            </w:r>
          </w:p>
        </w:tc>
        <w:tc>
          <w:tcPr>
            <w:tcW w:w="25" w:type="dxa"/>
            <w:tcBorders>
              <w:top w:val="nil"/>
              <w:left w:val="nil"/>
              <w:bottom w:val="nil"/>
              <w:right w:val="nil"/>
            </w:tcBorders>
            <w:vAlign w:val="center"/>
            <w:hideMark/>
          </w:tcPr>
          <w:p w14:paraId="31845D9E" w14:textId="77777777" w:rsidR="004D1F43" w:rsidRPr="00253FA9" w:rsidRDefault="004D1F43" w:rsidP="00253FA9">
            <w:pPr>
              <w:spacing w:line="276" w:lineRule="auto"/>
              <w:rPr>
                <w:rFonts w:asciiTheme="minorHAnsi" w:eastAsia="Times New Roman" w:hAnsiTheme="minorHAnsi" w:cstheme="minorHAnsi"/>
                <w:sz w:val="24"/>
                <w:szCs w:val="24"/>
                <w:lang w:eastAsia="pl-PL"/>
              </w:rPr>
            </w:pPr>
          </w:p>
        </w:tc>
      </w:tr>
      <w:tr w:rsidR="004D1F43" w:rsidRPr="00253FA9" w14:paraId="7D259415" w14:textId="77777777" w:rsidTr="00F56A28">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5F1DAFCA" w14:textId="77777777" w:rsidR="004D1F43" w:rsidRPr="00F421D4" w:rsidRDefault="004D1F43"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Boiska do siatkówki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10EDBC31" w14:textId="77777777" w:rsidR="004D1F43" w:rsidRPr="00253FA9" w:rsidRDefault="004D1F43"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9</w:t>
            </w:r>
          </w:p>
        </w:tc>
        <w:tc>
          <w:tcPr>
            <w:tcW w:w="25" w:type="dxa"/>
            <w:tcBorders>
              <w:top w:val="nil"/>
              <w:left w:val="nil"/>
              <w:bottom w:val="nil"/>
              <w:right w:val="nil"/>
            </w:tcBorders>
            <w:vAlign w:val="center"/>
            <w:hideMark/>
          </w:tcPr>
          <w:p w14:paraId="0B59552F" w14:textId="77777777" w:rsidR="004D1F43" w:rsidRPr="00253FA9" w:rsidRDefault="004D1F43" w:rsidP="00253FA9">
            <w:pPr>
              <w:spacing w:line="276" w:lineRule="auto"/>
              <w:rPr>
                <w:rFonts w:asciiTheme="minorHAnsi" w:eastAsia="Times New Roman" w:hAnsiTheme="minorHAnsi" w:cstheme="minorHAnsi"/>
                <w:sz w:val="24"/>
                <w:szCs w:val="24"/>
                <w:lang w:eastAsia="pl-PL"/>
              </w:rPr>
            </w:pPr>
          </w:p>
        </w:tc>
      </w:tr>
      <w:tr w:rsidR="004D1F43" w:rsidRPr="00253FA9" w14:paraId="5782FE3F" w14:textId="77777777" w:rsidTr="00F56A28">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25AEE9AF" w14:textId="77777777" w:rsidR="004D1F43" w:rsidRPr="00F421D4" w:rsidRDefault="004D1F43"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Boiska do siatkówki plażowej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247A262" w14:textId="77777777" w:rsidR="004D1F43" w:rsidRPr="00253FA9" w:rsidRDefault="004D1F43"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w:t>
            </w:r>
          </w:p>
        </w:tc>
        <w:tc>
          <w:tcPr>
            <w:tcW w:w="25" w:type="dxa"/>
            <w:tcBorders>
              <w:top w:val="nil"/>
              <w:left w:val="nil"/>
              <w:bottom w:val="nil"/>
              <w:right w:val="nil"/>
            </w:tcBorders>
            <w:vAlign w:val="center"/>
            <w:hideMark/>
          </w:tcPr>
          <w:p w14:paraId="512D7233" w14:textId="77777777" w:rsidR="004D1F43" w:rsidRPr="00253FA9" w:rsidRDefault="004D1F43" w:rsidP="00253FA9">
            <w:pPr>
              <w:spacing w:line="276" w:lineRule="auto"/>
              <w:rPr>
                <w:rFonts w:asciiTheme="minorHAnsi" w:eastAsia="Times New Roman" w:hAnsiTheme="minorHAnsi" w:cstheme="minorHAnsi"/>
                <w:sz w:val="24"/>
                <w:szCs w:val="24"/>
                <w:lang w:eastAsia="pl-PL"/>
              </w:rPr>
            </w:pPr>
          </w:p>
        </w:tc>
      </w:tr>
      <w:tr w:rsidR="004D1F43" w:rsidRPr="00253FA9" w14:paraId="57E77D30" w14:textId="77777777" w:rsidTr="00F56A28">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57608A0E" w14:textId="77777777" w:rsidR="004D1F43" w:rsidRPr="00F421D4" w:rsidRDefault="004D1F43"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Korty tenisowe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D9D2CC1" w14:textId="77777777" w:rsidR="004D1F43" w:rsidRPr="00253FA9" w:rsidRDefault="004D1F43"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w:t>
            </w:r>
          </w:p>
        </w:tc>
        <w:tc>
          <w:tcPr>
            <w:tcW w:w="25" w:type="dxa"/>
            <w:tcBorders>
              <w:top w:val="nil"/>
              <w:left w:val="nil"/>
              <w:bottom w:val="nil"/>
              <w:right w:val="nil"/>
            </w:tcBorders>
            <w:vAlign w:val="center"/>
            <w:hideMark/>
          </w:tcPr>
          <w:p w14:paraId="01CAB0A6" w14:textId="77777777" w:rsidR="004D1F43" w:rsidRPr="00253FA9" w:rsidRDefault="004D1F43" w:rsidP="00253FA9">
            <w:pPr>
              <w:spacing w:line="276" w:lineRule="auto"/>
              <w:rPr>
                <w:rFonts w:asciiTheme="minorHAnsi" w:eastAsia="Times New Roman" w:hAnsiTheme="minorHAnsi" w:cstheme="minorHAnsi"/>
                <w:sz w:val="24"/>
                <w:szCs w:val="24"/>
                <w:lang w:eastAsia="pl-PL"/>
              </w:rPr>
            </w:pPr>
          </w:p>
        </w:tc>
      </w:tr>
    </w:tbl>
    <w:p w14:paraId="08293282" w14:textId="34625BD3" w:rsidR="00E015E0" w:rsidRPr="00253FA9" w:rsidRDefault="00E015E0" w:rsidP="00253FA9">
      <w:pPr>
        <w:spacing w:line="276" w:lineRule="auto"/>
        <w:rPr>
          <w:rFonts w:asciiTheme="minorHAnsi" w:eastAsia="Times New Roman" w:hAnsiTheme="minorHAnsi" w:cstheme="minorHAnsi"/>
          <w:color w:val="000000" w:themeColor="text1"/>
          <w:sz w:val="24"/>
          <w:szCs w:val="24"/>
        </w:rPr>
      </w:pPr>
      <w:r w:rsidRPr="00253FA9">
        <w:rPr>
          <w:rFonts w:asciiTheme="minorHAnsi" w:hAnsiTheme="minorHAnsi" w:cstheme="minorHAnsi"/>
          <w:sz w:val="24"/>
          <w:szCs w:val="24"/>
        </w:rPr>
        <w:t xml:space="preserve">Źródło: Departament Edukacji </w:t>
      </w:r>
      <w:r w:rsidR="004D1F43" w:rsidRPr="00253FA9">
        <w:rPr>
          <w:rFonts w:asciiTheme="minorHAnsi" w:hAnsiTheme="minorHAnsi" w:cstheme="minorHAnsi"/>
          <w:sz w:val="24"/>
          <w:szCs w:val="24"/>
        </w:rPr>
        <w:t xml:space="preserve">- </w:t>
      </w:r>
      <w:r w:rsidRPr="00253FA9">
        <w:rPr>
          <w:rFonts w:asciiTheme="minorHAnsi" w:eastAsia="Times New Roman" w:hAnsiTheme="minorHAnsi" w:cstheme="minorHAnsi"/>
          <w:sz w:val="24"/>
          <w:szCs w:val="24"/>
        </w:rPr>
        <w:t>na podstawie danych Systemu Informacji Oświatowej</w:t>
      </w:r>
    </w:p>
    <w:p w14:paraId="05E045BA" w14:textId="0CF997A9" w:rsidR="00E015E0" w:rsidRPr="00253FA9" w:rsidRDefault="00E015E0" w:rsidP="00253FA9">
      <w:pPr>
        <w:spacing w:before="100" w:beforeAutospacing="1"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REMONTY W PLACÓWKACH OŚWIATOWYCH W BIAŁYMSTOKU</w:t>
      </w:r>
    </w:p>
    <w:p w14:paraId="350B9884" w14:textId="77777777" w:rsidR="00E015E0" w:rsidRPr="00253FA9" w:rsidRDefault="00E015E0" w:rsidP="00253FA9">
      <w:pPr>
        <w:spacing w:before="100" w:before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zakresie rzeczowym ze środków budżetowych Miasta Białegostoku przy udziale środków pochodzących z rachunków dochodów własnych uzyskano następujące efekty:</w:t>
      </w:r>
    </w:p>
    <w:p w14:paraId="18E6E1AA" w14:textId="78DA3EED"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8 placówkach wykonano remont, naprawy pokrycia dachowego</w:t>
      </w:r>
      <w:r w:rsidR="00D357D0"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 xml:space="preserve"> </w:t>
      </w:r>
    </w:p>
    <w:p w14:paraId="6C6BE4D6" w14:textId="75CAA145"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w 35 placówkach częściowo wyremontowano sale (malowanie, szpachlowanie, przeróbka instalacji elektrycznej i oświetleniowej, montaż wykładzin, cyklinowanie, lakierowanie, zabudowa </w:t>
      </w:r>
      <w:r w:rsidR="00D357D0" w:rsidRPr="00253FA9">
        <w:rPr>
          <w:rFonts w:asciiTheme="minorHAnsi" w:eastAsia="Times New Roman" w:hAnsiTheme="minorHAnsi" w:cstheme="minorHAnsi"/>
          <w:sz w:val="24"/>
          <w:szCs w:val="24"/>
          <w:lang w:eastAsia="pl-PL"/>
        </w:rPr>
        <w:t>grzejników, wylewanie posadzki);</w:t>
      </w:r>
    </w:p>
    <w:p w14:paraId="0236DAC9" w14:textId="7BAC6870"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10 placówkach wykonano moder</w:t>
      </w:r>
      <w:r w:rsidR="00D357D0" w:rsidRPr="00253FA9">
        <w:rPr>
          <w:rFonts w:asciiTheme="minorHAnsi" w:eastAsia="Times New Roman" w:hAnsiTheme="minorHAnsi" w:cstheme="minorHAnsi"/>
          <w:sz w:val="24"/>
          <w:szCs w:val="24"/>
          <w:lang w:eastAsia="pl-PL"/>
        </w:rPr>
        <w:t>nizację instalacji elektrycznej;</w:t>
      </w:r>
    </w:p>
    <w:p w14:paraId="0D73FA02" w14:textId="52AE45BE"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13 placówkach wykonano częściową wymianę insta</w:t>
      </w:r>
      <w:r w:rsidR="00D357D0" w:rsidRPr="00253FA9">
        <w:rPr>
          <w:rFonts w:asciiTheme="minorHAnsi" w:eastAsia="Times New Roman" w:hAnsiTheme="minorHAnsi" w:cstheme="minorHAnsi"/>
          <w:sz w:val="24"/>
          <w:szCs w:val="24"/>
          <w:lang w:eastAsia="pl-PL"/>
        </w:rPr>
        <w:t>lacji elektrycznych;</w:t>
      </w:r>
    </w:p>
    <w:p w14:paraId="354ADFEB" w14:textId="51E2B6E2"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7 placówkach wykonano</w:t>
      </w:r>
      <w:r w:rsidR="00D357D0" w:rsidRPr="00253FA9">
        <w:rPr>
          <w:rFonts w:asciiTheme="minorHAnsi" w:eastAsia="Times New Roman" w:hAnsiTheme="minorHAnsi" w:cstheme="minorHAnsi"/>
          <w:sz w:val="24"/>
          <w:szCs w:val="24"/>
          <w:lang w:eastAsia="pl-PL"/>
        </w:rPr>
        <w:t xml:space="preserve"> remonty pomieszczeń kuchennych;</w:t>
      </w:r>
    </w:p>
    <w:p w14:paraId="147D05E7" w14:textId="7B985C31"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10 plac</w:t>
      </w:r>
      <w:r w:rsidR="00D357D0" w:rsidRPr="00253FA9">
        <w:rPr>
          <w:rFonts w:asciiTheme="minorHAnsi" w:eastAsia="Times New Roman" w:hAnsiTheme="minorHAnsi" w:cstheme="minorHAnsi"/>
          <w:sz w:val="24"/>
          <w:szCs w:val="24"/>
          <w:lang w:eastAsia="pl-PL"/>
        </w:rPr>
        <w:t>ówkach wykonano remont łazienek;</w:t>
      </w:r>
    </w:p>
    <w:p w14:paraId="1B5825FE" w14:textId="16FEB6F6"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7 placówkach wykonano</w:t>
      </w:r>
      <w:r w:rsidR="00D357D0" w:rsidRPr="00253FA9">
        <w:rPr>
          <w:rFonts w:asciiTheme="minorHAnsi" w:eastAsia="Times New Roman" w:hAnsiTheme="minorHAnsi" w:cstheme="minorHAnsi"/>
          <w:sz w:val="24"/>
          <w:szCs w:val="24"/>
          <w:lang w:eastAsia="pl-PL"/>
        </w:rPr>
        <w:t xml:space="preserve"> remont instalacji wodociągowej;</w:t>
      </w:r>
    </w:p>
    <w:p w14:paraId="1FB64828" w14:textId="2CDBDADD"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3 placówkach wykonano r</w:t>
      </w:r>
      <w:r w:rsidR="00D357D0" w:rsidRPr="00253FA9">
        <w:rPr>
          <w:rFonts w:asciiTheme="minorHAnsi" w:eastAsia="Times New Roman" w:hAnsiTheme="minorHAnsi" w:cstheme="minorHAnsi"/>
          <w:sz w:val="24"/>
          <w:szCs w:val="24"/>
          <w:lang w:eastAsia="pl-PL"/>
        </w:rPr>
        <w:t>emont instalacji kanalizacyjnej;</w:t>
      </w:r>
    </w:p>
    <w:p w14:paraId="2EFAF9EE" w14:textId="225EC3E0" w:rsidR="00E015E0" w:rsidRPr="00253FA9"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20 placówkach wstawio</w:t>
      </w:r>
      <w:r w:rsidR="00D357D0" w:rsidRPr="00253FA9">
        <w:rPr>
          <w:rFonts w:asciiTheme="minorHAnsi" w:eastAsia="Times New Roman" w:hAnsiTheme="minorHAnsi" w:cstheme="minorHAnsi"/>
          <w:sz w:val="24"/>
          <w:szCs w:val="24"/>
          <w:lang w:eastAsia="pl-PL"/>
        </w:rPr>
        <w:t>no część nowych drzwi</w:t>
      </w:r>
      <w:r w:rsidRPr="00253FA9">
        <w:rPr>
          <w:rFonts w:asciiTheme="minorHAnsi" w:eastAsia="Times New Roman" w:hAnsiTheme="minorHAnsi" w:cstheme="minorHAnsi"/>
          <w:sz w:val="24"/>
          <w:szCs w:val="24"/>
          <w:lang w:eastAsia="pl-PL"/>
        </w:rPr>
        <w:t xml:space="preserve"> (wewnętrzne, zewnętrzne)</w:t>
      </w:r>
      <w:r w:rsidR="00D357D0" w:rsidRPr="00253FA9">
        <w:rPr>
          <w:rFonts w:asciiTheme="minorHAnsi" w:eastAsia="Times New Roman" w:hAnsiTheme="minorHAnsi" w:cstheme="minorHAnsi"/>
          <w:sz w:val="24"/>
          <w:szCs w:val="24"/>
          <w:lang w:eastAsia="pl-PL"/>
        </w:rPr>
        <w:t>;</w:t>
      </w:r>
    </w:p>
    <w:p w14:paraId="3CD9C8D6" w14:textId="417FF156" w:rsidR="00CA4F72" w:rsidRDefault="00E015E0" w:rsidP="00E80B35">
      <w:pPr>
        <w:pStyle w:val="Akapitzlist"/>
        <w:numPr>
          <w:ilvl w:val="0"/>
          <w:numId w:val="132"/>
        </w:numPr>
        <w:spacing w:line="276" w:lineRule="auto"/>
        <w:ind w:left="567" w:hanging="425"/>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13 placówkach wykonano remont korytarzy.</w:t>
      </w:r>
    </w:p>
    <w:p w14:paraId="465A397A" w14:textId="2029C385" w:rsidR="00E015E0" w:rsidRPr="00253FA9" w:rsidRDefault="00E015E0" w:rsidP="00265015">
      <w:pPr>
        <w:pStyle w:val="Legenda"/>
        <w:spacing w:before="240" w:line="276" w:lineRule="auto"/>
        <w:rPr>
          <w:rStyle w:val="Pogrubienie"/>
          <w:rFonts w:asciiTheme="minorHAnsi" w:hAnsiTheme="minorHAnsi" w:cstheme="minorHAnsi"/>
          <w:b/>
          <w:bCs/>
          <w:sz w:val="24"/>
          <w:szCs w:val="24"/>
        </w:rPr>
      </w:pPr>
      <w:bookmarkStart w:id="499" w:name="_Toc235519170"/>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154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Pr="00253FA9">
        <w:rPr>
          <w:rFonts w:asciiTheme="minorHAnsi" w:hAnsiTheme="minorHAnsi" w:cstheme="minorHAnsi"/>
          <w:b w:val="0"/>
          <w:sz w:val="24"/>
          <w:szCs w:val="24"/>
        </w:rPr>
        <w:t xml:space="preserve"> </w:t>
      </w:r>
      <w:r w:rsidRPr="00253FA9">
        <w:rPr>
          <w:rStyle w:val="Pogrubienie"/>
          <w:rFonts w:asciiTheme="minorHAnsi" w:hAnsiTheme="minorHAnsi" w:cstheme="minorHAnsi"/>
          <w:b/>
          <w:sz w:val="24"/>
          <w:szCs w:val="24"/>
        </w:rPr>
        <w:t>Remonty w placówkach oświatowych w 2024 roku</w:t>
      </w:r>
      <w:bookmarkEnd w:id="499"/>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6A0" w:firstRow="1" w:lastRow="0" w:firstColumn="1" w:lastColumn="0" w:noHBand="1" w:noVBand="1"/>
        <w:tblCaption w:val="Tabela 154. Remonty w placówkach oświatowych w 2024 roku"/>
        <w:tblDescription w:val="W podziale na typ jednostki, z wyszczególnieniem liczby placówek, środków z budżetu, środków z rachunku dochodów własnych oraz wartości remontów. "/>
      </w:tblPr>
      <w:tblGrid>
        <w:gridCol w:w="2263"/>
        <w:gridCol w:w="1134"/>
        <w:gridCol w:w="1843"/>
        <w:gridCol w:w="1276"/>
        <w:gridCol w:w="1417"/>
        <w:gridCol w:w="1276"/>
      </w:tblGrid>
      <w:tr w:rsidR="006D22C2" w:rsidRPr="00253FA9" w14:paraId="545620C2" w14:textId="77777777" w:rsidTr="00F421D4">
        <w:trPr>
          <w:trHeight w:val="255"/>
          <w:tblHeader/>
        </w:trPr>
        <w:tc>
          <w:tcPr>
            <w:tcW w:w="2263" w:type="dxa"/>
            <w:shd w:val="clear" w:color="auto" w:fill="F2F2F2" w:themeFill="background1" w:themeFillShade="F2"/>
            <w:noWrap/>
            <w:vAlign w:val="center"/>
          </w:tcPr>
          <w:p w14:paraId="788EC113" w14:textId="28A90F09" w:rsidR="006D22C2" w:rsidRPr="00253FA9" w:rsidRDefault="006D22C2" w:rsidP="006D22C2">
            <w:pPr>
              <w:pStyle w:val="TabelaText"/>
              <w:spacing w:line="276" w:lineRule="auto"/>
              <w:rPr>
                <w:rFonts w:asciiTheme="minorHAnsi" w:hAnsiTheme="minorHAnsi" w:cstheme="minorHAnsi"/>
                <w:color w:val="auto"/>
                <w:szCs w:val="24"/>
              </w:rPr>
            </w:pPr>
            <w:r w:rsidRPr="00253FA9">
              <w:rPr>
                <w:rFonts w:asciiTheme="minorHAnsi" w:hAnsiTheme="minorHAnsi" w:cstheme="minorHAnsi"/>
                <w:color w:val="auto"/>
                <w:szCs w:val="24"/>
              </w:rPr>
              <w:t>Typ jednostki</w:t>
            </w:r>
          </w:p>
        </w:tc>
        <w:tc>
          <w:tcPr>
            <w:tcW w:w="1134" w:type="dxa"/>
            <w:shd w:val="clear" w:color="auto" w:fill="F2F2F2" w:themeFill="background1" w:themeFillShade="F2"/>
            <w:noWrap/>
            <w:vAlign w:val="center"/>
          </w:tcPr>
          <w:p w14:paraId="1791E360" w14:textId="40184270" w:rsidR="006D22C2" w:rsidRPr="00253FA9" w:rsidRDefault="006D22C2" w:rsidP="006D22C2">
            <w:pPr>
              <w:pStyle w:val="TabelaText"/>
              <w:spacing w:line="276" w:lineRule="auto"/>
              <w:rPr>
                <w:rFonts w:asciiTheme="minorHAnsi" w:hAnsiTheme="minorHAnsi" w:cstheme="minorHAnsi"/>
                <w:color w:val="auto"/>
                <w:szCs w:val="24"/>
              </w:rPr>
            </w:pPr>
            <w:r w:rsidRPr="00253FA9">
              <w:rPr>
                <w:rFonts w:asciiTheme="minorHAnsi" w:hAnsiTheme="minorHAnsi" w:cstheme="minorHAnsi"/>
                <w:color w:val="auto"/>
                <w:szCs w:val="24"/>
              </w:rPr>
              <w:t>Liczba placówek ogółem</w:t>
            </w:r>
          </w:p>
        </w:tc>
        <w:tc>
          <w:tcPr>
            <w:tcW w:w="1843" w:type="dxa"/>
            <w:shd w:val="clear" w:color="auto" w:fill="F2F2F2" w:themeFill="background1" w:themeFillShade="F2"/>
            <w:vAlign w:val="center"/>
          </w:tcPr>
          <w:p w14:paraId="52CC9BE3" w14:textId="3C5B4DE3" w:rsidR="006D22C2" w:rsidRPr="00253FA9" w:rsidRDefault="006D22C2" w:rsidP="006D22C2">
            <w:pPr>
              <w:pStyle w:val="TabelaText"/>
              <w:spacing w:line="276" w:lineRule="auto"/>
              <w:rPr>
                <w:rFonts w:asciiTheme="minorHAnsi" w:hAnsiTheme="minorHAnsi" w:cstheme="minorHAnsi"/>
                <w:color w:val="auto"/>
                <w:szCs w:val="24"/>
              </w:rPr>
            </w:pPr>
            <w:r w:rsidRPr="00253FA9">
              <w:rPr>
                <w:rFonts w:asciiTheme="minorHAnsi" w:hAnsiTheme="minorHAnsi" w:cstheme="minorHAnsi"/>
                <w:color w:val="auto"/>
                <w:szCs w:val="24"/>
              </w:rPr>
              <w:t>Liczba placówek w których przeprowadzono remont</w:t>
            </w:r>
          </w:p>
        </w:tc>
        <w:tc>
          <w:tcPr>
            <w:tcW w:w="1276" w:type="dxa"/>
            <w:shd w:val="clear" w:color="auto" w:fill="F2F2F2" w:themeFill="background1" w:themeFillShade="F2"/>
            <w:vAlign w:val="center"/>
          </w:tcPr>
          <w:p w14:paraId="0E852E48" w14:textId="3D390040" w:rsidR="006D22C2" w:rsidRPr="00253FA9" w:rsidRDefault="006D22C2" w:rsidP="006D22C2">
            <w:pPr>
              <w:pStyle w:val="TabelaText"/>
              <w:spacing w:line="276" w:lineRule="auto"/>
              <w:rPr>
                <w:rFonts w:asciiTheme="minorHAnsi" w:hAnsiTheme="minorHAnsi" w:cstheme="minorHAnsi"/>
                <w:color w:val="auto"/>
                <w:szCs w:val="24"/>
              </w:rPr>
            </w:pPr>
            <w:r w:rsidRPr="00253FA9">
              <w:rPr>
                <w:rFonts w:asciiTheme="minorHAnsi" w:hAnsiTheme="minorHAnsi" w:cstheme="minorHAnsi"/>
                <w:color w:val="auto"/>
                <w:szCs w:val="24"/>
              </w:rPr>
              <w:t>Środki z</w:t>
            </w:r>
            <w:r>
              <w:rPr>
                <w:rFonts w:asciiTheme="minorHAnsi" w:hAnsiTheme="minorHAnsi" w:cstheme="minorHAnsi"/>
                <w:color w:val="auto"/>
                <w:szCs w:val="24"/>
              </w:rPr>
              <w:t xml:space="preserve"> </w:t>
            </w:r>
            <w:r w:rsidRPr="00253FA9">
              <w:rPr>
                <w:rFonts w:asciiTheme="minorHAnsi" w:hAnsiTheme="minorHAnsi" w:cstheme="minorHAnsi"/>
                <w:color w:val="auto"/>
                <w:szCs w:val="24"/>
              </w:rPr>
              <w:t xml:space="preserve">budżetu </w:t>
            </w:r>
            <w:r w:rsidR="00CA4F72">
              <w:rPr>
                <w:rFonts w:asciiTheme="minorHAnsi" w:hAnsiTheme="minorHAnsi" w:cstheme="minorHAnsi"/>
                <w:color w:val="auto"/>
                <w:szCs w:val="24"/>
              </w:rPr>
              <w:br/>
            </w:r>
            <w:r w:rsidRPr="00253FA9">
              <w:rPr>
                <w:rFonts w:asciiTheme="minorHAnsi" w:hAnsiTheme="minorHAnsi" w:cstheme="minorHAnsi"/>
                <w:color w:val="auto"/>
                <w:szCs w:val="24"/>
              </w:rPr>
              <w:t>(w zł)</w:t>
            </w:r>
          </w:p>
        </w:tc>
        <w:tc>
          <w:tcPr>
            <w:tcW w:w="1417" w:type="dxa"/>
            <w:shd w:val="clear" w:color="auto" w:fill="F2F2F2" w:themeFill="background1" w:themeFillShade="F2"/>
            <w:vAlign w:val="center"/>
          </w:tcPr>
          <w:p w14:paraId="264D3954" w14:textId="24070AE0" w:rsidR="006D22C2" w:rsidRPr="00253FA9" w:rsidRDefault="006D22C2" w:rsidP="006D22C2">
            <w:pPr>
              <w:pStyle w:val="TabelaText"/>
              <w:spacing w:line="276" w:lineRule="auto"/>
              <w:rPr>
                <w:rFonts w:asciiTheme="minorHAnsi" w:hAnsiTheme="minorHAnsi" w:cstheme="minorHAnsi"/>
                <w:color w:val="auto"/>
                <w:szCs w:val="24"/>
              </w:rPr>
            </w:pPr>
            <w:r w:rsidRPr="00253FA9">
              <w:rPr>
                <w:rFonts w:asciiTheme="minorHAnsi" w:hAnsiTheme="minorHAnsi" w:cstheme="minorHAnsi"/>
                <w:color w:val="auto"/>
                <w:szCs w:val="24"/>
              </w:rPr>
              <w:t>Środki z</w:t>
            </w:r>
            <w:r>
              <w:rPr>
                <w:rFonts w:asciiTheme="minorHAnsi" w:hAnsiTheme="minorHAnsi" w:cstheme="minorHAnsi"/>
                <w:color w:val="auto"/>
                <w:szCs w:val="24"/>
              </w:rPr>
              <w:t xml:space="preserve"> </w:t>
            </w:r>
            <w:r w:rsidRPr="00253FA9">
              <w:rPr>
                <w:rFonts w:asciiTheme="minorHAnsi" w:hAnsiTheme="minorHAnsi" w:cstheme="minorHAnsi"/>
                <w:color w:val="auto"/>
                <w:szCs w:val="24"/>
              </w:rPr>
              <w:t xml:space="preserve">rachunku dochodów własnych </w:t>
            </w:r>
            <w:r w:rsidR="00CA4F72">
              <w:rPr>
                <w:rFonts w:asciiTheme="minorHAnsi" w:hAnsiTheme="minorHAnsi" w:cstheme="minorHAnsi"/>
                <w:color w:val="auto"/>
                <w:szCs w:val="24"/>
              </w:rPr>
              <w:br/>
            </w:r>
            <w:r w:rsidRPr="00253FA9">
              <w:rPr>
                <w:rFonts w:asciiTheme="minorHAnsi" w:hAnsiTheme="minorHAnsi" w:cstheme="minorHAnsi"/>
                <w:color w:val="auto"/>
                <w:szCs w:val="24"/>
              </w:rPr>
              <w:t>(w zł)</w:t>
            </w:r>
          </w:p>
        </w:tc>
        <w:tc>
          <w:tcPr>
            <w:tcW w:w="1276" w:type="dxa"/>
            <w:shd w:val="clear" w:color="auto" w:fill="F2F2F2" w:themeFill="background1" w:themeFillShade="F2"/>
            <w:vAlign w:val="center"/>
          </w:tcPr>
          <w:p w14:paraId="7B9D15B1" w14:textId="48B01A29" w:rsidR="006D22C2" w:rsidRPr="00253FA9" w:rsidRDefault="006D22C2" w:rsidP="006D22C2">
            <w:pPr>
              <w:pStyle w:val="TabelaText"/>
              <w:spacing w:line="276" w:lineRule="auto"/>
              <w:rPr>
                <w:rFonts w:asciiTheme="minorHAnsi" w:hAnsiTheme="minorHAnsi" w:cstheme="minorHAnsi"/>
                <w:color w:val="auto"/>
                <w:szCs w:val="24"/>
              </w:rPr>
            </w:pPr>
            <w:r w:rsidRPr="00253FA9">
              <w:rPr>
                <w:rFonts w:asciiTheme="minorHAnsi" w:hAnsiTheme="minorHAnsi" w:cstheme="minorHAnsi"/>
                <w:color w:val="auto"/>
                <w:szCs w:val="24"/>
              </w:rPr>
              <w:t>Wartość remontów (w zł)</w:t>
            </w:r>
          </w:p>
        </w:tc>
      </w:tr>
      <w:tr w:rsidR="006D22C2" w:rsidRPr="00253FA9" w14:paraId="5C442F10" w14:textId="77777777" w:rsidTr="00F421D4">
        <w:trPr>
          <w:trHeight w:val="255"/>
        </w:trPr>
        <w:tc>
          <w:tcPr>
            <w:tcW w:w="2263" w:type="dxa"/>
            <w:shd w:val="clear" w:color="auto" w:fill="F2F2F2" w:themeFill="background1" w:themeFillShade="F2"/>
            <w:noWrap/>
          </w:tcPr>
          <w:p w14:paraId="07339D41"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Przedszkola samorządowe</w:t>
            </w:r>
          </w:p>
        </w:tc>
        <w:tc>
          <w:tcPr>
            <w:tcW w:w="1134" w:type="dxa"/>
            <w:noWrap/>
            <w:vAlign w:val="center"/>
          </w:tcPr>
          <w:p w14:paraId="622473DE" w14:textId="77777777" w:rsidR="006D22C2" w:rsidRPr="00DB0D07" w:rsidRDefault="006D22C2" w:rsidP="006D22C2">
            <w:pPr>
              <w:pStyle w:val="Tabelarodek"/>
              <w:spacing w:line="276" w:lineRule="auto"/>
              <w:rPr>
                <w:rFonts w:asciiTheme="minorHAnsi" w:hAnsiTheme="minorHAnsi" w:cstheme="minorHAnsi"/>
                <w:bCs/>
              </w:rPr>
            </w:pPr>
            <w:r w:rsidRPr="00696E7B">
              <w:rPr>
                <w:rFonts w:asciiTheme="minorHAnsi" w:hAnsiTheme="minorHAnsi" w:cstheme="minorHAnsi"/>
                <w:bCs/>
              </w:rPr>
              <w:t>55</w:t>
            </w:r>
          </w:p>
        </w:tc>
        <w:tc>
          <w:tcPr>
            <w:tcW w:w="1843" w:type="dxa"/>
            <w:vAlign w:val="center"/>
          </w:tcPr>
          <w:p w14:paraId="2B7E00C3"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48</w:t>
            </w:r>
          </w:p>
        </w:tc>
        <w:tc>
          <w:tcPr>
            <w:tcW w:w="1276" w:type="dxa"/>
            <w:vAlign w:val="center"/>
          </w:tcPr>
          <w:p w14:paraId="1BF00F03"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1 189 786</w:t>
            </w:r>
          </w:p>
        </w:tc>
        <w:tc>
          <w:tcPr>
            <w:tcW w:w="1417" w:type="dxa"/>
            <w:vAlign w:val="center"/>
          </w:tcPr>
          <w:p w14:paraId="637C9538"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191 377</w:t>
            </w:r>
          </w:p>
        </w:tc>
        <w:tc>
          <w:tcPr>
            <w:tcW w:w="1276" w:type="dxa"/>
            <w:vAlign w:val="center"/>
          </w:tcPr>
          <w:p w14:paraId="3D7568D9"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1 384 521</w:t>
            </w:r>
          </w:p>
        </w:tc>
      </w:tr>
      <w:tr w:rsidR="006D22C2" w:rsidRPr="00253FA9" w14:paraId="2C5214FB" w14:textId="77777777" w:rsidTr="00F421D4">
        <w:trPr>
          <w:trHeight w:val="255"/>
        </w:trPr>
        <w:tc>
          <w:tcPr>
            <w:tcW w:w="2263" w:type="dxa"/>
            <w:shd w:val="clear" w:color="auto" w:fill="F2F2F2" w:themeFill="background1" w:themeFillShade="F2"/>
            <w:noWrap/>
          </w:tcPr>
          <w:p w14:paraId="3ECE57AC"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Szkoły podstawowe</w:t>
            </w:r>
          </w:p>
        </w:tc>
        <w:tc>
          <w:tcPr>
            <w:tcW w:w="1134" w:type="dxa"/>
            <w:noWrap/>
            <w:vAlign w:val="center"/>
          </w:tcPr>
          <w:p w14:paraId="0D0639AE" w14:textId="77777777" w:rsidR="006D22C2" w:rsidRPr="00DB0D07" w:rsidRDefault="006D22C2" w:rsidP="006D22C2">
            <w:pPr>
              <w:pStyle w:val="Tabelarodek"/>
              <w:spacing w:line="276" w:lineRule="auto"/>
              <w:rPr>
                <w:rFonts w:asciiTheme="minorHAnsi" w:hAnsiTheme="minorHAnsi" w:cstheme="minorHAnsi"/>
                <w:bCs/>
              </w:rPr>
            </w:pPr>
            <w:r w:rsidRPr="00696E7B">
              <w:rPr>
                <w:rFonts w:asciiTheme="minorHAnsi" w:hAnsiTheme="minorHAnsi" w:cstheme="minorHAnsi"/>
                <w:bCs/>
              </w:rPr>
              <w:t>39</w:t>
            </w:r>
          </w:p>
        </w:tc>
        <w:tc>
          <w:tcPr>
            <w:tcW w:w="1843" w:type="dxa"/>
            <w:vAlign w:val="center"/>
          </w:tcPr>
          <w:p w14:paraId="42DF73AB"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36</w:t>
            </w:r>
          </w:p>
        </w:tc>
        <w:tc>
          <w:tcPr>
            <w:tcW w:w="1276" w:type="dxa"/>
            <w:vAlign w:val="center"/>
          </w:tcPr>
          <w:p w14:paraId="11654E73"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2 881 944</w:t>
            </w:r>
          </w:p>
        </w:tc>
        <w:tc>
          <w:tcPr>
            <w:tcW w:w="1417" w:type="dxa"/>
            <w:vAlign w:val="center"/>
          </w:tcPr>
          <w:p w14:paraId="767F57C2"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856 443</w:t>
            </w:r>
          </w:p>
        </w:tc>
        <w:tc>
          <w:tcPr>
            <w:tcW w:w="1276" w:type="dxa"/>
            <w:vAlign w:val="center"/>
          </w:tcPr>
          <w:p w14:paraId="0E56A058"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3 977 617</w:t>
            </w:r>
          </w:p>
        </w:tc>
      </w:tr>
      <w:tr w:rsidR="006D22C2" w:rsidRPr="00253FA9" w14:paraId="51551DA7" w14:textId="77777777" w:rsidTr="00F421D4">
        <w:trPr>
          <w:trHeight w:val="255"/>
        </w:trPr>
        <w:tc>
          <w:tcPr>
            <w:tcW w:w="2263" w:type="dxa"/>
            <w:shd w:val="clear" w:color="auto" w:fill="F2F2F2" w:themeFill="background1" w:themeFillShade="F2"/>
            <w:noWrap/>
          </w:tcPr>
          <w:p w14:paraId="63FB9FD2"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Szkoły ponadpodstawowe</w:t>
            </w:r>
          </w:p>
        </w:tc>
        <w:tc>
          <w:tcPr>
            <w:tcW w:w="1134" w:type="dxa"/>
            <w:noWrap/>
            <w:vAlign w:val="center"/>
          </w:tcPr>
          <w:p w14:paraId="472F35CC" w14:textId="77777777" w:rsidR="006D22C2" w:rsidRPr="00DB0D07" w:rsidRDefault="006D22C2" w:rsidP="006D22C2">
            <w:pPr>
              <w:pStyle w:val="Tabelarodek"/>
              <w:spacing w:line="276" w:lineRule="auto"/>
              <w:rPr>
                <w:rFonts w:asciiTheme="minorHAnsi" w:hAnsiTheme="minorHAnsi" w:cstheme="minorHAnsi"/>
                <w:bCs/>
              </w:rPr>
            </w:pPr>
            <w:r w:rsidRPr="00696E7B">
              <w:rPr>
                <w:rFonts w:asciiTheme="minorHAnsi" w:hAnsiTheme="minorHAnsi" w:cstheme="minorHAnsi"/>
                <w:bCs/>
              </w:rPr>
              <w:t>27</w:t>
            </w:r>
          </w:p>
        </w:tc>
        <w:tc>
          <w:tcPr>
            <w:tcW w:w="1843" w:type="dxa"/>
            <w:vAlign w:val="center"/>
          </w:tcPr>
          <w:p w14:paraId="792FAC45"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25</w:t>
            </w:r>
          </w:p>
        </w:tc>
        <w:tc>
          <w:tcPr>
            <w:tcW w:w="1276" w:type="dxa"/>
            <w:vAlign w:val="center"/>
          </w:tcPr>
          <w:p w14:paraId="34F0D91D"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4 617 641</w:t>
            </w:r>
          </w:p>
        </w:tc>
        <w:tc>
          <w:tcPr>
            <w:tcW w:w="1417" w:type="dxa"/>
            <w:vAlign w:val="center"/>
          </w:tcPr>
          <w:p w14:paraId="16C605BB"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285 015</w:t>
            </w:r>
          </w:p>
        </w:tc>
        <w:tc>
          <w:tcPr>
            <w:tcW w:w="1276" w:type="dxa"/>
            <w:vAlign w:val="center"/>
          </w:tcPr>
          <w:p w14:paraId="45D68264"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4 902 656</w:t>
            </w:r>
          </w:p>
        </w:tc>
      </w:tr>
      <w:tr w:rsidR="006D22C2" w:rsidRPr="00253FA9" w14:paraId="056D5C2C" w14:textId="77777777" w:rsidTr="00F421D4">
        <w:trPr>
          <w:trHeight w:val="255"/>
        </w:trPr>
        <w:tc>
          <w:tcPr>
            <w:tcW w:w="2263" w:type="dxa"/>
            <w:shd w:val="clear" w:color="auto" w:fill="F2F2F2" w:themeFill="background1" w:themeFillShade="F2"/>
            <w:noWrap/>
          </w:tcPr>
          <w:p w14:paraId="495F7C04"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Inne placówki</w:t>
            </w:r>
          </w:p>
        </w:tc>
        <w:tc>
          <w:tcPr>
            <w:tcW w:w="1134" w:type="dxa"/>
            <w:noWrap/>
            <w:vAlign w:val="center"/>
          </w:tcPr>
          <w:p w14:paraId="6F2571F4" w14:textId="77777777" w:rsidR="006D22C2" w:rsidRPr="00DB0D07" w:rsidRDefault="006D22C2" w:rsidP="006D22C2">
            <w:pPr>
              <w:pStyle w:val="Tabelarodek"/>
              <w:spacing w:line="276" w:lineRule="auto"/>
              <w:rPr>
                <w:rFonts w:asciiTheme="minorHAnsi" w:hAnsiTheme="minorHAnsi" w:cstheme="minorHAnsi"/>
                <w:bCs/>
              </w:rPr>
            </w:pPr>
            <w:r w:rsidRPr="00696E7B">
              <w:rPr>
                <w:rFonts w:asciiTheme="minorHAnsi" w:hAnsiTheme="minorHAnsi" w:cstheme="minorHAnsi"/>
                <w:bCs/>
              </w:rPr>
              <w:t>9</w:t>
            </w:r>
          </w:p>
        </w:tc>
        <w:tc>
          <w:tcPr>
            <w:tcW w:w="1843" w:type="dxa"/>
            <w:vAlign w:val="center"/>
          </w:tcPr>
          <w:p w14:paraId="0A9188F1"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7</w:t>
            </w:r>
          </w:p>
        </w:tc>
        <w:tc>
          <w:tcPr>
            <w:tcW w:w="1276" w:type="dxa"/>
            <w:vAlign w:val="center"/>
          </w:tcPr>
          <w:p w14:paraId="0C3F3D3A"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350 000</w:t>
            </w:r>
          </w:p>
        </w:tc>
        <w:tc>
          <w:tcPr>
            <w:tcW w:w="1417" w:type="dxa"/>
            <w:vAlign w:val="center"/>
          </w:tcPr>
          <w:p w14:paraId="711C8BF8"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22 984</w:t>
            </w:r>
          </w:p>
        </w:tc>
        <w:tc>
          <w:tcPr>
            <w:tcW w:w="1276" w:type="dxa"/>
            <w:vAlign w:val="center"/>
          </w:tcPr>
          <w:p w14:paraId="6F32A83F" w14:textId="77777777" w:rsidR="006D22C2" w:rsidRPr="008A2294" w:rsidRDefault="006D22C2" w:rsidP="006D22C2">
            <w:pPr>
              <w:pStyle w:val="Tabelarodek"/>
              <w:spacing w:line="276" w:lineRule="auto"/>
              <w:rPr>
                <w:rFonts w:asciiTheme="minorHAnsi" w:hAnsiTheme="minorHAnsi" w:cstheme="minorHAnsi"/>
                <w:bCs/>
              </w:rPr>
            </w:pPr>
            <w:r w:rsidRPr="008A2294">
              <w:rPr>
                <w:rFonts w:asciiTheme="minorHAnsi" w:hAnsiTheme="minorHAnsi" w:cstheme="minorHAnsi"/>
                <w:bCs/>
              </w:rPr>
              <w:t>372 984</w:t>
            </w:r>
          </w:p>
        </w:tc>
      </w:tr>
      <w:tr w:rsidR="006D22C2" w:rsidRPr="00253FA9" w14:paraId="1F8D4913" w14:textId="77777777" w:rsidTr="00F421D4">
        <w:trPr>
          <w:trHeight w:val="255"/>
        </w:trPr>
        <w:tc>
          <w:tcPr>
            <w:tcW w:w="2263" w:type="dxa"/>
            <w:shd w:val="clear" w:color="auto" w:fill="F2F2F2" w:themeFill="background1" w:themeFillShade="F2"/>
            <w:noWrap/>
          </w:tcPr>
          <w:p w14:paraId="4F75AB05"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Razem</w:t>
            </w:r>
          </w:p>
        </w:tc>
        <w:tc>
          <w:tcPr>
            <w:tcW w:w="1134" w:type="dxa"/>
            <w:noWrap/>
            <w:vAlign w:val="center"/>
          </w:tcPr>
          <w:p w14:paraId="702ED101"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130</w:t>
            </w:r>
          </w:p>
        </w:tc>
        <w:tc>
          <w:tcPr>
            <w:tcW w:w="1843" w:type="dxa"/>
            <w:vAlign w:val="center"/>
          </w:tcPr>
          <w:p w14:paraId="4F150CAC"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116</w:t>
            </w:r>
          </w:p>
        </w:tc>
        <w:tc>
          <w:tcPr>
            <w:tcW w:w="1276" w:type="dxa"/>
            <w:vAlign w:val="center"/>
          </w:tcPr>
          <w:p w14:paraId="7593FF51"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9 039 371</w:t>
            </w:r>
          </w:p>
        </w:tc>
        <w:tc>
          <w:tcPr>
            <w:tcW w:w="1417" w:type="dxa"/>
            <w:vAlign w:val="center"/>
          </w:tcPr>
          <w:p w14:paraId="49B6C8A7"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1 355 819</w:t>
            </w:r>
          </w:p>
        </w:tc>
        <w:tc>
          <w:tcPr>
            <w:tcW w:w="1276" w:type="dxa"/>
            <w:vAlign w:val="center"/>
          </w:tcPr>
          <w:p w14:paraId="043C7CD2" w14:textId="77777777" w:rsidR="006D22C2" w:rsidRPr="00F421D4" w:rsidRDefault="006D22C2" w:rsidP="006D22C2">
            <w:pPr>
              <w:pStyle w:val="TabelaText"/>
              <w:spacing w:line="276" w:lineRule="auto"/>
              <w:rPr>
                <w:rFonts w:asciiTheme="minorHAnsi" w:hAnsiTheme="minorHAnsi" w:cstheme="minorHAnsi"/>
                <w:b w:val="0"/>
                <w:bCs/>
                <w:color w:val="auto"/>
                <w:szCs w:val="24"/>
              </w:rPr>
            </w:pPr>
            <w:r w:rsidRPr="00F421D4">
              <w:rPr>
                <w:rFonts w:asciiTheme="minorHAnsi" w:hAnsiTheme="minorHAnsi" w:cstheme="minorHAnsi"/>
                <w:b w:val="0"/>
                <w:bCs/>
                <w:color w:val="auto"/>
                <w:szCs w:val="24"/>
              </w:rPr>
              <w:t>10 637 778</w:t>
            </w:r>
          </w:p>
        </w:tc>
      </w:tr>
    </w:tbl>
    <w:p w14:paraId="04A08C0E" w14:textId="18DDD502" w:rsidR="00326EAC" w:rsidRPr="00253FA9" w:rsidRDefault="00E015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Edukacji</w:t>
      </w:r>
    </w:p>
    <w:p w14:paraId="14745D59" w14:textId="31FC04F3" w:rsidR="00E015E0" w:rsidRPr="00253FA9" w:rsidRDefault="004D1F43" w:rsidP="00253FA9">
      <w:pPr>
        <w:spacing w:before="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2024 r.</w:t>
      </w:r>
      <w:r w:rsidR="00E015E0" w:rsidRPr="00253FA9">
        <w:rPr>
          <w:rFonts w:asciiTheme="minorHAnsi" w:eastAsia="Times New Roman" w:hAnsiTheme="minorHAnsi" w:cstheme="minorHAnsi"/>
          <w:sz w:val="24"/>
          <w:szCs w:val="24"/>
          <w:lang w:eastAsia="pl-PL"/>
        </w:rPr>
        <w:t xml:space="preserve"> 9 białostockich szkół podstawowych otrzymało dofinansowanie w ramach Programu </w:t>
      </w:r>
      <w:r w:rsidR="000D1F59" w:rsidRPr="00253FA9">
        <w:rPr>
          <w:rFonts w:asciiTheme="minorHAnsi" w:eastAsia="Times New Roman" w:hAnsiTheme="minorHAnsi" w:cstheme="minorHAnsi"/>
          <w:sz w:val="24"/>
          <w:szCs w:val="24"/>
          <w:lang w:eastAsia="pl-PL"/>
        </w:rPr>
        <w:t>„</w:t>
      </w:r>
      <w:r w:rsidR="00E015E0" w:rsidRPr="00253FA9">
        <w:rPr>
          <w:rFonts w:asciiTheme="minorHAnsi" w:eastAsia="Times New Roman" w:hAnsiTheme="minorHAnsi" w:cstheme="minorHAnsi"/>
          <w:sz w:val="24"/>
          <w:szCs w:val="24"/>
          <w:lang w:eastAsia="pl-PL"/>
        </w:rPr>
        <w:t>Posiłek w szkole</w:t>
      </w:r>
      <w:r w:rsidR="000D1F59" w:rsidRPr="00253FA9">
        <w:rPr>
          <w:rFonts w:asciiTheme="minorHAnsi" w:eastAsia="Times New Roman" w:hAnsiTheme="minorHAnsi" w:cstheme="minorHAnsi"/>
          <w:sz w:val="24"/>
          <w:szCs w:val="24"/>
          <w:lang w:eastAsia="pl-PL"/>
        </w:rPr>
        <w:t>”</w:t>
      </w:r>
      <w:r w:rsidR="00E015E0" w:rsidRPr="00253FA9">
        <w:rPr>
          <w:rFonts w:asciiTheme="minorHAnsi" w:eastAsia="Times New Roman" w:hAnsiTheme="minorHAnsi" w:cstheme="minorHAnsi"/>
          <w:sz w:val="24"/>
          <w:szCs w:val="24"/>
          <w:lang w:eastAsia="pl-PL"/>
        </w:rPr>
        <w:t xml:space="preserve">: </w:t>
      </w:r>
    </w:p>
    <w:p w14:paraId="054D5203" w14:textId="77777777" w:rsidR="00326EAC" w:rsidRPr="00253FA9" w:rsidRDefault="00326EAC"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Szkoła Podstawowa Nr 5 im. Władysława Broniewskiego w Białymstoku;</w:t>
      </w:r>
    </w:p>
    <w:p w14:paraId="591108EE" w14:textId="19035A75" w:rsidR="00E015E0" w:rsidRPr="00253FA9" w:rsidRDefault="00E015E0"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Szkoła Podstawowa Nr 10 im. I</w:t>
      </w:r>
      <w:r w:rsidR="00D357D0" w:rsidRPr="00253FA9">
        <w:rPr>
          <w:rFonts w:asciiTheme="minorHAnsi" w:hAnsiTheme="minorHAnsi" w:cstheme="minorHAnsi"/>
          <w:bCs/>
          <w:sz w:val="24"/>
          <w:szCs w:val="24"/>
        </w:rPr>
        <w:t>zabeli Branickiej w Białymstoku;</w:t>
      </w:r>
    </w:p>
    <w:p w14:paraId="1E6B70A2" w14:textId="366B4422" w:rsidR="00326EAC" w:rsidRPr="00253FA9" w:rsidRDefault="00326EAC"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Szkoła Podstawowa Nr 31 im. Janusza Korczaka w Białymstoku;</w:t>
      </w:r>
    </w:p>
    <w:p w14:paraId="7A7B5558" w14:textId="135C02A1" w:rsidR="00A94001" w:rsidRPr="00253FA9" w:rsidRDefault="00A94001"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Zespół Szkolno-Przedszkolny Nr 3 w Białymstoku, Szkoła Podstawowa Nr 33 im.</w:t>
      </w:r>
      <w:r w:rsidR="001A2E0A"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św.</w:t>
      </w:r>
      <w:r w:rsidR="001A2E0A"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Królowej Jadwigi w Białymstoku;</w:t>
      </w:r>
    </w:p>
    <w:p w14:paraId="28FB9DF9" w14:textId="4BDD8D71" w:rsidR="00A94001" w:rsidRPr="00253FA9" w:rsidRDefault="00A94001"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Zespół Szkolno-Przedszkolny Nr 6 w Białymstoku Szkoła Podstawowa Nr 42 im.</w:t>
      </w:r>
      <w:r w:rsidR="001A2E0A"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Błogosławionego ks. Michała Sopoćki w Białymstoku;</w:t>
      </w:r>
    </w:p>
    <w:p w14:paraId="7D908207" w14:textId="491F3152" w:rsidR="00E015E0" w:rsidRPr="00253FA9" w:rsidRDefault="00E015E0"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Szkoła Podstawowa Nr 44 im. Sta</w:t>
      </w:r>
      <w:r w:rsidR="00D357D0" w:rsidRPr="00253FA9">
        <w:rPr>
          <w:rFonts w:asciiTheme="minorHAnsi" w:hAnsiTheme="minorHAnsi" w:cstheme="minorHAnsi"/>
          <w:bCs/>
          <w:sz w:val="24"/>
          <w:szCs w:val="24"/>
        </w:rPr>
        <w:t>nisława Moniuszki w Białymstoku;</w:t>
      </w:r>
    </w:p>
    <w:p w14:paraId="2BD93224" w14:textId="11CF5A65" w:rsidR="00E015E0" w:rsidRPr="00253FA9" w:rsidRDefault="00E015E0"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Szkoła Podstawowa nr 45 z Oddziałami Integracyjnymi im. Świętego Jana Pawła II w Białymstoku</w:t>
      </w:r>
      <w:r w:rsidR="00D357D0" w:rsidRPr="00253FA9">
        <w:rPr>
          <w:rFonts w:asciiTheme="minorHAnsi" w:hAnsiTheme="minorHAnsi" w:cstheme="minorHAnsi"/>
          <w:bCs/>
          <w:sz w:val="24"/>
          <w:szCs w:val="24"/>
        </w:rPr>
        <w:t>;</w:t>
      </w:r>
    </w:p>
    <w:p w14:paraId="466562A0" w14:textId="7BD162E6" w:rsidR="00E015E0" w:rsidRPr="00253FA9" w:rsidRDefault="00E015E0"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Szkoła Podstawowa Nr 49 z Oddziałami Integracyjnymi im. Stefana Kardynała Wyszyńskiego – Prymasa Tysiąclecia w Białymstoku</w:t>
      </w:r>
      <w:r w:rsidR="00D357D0" w:rsidRPr="00253FA9">
        <w:rPr>
          <w:rFonts w:asciiTheme="minorHAnsi" w:hAnsiTheme="minorHAnsi" w:cstheme="minorHAnsi"/>
          <w:bCs/>
          <w:sz w:val="24"/>
          <w:szCs w:val="24"/>
        </w:rPr>
        <w:t>;</w:t>
      </w:r>
    </w:p>
    <w:p w14:paraId="706D0368" w14:textId="41F86525" w:rsidR="00326EAC" w:rsidRPr="00253FA9" w:rsidRDefault="00E015E0" w:rsidP="00F57D0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Szkoła Podstawowa Nr 51 im. Ludwika Zamenhofa w Białymstoku.</w:t>
      </w:r>
    </w:p>
    <w:p w14:paraId="5F2EFDC7" w14:textId="6FD4F8F8" w:rsidR="00E015E0" w:rsidRPr="00253FA9" w:rsidRDefault="00E015E0">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Placówki wyremontowały pomieszczenia bloku żywieniowego oraz wyposażyły stołówki w niezbędne urządzenia kuchenne </w:t>
      </w:r>
      <w:r w:rsidR="00EE2FB1"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typu: piec konwekcyjny, obieraczka do ziemniaków, mikser</w:t>
      </w:r>
      <w:r w:rsidR="007F026B" w:rsidRPr="00253FA9">
        <w:rPr>
          <w:rFonts w:asciiTheme="minorHAnsi" w:eastAsia="Times New Roman" w:hAnsiTheme="minorHAnsi" w:cstheme="minorHAnsi"/>
          <w:sz w:val="24"/>
          <w:szCs w:val="24"/>
          <w:lang w:eastAsia="pl-PL"/>
        </w:rPr>
        <w:t xml:space="preserve"> ręczny, szatkownica do warzyw wraz z tarczami, szafa chłodnicza, talerze,</w:t>
      </w:r>
      <w:r w:rsidRPr="00253FA9">
        <w:rPr>
          <w:rFonts w:asciiTheme="minorHAnsi" w:eastAsia="Times New Roman" w:hAnsiTheme="minorHAnsi" w:cstheme="minorHAnsi"/>
          <w:sz w:val="24"/>
          <w:szCs w:val="24"/>
          <w:lang w:eastAsia="pl-PL"/>
        </w:rPr>
        <w:t xml:space="preserve"> zestaw sztućców</w:t>
      </w:r>
      <w:r w:rsidR="00EE2FB1" w:rsidRPr="00253FA9">
        <w:rPr>
          <w:rFonts w:asciiTheme="minorHAnsi" w:eastAsia="Times New Roman" w:hAnsiTheme="minorHAnsi" w:cstheme="minorHAnsi"/>
          <w:sz w:val="24"/>
          <w:szCs w:val="24"/>
          <w:lang w:eastAsia="pl-PL"/>
        </w:rPr>
        <w:t>)</w:t>
      </w:r>
      <w:r w:rsidRPr="00253FA9">
        <w:rPr>
          <w:rFonts w:asciiTheme="minorHAnsi" w:eastAsia="Times New Roman" w:hAnsiTheme="minorHAnsi" w:cstheme="minorHAnsi"/>
          <w:sz w:val="24"/>
          <w:szCs w:val="24"/>
          <w:lang w:eastAsia="pl-PL"/>
        </w:rPr>
        <w:t>.</w:t>
      </w:r>
    </w:p>
    <w:p w14:paraId="0E7C62BB" w14:textId="77777777" w:rsidR="00E015E0" w:rsidRPr="00253FA9" w:rsidRDefault="00E015E0" w:rsidP="00253FA9">
      <w:pPr>
        <w:pStyle w:val="Nagwek3"/>
        <w:spacing w:line="276" w:lineRule="auto"/>
        <w:rPr>
          <w:rFonts w:cstheme="minorHAnsi"/>
          <w:szCs w:val="24"/>
        </w:rPr>
      </w:pPr>
      <w:bookmarkStart w:id="500" w:name="_Toc160002874"/>
      <w:bookmarkStart w:id="501" w:name="_Toc233962808"/>
      <w:bookmarkStart w:id="502" w:name="_Toc236040539"/>
      <w:r w:rsidRPr="00253FA9">
        <w:rPr>
          <w:rFonts w:cstheme="minorHAnsi"/>
          <w:szCs w:val="24"/>
        </w:rPr>
        <w:t xml:space="preserve">9.10. </w:t>
      </w:r>
      <w:bookmarkEnd w:id="500"/>
      <w:r w:rsidRPr="00253FA9">
        <w:rPr>
          <w:rFonts w:cstheme="minorHAnsi"/>
          <w:szCs w:val="24"/>
        </w:rPr>
        <w:t>Stypendia, zasiłki, programy opiekuńcze</w:t>
      </w:r>
      <w:bookmarkEnd w:id="501"/>
      <w:bookmarkEnd w:id="502"/>
    </w:p>
    <w:p w14:paraId="09212F97" w14:textId="77777777" w:rsidR="00E015E0" w:rsidRPr="00253FA9" w:rsidRDefault="00E015E0" w:rsidP="00253FA9">
      <w:pPr>
        <w:tabs>
          <w:tab w:val="left" w:pos="284"/>
        </w:tabs>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POMOC MATERIALNA O CHARAKTERZE SOCJALNYM (STYPENDIA I ZASIŁKI SZKOLNE)</w:t>
      </w:r>
    </w:p>
    <w:p w14:paraId="11BEBB3A" w14:textId="01275083" w:rsidR="00E015E0" w:rsidRPr="00F421D4" w:rsidRDefault="00E015E0" w:rsidP="00F421D4">
      <w:pPr>
        <w:pStyle w:val="NormalnyWeb"/>
        <w:shd w:val="clear" w:color="auto" w:fill="FFFFFF"/>
        <w:spacing w:after="240" w:afterAutospacing="0" w:line="276" w:lineRule="auto"/>
        <w:rPr>
          <w:i/>
        </w:rPr>
      </w:pPr>
      <w:r w:rsidRPr="00253FA9">
        <w:rPr>
          <w:rFonts w:asciiTheme="minorHAnsi" w:hAnsiTheme="minorHAnsi" w:cstheme="minorHAnsi"/>
          <w:bCs/>
          <w:sz w:val="24"/>
        </w:rPr>
        <w:t>Zakres zadania jest zlecony gminie ustawą</w:t>
      </w:r>
      <w:r w:rsidRPr="00253FA9">
        <w:rPr>
          <w:rStyle w:val="Odwoanieprzypisudolnego"/>
          <w:rFonts w:asciiTheme="minorHAnsi" w:hAnsiTheme="minorHAnsi" w:cstheme="minorHAnsi"/>
          <w:bCs/>
          <w:sz w:val="24"/>
        </w:rPr>
        <w:footnoteReference w:id="133"/>
      </w:r>
      <w:r w:rsidRPr="00253FA9">
        <w:rPr>
          <w:rFonts w:asciiTheme="minorHAnsi" w:hAnsiTheme="minorHAnsi" w:cstheme="minorHAnsi"/>
          <w:bCs/>
          <w:sz w:val="24"/>
        </w:rPr>
        <w:t xml:space="preserve"> i przyjęty uchwałą Rady Miasta Białystok</w:t>
      </w:r>
      <w:r w:rsidRPr="00253FA9">
        <w:rPr>
          <w:rStyle w:val="Odwoanieprzypisudolnego"/>
          <w:rFonts w:asciiTheme="minorHAnsi" w:hAnsiTheme="minorHAnsi" w:cstheme="minorHAnsi"/>
          <w:bCs/>
          <w:sz w:val="24"/>
        </w:rPr>
        <w:footnoteReference w:id="134"/>
      </w:r>
      <w:r w:rsidRPr="00253FA9">
        <w:rPr>
          <w:rFonts w:asciiTheme="minorHAnsi" w:hAnsiTheme="minorHAnsi" w:cstheme="minorHAnsi"/>
          <w:bCs/>
          <w:sz w:val="24"/>
        </w:rPr>
        <w:t xml:space="preserve">. </w:t>
      </w:r>
      <w:r w:rsidRPr="00253FA9">
        <w:rPr>
          <w:rFonts w:asciiTheme="minorHAnsi" w:hAnsiTheme="minorHAnsi" w:cstheme="minorHAnsi"/>
          <w:sz w:val="24"/>
        </w:rPr>
        <w:t>Świadczeniami pomocy materialnej o charakterze socjalnym są: stypendia szkolne oraz zasiłek szkolny (w przypadku wystąpienia zdarzenia losowego).</w:t>
      </w:r>
    </w:p>
    <w:p w14:paraId="298CACF9" w14:textId="0DB2A81D" w:rsidR="00265015" w:rsidRPr="00F421D4" w:rsidRDefault="00265015" w:rsidP="00F421D4">
      <w:pPr>
        <w:pStyle w:val="Legenda"/>
        <w:keepNext/>
        <w:rPr>
          <w:rFonts w:asciiTheme="minorHAnsi" w:hAnsiTheme="minorHAnsi"/>
          <w:sz w:val="24"/>
          <w:szCs w:val="24"/>
        </w:rPr>
      </w:pPr>
      <w:bookmarkStart w:id="503" w:name="_Toc235519171"/>
      <w:r w:rsidRPr="00F421D4">
        <w:rPr>
          <w:rFonts w:asciiTheme="minorHAnsi" w:hAnsiTheme="minorHAnsi"/>
          <w:sz w:val="24"/>
          <w:szCs w:val="24"/>
        </w:rPr>
        <w:t xml:space="preserve">Tabela </w:t>
      </w:r>
      <w:r w:rsidRPr="00F421D4">
        <w:rPr>
          <w:rFonts w:asciiTheme="minorHAnsi" w:hAnsiTheme="minorHAnsi"/>
          <w:sz w:val="24"/>
          <w:szCs w:val="24"/>
        </w:rPr>
        <w:fldChar w:fldCharType="begin"/>
      </w:r>
      <w:r w:rsidRPr="00F421D4">
        <w:rPr>
          <w:rFonts w:asciiTheme="minorHAnsi" w:hAnsiTheme="minorHAnsi"/>
          <w:sz w:val="24"/>
          <w:szCs w:val="24"/>
        </w:rPr>
        <w:instrText xml:space="preserve"> SEQ Tabela \* ARABIC </w:instrText>
      </w:r>
      <w:r w:rsidRPr="00F421D4">
        <w:rPr>
          <w:rFonts w:asciiTheme="minorHAnsi" w:hAnsiTheme="minorHAnsi"/>
          <w:sz w:val="24"/>
          <w:szCs w:val="24"/>
        </w:rPr>
        <w:fldChar w:fldCharType="separate"/>
      </w:r>
      <w:r w:rsidR="00CC39D2">
        <w:rPr>
          <w:rFonts w:asciiTheme="minorHAnsi" w:hAnsiTheme="minorHAnsi"/>
          <w:noProof/>
          <w:sz w:val="24"/>
          <w:szCs w:val="24"/>
        </w:rPr>
        <w:t>155</w:t>
      </w:r>
      <w:r w:rsidRPr="00F421D4">
        <w:rPr>
          <w:rFonts w:asciiTheme="minorHAnsi" w:hAnsiTheme="minorHAnsi"/>
          <w:sz w:val="24"/>
          <w:szCs w:val="24"/>
        </w:rPr>
        <w:fldChar w:fldCharType="end"/>
      </w:r>
      <w:r w:rsidRPr="00F421D4">
        <w:rPr>
          <w:rFonts w:asciiTheme="minorHAnsi" w:hAnsiTheme="minorHAnsi"/>
          <w:sz w:val="24"/>
          <w:szCs w:val="24"/>
        </w:rPr>
        <w:t xml:space="preserve">. </w:t>
      </w:r>
      <w:r w:rsidRPr="00F421D4">
        <w:rPr>
          <w:rFonts w:asciiTheme="minorHAnsi" w:hAnsiTheme="minorHAnsi" w:cstheme="minorHAnsi"/>
          <w:sz w:val="24"/>
          <w:szCs w:val="24"/>
        </w:rPr>
        <w:t>Wydatki na stypendia i zasiłki szkolne</w:t>
      </w:r>
      <w:bookmarkEnd w:id="503"/>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5. Wydatki na stypendia i zasiłki szkolne"/>
        <w:tblDescription w:val="Z wyszczególnieniem liczby uczniów, którym przyznano stypendia oraz kwoty świadczeń w roku 2023 i 2024. "/>
      </w:tblPr>
      <w:tblGrid>
        <w:gridCol w:w="1985"/>
        <w:gridCol w:w="1843"/>
        <w:gridCol w:w="1979"/>
        <w:gridCol w:w="1843"/>
        <w:gridCol w:w="1417"/>
      </w:tblGrid>
      <w:tr w:rsidR="00E015E0" w:rsidRPr="00253FA9" w14:paraId="2FC2D82B" w14:textId="77777777" w:rsidTr="00F421D4">
        <w:trPr>
          <w:trHeight w:val="20"/>
          <w:jc w:val="center"/>
        </w:trPr>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B40E13" w14:textId="3458A198" w:rsidR="00E015E0" w:rsidRPr="00253FA9" w:rsidRDefault="00B3065B" w:rsidP="00253FA9">
            <w:pPr>
              <w:spacing w:line="276" w:lineRule="auto"/>
              <w:rPr>
                <w:rFonts w:asciiTheme="minorHAnsi" w:eastAsia="Times New Roman" w:hAnsiTheme="minorHAnsi" w:cstheme="minorHAnsi"/>
                <w:b/>
                <w:sz w:val="24"/>
                <w:szCs w:val="24"/>
                <w:lang w:eastAsia="pl-PL"/>
              </w:rPr>
            </w:pPr>
            <w:bookmarkStart w:id="504" w:name="_Hlk235090374"/>
            <w:r w:rsidRPr="00253FA9">
              <w:rPr>
                <w:rFonts w:asciiTheme="minorHAnsi" w:eastAsia="Times New Roman" w:hAnsiTheme="minorHAnsi" w:cstheme="minorHAnsi"/>
                <w:b/>
                <w:sz w:val="24"/>
                <w:szCs w:val="24"/>
                <w:lang w:eastAsia="pl-PL"/>
              </w:rPr>
              <w:t>Forma pomocy</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8CBFAC" w14:textId="477B19E8" w:rsidR="00E015E0" w:rsidRPr="00253FA9" w:rsidRDefault="00E015E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uczniów, którym przyznano stypendia</w:t>
            </w:r>
            <w:r w:rsidR="00B3065B">
              <w:rPr>
                <w:rFonts w:asciiTheme="minorHAnsi" w:hAnsiTheme="minorHAnsi" w:cstheme="minorHAnsi"/>
                <w:b/>
                <w:sz w:val="24"/>
                <w:szCs w:val="24"/>
              </w:rPr>
              <w:t xml:space="preserve"> w 2023</w:t>
            </w:r>
          </w:p>
        </w:tc>
        <w:tc>
          <w:tcPr>
            <w:tcW w:w="19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A22258" w14:textId="63B03ED9" w:rsidR="00E015E0" w:rsidRPr="00253FA9" w:rsidRDefault="00E015E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Kwota świadczeń</w:t>
            </w:r>
            <w:r w:rsidR="00E008D4">
              <w:rPr>
                <w:rFonts w:asciiTheme="minorHAnsi" w:hAnsiTheme="minorHAnsi" w:cstheme="minorHAnsi"/>
                <w:b/>
                <w:sz w:val="24"/>
                <w:szCs w:val="24"/>
              </w:rPr>
              <w:t xml:space="preserve"> </w:t>
            </w:r>
            <w:r w:rsidRPr="00253FA9">
              <w:rPr>
                <w:rFonts w:asciiTheme="minorHAnsi" w:hAnsiTheme="minorHAnsi" w:cstheme="minorHAnsi"/>
                <w:b/>
                <w:sz w:val="24"/>
                <w:szCs w:val="24"/>
              </w:rPr>
              <w:t>(w zł)</w:t>
            </w:r>
            <w:r w:rsidR="00B3065B">
              <w:rPr>
                <w:rFonts w:asciiTheme="minorHAnsi" w:hAnsiTheme="minorHAnsi" w:cstheme="minorHAnsi"/>
                <w:b/>
                <w:sz w:val="24"/>
                <w:szCs w:val="24"/>
              </w:rPr>
              <w:t xml:space="preserve"> w 2023</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0C6348" w14:textId="3D42C6C8" w:rsidR="00E015E0" w:rsidRPr="00253FA9" w:rsidRDefault="00E015E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uczniów, którym przyznano stypendia</w:t>
            </w:r>
            <w:r w:rsidR="00B3065B">
              <w:rPr>
                <w:rFonts w:asciiTheme="minorHAnsi" w:hAnsiTheme="minorHAnsi" w:cstheme="minorHAnsi"/>
                <w:b/>
                <w:sz w:val="24"/>
                <w:szCs w:val="24"/>
              </w:rPr>
              <w:t xml:space="preserve"> w 2024</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49AEC8" w14:textId="7B67FE12" w:rsidR="00E015E0" w:rsidRPr="00253FA9" w:rsidRDefault="00E015E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Kwota świadczeń</w:t>
            </w:r>
            <w:r w:rsidR="00E008D4">
              <w:rPr>
                <w:rFonts w:asciiTheme="minorHAnsi" w:hAnsiTheme="minorHAnsi" w:cstheme="minorHAnsi"/>
                <w:b/>
                <w:sz w:val="24"/>
                <w:szCs w:val="24"/>
              </w:rPr>
              <w:t xml:space="preserve"> </w:t>
            </w:r>
            <w:r w:rsidRPr="00253FA9">
              <w:rPr>
                <w:rFonts w:asciiTheme="minorHAnsi" w:hAnsiTheme="minorHAnsi" w:cstheme="minorHAnsi"/>
                <w:b/>
                <w:sz w:val="24"/>
                <w:szCs w:val="24"/>
              </w:rPr>
              <w:t>(w zł)</w:t>
            </w:r>
            <w:r w:rsidR="00B3065B">
              <w:rPr>
                <w:rFonts w:asciiTheme="minorHAnsi" w:hAnsiTheme="minorHAnsi" w:cstheme="minorHAnsi"/>
                <w:b/>
                <w:sz w:val="24"/>
                <w:szCs w:val="24"/>
              </w:rPr>
              <w:t xml:space="preserve"> w 2024</w:t>
            </w:r>
          </w:p>
        </w:tc>
      </w:tr>
      <w:tr w:rsidR="00E015E0" w:rsidRPr="00253FA9" w14:paraId="4F78E906" w14:textId="77777777" w:rsidTr="00F421D4">
        <w:trPr>
          <w:trHeight w:val="20"/>
          <w:jc w:val="center"/>
        </w:trPr>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EBB539" w14:textId="77777777" w:rsidR="00E015E0" w:rsidRPr="00F421D4" w:rsidRDefault="00E015E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Stypendia szkolne</w:t>
            </w:r>
          </w:p>
        </w:tc>
        <w:tc>
          <w:tcPr>
            <w:tcW w:w="1843" w:type="dxa"/>
            <w:tcBorders>
              <w:top w:val="single" w:sz="4" w:space="0" w:color="auto"/>
              <w:left w:val="single" w:sz="4" w:space="0" w:color="auto"/>
              <w:bottom w:val="single" w:sz="4" w:space="0" w:color="auto"/>
              <w:right w:val="single" w:sz="4" w:space="0" w:color="auto"/>
            </w:tcBorders>
            <w:vAlign w:val="center"/>
          </w:tcPr>
          <w:p w14:paraId="4D94301C" w14:textId="77777777" w:rsidR="00E015E0" w:rsidRPr="00253FA9" w:rsidRDefault="00E015E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826</w:t>
            </w:r>
          </w:p>
        </w:tc>
        <w:tc>
          <w:tcPr>
            <w:tcW w:w="1979" w:type="dxa"/>
            <w:tcBorders>
              <w:top w:val="single" w:sz="4" w:space="0" w:color="auto"/>
              <w:left w:val="single" w:sz="4" w:space="0" w:color="auto"/>
              <w:bottom w:val="single" w:sz="4" w:space="0" w:color="auto"/>
              <w:right w:val="single" w:sz="4" w:space="0" w:color="auto"/>
            </w:tcBorders>
            <w:vAlign w:val="center"/>
          </w:tcPr>
          <w:p w14:paraId="49068B4C" w14:textId="77777777" w:rsidR="00E015E0" w:rsidRPr="00253FA9" w:rsidRDefault="00E015E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544 197</w:t>
            </w:r>
          </w:p>
        </w:tc>
        <w:tc>
          <w:tcPr>
            <w:tcW w:w="1843" w:type="dxa"/>
            <w:tcBorders>
              <w:top w:val="single" w:sz="4" w:space="0" w:color="auto"/>
              <w:left w:val="single" w:sz="4" w:space="0" w:color="auto"/>
              <w:bottom w:val="single" w:sz="4" w:space="0" w:color="auto"/>
              <w:right w:val="single" w:sz="4" w:space="0" w:color="auto"/>
            </w:tcBorders>
          </w:tcPr>
          <w:p w14:paraId="1B1AB662" w14:textId="77777777" w:rsidR="00E015E0" w:rsidRPr="00253FA9" w:rsidRDefault="00E015E0"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655</w:t>
            </w:r>
          </w:p>
        </w:tc>
        <w:tc>
          <w:tcPr>
            <w:tcW w:w="1417" w:type="dxa"/>
            <w:tcBorders>
              <w:top w:val="single" w:sz="4" w:space="0" w:color="auto"/>
              <w:left w:val="single" w:sz="4" w:space="0" w:color="auto"/>
              <w:bottom w:val="single" w:sz="4" w:space="0" w:color="auto"/>
              <w:right w:val="single" w:sz="4" w:space="0" w:color="auto"/>
            </w:tcBorders>
          </w:tcPr>
          <w:p w14:paraId="6AD383EC" w14:textId="77777777" w:rsidR="00E015E0" w:rsidRPr="00253FA9" w:rsidRDefault="00E015E0"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463 002</w:t>
            </w:r>
          </w:p>
        </w:tc>
      </w:tr>
      <w:tr w:rsidR="00E015E0" w:rsidRPr="00253FA9" w14:paraId="3954854B" w14:textId="77777777" w:rsidTr="00F421D4">
        <w:trPr>
          <w:trHeight w:val="20"/>
          <w:jc w:val="center"/>
        </w:trPr>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90616B" w14:textId="77777777" w:rsidR="00E015E0" w:rsidRPr="00F421D4" w:rsidRDefault="00E015E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Zasiłek szkolny</w:t>
            </w:r>
          </w:p>
        </w:tc>
        <w:tc>
          <w:tcPr>
            <w:tcW w:w="1843" w:type="dxa"/>
            <w:tcBorders>
              <w:top w:val="single" w:sz="4" w:space="0" w:color="auto"/>
              <w:left w:val="single" w:sz="4" w:space="0" w:color="auto"/>
              <w:bottom w:val="single" w:sz="4" w:space="0" w:color="auto"/>
              <w:right w:val="single" w:sz="4" w:space="0" w:color="auto"/>
            </w:tcBorders>
            <w:vAlign w:val="center"/>
          </w:tcPr>
          <w:p w14:paraId="79F648B1" w14:textId="77777777" w:rsidR="00E015E0" w:rsidRPr="00253FA9" w:rsidRDefault="00E015E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24</w:t>
            </w:r>
          </w:p>
        </w:tc>
        <w:tc>
          <w:tcPr>
            <w:tcW w:w="1979" w:type="dxa"/>
            <w:tcBorders>
              <w:top w:val="single" w:sz="4" w:space="0" w:color="auto"/>
              <w:left w:val="single" w:sz="4" w:space="0" w:color="auto"/>
              <w:bottom w:val="single" w:sz="4" w:space="0" w:color="auto"/>
              <w:right w:val="single" w:sz="4" w:space="0" w:color="auto"/>
            </w:tcBorders>
            <w:vAlign w:val="center"/>
          </w:tcPr>
          <w:p w14:paraId="784FB432" w14:textId="77777777" w:rsidR="00E015E0" w:rsidRPr="00253FA9" w:rsidRDefault="00E015E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14 880</w:t>
            </w:r>
          </w:p>
        </w:tc>
        <w:tc>
          <w:tcPr>
            <w:tcW w:w="1843" w:type="dxa"/>
            <w:tcBorders>
              <w:top w:val="single" w:sz="4" w:space="0" w:color="auto"/>
              <w:left w:val="single" w:sz="4" w:space="0" w:color="auto"/>
              <w:bottom w:val="single" w:sz="4" w:space="0" w:color="auto"/>
              <w:right w:val="single" w:sz="4" w:space="0" w:color="auto"/>
            </w:tcBorders>
          </w:tcPr>
          <w:p w14:paraId="24C0D2C9" w14:textId="77777777" w:rsidR="00E015E0" w:rsidRPr="00253FA9" w:rsidRDefault="00E015E0"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33</w:t>
            </w:r>
          </w:p>
        </w:tc>
        <w:tc>
          <w:tcPr>
            <w:tcW w:w="1417" w:type="dxa"/>
            <w:tcBorders>
              <w:top w:val="single" w:sz="4" w:space="0" w:color="auto"/>
              <w:left w:val="single" w:sz="4" w:space="0" w:color="auto"/>
              <w:bottom w:val="single" w:sz="4" w:space="0" w:color="auto"/>
              <w:right w:val="single" w:sz="4" w:space="0" w:color="auto"/>
            </w:tcBorders>
          </w:tcPr>
          <w:p w14:paraId="14631CCC" w14:textId="77777777" w:rsidR="00E015E0" w:rsidRPr="00253FA9" w:rsidRDefault="00E015E0"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20 460</w:t>
            </w:r>
          </w:p>
        </w:tc>
      </w:tr>
    </w:tbl>
    <w:bookmarkEnd w:id="504"/>
    <w:p w14:paraId="7A8A5726" w14:textId="77777777" w:rsidR="00E015E0" w:rsidRPr="00253FA9" w:rsidRDefault="00E015E0" w:rsidP="00253FA9">
      <w:pPr>
        <w:pStyle w:val="Legenda"/>
        <w:spacing w:line="276" w:lineRule="auto"/>
        <w:rPr>
          <w:rFonts w:asciiTheme="minorHAnsi" w:hAnsiTheme="minorHAnsi" w:cstheme="minorHAnsi"/>
          <w:b w:val="0"/>
          <w:sz w:val="24"/>
          <w:szCs w:val="24"/>
        </w:rPr>
      </w:pPr>
      <w:r w:rsidRPr="00253FA9">
        <w:rPr>
          <w:rFonts w:asciiTheme="minorHAnsi" w:hAnsiTheme="minorHAnsi" w:cstheme="minorHAnsi"/>
          <w:b w:val="0"/>
          <w:sz w:val="24"/>
          <w:szCs w:val="24"/>
        </w:rPr>
        <w:t>Źródło: Miejski Ośrodek Pomocy Rodzinie w Białymstoku</w:t>
      </w:r>
    </w:p>
    <w:p w14:paraId="779908DB" w14:textId="37F77BA3" w:rsidR="00E015E0" w:rsidRPr="00253FA9" w:rsidRDefault="00E015E0" w:rsidP="00253FA9">
      <w:pPr>
        <w:autoSpaceDE w:val="0"/>
        <w:autoSpaceDN w:val="0"/>
        <w:adjustRightInd w:val="0"/>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POMOC MATERIALNA O CHARAKTERZE MOTYWACYJNYM</w:t>
      </w:r>
    </w:p>
    <w:p w14:paraId="44F5A634" w14:textId="29FB9D54" w:rsidR="00E015E0" w:rsidRPr="00253FA9" w:rsidRDefault="00E015E0"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Na podstawie art. 90g ustawy</w:t>
      </w:r>
      <w:r w:rsidRPr="00253FA9">
        <w:rPr>
          <w:rStyle w:val="Odwoanieprzypisudolnego"/>
          <w:rFonts w:asciiTheme="minorHAnsi" w:hAnsiTheme="minorHAnsi" w:cstheme="minorHAnsi"/>
          <w:sz w:val="24"/>
          <w:szCs w:val="24"/>
        </w:rPr>
        <w:footnoteReference w:id="135"/>
      </w:r>
      <w:r w:rsidRPr="00253FA9">
        <w:rPr>
          <w:rFonts w:asciiTheme="minorHAnsi" w:hAnsiTheme="minorHAnsi" w:cstheme="minorHAnsi"/>
          <w:sz w:val="24"/>
          <w:szCs w:val="24"/>
        </w:rPr>
        <w:t xml:space="preserve">, Prezydent Miasta Białegostoku w 2024 r. wyasygnował w budżecie Miasta środki finansowe w wysokości </w:t>
      </w:r>
      <w:r w:rsidR="008B10FB" w:rsidRPr="00253FA9">
        <w:rPr>
          <w:rFonts w:asciiTheme="minorHAnsi" w:hAnsiTheme="minorHAnsi" w:cstheme="minorHAnsi"/>
          <w:sz w:val="24"/>
          <w:szCs w:val="24"/>
        </w:rPr>
        <w:t xml:space="preserve">ponad </w:t>
      </w:r>
      <w:r w:rsidRPr="00253FA9">
        <w:rPr>
          <w:rFonts w:asciiTheme="minorHAnsi" w:hAnsiTheme="minorHAnsi" w:cstheme="minorHAnsi"/>
          <w:sz w:val="24"/>
          <w:szCs w:val="24"/>
        </w:rPr>
        <w:t>400</w:t>
      </w:r>
      <w:r w:rsidR="00B93581" w:rsidRPr="00253FA9">
        <w:rPr>
          <w:rFonts w:asciiTheme="minorHAnsi" w:hAnsiTheme="minorHAnsi" w:cstheme="minorHAnsi"/>
          <w:sz w:val="24"/>
          <w:szCs w:val="24"/>
        </w:rPr>
        <w:t> </w:t>
      </w:r>
      <w:r w:rsidRPr="00253FA9">
        <w:rPr>
          <w:rFonts w:asciiTheme="minorHAnsi" w:hAnsiTheme="minorHAnsi" w:cstheme="minorHAnsi"/>
          <w:sz w:val="24"/>
          <w:szCs w:val="24"/>
        </w:rPr>
        <w:t>000 zł na przyznanie uczniom szkół, dla których organem prowadzącym jest Miasto Białystok stypendiów motywacyjnych za</w:t>
      </w:r>
      <w:r w:rsidR="00B93581" w:rsidRPr="00253FA9">
        <w:rPr>
          <w:rFonts w:asciiTheme="minorHAnsi" w:hAnsiTheme="minorHAnsi" w:cstheme="minorHAnsi"/>
          <w:sz w:val="24"/>
          <w:szCs w:val="24"/>
        </w:rPr>
        <w:t> </w:t>
      </w:r>
      <w:r w:rsidRPr="00253FA9">
        <w:rPr>
          <w:rFonts w:asciiTheme="minorHAnsi" w:hAnsiTheme="minorHAnsi" w:cstheme="minorHAnsi"/>
          <w:sz w:val="24"/>
          <w:szCs w:val="24"/>
        </w:rPr>
        <w:t>wyniki w nauce lub osiągnięcia sportowe. Stypendia zostały przyznane 2</w:t>
      </w:r>
      <w:r w:rsidR="00B93581" w:rsidRPr="00253FA9">
        <w:rPr>
          <w:rFonts w:asciiTheme="minorHAnsi" w:hAnsiTheme="minorHAnsi" w:cstheme="minorHAnsi"/>
          <w:sz w:val="24"/>
          <w:szCs w:val="24"/>
        </w:rPr>
        <w:t> </w:t>
      </w:r>
      <w:r w:rsidRPr="00253FA9">
        <w:rPr>
          <w:rFonts w:asciiTheme="minorHAnsi" w:hAnsiTheme="minorHAnsi" w:cstheme="minorHAnsi"/>
          <w:sz w:val="24"/>
          <w:szCs w:val="24"/>
        </w:rPr>
        <w:t xml:space="preserve">673 wybitnym uczniom przez Dyrektorów szkół, po zasięgnięciu opinii rad pedagogicznych. </w:t>
      </w:r>
    </w:p>
    <w:p w14:paraId="1EF6016B" w14:textId="66A28A8A" w:rsidR="00E015E0" w:rsidRPr="00253FA9" w:rsidRDefault="00E015E0" w:rsidP="00253FA9">
      <w:pPr>
        <w:autoSpaceDE w:val="0"/>
        <w:autoSpaceDN w:val="0"/>
        <w:adjustRightInd w:val="0"/>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Celem „Miejskiego programu wspierania edukacji uzdolnionych dzieci i młodzieży białostockich szkół”</w:t>
      </w:r>
      <w:r w:rsidRPr="00253FA9">
        <w:rPr>
          <w:rStyle w:val="Odwoanieprzypisudolnego"/>
          <w:rFonts w:asciiTheme="minorHAnsi" w:hAnsiTheme="minorHAnsi" w:cstheme="minorHAnsi"/>
          <w:sz w:val="24"/>
          <w:szCs w:val="24"/>
        </w:rPr>
        <w:footnoteReference w:id="136"/>
      </w:r>
      <w:r w:rsidRPr="00253FA9">
        <w:rPr>
          <w:rFonts w:asciiTheme="minorHAnsi" w:hAnsiTheme="minorHAnsi" w:cstheme="minorHAnsi"/>
          <w:sz w:val="24"/>
          <w:szCs w:val="24"/>
        </w:rPr>
        <w:t xml:space="preserve"> jest motywowanie i rozwijanie kreatywności uczniów oraz udzielanie pomocy finansowej dzieciom i młodzieży w rozwijaniu ich szczególnych zainteresowań i umiejętności. Miasto zakłada tworzenie i rozwój ekonomicznych warunków edukacyjnych m.in. poprzez przyznawanie uczniom białostockich szkół stypendiów motywacyjnych w poniższych kategoriach:</w:t>
      </w:r>
    </w:p>
    <w:p w14:paraId="5EA12842" w14:textId="23B6F684" w:rsidR="00E015E0" w:rsidRPr="00253FA9" w:rsidRDefault="00E015E0" w:rsidP="00922101">
      <w:pPr>
        <w:pStyle w:val="Akapitzlist"/>
        <w:numPr>
          <w:ilvl w:val="0"/>
          <w:numId w:val="176"/>
        </w:numPr>
        <w:spacing w:line="276" w:lineRule="auto"/>
        <w:ind w:left="426"/>
        <w:rPr>
          <w:rFonts w:asciiTheme="minorHAnsi" w:hAnsiTheme="minorHAnsi" w:cstheme="minorHAnsi"/>
          <w:sz w:val="24"/>
          <w:szCs w:val="24"/>
        </w:rPr>
      </w:pPr>
      <w:r w:rsidRPr="00253FA9">
        <w:rPr>
          <w:rFonts w:asciiTheme="minorHAnsi" w:hAnsiTheme="minorHAnsi" w:cstheme="minorHAnsi"/>
          <w:b/>
          <w:sz w:val="24"/>
          <w:szCs w:val="24"/>
        </w:rPr>
        <w:t>Stypendia za wyniki i osiągnięcia w nauce</w:t>
      </w:r>
      <w:r w:rsidRPr="00253FA9">
        <w:rPr>
          <w:rStyle w:val="Odwoanieprzypisudolnego"/>
          <w:rFonts w:asciiTheme="minorHAnsi" w:hAnsiTheme="minorHAnsi" w:cstheme="minorHAnsi"/>
          <w:b/>
          <w:sz w:val="24"/>
          <w:szCs w:val="24"/>
        </w:rPr>
        <w:footnoteReference w:id="137"/>
      </w:r>
      <w:r w:rsidRPr="00253FA9">
        <w:rPr>
          <w:rFonts w:asciiTheme="minorHAnsi" w:hAnsiTheme="minorHAnsi" w:cstheme="minorHAnsi"/>
          <w:sz w:val="24"/>
          <w:szCs w:val="24"/>
        </w:rPr>
        <w:t xml:space="preserve"> - przyznawane są uczniom białostockich szkół podstawowych i ponadpodstawowych oraz studentom I roku uczelni publicznych </w:t>
      </w:r>
      <w:r w:rsidR="007F026B" w:rsidRPr="00253FA9">
        <w:rPr>
          <w:rFonts w:asciiTheme="minorHAnsi" w:hAnsiTheme="minorHAnsi" w:cstheme="minorHAnsi"/>
          <w:sz w:val="24"/>
          <w:szCs w:val="24"/>
        </w:rPr>
        <w:t xml:space="preserve">i niepublicznych. </w:t>
      </w:r>
      <w:r w:rsidR="007F026B" w:rsidRPr="00253FA9">
        <w:rPr>
          <w:rFonts w:asciiTheme="minorHAnsi" w:hAnsiTheme="minorHAnsi" w:cstheme="minorHAnsi"/>
          <w:bCs/>
          <w:sz w:val="24"/>
          <w:szCs w:val="24"/>
        </w:rPr>
        <w:t>N</w:t>
      </w:r>
      <w:r w:rsidRPr="00253FA9">
        <w:rPr>
          <w:rFonts w:asciiTheme="minorHAnsi" w:hAnsiTheme="minorHAnsi" w:cstheme="minorHAnsi"/>
          <w:bCs/>
          <w:sz w:val="24"/>
          <w:szCs w:val="24"/>
        </w:rPr>
        <w:t>a rok szkolny 2024/2025 przyznano 109 stypendiów za wyniki i osiągnięcia w nauce (w wysokości od 800 zł do 2</w:t>
      </w:r>
      <w:r w:rsidR="00B93581" w:rsidRPr="00253FA9">
        <w:rPr>
          <w:rFonts w:asciiTheme="minorHAnsi" w:hAnsiTheme="minorHAnsi" w:cstheme="minorHAnsi"/>
          <w:bCs/>
          <w:sz w:val="24"/>
          <w:szCs w:val="24"/>
        </w:rPr>
        <w:t> </w:t>
      </w:r>
      <w:r w:rsidR="007F026B" w:rsidRPr="00253FA9">
        <w:rPr>
          <w:rFonts w:asciiTheme="minorHAnsi" w:hAnsiTheme="minorHAnsi" w:cstheme="minorHAnsi"/>
          <w:bCs/>
          <w:sz w:val="24"/>
          <w:szCs w:val="24"/>
        </w:rPr>
        <w:t>100 zł miesięcznie); ł</w:t>
      </w:r>
      <w:r w:rsidRPr="00253FA9">
        <w:rPr>
          <w:rFonts w:asciiTheme="minorHAnsi" w:hAnsiTheme="minorHAnsi" w:cstheme="minorHAnsi"/>
          <w:bCs/>
          <w:sz w:val="24"/>
          <w:szCs w:val="24"/>
        </w:rPr>
        <w:t>ączna kwota przeznaczona na wypłatę stypendiów w okresie od września do grudnia 2024 r. wyniosła 127 400 zł, a od stycznia do czerwca 2025 r. wyniesie 205</w:t>
      </w:r>
      <w:r w:rsidR="00B93581" w:rsidRPr="00253FA9">
        <w:rPr>
          <w:rFonts w:asciiTheme="minorHAnsi" w:hAnsiTheme="minorHAnsi" w:cstheme="minorHAnsi"/>
          <w:bCs/>
          <w:sz w:val="24"/>
          <w:szCs w:val="24"/>
        </w:rPr>
        <w:t> </w:t>
      </w:r>
      <w:r w:rsidRPr="00253FA9">
        <w:rPr>
          <w:rFonts w:asciiTheme="minorHAnsi" w:hAnsiTheme="minorHAnsi" w:cstheme="minorHAnsi"/>
          <w:bCs/>
          <w:sz w:val="24"/>
          <w:szCs w:val="24"/>
        </w:rPr>
        <w:t xml:space="preserve">800 zł. </w:t>
      </w:r>
    </w:p>
    <w:p w14:paraId="67924344" w14:textId="3D1BE38B" w:rsidR="00E015E0" w:rsidRPr="00253FA9" w:rsidRDefault="00E015E0" w:rsidP="00922101">
      <w:pPr>
        <w:pStyle w:val="Akapitzlist"/>
        <w:numPr>
          <w:ilvl w:val="0"/>
          <w:numId w:val="176"/>
        </w:numPr>
        <w:spacing w:line="276" w:lineRule="auto"/>
        <w:ind w:left="426"/>
        <w:rPr>
          <w:rFonts w:asciiTheme="minorHAnsi" w:eastAsia="Times New Roman" w:hAnsiTheme="minorHAnsi" w:cstheme="minorHAnsi"/>
          <w:sz w:val="24"/>
          <w:szCs w:val="24"/>
        </w:rPr>
      </w:pPr>
      <w:r w:rsidRPr="00253FA9">
        <w:rPr>
          <w:rFonts w:asciiTheme="minorHAnsi" w:eastAsia="Times New Roman" w:hAnsiTheme="minorHAnsi" w:cstheme="minorHAnsi"/>
          <w:b/>
          <w:sz w:val="24"/>
          <w:szCs w:val="24"/>
        </w:rPr>
        <w:t>Stypendia w dziedzinie twórczości artystycznej</w:t>
      </w:r>
      <w:r w:rsidRPr="00253FA9">
        <w:rPr>
          <w:rStyle w:val="Odwoanieprzypisudolnego"/>
          <w:rFonts w:asciiTheme="minorHAnsi" w:eastAsia="Times New Roman" w:hAnsiTheme="minorHAnsi" w:cstheme="minorHAnsi"/>
          <w:b/>
          <w:sz w:val="24"/>
          <w:szCs w:val="24"/>
        </w:rPr>
        <w:footnoteReference w:id="138"/>
      </w:r>
      <w:r w:rsidRPr="00253FA9">
        <w:rPr>
          <w:rFonts w:asciiTheme="minorHAnsi" w:eastAsia="Times New Roman" w:hAnsiTheme="minorHAnsi" w:cstheme="minorHAnsi"/>
          <w:sz w:val="24"/>
          <w:szCs w:val="24"/>
        </w:rPr>
        <w:t xml:space="preserve"> - przyznawane są uczniom białostockich szkół podstawowych i ponadpodstawowych oraz studentom I roku uczelni publicznych i</w:t>
      </w:r>
      <w:r w:rsidR="001A2E0A" w:rsidRPr="00253FA9">
        <w:rPr>
          <w:rFonts w:asciiTheme="minorHAnsi" w:eastAsia="Times New Roman" w:hAnsiTheme="minorHAnsi" w:cstheme="minorHAnsi"/>
          <w:sz w:val="24"/>
          <w:szCs w:val="24"/>
        </w:rPr>
        <w:t xml:space="preserve"> </w:t>
      </w:r>
      <w:r w:rsidRPr="00253FA9">
        <w:rPr>
          <w:rFonts w:asciiTheme="minorHAnsi" w:eastAsia="Times New Roman" w:hAnsiTheme="minorHAnsi" w:cstheme="minorHAnsi"/>
          <w:sz w:val="24"/>
          <w:szCs w:val="24"/>
        </w:rPr>
        <w:t>niepublicznych. Na rok szkolny 2024/2025 przyznano stypendium 184</w:t>
      </w:r>
      <w:r w:rsidR="008E0E6A" w:rsidRPr="00253FA9">
        <w:rPr>
          <w:rFonts w:asciiTheme="minorHAnsi" w:eastAsia="Times New Roman" w:hAnsiTheme="minorHAnsi" w:cstheme="minorHAnsi"/>
          <w:sz w:val="24"/>
          <w:szCs w:val="24"/>
        </w:rPr>
        <w:t> </w:t>
      </w:r>
      <w:r w:rsidRPr="00253FA9">
        <w:rPr>
          <w:rFonts w:asciiTheme="minorHAnsi" w:eastAsia="Times New Roman" w:hAnsiTheme="minorHAnsi" w:cstheme="minorHAnsi"/>
          <w:sz w:val="24"/>
          <w:szCs w:val="24"/>
        </w:rPr>
        <w:t>uzdolnionym uczniom (w wysokości od 600 zł do 1</w:t>
      </w:r>
      <w:r w:rsidR="00B93581" w:rsidRPr="00253FA9">
        <w:rPr>
          <w:rFonts w:asciiTheme="minorHAnsi" w:eastAsia="Times New Roman" w:hAnsiTheme="minorHAnsi" w:cstheme="minorHAnsi"/>
          <w:sz w:val="24"/>
          <w:szCs w:val="24"/>
        </w:rPr>
        <w:t> </w:t>
      </w:r>
      <w:r w:rsidRPr="00253FA9">
        <w:rPr>
          <w:rFonts w:asciiTheme="minorHAnsi" w:eastAsia="Times New Roman" w:hAnsiTheme="minorHAnsi" w:cstheme="minorHAnsi"/>
          <w:sz w:val="24"/>
          <w:szCs w:val="24"/>
        </w:rPr>
        <w:t>200 zł miesięcznie). Kwota przeznaczona na wypłatę stypendiów w dziedzinie tw</w:t>
      </w:r>
      <w:r w:rsidR="007F026B" w:rsidRPr="00253FA9">
        <w:rPr>
          <w:rFonts w:asciiTheme="minorHAnsi" w:eastAsia="Times New Roman" w:hAnsiTheme="minorHAnsi" w:cstheme="minorHAnsi"/>
          <w:sz w:val="24"/>
          <w:szCs w:val="24"/>
        </w:rPr>
        <w:t>órczości artystycznej w okresie</w:t>
      </w:r>
      <w:r w:rsidRPr="00253FA9">
        <w:rPr>
          <w:rFonts w:asciiTheme="minorHAnsi" w:eastAsia="Times New Roman" w:hAnsiTheme="minorHAnsi" w:cstheme="minorHAnsi"/>
          <w:sz w:val="24"/>
          <w:szCs w:val="24"/>
        </w:rPr>
        <w:t xml:space="preserve"> </w:t>
      </w:r>
      <w:r w:rsidR="007F026B" w:rsidRPr="00253FA9">
        <w:rPr>
          <w:rFonts w:asciiTheme="minorHAnsi" w:eastAsia="Times New Roman" w:hAnsiTheme="minorHAnsi" w:cstheme="minorHAnsi"/>
          <w:sz w:val="24"/>
          <w:szCs w:val="24"/>
        </w:rPr>
        <w:t>od września do grudnia 2024</w:t>
      </w:r>
      <w:r w:rsidR="001A2E0A" w:rsidRPr="00253FA9">
        <w:rPr>
          <w:rFonts w:asciiTheme="minorHAnsi" w:eastAsia="Times New Roman" w:hAnsiTheme="minorHAnsi" w:cstheme="minorHAnsi"/>
          <w:sz w:val="24"/>
          <w:szCs w:val="24"/>
        </w:rPr>
        <w:t xml:space="preserve"> </w:t>
      </w:r>
      <w:r w:rsidR="007F026B" w:rsidRPr="00253FA9">
        <w:rPr>
          <w:rFonts w:asciiTheme="minorHAnsi" w:eastAsia="Times New Roman" w:hAnsiTheme="minorHAnsi" w:cstheme="minorHAnsi"/>
          <w:sz w:val="24"/>
          <w:szCs w:val="24"/>
        </w:rPr>
        <w:t xml:space="preserve">r. </w:t>
      </w:r>
      <w:r w:rsidRPr="00253FA9">
        <w:rPr>
          <w:rFonts w:asciiTheme="minorHAnsi" w:eastAsia="Times New Roman" w:hAnsiTheme="minorHAnsi" w:cstheme="minorHAnsi"/>
          <w:sz w:val="24"/>
          <w:szCs w:val="24"/>
        </w:rPr>
        <w:t>wyniosła 146</w:t>
      </w:r>
      <w:r w:rsidR="00B93581" w:rsidRPr="00253FA9">
        <w:rPr>
          <w:rFonts w:asciiTheme="minorHAnsi" w:eastAsia="Times New Roman" w:hAnsiTheme="minorHAnsi" w:cstheme="minorHAnsi"/>
          <w:sz w:val="24"/>
          <w:szCs w:val="24"/>
        </w:rPr>
        <w:t> </w:t>
      </w:r>
      <w:r w:rsidRPr="00253FA9">
        <w:rPr>
          <w:rFonts w:asciiTheme="minorHAnsi" w:eastAsia="Times New Roman" w:hAnsiTheme="minorHAnsi" w:cstheme="minorHAnsi"/>
          <w:sz w:val="24"/>
          <w:szCs w:val="24"/>
        </w:rPr>
        <w:t>200 zł, od stycz</w:t>
      </w:r>
      <w:r w:rsidR="007F026B" w:rsidRPr="00253FA9">
        <w:rPr>
          <w:rFonts w:asciiTheme="minorHAnsi" w:eastAsia="Times New Roman" w:hAnsiTheme="minorHAnsi" w:cstheme="minorHAnsi"/>
          <w:sz w:val="24"/>
          <w:szCs w:val="24"/>
        </w:rPr>
        <w:t>nia do czerwca 2025 r. wyniesie</w:t>
      </w:r>
      <w:r w:rsidRPr="00253FA9">
        <w:rPr>
          <w:rFonts w:asciiTheme="minorHAnsi" w:eastAsia="Times New Roman" w:hAnsiTheme="minorHAnsi" w:cstheme="minorHAnsi"/>
          <w:sz w:val="24"/>
          <w:szCs w:val="24"/>
        </w:rPr>
        <w:t xml:space="preserve"> – 221</w:t>
      </w:r>
      <w:r w:rsidR="00B93581" w:rsidRPr="00253FA9">
        <w:rPr>
          <w:rFonts w:asciiTheme="minorHAnsi" w:eastAsia="Times New Roman" w:hAnsiTheme="minorHAnsi" w:cstheme="minorHAnsi"/>
          <w:sz w:val="24"/>
          <w:szCs w:val="24"/>
        </w:rPr>
        <w:t> </w:t>
      </w:r>
      <w:r w:rsidRPr="00253FA9">
        <w:rPr>
          <w:rFonts w:asciiTheme="minorHAnsi" w:eastAsia="Times New Roman" w:hAnsiTheme="minorHAnsi" w:cstheme="minorHAnsi"/>
          <w:sz w:val="24"/>
          <w:szCs w:val="24"/>
        </w:rPr>
        <w:t>700 zł.</w:t>
      </w:r>
    </w:p>
    <w:p w14:paraId="712B78FE" w14:textId="780C863F" w:rsidR="00E015E0" w:rsidRPr="00253FA9" w:rsidRDefault="00E015E0" w:rsidP="00922101">
      <w:pPr>
        <w:pStyle w:val="Akapitzlist"/>
        <w:numPr>
          <w:ilvl w:val="0"/>
          <w:numId w:val="176"/>
        </w:numPr>
        <w:spacing w:before="100" w:beforeAutospacing="1" w:line="276" w:lineRule="auto"/>
        <w:ind w:left="426"/>
        <w:rPr>
          <w:rFonts w:asciiTheme="minorHAnsi" w:hAnsiTheme="minorHAnsi" w:cstheme="minorHAnsi"/>
          <w:sz w:val="24"/>
          <w:szCs w:val="24"/>
        </w:rPr>
      </w:pPr>
      <w:r w:rsidRPr="00253FA9">
        <w:rPr>
          <w:rFonts w:asciiTheme="minorHAnsi" w:hAnsiTheme="minorHAnsi" w:cstheme="minorHAnsi"/>
          <w:b/>
          <w:sz w:val="24"/>
          <w:szCs w:val="24"/>
        </w:rPr>
        <w:t>Stypendia za innowacyjną myśl techniczną</w:t>
      </w:r>
      <w:r w:rsidRPr="00253FA9">
        <w:rPr>
          <w:rStyle w:val="Odwoanieprzypisudolnego"/>
          <w:rFonts w:asciiTheme="minorHAnsi" w:hAnsiTheme="minorHAnsi" w:cstheme="minorHAnsi"/>
          <w:b/>
          <w:sz w:val="24"/>
          <w:szCs w:val="24"/>
        </w:rPr>
        <w:footnoteReference w:id="139"/>
      </w:r>
      <w:r w:rsidRPr="00253FA9">
        <w:rPr>
          <w:rFonts w:asciiTheme="minorHAnsi" w:hAnsiTheme="minorHAnsi" w:cstheme="minorHAnsi"/>
          <w:sz w:val="24"/>
          <w:szCs w:val="24"/>
        </w:rPr>
        <w:t xml:space="preserve"> - w 2024 r. przyznano stypendium w formie jednorazowego świadczenia 57 uzdolnionym uczniom. Najwyższe stypendium </w:t>
      </w:r>
      <w:r w:rsidR="007F026B" w:rsidRPr="00253FA9">
        <w:rPr>
          <w:rFonts w:asciiTheme="minorHAnsi" w:hAnsiTheme="minorHAnsi" w:cstheme="minorHAnsi"/>
          <w:sz w:val="24"/>
          <w:szCs w:val="24"/>
        </w:rPr>
        <w:br/>
        <w:t xml:space="preserve">to </w:t>
      </w:r>
      <w:r w:rsidRPr="00253FA9">
        <w:rPr>
          <w:rFonts w:asciiTheme="minorHAnsi" w:hAnsiTheme="minorHAnsi" w:cstheme="minorHAnsi"/>
          <w:sz w:val="24"/>
          <w:szCs w:val="24"/>
        </w:rPr>
        <w:t xml:space="preserve">7 000 zł, a najniższe 450 zł. Łączna kwota przeznaczona na wypłatę stypendiów </w:t>
      </w:r>
      <w:r w:rsidR="004D1F43" w:rsidRPr="00253FA9">
        <w:rPr>
          <w:rFonts w:asciiTheme="minorHAnsi" w:hAnsiTheme="minorHAnsi" w:cstheme="minorHAnsi"/>
          <w:sz w:val="24"/>
          <w:szCs w:val="24"/>
        </w:rPr>
        <w:br/>
      </w:r>
      <w:r w:rsidRPr="00253FA9">
        <w:rPr>
          <w:rFonts w:asciiTheme="minorHAnsi" w:hAnsiTheme="minorHAnsi" w:cstheme="minorHAnsi"/>
          <w:sz w:val="24"/>
          <w:szCs w:val="24"/>
        </w:rPr>
        <w:t>w 2024 r. wyniosła 173 997,80 zł.</w:t>
      </w:r>
    </w:p>
    <w:p w14:paraId="00CB9A92" w14:textId="50DF3FE2" w:rsidR="00E015E0" w:rsidRPr="00253FA9" w:rsidRDefault="00E015E0" w:rsidP="00253FA9">
      <w:pPr>
        <w:spacing w:before="100" w:beforeAutospacing="1" w:line="276" w:lineRule="auto"/>
        <w:rPr>
          <w:rFonts w:asciiTheme="minorHAnsi" w:eastAsia="Calibri Light" w:hAnsiTheme="minorHAnsi" w:cstheme="minorHAnsi"/>
          <w:b/>
          <w:sz w:val="24"/>
          <w:szCs w:val="24"/>
        </w:rPr>
      </w:pPr>
      <w:r w:rsidRPr="00253FA9">
        <w:rPr>
          <w:rFonts w:asciiTheme="minorHAnsi" w:eastAsia="Calibri Light" w:hAnsiTheme="minorHAnsi" w:cstheme="minorHAnsi"/>
          <w:b/>
          <w:sz w:val="24"/>
          <w:szCs w:val="24"/>
        </w:rPr>
        <w:t>STYPENDIA DLA SZCZEGÓLNIE UZDOLNIONYCH STUDENTÓW</w:t>
      </w:r>
      <w:r w:rsidRPr="00253FA9">
        <w:rPr>
          <w:rStyle w:val="Odwoanieprzypisudolnego"/>
          <w:rFonts w:asciiTheme="minorHAnsi" w:hAnsiTheme="minorHAnsi" w:cstheme="minorHAnsi"/>
          <w:sz w:val="24"/>
          <w:szCs w:val="24"/>
        </w:rPr>
        <w:footnoteReference w:id="140"/>
      </w:r>
    </w:p>
    <w:p w14:paraId="1DF5749C" w14:textId="0BDB9662" w:rsidR="00E015E0" w:rsidRPr="00253FA9" w:rsidRDefault="007F026B" w:rsidP="00F421D4">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w:t>
      </w:r>
      <w:r w:rsidR="00E015E0" w:rsidRPr="00253FA9">
        <w:rPr>
          <w:rFonts w:asciiTheme="minorHAnsi" w:hAnsiTheme="minorHAnsi" w:cstheme="minorHAnsi"/>
          <w:sz w:val="24"/>
          <w:szCs w:val="24"/>
        </w:rPr>
        <w:t>Prezydent Miasta Białegostoku przyznał po raz trzeci stypendia szczególnie uzdolnionym studentom. Stypendia to wyraz uznania dla wybitnych osiągnięć i wysokiego poziomu wiedzy studentów. Przeznaczone są dla studiujących na uczelniach wyższych (I lub II stopnia albo jednolitych studiów magisterskich), mających siedzibę lub filię w Białymstoku. Nagroda skierowana była do tych, którzy wykazali się szczególnymi dokonaniami w działalności naukowej, artystycznej, sportowej, społecznej czy wolontariacie. Średnia ocen ubiegającego się o stypendium w roku akademickim bezpośrednio poprzedzającym złożenie wniosku nie mogła być niższa niż 4,5, a wiek kandydata – nie wyższy niż 26 lat.</w:t>
      </w:r>
    </w:p>
    <w:p w14:paraId="6C874688" w14:textId="77777777" w:rsidR="00E015E0" w:rsidRPr="00253FA9" w:rsidRDefault="00E015E0" w:rsidP="00F421D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Nabór wniosków trwał od 15 września do 15 października 2024 r. W postępowaniu konkursowym wpłynęło 148 wniosków.</w:t>
      </w:r>
    </w:p>
    <w:p w14:paraId="1CA9CE26" w14:textId="5F090956" w:rsidR="00E015E0" w:rsidRPr="00253FA9" w:rsidRDefault="00E015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Za rok akademicki 2023/2024 stypendia w wysokości 6</w:t>
      </w:r>
      <w:r w:rsidR="00B93581" w:rsidRPr="00253FA9">
        <w:rPr>
          <w:rFonts w:asciiTheme="minorHAnsi" w:hAnsiTheme="minorHAnsi" w:cstheme="minorHAnsi"/>
          <w:sz w:val="24"/>
          <w:szCs w:val="24"/>
        </w:rPr>
        <w:t> </w:t>
      </w:r>
      <w:r w:rsidRPr="00253FA9">
        <w:rPr>
          <w:rFonts w:asciiTheme="minorHAnsi" w:hAnsiTheme="minorHAnsi" w:cstheme="minorHAnsi"/>
          <w:sz w:val="24"/>
          <w:szCs w:val="24"/>
        </w:rPr>
        <w:t>000 zł brutto otrzymało 50 studentów. Laureatami stypendium zostali studenci z uczelni: Uniwersytetu Medycznego w Białymstoku (17), Uniwersytetu w Białymstoku (16), Politechniki Białostockiej (8), Akademii Teatralnej im. A. Zelwerowicza w Warszawie Filia w Białymstoku</w:t>
      </w:r>
      <w:r w:rsidR="0051446E" w:rsidRPr="00253FA9">
        <w:rPr>
          <w:rFonts w:asciiTheme="minorHAnsi" w:hAnsiTheme="minorHAnsi" w:cstheme="minorHAnsi"/>
          <w:sz w:val="24"/>
          <w:szCs w:val="24"/>
        </w:rPr>
        <w:t xml:space="preserve"> (7)</w:t>
      </w:r>
      <w:r w:rsidRPr="00253FA9">
        <w:rPr>
          <w:rFonts w:asciiTheme="minorHAnsi" w:hAnsiTheme="minorHAnsi" w:cstheme="minorHAnsi"/>
          <w:sz w:val="24"/>
          <w:szCs w:val="24"/>
        </w:rPr>
        <w:t xml:space="preserve"> oraz Uniwersytetu Muzycznego F. Chopina, Filia w Białymstoku (2).</w:t>
      </w:r>
      <w:r w:rsidRPr="00253FA9">
        <w:rPr>
          <w:rFonts w:asciiTheme="minorHAnsi" w:hAnsiTheme="minorHAnsi" w:cstheme="minorHAnsi"/>
          <w:sz w:val="24"/>
          <w:szCs w:val="24"/>
          <w:lang w:eastAsia="pl-PL"/>
        </w:rPr>
        <w:t xml:space="preserve"> </w:t>
      </w:r>
    </w:p>
    <w:p w14:paraId="06F8FECB" w14:textId="5315A283" w:rsidR="00246830" w:rsidRPr="00253FA9" w:rsidRDefault="00246830" w:rsidP="00253FA9">
      <w:pPr>
        <w:pStyle w:val="Nagwek3"/>
        <w:spacing w:line="276" w:lineRule="auto"/>
        <w:rPr>
          <w:rFonts w:cstheme="minorHAnsi"/>
          <w:szCs w:val="24"/>
        </w:rPr>
      </w:pPr>
      <w:bookmarkStart w:id="506" w:name="_Toc160002875"/>
      <w:bookmarkStart w:id="507" w:name="_Toc233962809"/>
      <w:bookmarkStart w:id="508" w:name="_Toc236040540"/>
      <w:r w:rsidRPr="00253FA9">
        <w:rPr>
          <w:rFonts w:cstheme="minorHAnsi"/>
          <w:szCs w:val="24"/>
        </w:rPr>
        <w:t xml:space="preserve">9.11. </w:t>
      </w:r>
      <w:bookmarkEnd w:id="506"/>
      <w:r w:rsidRPr="00253FA9">
        <w:rPr>
          <w:rFonts w:cstheme="minorHAnsi"/>
          <w:szCs w:val="24"/>
        </w:rPr>
        <w:t>Kadra nauczycielska</w:t>
      </w:r>
      <w:bookmarkEnd w:id="507"/>
      <w:bookmarkEnd w:id="508"/>
    </w:p>
    <w:p w14:paraId="06BD09BD" w14:textId="59C2AA45" w:rsidR="00246830" w:rsidRPr="00253FA9" w:rsidRDefault="00246830"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 w jednostkach oświatowych Miasta Białegostoku stan zatrudnienia pracowników pedagogicznych i administracyjno-obsługowych wynosił łącznie 9 375,74 etatu, w tym pracownicy pedagogiczni zatrudnieni byli na 6 771,01 etatu, zaś pracownicy administracyjno–obsługowi na 2</w:t>
      </w:r>
      <w:r w:rsidR="00B93581" w:rsidRPr="00253FA9">
        <w:rPr>
          <w:rFonts w:asciiTheme="minorHAnsi" w:hAnsiTheme="minorHAnsi" w:cstheme="minorHAnsi"/>
          <w:sz w:val="24"/>
          <w:szCs w:val="24"/>
        </w:rPr>
        <w:t> </w:t>
      </w:r>
      <w:r w:rsidRPr="00253FA9">
        <w:rPr>
          <w:rFonts w:asciiTheme="minorHAnsi" w:hAnsiTheme="minorHAnsi" w:cstheme="minorHAnsi"/>
          <w:sz w:val="24"/>
          <w:szCs w:val="24"/>
        </w:rPr>
        <w:t>604,73 etatu (wartości średnioroczne).</w:t>
      </w:r>
    </w:p>
    <w:p w14:paraId="2363D311" w14:textId="4F93CD5E" w:rsidR="00246830" w:rsidRPr="00253FA9" w:rsidRDefault="00246830" w:rsidP="00253FA9">
      <w:pPr>
        <w:pStyle w:val="Legenda"/>
        <w:spacing w:before="240" w:line="276" w:lineRule="auto"/>
        <w:rPr>
          <w:rFonts w:asciiTheme="minorHAnsi" w:hAnsiTheme="minorHAnsi" w:cstheme="minorHAnsi"/>
          <w:sz w:val="24"/>
          <w:szCs w:val="24"/>
        </w:rPr>
      </w:pPr>
      <w:bookmarkStart w:id="509" w:name="_Toc23551917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156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Pracownicy oświatowych jednostek samorządowych w ujęciu średniorocznym</w:t>
      </w:r>
      <w:r w:rsidR="00B3065B">
        <w:rPr>
          <w:rFonts w:asciiTheme="minorHAnsi" w:hAnsiTheme="minorHAnsi" w:cstheme="minorHAnsi"/>
          <w:sz w:val="24"/>
          <w:szCs w:val="24"/>
        </w:rPr>
        <w:t xml:space="preserve"> </w:t>
      </w:r>
      <w:r w:rsidRPr="00253FA9">
        <w:rPr>
          <w:rFonts w:asciiTheme="minorHAnsi" w:hAnsiTheme="minorHAnsi" w:cstheme="minorHAnsi"/>
          <w:sz w:val="24"/>
          <w:szCs w:val="24"/>
        </w:rPr>
        <w:t>w 2024 roku</w:t>
      </w:r>
      <w:bookmarkEnd w:id="509"/>
    </w:p>
    <w:tbl>
      <w:tblPr>
        <w:tblW w:w="9148" w:type="dxa"/>
        <w:tblInd w:w="-5" w:type="dxa"/>
        <w:tblLayout w:type="fixed"/>
        <w:tblCellMar>
          <w:left w:w="70" w:type="dxa"/>
          <w:right w:w="70" w:type="dxa"/>
        </w:tblCellMar>
        <w:tblLook w:val="00A0" w:firstRow="1" w:lastRow="0" w:firstColumn="1" w:lastColumn="0" w:noHBand="0" w:noVBand="0"/>
        <w:tblCaption w:val="Tabela 156. Pracownicy oświatowych jednostek samorządowych w ujęciu średniorocznym w 2024 roku"/>
        <w:tblDescription w:val="Liczba etatów pracowników niepedagogicznych i pedagogicznych w podziale według typu jednostki oświatowej. "/>
      </w:tblPr>
      <w:tblGrid>
        <w:gridCol w:w="3686"/>
        <w:gridCol w:w="2268"/>
        <w:gridCol w:w="1984"/>
        <w:gridCol w:w="1210"/>
      </w:tblGrid>
      <w:tr w:rsidR="00246830" w:rsidRPr="00253FA9" w14:paraId="7D96126F" w14:textId="77777777" w:rsidTr="00C570FE">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7A4F869" w14:textId="77777777" w:rsidR="00246830" w:rsidRPr="00253FA9" w:rsidRDefault="0024683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Typ jednostki oświatowej</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EDAA7B1" w14:textId="77777777" w:rsidR="00246830" w:rsidRPr="00253FA9" w:rsidRDefault="0024683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Etaty pracowników niepedagogicznych</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55FF915" w14:textId="77777777" w:rsidR="00246830" w:rsidRPr="00253FA9" w:rsidRDefault="00246830"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Etaty pracowników pedagogicznych</w:t>
            </w:r>
          </w:p>
        </w:tc>
        <w:tc>
          <w:tcPr>
            <w:tcW w:w="12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09307D" w14:textId="65B4E5A2" w:rsidR="00246830" w:rsidRPr="00253FA9" w:rsidRDefault="00246830"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Etaty</w:t>
            </w:r>
            <w:r w:rsidR="00B3065B">
              <w:rPr>
                <w:rFonts w:asciiTheme="minorHAnsi" w:hAnsiTheme="minorHAnsi" w:cstheme="minorHAnsi"/>
                <w:b/>
                <w:sz w:val="24"/>
                <w:szCs w:val="24"/>
              </w:rPr>
              <w:t xml:space="preserve"> </w:t>
            </w:r>
            <w:r w:rsidRPr="00253FA9">
              <w:rPr>
                <w:rFonts w:asciiTheme="minorHAnsi" w:hAnsiTheme="minorHAnsi" w:cstheme="minorHAnsi"/>
                <w:b/>
                <w:sz w:val="24"/>
                <w:szCs w:val="24"/>
              </w:rPr>
              <w:t>razem</w:t>
            </w:r>
          </w:p>
        </w:tc>
      </w:tr>
      <w:tr w:rsidR="00246830" w:rsidRPr="00253FA9" w14:paraId="6D39AD57" w14:textId="77777777" w:rsidTr="008D70F1">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14E232A" w14:textId="77777777" w:rsidR="00246830" w:rsidRPr="00F421D4" w:rsidRDefault="0024683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Przedszkola i zespół przedszkoli</w:t>
            </w:r>
          </w:p>
        </w:tc>
        <w:tc>
          <w:tcPr>
            <w:tcW w:w="2268" w:type="dxa"/>
            <w:tcBorders>
              <w:top w:val="single" w:sz="4" w:space="0" w:color="auto"/>
              <w:left w:val="single" w:sz="4" w:space="0" w:color="auto"/>
              <w:bottom w:val="single" w:sz="4" w:space="0" w:color="auto"/>
              <w:right w:val="single" w:sz="4" w:space="0" w:color="auto"/>
            </w:tcBorders>
            <w:noWrap/>
            <w:vAlign w:val="center"/>
          </w:tcPr>
          <w:p w14:paraId="2DA7B908" w14:textId="77777777" w:rsidR="00246830" w:rsidRPr="00253FA9" w:rsidRDefault="00246830"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750,45</w:t>
            </w:r>
          </w:p>
        </w:tc>
        <w:tc>
          <w:tcPr>
            <w:tcW w:w="1984" w:type="dxa"/>
            <w:tcBorders>
              <w:top w:val="single" w:sz="4" w:space="0" w:color="auto"/>
              <w:left w:val="single" w:sz="4" w:space="0" w:color="auto"/>
              <w:bottom w:val="single" w:sz="4" w:space="0" w:color="auto"/>
              <w:right w:val="single" w:sz="4" w:space="0" w:color="auto"/>
            </w:tcBorders>
            <w:vAlign w:val="center"/>
          </w:tcPr>
          <w:p w14:paraId="16723948" w14:textId="77777777" w:rsidR="00246830" w:rsidRPr="00253FA9" w:rsidRDefault="00246830"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887,69</w:t>
            </w:r>
          </w:p>
        </w:tc>
        <w:tc>
          <w:tcPr>
            <w:tcW w:w="1210" w:type="dxa"/>
            <w:tcBorders>
              <w:top w:val="single" w:sz="4" w:space="0" w:color="auto"/>
              <w:left w:val="single" w:sz="4" w:space="0" w:color="auto"/>
              <w:bottom w:val="single" w:sz="4" w:space="0" w:color="auto"/>
              <w:right w:val="single" w:sz="4" w:space="0" w:color="auto"/>
            </w:tcBorders>
            <w:vAlign w:val="center"/>
          </w:tcPr>
          <w:p w14:paraId="370C482D" w14:textId="77777777" w:rsidR="00246830" w:rsidRPr="00253FA9" w:rsidRDefault="00246830" w:rsidP="00253FA9">
            <w:pPr>
              <w:spacing w:line="276" w:lineRule="auto"/>
              <w:ind w:right="5"/>
              <w:rPr>
                <w:rFonts w:asciiTheme="minorHAnsi" w:hAnsiTheme="minorHAnsi" w:cstheme="minorHAnsi"/>
                <w:sz w:val="24"/>
                <w:szCs w:val="24"/>
              </w:rPr>
            </w:pPr>
            <w:r w:rsidRPr="00253FA9">
              <w:rPr>
                <w:rFonts w:asciiTheme="minorHAnsi" w:hAnsiTheme="minorHAnsi" w:cstheme="minorHAnsi"/>
                <w:sz w:val="24"/>
                <w:szCs w:val="24"/>
              </w:rPr>
              <w:t>1 638,14</w:t>
            </w:r>
          </w:p>
        </w:tc>
      </w:tr>
      <w:tr w:rsidR="00246830" w:rsidRPr="00253FA9" w14:paraId="11CEFACA" w14:textId="77777777" w:rsidTr="008D70F1">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8BBD399" w14:textId="77777777" w:rsidR="00246830" w:rsidRPr="00F421D4" w:rsidRDefault="0024683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Szkoły podstawowe i zespoły szkolno-przedszkolne</w:t>
            </w:r>
          </w:p>
        </w:tc>
        <w:tc>
          <w:tcPr>
            <w:tcW w:w="2268" w:type="dxa"/>
            <w:tcBorders>
              <w:top w:val="single" w:sz="4" w:space="0" w:color="auto"/>
              <w:left w:val="single" w:sz="4" w:space="0" w:color="auto"/>
              <w:bottom w:val="single" w:sz="4" w:space="0" w:color="auto"/>
              <w:right w:val="single" w:sz="4" w:space="0" w:color="auto"/>
            </w:tcBorders>
            <w:noWrap/>
            <w:vAlign w:val="center"/>
          </w:tcPr>
          <w:p w14:paraId="38B16B20" w14:textId="77777777" w:rsidR="00246830" w:rsidRPr="00253FA9" w:rsidRDefault="00246830"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990,68</w:t>
            </w:r>
          </w:p>
        </w:tc>
        <w:tc>
          <w:tcPr>
            <w:tcW w:w="1984" w:type="dxa"/>
            <w:tcBorders>
              <w:top w:val="single" w:sz="4" w:space="0" w:color="auto"/>
              <w:left w:val="single" w:sz="4" w:space="0" w:color="auto"/>
              <w:bottom w:val="single" w:sz="4" w:space="0" w:color="auto"/>
              <w:right w:val="single" w:sz="4" w:space="0" w:color="auto"/>
            </w:tcBorders>
            <w:vAlign w:val="center"/>
          </w:tcPr>
          <w:p w14:paraId="09677C9A" w14:textId="77777777" w:rsidR="00246830" w:rsidRPr="00253FA9" w:rsidRDefault="00246830"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2 807,02</w:t>
            </w:r>
          </w:p>
        </w:tc>
        <w:tc>
          <w:tcPr>
            <w:tcW w:w="1210" w:type="dxa"/>
            <w:tcBorders>
              <w:top w:val="single" w:sz="4" w:space="0" w:color="auto"/>
              <w:left w:val="single" w:sz="4" w:space="0" w:color="auto"/>
              <w:bottom w:val="single" w:sz="4" w:space="0" w:color="auto"/>
              <w:right w:val="single" w:sz="4" w:space="0" w:color="auto"/>
            </w:tcBorders>
            <w:vAlign w:val="center"/>
          </w:tcPr>
          <w:p w14:paraId="6223C87B" w14:textId="77777777" w:rsidR="00246830" w:rsidRPr="00253FA9" w:rsidRDefault="00246830" w:rsidP="00253FA9">
            <w:pPr>
              <w:spacing w:line="276" w:lineRule="auto"/>
              <w:ind w:right="5"/>
              <w:rPr>
                <w:rFonts w:asciiTheme="minorHAnsi" w:hAnsiTheme="minorHAnsi" w:cstheme="minorHAnsi"/>
                <w:sz w:val="24"/>
                <w:szCs w:val="24"/>
              </w:rPr>
            </w:pPr>
            <w:r w:rsidRPr="00253FA9">
              <w:rPr>
                <w:rFonts w:asciiTheme="minorHAnsi" w:hAnsiTheme="minorHAnsi" w:cstheme="minorHAnsi"/>
                <w:sz w:val="24"/>
                <w:szCs w:val="24"/>
              </w:rPr>
              <w:t>3 797,70</w:t>
            </w:r>
          </w:p>
        </w:tc>
      </w:tr>
      <w:tr w:rsidR="00246830" w:rsidRPr="00253FA9" w14:paraId="1260D73F" w14:textId="77777777" w:rsidTr="008D70F1">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C77E4A2" w14:textId="77777777" w:rsidR="00246830" w:rsidRPr="00F421D4" w:rsidRDefault="0024683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Licea ogólnokształcące samodzielne</w:t>
            </w:r>
          </w:p>
        </w:tc>
        <w:tc>
          <w:tcPr>
            <w:tcW w:w="2268" w:type="dxa"/>
            <w:tcBorders>
              <w:top w:val="single" w:sz="4" w:space="0" w:color="auto"/>
              <w:left w:val="single" w:sz="4" w:space="0" w:color="auto"/>
              <w:bottom w:val="single" w:sz="4" w:space="0" w:color="auto"/>
              <w:right w:val="single" w:sz="4" w:space="0" w:color="auto"/>
            </w:tcBorders>
            <w:noWrap/>
            <w:vAlign w:val="center"/>
          </w:tcPr>
          <w:p w14:paraId="2E8AFF1B" w14:textId="77777777" w:rsidR="00246830" w:rsidRPr="00253FA9" w:rsidRDefault="00246830"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201,29</w:t>
            </w:r>
          </w:p>
        </w:tc>
        <w:tc>
          <w:tcPr>
            <w:tcW w:w="1984" w:type="dxa"/>
            <w:tcBorders>
              <w:top w:val="single" w:sz="4" w:space="0" w:color="auto"/>
              <w:left w:val="single" w:sz="4" w:space="0" w:color="auto"/>
              <w:bottom w:val="single" w:sz="4" w:space="0" w:color="auto"/>
              <w:right w:val="single" w:sz="4" w:space="0" w:color="auto"/>
            </w:tcBorders>
            <w:vAlign w:val="center"/>
          </w:tcPr>
          <w:p w14:paraId="25698A00" w14:textId="77777777" w:rsidR="00246830" w:rsidRPr="00253FA9" w:rsidRDefault="00246830"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854,63</w:t>
            </w:r>
          </w:p>
        </w:tc>
        <w:tc>
          <w:tcPr>
            <w:tcW w:w="1210" w:type="dxa"/>
            <w:tcBorders>
              <w:top w:val="single" w:sz="4" w:space="0" w:color="auto"/>
              <w:left w:val="single" w:sz="4" w:space="0" w:color="auto"/>
              <w:bottom w:val="single" w:sz="4" w:space="0" w:color="auto"/>
              <w:right w:val="single" w:sz="4" w:space="0" w:color="auto"/>
            </w:tcBorders>
            <w:vAlign w:val="center"/>
          </w:tcPr>
          <w:p w14:paraId="5CDFD7A6" w14:textId="77777777" w:rsidR="00246830" w:rsidRPr="00253FA9" w:rsidRDefault="00246830" w:rsidP="00253FA9">
            <w:pPr>
              <w:spacing w:line="276" w:lineRule="auto"/>
              <w:ind w:right="5"/>
              <w:rPr>
                <w:rFonts w:asciiTheme="minorHAnsi" w:hAnsiTheme="minorHAnsi" w:cstheme="minorHAnsi"/>
                <w:sz w:val="24"/>
                <w:szCs w:val="24"/>
              </w:rPr>
            </w:pPr>
            <w:r w:rsidRPr="00253FA9">
              <w:rPr>
                <w:rFonts w:asciiTheme="minorHAnsi" w:hAnsiTheme="minorHAnsi" w:cstheme="minorHAnsi"/>
                <w:sz w:val="24"/>
                <w:szCs w:val="24"/>
              </w:rPr>
              <w:t>1 055,92</w:t>
            </w:r>
          </w:p>
        </w:tc>
      </w:tr>
      <w:tr w:rsidR="007F026B" w:rsidRPr="00253FA9" w14:paraId="20F1F6F3" w14:textId="77777777" w:rsidTr="007F026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45D1D6C" w14:textId="77777777" w:rsidR="007F026B" w:rsidRPr="00F421D4" w:rsidRDefault="007F026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Zespoły szkół i placówek oświatowych</w:t>
            </w:r>
          </w:p>
        </w:tc>
        <w:tc>
          <w:tcPr>
            <w:tcW w:w="2268" w:type="dxa"/>
            <w:tcBorders>
              <w:top w:val="single" w:sz="4" w:space="0" w:color="auto"/>
              <w:left w:val="single" w:sz="4" w:space="0" w:color="auto"/>
              <w:bottom w:val="single" w:sz="4" w:space="0" w:color="auto"/>
              <w:right w:val="single" w:sz="4" w:space="0" w:color="auto"/>
            </w:tcBorders>
            <w:noWrap/>
          </w:tcPr>
          <w:p w14:paraId="333EA721" w14:textId="77777777" w:rsidR="007F026B" w:rsidRPr="00253FA9" w:rsidRDefault="007F026B"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568,06</w:t>
            </w:r>
          </w:p>
        </w:tc>
        <w:tc>
          <w:tcPr>
            <w:tcW w:w="1984" w:type="dxa"/>
            <w:tcBorders>
              <w:top w:val="single" w:sz="4" w:space="0" w:color="auto"/>
              <w:left w:val="single" w:sz="4" w:space="0" w:color="auto"/>
              <w:bottom w:val="single" w:sz="4" w:space="0" w:color="auto"/>
              <w:right w:val="single" w:sz="4" w:space="0" w:color="auto"/>
            </w:tcBorders>
          </w:tcPr>
          <w:p w14:paraId="059E703D" w14:textId="77777777" w:rsidR="007F026B" w:rsidRPr="00253FA9" w:rsidRDefault="007F026B"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2 038,80</w:t>
            </w:r>
          </w:p>
        </w:tc>
        <w:tc>
          <w:tcPr>
            <w:tcW w:w="1210" w:type="dxa"/>
            <w:tcBorders>
              <w:top w:val="single" w:sz="4" w:space="0" w:color="auto"/>
              <w:left w:val="single" w:sz="4" w:space="0" w:color="auto"/>
              <w:bottom w:val="single" w:sz="4" w:space="0" w:color="auto"/>
              <w:right w:val="single" w:sz="4" w:space="0" w:color="auto"/>
            </w:tcBorders>
          </w:tcPr>
          <w:p w14:paraId="2A448012" w14:textId="77777777" w:rsidR="007F026B" w:rsidRPr="00253FA9" w:rsidRDefault="007F026B" w:rsidP="00253FA9">
            <w:pPr>
              <w:spacing w:line="276" w:lineRule="auto"/>
              <w:ind w:right="5"/>
              <w:rPr>
                <w:rFonts w:asciiTheme="minorHAnsi" w:hAnsiTheme="minorHAnsi" w:cstheme="minorHAnsi"/>
                <w:sz w:val="24"/>
                <w:szCs w:val="24"/>
              </w:rPr>
            </w:pPr>
            <w:r w:rsidRPr="00253FA9">
              <w:rPr>
                <w:rFonts w:asciiTheme="minorHAnsi" w:hAnsiTheme="minorHAnsi" w:cstheme="minorHAnsi"/>
                <w:sz w:val="24"/>
                <w:szCs w:val="24"/>
              </w:rPr>
              <w:t>2 606,86</w:t>
            </w:r>
          </w:p>
        </w:tc>
      </w:tr>
      <w:tr w:rsidR="007F026B" w:rsidRPr="00253FA9" w14:paraId="357E5174" w14:textId="77777777" w:rsidTr="007F026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D9B9BE5" w14:textId="77777777" w:rsidR="007F026B" w:rsidRPr="00F421D4" w:rsidRDefault="007F026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Placówki i zespoły pozaszkolne</w:t>
            </w:r>
          </w:p>
        </w:tc>
        <w:tc>
          <w:tcPr>
            <w:tcW w:w="2268" w:type="dxa"/>
            <w:tcBorders>
              <w:top w:val="single" w:sz="4" w:space="0" w:color="auto"/>
              <w:left w:val="single" w:sz="4" w:space="0" w:color="auto"/>
              <w:bottom w:val="single" w:sz="4" w:space="0" w:color="auto"/>
              <w:right w:val="single" w:sz="4" w:space="0" w:color="auto"/>
            </w:tcBorders>
            <w:noWrap/>
          </w:tcPr>
          <w:p w14:paraId="55B8954E" w14:textId="77777777" w:rsidR="007F026B" w:rsidRPr="00253FA9" w:rsidRDefault="007F026B"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94,25</w:t>
            </w:r>
          </w:p>
        </w:tc>
        <w:tc>
          <w:tcPr>
            <w:tcW w:w="1984" w:type="dxa"/>
            <w:tcBorders>
              <w:top w:val="single" w:sz="4" w:space="0" w:color="auto"/>
              <w:left w:val="single" w:sz="4" w:space="0" w:color="auto"/>
              <w:bottom w:val="single" w:sz="4" w:space="0" w:color="auto"/>
              <w:right w:val="single" w:sz="4" w:space="0" w:color="auto"/>
            </w:tcBorders>
          </w:tcPr>
          <w:p w14:paraId="2544A795" w14:textId="77777777" w:rsidR="007F026B" w:rsidRPr="00253FA9" w:rsidRDefault="007F026B" w:rsidP="00253FA9">
            <w:pPr>
              <w:spacing w:line="276" w:lineRule="auto"/>
              <w:ind w:right="219"/>
              <w:rPr>
                <w:rFonts w:asciiTheme="minorHAnsi" w:hAnsiTheme="minorHAnsi" w:cstheme="minorHAnsi"/>
                <w:sz w:val="24"/>
                <w:szCs w:val="24"/>
              </w:rPr>
            </w:pPr>
            <w:r w:rsidRPr="00253FA9">
              <w:rPr>
                <w:rFonts w:asciiTheme="minorHAnsi" w:hAnsiTheme="minorHAnsi" w:cstheme="minorHAnsi"/>
                <w:sz w:val="24"/>
                <w:szCs w:val="24"/>
              </w:rPr>
              <w:t>182,87</w:t>
            </w:r>
          </w:p>
        </w:tc>
        <w:tc>
          <w:tcPr>
            <w:tcW w:w="1210" w:type="dxa"/>
            <w:tcBorders>
              <w:top w:val="single" w:sz="4" w:space="0" w:color="auto"/>
              <w:left w:val="single" w:sz="4" w:space="0" w:color="auto"/>
              <w:bottom w:val="single" w:sz="4" w:space="0" w:color="auto"/>
              <w:right w:val="single" w:sz="4" w:space="0" w:color="auto"/>
            </w:tcBorders>
          </w:tcPr>
          <w:p w14:paraId="55DDB53A" w14:textId="77777777" w:rsidR="007F026B" w:rsidRPr="00253FA9" w:rsidRDefault="007F026B" w:rsidP="00253FA9">
            <w:pPr>
              <w:spacing w:line="276" w:lineRule="auto"/>
              <w:ind w:right="5"/>
              <w:rPr>
                <w:rFonts w:asciiTheme="minorHAnsi" w:hAnsiTheme="minorHAnsi" w:cstheme="minorHAnsi"/>
                <w:sz w:val="24"/>
                <w:szCs w:val="24"/>
              </w:rPr>
            </w:pPr>
            <w:r w:rsidRPr="00253FA9">
              <w:rPr>
                <w:rFonts w:asciiTheme="minorHAnsi" w:hAnsiTheme="minorHAnsi" w:cstheme="minorHAnsi"/>
                <w:sz w:val="24"/>
                <w:szCs w:val="24"/>
              </w:rPr>
              <w:t>277,12</w:t>
            </w:r>
          </w:p>
        </w:tc>
      </w:tr>
      <w:tr w:rsidR="007F026B" w:rsidRPr="00253FA9" w14:paraId="51F4AEDD" w14:textId="77777777" w:rsidTr="007F026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A07B1BF" w14:textId="77777777" w:rsidR="007F026B" w:rsidRPr="00F421D4" w:rsidRDefault="007F026B"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Razem</w:t>
            </w:r>
          </w:p>
        </w:tc>
        <w:tc>
          <w:tcPr>
            <w:tcW w:w="2268" w:type="dxa"/>
            <w:tcBorders>
              <w:top w:val="single" w:sz="4" w:space="0" w:color="auto"/>
              <w:left w:val="single" w:sz="4" w:space="0" w:color="auto"/>
              <w:bottom w:val="single" w:sz="4" w:space="0" w:color="auto"/>
              <w:right w:val="single" w:sz="4" w:space="0" w:color="auto"/>
            </w:tcBorders>
            <w:noWrap/>
          </w:tcPr>
          <w:p w14:paraId="243AC7BA" w14:textId="77777777" w:rsidR="007F026B" w:rsidRPr="00F421D4" w:rsidRDefault="007F026B" w:rsidP="00253FA9">
            <w:pPr>
              <w:spacing w:line="276" w:lineRule="auto"/>
              <w:ind w:right="219"/>
              <w:rPr>
                <w:rFonts w:asciiTheme="minorHAnsi" w:hAnsiTheme="minorHAnsi" w:cstheme="minorHAnsi"/>
                <w:sz w:val="24"/>
                <w:szCs w:val="24"/>
              </w:rPr>
            </w:pPr>
            <w:r w:rsidRPr="00F421D4">
              <w:rPr>
                <w:rFonts w:asciiTheme="minorHAnsi" w:hAnsiTheme="minorHAnsi" w:cstheme="minorHAnsi"/>
                <w:sz w:val="24"/>
                <w:szCs w:val="24"/>
              </w:rPr>
              <w:t>2 604,73</w:t>
            </w:r>
          </w:p>
        </w:tc>
        <w:tc>
          <w:tcPr>
            <w:tcW w:w="1984" w:type="dxa"/>
            <w:tcBorders>
              <w:top w:val="single" w:sz="4" w:space="0" w:color="auto"/>
              <w:left w:val="single" w:sz="4" w:space="0" w:color="auto"/>
              <w:bottom w:val="single" w:sz="4" w:space="0" w:color="auto"/>
              <w:right w:val="single" w:sz="4" w:space="0" w:color="auto"/>
            </w:tcBorders>
          </w:tcPr>
          <w:p w14:paraId="7E0CEE27" w14:textId="77777777" w:rsidR="007F026B" w:rsidRPr="00F421D4" w:rsidRDefault="007F026B" w:rsidP="00253FA9">
            <w:pPr>
              <w:spacing w:line="276" w:lineRule="auto"/>
              <w:ind w:right="219"/>
              <w:rPr>
                <w:rFonts w:asciiTheme="minorHAnsi" w:hAnsiTheme="minorHAnsi" w:cstheme="minorHAnsi"/>
                <w:sz w:val="24"/>
                <w:szCs w:val="24"/>
              </w:rPr>
            </w:pPr>
            <w:r w:rsidRPr="00F421D4">
              <w:rPr>
                <w:rFonts w:asciiTheme="minorHAnsi" w:hAnsiTheme="minorHAnsi" w:cstheme="minorHAnsi"/>
                <w:sz w:val="24"/>
                <w:szCs w:val="24"/>
              </w:rPr>
              <w:t>6 771,01</w:t>
            </w:r>
          </w:p>
        </w:tc>
        <w:tc>
          <w:tcPr>
            <w:tcW w:w="1210" w:type="dxa"/>
            <w:tcBorders>
              <w:top w:val="single" w:sz="4" w:space="0" w:color="auto"/>
              <w:left w:val="single" w:sz="4" w:space="0" w:color="auto"/>
              <w:bottom w:val="single" w:sz="4" w:space="0" w:color="auto"/>
              <w:right w:val="single" w:sz="4" w:space="0" w:color="auto"/>
            </w:tcBorders>
          </w:tcPr>
          <w:p w14:paraId="5119483A" w14:textId="77777777" w:rsidR="007F026B" w:rsidRPr="00F421D4" w:rsidRDefault="007F026B" w:rsidP="00253FA9">
            <w:pPr>
              <w:spacing w:line="276" w:lineRule="auto"/>
              <w:ind w:right="5"/>
              <w:rPr>
                <w:rFonts w:asciiTheme="minorHAnsi" w:hAnsiTheme="minorHAnsi" w:cstheme="minorHAnsi"/>
                <w:sz w:val="24"/>
                <w:szCs w:val="24"/>
              </w:rPr>
            </w:pPr>
            <w:r w:rsidRPr="00F421D4">
              <w:rPr>
                <w:rFonts w:asciiTheme="minorHAnsi" w:hAnsiTheme="minorHAnsi" w:cstheme="minorHAnsi"/>
                <w:sz w:val="24"/>
                <w:szCs w:val="24"/>
              </w:rPr>
              <w:t>9 375,74</w:t>
            </w:r>
          </w:p>
        </w:tc>
      </w:tr>
    </w:tbl>
    <w:p w14:paraId="583FD052" w14:textId="67DA6984" w:rsidR="00C54C67" w:rsidRPr="00253FA9" w:rsidRDefault="0024683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Edukacji </w:t>
      </w:r>
      <w:r w:rsidR="004D1F43"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Systemu Informacji Oświatowej</w:t>
      </w:r>
    </w:p>
    <w:p w14:paraId="21F90310" w14:textId="410EDBD9" w:rsidR="00246830" w:rsidRPr="00253FA9" w:rsidRDefault="00246830" w:rsidP="00F421D4">
      <w:pPr>
        <w:spacing w:before="240" w:line="276" w:lineRule="auto"/>
        <w:rPr>
          <w:rFonts w:asciiTheme="minorHAnsi" w:hAnsiTheme="minorHAnsi" w:cstheme="minorHAnsi"/>
          <w:b/>
          <w:bCs/>
          <w:sz w:val="24"/>
          <w:szCs w:val="24"/>
        </w:rPr>
      </w:pPr>
      <w:bookmarkStart w:id="510" w:name="_Toc235519173"/>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157</w:t>
      </w:r>
      <w:r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xml:space="preserve">. </w:t>
      </w:r>
      <w:r w:rsidRPr="00253FA9">
        <w:rPr>
          <w:rFonts w:asciiTheme="minorHAnsi" w:eastAsia="Times New Roman" w:hAnsiTheme="minorHAnsi" w:cstheme="minorHAnsi"/>
          <w:b/>
          <w:sz w:val="24"/>
          <w:szCs w:val="24"/>
        </w:rPr>
        <w:t>Średnia miesięczna płaca brutto (w zł)</w:t>
      </w:r>
      <w:bookmarkEnd w:id="510"/>
    </w:p>
    <w:tbl>
      <w:tblPr>
        <w:tblW w:w="9082" w:type="dxa"/>
        <w:jc w:val="center"/>
        <w:tblCellMar>
          <w:left w:w="70" w:type="dxa"/>
          <w:right w:w="70" w:type="dxa"/>
        </w:tblCellMar>
        <w:tblLook w:val="00A0" w:firstRow="1" w:lastRow="0" w:firstColumn="1" w:lastColumn="0" w:noHBand="0" w:noVBand="0"/>
        <w:tblCaption w:val="Tabela 157. Średnia miesięczna płaca brutto (w zł)"/>
        <w:tblDescription w:val="Dane w latach 2020-2024 w podziale według typów jednostek oświatowych. "/>
      </w:tblPr>
      <w:tblGrid>
        <w:gridCol w:w="3969"/>
        <w:gridCol w:w="1145"/>
        <w:gridCol w:w="992"/>
        <w:gridCol w:w="992"/>
        <w:gridCol w:w="992"/>
        <w:gridCol w:w="992"/>
      </w:tblGrid>
      <w:tr w:rsidR="00246830" w:rsidRPr="00253FA9" w14:paraId="4655983B" w14:textId="77777777" w:rsidTr="00F421D4">
        <w:trPr>
          <w:trHeight w:val="20"/>
          <w:tblHeader/>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8F73083" w14:textId="77777777" w:rsidR="00246830" w:rsidRPr="00253FA9" w:rsidRDefault="00246830" w:rsidP="00253FA9">
            <w:pPr>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Typ jednostki oświatowej</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E0CF82A" w14:textId="77777777" w:rsidR="00246830" w:rsidRPr="00253FA9" w:rsidRDefault="00246830"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9956A7" w14:textId="77777777" w:rsidR="00246830" w:rsidRPr="00253FA9" w:rsidRDefault="00246830"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F9DEDA7" w14:textId="77777777" w:rsidR="00246830" w:rsidRPr="00253FA9" w:rsidRDefault="00246830"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8B30738" w14:textId="77777777" w:rsidR="00246830" w:rsidRPr="00253FA9" w:rsidRDefault="00246830"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728E13D" w14:textId="77777777" w:rsidR="00246830" w:rsidRPr="00253FA9" w:rsidRDefault="00246830"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2024</w:t>
            </w:r>
          </w:p>
        </w:tc>
      </w:tr>
      <w:tr w:rsidR="00246830" w:rsidRPr="00253FA9" w14:paraId="07441817"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CBDFCAD"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Przedszkola</w:t>
            </w:r>
          </w:p>
        </w:tc>
        <w:tc>
          <w:tcPr>
            <w:tcW w:w="1145" w:type="dxa"/>
            <w:tcBorders>
              <w:top w:val="single" w:sz="4" w:space="0" w:color="auto"/>
              <w:left w:val="nil"/>
              <w:bottom w:val="single" w:sz="4" w:space="0" w:color="auto"/>
              <w:right w:val="single" w:sz="4" w:space="0" w:color="auto"/>
            </w:tcBorders>
            <w:vAlign w:val="center"/>
          </w:tcPr>
          <w:p w14:paraId="7F93729A"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4 083,36</w:t>
            </w:r>
          </w:p>
        </w:tc>
        <w:tc>
          <w:tcPr>
            <w:tcW w:w="992" w:type="dxa"/>
            <w:tcBorders>
              <w:top w:val="single" w:sz="4" w:space="0" w:color="auto"/>
              <w:left w:val="single" w:sz="4" w:space="0" w:color="auto"/>
              <w:bottom w:val="single" w:sz="4" w:space="0" w:color="auto"/>
              <w:right w:val="single" w:sz="4" w:space="0" w:color="auto"/>
            </w:tcBorders>
            <w:vAlign w:val="center"/>
          </w:tcPr>
          <w:p w14:paraId="56A08484"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4 267,68</w:t>
            </w:r>
          </w:p>
        </w:tc>
        <w:tc>
          <w:tcPr>
            <w:tcW w:w="992" w:type="dxa"/>
            <w:tcBorders>
              <w:top w:val="nil"/>
              <w:left w:val="nil"/>
              <w:bottom w:val="single" w:sz="4" w:space="0" w:color="auto"/>
              <w:right w:val="single" w:sz="4" w:space="0" w:color="auto"/>
            </w:tcBorders>
            <w:vAlign w:val="center"/>
          </w:tcPr>
          <w:p w14:paraId="67089E7B"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4 358,92</w:t>
            </w:r>
          </w:p>
        </w:tc>
        <w:tc>
          <w:tcPr>
            <w:tcW w:w="992" w:type="dxa"/>
            <w:tcBorders>
              <w:top w:val="nil"/>
              <w:left w:val="nil"/>
              <w:bottom w:val="single" w:sz="4" w:space="0" w:color="auto"/>
              <w:right w:val="single" w:sz="4" w:space="0" w:color="auto"/>
            </w:tcBorders>
            <w:vAlign w:val="center"/>
          </w:tcPr>
          <w:p w14:paraId="50B4CF6A"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4 955,03</w:t>
            </w:r>
          </w:p>
        </w:tc>
        <w:tc>
          <w:tcPr>
            <w:tcW w:w="992" w:type="dxa"/>
            <w:tcBorders>
              <w:top w:val="nil"/>
              <w:left w:val="nil"/>
              <w:bottom w:val="single" w:sz="4" w:space="0" w:color="auto"/>
              <w:right w:val="single" w:sz="4" w:space="0" w:color="auto"/>
            </w:tcBorders>
            <w:noWrap/>
            <w:vAlign w:val="center"/>
          </w:tcPr>
          <w:p w14:paraId="43860394" w14:textId="1170514C"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125,01</w:t>
            </w:r>
          </w:p>
        </w:tc>
      </w:tr>
      <w:tr w:rsidR="00246830" w:rsidRPr="00253FA9" w14:paraId="1624C0D0"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A5CDD3B"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Zespoły szkolno-przedszkolne</w:t>
            </w:r>
          </w:p>
        </w:tc>
        <w:tc>
          <w:tcPr>
            <w:tcW w:w="1145" w:type="dxa"/>
            <w:tcBorders>
              <w:top w:val="single" w:sz="4" w:space="0" w:color="auto"/>
              <w:left w:val="nil"/>
              <w:bottom w:val="single" w:sz="4" w:space="0" w:color="auto"/>
              <w:right w:val="single" w:sz="4" w:space="0" w:color="auto"/>
            </w:tcBorders>
            <w:vAlign w:val="center"/>
          </w:tcPr>
          <w:p w14:paraId="37A00716"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4 476,32</w:t>
            </w:r>
          </w:p>
        </w:tc>
        <w:tc>
          <w:tcPr>
            <w:tcW w:w="992" w:type="dxa"/>
            <w:tcBorders>
              <w:top w:val="single" w:sz="4" w:space="0" w:color="auto"/>
              <w:left w:val="single" w:sz="4" w:space="0" w:color="auto"/>
              <w:bottom w:val="single" w:sz="4" w:space="0" w:color="auto"/>
              <w:right w:val="single" w:sz="4" w:space="0" w:color="auto"/>
            </w:tcBorders>
            <w:vAlign w:val="center"/>
          </w:tcPr>
          <w:p w14:paraId="113CAAFD"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4 545,45</w:t>
            </w:r>
          </w:p>
        </w:tc>
        <w:tc>
          <w:tcPr>
            <w:tcW w:w="992" w:type="dxa"/>
            <w:tcBorders>
              <w:top w:val="nil"/>
              <w:left w:val="nil"/>
              <w:bottom w:val="single" w:sz="4" w:space="0" w:color="auto"/>
              <w:right w:val="single" w:sz="4" w:space="0" w:color="auto"/>
            </w:tcBorders>
            <w:vAlign w:val="center"/>
          </w:tcPr>
          <w:p w14:paraId="5F787723"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4 574,40</w:t>
            </w:r>
          </w:p>
        </w:tc>
        <w:tc>
          <w:tcPr>
            <w:tcW w:w="992" w:type="dxa"/>
            <w:tcBorders>
              <w:top w:val="nil"/>
              <w:left w:val="nil"/>
              <w:bottom w:val="single" w:sz="4" w:space="0" w:color="auto"/>
              <w:right w:val="single" w:sz="4" w:space="0" w:color="auto"/>
            </w:tcBorders>
            <w:vAlign w:val="center"/>
          </w:tcPr>
          <w:p w14:paraId="2B7F61A4"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5 116,37</w:t>
            </w:r>
          </w:p>
        </w:tc>
        <w:tc>
          <w:tcPr>
            <w:tcW w:w="992" w:type="dxa"/>
            <w:tcBorders>
              <w:top w:val="nil"/>
              <w:left w:val="nil"/>
              <w:bottom w:val="single" w:sz="4" w:space="0" w:color="auto"/>
              <w:right w:val="single" w:sz="4" w:space="0" w:color="auto"/>
            </w:tcBorders>
            <w:noWrap/>
            <w:vAlign w:val="center"/>
          </w:tcPr>
          <w:p w14:paraId="50D1A7F2" w14:textId="1CEB8583"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407,39</w:t>
            </w:r>
          </w:p>
        </w:tc>
      </w:tr>
      <w:tr w:rsidR="00246830" w:rsidRPr="00253FA9" w14:paraId="39EA9A64"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05B37F"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 xml:space="preserve">Szkoły podstawowe </w:t>
            </w:r>
          </w:p>
        </w:tc>
        <w:tc>
          <w:tcPr>
            <w:tcW w:w="1145" w:type="dxa"/>
            <w:tcBorders>
              <w:top w:val="single" w:sz="4" w:space="0" w:color="auto"/>
              <w:left w:val="nil"/>
              <w:bottom w:val="single" w:sz="4" w:space="0" w:color="auto"/>
              <w:right w:val="single" w:sz="4" w:space="0" w:color="auto"/>
            </w:tcBorders>
            <w:vAlign w:val="center"/>
          </w:tcPr>
          <w:p w14:paraId="44C3D100"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4 628,91</w:t>
            </w:r>
          </w:p>
        </w:tc>
        <w:tc>
          <w:tcPr>
            <w:tcW w:w="992" w:type="dxa"/>
            <w:tcBorders>
              <w:top w:val="single" w:sz="4" w:space="0" w:color="auto"/>
              <w:left w:val="single" w:sz="4" w:space="0" w:color="auto"/>
              <w:bottom w:val="single" w:sz="4" w:space="0" w:color="auto"/>
              <w:right w:val="single" w:sz="4" w:space="0" w:color="auto"/>
            </w:tcBorders>
            <w:vAlign w:val="center"/>
          </w:tcPr>
          <w:p w14:paraId="2735B9E1"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4 751,72</w:t>
            </w:r>
          </w:p>
        </w:tc>
        <w:tc>
          <w:tcPr>
            <w:tcW w:w="992" w:type="dxa"/>
            <w:tcBorders>
              <w:top w:val="nil"/>
              <w:left w:val="nil"/>
              <w:bottom w:val="single" w:sz="4" w:space="0" w:color="auto"/>
              <w:right w:val="single" w:sz="4" w:space="0" w:color="auto"/>
            </w:tcBorders>
            <w:vAlign w:val="center"/>
          </w:tcPr>
          <w:p w14:paraId="5328AE26"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4 755,80</w:t>
            </w:r>
          </w:p>
        </w:tc>
        <w:tc>
          <w:tcPr>
            <w:tcW w:w="992" w:type="dxa"/>
            <w:tcBorders>
              <w:top w:val="nil"/>
              <w:left w:val="nil"/>
              <w:bottom w:val="single" w:sz="4" w:space="0" w:color="auto"/>
              <w:right w:val="single" w:sz="4" w:space="0" w:color="auto"/>
            </w:tcBorders>
            <w:vAlign w:val="center"/>
          </w:tcPr>
          <w:p w14:paraId="5AADD799"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5 279,57</w:t>
            </w:r>
          </w:p>
        </w:tc>
        <w:tc>
          <w:tcPr>
            <w:tcW w:w="992" w:type="dxa"/>
            <w:tcBorders>
              <w:top w:val="nil"/>
              <w:left w:val="nil"/>
              <w:bottom w:val="single" w:sz="4" w:space="0" w:color="auto"/>
              <w:right w:val="single" w:sz="4" w:space="0" w:color="auto"/>
            </w:tcBorders>
            <w:noWrap/>
            <w:vAlign w:val="center"/>
          </w:tcPr>
          <w:p w14:paraId="5A34E2B8" w14:textId="126DAF36"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540,15</w:t>
            </w:r>
          </w:p>
        </w:tc>
      </w:tr>
      <w:tr w:rsidR="00246830" w:rsidRPr="00253FA9" w14:paraId="7557E189"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31B73B"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ponadpodstawowe</w:t>
            </w:r>
          </w:p>
        </w:tc>
        <w:tc>
          <w:tcPr>
            <w:tcW w:w="1145" w:type="dxa"/>
            <w:tcBorders>
              <w:top w:val="single" w:sz="4" w:space="0" w:color="auto"/>
              <w:left w:val="nil"/>
              <w:bottom w:val="single" w:sz="4" w:space="0" w:color="auto"/>
              <w:right w:val="single" w:sz="4" w:space="0" w:color="auto"/>
            </w:tcBorders>
            <w:vAlign w:val="center"/>
          </w:tcPr>
          <w:p w14:paraId="264F4886"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5 006,82</w:t>
            </w:r>
          </w:p>
        </w:tc>
        <w:tc>
          <w:tcPr>
            <w:tcW w:w="992" w:type="dxa"/>
            <w:tcBorders>
              <w:top w:val="single" w:sz="4" w:space="0" w:color="auto"/>
              <w:left w:val="single" w:sz="4" w:space="0" w:color="auto"/>
              <w:bottom w:val="single" w:sz="4" w:space="0" w:color="auto"/>
              <w:right w:val="single" w:sz="4" w:space="0" w:color="auto"/>
            </w:tcBorders>
            <w:vAlign w:val="center"/>
          </w:tcPr>
          <w:p w14:paraId="4A9DFA58"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5 020,58</w:t>
            </w:r>
          </w:p>
        </w:tc>
        <w:tc>
          <w:tcPr>
            <w:tcW w:w="992" w:type="dxa"/>
            <w:tcBorders>
              <w:top w:val="nil"/>
              <w:left w:val="nil"/>
              <w:bottom w:val="single" w:sz="4" w:space="0" w:color="auto"/>
              <w:right w:val="single" w:sz="4" w:space="0" w:color="auto"/>
            </w:tcBorders>
            <w:vAlign w:val="center"/>
          </w:tcPr>
          <w:p w14:paraId="2999EE9E"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4 932,08</w:t>
            </w:r>
          </w:p>
        </w:tc>
        <w:tc>
          <w:tcPr>
            <w:tcW w:w="992" w:type="dxa"/>
            <w:tcBorders>
              <w:top w:val="nil"/>
              <w:left w:val="nil"/>
              <w:bottom w:val="single" w:sz="4" w:space="0" w:color="auto"/>
              <w:right w:val="single" w:sz="4" w:space="0" w:color="auto"/>
            </w:tcBorders>
            <w:vAlign w:val="center"/>
          </w:tcPr>
          <w:p w14:paraId="1163E56A"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5 411,13</w:t>
            </w:r>
          </w:p>
        </w:tc>
        <w:tc>
          <w:tcPr>
            <w:tcW w:w="992" w:type="dxa"/>
            <w:tcBorders>
              <w:top w:val="nil"/>
              <w:left w:val="nil"/>
              <w:bottom w:val="single" w:sz="4" w:space="0" w:color="auto"/>
              <w:right w:val="single" w:sz="4" w:space="0" w:color="auto"/>
            </w:tcBorders>
            <w:noWrap/>
            <w:vAlign w:val="center"/>
          </w:tcPr>
          <w:p w14:paraId="4064C7F5" w14:textId="14E75C13"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827,57</w:t>
            </w:r>
          </w:p>
        </w:tc>
      </w:tr>
      <w:tr w:rsidR="00246830" w:rsidRPr="00253FA9" w14:paraId="7470BA17"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7743550"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Bursa szkolna (do 31.08.2020)</w:t>
            </w:r>
          </w:p>
        </w:tc>
        <w:tc>
          <w:tcPr>
            <w:tcW w:w="1145" w:type="dxa"/>
            <w:tcBorders>
              <w:top w:val="single" w:sz="4" w:space="0" w:color="auto"/>
              <w:left w:val="nil"/>
              <w:bottom w:val="single" w:sz="4" w:space="0" w:color="auto"/>
              <w:right w:val="single" w:sz="4" w:space="0" w:color="auto"/>
            </w:tcBorders>
            <w:vAlign w:val="center"/>
          </w:tcPr>
          <w:p w14:paraId="502E114F"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4 605,31</w:t>
            </w:r>
          </w:p>
        </w:tc>
        <w:tc>
          <w:tcPr>
            <w:tcW w:w="992" w:type="dxa"/>
            <w:tcBorders>
              <w:top w:val="single" w:sz="4" w:space="0" w:color="auto"/>
              <w:left w:val="single" w:sz="4" w:space="0" w:color="auto"/>
              <w:bottom w:val="single" w:sz="4" w:space="0" w:color="auto"/>
              <w:right w:val="single" w:sz="4" w:space="0" w:color="auto"/>
            </w:tcBorders>
            <w:vAlign w:val="center"/>
          </w:tcPr>
          <w:p w14:paraId="125AD5F9"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nd.</w:t>
            </w:r>
          </w:p>
        </w:tc>
        <w:tc>
          <w:tcPr>
            <w:tcW w:w="992" w:type="dxa"/>
            <w:tcBorders>
              <w:top w:val="nil"/>
              <w:left w:val="nil"/>
              <w:bottom w:val="single" w:sz="4" w:space="0" w:color="auto"/>
              <w:right w:val="single" w:sz="4" w:space="0" w:color="auto"/>
            </w:tcBorders>
            <w:vAlign w:val="center"/>
          </w:tcPr>
          <w:p w14:paraId="41CF75DE"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nd.</w:t>
            </w:r>
          </w:p>
        </w:tc>
        <w:tc>
          <w:tcPr>
            <w:tcW w:w="992" w:type="dxa"/>
            <w:tcBorders>
              <w:top w:val="nil"/>
              <w:left w:val="nil"/>
              <w:bottom w:val="single" w:sz="4" w:space="0" w:color="auto"/>
              <w:right w:val="single" w:sz="4" w:space="0" w:color="auto"/>
            </w:tcBorders>
            <w:vAlign w:val="center"/>
          </w:tcPr>
          <w:p w14:paraId="4EE99945"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nd.</w:t>
            </w:r>
          </w:p>
        </w:tc>
        <w:tc>
          <w:tcPr>
            <w:tcW w:w="992" w:type="dxa"/>
            <w:tcBorders>
              <w:top w:val="nil"/>
              <w:left w:val="nil"/>
              <w:bottom w:val="single" w:sz="4" w:space="0" w:color="auto"/>
              <w:right w:val="single" w:sz="4" w:space="0" w:color="auto"/>
            </w:tcBorders>
            <w:noWrap/>
            <w:vAlign w:val="center"/>
          </w:tcPr>
          <w:p w14:paraId="72A9BAD0"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nd.</w:t>
            </w:r>
          </w:p>
        </w:tc>
      </w:tr>
      <w:tr w:rsidR="00246830" w:rsidRPr="00253FA9" w14:paraId="584EE477"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3A0005D"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Placówki wychowania pozaszkolnego</w:t>
            </w:r>
          </w:p>
        </w:tc>
        <w:tc>
          <w:tcPr>
            <w:tcW w:w="1145" w:type="dxa"/>
            <w:tcBorders>
              <w:top w:val="single" w:sz="4" w:space="0" w:color="auto"/>
              <w:left w:val="nil"/>
              <w:bottom w:val="single" w:sz="4" w:space="0" w:color="auto"/>
              <w:right w:val="single" w:sz="4" w:space="0" w:color="auto"/>
            </w:tcBorders>
            <w:vAlign w:val="center"/>
          </w:tcPr>
          <w:p w14:paraId="4C3ABAF0"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3 758,63</w:t>
            </w:r>
          </w:p>
        </w:tc>
        <w:tc>
          <w:tcPr>
            <w:tcW w:w="992" w:type="dxa"/>
            <w:tcBorders>
              <w:top w:val="single" w:sz="4" w:space="0" w:color="auto"/>
              <w:left w:val="single" w:sz="4" w:space="0" w:color="auto"/>
              <w:bottom w:val="single" w:sz="4" w:space="0" w:color="auto"/>
              <w:right w:val="single" w:sz="4" w:space="0" w:color="auto"/>
            </w:tcBorders>
            <w:vAlign w:val="center"/>
          </w:tcPr>
          <w:p w14:paraId="04226A26"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4 139,71</w:t>
            </w:r>
          </w:p>
        </w:tc>
        <w:tc>
          <w:tcPr>
            <w:tcW w:w="992" w:type="dxa"/>
            <w:tcBorders>
              <w:top w:val="nil"/>
              <w:left w:val="nil"/>
              <w:bottom w:val="single" w:sz="4" w:space="0" w:color="auto"/>
              <w:right w:val="single" w:sz="4" w:space="0" w:color="auto"/>
            </w:tcBorders>
            <w:vAlign w:val="center"/>
          </w:tcPr>
          <w:p w14:paraId="374EE8EE"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4 451,57</w:t>
            </w:r>
          </w:p>
        </w:tc>
        <w:tc>
          <w:tcPr>
            <w:tcW w:w="992" w:type="dxa"/>
            <w:tcBorders>
              <w:top w:val="nil"/>
              <w:left w:val="nil"/>
              <w:bottom w:val="single" w:sz="4" w:space="0" w:color="auto"/>
              <w:right w:val="single" w:sz="4" w:space="0" w:color="auto"/>
            </w:tcBorders>
            <w:vAlign w:val="center"/>
          </w:tcPr>
          <w:p w14:paraId="694AC3FB"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5 170,68</w:t>
            </w:r>
          </w:p>
        </w:tc>
        <w:tc>
          <w:tcPr>
            <w:tcW w:w="992" w:type="dxa"/>
            <w:tcBorders>
              <w:top w:val="nil"/>
              <w:left w:val="nil"/>
              <w:bottom w:val="single" w:sz="4" w:space="0" w:color="auto"/>
              <w:right w:val="single" w:sz="4" w:space="0" w:color="auto"/>
            </w:tcBorders>
            <w:noWrap/>
            <w:vAlign w:val="center"/>
          </w:tcPr>
          <w:p w14:paraId="744D65FF" w14:textId="0AC3F3E3"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306,19</w:t>
            </w:r>
          </w:p>
        </w:tc>
      </w:tr>
      <w:tr w:rsidR="00246830" w:rsidRPr="00253FA9" w14:paraId="10DCA5D1"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59F9ABF" w14:textId="77777777" w:rsidR="00246830" w:rsidRPr="00F421D4" w:rsidRDefault="00246830" w:rsidP="00253FA9">
            <w:pPr>
              <w:spacing w:line="276" w:lineRule="auto"/>
              <w:rPr>
                <w:rFonts w:asciiTheme="minorHAnsi" w:hAnsiTheme="minorHAnsi" w:cstheme="minorHAnsi"/>
                <w:bCs/>
                <w:spacing w:val="-4"/>
                <w:sz w:val="24"/>
                <w:szCs w:val="24"/>
                <w:lang w:eastAsia="pl-PL"/>
              </w:rPr>
            </w:pPr>
            <w:r w:rsidRPr="00F421D4">
              <w:rPr>
                <w:rFonts w:asciiTheme="minorHAnsi" w:hAnsiTheme="minorHAnsi" w:cstheme="minorHAnsi"/>
                <w:bCs/>
                <w:spacing w:val="-4"/>
                <w:sz w:val="24"/>
                <w:szCs w:val="24"/>
                <w:lang w:eastAsia="pl-PL"/>
              </w:rPr>
              <w:t>Zespół placówek oświatowych (od 01.09.2020)</w:t>
            </w:r>
          </w:p>
        </w:tc>
        <w:tc>
          <w:tcPr>
            <w:tcW w:w="1145" w:type="dxa"/>
            <w:tcBorders>
              <w:top w:val="single" w:sz="4" w:space="0" w:color="auto"/>
              <w:left w:val="nil"/>
              <w:bottom w:val="single" w:sz="4" w:space="0" w:color="auto"/>
              <w:right w:val="single" w:sz="4" w:space="0" w:color="auto"/>
            </w:tcBorders>
            <w:vAlign w:val="center"/>
          </w:tcPr>
          <w:p w14:paraId="37007258"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5 054,32</w:t>
            </w:r>
          </w:p>
        </w:tc>
        <w:tc>
          <w:tcPr>
            <w:tcW w:w="992" w:type="dxa"/>
            <w:tcBorders>
              <w:top w:val="single" w:sz="4" w:space="0" w:color="auto"/>
              <w:left w:val="single" w:sz="4" w:space="0" w:color="auto"/>
              <w:bottom w:val="single" w:sz="4" w:space="0" w:color="auto"/>
              <w:right w:val="single" w:sz="4" w:space="0" w:color="auto"/>
            </w:tcBorders>
            <w:vAlign w:val="center"/>
          </w:tcPr>
          <w:p w14:paraId="272F7575"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4 590,33</w:t>
            </w:r>
          </w:p>
        </w:tc>
        <w:tc>
          <w:tcPr>
            <w:tcW w:w="992" w:type="dxa"/>
            <w:tcBorders>
              <w:top w:val="nil"/>
              <w:left w:val="nil"/>
              <w:bottom w:val="single" w:sz="4" w:space="0" w:color="auto"/>
              <w:right w:val="single" w:sz="4" w:space="0" w:color="auto"/>
            </w:tcBorders>
            <w:vAlign w:val="center"/>
          </w:tcPr>
          <w:p w14:paraId="62B9DB06"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4 518,35</w:t>
            </w:r>
          </w:p>
        </w:tc>
        <w:tc>
          <w:tcPr>
            <w:tcW w:w="992" w:type="dxa"/>
            <w:tcBorders>
              <w:top w:val="nil"/>
              <w:left w:val="nil"/>
              <w:bottom w:val="single" w:sz="4" w:space="0" w:color="auto"/>
              <w:right w:val="single" w:sz="4" w:space="0" w:color="auto"/>
            </w:tcBorders>
            <w:vAlign w:val="center"/>
          </w:tcPr>
          <w:p w14:paraId="0F146700"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5 250,87</w:t>
            </w:r>
          </w:p>
        </w:tc>
        <w:tc>
          <w:tcPr>
            <w:tcW w:w="992" w:type="dxa"/>
            <w:tcBorders>
              <w:top w:val="nil"/>
              <w:left w:val="nil"/>
              <w:bottom w:val="single" w:sz="4" w:space="0" w:color="auto"/>
              <w:right w:val="single" w:sz="4" w:space="0" w:color="auto"/>
            </w:tcBorders>
            <w:noWrap/>
            <w:vAlign w:val="center"/>
          </w:tcPr>
          <w:p w14:paraId="1CC01B1B" w14:textId="1A6FFAAC"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104,74</w:t>
            </w:r>
          </w:p>
        </w:tc>
      </w:tr>
      <w:tr w:rsidR="00246830" w:rsidRPr="00253FA9" w14:paraId="394B519E"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D1EF94"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muzyczne</w:t>
            </w:r>
          </w:p>
        </w:tc>
        <w:tc>
          <w:tcPr>
            <w:tcW w:w="1145" w:type="dxa"/>
            <w:tcBorders>
              <w:top w:val="single" w:sz="4" w:space="0" w:color="auto"/>
              <w:left w:val="nil"/>
              <w:bottom w:val="single" w:sz="4" w:space="0" w:color="auto"/>
              <w:right w:val="single" w:sz="4" w:space="0" w:color="auto"/>
            </w:tcBorders>
            <w:vAlign w:val="center"/>
          </w:tcPr>
          <w:p w14:paraId="3FE10ADC"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4 216,62</w:t>
            </w:r>
          </w:p>
        </w:tc>
        <w:tc>
          <w:tcPr>
            <w:tcW w:w="992" w:type="dxa"/>
            <w:tcBorders>
              <w:top w:val="single" w:sz="4" w:space="0" w:color="auto"/>
              <w:left w:val="single" w:sz="4" w:space="0" w:color="auto"/>
              <w:bottom w:val="single" w:sz="4" w:space="0" w:color="auto"/>
              <w:right w:val="single" w:sz="4" w:space="0" w:color="auto"/>
            </w:tcBorders>
            <w:vAlign w:val="center"/>
          </w:tcPr>
          <w:p w14:paraId="376A6AC5"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4 581,40</w:t>
            </w:r>
          </w:p>
        </w:tc>
        <w:tc>
          <w:tcPr>
            <w:tcW w:w="992" w:type="dxa"/>
            <w:tcBorders>
              <w:top w:val="nil"/>
              <w:left w:val="nil"/>
              <w:bottom w:val="single" w:sz="4" w:space="0" w:color="auto"/>
              <w:right w:val="single" w:sz="4" w:space="0" w:color="auto"/>
            </w:tcBorders>
            <w:vAlign w:val="center"/>
          </w:tcPr>
          <w:p w14:paraId="088EE109"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5 592,79</w:t>
            </w:r>
          </w:p>
        </w:tc>
        <w:tc>
          <w:tcPr>
            <w:tcW w:w="992" w:type="dxa"/>
            <w:tcBorders>
              <w:top w:val="nil"/>
              <w:left w:val="nil"/>
              <w:bottom w:val="single" w:sz="4" w:space="0" w:color="auto"/>
              <w:right w:val="single" w:sz="4" w:space="0" w:color="auto"/>
            </w:tcBorders>
            <w:vAlign w:val="center"/>
          </w:tcPr>
          <w:p w14:paraId="6C5BC519"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7 829,00</w:t>
            </w:r>
          </w:p>
        </w:tc>
        <w:tc>
          <w:tcPr>
            <w:tcW w:w="992" w:type="dxa"/>
            <w:tcBorders>
              <w:top w:val="nil"/>
              <w:left w:val="nil"/>
              <w:bottom w:val="single" w:sz="4" w:space="0" w:color="auto"/>
              <w:right w:val="single" w:sz="4" w:space="0" w:color="auto"/>
            </w:tcBorders>
            <w:noWrap/>
            <w:vAlign w:val="center"/>
          </w:tcPr>
          <w:p w14:paraId="17A53E14"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nd.</w:t>
            </w:r>
          </w:p>
        </w:tc>
      </w:tr>
      <w:tr w:rsidR="00246830" w:rsidRPr="00253FA9" w14:paraId="68F2B976"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986F7C3"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Szkoły i placówki specjalne</w:t>
            </w:r>
          </w:p>
        </w:tc>
        <w:tc>
          <w:tcPr>
            <w:tcW w:w="1145" w:type="dxa"/>
            <w:tcBorders>
              <w:top w:val="single" w:sz="4" w:space="0" w:color="auto"/>
              <w:left w:val="nil"/>
              <w:bottom w:val="single" w:sz="4" w:space="0" w:color="auto"/>
              <w:right w:val="single" w:sz="4" w:space="0" w:color="auto"/>
            </w:tcBorders>
            <w:vAlign w:val="center"/>
          </w:tcPr>
          <w:p w14:paraId="69DBB3C0"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5 177,14</w:t>
            </w:r>
          </w:p>
        </w:tc>
        <w:tc>
          <w:tcPr>
            <w:tcW w:w="992" w:type="dxa"/>
            <w:tcBorders>
              <w:top w:val="single" w:sz="4" w:space="0" w:color="auto"/>
              <w:left w:val="single" w:sz="4" w:space="0" w:color="auto"/>
              <w:bottom w:val="single" w:sz="4" w:space="0" w:color="auto"/>
              <w:right w:val="single" w:sz="4" w:space="0" w:color="auto"/>
            </w:tcBorders>
            <w:vAlign w:val="center"/>
          </w:tcPr>
          <w:p w14:paraId="2C8BCAA2"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5 187,42</w:t>
            </w:r>
          </w:p>
        </w:tc>
        <w:tc>
          <w:tcPr>
            <w:tcW w:w="992" w:type="dxa"/>
            <w:tcBorders>
              <w:top w:val="nil"/>
              <w:left w:val="nil"/>
              <w:bottom w:val="single" w:sz="4" w:space="0" w:color="auto"/>
              <w:right w:val="single" w:sz="4" w:space="0" w:color="auto"/>
            </w:tcBorders>
            <w:vAlign w:val="center"/>
          </w:tcPr>
          <w:p w14:paraId="09E96253"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5 123,89</w:t>
            </w:r>
          </w:p>
        </w:tc>
        <w:tc>
          <w:tcPr>
            <w:tcW w:w="992" w:type="dxa"/>
            <w:tcBorders>
              <w:top w:val="nil"/>
              <w:left w:val="nil"/>
              <w:bottom w:val="single" w:sz="4" w:space="0" w:color="auto"/>
              <w:right w:val="single" w:sz="4" w:space="0" w:color="auto"/>
            </w:tcBorders>
            <w:vAlign w:val="center"/>
          </w:tcPr>
          <w:p w14:paraId="596DC9D7"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5 550,70</w:t>
            </w:r>
          </w:p>
        </w:tc>
        <w:tc>
          <w:tcPr>
            <w:tcW w:w="992" w:type="dxa"/>
            <w:tcBorders>
              <w:top w:val="nil"/>
              <w:left w:val="nil"/>
              <w:bottom w:val="single" w:sz="4" w:space="0" w:color="auto"/>
              <w:right w:val="single" w:sz="4" w:space="0" w:color="auto"/>
            </w:tcBorders>
            <w:noWrap/>
            <w:vAlign w:val="center"/>
          </w:tcPr>
          <w:p w14:paraId="63E52614" w14:textId="54F05C98"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6</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920,47</w:t>
            </w:r>
          </w:p>
        </w:tc>
      </w:tr>
      <w:tr w:rsidR="00246830" w:rsidRPr="00253FA9" w14:paraId="0DE9B5EF"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2C1C8CC"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Poradnie psychologiczno-pedagogiczne</w:t>
            </w:r>
          </w:p>
        </w:tc>
        <w:tc>
          <w:tcPr>
            <w:tcW w:w="1145" w:type="dxa"/>
            <w:tcBorders>
              <w:top w:val="single" w:sz="4" w:space="0" w:color="auto"/>
              <w:left w:val="nil"/>
              <w:bottom w:val="single" w:sz="4" w:space="0" w:color="auto"/>
              <w:right w:val="single" w:sz="4" w:space="0" w:color="auto"/>
            </w:tcBorders>
            <w:vAlign w:val="center"/>
          </w:tcPr>
          <w:p w14:paraId="1F41074A"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4 572,36</w:t>
            </w:r>
          </w:p>
        </w:tc>
        <w:tc>
          <w:tcPr>
            <w:tcW w:w="992" w:type="dxa"/>
            <w:tcBorders>
              <w:top w:val="single" w:sz="4" w:space="0" w:color="auto"/>
              <w:left w:val="single" w:sz="4" w:space="0" w:color="auto"/>
              <w:bottom w:val="single" w:sz="4" w:space="0" w:color="auto"/>
              <w:right w:val="single" w:sz="4" w:space="0" w:color="auto"/>
            </w:tcBorders>
            <w:vAlign w:val="center"/>
          </w:tcPr>
          <w:p w14:paraId="1CC158CF"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5 067,26</w:t>
            </w:r>
          </w:p>
        </w:tc>
        <w:tc>
          <w:tcPr>
            <w:tcW w:w="992" w:type="dxa"/>
            <w:tcBorders>
              <w:top w:val="nil"/>
              <w:left w:val="nil"/>
              <w:bottom w:val="single" w:sz="4" w:space="0" w:color="auto"/>
              <w:right w:val="single" w:sz="4" w:space="0" w:color="auto"/>
            </w:tcBorders>
            <w:vAlign w:val="center"/>
          </w:tcPr>
          <w:p w14:paraId="4078B625"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4 987,84</w:t>
            </w:r>
          </w:p>
        </w:tc>
        <w:tc>
          <w:tcPr>
            <w:tcW w:w="992" w:type="dxa"/>
            <w:tcBorders>
              <w:top w:val="nil"/>
              <w:left w:val="nil"/>
              <w:bottom w:val="single" w:sz="4" w:space="0" w:color="auto"/>
              <w:right w:val="single" w:sz="4" w:space="0" w:color="auto"/>
            </w:tcBorders>
            <w:vAlign w:val="center"/>
          </w:tcPr>
          <w:p w14:paraId="71F08513"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5 563,61</w:t>
            </w:r>
          </w:p>
        </w:tc>
        <w:tc>
          <w:tcPr>
            <w:tcW w:w="992" w:type="dxa"/>
            <w:tcBorders>
              <w:top w:val="nil"/>
              <w:left w:val="nil"/>
              <w:bottom w:val="single" w:sz="4" w:space="0" w:color="auto"/>
              <w:right w:val="single" w:sz="4" w:space="0" w:color="auto"/>
            </w:tcBorders>
            <w:noWrap/>
            <w:vAlign w:val="center"/>
          </w:tcPr>
          <w:p w14:paraId="332E2FBA" w14:textId="241D1155"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7</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019,40</w:t>
            </w:r>
          </w:p>
        </w:tc>
      </w:tr>
      <w:tr w:rsidR="00246830" w:rsidRPr="00253FA9" w14:paraId="3353B417"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F5509D" w14:textId="7214E713"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Białostockie Centrum Edukacji (od 01.09.2023 r.)</w:t>
            </w:r>
          </w:p>
        </w:tc>
        <w:tc>
          <w:tcPr>
            <w:tcW w:w="1145" w:type="dxa"/>
            <w:tcBorders>
              <w:top w:val="single" w:sz="4" w:space="0" w:color="auto"/>
              <w:left w:val="nil"/>
              <w:bottom w:val="single" w:sz="4" w:space="0" w:color="auto"/>
              <w:right w:val="single" w:sz="4" w:space="0" w:color="auto"/>
            </w:tcBorders>
            <w:vAlign w:val="center"/>
          </w:tcPr>
          <w:p w14:paraId="3322791E"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nd.</w:t>
            </w:r>
          </w:p>
        </w:tc>
        <w:tc>
          <w:tcPr>
            <w:tcW w:w="992" w:type="dxa"/>
            <w:tcBorders>
              <w:top w:val="single" w:sz="4" w:space="0" w:color="auto"/>
              <w:left w:val="single" w:sz="4" w:space="0" w:color="auto"/>
              <w:bottom w:val="single" w:sz="4" w:space="0" w:color="auto"/>
              <w:right w:val="single" w:sz="4" w:space="0" w:color="auto"/>
            </w:tcBorders>
            <w:vAlign w:val="center"/>
          </w:tcPr>
          <w:p w14:paraId="4C8D44D2"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nd.</w:t>
            </w:r>
          </w:p>
        </w:tc>
        <w:tc>
          <w:tcPr>
            <w:tcW w:w="992" w:type="dxa"/>
            <w:tcBorders>
              <w:top w:val="nil"/>
              <w:left w:val="nil"/>
              <w:bottom w:val="single" w:sz="4" w:space="0" w:color="auto"/>
              <w:right w:val="single" w:sz="4" w:space="0" w:color="auto"/>
            </w:tcBorders>
            <w:vAlign w:val="center"/>
          </w:tcPr>
          <w:p w14:paraId="62960CB8"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nd.</w:t>
            </w:r>
          </w:p>
        </w:tc>
        <w:tc>
          <w:tcPr>
            <w:tcW w:w="992" w:type="dxa"/>
            <w:tcBorders>
              <w:top w:val="nil"/>
              <w:left w:val="nil"/>
              <w:bottom w:val="single" w:sz="4" w:space="0" w:color="auto"/>
              <w:right w:val="single" w:sz="4" w:space="0" w:color="auto"/>
            </w:tcBorders>
            <w:vAlign w:val="center"/>
          </w:tcPr>
          <w:p w14:paraId="3172E648"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5 082,53</w:t>
            </w:r>
          </w:p>
        </w:tc>
        <w:tc>
          <w:tcPr>
            <w:tcW w:w="992" w:type="dxa"/>
            <w:tcBorders>
              <w:top w:val="nil"/>
              <w:left w:val="nil"/>
              <w:bottom w:val="single" w:sz="4" w:space="0" w:color="auto"/>
              <w:right w:val="single" w:sz="4" w:space="0" w:color="auto"/>
            </w:tcBorders>
            <w:noWrap/>
            <w:vAlign w:val="center"/>
          </w:tcPr>
          <w:p w14:paraId="1FF9202A" w14:textId="0A2EA2C1"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7</w:t>
            </w:r>
            <w:r w:rsidR="0039593C" w:rsidRPr="008A2294">
              <w:rPr>
                <w:rFonts w:asciiTheme="minorHAnsi" w:hAnsiTheme="minorHAnsi" w:cstheme="minorHAnsi"/>
                <w:bCs/>
                <w:sz w:val="24"/>
                <w:szCs w:val="24"/>
                <w:lang w:eastAsia="pl-PL"/>
              </w:rPr>
              <w:t xml:space="preserve"> </w:t>
            </w:r>
            <w:r w:rsidRPr="008A2294">
              <w:rPr>
                <w:rFonts w:asciiTheme="minorHAnsi" w:hAnsiTheme="minorHAnsi" w:cstheme="minorHAnsi"/>
                <w:bCs/>
                <w:sz w:val="24"/>
                <w:szCs w:val="24"/>
                <w:lang w:eastAsia="pl-PL"/>
              </w:rPr>
              <w:t>804,63</w:t>
            </w:r>
          </w:p>
        </w:tc>
      </w:tr>
      <w:tr w:rsidR="00246830" w:rsidRPr="00253FA9" w14:paraId="683BB9E9"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D309F1D" w14:textId="26F1BC8A"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Centrum Kształcenia Ustawicznego (do 31.08.2023 r.)</w:t>
            </w:r>
          </w:p>
        </w:tc>
        <w:tc>
          <w:tcPr>
            <w:tcW w:w="1145" w:type="dxa"/>
            <w:tcBorders>
              <w:top w:val="single" w:sz="4" w:space="0" w:color="auto"/>
              <w:left w:val="nil"/>
              <w:bottom w:val="single" w:sz="4" w:space="0" w:color="auto"/>
              <w:right w:val="single" w:sz="4" w:space="0" w:color="auto"/>
            </w:tcBorders>
            <w:vAlign w:val="center"/>
          </w:tcPr>
          <w:p w14:paraId="3D54DD53"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4 537,14</w:t>
            </w:r>
          </w:p>
        </w:tc>
        <w:tc>
          <w:tcPr>
            <w:tcW w:w="992" w:type="dxa"/>
            <w:tcBorders>
              <w:top w:val="single" w:sz="4" w:space="0" w:color="auto"/>
              <w:left w:val="single" w:sz="4" w:space="0" w:color="auto"/>
              <w:bottom w:val="single" w:sz="4" w:space="0" w:color="auto"/>
              <w:right w:val="single" w:sz="4" w:space="0" w:color="auto"/>
            </w:tcBorders>
            <w:vAlign w:val="center"/>
          </w:tcPr>
          <w:p w14:paraId="7BBB7F0F"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4 813,08</w:t>
            </w:r>
          </w:p>
        </w:tc>
        <w:tc>
          <w:tcPr>
            <w:tcW w:w="992" w:type="dxa"/>
            <w:tcBorders>
              <w:top w:val="nil"/>
              <w:left w:val="nil"/>
              <w:bottom w:val="single" w:sz="4" w:space="0" w:color="auto"/>
              <w:right w:val="single" w:sz="4" w:space="0" w:color="auto"/>
            </w:tcBorders>
            <w:vAlign w:val="center"/>
          </w:tcPr>
          <w:p w14:paraId="63064E58"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4 978,40</w:t>
            </w:r>
          </w:p>
        </w:tc>
        <w:tc>
          <w:tcPr>
            <w:tcW w:w="992" w:type="dxa"/>
            <w:tcBorders>
              <w:top w:val="nil"/>
              <w:left w:val="nil"/>
              <w:bottom w:val="single" w:sz="4" w:space="0" w:color="auto"/>
              <w:right w:val="single" w:sz="4" w:space="0" w:color="auto"/>
            </w:tcBorders>
            <w:vAlign w:val="center"/>
          </w:tcPr>
          <w:p w14:paraId="03F87564"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5 395,15</w:t>
            </w:r>
          </w:p>
        </w:tc>
        <w:tc>
          <w:tcPr>
            <w:tcW w:w="992" w:type="dxa"/>
            <w:tcBorders>
              <w:top w:val="nil"/>
              <w:left w:val="nil"/>
              <w:bottom w:val="single" w:sz="4" w:space="0" w:color="auto"/>
              <w:right w:val="single" w:sz="4" w:space="0" w:color="auto"/>
            </w:tcBorders>
            <w:noWrap/>
            <w:vAlign w:val="center"/>
          </w:tcPr>
          <w:p w14:paraId="6DBC349F"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nd.</w:t>
            </w:r>
          </w:p>
        </w:tc>
      </w:tr>
      <w:tr w:rsidR="00246830" w:rsidRPr="00253FA9" w14:paraId="5654A19A" w14:textId="77777777" w:rsidTr="00F421D4">
        <w:trPr>
          <w:trHeight w:val="674"/>
          <w:jc w:val="center"/>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6580D1D" w14:textId="77777777" w:rsidR="00246830" w:rsidRPr="00F421D4" w:rsidRDefault="00246830" w:rsidP="00253FA9">
            <w:pPr>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lang w:eastAsia="pl-PL"/>
              </w:rPr>
              <w:t>Miejski Ośrodek Doradztwa Metodycznego</w:t>
            </w:r>
          </w:p>
        </w:tc>
        <w:tc>
          <w:tcPr>
            <w:tcW w:w="1145" w:type="dxa"/>
            <w:tcBorders>
              <w:top w:val="single" w:sz="4" w:space="0" w:color="auto"/>
              <w:left w:val="nil"/>
              <w:bottom w:val="single" w:sz="4" w:space="0" w:color="auto"/>
              <w:right w:val="single" w:sz="4" w:space="0" w:color="auto"/>
            </w:tcBorders>
            <w:vAlign w:val="center"/>
          </w:tcPr>
          <w:p w14:paraId="0AFBF9D7" w14:textId="77777777" w:rsidR="00246830" w:rsidRPr="00DB0D07" w:rsidRDefault="00246830" w:rsidP="00253FA9">
            <w:pPr>
              <w:spacing w:line="276" w:lineRule="auto"/>
              <w:rPr>
                <w:rFonts w:asciiTheme="minorHAnsi" w:hAnsiTheme="minorHAnsi" w:cstheme="minorHAnsi"/>
                <w:bCs/>
                <w:sz w:val="24"/>
                <w:szCs w:val="24"/>
                <w:lang w:eastAsia="pl-PL"/>
              </w:rPr>
            </w:pPr>
            <w:r w:rsidRPr="00696E7B">
              <w:rPr>
                <w:rFonts w:asciiTheme="minorHAnsi" w:hAnsiTheme="minorHAnsi" w:cstheme="minorHAnsi"/>
                <w:bCs/>
                <w:sz w:val="24"/>
                <w:szCs w:val="24"/>
                <w:lang w:eastAsia="pl-PL"/>
              </w:rPr>
              <w:t>4 447,08</w:t>
            </w:r>
          </w:p>
        </w:tc>
        <w:tc>
          <w:tcPr>
            <w:tcW w:w="992" w:type="dxa"/>
            <w:tcBorders>
              <w:top w:val="single" w:sz="4" w:space="0" w:color="auto"/>
              <w:left w:val="single" w:sz="4" w:space="0" w:color="auto"/>
              <w:bottom w:val="single" w:sz="4" w:space="0" w:color="auto"/>
              <w:right w:val="single" w:sz="4" w:space="0" w:color="auto"/>
            </w:tcBorders>
            <w:vAlign w:val="center"/>
          </w:tcPr>
          <w:p w14:paraId="7FAC5A95"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4 999,74</w:t>
            </w:r>
          </w:p>
        </w:tc>
        <w:tc>
          <w:tcPr>
            <w:tcW w:w="992" w:type="dxa"/>
            <w:tcBorders>
              <w:top w:val="nil"/>
              <w:left w:val="nil"/>
              <w:bottom w:val="single" w:sz="4" w:space="0" w:color="auto"/>
              <w:right w:val="single" w:sz="4" w:space="0" w:color="auto"/>
            </w:tcBorders>
            <w:vAlign w:val="center"/>
          </w:tcPr>
          <w:p w14:paraId="121C1026"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5 057,75</w:t>
            </w:r>
          </w:p>
        </w:tc>
        <w:tc>
          <w:tcPr>
            <w:tcW w:w="992" w:type="dxa"/>
            <w:tcBorders>
              <w:top w:val="nil"/>
              <w:left w:val="nil"/>
              <w:bottom w:val="single" w:sz="4" w:space="0" w:color="auto"/>
              <w:right w:val="single" w:sz="4" w:space="0" w:color="auto"/>
            </w:tcBorders>
            <w:vAlign w:val="center"/>
          </w:tcPr>
          <w:p w14:paraId="59A44BC2"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rPr>
              <w:t>5 084,88</w:t>
            </w:r>
          </w:p>
        </w:tc>
        <w:tc>
          <w:tcPr>
            <w:tcW w:w="992" w:type="dxa"/>
            <w:tcBorders>
              <w:top w:val="nil"/>
              <w:left w:val="nil"/>
              <w:bottom w:val="single" w:sz="4" w:space="0" w:color="auto"/>
              <w:right w:val="single" w:sz="4" w:space="0" w:color="auto"/>
            </w:tcBorders>
            <w:noWrap/>
            <w:vAlign w:val="center"/>
          </w:tcPr>
          <w:p w14:paraId="0EFB3609" w14:textId="77777777" w:rsidR="00246830" w:rsidRPr="008A2294" w:rsidRDefault="00246830" w:rsidP="00253FA9">
            <w:pPr>
              <w:spacing w:line="276" w:lineRule="auto"/>
              <w:rPr>
                <w:rFonts w:asciiTheme="minorHAnsi" w:hAnsiTheme="minorHAnsi" w:cstheme="minorHAnsi"/>
                <w:bCs/>
                <w:sz w:val="24"/>
                <w:szCs w:val="24"/>
                <w:lang w:eastAsia="pl-PL"/>
              </w:rPr>
            </w:pPr>
            <w:r w:rsidRPr="008A2294">
              <w:rPr>
                <w:rFonts w:asciiTheme="minorHAnsi" w:hAnsiTheme="minorHAnsi" w:cstheme="minorHAnsi"/>
                <w:bCs/>
                <w:sz w:val="24"/>
                <w:szCs w:val="24"/>
                <w:lang w:eastAsia="pl-PL"/>
              </w:rPr>
              <w:t>nd.</w:t>
            </w:r>
          </w:p>
        </w:tc>
      </w:tr>
    </w:tbl>
    <w:p w14:paraId="07C882D7" w14:textId="2ED9E304" w:rsidR="00246830" w:rsidRPr="00253FA9" w:rsidRDefault="00246830"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 xml:space="preserve">Źródło: Departament Edukacji </w:t>
      </w:r>
      <w:r w:rsidR="004D1F43" w:rsidRPr="00253FA9">
        <w:rPr>
          <w:rFonts w:asciiTheme="minorHAnsi" w:hAnsiTheme="minorHAnsi" w:cstheme="minorHAnsi"/>
          <w:sz w:val="24"/>
          <w:szCs w:val="24"/>
          <w:lang w:eastAsia="pl-PL"/>
        </w:rPr>
        <w:t xml:space="preserve">- </w:t>
      </w:r>
      <w:r w:rsidRPr="00253FA9">
        <w:rPr>
          <w:rFonts w:asciiTheme="minorHAnsi" w:hAnsiTheme="minorHAnsi" w:cstheme="minorHAnsi"/>
          <w:sz w:val="24"/>
          <w:szCs w:val="24"/>
          <w:lang w:eastAsia="pl-PL"/>
        </w:rPr>
        <w:t>na podstawie danych Systemu Informacji Oświatowej, arkuszy organizacyjnych oraz sprawozdań z wykonania budżetów poszczególnych placówek</w:t>
      </w:r>
    </w:p>
    <w:p w14:paraId="48489098" w14:textId="77777777" w:rsidR="00246830" w:rsidRPr="00253FA9" w:rsidRDefault="00246830"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SZKOLENIA KADRY KIEROWNICZEJ JEDNOSTEK OŚWIATOWYCH</w:t>
      </w:r>
    </w:p>
    <w:p w14:paraId="2A9295FB" w14:textId="38F3340D" w:rsidR="00581D13" w:rsidRDefault="00246830" w:rsidP="00F421D4">
      <w:pPr>
        <w:spacing w:before="100" w:before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Organ prowadzący zapewnił dyrektorom jednostek oświatowych wsparcie w podnoszeniu ich kwalifikacji i umiejętności zawodowych. Zorganizowano 7 szkoleń skierowanych do kadry kierowniczej przedszkoli, szkół i placówek oświatowych Miasta Białegostok</w:t>
      </w:r>
      <w:r w:rsidR="007F026B" w:rsidRPr="00253FA9">
        <w:rPr>
          <w:rFonts w:asciiTheme="minorHAnsi" w:eastAsia="Times New Roman" w:hAnsiTheme="minorHAnsi" w:cstheme="minorHAnsi"/>
          <w:sz w:val="24"/>
          <w:szCs w:val="24"/>
          <w:lang w:eastAsia="pl-PL"/>
        </w:rPr>
        <w:t>u. Szkolenia dotyczyły wdrożenia s</w:t>
      </w:r>
      <w:r w:rsidRPr="00253FA9">
        <w:rPr>
          <w:rFonts w:asciiTheme="minorHAnsi" w:eastAsia="Times New Roman" w:hAnsiTheme="minorHAnsi" w:cstheme="minorHAnsi"/>
          <w:sz w:val="24"/>
          <w:szCs w:val="24"/>
          <w:lang w:eastAsia="pl-PL"/>
        </w:rPr>
        <w:t>tandardów ochrony małoletnich w placówkach oświatowych, arkusza organizacyjnego,</w:t>
      </w:r>
      <w:r w:rsidRPr="00253FA9">
        <w:rPr>
          <w:rFonts w:asciiTheme="minorHAnsi" w:hAnsiTheme="minorHAnsi" w:cstheme="minorHAnsi"/>
          <w:sz w:val="24"/>
          <w:szCs w:val="24"/>
        </w:rPr>
        <w:t xml:space="preserve"> </w:t>
      </w:r>
      <w:r w:rsidR="007F026B" w:rsidRPr="00253FA9">
        <w:rPr>
          <w:rFonts w:asciiTheme="minorHAnsi" w:eastAsia="Times New Roman" w:hAnsiTheme="minorHAnsi" w:cstheme="minorHAnsi"/>
          <w:sz w:val="24"/>
          <w:szCs w:val="24"/>
          <w:lang w:eastAsia="pl-PL"/>
        </w:rPr>
        <w:t>edukacji włączającej oraz</w:t>
      </w:r>
      <w:r w:rsidRPr="00253FA9">
        <w:rPr>
          <w:rFonts w:asciiTheme="minorHAnsi" w:eastAsia="Times New Roman" w:hAnsiTheme="minorHAnsi" w:cstheme="minorHAnsi"/>
          <w:sz w:val="24"/>
          <w:szCs w:val="24"/>
          <w:lang w:eastAsia="pl-PL"/>
        </w:rPr>
        <w:t xml:space="preserve"> systemu informacji oświatowej. W</w:t>
      </w:r>
      <w:r w:rsidR="0039593C"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szkoleniach wzięło udział łącznie 501 osób.</w:t>
      </w:r>
    </w:p>
    <w:p w14:paraId="262A520E" w14:textId="77777777" w:rsidR="00246830" w:rsidRPr="00253FA9" w:rsidRDefault="0024683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WYRÓŻNIENIA DLA NAUCZYCIELI</w:t>
      </w:r>
    </w:p>
    <w:p w14:paraId="409AB775" w14:textId="51BCD059" w:rsidR="00246830" w:rsidRPr="00253FA9" w:rsidRDefault="00246830" w:rsidP="00990639">
      <w:pPr>
        <w:pStyle w:val="Akapitzlist"/>
        <w:numPr>
          <w:ilvl w:val="0"/>
          <w:numId w:val="177"/>
        </w:numPr>
        <w:spacing w:before="100" w:beforeAutospacing="1" w:line="276" w:lineRule="auto"/>
        <w:ind w:left="426"/>
        <w:rPr>
          <w:rFonts w:asciiTheme="minorHAnsi" w:hAnsiTheme="minorHAnsi" w:cstheme="minorHAnsi"/>
          <w:b/>
          <w:sz w:val="24"/>
          <w:szCs w:val="24"/>
        </w:rPr>
      </w:pPr>
      <w:r w:rsidRPr="00253FA9">
        <w:rPr>
          <w:rFonts w:asciiTheme="minorHAnsi" w:hAnsiTheme="minorHAnsi" w:cstheme="minorHAnsi"/>
          <w:b/>
          <w:sz w:val="24"/>
          <w:szCs w:val="24"/>
        </w:rPr>
        <w:t>„</w:t>
      </w:r>
      <w:r w:rsidRPr="001E3C6E">
        <w:rPr>
          <w:rFonts w:asciiTheme="minorHAnsi" w:hAnsiTheme="minorHAnsi" w:cstheme="minorHAnsi"/>
          <w:b/>
          <w:sz w:val="24"/>
          <w:szCs w:val="24"/>
        </w:rPr>
        <w:t>Diligentiae</w:t>
      </w:r>
      <w:r w:rsidRPr="00253FA9">
        <w:rPr>
          <w:rFonts w:asciiTheme="minorHAnsi" w:hAnsiTheme="minorHAnsi" w:cstheme="minorHAnsi"/>
          <w:b/>
          <w:sz w:val="24"/>
          <w:szCs w:val="24"/>
        </w:rPr>
        <w:t xml:space="preserve"> - za pilność” - </w:t>
      </w:r>
      <w:r w:rsidRPr="00253FA9">
        <w:rPr>
          <w:rFonts w:asciiTheme="minorHAnsi" w:hAnsiTheme="minorHAnsi" w:cstheme="minorHAnsi"/>
          <w:bCs/>
          <w:sz w:val="24"/>
          <w:szCs w:val="24"/>
        </w:rPr>
        <w:t>w</w:t>
      </w:r>
      <w:r w:rsidRPr="00253FA9">
        <w:rPr>
          <w:rFonts w:asciiTheme="minorHAnsi" w:hAnsiTheme="minorHAnsi" w:cstheme="minorHAnsi"/>
          <w:sz w:val="24"/>
          <w:szCs w:val="24"/>
        </w:rPr>
        <w:t>yróżnienie w formie okolicznościowego medalu i certyfikatu przyznawane jest przez Prezydenta Miasta Białegostoku co</w:t>
      </w:r>
      <w:r w:rsidR="0039593C" w:rsidRPr="00253FA9">
        <w:rPr>
          <w:rFonts w:asciiTheme="minorHAnsi" w:hAnsiTheme="minorHAnsi" w:cstheme="minorHAnsi"/>
          <w:sz w:val="24"/>
          <w:szCs w:val="24"/>
        </w:rPr>
        <w:t>rocznie</w:t>
      </w:r>
      <w:r w:rsidRPr="00253FA9">
        <w:rPr>
          <w:rFonts w:asciiTheme="minorHAnsi" w:hAnsiTheme="minorHAnsi" w:cstheme="minorHAnsi"/>
          <w:sz w:val="24"/>
          <w:szCs w:val="24"/>
        </w:rPr>
        <w:t xml:space="preserve">, a wręczane podczas uroczystej inauguracji nowego roku szkolnego. Wyróżnieni zostają najlepsi uczniowie oraz ich nauczyciele. </w:t>
      </w:r>
      <w:r w:rsidR="007F026B" w:rsidRPr="00253FA9">
        <w:rPr>
          <w:rFonts w:asciiTheme="minorHAnsi" w:hAnsiTheme="minorHAnsi" w:cstheme="minorHAnsi"/>
          <w:sz w:val="24"/>
          <w:szCs w:val="24"/>
        </w:rPr>
        <w:t>W dniu 2 września 2024 r.</w:t>
      </w:r>
      <w:r w:rsidRPr="00253FA9">
        <w:rPr>
          <w:rFonts w:asciiTheme="minorHAnsi" w:hAnsiTheme="minorHAnsi" w:cstheme="minorHAnsi"/>
          <w:sz w:val="24"/>
          <w:szCs w:val="24"/>
        </w:rPr>
        <w:t xml:space="preserve"> w Szkole Podstawowej Nr 50 z Oddziałami Integracyjnymi im. Świętej Jadwig</w:t>
      </w:r>
      <w:r w:rsidR="007F026B" w:rsidRPr="00253FA9">
        <w:rPr>
          <w:rFonts w:asciiTheme="minorHAnsi" w:hAnsiTheme="minorHAnsi" w:cstheme="minorHAnsi"/>
          <w:sz w:val="24"/>
          <w:szCs w:val="24"/>
        </w:rPr>
        <w:t>i Królowej Polski w Białymstoku</w:t>
      </w:r>
      <w:r w:rsidRPr="00253FA9">
        <w:rPr>
          <w:rFonts w:asciiTheme="minorHAnsi" w:hAnsiTheme="minorHAnsi" w:cstheme="minorHAnsi"/>
          <w:sz w:val="24"/>
          <w:szCs w:val="24"/>
        </w:rPr>
        <w:t xml:space="preserve"> Prezydent Miasta Białegostoku wręczył medale „</w:t>
      </w:r>
      <w:r w:rsidRPr="001E3C6E">
        <w:rPr>
          <w:rFonts w:asciiTheme="minorHAnsi" w:hAnsiTheme="minorHAnsi" w:cstheme="minorHAnsi"/>
          <w:sz w:val="24"/>
          <w:szCs w:val="24"/>
        </w:rPr>
        <w:t>Diligentiae</w:t>
      </w:r>
      <w:r w:rsidRPr="00253FA9">
        <w:rPr>
          <w:rFonts w:asciiTheme="minorHAnsi" w:hAnsiTheme="minorHAnsi" w:cstheme="minorHAnsi"/>
          <w:sz w:val="24"/>
          <w:szCs w:val="24"/>
        </w:rPr>
        <w:t xml:space="preserve"> - za pilność” 98 uczniom </w:t>
      </w:r>
      <w:r w:rsidR="00D9583A" w:rsidRPr="00253FA9">
        <w:rPr>
          <w:rFonts w:asciiTheme="minorHAnsi" w:hAnsiTheme="minorHAnsi" w:cstheme="minorHAnsi"/>
          <w:sz w:val="24"/>
          <w:szCs w:val="24"/>
        </w:rPr>
        <w:t>i 98 nauczycielom.</w:t>
      </w:r>
    </w:p>
    <w:p w14:paraId="502E7847" w14:textId="3CD26DDC" w:rsidR="00246830" w:rsidRPr="00F421D4" w:rsidRDefault="00246830" w:rsidP="00990639">
      <w:pPr>
        <w:pStyle w:val="Akapitzlist"/>
        <w:numPr>
          <w:ilvl w:val="0"/>
          <w:numId w:val="177"/>
        </w:numPr>
        <w:spacing w:line="276" w:lineRule="auto"/>
        <w:ind w:left="426"/>
        <w:rPr>
          <w:rFonts w:asciiTheme="minorHAnsi" w:hAnsiTheme="minorHAnsi" w:cstheme="minorHAnsi"/>
          <w:sz w:val="24"/>
          <w:szCs w:val="24"/>
        </w:rPr>
      </w:pPr>
      <w:r w:rsidRPr="00253FA9">
        <w:rPr>
          <w:rFonts w:asciiTheme="minorHAnsi" w:hAnsiTheme="minorHAnsi" w:cstheme="minorHAnsi"/>
          <w:b/>
          <w:sz w:val="24"/>
          <w:szCs w:val="24"/>
        </w:rPr>
        <w:t xml:space="preserve">„Nauczyciel Mądry Sercem” – </w:t>
      </w:r>
      <w:r w:rsidR="00D9583A" w:rsidRPr="00253FA9">
        <w:rPr>
          <w:rFonts w:asciiTheme="minorHAnsi" w:hAnsiTheme="minorHAnsi" w:cstheme="minorHAnsi"/>
          <w:sz w:val="24"/>
          <w:szCs w:val="24"/>
        </w:rPr>
        <w:t>wyróżnienie</w:t>
      </w:r>
      <w:r w:rsidRPr="00253FA9">
        <w:rPr>
          <w:rFonts w:asciiTheme="minorHAnsi" w:hAnsiTheme="minorHAnsi" w:cstheme="minorHAnsi"/>
          <w:sz w:val="24"/>
          <w:szCs w:val="24"/>
        </w:rPr>
        <w:t xml:space="preserve"> przyznawane </w:t>
      </w:r>
      <w:r w:rsidRPr="00253FA9">
        <w:rPr>
          <w:rFonts w:asciiTheme="minorHAnsi" w:hAnsiTheme="minorHAnsi" w:cstheme="minorHAnsi"/>
          <w:bCs/>
          <w:sz w:val="24"/>
          <w:szCs w:val="24"/>
        </w:rPr>
        <w:t xml:space="preserve">nauczycielom przez Prezydenta Miasta Białegostoku, </w:t>
      </w:r>
      <w:r w:rsidRPr="00253FA9">
        <w:rPr>
          <w:rFonts w:asciiTheme="minorHAnsi" w:hAnsiTheme="minorHAnsi" w:cstheme="minorHAnsi"/>
          <w:sz w:val="24"/>
          <w:szCs w:val="24"/>
        </w:rPr>
        <w:t xml:space="preserve">w formie statuetki lub grawertonu oraz okolicznościowego certyfikatu wręczane jest </w:t>
      </w:r>
      <w:r w:rsidR="0039593C" w:rsidRPr="00253FA9">
        <w:rPr>
          <w:rFonts w:asciiTheme="minorHAnsi" w:hAnsiTheme="minorHAnsi" w:cstheme="minorHAnsi"/>
          <w:sz w:val="24"/>
          <w:szCs w:val="24"/>
        </w:rPr>
        <w:t>corocznie</w:t>
      </w:r>
      <w:r w:rsidRPr="00253FA9">
        <w:rPr>
          <w:rFonts w:asciiTheme="minorHAnsi" w:hAnsiTheme="minorHAnsi" w:cstheme="minorHAnsi"/>
          <w:sz w:val="24"/>
          <w:szCs w:val="24"/>
        </w:rPr>
        <w:t xml:space="preserve"> podczas obchodów Dnia Edukacji Narodowej. Kandydatem do wyróżnienia może być osoba odznaczająca się szczególnymi osiągnięciami w pracy z uczniami, będąca dla nich autorytetem, mobilizująca młodzież do działania i rozwoju osobistego. Dotychczas uhonorowano pracę i osiągnięcia 206 nauczycieli publicznych i niepublicznych szkół oraz placówek oświatowych funkcjonujących na terenie Białegostoku. W 2024 r. do grona dołączyło kolejnych 7 nauczycieli. </w:t>
      </w:r>
    </w:p>
    <w:p w14:paraId="73FF223B" w14:textId="5391C86A" w:rsidR="00246830" w:rsidRPr="00253FA9" w:rsidRDefault="00246830" w:rsidP="00990639">
      <w:pPr>
        <w:pStyle w:val="Akapitzlist"/>
        <w:numPr>
          <w:ilvl w:val="0"/>
          <w:numId w:val="177"/>
        </w:numPr>
        <w:spacing w:line="276" w:lineRule="auto"/>
        <w:ind w:left="426"/>
        <w:rPr>
          <w:rFonts w:asciiTheme="minorHAnsi" w:hAnsiTheme="minorHAnsi" w:cstheme="minorHAnsi"/>
          <w:b/>
          <w:sz w:val="24"/>
          <w:szCs w:val="24"/>
        </w:rPr>
      </w:pPr>
      <w:r w:rsidRPr="00253FA9">
        <w:rPr>
          <w:rFonts w:asciiTheme="minorHAnsi" w:hAnsiTheme="minorHAnsi" w:cstheme="minorHAnsi"/>
          <w:b/>
          <w:sz w:val="24"/>
          <w:szCs w:val="24"/>
        </w:rPr>
        <w:t xml:space="preserve">Nagrody dla nauczycieli - </w:t>
      </w:r>
      <w:r w:rsidRPr="00253FA9">
        <w:rPr>
          <w:rFonts w:asciiTheme="minorHAnsi" w:hAnsiTheme="minorHAnsi" w:cstheme="minorHAnsi"/>
          <w:sz w:val="24"/>
          <w:szCs w:val="24"/>
        </w:rPr>
        <w:t>zgodnie z art. 49 ust. 1 ustawy</w:t>
      </w:r>
      <w:r w:rsidRPr="00253FA9">
        <w:rPr>
          <w:rStyle w:val="Odwoanieprzypisudolnego"/>
          <w:rFonts w:asciiTheme="minorHAnsi" w:hAnsiTheme="minorHAnsi" w:cstheme="minorHAnsi"/>
          <w:sz w:val="24"/>
          <w:szCs w:val="24"/>
        </w:rPr>
        <w:footnoteReference w:id="141"/>
      </w:r>
      <w:r w:rsidRPr="00253FA9">
        <w:rPr>
          <w:rFonts w:asciiTheme="minorHAnsi" w:hAnsiTheme="minorHAnsi" w:cstheme="minorHAnsi"/>
          <w:sz w:val="24"/>
          <w:szCs w:val="24"/>
        </w:rPr>
        <w:t>, w budżetach organów prowadzących jednostki oświatowe tworzy się specjalny fundusz na nagrody dla</w:t>
      </w:r>
      <w:r w:rsidR="0039593C" w:rsidRPr="00253FA9">
        <w:rPr>
          <w:rFonts w:asciiTheme="minorHAnsi" w:hAnsiTheme="minorHAnsi" w:cstheme="minorHAnsi"/>
          <w:sz w:val="24"/>
          <w:szCs w:val="24"/>
        </w:rPr>
        <w:t xml:space="preserve"> </w:t>
      </w:r>
      <w:r w:rsidRPr="00253FA9">
        <w:rPr>
          <w:rFonts w:asciiTheme="minorHAnsi" w:hAnsiTheme="minorHAnsi" w:cstheme="minorHAnsi"/>
          <w:sz w:val="24"/>
          <w:szCs w:val="24"/>
        </w:rPr>
        <w:t>nauczycieli za ich osiągnięcia dydaktyczno-wychowawcze w wysokości co najmniej 1% planowanych rocznych wynagrodzeń osobowych, z przeznaczeniem na wypłaty nagród organów prowadzących i dyrektorów jednostek oświatowych. Nagrody przyznano nauczycielom z okazji jubileuszy szkół oraz podczas uroczystości związanych z obchodami Dnia Edukacji Narodowej. W 2024 r. Prezydent Miasta Białegostoku nagrodził ponad 200 nauczycieli białostockich jednostek oświatowych.</w:t>
      </w:r>
    </w:p>
    <w:p w14:paraId="7D72ABA5" w14:textId="77777777" w:rsidR="00246830" w:rsidRPr="00F421D4" w:rsidRDefault="00246830" w:rsidP="00253FA9">
      <w:pPr>
        <w:spacing w:before="240"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Działania wskazane w podrozdziale 9.11. wpisują się w realizację następującego kierunku działań Strategii 2030:</w:t>
      </w:r>
    </w:p>
    <w:p w14:paraId="332FDA45" w14:textId="77777777" w:rsidR="00246830" w:rsidRPr="00F421D4" w:rsidRDefault="00246830" w:rsidP="00253FA9">
      <w:pPr>
        <w:spacing w:line="276" w:lineRule="auto"/>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 xml:space="preserve">K1.6. </w:t>
      </w:r>
      <w:r w:rsidRPr="00F421D4">
        <w:rPr>
          <w:rFonts w:asciiTheme="minorHAnsi" w:hAnsiTheme="minorHAnsi" w:cstheme="minorHAnsi"/>
          <w:color w:val="000000" w:themeColor="text1"/>
          <w:sz w:val="24"/>
          <w:szCs w:val="24"/>
        </w:rPr>
        <w:tab/>
        <w:t>Kompetencje zarządcze w sektorze publicznym i w biznesie</w:t>
      </w:r>
    </w:p>
    <w:p w14:paraId="69970DDE" w14:textId="264B8057" w:rsidR="00BC0481" w:rsidRPr="00253FA9" w:rsidRDefault="00BC0481" w:rsidP="00253FA9">
      <w:pPr>
        <w:pStyle w:val="Nagwek3"/>
        <w:spacing w:line="276" w:lineRule="auto"/>
        <w:rPr>
          <w:rFonts w:cstheme="minorHAnsi"/>
          <w:szCs w:val="24"/>
        </w:rPr>
      </w:pPr>
      <w:bookmarkStart w:id="511" w:name="_Toc160002877"/>
      <w:bookmarkStart w:id="512" w:name="_Toc233962810"/>
      <w:bookmarkStart w:id="513" w:name="_Toc236040541"/>
      <w:r w:rsidRPr="00253FA9">
        <w:rPr>
          <w:rFonts w:cstheme="minorHAnsi"/>
          <w:szCs w:val="24"/>
        </w:rPr>
        <w:t>9.12. Wydatki budżetu Miasta Białegostoku na oświatę i wychowanie</w:t>
      </w:r>
      <w:bookmarkEnd w:id="511"/>
      <w:bookmarkEnd w:id="512"/>
      <w:bookmarkEnd w:id="513"/>
    </w:p>
    <w:p w14:paraId="7DAF755E" w14:textId="58CBB390" w:rsidR="00246830" w:rsidRPr="00253FA9" w:rsidRDefault="00246830" w:rsidP="00F421D4">
      <w:pPr>
        <w:spacing w:before="240" w:after="240" w:line="276" w:lineRule="auto"/>
        <w:rPr>
          <w:rFonts w:asciiTheme="minorHAnsi" w:hAnsiTheme="minorHAnsi" w:cstheme="minorHAnsi"/>
          <w:sz w:val="24"/>
          <w:szCs w:val="24"/>
          <w:lang w:eastAsia="pl-PL"/>
        </w:rPr>
      </w:pPr>
      <w:r w:rsidRPr="00253FA9">
        <w:rPr>
          <w:rFonts w:asciiTheme="minorHAnsi" w:hAnsiTheme="minorHAnsi" w:cstheme="minorHAnsi"/>
          <w:sz w:val="24"/>
          <w:szCs w:val="24"/>
          <w:shd w:val="clear" w:color="auto" w:fill="FFFFFF"/>
          <w:lang w:eastAsia="pl-PL"/>
        </w:rPr>
        <w:t>W 2024 r. wydatki na oświatę i wychowanie wyniosły 1</w:t>
      </w:r>
      <w:r w:rsidR="00C237CE" w:rsidRPr="00253FA9">
        <w:rPr>
          <w:rFonts w:asciiTheme="minorHAnsi" w:hAnsiTheme="minorHAnsi" w:cstheme="minorHAnsi"/>
          <w:sz w:val="24"/>
          <w:szCs w:val="24"/>
          <w:shd w:val="clear" w:color="auto" w:fill="FFFFFF"/>
          <w:lang w:eastAsia="pl-PL"/>
        </w:rPr>
        <w:t> </w:t>
      </w:r>
      <w:r w:rsidRPr="00253FA9">
        <w:rPr>
          <w:rFonts w:asciiTheme="minorHAnsi" w:hAnsiTheme="minorHAnsi" w:cstheme="minorHAnsi"/>
          <w:sz w:val="24"/>
          <w:szCs w:val="24"/>
          <w:shd w:val="clear" w:color="auto" w:fill="FFFFFF"/>
          <w:lang w:eastAsia="pl-PL"/>
        </w:rPr>
        <w:t>342</w:t>
      </w:r>
      <w:r w:rsidR="00C237CE" w:rsidRPr="00253FA9">
        <w:rPr>
          <w:rFonts w:asciiTheme="minorHAnsi" w:hAnsiTheme="minorHAnsi" w:cstheme="minorHAnsi"/>
          <w:sz w:val="24"/>
          <w:szCs w:val="24"/>
          <w:shd w:val="clear" w:color="auto" w:fill="FFFFFF"/>
          <w:lang w:eastAsia="pl-PL"/>
        </w:rPr>
        <w:t> </w:t>
      </w:r>
      <w:r w:rsidRPr="00253FA9">
        <w:rPr>
          <w:rFonts w:asciiTheme="minorHAnsi" w:hAnsiTheme="minorHAnsi" w:cstheme="minorHAnsi"/>
          <w:sz w:val="24"/>
          <w:szCs w:val="24"/>
          <w:shd w:val="clear" w:color="auto" w:fill="FFFFFF"/>
          <w:lang w:eastAsia="pl-PL"/>
        </w:rPr>
        <w:t>906</w:t>
      </w:r>
      <w:r w:rsidR="00C237CE" w:rsidRPr="00253FA9">
        <w:rPr>
          <w:rFonts w:asciiTheme="minorHAnsi" w:hAnsiTheme="minorHAnsi" w:cstheme="minorHAnsi"/>
          <w:sz w:val="24"/>
          <w:szCs w:val="24"/>
          <w:shd w:val="clear" w:color="auto" w:fill="FFFFFF"/>
          <w:lang w:eastAsia="pl-PL"/>
        </w:rPr>
        <w:t> </w:t>
      </w:r>
      <w:r w:rsidRPr="00253FA9">
        <w:rPr>
          <w:rFonts w:asciiTheme="minorHAnsi" w:hAnsiTheme="minorHAnsi" w:cstheme="minorHAnsi"/>
          <w:sz w:val="24"/>
          <w:szCs w:val="24"/>
          <w:shd w:val="clear" w:color="auto" w:fill="FFFFFF"/>
          <w:lang w:eastAsia="pl-PL"/>
        </w:rPr>
        <w:t>480 zł i były wyższe niż w roku poprzednim o 271</w:t>
      </w:r>
      <w:r w:rsidR="00C237CE" w:rsidRPr="00253FA9">
        <w:rPr>
          <w:rFonts w:asciiTheme="minorHAnsi" w:hAnsiTheme="minorHAnsi" w:cstheme="minorHAnsi"/>
          <w:sz w:val="24"/>
          <w:szCs w:val="24"/>
          <w:shd w:val="clear" w:color="auto" w:fill="FFFFFF"/>
          <w:lang w:eastAsia="pl-PL"/>
        </w:rPr>
        <w:t> </w:t>
      </w:r>
      <w:r w:rsidRPr="00253FA9">
        <w:rPr>
          <w:rFonts w:asciiTheme="minorHAnsi" w:hAnsiTheme="minorHAnsi" w:cstheme="minorHAnsi"/>
          <w:sz w:val="24"/>
          <w:szCs w:val="24"/>
          <w:shd w:val="clear" w:color="auto" w:fill="FFFFFF"/>
          <w:lang w:eastAsia="pl-PL"/>
        </w:rPr>
        <w:t>815</w:t>
      </w:r>
      <w:r w:rsidR="00C237CE" w:rsidRPr="00253FA9">
        <w:rPr>
          <w:rFonts w:asciiTheme="minorHAnsi" w:hAnsiTheme="minorHAnsi" w:cstheme="minorHAnsi"/>
          <w:sz w:val="24"/>
          <w:szCs w:val="24"/>
          <w:shd w:val="clear" w:color="auto" w:fill="FFFFFF"/>
          <w:lang w:eastAsia="pl-PL"/>
        </w:rPr>
        <w:t> </w:t>
      </w:r>
      <w:r w:rsidRPr="00253FA9">
        <w:rPr>
          <w:rFonts w:asciiTheme="minorHAnsi" w:hAnsiTheme="minorHAnsi" w:cstheme="minorHAnsi"/>
          <w:sz w:val="24"/>
          <w:szCs w:val="24"/>
          <w:shd w:val="clear" w:color="auto" w:fill="FFFFFF"/>
          <w:lang w:eastAsia="pl-PL"/>
        </w:rPr>
        <w:t>695 zł. Stanowiły 45,1% budżetu Miasta Białegostoku.</w:t>
      </w:r>
    </w:p>
    <w:p w14:paraId="4F36A4C3" w14:textId="22E24214" w:rsidR="00246830" w:rsidRPr="00253FA9" w:rsidRDefault="0024683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Ważnym aspektem finansowania oświaty jest doskonalenie zawodowe nauczycieli. Zgodnie z art. 70a ust. 1 ustawy</w:t>
      </w:r>
      <w:r w:rsidRPr="00253FA9">
        <w:rPr>
          <w:rStyle w:val="Odwoanieprzypisudolnego"/>
          <w:rFonts w:asciiTheme="minorHAnsi" w:hAnsiTheme="minorHAnsi" w:cstheme="minorHAnsi"/>
          <w:sz w:val="24"/>
          <w:szCs w:val="24"/>
        </w:rPr>
        <w:footnoteReference w:id="142"/>
      </w:r>
      <w:r w:rsidRPr="00253FA9">
        <w:rPr>
          <w:rFonts w:asciiTheme="minorHAnsi" w:hAnsiTheme="minorHAnsi" w:cstheme="minorHAnsi"/>
          <w:sz w:val="24"/>
          <w:szCs w:val="24"/>
        </w:rPr>
        <w:t xml:space="preserve">, w budżecie Miasta Białystok w 2024 r. wyodrębniono środki na doskonalenie zawodowe nauczycieli, z uwzględnieniem szkoleń branżowych, w wysokości </w:t>
      </w:r>
      <w:r w:rsidRPr="00253FA9">
        <w:rPr>
          <w:rFonts w:asciiTheme="minorHAnsi" w:hAnsiTheme="minorHAnsi" w:cstheme="minorHAnsi"/>
          <w:bCs/>
          <w:sz w:val="24"/>
          <w:szCs w:val="24"/>
        </w:rPr>
        <w:t>0,8% planowanych rocznych środków przeznaczonych na wynagrodzenia osobowe nauczycieli</w:t>
      </w:r>
      <w:r w:rsidRPr="00253FA9">
        <w:rPr>
          <w:rFonts w:asciiTheme="minorHAnsi" w:hAnsiTheme="minorHAnsi" w:cstheme="minorHAnsi"/>
          <w:sz w:val="24"/>
          <w:szCs w:val="24"/>
        </w:rPr>
        <w:t xml:space="preserve"> – w kwocie 3</w:t>
      </w:r>
      <w:r w:rsidR="00C237CE" w:rsidRPr="00253FA9">
        <w:rPr>
          <w:rFonts w:asciiTheme="minorHAnsi" w:hAnsiTheme="minorHAnsi" w:cstheme="minorHAnsi"/>
          <w:sz w:val="24"/>
          <w:szCs w:val="24"/>
        </w:rPr>
        <w:t> </w:t>
      </w:r>
      <w:r w:rsidRPr="00253FA9">
        <w:rPr>
          <w:rFonts w:asciiTheme="minorHAnsi" w:hAnsiTheme="minorHAnsi" w:cstheme="minorHAnsi"/>
          <w:sz w:val="24"/>
          <w:szCs w:val="24"/>
        </w:rPr>
        <w:t>182</w:t>
      </w:r>
      <w:r w:rsidR="00C237CE" w:rsidRPr="00253FA9">
        <w:rPr>
          <w:rFonts w:asciiTheme="minorHAnsi" w:hAnsiTheme="minorHAnsi" w:cstheme="minorHAnsi"/>
          <w:sz w:val="24"/>
          <w:szCs w:val="24"/>
        </w:rPr>
        <w:t> </w:t>
      </w:r>
      <w:r w:rsidRPr="00253FA9">
        <w:rPr>
          <w:rFonts w:asciiTheme="minorHAnsi" w:hAnsiTheme="minorHAnsi" w:cstheme="minorHAnsi"/>
          <w:sz w:val="24"/>
          <w:szCs w:val="24"/>
        </w:rPr>
        <w:t>400 zł.</w:t>
      </w:r>
    </w:p>
    <w:p w14:paraId="7E5BB25D" w14:textId="7881801A" w:rsidR="00246830" w:rsidRPr="00253FA9" w:rsidRDefault="00246830"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 2024 r. wydatki na programy finansowane z udziałem środków budżetu Unii Europejski</w:t>
      </w:r>
      <w:r w:rsidR="00D9583A" w:rsidRPr="00253FA9">
        <w:rPr>
          <w:rFonts w:asciiTheme="minorHAnsi" w:hAnsiTheme="minorHAnsi" w:cstheme="minorHAnsi"/>
          <w:sz w:val="24"/>
          <w:szCs w:val="24"/>
        </w:rPr>
        <w:t>ej (Erasmus+, Power) wyniosły 4</w:t>
      </w:r>
      <w:r w:rsidR="00C237CE" w:rsidRPr="00253FA9">
        <w:rPr>
          <w:rFonts w:asciiTheme="minorHAnsi" w:hAnsiTheme="minorHAnsi" w:cstheme="minorHAnsi"/>
          <w:sz w:val="24"/>
          <w:szCs w:val="24"/>
        </w:rPr>
        <w:t> </w:t>
      </w:r>
      <w:r w:rsidR="00D9583A" w:rsidRPr="00253FA9">
        <w:rPr>
          <w:rFonts w:asciiTheme="minorHAnsi" w:hAnsiTheme="minorHAnsi" w:cstheme="minorHAnsi"/>
          <w:sz w:val="24"/>
          <w:szCs w:val="24"/>
        </w:rPr>
        <w:t>547</w:t>
      </w:r>
      <w:r w:rsidR="00C237CE" w:rsidRPr="00253FA9">
        <w:rPr>
          <w:rFonts w:asciiTheme="minorHAnsi" w:hAnsiTheme="minorHAnsi" w:cstheme="minorHAnsi"/>
          <w:sz w:val="24"/>
          <w:szCs w:val="24"/>
        </w:rPr>
        <w:t> </w:t>
      </w:r>
      <w:r w:rsidRPr="00253FA9">
        <w:rPr>
          <w:rFonts w:asciiTheme="minorHAnsi" w:hAnsiTheme="minorHAnsi" w:cstheme="minorHAnsi"/>
          <w:sz w:val="24"/>
          <w:szCs w:val="24"/>
        </w:rPr>
        <w:t>387,79 zł.</w:t>
      </w:r>
    </w:p>
    <w:p w14:paraId="1ED69EB6" w14:textId="6B56E935" w:rsidR="00246830" w:rsidRPr="00253FA9" w:rsidRDefault="002468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Miasto Białystok</w:t>
      </w:r>
      <w:r w:rsidR="00D9583A" w:rsidRPr="00253FA9">
        <w:rPr>
          <w:rFonts w:asciiTheme="minorHAnsi" w:hAnsiTheme="minorHAnsi" w:cstheme="minorHAnsi"/>
          <w:sz w:val="24"/>
          <w:szCs w:val="24"/>
        </w:rPr>
        <w:t>,</w:t>
      </w:r>
      <w:r w:rsidRPr="00253FA9">
        <w:rPr>
          <w:rFonts w:asciiTheme="minorHAnsi" w:hAnsiTheme="minorHAnsi" w:cstheme="minorHAnsi"/>
          <w:sz w:val="24"/>
          <w:szCs w:val="24"/>
        </w:rPr>
        <w:t xml:space="preserve"> realizując obowiązek ustawowy </w:t>
      </w:r>
      <w:r w:rsidR="00D9583A" w:rsidRPr="00253FA9">
        <w:rPr>
          <w:rFonts w:asciiTheme="minorHAnsi" w:hAnsiTheme="minorHAnsi" w:cstheme="minorHAnsi"/>
          <w:sz w:val="24"/>
          <w:szCs w:val="24"/>
        </w:rPr>
        <w:t xml:space="preserve">w 2024 r. </w:t>
      </w:r>
      <w:r w:rsidRPr="00253FA9">
        <w:rPr>
          <w:rFonts w:asciiTheme="minorHAnsi" w:hAnsiTheme="minorHAnsi" w:cstheme="minorHAnsi"/>
          <w:sz w:val="24"/>
          <w:szCs w:val="24"/>
        </w:rPr>
        <w:t>przekazało niepublicznym jednostkom oświatowym dotacje w łącznej wysokości 277 160 873,47 zł. Dotacją zostało objętych 165 placówek, w tym: punkty przedszkolne, przedszkola, oddziały przedszkolne przy szkołach podstawowych, szkoły podstawowe, licea dla młodzieży i dorosłych, technika, szkoły branżowe, szkoły policealne, poradnie psychologiczno-pedagogiczne oraz inne placówki wychowawczo-opiekuńcze. W ramach otwartego konkursu na realizację zadania publicznego z zakresu wychowania przedszkolnego, wyłonionym w drodze konkursu 10 przedszkolom niesamorządowym przekazano środki finansowe na łączną kwotę 13</w:t>
      </w:r>
      <w:r w:rsidR="00C237CE" w:rsidRPr="00253FA9">
        <w:rPr>
          <w:rFonts w:asciiTheme="minorHAnsi" w:hAnsiTheme="minorHAnsi" w:cstheme="minorHAnsi"/>
          <w:sz w:val="24"/>
          <w:szCs w:val="24"/>
        </w:rPr>
        <w:t> </w:t>
      </w:r>
      <w:r w:rsidRPr="00253FA9">
        <w:rPr>
          <w:rFonts w:asciiTheme="minorHAnsi" w:hAnsiTheme="minorHAnsi" w:cstheme="minorHAnsi"/>
          <w:sz w:val="24"/>
          <w:szCs w:val="24"/>
        </w:rPr>
        <w:t>233</w:t>
      </w:r>
      <w:r w:rsidR="00C237CE" w:rsidRPr="00253FA9">
        <w:rPr>
          <w:rFonts w:asciiTheme="minorHAnsi" w:hAnsiTheme="minorHAnsi" w:cstheme="minorHAnsi"/>
          <w:sz w:val="24"/>
          <w:szCs w:val="24"/>
        </w:rPr>
        <w:t> </w:t>
      </w:r>
      <w:r w:rsidRPr="00253FA9">
        <w:rPr>
          <w:rFonts w:asciiTheme="minorHAnsi" w:hAnsiTheme="minorHAnsi" w:cstheme="minorHAnsi"/>
          <w:sz w:val="24"/>
          <w:szCs w:val="24"/>
        </w:rPr>
        <w:t>476,12 zł.</w:t>
      </w:r>
    </w:p>
    <w:p w14:paraId="43CA71FA" w14:textId="573CF1DA" w:rsidR="00246830" w:rsidRPr="00253FA9" w:rsidRDefault="00246830"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SZKOLNY BUDŻET PARTYCYPACYJNY MIASTA BIAŁEGOSTOKU </w:t>
      </w:r>
    </w:p>
    <w:p w14:paraId="488355F1" w14:textId="29D04527" w:rsidR="00246830" w:rsidRPr="00253FA9" w:rsidRDefault="00246830"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Szkolny Budżet Partycypacyjny (SBP) to środki z budżetu Miasta Białystok</w:t>
      </w:r>
      <w:r w:rsidR="00B11DB7" w:rsidRPr="00253FA9">
        <w:rPr>
          <w:rFonts w:asciiTheme="minorHAnsi" w:hAnsiTheme="minorHAnsi" w:cstheme="minorHAnsi"/>
          <w:sz w:val="24"/>
          <w:szCs w:val="24"/>
        </w:rPr>
        <w:t>,</w:t>
      </w:r>
      <w:r w:rsidRPr="00253FA9">
        <w:rPr>
          <w:rFonts w:asciiTheme="minorHAnsi" w:hAnsiTheme="minorHAnsi" w:cstheme="minorHAnsi"/>
          <w:sz w:val="24"/>
          <w:szCs w:val="24"/>
        </w:rPr>
        <w:t xml:space="preserve"> przeznaczone na sfinansowanie projektów zgłoszonych przez uczniów białostockich publicznych szkół ponadpodstawowych, dla których organem prowadzącym jest Miasto Białystok. Jego celem jest promowanie postawy obywatelskiej młodzieży, aktywizowanie uczniowskiego środowiska szkolnego oraz rozwijanie poczucia wpływu na</w:t>
      </w:r>
      <w:r w:rsidR="000952C1" w:rsidRPr="00253FA9">
        <w:rPr>
          <w:rFonts w:asciiTheme="minorHAnsi" w:hAnsiTheme="minorHAnsi" w:cstheme="minorHAnsi"/>
          <w:sz w:val="24"/>
          <w:szCs w:val="24"/>
        </w:rPr>
        <w:t xml:space="preserve"> </w:t>
      </w:r>
      <w:r w:rsidRPr="00253FA9">
        <w:rPr>
          <w:rFonts w:asciiTheme="minorHAnsi" w:hAnsiTheme="minorHAnsi" w:cstheme="minorHAnsi"/>
          <w:sz w:val="24"/>
          <w:szCs w:val="24"/>
        </w:rPr>
        <w:t>otoczenie. Proces SBP w szkole polega na zorganizowaniu następujących etapów: akcja promocyjno-informacyjna, zgłaszanie projektów, weryfikacja zgłoszonych projektów, głosowanie, realizacja zwycięskich projektów. Za realizację poszczególnych działań odpowiada szkolny zespół koordynacyjny wyznaczony przez dyrektora szkoły.</w:t>
      </w:r>
    </w:p>
    <w:p w14:paraId="169F316E" w14:textId="1A34F119" w:rsidR="00246830" w:rsidRPr="00253FA9" w:rsidRDefault="002468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 uruchomiona została pierwsza edycja Szkolnego Budżetu Partycypacyjnego.</w:t>
      </w:r>
      <w:r w:rsidR="000952C1"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Z budżetu Miasta Białystok sfinansowano projekty w 21 publicznych szkołach ponadpodstawowych. Realizacja projektów </w:t>
      </w:r>
      <w:r w:rsidR="00D9583A" w:rsidRPr="00253FA9">
        <w:rPr>
          <w:rFonts w:asciiTheme="minorHAnsi" w:hAnsiTheme="minorHAnsi" w:cstheme="minorHAnsi"/>
          <w:sz w:val="24"/>
          <w:szCs w:val="24"/>
        </w:rPr>
        <w:t xml:space="preserve">w placówkach </w:t>
      </w:r>
      <w:r w:rsidRPr="00253FA9">
        <w:rPr>
          <w:rFonts w:asciiTheme="minorHAnsi" w:hAnsiTheme="minorHAnsi" w:cstheme="minorHAnsi"/>
          <w:sz w:val="24"/>
          <w:szCs w:val="24"/>
        </w:rPr>
        <w:t xml:space="preserve">kosztowała </w:t>
      </w:r>
      <w:r w:rsidR="00D9583A" w:rsidRPr="00253FA9">
        <w:rPr>
          <w:rFonts w:asciiTheme="minorHAnsi" w:hAnsiTheme="minorHAnsi" w:cstheme="minorHAnsi"/>
          <w:sz w:val="24"/>
          <w:szCs w:val="24"/>
        </w:rPr>
        <w:t xml:space="preserve">łącznie </w:t>
      </w:r>
      <w:r w:rsidRPr="00253FA9">
        <w:rPr>
          <w:rFonts w:asciiTheme="minorHAnsi" w:hAnsiTheme="minorHAnsi" w:cstheme="minorHAnsi"/>
          <w:sz w:val="24"/>
          <w:szCs w:val="24"/>
        </w:rPr>
        <w:t>83</w:t>
      </w:r>
      <w:r w:rsidR="00B11DB7" w:rsidRPr="00253FA9">
        <w:rPr>
          <w:rFonts w:asciiTheme="minorHAnsi" w:hAnsiTheme="minorHAnsi" w:cstheme="minorHAnsi"/>
          <w:sz w:val="24"/>
          <w:szCs w:val="24"/>
        </w:rPr>
        <w:t> </w:t>
      </w:r>
      <w:r w:rsidRPr="00253FA9">
        <w:rPr>
          <w:rFonts w:asciiTheme="minorHAnsi" w:hAnsiTheme="minorHAnsi" w:cstheme="minorHAnsi"/>
          <w:sz w:val="24"/>
          <w:szCs w:val="24"/>
        </w:rPr>
        <w:t xml:space="preserve">395,81 zł. Każda zgłoszona szkoła miała do dyspozycji </w:t>
      </w:r>
      <w:r w:rsidR="00D9583A" w:rsidRPr="00253FA9">
        <w:rPr>
          <w:rFonts w:asciiTheme="minorHAnsi" w:hAnsiTheme="minorHAnsi" w:cstheme="minorHAnsi"/>
          <w:sz w:val="24"/>
          <w:szCs w:val="24"/>
        </w:rPr>
        <w:t xml:space="preserve">środki w maksymalnej kwocie </w:t>
      </w:r>
      <w:r w:rsidRPr="00253FA9">
        <w:rPr>
          <w:rFonts w:asciiTheme="minorHAnsi" w:hAnsiTheme="minorHAnsi" w:cstheme="minorHAnsi"/>
          <w:sz w:val="24"/>
          <w:szCs w:val="24"/>
        </w:rPr>
        <w:t>4 tys. zł.</w:t>
      </w:r>
    </w:p>
    <w:p w14:paraId="7B13F7F4" w14:textId="757208AB" w:rsidR="009026F5" w:rsidRPr="00F421D4" w:rsidRDefault="009026F5"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9.12. wpisują się w realizację następującego kierunku działań Strategii 2030:</w:t>
      </w:r>
    </w:p>
    <w:p w14:paraId="3A1112AC" w14:textId="5F3FC0E0" w:rsidR="00246830" w:rsidRPr="00253FA9" w:rsidRDefault="009026F5" w:rsidP="00253FA9">
      <w:pPr>
        <w:spacing w:line="276" w:lineRule="auto"/>
        <w:ind w:left="705" w:hanging="705"/>
        <w:rPr>
          <w:rFonts w:asciiTheme="minorHAnsi" w:hAnsiTheme="minorHAnsi" w:cstheme="minorHAnsi"/>
          <w:b/>
          <w:bCs/>
          <w:sz w:val="24"/>
          <w:szCs w:val="24"/>
        </w:rPr>
      </w:pPr>
      <w:r w:rsidRPr="00F421D4">
        <w:rPr>
          <w:rFonts w:asciiTheme="minorHAnsi" w:hAnsiTheme="minorHAnsi" w:cstheme="minorHAnsi"/>
          <w:sz w:val="24"/>
          <w:szCs w:val="24"/>
        </w:rPr>
        <w:t>K4.2.</w:t>
      </w:r>
      <w:r w:rsidRPr="00F421D4">
        <w:rPr>
          <w:rFonts w:asciiTheme="minorHAnsi" w:hAnsiTheme="minorHAnsi" w:cstheme="minorHAnsi"/>
          <w:sz w:val="24"/>
          <w:szCs w:val="24"/>
        </w:rPr>
        <w:tab/>
        <w:t>Wzrost aktywności i partycypacji społeczności lokalnych oraz rozwój więzi społecznych na poziomie lokalnym</w:t>
      </w:r>
      <w:r w:rsidR="004D1F43" w:rsidRPr="00253FA9">
        <w:rPr>
          <w:rFonts w:asciiTheme="minorHAnsi" w:hAnsiTheme="minorHAnsi" w:cstheme="minorHAnsi"/>
          <w:sz w:val="24"/>
          <w:szCs w:val="24"/>
        </w:rPr>
        <w:br w:type="page"/>
      </w:r>
    </w:p>
    <w:p w14:paraId="18E069A5" w14:textId="557725FA" w:rsidR="00D502F6" w:rsidRPr="00253FA9" w:rsidRDefault="008E568B" w:rsidP="00F421D4">
      <w:pPr>
        <w:pStyle w:val="Spis1"/>
        <w:spacing w:line="276" w:lineRule="auto"/>
      </w:pPr>
      <w:bookmarkStart w:id="514" w:name="_Hlk163124964"/>
      <w:bookmarkStart w:id="515" w:name="_Toc233963509"/>
      <w:r w:rsidRPr="00253FA9">
        <w:rPr>
          <w:rFonts w:asciiTheme="minorHAnsi" w:hAnsiTheme="minorHAnsi" w:cstheme="minorHAnsi"/>
          <w:b w:val="0"/>
          <w:bCs w:val="0"/>
          <w:noProof/>
          <w:sz w:val="24"/>
        </w:rPr>
        <w:drawing>
          <wp:anchor distT="0" distB="0" distL="114300" distR="114300" simplePos="0" relativeHeight="251702784" behindDoc="1" locked="0" layoutInCell="1" allowOverlap="1" wp14:anchorId="7EF7F7B6" wp14:editId="0B852CBF">
            <wp:simplePos x="0" y="0"/>
            <wp:positionH relativeFrom="column">
              <wp:posOffset>-374015</wp:posOffset>
            </wp:positionH>
            <wp:positionV relativeFrom="paragraph">
              <wp:posOffset>0</wp:posOffset>
            </wp:positionV>
            <wp:extent cx="6670419" cy="9435415"/>
            <wp:effectExtent l="0" t="0" r="0" b="0"/>
            <wp:wrapTight wrapText="bothSides">
              <wp:wrapPolygon edited="0">
                <wp:start x="0" y="0"/>
                <wp:lineTo x="0" y="21545"/>
                <wp:lineTo x="21530" y="21545"/>
                <wp:lineTo x="21530" y="0"/>
                <wp:lineTo x="0" y="0"/>
              </wp:wrapPolygon>
            </wp:wrapTight>
            <wp:docPr id="76" name="Obraz 76" descr="Okładka rozdziału dziesiątego: Pomoc społeczna i ochrona zdrow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12.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670419" cy="9435415"/>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253FA9">
        <w:rPr>
          <w:rFonts w:asciiTheme="minorHAnsi" w:hAnsiTheme="minorHAnsi" w:cstheme="minorHAnsi"/>
          <w:sz w:val="24"/>
        </w:rPr>
        <w:t>10</w:t>
      </w:r>
      <w:r w:rsidR="00D81404" w:rsidRPr="00253FA9">
        <w:rPr>
          <w:rFonts w:asciiTheme="minorHAnsi" w:hAnsiTheme="minorHAnsi" w:cstheme="minorHAnsi"/>
          <w:sz w:val="24"/>
        </w:rPr>
        <w:t xml:space="preserve">. </w:t>
      </w:r>
      <w:r w:rsidR="00C74004" w:rsidRPr="00253FA9">
        <w:rPr>
          <w:rFonts w:asciiTheme="minorHAnsi" w:hAnsiTheme="minorHAnsi" w:cstheme="minorHAnsi"/>
          <w:sz w:val="24"/>
        </w:rPr>
        <w:t xml:space="preserve">POMOC SPOŁECZNA I </w:t>
      </w:r>
      <w:r w:rsidR="00D81404" w:rsidRPr="00253FA9">
        <w:rPr>
          <w:rFonts w:asciiTheme="minorHAnsi" w:hAnsiTheme="minorHAnsi" w:cstheme="minorHAnsi"/>
          <w:sz w:val="24"/>
        </w:rPr>
        <w:t>OCHRONA ZDROWIA</w:t>
      </w:r>
      <w:bookmarkEnd w:id="514"/>
      <w:bookmarkEnd w:id="515"/>
    </w:p>
    <w:p w14:paraId="70084A7D" w14:textId="5915E912" w:rsidR="000309C9" w:rsidRPr="00253FA9" w:rsidRDefault="000309C9" w:rsidP="00253FA9">
      <w:pPr>
        <w:pStyle w:val="Nagwek2"/>
        <w:spacing w:line="276" w:lineRule="auto"/>
        <w:rPr>
          <w:rFonts w:asciiTheme="minorHAnsi" w:hAnsiTheme="minorHAnsi" w:cstheme="minorHAnsi"/>
          <w:sz w:val="24"/>
          <w:szCs w:val="24"/>
        </w:rPr>
      </w:pPr>
      <w:bookmarkStart w:id="516" w:name="_Toc233962811"/>
      <w:bookmarkStart w:id="517" w:name="_Toc236040542"/>
      <w:bookmarkStart w:id="518" w:name="_Hlk163125065"/>
      <w:r w:rsidRPr="00253FA9">
        <w:rPr>
          <w:rFonts w:asciiTheme="minorHAnsi" w:hAnsiTheme="minorHAnsi" w:cstheme="minorHAnsi"/>
          <w:sz w:val="24"/>
          <w:szCs w:val="24"/>
        </w:rPr>
        <w:t>10. POMOC SPOŁECZNA I OCHRONA ZDROWIA</w:t>
      </w:r>
      <w:bookmarkEnd w:id="516"/>
      <w:bookmarkEnd w:id="517"/>
    </w:p>
    <w:p w14:paraId="7FA7F1EC" w14:textId="3585FB59" w:rsidR="00356530" w:rsidRPr="00253FA9" w:rsidRDefault="00356530" w:rsidP="00253FA9">
      <w:pPr>
        <w:pStyle w:val="Nagwek3"/>
        <w:spacing w:line="276" w:lineRule="auto"/>
        <w:rPr>
          <w:rFonts w:cstheme="minorHAnsi"/>
          <w:szCs w:val="24"/>
        </w:rPr>
      </w:pPr>
      <w:bookmarkStart w:id="519" w:name="_Toc233962812"/>
      <w:bookmarkStart w:id="520" w:name="_Toc236040543"/>
      <w:r w:rsidRPr="00253FA9">
        <w:rPr>
          <w:rFonts w:cstheme="minorHAnsi"/>
          <w:szCs w:val="24"/>
        </w:rPr>
        <w:t>10.1. Pomoc społeczna</w:t>
      </w:r>
      <w:bookmarkEnd w:id="519"/>
      <w:bookmarkEnd w:id="520"/>
    </w:p>
    <w:bookmarkEnd w:id="518"/>
    <w:p w14:paraId="5B25F849" w14:textId="31E6241B" w:rsidR="00AA4445" w:rsidRPr="00253FA9" w:rsidRDefault="00AA4445" w:rsidP="00F421D4">
      <w:pPr>
        <w:autoSpaceDE w:val="0"/>
        <w:autoSpaceDN w:val="0"/>
        <w:adjustRightInd w:val="0"/>
        <w:spacing w:before="240" w:after="240"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Miejski Ośrodek Pomocy Rodzinie w Białymstoku (MOPR) jest jednostką organizacyjną pomocy społecznej, która wykonuje zadania własne gminy i powiatu oraz zadania zlecone</w:t>
      </w:r>
      <w:r w:rsidR="000119BA" w:rsidRPr="00253FA9">
        <w:rPr>
          <w:rFonts w:asciiTheme="minorHAnsi" w:hAnsiTheme="minorHAnsi" w:cstheme="minorHAnsi"/>
          <w:bCs/>
          <w:sz w:val="24"/>
          <w:szCs w:val="24"/>
          <w:lang w:eastAsia="pl-PL"/>
        </w:rPr>
        <w:t xml:space="preserve"> </w:t>
      </w:r>
      <w:r w:rsidRPr="00253FA9">
        <w:rPr>
          <w:rFonts w:asciiTheme="minorHAnsi" w:hAnsiTheme="minorHAnsi" w:cstheme="minorHAnsi"/>
          <w:bCs/>
          <w:sz w:val="24"/>
          <w:szCs w:val="24"/>
          <w:lang w:eastAsia="pl-PL"/>
        </w:rPr>
        <w:t>z zakresu administracji rządowej realizowane przez gminę i powiat, a także zadania z zakresu administracji rządowej</w:t>
      </w:r>
      <w:r w:rsidRPr="00253FA9">
        <w:rPr>
          <w:rStyle w:val="Odwoanieprzypisudolnego"/>
          <w:rFonts w:asciiTheme="minorHAnsi" w:hAnsiTheme="minorHAnsi" w:cstheme="minorHAnsi"/>
          <w:bCs/>
          <w:sz w:val="24"/>
          <w:szCs w:val="24"/>
          <w:lang w:eastAsia="pl-PL"/>
        </w:rPr>
        <w:footnoteReference w:id="143"/>
      </w:r>
      <w:r w:rsidRPr="00253FA9">
        <w:rPr>
          <w:rFonts w:asciiTheme="minorHAnsi" w:hAnsiTheme="minorHAnsi" w:cstheme="minorHAnsi"/>
          <w:bCs/>
          <w:sz w:val="24"/>
          <w:szCs w:val="24"/>
          <w:lang w:eastAsia="pl-PL"/>
        </w:rPr>
        <w:t>.</w:t>
      </w:r>
    </w:p>
    <w:p w14:paraId="5AB30161" w14:textId="702BAABF" w:rsidR="00AA4445" w:rsidRPr="00253FA9" w:rsidRDefault="00AA4445" w:rsidP="00253FA9">
      <w:pPr>
        <w:autoSpaceDE w:val="0"/>
        <w:autoSpaceDN w:val="0"/>
        <w:adjustRightInd w:val="0"/>
        <w:spacing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Główne cele realizowane przez MOPR to:</w:t>
      </w:r>
    </w:p>
    <w:p w14:paraId="2048BF8E" w14:textId="52A8C973" w:rsidR="00AA4445" w:rsidRPr="00253FA9" w:rsidRDefault="00D9583A" w:rsidP="004C61FC">
      <w:pPr>
        <w:pStyle w:val="Akapitzlist"/>
        <w:numPr>
          <w:ilvl w:val="0"/>
          <w:numId w:val="175"/>
        </w:numPr>
        <w:spacing w:line="276" w:lineRule="auto"/>
        <w:ind w:left="284" w:hanging="283"/>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p</w:t>
      </w:r>
      <w:r w:rsidR="00AA4445" w:rsidRPr="00253FA9">
        <w:rPr>
          <w:rFonts w:asciiTheme="minorHAnsi" w:hAnsiTheme="minorHAnsi" w:cstheme="minorHAnsi"/>
          <w:bCs/>
          <w:sz w:val="24"/>
          <w:szCs w:val="24"/>
          <w:lang w:eastAsia="pl-PL"/>
        </w:rPr>
        <w:t>omoc w zaspokajaniu niezbędnych potrzeb życiowych osób i rodzin oraz umożliwienie im bytowania w warunkach odp</w:t>
      </w:r>
      <w:r w:rsidRPr="00253FA9">
        <w:rPr>
          <w:rFonts w:asciiTheme="minorHAnsi" w:hAnsiTheme="minorHAnsi" w:cstheme="minorHAnsi"/>
          <w:bCs/>
          <w:sz w:val="24"/>
          <w:szCs w:val="24"/>
          <w:lang w:eastAsia="pl-PL"/>
        </w:rPr>
        <w:t>owiadających godności człowieka;</w:t>
      </w:r>
    </w:p>
    <w:p w14:paraId="21E971D8" w14:textId="646AC250" w:rsidR="00AA4445" w:rsidRPr="00253FA9" w:rsidRDefault="00D9583A" w:rsidP="004C61FC">
      <w:pPr>
        <w:pStyle w:val="Akapitzlist"/>
        <w:numPr>
          <w:ilvl w:val="0"/>
          <w:numId w:val="175"/>
        </w:numPr>
        <w:spacing w:line="276" w:lineRule="auto"/>
        <w:ind w:left="284" w:hanging="283"/>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p</w:t>
      </w:r>
      <w:r w:rsidR="00AA4445" w:rsidRPr="00253FA9">
        <w:rPr>
          <w:rFonts w:asciiTheme="minorHAnsi" w:hAnsiTheme="minorHAnsi" w:cstheme="minorHAnsi"/>
          <w:bCs/>
          <w:sz w:val="24"/>
          <w:szCs w:val="24"/>
          <w:lang w:eastAsia="pl-PL"/>
        </w:rPr>
        <w:t>omoc w doprowadzaniu do życiowego usamodzielnienia osób i rodzin oraz ich integracji ze środowiski</w:t>
      </w:r>
      <w:r w:rsidRPr="00253FA9">
        <w:rPr>
          <w:rFonts w:asciiTheme="minorHAnsi" w:hAnsiTheme="minorHAnsi" w:cstheme="minorHAnsi"/>
          <w:bCs/>
          <w:sz w:val="24"/>
          <w:szCs w:val="24"/>
          <w:lang w:eastAsia="pl-PL"/>
        </w:rPr>
        <w:t>em;</w:t>
      </w:r>
    </w:p>
    <w:p w14:paraId="13C13B58" w14:textId="080A6FC5" w:rsidR="00AA4445" w:rsidRPr="00253FA9" w:rsidRDefault="00D9583A" w:rsidP="004C61FC">
      <w:pPr>
        <w:pStyle w:val="Akapitzlist"/>
        <w:numPr>
          <w:ilvl w:val="0"/>
          <w:numId w:val="175"/>
        </w:numPr>
        <w:spacing w:line="276" w:lineRule="auto"/>
        <w:ind w:left="284" w:hanging="283"/>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u</w:t>
      </w:r>
      <w:r w:rsidR="00AA4445" w:rsidRPr="00253FA9">
        <w:rPr>
          <w:rFonts w:asciiTheme="minorHAnsi" w:hAnsiTheme="minorHAnsi" w:cstheme="minorHAnsi"/>
          <w:bCs/>
          <w:sz w:val="24"/>
          <w:szCs w:val="24"/>
          <w:lang w:eastAsia="pl-PL"/>
        </w:rPr>
        <w:t>możliwienie osobom i rodzinom przezwyciężania trudnych sytuacji życiowych, których nie są one w stanie pokonać wykorzystując własne ś</w:t>
      </w:r>
      <w:r w:rsidRPr="00253FA9">
        <w:rPr>
          <w:rFonts w:asciiTheme="minorHAnsi" w:hAnsiTheme="minorHAnsi" w:cstheme="minorHAnsi"/>
          <w:bCs/>
          <w:sz w:val="24"/>
          <w:szCs w:val="24"/>
          <w:lang w:eastAsia="pl-PL"/>
        </w:rPr>
        <w:t>rodki, możliwości i uprawnienia;</w:t>
      </w:r>
    </w:p>
    <w:p w14:paraId="770E6A92" w14:textId="11304122" w:rsidR="00AA4445" w:rsidRPr="00253FA9" w:rsidRDefault="00D9583A" w:rsidP="004C61FC">
      <w:pPr>
        <w:pStyle w:val="Akapitzlist"/>
        <w:numPr>
          <w:ilvl w:val="0"/>
          <w:numId w:val="175"/>
        </w:numPr>
        <w:spacing w:after="240" w:line="276" w:lineRule="auto"/>
        <w:ind w:left="284" w:hanging="283"/>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w</w:t>
      </w:r>
      <w:r w:rsidR="00AA4445" w:rsidRPr="00253FA9">
        <w:rPr>
          <w:rFonts w:asciiTheme="minorHAnsi" w:hAnsiTheme="minorHAnsi" w:cstheme="minorHAnsi"/>
          <w:bCs/>
          <w:sz w:val="24"/>
          <w:szCs w:val="24"/>
          <w:lang w:eastAsia="pl-PL"/>
        </w:rPr>
        <w:t>spieranie rodziny przeżywającej trudności w wypełnianiu funkcji opiekuńczo-wychowawczych oraz organizacja pieczy zastępczej.</w:t>
      </w:r>
    </w:p>
    <w:p w14:paraId="55C9F9C7" w14:textId="77777777" w:rsidR="00356530" w:rsidRPr="00253FA9" w:rsidRDefault="00356530" w:rsidP="00253FA9">
      <w:pPr>
        <w:pStyle w:val="Nagwek5"/>
        <w:spacing w:line="276" w:lineRule="auto"/>
        <w:rPr>
          <w:rFonts w:asciiTheme="minorHAnsi" w:hAnsiTheme="minorHAnsi" w:cstheme="minorHAnsi"/>
          <w:szCs w:val="24"/>
        </w:rPr>
      </w:pPr>
      <w:bookmarkStart w:id="521" w:name="_Hlk163125196"/>
      <w:r w:rsidRPr="00253FA9">
        <w:rPr>
          <w:rFonts w:asciiTheme="minorHAnsi" w:hAnsiTheme="minorHAnsi" w:cstheme="minorHAnsi"/>
          <w:szCs w:val="24"/>
        </w:rPr>
        <w:t>10.1.1. Rozwiązywanie problemów społecznych</w:t>
      </w:r>
    </w:p>
    <w:p w14:paraId="6CF4D7BF" w14:textId="6FCAEA37" w:rsidR="00DB6D4C" w:rsidRPr="00253FA9" w:rsidRDefault="00C54BC9" w:rsidP="00F421D4">
      <w:pPr>
        <w:spacing w:before="240" w:after="240" w:line="276" w:lineRule="auto"/>
        <w:rPr>
          <w:rFonts w:asciiTheme="minorHAnsi" w:hAnsiTheme="minorHAnsi" w:cstheme="minorHAnsi"/>
          <w:b/>
          <w:sz w:val="24"/>
          <w:szCs w:val="24"/>
        </w:rPr>
      </w:pPr>
      <w:bookmarkStart w:id="522" w:name="_Hlk163125209"/>
      <w:bookmarkEnd w:id="521"/>
      <w:r w:rsidRPr="00253FA9">
        <w:rPr>
          <w:rFonts w:asciiTheme="minorHAnsi" w:hAnsiTheme="minorHAnsi" w:cstheme="minorHAnsi"/>
          <w:b/>
          <w:sz w:val="24"/>
          <w:szCs w:val="24"/>
        </w:rPr>
        <w:t>MIEJSKA STRATEGIA ROZWIĄZYWANIA PROBLEMÓW SPOŁECZNYCH MIASTA BIAŁEGOSTOKU</w:t>
      </w:r>
      <w:r w:rsidR="00581D13">
        <w:rPr>
          <w:rFonts w:asciiTheme="minorHAnsi" w:hAnsiTheme="minorHAnsi" w:cstheme="minorHAnsi"/>
          <w:b/>
          <w:sz w:val="24"/>
          <w:szCs w:val="24"/>
        </w:rPr>
        <w:t xml:space="preserve"> </w:t>
      </w:r>
      <w:r w:rsidRPr="00253FA9">
        <w:rPr>
          <w:rFonts w:asciiTheme="minorHAnsi" w:hAnsiTheme="minorHAnsi" w:cstheme="minorHAnsi"/>
          <w:b/>
          <w:sz w:val="24"/>
          <w:szCs w:val="24"/>
        </w:rPr>
        <w:t>NA LATA 2021-2030</w:t>
      </w:r>
      <w:r w:rsidR="00262AFA" w:rsidRPr="00253FA9">
        <w:rPr>
          <w:rStyle w:val="Odwoanieprzypisudolnego"/>
          <w:rFonts w:asciiTheme="minorHAnsi" w:hAnsiTheme="minorHAnsi" w:cstheme="minorHAnsi"/>
          <w:b/>
          <w:sz w:val="24"/>
          <w:szCs w:val="24"/>
        </w:rPr>
        <w:footnoteReference w:id="144"/>
      </w:r>
      <w:bookmarkEnd w:id="522"/>
    </w:p>
    <w:p w14:paraId="102A8592" w14:textId="7F87550C" w:rsidR="00DB4FE7" w:rsidRPr="00253FA9" w:rsidRDefault="00262AFA" w:rsidP="00F421D4">
      <w:pPr>
        <w:spacing w:after="240" w:line="276" w:lineRule="auto"/>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rPr>
        <w:t xml:space="preserve">Strategia </w:t>
      </w:r>
      <w:r w:rsidR="00D9583A" w:rsidRPr="00253FA9">
        <w:rPr>
          <w:rFonts w:asciiTheme="minorHAnsi" w:eastAsia="Times New Roman" w:hAnsiTheme="minorHAnsi" w:cstheme="minorHAnsi"/>
          <w:color w:val="000000" w:themeColor="text1"/>
          <w:sz w:val="24"/>
          <w:szCs w:val="24"/>
        </w:rPr>
        <w:t>jako dokument planistyczny</w:t>
      </w:r>
      <w:r w:rsidR="003259D0" w:rsidRPr="00253FA9">
        <w:rPr>
          <w:rFonts w:asciiTheme="minorHAnsi" w:eastAsia="Times New Roman" w:hAnsiTheme="minorHAnsi" w:cstheme="minorHAnsi"/>
          <w:color w:val="000000" w:themeColor="text1"/>
          <w:sz w:val="24"/>
          <w:szCs w:val="24"/>
        </w:rPr>
        <w:t xml:space="preserve"> </w:t>
      </w:r>
      <w:r w:rsidR="002A5E37" w:rsidRPr="00253FA9">
        <w:rPr>
          <w:rFonts w:asciiTheme="minorHAnsi" w:eastAsia="Times New Roman" w:hAnsiTheme="minorHAnsi" w:cstheme="minorHAnsi"/>
          <w:color w:val="000000" w:themeColor="text1"/>
          <w:sz w:val="24"/>
          <w:szCs w:val="24"/>
        </w:rPr>
        <w:t>o</w:t>
      </w:r>
      <w:r w:rsidRPr="00253FA9">
        <w:rPr>
          <w:rFonts w:asciiTheme="minorHAnsi" w:eastAsia="Times New Roman" w:hAnsiTheme="minorHAnsi" w:cstheme="minorHAnsi"/>
          <w:color w:val="000000" w:themeColor="text1"/>
          <w:sz w:val="24"/>
          <w:szCs w:val="24"/>
        </w:rPr>
        <w:t>kreśl</w:t>
      </w:r>
      <w:r w:rsidR="002A5E37" w:rsidRPr="00253FA9">
        <w:rPr>
          <w:rFonts w:asciiTheme="minorHAnsi" w:eastAsia="Times New Roman" w:hAnsiTheme="minorHAnsi" w:cstheme="minorHAnsi"/>
          <w:color w:val="000000" w:themeColor="text1"/>
          <w:sz w:val="24"/>
          <w:szCs w:val="24"/>
        </w:rPr>
        <w:t>a</w:t>
      </w:r>
      <w:r w:rsidRPr="00253FA9">
        <w:rPr>
          <w:rFonts w:asciiTheme="minorHAnsi" w:eastAsia="Times New Roman" w:hAnsiTheme="minorHAnsi" w:cstheme="minorHAnsi"/>
          <w:color w:val="000000" w:themeColor="text1"/>
          <w:sz w:val="24"/>
          <w:szCs w:val="24"/>
        </w:rPr>
        <w:t xml:space="preserve"> cele strategiczne oraz priorytety i kierunki działań.</w:t>
      </w:r>
      <w:r w:rsidR="00DB4FE7" w:rsidRPr="00253FA9">
        <w:rPr>
          <w:rFonts w:asciiTheme="minorHAnsi" w:eastAsia="Times New Roman" w:hAnsiTheme="minorHAnsi" w:cstheme="minorHAnsi"/>
          <w:color w:val="000000" w:themeColor="text1"/>
          <w:sz w:val="24"/>
          <w:szCs w:val="24"/>
        </w:rPr>
        <w:t xml:space="preserve"> </w:t>
      </w:r>
      <w:r w:rsidRPr="00253FA9">
        <w:rPr>
          <w:rFonts w:asciiTheme="minorHAnsi" w:eastAsia="Times New Roman" w:hAnsiTheme="minorHAnsi" w:cstheme="minorHAnsi"/>
          <w:color w:val="000000" w:themeColor="text1"/>
          <w:sz w:val="24"/>
          <w:szCs w:val="24"/>
        </w:rPr>
        <w:t>Zawarte</w:t>
      </w:r>
      <w:r w:rsidR="003259D0" w:rsidRPr="00253FA9">
        <w:rPr>
          <w:rFonts w:asciiTheme="minorHAnsi" w:eastAsia="Times New Roman" w:hAnsiTheme="minorHAnsi" w:cstheme="minorHAnsi"/>
          <w:color w:val="000000" w:themeColor="text1"/>
          <w:sz w:val="24"/>
          <w:szCs w:val="24"/>
        </w:rPr>
        <w:t xml:space="preserve"> </w:t>
      </w:r>
      <w:r w:rsidRPr="00253FA9">
        <w:rPr>
          <w:rFonts w:asciiTheme="minorHAnsi" w:eastAsia="Times New Roman" w:hAnsiTheme="minorHAnsi" w:cstheme="minorHAnsi"/>
          <w:color w:val="000000" w:themeColor="text1"/>
          <w:sz w:val="24"/>
          <w:szCs w:val="24"/>
        </w:rPr>
        <w:t>w dokumencie zadania realizacyjne (działania) odnoszą się do lokalnej polityki społecznej, adresowanej do mieszkańców Białegostoku. Strategia wskazuje podmioty uczestniczące</w:t>
      </w:r>
      <w:r w:rsidR="003259D0" w:rsidRPr="00253FA9">
        <w:rPr>
          <w:rFonts w:asciiTheme="minorHAnsi" w:eastAsia="Times New Roman" w:hAnsiTheme="minorHAnsi" w:cstheme="minorHAnsi"/>
          <w:color w:val="000000" w:themeColor="text1"/>
          <w:sz w:val="24"/>
          <w:szCs w:val="24"/>
        </w:rPr>
        <w:t xml:space="preserve"> </w:t>
      </w:r>
      <w:r w:rsidRPr="00253FA9">
        <w:rPr>
          <w:rFonts w:asciiTheme="minorHAnsi" w:eastAsia="Times New Roman" w:hAnsiTheme="minorHAnsi" w:cstheme="minorHAnsi"/>
          <w:color w:val="000000" w:themeColor="text1"/>
          <w:sz w:val="24"/>
          <w:szCs w:val="24"/>
        </w:rPr>
        <w:t>w realizacji założonych celów, a także działania, które są oparte na współpracy wielu różnych instytucji i organizacji działających na rzecz niwelowania niekorzystnych zjawisk społecznych.</w:t>
      </w:r>
      <w:r w:rsidR="001B672D" w:rsidRPr="00253FA9">
        <w:rPr>
          <w:rFonts w:asciiTheme="minorHAnsi" w:eastAsia="Times New Roman"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Strategi</w:t>
      </w:r>
      <w:r w:rsidR="001B672D" w:rsidRPr="00253FA9">
        <w:rPr>
          <w:rFonts w:asciiTheme="minorHAnsi" w:hAnsiTheme="minorHAnsi" w:cstheme="minorHAnsi"/>
          <w:color w:val="000000" w:themeColor="text1"/>
          <w:sz w:val="24"/>
          <w:szCs w:val="24"/>
        </w:rPr>
        <w:t>a</w:t>
      </w:r>
      <w:r w:rsidRPr="00253FA9">
        <w:rPr>
          <w:rFonts w:asciiTheme="minorHAnsi" w:hAnsiTheme="minorHAnsi" w:cstheme="minorHAnsi"/>
          <w:i/>
          <w:color w:val="000000" w:themeColor="text1"/>
          <w:sz w:val="24"/>
          <w:szCs w:val="24"/>
        </w:rPr>
        <w:t xml:space="preserve"> </w:t>
      </w:r>
      <w:r w:rsidRPr="00253FA9">
        <w:rPr>
          <w:rFonts w:asciiTheme="minorHAnsi" w:hAnsiTheme="minorHAnsi" w:cstheme="minorHAnsi"/>
          <w:color w:val="000000" w:themeColor="text1"/>
          <w:sz w:val="24"/>
          <w:szCs w:val="24"/>
        </w:rPr>
        <w:t xml:space="preserve">jest dostępna na stronie internetowej </w:t>
      </w:r>
      <w:hyperlink r:id="rId53" w:history="1">
        <w:r w:rsidRPr="00253FA9">
          <w:rPr>
            <w:rStyle w:val="Hipercze"/>
            <w:rFonts w:asciiTheme="minorHAnsi" w:hAnsiTheme="minorHAnsi" w:cstheme="minorHAnsi"/>
            <w:color w:val="000000" w:themeColor="text1"/>
            <w:sz w:val="24"/>
            <w:szCs w:val="24"/>
            <w:u w:val="none"/>
          </w:rPr>
          <w:t>www.bip.bialystok.pl</w:t>
        </w:r>
      </w:hyperlink>
      <w:r w:rsidR="000952C1" w:rsidRPr="00253FA9">
        <w:rPr>
          <w:rFonts w:asciiTheme="minorHAnsi" w:hAnsiTheme="minorHAnsi" w:cstheme="minorHAnsi"/>
          <w:sz w:val="24"/>
          <w:szCs w:val="24"/>
        </w:rPr>
        <w:t>,</w:t>
      </w:r>
      <w:r w:rsidRPr="00253FA9">
        <w:rPr>
          <w:rFonts w:asciiTheme="minorHAnsi" w:hAnsiTheme="minorHAnsi" w:cstheme="minorHAnsi"/>
          <w:color w:val="000000" w:themeColor="text1"/>
          <w:sz w:val="24"/>
          <w:szCs w:val="24"/>
        </w:rPr>
        <w:t xml:space="preserve"> w zakładce</w:t>
      </w:r>
      <w:r w:rsidR="003259D0"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DB4FE7" w:rsidRPr="00253FA9">
        <w:rPr>
          <w:rFonts w:asciiTheme="minorHAnsi" w:hAnsiTheme="minorHAnsi" w:cstheme="minorHAnsi"/>
          <w:color w:val="000000" w:themeColor="text1"/>
          <w:sz w:val="24"/>
          <w:szCs w:val="24"/>
        </w:rPr>
        <w:t>Akty prawne/</w:t>
      </w:r>
      <w:r w:rsidRPr="00253FA9">
        <w:rPr>
          <w:rFonts w:asciiTheme="minorHAnsi" w:hAnsiTheme="minorHAnsi" w:cstheme="minorHAnsi"/>
          <w:color w:val="000000" w:themeColor="text1"/>
          <w:sz w:val="24"/>
          <w:szCs w:val="24"/>
        </w:rPr>
        <w:t xml:space="preserve"> Uchwały Rady Miasta.</w:t>
      </w:r>
    </w:p>
    <w:p w14:paraId="2600BA10" w14:textId="773398D4" w:rsidR="00AE4C63" w:rsidRPr="00253FA9" w:rsidRDefault="00262AFA" w:rsidP="00253FA9">
      <w:pPr>
        <w:spacing w:line="276" w:lineRule="auto"/>
        <w:rPr>
          <w:rFonts w:asciiTheme="minorHAnsi" w:hAnsiTheme="minorHAnsi" w:cstheme="minorHAnsi"/>
          <w:iCs/>
          <w:sz w:val="24"/>
          <w:szCs w:val="24"/>
        </w:rPr>
      </w:pPr>
      <w:bookmarkStart w:id="523" w:name="_Hlk163125215"/>
      <w:r w:rsidRPr="00253FA9">
        <w:rPr>
          <w:rFonts w:asciiTheme="minorHAnsi" w:eastAsia="Times New Roman" w:hAnsiTheme="minorHAnsi" w:cstheme="minorHAnsi"/>
          <w:color w:val="000000" w:themeColor="text1"/>
          <w:sz w:val="24"/>
          <w:szCs w:val="24"/>
        </w:rPr>
        <w:t>Corocznie opracowywane jest sprawozdanie (monitoring) za rok poprzedni</w:t>
      </w:r>
      <w:r w:rsidR="000119BA" w:rsidRPr="00253FA9">
        <w:rPr>
          <w:rFonts w:asciiTheme="minorHAnsi" w:eastAsia="Times New Roman" w:hAnsiTheme="minorHAnsi" w:cstheme="minorHAnsi"/>
          <w:color w:val="000000" w:themeColor="text1"/>
          <w:sz w:val="24"/>
          <w:szCs w:val="24"/>
        </w:rPr>
        <w:t xml:space="preserve"> </w:t>
      </w:r>
      <w:r w:rsidRPr="00253FA9">
        <w:rPr>
          <w:rFonts w:asciiTheme="minorHAnsi" w:eastAsia="Times New Roman" w:hAnsiTheme="minorHAnsi" w:cstheme="minorHAnsi"/>
          <w:color w:val="000000" w:themeColor="text1"/>
          <w:sz w:val="24"/>
          <w:szCs w:val="24"/>
        </w:rPr>
        <w:t>z realizacji działań, odzwierciadlające osiągnięcie wskaźników, które</w:t>
      </w:r>
      <w:r w:rsidRPr="00253FA9">
        <w:rPr>
          <w:rFonts w:asciiTheme="minorHAnsi" w:hAnsiTheme="minorHAnsi" w:cstheme="minorHAnsi"/>
          <w:iCs/>
          <w:color w:val="000000" w:themeColor="text1"/>
          <w:sz w:val="24"/>
          <w:szCs w:val="24"/>
        </w:rPr>
        <w:t xml:space="preserve"> jest zamieszczane na stronie internetowej BIP Urzędu Miejskiego w Białymstoku oraz </w:t>
      </w:r>
      <w:r w:rsidRPr="00253FA9">
        <w:rPr>
          <w:rFonts w:asciiTheme="minorHAnsi" w:hAnsiTheme="minorHAnsi" w:cstheme="minorHAnsi"/>
          <w:iCs/>
          <w:sz w:val="24"/>
          <w:szCs w:val="24"/>
        </w:rPr>
        <w:t>na stronie internetowej BIP Miejskiego Ośrodka Pomocy Rodzinie w Białymstoku.</w:t>
      </w:r>
    </w:p>
    <w:p w14:paraId="2DEC945B" w14:textId="2514BB40" w:rsidR="00DB6D4C" w:rsidRPr="00253FA9" w:rsidRDefault="00C54BC9" w:rsidP="00253FA9">
      <w:pPr>
        <w:spacing w:before="100" w:beforeAutospacing="1" w:line="276" w:lineRule="auto"/>
        <w:rPr>
          <w:rFonts w:asciiTheme="minorHAnsi" w:hAnsiTheme="minorHAnsi" w:cstheme="minorHAnsi"/>
          <w:b/>
          <w:sz w:val="24"/>
          <w:szCs w:val="24"/>
        </w:rPr>
      </w:pPr>
      <w:bookmarkStart w:id="524" w:name="_Hlk163125223"/>
      <w:bookmarkEnd w:id="523"/>
      <w:r w:rsidRPr="00253FA9">
        <w:rPr>
          <w:rFonts w:asciiTheme="minorHAnsi" w:hAnsiTheme="minorHAnsi" w:cstheme="minorHAnsi"/>
          <w:b/>
          <w:sz w:val="24"/>
          <w:szCs w:val="24"/>
        </w:rPr>
        <w:t>PROGRAM POMOCY SPOŁECZNEJ MIASTA BIAŁEGOSTOKU NA LATA 2021-2024</w:t>
      </w:r>
      <w:r w:rsidR="000D47D7" w:rsidRPr="00253FA9">
        <w:rPr>
          <w:rStyle w:val="Odwoanieprzypisudolnego"/>
          <w:rFonts w:asciiTheme="minorHAnsi" w:hAnsiTheme="minorHAnsi" w:cstheme="minorHAnsi"/>
          <w:b/>
          <w:sz w:val="24"/>
          <w:szCs w:val="24"/>
        </w:rPr>
        <w:footnoteReference w:id="145"/>
      </w:r>
      <w:bookmarkEnd w:id="524"/>
    </w:p>
    <w:p w14:paraId="65556FCE" w14:textId="37911A2C" w:rsidR="00773780" w:rsidRPr="00253FA9" w:rsidRDefault="000D47D7"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Program nakierowany jest na:</w:t>
      </w:r>
    </w:p>
    <w:p w14:paraId="76008E17" w14:textId="025A5F7A" w:rsidR="000D47D7" w:rsidRPr="00253FA9" w:rsidRDefault="00220F4E" w:rsidP="004C61FC">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z</w:t>
      </w:r>
      <w:r w:rsidR="000D47D7" w:rsidRPr="00253FA9">
        <w:rPr>
          <w:rFonts w:asciiTheme="minorHAnsi" w:hAnsiTheme="minorHAnsi" w:cstheme="minorHAnsi"/>
          <w:bCs/>
          <w:color w:val="000000" w:themeColor="text1"/>
          <w:sz w:val="24"/>
          <w:szCs w:val="24"/>
        </w:rPr>
        <w:t>aspokojenie niezbędnych potrzeb osób i rodzin w trudnej sytuacji życiowej</w:t>
      </w:r>
      <w:r w:rsidRPr="00253FA9">
        <w:rPr>
          <w:rFonts w:asciiTheme="minorHAnsi" w:hAnsiTheme="minorHAnsi" w:cstheme="minorHAnsi"/>
          <w:bCs/>
          <w:color w:val="000000" w:themeColor="text1"/>
          <w:sz w:val="24"/>
          <w:szCs w:val="24"/>
        </w:rPr>
        <w:t>;</w:t>
      </w:r>
    </w:p>
    <w:p w14:paraId="612AD4D5" w14:textId="379EF2D7" w:rsidR="000D47D7" w:rsidRPr="00253FA9" w:rsidRDefault="00220F4E" w:rsidP="004C61FC">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a</w:t>
      </w:r>
      <w:r w:rsidR="000D47D7" w:rsidRPr="00253FA9">
        <w:rPr>
          <w:rFonts w:asciiTheme="minorHAnsi" w:hAnsiTheme="minorHAnsi" w:cstheme="minorHAnsi"/>
          <w:bCs/>
          <w:color w:val="000000" w:themeColor="text1"/>
          <w:sz w:val="24"/>
          <w:szCs w:val="24"/>
        </w:rPr>
        <w:t xml:space="preserve">ktywizację i reintegrację osób i rodzin w celu życiowego usamodzielnienia, tj. pomoc zagrożonym </w:t>
      </w:r>
      <w:r w:rsidR="000D47D7" w:rsidRPr="00253FA9">
        <w:rPr>
          <w:rFonts w:asciiTheme="minorHAnsi" w:hAnsiTheme="minorHAnsi" w:cstheme="minorHAnsi"/>
          <w:bCs/>
          <w:iCs/>
          <w:color w:val="000000" w:themeColor="text1"/>
          <w:sz w:val="24"/>
          <w:szCs w:val="24"/>
        </w:rPr>
        <w:t>wykluczeniem społecznym, bezdomnym i zagrożonym bezdomnością, osób i rodzin, w których występuje uzależnienie od alkoholu,</w:t>
      </w:r>
      <w:r w:rsidR="000D47D7" w:rsidRPr="00253FA9">
        <w:rPr>
          <w:rFonts w:asciiTheme="minorHAnsi" w:hAnsiTheme="minorHAnsi" w:cstheme="minorHAnsi"/>
          <w:color w:val="000000" w:themeColor="text1"/>
          <w:sz w:val="24"/>
          <w:szCs w:val="24"/>
        </w:rPr>
        <w:t xml:space="preserve"> cudzoziemcom, osób mający</w:t>
      </w:r>
      <w:r w:rsidR="00A872EF" w:rsidRPr="00253FA9">
        <w:rPr>
          <w:rFonts w:asciiTheme="minorHAnsi" w:hAnsiTheme="minorHAnsi" w:cstheme="minorHAnsi"/>
          <w:color w:val="000000" w:themeColor="text1"/>
          <w:sz w:val="24"/>
          <w:szCs w:val="24"/>
        </w:rPr>
        <w:t>ch</w:t>
      </w:r>
      <w:r w:rsidR="000D47D7" w:rsidRPr="00253FA9">
        <w:rPr>
          <w:rFonts w:asciiTheme="minorHAnsi" w:hAnsiTheme="minorHAnsi" w:cstheme="minorHAnsi"/>
          <w:color w:val="000000" w:themeColor="text1"/>
          <w:sz w:val="24"/>
          <w:szCs w:val="24"/>
        </w:rPr>
        <w:t xml:space="preserve"> trudności w przystosowaniu do życia po zwolnieniu z zakładu karnego</w:t>
      </w:r>
      <w:r w:rsidRPr="00253FA9">
        <w:rPr>
          <w:rFonts w:asciiTheme="minorHAnsi" w:hAnsiTheme="minorHAnsi" w:cstheme="minorHAnsi"/>
          <w:color w:val="000000" w:themeColor="text1"/>
          <w:sz w:val="24"/>
          <w:szCs w:val="24"/>
        </w:rPr>
        <w:t>;</w:t>
      </w:r>
    </w:p>
    <w:p w14:paraId="4333D0F0" w14:textId="0B87E901" w:rsidR="000D47D7" w:rsidRPr="00253FA9" w:rsidRDefault="00220F4E" w:rsidP="004C61FC">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w</w:t>
      </w:r>
      <w:r w:rsidR="000D47D7" w:rsidRPr="00253FA9">
        <w:rPr>
          <w:rFonts w:asciiTheme="minorHAnsi" w:hAnsiTheme="minorHAnsi" w:cstheme="minorHAnsi"/>
          <w:bCs/>
          <w:color w:val="000000" w:themeColor="text1"/>
          <w:sz w:val="24"/>
          <w:szCs w:val="24"/>
        </w:rPr>
        <w:t>sparcie osób chorych, niepełnosprawnych, starszych i samotnych</w:t>
      </w:r>
      <w:r w:rsidRPr="00253FA9">
        <w:rPr>
          <w:rFonts w:asciiTheme="minorHAnsi" w:hAnsiTheme="minorHAnsi" w:cstheme="minorHAnsi"/>
          <w:bCs/>
          <w:color w:val="000000" w:themeColor="text1"/>
          <w:sz w:val="24"/>
          <w:szCs w:val="24"/>
        </w:rPr>
        <w:t>;</w:t>
      </w:r>
    </w:p>
    <w:p w14:paraId="35E34DB2" w14:textId="08C0D03F" w:rsidR="000D47D7" w:rsidRPr="00253FA9" w:rsidRDefault="00220F4E" w:rsidP="004C61FC">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p</w:t>
      </w:r>
      <w:r w:rsidR="000D47D7" w:rsidRPr="00253FA9">
        <w:rPr>
          <w:rFonts w:asciiTheme="minorHAnsi" w:hAnsiTheme="minorHAnsi" w:cstheme="minorHAnsi"/>
          <w:bCs/>
          <w:color w:val="000000" w:themeColor="text1"/>
          <w:sz w:val="24"/>
          <w:szCs w:val="24"/>
        </w:rPr>
        <w:t>omoc rodzinom przeżywającym trudności opiekuńczo-wychowawcze</w:t>
      </w:r>
      <w:r w:rsidRPr="00253FA9">
        <w:rPr>
          <w:rFonts w:asciiTheme="minorHAnsi" w:hAnsiTheme="minorHAnsi" w:cstheme="minorHAnsi"/>
          <w:bCs/>
          <w:color w:val="000000" w:themeColor="text1"/>
          <w:sz w:val="24"/>
          <w:szCs w:val="24"/>
        </w:rPr>
        <w:t>;</w:t>
      </w:r>
    </w:p>
    <w:p w14:paraId="6C287C94" w14:textId="5F3DB615" w:rsidR="000D47D7" w:rsidRPr="00253FA9" w:rsidRDefault="00220F4E" w:rsidP="004C61FC">
      <w:pPr>
        <w:pStyle w:val="Akapitzlist"/>
        <w:numPr>
          <w:ilvl w:val="0"/>
          <w:numId w:val="175"/>
        </w:numPr>
        <w:spacing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o</w:t>
      </w:r>
      <w:r w:rsidR="000D47D7" w:rsidRPr="00253FA9">
        <w:rPr>
          <w:rFonts w:asciiTheme="minorHAnsi" w:hAnsiTheme="minorHAnsi" w:cstheme="minorHAnsi"/>
          <w:bCs/>
          <w:color w:val="000000" w:themeColor="text1"/>
          <w:sz w:val="24"/>
          <w:szCs w:val="24"/>
        </w:rPr>
        <w:t>rganizowanie społeczności lokalnej</w:t>
      </w:r>
      <w:r w:rsidR="000D47D7" w:rsidRPr="00253FA9">
        <w:rPr>
          <w:rFonts w:asciiTheme="minorHAnsi" w:hAnsiTheme="minorHAnsi" w:cstheme="minorHAnsi"/>
          <w:color w:val="000000" w:themeColor="text1"/>
          <w:sz w:val="24"/>
          <w:szCs w:val="24"/>
        </w:rPr>
        <w:t xml:space="preserve"> - </w:t>
      </w:r>
      <w:r w:rsidR="000D47D7" w:rsidRPr="00253FA9">
        <w:rPr>
          <w:rFonts w:asciiTheme="minorHAnsi" w:hAnsiTheme="minorHAnsi" w:cstheme="minorHAnsi"/>
          <w:bCs/>
          <w:iCs/>
          <w:color w:val="000000" w:themeColor="text1"/>
          <w:sz w:val="24"/>
          <w:szCs w:val="24"/>
        </w:rPr>
        <w:t>w</w:t>
      </w:r>
      <w:r w:rsidR="000D47D7" w:rsidRPr="00253FA9">
        <w:rPr>
          <w:rFonts w:asciiTheme="minorHAnsi" w:hAnsiTheme="minorHAnsi" w:cstheme="minorHAnsi"/>
          <w:color w:val="000000" w:themeColor="text1"/>
          <w:sz w:val="24"/>
          <w:szCs w:val="24"/>
        </w:rPr>
        <w:t>łączanie do życia społecznego poprzez działania aktywizujące, integrujące i usamodzielniające kierowane do osób niezaradnych życiowo i grup marginalizowanych.</w:t>
      </w:r>
    </w:p>
    <w:p w14:paraId="0147C481" w14:textId="05D6B97B" w:rsidR="000D47D7" w:rsidRPr="00253FA9" w:rsidRDefault="000D47D7" w:rsidP="00F421D4">
      <w:pPr>
        <w:shd w:val="clear" w:color="auto" w:fill="FFFFFF"/>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Program</w:t>
      </w:r>
      <w:r w:rsidRPr="00253FA9">
        <w:rPr>
          <w:rFonts w:asciiTheme="minorHAnsi" w:hAnsiTheme="minorHAnsi" w:cstheme="minorHAnsi"/>
          <w:i/>
          <w:color w:val="000000" w:themeColor="text1"/>
          <w:sz w:val="24"/>
          <w:szCs w:val="24"/>
        </w:rPr>
        <w:t xml:space="preserve"> </w:t>
      </w:r>
      <w:r w:rsidRPr="00253FA9">
        <w:rPr>
          <w:rFonts w:asciiTheme="minorHAnsi" w:hAnsiTheme="minorHAnsi" w:cstheme="minorHAnsi"/>
          <w:color w:val="000000" w:themeColor="text1"/>
          <w:sz w:val="24"/>
          <w:szCs w:val="24"/>
        </w:rPr>
        <w:t>jest dostępn</w:t>
      </w:r>
      <w:r w:rsidR="00636391" w:rsidRPr="00253FA9">
        <w:rPr>
          <w:rFonts w:asciiTheme="minorHAnsi" w:hAnsiTheme="minorHAnsi" w:cstheme="minorHAnsi"/>
          <w:color w:val="000000" w:themeColor="text1"/>
          <w:sz w:val="24"/>
          <w:szCs w:val="24"/>
        </w:rPr>
        <w:t>y</w:t>
      </w:r>
      <w:r w:rsidRPr="00253FA9">
        <w:rPr>
          <w:rFonts w:asciiTheme="minorHAnsi" w:hAnsiTheme="minorHAnsi" w:cstheme="minorHAnsi"/>
          <w:color w:val="000000" w:themeColor="text1"/>
          <w:sz w:val="24"/>
          <w:szCs w:val="24"/>
        </w:rPr>
        <w:t xml:space="preserve"> na stronie internetowej </w:t>
      </w:r>
      <w:hyperlink r:id="rId54" w:history="1">
        <w:r w:rsidRPr="00253FA9">
          <w:rPr>
            <w:rStyle w:val="Hipercze"/>
            <w:rFonts w:asciiTheme="minorHAnsi" w:hAnsiTheme="minorHAnsi" w:cstheme="minorHAnsi"/>
            <w:color w:val="000000" w:themeColor="text1"/>
            <w:sz w:val="24"/>
            <w:szCs w:val="24"/>
            <w:u w:val="none"/>
          </w:rPr>
          <w:t>www.bip.bialystok.pl</w:t>
        </w:r>
      </w:hyperlink>
      <w:r w:rsidR="00764444" w:rsidRPr="00253FA9">
        <w:rPr>
          <w:rFonts w:asciiTheme="minorHAnsi" w:hAnsiTheme="minorHAnsi" w:cstheme="minorHAnsi"/>
          <w:sz w:val="24"/>
          <w:szCs w:val="24"/>
        </w:rPr>
        <w:t>,</w:t>
      </w:r>
      <w:r w:rsidR="00636391" w:rsidRPr="00253FA9">
        <w:rPr>
          <w:rFonts w:asciiTheme="minorHAnsi" w:hAnsiTheme="minorHAnsi" w:cstheme="minorHAnsi"/>
          <w:sz w:val="24"/>
          <w:szCs w:val="24"/>
        </w:rPr>
        <w:t xml:space="preserve"> </w:t>
      </w:r>
      <w:r w:rsidRPr="00253FA9">
        <w:rPr>
          <w:rFonts w:asciiTheme="minorHAnsi" w:hAnsiTheme="minorHAnsi" w:cstheme="minorHAnsi"/>
          <w:color w:val="000000" w:themeColor="text1"/>
          <w:sz w:val="24"/>
          <w:szCs w:val="24"/>
        </w:rPr>
        <w:t>w zakładce</w:t>
      </w:r>
      <w:r w:rsidR="003259D0"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Akty prawne/ Uchwały Rady Miasta.</w:t>
      </w:r>
    </w:p>
    <w:p w14:paraId="6D16E883" w14:textId="3652A9A2" w:rsidR="000D47D7" w:rsidRPr="00253FA9" w:rsidRDefault="000D47D7" w:rsidP="00F421D4">
      <w:pPr>
        <w:autoSpaceDE w:val="0"/>
        <w:autoSpaceDN w:val="0"/>
        <w:adjustRightInd w:val="0"/>
        <w:spacing w:before="240" w:line="276" w:lineRule="auto"/>
        <w:rPr>
          <w:rFonts w:asciiTheme="minorHAnsi" w:hAnsiTheme="minorHAnsi" w:cstheme="minorHAnsi"/>
          <w:bCs/>
          <w:color w:val="000000" w:themeColor="text1"/>
          <w:sz w:val="24"/>
          <w:szCs w:val="24"/>
        </w:rPr>
      </w:pPr>
      <w:bookmarkStart w:id="525" w:name="_Hlk163125231"/>
      <w:r w:rsidRPr="00253FA9">
        <w:rPr>
          <w:rFonts w:asciiTheme="minorHAnsi" w:hAnsiTheme="minorHAnsi" w:cstheme="minorHAnsi"/>
          <w:iCs/>
          <w:color w:val="000000" w:themeColor="text1"/>
          <w:sz w:val="24"/>
          <w:szCs w:val="24"/>
        </w:rPr>
        <w:t>Informacja o realizacji programu zamieszczana jest w sprawozdaniu z działalności MOPR.</w:t>
      </w:r>
    </w:p>
    <w:p w14:paraId="7DAC574A" w14:textId="378EB259" w:rsidR="00DB6D4C" w:rsidRPr="00253FA9" w:rsidRDefault="004052C5" w:rsidP="00253FA9">
      <w:pPr>
        <w:spacing w:before="100" w:beforeAutospacing="1" w:line="276" w:lineRule="auto"/>
        <w:rPr>
          <w:rFonts w:asciiTheme="minorHAnsi" w:hAnsiTheme="minorHAnsi" w:cstheme="minorHAnsi"/>
          <w:b/>
          <w:sz w:val="24"/>
          <w:szCs w:val="24"/>
        </w:rPr>
      </w:pPr>
      <w:bookmarkStart w:id="526" w:name="_Hlk163125238"/>
      <w:bookmarkEnd w:id="525"/>
      <w:r w:rsidRPr="00253FA9">
        <w:rPr>
          <w:rFonts w:asciiTheme="minorHAnsi" w:hAnsiTheme="minorHAnsi" w:cstheme="minorHAnsi"/>
          <w:b/>
          <w:sz w:val="24"/>
          <w:szCs w:val="24"/>
        </w:rPr>
        <w:t xml:space="preserve">BIAŁOSTOCKI </w:t>
      </w:r>
      <w:r w:rsidR="00C54BC9" w:rsidRPr="00253FA9">
        <w:rPr>
          <w:rFonts w:asciiTheme="minorHAnsi" w:hAnsiTheme="minorHAnsi" w:cstheme="minorHAnsi"/>
          <w:b/>
          <w:sz w:val="24"/>
          <w:szCs w:val="24"/>
        </w:rPr>
        <w:t xml:space="preserve">PROGRAM WSPIERANIA RODZINY I ROZWOJU PIECZY ZASTĘPCZEJ </w:t>
      </w:r>
      <w:r w:rsidRPr="00253FA9">
        <w:rPr>
          <w:rFonts w:asciiTheme="minorHAnsi" w:hAnsiTheme="minorHAnsi" w:cstheme="minorHAnsi"/>
          <w:b/>
          <w:sz w:val="24"/>
          <w:szCs w:val="24"/>
        </w:rPr>
        <w:t>NA LATA 2024-2026</w:t>
      </w:r>
      <w:r w:rsidR="000026A1" w:rsidRPr="00253FA9">
        <w:rPr>
          <w:rStyle w:val="Odwoanieprzypisudolnego"/>
          <w:rFonts w:asciiTheme="minorHAnsi" w:hAnsiTheme="minorHAnsi" w:cstheme="minorHAnsi"/>
          <w:b/>
          <w:sz w:val="24"/>
          <w:szCs w:val="24"/>
        </w:rPr>
        <w:footnoteReference w:id="146"/>
      </w:r>
      <w:bookmarkEnd w:id="526"/>
    </w:p>
    <w:p w14:paraId="0A4E4505" w14:textId="37FD59DF" w:rsidR="00BB0465" w:rsidRPr="00253FA9" w:rsidRDefault="000026A1" w:rsidP="00F421D4">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Celem strategicznym Programu </w:t>
      </w:r>
      <w:r w:rsidR="00EB42F4" w:rsidRPr="00253FA9">
        <w:rPr>
          <w:rFonts w:asciiTheme="minorHAnsi" w:hAnsiTheme="minorHAnsi" w:cstheme="minorHAnsi"/>
          <w:color w:val="000000" w:themeColor="text1"/>
          <w:sz w:val="24"/>
          <w:szCs w:val="24"/>
        </w:rPr>
        <w:t>jest</w:t>
      </w:r>
      <w:r w:rsidRPr="00253FA9">
        <w:rPr>
          <w:rFonts w:asciiTheme="minorHAnsi" w:hAnsiTheme="minorHAnsi" w:cstheme="minorHAnsi"/>
          <w:color w:val="000000" w:themeColor="text1"/>
          <w:sz w:val="24"/>
          <w:szCs w:val="24"/>
        </w:rPr>
        <w:t xml:space="preserve"> zapewnienie profesjonalnego wsparcia rodzinom, w szczególności przeżywającym trudności w wypełnianiu funkcji opiekuńczo-wychowawczych</w:t>
      </w:r>
      <w:r w:rsidR="00BB0465" w:rsidRPr="00253FA9">
        <w:rPr>
          <w:rFonts w:asciiTheme="minorHAnsi" w:hAnsiTheme="minorHAnsi" w:cstheme="minorHAnsi"/>
          <w:color w:val="000000" w:themeColor="text1"/>
          <w:sz w:val="24"/>
          <w:szCs w:val="24"/>
        </w:rPr>
        <w:t xml:space="preserve">, </w:t>
      </w:r>
      <w:r w:rsidR="00BB0465" w:rsidRPr="00253FA9">
        <w:rPr>
          <w:rFonts w:asciiTheme="minorHAnsi" w:hAnsiTheme="minorHAnsi" w:cstheme="minorHAnsi"/>
          <w:sz w:val="24"/>
          <w:szCs w:val="24"/>
        </w:rPr>
        <w:t xml:space="preserve">rodzinom zastępczym, rodzinnym domom dziecka i osobom usamodzielniającym się oraz rozwój rodzinnych form pieczy zastępczej. </w:t>
      </w:r>
    </w:p>
    <w:p w14:paraId="77BA7F45" w14:textId="1EDC4EDA" w:rsidR="00BB0465" w:rsidRPr="00253FA9" w:rsidRDefault="00BB0465"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W 2024 r. zapewniono rodzinom możliwość podnoszenia kompetencji wychowawczych poprzez udział w szkoleniach i warsztatach oraz korzystanie ze wsparcia asystenta rodziny, natomiast dzieci były obejmowane opieką i wychowaniem w placówkach wsparcia dziennego. Rodzinom zastępczym i rodzinnym domom dziecka zapewniono wsparcie w realizowaniu zadań z zakresu pieczy zastępczej, m.in. poprzez zapewnienie opiekunom zastępczym wsparcia merytorycznego czy poprawę sytuacji bytowej. Dzieciom zapewniano miejsca w rodzinnej pieczy zastępczej</w:t>
      </w:r>
      <w:r w:rsidR="007C27BC" w:rsidRPr="00253FA9">
        <w:rPr>
          <w:rFonts w:asciiTheme="minorHAnsi" w:hAnsiTheme="minorHAnsi" w:cstheme="minorHAnsi"/>
          <w:sz w:val="24"/>
          <w:szCs w:val="24"/>
        </w:rPr>
        <w:t>,</w:t>
      </w:r>
      <w:r w:rsidRPr="00253FA9">
        <w:rPr>
          <w:rFonts w:asciiTheme="minorHAnsi" w:hAnsiTheme="minorHAnsi" w:cstheme="minorHAnsi"/>
          <w:sz w:val="24"/>
          <w:szCs w:val="24"/>
        </w:rPr>
        <w:t xml:space="preserve"> a osobom usamodzielnianym wsparcie merytoryczne i emocjonalne oraz możliwość pobytu w mieszkaniu treningowym.</w:t>
      </w:r>
    </w:p>
    <w:p w14:paraId="48B17716" w14:textId="4A053212" w:rsidR="00BB0465" w:rsidRPr="00253FA9" w:rsidRDefault="00BB0465"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 xml:space="preserve">W 2024 r. program realizowany był przez: Urząd Miejski </w:t>
      </w:r>
      <w:r w:rsidRPr="00253FA9">
        <w:rPr>
          <w:rFonts w:asciiTheme="minorHAnsi" w:hAnsiTheme="minorHAnsi" w:cstheme="minorHAnsi"/>
          <w:sz w:val="24"/>
          <w:szCs w:val="24"/>
        </w:rPr>
        <w:t>w</w:t>
      </w:r>
      <w:r w:rsidR="007C27BC" w:rsidRPr="00253FA9">
        <w:rPr>
          <w:rFonts w:asciiTheme="minorHAnsi" w:hAnsiTheme="minorHAnsi" w:cstheme="minorHAnsi"/>
          <w:sz w:val="24"/>
          <w:szCs w:val="24"/>
        </w:rPr>
        <w:t xml:space="preserve"> </w:t>
      </w:r>
      <w:r w:rsidRPr="00253FA9">
        <w:rPr>
          <w:rFonts w:asciiTheme="minorHAnsi" w:hAnsiTheme="minorHAnsi" w:cstheme="minorHAnsi"/>
          <w:sz w:val="24"/>
          <w:szCs w:val="24"/>
        </w:rPr>
        <w:t>Białymstoku, Miejski Ośrodek Pomocy Rodzinie w Białymstoku, placówki opiekuńczo-wychowawcze, organizacje pozarządowe, poradnie psychologiczno-pedagogiczne, Białostocką Akademię Rodziny oraz Zarząd Mienia Komunalnego w Białymstoku.</w:t>
      </w:r>
    </w:p>
    <w:p w14:paraId="21C8B819" w14:textId="033A1BB4" w:rsidR="000026A1" w:rsidRPr="00253FA9" w:rsidRDefault="000026A1" w:rsidP="00253FA9">
      <w:pPr>
        <w:spacing w:before="240" w:line="276" w:lineRule="auto"/>
        <w:rPr>
          <w:rFonts w:asciiTheme="minorHAnsi" w:hAnsiTheme="minorHAnsi" w:cstheme="minorHAnsi"/>
          <w:color w:val="000000" w:themeColor="text1"/>
          <w:sz w:val="24"/>
          <w:szCs w:val="24"/>
        </w:rPr>
      </w:pPr>
      <w:bookmarkStart w:id="527" w:name="_Hlk163125244"/>
      <w:r w:rsidRPr="00253FA9">
        <w:rPr>
          <w:rFonts w:asciiTheme="minorHAnsi" w:hAnsiTheme="minorHAnsi" w:cstheme="minorHAnsi"/>
          <w:color w:val="000000" w:themeColor="text1"/>
          <w:sz w:val="24"/>
          <w:szCs w:val="24"/>
        </w:rPr>
        <w:t xml:space="preserve">Miejski Ośrodek Pomocy Rodzinie corocznie przedkłada Prezydentowi Miasta Białegostoku informację </w:t>
      </w:r>
      <w:r w:rsidR="00A872EF" w:rsidRPr="00253FA9">
        <w:rPr>
          <w:rFonts w:asciiTheme="minorHAnsi" w:hAnsiTheme="minorHAnsi" w:cstheme="minorHAnsi"/>
          <w:color w:val="000000" w:themeColor="text1"/>
          <w:sz w:val="24"/>
          <w:szCs w:val="24"/>
        </w:rPr>
        <w:t>z</w:t>
      </w:r>
      <w:r w:rsidRPr="00253FA9">
        <w:rPr>
          <w:rFonts w:asciiTheme="minorHAnsi" w:hAnsiTheme="minorHAnsi" w:cstheme="minorHAnsi"/>
          <w:color w:val="000000" w:themeColor="text1"/>
          <w:sz w:val="24"/>
          <w:szCs w:val="24"/>
        </w:rPr>
        <w:t xml:space="preserve"> realizacji Programu.</w:t>
      </w:r>
    </w:p>
    <w:p w14:paraId="4E9C68B4" w14:textId="67502E48" w:rsidR="004F312E" w:rsidRPr="00253FA9" w:rsidRDefault="00F40126"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Program</w:t>
      </w:r>
      <w:r w:rsidRPr="00253FA9">
        <w:rPr>
          <w:rFonts w:asciiTheme="minorHAnsi" w:hAnsiTheme="minorHAnsi" w:cstheme="minorHAnsi"/>
          <w:i/>
          <w:color w:val="000000" w:themeColor="text1"/>
          <w:sz w:val="24"/>
          <w:szCs w:val="24"/>
        </w:rPr>
        <w:t xml:space="preserve"> </w:t>
      </w:r>
      <w:r w:rsidRPr="00253FA9">
        <w:rPr>
          <w:rFonts w:asciiTheme="minorHAnsi" w:hAnsiTheme="minorHAnsi" w:cstheme="minorHAnsi"/>
          <w:color w:val="000000" w:themeColor="text1"/>
          <w:sz w:val="24"/>
          <w:szCs w:val="24"/>
        </w:rPr>
        <w:t>jest dostępn</w:t>
      </w:r>
      <w:r w:rsidR="00FB42BA" w:rsidRPr="00253FA9">
        <w:rPr>
          <w:rFonts w:asciiTheme="minorHAnsi" w:hAnsiTheme="minorHAnsi" w:cstheme="minorHAnsi"/>
          <w:color w:val="000000" w:themeColor="text1"/>
          <w:sz w:val="24"/>
          <w:szCs w:val="24"/>
        </w:rPr>
        <w:t>y</w:t>
      </w:r>
      <w:r w:rsidRPr="00253FA9">
        <w:rPr>
          <w:rFonts w:asciiTheme="minorHAnsi" w:hAnsiTheme="minorHAnsi" w:cstheme="minorHAnsi"/>
          <w:color w:val="000000" w:themeColor="text1"/>
          <w:sz w:val="24"/>
          <w:szCs w:val="24"/>
        </w:rPr>
        <w:t xml:space="preserve"> na stronie internetowej </w:t>
      </w:r>
      <w:hyperlink r:id="rId55" w:history="1">
        <w:r w:rsidRPr="00253FA9">
          <w:rPr>
            <w:rStyle w:val="Hipercze"/>
            <w:rFonts w:asciiTheme="minorHAnsi" w:hAnsiTheme="minorHAnsi" w:cstheme="minorHAnsi"/>
            <w:color w:val="000000" w:themeColor="text1"/>
            <w:sz w:val="24"/>
            <w:szCs w:val="24"/>
            <w:u w:val="none"/>
          </w:rPr>
          <w:t>www.bip.bialystok.pl</w:t>
        </w:r>
      </w:hyperlink>
      <w:r w:rsidR="00764444" w:rsidRPr="00253FA9">
        <w:rPr>
          <w:rFonts w:asciiTheme="minorHAnsi" w:hAnsiTheme="minorHAnsi" w:cstheme="minorHAnsi"/>
          <w:sz w:val="24"/>
          <w:szCs w:val="24"/>
        </w:rPr>
        <w:t>,</w:t>
      </w:r>
      <w:r w:rsidR="00FB42BA" w:rsidRPr="00253FA9">
        <w:rPr>
          <w:rStyle w:val="Hipercze"/>
          <w:rFonts w:asciiTheme="minorHAnsi" w:hAnsiTheme="minorHAnsi" w:cstheme="minorHAnsi"/>
          <w:color w:val="000000" w:themeColor="text1"/>
          <w:sz w:val="24"/>
          <w:szCs w:val="24"/>
          <w:u w:val="none"/>
        </w:rPr>
        <w:t xml:space="preserve"> </w:t>
      </w:r>
      <w:r w:rsidRPr="00253FA9">
        <w:rPr>
          <w:rFonts w:asciiTheme="minorHAnsi" w:hAnsiTheme="minorHAnsi" w:cstheme="minorHAnsi"/>
          <w:color w:val="000000" w:themeColor="text1"/>
          <w:sz w:val="24"/>
          <w:szCs w:val="24"/>
        </w:rPr>
        <w:t>w zakładce: Akty prawne/ Uchwały Rady Miasta.</w:t>
      </w:r>
      <w:bookmarkEnd w:id="527"/>
    </w:p>
    <w:p w14:paraId="78674F9C" w14:textId="2903DBC9" w:rsidR="00356530" w:rsidRPr="00253FA9" w:rsidRDefault="00356530" w:rsidP="00F421D4">
      <w:pPr>
        <w:pStyle w:val="Nagwek5"/>
        <w:spacing w:before="240" w:line="276" w:lineRule="auto"/>
        <w:rPr>
          <w:rFonts w:asciiTheme="minorHAnsi" w:hAnsiTheme="minorHAnsi" w:cstheme="minorHAnsi"/>
          <w:szCs w:val="24"/>
        </w:rPr>
      </w:pPr>
      <w:bookmarkStart w:id="528" w:name="_Hlk163125880"/>
      <w:r w:rsidRPr="00253FA9">
        <w:rPr>
          <w:rFonts w:asciiTheme="minorHAnsi" w:hAnsiTheme="minorHAnsi" w:cstheme="minorHAnsi"/>
          <w:szCs w:val="24"/>
        </w:rPr>
        <w:t>10.1.2</w:t>
      </w:r>
      <w:r w:rsidR="00AF37E5" w:rsidRPr="00253FA9">
        <w:rPr>
          <w:rFonts w:asciiTheme="minorHAnsi" w:hAnsiTheme="minorHAnsi" w:cstheme="minorHAnsi"/>
          <w:szCs w:val="24"/>
        </w:rPr>
        <w:t>.</w:t>
      </w:r>
      <w:r w:rsidRPr="00253FA9">
        <w:rPr>
          <w:rFonts w:asciiTheme="minorHAnsi" w:hAnsiTheme="minorHAnsi" w:cstheme="minorHAnsi"/>
          <w:szCs w:val="24"/>
        </w:rPr>
        <w:t xml:space="preserve"> Wsp</w:t>
      </w:r>
      <w:r w:rsidR="007D03BC" w:rsidRPr="00253FA9">
        <w:rPr>
          <w:rFonts w:asciiTheme="minorHAnsi" w:hAnsiTheme="minorHAnsi" w:cstheme="minorHAnsi"/>
          <w:szCs w:val="24"/>
        </w:rPr>
        <w:t>i</w:t>
      </w:r>
      <w:r w:rsidRPr="00253FA9">
        <w:rPr>
          <w:rFonts w:asciiTheme="minorHAnsi" w:hAnsiTheme="minorHAnsi" w:cstheme="minorHAnsi"/>
          <w:szCs w:val="24"/>
        </w:rPr>
        <w:t>e</w:t>
      </w:r>
      <w:r w:rsidR="007D03BC" w:rsidRPr="00253FA9">
        <w:rPr>
          <w:rFonts w:asciiTheme="minorHAnsi" w:hAnsiTheme="minorHAnsi" w:cstheme="minorHAnsi"/>
          <w:szCs w:val="24"/>
        </w:rPr>
        <w:t>ranie</w:t>
      </w:r>
      <w:r w:rsidRPr="00253FA9">
        <w:rPr>
          <w:rFonts w:asciiTheme="minorHAnsi" w:hAnsiTheme="minorHAnsi" w:cstheme="minorHAnsi"/>
          <w:szCs w:val="24"/>
        </w:rPr>
        <w:t xml:space="preserve"> rodziny i piecza zastępcza</w:t>
      </w:r>
    </w:p>
    <w:bookmarkEnd w:id="528"/>
    <w:p w14:paraId="6AF337F1" w14:textId="246CF56B" w:rsidR="00C54BC9" w:rsidRPr="00253FA9" w:rsidRDefault="00C54BC9" w:rsidP="00253FA9">
      <w:pPr>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WSPIERANIE RODZINY PRZEZ ASYSTENTA RODZINY</w:t>
      </w:r>
    </w:p>
    <w:p w14:paraId="59FBE8C1" w14:textId="17966AD2" w:rsidR="00AA0EFF" w:rsidRPr="00253FA9" w:rsidRDefault="00AA0EFF" w:rsidP="00F421D4">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color w:val="000000" w:themeColor="text1"/>
          <w:kern w:val="3"/>
          <w:sz w:val="24"/>
          <w:szCs w:val="24"/>
          <w:lang w:eastAsia="zh-CN" w:bidi="hi-IN"/>
        </w:rPr>
        <w:t>Zgodnie z ustawą</w:t>
      </w:r>
      <w:r w:rsidR="00A872EF" w:rsidRPr="00253FA9">
        <w:rPr>
          <w:rStyle w:val="Odwoanieprzypisudolnego"/>
          <w:rFonts w:asciiTheme="minorHAnsi" w:eastAsia="SimSun" w:hAnsiTheme="minorHAnsi" w:cstheme="minorHAnsi"/>
          <w:color w:val="000000" w:themeColor="text1"/>
          <w:kern w:val="3"/>
          <w:sz w:val="24"/>
          <w:szCs w:val="24"/>
          <w:lang w:eastAsia="zh-CN" w:bidi="hi-IN"/>
        </w:rPr>
        <w:footnoteReference w:id="147"/>
      </w:r>
      <w:r w:rsidR="00A80A2F" w:rsidRPr="00253FA9">
        <w:rPr>
          <w:rFonts w:asciiTheme="minorHAnsi" w:eastAsia="SimSun" w:hAnsiTheme="minorHAnsi" w:cstheme="minorHAnsi"/>
          <w:color w:val="000000" w:themeColor="text1"/>
          <w:kern w:val="3"/>
          <w:sz w:val="24"/>
          <w:szCs w:val="24"/>
          <w:lang w:eastAsia="zh-CN" w:bidi="hi-IN"/>
        </w:rPr>
        <w:t>,</w:t>
      </w:r>
      <w:r w:rsidRPr="00253FA9">
        <w:rPr>
          <w:rFonts w:asciiTheme="minorHAnsi" w:eastAsia="SimSun" w:hAnsiTheme="minorHAnsi" w:cstheme="minorHAnsi"/>
          <w:color w:val="000000" w:themeColor="text1"/>
          <w:kern w:val="3"/>
          <w:sz w:val="24"/>
          <w:szCs w:val="24"/>
          <w:lang w:eastAsia="zh-CN" w:bidi="hi-IN"/>
        </w:rPr>
        <w:t xml:space="preserve"> rodzinom wychowującym dzieci</w:t>
      </w:r>
      <w:r w:rsidR="00CA3D27" w:rsidRPr="00253FA9">
        <w:rPr>
          <w:rFonts w:asciiTheme="minorHAnsi" w:eastAsia="SimSun" w:hAnsiTheme="minorHAnsi" w:cstheme="minorHAnsi"/>
          <w:color w:val="000000" w:themeColor="text1"/>
          <w:kern w:val="3"/>
          <w:sz w:val="24"/>
          <w:szCs w:val="24"/>
          <w:lang w:eastAsia="zh-CN" w:bidi="hi-IN"/>
        </w:rPr>
        <w:t xml:space="preserve">, </w:t>
      </w:r>
      <w:r w:rsidRPr="00253FA9">
        <w:rPr>
          <w:rFonts w:asciiTheme="minorHAnsi" w:eastAsia="SimSun" w:hAnsiTheme="minorHAnsi" w:cstheme="minorHAnsi"/>
          <w:color w:val="000000" w:themeColor="text1"/>
          <w:kern w:val="3"/>
          <w:sz w:val="24"/>
          <w:szCs w:val="24"/>
          <w:lang w:eastAsia="zh-CN" w:bidi="hi-IN"/>
        </w:rPr>
        <w:t>w szczególności przeżywającym trudności w wypełnianiu funkcji opiekuńczo-wychowawczych</w:t>
      </w:r>
      <w:r w:rsidR="00CA3D27" w:rsidRPr="00253FA9">
        <w:rPr>
          <w:rFonts w:asciiTheme="minorHAnsi" w:eastAsia="SimSun" w:hAnsiTheme="minorHAnsi" w:cstheme="minorHAnsi"/>
          <w:color w:val="000000" w:themeColor="text1"/>
          <w:kern w:val="3"/>
          <w:sz w:val="24"/>
          <w:szCs w:val="24"/>
          <w:lang w:eastAsia="zh-CN" w:bidi="hi-IN"/>
        </w:rPr>
        <w:t>,</w:t>
      </w:r>
      <w:r w:rsidRPr="00253FA9">
        <w:rPr>
          <w:rFonts w:asciiTheme="minorHAnsi" w:eastAsia="SimSun" w:hAnsiTheme="minorHAnsi" w:cstheme="minorHAnsi"/>
          <w:color w:val="000000" w:themeColor="text1"/>
          <w:kern w:val="3"/>
          <w:sz w:val="24"/>
          <w:szCs w:val="24"/>
          <w:lang w:eastAsia="zh-CN" w:bidi="hi-IN"/>
        </w:rPr>
        <w:t xml:space="preserve"> udzielane jest wsparcie w formie asystenta rodziny. Asystent </w:t>
      </w:r>
      <w:r w:rsidR="00A872EF" w:rsidRPr="00253FA9">
        <w:rPr>
          <w:rFonts w:asciiTheme="minorHAnsi" w:eastAsia="SimSun" w:hAnsiTheme="minorHAnsi" w:cstheme="minorHAnsi"/>
          <w:color w:val="000000" w:themeColor="text1"/>
          <w:kern w:val="3"/>
          <w:sz w:val="24"/>
          <w:szCs w:val="24"/>
          <w:lang w:eastAsia="zh-CN" w:bidi="hi-IN"/>
        </w:rPr>
        <w:t xml:space="preserve">prowadzi działania w rodzinie tak, </w:t>
      </w:r>
      <w:r w:rsidR="00CA3D27" w:rsidRPr="00253FA9">
        <w:rPr>
          <w:rFonts w:asciiTheme="minorHAnsi" w:eastAsia="SimSun" w:hAnsiTheme="minorHAnsi" w:cstheme="minorHAnsi"/>
          <w:color w:val="000000" w:themeColor="text1"/>
          <w:kern w:val="3"/>
          <w:sz w:val="24"/>
          <w:szCs w:val="24"/>
          <w:lang w:eastAsia="zh-CN" w:bidi="hi-IN"/>
        </w:rPr>
        <w:t>aby</w:t>
      </w:r>
      <w:r w:rsidRPr="00253FA9">
        <w:rPr>
          <w:rFonts w:asciiTheme="minorHAnsi" w:eastAsia="SimSun" w:hAnsiTheme="minorHAnsi" w:cstheme="minorHAnsi"/>
          <w:color w:val="000000" w:themeColor="text1"/>
          <w:kern w:val="3"/>
          <w:sz w:val="24"/>
          <w:szCs w:val="24"/>
          <w:lang w:eastAsia="zh-CN" w:bidi="hi-IN"/>
        </w:rPr>
        <w:t xml:space="preserve"> w przyszłości samodzielnie potrafiła pokonywać trudności życiowe, zwłaszcza dotyczące opieki i wychowania dzieci. Asystent rodziny </w:t>
      </w:r>
      <w:r w:rsidRPr="00253FA9">
        <w:rPr>
          <w:rFonts w:asciiTheme="minorHAnsi" w:hAnsiTheme="minorHAnsi" w:cstheme="minorHAnsi"/>
          <w:color w:val="000000" w:themeColor="text1"/>
          <w:sz w:val="24"/>
          <w:szCs w:val="24"/>
        </w:rPr>
        <w:t>pracuje także</w:t>
      </w:r>
      <w:r w:rsidR="00A872E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rodzicami biologicznymi, których dzieci zostały umieszczone</w:t>
      </w:r>
      <w:r w:rsidR="000119BA"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pieczy zastępczej w celu przywrócenia pełnej władzy rodzicielskiej.</w:t>
      </w:r>
    </w:p>
    <w:p w14:paraId="6A32FAAB" w14:textId="53265411" w:rsidR="00B07B78" w:rsidRPr="00253FA9" w:rsidRDefault="00AA0EFF" w:rsidP="00253FA9">
      <w:pPr>
        <w:spacing w:after="240" w:line="276" w:lineRule="auto"/>
        <w:rPr>
          <w:rFonts w:asciiTheme="minorHAnsi" w:hAnsiTheme="minorHAnsi" w:cstheme="minorHAnsi"/>
          <w:b/>
          <w:bCs/>
          <w:sz w:val="24"/>
          <w:szCs w:val="24"/>
        </w:rPr>
      </w:pPr>
      <w:r w:rsidRPr="00253FA9">
        <w:rPr>
          <w:rFonts w:asciiTheme="minorHAnsi" w:hAnsiTheme="minorHAnsi" w:cstheme="minorHAnsi"/>
          <w:color w:val="000000" w:themeColor="text1"/>
          <w:sz w:val="24"/>
          <w:szCs w:val="24"/>
        </w:rPr>
        <w:t>Ponadto</w:t>
      </w:r>
      <w:r w:rsidR="00731105"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zgodnie z ustawą</w:t>
      </w:r>
      <w:r w:rsidR="00A872EF" w:rsidRPr="00253FA9">
        <w:rPr>
          <w:rStyle w:val="Odwoanieprzypisudolnego"/>
          <w:rFonts w:asciiTheme="minorHAnsi" w:hAnsiTheme="minorHAnsi" w:cstheme="minorHAnsi"/>
          <w:color w:val="000000" w:themeColor="text1"/>
          <w:sz w:val="24"/>
          <w:szCs w:val="24"/>
        </w:rPr>
        <w:footnoteReference w:id="148"/>
      </w:r>
      <w:r w:rsidRPr="00253FA9">
        <w:rPr>
          <w:rFonts w:asciiTheme="minorHAnsi" w:hAnsiTheme="minorHAnsi" w:cstheme="minorHAnsi"/>
          <w:color w:val="000000" w:themeColor="text1"/>
          <w:sz w:val="24"/>
          <w:szCs w:val="24"/>
        </w:rPr>
        <w:t xml:space="preserve"> ze wsparcia asystenta rodziny może skorzystać każda kobieta w ciąży i jej rodzina oraz rodzina z dzieckiem, u którego zdiagnozowano ciężkie i nieodwracalne upośledzenie lub nieuleczalną chorobę zagrażającą życiu</w:t>
      </w:r>
      <w:r w:rsidR="00220F4E"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powstałą w prenatalnym okresie rozwoju dziecka lub w czasie porodu.</w:t>
      </w:r>
      <w:r w:rsidR="00CA3D27" w:rsidRPr="00253FA9">
        <w:rPr>
          <w:rFonts w:asciiTheme="minorHAnsi" w:hAnsiTheme="minorHAnsi" w:cstheme="minorHAnsi"/>
          <w:color w:val="000000" w:themeColor="text1"/>
          <w:sz w:val="24"/>
          <w:szCs w:val="24"/>
        </w:rPr>
        <w:t xml:space="preserve"> </w:t>
      </w:r>
      <w:r w:rsidR="00BB0465" w:rsidRPr="00253FA9">
        <w:rPr>
          <w:rFonts w:asciiTheme="minorHAnsi" w:hAnsiTheme="minorHAnsi" w:cstheme="minorHAnsi"/>
          <w:color w:val="000000" w:themeColor="text1"/>
          <w:sz w:val="24"/>
          <w:szCs w:val="24"/>
        </w:rPr>
        <w:t>W 2024</w:t>
      </w:r>
      <w:r w:rsidRPr="00253FA9">
        <w:rPr>
          <w:rFonts w:asciiTheme="minorHAnsi" w:hAnsiTheme="minorHAnsi" w:cstheme="minorHAnsi"/>
          <w:color w:val="000000" w:themeColor="text1"/>
          <w:sz w:val="24"/>
          <w:szCs w:val="24"/>
        </w:rPr>
        <w:t xml:space="preserve"> r.</w:t>
      </w:r>
      <w:r w:rsidR="00FB702A"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1 rodzina korzystała z koordynacji wsparcia asystenta rodziny z ustawy</w:t>
      </w:r>
      <w:r w:rsidR="00CA3D2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„Za życiem”,</w:t>
      </w:r>
      <w:r w:rsidR="00F40126" w:rsidRPr="00253FA9">
        <w:rPr>
          <w:rFonts w:asciiTheme="minorHAnsi" w:hAnsiTheme="minorHAnsi" w:cstheme="minorHAnsi"/>
          <w:color w:val="000000" w:themeColor="text1"/>
          <w:sz w:val="24"/>
          <w:szCs w:val="24"/>
        </w:rPr>
        <w:t xml:space="preserve"> </w:t>
      </w:r>
      <w:r w:rsidR="00BB0465" w:rsidRPr="00253FA9">
        <w:rPr>
          <w:rFonts w:asciiTheme="minorHAnsi" w:hAnsiTheme="minorHAnsi" w:cstheme="minorHAnsi"/>
          <w:color w:val="000000" w:themeColor="text1"/>
          <w:sz w:val="24"/>
          <w:szCs w:val="24"/>
        </w:rPr>
        <w:t>natomiast 7</w:t>
      </w:r>
      <w:r w:rsidRPr="00253FA9">
        <w:rPr>
          <w:rFonts w:asciiTheme="minorHAnsi" w:hAnsiTheme="minorHAnsi" w:cstheme="minorHAnsi"/>
          <w:color w:val="000000" w:themeColor="text1"/>
          <w:sz w:val="24"/>
          <w:szCs w:val="24"/>
        </w:rPr>
        <w:t xml:space="preserve"> rodzinom udzielono porad w ramach ww. ustawy.</w:t>
      </w:r>
    </w:p>
    <w:p w14:paraId="26F5B8A6" w14:textId="49FD83AB" w:rsidR="00356530" w:rsidRPr="00253FA9" w:rsidRDefault="00356530" w:rsidP="00253FA9">
      <w:pPr>
        <w:spacing w:line="276" w:lineRule="auto"/>
        <w:rPr>
          <w:rFonts w:asciiTheme="minorHAnsi" w:hAnsiTheme="minorHAnsi" w:cstheme="minorHAnsi"/>
          <w:bCs/>
          <w:color w:val="000000" w:themeColor="text1"/>
          <w:sz w:val="24"/>
          <w:szCs w:val="24"/>
        </w:rPr>
      </w:pPr>
      <w:bookmarkStart w:id="529" w:name="_Toc235519174"/>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158</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w:t>
      </w:r>
      <w:r w:rsidRPr="00253FA9">
        <w:rPr>
          <w:rFonts w:asciiTheme="minorHAnsi" w:eastAsia="Times New Roman" w:hAnsiTheme="minorHAnsi" w:cstheme="minorHAnsi"/>
          <w:b/>
          <w:bCs/>
          <w:sz w:val="24"/>
          <w:szCs w:val="24"/>
          <w:lang w:eastAsia="pl-PL"/>
        </w:rPr>
        <w:t xml:space="preserve">Asystenci </w:t>
      </w:r>
      <w:r w:rsidRPr="00253FA9">
        <w:rPr>
          <w:rFonts w:asciiTheme="minorHAnsi" w:eastAsia="Times New Roman" w:hAnsiTheme="minorHAnsi" w:cstheme="minorHAnsi"/>
          <w:b/>
          <w:bCs/>
          <w:color w:val="000000" w:themeColor="text1"/>
          <w:sz w:val="24"/>
          <w:szCs w:val="24"/>
          <w:lang w:eastAsia="pl-PL"/>
        </w:rPr>
        <w:t>rodziny</w:t>
      </w:r>
      <w:bookmarkEnd w:id="529"/>
      <w:r w:rsidR="00FB702A" w:rsidRPr="00253FA9">
        <w:rPr>
          <w:rFonts w:asciiTheme="minorHAnsi" w:hAnsiTheme="minorHAnsi" w:cstheme="minorHAnsi"/>
          <w:bCs/>
          <w:color w:val="000000" w:themeColor="text1"/>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8. Asystenci rodziny "/>
        <w:tblDescription w:val="Wyszczególnienie liczby asystentów, rodzin i dzieci w rodzinach w latach 2020-2024. "/>
      </w:tblPr>
      <w:tblGrid>
        <w:gridCol w:w="2911"/>
        <w:gridCol w:w="1190"/>
        <w:gridCol w:w="1190"/>
        <w:gridCol w:w="1190"/>
        <w:gridCol w:w="1190"/>
        <w:gridCol w:w="1190"/>
      </w:tblGrid>
      <w:tr w:rsidR="0056466A" w:rsidRPr="00253FA9" w14:paraId="5FC70481" w14:textId="0CDC7F46" w:rsidTr="0056466A">
        <w:trPr>
          <w:trHeight w:val="20"/>
          <w:tblHeader/>
        </w:trPr>
        <w:tc>
          <w:tcPr>
            <w:tcW w:w="2911" w:type="dxa"/>
            <w:shd w:val="clear" w:color="auto" w:fill="F2F2F2" w:themeFill="background1" w:themeFillShade="F2"/>
            <w:vAlign w:val="center"/>
          </w:tcPr>
          <w:p w14:paraId="48F7F1C2" w14:textId="77777777"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b/>
                <w:kern w:val="3"/>
                <w:sz w:val="24"/>
                <w:szCs w:val="24"/>
                <w:lang w:eastAsia="zh-CN" w:bidi="hi-IN"/>
              </w:rPr>
            </w:pPr>
            <w:r w:rsidRPr="00253FA9">
              <w:rPr>
                <w:rFonts w:asciiTheme="minorHAnsi" w:eastAsia="SimSun" w:hAnsiTheme="minorHAnsi" w:cstheme="minorHAnsi"/>
                <w:b/>
                <w:kern w:val="3"/>
                <w:sz w:val="24"/>
                <w:szCs w:val="24"/>
                <w:lang w:eastAsia="zh-CN" w:bidi="hi-IN"/>
              </w:rPr>
              <w:t>Wyszczególnienie</w:t>
            </w:r>
          </w:p>
        </w:tc>
        <w:tc>
          <w:tcPr>
            <w:tcW w:w="1190" w:type="dxa"/>
            <w:shd w:val="clear" w:color="auto" w:fill="F2F2F2" w:themeFill="background1" w:themeFillShade="F2"/>
            <w:vAlign w:val="center"/>
          </w:tcPr>
          <w:p w14:paraId="512B5F43" w14:textId="1BEA5A3E"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b/>
                <w:kern w:val="3"/>
                <w:sz w:val="24"/>
                <w:szCs w:val="24"/>
                <w:lang w:eastAsia="zh-CN" w:bidi="hi-IN"/>
              </w:rPr>
            </w:pPr>
            <w:r w:rsidRPr="00253FA9">
              <w:rPr>
                <w:rFonts w:asciiTheme="minorHAnsi" w:eastAsia="SimSun" w:hAnsiTheme="minorHAnsi" w:cstheme="minorHAnsi"/>
                <w:b/>
                <w:kern w:val="3"/>
                <w:sz w:val="24"/>
                <w:szCs w:val="24"/>
                <w:lang w:eastAsia="zh-CN" w:bidi="hi-IN"/>
              </w:rPr>
              <w:t>2020</w:t>
            </w:r>
          </w:p>
        </w:tc>
        <w:tc>
          <w:tcPr>
            <w:tcW w:w="1190" w:type="dxa"/>
            <w:shd w:val="clear" w:color="auto" w:fill="F2F2F2" w:themeFill="background1" w:themeFillShade="F2"/>
            <w:vAlign w:val="center"/>
          </w:tcPr>
          <w:p w14:paraId="07F25F8A" w14:textId="0894C43C"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b/>
                <w:kern w:val="3"/>
                <w:sz w:val="24"/>
                <w:szCs w:val="24"/>
                <w:lang w:eastAsia="zh-CN" w:bidi="hi-IN"/>
              </w:rPr>
            </w:pPr>
            <w:r w:rsidRPr="00253FA9">
              <w:rPr>
                <w:rFonts w:asciiTheme="minorHAnsi" w:eastAsia="SimSun" w:hAnsiTheme="minorHAnsi" w:cstheme="minorHAnsi"/>
                <w:b/>
                <w:kern w:val="3"/>
                <w:sz w:val="24"/>
                <w:szCs w:val="24"/>
                <w:lang w:eastAsia="zh-CN" w:bidi="hi-IN"/>
              </w:rPr>
              <w:t>2021</w:t>
            </w:r>
          </w:p>
        </w:tc>
        <w:tc>
          <w:tcPr>
            <w:tcW w:w="1190" w:type="dxa"/>
            <w:shd w:val="clear" w:color="auto" w:fill="F2F2F2" w:themeFill="background1" w:themeFillShade="F2"/>
            <w:vAlign w:val="center"/>
          </w:tcPr>
          <w:p w14:paraId="7847EE92" w14:textId="4E38DEC1"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b/>
                <w:kern w:val="3"/>
                <w:sz w:val="24"/>
                <w:szCs w:val="24"/>
                <w:lang w:eastAsia="zh-CN" w:bidi="hi-IN"/>
              </w:rPr>
            </w:pPr>
            <w:r w:rsidRPr="00253FA9">
              <w:rPr>
                <w:rFonts w:asciiTheme="minorHAnsi" w:eastAsia="SimSun" w:hAnsiTheme="minorHAnsi" w:cstheme="minorHAnsi"/>
                <w:b/>
                <w:kern w:val="3"/>
                <w:sz w:val="24"/>
                <w:szCs w:val="24"/>
                <w:lang w:eastAsia="zh-CN" w:bidi="hi-IN"/>
              </w:rPr>
              <w:t>2022</w:t>
            </w:r>
          </w:p>
        </w:tc>
        <w:tc>
          <w:tcPr>
            <w:tcW w:w="1190" w:type="dxa"/>
            <w:shd w:val="clear" w:color="auto" w:fill="F2F2F2" w:themeFill="background1" w:themeFillShade="F2"/>
            <w:vAlign w:val="center"/>
          </w:tcPr>
          <w:p w14:paraId="7A985524" w14:textId="76C66B5A"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b/>
                <w:kern w:val="3"/>
                <w:sz w:val="24"/>
                <w:szCs w:val="24"/>
                <w:lang w:eastAsia="zh-CN" w:bidi="hi-IN"/>
              </w:rPr>
            </w:pPr>
            <w:r w:rsidRPr="00253FA9">
              <w:rPr>
                <w:rFonts w:asciiTheme="minorHAnsi" w:eastAsia="SimSun" w:hAnsiTheme="minorHAnsi" w:cstheme="minorHAnsi"/>
                <w:b/>
                <w:kern w:val="3"/>
                <w:sz w:val="24"/>
                <w:szCs w:val="24"/>
                <w:lang w:eastAsia="zh-CN" w:bidi="hi-IN"/>
              </w:rPr>
              <w:t>2023</w:t>
            </w:r>
          </w:p>
        </w:tc>
        <w:tc>
          <w:tcPr>
            <w:tcW w:w="1190" w:type="dxa"/>
            <w:shd w:val="clear" w:color="auto" w:fill="F2F2F2" w:themeFill="background1" w:themeFillShade="F2"/>
            <w:vAlign w:val="center"/>
          </w:tcPr>
          <w:p w14:paraId="17C881F6" w14:textId="7B816B5A"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b/>
                <w:kern w:val="3"/>
                <w:sz w:val="24"/>
                <w:szCs w:val="24"/>
                <w:lang w:eastAsia="zh-CN" w:bidi="hi-IN"/>
              </w:rPr>
            </w:pPr>
            <w:r w:rsidRPr="00253FA9">
              <w:rPr>
                <w:rFonts w:asciiTheme="minorHAnsi" w:eastAsia="SimSun" w:hAnsiTheme="minorHAnsi" w:cstheme="minorHAnsi"/>
                <w:b/>
                <w:color w:val="000000" w:themeColor="text1"/>
                <w:kern w:val="3"/>
                <w:sz w:val="24"/>
                <w:szCs w:val="24"/>
                <w:lang w:eastAsia="zh-CN" w:bidi="hi-IN"/>
              </w:rPr>
              <w:t>2024</w:t>
            </w:r>
          </w:p>
        </w:tc>
      </w:tr>
      <w:tr w:rsidR="0056466A" w:rsidRPr="00253FA9" w14:paraId="0ECDFED5" w14:textId="07E0D9FB" w:rsidTr="0056466A">
        <w:trPr>
          <w:trHeight w:val="20"/>
        </w:trPr>
        <w:tc>
          <w:tcPr>
            <w:tcW w:w="2911" w:type="dxa"/>
            <w:shd w:val="clear" w:color="auto" w:fill="F2F2F2" w:themeFill="background1" w:themeFillShade="F2"/>
            <w:vAlign w:val="center"/>
          </w:tcPr>
          <w:p w14:paraId="20A4D1BC" w14:textId="77777777" w:rsidR="0056466A" w:rsidRPr="00F421D4" w:rsidRDefault="0056466A" w:rsidP="00253FA9">
            <w:pPr>
              <w:widowControl w:val="0"/>
              <w:suppressAutoHyphens/>
              <w:autoSpaceDN w:val="0"/>
              <w:spacing w:line="276" w:lineRule="auto"/>
              <w:textAlignment w:val="baseline"/>
              <w:rPr>
                <w:rFonts w:asciiTheme="minorHAnsi" w:eastAsia="SimSun" w:hAnsiTheme="minorHAnsi" w:cstheme="minorHAnsi"/>
                <w:bCs/>
                <w:kern w:val="3"/>
                <w:sz w:val="24"/>
                <w:szCs w:val="24"/>
                <w:lang w:eastAsia="zh-CN" w:bidi="hi-IN"/>
              </w:rPr>
            </w:pPr>
            <w:r w:rsidRPr="00F421D4">
              <w:rPr>
                <w:rFonts w:asciiTheme="minorHAnsi" w:eastAsia="SimSun" w:hAnsiTheme="minorHAnsi" w:cstheme="minorHAnsi"/>
                <w:bCs/>
                <w:kern w:val="3"/>
                <w:sz w:val="24"/>
                <w:szCs w:val="24"/>
                <w:lang w:eastAsia="zh-CN" w:bidi="hi-IN"/>
              </w:rPr>
              <w:t>Liczba asystentów</w:t>
            </w:r>
          </w:p>
        </w:tc>
        <w:tc>
          <w:tcPr>
            <w:tcW w:w="1190" w:type="dxa"/>
            <w:vAlign w:val="center"/>
          </w:tcPr>
          <w:p w14:paraId="4D6B1D8F" w14:textId="35114259"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25</w:t>
            </w:r>
          </w:p>
        </w:tc>
        <w:tc>
          <w:tcPr>
            <w:tcW w:w="1190" w:type="dxa"/>
            <w:vAlign w:val="center"/>
          </w:tcPr>
          <w:p w14:paraId="2159E3E6" w14:textId="722B2479"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19</w:t>
            </w:r>
          </w:p>
        </w:tc>
        <w:tc>
          <w:tcPr>
            <w:tcW w:w="1190" w:type="dxa"/>
            <w:vAlign w:val="center"/>
          </w:tcPr>
          <w:p w14:paraId="1088A614" w14:textId="7C23357B"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17</w:t>
            </w:r>
          </w:p>
        </w:tc>
        <w:tc>
          <w:tcPr>
            <w:tcW w:w="1190" w:type="dxa"/>
            <w:vAlign w:val="center"/>
          </w:tcPr>
          <w:p w14:paraId="65581798" w14:textId="6DC7B5E1"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18</w:t>
            </w:r>
          </w:p>
        </w:tc>
        <w:tc>
          <w:tcPr>
            <w:tcW w:w="1190" w:type="dxa"/>
            <w:shd w:val="clear" w:color="auto" w:fill="auto"/>
            <w:vAlign w:val="center"/>
          </w:tcPr>
          <w:p w14:paraId="199379D8" w14:textId="62D22C56" w:rsidR="0056466A" w:rsidRPr="00253FA9" w:rsidRDefault="00F40126"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19</w:t>
            </w:r>
          </w:p>
        </w:tc>
      </w:tr>
      <w:tr w:rsidR="0056466A" w:rsidRPr="00253FA9" w14:paraId="0D53CB91" w14:textId="0E066ACB" w:rsidTr="0056466A">
        <w:trPr>
          <w:trHeight w:val="227"/>
        </w:trPr>
        <w:tc>
          <w:tcPr>
            <w:tcW w:w="2911" w:type="dxa"/>
            <w:shd w:val="clear" w:color="auto" w:fill="F2F2F2" w:themeFill="background1" w:themeFillShade="F2"/>
            <w:vAlign w:val="center"/>
          </w:tcPr>
          <w:p w14:paraId="528DAA1B" w14:textId="77777777" w:rsidR="0056466A" w:rsidRPr="00F421D4" w:rsidRDefault="0056466A" w:rsidP="00253FA9">
            <w:pPr>
              <w:widowControl w:val="0"/>
              <w:suppressAutoHyphens/>
              <w:autoSpaceDN w:val="0"/>
              <w:spacing w:line="276" w:lineRule="auto"/>
              <w:textAlignment w:val="baseline"/>
              <w:rPr>
                <w:rFonts w:asciiTheme="minorHAnsi" w:eastAsia="SimSun" w:hAnsiTheme="minorHAnsi" w:cstheme="minorHAnsi"/>
                <w:bCs/>
                <w:kern w:val="3"/>
                <w:sz w:val="24"/>
                <w:szCs w:val="24"/>
                <w:lang w:eastAsia="zh-CN" w:bidi="hi-IN"/>
              </w:rPr>
            </w:pPr>
            <w:r w:rsidRPr="00F421D4">
              <w:rPr>
                <w:rFonts w:asciiTheme="minorHAnsi" w:eastAsia="SimSun" w:hAnsiTheme="minorHAnsi" w:cstheme="minorHAnsi"/>
                <w:bCs/>
                <w:kern w:val="3"/>
                <w:sz w:val="24"/>
                <w:szCs w:val="24"/>
                <w:lang w:eastAsia="zh-CN" w:bidi="hi-IN"/>
              </w:rPr>
              <w:t>Liczba rodzin</w:t>
            </w:r>
          </w:p>
        </w:tc>
        <w:tc>
          <w:tcPr>
            <w:tcW w:w="1190" w:type="dxa"/>
            <w:vAlign w:val="center"/>
          </w:tcPr>
          <w:p w14:paraId="061F90B6" w14:textId="21995EDE"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194</w:t>
            </w:r>
          </w:p>
        </w:tc>
        <w:tc>
          <w:tcPr>
            <w:tcW w:w="1190" w:type="dxa"/>
            <w:vAlign w:val="center"/>
          </w:tcPr>
          <w:p w14:paraId="03FF3D4F" w14:textId="13D9344E"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240</w:t>
            </w:r>
          </w:p>
        </w:tc>
        <w:tc>
          <w:tcPr>
            <w:tcW w:w="1190" w:type="dxa"/>
            <w:vAlign w:val="center"/>
          </w:tcPr>
          <w:p w14:paraId="71DFB319" w14:textId="0EB85D05"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255</w:t>
            </w:r>
          </w:p>
        </w:tc>
        <w:tc>
          <w:tcPr>
            <w:tcW w:w="1190" w:type="dxa"/>
            <w:vAlign w:val="center"/>
          </w:tcPr>
          <w:p w14:paraId="2DE6B726" w14:textId="51D543A2" w:rsidR="0056466A" w:rsidRPr="00253FA9" w:rsidRDefault="0056466A"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263</w:t>
            </w:r>
          </w:p>
        </w:tc>
        <w:tc>
          <w:tcPr>
            <w:tcW w:w="1190" w:type="dxa"/>
            <w:shd w:val="clear" w:color="auto" w:fill="auto"/>
            <w:vAlign w:val="center"/>
          </w:tcPr>
          <w:p w14:paraId="7A6D969A" w14:textId="6116CF8F" w:rsidR="0056466A" w:rsidRPr="00253FA9" w:rsidRDefault="00F40126"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251</w:t>
            </w:r>
          </w:p>
        </w:tc>
      </w:tr>
      <w:tr w:rsidR="00F40126" w:rsidRPr="00253FA9" w14:paraId="3108B952" w14:textId="34FE20E1" w:rsidTr="0056466A">
        <w:trPr>
          <w:trHeight w:val="20"/>
        </w:trPr>
        <w:tc>
          <w:tcPr>
            <w:tcW w:w="2911" w:type="dxa"/>
            <w:shd w:val="clear" w:color="auto" w:fill="F2F2F2" w:themeFill="background1" w:themeFillShade="F2"/>
            <w:vAlign w:val="center"/>
          </w:tcPr>
          <w:p w14:paraId="2E8786B9" w14:textId="77777777" w:rsidR="00F40126" w:rsidRPr="00F421D4" w:rsidRDefault="00F40126" w:rsidP="00253FA9">
            <w:pPr>
              <w:widowControl w:val="0"/>
              <w:suppressAutoHyphens/>
              <w:autoSpaceDN w:val="0"/>
              <w:spacing w:line="276" w:lineRule="auto"/>
              <w:textAlignment w:val="baseline"/>
              <w:rPr>
                <w:rFonts w:asciiTheme="minorHAnsi" w:eastAsia="SimSun" w:hAnsiTheme="minorHAnsi" w:cstheme="minorHAnsi"/>
                <w:bCs/>
                <w:kern w:val="3"/>
                <w:sz w:val="24"/>
                <w:szCs w:val="24"/>
                <w:lang w:eastAsia="zh-CN" w:bidi="hi-IN"/>
              </w:rPr>
            </w:pPr>
            <w:r w:rsidRPr="00F421D4">
              <w:rPr>
                <w:rFonts w:asciiTheme="minorHAnsi" w:eastAsia="SimSun" w:hAnsiTheme="minorHAnsi" w:cstheme="minorHAnsi"/>
                <w:bCs/>
                <w:kern w:val="3"/>
                <w:sz w:val="24"/>
                <w:szCs w:val="24"/>
                <w:lang w:eastAsia="zh-CN" w:bidi="hi-IN"/>
              </w:rPr>
              <w:t>Liczba dzieci w rodzinach</w:t>
            </w:r>
          </w:p>
        </w:tc>
        <w:tc>
          <w:tcPr>
            <w:tcW w:w="1190" w:type="dxa"/>
            <w:vAlign w:val="center"/>
          </w:tcPr>
          <w:p w14:paraId="1A547326" w14:textId="7D908E3E" w:rsidR="00F40126" w:rsidRPr="00253FA9" w:rsidRDefault="00F40126"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469</w:t>
            </w:r>
          </w:p>
        </w:tc>
        <w:tc>
          <w:tcPr>
            <w:tcW w:w="1190" w:type="dxa"/>
            <w:vAlign w:val="center"/>
          </w:tcPr>
          <w:p w14:paraId="34D243F5" w14:textId="2DADCC0C" w:rsidR="00F40126" w:rsidRPr="00253FA9" w:rsidRDefault="00F40126"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526</w:t>
            </w:r>
          </w:p>
        </w:tc>
        <w:tc>
          <w:tcPr>
            <w:tcW w:w="1190" w:type="dxa"/>
            <w:vAlign w:val="center"/>
          </w:tcPr>
          <w:p w14:paraId="0185EEF7" w14:textId="7F79B502" w:rsidR="00F40126" w:rsidRPr="00253FA9" w:rsidRDefault="00F40126"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594</w:t>
            </w:r>
          </w:p>
        </w:tc>
        <w:tc>
          <w:tcPr>
            <w:tcW w:w="1190" w:type="dxa"/>
            <w:vAlign w:val="center"/>
          </w:tcPr>
          <w:p w14:paraId="0A2D2EDC" w14:textId="7B2206F5" w:rsidR="00F40126" w:rsidRPr="00253FA9" w:rsidRDefault="00F40126"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611</w:t>
            </w:r>
          </w:p>
        </w:tc>
        <w:tc>
          <w:tcPr>
            <w:tcW w:w="1190" w:type="dxa"/>
            <w:shd w:val="clear" w:color="auto" w:fill="auto"/>
            <w:vAlign w:val="center"/>
          </w:tcPr>
          <w:p w14:paraId="4DA8B9E6" w14:textId="2D8F3BC6" w:rsidR="00F40126" w:rsidRPr="00253FA9" w:rsidRDefault="00F40126" w:rsidP="00253FA9">
            <w:pPr>
              <w:widowControl w:val="0"/>
              <w:suppressAutoHyphens/>
              <w:autoSpaceDN w:val="0"/>
              <w:spacing w:line="276" w:lineRule="auto"/>
              <w:textAlignment w:val="baseline"/>
              <w:rPr>
                <w:rFonts w:asciiTheme="minorHAnsi" w:eastAsia="SimSun" w:hAnsiTheme="minorHAnsi" w:cstheme="minorHAnsi"/>
                <w:kern w:val="3"/>
                <w:sz w:val="24"/>
                <w:szCs w:val="24"/>
                <w:lang w:eastAsia="zh-CN" w:bidi="hi-IN"/>
              </w:rPr>
            </w:pPr>
            <w:r w:rsidRPr="00253FA9">
              <w:rPr>
                <w:rFonts w:asciiTheme="minorHAnsi" w:eastAsia="SimSun" w:hAnsiTheme="minorHAnsi" w:cstheme="minorHAnsi"/>
                <w:kern w:val="3"/>
                <w:sz w:val="24"/>
                <w:szCs w:val="24"/>
                <w:lang w:eastAsia="zh-CN" w:bidi="hi-IN"/>
              </w:rPr>
              <w:t>574</w:t>
            </w:r>
          </w:p>
        </w:tc>
      </w:tr>
    </w:tbl>
    <w:p w14:paraId="1AB34446" w14:textId="01E842CB"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FB702A" w:rsidRPr="00253FA9">
        <w:rPr>
          <w:rFonts w:asciiTheme="minorHAnsi" w:hAnsiTheme="minorHAnsi" w:cstheme="minorHAnsi"/>
          <w:sz w:val="24"/>
          <w:szCs w:val="24"/>
        </w:rPr>
        <w:t xml:space="preserve"> w Białymstoku </w:t>
      </w:r>
    </w:p>
    <w:p w14:paraId="157703B7" w14:textId="6F751D93" w:rsidR="009E3F21" w:rsidRPr="00253FA9" w:rsidRDefault="009E3F21"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ZAPEWNIENIE RODZINNEJ PIECZY ZASTĘPCZEJ DZIECIOM, ZWŁASZCZA PONIŻEJ 10 ROKU ŻYCIA, POZBAWIONYM OPIEKI RODZICÓW</w:t>
      </w:r>
    </w:p>
    <w:p w14:paraId="06C0D79B" w14:textId="4997FC1C" w:rsidR="009E3F21" w:rsidRPr="00253FA9" w:rsidRDefault="009E3F21" w:rsidP="00253FA9">
      <w:pPr>
        <w:pStyle w:val="NormalnyWeb"/>
        <w:spacing w:after="0" w:afterAutospacing="0" w:line="276" w:lineRule="auto"/>
        <w:rPr>
          <w:rFonts w:asciiTheme="minorHAnsi" w:hAnsiTheme="minorHAnsi" w:cstheme="minorHAnsi"/>
          <w:sz w:val="24"/>
          <w:lang w:eastAsia="en-US"/>
        </w:rPr>
      </w:pPr>
      <w:r w:rsidRPr="00253FA9">
        <w:rPr>
          <w:rFonts w:asciiTheme="minorHAnsi" w:hAnsiTheme="minorHAnsi" w:cstheme="minorHAnsi"/>
          <w:sz w:val="24"/>
          <w:lang w:eastAsia="en-US"/>
        </w:rPr>
        <w:t xml:space="preserve">Prezydent Miasta Białegostoku wyznaczył </w:t>
      </w:r>
      <w:r w:rsidR="00CA3D27" w:rsidRPr="00253FA9">
        <w:rPr>
          <w:rFonts w:asciiTheme="minorHAnsi" w:hAnsiTheme="minorHAnsi" w:cstheme="minorHAnsi"/>
          <w:sz w:val="24"/>
          <w:lang w:eastAsia="en-US"/>
        </w:rPr>
        <w:t xml:space="preserve">MOPR </w:t>
      </w:r>
      <w:r w:rsidR="00860CFC" w:rsidRPr="00253FA9">
        <w:rPr>
          <w:rFonts w:asciiTheme="minorHAnsi" w:hAnsiTheme="minorHAnsi" w:cstheme="minorHAnsi"/>
          <w:sz w:val="24"/>
          <w:lang w:eastAsia="en-US"/>
        </w:rPr>
        <w:t>jako</w:t>
      </w:r>
      <w:r w:rsidRPr="00253FA9">
        <w:rPr>
          <w:rFonts w:asciiTheme="minorHAnsi" w:hAnsiTheme="minorHAnsi" w:cstheme="minorHAnsi"/>
          <w:sz w:val="24"/>
          <w:lang w:eastAsia="en-US"/>
        </w:rPr>
        <w:t xml:space="preserve"> organizatora rodzinnej pieczy zastępczej na terenie Miasta. Zadanie to realizuje Zespół ds. Pieczy Zastępczej MOPR. Zgodnie z zapisami ustawy</w:t>
      </w:r>
      <w:r w:rsidR="00CE126F" w:rsidRPr="00253FA9">
        <w:rPr>
          <w:rStyle w:val="Odwoanieprzypisudolnego"/>
          <w:rFonts w:asciiTheme="minorHAnsi" w:hAnsiTheme="minorHAnsi" w:cstheme="minorHAnsi"/>
          <w:sz w:val="24"/>
          <w:lang w:eastAsia="en-US"/>
        </w:rPr>
        <w:footnoteReference w:id="149"/>
      </w:r>
      <w:r w:rsidR="00CE126F" w:rsidRPr="00253FA9">
        <w:rPr>
          <w:rFonts w:asciiTheme="minorHAnsi" w:hAnsiTheme="minorHAnsi" w:cstheme="minorHAnsi"/>
          <w:sz w:val="24"/>
          <w:lang w:eastAsia="en-US"/>
        </w:rPr>
        <w:t xml:space="preserve">, </w:t>
      </w:r>
      <w:r w:rsidRPr="00253FA9">
        <w:rPr>
          <w:rFonts w:asciiTheme="minorHAnsi" w:hAnsiTheme="minorHAnsi" w:cstheme="minorHAnsi"/>
          <w:sz w:val="24"/>
          <w:lang w:eastAsia="en-US"/>
        </w:rPr>
        <w:t>piecza zastępcza jest sprawowana</w:t>
      </w:r>
      <w:r w:rsidR="00731105" w:rsidRPr="00253FA9">
        <w:rPr>
          <w:rFonts w:asciiTheme="minorHAnsi" w:hAnsiTheme="minorHAnsi" w:cstheme="minorHAnsi"/>
          <w:sz w:val="24"/>
          <w:lang w:eastAsia="en-US"/>
        </w:rPr>
        <w:t xml:space="preserve"> </w:t>
      </w:r>
      <w:r w:rsidRPr="00253FA9">
        <w:rPr>
          <w:rFonts w:asciiTheme="minorHAnsi" w:hAnsiTheme="minorHAnsi" w:cstheme="minorHAnsi"/>
          <w:sz w:val="24"/>
          <w:lang w:eastAsia="en-US"/>
        </w:rPr>
        <w:t>w przypadku niemożności zapewnienia dziecku opieki</w:t>
      </w:r>
      <w:r w:rsidR="00CE126F" w:rsidRPr="00253FA9">
        <w:rPr>
          <w:rFonts w:asciiTheme="minorHAnsi" w:hAnsiTheme="minorHAnsi" w:cstheme="minorHAnsi"/>
          <w:sz w:val="24"/>
          <w:lang w:eastAsia="en-US"/>
        </w:rPr>
        <w:t xml:space="preserve"> </w:t>
      </w:r>
      <w:r w:rsidRPr="00253FA9">
        <w:rPr>
          <w:rFonts w:asciiTheme="minorHAnsi" w:hAnsiTheme="minorHAnsi" w:cstheme="minorHAnsi"/>
          <w:sz w:val="24"/>
          <w:lang w:eastAsia="en-US"/>
        </w:rPr>
        <w:t>i wychowania przez rodziców. Piecza zastępcza sprawowana jest w formie rodzinnej</w:t>
      </w:r>
      <w:r w:rsidR="00CE126F" w:rsidRPr="00253FA9">
        <w:rPr>
          <w:rFonts w:asciiTheme="minorHAnsi" w:hAnsiTheme="minorHAnsi" w:cstheme="minorHAnsi"/>
          <w:sz w:val="24"/>
          <w:lang w:eastAsia="en-US"/>
        </w:rPr>
        <w:t xml:space="preserve"> </w:t>
      </w:r>
      <w:r w:rsidRPr="00253FA9">
        <w:rPr>
          <w:rFonts w:asciiTheme="minorHAnsi" w:hAnsiTheme="minorHAnsi" w:cstheme="minorHAnsi"/>
          <w:sz w:val="24"/>
          <w:lang w:eastAsia="en-US"/>
        </w:rPr>
        <w:t>i instytucjonalnej. Formami rodzinnej pieczy zastępczej są: rodziny zastępcze spokrewnione, niezawodowe</w:t>
      </w:r>
      <w:r w:rsidR="00CA3D27" w:rsidRPr="00253FA9">
        <w:rPr>
          <w:rFonts w:asciiTheme="minorHAnsi" w:hAnsiTheme="minorHAnsi" w:cstheme="minorHAnsi"/>
          <w:sz w:val="24"/>
          <w:lang w:eastAsia="en-US"/>
        </w:rPr>
        <w:t xml:space="preserve"> </w:t>
      </w:r>
      <w:r w:rsidRPr="00253FA9">
        <w:rPr>
          <w:rFonts w:asciiTheme="minorHAnsi" w:hAnsiTheme="minorHAnsi" w:cstheme="minorHAnsi"/>
          <w:sz w:val="24"/>
          <w:lang w:eastAsia="en-US"/>
        </w:rPr>
        <w:t>i zawodowe (w tym zawodowe pełniące funkcję pogotowia rodzinnego</w:t>
      </w:r>
      <w:r w:rsidR="00CE126F" w:rsidRPr="00253FA9">
        <w:rPr>
          <w:rFonts w:asciiTheme="minorHAnsi" w:hAnsiTheme="minorHAnsi" w:cstheme="minorHAnsi"/>
          <w:sz w:val="24"/>
          <w:lang w:eastAsia="en-US"/>
        </w:rPr>
        <w:t xml:space="preserve"> </w:t>
      </w:r>
      <w:r w:rsidRPr="00253FA9">
        <w:rPr>
          <w:rFonts w:asciiTheme="minorHAnsi" w:hAnsiTheme="minorHAnsi" w:cstheme="minorHAnsi"/>
          <w:sz w:val="24"/>
          <w:lang w:eastAsia="en-US"/>
        </w:rPr>
        <w:t>i zawodowe specjalistyczne) oraz rodzinne domy dziecka.</w:t>
      </w:r>
    </w:p>
    <w:p w14:paraId="57862504" w14:textId="77777777" w:rsidR="00DF2ED8" w:rsidRDefault="00DF2ED8" w:rsidP="00253FA9">
      <w:pPr>
        <w:spacing w:before="240" w:line="276" w:lineRule="auto"/>
        <w:rPr>
          <w:rFonts w:asciiTheme="minorHAnsi" w:hAnsiTheme="minorHAnsi" w:cstheme="minorHAnsi"/>
          <w:b/>
          <w:bCs/>
          <w:sz w:val="24"/>
          <w:szCs w:val="24"/>
        </w:rPr>
        <w:sectPr w:rsidR="00DF2ED8" w:rsidSect="00256AEB">
          <w:pgSz w:w="11906" w:h="16838"/>
          <w:pgMar w:top="1418" w:right="1418" w:bottom="1134" w:left="1418" w:header="709" w:footer="709" w:gutter="0"/>
          <w:cols w:space="708"/>
          <w:docGrid w:linePitch="360"/>
        </w:sectPr>
      </w:pPr>
      <w:bookmarkStart w:id="530" w:name="_Toc235519175"/>
    </w:p>
    <w:p w14:paraId="33EC7C7A" w14:textId="49FE8BF0" w:rsidR="00356530" w:rsidRPr="00253FA9" w:rsidRDefault="00356530" w:rsidP="00253FA9">
      <w:pPr>
        <w:spacing w:before="240" w:line="276" w:lineRule="auto"/>
        <w:rPr>
          <w:rFonts w:asciiTheme="minorHAnsi" w:hAnsiTheme="minorHAnsi" w:cstheme="minorHAnsi"/>
          <w:b/>
          <w:bCs/>
          <w:sz w:val="24"/>
          <w:szCs w:val="24"/>
        </w:rPr>
      </w:pPr>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159</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Rodzinna piecza zastępcza w </w:t>
      </w:r>
      <w:r w:rsidR="001D677C" w:rsidRPr="00253FA9">
        <w:rPr>
          <w:rFonts w:asciiTheme="minorHAnsi" w:hAnsiTheme="minorHAnsi" w:cstheme="minorHAnsi"/>
          <w:b/>
          <w:bCs/>
          <w:sz w:val="24"/>
          <w:szCs w:val="24"/>
        </w:rPr>
        <w:t>M</w:t>
      </w:r>
      <w:r w:rsidRPr="00253FA9">
        <w:rPr>
          <w:rFonts w:asciiTheme="minorHAnsi" w:hAnsiTheme="minorHAnsi" w:cstheme="minorHAnsi"/>
          <w:b/>
          <w:bCs/>
          <w:sz w:val="24"/>
          <w:szCs w:val="24"/>
        </w:rPr>
        <w:t>ieście Białystok</w:t>
      </w:r>
      <w:bookmarkEnd w:id="5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9. Rodzinna piecza zastępcza w Mieście Białystok"/>
        <w:tblDescription w:val="Wyszczególnienie rodzin zastępczych spokrewnionych, niezawodowych, zawodowych i ogółem w latach 2020-2024. "/>
      </w:tblPr>
      <w:tblGrid>
        <w:gridCol w:w="2254"/>
        <w:gridCol w:w="1345"/>
        <w:gridCol w:w="1051"/>
        <w:gridCol w:w="1062"/>
        <w:gridCol w:w="1173"/>
        <w:gridCol w:w="1079"/>
        <w:gridCol w:w="1202"/>
        <w:gridCol w:w="1202"/>
        <w:gridCol w:w="1353"/>
        <w:gridCol w:w="1202"/>
        <w:gridCol w:w="1353"/>
      </w:tblGrid>
      <w:tr w:rsidR="00DF2ED8" w:rsidRPr="00253FA9" w14:paraId="7145AAC9" w14:textId="4A7DCD64" w:rsidTr="00A313C2">
        <w:trPr>
          <w:trHeight w:val="20"/>
          <w:tblHeader/>
        </w:trPr>
        <w:tc>
          <w:tcPr>
            <w:tcW w:w="789" w:type="pct"/>
            <w:shd w:val="clear" w:color="auto" w:fill="F2F2F2" w:themeFill="background1" w:themeFillShade="F2"/>
            <w:vAlign w:val="center"/>
          </w:tcPr>
          <w:p w14:paraId="064FF0C9" w14:textId="244ABA47" w:rsidR="0056466A" w:rsidRPr="00253FA9" w:rsidRDefault="00B843C6" w:rsidP="00253FA9">
            <w:pPr>
              <w:spacing w:line="276" w:lineRule="auto"/>
              <w:rPr>
                <w:rFonts w:asciiTheme="minorHAnsi" w:hAnsiTheme="minorHAnsi" w:cstheme="minorHAnsi"/>
                <w:b/>
                <w:sz w:val="24"/>
                <w:szCs w:val="24"/>
              </w:rPr>
            </w:pPr>
            <w:bookmarkStart w:id="531" w:name="_Hlk235439067"/>
            <w:r w:rsidRPr="00253FA9">
              <w:rPr>
                <w:rFonts w:asciiTheme="minorHAnsi" w:hAnsiTheme="minorHAnsi" w:cstheme="minorHAnsi"/>
                <w:b/>
                <w:sz w:val="24"/>
                <w:szCs w:val="24"/>
              </w:rPr>
              <w:t>Wyszczególnienie</w:t>
            </w:r>
          </w:p>
        </w:tc>
        <w:tc>
          <w:tcPr>
            <w:tcW w:w="471" w:type="pct"/>
            <w:shd w:val="clear" w:color="auto" w:fill="F2F2F2" w:themeFill="background1" w:themeFillShade="F2"/>
            <w:vAlign w:val="center"/>
          </w:tcPr>
          <w:p w14:paraId="02D6A734" w14:textId="5228E9C5"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rodzin</w:t>
            </w:r>
            <w:r w:rsidR="00B843C6">
              <w:rPr>
                <w:rFonts w:asciiTheme="minorHAnsi" w:hAnsiTheme="minorHAnsi" w:cstheme="minorHAnsi"/>
                <w:b/>
                <w:sz w:val="24"/>
                <w:szCs w:val="24"/>
              </w:rPr>
              <w:t xml:space="preserve"> 2020</w:t>
            </w:r>
          </w:p>
        </w:tc>
        <w:tc>
          <w:tcPr>
            <w:tcW w:w="368" w:type="pct"/>
            <w:shd w:val="clear" w:color="auto" w:fill="F2F2F2" w:themeFill="background1" w:themeFillShade="F2"/>
            <w:vAlign w:val="center"/>
          </w:tcPr>
          <w:p w14:paraId="62AD7FC9" w14:textId="54B152AA"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dzieci</w:t>
            </w:r>
            <w:r w:rsidR="00B843C6">
              <w:rPr>
                <w:rFonts w:asciiTheme="minorHAnsi" w:hAnsiTheme="minorHAnsi" w:cstheme="minorHAnsi"/>
                <w:b/>
                <w:sz w:val="24"/>
                <w:szCs w:val="24"/>
              </w:rPr>
              <w:t xml:space="preserve"> 2020</w:t>
            </w:r>
          </w:p>
        </w:tc>
        <w:tc>
          <w:tcPr>
            <w:tcW w:w="372" w:type="pct"/>
            <w:shd w:val="clear" w:color="auto" w:fill="F2F2F2" w:themeFill="background1" w:themeFillShade="F2"/>
            <w:vAlign w:val="center"/>
          </w:tcPr>
          <w:p w14:paraId="3698042A" w14:textId="05DF6198"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rodzin</w:t>
            </w:r>
            <w:r w:rsidR="00B843C6">
              <w:rPr>
                <w:rFonts w:asciiTheme="minorHAnsi" w:hAnsiTheme="minorHAnsi" w:cstheme="minorHAnsi"/>
                <w:b/>
                <w:sz w:val="24"/>
                <w:szCs w:val="24"/>
              </w:rPr>
              <w:t xml:space="preserve"> 2021</w:t>
            </w:r>
          </w:p>
        </w:tc>
        <w:tc>
          <w:tcPr>
            <w:tcW w:w="411" w:type="pct"/>
            <w:tcBorders>
              <w:right w:val="single" w:sz="4" w:space="0" w:color="auto"/>
            </w:tcBorders>
            <w:shd w:val="clear" w:color="auto" w:fill="F2F2F2" w:themeFill="background1" w:themeFillShade="F2"/>
            <w:vAlign w:val="center"/>
          </w:tcPr>
          <w:p w14:paraId="543FDF0F" w14:textId="2949A339"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dzieci</w:t>
            </w:r>
            <w:r w:rsidR="00B843C6">
              <w:rPr>
                <w:rFonts w:asciiTheme="minorHAnsi" w:hAnsiTheme="minorHAnsi" w:cstheme="minorHAnsi"/>
                <w:b/>
                <w:sz w:val="24"/>
                <w:szCs w:val="24"/>
              </w:rPr>
              <w:t xml:space="preserve"> 2021</w:t>
            </w:r>
          </w:p>
        </w:tc>
        <w:tc>
          <w:tcPr>
            <w:tcW w:w="3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F8CC08" w14:textId="726AF781"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rodzin</w:t>
            </w:r>
            <w:r w:rsidR="00B843C6">
              <w:rPr>
                <w:rFonts w:asciiTheme="minorHAnsi" w:hAnsiTheme="minorHAnsi" w:cstheme="minorHAnsi"/>
                <w:b/>
                <w:sz w:val="24"/>
                <w:szCs w:val="24"/>
              </w:rPr>
              <w:t xml:space="preserve"> 2022</w:t>
            </w:r>
          </w:p>
        </w:tc>
        <w:tc>
          <w:tcPr>
            <w:tcW w:w="4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7EB54E" w14:textId="42858791"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dzieci</w:t>
            </w:r>
            <w:r w:rsidR="00B843C6">
              <w:rPr>
                <w:rFonts w:asciiTheme="minorHAnsi" w:hAnsiTheme="minorHAnsi" w:cstheme="minorHAnsi"/>
                <w:b/>
                <w:sz w:val="24"/>
                <w:szCs w:val="24"/>
              </w:rPr>
              <w:t xml:space="preserve"> 2022</w:t>
            </w:r>
          </w:p>
        </w:tc>
        <w:tc>
          <w:tcPr>
            <w:tcW w:w="4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A04732" w14:textId="3C6F5FEC"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rodzin</w:t>
            </w:r>
            <w:r w:rsidR="00B843C6">
              <w:rPr>
                <w:rFonts w:asciiTheme="minorHAnsi" w:hAnsiTheme="minorHAnsi" w:cstheme="minorHAnsi"/>
                <w:b/>
                <w:sz w:val="24"/>
                <w:szCs w:val="24"/>
              </w:rPr>
              <w:t xml:space="preserve"> 2023</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1AF078" w14:textId="4774581B"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dzieci</w:t>
            </w:r>
            <w:r w:rsidR="00B843C6">
              <w:rPr>
                <w:rFonts w:asciiTheme="minorHAnsi" w:hAnsiTheme="minorHAnsi" w:cstheme="minorHAnsi"/>
                <w:b/>
                <w:sz w:val="24"/>
                <w:szCs w:val="24"/>
              </w:rPr>
              <w:t xml:space="preserve"> 2023</w:t>
            </w:r>
          </w:p>
        </w:tc>
        <w:tc>
          <w:tcPr>
            <w:tcW w:w="4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AEA5BE" w14:textId="563529B6"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rodzin</w:t>
            </w:r>
            <w:r w:rsidR="00B843C6">
              <w:rPr>
                <w:rFonts w:asciiTheme="minorHAnsi" w:hAnsiTheme="minorHAnsi" w:cstheme="minorHAnsi"/>
                <w:b/>
                <w:sz w:val="24"/>
                <w:szCs w:val="24"/>
              </w:rPr>
              <w:t xml:space="preserve"> 2024</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3D4400" w14:textId="4A048A0D" w:rsidR="0056466A" w:rsidRPr="00253FA9" w:rsidRDefault="0056466A"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dzieci</w:t>
            </w:r>
            <w:r w:rsidR="00B843C6">
              <w:rPr>
                <w:rFonts w:asciiTheme="minorHAnsi" w:hAnsiTheme="minorHAnsi" w:cstheme="minorHAnsi"/>
                <w:b/>
                <w:sz w:val="24"/>
                <w:szCs w:val="24"/>
              </w:rPr>
              <w:t xml:space="preserve"> 2024</w:t>
            </w:r>
          </w:p>
        </w:tc>
      </w:tr>
      <w:tr w:rsidR="00DF2ED8" w:rsidRPr="00253FA9" w14:paraId="321EAA86" w14:textId="6466A990" w:rsidTr="00A313C2">
        <w:trPr>
          <w:trHeight w:val="20"/>
        </w:trPr>
        <w:tc>
          <w:tcPr>
            <w:tcW w:w="789" w:type="pct"/>
            <w:shd w:val="clear" w:color="auto" w:fill="F2F2F2" w:themeFill="background1" w:themeFillShade="F2"/>
          </w:tcPr>
          <w:p w14:paraId="7C7A7746" w14:textId="77777777"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Rodziny zastępcze spokrewnione</w:t>
            </w:r>
          </w:p>
        </w:tc>
        <w:tc>
          <w:tcPr>
            <w:tcW w:w="471" w:type="pct"/>
            <w:shd w:val="clear" w:color="auto" w:fill="auto"/>
            <w:vAlign w:val="center"/>
          </w:tcPr>
          <w:p w14:paraId="468FECB6" w14:textId="05050D18" w:rsidR="00660C14" w:rsidRPr="00DB0D07" w:rsidRDefault="00660C14"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153</w:t>
            </w:r>
          </w:p>
        </w:tc>
        <w:tc>
          <w:tcPr>
            <w:tcW w:w="368" w:type="pct"/>
            <w:shd w:val="clear" w:color="auto" w:fill="auto"/>
            <w:vAlign w:val="center"/>
          </w:tcPr>
          <w:p w14:paraId="1D99F8A8" w14:textId="2DD3FE01"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193</w:t>
            </w:r>
          </w:p>
        </w:tc>
        <w:tc>
          <w:tcPr>
            <w:tcW w:w="372" w:type="pct"/>
            <w:vAlign w:val="center"/>
          </w:tcPr>
          <w:p w14:paraId="5B81EBE3" w14:textId="38C42D40"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158</w:t>
            </w:r>
          </w:p>
        </w:tc>
        <w:tc>
          <w:tcPr>
            <w:tcW w:w="411" w:type="pct"/>
            <w:tcBorders>
              <w:right w:val="single" w:sz="4" w:space="0" w:color="auto"/>
            </w:tcBorders>
            <w:vAlign w:val="center"/>
          </w:tcPr>
          <w:p w14:paraId="5D7D4442" w14:textId="5908D5A0"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197</w:t>
            </w:r>
          </w:p>
        </w:tc>
        <w:tc>
          <w:tcPr>
            <w:tcW w:w="378" w:type="pct"/>
            <w:tcBorders>
              <w:top w:val="single" w:sz="4" w:space="0" w:color="auto"/>
              <w:left w:val="single" w:sz="4" w:space="0" w:color="auto"/>
              <w:bottom w:val="single" w:sz="4" w:space="0" w:color="auto"/>
              <w:right w:val="single" w:sz="4" w:space="0" w:color="auto"/>
            </w:tcBorders>
            <w:vAlign w:val="center"/>
          </w:tcPr>
          <w:p w14:paraId="47409DCA" w14:textId="42F8521C"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153</w:t>
            </w:r>
          </w:p>
        </w:tc>
        <w:tc>
          <w:tcPr>
            <w:tcW w:w="421" w:type="pct"/>
            <w:tcBorders>
              <w:top w:val="single" w:sz="4" w:space="0" w:color="auto"/>
              <w:left w:val="single" w:sz="4" w:space="0" w:color="auto"/>
              <w:bottom w:val="single" w:sz="4" w:space="0" w:color="auto"/>
              <w:right w:val="single" w:sz="4" w:space="0" w:color="auto"/>
            </w:tcBorders>
            <w:vAlign w:val="center"/>
          </w:tcPr>
          <w:p w14:paraId="288DD88A" w14:textId="4B72E718"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193</w:t>
            </w:r>
          </w:p>
        </w:tc>
        <w:tc>
          <w:tcPr>
            <w:tcW w:w="421" w:type="pct"/>
            <w:tcBorders>
              <w:top w:val="single" w:sz="4" w:space="0" w:color="auto"/>
              <w:left w:val="single" w:sz="4" w:space="0" w:color="auto"/>
              <w:bottom w:val="single" w:sz="4" w:space="0" w:color="auto"/>
              <w:right w:val="single" w:sz="4" w:space="0" w:color="auto"/>
            </w:tcBorders>
            <w:vAlign w:val="center"/>
          </w:tcPr>
          <w:p w14:paraId="163C3E19" w14:textId="1218654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162</w:t>
            </w:r>
          </w:p>
        </w:tc>
        <w:tc>
          <w:tcPr>
            <w:tcW w:w="474" w:type="pct"/>
            <w:tcBorders>
              <w:top w:val="single" w:sz="4" w:space="0" w:color="auto"/>
              <w:left w:val="single" w:sz="4" w:space="0" w:color="auto"/>
              <w:bottom w:val="single" w:sz="4" w:space="0" w:color="auto"/>
              <w:right w:val="single" w:sz="4" w:space="0" w:color="auto"/>
            </w:tcBorders>
            <w:vAlign w:val="center"/>
          </w:tcPr>
          <w:p w14:paraId="2E81CDCB" w14:textId="4CF21B4D"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194</w:t>
            </w:r>
          </w:p>
        </w:tc>
        <w:tc>
          <w:tcPr>
            <w:tcW w:w="421" w:type="pct"/>
            <w:tcBorders>
              <w:top w:val="single" w:sz="4" w:space="0" w:color="auto"/>
              <w:left w:val="single" w:sz="4" w:space="0" w:color="auto"/>
              <w:bottom w:val="single" w:sz="4" w:space="0" w:color="auto"/>
              <w:right w:val="single" w:sz="4" w:space="0" w:color="auto"/>
            </w:tcBorders>
            <w:vAlign w:val="center"/>
          </w:tcPr>
          <w:p w14:paraId="7F9E45DD" w14:textId="44C53B2C"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149</w:t>
            </w:r>
          </w:p>
        </w:tc>
        <w:tc>
          <w:tcPr>
            <w:tcW w:w="474" w:type="pct"/>
            <w:tcBorders>
              <w:top w:val="single" w:sz="4" w:space="0" w:color="auto"/>
              <w:left w:val="single" w:sz="4" w:space="0" w:color="auto"/>
              <w:bottom w:val="single" w:sz="4" w:space="0" w:color="auto"/>
              <w:right w:val="single" w:sz="4" w:space="0" w:color="auto"/>
            </w:tcBorders>
            <w:vAlign w:val="center"/>
          </w:tcPr>
          <w:p w14:paraId="5183D2ED" w14:textId="5D7BDBE0"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180</w:t>
            </w:r>
          </w:p>
        </w:tc>
      </w:tr>
      <w:tr w:rsidR="00DF2ED8" w:rsidRPr="00253FA9" w14:paraId="76288F53" w14:textId="77777777" w:rsidTr="00A313C2">
        <w:trPr>
          <w:trHeight w:val="20"/>
        </w:trPr>
        <w:tc>
          <w:tcPr>
            <w:tcW w:w="789" w:type="pct"/>
            <w:shd w:val="clear" w:color="auto" w:fill="F2F2F2" w:themeFill="background1" w:themeFillShade="F2"/>
          </w:tcPr>
          <w:p w14:paraId="249A1ADD" w14:textId="77777777"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Rodziny zastępcze niezawodowe</w:t>
            </w:r>
          </w:p>
        </w:tc>
        <w:tc>
          <w:tcPr>
            <w:tcW w:w="471" w:type="pct"/>
            <w:shd w:val="clear" w:color="auto" w:fill="auto"/>
            <w:vAlign w:val="center"/>
          </w:tcPr>
          <w:p w14:paraId="470563FB" w14:textId="77777777" w:rsidR="00660C14" w:rsidRPr="00DB0D07" w:rsidRDefault="00660C14"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52</w:t>
            </w:r>
          </w:p>
        </w:tc>
        <w:tc>
          <w:tcPr>
            <w:tcW w:w="368" w:type="pct"/>
            <w:shd w:val="clear" w:color="auto" w:fill="auto"/>
            <w:vAlign w:val="center"/>
          </w:tcPr>
          <w:p w14:paraId="34D969E7"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74</w:t>
            </w:r>
          </w:p>
        </w:tc>
        <w:tc>
          <w:tcPr>
            <w:tcW w:w="372" w:type="pct"/>
            <w:vAlign w:val="center"/>
          </w:tcPr>
          <w:p w14:paraId="13C094F8"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45</w:t>
            </w:r>
          </w:p>
        </w:tc>
        <w:tc>
          <w:tcPr>
            <w:tcW w:w="411" w:type="pct"/>
            <w:tcBorders>
              <w:right w:val="single" w:sz="4" w:space="0" w:color="auto"/>
            </w:tcBorders>
            <w:vAlign w:val="center"/>
          </w:tcPr>
          <w:p w14:paraId="5E1F9D99"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57</w:t>
            </w:r>
          </w:p>
        </w:tc>
        <w:tc>
          <w:tcPr>
            <w:tcW w:w="378" w:type="pct"/>
            <w:tcBorders>
              <w:top w:val="single" w:sz="4" w:space="0" w:color="auto"/>
              <w:left w:val="single" w:sz="4" w:space="0" w:color="auto"/>
              <w:bottom w:val="single" w:sz="4" w:space="0" w:color="auto"/>
              <w:right w:val="single" w:sz="4" w:space="0" w:color="auto"/>
            </w:tcBorders>
            <w:vAlign w:val="center"/>
          </w:tcPr>
          <w:p w14:paraId="7DEDD690"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44</w:t>
            </w:r>
          </w:p>
        </w:tc>
        <w:tc>
          <w:tcPr>
            <w:tcW w:w="421" w:type="pct"/>
            <w:tcBorders>
              <w:top w:val="single" w:sz="4" w:space="0" w:color="auto"/>
              <w:left w:val="single" w:sz="4" w:space="0" w:color="auto"/>
              <w:bottom w:val="single" w:sz="4" w:space="0" w:color="auto"/>
              <w:right w:val="single" w:sz="4" w:space="0" w:color="auto"/>
            </w:tcBorders>
            <w:vAlign w:val="center"/>
          </w:tcPr>
          <w:p w14:paraId="284D464E"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56</w:t>
            </w:r>
          </w:p>
        </w:tc>
        <w:tc>
          <w:tcPr>
            <w:tcW w:w="421" w:type="pct"/>
            <w:tcBorders>
              <w:top w:val="single" w:sz="4" w:space="0" w:color="auto"/>
              <w:left w:val="single" w:sz="4" w:space="0" w:color="auto"/>
              <w:bottom w:val="single" w:sz="4" w:space="0" w:color="auto"/>
              <w:right w:val="single" w:sz="4" w:space="0" w:color="auto"/>
            </w:tcBorders>
            <w:vAlign w:val="center"/>
          </w:tcPr>
          <w:p w14:paraId="378ED8B5"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47</w:t>
            </w:r>
          </w:p>
        </w:tc>
        <w:tc>
          <w:tcPr>
            <w:tcW w:w="474" w:type="pct"/>
            <w:tcBorders>
              <w:top w:val="single" w:sz="4" w:space="0" w:color="auto"/>
              <w:left w:val="single" w:sz="4" w:space="0" w:color="auto"/>
              <w:bottom w:val="single" w:sz="4" w:space="0" w:color="auto"/>
              <w:right w:val="single" w:sz="4" w:space="0" w:color="auto"/>
            </w:tcBorders>
            <w:vAlign w:val="center"/>
          </w:tcPr>
          <w:p w14:paraId="7E1C5E55"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57</w:t>
            </w:r>
          </w:p>
        </w:tc>
        <w:tc>
          <w:tcPr>
            <w:tcW w:w="421" w:type="pct"/>
            <w:tcBorders>
              <w:top w:val="single" w:sz="4" w:space="0" w:color="auto"/>
              <w:left w:val="single" w:sz="4" w:space="0" w:color="auto"/>
              <w:bottom w:val="single" w:sz="4" w:space="0" w:color="auto"/>
              <w:right w:val="single" w:sz="4" w:space="0" w:color="auto"/>
            </w:tcBorders>
            <w:vAlign w:val="center"/>
          </w:tcPr>
          <w:p w14:paraId="215BE721"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55</w:t>
            </w:r>
          </w:p>
        </w:tc>
        <w:tc>
          <w:tcPr>
            <w:tcW w:w="474" w:type="pct"/>
            <w:tcBorders>
              <w:top w:val="single" w:sz="4" w:space="0" w:color="auto"/>
              <w:left w:val="single" w:sz="4" w:space="0" w:color="auto"/>
              <w:bottom w:val="single" w:sz="4" w:space="0" w:color="auto"/>
              <w:right w:val="single" w:sz="4" w:space="0" w:color="auto"/>
            </w:tcBorders>
            <w:vAlign w:val="center"/>
          </w:tcPr>
          <w:p w14:paraId="5DBEA764"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64</w:t>
            </w:r>
          </w:p>
        </w:tc>
      </w:tr>
      <w:tr w:rsidR="00DF2ED8" w:rsidRPr="00253FA9" w14:paraId="5345A88B" w14:textId="77777777" w:rsidTr="00A313C2">
        <w:trPr>
          <w:trHeight w:val="20"/>
        </w:trPr>
        <w:tc>
          <w:tcPr>
            <w:tcW w:w="789" w:type="pct"/>
            <w:shd w:val="clear" w:color="auto" w:fill="F2F2F2" w:themeFill="background1" w:themeFillShade="F2"/>
          </w:tcPr>
          <w:p w14:paraId="0D0F67DB" w14:textId="454B43BD"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Rodziny zastępcze zawodowe,</w:t>
            </w:r>
            <w:r w:rsidR="00B843C6">
              <w:rPr>
                <w:rFonts w:asciiTheme="minorHAnsi" w:hAnsiTheme="minorHAnsi" w:cstheme="minorHAnsi"/>
                <w:bCs/>
                <w:sz w:val="24"/>
                <w:szCs w:val="24"/>
              </w:rPr>
              <w:t xml:space="preserve"> </w:t>
            </w:r>
            <w:r w:rsidRPr="00F421D4">
              <w:rPr>
                <w:rFonts w:asciiTheme="minorHAnsi" w:hAnsiTheme="minorHAnsi" w:cstheme="minorHAnsi"/>
                <w:bCs/>
                <w:sz w:val="24"/>
                <w:szCs w:val="24"/>
              </w:rPr>
              <w:t>w tym:</w:t>
            </w:r>
          </w:p>
        </w:tc>
        <w:tc>
          <w:tcPr>
            <w:tcW w:w="471" w:type="pct"/>
            <w:shd w:val="clear" w:color="auto" w:fill="auto"/>
            <w:vAlign w:val="center"/>
          </w:tcPr>
          <w:p w14:paraId="230FE40C" w14:textId="77777777" w:rsidR="00660C14" w:rsidRPr="00DB0D07" w:rsidRDefault="00660C14"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11</w:t>
            </w:r>
          </w:p>
        </w:tc>
        <w:tc>
          <w:tcPr>
            <w:tcW w:w="368" w:type="pct"/>
            <w:shd w:val="clear" w:color="auto" w:fill="auto"/>
            <w:vAlign w:val="center"/>
          </w:tcPr>
          <w:p w14:paraId="33AC6FA2"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44</w:t>
            </w:r>
          </w:p>
        </w:tc>
        <w:tc>
          <w:tcPr>
            <w:tcW w:w="372" w:type="pct"/>
            <w:vAlign w:val="center"/>
          </w:tcPr>
          <w:p w14:paraId="79437A6E"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11</w:t>
            </w:r>
          </w:p>
        </w:tc>
        <w:tc>
          <w:tcPr>
            <w:tcW w:w="411" w:type="pct"/>
            <w:tcBorders>
              <w:right w:val="single" w:sz="4" w:space="0" w:color="auto"/>
            </w:tcBorders>
            <w:vAlign w:val="center"/>
          </w:tcPr>
          <w:p w14:paraId="2CBCD356"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51</w:t>
            </w:r>
          </w:p>
        </w:tc>
        <w:tc>
          <w:tcPr>
            <w:tcW w:w="378" w:type="pct"/>
            <w:tcBorders>
              <w:top w:val="single" w:sz="4" w:space="0" w:color="auto"/>
              <w:left w:val="single" w:sz="4" w:space="0" w:color="auto"/>
              <w:bottom w:val="single" w:sz="4" w:space="0" w:color="auto"/>
              <w:right w:val="single" w:sz="4" w:space="0" w:color="auto"/>
            </w:tcBorders>
            <w:vAlign w:val="center"/>
          </w:tcPr>
          <w:p w14:paraId="63044A01"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11</w:t>
            </w:r>
          </w:p>
        </w:tc>
        <w:tc>
          <w:tcPr>
            <w:tcW w:w="421" w:type="pct"/>
            <w:tcBorders>
              <w:top w:val="single" w:sz="4" w:space="0" w:color="auto"/>
              <w:left w:val="single" w:sz="4" w:space="0" w:color="auto"/>
              <w:bottom w:val="single" w:sz="4" w:space="0" w:color="auto"/>
              <w:right w:val="single" w:sz="4" w:space="0" w:color="auto"/>
            </w:tcBorders>
            <w:vAlign w:val="center"/>
          </w:tcPr>
          <w:p w14:paraId="3697F84F"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57</w:t>
            </w:r>
          </w:p>
        </w:tc>
        <w:tc>
          <w:tcPr>
            <w:tcW w:w="421" w:type="pct"/>
            <w:tcBorders>
              <w:top w:val="single" w:sz="4" w:space="0" w:color="auto"/>
              <w:left w:val="single" w:sz="4" w:space="0" w:color="auto"/>
              <w:bottom w:val="single" w:sz="4" w:space="0" w:color="auto"/>
              <w:right w:val="single" w:sz="4" w:space="0" w:color="auto"/>
            </w:tcBorders>
            <w:vAlign w:val="center"/>
          </w:tcPr>
          <w:p w14:paraId="7F1DB068"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10</w:t>
            </w:r>
          </w:p>
        </w:tc>
        <w:tc>
          <w:tcPr>
            <w:tcW w:w="474" w:type="pct"/>
            <w:tcBorders>
              <w:top w:val="single" w:sz="4" w:space="0" w:color="auto"/>
              <w:left w:val="single" w:sz="4" w:space="0" w:color="auto"/>
              <w:bottom w:val="single" w:sz="4" w:space="0" w:color="auto"/>
              <w:right w:val="single" w:sz="4" w:space="0" w:color="auto"/>
            </w:tcBorders>
            <w:vAlign w:val="center"/>
          </w:tcPr>
          <w:p w14:paraId="31059173"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50</w:t>
            </w:r>
          </w:p>
        </w:tc>
        <w:tc>
          <w:tcPr>
            <w:tcW w:w="421" w:type="pct"/>
            <w:tcBorders>
              <w:top w:val="single" w:sz="4" w:space="0" w:color="auto"/>
              <w:left w:val="single" w:sz="4" w:space="0" w:color="auto"/>
              <w:bottom w:val="single" w:sz="4" w:space="0" w:color="auto"/>
              <w:right w:val="single" w:sz="4" w:space="0" w:color="auto"/>
            </w:tcBorders>
            <w:vAlign w:val="center"/>
          </w:tcPr>
          <w:p w14:paraId="3DA9B26F"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14</w:t>
            </w:r>
          </w:p>
        </w:tc>
        <w:tc>
          <w:tcPr>
            <w:tcW w:w="474" w:type="pct"/>
            <w:tcBorders>
              <w:top w:val="single" w:sz="4" w:space="0" w:color="auto"/>
              <w:left w:val="single" w:sz="4" w:space="0" w:color="auto"/>
              <w:bottom w:val="single" w:sz="4" w:space="0" w:color="auto"/>
              <w:right w:val="single" w:sz="4" w:space="0" w:color="auto"/>
            </w:tcBorders>
            <w:vAlign w:val="center"/>
          </w:tcPr>
          <w:p w14:paraId="322F1501"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47</w:t>
            </w:r>
          </w:p>
        </w:tc>
      </w:tr>
      <w:tr w:rsidR="00DF2ED8" w:rsidRPr="00253FA9" w14:paraId="6DD2B933" w14:textId="77777777" w:rsidTr="00A313C2">
        <w:trPr>
          <w:trHeight w:val="20"/>
        </w:trPr>
        <w:tc>
          <w:tcPr>
            <w:tcW w:w="789" w:type="pct"/>
            <w:shd w:val="clear" w:color="auto" w:fill="F2F2F2" w:themeFill="background1" w:themeFillShade="F2"/>
          </w:tcPr>
          <w:p w14:paraId="325FCCE4" w14:textId="77777777"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rodziny specjalistyczne</w:t>
            </w:r>
          </w:p>
        </w:tc>
        <w:tc>
          <w:tcPr>
            <w:tcW w:w="471" w:type="pct"/>
            <w:shd w:val="clear" w:color="auto" w:fill="auto"/>
            <w:vAlign w:val="center"/>
          </w:tcPr>
          <w:p w14:paraId="20440BFD" w14:textId="77777777" w:rsidR="00660C14" w:rsidRPr="00DB0D07" w:rsidRDefault="00660C14"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2</w:t>
            </w:r>
          </w:p>
        </w:tc>
        <w:tc>
          <w:tcPr>
            <w:tcW w:w="368" w:type="pct"/>
            <w:shd w:val="clear" w:color="auto" w:fill="auto"/>
            <w:vAlign w:val="center"/>
          </w:tcPr>
          <w:p w14:paraId="6D8CB57C"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w:t>
            </w:r>
          </w:p>
        </w:tc>
        <w:tc>
          <w:tcPr>
            <w:tcW w:w="372" w:type="pct"/>
            <w:vAlign w:val="center"/>
          </w:tcPr>
          <w:p w14:paraId="4A1B4850"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411" w:type="pct"/>
            <w:tcBorders>
              <w:right w:val="single" w:sz="4" w:space="0" w:color="auto"/>
            </w:tcBorders>
            <w:vAlign w:val="center"/>
          </w:tcPr>
          <w:p w14:paraId="13B1FF0E"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w:t>
            </w:r>
          </w:p>
        </w:tc>
        <w:tc>
          <w:tcPr>
            <w:tcW w:w="378" w:type="pct"/>
            <w:tcBorders>
              <w:top w:val="single" w:sz="4" w:space="0" w:color="auto"/>
              <w:left w:val="single" w:sz="4" w:space="0" w:color="auto"/>
              <w:bottom w:val="single" w:sz="4" w:space="0" w:color="auto"/>
              <w:right w:val="single" w:sz="4" w:space="0" w:color="auto"/>
            </w:tcBorders>
            <w:vAlign w:val="center"/>
          </w:tcPr>
          <w:p w14:paraId="2E927555"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421" w:type="pct"/>
            <w:tcBorders>
              <w:top w:val="single" w:sz="4" w:space="0" w:color="auto"/>
              <w:left w:val="single" w:sz="4" w:space="0" w:color="auto"/>
              <w:bottom w:val="single" w:sz="4" w:space="0" w:color="auto"/>
              <w:right w:val="single" w:sz="4" w:space="0" w:color="auto"/>
            </w:tcBorders>
            <w:vAlign w:val="center"/>
          </w:tcPr>
          <w:p w14:paraId="43AC0F07"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14</w:t>
            </w:r>
          </w:p>
        </w:tc>
        <w:tc>
          <w:tcPr>
            <w:tcW w:w="421" w:type="pct"/>
            <w:tcBorders>
              <w:top w:val="single" w:sz="4" w:space="0" w:color="auto"/>
              <w:left w:val="single" w:sz="4" w:space="0" w:color="auto"/>
              <w:bottom w:val="single" w:sz="4" w:space="0" w:color="auto"/>
              <w:right w:val="single" w:sz="4" w:space="0" w:color="auto"/>
            </w:tcBorders>
            <w:vAlign w:val="center"/>
          </w:tcPr>
          <w:p w14:paraId="3AC94E85"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474" w:type="pct"/>
            <w:tcBorders>
              <w:top w:val="single" w:sz="4" w:space="0" w:color="auto"/>
              <w:left w:val="single" w:sz="4" w:space="0" w:color="auto"/>
              <w:bottom w:val="single" w:sz="4" w:space="0" w:color="auto"/>
              <w:right w:val="single" w:sz="4" w:space="0" w:color="auto"/>
            </w:tcBorders>
            <w:vAlign w:val="center"/>
          </w:tcPr>
          <w:p w14:paraId="57D60906"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16</w:t>
            </w:r>
          </w:p>
        </w:tc>
        <w:tc>
          <w:tcPr>
            <w:tcW w:w="421" w:type="pct"/>
            <w:tcBorders>
              <w:top w:val="single" w:sz="4" w:space="0" w:color="auto"/>
              <w:left w:val="single" w:sz="4" w:space="0" w:color="auto"/>
              <w:bottom w:val="single" w:sz="4" w:space="0" w:color="auto"/>
              <w:right w:val="single" w:sz="4" w:space="0" w:color="auto"/>
            </w:tcBorders>
            <w:vAlign w:val="center"/>
          </w:tcPr>
          <w:p w14:paraId="49251AAC"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474" w:type="pct"/>
            <w:tcBorders>
              <w:top w:val="single" w:sz="4" w:space="0" w:color="auto"/>
              <w:left w:val="single" w:sz="4" w:space="0" w:color="auto"/>
              <w:bottom w:val="single" w:sz="4" w:space="0" w:color="auto"/>
              <w:right w:val="single" w:sz="4" w:space="0" w:color="auto"/>
            </w:tcBorders>
            <w:vAlign w:val="center"/>
          </w:tcPr>
          <w:p w14:paraId="2F7D1D1D" w14:textId="77777777"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w:t>
            </w:r>
          </w:p>
        </w:tc>
      </w:tr>
      <w:tr w:rsidR="00DF2ED8" w:rsidRPr="00253FA9" w14:paraId="44F2BDC6" w14:textId="293A81D6" w:rsidTr="00A313C2">
        <w:trPr>
          <w:trHeight w:val="20"/>
        </w:trPr>
        <w:tc>
          <w:tcPr>
            <w:tcW w:w="789" w:type="pct"/>
            <w:shd w:val="clear" w:color="auto" w:fill="F2F2F2" w:themeFill="background1" w:themeFillShade="F2"/>
          </w:tcPr>
          <w:p w14:paraId="2D92398B" w14:textId="77777777"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rodziny pełniące funkcję pogotowia rodzinnego</w:t>
            </w:r>
          </w:p>
        </w:tc>
        <w:tc>
          <w:tcPr>
            <w:tcW w:w="471" w:type="pct"/>
            <w:shd w:val="clear" w:color="auto" w:fill="auto"/>
            <w:vAlign w:val="center"/>
          </w:tcPr>
          <w:p w14:paraId="08621C6D" w14:textId="6D1E1592" w:rsidR="00660C14" w:rsidRPr="00DB0D07" w:rsidRDefault="00660C14"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2</w:t>
            </w:r>
          </w:p>
        </w:tc>
        <w:tc>
          <w:tcPr>
            <w:tcW w:w="368" w:type="pct"/>
            <w:shd w:val="clear" w:color="auto" w:fill="auto"/>
            <w:vAlign w:val="center"/>
          </w:tcPr>
          <w:p w14:paraId="70A9F9DC" w14:textId="362E80BE"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9</w:t>
            </w:r>
          </w:p>
        </w:tc>
        <w:tc>
          <w:tcPr>
            <w:tcW w:w="372" w:type="pct"/>
            <w:vAlign w:val="center"/>
          </w:tcPr>
          <w:p w14:paraId="33D3C5B2" w14:textId="310DD8DC"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411" w:type="pct"/>
            <w:tcBorders>
              <w:right w:val="single" w:sz="4" w:space="0" w:color="auto"/>
            </w:tcBorders>
            <w:vAlign w:val="center"/>
          </w:tcPr>
          <w:p w14:paraId="26DE9015" w14:textId="7B452F9C"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14</w:t>
            </w:r>
          </w:p>
        </w:tc>
        <w:tc>
          <w:tcPr>
            <w:tcW w:w="378" w:type="pct"/>
            <w:tcBorders>
              <w:top w:val="single" w:sz="4" w:space="0" w:color="auto"/>
              <w:left w:val="single" w:sz="4" w:space="0" w:color="auto"/>
              <w:bottom w:val="single" w:sz="4" w:space="0" w:color="auto"/>
              <w:right w:val="single" w:sz="4" w:space="0" w:color="auto"/>
            </w:tcBorders>
            <w:vAlign w:val="center"/>
          </w:tcPr>
          <w:p w14:paraId="04E6638D" w14:textId="28405CA6"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421" w:type="pct"/>
            <w:tcBorders>
              <w:top w:val="single" w:sz="4" w:space="0" w:color="auto"/>
              <w:left w:val="single" w:sz="4" w:space="0" w:color="auto"/>
              <w:bottom w:val="single" w:sz="4" w:space="0" w:color="auto"/>
              <w:right w:val="single" w:sz="4" w:space="0" w:color="auto"/>
            </w:tcBorders>
            <w:vAlign w:val="center"/>
          </w:tcPr>
          <w:p w14:paraId="6C955470" w14:textId="482F1236"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12</w:t>
            </w:r>
          </w:p>
        </w:tc>
        <w:tc>
          <w:tcPr>
            <w:tcW w:w="421" w:type="pct"/>
            <w:tcBorders>
              <w:top w:val="single" w:sz="4" w:space="0" w:color="auto"/>
              <w:left w:val="single" w:sz="4" w:space="0" w:color="auto"/>
              <w:bottom w:val="single" w:sz="4" w:space="0" w:color="auto"/>
              <w:right w:val="single" w:sz="4" w:space="0" w:color="auto"/>
            </w:tcBorders>
            <w:vAlign w:val="center"/>
          </w:tcPr>
          <w:p w14:paraId="16B4A672" w14:textId="50DA8D83"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474" w:type="pct"/>
            <w:tcBorders>
              <w:top w:val="single" w:sz="4" w:space="0" w:color="auto"/>
              <w:left w:val="single" w:sz="4" w:space="0" w:color="auto"/>
              <w:bottom w:val="single" w:sz="4" w:space="0" w:color="auto"/>
              <w:right w:val="single" w:sz="4" w:space="0" w:color="auto"/>
            </w:tcBorders>
            <w:vAlign w:val="center"/>
          </w:tcPr>
          <w:p w14:paraId="2565938D" w14:textId="6B73CA02"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7</w:t>
            </w:r>
          </w:p>
        </w:tc>
        <w:tc>
          <w:tcPr>
            <w:tcW w:w="421" w:type="pct"/>
            <w:tcBorders>
              <w:top w:val="single" w:sz="4" w:space="0" w:color="auto"/>
              <w:left w:val="single" w:sz="4" w:space="0" w:color="auto"/>
              <w:bottom w:val="single" w:sz="4" w:space="0" w:color="auto"/>
              <w:right w:val="single" w:sz="4" w:space="0" w:color="auto"/>
            </w:tcBorders>
            <w:vAlign w:val="center"/>
          </w:tcPr>
          <w:p w14:paraId="65CD0579" w14:textId="539C7DE1"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474" w:type="pct"/>
            <w:tcBorders>
              <w:top w:val="single" w:sz="4" w:space="0" w:color="auto"/>
              <w:left w:val="single" w:sz="4" w:space="0" w:color="auto"/>
              <w:bottom w:val="single" w:sz="4" w:space="0" w:color="auto"/>
              <w:right w:val="single" w:sz="4" w:space="0" w:color="auto"/>
            </w:tcBorders>
            <w:vAlign w:val="center"/>
          </w:tcPr>
          <w:p w14:paraId="4493C68F" w14:textId="3595F316"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10</w:t>
            </w:r>
          </w:p>
        </w:tc>
      </w:tr>
      <w:tr w:rsidR="00DF2ED8" w:rsidRPr="00253FA9" w14:paraId="7D76969B" w14:textId="7435314A" w:rsidTr="00A313C2">
        <w:trPr>
          <w:trHeight w:val="20"/>
        </w:trPr>
        <w:tc>
          <w:tcPr>
            <w:tcW w:w="789" w:type="pct"/>
            <w:shd w:val="clear" w:color="auto" w:fill="F2F2F2" w:themeFill="background1" w:themeFillShade="F2"/>
          </w:tcPr>
          <w:p w14:paraId="7BD85CDE" w14:textId="77777777" w:rsidR="00660C14" w:rsidRPr="00F421D4" w:rsidRDefault="00660C14"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br w:type="page"/>
            </w:r>
            <w:r w:rsidRPr="00F421D4">
              <w:rPr>
                <w:rFonts w:asciiTheme="minorHAnsi" w:hAnsiTheme="minorHAnsi" w:cstheme="minorHAnsi"/>
                <w:bCs/>
                <w:sz w:val="24"/>
                <w:szCs w:val="24"/>
              </w:rPr>
              <w:t>rodzinne domy dziecka</w:t>
            </w:r>
          </w:p>
        </w:tc>
        <w:tc>
          <w:tcPr>
            <w:tcW w:w="471" w:type="pct"/>
            <w:shd w:val="clear" w:color="auto" w:fill="auto"/>
            <w:vAlign w:val="center"/>
          </w:tcPr>
          <w:p w14:paraId="7DDD4F3D" w14:textId="54198C63" w:rsidR="00660C14" w:rsidRPr="00DB0D07" w:rsidRDefault="00660C14"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5</w:t>
            </w:r>
          </w:p>
        </w:tc>
        <w:tc>
          <w:tcPr>
            <w:tcW w:w="368" w:type="pct"/>
            <w:shd w:val="clear" w:color="auto" w:fill="auto"/>
            <w:vAlign w:val="center"/>
          </w:tcPr>
          <w:p w14:paraId="271D6D23" w14:textId="732B8DE6"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42</w:t>
            </w:r>
          </w:p>
        </w:tc>
        <w:tc>
          <w:tcPr>
            <w:tcW w:w="372" w:type="pct"/>
            <w:vAlign w:val="center"/>
          </w:tcPr>
          <w:p w14:paraId="100412BC" w14:textId="68EFABE2"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w:t>
            </w:r>
          </w:p>
        </w:tc>
        <w:tc>
          <w:tcPr>
            <w:tcW w:w="411" w:type="pct"/>
            <w:tcBorders>
              <w:right w:val="single" w:sz="4" w:space="0" w:color="auto"/>
            </w:tcBorders>
            <w:vAlign w:val="center"/>
          </w:tcPr>
          <w:p w14:paraId="4E269D7E" w14:textId="4DA1FCB4"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40</w:t>
            </w:r>
          </w:p>
        </w:tc>
        <w:tc>
          <w:tcPr>
            <w:tcW w:w="378" w:type="pct"/>
            <w:tcBorders>
              <w:top w:val="single" w:sz="4" w:space="0" w:color="auto"/>
              <w:left w:val="single" w:sz="4" w:space="0" w:color="auto"/>
              <w:bottom w:val="single" w:sz="4" w:space="0" w:color="auto"/>
              <w:right w:val="single" w:sz="4" w:space="0" w:color="auto"/>
            </w:tcBorders>
            <w:vAlign w:val="center"/>
          </w:tcPr>
          <w:p w14:paraId="493A9FD2" w14:textId="5A686C0B"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w:t>
            </w:r>
          </w:p>
        </w:tc>
        <w:tc>
          <w:tcPr>
            <w:tcW w:w="421" w:type="pct"/>
            <w:tcBorders>
              <w:top w:val="single" w:sz="4" w:space="0" w:color="auto"/>
              <w:left w:val="single" w:sz="4" w:space="0" w:color="auto"/>
              <w:bottom w:val="single" w:sz="4" w:space="0" w:color="auto"/>
              <w:right w:val="single" w:sz="4" w:space="0" w:color="auto"/>
            </w:tcBorders>
            <w:vAlign w:val="center"/>
          </w:tcPr>
          <w:p w14:paraId="0C44408B" w14:textId="7305B5FD"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46</w:t>
            </w:r>
          </w:p>
        </w:tc>
        <w:tc>
          <w:tcPr>
            <w:tcW w:w="421" w:type="pct"/>
            <w:tcBorders>
              <w:top w:val="single" w:sz="4" w:space="0" w:color="auto"/>
              <w:left w:val="single" w:sz="4" w:space="0" w:color="auto"/>
              <w:bottom w:val="single" w:sz="4" w:space="0" w:color="auto"/>
              <w:right w:val="single" w:sz="4" w:space="0" w:color="auto"/>
            </w:tcBorders>
            <w:vAlign w:val="center"/>
          </w:tcPr>
          <w:p w14:paraId="6F34420E" w14:textId="3D239C80"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w:t>
            </w:r>
          </w:p>
        </w:tc>
        <w:tc>
          <w:tcPr>
            <w:tcW w:w="474" w:type="pct"/>
            <w:tcBorders>
              <w:top w:val="single" w:sz="4" w:space="0" w:color="auto"/>
              <w:left w:val="single" w:sz="4" w:space="0" w:color="auto"/>
              <w:bottom w:val="single" w:sz="4" w:space="0" w:color="auto"/>
              <w:right w:val="single" w:sz="4" w:space="0" w:color="auto"/>
            </w:tcBorders>
            <w:vAlign w:val="center"/>
          </w:tcPr>
          <w:p w14:paraId="038D0F91" w14:textId="1A37C26E"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53</w:t>
            </w:r>
          </w:p>
        </w:tc>
        <w:tc>
          <w:tcPr>
            <w:tcW w:w="421" w:type="pct"/>
            <w:tcBorders>
              <w:top w:val="single" w:sz="4" w:space="0" w:color="auto"/>
              <w:left w:val="single" w:sz="4" w:space="0" w:color="auto"/>
              <w:bottom w:val="single" w:sz="4" w:space="0" w:color="auto"/>
              <w:right w:val="single" w:sz="4" w:space="0" w:color="auto"/>
            </w:tcBorders>
            <w:vAlign w:val="center"/>
          </w:tcPr>
          <w:p w14:paraId="180D151B" w14:textId="549B5E5E"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w:t>
            </w:r>
          </w:p>
        </w:tc>
        <w:tc>
          <w:tcPr>
            <w:tcW w:w="474" w:type="pct"/>
            <w:tcBorders>
              <w:top w:val="single" w:sz="4" w:space="0" w:color="auto"/>
              <w:left w:val="single" w:sz="4" w:space="0" w:color="auto"/>
              <w:bottom w:val="single" w:sz="4" w:space="0" w:color="auto"/>
              <w:right w:val="single" w:sz="4" w:space="0" w:color="auto"/>
            </w:tcBorders>
            <w:vAlign w:val="center"/>
          </w:tcPr>
          <w:p w14:paraId="37B0DFD1" w14:textId="67803202" w:rsidR="00660C14" w:rsidRPr="008A2294" w:rsidRDefault="00660C14"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43</w:t>
            </w:r>
          </w:p>
        </w:tc>
      </w:tr>
      <w:tr w:rsidR="00DF2ED8" w:rsidRPr="00253FA9" w14:paraId="4326C100" w14:textId="17871930" w:rsidTr="00A313C2">
        <w:trPr>
          <w:trHeight w:val="20"/>
        </w:trPr>
        <w:tc>
          <w:tcPr>
            <w:tcW w:w="789" w:type="pct"/>
            <w:shd w:val="clear" w:color="auto" w:fill="F2F2F2" w:themeFill="background1" w:themeFillShade="F2"/>
          </w:tcPr>
          <w:p w14:paraId="5D75EC93" w14:textId="77777777"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Ogółem</w:t>
            </w:r>
            <w:r w:rsidRPr="00F421D4">
              <w:rPr>
                <w:rStyle w:val="Odwoanieprzypisudolnego"/>
                <w:rFonts w:asciiTheme="minorHAnsi" w:hAnsiTheme="minorHAnsi" w:cstheme="minorHAnsi"/>
                <w:bCs/>
                <w:sz w:val="24"/>
                <w:szCs w:val="24"/>
              </w:rPr>
              <w:footnoteReference w:id="150"/>
            </w:r>
          </w:p>
        </w:tc>
        <w:tc>
          <w:tcPr>
            <w:tcW w:w="471" w:type="pct"/>
            <w:shd w:val="clear" w:color="auto" w:fill="auto"/>
          </w:tcPr>
          <w:p w14:paraId="36F5729E" w14:textId="682AA6F6"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221</w:t>
            </w:r>
          </w:p>
        </w:tc>
        <w:tc>
          <w:tcPr>
            <w:tcW w:w="368" w:type="pct"/>
            <w:shd w:val="clear" w:color="auto" w:fill="auto"/>
          </w:tcPr>
          <w:p w14:paraId="0660C9CE" w14:textId="475423A1"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353</w:t>
            </w:r>
          </w:p>
        </w:tc>
        <w:tc>
          <w:tcPr>
            <w:tcW w:w="372" w:type="pct"/>
          </w:tcPr>
          <w:p w14:paraId="0D7F9842" w14:textId="01E79F6C"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218</w:t>
            </w:r>
          </w:p>
        </w:tc>
        <w:tc>
          <w:tcPr>
            <w:tcW w:w="411" w:type="pct"/>
            <w:tcBorders>
              <w:right w:val="single" w:sz="4" w:space="0" w:color="auto"/>
            </w:tcBorders>
          </w:tcPr>
          <w:p w14:paraId="304DC2AD" w14:textId="2DDBB419"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342</w:t>
            </w:r>
          </w:p>
        </w:tc>
        <w:tc>
          <w:tcPr>
            <w:tcW w:w="378" w:type="pct"/>
            <w:tcBorders>
              <w:top w:val="single" w:sz="4" w:space="0" w:color="auto"/>
              <w:left w:val="single" w:sz="4" w:space="0" w:color="auto"/>
              <w:bottom w:val="single" w:sz="4" w:space="0" w:color="auto"/>
              <w:right w:val="single" w:sz="4" w:space="0" w:color="auto"/>
            </w:tcBorders>
          </w:tcPr>
          <w:p w14:paraId="7468742D" w14:textId="6098EFF6"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213</w:t>
            </w:r>
          </w:p>
        </w:tc>
        <w:tc>
          <w:tcPr>
            <w:tcW w:w="421" w:type="pct"/>
            <w:tcBorders>
              <w:top w:val="single" w:sz="4" w:space="0" w:color="auto"/>
              <w:left w:val="single" w:sz="4" w:space="0" w:color="auto"/>
              <w:bottom w:val="single" w:sz="4" w:space="0" w:color="auto"/>
              <w:right w:val="single" w:sz="4" w:space="0" w:color="auto"/>
            </w:tcBorders>
          </w:tcPr>
          <w:p w14:paraId="34B39378" w14:textId="663A88C8"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338</w:t>
            </w:r>
          </w:p>
        </w:tc>
        <w:tc>
          <w:tcPr>
            <w:tcW w:w="421" w:type="pct"/>
            <w:tcBorders>
              <w:top w:val="single" w:sz="4" w:space="0" w:color="auto"/>
              <w:left w:val="single" w:sz="4" w:space="0" w:color="auto"/>
              <w:bottom w:val="single" w:sz="4" w:space="0" w:color="auto"/>
              <w:right w:val="single" w:sz="4" w:space="0" w:color="auto"/>
            </w:tcBorders>
            <w:vAlign w:val="center"/>
          </w:tcPr>
          <w:p w14:paraId="4E3D0487" w14:textId="6E9E4761"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224</w:t>
            </w:r>
          </w:p>
        </w:tc>
        <w:tc>
          <w:tcPr>
            <w:tcW w:w="474" w:type="pct"/>
            <w:tcBorders>
              <w:top w:val="single" w:sz="4" w:space="0" w:color="auto"/>
              <w:left w:val="single" w:sz="4" w:space="0" w:color="auto"/>
              <w:bottom w:val="single" w:sz="4" w:space="0" w:color="auto"/>
              <w:right w:val="single" w:sz="4" w:space="0" w:color="auto"/>
            </w:tcBorders>
            <w:vAlign w:val="center"/>
          </w:tcPr>
          <w:p w14:paraId="2F274496" w14:textId="49255590"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343</w:t>
            </w:r>
          </w:p>
        </w:tc>
        <w:tc>
          <w:tcPr>
            <w:tcW w:w="421" w:type="pct"/>
            <w:tcBorders>
              <w:top w:val="single" w:sz="4" w:space="0" w:color="auto"/>
              <w:left w:val="single" w:sz="4" w:space="0" w:color="auto"/>
              <w:bottom w:val="single" w:sz="4" w:space="0" w:color="auto"/>
              <w:right w:val="single" w:sz="4" w:space="0" w:color="auto"/>
            </w:tcBorders>
            <w:vAlign w:val="center"/>
          </w:tcPr>
          <w:p w14:paraId="2566FE80" w14:textId="3C0B6C37"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224</w:t>
            </w:r>
          </w:p>
        </w:tc>
        <w:tc>
          <w:tcPr>
            <w:tcW w:w="474" w:type="pct"/>
            <w:tcBorders>
              <w:top w:val="single" w:sz="4" w:space="0" w:color="auto"/>
              <w:left w:val="single" w:sz="4" w:space="0" w:color="auto"/>
              <w:bottom w:val="single" w:sz="4" w:space="0" w:color="auto"/>
              <w:right w:val="single" w:sz="4" w:space="0" w:color="auto"/>
            </w:tcBorders>
            <w:vAlign w:val="center"/>
          </w:tcPr>
          <w:p w14:paraId="34DE0C1F" w14:textId="1D434CA1" w:rsidR="00660C14" w:rsidRPr="00F421D4" w:rsidRDefault="00660C1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324</w:t>
            </w:r>
          </w:p>
        </w:tc>
      </w:tr>
    </w:tbl>
    <w:bookmarkEnd w:id="531"/>
    <w:p w14:paraId="50F5D95D" w14:textId="5852545C"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4F312E" w:rsidRPr="00253FA9">
        <w:rPr>
          <w:rFonts w:asciiTheme="minorHAnsi" w:hAnsiTheme="minorHAnsi" w:cstheme="minorHAnsi"/>
          <w:sz w:val="24"/>
          <w:szCs w:val="24"/>
        </w:rPr>
        <w:t xml:space="preserve"> w Białymstoku</w:t>
      </w:r>
    </w:p>
    <w:p w14:paraId="4D65A3C0" w14:textId="77777777" w:rsidR="00DF2ED8" w:rsidRDefault="00DF2ED8" w:rsidP="00253FA9">
      <w:pPr>
        <w:pStyle w:val="NormalnyWeb"/>
        <w:spacing w:before="240" w:beforeAutospacing="0" w:after="0" w:afterAutospacing="0" w:line="276" w:lineRule="auto"/>
        <w:rPr>
          <w:rFonts w:asciiTheme="minorHAnsi" w:hAnsiTheme="minorHAnsi" w:cstheme="minorHAnsi"/>
          <w:sz w:val="24"/>
        </w:rPr>
        <w:sectPr w:rsidR="00DF2ED8" w:rsidSect="00F421D4">
          <w:pgSz w:w="16838" w:h="11906" w:orient="landscape"/>
          <w:pgMar w:top="1418" w:right="1418" w:bottom="1418" w:left="1134" w:header="709" w:footer="709" w:gutter="0"/>
          <w:cols w:space="708"/>
          <w:docGrid w:linePitch="360"/>
        </w:sectPr>
      </w:pPr>
    </w:p>
    <w:p w14:paraId="650B6325" w14:textId="5046F659" w:rsidR="00DF421D" w:rsidRDefault="000D2D2C" w:rsidP="00253FA9">
      <w:pPr>
        <w:pStyle w:val="NormalnyWeb"/>
        <w:spacing w:before="240" w:beforeAutospacing="0" w:after="0" w:afterAutospacing="0" w:line="276" w:lineRule="auto"/>
        <w:rPr>
          <w:rFonts w:asciiTheme="minorHAnsi" w:hAnsiTheme="minorHAnsi" w:cstheme="minorHAnsi"/>
          <w:sz w:val="24"/>
        </w:rPr>
      </w:pPr>
      <w:r w:rsidRPr="00253FA9">
        <w:rPr>
          <w:rFonts w:asciiTheme="minorHAnsi" w:hAnsiTheme="minorHAnsi" w:cstheme="minorHAnsi"/>
          <w:sz w:val="24"/>
        </w:rPr>
        <w:t>Dzieci objęte pieczą zastępczą doświadczyły traumatycznych przeżyć i często przejawiają zaburzenia w</w:t>
      </w:r>
      <w:r w:rsidR="007C27BC" w:rsidRPr="00253FA9">
        <w:rPr>
          <w:rFonts w:asciiTheme="minorHAnsi" w:hAnsiTheme="minorHAnsi" w:cstheme="minorHAnsi"/>
          <w:sz w:val="24"/>
        </w:rPr>
        <w:t xml:space="preserve"> </w:t>
      </w:r>
      <w:r w:rsidRPr="00253FA9">
        <w:rPr>
          <w:rFonts w:asciiTheme="minorHAnsi" w:hAnsiTheme="minorHAnsi" w:cstheme="minorHAnsi"/>
          <w:sz w:val="24"/>
        </w:rPr>
        <w:t>sferze emocjonalnej, społecznej i edukacyjnej. Pociąga to za sobą konieczność udzielania specjalistycznego wsparcia opiekunom zastępczym, którzy na co dzień muszą mierzyć się z wyzwaniami, jakie niesie za sobą rodzicielstwo zastępcze. Rodziny zastępcze mogą korzystać ze wsparcia koordynatorów rodzinnej pieczy zastępczej, psychologów i pedagogów.</w:t>
      </w:r>
    </w:p>
    <w:p w14:paraId="0AFC1376" w14:textId="7372836C" w:rsidR="00356530" w:rsidRPr="00253FA9" w:rsidRDefault="00356530" w:rsidP="00253FA9">
      <w:pPr>
        <w:spacing w:before="240" w:line="276" w:lineRule="auto"/>
        <w:rPr>
          <w:rFonts w:asciiTheme="minorHAnsi" w:hAnsiTheme="minorHAnsi" w:cstheme="minorHAnsi"/>
          <w:b/>
          <w:bCs/>
          <w:sz w:val="24"/>
          <w:szCs w:val="24"/>
        </w:rPr>
      </w:pPr>
      <w:bookmarkStart w:id="532" w:name="_Toc235519176"/>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160</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Lic</w:t>
      </w:r>
      <w:r w:rsidR="005B6913" w:rsidRPr="00253FA9">
        <w:rPr>
          <w:rFonts w:asciiTheme="minorHAnsi" w:hAnsiTheme="minorHAnsi" w:cstheme="minorHAnsi"/>
          <w:b/>
          <w:bCs/>
          <w:sz w:val="24"/>
          <w:szCs w:val="24"/>
        </w:rPr>
        <w:t>zba rodzin zastępczych i dzieci</w:t>
      </w:r>
      <w:r w:rsidRPr="00253FA9">
        <w:rPr>
          <w:rFonts w:asciiTheme="minorHAnsi" w:hAnsiTheme="minorHAnsi" w:cstheme="minorHAnsi"/>
          <w:b/>
          <w:bCs/>
          <w:sz w:val="24"/>
          <w:szCs w:val="24"/>
        </w:rPr>
        <w:t xml:space="preserve"> objętych wsparciem koordynatorów rodzinnej pieczy zastępczej</w:t>
      </w:r>
      <w:bookmarkEnd w:id="532"/>
    </w:p>
    <w:tbl>
      <w:tblPr>
        <w:tblStyle w:val="Tabela-Siatka"/>
        <w:tblW w:w="0" w:type="auto"/>
        <w:tblLook w:val="04A0" w:firstRow="1" w:lastRow="0" w:firstColumn="1" w:lastColumn="0" w:noHBand="0" w:noVBand="1"/>
        <w:tblCaption w:val="Tabela 160. Liczba rodzin zastępczych i dzieci objętych wsparciem koordynatorów rodzinnej pieczy zastępczej"/>
        <w:tblDescription w:val="Liczba rodzin, wychowanków oraz spotkań z kooerdynatorami w latach 2020-2024. "/>
      </w:tblPr>
      <w:tblGrid>
        <w:gridCol w:w="1974"/>
        <w:gridCol w:w="1630"/>
        <w:gridCol w:w="1364"/>
        <w:gridCol w:w="1364"/>
        <w:gridCol w:w="1364"/>
        <w:gridCol w:w="1364"/>
      </w:tblGrid>
      <w:tr w:rsidR="00921DA0" w:rsidRPr="00253FA9" w14:paraId="22909504" w14:textId="0E0D5E2E" w:rsidTr="006B413F">
        <w:tc>
          <w:tcPr>
            <w:tcW w:w="1823" w:type="dxa"/>
            <w:shd w:val="clear" w:color="auto" w:fill="F2F2F2" w:themeFill="background1" w:themeFillShade="F2"/>
          </w:tcPr>
          <w:p w14:paraId="13D3C2D8" w14:textId="6139668E"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Wyszczególnienie</w:t>
            </w:r>
          </w:p>
        </w:tc>
        <w:tc>
          <w:tcPr>
            <w:tcW w:w="1497" w:type="dxa"/>
            <w:shd w:val="clear" w:color="auto" w:fill="F2F2F2" w:themeFill="background1" w:themeFillShade="F2"/>
            <w:vAlign w:val="center"/>
          </w:tcPr>
          <w:p w14:paraId="576E5C96" w14:textId="2442D3AB"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2020</w:t>
            </w:r>
          </w:p>
        </w:tc>
        <w:tc>
          <w:tcPr>
            <w:tcW w:w="1414" w:type="dxa"/>
            <w:shd w:val="clear" w:color="auto" w:fill="F2F2F2" w:themeFill="background1" w:themeFillShade="F2"/>
            <w:vAlign w:val="center"/>
          </w:tcPr>
          <w:p w14:paraId="3FE2C14E" w14:textId="32BF0C0E"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2021</w:t>
            </w:r>
          </w:p>
        </w:tc>
        <w:tc>
          <w:tcPr>
            <w:tcW w:w="1414" w:type="dxa"/>
            <w:shd w:val="clear" w:color="auto" w:fill="F2F2F2" w:themeFill="background1" w:themeFillShade="F2"/>
            <w:vAlign w:val="center"/>
          </w:tcPr>
          <w:p w14:paraId="791EACDE" w14:textId="663E531E"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2022</w:t>
            </w:r>
          </w:p>
        </w:tc>
        <w:tc>
          <w:tcPr>
            <w:tcW w:w="1414" w:type="dxa"/>
            <w:shd w:val="clear" w:color="auto" w:fill="F2F2F2" w:themeFill="background1" w:themeFillShade="F2"/>
            <w:vAlign w:val="center"/>
          </w:tcPr>
          <w:p w14:paraId="28DAB131" w14:textId="0007A488"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2023</w:t>
            </w:r>
          </w:p>
        </w:tc>
        <w:tc>
          <w:tcPr>
            <w:tcW w:w="1414" w:type="dxa"/>
            <w:shd w:val="clear" w:color="auto" w:fill="F2F2F2" w:themeFill="background1" w:themeFillShade="F2"/>
            <w:vAlign w:val="center"/>
          </w:tcPr>
          <w:p w14:paraId="53DAEED2" w14:textId="0FA93235"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6B413F" w:rsidRPr="00253FA9" w14:paraId="634DCCC2" w14:textId="65A0C6D6" w:rsidTr="006B413F">
        <w:tc>
          <w:tcPr>
            <w:tcW w:w="1823" w:type="dxa"/>
            <w:shd w:val="clear" w:color="auto" w:fill="F2F2F2" w:themeFill="background1" w:themeFillShade="F2"/>
            <w:vAlign w:val="center"/>
          </w:tcPr>
          <w:p w14:paraId="1FB18CBA" w14:textId="4859412C"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rodzin (liczba wychowanków)</w:t>
            </w:r>
          </w:p>
        </w:tc>
        <w:tc>
          <w:tcPr>
            <w:tcW w:w="1497" w:type="dxa"/>
            <w:vAlign w:val="center"/>
          </w:tcPr>
          <w:p w14:paraId="072636A2" w14:textId="6F1F51F2"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105</w:t>
            </w:r>
            <w:r w:rsidR="00DF421D">
              <w:rPr>
                <w:rFonts w:asciiTheme="minorHAnsi" w:hAnsiTheme="minorHAnsi" w:cstheme="minorHAnsi"/>
                <w:sz w:val="24"/>
                <w:szCs w:val="24"/>
              </w:rPr>
              <w:t xml:space="preserve"> </w:t>
            </w:r>
            <w:r w:rsidRPr="00253FA9">
              <w:rPr>
                <w:rFonts w:asciiTheme="minorHAnsi" w:hAnsiTheme="minorHAnsi" w:cstheme="minorHAnsi"/>
                <w:sz w:val="24"/>
                <w:szCs w:val="24"/>
              </w:rPr>
              <w:t>(177)</w:t>
            </w:r>
          </w:p>
        </w:tc>
        <w:tc>
          <w:tcPr>
            <w:tcW w:w="1414" w:type="dxa"/>
            <w:vAlign w:val="center"/>
          </w:tcPr>
          <w:p w14:paraId="600AA942" w14:textId="1F979ADD"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106</w:t>
            </w:r>
            <w:r w:rsidR="00DF421D">
              <w:rPr>
                <w:rFonts w:asciiTheme="minorHAnsi" w:hAnsiTheme="minorHAnsi" w:cstheme="minorHAnsi"/>
                <w:sz w:val="24"/>
                <w:szCs w:val="24"/>
              </w:rPr>
              <w:t xml:space="preserve"> </w:t>
            </w:r>
            <w:r w:rsidRPr="00253FA9">
              <w:rPr>
                <w:rFonts w:asciiTheme="minorHAnsi" w:hAnsiTheme="minorHAnsi" w:cstheme="minorHAnsi"/>
                <w:sz w:val="24"/>
                <w:szCs w:val="24"/>
              </w:rPr>
              <w:t>(187)</w:t>
            </w:r>
          </w:p>
        </w:tc>
        <w:tc>
          <w:tcPr>
            <w:tcW w:w="1414" w:type="dxa"/>
            <w:vAlign w:val="center"/>
          </w:tcPr>
          <w:p w14:paraId="140C42F6" w14:textId="161CE422"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105</w:t>
            </w:r>
            <w:r w:rsidR="00DF421D">
              <w:rPr>
                <w:rFonts w:asciiTheme="minorHAnsi" w:hAnsiTheme="minorHAnsi" w:cstheme="minorHAnsi"/>
                <w:sz w:val="24"/>
                <w:szCs w:val="24"/>
              </w:rPr>
              <w:t xml:space="preserve"> </w:t>
            </w:r>
            <w:r w:rsidRPr="00253FA9">
              <w:rPr>
                <w:rFonts w:asciiTheme="minorHAnsi" w:hAnsiTheme="minorHAnsi" w:cstheme="minorHAnsi"/>
                <w:sz w:val="24"/>
                <w:szCs w:val="24"/>
              </w:rPr>
              <w:t>(203)</w:t>
            </w:r>
          </w:p>
        </w:tc>
        <w:tc>
          <w:tcPr>
            <w:tcW w:w="1414" w:type="dxa"/>
            <w:vAlign w:val="center"/>
          </w:tcPr>
          <w:p w14:paraId="3571A61E" w14:textId="6D68A9A4"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113</w:t>
            </w:r>
            <w:r w:rsidR="00DF421D">
              <w:rPr>
                <w:rFonts w:asciiTheme="minorHAnsi" w:hAnsiTheme="minorHAnsi" w:cstheme="minorHAnsi"/>
                <w:sz w:val="24"/>
                <w:szCs w:val="24"/>
              </w:rPr>
              <w:t xml:space="preserve"> </w:t>
            </w:r>
            <w:r w:rsidRPr="00253FA9">
              <w:rPr>
                <w:rFonts w:asciiTheme="minorHAnsi" w:hAnsiTheme="minorHAnsi" w:cstheme="minorHAnsi"/>
                <w:sz w:val="24"/>
                <w:szCs w:val="24"/>
              </w:rPr>
              <w:t>(221)</w:t>
            </w:r>
          </w:p>
        </w:tc>
        <w:tc>
          <w:tcPr>
            <w:tcW w:w="1414" w:type="dxa"/>
            <w:vAlign w:val="center"/>
          </w:tcPr>
          <w:p w14:paraId="6BEA93CD" w14:textId="6340E8BE"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122</w:t>
            </w:r>
            <w:r w:rsidR="00DF421D">
              <w:rPr>
                <w:rFonts w:asciiTheme="minorHAnsi" w:hAnsiTheme="minorHAnsi" w:cstheme="minorHAnsi"/>
                <w:bCs/>
                <w:sz w:val="24"/>
                <w:szCs w:val="24"/>
              </w:rPr>
              <w:t xml:space="preserve"> </w:t>
            </w:r>
            <w:r w:rsidRPr="00253FA9">
              <w:rPr>
                <w:rFonts w:asciiTheme="minorHAnsi" w:hAnsiTheme="minorHAnsi" w:cstheme="minorHAnsi"/>
                <w:bCs/>
                <w:sz w:val="24"/>
                <w:szCs w:val="24"/>
              </w:rPr>
              <w:t>(224)</w:t>
            </w:r>
          </w:p>
        </w:tc>
      </w:tr>
      <w:tr w:rsidR="006B413F" w:rsidRPr="00253FA9" w14:paraId="4EAD7B12" w14:textId="5FBF7845" w:rsidTr="006B413F">
        <w:tc>
          <w:tcPr>
            <w:tcW w:w="1823" w:type="dxa"/>
            <w:shd w:val="clear" w:color="auto" w:fill="F2F2F2" w:themeFill="background1" w:themeFillShade="F2"/>
            <w:vAlign w:val="center"/>
          </w:tcPr>
          <w:p w14:paraId="3AB50DDC" w14:textId="4C2DBE14"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spotkań</w:t>
            </w:r>
            <w:r w:rsidR="00DF421D"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z koordynatorami</w:t>
            </w:r>
          </w:p>
        </w:tc>
        <w:tc>
          <w:tcPr>
            <w:tcW w:w="1497" w:type="dxa"/>
            <w:vAlign w:val="center"/>
          </w:tcPr>
          <w:p w14:paraId="3AC298AB" w14:textId="3E636FBE"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521 spotkań oraz 1 200 rozmów telefonicznych</w:t>
            </w:r>
          </w:p>
        </w:tc>
        <w:tc>
          <w:tcPr>
            <w:tcW w:w="1414" w:type="dxa"/>
            <w:vAlign w:val="center"/>
          </w:tcPr>
          <w:p w14:paraId="5667BBA0" w14:textId="07C2A3B1"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948</w:t>
            </w:r>
          </w:p>
        </w:tc>
        <w:tc>
          <w:tcPr>
            <w:tcW w:w="1414" w:type="dxa"/>
            <w:vAlign w:val="center"/>
          </w:tcPr>
          <w:p w14:paraId="6495CB5B" w14:textId="510E84B5"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1 079</w:t>
            </w:r>
          </w:p>
        </w:tc>
        <w:tc>
          <w:tcPr>
            <w:tcW w:w="1414" w:type="dxa"/>
            <w:vAlign w:val="center"/>
          </w:tcPr>
          <w:p w14:paraId="61A740EB" w14:textId="3505F191"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1 301</w:t>
            </w:r>
          </w:p>
        </w:tc>
        <w:tc>
          <w:tcPr>
            <w:tcW w:w="1414" w:type="dxa"/>
            <w:vAlign w:val="center"/>
          </w:tcPr>
          <w:p w14:paraId="3EE57D62" w14:textId="26850DAD" w:rsidR="006B413F" w:rsidRPr="00253FA9" w:rsidRDefault="006B413F"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1 373</w:t>
            </w:r>
          </w:p>
        </w:tc>
      </w:tr>
    </w:tbl>
    <w:p w14:paraId="44388BFA" w14:textId="44F86053"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6B413F" w:rsidRPr="00253FA9">
        <w:rPr>
          <w:rFonts w:asciiTheme="minorHAnsi" w:hAnsiTheme="minorHAnsi" w:cstheme="minorHAnsi"/>
          <w:sz w:val="24"/>
          <w:szCs w:val="24"/>
        </w:rPr>
        <w:t xml:space="preserve"> w Białymstoku </w:t>
      </w:r>
    </w:p>
    <w:p w14:paraId="41F19FC5" w14:textId="2F10F91E" w:rsidR="00791604" w:rsidRPr="00253FA9" w:rsidRDefault="00DD2AB0"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w:t>
      </w:r>
      <w:r w:rsidR="00791604" w:rsidRPr="00253FA9">
        <w:rPr>
          <w:rFonts w:asciiTheme="minorHAnsi" w:hAnsiTheme="minorHAnsi" w:cstheme="minorHAnsi"/>
          <w:color w:val="000000" w:themeColor="text1"/>
          <w:sz w:val="24"/>
          <w:szCs w:val="24"/>
        </w:rPr>
        <w:t>ychowanek pieczy zastępczej na rok przed osiągnięciem pełnoletności wyznacza opiekuna usamodzielnienia</w:t>
      </w:r>
      <w:r w:rsidR="00F37A76" w:rsidRPr="00253FA9">
        <w:rPr>
          <w:rFonts w:asciiTheme="minorHAnsi" w:hAnsiTheme="minorHAnsi" w:cstheme="minorHAnsi"/>
          <w:color w:val="000000" w:themeColor="text1"/>
          <w:sz w:val="24"/>
          <w:szCs w:val="24"/>
        </w:rPr>
        <w:t xml:space="preserve"> i </w:t>
      </w:r>
      <w:r w:rsidR="00791604" w:rsidRPr="00253FA9">
        <w:rPr>
          <w:rFonts w:asciiTheme="minorHAnsi" w:hAnsiTheme="minorHAnsi" w:cstheme="minorHAnsi"/>
          <w:color w:val="000000" w:themeColor="text1"/>
          <w:sz w:val="24"/>
          <w:szCs w:val="24"/>
        </w:rPr>
        <w:t>wspólnie opracowuj</w:t>
      </w:r>
      <w:r w:rsidR="005C34B8" w:rsidRPr="00253FA9">
        <w:rPr>
          <w:rFonts w:asciiTheme="minorHAnsi" w:hAnsiTheme="minorHAnsi" w:cstheme="minorHAnsi"/>
          <w:color w:val="000000" w:themeColor="text1"/>
          <w:sz w:val="24"/>
          <w:szCs w:val="24"/>
        </w:rPr>
        <w:t xml:space="preserve">ą </w:t>
      </w:r>
      <w:r w:rsidR="00791604" w:rsidRPr="00253FA9">
        <w:rPr>
          <w:rFonts w:asciiTheme="minorHAnsi" w:hAnsiTheme="minorHAnsi" w:cstheme="minorHAnsi"/>
          <w:color w:val="000000" w:themeColor="text1"/>
          <w:sz w:val="24"/>
          <w:szCs w:val="24"/>
        </w:rPr>
        <w:t>indywidualny program usamodzielnienia,</w:t>
      </w:r>
      <w:r w:rsidR="002643D4" w:rsidRPr="00253FA9">
        <w:rPr>
          <w:rFonts w:asciiTheme="minorHAnsi" w:hAnsiTheme="minorHAnsi" w:cstheme="minorHAnsi"/>
          <w:color w:val="000000" w:themeColor="text1"/>
          <w:sz w:val="24"/>
          <w:szCs w:val="24"/>
        </w:rPr>
        <w:t xml:space="preserve"> </w:t>
      </w:r>
      <w:r w:rsidR="00791604" w:rsidRPr="00253FA9">
        <w:rPr>
          <w:rFonts w:asciiTheme="minorHAnsi" w:hAnsiTheme="minorHAnsi" w:cstheme="minorHAnsi"/>
          <w:color w:val="000000" w:themeColor="text1"/>
          <w:sz w:val="24"/>
          <w:szCs w:val="24"/>
        </w:rPr>
        <w:t>w którym opis</w:t>
      </w:r>
      <w:r w:rsidR="005C34B8" w:rsidRPr="00253FA9">
        <w:rPr>
          <w:rFonts w:asciiTheme="minorHAnsi" w:hAnsiTheme="minorHAnsi" w:cstheme="minorHAnsi"/>
          <w:color w:val="000000" w:themeColor="text1"/>
          <w:sz w:val="24"/>
          <w:szCs w:val="24"/>
        </w:rPr>
        <w:t>ywan</w:t>
      </w:r>
      <w:r w:rsidR="00791604" w:rsidRPr="00253FA9">
        <w:rPr>
          <w:rFonts w:asciiTheme="minorHAnsi" w:hAnsiTheme="minorHAnsi" w:cstheme="minorHAnsi"/>
          <w:color w:val="000000" w:themeColor="text1"/>
          <w:sz w:val="24"/>
          <w:szCs w:val="24"/>
        </w:rPr>
        <w:t xml:space="preserve">e są dalsze plany wychowanka dotyczące jego miejsca pobytu, nauki czy pracy. Realizacja </w:t>
      </w:r>
      <w:r w:rsidR="00BC38A1" w:rsidRPr="00253FA9">
        <w:rPr>
          <w:rFonts w:asciiTheme="minorHAnsi" w:hAnsiTheme="minorHAnsi" w:cstheme="minorHAnsi"/>
          <w:color w:val="000000" w:themeColor="text1"/>
          <w:sz w:val="24"/>
          <w:szCs w:val="24"/>
        </w:rPr>
        <w:t>programu</w:t>
      </w:r>
      <w:r w:rsidR="00791604" w:rsidRPr="00253FA9">
        <w:rPr>
          <w:rFonts w:asciiTheme="minorHAnsi" w:hAnsiTheme="minorHAnsi" w:cstheme="minorHAnsi"/>
          <w:color w:val="000000" w:themeColor="text1"/>
          <w:sz w:val="24"/>
          <w:szCs w:val="24"/>
        </w:rPr>
        <w:t xml:space="preserve"> jest monitorowana przez pracownika socjalnego lub koordynatora rodzinnej pieczy zastępczej.</w:t>
      </w:r>
    </w:p>
    <w:p w14:paraId="5C58CB73" w14:textId="2221B602" w:rsidR="00E045A9" w:rsidRPr="00253FA9" w:rsidRDefault="00791604" w:rsidP="00F421D4">
      <w:pPr>
        <w:autoSpaceDE w:val="0"/>
        <w:autoSpaceDN w:val="0"/>
        <w:adjustRightInd w:val="0"/>
        <w:spacing w:before="240" w:line="276" w:lineRule="auto"/>
        <w:rPr>
          <w:rFonts w:asciiTheme="minorHAnsi" w:hAnsiTheme="minorHAnsi" w:cstheme="minorHAnsi"/>
          <w:bCs/>
          <w:sz w:val="24"/>
          <w:szCs w:val="24"/>
        </w:rPr>
      </w:pPr>
      <w:r w:rsidRPr="00253FA9">
        <w:rPr>
          <w:rFonts w:asciiTheme="minorHAnsi" w:hAnsiTheme="minorHAnsi" w:cstheme="minorHAnsi"/>
          <w:color w:val="000000" w:themeColor="text1"/>
          <w:sz w:val="24"/>
          <w:szCs w:val="24"/>
        </w:rPr>
        <w:t xml:space="preserve">Wychowankom rodzin zastępczych oraz placówek (w tym m.in. placówek opiekuńczo-wychowawczych, młodzieżowych ośrodków wychowawczych, zakładów poprawczych), świadczona jest pomoc </w:t>
      </w:r>
      <w:r w:rsidR="00BC38A1" w:rsidRPr="00253FA9">
        <w:rPr>
          <w:rFonts w:asciiTheme="minorHAnsi" w:hAnsiTheme="minorHAnsi" w:cstheme="minorHAnsi"/>
          <w:color w:val="000000" w:themeColor="text1"/>
          <w:sz w:val="24"/>
          <w:szCs w:val="24"/>
        </w:rPr>
        <w:t xml:space="preserve">finansowa </w:t>
      </w:r>
      <w:r w:rsidRPr="00253FA9">
        <w:rPr>
          <w:rFonts w:asciiTheme="minorHAnsi" w:hAnsiTheme="minorHAnsi" w:cstheme="minorHAnsi"/>
          <w:color w:val="000000" w:themeColor="text1"/>
          <w:sz w:val="24"/>
          <w:szCs w:val="24"/>
        </w:rPr>
        <w:t>mająca na celu życiowe usamodzielnienie m.in. popr</w:t>
      </w:r>
      <w:r w:rsidR="00C03DBE" w:rsidRPr="00253FA9">
        <w:rPr>
          <w:rFonts w:asciiTheme="minorHAnsi" w:hAnsiTheme="minorHAnsi" w:cstheme="minorHAnsi"/>
          <w:color w:val="000000" w:themeColor="text1"/>
          <w:sz w:val="24"/>
          <w:szCs w:val="24"/>
        </w:rPr>
        <w:t>zez udzielanie pomocy na</w:t>
      </w:r>
      <w:r w:rsidRPr="00253FA9">
        <w:rPr>
          <w:rFonts w:asciiTheme="minorHAnsi" w:hAnsiTheme="minorHAnsi" w:cstheme="minorHAnsi"/>
          <w:color w:val="000000" w:themeColor="text1"/>
          <w:sz w:val="24"/>
          <w:szCs w:val="24"/>
        </w:rPr>
        <w:t xml:space="preserve"> kontynuowanie nauki, usamodzielnienie</w:t>
      </w:r>
      <w:r w:rsidR="007C27BC" w:rsidRPr="00253FA9">
        <w:rPr>
          <w:rFonts w:asciiTheme="minorHAnsi" w:hAnsiTheme="minorHAnsi" w:cstheme="minorHAnsi"/>
          <w:color w:val="000000" w:themeColor="text1"/>
          <w:sz w:val="24"/>
          <w:szCs w:val="24"/>
        </w:rPr>
        <w:t xml:space="preserve"> i</w:t>
      </w:r>
      <w:r w:rsidR="00C03DBE"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zagospodarowanie.</w:t>
      </w:r>
    </w:p>
    <w:p w14:paraId="0F492653" w14:textId="6E52D51F" w:rsidR="00356530" w:rsidRPr="00253FA9" w:rsidRDefault="00356530" w:rsidP="00F421D4">
      <w:pPr>
        <w:pStyle w:val="Legenda"/>
        <w:spacing w:before="240" w:line="276" w:lineRule="auto"/>
        <w:rPr>
          <w:rFonts w:asciiTheme="minorHAnsi" w:hAnsiTheme="minorHAnsi" w:cstheme="minorHAnsi"/>
          <w:sz w:val="24"/>
          <w:szCs w:val="24"/>
        </w:rPr>
      </w:pPr>
      <w:bookmarkStart w:id="533" w:name="_Toc235519177"/>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161</w:t>
      </w:r>
      <w:r w:rsidR="0037179A" w:rsidRPr="00253FA9">
        <w:rPr>
          <w:rFonts w:asciiTheme="minorHAnsi" w:hAnsiTheme="minorHAnsi" w:cstheme="minorHAnsi"/>
          <w:sz w:val="24"/>
          <w:szCs w:val="24"/>
        </w:rPr>
        <w:fldChar w:fldCharType="end"/>
      </w:r>
      <w:r w:rsidR="00DA30D5" w:rsidRPr="00253FA9">
        <w:rPr>
          <w:rFonts w:asciiTheme="minorHAnsi" w:hAnsiTheme="minorHAnsi" w:cstheme="minorHAnsi"/>
          <w:sz w:val="24"/>
          <w:szCs w:val="24"/>
        </w:rPr>
        <w:t>.</w:t>
      </w:r>
      <w:r w:rsidRPr="00253FA9">
        <w:rPr>
          <w:rFonts w:asciiTheme="minorHAnsi" w:hAnsiTheme="minorHAnsi" w:cstheme="minorHAnsi"/>
          <w:sz w:val="24"/>
          <w:szCs w:val="24"/>
        </w:rPr>
        <w:t xml:space="preserve"> Usamodziel</w:t>
      </w:r>
      <w:r w:rsidR="00591E84" w:rsidRPr="00253FA9">
        <w:rPr>
          <w:rFonts w:asciiTheme="minorHAnsi" w:hAnsiTheme="minorHAnsi" w:cstheme="minorHAnsi"/>
          <w:sz w:val="24"/>
          <w:szCs w:val="24"/>
        </w:rPr>
        <w:t>nienie wychowanków</w:t>
      </w:r>
      <w:bookmarkEnd w:id="533"/>
      <w:r w:rsidR="00591E84" w:rsidRPr="00253FA9">
        <w:rPr>
          <w:rFonts w:asciiTheme="minorHAnsi" w:hAnsiTheme="minorHAnsi" w:cstheme="minorHAns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1. Usamodzielnienie wychowanków "/>
        <w:tblDescription w:val="Liczba wychowanków w podziale na rodzaj usamodzielnienia w latach 2020-2024. "/>
      </w:tblPr>
      <w:tblGrid>
        <w:gridCol w:w="3826"/>
        <w:gridCol w:w="1042"/>
        <w:gridCol w:w="1048"/>
        <w:gridCol w:w="1048"/>
        <w:gridCol w:w="1048"/>
        <w:gridCol w:w="1048"/>
      </w:tblGrid>
      <w:tr w:rsidR="00993E7A" w:rsidRPr="00253FA9" w14:paraId="0526A8EF" w14:textId="1A56AE29" w:rsidTr="00921DA0">
        <w:trPr>
          <w:trHeight w:val="20"/>
          <w:tblHeader/>
        </w:trPr>
        <w:tc>
          <w:tcPr>
            <w:tcW w:w="3826" w:type="dxa"/>
            <w:shd w:val="clear" w:color="auto" w:fill="F2F2F2" w:themeFill="background1" w:themeFillShade="F2"/>
            <w:vAlign w:val="center"/>
          </w:tcPr>
          <w:p w14:paraId="681703E0" w14:textId="77777777"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042" w:type="dxa"/>
            <w:shd w:val="clear" w:color="auto" w:fill="F2F2F2" w:themeFill="background1" w:themeFillShade="F2"/>
            <w:vAlign w:val="center"/>
          </w:tcPr>
          <w:p w14:paraId="18279CE6" w14:textId="5E2AB712"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048" w:type="dxa"/>
            <w:shd w:val="clear" w:color="auto" w:fill="F2F2F2" w:themeFill="background1" w:themeFillShade="F2"/>
            <w:vAlign w:val="center"/>
          </w:tcPr>
          <w:p w14:paraId="535AACE4" w14:textId="27BE1132"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048" w:type="dxa"/>
            <w:shd w:val="clear" w:color="auto" w:fill="F2F2F2" w:themeFill="background1" w:themeFillShade="F2"/>
          </w:tcPr>
          <w:p w14:paraId="59002B39" w14:textId="41A674F8"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048" w:type="dxa"/>
            <w:shd w:val="clear" w:color="auto" w:fill="F2F2F2" w:themeFill="background1" w:themeFillShade="F2"/>
            <w:vAlign w:val="center"/>
          </w:tcPr>
          <w:p w14:paraId="572FD9AB" w14:textId="29E224B6"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048" w:type="dxa"/>
            <w:shd w:val="clear" w:color="auto" w:fill="F2F2F2" w:themeFill="background1" w:themeFillShade="F2"/>
            <w:vAlign w:val="center"/>
          </w:tcPr>
          <w:p w14:paraId="0A641199" w14:textId="4F1BEA96"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6B413F" w:rsidRPr="00253FA9" w14:paraId="29E0D984" w14:textId="3C03BEA0" w:rsidTr="00921DA0">
        <w:trPr>
          <w:trHeight w:val="20"/>
        </w:trPr>
        <w:tc>
          <w:tcPr>
            <w:tcW w:w="3826" w:type="dxa"/>
            <w:shd w:val="clear" w:color="auto" w:fill="F2F2F2" w:themeFill="background1" w:themeFillShade="F2"/>
          </w:tcPr>
          <w:p w14:paraId="24869FC5" w14:textId="77777777"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Liczba usamodzielnianych wychowanków opuszczających rodziny zastępcze </w:t>
            </w:r>
          </w:p>
        </w:tc>
        <w:tc>
          <w:tcPr>
            <w:tcW w:w="1042" w:type="dxa"/>
            <w:shd w:val="clear" w:color="auto" w:fill="auto"/>
            <w:vAlign w:val="center"/>
          </w:tcPr>
          <w:p w14:paraId="79B3B357" w14:textId="63A7330E" w:rsidR="006B413F" w:rsidRPr="00DB0D07" w:rsidRDefault="006B413F"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65</w:t>
            </w:r>
          </w:p>
        </w:tc>
        <w:tc>
          <w:tcPr>
            <w:tcW w:w="1048" w:type="dxa"/>
            <w:shd w:val="clear" w:color="auto" w:fill="auto"/>
            <w:vAlign w:val="center"/>
          </w:tcPr>
          <w:p w14:paraId="550BA813" w14:textId="205E913B"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60</w:t>
            </w:r>
          </w:p>
        </w:tc>
        <w:tc>
          <w:tcPr>
            <w:tcW w:w="1048" w:type="dxa"/>
            <w:vAlign w:val="center"/>
          </w:tcPr>
          <w:p w14:paraId="38267AEC" w14:textId="66F6428C"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69</w:t>
            </w:r>
          </w:p>
        </w:tc>
        <w:tc>
          <w:tcPr>
            <w:tcW w:w="1048" w:type="dxa"/>
            <w:vAlign w:val="center"/>
          </w:tcPr>
          <w:p w14:paraId="5FEA6261" w14:textId="1063E4F5"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75</w:t>
            </w:r>
          </w:p>
        </w:tc>
        <w:tc>
          <w:tcPr>
            <w:tcW w:w="1048" w:type="dxa"/>
            <w:vAlign w:val="center"/>
          </w:tcPr>
          <w:p w14:paraId="76B4C1C2" w14:textId="0AB3D1A6"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75</w:t>
            </w:r>
          </w:p>
        </w:tc>
      </w:tr>
      <w:tr w:rsidR="006B413F" w:rsidRPr="00253FA9" w14:paraId="60D1355E" w14:textId="0F7A342E" w:rsidTr="00921DA0">
        <w:trPr>
          <w:trHeight w:val="20"/>
        </w:trPr>
        <w:tc>
          <w:tcPr>
            <w:tcW w:w="3826" w:type="dxa"/>
            <w:shd w:val="clear" w:color="auto" w:fill="F2F2F2" w:themeFill="background1" w:themeFillShade="F2"/>
          </w:tcPr>
          <w:p w14:paraId="62222738" w14:textId="77777777"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usamodzielnianych wychowanków opuszczających placówki opiekuńczo-wychowawcze</w:t>
            </w:r>
          </w:p>
        </w:tc>
        <w:tc>
          <w:tcPr>
            <w:tcW w:w="1042" w:type="dxa"/>
            <w:shd w:val="clear" w:color="auto" w:fill="auto"/>
            <w:vAlign w:val="center"/>
          </w:tcPr>
          <w:p w14:paraId="61E9C0B5" w14:textId="0A8D11D5" w:rsidR="006B413F" w:rsidRPr="00DB0D07" w:rsidRDefault="006B413F"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47</w:t>
            </w:r>
          </w:p>
        </w:tc>
        <w:tc>
          <w:tcPr>
            <w:tcW w:w="1048" w:type="dxa"/>
            <w:shd w:val="clear" w:color="auto" w:fill="auto"/>
            <w:vAlign w:val="center"/>
          </w:tcPr>
          <w:p w14:paraId="09754A30" w14:textId="60F1BED1"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54</w:t>
            </w:r>
          </w:p>
        </w:tc>
        <w:tc>
          <w:tcPr>
            <w:tcW w:w="1048" w:type="dxa"/>
            <w:vAlign w:val="center"/>
          </w:tcPr>
          <w:p w14:paraId="29940D01" w14:textId="353238BC"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52</w:t>
            </w:r>
          </w:p>
        </w:tc>
        <w:tc>
          <w:tcPr>
            <w:tcW w:w="1048" w:type="dxa"/>
            <w:vAlign w:val="center"/>
          </w:tcPr>
          <w:p w14:paraId="7D3AECBE" w14:textId="62B751D9"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64</w:t>
            </w:r>
          </w:p>
        </w:tc>
        <w:tc>
          <w:tcPr>
            <w:tcW w:w="1048" w:type="dxa"/>
            <w:vAlign w:val="center"/>
          </w:tcPr>
          <w:p w14:paraId="5E307032" w14:textId="2F7E8B6C"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51</w:t>
            </w:r>
          </w:p>
        </w:tc>
      </w:tr>
      <w:tr w:rsidR="006B413F" w:rsidRPr="00253FA9" w14:paraId="39971B14" w14:textId="034D23CE" w:rsidTr="00921DA0">
        <w:trPr>
          <w:trHeight w:val="20"/>
        </w:trPr>
        <w:tc>
          <w:tcPr>
            <w:tcW w:w="3826" w:type="dxa"/>
            <w:shd w:val="clear" w:color="auto" w:fill="F2F2F2" w:themeFill="background1" w:themeFillShade="F2"/>
          </w:tcPr>
          <w:p w14:paraId="335A85A2" w14:textId="77777777"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usamodzielnianych wychowanków opuszczających m.in. młodzieżowe ośrodki wychowawcze, zakłady poprawcze</w:t>
            </w:r>
          </w:p>
        </w:tc>
        <w:tc>
          <w:tcPr>
            <w:tcW w:w="1042" w:type="dxa"/>
            <w:shd w:val="clear" w:color="auto" w:fill="auto"/>
            <w:vAlign w:val="center"/>
          </w:tcPr>
          <w:p w14:paraId="3C8E751C" w14:textId="2DCBCB99" w:rsidR="006B413F" w:rsidRPr="00DB0D07" w:rsidRDefault="006B413F"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16</w:t>
            </w:r>
          </w:p>
        </w:tc>
        <w:tc>
          <w:tcPr>
            <w:tcW w:w="1048" w:type="dxa"/>
            <w:shd w:val="clear" w:color="auto" w:fill="auto"/>
            <w:vAlign w:val="center"/>
          </w:tcPr>
          <w:p w14:paraId="2A886961" w14:textId="7E4E7748"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21</w:t>
            </w:r>
          </w:p>
        </w:tc>
        <w:tc>
          <w:tcPr>
            <w:tcW w:w="1048" w:type="dxa"/>
            <w:vAlign w:val="center"/>
          </w:tcPr>
          <w:p w14:paraId="018B1E3E" w14:textId="23430908"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15</w:t>
            </w:r>
          </w:p>
        </w:tc>
        <w:tc>
          <w:tcPr>
            <w:tcW w:w="1048" w:type="dxa"/>
            <w:vAlign w:val="center"/>
          </w:tcPr>
          <w:p w14:paraId="08C9C1C0" w14:textId="5DBE45C1"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15</w:t>
            </w:r>
          </w:p>
        </w:tc>
        <w:tc>
          <w:tcPr>
            <w:tcW w:w="1048" w:type="dxa"/>
            <w:vAlign w:val="center"/>
          </w:tcPr>
          <w:p w14:paraId="4163500E" w14:textId="24B777F7" w:rsidR="006B413F" w:rsidRPr="008A2294" w:rsidRDefault="006B413F"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10</w:t>
            </w:r>
          </w:p>
        </w:tc>
      </w:tr>
      <w:tr w:rsidR="006B413F" w:rsidRPr="00253FA9" w14:paraId="14093C35" w14:textId="1A03081A" w:rsidTr="00921DA0">
        <w:trPr>
          <w:trHeight w:val="20"/>
        </w:trPr>
        <w:tc>
          <w:tcPr>
            <w:tcW w:w="3826" w:type="dxa"/>
            <w:shd w:val="clear" w:color="auto" w:fill="F2F2F2" w:themeFill="background1" w:themeFillShade="F2"/>
            <w:vAlign w:val="center"/>
          </w:tcPr>
          <w:p w14:paraId="623FDECF" w14:textId="77777777"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Ogółem</w:t>
            </w:r>
          </w:p>
        </w:tc>
        <w:tc>
          <w:tcPr>
            <w:tcW w:w="1042" w:type="dxa"/>
            <w:shd w:val="clear" w:color="auto" w:fill="auto"/>
            <w:vAlign w:val="center"/>
          </w:tcPr>
          <w:p w14:paraId="013F9C16" w14:textId="6786F2C0"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128</w:t>
            </w:r>
          </w:p>
        </w:tc>
        <w:tc>
          <w:tcPr>
            <w:tcW w:w="1048" w:type="dxa"/>
            <w:shd w:val="clear" w:color="auto" w:fill="auto"/>
            <w:vAlign w:val="center"/>
          </w:tcPr>
          <w:p w14:paraId="614249E6" w14:textId="3F1B9055"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135</w:t>
            </w:r>
          </w:p>
        </w:tc>
        <w:tc>
          <w:tcPr>
            <w:tcW w:w="1048" w:type="dxa"/>
            <w:vAlign w:val="center"/>
          </w:tcPr>
          <w:p w14:paraId="0055C5C0" w14:textId="1F7CEBE4"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136</w:t>
            </w:r>
          </w:p>
        </w:tc>
        <w:tc>
          <w:tcPr>
            <w:tcW w:w="1048" w:type="dxa"/>
            <w:vAlign w:val="center"/>
          </w:tcPr>
          <w:p w14:paraId="7C9A02DD" w14:textId="16724998"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154</w:t>
            </w:r>
          </w:p>
        </w:tc>
        <w:tc>
          <w:tcPr>
            <w:tcW w:w="1048" w:type="dxa"/>
            <w:vAlign w:val="center"/>
          </w:tcPr>
          <w:p w14:paraId="015A7DDA" w14:textId="2D820E61" w:rsidR="006B413F" w:rsidRPr="00F421D4" w:rsidRDefault="006B413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136</w:t>
            </w:r>
          </w:p>
        </w:tc>
      </w:tr>
    </w:tbl>
    <w:p w14:paraId="6D18FCFB" w14:textId="73216344"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993E7A" w:rsidRPr="00253FA9">
        <w:rPr>
          <w:rFonts w:asciiTheme="minorHAnsi" w:hAnsiTheme="minorHAnsi" w:cstheme="minorHAnsi"/>
          <w:sz w:val="24"/>
          <w:szCs w:val="24"/>
        </w:rPr>
        <w:t xml:space="preserve"> w Białymstoku </w:t>
      </w:r>
    </w:p>
    <w:p w14:paraId="1CE56300" w14:textId="1D35F028" w:rsidR="00387B19" w:rsidRPr="00253FA9" w:rsidRDefault="00356530"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INSTYTUCJONALNA PIECZA ZASTĘPCZA</w:t>
      </w:r>
      <w:r w:rsidR="00993E7A" w:rsidRPr="00253FA9">
        <w:rPr>
          <w:rFonts w:asciiTheme="minorHAnsi" w:hAnsiTheme="minorHAnsi" w:cstheme="minorHAnsi"/>
          <w:b/>
          <w:bCs/>
          <w:sz w:val="24"/>
          <w:szCs w:val="24"/>
          <w:lang w:eastAsia="pl-PL"/>
        </w:rPr>
        <w:t xml:space="preserve"> </w:t>
      </w:r>
    </w:p>
    <w:p w14:paraId="2FAE3431" w14:textId="08E6FFE8" w:rsidR="00387B19" w:rsidRPr="00253FA9" w:rsidRDefault="00387B19"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Miejski Ośrodek Pomocy Rodzinie w Białymstoku kierował dzieci do instytucjonalnej pieczy zastępczej na terenie Miasta Białegostoku po zasięgn</w:t>
      </w:r>
      <w:r w:rsidR="00246C93" w:rsidRPr="00253FA9">
        <w:rPr>
          <w:rFonts w:asciiTheme="minorHAnsi" w:hAnsiTheme="minorHAnsi" w:cstheme="minorHAnsi"/>
          <w:sz w:val="24"/>
          <w:szCs w:val="24"/>
        </w:rPr>
        <w:t>ięciu opinii dyrektora placówki</w:t>
      </w:r>
      <w:r w:rsidR="002643D4"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orzeczeń sądu, doprowadzone przez Policję lub Straż Graniczną, na wniosek rodziców czy osób trzecich lub umieszczonych w trybie art. 12a ustawy</w:t>
      </w:r>
      <w:r w:rsidR="00C03DBE" w:rsidRPr="00253FA9">
        <w:rPr>
          <w:rStyle w:val="Odwoanieprzypisudolnego"/>
          <w:rFonts w:asciiTheme="minorHAnsi" w:hAnsiTheme="minorHAnsi" w:cstheme="minorHAnsi"/>
          <w:sz w:val="24"/>
          <w:szCs w:val="24"/>
        </w:rPr>
        <w:footnoteReference w:id="151"/>
      </w:r>
      <w:r w:rsidRPr="00253FA9">
        <w:rPr>
          <w:rFonts w:asciiTheme="minorHAnsi" w:hAnsiTheme="minorHAnsi" w:cstheme="minorHAnsi"/>
          <w:sz w:val="24"/>
          <w:szCs w:val="24"/>
        </w:rPr>
        <w:t>. W szczególnie uzasadnionych przypadkach dzieci były kierowane do instytucjonalnej pieczy zastępczej na terenie Miasta Białegostoku po uzyskaniu zezwolenia wojewody na przyjęcie kolejnego dziecka</w:t>
      </w:r>
      <w:r w:rsidR="00BC3151" w:rsidRPr="00253FA9">
        <w:rPr>
          <w:rFonts w:asciiTheme="minorHAnsi" w:hAnsiTheme="minorHAnsi" w:cstheme="minorHAnsi"/>
          <w:sz w:val="24"/>
          <w:szCs w:val="24"/>
        </w:rPr>
        <w:t>,</w:t>
      </w:r>
      <w:r w:rsidRPr="00253FA9">
        <w:rPr>
          <w:rFonts w:asciiTheme="minorHAnsi" w:hAnsiTheme="minorHAnsi" w:cstheme="minorHAnsi"/>
          <w:sz w:val="24"/>
          <w:szCs w:val="24"/>
        </w:rPr>
        <w:t xml:space="preserve"> pomimo przekroczenia dopuszczalnej liczby dzieci w placówce.</w:t>
      </w:r>
    </w:p>
    <w:p w14:paraId="55B92B8B" w14:textId="618855AA" w:rsidR="00387B19" w:rsidRPr="00253FA9" w:rsidRDefault="00864AED"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S</w:t>
      </w:r>
      <w:r w:rsidR="00E016E0" w:rsidRPr="00253FA9">
        <w:rPr>
          <w:rFonts w:asciiTheme="minorHAnsi" w:hAnsiTheme="minorHAnsi" w:cstheme="minorHAnsi"/>
          <w:color w:val="000000" w:themeColor="text1"/>
          <w:sz w:val="24"/>
          <w:szCs w:val="24"/>
        </w:rPr>
        <w:t>padek</w:t>
      </w:r>
      <w:r w:rsidR="00387B19" w:rsidRPr="00253FA9">
        <w:rPr>
          <w:rFonts w:asciiTheme="minorHAnsi" w:hAnsiTheme="minorHAnsi" w:cstheme="minorHAnsi"/>
          <w:color w:val="000000" w:themeColor="text1"/>
          <w:sz w:val="24"/>
          <w:szCs w:val="24"/>
        </w:rPr>
        <w:t xml:space="preserve"> </w:t>
      </w:r>
      <w:r w:rsidR="00387B19" w:rsidRPr="00253FA9">
        <w:rPr>
          <w:rFonts w:asciiTheme="minorHAnsi" w:hAnsiTheme="minorHAnsi" w:cstheme="minorHAnsi"/>
          <w:sz w:val="24"/>
          <w:szCs w:val="24"/>
        </w:rPr>
        <w:t>liczby dzieci przebywający</w:t>
      </w:r>
      <w:r w:rsidRPr="00253FA9">
        <w:rPr>
          <w:rFonts w:asciiTheme="minorHAnsi" w:hAnsiTheme="minorHAnsi" w:cstheme="minorHAnsi"/>
          <w:sz w:val="24"/>
          <w:szCs w:val="24"/>
        </w:rPr>
        <w:t>ch w placówce wiąże się z mniejszą liczbą</w:t>
      </w:r>
      <w:r w:rsidR="00387B19" w:rsidRPr="00253FA9">
        <w:rPr>
          <w:rFonts w:asciiTheme="minorHAnsi" w:hAnsiTheme="minorHAnsi" w:cstheme="minorHAnsi"/>
          <w:sz w:val="24"/>
          <w:szCs w:val="24"/>
        </w:rPr>
        <w:t xml:space="preserve"> wydanych postanowień sądu o umieszczeniu dziecka w ins</w:t>
      </w:r>
      <w:r w:rsidRPr="00253FA9">
        <w:rPr>
          <w:rFonts w:asciiTheme="minorHAnsi" w:hAnsiTheme="minorHAnsi" w:cstheme="minorHAnsi"/>
          <w:sz w:val="24"/>
          <w:szCs w:val="24"/>
        </w:rPr>
        <w:t>tytucjonalnej pieczy z</w:t>
      </w:r>
      <w:r w:rsidR="006A1A88" w:rsidRPr="00253FA9">
        <w:rPr>
          <w:rFonts w:asciiTheme="minorHAnsi" w:hAnsiTheme="minorHAnsi" w:cstheme="minorHAnsi"/>
          <w:sz w:val="24"/>
          <w:szCs w:val="24"/>
        </w:rPr>
        <w:t>a</w:t>
      </w:r>
      <w:r w:rsidRPr="00253FA9">
        <w:rPr>
          <w:rFonts w:asciiTheme="minorHAnsi" w:hAnsiTheme="minorHAnsi" w:cstheme="minorHAnsi"/>
          <w:sz w:val="24"/>
          <w:szCs w:val="24"/>
        </w:rPr>
        <w:t>stępczej i mniejszą liczbą interwencyjnych umieszczeń dzieci w instytucjonalnej pieczy z</w:t>
      </w:r>
      <w:r w:rsidR="006A1A88" w:rsidRPr="00253FA9">
        <w:rPr>
          <w:rFonts w:asciiTheme="minorHAnsi" w:hAnsiTheme="minorHAnsi" w:cstheme="minorHAnsi"/>
          <w:sz w:val="24"/>
          <w:szCs w:val="24"/>
        </w:rPr>
        <w:t>a</w:t>
      </w:r>
      <w:r w:rsidRPr="00253FA9">
        <w:rPr>
          <w:rFonts w:asciiTheme="minorHAnsi" w:hAnsiTheme="minorHAnsi" w:cstheme="minorHAnsi"/>
          <w:sz w:val="24"/>
          <w:szCs w:val="24"/>
        </w:rPr>
        <w:t xml:space="preserve">stępczej. </w:t>
      </w:r>
    </w:p>
    <w:p w14:paraId="462A9FAD" w14:textId="7AC6E62B" w:rsidR="00356530" w:rsidRPr="00253FA9" w:rsidRDefault="00356530" w:rsidP="00253FA9">
      <w:pPr>
        <w:spacing w:before="240" w:line="276" w:lineRule="auto"/>
        <w:rPr>
          <w:rFonts w:asciiTheme="minorHAnsi" w:hAnsiTheme="minorHAnsi" w:cstheme="minorHAnsi"/>
          <w:bCs/>
          <w:sz w:val="24"/>
          <w:szCs w:val="24"/>
        </w:rPr>
      </w:pPr>
      <w:bookmarkStart w:id="534" w:name="_Toc235519178"/>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162</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Placówki opie</w:t>
      </w:r>
      <w:r w:rsidR="008F4393" w:rsidRPr="00253FA9">
        <w:rPr>
          <w:rFonts w:asciiTheme="minorHAnsi" w:hAnsiTheme="minorHAnsi" w:cstheme="minorHAnsi"/>
          <w:b/>
          <w:bCs/>
          <w:sz w:val="24"/>
          <w:szCs w:val="24"/>
        </w:rPr>
        <w:t>kuńczo-wychowawcze</w:t>
      </w:r>
      <w:bookmarkEnd w:id="534"/>
    </w:p>
    <w:tbl>
      <w:tblPr>
        <w:tblStyle w:val="Tabela-Siatka"/>
        <w:tblW w:w="0" w:type="auto"/>
        <w:tblLook w:val="04A0" w:firstRow="1" w:lastRow="0" w:firstColumn="1" w:lastColumn="0" w:noHBand="0" w:noVBand="1"/>
        <w:tblCaption w:val="Tabela 162. Placówki opiekuńczo-wychowawcze"/>
        <w:tblDescription w:val="Placówki w podziale na rodzinne i socjalizacyjno-wychowawcze z wyszczególnieniem liczby placówek, miejsc i dzieci w latach 2020-2024. "/>
      </w:tblPr>
      <w:tblGrid>
        <w:gridCol w:w="2850"/>
        <w:gridCol w:w="1680"/>
        <w:gridCol w:w="1443"/>
        <w:gridCol w:w="3087"/>
      </w:tblGrid>
      <w:tr w:rsidR="00957EBE" w:rsidRPr="00253FA9" w14:paraId="4697A567" w14:textId="77777777" w:rsidTr="00F421D4">
        <w:trPr>
          <w:trHeight w:val="170"/>
        </w:trPr>
        <w:tc>
          <w:tcPr>
            <w:tcW w:w="2850" w:type="dxa"/>
            <w:shd w:val="clear" w:color="auto" w:fill="F2F2F2" w:themeFill="background1" w:themeFillShade="F2"/>
            <w:vAlign w:val="center"/>
          </w:tcPr>
          <w:p w14:paraId="1893277E" w14:textId="36A0D864" w:rsidR="00957EBE" w:rsidRPr="00253FA9" w:rsidRDefault="00DF421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Placówki rodzinne</w:t>
            </w:r>
          </w:p>
        </w:tc>
        <w:tc>
          <w:tcPr>
            <w:tcW w:w="1680" w:type="dxa"/>
            <w:shd w:val="clear" w:color="auto" w:fill="F2F2F2" w:themeFill="background1" w:themeFillShade="F2"/>
            <w:vAlign w:val="center"/>
          </w:tcPr>
          <w:p w14:paraId="605ECF3C" w14:textId="59D409EC" w:rsidR="00957EBE" w:rsidRPr="00253FA9" w:rsidRDefault="00957EB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placówek</w:t>
            </w:r>
          </w:p>
        </w:tc>
        <w:tc>
          <w:tcPr>
            <w:tcW w:w="1443" w:type="dxa"/>
            <w:shd w:val="clear" w:color="auto" w:fill="F2F2F2" w:themeFill="background1" w:themeFillShade="F2"/>
            <w:vAlign w:val="center"/>
          </w:tcPr>
          <w:p w14:paraId="30410F0F" w14:textId="368D9287" w:rsidR="00957EBE" w:rsidRPr="00253FA9" w:rsidRDefault="00957EB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miejsc</w:t>
            </w:r>
          </w:p>
        </w:tc>
        <w:tc>
          <w:tcPr>
            <w:tcW w:w="3087" w:type="dxa"/>
            <w:shd w:val="clear" w:color="auto" w:fill="F2F2F2" w:themeFill="background1" w:themeFillShade="F2"/>
            <w:vAlign w:val="center"/>
          </w:tcPr>
          <w:p w14:paraId="4AEB7942" w14:textId="703B1F2E" w:rsidR="00957EBE" w:rsidRPr="00253FA9" w:rsidRDefault="00957EBE"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dzieci przebywająca w placówce</w:t>
            </w:r>
          </w:p>
        </w:tc>
      </w:tr>
      <w:tr w:rsidR="00921DA0" w:rsidRPr="00253FA9" w14:paraId="6390884A" w14:textId="77777777" w:rsidTr="00F421D4">
        <w:trPr>
          <w:trHeight w:val="170"/>
        </w:trPr>
        <w:tc>
          <w:tcPr>
            <w:tcW w:w="2850" w:type="dxa"/>
            <w:shd w:val="clear" w:color="auto" w:fill="F2F2F2" w:themeFill="background1" w:themeFillShade="F2"/>
            <w:vAlign w:val="center"/>
          </w:tcPr>
          <w:p w14:paraId="0D958FA5" w14:textId="29A6E374"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680" w:type="dxa"/>
            <w:vAlign w:val="center"/>
          </w:tcPr>
          <w:p w14:paraId="49F270EB" w14:textId="0270ABDE"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w:t>
            </w:r>
          </w:p>
        </w:tc>
        <w:tc>
          <w:tcPr>
            <w:tcW w:w="1443" w:type="dxa"/>
            <w:vAlign w:val="center"/>
          </w:tcPr>
          <w:p w14:paraId="74E2B0CC" w14:textId="377E0524"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3087" w:type="dxa"/>
            <w:vAlign w:val="center"/>
          </w:tcPr>
          <w:p w14:paraId="37A5829D" w14:textId="78981756"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9</w:t>
            </w:r>
          </w:p>
        </w:tc>
      </w:tr>
      <w:tr w:rsidR="00921DA0" w:rsidRPr="00253FA9" w14:paraId="1D0E01F8" w14:textId="77777777" w:rsidTr="00F421D4">
        <w:trPr>
          <w:trHeight w:val="170"/>
        </w:trPr>
        <w:tc>
          <w:tcPr>
            <w:tcW w:w="2850" w:type="dxa"/>
            <w:shd w:val="clear" w:color="auto" w:fill="F2F2F2" w:themeFill="background1" w:themeFillShade="F2"/>
            <w:vAlign w:val="center"/>
          </w:tcPr>
          <w:p w14:paraId="3AC9751F" w14:textId="7DC4263D"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680" w:type="dxa"/>
            <w:vAlign w:val="center"/>
          </w:tcPr>
          <w:p w14:paraId="35B18FB1" w14:textId="68FBF6DB"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w:t>
            </w:r>
          </w:p>
        </w:tc>
        <w:tc>
          <w:tcPr>
            <w:tcW w:w="1443" w:type="dxa"/>
            <w:vAlign w:val="center"/>
          </w:tcPr>
          <w:p w14:paraId="77E23C0F" w14:textId="253A23C6"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3087" w:type="dxa"/>
            <w:vAlign w:val="center"/>
          </w:tcPr>
          <w:p w14:paraId="3D270595" w14:textId="427B3234"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9</w:t>
            </w:r>
          </w:p>
        </w:tc>
      </w:tr>
      <w:tr w:rsidR="00921DA0" w:rsidRPr="00253FA9" w14:paraId="3CB9CB20" w14:textId="77777777" w:rsidTr="00F421D4">
        <w:trPr>
          <w:trHeight w:val="170"/>
        </w:trPr>
        <w:tc>
          <w:tcPr>
            <w:tcW w:w="2850" w:type="dxa"/>
            <w:shd w:val="clear" w:color="auto" w:fill="F2F2F2" w:themeFill="background1" w:themeFillShade="F2"/>
            <w:vAlign w:val="center"/>
          </w:tcPr>
          <w:p w14:paraId="0C61509B" w14:textId="0B41D57A"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680" w:type="dxa"/>
            <w:vAlign w:val="center"/>
          </w:tcPr>
          <w:p w14:paraId="0C5DF2EC" w14:textId="77A761F7"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w:t>
            </w:r>
          </w:p>
        </w:tc>
        <w:tc>
          <w:tcPr>
            <w:tcW w:w="1443" w:type="dxa"/>
            <w:vAlign w:val="center"/>
          </w:tcPr>
          <w:p w14:paraId="0B3D0C72" w14:textId="6B6626DB"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3087" w:type="dxa"/>
            <w:vAlign w:val="center"/>
          </w:tcPr>
          <w:p w14:paraId="40133A8B" w14:textId="48ED8F94"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11</w:t>
            </w:r>
          </w:p>
        </w:tc>
      </w:tr>
      <w:tr w:rsidR="00921DA0" w:rsidRPr="00253FA9" w14:paraId="4A16B5BD" w14:textId="77777777" w:rsidTr="00F421D4">
        <w:trPr>
          <w:trHeight w:val="170"/>
        </w:trPr>
        <w:tc>
          <w:tcPr>
            <w:tcW w:w="2850" w:type="dxa"/>
            <w:shd w:val="clear" w:color="auto" w:fill="F2F2F2" w:themeFill="background1" w:themeFillShade="F2"/>
            <w:vAlign w:val="center"/>
          </w:tcPr>
          <w:p w14:paraId="5D20AC64" w14:textId="5CA9E985"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680" w:type="dxa"/>
            <w:vAlign w:val="center"/>
          </w:tcPr>
          <w:p w14:paraId="498254DD" w14:textId="7D707B77"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w:t>
            </w:r>
          </w:p>
        </w:tc>
        <w:tc>
          <w:tcPr>
            <w:tcW w:w="1443" w:type="dxa"/>
            <w:vAlign w:val="center"/>
          </w:tcPr>
          <w:p w14:paraId="27FE88A4" w14:textId="5F3D7080"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3087" w:type="dxa"/>
            <w:vAlign w:val="center"/>
          </w:tcPr>
          <w:p w14:paraId="6ACCB3B2" w14:textId="5311CA79"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11</w:t>
            </w:r>
          </w:p>
        </w:tc>
      </w:tr>
      <w:tr w:rsidR="00921DA0" w:rsidRPr="00253FA9" w14:paraId="0B579483" w14:textId="77777777" w:rsidTr="00F421D4">
        <w:trPr>
          <w:trHeight w:val="170"/>
        </w:trPr>
        <w:tc>
          <w:tcPr>
            <w:tcW w:w="2850" w:type="dxa"/>
            <w:shd w:val="clear" w:color="auto" w:fill="F2F2F2" w:themeFill="background1" w:themeFillShade="F2"/>
            <w:vAlign w:val="center"/>
          </w:tcPr>
          <w:p w14:paraId="4D8D349B" w14:textId="1AE0DBE5"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c>
          <w:tcPr>
            <w:tcW w:w="1680" w:type="dxa"/>
            <w:vAlign w:val="center"/>
          </w:tcPr>
          <w:p w14:paraId="3D27EC62" w14:textId="1E78A1C2" w:rsidR="00921DA0" w:rsidRPr="00253FA9" w:rsidRDefault="00974ACF"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0</w:t>
            </w:r>
          </w:p>
        </w:tc>
        <w:tc>
          <w:tcPr>
            <w:tcW w:w="1443" w:type="dxa"/>
            <w:vAlign w:val="center"/>
          </w:tcPr>
          <w:p w14:paraId="3FA44FC8" w14:textId="45B9CB38" w:rsidR="00921DA0" w:rsidRPr="00253FA9" w:rsidRDefault="00974ACF"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0</w:t>
            </w:r>
          </w:p>
        </w:tc>
        <w:tc>
          <w:tcPr>
            <w:tcW w:w="3087" w:type="dxa"/>
            <w:vAlign w:val="center"/>
          </w:tcPr>
          <w:p w14:paraId="1D957FE1" w14:textId="22444838" w:rsidR="00921DA0" w:rsidRPr="00253FA9" w:rsidRDefault="00974ACF"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0</w:t>
            </w:r>
          </w:p>
        </w:tc>
      </w:tr>
      <w:tr w:rsidR="00DF421D" w:rsidRPr="00253FA9" w14:paraId="4180D822" w14:textId="77777777" w:rsidTr="00F421D4">
        <w:trPr>
          <w:trHeight w:val="170"/>
        </w:trPr>
        <w:tc>
          <w:tcPr>
            <w:tcW w:w="2850" w:type="dxa"/>
            <w:shd w:val="clear" w:color="auto" w:fill="F2F2F2" w:themeFill="background1" w:themeFillShade="F2"/>
            <w:vAlign w:val="center"/>
          </w:tcPr>
          <w:p w14:paraId="465C13CA" w14:textId="77777777" w:rsidR="00DF421D" w:rsidRPr="00253FA9" w:rsidRDefault="00DF421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Placówki socjalizacyjno-wychowawcze</w:t>
            </w:r>
          </w:p>
        </w:tc>
        <w:tc>
          <w:tcPr>
            <w:tcW w:w="1680" w:type="dxa"/>
            <w:shd w:val="clear" w:color="auto" w:fill="F2F2F2" w:themeFill="background1" w:themeFillShade="F2"/>
            <w:vAlign w:val="center"/>
          </w:tcPr>
          <w:p w14:paraId="55700612" w14:textId="123B8A58" w:rsidR="00DF421D" w:rsidRPr="00253FA9" w:rsidRDefault="00DF421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placówek</w:t>
            </w:r>
          </w:p>
        </w:tc>
        <w:tc>
          <w:tcPr>
            <w:tcW w:w="1443" w:type="dxa"/>
            <w:shd w:val="clear" w:color="auto" w:fill="F2F2F2" w:themeFill="background1" w:themeFillShade="F2"/>
            <w:vAlign w:val="center"/>
          </w:tcPr>
          <w:p w14:paraId="45A5CAA3" w14:textId="20B6F0F9" w:rsidR="00DF421D" w:rsidRPr="00253FA9" w:rsidRDefault="00DF421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miejsc</w:t>
            </w:r>
          </w:p>
        </w:tc>
        <w:tc>
          <w:tcPr>
            <w:tcW w:w="3087" w:type="dxa"/>
            <w:shd w:val="clear" w:color="auto" w:fill="F2F2F2" w:themeFill="background1" w:themeFillShade="F2"/>
            <w:vAlign w:val="center"/>
          </w:tcPr>
          <w:p w14:paraId="39670D95" w14:textId="37F10EAF" w:rsidR="00DF421D" w:rsidRPr="00253FA9" w:rsidRDefault="00DF421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Liczba dzieci przebywająca w placówce</w:t>
            </w:r>
          </w:p>
        </w:tc>
      </w:tr>
      <w:tr w:rsidR="00921DA0" w:rsidRPr="00253FA9" w14:paraId="4B80B71F" w14:textId="77777777" w:rsidTr="00F421D4">
        <w:trPr>
          <w:trHeight w:val="170"/>
        </w:trPr>
        <w:tc>
          <w:tcPr>
            <w:tcW w:w="2850" w:type="dxa"/>
            <w:shd w:val="clear" w:color="auto" w:fill="F2F2F2" w:themeFill="background1" w:themeFillShade="F2"/>
            <w:vAlign w:val="center"/>
          </w:tcPr>
          <w:p w14:paraId="5CDA7418" w14:textId="3BD9534B"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680" w:type="dxa"/>
            <w:vAlign w:val="center"/>
          </w:tcPr>
          <w:p w14:paraId="43A4B521" w14:textId="1B5D4834"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1443" w:type="dxa"/>
            <w:vAlign w:val="center"/>
          </w:tcPr>
          <w:p w14:paraId="20C588DC" w14:textId="64A7B234"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160</w:t>
            </w:r>
          </w:p>
        </w:tc>
        <w:tc>
          <w:tcPr>
            <w:tcW w:w="3087" w:type="dxa"/>
            <w:vAlign w:val="center"/>
          </w:tcPr>
          <w:p w14:paraId="5520198A" w14:textId="106C6164"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183</w:t>
            </w:r>
          </w:p>
        </w:tc>
      </w:tr>
      <w:tr w:rsidR="00921DA0" w:rsidRPr="00253FA9" w14:paraId="545B59DF" w14:textId="77777777" w:rsidTr="00F421D4">
        <w:trPr>
          <w:trHeight w:val="170"/>
        </w:trPr>
        <w:tc>
          <w:tcPr>
            <w:tcW w:w="2850" w:type="dxa"/>
            <w:shd w:val="clear" w:color="auto" w:fill="F2F2F2" w:themeFill="background1" w:themeFillShade="F2"/>
            <w:vAlign w:val="center"/>
          </w:tcPr>
          <w:p w14:paraId="23FE00FF" w14:textId="28E0ED68"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680" w:type="dxa"/>
            <w:vAlign w:val="center"/>
          </w:tcPr>
          <w:p w14:paraId="6278FD38" w14:textId="58006B79"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1443" w:type="dxa"/>
            <w:vAlign w:val="center"/>
          </w:tcPr>
          <w:p w14:paraId="56972B3A" w14:textId="2327DFBE"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112</w:t>
            </w:r>
          </w:p>
        </w:tc>
        <w:tc>
          <w:tcPr>
            <w:tcW w:w="3087" w:type="dxa"/>
            <w:vAlign w:val="center"/>
          </w:tcPr>
          <w:p w14:paraId="006240C4" w14:textId="4BBF4D3F"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182</w:t>
            </w:r>
          </w:p>
        </w:tc>
      </w:tr>
      <w:tr w:rsidR="00921DA0" w:rsidRPr="00253FA9" w14:paraId="778CAFDB" w14:textId="77777777" w:rsidTr="00F421D4">
        <w:trPr>
          <w:trHeight w:val="170"/>
        </w:trPr>
        <w:tc>
          <w:tcPr>
            <w:tcW w:w="2850" w:type="dxa"/>
            <w:shd w:val="clear" w:color="auto" w:fill="F2F2F2" w:themeFill="background1" w:themeFillShade="F2"/>
            <w:vAlign w:val="center"/>
          </w:tcPr>
          <w:p w14:paraId="40CEE55B" w14:textId="05033FD5"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680" w:type="dxa"/>
            <w:vAlign w:val="center"/>
          </w:tcPr>
          <w:p w14:paraId="5C41A787" w14:textId="68B48EF7"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1443" w:type="dxa"/>
            <w:vAlign w:val="center"/>
          </w:tcPr>
          <w:p w14:paraId="5DC4CD38" w14:textId="71DD8998"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112</w:t>
            </w:r>
          </w:p>
        </w:tc>
        <w:tc>
          <w:tcPr>
            <w:tcW w:w="3087" w:type="dxa"/>
            <w:vAlign w:val="center"/>
          </w:tcPr>
          <w:p w14:paraId="6201BBC0" w14:textId="5AF493B0"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209</w:t>
            </w:r>
          </w:p>
        </w:tc>
      </w:tr>
      <w:tr w:rsidR="00921DA0" w:rsidRPr="00253FA9" w14:paraId="6580EFF5" w14:textId="77777777" w:rsidTr="00F421D4">
        <w:trPr>
          <w:trHeight w:val="170"/>
        </w:trPr>
        <w:tc>
          <w:tcPr>
            <w:tcW w:w="2850" w:type="dxa"/>
            <w:shd w:val="clear" w:color="auto" w:fill="F2F2F2" w:themeFill="background1" w:themeFillShade="F2"/>
            <w:vAlign w:val="center"/>
          </w:tcPr>
          <w:p w14:paraId="51580A30" w14:textId="73D2B05C"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680" w:type="dxa"/>
            <w:vAlign w:val="center"/>
          </w:tcPr>
          <w:p w14:paraId="398BBCCA" w14:textId="74C4A910"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1443" w:type="dxa"/>
            <w:vAlign w:val="center"/>
          </w:tcPr>
          <w:p w14:paraId="40D653B2" w14:textId="3796BD87"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112</w:t>
            </w:r>
          </w:p>
        </w:tc>
        <w:tc>
          <w:tcPr>
            <w:tcW w:w="3087" w:type="dxa"/>
            <w:vAlign w:val="center"/>
          </w:tcPr>
          <w:p w14:paraId="7955A3FC" w14:textId="2CF1C17B" w:rsidR="00921DA0" w:rsidRPr="00253FA9" w:rsidRDefault="00921DA0"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225</w:t>
            </w:r>
          </w:p>
        </w:tc>
      </w:tr>
      <w:tr w:rsidR="00974ACF" w:rsidRPr="00253FA9" w14:paraId="7D0B8576" w14:textId="77777777" w:rsidTr="00F421D4">
        <w:trPr>
          <w:trHeight w:val="170"/>
        </w:trPr>
        <w:tc>
          <w:tcPr>
            <w:tcW w:w="2850" w:type="dxa"/>
            <w:shd w:val="clear" w:color="auto" w:fill="F2F2F2" w:themeFill="background1" w:themeFillShade="F2"/>
            <w:vAlign w:val="center"/>
          </w:tcPr>
          <w:p w14:paraId="0BCAF611" w14:textId="33D208A3" w:rsidR="00974ACF" w:rsidRPr="00253FA9" w:rsidRDefault="00974ACF"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c>
          <w:tcPr>
            <w:tcW w:w="1680" w:type="dxa"/>
            <w:vAlign w:val="center"/>
          </w:tcPr>
          <w:p w14:paraId="044EA898" w14:textId="66B66E10" w:rsidR="00974ACF" w:rsidRPr="00253FA9" w:rsidRDefault="00974ACF"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9</w:t>
            </w:r>
          </w:p>
        </w:tc>
        <w:tc>
          <w:tcPr>
            <w:tcW w:w="1443" w:type="dxa"/>
            <w:vAlign w:val="center"/>
          </w:tcPr>
          <w:p w14:paraId="58A68E75" w14:textId="7FA94C5A" w:rsidR="00974ACF" w:rsidRPr="00253FA9" w:rsidRDefault="00974ACF"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120</w:t>
            </w:r>
          </w:p>
        </w:tc>
        <w:tc>
          <w:tcPr>
            <w:tcW w:w="3087" w:type="dxa"/>
            <w:vAlign w:val="center"/>
          </w:tcPr>
          <w:p w14:paraId="08B40409" w14:textId="1CE31228" w:rsidR="00974ACF" w:rsidRPr="00253FA9" w:rsidRDefault="00974ACF"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215</w:t>
            </w:r>
          </w:p>
        </w:tc>
      </w:tr>
    </w:tbl>
    <w:p w14:paraId="4E44EB0F" w14:textId="285A0C37" w:rsidR="00D95883" w:rsidRPr="00253FA9" w:rsidRDefault="00D63E77">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Źródło: Miejski Ośrodek Pomocy Rodzinie</w:t>
      </w:r>
      <w:r w:rsidR="00974ACF" w:rsidRPr="00253FA9">
        <w:rPr>
          <w:rFonts w:asciiTheme="minorHAnsi" w:hAnsiTheme="minorHAnsi" w:cstheme="minorHAnsi"/>
          <w:sz w:val="24"/>
          <w:szCs w:val="24"/>
        </w:rPr>
        <w:t xml:space="preserve"> w Białymstoku </w:t>
      </w:r>
    </w:p>
    <w:p w14:paraId="5947B4EE" w14:textId="6E984BF7" w:rsidR="00356530" w:rsidRPr="00253FA9" w:rsidRDefault="00356530" w:rsidP="00F421D4">
      <w:pPr>
        <w:spacing w:before="240" w:line="276" w:lineRule="auto"/>
        <w:rPr>
          <w:rFonts w:asciiTheme="minorHAnsi" w:hAnsiTheme="minorHAnsi" w:cstheme="minorHAnsi"/>
          <w:sz w:val="24"/>
          <w:szCs w:val="24"/>
        </w:rPr>
      </w:pPr>
      <w:r w:rsidRPr="00253FA9">
        <w:rPr>
          <w:rFonts w:asciiTheme="minorHAnsi" w:hAnsiTheme="minorHAnsi" w:cstheme="minorHAnsi"/>
          <w:b/>
          <w:sz w:val="24"/>
          <w:szCs w:val="24"/>
        </w:rPr>
        <w:t>PLACÓWKI WSPARCIA DZIENNEGO</w:t>
      </w:r>
    </w:p>
    <w:p w14:paraId="61C81E77" w14:textId="65DED37F" w:rsidR="00D95883" w:rsidRDefault="00AD6FC3"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2024 r. n</w:t>
      </w:r>
      <w:r w:rsidR="00B47D35" w:rsidRPr="00253FA9">
        <w:rPr>
          <w:rFonts w:asciiTheme="minorHAnsi" w:hAnsiTheme="minorHAnsi" w:cstheme="minorHAnsi"/>
          <w:sz w:val="24"/>
          <w:szCs w:val="24"/>
        </w:rPr>
        <w:t>a te</w:t>
      </w:r>
      <w:r w:rsidR="005769C3" w:rsidRPr="00253FA9">
        <w:rPr>
          <w:rFonts w:asciiTheme="minorHAnsi" w:hAnsiTheme="minorHAnsi" w:cstheme="minorHAnsi"/>
          <w:sz w:val="24"/>
          <w:szCs w:val="24"/>
        </w:rPr>
        <w:t>renie Miasta Biał</w:t>
      </w:r>
      <w:r w:rsidR="00CF1FBF" w:rsidRPr="00253FA9">
        <w:rPr>
          <w:rFonts w:asciiTheme="minorHAnsi" w:hAnsiTheme="minorHAnsi" w:cstheme="minorHAnsi"/>
          <w:sz w:val="24"/>
          <w:szCs w:val="24"/>
        </w:rPr>
        <w:t>ystok</w:t>
      </w:r>
      <w:r w:rsidR="005769C3" w:rsidRPr="00253FA9">
        <w:rPr>
          <w:rFonts w:asciiTheme="minorHAnsi" w:hAnsiTheme="minorHAnsi" w:cstheme="minorHAnsi"/>
          <w:sz w:val="24"/>
          <w:szCs w:val="24"/>
        </w:rPr>
        <w:t xml:space="preserve"> funkcjonowało 11 placówek wsparcia dziennego: 9</w:t>
      </w:r>
      <w:r w:rsidR="00B47D35" w:rsidRPr="00253FA9">
        <w:rPr>
          <w:rFonts w:asciiTheme="minorHAnsi" w:hAnsiTheme="minorHAnsi" w:cstheme="minorHAnsi"/>
          <w:sz w:val="24"/>
          <w:szCs w:val="24"/>
        </w:rPr>
        <w:t xml:space="preserve"> placówek prowadzonych było przez organizacje pozarządowe i podmioty niepubliczne, w tym: </w:t>
      </w:r>
      <w:r w:rsidR="005769C3" w:rsidRPr="00253FA9">
        <w:rPr>
          <w:rFonts w:asciiTheme="minorHAnsi" w:hAnsiTheme="minorHAnsi" w:cstheme="minorHAnsi"/>
          <w:sz w:val="24"/>
          <w:szCs w:val="24"/>
        </w:rPr>
        <w:t>8</w:t>
      </w:r>
      <w:r w:rsidR="00854CC8" w:rsidRPr="00253FA9">
        <w:rPr>
          <w:rFonts w:asciiTheme="minorHAnsi" w:hAnsiTheme="minorHAnsi" w:cstheme="minorHAnsi"/>
          <w:sz w:val="24"/>
          <w:szCs w:val="24"/>
        </w:rPr>
        <w:t xml:space="preserve"> w formie specjalistycznej, </w:t>
      </w:r>
      <w:r w:rsidR="00B47D35" w:rsidRPr="00253FA9">
        <w:rPr>
          <w:rFonts w:asciiTheme="minorHAnsi" w:hAnsiTheme="minorHAnsi" w:cstheme="minorHAnsi"/>
          <w:sz w:val="24"/>
          <w:szCs w:val="24"/>
        </w:rPr>
        <w:t>1 w formie połączonej – opiekuńczo-specjalistycznej. Pozostałe 2</w:t>
      </w:r>
      <w:r w:rsidR="00BA7349" w:rsidRPr="00253FA9">
        <w:rPr>
          <w:rFonts w:asciiTheme="minorHAnsi" w:hAnsiTheme="minorHAnsi" w:cstheme="minorHAnsi"/>
          <w:sz w:val="24"/>
          <w:szCs w:val="24"/>
        </w:rPr>
        <w:t> </w:t>
      </w:r>
      <w:r w:rsidR="00B47D35" w:rsidRPr="00253FA9">
        <w:rPr>
          <w:rFonts w:asciiTheme="minorHAnsi" w:hAnsiTheme="minorHAnsi" w:cstheme="minorHAnsi"/>
          <w:sz w:val="24"/>
          <w:szCs w:val="24"/>
        </w:rPr>
        <w:t>placówki wsparcia dziennego funkcjonowały w strukturach Dziennego Domu Pomocy Społecznej w Białymstoku.</w:t>
      </w:r>
    </w:p>
    <w:p w14:paraId="1C045F39" w14:textId="21936D14" w:rsidR="00356530" w:rsidRPr="00253FA9" w:rsidRDefault="00356530" w:rsidP="00253FA9">
      <w:pPr>
        <w:spacing w:before="240" w:line="276" w:lineRule="auto"/>
        <w:rPr>
          <w:rFonts w:asciiTheme="minorHAnsi" w:hAnsiTheme="minorHAnsi" w:cstheme="minorHAnsi"/>
          <w:b/>
          <w:bCs/>
          <w:sz w:val="24"/>
          <w:szCs w:val="24"/>
        </w:rPr>
      </w:pPr>
      <w:bookmarkStart w:id="535" w:name="_Toc235519179"/>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163</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Placówki wsparcia dziennego w Mieście Biał</w:t>
      </w:r>
      <w:r w:rsidR="00EB4426" w:rsidRPr="00253FA9">
        <w:rPr>
          <w:rFonts w:asciiTheme="minorHAnsi" w:hAnsiTheme="minorHAnsi" w:cstheme="minorHAnsi"/>
          <w:b/>
          <w:bCs/>
          <w:sz w:val="24"/>
          <w:szCs w:val="24"/>
        </w:rPr>
        <w:t>y</w:t>
      </w:r>
      <w:r w:rsidR="002B05C3" w:rsidRPr="00253FA9">
        <w:rPr>
          <w:rFonts w:asciiTheme="minorHAnsi" w:hAnsiTheme="minorHAnsi" w:cstheme="minorHAnsi"/>
          <w:b/>
          <w:bCs/>
          <w:sz w:val="24"/>
          <w:szCs w:val="24"/>
        </w:rPr>
        <w:t>stok w 202</w:t>
      </w:r>
      <w:r w:rsidR="005769C3" w:rsidRPr="00253FA9">
        <w:rPr>
          <w:rFonts w:asciiTheme="minorHAnsi" w:hAnsiTheme="minorHAnsi" w:cstheme="minorHAnsi"/>
          <w:b/>
          <w:bCs/>
          <w:sz w:val="24"/>
          <w:szCs w:val="24"/>
        </w:rPr>
        <w:t>4</w:t>
      </w:r>
      <w:r w:rsidRPr="00253FA9">
        <w:rPr>
          <w:rFonts w:asciiTheme="minorHAnsi" w:hAnsiTheme="minorHAnsi" w:cstheme="minorHAnsi"/>
          <w:b/>
          <w:bCs/>
          <w:sz w:val="24"/>
          <w:szCs w:val="24"/>
        </w:rPr>
        <w:t xml:space="preserve"> </w:t>
      </w:r>
      <w:r w:rsidR="0088158A" w:rsidRPr="00253FA9">
        <w:rPr>
          <w:rFonts w:asciiTheme="minorHAnsi" w:hAnsiTheme="minorHAnsi" w:cstheme="minorHAnsi"/>
          <w:b/>
          <w:sz w:val="24"/>
          <w:szCs w:val="24"/>
        </w:rPr>
        <w:t>roku</w:t>
      </w:r>
      <w:bookmarkEnd w:id="535"/>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163. Placówki wsparcia dziennego w Mieście Białystok w 2024 roku"/>
        <w:tblDescription w:val="Placówki z wyszczególnieniem organu prowadzącego, liczby miejsc, dzieci, wydatków. "/>
      </w:tblPr>
      <w:tblGrid>
        <w:gridCol w:w="3539"/>
        <w:gridCol w:w="1985"/>
        <w:gridCol w:w="1842"/>
        <w:gridCol w:w="1565"/>
      </w:tblGrid>
      <w:tr w:rsidR="00957EBE" w:rsidRPr="00253FA9" w14:paraId="2F5CE489" w14:textId="261DB31D" w:rsidTr="00957EBE">
        <w:trPr>
          <w:trHeight w:val="20"/>
          <w:tblHeader/>
          <w:jc w:val="center"/>
        </w:trPr>
        <w:tc>
          <w:tcPr>
            <w:tcW w:w="3539" w:type="dxa"/>
            <w:shd w:val="clear" w:color="auto" w:fill="F2F2F2" w:themeFill="background1" w:themeFillShade="F2"/>
            <w:vAlign w:val="center"/>
          </w:tcPr>
          <w:p w14:paraId="1D43B926" w14:textId="77777777" w:rsidR="00957EBE" w:rsidRPr="00253FA9" w:rsidRDefault="00957EB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985" w:type="dxa"/>
            <w:shd w:val="clear" w:color="auto" w:fill="F2F2F2" w:themeFill="background1" w:themeFillShade="F2"/>
            <w:vAlign w:val="center"/>
          </w:tcPr>
          <w:p w14:paraId="4639D645" w14:textId="77777777" w:rsidR="00957EBE" w:rsidRPr="00253FA9" w:rsidRDefault="00957EB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Placówki prowadzone przez Miasto Białystok</w:t>
            </w:r>
          </w:p>
        </w:tc>
        <w:tc>
          <w:tcPr>
            <w:tcW w:w="1842" w:type="dxa"/>
            <w:shd w:val="clear" w:color="auto" w:fill="F2F2F2" w:themeFill="background1" w:themeFillShade="F2"/>
            <w:vAlign w:val="center"/>
          </w:tcPr>
          <w:p w14:paraId="22F59F1E" w14:textId="77777777" w:rsidR="00957EBE" w:rsidRPr="00253FA9" w:rsidRDefault="00957EB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Placówki prowadzone przez inne podmioty</w:t>
            </w:r>
          </w:p>
        </w:tc>
        <w:tc>
          <w:tcPr>
            <w:tcW w:w="1565" w:type="dxa"/>
            <w:shd w:val="clear" w:color="auto" w:fill="F2F2F2" w:themeFill="background1" w:themeFillShade="F2"/>
            <w:vAlign w:val="center"/>
          </w:tcPr>
          <w:p w14:paraId="39E290E3" w14:textId="78DD886B" w:rsidR="00957EBE" w:rsidRPr="00253FA9" w:rsidRDefault="00957EB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Ogółem</w:t>
            </w:r>
          </w:p>
        </w:tc>
      </w:tr>
      <w:tr w:rsidR="005769C3" w:rsidRPr="00253FA9" w14:paraId="0F05E492" w14:textId="5F934ADB" w:rsidTr="00957EBE">
        <w:trPr>
          <w:trHeight w:val="20"/>
          <w:tblHeader/>
          <w:jc w:val="center"/>
        </w:trPr>
        <w:tc>
          <w:tcPr>
            <w:tcW w:w="3539" w:type="dxa"/>
            <w:shd w:val="clear" w:color="auto" w:fill="F2F2F2" w:themeFill="background1" w:themeFillShade="F2"/>
            <w:vAlign w:val="center"/>
          </w:tcPr>
          <w:p w14:paraId="6F989BAA" w14:textId="0B3B7500" w:rsidR="005769C3" w:rsidRPr="00F421D4" w:rsidRDefault="005769C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placówek wsparcia dziennego, w tym prowadzone w formie:</w:t>
            </w:r>
          </w:p>
        </w:tc>
        <w:tc>
          <w:tcPr>
            <w:tcW w:w="1985" w:type="dxa"/>
            <w:vAlign w:val="center"/>
          </w:tcPr>
          <w:p w14:paraId="42E53A07" w14:textId="7F4FC550" w:rsidR="005769C3" w:rsidRPr="00DB0D07" w:rsidRDefault="005769C3" w:rsidP="00253FA9">
            <w:pPr>
              <w:spacing w:line="276" w:lineRule="auto"/>
              <w:rPr>
                <w:rFonts w:asciiTheme="minorHAnsi" w:hAnsiTheme="minorHAnsi" w:cstheme="minorHAnsi"/>
                <w:bCs/>
                <w:color w:val="000000" w:themeColor="text1"/>
                <w:sz w:val="24"/>
                <w:szCs w:val="24"/>
              </w:rPr>
            </w:pPr>
            <w:r w:rsidRPr="00696E7B">
              <w:rPr>
                <w:rFonts w:asciiTheme="minorHAnsi" w:hAnsiTheme="minorHAnsi" w:cstheme="minorHAnsi"/>
                <w:bCs/>
                <w:color w:val="000000" w:themeColor="text1"/>
                <w:sz w:val="24"/>
                <w:szCs w:val="24"/>
              </w:rPr>
              <w:t>2</w:t>
            </w:r>
          </w:p>
        </w:tc>
        <w:tc>
          <w:tcPr>
            <w:tcW w:w="1842" w:type="dxa"/>
            <w:vAlign w:val="center"/>
          </w:tcPr>
          <w:p w14:paraId="582EE282" w14:textId="7D83BBC1" w:rsidR="005769C3" w:rsidRPr="008A2294" w:rsidRDefault="005769C3" w:rsidP="00253FA9">
            <w:pPr>
              <w:spacing w:line="276" w:lineRule="auto"/>
              <w:rPr>
                <w:rFonts w:asciiTheme="minorHAnsi" w:hAnsiTheme="minorHAnsi" w:cstheme="minorHAnsi"/>
                <w:bCs/>
                <w:color w:val="000000" w:themeColor="text1"/>
                <w:sz w:val="24"/>
                <w:szCs w:val="24"/>
              </w:rPr>
            </w:pPr>
            <w:r w:rsidRPr="008A2294">
              <w:rPr>
                <w:rFonts w:asciiTheme="minorHAnsi" w:hAnsiTheme="minorHAnsi" w:cstheme="minorHAnsi"/>
                <w:bCs/>
                <w:color w:val="000000" w:themeColor="text1"/>
                <w:sz w:val="24"/>
                <w:szCs w:val="24"/>
              </w:rPr>
              <w:t>9</w:t>
            </w:r>
          </w:p>
        </w:tc>
        <w:tc>
          <w:tcPr>
            <w:tcW w:w="1565" w:type="dxa"/>
            <w:vAlign w:val="center"/>
          </w:tcPr>
          <w:p w14:paraId="1660425B" w14:textId="050F21CB" w:rsidR="005769C3" w:rsidRPr="00F421D4" w:rsidRDefault="005769C3"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11</w:t>
            </w:r>
          </w:p>
        </w:tc>
      </w:tr>
      <w:tr w:rsidR="005769C3" w:rsidRPr="00253FA9" w14:paraId="509120D4" w14:textId="32229721" w:rsidTr="00957EBE">
        <w:trPr>
          <w:trHeight w:val="20"/>
          <w:tblHeader/>
          <w:jc w:val="center"/>
        </w:trPr>
        <w:tc>
          <w:tcPr>
            <w:tcW w:w="3539" w:type="dxa"/>
            <w:shd w:val="clear" w:color="auto" w:fill="F2F2F2" w:themeFill="background1" w:themeFillShade="F2"/>
            <w:vAlign w:val="center"/>
          </w:tcPr>
          <w:p w14:paraId="4E44D49D" w14:textId="77777777" w:rsidR="005769C3" w:rsidRPr="00F421D4" w:rsidRDefault="005769C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specjalistycznej</w:t>
            </w:r>
          </w:p>
        </w:tc>
        <w:tc>
          <w:tcPr>
            <w:tcW w:w="1985" w:type="dxa"/>
            <w:vAlign w:val="center"/>
          </w:tcPr>
          <w:p w14:paraId="5513580F" w14:textId="2AB47BDB" w:rsidR="005769C3" w:rsidRPr="00DB0D07" w:rsidRDefault="005769C3" w:rsidP="00253FA9">
            <w:pPr>
              <w:spacing w:line="276" w:lineRule="auto"/>
              <w:rPr>
                <w:rFonts w:asciiTheme="minorHAnsi" w:hAnsiTheme="minorHAnsi" w:cstheme="minorHAnsi"/>
                <w:bCs/>
                <w:color w:val="000000" w:themeColor="text1"/>
                <w:sz w:val="24"/>
                <w:szCs w:val="24"/>
              </w:rPr>
            </w:pPr>
            <w:r w:rsidRPr="00696E7B">
              <w:rPr>
                <w:rFonts w:asciiTheme="minorHAnsi" w:hAnsiTheme="minorHAnsi" w:cstheme="minorHAnsi"/>
                <w:bCs/>
                <w:color w:val="000000" w:themeColor="text1"/>
                <w:sz w:val="24"/>
                <w:szCs w:val="24"/>
              </w:rPr>
              <w:t>2</w:t>
            </w:r>
          </w:p>
        </w:tc>
        <w:tc>
          <w:tcPr>
            <w:tcW w:w="1842" w:type="dxa"/>
            <w:vAlign w:val="center"/>
          </w:tcPr>
          <w:p w14:paraId="4D86C846" w14:textId="4CF4F419" w:rsidR="005769C3" w:rsidRPr="008A2294" w:rsidRDefault="005769C3" w:rsidP="00253FA9">
            <w:pPr>
              <w:spacing w:line="276" w:lineRule="auto"/>
              <w:rPr>
                <w:rFonts w:asciiTheme="minorHAnsi" w:hAnsiTheme="minorHAnsi" w:cstheme="minorHAnsi"/>
                <w:bCs/>
                <w:color w:val="000000" w:themeColor="text1"/>
                <w:sz w:val="24"/>
                <w:szCs w:val="24"/>
              </w:rPr>
            </w:pPr>
            <w:r w:rsidRPr="008A2294">
              <w:rPr>
                <w:rFonts w:asciiTheme="minorHAnsi" w:hAnsiTheme="minorHAnsi" w:cstheme="minorHAnsi"/>
                <w:bCs/>
                <w:color w:val="000000" w:themeColor="text1"/>
                <w:sz w:val="24"/>
                <w:szCs w:val="24"/>
              </w:rPr>
              <w:t>8</w:t>
            </w:r>
          </w:p>
        </w:tc>
        <w:tc>
          <w:tcPr>
            <w:tcW w:w="1565" w:type="dxa"/>
            <w:vAlign w:val="center"/>
          </w:tcPr>
          <w:p w14:paraId="463032B3" w14:textId="37E2D409" w:rsidR="005769C3" w:rsidRPr="00F421D4" w:rsidRDefault="005769C3"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10</w:t>
            </w:r>
          </w:p>
        </w:tc>
      </w:tr>
      <w:tr w:rsidR="005769C3" w:rsidRPr="00253FA9" w14:paraId="56CC6A77" w14:textId="21AE641E" w:rsidTr="00957EBE">
        <w:trPr>
          <w:trHeight w:val="20"/>
          <w:tblHeader/>
          <w:jc w:val="center"/>
        </w:trPr>
        <w:tc>
          <w:tcPr>
            <w:tcW w:w="3539" w:type="dxa"/>
            <w:shd w:val="clear" w:color="auto" w:fill="F2F2F2" w:themeFill="background1" w:themeFillShade="F2"/>
            <w:vAlign w:val="center"/>
          </w:tcPr>
          <w:p w14:paraId="1DC234F5" w14:textId="77777777" w:rsidR="005769C3" w:rsidRPr="00F421D4" w:rsidRDefault="005769C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opiekuńczo-specjalistycznej</w:t>
            </w:r>
          </w:p>
        </w:tc>
        <w:tc>
          <w:tcPr>
            <w:tcW w:w="1985" w:type="dxa"/>
            <w:vAlign w:val="center"/>
          </w:tcPr>
          <w:p w14:paraId="2C66E04B" w14:textId="746FF66F" w:rsidR="005769C3" w:rsidRPr="00DB0D07" w:rsidRDefault="005769C3" w:rsidP="00253FA9">
            <w:pPr>
              <w:spacing w:line="276" w:lineRule="auto"/>
              <w:rPr>
                <w:rFonts w:asciiTheme="minorHAnsi" w:hAnsiTheme="minorHAnsi" w:cstheme="minorHAnsi"/>
                <w:bCs/>
                <w:color w:val="000000" w:themeColor="text1"/>
                <w:sz w:val="24"/>
                <w:szCs w:val="24"/>
              </w:rPr>
            </w:pPr>
            <w:r w:rsidRPr="00696E7B">
              <w:rPr>
                <w:rFonts w:asciiTheme="minorHAnsi" w:hAnsiTheme="minorHAnsi" w:cstheme="minorHAnsi"/>
                <w:bCs/>
                <w:color w:val="000000" w:themeColor="text1"/>
                <w:sz w:val="24"/>
                <w:szCs w:val="24"/>
              </w:rPr>
              <w:t>0</w:t>
            </w:r>
          </w:p>
        </w:tc>
        <w:tc>
          <w:tcPr>
            <w:tcW w:w="1842" w:type="dxa"/>
            <w:vAlign w:val="center"/>
          </w:tcPr>
          <w:p w14:paraId="6378D58B" w14:textId="68ABE15B" w:rsidR="005769C3" w:rsidRPr="008A2294" w:rsidRDefault="005769C3" w:rsidP="00253FA9">
            <w:pPr>
              <w:spacing w:line="276" w:lineRule="auto"/>
              <w:rPr>
                <w:rFonts w:asciiTheme="minorHAnsi" w:hAnsiTheme="minorHAnsi" w:cstheme="minorHAnsi"/>
                <w:bCs/>
                <w:color w:val="000000" w:themeColor="text1"/>
                <w:sz w:val="24"/>
                <w:szCs w:val="24"/>
              </w:rPr>
            </w:pPr>
            <w:r w:rsidRPr="008A2294">
              <w:rPr>
                <w:rFonts w:asciiTheme="minorHAnsi" w:hAnsiTheme="minorHAnsi" w:cstheme="minorHAnsi"/>
                <w:bCs/>
                <w:color w:val="000000" w:themeColor="text1"/>
                <w:sz w:val="24"/>
                <w:szCs w:val="24"/>
              </w:rPr>
              <w:t>1</w:t>
            </w:r>
          </w:p>
        </w:tc>
        <w:tc>
          <w:tcPr>
            <w:tcW w:w="1565" w:type="dxa"/>
            <w:vAlign w:val="center"/>
          </w:tcPr>
          <w:p w14:paraId="5C7901F4" w14:textId="5A4EC44A" w:rsidR="005769C3" w:rsidRPr="00F421D4" w:rsidRDefault="005769C3"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1</w:t>
            </w:r>
          </w:p>
        </w:tc>
      </w:tr>
      <w:tr w:rsidR="005769C3" w:rsidRPr="00253FA9" w14:paraId="36C8F19B" w14:textId="4C10DC57" w:rsidTr="00957EBE">
        <w:trPr>
          <w:trHeight w:val="20"/>
          <w:tblHeader/>
          <w:jc w:val="center"/>
        </w:trPr>
        <w:tc>
          <w:tcPr>
            <w:tcW w:w="3539" w:type="dxa"/>
            <w:shd w:val="clear" w:color="auto" w:fill="F2F2F2" w:themeFill="background1" w:themeFillShade="F2"/>
            <w:vAlign w:val="center"/>
          </w:tcPr>
          <w:p w14:paraId="314C250C" w14:textId="77777777" w:rsidR="005769C3" w:rsidRPr="00F421D4" w:rsidRDefault="005769C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w:t>
            </w:r>
          </w:p>
        </w:tc>
        <w:tc>
          <w:tcPr>
            <w:tcW w:w="1985" w:type="dxa"/>
            <w:vAlign w:val="center"/>
          </w:tcPr>
          <w:p w14:paraId="5FE49198" w14:textId="4A3D67EE" w:rsidR="005769C3" w:rsidRPr="00DB0D07" w:rsidRDefault="005769C3" w:rsidP="00253FA9">
            <w:pPr>
              <w:spacing w:line="276" w:lineRule="auto"/>
              <w:rPr>
                <w:rFonts w:asciiTheme="minorHAnsi" w:hAnsiTheme="minorHAnsi" w:cstheme="minorHAnsi"/>
                <w:bCs/>
                <w:color w:val="000000" w:themeColor="text1"/>
                <w:sz w:val="24"/>
                <w:szCs w:val="24"/>
              </w:rPr>
            </w:pPr>
            <w:r w:rsidRPr="00696E7B">
              <w:rPr>
                <w:rFonts w:asciiTheme="minorHAnsi" w:hAnsiTheme="minorHAnsi" w:cstheme="minorHAnsi"/>
                <w:bCs/>
                <w:color w:val="000000" w:themeColor="text1"/>
                <w:sz w:val="24"/>
                <w:szCs w:val="24"/>
              </w:rPr>
              <w:t>70</w:t>
            </w:r>
          </w:p>
        </w:tc>
        <w:tc>
          <w:tcPr>
            <w:tcW w:w="1842" w:type="dxa"/>
            <w:vAlign w:val="center"/>
          </w:tcPr>
          <w:p w14:paraId="2E270000" w14:textId="2A7C8D05" w:rsidR="005769C3" w:rsidRPr="008A2294" w:rsidRDefault="005769C3" w:rsidP="00253FA9">
            <w:pPr>
              <w:spacing w:line="276" w:lineRule="auto"/>
              <w:rPr>
                <w:rFonts w:asciiTheme="minorHAnsi" w:hAnsiTheme="minorHAnsi" w:cstheme="minorHAnsi"/>
                <w:bCs/>
                <w:color w:val="000000" w:themeColor="text1"/>
                <w:sz w:val="24"/>
                <w:szCs w:val="24"/>
              </w:rPr>
            </w:pPr>
            <w:r w:rsidRPr="008A2294">
              <w:rPr>
                <w:rFonts w:asciiTheme="minorHAnsi" w:hAnsiTheme="minorHAnsi" w:cstheme="minorHAnsi"/>
                <w:bCs/>
                <w:color w:val="000000" w:themeColor="text1"/>
                <w:sz w:val="24"/>
                <w:szCs w:val="24"/>
              </w:rPr>
              <w:t>226</w:t>
            </w:r>
          </w:p>
        </w:tc>
        <w:tc>
          <w:tcPr>
            <w:tcW w:w="1565" w:type="dxa"/>
            <w:vAlign w:val="center"/>
          </w:tcPr>
          <w:p w14:paraId="05C65ABC" w14:textId="40503F8D" w:rsidR="005769C3" w:rsidRPr="00F421D4" w:rsidRDefault="00E016E0"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296</w:t>
            </w:r>
          </w:p>
        </w:tc>
      </w:tr>
      <w:tr w:rsidR="005769C3" w:rsidRPr="00253FA9" w14:paraId="594EBAA7" w14:textId="19E8E536" w:rsidTr="00957EBE">
        <w:trPr>
          <w:trHeight w:val="20"/>
          <w:tblHeader/>
          <w:jc w:val="center"/>
        </w:trPr>
        <w:tc>
          <w:tcPr>
            <w:tcW w:w="3539" w:type="dxa"/>
            <w:shd w:val="clear" w:color="auto" w:fill="F2F2F2" w:themeFill="background1" w:themeFillShade="F2"/>
            <w:vAlign w:val="center"/>
          </w:tcPr>
          <w:p w14:paraId="5CED0735" w14:textId="77777777" w:rsidR="005769C3" w:rsidRPr="00F421D4" w:rsidRDefault="005769C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umieszczonych dzieci</w:t>
            </w:r>
          </w:p>
        </w:tc>
        <w:tc>
          <w:tcPr>
            <w:tcW w:w="1985" w:type="dxa"/>
            <w:vAlign w:val="center"/>
          </w:tcPr>
          <w:p w14:paraId="67AF14A1" w14:textId="524FFF0A" w:rsidR="005769C3" w:rsidRPr="00DB0D07" w:rsidRDefault="005769C3" w:rsidP="00253FA9">
            <w:pPr>
              <w:spacing w:line="276" w:lineRule="auto"/>
              <w:rPr>
                <w:rFonts w:asciiTheme="minorHAnsi" w:hAnsiTheme="minorHAnsi" w:cstheme="minorHAnsi"/>
                <w:bCs/>
                <w:color w:val="000000" w:themeColor="text1"/>
                <w:sz w:val="24"/>
                <w:szCs w:val="24"/>
              </w:rPr>
            </w:pPr>
            <w:r w:rsidRPr="00696E7B">
              <w:rPr>
                <w:rFonts w:asciiTheme="minorHAnsi" w:hAnsiTheme="minorHAnsi" w:cstheme="minorHAnsi"/>
                <w:bCs/>
                <w:color w:val="000000" w:themeColor="text1"/>
                <w:sz w:val="24"/>
                <w:szCs w:val="24"/>
              </w:rPr>
              <w:t>76</w:t>
            </w:r>
          </w:p>
        </w:tc>
        <w:tc>
          <w:tcPr>
            <w:tcW w:w="1842" w:type="dxa"/>
            <w:vAlign w:val="center"/>
          </w:tcPr>
          <w:p w14:paraId="6302603A" w14:textId="01F69BA0" w:rsidR="005769C3" w:rsidRPr="008A2294" w:rsidRDefault="005769C3" w:rsidP="00253FA9">
            <w:pPr>
              <w:spacing w:line="276" w:lineRule="auto"/>
              <w:rPr>
                <w:rFonts w:asciiTheme="minorHAnsi" w:hAnsiTheme="minorHAnsi" w:cstheme="minorHAnsi"/>
                <w:bCs/>
                <w:color w:val="000000" w:themeColor="text1"/>
                <w:sz w:val="24"/>
                <w:szCs w:val="24"/>
              </w:rPr>
            </w:pPr>
            <w:r w:rsidRPr="008A2294">
              <w:rPr>
                <w:rFonts w:asciiTheme="minorHAnsi" w:hAnsiTheme="minorHAnsi" w:cstheme="minorHAnsi"/>
                <w:bCs/>
                <w:color w:val="000000" w:themeColor="text1"/>
                <w:sz w:val="24"/>
                <w:szCs w:val="24"/>
              </w:rPr>
              <w:t>330</w:t>
            </w:r>
          </w:p>
        </w:tc>
        <w:tc>
          <w:tcPr>
            <w:tcW w:w="1565" w:type="dxa"/>
            <w:vAlign w:val="center"/>
          </w:tcPr>
          <w:p w14:paraId="26FC053F" w14:textId="16E3F7B7" w:rsidR="005769C3" w:rsidRPr="00F421D4" w:rsidRDefault="00E016E0"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406</w:t>
            </w:r>
          </w:p>
        </w:tc>
      </w:tr>
      <w:tr w:rsidR="005769C3" w:rsidRPr="00253FA9" w14:paraId="4BB36F7A" w14:textId="2CFA6764" w:rsidTr="00957EBE">
        <w:trPr>
          <w:trHeight w:val="20"/>
          <w:tblHeader/>
          <w:jc w:val="center"/>
        </w:trPr>
        <w:tc>
          <w:tcPr>
            <w:tcW w:w="3539" w:type="dxa"/>
            <w:shd w:val="clear" w:color="auto" w:fill="F2F2F2" w:themeFill="background1" w:themeFillShade="F2"/>
            <w:vAlign w:val="center"/>
          </w:tcPr>
          <w:p w14:paraId="6C1E4712" w14:textId="127C5BCB" w:rsidR="005769C3" w:rsidRPr="00F421D4" w:rsidRDefault="005769C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Wydatki (w zł)</w:t>
            </w:r>
          </w:p>
        </w:tc>
        <w:tc>
          <w:tcPr>
            <w:tcW w:w="1985" w:type="dxa"/>
            <w:tcBorders>
              <w:top w:val="single" w:sz="4" w:space="0" w:color="auto"/>
              <w:left w:val="single" w:sz="4" w:space="0" w:color="auto"/>
              <w:bottom w:val="single" w:sz="4" w:space="0" w:color="auto"/>
              <w:right w:val="single" w:sz="4" w:space="0" w:color="auto"/>
            </w:tcBorders>
            <w:vAlign w:val="center"/>
          </w:tcPr>
          <w:p w14:paraId="3F88B9A5" w14:textId="486C1F6C" w:rsidR="005769C3" w:rsidRPr="00DB0D07" w:rsidRDefault="005769C3" w:rsidP="00253FA9">
            <w:pPr>
              <w:spacing w:line="276" w:lineRule="auto"/>
              <w:rPr>
                <w:rFonts w:asciiTheme="minorHAnsi" w:hAnsiTheme="minorHAnsi" w:cstheme="minorHAnsi"/>
                <w:bCs/>
                <w:color w:val="000000" w:themeColor="text1"/>
                <w:sz w:val="24"/>
                <w:szCs w:val="24"/>
              </w:rPr>
            </w:pPr>
            <w:r w:rsidRPr="00696E7B">
              <w:rPr>
                <w:rFonts w:asciiTheme="minorHAnsi" w:hAnsiTheme="minorHAnsi" w:cstheme="minorHAnsi"/>
                <w:bCs/>
                <w:color w:val="000000" w:themeColor="text1"/>
                <w:sz w:val="24"/>
                <w:szCs w:val="24"/>
              </w:rPr>
              <w:t>1 360 037,04</w:t>
            </w:r>
          </w:p>
        </w:tc>
        <w:tc>
          <w:tcPr>
            <w:tcW w:w="1842" w:type="dxa"/>
            <w:tcBorders>
              <w:top w:val="single" w:sz="4" w:space="0" w:color="auto"/>
              <w:left w:val="single" w:sz="4" w:space="0" w:color="auto"/>
              <w:bottom w:val="single" w:sz="4" w:space="0" w:color="auto"/>
              <w:right w:val="single" w:sz="4" w:space="0" w:color="auto"/>
            </w:tcBorders>
            <w:vAlign w:val="center"/>
          </w:tcPr>
          <w:p w14:paraId="6EAC351A" w14:textId="131B5933" w:rsidR="005769C3" w:rsidRPr="008A2294" w:rsidRDefault="005769C3" w:rsidP="00253FA9">
            <w:pPr>
              <w:spacing w:line="276" w:lineRule="auto"/>
              <w:rPr>
                <w:rFonts w:asciiTheme="minorHAnsi" w:hAnsiTheme="minorHAnsi" w:cstheme="minorHAnsi"/>
                <w:bCs/>
                <w:color w:val="000000" w:themeColor="text1"/>
                <w:sz w:val="24"/>
                <w:szCs w:val="24"/>
              </w:rPr>
            </w:pPr>
            <w:r w:rsidRPr="008A2294">
              <w:rPr>
                <w:rFonts w:asciiTheme="minorHAnsi" w:hAnsiTheme="minorHAnsi" w:cstheme="minorHAnsi"/>
                <w:bCs/>
                <w:color w:val="000000" w:themeColor="text1"/>
                <w:sz w:val="24"/>
                <w:szCs w:val="24"/>
              </w:rPr>
              <w:t>2 630 264,90</w:t>
            </w:r>
          </w:p>
        </w:tc>
        <w:tc>
          <w:tcPr>
            <w:tcW w:w="1565" w:type="dxa"/>
            <w:tcBorders>
              <w:top w:val="single" w:sz="4" w:space="0" w:color="auto"/>
              <w:left w:val="single" w:sz="4" w:space="0" w:color="auto"/>
              <w:bottom w:val="single" w:sz="4" w:space="0" w:color="auto"/>
              <w:right w:val="single" w:sz="4" w:space="0" w:color="auto"/>
            </w:tcBorders>
            <w:vAlign w:val="center"/>
          </w:tcPr>
          <w:p w14:paraId="22BB3AB3" w14:textId="11553284" w:rsidR="005769C3" w:rsidRPr="00F421D4" w:rsidRDefault="005769C3"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3 990 301,94</w:t>
            </w:r>
          </w:p>
        </w:tc>
      </w:tr>
    </w:tbl>
    <w:p w14:paraId="67BCAB7D" w14:textId="65F59CC5" w:rsidR="00D95883" w:rsidRDefault="00356530" w:rsidP="00F421D4">
      <w:pPr>
        <w:spacing w:line="276" w:lineRule="auto"/>
        <w:contextualSpacing/>
        <w:rPr>
          <w:rFonts w:asciiTheme="minorHAnsi" w:hAnsiTheme="minorHAnsi" w:cstheme="minorHAnsi"/>
          <w:b/>
          <w:sz w:val="24"/>
          <w:szCs w:val="24"/>
        </w:rPr>
      </w:pPr>
      <w:r w:rsidRPr="00253FA9">
        <w:rPr>
          <w:rFonts w:asciiTheme="minorHAnsi" w:hAnsiTheme="minorHAnsi" w:cstheme="minorHAnsi"/>
          <w:sz w:val="24"/>
          <w:szCs w:val="24"/>
        </w:rPr>
        <w:t>Źródło: Departament Spraw Społecznych</w:t>
      </w:r>
    </w:p>
    <w:p w14:paraId="7B7C8C32" w14:textId="13DB8652" w:rsidR="00356530" w:rsidRPr="00253FA9" w:rsidRDefault="00356530" w:rsidP="00F421D4">
      <w:pPr>
        <w:spacing w:before="240" w:line="276" w:lineRule="auto"/>
        <w:rPr>
          <w:rFonts w:asciiTheme="minorHAnsi" w:hAnsiTheme="minorHAnsi" w:cstheme="minorHAnsi"/>
          <w:sz w:val="24"/>
          <w:szCs w:val="24"/>
        </w:rPr>
      </w:pPr>
      <w:r w:rsidRPr="00253FA9">
        <w:rPr>
          <w:rFonts w:asciiTheme="minorHAnsi" w:hAnsiTheme="minorHAnsi" w:cstheme="minorHAnsi"/>
          <w:b/>
          <w:sz w:val="24"/>
          <w:szCs w:val="24"/>
        </w:rPr>
        <w:t>MIEJSKI PROGRAM „WYCHOWAWCA PODWÓRKOWY”</w:t>
      </w:r>
    </w:p>
    <w:p w14:paraId="6E863378" w14:textId="455E3714" w:rsidR="00C61FD0" w:rsidRPr="00253FA9" w:rsidRDefault="005157D8" w:rsidP="00253FA9">
      <w:pPr>
        <w:pStyle w:val="Tekstpodstawowy31"/>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 r. g</w:t>
      </w:r>
      <w:r w:rsidR="00D97FD6" w:rsidRPr="00253FA9">
        <w:rPr>
          <w:rFonts w:asciiTheme="minorHAnsi" w:hAnsiTheme="minorHAnsi" w:cstheme="minorHAnsi"/>
          <w:color w:val="000000" w:themeColor="text1"/>
          <w:sz w:val="24"/>
          <w:szCs w:val="24"/>
        </w:rPr>
        <w:t xml:space="preserve">łównym celem Miejskiego Programu „Wychowawca Podwórkowy” było </w:t>
      </w:r>
      <w:r w:rsidR="00C61FD0" w:rsidRPr="00253FA9">
        <w:rPr>
          <w:rFonts w:asciiTheme="minorHAnsi" w:hAnsiTheme="minorHAnsi" w:cstheme="minorHAnsi"/>
          <w:color w:val="000000" w:themeColor="text1"/>
          <w:sz w:val="24"/>
          <w:szCs w:val="24"/>
        </w:rPr>
        <w:t xml:space="preserve">zapobieganie nieakceptowanym zachowaniom dzieci zagrożonych niedostosowaniem społecznym poprzez organizowanie im czasu wolnego, rozwijanie ich zainteresowań oraz prowadzenie działań profilaktycznych. </w:t>
      </w:r>
      <w:r w:rsidR="00D97FD6" w:rsidRPr="00253FA9">
        <w:rPr>
          <w:rFonts w:asciiTheme="minorHAnsi" w:hAnsiTheme="minorHAnsi" w:cstheme="minorHAnsi"/>
          <w:color w:val="000000" w:themeColor="text1"/>
          <w:sz w:val="24"/>
          <w:szCs w:val="24"/>
        </w:rPr>
        <w:t xml:space="preserve">Uczestnikami Programu były </w:t>
      </w:r>
      <w:r w:rsidR="00D97FD6" w:rsidRPr="00253FA9">
        <w:rPr>
          <w:rFonts w:asciiTheme="minorHAnsi" w:hAnsiTheme="minorHAnsi" w:cstheme="minorHAnsi"/>
          <w:iCs/>
          <w:color w:val="000000" w:themeColor="text1"/>
          <w:sz w:val="24"/>
          <w:szCs w:val="24"/>
        </w:rPr>
        <w:t>dzieci i młodzież</w:t>
      </w:r>
      <w:r w:rsidR="002643D4" w:rsidRPr="00253FA9">
        <w:rPr>
          <w:rFonts w:asciiTheme="minorHAnsi" w:hAnsiTheme="minorHAnsi" w:cstheme="minorHAnsi"/>
          <w:iCs/>
          <w:color w:val="000000" w:themeColor="text1"/>
          <w:sz w:val="24"/>
          <w:szCs w:val="24"/>
        </w:rPr>
        <w:t xml:space="preserve"> </w:t>
      </w:r>
      <w:r w:rsidR="00D97FD6" w:rsidRPr="00253FA9">
        <w:rPr>
          <w:rFonts w:asciiTheme="minorHAnsi" w:hAnsiTheme="minorHAnsi" w:cstheme="minorHAnsi"/>
          <w:iCs/>
          <w:color w:val="000000" w:themeColor="text1"/>
          <w:sz w:val="24"/>
          <w:szCs w:val="24"/>
        </w:rPr>
        <w:t xml:space="preserve">z białostockich osiedli w przedziale wiekowym 6-21 lat (w przypadku rodzeństwa mogły uczestniczyć dzieci w wieku 5 lat). </w:t>
      </w:r>
      <w:r w:rsidR="00D97FD6" w:rsidRPr="00253FA9">
        <w:rPr>
          <w:rFonts w:asciiTheme="minorHAnsi" w:hAnsiTheme="minorHAnsi" w:cstheme="minorHAnsi"/>
          <w:color w:val="000000" w:themeColor="text1"/>
          <w:sz w:val="24"/>
          <w:szCs w:val="24"/>
        </w:rPr>
        <w:t>Najliczniejszą grupą wiekową</w:t>
      </w:r>
      <w:r w:rsidR="00C61FD0" w:rsidRPr="00253FA9">
        <w:rPr>
          <w:rFonts w:asciiTheme="minorHAnsi" w:hAnsiTheme="minorHAnsi" w:cstheme="minorHAnsi"/>
          <w:color w:val="000000" w:themeColor="text1"/>
          <w:sz w:val="24"/>
          <w:szCs w:val="24"/>
        </w:rPr>
        <w:t xml:space="preserve"> stanowiły dzieci w przedziale 6</w:t>
      </w:r>
      <w:r w:rsidR="00D97FD6" w:rsidRPr="00253FA9">
        <w:rPr>
          <w:rFonts w:asciiTheme="minorHAnsi" w:hAnsiTheme="minorHAnsi" w:cstheme="minorHAnsi"/>
          <w:color w:val="000000" w:themeColor="text1"/>
          <w:sz w:val="24"/>
          <w:szCs w:val="24"/>
        </w:rPr>
        <w:t xml:space="preserve">-12 lat. </w:t>
      </w:r>
      <w:r w:rsidR="00C61FD0" w:rsidRPr="00253FA9">
        <w:rPr>
          <w:rFonts w:asciiTheme="minorHAnsi" w:hAnsiTheme="minorHAnsi" w:cstheme="minorHAnsi"/>
          <w:color w:val="000000" w:themeColor="text1"/>
          <w:sz w:val="24"/>
          <w:szCs w:val="24"/>
        </w:rPr>
        <w:t xml:space="preserve">Średnia </w:t>
      </w:r>
      <w:r w:rsidR="00BA05ED" w:rsidRPr="00253FA9">
        <w:rPr>
          <w:rFonts w:asciiTheme="minorHAnsi" w:hAnsiTheme="minorHAnsi" w:cstheme="minorHAnsi"/>
          <w:color w:val="000000" w:themeColor="text1"/>
          <w:sz w:val="24"/>
          <w:szCs w:val="24"/>
        </w:rPr>
        <w:t xml:space="preserve">liczba </w:t>
      </w:r>
      <w:r w:rsidR="00C61FD0" w:rsidRPr="00253FA9">
        <w:rPr>
          <w:rFonts w:asciiTheme="minorHAnsi" w:hAnsiTheme="minorHAnsi" w:cstheme="minorHAnsi"/>
          <w:color w:val="000000" w:themeColor="text1"/>
          <w:sz w:val="24"/>
          <w:szCs w:val="24"/>
        </w:rPr>
        <w:t>osób uczestniczących w zajęciach stacjonarnych w miesiącu to ok. 336 dzieci, średnia liczba odwiedzających p</w:t>
      </w:r>
      <w:r w:rsidR="008C52F3" w:rsidRPr="00253FA9">
        <w:rPr>
          <w:rFonts w:asciiTheme="minorHAnsi" w:hAnsiTheme="minorHAnsi" w:cstheme="minorHAnsi"/>
          <w:color w:val="000000" w:themeColor="text1"/>
          <w:sz w:val="24"/>
          <w:szCs w:val="24"/>
        </w:rPr>
        <w:t>rofil Programu na Facebooku – 2 </w:t>
      </w:r>
      <w:r w:rsidR="00C61FD0" w:rsidRPr="00253FA9">
        <w:rPr>
          <w:rFonts w:asciiTheme="minorHAnsi" w:hAnsiTheme="minorHAnsi" w:cstheme="minorHAnsi"/>
          <w:color w:val="000000" w:themeColor="text1"/>
          <w:sz w:val="24"/>
          <w:szCs w:val="24"/>
        </w:rPr>
        <w:t xml:space="preserve">800 osób. W zajęciach programowych uczestniczyły również </w:t>
      </w:r>
      <w:r w:rsidR="00C61FD0" w:rsidRPr="00253FA9">
        <w:rPr>
          <w:rFonts w:asciiTheme="minorHAnsi" w:eastAsia="SimSun" w:hAnsiTheme="minorHAnsi" w:cstheme="minorHAnsi"/>
          <w:color w:val="000000" w:themeColor="text1"/>
          <w:sz w:val="24"/>
          <w:szCs w:val="24"/>
        </w:rPr>
        <w:t xml:space="preserve">dzieci z Białorusi, Ukrainy i Wielkiej Brytanii. </w:t>
      </w:r>
      <w:r w:rsidR="00610A2C" w:rsidRPr="00253FA9">
        <w:rPr>
          <w:rFonts w:asciiTheme="minorHAnsi" w:hAnsiTheme="minorHAnsi" w:cstheme="minorHAnsi"/>
          <w:color w:val="000000" w:themeColor="text1"/>
          <w:sz w:val="24"/>
          <w:szCs w:val="24"/>
        </w:rPr>
        <w:t>W lutym 2024 r.</w:t>
      </w:r>
      <w:r w:rsidR="00C61FD0" w:rsidRPr="00253FA9">
        <w:rPr>
          <w:rFonts w:asciiTheme="minorHAnsi" w:hAnsiTheme="minorHAnsi" w:cstheme="minorHAnsi"/>
          <w:color w:val="000000" w:themeColor="text1"/>
          <w:sz w:val="24"/>
          <w:szCs w:val="24"/>
        </w:rPr>
        <w:t xml:space="preserve"> na Instagramie powstał profil projektu „Świat Nastolatka”, który obserwowało 76 osób. </w:t>
      </w:r>
    </w:p>
    <w:p w14:paraId="1FBA60D7" w14:textId="77777777" w:rsidR="00C61FD0" w:rsidRPr="00253FA9" w:rsidRDefault="00C61FD0" w:rsidP="00253FA9">
      <w:pPr>
        <w:spacing w:line="276" w:lineRule="auto"/>
        <w:rPr>
          <w:rFonts w:asciiTheme="minorHAnsi" w:hAnsiTheme="minorHAnsi" w:cstheme="minorHAnsi"/>
          <w:iCs/>
          <w:color w:val="000000" w:themeColor="text1"/>
          <w:sz w:val="24"/>
          <w:szCs w:val="24"/>
        </w:rPr>
      </w:pPr>
      <w:r w:rsidRPr="00253FA9">
        <w:rPr>
          <w:rFonts w:asciiTheme="minorHAnsi" w:hAnsiTheme="minorHAnsi" w:cstheme="minorHAnsi"/>
          <w:color w:val="000000" w:themeColor="text1"/>
          <w:sz w:val="24"/>
          <w:szCs w:val="24"/>
        </w:rPr>
        <w:t>Wychowawcy podwórkowi realizowali następujące działania:</w:t>
      </w:r>
    </w:p>
    <w:p w14:paraId="4C21CF7A" w14:textId="594959B8" w:rsidR="00C61FD0" w:rsidRPr="00253FA9" w:rsidRDefault="00C61FD0" w:rsidP="00253FA9">
      <w:pPr>
        <w:pStyle w:val="Akapitzlist"/>
        <w:numPr>
          <w:ilvl w:val="0"/>
          <w:numId w:val="40"/>
        </w:numPr>
        <w:tabs>
          <w:tab w:val="left" w:pos="284"/>
        </w:tabs>
        <w:suppressAutoHyphens/>
        <w:spacing w:line="276" w:lineRule="auto"/>
        <w:ind w:left="284" w:hanging="284"/>
        <w:rPr>
          <w:rFonts w:asciiTheme="minorHAnsi" w:hAnsiTheme="minorHAnsi" w:cstheme="minorHAnsi"/>
          <w:iCs/>
          <w:color w:val="000000" w:themeColor="text1"/>
          <w:sz w:val="24"/>
          <w:szCs w:val="24"/>
        </w:rPr>
      </w:pPr>
      <w:r w:rsidRPr="00253FA9">
        <w:rPr>
          <w:rFonts w:asciiTheme="minorHAnsi" w:hAnsiTheme="minorHAnsi" w:cstheme="minorHAnsi"/>
          <w:iCs/>
          <w:color w:val="000000" w:themeColor="text1"/>
          <w:sz w:val="24"/>
          <w:szCs w:val="24"/>
        </w:rPr>
        <w:t>organizowanie czasu wolnego dzieciom i młodzieży z białostockich osiedli mieszkaniowych</w:t>
      </w:r>
      <w:r w:rsidR="002643D4" w:rsidRPr="00253FA9">
        <w:rPr>
          <w:rFonts w:asciiTheme="minorHAnsi" w:hAnsiTheme="minorHAnsi" w:cstheme="minorHAnsi"/>
          <w:iCs/>
          <w:color w:val="000000" w:themeColor="text1"/>
          <w:sz w:val="24"/>
          <w:szCs w:val="24"/>
        </w:rPr>
        <w:t xml:space="preserve"> </w:t>
      </w:r>
      <w:r w:rsidRPr="00253FA9">
        <w:rPr>
          <w:rFonts w:asciiTheme="minorHAnsi" w:hAnsiTheme="minorHAnsi" w:cstheme="minorHAnsi"/>
          <w:iCs/>
          <w:color w:val="000000" w:themeColor="text1"/>
          <w:sz w:val="24"/>
          <w:szCs w:val="24"/>
        </w:rPr>
        <w:t>w godzinach popołudniowych w ciągu tygodnia;</w:t>
      </w:r>
    </w:p>
    <w:p w14:paraId="48215E13" w14:textId="437A8437" w:rsidR="00C61FD0" w:rsidRPr="00253FA9" w:rsidRDefault="00C61FD0" w:rsidP="00253FA9">
      <w:pPr>
        <w:pStyle w:val="Akapitzlist"/>
        <w:numPr>
          <w:ilvl w:val="0"/>
          <w:numId w:val="40"/>
        </w:numPr>
        <w:tabs>
          <w:tab w:val="left" w:pos="284"/>
        </w:tabs>
        <w:suppressAutoHyphens/>
        <w:spacing w:line="276" w:lineRule="auto"/>
        <w:ind w:left="284" w:hanging="284"/>
        <w:rPr>
          <w:rFonts w:asciiTheme="minorHAnsi" w:hAnsiTheme="minorHAnsi" w:cstheme="minorHAnsi"/>
          <w:color w:val="000000" w:themeColor="text1"/>
          <w:sz w:val="24"/>
          <w:szCs w:val="24"/>
        </w:rPr>
      </w:pPr>
      <w:r w:rsidRPr="00253FA9">
        <w:rPr>
          <w:rFonts w:asciiTheme="minorHAnsi" w:hAnsiTheme="minorHAnsi" w:cstheme="minorHAnsi"/>
          <w:iCs/>
          <w:color w:val="000000" w:themeColor="text1"/>
          <w:sz w:val="24"/>
          <w:szCs w:val="24"/>
        </w:rPr>
        <w:t>organizowanie różnorodnych zajęć sportowych, profilaktycznych, rekreacyjnych czy gier zespołowych, wspólnych wyjść (</w:t>
      </w:r>
      <w:r w:rsidR="007D0A3D" w:rsidRPr="00253FA9">
        <w:rPr>
          <w:rFonts w:asciiTheme="minorHAnsi" w:hAnsiTheme="minorHAnsi" w:cstheme="minorHAnsi"/>
          <w:iCs/>
          <w:color w:val="000000" w:themeColor="text1"/>
          <w:sz w:val="24"/>
          <w:szCs w:val="24"/>
        </w:rPr>
        <w:t xml:space="preserve">m.in. </w:t>
      </w:r>
      <w:r w:rsidRPr="00253FA9">
        <w:rPr>
          <w:rFonts w:asciiTheme="minorHAnsi" w:hAnsiTheme="minorHAnsi" w:cstheme="minorHAnsi"/>
          <w:iCs/>
          <w:color w:val="000000" w:themeColor="text1"/>
          <w:sz w:val="24"/>
          <w:szCs w:val="24"/>
        </w:rPr>
        <w:t>do kina</w:t>
      </w:r>
      <w:r w:rsidR="007D0A3D" w:rsidRPr="00253FA9">
        <w:rPr>
          <w:rFonts w:asciiTheme="minorHAnsi" w:hAnsiTheme="minorHAnsi" w:cstheme="minorHAnsi"/>
          <w:iCs/>
          <w:color w:val="000000" w:themeColor="text1"/>
          <w:sz w:val="24"/>
          <w:szCs w:val="24"/>
        </w:rPr>
        <w:t xml:space="preserve"> i</w:t>
      </w:r>
      <w:r w:rsidRPr="00253FA9">
        <w:rPr>
          <w:rFonts w:asciiTheme="minorHAnsi" w:hAnsiTheme="minorHAnsi" w:cstheme="minorHAnsi"/>
          <w:iCs/>
          <w:color w:val="000000" w:themeColor="text1"/>
          <w:sz w:val="24"/>
          <w:szCs w:val="24"/>
        </w:rPr>
        <w:t xml:space="preserve"> teatru</w:t>
      </w:r>
      <w:r w:rsidR="007D0A3D" w:rsidRPr="00253FA9">
        <w:rPr>
          <w:rFonts w:asciiTheme="minorHAnsi" w:hAnsiTheme="minorHAnsi" w:cstheme="minorHAnsi"/>
          <w:iCs/>
          <w:color w:val="000000" w:themeColor="text1"/>
          <w:sz w:val="24"/>
          <w:szCs w:val="24"/>
        </w:rPr>
        <w:t xml:space="preserve"> oraz</w:t>
      </w:r>
      <w:r w:rsidRPr="00253FA9">
        <w:rPr>
          <w:rFonts w:asciiTheme="minorHAnsi" w:hAnsiTheme="minorHAnsi" w:cstheme="minorHAnsi"/>
          <w:iCs/>
          <w:color w:val="000000" w:themeColor="text1"/>
          <w:sz w:val="24"/>
          <w:szCs w:val="24"/>
        </w:rPr>
        <w:t xml:space="preserve"> na basen, wystawy</w:t>
      </w:r>
      <w:r w:rsidR="00CF2A73" w:rsidRPr="00253FA9">
        <w:rPr>
          <w:rFonts w:asciiTheme="minorHAnsi" w:hAnsiTheme="minorHAnsi" w:cstheme="minorHAnsi"/>
          <w:iCs/>
          <w:color w:val="000000" w:themeColor="text1"/>
          <w:sz w:val="24"/>
          <w:szCs w:val="24"/>
        </w:rPr>
        <w:t xml:space="preserve"> i</w:t>
      </w:r>
      <w:r w:rsidRPr="00253FA9">
        <w:rPr>
          <w:rFonts w:asciiTheme="minorHAnsi" w:hAnsiTheme="minorHAnsi" w:cstheme="minorHAnsi"/>
          <w:iCs/>
          <w:color w:val="000000" w:themeColor="text1"/>
          <w:sz w:val="24"/>
          <w:szCs w:val="24"/>
        </w:rPr>
        <w:t xml:space="preserve"> wycieczki), zajęć plastycznych oraz spotkań z interesującymi osobami;</w:t>
      </w:r>
    </w:p>
    <w:p w14:paraId="4322E82D" w14:textId="6E03D683" w:rsidR="00C61FD0" w:rsidRPr="00253FA9" w:rsidRDefault="00C61FD0" w:rsidP="00253FA9">
      <w:pPr>
        <w:pStyle w:val="Akapitzlist"/>
        <w:numPr>
          <w:ilvl w:val="0"/>
          <w:numId w:val="40"/>
        </w:numPr>
        <w:tabs>
          <w:tab w:val="left" w:pos="284"/>
        </w:tabs>
        <w:suppressAutoHyphens/>
        <w:spacing w:line="276" w:lineRule="auto"/>
        <w:ind w:left="284" w:hanging="284"/>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prowadzenie zajęć, uczących dzieci różnych umiejętności społecznych (współdziałania w grupie, nawiązywania nowych kontaktów, integrowania się ze środowiskami społecznymi i wychowawczymi, pomagania w lepszym zrozumieniu świata i ludzi);</w:t>
      </w:r>
    </w:p>
    <w:p w14:paraId="2D31E80E" w14:textId="2449444C" w:rsidR="00C61FD0" w:rsidRPr="00253FA9" w:rsidRDefault="00C61FD0" w:rsidP="00253FA9">
      <w:pPr>
        <w:pStyle w:val="Akapitzlist"/>
        <w:numPr>
          <w:ilvl w:val="0"/>
          <w:numId w:val="40"/>
        </w:numPr>
        <w:tabs>
          <w:tab w:val="left" w:pos="284"/>
        </w:tabs>
        <w:suppressAutoHyphens/>
        <w:spacing w:line="276" w:lineRule="auto"/>
        <w:ind w:left="284" w:hanging="284"/>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świadczenie pomocy w rozwiązywaniu codziennych trudności i problemów dzieci: szkolnych, socjalnych, rodzinnych i rówieśniczych, w tym zapewnianie wsparcia poprzez otwartość i akceptację zgłaszanych zachowań autodestruktywnych oraz kryzysów psychicznych;</w:t>
      </w:r>
    </w:p>
    <w:p w14:paraId="3E7B2528" w14:textId="27E24C85" w:rsidR="00C61FD0" w:rsidRPr="00253FA9" w:rsidRDefault="00C61FD0" w:rsidP="00253FA9">
      <w:pPr>
        <w:pStyle w:val="Akapitzlist"/>
        <w:numPr>
          <w:ilvl w:val="0"/>
          <w:numId w:val="40"/>
        </w:numPr>
        <w:tabs>
          <w:tab w:val="left" w:pos="284"/>
        </w:tabs>
        <w:suppressAutoHyphens/>
        <w:spacing w:line="276" w:lineRule="auto"/>
        <w:ind w:left="284" w:hanging="284"/>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lang w:eastAsia="ar-SA"/>
        </w:rPr>
        <w:t xml:space="preserve">tworzenie </w:t>
      </w:r>
      <w:r w:rsidRPr="00253FA9">
        <w:rPr>
          <w:rFonts w:asciiTheme="minorHAnsi" w:hAnsiTheme="minorHAnsi" w:cstheme="minorHAnsi"/>
          <w:color w:val="000000" w:themeColor="text1"/>
          <w:sz w:val="24"/>
          <w:szCs w:val="24"/>
        </w:rPr>
        <w:t>indywidualnych programów korekcyjnych, programów psychokorekcyjnych lub psychoprofilaktycznych, w szczególności terapii pedagogicznej i sesji socjoterapeutycznych;</w:t>
      </w:r>
    </w:p>
    <w:p w14:paraId="163A1DC6" w14:textId="226B8C72" w:rsidR="00C61FD0" w:rsidRPr="00253FA9" w:rsidRDefault="00C61FD0" w:rsidP="00F421D4">
      <w:pPr>
        <w:pStyle w:val="Akapitzlist"/>
        <w:numPr>
          <w:ilvl w:val="0"/>
          <w:numId w:val="40"/>
        </w:numPr>
        <w:tabs>
          <w:tab w:val="left" w:pos="284"/>
        </w:tabs>
        <w:suppressAutoHyphens/>
        <w:spacing w:after="240" w:line="276" w:lineRule="auto"/>
        <w:ind w:left="284" w:hanging="284"/>
        <w:rPr>
          <w:rFonts w:asciiTheme="minorHAnsi" w:hAnsiTheme="minorHAnsi" w:cstheme="minorHAnsi"/>
          <w:color w:val="000000" w:themeColor="text1"/>
          <w:sz w:val="24"/>
          <w:szCs w:val="24"/>
        </w:rPr>
      </w:pPr>
      <w:r w:rsidRPr="00253FA9">
        <w:rPr>
          <w:rFonts w:asciiTheme="minorHAnsi" w:hAnsiTheme="minorHAnsi" w:cstheme="minorHAnsi"/>
          <w:iCs/>
          <w:color w:val="000000" w:themeColor="text1"/>
          <w:sz w:val="24"/>
          <w:szCs w:val="24"/>
          <w:lang w:eastAsia="ar-SA"/>
        </w:rPr>
        <w:t xml:space="preserve">stosownie do potrzeb nawiązywanie kontaktu i współpracy z rodzicami i szkołami; </w:t>
      </w:r>
      <w:r w:rsidRPr="00253FA9">
        <w:rPr>
          <w:rFonts w:asciiTheme="minorHAnsi" w:hAnsiTheme="minorHAnsi" w:cstheme="minorHAnsi"/>
          <w:iCs/>
          <w:color w:val="000000" w:themeColor="text1"/>
          <w:sz w:val="24"/>
          <w:szCs w:val="24"/>
        </w:rPr>
        <w:t>współpraca z lokalnym systemem wsparcia, w tym placówkami pomocy społecznej i pomocy specjalistycznej.</w:t>
      </w:r>
    </w:p>
    <w:p w14:paraId="13327116" w14:textId="2F94ACD8" w:rsidR="00C61FD0" w:rsidRPr="00253FA9" w:rsidRDefault="00C61FD0" w:rsidP="00253FA9">
      <w:pPr>
        <w:pStyle w:val="Tekstpodstawowywcity24"/>
        <w:spacing w:line="276" w:lineRule="auto"/>
        <w:ind w:firstLine="0"/>
        <w:jc w:val="left"/>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Miejski Program „Wychowawca Podwórkowy” w 2024 r. był prowadzony na osiedlach: Bojary, Centrum, Dojlidy</w:t>
      </w:r>
      <w:r w:rsidRPr="00253FA9">
        <w:rPr>
          <w:rFonts w:asciiTheme="minorHAnsi" w:hAnsiTheme="minorHAnsi" w:cstheme="minorHAnsi"/>
          <w:i/>
          <w:color w:val="000000" w:themeColor="text1"/>
          <w:sz w:val="24"/>
          <w:szCs w:val="24"/>
        </w:rPr>
        <w:t>,</w:t>
      </w:r>
      <w:r w:rsidRPr="00253FA9">
        <w:rPr>
          <w:rFonts w:asciiTheme="minorHAnsi" w:hAnsiTheme="minorHAnsi" w:cstheme="minorHAnsi"/>
          <w:color w:val="000000" w:themeColor="text1"/>
          <w:sz w:val="24"/>
          <w:szCs w:val="24"/>
        </w:rPr>
        <w:t xml:space="preserve"> Mickiewicza, Nowe Miasto, Piasta I, Przydworcowe, Starosielce i Zielone Wzgórza. Z Programem współpracowały szkoły </w:t>
      </w:r>
      <w:bookmarkStart w:id="536" w:name="_Hlk77801965"/>
      <w:r w:rsidRPr="00253FA9">
        <w:rPr>
          <w:rFonts w:asciiTheme="minorHAnsi" w:hAnsiTheme="minorHAnsi" w:cstheme="minorHAnsi"/>
          <w:color w:val="000000" w:themeColor="text1"/>
          <w:sz w:val="24"/>
          <w:szCs w:val="24"/>
        </w:rPr>
        <w:t xml:space="preserve">SP </w:t>
      </w:r>
      <w:bookmarkEnd w:id="536"/>
      <w:r w:rsidRPr="00253FA9">
        <w:rPr>
          <w:rFonts w:asciiTheme="minorHAnsi" w:hAnsiTheme="minorHAnsi" w:cstheme="minorHAnsi"/>
          <w:color w:val="000000" w:themeColor="text1"/>
          <w:sz w:val="24"/>
          <w:szCs w:val="24"/>
        </w:rPr>
        <w:t>nr: 2, 3, 9, 10, 19, 21, 31, 44, 49, 50 oraz ZSP nr 5. Działania programowe były realizowane także w 3 lokalach programowych na osiedlach: Centrum, Dojlidy oraz Starosielce.</w:t>
      </w:r>
    </w:p>
    <w:p w14:paraId="19C19F14" w14:textId="1CA7D645" w:rsidR="00731105" w:rsidRPr="00253FA9" w:rsidRDefault="00150375" w:rsidP="00253FA9">
      <w:pPr>
        <w:spacing w:before="100" w:beforeAutospacing="1" w:line="276" w:lineRule="auto"/>
        <w:ind w:left="77"/>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Realizacja Miejskiego Programu Przeciwdziałania Przemocy w Rodzinie oraz Ochrony Ofiar Przemocy w Rodzinie na lata</w:t>
      </w:r>
      <w:r w:rsidR="0039678C"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2021-2025</w:t>
      </w:r>
      <w:r w:rsidR="00AA59C7" w:rsidRPr="00253FA9">
        <w:rPr>
          <w:rStyle w:val="Odwoanieprzypisudolnego"/>
          <w:rFonts w:asciiTheme="minorHAnsi" w:hAnsiTheme="minorHAnsi" w:cstheme="minorHAnsi"/>
          <w:b/>
          <w:color w:val="000000" w:themeColor="text1"/>
          <w:sz w:val="24"/>
          <w:szCs w:val="24"/>
        </w:rPr>
        <w:footnoteReference w:id="152"/>
      </w:r>
      <w:r w:rsidR="00ED4AFA" w:rsidRPr="00253FA9">
        <w:rPr>
          <w:rFonts w:asciiTheme="minorHAnsi" w:hAnsiTheme="minorHAnsi" w:cstheme="minorHAnsi"/>
          <w:b/>
          <w:color w:val="000000" w:themeColor="text1"/>
          <w:sz w:val="24"/>
          <w:szCs w:val="24"/>
        </w:rPr>
        <w:t xml:space="preserve"> - </w:t>
      </w:r>
      <w:r w:rsidR="00731105" w:rsidRPr="00253FA9">
        <w:rPr>
          <w:rFonts w:asciiTheme="minorHAnsi" w:hAnsiTheme="minorHAnsi" w:cstheme="minorHAnsi"/>
          <w:b/>
          <w:color w:val="000000" w:themeColor="text1"/>
          <w:sz w:val="24"/>
          <w:szCs w:val="24"/>
        </w:rPr>
        <w:t>Zadania z zakresu przeciwdziałania przemocy domowej</w:t>
      </w:r>
    </w:p>
    <w:p w14:paraId="6E2F3B6F" w14:textId="61C0BF3D" w:rsidR="00C61FD0" w:rsidRPr="00253FA9" w:rsidRDefault="00C61FD0" w:rsidP="00DC4820">
      <w:pPr>
        <w:pStyle w:val="Akapitzlist"/>
        <w:numPr>
          <w:ilvl w:val="0"/>
          <w:numId w:val="146"/>
        </w:numPr>
        <w:spacing w:before="100" w:beforeAutospacing="1"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do Przewodniczącego Zespołu Interdyscyplinarnego wpłynęło łącznie 1</w:t>
      </w:r>
      <w:r w:rsidR="00173A8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074 formularzy „Niebieska Karta – A”;</w:t>
      </w:r>
    </w:p>
    <w:p w14:paraId="25081653" w14:textId="1A8C3152" w:rsidR="00C61FD0" w:rsidRPr="00253FA9" w:rsidRDefault="00C61FD0" w:rsidP="00DC4820">
      <w:pPr>
        <w:pStyle w:val="Akapitzlist"/>
        <w:numPr>
          <w:ilvl w:val="0"/>
          <w:numId w:val="14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funkcjonowało 1</w:t>
      </w:r>
      <w:r w:rsidR="00173A8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245 grup roboczych/diagnostyczno – pomocowych, które odbyły</w:t>
      </w:r>
      <w:r w:rsidR="00BE7291">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3</w:t>
      </w:r>
      <w:r w:rsidR="00173A8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206 posiedzeń i objęły wsparciem 1</w:t>
      </w:r>
      <w:r w:rsidR="00173A8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821 osób doznających przemocy domowej;</w:t>
      </w:r>
    </w:p>
    <w:p w14:paraId="000693A5" w14:textId="2AA83F8C" w:rsidR="00F7652D" w:rsidRPr="00253FA9" w:rsidRDefault="00F7652D" w:rsidP="00DC4820">
      <w:pPr>
        <w:pStyle w:val="Akapitzlist"/>
        <w:numPr>
          <w:ilvl w:val="0"/>
          <w:numId w:val="14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objęto pomocą w różnorodnych formach wsparcia 3</w:t>
      </w:r>
      <w:r w:rsidR="00173A8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567 osób;</w:t>
      </w:r>
    </w:p>
    <w:p w14:paraId="175AC343" w14:textId="11CB423D" w:rsidR="00F7652D" w:rsidRPr="00253FA9" w:rsidRDefault="00F7652D" w:rsidP="00DC4820">
      <w:pPr>
        <w:pStyle w:val="Akapitzlist"/>
        <w:numPr>
          <w:ilvl w:val="0"/>
          <w:numId w:val="14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zapewniono ochronę 32 dzieciom na podstawie art. 12 a ust. 1 ustawy</w:t>
      </w:r>
      <w:r w:rsidRPr="00253FA9">
        <w:rPr>
          <w:rStyle w:val="Odwoanieprzypisudolnego"/>
          <w:rFonts w:asciiTheme="minorHAnsi" w:hAnsiTheme="minorHAnsi" w:cstheme="minorHAnsi"/>
          <w:color w:val="000000" w:themeColor="text1"/>
          <w:sz w:val="24"/>
          <w:szCs w:val="24"/>
        </w:rPr>
        <w:footnoteReference w:id="153"/>
      </w:r>
      <w:r w:rsidRPr="00253FA9">
        <w:rPr>
          <w:rFonts w:asciiTheme="minorHAnsi" w:hAnsiTheme="minorHAnsi" w:cstheme="minorHAnsi"/>
          <w:color w:val="000000" w:themeColor="text1"/>
          <w:sz w:val="24"/>
          <w:szCs w:val="24"/>
        </w:rPr>
        <w:t>,</w:t>
      </w:r>
    </w:p>
    <w:p w14:paraId="1001A7A9" w14:textId="2EE85DD5" w:rsidR="00F7652D" w:rsidRPr="00253FA9" w:rsidRDefault="00F7652D" w:rsidP="00DC4820">
      <w:pPr>
        <w:pStyle w:val="Akapitzlist"/>
        <w:numPr>
          <w:ilvl w:val="0"/>
          <w:numId w:val="14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podejmowano działania monitorujące po zakończeniu procedury „Niebieskiej Karty” wobec 1</w:t>
      </w:r>
      <w:r w:rsidR="00173A8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846 osób;</w:t>
      </w:r>
    </w:p>
    <w:p w14:paraId="2A89C23A" w14:textId="7D6F9331" w:rsidR="00F7652D" w:rsidRPr="00253FA9" w:rsidRDefault="00F7652D" w:rsidP="00DC4820">
      <w:pPr>
        <w:pStyle w:val="Akapitzlist"/>
        <w:numPr>
          <w:ilvl w:val="0"/>
          <w:numId w:val="14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wypełniono 891 formularzy „Niebieska Karta - C” i 603 formularze „Niebieska Karta - D”;</w:t>
      </w:r>
    </w:p>
    <w:p w14:paraId="01ECE576" w14:textId="131F0FAD" w:rsidR="00F7652D" w:rsidRPr="00253FA9" w:rsidRDefault="00F7652D" w:rsidP="00DC4820">
      <w:pPr>
        <w:pStyle w:val="Akapitzlist"/>
        <w:numPr>
          <w:ilvl w:val="0"/>
          <w:numId w:val="14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zakończono łącznie 664 procedury „Niebieskiej Karty”; </w:t>
      </w:r>
    </w:p>
    <w:p w14:paraId="782B9E94" w14:textId="63CAAADA" w:rsidR="00F7652D" w:rsidRPr="00253FA9" w:rsidRDefault="00F7652D" w:rsidP="00DC4820">
      <w:pPr>
        <w:pStyle w:val="Akapitzlist"/>
        <w:numPr>
          <w:ilvl w:val="0"/>
          <w:numId w:val="14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pracownicy socjalni objęli pomocą w formie poradnictwa socjalnego 1</w:t>
      </w:r>
      <w:r w:rsidR="00173A8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079 osób doznających przemocy domowej;</w:t>
      </w:r>
    </w:p>
    <w:p w14:paraId="3C6F953F" w14:textId="306B17AF" w:rsidR="00F7652D" w:rsidRPr="00253FA9" w:rsidRDefault="00F7652D" w:rsidP="00DC4820">
      <w:pPr>
        <w:pStyle w:val="Akapitzlist"/>
        <w:numPr>
          <w:ilvl w:val="0"/>
          <w:numId w:val="14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monitorowano sytuację osób zagrożonych przemocą pozostających poza procedurą „Niebieskiej Karty”.</w:t>
      </w:r>
    </w:p>
    <w:p w14:paraId="1A8B1C11" w14:textId="385F8BAF" w:rsidR="009C48BF" w:rsidRPr="00253FA9" w:rsidRDefault="009C48BF"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Zadania z zakresu przeciwdziałania przemocy:</w:t>
      </w:r>
    </w:p>
    <w:p w14:paraId="65C07C6F" w14:textId="76222285" w:rsidR="009C48BF" w:rsidRPr="00253FA9" w:rsidRDefault="009C48BF" w:rsidP="00DC4820">
      <w:pPr>
        <w:pStyle w:val="Akapitzlist"/>
        <w:numPr>
          <w:ilvl w:val="0"/>
          <w:numId w:val="144"/>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„Zamień przemoc na moc” – kontynuacja programu pomocy psychologiczno – terapeutycznej kierowanej do rodziców krzywdzących z terenu Miasta Białystok;</w:t>
      </w:r>
    </w:p>
    <w:p w14:paraId="24729A5F" w14:textId="469E3001" w:rsidR="009C48BF" w:rsidRPr="00253FA9" w:rsidRDefault="009C48BF" w:rsidP="00DC4820">
      <w:pPr>
        <w:pStyle w:val="Akapitzlist"/>
        <w:numPr>
          <w:ilvl w:val="0"/>
          <w:numId w:val="144"/>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„Prowadzenie interdyscyplinarnej placówki wsparcia dzieci krzywdzonych oraz ich rodzin i opiekunów z terenu Miasta Białystok” – Centrum Pomocy Dzieciom;</w:t>
      </w:r>
    </w:p>
    <w:p w14:paraId="5B990581" w14:textId="6D19A88D" w:rsidR="009C48BF" w:rsidRPr="00253FA9" w:rsidRDefault="009C48BF" w:rsidP="00DC4820">
      <w:pPr>
        <w:pStyle w:val="Akapitzlist"/>
        <w:numPr>
          <w:ilvl w:val="0"/>
          <w:numId w:val="144"/>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„Rusztowanie dla relacji” – krótko i długoterminowe oddziaływania pomocowe</w:t>
      </w:r>
      <w:r w:rsidR="00F87502"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zwiększając</w:t>
      </w:r>
      <w:r w:rsidR="00F87502" w:rsidRPr="00253FA9">
        <w:rPr>
          <w:rFonts w:asciiTheme="minorHAnsi" w:hAnsiTheme="minorHAnsi" w:cstheme="minorHAnsi"/>
          <w:color w:val="000000" w:themeColor="text1"/>
          <w:sz w:val="24"/>
          <w:szCs w:val="24"/>
        </w:rPr>
        <w:t>e</w:t>
      </w:r>
      <w:r w:rsidRPr="00253FA9">
        <w:rPr>
          <w:rFonts w:asciiTheme="minorHAnsi" w:hAnsiTheme="minorHAnsi" w:cstheme="minorHAnsi"/>
          <w:color w:val="000000" w:themeColor="text1"/>
          <w:sz w:val="24"/>
          <w:szCs w:val="24"/>
        </w:rPr>
        <w:t xml:space="preserve"> kompetencje społeczne mieszkańców Białegostoku w zakresie przeciwdziałania krzywdzeniu dzieci.</w:t>
      </w:r>
    </w:p>
    <w:p w14:paraId="41F0D358" w14:textId="0F613B3C" w:rsidR="00AD6FC3" w:rsidRPr="00253FA9" w:rsidRDefault="0039678C" w:rsidP="00F421D4">
      <w:pPr>
        <w:spacing w:before="240"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color w:val="000000" w:themeColor="text1"/>
          <w:sz w:val="24"/>
          <w:szCs w:val="24"/>
        </w:rPr>
        <w:t>W mieście funkcjonują 4 mieszkania terapeutyczno – interwencyjne dla rodzin</w:t>
      </w:r>
      <w:r w:rsidR="00BE7291">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dziećmi, doświadczających przemocy.</w:t>
      </w:r>
    </w:p>
    <w:p w14:paraId="494B0346" w14:textId="7EA53A4D" w:rsidR="00356530" w:rsidRPr="00253FA9" w:rsidRDefault="00356530" w:rsidP="00F421D4">
      <w:pPr>
        <w:pStyle w:val="Nagwek5"/>
        <w:spacing w:before="240" w:line="276" w:lineRule="auto"/>
        <w:rPr>
          <w:rFonts w:asciiTheme="minorHAnsi" w:hAnsiTheme="minorHAnsi" w:cstheme="minorHAnsi"/>
          <w:szCs w:val="24"/>
        </w:rPr>
      </w:pPr>
      <w:bookmarkStart w:id="537" w:name="_Hlk163125855"/>
      <w:r w:rsidRPr="00253FA9">
        <w:rPr>
          <w:rFonts w:asciiTheme="minorHAnsi" w:hAnsiTheme="minorHAnsi" w:cstheme="minorHAnsi"/>
          <w:szCs w:val="24"/>
        </w:rPr>
        <w:t xml:space="preserve">10.1.3. </w:t>
      </w:r>
      <w:r w:rsidR="00235AB0" w:rsidRPr="00253FA9">
        <w:rPr>
          <w:rFonts w:asciiTheme="minorHAnsi" w:hAnsiTheme="minorHAnsi" w:cstheme="minorHAnsi"/>
          <w:szCs w:val="24"/>
        </w:rPr>
        <w:t>Świadczenia wynikające z polityki społecznej państwa i gminy</w:t>
      </w:r>
    </w:p>
    <w:bookmarkEnd w:id="537"/>
    <w:p w14:paraId="01D40215" w14:textId="0D6EF411" w:rsidR="00951A2A" w:rsidRPr="00253FA9" w:rsidRDefault="00951A2A" w:rsidP="00253FA9">
      <w:pPr>
        <w:suppressAutoHyphens/>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POMOC W ZASP</w:t>
      </w:r>
      <w:r w:rsidR="007516D7" w:rsidRPr="00253FA9">
        <w:rPr>
          <w:rFonts w:asciiTheme="minorHAnsi" w:hAnsiTheme="minorHAnsi" w:cstheme="minorHAnsi"/>
          <w:b/>
          <w:sz w:val="24"/>
          <w:szCs w:val="24"/>
        </w:rPr>
        <w:t>O</w:t>
      </w:r>
      <w:r w:rsidRPr="00253FA9">
        <w:rPr>
          <w:rFonts w:asciiTheme="minorHAnsi" w:hAnsiTheme="minorHAnsi" w:cstheme="minorHAnsi"/>
          <w:b/>
          <w:sz w:val="24"/>
          <w:szCs w:val="24"/>
        </w:rPr>
        <w:t>KAJANIU NIEZBĘDNYCH POTRZEB BYTOWYCH OSÓB I RODZIN BĘDĄCYCH W TRUDNEJ SYTUACJI ŻYCIOWEJ</w:t>
      </w:r>
    </w:p>
    <w:p w14:paraId="0C97636A" w14:textId="33D8E18A" w:rsidR="00CF1633" w:rsidRPr="00253FA9" w:rsidRDefault="00F7652D" w:rsidP="00F421D4">
      <w:pPr>
        <w:pStyle w:val="Default"/>
        <w:spacing w:before="100" w:beforeAutospacing="1" w:after="240" w:line="276" w:lineRule="auto"/>
        <w:rPr>
          <w:rFonts w:asciiTheme="minorHAnsi" w:hAnsiTheme="minorHAnsi" w:cstheme="minorHAnsi"/>
          <w:color w:val="000000" w:themeColor="text1"/>
        </w:rPr>
      </w:pPr>
      <w:r w:rsidRPr="00253FA9">
        <w:rPr>
          <w:rFonts w:asciiTheme="minorHAnsi" w:hAnsiTheme="minorHAnsi" w:cstheme="minorHAnsi"/>
          <w:color w:val="000000" w:themeColor="text1"/>
        </w:rPr>
        <w:t>W 2024</w:t>
      </w:r>
      <w:r w:rsidR="00951A2A" w:rsidRPr="00253FA9">
        <w:rPr>
          <w:rFonts w:asciiTheme="minorHAnsi" w:hAnsiTheme="minorHAnsi" w:cstheme="minorHAnsi"/>
          <w:color w:val="000000" w:themeColor="text1"/>
        </w:rPr>
        <w:t xml:space="preserve"> r. prawo do świadczeń pieniężnych z pomocy społecznej przysługiwało osobom i rodzinom, których dochód (netto) nie przekraczał kryterium dochodowego wynoszącego:</w:t>
      </w:r>
      <w:r w:rsidR="004567EA" w:rsidRPr="00253FA9">
        <w:rPr>
          <w:rFonts w:asciiTheme="minorHAnsi" w:hAnsiTheme="minorHAnsi" w:cstheme="minorHAnsi"/>
          <w:color w:val="000000" w:themeColor="text1"/>
        </w:rPr>
        <w:t xml:space="preserve"> </w:t>
      </w:r>
      <w:r w:rsidR="00951A2A" w:rsidRPr="00253FA9">
        <w:rPr>
          <w:rFonts w:asciiTheme="minorHAnsi" w:hAnsiTheme="minorHAnsi" w:cstheme="minorHAnsi"/>
          <w:color w:val="000000" w:themeColor="text1"/>
        </w:rPr>
        <w:t>dla osoby samotnie gospodarującej – 776 zł</w:t>
      </w:r>
      <w:r w:rsidR="004567EA" w:rsidRPr="00253FA9">
        <w:rPr>
          <w:rFonts w:asciiTheme="minorHAnsi" w:hAnsiTheme="minorHAnsi" w:cstheme="minorHAnsi"/>
          <w:color w:val="000000" w:themeColor="text1"/>
        </w:rPr>
        <w:t xml:space="preserve">; </w:t>
      </w:r>
      <w:r w:rsidR="00951A2A" w:rsidRPr="00253FA9">
        <w:rPr>
          <w:rFonts w:asciiTheme="minorHAnsi" w:hAnsiTheme="minorHAnsi" w:cstheme="minorHAnsi"/>
          <w:color w:val="000000" w:themeColor="text1"/>
        </w:rPr>
        <w:t>na osobę w rodzinie – 600 zł</w:t>
      </w:r>
      <w:r w:rsidR="004567EA" w:rsidRPr="00253FA9">
        <w:rPr>
          <w:rFonts w:asciiTheme="minorHAnsi" w:hAnsiTheme="minorHAnsi" w:cstheme="minorHAnsi"/>
          <w:color w:val="000000" w:themeColor="text1"/>
        </w:rPr>
        <w:t xml:space="preserve">; </w:t>
      </w:r>
      <w:r w:rsidR="00951A2A" w:rsidRPr="00253FA9">
        <w:rPr>
          <w:rFonts w:asciiTheme="minorHAnsi" w:hAnsiTheme="minorHAnsi" w:cstheme="minorHAnsi"/>
          <w:color w:val="000000" w:themeColor="text1"/>
        </w:rPr>
        <w:t>przy jednoczesnym wystąpieniu co najmniej jednej z przesłanek wymienionych w art. 7 pkt 1-15</w:t>
      </w:r>
      <w:r w:rsidR="006F20F6" w:rsidRPr="00253FA9">
        <w:rPr>
          <w:rFonts w:asciiTheme="minorHAnsi" w:hAnsiTheme="minorHAnsi" w:cstheme="minorHAnsi"/>
          <w:color w:val="000000" w:themeColor="text1"/>
        </w:rPr>
        <w:t xml:space="preserve"> ustawy</w:t>
      </w:r>
      <w:r w:rsidR="006F20F6" w:rsidRPr="00253FA9">
        <w:rPr>
          <w:rStyle w:val="Odwoanieprzypisudolnego"/>
          <w:rFonts w:asciiTheme="minorHAnsi" w:hAnsiTheme="minorHAnsi" w:cstheme="minorHAnsi"/>
          <w:color w:val="000000" w:themeColor="text1"/>
        </w:rPr>
        <w:footnoteReference w:id="154"/>
      </w:r>
      <w:r w:rsidR="00951A2A" w:rsidRPr="00253FA9">
        <w:rPr>
          <w:rFonts w:asciiTheme="minorHAnsi" w:hAnsiTheme="minorHAnsi" w:cstheme="minorHAnsi"/>
          <w:color w:val="000000" w:themeColor="text1"/>
        </w:rPr>
        <w:t>,</w:t>
      </w:r>
      <w:r w:rsidR="002643D4" w:rsidRPr="00253FA9">
        <w:rPr>
          <w:rFonts w:asciiTheme="minorHAnsi" w:hAnsiTheme="minorHAnsi" w:cstheme="minorHAnsi"/>
          <w:color w:val="auto"/>
        </w:rPr>
        <w:t xml:space="preserve"> </w:t>
      </w:r>
      <w:r w:rsidR="00951A2A" w:rsidRPr="00253FA9">
        <w:rPr>
          <w:rFonts w:asciiTheme="minorHAnsi" w:hAnsiTheme="minorHAnsi" w:cstheme="minorHAnsi"/>
          <w:color w:val="000000" w:themeColor="text1"/>
        </w:rPr>
        <w:t>np. bezrobocia, niepełnosprawności, długotrwałej lub ciężkiej choroby, bezradności</w:t>
      </w:r>
      <w:r w:rsidR="002643D4" w:rsidRPr="00253FA9">
        <w:rPr>
          <w:rFonts w:asciiTheme="minorHAnsi" w:hAnsiTheme="minorHAnsi" w:cstheme="minorHAnsi"/>
          <w:color w:val="000000" w:themeColor="text1"/>
        </w:rPr>
        <w:t xml:space="preserve"> </w:t>
      </w:r>
      <w:r w:rsidR="00951A2A" w:rsidRPr="00253FA9">
        <w:rPr>
          <w:rFonts w:asciiTheme="minorHAnsi" w:hAnsiTheme="minorHAnsi" w:cstheme="minorHAnsi"/>
          <w:color w:val="000000" w:themeColor="text1"/>
        </w:rPr>
        <w:t>w sprawach opiekuńczo-wychowawczych, potrzeby ochrony macierzyństwa lub wielodzietności, alkoholizmu, bezdomności.</w:t>
      </w:r>
      <w:r w:rsidR="0020707D" w:rsidRPr="00253FA9">
        <w:rPr>
          <w:rFonts w:asciiTheme="minorHAnsi" w:hAnsiTheme="minorHAnsi" w:cstheme="minorHAnsi"/>
          <w:color w:val="000000" w:themeColor="text1"/>
        </w:rPr>
        <w:t xml:space="preserve"> </w:t>
      </w:r>
      <w:bookmarkStart w:id="538" w:name="_Hlk166421015"/>
      <w:r w:rsidR="00CF1633" w:rsidRPr="00253FA9">
        <w:rPr>
          <w:rFonts w:asciiTheme="minorHAnsi" w:hAnsiTheme="minorHAnsi" w:cstheme="minorHAnsi"/>
          <w:color w:val="000000" w:themeColor="text1"/>
        </w:rPr>
        <w:t>W 2024 r. pomocą społeczną zostały objęte 5</w:t>
      </w:r>
      <w:r w:rsidR="00173A81" w:rsidRPr="00253FA9">
        <w:rPr>
          <w:rFonts w:asciiTheme="minorHAnsi" w:hAnsiTheme="minorHAnsi" w:cstheme="minorHAnsi"/>
          <w:color w:val="000000" w:themeColor="text1"/>
        </w:rPr>
        <w:t> </w:t>
      </w:r>
      <w:r w:rsidR="00CF1633" w:rsidRPr="00253FA9">
        <w:rPr>
          <w:rFonts w:asciiTheme="minorHAnsi" w:hAnsiTheme="minorHAnsi" w:cstheme="minorHAnsi"/>
          <w:color w:val="000000" w:themeColor="text1"/>
        </w:rPr>
        <w:t>772 osoby samotnie gospodarujące i rodziny (łącznie 7</w:t>
      </w:r>
      <w:r w:rsidR="00173A81" w:rsidRPr="00253FA9">
        <w:rPr>
          <w:rFonts w:asciiTheme="minorHAnsi" w:hAnsiTheme="minorHAnsi" w:cstheme="minorHAnsi"/>
          <w:color w:val="000000" w:themeColor="text1"/>
        </w:rPr>
        <w:t> </w:t>
      </w:r>
      <w:r w:rsidR="00CF1633" w:rsidRPr="00253FA9">
        <w:rPr>
          <w:rFonts w:asciiTheme="minorHAnsi" w:hAnsiTheme="minorHAnsi" w:cstheme="minorHAnsi"/>
          <w:color w:val="000000" w:themeColor="text1"/>
        </w:rPr>
        <w:t>669 osób).</w:t>
      </w:r>
    </w:p>
    <w:p w14:paraId="19E63A6A" w14:textId="0C77D24D" w:rsidR="00A218D0" w:rsidRPr="00253FA9" w:rsidRDefault="00951A2A" w:rsidP="00253FA9">
      <w:pPr>
        <w:pStyle w:val="Default"/>
        <w:spacing w:line="276" w:lineRule="auto"/>
        <w:rPr>
          <w:rFonts w:asciiTheme="minorHAnsi" w:hAnsiTheme="minorHAnsi" w:cstheme="minorHAnsi"/>
          <w:color w:val="000000" w:themeColor="text1"/>
        </w:rPr>
      </w:pPr>
      <w:r w:rsidRPr="00253FA9">
        <w:rPr>
          <w:rFonts w:asciiTheme="minorHAnsi" w:hAnsiTheme="minorHAnsi" w:cstheme="minorHAnsi"/>
          <w:bCs/>
          <w:color w:val="000000" w:themeColor="text1"/>
        </w:rPr>
        <w:t xml:space="preserve">Wspieranie osób i rodzin w zaspokajaniu ich niezbędnych potrzeb życiowych odbywa się poprzez realizację </w:t>
      </w:r>
      <w:r w:rsidRPr="00253FA9">
        <w:rPr>
          <w:rFonts w:asciiTheme="minorHAnsi" w:hAnsiTheme="minorHAnsi" w:cstheme="minorHAnsi"/>
          <w:color w:val="000000" w:themeColor="text1"/>
        </w:rPr>
        <w:t>świadczeń (pieniężnych i niepieniężnych) z pomocy społecznej. Łączn</w:t>
      </w:r>
      <w:r w:rsidR="00B516D4" w:rsidRPr="00253FA9">
        <w:rPr>
          <w:rFonts w:asciiTheme="minorHAnsi" w:hAnsiTheme="minorHAnsi" w:cstheme="minorHAnsi"/>
          <w:color w:val="000000" w:themeColor="text1"/>
        </w:rPr>
        <w:t>a kwota pomocy udzielonej w 2024</w:t>
      </w:r>
      <w:r w:rsidRPr="00253FA9">
        <w:rPr>
          <w:rFonts w:asciiTheme="minorHAnsi" w:hAnsiTheme="minorHAnsi" w:cstheme="minorHAnsi"/>
          <w:color w:val="000000" w:themeColor="text1"/>
        </w:rPr>
        <w:t xml:space="preserve"> r. </w:t>
      </w:r>
      <w:r w:rsidR="006F20F6" w:rsidRPr="00253FA9">
        <w:rPr>
          <w:rFonts w:asciiTheme="minorHAnsi" w:hAnsiTheme="minorHAnsi" w:cstheme="minorHAnsi"/>
          <w:color w:val="000000" w:themeColor="text1"/>
        </w:rPr>
        <w:t xml:space="preserve">w oparciu o ww. ustawę </w:t>
      </w:r>
      <w:r w:rsidRPr="00253FA9">
        <w:rPr>
          <w:rFonts w:asciiTheme="minorHAnsi" w:hAnsiTheme="minorHAnsi" w:cstheme="minorHAnsi"/>
          <w:color w:val="000000" w:themeColor="text1"/>
        </w:rPr>
        <w:t>wyniosła 3</w:t>
      </w:r>
      <w:r w:rsidR="00B516D4" w:rsidRPr="00253FA9">
        <w:rPr>
          <w:rFonts w:asciiTheme="minorHAnsi" w:hAnsiTheme="minorHAnsi" w:cstheme="minorHAnsi"/>
          <w:color w:val="000000" w:themeColor="text1"/>
        </w:rPr>
        <w:t>4</w:t>
      </w:r>
      <w:r w:rsidR="00173A81" w:rsidRPr="00253FA9">
        <w:rPr>
          <w:rFonts w:asciiTheme="minorHAnsi" w:hAnsiTheme="minorHAnsi" w:cstheme="minorHAnsi"/>
          <w:color w:val="000000" w:themeColor="text1"/>
        </w:rPr>
        <w:t> </w:t>
      </w:r>
      <w:r w:rsidR="00B516D4" w:rsidRPr="00253FA9">
        <w:rPr>
          <w:rFonts w:asciiTheme="minorHAnsi" w:hAnsiTheme="minorHAnsi" w:cstheme="minorHAnsi"/>
          <w:color w:val="000000" w:themeColor="text1"/>
        </w:rPr>
        <w:t>713</w:t>
      </w:r>
      <w:r w:rsidR="00173A81" w:rsidRPr="00253FA9">
        <w:rPr>
          <w:rFonts w:asciiTheme="minorHAnsi" w:hAnsiTheme="minorHAnsi" w:cstheme="minorHAnsi"/>
          <w:color w:val="000000" w:themeColor="text1"/>
        </w:rPr>
        <w:t> </w:t>
      </w:r>
      <w:r w:rsidR="00B516D4" w:rsidRPr="00253FA9">
        <w:rPr>
          <w:rFonts w:asciiTheme="minorHAnsi" w:hAnsiTheme="minorHAnsi" w:cstheme="minorHAnsi"/>
          <w:color w:val="000000" w:themeColor="text1"/>
        </w:rPr>
        <w:t xml:space="preserve">700 zł. </w:t>
      </w:r>
    </w:p>
    <w:p w14:paraId="02DF5A3D" w14:textId="77777777" w:rsidR="00B516D4" w:rsidRPr="00253FA9" w:rsidRDefault="00B516D4" w:rsidP="00253FA9">
      <w:pPr>
        <w:autoSpaceDE w:val="0"/>
        <w:autoSpaceDN w:val="0"/>
        <w:adjustRightInd w:val="0"/>
        <w:spacing w:line="276" w:lineRule="auto"/>
        <w:rPr>
          <w:rFonts w:asciiTheme="minorHAnsi" w:hAnsiTheme="minorHAnsi" w:cstheme="minorHAnsi"/>
          <w:sz w:val="24"/>
          <w:szCs w:val="24"/>
        </w:rPr>
        <w:sectPr w:rsidR="00B516D4" w:rsidRPr="00253FA9" w:rsidSect="00256AEB">
          <w:pgSz w:w="11906" w:h="16838"/>
          <w:pgMar w:top="1418" w:right="1418" w:bottom="1134" w:left="1418" w:header="709" w:footer="709" w:gutter="0"/>
          <w:cols w:space="708"/>
          <w:docGrid w:linePitch="360"/>
        </w:sectPr>
      </w:pPr>
    </w:p>
    <w:p w14:paraId="17773534" w14:textId="7D7BF6A8" w:rsidR="00AF2999" w:rsidRPr="00F421D4" w:rsidRDefault="00356530" w:rsidP="00F421D4">
      <w:pPr>
        <w:suppressAutoHyphens/>
        <w:spacing w:line="276" w:lineRule="auto"/>
        <w:rPr>
          <w:rFonts w:asciiTheme="minorHAnsi" w:hAnsiTheme="minorHAnsi" w:cstheme="minorHAnsi"/>
          <w:sz w:val="18"/>
          <w:szCs w:val="18"/>
        </w:rPr>
      </w:pPr>
      <w:bookmarkStart w:id="539" w:name="_Toc235519180"/>
      <w:bookmarkEnd w:id="538"/>
      <w:r w:rsidRPr="00651A56">
        <w:rPr>
          <w:rFonts w:asciiTheme="minorHAnsi" w:hAnsiTheme="minorHAnsi" w:cstheme="minorHAnsi"/>
          <w:b/>
          <w:bCs/>
          <w:sz w:val="24"/>
          <w:szCs w:val="24"/>
        </w:rPr>
        <w:t xml:space="preserve">Tabela </w:t>
      </w:r>
      <w:r w:rsidR="0037179A" w:rsidRPr="00DB0D07">
        <w:rPr>
          <w:rFonts w:asciiTheme="minorHAnsi" w:hAnsiTheme="minorHAnsi" w:cstheme="minorHAnsi"/>
          <w:b/>
          <w:bCs/>
          <w:sz w:val="24"/>
          <w:szCs w:val="24"/>
        </w:rPr>
        <w:fldChar w:fldCharType="begin"/>
      </w:r>
      <w:r w:rsidR="0037179A" w:rsidRPr="00651A56">
        <w:rPr>
          <w:rFonts w:asciiTheme="minorHAnsi" w:hAnsiTheme="minorHAnsi" w:cstheme="minorHAnsi"/>
          <w:b/>
          <w:bCs/>
          <w:sz w:val="24"/>
          <w:szCs w:val="24"/>
        </w:rPr>
        <w:instrText xml:space="preserve"> SEQ Tabela \* ARABIC </w:instrText>
      </w:r>
      <w:r w:rsidR="0037179A" w:rsidRPr="00DB0D07">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164</w:t>
      </w:r>
      <w:r w:rsidR="0037179A" w:rsidRPr="00DB0D07">
        <w:rPr>
          <w:rFonts w:asciiTheme="minorHAnsi" w:hAnsiTheme="minorHAnsi" w:cstheme="minorHAnsi"/>
          <w:b/>
          <w:bCs/>
          <w:sz w:val="24"/>
          <w:szCs w:val="24"/>
        </w:rPr>
        <w:fldChar w:fldCharType="end"/>
      </w:r>
      <w:r w:rsidR="00DA30D5" w:rsidRPr="00651A56">
        <w:rPr>
          <w:rFonts w:asciiTheme="minorHAnsi" w:hAnsiTheme="minorHAnsi" w:cstheme="minorHAnsi"/>
          <w:b/>
          <w:bCs/>
          <w:sz w:val="24"/>
          <w:szCs w:val="24"/>
        </w:rPr>
        <w:t>.</w:t>
      </w:r>
      <w:r w:rsidRPr="00651A56">
        <w:rPr>
          <w:rFonts w:asciiTheme="minorHAnsi" w:hAnsiTheme="minorHAnsi" w:cstheme="minorHAnsi"/>
          <w:b/>
          <w:bCs/>
          <w:sz w:val="24"/>
          <w:szCs w:val="24"/>
        </w:rPr>
        <w:t xml:space="preserve"> Świadczenia z</w:t>
      </w:r>
      <w:r w:rsidR="000E33E4" w:rsidRPr="00651A56">
        <w:rPr>
          <w:rFonts w:asciiTheme="minorHAnsi" w:hAnsiTheme="minorHAnsi" w:cstheme="minorHAnsi"/>
          <w:b/>
          <w:bCs/>
          <w:sz w:val="24"/>
          <w:szCs w:val="24"/>
        </w:rPr>
        <w:t xml:space="preserve"> pomocy społecznej </w:t>
      </w:r>
      <w:r w:rsidRPr="00651A56">
        <w:rPr>
          <w:rFonts w:asciiTheme="minorHAnsi" w:hAnsiTheme="minorHAnsi" w:cstheme="minorHAnsi"/>
          <w:b/>
          <w:bCs/>
          <w:sz w:val="24"/>
          <w:szCs w:val="24"/>
        </w:rPr>
        <w:t>według powodów trudnej sytuacji życiowej</w:t>
      </w:r>
      <w:bookmarkEnd w:id="539"/>
    </w:p>
    <w:tbl>
      <w:tblPr>
        <w:tblpPr w:leftFromText="141" w:rightFromText="141" w:vertAnchor="page" w:horzAnchor="margin" w:tblpXSpec="center" w:tblpY="1861"/>
        <w:tblW w:w="13972" w:type="dxa"/>
        <w:tblLayout w:type="fixed"/>
        <w:tblCellMar>
          <w:left w:w="70" w:type="dxa"/>
          <w:right w:w="70" w:type="dxa"/>
        </w:tblCellMar>
        <w:tblLook w:val="04A0" w:firstRow="1" w:lastRow="0" w:firstColumn="1" w:lastColumn="0" w:noHBand="0" w:noVBand="1"/>
        <w:tblCaption w:val="Tabela 164. Świadczenia z pomocy społecznej według powodów trudnej sytuacji życiowej"/>
        <w:tblDescription w:val="Świadczenia w latach 2020-2024 z wyszczególnieniem liczny osób i rodzin w podziale według kategorii powodu trudnej sytuacji. "/>
      </w:tblPr>
      <w:tblGrid>
        <w:gridCol w:w="2490"/>
        <w:gridCol w:w="1148"/>
        <w:gridCol w:w="1148"/>
        <w:gridCol w:w="1148"/>
        <w:gridCol w:w="1148"/>
        <w:gridCol w:w="1149"/>
        <w:gridCol w:w="1148"/>
        <w:gridCol w:w="1148"/>
        <w:gridCol w:w="1148"/>
        <w:gridCol w:w="1148"/>
        <w:gridCol w:w="1149"/>
      </w:tblGrid>
      <w:tr w:rsidR="002C3F7C" w:rsidRPr="00651A56" w14:paraId="69451FB2" w14:textId="77777777" w:rsidTr="00F421D4">
        <w:trPr>
          <w:trHeight w:val="170"/>
          <w:tblHeader/>
        </w:trPr>
        <w:tc>
          <w:tcPr>
            <w:tcW w:w="2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59CCEAE" w14:textId="253CAD1C"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Rok</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BB1C61F" w14:textId="23C9DF65"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2020</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0A7617" w14:textId="128BDF77"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2020</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61409A" w14:textId="1B088D6F"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2021</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F80B2A" w14:textId="32268D74"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2021</w:t>
            </w:r>
          </w:p>
        </w:tc>
        <w:tc>
          <w:tcPr>
            <w:tcW w:w="11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D14572" w14:textId="0C0D627A"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2022</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61E235" w14:textId="788792CC"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2022</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2FE324" w14:textId="041789F5"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2023</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29DEC1" w14:textId="16143A92"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2023</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53638F" w14:textId="2117C038"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color w:val="000000" w:themeColor="text1"/>
                <w:sz w:val="24"/>
                <w:szCs w:val="24"/>
              </w:rPr>
              <w:t>2024</w:t>
            </w:r>
          </w:p>
        </w:tc>
        <w:tc>
          <w:tcPr>
            <w:tcW w:w="11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1F4FCC" w14:textId="2735DB45"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hAnsiTheme="minorHAnsi" w:cstheme="minorHAnsi"/>
                <w:b/>
                <w:sz w:val="24"/>
                <w:szCs w:val="24"/>
              </w:rPr>
              <w:t>2024</w:t>
            </w:r>
          </w:p>
        </w:tc>
      </w:tr>
      <w:tr w:rsidR="002C3F7C" w:rsidRPr="00651A56" w14:paraId="3FF6E811" w14:textId="77777777" w:rsidTr="00F421D4">
        <w:trPr>
          <w:trHeight w:val="170"/>
          <w:tblHeader/>
        </w:trPr>
        <w:tc>
          <w:tcPr>
            <w:tcW w:w="2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88E7EDC" w14:textId="17B27A9A" w:rsidR="002C3F7C" w:rsidRPr="00651A56" w:rsidRDefault="002C3F7C" w:rsidP="002C3F7C">
            <w:pPr>
              <w:spacing w:line="276" w:lineRule="auto"/>
              <w:rPr>
                <w:rFonts w:asciiTheme="minorHAnsi" w:eastAsia="Times New Roman" w:hAnsiTheme="minorHAnsi" w:cstheme="minorHAnsi"/>
                <w:b/>
                <w:sz w:val="24"/>
                <w:szCs w:val="24"/>
                <w:lang w:eastAsia="pl-PL"/>
              </w:rPr>
            </w:pPr>
            <w:r w:rsidRPr="00651A56">
              <w:rPr>
                <w:rFonts w:asciiTheme="minorHAnsi" w:eastAsia="Times New Roman" w:hAnsiTheme="minorHAnsi" w:cstheme="minorHAnsi"/>
                <w:b/>
                <w:bCs/>
                <w:sz w:val="24"/>
                <w:szCs w:val="24"/>
                <w:lang w:eastAsia="pl-PL"/>
              </w:rPr>
              <w:t>Wyszczególnienie</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E5B9D75" w14:textId="35162B41"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i rodzin</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A5A7A6" w14:textId="252EC287"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w rodzinach</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D75902" w14:textId="2E863721"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i rodzin</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1D4A2C" w14:textId="276B22E2"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w rodzinach</w:t>
            </w:r>
          </w:p>
        </w:tc>
        <w:tc>
          <w:tcPr>
            <w:tcW w:w="11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421B8E" w14:textId="6DFDB0A5"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 xml:space="preserve">Liczba osób i rodzin </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B33CAC" w14:textId="44464799"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w rodzinach</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DAD35D" w14:textId="386EAAF8"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i rodzin</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2B5F49" w14:textId="5DBEAB8B"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w rodzinach</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BF5AE8" w14:textId="08A1BDD8"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i rodzin</w:t>
            </w:r>
          </w:p>
        </w:tc>
        <w:tc>
          <w:tcPr>
            <w:tcW w:w="11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F35455" w14:textId="73DDBCB1" w:rsidR="002C3F7C" w:rsidRPr="00651A56" w:rsidRDefault="002C3F7C" w:rsidP="002C3F7C">
            <w:pPr>
              <w:spacing w:line="276" w:lineRule="auto"/>
              <w:rPr>
                <w:rFonts w:asciiTheme="minorHAnsi" w:eastAsia="Times New Roman" w:hAnsiTheme="minorHAnsi" w:cstheme="minorHAnsi"/>
                <w:b/>
                <w:bCs/>
                <w:sz w:val="24"/>
                <w:szCs w:val="24"/>
                <w:lang w:eastAsia="pl-PL"/>
              </w:rPr>
            </w:pPr>
            <w:r w:rsidRPr="00651A56">
              <w:rPr>
                <w:rFonts w:asciiTheme="minorHAnsi" w:eastAsia="Times New Roman" w:hAnsiTheme="minorHAnsi" w:cstheme="minorHAnsi"/>
                <w:b/>
                <w:bCs/>
                <w:sz w:val="24"/>
                <w:szCs w:val="24"/>
                <w:lang w:eastAsia="pl-PL"/>
              </w:rPr>
              <w:t>Liczba osób w rodzinach</w:t>
            </w:r>
          </w:p>
        </w:tc>
      </w:tr>
      <w:tr w:rsidR="002C3F7C" w:rsidRPr="00651A56" w14:paraId="0A0EEED5" w14:textId="77777777" w:rsidTr="00F421D4">
        <w:trPr>
          <w:trHeight w:val="20"/>
        </w:trPr>
        <w:tc>
          <w:tcPr>
            <w:tcW w:w="2490" w:type="dxa"/>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9C2CCB8"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Ubóstwo</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2134A5FB" w14:textId="71FFF8A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3 637</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BD060AD" w14:textId="03F2AE7B"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6 363</w:t>
            </w:r>
          </w:p>
        </w:tc>
        <w:tc>
          <w:tcPr>
            <w:tcW w:w="1148" w:type="dxa"/>
            <w:tcBorders>
              <w:top w:val="single" w:sz="4" w:space="0" w:color="auto"/>
              <w:left w:val="single" w:sz="4" w:space="0" w:color="auto"/>
              <w:bottom w:val="single" w:sz="4" w:space="0" w:color="auto"/>
              <w:right w:val="single" w:sz="4" w:space="0" w:color="auto"/>
            </w:tcBorders>
            <w:vAlign w:val="center"/>
          </w:tcPr>
          <w:p w14:paraId="0419CC88" w14:textId="101C64C0"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3 608</w:t>
            </w:r>
          </w:p>
        </w:tc>
        <w:tc>
          <w:tcPr>
            <w:tcW w:w="1148" w:type="dxa"/>
            <w:tcBorders>
              <w:top w:val="single" w:sz="4" w:space="0" w:color="auto"/>
              <w:left w:val="single" w:sz="4" w:space="0" w:color="auto"/>
              <w:bottom w:val="single" w:sz="4" w:space="0" w:color="auto"/>
              <w:right w:val="single" w:sz="4" w:space="0" w:color="auto"/>
            </w:tcBorders>
            <w:vAlign w:val="center"/>
          </w:tcPr>
          <w:p w14:paraId="6CC81E4C" w14:textId="2C51D8D7"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6 217</w:t>
            </w:r>
          </w:p>
        </w:tc>
        <w:tc>
          <w:tcPr>
            <w:tcW w:w="1149" w:type="dxa"/>
            <w:tcBorders>
              <w:top w:val="single" w:sz="4" w:space="0" w:color="auto"/>
              <w:left w:val="single" w:sz="4" w:space="0" w:color="auto"/>
              <w:bottom w:val="single" w:sz="4" w:space="0" w:color="auto"/>
              <w:right w:val="single" w:sz="4" w:space="0" w:color="auto"/>
            </w:tcBorders>
            <w:vAlign w:val="center"/>
          </w:tcPr>
          <w:p w14:paraId="543F3FD8" w14:textId="5AF887B2"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3 132</w:t>
            </w:r>
          </w:p>
        </w:tc>
        <w:tc>
          <w:tcPr>
            <w:tcW w:w="1148" w:type="dxa"/>
            <w:tcBorders>
              <w:top w:val="single" w:sz="4" w:space="0" w:color="auto"/>
              <w:left w:val="single" w:sz="4" w:space="0" w:color="auto"/>
              <w:bottom w:val="single" w:sz="4" w:space="0" w:color="auto"/>
              <w:right w:val="single" w:sz="4" w:space="0" w:color="auto"/>
            </w:tcBorders>
            <w:vAlign w:val="center"/>
          </w:tcPr>
          <w:p w14:paraId="19813396" w14:textId="0B7A9E78"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5 109</w:t>
            </w:r>
          </w:p>
        </w:tc>
        <w:tc>
          <w:tcPr>
            <w:tcW w:w="1148" w:type="dxa"/>
            <w:tcBorders>
              <w:top w:val="single" w:sz="4" w:space="0" w:color="auto"/>
              <w:left w:val="single" w:sz="4" w:space="0" w:color="auto"/>
              <w:bottom w:val="single" w:sz="4" w:space="0" w:color="auto"/>
              <w:right w:val="single" w:sz="4" w:space="0" w:color="auto"/>
            </w:tcBorders>
            <w:vAlign w:val="center"/>
          </w:tcPr>
          <w:p w14:paraId="0CA4CD79" w14:textId="7A1E1D29"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3 200</w:t>
            </w:r>
          </w:p>
        </w:tc>
        <w:tc>
          <w:tcPr>
            <w:tcW w:w="1148" w:type="dxa"/>
            <w:tcBorders>
              <w:top w:val="single" w:sz="4" w:space="0" w:color="auto"/>
              <w:left w:val="single" w:sz="4" w:space="0" w:color="auto"/>
              <w:bottom w:val="single" w:sz="4" w:space="0" w:color="auto"/>
              <w:right w:val="single" w:sz="4" w:space="0" w:color="auto"/>
            </w:tcBorders>
            <w:vAlign w:val="center"/>
          </w:tcPr>
          <w:p w14:paraId="296B557A" w14:textId="7051973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5 175</w:t>
            </w:r>
          </w:p>
        </w:tc>
        <w:tc>
          <w:tcPr>
            <w:tcW w:w="1148" w:type="dxa"/>
            <w:tcBorders>
              <w:top w:val="single" w:sz="4" w:space="0" w:color="auto"/>
              <w:left w:val="single" w:sz="4" w:space="0" w:color="auto"/>
              <w:bottom w:val="single" w:sz="4" w:space="0" w:color="auto"/>
              <w:right w:val="single" w:sz="4" w:space="0" w:color="auto"/>
            </w:tcBorders>
            <w:vAlign w:val="center"/>
          </w:tcPr>
          <w:p w14:paraId="15BAFDD8" w14:textId="69DD87AD"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2 653</w:t>
            </w:r>
          </w:p>
        </w:tc>
        <w:tc>
          <w:tcPr>
            <w:tcW w:w="1149" w:type="dxa"/>
            <w:tcBorders>
              <w:top w:val="single" w:sz="4" w:space="0" w:color="auto"/>
              <w:left w:val="single" w:sz="4" w:space="0" w:color="auto"/>
              <w:bottom w:val="single" w:sz="4" w:space="0" w:color="auto"/>
              <w:right w:val="single" w:sz="4" w:space="0" w:color="auto"/>
            </w:tcBorders>
            <w:vAlign w:val="center"/>
          </w:tcPr>
          <w:p w14:paraId="41A8F6C0" w14:textId="72AAEA43"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4 125</w:t>
            </w:r>
          </w:p>
        </w:tc>
      </w:tr>
      <w:tr w:rsidR="002C3F7C" w:rsidRPr="00651A56" w14:paraId="5D134ACA"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9ED1500"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Sieroctwo</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74BA6F9" w14:textId="05240E5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C516F9B" w14:textId="53474AA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7</w:t>
            </w:r>
          </w:p>
        </w:tc>
        <w:tc>
          <w:tcPr>
            <w:tcW w:w="1148" w:type="dxa"/>
            <w:tcBorders>
              <w:top w:val="single" w:sz="4" w:space="0" w:color="auto"/>
              <w:left w:val="single" w:sz="4" w:space="0" w:color="auto"/>
              <w:bottom w:val="single" w:sz="4" w:space="0" w:color="auto"/>
              <w:right w:val="single" w:sz="4" w:space="0" w:color="auto"/>
            </w:tcBorders>
            <w:vAlign w:val="center"/>
          </w:tcPr>
          <w:p w14:paraId="6B335C48" w14:textId="71084FE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w:t>
            </w:r>
          </w:p>
        </w:tc>
        <w:tc>
          <w:tcPr>
            <w:tcW w:w="1148" w:type="dxa"/>
            <w:tcBorders>
              <w:top w:val="single" w:sz="4" w:space="0" w:color="auto"/>
              <w:left w:val="single" w:sz="4" w:space="0" w:color="auto"/>
              <w:bottom w:val="single" w:sz="4" w:space="0" w:color="auto"/>
              <w:right w:val="single" w:sz="4" w:space="0" w:color="auto"/>
            </w:tcBorders>
            <w:vAlign w:val="center"/>
          </w:tcPr>
          <w:p w14:paraId="2C68213B" w14:textId="66EDF2DC"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6</w:t>
            </w:r>
          </w:p>
        </w:tc>
        <w:tc>
          <w:tcPr>
            <w:tcW w:w="1149" w:type="dxa"/>
            <w:tcBorders>
              <w:top w:val="single" w:sz="4" w:space="0" w:color="auto"/>
              <w:left w:val="single" w:sz="4" w:space="0" w:color="auto"/>
              <w:bottom w:val="single" w:sz="4" w:space="0" w:color="auto"/>
              <w:right w:val="single" w:sz="4" w:space="0" w:color="auto"/>
            </w:tcBorders>
            <w:vAlign w:val="center"/>
          </w:tcPr>
          <w:p w14:paraId="31CF9DA4" w14:textId="518AC6B3"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w:t>
            </w:r>
          </w:p>
        </w:tc>
        <w:tc>
          <w:tcPr>
            <w:tcW w:w="1148" w:type="dxa"/>
            <w:tcBorders>
              <w:top w:val="single" w:sz="4" w:space="0" w:color="auto"/>
              <w:left w:val="single" w:sz="4" w:space="0" w:color="auto"/>
              <w:bottom w:val="single" w:sz="4" w:space="0" w:color="auto"/>
              <w:right w:val="single" w:sz="4" w:space="0" w:color="auto"/>
            </w:tcBorders>
            <w:vAlign w:val="center"/>
          </w:tcPr>
          <w:p w14:paraId="04DF61D1" w14:textId="53F5A6A1"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6</w:t>
            </w:r>
          </w:p>
        </w:tc>
        <w:tc>
          <w:tcPr>
            <w:tcW w:w="1148" w:type="dxa"/>
            <w:tcBorders>
              <w:top w:val="single" w:sz="4" w:space="0" w:color="auto"/>
              <w:left w:val="single" w:sz="4" w:space="0" w:color="auto"/>
              <w:bottom w:val="single" w:sz="4" w:space="0" w:color="auto"/>
              <w:right w:val="single" w:sz="4" w:space="0" w:color="auto"/>
            </w:tcBorders>
            <w:vAlign w:val="center"/>
          </w:tcPr>
          <w:p w14:paraId="08B83C1C" w14:textId="1206540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0</w:t>
            </w:r>
          </w:p>
        </w:tc>
        <w:tc>
          <w:tcPr>
            <w:tcW w:w="1148" w:type="dxa"/>
            <w:tcBorders>
              <w:top w:val="single" w:sz="4" w:space="0" w:color="auto"/>
              <w:left w:val="single" w:sz="4" w:space="0" w:color="auto"/>
              <w:bottom w:val="single" w:sz="4" w:space="0" w:color="auto"/>
              <w:right w:val="single" w:sz="4" w:space="0" w:color="auto"/>
            </w:tcBorders>
            <w:vAlign w:val="center"/>
          </w:tcPr>
          <w:p w14:paraId="1EE6C5F5" w14:textId="17D1FC0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0</w:t>
            </w:r>
          </w:p>
        </w:tc>
        <w:tc>
          <w:tcPr>
            <w:tcW w:w="1148" w:type="dxa"/>
            <w:tcBorders>
              <w:top w:val="single" w:sz="4" w:space="0" w:color="auto"/>
              <w:left w:val="single" w:sz="4" w:space="0" w:color="auto"/>
              <w:bottom w:val="single" w:sz="4" w:space="0" w:color="auto"/>
              <w:right w:val="single" w:sz="4" w:space="0" w:color="auto"/>
            </w:tcBorders>
            <w:vAlign w:val="center"/>
          </w:tcPr>
          <w:p w14:paraId="1644FBEF" w14:textId="21E9F431"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0</w:t>
            </w:r>
          </w:p>
        </w:tc>
        <w:tc>
          <w:tcPr>
            <w:tcW w:w="1149" w:type="dxa"/>
            <w:tcBorders>
              <w:top w:val="single" w:sz="4" w:space="0" w:color="auto"/>
              <w:left w:val="single" w:sz="4" w:space="0" w:color="auto"/>
              <w:bottom w:val="single" w:sz="4" w:space="0" w:color="auto"/>
              <w:right w:val="single" w:sz="4" w:space="0" w:color="auto"/>
            </w:tcBorders>
            <w:vAlign w:val="center"/>
          </w:tcPr>
          <w:p w14:paraId="6F81AE94" w14:textId="2749CC5A"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0</w:t>
            </w:r>
          </w:p>
        </w:tc>
      </w:tr>
      <w:tr w:rsidR="002C3F7C" w:rsidRPr="00651A56" w14:paraId="16621D70"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8291E4B"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Bezdomność</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C7C0733" w14:textId="6DBDE1C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265</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D2D1534" w14:textId="288B24E0"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265</w:t>
            </w:r>
          </w:p>
        </w:tc>
        <w:tc>
          <w:tcPr>
            <w:tcW w:w="1148" w:type="dxa"/>
            <w:tcBorders>
              <w:top w:val="single" w:sz="4" w:space="0" w:color="auto"/>
              <w:left w:val="single" w:sz="4" w:space="0" w:color="auto"/>
              <w:bottom w:val="single" w:sz="4" w:space="0" w:color="auto"/>
              <w:right w:val="single" w:sz="4" w:space="0" w:color="auto"/>
            </w:tcBorders>
            <w:vAlign w:val="center"/>
          </w:tcPr>
          <w:p w14:paraId="75935875" w14:textId="7D1264D6"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292</w:t>
            </w:r>
          </w:p>
        </w:tc>
        <w:tc>
          <w:tcPr>
            <w:tcW w:w="1148" w:type="dxa"/>
            <w:tcBorders>
              <w:top w:val="single" w:sz="4" w:space="0" w:color="auto"/>
              <w:left w:val="single" w:sz="4" w:space="0" w:color="auto"/>
              <w:bottom w:val="single" w:sz="4" w:space="0" w:color="auto"/>
              <w:right w:val="single" w:sz="4" w:space="0" w:color="auto"/>
            </w:tcBorders>
            <w:vAlign w:val="center"/>
          </w:tcPr>
          <w:p w14:paraId="30B5885A" w14:textId="45B3602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292</w:t>
            </w:r>
          </w:p>
        </w:tc>
        <w:tc>
          <w:tcPr>
            <w:tcW w:w="1149" w:type="dxa"/>
            <w:tcBorders>
              <w:top w:val="single" w:sz="4" w:space="0" w:color="auto"/>
              <w:left w:val="single" w:sz="4" w:space="0" w:color="auto"/>
              <w:bottom w:val="single" w:sz="4" w:space="0" w:color="auto"/>
              <w:right w:val="single" w:sz="4" w:space="0" w:color="auto"/>
            </w:tcBorders>
            <w:vAlign w:val="center"/>
          </w:tcPr>
          <w:p w14:paraId="3F3CA44F" w14:textId="0D7D70B2"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238</w:t>
            </w:r>
          </w:p>
        </w:tc>
        <w:tc>
          <w:tcPr>
            <w:tcW w:w="1148" w:type="dxa"/>
            <w:tcBorders>
              <w:top w:val="single" w:sz="4" w:space="0" w:color="auto"/>
              <w:left w:val="single" w:sz="4" w:space="0" w:color="auto"/>
              <w:bottom w:val="single" w:sz="4" w:space="0" w:color="auto"/>
              <w:right w:val="single" w:sz="4" w:space="0" w:color="auto"/>
            </w:tcBorders>
            <w:vAlign w:val="center"/>
          </w:tcPr>
          <w:p w14:paraId="14784CB5" w14:textId="2059280B"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239</w:t>
            </w:r>
          </w:p>
        </w:tc>
        <w:tc>
          <w:tcPr>
            <w:tcW w:w="1148" w:type="dxa"/>
            <w:tcBorders>
              <w:top w:val="single" w:sz="4" w:space="0" w:color="auto"/>
              <w:left w:val="single" w:sz="4" w:space="0" w:color="auto"/>
              <w:bottom w:val="single" w:sz="4" w:space="0" w:color="auto"/>
              <w:right w:val="single" w:sz="4" w:space="0" w:color="auto"/>
            </w:tcBorders>
            <w:vAlign w:val="center"/>
          </w:tcPr>
          <w:p w14:paraId="662385B5" w14:textId="1761FD7F"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268</w:t>
            </w:r>
          </w:p>
        </w:tc>
        <w:tc>
          <w:tcPr>
            <w:tcW w:w="1148" w:type="dxa"/>
            <w:tcBorders>
              <w:top w:val="single" w:sz="4" w:space="0" w:color="auto"/>
              <w:left w:val="single" w:sz="4" w:space="0" w:color="auto"/>
              <w:bottom w:val="single" w:sz="4" w:space="0" w:color="auto"/>
              <w:right w:val="single" w:sz="4" w:space="0" w:color="auto"/>
            </w:tcBorders>
            <w:vAlign w:val="center"/>
          </w:tcPr>
          <w:p w14:paraId="7BCD554E" w14:textId="2546C043"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269</w:t>
            </w:r>
          </w:p>
        </w:tc>
        <w:tc>
          <w:tcPr>
            <w:tcW w:w="1148" w:type="dxa"/>
            <w:tcBorders>
              <w:top w:val="single" w:sz="4" w:space="0" w:color="auto"/>
              <w:left w:val="single" w:sz="4" w:space="0" w:color="auto"/>
              <w:bottom w:val="single" w:sz="4" w:space="0" w:color="auto"/>
              <w:right w:val="single" w:sz="4" w:space="0" w:color="auto"/>
            </w:tcBorders>
            <w:vAlign w:val="center"/>
          </w:tcPr>
          <w:p w14:paraId="0F4E8866" w14:textId="55315649"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222</w:t>
            </w:r>
          </w:p>
        </w:tc>
        <w:tc>
          <w:tcPr>
            <w:tcW w:w="1149" w:type="dxa"/>
            <w:tcBorders>
              <w:top w:val="single" w:sz="4" w:space="0" w:color="auto"/>
              <w:left w:val="single" w:sz="4" w:space="0" w:color="auto"/>
              <w:bottom w:val="single" w:sz="4" w:space="0" w:color="auto"/>
              <w:right w:val="single" w:sz="4" w:space="0" w:color="auto"/>
            </w:tcBorders>
            <w:vAlign w:val="center"/>
          </w:tcPr>
          <w:p w14:paraId="52D37CA8" w14:textId="60C81432"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223</w:t>
            </w:r>
          </w:p>
        </w:tc>
      </w:tr>
      <w:tr w:rsidR="002C3F7C" w:rsidRPr="00651A56" w14:paraId="0E006600"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D101473"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Potrzeba ochrony macierzyństwa</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CED538B" w14:textId="264A9CF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323</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7AAFE8C" w14:textId="177556C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1 282</w:t>
            </w:r>
          </w:p>
        </w:tc>
        <w:tc>
          <w:tcPr>
            <w:tcW w:w="1148" w:type="dxa"/>
            <w:tcBorders>
              <w:top w:val="single" w:sz="4" w:space="0" w:color="auto"/>
              <w:left w:val="single" w:sz="4" w:space="0" w:color="auto"/>
              <w:bottom w:val="single" w:sz="4" w:space="0" w:color="auto"/>
              <w:right w:val="single" w:sz="4" w:space="0" w:color="auto"/>
            </w:tcBorders>
            <w:vAlign w:val="center"/>
          </w:tcPr>
          <w:p w14:paraId="35F40EDC" w14:textId="0B8FB57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260</w:t>
            </w:r>
          </w:p>
        </w:tc>
        <w:tc>
          <w:tcPr>
            <w:tcW w:w="1148" w:type="dxa"/>
            <w:tcBorders>
              <w:top w:val="single" w:sz="4" w:space="0" w:color="auto"/>
              <w:left w:val="single" w:sz="4" w:space="0" w:color="auto"/>
              <w:bottom w:val="single" w:sz="4" w:space="0" w:color="auto"/>
              <w:right w:val="single" w:sz="4" w:space="0" w:color="auto"/>
            </w:tcBorders>
            <w:vAlign w:val="center"/>
          </w:tcPr>
          <w:p w14:paraId="6EEAEB21" w14:textId="23324D09"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1 188</w:t>
            </w:r>
          </w:p>
        </w:tc>
        <w:tc>
          <w:tcPr>
            <w:tcW w:w="1149" w:type="dxa"/>
            <w:tcBorders>
              <w:top w:val="single" w:sz="4" w:space="0" w:color="auto"/>
              <w:left w:val="single" w:sz="4" w:space="0" w:color="auto"/>
              <w:bottom w:val="single" w:sz="4" w:space="0" w:color="auto"/>
              <w:right w:val="single" w:sz="4" w:space="0" w:color="auto"/>
            </w:tcBorders>
            <w:vAlign w:val="center"/>
          </w:tcPr>
          <w:p w14:paraId="454B4FB1" w14:textId="5BC216D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238</w:t>
            </w:r>
          </w:p>
        </w:tc>
        <w:tc>
          <w:tcPr>
            <w:tcW w:w="1148" w:type="dxa"/>
            <w:tcBorders>
              <w:top w:val="single" w:sz="4" w:space="0" w:color="auto"/>
              <w:left w:val="single" w:sz="4" w:space="0" w:color="auto"/>
              <w:bottom w:val="single" w:sz="4" w:space="0" w:color="auto"/>
              <w:right w:val="single" w:sz="4" w:space="0" w:color="auto"/>
            </w:tcBorders>
            <w:vAlign w:val="center"/>
          </w:tcPr>
          <w:p w14:paraId="753D1922" w14:textId="3FF2A493"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1 167</w:t>
            </w:r>
          </w:p>
        </w:tc>
        <w:tc>
          <w:tcPr>
            <w:tcW w:w="1148" w:type="dxa"/>
            <w:tcBorders>
              <w:top w:val="single" w:sz="4" w:space="0" w:color="auto"/>
              <w:left w:val="single" w:sz="4" w:space="0" w:color="auto"/>
              <w:bottom w:val="single" w:sz="4" w:space="0" w:color="auto"/>
              <w:right w:val="single" w:sz="4" w:space="0" w:color="auto"/>
            </w:tcBorders>
            <w:vAlign w:val="center"/>
          </w:tcPr>
          <w:p w14:paraId="43FA1367" w14:textId="5AA061E9"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299</w:t>
            </w:r>
          </w:p>
        </w:tc>
        <w:tc>
          <w:tcPr>
            <w:tcW w:w="1148" w:type="dxa"/>
            <w:tcBorders>
              <w:top w:val="single" w:sz="4" w:space="0" w:color="auto"/>
              <w:left w:val="single" w:sz="4" w:space="0" w:color="auto"/>
              <w:bottom w:val="single" w:sz="4" w:space="0" w:color="auto"/>
              <w:right w:val="single" w:sz="4" w:space="0" w:color="auto"/>
            </w:tcBorders>
            <w:vAlign w:val="center"/>
          </w:tcPr>
          <w:p w14:paraId="6BC73F8A" w14:textId="55D8FE8F"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1 463</w:t>
            </w:r>
          </w:p>
        </w:tc>
        <w:tc>
          <w:tcPr>
            <w:tcW w:w="1148" w:type="dxa"/>
            <w:tcBorders>
              <w:top w:val="single" w:sz="4" w:space="0" w:color="auto"/>
              <w:left w:val="single" w:sz="4" w:space="0" w:color="auto"/>
              <w:bottom w:val="single" w:sz="4" w:space="0" w:color="auto"/>
              <w:right w:val="single" w:sz="4" w:space="0" w:color="auto"/>
            </w:tcBorders>
            <w:vAlign w:val="center"/>
          </w:tcPr>
          <w:p w14:paraId="55DD8B44" w14:textId="76BBAEA8"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260</w:t>
            </w:r>
          </w:p>
        </w:tc>
        <w:tc>
          <w:tcPr>
            <w:tcW w:w="1149" w:type="dxa"/>
            <w:tcBorders>
              <w:top w:val="single" w:sz="4" w:space="0" w:color="auto"/>
              <w:left w:val="single" w:sz="4" w:space="0" w:color="auto"/>
              <w:bottom w:val="single" w:sz="4" w:space="0" w:color="auto"/>
              <w:right w:val="single" w:sz="4" w:space="0" w:color="auto"/>
            </w:tcBorders>
            <w:vAlign w:val="center"/>
          </w:tcPr>
          <w:p w14:paraId="2F348C8A" w14:textId="192863D6"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1 323</w:t>
            </w:r>
          </w:p>
        </w:tc>
      </w:tr>
      <w:tr w:rsidR="002C3F7C" w:rsidRPr="00651A56" w14:paraId="1F3887EF"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tcPr>
          <w:p w14:paraId="4055B5A3" w14:textId="77777777" w:rsidR="002C3F7C" w:rsidRPr="00F421D4" w:rsidRDefault="002C3F7C" w:rsidP="00255804">
            <w:pPr>
              <w:spacing w:line="276" w:lineRule="auto"/>
              <w:ind w:left="67"/>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w tym wielodzietność</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3260B6D" w14:textId="00AAA8C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130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55912CF0" w14:textId="2E192180"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681</w:t>
            </w:r>
          </w:p>
        </w:tc>
        <w:tc>
          <w:tcPr>
            <w:tcW w:w="1148" w:type="dxa"/>
            <w:tcBorders>
              <w:top w:val="single" w:sz="4" w:space="0" w:color="auto"/>
              <w:left w:val="single" w:sz="4" w:space="0" w:color="auto"/>
              <w:bottom w:val="single" w:sz="4" w:space="0" w:color="auto"/>
              <w:right w:val="single" w:sz="4" w:space="0" w:color="auto"/>
            </w:tcBorders>
            <w:vAlign w:val="center"/>
          </w:tcPr>
          <w:p w14:paraId="3D75D2F2" w14:textId="1526EB1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133</w:t>
            </w:r>
          </w:p>
        </w:tc>
        <w:tc>
          <w:tcPr>
            <w:tcW w:w="1148" w:type="dxa"/>
            <w:tcBorders>
              <w:top w:val="single" w:sz="4" w:space="0" w:color="auto"/>
              <w:left w:val="single" w:sz="4" w:space="0" w:color="auto"/>
              <w:bottom w:val="single" w:sz="4" w:space="0" w:color="auto"/>
              <w:right w:val="single" w:sz="4" w:space="0" w:color="auto"/>
            </w:tcBorders>
            <w:vAlign w:val="center"/>
          </w:tcPr>
          <w:p w14:paraId="6C2A6CFF" w14:textId="1116A50C"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708</w:t>
            </w:r>
          </w:p>
        </w:tc>
        <w:tc>
          <w:tcPr>
            <w:tcW w:w="1149" w:type="dxa"/>
            <w:tcBorders>
              <w:top w:val="single" w:sz="4" w:space="0" w:color="auto"/>
              <w:left w:val="single" w:sz="4" w:space="0" w:color="auto"/>
              <w:bottom w:val="single" w:sz="4" w:space="0" w:color="auto"/>
              <w:right w:val="single" w:sz="4" w:space="0" w:color="auto"/>
            </w:tcBorders>
            <w:vAlign w:val="center"/>
          </w:tcPr>
          <w:p w14:paraId="32A45FBC" w14:textId="2CC66F9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150</w:t>
            </w:r>
          </w:p>
        </w:tc>
        <w:tc>
          <w:tcPr>
            <w:tcW w:w="1148" w:type="dxa"/>
            <w:tcBorders>
              <w:top w:val="single" w:sz="4" w:space="0" w:color="auto"/>
              <w:left w:val="single" w:sz="4" w:space="0" w:color="auto"/>
              <w:bottom w:val="single" w:sz="4" w:space="0" w:color="auto"/>
              <w:right w:val="single" w:sz="4" w:space="0" w:color="auto"/>
            </w:tcBorders>
            <w:vAlign w:val="center"/>
          </w:tcPr>
          <w:p w14:paraId="66F974C1" w14:textId="53B4258C"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849</w:t>
            </w:r>
          </w:p>
        </w:tc>
        <w:tc>
          <w:tcPr>
            <w:tcW w:w="1148" w:type="dxa"/>
            <w:tcBorders>
              <w:top w:val="single" w:sz="4" w:space="0" w:color="auto"/>
              <w:left w:val="single" w:sz="4" w:space="0" w:color="auto"/>
              <w:bottom w:val="single" w:sz="4" w:space="0" w:color="auto"/>
              <w:right w:val="single" w:sz="4" w:space="0" w:color="auto"/>
            </w:tcBorders>
            <w:vAlign w:val="center"/>
          </w:tcPr>
          <w:p w14:paraId="0B00F891" w14:textId="41114FB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211</w:t>
            </w:r>
          </w:p>
        </w:tc>
        <w:tc>
          <w:tcPr>
            <w:tcW w:w="1148" w:type="dxa"/>
            <w:tcBorders>
              <w:top w:val="single" w:sz="4" w:space="0" w:color="auto"/>
              <w:left w:val="single" w:sz="4" w:space="0" w:color="auto"/>
              <w:bottom w:val="single" w:sz="4" w:space="0" w:color="auto"/>
              <w:right w:val="single" w:sz="4" w:space="0" w:color="auto"/>
            </w:tcBorders>
            <w:vAlign w:val="center"/>
          </w:tcPr>
          <w:p w14:paraId="3F4C8E18" w14:textId="502B7479"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1 186</w:t>
            </w:r>
          </w:p>
        </w:tc>
        <w:tc>
          <w:tcPr>
            <w:tcW w:w="1148" w:type="dxa"/>
            <w:tcBorders>
              <w:top w:val="single" w:sz="4" w:space="0" w:color="auto"/>
              <w:left w:val="single" w:sz="4" w:space="0" w:color="auto"/>
              <w:bottom w:val="single" w:sz="4" w:space="0" w:color="auto"/>
              <w:right w:val="single" w:sz="4" w:space="0" w:color="auto"/>
            </w:tcBorders>
            <w:vAlign w:val="center"/>
          </w:tcPr>
          <w:p w14:paraId="76F40A21" w14:textId="3D8AC582"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199</w:t>
            </w:r>
          </w:p>
        </w:tc>
        <w:tc>
          <w:tcPr>
            <w:tcW w:w="1149" w:type="dxa"/>
            <w:tcBorders>
              <w:top w:val="single" w:sz="4" w:space="0" w:color="auto"/>
              <w:left w:val="single" w:sz="4" w:space="0" w:color="auto"/>
              <w:bottom w:val="single" w:sz="4" w:space="0" w:color="auto"/>
              <w:right w:val="single" w:sz="4" w:space="0" w:color="auto"/>
            </w:tcBorders>
            <w:vAlign w:val="center"/>
          </w:tcPr>
          <w:p w14:paraId="0B3584E9" w14:textId="0FC7F1FC"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1 121</w:t>
            </w:r>
          </w:p>
        </w:tc>
      </w:tr>
      <w:tr w:rsidR="002C3F7C" w:rsidRPr="00651A56" w14:paraId="3F2DD91F"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6C39285"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Bezrobocie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27D8E916" w14:textId="2E2015C2"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2 454</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772B2A1" w14:textId="1FEF781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5 074</w:t>
            </w:r>
          </w:p>
        </w:tc>
        <w:tc>
          <w:tcPr>
            <w:tcW w:w="1148" w:type="dxa"/>
            <w:tcBorders>
              <w:top w:val="single" w:sz="4" w:space="0" w:color="auto"/>
              <w:left w:val="single" w:sz="4" w:space="0" w:color="auto"/>
              <w:bottom w:val="single" w:sz="4" w:space="0" w:color="auto"/>
              <w:right w:val="single" w:sz="4" w:space="0" w:color="auto"/>
            </w:tcBorders>
            <w:vAlign w:val="center"/>
          </w:tcPr>
          <w:p w14:paraId="163BA8D3" w14:textId="40DFB2B2"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2 543</w:t>
            </w:r>
          </w:p>
        </w:tc>
        <w:tc>
          <w:tcPr>
            <w:tcW w:w="1148" w:type="dxa"/>
            <w:tcBorders>
              <w:top w:val="single" w:sz="4" w:space="0" w:color="auto"/>
              <w:left w:val="single" w:sz="4" w:space="0" w:color="auto"/>
              <w:bottom w:val="single" w:sz="4" w:space="0" w:color="auto"/>
              <w:right w:val="single" w:sz="4" w:space="0" w:color="auto"/>
            </w:tcBorders>
            <w:vAlign w:val="center"/>
          </w:tcPr>
          <w:p w14:paraId="09C8746E" w14:textId="60D73F6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5 181</w:t>
            </w:r>
          </w:p>
        </w:tc>
        <w:tc>
          <w:tcPr>
            <w:tcW w:w="1149" w:type="dxa"/>
            <w:tcBorders>
              <w:top w:val="single" w:sz="4" w:space="0" w:color="auto"/>
              <w:left w:val="single" w:sz="4" w:space="0" w:color="auto"/>
              <w:bottom w:val="single" w:sz="4" w:space="0" w:color="auto"/>
              <w:right w:val="single" w:sz="4" w:space="0" w:color="auto"/>
            </w:tcBorders>
            <w:vAlign w:val="center"/>
          </w:tcPr>
          <w:p w14:paraId="6A276844" w14:textId="3CA89CC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2 271</w:t>
            </w:r>
          </w:p>
        </w:tc>
        <w:tc>
          <w:tcPr>
            <w:tcW w:w="1148" w:type="dxa"/>
            <w:tcBorders>
              <w:top w:val="single" w:sz="4" w:space="0" w:color="auto"/>
              <w:left w:val="single" w:sz="4" w:space="0" w:color="auto"/>
              <w:bottom w:val="single" w:sz="4" w:space="0" w:color="auto"/>
              <w:right w:val="single" w:sz="4" w:space="0" w:color="auto"/>
            </w:tcBorders>
            <w:vAlign w:val="center"/>
          </w:tcPr>
          <w:p w14:paraId="04D7DD69" w14:textId="2B942F67"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4 593</w:t>
            </w:r>
          </w:p>
        </w:tc>
        <w:tc>
          <w:tcPr>
            <w:tcW w:w="1148" w:type="dxa"/>
            <w:tcBorders>
              <w:top w:val="single" w:sz="4" w:space="0" w:color="auto"/>
              <w:left w:val="single" w:sz="4" w:space="0" w:color="auto"/>
              <w:bottom w:val="single" w:sz="4" w:space="0" w:color="auto"/>
              <w:right w:val="single" w:sz="4" w:space="0" w:color="auto"/>
            </w:tcBorders>
            <w:vAlign w:val="center"/>
          </w:tcPr>
          <w:p w14:paraId="6855BD6A" w14:textId="6EEB4E78"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2 346</w:t>
            </w:r>
          </w:p>
        </w:tc>
        <w:tc>
          <w:tcPr>
            <w:tcW w:w="1148" w:type="dxa"/>
            <w:tcBorders>
              <w:top w:val="single" w:sz="4" w:space="0" w:color="auto"/>
              <w:left w:val="single" w:sz="4" w:space="0" w:color="auto"/>
              <w:bottom w:val="single" w:sz="4" w:space="0" w:color="auto"/>
              <w:right w:val="single" w:sz="4" w:space="0" w:color="auto"/>
            </w:tcBorders>
            <w:vAlign w:val="center"/>
          </w:tcPr>
          <w:p w14:paraId="3C507528" w14:textId="542E3972"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4 726</w:t>
            </w:r>
          </w:p>
        </w:tc>
        <w:tc>
          <w:tcPr>
            <w:tcW w:w="1148" w:type="dxa"/>
            <w:tcBorders>
              <w:top w:val="single" w:sz="4" w:space="0" w:color="auto"/>
              <w:left w:val="single" w:sz="4" w:space="0" w:color="auto"/>
              <w:bottom w:val="single" w:sz="4" w:space="0" w:color="auto"/>
              <w:right w:val="single" w:sz="4" w:space="0" w:color="auto"/>
            </w:tcBorders>
            <w:vAlign w:val="center"/>
          </w:tcPr>
          <w:p w14:paraId="75AB5DB7" w14:textId="049AF74A"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2 014</w:t>
            </w:r>
          </w:p>
        </w:tc>
        <w:tc>
          <w:tcPr>
            <w:tcW w:w="1149" w:type="dxa"/>
            <w:tcBorders>
              <w:top w:val="single" w:sz="4" w:space="0" w:color="auto"/>
              <w:left w:val="single" w:sz="4" w:space="0" w:color="auto"/>
              <w:bottom w:val="single" w:sz="4" w:space="0" w:color="auto"/>
              <w:right w:val="single" w:sz="4" w:space="0" w:color="auto"/>
            </w:tcBorders>
            <w:vAlign w:val="center"/>
          </w:tcPr>
          <w:p w14:paraId="4A371BAF" w14:textId="480D81D6"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4 011</w:t>
            </w:r>
          </w:p>
        </w:tc>
      </w:tr>
      <w:tr w:rsidR="002C3F7C" w:rsidRPr="00651A56" w14:paraId="0AF9EAF1"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CEF5E37"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Niepełnosprawność</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5FE49A8" w14:textId="0C5E9AF7"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2 575</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75C9E86" w14:textId="246BB353"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3 672</w:t>
            </w:r>
          </w:p>
        </w:tc>
        <w:tc>
          <w:tcPr>
            <w:tcW w:w="1148" w:type="dxa"/>
            <w:tcBorders>
              <w:top w:val="single" w:sz="4" w:space="0" w:color="auto"/>
              <w:left w:val="single" w:sz="4" w:space="0" w:color="auto"/>
              <w:bottom w:val="single" w:sz="4" w:space="0" w:color="auto"/>
              <w:right w:val="single" w:sz="4" w:space="0" w:color="auto"/>
            </w:tcBorders>
            <w:vAlign w:val="center"/>
          </w:tcPr>
          <w:p w14:paraId="673A7B7B" w14:textId="52CB3677"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2 401</w:t>
            </w:r>
          </w:p>
        </w:tc>
        <w:tc>
          <w:tcPr>
            <w:tcW w:w="1148" w:type="dxa"/>
            <w:tcBorders>
              <w:top w:val="single" w:sz="4" w:space="0" w:color="auto"/>
              <w:left w:val="single" w:sz="4" w:space="0" w:color="auto"/>
              <w:bottom w:val="single" w:sz="4" w:space="0" w:color="auto"/>
              <w:right w:val="single" w:sz="4" w:space="0" w:color="auto"/>
            </w:tcBorders>
            <w:vAlign w:val="center"/>
          </w:tcPr>
          <w:p w14:paraId="49A000BD" w14:textId="58F55FB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3 379</w:t>
            </w:r>
          </w:p>
        </w:tc>
        <w:tc>
          <w:tcPr>
            <w:tcW w:w="1149" w:type="dxa"/>
            <w:tcBorders>
              <w:top w:val="single" w:sz="4" w:space="0" w:color="auto"/>
              <w:left w:val="single" w:sz="4" w:space="0" w:color="auto"/>
              <w:bottom w:val="single" w:sz="4" w:space="0" w:color="auto"/>
              <w:right w:val="single" w:sz="4" w:space="0" w:color="auto"/>
            </w:tcBorders>
            <w:vAlign w:val="center"/>
          </w:tcPr>
          <w:p w14:paraId="1A493172" w14:textId="58663D02"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2 345</w:t>
            </w:r>
          </w:p>
        </w:tc>
        <w:tc>
          <w:tcPr>
            <w:tcW w:w="1148" w:type="dxa"/>
            <w:tcBorders>
              <w:top w:val="single" w:sz="4" w:space="0" w:color="auto"/>
              <w:left w:val="single" w:sz="4" w:space="0" w:color="auto"/>
              <w:bottom w:val="single" w:sz="4" w:space="0" w:color="auto"/>
              <w:right w:val="single" w:sz="4" w:space="0" w:color="auto"/>
            </w:tcBorders>
            <w:vAlign w:val="center"/>
          </w:tcPr>
          <w:p w14:paraId="04FAB3A4" w14:textId="653F58C8"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3 294</w:t>
            </w:r>
          </w:p>
        </w:tc>
        <w:tc>
          <w:tcPr>
            <w:tcW w:w="1148" w:type="dxa"/>
            <w:tcBorders>
              <w:top w:val="single" w:sz="4" w:space="0" w:color="auto"/>
              <w:left w:val="single" w:sz="4" w:space="0" w:color="auto"/>
              <w:bottom w:val="single" w:sz="4" w:space="0" w:color="auto"/>
              <w:right w:val="single" w:sz="4" w:space="0" w:color="auto"/>
            </w:tcBorders>
            <w:vAlign w:val="center"/>
          </w:tcPr>
          <w:p w14:paraId="20CA4A29" w14:textId="4A3DCF71"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2 407</w:t>
            </w:r>
          </w:p>
        </w:tc>
        <w:tc>
          <w:tcPr>
            <w:tcW w:w="1148" w:type="dxa"/>
            <w:tcBorders>
              <w:top w:val="single" w:sz="4" w:space="0" w:color="auto"/>
              <w:left w:val="single" w:sz="4" w:space="0" w:color="auto"/>
              <w:bottom w:val="single" w:sz="4" w:space="0" w:color="auto"/>
              <w:right w:val="single" w:sz="4" w:space="0" w:color="auto"/>
            </w:tcBorders>
            <w:vAlign w:val="center"/>
          </w:tcPr>
          <w:p w14:paraId="0B8BC77C" w14:textId="404BF346"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3 441</w:t>
            </w:r>
          </w:p>
        </w:tc>
        <w:tc>
          <w:tcPr>
            <w:tcW w:w="1148" w:type="dxa"/>
            <w:tcBorders>
              <w:top w:val="single" w:sz="4" w:space="0" w:color="auto"/>
              <w:left w:val="single" w:sz="4" w:space="0" w:color="auto"/>
              <w:bottom w:val="single" w:sz="4" w:space="0" w:color="auto"/>
              <w:right w:val="single" w:sz="4" w:space="0" w:color="auto"/>
            </w:tcBorders>
            <w:vAlign w:val="center"/>
          </w:tcPr>
          <w:p w14:paraId="0C70A98E" w14:textId="493AD22C"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2 202</w:t>
            </w:r>
          </w:p>
        </w:tc>
        <w:tc>
          <w:tcPr>
            <w:tcW w:w="1149" w:type="dxa"/>
            <w:tcBorders>
              <w:top w:val="single" w:sz="4" w:space="0" w:color="auto"/>
              <w:left w:val="single" w:sz="4" w:space="0" w:color="auto"/>
              <w:bottom w:val="single" w:sz="4" w:space="0" w:color="auto"/>
              <w:right w:val="single" w:sz="4" w:space="0" w:color="auto"/>
            </w:tcBorders>
            <w:vAlign w:val="center"/>
          </w:tcPr>
          <w:p w14:paraId="59256754" w14:textId="709DBD3F"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3 054</w:t>
            </w:r>
          </w:p>
        </w:tc>
      </w:tr>
      <w:tr w:rsidR="002C3F7C" w:rsidRPr="00651A56" w14:paraId="0E2A44B0"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0B6E8D5"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Długotrwała lub ciężka choroba</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40EFF94" w14:textId="3CC09A5F"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2 110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E6FC68D" w14:textId="43EF1577"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3 120</w:t>
            </w:r>
          </w:p>
        </w:tc>
        <w:tc>
          <w:tcPr>
            <w:tcW w:w="1148" w:type="dxa"/>
            <w:tcBorders>
              <w:top w:val="single" w:sz="4" w:space="0" w:color="auto"/>
              <w:left w:val="single" w:sz="4" w:space="0" w:color="auto"/>
              <w:bottom w:val="single" w:sz="4" w:space="0" w:color="auto"/>
              <w:right w:val="single" w:sz="4" w:space="0" w:color="auto"/>
            </w:tcBorders>
            <w:vAlign w:val="center"/>
          </w:tcPr>
          <w:p w14:paraId="2120FDBE" w14:textId="46173FBC"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1 977</w:t>
            </w:r>
          </w:p>
        </w:tc>
        <w:tc>
          <w:tcPr>
            <w:tcW w:w="1148" w:type="dxa"/>
            <w:tcBorders>
              <w:top w:val="single" w:sz="4" w:space="0" w:color="auto"/>
              <w:left w:val="single" w:sz="4" w:space="0" w:color="auto"/>
              <w:bottom w:val="single" w:sz="4" w:space="0" w:color="auto"/>
              <w:right w:val="single" w:sz="4" w:space="0" w:color="auto"/>
            </w:tcBorders>
            <w:vAlign w:val="center"/>
          </w:tcPr>
          <w:p w14:paraId="09B338DE" w14:textId="04F4F068"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2 876</w:t>
            </w:r>
          </w:p>
        </w:tc>
        <w:tc>
          <w:tcPr>
            <w:tcW w:w="1149" w:type="dxa"/>
            <w:tcBorders>
              <w:top w:val="single" w:sz="4" w:space="0" w:color="auto"/>
              <w:left w:val="single" w:sz="4" w:space="0" w:color="auto"/>
              <w:bottom w:val="single" w:sz="4" w:space="0" w:color="auto"/>
              <w:right w:val="single" w:sz="4" w:space="0" w:color="auto"/>
            </w:tcBorders>
            <w:vAlign w:val="center"/>
          </w:tcPr>
          <w:p w14:paraId="3B996421" w14:textId="43B788D8"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1 980</w:t>
            </w:r>
          </w:p>
        </w:tc>
        <w:tc>
          <w:tcPr>
            <w:tcW w:w="1148" w:type="dxa"/>
            <w:tcBorders>
              <w:top w:val="single" w:sz="4" w:space="0" w:color="auto"/>
              <w:left w:val="single" w:sz="4" w:space="0" w:color="auto"/>
              <w:bottom w:val="single" w:sz="4" w:space="0" w:color="auto"/>
              <w:right w:val="single" w:sz="4" w:space="0" w:color="auto"/>
            </w:tcBorders>
            <w:vAlign w:val="center"/>
          </w:tcPr>
          <w:p w14:paraId="06A32AC5" w14:textId="73098FBF"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2 824</w:t>
            </w:r>
          </w:p>
        </w:tc>
        <w:tc>
          <w:tcPr>
            <w:tcW w:w="1148" w:type="dxa"/>
            <w:tcBorders>
              <w:top w:val="single" w:sz="4" w:space="0" w:color="auto"/>
              <w:left w:val="single" w:sz="4" w:space="0" w:color="auto"/>
              <w:bottom w:val="single" w:sz="4" w:space="0" w:color="auto"/>
              <w:right w:val="single" w:sz="4" w:space="0" w:color="auto"/>
            </w:tcBorders>
            <w:vAlign w:val="center"/>
          </w:tcPr>
          <w:p w14:paraId="3CAC86CE" w14:textId="50DC84F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2 222</w:t>
            </w:r>
          </w:p>
        </w:tc>
        <w:tc>
          <w:tcPr>
            <w:tcW w:w="1148" w:type="dxa"/>
            <w:tcBorders>
              <w:top w:val="single" w:sz="4" w:space="0" w:color="auto"/>
              <w:left w:val="single" w:sz="4" w:space="0" w:color="auto"/>
              <w:bottom w:val="single" w:sz="4" w:space="0" w:color="auto"/>
              <w:right w:val="single" w:sz="4" w:space="0" w:color="auto"/>
            </w:tcBorders>
            <w:vAlign w:val="center"/>
          </w:tcPr>
          <w:p w14:paraId="41BC725D" w14:textId="36E5542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sz w:val="24"/>
                <w:szCs w:val="24"/>
              </w:rPr>
              <w:t>3 151</w:t>
            </w:r>
          </w:p>
        </w:tc>
        <w:tc>
          <w:tcPr>
            <w:tcW w:w="1148" w:type="dxa"/>
            <w:tcBorders>
              <w:top w:val="single" w:sz="4" w:space="0" w:color="auto"/>
              <w:left w:val="single" w:sz="4" w:space="0" w:color="auto"/>
              <w:bottom w:val="single" w:sz="4" w:space="0" w:color="auto"/>
              <w:right w:val="single" w:sz="4" w:space="0" w:color="auto"/>
            </w:tcBorders>
            <w:vAlign w:val="center"/>
          </w:tcPr>
          <w:p w14:paraId="757C3857" w14:textId="6E71FCDD"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2 097</w:t>
            </w:r>
          </w:p>
        </w:tc>
        <w:tc>
          <w:tcPr>
            <w:tcW w:w="1149" w:type="dxa"/>
            <w:tcBorders>
              <w:top w:val="single" w:sz="4" w:space="0" w:color="auto"/>
              <w:left w:val="single" w:sz="4" w:space="0" w:color="auto"/>
              <w:bottom w:val="single" w:sz="4" w:space="0" w:color="auto"/>
              <w:right w:val="single" w:sz="4" w:space="0" w:color="auto"/>
            </w:tcBorders>
            <w:vAlign w:val="center"/>
          </w:tcPr>
          <w:p w14:paraId="398A6AA6" w14:textId="25FEA88B" w:rsidR="002C3F7C" w:rsidRPr="00651A56" w:rsidRDefault="002C3F7C" w:rsidP="002C3F7C">
            <w:pPr>
              <w:spacing w:line="276" w:lineRule="auto"/>
              <w:rPr>
                <w:rFonts w:asciiTheme="minorHAnsi" w:hAnsiTheme="minorHAnsi" w:cstheme="minorHAnsi"/>
                <w:sz w:val="24"/>
                <w:szCs w:val="24"/>
              </w:rPr>
            </w:pPr>
            <w:r w:rsidRPr="00651A56">
              <w:rPr>
                <w:rFonts w:asciiTheme="minorHAnsi" w:hAnsiTheme="minorHAnsi" w:cstheme="minorHAnsi"/>
                <w:sz w:val="24"/>
                <w:szCs w:val="24"/>
              </w:rPr>
              <w:t xml:space="preserve">2 929 </w:t>
            </w:r>
          </w:p>
        </w:tc>
      </w:tr>
      <w:tr w:rsidR="002C3F7C" w:rsidRPr="00651A56" w14:paraId="5E99C738"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0699DA60" w14:textId="77777777" w:rsidR="002C3F7C" w:rsidRPr="00255804" w:rsidRDefault="002C3F7C" w:rsidP="002C3F7C">
            <w:pPr>
              <w:spacing w:line="276" w:lineRule="auto"/>
              <w:rPr>
                <w:rFonts w:asciiTheme="minorHAnsi" w:eastAsia="Times New Roman" w:hAnsiTheme="minorHAnsi" w:cstheme="minorHAnsi"/>
                <w:sz w:val="24"/>
                <w:szCs w:val="24"/>
                <w:lang w:eastAsia="pl-PL"/>
              </w:rPr>
            </w:pPr>
            <w:r w:rsidRPr="00255804">
              <w:rPr>
                <w:rFonts w:asciiTheme="minorHAnsi" w:eastAsia="Times New Roman" w:hAnsiTheme="minorHAnsi" w:cstheme="minorHAnsi"/>
                <w:sz w:val="24"/>
                <w:szCs w:val="24"/>
                <w:lang w:eastAsia="pl-PL"/>
              </w:rPr>
              <w:t>Bezradność w sprawach opiekuńczo-wychowawczych i prowadzenia gospodarstwa domowego – ogółem, w tym:</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575B3E76" w14:textId="16D9B83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919</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2780770" w14:textId="397C758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2 862</w:t>
            </w:r>
          </w:p>
        </w:tc>
        <w:tc>
          <w:tcPr>
            <w:tcW w:w="1148" w:type="dxa"/>
            <w:tcBorders>
              <w:top w:val="single" w:sz="4" w:space="0" w:color="auto"/>
              <w:left w:val="single" w:sz="4" w:space="0" w:color="auto"/>
              <w:bottom w:val="single" w:sz="4" w:space="0" w:color="auto"/>
              <w:right w:val="single" w:sz="4" w:space="0" w:color="auto"/>
            </w:tcBorders>
            <w:vAlign w:val="center"/>
          </w:tcPr>
          <w:p w14:paraId="31C233F9" w14:textId="76B5F00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553</w:t>
            </w:r>
          </w:p>
        </w:tc>
        <w:tc>
          <w:tcPr>
            <w:tcW w:w="1148" w:type="dxa"/>
            <w:tcBorders>
              <w:top w:val="single" w:sz="4" w:space="0" w:color="auto"/>
              <w:left w:val="single" w:sz="4" w:space="0" w:color="auto"/>
              <w:bottom w:val="single" w:sz="4" w:space="0" w:color="auto"/>
              <w:right w:val="single" w:sz="4" w:space="0" w:color="auto"/>
            </w:tcBorders>
            <w:vAlign w:val="center"/>
          </w:tcPr>
          <w:p w14:paraId="02509A99" w14:textId="3CC5D532"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1 828</w:t>
            </w:r>
          </w:p>
        </w:tc>
        <w:tc>
          <w:tcPr>
            <w:tcW w:w="1149" w:type="dxa"/>
            <w:tcBorders>
              <w:top w:val="single" w:sz="4" w:space="0" w:color="auto"/>
              <w:left w:val="single" w:sz="4" w:space="0" w:color="auto"/>
              <w:bottom w:val="single" w:sz="4" w:space="0" w:color="auto"/>
              <w:right w:val="single" w:sz="4" w:space="0" w:color="auto"/>
            </w:tcBorders>
            <w:vAlign w:val="center"/>
          </w:tcPr>
          <w:p w14:paraId="69478977" w14:textId="0C90AFD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345</w:t>
            </w:r>
          </w:p>
        </w:tc>
        <w:tc>
          <w:tcPr>
            <w:tcW w:w="1148" w:type="dxa"/>
            <w:tcBorders>
              <w:top w:val="single" w:sz="4" w:space="0" w:color="auto"/>
              <w:left w:val="single" w:sz="4" w:space="0" w:color="auto"/>
              <w:bottom w:val="single" w:sz="4" w:space="0" w:color="auto"/>
              <w:right w:val="single" w:sz="4" w:space="0" w:color="auto"/>
            </w:tcBorders>
            <w:vAlign w:val="center"/>
          </w:tcPr>
          <w:p w14:paraId="787188AD" w14:textId="25B77CD1"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1 182</w:t>
            </w:r>
          </w:p>
        </w:tc>
        <w:tc>
          <w:tcPr>
            <w:tcW w:w="1148" w:type="dxa"/>
            <w:tcBorders>
              <w:top w:val="single" w:sz="4" w:space="0" w:color="auto"/>
              <w:left w:val="single" w:sz="4" w:space="0" w:color="auto"/>
              <w:bottom w:val="single" w:sz="4" w:space="0" w:color="auto"/>
              <w:right w:val="single" w:sz="4" w:space="0" w:color="auto"/>
            </w:tcBorders>
            <w:vAlign w:val="center"/>
          </w:tcPr>
          <w:p w14:paraId="36953BA6" w14:textId="0B3C1500"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488</w:t>
            </w:r>
          </w:p>
        </w:tc>
        <w:tc>
          <w:tcPr>
            <w:tcW w:w="1148" w:type="dxa"/>
            <w:tcBorders>
              <w:top w:val="single" w:sz="4" w:space="0" w:color="auto"/>
              <w:left w:val="single" w:sz="4" w:space="0" w:color="auto"/>
              <w:bottom w:val="single" w:sz="4" w:space="0" w:color="auto"/>
              <w:right w:val="single" w:sz="4" w:space="0" w:color="auto"/>
            </w:tcBorders>
            <w:vAlign w:val="center"/>
          </w:tcPr>
          <w:p w14:paraId="161E313D" w14:textId="1AFE67E2"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1 544</w:t>
            </w:r>
          </w:p>
        </w:tc>
        <w:tc>
          <w:tcPr>
            <w:tcW w:w="1148" w:type="dxa"/>
            <w:tcBorders>
              <w:top w:val="single" w:sz="4" w:space="0" w:color="auto"/>
              <w:left w:val="single" w:sz="4" w:space="0" w:color="auto"/>
              <w:bottom w:val="single" w:sz="4" w:space="0" w:color="auto"/>
              <w:right w:val="single" w:sz="4" w:space="0" w:color="auto"/>
            </w:tcBorders>
            <w:vAlign w:val="center"/>
          </w:tcPr>
          <w:p w14:paraId="1F53B426" w14:textId="3594928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381</w:t>
            </w:r>
          </w:p>
        </w:tc>
        <w:tc>
          <w:tcPr>
            <w:tcW w:w="1149" w:type="dxa"/>
            <w:tcBorders>
              <w:top w:val="single" w:sz="4" w:space="0" w:color="auto"/>
              <w:left w:val="single" w:sz="4" w:space="0" w:color="auto"/>
              <w:bottom w:val="single" w:sz="4" w:space="0" w:color="auto"/>
              <w:right w:val="single" w:sz="4" w:space="0" w:color="auto"/>
            </w:tcBorders>
            <w:vAlign w:val="center"/>
          </w:tcPr>
          <w:p w14:paraId="6932D81D" w14:textId="1FC5D0BC"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1 203</w:t>
            </w:r>
          </w:p>
        </w:tc>
      </w:tr>
      <w:tr w:rsidR="002C3F7C" w:rsidRPr="00651A56" w14:paraId="1E4518E7" w14:textId="77777777" w:rsidTr="00F421D4">
        <w:trPr>
          <w:trHeight w:val="20"/>
        </w:trPr>
        <w:tc>
          <w:tcPr>
            <w:tcW w:w="2490" w:type="dxa"/>
            <w:tcBorders>
              <w:top w:val="single" w:sz="4" w:space="0" w:color="auto"/>
              <w:left w:val="single" w:sz="8" w:space="0" w:color="auto"/>
              <w:right w:val="single" w:sz="4" w:space="0" w:color="auto"/>
            </w:tcBorders>
            <w:shd w:val="clear" w:color="auto" w:fill="F2F2F2" w:themeFill="background1" w:themeFillShade="F2"/>
            <w:vAlign w:val="center"/>
            <w:hideMark/>
          </w:tcPr>
          <w:p w14:paraId="4C7CA4C2" w14:textId="77777777" w:rsidR="002C3F7C" w:rsidRPr="00F421D4" w:rsidRDefault="002C3F7C" w:rsidP="00255804">
            <w:pPr>
              <w:spacing w:line="276" w:lineRule="auto"/>
              <w:ind w:left="67"/>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rodziny niepełne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4C97227" w14:textId="2CE41C80"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310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F2D2D8B" w14:textId="46261458"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894</w:t>
            </w:r>
          </w:p>
        </w:tc>
        <w:tc>
          <w:tcPr>
            <w:tcW w:w="1148" w:type="dxa"/>
            <w:tcBorders>
              <w:top w:val="single" w:sz="4" w:space="0" w:color="auto"/>
              <w:left w:val="single" w:sz="4" w:space="0" w:color="auto"/>
              <w:bottom w:val="single" w:sz="4" w:space="0" w:color="auto"/>
              <w:right w:val="single" w:sz="4" w:space="0" w:color="auto"/>
            </w:tcBorders>
            <w:vAlign w:val="center"/>
          </w:tcPr>
          <w:p w14:paraId="2338EC23" w14:textId="3DE75680"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303</w:t>
            </w:r>
          </w:p>
        </w:tc>
        <w:tc>
          <w:tcPr>
            <w:tcW w:w="1148" w:type="dxa"/>
            <w:tcBorders>
              <w:top w:val="single" w:sz="4" w:space="0" w:color="auto"/>
              <w:left w:val="single" w:sz="4" w:space="0" w:color="auto"/>
              <w:bottom w:val="single" w:sz="4" w:space="0" w:color="auto"/>
              <w:right w:val="single" w:sz="4" w:space="0" w:color="auto"/>
            </w:tcBorders>
            <w:vAlign w:val="center"/>
          </w:tcPr>
          <w:p w14:paraId="59C7CEDC" w14:textId="6EEE40D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883</w:t>
            </w:r>
          </w:p>
        </w:tc>
        <w:tc>
          <w:tcPr>
            <w:tcW w:w="1149" w:type="dxa"/>
            <w:tcBorders>
              <w:top w:val="single" w:sz="4" w:space="0" w:color="auto"/>
              <w:left w:val="single" w:sz="4" w:space="0" w:color="auto"/>
              <w:bottom w:val="single" w:sz="4" w:space="0" w:color="auto"/>
              <w:right w:val="single" w:sz="4" w:space="0" w:color="auto"/>
            </w:tcBorders>
            <w:vAlign w:val="center"/>
          </w:tcPr>
          <w:p w14:paraId="6157A716" w14:textId="453B72B8"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174</w:t>
            </w:r>
          </w:p>
        </w:tc>
        <w:tc>
          <w:tcPr>
            <w:tcW w:w="1148" w:type="dxa"/>
            <w:tcBorders>
              <w:top w:val="single" w:sz="4" w:space="0" w:color="auto"/>
              <w:left w:val="single" w:sz="4" w:space="0" w:color="auto"/>
              <w:bottom w:val="single" w:sz="4" w:space="0" w:color="auto"/>
              <w:right w:val="single" w:sz="4" w:space="0" w:color="auto"/>
            </w:tcBorders>
            <w:vAlign w:val="center"/>
          </w:tcPr>
          <w:p w14:paraId="7AB1D6AC" w14:textId="14ACD03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564</w:t>
            </w:r>
          </w:p>
        </w:tc>
        <w:tc>
          <w:tcPr>
            <w:tcW w:w="1148" w:type="dxa"/>
            <w:tcBorders>
              <w:top w:val="single" w:sz="4" w:space="0" w:color="auto"/>
              <w:left w:val="single" w:sz="4" w:space="0" w:color="auto"/>
              <w:bottom w:val="single" w:sz="4" w:space="0" w:color="auto"/>
              <w:right w:val="single" w:sz="4" w:space="0" w:color="auto"/>
            </w:tcBorders>
            <w:vAlign w:val="center"/>
          </w:tcPr>
          <w:p w14:paraId="138582F7" w14:textId="44BD945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237</w:t>
            </w:r>
          </w:p>
        </w:tc>
        <w:tc>
          <w:tcPr>
            <w:tcW w:w="1148" w:type="dxa"/>
            <w:tcBorders>
              <w:top w:val="single" w:sz="4" w:space="0" w:color="auto"/>
              <w:left w:val="single" w:sz="4" w:space="0" w:color="auto"/>
              <w:bottom w:val="single" w:sz="4" w:space="0" w:color="auto"/>
              <w:right w:val="single" w:sz="4" w:space="0" w:color="auto"/>
            </w:tcBorders>
            <w:vAlign w:val="center"/>
          </w:tcPr>
          <w:p w14:paraId="03FE0896" w14:textId="37F1BCA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718</w:t>
            </w:r>
          </w:p>
        </w:tc>
        <w:tc>
          <w:tcPr>
            <w:tcW w:w="1148" w:type="dxa"/>
            <w:tcBorders>
              <w:top w:val="single" w:sz="4" w:space="0" w:color="auto"/>
              <w:left w:val="single" w:sz="4" w:space="0" w:color="auto"/>
              <w:bottom w:val="single" w:sz="4" w:space="0" w:color="auto"/>
              <w:right w:val="single" w:sz="4" w:space="0" w:color="auto"/>
            </w:tcBorders>
            <w:vAlign w:val="center"/>
          </w:tcPr>
          <w:p w14:paraId="439C2794" w14:textId="02E57CA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174</w:t>
            </w:r>
          </w:p>
        </w:tc>
        <w:tc>
          <w:tcPr>
            <w:tcW w:w="1149" w:type="dxa"/>
            <w:tcBorders>
              <w:top w:val="single" w:sz="4" w:space="0" w:color="auto"/>
              <w:left w:val="single" w:sz="4" w:space="0" w:color="auto"/>
              <w:bottom w:val="single" w:sz="4" w:space="0" w:color="auto"/>
              <w:right w:val="single" w:sz="4" w:space="0" w:color="auto"/>
            </w:tcBorders>
            <w:vAlign w:val="center"/>
          </w:tcPr>
          <w:p w14:paraId="58A71E5F" w14:textId="38EC3A5C"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546</w:t>
            </w:r>
          </w:p>
        </w:tc>
      </w:tr>
      <w:tr w:rsidR="002C3F7C" w:rsidRPr="00651A56" w14:paraId="23BED86C"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BD90918" w14:textId="77777777" w:rsidR="002C3F7C" w:rsidRPr="00F421D4" w:rsidRDefault="002C3F7C" w:rsidP="00255804">
            <w:pPr>
              <w:spacing w:line="276" w:lineRule="auto"/>
              <w:ind w:left="67"/>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rodziny wielodzietne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03EB9E2" w14:textId="4FE0339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108</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16DD69C" w14:textId="6727A2D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583</w:t>
            </w:r>
          </w:p>
        </w:tc>
        <w:tc>
          <w:tcPr>
            <w:tcW w:w="1148" w:type="dxa"/>
            <w:tcBorders>
              <w:top w:val="single" w:sz="4" w:space="0" w:color="auto"/>
              <w:left w:val="single" w:sz="4" w:space="0" w:color="auto"/>
              <w:bottom w:val="single" w:sz="4" w:space="0" w:color="auto"/>
              <w:right w:val="single" w:sz="4" w:space="0" w:color="auto"/>
            </w:tcBorders>
            <w:vAlign w:val="center"/>
          </w:tcPr>
          <w:p w14:paraId="1DCF11C4" w14:textId="769EBF0F"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136</w:t>
            </w:r>
          </w:p>
        </w:tc>
        <w:tc>
          <w:tcPr>
            <w:tcW w:w="1148" w:type="dxa"/>
            <w:tcBorders>
              <w:top w:val="single" w:sz="4" w:space="0" w:color="auto"/>
              <w:left w:val="single" w:sz="4" w:space="0" w:color="auto"/>
              <w:bottom w:val="single" w:sz="4" w:space="0" w:color="auto"/>
              <w:right w:val="single" w:sz="4" w:space="0" w:color="auto"/>
            </w:tcBorders>
            <w:vAlign w:val="center"/>
          </w:tcPr>
          <w:p w14:paraId="2BE93FAE" w14:textId="4314A20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761</w:t>
            </w:r>
          </w:p>
        </w:tc>
        <w:tc>
          <w:tcPr>
            <w:tcW w:w="1149" w:type="dxa"/>
            <w:tcBorders>
              <w:top w:val="single" w:sz="4" w:space="0" w:color="auto"/>
              <w:left w:val="single" w:sz="4" w:space="0" w:color="auto"/>
              <w:bottom w:val="single" w:sz="4" w:space="0" w:color="auto"/>
              <w:right w:val="single" w:sz="4" w:space="0" w:color="auto"/>
            </w:tcBorders>
            <w:vAlign w:val="center"/>
          </w:tcPr>
          <w:p w14:paraId="2E3CC7E2" w14:textId="0999B37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88</w:t>
            </w:r>
          </w:p>
        </w:tc>
        <w:tc>
          <w:tcPr>
            <w:tcW w:w="1148" w:type="dxa"/>
            <w:tcBorders>
              <w:top w:val="single" w:sz="4" w:space="0" w:color="auto"/>
              <w:left w:val="single" w:sz="4" w:space="0" w:color="auto"/>
              <w:bottom w:val="single" w:sz="4" w:space="0" w:color="auto"/>
              <w:right w:val="single" w:sz="4" w:space="0" w:color="auto"/>
            </w:tcBorders>
            <w:vAlign w:val="center"/>
          </w:tcPr>
          <w:p w14:paraId="6CCD027D" w14:textId="68861DB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490</w:t>
            </w:r>
          </w:p>
        </w:tc>
        <w:tc>
          <w:tcPr>
            <w:tcW w:w="1148" w:type="dxa"/>
            <w:tcBorders>
              <w:top w:val="single" w:sz="4" w:space="0" w:color="auto"/>
              <w:left w:val="single" w:sz="4" w:space="0" w:color="auto"/>
              <w:bottom w:val="single" w:sz="4" w:space="0" w:color="auto"/>
              <w:right w:val="single" w:sz="4" w:space="0" w:color="auto"/>
            </w:tcBorders>
            <w:vAlign w:val="center"/>
          </w:tcPr>
          <w:p w14:paraId="0FE56A00" w14:textId="7C2FC921"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96</w:t>
            </w:r>
          </w:p>
        </w:tc>
        <w:tc>
          <w:tcPr>
            <w:tcW w:w="1148" w:type="dxa"/>
            <w:tcBorders>
              <w:top w:val="single" w:sz="4" w:space="0" w:color="auto"/>
              <w:left w:val="single" w:sz="4" w:space="0" w:color="auto"/>
              <w:bottom w:val="single" w:sz="4" w:space="0" w:color="auto"/>
              <w:right w:val="single" w:sz="4" w:space="0" w:color="auto"/>
            </w:tcBorders>
            <w:vAlign w:val="center"/>
          </w:tcPr>
          <w:p w14:paraId="6F204DC0" w14:textId="5043DF4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545</w:t>
            </w:r>
          </w:p>
        </w:tc>
        <w:tc>
          <w:tcPr>
            <w:tcW w:w="1148" w:type="dxa"/>
            <w:tcBorders>
              <w:top w:val="single" w:sz="4" w:space="0" w:color="auto"/>
              <w:left w:val="single" w:sz="4" w:space="0" w:color="auto"/>
              <w:bottom w:val="single" w:sz="4" w:space="0" w:color="auto"/>
              <w:right w:val="single" w:sz="4" w:space="0" w:color="auto"/>
            </w:tcBorders>
            <w:vAlign w:val="center"/>
          </w:tcPr>
          <w:p w14:paraId="4553B117" w14:textId="5987A288"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72</w:t>
            </w:r>
          </w:p>
        </w:tc>
        <w:tc>
          <w:tcPr>
            <w:tcW w:w="1149" w:type="dxa"/>
            <w:tcBorders>
              <w:top w:val="single" w:sz="4" w:space="0" w:color="auto"/>
              <w:left w:val="single" w:sz="4" w:space="0" w:color="auto"/>
              <w:bottom w:val="single" w:sz="4" w:space="0" w:color="auto"/>
              <w:right w:val="single" w:sz="4" w:space="0" w:color="auto"/>
            </w:tcBorders>
            <w:vAlign w:val="center"/>
          </w:tcPr>
          <w:p w14:paraId="36BDA063" w14:textId="43731459"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409</w:t>
            </w:r>
          </w:p>
        </w:tc>
      </w:tr>
      <w:tr w:rsidR="002C3F7C" w:rsidRPr="00651A56" w14:paraId="273F796F"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B8174A2"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Przemoc w rodzinie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0645D0A" w14:textId="56D9EDB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56</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55241F2" w14:textId="0181DC3B"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170</w:t>
            </w:r>
          </w:p>
        </w:tc>
        <w:tc>
          <w:tcPr>
            <w:tcW w:w="1148" w:type="dxa"/>
            <w:tcBorders>
              <w:top w:val="single" w:sz="4" w:space="0" w:color="auto"/>
              <w:left w:val="single" w:sz="4" w:space="0" w:color="auto"/>
              <w:bottom w:val="single" w:sz="4" w:space="0" w:color="auto"/>
              <w:right w:val="single" w:sz="4" w:space="0" w:color="auto"/>
            </w:tcBorders>
            <w:vAlign w:val="center"/>
          </w:tcPr>
          <w:p w14:paraId="3FB89750" w14:textId="6DEA66DF"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60</w:t>
            </w:r>
          </w:p>
        </w:tc>
        <w:tc>
          <w:tcPr>
            <w:tcW w:w="1148" w:type="dxa"/>
            <w:tcBorders>
              <w:top w:val="single" w:sz="4" w:space="0" w:color="auto"/>
              <w:left w:val="single" w:sz="4" w:space="0" w:color="auto"/>
              <w:bottom w:val="single" w:sz="4" w:space="0" w:color="auto"/>
              <w:right w:val="single" w:sz="4" w:space="0" w:color="auto"/>
            </w:tcBorders>
            <w:vAlign w:val="center"/>
          </w:tcPr>
          <w:p w14:paraId="2791ACF5" w14:textId="547975FE"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187</w:t>
            </w:r>
          </w:p>
        </w:tc>
        <w:tc>
          <w:tcPr>
            <w:tcW w:w="1149" w:type="dxa"/>
            <w:tcBorders>
              <w:top w:val="single" w:sz="4" w:space="0" w:color="auto"/>
              <w:left w:val="single" w:sz="4" w:space="0" w:color="auto"/>
              <w:bottom w:val="single" w:sz="4" w:space="0" w:color="auto"/>
              <w:right w:val="single" w:sz="4" w:space="0" w:color="auto"/>
            </w:tcBorders>
            <w:vAlign w:val="center"/>
          </w:tcPr>
          <w:p w14:paraId="1AA50521" w14:textId="52B075C0"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31</w:t>
            </w:r>
          </w:p>
        </w:tc>
        <w:tc>
          <w:tcPr>
            <w:tcW w:w="1148" w:type="dxa"/>
            <w:tcBorders>
              <w:top w:val="single" w:sz="4" w:space="0" w:color="auto"/>
              <w:left w:val="single" w:sz="4" w:space="0" w:color="auto"/>
              <w:bottom w:val="single" w:sz="4" w:space="0" w:color="auto"/>
              <w:right w:val="single" w:sz="4" w:space="0" w:color="auto"/>
            </w:tcBorders>
            <w:vAlign w:val="center"/>
          </w:tcPr>
          <w:p w14:paraId="47C27976" w14:textId="56A236D7"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96</w:t>
            </w:r>
          </w:p>
        </w:tc>
        <w:tc>
          <w:tcPr>
            <w:tcW w:w="1148" w:type="dxa"/>
            <w:tcBorders>
              <w:top w:val="single" w:sz="4" w:space="0" w:color="auto"/>
              <w:left w:val="single" w:sz="4" w:space="0" w:color="auto"/>
              <w:bottom w:val="single" w:sz="4" w:space="0" w:color="auto"/>
              <w:right w:val="single" w:sz="4" w:space="0" w:color="auto"/>
            </w:tcBorders>
            <w:vAlign w:val="center"/>
          </w:tcPr>
          <w:p w14:paraId="0ABA7FBC" w14:textId="281ECC1F"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49</w:t>
            </w:r>
          </w:p>
        </w:tc>
        <w:tc>
          <w:tcPr>
            <w:tcW w:w="1148" w:type="dxa"/>
            <w:tcBorders>
              <w:top w:val="single" w:sz="4" w:space="0" w:color="auto"/>
              <w:left w:val="single" w:sz="4" w:space="0" w:color="auto"/>
              <w:bottom w:val="single" w:sz="4" w:space="0" w:color="auto"/>
              <w:right w:val="single" w:sz="4" w:space="0" w:color="auto"/>
            </w:tcBorders>
            <w:vAlign w:val="center"/>
          </w:tcPr>
          <w:p w14:paraId="2FC2F6EF" w14:textId="408977F6"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173</w:t>
            </w:r>
          </w:p>
        </w:tc>
        <w:tc>
          <w:tcPr>
            <w:tcW w:w="1148" w:type="dxa"/>
            <w:tcBorders>
              <w:top w:val="single" w:sz="4" w:space="0" w:color="auto"/>
              <w:left w:val="single" w:sz="4" w:space="0" w:color="auto"/>
              <w:bottom w:val="single" w:sz="4" w:space="0" w:color="auto"/>
              <w:right w:val="single" w:sz="4" w:space="0" w:color="auto"/>
            </w:tcBorders>
            <w:vAlign w:val="center"/>
          </w:tcPr>
          <w:p w14:paraId="65880C08" w14:textId="30E0651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52</w:t>
            </w:r>
          </w:p>
        </w:tc>
        <w:tc>
          <w:tcPr>
            <w:tcW w:w="1149" w:type="dxa"/>
            <w:tcBorders>
              <w:top w:val="single" w:sz="4" w:space="0" w:color="auto"/>
              <w:left w:val="single" w:sz="4" w:space="0" w:color="auto"/>
              <w:bottom w:val="single" w:sz="4" w:space="0" w:color="auto"/>
              <w:right w:val="single" w:sz="4" w:space="0" w:color="auto"/>
            </w:tcBorders>
            <w:vAlign w:val="center"/>
          </w:tcPr>
          <w:p w14:paraId="2F428D9D" w14:textId="2B93C7A7"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163</w:t>
            </w:r>
          </w:p>
        </w:tc>
      </w:tr>
      <w:tr w:rsidR="002C3F7C" w:rsidRPr="00651A56" w14:paraId="14109D8F"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922500B" w14:textId="77777777" w:rsidR="002C3F7C" w:rsidRPr="00F421D4" w:rsidRDefault="002C3F7C" w:rsidP="002C3F7C">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Alkoholizm</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465A317" w14:textId="74CBE2C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214</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A2E952E" w14:textId="4CC78791"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306</w:t>
            </w:r>
          </w:p>
        </w:tc>
        <w:tc>
          <w:tcPr>
            <w:tcW w:w="1148" w:type="dxa"/>
            <w:tcBorders>
              <w:top w:val="single" w:sz="4" w:space="0" w:color="auto"/>
              <w:left w:val="single" w:sz="4" w:space="0" w:color="auto"/>
              <w:bottom w:val="single" w:sz="4" w:space="0" w:color="auto"/>
              <w:right w:val="single" w:sz="4" w:space="0" w:color="auto"/>
            </w:tcBorders>
            <w:vAlign w:val="center"/>
          </w:tcPr>
          <w:p w14:paraId="381DC7CC" w14:textId="1DA8A403"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251</w:t>
            </w:r>
          </w:p>
        </w:tc>
        <w:tc>
          <w:tcPr>
            <w:tcW w:w="1148" w:type="dxa"/>
            <w:tcBorders>
              <w:top w:val="single" w:sz="4" w:space="0" w:color="auto"/>
              <w:left w:val="single" w:sz="4" w:space="0" w:color="auto"/>
              <w:bottom w:val="single" w:sz="4" w:space="0" w:color="auto"/>
              <w:right w:val="single" w:sz="4" w:space="0" w:color="auto"/>
            </w:tcBorders>
            <w:vAlign w:val="center"/>
          </w:tcPr>
          <w:p w14:paraId="6986BEE3" w14:textId="69A8D4DD"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346</w:t>
            </w:r>
          </w:p>
        </w:tc>
        <w:tc>
          <w:tcPr>
            <w:tcW w:w="1149" w:type="dxa"/>
            <w:tcBorders>
              <w:top w:val="single" w:sz="4" w:space="0" w:color="auto"/>
              <w:left w:val="single" w:sz="4" w:space="0" w:color="auto"/>
              <w:bottom w:val="single" w:sz="4" w:space="0" w:color="auto"/>
              <w:right w:val="single" w:sz="4" w:space="0" w:color="auto"/>
            </w:tcBorders>
            <w:vAlign w:val="center"/>
          </w:tcPr>
          <w:p w14:paraId="71560C3D" w14:textId="0CFB10F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211</w:t>
            </w:r>
          </w:p>
        </w:tc>
        <w:tc>
          <w:tcPr>
            <w:tcW w:w="1148" w:type="dxa"/>
            <w:tcBorders>
              <w:top w:val="single" w:sz="4" w:space="0" w:color="auto"/>
              <w:left w:val="single" w:sz="4" w:space="0" w:color="auto"/>
              <w:bottom w:val="single" w:sz="4" w:space="0" w:color="auto"/>
              <w:right w:val="single" w:sz="4" w:space="0" w:color="auto"/>
            </w:tcBorders>
            <w:vAlign w:val="center"/>
          </w:tcPr>
          <w:p w14:paraId="0D207115" w14:textId="16C64559"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317</w:t>
            </w:r>
          </w:p>
        </w:tc>
        <w:tc>
          <w:tcPr>
            <w:tcW w:w="1148" w:type="dxa"/>
            <w:tcBorders>
              <w:top w:val="single" w:sz="4" w:space="0" w:color="auto"/>
              <w:left w:val="single" w:sz="4" w:space="0" w:color="auto"/>
              <w:bottom w:val="single" w:sz="4" w:space="0" w:color="auto"/>
              <w:right w:val="single" w:sz="4" w:space="0" w:color="auto"/>
            </w:tcBorders>
            <w:vAlign w:val="center"/>
          </w:tcPr>
          <w:p w14:paraId="309EDBEA" w14:textId="4F5F1F9A"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331</w:t>
            </w:r>
          </w:p>
        </w:tc>
        <w:tc>
          <w:tcPr>
            <w:tcW w:w="1148" w:type="dxa"/>
            <w:tcBorders>
              <w:top w:val="single" w:sz="4" w:space="0" w:color="auto"/>
              <w:left w:val="single" w:sz="4" w:space="0" w:color="auto"/>
              <w:bottom w:val="single" w:sz="4" w:space="0" w:color="auto"/>
              <w:right w:val="single" w:sz="4" w:space="0" w:color="auto"/>
            </w:tcBorders>
            <w:vAlign w:val="center"/>
          </w:tcPr>
          <w:p w14:paraId="59677D11" w14:textId="0F4C4099"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478</w:t>
            </w:r>
          </w:p>
        </w:tc>
        <w:tc>
          <w:tcPr>
            <w:tcW w:w="1148" w:type="dxa"/>
            <w:tcBorders>
              <w:top w:val="single" w:sz="4" w:space="0" w:color="auto"/>
              <w:left w:val="single" w:sz="4" w:space="0" w:color="auto"/>
              <w:bottom w:val="single" w:sz="4" w:space="0" w:color="auto"/>
              <w:right w:val="single" w:sz="4" w:space="0" w:color="auto"/>
            </w:tcBorders>
            <w:vAlign w:val="center"/>
          </w:tcPr>
          <w:p w14:paraId="7235E5F1" w14:textId="5F5F1B65"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349</w:t>
            </w:r>
          </w:p>
        </w:tc>
        <w:tc>
          <w:tcPr>
            <w:tcW w:w="1149" w:type="dxa"/>
            <w:tcBorders>
              <w:top w:val="single" w:sz="4" w:space="0" w:color="auto"/>
              <w:left w:val="single" w:sz="4" w:space="0" w:color="auto"/>
              <w:bottom w:val="single" w:sz="4" w:space="0" w:color="auto"/>
              <w:right w:val="single" w:sz="4" w:space="0" w:color="auto"/>
            </w:tcBorders>
            <w:vAlign w:val="center"/>
          </w:tcPr>
          <w:p w14:paraId="18C3368E" w14:textId="5EAAE7B4" w:rsidR="002C3F7C" w:rsidRPr="00651A56" w:rsidRDefault="002C3F7C" w:rsidP="002C3F7C">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500</w:t>
            </w:r>
          </w:p>
        </w:tc>
      </w:tr>
      <w:tr w:rsidR="00DF2ED8" w:rsidRPr="00651A56" w14:paraId="1F40FD03" w14:textId="77777777" w:rsidTr="00F421D4">
        <w:trPr>
          <w:trHeight w:val="455"/>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tcPr>
          <w:p w14:paraId="50C1C054" w14:textId="12493018" w:rsidR="00DF2ED8" w:rsidRPr="00651A56" w:rsidRDefault="00DF2ED8" w:rsidP="00DF2ED8">
            <w:pPr>
              <w:spacing w:line="276" w:lineRule="auto"/>
              <w:rPr>
                <w:rFonts w:asciiTheme="minorHAnsi" w:eastAsia="Times New Roman" w:hAnsiTheme="minorHAnsi" w:cstheme="minorHAnsi"/>
                <w:bCs/>
                <w:sz w:val="24"/>
                <w:szCs w:val="24"/>
                <w:lang w:eastAsia="pl-PL"/>
              </w:rPr>
            </w:pPr>
            <w:r w:rsidRPr="00651A56">
              <w:rPr>
                <w:rFonts w:asciiTheme="minorHAnsi" w:hAnsiTheme="minorHAnsi" w:cstheme="minorHAnsi"/>
                <w:b/>
                <w:sz w:val="24"/>
                <w:szCs w:val="24"/>
              </w:rPr>
              <w:t>Rok</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3FC2AF6" w14:textId="1CC6D5BF"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C08EE0A" w14:textId="1302CFBD"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2020</w:t>
            </w:r>
          </w:p>
        </w:tc>
        <w:tc>
          <w:tcPr>
            <w:tcW w:w="1148" w:type="dxa"/>
            <w:tcBorders>
              <w:top w:val="single" w:sz="4" w:space="0" w:color="auto"/>
              <w:left w:val="single" w:sz="4" w:space="0" w:color="auto"/>
              <w:bottom w:val="single" w:sz="4" w:space="0" w:color="auto"/>
              <w:right w:val="single" w:sz="4" w:space="0" w:color="auto"/>
            </w:tcBorders>
            <w:vAlign w:val="center"/>
          </w:tcPr>
          <w:p w14:paraId="2DA0EB32" w14:textId="6DE846D8"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2021</w:t>
            </w:r>
          </w:p>
        </w:tc>
        <w:tc>
          <w:tcPr>
            <w:tcW w:w="1148" w:type="dxa"/>
            <w:tcBorders>
              <w:top w:val="single" w:sz="4" w:space="0" w:color="auto"/>
              <w:left w:val="single" w:sz="4" w:space="0" w:color="auto"/>
              <w:bottom w:val="single" w:sz="4" w:space="0" w:color="auto"/>
              <w:right w:val="single" w:sz="4" w:space="0" w:color="auto"/>
            </w:tcBorders>
            <w:vAlign w:val="center"/>
          </w:tcPr>
          <w:p w14:paraId="116BB6DB" w14:textId="02F2CDB9"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2021</w:t>
            </w:r>
          </w:p>
        </w:tc>
        <w:tc>
          <w:tcPr>
            <w:tcW w:w="1149" w:type="dxa"/>
            <w:tcBorders>
              <w:top w:val="single" w:sz="4" w:space="0" w:color="auto"/>
              <w:left w:val="single" w:sz="4" w:space="0" w:color="auto"/>
              <w:bottom w:val="single" w:sz="4" w:space="0" w:color="auto"/>
              <w:right w:val="single" w:sz="4" w:space="0" w:color="auto"/>
            </w:tcBorders>
            <w:vAlign w:val="center"/>
          </w:tcPr>
          <w:p w14:paraId="6C52B34B" w14:textId="37CAF26C"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2022</w:t>
            </w:r>
          </w:p>
        </w:tc>
        <w:tc>
          <w:tcPr>
            <w:tcW w:w="1148" w:type="dxa"/>
            <w:tcBorders>
              <w:top w:val="single" w:sz="4" w:space="0" w:color="auto"/>
              <w:left w:val="single" w:sz="4" w:space="0" w:color="auto"/>
              <w:bottom w:val="single" w:sz="4" w:space="0" w:color="auto"/>
              <w:right w:val="single" w:sz="4" w:space="0" w:color="auto"/>
            </w:tcBorders>
            <w:vAlign w:val="center"/>
          </w:tcPr>
          <w:p w14:paraId="3BB525E1" w14:textId="7FC2E642"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2022</w:t>
            </w:r>
          </w:p>
        </w:tc>
        <w:tc>
          <w:tcPr>
            <w:tcW w:w="1148" w:type="dxa"/>
            <w:tcBorders>
              <w:top w:val="single" w:sz="4" w:space="0" w:color="auto"/>
              <w:left w:val="single" w:sz="4" w:space="0" w:color="auto"/>
              <w:bottom w:val="single" w:sz="4" w:space="0" w:color="auto"/>
              <w:right w:val="single" w:sz="4" w:space="0" w:color="auto"/>
            </w:tcBorders>
            <w:vAlign w:val="center"/>
          </w:tcPr>
          <w:p w14:paraId="2F7AF64A" w14:textId="73087EB0"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2023</w:t>
            </w:r>
          </w:p>
        </w:tc>
        <w:tc>
          <w:tcPr>
            <w:tcW w:w="1148" w:type="dxa"/>
            <w:tcBorders>
              <w:top w:val="single" w:sz="4" w:space="0" w:color="auto"/>
              <w:left w:val="single" w:sz="4" w:space="0" w:color="auto"/>
              <w:bottom w:val="single" w:sz="4" w:space="0" w:color="auto"/>
              <w:right w:val="single" w:sz="4" w:space="0" w:color="auto"/>
            </w:tcBorders>
            <w:vAlign w:val="center"/>
          </w:tcPr>
          <w:p w14:paraId="1B474EA6" w14:textId="27F12AF0"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2023</w:t>
            </w:r>
          </w:p>
        </w:tc>
        <w:tc>
          <w:tcPr>
            <w:tcW w:w="1148" w:type="dxa"/>
            <w:tcBorders>
              <w:top w:val="single" w:sz="4" w:space="0" w:color="auto"/>
              <w:left w:val="single" w:sz="4" w:space="0" w:color="auto"/>
              <w:bottom w:val="single" w:sz="4" w:space="0" w:color="auto"/>
              <w:right w:val="single" w:sz="4" w:space="0" w:color="auto"/>
            </w:tcBorders>
            <w:vAlign w:val="center"/>
          </w:tcPr>
          <w:p w14:paraId="19A10103" w14:textId="6A08FC8C"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color w:val="000000" w:themeColor="text1"/>
                <w:sz w:val="24"/>
                <w:szCs w:val="24"/>
              </w:rPr>
              <w:t>2024</w:t>
            </w:r>
          </w:p>
        </w:tc>
        <w:tc>
          <w:tcPr>
            <w:tcW w:w="1149" w:type="dxa"/>
            <w:tcBorders>
              <w:top w:val="single" w:sz="4" w:space="0" w:color="auto"/>
              <w:left w:val="single" w:sz="4" w:space="0" w:color="auto"/>
              <w:bottom w:val="single" w:sz="4" w:space="0" w:color="auto"/>
              <w:right w:val="single" w:sz="4" w:space="0" w:color="auto"/>
            </w:tcBorders>
            <w:vAlign w:val="center"/>
          </w:tcPr>
          <w:p w14:paraId="50B0873D" w14:textId="75CD6C02"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hAnsiTheme="minorHAnsi" w:cstheme="minorHAnsi"/>
                <w:b/>
                <w:sz w:val="24"/>
                <w:szCs w:val="24"/>
              </w:rPr>
              <w:t>2024</w:t>
            </w:r>
          </w:p>
        </w:tc>
      </w:tr>
      <w:tr w:rsidR="00DF2ED8" w:rsidRPr="00651A56" w14:paraId="0A117A78" w14:textId="77777777" w:rsidTr="00F421D4">
        <w:trPr>
          <w:trHeight w:val="455"/>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C7944B9" w14:textId="3FFCC177" w:rsidR="00DF2ED8" w:rsidRPr="00F421D4" w:rsidRDefault="00DF2ED8" w:rsidP="00DF2ED8">
            <w:pPr>
              <w:spacing w:line="276" w:lineRule="auto"/>
              <w:rPr>
                <w:rFonts w:asciiTheme="minorHAnsi" w:eastAsia="Times New Roman" w:hAnsiTheme="minorHAnsi" w:cstheme="minorHAnsi"/>
                <w:bCs/>
                <w:sz w:val="24"/>
                <w:szCs w:val="24"/>
                <w:lang w:eastAsia="pl-PL"/>
              </w:rPr>
            </w:pPr>
            <w:r w:rsidRPr="00651A56">
              <w:rPr>
                <w:rFonts w:asciiTheme="minorHAnsi" w:eastAsia="Times New Roman" w:hAnsiTheme="minorHAnsi" w:cstheme="minorHAnsi"/>
                <w:b/>
                <w:bCs/>
                <w:sz w:val="24"/>
                <w:szCs w:val="24"/>
                <w:lang w:eastAsia="pl-PL"/>
              </w:rPr>
              <w:t>Wyszczególnienie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34E5BE1" w14:textId="5E96BC55"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i rodzin</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0278514" w14:textId="57C3FB5E"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w rodzinach</w:t>
            </w:r>
          </w:p>
        </w:tc>
        <w:tc>
          <w:tcPr>
            <w:tcW w:w="1148" w:type="dxa"/>
            <w:tcBorders>
              <w:top w:val="single" w:sz="4" w:space="0" w:color="auto"/>
              <w:left w:val="single" w:sz="4" w:space="0" w:color="auto"/>
              <w:bottom w:val="single" w:sz="4" w:space="0" w:color="auto"/>
              <w:right w:val="single" w:sz="4" w:space="0" w:color="auto"/>
            </w:tcBorders>
            <w:vAlign w:val="center"/>
          </w:tcPr>
          <w:p w14:paraId="67292EE6" w14:textId="148F33F8"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i rodzin</w:t>
            </w:r>
          </w:p>
        </w:tc>
        <w:tc>
          <w:tcPr>
            <w:tcW w:w="1148" w:type="dxa"/>
            <w:tcBorders>
              <w:top w:val="single" w:sz="4" w:space="0" w:color="auto"/>
              <w:left w:val="single" w:sz="4" w:space="0" w:color="auto"/>
              <w:bottom w:val="single" w:sz="4" w:space="0" w:color="auto"/>
              <w:right w:val="single" w:sz="4" w:space="0" w:color="auto"/>
            </w:tcBorders>
            <w:vAlign w:val="center"/>
          </w:tcPr>
          <w:p w14:paraId="31F91734" w14:textId="54C97D5F"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w rodzinach</w:t>
            </w:r>
          </w:p>
        </w:tc>
        <w:tc>
          <w:tcPr>
            <w:tcW w:w="1149" w:type="dxa"/>
            <w:tcBorders>
              <w:top w:val="single" w:sz="4" w:space="0" w:color="auto"/>
              <w:left w:val="single" w:sz="4" w:space="0" w:color="auto"/>
              <w:bottom w:val="single" w:sz="4" w:space="0" w:color="auto"/>
              <w:right w:val="single" w:sz="4" w:space="0" w:color="auto"/>
            </w:tcBorders>
            <w:vAlign w:val="center"/>
          </w:tcPr>
          <w:p w14:paraId="3BFC0413" w14:textId="50DB7BE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 xml:space="preserve">Liczba osób i rodzin </w:t>
            </w:r>
          </w:p>
        </w:tc>
        <w:tc>
          <w:tcPr>
            <w:tcW w:w="1148" w:type="dxa"/>
            <w:tcBorders>
              <w:top w:val="single" w:sz="4" w:space="0" w:color="auto"/>
              <w:left w:val="single" w:sz="4" w:space="0" w:color="auto"/>
              <w:bottom w:val="single" w:sz="4" w:space="0" w:color="auto"/>
              <w:right w:val="single" w:sz="4" w:space="0" w:color="auto"/>
            </w:tcBorders>
            <w:vAlign w:val="center"/>
          </w:tcPr>
          <w:p w14:paraId="4E35331B" w14:textId="0F2D3752"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w rodzinach</w:t>
            </w:r>
          </w:p>
        </w:tc>
        <w:tc>
          <w:tcPr>
            <w:tcW w:w="1148" w:type="dxa"/>
            <w:tcBorders>
              <w:top w:val="single" w:sz="4" w:space="0" w:color="auto"/>
              <w:left w:val="single" w:sz="4" w:space="0" w:color="auto"/>
              <w:bottom w:val="single" w:sz="4" w:space="0" w:color="auto"/>
              <w:right w:val="single" w:sz="4" w:space="0" w:color="auto"/>
            </w:tcBorders>
            <w:vAlign w:val="center"/>
          </w:tcPr>
          <w:p w14:paraId="69F6635B" w14:textId="54AFF591"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i rodzin</w:t>
            </w:r>
          </w:p>
        </w:tc>
        <w:tc>
          <w:tcPr>
            <w:tcW w:w="1148" w:type="dxa"/>
            <w:tcBorders>
              <w:top w:val="single" w:sz="4" w:space="0" w:color="auto"/>
              <w:left w:val="single" w:sz="4" w:space="0" w:color="auto"/>
              <w:bottom w:val="single" w:sz="4" w:space="0" w:color="auto"/>
              <w:right w:val="single" w:sz="4" w:space="0" w:color="auto"/>
            </w:tcBorders>
            <w:vAlign w:val="center"/>
          </w:tcPr>
          <w:p w14:paraId="2C4E7E04" w14:textId="7D6C9F0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w rodzinach</w:t>
            </w:r>
          </w:p>
        </w:tc>
        <w:tc>
          <w:tcPr>
            <w:tcW w:w="1148" w:type="dxa"/>
            <w:tcBorders>
              <w:top w:val="single" w:sz="4" w:space="0" w:color="auto"/>
              <w:left w:val="single" w:sz="4" w:space="0" w:color="auto"/>
              <w:bottom w:val="single" w:sz="4" w:space="0" w:color="auto"/>
              <w:right w:val="single" w:sz="4" w:space="0" w:color="auto"/>
            </w:tcBorders>
            <w:vAlign w:val="center"/>
          </w:tcPr>
          <w:p w14:paraId="5A451EC4" w14:textId="4B1DCA33"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i rodzin</w:t>
            </w:r>
          </w:p>
        </w:tc>
        <w:tc>
          <w:tcPr>
            <w:tcW w:w="1149" w:type="dxa"/>
            <w:tcBorders>
              <w:top w:val="single" w:sz="4" w:space="0" w:color="auto"/>
              <w:left w:val="single" w:sz="4" w:space="0" w:color="auto"/>
              <w:bottom w:val="single" w:sz="4" w:space="0" w:color="auto"/>
              <w:right w:val="single" w:sz="4" w:space="0" w:color="auto"/>
            </w:tcBorders>
            <w:vAlign w:val="center"/>
          </w:tcPr>
          <w:p w14:paraId="28BA31B3" w14:textId="50E2EDB4"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b/>
                <w:bCs/>
                <w:sz w:val="24"/>
                <w:szCs w:val="24"/>
                <w:lang w:eastAsia="pl-PL"/>
              </w:rPr>
              <w:t>Liczba osób w rodzinach</w:t>
            </w:r>
          </w:p>
        </w:tc>
      </w:tr>
      <w:tr w:rsidR="00DF2ED8" w:rsidRPr="00651A56" w14:paraId="4FE21D40" w14:textId="77777777" w:rsidTr="00F421D4">
        <w:trPr>
          <w:trHeight w:val="1113"/>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B940A49" w14:textId="77777777" w:rsidR="00DF2ED8" w:rsidRPr="00F421D4" w:rsidRDefault="00DF2ED8" w:rsidP="00DF2ED8">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Trudności w przystosowaniu do życia po zwolnieniu z zakładu karnego</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595B714D" w14:textId="565A3561"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114</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24168E8F" w14:textId="5DBEBADB"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167</w:t>
            </w:r>
          </w:p>
        </w:tc>
        <w:tc>
          <w:tcPr>
            <w:tcW w:w="1148" w:type="dxa"/>
            <w:tcBorders>
              <w:top w:val="single" w:sz="4" w:space="0" w:color="auto"/>
              <w:left w:val="single" w:sz="4" w:space="0" w:color="auto"/>
              <w:bottom w:val="single" w:sz="4" w:space="0" w:color="auto"/>
              <w:right w:val="single" w:sz="4" w:space="0" w:color="auto"/>
            </w:tcBorders>
            <w:vAlign w:val="center"/>
          </w:tcPr>
          <w:p w14:paraId="1067D9E5" w14:textId="79133D9F"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118</w:t>
            </w:r>
          </w:p>
        </w:tc>
        <w:tc>
          <w:tcPr>
            <w:tcW w:w="1148" w:type="dxa"/>
            <w:tcBorders>
              <w:top w:val="single" w:sz="4" w:space="0" w:color="auto"/>
              <w:left w:val="single" w:sz="4" w:space="0" w:color="auto"/>
              <w:bottom w:val="single" w:sz="4" w:space="0" w:color="auto"/>
              <w:right w:val="single" w:sz="4" w:space="0" w:color="auto"/>
            </w:tcBorders>
            <w:vAlign w:val="center"/>
          </w:tcPr>
          <w:p w14:paraId="7B1EE6C7" w14:textId="722FE356"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157</w:t>
            </w:r>
          </w:p>
        </w:tc>
        <w:tc>
          <w:tcPr>
            <w:tcW w:w="1149" w:type="dxa"/>
            <w:tcBorders>
              <w:top w:val="single" w:sz="4" w:space="0" w:color="auto"/>
              <w:left w:val="single" w:sz="4" w:space="0" w:color="auto"/>
              <w:bottom w:val="single" w:sz="4" w:space="0" w:color="auto"/>
              <w:right w:val="single" w:sz="4" w:space="0" w:color="auto"/>
            </w:tcBorders>
            <w:vAlign w:val="center"/>
          </w:tcPr>
          <w:p w14:paraId="6B885029" w14:textId="32314DB5"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88</w:t>
            </w:r>
          </w:p>
        </w:tc>
        <w:tc>
          <w:tcPr>
            <w:tcW w:w="1148" w:type="dxa"/>
            <w:tcBorders>
              <w:top w:val="single" w:sz="4" w:space="0" w:color="auto"/>
              <w:left w:val="single" w:sz="4" w:space="0" w:color="auto"/>
              <w:bottom w:val="single" w:sz="4" w:space="0" w:color="auto"/>
              <w:right w:val="single" w:sz="4" w:space="0" w:color="auto"/>
            </w:tcBorders>
            <w:vAlign w:val="center"/>
          </w:tcPr>
          <w:p w14:paraId="67781613" w14:textId="287EEF26"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132</w:t>
            </w:r>
          </w:p>
        </w:tc>
        <w:tc>
          <w:tcPr>
            <w:tcW w:w="1148" w:type="dxa"/>
            <w:tcBorders>
              <w:top w:val="single" w:sz="4" w:space="0" w:color="auto"/>
              <w:left w:val="single" w:sz="4" w:space="0" w:color="auto"/>
              <w:bottom w:val="single" w:sz="4" w:space="0" w:color="auto"/>
              <w:right w:val="single" w:sz="4" w:space="0" w:color="auto"/>
            </w:tcBorders>
            <w:vAlign w:val="center"/>
          </w:tcPr>
          <w:p w14:paraId="04F3C760" w14:textId="28A948D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113</w:t>
            </w:r>
          </w:p>
        </w:tc>
        <w:tc>
          <w:tcPr>
            <w:tcW w:w="1148" w:type="dxa"/>
            <w:tcBorders>
              <w:top w:val="single" w:sz="4" w:space="0" w:color="auto"/>
              <w:left w:val="single" w:sz="4" w:space="0" w:color="auto"/>
              <w:bottom w:val="single" w:sz="4" w:space="0" w:color="auto"/>
              <w:right w:val="single" w:sz="4" w:space="0" w:color="auto"/>
            </w:tcBorders>
            <w:vAlign w:val="center"/>
          </w:tcPr>
          <w:p w14:paraId="173453A4" w14:textId="015C3740"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167</w:t>
            </w:r>
          </w:p>
        </w:tc>
        <w:tc>
          <w:tcPr>
            <w:tcW w:w="1148" w:type="dxa"/>
            <w:tcBorders>
              <w:top w:val="single" w:sz="4" w:space="0" w:color="auto"/>
              <w:left w:val="single" w:sz="4" w:space="0" w:color="auto"/>
              <w:bottom w:val="single" w:sz="4" w:space="0" w:color="auto"/>
              <w:right w:val="single" w:sz="4" w:space="0" w:color="auto"/>
            </w:tcBorders>
            <w:vAlign w:val="center"/>
          </w:tcPr>
          <w:p w14:paraId="4D798309" w14:textId="17B34180"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101</w:t>
            </w:r>
          </w:p>
        </w:tc>
        <w:tc>
          <w:tcPr>
            <w:tcW w:w="1149" w:type="dxa"/>
            <w:tcBorders>
              <w:top w:val="single" w:sz="4" w:space="0" w:color="auto"/>
              <w:left w:val="single" w:sz="4" w:space="0" w:color="auto"/>
              <w:bottom w:val="single" w:sz="4" w:space="0" w:color="auto"/>
              <w:right w:val="single" w:sz="4" w:space="0" w:color="auto"/>
            </w:tcBorders>
            <w:vAlign w:val="center"/>
          </w:tcPr>
          <w:p w14:paraId="49A4BC8C" w14:textId="52E48378"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134</w:t>
            </w:r>
          </w:p>
        </w:tc>
      </w:tr>
      <w:tr w:rsidR="00DF2ED8" w:rsidRPr="00651A56" w14:paraId="65F4A03D" w14:textId="77777777" w:rsidTr="00F421D4">
        <w:trPr>
          <w:trHeight w:val="20"/>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2802446" w14:textId="77777777" w:rsidR="00DF2ED8" w:rsidRPr="00F421D4" w:rsidRDefault="00DF2ED8" w:rsidP="00DF2ED8">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Zdarzenie losowe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8FC8B0A" w14:textId="3C58A944"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7</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B6ED0FB" w14:textId="30625A44"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8</w:t>
            </w:r>
          </w:p>
        </w:tc>
        <w:tc>
          <w:tcPr>
            <w:tcW w:w="1148" w:type="dxa"/>
            <w:tcBorders>
              <w:top w:val="single" w:sz="4" w:space="0" w:color="auto"/>
              <w:left w:val="single" w:sz="4" w:space="0" w:color="auto"/>
              <w:bottom w:val="single" w:sz="4" w:space="0" w:color="auto"/>
              <w:right w:val="single" w:sz="4" w:space="0" w:color="auto"/>
            </w:tcBorders>
            <w:vAlign w:val="center"/>
          </w:tcPr>
          <w:p w14:paraId="7553F88F" w14:textId="482D9DE5"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4</w:t>
            </w:r>
          </w:p>
        </w:tc>
        <w:tc>
          <w:tcPr>
            <w:tcW w:w="1148" w:type="dxa"/>
            <w:tcBorders>
              <w:top w:val="single" w:sz="4" w:space="0" w:color="auto"/>
              <w:left w:val="single" w:sz="4" w:space="0" w:color="auto"/>
              <w:bottom w:val="single" w:sz="4" w:space="0" w:color="auto"/>
              <w:right w:val="single" w:sz="4" w:space="0" w:color="auto"/>
            </w:tcBorders>
            <w:vAlign w:val="center"/>
          </w:tcPr>
          <w:p w14:paraId="31737BD0" w14:textId="190F4711"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10</w:t>
            </w:r>
          </w:p>
        </w:tc>
        <w:tc>
          <w:tcPr>
            <w:tcW w:w="1149" w:type="dxa"/>
            <w:tcBorders>
              <w:top w:val="single" w:sz="4" w:space="0" w:color="auto"/>
              <w:left w:val="single" w:sz="4" w:space="0" w:color="auto"/>
              <w:bottom w:val="single" w:sz="4" w:space="0" w:color="auto"/>
              <w:right w:val="single" w:sz="4" w:space="0" w:color="auto"/>
            </w:tcBorders>
            <w:vAlign w:val="center"/>
          </w:tcPr>
          <w:p w14:paraId="3661A9C3" w14:textId="7A2607BA"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7</w:t>
            </w:r>
          </w:p>
        </w:tc>
        <w:tc>
          <w:tcPr>
            <w:tcW w:w="1148" w:type="dxa"/>
            <w:tcBorders>
              <w:top w:val="single" w:sz="4" w:space="0" w:color="auto"/>
              <w:left w:val="single" w:sz="4" w:space="0" w:color="auto"/>
              <w:bottom w:val="single" w:sz="4" w:space="0" w:color="auto"/>
              <w:right w:val="single" w:sz="4" w:space="0" w:color="auto"/>
            </w:tcBorders>
            <w:vAlign w:val="center"/>
          </w:tcPr>
          <w:p w14:paraId="5BBA7774" w14:textId="20035F63"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14</w:t>
            </w:r>
          </w:p>
        </w:tc>
        <w:tc>
          <w:tcPr>
            <w:tcW w:w="1148" w:type="dxa"/>
            <w:tcBorders>
              <w:top w:val="single" w:sz="4" w:space="0" w:color="auto"/>
              <w:left w:val="single" w:sz="4" w:space="0" w:color="auto"/>
              <w:bottom w:val="single" w:sz="4" w:space="0" w:color="auto"/>
              <w:right w:val="single" w:sz="4" w:space="0" w:color="auto"/>
            </w:tcBorders>
            <w:vAlign w:val="center"/>
          </w:tcPr>
          <w:p w14:paraId="1B858046" w14:textId="3C6F1356"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6</w:t>
            </w:r>
          </w:p>
        </w:tc>
        <w:tc>
          <w:tcPr>
            <w:tcW w:w="1148" w:type="dxa"/>
            <w:tcBorders>
              <w:top w:val="single" w:sz="4" w:space="0" w:color="auto"/>
              <w:left w:val="single" w:sz="4" w:space="0" w:color="auto"/>
              <w:bottom w:val="single" w:sz="4" w:space="0" w:color="auto"/>
              <w:right w:val="single" w:sz="4" w:space="0" w:color="auto"/>
            </w:tcBorders>
            <w:vAlign w:val="center"/>
          </w:tcPr>
          <w:p w14:paraId="6B96BCD1" w14:textId="0C4590D4"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13</w:t>
            </w:r>
          </w:p>
        </w:tc>
        <w:tc>
          <w:tcPr>
            <w:tcW w:w="1148" w:type="dxa"/>
            <w:tcBorders>
              <w:top w:val="single" w:sz="4" w:space="0" w:color="auto"/>
              <w:left w:val="single" w:sz="4" w:space="0" w:color="auto"/>
              <w:bottom w:val="single" w:sz="4" w:space="0" w:color="auto"/>
              <w:right w:val="single" w:sz="4" w:space="0" w:color="auto"/>
            </w:tcBorders>
            <w:vAlign w:val="center"/>
          </w:tcPr>
          <w:p w14:paraId="10D69165" w14:textId="1DC7D2A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9</w:t>
            </w:r>
          </w:p>
        </w:tc>
        <w:tc>
          <w:tcPr>
            <w:tcW w:w="1149" w:type="dxa"/>
            <w:tcBorders>
              <w:top w:val="single" w:sz="4" w:space="0" w:color="auto"/>
              <w:left w:val="single" w:sz="4" w:space="0" w:color="auto"/>
              <w:bottom w:val="single" w:sz="4" w:space="0" w:color="auto"/>
              <w:right w:val="single" w:sz="4" w:space="0" w:color="auto"/>
            </w:tcBorders>
            <w:vAlign w:val="center"/>
          </w:tcPr>
          <w:p w14:paraId="12947FB9" w14:textId="15E908F1"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13</w:t>
            </w:r>
          </w:p>
        </w:tc>
      </w:tr>
      <w:tr w:rsidR="00DF2ED8" w:rsidRPr="00651A56" w14:paraId="498EF552" w14:textId="77777777" w:rsidTr="00F421D4">
        <w:trPr>
          <w:trHeight w:val="896"/>
        </w:trPr>
        <w:tc>
          <w:tcPr>
            <w:tcW w:w="249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4B441AA" w14:textId="77777777" w:rsidR="00DF2ED8" w:rsidRPr="00F421D4" w:rsidRDefault="00DF2ED8" w:rsidP="00DF2ED8">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Sytuacja kryzysowa</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247FA1D" w14:textId="78BDA98F"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5E52FEFA" w14:textId="1F1ED1BB"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0</w:t>
            </w:r>
          </w:p>
        </w:tc>
        <w:tc>
          <w:tcPr>
            <w:tcW w:w="1148" w:type="dxa"/>
            <w:tcBorders>
              <w:top w:val="single" w:sz="4" w:space="0" w:color="auto"/>
              <w:left w:val="single" w:sz="4" w:space="0" w:color="auto"/>
              <w:bottom w:val="single" w:sz="4" w:space="0" w:color="auto"/>
              <w:right w:val="single" w:sz="4" w:space="0" w:color="auto"/>
            </w:tcBorders>
            <w:vAlign w:val="center"/>
          </w:tcPr>
          <w:p w14:paraId="310CB1DC" w14:textId="7777777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157</w:t>
            </w:r>
          </w:p>
        </w:tc>
        <w:tc>
          <w:tcPr>
            <w:tcW w:w="1148" w:type="dxa"/>
            <w:tcBorders>
              <w:top w:val="single" w:sz="4" w:space="0" w:color="auto"/>
              <w:left w:val="single" w:sz="4" w:space="0" w:color="auto"/>
              <w:bottom w:val="single" w:sz="4" w:space="0" w:color="auto"/>
              <w:right w:val="single" w:sz="4" w:space="0" w:color="auto"/>
            </w:tcBorders>
            <w:vAlign w:val="center"/>
          </w:tcPr>
          <w:p w14:paraId="4F10141F" w14:textId="7777777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214</w:t>
            </w:r>
          </w:p>
        </w:tc>
        <w:tc>
          <w:tcPr>
            <w:tcW w:w="1149" w:type="dxa"/>
            <w:tcBorders>
              <w:top w:val="single" w:sz="4" w:space="0" w:color="auto"/>
              <w:left w:val="single" w:sz="4" w:space="0" w:color="auto"/>
              <w:bottom w:val="single" w:sz="4" w:space="0" w:color="auto"/>
              <w:right w:val="single" w:sz="4" w:space="0" w:color="auto"/>
            </w:tcBorders>
            <w:vAlign w:val="center"/>
          </w:tcPr>
          <w:p w14:paraId="36E0C2E0" w14:textId="7777777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w:t>
            </w:r>
          </w:p>
        </w:tc>
        <w:tc>
          <w:tcPr>
            <w:tcW w:w="1148" w:type="dxa"/>
            <w:tcBorders>
              <w:top w:val="single" w:sz="4" w:space="0" w:color="auto"/>
              <w:left w:val="single" w:sz="4" w:space="0" w:color="auto"/>
              <w:bottom w:val="single" w:sz="4" w:space="0" w:color="auto"/>
              <w:right w:val="single" w:sz="4" w:space="0" w:color="auto"/>
            </w:tcBorders>
            <w:vAlign w:val="center"/>
          </w:tcPr>
          <w:p w14:paraId="67A0EE81" w14:textId="7777777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2</w:t>
            </w:r>
          </w:p>
        </w:tc>
        <w:tc>
          <w:tcPr>
            <w:tcW w:w="1148" w:type="dxa"/>
            <w:tcBorders>
              <w:top w:val="single" w:sz="4" w:space="0" w:color="auto"/>
              <w:left w:val="single" w:sz="4" w:space="0" w:color="auto"/>
              <w:bottom w:val="single" w:sz="4" w:space="0" w:color="auto"/>
              <w:right w:val="single" w:sz="4" w:space="0" w:color="auto"/>
            </w:tcBorders>
            <w:vAlign w:val="center"/>
          </w:tcPr>
          <w:p w14:paraId="23EAB09E" w14:textId="7777777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0</w:t>
            </w:r>
          </w:p>
        </w:tc>
        <w:tc>
          <w:tcPr>
            <w:tcW w:w="1148" w:type="dxa"/>
            <w:tcBorders>
              <w:top w:val="single" w:sz="4" w:space="0" w:color="auto"/>
              <w:left w:val="single" w:sz="4" w:space="0" w:color="auto"/>
              <w:bottom w:val="single" w:sz="4" w:space="0" w:color="auto"/>
              <w:right w:val="single" w:sz="4" w:space="0" w:color="auto"/>
            </w:tcBorders>
            <w:vAlign w:val="center"/>
          </w:tcPr>
          <w:p w14:paraId="7D866A7F" w14:textId="77777777"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0</w:t>
            </w:r>
          </w:p>
        </w:tc>
        <w:tc>
          <w:tcPr>
            <w:tcW w:w="1148" w:type="dxa"/>
            <w:tcBorders>
              <w:top w:val="single" w:sz="4" w:space="0" w:color="auto"/>
              <w:left w:val="single" w:sz="4" w:space="0" w:color="auto"/>
              <w:bottom w:val="single" w:sz="4" w:space="0" w:color="auto"/>
              <w:right w:val="single" w:sz="4" w:space="0" w:color="auto"/>
            </w:tcBorders>
            <w:vAlign w:val="center"/>
          </w:tcPr>
          <w:p w14:paraId="28B086D2" w14:textId="740D97ED"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0</w:t>
            </w:r>
          </w:p>
        </w:tc>
        <w:tc>
          <w:tcPr>
            <w:tcW w:w="1149" w:type="dxa"/>
            <w:tcBorders>
              <w:top w:val="single" w:sz="4" w:space="0" w:color="auto"/>
              <w:left w:val="single" w:sz="4" w:space="0" w:color="auto"/>
              <w:bottom w:val="single" w:sz="4" w:space="0" w:color="auto"/>
              <w:right w:val="single" w:sz="4" w:space="0" w:color="auto"/>
            </w:tcBorders>
            <w:vAlign w:val="center"/>
          </w:tcPr>
          <w:p w14:paraId="1730E35C" w14:textId="7B916B84" w:rsidR="00DF2ED8" w:rsidRPr="00651A56" w:rsidRDefault="00DF2ED8" w:rsidP="00DF2ED8">
            <w:pPr>
              <w:spacing w:line="276" w:lineRule="auto"/>
              <w:rPr>
                <w:rFonts w:asciiTheme="minorHAnsi" w:eastAsia="Times New Roman" w:hAnsiTheme="minorHAnsi" w:cstheme="minorHAnsi"/>
                <w:sz w:val="24"/>
                <w:szCs w:val="24"/>
                <w:lang w:eastAsia="pl-PL"/>
              </w:rPr>
            </w:pPr>
            <w:r w:rsidRPr="00651A56">
              <w:rPr>
                <w:rFonts w:asciiTheme="minorHAnsi" w:eastAsia="Times New Roman" w:hAnsiTheme="minorHAnsi" w:cstheme="minorHAnsi"/>
                <w:sz w:val="24"/>
                <w:szCs w:val="24"/>
                <w:lang w:eastAsia="pl-PL"/>
              </w:rPr>
              <w:t>0</w:t>
            </w:r>
          </w:p>
        </w:tc>
      </w:tr>
    </w:tbl>
    <w:p w14:paraId="6AF1B54F" w14:textId="3B082B99" w:rsidR="00AF2999" w:rsidRPr="00DF2ED8" w:rsidRDefault="00AF2999" w:rsidP="00253FA9">
      <w:pPr>
        <w:spacing w:line="276" w:lineRule="auto"/>
        <w:rPr>
          <w:rFonts w:asciiTheme="minorHAnsi" w:hAnsiTheme="minorHAnsi" w:cstheme="minorHAnsi"/>
          <w:sz w:val="24"/>
          <w:szCs w:val="24"/>
        </w:rPr>
      </w:pPr>
      <w:r w:rsidRPr="00DF2ED8">
        <w:rPr>
          <w:rFonts w:asciiTheme="minorHAnsi" w:hAnsiTheme="minorHAnsi" w:cstheme="minorHAnsi"/>
          <w:sz w:val="24"/>
          <w:szCs w:val="24"/>
        </w:rPr>
        <w:t>Źródło: Miejski Ośrodek Pomocy Rodzinie</w:t>
      </w:r>
      <w:r w:rsidR="005B2C22" w:rsidRPr="00DF2ED8">
        <w:rPr>
          <w:rFonts w:asciiTheme="minorHAnsi" w:hAnsiTheme="minorHAnsi" w:cstheme="minorHAnsi"/>
          <w:sz w:val="24"/>
          <w:szCs w:val="24"/>
        </w:rPr>
        <w:t xml:space="preserve"> w Białymstoku </w:t>
      </w:r>
    </w:p>
    <w:p w14:paraId="5814E077" w14:textId="77777777" w:rsidR="00356530" w:rsidRPr="00253FA9" w:rsidRDefault="00356530" w:rsidP="00253FA9">
      <w:pPr>
        <w:spacing w:line="276" w:lineRule="auto"/>
        <w:rPr>
          <w:rFonts w:asciiTheme="minorHAnsi" w:hAnsiTheme="minorHAnsi" w:cstheme="minorHAnsi"/>
          <w:i/>
          <w:sz w:val="24"/>
          <w:szCs w:val="24"/>
        </w:rPr>
        <w:sectPr w:rsidR="00356530" w:rsidRPr="00253FA9" w:rsidSect="00651A56">
          <w:headerReference w:type="default" r:id="rId56"/>
          <w:footerReference w:type="even" r:id="rId57"/>
          <w:footerReference w:type="default" r:id="rId58"/>
          <w:pgSz w:w="16838" w:h="11906" w:orient="landscape"/>
          <w:pgMar w:top="1418" w:right="1418" w:bottom="1418" w:left="1418" w:header="709" w:footer="709" w:gutter="0"/>
          <w:cols w:space="708"/>
          <w:docGrid w:linePitch="360"/>
        </w:sectPr>
      </w:pPr>
    </w:p>
    <w:p w14:paraId="7CE11342" w14:textId="2CC5F0CD" w:rsidR="00356530" w:rsidRPr="00253FA9" w:rsidRDefault="00356530" w:rsidP="00253FA9">
      <w:pPr>
        <w:spacing w:line="276" w:lineRule="auto"/>
        <w:rPr>
          <w:rFonts w:asciiTheme="minorHAnsi" w:hAnsiTheme="minorHAnsi" w:cstheme="minorHAnsi"/>
          <w:b/>
          <w:bCs/>
          <w:sz w:val="24"/>
          <w:szCs w:val="24"/>
        </w:rPr>
      </w:pPr>
      <w:bookmarkStart w:id="540" w:name="_Toc235519181"/>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165</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Świadczenia w ramach zadań własnych </w:t>
      </w:r>
      <w:r w:rsidR="001C41B7" w:rsidRPr="00253FA9">
        <w:rPr>
          <w:rFonts w:asciiTheme="minorHAnsi" w:hAnsiTheme="minorHAnsi" w:cstheme="minorHAnsi"/>
          <w:b/>
          <w:bCs/>
          <w:sz w:val="24"/>
          <w:szCs w:val="24"/>
        </w:rPr>
        <w:t>M</w:t>
      </w:r>
      <w:r w:rsidRPr="00253FA9">
        <w:rPr>
          <w:rFonts w:asciiTheme="minorHAnsi" w:hAnsiTheme="minorHAnsi" w:cstheme="minorHAnsi"/>
          <w:b/>
          <w:bCs/>
          <w:sz w:val="24"/>
          <w:szCs w:val="24"/>
        </w:rPr>
        <w:t>iasta</w:t>
      </w:r>
      <w:r w:rsidR="00E215BB" w:rsidRPr="00253FA9">
        <w:rPr>
          <w:rFonts w:asciiTheme="minorHAnsi" w:hAnsiTheme="minorHAnsi" w:cstheme="minorHAnsi"/>
          <w:b/>
          <w:bCs/>
          <w:sz w:val="24"/>
          <w:szCs w:val="24"/>
        </w:rPr>
        <w:t xml:space="preserve"> Białegostoku </w:t>
      </w:r>
      <w:r w:rsidRPr="00253FA9">
        <w:rPr>
          <w:rFonts w:asciiTheme="minorHAnsi" w:hAnsiTheme="minorHAnsi" w:cstheme="minorHAnsi"/>
          <w:b/>
          <w:bCs/>
          <w:sz w:val="24"/>
          <w:szCs w:val="24"/>
        </w:rPr>
        <w:t>(</w:t>
      </w:r>
      <w:r w:rsidR="00B90E25" w:rsidRPr="00253FA9">
        <w:rPr>
          <w:rFonts w:asciiTheme="minorHAnsi" w:hAnsiTheme="minorHAnsi" w:cstheme="minorHAnsi"/>
          <w:b/>
          <w:bCs/>
          <w:sz w:val="24"/>
          <w:szCs w:val="24"/>
        </w:rPr>
        <w:t>w</w:t>
      </w:r>
      <w:r w:rsidRPr="00253FA9">
        <w:rPr>
          <w:rFonts w:asciiTheme="minorHAnsi" w:hAnsiTheme="minorHAnsi" w:cstheme="minorHAnsi"/>
          <w:b/>
          <w:bCs/>
          <w:sz w:val="24"/>
          <w:szCs w:val="24"/>
        </w:rPr>
        <w:t xml:space="preserve"> </w:t>
      </w:r>
      <w:r w:rsidR="00B90E25" w:rsidRPr="00253FA9">
        <w:rPr>
          <w:rFonts w:asciiTheme="minorHAnsi" w:hAnsiTheme="minorHAnsi" w:cstheme="minorHAnsi"/>
          <w:b/>
          <w:bCs/>
          <w:sz w:val="24"/>
          <w:szCs w:val="24"/>
        </w:rPr>
        <w:t>zł</w:t>
      </w:r>
      <w:r w:rsidRPr="00253FA9">
        <w:rPr>
          <w:rFonts w:asciiTheme="minorHAnsi" w:hAnsiTheme="minorHAnsi" w:cstheme="minorHAnsi"/>
          <w:b/>
          <w:bCs/>
          <w:sz w:val="24"/>
          <w:szCs w:val="24"/>
        </w:rPr>
        <w:t>)</w:t>
      </w:r>
      <w:bookmarkEnd w:id="540"/>
    </w:p>
    <w:tbl>
      <w:tblPr>
        <w:tblpPr w:leftFromText="141" w:rightFromText="141" w:vertAnchor="text" w:tblpXSpec="center" w:tblpY="1"/>
        <w:tblOverlap w:val="neve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65. Świadczenia w ramach zadań własnych Miasta Białegostoku (w zł)"/>
        <w:tblDescription w:val="Świadczenia w latach 2020-2024 z wyszczególnieniem liczny osób i rodzin, kwoty oraz w podziale według formy pomocy. "/>
      </w:tblPr>
      <w:tblGrid>
        <w:gridCol w:w="2405"/>
        <w:gridCol w:w="1276"/>
        <w:gridCol w:w="1276"/>
        <w:gridCol w:w="992"/>
        <w:gridCol w:w="1276"/>
        <w:gridCol w:w="936"/>
        <w:gridCol w:w="1332"/>
        <w:gridCol w:w="1022"/>
        <w:gridCol w:w="1387"/>
        <w:gridCol w:w="967"/>
        <w:gridCol w:w="1301"/>
      </w:tblGrid>
      <w:tr w:rsidR="00CC39D2" w:rsidRPr="00253FA9" w14:paraId="2DE7E36D" w14:textId="20EE41E4" w:rsidTr="00933EDC">
        <w:trPr>
          <w:trHeight w:val="170"/>
          <w:tblHeader/>
        </w:trPr>
        <w:tc>
          <w:tcPr>
            <w:tcW w:w="2405" w:type="dxa"/>
            <w:shd w:val="clear" w:color="auto" w:fill="F2F2F2" w:themeFill="background1" w:themeFillShade="F2"/>
            <w:vAlign w:val="center"/>
          </w:tcPr>
          <w:p w14:paraId="73DF804B" w14:textId="70ACC754" w:rsidR="002C3F7C" w:rsidRPr="00253FA9" w:rsidRDefault="002C3F7C"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276" w:type="dxa"/>
            <w:shd w:val="clear" w:color="auto" w:fill="F2F2F2" w:themeFill="background1" w:themeFillShade="F2"/>
            <w:vAlign w:val="center"/>
          </w:tcPr>
          <w:p w14:paraId="67AF5CC3" w14:textId="77777777" w:rsidR="002C3F7C" w:rsidRPr="00253FA9" w:rsidRDefault="002C3F7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276" w:type="dxa"/>
            <w:shd w:val="clear" w:color="auto" w:fill="F2F2F2" w:themeFill="background1" w:themeFillShade="F2"/>
            <w:vAlign w:val="center"/>
          </w:tcPr>
          <w:p w14:paraId="5D66A5D4" w14:textId="3CF5B9E0" w:rsidR="002C3F7C" w:rsidRPr="00253FA9" w:rsidRDefault="002C3F7C"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2020</w:t>
            </w:r>
          </w:p>
        </w:tc>
        <w:tc>
          <w:tcPr>
            <w:tcW w:w="992" w:type="dxa"/>
            <w:shd w:val="clear" w:color="auto" w:fill="F2F2F2" w:themeFill="background1" w:themeFillShade="F2"/>
          </w:tcPr>
          <w:p w14:paraId="72BC9D4A" w14:textId="77777777" w:rsidR="002C3F7C" w:rsidRPr="00253FA9" w:rsidRDefault="002C3F7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276" w:type="dxa"/>
            <w:shd w:val="clear" w:color="auto" w:fill="F2F2F2" w:themeFill="background1" w:themeFillShade="F2"/>
          </w:tcPr>
          <w:p w14:paraId="4EE25599" w14:textId="0DD4A8E1" w:rsidR="002C3F7C" w:rsidRPr="00253FA9" w:rsidRDefault="002C3F7C"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2021</w:t>
            </w:r>
          </w:p>
        </w:tc>
        <w:tc>
          <w:tcPr>
            <w:tcW w:w="936" w:type="dxa"/>
            <w:shd w:val="clear" w:color="auto" w:fill="F2F2F2" w:themeFill="background1" w:themeFillShade="F2"/>
          </w:tcPr>
          <w:p w14:paraId="75EF71AB" w14:textId="77777777" w:rsidR="002C3F7C" w:rsidRPr="00253FA9" w:rsidRDefault="002C3F7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32" w:type="dxa"/>
            <w:shd w:val="clear" w:color="auto" w:fill="F2F2F2" w:themeFill="background1" w:themeFillShade="F2"/>
          </w:tcPr>
          <w:p w14:paraId="460A3F84" w14:textId="50B11916" w:rsidR="002C3F7C" w:rsidRPr="00253FA9" w:rsidRDefault="002C3F7C"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2022</w:t>
            </w:r>
          </w:p>
        </w:tc>
        <w:tc>
          <w:tcPr>
            <w:tcW w:w="1022" w:type="dxa"/>
            <w:shd w:val="clear" w:color="auto" w:fill="F2F2F2" w:themeFill="background1" w:themeFillShade="F2"/>
          </w:tcPr>
          <w:p w14:paraId="5BB0A8C2" w14:textId="77777777" w:rsidR="002C3F7C" w:rsidRPr="00253FA9" w:rsidRDefault="002C3F7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387" w:type="dxa"/>
            <w:shd w:val="clear" w:color="auto" w:fill="F2F2F2" w:themeFill="background1" w:themeFillShade="F2"/>
          </w:tcPr>
          <w:p w14:paraId="60BA802F" w14:textId="78BC6386" w:rsidR="002C3F7C" w:rsidRPr="00253FA9" w:rsidRDefault="002C3F7C"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2023</w:t>
            </w:r>
          </w:p>
        </w:tc>
        <w:tc>
          <w:tcPr>
            <w:tcW w:w="967" w:type="dxa"/>
            <w:shd w:val="clear" w:color="auto" w:fill="F2F2F2" w:themeFill="background1" w:themeFillShade="F2"/>
          </w:tcPr>
          <w:p w14:paraId="186EF7A2" w14:textId="77777777" w:rsidR="002C3F7C" w:rsidRPr="00253FA9" w:rsidRDefault="002C3F7C"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c>
          <w:tcPr>
            <w:tcW w:w="1301" w:type="dxa"/>
            <w:shd w:val="clear" w:color="auto" w:fill="F2F2F2" w:themeFill="background1" w:themeFillShade="F2"/>
          </w:tcPr>
          <w:p w14:paraId="6F62796E" w14:textId="7B8F4D87" w:rsidR="002C3F7C" w:rsidRPr="00253FA9" w:rsidRDefault="002C3F7C"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2024</w:t>
            </w:r>
          </w:p>
        </w:tc>
      </w:tr>
      <w:tr w:rsidR="00CC39D2" w:rsidRPr="00253FA9" w14:paraId="193D197F" w14:textId="2FD9543E" w:rsidTr="00933EDC">
        <w:tblPrEx>
          <w:tblCellMar>
            <w:left w:w="108" w:type="dxa"/>
            <w:right w:w="108" w:type="dxa"/>
          </w:tblCellMar>
          <w:tblLook w:val="04A0" w:firstRow="1" w:lastRow="0" w:firstColumn="1" w:lastColumn="0" w:noHBand="0" w:noVBand="1"/>
        </w:tblPrEx>
        <w:trPr>
          <w:trHeight w:val="670"/>
          <w:tblHeader/>
        </w:trPr>
        <w:tc>
          <w:tcPr>
            <w:tcW w:w="2405" w:type="dxa"/>
            <w:shd w:val="clear" w:color="auto" w:fill="F2F2F2" w:themeFill="background1" w:themeFillShade="F2"/>
            <w:vAlign w:val="center"/>
          </w:tcPr>
          <w:p w14:paraId="14F1DBAD" w14:textId="01CC0B13" w:rsidR="00921DA0" w:rsidRPr="00253FA9" w:rsidRDefault="002C3F7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Formy pomocy</w:t>
            </w:r>
          </w:p>
        </w:tc>
        <w:tc>
          <w:tcPr>
            <w:tcW w:w="1276" w:type="dxa"/>
            <w:shd w:val="clear" w:color="auto" w:fill="F2F2F2" w:themeFill="background1" w:themeFillShade="F2"/>
            <w:vAlign w:val="center"/>
          </w:tcPr>
          <w:p w14:paraId="742D1353" w14:textId="2F67C984"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osób</w:t>
            </w:r>
            <w:r w:rsidR="001E6D45">
              <w:rPr>
                <w:rFonts w:asciiTheme="minorHAnsi" w:hAnsiTheme="minorHAnsi" w:cstheme="minorHAnsi"/>
                <w:b/>
                <w:sz w:val="24"/>
                <w:szCs w:val="24"/>
              </w:rPr>
              <w:t xml:space="preserve"> </w:t>
            </w:r>
            <w:r w:rsidRPr="00253FA9">
              <w:rPr>
                <w:rFonts w:asciiTheme="minorHAnsi" w:hAnsiTheme="minorHAnsi" w:cstheme="minorHAnsi"/>
                <w:b/>
                <w:sz w:val="24"/>
                <w:szCs w:val="24"/>
              </w:rPr>
              <w:t>i rodzin</w:t>
            </w:r>
          </w:p>
        </w:tc>
        <w:tc>
          <w:tcPr>
            <w:tcW w:w="1276" w:type="dxa"/>
            <w:shd w:val="clear" w:color="auto" w:fill="F2F2F2" w:themeFill="background1" w:themeFillShade="F2"/>
            <w:vAlign w:val="center"/>
          </w:tcPr>
          <w:p w14:paraId="118B2225" w14:textId="7A192B21"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Kwota</w:t>
            </w:r>
          </w:p>
        </w:tc>
        <w:tc>
          <w:tcPr>
            <w:tcW w:w="992" w:type="dxa"/>
            <w:shd w:val="clear" w:color="auto" w:fill="F2F2F2" w:themeFill="background1" w:themeFillShade="F2"/>
            <w:vAlign w:val="center"/>
          </w:tcPr>
          <w:p w14:paraId="2A5075C9" w14:textId="3BAAAB4A"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osób</w:t>
            </w:r>
            <w:r w:rsidR="001E6D45">
              <w:rPr>
                <w:rFonts w:asciiTheme="minorHAnsi" w:hAnsiTheme="minorHAnsi" w:cstheme="minorHAnsi"/>
                <w:b/>
                <w:sz w:val="24"/>
                <w:szCs w:val="24"/>
              </w:rPr>
              <w:t xml:space="preserve"> </w:t>
            </w:r>
            <w:r w:rsidRPr="00253FA9">
              <w:rPr>
                <w:rFonts w:asciiTheme="minorHAnsi" w:hAnsiTheme="minorHAnsi" w:cstheme="minorHAnsi"/>
                <w:b/>
                <w:sz w:val="24"/>
                <w:szCs w:val="24"/>
              </w:rPr>
              <w:t>i rodzin</w:t>
            </w:r>
          </w:p>
        </w:tc>
        <w:tc>
          <w:tcPr>
            <w:tcW w:w="1276" w:type="dxa"/>
            <w:shd w:val="clear" w:color="auto" w:fill="F2F2F2" w:themeFill="background1" w:themeFillShade="F2"/>
            <w:vAlign w:val="center"/>
          </w:tcPr>
          <w:p w14:paraId="3B8078DF" w14:textId="5C5B8FEA"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Kwota</w:t>
            </w:r>
          </w:p>
        </w:tc>
        <w:tc>
          <w:tcPr>
            <w:tcW w:w="936" w:type="dxa"/>
            <w:shd w:val="clear" w:color="auto" w:fill="F2F2F2" w:themeFill="background1" w:themeFillShade="F2"/>
            <w:vAlign w:val="center"/>
          </w:tcPr>
          <w:p w14:paraId="5B411DAA" w14:textId="1D7A03A9"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osób</w:t>
            </w:r>
            <w:r w:rsidR="001E6D45">
              <w:rPr>
                <w:rFonts w:asciiTheme="minorHAnsi" w:hAnsiTheme="minorHAnsi" w:cstheme="minorHAnsi"/>
                <w:b/>
                <w:sz w:val="24"/>
                <w:szCs w:val="24"/>
              </w:rPr>
              <w:t xml:space="preserve"> </w:t>
            </w:r>
            <w:r w:rsidRPr="00253FA9">
              <w:rPr>
                <w:rFonts w:asciiTheme="minorHAnsi" w:hAnsiTheme="minorHAnsi" w:cstheme="minorHAnsi"/>
                <w:b/>
                <w:sz w:val="24"/>
                <w:szCs w:val="24"/>
              </w:rPr>
              <w:t>i rodzin</w:t>
            </w:r>
          </w:p>
        </w:tc>
        <w:tc>
          <w:tcPr>
            <w:tcW w:w="1332" w:type="dxa"/>
            <w:shd w:val="clear" w:color="auto" w:fill="F2F2F2" w:themeFill="background1" w:themeFillShade="F2"/>
            <w:vAlign w:val="center"/>
          </w:tcPr>
          <w:p w14:paraId="5BB9C597" w14:textId="09685189"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Kwota</w:t>
            </w:r>
          </w:p>
        </w:tc>
        <w:tc>
          <w:tcPr>
            <w:tcW w:w="1022" w:type="dxa"/>
            <w:shd w:val="clear" w:color="auto" w:fill="F2F2F2" w:themeFill="background1" w:themeFillShade="F2"/>
            <w:vAlign w:val="center"/>
          </w:tcPr>
          <w:p w14:paraId="2C622B23" w14:textId="6CEB32B3"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osób</w:t>
            </w:r>
            <w:r w:rsidR="001E6D45">
              <w:rPr>
                <w:rFonts w:asciiTheme="minorHAnsi" w:hAnsiTheme="minorHAnsi" w:cstheme="minorHAnsi"/>
                <w:b/>
                <w:sz w:val="24"/>
                <w:szCs w:val="24"/>
              </w:rPr>
              <w:t xml:space="preserve"> </w:t>
            </w:r>
            <w:r w:rsidRPr="00253FA9">
              <w:rPr>
                <w:rFonts w:asciiTheme="minorHAnsi" w:hAnsiTheme="minorHAnsi" w:cstheme="minorHAnsi"/>
                <w:b/>
                <w:sz w:val="24"/>
                <w:szCs w:val="24"/>
              </w:rPr>
              <w:t>i rodzin</w:t>
            </w:r>
          </w:p>
        </w:tc>
        <w:tc>
          <w:tcPr>
            <w:tcW w:w="1387" w:type="dxa"/>
            <w:shd w:val="clear" w:color="auto" w:fill="F2F2F2" w:themeFill="background1" w:themeFillShade="F2"/>
            <w:vAlign w:val="center"/>
          </w:tcPr>
          <w:p w14:paraId="0991C6C7" w14:textId="209B39AC"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Kwota</w:t>
            </w:r>
          </w:p>
        </w:tc>
        <w:tc>
          <w:tcPr>
            <w:tcW w:w="967" w:type="dxa"/>
            <w:shd w:val="clear" w:color="auto" w:fill="F2F2F2" w:themeFill="background1" w:themeFillShade="F2"/>
            <w:vAlign w:val="center"/>
          </w:tcPr>
          <w:p w14:paraId="54DE65DE" w14:textId="1604E1BC"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osób</w:t>
            </w:r>
            <w:r w:rsidR="001E6D45">
              <w:rPr>
                <w:rFonts w:asciiTheme="minorHAnsi" w:hAnsiTheme="minorHAnsi" w:cstheme="minorHAnsi"/>
                <w:b/>
                <w:sz w:val="24"/>
                <w:szCs w:val="24"/>
              </w:rPr>
              <w:t xml:space="preserve"> </w:t>
            </w:r>
            <w:r w:rsidRPr="00253FA9">
              <w:rPr>
                <w:rFonts w:asciiTheme="minorHAnsi" w:hAnsiTheme="minorHAnsi" w:cstheme="minorHAnsi"/>
                <w:b/>
                <w:sz w:val="24"/>
                <w:szCs w:val="24"/>
              </w:rPr>
              <w:t>i rodzin</w:t>
            </w:r>
          </w:p>
        </w:tc>
        <w:tc>
          <w:tcPr>
            <w:tcW w:w="1301" w:type="dxa"/>
            <w:shd w:val="clear" w:color="auto" w:fill="F2F2F2" w:themeFill="background1" w:themeFillShade="F2"/>
            <w:vAlign w:val="center"/>
          </w:tcPr>
          <w:p w14:paraId="3F819BED" w14:textId="64AA4E48"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Kwota</w:t>
            </w:r>
          </w:p>
        </w:tc>
      </w:tr>
      <w:tr w:rsidR="00933EDC" w:rsidRPr="00253FA9" w14:paraId="368D1816" w14:textId="6A479EEC" w:rsidTr="00F421D4">
        <w:trPr>
          <w:trHeight w:val="113"/>
        </w:trPr>
        <w:tc>
          <w:tcPr>
            <w:tcW w:w="2405" w:type="dxa"/>
            <w:shd w:val="clear" w:color="auto" w:fill="F2F2F2" w:themeFill="background1" w:themeFillShade="F2"/>
            <w:vAlign w:val="center"/>
          </w:tcPr>
          <w:p w14:paraId="0939D35A" w14:textId="77777777"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Zasiłki stałe</w:t>
            </w:r>
          </w:p>
        </w:tc>
        <w:tc>
          <w:tcPr>
            <w:tcW w:w="1276" w:type="dxa"/>
            <w:shd w:val="clear" w:color="auto" w:fill="auto"/>
            <w:vAlign w:val="center"/>
          </w:tcPr>
          <w:p w14:paraId="48F33012" w14:textId="4C3BA1C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1 411</w:t>
            </w:r>
          </w:p>
        </w:tc>
        <w:tc>
          <w:tcPr>
            <w:tcW w:w="1276" w:type="dxa"/>
            <w:shd w:val="clear" w:color="auto" w:fill="auto"/>
            <w:vAlign w:val="center"/>
          </w:tcPr>
          <w:p w14:paraId="155C98AB" w14:textId="26B9F489"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7 785 925</w:t>
            </w:r>
          </w:p>
        </w:tc>
        <w:tc>
          <w:tcPr>
            <w:tcW w:w="992" w:type="dxa"/>
            <w:vAlign w:val="center"/>
          </w:tcPr>
          <w:p w14:paraId="42CB19C1" w14:textId="46E6E9CF"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1 363</w:t>
            </w:r>
          </w:p>
        </w:tc>
        <w:tc>
          <w:tcPr>
            <w:tcW w:w="1276" w:type="dxa"/>
            <w:vAlign w:val="center"/>
          </w:tcPr>
          <w:p w14:paraId="6FA1BEDA" w14:textId="23A49353"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7 514 322</w:t>
            </w:r>
          </w:p>
        </w:tc>
        <w:tc>
          <w:tcPr>
            <w:tcW w:w="936" w:type="dxa"/>
            <w:vAlign w:val="center"/>
          </w:tcPr>
          <w:p w14:paraId="072965E2" w14:textId="7BB4AAEB"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1 310</w:t>
            </w:r>
          </w:p>
        </w:tc>
        <w:tc>
          <w:tcPr>
            <w:tcW w:w="1332" w:type="dxa"/>
            <w:vAlign w:val="center"/>
          </w:tcPr>
          <w:p w14:paraId="65BD8BEE" w14:textId="5D0DFC6B"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8 089 824</w:t>
            </w:r>
          </w:p>
        </w:tc>
        <w:tc>
          <w:tcPr>
            <w:tcW w:w="1022" w:type="dxa"/>
            <w:vAlign w:val="center"/>
          </w:tcPr>
          <w:p w14:paraId="0385A8E6" w14:textId="7C99893B"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1 318</w:t>
            </w:r>
          </w:p>
        </w:tc>
        <w:tc>
          <w:tcPr>
            <w:tcW w:w="1387" w:type="dxa"/>
            <w:vAlign w:val="center"/>
          </w:tcPr>
          <w:p w14:paraId="24B56CFC" w14:textId="2932A002"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7 704 843</w:t>
            </w:r>
          </w:p>
        </w:tc>
        <w:tc>
          <w:tcPr>
            <w:tcW w:w="967" w:type="dxa"/>
            <w:vAlign w:val="center"/>
          </w:tcPr>
          <w:p w14:paraId="0234F811" w14:textId="345AA2D5"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1 291</w:t>
            </w:r>
          </w:p>
        </w:tc>
        <w:tc>
          <w:tcPr>
            <w:tcW w:w="1301" w:type="dxa"/>
            <w:vAlign w:val="center"/>
          </w:tcPr>
          <w:p w14:paraId="58A8BD0B" w14:textId="0A0C9F4C"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11 140 266</w:t>
            </w:r>
          </w:p>
        </w:tc>
      </w:tr>
      <w:tr w:rsidR="00933EDC" w:rsidRPr="00253FA9" w14:paraId="61B334FA" w14:textId="5C692BC2" w:rsidTr="00F421D4">
        <w:tc>
          <w:tcPr>
            <w:tcW w:w="2405" w:type="dxa"/>
            <w:shd w:val="clear" w:color="auto" w:fill="F2F2F2" w:themeFill="background1" w:themeFillShade="F2"/>
            <w:vAlign w:val="center"/>
          </w:tcPr>
          <w:p w14:paraId="2F410CCE" w14:textId="77777777"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Składki na ubezpieczenie zdrowotne</w:t>
            </w:r>
          </w:p>
        </w:tc>
        <w:tc>
          <w:tcPr>
            <w:tcW w:w="1276" w:type="dxa"/>
            <w:shd w:val="clear" w:color="auto" w:fill="auto"/>
            <w:vAlign w:val="center"/>
          </w:tcPr>
          <w:p w14:paraId="399C9413" w14:textId="16314512"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1 157</w:t>
            </w:r>
          </w:p>
        </w:tc>
        <w:tc>
          <w:tcPr>
            <w:tcW w:w="1276" w:type="dxa"/>
            <w:shd w:val="clear" w:color="auto" w:fill="auto"/>
            <w:vAlign w:val="center"/>
          </w:tcPr>
          <w:p w14:paraId="3CA0C5EF" w14:textId="7B337CEE"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601 260</w:t>
            </w:r>
          </w:p>
        </w:tc>
        <w:tc>
          <w:tcPr>
            <w:tcW w:w="992" w:type="dxa"/>
            <w:vAlign w:val="center"/>
          </w:tcPr>
          <w:p w14:paraId="33ECB251" w14:textId="014CBBE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1 130</w:t>
            </w:r>
          </w:p>
        </w:tc>
        <w:tc>
          <w:tcPr>
            <w:tcW w:w="1276" w:type="dxa"/>
            <w:vAlign w:val="center"/>
          </w:tcPr>
          <w:p w14:paraId="0F099977" w14:textId="77D1A073"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589 875</w:t>
            </w:r>
          </w:p>
        </w:tc>
        <w:tc>
          <w:tcPr>
            <w:tcW w:w="936" w:type="dxa"/>
            <w:vAlign w:val="center"/>
          </w:tcPr>
          <w:p w14:paraId="6E547D0E" w14:textId="40054E92"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1 138</w:t>
            </w:r>
          </w:p>
        </w:tc>
        <w:tc>
          <w:tcPr>
            <w:tcW w:w="1332" w:type="dxa"/>
            <w:vAlign w:val="center"/>
          </w:tcPr>
          <w:p w14:paraId="3B3C3F00" w14:textId="26A4008C"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656 239</w:t>
            </w:r>
          </w:p>
        </w:tc>
        <w:tc>
          <w:tcPr>
            <w:tcW w:w="1022" w:type="dxa"/>
            <w:vAlign w:val="center"/>
          </w:tcPr>
          <w:p w14:paraId="42DF3ED9" w14:textId="7CB5B59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1 177</w:t>
            </w:r>
          </w:p>
        </w:tc>
        <w:tc>
          <w:tcPr>
            <w:tcW w:w="1387" w:type="dxa"/>
            <w:vAlign w:val="center"/>
          </w:tcPr>
          <w:p w14:paraId="5293AF55" w14:textId="6204BE5E"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641 893</w:t>
            </w:r>
          </w:p>
        </w:tc>
        <w:tc>
          <w:tcPr>
            <w:tcW w:w="967" w:type="dxa"/>
            <w:vAlign w:val="center"/>
          </w:tcPr>
          <w:p w14:paraId="139B5D9E" w14:textId="033CB2D4"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1 133</w:t>
            </w:r>
          </w:p>
        </w:tc>
        <w:tc>
          <w:tcPr>
            <w:tcW w:w="1301" w:type="dxa"/>
            <w:vAlign w:val="center"/>
          </w:tcPr>
          <w:p w14:paraId="49C0865F" w14:textId="5CE24B8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905 932</w:t>
            </w:r>
          </w:p>
        </w:tc>
      </w:tr>
      <w:tr w:rsidR="00933EDC" w:rsidRPr="00253FA9" w14:paraId="759D297E" w14:textId="79EFBCA1" w:rsidTr="00F421D4">
        <w:trPr>
          <w:trHeight w:val="477"/>
        </w:trPr>
        <w:tc>
          <w:tcPr>
            <w:tcW w:w="2405" w:type="dxa"/>
            <w:shd w:val="clear" w:color="auto" w:fill="F2F2F2" w:themeFill="background1" w:themeFillShade="F2"/>
            <w:vAlign w:val="center"/>
          </w:tcPr>
          <w:p w14:paraId="65F90043" w14:textId="77777777"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Zasiłki okresowe</w:t>
            </w:r>
          </w:p>
        </w:tc>
        <w:tc>
          <w:tcPr>
            <w:tcW w:w="1276" w:type="dxa"/>
            <w:shd w:val="clear" w:color="auto" w:fill="auto"/>
            <w:vAlign w:val="center"/>
          </w:tcPr>
          <w:p w14:paraId="71551091" w14:textId="6B080BDD"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3 723</w:t>
            </w:r>
          </w:p>
        </w:tc>
        <w:tc>
          <w:tcPr>
            <w:tcW w:w="1276" w:type="dxa"/>
            <w:shd w:val="clear" w:color="auto" w:fill="auto"/>
            <w:vAlign w:val="center"/>
          </w:tcPr>
          <w:p w14:paraId="65D6CD8D" w14:textId="2EBC16D2"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7 248 869</w:t>
            </w:r>
          </w:p>
        </w:tc>
        <w:tc>
          <w:tcPr>
            <w:tcW w:w="992" w:type="dxa"/>
            <w:vAlign w:val="center"/>
          </w:tcPr>
          <w:p w14:paraId="7A767352" w14:textId="00C441BF"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3 607</w:t>
            </w:r>
          </w:p>
        </w:tc>
        <w:tc>
          <w:tcPr>
            <w:tcW w:w="1276" w:type="dxa"/>
            <w:vAlign w:val="center"/>
          </w:tcPr>
          <w:p w14:paraId="0B577EA0" w14:textId="041AEC7F"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7 237 967</w:t>
            </w:r>
          </w:p>
        </w:tc>
        <w:tc>
          <w:tcPr>
            <w:tcW w:w="936" w:type="dxa"/>
            <w:vAlign w:val="center"/>
          </w:tcPr>
          <w:p w14:paraId="70E362E3" w14:textId="17EF68C8"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3 128</w:t>
            </w:r>
          </w:p>
        </w:tc>
        <w:tc>
          <w:tcPr>
            <w:tcW w:w="1332" w:type="dxa"/>
            <w:vAlign w:val="center"/>
          </w:tcPr>
          <w:p w14:paraId="512CA053" w14:textId="569378CF"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6 445 291</w:t>
            </w:r>
          </w:p>
        </w:tc>
        <w:tc>
          <w:tcPr>
            <w:tcW w:w="1022" w:type="dxa"/>
            <w:vAlign w:val="center"/>
          </w:tcPr>
          <w:p w14:paraId="4A9ACC8B" w14:textId="42DECFBF"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2 978</w:t>
            </w:r>
          </w:p>
        </w:tc>
        <w:tc>
          <w:tcPr>
            <w:tcW w:w="1387" w:type="dxa"/>
            <w:vAlign w:val="center"/>
          </w:tcPr>
          <w:p w14:paraId="2F6F030D" w14:textId="61027720"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6 018 404</w:t>
            </w:r>
          </w:p>
        </w:tc>
        <w:tc>
          <w:tcPr>
            <w:tcW w:w="967" w:type="dxa"/>
            <w:vAlign w:val="center"/>
          </w:tcPr>
          <w:p w14:paraId="5C668439" w14:textId="3C611AED"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2 181</w:t>
            </w:r>
          </w:p>
        </w:tc>
        <w:tc>
          <w:tcPr>
            <w:tcW w:w="1301" w:type="dxa"/>
            <w:vAlign w:val="center"/>
          </w:tcPr>
          <w:p w14:paraId="7D246FAF" w14:textId="50A1B485"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4 822 448</w:t>
            </w:r>
          </w:p>
        </w:tc>
      </w:tr>
      <w:tr w:rsidR="00933EDC" w:rsidRPr="00253FA9" w14:paraId="01553A68" w14:textId="79DD8EDF" w:rsidTr="00F421D4">
        <w:trPr>
          <w:trHeight w:val="411"/>
        </w:trPr>
        <w:tc>
          <w:tcPr>
            <w:tcW w:w="2405" w:type="dxa"/>
            <w:shd w:val="clear" w:color="auto" w:fill="F2F2F2" w:themeFill="background1" w:themeFillShade="F2"/>
            <w:vAlign w:val="center"/>
          </w:tcPr>
          <w:p w14:paraId="5939C085" w14:textId="77777777"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Zasiłki celowe, w tym:</w:t>
            </w:r>
          </w:p>
        </w:tc>
        <w:tc>
          <w:tcPr>
            <w:tcW w:w="1276" w:type="dxa"/>
            <w:shd w:val="clear" w:color="auto" w:fill="auto"/>
            <w:vAlign w:val="center"/>
          </w:tcPr>
          <w:p w14:paraId="6B36002A" w14:textId="36A0FE9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4 837</w:t>
            </w:r>
          </w:p>
        </w:tc>
        <w:tc>
          <w:tcPr>
            <w:tcW w:w="1276" w:type="dxa"/>
            <w:shd w:val="clear" w:color="auto" w:fill="auto"/>
            <w:vAlign w:val="center"/>
          </w:tcPr>
          <w:p w14:paraId="78E4344F" w14:textId="595392E9"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4 699 888</w:t>
            </w:r>
          </w:p>
        </w:tc>
        <w:tc>
          <w:tcPr>
            <w:tcW w:w="992" w:type="dxa"/>
            <w:vAlign w:val="center"/>
          </w:tcPr>
          <w:p w14:paraId="1AB836AE" w14:textId="7637ED5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4 596</w:t>
            </w:r>
          </w:p>
        </w:tc>
        <w:tc>
          <w:tcPr>
            <w:tcW w:w="1276" w:type="dxa"/>
            <w:vAlign w:val="center"/>
          </w:tcPr>
          <w:p w14:paraId="6A417399" w14:textId="5A99876F"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4 168 705</w:t>
            </w:r>
          </w:p>
        </w:tc>
        <w:tc>
          <w:tcPr>
            <w:tcW w:w="936" w:type="dxa"/>
            <w:vAlign w:val="center"/>
          </w:tcPr>
          <w:p w14:paraId="122B6089" w14:textId="4EEDA35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3 594</w:t>
            </w:r>
          </w:p>
        </w:tc>
        <w:tc>
          <w:tcPr>
            <w:tcW w:w="1332" w:type="dxa"/>
            <w:vAlign w:val="center"/>
          </w:tcPr>
          <w:p w14:paraId="4447D117" w14:textId="0D9FF74E"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4 022 566</w:t>
            </w:r>
          </w:p>
        </w:tc>
        <w:tc>
          <w:tcPr>
            <w:tcW w:w="1022" w:type="dxa"/>
            <w:vAlign w:val="center"/>
          </w:tcPr>
          <w:p w14:paraId="0819225B" w14:textId="4CDF35BD"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3 360</w:t>
            </w:r>
          </w:p>
        </w:tc>
        <w:tc>
          <w:tcPr>
            <w:tcW w:w="1387" w:type="dxa"/>
            <w:vAlign w:val="center"/>
          </w:tcPr>
          <w:p w14:paraId="0FF77656" w14:textId="2A1D7BA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4 081 802</w:t>
            </w:r>
          </w:p>
        </w:tc>
        <w:tc>
          <w:tcPr>
            <w:tcW w:w="967" w:type="dxa"/>
            <w:vAlign w:val="center"/>
          </w:tcPr>
          <w:p w14:paraId="5806D524" w14:textId="27F47C61"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2 622</w:t>
            </w:r>
          </w:p>
        </w:tc>
        <w:tc>
          <w:tcPr>
            <w:tcW w:w="1301" w:type="dxa"/>
            <w:vAlign w:val="center"/>
          </w:tcPr>
          <w:p w14:paraId="43BEFC6B" w14:textId="4EC56061"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3 757 990</w:t>
            </w:r>
          </w:p>
        </w:tc>
      </w:tr>
      <w:tr w:rsidR="00933EDC" w:rsidRPr="00253FA9" w14:paraId="75FC029B" w14:textId="10E67502" w:rsidTr="00F421D4">
        <w:trPr>
          <w:trHeight w:val="429"/>
        </w:trPr>
        <w:tc>
          <w:tcPr>
            <w:tcW w:w="2405" w:type="dxa"/>
            <w:shd w:val="clear" w:color="auto" w:fill="F2F2F2" w:themeFill="background1" w:themeFillShade="F2"/>
            <w:vAlign w:val="center"/>
          </w:tcPr>
          <w:p w14:paraId="758D1283" w14:textId="77777777"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zasiłki specjalne celowe</w:t>
            </w:r>
          </w:p>
        </w:tc>
        <w:tc>
          <w:tcPr>
            <w:tcW w:w="1276" w:type="dxa"/>
            <w:shd w:val="clear" w:color="auto" w:fill="auto"/>
            <w:vAlign w:val="center"/>
          </w:tcPr>
          <w:p w14:paraId="2B8594F7" w14:textId="481DE0BB"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592</w:t>
            </w:r>
          </w:p>
        </w:tc>
        <w:tc>
          <w:tcPr>
            <w:tcW w:w="1276" w:type="dxa"/>
            <w:shd w:val="clear" w:color="auto" w:fill="auto"/>
            <w:vAlign w:val="center"/>
          </w:tcPr>
          <w:p w14:paraId="6E7E58D3" w14:textId="3D4333B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442 717</w:t>
            </w:r>
          </w:p>
        </w:tc>
        <w:tc>
          <w:tcPr>
            <w:tcW w:w="992" w:type="dxa"/>
            <w:vAlign w:val="center"/>
          </w:tcPr>
          <w:p w14:paraId="7E582326" w14:textId="5623956C"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533</w:t>
            </w:r>
          </w:p>
        </w:tc>
        <w:tc>
          <w:tcPr>
            <w:tcW w:w="1276" w:type="dxa"/>
            <w:vAlign w:val="center"/>
          </w:tcPr>
          <w:p w14:paraId="5779E2A8" w14:textId="2E2834F0"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331 255</w:t>
            </w:r>
          </w:p>
        </w:tc>
        <w:tc>
          <w:tcPr>
            <w:tcW w:w="936" w:type="dxa"/>
            <w:vAlign w:val="center"/>
          </w:tcPr>
          <w:p w14:paraId="4DD93D11" w14:textId="5783B9D2"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464</w:t>
            </w:r>
          </w:p>
        </w:tc>
        <w:tc>
          <w:tcPr>
            <w:tcW w:w="1332" w:type="dxa"/>
            <w:vAlign w:val="center"/>
          </w:tcPr>
          <w:p w14:paraId="6B03AFD4" w14:textId="737C96EF"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326 900</w:t>
            </w:r>
          </w:p>
        </w:tc>
        <w:tc>
          <w:tcPr>
            <w:tcW w:w="1022" w:type="dxa"/>
            <w:vAlign w:val="center"/>
          </w:tcPr>
          <w:p w14:paraId="23C52F86" w14:textId="0DB75360"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386</w:t>
            </w:r>
          </w:p>
        </w:tc>
        <w:tc>
          <w:tcPr>
            <w:tcW w:w="1387" w:type="dxa"/>
            <w:vAlign w:val="center"/>
          </w:tcPr>
          <w:p w14:paraId="0560C5AD" w14:textId="4D0649C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328 239</w:t>
            </w:r>
          </w:p>
        </w:tc>
        <w:tc>
          <w:tcPr>
            <w:tcW w:w="967" w:type="dxa"/>
            <w:vAlign w:val="center"/>
          </w:tcPr>
          <w:p w14:paraId="3AD09E77" w14:textId="63E34A37"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619</w:t>
            </w:r>
          </w:p>
        </w:tc>
        <w:tc>
          <w:tcPr>
            <w:tcW w:w="1301" w:type="dxa"/>
            <w:vAlign w:val="center"/>
          </w:tcPr>
          <w:p w14:paraId="742382EC" w14:textId="341778C0"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770 768</w:t>
            </w:r>
          </w:p>
        </w:tc>
      </w:tr>
      <w:tr w:rsidR="00933EDC" w:rsidRPr="00253FA9" w14:paraId="65549388" w14:textId="11629697" w:rsidTr="00F421D4">
        <w:trPr>
          <w:trHeight w:val="429"/>
        </w:trPr>
        <w:tc>
          <w:tcPr>
            <w:tcW w:w="2405" w:type="dxa"/>
            <w:shd w:val="clear" w:color="auto" w:fill="F2F2F2" w:themeFill="background1" w:themeFillShade="F2"/>
            <w:vAlign w:val="center"/>
          </w:tcPr>
          <w:p w14:paraId="5331B53E" w14:textId="77777777"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Sprawienie pochówku</w:t>
            </w:r>
          </w:p>
        </w:tc>
        <w:tc>
          <w:tcPr>
            <w:tcW w:w="1276" w:type="dxa"/>
            <w:shd w:val="clear" w:color="auto" w:fill="auto"/>
            <w:vAlign w:val="center"/>
          </w:tcPr>
          <w:p w14:paraId="77494591" w14:textId="0549A1E7"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c>
          <w:tcPr>
            <w:tcW w:w="1276" w:type="dxa"/>
            <w:shd w:val="clear" w:color="auto" w:fill="auto"/>
            <w:vAlign w:val="center"/>
          </w:tcPr>
          <w:p w14:paraId="73CDDA85" w14:textId="74D4D463"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72 622</w:t>
            </w:r>
          </w:p>
        </w:tc>
        <w:tc>
          <w:tcPr>
            <w:tcW w:w="992" w:type="dxa"/>
            <w:vAlign w:val="center"/>
          </w:tcPr>
          <w:p w14:paraId="1900A6E5" w14:textId="23E4C005"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276" w:type="dxa"/>
            <w:vAlign w:val="center"/>
          </w:tcPr>
          <w:p w14:paraId="68D8B55E" w14:textId="19A74295"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59 114</w:t>
            </w:r>
          </w:p>
        </w:tc>
        <w:tc>
          <w:tcPr>
            <w:tcW w:w="936" w:type="dxa"/>
            <w:vAlign w:val="center"/>
          </w:tcPr>
          <w:p w14:paraId="408B19C9" w14:textId="40B1FB89"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w:t>
            </w:r>
          </w:p>
        </w:tc>
        <w:tc>
          <w:tcPr>
            <w:tcW w:w="1332" w:type="dxa"/>
            <w:vAlign w:val="center"/>
          </w:tcPr>
          <w:p w14:paraId="699DC857" w14:textId="070B937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85 666</w:t>
            </w:r>
          </w:p>
        </w:tc>
        <w:tc>
          <w:tcPr>
            <w:tcW w:w="1022" w:type="dxa"/>
            <w:vAlign w:val="center"/>
          </w:tcPr>
          <w:p w14:paraId="0E66FCC0" w14:textId="6224BD6D"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w:t>
            </w:r>
          </w:p>
        </w:tc>
        <w:tc>
          <w:tcPr>
            <w:tcW w:w="1387" w:type="dxa"/>
            <w:vAlign w:val="center"/>
          </w:tcPr>
          <w:p w14:paraId="572527A7" w14:textId="3683FB34"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114 630</w:t>
            </w:r>
          </w:p>
        </w:tc>
        <w:tc>
          <w:tcPr>
            <w:tcW w:w="967" w:type="dxa"/>
            <w:vAlign w:val="center"/>
          </w:tcPr>
          <w:p w14:paraId="15F4D87C" w14:textId="08DA4AF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c>
          <w:tcPr>
            <w:tcW w:w="1301" w:type="dxa"/>
            <w:vAlign w:val="center"/>
          </w:tcPr>
          <w:p w14:paraId="0E37E644" w14:textId="689C70A1"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187 660</w:t>
            </w:r>
          </w:p>
        </w:tc>
      </w:tr>
      <w:tr w:rsidR="00933EDC" w:rsidRPr="00253FA9" w14:paraId="586097A1" w14:textId="11897627" w:rsidTr="00F421D4">
        <w:tc>
          <w:tcPr>
            <w:tcW w:w="2405" w:type="dxa"/>
            <w:shd w:val="clear" w:color="auto" w:fill="F2F2F2" w:themeFill="background1" w:themeFillShade="F2"/>
            <w:vAlign w:val="center"/>
          </w:tcPr>
          <w:p w14:paraId="293B5FDC" w14:textId="4DC72153"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Posiłki (w placówkach oświatowych i Dziennym Domu Pomocy Społecznej - DPS)</w:t>
            </w:r>
            <w:r w:rsidR="002C3F7C">
              <w:rPr>
                <w:rFonts w:asciiTheme="minorHAnsi" w:hAnsiTheme="minorHAnsi" w:cstheme="minorHAnsi"/>
                <w:bCs/>
                <w:sz w:val="24"/>
                <w:szCs w:val="24"/>
              </w:rPr>
              <w:t xml:space="preserve"> </w:t>
            </w:r>
            <w:r w:rsidRPr="00F421D4">
              <w:rPr>
                <w:rFonts w:asciiTheme="minorHAnsi" w:hAnsiTheme="minorHAnsi" w:cstheme="minorHAnsi"/>
                <w:bCs/>
                <w:sz w:val="24"/>
                <w:szCs w:val="24"/>
              </w:rPr>
              <w:t>i zasiłki na dożywianie -</w:t>
            </w:r>
            <w:r w:rsidR="002C3F7C">
              <w:rPr>
                <w:rFonts w:asciiTheme="minorHAnsi" w:hAnsiTheme="minorHAnsi" w:cstheme="minorHAnsi"/>
                <w:bCs/>
                <w:sz w:val="24"/>
                <w:szCs w:val="24"/>
              </w:rPr>
              <w:t xml:space="preserve"> </w:t>
            </w:r>
            <w:r w:rsidRPr="00F421D4">
              <w:rPr>
                <w:rFonts w:asciiTheme="minorHAnsi" w:hAnsiTheme="minorHAnsi" w:cstheme="minorHAnsi"/>
                <w:bCs/>
                <w:sz w:val="24"/>
                <w:szCs w:val="24"/>
              </w:rPr>
              <w:t>w ramach Programu rządowego</w:t>
            </w:r>
          </w:p>
        </w:tc>
        <w:tc>
          <w:tcPr>
            <w:tcW w:w="1276" w:type="dxa"/>
            <w:shd w:val="clear" w:color="auto" w:fill="auto"/>
            <w:vAlign w:val="center"/>
          </w:tcPr>
          <w:p w14:paraId="23942094" w14:textId="0048D65B"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9 240</w:t>
            </w:r>
          </w:p>
        </w:tc>
        <w:tc>
          <w:tcPr>
            <w:tcW w:w="1276" w:type="dxa"/>
            <w:shd w:val="clear" w:color="auto" w:fill="auto"/>
            <w:vAlign w:val="center"/>
          </w:tcPr>
          <w:p w14:paraId="43EA2175" w14:textId="68950871"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5 446</w:t>
            </w:r>
            <w:r w:rsidR="002C3F7C">
              <w:rPr>
                <w:rFonts w:asciiTheme="minorHAnsi" w:hAnsiTheme="minorHAnsi" w:cstheme="minorHAnsi"/>
                <w:sz w:val="24"/>
                <w:szCs w:val="24"/>
              </w:rPr>
              <w:t> </w:t>
            </w:r>
            <w:r w:rsidRPr="00253FA9">
              <w:rPr>
                <w:rFonts w:asciiTheme="minorHAnsi" w:hAnsiTheme="minorHAnsi" w:cstheme="minorHAnsi"/>
                <w:sz w:val="24"/>
                <w:szCs w:val="24"/>
              </w:rPr>
              <w:t>485</w:t>
            </w:r>
            <w:r w:rsidR="002C3F7C">
              <w:rPr>
                <w:rFonts w:asciiTheme="minorHAnsi" w:hAnsiTheme="minorHAnsi" w:cstheme="minorHAnsi"/>
                <w:sz w:val="24"/>
                <w:szCs w:val="24"/>
              </w:rPr>
              <w:t xml:space="preserve"> </w:t>
            </w:r>
            <w:r w:rsidRPr="00253FA9">
              <w:rPr>
                <w:rFonts w:asciiTheme="minorHAnsi" w:hAnsiTheme="minorHAnsi" w:cstheme="minorHAnsi"/>
                <w:sz w:val="24"/>
                <w:szCs w:val="24"/>
              </w:rPr>
              <w:t>(środki własne Miasta 1 350 000)</w:t>
            </w:r>
          </w:p>
        </w:tc>
        <w:tc>
          <w:tcPr>
            <w:tcW w:w="992" w:type="dxa"/>
            <w:vAlign w:val="center"/>
          </w:tcPr>
          <w:p w14:paraId="6B3F632A" w14:textId="77937BB8"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8 836</w:t>
            </w:r>
          </w:p>
        </w:tc>
        <w:tc>
          <w:tcPr>
            <w:tcW w:w="1276" w:type="dxa"/>
            <w:vAlign w:val="center"/>
          </w:tcPr>
          <w:p w14:paraId="502B1556" w14:textId="3871CDF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5 732 190 (środki własne Miasta</w:t>
            </w:r>
            <w:r w:rsidR="002C3F7C">
              <w:rPr>
                <w:rFonts w:asciiTheme="minorHAnsi" w:hAnsiTheme="minorHAnsi" w:cstheme="minorHAnsi"/>
                <w:sz w:val="24"/>
                <w:szCs w:val="24"/>
              </w:rPr>
              <w:t xml:space="preserve"> </w:t>
            </w:r>
            <w:r w:rsidR="00933EDC">
              <w:rPr>
                <w:rFonts w:asciiTheme="minorHAnsi" w:hAnsiTheme="minorHAnsi" w:cstheme="minorHAnsi"/>
                <w:sz w:val="24"/>
                <w:szCs w:val="24"/>
              </w:rPr>
              <w:br/>
            </w:r>
            <w:r w:rsidRPr="00253FA9">
              <w:rPr>
                <w:rFonts w:asciiTheme="minorHAnsi" w:hAnsiTheme="minorHAnsi" w:cstheme="minorHAnsi"/>
                <w:sz w:val="24"/>
                <w:szCs w:val="24"/>
              </w:rPr>
              <w:t>1 434 902)</w:t>
            </w:r>
          </w:p>
        </w:tc>
        <w:tc>
          <w:tcPr>
            <w:tcW w:w="936" w:type="dxa"/>
            <w:vAlign w:val="center"/>
          </w:tcPr>
          <w:p w14:paraId="5F232FA7" w14:textId="77979CA9"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6 721</w:t>
            </w:r>
          </w:p>
        </w:tc>
        <w:tc>
          <w:tcPr>
            <w:tcW w:w="1332" w:type="dxa"/>
            <w:vAlign w:val="center"/>
          </w:tcPr>
          <w:p w14:paraId="6F42693E" w14:textId="27854178"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5 697</w:t>
            </w:r>
            <w:r w:rsidR="002C3F7C">
              <w:rPr>
                <w:rFonts w:asciiTheme="minorHAnsi" w:hAnsiTheme="minorHAnsi" w:cstheme="minorHAnsi"/>
                <w:sz w:val="24"/>
                <w:szCs w:val="24"/>
              </w:rPr>
              <w:t> </w:t>
            </w:r>
            <w:r w:rsidRPr="00253FA9">
              <w:rPr>
                <w:rFonts w:asciiTheme="minorHAnsi" w:hAnsiTheme="minorHAnsi" w:cstheme="minorHAnsi"/>
                <w:sz w:val="24"/>
                <w:szCs w:val="24"/>
              </w:rPr>
              <w:t>894</w:t>
            </w:r>
            <w:r w:rsidR="002C3F7C">
              <w:rPr>
                <w:rFonts w:asciiTheme="minorHAnsi" w:hAnsiTheme="minorHAnsi" w:cstheme="minorHAnsi"/>
                <w:sz w:val="24"/>
                <w:szCs w:val="24"/>
              </w:rPr>
              <w:t xml:space="preserve"> </w:t>
            </w:r>
            <w:r w:rsidRPr="00253FA9">
              <w:rPr>
                <w:rFonts w:asciiTheme="minorHAnsi" w:hAnsiTheme="minorHAnsi" w:cstheme="minorHAnsi"/>
                <w:sz w:val="24"/>
                <w:szCs w:val="24"/>
              </w:rPr>
              <w:t>(środki własne Miasta 1 152 280)</w:t>
            </w:r>
          </w:p>
        </w:tc>
        <w:tc>
          <w:tcPr>
            <w:tcW w:w="1022" w:type="dxa"/>
            <w:vAlign w:val="center"/>
          </w:tcPr>
          <w:p w14:paraId="7BB6B73B" w14:textId="75B2A8E3"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6 895</w:t>
            </w:r>
          </w:p>
        </w:tc>
        <w:tc>
          <w:tcPr>
            <w:tcW w:w="1387" w:type="dxa"/>
            <w:vAlign w:val="center"/>
          </w:tcPr>
          <w:p w14:paraId="0DA5A309" w14:textId="3E2D5EB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6 668 697 (środki własne Miasta</w:t>
            </w:r>
            <w:r w:rsidR="002C3F7C">
              <w:rPr>
                <w:rFonts w:asciiTheme="minorHAnsi" w:hAnsiTheme="minorHAnsi" w:cstheme="minorHAnsi"/>
                <w:sz w:val="24"/>
                <w:szCs w:val="24"/>
              </w:rPr>
              <w:t xml:space="preserve"> </w:t>
            </w:r>
            <w:r w:rsidR="00933EDC">
              <w:rPr>
                <w:rFonts w:asciiTheme="minorHAnsi" w:hAnsiTheme="minorHAnsi" w:cstheme="minorHAnsi"/>
                <w:sz w:val="24"/>
                <w:szCs w:val="24"/>
              </w:rPr>
              <w:br/>
            </w:r>
            <w:r w:rsidRPr="00253FA9">
              <w:rPr>
                <w:rFonts w:asciiTheme="minorHAnsi" w:hAnsiTheme="minorHAnsi" w:cstheme="minorHAnsi"/>
                <w:sz w:val="24"/>
                <w:szCs w:val="24"/>
              </w:rPr>
              <w:t>1 388 696)</w:t>
            </w:r>
          </w:p>
        </w:tc>
        <w:tc>
          <w:tcPr>
            <w:tcW w:w="967" w:type="dxa"/>
            <w:vAlign w:val="center"/>
          </w:tcPr>
          <w:p w14:paraId="42DDE69C" w14:textId="64B7F37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5 883</w:t>
            </w:r>
          </w:p>
        </w:tc>
        <w:tc>
          <w:tcPr>
            <w:tcW w:w="1301" w:type="dxa"/>
            <w:vAlign w:val="center"/>
          </w:tcPr>
          <w:p w14:paraId="61867987" w14:textId="59AB411E"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6 807 721 (środki własne Miasta 1 645 864)</w:t>
            </w:r>
          </w:p>
        </w:tc>
      </w:tr>
      <w:tr w:rsidR="00933EDC" w:rsidRPr="00253FA9" w14:paraId="7883DE6F" w14:textId="7EF11531" w:rsidTr="00F421D4">
        <w:tc>
          <w:tcPr>
            <w:tcW w:w="2405" w:type="dxa"/>
            <w:shd w:val="clear" w:color="auto" w:fill="F2F2F2" w:themeFill="background1" w:themeFillShade="F2"/>
            <w:vAlign w:val="center"/>
          </w:tcPr>
          <w:p w14:paraId="1D3EF7D4" w14:textId="6D97EB82"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Usługi opiekuńcze świadczone</w:t>
            </w:r>
            <w:r w:rsidR="002C3F7C">
              <w:rPr>
                <w:rFonts w:asciiTheme="minorHAnsi" w:hAnsiTheme="minorHAnsi" w:cstheme="minorHAnsi"/>
                <w:bCs/>
                <w:sz w:val="24"/>
                <w:szCs w:val="24"/>
              </w:rPr>
              <w:t xml:space="preserve"> </w:t>
            </w:r>
            <w:r w:rsidRPr="00F421D4">
              <w:rPr>
                <w:rFonts w:asciiTheme="minorHAnsi" w:hAnsiTheme="minorHAnsi" w:cstheme="minorHAnsi"/>
                <w:bCs/>
                <w:sz w:val="24"/>
                <w:szCs w:val="24"/>
              </w:rPr>
              <w:t>w miejscu zamieszkania</w:t>
            </w:r>
          </w:p>
        </w:tc>
        <w:tc>
          <w:tcPr>
            <w:tcW w:w="1276" w:type="dxa"/>
            <w:shd w:val="clear" w:color="auto" w:fill="auto"/>
            <w:vAlign w:val="center"/>
          </w:tcPr>
          <w:p w14:paraId="6DE1F781" w14:textId="4E0FA067"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508</w:t>
            </w:r>
          </w:p>
        </w:tc>
        <w:tc>
          <w:tcPr>
            <w:tcW w:w="1276" w:type="dxa"/>
            <w:shd w:val="clear" w:color="auto" w:fill="auto"/>
            <w:vAlign w:val="center"/>
          </w:tcPr>
          <w:p w14:paraId="3C0CCA5F" w14:textId="4889647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3 502 642</w:t>
            </w:r>
          </w:p>
        </w:tc>
        <w:tc>
          <w:tcPr>
            <w:tcW w:w="992" w:type="dxa"/>
            <w:vAlign w:val="center"/>
          </w:tcPr>
          <w:p w14:paraId="27029562" w14:textId="59DFE2ED"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515</w:t>
            </w:r>
          </w:p>
        </w:tc>
        <w:tc>
          <w:tcPr>
            <w:tcW w:w="1276" w:type="dxa"/>
            <w:vAlign w:val="center"/>
          </w:tcPr>
          <w:p w14:paraId="33BD3B6B" w14:textId="7D1172B0"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3 547 493</w:t>
            </w:r>
          </w:p>
        </w:tc>
        <w:tc>
          <w:tcPr>
            <w:tcW w:w="936" w:type="dxa"/>
            <w:vAlign w:val="center"/>
          </w:tcPr>
          <w:p w14:paraId="5946BC6B" w14:textId="2169CCEA"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508</w:t>
            </w:r>
          </w:p>
        </w:tc>
        <w:tc>
          <w:tcPr>
            <w:tcW w:w="1332" w:type="dxa"/>
            <w:vAlign w:val="center"/>
          </w:tcPr>
          <w:p w14:paraId="7B17E20A" w14:textId="72E6F3F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3 556 207</w:t>
            </w:r>
          </w:p>
        </w:tc>
        <w:tc>
          <w:tcPr>
            <w:tcW w:w="1022" w:type="dxa"/>
            <w:vAlign w:val="center"/>
          </w:tcPr>
          <w:p w14:paraId="3FEB3069" w14:textId="212A2519"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511</w:t>
            </w:r>
          </w:p>
        </w:tc>
        <w:tc>
          <w:tcPr>
            <w:tcW w:w="1387" w:type="dxa"/>
            <w:vAlign w:val="center"/>
          </w:tcPr>
          <w:p w14:paraId="22AF0537" w14:textId="68DDE5F4"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3 856 605</w:t>
            </w:r>
          </w:p>
        </w:tc>
        <w:tc>
          <w:tcPr>
            <w:tcW w:w="967" w:type="dxa"/>
            <w:vAlign w:val="center"/>
          </w:tcPr>
          <w:p w14:paraId="46180DD0" w14:textId="71098306"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517</w:t>
            </w:r>
          </w:p>
        </w:tc>
        <w:tc>
          <w:tcPr>
            <w:tcW w:w="1301" w:type="dxa"/>
            <w:vAlign w:val="center"/>
          </w:tcPr>
          <w:p w14:paraId="01C70140" w14:textId="2DC3AD91"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4 218 595</w:t>
            </w:r>
          </w:p>
        </w:tc>
      </w:tr>
      <w:tr w:rsidR="00933EDC" w:rsidRPr="00253FA9" w14:paraId="332A8E99" w14:textId="4A879EE2" w:rsidTr="00F421D4">
        <w:trPr>
          <w:trHeight w:val="1481"/>
        </w:trPr>
        <w:tc>
          <w:tcPr>
            <w:tcW w:w="2405" w:type="dxa"/>
            <w:shd w:val="clear" w:color="auto" w:fill="F2F2F2" w:themeFill="background1" w:themeFillShade="F2"/>
            <w:vAlign w:val="center"/>
          </w:tcPr>
          <w:p w14:paraId="15B12261" w14:textId="77777777" w:rsidR="003A5B32" w:rsidRPr="00F421D4" w:rsidRDefault="003A5B3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Usługi dla osób z chorobą Alzheimera świadczone w DPS, ul. Baranowicka 203</w:t>
            </w:r>
          </w:p>
        </w:tc>
        <w:tc>
          <w:tcPr>
            <w:tcW w:w="1276" w:type="dxa"/>
            <w:shd w:val="clear" w:color="auto" w:fill="auto"/>
            <w:vAlign w:val="center"/>
          </w:tcPr>
          <w:p w14:paraId="5867377D" w14:textId="23CBB27C"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1276" w:type="dxa"/>
            <w:shd w:val="clear" w:color="auto" w:fill="auto"/>
            <w:vAlign w:val="center"/>
          </w:tcPr>
          <w:p w14:paraId="2980A3BF" w14:textId="588B07A7"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54 687 (budżet DPS)</w:t>
            </w:r>
          </w:p>
        </w:tc>
        <w:tc>
          <w:tcPr>
            <w:tcW w:w="992" w:type="dxa"/>
            <w:vAlign w:val="center"/>
          </w:tcPr>
          <w:p w14:paraId="3DB90B84" w14:textId="68B16BE1"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276" w:type="dxa"/>
            <w:vAlign w:val="center"/>
          </w:tcPr>
          <w:p w14:paraId="166E8F23" w14:textId="79848B40"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56 196</w:t>
            </w:r>
          </w:p>
        </w:tc>
        <w:tc>
          <w:tcPr>
            <w:tcW w:w="936" w:type="dxa"/>
            <w:vAlign w:val="center"/>
          </w:tcPr>
          <w:p w14:paraId="52FAF420" w14:textId="6CDF0165"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332" w:type="dxa"/>
            <w:vAlign w:val="center"/>
          </w:tcPr>
          <w:p w14:paraId="7CD40DD4" w14:textId="4245764E"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65 393</w:t>
            </w:r>
          </w:p>
        </w:tc>
        <w:tc>
          <w:tcPr>
            <w:tcW w:w="1022" w:type="dxa"/>
            <w:vAlign w:val="center"/>
          </w:tcPr>
          <w:p w14:paraId="51C62902" w14:textId="7DD8567D"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387" w:type="dxa"/>
            <w:vAlign w:val="center"/>
          </w:tcPr>
          <w:p w14:paraId="3E33AACB" w14:textId="3FAE7917"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114 090</w:t>
            </w:r>
          </w:p>
        </w:tc>
        <w:tc>
          <w:tcPr>
            <w:tcW w:w="967" w:type="dxa"/>
            <w:vAlign w:val="center"/>
          </w:tcPr>
          <w:p w14:paraId="7F45133E" w14:textId="31241B34"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1301" w:type="dxa"/>
            <w:vAlign w:val="center"/>
          </w:tcPr>
          <w:p w14:paraId="4FE72B81" w14:textId="0D44D861" w:rsidR="003A5B32" w:rsidRPr="00253FA9" w:rsidRDefault="003A5B3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36 795</w:t>
            </w:r>
          </w:p>
        </w:tc>
      </w:tr>
      <w:tr w:rsidR="00933EDC" w:rsidRPr="00253FA9" w14:paraId="7393CB21" w14:textId="727CD7D1" w:rsidTr="00F421D4">
        <w:tc>
          <w:tcPr>
            <w:tcW w:w="2405" w:type="dxa"/>
            <w:shd w:val="clear" w:color="auto" w:fill="F2F2F2" w:themeFill="background1" w:themeFillShade="F2"/>
            <w:vAlign w:val="center"/>
          </w:tcPr>
          <w:p w14:paraId="23C21A33" w14:textId="7832CBF7" w:rsidR="00651A56" w:rsidRPr="00F421D4" w:rsidRDefault="00651A56" w:rsidP="00651A56">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Usługa opieki wytchnieniowej</w:t>
            </w:r>
            <w:r>
              <w:rPr>
                <w:rFonts w:asciiTheme="minorHAnsi" w:hAnsiTheme="minorHAnsi" w:cstheme="minorHAnsi"/>
                <w:bCs/>
                <w:sz w:val="24"/>
                <w:szCs w:val="24"/>
              </w:rPr>
              <w:t xml:space="preserve"> </w:t>
            </w:r>
            <w:r w:rsidRPr="00F421D4">
              <w:rPr>
                <w:rFonts w:asciiTheme="minorHAnsi" w:hAnsiTheme="minorHAnsi" w:cstheme="minorHAnsi"/>
                <w:bCs/>
                <w:sz w:val="24"/>
                <w:szCs w:val="24"/>
              </w:rPr>
              <w:t>w ramach pobytu dziennego świadczona w miejscu zamieszkania</w:t>
            </w:r>
          </w:p>
        </w:tc>
        <w:tc>
          <w:tcPr>
            <w:tcW w:w="1276" w:type="dxa"/>
            <w:shd w:val="clear" w:color="auto" w:fill="auto"/>
            <w:vAlign w:val="center"/>
          </w:tcPr>
          <w:p w14:paraId="638484D2" w14:textId="5B50F328"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c>
          <w:tcPr>
            <w:tcW w:w="1276" w:type="dxa"/>
            <w:shd w:val="clear" w:color="auto" w:fill="auto"/>
            <w:vAlign w:val="center"/>
          </w:tcPr>
          <w:p w14:paraId="6DE86705" w14:textId="4B8D3C71"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227 355</w:t>
            </w:r>
          </w:p>
        </w:tc>
        <w:tc>
          <w:tcPr>
            <w:tcW w:w="992" w:type="dxa"/>
            <w:vAlign w:val="center"/>
          </w:tcPr>
          <w:p w14:paraId="07C518E4" w14:textId="04549F02"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276" w:type="dxa"/>
            <w:vAlign w:val="center"/>
          </w:tcPr>
          <w:p w14:paraId="2F588FDD" w14:textId="3D64CF0B"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936" w:type="dxa"/>
            <w:vAlign w:val="center"/>
          </w:tcPr>
          <w:p w14:paraId="09A5FB39" w14:textId="5F679F21"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55</w:t>
            </w:r>
          </w:p>
        </w:tc>
        <w:tc>
          <w:tcPr>
            <w:tcW w:w="1332" w:type="dxa"/>
            <w:vAlign w:val="center"/>
          </w:tcPr>
          <w:p w14:paraId="5F6F418A" w14:textId="25508F6E"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iCs/>
                <w:sz w:val="24"/>
                <w:szCs w:val="24"/>
              </w:rPr>
              <w:t>457 198</w:t>
            </w:r>
          </w:p>
        </w:tc>
        <w:tc>
          <w:tcPr>
            <w:tcW w:w="1022" w:type="dxa"/>
            <w:vAlign w:val="center"/>
          </w:tcPr>
          <w:p w14:paraId="79BEF2FA" w14:textId="1E9B2BA8"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iCs/>
                <w:sz w:val="24"/>
                <w:szCs w:val="24"/>
              </w:rPr>
              <w:t>70</w:t>
            </w:r>
          </w:p>
        </w:tc>
        <w:tc>
          <w:tcPr>
            <w:tcW w:w="1387" w:type="dxa"/>
            <w:vAlign w:val="center"/>
          </w:tcPr>
          <w:p w14:paraId="34F2B0C6" w14:textId="4ACD6D65"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iCs/>
                <w:color w:val="000000" w:themeColor="text1"/>
                <w:sz w:val="24"/>
                <w:szCs w:val="24"/>
              </w:rPr>
              <w:t>506 919</w:t>
            </w:r>
          </w:p>
        </w:tc>
        <w:tc>
          <w:tcPr>
            <w:tcW w:w="967" w:type="dxa"/>
            <w:vAlign w:val="center"/>
          </w:tcPr>
          <w:p w14:paraId="5AFEF8A0" w14:textId="618B3E29" w:rsidR="00651A56" w:rsidRPr="00253FA9" w:rsidRDefault="00651A56" w:rsidP="00651A56">
            <w:pPr>
              <w:spacing w:line="276" w:lineRule="auto"/>
              <w:rPr>
                <w:rFonts w:asciiTheme="minorHAnsi" w:hAnsiTheme="minorHAnsi" w:cstheme="minorHAnsi"/>
                <w:iCs/>
                <w:sz w:val="24"/>
                <w:szCs w:val="24"/>
              </w:rPr>
            </w:pPr>
            <w:r w:rsidRPr="00253FA9">
              <w:rPr>
                <w:rFonts w:asciiTheme="minorHAnsi" w:hAnsiTheme="minorHAnsi" w:cstheme="minorHAnsi"/>
                <w:iCs/>
                <w:color w:val="000000" w:themeColor="text1"/>
                <w:sz w:val="24"/>
                <w:szCs w:val="24"/>
              </w:rPr>
              <w:t>80</w:t>
            </w:r>
          </w:p>
        </w:tc>
        <w:tc>
          <w:tcPr>
            <w:tcW w:w="1301" w:type="dxa"/>
            <w:vAlign w:val="center"/>
          </w:tcPr>
          <w:p w14:paraId="3A70529B" w14:textId="063FBF66" w:rsidR="00651A56" w:rsidRPr="00253FA9" w:rsidRDefault="00651A56" w:rsidP="00651A56">
            <w:pPr>
              <w:spacing w:line="276" w:lineRule="auto"/>
              <w:rPr>
                <w:rFonts w:asciiTheme="minorHAnsi" w:hAnsiTheme="minorHAnsi" w:cstheme="minorHAnsi"/>
                <w:iCs/>
                <w:sz w:val="24"/>
                <w:szCs w:val="24"/>
              </w:rPr>
            </w:pPr>
            <w:r w:rsidRPr="00253FA9">
              <w:rPr>
                <w:rFonts w:asciiTheme="minorHAnsi" w:hAnsiTheme="minorHAnsi" w:cstheme="minorHAnsi"/>
                <w:iCs/>
                <w:color w:val="000000" w:themeColor="text1"/>
                <w:sz w:val="24"/>
                <w:szCs w:val="24"/>
              </w:rPr>
              <w:t>0</w:t>
            </w:r>
          </w:p>
        </w:tc>
      </w:tr>
      <w:tr w:rsidR="00933EDC" w:rsidRPr="00253FA9" w14:paraId="1BB05F5E" w14:textId="021DCA85" w:rsidTr="00F421D4">
        <w:tc>
          <w:tcPr>
            <w:tcW w:w="2405" w:type="dxa"/>
            <w:shd w:val="clear" w:color="auto" w:fill="F2F2F2" w:themeFill="background1" w:themeFillShade="F2"/>
            <w:vAlign w:val="center"/>
          </w:tcPr>
          <w:p w14:paraId="57343EB9" w14:textId="4FC7B8BE" w:rsidR="00651A56" w:rsidRPr="00F421D4" w:rsidRDefault="00651A56" w:rsidP="00651A56">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Usługa opieki wytchnieniowej</w:t>
            </w:r>
            <w:r>
              <w:rPr>
                <w:rFonts w:asciiTheme="minorHAnsi" w:hAnsiTheme="minorHAnsi" w:cstheme="minorHAnsi"/>
                <w:bCs/>
                <w:sz w:val="24"/>
                <w:szCs w:val="24"/>
              </w:rPr>
              <w:t xml:space="preserve"> </w:t>
            </w:r>
            <w:r w:rsidRPr="00F421D4">
              <w:rPr>
                <w:rFonts w:asciiTheme="minorHAnsi" w:hAnsiTheme="minorHAnsi" w:cstheme="minorHAnsi"/>
                <w:bCs/>
                <w:sz w:val="24"/>
                <w:szCs w:val="24"/>
              </w:rPr>
              <w:t>w ramach pobytu dziennego świadczona w ośrodku wsparcia</w:t>
            </w:r>
          </w:p>
        </w:tc>
        <w:tc>
          <w:tcPr>
            <w:tcW w:w="1276" w:type="dxa"/>
            <w:shd w:val="clear" w:color="auto" w:fill="auto"/>
            <w:vAlign w:val="center"/>
          </w:tcPr>
          <w:p w14:paraId="72C6CF1D" w14:textId="4374275D"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1276" w:type="dxa"/>
            <w:shd w:val="clear" w:color="auto" w:fill="auto"/>
            <w:vAlign w:val="center"/>
          </w:tcPr>
          <w:p w14:paraId="50047316" w14:textId="5A16F0BA"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23 040</w:t>
            </w:r>
          </w:p>
        </w:tc>
        <w:tc>
          <w:tcPr>
            <w:tcW w:w="992" w:type="dxa"/>
            <w:vAlign w:val="center"/>
          </w:tcPr>
          <w:p w14:paraId="55BFEE07" w14:textId="3D1DF686"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276" w:type="dxa"/>
            <w:vAlign w:val="center"/>
          </w:tcPr>
          <w:p w14:paraId="3F1B76FB" w14:textId="41873C2F"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936" w:type="dxa"/>
            <w:vAlign w:val="center"/>
          </w:tcPr>
          <w:p w14:paraId="7C611894" w14:textId="7C1CB82E"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332" w:type="dxa"/>
            <w:vAlign w:val="center"/>
          </w:tcPr>
          <w:p w14:paraId="030B9BC0" w14:textId="74D2A622"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iCs/>
                <w:sz w:val="24"/>
                <w:szCs w:val="24"/>
              </w:rPr>
              <w:t>0</w:t>
            </w:r>
          </w:p>
        </w:tc>
        <w:tc>
          <w:tcPr>
            <w:tcW w:w="1022" w:type="dxa"/>
            <w:vAlign w:val="center"/>
          </w:tcPr>
          <w:p w14:paraId="13C3419F" w14:textId="503C5612"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iCs/>
                <w:sz w:val="24"/>
                <w:szCs w:val="24"/>
              </w:rPr>
              <w:t>0</w:t>
            </w:r>
          </w:p>
        </w:tc>
        <w:tc>
          <w:tcPr>
            <w:tcW w:w="1387" w:type="dxa"/>
            <w:vAlign w:val="center"/>
          </w:tcPr>
          <w:p w14:paraId="53928962" w14:textId="35BEC3C9"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iCs/>
                <w:sz w:val="24"/>
                <w:szCs w:val="24"/>
              </w:rPr>
              <w:t>0</w:t>
            </w:r>
          </w:p>
        </w:tc>
        <w:tc>
          <w:tcPr>
            <w:tcW w:w="967" w:type="dxa"/>
            <w:vAlign w:val="center"/>
          </w:tcPr>
          <w:p w14:paraId="28B9B70C" w14:textId="35DC8C61" w:rsidR="00651A56" w:rsidRPr="00253FA9" w:rsidRDefault="00651A56" w:rsidP="00651A56">
            <w:pPr>
              <w:spacing w:line="276" w:lineRule="auto"/>
              <w:rPr>
                <w:rFonts w:asciiTheme="minorHAnsi" w:hAnsiTheme="minorHAnsi" w:cstheme="minorHAnsi"/>
                <w:iCs/>
                <w:sz w:val="24"/>
                <w:szCs w:val="24"/>
              </w:rPr>
            </w:pPr>
            <w:r w:rsidRPr="00253FA9">
              <w:rPr>
                <w:rFonts w:asciiTheme="minorHAnsi" w:hAnsiTheme="minorHAnsi" w:cstheme="minorHAnsi"/>
                <w:iCs/>
                <w:color w:val="000000" w:themeColor="text1"/>
                <w:sz w:val="24"/>
                <w:szCs w:val="24"/>
              </w:rPr>
              <w:t>0</w:t>
            </w:r>
          </w:p>
        </w:tc>
        <w:tc>
          <w:tcPr>
            <w:tcW w:w="1301" w:type="dxa"/>
            <w:vAlign w:val="center"/>
          </w:tcPr>
          <w:p w14:paraId="4BEF0B5C" w14:textId="503DD4E2" w:rsidR="00651A56" w:rsidRPr="00253FA9" w:rsidRDefault="00651A56" w:rsidP="00651A56">
            <w:pPr>
              <w:spacing w:line="276" w:lineRule="auto"/>
              <w:rPr>
                <w:rFonts w:asciiTheme="minorHAnsi" w:hAnsiTheme="minorHAnsi" w:cstheme="minorHAnsi"/>
                <w:iCs/>
                <w:sz w:val="24"/>
                <w:szCs w:val="24"/>
              </w:rPr>
            </w:pPr>
            <w:r w:rsidRPr="00253FA9">
              <w:rPr>
                <w:rFonts w:asciiTheme="minorHAnsi" w:hAnsiTheme="minorHAnsi" w:cstheme="minorHAnsi"/>
                <w:iCs/>
                <w:color w:val="000000" w:themeColor="text1"/>
                <w:sz w:val="24"/>
                <w:szCs w:val="24"/>
              </w:rPr>
              <w:t>0</w:t>
            </w:r>
          </w:p>
        </w:tc>
      </w:tr>
      <w:tr w:rsidR="00933EDC" w:rsidRPr="00253FA9" w14:paraId="57DD2B44" w14:textId="2C93A75C" w:rsidTr="00F421D4">
        <w:tc>
          <w:tcPr>
            <w:tcW w:w="2405" w:type="dxa"/>
            <w:shd w:val="clear" w:color="auto" w:fill="F2F2F2" w:themeFill="background1" w:themeFillShade="F2"/>
            <w:vAlign w:val="center"/>
          </w:tcPr>
          <w:p w14:paraId="5E334EE9" w14:textId="3C072E29" w:rsidR="00651A56" w:rsidRPr="00F421D4" w:rsidRDefault="00651A56" w:rsidP="00651A56">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Gminny program osłonowy</w:t>
            </w:r>
            <w:r>
              <w:rPr>
                <w:rFonts w:asciiTheme="minorHAnsi" w:hAnsiTheme="minorHAnsi" w:cstheme="minorHAnsi"/>
                <w:bCs/>
                <w:sz w:val="24"/>
                <w:szCs w:val="24"/>
              </w:rPr>
              <w:t xml:space="preserve"> </w:t>
            </w:r>
            <w:r w:rsidRPr="00F421D4">
              <w:rPr>
                <w:rFonts w:asciiTheme="minorHAnsi" w:hAnsiTheme="minorHAnsi" w:cstheme="minorHAnsi"/>
                <w:bCs/>
                <w:sz w:val="24"/>
                <w:szCs w:val="24"/>
              </w:rPr>
              <w:t>w zakresie zmniejszenia wydatków poniesionych na leki przez mieszkańców</w:t>
            </w:r>
          </w:p>
        </w:tc>
        <w:tc>
          <w:tcPr>
            <w:tcW w:w="1276" w:type="dxa"/>
            <w:shd w:val="clear" w:color="auto" w:fill="auto"/>
            <w:vAlign w:val="center"/>
          </w:tcPr>
          <w:p w14:paraId="6C07B0E1" w14:textId="7269C84A"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1 945</w:t>
            </w:r>
          </w:p>
        </w:tc>
        <w:tc>
          <w:tcPr>
            <w:tcW w:w="1276" w:type="dxa"/>
            <w:shd w:val="clear" w:color="auto" w:fill="auto"/>
            <w:vAlign w:val="center"/>
          </w:tcPr>
          <w:p w14:paraId="53629166" w14:textId="5F35A9A7"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1 224 048</w:t>
            </w:r>
          </w:p>
        </w:tc>
        <w:tc>
          <w:tcPr>
            <w:tcW w:w="992" w:type="dxa"/>
            <w:vAlign w:val="center"/>
          </w:tcPr>
          <w:p w14:paraId="18038A06" w14:textId="28BA65BA"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1 888</w:t>
            </w:r>
          </w:p>
        </w:tc>
        <w:tc>
          <w:tcPr>
            <w:tcW w:w="1276" w:type="dxa"/>
            <w:vAlign w:val="center"/>
          </w:tcPr>
          <w:p w14:paraId="0B44B3AE" w14:textId="11DD664B"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1 248 415</w:t>
            </w:r>
          </w:p>
        </w:tc>
        <w:tc>
          <w:tcPr>
            <w:tcW w:w="936" w:type="dxa"/>
            <w:vAlign w:val="center"/>
          </w:tcPr>
          <w:p w14:paraId="6F9B0141" w14:textId="75A9F6ED"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1 766</w:t>
            </w:r>
          </w:p>
        </w:tc>
        <w:tc>
          <w:tcPr>
            <w:tcW w:w="1332" w:type="dxa"/>
            <w:vAlign w:val="center"/>
          </w:tcPr>
          <w:p w14:paraId="3C1565D5" w14:textId="1472DE55"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1 351 179</w:t>
            </w:r>
          </w:p>
        </w:tc>
        <w:tc>
          <w:tcPr>
            <w:tcW w:w="1022" w:type="dxa"/>
            <w:vAlign w:val="center"/>
          </w:tcPr>
          <w:p w14:paraId="100E8E8C" w14:textId="15C81CA7"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1 643</w:t>
            </w:r>
          </w:p>
        </w:tc>
        <w:tc>
          <w:tcPr>
            <w:tcW w:w="1387" w:type="dxa"/>
            <w:vAlign w:val="center"/>
          </w:tcPr>
          <w:p w14:paraId="0D8D6366" w14:textId="38FFE7DE"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1 113 114</w:t>
            </w:r>
          </w:p>
        </w:tc>
        <w:tc>
          <w:tcPr>
            <w:tcW w:w="967" w:type="dxa"/>
            <w:vAlign w:val="center"/>
          </w:tcPr>
          <w:p w14:paraId="38AF0475" w14:textId="1F8734A6"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1 267</w:t>
            </w:r>
          </w:p>
        </w:tc>
        <w:tc>
          <w:tcPr>
            <w:tcW w:w="1301" w:type="dxa"/>
            <w:vAlign w:val="center"/>
          </w:tcPr>
          <w:p w14:paraId="37884439" w14:textId="20A74D2C" w:rsidR="00651A56" w:rsidRPr="00253FA9" w:rsidRDefault="00651A56" w:rsidP="00651A56">
            <w:pPr>
              <w:spacing w:line="276" w:lineRule="auto"/>
              <w:rPr>
                <w:rFonts w:asciiTheme="minorHAnsi" w:hAnsiTheme="minorHAnsi" w:cstheme="minorHAnsi"/>
                <w:sz w:val="24"/>
                <w:szCs w:val="24"/>
              </w:rPr>
            </w:pPr>
            <w:r w:rsidRPr="00253FA9">
              <w:rPr>
                <w:rFonts w:asciiTheme="minorHAnsi" w:hAnsiTheme="minorHAnsi" w:cstheme="minorHAnsi"/>
                <w:sz w:val="24"/>
                <w:szCs w:val="24"/>
              </w:rPr>
              <w:t>866 655</w:t>
            </w:r>
          </w:p>
        </w:tc>
      </w:tr>
    </w:tbl>
    <w:p w14:paraId="7C294EF8" w14:textId="6B330F8A" w:rsidR="001956A0" w:rsidRPr="00253FA9" w:rsidRDefault="001956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C04DE6" w:rsidRPr="00253FA9">
        <w:rPr>
          <w:rFonts w:asciiTheme="minorHAnsi" w:hAnsiTheme="minorHAnsi" w:cstheme="minorHAnsi"/>
          <w:sz w:val="24"/>
          <w:szCs w:val="24"/>
        </w:rPr>
        <w:t xml:space="preserve"> w Białymstoku </w:t>
      </w:r>
    </w:p>
    <w:p w14:paraId="71B4DA0F" w14:textId="127DE373" w:rsidR="00356530" w:rsidRPr="00253FA9" w:rsidRDefault="00356530" w:rsidP="00253FA9">
      <w:pPr>
        <w:autoSpaceDE w:val="0"/>
        <w:autoSpaceDN w:val="0"/>
        <w:adjustRightInd w:val="0"/>
        <w:spacing w:line="276" w:lineRule="auto"/>
        <w:rPr>
          <w:rFonts w:asciiTheme="minorHAnsi" w:hAnsiTheme="minorHAnsi" w:cstheme="minorHAnsi"/>
          <w:sz w:val="24"/>
          <w:szCs w:val="24"/>
        </w:rPr>
      </w:pPr>
    </w:p>
    <w:p w14:paraId="028B7399" w14:textId="77777777" w:rsidR="00C04DE6" w:rsidRPr="00253FA9" w:rsidRDefault="00C04DE6" w:rsidP="00253FA9">
      <w:pPr>
        <w:autoSpaceDE w:val="0"/>
        <w:autoSpaceDN w:val="0"/>
        <w:adjustRightInd w:val="0"/>
        <w:spacing w:line="276" w:lineRule="auto"/>
        <w:rPr>
          <w:rFonts w:asciiTheme="minorHAnsi" w:hAnsiTheme="minorHAnsi" w:cstheme="minorHAnsi"/>
          <w:sz w:val="24"/>
          <w:szCs w:val="24"/>
        </w:rPr>
        <w:sectPr w:rsidR="00C04DE6" w:rsidRPr="00253FA9" w:rsidSect="00E354F8">
          <w:pgSz w:w="16838" w:h="11906" w:orient="landscape"/>
          <w:pgMar w:top="993" w:right="1418" w:bottom="1134" w:left="1418" w:header="709" w:footer="709" w:gutter="0"/>
          <w:cols w:space="708"/>
          <w:docGrid w:linePitch="360"/>
        </w:sectPr>
      </w:pPr>
    </w:p>
    <w:p w14:paraId="04B56B06" w14:textId="7A82AC43" w:rsidR="00804EA7" w:rsidRPr="00253FA9" w:rsidRDefault="00804EA7" w:rsidP="00253FA9">
      <w:pPr>
        <w:pStyle w:val="Legenda"/>
        <w:spacing w:line="276" w:lineRule="auto"/>
        <w:rPr>
          <w:rFonts w:asciiTheme="minorHAnsi" w:hAnsiTheme="minorHAnsi" w:cstheme="minorHAnsi"/>
          <w:bCs w:val="0"/>
          <w:sz w:val="24"/>
          <w:szCs w:val="24"/>
        </w:rPr>
      </w:pPr>
      <w:bookmarkStart w:id="541" w:name="_Toc23551918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166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w:t>
      </w:r>
      <w:r w:rsidRPr="00253FA9">
        <w:rPr>
          <w:rFonts w:asciiTheme="minorHAnsi" w:hAnsiTheme="minorHAnsi" w:cstheme="minorHAnsi"/>
          <w:bCs w:val="0"/>
          <w:sz w:val="24"/>
          <w:szCs w:val="24"/>
        </w:rPr>
        <w:t xml:space="preserve"> Świadczenia udzielone w ramach zadań zleconych</w:t>
      </w:r>
      <w:bookmarkEnd w:id="5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6. Świadczenia udzielone w ramach zadań zleconych"/>
        <w:tblDescription w:val="Świadczenia w latach 2020-2024 z wyszczególnieniem specjalistycznych usług, pomocy cudzoziemcom oraz składek na ubezpieczenie. "/>
      </w:tblPr>
      <w:tblGrid>
        <w:gridCol w:w="2659"/>
        <w:gridCol w:w="1030"/>
        <w:gridCol w:w="2513"/>
        <w:gridCol w:w="2303"/>
        <w:gridCol w:w="2300"/>
        <w:gridCol w:w="3187"/>
      </w:tblGrid>
      <w:tr w:rsidR="0014263E" w:rsidRPr="00253FA9" w14:paraId="2ED98FC8" w14:textId="77777777" w:rsidTr="00CD2F00">
        <w:trPr>
          <w:trHeight w:val="2007"/>
        </w:trPr>
        <w:tc>
          <w:tcPr>
            <w:tcW w:w="950" w:type="pct"/>
            <w:shd w:val="clear" w:color="auto" w:fill="F2F2F2" w:themeFill="background1" w:themeFillShade="F2"/>
            <w:vAlign w:val="center"/>
          </w:tcPr>
          <w:p w14:paraId="1AE00BFE" w14:textId="77777777"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Wyszczególnienie</w:t>
            </w:r>
          </w:p>
        </w:tc>
        <w:tc>
          <w:tcPr>
            <w:tcW w:w="368" w:type="pct"/>
            <w:shd w:val="clear" w:color="auto" w:fill="F2F2F2" w:themeFill="background1" w:themeFillShade="F2"/>
            <w:vAlign w:val="center"/>
          </w:tcPr>
          <w:p w14:paraId="3ED78B33" w14:textId="318E0961" w:rsidR="00237CF8" w:rsidRPr="00F421D4" w:rsidRDefault="00237CF8" w:rsidP="00253FA9">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Rok</w:t>
            </w:r>
          </w:p>
        </w:tc>
        <w:tc>
          <w:tcPr>
            <w:tcW w:w="898" w:type="pct"/>
            <w:shd w:val="clear" w:color="auto" w:fill="F2F2F2" w:themeFill="background1" w:themeFillShade="F2"/>
            <w:vAlign w:val="center"/>
          </w:tcPr>
          <w:p w14:paraId="6E0406B1" w14:textId="77777777"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Specjalistyczne usługi opiekuńcze dla osób z zaburzeniami psychicznymi</w:t>
            </w:r>
          </w:p>
        </w:tc>
        <w:tc>
          <w:tcPr>
            <w:tcW w:w="823" w:type="pct"/>
            <w:shd w:val="clear" w:color="auto" w:fill="F2F2F2" w:themeFill="background1" w:themeFillShade="F2"/>
            <w:vAlign w:val="center"/>
          </w:tcPr>
          <w:p w14:paraId="2B81B0AF" w14:textId="77777777"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Pomoc cudzoziemcom w ramach IPI</w:t>
            </w:r>
            <w:r w:rsidRPr="00253FA9">
              <w:rPr>
                <w:rFonts w:asciiTheme="minorHAnsi" w:hAnsiTheme="minorHAnsi" w:cstheme="minorHAnsi"/>
                <w:b/>
                <w:bCs/>
                <w:sz w:val="24"/>
                <w:szCs w:val="24"/>
                <w:vertAlign w:val="superscript"/>
              </w:rPr>
              <w:footnoteReference w:id="155"/>
            </w:r>
          </w:p>
        </w:tc>
        <w:tc>
          <w:tcPr>
            <w:tcW w:w="822" w:type="pct"/>
            <w:shd w:val="clear" w:color="auto" w:fill="F2F2F2" w:themeFill="background1" w:themeFillShade="F2"/>
            <w:vAlign w:val="center"/>
          </w:tcPr>
          <w:p w14:paraId="2963F122" w14:textId="77777777"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Składki na ubezpieczenie zdrowotne za cudzoziemców realizujących IPI</w:t>
            </w:r>
          </w:p>
        </w:tc>
        <w:tc>
          <w:tcPr>
            <w:tcW w:w="1139" w:type="pct"/>
            <w:shd w:val="clear" w:color="auto" w:fill="F2F2F2" w:themeFill="background1" w:themeFillShade="F2"/>
            <w:vAlign w:val="center"/>
          </w:tcPr>
          <w:p w14:paraId="7A266ABB" w14:textId="77777777"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Pomoc cudzoziemcom ze zgodą na pobyt ze względów humanitarnych i na pobyt tolerowany</w:t>
            </w:r>
          </w:p>
        </w:tc>
      </w:tr>
      <w:tr w:rsidR="0014263E" w:rsidRPr="00253FA9" w14:paraId="385D45C5" w14:textId="77777777" w:rsidTr="00CD2F00">
        <w:trPr>
          <w:trHeight w:val="325"/>
        </w:trPr>
        <w:tc>
          <w:tcPr>
            <w:tcW w:w="950" w:type="pct"/>
            <w:shd w:val="clear" w:color="auto" w:fill="F2F2F2" w:themeFill="background1" w:themeFillShade="F2"/>
            <w:vAlign w:val="center"/>
          </w:tcPr>
          <w:p w14:paraId="5E1BF773" w14:textId="65EC9368"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Liczba osób </w:t>
            </w:r>
          </w:p>
        </w:tc>
        <w:tc>
          <w:tcPr>
            <w:tcW w:w="368" w:type="pct"/>
            <w:shd w:val="clear" w:color="auto" w:fill="F2F2F2" w:themeFill="background1" w:themeFillShade="F2"/>
            <w:vAlign w:val="center"/>
          </w:tcPr>
          <w:p w14:paraId="1761FBD6" w14:textId="44357B6F" w:rsidR="00237CF8" w:rsidRPr="00696E7B" w:rsidRDefault="00237CF8"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2020</w:t>
            </w:r>
          </w:p>
        </w:tc>
        <w:tc>
          <w:tcPr>
            <w:tcW w:w="898" w:type="pct"/>
            <w:vAlign w:val="center"/>
          </w:tcPr>
          <w:p w14:paraId="2507078D" w14:textId="75753538"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823" w:type="pct"/>
            <w:vAlign w:val="center"/>
          </w:tcPr>
          <w:p w14:paraId="19B978A7" w14:textId="2C87A04D"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822" w:type="pct"/>
            <w:vAlign w:val="center"/>
          </w:tcPr>
          <w:p w14:paraId="7B565CA1" w14:textId="6A1D86A8"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139" w:type="pct"/>
            <w:vAlign w:val="center"/>
          </w:tcPr>
          <w:p w14:paraId="3B2C9502" w14:textId="09C3CF53"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r>
      <w:tr w:rsidR="0014263E" w:rsidRPr="00253FA9" w14:paraId="41556C84" w14:textId="77777777" w:rsidTr="00CD2F00">
        <w:trPr>
          <w:trHeight w:val="339"/>
        </w:trPr>
        <w:tc>
          <w:tcPr>
            <w:tcW w:w="950" w:type="pct"/>
            <w:shd w:val="clear" w:color="auto" w:fill="F2F2F2" w:themeFill="background1" w:themeFillShade="F2"/>
            <w:vAlign w:val="center"/>
          </w:tcPr>
          <w:p w14:paraId="0E3E4C71" w14:textId="77777777"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Kwota (w zł)</w:t>
            </w:r>
          </w:p>
        </w:tc>
        <w:tc>
          <w:tcPr>
            <w:tcW w:w="368" w:type="pct"/>
            <w:shd w:val="clear" w:color="auto" w:fill="F2F2F2" w:themeFill="background1" w:themeFillShade="F2"/>
            <w:vAlign w:val="center"/>
          </w:tcPr>
          <w:p w14:paraId="587CDD58" w14:textId="387A6DF0" w:rsidR="00237CF8" w:rsidRPr="00696E7B" w:rsidRDefault="00237CF8" w:rsidP="00253FA9">
            <w:pPr>
              <w:spacing w:line="276" w:lineRule="auto"/>
              <w:rPr>
                <w:rFonts w:asciiTheme="minorHAnsi" w:hAnsiTheme="minorHAnsi" w:cstheme="minorHAnsi"/>
                <w:bCs/>
                <w:sz w:val="24"/>
                <w:szCs w:val="24"/>
              </w:rPr>
            </w:pPr>
            <w:r w:rsidRPr="005F5764">
              <w:rPr>
                <w:rFonts w:asciiTheme="minorHAnsi" w:hAnsiTheme="minorHAnsi" w:cstheme="minorHAnsi"/>
                <w:bCs/>
                <w:sz w:val="24"/>
                <w:szCs w:val="24"/>
              </w:rPr>
              <w:t>2020</w:t>
            </w:r>
          </w:p>
        </w:tc>
        <w:tc>
          <w:tcPr>
            <w:tcW w:w="898" w:type="pct"/>
            <w:vAlign w:val="center"/>
          </w:tcPr>
          <w:p w14:paraId="494464A4" w14:textId="37F55308"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141 513</w:t>
            </w:r>
          </w:p>
        </w:tc>
        <w:tc>
          <w:tcPr>
            <w:tcW w:w="823" w:type="pct"/>
            <w:vAlign w:val="center"/>
          </w:tcPr>
          <w:p w14:paraId="5FD5C217" w14:textId="597F365E"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36 153</w:t>
            </w:r>
          </w:p>
        </w:tc>
        <w:tc>
          <w:tcPr>
            <w:tcW w:w="822" w:type="pct"/>
            <w:vAlign w:val="center"/>
          </w:tcPr>
          <w:p w14:paraId="2683D662" w14:textId="00559389"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139" w:type="pct"/>
            <w:vAlign w:val="center"/>
          </w:tcPr>
          <w:p w14:paraId="2AC421E7" w14:textId="6E09AB02"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270 000</w:t>
            </w:r>
          </w:p>
        </w:tc>
      </w:tr>
      <w:tr w:rsidR="0014263E" w:rsidRPr="00253FA9" w14:paraId="473E51C7" w14:textId="77777777" w:rsidTr="00CD2F00">
        <w:trPr>
          <w:trHeight w:val="325"/>
        </w:trPr>
        <w:tc>
          <w:tcPr>
            <w:tcW w:w="950" w:type="pct"/>
            <w:shd w:val="clear" w:color="auto" w:fill="F2F2F2" w:themeFill="background1" w:themeFillShade="F2"/>
            <w:vAlign w:val="center"/>
          </w:tcPr>
          <w:p w14:paraId="2B8F3B4B" w14:textId="543F6036"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368" w:type="pct"/>
            <w:shd w:val="clear" w:color="auto" w:fill="F2F2F2" w:themeFill="background1" w:themeFillShade="F2"/>
            <w:vAlign w:val="center"/>
          </w:tcPr>
          <w:p w14:paraId="3D9CF339" w14:textId="160FBFDC" w:rsidR="00237CF8" w:rsidRPr="00696E7B" w:rsidRDefault="00237CF8" w:rsidP="00253FA9">
            <w:pPr>
              <w:spacing w:line="276" w:lineRule="auto"/>
              <w:rPr>
                <w:rFonts w:asciiTheme="minorHAnsi" w:hAnsiTheme="minorHAnsi" w:cstheme="minorHAnsi"/>
                <w:bCs/>
                <w:sz w:val="24"/>
                <w:szCs w:val="24"/>
              </w:rPr>
            </w:pPr>
            <w:r w:rsidRPr="005F5764">
              <w:rPr>
                <w:rFonts w:asciiTheme="minorHAnsi" w:hAnsiTheme="minorHAnsi" w:cstheme="minorHAnsi"/>
                <w:bCs/>
                <w:sz w:val="24"/>
                <w:szCs w:val="24"/>
              </w:rPr>
              <w:t>2021</w:t>
            </w:r>
          </w:p>
        </w:tc>
        <w:tc>
          <w:tcPr>
            <w:tcW w:w="898" w:type="pct"/>
            <w:vAlign w:val="center"/>
          </w:tcPr>
          <w:p w14:paraId="492B9D16" w14:textId="03F26D6F"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823" w:type="pct"/>
            <w:vAlign w:val="center"/>
          </w:tcPr>
          <w:p w14:paraId="2936247E" w14:textId="065CE703"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822" w:type="pct"/>
            <w:vAlign w:val="center"/>
          </w:tcPr>
          <w:p w14:paraId="1D22C4E6" w14:textId="35170D98"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139" w:type="pct"/>
            <w:vAlign w:val="center"/>
          </w:tcPr>
          <w:p w14:paraId="59E87E33" w14:textId="50716034"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w:t>
            </w:r>
          </w:p>
        </w:tc>
      </w:tr>
      <w:tr w:rsidR="0014263E" w:rsidRPr="00253FA9" w14:paraId="7EA78822" w14:textId="77777777" w:rsidTr="00CD2F00">
        <w:trPr>
          <w:trHeight w:val="325"/>
        </w:trPr>
        <w:tc>
          <w:tcPr>
            <w:tcW w:w="950" w:type="pct"/>
            <w:shd w:val="clear" w:color="auto" w:fill="F2F2F2" w:themeFill="background1" w:themeFillShade="F2"/>
            <w:vAlign w:val="center"/>
          </w:tcPr>
          <w:p w14:paraId="720A5D7F" w14:textId="77777777"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Kwota (w zł)</w:t>
            </w:r>
          </w:p>
        </w:tc>
        <w:tc>
          <w:tcPr>
            <w:tcW w:w="368" w:type="pct"/>
            <w:shd w:val="clear" w:color="auto" w:fill="F2F2F2" w:themeFill="background1" w:themeFillShade="F2"/>
            <w:vAlign w:val="center"/>
          </w:tcPr>
          <w:p w14:paraId="318FAB1C" w14:textId="5BE9A0AA" w:rsidR="00237CF8" w:rsidRPr="00696E7B" w:rsidRDefault="001A388C"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2021</w:t>
            </w:r>
          </w:p>
        </w:tc>
        <w:tc>
          <w:tcPr>
            <w:tcW w:w="898" w:type="pct"/>
            <w:vAlign w:val="center"/>
          </w:tcPr>
          <w:p w14:paraId="6FA415BB" w14:textId="28847885"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133 448</w:t>
            </w:r>
          </w:p>
        </w:tc>
        <w:tc>
          <w:tcPr>
            <w:tcW w:w="823" w:type="pct"/>
            <w:vAlign w:val="center"/>
          </w:tcPr>
          <w:p w14:paraId="04E2887F" w14:textId="7D1040AF"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822" w:type="pct"/>
            <w:vAlign w:val="center"/>
          </w:tcPr>
          <w:p w14:paraId="019B106F" w14:textId="738E6684"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139" w:type="pct"/>
            <w:vAlign w:val="center"/>
          </w:tcPr>
          <w:p w14:paraId="34D230D1" w14:textId="38FFDA5A"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270 000</w:t>
            </w:r>
          </w:p>
        </w:tc>
      </w:tr>
      <w:tr w:rsidR="0014263E" w:rsidRPr="00253FA9" w14:paraId="627BA729" w14:textId="77777777" w:rsidTr="00CD2F00">
        <w:trPr>
          <w:trHeight w:val="339"/>
        </w:trPr>
        <w:tc>
          <w:tcPr>
            <w:tcW w:w="950" w:type="pct"/>
            <w:shd w:val="clear" w:color="auto" w:fill="F2F2F2" w:themeFill="background1" w:themeFillShade="F2"/>
            <w:vAlign w:val="center"/>
          </w:tcPr>
          <w:p w14:paraId="1EC1EFBD" w14:textId="34C70657"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368" w:type="pct"/>
            <w:shd w:val="clear" w:color="auto" w:fill="F2F2F2" w:themeFill="background1" w:themeFillShade="F2"/>
            <w:vAlign w:val="center"/>
          </w:tcPr>
          <w:p w14:paraId="36526A99" w14:textId="2ABE2BFB" w:rsidR="00237CF8" w:rsidRPr="00F421D4" w:rsidRDefault="001A388C" w:rsidP="00253FA9">
            <w:pPr>
              <w:spacing w:line="276" w:lineRule="auto"/>
              <w:rPr>
                <w:rFonts w:asciiTheme="minorHAnsi" w:hAnsiTheme="minorHAnsi" w:cstheme="minorHAnsi"/>
                <w:bCs/>
                <w:sz w:val="24"/>
                <w:szCs w:val="24"/>
              </w:rPr>
            </w:pPr>
            <w:r w:rsidRPr="005F5764">
              <w:rPr>
                <w:rFonts w:asciiTheme="minorHAnsi" w:hAnsiTheme="minorHAnsi" w:cstheme="minorHAnsi"/>
                <w:bCs/>
                <w:sz w:val="24"/>
                <w:szCs w:val="24"/>
              </w:rPr>
              <w:t>2022</w:t>
            </w:r>
          </w:p>
        </w:tc>
        <w:tc>
          <w:tcPr>
            <w:tcW w:w="898" w:type="pct"/>
            <w:vAlign w:val="center"/>
          </w:tcPr>
          <w:p w14:paraId="12D03F89" w14:textId="4A688709"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823" w:type="pct"/>
            <w:vAlign w:val="center"/>
          </w:tcPr>
          <w:p w14:paraId="5A2216FA" w14:textId="27114408"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194</w:t>
            </w:r>
          </w:p>
        </w:tc>
        <w:tc>
          <w:tcPr>
            <w:tcW w:w="822" w:type="pct"/>
            <w:vAlign w:val="center"/>
          </w:tcPr>
          <w:p w14:paraId="68D8551A" w14:textId="5C6B9FA0"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w:t>
            </w:r>
          </w:p>
        </w:tc>
        <w:tc>
          <w:tcPr>
            <w:tcW w:w="1139" w:type="pct"/>
            <w:vAlign w:val="center"/>
          </w:tcPr>
          <w:p w14:paraId="4E45AFF2" w14:textId="27D7AA39"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w:t>
            </w:r>
          </w:p>
        </w:tc>
      </w:tr>
      <w:tr w:rsidR="0014263E" w:rsidRPr="00253FA9" w14:paraId="49912FF9" w14:textId="77777777" w:rsidTr="00CD2F00">
        <w:trPr>
          <w:trHeight w:val="325"/>
        </w:trPr>
        <w:tc>
          <w:tcPr>
            <w:tcW w:w="950" w:type="pct"/>
            <w:shd w:val="clear" w:color="auto" w:fill="F2F2F2" w:themeFill="background1" w:themeFillShade="F2"/>
            <w:vAlign w:val="center"/>
          </w:tcPr>
          <w:p w14:paraId="2C1C8DE6" w14:textId="6CF0B0F2"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Kwota (w zł)</w:t>
            </w:r>
          </w:p>
        </w:tc>
        <w:tc>
          <w:tcPr>
            <w:tcW w:w="368" w:type="pct"/>
            <w:shd w:val="clear" w:color="auto" w:fill="F2F2F2" w:themeFill="background1" w:themeFillShade="F2"/>
            <w:vAlign w:val="center"/>
          </w:tcPr>
          <w:p w14:paraId="7C3ADF67" w14:textId="21ED77E5" w:rsidR="00237CF8" w:rsidRPr="00F421D4" w:rsidRDefault="001A388C"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2022</w:t>
            </w:r>
          </w:p>
        </w:tc>
        <w:tc>
          <w:tcPr>
            <w:tcW w:w="898" w:type="pct"/>
            <w:vAlign w:val="center"/>
          </w:tcPr>
          <w:p w14:paraId="79995D6A" w14:textId="17AA122B"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135 856</w:t>
            </w:r>
          </w:p>
        </w:tc>
        <w:tc>
          <w:tcPr>
            <w:tcW w:w="823" w:type="pct"/>
            <w:vAlign w:val="center"/>
          </w:tcPr>
          <w:p w14:paraId="0BA19409" w14:textId="7287BDB5"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1 189 623</w:t>
            </w:r>
          </w:p>
        </w:tc>
        <w:tc>
          <w:tcPr>
            <w:tcW w:w="822" w:type="pct"/>
            <w:vAlign w:val="center"/>
          </w:tcPr>
          <w:p w14:paraId="50B8DFBB" w14:textId="5C85AA89"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12 295</w:t>
            </w:r>
          </w:p>
        </w:tc>
        <w:tc>
          <w:tcPr>
            <w:tcW w:w="1139" w:type="pct"/>
            <w:vAlign w:val="center"/>
          </w:tcPr>
          <w:p w14:paraId="5F6BE731" w14:textId="0EEC2543"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176 000</w:t>
            </w:r>
          </w:p>
        </w:tc>
      </w:tr>
      <w:tr w:rsidR="0014263E" w:rsidRPr="00253FA9" w14:paraId="6D13096C" w14:textId="77777777" w:rsidTr="00CD2F00">
        <w:trPr>
          <w:trHeight w:val="325"/>
        </w:trPr>
        <w:tc>
          <w:tcPr>
            <w:tcW w:w="950" w:type="pct"/>
            <w:shd w:val="clear" w:color="auto" w:fill="F2F2F2" w:themeFill="background1" w:themeFillShade="F2"/>
            <w:vAlign w:val="center"/>
          </w:tcPr>
          <w:p w14:paraId="454EB5B3" w14:textId="3AC8A099"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368" w:type="pct"/>
            <w:shd w:val="clear" w:color="auto" w:fill="F2F2F2" w:themeFill="background1" w:themeFillShade="F2"/>
            <w:vAlign w:val="center"/>
          </w:tcPr>
          <w:p w14:paraId="703BD56E" w14:textId="50C83DFB" w:rsidR="00237CF8" w:rsidRPr="00F421D4" w:rsidRDefault="001A388C"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2023</w:t>
            </w:r>
          </w:p>
        </w:tc>
        <w:tc>
          <w:tcPr>
            <w:tcW w:w="898" w:type="pct"/>
            <w:vAlign w:val="center"/>
          </w:tcPr>
          <w:p w14:paraId="4277BF1E" w14:textId="145E2680"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823" w:type="pct"/>
            <w:vAlign w:val="center"/>
          </w:tcPr>
          <w:p w14:paraId="06EBB9F1" w14:textId="7AF7C7F3"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376</w:t>
            </w:r>
          </w:p>
        </w:tc>
        <w:tc>
          <w:tcPr>
            <w:tcW w:w="822" w:type="pct"/>
            <w:vAlign w:val="center"/>
          </w:tcPr>
          <w:p w14:paraId="1C491670" w14:textId="0EBEB21C"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1139" w:type="pct"/>
            <w:vAlign w:val="center"/>
          </w:tcPr>
          <w:p w14:paraId="3AEE8FE5" w14:textId="44C3A753"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w:t>
            </w:r>
          </w:p>
        </w:tc>
      </w:tr>
      <w:tr w:rsidR="0014263E" w:rsidRPr="00253FA9" w14:paraId="139C0702" w14:textId="77777777" w:rsidTr="00CD2F00">
        <w:trPr>
          <w:trHeight w:val="339"/>
        </w:trPr>
        <w:tc>
          <w:tcPr>
            <w:tcW w:w="950" w:type="pct"/>
            <w:shd w:val="clear" w:color="auto" w:fill="F2F2F2" w:themeFill="background1" w:themeFillShade="F2"/>
            <w:vAlign w:val="center"/>
          </w:tcPr>
          <w:p w14:paraId="559151DA" w14:textId="018C77F2"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Kwota (w zł)</w:t>
            </w:r>
          </w:p>
        </w:tc>
        <w:tc>
          <w:tcPr>
            <w:tcW w:w="368" w:type="pct"/>
            <w:shd w:val="clear" w:color="auto" w:fill="F2F2F2" w:themeFill="background1" w:themeFillShade="F2"/>
            <w:vAlign w:val="center"/>
          </w:tcPr>
          <w:p w14:paraId="3157494D" w14:textId="066EB86E" w:rsidR="00237CF8" w:rsidRPr="00F421D4" w:rsidRDefault="001A388C"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2023</w:t>
            </w:r>
          </w:p>
        </w:tc>
        <w:tc>
          <w:tcPr>
            <w:tcW w:w="898" w:type="pct"/>
            <w:vAlign w:val="center"/>
          </w:tcPr>
          <w:p w14:paraId="7CA3C9DD" w14:textId="20F6FC1D"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122 888</w:t>
            </w:r>
          </w:p>
        </w:tc>
        <w:tc>
          <w:tcPr>
            <w:tcW w:w="823" w:type="pct"/>
            <w:vAlign w:val="center"/>
          </w:tcPr>
          <w:p w14:paraId="32841AA6" w14:textId="3E3299A9"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2 293 222</w:t>
            </w:r>
          </w:p>
        </w:tc>
        <w:tc>
          <w:tcPr>
            <w:tcW w:w="822" w:type="pct"/>
            <w:vAlign w:val="center"/>
          </w:tcPr>
          <w:p w14:paraId="10FF136C" w14:textId="363DB9EB"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6 406</w:t>
            </w:r>
          </w:p>
        </w:tc>
        <w:tc>
          <w:tcPr>
            <w:tcW w:w="1139" w:type="pct"/>
            <w:vAlign w:val="center"/>
          </w:tcPr>
          <w:p w14:paraId="2498C3CB" w14:textId="791237D2"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190 000</w:t>
            </w:r>
          </w:p>
        </w:tc>
      </w:tr>
      <w:tr w:rsidR="0014263E" w:rsidRPr="00253FA9" w14:paraId="4669968A" w14:textId="77777777" w:rsidTr="00CD2F00">
        <w:trPr>
          <w:trHeight w:val="325"/>
        </w:trPr>
        <w:tc>
          <w:tcPr>
            <w:tcW w:w="950" w:type="pct"/>
            <w:shd w:val="clear" w:color="auto" w:fill="F2F2F2" w:themeFill="background1" w:themeFillShade="F2"/>
            <w:vAlign w:val="center"/>
          </w:tcPr>
          <w:p w14:paraId="6C23B4F7" w14:textId="24147E04"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368" w:type="pct"/>
            <w:shd w:val="clear" w:color="auto" w:fill="F2F2F2" w:themeFill="background1" w:themeFillShade="F2"/>
            <w:vAlign w:val="center"/>
          </w:tcPr>
          <w:p w14:paraId="3D5B0A53" w14:textId="71E1449B" w:rsidR="00237CF8" w:rsidRPr="00F421D4" w:rsidRDefault="001A388C"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2024</w:t>
            </w:r>
          </w:p>
        </w:tc>
        <w:tc>
          <w:tcPr>
            <w:tcW w:w="898" w:type="pct"/>
            <w:vAlign w:val="center"/>
          </w:tcPr>
          <w:p w14:paraId="68A7DDCA" w14:textId="56EBD02E"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823" w:type="pct"/>
            <w:vAlign w:val="center"/>
          </w:tcPr>
          <w:p w14:paraId="0AF4896B" w14:textId="2F9E5991"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295</w:t>
            </w:r>
          </w:p>
        </w:tc>
        <w:tc>
          <w:tcPr>
            <w:tcW w:w="822" w:type="pct"/>
            <w:vAlign w:val="center"/>
          </w:tcPr>
          <w:p w14:paraId="62488B16" w14:textId="68DED5E2"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139" w:type="pct"/>
            <w:vAlign w:val="center"/>
          </w:tcPr>
          <w:p w14:paraId="140CB432" w14:textId="47C02082"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w:t>
            </w:r>
          </w:p>
        </w:tc>
      </w:tr>
      <w:tr w:rsidR="0014263E" w:rsidRPr="00253FA9" w14:paraId="590AC293" w14:textId="77777777" w:rsidTr="00CD2F00">
        <w:trPr>
          <w:trHeight w:val="325"/>
        </w:trPr>
        <w:tc>
          <w:tcPr>
            <w:tcW w:w="950" w:type="pct"/>
            <w:shd w:val="clear" w:color="auto" w:fill="F2F2F2" w:themeFill="background1" w:themeFillShade="F2"/>
            <w:vAlign w:val="center"/>
          </w:tcPr>
          <w:p w14:paraId="1707CB68" w14:textId="32DBADC0" w:rsidR="00237CF8" w:rsidRPr="00237CF8" w:rsidRDefault="00237CF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Kwota (w zł)</w:t>
            </w:r>
          </w:p>
        </w:tc>
        <w:tc>
          <w:tcPr>
            <w:tcW w:w="368" w:type="pct"/>
            <w:shd w:val="clear" w:color="auto" w:fill="F2F2F2" w:themeFill="background1" w:themeFillShade="F2"/>
            <w:vAlign w:val="center"/>
          </w:tcPr>
          <w:p w14:paraId="53130623" w14:textId="475DBA4F" w:rsidR="00237CF8" w:rsidRPr="00F421D4" w:rsidRDefault="001A388C" w:rsidP="00253FA9">
            <w:pPr>
              <w:spacing w:line="276" w:lineRule="auto"/>
              <w:rPr>
                <w:rFonts w:asciiTheme="minorHAnsi" w:hAnsiTheme="minorHAnsi" w:cstheme="minorHAnsi"/>
                <w:bCs/>
                <w:sz w:val="24"/>
                <w:szCs w:val="24"/>
              </w:rPr>
            </w:pPr>
            <w:r>
              <w:rPr>
                <w:rFonts w:asciiTheme="minorHAnsi" w:hAnsiTheme="minorHAnsi" w:cstheme="minorHAnsi"/>
                <w:bCs/>
                <w:sz w:val="24"/>
                <w:szCs w:val="24"/>
              </w:rPr>
              <w:t>2024</w:t>
            </w:r>
          </w:p>
        </w:tc>
        <w:tc>
          <w:tcPr>
            <w:tcW w:w="898" w:type="pct"/>
            <w:vAlign w:val="center"/>
          </w:tcPr>
          <w:p w14:paraId="1BDF5B76" w14:textId="30ABFA29"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122 737</w:t>
            </w:r>
          </w:p>
        </w:tc>
        <w:tc>
          <w:tcPr>
            <w:tcW w:w="823" w:type="pct"/>
            <w:vAlign w:val="center"/>
          </w:tcPr>
          <w:p w14:paraId="62C4832D" w14:textId="50A8D60E"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1 867 241</w:t>
            </w:r>
          </w:p>
        </w:tc>
        <w:tc>
          <w:tcPr>
            <w:tcW w:w="822" w:type="pct"/>
            <w:vAlign w:val="center"/>
          </w:tcPr>
          <w:p w14:paraId="27E92FDD" w14:textId="7828A4C9"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8 049</w:t>
            </w:r>
          </w:p>
        </w:tc>
        <w:tc>
          <w:tcPr>
            <w:tcW w:w="1139" w:type="pct"/>
            <w:vAlign w:val="center"/>
          </w:tcPr>
          <w:p w14:paraId="37DDF4F2" w14:textId="4A469AB8" w:rsidR="00237CF8" w:rsidRPr="00253FA9" w:rsidRDefault="00237CF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183 000</w:t>
            </w:r>
          </w:p>
        </w:tc>
      </w:tr>
    </w:tbl>
    <w:p w14:paraId="63C59D68" w14:textId="21FBC7A1" w:rsidR="00804EA7" w:rsidRPr="00253FA9" w:rsidRDefault="00804EA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E63682" w:rsidRPr="00253FA9">
        <w:rPr>
          <w:rFonts w:asciiTheme="minorHAnsi" w:hAnsiTheme="minorHAnsi" w:cstheme="minorHAnsi"/>
          <w:sz w:val="24"/>
          <w:szCs w:val="24"/>
        </w:rPr>
        <w:t xml:space="preserve"> w Białymstoku </w:t>
      </w:r>
    </w:p>
    <w:p w14:paraId="78F069B0" w14:textId="77777777" w:rsidR="0014263E" w:rsidRDefault="0014263E" w:rsidP="00253FA9">
      <w:pPr>
        <w:autoSpaceDE w:val="0"/>
        <w:autoSpaceDN w:val="0"/>
        <w:adjustRightInd w:val="0"/>
        <w:spacing w:before="100" w:beforeAutospacing="1" w:line="276" w:lineRule="auto"/>
        <w:rPr>
          <w:rFonts w:asciiTheme="minorHAnsi" w:hAnsiTheme="minorHAnsi" w:cstheme="minorHAnsi"/>
          <w:b/>
          <w:bCs/>
          <w:sz w:val="24"/>
          <w:szCs w:val="24"/>
          <w:lang w:eastAsia="pl-PL"/>
        </w:rPr>
        <w:sectPr w:rsidR="0014263E" w:rsidSect="00F421D4">
          <w:pgSz w:w="16838" w:h="11906" w:orient="landscape"/>
          <w:pgMar w:top="1418" w:right="1418" w:bottom="1418" w:left="1418" w:header="709" w:footer="709" w:gutter="0"/>
          <w:cols w:space="708"/>
          <w:docGrid w:linePitch="360"/>
        </w:sectPr>
      </w:pPr>
    </w:p>
    <w:p w14:paraId="19256961" w14:textId="2C775479" w:rsidR="001273A7" w:rsidRPr="00253FA9" w:rsidRDefault="001273A7"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ŚWIADCZENIA OPIEKI ZDROWOTNEJ FINANSOWANE ZE ŚRODKÓW PUBLICZNYCH</w:t>
      </w:r>
    </w:p>
    <w:p w14:paraId="6422B452" w14:textId="2018356E" w:rsidR="001273A7" w:rsidRPr="00253FA9" w:rsidRDefault="001273A7"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bCs/>
          <w:sz w:val="24"/>
          <w:szCs w:val="24"/>
        </w:rPr>
        <w:t>Do zadań zleconych gminy</w:t>
      </w:r>
      <w:r w:rsidR="00E63682" w:rsidRPr="00253FA9">
        <w:rPr>
          <w:rFonts w:asciiTheme="minorHAnsi" w:hAnsiTheme="minorHAnsi" w:cstheme="minorHAnsi"/>
          <w:bCs/>
          <w:sz w:val="24"/>
          <w:szCs w:val="24"/>
        </w:rPr>
        <w:t>, zgodnie z ustawą</w:t>
      </w:r>
      <w:r w:rsidR="00DB0A85" w:rsidRPr="00253FA9">
        <w:rPr>
          <w:rStyle w:val="Odwoanieprzypisudolnego"/>
          <w:rFonts w:asciiTheme="minorHAnsi" w:hAnsiTheme="minorHAnsi" w:cstheme="minorHAnsi"/>
          <w:bCs/>
          <w:sz w:val="24"/>
          <w:szCs w:val="24"/>
        </w:rPr>
        <w:footnoteReference w:id="156"/>
      </w:r>
      <w:r w:rsidR="00E63682" w:rsidRPr="00253FA9">
        <w:rPr>
          <w:rFonts w:asciiTheme="minorHAnsi" w:hAnsiTheme="minorHAnsi" w:cstheme="minorHAnsi"/>
          <w:bCs/>
          <w:sz w:val="24"/>
          <w:szCs w:val="24"/>
        </w:rPr>
        <w:t>,</w:t>
      </w:r>
      <w:r w:rsidR="00DB0A85" w:rsidRPr="00253FA9">
        <w:rPr>
          <w:rFonts w:asciiTheme="minorHAnsi" w:hAnsiTheme="minorHAnsi" w:cstheme="minorHAnsi"/>
          <w:bCs/>
          <w:sz w:val="24"/>
          <w:szCs w:val="24"/>
        </w:rPr>
        <w:t xml:space="preserve"> </w:t>
      </w:r>
      <w:r w:rsidRPr="00253FA9">
        <w:rPr>
          <w:rFonts w:asciiTheme="minorHAnsi" w:hAnsiTheme="minorHAnsi" w:cstheme="minorHAnsi"/>
          <w:sz w:val="24"/>
          <w:szCs w:val="24"/>
        </w:rPr>
        <w:t>należy wydawanie decyzji potwierdzających prawo do świadczeń opieki zdrowotnej, w szczególności osobom posiadającym miejsce zamieszkania na terytorium Rzeczypospolitej Polskiej i posiadającym obywatelstwo polskie oraz osobom, które uzyskały w</w:t>
      </w:r>
      <w:r w:rsidR="003B3CF0" w:rsidRPr="00253FA9">
        <w:rPr>
          <w:rFonts w:asciiTheme="minorHAnsi" w:hAnsiTheme="minorHAnsi" w:cstheme="minorHAnsi"/>
          <w:sz w:val="24"/>
          <w:szCs w:val="24"/>
        </w:rPr>
        <w:t xml:space="preserve"> </w:t>
      </w:r>
      <w:r w:rsidR="00CD6B02" w:rsidRPr="00253FA9">
        <w:rPr>
          <w:rFonts w:asciiTheme="minorHAnsi" w:hAnsiTheme="minorHAnsi" w:cstheme="minorHAnsi"/>
          <w:sz w:val="24"/>
          <w:szCs w:val="24"/>
        </w:rPr>
        <w:t>RP</w:t>
      </w:r>
      <w:r w:rsidRPr="00253FA9">
        <w:rPr>
          <w:rFonts w:asciiTheme="minorHAnsi" w:hAnsiTheme="minorHAnsi" w:cstheme="minorHAnsi"/>
          <w:sz w:val="24"/>
          <w:szCs w:val="24"/>
        </w:rPr>
        <w:t xml:space="preserve"> status uchodźcy lub ochronę uzupełniającą, spełniającym kryterium dochodowe, o którym mowa</w:t>
      </w:r>
      <w:r w:rsidR="00DB0A85" w:rsidRPr="00253FA9">
        <w:rPr>
          <w:rFonts w:asciiTheme="minorHAnsi" w:hAnsiTheme="minorHAnsi" w:cstheme="minorHAnsi"/>
          <w:sz w:val="24"/>
          <w:szCs w:val="24"/>
        </w:rPr>
        <w:t xml:space="preserve"> </w:t>
      </w:r>
      <w:r w:rsidRPr="00253FA9">
        <w:rPr>
          <w:rFonts w:asciiTheme="minorHAnsi" w:hAnsiTheme="minorHAnsi" w:cstheme="minorHAnsi"/>
          <w:sz w:val="24"/>
          <w:szCs w:val="24"/>
        </w:rPr>
        <w:t>w art. 8 ustawy o</w:t>
      </w:r>
      <w:r w:rsidR="003B3CF0" w:rsidRPr="00253FA9">
        <w:rPr>
          <w:rFonts w:asciiTheme="minorHAnsi" w:hAnsiTheme="minorHAnsi" w:cstheme="minorHAnsi"/>
          <w:sz w:val="24"/>
          <w:szCs w:val="24"/>
        </w:rPr>
        <w:t xml:space="preserve"> </w:t>
      </w:r>
      <w:r w:rsidRPr="00253FA9">
        <w:rPr>
          <w:rFonts w:asciiTheme="minorHAnsi" w:hAnsiTheme="minorHAnsi" w:cstheme="minorHAnsi"/>
          <w:sz w:val="24"/>
          <w:szCs w:val="24"/>
        </w:rPr>
        <w:t>pomocy społecznej</w:t>
      </w:r>
      <w:r w:rsidR="0076693B" w:rsidRPr="00253FA9">
        <w:rPr>
          <w:rStyle w:val="Odwoanieprzypisudolnego"/>
          <w:rFonts w:asciiTheme="minorHAnsi" w:hAnsiTheme="minorHAnsi" w:cstheme="minorHAnsi"/>
          <w:sz w:val="24"/>
          <w:szCs w:val="24"/>
        </w:rPr>
        <w:footnoteReference w:id="157"/>
      </w:r>
      <w:r w:rsidRPr="00253FA9">
        <w:rPr>
          <w:rFonts w:asciiTheme="minorHAnsi" w:hAnsiTheme="minorHAnsi" w:cstheme="minorHAnsi"/>
          <w:sz w:val="24"/>
          <w:szCs w:val="24"/>
        </w:rPr>
        <w:t>, przy jednoczesnym stwierdzeniu braku okoliczności,</w:t>
      </w:r>
      <w:r w:rsidR="00DB0A85" w:rsidRPr="00253FA9">
        <w:rPr>
          <w:rFonts w:asciiTheme="minorHAnsi" w:hAnsiTheme="minorHAnsi" w:cstheme="minorHAnsi"/>
          <w:sz w:val="24"/>
          <w:szCs w:val="24"/>
        </w:rPr>
        <w:t xml:space="preserve"> </w:t>
      </w:r>
      <w:r w:rsidRPr="00253FA9">
        <w:rPr>
          <w:rFonts w:asciiTheme="minorHAnsi" w:hAnsiTheme="minorHAnsi" w:cstheme="minorHAnsi"/>
          <w:sz w:val="24"/>
          <w:szCs w:val="24"/>
        </w:rPr>
        <w:t>o której mowa w art. 12</w:t>
      </w:r>
      <w:r w:rsidR="00CD6B02" w:rsidRPr="00253FA9">
        <w:rPr>
          <w:rFonts w:asciiTheme="minorHAnsi" w:hAnsiTheme="minorHAnsi" w:cstheme="minorHAnsi"/>
          <w:sz w:val="24"/>
          <w:szCs w:val="24"/>
        </w:rPr>
        <w:t xml:space="preserve"> ww.</w:t>
      </w:r>
      <w:r w:rsidRPr="00253FA9">
        <w:rPr>
          <w:rFonts w:asciiTheme="minorHAnsi" w:hAnsiTheme="minorHAnsi" w:cstheme="minorHAnsi"/>
          <w:sz w:val="24"/>
          <w:szCs w:val="24"/>
        </w:rPr>
        <w:t xml:space="preserve"> ustawy</w:t>
      </w:r>
      <w:r w:rsidR="00CD6B02"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tj. ustaleniu, iż nie zachodzą dysproporcje między udokumentowaną wysokością dochodu, a sytuacją majątkową osoby lub rodziny wskazujące, że ta </w:t>
      </w:r>
      <w:r w:rsidR="00B249E6" w:rsidRPr="00253FA9">
        <w:rPr>
          <w:rFonts w:asciiTheme="minorHAnsi" w:hAnsiTheme="minorHAnsi" w:cstheme="minorHAnsi"/>
          <w:sz w:val="24"/>
          <w:szCs w:val="24"/>
        </w:rPr>
        <w:t xml:space="preserve">osoba </w:t>
      </w:r>
      <w:r w:rsidRPr="00253FA9">
        <w:rPr>
          <w:rFonts w:asciiTheme="minorHAnsi" w:hAnsiTheme="minorHAnsi" w:cstheme="minorHAnsi"/>
          <w:sz w:val="24"/>
          <w:szCs w:val="24"/>
        </w:rPr>
        <w:t>lub rodzina jest w stanie przezwyciężyć trudną sytuację życiową wykorzystując własne zasoby majątkowe.</w:t>
      </w:r>
    </w:p>
    <w:p w14:paraId="6EB6F13E" w14:textId="16AA994C" w:rsidR="001273A7" w:rsidRPr="00253FA9" w:rsidRDefault="001273A7" w:rsidP="0081491F">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Decyzję wydaje się na </w:t>
      </w:r>
      <w:r w:rsidR="008C15CF" w:rsidRPr="00253FA9">
        <w:rPr>
          <w:rFonts w:asciiTheme="minorHAnsi" w:hAnsiTheme="minorHAnsi" w:cstheme="minorHAnsi"/>
          <w:sz w:val="24"/>
          <w:szCs w:val="24"/>
        </w:rPr>
        <w:t xml:space="preserve">czas </w:t>
      </w:r>
      <w:r w:rsidRPr="00253FA9">
        <w:rPr>
          <w:rFonts w:asciiTheme="minorHAnsi" w:hAnsiTheme="minorHAnsi" w:cstheme="minorHAnsi"/>
          <w:sz w:val="24"/>
          <w:szCs w:val="24"/>
        </w:rPr>
        <w:t xml:space="preserve">90 dni </w:t>
      </w:r>
      <w:r w:rsidR="008C15CF" w:rsidRPr="00253FA9">
        <w:rPr>
          <w:rFonts w:asciiTheme="minorHAnsi" w:hAnsiTheme="minorHAnsi" w:cstheme="minorHAnsi"/>
          <w:sz w:val="24"/>
          <w:szCs w:val="24"/>
        </w:rPr>
        <w:t xml:space="preserve">- </w:t>
      </w:r>
      <w:r w:rsidRPr="00253FA9">
        <w:rPr>
          <w:rFonts w:asciiTheme="minorHAnsi" w:hAnsiTheme="minorHAnsi" w:cstheme="minorHAnsi"/>
          <w:sz w:val="24"/>
          <w:szCs w:val="24"/>
        </w:rPr>
        <w:t>na wniosek świadczeniobiorcy, a w przypadku stanu nagłego na wniosek świadczeniodawcy udzielającego świadczenia opieki zdrowotnej, złożony niezwłocznie po udzieleniu świadczenia.</w:t>
      </w:r>
    </w:p>
    <w:p w14:paraId="34B814E4" w14:textId="02179096" w:rsidR="001273A7" w:rsidRPr="00253FA9" w:rsidRDefault="001273A7" w:rsidP="00253FA9">
      <w:pPr>
        <w:spacing w:before="240" w:line="276" w:lineRule="auto"/>
        <w:rPr>
          <w:rFonts w:asciiTheme="minorHAnsi" w:hAnsiTheme="minorHAnsi" w:cstheme="minorHAnsi"/>
          <w:b/>
          <w:bCs/>
          <w:sz w:val="24"/>
          <w:szCs w:val="24"/>
        </w:rPr>
      </w:pPr>
      <w:bookmarkStart w:id="542" w:name="_Toc235519183"/>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167</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Liczba wydanych decyzji w sprawie uprawnień do świadczeń opieki zdrowotnej finansowanych ze środków publicznych</w:t>
      </w:r>
      <w:bookmarkEnd w:id="542"/>
      <w:r w:rsidRPr="00253FA9">
        <w:rPr>
          <w:rFonts w:asciiTheme="minorHAnsi" w:hAnsiTheme="minorHAnsi" w:cstheme="minorHAnsi"/>
          <w:b/>
          <w:bCs/>
          <w:sz w:val="24"/>
          <w:szCs w:val="24"/>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7. Liczba wydanych decyzji w sprawie uprawnień do świadczeń opieki zdrowotnej finansowanych ze środków publicznych "/>
        <w:tblDescription w:val="Decyzje w latach 2020-2024, tendencja wzrostowa. "/>
      </w:tblPr>
      <w:tblGrid>
        <w:gridCol w:w="3964"/>
        <w:gridCol w:w="1020"/>
        <w:gridCol w:w="1021"/>
        <w:gridCol w:w="1020"/>
        <w:gridCol w:w="1021"/>
        <w:gridCol w:w="1021"/>
      </w:tblGrid>
      <w:tr w:rsidR="0014263E" w:rsidRPr="00253FA9" w14:paraId="04775E3E" w14:textId="53E55C3D" w:rsidTr="0014263E">
        <w:trPr>
          <w:trHeight w:val="20"/>
        </w:trPr>
        <w:tc>
          <w:tcPr>
            <w:tcW w:w="3964" w:type="dxa"/>
            <w:shd w:val="clear" w:color="auto" w:fill="F2F2F2" w:themeFill="background1" w:themeFillShade="F2"/>
            <w:vAlign w:val="center"/>
          </w:tcPr>
          <w:p w14:paraId="15064586" w14:textId="38430557" w:rsidR="00921DA0" w:rsidRPr="00253FA9" w:rsidRDefault="0014263E"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020" w:type="dxa"/>
            <w:shd w:val="clear" w:color="auto" w:fill="F2F2F2" w:themeFill="background1" w:themeFillShade="F2"/>
            <w:vAlign w:val="center"/>
          </w:tcPr>
          <w:p w14:paraId="72717ABA" w14:textId="5704C11E"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021" w:type="dxa"/>
            <w:shd w:val="clear" w:color="auto" w:fill="F2F2F2" w:themeFill="background1" w:themeFillShade="F2"/>
            <w:vAlign w:val="center"/>
          </w:tcPr>
          <w:p w14:paraId="067E166D" w14:textId="6C717A61"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020" w:type="dxa"/>
            <w:shd w:val="clear" w:color="auto" w:fill="F2F2F2" w:themeFill="background1" w:themeFillShade="F2"/>
          </w:tcPr>
          <w:p w14:paraId="2E2F19F5" w14:textId="5870DD50"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021" w:type="dxa"/>
            <w:shd w:val="clear" w:color="auto" w:fill="F2F2F2" w:themeFill="background1" w:themeFillShade="F2"/>
            <w:vAlign w:val="center"/>
          </w:tcPr>
          <w:p w14:paraId="600394FC" w14:textId="7CE72C7C"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021" w:type="dxa"/>
            <w:shd w:val="clear" w:color="auto" w:fill="F2F2F2" w:themeFill="background1" w:themeFillShade="F2"/>
            <w:vAlign w:val="center"/>
          </w:tcPr>
          <w:p w14:paraId="21107BC2" w14:textId="027695ED" w:rsidR="00921DA0" w:rsidRPr="00253FA9" w:rsidRDefault="00921DA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921DA0" w:rsidRPr="00253FA9" w14:paraId="54A38054" w14:textId="10689506" w:rsidTr="00F421D4">
        <w:trPr>
          <w:trHeight w:val="20"/>
        </w:trPr>
        <w:tc>
          <w:tcPr>
            <w:tcW w:w="3964" w:type="dxa"/>
            <w:shd w:val="clear" w:color="auto" w:fill="F2F2F2" w:themeFill="background1" w:themeFillShade="F2"/>
          </w:tcPr>
          <w:p w14:paraId="72672A11" w14:textId="6DC546C8" w:rsidR="00921DA0" w:rsidRPr="00253FA9" w:rsidRDefault="0014263E"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Decyzje w sprawie uprawnienia do świadczeń opieki zdrowotnej</w:t>
            </w:r>
          </w:p>
        </w:tc>
        <w:tc>
          <w:tcPr>
            <w:tcW w:w="1020" w:type="dxa"/>
            <w:shd w:val="clear" w:color="auto" w:fill="auto"/>
            <w:vAlign w:val="center"/>
          </w:tcPr>
          <w:p w14:paraId="0EAB5219" w14:textId="035DCE19" w:rsidR="00921DA0" w:rsidRPr="00253FA9" w:rsidRDefault="00921D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329</w:t>
            </w:r>
          </w:p>
        </w:tc>
        <w:tc>
          <w:tcPr>
            <w:tcW w:w="1021" w:type="dxa"/>
            <w:shd w:val="clear" w:color="auto" w:fill="auto"/>
            <w:vAlign w:val="center"/>
          </w:tcPr>
          <w:p w14:paraId="5D792FF8" w14:textId="40B84077" w:rsidR="00921DA0" w:rsidRPr="00253FA9" w:rsidRDefault="00921D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185</w:t>
            </w:r>
          </w:p>
        </w:tc>
        <w:tc>
          <w:tcPr>
            <w:tcW w:w="1020" w:type="dxa"/>
            <w:vAlign w:val="center"/>
          </w:tcPr>
          <w:p w14:paraId="0D32215A" w14:textId="778DF596" w:rsidR="00921DA0" w:rsidRPr="00253FA9" w:rsidRDefault="00921D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266</w:t>
            </w:r>
          </w:p>
        </w:tc>
        <w:tc>
          <w:tcPr>
            <w:tcW w:w="1021" w:type="dxa"/>
            <w:vAlign w:val="center"/>
          </w:tcPr>
          <w:p w14:paraId="57362E85" w14:textId="1C136BF6" w:rsidR="00921DA0" w:rsidRPr="00253FA9" w:rsidRDefault="00921DA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390</w:t>
            </w:r>
          </w:p>
        </w:tc>
        <w:tc>
          <w:tcPr>
            <w:tcW w:w="1021" w:type="dxa"/>
            <w:vAlign w:val="center"/>
          </w:tcPr>
          <w:p w14:paraId="1729CEF7" w14:textId="6CCC4732" w:rsidR="00921DA0" w:rsidRPr="00253FA9" w:rsidRDefault="00E6368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456</w:t>
            </w:r>
          </w:p>
        </w:tc>
      </w:tr>
    </w:tbl>
    <w:p w14:paraId="78C9048E" w14:textId="2D36CEB5" w:rsidR="00CD6B02" w:rsidRPr="00253FA9" w:rsidRDefault="001273A7"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rPr>
        <w:t>Źródło: Miejski Ośrodek Pomocy Rodzinie</w:t>
      </w:r>
      <w:r w:rsidR="00E63682" w:rsidRPr="00253FA9">
        <w:rPr>
          <w:rFonts w:asciiTheme="minorHAnsi" w:hAnsiTheme="minorHAnsi" w:cstheme="minorHAnsi"/>
          <w:sz w:val="24"/>
          <w:szCs w:val="24"/>
        </w:rPr>
        <w:t xml:space="preserve"> w Białymstoku </w:t>
      </w:r>
    </w:p>
    <w:p w14:paraId="594470BA" w14:textId="46FCB48F" w:rsidR="00D9513E" w:rsidRPr="00253FA9" w:rsidRDefault="00D9513E" w:rsidP="00F421D4">
      <w:pPr>
        <w:autoSpaceDE w:val="0"/>
        <w:autoSpaceDN w:val="0"/>
        <w:adjustRightInd w:val="0"/>
        <w:spacing w:before="240" w:after="240"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KARTA POLAKA</w:t>
      </w:r>
    </w:p>
    <w:p w14:paraId="31903567" w14:textId="1EA76D6D" w:rsidR="00D9513E" w:rsidRPr="00253FA9" w:rsidRDefault="00D951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Świadczenia pieniężne dla posiadaczy Karty Polaka osiedlających się na terytorium Rzeczypospolitej Polskiej realizowano na podstawie </w:t>
      </w:r>
      <w:r w:rsidRPr="00253FA9">
        <w:rPr>
          <w:rFonts w:asciiTheme="minorHAnsi" w:hAnsiTheme="minorHAnsi" w:cstheme="minorHAnsi"/>
          <w:iCs/>
          <w:sz w:val="24"/>
          <w:szCs w:val="24"/>
        </w:rPr>
        <w:t>ustawy</w:t>
      </w:r>
      <w:r w:rsidR="00CD6B02" w:rsidRPr="00253FA9">
        <w:rPr>
          <w:rStyle w:val="Odwoanieprzypisudolnego"/>
          <w:rFonts w:asciiTheme="minorHAnsi" w:hAnsiTheme="minorHAnsi" w:cstheme="minorHAnsi"/>
          <w:iCs/>
          <w:sz w:val="24"/>
          <w:szCs w:val="24"/>
        </w:rPr>
        <w:footnoteReference w:id="158"/>
      </w:r>
      <w:r w:rsidR="00CD6B02" w:rsidRPr="00253FA9">
        <w:rPr>
          <w:rFonts w:asciiTheme="minorHAnsi" w:hAnsiTheme="minorHAnsi" w:cstheme="minorHAnsi"/>
          <w:iCs/>
          <w:sz w:val="24"/>
          <w:szCs w:val="24"/>
        </w:rPr>
        <w:t>.</w:t>
      </w:r>
      <w:r w:rsidRPr="00253FA9">
        <w:rPr>
          <w:rFonts w:asciiTheme="minorHAnsi" w:hAnsiTheme="minorHAnsi" w:cstheme="minorHAnsi"/>
          <w:i/>
          <w:sz w:val="24"/>
          <w:szCs w:val="24"/>
        </w:rPr>
        <w:t xml:space="preserve"> </w:t>
      </w:r>
      <w:r w:rsidR="004529E9" w:rsidRPr="00253FA9">
        <w:rPr>
          <w:rFonts w:asciiTheme="minorHAnsi" w:hAnsiTheme="minorHAnsi" w:cstheme="minorHAnsi"/>
          <w:sz w:val="24"/>
          <w:szCs w:val="24"/>
        </w:rPr>
        <w:t>W 2024</w:t>
      </w:r>
      <w:r w:rsidRPr="00253FA9">
        <w:rPr>
          <w:rFonts w:asciiTheme="minorHAnsi" w:hAnsiTheme="minorHAnsi" w:cstheme="minorHAnsi"/>
          <w:sz w:val="24"/>
          <w:szCs w:val="24"/>
        </w:rPr>
        <w:t xml:space="preserve"> r. wypłacano świadczenia pieniężne na częściowe pokrycie kosztów zagospodarowania</w:t>
      </w:r>
      <w:r w:rsidR="00CD6B02" w:rsidRPr="00253FA9">
        <w:rPr>
          <w:rFonts w:asciiTheme="minorHAnsi" w:hAnsiTheme="minorHAnsi" w:cstheme="minorHAnsi"/>
          <w:sz w:val="24"/>
          <w:szCs w:val="24"/>
        </w:rPr>
        <w:t xml:space="preserve"> </w:t>
      </w:r>
      <w:r w:rsidRPr="00253FA9">
        <w:rPr>
          <w:rFonts w:asciiTheme="minorHAnsi" w:hAnsiTheme="minorHAnsi" w:cstheme="minorHAnsi"/>
          <w:sz w:val="24"/>
          <w:szCs w:val="24"/>
        </w:rPr>
        <w:t>i bieżącego utrzymania</w:t>
      </w:r>
      <w:r w:rsidR="00CD6B02" w:rsidRPr="00253FA9">
        <w:rPr>
          <w:rFonts w:asciiTheme="minorHAnsi" w:hAnsiTheme="minorHAnsi" w:cstheme="minorHAnsi"/>
          <w:sz w:val="24"/>
          <w:szCs w:val="24"/>
        </w:rPr>
        <w:t xml:space="preserve"> </w:t>
      </w:r>
      <w:r w:rsidRPr="00253FA9">
        <w:rPr>
          <w:rFonts w:asciiTheme="minorHAnsi" w:hAnsiTheme="minorHAnsi" w:cstheme="minorHAnsi"/>
          <w:sz w:val="24"/>
          <w:szCs w:val="24"/>
        </w:rPr>
        <w:t>w Rzeczypospolitej Polskiej cudzoziemcom - posiadaczom Karty Polaka. Świadczenie przyznaje decyzją wojewoda właściwy ze względu na miejsce pobytu osoby uprawnionej na</w:t>
      </w:r>
      <w:r w:rsidR="00AE5B1B"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terytorium </w:t>
      </w:r>
      <w:r w:rsidR="00CD6B02" w:rsidRPr="00253FA9">
        <w:rPr>
          <w:rFonts w:asciiTheme="minorHAnsi" w:hAnsiTheme="minorHAnsi" w:cstheme="minorHAnsi"/>
          <w:sz w:val="24"/>
          <w:szCs w:val="24"/>
        </w:rPr>
        <w:t>RP</w:t>
      </w:r>
      <w:r w:rsidRPr="00253FA9">
        <w:rPr>
          <w:rFonts w:asciiTheme="minorHAnsi" w:hAnsiTheme="minorHAnsi" w:cstheme="minorHAnsi"/>
          <w:sz w:val="24"/>
          <w:szCs w:val="24"/>
        </w:rPr>
        <w:t>. Jest to zadanie z zakresu administracji rządowej, przy czym do jego realizacji w Mieście Białystok został wyznaczony MOPR.</w:t>
      </w:r>
    </w:p>
    <w:p w14:paraId="045D8F82" w14:textId="2AA4CF98" w:rsidR="00D9513E" w:rsidRPr="00253FA9" w:rsidRDefault="00D9513E" w:rsidP="00253FA9">
      <w:pPr>
        <w:spacing w:before="240" w:line="276" w:lineRule="auto"/>
        <w:rPr>
          <w:rFonts w:asciiTheme="minorHAnsi" w:hAnsiTheme="minorHAnsi" w:cstheme="minorHAnsi"/>
          <w:b/>
          <w:bCs/>
          <w:sz w:val="24"/>
          <w:szCs w:val="24"/>
        </w:rPr>
      </w:pPr>
      <w:bookmarkStart w:id="543" w:name="_Toc235519184"/>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168</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xml:space="preserve">. </w:t>
      </w:r>
      <w:r w:rsidRPr="00253FA9">
        <w:rPr>
          <w:rFonts w:asciiTheme="minorHAnsi" w:hAnsiTheme="minorHAnsi" w:cstheme="minorHAnsi"/>
          <w:b/>
          <w:sz w:val="24"/>
          <w:szCs w:val="24"/>
          <w:lang w:eastAsia="pl-PL"/>
        </w:rPr>
        <w:t xml:space="preserve">Świadczenia pieniężne </w:t>
      </w:r>
      <w:r w:rsidRPr="00253FA9">
        <w:rPr>
          <w:rFonts w:asciiTheme="minorHAnsi" w:hAnsiTheme="minorHAnsi" w:cstheme="minorHAnsi"/>
          <w:b/>
          <w:bCs/>
          <w:sz w:val="24"/>
          <w:szCs w:val="24"/>
        </w:rPr>
        <w:t>dla posiadaczy Karty Polaka</w:t>
      </w:r>
      <w:bookmarkEnd w:id="543"/>
    </w:p>
    <w:tbl>
      <w:tblPr>
        <w:tblStyle w:val="Tabela-Siatka"/>
        <w:tblW w:w="0" w:type="auto"/>
        <w:tblLook w:val="04A0" w:firstRow="1" w:lastRow="0" w:firstColumn="1" w:lastColumn="0" w:noHBand="0" w:noVBand="1"/>
        <w:tblCaption w:val="Tabela 168. Świadczenia pieniężne dla posiadaczy Karty Polaka"/>
        <w:tblDescription w:val="Wyszczególnienie liczby osób i kwoty świadczeń w latach 2020-2024. "/>
      </w:tblPr>
      <w:tblGrid>
        <w:gridCol w:w="2547"/>
        <w:gridCol w:w="1189"/>
        <w:gridCol w:w="1331"/>
        <w:gridCol w:w="1331"/>
        <w:gridCol w:w="1331"/>
        <w:gridCol w:w="1331"/>
      </w:tblGrid>
      <w:tr w:rsidR="00921DA0" w:rsidRPr="00253FA9" w14:paraId="4D6A0DF5" w14:textId="77777777" w:rsidTr="00F421D4">
        <w:tc>
          <w:tcPr>
            <w:tcW w:w="2547" w:type="dxa"/>
            <w:shd w:val="clear" w:color="auto" w:fill="F2F2F2" w:themeFill="background1" w:themeFillShade="F2"/>
          </w:tcPr>
          <w:p w14:paraId="02D7E02E" w14:textId="05CE1329" w:rsidR="00921DA0" w:rsidRPr="00253FA9" w:rsidRDefault="00921DA0" w:rsidP="00253FA9">
            <w:pPr>
              <w:spacing w:line="276" w:lineRule="auto"/>
              <w:rPr>
                <w:rFonts w:asciiTheme="minorHAnsi" w:hAnsiTheme="minorHAnsi" w:cstheme="minorHAnsi"/>
                <w:bCs/>
                <w:sz w:val="24"/>
                <w:szCs w:val="24"/>
              </w:rPr>
            </w:pPr>
            <w:r w:rsidRPr="00253FA9">
              <w:rPr>
                <w:rFonts w:asciiTheme="minorHAnsi" w:hAnsiTheme="minorHAnsi" w:cstheme="minorHAnsi"/>
                <w:b/>
                <w:sz w:val="24"/>
                <w:szCs w:val="24"/>
              </w:rPr>
              <w:t>Wyszczególnienie</w:t>
            </w:r>
          </w:p>
        </w:tc>
        <w:tc>
          <w:tcPr>
            <w:tcW w:w="1189" w:type="dxa"/>
            <w:shd w:val="clear" w:color="auto" w:fill="F2F2F2" w:themeFill="background1" w:themeFillShade="F2"/>
            <w:vAlign w:val="center"/>
          </w:tcPr>
          <w:p w14:paraId="37AB52DA" w14:textId="132B88D8"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31" w:type="dxa"/>
            <w:shd w:val="clear" w:color="auto" w:fill="F2F2F2" w:themeFill="background1" w:themeFillShade="F2"/>
            <w:vAlign w:val="center"/>
          </w:tcPr>
          <w:p w14:paraId="4296534E" w14:textId="082D6FD5"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31" w:type="dxa"/>
            <w:shd w:val="clear" w:color="auto" w:fill="F2F2F2" w:themeFill="background1" w:themeFillShade="F2"/>
            <w:vAlign w:val="center"/>
          </w:tcPr>
          <w:p w14:paraId="1C06B693" w14:textId="5227FC0B"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31" w:type="dxa"/>
            <w:shd w:val="clear" w:color="auto" w:fill="F2F2F2" w:themeFill="background1" w:themeFillShade="F2"/>
            <w:vAlign w:val="center"/>
          </w:tcPr>
          <w:p w14:paraId="4896D3B5" w14:textId="62FD1EA4"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31" w:type="dxa"/>
            <w:shd w:val="clear" w:color="auto" w:fill="F2F2F2" w:themeFill="background1" w:themeFillShade="F2"/>
            <w:vAlign w:val="center"/>
          </w:tcPr>
          <w:p w14:paraId="2EBFE7DB" w14:textId="7A381731" w:rsidR="00921DA0" w:rsidRPr="00253FA9" w:rsidRDefault="00921DA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4529E9" w:rsidRPr="00253FA9" w14:paraId="24E980DA" w14:textId="77777777" w:rsidTr="00F421D4">
        <w:tc>
          <w:tcPr>
            <w:tcW w:w="2547" w:type="dxa"/>
            <w:shd w:val="clear" w:color="auto" w:fill="F2F2F2" w:themeFill="background1" w:themeFillShade="F2"/>
          </w:tcPr>
          <w:p w14:paraId="78A6536E" w14:textId="487E02E5" w:rsidR="004529E9" w:rsidRPr="00696E7B" w:rsidRDefault="004529E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lang w:eastAsia="pl-PL"/>
              </w:rPr>
              <w:t>Liczba osób</w:t>
            </w:r>
          </w:p>
        </w:tc>
        <w:tc>
          <w:tcPr>
            <w:tcW w:w="1189" w:type="dxa"/>
            <w:vAlign w:val="center"/>
          </w:tcPr>
          <w:p w14:paraId="2E476814" w14:textId="238D61F5"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515</w:t>
            </w:r>
          </w:p>
        </w:tc>
        <w:tc>
          <w:tcPr>
            <w:tcW w:w="1331" w:type="dxa"/>
            <w:vAlign w:val="center"/>
          </w:tcPr>
          <w:p w14:paraId="0470A202" w14:textId="01F3A875"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502</w:t>
            </w:r>
          </w:p>
        </w:tc>
        <w:tc>
          <w:tcPr>
            <w:tcW w:w="1331" w:type="dxa"/>
            <w:vAlign w:val="center"/>
          </w:tcPr>
          <w:p w14:paraId="7003D8ED" w14:textId="7B9249AC"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188</w:t>
            </w:r>
          </w:p>
        </w:tc>
        <w:tc>
          <w:tcPr>
            <w:tcW w:w="1331" w:type="dxa"/>
            <w:vAlign w:val="center"/>
          </w:tcPr>
          <w:p w14:paraId="5EA5F0C2" w14:textId="36213C08"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325</w:t>
            </w:r>
          </w:p>
        </w:tc>
        <w:tc>
          <w:tcPr>
            <w:tcW w:w="1331" w:type="dxa"/>
            <w:vAlign w:val="center"/>
          </w:tcPr>
          <w:p w14:paraId="1FDBA497" w14:textId="45CDE9E3"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224</w:t>
            </w:r>
          </w:p>
        </w:tc>
      </w:tr>
      <w:tr w:rsidR="004529E9" w:rsidRPr="00253FA9" w14:paraId="76B423B8" w14:textId="77777777" w:rsidTr="00F421D4">
        <w:tc>
          <w:tcPr>
            <w:tcW w:w="2547" w:type="dxa"/>
            <w:shd w:val="clear" w:color="auto" w:fill="F2F2F2" w:themeFill="background1" w:themeFillShade="F2"/>
          </w:tcPr>
          <w:p w14:paraId="7F5F2610" w14:textId="02A6D4F5" w:rsidR="004529E9" w:rsidRPr="00696E7B" w:rsidRDefault="004529E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lang w:eastAsia="pl-PL"/>
              </w:rPr>
              <w:t>Kwota świadczeń (w zł)</w:t>
            </w:r>
          </w:p>
        </w:tc>
        <w:tc>
          <w:tcPr>
            <w:tcW w:w="1189" w:type="dxa"/>
            <w:vAlign w:val="center"/>
          </w:tcPr>
          <w:p w14:paraId="1986AB0B" w14:textId="3408C2B8"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2 769 638</w:t>
            </w:r>
          </w:p>
        </w:tc>
        <w:tc>
          <w:tcPr>
            <w:tcW w:w="1331" w:type="dxa"/>
            <w:vAlign w:val="center"/>
          </w:tcPr>
          <w:p w14:paraId="5E5C7BC4" w14:textId="4F22CF14"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3 872 853</w:t>
            </w:r>
          </w:p>
        </w:tc>
        <w:tc>
          <w:tcPr>
            <w:tcW w:w="1331" w:type="dxa"/>
            <w:vAlign w:val="center"/>
          </w:tcPr>
          <w:p w14:paraId="1D0505F1" w14:textId="056F21FD"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1 506 630</w:t>
            </w:r>
          </w:p>
        </w:tc>
        <w:tc>
          <w:tcPr>
            <w:tcW w:w="1331" w:type="dxa"/>
            <w:vAlign w:val="center"/>
          </w:tcPr>
          <w:p w14:paraId="64C1AC11" w14:textId="137793B8"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3 287 193</w:t>
            </w:r>
          </w:p>
        </w:tc>
        <w:tc>
          <w:tcPr>
            <w:tcW w:w="1331" w:type="dxa"/>
            <w:vAlign w:val="center"/>
          </w:tcPr>
          <w:p w14:paraId="0044299B" w14:textId="07928674"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2 512 686</w:t>
            </w:r>
          </w:p>
        </w:tc>
      </w:tr>
    </w:tbl>
    <w:p w14:paraId="32E9189C" w14:textId="2B22B7BC" w:rsidR="00D9513E" w:rsidRPr="00253FA9" w:rsidRDefault="00D9513E"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rPr>
        <w:t>Źródło: Miejski Ośrodek Pomocy Rodzinie</w:t>
      </w:r>
      <w:r w:rsidR="004529E9" w:rsidRPr="00253FA9">
        <w:rPr>
          <w:rFonts w:asciiTheme="minorHAnsi" w:hAnsiTheme="minorHAnsi" w:cstheme="minorHAnsi"/>
          <w:sz w:val="24"/>
          <w:szCs w:val="24"/>
        </w:rPr>
        <w:t xml:space="preserve"> w Białymstoku </w:t>
      </w:r>
    </w:p>
    <w:p w14:paraId="79BAD0A5" w14:textId="508AFE23" w:rsidR="00D9513E" w:rsidRPr="00253FA9" w:rsidRDefault="00D9513E"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ŚWIADCZENIA PIENIĘŻNE DLA REPATRIANTÓW</w:t>
      </w:r>
    </w:p>
    <w:p w14:paraId="3F85D3D7" w14:textId="5F27E884" w:rsidR="00D9513E" w:rsidRPr="00253FA9" w:rsidRDefault="00851042" w:rsidP="00253FA9">
      <w:pPr>
        <w:autoSpaceDE w:val="0"/>
        <w:autoSpaceDN w:val="0"/>
        <w:adjustRightInd w:val="0"/>
        <w:spacing w:before="100" w:beforeAutospacing="1"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Świadczenia pieniężne dla repatriantów są wypłacane na podstawie</w:t>
      </w:r>
      <w:r w:rsidR="00F46755" w:rsidRPr="00253FA9">
        <w:rPr>
          <w:rFonts w:asciiTheme="minorHAnsi" w:hAnsiTheme="minorHAnsi" w:cstheme="minorHAnsi"/>
          <w:bCs/>
          <w:sz w:val="24"/>
          <w:szCs w:val="24"/>
          <w:lang w:eastAsia="pl-PL"/>
        </w:rPr>
        <w:t xml:space="preserve"> ustawy</w:t>
      </w:r>
      <w:r w:rsidR="00F46755" w:rsidRPr="00253FA9">
        <w:rPr>
          <w:rStyle w:val="Odwoanieprzypisudolnego"/>
          <w:rFonts w:asciiTheme="minorHAnsi" w:hAnsiTheme="minorHAnsi" w:cstheme="minorHAnsi"/>
          <w:bCs/>
          <w:sz w:val="24"/>
          <w:szCs w:val="24"/>
          <w:lang w:eastAsia="pl-PL"/>
        </w:rPr>
        <w:footnoteReference w:id="159"/>
      </w:r>
      <w:r w:rsidR="004529E9" w:rsidRPr="00253FA9">
        <w:rPr>
          <w:rFonts w:asciiTheme="minorHAnsi" w:hAnsiTheme="minorHAnsi" w:cstheme="minorHAnsi"/>
          <w:bCs/>
          <w:sz w:val="24"/>
          <w:szCs w:val="24"/>
          <w:lang w:eastAsia="pl-PL"/>
        </w:rPr>
        <w:t>. W 2024</w:t>
      </w:r>
      <w:r w:rsidRPr="00253FA9">
        <w:rPr>
          <w:rFonts w:asciiTheme="minorHAnsi" w:hAnsiTheme="minorHAnsi" w:cstheme="minorHAnsi"/>
          <w:bCs/>
          <w:sz w:val="24"/>
          <w:szCs w:val="24"/>
          <w:lang w:eastAsia="pl-PL"/>
        </w:rPr>
        <w:t xml:space="preserve"> r. wypłacano świadczenia pieniężne ze środków budżetu państwa na pokrycie poniesionych kosztów przejazdu oraz na zagospodarowanie i bieżące utrzymanie</w:t>
      </w:r>
      <w:r w:rsidR="002643D4" w:rsidRPr="00253FA9">
        <w:rPr>
          <w:rFonts w:asciiTheme="minorHAnsi" w:hAnsiTheme="minorHAnsi" w:cstheme="minorHAnsi"/>
          <w:bCs/>
          <w:sz w:val="24"/>
          <w:szCs w:val="24"/>
          <w:lang w:eastAsia="pl-PL"/>
        </w:rPr>
        <w:t xml:space="preserve"> </w:t>
      </w:r>
      <w:r w:rsidRPr="00253FA9">
        <w:rPr>
          <w:rFonts w:asciiTheme="minorHAnsi" w:hAnsiTheme="minorHAnsi" w:cstheme="minorHAnsi"/>
          <w:bCs/>
          <w:sz w:val="24"/>
          <w:szCs w:val="24"/>
          <w:lang w:eastAsia="pl-PL"/>
        </w:rPr>
        <w:t>w związku z osiedleniem się na terytorium Rzeczypospolitej Polskiej.</w:t>
      </w:r>
    </w:p>
    <w:p w14:paraId="0C1CA923" w14:textId="4BEA1621" w:rsidR="00D9513E" w:rsidRPr="00253FA9" w:rsidRDefault="00D9513E" w:rsidP="00253FA9">
      <w:pPr>
        <w:spacing w:before="240" w:line="276" w:lineRule="auto"/>
        <w:rPr>
          <w:rFonts w:asciiTheme="minorHAnsi" w:hAnsiTheme="minorHAnsi" w:cstheme="minorHAnsi"/>
          <w:b/>
          <w:bCs/>
          <w:sz w:val="24"/>
          <w:szCs w:val="24"/>
        </w:rPr>
      </w:pPr>
      <w:bookmarkStart w:id="544" w:name="_Toc235519185"/>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169</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xml:space="preserve">. </w:t>
      </w:r>
      <w:r w:rsidRPr="00253FA9">
        <w:rPr>
          <w:rFonts w:asciiTheme="minorHAnsi" w:hAnsiTheme="minorHAnsi" w:cstheme="minorHAnsi"/>
          <w:b/>
          <w:sz w:val="24"/>
          <w:szCs w:val="24"/>
          <w:lang w:eastAsia="pl-PL"/>
        </w:rPr>
        <w:t xml:space="preserve">Świadczenia pieniężne </w:t>
      </w:r>
      <w:r w:rsidRPr="00253FA9">
        <w:rPr>
          <w:rFonts w:asciiTheme="minorHAnsi" w:hAnsiTheme="minorHAnsi" w:cstheme="minorHAnsi"/>
          <w:b/>
          <w:bCs/>
          <w:sz w:val="24"/>
          <w:szCs w:val="24"/>
        </w:rPr>
        <w:t>dla repatriantów</w:t>
      </w:r>
      <w:bookmarkEnd w:id="544"/>
    </w:p>
    <w:tbl>
      <w:tblPr>
        <w:tblStyle w:val="Tabela-Siatka"/>
        <w:tblW w:w="9062" w:type="dxa"/>
        <w:tblLook w:val="04A0" w:firstRow="1" w:lastRow="0" w:firstColumn="1" w:lastColumn="0" w:noHBand="0" w:noVBand="1"/>
        <w:tblCaption w:val="Tabela 169. Świadczenia pieniężne dla repatriantów"/>
        <w:tblDescription w:val="Wyszczególnienie liczby osób oraz kwoty świadczeń w latach 2020-2024. "/>
      </w:tblPr>
      <w:tblGrid>
        <w:gridCol w:w="2547"/>
        <w:gridCol w:w="1171"/>
        <w:gridCol w:w="1336"/>
        <w:gridCol w:w="1336"/>
        <w:gridCol w:w="1336"/>
        <w:gridCol w:w="1336"/>
      </w:tblGrid>
      <w:tr w:rsidR="004529E9" w:rsidRPr="00253FA9" w14:paraId="2FA2B725" w14:textId="77777777" w:rsidTr="00F421D4">
        <w:tc>
          <w:tcPr>
            <w:tcW w:w="2547" w:type="dxa"/>
            <w:shd w:val="clear" w:color="auto" w:fill="F2F2F2" w:themeFill="background1" w:themeFillShade="F2"/>
          </w:tcPr>
          <w:p w14:paraId="70073F1E" w14:textId="53646C01"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
                <w:sz w:val="24"/>
                <w:szCs w:val="24"/>
              </w:rPr>
              <w:t>Wyszczególnienie</w:t>
            </w:r>
          </w:p>
        </w:tc>
        <w:tc>
          <w:tcPr>
            <w:tcW w:w="1171" w:type="dxa"/>
            <w:shd w:val="clear" w:color="auto" w:fill="F2F2F2" w:themeFill="background1" w:themeFillShade="F2"/>
            <w:vAlign w:val="center"/>
          </w:tcPr>
          <w:p w14:paraId="610D4E51" w14:textId="4B35D889" w:rsidR="004529E9" w:rsidRPr="00253FA9" w:rsidRDefault="004529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336" w:type="dxa"/>
            <w:shd w:val="clear" w:color="auto" w:fill="F2F2F2" w:themeFill="background1" w:themeFillShade="F2"/>
            <w:vAlign w:val="center"/>
          </w:tcPr>
          <w:p w14:paraId="56827355" w14:textId="6BC0D6E9" w:rsidR="004529E9" w:rsidRPr="00253FA9" w:rsidRDefault="004529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336" w:type="dxa"/>
            <w:shd w:val="clear" w:color="auto" w:fill="F2F2F2" w:themeFill="background1" w:themeFillShade="F2"/>
            <w:vAlign w:val="center"/>
          </w:tcPr>
          <w:p w14:paraId="658F7206" w14:textId="60018BFF" w:rsidR="004529E9" w:rsidRPr="00253FA9" w:rsidRDefault="004529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336" w:type="dxa"/>
            <w:shd w:val="clear" w:color="auto" w:fill="F2F2F2" w:themeFill="background1" w:themeFillShade="F2"/>
            <w:vAlign w:val="center"/>
          </w:tcPr>
          <w:p w14:paraId="4B162A78" w14:textId="3664B072" w:rsidR="004529E9" w:rsidRPr="00253FA9" w:rsidRDefault="004529E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336" w:type="dxa"/>
            <w:shd w:val="clear" w:color="auto" w:fill="F2F2F2" w:themeFill="background1" w:themeFillShade="F2"/>
            <w:vAlign w:val="center"/>
          </w:tcPr>
          <w:p w14:paraId="1BFEB566" w14:textId="0B42C088" w:rsidR="004529E9" w:rsidRPr="00253FA9" w:rsidRDefault="004529E9"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2024</w:t>
            </w:r>
          </w:p>
        </w:tc>
      </w:tr>
      <w:tr w:rsidR="004529E9" w:rsidRPr="00253FA9" w14:paraId="47019C0B" w14:textId="77777777" w:rsidTr="00F421D4">
        <w:tc>
          <w:tcPr>
            <w:tcW w:w="2547" w:type="dxa"/>
            <w:shd w:val="clear" w:color="auto" w:fill="F2F2F2" w:themeFill="background1" w:themeFillShade="F2"/>
          </w:tcPr>
          <w:p w14:paraId="1058D6EB" w14:textId="77777777" w:rsidR="004529E9" w:rsidRPr="00696E7B" w:rsidRDefault="004529E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lang w:eastAsia="pl-PL"/>
              </w:rPr>
              <w:t>Liczba osób</w:t>
            </w:r>
          </w:p>
        </w:tc>
        <w:tc>
          <w:tcPr>
            <w:tcW w:w="1171" w:type="dxa"/>
            <w:vAlign w:val="center"/>
          </w:tcPr>
          <w:p w14:paraId="3B39ABFF" w14:textId="39EF27A4"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w:t>
            </w:r>
          </w:p>
        </w:tc>
        <w:tc>
          <w:tcPr>
            <w:tcW w:w="1336" w:type="dxa"/>
            <w:vAlign w:val="center"/>
          </w:tcPr>
          <w:p w14:paraId="2E881913" w14:textId="26D08B62"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w:t>
            </w:r>
          </w:p>
        </w:tc>
        <w:tc>
          <w:tcPr>
            <w:tcW w:w="1336" w:type="dxa"/>
            <w:vAlign w:val="center"/>
          </w:tcPr>
          <w:p w14:paraId="3636B3A9" w14:textId="297FE90C"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w:t>
            </w:r>
          </w:p>
        </w:tc>
        <w:tc>
          <w:tcPr>
            <w:tcW w:w="1336" w:type="dxa"/>
            <w:vAlign w:val="center"/>
          </w:tcPr>
          <w:p w14:paraId="6B97385A" w14:textId="2B1C3EE9"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w:t>
            </w:r>
          </w:p>
        </w:tc>
        <w:tc>
          <w:tcPr>
            <w:tcW w:w="1336" w:type="dxa"/>
            <w:vAlign w:val="center"/>
          </w:tcPr>
          <w:p w14:paraId="2FFFE8AC" w14:textId="1AE0E06C"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w:t>
            </w:r>
          </w:p>
        </w:tc>
      </w:tr>
      <w:tr w:rsidR="004529E9" w:rsidRPr="00253FA9" w14:paraId="4B717144" w14:textId="77777777" w:rsidTr="00F421D4">
        <w:trPr>
          <w:trHeight w:val="388"/>
        </w:trPr>
        <w:tc>
          <w:tcPr>
            <w:tcW w:w="2547" w:type="dxa"/>
            <w:shd w:val="clear" w:color="auto" w:fill="F2F2F2" w:themeFill="background1" w:themeFillShade="F2"/>
          </w:tcPr>
          <w:p w14:paraId="23CC3BCC" w14:textId="77777777" w:rsidR="004529E9" w:rsidRPr="00696E7B" w:rsidRDefault="004529E9"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lang w:eastAsia="pl-PL"/>
              </w:rPr>
              <w:t>Kwota świadczeń (w zł)</w:t>
            </w:r>
          </w:p>
        </w:tc>
        <w:tc>
          <w:tcPr>
            <w:tcW w:w="1171" w:type="dxa"/>
            <w:vAlign w:val="center"/>
          </w:tcPr>
          <w:p w14:paraId="6D1EC6DD" w14:textId="75A64A68"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11 420</w:t>
            </w:r>
          </w:p>
        </w:tc>
        <w:tc>
          <w:tcPr>
            <w:tcW w:w="1336" w:type="dxa"/>
            <w:vAlign w:val="center"/>
          </w:tcPr>
          <w:p w14:paraId="50C0109C" w14:textId="078168DA"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67 264</w:t>
            </w:r>
          </w:p>
        </w:tc>
        <w:tc>
          <w:tcPr>
            <w:tcW w:w="1336" w:type="dxa"/>
            <w:vAlign w:val="center"/>
          </w:tcPr>
          <w:p w14:paraId="734A021E" w14:textId="0AA02A6C"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27 637</w:t>
            </w:r>
          </w:p>
        </w:tc>
        <w:tc>
          <w:tcPr>
            <w:tcW w:w="1336" w:type="dxa"/>
            <w:vAlign w:val="center"/>
          </w:tcPr>
          <w:p w14:paraId="794023BE" w14:textId="3D881FB1"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12 721</w:t>
            </w:r>
          </w:p>
        </w:tc>
        <w:tc>
          <w:tcPr>
            <w:tcW w:w="1336" w:type="dxa"/>
            <w:vAlign w:val="center"/>
          </w:tcPr>
          <w:p w14:paraId="68578DEF" w14:textId="400E5FDC" w:rsidR="004529E9" w:rsidRPr="00253FA9" w:rsidRDefault="004529E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199 538</w:t>
            </w:r>
          </w:p>
        </w:tc>
      </w:tr>
    </w:tbl>
    <w:p w14:paraId="31682768" w14:textId="0297E10B" w:rsidR="001A388C" w:rsidRDefault="00D9513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124567" w:rsidRPr="00253FA9">
        <w:rPr>
          <w:rFonts w:asciiTheme="minorHAnsi" w:hAnsiTheme="minorHAnsi" w:cstheme="minorHAnsi"/>
          <w:sz w:val="24"/>
          <w:szCs w:val="24"/>
        </w:rPr>
        <w:t xml:space="preserve"> w Białymstoku </w:t>
      </w:r>
    </w:p>
    <w:p w14:paraId="3C37C167" w14:textId="42035194" w:rsidR="003B5727" w:rsidRPr="00253FA9" w:rsidRDefault="00A64818"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ŚWIADCZENIA RODZINNE</w:t>
      </w:r>
    </w:p>
    <w:p w14:paraId="23E8A6EB" w14:textId="3C00945C" w:rsidR="00FC4A0D" w:rsidRPr="00253FA9" w:rsidRDefault="00A64818" w:rsidP="00F421D4">
      <w:pPr>
        <w:autoSpaceDE w:val="0"/>
        <w:autoSpaceDN w:val="0"/>
        <w:adjustRightInd w:val="0"/>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w:t>
      </w:r>
      <w:r w:rsidR="004529E9" w:rsidRPr="00253FA9">
        <w:rPr>
          <w:rFonts w:asciiTheme="minorHAnsi" w:hAnsiTheme="minorHAnsi" w:cstheme="minorHAnsi"/>
          <w:sz w:val="24"/>
          <w:szCs w:val="24"/>
        </w:rPr>
        <w:t>2024</w:t>
      </w:r>
      <w:r w:rsidR="00FB589E" w:rsidRPr="00253FA9">
        <w:rPr>
          <w:rFonts w:asciiTheme="minorHAnsi" w:hAnsiTheme="minorHAnsi" w:cstheme="minorHAnsi"/>
          <w:sz w:val="24"/>
          <w:szCs w:val="24"/>
        </w:rPr>
        <w:t xml:space="preserve"> r.</w:t>
      </w:r>
      <w:r w:rsidRPr="00253FA9">
        <w:rPr>
          <w:rFonts w:asciiTheme="minorHAnsi" w:hAnsiTheme="minorHAnsi" w:cstheme="minorHAnsi"/>
          <w:sz w:val="24"/>
          <w:szCs w:val="24"/>
        </w:rPr>
        <w:t xml:space="preserve"> realizowano zadania w zakresie świadczeń rodzinnych na podstawie </w:t>
      </w:r>
      <w:r w:rsidRPr="00253FA9">
        <w:rPr>
          <w:rFonts w:asciiTheme="minorHAnsi" w:hAnsiTheme="minorHAnsi" w:cstheme="minorHAnsi"/>
          <w:iCs/>
          <w:sz w:val="24"/>
          <w:szCs w:val="24"/>
        </w:rPr>
        <w:t>ustaw</w:t>
      </w:r>
      <w:r w:rsidR="00FB589E" w:rsidRPr="00253FA9">
        <w:rPr>
          <w:rStyle w:val="Odwoanieprzypisudolnego"/>
          <w:rFonts w:asciiTheme="minorHAnsi" w:hAnsiTheme="minorHAnsi" w:cstheme="minorHAnsi"/>
          <w:iCs/>
          <w:sz w:val="24"/>
          <w:szCs w:val="24"/>
        </w:rPr>
        <w:footnoteReference w:id="160"/>
      </w:r>
      <w:r w:rsidR="004529E9" w:rsidRPr="00253FA9">
        <w:rPr>
          <w:rFonts w:asciiTheme="minorHAnsi" w:hAnsiTheme="minorHAnsi" w:cstheme="minorHAnsi"/>
          <w:iCs/>
          <w:sz w:val="24"/>
          <w:szCs w:val="24"/>
        </w:rPr>
        <w:t xml:space="preserve">. Nastąpił </w:t>
      </w:r>
      <w:r w:rsidRPr="00253FA9">
        <w:rPr>
          <w:rFonts w:asciiTheme="minorHAnsi" w:hAnsiTheme="minorHAnsi" w:cstheme="minorHAnsi"/>
          <w:iCs/>
          <w:sz w:val="24"/>
          <w:szCs w:val="24"/>
        </w:rPr>
        <w:t>spadek liczby osób korzystających z zasiłków rodzinnych i</w:t>
      </w:r>
      <w:r w:rsidRPr="00253FA9">
        <w:rPr>
          <w:rFonts w:asciiTheme="minorHAnsi" w:hAnsiTheme="minorHAnsi" w:cstheme="minorHAnsi"/>
          <w:sz w:val="24"/>
          <w:szCs w:val="24"/>
        </w:rPr>
        <w:t xml:space="preserve"> przysługujących do niego dodatków oraz nieznaczny spadek liczby osób uprawnionych do świadczeń z funduszu alimentacyjnego. Spowodowane jest to brakiem podwyższenia kryterium dochodowego uprawniającego do przyznania świadczeń. Realizowano także wypłatę zasiłku dla opiekuna na podstawie </w:t>
      </w:r>
      <w:r w:rsidRPr="00253FA9">
        <w:rPr>
          <w:rFonts w:asciiTheme="minorHAnsi" w:hAnsiTheme="minorHAnsi" w:cstheme="minorHAnsi"/>
          <w:iCs/>
          <w:sz w:val="24"/>
          <w:szCs w:val="24"/>
        </w:rPr>
        <w:t>ustawy</w:t>
      </w:r>
      <w:r w:rsidR="00813BBD" w:rsidRPr="00253FA9">
        <w:rPr>
          <w:rStyle w:val="Odwoanieprzypisudolnego"/>
          <w:rFonts w:asciiTheme="minorHAnsi" w:hAnsiTheme="minorHAnsi" w:cstheme="minorHAnsi"/>
          <w:iCs/>
          <w:sz w:val="24"/>
          <w:szCs w:val="24"/>
        </w:rPr>
        <w:footnoteReference w:id="161"/>
      </w:r>
      <w:r w:rsidRPr="00253FA9">
        <w:rPr>
          <w:rFonts w:asciiTheme="minorHAnsi" w:hAnsiTheme="minorHAnsi" w:cstheme="minorHAnsi"/>
          <w:sz w:val="24"/>
          <w:szCs w:val="24"/>
        </w:rPr>
        <w:t xml:space="preserve">. Spadek liczby osób korzystających z zasiłku dla opiekuna spowodowany </w:t>
      </w:r>
      <w:r w:rsidR="00813BBD" w:rsidRPr="00253FA9">
        <w:rPr>
          <w:rFonts w:asciiTheme="minorHAnsi" w:hAnsiTheme="minorHAnsi" w:cstheme="minorHAnsi"/>
          <w:sz w:val="24"/>
          <w:szCs w:val="24"/>
        </w:rPr>
        <w:t xml:space="preserve">był </w:t>
      </w:r>
      <w:r w:rsidRPr="00253FA9">
        <w:rPr>
          <w:rFonts w:asciiTheme="minorHAnsi" w:hAnsiTheme="minorHAnsi" w:cstheme="minorHAnsi"/>
          <w:sz w:val="24"/>
          <w:szCs w:val="24"/>
        </w:rPr>
        <w:t>rezygnacją osób uprawnionych na rzecz świadczenia pielęgnacyjnego.</w:t>
      </w:r>
      <w:r w:rsidR="00F17A84" w:rsidRPr="00253FA9">
        <w:rPr>
          <w:rFonts w:asciiTheme="minorHAnsi" w:hAnsiTheme="minorHAnsi" w:cstheme="minorHAnsi"/>
          <w:sz w:val="24"/>
          <w:szCs w:val="24"/>
        </w:rPr>
        <w:t xml:space="preserve"> O</w:t>
      </w:r>
      <w:r w:rsidRPr="00253FA9">
        <w:rPr>
          <w:rFonts w:asciiTheme="minorHAnsi" w:hAnsiTheme="minorHAnsi" w:cstheme="minorHAnsi"/>
          <w:sz w:val="24"/>
          <w:szCs w:val="24"/>
        </w:rPr>
        <w:t>d 2021</w:t>
      </w:r>
      <w:r w:rsidR="00813BBD" w:rsidRPr="00253FA9">
        <w:rPr>
          <w:rFonts w:asciiTheme="minorHAnsi" w:hAnsiTheme="minorHAnsi" w:cstheme="minorHAnsi"/>
          <w:sz w:val="24"/>
          <w:szCs w:val="24"/>
        </w:rPr>
        <w:t xml:space="preserve"> r.</w:t>
      </w:r>
      <w:r w:rsidRPr="00253FA9">
        <w:rPr>
          <w:rFonts w:asciiTheme="minorHAnsi" w:hAnsiTheme="minorHAnsi" w:cstheme="minorHAnsi"/>
          <w:sz w:val="24"/>
          <w:szCs w:val="24"/>
        </w:rPr>
        <w:t xml:space="preserve"> Rządowy Program „Dobry Start” realizuje Zakład Ubezpieczeń Społecznych</w:t>
      </w:r>
      <w:r w:rsidR="00B249E6" w:rsidRPr="00253FA9">
        <w:rPr>
          <w:rFonts w:asciiTheme="minorHAnsi" w:hAnsiTheme="minorHAnsi" w:cstheme="minorHAnsi"/>
          <w:sz w:val="24"/>
          <w:szCs w:val="24"/>
        </w:rPr>
        <w:t xml:space="preserve"> (ZUS</w:t>
      </w:r>
      <w:r w:rsidR="003B5727" w:rsidRPr="00253FA9">
        <w:rPr>
          <w:rFonts w:asciiTheme="minorHAnsi" w:hAnsiTheme="minorHAnsi" w:cstheme="minorHAnsi"/>
          <w:sz w:val="24"/>
          <w:szCs w:val="24"/>
        </w:rPr>
        <w:t>)</w:t>
      </w:r>
      <w:r w:rsidR="00F17A84" w:rsidRPr="00253FA9">
        <w:rPr>
          <w:rFonts w:asciiTheme="minorHAnsi" w:hAnsiTheme="minorHAnsi" w:cstheme="minorHAnsi"/>
          <w:sz w:val="24"/>
          <w:szCs w:val="24"/>
        </w:rPr>
        <w:t>. O</w:t>
      </w:r>
      <w:r w:rsidRPr="00253FA9">
        <w:rPr>
          <w:rFonts w:asciiTheme="minorHAnsi" w:hAnsiTheme="minorHAnsi" w:cstheme="minorHAnsi"/>
          <w:sz w:val="24"/>
          <w:szCs w:val="24"/>
        </w:rPr>
        <w:t>d czerwca 2022 r</w:t>
      </w:r>
      <w:r w:rsidR="00813BBD" w:rsidRPr="00253FA9">
        <w:rPr>
          <w:rFonts w:asciiTheme="minorHAnsi" w:hAnsiTheme="minorHAnsi" w:cstheme="minorHAnsi"/>
          <w:sz w:val="24"/>
          <w:szCs w:val="24"/>
        </w:rPr>
        <w:t>.</w:t>
      </w:r>
      <w:r w:rsidRPr="00253FA9">
        <w:rPr>
          <w:rFonts w:asciiTheme="minorHAnsi" w:hAnsiTheme="minorHAnsi" w:cstheme="minorHAnsi"/>
          <w:sz w:val="24"/>
          <w:szCs w:val="24"/>
        </w:rPr>
        <w:t xml:space="preserve"> świadczenie wychowawcze realizuje</w:t>
      </w:r>
      <w:r w:rsidR="00D5634A" w:rsidRPr="00253FA9">
        <w:rPr>
          <w:rFonts w:asciiTheme="minorHAnsi" w:hAnsiTheme="minorHAnsi" w:cstheme="minorHAnsi"/>
          <w:sz w:val="24"/>
          <w:szCs w:val="24"/>
        </w:rPr>
        <w:t xml:space="preserve"> ZUS</w:t>
      </w:r>
      <w:r w:rsidR="00F17A84" w:rsidRPr="00253FA9">
        <w:rPr>
          <w:rFonts w:asciiTheme="minorHAnsi" w:hAnsiTheme="minorHAnsi" w:cstheme="minorHAnsi"/>
          <w:sz w:val="24"/>
          <w:szCs w:val="24"/>
        </w:rPr>
        <w:t>. O</w:t>
      </w:r>
      <w:r w:rsidR="004529E9" w:rsidRPr="00253FA9">
        <w:rPr>
          <w:rFonts w:asciiTheme="minorHAnsi" w:hAnsiTheme="minorHAnsi" w:cstheme="minorHAnsi"/>
          <w:sz w:val="24"/>
          <w:szCs w:val="24"/>
        </w:rPr>
        <w:t>d</w:t>
      </w:r>
      <w:r w:rsidRPr="00253FA9">
        <w:rPr>
          <w:rFonts w:asciiTheme="minorHAnsi" w:hAnsiTheme="minorHAnsi" w:cstheme="minorHAnsi"/>
          <w:sz w:val="24"/>
          <w:szCs w:val="24"/>
        </w:rPr>
        <w:t xml:space="preserve"> 2023</w:t>
      </w:r>
      <w:r w:rsidR="00813BBD" w:rsidRPr="00253FA9">
        <w:rPr>
          <w:rFonts w:asciiTheme="minorHAnsi" w:hAnsiTheme="minorHAnsi" w:cstheme="minorHAnsi"/>
          <w:sz w:val="24"/>
          <w:szCs w:val="24"/>
        </w:rPr>
        <w:t xml:space="preserve"> r.</w:t>
      </w:r>
      <w:r w:rsidR="004529E9" w:rsidRPr="00253FA9">
        <w:rPr>
          <w:rFonts w:asciiTheme="minorHAnsi" w:hAnsiTheme="minorHAnsi" w:cstheme="minorHAnsi"/>
          <w:sz w:val="24"/>
          <w:szCs w:val="24"/>
        </w:rPr>
        <w:t xml:space="preserve"> MOPR dokonywał wypłaty</w:t>
      </w:r>
      <w:r w:rsidRPr="00253FA9">
        <w:rPr>
          <w:rFonts w:asciiTheme="minorHAnsi" w:hAnsiTheme="minorHAnsi" w:cstheme="minorHAnsi"/>
          <w:sz w:val="24"/>
          <w:szCs w:val="24"/>
        </w:rPr>
        <w:t xml:space="preserve"> świadczenia wychowawczego jedynie w ramach koordynacji zabezpieczenia społecznego.</w:t>
      </w:r>
    </w:p>
    <w:p w14:paraId="485FDEB2" w14:textId="7D486F20" w:rsidR="00A64818" w:rsidRPr="00253FA9" w:rsidRDefault="00A64818" w:rsidP="00253FA9">
      <w:pPr>
        <w:spacing w:line="276" w:lineRule="auto"/>
        <w:rPr>
          <w:rFonts w:asciiTheme="minorHAnsi" w:hAnsiTheme="minorHAnsi" w:cstheme="minorHAnsi"/>
          <w:b/>
          <w:bCs/>
          <w:sz w:val="24"/>
          <w:szCs w:val="24"/>
        </w:rPr>
      </w:pPr>
      <w:bookmarkStart w:id="545" w:name="_Toc235519186"/>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170</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xml:space="preserve">. </w:t>
      </w:r>
      <w:r w:rsidRPr="00253FA9">
        <w:rPr>
          <w:rFonts w:asciiTheme="minorHAnsi" w:eastAsia="Times New Roman" w:hAnsiTheme="minorHAnsi" w:cstheme="minorHAnsi"/>
          <w:b/>
          <w:sz w:val="24"/>
          <w:szCs w:val="24"/>
          <w:lang w:eastAsia="pl-PL"/>
        </w:rPr>
        <w:t>Liczba świadczeń rodzinnych</w:t>
      </w:r>
      <w:bookmarkEnd w:id="545"/>
    </w:p>
    <w:tbl>
      <w:tblPr>
        <w:tblW w:w="9084" w:type="dxa"/>
        <w:tblInd w:w="55" w:type="dxa"/>
        <w:tblLayout w:type="fixed"/>
        <w:tblCellMar>
          <w:left w:w="70" w:type="dxa"/>
          <w:right w:w="70" w:type="dxa"/>
        </w:tblCellMar>
        <w:tblLook w:val="04A0" w:firstRow="1" w:lastRow="0" w:firstColumn="1" w:lastColumn="0" w:noHBand="0" w:noVBand="1"/>
        <w:tblCaption w:val="Tabela 170. Liczba świadczeń rodzinnych"/>
        <w:tblDescription w:val="Świadczenia w latach 2020-2024 z wyszczególnieniem m.in. zasiłków rodzinnych, pielęgnacyjnych, specjalnych, zapomóg jednorazowych, składek na ubezpieczenia. "/>
      </w:tblPr>
      <w:tblGrid>
        <w:gridCol w:w="3134"/>
        <w:gridCol w:w="1190"/>
        <w:gridCol w:w="1190"/>
        <w:gridCol w:w="1190"/>
        <w:gridCol w:w="1190"/>
        <w:gridCol w:w="1190"/>
      </w:tblGrid>
      <w:tr w:rsidR="00E4545E" w:rsidRPr="00253FA9" w14:paraId="5CF51EED" w14:textId="724130C5" w:rsidTr="00F421D4">
        <w:trPr>
          <w:trHeight w:val="20"/>
          <w:tblHeader/>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0EF23D0" w14:textId="77777777"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Wyszczególnienie</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207E68" w14:textId="65803EC6"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2020</w:t>
            </w:r>
          </w:p>
        </w:tc>
        <w:tc>
          <w:tcPr>
            <w:tcW w:w="11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9E5DF0" w14:textId="03F52805"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2021</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78660EF" w14:textId="6F0D057B"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2022</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94172C2" w14:textId="61982C54"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2023</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6D0BFD9" w14:textId="64B97150"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2024</w:t>
            </w:r>
          </w:p>
        </w:tc>
      </w:tr>
      <w:tr w:rsidR="000E6D3D" w:rsidRPr="00253FA9" w14:paraId="73D11346" w14:textId="6B22448A"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2B047E8"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Zasiłki rodzinne</w:t>
            </w:r>
          </w:p>
        </w:tc>
        <w:tc>
          <w:tcPr>
            <w:tcW w:w="1190" w:type="dxa"/>
            <w:tcBorders>
              <w:top w:val="single" w:sz="4" w:space="0" w:color="auto"/>
              <w:left w:val="nil"/>
              <w:bottom w:val="single" w:sz="4" w:space="0" w:color="auto"/>
              <w:right w:val="single" w:sz="4" w:space="0" w:color="auto"/>
            </w:tcBorders>
            <w:vAlign w:val="center"/>
          </w:tcPr>
          <w:p w14:paraId="3AC1FB3B" w14:textId="25E97B0B"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117 805</w:t>
            </w:r>
          </w:p>
        </w:tc>
        <w:tc>
          <w:tcPr>
            <w:tcW w:w="1190" w:type="dxa"/>
            <w:tcBorders>
              <w:top w:val="single" w:sz="4" w:space="0" w:color="auto"/>
              <w:left w:val="single" w:sz="4" w:space="0" w:color="auto"/>
              <w:bottom w:val="single" w:sz="4" w:space="0" w:color="auto"/>
              <w:right w:val="single" w:sz="4" w:space="0" w:color="auto"/>
            </w:tcBorders>
            <w:vAlign w:val="center"/>
          </w:tcPr>
          <w:p w14:paraId="3ECFD03D" w14:textId="09221763"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97 207</w:t>
            </w:r>
          </w:p>
        </w:tc>
        <w:tc>
          <w:tcPr>
            <w:tcW w:w="1190" w:type="dxa"/>
            <w:tcBorders>
              <w:top w:val="single" w:sz="4" w:space="0" w:color="auto"/>
              <w:left w:val="nil"/>
              <w:bottom w:val="single" w:sz="4" w:space="0" w:color="auto"/>
              <w:right w:val="single" w:sz="4" w:space="0" w:color="auto"/>
            </w:tcBorders>
            <w:vAlign w:val="center"/>
          </w:tcPr>
          <w:p w14:paraId="45748AC7" w14:textId="7BE7E1E4"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83 923</w:t>
            </w:r>
          </w:p>
        </w:tc>
        <w:tc>
          <w:tcPr>
            <w:tcW w:w="1190" w:type="dxa"/>
            <w:tcBorders>
              <w:top w:val="single" w:sz="4" w:space="0" w:color="auto"/>
              <w:left w:val="nil"/>
              <w:bottom w:val="single" w:sz="4" w:space="0" w:color="auto"/>
              <w:right w:val="single" w:sz="4" w:space="0" w:color="auto"/>
            </w:tcBorders>
          </w:tcPr>
          <w:p w14:paraId="22FCCD3C" w14:textId="09D1D92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70 511</w:t>
            </w:r>
          </w:p>
        </w:tc>
        <w:tc>
          <w:tcPr>
            <w:tcW w:w="1190" w:type="dxa"/>
            <w:tcBorders>
              <w:top w:val="single" w:sz="4" w:space="0" w:color="auto"/>
              <w:left w:val="nil"/>
              <w:bottom w:val="single" w:sz="4" w:space="0" w:color="auto"/>
              <w:right w:val="single" w:sz="4" w:space="0" w:color="auto"/>
            </w:tcBorders>
            <w:shd w:val="clear" w:color="auto" w:fill="auto"/>
            <w:vAlign w:val="center"/>
          </w:tcPr>
          <w:p w14:paraId="09060085" w14:textId="547E9E9A"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55 151</w:t>
            </w:r>
          </w:p>
        </w:tc>
      </w:tr>
      <w:tr w:rsidR="000E6D3D" w:rsidRPr="00253FA9" w14:paraId="7D188523" w14:textId="1BBE34FF"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6DD4BC2" w14:textId="1214D3AC"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Dodatki do zasiłków rodzinnych,</w:t>
            </w:r>
            <w:r w:rsidR="00933EDC">
              <w:rPr>
                <w:rFonts w:asciiTheme="minorHAnsi" w:eastAsia="Times New Roman" w:hAnsiTheme="minorHAnsi" w:cstheme="minorHAnsi"/>
                <w:sz w:val="24"/>
                <w:szCs w:val="24"/>
                <w:lang w:eastAsia="pl-PL"/>
              </w:rPr>
              <w:t xml:space="preserve"> </w:t>
            </w:r>
            <w:r w:rsidRPr="00F421D4">
              <w:rPr>
                <w:rFonts w:asciiTheme="minorHAnsi" w:eastAsia="Times New Roman" w:hAnsiTheme="minorHAnsi" w:cstheme="minorHAnsi"/>
                <w:sz w:val="24"/>
                <w:szCs w:val="24"/>
                <w:lang w:eastAsia="pl-PL"/>
              </w:rPr>
              <w:t>z tego z tytułu:</w:t>
            </w:r>
          </w:p>
        </w:tc>
        <w:tc>
          <w:tcPr>
            <w:tcW w:w="1190" w:type="dxa"/>
            <w:tcBorders>
              <w:top w:val="single" w:sz="4" w:space="0" w:color="auto"/>
              <w:left w:val="nil"/>
              <w:bottom w:val="single" w:sz="4" w:space="0" w:color="auto"/>
              <w:right w:val="single" w:sz="4" w:space="0" w:color="auto"/>
            </w:tcBorders>
            <w:vAlign w:val="center"/>
          </w:tcPr>
          <w:p w14:paraId="3C9288E2" w14:textId="5283465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50 755</w:t>
            </w:r>
          </w:p>
        </w:tc>
        <w:tc>
          <w:tcPr>
            <w:tcW w:w="1190" w:type="dxa"/>
            <w:tcBorders>
              <w:top w:val="single" w:sz="4" w:space="0" w:color="auto"/>
              <w:left w:val="single" w:sz="4" w:space="0" w:color="auto"/>
              <w:bottom w:val="single" w:sz="4" w:space="0" w:color="auto"/>
              <w:right w:val="single" w:sz="4" w:space="0" w:color="auto"/>
            </w:tcBorders>
            <w:vAlign w:val="center"/>
          </w:tcPr>
          <w:p w14:paraId="5C9A0FD4" w14:textId="112D52EB"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45 549</w:t>
            </w:r>
          </w:p>
        </w:tc>
        <w:tc>
          <w:tcPr>
            <w:tcW w:w="1190" w:type="dxa"/>
            <w:tcBorders>
              <w:top w:val="nil"/>
              <w:left w:val="nil"/>
              <w:bottom w:val="single" w:sz="4" w:space="0" w:color="auto"/>
              <w:right w:val="single" w:sz="4" w:space="0" w:color="auto"/>
            </w:tcBorders>
            <w:vAlign w:val="center"/>
          </w:tcPr>
          <w:p w14:paraId="1D5E2E08" w14:textId="12D2AB69"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41 513</w:t>
            </w:r>
          </w:p>
        </w:tc>
        <w:tc>
          <w:tcPr>
            <w:tcW w:w="1190" w:type="dxa"/>
            <w:tcBorders>
              <w:top w:val="nil"/>
              <w:left w:val="nil"/>
              <w:bottom w:val="single" w:sz="4" w:space="0" w:color="auto"/>
              <w:right w:val="single" w:sz="4" w:space="0" w:color="auto"/>
            </w:tcBorders>
            <w:vAlign w:val="center"/>
          </w:tcPr>
          <w:p w14:paraId="41189F9B" w14:textId="37068ACD"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37 550</w:t>
            </w:r>
          </w:p>
        </w:tc>
        <w:tc>
          <w:tcPr>
            <w:tcW w:w="1190" w:type="dxa"/>
            <w:tcBorders>
              <w:top w:val="nil"/>
              <w:left w:val="nil"/>
              <w:bottom w:val="single" w:sz="4" w:space="0" w:color="auto"/>
              <w:right w:val="single" w:sz="4" w:space="0" w:color="auto"/>
            </w:tcBorders>
            <w:shd w:val="clear" w:color="auto" w:fill="auto"/>
            <w:vAlign w:val="center"/>
          </w:tcPr>
          <w:p w14:paraId="1BF34EAB" w14:textId="1897562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31 458</w:t>
            </w:r>
          </w:p>
        </w:tc>
      </w:tr>
      <w:tr w:rsidR="000E6D3D" w:rsidRPr="00253FA9" w14:paraId="2AA29804" w14:textId="0C3D9DC1"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B87984" w14:textId="77777777" w:rsidR="000E6D3D" w:rsidRPr="00F421D4" w:rsidRDefault="000E6D3D" w:rsidP="00253FA9">
            <w:pPr>
              <w:spacing w:line="276" w:lineRule="auto"/>
              <w:rPr>
                <w:rFonts w:asciiTheme="minorHAnsi" w:eastAsia="Times New Roman" w:hAnsiTheme="minorHAnsi" w:cstheme="minorHAnsi"/>
                <w:iCs/>
                <w:sz w:val="24"/>
                <w:szCs w:val="24"/>
                <w:lang w:eastAsia="pl-PL"/>
              </w:rPr>
            </w:pPr>
            <w:r w:rsidRPr="00F421D4">
              <w:rPr>
                <w:rFonts w:asciiTheme="minorHAnsi" w:eastAsia="Times New Roman" w:hAnsiTheme="minorHAnsi" w:cstheme="minorHAnsi"/>
                <w:iCs/>
                <w:sz w:val="24"/>
                <w:szCs w:val="24"/>
                <w:lang w:eastAsia="pl-PL"/>
              </w:rPr>
              <w:t>urodzenia dziecka</w:t>
            </w:r>
          </w:p>
        </w:tc>
        <w:tc>
          <w:tcPr>
            <w:tcW w:w="1190" w:type="dxa"/>
            <w:tcBorders>
              <w:top w:val="single" w:sz="4" w:space="0" w:color="auto"/>
              <w:left w:val="nil"/>
              <w:bottom w:val="single" w:sz="4" w:space="0" w:color="auto"/>
              <w:right w:val="single" w:sz="4" w:space="0" w:color="auto"/>
            </w:tcBorders>
            <w:vAlign w:val="center"/>
          </w:tcPr>
          <w:p w14:paraId="3A8D791E" w14:textId="1107A208"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807</w:t>
            </w:r>
          </w:p>
        </w:tc>
        <w:tc>
          <w:tcPr>
            <w:tcW w:w="1190" w:type="dxa"/>
            <w:tcBorders>
              <w:top w:val="single" w:sz="4" w:space="0" w:color="auto"/>
              <w:left w:val="single" w:sz="4" w:space="0" w:color="auto"/>
              <w:bottom w:val="single" w:sz="4" w:space="0" w:color="auto"/>
              <w:right w:val="single" w:sz="4" w:space="0" w:color="auto"/>
            </w:tcBorders>
            <w:vAlign w:val="center"/>
          </w:tcPr>
          <w:p w14:paraId="606C523B" w14:textId="6CDFD24A"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667</w:t>
            </w:r>
          </w:p>
        </w:tc>
        <w:tc>
          <w:tcPr>
            <w:tcW w:w="1190" w:type="dxa"/>
            <w:tcBorders>
              <w:top w:val="nil"/>
              <w:left w:val="nil"/>
              <w:bottom w:val="single" w:sz="4" w:space="0" w:color="auto"/>
              <w:right w:val="single" w:sz="4" w:space="0" w:color="auto"/>
            </w:tcBorders>
            <w:vAlign w:val="center"/>
          </w:tcPr>
          <w:p w14:paraId="369B9593" w14:textId="6193425D"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568</w:t>
            </w:r>
          </w:p>
        </w:tc>
        <w:tc>
          <w:tcPr>
            <w:tcW w:w="1190" w:type="dxa"/>
            <w:tcBorders>
              <w:top w:val="nil"/>
              <w:left w:val="nil"/>
              <w:bottom w:val="single" w:sz="4" w:space="0" w:color="auto"/>
              <w:right w:val="single" w:sz="4" w:space="0" w:color="auto"/>
            </w:tcBorders>
            <w:vAlign w:val="center"/>
          </w:tcPr>
          <w:p w14:paraId="09C5F0B6" w14:textId="6965CFC3"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375</w:t>
            </w:r>
          </w:p>
        </w:tc>
        <w:tc>
          <w:tcPr>
            <w:tcW w:w="1190" w:type="dxa"/>
            <w:tcBorders>
              <w:top w:val="nil"/>
              <w:left w:val="nil"/>
              <w:bottom w:val="single" w:sz="4" w:space="0" w:color="auto"/>
              <w:right w:val="single" w:sz="4" w:space="0" w:color="auto"/>
            </w:tcBorders>
            <w:shd w:val="clear" w:color="auto" w:fill="auto"/>
            <w:vAlign w:val="center"/>
          </w:tcPr>
          <w:p w14:paraId="04155E15" w14:textId="00D2138F"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178</w:t>
            </w:r>
          </w:p>
        </w:tc>
      </w:tr>
      <w:tr w:rsidR="000E6D3D" w:rsidRPr="00253FA9" w14:paraId="6ABC6BAB" w14:textId="62DABDE3"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AE88D3" w14:textId="77777777" w:rsidR="000E6D3D" w:rsidRPr="00F421D4" w:rsidRDefault="000E6D3D" w:rsidP="00253FA9">
            <w:pPr>
              <w:spacing w:line="276" w:lineRule="auto"/>
              <w:rPr>
                <w:rFonts w:asciiTheme="minorHAnsi" w:eastAsia="Times New Roman" w:hAnsiTheme="minorHAnsi" w:cstheme="minorHAnsi"/>
                <w:iCs/>
                <w:sz w:val="24"/>
                <w:szCs w:val="24"/>
                <w:lang w:eastAsia="pl-PL"/>
              </w:rPr>
            </w:pPr>
            <w:r w:rsidRPr="00F421D4">
              <w:rPr>
                <w:rFonts w:asciiTheme="minorHAnsi" w:eastAsia="Times New Roman" w:hAnsiTheme="minorHAnsi" w:cstheme="minorHAnsi"/>
                <w:iCs/>
                <w:sz w:val="24"/>
                <w:szCs w:val="24"/>
                <w:lang w:eastAsia="pl-PL"/>
              </w:rPr>
              <w:t>opieki nad dzieckiem w okresie korzystania z urlopu wychowawczego</w:t>
            </w:r>
          </w:p>
        </w:tc>
        <w:tc>
          <w:tcPr>
            <w:tcW w:w="1190" w:type="dxa"/>
            <w:tcBorders>
              <w:top w:val="single" w:sz="4" w:space="0" w:color="auto"/>
              <w:left w:val="nil"/>
              <w:bottom w:val="single" w:sz="4" w:space="0" w:color="auto"/>
              <w:right w:val="single" w:sz="4" w:space="0" w:color="auto"/>
            </w:tcBorders>
            <w:vAlign w:val="center"/>
          </w:tcPr>
          <w:p w14:paraId="47D94B23" w14:textId="01E04DDA"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3 289</w:t>
            </w:r>
          </w:p>
        </w:tc>
        <w:tc>
          <w:tcPr>
            <w:tcW w:w="1190" w:type="dxa"/>
            <w:tcBorders>
              <w:top w:val="single" w:sz="4" w:space="0" w:color="auto"/>
              <w:left w:val="single" w:sz="4" w:space="0" w:color="auto"/>
              <w:bottom w:val="single" w:sz="4" w:space="0" w:color="auto"/>
              <w:right w:val="single" w:sz="4" w:space="0" w:color="auto"/>
            </w:tcBorders>
            <w:vAlign w:val="center"/>
          </w:tcPr>
          <w:p w14:paraId="7624675C" w14:textId="151747CA"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2 464</w:t>
            </w:r>
          </w:p>
        </w:tc>
        <w:tc>
          <w:tcPr>
            <w:tcW w:w="1190" w:type="dxa"/>
            <w:tcBorders>
              <w:top w:val="nil"/>
              <w:left w:val="nil"/>
              <w:bottom w:val="single" w:sz="4" w:space="0" w:color="auto"/>
              <w:right w:val="single" w:sz="4" w:space="0" w:color="auto"/>
            </w:tcBorders>
            <w:vAlign w:val="center"/>
          </w:tcPr>
          <w:p w14:paraId="6D9E38F8" w14:textId="3929CE94"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1 704</w:t>
            </w:r>
          </w:p>
        </w:tc>
        <w:tc>
          <w:tcPr>
            <w:tcW w:w="1190" w:type="dxa"/>
            <w:tcBorders>
              <w:top w:val="nil"/>
              <w:left w:val="nil"/>
              <w:bottom w:val="single" w:sz="4" w:space="0" w:color="auto"/>
              <w:right w:val="single" w:sz="4" w:space="0" w:color="auto"/>
            </w:tcBorders>
            <w:vAlign w:val="center"/>
          </w:tcPr>
          <w:p w14:paraId="69FC685E" w14:textId="13E6C51B"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1 203</w:t>
            </w:r>
          </w:p>
        </w:tc>
        <w:tc>
          <w:tcPr>
            <w:tcW w:w="1190" w:type="dxa"/>
            <w:tcBorders>
              <w:top w:val="nil"/>
              <w:left w:val="nil"/>
              <w:bottom w:val="single" w:sz="4" w:space="0" w:color="auto"/>
              <w:right w:val="single" w:sz="4" w:space="0" w:color="auto"/>
            </w:tcBorders>
            <w:shd w:val="clear" w:color="auto" w:fill="auto"/>
            <w:vAlign w:val="center"/>
          </w:tcPr>
          <w:p w14:paraId="7ADE240D" w14:textId="1644F732"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691</w:t>
            </w:r>
          </w:p>
        </w:tc>
      </w:tr>
      <w:tr w:rsidR="000E6D3D" w:rsidRPr="00253FA9" w14:paraId="5CC9F489" w14:textId="12D85948" w:rsidTr="000E6D3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7B66AC" w14:textId="77777777" w:rsidR="000E6D3D" w:rsidRPr="00F421D4" w:rsidRDefault="000E6D3D" w:rsidP="00253FA9">
            <w:pPr>
              <w:spacing w:line="276" w:lineRule="auto"/>
              <w:rPr>
                <w:rFonts w:asciiTheme="minorHAnsi" w:eastAsia="Times New Roman" w:hAnsiTheme="minorHAnsi" w:cstheme="minorHAnsi"/>
                <w:iCs/>
                <w:sz w:val="24"/>
                <w:szCs w:val="24"/>
                <w:lang w:eastAsia="pl-PL"/>
              </w:rPr>
            </w:pPr>
            <w:r w:rsidRPr="00F421D4">
              <w:rPr>
                <w:rFonts w:asciiTheme="minorHAnsi" w:eastAsia="Times New Roman" w:hAnsiTheme="minorHAnsi" w:cstheme="minorHAnsi"/>
                <w:iCs/>
                <w:sz w:val="24"/>
                <w:szCs w:val="24"/>
                <w:lang w:eastAsia="pl-PL"/>
              </w:rPr>
              <w:t>samotnego wychowywania dziecka</w:t>
            </w:r>
          </w:p>
        </w:tc>
        <w:tc>
          <w:tcPr>
            <w:tcW w:w="1190" w:type="dxa"/>
            <w:tcBorders>
              <w:top w:val="single" w:sz="4" w:space="0" w:color="auto"/>
              <w:left w:val="nil"/>
              <w:bottom w:val="single" w:sz="4" w:space="0" w:color="auto"/>
              <w:right w:val="single" w:sz="4" w:space="0" w:color="auto"/>
            </w:tcBorders>
            <w:vAlign w:val="center"/>
          </w:tcPr>
          <w:p w14:paraId="20D4B840" w14:textId="17245F46"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5 952</w:t>
            </w:r>
          </w:p>
        </w:tc>
        <w:tc>
          <w:tcPr>
            <w:tcW w:w="1190" w:type="dxa"/>
            <w:tcBorders>
              <w:top w:val="single" w:sz="4" w:space="0" w:color="auto"/>
              <w:left w:val="single" w:sz="4" w:space="0" w:color="auto"/>
              <w:bottom w:val="single" w:sz="4" w:space="0" w:color="auto"/>
              <w:right w:val="single" w:sz="4" w:space="0" w:color="auto"/>
            </w:tcBorders>
            <w:vAlign w:val="center"/>
          </w:tcPr>
          <w:p w14:paraId="1BAD2AD2" w14:textId="6967B853"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5 431</w:t>
            </w:r>
          </w:p>
        </w:tc>
        <w:tc>
          <w:tcPr>
            <w:tcW w:w="1190" w:type="dxa"/>
            <w:tcBorders>
              <w:top w:val="single" w:sz="4" w:space="0" w:color="auto"/>
              <w:left w:val="nil"/>
              <w:bottom w:val="single" w:sz="4" w:space="0" w:color="auto"/>
              <w:right w:val="single" w:sz="4" w:space="0" w:color="auto"/>
            </w:tcBorders>
            <w:vAlign w:val="center"/>
          </w:tcPr>
          <w:p w14:paraId="5D507D46" w14:textId="4B173553"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4 868</w:t>
            </w:r>
          </w:p>
        </w:tc>
        <w:tc>
          <w:tcPr>
            <w:tcW w:w="1190" w:type="dxa"/>
            <w:tcBorders>
              <w:top w:val="single" w:sz="4" w:space="0" w:color="auto"/>
              <w:left w:val="nil"/>
              <w:bottom w:val="single" w:sz="4" w:space="0" w:color="auto"/>
              <w:right w:val="single" w:sz="4" w:space="0" w:color="auto"/>
            </w:tcBorders>
            <w:vAlign w:val="center"/>
          </w:tcPr>
          <w:p w14:paraId="73E2CF1A" w14:textId="54657D94"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4 189</w:t>
            </w:r>
          </w:p>
        </w:tc>
        <w:tc>
          <w:tcPr>
            <w:tcW w:w="1190" w:type="dxa"/>
            <w:tcBorders>
              <w:top w:val="single" w:sz="4" w:space="0" w:color="auto"/>
              <w:left w:val="nil"/>
              <w:bottom w:val="single" w:sz="4" w:space="0" w:color="auto"/>
              <w:right w:val="single" w:sz="4" w:space="0" w:color="auto"/>
            </w:tcBorders>
            <w:shd w:val="clear" w:color="auto" w:fill="auto"/>
            <w:vAlign w:val="center"/>
          </w:tcPr>
          <w:p w14:paraId="2A3AB604" w14:textId="73D56D52"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3 568</w:t>
            </w:r>
          </w:p>
        </w:tc>
      </w:tr>
      <w:tr w:rsidR="000E6D3D" w:rsidRPr="00253FA9" w14:paraId="34CA49FA" w14:textId="5BF0E0F8"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B70083" w14:textId="77777777" w:rsidR="000E6D3D" w:rsidRPr="00F421D4" w:rsidRDefault="000E6D3D" w:rsidP="00253FA9">
            <w:pPr>
              <w:spacing w:line="276" w:lineRule="auto"/>
              <w:rPr>
                <w:rFonts w:asciiTheme="minorHAnsi" w:eastAsia="Times New Roman" w:hAnsiTheme="minorHAnsi" w:cstheme="minorHAnsi"/>
                <w:iCs/>
                <w:sz w:val="24"/>
                <w:szCs w:val="24"/>
                <w:lang w:eastAsia="pl-PL"/>
              </w:rPr>
            </w:pPr>
            <w:r w:rsidRPr="00F421D4">
              <w:rPr>
                <w:rFonts w:asciiTheme="minorHAnsi" w:eastAsia="Times New Roman" w:hAnsiTheme="minorHAnsi" w:cstheme="minorHAnsi"/>
                <w:iCs/>
                <w:sz w:val="24"/>
                <w:szCs w:val="24"/>
                <w:lang w:eastAsia="pl-PL"/>
              </w:rPr>
              <w:t>kształcenia i rehabilitacji dziecka niepełnosprawnego</w:t>
            </w:r>
          </w:p>
        </w:tc>
        <w:tc>
          <w:tcPr>
            <w:tcW w:w="1190" w:type="dxa"/>
            <w:tcBorders>
              <w:top w:val="single" w:sz="4" w:space="0" w:color="auto"/>
              <w:left w:val="nil"/>
              <w:bottom w:val="single" w:sz="4" w:space="0" w:color="auto"/>
              <w:right w:val="single" w:sz="4" w:space="0" w:color="auto"/>
            </w:tcBorders>
            <w:vAlign w:val="center"/>
          </w:tcPr>
          <w:p w14:paraId="51C15A66" w14:textId="548F7B18"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10 312</w:t>
            </w:r>
          </w:p>
        </w:tc>
        <w:tc>
          <w:tcPr>
            <w:tcW w:w="1190" w:type="dxa"/>
            <w:tcBorders>
              <w:top w:val="single" w:sz="4" w:space="0" w:color="auto"/>
              <w:left w:val="single" w:sz="4" w:space="0" w:color="auto"/>
              <w:bottom w:val="single" w:sz="4" w:space="0" w:color="auto"/>
              <w:right w:val="single" w:sz="4" w:space="0" w:color="auto"/>
            </w:tcBorders>
            <w:vAlign w:val="center"/>
          </w:tcPr>
          <w:p w14:paraId="01B5ED1A" w14:textId="1F7229E1"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9 585</w:t>
            </w:r>
          </w:p>
        </w:tc>
        <w:tc>
          <w:tcPr>
            <w:tcW w:w="1190" w:type="dxa"/>
            <w:tcBorders>
              <w:top w:val="nil"/>
              <w:left w:val="nil"/>
              <w:bottom w:val="single" w:sz="4" w:space="0" w:color="auto"/>
              <w:right w:val="single" w:sz="4" w:space="0" w:color="auto"/>
            </w:tcBorders>
            <w:vAlign w:val="center"/>
          </w:tcPr>
          <w:p w14:paraId="3B559D17" w14:textId="79BD4E43"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9 295</w:t>
            </w:r>
          </w:p>
        </w:tc>
        <w:tc>
          <w:tcPr>
            <w:tcW w:w="1190" w:type="dxa"/>
            <w:tcBorders>
              <w:top w:val="nil"/>
              <w:left w:val="nil"/>
              <w:bottom w:val="single" w:sz="4" w:space="0" w:color="auto"/>
              <w:right w:val="single" w:sz="4" w:space="0" w:color="auto"/>
            </w:tcBorders>
            <w:vAlign w:val="center"/>
          </w:tcPr>
          <w:p w14:paraId="5E78605C" w14:textId="6E706303"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9 226</w:t>
            </w:r>
          </w:p>
        </w:tc>
        <w:tc>
          <w:tcPr>
            <w:tcW w:w="1190" w:type="dxa"/>
            <w:tcBorders>
              <w:top w:val="nil"/>
              <w:left w:val="nil"/>
              <w:bottom w:val="single" w:sz="4" w:space="0" w:color="auto"/>
              <w:right w:val="single" w:sz="4" w:space="0" w:color="auto"/>
            </w:tcBorders>
            <w:shd w:val="clear" w:color="auto" w:fill="auto"/>
            <w:vAlign w:val="center"/>
          </w:tcPr>
          <w:p w14:paraId="0F5BFFCC" w14:textId="5DCFD0EF"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8 386</w:t>
            </w:r>
          </w:p>
        </w:tc>
      </w:tr>
      <w:tr w:rsidR="000E6D3D" w:rsidRPr="00253FA9" w14:paraId="4278655B" w14:textId="1252AB33"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84D86E" w14:textId="77777777" w:rsidR="000E6D3D" w:rsidRPr="00F421D4" w:rsidRDefault="000E6D3D" w:rsidP="00253FA9">
            <w:pPr>
              <w:spacing w:line="276" w:lineRule="auto"/>
              <w:rPr>
                <w:rFonts w:asciiTheme="minorHAnsi" w:eastAsia="Times New Roman" w:hAnsiTheme="minorHAnsi" w:cstheme="minorHAnsi"/>
                <w:iCs/>
                <w:sz w:val="24"/>
                <w:szCs w:val="24"/>
                <w:lang w:eastAsia="pl-PL"/>
              </w:rPr>
            </w:pPr>
            <w:r w:rsidRPr="00F421D4">
              <w:rPr>
                <w:rFonts w:asciiTheme="minorHAnsi" w:eastAsia="Times New Roman" w:hAnsiTheme="minorHAnsi" w:cstheme="minorHAnsi"/>
                <w:iCs/>
                <w:sz w:val="24"/>
                <w:szCs w:val="24"/>
                <w:lang w:eastAsia="pl-PL"/>
              </w:rPr>
              <w:t>rozpoczęcia roku szkolnego</w:t>
            </w:r>
          </w:p>
        </w:tc>
        <w:tc>
          <w:tcPr>
            <w:tcW w:w="1190" w:type="dxa"/>
            <w:tcBorders>
              <w:top w:val="single" w:sz="4" w:space="0" w:color="auto"/>
              <w:left w:val="nil"/>
              <w:bottom w:val="single" w:sz="4" w:space="0" w:color="auto"/>
              <w:right w:val="single" w:sz="4" w:space="0" w:color="auto"/>
            </w:tcBorders>
            <w:vAlign w:val="center"/>
          </w:tcPr>
          <w:p w14:paraId="15F17524" w14:textId="689361E6"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11 930</w:t>
            </w:r>
          </w:p>
        </w:tc>
        <w:tc>
          <w:tcPr>
            <w:tcW w:w="1190" w:type="dxa"/>
            <w:tcBorders>
              <w:top w:val="single" w:sz="4" w:space="0" w:color="auto"/>
              <w:left w:val="single" w:sz="4" w:space="0" w:color="auto"/>
              <w:bottom w:val="single" w:sz="4" w:space="0" w:color="auto"/>
              <w:right w:val="single" w:sz="4" w:space="0" w:color="auto"/>
            </w:tcBorders>
            <w:vAlign w:val="center"/>
          </w:tcPr>
          <w:p w14:paraId="6B27A038" w14:textId="791F9F79"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9 684</w:t>
            </w:r>
          </w:p>
        </w:tc>
        <w:tc>
          <w:tcPr>
            <w:tcW w:w="1190" w:type="dxa"/>
            <w:tcBorders>
              <w:top w:val="nil"/>
              <w:left w:val="nil"/>
              <w:bottom w:val="single" w:sz="4" w:space="0" w:color="auto"/>
              <w:right w:val="single" w:sz="4" w:space="0" w:color="auto"/>
            </w:tcBorders>
            <w:vAlign w:val="center"/>
          </w:tcPr>
          <w:p w14:paraId="6A3A82BF" w14:textId="4D35ECE0"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8 308</w:t>
            </w:r>
          </w:p>
        </w:tc>
        <w:tc>
          <w:tcPr>
            <w:tcW w:w="1190" w:type="dxa"/>
            <w:tcBorders>
              <w:top w:val="nil"/>
              <w:left w:val="nil"/>
              <w:bottom w:val="single" w:sz="4" w:space="0" w:color="auto"/>
              <w:right w:val="single" w:sz="4" w:space="0" w:color="auto"/>
            </w:tcBorders>
            <w:vAlign w:val="center"/>
          </w:tcPr>
          <w:p w14:paraId="61B6C3B5" w14:textId="28CD3A66"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7 292</w:t>
            </w:r>
          </w:p>
        </w:tc>
        <w:tc>
          <w:tcPr>
            <w:tcW w:w="1190" w:type="dxa"/>
            <w:tcBorders>
              <w:top w:val="nil"/>
              <w:left w:val="nil"/>
              <w:bottom w:val="single" w:sz="4" w:space="0" w:color="auto"/>
              <w:right w:val="single" w:sz="4" w:space="0" w:color="auto"/>
            </w:tcBorders>
            <w:shd w:val="clear" w:color="auto" w:fill="auto"/>
            <w:vAlign w:val="center"/>
          </w:tcPr>
          <w:p w14:paraId="7D226184" w14:textId="088F3B44"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5 798</w:t>
            </w:r>
          </w:p>
        </w:tc>
      </w:tr>
      <w:tr w:rsidR="000E6D3D" w:rsidRPr="00253FA9" w14:paraId="35CE9AE7" w14:textId="79B60FDB"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FD529A1" w14:textId="77777777" w:rsidR="000E6D3D" w:rsidRPr="00F421D4" w:rsidRDefault="000E6D3D" w:rsidP="00253FA9">
            <w:pPr>
              <w:spacing w:line="276" w:lineRule="auto"/>
              <w:rPr>
                <w:rFonts w:asciiTheme="minorHAnsi" w:eastAsia="Times New Roman" w:hAnsiTheme="minorHAnsi" w:cstheme="minorHAnsi"/>
                <w:iCs/>
                <w:sz w:val="24"/>
                <w:szCs w:val="24"/>
                <w:lang w:eastAsia="pl-PL"/>
              </w:rPr>
            </w:pPr>
            <w:r w:rsidRPr="00F421D4">
              <w:rPr>
                <w:rFonts w:asciiTheme="minorHAnsi" w:eastAsia="Times New Roman" w:hAnsiTheme="minorHAnsi" w:cstheme="minorHAnsi"/>
                <w:iCs/>
                <w:sz w:val="24"/>
                <w:szCs w:val="24"/>
                <w:lang w:eastAsia="pl-PL"/>
              </w:rPr>
              <w:t xml:space="preserve">podjęcia przez dziecko nauki </w:t>
            </w:r>
            <w:r w:rsidRPr="00F421D4">
              <w:rPr>
                <w:rFonts w:asciiTheme="minorHAnsi" w:eastAsia="Times New Roman" w:hAnsiTheme="minorHAnsi" w:cstheme="minorHAnsi"/>
                <w:iCs/>
                <w:sz w:val="24"/>
                <w:szCs w:val="24"/>
                <w:lang w:eastAsia="pl-PL"/>
              </w:rPr>
              <w:br/>
              <w:t>w szkole poza miejscem zamieszkania</w:t>
            </w:r>
          </w:p>
        </w:tc>
        <w:tc>
          <w:tcPr>
            <w:tcW w:w="1190" w:type="dxa"/>
            <w:tcBorders>
              <w:top w:val="single" w:sz="4" w:space="0" w:color="auto"/>
              <w:left w:val="nil"/>
              <w:bottom w:val="single" w:sz="4" w:space="0" w:color="auto"/>
              <w:right w:val="single" w:sz="4" w:space="0" w:color="auto"/>
            </w:tcBorders>
            <w:vAlign w:val="center"/>
          </w:tcPr>
          <w:p w14:paraId="0F62175D" w14:textId="6446198B"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317</w:t>
            </w:r>
          </w:p>
        </w:tc>
        <w:tc>
          <w:tcPr>
            <w:tcW w:w="1190" w:type="dxa"/>
            <w:tcBorders>
              <w:top w:val="single" w:sz="4" w:space="0" w:color="auto"/>
              <w:left w:val="single" w:sz="4" w:space="0" w:color="auto"/>
              <w:bottom w:val="single" w:sz="4" w:space="0" w:color="auto"/>
              <w:right w:val="single" w:sz="4" w:space="0" w:color="auto"/>
            </w:tcBorders>
            <w:vAlign w:val="center"/>
          </w:tcPr>
          <w:p w14:paraId="4126F858" w14:textId="704ED611"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237</w:t>
            </w:r>
          </w:p>
        </w:tc>
        <w:tc>
          <w:tcPr>
            <w:tcW w:w="1190" w:type="dxa"/>
            <w:tcBorders>
              <w:top w:val="nil"/>
              <w:left w:val="nil"/>
              <w:bottom w:val="single" w:sz="4" w:space="0" w:color="auto"/>
              <w:right w:val="single" w:sz="4" w:space="0" w:color="auto"/>
            </w:tcBorders>
            <w:vAlign w:val="center"/>
          </w:tcPr>
          <w:p w14:paraId="0F120C3B" w14:textId="1B772B96"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172</w:t>
            </w:r>
          </w:p>
        </w:tc>
        <w:tc>
          <w:tcPr>
            <w:tcW w:w="1190" w:type="dxa"/>
            <w:tcBorders>
              <w:top w:val="nil"/>
              <w:left w:val="nil"/>
              <w:bottom w:val="single" w:sz="4" w:space="0" w:color="auto"/>
              <w:right w:val="single" w:sz="4" w:space="0" w:color="auto"/>
            </w:tcBorders>
            <w:vAlign w:val="center"/>
          </w:tcPr>
          <w:p w14:paraId="426BF91E" w14:textId="45CFD210"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169</w:t>
            </w:r>
          </w:p>
        </w:tc>
        <w:tc>
          <w:tcPr>
            <w:tcW w:w="1190" w:type="dxa"/>
            <w:tcBorders>
              <w:top w:val="nil"/>
              <w:left w:val="nil"/>
              <w:bottom w:val="single" w:sz="4" w:space="0" w:color="auto"/>
              <w:right w:val="single" w:sz="4" w:space="0" w:color="auto"/>
            </w:tcBorders>
            <w:shd w:val="clear" w:color="auto" w:fill="auto"/>
            <w:vAlign w:val="center"/>
          </w:tcPr>
          <w:p w14:paraId="6604D0B1" w14:textId="79E15C64"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191</w:t>
            </w:r>
          </w:p>
        </w:tc>
      </w:tr>
      <w:tr w:rsidR="000E6D3D" w:rsidRPr="00253FA9" w14:paraId="24FEFE32" w14:textId="70868DD8"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196AA8" w14:textId="62DC9642" w:rsidR="000E6D3D" w:rsidRPr="00F421D4" w:rsidRDefault="000E6D3D" w:rsidP="00253FA9">
            <w:pPr>
              <w:spacing w:line="276" w:lineRule="auto"/>
              <w:rPr>
                <w:rFonts w:asciiTheme="minorHAnsi" w:eastAsia="Times New Roman" w:hAnsiTheme="minorHAnsi" w:cstheme="minorHAnsi"/>
                <w:iCs/>
                <w:sz w:val="24"/>
                <w:szCs w:val="24"/>
                <w:lang w:eastAsia="pl-PL"/>
              </w:rPr>
            </w:pPr>
            <w:r w:rsidRPr="00F421D4">
              <w:rPr>
                <w:rFonts w:asciiTheme="minorHAnsi" w:eastAsia="Times New Roman" w:hAnsiTheme="minorHAnsi" w:cstheme="minorHAnsi"/>
                <w:iCs/>
                <w:sz w:val="24"/>
                <w:szCs w:val="24"/>
                <w:lang w:eastAsia="pl-PL"/>
              </w:rPr>
              <w:t>wychowywania dziecka</w:t>
            </w:r>
            <w:r w:rsidRPr="00F421D4">
              <w:rPr>
                <w:rFonts w:asciiTheme="minorHAnsi" w:eastAsia="Times New Roman" w:hAnsiTheme="minorHAnsi" w:cstheme="minorHAnsi"/>
                <w:iCs/>
                <w:sz w:val="24"/>
                <w:szCs w:val="24"/>
                <w:lang w:eastAsia="pl-PL"/>
              </w:rPr>
              <w:br/>
              <w:t>w rodzinie wielodzietnej</w:t>
            </w:r>
          </w:p>
        </w:tc>
        <w:tc>
          <w:tcPr>
            <w:tcW w:w="1190" w:type="dxa"/>
            <w:tcBorders>
              <w:top w:val="single" w:sz="4" w:space="0" w:color="auto"/>
              <w:left w:val="nil"/>
              <w:bottom w:val="single" w:sz="4" w:space="0" w:color="auto"/>
              <w:right w:val="single" w:sz="4" w:space="0" w:color="auto"/>
            </w:tcBorders>
            <w:vAlign w:val="center"/>
          </w:tcPr>
          <w:p w14:paraId="27B46240" w14:textId="50BA8EF9"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18 148</w:t>
            </w:r>
          </w:p>
        </w:tc>
        <w:tc>
          <w:tcPr>
            <w:tcW w:w="1190" w:type="dxa"/>
            <w:tcBorders>
              <w:top w:val="single" w:sz="4" w:space="0" w:color="auto"/>
              <w:left w:val="single" w:sz="4" w:space="0" w:color="auto"/>
              <w:bottom w:val="single" w:sz="4" w:space="0" w:color="auto"/>
              <w:right w:val="single" w:sz="4" w:space="0" w:color="auto"/>
            </w:tcBorders>
            <w:vAlign w:val="center"/>
          </w:tcPr>
          <w:p w14:paraId="4E29E76C" w14:textId="200BB429"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iCs/>
                <w:sz w:val="24"/>
                <w:szCs w:val="24"/>
                <w:lang w:eastAsia="pl-PL"/>
              </w:rPr>
              <w:t>17 481</w:t>
            </w:r>
          </w:p>
        </w:tc>
        <w:tc>
          <w:tcPr>
            <w:tcW w:w="1190" w:type="dxa"/>
            <w:tcBorders>
              <w:top w:val="nil"/>
              <w:left w:val="nil"/>
              <w:bottom w:val="single" w:sz="4" w:space="0" w:color="auto"/>
              <w:right w:val="single" w:sz="4" w:space="0" w:color="auto"/>
            </w:tcBorders>
            <w:vAlign w:val="center"/>
          </w:tcPr>
          <w:p w14:paraId="38A00096" w14:textId="7C0B4A3B"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16 598</w:t>
            </w:r>
          </w:p>
        </w:tc>
        <w:tc>
          <w:tcPr>
            <w:tcW w:w="1190" w:type="dxa"/>
            <w:tcBorders>
              <w:top w:val="nil"/>
              <w:left w:val="nil"/>
              <w:bottom w:val="single" w:sz="4" w:space="0" w:color="auto"/>
              <w:right w:val="single" w:sz="4" w:space="0" w:color="auto"/>
            </w:tcBorders>
            <w:vAlign w:val="center"/>
          </w:tcPr>
          <w:p w14:paraId="6D4358F9" w14:textId="582BA242"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15 096</w:t>
            </w:r>
          </w:p>
        </w:tc>
        <w:tc>
          <w:tcPr>
            <w:tcW w:w="1190" w:type="dxa"/>
            <w:tcBorders>
              <w:top w:val="nil"/>
              <w:left w:val="nil"/>
              <w:bottom w:val="single" w:sz="4" w:space="0" w:color="auto"/>
              <w:right w:val="single" w:sz="4" w:space="0" w:color="auto"/>
            </w:tcBorders>
            <w:shd w:val="clear" w:color="auto" w:fill="auto"/>
            <w:vAlign w:val="center"/>
          </w:tcPr>
          <w:p w14:paraId="6BE7C6E1" w14:textId="55A26D7A"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12 646</w:t>
            </w:r>
          </w:p>
        </w:tc>
      </w:tr>
      <w:tr w:rsidR="000E6D3D" w:rsidRPr="00253FA9" w14:paraId="5F616FF2" w14:textId="18705D60" w:rsidTr="000E6D3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6A9323"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Zasiłki pielęgnacyjne</w:t>
            </w:r>
          </w:p>
        </w:tc>
        <w:tc>
          <w:tcPr>
            <w:tcW w:w="1190" w:type="dxa"/>
            <w:tcBorders>
              <w:top w:val="single" w:sz="4" w:space="0" w:color="auto"/>
              <w:left w:val="nil"/>
              <w:bottom w:val="single" w:sz="4" w:space="0" w:color="auto"/>
              <w:right w:val="single" w:sz="4" w:space="0" w:color="auto"/>
            </w:tcBorders>
            <w:vAlign w:val="center"/>
          </w:tcPr>
          <w:p w14:paraId="1E6D29D6" w14:textId="1CFC9C5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69 254</w:t>
            </w:r>
          </w:p>
        </w:tc>
        <w:tc>
          <w:tcPr>
            <w:tcW w:w="1190" w:type="dxa"/>
            <w:tcBorders>
              <w:top w:val="single" w:sz="4" w:space="0" w:color="auto"/>
              <w:left w:val="single" w:sz="4" w:space="0" w:color="auto"/>
              <w:bottom w:val="single" w:sz="4" w:space="0" w:color="auto"/>
              <w:right w:val="single" w:sz="4" w:space="0" w:color="auto"/>
            </w:tcBorders>
            <w:vAlign w:val="center"/>
          </w:tcPr>
          <w:p w14:paraId="5CEAB5D5" w14:textId="220576D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70 768</w:t>
            </w:r>
          </w:p>
        </w:tc>
        <w:tc>
          <w:tcPr>
            <w:tcW w:w="1190" w:type="dxa"/>
            <w:tcBorders>
              <w:top w:val="single" w:sz="4" w:space="0" w:color="auto"/>
              <w:left w:val="nil"/>
              <w:bottom w:val="single" w:sz="4" w:space="0" w:color="auto"/>
              <w:right w:val="single" w:sz="4" w:space="0" w:color="auto"/>
            </w:tcBorders>
            <w:vAlign w:val="center"/>
          </w:tcPr>
          <w:p w14:paraId="334E83F9" w14:textId="46ACDE69"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74 040</w:t>
            </w:r>
          </w:p>
        </w:tc>
        <w:tc>
          <w:tcPr>
            <w:tcW w:w="1190" w:type="dxa"/>
            <w:tcBorders>
              <w:top w:val="single" w:sz="4" w:space="0" w:color="auto"/>
              <w:left w:val="nil"/>
              <w:bottom w:val="single" w:sz="4" w:space="0" w:color="auto"/>
              <w:right w:val="single" w:sz="4" w:space="0" w:color="auto"/>
            </w:tcBorders>
            <w:vAlign w:val="center"/>
          </w:tcPr>
          <w:p w14:paraId="6629A7E5" w14:textId="70DD46D8"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77 709</w:t>
            </w:r>
          </w:p>
        </w:tc>
        <w:tc>
          <w:tcPr>
            <w:tcW w:w="1190" w:type="dxa"/>
            <w:tcBorders>
              <w:top w:val="single" w:sz="4" w:space="0" w:color="auto"/>
              <w:left w:val="nil"/>
              <w:bottom w:val="single" w:sz="4" w:space="0" w:color="auto"/>
              <w:right w:val="single" w:sz="4" w:space="0" w:color="auto"/>
            </w:tcBorders>
            <w:shd w:val="clear" w:color="auto" w:fill="auto"/>
            <w:vAlign w:val="center"/>
          </w:tcPr>
          <w:p w14:paraId="1F0E5E84" w14:textId="534EB29E"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81 302</w:t>
            </w:r>
          </w:p>
        </w:tc>
      </w:tr>
      <w:tr w:rsidR="000E6D3D" w:rsidRPr="00253FA9" w14:paraId="51CB4C0A" w14:textId="03D4B1D1" w:rsidTr="000E6D3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1080A4"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Świadczenia pielęgnacyjne</w:t>
            </w:r>
          </w:p>
        </w:tc>
        <w:tc>
          <w:tcPr>
            <w:tcW w:w="1190" w:type="dxa"/>
            <w:tcBorders>
              <w:top w:val="single" w:sz="4" w:space="0" w:color="auto"/>
              <w:left w:val="nil"/>
              <w:bottom w:val="single" w:sz="4" w:space="0" w:color="auto"/>
              <w:right w:val="single" w:sz="4" w:space="0" w:color="auto"/>
            </w:tcBorders>
            <w:vAlign w:val="center"/>
          </w:tcPr>
          <w:p w14:paraId="0CC8349D" w14:textId="73F3D17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13 247</w:t>
            </w:r>
          </w:p>
        </w:tc>
        <w:tc>
          <w:tcPr>
            <w:tcW w:w="1190" w:type="dxa"/>
            <w:tcBorders>
              <w:top w:val="single" w:sz="4" w:space="0" w:color="auto"/>
              <w:left w:val="single" w:sz="4" w:space="0" w:color="auto"/>
              <w:bottom w:val="single" w:sz="4" w:space="0" w:color="auto"/>
              <w:right w:val="single" w:sz="4" w:space="0" w:color="auto"/>
            </w:tcBorders>
            <w:vAlign w:val="center"/>
          </w:tcPr>
          <w:p w14:paraId="77972D58" w14:textId="6BB7ABF4"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15 005</w:t>
            </w:r>
          </w:p>
        </w:tc>
        <w:tc>
          <w:tcPr>
            <w:tcW w:w="1190" w:type="dxa"/>
            <w:tcBorders>
              <w:top w:val="single" w:sz="4" w:space="0" w:color="auto"/>
              <w:left w:val="nil"/>
              <w:bottom w:val="single" w:sz="4" w:space="0" w:color="auto"/>
              <w:right w:val="single" w:sz="4" w:space="0" w:color="auto"/>
            </w:tcBorders>
            <w:vAlign w:val="center"/>
          </w:tcPr>
          <w:p w14:paraId="7DB37FA7" w14:textId="004C94D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17 643</w:t>
            </w:r>
          </w:p>
        </w:tc>
        <w:tc>
          <w:tcPr>
            <w:tcW w:w="1190" w:type="dxa"/>
            <w:tcBorders>
              <w:top w:val="single" w:sz="4" w:space="0" w:color="auto"/>
              <w:left w:val="nil"/>
              <w:bottom w:val="single" w:sz="4" w:space="0" w:color="auto"/>
              <w:right w:val="single" w:sz="4" w:space="0" w:color="auto"/>
            </w:tcBorders>
            <w:vAlign w:val="center"/>
          </w:tcPr>
          <w:p w14:paraId="6A351F14" w14:textId="14F7F1C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20 289</w:t>
            </w:r>
          </w:p>
        </w:tc>
        <w:tc>
          <w:tcPr>
            <w:tcW w:w="1190" w:type="dxa"/>
            <w:tcBorders>
              <w:top w:val="single" w:sz="4" w:space="0" w:color="auto"/>
              <w:left w:val="nil"/>
              <w:bottom w:val="single" w:sz="4" w:space="0" w:color="auto"/>
              <w:right w:val="single" w:sz="4" w:space="0" w:color="auto"/>
            </w:tcBorders>
            <w:shd w:val="clear" w:color="auto" w:fill="auto"/>
            <w:vAlign w:val="center"/>
          </w:tcPr>
          <w:p w14:paraId="354A423B" w14:textId="0D27345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24 069</w:t>
            </w:r>
          </w:p>
        </w:tc>
      </w:tr>
      <w:tr w:rsidR="000E6D3D" w:rsidRPr="00253FA9" w14:paraId="4034F5D3" w14:textId="193C59D6" w:rsidTr="000E6D3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31074D"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Specjalne zasiłki opiekuńcze</w:t>
            </w:r>
          </w:p>
        </w:tc>
        <w:tc>
          <w:tcPr>
            <w:tcW w:w="1190" w:type="dxa"/>
            <w:tcBorders>
              <w:top w:val="single" w:sz="4" w:space="0" w:color="auto"/>
              <w:left w:val="nil"/>
              <w:bottom w:val="single" w:sz="4" w:space="0" w:color="auto"/>
              <w:right w:val="single" w:sz="4" w:space="0" w:color="auto"/>
            </w:tcBorders>
            <w:vAlign w:val="center"/>
          </w:tcPr>
          <w:p w14:paraId="0A445F95" w14:textId="07030CB4"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1 916</w:t>
            </w:r>
          </w:p>
        </w:tc>
        <w:tc>
          <w:tcPr>
            <w:tcW w:w="1190" w:type="dxa"/>
            <w:tcBorders>
              <w:top w:val="single" w:sz="4" w:space="0" w:color="auto"/>
              <w:left w:val="single" w:sz="4" w:space="0" w:color="auto"/>
              <w:bottom w:val="single" w:sz="4" w:space="0" w:color="auto"/>
              <w:right w:val="single" w:sz="4" w:space="0" w:color="auto"/>
            </w:tcBorders>
            <w:vAlign w:val="center"/>
          </w:tcPr>
          <w:p w14:paraId="7C1391A5" w14:textId="1B0B1A15"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1 187</w:t>
            </w:r>
          </w:p>
        </w:tc>
        <w:tc>
          <w:tcPr>
            <w:tcW w:w="1190" w:type="dxa"/>
            <w:tcBorders>
              <w:top w:val="single" w:sz="4" w:space="0" w:color="auto"/>
              <w:left w:val="nil"/>
              <w:bottom w:val="single" w:sz="4" w:space="0" w:color="auto"/>
              <w:right w:val="single" w:sz="4" w:space="0" w:color="auto"/>
            </w:tcBorders>
            <w:vAlign w:val="center"/>
          </w:tcPr>
          <w:p w14:paraId="15C761D4" w14:textId="13F4689C"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612</w:t>
            </w:r>
          </w:p>
        </w:tc>
        <w:tc>
          <w:tcPr>
            <w:tcW w:w="1190" w:type="dxa"/>
            <w:tcBorders>
              <w:top w:val="single" w:sz="4" w:space="0" w:color="auto"/>
              <w:left w:val="nil"/>
              <w:bottom w:val="single" w:sz="4" w:space="0" w:color="auto"/>
              <w:right w:val="single" w:sz="4" w:space="0" w:color="auto"/>
            </w:tcBorders>
            <w:vAlign w:val="center"/>
          </w:tcPr>
          <w:p w14:paraId="1D00B14C" w14:textId="225DF194"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272</w:t>
            </w:r>
          </w:p>
        </w:tc>
        <w:tc>
          <w:tcPr>
            <w:tcW w:w="1190" w:type="dxa"/>
            <w:tcBorders>
              <w:top w:val="single" w:sz="4" w:space="0" w:color="auto"/>
              <w:left w:val="nil"/>
              <w:bottom w:val="single" w:sz="4" w:space="0" w:color="auto"/>
              <w:right w:val="single" w:sz="4" w:space="0" w:color="auto"/>
            </w:tcBorders>
            <w:shd w:val="clear" w:color="auto" w:fill="auto"/>
            <w:vAlign w:val="center"/>
          </w:tcPr>
          <w:p w14:paraId="603D0FDB" w14:textId="3377447A"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135</w:t>
            </w:r>
          </w:p>
        </w:tc>
      </w:tr>
      <w:tr w:rsidR="000E6D3D" w:rsidRPr="00253FA9" w14:paraId="42EA27E5" w14:textId="6606987F"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C76B1B"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Zasiłki dla opiekuna</w:t>
            </w:r>
          </w:p>
        </w:tc>
        <w:tc>
          <w:tcPr>
            <w:tcW w:w="1190" w:type="dxa"/>
            <w:tcBorders>
              <w:top w:val="single" w:sz="4" w:space="0" w:color="auto"/>
              <w:left w:val="nil"/>
              <w:bottom w:val="single" w:sz="4" w:space="0" w:color="auto"/>
              <w:right w:val="single" w:sz="4" w:space="0" w:color="auto"/>
            </w:tcBorders>
            <w:vAlign w:val="center"/>
          </w:tcPr>
          <w:p w14:paraId="60FBE8ED" w14:textId="09098A7E"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816</w:t>
            </w:r>
          </w:p>
        </w:tc>
        <w:tc>
          <w:tcPr>
            <w:tcW w:w="1190" w:type="dxa"/>
            <w:tcBorders>
              <w:top w:val="single" w:sz="4" w:space="0" w:color="auto"/>
              <w:left w:val="single" w:sz="4" w:space="0" w:color="auto"/>
              <w:bottom w:val="single" w:sz="4" w:space="0" w:color="auto"/>
              <w:right w:val="single" w:sz="4" w:space="0" w:color="auto"/>
            </w:tcBorders>
            <w:vAlign w:val="center"/>
          </w:tcPr>
          <w:p w14:paraId="3B23ABB5" w14:textId="4E12C17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558</w:t>
            </w:r>
          </w:p>
        </w:tc>
        <w:tc>
          <w:tcPr>
            <w:tcW w:w="1190" w:type="dxa"/>
            <w:tcBorders>
              <w:top w:val="nil"/>
              <w:left w:val="nil"/>
              <w:bottom w:val="single" w:sz="4" w:space="0" w:color="auto"/>
              <w:right w:val="single" w:sz="4" w:space="0" w:color="auto"/>
            </w:tcBorders>
            <w:vAlign w:val="center"/>
          </w:tcPr>
          <w:p w14:paraId="627F0FE6" w14:textId="4093D255"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306</w:t>
            </w:r>
          </w:p>
        </w:tc>
        <w:tc>
          <w:tcPr>
            <w:tcW w:w="1190" w:type="dxa"/>
            <w:tcBorders>
              <w:top w:val="nil"/>
              <w:left w:val="nil"/>
              <w:bottom w:val="single" w:sz="4" w:space="0" w:color="auto"/>
              <w:right w:val="single" w:sz="4" w:space="0" w:color="auto"/>
            </w:tcBorders>
            <w:vAlign w:val="center"/>
          </w:tcPr>
          <w:p w14:paraId="3F91DFE5" w14:textId="01F8EF42"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174</w:t>
            </w:r>
          </w:p>
        </w:tc>
        <w:tc>
          <w:tcPr>
            <w:tcW w:w="1190" w:type="dxa"/>
            <w:tcBorders>
              <w:top w:val="nil"/>
              <w:left w:val="nil"/>
              <w:bottom w:val="single" w:sz="4" w:space="0" w:color="auto"/>
              <w:right w:val="single" w:sz="4" w:space="0" w:color="auto"/>
            </w:tcBorders>
            <w:shd w:val="clear" w:color="auto" w:fill="auto"/>
            <w:vAlign w:val="center"/>
          </w:tcPr>
          <w:p w14:paraId="37578BCC" w14:textId="018AB8DE"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112</w:t>
            </w:r>
          </w:p>
        </w:tc>
      </w:tr>
      <w:tr w:rsidR="000E6D3D" w:rsidRPr="00253FA9" w14:paraId="49D24E5A" w14:textId="13221707"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C095582"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Jednorazowa zapomoga z tytułu urodzenia się dziecka</w:t>
            </w:r>
          </w:p>
        </w:tc>
        <w:tc>
          <w:tcPr>
            <w:tcW w:w="1190" w:type="dxa"/>
            <w:tcBorders>
              <w:top w:val="single" w:sz="4" w:space="0" w:color="auto"/>
              <w:left w:val="nil"/>
              <w:bottom w:val="single" w:sz="4" w:space="0" w:color="auto"/>
              <w:right w:val="single" w:sz="4" w:space="0" w:color="auto"/>
            </w:tcBorders>
            <w:vAlign w:val="center"/>
          </w:tcPr>
          <w:p w14:paraId="74931F0C" w14:textId="45FF6B6D"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1 786</w:t>
            </w:r>
          </w:p>
        </w:tc>
        <w:tc>
          <w:tcPr>
            <w:tcW w:w="1190" w:type="dxa"/>
            <w:tcBorders>
              <w:top w:val="single" w:sz="4" w:space="0" w:color="auto"/>
              <w:left w:val="single" w:sz="4" w:space="0" w:color="auto"/>
              <w:bottom w:val="single" w:sz="4" w:space="0" w:color="auto"/>
              <w:right w:val="single" w:sz="4" w:space="0" w:color="auto"/>
            </w:tcBorders>
            <w:vAlign w:val="center"/>
          </w:tcPr>
          <w:p w14:paraId="4B1AF3FD" w14:textId="72C91421"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1 591</w:t>
            </w:r>
          </w:p>
        </w:tc>
        <w:tc>
          <w:tcPr>
            <w:tcW w:w="1190" w:type="dxa"/>
            <w:tcBorders>
              <w:top w:val="nil"/>
              <w:left w:val="nil"/>
              <w:bottom w:val="single" w:sz="4" w:space="0" w:color="auto"/>
              <w:right w:val="single" w:sz="4" w:space="0" w:color="auto"/>
            </w:tcBorders>
            <w:vAlign w:val="center"/>
          </w:tcPr>
          <w:p w14:paraId="640F08A6" w14:textId="27163D89"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1 370</w:t>
            </w:r>
          </w:p>
        </w:tc>
        <w:tc>
          <w:tcPr>
            <w:tcW w:w="1190" w:type="dxa"/>
            <w:tcBorders>
              <w:top w:val="nil"/>
              <w:left w:val="nil"/>
              <w:bottom w:val="single" w:sz="4" w:space="0" w:color="auto"/>
              <w:right w:val="single" w:sz="4" w:space="0" w:color="auto"/>
            </w:tcBorders>
            <w:vAlign w:val="center"/>
          </w:tcPr>
          <w:p w14:paraId="2FCBBD0B" w14:textId="1B437AE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937</w:t>
            </w:r>
          </w:p>
        </w:tc>
        <w:tc>
          <w:tcPr>
            <w:tcW w:w="1190" w:type="dxa"/>
            <w:tcBorders>
              <w:top w:val="nil"/>
              <w:left w:val="nil"/>
              <w:bottom w:val="single" w:sz="4" w:space="0" w:color="auto"/>
              <w:right w:val="single" w:sz="4" w:space="0" w:color="auto"/>
            </w:tcBorders>
            <w:shd w:val="clear" w:color="auto" w:fill="auto"/>
            <w:vAlign w:val="center"/>
          </w:tcPr>
          <w:p w14:paraId="21B81BEC" w14:textId="41E2C722"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561</w:t>
            </w:r>
          </w:p>
        </w:tc>
      </w:tr>
      <w:tr w:rsidR="000E6D3D" w:rsidRPr="00253FA9" w14:paraId="60AA28F9" w14:textId="56D7B79F"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414A857"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Świadczenie rodzicielskie</w:t>
            </w:r>
          </w:p>
        </w:tc>
        <w:tc>
          <w:tcPr>
            <w:tcW w:w="1190" w:type="dxa"/>
            <w:tcBorders>
              <w:top w:val="single" w:sz="4" w:space="0" w:color="auto"/>
              <w:left w:val="nil"/>
              <w:bottom w:val="single" w:sz="4" w:space="0" w:color="auto"/>
              <w:right w:val="single" w:sz="4" w:space="0" w:color="auto"/>
            </w:tcBorders>
            <w:vAlign w:val="center"/>
          </w:tcPr>
          <w:p w14:paraId="0AC5ABAD" w14:textId="06CDAF82"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6 826</w:t>
            </w:r>
          </w:p>
        </w:tc>
        <w:tc>
          <w:tcPr>
            <w:tcW w:w="1190" w:type="dxa"/>
            <w:tcBorders>
              <w:top w:val="single" w:sz="4" w:space="0" w:color="auto"/>
              <w:left w:val="single" w:sz="4" w:space="0" w:color="auto"/>
              <w:bottom w:val="single" w:sz="4" w:space="0" w:color="auto"/>
              <w:right w:val="single" w:sz="4" w:space="0" w:color="auto"/>
            </w:tcBorders>
            <w:vAlign w:val="center"/>
          </w:tcPr>
          <w:p w14:paraId="5C57C71D" w14:textId="1BD2B052"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6 101</w:t>
            </w:r>
          </w:p>
        </w:tc>
        <w:tc>
          <w:tcPr>
            <w:tcW w:w="1190" w:type="dxa"/>
            <w:tcBorders>
              <w:top w:val="nil"/>
              <w:left w:val="nil"/>
              <w:bottom w:val="single" w:sz="4" w:space="0" w:color="auto"/>
              <w:right w:val="single" w:sz="4" w:space="0" w:color="auto"/>
            </w:tcBorders>
            <w:vAlign w:val="center"/>
          </w:tcPr>
          <w:p w14:paraId="2E7E9760" w14:textId="7CC3061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5 515</w:t>
            </w:r>
          </w:p>
        </w:tc>
        <w:tc>
          <w:tcPr>
            <w:tcW w:w="1190" w:type="dxa"/>
            <w:tcBorders>
              <w:top w:val="nil"/>
              <w:left w:val="nil"/>
              <w:bottom w:val="single" w:sz="4" w:space="0" w:color="auto"/>
              <w:right w:val="single" w:sz="4" w:space="0" w:color="auto"/>
            </w:tcBorders>
            <w:vAlign w:val="center"/>
          </w:tcPr>
          <w:p w14:paraId="498210AC" w14:textId="60CC9091"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4 459</w:t>
            </w:r>
          </w:p>
        </w:tc>
        <w:tc>
          <w:tcPr>
            <w:tcW w:w="1190" w:type="dxa"/>
            <w:tcBorders>
              <w:top w:val="nil"/>
              <w:left w:val="nil"/>
              <w:bottom w:val="single" w:sz="4" w:space="0" w:color="auto"/>
              <w:right w:val="single" w:sz="4" w:space="0" w:color="auto"/>
            </w:tcBorders>
            <w:shd w:val="clear" w:color="auto" w:fill="auto"/>
            <w:vAlign w:val="center"/>
          </w:tcPr>
          <w:p w14:paraId="3540FF90" w14:textId="646CC9D8"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3 425</w:t>
            </w:r>
          </w:p>
        </w:tc>
      </w:tr>
      <w:tr w:rsidR="000E6D3D" w:rsidRPr="00253FA9" w14:paraId="08EDF5AE" w14:textId="63DDAAC5" w:rsidTr="000E6D3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F2C7F2" w14:textId="44091ECA"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Jednorazowe świadczenie</w:t>
            </w:r>
            <w:r w:rsidR="007E23B2">
              <w:rPr>
                <w:rFonts w:asciiTheme="minorHAnsi" w:eastAsia="Times New Roman" w:hAnsiTheme="minorHAnsi" w:cstheme="minorHAnsi"/>
                <w:sz w:val="24"/>
                <w:szCs w:val="24"/>
                <w:lang w:eastAsia="pl-PL"/>
              </w:rPr>
              <w:t xml:space="preserve"> </w:t>
            </w:r>
            <w:r w:rsidRPr="00F421D4">
              <w:rPr>
                <w:rFonts w:asciiTheme="minorHAnsi" w:eastAsia="Times New Roman" w:hAnsiTheme="minorHAnsi" w:cstheme="minorHAnsi"/>
                <w:sz w:val="24"/>
                <w:szCs w:val="24"/>
                <w:lang w:eastAsia="pl-PL"/>
              </w:rPr>
              <w:t>„Za życiem”</w:t>
            </w:r>
          </w:p>
        </w:tc>
        <w:tc>
          <w:tcPr>
            <w:tcW w:w="1190" w:type="dxa"/>
            <w:tcBorders>
              <w:top w:val="single" w:sz="4" w:space="0" w:color="auto"/>
              <w:left w:val="nil"/>
              <w:bottom w:val="single" w:sz="4" w:space="0" w:color="auto"/>
              <w:right w:val="single" w:sz="4" w:space="0" w:color="auto"/>
            </w:tcBorders>
            <w:vAlign w:val="center"/>
          </w:tcPr>
          <w:p w14:paraId="5F2964D5" w14:textId="22D2F52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44</w:t>
            </w:r>
          </w:p>
        </w:tc>
        <w:tc>
          <w:tcPr>
            <w:tcW w:w="1190" w:type="dxa"/>
            <w:tcBorders>
              <w:top w:val="single" w:sz="4" w:space="0" w:color="auto"/>
              <w:left w:val="single" w:sz="4" w:space="0" w:color="auto"/>
              <w:bottom w:val="single" w:sz="4" w:space="0" w:color="auto"/>
              <w:right w:val="single" w:sz="4" w:space="0" w:color="auto"/>
            </w:tcBorders>
            <w:vAlign w:val="center"/>
          </w:tcPr>
          <w:p w14:paraId="520E371D" w14:textId="121390EB"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48</w:t>
            </w:r>
          </w:p>
        </w:tc>
        <w:tc>
          <w:tcPr>
            <w:tcW w:w="1190" w:type="dxa"/>
            <w:tcBorders>
              <w:top w:val="single" w:sz="4" w:space="0" w:color="auto"/>
              <w:left w:val="nil"/>
              <w:bottom w:val="single" w:sz="4" w:space="0" w:color="auto"/>
              <w:right w:val="single" w:sz="4" w:space="0" w:color="auto"/>
            </w:tcBorders>
            <w:vAlign w:val="center"/>
          </w:tcPr>
          <w:p w14:paraId="0665376B" w14:textId="13AB403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38</w:t>
            </w:r>
          </w:p>
        </w:tc>
        <w:tc>
          <w:tcPr>
            <w:tcW w:w="1190" w:type="dxa"/>
            <w:tcBorders>
              <w:top w:val="single" w:sz="4" w:space="0" w:color="auto"/>
              <w:left w:val="nil"/>
              <w:bottom w:val="single" w:sz="4" w:space="0" w:color="auto"/>
              <w:right w:val="single" w:sz="4" w:space="0" w:color="auto"/>
            </w:tcBorders>
            <w:vAlign w:val="center"/>
          </w:tcPr>
          <w:p w14:paraId="740BBC37" w14:textId="2BCC5F32"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33</w:t>
            </w:r>
          </w:p>
        </w:tc>
        <w:tc>
          <w:tcPr>
            <w:tcW w:w="1190" w:type="dxa"/>
            <w:tcBorders>
              <w:top w:val="single" w:sz="4" w:space="0" w:color="auto"/>
              <w:left w:val="nil"/>
              <w:bottom w:val="single" w:sz="4" w:space="0" w:color="auto"/>
              <w:right w:val="single" w:sz="4" w:space="0" w:color="auto"/>
            </w:tcBorders>
            <w:shd w:val="clear" w:color="auto" w:fill="auto"/>
            <w:vAlign w:val="center"/>
          </w:tcPr>
          <w:p w14:paraId="0C363107" w14:textId="3C88525D"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34</w:t>
            </w:r>
          </w:p>
        </w:tc>
      </w:tr>
      <w:tr w:rsidR="000E6D3D" w:rsidRPr="00253FA9" w14:paraId="233BAEF3" w14:textId="2CBF3B12"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BF6BB53"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Fundusz Alimentacyjny</w:t>
            </w:r>
          </w:p>
        </w:tc>
        <w:tc>
          <w:tcPr>
            <w:tcW w:w="1190" w:type="dxa"/>
            <w:tcBorders>
              <w:top w:val="single" w:sz="4" w:space="0" w:color="auto"/>
              <w:left w:val="nil"/>
              <w:bottom w:val="single" w:sz="4" w:space="0" w:color="auto"/>
              <w:right w:val="single" w:sz="4" w:space="0" w:color="auto"/>
            </w:tcBorders>
            <w:vAlign w:val="center"/>
          </w:tcPr>
          <w:p w14:paraId="21AC19B9" w14:textId="5A6CBE61"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17 979</w:t>
            </w:r>
          </w:p>
        </w:tc>
        <w:tc>
          <w:tcPr>
            <w:tcW w:w="1190" w:type="dxa"/>
            <w:tcBorders>
              <w:top w:val="single" w:sz="4" w:space="0" w:color="auto"/>
              <w:left w:val="single" w:sz="4" w:space="0" w:color="auto"/>
              <w:bottom w:val="single" w:sz="4" w:space="0" w:color="auto"/>
              <w:right w:val="single" w:sz="4" w:space="0" w:color="auto"/>
            </w:tcBorders>
            <w:vAlign w:val="center"/>
          </w:tcPr>
          <w:p w14:paraId="62639563" w14:textId="18D07871"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17 442</w:t>
            </w:r>
          </w:p>
        </w:tc>
        <w:tc>
          <w:tcPr>
            <w:tcW w:w="1190" w:type="dxa"/>
            <w:tcBorders>
              <w:top w:val="nil"/>
              <w:left w:val="nil"/>
              <w:bottom w:val="single" w:sz="4" w:space="0" w:color="auto"/>
              <w:right w:val="single" w:sz="4" w:space="0" w:color="auto"/>
            </w:tcBorders>
            <w:vAlign w:val="center"/>
          </w:tcPr>
          <w:p w14:paraId="2166F1BD" w14:textId="10A93B6E"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15 097</w:t>
            </w:r>
          </w:p>
        </w:tc>
        <w:tc>
          <w:tcPr>
            <w:tcW w:w="1190" w:type="dxa"/>
            <w:tcBorders>
              <w:top w:val="nil"/>
              <w:left w:val="nil"/>
              <w:bottom w:val="single" w:sz="4" w:space="0" w:color="auto"/>
              <w:right w:val="single" w:sz="4" w:space="0" w:color="auto"/>
            </w:tcBorders>
            <w:vAlign w:val="center"/>
          </w:tcPr>
          <w:p w14:paraId="055497B6" w14:textId="47599D2A"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14 826</w:t>
            </w:r>
          </w:p>
        </w:tc>
        <w:tc>
          <w:tcPr>
            <w:tcW w:w="1190" w:type="dxa"/>
            <w:tcBorders>
              <w:top w:val="nil"/>
              <w:left w:val="nil"/>
              <w:bottom w:val="single" w:sz="4" w:space="0" w:color="auto"/>
              <w:right w:val="single" w:sz="4" w:space="0" w:color="auto"/>
            </w:tcBorders>
            <w:shd w:val="clear" w:color="auto" w:fill="auto"/>
            <w:vAlign w:val="center"/>
          </w:tcPr>
          <w:p w14:paraId="64F2061A" w14:textId="54CC8D08"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13 505</w:t>
            </w:r>
          </w:p>
        </w:tc>
      </w:tr>
      <w:tr w:rsidR="000E6D3D" w:rsidRPr="00253FA9" w14:paraId="744C350C" w14:textId="12046385" w:rsidTr="00750742">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3B36A88"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Składki na ubezpieczenia emerytalne i rentowe</w:t>
            </w:r>
            <w:r w:rsidRPr="00F421D4">
              <w:rPr>
                <w:rFonts w:asciiTheme="minorHAnsi" w:eastAsia="Times New Roman" w:hAnsiTheme="minorHAnsi" w:cstheme="minorHAnsi"/>
                <w:sz w:val="24"/>
                <w:szCs w:val="24"/>
                <w:lang w:eastAsia="pl-PL"/>
              </w:rPr>
              <w:br/>
              <w:t>(ZUS i KRUS)</w:t>
            </w:r>
          </w:p>
        </w:tc>
        <w:tc>
          <w:tcPr>
            <w:tcW w:w="1190" w:type="dxa"/>
            <w:tcBorders>
              <w:top w:val="single" w:sz="4" w:space="0" w:color="auto"/>
              <w:left w:val="nil"/>
              <w:bottom w:val="single" w:sz="4" w:space="0" w:color="auto"/>
              <w:right w:val="single" w:sz="4" w:space="0" w:color="auto"/>
            </w:tcBorders>
            <w:vAlign w:val="center"/>
          </w:tcPr>
          <w:p w14:paraId="32C125B0" w14:textId="53EF228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11 300</w:t>
            </w:r>
          </w:p>
        </w:tc>
        <w:tc>
          <w:tcPr>
            <w:tcW w:w="1190" w:type="dxa"/>
            <w:tcBorders>
              <w:top w:val="single" w:sz="4" w:space="0" w:color="auto"/>
              <w:left w:val="single" w:sz="4" w:space="0" w:color="auto"/>
              <w:bottom w:val="single" w:sz="4" w:space="0" w:color="auto"/>
              <w:right w:val="single" w:sz="4" w:space="0" w:color="auto"/>
            </w:tcBorders>
            <w:vAlign w:val="center"/>
          </w:tcPr>
          <w:p w14:paraId="36CF8FA7" w14:textId="180D9AAC"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11 677</w:t>
            </w:r>
          </w:p>
        </w:tc>
        <w:tc>
          <w:tcPr>
            <w:tcW w:w="1190" w:type="dxa"/>
            <w:tcBorders>
              <w:top w:val="nil"/>
              <w:left w:val="nil"/>
              <w:bottom w:val="single" w:sz="4" w:space="0" w:color="auto"/>
              <w:right w:val="single" w:sz="4" w:space="0" w:color="auto"/>
            </w:tcBorders>
            <w:vAlign w:val="center"/>
          </w:tcPr>
          <w:p w14:paraId="53C6D4C8" w14:textId="5CF3805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13 262</w:t>
            </w:r>
          </w:p>
        </w:tc>
        <w:tc>
          <w:tcPr>
            <w:tcW w:w="1190" w:type="dxa"/>
            <w:tcBorders>
              <w:top w:val="nil"/>
              <w:left w:val="nil"/>
              <w:bottom w:val="single" w:sz="4" w:space="0" w:color="auto"/>
              <w:right w:val="single" w:sz="4" w:space="0" w:color="auto"/>
            </w:tcBorders>
            <w:vAlign w:val="center"/>
          </w:tcPr>
          <w:p w14:paraId="0DDDD1B4" w14:textId="048F6ADE"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14 712</w:t>
            </w:r>
          </w:p>
        </w:tc>
        <w:tc>
          <w:tcPr>
            <w:tcW w:w="1190" w:type="dxa"/>
            <w:tcBorders>
              <w:top w:val="nil"/>
              <w:left w:val="nil"/>
              <w:bottom w:val="single" w:sz="4" w:space="0" w:color="auto"/>
              <w:right w:val="single" w:sz="4" w:space="0" w:color="auto"/>
            </w:tcBorders>
            <w:shd w:val="clear" w:color="auto" w:fill="auto"/>
            <w:vAlign w:val="center"/>
          </w:tcPr>
          <w:p w14:paraId="18138B2C" w14:textId="4F9D2F1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14 103</w:t>
            </w:r>
          </w:p>
        </w:tc>
      </w:tr>
      <w:tr w:rsidR="000E6D3D" w:rsidRPr="00253FA9" w14:paraId="0317E655" w14:textId="0EEFE45A" w:rsidTr="000E6D3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A9BF3DD"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Składki na ubezpieczenie zdrowotne</w:t>
            </w:r>
          </w:p>
        </w:tc>
        <w:tc>
          <w:tcPr>
            <w:tcW w:w="1190" w:type="dxa"/>
            <w:tcBorders>
              <w:top w:val="single" w:sz="4" w:space="0" w:color="auto"/>
              <w:left w:val="nil"/>
              <w:bottom w:val="single" w:sz="4" w:space="0" w:color="auto"/>
              <w:right w:val="single" w:sz="4" w:space="0" w:color="auto"/>
            </w:tcBorders>
            <w:vAlign w:val="center"/>
          </w:tcPr>
          <w:p w14:paraId="72844095" w14:textId="0D037149"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6 330</w:t>
            </w:r>
          </w:p>
        </w:tc>
        <w:tc>
          <w:tcPr>
            <w:tcW w:w="1190" w:type="dxa"/>
            <w:tcBorders>
              <w:top w:val="single" w:sz="4" w:space="0" w:color="auto"/>
              <w:left w:val="single" w:sz="4" w:space="0" w:color="auto"/>
              <w:bottom w:val="single" w:sz="4" w:space="0" w:color="auto"/>
              <w:right w:val="single" w:sz="4" w:space="0" w:color="auto"/>
            </w:tcBorders>
            <w:vAlign w:val="center"/>
          </w:tcPr>
          <w:p w14:paraId="56AE971A" w14:textId="581DBE8E"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6 577</w:t>
            </w:r>
          </w:p>
        </w:tc>
        <w:tc>
          <w:tcPr>
            <w:tcW w:w="1190" w:type="dxa"/>
            <w:tcBorders>
              <w:top w:val="nil"/>
              <w:left w:val="nil"/>
              <w:bottom w:val="single" w:sz="4" w:space="0" w:color="auto"/>
              <w:right w:val="single" w:sz="4" w:space="0" w:color="auto"/>
            </w:tcBorders>
            <w:vAlign w:val="center"/>
          </w:tcPr>
          <w:p w14:paraId="02E7ADC5" w14:textId="082440E8"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7 365</w:t>
            </w:r>
          </w:p>
        </w:tc>
        <w:tc>
          <w:tcPr>
            <w:tcW w:w="1190" w:type="dxa"/>
            <w:tcBorders>
              <w:top w:val="nil"/>
              <w:left w:val="nil"/>
              <w:bottom w:val="single" w:sz="4" w:space="0" w:color="auto"/>
              <w:right w:val="single" w:sz="4" w:space="0" w:color="auto"/>
            </w:tcBorders>
            <w:vAlign w:val="center"/>
          </w:tcPr>
          <w:p w14:paraId="0D021292" w14:textId="71DAA64C"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8 525</w:t>
            </w:r>
          </w:p>
        </w:tc>
        <w:tc>
          <w:tcPr>
            <w:tcW w:w="1190" w:type="dxa"/>
            <w:tcBorders>
              <w:top w:val="nil"/>
              <w:left w:val="nil"/>
              <w:bottom w:val="single" w:sz="4" w:space="0" w:color="auto"/>
              <w:right w:val="single" w:sz="4" w:space="0" w:color="auto"/>
            </w:tcBorders>
            <w:shd w:val="clear" w:color="auto" w:fill="auto"/>
            <w:vAlign w:val="center"/>
          </w:tcPr>
          <w:p w14:paraId="2E76A271" w14:textId="5C258BE1"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8 427</w:t>
            </w:r>
          </w:p>
        </w:tc>
      </w:tr>
      <w:tr w:rsidR="000E6D3D" w:rsidRPr="00253FA9" w14:paraId="11DAAC96" w14:textId="474B2A54" w:rsidTr="000E6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46EC0998"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Świadczenie wychowawcze</w:t>
            </w:r>
          </w:p>
        </w:tc>
        <w:tc>
          <w:tcPr>
            <w:tcW w:w="1190" w:type="dxa"/>
            <w:vAlign w:val="center"/>
          </w:tcPr>
          <w:p w14:paraId="44E8D2BD" w14:textId="6C2A9D4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617 643</w:t>
            </w:r>
          </w:p>
        </w:tc>
        <w:tc>
          <w:tcPr>
            <w:tcW w:w="1190" w:type="dxa"/>
            <w:vAlign w:val="center"/>
          </w:tcPr>
          <w:p w14:paraId="32E97B8F" w14:textId="39E0ADB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621 119</w:t>
            </w:r>
          </w:p>
        </w:tc>
        <w:tc>
          <w:tcPr>
            <w:tcW w:w="1190" w:type="dxa"/>
            <w:vAlign w:val="center"/>
          </w:tcPr>
          <w:p w14:paraId="4235E57B" w14:textId="7B764316"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258 408</w:t>
            </w:r>
          </w:p>
        </w:tc>
        <w:tc>
          <w:tcPr>
            <w:tcW w:w="1190" w:type="dxa"/>
            <w:vAlign w:val="center"/>
          </w:tcPr>
          <w:p w14:paraId="28B172EE" w14:textId="02F8A6D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176</w:t>
            </w:r>
          </w:p>
        </w:tc>
        <w:tc>
          <w:tcPr>
            <w:tcW w:w="1190" w:type="dxa"/>
            <w:shd w:val="clear" w:color="auto" w:fill="auto"/>
            <w:noWrap/>
            <w:vAlign w:val="center"/>
          </w:tcPr>
          <w:p w14:paraId="6A0F93EC" w14:textId="27742BDA"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155</w:t>
            </w:r>
          </w:p>
        </w:tc>
      </w:tr>
      <w:tr w:rsidR="000E6D3D" w:rsidRPr="00253FA9" w14:paraId="2DCAFB3F" w14:textId="0AF4FC98" w:rsidTr="000E6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0D1BAE9E" w14:textId="77777777" w:rsidR="000E6D3D" w:rsidRPr="00F421D4" w:rsidRDefault="000E6D3D"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Świadczenie „Dobry Start”</w:t>
            </w:r>
          </w:p>
        </w:tc>
        <w:tc>
          <w:tcPr>
            <w:tcW w:w="1190" w:type="dxa"/>
            <w:vAlign w:val="center"/>
          </w:tcPr>
          <w:p w14:paraId="30AA7EB5" w14:textId="1826608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31 054</w:t>
            </w:r>
          </w:p>
        </w:tc>
        <w:tc>
          <w:tcPr>
            <w:tcW w:w="1190" w:type="dxa"/>
            <w:vAlign w:val="center"/>
          </w:tcPr>
          <w:p w14:paraId="17CBB960" w14:textId="03D78ED1"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26</w:t>
            </w:r>
            <w:r w:rsidRPr="00253FA9">
              <w:rPr>
                <w:rStyle w:val="Odwoanieprzypisudolnego"/>
                <w:rFonts w:asciiTheme="minorHAnsi" w:eastAsia="Times New Roman" w:hAnsiTheme="minorHAnsi" w:cstheme="minorHAnsi"/>
                <w:bCs/>
                <w:sz w:val="24"/>
                <w:szCs w:val="24"/>
                <w:lang w:eastAsia="pl-PL"/>
              </w:rPr>
              <w:footnoteReference w:id="162"/>
            </w:r>
          </w:p>
        </w:tc>
        <w:tc>
          <w:tcPr>
            <w:tcW w:w="1190" w:type="dxa"/>
            <w:vAlign w:val="center"/>
          </w:tcPr>
          <w:p w14:paraId="7D93669F" w14:textId="1F39D595"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0</w:t>
            </w:r>
          </w:p>
        </w:tc>
        <w:tc>
          <w:tcPr>
            <w:tcW w:w="1190" w:type="dxa"/>
            <w:vAlign w:val="center"/>
          </w:tcPr>
          <w:p w14:paraId="1AD4DE4C" w14:textId="08C36769"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0</w:t>
            </w:r>
          </w:p>
        </w:tc>
        <w:tc>
          <w:tcPr>
            <w:tcW w:w="1190" w:type="dxa"/>
            <w:shd w:val="clear" w:color="auto" w:fill="auto"/>
            <w:noWrap/>
            <w:vAlign w:val="center"/>
          </w:tcPr>
          <w:p w14:paraId="6A1EBDD0" w14:textId="2EC3205D"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hAnsiTheme="minorHAnsi" w:cstheme="minorHAnsi"/>
                <w:sz w:val="24"/>
                <w:szCs w:val="24"/>
              </w:rPr>
              <w:t>0</w:t>
            </w:r>
          </w:p>
        </w:tc>
      </w:tr>
    </w:tbl>
    <w:p w14:paraId="5F155F59" w14:textId="5CCFE26C" w:rsidR="00A64818" w:rsidRPr="00253FA9" w:rsidRDefault="00A648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0E6D3D" w:rsidRPr="00253FA9">
        <w:rPr>
          <w:rFonts w:asciiTheme="minorHAnsi" w:hAnsiTheme="minorHAnsi" w:cstheme="minorHAnsi"/>
          <w:sz w:val="24"/>
          <w:szCs w:val="24"/>
        </w:rPr>
        <w:t xml:space="preserve"> w Białymstoku </w:t>
      </w:r>
    </w:p>
    <w:p w14:paraId="2B83D867" w14:textId="2CEEF2CA" w:rsidR="00A64818" w:rsidRPr="00253FA9" w:rsidRDefault="00A64818" w:rsidP="00253FA9">
      <w:pPr>
        <w:spacing w:before="240" w:line="276" w:lineRule="auto"/>
        <w:rPr>
          <w:rFonts w:asciiTheme="minorHAnsi" w:hAnsiTheme="minorHAnsi" w:cstheme="minorHAnsi"/>
          <w:b/>
          <w:bCs/>
          <w:sz w:val="24"/>
          <w:szCs w:val="24"/>
        </w:rPr>
      </w:pPr>
      <w:bookmarkStart w:id="546" w:name="_Toc235519187"/>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171</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L</w:t>
      </w:r>
      <w:r w:rsidRPr="00253FA9">
        <w:rPr>
          <w:rFonts w:asciiTheme="minorHAnsi" w:eastAsia="Times New Roman" w:hAnsiTheme="minorHAnsi" w:cstheme="minorHAnsi"/>
          <w:b/>
          <w:bCs/>
          <w:sz w:val="24"/>
          <w:szCs w:val="24"/>
          <w:lang w:eastAsia="pl-PL"/>
        </w:rPr>
        <w:t>iczba świadczeniobiorców</w:t>
      </w:r>
      <w:bookmarkEnd w:id="546"/>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1. Liczba świadczeniobiorców"/>
        <w:tblDescription w:val="Świadczeniobiorcy w latach 2020-2024 z wyszczególnieniem osób pobierających świadczenie według tytułu świadczenia. "/>
      </w:tblPr>
      <w:tblGrid>
        <w:gridCol w:w="3417"/>
        <w:gridCol w:w="1134"/>
        <w:gridCol w:w="1134"/>
        <w:gridCol w:w="1134"/>
        <w:gridCol w:w="1134"/>
        <w:gridCol w:w="1134"/>
      </w:tblGrid>
      <w:tr w:rsidR="00E4545E" w:rsidRPr="00253FA9" w14:paraId="04C6E486" w14:textId="2A9CCCEE" w:rsidTr="00EB3A9D">
        <w:trPr>
          <w:trHeight w:val="20"/>
          <w:tblHeader/>
        </w:trPr>
        <w:tc>
          <w:tcPr>
            <w:tcW w:w="3417" w:type="dxa"/>
            <w:shd w:val="clear" w:color="auto" w:fill="F2F2F2" w:themeFill="background1" w:themeFillShade="F2"/>
            <w:noWrap/>
            <w:vAlign w:val="bottom"/>
            <w:hideMark/>
          </w:tcPr>
          <w:p w14:paraId="7C11A4DB" w14:textId="11CB654C" w:rsidR="00E4545E" w:rsidRPr="00253FA9" w:rsidRDefault="004D6F7B"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Świadczeniobiorcy</w:t>
            </w:r>
            <w:r w:rsidRPr="00253FA9">
              <w:rPr>
                <w:rFonts w:asciiTheme="minorHAnsi" w:eastAsia="Times New Roman" w:hAnsiTheme="minorHAnsi" w:cstheme="minorHAnsi"/>
                <w:b/>
                <w:bCs/>
                <w:sz w:val="24"/>
                <w:szCs w:val="24"/>
                <w:vertAlign w:val="superscript"/>
                <w:lang w:eastAsia="pl-PL"/>
              </w:rPr>
              <w:footnoteReference w:id="163"/>
            </w:r>
          </w:p>
        </w:tc>
        <w:tc>
          <w:tcPr>
            <w:tcW w:w="1134" w:type="dxa"/>
            <w:shd w:val="clear" w:color="auto" w:fill="F2F2F2" w:themeFill="background1" w:themeFillShade="F2"/>
            <w:vAlign w:val="center"/>
          </w:tcPr>
          <w:p w14:paraId="13723F36" w14:textId="05991CF1"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2020</w:t>
            </w:r>
          </w:p>
        </w:tc>
        <w:tc>
          <w:tcPr>
            <w:tcW w:w="1134" w:type="dxa"/>
            <w:shd w:val="clear" w:color="auto" w:fill="F2F2F2" w:themeFill="background1" w:themeFillShade="F2"/>
            <w:vAlign w:val="center"/>
          </w:tcPr>
          <w:p w14:paraId="20EFB4EA" w14:textId="5DF80066"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2021</w:t>
            </w:r>
          </w:p>
        </w:tc>
        <w:tc>
          <w:tcPr>
            <w:tcW w:w="1134" w:type="dxa"/>
            <w:shd w:val="clear" w:color="auto" w:fill="F2F2F2" w:themeFill="background1" w:themeFillShade="F2"/>
          </w:tcPr>
          <w:p w14:paraId="26FC34A0" w14:textId="0E342166"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2022</w:t>
            </w:r>
          </w:p>
        </w:tc>
        <w:tc>
          <w:tcPr>
            <w:tcW w:w="1134" w:type="dxa"/>
            <w:shd w:val="clear" w:color="auto" w:fill="F2F2F2" w:themeFill="background1" w:themeFillShade="F2"/>
            <w:vAlign w:val="center"/>
          </w:tcPr>
          <w:p w14:paraId="347B99C5" w14:textId="00F1FF74"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2023</w:t>
            </w:r>
          </w:p>
        </w:tc>
        <w:tc>
          <w:tcPr>
            <w:tcW w:w="1134" w:type="dxa"/>
            <w:shd w:val="clear" w:color="auto" w:fill="F2F2F2" w:themeFill="background1" w:themeFillShade="F2"/>
            <w:vAlign w:val="center"/>
          </w:tcPr>
          <w:p w14:paraId="5C6E9BCE" w14:textId="6F470DB9"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2024</w:t>
            </w:r>
          </w:p>
        </w:tc>
      </w:tr>
      <w:tr w:rsidR="000E6D3D" w:rsidRPr="00253FA9" w14:paraId="44F98848" w14:textId="1A5C0EE8" w:rsidTr="000E6D3D">
        <w:trPr>
          <w:trHeight w:val="20"/>
        </w:trPr>
        <w:tc>
          <w:tcPr>
            <w:tcW w:w="3417" w:type="dxa"/>
            <w:shd w:val="clear" w:color="auto" w:fill="F2F2F2" w:themeFill="background1" w:themeFillShade="F2"/>
            <w:vAlign w:val="center"/>
            <w:hideMark/>
          </w:tcPr>
          <w:p w14:paraId="5D39A6DE" w14:textId="5AFE92F6" w:rsidR="000E6D3D" w:rsidRPr="00253FA9" w:rsidRDefault="000E6D3D"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Ogółem,</w:t>
            </w:r>
            <w:r w:rsidR="007E23B2">
              <w:rPr>
                <w:rFonts w:asciiTheme="minorHAnsi" w:eastAsia="Times New Roman" w:hAnsiTheme="minorHAnsi" w:cstheme="minorHAnsi"/>
                <w:b/>
                <w:bCs/>
                <w:sz w:val="24"/>
                <w:szCs w:val="24"/>
                <w:lang w:eastAsia="pl-PL"/>
              </w:rPr>
              <w:t xml:space="preserve"> </w:t>
            </w:r>
            <w:r w:rsidRPr="00253FA9">
              <w:rPr>
                <w:rFonts w:asciiTheme="minorHAnsi" w:eastAsia="Times New Roman" w:hAnsiTheme="minorHAnsi" w:cstheme="minorHAnsi"/>
                <w:b/>
                <w:bCs/>
                <w:sz w:val="24"/>
                <w:szCs w:val="24"/>
                <w:lang w:eastAsia="pl-PL"/>
              </w:rPr>
              <w:t>z tego:</w:t>
            </w:r>
          </w:p>
        </w:tc>
        <w:tc>
          <w:tcPr>
            <w:tcW w:w="1134" w:type="dxa"/>
            <w:shd w:val="clear" w:color="auto" w:fill="auto"/>
            <w:vAlign w:val="center"/>
          </w:tcPr>
          <w:p w14:paraId="7386D6A4" w14:textId="5EE1BDDC" w:rsidR="000E6D3D" w:rsidRPr="00253FA9" w:rsidRDefault="000E6D3D"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67 030</w:t>
            </w:r>
          </w:p>
        </w:tc>
        <w:tc>
          <w:tcPr>
            <w:tcW w:w="1134" w:type="dxa"/>
            <w:shd w:val="clear" w:color="auto" w:fill="auto"/>
            <w:vAlign w:val="center"/>
          </w:tcPr>
          <w:p w14:paraId="16E55561" w14:textId="153D8E06" w:rsidR="000E6D3D" w:rsidRPr="00253FA9" w:rsidRDefault="000E6D3D"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43 316</w:t>
            </w:r>
          </w:p>
        </w:tc>
        <w:tc>
          <w:tcPr>
            <w:tcW w:w="1134" w:type="dxa"/>
            <w:vAlign w:val="center"/>
          </w:tcPr>
          <w:p w14:paraId="77093131" w14:textId="757E26BC" w:rsidR="000E6D3D" w:rsidRPr="00253FA9" w:rsidRDefault="000E6D3D"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42 326</w:t>
            </w:r>
          </w:p>
        </w:tc>
        <w:tc>
          <w:tcPr>
            <w:tcW w:w="1134" w:type="dxa"/>
            <w:vAlign w:val="center"/>
          </w:tcPr>
          <w:p w14:paraId="36B12587" w14:textId="03A10119" w:rsidR="000E6D3D" w:rsidRPr="00253FA9" w:rsidRDefault="000E6D3D"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9 445</w:t>
            </w:r>
          </w:p>
        </w:tc>
        <w:tc>
          <w:tcPr>
            <w:tcW w:w="1134" w:type="dxa"/>
            <w:vAlign w:val="center"/>
          </w:tcPr>
          <w:p w14:paraId="58B4AD00" w14:textId="68D85AD3" w:rsidR="000E6D3D" w:rsidRPr="00253FA9" w:rsidRDefault="000E6D3D"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9 109</w:t>
            </w:r>
          </w:p>
        </w:tc>
      </w:tr>
      <w:tr w:rsidR="000E6D3D" w:rsidRPr="00253FA9" w14:paraId="75F4EE5F" w14:textId="265DC739" w:rsidTr="000E6D3D">
        <w:trPr>
          <w:trHeight w:val="20"/>
        </w:trPr>
        <w:tc>
          <w:tcPr>
            <w:tcW w:w="3417" w:type="dxa"/>
            <w:shd w:val="clear" w:color="auto" w:fill="F2F2F2" w:themeFill="background1" w:themeFillShade="F2"/>
            <w:vAlign w:val="center"/>
            <w:hideMark/>
          </w:tcPr>
          <w:p w14:paraId="33EDFCA3" w14:textId="77777777" w:rsidR="000E6D3D" w:rsidRPr="00F421D4" w:rsidRDefault="000E6D3D" w:rsidP="00253FA9">
            <w:pPr>
              <w:spacing w:line="276" w:lineRule="auto"/>
              <w:ind w:left="170"/>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pobierający świadczenia rodzinne</w:t>
            </w:r>
          </w:p>
        </w:tc>
        <w:tc>
          <w:tcPr>
            <w:tcW w:w="1134" w:type="dxa"/>
            <w:shd w:val="clear" w:color="auto" w:fill="auto"/>
            <w:vAlign w:val="center"/>
          </w:tcPr>
          <w:p w14:paraId="7A756F80" w14:textId="52B3C6DE"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Cs/>
                <w:sz w:val="24"/>
                <w:szCs w:val="24"/>
                <w:lang w:eastAsia="pl-PL"/>
              </w:rPr>
              <w:t>10 291</w:t>
            </w:r>
          </w:p>
        </w:tc>
        <w:tc>
          <w:tcPr>
            <w:tcW w:w="1134" w:type="dxa"/>
            <w:shd w:val="clear" w:color="auto" w:fill="auto"/>
            <w:noWrap/>
            <w:vAlign w:val="center"/>
          </w:tcPr>
          <w:p w14:paraId="06437604" w14:textId="55E1019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9 470</w:t>
            </w:r>
          </w:p>
        </w:tc>
        <w:tc>
          <w:tcPr>
            <w:tcW w:w="1134" w:type="dxa"/>
            <w:vAlign w:val="center"/>
          </w:tcPr>
          <w:p w14:paraId="65133C4F" w14:textId="34081BD6"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8 959</w:t>
            </w:r>
          </w:p>
        </w:tc>
        <w:tc>
          <w:tcPr>
            <w:tcW w:w="1134" w:type="dxa"/>
            <w:vAlign w:val="center"/>
          </w:tcPr>
          <w:p w14:paraId="2DFDA021" w14:textId="3620A9E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8 690</w:t>
            </w:r>
          </w:p>
        </w:tc>
        <w:tc>
          <w:tcPr>
            <w:tcW w:w="1134" w:type="dxa"/>
            <w:vAlign w:val="center"/>
          </w:tcPr>
          <w:p w14:paraId="76B09099" w14:textId="4F2137D4"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8 436</w:t>
            </w:r>
          </w:p>
        </w:tc>
      </w:tr>
      <w:tr w:rsidR="000E6D3D" w:rsidRPr="00253FA9" w14:paraId="3053E59E" w14:textId="6EA834F1" w:rsidTr="000E6D3D">
        <w:trPr>
          <w:trHeight w:val="20"/>
        </w:trPr>
        <w:tc>
          <w:tcPr>
            <w:tcW w:w="3417" w:type="dxa"/>
            <w:shd w:val="clear" w:color="auto" w:fill="F2F2F2" w:themeFill="background1" w:themeFillShade="F2"/>
            <w:vAlign w:val="center"/>
            <w:hideMark/>
          </w:tcPr>
          <w:p w14:paraId="5069B14A" w14:textId="77777777" w:rsidR="000E6D3D" w:rsidRPr="00F421D4" w:rsidRDefault="000E6D3D" w:rsidP="00253FA9">
            <w:pPr>
              <w:spacing w:line="276" w:lineRule="auto"/>
              <w:ind w:left="170"/>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pobierający zasiłek dla opiekuna</w:t>
            </w:r>
          </w:p>
        </w:tc>
        <w:tc>
          <w:tcPr>
            <w:tcW w:w="1134" w:type="dxa"/>
            <w:shd w:val="clear" w:color="auto" w:fill="auto"/>
            <w:vAlign w:val="center"/>
          </w:tcPr>
          <w:p w14:paraId="3C121DA3" w14:textId="1E21B4A5"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Cs/>
                <w:sz w:val="24"/>
                <w:szCs w:val="24"/>
                <w:lang w:eastAsia="pl-PL"/>
              </w:rPr>
              <w:t>68</w:t>
            </w:r>
          </w:p>
        </w:tc>
        <w:tc>
          <w:tcPr>
            <w:tcW w:w="1134" w:type="dxa"/>
            <w:shd w:val="clear" w:color="auto" w:fill="auto"/>
            <w:noWrap/>
            <w:vAlign w:val="center"/>
          </w:tcPr>
          <w:p w14:paraId="1E07BD54" w14:textId="0E1BCF3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47</w:t>
            </w:r>
          </w:p>
        </w:tc>
        <w:tc>
          <w:tcPr>
            <w:tcW w:w="1134" w:type="dxa"/>
            <w:vAlign w:val="center"/>
          </w:tcPr>
          <w:p w14:paraId="29F6F218" w14:textId="5BEA6B4B"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26</w:t>
            </w:r>
          </w:p>
        </w:tc>
        <w:tc>
          <w:tcPr>
            <w:tcW w:w="1134" w:type="dxa"/>
            <w:vAlign w:val="center"/>
          </w:tcPr>
          <w:p w14:paraId="01B24D80" w14:textId="4B22FA0E"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15</w:t>
            </w:r>
          </w:p>
        </w:tc>
        <w:tc>
          <w:tcPr>
            <w:tcW w:w="1134" w:type="dxa"/>
            <w:vAlign w:val="center"/>
          </w:tcPr>
          <w:p w14:paraId="4603E907" w14:textId="48679E6D"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12</w:t>
            </w:r>
          </w:p>
        </w:tc>
      </w:tr>
      <w:tr w:rsidR="000E6D3D" w:rsidRPr="00253FA9" w14:paraId="2DB87146" w14:textId="1F0F858A" w:rsidTr="000E6D3D">
        <w:trPr>
          <w:trHeight w:val="20"/>
        </w:trPr>
        <w:tc>
          <w:tcPr>
            <w:tcW w:w="3417" w:type="dxa"/>
            <w:shd w:val="clear" w:color="auto" w:fill="F2F2F2" w:themeFill="background1" w:themeFillShade="F2"/>
            <w:vAlign w:val="center"/>
          </w:tcPr>
          <w:p w14:paraId="1D9CA822" w14:textId="77777777" w:rsidR="000E6D3D" w:rsidRPr="00F421D4" w:rsidRDefault="000E6D3D" w:rsidP="00253FA9">
            <w:pPr>
              <w:spacing w:line="276" w:lineRule="auto"/>
              <w:ind w:left="170"/>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pobierający świadczenia</w:t>
            </w:r>
            <w:r w:rsidRPr="00F421D4">
              <w:rPr>
                <w:rFonts w:asciiTheme="minorHAnsi" w:eastAsia="Times New Roman" w:hAnsiTheme="minorHAnsi" w:cstheme="minorHAnsi"/>
                <w:bCs/>
                <w:sz w:val="24"/>
                <w:szCs w:val="24"/>
                <w:lang w:eastAsia="pl-PL"/>
              </w:rPr>
              <w:br/>
              <w:t>z funduszu alimentacyjnego</w:t>
            </w:r>
          </w:p>
        </w:tc>
        <w:tc>
          <w:tcPr>
            <w:tcW w:w="1134" w:type="dxa"/>
            <w:shd w:val="clear" w:color="auto" w:fill="auto"/>
            <w:vAlign w:val="center"/>
          </w:tcPr>
          <w:p w14:paraId="56B8C792" w14:textId="17DFD4D0"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Cs/>
                <w:sz w:val="24"/>
                <w:szCs w:val="24"/>
                <w:lang w:eastAsia="pl-PL"/>
              </w:rPr>
              <w:t>1 427</w:t>
            </w:r>
          </w:p>
        </w:tc>
        <w:tc>
          <w:tcPr>
            <w:tcW w:w="1134" w:type="dxa"/>
            <w:shd w:val="clear" w:color="auto" w:fill="auto"/>
            <w:noWrap/>
            <w:vAlign w:val="center"/>
          </w:tcPr>
          <w:p w14:paraId="09CD1DA2" w14:textId="00F3EE5B"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1 374</w:t>
            </w:r>
          </w:p>
        </w:tc>
        <w:tc>
          <w:tcPr>
            <w:tcW w:w="1134" w:type="dxa"/>
            <w:vAlign w:val="center"/>
          </w:tcPr>
          <w:p w14:paraId="1CF6916B" w14:textId="290BD4C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816</w:t>
            </w:r>
          </w:p>
        </w:tc>
        <w:tc>
          <w:tcPr>
            <w:tcW w:w="1134" w:type="dxa"/>
            <w:vAlign w:val="center"/>
          </w:tcPr>
          <w:p w14:paraId="3A3566E0" w14:textId="45EEA73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739</w:t>
            </w:r>
          </w:p>
        </w:tc>
        <w:tc>
          <w:tcPr>
            <w:tcW w:w="1134" w:type="dxa"/>
            <w:vAlign w:val="center"/>
          </w:tcPr>
          <w:p w14:paraId="3182CA5D" w14:textId="4A359057"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661</w:t>
            </w:r>
          </w:p>
        </w:tc>
      </w:tr>
      <w:tr w:rsidR="000E6D3D" w:rsidRPr="00253FA9" w14:paraId="4BC2E7F5" w14:textId="019A135A" w:rsidTr="000E6D3D">
        <w:trPr>
          <w:trHeight w:val="20"/>
        </w:trPr>
        <w:tc>
          <w:tcPr>
            <w:tcW w:w="3417" w:type="dxa"/>
            <w:shd w:val="clear" w:color="auto" w:fill="F2F2F2" w:themeFill="background1" w:themeFillShade="F2"/>
            <w:vAlign w:val="center"/>
          </w:tcPr>
          <w:p w14:paraId="17DE525D" w14:textId="77777777" w:rsidR="000E6D3D" w:rsidRPr="00F421D4" w:rsidRDefault="000E6D3D" w:rsidP="00253FA9">
            <w:pPr>
              <w:spacing w:line="276" w:lineRule="auto"/>
              <w:ind w:left="170"/>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pobierający świadczenie wychowawcze</w:t>
            </w:r>
          </w:p>
        </w:tc>
        <w:tc>
          <w:tcPr>
            <w:tcW w:w="1134" w:type="dxa"/>
            <w:shd w:val="clear" w:color="auto" w:fill="auto"/>
            <w:vAlign w:val="center"/>
          </w:tcPr>
          <w:p w14:paraId="78365C2E" w14:textId="7F15201B"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Cs/>
                <w:sz w:val="24"/>
                <w:szCs w:val="24"/>
                <w:lang w:eastAsia="pl-PL"/>
              </w:rPr>
              <w:t>32 515</w:t>
            </w:r>
          </w:p>
        </w:tc>
        <w:tc>
          <w:tcPr>
            <w:tcW w:w="1134" w:type="dxa"/>
            <w:shd w:val="clear" w:color="auto" w:fill="auto"/>
            <w:noWrap/>
            <w:vAlign w:val="center"/>
          </w:tcPr>
          <w:p w14:paraId="587B387C" w14:textId="687DA544"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32 411</w:t>
            </w:r>
          </w:p>
        </w:tc>
        <w:tc>
          <w:tcPr>
            <w:tcW w:w="1134" w:type="dxa"/>
            <w:vAlign w:val="center"/>
          </w:tcPr>
          <w:p w14:paraId="0A32DCEB" w14:textId="373A0C7A"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32 525</w:t>
            </w:r>
          </w:p>
        </w:tc>
        <w:tc>
          <w:tcPr>
            <w:tcW w:w="1134" w:type="dxa"/>
            <w:vAlign w:val="center"/>
          </w:tcPr>
          <w:p w14:paraId="5C51DE1D" w14:textId="48FD77F1"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w:t>
            </w:r>
          </w:p>
        </w:tc>
        <w:tc>
          <w:tcPr>
            <w:tcW w:w="1134" w:type="dxa"/>
            <w:vAlign w:val="center"/>
          </w:tcPr>
          <w:p w14:paraId="0EE514B4" w14:textId="03EF4428"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0</w:t>
            </w:r>
          </w:p>
        </w:tc>
      </w:tr>
      <w:tr w:rsidR="000E6D3D" w:rsidRPr="00253FA9" w14:paraId="3E73CD07" w14:textId="0557E8EE" w:rsidTr="000E6D3D">
        <w:trPr>
          <w:trHeight w:val="20"/>
        </w:trPr>
        <w:tc>
          <w:tcPr>
            <w:tcW w:w="3417" w:type="dxa"/>
            <w:shd w:val="clear" w:color="auto" w:fill="F2F2F2" w:themeFill="background1" w:themeFillShade="F2"/>
            <w:vAlign w:val="center"/>
          </w:tcPr>
          <w:p w14:paraId="0F4991A6" w14:textId="77777777" w:rsidR="000E6D3D" w:rsidRPr="00F421D4" w:rsidRDefault="000E6D3D" w:rsidP="00253FA9">
            <w:pPr>
              <w:spacing w:line="276" w:lineRule="auto"/>
              <w:ind w:left="170"/>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pobierający świadczenie „Dobry Start”</w:t>
            </w:r>
          </w:p>
        </w:tc>
        <w:tc>
          <w:tcPr>
            <w:tcW w:w="1134" w:type="dxa"/>
            <w:shd w:val="clear" w:color="auto" w:fill="auto"/>
            <w:vAlign w:val="center"/>
          </w:tcPr>
          <w:p w14:paraId="0F279FA7" w14:textId="3EEF274D" w:rsidR="000E6D3D" w:rsidRPr="00253FA9" w:rsidRDefault="000E6D3D"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Cs/>
                <w:sz w:val="24"/>
                <w:szCs w:val="24"/>
                <w:lang w:eastAsia="pl-PL"/>
              </w:rPr>
              <w:t>22 728</w:t>
            </w:r>
          </w:p>
        </w:tc>
        <w:tc>
          <w:tcPr>
            <w:tcW w:w="1134" w:type="dxa"/>
            <w:shd w:val="clear" w:color="auto" w:fill="auto"/>
            <w:noWrap/>
            <w:vAlign w:val="center"/>
          </w:tcPr>
          <w:p w14:paraId="7E2491D2" w14:textId="1D5D62CF"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14</w:t>
            </w:r>
            <w:r w:rsidRPr="00253FA9">
              <w:rPr>
                <w:rStyle w:val="Odwoanieprzypisudolnego"/>
                <w:rFonts w:asciiTheme="minorHAnsi" w:eastAsia="Times New Roman" w:hAnsiTheme="minorHAnsi" w:cstheme="minorHAnsi"/>
                <w:bCs/>
                <w:sz w:val="24"/>
                <w:szCs w:val="24"/>
                <w:lang w:eastAsia="pl-PL"/>
              </w:rPr>
              <w:footnoteReference w:id="164"/>
            </w:r>
          </w:p>
        </w:tc>
        <w:tc>
          <w:tcPr>
            <w:tcW w:w="1134" w:type="dxa"/>
            <w:vAlign w:val="center"/>
          </w:tcPr>
          <w:p w14:paraId="5BFB226B" w14:textId="153B2611"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0</w:t>
            </w:r>
          </w:p>
        </w:tc>
        <w:tc>
          <w:tcPr>
            <w:tcW w:w="1134" w:type="dxa"/>
            <w:vAlign w:val="center"/>
          </w:tcPr>
          <w:p w14:paraId="4C6449E6" w14:textId="19300BA2"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0</w:t>
            </w:r>
          </w:p>
        </w:tc>
        <w:tc>
          <w:tcPr>
            <w:tcW w:w="1134" w:type="dxa"/>
            <w:vAlign w:val="center"/>
          </w:tcPr>
          <w:p w14:paraId="188F9F88" w14:textId="0D167140" w:rsidR="000E6D3D" w:rsidRPr="00253FA9" w:rsidRDefault="000E6D3D"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0</w:t>
            </w:r>
          </w:p>
        </w:tc>
      </w:tr>
    </w:tbl>
    <w:p w14:paraId="7B8D6287" w14:textId="2B92A5EE" w:rsidR="00A64818" w:rsidRPr="00253FA9" w:rsidRDefault="00A64818"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rPr>
        <w:t>Źródło: Miejski Ośrodek Pomocy Rodzinie</w:t>
      </w:r>
      <w:r w:rsidR="000E6D3D" w:rsidRPr="00253FA9">
        <w:rPr>
          <w:rFonts w:asciiTheme="minorHAnsi" w:hAnsiTheme="minorHAnsi" w:cstheme="minorHAnsi"/>
          <w:sz w:val="24"/>
          <w:szCs w:val="24"/>
        </w:rPr>
        <w:t xml:space="preserve"> w Białymstoku </w:t>
      </w:r>
    </w:p>
    <w:p w14:paraId="4176BD29" w14:textId="1CE8EC9A" w:rsidR="00A64818" w:rsidRPr="00253FA9" w:rsidRDefault="00A64818" w:rsidP="00253FA9">
      <w:pPr>
        <w:autoSpaceDE w:val="0"/>
        <w:autoSpaceDN w:val="0"/>
        <w:adjustRightInd w:val="0"/>
        <w:spacing w:before="240" w:after="240"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DODATKI MIESZKANIOWE I ENERGETYCZNE</w:t>
      </w:r>
      <w:r w:rsidR="00367EB8" w:rsidRPr="00253FA9">
        <w:rPr>
          <w:rStyle w:val="Odwoanieprzypisudolnego"/>
          <w:rFonts w:asciiTheme="minorHAnsi" w:hAnsiTheme="minorHAnsi" w:cstheme="minorHAnsi"/>
          <w:b/>
          <w:bCs/>
          <w:sz w:val="24"/>
          <w:szCs w:val="24"/>
          <w:lang w:eastAsia="pl-PL"/>
        </w:rPr>
        <w:footnoteReference w:id="165"/>
      </w:r>
    </w:p>
    <w:p w14:paraId="4BC81BBA" w14:textId="3B16BE71" w:rsidR="00A64818" w:rsidRPr="00253FA9" w:rsidRDefault="00112506" w:rsidP="00253FA9">
      <w:pPr>
        <w:autoSpaceDE w:val="0"/>
        <w:autoSpaceDN w:val="0"/>
        <w:adjustRightInd w:val="0"/>
        <w:spacing w:line="276" w:lineRule="auto"/>
        <w:rPr>
          <w:rFonts w:asciiTheme="minorHAnsi" w:hAnsiTheme="minorHAnsi" w:cstheme="minorHAnsi"/>
          <w:sz w:val="24"/>
          <w:szCs w:val="24"/>
        </w:rPr>
      </w:pPr>
      <w:r w:rsidRPr="00253FA9">
        <w:rPr>
          <w:rFonts w:asciiTheme="minorHAnsi" w:hAnsiTheme="minorHAnsi" w:cstheme="minorHAnsi"/>
          <w:sz w:val="24"/>
          <w:szCs w:val="24"/>
        </w:rPr>
        <w:t>W 2024</w:t>
      </w:r>
      <w:r w:rsidR="00A64818" w:rsidRPr="00253FA9">
        <w:rPr>
          <w:rFonts w:asciiTheme="minorHAnsi" w:hAnsiTheme="minorHAnsi" w:cstheme="minorHAnsi"/>
          <w:sz w:val="24"/>
          <w:szCs w:val="24"/>
        </w:rPr>
        <w:t xml:space="preserve"> r</w:t>
      </w:r>
      <w:r w:rsidR="00813BBD" w:rsidRPr="00253FA9">
        <w:rPr>
          <w:rFonts w:asciiTheme="minorHAnsi" w:hAnsiTheme="minorHAnsi" w:cstheme="minorHAnsi"/>
          <w:sz w:val="24"/>
          <w:szCs w:val="24"/>
        </w:rPr>
        <w:t>.</w:t>
      </w:r>
      <w:r w:rsidR="00A64818" w:rsidRPr="00253FA9">
        <w:rPr>
          <w:rFonts w:asciiTheme="minorHAnsi" w:hAnsiTheme="minorHAnsi" w:cstheme="minorHAnsi"/>
          <w:sz w:val="24"/>
          <w:szCs w:val="24"/>
        </w:rPr>
        <w:t xml:space="preserve"> liczba gospodarstw domowych, które skorzystały</w:t>
      </w:r>
      <w:r w:rsidR="00DD2642" w:rsidRPr="00253FA9">
        <w:rPr>
          <w:rFonts w:asciiTheme="minorHAnsi" w:hAnsiTheme="minorHAnsi" w:cstheme="minorHAnsi"/>
          <w:sz w:val="24"/>
          <w:szCs w:val="24"/>
        </w:rPr>
        <w:t xml:space="preserve"> </w:t>
      </w:r>
      <w:r w:rsidR="00A64818" w:rsidRPr="00253FA9">
        <w:rPr>
          <w:rFonts w:asciiTheme="minorHAnsi" w:hAnsiTheme="minorHAnsi" w:cstheme="minorHAnsi"/>
          <w:sz w:val="24"/>
          <w:szCs w:val="24"/>
        </w:rPr>
        <w:t xml:space="preserve">z </w:t>
      </w:r>
      <w:r w:rsidR="00DD2642" w:rsidRPr="00253FA9">
        <w:rPr>
          <w:rFonts w:asciiTheme="minorHAnsi" w:hAnsiTheme="minorHAnsi" w:cstheme="minorHAnsi"/>
          <w:sz w:val="24"/>
          <w:szCs w:val="24"/>
        </w:rPr>
        <w:t>dodatku mieszkaniowego</w:t>
      </w:r>
      <w:r w:rsidR="00A64818" w:rsidRPr="00253FA9">
        <w:rPr>
          <w:rFonts w:asciiTheme="minorHAnsi" w:hAnsiTheme="minorHAnsi" w:cstheme="minorHAnsi"/>
          <w:sz w:val="24"/>
          <w:szCs w:val="24"/>
        </w:rPr>
        <w:t xml:space="preserve"> utrzymana jest na zbliżonym poziomie</w:t>
      </w:r>
      <w:r w:rsidR="00DD2642" w:rsidRPr="00253FA9">
        <w:rPr>
          <w:rFonts w:asciiTheme="minorHAnsi" w:hAnsiTheme="minorHAnsi" w:cstheme="minorHAnsi"/>
          <w:sz w:val="24"/>
          <w:szCs w:val="24"/>
        </w:rPr>
        <w:t xml:space="preserve"> do roku ubiegłego</w:t>
      </w:r>
      <w:r w:rsidRPr="00253FA9">
        <w:rPr>
          <w:rFonts w:asciiTheme="minorHAnsi" w:hAnsiTheme="minorHAnsi" w:cstheme="minorHAnsi"/>
          <w:sz w:val="24"/>
          <w:szCs w:val="24"/>
        </w:rPr>
        <w:t>;</w:t>
      </w:r>
      <w:r w:rsidR="00655E63" w:rsidRPr="00253FA9">
        <w:rPr>
          <w:rFonts w:asciiTheme="minorHAnsi" w:hAnsiTheme="minorHAnsi" w:cstheme="minorHAnsi"/>
          <w:sz w:val="24"/>
          <w:szCs w:val="24"/>
        </w:rPr>
        <w:t xml:space="preserve"> w latach 2023-2024</w:t>
      </w:r>
      <w:r w:rsidR="00A64818" w:rsidRPr="00253FA9">
        <w:rPr>
          <w:rFonts w:asciiTheme="minorHAnsi" w:hAnsiTheme="minorHAnsi" w:cstheme="minorHAnsi"/>
          <w:sz w:val="24"/>
          <w:szCs w:val="24"/>
        </w:rPr>
        <w:t xml:space="preserve"> nie realizowano wypłaty dodatku energetycznego z uwagi na jego zawieszenie</w:t>
      </w:r>
      <w:r w:rsidR="00AD6FC3" w:rsidRPr="00253FA9">
        <w:rPr>
          <w:rFonts w:asciiTheme="minorHAnsi" w:hAnsiTheme="minorHAnsi" w:cstheme="minorHAnsi"/>
          <w:sz w:val="24"/>
          <w:szCs w:val="24"/>
        </w:rPr>
        <w:t>.</w:t>
      </w:r>
    </w:p>
    <w:p w14:paraId="56DC87CF" w14:textId="7358D5CF" w:rsidR="00A64818" w:rsidRPr="00253FA9" w:rsidRDefault="00A64818" w:rsidP="00253FA9">
      <w:pPr>
        <w:spacing w:before="240" w:line="276" w:lineRule="auto"/>
        <w:rPr>
          <w:rFonts w:asciiTheme="minorHAnsi" w:hAnsiTheme="minorHAnsi" w:cstheme="minorHAnsi"/>
          <w:b/>
          <w:bCs/>
          <w:sz w:val="24"/>
          <w:szCs w:val="24"/>
        </w:rPr>
      </w:pPr>
      <w:bookmarkStart w:id="548" w:name="_Toc235519188"/>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172</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xml:space="preserve">. </w:t>
      </w:r>
      <w:r w:rsidRPr="00253FA9">
        <w:rPr>
          <w:rFonts w:asciiTheme="minorHAnsi" w:eastAsia="Times New Roman" w:hAnsiTheme="minorHAnsi" w:cstheme="minorHAnsi"/>
          <w:b/>
          <w:sz w:val="24"/>
          <w:szCs w:val="24"/>
          <w:lang w:eastAsia="pl-PL"/>
        </w:rPr>
        <w:t>Liczba gospodarstw domowych uprawnionych do dodatków mieszkaniowych</w:t>
      </w:r>
      <w:r w:rsidR="002643D4" w:rsidRPr="00253FA9">
        <w:rPr>
          <w:rFonts w:asciiTheme="minorHAnsi" w:eastAsia="Times New Roman" w:hAnsiTheme="minorHAnsi" w:cstheme="minorHAnsi"/>
          <w:b/>
          <w:sz w:val="24"/>
          <w:szCs w:val="24"/>
          <w:lang w:eastAsia="pl-PL"/>
        </w:rPr>
        <w:t xml:space="preserve"> </w:t>
      </w:r>
      <w:r w:rsidRPr="00253FA9">
        <w:rPr>
          <w:rFonts w:asciiTheme="minorHAnsi" w:eastAsia="Times New Roman" w:hAnsiTheme="minorHAnsi" w:cstheme="minorHAnsi"/>
          <w:b/>
          <w:sz w:val="24"/>
          <w:szCs w:val="24"/>
          <w:lang w:eastAsia="pl-PL"/>
        </w:rPr>
        <w:t>i energetycznych</w:t>
      </w:r>
      <w:bookmarkEnd w:id="548"/>
    </w:p>
    <w:tbl>
      <w:tblPr>
        <w:tblW w:w="9157" w:type="dxa"/>
        <w:tblInd w:w="55" w:type="dxa"/>
        <w:tblLayout w:type="fixed"/>
        <w:tblCellMar>
          <w:left w:w="70" w:type="dxa"/>
          <w:right w:w="70" w:type="dxa"/>
        </w:tblCellMar>
        <w:tblLook w:val="04A0" w:firstRow="1" w:lastRow="0" w:firstColumn="1" w:lastColumn="0" w:noHBand="0" w:noVBand="1"/>
        <w:tblCaption w:val="Tabela 172. Liczba gospodarstw domowych uprawnionych do dodatków mieszkaniowych i energetycznych"/>
        <w:tblDescription w:val="Liczba gospodarstw według dodatku mieszkaniowego i energetycznego w latach 2020-2024. "/>
      </w:tblPr>
      <w:tblGrid>
        <w:gridCol w:w="2425"/>
        <w:gridCol w:w="1346"/>
        <w:gridCol w:w="1346"/>
        <w:gridCol w:w="1347"/>
        <w:gridCol w:w="1346"/>
        <w:gridCol w:w="1347"/>
      </w:tblGrid>
      <w:tr w:rsidR="00E4545E" w:rsidRPr="00253FA9" w14:paraId="265020DC" w14:textId="77777777" w:rsidTr="00F421D4">
        <w:trPr>
          <w:trHeight w:val="20"/>
        </w:trPr>
        <w:tc>
          <w:tcPr>
            <w:tcW w:w="2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DB3078" w14:textId="21149C44" w:rsidR="00E4545E" w:rsidRPr="00253FA9" w:rsidRDefault="00B31EDE" w:rsidP="00253FA9">
            <w:pPr>
              <w:spacing w:line="276" w:lineRule="auto"/>
              <w:rPr>
                <w:rFonts w:asciiTheme="minorHAnsi" w:eastAsia="Times New Roman" w:hAnsiTheme="minorHAnsi" w:cstheme="minorHAnsi"/>
                <w:b/>
                <w:bCs/>
                <w:sz w:val="24"/>
                <w:szCs w:val="24"/>
                <w:lang w:eastAsia="pl-PL"/>
              </w:rPr>
            </w:pPr>
            <w:r>
              <w:rPr>
                <w:rFonts w:asciiTheme="minorHAnsi" w:eastAsia="Times New Roman" w:hAnsiTheme="minorHAnsi" w:cstheme="minorHAnsi"/>
                <w:b/>
                <w:bCs/>
                <w:sz w:val="24"/>
                <w:szCs w:val="24"/>
                <w:lang w:eastAsia="pl-PL"/>
              </w:rPr>
              <w:t>Rok</w:t>
            </w:r>
          </w:p>
        </w:tc>
        <w:tc>
          <w:tcPr>
            <w:tcW w:w="134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DF42F5" w14:textId="01F5F9CF"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2020</w:t>
            </w:r>
          </w:p>
        </w:tc>
        <w:tc>
          <w:tcPr>
            <w:tcW w:w="134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818A944" w14:textId="547D20F0"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2021</w:t>
            </w:r>
          </w:p>
        </w:tc>
        <w:tc>
          <w:tcPr>
            <w:tcW w:w="134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225DA3" w14:textId="5F656D81"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2022</w:t>
            </w:r>
          </w:p>
        </w:tc>
        <w:tc>
          <w:tcPr>
            <w:tcW w:w="134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26EF815" w14:textId="5126E84C"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2023</w:t>
            </w:r>
          </w:p>
        </w:tc>
        <w:tc>
          <w:tcPr>
            <w:tcW w:w="134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62FE424" w14:textId="1125F363"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2024</w:t>
            </w:r>
          </w:p>
        </w:tc>
      </w:tr>
      <w:tr w:rsidR="00112506" w:rsidRPr="00253FA9" w14:paraId="7D600189" w14:textId="77777777" w:rsidTr="00F421D4">
        <w:trPr>
          <w:trHeight w:val="404"/>
        </w:trPr>
        <w:tc>
          <w:tcPr>
            <w:tcW w:w="2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0951FD" w14:textId="77777777" w:rsidR="00112506" w:rsidRPr="00F421D4" w:rsidRDefault="00112506"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Dodatki mieszkaniowe</w:t>
            </w:r>
          </w:p>
        </w:tc>
        <w:tc>
          <w:tcPr>
            <w:tcW w:w="1346" w:type="dxa"/>
            <w:tcBorders>
              <w:top w:val="single" w:sz="4" w:space="0" w:color="auto"/>
              <w:left w:val="nil"/>
              <w:bottom w:val="single" w:sz="4" w:space="0" w:color="auto"/>
              <w:right w:val="single" w:sz="4" w:space="0" w:color="auto"/>
            </w:tcBorders>
            <w:shd w:val="clear" w:color="000000" w:fill="FFFFFF"/>
            <w:noWrap/>
            <w:vAlign w:val="center"/>
          </w:tcPr>
          <w:p w14:paraId="5F9B4E58" w14:textId="5CAA7DCE"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4 287</w:t>
            </w:r>
          </w:p>
        </w:tc>
        <w:tc>
          <w:tcPr>
            <w:tcW w:w="1346" w:type="dxa"/>
            <w:tcBorders>
              <w:top w:val="single" w:sz="4" w:space="0" w:color="auto"/>
              <w:left w:val="nil"/>
              <w:bottom w:val="single" w:sz="4" w:space="0" w:color="auto"/>
              <w:right w:val="single" w:sz="4" w:space="0" w:color="auto"/>
            </w:tcBorders>
            <w:shd w:val="clear" w:color="000000" w:fill="FFFFFF"/>
            <w:noWrap/>
            <w:vAlign w:val="center"/>
          </w:tcPr>
          <w:p w14:paraId="6419747C" w14:textId="13A92BA5"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4 050</w:t>
            </w:r>
          </w:p>
        </w:tc>
        <w:tc>
          <w:tcPr>
            <w:tcW w:w="1347" w:type="dxa"/>
            <w:tcBorders>
              <w:top w:val="single" w:sz="4" w:space="0" w:color="auto"/>
              <w:left w:val="nil"/>
              <w:bottom w:val="single" w:sz="4" w:space="0" w:color="auto"/>
              <w:right w:val="single" w:sz="4" w:space="0" w:color="auto"/>
            </w:tcBorders>
            <w:shd w:val="clear" w:color="auto" w:fill="auto"/>
            <w:vAlign w:val="center"/>
          </w:tcPr>
          <w:p w14:paraId="3F96B62D" w14:textId="5BFC0A51"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4 315</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13D7C33A" w14:textId="6F24BA29"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4 303</w:t>
            </w:r>
          </w:p>
        </w:tc>
        <w:tc>
          <w:tcPr>
            <w:tcW w:w="1347" w:type="dxa"/>
            <w:tcBorders>
              <w:top w:val="single" w:sz="4" w:space="0" w:color="auto"/>
              <w:left w:val="nil"/>
              <w:bottom w:val="single" w:sz="4" w:space="0" w:color="auto"/>
              <w:right w:val="single" w:sz="4" w:space="0" w:color="auto"/>
            </w:tcBorders>
            <w:vAlign w:val="center"/>
          </w:tcPr>
          <w:p w14:paraId="57694A9B" w14:textId="64EEAA0A"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4 331</w:t>
            </w:r>
          </w:p>
        </w:tc>
      </w:tr>
      <w:tr w:rsidR="00112506" w:rsidRPr="00253FA9" w14:paraId="1178EB0E" w14:textId="77777777" w:rsidTr="00F421D4">
        <w:trPr>
          <w:trHeight w:val="404"/>
        </w:trPr>
        <w:tc>
          <w:tcPr>
            <w:tcW w:w="24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727CDD1" w14:textId="77777777" w:rsidR="00112506" w:rsidRPr="00F421D4" w:rsidRDefault="00112506"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Dodatki energetyczne</w:t>
            </w:r>
          </w:p>
        </w:tc>
        <w:tc>
          <w:tcPr>
            <w:tcW w:w="1346" w:type="dxa"/>
            <w:tcBorders>
              <w:top w:val="nil"/>
              <w:left w:val="nil"/>
              <w:bottom w:val="single" w:sz="4" w:space="0" w:color="auto"/>
              <w:right w:val="single" w:sz="4" w:space="0" w:color="auto"/>
            </w:tcBorders>
            <w:shd w:val="clear" w:color="000000" w:fill="FFFFFF"/>
            <w:noWrap/>
            <w:vAlign w:val="center"/>
          </w:tcPr>
          <w:p w14:paraId="7D0FBE3D" w14:textId="6F06B6F2"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2 014</w:t>
            </w:r>
          </w:p>
        </w:tc>
        <w:tc>
          <w:tcPr>
            <w:tcW w:w="1346" w:type="dxa"/>
            <w:tcBorders>
              <w:top w:val="nil"/>
              <w:left w:val="nil"/>
              <w:bottom w:val="single" w:sz="4" w:space="0" w:color="auto"/>
              <w:right w:val="single" w:sz="4" w:space="0" w:color="auto"/>
            </w:tcBorders>
            <w:shd w:val="clear" w:color="000000" w:fill="FFFFFF"/>
            <w:noWrap/>
            <w:vAlign w:val="center"/>
          </w:tcPr>
          <w:p w14:paraId="600218E7" w14:textId="6FA54C16"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1 822</w:t>
            </w:r>
          </w:p>
        </w:tc>
        <w:tc>
          <w:tcPr>
            <w:tcW w:w="1347" w:type="dxa"/>
            <w:tcBorders>
              <w:top w:val="nil"/>
              <w:left w:val="nil"/>
              <w:bottom w:val="single" w:sz="4" w:space="0" w:color="auto"/>
              <w:right w:val="single" w:sz="4" w:space="0" w:color="auto"/>
            </w:tcBorders>
            <w:shd w:val="clear" w:color="auto" w:fill="auto"/>
            <w:vAlign w:val="center"/>
          </w:tcPr>
          <w:p w14:paraId="4B8241BD" w14:textId="3364D0AB"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1 333</w:t>
            </w:r>
          </w:p>
        </w:tc>
        <w:tc>
          <w:tcPr>
            <w:tcW w:w="1346" w:type="dxa"/>
            <w:tcBorders>
              <w:top w:val="nil"/>
              <w:left w:val="nil"/>
              <w:bottom w:val="single" w:sz="4" w:space="0" w:color="auto"/>
              <w:right w:val="single" w:sz="4" w:space="0" w:color="auto"/>
            </w:tcBorders>
            <w:shd w:val="clear" w:color="auto" w:fill="auto"/>
            <w:noWrap/>
            <w:vAlign w:val="center"/>
          </w:tcPr>
          <w:p w14:paraId="5F20D81C" w14:textId="7294CD2A"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0</w:t>
            </w:r>
          </w:p>
        </w:tc>
        <w:tc>
          <w:tcPr>
            <w:tcW w:w="1347" w:type="dxa"/>
            <w:tcBorders>
              <w:top w:val="nil"/>
              <w:left w:val="nil"/>
              <w:bottom w:val="single" w:sz="4" w:space="0" w:color="auto"/>
              <w:right w:val="single" w:sz="4" w:space="0" w:color="auto"/>
            </w:tcBorders>
            <w:vAlign w:val="center"/>
          </w:tcPr>
          <w:p w14:paraId="0A0F8BF5" w14:textId="32FE33AD" w:rsidR="00112506" w:rsidRPr="00253FA9" w:rsidRDefault="00112506"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0</w:t>
            </w:r>
          </w:p>
        </w:tc>
      </w:tr>
    </w:tbl>
    <w:p w14:paraId="66DE42A3" w14:textId="4DF6C3FB" w:rsidR="00A64818" w:rsidRPr="00253FA9" w:rsidRDefault="00A648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BC1E02" w:rsidRPr="00253FA9">
        <w:rPr>
          <w:rFonts w:asciiTheme="minorHAnsi" w:hAnsiTheme="minorHAnsi" w:cstheme="minorHAnsi"/>
          <w:sz w:val="24"/>
          <w:szCs w:val="24"/>
        </w:rPr>
        <w:t>Miejski Ośrodek Pomocy Rodzinie w Białymstoku</w:t>
      </w:r>
    </w:p>
    <w:p w14:paraId="1D957743" w14:textId="6744FADD" w:rsidR="00A64818" w:rsidRPr="00253FA9" w:rsidRDefault="00A64818" w:rsidP="00253FA9">
      <w:pPr>
        <w:pStyle w:val="Legenda"/>
        <w:spacing w:before="240" w:line="276" w:lineRule="auto"/>
        <w:rPr>
          <w:rFonts w:asciiTheme="minorHAnsi" w:hAnsiTheme="minorHAnsi" w:cstheme="minorHAnsi"/>
          <w:bCs w:val="0"/>
          <w:sz w:val="24"/>
          <w:szCs w:val="24"/>
        </w:rPr>
      </w:pPr>
      <w:bookmarkStart w:id="549" w:name="_Toc23551918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173</w:t>
      </w:r>
      <w:r w:rsidRPr="00253FA9">
        <w:rPr>
          <w:rFonts w:asciiTheme="minorHAnsi" w:hAnsiTheme="minorHAnsi" w:cstheme="minorHAnsi"/>
          <w:sz w:val="24"/>
          <w:szCs w:val="24"/>
        </w:rPr>
        <w:fldChar w:fldCharType="end"/>
      </w:r>
      <w:r w:rsidRPr="00253FA9">
        <w:rPr>
          <w:rFonts w:asciiTheme="minorHAnsi" w:hAnsiTheme="minorHAnsi" w:cstheme="minorHAnsi"/>
          <w:bCs w:val="0"/>
          <w:sz w:val="24"/>
          <w:szCs w:val="24"/>
        </w:rPr>
        <w:t xml:space="preserve">. </w:t>
      </w:r>
      <w:r w:rsidRPr="00253FA9">
        <w:rPr>
          <w:rFonts w:asciiTheme="minorHAnsi" w:eastAsia="Times New Roman" w:hAnsiTheme="minorHAnsi" w:cstheme="minorHAnsi"/>
          <w:sz w:val="24"/>
          <w:szCs w:val="24"/>
          <w:lang w:eastAsia="pl-PL"/>
        </w:rPr>
        <w:t>Wydatki na dodatki mieszkaniowe i energetyczne</w:t>
      </w:r>
      <w:r w:rsidR="00B31EDE">
        <w:rPr>
          <w:rFonts w:asciiTheme="minorHAnsi" w:eastAsia="Times New Roman" w:hAnsiTheme="minorHAnsi" w:cstheme="minorHAnsi"/>
          <w:sz w:val="24"/>
          <w:szCs w:val="24"/>
          <w:lang w:eastAsia="pl-PL"/>
        </w:rPr>
        <w:t xml:space="preserve"> (w zł)</w:t>
      </w:r>
      <w:bookmarkEnd w:id="549"/>
      <w:r w:rsidRPr="00253FA9">
        <w:rPr>
          <w:rFonts w:asciiTheme="minorHAnsi" w:eastAsia="Times New Roman" w:hAnsiTheme="minorHAnsi" w:cstheme="minorHAnsi"/>
          <w:sz w:val="24"/>
          <w:szCs w:val="24"/>
          <w:lang w:eastAsia="pl-PL"/>
        </w:rPr>
        <w:t xml:space="preserve"> </w:t>
      </w:r>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3. Wydatki na dodatki mieszkaniowe i energetyczne (w zł) "/>
        <w:tblDescription w:val="Wydatki według dodatku mieszkaniowego i energetycznego w latach 2020-2024. "/>
      </w:tblPr>
      <w:tblGrid>
        <w:gridCol w:w="2425"/>
        <w:gridCol w:w="1346"/>
        <w:gridCol w:w="1346"/>
        <w:gridCol w:w="1347"/>
        <w:gridCol w:w="1346"/>
        <w:gridCol w:w="1347"/>
      </w:tblGrid>
      <w:tr w:rsidR="00E4545E" w:rsidRPr="00253FA9" w14:paraId="668694A3" w14:textId="77777777" w:rsidTr="00B31EDE">
        <w:trPr>
          <w:trHeight w:val="20"/>
        </w:trPr>
        <w:tc>
          <w:tcPr>
            <w:tcW w:w="2425" w:type="dxa"/>
            <w:shd w:val="clear" w:color="auto" w:fill="F2F2F2" w:themeFill="background1" w:themeFillShade="F2"/>
            <w:vAlign w:val="center"/>
            <w:hideMark/>
          </w:tcPr>
          <w:p w14:paraId="34FDC916" w14:textId="098A7F0C" w:rsidR="00E4545E" w:rsidRPr="00253FA9" w:rsidRDefault="00B31EDE" w:rsidP="00253FA9">
            <w:pPr>
              <w:spacing w:line="276" w:lineRule="auto"/>
              <w:rPr>
                <w:rFonts w:asciiTheme="minorHAnsi" w:eastAsia="Times New Roman" w:hAnsiTheme="minorHAnsi" w:cstheme="minorHAnsi"/>
                <w:b/>
                <w:bCs/>
                <w:sz w:val="24"/>
                <w:szCs w:val="24"/>
                <w:lang w:eastAsia="pl-PL"/>
              </w:rPr>
            </w:pPr>
            <w:r>
              <w:rPr>
                <w:rFonts w:asciiTheme="minorHAnsi" w:eastAsia="Times New Roman" w:hAnsiTheme="minorHAnsi" w:cstheme="minorHAnsi"/>
                <w:b/>
                <w:bCs/>
                <w:sz w:val="24"/>
                <w:szCs w:val="24"/>
                <w:lang w:eastAsia="pl-PL"/>
              </w:rPr>
              <w:t>Rok</w:t>
            </w:r>
          </w:p>
        </w:tc>
        <w:tc>
          <w:tcPr>
            <w:tcW w:w="1346" w:type="dxa"/>
            <w:shd w:val="clear" w:color="auto" w:fill="F2F2F2" w:themeFill="background1" w:themeFillShade="F2"/>
            <w:vAlign w:val="center"/>
          </w:tcPr>
          <w:p w14:paraId="0718140F" w14:textId="34F98C34"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2020</w:t>
            </w:r>
          </w:p>
        </w:tc>
        <w:tc>
          <w:tcPr>
            <w:tcW w:w="1346" w:type="dxa"/>
            <w:shd w:val="clear" w:color="auto" w:fill="F2F2F2" w:themeFill="background1" w:themeFillShade="F2"/>
            <w:vAlign w:val="center"/>
          </w:tcPr>
          <w:p w14:paraId="41C6265E" w14:textId="648480CD"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2021</w:t>
            </w:r>
          </w:p>
        </w:tc>
        <w:tc>
          <w:tcPr>
            <w:tcW w:w="1347" w:type="dxa"/>
            <w:shd w:val="clear" w:color="auto" w:fill="F2F2F2" w:themeFill="background1" w:themeFillShade="F2"/>
            <w:vAlign w:val="center"/>
          </w:tcPr>
          <w:p w14:paraId="69BAB059" w14:textId="4A4E377A"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2022</w:t>
            </w:r>
          </w:p>
        </w:tc>
        <w:tc>
          <w:tcPr>
            <w:tcW w:w="1346" w:type="dxa"/>
            <w:shd w:val="clear" w:color="auto" w:fill="F2F2F2" w:themeFill="background1" w:themeFillShade="F2"/>
            <w:vAlign w:val="center"/>
          </w:tcPr>
          <w:p w14:paraId="3A0C3C1F" w14:textId="35B31897"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2023</w:t>
            </w:r>
          </w:p>
        </w:tc>
        <w:tc>
          <w:tcPr>
            <w:tcW w:w="1347" w:type="dxa"/>
            <w:shd w:val="clear" w:color="auto" w:fill="F2F2F2" w:themeFill="background1" w:themeFillShade="F2"/>
            <w:vAlign w:val="center"/>
          </w:tcPr>
          <w:p w14:paraId="026B396C" w14:textId="12427E87" w:rsidR="00E4545E" w:rsidRPr="00253FA9" w:rsidRDefault="00E4545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2024</w:t>
            </w:r>
          </w:p>
        </w:tc>
      </w:tr>
      <w:tr w:rsidR="00BC1E02" w:rsidRPr="00253FA9" w14:paraId="19EB53C5" w14:textId="77777777" w:rsidTr="00F421D4">
        <w:trPr>
          <w:trHeight w:val="412"/>
        </w:trPr>
        <w:tc>
          <w:tcPr>
            <w:tcW w:w="2425" w:type="dxa"/>
            <w:shd w:val="clear" w:color="auto" w:fill="F2F2F2" w:themeFill="background1" w:themeFillShade="F2"/>
            <w:vAlign w:val="center"/>
            <w:hideMark/>
          </w:tcPr>
          <w:p w14:paraId="54011818" w14:textId="77777777" w:rsidR="00BC1E02" w:rsidRPr="00F421D4" w:rsidRDefault="00BC1E02"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Dodatki mieszkaniowe</w:t>
            </w:r>
          </w:p>
        </w:tc>
        <w:tc>
          <w:tcPr>
            <w:tcW w:w="1346" w:type="dxa"/>
            <w:shd w:val="clear" w:color="000000" w:fill="FFFFFF"/>
            <w:noWrap/>
            <w:vAlign w:val="center"/>
          </w:tcPr>
          <w:p w14:paraId="49062A42" w14:textId="32C32775"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9 240 509</w:t>
            </w:r>
          </w:p>
        </w:tc>
        <w:tc>
          <w:tcPr>
            <w:tcW w:w="1346" w:type="dxa"/>
            <w:shd w:val="clear" w:color="000000" w:fill="FFFFFF"/>
            <w:noWrap/>
            <w:vAlign w:val="center"/>
          </w:tcPr>
          <w:p w14:paraId="0C900224" w14:textId="03CD7BBD"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9 454 915</w:t>
            </w:r>
          </w:p>
        </w:tc>
        <w:tc>
          <w:tcPr>
            <w:tcW w:w="1347" w:type="dxa"/>
            <w:shd w:val="clear" w:color="auto" w:fill="auto"/>
            <w:vAlign w:val="center"/>
          </w:tcPr>
          <w:p w14:paraId="0BAEE298" w14:textId="7D10B907"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11 951 375</w:t>
            </w:r>
          </w:p>
        </w:tc>
        <w:tc>
          <w:tcPr>
            <w:tcW w:w="1346" w:type="dxa"/>
            <w:shd w:val="clear" w:color="auto" w:fill="auto"/>
            <w:noWrap/>
            <w:vAlign w:val="center"/>
          </w:tcPr>
          <w:p w14:paraId="4F378795" w14:textId="05974AAA"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13 756 553</w:t>
            </w:r>
          </w:p>
        </w:tc>
        <w:tc>
          <w:tcPr>
            <w:tcW w:w="1347" w:type="dxa"/>
          </w:tcPr>
          <w:p w14:paraId="205938F8" w14:textId="59F80C86"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14 368 155</w:t>
            </w:r>
          </w:p>
        </w:tc>
      </w:tr>
      <w:tr w:rsidR="00BC1E02" w:rsidRPr="00253FA9" w14:paraId="6470D864" w14:textId="77777777" w:rsidTr="00F421D4">
        <w:trPr>
          <w:trHeight w:val="412"/>
        </w:trPr>
        <w:tc>
          <w:tcPr>
            <w:tcW w:w="2425" w:type="dxa"/>
            <w:shd w:val="clear" w:color="auto" w:fill="F2F2F2" w:themeFill="background1" w:themeFillShade="F2"/>
            <w:vAlign w:val="center"/>
            <w:hideMark/>
          </w:tcPr>
          <w:p w14:paraId="73F95F97" w14:textId="77777777" w:rsidR="00BC1E02" w:rsidRPr="00F421D4" w:rsidRDefault="00BC1E02" w:rsidP="00253FA9">
            <w:pPr>
              <w:spacing w:line="276" w:lineRule="auto"/>
              <w:rPr>
                <w:rFonts w:asciiTheme="minorHAnsi" w:eastAsia="Times New Roman" w:hAnsiTheme="minorHAnsi" w:cstheme="minorHAnsi"/>
                <w:sz w:val="24"/>
                <w:szCs w:val="24"/>
                <w:lang w:eastAsia="pl-PL"/>
              </w:rPr>
            </w:pPr>
            <w:r w:rsidRPr="00F421D4">
              <w:rPr>
                <w:rFonts w:asciiTheme="minorHAnsi" w:eastAsia="Times New Roman" w:hAnsiTheme="minorHAnsi" w:cstheme="minorHAnsi"/>
                <w:sz w:val="24"/>
                <w:szCs w:val="24"/>
                <w:lang w:eastAsia="pl-PL"/>
              </w:rPr>
              <w:t>Dodatki energetyczne</w:t>
            </w:r>
          </w:p>
        </w:tc>
        <w:tc>
          <w:tcPr>
            <w:tcW w:w="1346" w:type="dxa"/>
            <w:shd w:val="clear" w:color="000000" w:fill="FFFFFF"/>
            <w:noWrap/>
            <w:vAlign w:val="center"/>
          </w:tcPr>
          <w:p w14:paraId="40D51872" w14:textId="18181ED2"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221 850</w:t>
            </w:r>
          </w:p>
        </w:tc>
        <w:tc>
          <w:tcPr>
            <w:tcW w:w="1346" w:type="dxa"/>
            <w:shd w:val="clear" w:color="000000" w:fill="FFFFFF"/>
            <w:noWrap/>
            <w:vAlign w:val="center"/>
          </w:tcPr>
          <w:p w14:paraId="4A17992B" w14:textId="70632791"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210 781</w:t>
            </w:r>
          </w:p>
        </w:tc>
        <w:tc>
          <w:tcPr>
            <w:tcW w:w="1347" w:type="dxa"/>
            <w:shd w:val="clear" w:color="auto" w:fill="auto"/>
            <w:vAlign w:val="center"/>
          </w:tcPr>
          <w:p w14:paraId="065BD29A" w14:textId="26F1D83E"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58 064</w:t>
            </w:r>
          </w:p>
        </w:tc>
        <w:tc>
          <w:tcPr>
            <w:tcW w:w="1346" w:type="dxa"/>
            <w:shd w:val="clear" w:color="auto" w:fill="auto"/>
            <w:noWrap/>
            <w:vAlign w:val="center"/>
          </w:tcPr>
          <w:p w14:paraId="0BAB1878" w14:textId="518FB579"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0</w:t>
            </w:r>
          </w:p>
        </w:tc>
        <w:tc>
          <w:tcPr>
            <w:tcW w:w="1347" w:type="dxa"/>
          </w:tcPr>
          <w:p w14:paraId="3DD661C0" w14:textId="277A9BE6" w:rsidR="00BC1E02" w:rsidRPr="00253FA9" w:rsidRDefault="00BC1E0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0</w:t>
            </w:r>
          </w:p>
        </w:tc>
      </w:tr>
    </w:tbl>
    <w:p w14:paraId="582A65C5" w14:textId="26EABFFD" w:rsidR="00A64818" w:rsidRPr="00253FA9" w:rsidRDefault="00A648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BC1E02" w:rsidRPr="00253FA9">
        <w:rPr>
          <w:rFonts w:asciiTheme="minorHAnsi" w:hAnsiTheme="minorHAnsi" w:cstheme="minorHAnsi"/>
          <w:sz w:val="24"/>
          <w:szCs w:val="24"/>
        </w:rPr>
        <w:t>Miejski Ośrodek Pomocy Rodzinie w Białymstoku</w:t>
      </w:r>
    </w:p>
    <w:p w14:paraId="247AF732" w14:textId="3009BB00" w:rsidR="00A64818" w:rsidRPr="00253FA9" w:rsidRDefault="00A64818" w:rsidP="00253FA9">
      <w:pPr>
        <w:spacing w:before="100" w:beforeAutospacing="1" w:line="276" w:lineRule="auto"/>
        <w:rPr>
          <w:rFonts w:asciiTheme="minorHAnsi" w:hAnsiTheme="minorHAnsi" w:cstheme="minorHAnsi"/>
          <w:b/>
          <w:bCs/>
          <w:iCs/>
          <w:sz w:val="24"/>
          <w:szCs w:val="24"/>
        </w:rPr>
      </w:pPr>
      <w:r w:rsidRPr="00253FA9">
        <w:rPr>
          <w:rFonts w:asciiTheme="minorHAnsi" w:hAnsiTheme="minorHAnsi" w:cstheme="minorHAnsi"/>
          <w:b/>
          <w:bCs/>
          <w:iCs/>
          <w:sz w:val="24"/>
          <w:szCs w:val="24"/>
        </w:rPr>
        <w:t>POMOC MATERIALNA O CHARAKTERZE SOCJALNYM DLA UCZNIÓW ZAMIESZKAŁYCH NA TERENIE MIASTA BIAŁYSTOK</w:t>
      </w:r>
      <w:r w:rsidR="0066183A" w:rsidRPr="00253FA9">
        <w:rPr>
          <w:rStyle w:val="Odwoanieprzypisudolnego"/>
          <w:rFonts w:asciiTheme="minorHAnsi" w:hAnsiTheme="minorHAnsi" w:cstheme="minorHAnsi"/>
          <w:b/>
          <w:bCs/>
          <w:iCs/>
          <w:sz w:val="24"/>
          <w:szCs w:val="24"/>
        </w:rPr>
        <w:footnoteReference w:id="166"/>
      </w:r>
    </w:p>
    <w:p w14:paraId="7C7E53FB" w14:textId="0057CA0B" w:rsidR="007F3071" w:rsidRPr="00253FA9" w:rsidRDefault="007F3071"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Zadanie </w:t>
      </w:r>
      <w:r w:rsidR="00813BBD" w:rsidRPr="00253FA9">
        <w:rPr>
          <w:rFonts w:asciiTheme="minorHAnsi" w:hAnsiTheme="minorHAnsi" w:cstheme="minorHAnsi"/>
          <w:sz w:val="24"/>
          <w:szCs w:val="24"/>
        </w:rPr>
        <w:t xml:space="preserve">jest </w:t>
      </w:r>
      <w:r w:rsidRPr="00253FA9">
        <w:rPr>
          <w:rFonts w:asciiTheme="minorHAnsi" w:hAnsiTheme="minorHAnsi" w:cstheme="minorHAnsi"/>
          <w:sz w:val="24"/>
          <w:szCs w:val="24"/>
        </w:rPr>
        <w:t>zlecone gminie ustawą</w:t>
      </w:r>
      <w:r w:rsidR="0066183A" w:rsidRPr="00253FA9">
        <w:rPr>
          <w:rStyle w:val="Odwoanieprzypisudolnego"/>
          <w:rFonts w:asciiTheme="minorHAnsi" w:hAnsiTheme="minorHAnsi" w:cstheme="minorHAnsi"/>
          <w:sz w:val="24"/>
          <w:szCs w:val="24"/>
        </w:rPr>
        <w:footnoteReference w:id="167"/>
      </w:r>
      <w:r w:rsidRPr="00253FA9">
        <w:rPr>
          <w:rFonts w:asciiTheme="minorHAnsi" w:hAnsiTheme="minorHAnsi" w:cstheme="minorHAnsi"/>
          <w:sz w:val="24"/>
          <w:szCs w:val="24"/>
        </w:rPr>
        <w:t>. Świadczeniami pomocy materialnej o charakterze socjalnym są: stypendia szkolne oraz zasiłek szkolny (w przypadku wystąpienia zdarzenia losowego).</w:t>
      </w:r>
    </w:p>
    <w:p w14:paraId="62431A23" w14:textId="77777777" w:rsidR="0014263E" w:rsidRDefault="0014263E">
      <w:pPr>
        <w:rPr>
          <w:rFonts w:asciiTheme="minorHAnsi" w:hAnsiTheme="minorHAnsi" w:cstheme="minorHAnsi"/>
          <w:b/>
          <w:sz w:val="24"/>
          <w:szCs w:val="24"/>
        </w:rPr>
      </w:pPr>
      <w:bookmarkStart w:id="550" w:name="_Toc235519190"/>
      <w:bookmarkStart w:id="551" w:name="_Hlk166428764"/>
      <w:r>
        <w:rPr>
          <w:rFonts w:asciiTheme="minorHAnsi" w:hAnsiTheme="minorHAnsi" w:cstheme="minorHAnsi"/>
          <w:b/>
          <w:sz w:val="24"/>
          <w:szCs w:val="24"/>
        </w:rPr>
        <w:br w:type="page"/>
      </w:r>
    </w:p>
    <w:p w14:paraId="2FFC3A58" w14:textId="517E5F51" w:rsidR="00A64818" w:rsidRPr="00253FA9" w:rsidRDefault="00A64818" w:rsidP="00253FA9">
      <w:pPr>
        <w:spacing w:before="240" w:line="276" w:lineRule="auto"/>
        <w:rPr>
          <w:rFonts w:asciiTheme="minorHAnsi" w:hAnsiTheme="minorHAnsi" w:cstheme="minorHAnsi"/>
          <w:b/>
          <w:bCs/>
          <w:sz w:val="24"/>
          <w:szCs w:val="24"/>
        </w:rPr>
      </w:pPr>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174</w:t>
      </w:r>
      <w:r w:rsidRPr="00253FA9">
        <w:rPr>
          <w:rFonts w:asciiTheme="minorHAnsi" w:hAnsiTheme="minorHAnsi" w:cstheme="minorHAnsi"/>
          <w:b/>
          <w:sz w:val="24"/>
          <w:szCs w:val="24"/>
        </w:rPr>
        <w:fldChar w:fldCharType="end"/>
      </w:r>
      <w:r w:rsidRPr="00253FA9">
        <w:rPr>
          <w:rFonts w:asciiTheme="minorHAnsi" w:hAnsiTheme="minorHAnsi" w:cstheme="minorHAnsi"/>
          <w:b/>
          <w:bCs/>
          <w:iCs/>
          <w:sz w:val="24"/>
          <w:szCs w:val="24"/>
        </w:rPr>
        <w:t>. Wydatki na stypendia szkolne</w:t>
      </w:r>
      <w:bookmarkEnd w:id="550"/>
    </w:p>
    <w:tbl>
      <w:tblPr>
        <w:tblStyle w:val="Tabela-Siatka"/>
        <w:tblW w:w="0" w:type="auto"/>
        <w:tblLook w:val="04A0" w:firstRow="1" w:lastRow="0" w:firstColumn="1" w:lastColumn="0" w:noHBand="0" w:noVBand="1"/>
        <w:tblCaption w:val="Tabela 174. Wydatki na stypendia szkolne"/>
        <w:tblDescription w:val="Wydatki w latach 2020-2024 z wyszczególnieniem liczby uczniów i kwoty świadczeń. "/>
      </w:tblPr>
      <w:tblGrid>
        <w:gridCol w:w="2547"/>
        <w:gridCol w:w="1148"/>
        <w:gridCol w:w="1341"/>
        <w:gridCol w:w="1342"/>
        <w:gridCol w:w="1342"/>
        <w:gridCol w:w="1342"/>
      </w:tblGrid>
      <w:tr w:rsidR="00E4545E" w:rsidRPr="00253FA9" w14:paraId="57E4BD68" w14:textId="77777777" w:rsidTr="00F421D4">
        <w:tc>
          <w:tcPr>
            <w:tcW w:w="2547" w:type="dxa"/>
            <w:shd w:val="clear" w:color="auto" w:fill="F2F2F2" w:themeFill="background1" w:themeFillShade="F2"/>
          </w:tcPr>
          <w:p w14:paraId="51C367B6" w14:textId="781B8907" w:rsidR="00E4545E" w:rsidRPr="00253FA9" w:rsidRDefault="003E5D2D"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148" w:type="dxa"/>
            <w:shd w:val="clear" w:color="auto" w:fill="F2F2F2" w:themeFill="background1" w:themeFillShade="F2"/>
          </w:tcPr>
          <w:p w14:paraId="00D864FB" w14:textId="5CD3AE8A"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341" w:type="dxa"/>
            <w:shd w:val="clear" w:color="auto" w:fill="F2F2F2" w:themeFill="background1" w:themeFillShade="F2"/>
          </w:tcPr>
          <w:p w14:paraId="08A69BD2" w14:textId="3FDBD92C"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342" w:type="dxa"/>
            <w:shd w:val="clear" w:color="auto" w:fill="F2F2F2" w:themeFill="background1" w:themeFillShade="F2"/>
          </w:tcPr>
          <w:p w14:paraId="7AB48853" w14:textId="70273C2E"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42" w:type="dxa"/>
            <w:shd w:val="clear" w:color="auto" w:fill="F2F2F2" w:themeFill="background1" w:themeFillShade="F2"/>
          </w:tcPr>
          <w:p w14:paraId="7ADED6F7" w14:textId="2C3CB0B1"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342" w:type="dxa"/>
            <w:shd w:val="clear" w:color="auto" w:fill="F2F2F2" w:themeFill="background1" w:themeFillShade="F2"/>
          </w:tcPr>
          <w:p w14:paraId="5E6BBA37" w14:textId="7F5E08E4"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E4545E" w:rsidRPr="00253FA9" w14:paraId="77A6A296" w14:textId="77777777" w:rsidTr="00F421D4">
        <w:trPr>
          <w:trHeight w:val="1154"/>
        </w:trPr>
        <w:tc>
          <w:tcPr>
            <w:tcW w:w="2547" w:type="dxa"/>
            <w:shd w:val="clear" w:color="auto" w:fill="F2F2F2" w:themeFill="background1" w:themeFillShade="F2"/>
            <w:vAlign w:val="center"/>
          </w:tcPr>
          <w:p w14:paraId="7D4322E2" w14:textId="6F2B5338" w:rsidR="00E4545E" w:rsidRPr="00F421D4" w:rsidRDefault="00E4545E"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uczniów</w:t>
            </w:r>
          </w:p>
        </w:tc>
        <w:tc>
          <w:tcPr>
            <w:tcW w:w="1148" w:type="dxa"/>
            <w:vAlign w:val="center"/>
          </w:tcPr>
          <w:p w14:paraId="0F5A443B" w14:textId="2F533312"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965</w:t>
            </w:r>
          </w:p>
        </w:tc>
        <w:tc>
          <w:tcPr>
            <w:tcW w:w="1341" w:type="dxa"/>
            <w:vAlign w:val="center"/>
          </w:tcPr>
          <w:p w14:paraId="14F84056" w14:textId="25DAF8EE"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740</w:t>
            </w:r>
          </w:p>
        </w:tc>
        <w:tc>
          <w:tcPr>
            <w:tcW w:w="1342" w:type="dxa"/>
            <w:vAlign w:val="center"/>
          </w:tcPr>
          <w:p w14:paraId="12C8DFDD" w14:textId="5E08DB8C"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 xml:space="preserve">(I-VI) </w:t>
            </w:r>
            <w:r w:rsidR="003E5D2D">
              <w:rPr>
                <w:rFonts w:asciiTheme="minorHAnsi" w:hAnsiTheme="minorHAnsi" w:cstheme="minorHAnsi"/>
                <w:bCs/>
                <w:sz w:val="24"/>
                <w:szCs w:val="24"/>
              </w:rPr>
              <w:t>–</w:t>
            </w:r>
            <w:r w:rsidRPr="00253FA9">
              <w:rPr>
                <w:rFonts w:asciiTheme="minorHAnsi" w:hAnsiTheme="minorHAnsi" w:cstheme="minorHAnsi"/>
                <w:bCs/>
                <w:sz w:val="24"/>
                <w:szCs w:val="24"/>
              </w:rPr>
              <w:t xml:space="preserve"> 527</w:t>
            </w:r>
            <w:r w:rsidR="003E5D2D">
              <w:rPr>
                <w:rFonts w:asciiTheme="minorHAnsi" w:hAnsiTheme="minorHAnsi" w:cstheme="minorHAnsi"/>
                <w:bCs/>
                <w:sz w:val="24"/>
                <w:szCs w:val="24"/>
              </w:rPr>
              <w:t xml:space="preserve"> </w:t>
            </w:r>
            <w:r w:rsidRPr="00253FA9">
              <w:rPr>
                <w:rFonts w:asciiTheme="minorHAnsi" w:hAnsiTheme="minorHAnsi" w:cstheme="minorHAnsi"/>
                <w:bCs/>
                <w:sz w:val="24"/>
                <w:szCs w:val="24"/>
              </w:rPr>
              <w:t>(IX-XII) - 427</w:t>
            </w:r>
          </w:p>
        </w:tc>
        <w:tc>
          <w:tcPr>
            <w:tcW w:w="1342" w:type="dxa"/>
            <w:vAlign w:val="center"/>
          </w:tcPr>
          <w:p w14:paraId="3F40D2BD" w14:textId="3350CCEB"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826</w:t>
            </w:r>
          </w:p>
        </w:tc>
        <w:tc>
          <w:tcPr>
            <w:tcW w:w="1342" w:type="dxa"/>
            <w:vAlign w:val="center"/>
          </w:tcPr>
          <w:p w14:paraId="048E2A4F" w14:textId="6CD165F9" w:rsidR="00E4545E" w:rsidRPr="00253FA9" w:rsidRDefault="005A59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655</w:t>
            </w:r>
          </w:p>
        </w:tc>
      </w:tr>
      <w:tr w:rsidR="005A59FA" w:rsidRPr="00253FA9" w14:paraId="3914A7A4" w14:textId="77777777" w:rsidTr="00F421D4">
        <w:tc>
          <w:tcPr>
            <w:tcW w:w="2547" w:type="dxa"/>
            <w:shd w:val="clear" w:color="auto" w:fill="F2F2F2" w:themeFill="background1" w:themeFillShade="F2"/>
            <w:vAlign w:val="center"/>
          </w:tcPr>
          <w:p w14:paraId="4EB84C4D" w14:textId="14DB6487" w:rsidR="005A59FA" w:rsidRPr="00F421D4" w:rsidRDefault="005A59F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Kwota świadczeń</w:t>
            </w:r>
            <w:r w:rsidR="003E5D2D"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(w zł)</w:t>
            </w:r>
          </w:p>
        </w:tc>
        <w:tc>
          <w:tcPr>
            <w:tcW w:w="1148" w:type="dxa"/>
            <w:vAlign w:val="center"/>
          </w:tcPr>
          <w:p w14:paraId="47DF65EE" w14:textId="3DD22EA2" w:rsidR="005A59FA" w:rsidRPr="00253FA9" w:rsidRDefault="005A59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885 165</w:t>
            </w:r>
          </w:p>
        </w:tc>
        <w:tc>
          <w:tcPr>
            <w:tcW w:w="1341" w:type="dxa"/>
            <w:vAlign w:val="center"/>
          </w:tcPr>
          <w:p w14:paraId="605645EF" w14:textId="4353DFD5" w:rsidR="005A59FA" w:rsidRPr="00253FA9" w:rsidRDefault="005A59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722 553</w:t>
            </w:r>
          </w:p>
        </w:tc>
        <w:tc>
          <w:tcPr>
            <w:tcW w:w="1342" w:type="dxa"/>
            <w:vAlign w:val="center"/>
          </w:tcPr>
          <w:p w14:paraId="68C5BFEF" w14:textId="03BEC633" w:rsidR="005A59FA" w:rsidRPr="00253FA9" w:rsidRDefault="005A59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631 483</w:t>
            </w:r>
          </w:p>
        </w:tc>
        <w:tc>
          <w:tcPr>
            <w:tcW w:w="1342" w:type="dxa"/>
            <w:vAlign w:val="center"/>
          </w:tcPr>
          <w:p w14:paraId="05611310" w14:textId="48C64182" w:rsidR="005A59FA" w:rsidRPr="00253FA9" w:rsidRDefault="005A59F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544 197</w:t>
            </w:r>
          </w:p>
        </w:tc>
        <w:tc>
          <w:tcPr>
            <w:tcW w:w="1342" w:type="dxa"/>
            <w:vAlign w:val="center"/>
          </w:tcPr>
          <w:p w14:paraId="76CCE400" w14:textId="5369BB7B" w:rsidR="005A59FA" w:rsidRPr="00253FA9" w:rsidRDefault="005A59FA"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463 002</w:t>
            </w:r>
          </w:p>
        </w:tc>
      </w:tr>
    </w:tbl>
    <w:p w14:paraId="43544CF7" w14:textId="4D448837" w:rsidR="00E83DEC" w:rsidRPr="00253FA9" w:rsidRDefault="00436A1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5A59FA" w:rsidRPr="00253FA9">
        <w:rPr>
          <w:rFonts w:asciiTheme="minorHAnsi" w:hAnsiTheme="minorHAnsi" w:cstheme="minorHAnsi"/>
          <w:sz w:val="24"/>
          <w:szCs w:val="24"/>
        </w:rPr>
        <w:t xml:space="preserve"> w Białymstoku </w:t>
      </w:r>
    </w:p>
    <w:p w14:paraId="7ADBA408" w14:textId="592A7853" w:rsidR="00436A19" w:rsidRPr="00253FA9" w:rsidRDefault="00436A19" w:rsidP="00F421D4">
      <w:pPr>
        <w:pStyle w:val="Legenda"/>
        <w:spacing w:before="240" w:line="276" w:lineRule="auto"/>
        <w:rPr>
          <w:rFonts w:asciiTheme="minorHAnsi" w:hAnsiTheme="minorHAnsi" w:cstheme="minorHAnsi"/>
          <w:bCs w:val="0"/>
          <w:iCs/>
          <w:sz w:val="24"/>
          <w:szCs w:val="24"/>
        </w:rPr>
      </w:pPr>
      <w:bookmarkStart w:id="552" w:name="_Toc23551919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175</w:t>
      </w:r>
      <w:r w:rsidRPr="00253FA9">
        <w:rPr>
          <w:rFonts w:asciiTheme="minorHAnsi" w:hAnsiTheme="minorHAnsi" w:cstheme="minorHAnsi"/>
          <w:sz w:val="24"/>
          <w:szCs w:val="24"/>
        </w:rPr>
        <w:fldChar w:fldCharType="end"/>
      </w:r>
      <w:r w:rsidRPr="00253FA9">
        <w:rPr>
          <w:rFonts w:asciiTheme="minorHAnsi" w:hAnsiTheme="minorHAnsi" w:cstheme="minorHAnsi"/>
          <w:bCs w:val="0"/>
          <w:iCs/>
          <w:sz w:val="24"/>
          <w:szCs w:val="24"/>
        </w:rPr>
        <w:t>. Wydatki na zasiłki szkolne</w:t>
      </w:r>
      <w:bookmarkEnd w:id="552"/>
    </w:p>
    <w:tbl>
      <w:tblPr>
        <w:tblStyle w:val="Tabela-Siatka"/>
        <w:tblW w:w="0" w:type="auto"/>
        <w:tblLook w:val="04A0" w:firstRow="1" w:lastRow="0" w:firstColumn="1" w:lastColumn="0" w:noHBand="0" w:noVBand="1"/>
        <w:tblCaption w:val="Tabela 175. Wydatki na zasiłki szkolne"/>
        <w:tblDescription w:val="Wydatki na zasiłki w latach 2020-2024 z wyszczególnieniem liczby uczniów i kwoty świadczeń. "/>
      </w:tblPr>
      <w:tblGrid>
        <w:gridCol w:w="2233"/>
        <w:gridCol w:w="1365"/>
        <w:gridCol w:w="1365"/>
        <w:gridCol w:w="1365"/>
        <w:gridCol w:w="1365"/>
        <w:gridCol w:w="1365"/>
      </w:tblGrid>
      <w:tr w:rsidR="00E4545E" w:rsidRPr="00253FA9" w14:paraId="1E1F675E" w14:textId="77777777" w:rsidTr="00EB3A9D">
        <w:tc>
          <w:tcPr>
            <w:tcW w:w="2233" w:type="dxa"/>
            <w:shd w:val="clear" w:color="auto" w:fill="F2F2F2" w:themeFill="background1" w:themeFillShade="F2"/>
          </w:tcPr>
          <w:p w14:paraId="3538A24A" w14:textId="4D56F9E5" w:rsidR="00E4545E" w:rsidRPr="00253FA9" w:rsidRDefault="003E5D2D"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365" w:type="dxa"/>
            <w:shd w:val="clear" w:color="auto" w:fill="F2F2F2" w:themeFill="background1" w:themeFillShade="F2"/>
          </w:tcPr>
          <w:p w14:paraId="6EDF7034" w14:textId="0C6FE169"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365" w:type="dxa"/>
            <w:shd w:val="clear" w:color="auto" w:fill="F2F2F2" w:themeFill="background1" w:themeFillShade="F2"/>
          </w:tcPr>
          <w:p w14:paraId="0CE066E6" w14:textId="3B2733F7"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365" w:type="dxa"/>
            <w:shd w:val="clear" w:color="auto" w:fill="F2F2F2" w:themeFill="background1" w:themeFillShade="F2"/>
          </w:tcPr>
          <w:p w14:paraId="17D83E47" w14:textId="6A0154C2"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65" w:type="dxa"/>
            <w:shd w:val="clear" w:color="auto" w:fill="F2F2F2" w:themeFill="background1" w:themeFillShade="F2"/>
          </w:tcPr>
          <w:p w14:paraId="5DD9F086" w14:textId="501D81FF"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365" w:type="dxa"/>
            <w:shd w:val="clear" w:color="auto" w:fill="F2F2F2" w:themeFill="background1" w:themeFillShade="F2"/>
          </w:tcPr>
          <w:p w14:paraId="12874FBE" w14:textId="4760A621" w:rsidR="00E4545E" w:rsidRPr="00253FA9" w:rsidRDefault="00E4545E"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E4545E" w:rsidRPr="00253FA9" w14:paraId="440AB9C6" w14:textId="77777777" w:rsidTr="00EB3A9D">
        <w:tc>
          <w:tcPr>
            <w:tcW w:w="2233" w:type="dxa"/>
            <w:shd w:val="clear" w:color="auto" w:fill="F2F2F2" w:themeFill="background1" w:themeFillShade="F2"/>
          </w:tcPr>
          <w:p w14:paraId="35CD3B5E" w14:textId="77777777" w:rsidR="00E4545E" w:rsidRPr="00F421D4" w:rsidRDefault="00E4545E"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uczniów</w:t>
            </w:r>
          </w:p>
        </w:tc>
        <w:tc>
          <w:tcPr>
            <w:tcW w:w="1365" w:type="dxa"/>
            <w:vAlign w:val="center"/>
          </w:tcPr>
          <w:p w14:paraId="026A86F4" w14:textId="17110694"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365" w:type="dxa"/>
            <w:vAlign w:val="center"/>
          </w:tcPr>
          <w:p w14:paraId="4BC7FA0F" w14:textId="033627AC"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365" w:type="dxa"/>
            <w:vAlign w:val="center"/>
          </w:tcPr>
          <w:p w14:paraId="51D0ECDD" w14:textId="4F9CA509"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1365" w:type="dxa"/>
            <w:vAlign w:val="center"/>
          </w:tcPr>
          <w:p w14:paraId="571BBBD7" w14:textId="477422E9"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1365" w:type="dxa"/>
            <w:vAlign w:val="center"/>
          </w:tcPr>
          <w:p w14:paraId="78D97B69" w14:textId="7283A6BF" w:rsidR="00E4545E" w:rsidRPr="00253FA9" w:rsidRDefault="00FC2D1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33 </w:t>
            </w:r>
          </w:p>
        </w:tc>
      </w:tr>
      <w:tr w:rsidR="00E4545E" w:rsidRPr="00253FA9" w14:paraId="63BEAFCF" w14:textId="77777777" w:rsidTr="00EB3A9D">
        <w:tc>
          <w:tcPr>
            <w:tcW w:w="2233" w:type="dxa"/>
            <w:shd w:val="clear" w:color="auto" w:fill="F2F2F2" w:themeFill="background1" w:themeFillShade="F2"/>
          </w:tcPr>
          <w:p w14:paraId="6A85A99C" w14:textId="1CBD95B1" w:rsidR="00E4545E" w:rsidRPr="00F421D4" w:rsidRDefault="00E4545E"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Kwota świadczeń</w:t>
            </w:r>
            <w:r w:rsidR="003E5D2D"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(w zł)</w:t>
            </w:r>
          </w:p>
        </w:tc>
        <w:tc>
          <w:tcPr>
            <w:tcW w:w="1365" w:type="dxa"/>
            <w:vAlign w:val="center"/>
          </w:tcPr>
          <w:p w14:paraId="10C534BE" w14:textId="4D6C30EA"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8 680</w:t>
            </w:r>
          </w:p>
        </w:tc>
        <w:tc>
          <w:tcPr>
            <w:tcW w:w="1365" w:type="dxa"/>
            <w:vAlign w:val="center"/>
          </w:tcPr>
          <w:p w14:paraId="7885051B" w14:textId="4A9D6CE7"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8 680</w:t>
            </w:r>
          </w:p>
        </w:tc>
        <w:tc>
          <w:tcPr>
            <w:tcW w:w="1365" w:type="dxa"/>
            <w:vAlign w:val="center"/>
          </w:tcPr>
          <w:p w14:paraId="2221E3D5" w14:textId="1467C957"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6 820</w:t>
            </w:r>
          </w:p>
        </w:tc>
        <w:tc>
          <w:tcPr>
            <w:tcW w:w="1365" w:type="dxa"/>
            <w:vAlign w:val="center"/>
          </w:tcPr>
          <w:p w14:paraId="092E2226" w14:textId="6CA3C5E6" w:rsidR="00E4545E" w:rsidRPr="00253FA9" w:rsidRDefault="00E4545E"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14 880</w:t>
            </w:r>
          </w:p>
        </w:tc>
        <w:tc>
          <w:tcPr>
            <w:tcW w:w="1365" w:type="dxa"/>
            <w:vAlign w:val="center"/>
          </w:tcPr>
          <w:p w14:paraId="6D682514" w14:textId="400B8B2F" w:rsidR="00E4545E" w:rsidRPr="00253FA9" w:rsidRDefault="00FC2D1D"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20 460</w:t>
            </w:r>
          </w:p>
        </w:tc>
      </w:tr>
    </w:tbl>
    <w:p w14:paraId="26059B2D" w14:textId="1A1739E8" w:rsidR="00436A19" w:rsidRPr="00253FA9" w:rsidRDefault="00436A19"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FC2D1D" w:rsidRPr="00253FA9">
        <w:rPr>
          <w:rFonts w:asciiTheme="minorHAnsi" w:hAnsiTheme="minorHAnsi" w:cstheme="minorHAnsi"/>
          <w:sz w:val="24"/>
          <w:szCs w:val="24"/>
        </w:rPr>
        <w:t xml:space="preserve"> w Białymstoku </w:t>
      </w:r>
    </w:p>
    <w:p w14:paraId="61EC203E" w14:textId="770A289C" w:rsidR="007E794D" w:rsidRPr="00253FA9" w:rsidRDefault="007E794D" w:rsidP="00253FA9">
      <w:pPr>
        <w:pStyle w:val="Nagwek5"/>
        <w:spacing w:line="276" w:lineRule="auto"/>
        <w:rPr>
          <w:rFonts w:asciiTheme="minorHAnsi" w:hAnsiTheme="minorHAnsi" w:cstheme="minorHAnsi"/>
          <w:szCs w:val="24"/>
        </w:rPr>
      </w:pPr>
      <w:bookmarkStart w:id="553" w:name="_Hlk163125918"/>
      <w:bookmarkEnd w:id="551"/>
      <w:r w:rsidRPr="00253FA9">
        <w:rPr>
          <w:rFonts w:asciiTheme="minorHAnsi" w:hAnsiTheme="minorHAnsi" w:cstheme="minorHAnsi"/>
          <w:szCs w:val="24"/>
        </w:rPr>
        <w:t>10.1.4. Programy rządowe, gminne programy osłonowe, korpus wsparcia seniorów</w:t>
      </w:r>
    </w:p>
    <w:p w14:paraId="6B663432" w14:textId="7AB4B5B8" w:rsidR="00912ACE" w:rsidRPr="00253FA9" w:rsidRDefault="00D730FC" w:rsidP="00253FA9">
      <w:pPr>
        <w:spacing w:before="100" w:beforeAutospacing="1" w:line="276" w:lineRule="auto"/>
        <w:rPr>
          <w:rFonts w:asciiTheme="minorHAnsi" w:eastAsia="Times New Roman" w:hAnsiTheme="minorHAnsi" w:cstheme="minorHAnsi"/>
          <w:b/>
          <w:sz w:val="24"/>
          <w:szCs w:val="24"/>
          <w:lang w:eastAsia="pl-PL"/>
        </w:rPr>
      </w:pPr>
      <w:bookmarkStart w:id="554" w:name="_Hlk163125937"/>
      <w:bookmarkEnd w:id="553"/>
      <w:r w:rsidRPr="00253FA9">
        <w:rPr>
          <w:rFonts w:asciiTheme="minorHAnsi" w:eastAsia="Times New Roman" w:hAnsiTheme="minorHAnsi" w:cstheme="minorHAnsi"/>
          <w:b/>
          <w:sz w:val="24"/>
          <w:szCs w:val="24"/>
          <w:lang w:eastAsia="pl-PL"/>
        </w:rPr>
        <w:t>GMINNY PROGRAM OSŁONOWY W ZAKRESIE ZMNIEJSZENIA WYDATKÓW PONIESIONYCH NA LEKI PRZEZ MIESZKAŃCÓW MIASTA BIAŁEGOSTOKU</w:t>
      </w:r>
      <w:r w:rsidR="005B503E" w:rsidRPr="00253FA9">
        <w:rPr>
          <w:rStyle w:val="Odwoanieprzypisudolnego"/>
          <w:rFonts w:asciiTheme="minorHAnsi" w:eastAsia="Times New Roman" w:hAnsiTheme="minorHAnsi" w:cstheme="minorHAnsi"/>
          <w:b/>
          <w:sz w:val="24"/>
          <w:szCs w:val="24"/>
          <w:lang w:eastAsia="pl-PL"/>
        </w:rPr>
        <w:footnoteReference w:id="168"/>
      </w:r>
      <w:bookmarkEnd w:id="554"/>
    </w:p>
    <w:p w14:paraId="5402D87E" w14:textId="41ADD637" w:rsidR="005B503E" w:rsidRPr="00253FA9" w:rsidRDefault="005B503E" w:rsidP="00B04BE7">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Program adresowany jest do mieszkańców Miasta Białegostoku (w wieku emerytalnym, przewlekle chorych w wieku produkcyjnym, niepełnosprawnych) ponoszących wydatki na zakup leków zleconych przez lekarza.</w:t>
      </w:r>
    </w:p>
    <w:p w14:paraId="0C384DFE" w14:textId="1419857C" w:rsidR="005B503E" w:rsidRPr="00253FA9" w:rsidRDefault="005B503E" w:rsidP="00B04BE7">
      <w:pPr>
        <w:spacing w:line="276" w:lineRule="auto"/>
        <w:rPr>
          <w:rFonts w:asciiTheme="minorHAnsi" w:hAnsiTheme="minorHAnsi" w:cstheme="minorHAnsi"/>
          <w:sz w:val="24"/>
          <w:szCs w:val="24"/>
        </w:rPr>
      </w:pPr>
      <w:r w:rsidRPr="00253FA9">
        <w:rPr>
          <w:rFonts w:asciiTheme="minorHAnsi" w:hAnsiTheme="minorHAnsi" w:cstheme="minorHAnsi"/>
          <w:sz w:val="24"/>
          <w:szCs w:val="24"/>
        </w:rPr>
        <w:t>Pomoc przysługiwała</w:t>
      </w:r>
      <w:r w:rsidR="00E83DEC" w:rsidRPr="00253FA9">
        <w:rPr>
          <w:rFonts w:asciiTheme="minorHAnsi" w:hAnsiTheme="minorHAnsi" w:cstheme="minorHAnsi"/>
          <w:sz w:val="24"/>
          <w:szCs w:val="24"/>
        </w:rPr>
        <w:t>,</w:t>
      </w:r>
      <w:r w:rsidRPr="00253FA9">
        <w:rPr>
          <w:rFonts w:asciiTheme="minorHAnsi" w:hAnsiTheme="minorHAnsi" w:cstheme="minorHAnsi"/>
          <w:sz w:val="24"/>
          <w:szCs w:val="24"/>
        </w:rPr>
        <w:t xml:space="preserve"> jeżeli:</w:t>
      </w:r>
    </w:p>
    <w:p w14:paraId="6714B22F" w14:textId="3222B326" w:rsidR="005B503E" w:rsidRPr="00253FA9" w:rsidRDefault="005B503E" w:rsidP="00B04BE7">
      <w:pPr>
        <w:pStyle w:val="Akapitzlist"/>
        <w:numPr>
          <w:ilvl w:val="0"/>
          <w:numId w:val="8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 miesiącu poprzedzającym złożenie wniosku miesięczne wydatki na zakup leków osobom uprawnionym wynosiły łącznie co najmniej 30 zł na każdą upraw</w:t>
      </w:r>
      <w:r w:rsidR="008E568B" w:rsidRPr="00253FA9">
        <w:rPr>
          <w:rFonts w:asciiTheme="minorHAnsi" w:hAnsiTheme="minorHAnsi" w:cstheme="minorHAnsi"/>
          <w:sz w:val="24"/>
          <w:szCs w:val="24"/>
        </w:rPr>
        <w:t>nioną osobę;</w:t>
      </w:r>
    </w:p>
    <w:p w14:paraId="200495A9" w14:textId="2AD1A35B" w:rsidR="005B503E" w:rsidRPr="00253FA9" w:rsidRDefault="005B503E" w:rsidP="00B04BE7">
      <w:pPr>
        <w:pStyle w:val="Akapitzlist"/>
        <w:numPr>
          <w:ilvl w:val="0"/>
          <w:numId w:val="8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dochód osoby samotnie gospodarującej nie przekraczał 1</w:t>
      </w:r>
      <w:r w:rsidR="00173A81" w:rsidRPr="00253FA9">
        <w:rPr>
          <w:rFonts w:asciiTheme="minorHAnsi" w:hAnsiTheme="minorHAnsi" w:cstheme="minorHAnsi"/>
          <w:sz w:val="24"/>
          <w:szCs w:val="24"/>
        </w:rPr>
        <w:t> </w:t>
      </w:r>
      <w:r w:rsidRPr="00253FA9">
        <w:rPr>
          <w:rFonts w:asciiTheme="minorHAnsi" w:hAnsiTheme="minorHAnsi" w:cstheme="minorHAnsi"/>
          <w:sz w:val="24"/>
          <w:szCs w:val="24"/>
        </w:rPr>
        <w:t>552 zł lub na osobę</w:t>
      </w:r>
      <w:r w:rsidR="00B356CB" w:rsidRPr="00253FA9">
        <w:rPr>
          <w:rFonts w:asciiTheme="minorHAnsi" w:hAnsiTheme="minorHAnsi" w:cstheme="minorHAnsi"/>
          <w:sz w:val="24"/>
          <w:szCs w:val="24"/>
        </w:rPr>
        <w:br/>
      </w:r>
      <w:r w:rsidRPr="00253FA9">
        <w:rPr>
          <w:rFonts w:asciiTheme="minorHAnsi" w:hAnsiTheme="minorHAnsi" w:cstheme="minorHAnsi"/>
          <w:sz w:val="24"/>
          <w:szCs w:val="24"/>
        </w:rPr>
        <w:t>w rodzinie 1</w:t>
      </w:r>
      <w:r w:rsidR="00173A81" w:rsidRPr="00253FA9">
        <w:rPr>
          <w:rFonts w:asciiTheme="minorHAnsi" w:hAnsiTheme="minorHAnsi" w:cstheme="minorHAnsi"/>
          <w:sz w:val="24"/>
          <w:szCs w:val="24"/>
        </w:rPr>
        <w:t> </w:t>
      </w:r>
      <w:r w:rsidRPr="00253FA9">
        <w:rPr>
          <w:rFonts w:asciiTheme="minorHAnsi" w:hAnsiTheme="minorHAnsi" w:cstheme="minorHAnsi"/>
          <w:sz w:val="24"/>
          <w:szCs w:val="24"/>
        </w:rPr>
        <w:t>050 zł.</w:t>
      </w:r>
    </w:p>
    <w:p w14:paraId="6AEE2D0A" w14:textId="77777777" w:rsidR="005B503E" w:rsidRPr="00253FA9" w:rsidRDefault="005B503E" w:rsidP="00B04BE7">
      <w:pPr>
        <w:pStyle w:val="Akapitzlist"/>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Przyznana pomoc łącznie nie mogła być wyższa od kwoty:</w:t>
      </w:r>
    </w:p>
    <w:p w14:paraId="4E42BEC2" w14:textId="0609A77B" w:rsidR="005B503E" w:rsidRPr="00253FA9" w:rsidRDefault="005B503E" w:rsidP="00B04BE7">
      <w:pPr>
        <w:pStyle w:val="Akapitzlist"/>
        <w:numPr>
          <w:ilvl w:val="0"/>
          <w:numId w:val="8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30% kryterium dochodowego na osobę w rodzinie - </w:t>
      </w:r>
      <w:r w:rsidR="008E568B" w:rsidRPr="00253FA9">
        <w:rPr>
          <w:rFonts w:asciiTheme="minorHAnsi" w:hAnsiTheme="minorHAnsi" w:cstheme="minorHAnsi"/>
          <w:sz w:val="24"/>
          <w:szCs w:val="24"/>
        </w:rPr>
        <w:t>w przypadku 1 osoby uprawnionej;</w:t>
      </w:r>
    </w:p>
    <w:p w14:paraId="719D087E" w14:textId="153179CE" w:rsidR="005B503E" w:rsidRPr="00253FA9" w:rsidRDefault="005B503E" w:rsidP="00B04BE7">
      <w:pPr>
        <w:pStyle w:val="Akapitzlist"/>
        <w:numPr>
          <w:ilvl w:val="0"/>
          <w:numId w:val="80"/>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45% kryterium dochodowego na osobę w rodzinie - </w:t>
      </w:r>
      <w:r w:rsidR="008E568B" w:rsidRPr="00253FA9">
        <w:rPr>
          <w:rFonts w:asciiTheme="minorHAnsi" w:hAnsiTheme="minorHAnsi" w:cstheme="minorHAnsi"/>
          <w:sz w:val="24"/>
          <w:szCs w:val="24"/>
        </w:rPr>
        <w:t>w przypadku 2 osób uprawnionych;</w:t>
      </w:r>
    </w:p>
    <w:p w14:paraId="305BB8D2" w14:textId="0EA472B1" w:rsidR="005B503E" w:rsidRPr="00253FA9" w:rsidRDefault="005B503E" w:rsidP="00B04BE7">
      <w:pPr>
        <w:pStyle w:val="Akapitzlist"/>
        <w:numPr>
          <w:ilvl w:val="0"/>
          <w:numId w:val="80"/>
        </w:numPr>
        <w:spacing w:after="240" w:line="276" w:lineRule="auto"/>
        <w:ind w:left="426"/>
        <w:rPr>
          <w:rFonts w:asciiTheme="minorHAnsi" w:hAnsiTheme="minorHAnsi" w:cstheme="minorHAnsi"/>
          <w:sz w:val="24"/>
          <w:szCs w:val="24"/>
        </w:rPr>
      </w:pPr>
      <w:r w:rsidRPr="00253FA9">
        <w:rPr>
          <w:rFonts w:asciiTheme="minorHAnsi" w:hAnsiTheme="minorHAnsi" w:cstheme="minorHAnsi"/>
          <w:sz w:val="24"/>
          <w:szCs w:val="24"/>
        </w:rPr>
        <w:t>60% kryterium dochodowego na osobę w rodzinie - w przypadku 3 i większej liczby osób uprawnionych.</w:t>
      </w:r>
    </w:p>
    <w:p w14:paraId="476BED8F" w14:textId="77777777" w:rsidR="00FA10C5" w:rsidRDefault="005B503E" w:rsidP="00FA10C5">
      <w:pPr>
        <w:rPr>
          <w:rFonts w:asciiTheme="minorHAnsi" w:hAnsiTheme="minorHAnsi" w:cstheme="minorHAnsi"/>
          <w:iCs/>
          <w:sz w:val="24"/>
          <w:szCs w:val="24"/>
        </w:rPr>
      </w:pPr>
      <w:bookmarkStart w:id="555" w:name="_Hlk163125943"/>
      <w:r w:rsidRPr="00253FA9">
        <w:rPr>
          <w:rFonts w:asciiTheme="minorHAnsi" w:hAnsiTheme="minorHAnsi" w:cstheme="minorHAnsi"/>
          <w:iCs/>
          <w:sz w:val="24"/>
          <w:szCs w:val="24"/>
        </w:rPr>
        <w:t>Informacja o realizacji programu zamieszczana jest w sprawozdaniu z działalności MOPR.</w:t>
      </w:r>
    </w:p>
    <w:p w14:paraId="23F56A18" w14:textId="5D84B6F6" w:rsidR="00FA10C5" w:rsidRPr="00253FA9" w:rsidRDefault="00FA10C5" w:rsidP="00FA10C5">
      <w:pPr>
        <w:rPr>
          <w:rFonts w:asciiTheme="minorHAnsi" w:eastAsia="Times New Roman" w:hAnsiTheme="minorHAnsi" w:cstheme="minorHAnsi"/>
          <w:bCs/>
          <w:sz w:val="24"/>
          <w:szCs w:val="24"/>
          <w:lang w:eastAsia="pl-PL"/>
        </w:rPr>
      </w:pPr>
      <w:r w:rsidRPr="00FA10C5">
        <w:rPr>
          <w:rFonts w:asciiTheme="minorHAnsi" w:eastAsia="Times New Roman" w:hAnsiTheme="minorHAnsi" w:cstheme="minorHAnsi"/>
          <w:bCs/>
          <w:sz w:val="24"/>
          <w:szCs w:val="24"/>
          <w:lang w:eastAsia="pl-PL"/>
        </w:rPr>
        <w:t xml:space="preserve"> </w:t>
      </w:r>
      <w:r>
        <w:rPr>
          <w:rFonts w:asciiTheme="minorHAnsi" w:eastAsia="Times New Roman" w:hAnsiTheme="minorHAnsi" w:cstheme="minorHAnsi"/>
          <w:bCs/>
          <w:sz w:val="24"/>
          <w:szCs w:val="24"/>
          <w:lang w:eastAsia="pl-PL"/>
        </w:rPr>
        <w:br w:type="page"/>
      </w:r>
    </w:p>
    <w:p w14:paraId="78777829" w14:textId="1F613EED" w:rsidR="00912ACE" w:rsidRPr="00253FA9" w:rsidRDefault="00912ACE" w:rsidP="00253FA9">
      <w:pPr>
        <w:spacing w:before="240" w:line="276" w:lineRule="auto"/>
        <w:rPr>
          <w:rFonts w:asciiTheme="minorHAnsi" w:hAnsiTheme="minorHAnsi" w:cstheme="minorHAnsi"/>
          <w:b/>
          <w:bCs/>
          <w:sz w:val="24"/>
          <w:szCs w:val="24"/>
        </w:rPr>
      </w:pPr>
      <w:bookmarkStart w:id="556" w:name="_Toc235519192"/>
      <w:bookmarkStart w:id="557" w:name="_Hlk132109825"/>
      <w:bookmarkEnd w:id="555"/>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176</w:t>
      </w:r>
      <w:r w:rsidR="0037179A"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xml:space="preserve">. </w:t>
      </w:r>
      <w:r w:rsidR="00E41126" w:rsidRPr="00253FA9">
        <w:rPr>
          <w:rFonts w:asciiTheme="minorHAnsi" w:hAnsiTheme="minorHAnsi" w:cstheme="minorHAnsi"/>
          <w:b/>
          <w:bCs/>
          <w:sz w:val="24"/>
          <w:szCs w:val="24"/>
        </w:rPr>
        <w:t>Realizacja gminnego p</w:t>
      </w:r>
      <w:r w:rsidRPr="00253FA9">
        <w:rPr>
          <w:rFonts w:asciiTheme="minorHAnsi" w:hAnsiTheme="minorHAnsi" w:cstheme="minorHAnsi"/>
          <w:b/>
          <w:bCs/>
          <w:sz w:val="24"/>
          <w:szCs w:val="24"/>
        </w:rPr>
        <w:t>rogram</w:t>
      </w:r>
      <w:r w:rsidR="00E41126" w:rsidRPr="00253FA9">
        <w:rPr>
          <w:rFonts w:asciiTheme="minorHAnsi" w:hAnsiTheme="minorHAnsi" w:cstheme="minorHAnsi"/>
          <w:b/>
          <w:bCs/>
          <w:sz w:val="24"/>
          <w:szCs w:val="24"/>
        </w:rPr>
        <w:t>u</w:t>
      </w:r>
      <w:r w:rsidRPr="00253FA9">
        <w:rPr>
          <w:rFonts w:asciiTheme="minorHAnsi" w:hAnsiTheme="minorHAnsi" w:cstheme="minorHAnsi"/>
          <w:b/>
          <w:bCs/>
          <w:sz w:val="24"/>
          <w:szCs w:val="24"/>
        </w:rPr>
        <w:t xml:space="preserve"> osłonow</w:t>
      </w:r>
      <w:r w:rsidR="00E41126" w:rsidRPr="00253FA9">
        <w:rPr>
          <w:rFonts w:asciiTheme="minorHAnsi" w:hAnsiTheme="minorHAnsi" w:cstheme="minorHAnsi"/>
          <w:b/>
          <w:bCs/>
          <w:sz w:val="24"/>
          <w:szCs w:val="24"/>
        </w:rPr>
        <w:t>ego</w:t>
      </w:r>
      <w:r w:rsidRPr="00253FA9">
        <w:rPr>
          <w:rFonts w:asciiTheme="minorHAnsi" w:hAnsiTheme="minorHAnsi" w:cstheme="minorHAnsi"/>
          <w:b/>
          <w:bCs/>
          <w:sz w:val="24"/>
          <w:szCs w:val="24"/>
        </w:rPr>
        <w:t xml:space="preserve"> </w:t>
      </w:r>
      <w:r w:rsidR="00E41126" w:rsidRPr="00253FA9">
        <w:rPr>
          <w:rFonts w:asciiTheme="minorHAnsi" w:eastAsia="Times New Roman" w:hAnsiTheme="minorHAnsi" w:cstheme="minorHAnsi"/>
          <w:b/>
          <w:sz w:val="24"/>
          <w:szCs w:val="24"/>
          <w:lang w:eastAsia="pl-PL"/>
        </w:rPr>
        <w:t>w zakresie zmniejszenia wydatków poniesionych na leki przez mieszkańców</w:t>
      </w:r>
      <w:bookmarkEnd w:id="556"/>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6. Realizacja gminnego programu osłonowego w zakresie zmniejszenia wydatków poniesionych na leki przez mieszkańców"/>
        <w:tblDescription w:val="Realizacja programu w latach 2020-2024 z wyszczególnieniem liczby osób i rodzin, które skorzystały z programu, liczby wniosków oraz kwoty przyznanej pomocy. "/>
      </w:tblPr>
      <w:tblGrid>
        <w:gridCol w:w="2589"/>
        <w:gridCol w:w="1339"/>
        <w:gridCol w:w="1340"/>
        <w:gridCol w:w="1340"/>
        <w:gridCol w:w="1340"/>
        <w:gridCol w:w="1340"/>
      </w:tblGrid>
      <w:tr w:rsidR="007064C2" w:rsidRPr="00253FA9" w14:paraId="3E77D082" w14:textId="0982CCF3" w:rsidTr="00AE4C63">
        <w:trPr>
          <w:trHeight w:val="227"/>
          <w:tblHeader/>
          <w:jc w:val="center"/>
        </w:trPr>
        <w:tc>
          <w:tcPr>
            <w:tcW w:w="2589" w:type="dxa"/>
            <w:tcBorders>
              <w:top w:val="single" w:sz="4" w:space="0" w:color="auto"/>
              <w:left w:val="single" w:sz="4" w:space="0" w:color="auto"/>
              <w:bottom w:val="single" w:sz="4" w:space="0" w:color="auto"/>
              <w:right w:val="single" w:sz="4" w:space="0" w:color="auto"/>
              <w:tr2bl w:val="nil"/>
            </w:tcBorders>
            <w:shd w:val="clear" w:color="auto" w:fill="F2F2F2" w:themeFill="background1" w:themeFillShade="F2"/>
          </w:tcPr>
          <w:p w14:paraId="40591E2F" w14:textId="70B7D9D2" w:rsidR="007064C2" w:rsidRPr="00253FA9" w:rsidRDefault="003E5D2D" w:rsidP="00253FA9">
            <w:pPr>
              <w:spacing w:line="276" w:lineRule="auto"/>
              <w:rPr>
                <w:rFonts w:asciiTheme="minorHAnsi" w:eastAsia="Times New Roman" w:hAnsiTheme="minorHAnsi" w:cstheme="minorHAnsi"/>
                <w:b/>
                <w:sz w:val="24"/>
                <w:szCs w:val="24"/>
                <w:lang w:eastAsia="pl-PL"/>
              </w:rPr>
            </w:pPr>
            <w:r>
              <w:rPr>
                <w:rFonts w:asciiTheme="minorHAnsi" w:eastAsia="Times New Roman" w:hAnsiTheme="minorHAnsi" w:cstheme="minorHAnsi"/>
                <w:b/>
                <w:sz w:val="24"/>
                <w:szCs w:val="24"/>
                <w:lang w:eastAsia="pl-PL"/>
              </w:rPr>
              <w:t>Rok</w:t>
            </w:r>
          </w:p>
        </w:tc>
        <w:tc>
          <w:tcPr>
            <w:tcW w:w="1339" w:type="dxa"/>
            <w:shd w:val="clear" w:color="auto" w:fill="F2F2F2" w:themeFill="background1" w:themeFillShade="F2"/>
            <w:vAlign w:val="center"/>
          </w:tcPr>
          <w:p w14:paraId="0F98123C" w14:textId="20367DC1" w:rsidR="007064C2" w:rsidRPr="00253FA9" w:rsidRDefault="007064C2"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1340" w:type="dxa"/>
            <w:shd w:val="clear" w:color="auto" w:fill="F2F2F2" w:themeFill="background1" w:themeFillShade="F2"/>
            <w:vAlign w:val="center"/>
          </w:tcPr>
          <w:p w14:paraId="5B857C6B" w14:textId="6583067D" w:rsidR="007064C2" w:rsidRPr="00253FA9" w:rsidRDefault="007064C2"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1340" w:type="dxa"/>
            <w:shd w:val="clear" w:color="auto" w:fill="F2F2F2" w:themeFill="background1" w:themeFillShade="F2"/>
            <w:vAlign w:val="center"/>
          </w:tcPr>
          <w:p w14:paraId="33831152" w14:textId="6E9CDE25" w:rsidR="007064C2" w:rsidRPr="00253FA9" w:rsidRDefault="007064C2"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1340" w:type="dxa"/>
            <w:shd w:val="clear" w:color="auto" w:fill="F2F2F2" w:themeFill="background1" w:themeFillShade="F2"/>
            <w:vAlign w:val="center"/>
          </w:tcPr>
          <w:p w14:paraId="0BB4B184" w14:textId="1303317F" w:rsidR="007064C2" w:rsidRPr="00253FA9" w:rsidRDefault="007064C2"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1340" w:type="dxa"/>
            <w:shd w:val="clear" w:color="auto" w:fill="F2F2F2" w:themeFill="background1" w:themeFillShade="F2"/>
            <w:vAlign w:val="center"/>
          </w:tcPr>
          <w:p w14:paraId="79FD30C2" w14:textId="0A11D51F" w:rsidR="007064C2" w:rsidRPr="00253FA9" w:rsidRDefault="007064C2"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2024</w:t>
            </w:r>
          </w:p>
        </w:tc>
      </w:tr>
      <w:tr w:rsidR="00C05955" w:rsidRPr="00253FA9" w14:paraId="164FC35E" w14:textId="0144824F" w:rsidTr="00C05955">
        <w:trPr>
          <w:trHeight w:val="20"/>
          <w:jc w:val="center"/>
        </w:trPr>
        <w:tc>
          <w:tcPr>
            <w:tcW w:w="2589" w:type="dxa"/>
            <w:tcBorders>
              <w:top w:val="single" w:sz="4" w:space="0" w:color="auto"/>
            </w:tcBorders>
            <w:shd w:val="clear" w:color="auto" w:fill="F2F2F2" w:themeFill="background1" w:themeFillShade="F2"/>
            <w:vAlign w:val="center"/>
          </w:tcPr>
          <w:p w14:paraId="1BBC14AD" w14:textId="5C891F02" w:rsidR="00C05955" w:rsidRPr="00F421D4" w:rsidRDefault="00C05955"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osób, które skorzystały z programu</w:t>
            </w:r>
          </w:p>
        </w:tc>
        <w:tc>
          <w:tcPr>
            <w:tcW w:w="1339" w:type="dxa"/>
            <w:shd w:val="clear" w:color="auto" w:fill="auto"/>
            <w:vAlign w:val="center"/>
          </w:tcPr>
          <w:p w14:paraId="1DA2D5B2" w14:textId="7C8E98F2"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1 945</w:t>
            </w:r>
          </w:p>
        </w:tc>
        <w:tc>
          <w:tcPr>
            <w:tcW w:w="1340" w:type="dxa"/>
            <w:vAlign w:val="center"/>
          </w:tcPr>
          <w:p w14:paraId="2DAE89B5" w14:textId="058E6485"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1 888</w:t>
            </w:r>
          </w:p>
        </w:tc>
        <w:tc>
          <w:tcPr>
            <w:tcW w:w="1340" w:type="dxa"/>
            <w:vAlign w:val="center"/>
          </w:tcPr>
          <w:p w14:paraId="11083805" w14:textId="42B2E54F"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1 766</w:t>
            </w:r>
          </w:p>
        </w:tc>
        <w:tc>
          <w:tcPr>
            <w:tcW w:w="1340" w:type="dxa"/>
            <w:vAlign w:val="center"/>
          </w:tcPr>
          <w:p w14:paraId="7013C5FB" w14:textId="6413DADE"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1 643</w:t>
            </w:r>
          </w:p>
        </w:tc>
        <w:tc>
          <w:tcPr>
            <w:tcW w:w="1340" w:type="dxa"/>
            <w:vAlign w:val="center"/>
          </w:tcPr>
          <w:p w14:paraId="3C47BFAE" w14:textId="101294BD"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1 267</w:t>
            </w:r>
          </w:p>
        </w:tc>
      </w:tr>
      <w:tr w:rsidR="00C05955" w:rsidRPr="00253FA9" w14:paraId="45B935A8" w14:textId="27914BC8" w:rsidTr="00C05955">
        <w:trPr>
          <w:trHeight w:val="20"/>
          <w:jc w:val="center"/>
        </w:trPr>
        <w:tc>
          <w:tcPr>
            <w:tcW w:w="2589" w:type="dxa"/>
            <w:shd w:val="clear" w:color="auto" w:fill="F2F2F2" w:themeFill="background1" w:themeFillShade="F2"/>
            <w:vAlign w:val="center"/>
          </w:tcPr>
          <w:p w14:paraId="6ECCF03E" w14:textId="77777777" w:rsidR="00C05955" w:rsidRPr="00F421D4" w:rsidRDefault="00C05955"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rodzin, które skorzystały z programu</w:t>
            </w:r>
          </w:p>
        </w:tc>
        <w:tc>
          <w:tcPr>
            <w:tcW w:w="1339" w:type="dxa"/>
            <w:shd w:val="clear" w:color="auto" w:fill="auto"/>
            <w:vAlign w:val="center"/>
          </w:tcPr>
          <w:p w14:paraId="0F0AF447" w14:textId="68C06850"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1 841</w:t>
            </w:r>
          </w:p>
        </w:tc>
        <w:tc>
          <w:tcPr>
            <w:tcW w:w="1340" w:type="dxa"/>
            <w:vAlign w:val="center"/>
          </w:tcPr>
          <w:p w14:paraId="57E77DBA" w14:textId="386EB3F5"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1 806</w:t>
            </w:r>
          </w:p>
        </w:tc>
        <w:tc>
          <w:tcPr>
            <w:tcW w:w="1340" w:type="dxa"/>
            <w:vAlign w:val="center"/>
          </w:tcPr>
          <w:p w14:paraId="27AAA47B" w14:textId="09FA9141"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1 745</w:t>
            </w:r>
          </w:p>
        </w:tc>
        <w:tc>
          <w:tcPr>
            <w:tcW w:w="1340" w:type="dxa"/>
            <w:vAlign w:val="center"/>
          </w:tcPr>
          <w:p w14:paraId="12B4FE70" w14:textId="6CA31685"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1 626</w:t>
            </w:r>
          </w:p>
        </w:tc>
        <w:tc>
          <w:tcPr>
            <w:tcW w:w="1340" w:type="dxa"/>
            <w:vAlign w:val="center"/>
          </w:tcPr>
          <w:p w14:paraId="0C15073C" w14:textId="5319027B"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1 256</w:t>
            </w:r>
          </w:p>
        </w:tc>
      </w:tr>
      <w:tr w:rsidR="00C05955" w:rsidRPr="00253FA9" w14:paraId="2150795B" w14:textId="1DC33887" w:rsidTr="00C05955">
        <w:trPr>
          <w:trHeight w:val="20"/>
          <w:jc w:val="center"/>
        </w:trPr>
        <w:tc>
          <w:tcPr>
            <w:tcW w:w="2589" w:type="dxa"/>
            <w:shd w:val="clear" w:color="auto" w:fill="F2F2F2" w:themeFill="background1" w:themeFillShade="F2"/>
            <w:vAlign w:val="center"/>
          </w:tcPr>
          <w:p w14:paraId="64D3E0D7" w14:textId="582C3151" w:rsidR="00C05955" w:rsidRPr="00F421D4" w:rsidRDefault="00C05955"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osób w rodzinach, które skorzystały</w:t>
            </w:r>
            <w:r w:rsidR="00A41408">
              <w:rPr>
                <w:rFonts w:asciiTheme="minorHAnsi" w:eastAsia="Times New Roman" w:hAnsiTheme="minorHAnsi" w:cstheme="minorHAnsi"/>
                <w:bCs/>
                <w:sz w:val="24"/>
                <w:szCs w:val="24"/>
                <w:lang w:eastAsia="pl-PL"/>
              </w:rPr>
              <w:t xml:space="preserve"> </w:t>
            </w:r>
            <w:r w:rsidRPr="00F421D4">
              <w:rPr>
                <w:rFonts w:asciiTheme="minorHAnsi" w:eastAsia="Times New Roman" w:hAnsiTheme="minorHAnsi" w:cstheme="minorHAnsi"/>
                <w:bCs/>
                <w:sz w:val="24"/>
                <w:szCs w:val="24"/>
                <w:lang w:eastAsia="pl-PL"/>
              </w:rPr>
              <w:t>z programu</w:t>
            </w:r>
          </w:p>
        </w:tc>
        <w:tc>
          <w:tcPr>
            <w:tcW w:w="1339" w:type="dxa"/>
            <w:shd w:val="clear" w:color="auto" w:fill="auto"/>
            <w:vAlign w:val="center"/>
          </w:tcPr>
          <w:p w14:paraId="627AC041" w14:textId="47A3D717"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2 435</w:t>
            </w:r>
          </w:p>
        </w:tc>
        <w:tc>
          <w:tcPr>
            <w:tcW w:w="1340" w:type="dxa"/>
            <w:vAlign w:val="center"/>
          </w:tcPr>
          <w:p w14:paraId="33878665" w14:textId="737F610C"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2 334</w:t>
            </w:r>
          </w:p>
        </w:tc>
        <w:tc>
          <w:tcPr>
            <w:tcW w:w="1340" w:type="dxa"/>
            <w:vAlign w:val="center"/>
          </w:tcPr>
          <w:p w14:paraId="1154AADF" w14:textId="78BB0570"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2 247</w:t>
            </w:r>
          </w:p>
        </w:tc>
        <w:tc>
          <w:tcPr>
            <w:tcW w:w="1340" w:type="dxa"/>
            <w:vAlign w:val="center"/>
          </w:tcPr>
          <w:p w14:paraId="262EBE4E" w14:textId="39CC9219"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2 147</w:t>
            </w:r>
          </w:p>
        </w:tc>
        <w:tc>
          <w:tcPr>
            <w:tcW w:w="1340" w:type="dxa"/>
            <w:vAlign w:val="center"/>
          </w:tcPr>
          <w:p w14:paraId="655C6191" w14:textId="4C000F39"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1 663</w:t>
            </w:r>
          </w:p>
        </w:tc>
      </w:tr>
      <w:tr w:rsidR="00C05955" w:rsidRPr="00253FA9" w14:paraId="72EF99DA" w14:textId="2417DF4E" w:rsidTr="00C05955">
        <w:trPr>
          <w:trHeight w:val="20"/>
          <w:jc w:val="center"/>
        </w:trPr>
        <w:tc>
          <w:tcPr>
            <w:tcW w:w="2589" w:type="dxa"/>
            <w:shd w:val="clear" w:color="auto" w:fill="F2F2F2" w:themeFill="background1" w:themeFillShade="F2"/>
            <w:vAlign w:val="center"/>
          </w:tcPr>
          <w:p w14:paraId="25CA9B97" w14:textId="326CDD26" w:rsidR="00C05955" w:rsidRPr="00F421D4" w:rsidRDefault="00C05955"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wniosków dotyczących uprawnienia</w:t>
            </w:r>
            <w:r w:rsidR="00A41408">
              <w:rPr>
                <w:rFonts w:asciiTheme="minorHAnsi" w:eastAsia="Times New Roman" w:hAnsiTheme="minorHAnsi" w:cstheme="minorHAnsi"/>
                <w:bCs/>
                <w:sz w:val="24"/>
                <w:szCs w:val="24"/>
                <w:lang w:eastAsia="pl-PL"/>
              </w:rPr>
              <w:t xml:space="preserve"> </w:t>
            </w:r>
            <w:r w:rsidRPr="00F421D4">
              <w:rPr>
                <w:rFonts w:asciiTheme="minorHAnsi" w:eastAsia="Times New Roman" w:hAnsiTheme="minorHAnsi" w:cstheme="minorHAnsi"/>
                <w:bCs/>
                <w:sz w:val="24"/>
                <w:szCs w:val="24"/>
                <w:lang w:eastAsia="pl-PL"/>
              </w:rPr>
              <w:t>1 osoby w rodzinie</w:t>
            </w:r>
          </w:p>
        </w:tc>
        <w:tc>
          <w:tcPr>
            <w:tcW w:w="1339" w:type="dxa"/>
            <w:shd w:val="clear" w:color="auto" w:fill="auto"/>
            <w:vAlign w:val="center"/>
          </w:tcPr>
          <w:p w14:paraId="3A70D458" w14:textId="780D9F06"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9 858</w:t>
            </w:r>
          </w:p>
        </w:tc>
        <w:tc>
          <w:tcPr>
            <w:tcW w:w="1340" w:type="dxa"/>
            <w:vAlign w:val="center"/>
          </w:tcPr>
          <w:p w14:paraId="17ED61E2" w14:textId="3D9A9022"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9 852</w:t>
            </w:r>
          </w:p>
        </w:tc>
        <w:tc>
          <w:tcPr>
            <w:tcW w:w="1340" w:type="dxa"/>
            <w:vAlign w:val="center"/>
          </w:tcPr>
          <w:p w14:paraId="45EB519C" w14:textId="6D983201"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b.d.</w:t>
            </w:r>
          </w:p>
        </w:tc>
        <w:tc>
          <w:tcPr>
            <w:tcW w:w="1340" w:type="dxa"/>
            <w:vAlign w:val="center"/>
          </w:tcPr>
          <w:p w14:paraId="5156FADD" w14:textId="02C33F69"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7 971</w:t>
            </w:r>
          </w:p>
        </w:tc>
        <w:tc>
          <w:tcPr>
            <w:tcW w:w="1340" w:type="dxa"/>
            <w:vAlign w:val="center"/>
          </w:tcPr>
          <w:p w14:paraId="42DE6ED4" w14:textId="08D4FC5E"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6 238</w:t>
            </w:r>
          </w:p>
        </w:tc>
      </w:tr>
      <w:tr w:rsidR="00C05955" w:rsidRPr="00253FA9" w14:paraId="4F448233" w14:textId="6A4E9D65" w:rsidTr="00C05955">
        <w:trPr>
          <w:trHeight w:val="20"/>
          <w:jc w:val="center"/>
        </w:trPr>
        <w:tc>
          <w:tcPr>
            <w:tcW w:w="2589" w:type="dxa"/>
            <w:tcBorders>
              <w:bottom w:val="single" w:sz="4" w:space="0" w:color="auto"/>
            </w:tcBorders>
            <w:shd w:val="clear" w:color="auto" w:fill="F2F2F2" w:themeFill="background1" w:themeFillShade="F2"/>
            <w:vAlign w:val="center"/>
          </w:tcPr>
          <w:p w14:paraId="777C2558" w14:textId="156CC3CA" w:rsidR="00C05955" w:rsidRPr="00F421D4" w:rsidRDefault="00C05955"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wniosków dotyczących uprawnienia</w:t>
            </w:r>
            <w:r w:rsidR="00A41408">
              <w:rPr>
                <w:rFonts w:asciiTheme="minorHAnsi" w:eastAsia="Times New Roman" w:hAnsiTheme="minorHAnsi" w:cstheme="minorHAnsi"/>
                <w:bCs/>
                <w:sz w:val="24"/>
                <w:szCs w:val="24"/>
                <w:lang w:eastAsia="pl-PL"/>
              </w:rPr>
              <w:t xml:space="preserve"> </w:t>
            </w:r>
            <w:r w:rsidRPr="00F421D4">
              <w:rPr>
                <w:rFonts w:asciiTheme="minorHAnsi" w:eastAsia="Times New Roman" w:hAnsiTheme="minorHAnsi" w:cstheme="minorHAnsi"/>
                <w:bCs/>
                <w:sz w:val="24"/>
                <w:szCs w:val="24"/>
                <w:lang w:eastAsia="pl-PL"/>
              </w:rPr>
              <w:t>2 osób w rodzinie</w:t>
            </w:r>
          </w:p>
        </w:tc>
        <w:tc>
          <w:tcPr>
            <w:tcW w:w="1339" w:type="dxa"/>
            <w:shd w:val="clear" w:color="auto" w:fill="auto"/>
            <w:vAlign w:val="center"/>
          </w:tcPr>
          <w:p w14:paraId="55B9AC1F" w14:textId="17645A1E"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412</w:t>
            </w:r>
          </w:p>
        </w:tc>
        <w:tc>
          <w:tcPr>
            <w:tcW w:w="1340" w:type="dxa"/>
            <w:vAlign w:val="center"/>
          </w:tcPr>
          <w:p w14:paraId="5129AC0D" w14:textId="7FE1E280"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365</w:t>
            </w:r>
          </w:p>
        </w:tc>
        <w:tc>
          <w:tcPr>
            <w:tcW w:w="1340" w:type="dxa"/>
            <w:vAlign w:val="center"/>
          </w:tcPr>
          <w:p w14:paraId="66052ED0" w14:textId="17BB42C9"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b.d.</w:t>
            </w:r>
          </w:p>
        </w:tc>
        <w:tc>
          <w:tcPr>
            <w:tcW w:w="1340" w:type="dxa"/>
            <w:vAlign w:val="center"/>
          </w:tcPr>
          <w:p w14:paraId="66AAA838" w14:textId="05FDDD48"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211</w:t>
            </w:r>
          </w:p>
        </w:tc>
        <w:tc>
          <w:tcPr>
            <w:tcW w:w="1340" w:type="dxa"/>
            <w:vAlign w:val="center"/>
          </w:tcPr>
          <w:p w14:paraId="64F9187C" w14:textId="1EDEEE18"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164</w:t>
            </w:r>
          </w:p>
        </w:tc>
      </w:tr>
      <w:tr w:rsidR="00C05955" w:rsidRPr="00253FA9" w14:paraId="0E225949" w14:textId="0CDFDA8F" w:rsidTr="00C05955">
        <w:trPr>
          <w:trHeight w:val="20"/>
          <w:jc w:val="center"/>
        </w:trPr>
        <w:tc>
          <w:tcPr>
            <w:tcW w:w="2589" w:type="dxa"/>
            <w:tcBorders>
              <w:top w:val="single" w:sz="4" w:space="0" w:color="auto"/>
            </w:tcBorders>
            <w:shd w:val="clear" w:color="auto" w:fill="F2F2F2" w:themeFill="background1" w:themeFillShade="F2"/>
            <w:vAlign w:val="center"/>
          </w:tcPr>
          <w:p w14:paraId="2C826E53" w14:textId="089FCCB7" w:rsidR="00C05955" w:rsidRPr="00F421D4" w:rsidRDefault="00C05955"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wniosków dotyczących uprawnienia trzech i więcej osób</w:t>
            </w:r>
            <w:r w:rsidR="00A41408">
              <w:rPr>
                <w:rFonts w:asciiTheme="minorHAnsi" w:eastAsia="Times New Roman" w:hAnsiTheme="minorHAnsi" w:cstheme="minorHAnsi"/>
                <w:bCs/>
                <w:sz w:val="24"/>
                <w:szCs w:val="24"/>
                <w:lang w:eastAsia="pl-PL"/>
              </w:rPr>
              <w:t xml:space="preserve"> </w:t>
            </w:r>
            <w:r w:rsidRPr="00F421D4">
              <w:rPr>
                <w:rFonts w:asciiTheme="minorHAnsi" w:eastAsia="Times New Roman" w:hAnsiTheme="minorHAnsi" w:cstheme="minorHAnsi"/>
                <w:bCs/>
                <w:sz w:val="24"/>
                <w:szCs w:val="24"/>
                <w:lang w:eastAsia="pl-PL"/>
              </w:rPr>
              <w:t>w rodzinie</w:t>
            </w:r>
          </w:p>
        </w:tc>
        <w:tc>
          <w:tcPr>
            <w:tcW w:w="1339" w:type="dxa"/>
            <w:shd w:val="clear" w:color="auto" w:fill="auto"/>
            <w:vAlign w:val="center"/>
          </w:tcPr>
          <w:p w14:paraId="31FAF455" w14:textId="46010A43"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35</w:t>
            </w:r>
          </w:p>
        </w:tc>
        <w:tc>
          <w:tcPr>
            <w:tcW w:w="1340" w:type="dxa"/>
            <w:vAlign w:val="center"/>
          </w:tcPr>
          <w:p w14:paraId="7705255F" w14:textId="30F38BE0"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27</w:t>
            </w:r>
          </w:p>
        </w:tc>
        <w:tc>
          <w:tcPr>
            <w:tcW w:w="1340" w:type="dxa"/>
            <w:vAlign w:val="center"/>
          </w:tcPr>
          <w:p w14:paraId="6999BCA5" w14:textId="0A49DA8F"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b.d.</w:t>
            </w:r>
          </w:p>
        </w:tc>
        <w:tc>
          <w:tcPr>
            <w:tcW w:w="1340" w:type="dxa"/>
            <w:vAlign w:val="center"/>
          </w:tcPr>
          <w:p w14:paraId="6FDED854" w14:textId="4E524CAE"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28</w:t>
            </w:r>
          </w:p>
        </w:tc>
        <w:tc>
          <w:tcPr>
            <w:tcW w:w="1340" w:type="dxa"/>
            <w:vAlign w:val="center"/>
          </w:tcPr>
          <w:p w14:paraId="02D06317" w14:textId="4062C5B3"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30</w:t>
            </w:r>
          </w:p>
        </w:tc>
      </w:tr>
      <w:tr w:rsidR="00C05955" w:rsidRPr="00253FA9" w14:paraId="63B1748E" w14:textId="0F76133E" w:rsidTr="00C05955">
        <w:trPr>
          <w:trHeight w:val="20"/>
          <w:jc w:val="center"/>
        </w:trPr>
        <w:tc>
          <w:tcPr>
            <w:tcW w:w="2589" w:type="dxa"/>
            <w:shd w:val="clear" w:color="auto" w:fill="F2F2F2" w:themeFill="background1" w:themeFillShade="F2"/>
            <w:vAlign w:val="center"/>
          </w:tcPr>
          <w:p w14:paraId="5EB4B7BE" w14:textId="4512773B" w:rsidR="00C05955" w:rsidRPr="00F421D4" w:rsidRDefault="00C05955"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Kwota przyznanej pomocy (w zł)</w:t>
            </w:r>
          </w:p>
        </w:tc>
        <w:tc>
          <w:tcPr>
            <w:tcW w:w="1339" w:type="dxa"/>
            <w:shd w:val="clear" w:color="auto" w:fill="auto"/>
            <w:vAlign w:val="center"/>
          </w:tcPr>
          <w:p w14:paraId="45762703" w14:textId="465499E9" w:rsidR="00C05955" w:rsidRPr="00253FA9" w:rsidRDefault="00C0595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1 224 048</w:t>
            </w:r>
          </w:p>
        </w:tc>
        <w:tc>
          <w:tcPr>
            <w:tcW w:w="1340" w:type="dxa"/>
            <w:vAlign w:val="center"/>
          </w:tcPr>
          <w:p w14:paraId="5ACB8628" w14:textId="36A14C4C" w:rsidR="00C05955" w:rsidRPr="00253FA9" w:rsidRDefault="00C05955" w:rsidP="00253FA9">
            <w:pPr>
              <w:pStyle w:val="Bezodstpw"/>
              <w:spacing w:line="276" w:lineRule="auto"/>
              <w:rPr>
                <w:rFonts w:asciiTheme="minorHAnsi" w:hAnsiTheme="minorHAnsi" w:cstheme="minorHAnsi"/>
                <w:lang w:eastAsia="en-US"/>
              </w:rPr>
            </w:pPr>
            <w:r w:rsidRPr="00253FA9">
              <w:rPr>
                <w:rFonts w:asciiTheme="minorHAnsi" w:hAnsiTheme="minorHAnsi" w:cstheme="minorHAnsi"/>
              </w:rPr>
              <w:t>1 248 415</w:t>
            </w:r>
          </w:p>
        </w:tc>
        <w:tc>
          <w:tcPr>
            <w:tcW w:w="1340" w:type="dxa"/>
            <w:vAlign w:val="center"/>
          </w:tcPr>
          <w:p w14:paraId="3E7C0FC5" w14:textId="64F8D27A" w:rsidR="00C05955" w:rsidRPr="00253FA9" w:rsidRDefault="00C05955" w:rsidP="00253FA9">
            <w:pPr>
              <w:pStyle w:val="Bezodstpw"/>
              <w:spacing w:line="276" w:lineRule="auto"/>
              <w:rPr>
                <w:rFonts w:asciiTheme="minorHAnsi" w:hAnsiTheme="minorHAnsi" w:cstheme="minorHAnsi"/>
                <w:lang w:eastAsia="en-US"/>
              </w:rPr>
            </w:pPr>
            <w:r w:rsidRPr="00253FA9">
              <w:rPr>
                <w:rFonts w:asciiTheme="minorHAnsi" w:hAnsiTheme="minorHAnsi" w:cstheme="minorHAnsi"/>
              </w:rPr>
              <w:t>1 351 179</w:t>
            </w:r>
          </w:p>
        </w:tc>
        <w:tc>
          <w:tcPr>
            <w:tcW w:w="1340" w:type="dxa"/>
            <w:vAlign w:val="center"/>
          </w:tcPr>
          <w:p w14:paraId="3FB2226C" w14:textId="38AF8E7A" w:rsidR="00C05955" w:rsidRPr="00253FA9" w:rsidRDefault="00C05955" w:rsidP="00253FA9">
            <w:pPr>
              <w:pStyle w:val="Bezodstpw"/>
              <w:spacing w:line="276" w:lineRule="auto"/>
              <w:rPr>
                <w:rFonts w:asciiTheme="minorHAnsi" w:hAnsiTheme="minorHAnsi" w:cstheme="minorHAnsi"/>
              </w:rPr>
            </w:pPr>
            <w:r w:rsidRPr="00253FA9">
              <w:rPr>
                <w:rFonts w:asciiTheme="minorHAnsi" w:hAnsiTheme="minorHAnsi" w:cstheme="minorHAnsi"/>
              </w:rPr>
              <w:t>1 113 114</w:t>
            </w:r>
          </w:p>
        </w:tc>
        <w:tc>
          <w:tcPr>
            <w:tcW w:w="1340" w:type="dxa"/>
            <w:vAlign w:val="center"/>
          </w:tcPr>
          <w:p w14:paraId="3FCCF99B" w14:textId="79CFE353" w:rsidR="00C05955" w:rsidRPr="00253FA9" w:rsidRDefault="00C05955" w:rsidP="00253FA9">
            <w:pPr>
              <w:pStyle w:val="Bezodstpw"/>
              <w:spacing w:line="276" w:lineRule="auto"/>
              <w:rPr>
                <w:rFonts w:asciiTheme="minorHAnsi" w:hAnsiTheme="minorHAnsi" w:cstheme="minorHAnsi"/>
              </w:rPr>
            </w:pPr>
            <w:r w:rsidRPr="00253FA9">
              <w:rPr>
                <w:rFonts w:asciiTheme="minorHAnsi" w:hAnsiTheme="minorHAnsi" w:cstheme="minorHAnsi"/>
                <w:lang w:eastAsia="ja-JP"/>
              </w:rPr>
              <w:t>866 655</w:t>
            </w:r>
          </w:p>
        </w:tc>
      </w:tr>
    </w:tbl>
    <w:p w14:paraId="02790479" w14:textId="09B46335" w:rsidR="00912ACE" w:rsidRPr="00253FA9" w:rsidRDefault="00912AC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Źródło: </w:t>
      </w:r>
      <w:r w:rsidR="00056992" w:rsidRPr="00253FA9">
        <w:rPr>
          <w:rFonts w:asciiTheme="minorHAnsi" w:eastAsia="Times New Roman" w:hAnsiTheme="minorHAnsi" w:cstheme="minorHAnsi"/>
          <w:sz w:val="24"/>
          <w:szCs w:val="24"/>
          <w:lang w:eastAsia="pl-PL"/>
        </w:rPr>
        <w:t>Miejski Ośrodek Pomocy Rodzinie</w:t>
      </w:r>
      <w:r w:rsidR="00C05955" w:rsidRPr="00253FA9">
        <w:rPr>
          <w:rFonts w:asciiTheme="minorHAnsi" w:eastAsia="Times New Roman" w:hAnsiTheme="minorHAnsi" w:cstheme="minorHAnsi"/>
          <w:sz w:val="24"/>
          <w:szCs w:val="24"/>
          <w:lang w:eastAsia="pl-PL"/>
        </w:rPr>
        <w:t xml:space="preserve"> w Białymstoku </w:t>
      </w:r>
    </w:p>
    <w:bookmarkEnd w:id="557"/>
    <w:p w14:paraId="39BF548E" w14:textId="7CC80DF8" w:rsidR="00912ACE" w:rsidRPr="00253FA9" w:rsidRDefault="00912ACE" w:rsidP="00253FA9">
      <w:pPr>
        <w:autoSpaceDE w:val="0"/>
        <w:autoSpaceDN w:val="0"/>
        <w:adjustRightInd w:val="0"/>
        <w:spacing w:before="240"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POMOC W ZAKRESIE DOŻYWIANIA</w:t>
      </w:r>
    </w:p>
    <w:p w14:paraId="554C8676" w14:textId="788C049C" w:rsidR="003D3CBD" w:rsidRPr="00253FA9" w:rsidRDefault="007D2E1A" w:rsidP="00253FA9">
      <w:pPr>
        <w:pStyle w:val="Bezodstpw"/>
        <w:spacing w:line="276" w:lineRule="auto"/>
        <w:rPr>
          <w:rFonts w:asciiTheme="minorHAnsi" w:hAnsiTheme="minorHAnsi" w:cstheme="minorHAnsi"/>
          <w:b/>
          <w:bCs/>
          <w:color w:val="000000" w:themeColor="text1"/>
        </w:rPr>
      </w:pPr>
      <w:bookmarkStart w:id="558" w:name="_Hlk163127107"/>
      <w:r w:rsidRPr="00253FA9">
        <w:rPr>
          <w:rFonts w:asciiTheme="minorHAnsi" w:hAnsiTheme="minorHAnsi" w:cstheme="minorHAnsi"/>
          <w:b/>
          <w:bCs/>
          <w:color w:val="000000" w:themeColor="text1"/>
        </w:rPr>
        <w:t>PROGRAM „POSIŁEK W SZ</w:t>
      </w:r>
      <w:r w:rsidR="00FE7F12" w:rsidRPr="00253FA9">
        <w:rPr>
          <w:rFonts w:asciiTheme="minorHAnsi" w:hAnsiTheme="minorHAnsi" w:cstheme="minorHAnsi"/>
          <w:b/>
          <w:bCs/>
          <w:color w:val="000000" w:themeColor="text1"/>
        </w:rPr>
        <w:t>KOLE I W DOMU” NA LATA 2024</w:t>
      </w:r>
      <w:r w:rsidRPr="00253FA9">
        <w:rPr>
          <w:rFonts w:asciiTheme="minorHAnsi" w:hAnsiTheme="minorHAnsi" w:cstheme="minorHAnsi"/>
          <w:b/>
          <w:bCs/>
          <w:color w:val="000000" w:themeColor="text1"/>
        </w:rPr>
        <w:t>–202</w:t>
      </w:r>
      <w:bookmarkEnd w:id="558"/>
      <w:r w:rsidR="00FE7F12" w:rsidRPr="00253FA9">
        <w:rPr>
          <w:rFonts w:asciiTheme="minorHAnsi" w:hAnsiTheme="minorHAnsi" w:cstheme="minorHAnsi"/>
          <w:b/>
          <w:bCs/>
          <w:color w:val="000000" w:themeColor="text1"/>
        </w:rPr>
        <w:t>8</w:t>
      </w:r>
      <w:r w:rsidR="00C3490C" w:rsidRPr="00253FA9">
        <w:rPr>
          <w:rStyle w:val="Odwoanieprzypisudolnego"/>
          <w:rFonts w:asciiTheme="minorHAnsi" w:hAnsiTheme="minorHAnsi" w:cstheme="minorHAnsi"/>
          <w:b/>
          <w:bCs/>
          <w:color w:val="000000" w:themeColor="text1"/>
        </w:rPr>
        <w:footnoteReference w:id="169"/>
      </w:r>
    </w:p>
    <w:p w14:paraId="650F01E8" w14:textId="5F2B2C66" w:rsidR="003D3CBD" w:rsidRPr="00253FA9" w:rsidRDefault="003D3CBD" w:rsidP="00253FA9">
      <w:pPr>
        <w:shd w:val="clear" w:color="auto" w:fill="FFFFFF"/>
        <w:spacing w:before="100" w:beforeAutospacing="1" w:line="276" w:lineRule="auto"/>
        <w:textAlignment w:val="baseline"/>
        <w:rPr>
          <w:rFonts w:asciiTheme="minorHAnsi" w:eastAsia="Times New Roman" w:hAnsiTheme="minorHAnsi" w:cstheme="minorHAnsi"/>
          <w:iCs/>
          <w:color w:val="000000" w:themeColor="text1"/>
          <w:sz w:val="24"/>
          <w:szCs w:val="24"/>
          <w:lang w:eastAsia="pl-PL"/>
        </w:rPr>
      </w:pPr>
      <w:r w:rsidRPr="00253FA9">
        <w:rPr>
          <w:rFonts w:asciiTheme="minorHAnsi" w:hAnsiTheme="minorHAnsi" w:cstheme="minorHAnsi"/>
          <w:color w:val="000000" w:themeColor="text1"/>
          <w:sz w:val="24"/>
          <w:szCs w:val="24"/>
        </w:rPr>
        <w:t>Program zapewnia pomoc osobom starszym, niepełnosprawnym, o niskich dochodach, jak i dzieciom, które wychow</w:t>
      </w:r>
      <w:r w:rsidR="00FE7F12" w:rsidRPr="00253FA9">
        <w:rPr>
          <w:rFonts w:asciiTheme="minorHAnsi" w:hAnsiTheme="minorHAnsi" w:cstheme="minorHAnsi"/>
          <w:color w:val="000000" w:themeColor="text1"/>
          <w:sz w:val="24"/>
          <w:szCs w:val="24"/>
        </w:rPr>
        <w:t>ują</w:t>
      </w:r>
      <w:r w:rsidRPr="00253FA9">
        <w:rPr>
          <w:rFonts w:asciiTheme="minorHAnsi" w:hAnsiTheme="minorHAnsi" w:cstheme="minorHAnsi"/>
          <w:color w:val="000000" w:themeColor="text1"/>
          <w:sz w:val="24"/>
          <w:szCs w:val="24"/>
        </w:rPr>
        <w:t xml:space="preserve"> się w rodzinach znajdujących się w trudnej sytuacji. Program przewid</w:t>
      </w:r>
      <w:r w:rsidR="00FE7F12" w:rsidRPr="00253FA9">
        <w:rPr>
          <w:rFonts w:asciiTheme="minorHAnsi" w:hAnsiTheme="minorHAnsi" w:cstheme="minorHAnsi"/>
          <w:color w:val="000000" w:themeColor="text1"/>
          <w:sz w:val="24"/>
          <w:szCs w:val="24"/>
        </w:rPr>
        <w:t>uje</w:t>
      </w:r>
      <w:r w:rsidRPr="00253FA9">
        <w:rPr>
          <w:rFonts w:asciiTheme="minorHAnsi" w:hAnsiTheme="minorHAnsi" w:cstheme="minorHAnsi"/>
          <w:color w:val="000000" w:themeColor="text1"/>
          <w:sz w:val="24"/>
          <w:szCs w:val="24"/>
        </w:rPr>
        <w:t xml:space="preserve"> wsparcie finansowe gmin w udzieleniu pomocy w formie posiłku, świadczenia pieniężnego w postaci zasiłku celowego na zakup posiłku lub żywności oraz świadczenia rzeczowego w postaci produktów żywnościowych. </w:t>
      </w:r>
      <w:r w:rsidR="006C3E21" w:rsidRPr="00253FA9">
        <w:rPr>
          <w:rFonts w:asciiTheme="minorHAnsi" w:hAnsiTheme="minorHAnsi" w:cstheme="minorHAnsi"/>
          <w:color w:val="000000" w:themeColor="text1"/>
          <w:sz w:val="24"/>
          <w:szCs w:val="24"/>
        </w:rPr>
        <w:t xml:space="preserve">W dniu </w:t>
      </w:r>
      <w:r w:rsidR="00FE7F12" w:rsidRPr="00253FA9">
        <w:rPr>
          <w:rFonts w:asciiTheme="minorHAnsi" w:eastAsia="Times New Roman" w:hAnsiTheme="minorHAnsi" w:cstheme="minorHAnsi"/>
          <w:color w:val="000000" w:themeColor="text1"/>
          <w:sz w:val="24"/>
          <w:szCs w:val="24"/>
          <w:lang w:eastAsia="pl-PL"/>
        </w:rPr>
        <w:t>23 października 2023</w:t>
      </w:r>
      <w:r w:rsidRPr="00253FA9">
        <w:rPr>
          <w:rFonts w:asciiTheme="minorHAnsi" w:eastAsia="Times New Roman" w:hAnsiTheme="minorHAnsi" w:cstheme="minorHAnsi"/>
          <w:color w:val="000000" w:themeColor="text1"/>
          <w:sz w:val="24"/>
          <w:szCs w:val="24"/>
          <w:lang w:eastAsia="pl-PL"/>
        </w:rPr>
        <w:t xml:space="preserve"> r. Rada </w:t>
      </w:r>
      <w:r w:rsidR="00FE7F12" w:rsidRPr="00253FA9">
        <w:rPr>
          <w:rFonts w:asciiTheme="minorHAnsi" w:eastAsia="Times New Roman" w:hAnsiTheme="minorHAnsi" w:cstheme="minorHAnsi"/>
          <w:color w:val="000000" w:themeColor="text1"/>
          <w:sz w:val="24"/>
          <w:szCs w:val="24"/>
          <w:lang w:eastAsia="pl-PL"/>
        </w:rPr>
        <w:t>Miasta Białystok</w:t>
      </w:r>
      <w:r w:rsidR="00FE7F12" w:rsidRPr="00253FA9">
        <w:rPr>
          <w:rStyle w:val="Odwoanieprzypisudolnego"/>
          <w:rFonts w:asciiTheme="minorHAnsi" w:eastAsia="Times New Roman" w:hAnsiTheme="minorHAnsi" w:cstheme="minorHAnsi"/>
          <w:color w:val="000000" w:themeColor="text1"/>
          <w:sz w:val="24"/>
          <w:szCs w:val="24"/>
          <w:lang w:eastAsia="pl-PL"/>
        </w:rPr>
        <w:footnoteReference w:id="170"/>
      </w:r>
      <w:r w:rsidR="00FE7F12"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podwyższyła kryterium dochodowe uprawniające do korzystania ze ww. wsparcia do 200% kryterium, o którym mowa w art. 8 ustawy</w:t>
      </w:r>
      <w:r w:rsidR="006C3E21" w:rsidRPr="00253FA9">
        <w:rPr>
          <w:rStyle w:val="Odwoanieprzypisudolnego"/>
          <w:rFonts w:asciiTheme="minorHAnsi" w:eastAsia="Times New Roman" w:hAnsiTheme="minorHAnsi" w:cstheme="minorHAnsi"/>
          <w:color w:val="000000" w:themeColor="text1"/>
          <w:sz w:val="24"/>
          <w:szCs w:val="24"/>
          <w:lang w:eastAsia="pl-PL"/>
        </w:rPr>
        <w:footnoteReference w:id="171"/>
      </w:r>
      <w:r w:rsidRPr="00253FA9">
        <w:rPr>
          <w:rFonts w:asciiTheme="minorHAnsi" w:eastAsia="Times New Roman" w:hAnsiTheme="minorHAnsi" w:cstheme="minorHAnsi"/>
          <w:color w:val="000000" w:themeColor="text1"/>
          <w:sz w:val="24"/>
          <w:szCs w:val="24"/>
          <w:lang w:eastAsia="pl-PL"/>
        </w:rPr>
        <w:t xml:space="preserve">. Pomoc w ramach </w:t>
      </w:r>
      <w:r w:rsidRPr="00253FA9">
        <w:rPr>
          <w:rFonts w:asciiTheme="minorHAnsi" w:eastAsia="Times New Roman" w:hAnsiTheme="minorHAnsi" w:cstheme="minorHAnsi"/>
          <w:iCs/>
          <w:color w:val="000000" w:themeColor="text1"/>
          <w:sz w:val="24"/>
          <w:szCs w:val="24"/>
          <w:lang w:eastAsia="pl-PL"/>
        </w:rPr>
        <w:t>programu „Posiłek w szkole</w:t>
      </w:r>
      <w:r w:rsidR="00FE7F12" w:rsidRPr="00253FA9">
        <w:rPr>
          <w:rFonts w:asciiTheme="minorHAnsi" w:eastAsia="Times New Roman" w:hAnsiTheme="minorHAnsi" w:cstheme="minorHAnsi"/>
          <w:iCs/>
          <w:color w:val="000000" w:themeColor="text1"/>
          <w:sz w:val="24"/>
          <w:szCs w:val="24"/>
          <w:lang w:eastAsia="pl-PL"/>
        </w:rPr>
        <w:t xml:space="preserve"> </w:t>
      </w:r>
      <w:r w:rsidRPr="00253FA9">
        <w:rPr>
          <w:rFonts w:asciiTheme="minorHAnsi" w:eastAsia="Times New Roman" w:hAnsiTheme="minorHAnsi" w:cstheme="minorHAnsi"/>
          <w:iCs/>
          <w:color w:val="000000" w:themeColor="text1"/>
          <w:sz w:val="24"/>
          <w:szCs w:val="24"/>
          <w:lang w:eastAsia="pl-PL"/>
        </w:rPr>
        <w:t>i w domu” przyznawano osobom, których dochód nie przekraczał:</w:t>
      </w:r>
    </w:p>
    <w:p w14:paraId="677C2129" w14:textId="6B0B03A1" w:rsidR="003D3CBD" w:rsidRPr="00253FA9" w:rsidRDefault="003D3CBD" w:rsidP="00815685">
      <w:pPr>
        <w:pStyle w:val="Akapitzlist"/>
        <w:numPr>
          <w:ilvl w:val="0"/>
          <w:numId w:val="81"/>
        </w:numPr>
        <w:shd w:val="clear" w:color="auto" w:fill="FFFFFF"/>
        <w:spacing w:line="276" w:lineRule="auto"/>
        <w:ind w:left="426"/>
        <w:textAlignment w:val="baseline"/>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w:t>
      </w:r>
      <w:r w:rsidR="00173A81" w:rsidRPr="00253FA9">
        <w:rPr>
          <w:rFonts w:asciiTheme="minorHAnsi" w:eastAsia="Times New Roman" w:hAnsiTheme="minorHAnsi" w:cstheme="minorHAnsi"/>
          <w:color w:val="000000" w:themeColor="text1"/>
          <w:sz w:val="24"/>
          <w:szCs w:val="24"/>
          <w:lang w:eastAsia="pl-PL"/>
        </w:rPr>
        <w:t> </w:t>
      </w:r>
      <w:r w:rsidRPr="00253FA9">
        <w:rPr>
          <w:rFonts w:asciiTheme="minorHAnsi" w:eastAsia="Times New Roman" w:hAnsiTheme="minorHAnsi" w:cstheme="minorHAnsi"/>
          <w:color w:val="000000" w:themeColor="text1"/>
          <w:sz w:val="24"/>
          <w:szCs w:val="24"/>
          <w:lang w:eastAsia="pl-PL"/>
        </w:rPr>
        <w:t>552 zł – dl</w:t>
      </w:r>
      <w:r w:rsidR="00B263EF" w:rsidRPr="00253FA9">
        <w:rPr>
          <w:rFonts w:asciiTheme="minorHAnsi" w:eastAsia="Times New Roman" w:hAnsiTheme="minorHAnsi" w:cstheme="minorHAnsi"/>
          <w:color w:val="000000" w:themeColor="text1"/>
          <w:sz w:val="24"/>
          <w:szCs w:val="24"/>
          <w:lang w:eastAsia="pl-PL"/>
        </w:rPr>
        <w:t>a osoby samotnie gospodarującej;</w:t>
      </w:r>
    </w:p>
    <w:p w14:paraId="3C04667E" w14:textId="624F097E" w:rsidR="003D3CBD" w:rsidRPr="00253FA9" w:rsidRDefault="003D3CBD" w:rsidP="00815685">
      <w:pPr>
        <w:pStyle w:val="Akapitzlist"/>
        <w:numPr>
          <w:ilvl w:val="0"/>
          <w:numId w:val="81"/>
        </w:numPr>
        <w:shd w:val="clear" w:color="auto" w:fill="FFFFFF"/>
        <w:spacing w:line="276" w:lineRule="auto"/>
        <w:ind w:left="426"/>
        <w:textAlignment w:val="baseline"/>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w:t>
      </w:r>
      <w:r w:rsidR="00173A81" w:rsidRPr="00253FA9">
        <w:rPr>
          <w:rFonts w:asciiTheme="minorHAnsi" w:eastAsia="Times New Roman" w:hAnsiTheme="minorHAnsi" w:cstheme="minorHAnsi"/>
          <w:color w:val="000000" w:themeColor="text1"/>
          <w:sz w:val="24"/>
          <w:szCs w:val="24"/>
          <w:lang w:eastAsia="pl-PL"/>
        </w:rPr>
        <w:t> </w:t>
      </w:r>
      <w:r w:rsidRPr="00253FA9">
        <w:rPr>
          <w:rFonts w:asciiTheme="minorHAnsi" w:eastAsia="Times New Roman" w:hAnsiTheme="minorHAnsi" w:cstheme="minorHAnsi"/>
          <w:color w:val="000000" w:themeColor="text1"/>
          <w:sz w:val="24"/>
          <w:szCs w:val="24"/>
          <w:lang w:eastAsia="pl-PL"/>
        </w:rPr>
        <w:t>200 zł – na osobę w rodzinie.</w:t>
      </w:r>
    </w:p>
    <w:p w14:paraId="067F20F1" w14:textId="66783FF7" w:rsidR="003D3CBD" w:rsidRPr="003E5D2D" w:rsidRDefault="003D3CBD" w:rsidP="00815685">
      <w:pPr>
        <w:pStyle w:val="Bezodstpw"/>
        <w:spacing w:line="276" w:lineRule="auto"/>
        <w:rPr>
          <w:rFonts w:asciiTheme="minorHAnsi" w:hAnsiTheme="minorHAnsi" w:cstheme="minorHAnsi"/>
          <w:iCs/>
          <w:color w:val="000000" w:themeColor="text1"/>
        </w:rPr>
      </w:pPr>
      <w:bookmarkStart w:id="560" w:name="_Hlk163127115"/>
      <w:r w:rsidRPr="00253FA9">
        <w:rPr>
          <w:rFonts w:asciiTheme="minorHAnsi" w:hAnsiTheme="minorHAnsi" w:cstheme="minorHAnsi"/>
          <w:iCs/>
          <w:color w:val="000000" w:themeColor="text1"/>
        </w:rPr>
        <w:t>Informacja o realizacji programu zamieszczana jest w sprawozdaniu z działalności MOPR.</w:t>
      </w:r>
    </w:p>
    <w:p w14:paraId="26CC1AD9" w14:textId="3229B11B" w:rsidR="007F383D" w:rsidRPr="00253FA9" w:rsidRDefault="00912ACE" w:rsidP="00253FA9">
      <w:pPr>
        <w:spacing w:before="240" w:line="276" w:lineRule="auto"/>
        <w:rPr>
          <w:rFonts w:asciiTheme="minorHAnsi" w:hAnsiTheme="minorHAnsi" w:cstheme="minorHAnsi"/>
          <w:b/>
          <w:bCs/>
          <w:color w:val="000000" w:themeColor="text1"/>
          <w:sz w:val="24"/>
          <w:szCs w:val="24"/>
        </w:rPr>
      </w:pPr>
      <w:bookmarkStart w:id="561" w:name="_Toc235519193"/>
      <w:bookmarkStart w:id="562" w:name="_Hlk166429871"/>
      <w:bookmarkEnd w:id="560"/>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177</w:t>
      </w:r>
      <w:r w:rsidR="0037179A" w:rsidRPr="00253FA9">
        <w:rPr>
          <w:rFonts w:asciiTheme="minorHAnsi" w:hAnsiTheme="minorHAnsi" w:cstheme="minorHAnsi"/>
          <w:b/>
          <w:bCs/>
          <w:sz w:val="24"/>
          <w:szCs w:val="24"/>
        </w:rPr>
        <w:fldChar w:fldCharType="end"/>
      </w:r>
      <w:r w:rsidRPr="00253FA9">
        <w:rPr>
          <w:rFonts w:asciiTheme="minorHAnsi" w:hAnsiTheme="minorHAnsi" w:cstheme="minorHAnsi"/>
          <w:b/>
          <w:bCs/>
          <w:color w:val="000000" w:themeColor="text1"/>
          <w:sz w:val="24"/>
          <w:szCs w:val="24"/>
        </w:rPr>
        <w:t xml:space="preserve">. </w:t>
      </w:r>
      <w:r w:rsidR="007F383D" w:rsidRPr="00253FA9">
        <w:rPr>
          <w:rFonts w:asciiTheme="minorHAnsi" w:hAnsiTheme="minorHAnsi" w:cstheme="minorHAnsi"/>
          <w:b/>
          <w:bCs/>
          <w:color w:val="000000" w:themeColor="text1"/>
          <w:sz w:val="24"/>
          <w:szCs w:val="24"/>
        </w:rPr>
        <w:t>Zapewnienie posiłku i pomoc w zakresie dożywiania w ramach Programów:</w:t>
      </w:r>
      <w:r w:rsidR="005C613A" w:rsidRPr="00253FA9">
        <w:rPr>
          <w:rFonts w:asciiTheme="minorHAnsi" w:hAnsiTheme="minorHAnsi" w:cstheme="minorHAnsi"/>
          <w:b/>
          <w:bCs/>
          <w:color w:val="000000" w:themeColor="text1"/>
          <w:sz w:val="24"/>
          <w:szCs w:val="24"/>
        </w:rPr>
        <w:t xml:space="preserve"> </w:t>
      </w:r>
      <w:r w:rsidR="007F383D" w:rsidRPr="00253FA9">
        <w:rPr>
          <w:rFonts w:asciiTheme="minorHAnsi" w:hAnsiTheme="minorHAnsi" w:cstheme="minorHAnsi"/>
          <w:b/>
          <w:bCs/>
          <w:color w:val="000000" w:themeColor="text1"/>
          <w:sz w:val="24"/>
          <w:szCs w:val="24"/>
        </w:rPr>
        <w:t>„Posiłek w szkole i w domu” na lata 2019-2023</w:t>
      </w:r>
      <w:r w:rsidR="00FE7F12" w:rsidRPr="00253FA9">
        <w:rPr>
          <w:rFonts w:asciiTheme="minorHAnsi" w:hAnsiTheme="minorHAnsi" w:cstheme="minorHAnsi"/>
          <w:b/>
          <w:bCs/>
          <w:color w:val="000000" w:themeColor="text1"/>
          <w:sz w:val="24"/>
          <w:szCs w:val="24"/>
        </w:rPr>
        <w:t xml:space="preserve"> i „Posiłek w szkole i w domu” na lata 2024-2028</w:t>
      </w:r>
      <w:bookmarkEnd w:id="561"/>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77. Zapewnienie posiłku i pomoc w zakresie dożywiania w ramach Programów: „Posiłek w szkole i w domu” na lata 2019-2023 i „Posiłek w szkole i w domu” na lata 2024-2028"/>
        <w:tblDescription w:val="Dane w latach 2020-2024 z wyszczególnieniem liczby osób, kosztów oraz formy pomocy. "/>
      </w:tblPr>
      <w:tblGrid>
        <w:gridCol w:w="1134"/>
        <w:gridCol w:w="2045"/>
        <w:gridCol w:w="2211"/>
        <w:gridCol w:w="1930"/>
        <w:gridCol w:w="1651"/>
      </w:tblGrid>
      <w:tr w:rsidR="003E5D2D" w:rsidRPr="00253FA9" w14:paraId="4EE38863" w14:textId="77777777" w:rsidTr="00F421D4">
        <w:trPr>
          <w:trHeight w:val="20"/>
          <w:tblHeader/>
          <w:jc w:val="center"/>
        </w:trPr>
        <w:tc>
          <w:tcPr>
            <w:tcW w:w="1135" w:type="dxa"/>
            <w:shd w:val="clear" w:color="auto" w:fill="F2F2F2" w:themeFill="background1" w:themeFillShade="F2"/>
            <w:vAlign w:val="center"/>
          </w:tcPr>
          <w:p w14:paraId="2EF66E3F" w14:textId="047C2371" w:rsidR="003E5D2D" w:rsidRPr="00253FA9" w:rsidRDefault="003E5D2D"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2045" w:type="dxa"/>
            <w:shd w:val="clear" w:color="auto" w:fill="F2F2F2" w:themeFill="background1" w:themeFillShade="F2"/>
            <w:vAlign w:val="center"/>
          </w:tcPr>
          <w:p w14:paraId="5DEEC1DE" w14:textId="366EC580" w:rsidR="003E5D2D" w:rsidRPr="00253FA9" w:rsidRDefault="003E5D2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2211" w:type="dxa"/>
            <w:shd w:val="clear" w:color="auto" w:fill="F2F2F2" w:themeFill="background1" w:themeFillShade="F2"/>
            <w:vAlign w:val="center"/>
          </w:tcPr>
          <w:p w14:paraId="2B905530" w14:textId="2968563B" w:rsidR="003E5D2D" w:rsidRPr="00253FA9" w:rsidRDefault="003E5D2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Pomoc w ramach Programu „Pomoc państwa w</w:t>
            </w:r>
            <w:r>
              <w:rPr>
                <w:rFonts w:asciiTheme="minorHAnsi" w:hAnsiTheme="minorHAnsi" w:cstheme="minorHAnsi"/>
                <w:b/>
                <w:sz w:val="24"/>
                <w:szCs w:val="24"/>
              </w:rPr>
              <w:t xml:space="preserve"> </w:t>
            </w:r>
            <w:r w:rsidRPr="00253FA9">
              <w:rPr>
                <w:rFonts w:asciiTheme="minorHAnsi" w:hAnsiTheme="minorHAnsi" w:cstheme="minorHAnsi"/>
                <w:b/>
                <w:sz w:val="24"/>
                <w:szCs w:val="24"/>
              </w:rPr>
              <w:t>zakresie dożywiania” ogółem, w tym w formie:*</w:t>
            </w:r>
          </w:p>
        </w:tc>
        <w:tc>
          <w:tcPr>
            <w:tcW w:w="1930" w:type="dxa"/>
            <w:shd w:val="clear" w:color="auto" w:fill="F2F2F2" w:themeFill="background1" w:themeFillShade="F2"/>
            <w:vAlign w:val="center"/>
          </w:tcPr>
          <w:p w14:paraId="5B20EFB9" w14:textId="384FAA51" w:rsidR="003E5D2D" w:rsidRPr="00253FA9" w:rsidRDefault="003E5D2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posiłku (w</w:t>
            </w:r>
            <w:r>
              <w:rPr>
                <w:rFonts w:asciiTheme="minorHAnsi" w:hAnsiTheme="minorHAnsi" w:cstheme="minorHAnsi"/>
                <w:b/>
                <w:sz w:val="24"/>
                <w:szCs w:val="24"/>
              </w:rPr>
              <w:t xml:space="preserve"> </w:t>
            </w:r>
            <w:r w:rsidRPr="00253FA9">
              <w:rPr>
                <w:rFonts w:asciiTheme="minorHAnsi" w:hAnsiTheme="minorHAnsi" w:cstheme="minorHAnsi"/>
                <w:b/>
                <w:sz w:val="24"/>
                <w:szCs w:val="24"/>
              </w:rPr>
              <w:t>placówkach oświatowych i</w:t>
            </w:r>
            <w:r>
              <w:rPr>
                <w:rFonts w:asciiTheme="minorHAnsi" w:hAnsiTheme="minorHAnsi" w:cstheme="minorHAnsi"/>
                <w:b/>
                <w:sz w:val="24"/>
                <w:szCs w:val="24"/>
              </w:rPr>
              <w:t xml:space="preserve"> </w:t>
            </w:r>
            <w:r w:rsidRPr="00253FA9">
              <w:rPr>
                <w:rFonts w:asciiTheme="minorHAnsi" w:hAnsiTheme="minorHAnsi" w:cstheme="minorHAnsi"/>
                <w:b/>
                <w:sz w:val="24"/>
                <w:szCs w:val="24"/>
              </w:rPr>
              <w:t>Dziennym Domu Pomocy Społeczn</w:t>
            </w:r>
            <w:r w:rsidR="0081491F">
              <w:rPr>
                <w:rFonts w:asciiTheme="minorHAnsi" w:hAnsiTheme="minorHAnsi" w:cstheme="minorHAnsi"/>
                <w:b/>
                <w:sz w:val="24"/>
                <w:szCs w:val="24"/>
              </w:rPr>
              <w:t>ej)</w:t>
            </w:r>
          </w:p>
        </w:tc>
        <w:tc>
          <w:tcPr>
            <w:tcW w:w="1651" w:type="dxa"/>
            <w:shd w:val="clear" w:color="auto" w:fill="F2F2F2" w:themeFill="background1" w:themeFillShade="F2"/>
            <w:vAlign w:val="center"/>
          </w:tcPr>
          <w:p w14:paraId="19996B85" w14:textId="5404A5DB" w:rsidR="003E5D2D" w:rsidRPr="00253FA9" w:rsidRDefault="003E5D2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zasiłku celowego</w:t>
            </w:r>
          </w:p>
        </w:tc>
      </w:tr>
      <w:tr w:rsidR="007064C2" w:rsidRPr="00253FA9" w14:paraId="70CA2115" w14:textId="77777777" w:rsidTr="00F421D4">
        <w:trPr>
          <w:trHeight w:val="422"/>
          <w:jc w:val="center"/>
        </w:trPr>
        <w:tc>
          <w:tcPr>
            <w:tcW w:w="1135" w:type="dxa"/>
            <w:shd w:val="clear" w:color="auto" w:fill="F2F2F2" w:themeFill="background1" w:themeFillShade="F2"/>
            <w:vAlign w:val="center"/>
          </w:tcPr>
          <w:p w14:paraId="4D431643" w14:textId="2B681388"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2045" w:type="dxa"/>
            <w:shd w:val="clear" w:color="auto" w:fill="F2F2F2" w:themeFill="background1" w:themeFillShade="F2"/>
            <w:vAlign w:val="center"/>
          </w:tcPr>
          <w:p w14:paraId="7D4866EF" w14:textId="74B83795" w:rsidR="007064C2" w:rsidRPr="00696E7B"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2211" w:type="dxa"/>
            <w:shd w:val="clear" w:color="auto" w:fill="auto"/>
            <w:vAlign w:val="center"/>
          </w:tcPr>
          <w:p w14:paraId="21B9E7BA" w14:textId="680BBC2B"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9 240</w:t>
            </w:r>
          </w:p>
        </w:tc>
        <w:tc>
          <w:tcPr>
            <w:tcW w:w="1930" w:type="dxa"/>
            <w:shd w:val="clear" w:color="auto" w:fill="auto"/>
            <w:vAlign w:val="center"/>
          </w:tcPr>
          <w:p w14:paraId="73FB86CF" w14:textId="253EAEC4"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1 162</w:t>
            </w:r>
          </w:p>
        </w:tc>
        <w:tc>
          <w:tcPr>
            <w:tcW w:w="1651" w:type="dxa"/>
            <w:shd w:val="clear" w:color="auto" w:fill="auto"/>
            <w:vAlign w:val="center"/>
          </w:tcPr>
          <w:p w14:paraId="136FB4E7" w14:textId="70C35351" w:rsidR="007064C2" w:rsidRPr="00253FA9" w:rsidRDefault="007064C2"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8 248</w:t>
            </w:r>
          </w:p>
        </w:tc>
      </w:tr>
      <w:tr w:rsidR="007064C2" w:rsidRPr="00253FA9" w14:paraId="017ADE3F" w14:textId="77777777" w:rsidTr="00F421D4">
        <w:trPr>
          <w:trHeight w:val="422"/>
          <w:jc w:val="center"/>
        </w:trPr>
        <w:tc>
          <w:tcPr>
            <w:tcW w:w="1135" w:type="dxa"/>
            <w:shd w:val="clear" w:color="auto" w:fill="F2F2F2" w:themeFill="background1" w:themeFillShade="F2"/>
            <w:vAlign w:val="center"/>
          </w:tcPr>
          <w:p w14:paraId="74B89A4E" w14:textId="4A54B8EF" w:rsidR="007064C2" w:rsidRPr="00F421D4" w:rsidRDefault="003E5D2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2045" w:type="dxa"/>
            <w:shd w:val="clear" w:color="auto" w:fill="F2F2F2" w:themeFill="background1" w:themeFillShade="F2"/>
            <w:vAlign w:val="center"/>
          </w:tcPr>
          <w:p w14:paraId="26E196B0" w14:textId="029C3A7F" w:rsidR="007064C2" w:rsidRPr="00696E7B"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Koszt ogółem (zł)</w:t>
            </w:r>
          </w:p>
        </w:tc>
        <w:tc>
          <w:tcPr>
            <w:tcW w:w="2211" w:type="dxa"/>
            <w:shd w:val="clear" w:color="auto" w:fill="auto"/>
            <w:vAlign w:val="center"/>
          </w:tcPr>
          <w:p w14:paraId="6904A203" w14:textId="10603A86"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5 789 031</w:t>
            </w:r>
          </w:p>
        </w:tc>
        <w:tc>
          <w:tcPr>
            <w:tcW w:w="1930" w:type="dxa"/>
            <w:shd w:val="clear" w:color="auto" w:fill="auto"/>
            <w:vAlign w:val="center"/>
          </w:tcPr>
          <w:p w14:paraId="71C83AB5" w14:textId="56B1CFF7"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528 306</w:t>
            </w:r>
          </w:p>
        </w:tc>
        <w:tc>
          <w:tcPr>
            <w:tcW w:w="1651" w:type="dxa"/>
            <w:shd w:val="clear" w:color="auto" w:fill="auto"/>
            <w:vAlign w:val="center"/>
          </w:tcPr>
          <w:p w14:paraId="298127FE" w14:textId="7E8413CA" w:rsidR="007064C2" w:rsidRPr="00253FA9" w:rsidRDefault="007064C2"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5 260 725</w:t>
            </w:r>
          </w:p>
        </w:tc>
      </w:tr>
      <w:tr w:rsidR="007064C2" w:rsidRPr="00253FA9" w14:paraId="040423B8" w14:textId="77777777" w:rsidTr="00F421D4">
        <w:trPr>
          <w:trHeight w:val="422"/>
          <w:jc w:val="center"/>
        </w:trPr>
        <w:tc>
          <w:tcPr>
            <w:tcW w:w="1135" w:type="dxa"/>
            <w:shd w:val="clear" w:color="auto" w:fill="F2F2F2" w:themeFill="background1" w:themeFillShade="F2"/>
            <w:vAlign w:val="center"/>
          </w:tcPr>
          <w:p w14:paraId="7EABB65D" w14:textId="52C2210C"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2045" w:type="dxa"/>
            <w:shd w:val="clear" w:color="auto" w:fill="F2F2F2" w:themeFill="background1" w:themeFillShade="F2"/>
            <w:vAlign w:val="center"/>
          </w:tcPr>
          <w:p w14:paraId="44112941" w14:textId="69091429" w:rsidR="007064C2" w:rsidRPr="00696E7B"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2211" w:type="dxa"/>
            <w:shd w:val="clear" w:color="auto" w:fill="auto"/>
            <w:vAlign w:val="center"/>
          </w:tcPr>
          <w:p w14:paraId="1C7FF8C9" w14:textId="2BF81D27"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8 836</w:t>
            </w:r>
          </w:p>
        </w:tc>
        <w:tc>
          <w:tcPr>
            <w:tcW w:w="1930" w:type="dxa"/>
            <w:shd w:val="clear" w:color="auto" w:fill="auto"/>
            <w:vAlign w:val="center"/>
          </w:tcPr>
          <w:p w14:paraId="7477F92E" w14:textId="688322E1"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1 147</w:t>
            </w:r>
          </w:p>
        </w:tc>
        <w:tc>
          <w:tcPr>
            <w:tcW w:w="1651" w:type="dxa"/>
            <w:shd w:val="clear" w:color="auto" w:fill="auto"/>
            <w:vAlign w:val="center"/>
          </w:tcPr>
          <w:p w14:paraId="399F4276" w14:textId="09DDF70C" w:rsidR="007064C2" w:rsidRPr="00253FA9" w:rsidRDefault="007064C2"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7 833</w:t>
            </w:r>
          </w:p>
        </w:tc>
      </w:tr>
      <w:tr w:rsidR="007064C2" w:rsidRPr="00253FA9" w14:paraId="09057E4A" w14:textId="77777777" w:rsidTr="00F421D4">
        <w:trPr>
          <w:trHeight w:val="422"/>
          <w:jc w:val="center"/>
        </w:trPr>
        <w:tc>
          <w:tcPr>
            <w:tcW w:w="1135" w:type="dxa"/>
            <w:shd w:val="clear" w:color="auto" w:fill="F2F2F2" w:themeFill="background1" w:themeFillShade="F2"/>
            <w:vAlign w:val="center"/>
          </w:tcPr>
          <w:p w14:paraId="40E05F45" w14:textId="36D07F0B" w:rsidR="007064C2" w:rsidRPr="00F421D4" w:rsidRDefault="003E5D2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2045" w:type="dxa"/>
            <w:shd w:val="clear" w:color="auto" w:fill="F2F2F2" w:themeFill="background1" w:themeFillShade="F2"/>
            <w:vAlign w:val="center"/>
          </w:tcPr>
          <w:p w14:paraId="0124D830" w14:textId="6B439BE5" w:rsidR="007064C2" w:rsidRPr="00696E7B"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Koszt ogółem (zł)</w:t>
            </w:r>
          </w:p>
        </w:tc>
        <w:tc>
          <w:tcPr>
            <w:tcW w:w="2211" w:type="dxa"/>
            <w:shd w:val="clear" w:color="auto" w:fill="auto"/>
            <w:vAlign w:val="center"/>
          </w:tcPr>
          <w:p w14:paraId="7AB3ACDC" w14:textId="235B2AA7"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6 118 798</w:t>
            </w:r>
          </w:p>
        </w:tc>
        <w:tc>
          <w:tcPr>
            <w:tcW w:w="1930" w:type="dxa"/>
            <w:shd w:val="clear" w:color="auto" w:fill="auto"/>
            <w:vAlign w:val="center"/>
          </w:tcPr>
          <w:p w14:paraId="59FB691C" w14:textId="7B801158"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637 266</w:t>
            </w:r>
          </w:p>
        </w:tc>
        <w:tc>
          <w:tcPr>
            <w:tcW w:w="1651" w:type="dxa"/>
            <w:shd w:val="clear" w:color="auto" w:fill="auto"/>
            <w:vAlign w:val="center"/>
          </w:tcPr>
          <w:p w14:paraId="1CFC344F" w14:textId="7B266483" w:rsidR="007064C2" w:rsidRPr="00253FA9" w:rsidRDefault="007064C2"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5 481 532</w:t>
            </w:r>
          </w:p>
        </w:tc>
      </w:tr>
      <w:tr w:rsidR="007064C2" w:rsidRPr="00253FA9" w14:paraId="488FEAC7" w14:textId="77777777" w:rsidTr="00F421D4">
        <w:trPr>
          <w:trHeight w:val="422"/>
          <w:jc w:val="center"/>
        </w:trPr>
        <w:tc>
          <w:tcPr>
            <w:tcW w:w="1135" w:type="dxa"/>
            <w:shd w:val="clear" w:color="auto" w:fill="F2F2F2" w:themeFill="background1" w:themeFillShade="F2"/>
            <w:vAlign w:val="center"/>
          </w:tcPr>
          <w:p w14:paraId="15E62546" w14:textId="7C7A9EA0"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2045" w:type="dxa"/>
            <w:shd w:val="clear" w:color="auto" w:fill="F2F2F2" w:themeFill="background1" w:themeFillShade="F2"/>
            <w:vAlign w:val="center"/>
          </w:tcPr>
          <w:p w14:paraId="3930BBD5" w14:textId="423064DF"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2211" w:type="dxa"/>
            <w:shd w:val="clear" w:color="auto" w:fill="auto"/>
            <w:vAlign w:val="center"/>
          </w:tcPr>
          <w:p w14:paraId="1DA2A635" w14:textId="0AEAE610"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6 721</w:t>
            </w:r>
          </w:p>
        </w:tc>
        <w:tc>
          <w:tcPr>
            <w:tcW w:w="1930" w:type="dxa"/>
            <w:shd w:val="clear" w:color="auto" w:fill="auto"/>
            <w:vAlign w:val="center"/>
          </w:tcPr>
          <w:p w14:paraId="03CF1234" w14:textId="708899A6"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1 251</w:t>
            </w:r>
          </w:p>
        </w:tc>
        <w:tc>
          <w:tcPr>
            <w:tcW w:w="1651" w:type="dxa"/>
            <w:shd w:val="clear" w:color="auto" w:fill="auto"/>
            <w:vAlign w:val="center"/>
          </w:tcPr>
          <w:p w14:paraId="39FA0B4A" w14:textId="437B6B18" w:rsidR="007064C2" w:rsidRPr="00253FA9" w:rsidRDefault="007064C2"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6 497</w:t>
            </w:r>
          </w:p>
        </w:tc>
      </w:tr>
      <w:tr w:rsidR="007064C2" w:rsidRPr="00253FA9" w14:paraId="298D1477" w14:textId="77777777" w:rsidTr="00F421D4">
        <w:trPr>
          <w:trHeight w:val="422"/>
          <w:jc w:val="center"/>
        </w:trPr>
        <w:tc>
          <w:tcPr>
            <w:tcW w:w="1135" w:type="dxa"/>
            <w:shd w:val="clear" w:color="auto" w:fill="F2F2F2" w:themeFill="background1" w:themeFillShade="F2"/>
            <w:vAlign w:val="center"/>
          </w:tcPr>
          <w:p w14:paraId="706B371D" w14:textId="7AA918A2" w:rsidR="007064C2" w:rsidRPr="00F421D4" w:rsidRDefault="003E5D2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2045" w:type="dxa"/>
            <w:shd w:val="clear" w:color="auto" w:fill="F2F2F2" w:themeFill="background1" w:themeFillShade="F2"/>
            <w:vAlign w:val="center"/>
          </w:tcPr>
          <w:p w14:paraId="5C2E59BB" w14:textId="559A84C5"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Koszt ogółem (zł)</w:t>
            </w:r>
          </w:p>
        </w:tc>
        <w:tc>
          <w:tcPr>
            <w:tcW w:w="2211" w:type="dxa"/>
            <w:shd w:val="clear" w:color="auto" w:fill="auto"/>
            <w:vAlign w:val="center"/>
          </w:tcPr>
          <w:p w14:paraId="7935410F" w14:textId="70C83FDF"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6 051 309</w:t>
            </w:r>
          </w:p>
        </w:tc>
        <w:tc>
          <w:tcPr>
            <w:tcW w:w="1930" w:type="dxa"/>
            <w:shd w:val="clear" w:color="auto" w:fill="auto"/>
            <w:vAlign w:val="center"/>
          </w:tcPr>
          <w:p w14:paraId="0B0DCC65" w14:textId="4D474B24"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702 618</w:t>
            </w:r>
          </w:p>
        </w:tc>
        <w:tc>
          <w:tcPr>
            <w:tcW w:w="1651" w:type="dxa"/>
            <w:shd w:val="clear" w:color="auto" w:fill="auto"/>
            <w:vAlign w:val="center"/>
          </w:tcPr>
          <w:p w14:paraId="2B67008E" w14:textId="431A8B1B" w:rsidR="007064C2" w:rsidRPr="00253FA9" w:rsidRDefault="007064C2"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5 348 690</w:t>
            </w:r>
          </w:p>
        </w:tc>
      </w:tr>
      <w:tr w:rsidR="007064C2" w:rsidRPr="00253FA9" w14:paraId="14A5D86C" w14:textId="77777777" w:rsidTr="00F421D4">
        <w:trPr>
          <w:trHeight w:val="422"/>
          <w:jc w:val="center"/>
        </w:trPr>
        <w:tc>
          <w:tcPr>
            <w:tcW w:w="1135" w:type="dxa"/>
            <w:shd w:val="clear" w:color="auto" w:fill="F2F2F2" w:themeFill="background1" w:themeFillShade="F2"/>
            <w:vAlign w:val="center"/>
          </w:tcPr>
          <w:p w14:paraId="59085B11" w14:textId="07245518"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2045" w:type="dxa"/>
            <w:shd w:val="clear" w:color="auto" w:fill="F2F2F2" w:themeFill="background1" w:themeFillShade="F2"/>
            <w:vAlign w:val="center"/>
          </w:tcPr>
          <w:p w14:paraId="309A7278" w14:textId="62BE88A3"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2211" w:type="dxa"/>
            <w:shd w:val="clear" w:color="auto" w:fill="auto"/>
            <w:vAlign w:val="center"/>
          </w:tcPr>
          <w:p w14:paraId="30263086" w14:textId="6C575B47"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6 895</w:t>
            </w:r>
          </w:p>
        </w:tc>
        <w:tc>
          <w:tcPr>
            <w:tcW w:w="1930" w:type="dxa"/>
            <w:shd w:val="clear" w:color="auto" w:fill="auto"/>
            <w:vAlign w:val="center"/>
          </w:tcPr>
          <w:p w14:paraId="442050BB" w14:textId="6E55B624"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1 358</w:t>
            </w:r>
          </w:p>
        </w:tc>
        <w:tc>
          <w:tcPr>
            <w:tcW w:w="1651" w:type="dxa"/>
            <w:shd w:val="clear" w:color="auto" w:fill="auto"/>
            <w:vAlign w:val="center"/>
          </w:tcPr>
          <w:p w14:paraId="26C5FDC9" w14:textId="69396CF3" w:rsidR="007064C2" w:rsidRPr="00253FA9" w:rsidRDefault="007064C2"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6 639</w:t>
            </w:r>
          </w:p>
        </w:tc>
      </w:tr>
      <w:tr w:rsidR="007064C2" w:rsidRPr="00253FA9" w14:paraId="594AF010" w14:textId="77777777" w:rsidTr="00F421D4">
        <w:trPr>
          <w:trHeight w:val="422"/>
          <w:jc w:val="center"/>
        </w:trPr>
        <w:tc>
          <w:tcPr>
            <w:tcW w:w="1135" w:type="dxa"/>
            <w:shd w:val="clear" w:color="auto" w:fill="F2F2F2" w:themeFill="background1" w:themeFillShade="F2"/>
            <w:vAlign w:val="center"/>
          </w:tcPr>
          <w:p w14:paraId="0A9E4346" w14:textId="73565B45" w:rsidR="007064C2" w:rsidRPr="00F421D4" w:rsidRDefault="003E5D2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2045" w:type="dxa"/>
            <w:shd w:val="clear" w:color="auto" w:fill="F2F2F2" w:themeFill="background1" w:themeFillShade="F2"/>
            <w:vAlign w:val="center"/>
          </w:tcPr>
          <w:p w14:paraId="74877C24" w14:textId="428CC3A9"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Koszt ogółem (zł)</w:t>
            </w:r>
          </w:p>
        </w:tc>
        <w:tc>
          <w:tcPr>
            <w:tcW w:w="2211" w:type="dxa"/>
            <w:shd w:val="clear" w:color="auto" w:fill="auto"/>
            <w:vAlign w:val="center"/>
          </w:tcPr>
          <w:p w14:paraId="0CB25543" w14:textId="5B159971"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6 668 697</w:t>
            </w:r>
          </w:p>
        </w:tc>
        <w:tc>
          <w:tcPr>
            <w:tcW w:w="1930" w:type="dxa"/>
            <w:shd w:val="clear" w:color="auto" w:fill="auto"/>
            <w:vAlign w:val="center"/>
          </w:tcPr>
          <w:p w14:paraId="307D9946" w14:textId="66AC64DB"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1 087 176</w:t>
            </w:r>
          </w:p>
        </w:tc>
        <w:tc>
          <w:tcPr>
            <w:tcW w:w="1651" w:type="dxa"/>
            <w:shd w:val="clear" w:color="auto" w:fill="auto"/>
            <w:vAlign w:val="center"/>
          </w:tcPr>
          <w:p w14:paraId="5D6DD32B" w14:textId="7EA61978" w:rsidR="007064C2" w:rsidRPr="00253FA9" w:rsidRDefault="007064C2"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5 581 521</w:t>
            </w:r>
          </w:p>
        </w:tc>
      </w:tr>
      <w:tr w:rsidR="009F5D0A" w:rsidRPr="00253FA9" w14:paraId="77F204A7" w14:textId="77777777" w:rsidTr="00F421D4">
        <w:trPr>
          <w:trHeight w:val="422"/>
          <w:jc w:val="center"/>
        </w:trPr>
        <w:tc>
          <w:tcPr>
            <w:tcW w:w="1135" w:type="dxa"/>
            <w:shd w:val="clear" w:color="auto" w:fill="F2F2F2" w:themeFill="background1" w:themeFillShade="F2"/>
            <w:vAlign w:val="center"/>
          </w:tcPr>
          <w:p w14:paraId="1B542277" w14:textId="3DD04C6F" w:rsidR="009F5D0A" w:rsidRPr="00F421D4" w:rsidRDefault="009F5D0A" w:rsidP="00253FA9">
            <w:pPr>
              <w:spacing w:line="276" w:lineRule="auto"/>
              <w:rPr>
                <w:rFonts w:asciiTheme="minorHAnsi" w:hAnsiTheme="minorHAnsi" w:cstheme="minorHAnsi"/>
                <w:bCs/>
                <w:sz w:val="24"/>
                <w:szCs w:val="24"/>
              </w:rPr>
            </w:pPr>
            <w:r w:rsidRPr="00F421D4">
              <w:rPr>
                <w:rFonts w:asciiTheme="minorHAnsi" w:hAnsiTheme="minorHAnsi" w:cstheme="minorHAnsi"/>
                <w:bCs/>
                <w:color w:val="000000" w:themeColor="text1"/>
                <w:sz w:val="24"/>
                <w:szCs w:val="24"/>
              </w:rPr>
              <w:t>2024</w:t>
            </w:r>
          </w:p>
        </w:tc>
        <w:tc>
          <w:tcPr>
            <w:tcW w:w="2045" w:type="dxa"/>
            <w:shd w:val="clear" w:color="auto" w:fill="F2F2F2" w:themeFill="background1" w:themeFillShade="F2"/>
            <w:vAlign w:val="center"/>
          </w:tcPr>
          <w:p w14:paraId="05BAFAC3" w14:textId="6E0D42F6" w:rsidR="009F5D0A" w:rsidRPr="00F421D4" w:rsidRDefault="009F5D0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2211" w:type="dxa"/>
            <w:shd w:val="clear" w:color="auto" w:fill="auto"/>
            <w:vAlign w:val="center"/>
          </w:tcPr>
          <w:p w14:paraId="7132C1E9" w14:textId="154BBDF5" w:rsidR="009F5D0A" w:rsidRPr="00253FA9" w:rsidRDefault="009F5D0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5 883</w:t>
            </w:r>
          </w:p>
        </w:tc>
        <w:tc>
          <w:tcPr>
            <w:tcW w:w="1930" w:type="dxa"/>
            <w:shd w:val="clear" w:color="auto" w:fill="auto"/>
            <w:vAlign w:val="center"/>
          </w:tcPr>
          <w:p w14:paraId="4345F4E4" w14:textId="15C31A00" w:rsidR="009F5D0A" w:rsidRPr="00253FA9" w:rsidRDefault="009F5D0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1 104</w:t>
            </w:r>
          </w:p>
        </w:tc>
        <w:tc>
          <w:tcPr>
            <w:tcW w:w="1651" w:type="dxa"/>
            <w:shd w:val="clear" w:color="auto" w:fill="auto"/>
            <w:vAlign w:val="center"/>
          </w:tcPr>
          <w:p w14:paraId="6DD0A25F" w14:textId="78C93C1A" w:rsidR="009F5D0A" w:rsidRPr="00253FA9" w:rsidRDefault="009F5D0A"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5 652</w:t>
            </w:r>
          </w:p>
        </w:tc>
      </w:tr>
      <w:tr w:rsidR="009F5D0A" w:rsidRPr="00253FA9" w14:paraId="75623AB1" w14:textId="77777777" w:rsidTr="00F421D4">
        <w:trPr>
          <w:trHeight w:val="422"/>
          <w:jc w:val="center"/>
        </w:trPr>
        <w:tc>
          <w:tcPr>
            <w:tcW w:w="1135" w:type="dxa"/>
            <w:shd w:val="clear" w:color="auto" w:fill="F2F2F2" w:themeFill="background1" w:themeFillShade="F2"/>
            <w:vAlign w:val="center"/>
          </w:tcPr>
          <w:p w14:paraId="4B703BDB" w14:textId="45A865A4" w:rsidR="009F5D0A" w:rsidRPr="00F421D4" w:rsidRDefault="003E5D2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2024</w:t>
            </w:r>
          </w:p>
        </w:tc>
        <w:tc>
          <w:tcPr>
            <w:tcW w:w="2045" w:type="dxa"/>
            <w:shd w:val="clear" w:color="auto" w:fill="F2F2F2" w:themeFill="background1" w:themeFillShade="F2"/>
            <w:vAlign w:val="center"/>
          </w:tcPr>
          <w:p w14:paraId="2BB51C93" w14:textId="0DCED88C" w:rsidR="009F5D0A" w:rsidRPr="00F421D4" w:rsidRDefault="009F5D0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Koszt ogółem (zł)</w:t>
            </w:r>
          </w:p>
        </w:tc>
        <w:tc>
          <w:tcPr>
            <w:tcW w:w="2211" w:type="dxa"/>
            <w:shd w:val="clear" w:color="auto" w:fill="auto"/>
            <w:vAlign w:val="center"/>
          </w:tcPr>
          <w:p w14:paraId="5E15F470" w14:textId="5B13A3EF" w:rsidR="009F5D0A" w:rsidRPr="00253FA9" w:rsidRDefault="009F5D0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6 807 721</w:t>
            </w:r>
          </w:p>
        </w:tc>
        <w:tc>
          <w:tcPr>
            <w:tcW w:w="1930" w:type="dxa"/>
            <w:shd w:val="clear" w:color="auto" w:fill="auto"/>
            <w:vAlign w:val="center"/>
          </w:tcPr>
          <w:p w14:paraId="0B4F6001" w14:textId="1B84F6A5" w:rsidR="009F5D0A" w:rsidRPr="00253FA9" w:rsidRDefault="009F5D0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1 012 986</w:t>
            </w:r>
          </w:p>
        </w:tc>
        <w:tc>
          <w:tcPr>
            <w:tcW w:w="1651" w:type="dxa"/>
            <w:shd w:val="clear" w:color="auto" w:fill="auto"/>
            <w:vAlign w:val="center"/>
          </w:tcPr>
          <w:p w14:paraId="7F22CEBE" w14:textId="56F6E438" w:rsidR="009F5D0A" w:rsidRPr="00253FA9" w:rsidRDefault="009F5D0A" w:rsidP="00253FA9">
            <w:pPr>
              <w:spacing w:line="276" w:lineRule="auto"/>
              <w:ind w:left="-260" w:firstLine="260"/>
              <w:rPr>
                <w:rFonts w:asciiTheme="minorHAnsi" w:hAnsiTheme="minorHAnsi" w:cstheme="minorHAnsi"/>
                <w:sz w:val="24"/>
                <w:szCs w:val="24"/>
              </w:rPr>
            </w:pPr>
            <w:r w:rsidRPr="00253FA9">
              <w:rPr>
                <w:rFonts w:asciiTheme="minorHAnsi" w:hAnsiTheme="minorHAnsi" w:cstheme="minorHAnsi"/>
                <w:sz w:val="24"/>
                <w:szCs w:val="24"/>
              </w:rPr>
              <w:t>5 794 735</w:t>
            </w:r>
          </w:p>
        </w:tc>
      </w:tr>
    </w:tbl>
    <w:p w14:paraId="2477B645" w14:textId="051E291D" w:rsidR="009D3F26" w:rsidRPr="00253FA9" w:rsidRDefault="009D3F26"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 </w:t>
      </w:r>
      <w:r w:rsidR="003A4A13" w:rsidRPr="00253FA9">
        <w:rPr>
          <w:rFonts w:asciiTheme="minorHAnsi" w:hAnsiTheme="minorHAnsi" w:cstheme="minorHAnsi"/>
          <w:color w:val="000000" w:themeColor="text1"/>
          <w:sz w:val="24"/>
          <w:szCs w:val="24"/>
        </w:rPr>
        <w:t>d</w:t>
      </w:r>
      <w:r w:rsidRPr="00253FA9">
        <w:rPr>
          <w:rFonts w:asciiTheme="minorHAnsi" w:hAnsiTheme="minorHAnsi" w:cstheme="minorHAnsi"/>
          <w:color w:val="000000" w:themeColor="text1"/>
          <w:sz w:val="24"/>
          <w:szCs w:val="24"/>
        </w:rPr>
        <w:t>ane nie sumują się, ponieważ jedna osoba mogła skorzystać w danym roku zarówno z posiłku, jak i zasiłku celowego</w:t>
      </w:r>
      <w:r w:rsidR="00D93A0E" w:rsidRPr="00253FA9">
        <w:rPr>
          <w:rFonts w:asciiTheme="minorHAnsi" w:hAnsiTheme="minorHAnsi" w:cstheme="minorHAnsi"/>
          <w:color w:val="000000" w:themeColor="text1"/>
          <w:sz w:val="24"/>
          <w:szCs w:val="24"/>
        </w:rPr>
        <w:t xml:space="preserve"> - t</w:t>
      </w:r>
      <w:r w:rsidRPr="00253FA9">
        <w:rPr>
          <w:rFonts w:asciiTheme="minorHAnsi" w:hAnsiTheme="minorHAnsi" w:cstheme="minorHAnsi"/>
          <w:color w:val="000000" w:themeColor="text1"/>
          <w:sz w:val="24"/>
          <w:szCs w:val="24"/>
        </w:rPr>
        <w:t>aka osoba wykazana jest w kolumnie „ogółem” tylko raz</w:t>
      </w:r>
    </w:p>
    <w:p w14:paraId="7097BB81" w14:textId="5F796269" w:rsidR="00912ACE" w:rsidRPr="00253FA9" w:rsidRDefault="00912ACE"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w:t>
      </w:r>
      <w:r w:rsidR="00056992" w:rsidRPr="00253FA9">
        <w:rPr>
          <w:rFonts w:asciiTheme="minorHAnsi" w:eastAsia="Times New Roman" w:hAnsiTheme="minorHAnsi" w:cstheme="minorHAnsi"/>
          <w:color w:val="000000" w:themeColor="text1"/>
          <w:sz w:val="24"/>
          <w:szCs w:val="24"/>
          <w:lang w:eastAsia="pl-PL"/>
        </w:rPr>
        <w:t>Miejski Ośrodek Pomocy Rodzinie</w:t>
      </w:r>
      <w:r w:rsidR="009F5D0A" w:rsidRPr="00253FA9">
        <w:rPr>
          <w:rFonts w:asciiTheme="minorHAnsi" w:eastAsia="Times New Roman" w:hAnsiTheme="minorHAnsi" w:cstheme="minorHAnsi"/>
          <w:color w:val="000000" w:themeColor="text1"/>
          <w:sz w:val="24"/>
          <w:szCs w:val="24"/>
          <w:lang w:eastAsia="pl-PL"/>
        </w:rPr>
        <w:t xml:space="preserve"> w Białymstoku </w:t>
      </w:r>
      <w:bookmarkStart w:id="563" w:name="_Hlk236745392"/>
      <w:r w:rsidR="00B416AC" w:rsidRPr="00253FA9">
        <w:rPr>
          <w:rFonts w:asciiTheme="minorHAnsi" w:hAnsiTheme="minorHAnsi" w:cstheme="minorHAnsi"/>
          <w:sz w:val="24"/>
          <w:szCs w:val="24"/>
        </w:rPr>
        <w:br w:type="page"/>
      </w:r>
      <w:bookmarkEnd w:id="563"/>
    </w:p>
    <w:bookmarkEnd w:id="562"/>
    <w:p w14:paraId="5D4BDAF3" w14:textId="249760FD" w:rsidR="00DC36AB" w:rsidRPr="00253FA9" w:rsidRDefault="00DC36AB"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PROGRAM OSŁONOWY W ZAKRESIE DOŻYWIANIA „POMOC MIASTA BIAŁEGOSTOKU</w:t>
      </w:r>
      <w:r w:rsidR="002643D4"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W FORMIE POSIŁKU DZIECIOM W PRZEDSZKOLU I UCZNIOM W SZKOLE</w:t>
      </w:r>
      <w:r w:rsidR="00CB71CF" w:rsidRPr="00253FA9">
        <w:rPr>
          <w:rFonts w:asciiTheme="minorHAnsi" w:hAnsiTheme="minorHAnsi" w:cstheme="minorHAnsi"/>
          <w:b/>
          <w:color w:val="000000" w:themeColor="text1"/>
          <w:sz w:val="24"/>
          <w:szCs w:val="24"/>
        </w:rPr>
        <w:t xml:space="preserve"> </w:t>
      </w:r>
      <w:r w:rsidR="003F3E1D">
        <w:rPr>
          <w:rFonts w:asciiTheme="minorHAnsi" w:hAnsiTheme="minorHAnsi" w:cstheme="minorHAnsi"/>
          <w:b/>
          <w:color w:val="000000" w:themeColor="text1"/>
          <w:sz w:val="24"/>
          <w:szCs w:val="24"/>
        </w:rPr>
        <w:t xml:space="preserve"> </w:t>
      </w:r>
      <w:r w:rsidR="003F3E1D">
        <w:rPr>
          <w:rFonts w:asciiTheme="minorHAnsi" w:hAnsiTheme="minorHAnsi" w:cstheme="minorHAnsi"/>
          <w:b/>
          <w:color w:val="000000" w:themeColor="text1"/>
          <w:sz w:val="24"/>
          <w:szCs w:val="24"/>
        </w:rPr>
        <w:br/>
      </w:r>
      <w:r w:rsidR="00CB71CF" w:rsidRPr="00253FA9">
        <w:rPr>
          <w:rFonts w:asciiTheme="minorHAnsi" w:hAnsiTheme="minorHAnsi" w:cstheme="minorHAnsi"/>
          <w:b/>
          <w:color w:val="000000" w:themeColor="text1"/>
          <w:sz w:val="24"/>
          <w:szCs w:val="24"/>
        </w:rPr>
        <w:t>NA LATA 2024-2028</w:t>
      </w:r>
      <w:r w:rsidRPr="00253FA9">
        <w:rPr>
          <w:rFonts w:asciiTheme="minorHAnsi" w:hAnsiTheme="minorHAnsi" w:cstheme="minorHAnsi"/>
          <w:b/>
          <w:color w:val="000000" w:themeColor="text1"/>
          <w:sz w:val="24"/>
          <w:szCs w:val="24"/>
        </w:rPr>
        <w:t>”</w:t>
      </w:r>
      <w:r w:rsidR="00350A50" w:rsidRPr="00253FA9">
        <w:rPr>
          <w:rStyle w:val="Odwoanieprzypisudolnego"/>
          <w:rFonts w:asciiTheme="minorHAnsi" w:hAnsiTheme="minorHAnsi" w:cstheme="minorHAnsi"/>
          <w:b/>
          <w:color w:val="000000" w:themeColor="text1"/>
          <w:sz w:val="24"/>
          <w:szCs w:val="24"/>
        </w:rPr>
        <w:footnoteReference w:id="172"/>
      </w:r>
    </w:p>
    <w:p w14:paraId="0E7F4179" w14:textId="6EA4A4DE" w:rsidR="00DC36AB" w:rsidRPr="00253FA9" w:rsidRDefault="009F09E1" w:rsidP="00F421D4">
      <w:pPr>
        <w:autoSpaceDE w:val="0"/>
        <w:autoSpaceDN w:val="0"/>
        <w:adjustRightInd w:val="0"/>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Program realizowany </w:t>
      </w:r>
      <w:r w:rsidR="00CB71CF" w:rsidRPr="00253FA9">
        <w:rPr>
          <w:rFonts w:asciiTheme="minorHAnsi" w:hAnsiTheme="minorHAnsi" w:cstheme="minorHAnsi"/>
          <w:color w:val="000000" w:themeColor="text1"/>
          <w:sz w:val="24"/>
          <w:szCs w:val="24"/>
        </w:rPr>
        <w:t>jest</w:t>
      </w:r>
      <w:r w:rsidRPr="00253FA9">
        <w:rPr>
          <w:rFonts w:asciiTheme="minorHAnsi" w:hAnsiTheme="minorHAnsi" w:cstheme="minorHAnsi"/>
          <w:color w:val="000000" w:themeColor="text1"/>
          <w:sz w:val="24"/>
          <w:szCs w:val="24"/>
        </w:rPr>
        <w:t xml:space="preserve"> w</w:t>
      </w:r>
      <w:r w:rsidR="00DC36AB" w:rsidRPr="00253FA9">
        <w:rPr>
          <w:rFonts w:asciiTheme="minorHAnsi" w:hAnsiTheme="minorHAnsi" w:cstheme="minorHAnsi"/>
          <w:color w:val="000000" w:themeColor="text1"/>
          <w:sz w:val="24"/>
          <w:szCs w:val="24"/>
        </w:rPr>
        <w:t xml:space="preserve"> związku z wejściem w życie rządowego Programu „Posiłek</w:t>
      </w:r>
      <w:r w:rsidR="00CB71CF" w:rsidRPr="00253FA9">
        <w:rPr>
          <w:rFonts w:asciiTheme="minorHAnsi" w:hAnsiTheme="minorHAnsi" w:cstheme="minorHAnsi"/>
          <w:color w:val="000000" w:themeColor="text1"/>
          <w:sz w:val="24"/>
          <w:szCs w:val="24"/>
        </w:rPr>
        <w:t xml:space="preserve"> w szkole i w domu” na lata 2024</w:t>
      </w:r>
      <w:r w:rsidR="00DE1997" w:rsidRPr="00253FA9">
        <w:rPr>
          <w:rFonts w:asciiTheme="minorHAnsi" w:hAnsiTheme="minorHAnsi" w:cstheme="minorHAnsi"/>
          <w:color w:val="000000" w:themeColor="text1"/>
          <w:sz w:val="24"/>
          <w:szCs w:val="24"/>
        </w:rPr>
        <w:t>-</w:t>
      </w:r>
      <w:r w:rsidR="00CB71CF" w:rsidRPr="00253FA9">
        <w:rPr>
          <w:rFonts w:asciiTheme="minorHAnsi" w:hAnsiTheme="minorHAnsi" w:cstheme="minorHAnsi"/>
          <w:color w:val="000000" w:themeColor="text1"/>
          <w:sz w:val="24"/>
          <w:szCs w:val="24"/>
        </w:rPr>
        <w:t>2028</w:t>
      </w:r>
      <w:r w:rsidR="00DC36AB" w:rsidRPr="00253FA9">
        <w:rPr>
          <w:rFonts w:asciiTheme="minorHAnsi" w:hAnsiTheme="minorHAnsi" w:cstheme="minorHAnsi"/>
          <w:i/>
          <w:color w:val="000000" w:themeColor="text1"/>
          <w:sz w:val="24"/>
          <w:szCs w:val="24"/>
        </w:rPr>
        <w:t>.</w:t>
      </w:r>
      <w:r w:rsidRPr="00253FA9">
        <w:rPr>
          <w:rFonts w:asciiTheme="minorHAnsi" w:hAnsiTheme="minorHAnsi" w:cstheme="minorHAnsi"/>
          <w:color w:val="000000" w:themeColor="text1"/>
          <w:sz w:val="24"/>
          <w:szCs w:val="24"/>
        </w:rPr>
        <w:t xml:space="preserve"> Jego a</w:t>
      </w:r>
      <w:r w:rsidR="00DC36AB" w:rsidRPr="00253FA9">
        <w:rPr>
          <w:rFonts w:asciiTheme="minorHAnsi" w:hAnsiTheme="minorHAnsi" w:cstheme="minorHAnsi"/>
          <w:color w:val="000000" w:themeColor="text1"/>
          <w:sz w:val="24"/>
          <w:szCs w:val="24"/>
        </w:rPr>
        <w:t xml:space="preserve">dresatami </w:t>
      </w:r>
      <w:r w:rsidR="00CB71CF" w:rsidRPr="00253FA9">
        <w:rPr>
          <w:rFonts w:asciiTheme="minorHAnsi" w:hAnsiTheme="minorHAnsi" w:cstheme="minorHAnsi"/>
          <w:color w:val="000000" w:themeColor="text1"/>
          <w:sz w:val="24"/>
          <w:szCs w:val="24"/>
        </w:rPr>
        <w:t>są</w:t>
      </w:r>
      <w:r w:rsidR="00DC36AB" w:rsidRPr="00253FA9">
        <w:rPr>
          <w:rFonts w:asciiTheme="minorHAnsi" w:hAnsiTheme="minorHAnsi" w:cstheme="minorHAnsi"/>
          <w:color w:val="000000" w:themeColor="text1"/>
          <w:sz w:val="24"/>
          <w:szCs w:val="24"/>
        </w:rPr>
        <w:t xml:space="preserve"> dzieci i uczniowie do czasu ukończenia szkoły ponadgimnazjalnej</w:t>
      </w:r>
      <w:r w:rsidR="001B459A" w:rsidRPr="00253FA9">
        <w:rPr>
          <w:rFonts w:asciiTheme="minorHAnsi" w:hAnsiTheme="minorHAnsi" w:cstheme="minorHAnsi"/>
          <w:color w:val="000000" w:themeColor="text1"/>
          <w:sz w:val="24"/>
          <w:szCs w:val="24"/>
        </w:rPr>
        <w:t>,</w:t>
      </w:r>
      <w:r w:rsidR="00DC36AB" w:rsidRPr="00253FA9">
        <w:rPr>
          <w:rFonts w:asciiTheme="minorHAnsi" w:hAnsiTheme="minorHAnsi" w:cstheme="minorHAnsi"/>
          <w:color w:val="000000" w:themeColor="text1"/>
          <w:sz w:val="24"/>
          <w:szCs w:val="24"/>
        </w:rPr>
        <w:t xml:space="preserve"> zamieszkali na terenie </w:t>
      </w:r>
      <w:r w:rsidR="00653DEA" w:rsidRPr="00253FA9">
        <w:rPr>
          <w:rFonts w:asciiTheme="minorHAnsi" w:hAnsiTheme="minorHAnsi" w:cstheme="minorHAnsi"/>
          <w:color w:val="000000" w:themeColor="text1"/>
          <w:sz w:val="24"/>
          <w:szCs w:val="24"/>
        </w:rPr>
        <w:t>M</w:t>
      </w:r>
      <w:r w:rsidR="00DC36AB" w:rsidRPr="00253FA9">
        <w:rPr>
          <w:rFonts w:asciiTheme="minorHAnsi" w:hAnsiTheme="minorHAnsi" w:cstheme="minorHAnsi"/>
          <w:color w:val="000000" w:themeColor="text1"/>
          <w:sz w:val="24"/>
          <w:szCs w:val="24"/>
        </w:rPr>
        <w:t>iasta Białegostoku. W oparciu</w:t>
      </w:r>
      <w:r w:rsidR="002643D4" w:rsidRPr="00253FA9">
        <w:rPr>
          <w:rFonts w:asciiTheme="minorHAnsi" w:hAnsiTheme="minorHAnsi" w:cstheme="minorHAnsi"/>
          <w:color w:val="000000" w:themeColor="text1"/>
          <w:sz w:val="24"/>
          <w:szCs w:val="24"/>
        </w:rPr>
        <w:t xml:space="preserve"> </w:t>
      </w:r>
      <w:r w:rsidR="00DC36AB" w:rsidRPr="00253FA9">
        <w:rPr>
          <w:rFonts w:asciiTheme="minorHAnsi" w:hAnsiTheme="minorHAnsi" w:cstheme="minorHAnsi"/>
          <w:color w:val="000000" w:themeColor="text1"/>
          <w:sz w:val="24"/>
          <w:szCs w:val="24"/>
        </w:rPr>
        <w:t xml:space="preserve">o </w:t>
      </w:r>
      <w:r w:rsidR="00F630BB" w:rsidRPr="00253FA9">
        <w:rPr>
          <w:rFonts w:asciiTheme="minorHAnsi" w:hAnsiTheme="minorHAnsi" w:cstheme="minorHAnsi"/>
          <w:color w:val="000000" w:themeColor="text1"/>
          <w:sz w:val="24"/>
          <w:szCs w:val="24"/>
        </w:rPr>
        <w:t>u</w:t>
      </w:r>
      <w:r w:rsidR="00DC36AB" w:rsidRPr="00253FA9">
        <w:rPr>
          <w:rFonts w:asciiTheme="minorHAnsi" w:hAnsiTheme="minorHAnsi" w:cstheme="minorHAnsi"/>
          <w:color w:val="000000" w:themeColor="text1"/>
          <w:sz w:val="24"/>
          <w:szCs w:val="24"/>
        </w:rPr>
        <w:t>chwałę</w:t>
      </w:r>
      <w:r w:rsidR="00F630BB" w:rsidRPr="00253FA9">
        <w:rPr>
          <w:rFonts w:asciiTheme="minorHAnsi" w:hAnsiTheme="minorHAnsi" w:cstheme="minorHAnsi"/>
          <w:color w:val="000000" w:themeColor="text1"/>
          <w:sz w:val="24"/>
          <w:szCs w:val="24"/>
        </w:rPr>
        <w:t>,</w:t>
      </w:r>
      <w:r w:rsidR="00DC36AB" w:rsidRPr="00253FA9">
        <w:rPr>
          <w:rFonts w:asciiTheme="minorHAnsi" w:hAnsiTheme="minorHAnsi" w:cstheme="minorHAnsi"/>
          <w:color w:val="000000" w:themeColor="text1"/>
          <w:sz w:val="24"/>
          <w:szCs w:val="24"/>
        </w:rPr>
        <w:t xml:space="preserve"> dyrektor szkoły lub przedszkola, w szczególnie uzasadnionych przypadkach, gdy dziecko albo uczeń wyraża</w:t>
      </w:r>
      <w:r w:rsidR="005228E9" w:rsidRPr="00253FA9">
        <w:rPr>
          <w:rFonts w:asciiTheme="minorHAnsi" w:hAnsiTheme="minorHAnsi" w:cstheme="minorHAnsi"/>
          <w:color w:val="000000" w:themeColor="text1"/>
          <w:sz w:val="24"/>
          <w:szCs w:val="24"/>
        </w:rPr>
        <w:t>ło</w:t>
      </w:r>
      <w:r w:rsidR="00DC36AB" w:rsidRPr="00253FA9">
        <w:rPr>
          <w:rFonts w:asciiTheme="minorHAnsi" w:hAnsiTheme="minorHAnsi" w:cstheme="minorHAnsi"/>
          <w:color w:val="000000" w:themeColor="text1"/>
          <w:sz w:val="24"/>
          <w:szCs w:val="24"/>
        </w:rPr>
        <w:t xml:space="preserve"> chęć zjedzenia posiłku, udziela</w:t>
      </w:r>
      <w:r w:rsidR="005228E9" w:rsidRPr="00253FA9">
        <w:rPr>
          <w:rFonts w:asciiTheme="minorHAnsi" w:hAnsiTheme="minorHAnsi" w:cstheme="minorHAnsi"/>
          <w:color w:val="000000" w:themeColor="text1"/>
          <w:sz w:val="24"/>
          <w:szCs w:val="24"/>
        </w:rPr>
        <w:t>ł</w:t>
      </w:r>
      <w:r w:rsidR="00DC36AB" w:rsidRPr="00253FA9">
        <w:rPr>
          <w:rFonts w:asciiTheme="minorHAnsi" w:hAnsiTheme="minorHAnsi" w:cstheme="minorHAnsi"/>
          <w:color w:val="000000" w:themeColor="text1"/>
          <w:sz w:val="24"/>
          <w:szCs w:val="24"/>
        </w:rPr>
        <w:t xml:space="preserve"> pomocy w formie posiłku dziecku albo uczniowi bez decyzji administracyjnej i ustalenia sytuacji rodziny w drodze rodzinnego wywiadu środowiskowego.</w:t>
      </w:r>
    </w:p>
    <w:p w14:paraId="3E4AB538" w14:textId="3C1800AA" w:rsidR="00DC36AB" w:rsidRPr="00253FA9" w:rsidRDefault="00CB71CF" w:rsidP="00253FA9">
      <w:pPr>
        <w:autoSpaceDE w:val="0"/>
        <w:autoSpaceDN w:val="0"/>
        <w:adjustRightInd w:val="0"/>
        <w:spacing w:line="276" w:lineRule="auto"/>
        <w:rPr>
          <w:rFonts w:asciiTheme="minorHAnsi" w:hAnsiTheme="minorHAnsi" w:cstheme="minorHAnsi"/>
          <w:iCs/>
          <w:color w:val="000000" w:themeColor="text1"/>
          <w:sz w:val="24"/>
          <w:szCs w:val="24"/>
        </w:rPr>
      </w:pPr>
      <w:r w:rsidRPr="00253FA9">
        <w:rPr>
          <w:rFonts w:asciiTheme="minorHAnsi" w:hAnsiTheme="minorHAnsi" w:cstheme="minorHAnsi"/>
          <w:color w:val="000000" w:themeColor="text1"/>
          <w:sz w:val="24"/>
          <w:szCs w:val="24"/>
        </w:rPr>
        <w:t>W 2024 r.</w:t>
      </w:r>
      <w:r w:rsidR="00DC36AB" w:rsidRPr="00253FA9">
        <w:rPr>
          <w:rFonts w:asciiTheme="minorHAnsi" w:hAnsiTheme="minorHAnsi" w:cstheme="minorHAnsi"/>
          <w:color w:val="000000" w:themeColor="text1"/>
          <w:sz w:val="24"/>
          <w:szCs w:val="24"/>
        </w:rPr>
        <w:t xml:space="preserve"> posiłek (bez konieczności wydania decyzji i przeprowadzania wywiadu środowiskowego) wy</w:t>
      </w:r>
      <w:r w:rsidRPr="00253FA9">
        <w:rPr>
          <w:rFonts w:asciiTheme="minorHAnsi" w:hAnsiTheme="minorHAnsi" w:cstheme="minorHAnsi"/>
          <w:color w:val="000000" w:themeColor="text1"/>
          <w:sz w:val="24"/>
          <w:szCs w:val="24"/>
        </w:rPr>
        <w:t>dano 28</w:t>
      </w:r>
      <w:r w:rsidR="00DC36AB" w:rsidRPr="00253FA9">
        <w:rPr>
          <w:rFonts w:asciiTheme="minorHAnsi" w:hAnsiTheme="minorHAnsi" w:cstheme="minorHAnsi"/>
          <w:color w:val="000000" w:themeColor="text1"/>
          <w:sz w:val="24"/>
          <w:szCs w:val="24"/>
        </w:rPr>
        <w:t xml:space="preserve"> dzieciom i uczniom w</w:t>
      </w:r>
      <w:r w:rsidRPr="00253FA9">
        <w:rPr>
          <w:rFonts w:asciiTheme="minorHAnsi" w:hAnsiTheme="minorHAnsi" w:cstheme="minorHAnsi"/>
          <w:color w:val="000000" w:themeColor="text1"/>
          <w:sz w:val="24"/>
          <w:szCs w:val="24"/>
        </w:rPr>
        <w:t>e wszystkich typach szkół (747</w:t>
      </w:r>
      <w:r w:rsidR="00DC36AB" w:rsidRPr="00253FA9">
        <w:rPr>
          <w:rFonts w:asciiTheme="minorHAnsi" w:hAnsiTheme="minorHAnsi" w:cstheme="minorHAnsi"/>
          <w:color w:val="000000" w:themeColor="text1"/>
          <w:sz w:val="24"/>
          <w:szCs w:val="24"/>
        </w:rPr>
        <w:t xml:space="preserve"> posiłków).</w:t>
      </w:r>
      <w:r w:rsidR="005A4D53" w:rsidRPr="00253FA9">
        <w:rPr>
          <w:rFonts w:asciiTheme="minorHAnsi" w:hAnsiTheme="minorHAnsi" w:cstheme="minorHAnsi"/>
          <w:color w:val="000000" w:themeColor="text1"/>
          <w:sz w:val="24"/>
          <w:szCs w:val="24"/>
        </w:rPr>
        <w:t xml:space="preserve"> </w:t>
      </w:r>
      <w:r w:rsidR="00DC36AB" w:rsidRPr="00253FA9">
        <w:rPr>
          <w:rFonts w:asciiTheme="minorHAnsi" w:hAnsiTheme="minorHAnsi" w:cstheme="minorHAnsi"/>
          <w:color w:val="000000" w:themeColor="text1"/>
          <w:sz w:val="24"/>
          <w:szCs w:val="24"/>
        </w:rPr>
        <w:t>Łączn</w:t>
      </w:r>
      <w:r w:rsidR="005A4D53" w:rsidRPr="00253FA9">
        <w:rPr>
          <w:rFonts w:asciiTheme="minorHAnsi" w:hAnsiTheme="minorHAnsi" w:cstheme="minorHAnsi"/>
          <w:color w:val="000000" w:themeColor="text1"/>
          <w:sz w:val="24"/>
          <w:szCs w:val="24"/>
        </w:rPr>
        <w:t>y koszt zadania to</w:t>
      </w:r>
      <w:r w:rsidRPr="00253FA9">
        <w:rPr>
          <w:rFonts w:asciiTheme="minorHAnsi" w:hAnsiTheme="minorHAnsi" w:cstheme="minorHAnsi"/>
          <w:color w:val="000000" w:themeColor="text1"/>
          <w:sz w:val="24"/>
          <w:szCs w:val="24"/>
        </w:rPr>
        <w:t xml:space="preserve"> 3 904,94</w:t>
      </w:r>
      <w:r w:rsidR="00DC36AB" w:rsidRPr="00253FA9">
        <w:rPr>
          <w:rFonts w:asciiTheme="minorHAnsi" w:hAnsiTheme="minorHAnsi" w:cstheme="minorHAnsi"/>
          <w:color w:val="000000" w:themeColor="text1"/>
          <w:sz w:val="24"/>
          <w:szCs w:val="24"/>
        </w:rPr>
        <w:t xml:space="preserve"> zł</w:t>
      </w:r>
      <w:r w:rsidR="00DE199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tym</w:t>
      </w:r>
      <w:r w:rsidR="000D0586" w:rsidRPr="00253FA9">
        <w:rPr>
          <w:rFonts w:asciiTheme="minorHAnsi" w:hAnsiTheme="minorHAnsi" w:cstheme="minorHAnsi"/>
          <w:color w:val="000000" w:themeColor="text1"/>
          <w:sz w:val="24"/>
          <w:szCs w:val="24"/>
        </w:rPr>
        <w:t xml:space="preserve">: środki własne - </w:t>
      </w:r>
      <w:r w:rsidRPr="00253FA9">
        <w:rPr>
          <w:rFonts w:asciiTheme="minorHAnsi" w:hAnsiTheme="minorHAnsi" w:cstheme="minorHAnsi"/>
          <w:color w:val="000000" w:themeColor="text1"/>
          <w:sz w:val="24"/>
          <w:szCs w:val="24"/>
        </w:rPr>
        <w:t>2 053,24 zł; dota</w:t>
      </w:r>
      <w:r w:rsidR="000D0586" w:rsidRPr="00253FA9">
        <w:rPr>
          <w:rFonts w:asciiTheme="minorHAnsi" w:hAnsiTheme="minorHAnsi" w:cstheme="minorHAnsi"/>
          <w:color w:val="000000" w:themeColor="text1"/>
          <w:sz w:val="24"/>
          <w:szCs w:val="24"/>
        </w:rPr>
        <w:t xml:space="preserve">cja </w:t>
      </w:r>
      <w:r w:rsidR="00173A81" w:rsidRPr="00253FA9">
        <w:rPr>
          <w:rFonts w:asciiTheme="minorHAnsi" w:hAnsiTheme="minorHAnsi" w:cstheme="minorHAnsi"/>
          <w:color w:val="000000" w:themeColor="text1"/>
          <w:sz w:val="24"/>
          <w:szCs w:val="24"/>
        </w:rPr>
        <w:t>–</w:t>
      </w:r>
      <w:r w:rsidR="000D058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1</w:t>
      </w:r>
      <w:r w:rsidR="00173A81"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851,70</w:t>
      </w:r>
      <w:r w:rsidR="005A4D53" w:rsidRPr="00253FA9">
        <w:rPr>
          <w:rFonts w:asciiTheme="minorHAnsi" w:hAnsiTheme="minorHAnsi" w:cstheme="minorHAnsi"/>
          <w:color w:val="000000" w:themeColor="text1"/>
          <w:sz w:val="24"/>
          <w:szCs w:val="24"/>
        </w:rPr>
        <w:t xml:space="preserve"> zł</w:t>
      </w:r>
      <w:r w:rsidR="00DE1997" w:rsidRPr="00253FA9">
        <w:rPr>
          <w:rFonts w:asciiTheme="minorHAnsi" w:hAnsiTheme="minorHAnsi" w:cstheme="minorHAnsi"/>
          <w:color w:val="000000" w:themeColor="text1"/>
          <w:sz w:val="24"/>
          <w:szCs w:val="24"/>
        </w:rPr>
        <w:t>)</w:t>
      </w:r>
      <w:r w:rsidR="005A4D53" w:rsidRPr="00253FA9">
        <w:rPr>
          <w:rFonts w:asciiTheme="minorHAnsi" w:hAnsiTheme="minorHAnsi" w:cstheme="minorHAnsi"/>
          <w:color w:val="000000" w:themeColor="text1"/>
          <w:sz w:val="24"/>
          <w:szCs w:val="24"/>
        </w:rPr>
        <w:t>.</w:t>
      </w:r>
      <w:r w:rsidR="003E5D2D">
        <w:rPr>
          <w:rFonts w:asciiTheme="minorHAnsi" w:hAnsiTheme="minorHAnsi" w:cstheme="minorHAnsi"/>
          <w:iCs/>
          <w:color w:val="000000" w:themeColor="text1"/>
          <w:sz w:val="24"/>
          <w:szCs w:val="24"/>
        </w:rPr>
        <w:t xml:space="preserve"> </w:t>
      </w:r>
      <w:r w:rsidRPr="00253FA9">
        <w:rPr>
          <w:rFonts w:asciiTheme="minorHAnsi" w:hAnsiTheme="minorHAnsi" w:cstheme="minorHAnsi"/>
          <w:iCs/>
          <w:color w:val="000000" w:themeColor="text1"/>
          <w:sz w:val="24"/>
          <w:szCs w:val="24"/>
        </w:rPr>
        <w:t>Informacja o</w:t>
      </w:r>
      <w:r w:rsidR="00DC36AB" w:rsidRPr="00253FA9">
        <w:rPr>
          <w:rFonts w:asciiTheme="minorHAnsi" w:hAnsiTheme="minorHAnsi" w:cstheme="minorHAnsi"/>
          <w:iCs/>
          <w:color w:val="000000" w:themeColor="text1"/>
          <w:sz w:val="24"/>
          <w:szCs w:val="24"/>
        </w:rPr>
        <w:t xml:space="preserve"> realizacji programu zamieszczana jest w sprawozdaniu z działalności MOPR.</w:t>
      </w:r>
    </w:p>
    <w:p w14:paraId="462B6365" w14:textId="5E85312C" w:rsidR="00DC36AB" w:rsidRPr="00253FA9" w:rsidRDefault="00AB203F" w:rsidP="00253FA9">
      <w:pPr>
        <w:autoSpaceDE w:val="0"/>
        <w:autoSpaceDN w:val="0"/>
        <w:adjustRightInd w:val="0"/>
        <w:spacing w:before="100" w:beforeAutospacing="1"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PROGRAM „OPI</w:t>
      </w:r>
      <w:r w:rsidR="00D1592C" w:rsidRPr="00253FA9">
        <w:rPr>
          <w:rFonts w:asciiTheme="minorHAnsi" w:hAnsiTheme="minorHAnsi" w:cstheme="minorHAnsi"/>
          <w:b/>
          <w:bCs/>
          <w:color w:val="000000" w:themeColor="text1"/>
          <w:sz w:val="24"/>
          <w:szCs w:val="24"/>
        </w:rPr>
        <w:t>EKA WYTCHNIENIOWA” - EDYCJA 202</w:t>
      </w:r>
      <w:r w:rsidR="00AA391D" w:rsidRPr="00253FA9">
        <w:rPr>
          <w:rFonts w:asciiTheme="minorHAnsi" w:hAnsiTheme="minorHAnsi" w:cstheme="minorHAnsi"/>
          <w:b/>
          <w:bCs/>
          <w:color w:val="000000" w:themeColor="text1"/>
          <w:sz w:val="24"/>
          <w:szCs w:val="24"/>
        </w:rPr>
        <w:t>4</w:t>
      </w:r>
      <w:r w:rsidR="000E3DA5" w:rsidRPr="00253FA9">
        <w:rPr>
          <w:rStyle w:val="Odwoanieprzypisudolnego"/>
          <w:rFonts w:asciiTheme="minorHAnsi" w:hAnsiTheme="minorHAnsi" w:cstheme="minorHAnsi"/>
          <w:b/>
          <w:bCs/>
          <w:color w:val="000000" w:themeColor="text1"/>
          <w:sz w:val="24"/>
          <w:szCs w:val="24"/>
        </w:rPr>
        <w:footnoteReference w:id="173"/>
      </w:r>
    </w:p>
    <w:p w14:paraId="042DD342" w14:textId="783F8F1E" w:rsidR="003852CF" w:rsidRPr="00253FA9" w:rsidRDefault="00AB203F" w:rsidP="00F421D4">
      <w:pPr>
        <w:pStyle w:val="NormalnyWeb"/>
        <w:shd w:val="clear" w:color="auto" w:fill="FFFFFF"/>
        <w:spacing w:after="240" w:afterAutospacing="0" w:line="276" w:lineRule="auto"/>
        <w:rPr>
          <w:rFonts w:asciiTheme="minorHAnsi" w:hAnsiTheme="minorHAnsi" w:cstheme="minorHAnsi"/>
          <w:color w:val="000000" w:themeColor="text1"/>
          <w:sz w:val="24"/>
        </w:rPr>
      </w:pPr>
      <w:r w:rsidRPr="00253FA9">
        <w:rPr>
          <w:rFonts w:asciiTheme="minorHAnsi" w:hAnsiTheme="minorHAnsi" w:cstheme="minorHAnsi"/>
          <w:color w:val="000000" w:themeColor="text1"/>
          <w:sz w:val="24"/>
        </w:rPr>
        <w:t>Celem Programu było zapewnienie wsparcia członkom rodzin lub opiekunów sprawujących bezpośrednią opiekę nad dziećmi z orzeczeniem o niepełnosprawności, osobami posiadającymi</w:t>
      </w:r>
      <w:r w:rsidR="00D576B8" w:rsidRPr="00253FA9">
        <w:rPr>
          <w:rFonts w:asciiTheme="minorHAnsi" w:hAnsiTheme="minorHAnsi" w:cstheme="minorHAnsi"/>
          <w:color w:val="000000" w:themeColor="text1"/>
          <w:sz w:val="24"/>
        </w:rPr>
        <w:t xml:space="preserve"> </w:t>
      </w:r>
      <w:r w:rsidRPr="00253FA9">
        <w:rPr>
          <w:rFonts w:asciiTheme="minorHAnsi" w:hAnsiTheme="minorHAnsi" w:cstheme="minorHAnsi"/>
          <w:color w:val="000000" w:themeColor="text1"/>
          <w:sz w:val="24"/>
        </w:rPr>
        <w:t>orzeczenie o znacznym stopniu niepełnosprawności albo orzeczenie traktowane na równi z orzeczeniem o znacznym stopniu niepełnosprawności</w:t>
      </w:r>
      <w:r w:rsidR="00D576B8" w:rsidRPr="00253FA9">
        <w:rPr>
          <w:rFonts w:asciiTheme="minorHAnsi" w:hAnsiTheme="minorHAnsi" w:cstheme="minorHAnsi"/>
          <w:color w:val="000000" w:themeColor="text1"/>
          <w:sz w:val="24"/>
        </w:rPr>
        <w:t xml:space="preserve"> </w:t>
      </w:r>
      <w:r w:rsidRPr="00253FA9">
        <w:rPr>
          <w:rFonts w:asciiTheme="minorHAnsi" w:hAnsiTheme="minorHAnsi" w:cstheme="minorHAnsi"/>
          <w:color w:val="000000" w:themeColor="text1"/>
          <w:sz w:val="24"/>
        </w:rPr>
        <w:t>– poprzez możliwość uzyskania doraźnej, czasowej pomocy w formie usługi opieki wytchnieniowej.</w:t>
      </w:r>
    </w:p>
    <w:p w14:paraId="727DBF21" w14:textId="2AEA70F4" w:rsidR="00AB203F" w:rsidRPr="00253FA9" w:rsidRDefault="00AB203F" w:rsidP="00253FA9">
      <w:pPr>
        <w:pStyle w:val="NormalnyWeb"/>
        <w:shd w:val="clear" w:color="auto" w:fill="FFFFFF"/>
        <w:spacing w:before="0" w:beforeAutospacing="0" w:after="0" w:afterAutospacing="0" w:line="276" w:lineRule="auto"/>
        <w:rPr>
          <w:rFonts w:asciiTheme="minorHAnsi" w:hAnsiTheme="minorHAnsi" w:cstheme="minorHAnsi"/>
          <w:color w:val="000000" w:themeColor="text1"/>
          <w:sz w:val="24"/>
        </w:rPr>
      </w:pPr>
      <w:r w:rsidRPr="00253FA9">
        <w:rPr>
          <w:rFonts w:asciiTheme="minorHAnsi" w:hAnsiTheme="minorHAnsi" w:cstheme="minorHAnsi"/>
          <w:color w:val="000000" w:themeColor="text1"/>
          <w:sz w:val="24"/>
        </w:rPr>
        <w:t xml:space="preserve">Formą realizacji zadania było świadczenie </w:t>
      </w:r>
      <w:r w:rsidR="006C3E21" w:rsidRPr="00253FA9">
        <w:rPr>
          <w:rFonts w:asciiTheme="minorHAnsi" w:hAnsiTheme="minorHAnsi" w:cstheme="minorHAnsi"/>
          <w:color w:val="000000" w:themeColor="text1"/>
          <w:sz w:val="24"/>
        </w:rPr>
        <w:t>u</w:t>
      </w:r>
      <w:r w:rsidRPr="00253FA9">
        <w:rPr>
          <w:rFonts w:asciiTheme="minorHAnsi" w:hAnsiTheme="minorHAnsi" w:cstheme="minorHAnsi"/>
          <w:color w:val="000000" w:themeColor="text1"/>
          <w:sz w:val="24"/>
        </w:rPr>
        <w:t>sług</w:t>
      </w:r>
      <w:r w:rsidR="00E63C44" w:rsidRPr="00253FA9">
        <w:rPr>
          <w:rFonts w:asciiTheme="minorHAnsi" w:hAnsiTheme="minorHAnsi" w:cstheme="minorHAnsi"/>
          <w:color w:val="000000" w:themeColor="text1"/>
          <w:sz w:val="24"/>
        </w:rPr>
        <w:t>i</w:t>
      </w:r>
      <w:r w:rsidRPr="00253FA9">
        <w:rPr>
          <w:rFonts w:asciiTheme="minorHAnsi" w:hAnsiTheme="minorHAnsi" w:cstheme="minorHAnsi"/>
          <w:color w:val="000000" w:themeColor="text1"/>
          <w:sz w:val="24"/>
        </w:rPr>
        <w:t>:</w:t>
      </w:r>
    </w:p>
    <w:p w14:paraId="2FBE1F83" w14:textId="0C252EE1" w:rsidR="00935C85" w:rsidRPr="00253FA9" w:rsidRDefault="00AB203F" w:rsidP="00644340">
      <w:pPr>
        <w:pStyle w:val="Akapitzlist"/>
        <w:numPr>
          <w:ilvl w:val="0"/>
          <w:numId w:val="175"/>
        </w:numPr>
        <w:spacing w:after="160" w:line="276" w:lineRule="auto"/>
        <w:ind w:left="284" w:hanging="283"/>
        <w:rPr>
          <w:rFonts w:asciiTheme="minorHAnsi" w:hAnsiTheme="minorHAnsi" w:cstheme="minorHAnsi"/>
          <w:bCs/>
          <w:sz w:val="24"/>
          <w:szCs w:val="24"/>
        </w:rPr>
      </w:pPr>
      <w:r w:rsidRPr="00253FA9">
        <w:rPr>
          <w:rStyle w:val="Pogrubienie"/>
          <w:rFonts w:asciiTheme="minorHAnsi" w:hAnsiTheme="minorHAnsi" w:cstheme="minorHAnsi"/>
          <w:b w:val="0"/>
          <w:color w:val="000000" w:themeColor="text1"/>
          <w:sz w:val="24"/>
          <w:szCs w:val="24"/>
        </w:rPr>
        <w:t>w miejscu zamieszkania osoby niepełnosprawnej – maksymalnie 240 godzin</w:t>
      </w:r>
      <w:r w:rsidR="00AA391D" w:rsidRPr="00253FA9">
        <w:rPr>
          <w:rFonts w:asciiTheme="minorHAnsi" w:hAnsiTheme="minorHAnsi" w:cstheme="minorHAnsi"/>
          <w:color w:val="000000" w:themeColor="text1"/>
          <w:sz w:val="24"/>
          <w:szCs w:val="24"/>
        </w:rPr>
        <w:t>;</w:t>
      </w:r>
      <w:r w:rsidR="00CE57C3" w:rsidRPr="00253FA9">
        <w:rPr>
          <w:rFonts w:asciiTheme="minorHAnsi" w:hAnsiTheme="minorHAnsi" w:cstheme="minorHAnsi"/>
          <w:color w:val="000000" w:themeColor="text1"/>
          <w:sz w:val="24"/>
          <w:szCs w:val="24"/>
        </w:rPr>
        <w:t xml:space="preserve"> </w:t>
      </w:r>
      <w:r w:rsidR="00AA391D" w:rsidRPr="00253FA9">
        <w:rPr>
          <w:rFonts w:asciiTheme="minorHAnsi" w:hAnsiTheme="minorHAnsi" w:cstheme="minorHAnsi"/>
          <w:color w:val="000000" w:themeColor="text1"/>
          <w:sz w:val="24"/>
          <w:szCs w:val="24"/>
        </w:rPr>
        <w:t xml:space="preserve">usługa </w:t>
      </w:r>
      <w:r w:rsidRPr="00253FA9">
        <w:rPr>
          <w:rFonts w:asciiTheme="minorHAnsi" w:hAnsiTheme="minorHAnsi" w:cstheme="minorHAnsi"/>
          <w:color w:val="000000" w:themeColor="text1"/>
          <w:sz w:val="24"/>
          <w:szCs w:val="24"/>
        </w:rPr>
        <w:t>skierowan</w:t>
      </w:r>
      <w:r w:rsidR="00AA391D" w:rsidRPr="00253FA9">
        <w:rPr>
          <w:rFonts w:asciiTheme="minorHAnsi" w:hAnsiTheme="minorHAnsi" w:cstheme="minorHAnsi"/>
          <w:color w:val="000000" w:themeColor="text1"/>
          <w:sz w:val="24"/>
          <w:szCs w:val="24"/>
        </w:rPr>
        <w:t>a</w:t>
      </w:r>
      <w:r w:rsidR="006C3E2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do członków rodzin lub opiekunów spraw</w:t>
      </w:r>
      <w:r w:rsidR="00AA391D" w:rsidRPr="00253FA9">
        <w:rPr>
          <w:rFonts w:asciiTheme="minorHAnsi" w:hAnsiTheme="minorHAnsi" w:cstheme="minorHAnsi"/>
          <w:color w:val="000000" w:themeColor="text1"/>
          <w:sz w:val="24"/>
          <w:szCs w:val="24"/>
        </w:rPr>
        <w:t xml:space="preserve">ujących bezpośrednią opiekę nad </w:t>
      </w:r>
      <w:r w:rsidRPr="00253FA9">
        <w:rPr>
          <w:rStyle w:val="Pogrubienie"/>
          <w:rFonts w:asciiTheme="minorHAnsi" w:hAnsiTheme="minorHAnsi" w:cstheme="minorHAnsi"/>
          <w:b w:val="0"/>
          <w:color w:val="000000" w:themeColor="text1"/>
          <w:sz w:val="24"/>
          <w:szCs w:val="24"/>
        </w:rPr>
        <w:t xml:space="preserve">dziećmi </w:t>
      </w:r>
      <w:r w:rsidR="00AA391D" w:rsidRPr="00253FA9">
        <w:rPr>
          <w:rStyle w:val="Pogrubienie"/>
          <w:rFonts w:asciiTheme="minorHAnsi" w:hAnsiTheme="minorHAnsi" w:cstheme="minorHAnsi"/>
          <w:b w:val="0"/>
          <w:color w:val="000000" w:themeColor="text1"/>
          <w:sz w:val="24"/>
          <w:szCs w:val="24"/>
        </w:rPr>
        <w:t>do ukończenia 16.</w:t>
      </w:r>
      <w:r w:rsidR="00AA391D" w:rsidRPr="00253FA9">
        <w:rPr>
          <w:rStyle w:val="Pogrubienie"/>
          <w:rFonts w:asciiTheme="minorHAnsi" w:hAnsiTheme="minorHAnsi" w:cstheme="minorHAnsi"/>
          <w:color w:val="000000" w:themeColor="text1"/>
          <w:sz w:val="24"/>
          <w:szCs w:val="24"/>
        </w:rPr>
        <w:t xml:space="preserve"> </w:t>
      </w:r>
      <w:r w:rsidR="00AA391D" w:rsidRPr="00253FA9">
        <w:rPr>
          <w:rFonts w:asciiTheme="minorHAnsi" w:hAnsiTheme="minorHAnsi" w:cstheme="minorHAnsi"/>
          <w:bCs/>
          <w:color w:val="000000" w:themeColor="text1"/>
          <w:sz w:val="24"/>
          <w:szCs w:val="24"/>
        </w:rPr>
        <w:t>roku życia</w:t>
      </w:r>
      <w:r w:rsidR="00653DEA" w:rsidRPr="00253FA9">
        <w:rPr>
          <w:rFonts w:asciiTheme="minorHAnsi" w:hAnsiTheme="minorHAnsi" w:cstheme="minorHAnsi"/>
          <w:bCs/>
          <w:color w:val="000000" w:themeColor="text1"/>
          <w:sz w:val="24"/>
          <w:szCs w:val="24"/>
        </w:rPr>
        <w:t>,</w:t>
      </w:r>
      <w:r w:rsidR="00AA391D" w:rsidRPr="00253FA9">
        <w:rPr>
          <w:rFonts w:asciiTheme="minorHAnsi" w:hAnsiTheme="minorHAnsi" w:cstheme="minorHAnsi"/>
          <w:bCs/>
          <w:color w:val="000000" w:themeColor="text1"/>
          <w:sz w:val="24"/>
          <w:szCs w:val="24"/>
        </w:rPr>
        <w:t xml:space="preserve"> posiadającymi</w:t>
      </w:r>
      <w:r w:rsidR="00AA391D" w:rsidRPr="00253FA9">
        <w:rPr>
          <w:rStyle w:val="Pogrubienie"/>
          <w:rFonts w:asciiTheme="minorHAnsi" w:hAnsiTheme="minorHAnsi" w:cstheme="minorHAnsi"/>
          <w:bCs w:val="0"/>
          <w:color w:val="000000" w:themeColor="text1"/>
          <w:sz w:val="24"/>
          <w:szCs w:val="24"/>
        </w:rPr>
        <w:t xml:space="preserve"> </w:t>
      </w:r>
      <w:r w:rsidR="00AA391D" w:rsidRPr="00253FA9">
        <w:rPr>
          <w:rStyle w:val="Pogrubienie"/>
          <w:rFonts w:asciiTheme="minorHAnsi" w:hAnsiTheme="minorHAnsi" w:cstheme="minorHAnsi"/>
          <w:b w:val="0"/>
          <w:color w:val="000000" w:themeColor="text1"/>
          <w:sz w:val="24"/>
          <w:szCs w:val="24"/>
        </w:rPr>
        <w:t>orzeczenie</w:t>
      </w:r>
      <w:r w:rsidRPr="00253FA9">
        <w:rPr>
          <w:rStyle w:val="Pogrubienie"/>
          <w:rFonts w:asciiTheme="minorHAnsi" w:hAnsiTheme="minorHAnsi" w:cstheme="minorHAnsi"/>
          <w:b w:val="0"/>
          <w:color w:val="000000" w:themeColor="text1"/>
          <w:sz w:val="24"/>
          <w:szCs w:val="24"/>
        </w:rPr>
        <w:t xml:space="preserve"> o niepełnosprawności –</w:t>
      </w:r>
      <w:r w:rsidR="004A2F6C" w:rsidRPr="00253FA9">
        <w:rPr>
          <w:rStyle w:val="Pogrubienie"/>
          <w:rFonts w:asciiTheme="minorHAnsi" w:hAnsiTheme="minorHAnsi" w:cstheme="minorHAnsi"/>
          <w:b w:val="0"/>
          <w:color w:val="000000" w:themeColor="text1"/>
          <w:sz w:val="24"/>
          <w:szCs w:val="24"/>
        </w:rPr>
        <w:t xml:space="preserve"> </w:t>
      </w:r>
      <w:r w:rsidRPr="00253FA9">
        <w:rPr>
          <w:rStyle w:val="Pogrubienie"/>
          <w:rFonts w:asciiTheme="minorHAnsi" w:hAnsiTheme="minorHAnsi" w:cstheme="minorHAnsi"/>
          <w:b w:val="0"/>
          <w:color w:val="000000" w:themeColor="text1"/>
          <w:sz w:val="24"/>
          <w:szCs w:val="24"/>
        </w:rPr>
        <w:t>ś</w:t>
      </w:r>
      <w:r w:rsidRPr="00253FA9">
        <w:rPr>
          <w:rFonts w:asciiTheme="minorHAnsi" w:hAnsiTheme="minorHAnsi" w:cstheme="minorHAnsi"/>
          <w:color w:val="000000" w:themeColor="text1"/>
          <w:sz w:val="24"/>
          <w:szCs w:val="24"/>
        </w:rPr>
        <w:t xml:space="preserve">wiadczyła </w:t>
      </w:r>
      <w:r w:rsidR="00AA391D" w:rsidRPr="00253FA9">
        <w:rPr>
          <w:rFonts w:asciiTheme="minorHAnsi" w:hAnsiTheme="minorHAnsi" w:cstheme="minorHAnsi"/>
          <w:color w:val="000000" w:themeColor="text1"/>
          <w:sz w:val="24"/>
          <w:szCs w:val="24"/>
        </w:rPr>
        <w:t>Fundacja Przystanek Autyzm i Caritas Archidiecezji Białostockiej;</w:t>
      </w:r>
    </w:p>
    <w:p w14:paraId="746EA441" w14:textId="52C49C16" w:rsidR="00AA391D" w:rsidRPr="00253FA9" w:rsidRDefault="00AB203F" w:rsidP="00644340">
      <w:pPr>
        <w:pStyle w:val="Akapitzlist"/>
        <w:numPr>
          <w:ilvl w:val="0"/>
          <w:numId w:val="175"/>
        </w:numPr>
        <w:spacing w:line="276" w:lineRule="auto"/>
        <w:ind w:left="284" w:hanging="283"/>
        <w:rPr>
          <w:rFonts w:asciiTheme="minorHAnsi" w:hAnsiTheme="minorHAnsi" w:cstheme="minorHAnsi"/>
          <w:bCs/>
          <w:sz w:val="24"/>
          <w:szCs w:val="24"/>
        </w:rPr>
      </w:pPr>
      <w:r w:rsidRPr="00253FA9">
        <w:rPr>
          <w:rStyle w:val="Pogrubienie"/>
          <w:rFonts w:asciiTheme="minorHAnsi" w:hAnsiTheme="minorHAnsi" w:cstheme="minorHAnsi"/>
          <w:b w:val="0"/>
          <w:color w:val="000000" w:themeColor="text1"/>
          <w:sz w:val="24"/>
          <w:szCs w:val="24"/>
        </w:rPr>
        <w:t>w miejscu zamieszkania osoby niepełnosprawnej – maksymalnie 240 godzin</w:t>
      </w:r>
      <w:r w:rsidR="00AA391D"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AA391D" w:rsidRPr="00253FA9">
        <w:rPr>
          <w:rFonts w:asciiTheme="minorHAnsi" w:hAnsiTheme="minorHAnsi" w:cstheme="minorHAnsi"/>
          <w:color w:val="000000" w:themeColor="text1"/>
          <w:sz w:val="24"/>
          <w:szCs w:val="24"/>
        </w:rPr>
        <w:t>usługa skierowana</w:t>
      </w:r>
      <w:r w:rsidRPr="00253FA9">
        <w:rPr>
          <w:rFonts w:asciiTheme="minorHAnsi" w:hAnsiTheme="minorHAnsi" w:cstheme="minorHAnsi"/>
          <w:color w:val="000000" w:themeColor="text1"/>
          <w:sz w:val="24"/>
          <w:szCs w:val="24"/>
        </w:rPr>
        <w:t xml:space="preserve"> do członków rodzin lub opiekunów spraw</w:t>
      </w:r>
      <w:r w:rsidR="00AA391D" w:rsidRPr="00253FA9">
        <w:rPr>
          <w:rFonts w:asciiTheme="minorHAnsi" w:hAnsiTheme="minorHAnsi" w:cstheme="minorHAnsi"/>
          <w:color w:val="000000" w:themeColor="text1"/>
          <w:sz w:val="24"/>
          <w:szCs w:val="24"/>
        </w:rPr>
        <w:t xml:space="preserve">ujących bezpośrednią opiekę nad </w:t>
      </w:r>
      <w:r w:rsidR="006C3E21" w:rsidRPr="00253FA9">
        <w:rPr>
          <w:rStyle w:val="Pogrubienie"/>
          <w:rFonts w:asciiTheme="minorHAnsi" w:hAnsiTheme="minorHAnsi" w:cstheme="minorHAnsi"/>
          <w:b w:val="0"/>
          <w:bCs w:val="0"/>
          <w:color w:val="000000" w:themeColor="text1"/>
          <w:sz w:val="24"/>
          <w:szCs w:val="24"/>
        </w:rPr>
        <w:t>d</w:t>
      </w:r>
      <w:r w:rsidRPr="00253FA9">
        <w:rPr>
          <w:rStyle w:val="Pogrubienie"/>
          <w:rFonts w:asciiTheme="minorHAnsi" w:hAnsiTheme="minorHAnsi" w:cstheme="minorHAnsi"/>
          <w:b w:val="0"/>
          <w:bCs w:val="0"/>
          <w:color w:val="000000" w:themeColor="text1"/>
          <w:sz w:val="24"/>
          <w:szCs w:val="24"/>
        </w:rPr>
        <w:t>orosłymi osobami ze znacznym stopniem niepełnosprawności –</w:t>
      </w:r>
      <w:r w:rsidR="00AA391D" w:rsidRPr="00253FA9">
        <w:rPr>
          <w:rStyle w:val="Pogrubienie"/>
          <w:rFonts w:asciiTheme="minorHAnsi" w:hAnsiTheme="minorHAnsi" w:cstheme="minorHAnsi"/>
          <w:b w:val="0"/>
          <w:bCs w:val="0"/>
          <w:color w:val="000000" w:themeColor="text1"/>
          <w:sz w:val="24"/>
          <w:szCs w:val="24"/>
        </w:rPr>
        <w:t xml:space="preserve"> </w:t>
      </w:r>
      <w:r w:rsidR="00AA391D" w:rsidRPr="00253FA9">
        <w:rPr>
          <w:rStyle w:val="Pogrubienie"/>
          <w:rFonts w:asciiTheme="minorHAnsi" w:hAnsiTheme="minorHAnsi" w:cstheme="minorHAnsi"/>
          <w:b w:val="0"/>
          <w:color w:val="000000" w:themeColor="text1"/>
          <w:sz w:val="24"/>
          <w:szCs w:val="24"/>
        </w:rPr>
        <w:t>ś</w:t>
      </w:r>
      <w:r w:rsidR="00AA391D" w:rsidRPr="00253FA9">
        <w:rPr>
          <w:rFonts w:asciiTheme="minorHAnsi" w:hAnsiTheme="minorHAnsi" w:cstheme="minorHAnsi"/>
          <w:color w:val="000000" w:themeColor="text1"/>
          <w:sz w:val="24"/>
          <w:szCs w:val="24"/>
        </w:rPr>
        <w:t xml:space="preserve">wiadczyła Fundacja Przystanek Autyzm i Caritas Archidiecezji Białostockiej. </w:t>
      </w:r>
    </w:p>
    <w:p w14:paraId="042A30D8" w14:textId="50EE4956" w:rsidR="00AA391D" w:rsidRPr="00253FA9" w:rsidRDefault="00AA391D" w:rsidP="00253FA9">
      <w:pPr>
        <w:pStyle w:val="NormalnyWeb"/>
        <w:shd w:val="clear" w:color="auto" w:fill="FFFFFF"/>
        <w:spacing w:before="240" w:beforeAutospacing="0" w:after="0" w:afterAutospacing="0" w:line="276" w:lineRule="auto"/>
        <w:rPr>
          <w:rFonts w:asciiTheme="minorHAnsi" w:hAnsiTheme="minorHAnsi" w:cstheme="minorHAnsi"/>
          <w:color w:val="000000"/>
          <w:sz w:val="24"/>
        </w:rPr>
      </w:pPr>
      <w:r w:rsidRPr="00253FA9">
        <w:rPr>
          <w:rFonts w:asciiTheme="minorHAnsi" w:hAnsiTheme="minorHAnsi" w:cstheme="minorHAnsi"/>
          <w:color w:val="000000"/>
          <w:sz w:val="24"/>
        </w:rPr>
        <w:t xml:space="preserve">Usługę opieki wytchnieniowej przyznawano na wniosek opiekuna osoby niepełnosprawnej decyzją administracyjną, wydawaną przez MOPR i </w:t>
      </w:r>
      <w:r w:rsidR="004A75FE" w:rsidRPr="00253FA9">
        <w:rPr>
          <w:rFonts w:asciiTheme="minorHAnsi" w:hAnsiTheme="minorHAnsi" w:cstheme="minorHAnsi"/>
          <w:color w:val="000000"/>
          <w:sz w:val="24"/>
        </w:rPr>
        <w:t xml:space="preserve">usługę </w:t>
      </w:r>
      <w:r w:rsidRPr="00253FA9">
        <w:rPr>
          <w:rFonts w:asciiTheme="minorHAnsi" w:hAnsiTheme="minorHAnsi" w:cstheme="minorHAnsi"/>
          <w:color w:val="000000"/>
          <w:sz w:val="24"/>
        </w:rPr>
        <w:t>świadczono nieodpłatnie.</w:t>
      </w:r>
      <w:r w:rsidR="004A75FE" w:rsidRPr="00253FA9">
        <w:rPr>
          <w:rFonts w:asciiTheme="minorHAnsi" w:hAnsiTheme="minorHAnsi" w:cstheme="minorHAnsi"/>
          <w:color w:val="000000"/>
          <w:sz w:val="24"/>
        </w:rPr>
        <w:t xml:space="preserve"> </w:t>
      </w:r>
      <w:r w:rsidR="002F5BC2" w:rsidRPr="00253FA9">
        <w:rPr>
          <w:rFonts w:asciiTheme="minorHAnsi" w:hAnsiTheme="minorHAnsi" w:cstheme="minorHAnsi"/>
          <w:color w:val="000000"/>
          <w:sz w:val="24"/>
        </w:rPr>
        <w:t xml:space="preserve">W 2024 r. </w:t>
      </w:r>
      <w:r w:rsidR="002F5BC2" w:rsidRPr="00253FA9">
        <w:rPr>
          <w:rFonts w:asciiTheme="minorHAnsi" w:hAnsiTheme="minorHAnsi" w:cstheme="minorHAnsi"/>
          <w:sz w:val="24"/>
        </w:rPr>
        <w:t>u</w:t>
      </w:r>
      <w:r w:rsidRPr="00253FA9">
        <w:rPr>
          <w:rFonts w:asciiTheme="minorHAnsi" w:hAnsiTheme="minorHAnsi" w:cstheme="minorHAnsi"/>
          <w:sz w:val="24"/>
        </w:rPr>
        <w:t>sługę opieki wytchnieniowej w ramach pobytu dziennego</w:t>
      </w:r>
      <w:r w:rsidR="004A75FE" w:rsidRPr="00253FA9">
        <w:rPr>
          <w:rFonts w:asciiTheme="minorHAnsi" w:hAnsiTheme="minorHAnsi" w:cstheme="minorHAnsi"/>
          <w:sz w:val="24"/>
        </w:rPr>
        <w:t>,</w:t>
      </w:r>
      <w:r w:rsidRPr="00253FA9">
        <w:rPr>
          <w:rFonts w:asciiTheme="minorHAnsi" w:hAnsiTheme="minorHAnsi" w:cstheme="minorHAnsi"/>
          <w:sz w:val="24"/>
        </w:rPr>
        <w:t xml:space="preserve"> świadczonej w miejscu zamieszkania przyznano</w:t>
      </w:r>
      <w:r w:rsidRPr="00253FA9">
        <w:rPr>
          <w:rFonts w:asciiTheme="minorHAnsi" w:hAnsiTheme="minorHAnsi" w:cstheme="minorHAnsi"/>
          <w:bCs/>
          <w:sz w:val="24"/>
        </w:rPr>
        <w:t xml:space="preserve"> 80</w:t>
      </w:r>
      <w:r w:rsidRPr="00253FA9">
        <w:rPr>
          <w:rFonts w:asciiTheme="minorHAnsi" w:hAnsiTheme="minorHAnsi" w:cstheme="minorHAnsi"/>
          <w:sz w:val="24"/>
        </w:rPr>
        <w:t xml:space="preserve"> osobom i rodzinom.</w:t>
      </w:r>
    </w:p>
    <w:p w14:paraId="643632B5" w14:textId="4E2A1A07" w:rsidR="00625618" w:rsidRPr="00253FA9" w:rsidRDefault="00625618" w:rsidP="00253FA9">
      <w:pPr>
        <w:pStyle w:val="NormalnyWeb"/>
        <w:shd w:val="clear" w:color="auto" w:fill="FFFFFF"/>
        <w:spacing w:after="0" w:afterAutospacing="0" w:line="276" w:lineRule="auto"/>
        <w:rPr>
          <w:rFonts w:asciiTheme="minorHAnsi" w:hAnsiTheme="minorHAnsi" w:cstheme="minorHAnsi"/>
          <w:b/>
          <w:color w:val="000000" w:themeColor="text1"/>
          <w:sz w:val="24"/>
        </w:rPr>
      </w:pPr>
      <w:r w:rsidRPr="00253FA9">
        <w:rPr>
          <w:rFonts w:asciiTheme="minorHAnsi" w:hAnsiTheme="minorHAnsi" w:cstheme="minorHAnsi"/>
          <w:b/>
          <w:color w:val="000000" w:themeColor="text1"/>
          <w:sz w:val="24"/>
        </w:rPr>
        <w:t>PROGRAM „ASYSTENT OSOBISTY OSOBY</w:t>
      </w:r>
      <w:r w:rsidR="00FA7CDC" w:rsidRPr="00253FA9">
        <w:rPr>
          <w:rFonts w:asciiTheme="minorHAnsi" w:hAnsiTheme="minorHAnsi" w:cstheme="minorHAnsi"/>
          <w:b/>
          <w:color w:val="000000" w:themeColor="text1"/>
          <w:sz w:val="24"/>
        </w:rPr>
        <w:t xml:space="preserve"> NIEPEŁNOSPRAWNEJ” - EDYCJA 2024</w:t>
      </w:r>
    </w:p>
    <w:p w14:paraId="624BDEEB" w14:textId="5FB6D81A" w:rsidR="00625618" w:rsidRPr="00253FA9" w:rsidRDefault="00625618" w:rsidP="00253FA9">
      <w:pPr>
        <w:spacing w:before="100" w:beforeAutospacing="1"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iCs/>
          <w:color w:val="000000" w:themeColor="text1"/>
          <w:sz w:val="24"/>
          <w:szCs w:val="24"/>
        </w:rPr>
        <w:t>Zgodnie z art. 7 ust. 5 oraz art. 13 ustawy</w:t>
      </w:r>
      <w:r w:rsidR="006C3E21" w:rsidRPr="00253FA9">
        <w:rPr>
          <w:rStyle w:val="Odwoanieprzypisudolnego"/>
          <w:rFonts w:asciiTheme="minorHAnsi" w:hAnsiTheme="minorHAnsi" w:cstheme="minorHAnsi"/>
          <w:iCs/>
          <w:color w:val="000000" w:themeColor="text1"/>
          <w:sz w:val="24"/>
          <w:szCs w:val="24"/>
        </w:rPr>
        <w:footnoteReference w:id="174"/>
      </w:r>
      <w:r w:rsidR="006C3E21" w:rsidRPr="00253FA9">
        <w:rPr>
          <w:rFonts w:asciiTheme="minorHAnsi" w:hAnsiTheme="minorHAnsi" w:cstheme="minorHAnsi"/>
          <w:iCs/>
          <w:color w:val="000000" w:themeColor="text1"/>
          <w:sz w:val="24"/>
          <w:szCs w:val="24"/>
        </w:rPr>
        <w:t>,</w:t>
      </w:r>
      <w:r w:rsidRPr="00253FA9">
        <w:rPr>
          <w:rFonts w:asciiTheme="minorHAnsi" w:hAnsiTheme="minorHAnsi" w:cstheme="minorHAnsi"/>
          <w:iCs/>
          <w:color w:val="000000" w:themeColor="text1"/>
          <w:sz w:val="24"/>
          <w:szCs w:val="24"/>
        </w:rPr>
        <w:t xml:space="preserve"> Miasto Białystok przystąpiło do realizacji</w:t>
      </w:r>
      <w:r w:rsidRPr="00253FA9">
        <w:rPr>
          <w:rFonts w:asciiTheme="minorHAnsi" w:hAnsiTheme="minorHAnsi" w:cstheme="minorHAnsi"/>
          <w:color w:val="000000" w:themeColor="text1"/>
          <w:sz w:val="24"/>
          <w:szCs w:val="24"/>
        </w:rPr>
        <w:t xml:space="preserve"> programu „Asystent osobisty osoby niepełnosprawnej”. </w:t>
      </w:r>
      <w:r w:rsidRPr="00253FA9">
        <w:rPr>
          <w:rFonts w:asciiTheme="minorHAnsi" w:eastAsia="Times New Roman" w:hAnsiTheme="minorHAnsi" w:cstheme="minorHAnsi"/>
          <w:color w:val="000000" w:themeColor="text1"/>
          <w:sz w:val="24"/>
          <w:szCs w:val="24"/>
          <w:lang w:eastAsia="pl-PL"/>
        </w:rPr>
        <w:t xml:space="preserve">Z usług asystenta </w:t>
      </w:r>
      <w:r w:rsidR="001B459A" w:rsidRPr="00253FA9">
        <w:rPr>
          <w:rFonts w:asciiTheme="minorHAnsi" w:eastAsia="Times New Roman" w:hAnsiTheme="minorHAnsi" w:cstheme="minorHAnsi"/>
          <w:color w:val="000000" w:themeColor="text1"/>
          <w:sz w:val="24"/>
          <w:szCs w:val="24"/>
          <w:lang w:eastAsia="pl-PL"/>
        </w:rPr>
        <w:t xml:space="preserve">mogły </w:t>
      </w:r>
      <w:r w:rsidRPr="00253FA9">
        <w:rPr>
          <w:rFonts w:asciiTheme="minorHAnsi" w:eastAsia="Times New Roman" w:hAnsiTheme="minorHAnsi" w:cstheme="minorHAnsi"/>
          <w:color w:val="000000" w:themeColor="text1"/>
          <w:sz w:val="24"/>
          <w:szCs w:val="24"/>
          <w:lang w:eastAsia="pl-PL"/>
        </w:rPr>
        <w:t>skorzystać:</w:t>
      </w:r>
    </w:p>
    <w:p w14:paraId="13B3D675" w14:textId="6DAB9FEA" w:rsidR="00625618" w:rsidRPr="00253FA9" w:rsidRDefault="00625618" w:rsidP="005D66C7">
      <w:pPr>
        <w:pStyle w:val="Akapitzlist"/>
        <w:numPr>
          <w:ilvl w:val="0"/>
          <w:numId w:val="82"/>
        </w:numPr>
        <w:spacing w:line="276" w:lineRule="auto"/>
        <w:ind w:left="426" w:hanging="30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dzieci do 16. roku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w:t>
      </w:r>
      <w:r w:rsidR="00F454A7" w:rsidRPr="00253FA9">
        <w:rPr>
          <w:rFonts w:asciiTheme="minorHAnsi" w:eastAsia="Times New Roman" w:hAnsiTheme="minorHAnsi" w:cstheme="minorHAnsi"/>
          <w:color w:val="000000" w:themeColor="text1"/>
          <w:sz w:val="24"/>
          <w:szCs w:val="24"/>
          <w:lang w:eastAsia="pl-PL"/>
        </w:rPr>
        <w:br/>
      </w:r>
      <w:r w:rsidRPr="00253FA9">
        <w:rPr>
          <w:rFonts w:asciiTheme="minorHAnsi" w:eastAsia="Times New Roman" w:hAnsiTheme="minorHAnsi" w:cstheme="minorHAnsi"/>
          <w:color w:val="000000" w:themeColor="text1"/>
          <w:sz w:val="24"/>
          <w:szCs w:val="24"/>
          <w:lang w:eastAsia="pl-PL"/>
        </w:rPr>
        <w:t>i edukacji</w:t>
      </w:r>
      <w:r w:rsidR="00EE1D0A" w:rsidRPr="00253FA9">
        <w:rPr>
          <w:rStyle w:val="Odwoanieprzypisudolnego"/>
          <w:rFonts w:asciiTheme="minorHAnsi" w:eastAsia="Times New Roman" w:hAnsiTheme="minorHAnsi" w:cstheme="minorHAnsi"/>
          <w:color w:val="000000" w:themeColor="text1"/>
          <w:sz w:val="24"/>
          <w:szCs w:val="24"/>
          <w:lang w:eastAsia="pl-PL"/>
        </w:rPr>
        <w:footnoteReference w:id="175"/>
      </w:r>
      <w:r w:rsidR="008E568B" w:rsidRPr="00253FA9">
        <w:rPr>
          <w:rFonts w:asciiTheme="minorHAnsi" w:eastAsia="Times New Roman" w:hAnsiTheme="minorHAnsi" w:cstheme="minorHAnsi"/>
          <w:color w:val="000000" w:themeColor="text1"/>
          <w:sz w:val="24"/>
          <w:szCs w:val="24"/>
          <w:lang w:eastAsia="pl-PL"/>
        </w:rPr>
        <w:t>;</w:t>
      </w:r>
    </w:p>
    <w:p w14:paraId="63F4EA52" w14:textId="5F1976D7" w:rsidR="00EE1D0A" w:rsidRPr="00253FA9" w:rsidRDefault="00625618" w:rsidP="005D66C7">
      <w:pPr>
        <w:pStyle w:val="Akapitzlist"/>
        <w:numPr>
          <w:ilvl w:val="0"/>
          <w:numId w:val="82"/>
        </w:numPr>
        <w:spacing w:before="100" w:beforeAutospacing="1" w:line="276" w:lineRule="auto"/>
        <w:ind w:left="426" w:hanging="30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osoby niepełnosprawne posiadające orzeczenie o znacznym stopniu niepełnosprawności albo o umiarkowanym stopniu niepełnosprawności, b</w:t>
      </w:r>
      <w:r w:rsidR="00EE1D0A" w:rsidRPr="00253FA9">
        <w:rPr>
          <w:rFonts w:asciiTheme="minorHAnsi" w:eastAsia="Times New Roman" w:hAnsiTheme="minorHAnsi" w:cstheme="minorHAnsi"/>
          <w:color w:val="000000" w:themeColor="text1"/>
          <w:sz w:val="24"/>
          <w:szCs w:val="24"/>
          <w:lang w:eastAsia="pl-PL"/>
        </w:rPr>
        <w:t>ędące mieszkańcami Białegostoku</w:t>
      </w:r>
      <w:r w:rsidR="00EE1D0A" w:rsidRPr="00253FA9">
        <w:rPr>
          <w:rStyle w:val="Odwoanieprzypisudolnego"/>
          <w:rFonts w:asciiTheme="minorHAnsi" w:eastAsia="Times New Roman" w:hAnsiTheme="minorHAnsi" w:cstheme="minorHAnsi"/>
          <w:color w:val="000000" w:themeColor="text1"/>
          <w:sz w:val="24"/>
          <w:szCs w:val="24"/>
          <w:lang w:eastAsia="pl-PL"/>
        </w:rPr>
        <w:footnoteReference w:id="176"/>
      </w:r>
      <w:r w:rsidR="00EE1D0A" w:rsidRPr="00253FA9">
        <w:rPr>
          <w:rFonts w:asciiTheme="minorHAnsi" w:eastAsia="Times New Roman" w:hAnsiTheme="minorHAnsi" w:cstheme="minorHAnsi"/>
          <w:color w:val="000000" w:themeColor="text1"/>
          <w:sz w:val="24"/>
          <w:szCs w:val="24"/>
          <w:lang w:eastAsia="pl-PL"/>
        </w:rPr>
        <w:t>.</w:t>
      </w:r>
    </w:p>
    <w:p w14:paraId="7B896F4A" w14:textId="7B9A3CB5" w:rsidR="006731AD" w:rsidRPr="00253FA9" w:rsidRDefault="00625618"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Miasto powierzyło prowadzenie zadania </w:t>
      </w:r>
      <w:r w:rsidR="0037607F" w:rsidRPr="00253FA9">
        <w:rPr>
          <w:rFonts w:asciiTheme="minorHAnsi" w:eastAsia="Times New Roman" w:hAnsiTheme="minorHAnsi" w:cstheme="minorHAnsi"/>
          <w:color w:val="000000" w:themeColor="text1"/>
          <w:sz w:val="24"/>
          <w:szCs w:val="24"/>
          <w:lang w:eastAsia="pl-PL"/>
        </w:rPr>
        <w:t xml:space="preserve">następującym </w:t>
      </w:r>
      <w:r w:rsidRPr="00253FA9">
        <w:rPr>
          <w:rFonts w:asciiTheme="minorHAnsi" w:eastAsia="Times New Roman" w:hAnsiTheme="minorHAnsi" w:cstheme="minorHAnsi"/>
          <w:color w:val="000000" w:themeColor="text1"/>
          <w:sz w:val="24"/>
          <w:szCs w:val="24"/>
          <w:lang w:eastAsia="pl-PL"/>
        </w:rPr>
        <w:t>organizacjom pozarządowym</w:t>
      </w:r>
      <w:r w:rsidR="006731AD" w:rsidRPr="00253FA9">
        <w:rPr>
          <w:rFonts w:asciiTheme="minorHAnsi" w:eastAsia="Times New Roman" w:hAnsiTheme="minorHAnsi" w:cstheme="minorHAnsi"/>
          <w:color w:val="000000" w:themeColor="text1"/>
          <w:sz w:val="24"/>
          <w:szCs w:val="24"/>
          <w:lang w:eastAsia="pl-PL"/>
        </w:rPr>
        <w:t>:</w:t>
      </w:r>
    </w:p>
    <w:p w14:paraId="00023A83" w14:textId="4157A6C3" w:rsidR="00625618" w:rsidRPr="00253FA9" w:rsidRDefault="00FC49C1" w:rsidP="005D66C7">
      <w:pPr>
        <w:pStyle w:val="Akapitzlist"/>
        <w:numPr>
          <w:ilvl w:val="0"/>
          <w:numId w:val="82"/>
        </w:numPr>
        <w:spacing w:line="276" w:lineRule="auto"/>
        <w:ind w:left="426" w:hanging="30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Fundacji</w:t>
      </w:r>
      <w:r w:rsidR="00625618" w:rsidRPr="00253FA9">
        <w:rPr>
          <w:rFonts w:asciiTheme="minorHAnsi" w:eastAsia="Times New Roman" w:hAnsiTheme="minorHAnsi" w:cstheme="minorHAnsi"/>
          <w:color w:val="000000" w:themeColor="text1"/>
          <w:sz w:val="24"/>
          <w:szCs w:val="24"/>
          <w:lang w:eastAsia="pl-PL"/>
        </w:rPr>
        <w:t xml:space="preserve"> Inicjatyw na Rzecz Osób Niepełnosprawnych „IMPULS</w:t>
      </w:r>
      <w:r w:rsidR="005020AB" w:rsidRPr="00253FA9">
        <w:rPr>
          <w:rFonts w:asciiTheme="minorHAnsi" w:eastAsia="Times New Roman" w:hAnsiTheme="minorHAnsi" w:cstheme="minorHAnsi"/>
          <w:color w:val="000000" w:themeColor="text1"/>
          <w:sz w:val="24"/>
          <w:szCs w:val="24"/>
          <w:lang w:eastAsia="pl-PL"/>
        </w:rPr>
        <w:t>”</w:t>
      </w:r>
      <w:r w:rsidR="008E568B" w:rsidRPr="00253FA9">
        <w:rPr>
          <w:rFonts w:asciiTheme="minorHAnsi" w:eastAsia="Times New Roman" w:hAnsiTheme="minorHAnsi" w:cstheme="minorHAnsi"/>
          <w:color w:val="000000" w:themeColor="text1"/>
          <w:sz w:val="24"/>
          <w:szCs w:val="24"/>
          <w:lang w:eastAsia="pl-PL"/>
        </w:rPr>
        <w:t>;</w:t>
      </w:r>
    </w:p>
    <w:p w14:paraId="4D8233B9" w14:textId="07E508D7" w:rsidR="00EE1D0A" w:rsidRPr="00253FA9" w:rsidRDefault="00FC49C1" w:rsidP="005D66C7">
      <w:pPr>
        <w:pStyle w:val="Akapitzlist"/>
        <w:numPr>
          <w:ilvl w:val="0"/>
          <w:numId w:val="82"/>
        </w:numPr>
        <w:spacing w:line="276" w:lineRule="auto"/>
        <w:ind w:left="426" w:hanging="306"/>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bCs/>
          <w:color w:val="000000" w:themeColor="text1"/>
          <w:sz w:val="24"/>
          <w:szCs w:val="24"/>
        </w:rPr>
        <w:t>Stowarzyszeniu</w:t>
      </w:r>
      <w:r w:rsidR="00EE1D0A" w:rsidRPr="00253FA9">
        <w:rPr>
          <w:rFonts w:asciiTheme="minorHAnsi" w:hAnsiTheme="minorHAnsi" w:cstheme="minorHAnsi"/>
          <w:bCs/>
          <w:color w:val="000000" w:themeColor="text1"/>
          <w:sz w:val="24"/>
          <w:szCs w:val="24"/>
        </w:rPr>
        <w:t xml:space="preserve"> Wspierania Aktywności Niepełnospr</w:t>
      </w:r>
      <w:r w:rsidR="008E568B" w:rsidRPr="00253FA9">
        <w:rPr>
          <w:rFonts w:asciiTheme="minorHAnsi" w:hAnsiTheme="minorHAnsi" w:cstheme="minorHAnsi"/>
          <w:bCs/>
          <w:color w:val="000000" w:themeColor="text1"/>
          <w:sz w:val="24"/>
          <w:szCs w:val="24"/>
        </w:rPr>
        <w:t>awnych Intelektualnie „Aktywni”;</w:t>
      </w:r>
    </w:p>
    <w:p w14:paraId="74DA7123" w14:textId="35ED308C" w:rsidR="00EE1D0A" w:rsidRPr="00253FA9" w:rsidRDefault="00EE1D0A" w:rsidP="005D66C7">
      <w:pPr>
        <w:pStyle w:val="Akapitzlist"/>
        <w:numPr>
          <w:ilvl w:val="0"/>
          <w:numId w:val="82"/>
        </w:numPr>
        <w:spacing w:line="276" w:lineRule="auto"/>
        <w:ind w:left="426" w:hanging="306"/>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bCs/>
          <w:color w:val="000000" w:themeColor="text1"/>
          <w:sz w:val="24"/>
          <w:szCs w:val="24"/>
        </w:rPr>
        <w:t>Fundacj</w:t>
      </w:r>
      <w:r w:rsidR="00FC49C1" w:rsidRPr="00253FA9">
        <w:rPr>
          <w:rFonts w:asciiTheme="minorHAnsi" w:hAnsiTheme="minorHAnsi" w:cstheme="minorHAnsi"/>
          <w:bCs/>
          <w:color w:val="000000" w:themeColor="text1"/>
          <w:sz w:val="24"/>
          <w:szCs w:val="24"/>
        </w:rPr>
        <w:t>i</w:t>
      </w:r>
      <w:r w:rsidRPr="00253FA9">
        <w:rPr>
          <w:rFonts w:asciiTheme="minorHAnsi" w:hAnsiTheme="minorHAnsi" w:cstheme="minorHAnsi"/>
          <w:bCs/>
          <w:color w:val="000000" w:themeColor="text1"/>
          <w:sz w:val="24"/>
          <w:szCs w:val="24"/>
        </w:rPr>
        <w:t xml:space="preserve"> Wspierania Rodziny i Społeczeństwa „Iskra”.</w:t>
      </w:r>
      <w:r w:rsidR="00E63C44" w:rsidRPr="00253FA9">
        <w:rPr>
          <w:rFonts w:asciiTheme="minorHAnsi" w:hAnsiTheme="minorHAnsi" w:cstheme="minorHAnsi"/>
          <w:bCs/>
          <w:color w:val="000000" w:themeColor="text1"/>
          <w:sz w:val="24"/>
          <w:szCs w:val="24"/>
        </w:rPr>
        <w:t xml:space="preserve"> </w:t>
      </w:r>
    </w:p>
    <w:p w14:paraId="254A3C11" w14:textId="278A599C" w:rsidR="005020AB" w:rsidRPr="00253FA9" w:rsidRDefault="00995915" w:rsidP="00253FA9">
      <w:pPr>
        <w:spacing w:before="100" w:beforeAutospacing="1" w:line="276" w:lineRule="auto"/>
        <w:rPr>
          <w:rFonts w:asciiTheme="minorHAnsi" w:hAnsiTheme="minorHAnsi" w:cstheme="minorHAnsi"/>
          <w:b/>
          <w:color w:val="000000" w:themeColor="text1"/>
          <w:sz w:val="24"/>
          <w:szCs w:val="24"/>
        </w:rPr>
      </w:pPr>
      <w:bookmarkStart w:id="564" w:name="_Hlk163128492"/>
      <w:r w:rsidRPr="00253FA9">
        <w:rPr>
          <w:rFonts w:asciiTheme="minorHAnsi" w:hAnsiTheme="minorHAnsi" w:cstheme="minorHAnsi"/>
          <w:b/>
          <w:color w:val="000000" w:themeColor="text1"/>
          <w:sz w:val="24"/>
          <w:szCs w:val="24"/>
        </w:rPr>
        <w:t>PROGRAM O</w:t>
      </w:r>
      <w:r w:rsidR="004A75FE" w:rsidRPr="00253FA9">
        <w:rPr>
          <w:rFonts w:asciiTheme="minorHAnsi" w:hAnsiTheme="minorHAnsi" w:cstheme="minorHAnsi"/>
          <w:b/>
          <w:color w:val="000000" w:themeColor="text1"/>
          <w:sz w:val="24"/>
          <w:szCs w:val="24"/>
        </w:rPr>
        <w:t>PERACYJNY POMOC ŻYWNOŚCIOWA 2021-2027</w:t>
      </w:r>
      <w:bookmarkEnd w:id="564"/>
    </w:p>
    <w:p w14:paraId="086A9B43" w14:textId="16ACDB22" w:rsidR="00995915" w:rsidRPr="00253FA9" w:rsidRDefault="004A75FE" w:rsidP="00F421D4">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995915" w:rsidRPr="00253FA9">
        <w:rPr>
          <w:rFonts w:asciiTheme="minorHAnsi" w:hAnsiTheme="minorHAnsi" w:cstheme="minorHAnsi"/>
          <w:color w:val="000000" w:themeColor="text1"/>
          <w:sz w:val="24"/>
          <w:szCs w:val="24"/>
        </w:rPr>
        <w:t xml:space="preserve"> r. realizowano </w:t>
      </w:r>
      <w:r w:rsidRPr="00253FA9">
        <w:rPr>
          <w:rStyle w:val="Pogrubienie"/>
          <w:rFonts w:asciiTheme="minorHAnsi" w:hAnsiTheme="minorHAnsi" w:cstheme="minorHAnsi"/>
          <w:b w:val="0"/>
          <w:color w:val="000000" w:themeColor="text1"/>
          <w:sz w:val="24"/>
          <w:szCs w:val="24"/>
          <w:shd w:val="clear" w:color="auto" w:fill="FFFFFF"/>
        </w:rPr>
        <w:t>Program Fundusze Europejskie na Pomoc Żywnościową 2021-2027</w:t>
      </w:r>
      <w:r w:rsidR="001629EC" w:rsidRPr="00253FA9">
        <w:rPr>
          <w:rStyle w:val="Pogrubienie"/>
          <w:rFonts w:asciiTheme="minorHAnsi" w:hAnsiTheme="minorHAnsi" w:cstheme="minorHAnsi"/>
          <w:b w:val="0"/>
          <w:color w:val="000000" w:themeColor="text1"/>
          <w:sz w:val="24"/>
          <w:szCs w:val="24"/>
          <w:shd w:val="clear" w:color="auto" w:fill="FFFFFF"/>
        </w:rPr>
        <w:t xml:space="preserve"> (PO PŻ)</w:t>
      </w:r>
      <w:r w:rsidR="00995915" w:rsidRPr="00253FA9">
        <w:rPr>
          <w:rFonts w:asciiTheme="minorHAnsi" w:hAnsiTheme="minorHAnsi" w:cstheme="minorHAnsi"/>
          <w:bCs/>
          <w:color w:val="000000" w:themeColor="text1"/>
          <w:sz w:val="24"/>
          <w:szCs w:val="24"/>
        </w:rPr>
        <w:t>.</w:t>
      </w:r>
      <w:r w:rsidR="00995915" w:rsidRPr="00253FA9">
        <w:rPr>
          <w:rFonts w:asciiTheme="minorHAnsi" w:hAnsiTheme="minorHAnsi" w:cstheme="minorHAnsi"/>
          <w:color w:val="000000" w:themeColor="text1"/>
          <w:sz w:val="24"/>
          <w:szCs w:val="24"/>
        </w:rPr>
        <w:t xml:space="preserve"> Pomoc o</w:t>
      </w:r>
      <w:r w:rsidR="00995915" w:rsidRPr="00253FA9">
        <w:rPr>
          <w:rFonts w:asciiTheme="minorHAnsi" w:eastAsia="Times New Roman" w:hAnsiTheme="minorHAnsi" w:cstheme="minorHAnsi"/>
          <w:color w:val="000000" w:themeColor="text1"/>
          <w:sz w:val="24"/>
          <w:szCs w:val="24"/>
          <w:lang w:eastAsia="pl-PL"/>
        </w:rPr>
        <w:t>trzymywały osoby</w:t>
      </w:r>
      <w:r w:rsidR="0037607F" w:rsidRPr="00253FA9">
        <w:rPr>
          <w:rFonts w:asciiTheme="minorHAnsi" w:eastAsia="Times New Roman" w:hAnsiTheme="minorHAnsi" w:cstheme="minorHAnsi"/>
          <w:color w:val="000000" w:themeColor="text1"/>
          <w:sz w:val="24"/>
          <w:szCs w:val="24"/>
          <w:lang w:eastAsia="pl-PL"/>
        </w:rPr>
        <w:t xml:space="preserve"> </w:t>
      </w:r>
      <w:r w:rsidR="00995915" w:rsidRPr="00253FA9">
        <w:rPr>
          <w:rFonts w:asciiTheme="minorHAnsi" w:eastAsia="Times New Roman" w:hAnsiTheme="minorHAnsi" w:cstheme="minorHAnsi"/>
          <w:color w:val="000000" w:themeColor="text1"/>
          <w:sz w:val="24"/>
          <w:szCs w:val="24"/>
          <w:lang w:eastAsia="pl-PL"/>
        </w:rPr>
        <w:t>i rodziny,</w:t>
      </w:r>
      <w:r w:rsidR="00995915" w:rsidRPr="00253FA9">
        <w:rPr>
          <w:rFonts w:asciiTheme="minorHAnsi" w:eastAsia="Times New Roman" w:hAnsiTheme="minorHAnsi" w:cstheme="minorHAnsi"/>
          <w:b/>
          <w:color w:val="000000" w:themeColor="text1"/>
          <w:sz w:val="24"/>
          <w:szCs w:val="24"/>
          <w:lang w:eastAsia="pl-PL"/>
        </w:rPr>
        <w:t xml:space="preserve"> </w:t>
      </w:r>
      <w:r w:rsidR="00995915" w:rsidRPr="00253FA9">
        <w:rPr>
          <w:rFonts w:asciiTheme="minorHAnsi" w:eastAsia="Times New Roman" w:hAnsiTheme="minorHAnsi" w:cstheme="minorHAnsi"/>
          <w:color w:val="000000" w:themeColor="text1"/>
          <w:sz w:val="24"/>
          <w:szCs w:val="24"/>
          <w:lang w:eastAsia="pl-PL"/>
        </w:rPr>
        <w:t>które spełniały przesłanki określone w art. 7 ustawy</w:t>
      </w:r>
      <w:r w:rsidR="0037607F" w:rsidRPr="00253FA9">
        <w:rPr>
          <w:rStyle w:val="Odwoanieprzypisudolnego"/>
          <w:rFonts w:asciiTheme="minorHAnsi" w:eastAsia="Times New Roman" w:hAnsiTheme="minorHAnsi" w:cstheme="minorHAnsi"/>
          <w:color w:val="000000" w:themeColor="text1"/>
          <w:sz w:val="24"/>
          <w:szCs w:val="24"/>
          <w:lang w:eastAsia="pl-PL"/>
        </w:rPr>
        <w:footnoteReference w:id="177"/>
      </w:r>
      <w:r w:rsidR="0037607F" w:rsidRPr="00253FA9">
        <w:rPr>
          <w:rFonts w:asciiTheme="minorHAnsi" w:eastAsia="Times New Roman" w:hAnsiTheme="minorHAnsi" w:cstheme="minorHAnsi"/>
          <w:color w:val="000000" w:themeColor="text1"/>
          <w:sz w:val="24"/>
          <w:szCs w:val="24"/>
          <w:lang w:eastAsia="pl-PL"/>
        </w:rPr>
        <w:t>,</w:t>
      </w:r>
      <w:r w:rsidR="00995915" w:rsidRPr="00253FA9">
        <w:rPr>
          <w:rFonts w:asciiTheme="minorHAnsi" w:eastAsia="Times New Roman" w:hAnsiTheme="minorHAnsi" w:cstheme="minorHAnsi"/>
          <w:color w:val="000000" w:themeColor="text1"/>
          <w:sz w:val="24"/>
          <w:szCs w:val="24"/>
          <w:lang w:eastAsia="pl-PL"/>
        </w:rPr>
        <w:t xml:space="preserve"> któryc</w:t>
      </w:r>
      <w:r w:rsidR="00DA7089" w:rsidRPr="00253FA9">
        <w:rPr>
          <w:rFonts w:asciiTheme="minorHAnsi" w:eastAsia="Times New Roman" w:hAnsiTheme="minorHAnsi" w:cstheme="minorHAnsi"/>
          <w:color w:val="000000" w:themeColor="text1"/>
          <w:sz w:val="24"/>
          <w:szCs w:val="24"/>
          <w:lang w:eastAsia="pl-PL"/>
        </w:rPr>
        <w:t>h dochód nie przekraczał 2 056,4</w:t>
      </w:r>
      <w:r w:rsidR="00995915" w:rsidRPr="00253FA9">
        <w:rPr>
          <w:rFonts w:asciiTheme="minorHAnsi" w:eastAsia="Times New Roman" w:hAnsiTheme="minorHAnsi" w:cstheme="minorHAnsi"/>
          <w:color w:val="000000" w:themeColor="text1"/>
          <w:sz w:val="24"/>
          <w:szCs w:val="24"/>
          <w:lang w:eastAsia="pl-PL"/>
        </w:rPr>
        <w:t xml:space="preserve">0 zł </w:t>
      </w:r>
      <w:r w:rsidR="00DA7089" w:rsidRPr="00253FA9">
        <w:rPr>
          <w:rFonts w:asciiTheme="minorHAnsi" w:eastAsia="Times New Roman" w:hAnsiTheme="minorHAnsi" w:cstheme="minorHAnsi"/>
          <w:color w:val="000000" w:themeColor="text1"/>
          <w:sz w:val="24"/>
          <w:szCs w:val="24"/>
          <w:lang w:eastAsia="pl-PL"/>
        </w:rPr>
        <w:t xml:space="preserve">- </w:t>
      </w:r>
      <w:r w:rsidR="00995915" w:rsidRPr="00253FA9">
        <w:rPr>
          <w:rFonts w:asciiTheme="minorHAnsi" w:eastAsia="Times New Roman" w:hAnsiTheme="minorHAnsi" w:cstheme="minorHAnsi"/>
          <w:color w:val="000000" w:themeColor="text1"/>
          <w:sz w:val="24"/>
          <w:szCs w:val="24"/>
          <w:lang w:eastAsia="pl-PL"/>
        </w:rPr>
        <w:t>w przypadku osob</w:t>
      </w:r>
      <w:r w:rsidR="00DA7089" w:rsidRPr="00253FA9">
        <w:rPr>
          <w:rFonts w:asciiTheme="minorHAnsi" w:eastAsia="Times New Roman" w:hAnsiTheme="minorHAnsi" w:cstheme="minorHAnsi"/>
          <w:color w:val="000000" w:themeColor="text1"/>
          <w:sz w:val="24"/>
          <w:szCs w:val="24"/>
          <w:lang w:eastAsia="pl-PL"/>
        </w:rPr>
        <w:t>y samotnie gospodarującej i 1 59</w:t>
      </w:r>
      <w:r w:rsidR="00995915" w:rsidRPr="00253FA9">
        <w:rPr>
          <w:rFonts w:asciiTheme="minorHAnsi" w:eastAsia="Times New Roman" w:hAnsiTheme="minorHAnsi" w:cstheme="minorHAnsi"/>
          <w:color w:val="000000" w:themeColor="text1"/>
          <w:sz w:val="24"/>
          <w:szCs w:val="24"/>
          <w:lang w:eastAsia="pl-PL"/>
        </w:rPr>
        <w:t>0 zł</w:t>
      </w:r>
      <w:r w:rsidR="0037607F" w:rsidRPr="00253FA9">
        <w:rPr>
          <w:rFonts w:asciiTheme="minorHAnsi" w:eastAsia="Times New Roman" w:hAnsiTheme="minorHAnsi" w:cstheme="minorHAnsi"/>
          <w:color w:val="000000" w:themeColor="text1"/>
          <w:sz w:val="24"/>
          <w:szCs w:val="24"/>
          <w:lang w:eastAsia="pl-PL"/>
        </w:rPr>
        <w:t xml:space="preserve"> </w:t>
      </w:r>
      <w:r w:rsidR="00DA7089" w:rsidRPr="00253FA9">
        <w:rPr>
          <w:rFonts w:asciiTheme="minorHAnsi" w:eastAsia="Times New Roman" w:hAnsiTheme="minorHAnsi" w:cstheme="minorHAnsi"/>
          <w:color w:val="000000" w:themeColor="text1"/>
          <w:sz w:val="24"/>
          <w:szCs w:val="24"/>
          <w:lang w:eastAsia="pl-PL"/>
        </w:rPr>
        <w:t xml:space="preserve">- </w:t>
      </w:r>
      <w:r w:rsidR="00995915" w:rsidRPr="00253FA9">
        <w:rPr>
          <w:rFonts w:asciiTheme="minorHAnsi" w:eastAsia="Times New Roman" w:hAnsiTheme="minorHAnsi" w:cstheme="minorHAnsi"/>
          <w:color w:val="000000" w:themeColor="text1"/>
          <w:sz w:val="24"/>
          <w:szCs w:val="24"/>
          <w:lang w:eastAsia="pl-PL"/>
        </w:rPr>
        <w:t>w przypadku osoby w rodzinie.</w:t>
      </w:r>
    </w:p>
    <w:p w14:paraId="7CD30B50" w14:textId="4D1F09B6" w:rsidR="00995915" w:rsidRPr="00253FA9" w:rsidRDefault="00995915"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zakresie doboru osób i weryfikacji uprawnień do pomocy żywnościowej</w:t>
      </w:r>
      <w:r w:rsidR="00FA6C8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m.in.</w:t>
      </w:r>
      <w:r w:rsidR="00873EE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formie paczek żywnościowych MOPR współpracował z podmiotami zajmującymi się dystrybucją żywności na terenie </w:t>
      </w:r>
      <w:r w:rsidR="00943FFC"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 xml:space="preserve">iasta Białegostoku - pracownik socjalny wydawał skierowania do konkretnej lokalnej organizacji partnerskiej: </w:t>
      </w:r>
      <w:bookmarkStart w:id="565" w:name="_Hlk127349741"/>
      <w:r w:rsidRPr="00253FA9">
        <w:rPr>
          <w:rFonts w:asciiTheme="minorHAnsi" w:hAnsiTheme="minorHAnsi" w:cstheme="minorHAnsi"/>
          <w:color w:val="000000" w:themeColor="text1"/>
          <w:sz w:val="24"/>
          <w:szCs w:val="24"/>
        </w:rPr>
        <w:t xml:space="preserve">Stowarzyszenia Pomocy Rodzinie „DROGA”, </w:t>
      </w:r>
      <w:bookmarkStart w:id="566" w:name="_Hlk127349896"/>
      <w:bookmarkEnd w:id="565"/>
      <w:r w:rsidRPr="00253FA9">
        <w:rPr>
          <w:rFonts w:asciiTheme="minorHAnsi" w:hAnsiTheme="minorHAnsi" w:cstheme="minorHAnsi"/>
          <w:color w:val="000000" w:themeColor="text1"/>
          <w:sz w:val="24"/>
          <w:szCs w:val="24"/>
        </w:rPr>
        <w:t>Stowarzyszenia „Ku Dobrej Nadziei”,</w:t>
      </w:r>
      <w:bookmarkStart w:id="567" w:name="_Hlk127349804"/>
      <w:bookmarkEnd w:id="566"/>
      <w:r w:rsidRPr="00253FA9">
        <w:rPr>
          <w:rFonts w:asciiTheme="minorHAnsi" w:hAnsiTheme="minorHAnsi" w:cstheme="minorHAnsi"/>
          <w:color w:val="000000" w:themeColor="text1"/>
          <w:sz w:val="24"/>
          <w:szCs w:val="24"/>
        </w:rPr>
        <w:t xml:space="preserve"> Stowarzyszenia Bliżej Siebie Białystok - Eindhoven,</w:t>
      </w:r>
      <w:bookmarkStart w:id="568" w:name="_Hlk127349734"/>
      <w:bookmarkEnd w:id="567"/>
      <w:r w:rsidRPr="00253FA9">
        <w:rPr>
          <w:rFonts w:asciiTheme="minorHAnsi" w:hAnsiTheme="minorHAnsi" w:cstheme="minorHAnsi"/>
          <w:color w:val="000000" w:themeColor="text1"/>
          <w:sz w:val="24"/>
          <w:szCs w:val="24"/>
        </w:rPr>
        <w:t xml:space="preserve"> Stowarzyszenia na Rzecz Rozwoju „Hektor”,</w:t>
      </w:r>
      <w:bookmarkStart w:id="569" w:name="_Hlk127349789"/>
      <w:bookmarkEnd w:id="568"/>
      <w:r w:rsidRPr="00253FA9">
        <w:rPr>
          <w:rFonts w:asciiTheme="minorHAnsi" w:hAnsiTheme="minorHAnsi" w:cstheme="minorHAnsi"/>
          <w:color w:val="000000" w:themeColor="text1"/>
          <w:sz w:val="24"/>
          <w:szCs w:val="24"/>
        </w:rPr>
        <w:t xml:space="preserve"> Polskiego Komitetu Pomocy Społecznej,</w:t>
      </w:r>
      <w:bookmarkStart w:id="570" w:name="_Hlk127349880"/>
      <w:bookmarkEnd w:id="569"/>
      <w:r w:rsidRPr="00253FA9">
        <w:rPr>
          <w:rFonts w:asciiTheme="minorHAnsi" w:hAnsiTheme="minorHAnsi" w:cstheme="minorHAnsi"/>
          <w:color w:val="000000" w:themeColor="text1"/>
          <w:sz w:val="24"/>
          <w:szCs w:val="24"/>
        </w:rPr>
        <w:t xml:space="preserve"> </w:t>
      </w:r>
      <w:r w:rsidR="00DA7089" w:rsidRPr="00253FA9">
        <w:rPr>
          <w:rFonts w:asciiTheme="minorHAnsi" w:hAnsiTheme="minorHAnsi" w:cstheme="minorHAnsi"/>
          <w:color w:val="000000" w:themeColor="text1"/>
          <w:sz w:val="24"/>
          <w:szCs w:val="24"/>
        </w:rPr>
        <w:t xml:space="preserve">Kościoła Zielonoświątkowego Zbór „Dobra Nowina”, </w:t>
      </w:r>
      <w:bookmarkStart w:id="571" w:name="_Hlk127349813"/>
      <w:bookmarkEnd w:id="570"/>
      <w:r w:rsidRPr="00253FA9">
        <w:rPr>
          <w:rFonts w:asciiTheme="minorHAnsi" w:hAnsiTheme="minorHAnsi" w:cstheme="minorHAnsi"/>
          <w:color w:val="000000" w:themeColor="text1"/>
          <w:sz w:val="24"/>
          <w:szCs w:val="24"/>
        </w:rPr>
        <w:t>Chrześcijańskiej Służby Charytatywnej Oddział Podlaski,</w:t>
      </w:r>
      <w:bookmarkEnd w:id="571"/>
      <w:r w:rsidRPr="00253FA9">
        <w:rPr>
          <w:rFonts w:asciiTheme="minorHAnsi" w:hAnsiTheme="minorHAnsi" w:cstheme="minorHAnsi"/>
          <w:color w:val="000000" w:themeColor="text1"/>
          <w:sz w:val="24"/>
          <w:szCs w:val="24"/>
        </w:rPr>
        <w:t xml:space="preserve"> Zespołu Parafialnego przy Kościele Św. Rocha,</w:t>
      </w:r>
      <w:bookmarkStart w:id="572" w:name="_Hlk127349851"/>
      <w:r w:rsidRPr="00253FA9">
        <w:rPr>
          <w:rFonts w:asciiTheme="minorHAnsi" w:hAnsiTheme="minorHAnsi" w:cstheme="minorHAnsi"/>
          <w:color w:val="000000" w:themeColor="text1"/>
          <w:sz w:val="24"/>
          <w:szCs w:val="24"/>
        </w:rPr>
        <w:t xml:space="preserve"> Parafii Rzymskokatolickiej pw. Bł. Bolesławy Lament,</w:t>
      </w:r>
      <w:bookmarkEnd w:id="572"/>
      <w:r w:rsidR="00DA7089" w:rsidRPr="00253FA9">
        <w:rPr>
          <w:rFonts w:asciiTheme="minorHAnsi" w:hAnsiTheme="minorHAnsi" w:cstheme="minorHAnsi"/>
          <w:color w:val="000000" w:themeColor="text1"/>
          <w:sz w:val="24"/>
          <w:szCs w:val="24"/>
        </w:rPr>
        <w:t xml:space="preserve"> Centrum Pomocy „Samarytanin” Caritas Archidiecezji Białostockiej, Kościoła Chrześcijan Baptystów.</w:t>
      </w:r>
    </w:p>
    <w:p w14:paraId="6D1FAA9B" w14:textId="2FF96234" w:rsidR="007407EF" w:rsidRPr="00253FA9" w:rsidRDefault="007407EF" w:rsidP="00253FA9">
      <w:pPr>
        <w:spacing w:line="276" w:lineRule="auto"/>
        <w:rPr>
          <w:rFonts w:asciiTheme="minorHAnsi" w:hAnsiTheme="minorHAnsi" w:cstheme="minorHAnsi"/>
          <w:color w:val="000000" w:themeColor="text1"/>
          <w:sz w:val="24"/>
          <w:szCs w:val="24"/>
        </w:rPr>
      </w:pPr>
      <w:bookmarkStart w:id="573" w:name="_Hlk163128497"/>
      <w:r w:rsidRPr="00253FA9">
        <w:rPr>
          <w:rFonts w:asciiTheme="minorHAnsi" w:hAnsiTheme="minorHAnsi" w:cstheme="minorHAnsi"/>
          <w:color w:val="000000" w:themeColor="text1"/>
          <w:sz w:val="24"/>
          <w:szCs w:val="24"/>
        </w:rPr>
        <w:t>Informacja o realizacji programu zamieszczana jest w sprawozdaniu z działalności MOPR.</w:t>
      </w:r>
    </w:p>
    <w:p w14:paraId="62C01C75" w14:textId="7FDE60B5" w:rsidR="005020AB" w:rsidRPr="00253FA9" w:rsidRDefault="005020AB" w:rsidP="00253FA9">
      <w:pPr>
        <w:spacing w:before="240" w:line="276" w:lineRule="auto"/>
        <w:rPr>
          <w:rFonts w:asciiTheme="minorHAnsi" w:hAnsiTheme="minorHAnsi" w:cstheme="minorHAnsi"/>
          <w:b/>
          <w:bCs/>
          <w:color w:val="000000" w:themeColor="text1"/>
          <w:sz w:val="24"/>
          <w:szCs w:val="24"/>
        </w:rPr>
      </w:pPr>
      <w:bookmarkStart w:id="574" w:name="_Toc235519194"/>
      <w:bookmarkEnd w:id="573"/>
      <w:r w:rsidRPr="00253FA9">
        <w:rPr>
          <w:rFonts w:asciiTheme="minorHAnsi" w:hAnsiTheme="minorHAnsi" w:cstheme="minorHAnsi"/>
          <w:b/>
          <w:bCs/>
          <w:color w:val="000000" w:themeColor="text1"/>
          <w:sz w:val="24"/>
          <w:szCs w:val="24"/>
        </w:rPr>
        <w:t xml:space="preserve">Tabela </w:t>
      </w:r>
      <w:r w:rsidRPr="00253FA9">
        <w:rPr>
          <w:rFonts w:asciiTheme="minorHAnsi" w:hAnsiTheme="minorHAnsi" w:cstheme="minorHAnsi"/>
          <w:b/>
          <w:bCs/>
          <w:color w:val="000000" w:themeColor="text1"/>
          <w:sz w:val="24"/>
          <w:szCs w:val="24"/>
        </w:rPr>
        <w:fldChar w:fldCharType="begin"/>
      </w:r>
      <w:r w:rsidRPr="00253FA9">
        <w:rPr>
          <w:rFonts w:asciiTheme="minorHAnsi" w:hAnsiTheme="minorHAnsi" w:cstheme="minorHAnsi"/>
          <w:b/>
          <w:bCs/>
          <w:color w:val="000000" w:themeColor="text1"/>
          <w:sz w:val="24"/>
          <w:szCs w:val="24"/>
        </w:rPr>
        <w:instrText xml:space="preserve"> SEQ Tabela \* ARABIC </w:instrText>
      </w:r>
      <w:r w:rsidRPr="00253FA9">
        <w:rPr>
          <w:rFonts w:asciiTheme="minorHAnsi" w:hAnsiTheme="minorHAnsi" w:cstheme="minorHAnsi"/>
          <w:b/>
          <w:bCs/>
          <w:color w:val="000000" w:themeColor="text1"/>
          <w:sz w:val="24"/>
          <w:szCs w:val="24"/>
        </w:rPr>
        <w:fldChar w:fldCharType="separate"/>
      </w:r>
      <w:r w:rsidR="00CC39D2">
        <w:rPr>
          <w:rFonts w:asciiTheme="minorHAnsi" w:hAnsiTheme="minorHAnsi" w:cstheme="minorHAnsi"/>
          <w:b/>
          <w:bCs/>
          <w:noProof/>
          <w:color w:val="000000" w:themeColor="text1"/>
          <w:sz w:val="24"/>
          <w:szCs w:val="24"/>
        </w:rPr>
        <w:t>178</w:t>
      </w:r>
      <w:r w:rsidRPr="00253FA9">
        <w:rPr>
          <w:rFonts w:asciiTheme="minorHAnsi" w:hAnsiTheme="minorHAnsi" w:cstheme="minorHAnsi"/>
          <w:b/>
          <w:bCs/>
          <w:color w:val="000000" w:themeColor="text1"/>
          <w:sz w:val="24"/>
          <w:szCs w:val="24"/>
        </w:rPr>
        <w:fldChar w:fldCharType="end"/>
      </w:r>
      <w:r w:rsidRPr="00253FA9">
        <w:rPr>
          <w:rFonts w:asciiTheme="minorHAnsi" w:hAnsiTheme="minorHAnsi" w:cstheme="minorHAnsi"/>
          <w:b/>
          <w:bCs/>
          <w:color w:val="000000" w:themeColor="text1"/>
          <w:sz w:val="24"/>
          <w:szCs w:val="24"/>
        </w:rPr>
        <w:t xml:space="preserve">. </w:t>
      </w:r>
      <w:r w:rsidR="00DA7089" w:rsidRPr="00253FA9">
        <w:rPr>
          <w:rFonts w:asciiTheme="minorHAnsi" w:hAnsiTheme="minorHAnsi" w:cstheme="minorHAnsi"/>
          <w:b/>
          <w:bCs/>
          <w:color w:val="000000" w:themeColor="text1"/>
          <w:sz w:val="24"/>
          <w:szCs w:val="24"/>
        </w:rPr>
        <w:t>Realizacja Programu -</w:t>
      </w:r>
      <w:r w:rsidRPr="00253FA9">
        <w:rPr>
          <w:rFonts w:asciiTheme="minorHAnsi" w:hAnsiTheme="minorHAnsi" w:cstheme="minorHAnsi"/>
          <w:b/>
          <w:bCs/>
          <w:color w:val="000000" w:themeColor="text1"/>
          <w:sz w:val="24"/>
          <w:szCs w:val="24"/>
        </w:rPr>
        <w:t xml:space="preserve"> Pomoc</w:t>
      </w:r>
      <w:r w:rsidR="00DA7089" w:rsidRPr="00253FA9">
        <w:rPr>
          <w:rFonts w:asciiTheme="minorHAnsi" w:hAnsiTheme="minorHAnsi" w:cstheme="minorHAnsi"/>
          <w:b/>
          <w:bCs/>
          <w:color w:val="000000" w:themeColor="text1"/>
          <w:sz w:val="24"/>
          <w:szCs w:val="24"/>
        </w:rPr>
        <w:t xml:space="preserve"> Żywnościowa</w:t>
      </w:r>
      <w:bookmarkEnd w:id="5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8. Realizacja Programu - Pomoc Żywnościowa"/>
        <w:tblDescription w:val="Program w latach 2020-2024 z wyszczególnieniem osób zakwalifikowanych do programu oraz liczby lokalnych organizacji partnerskich. "/>
      </w:tblPr>
      <w:tblGrid>
        <w:gridCol w:w="2972"/>
        <w:gridCol w:w="1218"/>
        <w:gridCol w:w="1218"/>
        <w:gridCol w:w="1218"/>
        <w:gridCol w:w="1218"/>
        <w:gridCol w:w="1218"/>
      </w:tblGrid>
      <w:tr w:rsidR="007064C2" w:rsidRPr="00253FA9" w14:paraId="6376AC5B" w14:textId="1DDB6C5B" w:rsidTr="007064C2">
        <w:trPr>
          <w:trHeight w:val="358"/>
        </w:trPr>
        <w:tc>
          <w:tcPr>
            <w:tcW w:w="2972" w:type="dxa"/>
            <w:shd w:val="clear" w:color="auto" w:fill="F2F2F2" w:themeFill="background1" w:themeFillShade="F2"/>
            <w:vAlign w:val="center"/>
          </w:tcPr>
          <w:p w14:paraId="7F10A0D9" w14:textId="7777777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w:t>
            </w:r>
          </w:p>
        </w:tc>
        <w:tc>
          <w:tcPr>
            <w:tcW w:w="1218" w:type="dxa"/>
            <w:shd w:val="clear" w:color="auto" w:fill="F2F2F2" w:themeFill="background1" w:themeFillShade="F2"/>
            <w:vAlign w:val="center"/>
          </w:tcPr>
          <w:p w14:paraId="5563A7D1" w14:textId="3A02B87A"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218" w:type="dxa"/>
            <w:shd w:val="clear" w:color="auto" w:fill="F2F2F2" w:themeFill="background1" w:themeFillShade="F2"/>
            <w:vAlign w:val="center"/>
          </w:tcPr>
          <w:p w14:paraId="6B29CD9F" w14:textId="156BE5EE"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218" w:type="dxa"/>
            <w:shd w:val="clear" w:color="auto" w:fill="F2F2F2" w:themeFill="background1" w:themeFillShade="F2"/>
            <w:vAlign w:val="center"/>
          </w:tcPr>
          <w:p w14:paraId="3DC23EA7" w14:textId="6760AB7B"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218" w:type="dxa"/>
            <w:shd w:val="clear" w:color="auto" w:fill="F2F2F2" w:themeFill="background1" w:themeFillShade="F2"/>
            <w:vAlign w:val="center"/>
          </w:tcPr>
          <w:p w14:paraId="5FEA6A1A" w14:textId="029F8D9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218" w:type="dxa"/>
            <w:shd w:val="clear" w:color="auto" w:fill="F2F2F2" w:themeFill="background1" w:themeFillShade="F2"/>
            <w:vAlign w:val="center"/>
          </w:tcPr>
          <w:p w14:paraId="2483730A" w14:textId="5AA70C99"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DA7089" w:rsidRPr="00253FA9" w14:paraId="6B6DE2A4" w14:textId="614C3A00" w:rsidTr="00DA7089">
        <w:trPr>
          <w:trHeight w:val="506"/>
        </w:trPr>
        <w:tc>
          <w:tcPr>
            <w:tcW w:w="2972" w:type="dxa"/>
            <w:shd w:val="clear" w:color="auto" w:fill="F2F2F2" w:themeFill="background1" w:themeFillShade="F2"/>
          </w:tcPr>
          <w:p w14:paraId="5ABF1D89" w14:textId="77777777" w:rsidR="00DA7089" w:rsidRPr="00F421D4" w:rsidRDefault="00DA708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 zakwalifikowanych do udziału w programie</w:t>
            </w:r>
          </w:p>
        </w:tc>
        <w:tc>
          <w:tcPr>
            <w:tcW w:w="1218" w:type="dxa"/>
            <w:vAlign w:val="center"/>
          </w:tcPr>
          <w:p w14:paraId="64BEDDB2" w14:textId="3E078FA8"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2 432</w:t>
            </w:r>
          </w:p>
        </w:tc>
        <w:tc>
          <w:tcPr>
            <w:tcW w:w="1218" w:type="dxa"/>
            <w:vAlign w:val="center"/>
          </w:tcPr>
          <w:p w14:paraId="094BD5E0" w14:textId="431EE38B"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2 017</w:t>
            </w:r>
          </w:p>
        </w:tc>
        <w:tc>
          <w:tcPr>
            <w:tcW w:w="1218" w:type="dxa"/>
            <w:vAlign w:val="center"/>
          </w:tcPr>
          <w:p w14:paraId="3D58AE8B" w14:textId="130C2F3B"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2 378</w:t>
            </w:r>
          </w:p>
        </w:tc>
        <w:tc>
          <w:tcPr>
            <w:tcW w:w="1218" w:type="dxa"/>
            <w:vAlign w:val="center"/>
          </w:tcPr>
          <w:p w14:paraId="0E2CDEDE" w14:textId="557C94D8"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2 347</w:t>
            </w:r>
          </w:p>
        </w:tc>
        <w:tc>
          <w:tcPr>
            <w:tcW w:w="1218" w:type="dxa"/>
            <w:shd w:val="clear" w:color="auto" w:fill="auto"/>
            <w:vAlign w:val="center"/>
          </w:tcPr>
          <w:p w14:paraId="69A20BFE" w14:textId="06006C5C"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1 974</w:t>
            </w:r>
          </w:p>
        </w:tc>
      </w:tr>
      <w:tr w:rsidR="00DA7089" w:rsidRPr="00253FA9" w14:paraId="117E3E61" w14:textId="4990FF14" w:rsidTr="00DA7089">
        <w:trPr>
          <w:trHeight w:val="506"/>
        </w:trPr>
        <w:tc>
          <w:tcPr>
            <w:tcW w:w="2972" w:type="dxa"/>
            <w:shd w:val="clear" w:color="auto" w:fill="F2F2F2" w:themeFill="background1" w:themeFillShade="F2"/>
          </w:tcPr>
          <w:p w14:paraId="719C9068" w14:textId="77777777" w:rsidR="00DA7089" w:rsidRPr="00F421D4" w:rsidRDefault="00DA7089"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lokalnych organizacji partnerskich</w:t>
            </w:r>
          </w:p>
        </w:tc>
        <w:tc>
          <w:tcPr>
            <w:tcW w:w="1218" w:type="dxa"/>
            <w:vAlign w:val="center"/>
          </w:tcPr>
          <w:p w14:paraId="33BD2061" w14:textId="2766F4F7"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1218" w:type="dxa"/>
            <w:vAlign w:val="center"/>
          </w:tcPr>
          <w:p w14:paraId="7990027A" w14:textId="33D0810C"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218" w:type="dxa"/>
            <w:vAlign w:val="center"/>
          </w:tcPr>
          <w:p w14:paraId="24BBE8F9" w14:textId="60F3709D"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218" w:type="dxa"/>
            <w:vAlign w:val="center"/>
          </w:tcPr>
          <w:p w14:paraId="57E56C9A" w14:textId="76342D45"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218" w:type="dxa"/>
            <w:shd w:val="clear" w:color="auto" w:fill="auto"/>
            <w:vAlign w:val="center"/>
          </w:tcPr>
          <w:p w14:paraId="6A8E61B5" w14:textId="7E15EC67" w:rsidR="00DA7089" w:rsidRPr="00253FA9" w:rsidRDefault="00DA70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r>
    </w:tbl>
    <w:p w14:paraId="77ED05C3" w14:textId="5415E25D" w:rsidR="005020AB" w:rsidRPr="00253FA9" w:rsidRDefault="005020A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Źródło: </w:t>
      </w:r>
      <w:r w:rsidRPr="00253FA9">
        <w:rPr>
          <w:rFonts w:asciiTheme="minorHAnsi" w:eastAsia="Times New Roman" w:hAnsiTheme="minorHAnsi" w:cstheme="minorHAnsi"/>
          <w:sz w:val="24"/>
          <w:szCs w:val="24"/>
          <w:lang w:eastAsia="pl-PL"/>
        </w:rPr>
        <w:t>Miejski Ośrodek Pomocy Rodzinie</w:t>
      </w:r>
      <w:r w:rsidR="00DA7089" w:rsidRPr="00253FA9">
        <w:rPr>
          <w:rFonts w:asciiTheme="minorHAnsi" w:eastAsia="Times New Roman" w:hAnsiTheme="minorHAnsi" w:cstheme="minorHAnsi"/>
          <w:sz w:val="24"/>
          <w:szCs w:val="24"/>
          <w:lang w:eastAsia="pl-PL"/>
        </w:rPr>
        <w:t xml:space="preserve"> w Białymstoku </w:t>
      </w:r>
    </w:p>
    <w:p w14:paraId="022D2C56" w14:textId="3AC456B8" w:rsidR="003C59FE" w:rsidRPr="00253FA9" w:rsidRDefault="003C59FE"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PROGRAM OSŁONOWY W ZAKRESIE ZMNIEJSZANIA WYDATKÓW Z TYTUŁU OPŁAT ZA GOSPODAROWANIE ODPADAMI KOMUNALNYMI</w:t>
      </w:r>
      <w:r w:rsidR="0062057B" w:rsidRPr="00253FA9">
        <w:rPr>
          <w:rStyle w:val="Odwoanieprzypisudolnego"/>
          <w:rFonts w:asciiTheme="minorHAnsi" w:hAnsiTheme="minorHAnsi" w:cstheme="minorHAnsi"/>
          <w:b/>
          <w:bCs/>
          <w:sz w:val="24"/>
          <w:szCs w:val="24"/>
        </w:rPr>
        <w:footnoteReference w:id="178"/>
      </w:r>
    </w:p>
    <w:p w14:paraId="1ACD6227" w14:textId="193FB540" w:rsidR="0062057B" w:rsidRPr="00253FA9" w:rsidRDefault="00943FFC" w:rsidP="00253FA9">
      <w:pPr>
        <w:autoSpaceDE w:val="0"/>
        <w:autoSpaceDN w:val="0"/>
        <w:adjustRightInd w:val="0"/>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Program</w:t>
      </w:r>
      <w:r w:rsidR="0062057B" w:rsidRPr="00253FA9">
        <w:rPr>
          <w:rFonts w:asciiTheme="minorHAnsi" w:hAnsiTheme="minorHAnsi" w:cstheme="minorHAnsi"/>
          <w:color w:val="000000" w:themeColor="text1"/>
          <w:sz w:val="24"/>
          <w:szCs w:val="24"/>
        </w:rPr>
        <w:t xml:space="preserve"> ma formę pomocy finansowej, przyznawanej</w:t>
      </w:r>
      <w:r w:rsidRPr="00253FA9">
        <w:rPr>
          <w:rFonts w:asciiTheme="minorHAnsi" w:hAnsiTheme="minorHAnsi" w:cstheme="minorHAnsi"/>
          <w:color w:val="000000" w:themeColor="text1"/>
          <w:sz w:val="24"/>
          <w:szCs w:val="24"/>
        </w:rPr>
        <w:t xml:space="preserve"> </w:t>
      </w:r>
      <w:r w:rsidR="0062057B" w:rsidRPr="00253FA9">
        <w:rPr>
          <w:rFonts w:asciiTheme="minorHAnsi" w:hAnsiTheme="minorHAnsi" w:cstheme="minorHAnsi"/>
          <w:color w:val="000000" w:themeColor="text1"/>
          <w:sz w:val="24"/>
          <w:szCs w:val="24"/>
        </w:rPr>
        <w:t xml:space="preserve">w </w:t>
      </w:r>
      <w:r w:rsidR="008D593B" w:rsidRPr="00253FA9">
        <w:rPr>
          <w:rFonts w:asciiTheme="minorHAnsi" w:hAnsiTheme="minorHAnsi" w:cstheme="minorHAnsi"/>
          <w:color w:val="000000" w:themeColor="text1"/>
          <w:sz w:val="24"/>
          <w:szCs w:val="24"/>
        </w:rPr>
        <w:t>postaci</w:t>
      </w:r>
      <w:r w:rsidR="0062057B" w:rsidRPr="00253FA9">
        <w:rPr>
          <w:rFonts w:asciiTheme="minorHAnsi" w:hAnsiTheme="minorHAnsi" w:cstheme="minorHAnsi"/>
          <w:color w:val="000000" w:themeColor="text1"/>
          <w:sz w:val="24"/>
          <w:szCs w:val="24"/>
        </w:rPr>
        <w:t xml:space="preserve"> świadczenia pieniężnego w wysokości 50% należnej opłaty za gospodarowanie odpadami komunalnymi, zbieranymi w sposób selektywny.</w:t>
      </w:r>
      <w:r w:rsidR="0062057B" w:rsidRPr="00253FA9">
        <w:rPr>
          <w:rFonts w:asciiTheme="minorHAnsi" w:hAnsiTheme="minorHAnsi" w:cstheme="minorHAnsi"/>
          <w:sz w:val="24"/>
          <w:szCs w:val="24"/>
        </w:rPr>
        <w:t xml:space="preserve"> </w:t>
      </w:r>
      <w:r w:rsidRPr="00253FA9">
        <w:rPr>
          <w:rFonts w:asciiTheme="minorHAnsi" w:hAnsiTheme="minorHAnsi" w:cstheme="minorHAnsi"/>
          <w:color w:val="000000" w:themeColor="text1"/>
          <w:sz w:val="24"/>
          <w:szCs w:val="24"/>
        </w:rPr>
        <w:t>W</w:t>
      </w:r>
      <w:r w:rsidR="00B516D4" w:rsidRPr="00253FA9">
        <w:rPr>
          <w:rFonts w:asciiTheme="minorHAnsi" w:hAnsiTheme="minorHAnsi" w:cstheme="minorHAnsi"/>
          <w:color w:val="000000" w:themeColor="text1"/>
          <w:sz w:val="24"/>
          <w:szCs w:val="24"/>
        </w:rPr>
        <w:t xml:space="preserve"> 2024</w:t>
      </w:r>
      <w:r w:rsidR="0062057B"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r. </w:t>
      </w:r>
      <w:r w:rsidR="0062057B" w:rsidRPr="00253FA9">
        <w:rPr>
          <w:rFonts w:asciiTheme="minorHAnsi" w:hAnsiTheme="minorHAnsi" w:cstheme="minorHAnsi"/>
          <w:color w:val="000000" w:themeColor="text1"/>
          <w:sz w:val="24"/>
          <w:szCs w:val="24"/>
        </w:rPr>
        <w:t>nastąpił spadek liczby rodzin korzystających ze świadczeń</w:t>
      </w:r>
      <w:r w:rsidR="00B516D4" w:rsidRPr="00253FA9">
        <w:rPr>
          <w:rFonts w:asciiTheme="minorHAnsi" w:hAnsiTheme="minorHAnsi" w:cstheme="minorHAnsi"/>
          <w:color w:val="000000" w:themeColor="text1"/>
          <w:sz w:val="24"/>
          <w:szCs w:val="24"/>
        </w:rPr>
        <w:t>,</w:t>
      </w:r>
      <w:r w:rsidR="0062057B" w:rsidRPr="00253FA9">
        <w:rPr>
          <w:rFonts w:asciiTheme="minorHAnsi" w:hAnsiTheme="minorHAnsi" w:cstheme="minorHAnsi"/>
          <w:color w:val="000000" w:themeColor="text1"/>
          <w:sz w:val="24"/>
          <w:szCs w:val="24"/>
        </w:rPr>
        <w:t xml:space="preserve"> spowodowany brakiem zmiany kryterium dochodowego.</w:t>
      </w:r>
    </w:p>
    <w:p w14:paraId="543B2F89" w14:textId="77777777" w:rsidR="0062057B" w:rsidRPr="00253FA9" w:rsidRDefault="0062057B" w:rsidP="00253FA9">
      <w:pPr>
        <w:autoSpaceDE w:val="0"/>
        <w:autoSpaceDN w:val="0"/>
        <w:adjustRightInd w:val="0"/>
        <w:spacing w:line="276" w:lineRule="auto"/>
        <w:rPr>
          <w:rFonts w:asciiTheme="minorHAnsi" w:hAnsiTheme="minorHAnsi" w:cstheme="minorHAnsi"/>
          <w:iCs/>
          <w:color w:val="000000" w:themeColor="text1"/>
          <w:sz w:val="24"/>
          <w:szCs w:val="24"/>
        </w:rPr>
      </w:pPr>
      <w:r w:rsidRPr="00253FA9">
        <w:rPr>
          <w:rFonts w:asciiTheme="minorHAnsi" w:hAnsiTheme="minorHAnsi" w:cstheme="minorHAnsi"/>
          <w:iCs/>
          <w:color w:val="000000" w:themeColor="text1"/>
          <w:sz w:val="24"/>
          <w:szCs w:val="24"/>
        </w:rPr>
        <w:t>Informacja o realizacji programu zamieszczana jest w sprawozdaniu z działalności MOPR.</w:t>
      </w:r>
    </w:p>
    <w:p w14:paraId="6D00DE08" w14:textId="52478EEE" w:rsidR="003C59FE" w:rsidRPr="00253FA9" w:rsidRDefault="002248C1" w:rsidP="00253FA9">
      <w:pPr>
        <w:pStyle w:val="Legenda"/>
        <w:spacing w:before="240" w:line="276" w:lineRule="auto"/>
        <w:rPr>
          <w:rFonts w:asciiTheme="minorHAnsi" w:hAnsiTheme="minorHAnsi" w:cstheme="minorHAnsi"/>
          <w:bCs w:val="0"/>
          <w:sz w:val="24"/>
          <w:szCs w:val="24"/>
        </w:rPr>
      </w:pPr>
      <w:bookmarkStart w:id="575" w:name="_Toc235519195"/>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179</w:t>
      </w:r>
      <w:r w:rsidRPr="00253FA9">
        <w:rPr>
          <w:rFonts w:asciiTheme="minorHAnsi" w:hAnsiTheme="minorHAnsi" w:cstheme="minorHAnsi"/>
          <w:sz w:val="24"/>
          <w:szCs w:val="24"/>
        </w:rPr>
        <w:fldChar w:fldCharType="end"/>
      </w:r>
      <w:r w:rsidR="003C59FE" w:rsidRPr="00253FA9">
        <w:rPr>
          <w:rFonts w:asciiTheme="minorHAnsi" w:hAnsiTheme="minorHAnsi" w:cstheme="minorHAnsi"/>
          <w:bCs w:val="0"/>
          <w:sz w:val="24"/>
          <w:szCs w:val="24"/>
        </w:rPr>
        <w:t>. Realizacja dodatku osłonowego</w:t>
      </w:r>
      <w:bookmarkEnd w:id="575"/>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9. Realizacja dodatku osłonowego"/>
        <w:tblDescription w:val="Dane w latach 2021-2024 z wyszczególnieniem kwoty wydatków oraz liczby świadczeń. "/>
      </w:tblPr>
      <w:tblGrid>
        <w:gridCol w:w="2425"/>
        <w:gridCol w:w="1665"/>
        <w:gridCol w:w="1666"/>
        <w:gridCol w:w="1665"/>
        <w:gridCol w:w="1666"/>
      </w:tblGrid>
      <w:tr w:rsidR="00C97B01" w:rsidRPr="00253FA9" w14:paraId="2CAB6537" w14:textId="77777777" w:rsidTr="00FE232D">
        <w:trPr>
          <w:trHeight w:val="20"/>
        </w:trPr>
        <w:tc>
          <w:tcPr>
            <w:tcW w:w="2425" w:type="dxa"/>
            <w:vMerge w:val="restart"/>
            <w:shd w:val="clear" w:color="auto" w:fill="F2F2F2" w:themeFill="background1" w:themeFillShade="F2"/>
            <w:noWrap/>
            <w:vAlign w:val="center"/>
            <w:hideMark/>
          </w:tcPr>
          <w:p w14:paraId="1B6F4777" w14:textId="77777777" w:rsidR="00CC4246" w:rsidRPr="00253FA9" w:rsidRDefault="00CC424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Wyszczególnienie</w:t>
            </w:r>
          </w:p>
        </w:tc>
        <w:tc>
          <w:tcPr>
            <w:tcW w:w="6662" w:type="dxa"/>
            <w:gridSpan w:val="4"/>
            <w:shd w:val="clear" w:color="auto" w:fill="F2F2F2" w:themeFill="background1" w:themeFillShade="F2"/>
            <w:vAlign w:val="center"/>
          </w:tcPr>
          <w:p w14:paraId="17157161" w14:textId="139498C9" w:rsidR="00CC4246" w:rsidRPr="00253FA9" w:rsidRDefault="00CC424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Liczba gospodarstw domowych</w:t>
            </w:r>
          </w:p>
        </w:tc>
      </w:tr>
      <w:tr w:rsidR="007064C2" w:rsidRPr="00253FA9" w14:paraId="25B59933" w14:textId="77777777" w:rsidTr="00FE232D">
        <w:trPr>
          <w:trHeight w:val="20"/>
        </w:trPr>
        <w:tc>
          <w:tcPr>
            <w:tcW w:w="2425" w:type="dxa"/>
            <w:vMerge/>
            <w:shd w:val="clear" w:color="auto" w:fill="F2F2F2" w:themeFill="background1" w:themeFillShade="F2"/>
            <w:vAlign w:val="center"/>
            <w:hideMark/>
          </w:tcPr>
          <w:p w14:paraId="4656B3B1" w14:textId="77777777" w:rsidR="007064C2" w:rsidRPr="00253FA9" w:rsidRDefault="007064C2" w:rsidP="00253FA9">
            <w:pPr>
              <w:spacing w:line="276" w:lineRule="auto"/>
              <w:rPr>
                <w:rFonts w:asciiTheme="minorHAnsi" w:eastAsia="Times New Roman" w:hAnsiTheme="minorHAnsi" w:cstheme="minorHAnsi"/>
                <w:b/>
                <w:bCs/>
                <w:sz w:val="24"/>
                <w:szCs w:val="24"/>
                <w:lang w:eastAsia="pl-PL"/>
              </w:rPr>
            </w:pPr>
          </w:p>
        </w:tc>
        <w:tc>
          <w:tcPr>
            <w:tcW w:w="1665" w:type="dxa"/>
            <w:shd w:val="clear" w:color="auto" w:fill="F2F2F2" w:themeFill="background1" w:themeFillShade="F2"/>
            <w:vAlign w:val="center"/>
          </w:tcPr>
          <w:p w14:paraId="17589E98" w14:textId="7554DA69" w:rsidR="007064C2" w:rsidRPr="00253FA9" w:rsidRDefault="007064C2"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2021</w:t>
            </w:r>
          </w:p>
        </w:tc>
        <w:tc>
          <w:tcPr>
            <w:tcW w:w="1666" w:type="dxa"/>
            <w:shd w:val="clear" w:color="auto" w:fill="F2F2F2" w:themeFill="background1" w:themeFillShade="F2"/>
            <w:vAlign w:val="center"/>
          </w:tcPr>
          <w:p w14:paraId="3DC8DE86" w14:textId="534BEB33" w:rsidR="007064C2" w:rsidRPr="00253FA9" w:rsidRDefault="007064C2"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2022</w:t>
            </w:r>
          </w:p>
        </w:tc>
        <w:tc>
          <w:tcPr>
            <w:tcW w:w="1665" w:type="dxa"/>
            <w:shd w:val="clear" w:color="auto" w:fill="F2F2F2" w:themeFill="background1" w:themeFillShade="F2"/>
            <w:vAlign w:val="center"/>
          </w:tcPr>
          <w:p w14:paraId="5E0D8216" w14:textId="228AE383" w:rsidR="007064C2" w:rsidRPr="00253FA9" w:rsidRDefault="007064C2"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2023</w:t>
            </w:r>
          </w:p>
        </w:tc>
        <w:tc>
          <w:tcPr>
            <w:tcW w:w="1666" w:type="dxa"/>
            <w:shd w:val="clear" w:color="auto" w:fill="F2F2F2" w:themeFill="background1" w:themeFillShade="F2"/>
            <w:vAlign w:val="center"/>
          </w:tcPr>
          <w:p w14:paraId="474463CD" w14:textId="708D2DBE" w:rsidR="007064C2" w:rsidRPr="00253FA9" w:rsidRDefault="007064C2"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2024</w:t>
            </w:r>
          </w:p>
        </w:tc>
      </w:tr>
      <w:tr w:rsidR="007064C2" w:rsidRPr="00253FA9" w14:paraId="182F54AB" w14:textId="77777777" w:rsidTr="00FE232D">
        <w:trPr>
          <w:trHeight w:val="20"/>
        </w:trPr>
        <w:tc>
          <w:tcPr>
            <w:tcW w:w="2425" w:type="dxa"/>
            <w:shd w:val="clear" w:color="auto" w:fill="F2F2F2" w:themeFill="background1" w:themeFillShade="F2"/>
            <w:vAlign w:val="center"/>
            <w:hideMark/>
          </w:tcPr>
          <w:p w14:paraId="42C2F851" w14:textId="34652D90" w:rsidR="007064C2" w:rsidRPr="00F421D4" w:rsidRDefault="007064C2" w:rsidP="00253FA9">
            <w:pPr>
              <w:spacing w:line="276" w:lineRule="auto"/>
              <w:rPr>
                <w:rFonts w:asciiTheme="minorHAnsi" w:eastAsia="Times New Roman" w:hAnsiTheme="minorHAnsi" w:cstheme="minorHAnsi"/>
                <w:sz w:val="24"/>
                <w:szCs w:val="24"/>
                <w:lang w:eastAsia="pl-PL"/>
              </w:rPr>
            </w:pPr>
            <w:r w:rsidRPr="00F421D4">
              <w:rPr>
                <w:rFonts w:asciiTheme="minorHAnsi" w:hAnsiTheme="minorHAnsi" w:cstheme="minorHAnsi"/>
                <w:sz w:val="24"/>
                <w:szCs w:val="24"/>
              </w:rPr>
              <w:t>Kwota wydatków (w zł)</w:t>
            </w:r>
          </w:p>
        </w:tc>
        <w:tc>
          <w:tcPr>
            <w:tcW w:w="1665" w:type="dxa"/>
            <w:shd w:val="clear" w:color="000000" w:fill="FFFFFF"/>
            <w:noWrap/>
            <w:vAlign w:val="center"/>
          </w:tcPr>
          <w:p w14:paraId="0E21D527" w14:textId="4546E637" w:rsidR="007064C2" w:rsidRPr="00253FA9" w:rsidRDefault="007064C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91 705</w:t>
            </w:r>
          </w:p>
        </w:tc>
        <w:tc>
          <w:tcPr>
            <w:tcW w:w="1666" w:type="dxa"/>
            <w:shd w:val="clear" w:color="auto" w:fill="auto"/>
            <w:vAlign w:val="center"/>
          </w:tcPr>
          <w:p w14:paraId="42FAF33D" w14:textId="4BFAACB6" w:rsidR="007064C2" w:rsidRPr="00253FA9" w:rsidRDefault="007064C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222 446</w:t>
            </w:r>
          </w:p>
        </w:tc>
        <w:tc>
          <w:tcPr>
            <w:tcW w:w="1665" w:type="dxa"/>
            <w:shd w:val="clear" w:color="auto" w:fill="auto"/>
            <w:noWrap/>
            <w:vAlign w:val="center"/>
          </w:tcPr>
          <w:p w14:paraId="30523C3C" w14:textId="6AC0AF10" w:rsidR="007064C2" w:rsidRPr="00253FA9" w:rsidRDefault="007064C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153 960</w:t>
            </w:r>
          </w:p>
        </w:tc>
        <w:tc>
          <w:tcPr>
            <w:tcW w:w="1666" w:type="dxa"/>
            <w:vAlign w:val="center"/>
          </w:tcPr>
          <w:p w14:paraId="5DDD91CD" w14:textId="3228E6F8" w:rsidR="007064C2" w:rsidRPr="00253FA9" w:rsidRDefault="00A4320B" w:rsidP="00253FA9">
            <w:pPr>
              <w:spacing w:line="276" w:lineRule="auto"/>
              <w:rPr>
                <w:rFonts w:asciiTheme="minorHAnsi" w:eastAsia="Times New Roman" w:hAnsiTheme="minorHAnsi" w:cstheme="minorHAnsi"/>
                <w:bCs/>
                <w:color w:val="000000" w:themeColor="text1"/>
                <w:sz w:val="24"/>
                <w:szCs w:val="24"/>
                <w:lang w:eastAsia="pl-PL"/>
              </w:rPr>
            </w:pPr>
            <w:r w:rsidRPr="00253FA9">
              <w:rPr>
                <w:rFonts w:asciiTheme="minorHAnsi" w:hAnsiTheme="minorHAnsi" w:cstheme="minorHAnsi"/>
                <w:color w:val="000000" w:themeColor="text1"/>
                <w:sz w:val="24"/>
                <w:szCs w:val="24"/>
              </w:rPr>
              <w:t>125 348</w:t>
            </w:r>
          </w:p>
        </w:tc>
      </w:tr>
      <w:tr w:rsidR="007064C2" w:rsidRPr="00253FA9" w14:paraId="2C62C06D" w14:textId="77777777" w:rsidTr="00FE232D">
        <w:trPr>
          <w:trHeight w:val="20"/>
        </w:trPr>
        <w:tc>
          <w:tcPr>
            <w:tcW w:w="2425" w:type="dxa"/>
            <w:shd w:val="clear" w:color="auto" w:fill="F2F2F2" w:themeFill="background1" w:themeFillShade="F2"/>
            <w:vAlign w:val="center"/>
          </w:tcPr>
          <w:p w14:paraId="2ED0BD3E" w14:textId="1D5F38F8" w:rsidR="007064C2" w:rsidRPr="00F421D4" w:rsidRDefault="007064C2" w:rsidP="00253FA9">
            <w:pPr>
              <w:spacing w:line="276" w:lineRule="auto"/>
              <w:rPr>
                <w:rFonts w:asciiTheme="minorHAnsi" w:eastAsia="Times New Roman" w:hAnsiTheme="minorHAnsi" w:cstheme="minorHAnsi"/>
                <w:sz w:val="24"/>
                <w:szCs w:val="24"/>
                <w:lang w:eastAsia="pl-PL"/>
              </w:rPr>
            </w:pPr>
            <w:r w:rsidRPr="00F421D4">
              <w:rPr>
                <w:rFonts w:asciiTheme="minorHAnsi" w:hAnsiTheme="minorHAnsi" w:cstheme="minorHAnsi"/>
                <w:sz w:val="24"/>
                <w:szCs w:val="24"/>
              </w:rPr>
              <w:t>Liczba świadczeń</w:t>
            </w:r>
          </w:p>
        </w:tc>
        <w:tc>
          <w:tcPr>
            <w:tcW w:w="1665" w:type="dxa"/>
            <w:shd w:val="clear" w:color="000000" w:fill="FFFFFF"/>
            <w:noWrap/>
            <w:vAlign w:val="center"/>
          </w:tcPr>
          <w:p w14:paraId="1A8F6A1C" w14:textId="7D08D6B2" w:rsidR="007064C2" w:rsidRPr="00253FA9" w:rsidRDefault="007064C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4 610</w:t>
            </w:r>
          </w:p>
        </w:tc>
        <w:tc>
          <w:tcPr>
            <w:tcW w:w="1666" w:type="dxa"/>
            <w:shd w:val="clear" w:color="auto" w:fill="auto"/>
            <w:vAlign w:val="center"/>
          </w:tcPr>
          <w:p w14:paraId="0AE66720" w14:textId="57215B5B" w:rsidR="007064C2" w:rsidRPr="00253FA9" w:rsidRDefault="007064C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9 669</w:t>
            </w:r>
          </w:p>
        </w:tc>
        <w:tc>
          <w:tcPr>
            <w:tcW w:w="1665" w:type="dxa"/>
            <w:shd w:val="clear" w:color="auto" w:fill="auto"/>
            <w:noWrap/>
            <w:vAlign w:val="center"/>
          </w:tcPr>
          <w:p w14:paraId="440EFDE2" w14:textId="35BA9317" w:rsidR="007064C2" w:rsidRPr="00253FA9" w:rsidRDefault="007064C2" w:rsidP="00253FA9">
            <w:pPr>
              <w:spacing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bCs/>
                <w:sz w:val="24"/>
                <w:szCs w:val="24"/>
                <w:lang w:eastAsia="pl-PL"/>
              </w:rPr>
              <w:t>6 672</w:t>
            </w:r>
          </w:p>
        </w:tc>
        <w:tc>
          <w:tcPr>
            <w:tcW w:w="1666" w:type="dxa"/>
            <w:vAlign w:val="center"/>
          </w:tcPr>
          <w:p w14:paraId="0E2E96FA" w14:textId="7F1E29C0" w:rsidR="007064C2" w:rsidRPr="00253FA9" w:rsidRDefault="00A4320B" w:rsidP="00253FA9">
            <w:pPr>
              <w:spacing w:line="276" w:lineRule="auto"/>
              <w:rPr>
                <w:rFonts w:asciiTheme="minorHAnsi" w:eastAsia="Times New Roman" w:hAnsiTheme="minorHAnsi" w:cstheme="minorHAnsi"/>
                <w:bCs/>
                <w:color w:val="000000" w:themeColor="text1"/>
                <w:sz w:val="24"/>
                <w:szCs w:val="24"/>
                <w:lang w:eastAsia="pl-PL"/>
              </w:rPr>
            </w:pPr>
            <w:r w:rsidRPr="00253FA9">
              <w:rPr>
                <w:rFonts w:asciiTheme="minorHAnsi" w:hAnsiTheme="minorHAnsi" w:cstheme="minorHAnsi"/>
                <w:color w:val="000000" w:themeColor="text1"/>
                <w:sz w:val="24"/>
                <w:szCs w:val="24"/>
              </w:rPr>
              <w:t>5 420</w:t>
            </w:r>
          </w:p>
        </w:tc>
      </w:tr>
    </w:tbl>
    <w:p w14:paraId="1EBDFE6A" w14:textId="0A5E4898" w:rsidR="00CC4246" w:rsidRPr="00253FA9" w:rsidRDefault="001772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w:t>
      </w:r>
      <w:r w:rsidR="0039303F" w:rsidRPr="00253FA9">
        <w:rPr>
          <w:rFonts w:asciiTheme="minorHAnsi" w:hAnsiTheme="minorHAnsi" w:cstheme="minorHAnsi"/>
          <w:sz w:val="24"/>
          <w:szCs w:val="24"/>
        </w:rPr>
        <w:t xml:space="preserve"> </w:t>
      </w:r>
      <w:r w:rsidR="00CC4246" w:rsidRPr="00253FA9">
        <w:rPr>
          <w:rFonts w:asciiTheme="minorHAnsi" w:hAnsiTheme="minorHAnsi" w:cstheme="minorHAnsi"/>
          <w:sz w:val="24"/>
          <w:szCs w:val="24"/>
        </w:rPr>
        <w:t>Miejski Ośrodek Pomocy Rodzinie</w:t>
      </w:r>
      <w:r w:rsidR="00A4320B" w:rsidRPr="00253FA9">
        <w:rPr>
          <w:rFonts w:asciiTheme="minorHAnsi" w:hAnsiTheme="minorHAnsi" w:cstheme="minorHAnsi"/>
          <w:sz w:val="24"/>
          <w:szCs w:val="24"/>
        </w:rPr>
        <w:t xml:space="preserve"> w Białymstoku </w:t>
      </w:r>
      <w:bookmarkStart w:id="576" w:name="_Hlk236745694"/>
    </w:p>
    <w:p w14:paraId="298F037B" w14:textId="77A20202" w:rsidR="000D402E" w:rsidRPr="00253FA9" w:rsidRDefault="000D402E" w:rsidP="00253FA9">
      <w:pPr>
        <w:spacing w:before="240" w:line="276" w:lineRule="auto"/>
        <w:rPr>
          <w:rFonts w:asciiTheme="minorHAnsi" w:hAnsiTheme="minorHAnsi" w:cstheme="minorHAnsi"/>
          <w:b/>
          <w:sz w:val="24"/>
          <w:szCs w:val="24"/>
        </w:rPr>
      </w:pPr>
      <w:bookmarkStart w:id="577" w:name="_Hlk163128624"/>
      <w:bookmarkEnd w:id="576"/>
      <w:r w:rsidRPr="00253FA9">
        <w:rPr>
          <w:rFonts w:asciiTheme="minorHAnsi" w:hAnsiTheme="minorHAnsi" w:cstheme="minorHAnsi"/>
          <w:b/>
          <w:sz w:val="24"/>
          <w:szCs w:val="24"/>
        </w:rPr>
        <w:t>PROGRAM MINISTERSTWA RODZINY I POLITYKI SPOŁECZNEJ</w:t>
      </w:r>
    </w:p>
    <w:p w14:paraId="4C4BDA3D" w14:textId="3CA54956" w:rsidR="000D402E" w:rsidRPr="00253FA9" w:rsidRDefault="000D402E" w:rsidP="00253FA9">
      <w:pPr>
        <w:spacing w:after="240" w:line="276" w:lineRule="auto"/>
        <w:rPr>
          <w:rFonts w:asciiTheme="minorHAnsi" w:hAnsiTheme="minorHAnsi" w:cstheme="minorHAnsi"/>
          <w:b/>
          <w:sz w:val="24"/>
          <w:szCs w:val="24"/>
        </w:rPr>
      </w:pPr>
      <w:r w:rsidRPr="00253FA9">
        <w:rPr>
          <w:rFonts w:asciiTheme="minorHAnsi" w:hAnsiTheme="minorHAnsi" w:cstheme="minorHAnsi"/>
          <w:b/>
          <w:sz w:val="24"/>
          <w:szCs w:val="24"/>
        </w:rPr>
        <w:t>„KORPU</w:t>
      </w:r>
      <w:r w:rsidR="00A4320B" w:rsidRPr="00253FA9">
        <w:rPr>
          <w:rFonts w:asciiTheme="minorHAnsi" w:hAnsiTheme="minorHAnsi" w:cstheme="minorHAnsi"/>
          <w:b/>
          <w:sz w:val="24"/>
          <w:szCs w:val="24"/>
        </w:rPr>
        <w:t>S WSPARCIA SENIORÓW” NA ROK 2024</w:t>
      </w:r>
      <w:r w:rsidRPr="00253FA9">
        <w:rPr>
          <w:rStyle w:val="Odwoanieprzypisudolnego"/>
          <w:rFonts w:asciiTheme="minorHAnsi" w:hAnsiTheme="minorHAnsi" w:cstheme="minorHAnsi"/>
          <w:b/>
          <w:sz w:val="24"/>
          <w:szCs w:val="24"/>
        </w:rPr>
        <w:footnoteReference w:id="179"/>
      </w:r>
      <w:bookmarkEnd w:id="577"/>
    </w:p>
    <w:p w14:paraId="32806BC9" w14:textId="2C66E9D9" w:rsidR="006F1240" w:rsidRPr="00253FA9" w:rsidRDefault="00FA7CDC" w:rsidP="00F421D4">
      <w:pPr>
        <w:pStyle w:val="Akapitzlist"/>
        <w:spacing w:after="240" w:line="276" w:lineRule="auto"/>
        <w:ind w:left="0"/>
        <w:rPr>
          <w:rFonts w:asciiTheme="minorHAnsi" w:eastAsia="Times New Roman" w:hAnsiTheme="minorHAnsi" w:cstheme="minorHAnsi"/>
          <w:sz w:val="24"/>
          <w:szCs w:val="24"/>
          <w:lang w:eastAsia="pl-PL"/>
        </w:rPr>
      </w:pPr>
      <w:r w:rsidRPr="00253FA9">
        <w:rPr>
          <w:rFonts w:asciiTheme="minorHAnsi" w:hAnsiTheme="minorHAnsi" w:cstheme="minorHAnsi"/>
          <w:color w:val="000000" w:themeColor="text1"/>
          <w:sz w:val="24"/>
          <w:szCs w:val="24"/>
        </w:rPr>
        <w:t xml:space="preserve">W </w:t>
      </w:r>
      <w:r w:rsidR="00B516D4" w:rsidRPr="00253FA9">
        <w:rPr>
          <w:rFonts w:asciiTheme="minorHAnsi" w:hAnsiTheme="minorHAnsi" w:cstheme="minorHAnsi"/>
          <w:color w:val="000000" w:themeColor="text1"/>
          <w:sz w:val="24"/>
          <w:szCs w:val="24"/>
        </w:rPr>
        <w:t>2024 r.</w:t>
      </w:r>
      <w:r w:rsidRPr="00253FA9">
        <w:rPr>
          <w:rFonts w:asciiTheme="minorHAnsi" w:hAnsiTheme="minorHAnsi" w:cstheme="minorHAnsi"/>
          <w:color w:val="000000" w:themeColor="text1"/>
          <w:sz w:val="24"/>
          <w:szCs w:val="24"/>
        </w:rPr>
        <w:t xml:space="preserve"> w</w:t>
      </w:r>
      <w:r w:rsidR="00E63C44" w:rsidRPr="00253FA9">
        <w:rPr>
          <w:rFonts w:asciiTheme="minorHAnsi" w:hAnsiTheme="minorHAnsi" w:cstheme="minorHAnsi"/>
          <w:color w:val="000000" w:themeColor="text1"/>
          <w:sz w:val="24"/>
          <w:szCs w:val="24"/>
        </w:rPr>
        <w:t xml:space="preserve"> ramach p</w:t>
      </w:r>
      <w:r w:rsidR="00467BBE" w:rsidRPr="00253FA9">
        <w:rPr>
          <w:rFonts w:asciiTheme="minorHAnsi" w:hAnsiTheme="minorHAnsi" w:cstheme="minorHAnsi"/>
          <w:color w:val="000000" w:themeColor="text1"/>
          <w:sz w:val="24"/>
          <w:szCs w:val="24"/>
        </w:rPr>
        <w:t xml:space="preserve">rogramu zapewniono usługę </w:t>
      </w:r>
      <w:r w:rsidR="00A4320B" w:rsidRPr="00253FA9">
        <w:rPr>
          <w:rFonts w:asciiTheme="minorHAnsi" w:hAnsiTheme="minorHAnsi" w:cstheme="minorHAnsi"/>
          <w:color w:val="000000" w:themeColor="text1"/>
          <w:sz w:val="24"/>
          <w:szCs w:val="24"/>
        </w:rPr>
        <w:t xml:space="preserve">całodobowej opieki na odległość dla Seniorów wyposażonych w tzw. </w:t>
      </w:r>
      <w:r w:rsidR="008B0F7B" w:rsidRPr="00253FA9">
        <w:rPr>
          <w:rFonts w:asciiTheme="minorHAnsi" w:hAnsiTheme="minorHAnsi" w:cstheme="minorHAnsi"/>
          <w:color w:val="000000" w:themeColor="text1"/>
          <w:sz w:val="24"/>
          <w:szCs w:val="24"/>
        </w:rPr>
        <w:t>„</w:t>
      </w:r>
      <w:r w:rsidR="00A4320B" w:rsidRPr="00253FA9">
        <w:rPr>
          <w:rFonts w:asciiTheme="minorHAnsi" w:hAnsiTheme="minorHAnsi" w:cstheme="minorHAnsi"/>
          <w:color w:val="000000" w:themeColor="text1"/>
          <w:sz w:val="24"/>
          <w:szCs w:val="24"/>
        </w:rPr>
        <w:t>opaskę bezpieczeństwa” (Moduł II</w:t>
      </w:r>
      <w:r w:rsidRPr="00253FA9">
        <w:rPr>
          <w:rFonts w:asciiTheme="minorHAnsi" w:hAnsiTheme="minorHAnsi" w:cstheme="minorHAnsi"/>
          <w:color w:val="000000" w:themeColor="text1"/>
          <w:sz w:val="24"/>
          <w:szCs w:val="24"/>
        </w:rPr>
        <w:t>). T</w:t>
      </w:r>
      <w:r w:rsidR="00CE37E6" w:rsidRPr="00253FA9">
        <w:rPr>
          <w:rFonts w:asciiTheme="minorHAnsi" w:hAnsiTheme="minorHAnsi" w:cstheme="minorHAnsi"/>
          <w:color w:val="000000" w:themeColor="text1"/>
          <w:sz w:val="24"/>
          <w:szCs w:val="24"/>
        </w:rPr>
        <w:t>eleopieką objęto</w:t>
      </w:r>
      <w:r w:rsidR="00E63C44" w:rsidRPr="00253FA9">
        <w:rPr>
          <w:rFonts w:asciiTheme="minorHAnsi" w:hAnsiTheme="minorHAnsi" w:cstheme="minorHAnsi"/>
          <w:color w:val="000000" w:themeColor="text1"/>
          <w:sz w:val="24"/>
          <w:szCs w:val="24"/>
        </w:rPr>
        <w:t xml:space="preserve"> 587 osób, w wieku 60 lat i więcej.</w:t>
      </w:r>
      <w:r w:rsidR="00644184" w:rsidRPr="00253FA9">
        <w:rPr>
          <w:rFonts w:asciiTheme="minorHAnsi" w:hAnsiTheme="minorHAnsi" w:cstheme="minorHAnsi"/>
          <w:color w:val="000000" w:themeColor="text1"/>
          <w:sz w:val="24"/>
          <w:szCs w:val="24"/>
        </w:rPr>
        <w:t xml:space="preserve"> </w:t>
      </w:r>
    </w:p>
    <w:p w14:paraId="5EAEF1E1" w14:textId="634DFBD4" w:rsidR="00467BBE" w:rsidRPr="00253FA9" w:rsidRDefault="00467BBE" w:rsidP="00F421D4">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Dzięki „opiece na odległość” Seniorzy </w:t>
      </w:r>
      <w:r w:rsidR="00415D84" w:rsidRPr="00253FA9">
        <w:rPr>
          <w:rFonts w:asciiTheme="minorHAnsi" w:hAnsiTheme="minorHAnsi" w:cstheme="minorHAnsi"/>
          <w:color w:val="000000" w:themeColor="text1"/>
          <w:sz w:val="24"/>
          <w:szCs w:val="24"/>
        </w:rPr>
        <w:t>funkcjonują w poczuci</w:t>
      </w:r>
      <w:r w:rsidR="005228E9" w:rsidRPr="00253FA9">
        <w:rPr>
          <w:rFonts w:asciiTheme="minorHAnsi" w:hAnsiTheme="minorHAnsi" w:cstheme="minorHAnsi"/>
          <w:color w:val="000000" w:themeColor="text1"/>
          <w:sz w:val="24"/>
          <w:szCs w:val="24"/>
        </w:rPr>
        <w:t>u</w:t>
      </w:r>
      <w:r w:rsidRPr="00253FA9">
        <w:rPr>
          <w:rFonts w:asciiTheme="minorHAnsi" w:hAnsiTheme="minorHAnsi" w:cstheme="minorHAnsi"/>
          <w:color w:val="000000" w:themeColor="text1"/>
          <w:sz w:val="24"/>
          <w:szCs w:val="24"/>
        </w:rPr>
        <w:t>, że w sytuacji nagłego zagrożenia, poprzez naciśnięcie przycisku alarmowego w opasce bezpieczeństwa, sygnał</w:t>
      </w:r>
      <w:r w:rsidR="00FA6C8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o niebezpieczeństwie zostanie przekazany do stale działającego centrum monitoringu, które uruchomi niezbędną interwencję. </w:t>
      </w:r>
    </w:p>
    <w:p w14:paraId="6815926A" w14:textId="6BEE3B73" w:rsidR="006F1240" w:rsidRPr="00253FA9" w:rsidRDefault="006F1240" w:rsidP="00253FA9">
      <w:pPr>
        <w:pStyle w:val="Akapitzlist"/>
        <w:spacing w:line="276" w:lineRule="auto"/>
        <w:ind w:left="0"/>
        <w:rPr>
          <w:rFonts w:asciiTheme="minorHAnsi" w:eastAsia="Times New Roman" w:hAnsiTheme="minorHAnsi" w:cstheme="minorHAnsi"/>
          <w:sz w:val="24"/>
          <w:szCs w:val="24"/>
          <w:lang w:eastAsia="pl-PL"/>
        </w:rPr>
      </w:pPr>
      <w:r w:rsidRPr="00253FA9">
        <w:rPr>
          <w:rFonts w:asciiTheme="minorHAnsi" w:hAnsiTheme="minorHAnsi" w:cstheme="minorHAnsi"/>
          <w:color w:val="000000" w:themeColor="text1"/>
          <w:sz w:val="24"/>
          <w:szCs w:val="24"/>
        </w:rPr>
        <w:t>W 2024 r. zarejestrowano łącznie 3</w:t>
      </w:r>
      <w:r w:rsidR="00B252C6"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 xml:space="preserve">440 </w:t>
      </w:r>
      <w:r w:rsidRPr="00253FA9">
        <w:rPr>
          <w:rFonts w:asciiTheme="minorHAnsi" w:eastAsia="Times New Roman" w:hAnsiTheme="minorHAnsi" w:cstheme="minorHAnsi"/>
          <w:sz w:val="24"/>
          <w:szCs w:val="24"/>
          <w:lang w:eastAsia="pl-PL"/>
        </w:rPr>
        <w:t>zgłoszeń do dyspozytora przy użyciu opaski lub innego urządzenia bezpieczeństwa, z tego:</w:t>
      </w:r>
    </w:p>
    <w:p w14:paraId="1E9EE7D8" w14:textId="6F73FB29" w:rsidR="006F1240" w:rsidRPr="00253FA9" w:rsidRDefault="006F1240" w:rsidP="0096103B">
      <w:pPr>
        <w:pStyle w:val="Akapitzlist"/>
        <w:numPr>
          <w:ilvl w:val="0"/>
          <w:numId w:val="82"/>
        </w:numPr>
        <w:spacing w:line="276" w:lineRule="auto"/>
        <w:ind w:left="284" w:hanging="30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3 442 zgłoszenia - zakończone udzieleniem wsparcia przez telefon oraz dotyczące prośby zgłaszającego o interwencję bliskiej osoby z otoczenia bądź interwencję pracownika ośrodka pomocy społecznej/centrum usług społecznych;</w:t>
      </w:r>
    </w:p>
    <w:p w14:paraId="6F20E0F3" w14:textId="1E715C7E" w:rsidR="006F1240" w:rsidRPr="00253FA9" w:rsidRDefault="006F1240" w:rsidP="0096103B">
      <w:pPr>
        <w:pStyle w:val="Akapitzlist"/>
        <w:numPr>
          <w:ilvl w:val="0"/>
          <w:numId w:val="82"/>
        </w:numPr>
        <w:spacing w:line="276" w:lineRule="auto"/>
        <w:ind w:left="284" w:hanging="306"/>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18 zgłoszeń zakończonych interwencją służb ratunkowych.</w:t>
      </w:r>
    </w:p>
    <w:p w14:paraId="0334C4B1" w14:textId="696B4C3C" w:rsidR="00DE32FF" w:rsidRPr="00253FA9" w:rsidRDefault="00467BBE" w:rsidP="00F421D4">
      <w:pPr>
        <w:autoSpaceDE w:val="0"/>
        <w:autoSpaceDN w:val="0"/>
        <w:adjustRightInd w:val="0"/>
        <w:spacing w:after="240" w:line="276" w:lineRule="auto"/>
        <w:rPr>
          <w:rFonts w:asciiTheme="minorHAnsi" w:hAnsiTheme="minorHAnsi" w:cstheme="minorHAnsi"/>
          <w:iCs/>
          <w:color w:val="000000" w:themeColor="text1"/>
          <w:sz w:val="24"/>
          <w:szCs w:val="24"/>
        </w:rPr>
      </w:pPr>
      <w:bookmarkStart w:id="578" w:name="_Hlk163128630"/>
      <w:r w:rsidRPr="00253FA9">
        <w:rPr>
          <w:rFonts w:asciiTheme="minorHAnsi" w:hAnsiTheme="minorHAnsi" w:cstheme="minorHAnsi"/>
          <w:iCs/>
          <w:color w:val="000000" w:themeColor="text1"/>
          <w:sz w:val="24"/>
          <w:szCs w:val="24"/>
        </w:rPr>
        <w:t>Informacja o realizacji programu zamieszczana jest w sprawozdaniu z działalności MOPR.</w:t>
      </w:r>
      <w:bookmarkEnd w:id="578"/>
    </w:p>
    <w:p w14:paraId="1959A5A7" w14:textId="5E938F67" w:rsidR="00356530" w:rsidRPr="00253FA9" w:rsidRDefault="00356530" w:rsidP="00253FA9">
      <w:pPr>
        <w:pStyle w:val="Nagwek5"/>
        <w:spacing w:line="276" w:lineRule="auto"/>
        <w:rPr>
          <w:rFonts w:asciiTheme="minorHAnsi" w:hAnsiTheme="minorHAnsi" w:cstheme="minorHAnsi"/>
          <w:szCs w:val="24"/>
        </w:rPr>
      </w:pPr>
      <w:bookmarkStart w:id="579" w:name="_Hlk163131966"/>
      <w:r w:rsidRPr="00253FA9">
        <w:rPr>
          <w:rFonts w:asciiTheme="minorHAnsi" w:hAnsiTheme="minorHAnsi" w:cstheme="minorHAnsi"/>
          <w:szCs w:val="24"/>
        </w:rPr>
        <w:t>10.1.</w:t>
      </w:r>
      <w:r w:rsidR="00054A88" w:rsidRPr="00253FA9">
        <w:rPr>
          <w:rFonts w:asciiTheme="minorHAnsi" w:hAnsiTheme="minorHAnsi" w:cstheme="minorHAnsi"/>
          <w:szCs w:val="24"/>
        </w:rPr>
        <w:t>5.</w:t>
      </w:r>
      <w:r w:rsidRPr="00253FA9">
        <w:rPr>
          <w:rFonts w:asciiTheme="minorHAnsi" w:hAnsiTheme="minorHAnsi" w:cstheme="minorHAnsi"/>
          <w:szCs w:val="24"/>
        </w:rPr>
        <w:t xml:space="preserve"> Poradnictwo specjalistyczne</w:t>
      </w:r>
    </w:p>
    <w:bookmarkEnd w:id="579"/>
    <w:p w14:paraId="56F89ACD" w14:textId="71154F8C" w:rsidR="00492C9B" w:rsidRPr="00253FA9" w:rsidRDefault="00492C9B" w:rsidP="00F421D4">
      <w:pPr>
        <w:pStyle w:val="Tekstpodstawowyzwciciem"/>
        <w:spacing w:before="240" w:line="276" w:lineRule="auto"/>
        <w:ind w:firstLine="0"/>
        <w:rPr>
          <w:rFonts w:cstheme="minorHAnsi"/>
          <w:color w:val="000000" w:themeColor="text1"/>
          <w:sz w:val="24"/>
          <w:szCs w:val="24"/>
        </w:rPr>
      </w:pPr>
      <w:r w:rsidRPr="00253FA9">
        <w:rPr>
          <w:rFonts w:cstheme="minorHAnsi"/>
          <w:color w:val="000000" w:themeColor="text1"/>
          <w:sz w:val="24"/>
          <w:szCs w:val="24"/>
        </w:rPr>
        <w:t>W strukturze Miejskiego Ośrodka Pomocy Rodzinie funkcjonuje Ośrodek Interwencji Kryzysowej (OIK), który udziela bezpłatnej pomocy osobom i rodzinom, bez względu na ich sytuację materialną, będącym w stanie nagłego lub przewlekłego kryzysu spowodowanego m.in. przemocą domową, kryzysem małżeńskim, konfliktem rodzinnym, utratą, żałobą, osieroceniem, wypadkiem (w tym masowym), katastrofą, zdarzeniem losowym, problemem samobójstwa, trudnościami wychowawczymi, innymi kryzysami.</w:t>
      </w:r>
    </w:p>
    <w:p w14:paraId="6434E838" w14:textId="66D8A0D3" w:rsidR="00302450" w:rsidRPr="00253FA9" w:rsidRDefault="00492C9B" w:rsidP="00F421D4">
      <w:pPr>
        <w:pStyle w:val="Tekstpodstawowyzwciciem"/>
        <w:spacing w:line="276" w:lineRule="auto"/>
        <w:ind w:firstLine="0"/>
        <w:rPr>
          <w:rStyle w:val="Pogrubienie"/>
          <w:rFonts w:eastAsia="Calibri" w:cstheme="minorHAnsi"/>
          <w:b w:val="0"/>
          <w:color w:val="000000" w:themeColor="text1"/>
          <w:sz w:val="24"/>
          <w:szCs w:val="24"/>
        </w:rPr>
      </w:pPr>
      <w:r w:rsidRPr="00253FA9">
        <w:rPr>
          <w:rFonts w:cstheme="minorHAnsi"/>
          <w:color w:val="000000" w:themeColor="text1"/>
          <w:sz w:val="24"/>
          <w:szCs w:val="24"/>
        </w:rPr>
        <w:t xml:space="preserve">W ramach interwencji kryzysowej udzielana jest natychmiastowa specjalistyczna pomoc psychologiczna, a w zależności od potrzeb – również poradnictwo socjalne lub prawne. W OIK świadczone jest </w:t>
      </w:r>
      <w:r w:rsidR="001B459A" w:rsidRPr="00253FA9">
        <w:rPr>
          <w:rFonts w:cstheme="minorHAnsi"/>
          <w:color w:val="000000" w:themeColor="text1"/>
          <w:sz w:val="24"/>
          <w:szCs w:val="24"/>
        </w:rPr>
        <w:t>także</w:t>
      </w:r>
      <w:r w:rsidRPr="00253FA9">
        <w:rPr>
          <w:rFonts w:cstheme="minorHAnsi"/>
          <w:color w:val="000000" w:themeColor="text1"/>
          <w:sz w:val="24"/>
          <w:szCs w:val="24"/>
        </w:rPr>
        <w:t xml:space="preserve"> poradnictwo pedagogiczne i rodzinne. Ośrodek Interwencji Kryzysowej udziela </w:t>
      </w:r>
      <w:r w:rsidR="001B459A" w:rsidRPr="00253FA9">
        <w:rPr>
          <w:rFonts w:cstheme="minorHAnsi"/>
          <w:color w:val="000000" w:themeColor="text1"/>
          <w:sz w:val="24"/>
          <w:szCs w:val="24"/>
        </w:rPr>
        <w:t>ponadto</w:t>
      </w:r>
      <w:r w:rsidRPr="00253FA9">
        <w:rPr>
          <w:rFonts w:cstheme="minorHAnsi"/>
          <w:color w:val="000000" w:themeColor="text1"/>
          <w:sz w:val="24"/>
          <w:szCs w:val="24"/>
        </w:rPr>
        <w:t xml:space="preserve"> czasowego schronienia dla kobiet, kobiet w ciąży i kobiet</w:t>
      </w:r>
      <w:r w:rsidR="00415D84" w:rsidRPr="00253FA9">
        <w:rPr>
          <w:rFonts w:cstheme="minorHAnsi"/>
          <w:color w:val="000000" w:themeColor="text1"/>
          <w:sz w:val="24"/>
          <w:szCs w:val="24"/>
        </w:rPr>
        <w:t xml:space="preserve"> </w:t>
      </w:r>
      <w:r w:rsidRPr="00253FA9">
        <w:rPr>
          <w:rFonts w:cstheme="minorHAnsi"/>
          <w:color w:val="000000" w:themeColor="text1"/>
          <w:sz w:val="24"/>
          <w:szCs w:val="24"/>
        </w:rPr>
        <w:t>z dziećmi będących</w:t>
      </w:r>
      <w:r w:rsidR="00FA6C86" w:rsidRPr="00253FA9">
        <w:rPr>
          <w:rFonts w:cstheme="minorHAnsi"/>
          <w:color w:val="000000" w:themeColor="text1"/>
          <w:sz w:val="24"/>
          <w:szCs w:val="24"/>
        </w:rPr>
        <w:t xml:space="preserve"> </w:t>
      </w:r>
      <w:r w:rsidRPr="00253FA9">
        <w:rPr>
          <w:rFonts w:cstheme="minorHAnsi"/>
          <w:color w:val="000000" w:themeColor="text1"/>
          <w:sz w:val="24"/>
          <w:szCs w:val="24"/>
        </w:rPr>
        <w:t xml:space="preserve">w trudnej sytuacji życiowej, w tym doświadczających przemocy domowej. Czynny jest </w:t>
      </w:r>
      <w:r w:rsidRPr="00253FA9">
        <w:rPr>
          <w:rStyle w:val="Pogrubienie"/>
          <w:rFonts w:eastAsia="Calibri" w:cstheme="minorHAnsi"/>
          <w:b w:val="0"/>
          <w:color w:val="000000" w:themeColor="text1"/>
          <w:sz w:val="24"/>
          <w:szCs w:val="24"/>
        </w:rPr>
        <w:t>całodobowo</w:t>
      </w:r>
      <w:r w:rsidR="00576F12" w:rsidRPr="00253FA9">
        <w:rPr>
          <w:rStyle w:val="Pogrubienie"/>
          <w:rFonts w:eastAsia="Calibri" w:cstheme="minorHAnsi"/>
          <w:b w:val="0"/>
          <w:color w:val="000000" w:themeColor="text1"/>
          <w:sz w:val="24"/>
          <w:szCs w:val="24"/>
        </w:rPr>
        <w:t>,</w:t>
      </w:r>
      <w:r w:rsidRPr="00253FA9">
        <w:rPr>
          <w:rStyle w:val="Pogrubienie"/>
          <w:rFonts w:eastAsia="Calibri" w:cstheme="minorHAnsi"/>
          <w:b w:val="0"/>
          <w:color w:val="000000" w:themeColor="text1"/>
          <w:sz w:val="24"/>
          <w:szCs w:val="24"/>
        </w:rPr>
        <w:t xml:space="preserve"> we wszystkie dni roku.</w:t>
      </w:r>
      <w:r w:rsidRPr="00253FA9">
        <w:rPr>
          <w:rFonts w:cstheme="minorHAnsi"/>
          <w:b/>
          <w:color w:val="000000" w:themeColor="text1"/>
          <w:sz w:val="24"/>
          <w:szCs w:val="24"/>
        </w:rPr>
        <w:t xml:space="preserve"> </w:t>
      </w:r>
      <w:r w:rsidRPr="00253FA9">
        <w:rPr>
          <w:rStyle w:val="Pogrubienie"/>
          <w:rFonts w:eastAsia="Calibri" w:cstheme="minorHAnsi"/>
          <w:b w:val="0"/>
          <w:color w:val="000000" w:themeColor="text1"/>
          <w:sz w:val="24"/>
          <w:szCs w:val="24"/>
        </w:rPr>
        <w:t>Nie obowiązuje skierowanie.</w:t>
      </w:r>
    </w:p>
    <w:p w14:paraId="2D899F8F" w14:textId="76449E50" w:rsidR="00492C9B" w:rsidRPr="00253FA9" w:rsidRDefault="00492C9B" w:rsidP="00253FA9">
      <w:pPr>
        <w:pStyle w:val="Tekstpodstawowyzwciciem"/>
        <w:spacing w:after="0" w:line="276" w:lineRule="auto"/>
        <w:ind w:firstLine="0"/>
        <w:rPr>
          <w:rFonts w:cstheme="minorHAnsi"/>
          <w:color w:val="000000" w:themeColor="text1"/>
          <w:sz w:val="24"/>
          <w:szCs w:val="24"/>
        </w:rPr>
      </w:pPr>
      <w:r w:rsidRPr="00253FA9">
        <w:rPr>
          <w:rFonts w:cstheme="minorHAnsi"/>
          <w:color w:val="000000" w:themeColor="text1"/>
          <w:sz w:val="24"/>
          <w:szCs w:val="24"/>
        </w:rPr>
        <w:t>Wyżej wymienione zadania realizowane są przez psychologów, terapeutę, specjalistów pracy z rodziną, pedagoga, konsultantów oraz specjalistę pracy socjalnej.</w:t>
      </w:r>
    </w:p>
    <w:p w14:paraId="0A7E3BF3" w14:textId="3071B1C6" w:rsidR="00356530" w:rsidRPr="00253FA9" w:rsidRDefault="00356530" w:rsidP="00253FA9">
      <w:pPr>
        <w:keepNext/>
        <w:spacing w:before="240" w:line="276" w:lineRule="auto"/>
        <w:rPr>
          <w:rFonts w:asciiTheme="minorHAnsi" w:hAnsiTheme="minorHAnsi" w:cstheme="minorHAnsi"/>
          <w:b/>
          <w:bCs/>
          <w:sz w:val="24"/>
          <w:szCs w:val="24"/>
        </w:rPr>
      </w:pPr>
      <w:bookmarkStart w:id="580" w:name="_Toc235519196"/>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180</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w:t>
      </w:r>
      <w:r w:rsidR="000655A5" w:rsidRPr="00253FA9">
        <w:rPr>
          <w:rFonts w:asciiTheme="minorHAnsi" w:hAnsiTheme="minorHAnsi" w:cstheme="minorHAnsi"/>
          <w:b/>
          <w:bCs/>
          <w:sz w:val="24"/>
          <w:szCs w:val="24"/>
        </w:rPr>
        <w:t>Poradnictwo specjalistyczne</w:t>
      </w:r>
      <w:r w:rsidR="00E51FA1" w:rsidRPr="00253FA9">
        <w:rPr>
          <w:rFonts w:asciiTheme="minorHAnsi" w:hAnsiTheme="minorHAnsi" w:cstheme="minorHAnsi"/>
          <w:b/>
          <w:bCs/>
          <w:sz w:val="24"/>
          <w:szCs w:val="24"/>
        </w:rPr>
        <w:t xml:space="preserve"> -</w:t>
      </w:r>
      <w:r w:rsidRPr="00253FA9">
        <w:rPr>
          <w:rFonts w:asciiTheme="minorHAnsi" w:hAnsiTheme="minorHAnsi" w:cstheme="minorHAnsi"/>
          <w:b/>
          <w:bCs/>
          <w:sz w:val="24"/>
          <w:szCs w:val="24"/>
        </w:rPr>
        <w:t xml:space="preserve"> udzielon</w:t>
      </w:r>
      <w:r w:rsidR="00E51FA1" w:rsidRPr="00253FA9">
        <w:rPr>
          <w:rFonts w:asciiTheme="minorHAnsi" w:hAnsiTheme="minorHAnsi" w:cstheme="minorHAnsi"/>
          <w:b/>
          <w:bCs/>
          <w:sz w:val="24"/>
          <w:szCs w:val="24"/>
        </w:rPr>
        <w:t>e</w:t>
      </w:r>
      <w:r w:rsidRPr="00253FA9">
        <w:rPr>
          <w:rFonts w:asciiTheme="minorHAnsi" w:hAnsiTheme="minorHAnsi" w:cstheme="minorHAnsi"/>
          <w:b/>
          <w:bCs/>
          <w:sz w:val="24"/>
          <w:szCs w:val="24"/>
        </w:rPr>
        <w:t xml:space="preserve"> porad</w:t>
      </w:r>
      <w:r w:rsidR="00E51FA1" w:rsidRPr="00253FA9">
        <w:rPr>
          <w:rFonts w:asciiTheme="minorHAnsi" w:hAnsiTheme="minorHAnsi" w:cstheme="minorHAnsi"/>
          <w:b/>
          <w:bCs/>
          <w:sz w:val="24"/>
          <w:szCs w:val="24"/>
        </w:rPr>
        <w:t>y</w:t>
      </w:r>
      <w:bookmarkEnd w:id="580"/>
    </w:p>
    <w:tbl>
      <w:tblPr>
        <w:tblW w:w="91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0. Poradnictwo specjalistyczne - udzielone porady"/>
        <w:tblDescription w:val="Dane w latach 2020-2024 z wyszczególnieniem rodzaju poradnictwa. "/>
      </w:tblPr>
      <w:tblGrid>
        <w:gridCol w:w="2836"/>
        <w:gridCol w:w="1268"/>
        <w:gridCol w:w="1268"/>
        <w:gridCol w:w="1268"/>
        <w:gridCol w:w="1268"/>
        <w:gridCol w:w="1268"/>
      </w:tblGrid>
      <w:tr w:rsidR="007064C2" w:rsidRPr="00253FA9" w14:paraId="4D8D013B" w14:textId="10523814" w:rsidTr="007064C2">
        <w:trPr>
          <w:trHeight w:val="20"/>
        </w:trPr>
        <w:tc>
          <w:tcPr>
            <w:tcW w:w="2836" w:type="dxa"/>
            <w:shd w:val="clear" w:color="auto" w:fill="F2F2F2" w:themeFill="background1" w:themeFillShade="F2"/>
            <w:vAlign w:val="center"/>
          </w:tcPr>
          <w:p w14:paraId="2B231238" w14:textId="7777777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Rodzaj poradnictwa</w:t>
            </w:r>
          </w:p>
        </w:tc>
        <w:tc>
          <w:tcPr>
            <w:tcW w:w="1268" w:type="dxa"/>
            <w:shd w:val="clear" w:color="auto" w:fill="F2F2F2" w:themeFill="background1" w:themeFillShade="F2"/>
            <w:vAlign w:val="center"/>
          </w:tcPr>
          <w:p w14:paraId="09BC0D78" w14:textId="2975653F"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268" w:type="dxa"/>
            <w:shd w:val="clear" w:color="auto" w:fill="F2F2F2" w:themeFill="background1" w:themeFillShade="F2"/>
          </w:tcPr>
          <w:p w14:paraId="0E5D60A8" w14:textId="17B9FDE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268" w:type="dxa"/>
            <w:shd w:val="clear" w:color="auto" w:fill="F2F2F2" w:themeFill="background1" w:themeFillShade="F2"/>
          </w:tcPr>
          <w:p w14:paraId="2F51B904" w14:textId="554E3C7E"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268" w:type="dxa"/>
            <w:shd w:val="clear" w:color="auto" w:fill="F2F2F2" w:themeFill="background1" w:themeFillShade="F2"/>
            <w:vAlign w:val="center"/>
          </w:tcPr>
          <w:p w14:paraId="6D3399D4" w14:textId="357382BE"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268" w:type="dxa"/>
            <w:shd w:val="clear" w:color="auto" w:fill="F2F2F2" w:themeFill="background1" w:themeFillShade="F2"/>
            <w:vAlign w:val="center"/>
          </w:tcPr>
          <w:p w14:paraId="73FD1DFC" w14:textId="253049E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A65BDF" w:rsidRPr="00253FA9" w14:paraId="4B13C0B3" w14:textId="130BEBB8" w:rsidTr="00EC0314">
        <w:trPr>
          <w:trHeight w:val="20"/>
        </w:trPr>
        <w:tc>
          <w:tcPr>
            <w:tcW w:w="2836" w:type="dxa"/>
            <w:shd w:val="clear" w:color="auto" w:fill="F2F2F2" w:themeFill="background1" w:themeFillShade="F2"/>
          </w:tcPr>
          <w:p w14:paraId="32F90C3B" w14:textId="793CF0D6" w:rsidR="00A65BDF" w:rsidRPr="00F421D4" w:rsidRDefault="00A65BD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Psychologiczne</w:t>
            </w:r>
          </w:p>
        </w:tc>
        <w:tc>
          <w:tcPr>
            <w:tcW w:w="1268" w:type="dxa"/>
            <w:vAlign w:val="center"/>
          </w:tcPr>
          <w:p w14:paraId="1A8239F1" w14:textId="2B6B8C1D"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2 208</w:t>
            </w:r>
          </w:p>
        </w:tc>
        <w:tc>
          <w:tcPr>
            <w:tcW w:w="1268" w:type="dxa"/>
            <w:vAlign w:val="center"/>
          </w:tcPr>
          <w:p w14:paraId="10F585E1" w14:textId="57EB0D40"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1 835</w:t>
            </w:r>
          </w:p>
        </w:tc>
        <w:tc>
          <w:tcPr>
            <w:tcW w:w="1268" w:type="dxa"/>
            <w:vAlign w:val="center"/>
          </w:tcPr>
          <w:p w14:paraId="361DCC79" w14:textId="6F682C7C"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1 511</w:t>
            </w:r>
          </w:p>
        </w:tc>
        <w:tc>
          <w:tcPr>
            <w:tcW w:w="1268" w:type="dxa"/>
            <w:vAlign w:val="center"/>
          </w:tcPr>
          <w:p w14:paraId="303A1F97" w14:textId="0A7F81E4"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2 636</w:t>
            </w:r>
          </w:p>
        </w:tc>
        <w:tc>
          <w:tcPr>
            <w:tcW w:w="1268" w:type="dxa"/>
            <w:shd w:val="clear" w:color="auto" w:fill="auto"/>
          </w:tcPr>
          <w:p w14:paraId="5AF993FE" w14:textId="2A74DE5F"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2 050</w:t>
            </w:r>
          </w:p>
        </w:tc>
      </w:tr>
      <w:tr w:rsidR="00A65BDF" w:rsidRPr="00253FA9" w14:paraId="15284D71" w14:textId="0C65C505" w:rsidTr="00EC0314">
        <w:trPr>
          <w:trHeight w:val="20"/>
        </w:trPr>
        <w:tc>
          <w:tcPr>
            <w:tcW w:w="2836" w:type="dxa"/>
            <w:shd w:val="clear" w:color="auto" w:fill="F2F2F2" w:themeFill="background1" w:themeFillShade="F2"/>
          </w:tcPr>
          <w:p w14:paraId="60474837" w14:textId="66A64F1C" w:rsidR="00A65BDF" w:rsidRPr="00F421D4" w:rsidRDefault="00A65BD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Rodzinne</w:t>
            </w:r>
          </w:p>
        </w:tc>
        <w:tc>
          <w:tcPr>
            <w:tcW w:w="1268" w:type="dxa"/>
            <w:vAlign w:val="center"/>
          </w:tcPr>
          <w:p w14:paraId="20D1DCAD" w14:textId="58A6D095"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805</w:t>
            </w:r>
          </w:p>
        </w:tc>
        <w:tc>
          <w:tcPr>
            <w:tcW w:w="1268" w:type="dxa"/>
            <w:vAlign w:val="center"/>
          </w:tcPr>
          <w:p w14:paraId="2E0BA7AC" w14:textId="129CCC48"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1 439</w:t>
            </w:r>
          </w:p>
        </w:tc>
        <w:tc>
          <w:tcPr>
            <w:tcW w:w="1268" w:type="dxa"/>
            <w:vAlign w:val="center"/>
          </w:tcPr>
          <w:p w14:paraId="102C4EA0" w14:textId="2455AC11"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1 344</w:t>
            </w:r>
          </w:p>
        </w:tc>
        <w:tc>
          <w:tcPr>
            <w:tcW w:w="1268" w:type="dxa"/>
            <w:vAlign w:val="center"/>
          </w:tcPr>
          <w:p w14:paraId="0ED0FB23" w14:textId="05B6CDB7"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1 401</w:t>
            </w:r>
          </w:p>
        </w:tc>
        <w:tc>
          <w:tcPr>
            <w:tcW w:w="1268" w:type="dxa"/>
            <w:shd w:val="clear" w:color="auto" w:fill="auto"/>
          </w:tcPr>
          <w:p w14:paraId="596C80E6" w14:textId="60839D1B"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1 249</w:t>
            </w:r>
          </w:p>
        </w:tc>
      </w:tr>
      <w:tr w:rsidR="00A65BDF" w:rsidRPr="00253FA9" w14:paraId="38B03C30" w14:textId="48B0140C" w:rsidTr="00EC0314">
        <w:trPr>
          <w:trHeight w:val="20"/>
        </w:trPr>
        <w:tc>
          <w:tcPr>
            <w:tcW w:w="2836" w:type="dxa"/>
            <w:shd w:val="clear" w:color="auto" w:fill="F2F2F2" w:themeFill="background1" w:themeFillShade="F2"/>
          </w:tcPr>
          <w:p w14:paraId="59A08942" w14:textId="4E8B129C" w:rsidR="00A65BDF" w:rsidRPr="00F421D4" w:rsidRDefault="00A65BD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Mieszkaniowe i socjalne</w:t>
            </w:r>
          </w:p>
        </w:tc>
        <w:tc>
          <w:tcPr>
            <w:tcW w:w="1268" w:type="dxa"/>
            <w:vAlign w:val="center"/>
          </w:tcPr>
          <w:p w14:paraId="4C6A5524" w14:textId="50FE882C"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290</w:t>
            </w:r>
          </w:p>
        </w:tc>
        <w:tc>
          <w:tcPr>
            <w:tcW w:w="1268" w:type="dxa"/>
            <w:vAlign w:val="center"/>
          </w:tcPr>
          <w:p w14:paraId="265136B3" w14:textId="4FBADDA5"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196</w:t>
            </w:r>
          </w:p>
        </w:tc>
        <w:tc>
          <w:tcPr>
            <w:tcW w:w="1268" w:type="dxa"/>
            <w:vAlign w:val="center"/>
          </w:tcPr>
          <w:p w14:paraId="14AC3BBC" w14:textId="4ED5DEBA"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343</w:t>
            </w:r>
          </w:p>
        </w:tc>
        <w:tc>
          <w:tcPr>
            <w:tcW w:w="1268" w:type="dxa"/>
            <w:vAlign w:val="center"/>
          </w:tcPr>
          <w:p w14:paraId="2E7C5272" w14:textId="7DCE72F6"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260</w:t>
            </w:r>
          </w:p>
        </w:tc>
        <w:tc>
          <w:tcPr>
            <w:tcW w:w="1268" w:type="dxa"/>
            <w:shd w:val="clear" w:color="auto" w:fill="auto"/>
          </w:tcPr>
          <w:p w14:paraId="5DAF5476" w14:textId="342EF04C"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274</w:t>
            </w:r>
          </w:p>
        </w:tc>
      </w:tr>
      <w:tr w:rsidR="00A65BDF" w:rsidRPr="00253FA9" w14:paraId="75149745" w14:textId="16F4F063" w:rsidTr="00EC0314">
        <w:trPr>
          <w:trHeight w:val="20"/>
        </w:trPr>
        <w:tc>
          <w:tcPr>
            <w:tcW w:w="2836" w:type="dxa"/>
            <w:shd w:val="clear" w:color="auto" w:fill="F2F2F2" w:themeFill="background1" w:themeFillShade="F2"/>
          </w:tcPr>
          <w:p w14:paraId="27BB4BB0" w14:textId="1C721200" w:rsidR="00A65BDF" w:rsidRPr="00F421D4" w:rsidRDefault="00A65BD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Prawne</w:t>
            </w:r>
          </w:p>
        </w:tc>
        <w:tc>
          <w:tcPr>
            <w:tcW w:w="1268" w:type="dxa"/>
            <w:vAlign w:val="center"/>
          </w:tcPr>
          <w:p w14:paraId="5ACAD8FA" w14:textId="741D4F0F"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10 099</w:t>
            </w:r>
          </w:p>
        </w:tc>
        <w:tc>
          <w:tcPr>
            <w:tcW w:w="1268" w:type="dxa"/>
            <w:vAlign w:val="center"/>
          </w:tcPr>
          <w:p w14:paraId="32F2CF8E" w14:textId="236EF0DB"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1 035</w:t>
            </w:r>
          </w:p>
        </w:tc>
        <w:tc>
          <w:tcPr>
            <w:tcW w:w="1268" w:type="dxa"/>
            <w:vAlign w:val="center"/>
          </w:tcPr>
          <w:p w14:paraId="2811412C" w14:textId="721AC584"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1 066</w:t>
            </w:r>
          </w:p>
        </w:tc>
        <w:tc>
          <w:tcPr>
            <w:tcW w:w="1268" w:type="dxa"/>
            <w:vAlign w:val="center"/>
          </w:tcPr>
          <w:p w14:paraId="38FDEC82" w14:textId="08184F7E"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1 211</w:t>
            </w:r>
          </w:p>
        </w:tc>
        <w:tc>
          <w:tcPr>
            <w:tcW w:w="1268" w:type="dxa"/>
            <w:shd w:val="clear" w:color="auto" w:fill="auto"/>
          </w:tcPr>
          <w:p w14:paraId="54888B27" w14:textId="429B0447"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1 049</w:t>
            </w:r>
          </w:p>
        </w:tc>
      </w:tr>
      <w:tr w:rsidR="00A65BDF" w:rsidRPr="00253FA9" w14:paraId="33C26CBE" w14:textId="40625AB7" w:rsidTr="00EC0314">
        <w:trPr>
          <w:trHeight w:val="20"/>
        </w:trPr>
        <w:tc>
          <w:tcPr>
            <w:tcW w:w="2836" w:type="dxa"/>
            <w:shd w:val="clear" w:color="auto" w:fill="F2F2F2" w:themeFill="background1" w:themeFillShade="F2"/>
          </w:tcPr>
          <w:p w14:paraId="1846E534" w14:textId="2BF5650D" w:rsidR="00A65BDF" w:rsidRPr="00F421D4" w:rsidRDefault="00A65BD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Pedagogiczne</w:t>
            </w:r>
          </w:p>
        </w:tc>
        <w:tc>
          <w:tcPr>
            <w:tcW w:w="1268" w:type="dxa"/>
            <w:vAlign w:val="center"/>
          </w:tcPr>
          <w:p w14:paraId="0AB3859F" w14:textId="27AE560A"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348</w:t>
            </w:r>
          </w:p>
        </w:tc>
        <w:tc>
          <w:tcPr>
            <w:tcW w:w="1268" w:type="dxa"/>
            <w:vAlign w:val="center"/>
          </w:tcPr>
          <w:p w14:paraId="2419E0DC" w14:textId="66277920"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433</w:t>
            </w:r>
          </w:p>
        </w:tc>
        <w:tc>
          <w:tcPr>
            <w:tcW w:w="1268" w:type="dxa"/>
            <w:vAlign w:val="center"/>
          </w:tcPr>
          <w:p w14:paraId="0FD40D57" w14:textId="135EA302"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429</w:t>
            </w:r>
          </w:p>
        </w:tc>
        <w:tc>
          <w:tcPr>
            <w:tcW w:w="1268" w:type="dxa"/>
            <w:vAlign w:val="center"/>
          </w:tcPr>
          <w:p w14:paraId="55107A63" w14:textId="30A04A29"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303</w:t>
            </w:r>
          </w:p>
        </w:tc>
        <w:tc>
          <w:tcPr>
            <w:tcW w:w="1268" w:type="dxa"/>
            <w:shd w:val="clear" w:color="auto" w:fill="auto"/>
          </w:tcPr>
          <w:p w14:paraId="0E45C049" w14:textId="3AC594CE"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416</w:t>
            </w:r>
          </w:p>
        </w:tc>
      </w:tr>
    </w:tbl>
    <w:p w14:paraId="3C5A4382" w14:textId="3465CA5D"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A65BDF" w:rsidRPr="00253FA9">
        <w:rPr>
          <w:rFonts w:asciiTheme="minorHAnsi" w:hAnsiTheme="minorHAnsi" w:cstheme="minorHAnsi"/>
          <w:sz w:val="24"/>
          <w:szCs w:val="24"/>
        </w:rPr>
        <w:t xml:space="preserve"> w Białymstoku </w:t>
      </w:r>
    </w:p>
    <w:p w14:paraId="3E09F51D" w14:textId="77777777" w:rsidR="002A7D7B" w:rsidRPr="00253FA9" w:rsidRDefault="002A7D7B" w:rsidP="002A7D7B">
      <w:pPr>
        <w:rPr>
          <w:rFonts w:asciiTheme="minorHAnsi" w:eastAsia="Times New Roman" w:hAnsiTheme="minorHAnsi" w:cstheme="minorHAnsi"/>
          <w:bCs/>
          <w:sz w:val="24"/>
          <w:szCs w:val="24"/>
          <w:lang w:eastAsia="pl-PL"/>
        </w:rPr>
      </w:pPr>
      <w:r>
        <w:rPr>
          <w:rFonts w:asciiTheme="minorHAnsi" w:eastAsia="Times New Roman" w:hAnsiTheme="minorHAnsi" w:cstheme="minorHAnsi"/>
          <w:bCs/>
          <w:sz w:val="24"/>
          <w:szCs w:val="24"/>
          <w:lang w:eastAsia="pl-PL"/>
        </w:rPr>
        <w:br w:type="page"/>
      </w:r>
    </w:p>
    <w:p w14:paraId="0EA41016" w14:textId="0B3FB0F1" w:rsidR="00710C71" w:rsidRPr="00253FA9" w:rsidRDefault="00700F2C"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PORADNICTWO RODZINNE</w:t>
      </w:r>
    </w:p>
    <w:p w14:paraId="31D5C199" w14:textId="3D53BD4C" w:rsidR="00D75BD7" w:rsidRPr="00253FA9" w:rsidRDefault="00D75BD7" w:rsidP="00560F5A">
      <w:pPr>
        <w:autoSpaceDE w:val="0"/>
        <w:autoSpaceDN w:val="0"/>
        <w:adjustRightInd w:val="0"/>
        <w:spacing w:before="100" w:beforeAutospacing="1" w:after="240" w:line="276" w:lineRule="auto"/>
        <w:rPr>
          <w:rFonts w:asciiTheme="minorHAnsi" w:hAnsiTheme="minorHAnsi" w:cstheme="minorHAnsi"/>
          <w:strike/>
          <w:color w:val="000000" w:themeColor="text1"/>
          <w:sz w:val="24"/>
          <w:szCs w:val="24"/>
        </w:rPr>
      </w:pPr>
      <w:r w:rsidRPr="00253FA9">
        <w:rPr>
          <w:rFonts w:asciiTheme="minorHAnsi" w:hAnsiTheme="minorHAnsi" w:cstheme="minorHAnsi"/>
          <w:color w:val="000000" w:themeColor="text1"/>
          <w:sz w:val="24"/>
          <w:szCs w:val="24"/>
        </w:rPr>
        <w:t>W ramach interwencji kryzysowej udzielano specjalistycznego poradnictwa w tym: psychologicznego, prawnego, rodzinnego, pedagogi</w:t>
      </w:r>
      <w:r w:rsidR="00A65BDF" w:rsidRPr="00253FA9">
        <w:rPr>
          <w:rFonts w:asciiTheme="minorHAnsi" w:hAnsiTheme="minorHAnsi" w:cstheme="minorHAnsi"/>
          <w:color w:val="000000" w:themeColor="text1"/>
          <w:sz w:val="24"/>
          <w:szCs w:val="24"/>
        </w:rPr>
        <w:t>cznego, socjalnego. Dodatkowo 85</w:t>
      </w:r>
      <w:r w:rsidRPr="00253FA9">
        <w:rPr>
          <w:rFonts w:asciiTheme="minorHAnsi" w:hAnsiTheme="minorHAnsi" w:cstheme="minorHAnsi"/>
          <w:color w:val="000000" w:themeColor="text1"/>
          <w:sz w:val="24"/>
          <w:szCs w:val="24"/>
        </w:rPr>
        <w:t xml:space="preserve"> osób skorzystało z konsultacji, a</w:t>
      </w:r>
      <w:r w:rsidR="00A65BDF" w:rsidRPr="00253FA9">
        <w:rPr>
          <w:rFonts w:asciiTheme="minorHAnsi" w:hAnsiTheme="minorHAnsi" w:cstheme="minorHAnsi"/>
          <w:color w:val="000000" w:themeColor="text1"/>
          <w:sz w:val="24"/>
          <w:szCs w:val="24"/>
        </w:rPr>
        <w:t xml:space="preserve"> terapią par/małżeństw objęto 44</w:t>
      </w:r>
      <w:r w:rsidRPr="00253FA9">
        <w:rPr>
          <w:rFonts w:asciiTheme="minorHAnsi" w:hAnsiTheme="minorHAnsi" w:cstheme="minorHAnsi"/>
          <w:color w:val="000000" w:themeColor="text1"/>
          <w:sz w:val="24"/>
          <w:szCs w:val="24"/>
        </w:rPr>
        <w:t xml:space="preserve"> os</w:t>
      </w:r>
      <w:r w:rsidR="00576F12" w:rsidRPr="00253FA9">
        <w:rPr>
          <w:rFonts w:asciiTheme="minorHAnsi" w:hAnsiTheme="minorHAnsi" w:cstheme="minorHAnsi"/>
          <w:color w:val="000000" w:themeColor="text1"/>
          <w:sz w:val="24"/>
          <w:szCs w:val="24"/>
        </w:rPr>
        <w:t>oby</w:t>
      </w:r>
      <w:r w:rsidRPr="00253FA9">
        <w:rPr>
          <w:rFonts w:asciiTheme="minorHAnsi" w:hAnsiTheme="minorHAnsi" w:cstheme="minorHAnsi"/>
          <w:color w:val="000000" w:themeColor="text1"/>
          <w:sz w:val="24"/>
          <w:szCs w:val="24"/>
        </w:rPr>
        <w:t xml:space="preserve">. </w:t>
      </w:r>
    </w:p>
    <w:p w14:paraId="319F66F5" w14:textId="34299697" w:rsidR="00D75BD7" w:rsidRPr="00253FA9" w:rsidRDefault="006B74A8" w:rsidP="00560F5A">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Prowadzono następujące grupy i zajęcia</w:t>
      </w:r>
      <w:r w:rsidR="00D75BD7" w:rsidRPr="00253FA9">
        <w:rPr>
          <w:rFonts w:asciiTheme="minorHAnsi" w:hAnsiTheme="minorHAnsi" w:cstheme="minorHAnsi"/>
          <w:color w:val="000000" w:themeColor="text1"/>
          <w:sz w:val="24"/>
          <w:szCs w:val="24"/>
        </w:rPr>
        <w:t xml:space="preserve">: </w:t>
      </w:r>
    </w:p>
    <w:p w14:paraId="4B3D8E0F" w14:textId="7D63FC7E" w:rsidR="00D75BD7" w:rsidRPr="00253FA9" w:rsidRDefault="00D75BD7" w:rsidP="00560F5A">
      <w:pPr>
        <w:pStyle w:val="Akapitzlist"/>
        <w:numPr>
          <w:ilvl w:val="0"/>
          <w:numId w:val="84"/>
        </w:numPr>
        <w:autoSpaceDE w:val="0"/>
        <w:autoSpaceDN w:val="0"/>
        <w:adjustRightInd w:val="0"/>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Grupa wsparci</w:t>
      </w:r>
      <w:r w:rsidR="006B74A8" w:rsidRPr="00253FA9">
        <w:rPr>
          <w:rFonts w:asciiTheme="minorHAnsi" w:hAnsiTheme="minorHAnsi" w:cstheme="minorHAnsi"/>
          <w:bCs/>
          <w:color w:val="000000" w:themeColor="text1"/>
          <w:sz w:val="24"/>
          <w:szCs w:val="24"/>
        </w:rPr>
        <w:t>a dla osób doznających przemocy;</w:t>
      </w:r>
    </w:p>
    <w:p w14:paraId="137FB31D" w14:textId="726CF68B" w:rsidR="00D75BD7" w:rsidRPr="00253FA9" w:rsidRDefault="00D75BD7" w:rsidP="00560F5A">
      <w:pPr>
        <w:pStyle w:val="Akapitzlist"/>
        <w:numPr>
          <w:ilvl w:val="0"/>
          <w:numId w:val="84"/>
        </w:numPr>
        <w:autoSpaceDE w:val="0"/>
        <w:autoSpaceDN w:val="0"/>
        <w:adjustRightInd w:val="0"/>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Grupa terapeutyczna dla osób doświad</w:t>
      </w:r>
      <w:r w:rsidR="006B74A8" w:rsidRPr="00253FA9">
        <w:rPr>
          <w:rFonts w:asciiTheme="minorHAnsi" w:hAnsiTheme="minorHAnsi" w:cstheme="minorHAnsi"/>
          <w:bCs/>
          <w:color w:val="000000" w:themeColor="text1"/>
          <w:sz w:val="24"/>
          <w:szCs w:val="24"/>
        </w:rPr>
        <w:t>czających trudności w relacjach;</w:t>
      </w:r>
    </w:p>
    <w:p w14:paraId="62ACF3C2" w14:textId="55EFE9DD" w:rsidR="00177218" w:rsidRPr="00253FA9" w:rsidRDefault="00A65BDF" w:rsidP="00560F5A">
      <w:pPr>
        <w:pStyle w:val="Akapitzlist"/>
        <w:numPr>
          <w:ilvl w:val="0"/>
          <w:numId w:val="84"/>
        </w:numPr>
        <w:autoSpaceDE w:val="0"/>
        <w:autoSpaceDN w:val="0"/>
        <w:adjustRightInd w:val="0"/>
        <w:spacing w:after="240"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 xml:space="preserve">Zajęcia psychoedukacyjne dla rodziców </w:t>
      </w:r>
      <w:r w:rsidR="008356AD" w:rsidRPr="00253FA9">
        <w:rPr>
          <w:rFonts w:asciiTheme="minorHAnsi" w:hAnsiTheme="minorHAnsi" w:cstheme="minorHAnsi"/>
          <w:bCs/>
          <w:color w:val="000000" w:themeColor="text1"/>
          <w:sz w:val="24"/>
          <w:szCs w:val="24"/>
        </w:rPr>
        <w:t xml:space="preserve">pn. </w:t>
      </w:r>
      <w:r w:rsidRPr="00253FA9">
        <w:rPr>
          <w:rFonts w:asciiTheme="minorHAnsi" w:hAnsiTheme="minorHAnsi" w:cstheme="minorHAnsi"/>
          <w:bCs/>
          <w:color w:val="000000" w:themeColor="text1"/>
          <w:sz w:val="24"/>
          <w:szCs w:val="24"/>
        </w:rPr>
        <w:t>„Szkoła dla rodziców” - cz. I.</w:t>
      </w:r>
    </w:p>
    <w:p w14:paraId="3B6417EE" w14:textId="7A3BC978" w:rsidR="00D75BD7" w:rsidRPr="00253FA9" w:rsidRDefault="00D75BD7"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Realizowano:</w:t>
      </w:r>
    </w:p>
    <w:p w14:paraId="09F6E8BF" w14:textId="61DD1E44" w:rsidR="00D75BD7" w:rsidRPr="00253FA9" w:rsidRDefault="00D75BD7" w:rsidP="00560F5A">
      <w:pPr>
        <w:pStyle w:val="Akapitzlist"/>
        <w:numPr>
          <w:ilvl w:val="0"/>
          <w:numId w:val="84"/>
        </w:numPr>
        <w:autoSpaceDE w:val="0"/>
        <w:autoSpaceDN w:val="0"/>
        <w:adjustRightInd w:val="0"/>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Program korekcyjno-edukacyjny dla o</w:t>
      </w:r>
      <w:r w:rsidR="000550BE" w:rsidRPr="00253FA9">
        <w:rPr>
          <w:rFonts w:asciiTheme="minorHAnsi" w:hAnsiTheme="minorHAnsi" w:cstheme="minorHAnsi"/>
          <w:bCs/>
          <w:color w:val="000000" w:themeColor="text1"/>
          <w:sz w:val="24"/>
          <w:szCs w:val="24"/>
        </w:rPr>
        <w:t>sób stosujących przemoc domową;</w:t>
      </w:r>
    </w:p>
    <w:p w14:paraId="604B8E59" w14:textId="1456E96C" w:rsidR="00D75BD7" w:rsidRPr="00253FA9" w:rsidRDefault="00D75BD7" w:rsidP="00560F5A">
      <w:pPr>
        <w:pStyle w:val="Akapitzlist"/>
        <w:numPr>
          <w:ilvl w:val="0"/>
          <w:numId w:val="84"/>
        </w:numPr>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 xml:space="preserve">Program psychologiczno-terapeutyczny dla osób stosujących przemoc domową. </w:t>
      </w:r>
    </w:p>
    <w:p w14:paraId="5DA239A4" w14:textId="4B3D7D35" w:rsidR="00177218" w:rsidRPr="00253FA9" w:rsidRDefault="006B74A8" w:rsidP="00415A00">
      <w:pPr>
        <w:autoSpaceDE w:val="0"/>
        <w:autoSpaceDN w:val="0"/>
        <w:adjustRightInd w:val="0"/>
        <w:spacing w:line="276" w:lineRule="auto"/>
        <w:ind w:left="426" w:hanging="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Udzielano pomoc</w:t>
      </w:r>
      <w:r w:rsidR="00DC61F4" w:rsidRPr="00253FA9">
        <w:rPr>
          <w:rFonts w:asciiTheme="minorHAnsi" w:hAnsiTheme="minorHAnsi" w:cstheme="minorHAnsi"/>
          <w:color w:val="000000" w:themeColor="text1"/>
          <w:sz w:val="24"/>
          <w:szCs w:val="24"/>
        </w:rPr>
        <w:t>y</w:t>
      </w:r>
      <w:r w:rsidR="00D75BD7" w:rsidRPr="00253FA9">
        <w:rPr>
          <w:rFonts w:asciiTheme="minorHAnsi" w:hAnsiTheme="minorHAnsi" w:cstheme="minorHAnsi"/>
          <w:color w:val="000000" w:themeColor="text1"/>
          <w:sz w:val="24"/>
          <w:szCs w:val="24"/>
        </w:rPr>
        <w:t xml:space="preserve"> w formie schronienia</w:t>
      </w:r>
      <w:r w:rsidR="00415D84" w:rsidRPr="00253FA9">
        <w:rPr>
          <w:rFonts w:asciiTheme="minorHAnsi" w:hAnsiTheme="minorHAnsi" w:cstheme="minorHAnsi"/>
          <w:color w:val="000000" w:themeColor="text1"/>
          <w:sz w:val="24"/>
          <w:szCs w:val="24"/>
        </w:rPr>
        <w:t xml:space="preserve">, z której </w:t>
      </w:r>
      <w:r w:rsidR="00D75BD7" w:rsidRPr="00253FA9">
        <w:rPr>
          <w:rFonts w:asciiTheme="minorHAnsi" w:hAnsiTheme="minorHAnsi" w:cstheme="minorHAnsi"/>
          <w:color w:val="000000" w:themeColor="text1"/>
          <w:sz w:val="24"/>
          <w:szCs w:val="24"/>
        </w:rPr>
        <w:t xml:space="preserve">w </w:t>
      </w:r>
      <w:r w:rsidRPr="00253FA9">
        <w:rPr>
          <w:rFonts w:asciiTheme="minorHAnsi" w:hAnsiTheme="minorHAnsi" w:cstheme="minorHAnsi"/>
          <w:color w:val="000000" w:themeColor="text1"/>
          <w:sz w:val="24"/>
          <w:szCs w:val="24"/>
        </w:rPr>
        <w:t>2024</w:t>
      </w:r>
      <w:r w:rsidR="00415D84" w:rsidRPr="00253FA9">
        <w:rPr>
          <w:rFonts w:asciiTheme="minorHAnsi" w:hAnsiTheme="minorHAnsi" w:cstheme="minorHAnsi"/>
          <w:color w:val="000000" w:themeColor="text1"/>
          <w:sz w:val="24"/>
          <w:szCs w:val="24"/>
        </w:rPr>
        <w:t xml:space="preserve"> r.</w:t>
      </w:r>
      <w:r w:rsidR="00A65BDF" w:rsidRPr="00253FA9">
        <w:rPr>
          <w:rFonts w:asciiTheme="minorHAnsi" w:hAnsiTheme="minorHAnsi" w:cstheme="minorHAnsi"/>
          <w:color w:val="000000" w:themeColor="text1"/>
          <w:sz w:val="24"/>
          <w:szCs w:val="24"/>
        </w:rPr>
        <w:t xml:space="preserve"> skorzystało 39</w:t>
      </w:r>
      <w:r w:rsidR="00D75BD7" w:rsidRPr="00253FA9">
        <w:rPr>
          <w:rFonts w:asciiTheme="minorHAnsi" w:hAnsiTheme="minorHAnsi" w:cstheme="minorHAnsi"/>
          <w:color w:val="000000" w:themeColor="text1"/>
          <w:sz w:val="24"/>
          <w:szCs w:val="24"/>
        </w:rPr>
        <w:t xml:space="preserve"> osób</w:t>
      </w:r>
      <w:r w:rsidR="00A65BDF" w:rsidRPr="00253FA9">
        <w:rPr>
          <w:rFonts w:asciiTheme="minorHAnsi" w:hAnsiTheme="minorHAnsi" w:cstheme="minorHAnsi"/>
          <w:color w:val="000000" w:themeColor="text1"/>
          <w:sz w:val="24"/>
          <w:szCs w:val="24"/>
        </w:rPr>
        <w:t xml:space="preserve">. </w:t>
      </w:r>
      <w:bookmarkStart w:id="581" w:name="_Hlk166430768"/>
    </w:p>
    <w:p w14:paraId="36890651" w14:textId="3F7EE078" w:rsidR="00356530" w:rsidRPr="00253FA9" w:rsidRDefault="00356530" w:rsidP="0056523E">
      <w:pPr>
        <w:spacing w:before="240" w:line="276" w:lineRule="auto"/>
        <w:rPr>
          <w:rFonts w:asciiTheme="minorHAnsi" w:hAnsiTheme="minorHAnsi" w:cstheme="minorHAnsi"/>
          <w:b/>
          <w:bCs/>
          <w:sz w:val="24"/>
          <w:szCs w:val="24"/>
        </w:rPr>
      </w:pPr>
      <w:bookmarkStart w:id="582" w:name="_Toc235519197"/>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181</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Poradnictwo rodzinn</w:t>
      </w:r>
      <w:r w:rsidR="0052467D" w:rsidRPr="00253FA9">
        <w:rPr>
          <w:rFonts w:asciiTheme="minorHAnsi" w:hAnsiTheme="minorHAnsi" w:cstheme="minorHAnsi"/>
          <w:b/>
          <w:bCs/>
          <w:sz w:val="24"/>
          <w:szCs w:val="24"/>
        </w:rPr>
        <w:t>e</w:t>
      </w:r>
      <w:bookmarkEnd w:id="582"/>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1. Poradnictwo rodzinne"/>
        <w:tblDescription w:val="Dane w latach 2020-2024 z wyszczególnieniem liczby spotkań według rodzaju. "/>
      </w:tblPr>
      <w:tblGrid>
        <w:gridCol w:w="3216"/>
        <w:gridCol w:w="1215"/>
        <w:gridCol w:w="1215"/>
        <w:gridCol w:w="1215"/>
        <w:gridCol w:w="1215"/>
        <w:gridCol w:w="1215"/>
      </w:tblGrid>
      <w:tr w:rsidR="007064C2" w:rsidRPr="00253FA9" w14:paraId="700FC656" w14:textId="43193FB8" w:rsidTr="007064C2">
        <w:trPr>
          <w:trHeight w:val="20"/>
        </w:trPr>
        <w:tc>
          <w:tcPr>
            <w:tcW w:w="3216" w:type="dxa"/>
            <w:shd w:val="clear" w:color="auto" w:fill="F2F2F2" w:themeFill="background1" w:themeFillShade="F2"/>
          </w:tcPr>
          <w:p w14:paraId="5B762E60" w14:textId="7777777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215" w:type="dxa"/>
            <w:shd w:val="clear" w:color="auto" w:fill="F2F2F2" w:themeFill="background1" w:themeFillShade="F2"/>
            <w:vAlign w:val="center"/>
          </w:tcPr>
          <w:p w14:paraId="323FEB92" w14:textId="470F587C"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215" w:type="dxa"/>
            <w:shd w:val="clear" w:color="auto" w:fill="F2F2F2" w:themeFill="background1" w:themeFillShade="F2"/>
          </w:tcPr>
          <w:p w14:paraId="593D0413" w14:textId="32C26E88"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215" w:type="dxa"/>
            <w:shd w:val="clear" w:color="auto" w:fill="F2F2F2" w:themeFill="background1" w:themeFillShade="F2"/>
          </w:tcPr>
          <w:p w14:paraId="14D22F8C" w14:textId="681716F1"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215" w:type="dxa"/>
            <w:shd w:val="clear" w:color="auto" w:fill="F2F2F2" w:themeFill="background1" w:themeFillShade="F2"/>
            <w:vAlign w:val="center"/>
          </w:tcPr>
          <w:p w14:paraId="5E76D989" w14:textId="58D81CF3"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215" w:type="dxa"/>
            <w:shd w:val="clear" w:color="auto" w:fill="F2F2F2" w:themeFill="background1" w:themeFillShade="F2"/>
            <w:vAlign w:val="center"/>
          </w:tcPr>
          <w:p w14:paraId="373E678A" w14:textId="4F4625B3"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A65BDF" w:rsidRPr="00253FA9" w14:paraId="5E0F89EB" w14:textId="4E222800" w:rsidTr="00A65BDF">
        <w:trPr>
          <w:trHeight w:val="20"/>
        </w:trPr>
        <w:tc>
          <w:tcPr>
            <w:tcW w:w="3216" w:type="dxa"/>
            <w:shd w:val="clear" w:color="auto" w:fill="F2F2F2" w:themeFill="background1" w:themeFillShade="F2"/>
            <w:vAlign w:val="center"/>
          </w:tcPr>
          <w:p w14:paraId="656A0541" w14:textId="77777777" w:rsidR="00A65BDF" w:rsidRPr="00F421D4" w:rsidRDefault="00A65BDF" w:rsidP="00253FA9">
            <w:pPr>
              <w:spacing w:line="276" w:lineRule="auto"/>
              <w:contextualSpacing/>
              <w:rPr>
                <w:rFonts w:asciiTheme="minorHAnsi" w:hAnsiTheme="minorHAnsi" w:cstheme="minorHAnsi"/>
                <w:bCs/>
                <w:sz w:val="24"/>
                <w:szCs w:val="24"/>
              </w:rPr>
            </w:pPr>
            <w:r w:rsidRPr="00F421D4">
              <w:rPr>
                <w:rFonts w:asciiTheme="minorHAnsi" w:hAnsiTheme="minorHAnsi" w:cstheme="minorHAnsi"/>
                <w:bCs/>
                <w:sz w:val="24"/>
                <w:szCs w:val="24"/>
              </w:rPr>
              <w:t>Liczba spotkań terapeutycznych</w:t>
            </w:r>
          </w:p>
        </w:tc>
        <w:tc>
          <w:tcPr>
            <w:tcW w:w="1215" w:type="dxa"/>
            <w:vAlign w:val="center"/>
          </w:tcPr>
          <w:p w14:paraId="3DD07215" w14:textId="75DB8AB7"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2 208</w:t>
            </w:r>
          </w:p>
        </w:tc>
        <w:tc>
          <w:tcPr>
            <w:tcW w:w="1215" w:type="dxa"/>
            <w:vAlign w:val="center"/>
          </w:tcPr>
          <w:p w14:paraId="00B563C7" w14:textId="026572AA"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1 835</w:t>
            </w:r>
          </w:p>
        </w:tc>
        <w:tc>
          <w:tcPr>
            <w:tcW w:w="1215" w:type="dxa"/>
            <w:vAlign w:val="center"/>
          </w:tcPr>
          <w:p w14:paraId="49C17C18" w14:textId="08EC91B1"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1 773</w:t>
            </w:r>
          </w:p>
        </w:tc>
        <w:tc>
          <w:tcPr>
            <w:tcW w:w="1215" w:type="dxa"/>
            <w:vAlign w:val="center"/>
          </w:tcPr>
          <w:p w14:paraId="1EC28468" w14:textId="769DF40A"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1 704</w:t>
            </w:r>
          </w:p>
        </w:tc>
        <w:tc>
          <w:tcPr>
            <w:tcW w:w="1215" w:type="dxa"/>
            <w:shd w:val="clear" w:color="auto" w:fill="auto"/>
            <w:vAlign w:val="center"/>
          </w:tcPr>
          <w:p w14:paraId="6A8F8ABB" w14:textId="3C22838F"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1 665</w:t>
            </w:r>
          </w:p>
        </w:tc>
      </w:tr>
      <w:tr w:rsidR="00A65BDF" w:rsidRPr="00253FA9" w14:paraId="7D121DBD" w14:textId="425864E5" w:rsidTr="00A65BDF">
        <w:trPr>
          <w:trHeight w:val="20"/>
        </w:trPr>
        <w:tc>
          <w:tcPr>
            <w:tcW w:w="3216" w:type="dxa"/>
            <w:shd w:val="clear" w:color="auto" w:fill="F2F2F2" w:themeFill="background1" w:themeFillShade="F2"/>
            <w:vAlign w:val="center"/>
          </w:tcPr>
          <w:p w14:paraId="2F2EC906" w14:textId="01762B3F" w:rsidR="00A65BDF" w:rsidRPr="00F421D4" w:rsidRDefault="00A65BDF" w:rsidP="00253FA9">
            <w:pPr>
              <w:spacing w:line="276" w:lineRule="auto"/>
              <w:contextualSpacing/>
              <w:rPr>
                <w:rFonts w:asciiTheme="minorHAnsi" w:hAnsiTheme="minorHAnsi" w:cstheme="minorHAnsi"/>
                <w:bCs/>
                <w:sz w:val="24"/>
                <w:szCs w:val="24"/>
              </w:rPr>
            </w:pPr>
            <w:r w:rsidRPr="00F421D4">
              <w:rPr>
                <w:rFonts w:asciiTheme="minorHAnsi" w:hAnsiTheme="minorHAnsi" w:cstheme="minorHAnsi"/>
                <w:bCs/>
                <w:sz w:val="24"/>
                <w:szCs w:val="24"/>
              </w:rPr>
              <w:t>Liczba spotkań w terapii par</w:t>
            </w:r>
            <w:r w:rsidR="003E5D2D">
              <w:rPr>
                <w:rFonts w:asciiTheme="minorHAnsi" w:hAnsiTheme="minorHAnsi" w:cstheme="minorHAnsi"/>
                <w:bCs/>
                <w:sz w:val="24"/>
                <w:szCs w:val="24"/>
              </w:rPr>
              <w:t xml:space="preserve"> </w:t>
            </w:r>
            <w:r w:rsidRPr="00F421D4">
              <w:rPr>
                <w:rFonts w:asciiTheme="minorHAnsi" w:hAnsiTheme="minorHAnsi" w:cstheme="minorHAnsi"/>
                <w:bCs/>
                <w:sz w:val="24"/>
                <w:szCs w:val="24"/>
              </w:rPr>
              <w:t>i małżeństw</w:t>
            </w:r>
          </w:p>
        </w:tc>
        <w:tc>
          <w:tcPr>
            <w:tcW w:w="1215" w:type="dxa"/>
            <w:vAlign w:val="center"/>
          </w:tcPr>
          <w:p w14:paraId="66D68DD6" w14:textId="24A81212"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66</w:t>
            </w:r>
          </w:p>
        </w:tc>
        <w:tc>
          <w:tcPr>
            <w:tcW w:w="1215" w:type="dxa"/>
            <w:vAlign w:val="center"/>
          </w:tcPr>
          <w:p w14:paraId="500C257B" w14:textId="5EC9FD33"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w:t>
            </w:r>
          </w:p>
        </w:tc>
        <w:tc>
          <w:tcPr>
            <w:tcW w:w="1215" w:type="dxa"/>
            <w:vAlign w:val="center"/>
          </w:tcPr>
          <w:p w14:paraId="7D06B83F" w14:textId="0603845E"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198</w:t>
            </w:r>
          </w:p>
        </w:tc>
        <w:tc>
          <w:tcPr>
            <w:tcW w:w="1215" w:type="dxa"/>
            <w:vAlign w:val="center"/>
          </w:tcPr>
          <w:p w14:paraId="05D73D8E" w14:textId="4FF9C0C5"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151</w:t>
            </w:r>
          </w:p>
        </w:tc>
        <w:tc>
          <w:tcPr>
            <w:tcW w:w="1215" w:type="dxa"/>
            <w:shd w:val="clear" w:color="auto" w:fill="auto"/>
            <w:vAlign w:val="center"/>
          </w:tcPr>
          <w:p w14:paraId="519F3345" w14:textId="7A664F28" w:rsidR="00A65BDF" w:rsidRPr="00253FA9" w:rsidRDefault="00A65BD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111</w:t>
            </w:r>
          </w:p>
        </w:tc>
      </w:tr>
      <w:tr w:rsidR="00A65BDF" w:rsidRPr="00253FA9" w14:paraId="4C25E78A" w14:textId="41DBE69C" w:rsidTr="00A65BDF">
        <w:trPr>
          <w:trHeight w:val="20"/>
        </w:trPr>
        <w:tc>
          <w:tcPr>
            <w:tcW w:w="3216" w:type="dxa"/>
            <w:shd w:val="clear" w:color="auto" w:fill="F2F2F2" w:themeFill="background1" w:themeFillShade="F2"/>
            <w:vAlign w:val="center"/>
          </w:tcPr>
          <w:p w14:paraId="7765A1D0" w14:textId="77777777" w:rsidR="00A65BDF" w:rsidRPr="00F421D4" w:rsidRDefault="00A65BDF"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 objętych pomocą Ośrodka</w:t>
            </w:r>
          </w:p>
        </w:tc>
        <w:tc>
          <w:tcPr>
            <w:tcW w:w="1215" w:type="dxa"/>
            <w:vAlign w:val="center"/>
          </w:tcPr>
          <w:p w14:paraId="01A317A5" w14:textId="3B652F5E" w:rsidR="00A65BDF" w:rsidRPr="00253FA9" w:rsidRDefault="00A65BDF"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1 125</w:t>
            </w:r>
          </w:p>
        </w:tc>
        <w:tc>
          <w:tcPr>
            <w:tcW w:w="1215" w:type="dxa"/>
            <w:vAlign w:val="center"/>
          </w:tcPr>
          <w:p w14:paraId="68CECBB6" w14:textId="33D6EEE8" w:rsidR="00A65BDF" w:rsidRPr="00253FA9" w:rsidRDefault="00A65BDF"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1 495</w:t>
            </w:r>
          </w:p>
        </w:tc>
        <w:tc>
          <w:tcPr>
            <w:tcW w:w="1215" w:type="dxa"/>
            <w:vAlign w:val="center"/>
          </w:tcPr>
          <w:p w14:paraId="6069FCDA" w14:textId="5798183D" w:rsidR="00A65BDF" w:rsidRPr="00253FA9" w:rsidRDefault="00A65BDF"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2 175</w:t>
            </w:r>
          </w:p>
        </w:tc>
        <w:tc>
          <w:tcPr>
            <w:tcW w:w="1215" w:type="dxa"/>
            <w:vAlign w:val="center"/>
          </w:tcPr>
          <w:p w14:paraId="5D16268A" w14:textId="00E6D3D3" w:rsidR="00A65BDF" w:rsidRPr="00253FA9" w:rsidRDefault="00A65BDF"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2 350</w:t>
            </w:r>
          </w:p>
        </w:tc>
        <w:tc>
          <w:tcPr>
            <w:tcW w:w="1215" w:type="dxa"/>
            <w:shd w:val="clear" w:color="auto" w:fill="auto"/>
            <w:vAlign w:val="center"/>
          </w:tcPr>
          <w:p w14:paraId="4080CD0C" w14:textId="5692893B" w:rsidR="00A65BDF" w:rsidRPr="00253FA9" w:rsidRDefault="00A65BDF"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1 976</w:t>
            </w:r>
          </w:p>
        </w:tc>
      </w:tr>
    </w:tbl>
    <w:p w14:paraId="5BDD11E3" w14:textId="1195C7A8"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A65BDF" w:rsidRPr="00253FA9">
        <w:rPr>
          <w:rFonts w:asciiTheme="minorHAnsi" w:hAnsiTheme="minorHAnsi" w:cstheme="minorHAnsi"/>
          <w:sz w:val="24"/>
          <w:szCs w:val="24"/>
        </w:rPr>
        <w:t xml:space="preserve"> w Białymstoku</w:t>
      </w:r>
    </w:p>
    <w:p w14:paraId="23710AEB" w14:textId="61FD6288" w:rsidR="00356530" w:rsidRPr="00253FA9" w:rsidRDefault="00356530" w:rsidP="00E0474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INTERWENCJA KRYZYSOWA</w:t>
      </w:r>
    </w:p>
    <w:p w14:paraId="27D75DAA" w14:textId="2D65C696" w:rsidR="00356530" w:rsidRPr="00253FA9" w:rsidRDefault="00356530" w:rsidP="00253FA9">
      <w:pPr>
        <w:keepNext/>
        <w:spacing w:before="100" w:beforeAutospacing="1" w:line="276" w:lineRule="auto"/>
        <w:rPr>
          <w:rFonts w:asciiTheme="minorHAnsi" w:hAnsiTheme="minorHAnsi" w:cstheme="minorHAnsi"/>
          <w:b/>
          <w:sz w:val="24"/>
          <w:szCs w:val="24"/>
          <w:lang w:eastAsia="pl-PL"/>
        </w:rPr>
      </w:pPr>
      <w:bookmarkStart w:id="583" w:name="_Toc235519198"/>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182</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w:t>
      </w:r>
      <w:r w:rsidRPr="00253FA9">
        <w:rPr>
          <w:rFonts w:asciiTheme="minorHAnsi" w:hAnsiTheme="minorHAnsi" w:cstheme="minorHAnsi"/>
          <w:b/>
          <w:sz w:val="24"/>
          <w:szCs w:val="24"/>
          <w:lang w:eastAsia="pl-PL"/>
        </w:rPr>
        <w:t>Interwencja kryzysowa</w:t>
      </w:r>
      <w:r w:rsidR="00C5737B" w:rsidRPr="00253FA9">
        <w:rPr>
          <w:rFonts w:asciiTheme="minorHAnsi" w:hAnsiTheme="minorHAnsi" w:cstheme="minorHAnsi"/>
          <w:b/>
          <w:sz w:val="24"/>
          <w:szCs w:val="24"/>
          <w:lang w:eastAsia="pl-PL"/>
        </w:rPr>
        <w:t xml:space="preserve"> Ośrodka Interwencji Kryzysowej</w:t>
      </w:r>
      <w:bookmarkEnd w:id="583"/>
    </w:p>
    <w:tbl>
      <w:tblPr>
        <w:tblStyle w:val="Tabela-Siatka"/>
        <w:tblW w:w="9205" w:type="dxa"/>
        <w:tblLook w:val="04A0" w:firstRow="1" w:lastRow="0" w:firstColumn="1" w:lastColumn="0" w:noHBand="0" w:noVBand="1"/>
        <w:tblCaption w:val="Tabela 182. Interwencja kryzysowa Ośrodka Interwencji Kryzysowej"/>
        <w:tblDescription w:val="Dane w latach 2020-2024 z wyszczególnieniem liczby miejsc i osób, które skorzystały z placówki. "/>
      </w:tblPr>
      <w:tblGrid>
        <w:gridCol w:w="2345"/>
        <w:gridCol w:w="1372"/>
        <w:gridCol w:w="1372"/>
        <w:gridCol w:w="1372"/>
        <w:gridCol w:w="1372"/>
        <w:gridCol w:w="1372"/>
      </w:tblGrid>
      <w:tr w:rsidR="007064C2" w:rsidRPr="00253FA9" w14:paraId="0D5E10A1" w14:textId="6DAE3143" w:rsidTr="007064C2">
        <w:tc>
          <w:tcPr>
            <w:tcW w:w="2345" w:type="dxa"/>
            <w:shd w:val="clear" w:color="auto" w:fill="F2F2F2" w:themeFill="background1" w:themeFillShade="F2"/>
            <w:vAlign w:val="center"/>
          </w:tcPr>
          <w:p w14:paraId="5909B32F" w14:textId="6ED7EDAF" w:rsidR="007064C2" w:rsidRPr="00253FA9" w:rsidRDefault="007064C2" w:rsidP="00253FA9">
            <w:pPr>
              <w:keepNext/>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Wyszczególnienie</w:t>
            </w:r>
          </w:p>
        </w:tc>
        <w:tc>
          <w:tcPr>
            <w:tcW w:w="1372" w:type="dxa"/>
            <w:shd w:val="clear" w:color="auto" w:fill="F2F2F2" w:themeFill="background1" w:themeFillShade="F2"/>
            <w:vAlign w:val="center"/>
          </w:tcPr>
          <w:p w14:paraId="7A01E228" w14:textId="0A710A45" w:rsidR="007064C2" w:rsidRPr="00253FA9" w:rsidRDefault="007064C2" w:rsidP="00253FA9">
            <w:pPr>
              <w:keepNext/>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2020</w:t>
            </w:r>
          </w:p>
        </w:tc>
        <w:tc>
          <w:tcPr>
            <w:tcW w:w="1372" w:type="dxa"/>
            <w:shd w:val="clear" w:color="auto" w:fill="F2F2F2" w:themeFill="background1" w:themeFillShade="F2"/>
            <w:vAlign w:val="center"/>
          </w:tcPr>
          <w:p w14:paraId="354E0481" w14:textId="2DA3B60F" w:rsidR="007064C2" w:rsidRPr="00253FA9" w:rsidRDefault="007064C2" w:rsidP="00253FA9">
            <w:pPr>
              <w:keepNext/>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2021</w:t>
            </w:r>
          </w:p>
        </w:tc>
        <w:tc>
          <w:tcPr>
            <w:tcW w:w="1372" w:type="dxa"/>
            <w:shd w:val="clear" w:color="auto" w:fill="F2F2F2" w:themeFill="background1" w:themeFillShade="F2"/>
            <w:vAlign w:val="center"/>
          </w:tcPr>
          <w:p w14:paraId="0D0F98F7" w14:textId="7C8C31BD" w:rsidR="007064C2" w:rsidRPr="00253FA9" w:rsidRDefault="007064C2" w:rsidP="00253FA9">
            <w:pPr>
              <w:keepNext/>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2022</w:t>
            </w:r>
          </w:p>
        </w:tc>
        <w:tc>
          <w:tcPr>
            <w:tcW w:w="1372" w:type="dxa"/>
            <w:shd w:val="clear" w:color="auto" w:fill="F2F2F2" w:themeFill="background1" w:themeFillShade="F2"/>
            <w:vAlign w:val="center"/>
          </w:tcPr>
          <w:p w14:paraId="2A6BF5E0" w14:textId="295D2D20" w:rsidR="007064C2" w:rsidRPr="00253FA9" w:rsidRDefault="007064C2" w:rsidP="00253FA9">
            <w:pPr>
              <w:keepNext/>
              <w:spacing w:line="276" w:lineRule="auto"/>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2023</w:t>
            </w:r>
          </w:p>
        </w:tc>
        <w:tc>
          <w:tcPr>
            <w:tcW w:w="1372" w:type="dxa"/>
            <w:shd w:val="clear" w:color="auto" w:fill="F2F2F2" w:themeFill="background1" w:themeFillShade="F2"/>
            <w:vAlign w:val="center"/>
          </w:tcPr>
          <w:p w14:paraId="0798588F" w14:textId="04913E25" w:rsidR="007064C2" w:rsidRPr="00253FA9" w:rsidRDefault="007064C2" w:rsidP="00253FA9">
            <w:pPr>
              <w:keepNext/>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2024</w:t>
            </w:r>
          </w:p>
        </w:tc>
      </w:tr>
      <w:tr w:rsidR="007064C2" w:rsidRPr="00253FA9" w14:paraId="70384278" w14:textId="2255BF0B" w:rsidTr="007064C2">
        <w:tc>
          <w:tcPr>
            <w:tcW w:w="2345" w:type="dxa"/>
            <w:shd w:val="clear" w:color="auto" w:fill="F2F2F2" w:themeFill="background1" w:themeFillShade="F2"/>
            <w:vAlign w:val="center"/>
          </w:tcPr>
          <w:p w14:paraId="6CB0B6FE" w14:textId="698F122D" w:rsidR="007064C2" w:rsidRPr="00696E7B" w:rsidRDefault="007064C2" w:rsidP="00253FA9">
            <w:pPr>
              <w:keepNext/>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Liczba miejsc</w:t>
            </w:r>
          </w:p>
        </w:tc>
        <w:tc>
          <w:tcPr>
            <w:tcW w:w="1372" w:type="dxa"/>
            <w:vAlign w:val="center"/>
          </w:tcPr>
          <w:p w14:paraId="2C334EC2" w14:textId="7698FC10" w:rsidR="007064C2" w:rsidRPr="00253FA9" w:rsidRDefault="007064C2" w:rsidP="00253FA9">
            <w:pPr>
              <w:keepNext/>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15</w:t>
            </w:r>
          </w:p>
        </w:tc>
        <w:tc>
          <w:tcPr>
            <w:tcW w:w="1372" w:type="dxa"/>
            <w:vAlign w:val="center"/>
          </w:tcPr>
          <w:p w14:paraId="476131AE" w14:textId="660AF10A" w:rsidR="007064C2" w:rsidRPr="00253FA9" w:rsidRDefault="007064C2" w:rsidP="00253FA9">
            <w:pPr>
              <w:keepNext/>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15</w:t>
            </w:r>
          </w:p>
        </w:tc>
        <w:tc>
          <w:tcPr>
            <w:tcW w:w="1372" w:type="dxa"/>
            <w:vAlign w:val="center"/>
          </w:tcPr>
          <w:p w14:paraId="76BBCBCE" w14:textId="4CCDF6F5" w:rsidR="007064C2" w:rsidRPr="00253FA9" w:rsidRDefault="007064C2" w:rsidP="00253FA9">
            <w:pPr>
              <w:keepNext/>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15</w:t>
            </w:r>
          </w:p>
        </w:tc>
        <w:tc>
          <w:tcPr>
            <w:tcW w:w="1372" w:type="dxa"/>
            <w:vAlign w:val="center"/>
          </w:tcPr>
          <w:p w14:paraId="1D8697BF" w14:textId="1487E52E" w:rsidR="007064C2" w:rsidRPr="00253FA9" w:rsidRDefault="007064C2" w:rsidP="00253FA9">
            <w:pPr>
              <w:keepNext/>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15</w:t>
            </w:r>
          </w:p>
        </w:tc>
        <w:tc>
          <w:tcPr>
            <w:tcW w:w="1372" w:type="dxa"/>
            <w:vAlign w:val="center"/>
          </w:tcPr>
          <w:p w14:paraId="27B8B50A" w14:textId="7FA4B752" w:rsidR="007064C2" w:rsidRPr="00253FA9" w:rsidRDefault="008006AA" w:rsidP="00253FA9">
            <w:pPr>
              <w:keepNext/>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 xml:space="preserve">15 </w:t>
            </w:r>
          </w:p>
        </w:tc>
      </w:tr>
      <w:tr w:rsidR="007064C2" w:rsidRPr="00253FA9" w14:paraId="65076AFD" w14:textId="597EAA7A" w:rsidTr="007064C2">
        <w:tc>
          <w:tcPr>
            <w:tcW w:w="2345" w:type="dxa"/>
            <w:shd w:val="clear" w:color="auto" w:fill="F2F2F2" w:themeFill="background1" w:themeFillShade="F2"/>
            <w:vAlign w:val="center"/>
          </w:tcPr>
          <w:p w14:paraId="395AD607" w14:textId="134E33EB" w:rsidR="007064C2" w:rsidRPr="00696E7B" w:rsidRDefault="007064C2" w:rsidP="00253FA9">
            <w:pPr>
              <w:keepNext/>
              <w:spacing w:line="276" w:lineRule="auto"/>
              <w:rPr>
                <w:rFonts w:asciiTheme="minorHAnsi" w:hAnsiTheme="minorHAnsi" w:cstheme="minorHAnsi"/>
                <w:bCs/>
                <w:sz w:val="24"/>
                <w:szCs w:val="24"/>
                <w:lang w:eastAsia="pl-PL"/>
              </w:rPr>
            </w:pPr>
            <w:r w:rsidRPr="00F421D4">
              <w:rPr>
                <w:rFonts w:asciiTheme="minorHAnsi" w:hAnsiTheme="minorHAnsi" w:cstheme="minorHAnsi"/>
                <w:bCs/>
                <w:sz w:val="24"/>
                <w:szCs w:val="24"/>
              </w:rPr>
              <w:t>Liczba osób, które skorzystały z placówki</w:t>
            </w:r>
          </w:p>
        </w:tc>
        <w:tc>
          <w:tcPr>
            <w:tcW w:w="1372" w:type="dxa"/>
            <w:vAlign w:val="center"/>
          </w:tcPr>
          <w:p w14:paraId="539225C8" w14:textId="3C6FD6D3" w:rsidR="007064C2" w:rsidRPr="00253FA9" w:rsidRDefault="007064C2" w:rsidP="00253FA9">
            <w:pPr>
              <w:keepNext/>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1 125</w:t>
            </w:r>
          </w:p>
        </w:tc>
        <w:tc>
          <w:tcPr>
            <w:tcW w:w="1372" w:type="dxa"/>
            <w:vAlign w:val="center"/>
          </w:tcPr>
          <w:p w14:paraId="28C03AA8" w14:textId="29913093" w:rsidR="007064C2" w:rsidRPr="00253FA9" w:rsidRDefault="007064C2" w:rsidP="00253FA9">
            <w:pPr>
              <w:keepNext/>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1 495</w:t>
            </w:r>
          </w:p>
        </w:tc>
        <w:tc>
          <w:tcPr>
            <w:tcW w:w="1372" w:type="dxa"/>
            <w:vAlign w:val="center"/>
          </w:tcPr>
          <w:p w14:paraId="71970011" w14:textId="42013BAA" w:rsidR="007064C2" w:rsidRPr="00253FA9" w:rsidRDefault="007064C2" w:rsidP="00253FA9">
            <w:pPr>
              <w:keepNext/>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2 175</w:t>
            </w:r>
          </w:p>
        </w:tc>
        <w:tc>
          <w:tcPr>
            <w:tcW w:w="1372" w:type="dxa"/>
            <w:vAlign w:val="center"/>
          </w:tcPr>
          <w:p w14:paraId="48EA7F7D" w14:textId="445AAE71" w:rsidR="007064C2" w:rsidRPr="00253FA9" w:rsidRDefault="007064C2" w:rsidP="00253FA9">
            <w:pPr>
              <w:keepNext/>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2 350</w:t>
            </w:r>
          </w:p>
        </w:tc>
        <w:tc>
          <w:tcPr>
            <w:tcW w:w="1372" w:type="dxa"/>
            <w:vAlign w:val="center"/>
          </w:tcPr>
          <w:p w14:paraId="404EA447" w14:textId="3C01E07C" w:rsidR="007064C2" w:rsidRPr="00253FA9" w:rsidRDefault="008006AA" w:rsidP="00253FA9">
            <w:pPr>
              <w:keepNext/>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1 976</w:t>
            </w:r>
          </w:p>
        </w:tc>
      </w:tr>
    </w:tbl>
    <w:p w14:paraId="7AB50263" w14:textId="5C151BA5" w:rsidR="00C17E9D" w:rsidRPr="00253FA9" w:rsidRDefault="00C17E9D"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8006AA" w:rsidRPr="00253FA9">
        <w:rPr>
          <w:rFonts w:asciiTheme="minorHAnsi" w:hAnsiTheme="minorHAnsi" w:cstheme="minorHAnsi"/>
          <w:sz w:val="24"/>
          <w:szCs w:val="24"/>
        </w:rPr>
        <w:t xml:space="preserve"> w Białymstoku</w:t>
      </w:r>
    </w:p>
    <w:p w14:paraId="0D5C023A" w14:textId="013A9FDA" w:rsidR="00054A88" w:rsidRPr="00253FA9" w:rsidRDefault="00054A88" w:rsidP="00253FA9">
      <w:pPr>
        <w:pStyle w:val="Nagwek5"/>
        <w:spacing w:line="276" w:lineRule="auto"/>
        <w:rPr>
          <w:rFonts w:asciiTheme="minorHAnsi" w:hAnsiTheme="minorHAnsi" w:cstheme="minorHAnsi"/>
          <w:szCs w:val="24"/>
        </w:rPr>
      </w:pPr>
      <w:bookmarkStart w:id="584" w:name="_Hlk163131954"/>
      <w:bookmarkEnd w:id="581"/>
      <w:r w:rsidRPr="00253FA9">
        <w:rPr>
          <w:rFonts w:asciiTheme="minorHAnsi" w:hAnsiTheme="minorHAnsi" w:cstheme="minorHAnsi"/>
          <w:szCs w:val="24"/>
        </w:rPr>
        <w:t>10.1.6. Praca socjalna, kontrakt socjalny</w:t>
      </w:r>
    </w:p>
    <w:bookmarkEnd w:id="584"/>
    <w:p w14:paraId="7A22C9C1" w14:textId="5DD63350" w:rsidR="00EF6BBB" w:rsidRPr="00253FA9" w:rsidRDefault="00EF6BBB" w:rsidP="00F421D4">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Praca socjalna </w:t>
      </w:r>
      <w:r w:rsidRPr="00253FA9">
        <w:rPr>
          <w:rFonts w:asciiTheme="minorHAnsi" w:hAnsiTheme="minorHAnsi" w:cstheme="minorHAnsi"/>
          <w:bCs/>
          <w:color w:val="000000" w:themeColor="text1"/>
          <w:sz w:val="24"/>
          <w:szCs w:val="24"/>
        </w:rPr>
        <w:t>nakierowana</w:t>
      </w:r>
      <w:r w:rsidRPr="00253FA9">
        <w:rPr>
          <w:rFonts w:asciiTheme="minorHAnsi" w:hAnsiTheme="minorHAnsi" w:cstheme="minorHAnsi"/>
          <w:color w:val="000000" w:themeColor="text1"/>
          <w:sz w:val="24"/>
          <w:szCs w:val="24"/>
        </w:rPr>
        <w:t xml:space="preserve"> jest</w:t>
      </w:r>
      <w:r w:rsidRPr="00253FA9">
        <w:rPr>
          <w:rFonts w:asciiTheme="minorHAnsi" w:hAnsiTheme="minorHAnsi" w:cstheme="minorHAnsi"/>
          <w:bCs/>
          <w:color w:val="000000" w:themeColor="text1"/>
          <w:sz w:val="24"/>
          <w:szCs w:val="24"/>
        </w:rPr>
        <w:t xml:space="preserve"> na pomoc osobom i rodzinom w celu rozwinięcia lub wzmocnienia ich aktywności i samodzielności życiowej oraz poprawy funkcjonowania</w:t>
      </w:r>
      <w:r w:rsidR="00FA6C86"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w środowisku społecznym</w:t>
      </w:r>
      <w:r w:rsidRPr="00253FA9">
        <w:rPr>
          <w:rFonts w:asciiTheme="minorHAnsi" w:hAnsiTheme="minorHAnsi" w:cstheme="minorHAnsi"/>
          <w:color w:val="000000" w:themeColor="text1"/>
          <w:sz w:val="24"/>
          <w:szCs w:val="24"/>
        </w:rPr>
        <w:t>. Jest to świadczenie o charakterze niepieniężnym, realizowane bez względu na posiadany przez osobę/rodzinę dochód. Pracę socjalną realizują pracownicy socjalni</w:t>
      </w:r>
      <w:r w:rsidR="00E95F5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zatrudnieni w MOPR.</w:t>
      </w:r>
    </w:p>
    <w:p w14:paraId="5921AC31" w14:textId="5707AAB3" w:rsidR="00933EDC" w:rsidRDefault="00EF6BB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Praca socjalna realizowana </w:t>
      </w:r>
      <w:r w:rsidR="00415D84" w:rsidRPr="00253FA9">
        <w:rPr>
          <w:rFonts w:asciiTheme="minorHAnsi" w:hAnsiTheme="minorHAnsi" w:cstheme="minorHAnsi"/>
          <w:color w:val="000000" w:themeColor="text1"/>
          <w:sz w:val="24"/>
          <w:szCs w:val="24"/>
        </w:rPr>
        <w:t>jest</w:t>
      </w:r>
      <w:r w:rsidRPr="00253FA9">
        <w:rPr>
          <w:rFonts w:asciiTheme="minorHAnsi" w:hAnsiTheme="minorHAnsi" w:cstheme="minorHAnsi"/>
          <w:color w:val="000000" w:themeColor="text1"/>
          <w:sz w:val="24"/>
          <w:szCs w:val="24"/>
        </w:rPr>
        <w:t xml:space="preserve"> również</w:t>
      </w:r>
      <w:r w:rsidR="007E198C" w:rsidRPr="00253FA9">
        <w:rPr>
          <w:rFonts w:asciiTheme="minorHAnsi" w:hAnsiTheme="minorHAnsi" w:cstheme="minorHAnsi"/>
          <w:color w:val="000000" w:themeColor="text1"/>
          <w:sz w:val="24"/>
          <w:szCs w:val="24"/>
        </w:rPr>
        <w:t xml:space="preserve"> w oparciu o kontrakt socjalny. </w:t>
      </w:r>
      <w:r w:rsidRPr="00253FA9">
        <w:rPr>
          <w:rFonts w:asciiTheme="minorHAnsi" w:hAnsiTheme="minorHAnsi" w:cstheme="minorHAnsi"/>
          <w:color w:val="000000" w:themeColor="text1"/>
          <w:sz w:val="24"/>
          <w:szCs w:val="24"/>
        </w:rPr>
        <w:t xml:space="preserve">Narzędzie służy wzmocnieniu aktywności i samodzielności życiowej, zawodowej lub przeciwdziałaniu wykluczeniu społecznemu osób </w:t>
      </w:r>
      <w:r w:rsidR="00415D84" w:rsidRPr="00253FA9">
        <w:rPr>
          <w:rFonts w:asciiTheme="minorHAnsi" w:hAnsiTheme="minorHAnsi" w:cstheme="minorHAnsi"/>
          <w:color w:val="000000" w:themeColor="text1"/>
          <w:sz w:val="24"/>
          <w:szCs w:val="24"/>
        </w:rPr>
        <w:t>oraz</w:t>
      </w:r>
      <w:r w:rsidRPr="00253FA9">
        <w:rPr>
          <w:rFonts w:asciiTheme="minorHAnsi" w:hAnsiTheme="minorHAnsi" w:cstheme="minorHAnsi"/>
          <w:color w:val="000000" w:themeColor="text1"/>
          <w:sz w:val="24"/>
          <w:szCs w:val="24"/>
        </w:rPr>
        <w:t xml:space="preserve"> rodzin znajdujących się w trudnej sytuacji życiowej. Kontrakt socjalny jest rodzajem umowy</w:t>
      </w:r>
      <w:r w:rsidR="00E95F58"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określającej sposób współdziałania osoby lub rodziny</w:t>
      </w:r>
      <w:r w:rsidR="00FA6C8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pracownikiem socjalnym w celu rozwiązywania problemów życiowych. W ramach kontraktu dokon</w:t>
      </w:r>
      <w:r w:rsidR="00415D84" w:rsidRPr="00253FA9">
        <w:rPr>
          <w:rFonts w:asciiTheme="minorHAnsi" w:hAnsiTheme="minorHAnsi" w:cstheme="minorHAnsi"/>
          <w:color w:val="000000" w:themeColor="text1"/>
          <w:sz w:val="24"/>
          <w:szCs w:val="24"/>
        </w:rPr>
        <w:t>uje się</w:t>
      </w:r>
      <w:r w:rsidRPr="00253FA9">
        <w:rPr>
          <w:rFonts w:asciiTheme="minorHAnsi" w:hAnsiTheme="minorHAnsi" w:cstheme="minorHAnsi"/>
          <w:color w:val="000000" w:themeColor="text1"/>
          <w:sz w:val="24"/>
          <w:szCs w:val="24"/>
        </w:rPr>
        <w:t xml:space="preserve"> gruntownej diagnozy sytuacji klienta, ustala</w:t>
      </w:r>
      <w:r w:rsidR="00415D84" w:rsidRPr="00253FA9">
        <w:rPr>
          <w:rFonts w:asciiTheme="minorHAnsi" w:hAnsiTheme="minorHAnsi" w:cstheme="minorHAnsi"/>
          <w:color w:val="000000" w:themeColor="text1"/>
          <w:sz w:val="24"/>
          <w:szCs w:val="24"/>
        </w:rPr>
        <w:t xml:space="preserve"> się </w:t>
      </w:r>
      <w:r w:rsidRPr="00253FA9">
        <w:rPr>
          <w:rFonts w:asciiTheme="minorHAnsi" w:hAnsiTheme="minorHAnsi" w:cstheme="minorHAnsi"/>
          <w:color w:val="000000" w:themeColor="text1"/>
          <w:sz w:val="24"/>
          <w:szCs w:val="24"/>
        </w:rPr>
        <w:t>jego zasoby i możliwości oraz motyw</w:t>
      </w:r>
      <w:r w:rsidR="00415D84" w:rsidRPr="00253FA9">
        <w:rPr>
          <w:rFonts w:asciiTheme="minorHAnsi" w:hAnsiTheme="minorHAnsi" w:cstheme="minorHAnsi"/>
          <w:color w:val="000000" w:themeColor="text1"/>
          <w:sz w:val="24"/>
          <w:szCs w:val="24"/>
        </w:rPr>
        <w:t>uje</w:t>
      </w:r>
      <w:r w:rsidRPr="00253FA9">
        <w:rPr>
          <w:rFonts w:asciiTheme="minorHAnsi" w:hAnsiTheme="minorHAnsi" w:cstheme="minorHAnsi"/>
          <w:color w:val="000000" w:themeColor="text1"/>
          <w:sz w:val="24"/>
          <w:szCs w:val="24"/>
        </w:rPr>
        <w:t xml:space="preserve"> do podjęcia działań ukierunkowanych na poprawę sytuacji życiowej.</w:t>
      </w:r>
    </w:p>
    <w:p w14:paraId="21477F55" w14:textId="5C53B2DA" w:rsidR="00EF6BBB" w:rsidRPr="00253FA9" w:rsidRDefault="00EF6BBB" w:rsidP="00253FA9">
      <w:pPr>
        <w:pStyle w:val="Legenda"/>
        <w:spacing w:before="240" w:line="276" w:lineRule="auto"/>
        <w:rPr>
          <w:rFonts w:asciiTheme="minorHAnsi" w:hAnsiTheme="minorHAnsi" w:cstheme="minorHAnsi"/>
          <w:bCs w:val="0"/>
          <w:sz w:val="24"/>
          <w:szCs w:val="24"/>
        </w:rPr>
      </w:pPr>
      <w:bookmarkStart w:id="585" w:name="_Toc235519199"/>
      <w:bookmarkStart w:id="586" w:name="_Hlk13210983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183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sz w:val="24"/>
          <w:szCs w:val="24"/>
        </w:rPr>
        <w:t xml:space="preserve">Praca socjalna, </w:t>
      </w:r>
      <w:r w:rsidR="005228E9" w:rsidRPr="00253FA9">
        <w:rPr>
          <w:rFonts w:asciiTheme="minorHAnsi" w:hAnsiTheme="minorHAnsi" w:cstheme="minorHAnsi"/>
          <w:bCs w:val="0"/>
          <w:sz w:val="24"/>
          <w:szCs w:val="24"/>
        </w:rPr>
        <w:t>kontrakty</w:t>
      </w:r>
      <w:r w:rsidRPr="00253FA9">
        <w:rPr>
          <w:rFonts w:asciiTheme="minorHAnsi" w:hAnsiTheme="minorHAnsi" w:cstheme="minorHAnsi"/>
          <w:bCs w:val="0"/>
          <w:sz w:val="24"/>
          <w:szCs w:val="24"/>
        </w:rPr>
        <w:t xml:space="preserve"> socjalne</w:t>
      </w:r>
      <w:bookmarkEnd w:id="5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3. Praca socjalna, kontrakty socjalne"/>
        <w:tblDescription w:val="Dane w latach 2020-2024 z wyszczególnieniem liczby osób i kontraktów socjalnych. "/>
      </w:tblPr>
      <w:tblGrid>
        <w:gridCol w:w="2354"/>
        <w:gridCol w:w="1341"/>
        <w:gridCol w:w="1262"/>
        <w:gridCol w:w="1425"/>
        <w:gridCol w:w="1340"/>
        <w:gridCol w:w="1340"/>
      </w:tblGrid>
      <w:tr w:rsidR="007064C2" w:rsidRPr="00253FA9" w14:paraId="2FD99BFB" w14:textId="12790DD6" w:rsidTr="00F421D4">
        <w:trPr>
          <w:tblHeader/>
        </w:trPr>
        <w:tc>
          <w:tcPr>
            <w:tcW w:w="2354" w:type="dxa"/>
            <w:shd w:val="clear" w:color="auto" w:fill="F2F2F2" w:themeFill="background1" w:themeFillShade="F2"/>
            <w:vAlign w:val="center"/>
          </w:tcPr>
          <w:p w14:paraId="4EEC9347" w14:textId="12012991" w:rsidR="007064C2" w:rsidRPr="00253FA9" w:rsidRDefault="003E5D2D" w:rsidP="00253FA9">
            <w:pPr>
              <w:spacing w:line="276" w:lineRule="auto"/>
              <w:rPr>
                <w:rFonts w:asciiTheme="minorHAnsi" w:hAnsiTheme="minorHAnsi" w:cstheme="minorHAnsi"/>
                <w:sz w:val="24"/>
                <w:szCs w:val="24"/>
              </w:rPr>
            </w:pPr>
            <w:r>
              <w:rPr>
                <w:rFonts w:asciiTheme="minorHAnsi" w:hAnsiTheme="minorHAnsi" w:cstheme="minorHAnsi"/>
                <w:b/>
                <w:sz w:val="24"/>
                <w:szCs w:val="24"/>
              </w:rPr>
              <w:t>Rok</w:t>
            </w:r>
          </w:p>
        </w:tc>
        <w:tc>
          <w:tcPr>
            <w:tcW w:w="1341" w:type="dxa"/>
            <w:shd w:val="clear" w:color="auto" w:fill="F2F2F2" w:themeFill="background1" w:themeFillShade="F2"/>
            <w:vAlign w:val="center"/>
          </w:tcPr>
          <w:p w14:paraId="744764BD" w14:textId="6608C4B0"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262" w:type="dxa"/>
            <w:shd w:val="clear" w:color="auto" w:fill="F2F2F2" w:themeFill="background1" w:themeFillShade="F2"/>
            <w:vAlign w:val="center"/>
          </w:tcPr>
          <w:p w14:paraId="71F0AF40" w14:textId="796E88AC"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425" w:type="dxa"/>
            <w:shd w:val="clear" w:color="auto" w:fill="F2F2F2" w:themeFill="background1" w:themeFillShade="F2"/>
          </w:tcPr>
          <w:p w14:paraId="39802F8C" w14:textId="207E2E8A"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40" w:type="dxa"/>
            <w:shd w:val="clear" w:color="auto" w:fill="F2F2F2" w:themeFill="background1" w:themeFillShade="F2"/>
            <w:vAlign w:val="center"/>
          </w:tcPr>
          <w:p w14:paraId="05ACED19" w14:textId="23CC27F2"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340" w:type="dxa"/>
            <w:shd w:val="clear" w:color="auto" w:fill="F2F2F2" w:themeFill="background1" w:themeFillShade="F2"/>
            <w:vAlign w:val="center"/>
          </w:tcPr>
          <w:p w14:paraId="3FFD046F" w14:textId="37E68FA3"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 xml:space="preserve">2024 </w:t>
            </w:r>
          </w:p>
        </w:tc>
      </w:tr>
      <w:tr w:rsidR="00A61A93" w:rsidRPr="00253FA9" w14:paraId="54583729" w14:textId="33CA8A0A" w:rsidTr="00F421D4">
        <w:tc>
          <w:tcPr>
            <w:tcW w:w="2354" w:type="dxa"/>
            <w:shd w:val="clear" w:color="auto" w:fill="F2F2F2" w:themeFill="background1" w:themeFillShade="F2"/>
            <w:vAlign w:val="center"/>
          </w:tcPr>
          <w:p w14:paraId="4A41ABF3" w14:textId="77777777" w:rsidR="00A61A93" w:rsidRPr="00F421D4" w:rsidRDefault="00A61A9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Liczba osób i rodzin objętych pracą socjalną oraz liczba osób w tych rodzinach </w:t>
            </w:r>
          </w:p>
        </w:tc>
        <w:tc>
          <w:tcPr>
            <w:tcW w:w="1341" w:type="dxa"/>
            <w:vAlign w:val="center"/>
          </w:tcPr>
          <w:p w14:paraId="5300678B" w14:textId="2B1EEDEC"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10 590 osób</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i rodzin</w:t>
            </w:r>
            <w:r w:rsidR="000C67DB">
              <w:rPr>
                <w:rFonts w:asciiTheme="minorHAnsi" w:hAnsiTheme="minorHAnsi" w:cstheme="minorHAnsi"/>
                <w:sz w:val="24"/>
                <w:szCs w:val="24"/>
              </w:rPr>
              <w:t>,</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20 089 osób</w:t>
            </w:r>
          </w:p>
        </w:tc>
        <w:tc>
          <w:tcPr>
            <w:tcW w:w="1262" w:type="dxa"/>
            <w:vAlign w:val="center"/>
          </w:tcPr>
          <w:p w14:paraId="519128B2" w14:textId="26FAEA1C"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10 954 os</w:t>
            </w:r>
            <w:r w:rsidR="00B252C6" w:rsidRPr="00253FA9">
              <w:rPr>
                <w:rFonts w:asciiTheme="minorHAnsi" w:hAnsiTheme="minorHAnsi" w:cstheme="minorHAnsi"/>
                <w:sz w:val="24"/>
                <w:szCs w:val="24"/>
              </w:rPr>
              <w:t>o</w:t>
            </w:r>
            <w:r w:rsidRPr="00253FA9">
              <w:rPr>
                <w:rFonts w:asciiTheme="minorHAnsi" w:hAnsiTheme="minorHAnsi" w:cstheme="minorHAnsi"/>
                <w:sz w:val="24"/>
                <w:szCs w:val="24"/>
              </w:rPr>
              <w:t>b</w:t>
            </w:r>
            <w:r w:rsidR="00B252C6" w:rsidRPr="00253FA9">
              <w:rPr>
                <w:rFonts w:asciiTheme="minorHAnsi" w:hAnsiTheme="minorHAnsi" w:cstheme="minorHAnsi"/>
                <w:sz w:val="24"/>
                <w:szCs w:val="24"/>
              </w:rPr>
              <w:t>y</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i rodzin</w:t>
            </w:r>
            <w:r w:rsidR="00B252C6" w:rsidRPr="00253FA9">
              <w:rPr>
                <w:rFonts w:asciiTheme="minorHAnsi" w:hAnsiTheme="minorHAnsi" w:cstheme="minorHAnsi"/>
                <w:sz w:val="24"/>
                <w:szCs w:val="24"/>
              </w:rPr>
              <w:t>y</w:t>
            </w:r>
            <w:r w:rsidR="000C67DB">
              <w:rPr>
                <w:rFonts w:asciiTheme="minorHAnsi" w:hAnsiTheme="minorHAnsi" w:cstheme="minorHAnsi"/>
                <w:sz w:val="24"/>
                <w:szCs w:val="24"/>
              </w:rPr>
              <w:t>,</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19 637 osób</w:t>
            </w:r>
          </w:p>
        </w:tc>
        <w:tc>
          <w:tcPr>
            <w:tcW w:w="1425" w:type="dxa"/>
            <w:vAlign w:val="center"/>
          </w:tcPr>
          <w:p w14:paraId="48D30F67" w14:textId="66EA24D9"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9 960 osób</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i rodzin</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16 794 osoby</w:t>
            </w:r>
          </w:p>
        </w:tc>
        <w:tc>
          <w:tcPr>
            <w:tcW w:w="1340" w:type="dxa"/>
            <w:vAlign w:val="center"/>
          </w:tcPr>
          <w:p w14:paraId="6402BAFB" w14:textId="3F1C80D9"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9 841 osób</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i rodzin</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16 081 osób</w:t>
            </w:r>
          </w:p>
        </w:tc>
        <w:tc>
          <w:tcPr>
            <w:tcW w:w="1340" w:type="dxa"/>
            <w:shd w:val="clear" w:color="auto" w:fill="auto"/>
            <w:vAlign w:val="center"/>
          </w:tcPr>
          <w:p w14:paraId="07CE9F31" w14:textId="4BE9BB83"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7 049 osób i rodzin</w:t>
            </w:r>
            <w:r w:rsidR="003E5D2D">
              <w:rPr>
                <w:rFonts w:asciiTheme="minorHAnsi" w:hAnsiTheme="minorHAnsi" w:cstheme="minorHAnsi"/>
                <w:sz w:val="24"/>
                <w:szCs w:val="24"/>
              </w:rPr>
              <w:t xml:space="preserve"> </w:t>
            </w:r>
            <w:r w:rsidRPr="00253FA9">
              <w:rPr>
                <w:rFonts w:asciiTheme="minorHAnsi" w:hAnsiTheme="minorHAnsi" w:cstheme="minorHAnsi"/>
                <w:sz w:val="24"/>
                <w:szCs w:val="24"/>
              </w:rPr>
              <w:t>12 751 osób</w:t>
            </w:r>
          </w:p>
        </w:tc>
      </w:tr>
      <w:tr w:rsidR="00A61A93" w:rsidRPr="00253FA9" w14:paraId="069CEBD7" w14:textId="38C6FEE1" w:rsidTr="00F421D4">
        <w:trPr>
          <w:trHeight w:val="70"/>
        </w:trPr>
        <w:tc>
          <w:tcPr>
            <w:tcW w:w="2354" w:type="dxa"/>
            <w:shd w:val="clear" w:color="auto" w:fill="F2F2F2" w:themeFill="background1" w:themeFillShade="F2"/>
            <w:vAlign w:val="center"/>
          </w:tcPr>
          <w:p w14:paraId="5748F9CF" w14:textId="77777777" w:rsidR="00A61A93" w:rsidRPr="00F421D4" w:rsidRDefault="00A61A9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Kontrakty socjalne</w:t>
            </w:r>
          </w:p>
        </w:tc>
        <w:tc>
          <w:tcPr>
            <w:tcW w:w="1341" w:type="dxa"/>
            <w:vAlign w:val="center"/>
          </w:tcPr>
          <w:p w14:paraId="4D880E8D" w14:textId="7DA8ED75"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w:t>
            </w:r>
          </w:p>
        </w:tc>
        <w:tc>
          <w:tcPr>
            <w:tcW w:w="1262" w:type="dxa"/>
            <w:vAlign w:val="center"/>
          </w:tcPr>
          <w:p w14:paraId="77A32570" w14:textId="54AA9B90"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84</w:t>
            </w:r>
          </w:p>
        </w:tc>
        <w:tc>
          <w:tcPr>
            <w:tcW w:w="1425" w:type="dxa"/>
            <w:vAlign w:val="center"/>
          </w:tcPr>
          <w:p w14:paraId="48E0414F" w14:textId="301EB91B"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77</w:t>
            </w:r>
          </w:p>
        </w:tc>
        <w:tc>
          <w:tcPr>
            <w:tcW w:w="1340" w:type="dxa"/>
            <w:vAlign w:val="center"/>
          </w:tcPr>
          <w:p w14:paraId="5E3644D8" w14:textId="25B019D3"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w:t>
            </w:r>
          </w:p>
        </w:tc>
        <w:tc>
          <w:tcPr>
            <w:tcW w:w="1340" w:type="dxa"/>
            <w:shd w:val="clear" w:color="auto" w:fill="auto"/>
            <w:vAlign w:val="center"/>
          </w:tcPr>
          <w:p w14:paraId="2C0AD760" w14:textId="422F5F28"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69</w:t>
            </w:r>
          </w:p>
        </w:tc>
      </w:tr>
    </w:tbl>
    <w:p w14:paraId="5B439455" w14:textId="568EABFF" w:rsidR="00EF6BBB" w:rsidRPr="00253FA9" w:rsidRDefault="00EF6BB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A405FB" w:rsidRPr="00253FA9">
        <w:rPr>
          <w:rFonts w:asciiTheme="minorHAnsi" w:hAnsiTheme="minorHAnsi" w:cstheme="minorHAnsi"/>
          <w:sz w:val="24"/>
          <w:szCs w:val="24"/>
        </w:rPr>
        <w:t xml:space="preserve"> w Białymstoku</w:t>
      </w:r>
    </w:p>
    <w:p w14:paraId="582E1D3E" w14:textId="3C1FF731" w:rsidR="00356530" w:rsidRPr="00253FA9" w:rsidRDefault="00356530" w:rsidP="00F421D4">
      <w:pPr>
        <w:pStyle w:val="Nagwek5"/>
        <w:spacing w:before="240" w:line="276" w:lineRule="auto"/>
        <w:rPr>
          <w:rFonts w:asciiTheme="minorHAnsi" w:hAnsiTheme="minorHAnsi" w:cstheme="minorHAnsi"/>
          <w:szCs w:val="24"/>
        </w:rPr>
      </w:pPr>
      <w:bookmarkStart w:id="587" w:name="_Hlk163131948"/>
      <w:bookmarkEnd w:id="586"/>
      <w:r w:rsidRPr="00253FA9">
        <w:rPr>
          <w:rFonts w:asciiTheme="minorHAnsi" w:hAnsiTheme="minorHAnsi" w:cstheme="minorHAnsi"/>
          <w:szCs w:val="24"/>
        </w:rPr>
        <w:t>10.1.</w:t>
      </w:r>
      <w:r w:rsidR="00B3295D" w:rsidRPr="00253FA9">
        <w:rPr>
          <w:rFonts w:asciiTheme="minorHAnsi" w:hAnsiTheme="minorHAnsi" w:cstheme="minorHAnsi"/>
          <w:szCs w:val="24"/>
        </w:rPr>
        <w:t>7</w:t>
      </w:r>
      <w:r w:rsidRPr="00253FA9">
        <w:rPr>
          <w:rFonts w:asciiTheme="minorHAnsi" w:hAnsiTheme="minorHAnsi" w:cstheme="minorHAnsi"/>
          <w:szCs w:val="24"/>
        </w:rPr>
        <w:t xml:space="preserve">. </w:t>
      </w:r>
      <w:r w:rsidR="00B3295D" w:rsidRPr="00253FA9">
        <w:rPr>
          <w:rFonts w:asciiTheme="minorHAnsi" w:hAnsiTheme="minorHAnsi" w:cstheme="minorHAnsi"/>
          <w:szCs w:val="24"/>
        </w:rPr>
        <w:t>Centrum Integracji Społecznej</w:t>
      </w:r>
    </w:p>
    <w:bookmarkEnd w:id="587"/>
    <w:p w14:paraId="1BD1DD9D" w14:textId="1DCE457A" w:rsidR="00706523" w:rsidRPr="00253FA9" w:rsidRDefault="00706523"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Centrum Integracji Społecznej (CIS) realizuje zadania z zakresu integracji społecznej</w:t>
      </w:r>
      <w:r w:rsidR="00FA6C8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zawodowej poprzez kształcenie umiejętności pozwalających na pełnienie ról społecznych oraz osiąganie pozycji społecznych, dostępnych osobom niepodlegającym wykluczeniu społecznemu. Oferta CIS adresowana jest w</w:t>
      </w:r>
      <w:r w:rsidR="008356A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szczególności do osób bezdomnych, realizujących indywidualny program wychodzenia z</w:t>
      </w:r>
      <w:r w:rsidR="008356A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bezdomności, uzależnionych od alkoholu i</w:t>
      </w:r>
      <w:r w:rsidR="008356A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narkotyków, osób z zaburzeniami psychicznymi, długotrwale bezrobotnych, zwalnianych z</w:t>
      </w:r>
      <w:r w:rsidR="008356A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zakładów karnych, uchodźców realizujących indywidualny program integracji, a także osób niepełnosprawnych. Na terenie Miasta Białegostoku Centra Integracji Społecznej prowadzone są przez organizacje pożytku publicznego. Wniosek o przyjęcie do Centrum podlega zaopiniowaniu przez pracownika socjalnego MOPR.</w:t>
      </w:r>
    </w:p>
    <w:p w14:paraId="7246FA5B" w14:textId="71DFADC8" w:rsidR="00356530" w:rsidRPr="00253FA9" w:rsidRDefault="00356530" w:rsidP="00253FA9">
      <w:pPr>
        <w:spacing w:before="240" w:line="276" w:lineRule="auto"/>
        <w:rPr>
          <w:rFonts w:asciiTheme="minorHAnsi" w:hAnsiTheme="minorHAnsi" w:cstheme="minorHAnsi"/>
          <w:b/>
          <w:bCs/>
          <w:sz w:val="24"/>
          <w:szCs w:val="24"/>
        </w:rPr>
      </w:pPr>
      <w:bookmarkStart w:id="588" w:name="_Toc235519200"/>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184</w:t>
      </w:r>
      <w:r w:rsidR="0037179A" w:rsidRPr="00253FA9">
        <w:rPr>
          <w:rFonts w:asciiTheme="minorHAnsi" w:hAnsiTheme="minorHAnsi" w:cstheme="minorHAnsi"/>
          <w:b/>
          <w:bCs/>
          <w:sz w:val="24"/>
          <w:szCs w:val="24"/>
        </w:rPr>
        <w:fldChar w:fldCharType="end"/>
      </w:r>
      <w:r w:rsidR="00DA30D5"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Centrum Int</w:t>
      </w:r>
      <w:r w:rsidR="003E3A64" w:rsidRPr="00253FA9">
        <w:rPr>
          <w:rFonts w:asciiTheme="minorHAnsi" w:hAnsiTheme="minorHAnsi" w:cstheme="minorHAnsi"/>
          <w:b/>
          <w:bCs/>
          <w:sz w:val="24"/>
          <w:szCs w:val="24"/>
        </w:rPr>
        <w:t>egracji Społecznej</w:t>
      </w:r>
      <w:bookmarkEnd w:id="588"/>
    </w:p>
    <w:tbl>
      <w:tblPr>
        <w:tblW w:w="8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4. Centrum Integracji Społecznej"/>
        <w:tblDescription w:val="Dane w latach 2020-2024 z wyszczególnieniem liczby placówek i osób skierowanych do uczestnictwa oraz osób, które zrealizowały działania. "/>
      </w:tblPr>
      <w:tblGrid>
        <w:gridCol w:w="3245"/>
        <w:gridCol w:w="1142"/>
        <w:gridCol w:w="1142"/>
        <w:gridCol w:w="1142"/>
        <w:gridCol w:w="1142"/>
        <w:gridCol w:w="1142"/>
      </w:tblGrid>
      <w:tr w:rsidR="007064C2" w:rsidRPr="00253FA9" w14:paraId="26938A1A" w14:textId="222F0F27" w:rsidTr="00F421D4">
        <w:trPr>
          <w:trHeight w:val="276"/>
        </w:trPr>
        <w:tc>
          <w:tcPr>
            <w:tcW w:w="3245" w:type="dxa"/>
            <w:shd w:val="clear" w:color="auto" w:fill="F2F2F2" w:themeFill="background1" w:themeFillShade="F2"/>
            <w:vAlign w:val="center"/>
          </w:tcPr>
          <w:p w14:paraId="49AA224D" w14:textId="0DA58D66" w:rsidR="007064C2" w:rsidRPr="00253FA9" w:rsidRDefault="003E5D2D"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142" w:type="dxa"/>
            <w:shd w:val="clear" w:color="auto" w:fill="F2F2F2" w:themeFill="background1" w:themeFillShade="F2"/>
            <w:vAlign w:val="center"/>
          </w:tcPr>
          <w:p w14:paraId="41E36FCC" w14:textId="266312F5"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142" w:type="dxa"/>
            <w:shd w:val="clear" w:color="auto" w:fill="F2F2F2" w:themeFill="background1" w:themeFillShade="F2"/>
            <w:vAlign w:val="center"/>
          </w:tcPr>
          <w:p w14:paraId="4D44C8EA" w14:textId="41DB03C4"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142" w:type="dxa"/>
            <w:shd w:val="clear" w:color="auto" w:fill="F2F2F2" w:themeFill="background1" w:themeFillShade="F2"/>
            <w:vAlign w:val="center"/>
          </w:tcPr>
          <w:p w14:paraId="62DC90BF" w14:textId="0A2C49FA"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142" w:type="dxa"/>
            <w:shd w:val="clear" w:color="auto" w:fill="F2F2F2" w:themeFill="background1" w:themeFillShade="F2"/>
            <w:vAlign w:val="center"/>
          </w:tcPr>
          <w:p w14:paraId="42A9E420" w14:textId="601EB224"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142" w:type="dxa"/>
            <w:shd w:val="clear" w:color="auto" w:fill="F2F2F2" w:themeFill="background1" w:themeFillShade="F2"/>
            <w:vAlign w:val="center"/>
          </w:tcPr>
          <w:p w14:paraId="7E7EE6B3" w14:textId="4D2FB12D"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A61A93" w:rsidRPr="00253FA9" w14:paraId="1081B9F0" w14:textId="791F1F60" w:rsidTr="00F421D4">
        <w:trPr>
          <w:trHeight w:val="276"/>
        </w:trPr>
        <w:tc>
          <w:tcPr>
            <w:tcW w:w="3245" w:type="dxa"/>
            <w:shd w:val="clear" w:color="auto" w:fill="F2F2F2" w:themeFill="background1" w:themeFillShade="F2"/>
            <w:vAlign w:val="center"/>
          </w:tcPr>
          <w:p w14:paraId="36B21CAD" w14:textId="77777777" w:rsidR="00A61A93" w:rsidRPr="00F421D4" w:rsidRDefault="00A61A9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placówek</w:t>
            </w:r>
          </w:p>
        </w:tc>
        <w:tc>
          <w:tcPr>
            <w:tcW w:w="1142" w:type="dxa"/>
            <w:vAlign w:val="center"/>
          </w:tcPr>
          <w:p w14:paraId="6FB7DC29" w14:textId="14A5035F"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42" w:type="dxa"/>
            <w:vAlign w:val="center"/>
          </w:tcPr>
          <w:p w14:paraId="7B85F286" w14:textId="197F0365"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42" w:type="dxa"/>
            <w:vAlign w:val="center"/>
          </w:tcPr>
          <w:p w14:paraId="5CB5F298" w14:textId="38B1EFCA"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142" w:type="dxa"/>
            <w:vAlign w:val="center"/>
          </w:tcPr>
          <w:p w14:paraId="4B288B0F" w14:textId="1D48F7C5"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142" w:type="dxa"/>
            <w:shd w:val="clear" w:color="auto" w:fill="auto"/>
            <w:vAlign w:val="center"/>
          </w:tcPr>
          <w:p w14:paraId="5E7D4AD7" w14:textId="1497F758"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A61A93" w:rsidRPr="00253FA9" w14:paraId="0D22E253" w14:textId="381E607E" w:rsidTr="00F421D4">
        <w:trPr>
          <w:trHeight w:val="276"/>
        </w:trPr>
        <w:tc>
          <w:tcPr>
            <w:tcW w:w="3245" w:type="dxa"/>
            <w:shd w:val="clear" w:color="auto" w:fill="F2F2F2" w:themeFill="background1" w:themeFillShade="F2"/>
            <w:vAlign w:val="center"/>
          </w:tcPr>
          <w:p w14:paraId="0ACE6401" w14:textId="77777777" w:rsidR="00A61A93" w:rsidRPr="00F421D4" w:rsidRDefault="00A61A9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 skierowanych do uczestnictwa</w:t>
            </w:r>
          </w:p>
        </w:tc>
        <w:tc>
          <w:tcPr>
            <w:tcW w:w="1142" w:type="dxa"/>
            <w:vAlign w:val="center"/>
          </w:tcPr>
          <w:p w14:paraId="5284CEA6" w14:textId="1355FCD0"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w:t>
            </w:r>
          </w:p>
        </w:tc>
        <w:tc>
          <w:tcPr>
            <w:tcW w:w="1142" w:type="dxa"/>
            <w:vAlign w:val="center"/>
          </w:tcPr>
          <w:p w14:paraId="4BF8AAF8" w14:textId="64D06C89"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w:t>
            </w:r>
          </w:p>
        </w:tc>
        <w:tc>
          <w:tcPr>
            <w:tcW w:w="1142" w:type="dxa"/>
            <w:vAlign w:val="center"/>
          </w:tcPr>
          <w:p w14:paraId="1DC3BED1" w14:textId="2AE0ADB8"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89</w:t>
            </w:r>
          </w:p>
        </w:tc>
        <w:tc>
          <w:tcPr>
            <w:tcW w:w="1142" w:type="dxa"/>
            <w:vAlign w:val="center"/>
          </w:tcPr>
          <w:p w14:paraId="797C1FC7" w14:textId="08753F8B"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w:t>
            </w:r>
          </w:p>
        </w:tc>
        <w:tc>
          <w:tcPr>
            <w:tcW w:w="1142" w:type="dxa"/>
            <w:shd w:val="clear" w:color="auto" w:fill="auto"/>
            <w:vAlign w:val="center"/>
          </w:tcPr>
          <w:p w14:paraId="52355C42" w14:textId="713F48F2"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w:t>
            </w:r>
          </w:p>
        </w:tc>
      </w:tr>
      <w:tr w:rsidR="00A61A93" w:rsidRPr="00253FA9" w14:paraId="497BF4C4" w14:textId="460D1FE4" w:rsidTr="00F421D4">
        <w:trPr>
          <w:trHeight w:val="314"/>
        </w:trPr>
        <w:tc>
          <w:tcPr>
            <w:tcW w:w="3245" w:type="dxa"/>
            <w:shd w:val="clear" w:color="auto" w:fill="F2F2F2" w:themeFill="background1" w:themeFillShade="F2"/>
            <w:vAlign w:val="center"/>
          </w:tcPr>
          <w:p w14:paraId="4281F35F" w14:textId="77777777" w:rsidR="00A61A93" w:rsidRPr="00F421D4" w:rsidRDefault="00A61A9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 które zrealizowały działania w CIS</w:t>
            </w:r>
          </w:p>
        </w:tc>
        <w:tc>
          <w:tcPr>
            <w:tcW w:w="1142" w:type="dxa"/>
            <w:vAlign w:val="center"/>
          </w:tcPr>
          <w:p w14:paraId="7C4E0E27" w14:textId="151366DB"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w:t>
            </w:r>
          </w:p>
        </w:tc>
        <w:tc>
          <w:tcPr>
            <w:tcW w:w="1142" w:type="dxa"/>
            <w:vAlign w:val="center"/>
          </w:tcPr>
          <w:p w14:paraId="5981E381" w14:textId="245D8B3E"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w:t>
            </w:r>
          </w:p>
        </w:tc>
        <w:tc>
          <w:tcPr>
            <w:tcW w:w="1142" w:type="dxa"/>
            <w:vAlign w:val="center"/>
          </w:tcPr>
          <w:p w14:paraId="6701B715" w14:textId="33B39F64"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1142" w:type="dxa"/>
            <w:vAlign w:val="center"/>
          </w:tcPr>
          <w:p w14:paraId="47D99E0F" w14:textId="0CF69F51"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142" w:type="dxa"/>
            <w:shd w:val="clear" w:color="auto" w:fill="auto"/>
            <w:vAlign w:val="center"/>
          </w:tcPr>
          <w:p w14:paraId="2B5D9048" w14:textId="24516A64" w:rsidR="00A61A93" w:rsidRPr="00253FA9" w:rsidRDefault="00A61A9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w:t>
            </w:r>
          </w:p>
        </w:tc>
      </w:tr>
    </w:tbl>
    <w:p w14:paraId="4D56B527" w14:textId="25BF6B7F" w:rsidR="00356530" w:rsidRPr="00253FA9" w:rsidRDefault="00356530"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577324" w:rsidRPr="00253FA9">
        <w:rPr>
          <w:rFonts w:asciiTheme="minorHAnsi" w:hAnsiTheme="minorHAnsi" w:cstheme="minorHAnsi"/>
          <w:sz w:val="24"/>
          <w:szCs w:val="24"/>
        </w:rPr>
        <w:t xml:space="preserve"> w Białymstoku</w:t>
      </w:r>
      <w:r w:rsidRPr="00253FA9">
        <w:rPr>
          <w:rFonts w:asciiTheme="minorHAnsi" w:hAnsiTheme="minorHAnsi" w:cstheme="minorHAnsi"/>
          <w:sz w:val="24"/>
          <w:szCs w:val="24"/>
        </w:rPr>
        <w:t xml:space="preserve"> </w:t>
      </w:r>
      <w:r w:rsidR="00A61A93" w:rsidRPr="00253FA9">
        <w:rPr>
          <w:rFonts w:asciiTheme="minorHAnsi" w:hAnsiTheme="minorHAnsi" w:cstheme="minorHAnsi"/>
          <w:sz w:val="24"/>
          <w:szCs w:val="24"/>
        </w:rPr>
        <w:t xml:space="preserve">- </w:t>
      </w:r>
      <w:r w:rsidR="00CD7E46" w:rsidRPr="00253FA9">
        <w:rPr>
          <w:rFonts w:asciiTheme="minorHAnsi" w:hAnsiTheme="minorHAnsi" w:cstheme="minorHAnsi"/>
          <w:sz w:val="24"/>
          <w:szCs w:val="24"/>
        </w:rPr>
        <w:t>na podstawie danych Centrum I</w:t>
      </w:r>
      <w:r w:rsidRPr="00253FA9">
        <w:rPr>
          <w:rFonts w:asciiTheme="minorHAnsi" w:hAnsiTheme="minorHAnsi" w:cstheme="minorHAnsi"/>
          <w:sz w:val="24"/>
          <w:szCs w:val="24"/>
        </w:rPr>
        <w:t>ntegracji Społecznej</w:t>
      </w:r>
    </w:p>
    <w:p w14:paraId="58BA94B9" w14:textId="14BEC95D" w:rsidR="00356530" w:rsidRPr="00253FA9" w:rsidRDefault="00356530" w:rsidP="00253FA9">
      <w:pPr>
        <w:pStyle w:val="Nagwek5"/>
        <w:spacing w:line="276" w:lineRule="auto"/>
        <w:rPr>
          <w:rFonts w:asciiTheme="minorHAnsi" w:hAnsiTheme="minorHAnsi" w:cstheme="minorHAnsi"/>
          <w:szCs w:val="24"/>
        </w:rPr>
      </w:pPr>
      <w:bookmarkStart w:id="589" w:name="_Hlk163131941"/>
      <w:r w:rsidRPr="00253FA9">
        <w:rPr>
          <w:rFonts w:asciiTheme="minorHAnsi" w:hAnsiTheme="minorHAnsi" w:cstheme="minorHAnsi"/>
          <w:szCs w:val="24"/>
        </w:rPr>
        <w:t>10.1.</w:t>
      </w:r>
      <w:r w:rsidR="00FF5D34" w:rsidRPr="00253FA9">
        <w:rPr>
          <w:rFonts w:asciiTheme="minorHAnsi" w:hAnsiTheme="minorHAnsi" w:cstheme="minorHAnsi"/>
          <w:szCs w:val="24"/>
        </w:rPr>
        <w:t>8</w:t>
      </w:r>
      <w:r w:rsidRPr="00253FA9">
        <w:rPr>
          <w:rFonts w:asciiTheme="minorHAnsi" w:hAnsiTheme="minorHAnsi" w:cstheme="minorHAnsi"/>
          <w:szCs w:val="24"/>
        </w:rPr>
        <w:t xml:space="preserve">. Rehabilitacja zawodowa i społeczna osób </w:t>
      </w:r>
      <w:r w:rsidR="005228E9" w:rsidRPr="00253FA9">
        <w:rPr>
          <w:rFonts w:asciiTheme="minorHAnsi" w:hAnsiTheme="minorHAnsi" w:cstheme="minorHAnsi"/>
          <w:szCs w:val="24"/>
        </w:rPr>
        <w:t>z niepełnosprawnościami</w:t>
      </w:r>
    </w:p>
    <w:bookmarkEnd w:id="589"/>
    <w:p w14:paraId="35CF2753" w14:textId="11116B16" w:rsidR="00F00F9D" w:rsidRPr="00253FA9" w:rsidRDefault="00F00F9D" w:rsidP="00F421D4">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Wsparcie osób z niepełnosprawnościami </w:t>
      </w:r>
      <w:r w:rsidR="00415D84" w:rsidRPr="00253FA9">
        <w:rPr>
          <w:rFonts w:asciiTheme="minorHAnsi" w:hAnsiTheme="minorHAnsi" w:cstheme="minorHAnsi"/>
          <w:color w:val="000000" w:themeColor="text1"/>
          <w:sz w:val="24"/>
          <w:szCs w:val="24"/>
        </w:rPr>
        <w:t>w ramach</w:t>
      </w:r>
      <w:r w:rsidRPr="00253FA9">
        <w:rPr>
          <w:rFonts w:asciiTheme="minorHAnsi" w:hAnsiTheme="minorHAnsi" w:cstheme="minorHAnsi"/>
          <w:color w:val="000000" w:themeColor="text1"/>
          <w:sz w:val="24"/>
          <w:szCs w:val="24"/>
        </w:rPr>
        <w:t xml:space="preserve"> zadania z zakresu rehabilitacji społecznej osób niepełnosprawnych realizowano na podstawie ustawy</w:t>
      </w:r>
      <w:r w:rsidR="00415D84" w:rsidRPr="00253FA9">
        <w:rPr>
          <w:rStyle w:val="Odwoanieprzypisudolnego"/>
          <w:rFonts w:asciiTheme="minorHAnsi" w:hAnsiTheme="minorHAnsi" w:cstheme="minorHAnsi"/>
          <w:color w:val="000000" w:themeColor="text1"/>
          <w:sz w:val="24"/>
          <w:szCs w:val="24"/>
        </w:rPr>
        <w:footnoteReference w:id="180"/>
      </w:r>
      <w:r w:rsidR="00415D8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Zadania mają na celu rozwijanie umiejętności społecznych i poprawę sprawności psychofizycznej osób</w:t>
      </w:r>
      <w:r w:rsidR="00FA6C8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niepełnosprawnościami.</w:t>
      </w:r>
    </w:p>
    <w:p w14:paraId="67246EFF" w14:textId="0D30C968" w:rsidR="00F00F9D" w:rsidRPr="00253FA9" w:rsidRDefault="00D45EE8"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F00F9D" w:rsidRPr="00253FA9">
        <w:rPr>
          <w:rFonts w:asciiTheme="minorHAnsi" w:hAnsiTheme="minorHAnsi" w:cstheme="minorHAnsi"/>
          <w:color w:val="000000" w:themeColor="text1"/>
          <w:sz w:val="24"/>
          <w:szCs w:val="24"/>
        </w:rPr>
        <w:t xml:space="preserve"> r. realizowano ze środków </w:t>
      </w:r>
      <w:r w:rsidR="00E25E93" w:rsidRPr="00253FA9">
        <w:rPr>
          <w:rFonts w:asciiTheme="minorHAnsi" w:hAnsiTheme="minorHAnsi" w:cstheme="minorHAnsi"/>
          <w:color w:val="000000" w:themeColor="text1"/>
          <w:sz w:val="24"/>
          <w:szCs w:val="24"/>
        </w:rPr>
        <w:t xml:space="preserve">Państwowego Funduszu </w:t>
      </w:r>
      <w:r w:rsidR="00B50DF9" w:rsidRPr="00253FA9">
        <w:rPr>
          <w:rFonts w:asciiTheme="minorHAnsi" w:hAnsiTheme="minorHAnsi" w:cstheme="minorHAnsi"/>
          <w:color w:val="000000" w:themeColor="text1"/>
          <w:sz w:val="24"/>
          <w:szCs w:val="24"/>
        </w:rPr>
        <w:t>R</w:t>
      </w:r>
      <w:r w:rsidR="00E25E93" w:rsidRPr="00253FA9">
        <w:rPr>
          <w:rFonts w:asciiTheme="minorHAnsi" w:hAnsiTheme="minorHAnsi" w:cstheme="minorHAnsi"/>
          <w:color w:val="000000" w:themeColor="text1"/>
          <w:sz w:val="24"/>
          <w:szCs w:val="24"/>
        </w:rPr>
        <w:t>ehabilitacji Osób Niepełnosprawnych (</w:t>
      </w:r>
      <w:r w:rsidR="00F00F9D" w:rsidRPr="00253FA9">
        <w:rPr>
          <w:rFonts w:asciiTheme="minorHAnsi" w:hAnsiTheme="minorHAnsi" w:cstheme="minorHAnsi"/>
          <w:color w:val="000000" w:themeColor="text1"/>
          <w:sz w:val="24"/>
          <w:szCs w:val="24"/>
        </w:rPr>
        <w:t>PFRON</w:t>
      </w:r>
      <w:r w:rsidR="00E25E93" w:rsidRPr="00253FA9">
        <w:rPr>
          <w:rFonts w:asciiTheme="minorHAnsi" w:hAnsiTheme="minorHAnsi" w:cstheme="minorHAnsi"/>
          <w:color w:val="000000" w:themeColor="text1"/>
          <w:sz w:val="24"/>
          <w:szCs w:val="24"/>
        </w:rPr>
        <w:t>)</w:t>
      </w:r>
      <w:r w:rsidR="00F00F9D" w:rsidRPr="00253FA9">
        <w:rPr>
          <w:rFonts w:asciiTheme="minorHAnsi" w:hAnsiTheme="minorHAnsi" w:cstheme="minorHAnsi"/>
          <w:color w:val="000000" w:themeColor="text1"/>
          <w:sz w:val="24"/>
          <w:szCs w:val="24"/>
        </w:rPr>
        <w:t xml:space="preserve"> następujące zadania:</w:t>
      </w:r>
    </w:p>
    <w:p w14:paraId="7BC3104A" w14:textId="420F4850" w:rsidR="00F00F9D" w:rsidRPr="00253FA9" w:rsidRDefault="00F00F9D" w:rsidP="00EE1223">
      <w:pPr>
        <w:pStyle w:val="Akapitzlist"/>
        <w:numPr>
          <w:ilvl w:val="0"/>
          <w:numId w:val="8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dofinansowanie osób niepełnosprawnych i ich opiekunów w </w:t>
      </w:r>
      <w:r w:rsidR="00D45EE8" w:rsidRPr="00253FA9">
        <w:rPr>
          <w:rFonts w:asciiTheme="minorHAnsi" w:hAnsiTheme="minorHAnsi" w:cstheme="minorHAnsi"/>
          <w:color w:val="000000" w:themeColor="text1"/>
          <w:sz w:val="24"/>
          <w:szCs w:val="24"/>
        </w:rPr>
        <w:t>turnusach rehabilitacyjnych (736</w:t>
      </w:r>
      <w:r w:rsidRPr="00253FA9">
        <w:rPr>
          <w:rFonts w:asciiTheme="minorHAnsi" w:hAnsiTheme="minorHAnsi" w:cstheme="minorHAnsi"/>
          <w:color w:val="000000" w:themeColor="text1"/>
          <w:sz w:val="24"/>
          <w:szCs w:val="24"/>
        </w:rPr>
        <w:t xml:space="preserve"> zrealizowanych wniosków)</w:t>
      </w:r>
      <w:r w:rsidR="00873EE7" w:rsidRPr="00253FA9">
        <w:rPr>
          <w:rFonts w:asciiTheme="minorHAnsi" w:hAnsiTheme="minorHAnsi" w:cstheme="minorHAnsi"/>
          <w:color w:val="000000" w:themeColor="text1"/>
          <w:sz w:val="24"/>
          <w:szCs w:val="24"/>
        </w:rPr>
        <w:t>;</w:t>
      </w:r>
    </w:p>
    <w:p w14:paraId="0554D70E" w14:textId="67467555" w:rsidR="00F00F9D" w:rsidRPr="00253FA9" w:rsidRDefault="00F00F9D" w:rsidP="00EE1223">
      <w:pPr>
        <w:pStyle w:val="Akapitzlist"/>
        <w:numPr>
          <w:ilvl w:val="0"/>
          <w:numId w:val="8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dofinansowanie zaopatrzenia w sprzęt rehabilitacyjny, przedmioty ortoped</w:t>
      </w:r>
      <w:r w:rsidR="00D45EE8" w:rsidRPr="00253FA9">
        <w:rPr>
          <w:rFonts w:asciiTheme="minorHAnsi" w:hAnsiTheme="minorHAnsi" w:cstheme="minorHAnsi"/>
          <w:color w:val="000000" w:themeColor="text1"/>
          <w:sz w:val="24"/>
          <w:szCs w:val="24"/>
        </w:rPr>
        <w:t>yczne</w:t>
      </w:r>
      <w:r w:rsidR="00FA6C86" w:rsidRPr="00253FA9">
        <w:rPr>
          <w:rFonts w:asciiTheme="minorHAnsi" w:hAnsiTheme="minorHAnsi" w:cstheme="minorHAnsi"/>
          <w:color w:val="000000" w:themeColor="text1"/>
          <w:sz w:val="24"/>
          <w:szCs w:val="24"/>
        </w:rPr>
        <w:t xml:space="preserve"> </w:t>
      </w:r>
      <w:r w:rsidR="00D45EE8" w:rsidRPr="00253FA9">
        <w:rPr>
          <w:rFonts w:asciiTheme="minorHAnsi" w:hAnsiTheme="minorHAnsi" w:cstheme="minorHAnsi"/>
          <w:color w:val="000000" w:themeColor="text1"/>
          <w:sz w:val="24"/>
          <w:szCs w:val="24"/>
        </w:rPr>
        <w:t>i środki pomocnicze (2</w:t>
      </w:r>
      <w:r w:rsidR="0051641F" w:rsidRPr="00253FA9">
        <w:rPr>
          <w:rFonts w:asciiTheme="minorHAnsi" w:hAnsiTheme="minorHAnsi" w:cstheme="minorHAnsi"/>
          <w:color w:val="000000" w:themeColor="text1"/>
          <w:sz w:val="24"/>
          <w:szCs w:val="24"/>
        </w:rPr>
        <w:t> </w:t>
      </w:r>
      <w:r w:rsidR="00D45EE8" w:rsidRPr="00253FA9">
        <w:rPr>
          <w:rFonts w:asciiTheme="minorHAnsi" w:hAnsiTheme="minorHAnsi" w:cstheme="minorHAnsi"/>
          <w:color w:val="000000" w:themeColor="text1"/>
          <w:sz w:val="24"/>
          <w:szCs w:val="24"/>
        </w:rPr>
        <w:t>845</w:t>
      </w:r>
      <w:r w:rsidRPr="00253FA9">
        <w:rPr>
          <w:rFonts w:asciiTheme="minorHAnsi" w:hAnsiTheme="minorHAnsi" w:cstheme="minorHAnsi"/>
          <w:color w:val="000000" w:themeColor="text1"/>
          <w:sz w:val="24"/>
          <w:szCs w:val="24"/>
        </w:rPr>
        <w:t xml:space="preserve"> zrealizowanych wniosków)</w:t>
      </w:r>
      <w:r w:rsidR="00873EE7" w:rsidRPr="00253FA9">
        <w:rPr>
          <w:rFonts w:asciiTheme="minorHAnsi" w:hAnsiTheme="minorHAnsi" w:cstheme="minorHAnsi"/>
          <w:color w:val="000000" w:themeColor="text1"/>
          <w:sz w:val="24"/>
          <w:szCs w:val="24"/>
        </w:rPr>
        <w:t>;</w:t>
      </w:r>
    </w:p>
    <w:p w14:paraId="22CAE46B" w14:textId="151032D8" w:rsidR="00F00F9D" w:rsidRPr="00253FA9" w:rsidRDefault="00F00F9D" w:rsidP="00EE1223">
      <w:pPr>
        <w:pStyle w:val="Akapitzlist"/>
        <w:numPr>
          <w:ilvl w:val="0"/>
          <w:numId w:val="8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dofinansowanie likwidacji barier architektonicznych, w komunikowaniu się</w:t>
      </w:r>
      <w:r w:rsidR="00D45EE8" w:rsidRPr="00253FA9">
        <w:rPr>
          <w:rFonts w:asciiTheme="minorHAnsi" w:hAnsiTheme="minorHAnsi" w:cstheme="minorHAnsi"/>
          <w:color w:val="000000" w:themeColor="text1"/>
          <w:sz w:val="24"/>
          <w:szCs w:val="24"/>
        </w:rPr>
        <w:t xml:space="preserve"> i technicznych (16</w:t>
      </w:r>
      <w:r w:rsidRPr="00253FA9">
        <w:rPr>
          <w:rFonts w:asciiTheme="minorHAnsi" w:hAnsiTheme="minorHAnsi" w:cstheme="minorHAnsi"/>
          <w:color w:val="000000" w:themeColor="text1"/>
          <w:sz w:val="24"/>
          <w:szCs w:val="24"/>
        </w:rPr>
        <w:t>3 zrealizowane wnioski)</w:t>
      </w:r>
      <w:r w:rsidR="00873EE7" w:rsidRPr="00253FA9">
        <w:rPr>
          <w:rFonts w:asciiTheme="minorHAnsi" w:hAnsiTheme="minorHAnsi" w:cstheme="minorHAnsi"/>
          <w:color w:val="000000" w:themeColor="text1"/>
          <w:sz w:val="24"/>
          <w:szCs w:val="24"/>
        </w:rPr>
        <w:t>;</w:t>
      </w:r>
    </w:p>
    <w:p w14:paraId="5CA9966A" w14:textId="509FD367" w:rsidR="00F00F9D" w:rsidRPr="00253FA9" w:rsidRDefault="00F00F9D" w:rsidP="00EE1223">
      <w:pPr>
        <w:pStyle w:val="Akapitzlist"/>
        <w:numPr>
          <w:ilvl w:val="0"/>
          <w:numId w:val="85"/>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rehabilita</w:t>
      </w:r>
      <w:r w:rsidR="00D45EE8" w:rsidRPr="00253FA9">
        <w:rPr>
          <w:rFonts w:asciiTheme="minorHAnsi" w:hAnsiTheme="minorHAnsi" w:cstheme="minorHAnsi"/>
          <w:color w:val="000000" w:themeColor="text1"/>
          <w:sz w:val="24"/>
          <w:szCs w:val="24"/>
        </w:rPr>
        <w:t>cja dzieci i młodzieży (40</w:t>
      </w:r>
      <w:r w:rsidRPr="00253FA9">
        <w:rPr>
          <w:rFonts w:asciiTheme="minorHAnsi" w:hAnsiTheme="minorHAnsi" w:cstheme="minorHAnsi"/>
          <w:color w:val="000000" w:themeColor="text1"/>
          <w:sz w:val="24"/>
          <w:szCs w:val="24"/>
        </w:rPr>
        <w:t>6 zrealizowanych wniosków).</w:t>
      </w:r>
    </w:p>
    <w:p w14:paraId="1A3718E6" w14:textId="5EFA4A1D" w:rsidR="00F00F9D" w:rsidRPr="00253FA9" w:rsidRDefault="00F00F9D" w:rsidP="00F421D4">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Zlecanie realizacji zadań z zakresu działań na rzecz osób niepełnosprawnych odbywa się w oparciu o przepisy ustawy</w:t>
      </w:r>
      <w:r w:rsidR="00415D84" w:rsidRPr="00253FA9">
        <w:rPr>
          <w:rStyle w:val="Odwoanieprzypisudolnego"/>
          <w:rFonts w:asciiTheme="minorHAnsi" w:hAnsiTheme="minorHAnsi" w:cstheme="minorHAnsi"/>
          <w:color w:val="000000" w:themeColor="text1"/>
          <w:sz w:val="24"/>
          <w:szCs w:val="24"/>
        </w:rPr>
        <w:footnoteReference w:id="181"/>
      </w:r>
      <w:r w:rsidR="006258D4" w:rsidRPr="00253FA9">
        <w:rPr>
          <w:rFonts w:asciiTheme="minorHAnsi" w:hAnsiTheme="minorHAnsi" w:cstheme="minorHAnsi"/>
          <w:color w:val="000000" w:themeColor="text1"/>
          <w:sz w:val="24"/>
          <w:szCs w:val="24"/>
        </w:rPr>
        <w:t>, z</w:t>
      </w:r>
      <w:r w:rsidRPr="00253FA9">
        <w:rPr>
          <w:rFonts w:asciiTheme="minorHAnsi" w:hAnsiTheme="minorHAnsi" w:cstheme="minorHAnsi"/>
          <w:color w:val="000000" w:themeColor="text1"/>
          <w:sz w:val="24"/>
          <w:szCs w:val="24"/>
        </w:rPr>
        <w:t xml:space="preserve"> finansowan</w:t>
      </w:r>
      <w:r w:rsidR="006258D4"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e</w:t>
      </w:r>
      <w:r w:rsidR="006258D4"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 xml:space="preserve"> lub dofinansowan</w:t>
      </w:r>
      <w:r w:rsidR="006258D4"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e</w:t>
      </w:r>
      <w:r w:rsidR="006258D4"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 xml:space="preserve"> z budżetu Miasta Białystok.</w:t>
      </w:r>
    </w:p>
    <w:p w14:paraId="2860DAFD" w14:textId="6248D6E1" w:rsidR="00F00F9D" w:rsidRPr="00253FA9" w:rsidRDefault="00F00F9D" w:rsidP="00253FA9">
      <w:pPr>
        <w:autoSpaceDE w:val="0"/>
        <w:autoSpaceDN w:val="0"/>
        <w:adjustRightInd w:val="0"/>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Zadania z zakresu działań na rze</w:t>
      </w:r>
      <w:r w:rsidR="00A24AD0" w:rsidRPr="00253FA9">
        <w:rPr>
          <w:rFonts w:asciiTheme="minorHAnsi" w:hAnsiTheme="minorHAnsi" w:cstheme="minorHAnsi"/>
          <w:color w:val="000000" w:themeColor="text1"/>
          <w:sz w:val="24"/>
          <w:szCs w:val="24"/>
        </w:rPr>
        <w:t>cz osób niepełnosprawnych w 2024</w:t>
      </w:r>
      <w:r w:rsidRPr="00253FA9">
        <w:rPr>
          <w:rFonts w:asciiTheme="minorHAnsi" w:hAnsiTheme="minorHAnsi" w:cstheme="minorHAnsi"/>
          <w:color w:val="000000" w:themeColor="text1"/>
          <w:sz w:val="24"/>
          <w:szCs w:val="24"/>
        </w:rPr>
        <w:t xml:space="preserve"> r.:</w:t>
      </w:r>
    </w:p>
    <w:p w14:paraId="6010DDDA" w14:textId="232FC608" w:rsidR="00F00F9D"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r</w:t>
      </w:r>
      <w:r w:rsidR="00F00F9D" w:rsidRPr="00253FA9">
        <w:rPr>
          <w:rFonts w:asciiTheme="minorHAnsi" w:hAnsiTheme="minorHAnsi" w:cstheme="minorHAnsi"/>
          <w:bCs/>
          <w:color w:val="000000" w:themeColor="text1"/>
          <w:sz w:val="24"/>
          <w:szCs w:val="24"/>
        </w:rPr>
        <w:t>ealizacja usług wolontariac</w:t>
      </w:r>
      <w:r w:rsidRPr="00253FA9">
        <w:rPr>
          <w:rFonts w:asciiTheme="minorHAnsi" w:hAnsiTheme="minorHAnsi" w:cstheme="minorHAnsi"/>
          <w:bCs/>
          <w:color w:val="000000" w:themeColor="text1"/>
          <w:sz w:val="24"/>
          <w:szCs w:val="24"/>
        </w:rPr>
        <w:t>kich dla osób niepełnosprawnych;</w:t>
      </w:r>
    </w:p>
    <w:p w14:paraId="021BE138" w14:textId="32D802B5" w:rsidR="00F00F9D"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w:t>
      </w:r>
      <w:r w:rsidR="00F00F9D" w:rsidRPr="00253FA9">
        <w:rPr>
          <w:rFonts w:asciiTheme="minorHAnsi" w:hAnsiTheme="minorHAnsi" w:cstheme="minorHAnsi"/>
          <w:color w:val="000000" w:themeColor="text1"/>
          <w:sz w:val="24"/>
          <w:szCs w:val="24"/>
        </w:rPr>
        <w:t>ehabilitacja kobie</w:t>
      </w:r>
      <w:r w:rsidRPr="00253FA9">
        <w:rPr>
          <w:rFonts w:asciiTheme="minorHAnsi" w:hAnsiTheme="minorHAnsi" w:cstheme="minorHAnsi"/>
          <w:color w:val="000000" w:themeColor="text1"/>
          <w:sz w:val="24"/>
          <w:szCs w:val="24"/>
        </w:rPr>
        <w:t>t dotkniętych nowotworem piersi;</w:t>
      </w:r>
    </w:p>
    <w:p w14:paraId="22C14980" w14:textId="6C618DEE"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p</w:t>
      </w:r>
      <w:r w:rsidR="00A24AD0" w:rsidRPr="00253FA9">
        <w:rPr>
          <w:rFonts w:asciiTheme="minorHAnsi" w:hAnsiTheme="minorHAnsi" w:cstheme="minorHAnsi"/>
          <w:bCs/>
          <w:sz w:val="24"/>
          <w:szCs w:val="24"/>
        </w:rPr>
        <w:t>rowadzenie placówki opiekuńczo – terapeutycznej dla osób dorosłych z uszkodzonym ośrodkowym u</w:t>
      </w:r>
      <w:r w:rsidRPr="00253FA9">
        <w:rPr>
          <w:rFonts w:asciiTheme="minorHAnsi" w:hAnsiTheme="minorHAnsi" w:cstheme="minorHAnsi"/>
          <w:bCs/>
          <w:sz w:val="24"/>
          <w:szCs w:val="24"/>
        </w:rPr>
        <w:t>kładem nerwowym;</w:t>
      </w:r>
    </w:p>
    <w:p w14:paraId="2FA4B116" w14:textId="232E2F17" w:rsidR="008C52F3" w:rsidRPr="00F421D4" w:rsidRDefault="00B263EF" w:rsidP="00AA2984">
      <w:pPr>
        <w:pStyle w:val="Akapitzlist"/>
        <w:numPr>
          <w:ilvl w:val="0"/>
          <w:numId w:val="175"/>
        </w:numPr>
        <w:spacing w:after="160" w:line="276" w:lineRule="auto"/>
        <w:ind w:left="426" w:hanging="283"/>
        <w:rPr>
          <w:rFonts w:asciiTheme="minorHAnsi" w:hAnsiTheme="minorHAnsi" w:cstheme="minorHAnsi"/>
          <w:bCs/>
          <w:sz w:val="24"/>
          <w:szCs w:val="24"/>
        </w:rPr>
      </w:pPr>
      <w:r w:rsidRPr="00253FA9">
        <w:rPr>
          <w:rFonts w:asciiTheme="minorHAnsi" w:hAnsiTheme="minorHAnsi" w:cstheme="minorHAnsi"/>
          <w:bCs/>
          <w:sz w:val="24"/>
          <w:szCs w:val="24"/>
        </w:rPr>
        <w:t>p</w:t>
      </w:r>
      <w:r w:rsidR="00A24AD0" w:rsidRPr="00253FA9">
        <w:rPr>
          <w:rFonts w:asciiTheme="minorHAnsi" w:hAnsiTheme="minorHAnsi" w:cstheme="minorHAnsi"/>
          <w:bCs/>
          <w:sz w:val="24"/>
          <w:szCs w:val="24"/>
        </w:rPr>
        <w:t>rowadzenie placówki aktywnej rehabilitacji społecznej dla dorosłych osób niepełnosprawnych z ca</w:t>
      </w:r>
      <w:r w:rsidRPr="00253FA9">
        <w:rPr>
          <w:rFonts w:asciiTheme="minorHAnsi" w:hAnsiTheme="minorHAnsi" w:cstheme="minorHAnsi"/>
          <w:bCs/>
          <w:sz w:val="24"/>
          <w:szCs w:val="24"/>
        </w:rPr>
        <w:t>łościowymi zaburzeniami rozwoju;</w:t>
      </w:r>
    </w:p>
    <w:p w14:paraId="292CC472" w14:textId="14CDC2EE"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p</w:t>
      </w:r>
      <w:r w:rsidR="00A24AD0" w:rsidRPr="00253FA9">
        <w:rPr>
          <w:rFonts w:asciiTheme="minorHAnsi" w:hAnsiTheme="minorHAnsi" w:cstheme="minorHAnsi"/>
          <w:bCs/>
          <w:sz w:val="24"/>
          <w:szCs w:val="24"/>
        </w:rPr>
        <w:t xml:space="preserve">rowadzenie ośrodka wsparcia i rehabilitacji psychospołecznej dla osób </w:t>
      </w:r>
      <w:r w:rsidRPr="00253FA9">
        <w:rPr>
          <w:rFonts w:asciiTheme="minorHAnsi" w:hAnsiTheme="minorHAnsi" w:cstheme="minorHAnsi"/>
          <w:bCs/>
          <w:sz w:val="24"/>
          <w:szCs w:val="24"/>
        </w:rPr>
        <w:t>z zaburzeniami psychicznymi;</w:t>
      </w:r>
    </w:p>
    <w:p w14:paraId="35790CED" w14:textId="3D23B4C8"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p</w:t>
      </w:r>
      <w:r w:rsidR="00A24AD0" w:rsidRPr="00253FA9">
        <w:rPr>
          <w:rFonts w:asciiTheme="minorHAnsi" w:hAnsiTheme="minorHAnsi" w:cstheme="minorHAnsi"/>
          <w:bCs/>
          <w:sz w:val="24"/>
          <w:szCs w:val="24"/>
        </w:rPr>
        <w:t>rowadzenie ośrodka dziennego pobytu dla osób z niepełn</w:t>
      </w:r>
      <w:r w:rsidRPr="00253FA9">
        <w:rPr>
          <w:rFonts w:asciiTheme="minorHAnsi" w:hAnsiTheme="minorHAnsi" w:cstheme="minorHAnsi"/>
          <w:bCs/>
          <w:sz w:val="24"/>
          <w:szCs w:val="24"/>
        </w:rPr>
        <w:t>osprawnością w stopniu znacznym;</w:t>
      </w:r>
    </w:p>
    <w:p w14:paraId="7FF1ACD2" w14:textId="33109550"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z</w:t>
      </w:r>
      <w:r w:rsidR="00A24AD0" w:rsidRPr="00253FA9">
        <w:rPr>
          <w:rFonts w:asciiTheme="minorHAnsi" w:hAnsiTheme="minorHAnsi" w:cstheme="minorHAnsi"/>
          <w:bCs/>
          <w:sz w:val="24"/>
          <w:szCs w:val="24"/>
        </w:rPr>
        <w:t>apewnienie wsparcia osobom z zaburzeniami psychicznymi poprzez prowadzenie mies</w:t>
      </w:r>
      <w:r w:rsidRPr="00253FA9">
        <w:rPr>
          <w:rFonts w:asciiTheme="minorHAnsi" w:hAnsiTheme="minorHAnsi" w:cstheme="minorHAnsi"/>
          <w:bCs/>
          <w:sz w:val="24"/>
          <w:szCs w:val="24"/>
        </w:rPr>
        <w:t>zkań chronionych – treningowych;</w:t>
      </w:r>
    </w:p>
    <w:p w14:paraId="757FF47D" w14:textId="54AF5A63"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p</w:t>
      </w:r>
      <w:r w:rsidR="00A24AD0" w:rsidRPr="00253FA9">
        <w:rPr>
          <w:rFonts w:asciiTheme="minorHAnsi" w:hAnsiTheme="minorHAnsi" w:cstheme="minorHAnsi"/>
          <w:bCs/>
          <w:sz w:val="24"/>
          <w:szCs w:val="24"/>
        </w:rPr>
        <w:t>rowadzenie mieszkań adaptacyjnych dla osób z zaburzeniami psychi</w:t>
      </w:r>
      <w:r w:rsidRPr="00253FA9">
        <w:rPr>
          <w:rFonts w:asciiTheme="minorHAnsi" w:hAnsiTheme="minorHAnsi" w:cstheme="minorHAnsi"/>
          <w:bCs/>
          <w:sz w:val="24"/>
          <w:szCs w:val="24"/>
        </w:rPr>
        <w:t>cznymi;</w:t>
      </w:r>
    </w:p>
    <w:p w14:paraId="6ED169BF" w14:textId="160A3373"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z</w:t>
      </w:r>
      <w:r w:rsidR="00A24AD0" w:rsidRPr="00253FA9">
        <w:rPr>
          <w:rFonts w:asciiTheme="minorHAnsi" w:hAnsiTheme="minorHAnsi" w:cstheme="minorHAnsi"/>
          <w:bCs/>
          <w:sz w:val="24"/>
          <w:szCs w:val="24"/>
        </w:rPr>
        <w:t>apewnienie opieki wytchnieniowej opi</w:t>
      </w:r>
      <w:r w:rsidRPr="00253FA9">
        <w:rPr>
          <w:rFonts w:asciiTheme="minorHAnsi" w:hAnsiTheme="minorHAnsi" w:cstheme="minorHAnsi"/>
          <w:bCs/>
          <w:sz w:val="24"/>
          <w:szCs w:val="24"/>
        </w:rPr>
        <w:t xml:space="preserve">ekunom osób ze spektrum autyzmu oraz </w:t>
      </w:r>
      <w:r w:rsidR="00A24AD0" w:rsidRPr="00253FA9">
        <w:rPr>
          <w:rFonts w:asciiTheme="minorHAnsi" w:hAnsiTheme="minorHAnsi" w:cstheme="minorHAnsi"/>
          <w:bCs/>
          <w:sz w:val="24"/>
          <w:szCs w:val="24"/>
        </w:rPr>
        <w:t>opiekunom osób z ni</w:t>
      </w:r>
      <w:r w:rsidRPr="00253FA9">
        <w:rPr>
          <w:rFonts w:asciiTheme="minorHAnsi" w:hAnsiTheme="minorHAnsi" w:cstheme="minorHAnsi"/>
          <w:bCs/>
          <w:sz w:val="24"/>
          <w:szCs w:val="24"/>
        </w:rPr>
        <w:t>epełnosprawnością intelektualną;</w:t>
      </w:r>
    </w:p>
    <w:p w14:paraId="72D2BBD2" w14:textId="22DDBCE4"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p</w:t>
      </w:r>
      <w:r w:rsidR="00A24AD0" w:rsidRPr="00253FA9">
        <w:rPr>
          <w:rFonts w:asciiTheme="minorHAnsi" w:hAnsiTheme="minorHAnsi" w:cstheme="minorHAnsi"/>
          <w:bCs/>
          <w:sz w:val="24"/>
          <w:szCs w:val="24"/>
        </w:rPr>
        <w:t>omoc psychologiczno-terapeutyczna dla rodzin z dz</w:t>
      </w:r>
      <w:r w:rsidRPr="00253FA9">
        <w:rPr>
          <w:rFonts w:asciiTheme="minorHAnsi" w:hAnsiTheme="minorHAnsi" w:cstheme="minorHAnsi"/>
          <w:bCs/>
          <w:sz w:val="24"/>
          <w:szCs w:val="24"/>
        </w:rPr>
        <w:t>ieckiem z niepełnosprawnościami;</w:t>
      </w:r>
    </w:p>
    <w:p w14:paraId="197C55D0" w14:textId="12C94ADC"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i</w:t>
      </w:r>
      <w:r w:rsidR="00A24AD0" w:rsidRPr="00253FA9">
        <w:rPr>
          <w:rFonts w:asciiTheme="minorHAnsi" w:hAnsiTheme="minorHAnsi" w:cstheme="minorHAnsi"/>
          <w:bCs/>
          <w:sz w:val="24"/>
          <w:szCs w:val="24"/>
        </w:rPr>
        <w:t xml:space="preserve">nformator miejski dla osób z niepełnosprawnościami i ich rodzin – </w:t>
      </w:r>
      <w:r w:rsidRPr="00253FA9">
        <w:rPr>
          <w:rFonts w:asciiTheme="minorHAnsi" w:hAnsiTheme="minorHAnsi" w:cstheme="minorHAnsi"/>
          <w:bCs/>
          <w:sz w:val="24"/>
          <w:szCs w:val="24"/>
        </w:rPr>
        <w:t>prowadzenie strony internetowej;</w:t>
      </w:r>
    </w:p>
    <w:p w14:paraId="51F4BD0A" w14:textId="7C9BD852"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t</w:t>
      </w:r>
      <w:r w:rsidR="00A24AD0" w:rsidRPr="00253FA9">
        <w:rPr>
          <w:rFonts w:asciiTheme="minorHAnsi" w:hAnsiTheme="minorHAnsi" w:cstheme="minorHAnsi"/>
          <w:bCs/>
          <w:sz w:val="24"/>
          <w:szCs w:val="24"/>
        </w:rPr>
        <w:t>rener pracy – sposób na zwiększenie zatrudnienia osób z niepełnosprawn</w:t>
      </w:r>
      <w:r w:rsidRPr="00253FA9">
        <w:rPr>
          <w:rFonts w:asciiTheme="minorHAnsi" w:hAnsiTheme="minorHAnsi" w:cstheme="minorHAnsi"/>
          <w:bCs/>
          <w:sz w:val="24"/>
          <w:szCs w:val="24"/>
        </w:rPr>
        <w:t xml:space="preserve">ościami </w:t>
      </w:r>
      <w:r w:rsidR="008356AD" w:rsidRPr="00253FA9">
        <w:rPr>
          <w:rFonts w:asciiTheme="minorHAnsi" w:hAnsiTheme="minorHAnsi" w:cstheme="minorHAnsi"/>
          <w:bCs/>
          <w:sz w:val="24"/>
          <w:szCs w:val="24"/>
        </w:rPr>
        <w:br/>
      </w:r>
      <w:r w:rsidRPr="00253FA9">
        <w:rPr>
          <w:rFonts w:asciiTheme="minorHAnsi" w:hAnsiTheme="minorHAnsi" w:cstheme="minorHAnsi"/>
          <w:bCs/>
          <w:sz w:val="24"/>
          <w:szCs w:val="24"/>
        </w:rPr>
        <w:t>na otwartym rynku pracy;</w:t>
      </w:r>
    </w:p>
    <w:p w14:paraId="3505167B" w14:textId="3A015891"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eastAsia="Times New Roman" w:hAnsiTheme="minorHAnsi" w:cstheme="minorHAnsi"/>
          <w:sz w:val="24"/>
          <w:szCs w:val="24"/>
          <w:lang w:eastAsia="pl-PL"/>
        </w:rPr>
        <w:t>z</w:t>
      </w:r>
      <w:r w:rsidR="00A24AD0" w:rsidRPr="00253FA9">
        <w:rPr>
          <w:rFonts w:asciiTheme="minorHAnsi" w:eastAsia="Times New Roman" w:hAnsiTheme="minorHAnsi" w:cstheme="minorHAnsi"/>
          <w:sz w:val="24"/>
          <w:szCs w:val="24"/>
          <w:lang w:eastAsia="pl-PL"/>
        </w:rPr>
        <w:t>apewnienie opieki wytchnieniowej rodzicom lub opiekunom osób</w:t>
      </w:r>
      <w:r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br/>
        <w:t>z niepełnosprawnościami;</w:t>
      </w:r>
    </w:p>
    <w:p w14:paraId="1F3C2B1A" w14:textId="608467F4"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sz w:val="24"/>
          <w:szCs w:val="24"/>
        </w:rPr>
        <w:t>r</w:t>
      </w:r>
      <w:r w:rsidR="00A24AD0" w:rsidRPr="00253FA9">
        <w:rPr>
          <w:rFonts w:asciiTheme="minorHAnsi" w:hAnsiTheme="minorHAnsi" w:cstheme="minorHAnsi"/>
          <w:sz w:val="24"/>
          <w:szCs w:val="24"/>
        </w:rPr>
        <w:t>ealizacja Budżetu Obywatelskiego 20</w:t>
      </w:r>
      <w:r w:rsidRPr="00253FA9">
        <w:rPr>
          <w:rFonts w:asciiTheme="minorHAnsi" w:hAnsiTheme="minorHAnsi" w:cstheme="minorHAnsi"/>
          <w:sz w:val="24"/>
          <w:szCs w:val="24"/>
        </w:rPr>
        <w:t>24 – w</w:t>
      </w:r>
      <w:r w:rsidR="00A24AD0" w:rsidRPr="00253FA9">
        <w:rPr>
          <w:rFonts w:asciiTheme="minorHAnsi" w:hAnsiTheme="minorHAnsi" w:cstheme="minorHAnsi"/>
          <w:sz w:val="24"/>
          <w:szCs w:val="24"/>
        </w:rPr>
        <w:t xml:space="preserve">sparcie rodzin z dziećmi </w:t>
      </w:r>
      <w:r w:rsidR="00A24AD0" w:rsidRPr="00253FA9">
        <w:rPr>
          <w:rFonts w:asciiTheme="minorHAnsi" w:hAnsiTheme="minorHAnsi" w:cstheme="minorHAnsi"/>
          <w:sz w:val="24"/>
          <w:szCs w:val="24"/>
        </w:rPr>
        <w:br/>
      </w:r>
      <w:r w:rsidRPr="00253FA9">
        <w:rPr>
          <w:rFonts w:asciiTheme="minorHAnsi" w:hAnsiTheme="minorHAnsi" w:cstheme="minorHAnsi"/>
          <w:sz w:val="24"/>
          <w:szCs w:val="24"/>
        </w:rPr>
        <w:t>z niepełnosprawnościami;</w:t>
      </w:r>
    </w:p>
    <w:p w14:paraId="624E43AF" w14:textId="4C69B28E" w:rsidR="00A24AD0" w:rsidRPr="00253FA9" w:rsidRDefault="00B263EF"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ś</w:t>
      </w:r>
      <w:r w:rsidR="00A24AD0" w:rsidRPr="00253FA9">
        <w:rPr>
          <w:rFonts w:asciiTheme="minorHAnsi" w:hAnsiTheme="minorHAnsi" w:cstheme="minorHAnsi"/>
          <w:bCs/>
          <w:sz w:val="24"/>
          <w:szCs w:val="24"/>
        </w:rPr>
        <w:t>wiadczenie usługi opieki wytchnieniowej w ramach pobytu dziennego w miejscu zamies</w:t>
      </w:r>
      <w:r w:rsidRPr="00253FA9">
        <w:rPr>
          <w:rFonts w:asciiTheme="minorHAnsi" w:hAnsiTheme="minorHAnsi" w:cstheme="minorHAnsi"/>
          <w:bCs/>
          <w:sz w:val="24"/>
          <w:szCs w:val="24"/>
        </w:rPr>
        <w:t>zkania oraz pobytu całodobowego;</w:t>
      </w:r>
    </w:p>
    <w:p w14:paraId="3ACAA201" w14:textId="27385734" w:rsidR="00A24AD0" w:rsidRPr="00253FA9" w:rsidRDefault="00A24AD0" w:rsidP="00AA2984">
      <w:pPr>
        <w:pStyle w:val="Akapitzlist"/>
        <w:numPr>
          <w:ilvl w:val="0"/>
          <w:numId w:val="175"/>
        </w:numPr>
        <w:spacing w:after="160" w:line="276" w:lineRule="auto"/>
        <w:ind w:left="426" w:hanging="283"/>
        <w:rPr>
          <w:rFonts w:asciiTheme="minorHAnsi" w:hAnsiTheme="minorHAnsi" w:cstheme="minorHAnsi"/>
          <w:color w:val="000000" w:themeColor="text1"/>
          <w:sz w:val="24"/>
          <w:szCs w:val="24"/>
        </w:rPr>
      </w:pPr>
      <w:r w:rsidRPr="00253FA9">
        <w:rPr>
          <w:rFonts w:asciiTheme="minorHAnsi" w:hAnsiTheme="minorHAnsi" w:cstheme="minorHAnsi"/>
          <w:bCs/>
          <w:sz w:val="24"/>
          <w:szCs w:val="24"/>
        </w:rPr>
        <w:t>„Asystent osobisty osoby z niepełnosprawnością” dla Jednostek Samorządu Terytorialnego</w:t>
      </w:r>
      <w:r w:rsidR="008D593B" w:rsidRPr="00253FA9">
        <w:rPr>
          <w:rFonts w:asciiTheme="minorHAnsi" w:hAnsiTheme="minorHAnsi" w:cstheme="minorHAnsi"/>
          <w:bCs/>
          <w:sz w:val="24"/>
          <w:szCs w:val="24"/>
        </w:rPr>
        <w:t xml:space="preserve"> </w:t>
      </w:r>
      <w:r w:rsidRPr="00253FA9">
        <w:rPr>
          <w:rFonts w:asciiTheme="minorHAnsi" w:hAnsiTheme="minorHAnsi" w:cstheme="minorHAnsi"/>
          <w:bCs/>
          <w:sz w:val="24"/>
          <w:szCs w:val="24"/>
        </w:rPr>
        <w:t>- edycja 2024.</w:t>
      </w:r>
    </w:p>
    <w:p w14:paraId="3F9CC47D" w14:textId="3DD15634" w:rsidR="001F6B72" w:rsidRPr="00253FA9" w:rsidRDefault="001F6B72" w:rsidP="00253FA9">
      <w:pPr>
        <w:pStyle w:val="Legenda"/>
        <w:spacing w:before="240" w:line="276" w:lineRule="auto"/>
        <w:rPr>
          <w:rFonts w:asciiTheme="minorHAnsi" w:hAnsiTheme="minorHAnsi" w:cstheme="minorHAnsi"/>
          <w:sz w:val="24"/>
          <w:szCs w:val="24"/>
        </w:rPr>
      </w:pPr>
      <w:bookmarkStart w:id="590" w:name="_Toc23551920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185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zrealizowanych wniosków o dofinansowanie ze środków PFRON według rodzaju pomocy</w:t>
      </w:r>
      <w:bookmarkEnd w:id="590"/>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5. Liczba zrealizowanych wniosków o dofinansowanie ze środków PFRON według rodzaju pomocy"/>
        <w:tblDescription w:val="Dane w latach 2020-2024 z wyszczególnieniem rodzaju pomocy i dofinansowania. "/>
      </w:tblPr>
      <w:tblGrid>
        <w:gridCol w:w="4224"/>
        <w:gridCol w:w="992"/>
        <w:gridCol w:w="992"/>
        <w:gridCol w:w="992"/>
        <w:gridCol w:w="992"/>
        <w:gridCol w:w="993"/>
      </w:tblGrid>
      <w:tr w:rsidR="007064C2" w:rsidRPr="00253FA9" w14:paraId="46622E63" w14:textId="77777777" w:rsidTr="007064C2">
        <w:trPr>
          <w:trHeight w:val="499"/>
          <w:tblHeader/>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0DAB6" w14:textId="7777777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Rodzaj pomocy</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5FB980" w14:textId="3108D6DE"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5C3386" w14:textId="3B27E03C"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317538" w14:textId="03D2329F"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6AC181" w14:textId="31ECA28D"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E5BBD" w14:textId="29BD0B4B"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577324" w:rsidRPr="00253FA9" w14:paraId="1C05194F" w14:textId="77777777" w:rsidTr="00577324">
        <w:trPr>
          <w:trHeight w:val="607"/>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9A65CE" w14:textId="78036987" w:rsidR="00577324" w:rsidRPr="00F421D4" w:rsidRDefault="0057732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Dofinansowanie osób niepełnosprawnych</w:t>
            </w:r>
            <w:r w:rsidR="003E5D2D">
              <w:rPr>
                <w:rFonts w:asciiTheme="minorHAnsi" w:hAnsiTheme="minorHAnsi" w:cstheme="minorHAnsi"/>
                <w:bCs/>
                <w:sz w:val="24"/>
                <w:szCs w:val="24"/>
              </w:rPr>
              <w:t xml:space="preserve"> </w:t>
            </w:r>
            <w:r w:rsidRPr="00F421D4">
              <w:rPr>
                <w:rFonts w:asciiTheme="minorHAnsi" w:hAnsiTheme="minorHAnsi" w:cstheme="minorHAnsi"/>
                <w:bCs/>
                <w:sz w:val="24"/>
                <w:szCs w:val="24"/>
              </w:rPr>
              <w:t>i ich opiekunów w turnusach rehabilitacyjnych</w:t>
            </w:r>
          </w:p>
        </w:tc>
        <w:tc>
          <w:tcPr>
            <w:tcW w:w="992" w:type="dxa"/>
            <w:tcBorders>
              <w:top w:val="single" w:sz="4" w:space="0" w:color="auto"/>
              <w:left w:val="single" w:sz="4" w:space="0" w:color="auto"/>
              <w:bottom w:val="single" w:sz="4" w:space="0" w:color="auto"/>
              <w:right w:val="single" w:sz="4" w:space="0" w:color="auto"/>
            </w:tcBorders>
            <w:vAlign w:val="center"/>
          </w:tcPr>
          <w:p w14:paraId="3DE9919E" w14:textId="5E24DC2E"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332</w:t>
            </w:r>
          </w:p>
        </w:tc>
        <w:tc>
          <w:tcPr>
            <w:tcW w:w="992" w:type="dxa"/>
            <w:tcBorders>
              <w:top w:val="single" w:sz="4" w:space="0" w:color="auto"/>
              <w:left w:val="single" w:sz="4" w:space="0" w:color="auto"/>
              <w:bottom w:val="single" w:sz="4" w:space="0" w:color="auto"/>
              <w:right w:val="single" w:sz="4" w:space="0" w:color="auto"/>
            </w:tcBorders>
            <w:vAlign w:val="center"/>
          </w:tcPr>
          <w:p w14:paraId="448428A0" w14:textId="471FAC33"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429</w:t>
            </w:r>
          </w:p>
        </w:tc>
        <w:tc>
          <w:tcPr>
            <w:tcW w:w="992" w:type="dxa"/>
            <w:tcBorders>
              <w:top w:val="single" w:sz="4" w:space="0" w:color="auto"/>
              <w:left w:val="single" w:sz="4" w:space="0" w:color="auto"/>
              <w:bottom w:val="single" w:sz="4" w:space="0" w:color="auto"/>
              <w:right w:val="single" w:sz="4" w:space="0" w:color="auto"/>
            </w:tcBorders>
            <w:vAlign w:val="center"/>
          </w:tcPr>
          <w:p w14:paraId="1D174DE1" w14:textId="251DF20D"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587</w:t>
            </w:r>
          </w:p>
        </w:tc>
        <w:tc>
          <w:tcPr>
            <w:tcW w:w="992" w:type="dxa"/>
            <w:tcBorders>
              <w:top w:val="single" w:sz="4" w:space="0" w:color="auto"/>
              <w:left w:val="single" w:sz="4" w:space="0" w:color="auto"/>
              <w:bottom w:val="single" w:sz="4" w:space="0" w:color="auto"/>
              <w:right w:val="single" w:sz="4" w:space="0" w:color="auto"/>
            </w:tcBorders>
            <w:vAlign w:val="center"/>
          </w:tcPr>
          <w:p w14:paraId="22137CB8" w14:textId="08DBA82E"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477</w:t>
            </w:r>
          </w:p>
        </w:tc>
        <w:tc>
          <w:tcPr>
            <w:tcW w:w="993" w:type="dxa"/>
            <w:tcBorders>
              <w:top w:val="single" w:sz="4" w:space="0" w:color="auto"/>
              <w:left w:val="single" w:sz="4" w:space="0" w:color="auto"/>
              <w:bottom w:val="single" w:sz="4" w:space="0" w:color="auto"/>
              <w:right w:val="single" w:sz="4" w:space="0" w:color="auto"/>
            </w:tcBorders>
            <w:vAlign w:val="center"/>
          </w:tcPr>
          <w:p w14:paraId="60A4595C" w14:textId="208FEC85"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736</w:t>
            </w:r>
          </w:p>
        </w:tc>
      </w:tr>
      <w:tr w:rsidR="00577324" w:rsidRPr="00253FA9" w14:paraId="1B951A4D" w14:textId="77777777" w:rsidTr="00577324">
        <w:trPr>
          <w:trHeight w:val="573"/>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A89AFC" w14:textId="7A3A0CC6" w:rsidR="00577324" w:rsidRPr="00F421D4" w:rsidRDefault="0057732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Dofinansowanie zaopatrzenia w sprzęt rehabilitacyjny, przedmioty ortopedyczne</w:t>
            </w:r>
            <w:r w:rsidR="003E5D2D">
              <w:rPr>
                <w:rFonts w:asciiTheme="minorHAnsi" w:hAnsiTheme="minorHAnsi" w:cstheme="minorHAnsi"/>
                <w:bCs/>
                <w:sz w:val="24"/>
                <w:szCs w:val="24"/>
              </w:rPr>
              <w:t xml:space="preserve"> </w:t>
            </w:r>
            <w:r w:rsidRPr="00F421D4">
              <w:rPr>
                <w:rFonts w:asciiTheme="minorHAnsi" w:hAnsiTheme="minorHAnsi" w:cstheme="minorHAnsi"/>
                <w:bCs/>
                <w:sz w:val="24"/>
                <w:szCs w:val="24"/>
              </w:rPr>
              <w:t>i środki pomocnicze przyznawane na podstawie odrębnych przepisów</w:t>
            </w:r>
          </w:p>
        </w:tc>
        <w:tc>
          <w:tcPr>
            <w:tcW w:w="992" w:type="dxa"/>
            <w:tcBorders>
              <w:top w:val="single" w:sz="4" w:space="0" w:color="auto"/>
              <w:left w:val="single" w:sz="4" w:space="0" w:color="auto"/>
              <w:bottom w:val="single" w:sz="4" w:space="0" w:color="auto"/>
              <w:right w:val="single" w:sz="4" w:space="0" w:color="auto"/>
            </w:tcBorders>
            <w:vAlign w:val="center"/>
          </w:tcPr>
          <w:p w14:paraId="35E99654" w14:textId="6DCF9CD0"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1 565</w:t>
            </w:r>
          </w:p>
        </w:tc>
        <w:tc>
          <w:tcPr>
            <w:tcW w:w="992" w:type="dxa"/>
            <w:tcBorders>
              <w:top w:val="single" w:sz="4" w:space="0" w:color="auto"/>
              <w:left w:val="single" w:sz="4" w:space="0" w:color="auto"/>
              <w:bottom w:val="single" w:sz="4" w:space="0" w:color="auto"/>
              <w:right w:val="single" w:sz="4" w:space="0" w:color="auto"/>
            </w:tcBorders>
            <w:vAlign w:val="center"/>
          </w:tcPr>
          <w:p w14:paraId="5D38F420" w14:textId="50BFC8EE"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1 078</w:t>
            </w:r>
          </w:p>
        </w:tc>
        <w:tc>
          <w:tcPr>
            <w:tcW w:w="992" w:type="dxa"/>
            <w:tcBorders>
              <w:top w:val="single" w:sz="4" w:space="0" w:color="auto"/>
              <w:left w:val="single" w:sz="4" w:space="0" w:color="auto"/>
              <w:bottom w:val="single" w:sz="4" w:space="0" w:color="auto"/>
              <w:right w:val="single" w:sz="4" w:space="0" w:color="auto"/>
            </w:tcBorders>
            <w:vAlign w:val="center"/>
          </w:tcPr>
          <w:p w14:paraId="6CFA4C3C" w14:textId="688C258E"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1 710</w:t>
            </w:r>
          </w:p>
        </w:tc>
        <w:tc>
          <w:tcPr>
            <w:tcW w:w="992" w:type="dxa"/>
            <w:tcBorders>
              <w:top w:val="single" w:sz="4" w:space="0" w:color="auto"/>
              <w:left w:val="single" w:sz="4" w:space="0" w:color="auto"/>
              <w:bottom w:val="single" w:sz="4" w:space="0" w:color="auto"/>
              <w:right w:val="single" w:sz="4" w:space="0" w:color="auto"/>
            </w:tcBorders>
            <w:vAlign w:val="center"/>
          </w:tcPr>
          <w:p w14:paraId="594B871E" w14:textId="6389A348"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2 177</w:t>
            </w:r>
          </w:p>
        </w:tc>
        <w:tc>
          <w:tcPr>
            <w:tcW w:w="993" w:type="dxa"/>
            <w:tcBorders>
              <w:top w:val="single" w:sz="4" w:space="0" w:color="auto"/>
              <w:left w:val="single" w:sz="4" w:space="0" w:color="auto"/>
              <w:bottom w:val="single" w:sz="4" w:space="0" w:color="auto"/>
              <w:right w:val="single" w:sz="4" w:space="0" w:color="auto"/>
            </w:tcBorders>
            <w:vAlign w:val="center"/>
          </w:tcPr>
          <w:p w14:paraId="418B6456" w14:textId="7653EE78"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2 845</w:t>
            </w:r>
          </w:p>
        </w:tc>
      </w:tr>
      <w:tr w:rsidR="00577324" w:rsidRPr="00253FA9" w14:paraId="3202AE10" w14:textId="77777777" w:rsidTr="00577324">
        <w:trPr>
          <w:trHeight w:val="573"/>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1EB465" w14:textId="2008F3FB" w:rsidR="00577324" w:rsidRPr="00F421D4" w:rsidRDefault="0057732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Dofinansowanie likwidacji barier architektonicznych, w komunikowaniu się</w:t>
            </w:r>
            <w:r w:rsidR="003E5D2D">
              <w:rPr>
                <w:rFonts w:asciiTheme="minorHAnsi" w:hAnsiTheme="minorHAnsi" w:cstheme="minorHAnsi"/>
                <w:bCs/>
                <w:sz w:val="24"/>
                <w:szCs w:val="24"/>
              </w:rPr>
              <w:t xml:space="preserve"> </w:t>
            </w:r>
            <w:r w:rsidRPr="00F421D4">
              <w:rPr>
                <w:rFonts w:asciiTheme="minorHAnsi" w:hAnsiTheme="minorHAnsi" w:cstheme="minorHAnsi"/>
                <w:bCs/>
                <w:sz w:val="24"/>
                <w:szCs w:val="24"/>
              </w:rPr>
              <w:t>i technicznych w związku z indywidualnymi potrzebami osób niepełnosprawnych</w:t>
            </w:r>
          </w:p>
        </w:tc>
        <w:tc>
          <w:tcPr>
            <w:tcW w:w="992" w:type="dxa"/>
            <w:tcBorders>
              <w:top w:val="single" w:sz="4" w:space="0" w:color="auto"/>
              <w:left w:val="single" w:sz="4" w:space="0" w:color="auto"/>
              <w:bottom w:val="single" w:sz="4" w:space="0" w:color="auto"/>
              <w:right w:val="single" w:sz="4" w:space="0" w:color="auto"/>
            </w:tcBorders>
            <w:vAlign w:val="center"/>
          </w:tcPr>
          <w:p w14:paraId="7B6881F2" w14:textId="3E2AF4D3"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127</w:t>
            </w:r>
          </w:p>
        </w:tc>
        <w:tc>
          <w:tcPr>
            <w:tcW w:w="992" w:type="dxa"/>
            <w:tcBorders>
              <w:top w:val="single" w:sz="4" w:space="0" w:color="auto"/>
              <w:left w:val="single" w:sz="4" w:space="0" w:color="auto"/>
              <w:bottom w:val="single" w:sz="4" w:space="0" w:color="auto"/>
              <w:right w:val="single" w:sz="4" w:space="0" w:color="auto"/>
            </w:tcBorders>
            <w:vAlign w:val="center"/>
          </w:tcPr>
          <w:p w14:paraId="734E2E3A" w14:textId="10FF1035"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129</w:t>
            </w:r>
          </w:p>
        </w:tc>
        <w:tc>
          <w:tcPr>
            <w:tcW w:w="992" w:type="dxa"/>
            <w:tcBorders>
              <w:top w:val="single" w:sz="4" w:space="0" w:color="auto"/>
              <w:left w:val="single" w:sz="4" w:space="0" w:color="auto"/>
              <w:bottom w:val="single" w:sz="4" w:space="0" w:color="auto"/>
              <w:right w:val="single" w:sz="4" w:space="0" w:color="auto"/>
            </w:tcBorders>
            <w:vAlign w:val="center"/>
          </w:tcPr>
          <w:p w14:paraId="19505717" w14:textId="241D74A8"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121</w:t>
            </w:r>
          </w:p>
        </w:tc>
        <w:tc>
          <w:tcPr>
            <w:tcW w:w="992" w:type="dxa"/>
            <w:tcBorders>
              <w:top w:val="single" w:sz="4" w:space="0" w:color="auto"/>
              <w:left w:val="single" w:sz="4" w:space="0" w:color="auto"/>
              <w:bottom w:val="single" w:sz="4" w:space="0" w:color="auto"/>
              <w:right w:val="single" w:sz="4" w:space="0" w:color="auto"/>
            </w:tcBorders>
            <w:vAlign w:val="center"/>
          </w:tcPr>
          <w:p w14:paraId="3A29D61D" w14:textId="19111BBD"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143</w:t>
            </w:r>
          </w:p>
        </w:tc>
        <w:tc>
          <w:tcPr>
            <w:tcW w:w="993" w:type="dxa"/>
            <w:tcBorders>
              <w:top w:val="single" w:sz="4" w:space="0" w:color="auto"/>
              <w:left w:val="single" w:sz="4" w:space="0" w:color="auto"/>
              <w:bottom w:val="single" w:sz="4" w:space="0" w:color="auto"/>
              <w:right w:val="single" w:sz="4" w:space="0" w:color="auto"/>
            </w:tcBorders>
            <w:vAlign w:val="center"/>
          </w:tcPr>
          <w:p w14:paraId="7207D852" w14:textId="5E7B0BE0"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163</w:t>
            </w:r>
          </w:p>
        </w:tc>
      </w:tr>
      <w:tr w:rsidR="00577324" w:rsidRPr="00253FA9" w14:paraId="634BFBDE" w14:textId="77777777" w:rsidTr="00577324">
        <w:trPr>
          <w:trHeight w:val="425"/>
        </w:trPr>
        <w:tc>
          <w:tcPr>
            <w:tcW w:w="4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DC616C" w14:textId="77777777" w:rsidR="00577324" w:rsidRPr="00F421D4" w:rsidRDefault="0057732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Rehabilitacja dzieci i młodzieży</w:t>
            </w:r>
          </w:p>
        </w:tc>
        <w:tc>
          <w:tcPr>
            <w:tcW w:w="992" w:type="dxa"/>
            <w:tcBorders>
              <w:top w:val="single" w:sz="4" w:space="0" w:color="auto"/>
              <w:left w:val="single" w:sz="4" w:space="0" w:color="auto"/>
              <w:bottom w:val="single" w:sz="4" w:space="0" w:color="auto"/>
              <w:right w:val="single" w:sz="4" w:space="0" w:color="auto"/>
            </w:tcBorders>
            <w:vAlign w:val="center"/>
          </w:tcPr>
          <w:p w14:paraId="451E8984" w14:textId="4061D8CF"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299</w:t>
            </w:r>
          </w:p>
        </w:tc>
        <w:tc>
          <w:tcPr>
            <w:tcW w:w="992" w:type="dxa"/>
            <w:tcBorders>
              <w:top w:val="single" w:sz="4" w:space="0" w:color="auto"/>
              <w:left w:val="single" w:sz="4" w:space="0" w:color="auto"/>
              <w:bottom w:val="single" w:sz="4" w:space="0" w:color="auto"/>
              <w:right w:val="single" w:sz="4" w:space="0" w:color="auto"/>
            </w:tcBorders>
            <w:vAlign w:val="center"/>
          </w:tcPr>
          <w:p w14:paraId="3F8E691E" w14:textId="04C74B0E"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310</w:t>
            </w:r>
          </w:p>
        </w:tc>
        <w:tc>
          <w:tcPr>
            <w:tcW w:w="992" w:type="dxa"/>
            <w:tcBorders>
              <w:top w:val="single" w:sz="4" w:space="0" w:color="auto"/>
              <w:left w:val="single" w:sz="4" w:space="0" w:color="auto"/>
              <w:bottom w:val="single" w:sz="4" w:space="0" w:color="auto"/>
              <w:right w:val="single" w:sz="4" w:space="0" w:color="auto"/>
            </w:tcBorders>
            <w:vAlign w:val="center"/>
          </w:tcPr>
          <w:p w14:paraId="55636768" w14:textId="6C9700FF"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301</w:t>
            </w:r>
          </w:p>
        </w:tc>
        <w:tc>
          <w:tcPr>
            <w:tcW w:w="992" w:type="dxa"/>
            <w:tcBorders>
              <w:top w:val="single" w:sz="4" w:space="0" w:color="auto"/>
              <w:left w:val="single" w:sz="4" w:space="0" w:color="auto"/>
              <w:bottom w:val="single" w:sz="4" w:space="0" w:color="auto"/>
              <w:right w:val="single" w:sz="4" w:space="0" w:color="auto"/>
            </w:tcBorders>
            <w:vAlign w:val="center"/>
          </w:tcPr>
          <w:p w14:paraId="6182F3DF" w14:textId="780E1737"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386</w:t>
            </w:r>
          </w:p>
        </w:tc>
        <w:tc>
          <w:tcPr>
            <w:tcW w:w="993" w:type="dxa"/>
            <w:tcBorders>
              <w:top w:val="single" w:sz="4" w:space="0" w:color="auto"/>
              <w:left w:val="single" w:sz="4" w:space="0" w:color="auto"/>
              <w:bottom w:val="single" w:sz="4" w:space="0" w:color="auto"/>
              <w:right w:val="single" w:sz="4" w:space="0" w:color="auto"/>
            </w:tcBorders>
            <w:vAlign w:val="center"/>
          </w:tcPr>
          <w:p w14:paraId="77D28BD9" w14:textId="318366EB" w:rsidR="00577324" w:rsidRPr="00253FA9" w:rsidRDefault="0057732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406</w:t>
            </w:r>
          </w:p>
        </w:tc>
      </w:tr>
    </w:tbl>
    <w:p w14:paraId="7010AFFA" w14:textId="035384BA" w:rsidR="00A218D0" w:rsidRPr="00253FA9" w:rsidRDefault="001F6B7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94591F" w:rsidRPr="00253FA9">
        <w:rPr>
          <w:rFonts w:asciiTheme="minorHAnsi" w:hAnsiTheme="minorHAnsi" w:cstheme="minorHAnsi"/>
          <w:sz w:val="24"/>
          <w:szCs w:val="24"/>
        </w:rPr>
        <w:t>Miejski Ośrodek Pomocy Rodzinie w Białymstoku</w:t>
      </w:r>
      <w:bookmarkStart w:id="591" w:name="_Hlk166431085"/>
    </w:p>
    <w:p w14:paraId="18891AEC" w14:textId="36178181" w:rsidR="001D083C" w:rsidRPr="00253FA9" w:rsidRDefault="001D083C" w:rsidP="00F421D4">
      <w:pPr>
        <w:pStyle w:val="Legenda"/>
        <w:spacing w:before="240" w:line="276" w:lineRule="auto"/>
        <w:rPr>
          <w:rFonts w:asciiTheme="minorHAnsi" w:hAnsiTheme="minorHAnsi" w:cstheme="minorHAnsi"/>
          <w:bCs w:val="0"/>
          <w:sz w:val="24"/>
          <w:szCs w:val="24"/>
        </w:rPr>
      </w:pPr>
      <w:bookmarkStart w:id="592" w:name="_Toc23551920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186</w:t>
      </w:r>
      <w:r w:rsidRPr="00253FA9">
        <w:rPr>
          <w:rFonts w:asciiTheme="minorHAnsi" w:hAnsiTheme="minorHAnsi" w:cstheme="minorHAnsi"/>
          <w:sz w:val="24"/>
          <w:szCs w:val="24"/>
        </w:rPr>
        <w:fldChar w:fldCharType="end"/>
      </w:r>
      <w:r w:rsidRPr="00253FA9">
        <w:rPr>
          <w:rFonts w:asciiTheme="minorHAnsi" w:hAnsiTheme="minorHAnsi" w:cstheme="minorHAnsi"/>
          <w:bCs w:val="0"/>
          <w:sz w:val="24"/>
          <w:szCs w:val="24"/>
        </w:rPr>
        <w:t>. Koszt realizacji zadań ze środków PFRON</w:t>
      </w:r>
      <w:bookmarkEnd w:id="592"/>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6. Koszt realizacji zadań ze środków PFRON"/>
        <w:tblDescription w:val="Dane w latach 2020-2024 z wyszczególnieniem rodzaju pomocy i dofinansowania. "/>
      </w:tblPr>
      <w:tblGrid>
        <w:gridCol w:w="2977"/>
        <w:gridCol w:w="1276"/>
        <w:gridCol w:w="1276"/>
        <w:gridCol w:w="1269"/>
        <w:gridCol w:w="1282"/>
        <w:gridCol w:w="1418"/>
      </w:tblGrid>
      <w:tr w:rsidR="007064C2" w:rsidRPr="00253FA9" w14:paraId="5797793C" w14:textId="0A58BA74" w:rsidTr="00F421D4">
        <w:trPr>
          <w:trHeight w:val="402"/>
        </w:trPr>
        <w:tc>
          <w:tcPr>
            <w:tcW w:w="2977" w:type="dxa"/>
            <w:shd w:val="clear" w:color="auto" w:fill="F2F2F2" w:themeFill="background1" w:themeFillShade="F2"/>
            <w:vAlign w:val="center"/>
          </w:tcPr>
          <w:p w14:paraId="5EDA7E7D" w14:textId="7777777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Rodzaj pomocy</w:t>
            </w:r>
          </w:p>
        </w:tc>
        <w:tc>
          <w:tcPr>
            <w:tcW w:w="1276" w:type="dxa"/>
            <w:shd w:val="clear" w:color="auto" w:fill="F2F2F2" w:themeFill="background1" w:themeFillShade="F2"/>
            <w:vAlign w:val="center"/>
          </w:tcPr>
          <w:p w14:paraId="3042F396" w14:textId="426930D0"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276" w:type="dxa"/>
            <w:shd w:val="clear" w:color="auto" w:fill="F2F2F2" w:themeFill="background1" w:themeFillShade="F2"/>
            <w:vAlign w:val="center"/>
          </w:tcPr>
          <w:p w14:paraId="13877F29" w14:textId="5882710E"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269" w:type="dxa"/>
            <w:shd w:val="clear" w:color="auto" w:fill="F2F2F2" w:themeFill="background1" w:themeFillShade="F2"/>
            <w:vAlign w:val="center"/>
          </w:tcPr>
          <w:p w14:paraId="50260E2D" w14:textId="1F380998"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282" w:type="dxa"/>
            <w:shd w:val="clear" w:color="auto" w:fill="F2F2F2" w:themeFill="background1" w:themeFillShade="F2"/>
            <w:vAlign w:val="center"/>
          </w:tcPr>
          <w:p w14:paraId="5EFABCB9" w14:textId="43D4C816"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418" w:type="dxa"/>
            <w:shd w:val="clear" w:color="auto" w:fill="F2F2F2" w:themeFill="background1" w:themeFillShade="F2"/>
            <w:vAlign w:val="center"/>
          </w:tcPr>
          <w:p w14:paraId="723A6128" w14:textId="0F15F15C"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 xml:space="preserve">2024 </w:t>
            </w:r>
          </w:p>
        </w:tc>
      </w:tr>
      <w:tr w:rsidR="00DC61F4" w:rsidRPr="00253FA9" w14:paraId="3D3BB18A" w14:textId="546B3BB7" w:rsidTr="00F421D4">
        <w:trPr>
          <w:trHeight w:val="20"/>
        </w:trPr>
        <w:tc>
          <w:tcPr>
            <w:tcW w:w="2977" w:type="dxa"/>
            <w:shd w:val="clear" w:color="auto" w:fill="F2F2F2" w:themeFill="background1" w:themeFillShade="F2"/>
            <w:vAlign w:val="center"/>
          </w:tcPr>
          <w:p w14:paraId="6912CB5C" w14:textId="77777777" w:rsidR="00DC61F4" w:rsidRPr="00F421D4" w:rsidRDefault="00DC61F4"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Wypłacone dofinansowania ogółem (w zł), w tym:</w:t>
            </w:r>
          </w:p>
        </w:tc>
        <w:tc>
          <w:tcPr>
            <w:tcW w:w="1276" w:type="dxa"/>
            <w:vAlign w:val="center"/>
          </w:tcPr>
          <w:p w14:paraId="726CFF59" w14:textId="550CD2DA"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4 852 078</w:t>
            </w:r>
          </w:p>
        </w:tc>
        <w:tc>
          <w:tcPr>
            <w:tcW w:w="1276" w:type="dxa"/>
            <w:vAlign w:val="center"/>
          </w:tcPr>
          <w:p w14:paraId="5A8CE9DF" w14:textId="6801CD62"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5 255 945</w:t>
            </w:r>
          </w:p>
        </w:tc>
        <w:tc>
          <w:tcPr>
            <w:tcW w:w="1269" w:type="dxa"/>
            <w:vAlign w:val="center"/>
          </w:tcPr>
          <w:p w14:paraId="6AF5099E" w14:textId="283120CA"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6 854 291</w:t>
            </w:r>
          </w:p>
        </w:tc>
        <w:tc>
          <w:tcPr>
            <w:tcW w:w="1282" w:type="dxa"/>
            <w:vAlign w:val="center"/>
          </w:tcPr>
          <w:p w14:paraId="557EEB08" w14:textId="7FC3A658"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8 349 795</w:t>
            </w:r>
          </w:p>
        </w:tc>
        <w:tc>
          <w:tcPr>
            <w:tcW w:w="1418" w:type="dxa"/>
            <w:shd w:val="clear" w:color="auto" w:fill="auto"/>
            <w:vAlign w:val="center"/>
          </w:tcPr>
          <w:p w14:paraId="409B87B7" w14:textId="7426E34E"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11 183 361</w:t>
            </w:r>
          </w:p>
        </w:tc>
      </w:tr>
      <w:tr w:rsidR="00DC61F4" w:rsidRPr="00253FA9" w14:paraId="60840A25" w14:textId="6B3DB831" w:rsidTr="00F421D4">
        <w:trPr>
          <w:trHeight w:val="20"/>
        </w:trPr>
        <w:tc>
          <w:tcPr>
            <w:tcW w:w="2977" w:type="dxa"/>
            <w:shd w:val="clear" w:color="auto" w:fill="F2F2F2" w:themeFill="background1" w:themeFillShade="F2"/>
            <w:vAlign w:val="center"/>
          </w:tcPr>
          <w:p w14:paraId="3616C816" w14:textId="77777777" w:rsidR="00DC61F4" w:rsidRPr="00F421D4" w:rsidRDefault="00DC61F4" w:rsidP="00253FA9">
            <w:pPr>
              <w:spacing w:line="276" w:lineRule="auto"/>
              <w:ind w:left="170"/>
              <w:rPr>
                <w:rFonts w:asciiTheme="minorHAnsi" w:hAnsiTheme="minorHAnsi" w:cstheme="minorHAnsi"/>
                <w:bCs/>
                <w:sz w:val="24"/>
                <w:szCs w:val="24"/>
              </w:rPr>
            </w:pPr>
            <w:r w:rsidRPr="00F421D4">
              <w:rPr>
                <w:rFonts w:asciiTheme="minorHAnsi" w:hAnsiTheme="minorHAnsi" w:cstheme="minorHAnsi"/>
                <w:bCs/>
                <w:sz w:val="24"/>
                <w:szCs w:val="24"/>
              </w:rPr>
              <w:t>dofinansowanie działalności WTZ</w:t>
            </w:r>
            <w:r w:rsidRPr="00F421D4">
              <w:rPr>
                <w:rStyle w:val="Odwoanieprzypisudolnego"/>
                <w:rFonts w:asciiTheme="minorHAnsi" w:hAnsiTheme="minorHAnsi" w:cstheme="minorHAnsi"/>
                <w:bCs/>
                <w:sz w:val="24"/>
                <w:szCs w:val="24"/>
              </w:rPr>
              <w:footnoteReference w:id="182"/>
            </w:r>
          </w:p>
        </w:tc>
        <w:tc>
          <w:tcPr>
            <w:tcW w:w="1276" w:type="dxa"/>
            <w:vAlign w:val="center"/>
          </w:tcPr>
          <w:p w14:paraId="30C0B293" w14:textId="0FD16A51"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2 341 666</w:t>
            </w:r>
          </w:p>
        </w:tc>
        <w:tc>
          <w:tcPr>
            <w:tcW w:w="1276" w:type="dxa"/>
            <w:vAlign w:val="center"/>
          </w:tcPr>
          <w:p w14:paraId="6B8F77E9" w14:textId="6FE87213"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2 479 592</w:t>
            </w:r>
          </w:p>
        </w:tc>
        <w:tc>
          <w:tcPr>
            <w:tcW w:w="1269" w:type="dxa"/>
            <w:vAlign w:val="center"/>
          </w:tcPr>
          <w:p w14:paraId="79F8080F" w14:textId="436D3C23"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2 868 535</w:t>
            </w:r>
          </w:p>
        </w:tc>
        <w:tc>
          <w:tcPr>
            <w:tcW w:w="1282" w:type="dxa"/>
            <w:vAlign w:val="center"/>
          </w:tcPr>
          <w:p w14:paraId="3B5A2AF3" w14:textId="50A8E0A8"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3 345 536</w:t>
            </w:r>
          </w:p>
        </w:tc>
        <w:tc>
          <w:tcPr>
            <w:tcW w:w="1418" w:type="dxa"/>
            <w:shd w:val="clear" w:color="auto" w:fill="auto"/>
            <w:vAlign w:val="center"/>
          </w:tcPr>
          <w:p w14:paraId="5475742F" w14:textId="0697E016" w:rsidR="00DC61F4"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3 776 531</w:t>
            </w:r>
          </w:p>
        </w:tc>
      </w:tr>
    </w:tbl>
    <w:p w14:paraId="44860DCD" w14:textId="100FC717" w:rsidR="001D083C" w:rsidRPr="00253FA9" w:rsidRDefault="001D083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94591F" w:rsidRPr="00253FA9">
        <w:rPr>
          <w:rFonts w:asciiTheme="minorHAnsi" w:hAnsiTheme="minorHAnsi" w:cstheme="minorHAnsi"/>
          <w:sz w:val="24"/>
          <w:szCs w:val="24"/>
        </w:rPr>
        <w:t xml:space="preserve"> w Białymstoku</w:t>
      </w:r>
    </w:p>
    <w:p w14:paraId="4CA594C1" w14:textId="3ECFF29B" w:rsidR="00CF542A" w:rsidRPr="00253FA9" w:rsidRDefault="00CF542A" w:rsidP="00253FA9">
      <w:pPr>
        <w:pStyle w:val="Legenda"/>
        <w:spacing w:before="240" w:line="276" w:lineRule="auto"/>
        <w:rPr>
          <w:rFonts w:asciiTheme="minorHAnsi" w:hAnsiTheme="minorHAnsi" w:cstheme="minorHAnsi"/>
          <w:bCs w:val="0"/>
          <w:sz w:val="24"/>
          <w:szCs w:val="24"/>
        </w:rPr>
      </w:pPr>
      <w:bookmarkStart w:id="593" w:name="_Toc235519203"/>
      <w:bookmarkEnd w:id="59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187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Dotacje dla organizacji pożytku publicznego na realizację zadań z zakresu działań na rzecz osób niepełnosprawnych</w:t>
      </w:r>
      <w:bookmarkEnd w:id="593"/>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7. Dotacje dla organizacji pożytku publicznego na realizację zadań z zakresu działań na rzecz osób niepełnosprawnych"/>
        <w:tblDescription w:val="Dane w latach 2020-2024 z wyszczególnieniem liczby organizacji, umów i wartości przekazanych dotacji. "/>
      </w:tblPr>
      <w:tblGrid>
        <w:gridCol w:w="2660"/>
        <w:gridCol w:w="1304"/>
        <w:gridCol w:w="1304"/>
        <w:gridCol w:w="1304"/>
        <w:gridCol w:w="1304"/>
        <w:gridCol w:w="1304"/>
      </w:tblGrid>
      <w:tr w:rsidR="007064C2" w:rsidRPr="00253FA9" w14:paraId="611C0B74" w14:textId="77777777" w:rsidTr="00F421D4">
        <w:trPr>
          <w:trHeight w:val="435"/>
          <w:tblHeader/>
        </w:trPr>
        <w:tc>
          <w:tcPr>
            <w:tcW w:w="2660" w:type="dxa"/>
            <w:shd w:val="clear" w:color="auto" w:fill="F2F2F2" w:themeFill="background1" w:themeFillShade="F2"/>
            <w:vAlign w:val="center"/>
          </w:tcPr>
          <w:p w14:paraId="07488144" w14:textId="7777777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304" w:type="dxa"/>
            <w:shd w:val="clear" w:color="auto" w:fill="F2F2F2" w:themeFill="background1" w:themeFillShade="F2"/>
            <w:vAlign w:val="center"/>
          </w:tcPr>
          <w:p w14:paraId="356E8AA6" w14:textId="3721A7B6"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304" w:type="dxa"/>
            <w:shd w:val="clear" w:color="auto" w:fill="F2F2F2" w:themeFill="background1" w:themeFillShade="F2"/>
            <w:vAlign w:val="center"/>
          </w:tcPr>
          <w:p w14:paraId="6CC9C91C" w14:textId="212BCA95"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304" w:type="dxa"/>
            <w:shd w:val="clear" w:color="auto" w:fill="F2F2F2" w:themeFill="background1" w:themeFillShade="F2"/>
            <w:vAlign w:val="center"/>
          </w:tcPr>
          <w:p w14:paraId="143529F7" w14:textId="28078B53"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04" w:type="dxa"/>
            <w:shd w:val="clear" w:color="auto" w:fill="F2F2F2" w:themeFill="background1" w:themeFillShade="F2"/>
            <w:vAlign w:val="center"/>
          </w:tcPr>
          <w:p w14:paraId="5697A6B2" w14:textId="4478B6C9"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304" w:type="dxa"/>
            <w:shd w:val="clear" w:color="auto" w:fill="F2F2F2" w:themeFill="background1" w:themeFillShade="F2"/>
            <w:vAlign w:val="center"/>
          </w:tcPr>
          <w:p w14:paraId="56D12E99" w14:textId="3BB42B51"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 xml:space="preserve">2024 </w:t>
            </w:r>
          </w:p>
        </w:tc>
      </w:tr>
      <w:tr w:rsidR="007064C2" w:rsidRPr="00253FA9" w14:paraId="78FD2789" w14:textId="77777777" w:rsidTr="007064C2">
        <w:trPr>
          <w:trHeight w:val="624"/>
        </w:trPr>
        <w:tc>
          <w:tcPr>
            <w:tcW w:w="2660" w:type="dxa"/>
            <w:shd w:val="clear" w:color="auto" w:fill="F2F2F2" w:themeFill="background1" w:themeFillShade="F2"/>
          </w:tcPr>
          <w:p w14:paraId="0BF041D7" w14:textId="01001982"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organizacji, którym zlecono zadania</w:t>
            </w:r>
          </w:p>
        </w:tc>
        <w:tc>
          <w:tcPr>
            <w:tcW w:w="1304" w:type="dxa"/>
            <w:vAlign w:val="center"/>
          </w:tcPr>
          <w:p w14:paraId="243E3C2F" w14:textId="6609095F"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304" w:type="dxa"/>
            <w:vAlign w:val="center"/>
          </w:tcPr>
          <w:p w14:paraId="02978D07" w14:textId="03B95EE0"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304" w:type="dxa"/>
            <w:vAlign w:val="center"/>
          </w:tcPr>
          <w:p w14:paraId="0B09F0A1" w14:textId="79797749"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1304" w:type="dxa"/>
            <w:vAlign w:val="center"/>
          </w:tcPr>
          <w:p w14:paraId="176114FA" w14:textId="43E22966"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304" w:type="dxa"/>
            <w:shd w:val="clear" w:color="auto" w:fill="auto"/>
            <w:vAlign w:val="center"/>
          </w:tcPr>
          <w:p w14:paraId="636F73E1" w14:textId="1025DDC4" w:rsidR="007064C2"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r>
      <w:tr w:rsidR="007064C2" w:rsidRPr="00253FA9" w14:paraId="7E4F9D70" w14:textId="77777777" w:rsidTr="007064C2">
        <w:trPr>
          <w:trHeight w:val="340"/>
        </w:trPr>
        <w:tc>
          <w:tcPr>
            <w:tcW w:w="2660" w:type="dxa"/>
            <w:shd w:val="clear" w:color="auto" w:fill="F2F2F2" w:themeFill="background1" w:themeFillShade="F2"/>
          </w:tcPr>
          <w:p w14:paraId="22E29D3F" w14:textId="77777777"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umów</w:t>
            </w:r>
          </w:p>
        </w:tc>
        <w:tc>
          <w:tcPr>
            <w:tcW w:w="1304" w:type="dxa"/>
            <w:vAlign w:val="center"/>
          </w:tcPr>
          <w:p w14:paraId="6519064F" w14:textId="565B0DE3"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1304" w:type="dxa"/>
            <w:vAlign w:val="center"/>
          </w:tcPr>
          <w:p w14:paraId="0C13F0A4" w14:textId="7E30A384"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1304" w:type="dxa"/>
            <w:vAlign w:val="center"/>
          </w:tcPr>
          <w:p w14:paraId="74036D89" w14:textId="2AFDE7EE"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1304" w:type="dxa"/>
            <w:vAlign w:val="center"/>
          </w:tcPr>
          <w:p w14:paraId="428E162F" w14:textId="69B75B5E"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w:t>
            </w:r>
          </w:p>
        </w:tc>
        <w:tc>
          <w:tcPr>
            <w:tcW w:w="1304" w:type="dxa"/>
            <w:shd w:val="clear" w:color="auto" w:fill="auto"/>
            <w:vAlign w:val="center"/>
          </w:tcPr>
          <w:p w14:paraId="10FAD2F6" w14:textId="0DB614AF" w:rsidR="007064C2"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r>
      <w:tr w:rsidR="007064C2" w:rsidRPr="00253FA9" w14:paraId="79018E64" w14:textId="77777777" w:rsidTr="007064C2">
        <w:trPr>
          <w:trHeight w:val="553"/>
        </w:trPr>
        <w:tc>
          <w:tcPr>
            <w:tcW w:w="2660" w:type="dxa"/>
            <w:shd w:val="clear" w:color="auto" w:fill="F2F2F2" w:themeFill="background1" w:themeFillShade="F2"/>
          </w:tcPr>
          <w:p w14:paraId="4F57DE2D" w14:textId="79EA1334" w:rsidR="007064C2" w:rsidRPr="00F421D4" w:rsidRDefault="007064C2"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przekazanych dotacji (w zł)</w:t>
            </w:r>
          </w:p>
        </w:tc>
        <w:tc>
          <w:tcPr>
            <w:tcW w:w="1304" w:type="dxa"/>
            <w:vAlign w:val="center"/>
          </w:tcPr>
          <w:p w14:paraId="74F294FD" w14:textId="3A39110C"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2 976 950</w:t>
            </w:r>
          </w:p>
        </w:tc>
        <w:tc>
          <w:tcPr>
            <w:tcW w:w="1304" w:type="dxa"/>
            <w:vAlign w:val="center"/>
          </w:tcPr>
          <w:p w14:paraId="194AB529" w14:textId="3A4FC26A"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3 602 759</w:t>
            </w:r>
          </w:p>
        </w:tc>
        <w:tc>
          <w:tcPr>
            <w:tcW w:w="1304" w:type="dxa"/>
            <w:vAlign w:val="center"/>
          </w:tcPr>
          <w:p w14:paraId="62149420" w14:textId="20E23A2C"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4 773 489</w:t>
            </w:r>
          </w:p>
        </w:tc>
        <w:tc>
          <w:tcPr>
            <w:tcW w:w="1304" w:type="dxa"/>
            <w:vAlign w:val="center"/>
          </w:tcPr>
          <w:p w14:paraId="4A836C3C" w14:textId="21DE5F69" w:rsidR="007064C2" w:rsidRPr="00253FA9" w:rsidRDefault="007064C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4 726 700</w:t>
            </w:r>
          </w:p>
        </w:tc>
        <w:tc>
          <w:tcPr>
            <w:tcW w:w="1304" w:type="dxa"/>
            <w:shd w:val="clear" w:color="auto" w:fill="auto"/>
            <w:vAlign w:val="center"/>
          </w:tcPr>
          <w:p w14:paraId="29F862D5" w14:textId="4F1BA890" w:rsidR="007064C2" w:rsidRPr="00253FA9" w:rsidRDefault="00DC61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5 780 400</w:t>
            </w:r>
          </w:p>
        </w:tc>
      </w:tr>
    </w:tbl>
    <w:p w14:paraId="4BC09514" w14:textId="2AED991B" w:rsidR="00CF542A" w:rsidRPr="00253FA9" w:rsidRDefault="00CF542A"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Spraw Społecznych</w:t>
      </w:r>
    </w:p>
    <w:p w14:paraId="37D0BCF7" w14:textId="3BBDBCA3" w:rsidR="00356530" w:rsidRPr="00253FA9" w:rsidRDefault="00DC1FE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WARSZTATY TERAPII ZAJĘCIOWEJ</w:t>
      </w:r>
    </w:p>
    <w:p w14:paraId="6D2098C9" w14:textId="0277336C" w:rsidR="00663A92" w:rsidRPr="00253FA9" w:rsidRDefault="00663A92"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Wsparcie dzienne osób z niepełnosprawnościami </w:t>
      </w:r>
      <w:r w:rsidR="0066414D" w:rsidRPr="00253FA9">
        <w:rPr>
          <w:rFonts w:asciiTheme="minorHAnsi" w:hAnsiTheme="minorHAnsi" w:cstheme="minorHAnsi"/>
          <w:color w:val="000000" w:themeColor="text1"/>
          <w:sz w:val="24"/>
          <w:szCs w:val="24"/>
        </w:rPr>
        <w:t xml:space="preserve">realizowano </w:t>
      </w:r>
      <w:r w:rsidR="006258D4" w:rsidRPr="00253FA9">
        <w:rPr>
          <w:rFonts w:asciiTheme="minorHAnsi" w:hAnsiTheme="minorHAnsi" w:cstheme="minorHAnsi"/>
          <w:color w:val="000000" w:themeColor="text1"/>
          <w:sz w:val="24"/>
          <w:szCs w:val="24"/>
        </w:rPr>
        <w:t xml:space="preserve">w ramach </w:t>
      </w:r>
      <w:r w:rsidRPr="00253FA9">
        <w:rPr>
          <w:rFonts w:asciiTheme="minorHAnsi" w:hAnsiTheme="minorHAnsi" w:cstheme="minorHAnsi"/>
          <w:color w:val="000000" w:themeColor="text1"/>
          <w:sz w:val="24"/>
          <w:szCs w:val="24"/>
        </w:rPr>
        <w:t>dofinansowani</w:t>
      </w:r>
      <w:r w:rsidR="006258D4" w:rsidRPr="00253FA9">
        <w:rPr>
          <w:rFonts w:asciiTheme="minorHAnsi" w:hAnsiTheme="minorHAnsi" w:cstheme="minorHAnsi"/>
          <w:color w:val="000000" w:themeColor="text1"/>
          <w:sz w:val="24"/>
          <w:szCs w:val="24"/>
        </w:rPr>
        <w:t>a</w:t>
      </w:r>
      <w:r w:rsidRPr="00253FA9">
        <w:rPr>
          <w:rFonts w:asciiTheme="minorHAnsi" w:hAnsiTheme="minorHAnsi" w:cstheme="minorHAnsi"/>
          <w:color w:val="000000" w:themeColor="text1"/>
          <w:sz w:val="24"/>
          <w:szCs w:val="24"/>
        </w:rPr>
        <w:t xml:space="preserve"> działalności warsztatów terapii zajęciowej</w:t>
      </w:r>
      <w:r w:rsidR="00231473" w:rsidRPr="00253FA9">
        <w:rPr>
          <w:rFonts w:asciiTheme="minorHAnsi" w:hAnsiTheme="minorHAnsi" w:cstheme="minorHAnsi"/>
          <w:color w:val="000000" w:themeColor="text1"/>
          <w:sz w:val="24"/>
          <w:szCs w:val="24"/>
        </w:rPr>
        <w:t>, na podstawie ustawy</w:t>
      </w:r>
      <w:r w:rsidR="0066414D" w:rsidRPr="00253FA9">
        <w:rPr>
          <w:rStyle w:val="Odwoanieprzypisudolnego"/>
          <w:rFonts w:asciiTheme="minorHAnsi" w:hAnsiTheme="minorHAnsi" w:cstheme="minorHAnsi"/>
          <w:color w:val="000000" w:themeColor="text1"/>
          <w:sz w:val="24"/>
          <w:szCs w:val="24"/>
        </w:rPr>
        <w:footnoteReference w:id="183"/>
      </w:r>
      <w:r w:rsidRPr="00253FA9">
        <w:rPr>
          <w:rFonts w:asciiTheme="minorHAnsi" w:hAnsiTheme="minorHAnsi" w:cstheme="minorHAnsi"/>
          <w:color w:val="000000" w:themeColor="text1"/>
          <w:sz w:val="24"/>
          <w:szCs w:val="24"/>
        </w:rPr>
        <w:t>.</w:t>
      </w:r>
      <w:r w:rsidR="0066414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Warsztaty stanowi</w:t>
      </w:r>
      <w:r w:rsidR="0066414D" w:rsidRPr="00253FA9">
        <w:rPr>
          <w:rFonts w:asciiTheme="minorHAnsi" w:hAnsiTheme="minorHAnsi" w:cstheme="minorHAnsi"/>
          <w:color w:val="000000" w:themeColor="text1"/>
          <w:sz w:val="24"/>
          <w:szCs w:val="24"/>
        </w:rPr>
        <w:t>ą</w:t>
      </w:r>
      <w:r w:rsidRPr="00253FA9">
        <w:rPr>
          <w:rFonts w:asciiTheme="minorHAnsi" w:hAnsiTheme="minorHAnsi" w:cstheme="minorHAnsi"/>
          <w:color w:val="000000" w:themeColor="text1"/>
          <w:sz w:val="24"/>
          <w:szCs w:val="24"/>
        </w:rPr>
        <w:t xml:space="preserve"> wyodrębnioną organizacyjnie i finansowo placówkę, stwarzającą osobom</w:t>
      </w:r>
      <w:r w:rsidR="00FA6C86" w:rsidRPr="00253FA9">
        <w:rPr>
          <w:rFonts w:asciiTheme="minorHAnsi" w:hAnsiTheme="minorHAnsi" w:cstheme="minorHAnsi"/>
          <w:color w:val="000000" w:themeColor="text1"/>
          <w:sz w:val="24"/>
          <w:szCs w:val="24"/>
        </w:rPr>
        <w:t xml:space="preserve"> </w:t>
      </w:r>
      <w:r w:rsidR="004A61A4" w:rsidRPr="00253FA9">
        <w:rPr>
          <w:rFonts w:asciiTheme="minorHAnsi" w:hAnsiTheme="minorHAnsi" w:cstheme="minorHAnsi"/>
          <w:color w:val="000000" w:themeColor="text1"/>
          <w:sz w:val="24"/>
          <w:szCs w:val="24"/>
        </w:rPr>
        <w:t>z niepełnosprawnościami</w:t>
      </w:r>
      <w:r w:rsidR="0023147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niezdolnym do podjęcia pracy możliwość rehabilitacji społecznej</w:t>
      </w:r>
      <w:r w:rsidR="00FA6C8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zawodowej w zakresie pozyskania lub przywracania umiejętności niezbędnych do podjęcia zatrudnienia. Koszty warsztatu są współfinansowane ze środków PFRON (do 90%), samorządu terytorialnego lub</w:t>
      </w:r>
      <w:r w:rsidR="004A61A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innych źródeł. Działalność warsztatu jest działalnością o charakterze niezarobkowym.</w:t>
      </w:r>
    </w:p>
    <w:p w14:paraId="65BEDA24" w14:textId="7BDF4EB7" w:rsidR="00356530" w:rsidRPr="00253FA9" w:rsidRDefault="00356530" w:rsidP="00253FA9">
      <w:pPr>
        <w:spacing w:before="240" w:line="276" w:lineRule="auto"/>
        <w:rPr>
          <w:rFonts w:asciiTheme="minorHAnsi" w:hAnsiTheme="minorHAnsi" w:cstheme="minorHAnsi"/>
          <w:b/>
          <w:bCs/>
          <w:sz w:val="24"/>
          <w:szCs w:val="24"/>
        </w:rPr>
      </w:pPr>
      <w:bookmarkStart w:id="594" w:name="_Toc235519204"/>
      <w:bookmarkStart w:id="595" w:name="_Hlk166431172"/>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188</w:t>
      </w:r>
      <w:r w:rsidR="0037179A" w:rsidRPr="00253FA9">
        <w:rPr>
          <w:rFonts w:asciiTheme="minorHAnsi" w:hAnsiTheme="minorHAnsi" w:cstheme="minorHAnsi"/>
          <w:b/>
          <w:bCs/>
          <w:sz w:val="24"/>
          <w:szCs w:val="24"/>
        </w:rPr>
        <w:fldChar w:fldCharType="end"/>
      </w:r>
      <w:r w:rsidR="008F28CF"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Warsztaty terapii zajęciowej</w:t>
      </w:r>
      <w:bookmarkEnd w:id="5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8. Warsztaty terapii zajęciowej"/>
        <w:tblDescription w:val="Dane w latach 2020-2024 z wyszczególnieniem m.in. liczby placówek, miejsc oraz przekazanych środków. "/>
      </w:tblPr>
      <w:tblGrid>
        <w:gridCol w:w="2704"/>
        <w:gridCol w:w="1273"/>
        <w:gridCol w:w="1269"/>
        <w:gridCol w:w="1270"/>
        <w:gridCol w:w="1273"/>
        <w:gridCol w:w="1273"/>
      </w:tblGrid>
      <w:tr w:rsidR="007064C2" w:rsidRPr="00253FA9" w14:paraId="65420EB3" w14:textId="553A54C6" w:rsidTr="007064C2">
        <w:trPr>
          <w:trHeight w:val="310"/>
          <w:tblHeader/>
        </w:trPr>
        <w:tc>
          <w:tcPr>
            <w:tcW w:w="2704" w:type="dxa"/>
            <w:shd w:val="clear" w:color="auto" w:fill="F2F2F2" w:themeFill="background1" w:themeFillShade="F2"/>
            <w:vAlign w:val="center"/>
          </w:tcPr>
          <w:p w14:paraId="2348F867" w14:textId="7777777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273" w:type="dxa"/>
            <w:shd w:val="clear" w:color="auto" w:fill="F2F2F2" w:themeFill="background1" w:themeFillShade="F2"/>
            <w:vAlign w:val="center"/>
          </w:tcPr>
          <w:p w14:paraId="6C1C58C0" w14:textId="73CABE77"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269" w:type="dxa"/>
            <w:shd w:val="clear" w:color="auto" w:fill="F2F2F2" w:themeFill="background1" w:themeFillShade="F2"/>
            <w:vAlign w:val="center"/>
          </w:tcPr>
          <w:p w14:paraId="10023B5B" w14:textId="43F9DBCF"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270" w:type="dxa"/>
            <w:shd w:val="clear" w:color="auto" w:fill="F2F2F2" w:themeFill="background1" w:themeFillShade="F2"/>
            <w:vAlign w:val="center"/>
          </w:tcPr>
          <w:p w14:paraId="021DCA10" w14:textId="63726259"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273" w:type="dxa"/>
            <w:shd w:val="clear" w:color="auto" w:fill="F2F2F2" w:themeFill="background1" w:themeFillShade="F2"/>
            <w:vAlign w:val="center"/>
          </w:tcPr>
          <w:p w14:paraId="215D6DCD" w14:textId="3633DB7B"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273" w:type="dxa"/>
            <w:shd w:val="clear" w:color="auto" w:fill="F2F2F2" w:themeFill="background1" w:themeFillShade="F2"/>
            <w:vAlign w:val="center"/>
          </w:tcPr>
          <w:p w14:paraId="39D30161" w14:textId="36CF98EA" w:rsidR="007064C2" w:rsidRPr="00253FA9" w:rsidRDefault="007064C2"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231473" w:rsidRPr="00253FA9" w14:paraId="3D8F2003" w14:textId="6EE8AAB8" w:rsidTr="00231473">
        <w:trPr>
          <w:trHeight w:val="428"/>
        </w:trPr>
        <w:tc>
          <w:tcPr>
            <w:tcW w:w="2704" w:type="dxa"/>
            <w:shd w:val="clear" w:color="auto" w:fill="F2F2F2" w:themeFill="background1" w:themeFillShade="F2"/>
            <w:vAlign w:val="center"/>
          </w:tcPr>
          <w:p w14:paraId="51F3983E" w14:textId="77777777" w:rsidR="00231473" w:rsidRPr="00F421D4" w:rsidRDefault="0023147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placówek</w:t>
            </w:r>
          </w:p>
        </w:tc>
        <w:tc>
          <w:tcPr>
            <w:tcW w:w="1273" w:type="dxa"/>
            <w:shd w:val="clear" w:color="auto" w:fill="auto"/>
            <w:vAlign w:val="center"/>
          </w:tcPr>
          <w:p w14:paraId="2C797BD0" w14:textId="7E77CDC7"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269" w:type="dxa"/>
            <w:shd w:val="clear" w:color="auto" w:fill="auto"/>
            <w:vAlign w:val="center"/>
          </w:tcPr>
          <w:p w14:paraId="6241D83B" w14:textId="551E522A"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270" w:type="dxa"/>
            <w:vAlign w:val="center"/>
          </w:tcPr>
          <w:p w14:paraId="07C1BABD" w14:textId="0742ED4D"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273" w:type="dxa"/>
            <w:vAlign w:val="center"/>
          </w:tcPr>
          <w:p w14:paraId="6B9E2515" w14:textId="2D9666DC"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273" w:type="dxa"/>
            <w:vAlign w:val="center"/>
          </w:tcPr>
          <w:p w14:paraId="6EEA55CB" w14:textId="1A9CC2AE"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r>
      <w:tr w:rsidR="00231473" w:rsidRPr="00253FA9" w14:paraId="71E038A1" w14:textId="2EEA3DD0" w:rsidTr="00231473">
        <w:trPr>
          <w:trHeight w:val="406"/>
        </w:trPr>
        <w:tc>
          <w:tcPr>
            <w:tcW w:w="2704" w:type="dxa"/>
            <w:shd w:val="clear" w:color="auto" w:fill="F2F2F2" w:themeFill="background1" w:themeFillShade="F2"/>
            <w:vAlign w:val="center"/>
          </w:tcPr>
          <w:p w14:paraId="575EDF91" w14:textId="77777777" w:rsidR="00231473" w:rsidRPr="00F421D4" w:rsidRDefault="0023147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w:t>
            </w:r>
          </w:p>
        </w:tc>
        <w:tc>
          <w:tcPr>
            <w:tcW w:w="1273" w:type="dxa"/>
            <w:shd w:val="clear" w:color="auto" w:fill="auto"/>
            <w:vAlign w:val="center"/>
          </w:tcPr>
          <w:p w14:paraId="11DB82D7" w14:textId="7DF4CF20"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117</w:t>
            </w:r>
          </w:p>
        </w:tc>
        <w:tc>
          <w:tcPr>
            <w:tcW w:w="1269" w:type="dxa"/>
            <w:shd w:val="clear" w:color="auto" w:fill="auto"/>
            <w:vAlign w:val="center"/>
          </w:tcPr>
          <w:p w14:paraId="0FC9BFE0" w14:textId="33BAEA39"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117</w:t>
            </w:r>
          </w:p>
        </w:tc>
        <w:tc>
          <w:tcPr>
            <w:tcW w:w="1270" w:type="dxa"/>
            <w:vAlign w:val="center"/>
          </w:tcPr>
          <w:p w14:paraId="722DB530" w14:textId="24B86041"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117</w:t>
            </w:r>
          </w:p>
        </w:tc>
        <w:tc>
          <w:tcPr>
            <w:tcW w:w="1273" w:type="dxa"/>
            <w:vAlign w:val="center"/>
          </w:tcPr>
          <w:p w14:paraId="30D07D74" w14:textId="50516565"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117</w:t>
            </w:r>
          </w:p>
        </w:tc>
        <w:tc>
          <w:tcPr>
            <w:tcW w:w="1273" w:type="dxa"/>
            <w:vAlign w:val="center"/>
          </w:tcPr>
          <w:p w14:paraId="6B523225" w14:textId="0AE55C1D"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117</w:t>
            </w:r>
          </w:p>
        </w:tc>
      </w:tr>
      <w:tr w:rsidR="00231473" w:rsidRPr="00253FA9" w14:paraId="183C4925" w14:textId="4B5AB0A0" w:rsidTr="00231473">
        <w:trPr>
          <w:trHeight w:val="694"/>
        </w:trPr>
        <w:tc>
          <w:tcPr>
            <w:tcW w:w="2704" w:type="dxa"/>
            <w:shd w:val="clear" w:color="auto" w:fill="F2F2F2" w:themeFill="background1" w:themeFillShade="F2"/>
            <w:vAlign w:val="center"/>
          </w:tcPr>
          <w:p w14:paraId="3EF1C73A" w14:textId="77777777" w:rsidR="00231473" w:rsidRPr="00F421D4" w:rsidRDefault="0023147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Osoby, które opuściły WTZ ze względu na podjęcie zatrudnienia</w:t>
            </w:r>
          </w:p>
        </w:tc>
        <w:tc>
          <w:tcPr>
            <w:tcW w:w="1273" w:type="dxa"/>
            <w:shd w:val="clear" w:color="auto" w:fill="auto"/>
            <w:vAlign w:val="center"/>
          </w:tcPr>
          <w:p w14:paraId="5C033B47" w14:textId="07968D91"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269" w:type="dxa"/>
            <w:shd w:val="clear" w:color="auto" w:fill="auto"/>
            <w:vAlign w:val="center"/>
          </w:tcPr>
          <w:p w14:paraId="2990C1BA" w14:textId="35C1AEA5"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270" w:type="dxa"/>
            <w:vAlign w:val="center"/>
          </w:tcPr>
          <w:p w14:paraId="5E1A885C" w14:textId="6255C7E8"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273" w:type="dxa"/>
            <w:vAlign w:val="center"/>
          </w:tcPr>
          <w:p w14:paraId="75835C00" w14:textId="0FE2F291"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1273" w:type="dxa"/>
            <w:vAlign w:val="center"/>
          </w:tcPr>
          <w:p w14:paraId="7136B547" w14:textId="0091AB0C"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r>
      <w:tr w:rsidR="00231473" w:rsidRPr="00253FA9" w14:paraId="655385BC" w14:textId="5AD545C0" w:rsidTr="00231473">
        <w:trPr>
          <w:trHeight w:val="694"/>
        </w:trPr>
        <w:tc>
          <w:tcPr>
            <w:tcW w:w="2704" w:type="dxa"/>
            <w:shd w:val="clear" w:color="auto" w:fill="F2F2F2" w:themeFill="background1" w:themeFillShade="F2"/>
            <w:vAlign w:val="center"/>
          </w:tcPr>
          <w:p w14:paraId="51AF35B2" w14:textId="2472FFCD" w:rsidR="00231473" w:rsidRPr="00F421D4" w:rsidRDefault="0023147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Przekazane środki PFRON na</w:t>
            </w:r>
            <w:r w:rsidR="00F7053E" w:rsidRPr="00F421D4">
              <w:rPr>
                <w:rFonts w:asciiTheme="minorHAnsi" w:hAnsiTheme="minorHAnsi" w:cstheme="minorHAnsi"/>
                <w:bCs/>
                <w:sz w:val="24"/>
                <w:szCs w:val="24"/>
              </w:rPr>
              <w:t> </w:t>
            </w:r>
            <w:r w:rsidRPr="00F421D4">
              <w:rPr>
                <w:rFonts w:asciiTheme="minorHAnsi" w:hAnsiTheme="minorHAnsi" w:cstheme="minorHAnsi"/>
                <w:bCs/>
                <w:sz w:val="24"/>
                <w:szCs w:val="24"/>
              </w:rPr>
              <w:t>działalność WTZ (w zł)</w:t>
            </w:r>
          </w:p>
        </w:tc>
        <w:tc>
          <w:tcPr>
            <w:tcW w:w="1273" w:type="dxa"/>
            <w:shd w:val="clear" w:color="auto" w:fill="auto"/>
            <w:vAlign w:val="center"/>
          </w:tcPr>
          <w:p w14:paraId="7901041F" w14:textId="10804BA4"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2 341 666</w:t>
            </w:r>
          </w:p>
        </w:tc>
        <w:tc>
          <w:tcPr>
            <w:tcW w:w="1269" w:type="dxa"/>
            <w:shd w:val="clear" w:color="auto" w:fill="auto"/>
            <w:vAlign w:val="center"/>
          </w:tcPr>
          <w:p w14:paraId="23A179AC" w14:textId="24E29770"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2 479 592</w:t>
            </w:r>
          </w:p>
        </w:tc>
        <w:tc>
          <w:tcPr>
            <w:tcW w:w="1270" w:type="dxa"/>
            <w:vAlign w:val="center"/>
          </w:tcPr>
          <w:p w14:paraId="59AE7573" w14:textId="23D87AC2"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2 868 535</w:t>
            </w:r>
          </w:p>
        </w:tc>
        <w:tc>
          <w:tcPr>
            <w:tcW w:w="1273" w:type="dxa"/>
            <w:vAlign w:val="center"/>
          </w:tcPr>
          <w:p w14:paraId="3BCF2766" w14:textId="42EA1A80"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3 345 536</w:t>
            </w:r>
          </w:p>
        </w:tc>
        <w:tc>
          <w:tcPr>
            <w:tcW w:w="1273" w:type="dxa"/>
            <w:vAlign w:val="center"/>
          </w:tcPr>
          <w:p w14:paraId="42E1B263" w14:textId="2A78D771"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3 776 531</w:t>
            </w:r>
          </w:p>
        </w:tc>
      </w:tr>
      <w:tr w:rsidR="00231473" w:rsidRPr="00253FA9" w14:paraId="058968FD" w14:textId="67855F6C" w:rsidTr="00231473">
        <w:trPr>
          <w:trHeight w:val="694"/>
        </w:trPr>
        <w:tc>
          <w:tcPr>
            <w:tcW w:w="2704" w:type="dxa"/>
            <w:shd w:val="clear" w:color="auto" w:fill="F2F2F2" w:themeFill="background1" w:themeFillShade="F2"/>
            <w:vAlign w:val="center"/>
          </w:tcPr>
          <w:p w14:paraId="57FE0622" w14:textId="5696675F" w:rsidR="00231473" w:rsidRPr="00F421D4" w:rsidRDefault="00231473"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Przekazane środki budżetu Miasta na działalność WTZ (w zł)</w:t>
            </w:r>
          </w:p>
        </w:tc>
        <w:tc>
          <w:tcPr>
            <w:tcW w:w="1273" w:type="dxa"/>
            <w:shd w:val="clear" w:color="auto" w:fill="auto"/>
            <w:vAlign w:val="center"/>
          </w:tcPr>
          <w:p w14:paraId="6C4FE329" w14:textId="2A0778EB"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266 450</w:t>
            </w:r>
          </w:p>
        </w:tc>
        <w:tc>
          <w:tcPr>
            <w:tcW w:w="1269" w:type="dxa"/>
            <w:shd w:val="clear" w:color="auto" w:fill="auto"/>
            <w:vAlign w:val="center"/>
          </w:tcPr>
          <w:p w14:paraId="6BE1C03B" w14:textId="7BB68FBB"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280 934</w:t>
            </w:r>
          </w:p>
        </w:tc>
        <w:tc>
          <w:tcPr>
            <w:tcW w:w="1270" w:type="dxa"/>
            <w:vAlign w:val="center"/>
          </w:tcPr>
          <w:p w14:paraId="6FAA44A0" w14:textId="25B4FA43"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331 045</w:t>
            </w:r>
          </w:p>
        </w:tc>
        <w:tc>
          <w:tcPr>
            <w:tcW w:w="1273" w:type="dxa"/>
            <w:vAlign w:val="center"/>
          </w:tcPr>
          <w:p w14:paraId="20A4B333" w14:textId="2AF1A399"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379 210</w:t>
            </w:r>
          </w:p>
        </w:tc>
        <w:tc>
          <w:tcPr>
            <w:tcW w:w="1273" w:type="dxa"/>
            <w:vAlign w:val="center"/>
          </w:tcPr>
          <w:p w14:paraId="02AA9BD0" w14:textId="559D9DEB" w:rsidR="00231473" w:rsidRPr="00253FA9" w:rsidRDefault="002314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438 048</w:t>
            </w:r>
          </w:p>
        </w:tc>
      </w:tr>
    </w:tbl>
    <w:p w14:paraId="1D727819" w14:textId="40DBAF0E" w:rsidR="00A24AD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231473" w:rsidRPr="00253FA9">
        <w:rPr>
          <w:rFonts w:asciiTheme="minorHAnsi" w:hAnsiTheme="minorHAnsi" w:cstheme="minorHAnsi"/>
          <w:sz w:val="24"/>
          <w:szCs w:val="24"/>
        </w:rPr>
        <w:t xml:space="preserve"> w Białymstoku </w:t>
      </w:r>
    </w:p>
    <w:bookmarkEnd w:id="595"/>
    <w:p w14:paraId="0EA0FFD6" w14:textId="77777777" w:rsidR="00FE2E50" w:rsidRPr="00253FA9" w:rsidRDefault="00FE2E50" w:rsidP="00FE2E50">
      <w:pPr>
        <w:rPr>
          <w:rFonts w:asciiTheme="minorHAnsi" w:eastAsia="Times New Roman" w:hAnsiTheme="minorHAnsi" w:cstheme="minorHAnsi"/>
          <w:bCs/>
          <w:sz w:val="24"/>
          <w:szCs w:val="24"/>
          <w:lang w:eastAsia="pl-PL"/>
        </w:rPr>
      </w:pPr>
      <w:r>
        <w:rPr>
          <w:rFonts w:asciiTheme="minorHAnsi" w:eastAsia="Times New Roman" w:hAnsiTheme="minorHAnsi" w:cstheme="minorHAnsi"/>
          <w:bCs/>
          <w:sz w:val="24"/>
          <w:szCs w:val="24"/>
          <w:lang w:eastAsia="pl-PL"/>
        </w:rPr>
        <w:br w:type="page"/>
      </w:r>
    </w:p>
    <w:p w14:paraId="6AF13221" w14:textId="1535DEB5" w:rsidR="00663A92" w:rsidRPr="00253FA9" w:rsidRDefault="00663A92" w:rsidP="00F421D4">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ZADANIA Z ZAKRESU REHABILITACJI ZAWODOWEJ OSÓB NIEPEŁNOSPRAWNYCH</w:t>
      </w:r>
      <w:r w:rsidR="00C20827" w:rsidRPr="00253FA9">
        <w:rPr>
          <w:rStyle w:val="Odwoanieprzypisudolnego"/>
          <w:rFonts w:asciiTheme="minorHAnsi" w:hAnsiTheme="minorHAnsi" w:cstheme="minorHAnsi"/>
          <w:b/>
          <w:sz w:val="24"/>
          <w:szCs w:val="24"/>
        </w:rPr>
        <w:footnoteReference w:id="184"/>
      </w:r>
    </w:p>
    <w:p w14:paraId="736C3D19" w14:textId="3BE11428" w:rsidR="006258D4" w:rsidRPr="00253FA9" w:rsidRDefault="00663A9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Zadania mają na celu udzielenie osobie niepełnosprawnej </w:t>
      </w:r>
      <w:r w:rsidR="00231473" w:rsidRPr="00253FA9">
        <w:rPr>
          <w:rFonts w:asciiTheme="minorHAnsi" w:hAnsiTheme="minorHAnsi" w:cstheme="minorHAnsi"/>
          <w:color w:val="000000" w:themeColor="text1"/>
          <w:sz w:val="24"/>
          <w:szCs w:val="24"/>
        </w:rPr>
        <w:t>usług typu:</w:t>
      </w:r>
      <w:r w:rsidRPr="00253FA9">
        <w:rPr>
          <w:rFonts w:asciiTheme="minorHAnsi" w:hAnsiTheme="minorHAnsi" w:cstheme="minorHAnsi"/>
          <w:color w:val="000000" w:themeColor="text1"/>
          <w:sz w:val="24"/>
          <w:szCs w:val="24"/>
        </w:rPr>
        <w:t xml:space="preserve"> poradnictwo zawodowe, szkolenie zawodowe, pomoc w podjęciu zatrudnienia i jego utrzymaniu. </w:t>
      </w:r>
    </w:p>
    <w:p w14:paraId="698C0955" w14:textId="5FA2B0BD" w:rsidR="00231473" w:rsidRPr="00253FA9" w:rsidRDefault="00231473" w:rsidP="00495D3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663A92" w:rsidRPr="00253FA9">
        <w:rPr>
          <w:rFonts w:asciiTheme="minorHAnsi" w:hAnsiTheme="minorHAnsi" w:cstheme="minorHAnsi"/>
          <w:color w:val="000000" w:themeColor="text1"/>
          <w:sz w:val="24"/>
          <w:szCs w:val="24"/>
        </w:rPr>
        <w:t xml:space="preserve"> r. </w:t>
      </w:r>
      <w:r w:rsidRPr="00253FA9">
        <w:rPr>
          <w:rFonts w:asciiTheme="minorHAnsi" w:hAnsiTheme="minorHAnsi" w:cstheme="minorHAnsi"/>
          <w:color w:val="000000" w:themeColor="text1"/>
          <w:sz w:val="24"/>
          <w:szCs w:val="24"/>
        </w:rPr>
        <w:t xml:space="preserve">ze środków PFRON </w:t>
      </w:r>
      <w:r w:rsidR="00663A92" w:rsidRPr="00253FA9">
        <w:rPr>
          <w:rFonts w:asciiTheme="minorHAnsi" w:hAnsiTheme="minorHAnsi" w:cstheme="minorHAnsi"/>
          <w:color w:val="000000" w:themeColor="text1"/>
          <w:sz w:val="24"/>
          <w:szCs w:val="24"/>
        </w:rPr>
        <w:t xml:space="preserve">realizowano </w:t>
      </w:r>
      <w:r w:rsidRPr="00253FA9">
        <w:rPr>
          <w:rFonts w:asciiTheme="minorHAnsi" w:hAnsiTheme="minorHAnsi" w:cstheme="minorHAnsi"/>
          <w:color w:val="000000" w:themeColor="text1"/>
          <w:sz w:val="24"/>
          <w:szCs w:val="24"/>
        </w:rPr>
        <w:t>następujące zadania:</w:t>
      </w:r>
    </w:p>
    <w:p w14:paraId="603A1D03" w14:textId="78CE14B8" w:rsidR="00231473" w:rsidRPr="00253FA9" w:rsidRDefault="00231473" w:rsidP="00495D39">
      <w:pPr>
        <w:pStyle w:val="Akapitzlist"/>
        <w:numPr>
          <w:ilvl w:val="0"/>
          <w:numId w:val="86"/>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dofinansowanie do wysokości 50% oprocentowania kredytów bankowych zaciągniętych przez osoby niepełnosprawne na kontynuowanie działalności gospodarczej (1 zrealizowany wniosek);</w:t>
      </w:r>
    </w:p>
    <w:p w14:paraId="07DF95BE" w14:textId="7B1807EE" w:rsidR="00EA063A" w:rsidRPr="00F421D4" w:rsidRDefault="00663A92" w:rsidP="00495D39">
      <w:pPr>
        <w:pStyle w:val="Akapitzlist"/>
        <w:numPr>
          <w:ilvl w:val="0"/>
          <w:numId w:val="86"/>
        </w:numPr>
        <w:spacing w:line="276" w:lineRule="auto"/>
        <w:ind w:left="426"/>
        <w:rPr>
          <w:rFonts w:asciiTheme="minorHAnsi" w:hAnsiTheme="minorHAnsi" w:cstheme="minorHAnsi"/>
          <w:b/>
          <w:bCs/>
          <w:sz w:val="24"/>
          <w:szCs w:val="24"/>
        </w:rPr>
      </w:pPr>
      <w:r w:rsidRPr="00253FA9">
        <w:rPr>
          <w:rFonts w:asciiTheme="minorHAnsi" w:hAnsiTheme="minorHAnsi" w:cstheme="minorHAnsi"/>
          <w:color w:val="000000" w:themeColor="text1"/>
          <w:sz w:val="24"/>
          <w:szCs w:val="24"/>
        </w:rPr>
        <w:t>rehabilitacja zawodowa i społeczna osób niepełnosprawnych</w:t>
      </w:r>
      <w:r w:rsidR="0023147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zlecona do realizacji przez fundac</w:t>
      </w:r>
      <w:r w:rsidR="00231473" w:rsidRPr="00253FA9">
        <w:rPr>
          <w:rFonts w:asciiTheme="minorHAnsi" w:hAnsiTheme="minorHAnsi" w:cstheme="minorHAnsi"/>
          <w:color w:val="000000" w:themeColor="text1"/>
          <w:sz w:val="24"/>
          <w:szCs w:val="24"/>
        </w:rPr>
        <w:t>je i organizacje pozarządowe (23 zrealizowane wnioski</w:t>
      </w:r>
      <w:r w:rsidRPr="00253FA9">
        <w:rPr>
          <w:rFonts w:asciiTheme="minorHAnsi" w:hAnsiTheme="minorHAnsi" w:cstheme="minorHAnsi"/>
          <w:color w:val="000000" w:themeColor="text1"/>
          <w:sz w:val="24"/>
          <w:szCs w:val="24"/>
        </w:rPr>
        <w:t>).</w:t>
      </w:r>
    </w:p>
    <w:p w14:paraId="2C42C146" w14:textId="63F52CD2" w:rsidR="00663A92" w:rsidRPr="00253FA9" w:rsidRDefault="00663A92" w:rsidP="00253FA9">
      <w:pPr>
        <w:pStyle w:val="Legenda"/>
        <w:spacing w:before="240" w:line="276" w:lineRule="auto"/>
        <w:rPr>
          <w:rFonts w:asciiTheme="minorHAnsi" w:hAnsiTheme="minorHAnsi" w:cstheme="minorHAnsi"/>
          <w:bCs w:val="0"/>
          <w:sz w:val="24"/>
          <w:szCs w:val="24"/>
        </w:rPr>
      </w:pPr>
      <w:bookmarkStart w:id="596" w:name="_Toc235519205"/>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189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Koszty realizacji zadań z zakresu rehabilitacji zawodowej ze środków PFRON</w:t>
      </w:r>
      <w:bookmarkEnd w:id="596"/>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9. Koszty realizacji zadań z zakresu rehabilitacji zawodowej ze środków PFRON"/>
        <w:tblDescription w:val="Dane w latach 2020-2024 z wyszczególnieniem rodzaju zadania."/>
      </w:tblPr>
      <w:tblGrid>
        <w:gridCol w:w="3261"/>
        <w:gridCol w:w="1275"/>
        <w:gridCol w:w="1276"/>
        <w:gridCol w:w="1276"/>
        <w:gridCol w:w="1276"/>
        <w:gridCol w:w="1275"/>
      </w:tblGrid>
      <w:tr w:rsidR="0081491F" w:rsidRPr="00253FA9" w14:paraId="58229338" w14:textId="77777777" w:rsidTr="00F421D4">
        <w:trPr>
          <w:cantSplit/>
          <w:tblHeader/>
        </w:trPr>
        <w:tc>
          <w:tcPr>
            <w:tcW w:w="3261" w:type="dxa"/>
            <w:shd w:val="clear" w:color="auto" w:fill="F2F2F2"/>
            <w:vAlign w:val="center"/>
          </w:tcPr>
          <w:p w14:paraId="6F122760" w14:textId="40D2BC00" w:rsidR="00EA063A" w:rsidRPr="00253FA9" w:rsidRDefault="00EA063A"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Rodzaj zadania</w:t>
            </w:r>
            <w:r>
              <w:rPr>
                <w:rFonts w:asciiTheme="minorHAnsi" w:hAnsiTheme="minorHAnsi" w:cstheme="minorHAnsi"/>
                <w:b/>
                <w:sz w:val="24"/>
                <w:szCs w:val="24"/>
              </w:rPr>
              <w:t xml:space="preserve"> </w:t>
            </w:r>
            <w:r w:rsidRPr="00253FA9">
              <w:rPr>
                <w:rFonts w:asciiTheme="minorHAnsi" w:hAnsiTheme="minorHAnsi" w:cstheme="minorHAnsi"/>
                <w:b/>
                <w:sz w:val="24"/>
                <w:szCs w:val="24"/>
              </w:rPr>
              <w:t>z zakresu zatrudniania i rehabilitacji zawodowej</w:t>
            </w:r>
          </w:p>
        </w:tc>
        <w:tc>
          <w:tcPr>
            <w:tcW w:w="1275" w:type="dxa"/>
            <w:shd w:val="clear" w:color="auto" w:fill="F2F2F2"/>
            <w:vAlign w:val="center"/>
          </w:tcPr>
          <w:p w14:paraId="267D9293" w14:textId="331DB5E0" w:rsidR="00EA063A" w:rsidRPr="00253FA9" w:rsidRDefault="00EA063A"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276" w:type="dxa"/>
            <w:shd w:val="clear" w:color="auto" w:fill="F2F2F2"/>
            <w:vAlign w:val="center"/>
          </w:tcPr>
          <w:p w14:paraId="3A6CDF41" w14:textId="15D7307D" w:rsidR="00EA063A" w:rsidRPr="00253FA9" w:rsidRDefault="00EA063A"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276" w:type="dxa"/>
            <w:shd w:val="clear" w:color="auto" w:fill="F2F2F2"/>
            <w:vAlign w:val="center"/>
          </w:tcPr>
          <w:p w14:paraId="7DBD8FE2" w14:textId="7B6BE447" w:rsidR="00EA063A" w:rsidRPr="00253FA9" w:rsidRDefault="00EA063A"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276" w:type="dxa"/>
            <w:shd w:val="clear" w:color="auto" w:fill="F2F2F2"/>
            <w:vAlign w:val="center"/>
          </w:tcPr>
          <w:p w14:paraId="6C45D80C" w14:textId="752172D3" w:rsidR="00EA063A" w:rsidRPr="00253FA9" w:rsidRDefault="00EA063A"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275" w:type="dxa"/>
            <w:shd w:val="clear" w:color="auto" w:fill="F2F2F2"/>
            <w:vAlign w:val="center"/>
          </w:tcPr>
          <w:p w14:paraId="4E7E2371" w14:textId="572C7C39" w:rsidR="00EA063A" w:rsidRPr="00253FA9" w:rsidRDefault="00EA063A" w:rsidP="00253FA9">
            <w:pPr>
              <w:autoSpaceDE w:val="0"/>
              <w:autoSpaceDN w:val="0"/>
              <w:adjustRightInd w:val="0"/>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EA063A" w:rsidRPr="00253FA9" w14:paraId="091BE4C0" w14:textId="77777777" w:rsidTr="00F421D4">
        <w:trPr>
          <w:cantSplit/>
        </w:trPr>
        <w:tc>
          <w:tcPr>
            <w:tcW w:w="3261" w:type="dxa"/>
            <w:shd w:val="clear" w:color="auto" w:fill="F2F2F2"/>
            <w:vAlign w:val="center"/>
          </w:tcPr>
          <w:p w14:paraId="036902AF" w14:textId="77777777"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Zwrot pracodawcom kosztów wyposażenia stanowisk pracy dla osób niepełnosprawnych</w:t>
            </w:r>
          </w:p>
        </w:tc>
        <w:tc>
          <w:tcPr>
            <w:tcW w:w="1275" w:type="dxa"/>
            <w:shd w:val="clear" w:color="auto" w:fill="auto"/>
            <w:vAlign w:val="center"/>
          </w:tcPr>
          <w:p w14:paraId="6E98AF5D" w14:textId="2F7B2BFF" w:rsidR="00EA063A" w:rsidRPr="00DB0D07" w:rsidRDefault="00EA063A"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938 000</w:t>
            </w:r>
          </w:p>
        </w:tc>
        <w:tc>
          <w:tcPr>
            <w:tcW w:w="1276" w:type="dxa"/>
            <w:vAlign w:val="center"/>
          </w:tcPr>
          <w:p w14:paraId="728C8109" w14:textId="235395A1"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1 756 800</w:t>
            </w:r>
          </w:p>
        </w:tc>
        <w:tc>
          <w:tcPr>
            <w:tcW w:w="1276" w:type="dxa"/>
            <w:vAlign w:val="center"/>
          </w:tcPr>
          <w:p w14:paraId="133F3906" w14:textId="589FF99C"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1 561 100</w:t>
            </w:r>
          </w:p>
        </w:tc>
        <w:tc>
          <w:tcPr>
            <w:tcW w:w="1276" w:type="dxa"/>
            <w:vAlign w:val="center"/>
          </w:tcPr>
          <w:p w14:paraId="7B7B4D4E" w14:textId="0C37B163"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1 004 379</w:t>
            </w:r>
          </w:p>
        </w:tc>
        <w:tc>
          <w:tcPr>
            <w:tcW w:w="1275" w:type="dxa"/>
            <w:vAlign w:val="center"/>
          </w:tcPr>
          <w:p w14:paraId="44519708" w14:textId="6DE77BC6" w:rsidR="00EA063A" w:rsidRPr="008A2294" w:rsidRDefault="00EA063A" w:rsidP="00253FA9">
            <w:pPr>
              <w:spacing w:line="276" w:lineRule="auto"/>
              <w:rPr>
                <w:rFonts w:asciiTheme="minorHAnsi" w:hAnsiTheme="minorHAnsi" w:cstheme="minorHAnsi"/>
                <w:bCs/>
                <w:color w:val="000000" w:themeColor="text1"/>
                <w:sz w:val="24"/>
                <w:szCs w:val="24"/>
              </w:rPr>
            </w:pPr>
            <w:r w:rsidRPr="008A2294">
              <w:rPr>
                <w:rFonts w:asciiTheme="minorHAnsi" w:hAnsiTheme="minorHAnsi" w:cstheme="minorHAnsi"/>
                <w:bCs/>
                <w:color w:val="000000" w:themeColor="text1"/>
                <w:sz w:val="24"/>
                <w:szCs w:val="24"/>
              </w:rPr>
              <w:t>0</w:t>
            </w:r>
          </w:p>
        </w:tc>
      </w:tr>
      <w:tr w:rsidR="00EA063A" w:rsidRPr="00253FA9" w14:paraId="19C14F97" w14:textId="77777777" w:rsidTr="00F421D4">
        <w:trPr>
          <w:cantSplit/>
        </w:trPr>
        <w:tc>
          <w:tcPr>
            <w:tcW w:w="3261" w:type="dxa"/>
            <w:shd w:val="clear" w:color="auto" w:fill="F2F2F2"/>
            <w:vAlign w:val="center"/>
          </w:tcPr>
          <w:p w14:paraId="7E55F935" w14:textId="77777777"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Przyznawanie osobom niepełnosprawnym środków na podjęcie działalności gospodarczej, rolniczej albo działalności w formie spółdzielni socjalnej</w:t>
            </w:r>
          </w:p>
        </w:tc>
        <w:tc>
          <w:tcPr>
            <w:tcW w:w="1275" w:type="dxa"/>
            <w:shd w:val="clear" w:color="auto" w:fill="auto"/>
            <w:vAlign w:val="center"/>
          </w:tcPr>
          <w:p w14:paraId="43467238" w14:textId="4F9CE307" w:rsidR="00EA063A" w:rsidRPr="00DB0D07" w:rsidRDefault="00EA063A"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225 500</w:t>
            </w:r>
          </w:p>
        </w:tc>
        <w:tc>
          <w:tcPr>
            <w:tcW w:w="1276" w:type="dxa"/>
            <w:vAlign w:val="center"/>
          </w:tcPr>
          <w:p w14:paraId="0098B3E0" w14:textId="50BE68FF"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234 577</w:t>
            </w:r>
          </w:p>
        </w:tc>
        <w:tc>
          <w:tcPr>
            <w:tcW w:w="1276" w:type="dxa"/>
            <w:vAlign w:val="center"/>
          </w:tcPr>
          <w:p w14:paraId="7D395091" w14:textId="33CED63B"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429 341</w:t>
            </w:r>
          </w:p>
        </w:tc>
        <w:tc>
          <w:tcPr>
            <w:tcW w:w="1276" w:type="dxa"/>
            <w:vAlign w:val="center"/>
          </w:tcPr>
          <w:p w14:paraId="1AD4D3B9" w14:textId="20FD55E0"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375 826</w:t>
            </w:r>
          </w:p>
        </w:tc>
        <w:tc>
          <w:tcPr>
            <w:tcW w:w="1275" w:type="dxa"/>
            <w:vAlign w:val="center"/>
          </w:tcPr>
          <w:p w14:paraId="71CB27C3" w14:textId="712236E6" w:rsidR="00EA063A" w:rsidRPr="008A2294" w:rsidRDefault="00EA063A" w:rsidP="00253FA9">
            <w:pPr>
              <w:spacing w:line="276" w:lineRule="auto"/>
              <w:rPr>
                <w:rFonts w:asciiTheme="minorHAnsi" w:hAnsiTheme="minorHAnsi" w:cstheme="minorHAnsi"/>
                <w:bCs/>
                <w:color w:val="000000" w:themeColor="text1"/>
                <w:sz w:val="24"/>
                <w:szCs w:val="24"/>
              </w:rPr>
            </w:pPr>
            <w:r w:rsidRPr="008A2294">
              <w:rPr>
                <w:rFonts w:asciiTheme="minorHAnsi" w:hAnsiTheme="minorHAnsi" w:cstheme="minorHAnsi"/>
                <w:bCs/>
                <w:color w:val="000000" w:themeColor="text1"/>
                <w:sz w:val="24"/>
                <w:szCs w:val="24"/>
              </w:rPr>
              <w:t>0</w:t>
            </w:r>
          </w:p>
        </w:tc>
      </w:tr>
      <w:tr w:rsidR="00EA063A" w:rsidRPr="00253FA9" w14:paraId="733BAC45" w14:textId="77777777" w:rsidTr="00F421D4">
        <w:trPr>
          <w:cantSplit/>
        </w:trPr>
        <w:tc>
          <w:tcPr>
            <w:tcW w:w="3261" w:type="dxa"/>
            <w:shd w:val="clear" w:color="auto" w:fill="F2F2F2"/>
            <w:vAlign w:val="center"/>
          </w:tcPr>
          <w:p w14:paraId="17AC0C1B" w14:textId="3B848CD0"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Finansowanie kosztów szkolenia</w:t>
            </w:r>
            <w:r>
              <w:rPr>
                <w:rFonts w:asciiTheme="minorHAnsi" w:hAnsiTheme="minorHAnsi" w:cstheme="minorHAnsi"/>
                <w:bCs/>
                <w:sz w:val="24"/>
                <w:szCs w:val="24"/>
              </w:rPr>
              <w:t xml:space="preserve"> </w:t>
            </w:r>
            <w:r w:rsidRPr="00F421D4">
              <w:rPr>
                <w:rFonts w:asciiTheme="minorHAnsi" w:hAnsiTheme="minorHAnsi" w:cstheme="minorHAnsi"/>
                <w:bCs/>
                <w:sz w:val="24"/>
                <w:szCs w:val="24"/>
              </w:rPr>
              <w:t>i przekwalifikowania zawodowego osób niepełnosprawnyc</w:t>
            </w:r>
            <w:r>
              <w:rPr>
                <w:rFonts w:asciiTheme="minorHAnsi" w:hAnsiTheme="minorHAnsi" w:cstheme="minorHAnsi"/>
                <w:bCs/>
                <w:sz w:val="24"/>
                <w:szCs w:val="24"/>
              </w:rPr>
              <w:t>h</w:t>
            </w:r>
          </w:p>
        </w:tc>
        <w:tc>
          <w:tcPr>
            <w:tcW w:w="1275" w:type="dxa"/>
            <w:shd w:val="clear" w:color="auto" w:fill="auto"/>
            <w:vAlign w:val="center"/>
          </w:tcPr>
          <w:p w14:paraId="3E59143E" w14:textId="31D42DF2" w:rsidR="00EA063A" w:rsidRPr="00DB0D07" w:rsidRDefault="00EA063A"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0</w:t>
            </w:r>
          </w:p>
        </w:tc>
        <w:tc>
          <w:tcPr>
            <w:tcW w:w="1276" w:type="dxa"/>
            <w:vAlign w:val="center"/>
          </w:tcPr>
          <w:p w14:paraId="7A6A5D58" w14:textId="33F35FE7"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7 796</w:t>
            </w:r>
          </w:p>
        </w:tc>
        <w:tc>
          <w:tcPr>
            <w:tcW w:w="1276" w:type="dxa"/>
            <w:vAlign w:val="center"/>
          </w:tcPr>
          <w:p w14:paraId="5D8BFC77" w14:textId="1AB2E33B"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18 000</w:t>
            </w:r>
          </w:p>
        </w:tc>
        <w:tc>
          <w:tcPr>
            <w:tcW w:w="1276" w:type="dxa"/>
            <w:vAlign w:val="center"/>
          </w:tcPr>
          <w:p w14:paraId="5E61590A" w14:textId="5BC41EC1"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0</w:t>
            </w:r>
          </w:p>
        </w:tc>
        <w:tc>
          <w:tcPr>
            <w:tcW w:w="1275" w:type="dxa"/>
            <w:vAlign w:val="center"/>
          </w:tcPr>
          <w:p w14:paraId="57A1BF7B" w14:textId="4183DF5C"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15 078</w:t>
            </w:r>
          </w:p>
        </w:tc>
      </w:tr>
      <w:tr w:rsidR="00EA063A" w:rsidRPr="00253FA9" w14:paraId="11CDFDE2" w14:textId="77777777" w:rsidTr="00F421D4">
        <w:trPr>
          <w:cantSplit/>
          <w:trHeight w:val="2501"/>
        </w:trPr>
        <w:tc>
          <w:tcPr>
            <w:tcW w:w="3261" w:type="dxa"/>
            <w:shd w:val="clear" w:color="auto" w:fill="F2F2F2"/>
            <w:vAlign w:val="center"/>
          </w:tcPr>
          <w:p w14:paraId="430A49FE" w14:textId="671ACDB1"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Dofinansowanie do wysokości 50% oprocentowania kredytów bankowych zaciągniętych przez osoby niepełnosprawne na kontynuowanie działalności gospodarczej lub prowadzenie własnego lub dzierżawionego gospodarstwa rolnego</w:t>
            </w:r>
          </w:p>
        </w:tc>
        <w:tc>
          <w:tcPr>
            <w:tcW w:w="1275" w:type="dxa"/>
            <w:shd w:val="clear" w:color="auto" w:fill="auto"/>
            <w:vAlign w:val="center"/>
          </w:tcPr>
          <w:p w14:paraId="7CC5673E" w14:textId="1652CDA4" w:rsidR="00EA063A" w:rsidRPr="00DB0D07" w:rsidRDefault="00EA063A"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2 717</w:t>
            </w:r>
          </w:p>
        </w:tc>
        <w:tc>
          <w:tcPr>
            <w:tcW w:w="1276" w:type="dxa"/>
            <w:vAlign w:val="center"/>
          </w:tcPr>
          <w:p w14:paraId="3C16AAC9" w14:textId="01A7D171"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3 000</w:t>
            </w:r>
          </w:p>
        </w:tc>
        <w:tc>
          <w:tcPr>
            <w:tcW w:w="1276" w:type="dxa"/>
            <w:vAlign w:val="center"/>
          </w:tcPr>
          <w:p w14:paraId="4CA2C533" w14:textId="1E1A8CC2"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10 000</w:t>
            </w:r>
          </w:p>
        </w:tc>
        <w:tc>
          <w:tcPr>
            <w:tcW w:w="1276" w:type="dxa"/>
            <w:vAlign w:val="center"/>
          </w:tcPr>
          <w:p w14:paraId="1B7409C0" w14:textId="7B96A47F"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8 856</w:t>
            </w:r>
          </w:p>
        </w:tc>
        <w:tc>
          <w:tcPr>
            <w:tcW w:w="1275" w:type="dxa"/>
            <w:vAlign w:val="center"/>
          </w:tcPr>
          <w:p w14:paraId="4DA6C485" w14:textId="7B1C95EC"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10 000</w:t>
            </w:r>
          </w:p>
        </w:tc>
      </w:tr>
      <w:tr w:rsidR="00EA063A" w:rsidRPr="00253FA9" w14:paraId="73982A6F" w14:textId="77777777" w:rsidTr="00F421D4">
        <w:trPr>
          <w:cantSplit/>
        </w:trPr>
        <w:tc>
          <w:tcPr>
            <w:tcW w:w="3261" w:type="dxa"/>
            <w:shd w:val="clear" w:color="auto" w:fill="F2F2F2"/>
            <w:vAlign w:val="center"/>
          </w:tcPr>
          <w:p w14:paraId="0C7785C2" w14:textId="0A52001B"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Rehabilitacja zawodowa i społeczna osób niepełnosprawnych zlecona do realizacji przez fundacje</w:t>
            </w:r>
            <w:r>
              <w:rPr>
                <w:rFonts w:asciiTheme="minorHAnsi" w:hAnsiTheme="minorHAnsi" w:cstheme="minorHAnsi"/>
                <w:bCs/>
                <w:sz w:val="24"/>
                <w:szCs w:val="24"/>
              </w:rPr>
              <w:t xml:space="preserve"> </w:t>
            </w:r>
            <w:r w:rsidRPr="00F421D4">
              <w:rPr>
                <w:rFonts w:asciiTheme="minorHAnsi" w:hAnsiTheme="minorHAnsi" w:cstheme="minorHAnsi"/>
                <w:bCs/>
                <w:sz w:val="24"/>
                <w:szCs w:val="24"/>
              </w:rPr>
              <w:t>i organizacje pozarządowe</w:t>
            </w:r>
          </w:p>
        </w:tc>
        <w:tc>
          <w:tcPr>
            <w:tcW w:w="1275" w:type="dxa"/>
            <w:shd w:val="clear" w:color="auto" w:fill="auto"/>
            <w:vAlign w:val="center"/>
          </w:tcPr>
          <w:p w14:paraId="60530E55" w14:textId="474341F5" w:rsidR="00EA063A" w:rsidRPr="00DB0D07" w:rsidRDefault="00EA063A"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273 823</w:t>
            </w:r>
          </w:p>
        </w:tc>
        <w:tc>
          <w:tcPr>
            <w:tcW w:w="1276" w:type="dxa"/>
            <w:vAlign w:val="center"/>
          </w:tcPr>
          <w:p w14:paraId="6D59CF2F" w14:textId="7A462825"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399 615</w:t>
            </w:r>
          </w:p>
        </w:tc>
        <w:tc>
          <w:tcPr>
            <w:tcW w:w="1276" w:type="dxa"/>
            <w:vAlign w:val="center"/>
          </w:tcPr>
          <w:p w14:paraId="296E2507" w14:textId="707F12F7"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396 000</w:t>
            </w:r>
          </w:p>
        </w:tc>
        <w:tc>
          <w:tcPr>
            <w:tcW w:w="1276" w:type="dxa"/>
            <w:vAlign w:val="center"/>
          </w:tcPr>
          <w:p w14:paraId="018F4734" w14:textId="4A49AC90"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544 608</w:t>
            </w:r>
          </w:p>
        </w:tc>
        <w:tc>
          <w:tcPr>
            <w:tcW w:w="1275" w:type="dxa"/>
            <w:vAlign w:val="center"/>
          </w:tcPr>
          <w:p w14:paraId="70AB3835" w14:textId="368599F5" w:rsidR="00EA063A" w:rsidRPr="008A2294" w:rsidRDefault="00EA063A"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1 275 707</w:t>
            </w:r>
          </w:p>
        </w:tc>
      </w:tr>
      <w:tr w:rsidR="00EA063A" w:rsidRPr="00253FA9" w14:paraId="5ACF81F0" w14:textId="77777777" w:rsidTr="00F421D4">
        <w:trPr>
          <w:cantSplit/>
          <w:trHeight w:val="507"/>
        </w:trPr>
        <w:tc>
          <w:tcPr>
            <w:tcW w:w="3261" w:type="dxa"/>
            <w:shd w:val="clear" w:color="auto" w:fill="F2F2F2"/>
            <w:vAlign w:val="center"/>
          </w:tcPr>
          <w:p w14:paraId="49CAE808" w14:textId="77777777"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Wypłacone środki PFRON ogółem</w:t>
            </w:r>
          </w:p>
        </w:tc>
        <w:tc>
          <w:tcPr>
            <w:tcW w:w="1275" w:type="dxa"/>
            <w:shd w:val="clear" w:color="auto" w:fill="auto"/>
            <w:vAlign w:val="center"/>
          </w:tcPr>
          <w:p w14:paraId="08345BDE" w14:textId="7BC2D139"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1 440 040</w:t>
            </w:r>
          </w:p>
        </w:tc>
        <w:tc>
          <w:tcPr>
            <w:tcW w:w="1276" w:type="dxa"/>
            <w:vAlign w:val="center"/>
          </w:tcPr>
          <w:p w14:paraId="5BB508C5" w14:textId="7BE167A6"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2 401 788</w:t>
            </w:r>
          </w:p>
        </w:tc>
        <w:tc>
          <w:tcPr>
            <w:tcW w:w="1276" w:type="dxa"/>
            <w:vAlign w:val="center"/>
          </w:tcPr>
          <w:p w14:paraId="4B1E6574" w14:textId="11523388"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2 414 441</w:t>
            </w:r>
          </w:p>
        </w:tc>
        <w:tc>
          <w:tcPr>
            <w:tcW w:w="1276" w:type="dxa"/>
            <w:vAlign w:val="center"/>
          </w:tcPr>
          <w:p w14:paraId="6826DE97" w14:textId="198FB55C"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1 933 669</w:t>
            </w:r>
          </w:p>
        </w:tc>
        <w:tc>
          <w:tcPr>
            <w:tcW w:w="1275" w:type="dxa"/>
            <w:vAlign w:val="center"/>
          </w:tcPr>
          <w:p w14:paraId="363643B0" w14:textId="3E701B81" w:rsidR="00EA063A" w:rsidRPr="00F421D4" w:rsidRDefault="00EA063A"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1 300 785</w:t>
            </w:r>
          </w:p>
        </w:tc>
      </w:tr>
    </w:tbl>
    <w:p w14:paraId="2E9C2963" w14:textId="083B430E" w:rsidR="00B752D3" w:rsidRPr="00253FA9" w:rsidRDefault="00663A92" w:rsidP="00253FA9">
      <w:pPr>
        <w:spacing w:after="240" w:line="276" w:lineRule="auto"/>
        <w:rPr>
          <w:rFonts w:asciiTheme="minorHAnsi" w:hAnsiTheme="minorHAnsi" w:cstheme="minorHAnsi"/>
          <w:b/>
          <w:sz w:val="24"/>
          <w:szCs w:val="24"/>
        </w:rPr>
      </w:pPr>
      <w:r w:rsidRPr="00253FA9">
        <w:rPr>
          <w:rFonts w:asciiTheme="minorHAnsi" w:hAnsiTheme="minorHAnsi" w:cstheme="minorHAnsi"/>
          <w:sz w:val="24"/>
          <w:szCs w:val="24"/>
        </w:rPr>
        <w:t>Źródło: Departament Spraw Społecznych</w:t>
      </w:r>
    </w:p>
    <w:p w14:paraId="60A168A2" w14:textId="1993C248" w:rsidR="00121F50" w:rsidRPr="00253FA9" w:rsidRDefault="006A3923" w:rsidP="00253FA9">
      <w:pPr>
        <w:spacing w:after="240" w:line="276" w:lineRule="auto"/>
        <w:rPr>
          <w:rFonts w:asciiTheme="minorHAnsi" w:hAnsiTheme="minorHAnsi" w:cstheme="minorHAnsi"/>
          <w:b/>
          <w:sz w:val="24"/>
          <w:szCs w:val="24"/>
        </w:rPr>
      </w:pPr>
      <w:r w:rsidRPr="00253FA9">
        <w:rPr>
          <w:rFonts w:asciiTheme="minorHAnsi" w:hAnsiTheme="minorHAnsi" w:cstheme="minorHAnsi"/>
          <w:b/>
          <w:sz w:val="24"/>
          <w:szCs w:val="24"/>
        </w:rPr>
        <w:t>MIEJSKI ZESPÓŁ DS. ORZEKANIA O NIEPEŁNOSPRAWNOŚCI W BIAŁYMSTOKU</w:t>
      </w:r>
    </w:p>
    <w:p w14:paraId="15C66D2C" w14:textId="7AA3480D" w:rsidR="00C34160" w:rsidRPr="00253FA9" w:rsidRDefault="00C34160" w:rsidP="00253FA9">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Miejski Zespół ds. Orzekania o Niepełnosprawności rozpatr</w:t>
      </w:r>
      <w:r w:rsidR="008E53E7" w:rsidRPr="00253FA9">
        <w:rPr>
          <w:rFonts w:asciiTheme="minorHAnsi" w:eastAsia="Times New Roman" w:hAnsiTheme="minorHAnsi" w:cstheme="minorHAnsi"/>
          <w:color w:val="000000" w:themeColor="text1"/>
          <w:sz w:val="24"/>
          <w:szCs w:val="24"/>
          <w:lang w:eastAsia="pl-PL"/>
        </w:rPr>
        <w:t>uje</w:t>
      </w:r>
      <w:r w:rsidRPr="00253FA9">
        <w:rPr>
          <w:rFonts w:asciiTheme="minorHAnsi" w:eastAsia="Times New Roman" w:hAnsiTheme="minorHAnsi" w:cstheme="minorHAnsi"/>
          <w:color w:val="000000" w:themeColor="text1"/>
          <w:sz w:val="24"/>
          <w:szCs w:val="24"/>
          <w:lang w:eastAsia="pl-PL"/>
        </w:rPr>
        <w:t xml:space="preserve"> wnioski</w:t>
      </w:r>
      <w:r w:rsidR="006258D4"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o wydanie:</w:t>
      </w:r>
    </w:p>
    <w:p w14:paraId="7856FCE2" w14:textId="4EFE99B3" w:rsidR="00C34160" w:rsidRPr="00253FA9" w:rsidRDefault="00C34160" w:rsidP="00363CB0">
      <w:pPr>
        <w:pStyle w:val="Akapitzlist"/>
        <w:numPr>
          <w:ilvl w:val="0"/>
          <w:numId w:val="41"/>
        </w:numPr>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orzeczenia o niepełnosprawności dla osób, które nie ukończyły 16</w:t>
      </w:r>
      <w:r w:rsidR="00656C70"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roku życia;</w:t>
      </w:r>
    </w:p>
    <w:p w14:paraId="3C306A61" w14:textId="185B5640" w:rsidR="00C34160" w:rsidRPr="00253FA9" w:rsidRDefault="00C34160" w:rsidP="00363CB0">
      <w:pPr>
        <w:pStyle w:val="Akapitzlist"/>
        <w:numPr>
          <w:ilvl w:val="0"/>
          <w:numId w:val="41"/>
        </w:numPr>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orzeczenia o stopniu niepełnosprawności dla osób, które ukończyły 16</w:t>
      </w:r>
      <w:r w:rsidR="00656C70"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rok życia;</w:t>
      </w:r>
    </w:p>
    <w:p w14:paraId="286DE3E1" w14:textId="77777777" w:rsidR="00C34160" w:rsidRPr="00253FA9" w:rsidRDefault="00C34160" w:rsidP="00363CB0">
      <w:pPr>
        <w:pStyle w:val="Akapitzlist"/>
        <w:numPr>
          <w:ilvl w:val="0"/>
          <w:numId w:val="41"/>
        </w:numPr>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orzeczenia o wskazaniach do ulg i uprawnień;</w:t>
      </w:r>
    </w:p>
    <w:p w14:paraId="1ACC0402" w14:textId="77777777" w:rsidR="00C34160" w:rsidRPr="00253FA9" w:rsidRDefault="00C34160" w:rsidP="00363CB0">
      <w:pPr>
        <w:pStyle w:val="Akapitzlist"/>
        <w:numPr>
          <w:ilvl w:val="0"/>
          <w:numId w:val="41"/>
        </w:numPr>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legitymacji osób niepełnosprawnych;</w:t>
      </w:r>
    </w:p>
    <w:p w14:paraId="1FC28F54" w14:textId="4C4424AA" w:rsidR="00C34160" w:rsidRPr="00253FA9" w:rsidRDefault="00C34160" w:rsidP="00363CB0">
      <w:pPr>
        <w:pStyle w:val="Akapitzlist"/>
        <w:numPr>
          <w:ilvl w:val="0"/>
          <w:numId w:val="41"/>
        </w:numPr>
        <w:spacing w:after="240"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kart parkingowych osób niepełnosprawnych.</w:t>
      </w:r>
    </w:p>
    <w:p w14:paraId="248D22BF" w14:textId="06DAC881" w:rsidR="006A3923" w:rsidRPr="00253FA9" w:rsidRDefault="006A3923" w:rsidP="00253FA9">
      <w:pPr>
        <w:spacing w:before="240" w:line="276" w:lineRule="auto"/>
        <w:rPr>
          <w:rFonts w:asciiTheme="minorHAnsi" w:eastAsia="Times New Roman" w:hAnsiTheme="minorHAnsi" w:cstheme="minorHAnsi"/>
          <w:sz w:val="24"/>
          <w:szCs w:val="24"/>
          <w:lang w:eastAsia="pl-PL"/>
        </w:rPr>
      </w:pPr>
      <w:bookmarkStart w:id="597" w:name="_Toc235519206"/>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190</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Orzeczenia o niepełnosprawności i stopniu niepełnosprawności, karty parkingowe, legitymacje osoby niepełnosprawnej wydane mieszkańcom Białegostoku</w:t>
      </w:r>
      <w:bookmarkEnd w:id="597"/>
    </w:p>
    <w:tbl>
      <w:tblPr>
        <w:tblpPr w:leftFromText="141" w:rightFromText="141" w:vertAnchor="text" w:horzAnchor="margin" w:tblpY="116"/>
        <w:tblW w:w="9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0. Orzeczenia o niepełnosprawności i stopniu niepełnosprawności, karty parkingowe, legitymacje osoby niepełnosprawnej wydane mieszkańcom Białegostoku"/>
        <w:tblDescription w:val="Dane w latach 2020-2024."/>
      </w:tblPr>
      <w:tblGrid>
        <w:gridCol w:w="3347"/>
        <w:gridCol w:w="1189"/>
        <w:gridCol w:w="1190"/>
        <w:gridCol w:w="1190"/>
        <w:gridCol w:w="1180"/>
        <w:gridCol w:w="1173"/>
      </w:tblGrid>
      <w:tr w:rsidR="00121F50" w:rsidRPr="00253FA9" w14:paraId="2161E074" w14:textId="72145C56" w:rsidTr="00B843C6">
        <w:tc>
          <w:tcPr>
            <w:tcW w:w="3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7AC596" w14:textId="77777777" w:rsidR="00121F50" w:rsidRPr="00253FA9" w:rsidRDefault="00121F50"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Wyszczególnienie</w:t>
            </w:r>
          </w:p>
        </w:tc>
        <w:tc>
          <w:tcPr>
            <w:tcW w:w="11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25A6D4" w14:textId="3203B001" w:rsidR="00121F50" w:rsidRPr="00253FA9" w:rsidRDefault="00121F5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1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7DFA0C" w14:textId="5283D3A7" w:rsidR="00121F50" w:rsidRPr="00253FA9" w:rsidRDefault="00121F5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1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EE488C" w14:textId="265B9DD6" w:rsidR="00121F50" w:rsidRPr="00253FA9" w:rsidRDefault="00121F5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04ADED" w14:textId="23C2F15D" w:rsidR="00121F50" w:rsidRPr="00253FA9" w:rsidRDefault="00121F5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1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27366C" w14:textId="21D92AEA" w:rsidR="00121F50" w:rsidRPr="00253FA9" w:rsidRDefault="00121F5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B843C6" w:rsidRPr="00253FA9" w14:paraId="404E4F38" w14:textId="055F855C" w:rsidTr="00904366">
        <w:tc>
          <w:tcPr>
            <w:tcW w:w="3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2F2BA4" w14:textId="71E5A466" w:rsidR="00B843C6" w:rsidRPr="00F421D4" w:rsidRDefault="00B843C6"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Orzeczenia</w:t>
            </w:r>
            <w:r w:rsidRPr="00F421D4" w:rsidDel="00B843C6">
              <w:rPr>
                <w:rFonts w:asciiTheme="minorHAnsi" w:hAnsiTheme="minorHAnsi" w:cstheme="minorHAnsi"/>
                <w:bCs/>
                <w:sz w:val="24"/>
                <w:szCs w:val="24"/>
              </w:rPr>
              <w:t xml:space="preserve"> </w:t>
            </w:r>
            <w:r w:rsidRPr="00F421D4">
              <w:rPr>
                <w:rFonts w:asciiTheme="minorHAnsi" w:hAnsiTheme="minorHAnsi" w:cstheme="minorHAnsi"/>
                <w:bCs/>
                <w:sz w:val="24"/>
                <w:szCs w:val="24"/>
              </w:rPr>
              <w:t>do 16 r.ż.</w:t>
            </w:r>
          </w:p>
        </w:tc>
        <w:tc>
          <w:tcPr>
            <w:tcW w:w="1189" w:type="dxa"/>
            <w:tcBorders>
              <w:top w:val="single" w:sz="4" w:space="0" w:color="auto"/>
              <w:left w:val="single" w:sz="4" w:space="0" w:color="auto"/>
              <w:bottom w:val="single" w:sz="4" w:space="0" w:color="auto"/>
              <w:right w:val="single" w:sz="4" w:space="0" w:color="auto"/>
            </w:tcBorders>
            <w:vAlign w:val="center"/>
          </w:tcPr>
          <w:p w14:paraId="50B7D2FE" w14:textId="01E38FFC"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877</w:t>
            </w:r>
          </w:p>
        </w:tc>
        <w:tc>
          <w:tcPr>
            <w:tcW w:w="1190" w:type="dxa"/>
            <w:tcBorders>
              <w:top w:val="single" w:sz="4" w:space="0" w:color="auto"/>
              <w:left w:val="single" w:sz="4" w:space="0" w:color="auto"/>
              <w:bottom w:val="single" w:sz="4" w:space="0" w:color="auto"/>
              <w:right w:val="single" w:sz="4" w:space="0" w:color="auto"/>
            </w:tcBorders>
            <w:vAlign w:val="center"/>
          </w:tcPr>
          <w:p w14:paraId="37262B7F" w14:textId="1217780A"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885</w:t>
            </w:r>
          </w:p>
        </w:tc>
        <w:tc>
          <w:tcPr>
            <w:tcW w:w="1190" w:type="dxa"/>
            <w:tcBorders>
              <w:top w:val="single" w:sz="4" w:space="0" w:color="auto"/>
              <w:left w:val="single" w:sz="4" w:space="0" w:color="auto"/>
              <w:bottom w:val="single" w:sz="4" w:space="0" w:color="auto"/>
              <w:right w:val="single" w:sz="4" w:space="0" w:color="auto"/>
            </w:tcBorders>
            <w:vAlign w:val="center"/>
          </w:tcPr>
          <w:p w14:paraId="4E5F7D14" w14:textId="2964C1AC"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1 052</w:t>
            </w:r>
          </w:p>
        </w:tc>
        <w:tc>
          <w:tcPr>
            <w:tcW w:w="1180" w:type="dxa"/>
            <w:tcBorders>
              <w:top w:val="single" w:sz="4" w:space="0" w:color="auto"/>
              <w:left w:val="single" w:sz="4" w:space="0" w:color="auto"/>
              <w:bottom w:val="single" w:sz="4" w:space="0" w:color="auto"/>
              <w:right w:val="single" w:sz="4" w:space="0" w:color="auto"/>
            </w:tcBorders>
            <w:vAlign w:val="center"/>
          </w:tcPr>
          <w:p w14:paraId="062AAC21" w14:textId="1966AA25"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1 059</w:t>
            </w:r>
          </w:p>
        </w:tc>
        <w:tc>
          <w:tcPr>
            <w:tcW w:w="1173" w:type="dxa"/>
            <w:tcBorders>
              <w:top w:val="single" w:sz="4" w:space="0" w:color="auto"/>
              <w:left w:val="single" w:sz="4" w:space="0" w:color="auto"/>
              <w:bottom w:val="single" w:sz="4" w:space="0" w:color="auto"/>
              <w:right w:val="single" w:sz="4" w:space="0" w:color="auto"/>
            </w:tcBorders>
            <w:vAlign w:val="center"/>
          </w:tcPr>
          <w:p w14:paraId="3C8BCFC5" w14:textId="060E17C0"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1 089</w:t>
            </w:r>
          </w:p>
        </w:tc>
      </w:tr>
      <w:tr w:rsidR="00B843C6" w:rsidRPr="00253FA9" w14:paraId="3D339FEA" w14:textId="5AAE9EFE" w:rsidTr="00B843C6">
        <w:trPr>
          <w:trHeight w:val="70"/>
        </w:trPr>
        <w:tc>
          <w:tcPr>
            <w:tcW w:w="3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5BC5F0" w14:textId="104BAC61" w:rsidR="00B843C6" w:rsidRPr="00F421D4" w:rsidRDefault="00B843C6"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Orzeczenia pow. 16. r.ż.</w:t>
            </w:r>
          </w:p>
        </w:tc>
        <w:tc>
          <w:tcPr>
            <w:tcW w:w="1189" w:type="dxa"/>
            <w:tcBorders>
              <w:top w:val="single" w:sz="4" w:space="0" w:color="auto"/>
              <w:left w:val="single" w:sz="4" w:space="0" w:color="auto"/>
              <w:bottom w:val="single" w:sz="4" w:space="0" w:color="auto"/>
              <w:right w:val="single" w:sz="4" w:space="0" w:color="auto"/>
            </w:tcBorders>
            <w:vAlign w:val="center"/>
          </w:tcPr>
          <w:p w14:paraId="259CB8A1" w14:textId="129A0BEF"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5 132</w:t>
            </w:r>
          </w:p>
        </w:tc>
        <w:tc>
          <w:tcPr>
            <w:tcW w:w="1190" w:type="dxa"/>
            <w:tcBorders>
              <w:top w:val="single" w:sz="4" w:space="0" w:color="auto"/>
              <w:left w:val="single" w:sz="4" w:space="0" w:color="auto"/>
              <w:bottom w:val="single" w:sz="4" w:space="0" w:color="auto"/>
              <w:right w:val="single" w:sz="4" w:space="0" w:color="auto"/>
            </w:tcBorders>
            <w:vAlign w:val="center"/>
          </w:tcPr>
          <w:p w14:paraId="0863C7FE" w14:textId="3AC89608"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5 325</w:t>
            </w:r>
          </w:p>
        </w:tc>
        <w:tc>
          <w:tcPr>
            <w:tcW w:w="1190" w:type="dxa"/>
            <w:tcBorders>
              <w:top w:val="single" w:sz="4" w:space="0" w:color="auto"/>
              <w:left w:val="single" w:sz="4" w:space="0" w:color="auto"/>
              <w:bottom w:val="single" w:sz="4" w:space="0" w:color="auto"/>
              <w:right w:val="single" w:sz="4" w:space="0" w:color="auto"/>
            </w:tcBorders>
            <w:vAlign w:val="center"/>
          </w:tcPr>
          <w:p w14:paraId="76FC0408" w14:textId="3C309250"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5 434</w:t>
            </w:r>
          </w:p>
        </w:tc>
        <w:tc>
          <w:tcPr>
            <w:tcW w:w="1180" w:type="dxa"/>
            <w:tcBorders>
              <w:top w:val="single" w:sz="4" w:space="0" w:color="auto"/>
              <w:left w:val="single" w:sz="4" w:space="0" w:color="auto"/>
              <w:bottom w:val="single" w:sz="4" w:space="0" w:color="auto"/>
              <w:right w:val="single" w:sz="4" w:space="0" w:color="auto"/>
            </w:tcBorders>
            <w:vAlign w:val="center"/>
          </w:tcPr>
          <w:p w14:paraId="39C7F7D2" w14:textId="2E69E5FF"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6 024</w:t>
            </w:r>
          </w:p>
        </w:tc>
        <w:tc>
          <w:tcPr>
            <w:tcW w:w="1173" w:type="dxa"/>
            <w:tcBorders>
              <w:top w:val="single" w:sz="4" w:space="0" w:color="auto"/>
              <w:left w:val="single" w:sz="4" w:space="0" w:color="auto"/>
              <w:bottom w:val="single" w:sz="4" w:space="0" w:color="auto"/>
              <w:right w:val="single" w:sz="4" w:space="0" w:color="auto"/>
            </w:tcBorders>
            <w:vAlign w:val="center"/>
          </w:tcPr>
          <w:p w14:paraId="78165BB9" w14:textId="1057DB44" w:rsidR="00B843C6" w:rsidRPr="00253FA9" w:rsidRDefault="00B843C6"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6 198</w:t>
            </w:r>
          </w:p>
        </w:tc>
      </w:tr>
      <w:tr w:rsidR="000244F5" w:rsidRPr="00253FA9" w14:paraId="1B9CB4D3" w14:textId="0CC9C62A" w:rsidTr="00904366">
        <w:tc>
          <w:tcPr>
            <w:tcW w:w="3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419839" w14:textId="7D51C784" w:rsidR="000244F5" w:rsidRPr="00F421D4" w:rsidRDefault="000244F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Karty parkingowe:</w:t>
            </w:r>
            <w:r>
              <w:rPr>
                <w:rFonts w:asciiTheme="minorHAnsi" w:hAnsiTheme="minorHAnsi" w:cstheme="minorHAnsi"/>
                <w:bCs/>
                <w:sz w:val="24"/>
                <w:szCs w:val="24"/>
              </w:rPr>
              <w:t xml:space="preserve"> </w:t>
            </w:r>
            <w:r w:rsidRPr="00F421D4">
              <w:rPr>
                <w:rFonts w:asciiTheme="minorHAnsi" w:hAnsiTheme="minorHAnsi" w:cstheme="minorHAnsi"/>
                <w:bCs/>
                <w:sz w:val="24"/>
                <w:szCs w:val="24"/>
              </w:rPr>
              <w:t>osoby niepełnosprawne</w:t>
            </w:r>
          </w:p>
        </w:tc>
        <w:tc>
          <w:tcPr>
            <w:tcW w:w="1189" w:type="dxa"/>
            <w:tcBorders>
              <w:top w:val="single" w:sz="4" w:space="0" w:color="auto"/>
              <w:left w:val="single" w:sz="4" w:space="0" w:color="auto"/>
              <w:bottom w:val="single" w:sz="4" w:space="0" w:color="auto"/>
              <w:right w:val="single" w:sz="4" w:space="0" w:color="auto"/>
            </w:tcBorders>
            <w:vAlign w:val="center"/>
          </w:tcPr>
          <w:p w14:paraId="07EDC67E" w14:textId="2FA946CC"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856</w:t>
            </w:r>
          </w:p>
        </w:tc>
        <w:tc>
          <w:tcPr>
            <w:tcW w:w="1190" w:type="dxa"/>
            <w:tcBorders>
              <w:top w:val="single" w:sz="4" w:space="0" w:color="auto"/>
              <w:left w:val="single" w:sz="4" w:space="0" w:color="auto"/>
              <w:bottom w:val="single" w:sz="4" w:space="0" w:color="auto"/>
              <w:right w:val="single" w:sz="4" w:space="0" w:color="auto"/>
            </w:tcBorders>
            <w:vAlign w:val="center"/>
          </w:tcPr>
          <w:p w14:paraId="47E49754" w14:textId="0C0DCDD0"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683</w:t>
            </w:r>
          </w:p>
        </w:tc>
        <w:tc>
          <w:tcPr>
            <w:tcW w:w="1190" w:type="dxa"/>
            <w:tcBorders>
              <w:top w:val="single" w:sz="4" w:space="0" w:color="auto"/>
              <w:left w:val="single" w:sz="4" w:space="0" w:color="auto"/>
              <w:bottom w:val="single" w:sz="4" w:space="0" w:color="auto"/>
              <w:right w:val="single" w:sz="4" w:space="0" w:color="auto"/>
            </w:tcBorders>
            <w:vAlign w:val="center"/>
          </w:tcPr>
          <w:p w14:paraId="278E5D44" w14:textId="089D65E7"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1 013</w:t>
            </w:r>
          </w:p>
        </w:tc>
        <w:tc>
          <w:tcPr>
            <w:tcW w:w="1180" w:type="dxa"/>
            <w:tcBorders>
              <w:top w:val="single" w:sz="4" w:space="0" w:color="auto"/>
              <w:left w:val="single" w:sz="4" w:space="0" w:color="auto"/>
              <w:bottom w:val="single" w:sz="4" w:space="0" w:color="auto"/>
              <w:right w:val="single" w:sz="4" w:space="0" w:color="auto"/>
            </w:tcBorders>
            <w:vAlign w:val="center"/>
          </w:tcPr>
          <w:p w14:paraId="54019BB3" w14:textId="195B1162"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1 331</w:t>
            </w:r>
          </w:p>
        </w:tc>
        <w:tc>
          <w:tcPr>
            <w:tcW w:w="1173" w:type="dxa"/>
            <w:tcBorders>
              <w:top w:val="single" w:sz="4" w:space="0" w:color="auto"/>
              <w:left w:val="single" w:sz="4" w:space="0" w:color="auto"/>
              <w:bottom w:val="single" w:sz="4" w:space="0" w:color="auto"/>
              <w:right w:val="single" w:sz="4" w:space="0" w:color="auto"/>
            </w:tcBorders>
            <w:vAlign w:val="center"/>
          </w:tcPr>
          <w:p w14:paraId="33C3F9C6" w14:textId="0EB7B12E"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1 564</w:t>
            </w:r>
          </w:p>
        </w:tc>
      </w:tr>
      <w:tr w:rsidR="000244F5" w:rsidRPr="00253FA9" w14:paraId="7D005DEF" w14:textId="0051E378" w:rsidTr="00904366">
        <w:trPr>
          <w:trHeight w:val="298"/>
        </w:trPr>
        <w:tc>
          <w:tcPr>
            <w:tcW w:w="3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13ACD7" w14:textId="785EB846" w:rsidR="000244F5" w:rsidRPr="00F421D4" w:rsidRDefault="000244F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 xml:space="preserve">Karty parkingowe: </w:t>
            </w:r>
            <w:r>
              <w:rPr>
                <w:rFonts w:asciiTheme="minorHAnsi" w:hAnsiTheme="minorHAnsi" w:cstheme="minorHAnsi"/>
                <w:bCs/>
                <w:sz w:val="24"/>
                <w:szCs w:val="24"/>
              </w:rPr>
              <w:t>p</w:t>
            </w:r>
            <w:r w:rsidRPr="00F421D4">
              <w:rPr>
                <w:rFonts w:asciiTheme="minorHAnsi" w:hAnsiTheme="minorHAnsi" w:cstheme="minorHAnsi"/>
                <w:bCs/>
                <w:sz w:val="24"/>
                <w:szCs w:val="24"/>
              </w:rPr>
              <w:t>lacówki</w:t>
            </w:r>
          </w:p>
        </w:tc>
        <w:tc>
          <w:tcPr>
            <w:tcW w:w="1189" w:type="dxa"/>
            <w:tcBorders>
              <w:top w:val="single" w:sz="4" w:space="0" w:color="auto"/>
              <w:left w:val="single" w:sz="4" w:space="0" w:color="auto"/>
              <w:bottom w:val="single" w:sz="4" w:space="0" w:color="auto"/>
              <w:right w:val="single" w:sz="4" w:space="0" w:color="auto"/>
            </w:tcBorders>
            <w:vAlign w:val="center"/>
          </w:tcPr>
          <w:p w14:paraId="3898B920" w14:textId="55B6947F"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190" w:type="dxa"/>
            <w:tcBorders>
              <w:top w:val="single" w:sz="4" w:space="0" w:color="auto"/>
              <w:left w:val="single" w:sz="4" w:space="0" w:color="auto"/>
              <w:bottom w:val="single" w:sz="4" w:space="0" w:color="auto"/>
              <w:right w:val="single" w:sz="4" w:space="0" w:color="auto"/>
            </w:tcBorders>
            <w:vAlign w:val="center"/>
          </w:tcPr>
          <w:p w14:paraId="5602C15D" w14:textId="586BB94E"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190" w:type="dxa"/>
            <w:tcBorders>
              <w:top w:val="single" w:sz="4" w:space="0" w:color="auto"/>
              <w:left w:val="single" w:sz="4" w:space="0" w:color="auto"/>
              <w:bottom w:val="single" w:sz="4" w:space="0" w:color="auto"/>
              <w:right w:val="single" w:sz="4" w:space="0" w:color="auto"/>
            </w:tcBorders>
            <w:vAlign w:val="center"/>
          </w:tcPr>
          <w:p w14:paraId="42C0E43A" w14:textId="37B0D820"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1180" w:type="dxa"/>
            <w:tcBorders>
              <w:top w:val="single" w:sz="4" w:space="0" w:color="auto"/>
              <w:left w:val="single" w:sz="4" w:space="0" w:color="auto"/>
              <w:bottom w:val="single" w:sz="4" w:space="0" w:color="auto"/>
              <w:right w:val="single" w:sz="4" w:space="0" w:color="auto"/>
            </w:tcBorders>
            <w:vAlign w:val="center"/>
          </w:tcPr>
          <w:p w14:paraId="247E1495" w14:textId="166027F5"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1173" w:type="dxa"/>
            <w:tcBorders>
              <w:top w:val="single" w:sz="4" w:space="0" w:color="auto"/>
              <w:left w:val="single" w:sz="4" w:space="0" w:color="auto"/>
              <w:bottom w:val="single" w:sz="4" w:space="0" w:color="auto"/>
              <w:right w:val="single" w:sz="4" w:space="0" w:color="auto"/>
            </w:tcBorders>
            <w:vAlign w:val="center"/>
          </w:tcPr>
          <w:p w14:paraId="60903175" w14:textId="7210DDE2" w:rsidR="000244F5" w:rsidRPr="00253FA9" w:rsidRDefault="000244F5"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4</w:t>
            </w:r>
          </w:p>
        </w:tc>
      </w:tr>
      <w:tr w:rsidR="00121F50" w:rsidRPr="00253FA9" w14:paraId="0C504F44" w14:textId="0C1D2609" w:rsidTr="00B843C6">
        <w:tc>
          <w:tcPr>
            <w:tcW w:w="3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208400" w14:textId="77777777" w:rsidR="00121F50" w:rsidRPr="00F421D4" w:rsidRDefault="00121F50"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Legitymacje osoby niepełnosprawnej</w:t>
            </w:r>
          </w:p>
        </w:tc>
        <w:tc>
          <w:tcPr>
            <w:tcW w:w="1189" w:type="dxa"/>
            <w:tcBorders>
              <w:top w:val="single" w:sz="4" w:space="0" w:color="auto"/>
              <w:left w:val="single" w:sz="4" w:space="0" w:color="auto"/>
              <w:bottom w:val="single" w:sz="4" w:space="0" w:color="auto"/>
              <w:right w:val="single" w:sz="4" w:space="0" w:color="auto"/>
            </w:tcBorders>
            <w:vAlign w:val="center"/>
          </w:tcPr>
          <w:p w14:paraId="158D0404" w14:textId="5742887A" w:rsidR="00121F50" w:rsidRPr="00253FA9" w:rsidRDefault="00121F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1 666</w:t>
            </w:r>
          </w:p>
        </w:tc>
        <w:tc>
          <w:tcPr>
            <w:tcW w:w="1190" w:type="dxa"/>
            <w:tcBorders>
              <w:top w:val="single" w:sz="4" w:space="0" w:color="auto"/>
              <w:left w:val="single" w:sz="4" w:space="0" w:color="auto"/>
              <w:bottom w:val="single" w:sz="4" w:space="0" w:color="auto"/>
              <w:right w:val="single" w:sz="4" w:space="0" w:color="auto"/>
            </w:tcBorders>
            <w:vAlign w:val="center"/>
          </w:tcPr>
          <w:p w14:paraId="5DDFD921" w14:textId="2E7A81D8" w:rsidR="00121F50" w:rsidRPr="00253FA9" w:rsidRDefault="00121F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1 695</w:t>
            </w:r>
          </w:p>
        </w:tc>
        <w:tc>
          <w:tcPr>
            <w:tcW w:w="1190" w:type="dxa"/>
            <w:tcBorders>
              <w:top w:val="single" w:sz="4" w:space="0" w:color="auto"/>
              <w:left w:val="single" w:sz="4" w:space="0" w:color="auto"/>
              <w:bottom w:val="single" w:sz="4" w:space="0" w:color="auto"/>
              <w:right w:val="single" w:sz="4" w:space="0" w:color="auto"/>
            </w:tcBorders>
            <w:vAlign w:val="center"/>
          </w:tcPr>
          <w:p w14:paraId="4FB921BE" w14:textId="2CD406EC" w:rsidR="00121F50" w:rsidRPr="00253FA9" w:rsidRDefault="00121F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1 615</w:t>
            </w:r>
          </w:p>
        </w:tc>
        <w:tc>
          <w:tcPr>
            <w:tcW w:w="1180" w:type="dxa"/>
            <w:tcBorders>
              <w:top w:val="single" w:sz="4" w:space="0" w:color="auto"/>
              <w:left w:val="single" w:sz="4" w:space="0" w:color="auto"/>
              <w:bottom w:val="single" w:sz="4" w:space="0" w:color="auto"/>
              <w:right w:val="single" w:sz="4" w:space="0" w:color="auto"/>
            </w:tcBorders>
            <w:vAlign w:val="center"/>
          </w:tcPr>
          <w:p w14:paraId="557A9F02" w14:textId="1B97910D" w:rsidR="00121F50" w:rsidRPr="00253FA9" w:rsidRDefault="00121F5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2 647</w:t>
            </w:r>
          </w:p>
        </w:tc>
        <w:tc>
          <w:tcPr>
            <w:tcW w:w="1173" w:type="dxa"/>
            <w:tcBorders>
              <w:top w:val="single" w:sz="4" w:space="0" w:color="auto"/>
              <w:left w:val="single" w:sz="4" w:space="0" w:color="auto"/>
              <w:bottom w:val="single" w:sz="4" w:space="0" w:color="auto"/>
              <w:right w:val="single" w:sz="4" w:space="0" w:color="auto"/>
            </w:tcBorders>
            <w:vAlign w:val="center"/>
          </w:tcPr>
          <w:p w14:paraId="4E5AA8C6" w14:textId="6D05D58D" w:rsidR="00121F50" w:rsidRPr="00253FA9" w:rsidRDefault="00121F50"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2 701</w:t>
            </w:r>
          </w:p>
        </w:tc>
      </w:tr>
    </w:tbl>
    <w:p w14:paraId="69D31C67" w14:textId="2D5FA219" w:rsidR="001D470D" w:rsidRPr="00253FA9" w:rsidRDefault="006A3923" w:rsidP="00253FA9">
      <w:pPr>
        <w:spacing w:after="240" w:line="276" w:lineRule="auto"/>
        <w:rPr>
          <w:rFonts w:asciiTheme="minorHAnsi" w:hAnsiTheme="minorHAnsi" w:cstheme="minorHAnsi"/>
          <w:b/>
          <w:sz w:val="24"/>
          <w:szCs w:val="24"/>
        </w:rPr>
      </w:pPr>
      <w:r w:rsidRPr="00253FA9">
        <w:rPr>
          <w:rFonts w:asciiTheme="minorHAnsi" w:hAnsiTheme="minorHAnsi" w:cstheme="minorHAnsi"/>
          <w:sz w:val="24"/>
          <w:szCs w:val="24"/>
        </w:rPr>
        <w:t>Źródło: Miejski Zespół ds. Orzekania o Niepełnosprawności</w:t>
      </w:r>
    </w:p>
    <w:p w14:paraId="6EA06D6C" w14:textId="48BF8579" w:rsidR="006E6671" w:rsidRPr="00253FA9" w:rsidRDefault="006E6671"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MIEJSKI PROGRAM DZIAŁAŃ NA RZECZ REHABILITACJI ZAWODOWEJ I SPOŁECZNEJ ORAZ PRZESTRZEGANIA PRAW OSÓB Z NIEPEŁNOSPRAWNOŚCIAMI NA LATA 2021-2025</w:t>
      </w:r>
      <w:r w:rsidRPr="00253FA9">
        <w:rPr>
          <w:rStyle w:val="Odwoanieprzypisudolnego"/>
          <w:rFonts w:asciiTheme="minorHAnsi" w:hAnsiTheme="minorHAnsi" w:cstheme="minorHAnsi"/>
          <w:b/>
          <w:sz w:val="24"/>
          <w:szCs w:val="24"/>
        </w:rPr>
        <w:footnoteReference w:id="185"/>
      </w:r>
    </w:p>
    <w:p w14:paraId="67D5B13B" w14:textId="33F8D4DB" w:rsidR="006E6671" w:rsidRPr="00253FA9" w:rsidRDefault="006E6671"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Program jest skierowany do niepełnosprawnych mieszkańców Białegostoku oraz ich opiekunów i określa kierunki polityki społecznej Miasta w zakresie rehabilitacji społecznej, zawodowej oraz przestrzegania praw osób z niepełnosprawnościami.</w:t>
      </w:r>
    </w:p>
    <w:p w14:paraId="0BFD0B63" w14:textId="5A918B22" w:rsidR="006E6671" w:rsidRPr="00253FA9" w:rsidRDefault="006E6671"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Program jest realizowany według</w:t>
      </w:r>
      <w:r w:rsidR="00F46755" w:rsidRPr="00253FA9">
        <w:rPr>
          <w:rFonts w:asciiTheme="minorHAnsi" w:hAnsiTheme="minorHAnsi" w:cstheme="minorHAnsi"/>
          <w:color w:val="000000" w:themeColor="text1"/>
          <w:sz w:val="24"/>
          <w:szCs w:val="24"/>
        </w:rPr>
        <w:t xml:space="preserve"> następujących</w:t>
      </w:r>
      <w:r w:rsidRPr="00253FA9">
        <w:rPr>
          <w:rFonts w:asciiTheme="minorHAnsi" w:hAnsiTheme="minorHAnsi" w:cstheme="minorHAnsi"/>
          <w:color w:val="000000" w:themeColor="text1"/>
          <w:sz w:val="24"/>
          <w:szCs w:val="24"/>
        </w:rPr>
        <w:t xml:space="preserve"> priorytetów</w:t>
      </w:r>
      <w:r w:rsidR="00F46755" w:rsidRPr="00253FA9">
        <w:rPr>
          <w:rFonts w:asciiTheme="minorHAnsi" w:hAnsiTheme="minorHAnsi" w:cstheme="minorHAnsi"/>
          <w:color w:val="000000" w:themeColor="text1"/>
          <w:sz w:val="24"/>
          <w:szCs w:val="24"/>
        </w:rPr>
        <w:t>:</w:t>
      </w:r>
    </w:p>
    <w:p w14:paraId="2657501F" w14:textId="4CD1C4B2" w:rsidR="00CC78F2" w:rsidRPr="00253FA9" w:rsidRDefault="00F46755" w:rsidP="00381405">
      <w:pPr>
        <w:pStyle w:val="Akapitzlist"/>
        <w:numPr>
          <w:ilvl w:val="3"/>
          <w:numId w:val="8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Kształtowanie świadomości społecznej związanej z problematyką osób</w:t>
      </w:r>
      <w:r w:rsidR="00451A2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niepełnosprawnościami</w:t>
      </w:r>
      <w:r w:rsidR="00CC78F2" w:rsidRPr="00253FA9">
        <w:rPr>
          <w:rFonts w:asciiTheme="minorHAnsi" w:hAnsiTheme="minorHAnsi" w:cstheme="minorHAnsi"/>
          <w:color w:val="000000" w:themeColor="text1"/>
          <w:sz w:val="24"/>
          <w:szCs w:val="24"/>
        </w:rPr>
        <w:t>.</w:t>
      </w:r>
    </w:p>
    <w:p w14:paraId="1A9AB7A3" w14:textId="77777777" w:rsidR="00CC78F2" w:rsidRPr="00253FA9" w:rsidRDefault="00F46755" w:rsidP="00381405">
      <w:pPr>
        <w:pStyle w:val="Akapitzlist"/>
        <w:numPr>
          <w:ilvl w:val="3"/>
          <w:numId w:val="8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Przeciwdziałanie marginalizacji zawodowej osób z niepełnosprawnościami</w:t>
      </w:r>
      <w:r w:rsidR="00CC78F2" w:rsidRPr="00253FA9">
        <w:rPr>
          <w:rFonts w:asciiTheme="minorHAnsi" w:hAnsiTheme="minorHAnsi" w:cstheme="minorHAnsi"/>
          <w:color w:val="000000" w:themeColor="text1"/>
          <w:sz w:val="24"/>
          <w:szCs w:val="24"/>
        </w:rPr>
        <w:t>.</w:t>
      </w:r>
    </w:p>
    <w:p w14:paraId="164E8CEB" w14:textId="77777777" w:rsidR="00CC78F2" w:rsidRPr="00253FA9" w:rsidRDefault="00F46755" w:rsidP="00381405">
      <w:pPr>
        <w:pStyle w:val="Akapitzlist"/>
        <w:numPr>
          <w:ilvl w:val="3"/>
          <w:numId w:val="8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Dostosowanie przestrzeni miejskiej do potrzeb osób z niepełnosprawnościami</w:t>
      </w:r>
      <w:r w:rsidR="00CC78F2" w:rsidRPr="00253FA9">
        <w:rPr>
          <w:rFonts w:asciiTheme="minorHAnsi" w:hAnsiTheme="minorHAnsi" w:cstheme="minorHAnsi"/>
          <w:color w:val="000000" w:themeColor="text1"/>
          <w:sz w:val="24"/>
          <w:szCs w:val="24"/>
        </w:rPr>
        <w:t>.</w:t>
      </w:r>
    </w:p>
    <w:p w14:paraId="0AA8E0F9" w14:textId="77777777" w:rsidR="00CC78F2" w:rsidRPr="00253FA9" w:rsidRDefault="00F46755" w:rsidP="00381405">
      <w:pPr>
        <w:pStyle w:val="Akapitzlist"/>
        <w:numPr>
          <w:ilvl w:val="3"/>
          <w:numId w:val="8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Rehabilitacja społeczna osób z niepełnosprawnościami</w:t>
      </w:r>
      <w:r w:rsidR="00CC78F2" w:rsidRPr="00253FA9">
        <w:rPr>
          <w:rFonts w:asciiTheme="minorHAnsi" w:hAnsiTheme="minorHAnsi" w:cstheme="minorHAnsi"/>
          <w:color w:val="000000" w:themeColor="text1"/>
          <w:sz w:val="24"/>
          <w:szCs w:val="24"/>
        </w:rPr>
        <w:t>.</w:t>
      </w:r>
    </w:p>
    <w:p w14:paraId="17FE3FB7" w14:textId="77777777" w:rsidR="00CC78F2" w:rsidRPr="00253FA9" w:rsidRDefault="00F46755" w:rsidP="00381405">
      <w:pPr>
        <w:pStyle w:val="Akapitzlist"/>
        <w:numPr>
          <w:ilvl w:val="3"/>
          <w:numId w:val="8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Integracja społeczna osób z niepełnosprawnościami</w:t>
      </w:r>
      <w:r w:rsidR="00CC78F2" w:rsidRPr="00253FA9">
        <w:rPr>
          <w:rFonts w:asciiTheme="minorHAnsi" w:hAnsiTheme="minorHAnsi" w:cstheme="minorHAnsi"/>
          <w:color w:val="000000" w:themeColor="text1"/>
          <w:sz w:val="24"/>
          <w:szCs w:val="24"/>
        </w:rPr>
        <w:t>.</w:t>
      </w:r>
    </w:p>
    <w:p w14:paraId="75673F80" w14:textId="3B32EF6B" w:rsidR="00CC78F2" w:rsidRPr="00253FA9" w:rsidRDefault="00F46755" w:rsidP="00381405">
      <w:pPr>
        <w:pStyle w:val="Akapitzlist"/>
        <w:numPr>
          <w:ilvl w:val="3"/>
          <w:numId w:val="8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Współpraca z organizacjami pozarządowymi działającymi na rzecz osób</w:t>
      </w:r>
      <w:r w:rsidR="00451A2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niepełnosprawnościami</w:t>
      </w:r>
      <w:r w:rsidR="00CC78F2" w:rsidRPr="00253FA9">
        <w:rPr>
          <w:rFonts w:asciiTheme="minorHAnsi" w:hAnsiTheme="minorHAnsi" w:cstheme="minorHAnsi"/>
          <w:color w:val="000000" w:themeColor="text1"/>
          <w:sz w:val="24"/>
          <w:szCs w:val="24"/>
        </w:rPr>
        <w:t>.</w:t>
      </w:r>
    </w:p>
    <w:p w14:paraId="60E80CA5" w14:textId="3804BC28" w:rsidR="00F46755" w:rsidRPr="00253FA9" w:rsidRDefault="00F46755" w:rsidP="00381405">
      <w:pPr>
        <w:pStyle w:val="Akapitzlist"/>
        <w:numPr>
          <w:ilvl w:val="3"/>
          <w:numId w:val="83"/>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Wsparcie osób z niepełnosprawnościami i ich rodzin w zaspokajaniu niezbędnych potrzeb</w:t>
      </w:r>
      <w:r w:rsidR="00121F50" w:rsidRPr="00253FA9">
        <w:rPr>
          <w:rFonts w:asciiTheme="minorHAnsi" w:hAnsiTheme="minorHAnsi" w:cstheme="minorHAnsi"/>
          <w:color w:val="000000" w:themeColor="text1"/>
          <w:sz w:val="24"/>
          <w:szCs w:val="24"/>
        </w:rPr>
        <w:t>.</w:t>
      </w:r>
    </w:p>
    <w:p w14:paraId="2DF38C86" w14:textId="4DEAD63C" w:rsidR="00F46755" w:rsidRPr="00253FA9" w:rsidRDefault="001D470D" w:rsidP="00F421D4">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Każdy z priorytetów określa</w:t>
      </w:r>
      <w:r w:rsidR="00CC78F2" w:rsidRPr="00253FA9">
        <w:rPr>
          <w:rFonts w:asciiTheme="minorHAnsi" w:hAnsiTheme="minorHAnsi" w:cstheme="minorHAnsi"/>
          <w:color w:val="000000" w:themeColor="text1"/>
          <w:sz w:val="24"/>
          <w:szCs w:val="24"/>
        </w:rPr>
        <w:t xml:space="preserve"> </w:t>
      </w:r>
      <w:r w:rsidR="00F46755" w:rsidRPr="00253FA9">
        <w:rPr>
          <w:rFonts w:asciiTheme="minorHAnsi" w:hAnsiTheme="minorHAnsi" w:cstheme="minorHAnsi"/>
          <w:color w:val="000000" w:themeColor="text1"/>
          <w:sz w:val="24"/>
          <w:szCs w:val="24"/>
        </w:rPr>
        <w:t>zada</w:t>
      </w:r>
      <w:r w:rsidR="00CC78F2" w:rsidRPr="00253FA9">
        <w:rPr>
          <w:rFonts w:asciiTheme="minorHAnsi" w:hAnsiTheme="minorHAnsi" w:cstheme="minorHAnsi"/>
          <w:color w:val="000000" w:themeColor="text1"/>
          <w:sz w:val="24"/>
          <w:szCs w:val="24"/>
        </w:rPr>
        <w:t>nia do realizacji</w:t>
      </w:r>
      <w:r w:rsidR="008D593B" w:rsidRPr="00253FA9">
        <w:rPr>
          <w:rFonts w:asciiTheme="minorHAnsi" w:hAnsiTheme="minorHAnsi" w:cstheme="minorHAnsi"/>
          <w:color w:val="000000" w:themeColor="text1"/>
          <w:sz w:val="24"/>
          <w:szCs w:val="24"/>
        </w:rPr>
        <w:t>,</w:t>
      </w:r>
      <w:r w:rsidR="00F46755" w:rsidRPr="00253FA9">
        <w:rPr>
          <w:rFonts w:asciiTheme="minorHAnsi" w:hAnsiTheme="minorHAnsi" w:cstheme="minorHAnsi"/>
          <w:color w:val="000000" w:themeColor="text1"/>
          <w:sz w:val="24"/>
          <w:szCs w:val="24"/>
        </w:rPr>
        <w:t xml:space="preserve"> z założeniem </w:t>
      </w:r>
      <w:r w:rsidRPr="00253FA9">
        <w:rPr>
          <w:rFonts w:asciiTheme="minorHAnsi" w:hAnsiTheme="minorHAnsi" w:cstheme="minorHAnsi"/>
          <w:color w:val="000000" w:themeColor="text1"/>
          <w:sz w:val="24"/>
          <w:szCs w:val="24"/>
        </w:rPr>
        <w:t>rezultatów.</w:t>
      </w:r>
    </w:p>
    <w:p w14:paraId="3351EFD6" w14:textId="1EC7E3D7" w:rsidR="006E6671" w:rsidRPr="00F421D4" w:rsidRDefault="006E6671" w:rsidP="00F421D4">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Warunkiem skuteczności działań na rzecz niepełnosprawnych mieszkańców Miasta jest ciągłe monitorowanie i ocena poziomu realizacji. Odbywa się to poprzez regularne zbieranie informacji zwrotnych na temat skuteczności i efektywności wdrażania Programu, które następnie przedstawiane są co roku Wojewodzie Podlaskiemu w formie zbiorczego </w:t>
      </w:r>
      <w:r w:rsidRPr="00EA063A">
        <w:rPr>
          <w:rFonts w:asciiTheme="minorHAnsi" w:hAnsiTheme="minorHAnsi" w:cstheme="minorHAnsi"/>
          <w:color w:val="000000" w:themeColor="text1"/>
          <w:sz w:val="24"/>
          <w:szCs w:val="24"/>
        </w:rPr>
        <w:t>sprawozdania z realizacji Programu</w:t>
      </w:r>
      <w:r w:rsidR="00FF5D34" w:rsidRPr="00EA063A">
        <w:rPr>
          <w:rFonts w:asciiTheme="minorHAnsi" w:hAnsiTheme="minorHAnsi" w:cstheme="minorHAnsi"/>
          <w:color w:val="000000" w:themeColor="text1"/>
          <w:sz w:val="24"/>
          <w:szCs w:val="24"/>
        </w:rPr>
        <w:t>,</w:t>
      </w:r>
      <w:r w:rsidRPr="00EA063A">
        <w:rPr>
          <w:rFonts w:asciiTheme="minorHAnsi" w:hAnsiTheme="minorHAnsi" w:cstheme="minorHAnsi"/>
          <w:color w:val="000000" w:themeColor="text1"/>
          <w:sz w:val="24"/>
          <w:szCs w:val="24"/>
        </w:rPr>
        <w:t xml:space="preserve"> zgodnie z zapisami art. 35a ustawy</w:t>
      </w:r>
      <w:r w:rsidR="00DE493B" w:rsidRPr="00EA063A">
        <w:rPr>
          <w:rStyle w:val="Odwoanieprzypisudolnego"/>
          <w:rFonts w:asciiTheme="minorHAnsi" w:hAnsiTheme="minorHAnsi" w:cstheme="minorHAnsi"/>
          <w:color w:val="000000" w:themeColor="text1"/>
          <w:sz w:val="24"/>
          <w:szCs w:val="24"/>
        </w:rPr>
        <w:footnoteReference w:id="186"/>
      </w:r>
      <w:r w:rsidRPr="00F421D4">
        <w:rPr>
          <w:rFonts w:asciiTheme="minorHAnsi" w:hAnsiTheme="minorHAnsi" w:cstheme="minorHAnsi"/>
          <w:color w:val="000000" w:themeColor="text1"/>
          <w:sz w:val="24"/>
          <w:szCs w:val="24"/>
        </w:rPr>
        <w:t>.</w:t>
      </w:r>
    </w:p>
    <w:p w14:paraId="43648B29" w14:textId="28151367" w:rsidR="00356530" w:rsidRPr="00253FA9" w:rsidRDefault="0024579C" w:rsidP="00253FA9">
      <w:pPr>
        <w:pStyle w:val="Nagwek5"/>
        <w:spacing w:line="276" w:lineRule="auto"/>
        <w:rPr>
          <w:rFonts w:asciiTheme="minorHAnsi" w:hAnsiTheme="minorHAnsi" w:cstheme="minorHAnsi"/>
          <w:szCs w:val="24"/>
        </w:rPr>
      </w:pPr>
      <w:bookmarkStart w:id="598" w:name="_Hlk163131924"/>
      <w:r w:rsidRPr="00253FA9">
        <w:rPr>
          <w:rFonts w:asciiTheme="minorHAnsi" w:hAnsiTheme="minorHAnsi" w:cstheme="minorHAnsi"/>
          <w:szCs w:val="24"/>
        </w:rPr>
        <w:t>10.1.</w:t>
      </w:r>
      <w:r w:rsidR="00FF5D34" w:rsidRPr="00253FA9">
        <w:rPr>
          <w:rFonts w:asciiTheme="minorHAnsi" w:hAnsiTheme="minorHAnsi" w:cstheme="minorHAnsi"/>
          <w:szCs w:val="24"/>
        </w:rPr>
        <w:t>9.</w:t>
      </w:r>
      <w:r w:rsidR="00356530" w:rsidRPr="00253FA9">
        <w:rPr>
          <w:rFonts w:asciiTheme="minorHAnsi" w:hAnsiTheme="minorHAnsi" w:cstheme="minorHAnsi"/>
          <w:szCs w:val="24"/>
        </w:rPr>
        <w:t xml:space="preserve"> Zlecanie zadań z zakresu pomocy społecznej i pieczy zastępczej</w:t>
      </w:r>
    </w:p>
    <w:bookmarkEnd w:id="598"/>
    <w:p w14:paraId="2E94FD35" w14:textId="0A6DF106" w:rsidR="00DE7C79" w:rsidRPr="00F421D4" w:rsidRDefault="00DE7C79" w:rsidP="00253FA9">
      <w:pPr>
        <w:spacing w:before="240" w:line="276" w:lineRule="auto"/>
        <w:rPr>
          <w:rFonts w:asciiTheme="minorHAnsi" w:hAnsiTheme="minorHAnsi" w:cstheme="minorHAnsi"/>
          <w:sz w:val="24"/>
          <w:szCs w:val="24"/>
        </w:rPr>
      </w:pPr>
      <w:r w:rsidRPr="00EA063A">
        <w:rPr>
          <w:rFonts w:asciiTheme="minorHAnsi" w:hAnsiTheme="minorHAnsi" w:cstheme="minorHAnsi"/>
          <w:sz w:val="24"/>
          <w:szCs w:val="24"/>
        </w:rPr>
        <w:t>Zlecanie realizacji zadań z zakresu pomocy społecznej i pieczy zastępczej</w:t>
      </w:r>
      <w:r w:rsidR="008E53E7" w:rsidRPr="00EA063A">
        <w:rPr>
          <w:rFonts w:asciiTheme="minorHAnsi" w:hAnsiTheme="minorHAnsi" w:cstheme="minorHAnsi"/>
          <w:sz w:val="24"/>
          <w:szCs w:val="24"/>
        </w:rPr>
        <w:t xml:space="preserve"> </w:t>
      </w:r>
      <w:r w:rsidRPr="00EA063A">
        <w:rPr>
          <w:rFonts w:asciiTheme="minorHAnsi" w:hAnsiTheme="minorHAnsi" w:cstheme="minorHAnsi"/>
          <w:sz w:val="24"/>
          <w:szCs w:val="24"/>
        </w:rPr>
        <w:t>odbywa się</w:t>
      </w:r>
      <w:r w:rsidR="00451A2C" w:rsidRPr="00EA063A">
        <w:rPr>
          <w:rFonts w:asciiTheme="minorHAnsi" w:hAnsiTheme="minorHAnsi" w:cstheme="minorHAnsi"/>
          <w:sz w:val="24"/>
          <w:szCs w:val="24"/>
        </w:rPr>
        <w:t xml:space="preserve"> </w:t>
      </w:r>
      <w:r w:rsidRPr="00EA063A">
        <w:rPr>
          <w:rFonts w:asciiTheme="minorHAnsi" w:hAnsiTheme="minorHAnsi" w:cstheme="minorHAnsi"/>
          <w:sz w:val="24"/>
          <w:szCs w:val="24"/>
        </w:rPr>
        <w:t xml:space="preserve">w oparciu o przepisy </w:t>
      </w:r>
      <w:r w:rsidR="00DE493B" w:rsidRPr="00EA063A">
        <w:rPr>
          <w:rFonts w:asciiTheme="minorHAnsi" w:hAnsiTheme="minorHAnsi" w:cstheme="minorHAnsi"/>
          <w:sz w:val="24"/>
          <w:szCs w:val="24"/>
        </w:rPr>
        <w:t>ustawy</w:t>
      </w:r>
      <w:r w:rsidR="00DE493B" w:rsidRPr="00EA063A">
        <w:rPr>
          <w:rStyle w:val="Odwoanieprzypisudolnego"/>
          <w:rFonts w:asciiTheme="minorHAnsi" w:hAnsiTheme="minorHAnsi" w:cstheme="minorHAnsi"/>
          <w:sz w:val="24"/>
          <w:szCs w:val="24"/>
        </w:rPr>
        <w:footnoteReference w:id="187"/>
      </w:r>
      <w:r w:rsidR="00DE493B" w:rsidRPr="00EA063A">
        <w:rPr>
          <w:rFonts w:asciiTheme="minorHAnsi" w:hAnsiTheme="minorHAnsi" w:cstheme="minorHAnsi"/>
          <w:sz w:val="24"/>
          <w:szCs w:val="24"/>
        </w:rPr>
        <w:t>.</w:t>
      </w:r>
    </w:p>
    <w:p w14:paraId="618A22F4" w14:textId="77777777" w:rsidR="000C67DB" w:rsidRDefault="000C67DB" w:rsidP="00253FA9">
      <w:pPr>
        <w:spacing w:before="240" w:line="276" w:lineRule="auto"/>
        <w:rPr>
          <w:rFonts w:asciiTheme="minorHAnsi" w:hAnsiTheme="minorHAnsi" w:cstheme="minorHAnsi"/>
          <w:b/>
          <w:color w:val="000000" w:themeColor="text1"/>
          <w:sz w:val="24"/>
          <w:szCs w:val="24"/>
        </w:rPr>
        <w:sectPr w:rsidR="000C67DB">
          <w:pgSz w:w="11906" w:h="16838"/>
          <w:pgMar w:top="1417" w:right="1417" w:bottom="1417" w:left="1417" w:header="708" w:footer="708" w:gutter="0"/>
          <w:cols w:space="708"/>
          <w:docGrid w:linePitch="360"/>
        </w:sectPr>
      </w:pPr>
      <w:bookmarkStart w:id="599" w:name="_Toc235519207"/>
      <w:bookmarkStart w:id="600" w:name="_Hlk135394587"/>
    </w:p>
    <w:p w14:paraId="10AEA31E" w14:textId="5D7B2CC8" w:rsidR="00356530" w:rsidRPr="00253FA9" w:rsidRDefault="00356530" w:rsidP="00253FA9">
      <w:pPr>
        <w:spacing w:before="240" w:line="276" w:lineRule="auto"/>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 xml:space="preserve">Tabela </w:t>
      </w:r>
      <w:r w:rsidR="0037179A" w:rsidRPr="00253FA9">
        <w:rPr>
          <w:rFonts w:asciiTheme="minorHAnsi" w:hAnsiTheme="minorHAnsi" w:cstheme="minorHAnsi"/>
          <w:b/>
          <w:color w:val="000000" w:themeColor="text1"/>
          <w:sz w:val="24"/>
          <w:szCs w:val="24"/>
        </w:rPr>
        <w:fldChar w:fldCharType="begin"/>
      </w:r>
      <w:r w:rsidR="0037179A" w:rsidRPr="00253FA9">
        <w:rPr>
          <w:rFonts w:asciiTheme="minorHAnsi" w:hAnsiTheme="minorHAnsi" w:cstheme="minorHAnsi"/>
          <w:b/>
          <w:color w:val="000000" w:themeColor="text1"/>
          <w:sz w:val="24"/>
          <w:szCs w:val="24"/>
        </w:rPr>
        <w:instrText xml:space="preserve"> SEQ Tabela \* ARABIC </w:instrText>
      </w:r>
      <w:r w:rsidR="0037179A" w:rsidRPr="00253FA9">
        <w:rPr>
          <w:rFonts w:asciiTheme="minorHAnsi" w:hAnsiTheme="minorHAnsi" w:cstheme="minorHAnsi"/>
          <w:b/>
          <w:color w:val="000000" w:themeColor="text1"/>
          <w:sz w:val="24"/>
          <w:szCs w:val="24"/>
        </w:rPr>
        <w:fldChar w:fldCharType="separate"/>
      </w:r>
      <w:r w:rsidR="00CC39D2">
        <w:rPr>
          <w:rFonts w:asciiTheme="minorHAnsi" w:hAnsiTheme="minorHAnsi" w:cstheme="minorHAnsi"/>
          <w:b/>
          <w:noProof/>
          <w:color w:val="000000" w:themeColor="text1"/>
          <w:sz w:val="24"/>
          <w:szCs w:val="24"/>
        </w:rPr>
        <w:t>191</w:t>
      </w:r>
      <w:r w:rsidR="0037179A" w:rsidRPr="00253FA9">
        <w:rPr>
          <w:rFonts w:asciiTheme="minorHAnsi" w:hAnsiTheme="minorHAnsi" w:cstheme="minorHAnsi"/>
          <w:b/>
          <w:color w:val="000000" w:themeColor="text1"/>
          <w:sz w:val="24"/>
          <w:szCs w:val="24"/>
        </w:rPr>
        <w:fldChar w:fldCharType="end"/>
      </w:r>
      <w:r w:rsidR="008F28CF" w:rsidRPr="00253FA9">
        <w:rPr>
          <w:rFonts w:asciiTheme="minorHAnsi" w:hAnsiTheme="minorHAnsi" w:cstheme="minorHAnsi"/>
          <w:b/>
          <w:color w:val="000000" w:themeColor="text1"/>
          <w:sz w:val="24"/>
          <w:szCs w:val="24"/>
        </w:rPr>
        <w:t>.</w:t>
      </w:r>
      <w:r w:rsidRPr="00253FA9">
        <w:rPr>
          <w:rFonts w:asciiTheme="minorHAnsi" w:hAnsiTheme="minorHAnsi" w:cstheme="minorHAnsi"/>
          <w:b/>
          <w:color w:val="000000" w:themeColor="text1"/>
          <w:sz w:val="24"/>
          <w:szCs w:val="24"/>
        </w:rPr>
        <w:t xml:space="preserve"> Dotacje dla organizacji pożytku publicznego</w:t>
      </w:r>
      <w:bookmarkEnd w:id="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1. Dotacje dla organizacji pożytku publicznego"/>
        <w:tblDescription w:val="Dane w latach 2020-2024 z wyszczególnieniem m.in. wsparcia rodzin, usług opiekuńczych, prowadzenia placówek. "/>
      </w:tblPr>
      <w:tblGrid>
        <w:gridCol w:w="4917"/>
        <w:gridCol w:w="1701"/>
        <w:gridCol w:w="1701"/>
        <w:gridCol w:w="1892"/>
        <w:gridCol w:w="1889"/>
        <w:gridCol w:w="1892"/>
      </w:tblGrid>
      <w:tr w:rsidR="000C67DB" w:rsidRPr="00253FA9" w14:paraId="1238FA2E" w14:textId="2A51ACF2" w:rsidTr="00182A95">
        <w:trPr>
          <w:tblHeader/>
        </w:trPr>
        <w:tc>
          <w:tcPr>
            <w:tcW w:w="1757" w:type="pct"/>
            <w:shd w:val="clear" w:color="auto" w:fill="F2F2F2" w:themeFill="background1" w:themeFillShade="F2"/>
          </w:tcPr>
          <w:p w14:paraId="4BB4030A" w14:textId="5971CB59" w:rsidR="00CB3351" w:rsidRPr="00253FA9" w:rsidRDefault="00F7769D" w:rsidP="00253FA9">
            <w:pPr>
              <w:spacing w:line="276" w:lineRule="auto"/>
              <w:rPr>
                <w:rFonts w:asciiTheme="minorHAnsi" w:hAnsiTheme="minorHAnsi" w:cstheme="minorHAnsi"/>
                <w:b/>
                <w:sz w:val="24"/>
                <w:szCs w:val="24"/>
              </w:rPr>
            </w:pPr>
            <w:r w:rsidRPr="005F5764">
              <w:rPr>
                <w:rFonts w:asciiTheme="minorHAnsi" w:hAnsiTheme="minorHAnsi" w:cstheme="minorHAnsi"/>
                <w:b/>
                <w:sz w:val="24"/>
                <w:szCs w:val="24"/>
              </w:rPr>
              <w:t>Wsparcie rodziny i systemu pieczy zastępczej</w:t>
            </w:r>
          </w:p>
        </w:tc>
        <w:tc>
          <w:tcPr>
            <w:tcW w:w="608" w:type="pct"/>
            <w:shd w:val="clear" w:color="auto" w:fill="F2F2F2" w:themeFill="background1" w:themeFillShade="F2"/>
            <w:vAlign w:val="center"/>
          </w:tcPr>
          <w:p w14:paraId="53E58347" w14:textId="00339971"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608" w:type="pct"/>
            <w:shd w:val="clear" w:color="auto" w:fill="F2F2F2" w:themeFill="background1" w:themeFillShade="F2"/>
            <w:vAlign w:val="center"/>
          </w:tcPr>
          <w:p w14:paraId="26EA232C" w14:textId="569239A0"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676" w:type="pct"/>
            <w:shd w:val="clear" w:color="auto" w:fill="F2F2F2" w:themeFill="background1" w:themeFillShade="F2"/>
            <w:vAlign w:val="center"/>
          </w:tcPr>
          <w:p w14:paraId="7F54036E" w14:textId="42B98418"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675" w:type="pct"/>
            <w:shd w:val="clear" w:color="auto" w:fill="F2F2F2" w:themeFill="background1" w:themeFillShade="F2"/>
            <w:vAlign w:val="center"/>
          </w:tcPr>
          <w:p w14:paraId="551498DB" w14:textId="620D7431"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676" w:type="pct"/>
            <w:shd w:val="clear" w:color="auto" w:fill="F2F2F2" w:themeFill="background1" w:themeFillShade="F2"/>
            <w:vAlign w:val="center"/>
          </w:tcPr>
          <w:p w14:paraId="1A648B12" w14:textId="61D51807"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0C67DB" w:rsidRPr="00253FA9" w14:paraId="17066DC4" w14:textId="31E89CA1" w:rsidTr="00182A95">
        <w:tc>
          <w:tcPr>
            <w:tcW w:w="1757" w:type="pct"/>
            <w:shd w:val="clear" w:color="auto" w:fill="F2F2F2" w:themeFill="background1" w:themeFillShade="F2"/>
          </w:tcPr>
          <w:p w14:paraId="42A29A3C" w14:textId="77777777" w:rsidR="0021554D" w:rsidRPr="00F421D4" w:rsidRDefault="0021554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organizacji, którym zlecono zadania</w:t>
            </w:r>
          </w:p>
        </w:tc>
        <w:tc>
          <w:tcPr>
            <w:tcW w:w="608" w:type="pct"/>
            <w:shd w:val="clear" w:color="auto" w:fill="auto"/>
            <w:vAlign w:val="center"/>
          </w:tcPr>
          <w:p w14:paraId="7303BF25" w14:textId="4CEF0FD0" w:rsidR="0021554D" w:rsidRPr="00DB0D07" w:rsidRDefault="0021554D"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4</w:t>
            </w:r>
          </w:p>
        </w:tc>
        <w:tc>
          <w:tcPr>
            <w:tcW w:w="608" w:type="pct"/>
            <w:shd w:val="clear" w:color="auto" w:fill="auto"/>
            <w:vAlign w:val="center"/>
          </w:tcPr>
          <w:p w14:paraId="71C8D5FD" w14:textId="0A3E6E97"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w:t>
            </w:r>
          </w:p>
        </w:tc>
        <w:tc>
          <w:tcPr>
            <w:tcW w:w="676" w:type="pct"/>
            <w:vAlign w:val="center"/>
          </w:tcPr>
          <w:p w14:paraId="40C64C50" w14:textId="18254A09"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w:t>
            </w:r>
          </w:p>
        </w:tc>
        <w:tc>
          <w:tcPr>
            <w:tcW w:w="675" w:type="pct"/>
            <w:vAlign w:val="center"/>
          </w:tcPr>
          <w:p w14:paraId="126A6737" w14:textId="6995F111"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w:t>
            </w:r>
          </w:p>
        </w:tc>
        <w:tc>
          <w:tcPr>
            <w:tcW w:w="676" w:type="pct"/>
            <w:vAlign w:val="center"/>
          </w:tcPr>
          <w:p w14:paraId="43CD97F1" w14:textId="3A792D60"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r>
      <w:tr w:rsidR="000C67DB" w:rsidRPr="00253FA9" w14:paraId="6B194317" w14:textId="414ACF05" w:rsidTr="00182A95">
        <w:tc>
          <w:tcPr>
            <w:tcW w:w="1757" w:type="pct"/>
            <w:shd w:val="clear" w:color="auto" w:fill="F2F2F2" w:themeFill="background1" w:themeFillShade="F2"/>
          </w:tcPr>
          <w:p w14:paraId="6CADC84D" w14:textId="77777777" w:rsidR="0021554D" w:rsidRPr="00F421D4" w:rsidRDefault="0021554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umów</w:t>
            </w:r>
          </w:p>
        </w:tc>
        <w:tc>
          <w:tcPr>
            <w:tcW w:w="608" w:type="pct"/>
            <w:shd w:val="clear" w:color="auto" w:fill="auto"/>
            <w:vAlign w:val="center"/>
          </w:tcPr>
          <w:p w14:paraId="61EA127B" w14:textId="384E030D" w:rsidR="0021554D" w:rsidRPr="00DB0D07" w:rsidRDefault="0021554D"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6</w:t>
            </w:r>
          </w:p>
        </w:tc>
        <w:tc>
          <w:tcPr>
            <w:tcW w:w="608" w:type="pct"/>
            <w:shd w:val="clear" w:color="auto" w:fill="auto"/>
            <w:vAlign w:val="center"/>
          </w:tcPr>
          <w:p w14:paraId="6BD3D0B9" w14:textId="23D7D674"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w:t>
            </w:r>
          </w:p>
        </w:tc>
        <w:tc>
          <w:tcPr>
            <w:tcW w:w="676" w:type="pct"/>
            <w:vAlign w:val="center"/>
          </w:tcPr>
          <w:p w14:paraId="37FB3375" w14:textId="2A4AD39E"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w:t>
            </w:r>
          </w:p>
        </w:tc>
        <w:tc>
          <w:tcPr>
            <w:tcW w:w="675" w:type="pct"/>
            <w:vAlign w:val="center"/>
          </w:tcPr>
          <w:p w14:paraId="3AF1D8DC" w14:textId="13A52613"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w:t>
            </w:r>
          </w:p>
        </w:tc>
        <w:tc>
          <w:tcPr>
            <w:tcW w:w="676" w:type="pct"/>
            <w:vAlign w:val="center"/>
          </w:tcPr>
          <w:p w14:paraId="6DF4BDD1" w14:textId="55CE93FD"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w:t>
            </w:r>
          </w:p>
        </w:tc>
      </w:tr>
      <w:tr w:rsidR="000C67DB" w:rsidRPr="00253FA9" w14:paraId="1FF595C9" w14:textId="6122F44F" w:rsidTr="00182A95">
        <w:tc>
          <w:tcPr>
            <w:tcW w:w="1757" w:type="pct"/>
            <w:shd w:val="clear" w:color="auto" w:fill="F2F2F2" w:themeFill="background1" w:themeFillShade="F2"/>
          </w:tcPr>
          <w:p w14:paraId="432FBB06" w14:textId="77777777" w:rsidR="0021554D" w:rsidRPr="00F421D4" w:rsidRDefault="0021554D"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przekazanych dotacji (w zł)</w:t>
            </w:r>
          </w:p>
        </w:tc>
        <w:tc>
          <w:tcPr>
            <w:tcW w:w="608" w:type="pct"/>
            <w:shd w:val="clear" w:color="auto" w:fill="auto"/>
            <w:vAlign w:val="center"/>
          </w:tcPr>
          <w:p w14:paraId="19269DCA" w14:textId="41B259EE" w:rsidR="0021554D" w:rsidRPr="00DB0D07" w:rsidRDefault="0021554D" w:rsidP="00253FA9">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1 433 679</w:t>
            </w:r>
          </w:p>
        </w:tc>
        <w:tc>
          <w:tcPr>
            <w:tcW w:w="608" w:type="pct"/>
            <w:shd w:val="clear" w:color="auto" w:fill="auto"/>
            <w:vAlign w:val="center"/>
          </w:tcPr>
          <w:p w14:paraId="7980023B" w14:textId="7230CDAF"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1 432 982</w:t>
            </w:r>
          </w:p>
        </w:tc>
        <w:tc>
          <w:tcPr>
            <w:tcW w:w="676" w:type="pct"/>
            <w:vAlign w:val="center"/>
          </w:tcPr>
          <w:p w14:paraId="3EE285F3" w14:textId="554FA4B0"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1 319 871</w:t>
            </w:r>
          </w:p>
        </w:tc>
        <w:tc>
          <w:tcPr>
            <w:tcW w:w="675" w:type="pct"/>
            <w:vAlign w:val="center"/>
          </w:tcPr>
          <w:p w14:paraId="13398024" w14:textId="6B6DE65A"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1 455 410</w:t>
            </w:r>
          </w:p>
        </w:tc>
        <w:tc>
          <w:tcPr>
            <w:tcW w:w="676" w:type="pct"/>
            <w:vAlign w:val="center"/>
          </w:tcPr>
          <w:p w14:paraId="15035E6F" w14:textId="71104220" w:rsidR="0021554D" w:rsidRPr="008A2294" w:rsidRDefault="0021554D" w:rsidP="00253FA9">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1 362 773</w:t>
            </w:r>
          </w:p>
        </w:tc>
      </w:tr>
      <w:tr w:rsidR="000C67DB" w:rsidRPr="00253FA9" w14:paraId="670EDC69" w14:textId="3D4A72BC" w:rsidTr="00182A95">
        <w:tc>
          <w:tcPr>
            <w:tcW w:w="1757" w:type="pct"/>
            <w:shd w:val="clear" w:color="auto" w:fill="F2F2F2" w:themeFill="background1" w:themeFillShade="F2"/>
          </w:tcPr>
          <w:p w14:paraId="54D1B542" w14:textId="77777777" w:rsidR="00F7769D" w:rsidRPr="00F7769D" w:rsidRDefault="00F7769D" w:rsidP="00F7769D">
            <w:pPr>
              <w:spacing w:line="276" w:lineRule="auto"/>
              <w:rPr>
                <w:rFonts w:asciiTheme="minorHAnsi" w:hAnsiTheme="minorHAnsi" w:cstheme="minorHAnsi"/>
                <w:b/>
                <w:sz w:val="24"/>
                <w:szCs w:val="24"/>
              </w:rPr>
            </w:pPr>
            <w:r w:rsidRPr="00F7769D">
              <w:rPr>
                <w:rFonts w:asciiTheme="minorHAnsi" w:hAnsiTheme="minorHAnsi" w:cstheme="minorHAnsi"/>
                <w:b/>
                <w:sz w:val="24"/>
                <w:szCs w:val="24"/>
              </w:rPr>
              <w:t>Usługi opiekuńcze</w:t>
            </w:r>
          </w:p>
        </w:tc>
        <w:tc>
          <w:tcPr>
            <w:tcW w:w="608" w:type="pct"/>
            <w:shd w:val="clear" w:color="auto" w:fill="F2F2F2" w:themeFill="background1" w:themeFillShade="F2"/>
            <w:vAlign w:val="center"/>
          </w:tcPr>
          <w:p w14:paraId="0C239AFE" w14:textId="12C414C0"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608" w:type="pct"/>
            <w:shd w:val="clear" w:color="auto" w:fill="F2F2F2" w:themeFill="background1" w:themeFillShade="F2"/>
            <w:vAlign w:val="center"/>
          </w:tcPr>
          <w:p w14:paraId="4CFDB8F8" w14:textId="075CC399"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676" w:type="pct"/>
            <w:shd w:val="clear" w:color="auto" w:fill="F2F2F2" w:themeFill="background1" w:themeFillShade="F2"/>
            <w:vAlign w:val="center"/>
          </w:tcPr>
          <w:p w14:paraId="3CADF2DD" w14:textId="0CC880C1"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675" w:type="pct"/>
            <w:shd w:val="clear" w:color="auto" w:fill="F2F2F2" w:themeFill="background1" w:themeFillShade="F2"/>
            <w:vAlign w:val="center"/>
          </w:tcPr>
          <w:p w14:paraId="784AC9EB" w14:textId="03001A20"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676" w:type="pct"/>
            <w:shd w:val="clear" w:color="auto" w:fill="F2F2F2" w:themeFill="background1" w:themeFillShade="F2"/>
            <w:vAlign w:val="center"/>
          </w:tcPr>
          <w:p w14:paraId="6C2068CA" w14:textId="35F6DEF8"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0C67DB" w:rsidRPr="00253FA9" w14:paraId="76284F48" w14:textId="32610D10" w:rsidTr="00182A95">
        <w:tc>
          <w:tcPr>
            <w:tcW w:w="1757" w:type="pct"/>
            <w:shd w:val="clear" w:color="auto" w:fill="F2F2F2" w:themeFill="background1" w:themeFillShade="F2"/>
          </w:tcPr>
          <w:p w14:paraId="402A8EDF"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organizacji, którym zlecono zadania</w:t>
            </w:r>
          </w:p>
        </w:tc>
        <w:tc>
          <w:tcPr>
            <w:tcW w:w="608" w:type="pct"/>
            <w:shd w:val="clear" w:color="auto" w:fill="auto"/>
            <w:vAlign w:val="center"/>
          </w:tcPr>
          <w:p w14:paraId="3BB7DBFA" w14:textId="518105A5"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2</w:t>
            </w:r>
          </w:p>
        </w:tc>
        <w:tc>
          <w:tcPr>
            <w:tcW w:w="608" w:type="pct"/>
            <w:shd w:val="clear" w:color="auto" w:fill="auto"/>
            <w:vAlign w:val="center"/>
          </w:tcPr>
          <w:p w14:paraId="177ECCEE" w14:textId="5DC25964"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6" w:type="pct"/>
            <w:vAlign w:val="center"/>
          </w:tcPr>
          <w:p w14:paraId="76888865" w14:textId="03EC31FD"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5" w:type="pct"/>
            <w:vAlign w:val="center"/>
          </w:tcPr>
          <w:p w14:paraId="6EE584E6" w14:textId="17467687"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6" w:type="pct"/>
            <w:vAlign w:val="center"/>
          </w:tcPr>
          <w:p w14:paraId="503EE612" w14:textId="04E57C6D"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r>
      <w:tr w:rsidR="000C67DB" w:rsidRPr="00253FA9" w14:paraId="19E3E1B5" w14:textId="180D106A" w:rsidTr="00182A95">
        <w:tc>
          <w:tcPr>
            <w:tcW w:w="1757" w:type="pct"/>
            <w:shd w:val="clear" w:color="auto" w:fill="F2F2F2" w:themeFill="background1" w:themeFillShade="F2"/>
          </w:tcPr>
          <w:p w14:paraId="0376745F"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umów</w:t>
            </w:r>
          </w:p>
        </w:tc>
        <w:tc>
          <w:tcPr>
            <w:tcW w:w="608" w:type="pct"/>
            <w:shd w:val="clear" w:color="auto" w:fill="auto"/>
            <w:vAlign w:val="center"/>
          </w:tcPr>
          <w:p w14:paraId="725B13AF" w14:textId="053DD4B1"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2</w:t>
            </w:r>
          </w:p>
        </w:tc>
        <w:tc>
          <w:tcPr>
            <w:tcW w:w="608" w:type="pct"/>
            <w:shd w:val="clear" w:color="auto" w:fill="auto"/>
            <w:vAlign w:val="center"/>
          </w:tcPr>
          <w:p w14:paraId="2B0F231A" w14:textId="30152DE5"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6" w:type="pct"/>
            <w:vAlign w:val="center"/>
          </w:tcPr>
          <w:p w14:paraId="7EC2601A" w14:textId="378E6862"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5" w:type="pct"/>
            <w:vAlign w:val="center"/>
          </w:tcPr>
          <w:p w14:paraId="01EDC67A" w14:textId="6D47484C"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6" w:type="pct"/>
            <w:vAlign w:val="center"/>
          </w:tcPr>
          <w:p w14:paraId="483B7E1C" w14:textId="4CF1B03B"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r>
      <w:tr w:rsidR="000C67DB" w:rsidRPr="00253FA9" w14:paraId="6E27D2C4" w14:textId="2D61DC94" w:rsidTr="00182A95">
        <w:tc>
          <w:tcPr>
            <w:tcW w:w="1757" w:type="pct"/>
            <w:shd w:val="clear" w:color="auto" w:fill="F2F2F2" w:themeFill="background1" w:themeFillShade="F2"/>
          </w:tcPr>
          <w:p w14:paraId="565696C0"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przekazanych dotacji (w zł)</w:t>
            </w:r>
          </w:p>
        </w:tc>
        <w:tc>
          <w:tcPr>
            <w:tcW w:w="608" w:type="pct"/>
            <w:shd w:val="clear" w:color="auto" w:fill="auto"/>
            <w:vAlign w:val="center"/>
          </w:tcPr>
          <w:p w14:paraId="52E224DB" w14:textId="62AD7D80"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4 792 800</w:t>
            </w:r>
          </w:p>
        </w:tc>
        <w:tc>
          <w:tcPr>
            <w:tcW w:w="608" w:type="pct"/>
            <w:shd w:val="clear" w:color="auto" w:fill="auto"/>
            <w:vAlign w:val="center"/>
          </w:tcPr>
          <w:p w14:paraId="48ACCEFC" w14:textId="34B474F0"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5 056 298</w:t>
            </w:r>
          </w:p>
        </w:tc>
        <w:tc>
          <w:tcPr>
            <w:tcW w:w="676" w:type="pct"/>
            <w:vAlign w:val="center"/>
          </w:tcPr>
          <w:p w14:paraId="288D62D4" w14:textId="09F6E213"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5 600 000</w:t>
            </w:r>
          </w:p>
        </w:tc>
        <w:tc>
          <w:tcPr>
            <w:tcW w:w="675" w:type="pct"/>
            <w:vAlign w:val="center"/>
          </w:tcPr>
          <w:p w14:paraId="53152B38" w14:textId="5F4B9FEF"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6 400 000</w:t>
            </w:r>
          </w:p>
        </w:tc>
        <w:tc>
          <w:tcPr>
            <w:tcW w:w="676" w:type="pct"/>
            <w:vAlign w:val="center"/>
          </w:tcPr>
          <w:p w14:paraId="1E57DC87" w14:textId="2761DC68"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7 200 000</w:t>
            </w:r>
          </w:p>
        </w:tc>
      </w:tr>
      <w:tr w:rsidR="000C67DB" w:rsidRPr="00253FA9" w14:paraId="52426B0C" w14:textId="2BB3FAD0" w:rsidTr="00182A95">
        <w:tc>
          <w:tcPr>
            <w:tcW w:w="1757" w:type="pct"/>
            <w:shd w:val="clear" w:color="auto" w:fill="F2F2F2" w:themeFill="background1" w:themeFillShade="F2"/>
          </w:tcPr>
          <w:p w14:paraId="289C54B0" w14:textId="77777777" w:rsidR="00F7769D" w:rsidRPr="00F7769D" w:rsidRDefault="00F7769D" w:rsidP="00F7769D">
            <w:pPr>
              <w:spacing w:line="276" w:lineRule="auto"/>
              <w:rPr>
                <w:rFonts w:asciiTheme="minorHAnsi" w:hAnsiTheme="minorHAnsi" w:cstheme="minorHAnsi"/>
                <w:b/>
                <w:sz w:val="24"/>
                <w:szCs w:val="24"/>
              </w:rPr>
            </w:pPr>
            <w:r w:rsidRPr="00F7769D">
              <w:rPr>
                <w:rFonts w:asciiTheme="minorHAnsi" w:hAnsiTheme="minorHAnsi" w:cstheme="minorHAnsi"/>
                <w:b/>
                <w:sz w:val="24"/>
                <w:szCs w:val="24"/>
              </w:rPr>
              <w:t>Specjalistyczne usługi opiekuńcze</w:t>
            </w:r>
          </w:p>
        </w:tc>
        <w:tc>
          <w:tcPr>
            <w:tcW w:w="608" w:type="pct"/>
            <w:shd w:val="clear" w:color="auto" w:fill="F2F2F2" w:themeFill="background1" w:themeFillShade="F2"/>
            <w:vAlign w:val="center"/>
          </w:tcPr>
          <w:p w14:paraId="1069BF6E" w14:textId="057B5DAB"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608" w:type="pct"/>
            <w:shd w:val="clear" w:color="auto" w:fill="F2F2F2" w:themeFill="background1" w:themeFillShade="F2"/>
            <w:vAlign w:val="center"/>
          </w:tcPr>
          <w:p w14:paraId="43E18A1F" w14:textId="68C511F5"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676" w:type="pct"/>
            <w:shd w:val="clear" w:color="auto" w:fill="F2F2F2" w:themeFill="background1" w:themeFillShade="F2"/>
            <w:vAlign w:val="center"/>
          </w:tcPr>
          <w:p w14:paraId="3E7C92B7" w14:textId="6B4EC91D"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675" w:type="pct"/>
            <w:shd w:val="clear" w:color="auto" w:fill="F2F2F2" w:themeFill="background1" w:themeFillShade="F2"/>
            <w:vAlign w:val="center"/>
          </w:tcPr>
          <w:p w14:paraId="4C154CF3" w14:textId="488647B5"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676" w:type="pct"/>
            <w:shd w:val="clear" w:color="auto" w:fill="F2F2F2" w:themeFill="background1" w:themeFillShade="F2"/>
            <w:vAlign w:val="center"/>
          </w:tcPr>
          <w:p w14:paraId="32A9DA40" w14:textId="6279D36D"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0C67DB" w:rsidRPr="00253FA9" w14:paraId="2EB7813E" w14:textId="3926972D" w:rsidTr="00182A95">
        <w:tc>
          <w:tcPr>
            <w:tcW w:w="1757" w:type="pct"/>
            <w:shd w:val="clear" w:color="auto" w:fill="F2F2F2" w:themeFill="background1" w:themeFillShade="F2"/>
          </w:tcPr>
          <w:p w14:paraId="59119934"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organizacji, którym zlecono zadania</w:t>
            </w:r>
          </w:p>
        </w:tc>
        <w:tc>
          <w:tcPr>
            <w:tcW w:w="608" w:type="pct"/>
            <w:shd w:val="clear" w:color="auto" w:fill="auto"/>
            <w:vAlign w:val="center"/>
          </w:tcPr>
          <w:p w14:paraId="132F44AC" w14:textId="1255CF54"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2</w:t>
            </w:r>
          </w:p>
        </w:tc>
        <w:tc>
          <w:tcPr>
            <w:tcW w:w="608" w:type="pct"/>
            <w:shd w:val="clear" w:color="auto" w:fill="auto"/>
            <w:vAlign w:val="center"/>
          </w:tcPr>
          <w:p w14:paraId="176A39BA" w14:textId="00FF90B4"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6" w:type="pct"/>
            <w:vAlign w:val="center"/>
          </w:tcPr>
          <w:p w14:paraId="613553BC" w14:textId="675EEBEE"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5" w:type="pct"/>
            <w:vAlign w:val="center"/>
          </w:tcPr>
          <w:p w14:paraId="55DA31DB" w14:textId="3F8DFF8D"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6" w:type="pct"/>
            <w:vAlign w:val="center"/>
          </w:tcPr>
          <w:p w14:paraId="18826F98" w14:textId="30568C47"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r>
      <w:tr w:rsidR="000C67DB" w:rsidRPr="00253FA9" w14:paraId="5E1F3C6E" w14:textId="5EFFD051" w:rsidTr="00182A95">
        <w:tc>
          <w:tcPr>
            <w:tcW w:w="1757" w:type="pct"/>
            <w:shd w:val="clear" w:color="auto" w:fill="F2F2F2" w:themeFill="background1" w:themeFillShade="F2"/>
          </w:tcPr>
          <w:p w14:paraId="50E5E377"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umów</w:t>
            </w:r>
          </w:p>
        </w:tc>
        <w:tc>
          <w:tcPr>
            <w:tcW w:w="608" w:type="pct"/>
            <w:shd w:val="clear" w:color="auto" w:fill="auto"/>
            <w:vAlign w:val="center"/>
          </w:tcPr>
          <w:p w14:paraId="1E54320F" w14:textId="45918D5A"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5</w:t>
            </w:r>
          </w:p>
        </w:tc>
        <w:tc>
          <w:tcPr>
            <w:tcW w:w="608" w:type="pct"/>
            <w:shd w:val="clear" w:color="auto" w:fill="auto"/>
            <w:vAlign w:val="center"/>
          </w:tcPr>
          <w:p w14:paraId="1F113D85" w14:textId="7BE89A52"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3</w:t>
            </w:r>
          </w:p>
        </w:tc>
        <w:tc>
          <w:tcPr>
            <w:tcW w:w="676" w:type="pct"/>
            <w:vAlign w:val="center"/>
          </w:tcPr>
          <w:p w14:paraId="7371E983" w14:textId="257539D2"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w:t>
            </w:r>
          </w:p>
        </w:tc>
        <w:tc>
          <w:tcPr>
            <w:tcW w:w="675" w:type="pct"/>
            <w:vAlign w:val="center"/>
          </w:tcPr>
          <w:p w14:paraId="74182A64" w14:textId="1D37F4D9"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2</w:t>
            </w:r>
          </w:p>
        </w:tc>
        <w:tc>
          <w:tcPr>
            <w:tcW w:w="676" w:type="pct"/>
            <w:vAlign w:val="center"/>
          </w:tcPr>
          <w:p w14:paraId="16E792D0" w14:textId="173830B5"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4</w:t>
            </w:r>
          </w:p>
        </w:tc>
      </w:tr>
      <w:tr w:rsidR="000C67DB" w:rsidRPr="00253FA9" w14:paraId="75108283" w14:textId="4CF7F1CE" w:rsidTr="00182A95">
        <w:tc>
          <w:tcPr>
            <w:tcW w:w="1757" w:type="pct"/>
            <w:shd w:val="clear" w:color="auto" w:fill="F2F2F2" w:themeFill="background1" w:themeFillShade="F2"/>
          </w:tcPr>
          <w:p w14:paraId="6F5E3CC6"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przekazanych dotacji (w zł)</w:t>
            </w:r>
          </w:p>
        </w:tc>
        <w:tc>
          <w:tcPr>
            <w:tcW w:w="608" w:type="pct"/>
            <w:shd w:val="clear" w:color="auto" w:fill="auto"/>
            <w:vAlign w:val="center"/>
          </w:tcPr>
          <w:p w14:paraId="0D4E5897" w14:textId="06B8EE38"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158 144</w:t>
            </w:r>
          </w:p>
        </w:tc>
        <w:tc>
          <w:tcPr>
            <w:tcW w:w="608" w:type="pct"/>
            <w:shd w:val="clear" w:color="auto" w:fill="auto"/>
            <w:vAlign w:val="center"/>
          </w:tcPr>
          <w:p w14:paraId="11A9589F" w14:textId="7F979575"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152 040</w:t>
            </w:r>
          </w:p>
        </w:tc>
        <w:tc>
          <w:tcPr>
            <w:tcW w:w="676" w:type="pct"/>
            <w:vAlign w:val="center"/>
          </w:tcPr>
          <w:p w14:paraId="28B99558" w14:textId="754DB5C4"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154 368</w:t>
            </w:r>
          </w:p>
        </w:tc>
        <w:tc>
          <w:tcPr>
            <w:tcW w:w="675" w:type="pct"/>
            <w:vAlign w:val="center"/>
          </w:tcPr>
          <w:p w14:paraId="72A312AE" w14:textId="4143219B"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147 314</w:t>
            </w:r>
          </w:p>
        </w:tc>
        <w:tc>
          <w:tcPr>
            <w:tcW w:w="676" w:type="pct"/>
            <w:vAlign w:val="center"/>
          </w:tcPr>
          <w:p w14:paraId="5F04472C" w14:textId="51901EA4"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183 130</w:t>
            </w:r>
          </w:p>
        </w:tc>
      </w:tr>
      <w:tr w:rsidR="000C67DB" w:rsidRPr="00253FA9" w14:paraId="636EE86D" w14:textId="422B4CEF" w:rsidTr="00182A95">
        <w:tc>
          <w:tcPr>
            <w:tcW w:w="1757" w:type="pct"/>
            <w:shd w:val="clear" w:color="auto" w:fill="F2F2F2" w:themeFill="background1" w:themeFillShade="F2"/>
          </w:tcPr>
          <w:p w14:paraId="2643EE7B" w14:textId="77777777" w:rsidR="00F7769D" w:rsidRPr="00F7769D" w:rsidRDefault="00F7769D" w:rsidP="00F7769D">
            <w:pPr>
              <w:spacing w:line="276" w:lineRule="auto"/>
              <w:rPr>
                <w:rFonts w:asciiTheme="minorHAnsi" w:hAnsiTheme="minorHAnsi" w:cstheme="minorHAnsi"/>
                <w:b/>
                <w:sz w:val="24"/>
                <w:szCs w:val="24"/>
              </w:rPr>
            </w:pPr>
            <w:r w:rsidRPr="00F7769D">
              <w:rPr>
                <w:rFonts w:asciiTheme="minorHAnsi" w:hAnsiTheme="minorHAnsi" w:cstheme="minorHAnsi"/>
                <w:b/>
                <w:sz w:val="24"/>
                <w:szCs w:val="24"/>
              </w:rPr>
              <w:t>Prowadzenie placówki pomocy społecznej</w:t>
            </w:r>
          </w:p>
        </w:tc>
        <w:tc>
          <w:tcPr>
            <w:tcW w:w="608" w:type="pct"/>
            <w:shd w:val="clear" w:color="auto" w:fill="F2F2F2" w:themeFill="background1" w:themeFillShade="F2"/>
            <w:vAlign w:val="center"/>
          </w:tcPr>
          <w:p w14:paraId="1720B1F0" w14:textId="32569486"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608" w:type="pct"/>
            <w:shd w:val="clear" w:color="auto" w:fill="F2F2F2" w:themeFill="background1" w:themeFillShade="F2"/>
            <w:vAlign w:val="center"/>
          </w:tcPr>
          <w:p w14:paraId="5C570214" w14:textId="3E8C9765"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676" w:type="pct"/>
            <w:shd w:val="clear" w:color="auto" w:fill="F2F2F2" w:themeFill="background1" w:themeFillShade="F2"/>
            <w:vAlign w:val="center"/>
          </w:tcPr>
          <w:p w14:paraId="10F79475" w14:textId="3298E671"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675" w:type="pct"/>
            <w:shd w:val="clear" w:color="auto" w:fill="F2F2F2" w:themeFill="background1" w:themeFillShade="F2"/>
            <w:vAlign w:val="center"/>
          </w:tcPr>
          <w:p w14:paraId="05070228" w14:textId="2ECD5458"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676" w:type="pct"/>
            <w:shd w:val="clear" w:color="auto" w:fill="F2F2F2" w:themeFill="background1" w:themeFillShade="F2"/>
            <w:vAlign w:val="center"/>
          </w:tcPr>
          <w:p w14:paraId="12334086" w14:textId="16297EE6"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0C67DB" w:rsidRPr="00253FA9" w14:paraId="72F7B2D2" w14:textId="533F0409" w:rsidTr="00182A95">
        <w:tc>
          <w:tcPr>
            <w:tcW w:w="1757" w:type="pct"/>
            <w:shd w:val="clear" w:color="auto" w:fill="F2F2F2" w:themeFill="background1" w:themeFillShade="F2"/>
          </w:tcPr>
          <w:p w14:paraId="30D785C0"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organizacji, którym zlecono zadania</w:t>
            </w:r>
          </w:p>
        </w:tc>
        <w:tc>
          <w:tcPr>
            <w:tcW w:w="608" w:type="pct"/>
            <w:shd w:val="clear" w:color="auto" w:fill="auto"/>
            <w:vAlign w:val="center"/>
          </w:tcPr>
          <w:p w14:paraId="5732DCA8" w14:textId="2BDDFA8B"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w:t>
            </w:r>
          </w:p>
        </w:tc>
        <w:tc>
          <w:tcPr>
            <w:tcW w:w="608" w:type="pct"/>
            <w:shd w:val="clear" w:color="auto" w:fill="auto"/>
            <w:vAlign w:val="center"/>
          </w:tcPr>
          <w:p w14:paraId="554804ED" w14:textId="7DE15E77"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w:t>
            </w:r>
          </w:p>
        </w:tc>
        <w:tc>
          <w:tcPr>
            <w:tcW w:w="676" w:type="pct"/>
            <w:vAlign w:val="center"/>
          </w:tcPr>
          <w:p w14:paraId="46F1E784" w14:textId="49F1EF5E"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w:t>
            </w:r>
          </w:p>
        </w:tc>
        <w:tc>
          <w:tcPr>
            <w:tcW w:w="675" w:type="pct"/>
            <w:vAlign w:val="center"/>
          </w:tcPr>
          <w:p w14:paraId="494B909D" w14:textId="6178D7F7"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w:t>
            </w:r>
          </w:p>
        </w:tc>
        <w:tc>
          <w:tcPr>
            <w:tcW w:w="676" w:type="pct"/>
            <w:vAlign w:val="center"/>
          </w:tcPr>
          <w:p w14:paraId="338A9F51" w14:textId="76945E8D"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w:t>
            </w:r>
          </w:p>
        </w:tc>
      </w:tr>
      <w:tr w:rsidR="000C67DB" w:rsidRPr="00253FA9" w14:paraId="0DA74A70" w14:textId="680EBC4B" w:rsidTr="00182A95">
        <w:tc>
          <w:tcPr>
            <w:tcW w:w="1757" w:type="pct"/>
            <w:shd w:val="clear" w:color="auto" w:fill="F2F2F2" w:themeFill="background1" w:themeFillShade="F2"/>
          </w:tcPr>
          <w:p w14:paraId="23940FB0"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umów</w:t>
            </w:r>
          </w:p>
        </w:tc>
        <w:tc>
          <w:tcPr>
            <w:tcW w:w="608" w:type="pct"/>
            <w:shd w:val="clear" w:color="auto" w:fill="auto"/>
            <w:vAlign w:val="center"/>
          </w:tcPr>
          <w:p w14:paraId="022A8DE9" w14:textId="7402115E"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w:t>
            </w:r>
          </w:p>
        </w:tc>
        <w:tc>
          <w:tcPr>
            <w:tcW w:w="608" w:type="pct"/>
            <w:shd w:val="clear" w:color="auto" w:fill="auto"/>
            <w:vAlign w:val="center"/>
          </w:tcPr>
          <w:p w14:paraId="3592D53F" w14:textId="0E613FE8"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w:t>
            </w:r>
          </w:p>
        </w:tc>
        <w:tc>
          <w:tcPr>
            <w:tcW w:w="676" w:type="pct"/>
            <w:vAlign w:val="center"/>
          </w:tcPr>
          <w:p w14:paraId="5D0BB52B" w14:textId="43DD6B64"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w:t>
            </w:r>
          </w:p>
        </w:tc>
        <w:tc>
          <w:tcPr>
            <w:tcW w:w="675" w:type="pct"/>
            <w:vAlign w:val="center"/>
          </w:tcPr>
          <w:p w14:paraId="253216F4" w14:textId="206DB971"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w:t>
            </w:r>
          </w:p>
        </w:tc>
        <w:tc>
          <w:tcPr>
            <w:tcW w:w="676" w:type="pct"/>
            <w:vAlign w:val="center"/>
          </w:tcPr>
          <w:p w14:paraId="185A693B" w14:textId="310377B6"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w:t>
            </w:r>
          </w:p>
        </w:tc>
      </w:tr>
      <w:tr w:rsidR="000C67DB" w:rsidRPr="00253FA9" w14:paraId="06762E53" w14:textId="5F83CA0F" w:rsidTr="00182A95">
        <w:tc>
          <w:tcPr>
            <w:tcW w:w="1757" w:type="pct"/>
            <w:shd w:val="clear" w:color="auto" w:fill="F2F2F2" w:themeFill="background1" w:themeFillShade="F2"/>
          </w:tcPr>
          <w:p w14:paraId="65DF5C37" w14:textId="7D92F53D"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przekazanych dotacji (w zł)</w:t>
            </w:r>
          </w:p>
        </w:tc>
        <w:tc>
          <w:tcPr>
            <w:tcW w:w="608" w:type="pct"/>
            <w:shd w:val="clear" w:color="auto" w:fill="auto"/>
            <w:vAlign w:val="center"/>
          </w:tcPr>
          <w:p w14:paraId="44E1864B" w14:textId="2C6FDCEC"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1 075 087</w:t>
            </w:r>
          </w:p>
        </w:tc>
        <w:tc>
          <w:tcPr>
            <w:tcW w:w="608" w:type="pct"/>
            <w:shd w:val="clear" w:color="auto" w:fill="auto"/>
            <w:vAlign w:val="center"/>
          </w:tcPr>
          <w:p w14:paraId="1AE9BCB2" w14:textId="5A7B1E67"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1 235 000</w:t>
            </w:r>
          </w:p>
        </w:tc>
        <w:tc>
          <w:tcPr>
            <w:tcW w:w="676" w:type="pct"/>
            <w:vAlign w:val="center"/>
          </w:tcPr>
          <w:p w14:paraId="13F8BD27" w14:textId="404A38FF"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1 257 793</w:t>
            </w:r>
          </w:p>
        </w:tc>
        <w:tc>
          <w:tcPr>
            <w:tcW w:w="675" w:type="pct"/>
            <w:vAlign w:val="center"/>
          </w:tcPr>
          <w:p w14:paraId="487D3565" w14:textId="7A7977D5"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1 327 232</w:t>
            </w:r>
          </w:p>
        </w:tc>
        <w:tc>
          <w:tcPr>
            <w:tcW w:w="676" w:type="pct"/>
            <w:vAlign w:val="center"/>
          </w:tcPr>
          <w:p w14:paraId="5DEB822E" w14:textId="73745DB3"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1 515 000</w:t>
            </w:r>
          </w:p>
        </w:tc>
      </w:tr>
      <w:tr w:rsidR="000C67DB" w:rsidRPr="00253FA9" w14:paraId="52BA4CDA" w14:textId="2EEE0BA8" w:rsidTr="00182A95">
        <w:tc>
          <w:tcPr>
            <w:tcW w:w="1757" w:type="pct"/>
            <w:shd w:val="clear" w:color="auto" w:fill="F2F2F2" w:themeFill="background1" w:themeFillShade="F2"/>
          </w:tcPr>
          <w:p w14:paraId="0C83B2BA" w14:textId="77777777" w:rsidR="00F7769D" w:rsidRPr="00F7769D" w:rsidRDefault="00F7769D" w:rsidP="00F7769D">
            <w:pPr>
              <w:spacing w:line="276" w:lineRule="auto"/>
              <w:rPr>
                <w:rFonts w:asciiTheme="minorHAnsi" w:hAnsiTheme="minorHAnsi" w:cstheme="minorHAnsi"/>
                <w:b/>
                <w:sz w:val="24"/>
                <w:szCs w:val="24"/>
              </w:rPr>
            </w:pPr>
            <w:r w:rsidRPr="00696E7B">
              <w:rPr>
                <w:rFonts w:asciiTheme="minorHAnsi" w:hAnsiTheme="minorHAnsi" w:cstheme="minorHAnsi"/>
                <w:b/>
                <w:sz w:val="24"/>
                <w:szCs w:val="24"/>
              </w:rPr>
              <w:t>ŁĄCZNIE:</w:t>
            </w:r>
          </w:p>
        </w:tc>
        <w:tc>
          <w:tcPr>
            <w:tcW w:w="608" w:type="pct"/>
            <w:shd w:val="clear" w:color="auto" w:fill="F2F2F2" w:themeFill="background1" w:themeFillShade="F2"/>
            <w:vAlign w:val="center"/>
          </w:tcPr>
          <w:p w14:paraId="336C44B1" w14:textId="3BFC8010"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608" w:type="pct"/>
            <w:shd w:val="clear" w:color="auto" w:fill="F2F2F2" w:themeFill="background1" w:themeFillShade="F2"/>
            <w:vAlign w:val="center"/>
          </w:tcPr>
          <w:p w14:paraId="5B93F9D7" w14:textId="60C9B95B"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676" w:type="pct"/>
            <w:shd w:val="clear" w:color="auto" w:fill="F2F2F2" w:themeFill="background1" w:themeFillShade="F2"/>
            <w:vAlign w:val="center"/>
          </w:tcPr>
          <w:p w14:paraId="56E48824" w14:textId="35D8C634"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675" w:type="pct"/>
            <w:shd w:val="clear" w:color="auto" w:fill="F2F2F2" w:themeFill="background1" w:themeFillShade="F2"/>
            <w:vAlign w:val="center"/>
          </w:tcPr>
          <w:p w14:paraId="1847C185" w14:textId="5838932E" w:rsidR="00F7769D" w:rsidRPr="00F7769D"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676" w:type="pct"/>
            <w:shd w:val="clear" w:color="auto" w:fill="F2F2F2" w:themeFill="background1" w:themeFillShade="F2"/>
            <w:vAlign w:val="center"/>
          </w:tcPr>
          <w:p w14:paraId="7D4209EA" w14:textId="0D7320D5" w:rsidR="00F7769D" w:rsidRPr="00696E7B" w:rsidRDefault="00F7769D" w:rsidP="00F7769D">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0C67DB" w:rsidRPr="00253FA9" w14:paraId="4C05CD92" w14:textId="698346B3" w:rsidTr="00182A95">
        <w:tc>
          <w:tcPr>
            <w:tcW w:w="1757" w:type="pct"/>
            <w:shd w:val="clear" w:color="auto" w:fill="F2F2F2" w:themeFill="background1" w:themeFillShade="F2"/>
          </w:tcPr>
          <w:p w14:paraId="5023163E"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organizacji, którym zlecono zadania*</w:t>
            </w:r>
          </w:p>
        </w:tc>
        <w:tc>
          <w:tcPr>
            <w:tcW w:w="608" w:type="pct"/>
            <w:shd w:val="clear" w:color="auto" w:fill="auto"/>
            <w:vAlign w:val="center"/>
          </w:tcPr>
          <w:p w14:paraId="6D193A90" w14:textId="7F9ADEA6"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7</w:t>
            </w:r>
          </w:p>
        </w:tc>
        <w:tc>
          <w:tcPr>
            <w:tcW w:w="608" w:type="pct"/>
            <w:shd w:val="clear" w:color="auto" w:fill="auto"/>
            <w:vAlign w:val="center"/>
          </w:tcPr>
          <w:p w14:paraId="7BE891AE" w14:textId="735C8FCC"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7</w:t>
            </w:r>
          </w:p>
        </w:tc>
        <w:tc>
          <w:tcPr>
            <w:tcW w:w="676" w:type="pct"/>
            <w:vAlign w:val="center"/>
          </w:tcPr>
          <w:p w14:paraId="2429CBA8" w14:textId="410581DE"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w:t>
            </w:r>
          </w:p>
        </w:tc>
        <w:tc>
          <w:tcPr>
            <w:tcW w:w="675" w:type="pct"/>
            <w:vAlign w:val="center"/>
          </w:tcPr>
          <w:p w14:paraId="7276A0DA" w14:textId="0B53E5C3"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6</w:t>
            </w:r>
          </w:p>
        </w:tc>
        <w:tc>
          <w:tcPr>
            <w:tcW w:w="676" w:type="pct"/>
            <w:vAlign w:val="center"/>
          </w:tcPr>
          <w:p w14:paraId="6C3C220F" w14:textId="1174E3F2"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5</w:t>
            </w:r>
          </w:p>
        </w:tc>
      </w:tr>
      <w:tr w:rsidR="000C67DB" w:rsidRPr="00253FA9" w14:paraId="32FE89C3" w14:textId="59F37BE7" w:rsidTr="00182A95">
        <w:tc>
          <w:tcPr>
            <w:tcW w:w="1757" w:type="pct"/>
            <w:shd w:val="clear" w:color="auto" w:fill="F2F2F2" w:themeFill="background1" w:themeFillShade="F2"/>
          </w:tcPr>
          <w:p w14:paraId="15AC35FB"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umów</w:t>
            </w:r>
          </w:p>
        </w:tc>
        <w:tc>
          <w:tcPr>
            <w:tcW w:w="608" w:type="pct"/>
            <w:shd w:val="clear" w:color="auto" w:fill="auto"/>
            <w:vAlign w:val="center"/>
          </w:tcPr>
          <w:p w14:paraId="0A9F8CCB" w14:textId="2CA22197"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14</w:t>
            </w:r>
          </w:p>
        </w:tc>
        <w:tc>
          <w:tcPr>
            <w:tcW w:w="608" w:type="pct"/>
            <w:shd w:val="clear" w:color="auto" w:fill="auto"/>
            <w:vAlign w:val="center"/>
          </w:tcPr>
          <w:p w14:paraId="25E8FA79" w14:textId="62EF56B9"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12</w:t>
            </w:r>
          </w:p>
        </w:tc>
        <w:tc>
          <w:tcPr>
            <w:tcW w:w="676" w:type="pct"/>
            <w:vAlign w:val="center"/>
          </w:tcPr>
          <w:p w14:paraId="75DDCCAB" w14:textId="12DEF23E"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11</w:t>
            </w:r>
          </w:p>
        </w:tc>
        <w:tc>
          <w:tcPr>
            <w:tcW w:w="675" w:type="pct"/>
            <w:vAlign w:val="center"/>
          </w:tcPr>
          <w:p w14:paraId="5901BEB8" w14:textId="0DFFF1BE"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9</w:t>
            </w:r>
          </w:p>
        </w:tc>
        <w:tc>
          <w:tcPr>
            <w:tcW w:w="676" w:type="pct"/>
            <w:vAlign w:val="center"/>
          </w:tcPr>
          <w:p w14:paraId="6CE540D4" w14:textId="3EB98C72"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color w:val="000000" w:themeColor="text1"/>
                <w:sz w:val="24"/>
                <w:szCs w:val="24"/>
              </w:rPr>
              <w:t>10</w:t>
            </w:r>
          </w:p>
        </w:tc>
      </w:tr>
      <w:tr w:rsidR="000C67DB" w:rsidRPr="00253FA9" w14:paraId="01BC9AEA" w14:textId="31F50525" w:rsidTr="00182A95">
        <w:tc>
          <w:tcPr>
            <w:tcW w:w="1757" w:type="pct"/>
            <w:shd w:val="clear" w:color="auto" w:fill="F2F2F2" w:themeFill="background1" w:themeFillShade="F2"/>
          </w:tcPr>
          <w:p w14:paraId="69F7CD69" w14:textId="77777777" w:rsidR="00F7769D" w:rsidRPr="00F421D4" w:rsidRDefault="00F7769D" w:rsidP="00F7769D">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Wartość przekazanych dotacji (w zł)</w:t>
            </w:r>
          </w:p>
        </w:tc>
        <w:tc>
          <w:tcPr>
            <w:tcW w:w="608" w:type="pct"/>
            <w:shd w:val="clear" w:color="auto" w:fill="auto"/>
            <w:vAlign w:val="center"/>
          </w:tcPr>
          <w:p w14:paraId="62903199" w14:textId="2EE9C8DC" w:rsidR="00F7769D" w:rsidRPr="00DB0D07" w:rsidRDefault="00F7769D" w:rsidP="00F7769D">
            <w:pPr>
              <w:spacing w:line="276" w:lineRule="auto"/>
              <w:rPr>
                <w:rFonts w:asciiTheme="minorHAnsi" w:hAnsiTheme="minorHAnsi" w:cstheme="minorHAnsi"/>
                <w:bCs/>
                <w:sz w:val="24"/>
                <w:szCs w:val="24"/>
              </w:rPr>
            </w:pPr>
            <w:r w:rsidRPr="00696E7B">
              <w:rPr>
                <w:rFonts w:asciiTheme="minorHAnsi" w:hAnsiTheme="minorHAnsi" w:cstheme="minorHAnsi"/>
                <w:bCs/>
                <w:sz w:val="24"/>
                <w:szCs w:val="24"/>
              </w:rPr>
              <w:t>7 459 710</w:t>
            </w:r>
          </w:p>
        </w:tc>
        <w:tc>
          <w:tcPr>
            <w:tcW w:w="608" w:type="pct"/>
            <w:shd w:val="clear" w:color="auto" w:fill="auto"/>
            <w:vAlign w:val="center"/>
          </w:tcPr>
          <w:p w14:paraId="50CBAF78" w14:textId="59CB7AA9"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7 876 320</w:t>
            </w:r>
          </w:p>
        </w:tc>
        <w:tc>
          <w:tcPr>
            <w:tcW w:w="676" w:type="pct"/>
            <w:vAlign w:val="center"/>
          </w:tcPr>
          <w:p w14:paraId="31177639" w14:textId="6E2D7DF5"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8 332 032</w:t>
            </w:r>
          </w:p>
        </w:tc>
        <w:tc>
          <w:tcPr>
            <w:tcW w:w="675" w:type="pct"/>
            <w:vAlign w:val="center"/>
          </w:tcPr>
          <w:p w14:paraId="6C1F2433" w14:textId="624614AA"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9 329 956</w:t>
            </w:r>
          </w:p>
        </w:tc>
        <w:tc>
          <w:tcPr>
            <w:tcW w:w="676" w:type="pct"/>
            <w:vAlign w:val="center"/>
          </w:tcPr>
          <w:p w14:paraId="1FD3274C" w14:textId="4FA73917" w:rsidR="00F7769D" w:rsidRPr="008A2294" w:rsidRDefault="00F7769D" w:rsidP="00F7769D">
            <w:pPr>
              <w:spacing w:line="276" w:lineRule="auto"/>
              <w:rPr>
                <w:rFonts w:asciiTheme="minorHAnsi" w:hAnsiTheme="minorHAnsi" w:cstheme="minorHAnsi"/>
                <w:bCs/>
                <w:sz w:val="24"/>
                <w:szCs w:val="24"/>
              </w:rPr>
            </w:pPr>
            <w:r w:rsidRPr="008A2294">
              <w:rPr>
                <w:rFonts w:asciiTheme="minorHAnsi" w:hAnsiTheme="minorHAnsi" w:cstheme="minorHAnsi"/>
                <w:bCs/>
                <w:sz w:val="24"/>
                <w:szCs w:val="24"/>
              </w:rPr>
              <w:t>10 260 903</w:t>
            </w:r>
          </w:p>
        </w:tc>
      </w:tr>
    </w:tbl>
    <w:p w14:paraId="2E2C9A78" w14:textId="0F62A6D4" w:rsidR="003A4A13" w:rsidRPr="00253FA9" w:rsidRDefault="0004729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 </w:t>
      </w:r>
      <w:r w:rsidR="003A4A13" w:rsidRPr="00253FA9">
        <w:rPr>
          <w:rFonts w:asciiTheme="minorHAnsi" w:hAnsiTheme="minorHAnsi" w:cstheme="minorHAnsi"/>
          <w:sz w:val="24"/>
          <w:szCs w:val="24"/>
        </w:rPr>
        <w:t>liczba organizacji nie sumuje się, ponieważ mają one różną liczbę zadań</w:t>
      </w:r>
    </w:p>
    <w:p w14:paraId="26B8D0D6" w14:textId="18DA4BC7"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FF5D34" w:rsidRPr="00253FA9">
        <w:rPr>
          <w:rFonts w:asciiTheme="minorHAnsi" w:hAnsiTheme="minorHAnsi" w:cstheme="minorHAnsi"/>
          <w:sz w:val="24"/>
          <w:szCs w:val="24"/>
        </w:rPr>
        <w:t xml:space="preserve"> w Białymstoku</w:t>
      </w:r>
    </w:p>
    <w:bookmarkEnd w:id="600"/>
    <w:p w14:paraId="4293BAE1" w14:textId="77777777" w:rsidR="000C67DB" w:rsidRDefault="000C67DB" w:rsidP="00253FA9">
      <w:pPr>
        <w:spacing w:before="240" w:line="276" w:lineRule="auto"/>
        <w:rPr>
          <w:rFonts w:asciiTheme="minorHAnsi" w:hAnsiTheme="minorHAnsi" w:cstheme="minorHAnsi"/>
          <w:color w:val="000000" w:themeColor="text1"/>
          <w:sz w:val="24"/>
          <w:szCs w:val="24"/>
        </w:rPr>
        <w:sectPr w:rsidR="000C67DB" w:rsidSect="00F421D4">
          <w:pgSz w:w="16838" w:h="11906" w:orient="landscape"/>
          <w:pgMar w:top="1418" w:right="1418" w:bottom="1418" w:left="1418" w:header="709" w:footer="709" w:gutter="0"/>
          <w:cols w:space="708"/>
          <w:docGrid w:linePitch="360"/>
        </w:sectPr>
      </w:pPr>
    </w:p>
    <w:p w14:paraId="18B774F8" w14:textId="0B6BD33E" w:rsidR="0030520B" w:rsidRPr="00253FA9" w:rsidRDefault="00D00FC9"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DE493B" w:rsidRPr="00253FA9">
        <w:rPr>
          <w:rFonts w:asciiTheme="minorHAnsi" w:hAnsiTheme="minorHAnsi" w:cstheme="minorHAnsi"/>
          <w:color w:val="000000" w:themeColor="text1"/>
          <w:sz w:val="24"/>
          <w:szCs w:val="24"/>
        </w:rPr>
        <w:t xml:space="preserve"> r. </w:t>
      </w:r>
      <w:r w:rsidR="00A7536C" w:rsidRPr="00253FA9">
        <w:rPr>
          <w:rFonts w:asciiTheme="minorHAnsi" w:hAnsiTheme="minorHAnsi" w:cstheme="minorHAnsi"/>
          <w:color w:val="000000" w:themeColor="text1"/>
          <w:sz w:val="24"/>
          <w:szCs w:val="24"/>
        </w:rPr>
        <w:t>Departament Spraw Społecznych zlecał następujące z</w:t>
      </w:r>
      <w:r w:rsidR="0030520B" w:rsidRPr="00253FA9">
        <w:rPr>
          <w:rFonts w:asciiTheme="minorHAnsi" w:hAnsiTheme="minorHAnsi" w:cstheme="minorHAnsi"/>
          <w:color w:val="000000" w:themeColor="text1"/>
          <w:sz w:val="24"/>
          <w:szCs w:val="24"/>
        </w:rPr>
        <w:t>adania z zakresu pomocy społecznej</w:t>
      </w:r>
      <w:r w:rsidR="00DE493B" w:rsidRPr="00253FA9">
        <w:rPr>
          <w:rFonts w:asciiTheme="minorHAnsi" w:hAnsiTheme="minorHAnsi" w:cstheme="minorHAnsi"/>
          <w:color w:val="000000" w:themeColor="text1"/>
          <w:sz w:val="24"/>
          <w:szCs w:val="24"/>
        </w:rPr>
        <w:t xml:space="preserve"> </w:t>
      </w:r>
      <w:r w:rsidR="00A7536C" w:rsidRPr="00253FA9">
        <w:rPr>
          <w:rFonts w:asciiTheme="minorHAnsi" w:hAnsiTheme="minorHAnsi" w:cstheme="minorHAnsi"/>
          <w:color w:val="000000" w:themeColor="text1"/>
          <w:sz w:val="24"/>
          <w:szCs w:val="24"/>
        </w:rPr>
        <w:t>i pieczy zastępczej</w:t>
      </w:r>
      <w:r w:rsidR="0030520B" w:rsidRPr="00253FA9">
        <w:rPr>
          <w:rFonts w:asciiTheme="minorHAnsi" w:hAnsiTheme="minorHAnsi" w:cstheme="minorHAnsi"/>
          <w:color w:val="000000" w:themeColor="text1"/>
          <w:sz w:val="24"/>
          <w:szCs w:val="24"/>
        </w:rPr>
        <w:t>:</w:t>
      </w:r>
    </w:p>
    <w:p w14:paraId="4DAC9EA6" w14:textId="4608A67E" w:rsidR="00A7536C" w:rsidRPr="00253FA9" w:rsidRDefault="00E07496" w:rsidP="001655F9">
      <w:pPr>
        <w:pStyle w:val="Akapitzlist"/>
        <w:numPr>
          <w:ilvl w:val="0"/>
          <w:numId w:val="41"/>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w:t>
      </w:r>
      <w:r w:rsidR="00A7536C" w:rsidRPr="00253FA9">
        <w:rPr>
          <w:rFonts w:asciiTheme="minorHAnsi" w:hAnsiTheme="minorHAnsi" w:cstheme="minorHAnsi"/>
          <w:color w:val="000000" w:themeColor="text1"/>
          <w:sz w:val="24"/>
          <w:szCs w:val="24"/>
        </w:rPr>
        <w:t>ziałania na rzecz osób bezdomnych i zagrożonych bezdomnością przebywających na terenie Miasta Białegostoku (schronienie, p</w:t>
      </w:r>
      <w:r w:rsidRPr="00253FA9">
        <w:rPr>
          <w:rFonts w:asciiTheme="minorHAnsi" w:hAnsiTheme="minorHAnsi" w:cstheme="minorHAnsi"/>
          <w:color w:val="000000" w:themeColor="text1"/>
          <w:sz w:val="24"/>
          <w:szCs w:val="24"/>
        </w:rPr>
        <w:t>osiłek, ubranie, streetworking);</w:t>
      </w:r>
    </w:p>
    <w:p w14:paraId="308DB2B2" w14:textId="2C692565" w:rsidR="00D00FC9" w:rsidRPr="00253FA9" w:rsidRDefault="00E07496" w:rsidP="001655F9">
      <w:pPr>
        <w:pStyle w:val="Akapitzlist"/>
        <w:numPr>
          <w:ilvl w:val="0"/>
          <w:numId w:val="41"/>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w:t>
      </w:r>
      <w:r w:rsidR="00D00FC9" w:rsidRPr="00253FA9">
        <w:rPr>
          <w:rFonts w:asciiTheme="minorHAnsi" w:hAnsiTheme="minorHAnsi" w:cstheme="minorHAnsi"/>
          <w:color w:val="000000" w:themeColor="text1"/>
          <w:sz w:val="24"/>
          <w:szCs w:val="24"/>
        </w:rPr>
        <w:t>omoc rzeczowa i żywnościowa dla osób pot</w:t>
      </w:r>
      <w:r w:rsidRPr="00253FA9">
        <w:rPr>
          <w:rFonts w:asciiTheme="minorHAnsi" w:hAnsiTheme="minorHAnsi" w:cstheme="minorHAnsi"/>
          <w:color w:val="000000" w:themeColor="text1"/>
          <w:sz w:val="24"/>
          <w:szCs w:val="24"/>
        </w:rPr>
        <w:t>rzebujących (paczki świąteczne);</w:t>
      </w:r>
    </w:p>
    <w:p w14:paraId="5E9DBA9C" w14:textId="64B17E9C" w:rsidR="00D00FC9" w:rsidRPr="00253FA9" w:rsidRDefault="00E07496" w:rsidP="001655F9">
      <w:pPr>
        <w:pStyle w:val="Akapitzlist"/>
        <w:numPr>
          <w:ilvl w:val="0"/>
          <w:numId w:val="41"/>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w:t>
      </w:r>
      <w:r w:rsidR="00D00FC9" w:rsidRPr="00253FA9">
        <w:rPr>
          <w:rFonts w:asciiTheme="minorHAnsi" w:hAnsiTheme="minorHAnsi" w:cstheme="minorHAnsi"/>
          <w:color w:val="000000" w:themeColor="text1"/>
          <w:sz w:val="24"/>
          <w:szCs w:val="24"/>
        </w:rPr>
        <w:t>rowadzenie placówek wsparcia dziennego i zapewnianie w nic</w:t>
      </w:r>
      <w:r w:rsidRPr="00253FA9">
        <w:rPr>
          <w:rFonts w:asciiTheme="minorHAnsi" w:hAnsiTheme="minorHAnsi" w:cstheme="minorHAnsi"/>
          <w:color w:val="000000" w:themeColor="text1"/>
          <w:sz w:val="24"/>
          <w:szCs w:val="24"/>
        </w:rPr>
        <w:t>h miejsc dla dzieci</w:t>
      </w:r>
      <w:r w:rsidR="00451A2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młodzieży;</w:t>
      </w:r>
    </w:p>
    <w:p w14:paraId="38859663" w14:textId="6A05DF2C" w:rsidR="00A7536C" w:rsidRPr="00253FA9" w:rsidRDefault="00E07496" w:rsidP="001655F9">
      <w:pPr>
        <w:pStyle w:val="Akapitzlist"/>
        <w:numPr>
          <w:ilvl w:val="0"/>
          <w:numId w:val="41"/>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w:t>
      </w:r>
      <w:r w:rsidR="00D00FC9" w:rsidRPr="00253FA9">
        <w:rPr>
          <w:rFonts w:asciiTheme="minorHAnsi" w:hAnsiTheme="minorHAnsi" w:cstheme="minorHAnsi"/>
          <w:color w:val="000000" w:themeColor="text1"/>
          <w:sz w:val="24"/>
          <w:szCs w:val="24"/>
        </w:rPr>
        <w:t>rowadzenie p</w:t>
      </w:r>
      <w:r w:rsidR="00A7536C" w:rsidRPr="00253FA9">
        <w:rPr>
          <w:rFonts w:asciiTheme="minorHAnsi" w:hAnsiTheme="minorHAnsi" w:cstheme="minorHAnsi"/>
          <w:color w:val="000000" w:themeColor="text1"/>
          <w:sz w:val="24"/>
          <w:szCs w:val="24"/>
        </w:rPr>
        <w:t>lacówek wsparcia dziennego dla dzieci i młodzieży w ramach Miejskiego Programu profilaktyki i rozwiązywania problemów alkoholowych.</w:t>
      </w:r>
    </w:p>
    <w:p w14:paraId="064597DB" w14:textId="77777777" w:rsidR="000C67DB" w:rsidRDefault="000C67DB" w:rsidP="00253FA9">
      <w:pPr>
        <w:pStyle w:val="Legenda"/>
        <w:spacing w:before="240" w:line="276" w:lineRule="auto"/>
        <w:rPr>
          <w:rFonts w:asciiTheme="minorHAnsi" w:hAnsiTheme="minorHAnsi" w:cstheme="minorHAnsi"/>
          <w:sz w:val="24"/>
          <w:szCs w:val="24"/>
        </w:rPr>
        <w:sectPr w:rsidR="000C67DB">
          <w:pgSz w:w="11906" w:h="16838"/>
          <w:pgMar w:top="1417" w:right="1417" w:bottom="1417" w:left="1417" w:header="708" w:footer="708" w:gutter="0"/>
          <w:cols w:space="708"/>
          <w:docGrid w:linePitch="360"/>
        </w:sectPr>
      </w:pPr>
      <w:bookmarkStart w:id="601" w:name="_Toc235519208"/>
      <w:bookmarkStart w:id="602" w:name="_Hlk135394809"/>
    </w:p>
    <w:p w14:paraId="3D87D71E" w14:textId="09D7122F" w:rsidR="0030520B" w:rsidRPr="00253FA9" w:rsidRDefault="0030520B"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192</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Dotacje dla organizacji pożytku publicznego udzielone przez Departament Spraw Społecznych</w:t>
      </w:r>
      <w:bookmarkEnd w:id="6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2. Dotacje dla organizacji pożytku publicznego udzielone przez Departament Spraw Społecznych"/>
        <w:tblDescription w:val="Dane w latach 2020-2024 z wyszczególnieniem pomocy społecznej oraz wspardzia rodzin i systemu pieczy zastępczej. "/>
      </w:tblPr>
      <w:tblGrid>
        <w:gridCol w:w="3109"/>
        <w:gridCol w:w="2138"/>
        <w:gridCol w:w="2138"/>
        <w:gridCol w:w="2138"/>
        <w:gridCol w:w="2138"/>
        <w:gridCol w:w="2331"/>
      </w:tblGrid>
      <w:tr w:rsidR="009C6DC3" w:rsidRPr="00253FA9" w14:paraId="041DEA74" w14:textId="73990530" w:rsidTr="00AB54A5">
        <w:trPr>
          <w:tblHeader/>
        </w:trPr>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54632E" w14:textId="1AE153A4" w:rsidR="00CB3351" w:rsidRPr="00253FA9" w:rsidRDefault="00F7769D"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Pomoc społeczna</w:t>
            </w:r>
            <w:r w:rsidRPr="00253FA9" w:rsidDel="00F7769D">
              <w:rPr>
                <w:rFonts w:asciiTheme="minorHAnsi" w:hAnsiTheme="minorHAnsi" w:cstheme="minorHAnsi"/>
                <w:b/>
                <w:sz w:val="24"/>
                <w:szCs w:val="24"/>
              </w:rPr>
              <w:t xml:space="preserve"> </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6DA7EB" w14:textId="301010FB"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CF8B6F" w14:textId="73683D81"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24E97B" w14:textId="010C7348"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9198B8" w14:textId="55AF368B"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8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68E57E" w14:textId="0B1FA042"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0C67DB" w:rsidRPr="00253FA9" w14:paraId="2C01E223" w14:textId="290D5DB6" w:rsidTr="00AB54A5">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5B6575" w14:textId="77777777" w:rsidR="00193226" w:rsidRPr="00F421D4" w:rsidRDefault="0019322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organizacji, którym zlecono zadania</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7C50355B" w14:textId="04879A15"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2C1BEE01" w14:textId="612ECB41"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764" w:type="pct"/>
            <w:tcBorders>
              <w:top w:val="single" w:sz="4" w:space="0" w:color="auto"/>
              <w:left w:val="single" w:sz="4" w:space="0" w:color="auto"/>
              <w:bottom w:val="single" w:sz="4" w:space="0" w:color="auto"/>
              <w:right w:val="single" w:sz="4" w:space="0" w:color="auto"/>
            </w:tcBorders>
            <w:vAlign w:val="center"/>
          </w:tcPr>
          <w:p w14:paraId="46865F46" w14:textId="5B385C38"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764" w:type="pct"/>
            <w:tcBorders>
              <w:top w:val="single" w:sz="4" w:space="0" w:color="auto"/>
              <w:left w:val="single" w:sz="4" w:space="0" w:color="auto"/>
              <w:bottom w:val="single" w:sz="4" w:space="0" w:color="auto"/>
              <w:right w:val="single" w:sz="4" w:space="0" w:color="auto"/>
            </w:tcBorders>
            <w:vAlign w:val="center"/>
          </w:tcPr>
          <w:p w14:paraId="60D4E74B" w14:textId="1C36C7DB"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833" w:type="pct"/>
            <w:tcBorders>
              <w:top w:val="single" w:sz="4" w:space="0" w:color="auto"/>
              <w:left w:val="single" w:sz="4" w:space="0" w:color="auto"/>
              <w:bottom w:val="single" w:sz="4" w:space="0" w:color="auto"/>
              <w:right w:val="single" w:sz="4" w:space="0" w:color="auto"/>
            </w:tcBorders>
            <w:vAlign w:val="center"/>
          </w:tcPr>
          <w:p w14:paraId="00D0D075" w14:textId="6FA7B05C"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r>
      <w:tr w:rsidR="000C67DB" w:rsidRPr="00253FA9" w14:paraId="09352410" w14:textId="65D9DAF7" w:rsidTr="00AB54A5">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4D2D28" w14:textId="77777777" w:rsidR="00193226" w:rsidRPr="00F421D4" w:rsidRDefault="0019322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umów</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2ECA4C92" w14:textId="7C9DEB88"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21E84C3E" w14:textId="5161AB7A"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764" w:type="pct"/>
            <w:tcBorders>
              <w:top w:val="single" w:sz="4" w:space="0" w:color="auto"/>
              <w:left w:val="single" w:sz="4" w:space="0" w:color="auto"/>
              <w:bottom w:val="single" w:sz="4" w:space="0" w:color="auto"/>
              <w:right w:val="single" w:sz="4" w:space="0" w:color="auto"/>
            </w:tcBorders>
            <w:vAlign w:val="center"/>
          </w:tcPr>
          <w:p w14:paraId="67C199C6" w14:textId="2AFC56E4"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764" w:type="pct"/>
            <w:tcBorders>
              <w:top w:val="single" w:sz="4" w:space="0" w:color="auto"/>
              <w:left w:val="single" w:sz="4" w:space="0" w:color="auto"/>
              <w:bottom w:val="single" w:sz="4" w:space="0" w:color="auto"/>
              <w:right w:val="single" w:sz="4" w:space="0" w:color="auto"/>
            </w:tcBorders>
            <w:vAlign w:val="center"/>
          </w:tcPr>
          <w:p w14:paraId="191F076E" w14:textId="2D9E2E10"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w:t>
            </w:r>
          </w:p>
        </w:tc>
        <w:tc>
          <w:tcPr>
            <w:tcW w:w="833" w:type="pct"/>
            <w:tcBorders>
              <w:top w:val="single" w:sz="4" w:space="0" w:color="auto"/>
              <w:left w:val="single" w:sz="4" w:space="0" w:color="auto"/>
              <w:bottom w:val="single" w:sz="4" w:space="0" w:color="auto"/>
              <w:right w:val="single" w:sz="4" w:space="0" w:color="auto"/>
            </w:tcBorders>
            <w:vAlign w:val="center"/>
          </w:tcPr>
          <w:p w14:paraId="71B213FD" w14:textId="0F25A09A"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w:t>
            </w:r>
          </w:p>
        </w:tc>
      </w:tr>
      <w:tr w:rsidR="000C67DB" w:rsidRPr="00253FA9" w14:paraId="2B9CDD3F" w14:textId="57B5C98B" w:rsidTr="00AB54A5">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B53933" w14:textId="0E1A0808" w:rsidR="00193226" w:rsidRPr="00F421D4" w:rsidRDefault="0019322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Wartość przekazanych dotacji (w zł)</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01604CFF" w14:textId="2859EF5C"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3 560 020,00</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66768297" w14:textId="1D406435"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3 358 040,00</w:t>
            </w:r>
          </w:p>
        </w:tc>
        <w:tc>
          <w:tcPr>
            <w:tcW w:w="764" w:type="pct"/>
            <w:tcBorders>
              <w:top w:val="single" w:sz="4" w:space="0" w:color="auto"/>
              <w:left w:val="single" w:sz="4" w:space="0" w:color="auto"/>
              <w:bottom w:val="single" w:sz="4" w:space="0" w:color="auto"/>
              <w:right w:val="single" w:sz="4" w:space="0" w:color="auto"/>
            </w:tcBorders>
            <w:vAlign w:val="center"/>
          </w:tcPr>
          <w:p w14:paraId="6B7CBE49" w14:textId="4A50F92E"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3 574 677,80</w:t>
            </w:r>
          </w:p>
        </w:tc>
        <w:tc>
          <w:tcPr>
            <w:tcW w:w="764" w:type="pct"/>
            <w:tcBorders>
              <w:top w:val="single" w:sz="4" w:space="0" w:color="auto"/>
              <w:left w:val="single" w:sz="4" w:space="0" w:color="auto"/>
              <w:bottom w:val="single" w:sz="4" w:space="0" w:color="auto"/>
              <w:right w:val="single" w:sz="4" w:space="0" w:color="auto"/>
            </w:tcBorders>
            <w:vAlign w:val="center"/>
          </w:tcPr>
          <w:p w14:paraId="23C351AA" w14:textId="1F742ED5"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3 559 991,40</w:t>
            </w:r>
          </w:p>
        </w:tc>
        <w:tc>
          <w:tcPr>
            <w:tcW w:w="833" w:type="pct"/>
            <w:tcBorders>
              <w:top w:val="single" w:sz="4" w:space="0" w:color="auto"/>
              <w:left w:val="single" w:sz="4" w:space="0" w:color="auto"/>
              <w:bottom w:val="single" w:sz="4" w:space="0" w:color="auto"/>
              <w:right w:val="single" w:sz="4" w:space="0" w:color="auto"/>
            </w:tcBorders>
            <w:vAlign w:val="center"/>
          </w:tcPr>
          <w:p w14:paraId="7401C46A" w14:textId="5A70A033" w:rsidR="00193226" w:rsidRPr="00253FA9" w:rsidRDefault="001932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4 210 806,10</w:t>
            </w:r>
          </w:p>
        </w:tc>
      </w:tr>
      <w:tr w:rsidR="009C6DC3" w:rsidRPr="00253FA9" w14:paraId="31BE162D" w14:textId="02D91E6F" w:rsidTr="00AB54A5">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AD3E89" w14:textId="77777777" w:rsidR="00F7769D" w:rsidRPr="00F7769D"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Wsparcie rodziny i systemu pieczy zastępczej</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44F8C4" w14:textId="11F5E574" w:rsidR="00F7769D" w:rsidRPr="00F7769D"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b/>
                <w:sz w:val="24"/>
                <w:szCs w:val="24"/>
              </w:rPr>
              <w:t>2020</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085FBB" w14:textId="217046C5" w:rsidR="00F7769D" w:rsidRPr="00F7769D"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b/>
                <w:sz w:val="24"/>
                <w:szCs w:val="24"/>
              </w:rPr>
              <w:t>2021</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4D4B53" w14:textId="6B57ACCF" w:rsidR="00F7769D" w:rsidRPr="00F7769D"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b/>
                <w:sz w:val="24"/>
                <w:szCs w:val="24"/>
              </w:rPr>
              <w:t>2022</w:t>
            </w:r>
          </w:p>
        </w:tc>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4F6014" w14:textId="1D8D78B6" w:rsidR="00F7769D" w:rsidRPr="00F7769D"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b/>
                <w:sz w:val="24"/>
                <w:szCs w:val="24"/>
              </w:rPr>
              <w:t>2023</w:t>
            </w:r>
          </w:p>
        </w:tc>
        <w:tc>
          <w:tcPr>
            <w:tcW w:w="8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71289E" w14:textId="575CAD2A" w:rsidR="00F7769D" w:rsidRPr="00F421D4"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b/>
                <w:color w:val="000000" w:themeColor="text1"/>
                <w:sz w:val="24"/>
                <w:szCs w:val="24"/>
              </w:rPr>
              <w:t>2024</w:t>
            </w:r>
          </w:p>
        </w:tc>
      </w:tr>
      <w:tr w:rsidR="000C67DB" w:rsidRPr="00253FA9" w14:paraId="25B697E2" w14:textId="36301A41" w:rsidTr="00AB54A5">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657A29" w14:textId="77777777" w:rsidR="00F7769D" w:rsidRPr="00F421D4" w:rsidRDefault="00F7769D" w:rsidP="00F7769D">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organizacji, którym zlecono zadania</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240C717B" w14:textId="5257B3A1"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0C6A3575" w14:textId="0992FE55"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764" w:type="pct"/>
            <w:tcBorders>
              <w:top w:val="single" w:sz="4" w:space="0" w:color="auto"/>
              <w:left w:val="single" w:sz="4" w:space="0" w:color="auto"/>
              <w:bottom w:val="single" w:sz="4" w:space="0" w:color="auto"/>
              <w:right w:val="single" w:sz="4" w:space="0" w:color="auto"/>
            </w:tcBorders>
            <w:vAlign w:val="center"/>
          </w:tcPr>
          <w:p w14:paraId="61917EB4" w14:textId="6733CA5C"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764" w:type="pct"/>
            <w:tcBorders>
              <w:top w:val="single" w:sz="4" w:space="0" w:color="auto"/>
              <w:left w:val="single" w:sz="4" w:space="0" w:color="auto"/>
              <w:bottom w:val="single" w:sz="4" w:space="0" w:color="auto"/>
              <w:right w:val="single" w:sz="4" w:space="0" w:color="auto"/>
            </w:tcBorders>
            <w:vAlign w:val="center"/>
          </w:tcPr>
          <w:p w14:paraId="48AE1787" w14:textId="48E71033"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833" w:type="pct"/>
            <w:tcBorders>
              <w:top w:val="single" w:sz="4" w:space="0" w:color="auto"/>
              <w:left w:val="single" w:sz="4" w:space="0" w:color="auto"/>
              <w:bottom w:val="single" w:sz="4" w:space="0" w:color="auto"/>
              <w:right w:val="single" w:sz="4" w:space="0" w:color="auto"/>
            </w:tcBorders>
            <w:vAlign w:val="center"/>
          </w:tcPr>
          <w:p w14:paraId="6E6C0CD2" w14:textId="0AB89D66"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r>
      <w:tr w:rsidR="000C67DB" w:rsidRPr="00253FA9" w14:paraId="69DE300D" w14:textId="4234D2FE" w:rsidTr="00AB54A5">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ED806E" w14:textId="77777777" w:rsidR="00F7769D" w:rsidRPr="00F421D4" w:rsidRDefault="00F7769D" w:rsidP="00F7769D">
            <w:pPr>
              <w:spacing w:line="276" w:lineRule="auto"/>
              <w:rPr>
                <w:rFonts w:asciiTheme="minorHAnsi" w:hAnsiTheme="minorHAnsi" w:cstheme="minorHAnsi"/>
                <w:sz w:val="24"/>
                <w:szCs w:val="24"/>
              </w:rPr>
            </w:pPr>
            <w:r w:rsidRPr="00F421D4">
              <w:rPr>
                <w:rFonts w:asciiTheme="minorHAnsi" w:hAnsiTheme="minorHAnsi" w:cstheme="minorHAnsi"/>
                <w:sz w:val="24"/>
                <w:szCs w:val="24"/>
              </w:rPr>
              <w:t>Liczba umów</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7A64F92A" w14:textId="63655A21"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764" w:type="pct"/>
            <w:tcBorders>
              <w:top w:val="single" w:sz="4" w:space="0" w:color="auto"/>
              <w:left w:val="single" w:sz="4" w:space="0" w:color="auto"/>
              <w:bottom w:val="single" w:sz="4" w:space="0" w:color="auto"/>
              <w:right w:val="single" w:sz="4" w:space="0" w:color="auto"/>
            </w:tcBorders>
            <w:vAlign w:val="center"/>
          </w:tcPr>
          <w:p w14:paraId="0EB7AE1B" w14:textId="423F8984"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764" w:type="pct"/>
            <w:tcBorders>
              <w:top w:val="single" w:sz="4" w:space="0" w:color="auto"/>
              <w:left w:val="single" w:sz="4" w:space="0" w:color="auto"/>
              <w:bottom w:val="single" w:sz="4" w:space="0" w:color="auto"/>
              <w:right w:val="single" w:sz="4" w:space="0" w:color="auto"/>
            </w:tcBorders>
            <w:vAlign w:val="center"/>
          </w:tcPr>
          <w:p w14:paraId="379F0060" w14:textId="1A8B6B84"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764" w:type="pct"/>
            <w:tcBorders>
              <w:top w:val="single" w:sz="4" w:space="0" w:color="auto"/>
              <w:left w:val="single" w:sz="4" w:space="0" w:color="auto"/>
              <w:bottom w:val="single" w:sz="4" w:space="0" w:color="auto"/>
              <w:right w:val="single" w:sz="4" w:space="0" w:color="auto"/>
            </w:tcBorders>
            <w:vAlign w:val="center"/>
          </w:tcPr>
          <w:p w14:paraId="20E156C0" w14:textId="71A86345"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833" w:type="pct"/>
            <w:tcBorders>
              <w:top w:val="single" w:sz="4" w:space="0" w:color="auto"/>
              <w:left w:val="single" w:sz="4" w:space="0" w:color="auto"/>
              <w:bottom w:val="single" w:sz="4" w:space="0" w:color="auto"/>
              <w:right w:val="single" w:sz="4" w:space="0" w:color="auto"/>
            </w:tcBorders>
            <w:vAlign w:val="center"/>
          </w:tcPr>
          <w:p w14:paraId="7F8F3A1A" w14:textId="677AFEDC"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r>
      <w:tr w:rsidR="000C67DB" w:rsidRPr="00253FA9" w14:paraId="04906363" w14:textId="34B503DD" w:rsidTr="00AB54A5">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E64003" w14:textId="323F8D34" w:rsidR="00F7769D" w:rsidRPr="00F421D4" w:rsidRDefault="00F7769D" w:rsidP="00F7769D">
            <w:pPr>
              <w:spacing w:line="276" w:lineRule="auto"/>
              <w:rPr>
                <w:rFonts w:asciiTheme="minorHAnsi" w:hAnsiTheme="minorHAnsi" w:cstheme="minorHAnsi"/>
                <w:sz w:val="24"/>
                <w:szCs w:val="24"/>
              </w:rPr>
            </w:pPr>
            <w:r w:rsidRPr="00F421D4">
              <w:rPr>
                <w:rFonts w:asciiTheme="minorHAnsi" w:hAnsiTheme="minorHAnsi" w:cstheme="minorHAnsi"/>
                <w:sz w:val="24"/>
                <w:szCs w:val="24"/>
              </w:rPr>
              <w:t>Wartość przekazanych dotacji (w zł)</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1B326C0A" w14:textId="63F5305F"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2 509 005,29</w:t>
            </w:r>
          </w:p>
        </w:tc>
        <w:tc>
          <w:tcPr>
            <w:tcW w:w="764" w:type="pct"/>
            <w:tcBorders>
              <w:top w:val="single" w:sz="4" w:space="0" w:color="auto"/>
              <w:left w:val="single" w:sz="4" w:space="0" w:color="auto"/>
              <w:bottom w:val="single" w:sz="4" w:space="0" w:color="auto"/>
              <w:right w:val="single" w:sz="4" w:space="0" w:color="auto"/>
            </w:tcBorders>
            <w:vAlign w:val="center"/>
          </w:tcPr>
          <w:p w14:paraId="786770E7" w14:textId="504D9257"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2 293 241,00</w:t>
            </w:r>
          </w:p>
        </w:tc>
        <w:tc>
          <w:tcPr>
            <w:tcW w:w="764" w:type="pct"/>
            <w:tcBorders>
              <w:top w:val="single" w:sz="4" w:space="0" w:color="auto"/>
              <w:left w:val="single" w:sz="4" w:space="0" w:color="auto"/>
              <w:bottom w:val="single" w:sz="4" w:space="0" w:color="auto"/>
              <w:right w:val="single" w:sz="4" w:space="0" w:color="auto"/>
            </w:tcBorders>
            <w:vAlign w:val="center"/>
          </w:tcPr>
          <w:p w14:paraId="336353BE" w14:textId="4AF3E7AD"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2 363 546,00</w:t>
            </w:r>
          </w:p>
        </w:tc>
        <w:tc>
          <w:tcPr>
            <w:tcW w:w="764" w:type="pct"/>
            <w:tcBorders>
              <w:top w:val="single" w:sz="4" w:space="0" w:color="auto"/>
              <w:left w:val="single" w:sz="4" w:space="0" w:color="auto"/>
              <w:bottom w:val="single" w:sz="4" w:space="0" w:color="auto"/>
              <w:right w:val="single" w:sz="4" w:space="0" w:color="auto"/>
            </w:tcBorders>
            <w:vAlign w:val="center"/>
          </w:tcPr>
          <w:p w14:paraId="78841DDE" w14:textId="0A0BAA0C" w:rsidR="00F7769D" w:rsidRPr="00253FA9" w:rsidRDefault="00F7769D" w:rsidP="00F7769D">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2 595 078,00</w:t>
            </w:r>
          </w:p>
        </w:tc>
        <w:tc>
          <w:tcPr>
            <w:tcW w:w="833" w:type="pct"/>
            <w:tcBorders>
              <w:top w:val="single" w:sz="4" w:space="0" w:color="auto"/>
              <w:left w:val="single" w:sz="4" w:space="0" w:color="auto"/>
              <w:bottom w:val="single" w:sz="4" w:space="0" w:color="auto"/>
              <w:right w:val="single" w:sz="4" w:space="0" w:color="auto"/>
            </w:tcBorders>
            <w:vAlign w:val="center"/>
          </w:tcPr>
          <w:p w14:paraId="1F61F80C" w14:textId="73BA9682" w:rsidR="00F7769D" w:rsidRPr="00253FA9" w:rsidRDefault="00F7769D" w:rsidP="00F7769D">
            <w:pPr>
              <w:spacing w:line="276" w:lineRule="auto"/>
              <w:rPr>
                <w:rFonts w:asciiTheme="minorHAnsi" w:hAnsiTheme="minorHAnsi" w:cstheme="minorHAnsi"/>
                <w:sz w:val="24"/>
                <w:szCs w:val="24"/>
              </w:rPr>
            </w:pPr>
            <w:r w:rsidRPr="00253FA9">
              <w:rPr>
                <w:rFonts w:asciiTheme="minorHAnsi" w:hAnsiTheme="minorHAnsi" w:cstheme="minorHAnsi"/>
                <w:sz w:val="24"/>
                <w:szCs w:val="24"/>
              </w:rPr>
              <w:t>2 642 167,00</w:t>
            </w:r>
          </w:p>
        </w:tc>
      </w:tr>
    </w:tbl>
    <w:p w14:paraId="32418BC2" w14:textId="566597A1" w:rsidR="0030520B" w:rsidRPr="00253FA9" w:rsidRDefault="0030520B" w:rsidP="00253FA9">
      <w:pPr>
        <w:spacing w:after="240" w:line="276" w:lineRule="auto"/>
        <w:rPr>
          <w:rFonts w:asciiTheme="minorHAnsi" w:hAnsiTheme="minorHAnsi" w:cstheme="minorHAnsi"/>
          <w:iCs/>
          <w:sz w:val="24"/>
          <w:szCs w:val="24"/>
        </w:rPr>
      </w:pPr>
      <w:r w:rsidRPr="00253FA9">
        <w:rPr>
          <w:rFonts w:asciiTheme="minorHAnsi" w:hAnsiTheme="minorHAnsi" w:cstheme="minorHAnsi"/>
          <w:sz w:val="24"/>
          <w:szCs w:val="24"/>
        </w:rPr>
        <w:t xml:space="preserve">Źródło: </w:t>
      </w:r>
      <w:r w:rsidRPr="00253FA9">
        <w:rPr>
          <w:rFonts w:asciiTheme="minorHAnsi" w:hAnsiTheme="minorHAnsi" w:cstheme="minorHAnsi"/>
          <w:iCs/>
          <w:sz w:val="24"/>
          <w:szCs w:val="24"/>
        </w:rPr>
        <w:t>Departament Spraw Społecznych</w:t>
      </w:r>
    </w:p>
    <w:p w14:paraId="33098438" w14:textId="77777777" w:rsidR="000C67DB" w:rsidRDefault="000C67DB" w:rsidP="00253FA9">
      <w:pPr>
        <w:pStyle w:val="Nagwek5"/>
        <w:spacing w:line="276" w:lineRule="auto"/>
        <w:rPr>
          <w:rFonts w:asciiTheme="minorHAnsi" w:hAnsiTheme="minorHAnsi" w:cstheme="minorHAnsi"/>
          <w:szCs w:val="24"/>
        </w:rPr>
        <w:sectPr w:rsidR="000C67DB" w:rsidSect="00F421D4">
          <w:pgSz w:w="16838" w:h="11906" w:orient="landscape"/>
          <w:pgMar w:top="1418" w:right="1418" w:bottom="1418" w:left="1418" w:header="709" w:footer="709" w:gutter="0"/>
          <w:cols w:space="708"/>
          <w:docGrid w:linePitch="360"/>
        </w:sectPr>
      </w:pPr>
      <w:bookmarkStart w:id="603" w:name="_Hlk163131912"/>
      <w:bookmarkEnd w:id="602"/>
    </w:p>
    <w:p w14:paraId="68B558CE" w14:textId="36DF63EE" w:rsidR="00541D40" w:rsidRPr="00253FA9" w:rsidRDefault="00541D40" w:rsidP="00253FA9">
      <w:pPr>
        <w:pStyle w:val="Nagwek5"/>
        <w:spacing w:line="276" w:lineRule="auto"/>
        <w:rPr>
          <w:rFonts w:asciiTheme="minorHAnsi" w:hAnsiTheme="minorHAnsi" w:cstheme="minorHAnsi"/>
          <w:szCs w:val="24"/>
        </w:rPr>
      </w:pPr>
      <w:r w:rsidRPr="00253FA9">
        <w:rPr>
          <w:rFonts w:asciiTheme="minorHAnsi" w:hAnsiTheme="minorHAnsi" w:cstheme="minorHAnsi"/>
          <w:szCs w:val="24"/>
        </w:rPr>
        <w:t>10.1.</w:t>
      </w:r>
      <w:r w:rsidR="00552870" w:rsidRPr="00253FA9">
        <w:rPr>
          <w:rFonts w:asciiTheme="minorHAnsi" w:hAnsiTheme="minorHAnsi" w:cstheme="minorHAnsi"/>
          <w:szCs w:val="24"/>
        </w:rPr>
        <w:t>10</w:t>
      </w:r>
      <w:r w:rsidRPr="00253FA9">
        <w:rPr>
          <w:rFonts w:asciiTheme="minorHAnsi" w:hAnsiTheme="minorHAnsi" w:cstheme="minorHAnsi"/>
          <w:szCs w:val="24"/>
        </w:rPr>
        <w:t>. Pomoc instytucjonalna świadczona przez system pomocy społecznej w Białymstoku</w:t>
      </w:r>
    </w:p>
    <w:bookmarkEnd w:id="603"/>
    <w:p w14:paraId="05E5143C" w14:textId="35C325B2" w:rsidR="00270866" w:rsidRPr="00253FA9" w:rsidRDefault="00DE493B" w:rsidP="00F421D4">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Pomoc instytucjonalna obejmuje u</w:t>
      </w:r>
      <w:r w:rsidR="00716377" w:rsidRPr="00253FA9">
        <w:rPr>
          <w:rFonts w:asciiTheme="minorHAnsi" w:hAnsiTheme="minorHAnsi" w:cstheme="minorHAnsi"/>
          <w:color w:val="000000" w:themeColor="text1"/>
          <w:sz w:val="24"/>
          <w:szCs w:val="24"/>
        </w:rPr>
        <w:t>mieszczanie w domach pomocy społecznej osób wymagających całodobowej opieki</w:t>
      </w:r>
      <w:r w:rsidRPr="00253FA9">
        <w:rPr>
          <w:rFonts w:asciiTheme="minorHAnsi" w:hAnsiTheme="minorHAnsi" w:cstheme="minorHAnsi"/>
          <w:color w:val="000000" w:themeColor="text1"/>
          <w:sz w:val="24"/>
          <w:szCs w:val="24"/>
        </w:rPr>
        <w:t xml:space="preserve"> </w:t>
      </w:r>
      <w:r w:rsidR="00716377" w:rsidRPr="00253FA9">
        <w:rPr>
          <w:rFonts w:asciiTheme="minorHAnsi" w:hAnsiTheme="minorHAnsi" w:cstheme="minorHAnsi"/>
          <w:color w:val="000000" w:themeColor="text1"/>
          <w:sz w:val="24"/>
          <w:szCs w:val="24"/>
        </w:rPr>
        <w:t>z powodu wieku, choroby lub niepełnosprawności, niemogących samodzielnie funkcjonować w codziennym życiu, którym nie można zapewnić niezbędnej pomocy w formie usług opiekuńczych.</w:t>
      </w:r>
    </w:p>
    <w:p w14:paraId="36FEA85C" w14:textId="77777777" w:rsidR="007E137F" w:rsidRDefault="007E137F" w:rsidP="00253FA9">
      <w:pPr>
        <w:spacing w:before="100" w:beforeAutospacing="1" w:line="276" w:lineRule="auto"/>
        <w:rPr>
          <w:rFonts w:asciiTheme="minorHAnsi" w:hAnsiTheme="minorHAnsi" w:cstheme="minorHAnsi"/>
          <w:b/>
          <w:bCs/>
          <w:color w:val="000000" w:themeColor="text1"/>
          <w:sz w:val="24"/>
          <w:szCs w:val="24"/>
          <w:lang w:eastAsia="pl-PL"/>
        </w:rPr>
        <w:sectPr w:rsidR="007E137F">
          <w:pgSz w:w="11906" w:h="16838"/>
          <w:pgMar w:top="1417" w:right="1417" w:bottom="1417" w:left="1417" w:header="708" w:footer="708" w:gutter="0"/>
          <w:cols w:space="708"/>
          <w:docGrid w:linePitch="360"/>
        </w:sectPr>
      </w:pPr>
    </w:p>
    <w:p w14:paraId="1B58F99F" w14:textId="114FA1CB" w:rsidR="00617C18" w:rsidRPr="00253FA9" w:rsidRDefault="00356530"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
          <w:bCs/>
          <w:color w:val="000000" w:themeColor="text1"/>
          <w:sz w:val="24"/>
          <w:szCs w:val="24"/>
          <w:lang w:eastAsia="pl-PL"/>
        </w:rPr>
        <w:t>DOMY POMOCY SPOŁECZNEJ</w:t>
      </w:r>
    </w:p>
    <w:p w14:paraId="6B7CD76A" w14:textId="1A89FA34" w:rsidR="00356530" w:rsidRPr="00253FA9" w:rsidRDefault="00356530" w:rsidP="00253FA9">
      <w:pPr>
        <w:spacing w:before="100" w:beforeAutospacing="1" w:line="276" w:lineRule="auto"/>
        <w:rPr>
          <w:rFonts w:asciiTheme="minorHAnsi" w:hAnsiTheme="minorHAnsi" w:cstheme="minorHAnsi"/>
          <w:b/>
          <w:bCs/>
          <w:sz w:val="24"/>
          <w:szCs w:val="24"/>
        </w:rPr>
      </w:pPr>
      <w:bookmarkStart w:id="604" w:name="_Toc235519209"/>
      <w:bookmarkStart w:id="605" w:name="_Hlk167110536"/>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193</w:t>
      </w:r>
      <w:r w:rsidR="0037179A" w:rsidRPr="00253FA9">
        <w:rPr>
          <w:rFonts w:asciiTheme="minorHAnsi" w:hAnsiTheme="minorHAnsi" w:cstheme="minorHAnsi"/>
          <w:b/>
          <w:bCs/>
          <w:sz w:val="24"/>
          <w:szCs w:val="24"/>
        </w:rPr>
        <w:fldChar w:fldCharType="end"/>
      </w:r>
      <w:r w:rsidR="008F28CF"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Domy pomocy społecznej funkcjonujące na terenie </w:t>
      </w:r>
      <w:r w:rsidR="00CC6FB3" w:rsidRPr="00253FA9">
        <w:rPr>
          <w:rFonts w:asciiTheme="minorHAnsi" w:hAnsiTheme="minorHAnsi" w:cstheme="minorHAnsi"/>
          <w:b/>
          <w:bCs/>
          <w:sz w:val="24"/>
          <w:szCs w:val="24"/>
        </w:rPr>
        <w:t>M</w:t>
      </w:r>
      <w:r w:rsidRPr="00253FA9">
        <w:rPr>
          <w:rFonts w:asciiTheme="minorHAnsi" w:hAnsiTheme="minorHAnsi" w:cstheme="minorHAnsi"/>
          <w:b/>
          <w:bCs/>
          <w:sz w:val="24"/>
          <w:szCs w:val="24"/>
        </w:rPr>
        <w:t>iasta Białystok</w:t>
      </w:r>
      <w:bookmarkEnd w:id="604"/>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3. Domy pomocy społecznej funkcjonujące na terenie Miasta Białystok"/>
        <w:tblDescription w:val="Dane w latach 2020-2024 z wyszczególnieniem liczby miejsc i umieszczonych mieszkańców w podziale na Domy Pomocy."/>
      </w:tblPr>
      <w:tblGrid>
        <w:gridCol w:w="2127"/>
        <w:gridCol w:w="851"/>
        <w:gridCol w:w="1701"/>
        <w:gridCol w:w="850"/>
        <w:gridCol w:w="1701"/>
        <w:gridCol w:w="851"/>
        <w:gridCol w:w="1701"/>
        <w:gridCol w:w="992"/>
        <w:gridCol w:w="1701"/>
        <w:gridCol w:w="850"/>
        <w:gridCol w:w="1701"/>
      </w:tblGrid>
      <w:tr w:rsidR="009C6DC3" w:rsidRPr="00253FA9" w14:paraId="0F9EC1E4" w14:textId="35380168" w:rsidTr="00FE1030">
        <w:trPr>
          <w:tblHeader/>
        </w:trPr>
        <w:tc>
          <w:tcPr>
            <w:tcW w:w="2127" w:type="dxa"/>
            <w:shd w:val="clear" w:color="auto" w:fill="F2F2F2" w:themeFill="background1" w:themeFillShade="F2"/>
            <w:vAlign w:val="center"/>
          </w:tcPr>
          <w:p w14:paraId="26A096E3" w14:textId="3A505CE1" w:rsidR="000244F5" w:rsidRPr="00253FA9" w:rsidRDefault="000244F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851" w:type="dxa"/>
            <w:shd w:val="clear" w:color="auto" w:fill="F2F2F2" w:themeFill="background1" w:themeFillShade="F2"/>
            <w:vAlign w:val="center"/>
          </w:tcPr>
          <w:p w14:paraId="1CDF069B" w14:textId="77777777" w:rsidR="000244F5" w:rsidRPr="00253FA9" w:rsidRDefault="000244F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701" w:type="dxa"/>
            <w:shd w:val="clear" w:color="auto" w:fill="F2F2F2" w:themeFill="background1" w:themeFillShade="F2"/>
            <w:vAlign w:val="center"/>
          </w:tcPr>
          <w:p w14:paraId="589435A7" w14:textId="34934DE5" w:rsidR="000244F5" w:rsidRPr="00253FA9" w:rsidRDefault="000244F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2020</w:t>
            </w:r>
          </w:p>
        </w:tc>
        <w:tc>
          <w:tcPr>
            <w:tcW w:w="850" w:type="dxa"/>
            <w:shd w:val="clear" w:color="auto" w:fill="F2F2F2" w:themeFill="background1" w:themeFillShade="F2"/>
          </w:tcPr>
          <w:p w14:paraId="44B8A350" w14:textId="77777777" w:rsidR="000244F5" w:rsidRPr="00253FA9" w:rsidRDefault="000244F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701" w:type="dxa"/>
            <w:shd w:val="clear" w:color="auto" w:fill="F2F2F2" w:themeFill="background1" w:themeFillShade="F2"/>
          </w:tcPr>
          <w:p w14:paraId="386C63E0" w14:textId="7AE55A9C" w:rsidR="000244F5" w:rsidRPr="00253FA9" w:rsidRDefault="000244F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2021</w:t>
            </w:r>
          </w:p>
        </w:tc>
        <w:tc>
          <w:tcPr>
            <w:tcW w:w="851" w:type="dxa"/>
            <w:shd w:val="clear" w:color="auto" w:fill="F2F2F2" w:themeFill="background1" w:themeFillShade="F2"/>
          </w:tcPr>
          <w:p w14:paraId="6014A7D4" w14:textId="77777777" w:rsidR="000244F5" w:rsidRPr="00253FA9" w:rsidRDefault="000244F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701" w:type="dxa"/>
            <w:shd w:val="clear" w:color="auto" w:fill="F2F2F2" w:themeFill="background1" w:themeFillShade="F2"/>
          </w:tcPr>
          <w:p w14:paraId="4EF602DD" w14:textId="0362FD62" w:rsidR="000244F5" w:rsidRPr="00253FA9" w:rsidRDefault="000244F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2022</w:t>
            </w:r>
          </w:p>
        </w:tc>
        <w:tc>
          <w:tcPr>
            <w:tcW w:w="992" w:type="dxa"/>
            <w:shd w:val="clear" w:color="auto" w:fill="F2F2F2" w:themeFill="background1" w:themeFillShade="F2"/>
          </w:tcPr>
          <w:p w14:paraId="67336E23" w14:textId="77777777" w:rsidR="000244F5" w:rsidRPr="00253FA9" w:rsidRDefault="000244F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701" w:type="dxa"/>
            <w:shd w:val="clear" w:color="auto" w:fill="F2F2F2" w:themeFill="background1" w:themeFillShade="F2"/>
          </w:tcPr>
          <w:p w14:paraId="15034FD4" w14:textId="4F1DFC66" w:rsidR="000244F5" w:rsidRPr="00253FA9" w:rsidRDefault="000244F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2023</w:t>
            </w:r>
          </w:p>
        </w:tc>
        <w:tc>
          <w:tcPr>
            <w:tcW w:w="850" w:type="dxa"/>
            <w:shd w:val="clear" w:color="auto" w:fill="F2F2F2" w:themeFill="background1" w:themeFillShade="F2"/>
          </w:tcPr>
          <w:p w14:paraId="02A81C2F" w14:textId="77777777" w:rsidR="000244F5" w:rsidRPr="00253FA9" w:rsidRDefault="000244F5"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c>
          <w:tcPr>
            <w:tcW w:w="1701" w:type="dxa"/>
            <w:shd w:val="clear" w:color="auto" w:fill="F2F2F2" w:themeFill="background1" w:themeFillShade="F2"/>
          </w:tcPr>
          <w:p w14:paraId="409AC068" w14:textId="4AD58AD4" w:rsidR="000244F5" w:rsidRPr="00253FA9" w:rsidRDefault="000244F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2024</w:t>
            </w:r>
          </w:p>
        </w:tc>
      </w:tr>
      <w:tr w:rsidR="009C6DC3" w:rsidRPr="00253FA9" w14:paraId="6E6C8776" w14:textId="0BD43684" w:rsidTr="00FE1030">
        <w:trPr>
          <w:trHeight w:val="1226"/>
          <w:tblHeader/>
        </w:trPr>
        <w:tc>
          <w:tcPr>
            <w:tcW w:w="2127" w:type="dxa"/>
            <w:shd w:val="clear" w:color="auto" w:fill="F2F2F2" w:themeFill="background1" w:themeFillShade="F2"/>
            <w:vAlign w:val="center"/>
          </w:tcPr>
          <w:p w14:paraId="42DC095F" w14:textId="6BFBEB79" w:rsidR="007E137F" w:rsidRPr="00F421D4" w:rsidRDefault="0061499E" w:rsidP="007E137F">
            <w:pPr>
              <w:spacing w:line="276" w:lineRule="auto"/>
              <w:rPr>
                <w:rFonts w:asciiTheme="minorHAnsi" w:hAnsiTheme="minorHAnsi" w:cstheme="minorHAnsi"/>
                <w:bCs/>
                <w:sz w:val="24"/>
                <w:szCs w:val="24"/>
              </w:rPr>
            </w:pPr>
            <w:r>
              <w:rPr>
                <w:rFonts w:asciiTheme="minorHAnsi" w:hAnsiTheme="minorHAnsi" w:cstheme="minorHAnsi"/>
                <w:bCs/>
                <w:sz w:val="24"/>
                <w:szCs w:val="24"/>
              </w:rPr>
              <w:t>Wyszczególnienie</w:t>
            </w:r>
          </w:p>
        </w:tc>
        <w:tc>
          <w:tcPr>
            <w:tcW w:w="851" w:type="dxa"/>
            <w:shd w:val="clear" w:color="auto" w:fill="F2F2F2" w:themeFill="background1" w:themeFillShade="F2"/>
            <w:vAlign w:val="center"/>
          </w:tcPr>
          <w:p w14:paraId="29E44641" w14:textId="7B030797"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w:t>
            </w:r>
          </w:p>
        </w:tc>
        <w:tc>
          <w:tcPr>
            <w:tcW w:w="1701" w:type="dxa"/>
            <w:shd w:val="clear" w:color="auto" w:fill="F2F2F2" w:themeFill="background1" w:themeFillShade="F2"/>
            <w:vAlign w:val="center"/>
          </w:tcPr>
          <w:p w14:paraId="661D6FA1" w14:textId="4AD11470"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umieszczonych mieszkańców Białegostoku</w:t>
            </w:r>
          </w:p>
        </w:tc>
        <w:tc>
          <w:tcPr>
            <w:tcW w:w="850" w:type="dxa"/>
            <w:shd w:val="clear" w:color="auto" w:fill="F2F2F2" w:themeFill="background1" w:themeFillShade="F2"/>
            <w:vAlign w:val="center"/>
          </w:tcPr>
          <w:p w14:paraId="24FE1985" w14:textId="108DAD84"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w:t>
            </w:r>
          </w:p>
        </w:tc>
        <w:tc>
          <w:tcPr>
            <w:tcW w:w="1701" w:type="dxa"/>
            <w:shd w:val="clear" w:color="auto" w:fill="F2F2F2" w:themeFill="background1" w:themeFillShade="F2"/>
            <w:vAlign w:val="center"/>
          </w:tcPr>
          <w:p w14:paraId="0D7D8FBC" w14:textId="26464A51"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umieszczonych mieszkańców Białegostoku</w:t>
            </w:r>
          </w:p>
        </w:tc>
        <w:tc>
          <w:tcPr>
            <w:tcW w:w="851" w:type="dxa"/>
            <w:shd w:val="clear" w:color="auto" w:fill="F2F2F2" w:themeFill="background1" w:themeFillShade="F2"/>
            <w:vAlign w:val="center"/>
          </w:tcPr>
          <w:p w14:paraId="46165811" w14:textId="63C83D4F"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w:t>
            </w:r>
          </w:p>
        </w:tc>
        <w:tc>
          <w:tcPr>
            <w:tcW w:w="1701" w:type="dxa"/>
            <w:shd w:val="clear" w:color="auto" w:fill="F2F2F2" w:themeFill="background1" w:themeFillShade="F2"/>
            <w:vAlign w:val="center"/>
          </w:tcPr>
          <w:p w14:paraId="6B4D1AC0" w14:textId="13E4DDAA"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umieszczonych mieszkańców Białegostoku</w:t>
            </w:r>
          </w:p>
        </w:tc>
        <w:tc>
          <w:tcPr>
            <w:tcW w:w="992" w:type="dxa"/>
            <w:shd w:val="clear" w:color="auto" w:fill="F2F2F2" w:themeFill="background1" w:themeFillShade="F2"/>
            <w:vAlign w:val="center"/>
          </w:tcPr>
          <w:p w14:paraId="2F089CC7" w14:textId="62303509"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w:t>
            </w:r>
          </w:p>
        </w:tc>
        <w:tc>
          <w:tcPr>
            <w:tcW w:w="1701" w:type="dxa"/>
            <w:shd w:val="clear" w:color="auto" w:fill="F2F2F2" w:themeFill="background1" w:themeFillShade="F2"/>
            <w:vAlign w:val="center"/>
          </w:tcPr>
          <w:p w14:paraId="79A0E8CD" w14:textId="6E6F8065"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umieszczonych mieszkańców Białegostoku</w:t>
            </w:r>
          </w:p>
        </w:tc>
        <w:tc>
          <w:tcPr>
            <w:tcW w:w="850" w:type="dxa"/>
            <w:shd w:val="clear" w:color="auto" w:fill="F2F2F2" w:themeFill="background1" w:themeFillShade="F2"/>
            <w:vAlign w:val="center"/>
          </w:tcPr>
          <w:p w14:paraId="2F8022C5" w14:textId="031FEC76"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w:t>
            </w:r>
          </w:p>
        </w:tc>
        <w:tc>
          <w:tcPr>
            <w:tcW w:w="1701" w:type="dxa"/>
            <w:shd w:val="clear" w:color="auto" w:fill="F2F2F2" w:themeFill="background1" w:themeFillShade="F2"/>
            <w:vAlign w:val="center"/>
          </w:tcPr>
          <w:p w14:paraId="673C2C89" w14:textId="7ABF25AF" w:rsidR="007E137F" w:rsidRPr="00F421D4" w:rsidRDefault="007E137F" w:rsidP="00F421D4">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umieszczonych mieszkańców Białegostoku</w:t>
            </w:r>
          </w:p>
        </w:tc>
      </w:tr>
      <w:tr w:rsidR="0061499E" w:rsidRPr="00253FA9" w14:paraId="797D1A79" w14:textId="0A8561A9" w:rsidTr="00FE1030">
        <w:trPr>
          <w:trHeight w:val="2293"/>
        </w:trPr>
        <w:tc>
          <w:tcPr>
            <w:tcW w:w="2127" w:type="dxa"/>
            <w:shd w:val="clear" w:color="auto" w:fill="F2F2F2" w:themeFill="background1" w:themeFillShade="F2"/>
            <w:vAlign w:val="center"/>
          </w:tcPr>
          <w:p w14:paraId="5A2DB1CF" w14:textId="38080239" w:rsidR="007E137F" w:rsidRPr="00F421D4" w:rsidRDefault="007E137F" w:rsidP="007E137F">
            <w:pPr>
              <w:spacing w:line="276" w:lineRule="auto"/>
              <w:rPr>
                <w:rFonts w:asciiTheme="minorHAnsi" w:hAnsiTheme="minorHAnsi" w:cstheme="minorHAnsi"/>
                <w:sz w:val="24"/>
                <w:szCs w:val="24"/>
              </w:rPr>
            </w:pPr>
            <w:r w:rsidRPr="00F421D4">
              <w:rPr>
                <w:rFonts w:asciiTheme="minorHAnsi" w:hAnsiTheme="minorHAnsi" w:cstheme="minorHAnsi"/>
                <w:sz w:val="24"/>
                <w:szCs w:val="24"/>
              </w:rPr>
              <w:t>Dom Pomocy Społecznej przy ul. Proletariackiej 8 dla osób w podeszłym wieku</w:t>
            </w:r>
            <w:r w:rsidRPr="00F421D4">
              <w:rPr>
                <w:rFonts w:asciiTheme="minorHAnsi" w:hAnsiTheme="minorHAnsi" w:cstheme="minorHAnsi"/>
                <w:sz w:val="24"/>
                <w:szCs w:val="24"/>
                <w:vertAlign w:val="superscript"/>
              </w:rPr>
              <w:footnoteReference w:id="188"/>
            </w:r>
          </w:p>
        </w:tc>
        <w:tc>
          <w:tcPr>
            <w:tcW w:w="851" w:type="dxa"/>
            <w:shd w:val="clear" w:color="auto" w:fill="auto"/>
            <w:vAlign w:val="center"/>
          </w:tcPr>
          <w:p w14:paraId="57A71394" w14:textId="018B3CB0"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1701" w:type="dxa"/>
            <w:shd w:val="clear" w:color="auto" w:fill="auto"/>
            <w:vAlign w:val="center"/>
          </w:tcPr>
          <w:p w14:paraId="3CE45EDA" w14:textId="55A3D213"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850" w:type="dxa"/>
            <w:vAlign w:val="center"/>
          </w:tcPr>
          <w:p w14:paraId="19669579" w14:textId="08BF0E34"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1701" w:type="dxa"/>
            <w:vAlign w:val="center"/>
          </w:tcPr>
          <w:p w14:paraId="057C6526" w14:textId="2490A407"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851" w:type="dxa"/>
            <w:vAlign w:val="center"/>
          </w:tcPr>
          <w:p w14:paraId="6888C2E6" w14:textId="5BF170CA"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1701" w:type="dxa"/>
            <w:vAlign w:val="center"/>
          </w:tcPr>
          <w:p w14:paraId="3BDC1A0B" w14:textId="5880E3D3"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992" w:type="dxa"/>
            <w:vAlign w:val="center"/>
          </w:tcPr>
          <w:p w14:paraId="7AE01764" w14:textId="63B10BD0"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1701" w:type="dxa"/>
            <w:vAlign w:val="center"/>
          </w:tcPr>
          <w:p w14:paraId="5681666D" w14:textId="1A1F1590"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850" w:type="dxa"/>
            <w:vAlign w:val="center"/>
          </w:tcPr>
          <w:p w14:paraId="02560A3D" w14:textId="1C2E6222"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25</w:t>
            </w:r>
          </w:p>
        </w:tc>
        <w:tc>
          <w:tcPr>
            <w:tcW w:w="1701" w:type="dxa"/>
            <w:vAlign w:val="center"/>
          </w:tcPr>
          <w:p w14:paraId="3A00345C" w14:textId="5CD10227"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r>
      <w:tr w:rsidR="0061499E" w:rsidRPr="00253FA9" w14:paraId="0536BEEF" w14:textId="34E58E74" w:rsidTr="00FE1030">
        <w:trPr>
          <w:trHeight w:val="2539"/>
        </w:trPr>
        <w:tc>
          <w:tcPr>
            <w:tcW w:w="2127" w:type="dxa"/>
            <w:shd w:val="clear" w:color="auto" w:fill="F2F2F2" w:themeFill="background1" w:themeFillShade="F2"/>
            <w:vAlign w:val="center"/>
          </w:tcPr>
          <w:p w14:paraId="44A39CCD" w14:textId="77A50BF6" w:rsidR="007E137F" w:rsidRPr="00F421D4" w:rsidRDefault="007E137F" w:rsidP="007E137F">
            <w:pPr>
              <w:spacing w:line="276" w:lineRule="auto"/>
              <w:rPr>
                <w:rFonts w:asciiTheme="minorHAnsi" w:hAnsiTheme="minorHAnsi" w:cstheme="minorHAnsi"/>
                <w:sz w:val="24"/>
                <w:szCs w:val="24"/>
              </w:rPr>
            </w:pPr>
            <w:r w:rsidRPr="00F421D4">
              <w:rPr>
                <w:rFonts w:asciiTheme="minorHAnsi" w:hAnsiTheme="minorHAnsi" w:cstheme="minorHAnsi"/>
                <w:sz w:val="24"/>
                <w:szCs w:val="24"/>
              </w:rPr>
              <w:t>Dom Pomocy Społecznej przy ul. Świerkowej 9 dla osób przewlekle somatycznie chorych</w:t>
            </w:r>
          </w:p>
        </w:tc>
        <w:tc>
          <w:tcPr>
            <w:tcW w:w="851" w:type="dxa"/>
            <w:shd w:val="clear" w:color="auto" w:fill="auto"/>
            <w:vAlign w:val="center"/>
          </w:tcPr>
          <w:p w14:paraId="6967D79E" w14:textId="275A6D40"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c>
          <w:tcPr>
            <w:tcW w:w="1701" w:type="dxa"/>
            <w:shd w:val="clear" w:color="auto" w:fill="auto"/>
            <w:vAlign w:val="center"/>
          </w:tcPr>
          <w:p w14:paraId="3FB00A4C" w14:textId="531DEC44"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43</w:t>
            </w:r>
          </w:p>
        </w:tc>
        <w:tc>
          <w:tcPr>
            <w:tcW w:w="850" w:type="dxa"/>
            <w:vAlign w:val="center"/>
          </w:tcPr>
          <w:p w14:paraId="61BFCEE4" w14:textId="3DFDD980"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c>
          <w:tcPr>
            <w:tcW w:w="1701" w:type="dxa"/>
            <w:vAlign w:val="center"/>
          </w:tcPr>
          <w:p w14:paraId="2BB2FD52" w14:textId="4E8DD373"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59</w:t>
            </w:r>
          </w:p>
        </w:tc>
        <w:tc>
          <w:tcPr>
            <w:tcW w:w="851" w:type="dxa"/>
            <w:vAlign w:val="center"/>
          </w:tcPr>
          <w:p w14:paraId="4AE9A7FB" w14:textId="31F5B559"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c>
          <w:tcPr>
            <w:tcW w:w="1701" w:type="dxa"/>
            <w:vAlign w:val="center"/>
          </w:tcPr>
          <w:p w14:paraId="7BD48A55" w14:textId="3A3AF79E"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47</w:t>
            </w:r>
          </w:p>
        </w:tc>
        <w:tc>
          <w:tcPr>
            <w:tcW w:w="992" w:type="dxa"/>
            <w:vAlign w:val="center"/>
          </w:tcPr>
          <w:p w14:paraId="3058C5E1" w14:textId="033A2B8A"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c>
          <w:tcPr>
            <w:tcW w:w="1701" w:type="dxa"/>
            <w:vAlign w:val="center"/>
          </w:tcPr>
          <w:p w14:paraId="5911526B" w14:textId="69A4F704"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45</w:t>
            </w:r>
          </w:p>
        </w:tc>
        <w:tc>
          <w:tcPr>
            <w:tcW w:w="850" w:type="dxa"/>
            <w:vAlign w:val="center"/>
          </w:tcPr>
          <w:p w14:paraId="010532DC" w14:textId="3478C265"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188</w:t>
            </w:r>
          </w:p>
        </w:tc>
        <w:tc>
          <w:tcPr>
            <w:tcW w:w="1701" w:type="dxa"/>
            <w:vAlign w:val="center"/>
          </w:tcPr>
          <w:p w14:paraId="6596DA98" w14:textId="1706FAA1" w:rsidR="007E137F" w:rsidRPr="00253FA9" w:rsidRDefault="007E137F"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r>
      <w:tr w:rsidR="0061499E" w:rsidRPr="00253FA9" w14:paraId="1EB26820" w14:textId="674CECFB" w:rsidTr="00FE1030">
        <w:tc>
          <w:tcPr>
            <w:tcW w:w="2127" w:type="dxa"/>
            <w:tcBorders>
              <w:top w:val="single" w:sz="4" w:space="0" w:color="auto"/>
              <w:left w:val="single" w:sz="4" w:space="0" w:color="auto"/>
              <w:bottom w:val="single" w:sz="4" w:space="0" w:color="auto"/>
            </w:tcBorders>
            <w:shd w:val="clear" w:color="auto" w:fill="F2F2F2" w:themeFill="background1" w:themeFillShade="F2"/>
            <w:vAlign w:val="center"/>
          </w:tcPr>
          <w:p w14:paraId="7286C1F8" w14:textId="1594E0AA" w:rsidR="00964A47" w:rsidRPr="00F421D4" w:rsidRDefault="00964A47" w:rsidP="007E137F">
            <w:pPr>
              <w:spacing w:line="276" w:lineRule="auto"/>
              <w:rPr>
                <w:rFonts w:asciiTheme="minorHAnsi" w:hAnsiTheme="minorHAnsi" w:cstheme="minorHAnsi"/>
                <w:sz w:val="24"/>
                <w:szCs w:val="24"/>
              </w:rPr>
            </w:pPr>
            <w:r w:rsidRPr="00F421D4">
              <w:rPr>
                <w:rFonts w:asciiTheme="minorHAnsi" w:hAnsiTheme="minorHAnsi" w:cstheme="minorHAnsi"/>
                <w:sz w:val="24"/>
                <w:szCs w:val="24"/>
              </w:rPr>
              <w:t>Dom Pomocy Społecznej w Białymstoku przy ul. Baranowickiej 203 z Filią w Bobrowej dla osób przewlekle psychicznie chorych (Filia w Bobrowej)</w:t>
            </w:r>
          </w:p>
        </w:tc>
        <w:tc>
          <w:tcPr>
            <w:tcW w:w="851" w:type="dxa"/>
            <w:shd w:val="clear" w:color="auto" w:fill="auto"/>
            <w:vAlign w:val="center"/>
          </w:tcPr>
          <w:p w14:paraId="7AF70C4C" w14:textId="4FEF712A"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701" w:type="dxa"/>
            <w:shd w:val="clear" w:color="auto" w:fill="auto"/>
            <w:vAlign w:val="center"/>
          </w:tcPr>
          <w:p w14:paraId="4AF3E731" w14:textId="2FD53B51"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850" w:type="dxa"/>
            <w:vAlign w:val="center"/>
          </w:tcPr>
          <w:p w14:paraId="04DD48A3" w14:textId="22515650"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701" w:type="dxa"/>
            <w:vAlign w:val="center"/>
          </w:tcPr>
          <w:p w14:paraId="65267588" w14:textId="25690445"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1" w:type="dxa"/>
            <w:vAlign w:val="center"/>
          </w:tcPr>
          <w:p w14:paraId="67DFAE6A" w14:textId="48D5904D"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701" w:type="dxa"/>
            <w:vAlign w:val="center"/>
          </w:tcPr>
          <w:p w14:paraId="5EE0DE4F" w14:textId="440DAD85"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992" w:type="dxa"/>
            <w:vAlign w:val="center"/>
          </w:tcPr>
          <w:p w14:paraId="5AA9BF20" w14:textId="5BC68F19"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701" w:type="dxa"/>
            <w:vAlign w:val="center"/>
          </w:tcPr>
          <w:p w14:paraId="23D9F95A" w14:textId="6B6C8C5E"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0" w:type="dxa"/>
            <w:vAlign w:val="center"/>
          </w:tcPr>
          <w:p w14:paraId="3183EDB5" w14:textId="709BD6D9"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36</w:t>
            </w:r>
          </w:p>
        </w:tc>
        <w:tc>
          <w:tcPr>
            <w:tcW w:w="1701" w:type="dxa"/>
            <w:vAlign w:val="center"/>
          </w:tcPr>
          <w:p w14:paraId="0D2C4B61" w14:textId="46120E66" w:rsidR="00964A47" w:rsidRPr="00253FA9" w:rsidRDefault="00964A47" w:rsidP="007E137F">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61499E" w:rsidRPr="00253FA9" w14:paraId="593AC19C" w14:textId="775474D1" w:rsidTr="00FE1030">
        <w:trPr>
          <w:trHeight w:val="3557"/>
        </w:trPr>
        <w:tc>
          <w:tcPr>
            <w:tcW w:w="2127" w:type="dxa"/>
            <w:tcBorders>
              <w:top w:val="single" w:sz="4" w:space="0" w:color="auto"/>
              <w:left w:val="single" w:sz="4" w:space="0" w:color="auto"/>
              <w:bottom w:val="single" w:sz="4" w:space="0" w:color="auto"/>
            </w:tcBorders>
            <w:shd w:val="clear" w:color="auto" w:fill="F2F2F2" w:themeFill="background1" w:themeFillShade="F2"/>
            <w:vAlign w:val="center"/>
          </w:tcPr>
          <w:p w14:paraId="5D047888" w14:textId="2D1F44F8" w:rsidR="00964A47" w:rsidRPr="00F421D4" w:rsidRDefault="00964A47" w:rsidP="00964A47">
            <w:pPr>
              <w:spacing w:line="276" w:lineRule="auto"/>
              <w:rPr>
                <w:rFonts w:asciiTheme="minorHAnsi" w:hAnsiTheme="minorHAnsi" w:cstheme="minorHAnsi"/>
                <w:sz w:val="24"/>
                <w:szCs w:val="24"/>
              </w:rPr>
            </w:pPr>
            <w:r w:rsidRPr="00F421D4">
              <w:rPr>
                <w:rFonts w:asciiTheme="minorHAnsi" w:hAnsiTheme="minorHAnsi" w:cstheme="minorHAnsi"/>
                <w:sz w:val="24"/>
                <w:szCs w:val="24"/>
              </w:rPr>
              <w:t>Dom Pomocy Społecznej w Białymstoku przy ul. Baranowickiej 203 z Filią w Bobrowej dla dzieci i młodzieży niepełnosprawnych intelektualnie</w:t>
            </w:r>
          </w:p>
        </w:tc>
        <w:tc>
          <w:tcPr>
            <w:tcW w:w="851" w:type="dxa"/>
            <w:shd w:val="clear" w:color="auto" w:fill="auto"/>
            <w:vAlign w:val="center"/>
          </w:tcPr>
          <w:p w14:paraId="55884FB4" w14:textId="30805532"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c>
          <w:tcPr>
            <w:tcW w:w="1701" w:type="dxa"/>
            <w:shd w:val="clear" w:color="auto" w:fill="auto"/>
            <w:vAlign w:val="center"/>
          </w:tcPr>
          <w:p w14:paraId="2DF27CF6" w14:textId="46511BB5"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850" w:type="dxa"/>
            <w:vAlign w:val="center"/>
          </w:tcPr>
          <w:p w14:paraId="64C1E385" w14:textId="30A0BF9A"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c>
          <w:tcPr>
            <w:tcW w:w="1701" w:type="dxa"/>
            <w:vAlign w:val="center"/>
          </w:tcPr>
          <w:p w14:paraId="00216731" w14:textId="21E35069"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1" w:type="dxa"/>
            <w:vAlign w:val="center"/>
          </w:tcPr>
          <w:p w14:paraId="3FB878BD" w14:textId="2890A157"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c>
          <w:tcPr>
            <w:tcW w:w="1701" w:type="dxa"/>
            <w:vAlign w:val="center"/>
          </w:tcPr>
          <w:p w14:paraId="438248BA" w14:textId="4F8A4E3C"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992" w:type="dxa"/>
            <w:vAlign w:val="center"/>
          </w:tcPr>
          <w:p w14:paraId="145D6BBB" w14:textId="07E84684"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c>
          <w:tcPr>
            <w:tcW w:w="1701" w:type="dxa"/>
            <w:vAlign w:val="center"/>
          </w:tcPr>
          <w:p w14:paraId="342E5270" w14:textId="74E5ECF3"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850" w:type="dxa"/>
            <w:vAlign w:val="center"/>
          </w:tcPr>
          <w:p w14:paraId="7CAF569E" w14:textId="20EAECE6"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c>
          <w:tcPr>
            <w:tcW w:w="1701" w:type="dxa"/>
            <w:vAlign w:val="center"/>
          </w:tcPr>
          <w:p w14:paraId="7E12790C" w14:textId="4C550B12"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61499E" w:rsidRPr="00253FA9" w14:paraId="153D0B4B" w14:textId="25BABCC5" w:rsidTr="00FE1030">
        <w:tc>
          <w:tcPr>
            <w:tcW w:w="2127" w:type="dxa"/>
            <w:tcBorders>
              <w:top w:val="single" w:sz="4" w:space="0" w:color="auto"/>
              <w:left w:val="single" w:sz="4" w:space="0" w:color="auto"/>
              <w:bottom w:val="single" w:sz="4" w:space="0" w:color="auto"/>
            </w:tcBorders>
            <w:shd w:val="clear" w:color="auto" w:fill="F2F2F2" w:themeFill="background1" w:themeFillShade="F2"/>
            <w:vAlign w:val="center"/>
          </w:tcPr>
          <w:p w14:paraId="453A33C4" w14:textId="4920A9CC" w:rsidR="00964A47" w:rsidRPr="00F421D4" w:rsidRDefault="00964A47" w:rsidP="00964A47">
            <w:pPr>
              <w:spacing w:line="276" w:lineRule="auto"/>
              <w:rPr>
                <w:rFonts w:asciiTheme="minorHAnsi" w:hAnsiTheme="minorHAnsi" w:cstheme="minorHAnsi"/>
                <w:sz w:val="24"/>
                <w:szCs w:val="24"/>
              </w:rPr>
            </w:pPr>
            <w:r w:rsidRPr="00F421D4">
              <w:rPr>
                <w:rFonts w:asciiTheme="minorHAnsi" w:hAnsiTheme="minorHAnsi" w:cstheme="minorHAnsi"/>
                <w:sz w:val="24"/>
                <w:szCs w:val="24"/>
              </w:rPr>
              <w:t>Dom Pomocy Społecznej w Białymstoku przy ul. Baranowickiej 203 z Filią w Bobrowej dla dorosłych niepełnosprawnych intelektualnie</w:t>
            </w:r>
          </w:p>
        </w:tc>
        <w:tc>
          <w:tcPr>
            <w:tcW w:w="851" w:type="dxa"/>
            <w:shd w:val="clear" w:color="auto" w:fill="auto"/>
            <w:vAlign w:val="center"/>
          </w:tcPr>
          <w:p w14:paraId="60EB341F" w14:textId="051ED2D3"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168</w:t>
            </w:r>
          </w:p>
        </w:tc>
        <w:tc>
          <w:tcPr>
            <w:tcW w:w="1701" w:type="dxa"/>
            <w:shd w:val="clear" w:color="auto" w:fill="auto"/>
            <w:vAlign w:val="center"/>
          </w:tcPr>
          <w:p w14:paraId="6B2BF405" w14:textId="347635C4"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850" w:type="dxa"/>
            <w:vAlign w:val="center"/>
          </w:tcPr>
          <w:p w14:paraId="7388DBAA" w14:textId="35F966A3"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168</w:t>
            </w:r>
          </w:p>
        </w:tc>
        <w:tc>
          <w:tcPr>
            <w:tcW w:w="1701" w:type="dxa"/>
            <w:vAlign w:val="center"/>
          </w:tcPr>
          <w:p w14:paraId="067FFC65" w14:textId="3BE34B2A"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851" w:type="dxa"/>
            <w:vAlign w:val="center"/>
          </w:tcPr>
          <w:p w14:paraId="579AC232" w14:textId="19C75CD5"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168</w:t>
            </w:r>
          </w:p>
        </w:tc>
        <w:tc>
          <w:tcPr>
            <w:tcW w:w="1701" w:type="dxa"/>
            <w:vAlign w:val="center"/>
          </w:tcPr>
          <w:p w14:paraId="69D3AD37" w14:textId="1041114D"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992" w:type="dxa"/>
            <w:vAlign w:val="center"/>
          </w:tcPr>
          <w:p w14:paraId="4D629514" w14:textId="2B417A1C"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168</w:t>
            </w:r>
          </w:p>
        </w:tc>
        <w:tc>
          <w:tcPr>
            <w:tcW w:w="1701" w:type="dxa"/>
            <w:vAlign w:val="center"/>
          </w:tcPr>
          <w:p w14:paraId="31722464" w14:textId="09F6546C"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850" w:type="dxa"/>
            <w:vAlign w:val="center"/>
          </w:tcPr>
          <w:p w14:paraId="6B0E0789" w14:textId="7EF02F97"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168</w:t>
            </w:r>
          </w:p>
        </w:tc>
        <w:tc>
          <w:tcPr>
            <w:tcW w:w="1701" w:type="dxa"/>
            <w:vAlign w:val="center"/>
          </w:tcPr>
          <w:p w14:paraId="07E88B57" w14:textId="5C9AD189" w:rsidR="00964A47" w:rsidRPr="00253FA9" w:rsidRDefault="00964A47" w:rsidP="00964A47">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r>
      <w:tr w:rsidR="0061499E" w:rsidRPr="00253FA9" w14:paraId="42550D23" w14:textId="7F363DCD" w:rsidTr="00FE1030">
        <w:tc>
          <w:tcPr>
            <w:tcW w:w="2127" w:type="dxa"/>
            <w:shd w:val="clear" w:color="auto" w:fill="F2F2F2" w:themeFill="background1" w:themeFillShade="F2"/>
            <w:vAlign w:val="center"/>
          </w:tcPr>
          <w:p w14:paraId="5806E117" w14:textId="77777777"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Ogółem</w:t>
            </w:r>
          </w:p>
        </w:tc>
        <w:tc>
          <w:tcPr>
            <w:tcW w:w="851" w:type="dxa"/>
            <w:shd w:val="clear" w:color="auto" w:fill="auto"/>
            <w:vAlign w:val="center"/>
          </w:tcPr>
          <w:p w14:paraId="33FA8BCA" w14:textId="08CB7BB3"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519</w:t>
            </w:r>
          </w:p>
        </w:tc>
        <w:tc>
          <w:tcPr>
            <w:tcW w:w="1701" w:type="dxa"/>
            <w:shd w:val="clear" w:color="auto" w:fill="auto"/>
            <w:vAlign w:val="center"/>
          </w:tcPr>
          <w:p w14:paraId="03762F10" w14:textId="0155355B"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57</w:t>
            </w:r>
          </w:p>
        </w:tc>
        <w:tc>
          <w:tcPr>
            <w:tcW w:w="850" w:type="dxa"/>
            <w:vAlign w:val="center"/>
          </w:tcPr>
          <w:p w14:paraId="5008BC5C" w14:textId="3CECA7CB"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519</w:t>
            </w:r>
          </w:p>
        </w:tc>
        <w:tc>
          <w:tcPr>
            <w:tcW w:w="1701" w:type="dxa"/>
            <w:vAlign w:val="center"/>
          </w:tcPr>
          <w:p w14:paraId="30324C2B" w14:textId="5DEDF861"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77</w:t>
            </w:r>
          </w:p>
        </w:tc>
        <w:tc>
          <w:tcPr>
            <w:tcW w:w="851" w:type="dxa"/>
          </w:tcPr>
          <w:p w14:paraId="3E909E49" w14:textId="0D5E7A2E"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519</w:t>
            </w:r>
          </w:p>
        </w:tc>
        <w:tc>
          <w:tcPr>
            <w:tcW w:w="1701" w:type="dxa"/>
          </w:tcPr>
          <w:p w14:paraId="076754B8" w14:textId="7C82017C"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59</w:t>
            </w:r>
          </w:p>
        </w:tc>
        <w:tc>
          <w:tcPr>
            <w:tcW w:w="992" w:type="dxa"/>
            <w:vAlign w:val="center"/>
          </w:tcPr>
          <w:p w14:paraId="7D8245B9" w14:textId="227FFCE4"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519</w:t>
            </w:r>
          </w:p>
        </w:tc>
        <w:tc>
          <w:tcPr>
            <w:tcW w:w="1701" w:type="dxa"/>
            <w:vAlign w:val="center"/>
          </w:tcPr>
          <w:p w14:paraId="0903C6D9" w14:textId="231580A2"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59</w:t>
            </w:r>
          </w:p>
        </w:tc>
        <w:tc>
          <w:tcPr>
            <w:tcW w:w="850" w:type="dxa"/>
            <w:vAlign w:val="center"/>
          </w:tcPr>
          <w:p w14:paraId="0FEC8AFD" w14:textId="6D906405"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519</w:t>
            </w:r>
          </w:p>
        </w:tc>
        <w:tc>
          <w:tcPr>
            <w:tcW w:w="1701" w:type="dxa"/>
            <w:vAlign w:val="center"/>
          </w:tcPr>
          <w:p w14:paraId="5EEDE053" w14:textId="46F3F173" w:rsidR="00964A47" w:rsidRPr="00253FA9" w:rsidRDefault="00964A47" w:rsidP="00964A47">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57</w:t>
            </w:r>
          </w:p>
        </w:tc>
      </w:tr>
    </w:tbl>
    <w:p w14:paraId="19063B37" w14:textId="3F0F87AA" w:rsidR="00703857"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617C18" w:rsidRPr="00253FA9">
        <w:rPr>
          <w:rFonts w:asciiTheme="minorHAnsi" w:hAnsiTheme="minorHAnsi" w:cstheme="minorHAnsi"/>
          <w:sz w:val="24"/>
          <w:szCs w:val="24"/>
        </w:rPr>
        <w:t xml:space="preserve"> w Białymstoku </w:t>
      </w:r>
    </w:p>
    <w:bookmarkEnd w:id="605"/>
    <w:p w14:paraId="71294CEA" w14:textId="77777777" w:rsidR="007E137F" w:rsidRDefault="007E137F" w:rsidP="00253FA9">
      <w:pPr>
        <w:spacing w:before="240" w:line="276" w:lineRule="auto"/>
        <w:rPr>
          <w:rFonts w:asciiTheme="minorHAnsi" w:hAnsiTheme="minorHAnsi" w:cstheme="minorHAnsi"/>
          <w:b/>
          <w:bCs/>
          <w:sz w:val="24"/>
          <w:szCs w:val="24"/>
        </w:rPr>
        <w:sectPr w:rsidR="007E137F" w:rsidSect="00F421D4">
          <w:pgSz w:w="16838" w:h="11906" w:orient="landscape"/>
          <w:pgMar w:top="1418" w:right="1418" w:bottom="1418" w:left="1418" w:header="709" w:footer="709" w:gutter="0"/>
          <w:cols w:space="708"/>
          <w:docGrid w:linePitch="360"/>
        </w:sectPr>
      </w:pPr>
    </w:p>
    <w:p w14:paraId="1DF76A0F" w14:textId="0A8AA8B8" w:rsidR="00356530" w:rsidRPr="00253FA9" w:rsidRDefault="00356530" w:rsidP="00253FA9">
      <w:pPr>
        <w:spacing w:before="240" w:line="276" w:lineRule="auto"/>
        <w:rPr>
          <w:rFonts w:asciiTheme="minorHAnsi" w:hAnsiTheme="minorHAnsi" w:cstheme="minorHAnsi"/>
          <w:bCs/>
          <w:color w:val="000000" w:themeColor="text1"/>
          <w:sz w:val="24"/>
          <w:szCs w:val="24"/>
        </w:rPr>
      </w:pPr>
      <w:bookmarkStart w:id="606" w:name="_Toc235519210"/>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194</w:t>
      </w:r>
      <w:r w:rsidR="0037179A" w:rsidRPr="00253FA9">
        <w:rPr>
          <w:rFonts w:asciiTheme="minorHAnsi" w:hAnsiTheme="minorHAnsi" w:cstheme="minorHAnsi"/>
          <w:b/>
          <w:bCs/>
          <w:sz w:val="24"/>
          <w:szCs w:val="24"/>
        </w:rPr>
        <w:fldChar w:fldCharType="end"/>
      </w:r>
      <w:r w:rsidR="008F28CF"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Mieszkańcy </w:t>
      </w:r>
      <w:r w:rsidR="00CC6FB3" w:rsidRPr="00253FA9">
        <w:rPr>
          <w:rFonts w:asciiTheme="minorHAnsi" w:hAnsiTheme="minorHAnsi" w:cstheme="minorHAnsi"/>
          <w:b/>
          <w:bCs/>
          <w:sz w:val="24"/>
          <w:szCs w:val="24"/>
        </w:rPr>
        <w:t>M</w:t>
      </w:r>
      <w:r w:rsidRPr="00253FA9">
        <w:rPr>
          <w:rFonts w:asciiTheme="minorHAnsi" w:hAnsiTheme="minorHAnsi" w:cstheme="minorHAnsi"/>
          <w:b/>
          <w:bCs/>
          <w:sz w:val="24"/>
          <w:szCs w:val="24"/>
        </w:rPr>
        <w:t>iasta Białegostoku umieszczeni w domach pomocy społecznej na terenie innych powiat</w:t>
      </w:r>
      <w:r w:rsidR="00E23AE4" w:rsidRPr="00253FA9">
        <w:rPr>
          <w:rFonts w:asciiTheme="minorHAnsi" w:hAnsiTheme="minorHAnsi" w:cstheme="minorHAnsi"/>
          <w:b/>
          <w:bCs/>
          <w:sz w:val="24"/>
          <w:szCs w:val="24"/>
        </w:rPr>
        <w:t>ów</w:t>
      </w:r>
      <w:bookmarkEnd w:id="606"/>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4. Mieszkańcy Miasta Białegostoku umieszczeni w domach pomocy społecznej na terenie innych powiatów"/>
        <w:tblDescription w:val="Dane w latach 2020-2024 z wyszczególnieniem liczby mieszkańców i odpłatności Gminy Białystok. "/>
      </w:tblPr>
      <w:tblGrid>
        <w:gridCol w:w="2552"/>
        <w:gridCol w:w="1417"/>
        <w:gridCol w:w="1418"/>
        <w:gridCol w:w="1417"/>
        <w:gridCol w:w="1418"/>
        <w:gridCol w:w="1417"/>
      </w:tblGrid>
      <w:tr w:rsidR="0061499E" w:rsidRPr="00253FA9" w14:paraId="6A687DF7" w14:textId="1015793F" w:rsidTr="00F421D4">
        <w:trPr>
          <w:tblHeader/>
        </w:trPr>
        <w:tc>
          <w:tcPr>
            <w:tcW w:w="2552" w:type="dxa"/>
            <w:shd w:val="clear" w:color="auto" w:fill="F2F2F2" w:themeFill="background1" w:themeFillShade="F2"/>
          </w:tcPr>
          <w:p w14:paraId="5745C22A" w14:textId="77777777"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417" w:type="dxa"/>
            <w:shd w:val="clear" w:color="auto" w:fill="F2F2F2" w:themeFill="background1" w:themeFillShade="F2"/>
            <w:vAlign w:val="center"/>
          </w:tcPr>
          <w:p w14:paraId="4EBEB26B" w14:textId="36870144"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418" w:type="dxa"/>
            <w:shd w:val="clear" w:color="auto" w:fill="F2F2F2" w:themeFill="background1" w:themeFillShade="F2"/>
            <w:vAlign w:val="center"/>
          </w:tcPr>
          <w:p w14:paraId="76E00AC8" w14:textId="744866A4"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417" w:type="dxa"/>
            <w:shd w:val="clear" w:color="auto" w:fill="F2F2F2" w:themeFill="background1" w:themeFillShade="F2"/>
            <w:vAlign w:val="center"/>
          </w:tcPr>
          <w:p w14:paraId="0FA1A087" w14:textId="189692B9"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418" w:type="dxa"/>
            <w:shd w:val="clear" w:color="auto" w:fill="F2F2F2" w:themeFill="background1" w:themeFillShade="F2"/>
            <w:vAlign w:val="center"/>
          </w:tcPr>
          <w:p w14:paraId="1B97010F" w14:textId="63878178"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417" w:type="dxa"/>
            <w:shd w:val="clear" w:color="auto" w:fill="F2F2F2" w:themeFill="background1" w:themeFillShade="F2"/>
            <w:vAlign w:val="center"/>
          </w:tcPr>
          <w:p w14:paraId="22D913E5" w14:textId="10EF3509" w:rsidR="00CB3351" w:rsidRPr="00253FA9" w:rsidRDefault="00CB3351"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61499E" w:rsidRPr="00253FA9" w14:paraId="0C9691B1" w14:textId="7CDCFFE5" w:rsidTr="00F421D4">
        <w:tc>
          <w:tcPr>
            <w:tcW w:w="2552" w:type="dxa"/>
            <w:shd w:val="clear" w:color="auto" w:fill="F2F2F2" w:themeFill="background1" w:themeFillShade="F2"/>
          </w:tcPr>
          <w:p w14:paraId="09806298" w14:textId="77777777" w:rsidR="00CB3351" w:rsidRPr="00F421D4" w:rsidRDefault="00CB3351"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mieszkańców Białegostoku umieszczonych w DPS na terenie innych powiatów</w:t>
            </w:r>
          </w:p>
        </w:tc>
        <w:tc>
          <w:tcPr>
            <w:tcW w:w="1417" w:type="dxa"/>
            <w:shd w:val="clear" w:color="auto" w:fill="auto"/>
            <w:vAlign w:val="center"/>
          </w:tcPr>
          <w:p w14:paraId="1720E664" w14:textId="0E0E3F00"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w:t>
            </w:r>
          </w:p>
        </w:tc>
        <w:tc>
          <w:tcPr>
            <w:tcW w:w="1418" w:type="dxa"/>
            <w:shd w:val="clear" w:color="auto" w:fill="auto"/>
            <w:vAlign w:val="center"/>
          </w:tcPr>
          <w:p w14:paraId="69863315" w14:textId="53938D55"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80</w:t>
            </w:r>
          </w:p>
        </w:tc>
        <w:tc>
          <w:tcPr>
            <w:tcW w:w="1417" w:type="dxa"/>
            <w:vAlign w:val="center"/>
          </w:tcPr>
          <w:p w14:paraId="550CB7FC" w14:textId="5EA1E7C5"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105</w:t>
            </w:r>
          </w:p>
        </w:tc>
        <w:tc>
          <w:tcPr>
            <w:tcW w:w="1418" w:type="dxa"/>
            <w:vAlign w:val="center"/>
          </w:tcPr>
          <w:p w14:paraId="103DD614" w14:textId="04454E02"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113</w:t>
            </w:r>
          </w:p>
        </w:tc>
        <w:tc>
          <w:tcPr>
            <w:tcW w:w="1417" w:type="dxa"/>
            <w:vAlign w:val="center"/>
          </w:tcPr>
          <w:p w14:paraId="4551EDE0" w14:textId="5524F9CF" w:rsidR="00CB3351" w:rsidRPr="00253FA9" w:rsidRDefault="00617C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r>
      <w:tr w:rsidR="0061499E" w:rsidRPr="00253FA9" w14:paraId="5A3C0E0F" w14:textId="731F839D" w:rsidTr="00F421D4">
        <w:tc>
          <w:tcPr>
            <w:tcW w:w="2552" w:type="dxa"/>
            <w:shd w:val="clear" w:color="auto" w:fill="F2F2F2" w:themeFill="background1" w:themeFillShade="F2"/>
          </w:tcPr>
          <w:p w14:paraId="2FE42728" w14:textId="77777777" w:rsidR="00CB3351" w:rsidRPr="00F421D4" w:rsidRDefault="00CB3351"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mieszkańców Białegostoku, którym przyznano decyzją świadczenie</w:t>
            </w:r>
          </w:p>
        </w:tc>
        <w:tc>
          <w:tcPr>
            <w:tcW w:w="1417" w:type="dxa"/>
            <w:shd w:val="clear" w:color="auto" w:fill="auto"/>
            <w:vAlign w:val="center"/>
          </w:tcPr>
          <w:p w14:paraId="3C7050DF" w14:textId="71CE433E"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399</w:t>
            </w:r>
          </w:p>
        </w:tc>
        <w:tc>
          <w:tcPr>
            <w:tcW w:w="1418" w:type="dxa"/>
            <w:shd w:val="clear" w:color="auto" w:fill="auto"/>
            <w:vAlign w:val="center"/>
          </w:tcPr>
          <w:p w14:paraId="61051699" w14:textId="10F69B49"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409</w:t>
            </w:r>
          </w:p>
        </w:tc>
        <w:tc>
          <w:tcPr>
            <w:tcW w:w="1417" w:type="dxa"/>
            <w:vAlign w:val="center"/>
          </w:tcPr>
          <w:p w14:paraId="33451B3E" w14:textId="5FAFF970"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449</w:t>
            </w:r>
          </w:p>
        </w:tc>
        <w:tc>
          <w:tcPr>
            <w:tcW w:w="1418" w:type="dxa"/>
            <w:vAlign w:val="center"/>
          </w:tcPr>
          <w:p w14:paraId="5521C2B6" w14:textId="7D01272F"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484</w:t>
            </w:r>
          </w:p>
        </w:tc>
        <w:tc>
          <w:tcPr>
            <w:tcW w:w="1417" w:type="dxa"/>
            <w:vAlign w:val="center"/>
          </w:tcPr>
          <w:p w14:paraId="1B0904B1" w14:textId="7CBA5966" w:rsidR="00CB3351" w:rsidRPr="00253FA9" w:rsidRDefault="00617C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486</w:t>
            </w:r>
          </w:p>
        </w:tc>
      </w:tr>
      <w:tr w:rsidR="0061499E" w:rsidRPr="00253FA9" w14:paraId="0ADE2501" w14:textId="4405A815" w:rsidTr="00F421D4">
        <w:tc>
          <w:tcPr>
            <w:tcW w:w="2552" w:type="dxa"/>
            <w:shd w:val="clear" w:color="auto" w:fill="F2F2F2" w:themeFill="background1" w:themeFillShade="F2"/>
          </w:tcPr>
          <w:p w14:paraId="432FC741" w14:textId="491C8EC1" w:rsidR="00CB3351" w:rsidRPr="00F421D4" w:rsidRDefault="00CB3351"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Odpłatność Gminy Białystok (w zł)</w:t>
            </w:r>
            <w:r w:rsidRPr="00F421D4">
              <w:rPr>
                <w:rFonts w:asciiTheme="minorHAnsi" w:hAnsiTheme="minorHAnsi" w:cstheme="minorHAnsi"/>
                <w:bCs/>
                <w:sz w:val="24"/>
                <w:szCs w:val="24"/>
                <w:vertAlign w:val="superscript"/>
              </w:rPr>
              <w:footnoteReference w:id="189"/>
            </w:r>
          </w:p>
        </w:tc>
        <w:tc>
          <w:tcPr>
            <w:tcW w:w="1417" w:type="dxa"/>
            <w:shd w:val="clear" w:color="auto" w:fill="auto"/>
            <w:vAlign w:val="center"/>
          </w:tcPr>
          <w:p w14:paraId="4055C821" w14:textId="30492CB0"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11 174 386</w:t>
            </w:r>
          </w:p>
        </w:tc>
        <w:tc>
          <w:tcPr>
            <w:tcW w:w="1418" w:type="dxa"/>
            <w:shd w:val="clear" w:color="auto" w:fill="auto"/>
            <w:vAlign w:val="center"/>
          </w:tcPr>
          <w:p w14:paraId="72FDFBF5" w14:textId="02442419"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12 065 057</w:t>
            </w:r>
          </w:p>
        </w:tc>
        <w:tc>
          <w:tcPr>
            <w:tcW w:w="1417" w:type="dxa"/>
            <w:vAlign w:val="center"/>
          </w:tcPr>
          <w:p w14:paraId="22DDB46E" w14:textId="0B29837D"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14 666 949</w:t>
            </w:r>
          </w:p>
        </w:tc>
        <w:tc>
          <w:tcPr>
            <w:tcW w:w="1418" w:type="dxa"/>
            <w:vAlign w:val="center"/>
          </w:tcPr>
          <w:p w14:paraId="72D472BD" w14:textId="52A612ED" w:rsidR="00CB3351" w:rsidRPr="00253FA9" w:rsidRDefault="00CB335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18 204 792</w:t>
            </w:r>
          </w:p>
        </w:tc>
        <w:tc>
          <w:tcPr>
            <w:tcW w:w="1417" w:type="dxa"/>
            <w:vAlign w:val="center"/>
          </w:tcPr>
          <w:p w14:paraId="280E06CC" w14:textId="3CA7B029" w:rsidR="00CB3351" w:rsidRPr="00253FA9" w:rsidRDefault="00617C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23 086 224</w:t>
            </w:r>
          </w:p>
        </w:tc>
      </w:tr>
    </w:tbl>
    <w:p w14:paraId="13AF8DE5" w14:textId="7A648E84" w:rsidR="00583940" w:rsidRPr="00253FA9" w:rsidRDefault="0017721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356530" w:rsidRPr="00253FA9">
        <w:rPr>
          <w:rFonts w:asciiTheme="minorHAnsi" w:hAnsiTheme="minorHAnsi" w:cstheme="minorHAnsi"/>
          <w:sz w:val="24"/>
          <w:szCs w:val="24"/>
        </w:rPr>
        <w:t>Miejski Ośrodek Pomocy Rodzinie</w:t>
      </w:r>
      <w:r w:rsidR="00583940" w:rsidRPr="00253FA9">
        <w:rPr>
          <w:rFonts w:asciiTheme="minorHAnsi" w:hAnsiTheme="minorHAnsi" w:cstheme="minorHAnsi"/>
          <w:sz w:val="24"/>
          <w:szCs w:val="24"/>
        </w:rPr>
        <w:t xml:space="preserve"> w Białymstoku </w:t>
      </w:r>
    </w:p>
    <w:p w14:paraId="21111D5D" w14:textId="3741EE03" w:rsidR="006A4A20" w:rsidRPr="00253FA9" w:rsidRDefault="006A4A20" w:rsidP="00253FA9">
      <w:pPr>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MIEJSCA SCHRONIENIA DLA OSÓB BEZDOMNYCH</w:t>
      </w:r>
    </w:p>
    <w:p w14:paraId="28A035A1" w14:textId="554B6967" w:rsidR="006A4A20" w:rsidRPr="00253FA9" w:rsidRDefault="006A4A20" w:rsidP="00253FA9">
      <w:pPr>
        <w:spacing w:before="100" w:beforeAutospacing="1"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Osoby bezdomne mają prawo do schronienia w ogrzewalni, noclegowni, schronisku dla osób bezdomnych lub w schronisku dla osób bezdomnych z usługami opiekuńczymi.</w:t>
      </w:r>
    </w:p>
    <w:p w14:paraId="29A378D0" w14:textId="41320B7F" w:rsidR="006A4A20" w:rsidRPr="00253FA9" w:rsidRDefault="006A4A20" w:rsidP="00253FA9">
      <w:pPr>
        <w:keepNext/>
        <w:spacing w:before="240" w:line="276" w:lineRule="auto"/>
        <w:rPr>
          <w:rFonts w:asciiTheme="minorHAnsi" w:hAnsiTheme="minorHAnsi" w:cstheme="minorHAnsi"/>
          <w:b/>
          <w:bCs/>
          <w:sz w:val="24"/>
          <w:szCs w:val="24"/>
        </w:rPr>
      </w:pPr>
      <w:bookmarkStart w:id="607" w:name="_Toc235519211"/>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195</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xml:space="preserve">. </w:t>
      </w:r>
      <w:r w:rsidR="00561756" w:rsidRPr="00253FA9">
        <w:rPr>
          <w:rFonts w:asciiTheme="minorHAnsi" w:hAnsiTheme="minorHAnsi" w:cstheme="minorHAnsi"/>
          <w:b/>
          <w:bCs/>
          <w:sz w:val="24"/>
          <w:szCs w:val="24"/>
        </w:rPr>
        <w:t>Miejsca zapewniające tymczasowe schronienie osobom bezdomnym</w:t>
      </w:r>
      <w:bookmarkEnd w:id="60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5. Miejsca zapewniające tymczasowe schronienie osobom bezdomnym"/>
        <w:tblDescription w:val="Dane w latach 2020-2024 z wyszczególnieniem rodzaju placówki oraz w podziale na liczbę placówek i miejsc. "/>
      </w:tblPr>
      <w:tblGrid>
        <w:gridCol w:w="846"/>
        <w:gridCol w:w="1984"/>
        <w:gridCol w:w="1985"/>
        <w:gridCol w:w="1559"/>
        <w:gridCol w:w="1559"/>
        <w:gridCol w:w="1134"/>
      </w:tblGrid>
      <w:tr w:rsidR="0061499E" w:rsidRPr="00253FA9" w14:paraId="65C30E68" w14:textId="77777777" w:rsidTr="00F421D4">
        <w:trPr>
          <w:trHeight w:val="57"/>
          <w:tblHeader/>
        </w:trPr>
        <w:tc>
          <w:tcPr>
            <w:tcW w:w="846" w:type="dxa"/>
            <w:shd w:val="clear" w:color="auto" w:fill="F2F2F2" w:themeFill="background1" w:themeFillShade="F2"/>
            <w:vAlign w:val="center"/>
          </w:tcPr>
          <w:p w14:paraId="50BE6304" w14:textId="300D5F58" w:rsidR="005D6516" w:rsidRPr="00F421D4" w:rsidRDefault="005D6516" w:rsidP="00253FA9">
            <w:pPr>
              <w:spacing w:line="276" w:lineRule="auto"/>
              <w:rPr>
                <w:rFonts w:asciiTheme="minorHAnsi" w:hAnsiTheme="minorHAnsi" w:cstheme="minorHAnsi"/>
                <w:b/>
                <w:sz w:val="24"/>
                <w:szCs w:val="24"/>
                <w:lang w:eastAsia="pl-PL"/>
              </w:rPr>
            </w:pPr>
            <w:bookmarkStart w:id="608" w:name="_Hlk235440276"/>
            <w:r w:rsidRPr="00F421D4">
              <w:rPr>
                <w:rFonts w:asciiTheme="minorHAnsi" w:hAnsiTheme="minorHAnsi" w:cstheme="minorHAnsi"/>
                <w:b/>
                <w:sz w:val="24"/>
                <w:szCs w:val="24"/>
                <w:lang w:eastAsia="pl-PL"/>
              </w:rPr>
              <w:t>Rok</w:t>
            </w:r>
          </w:p>
        </w:tc>
        <w:tc>
          <w:tcPr>
            <w:tcW w:w="1984" w:type="dxa"/>
            <w:shd w:val="clear" w:color="auto" w:fill="F2F2F2" w:themeFill="background1" w:themeFillShade="F2"/>
            <w:vAlign w:val="center"/>
          </w:tcPr>
          <w:p w14:paraId="0AA0F17F" w14:textId="603F64B8" w:rsidR="005D6516" w:rsidRPr="00F421D4" w:rsidRDefault="005D6516" w:rsidP="00253FA9">
            <w:pPr>
              <w:spacing w:line="276" w:lineRule="auto"/>
              <w:rPr>
                <w:rFonts w:asciiTheme="minorHAnsi" w:hAnsiTheme="minorHAnsi" w:cstheme="minorHAnsi"/>
                <w:b/>
                <w:sz w:val="24"/>
                <w:szCs w:val="24"/>
                <w:lang w:eastAsia="pl-PL"/>
              </w:rPr>
            </w:pPr>
            <w:r w:rsidRPr="00F421D4">
              <w:rPr>
                <w:rFonts w:asciiTheme="minorHAnsi" w:hAnsiTheme="minorHAnsi" w:cstheme="minorHAnsi"/>
                <w:b/>
                <w:sz w:val="24"/>
                <w:szCs w:val="24"/>
                <w:lang w:eastAsia="pl-PL"/>
              </w:rPr>
              <w:t>Wyszczególnienie</w:t>
            </w:r>
          </w:p>
        </w:tc>
        <w:tc>
          <w:tcPr>
            <w:tcW w:w="1985" w:type="dxa"/>
            <w:shd w:val="clear" w:color="auto" w:fill="F2F2F2" w:themeFill="background1" w:themeFillShade="F2"/>
            <w:vAlign w:val="center"/>
          </w:tcPr>
          <w:p w14:paraId="5B5D3BB9" w14:textId="241A0F67" w:rsidR="005D6516" w:rsidRPr="00253FA9" w:rsidRDefault="005D6516"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b/>
                <w:bCs/>
                <w:sz w:val="24"/>
                <w:szCs w:val="24"/>
                <w:lang w:eastAsia="pl-PL"/>
              </w:rPr>
              <w:t>Schronisko oraz schronisko</w:t>
            </w:r>
            <w:r>
              <w:rPr>
                <w:rFonts w:asciiTheme="minorHAnsi" w:hAnsiTheme="minorHAnsi" w:cstheme="minorHAnsi"/>
                <w:b/>
                <w:bCs/>
                <w:sz w:val="24"/>
                <w:szCs w:val="24"/>
                <w:lang w:eastAsia="pl-PL"/>
              </w:rPr>
              <w:t xml:space="preserve"> </w:t>
            </w:r>
            <w:r w:rsidRPr="00253FA9">
              <w:rPr>
                <w:rFonts w:asciiTheme="minorHAnsi" w:hAnsiTheme="minorHAnsi" w:cstheme="minorHAnsi"/>
                <w:b/>
                <w:bCs/>
                <w:sz w:val="24"/>
                <w:szCs w:val="24"/>
                <w:lang w:eastAsia="pl-PL"/>
              </w:rPr>
              <w:t>z usługami opiekuńczymi</w:t>
            </w:r>
          </w:p>
        </w:tc>
        <w:tc>
          <w:tcPr>
            <w:tcW w:w="1559" w:type="dxa"/>
            <w:shd w:val="clear" w:color="auto" w:fill="F2F2F2" w:themeFill="background1" w:themeFillShade="F2"/>
            <w:vAlign w:val="center"/>
          </w:tcPr>
          <w:p w14:paraId="22C916F4" w14:textId="77777777" w:rsidR="005D6516" w:rsidRPr="00253FA9" w:rsidRDefault="005D6516"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b/>
                <w:bCs/>
                <w:sz w:val="24"/>
                <w:szCs w:val="24"/>
                <w:lang w:eastAsia="pl-PL"/>
              </w:rPr>
              <w:t>Noclegownia</w:t>
            </w:r>
          </w:p>
        </w:tc>
        <w:tc>
          <w:tcPr>
            <w:tcW w:w="1559" w:type="dxa"/>
            <w:shd w:val="clear" w:color="auto" w:fill="F2F2F2" w:themeFill="background1" w:themeFillShade="F2"/>
            <w:vAlign w:val="center"/>
          </w:tcPr>
          <w:p w14:paraId="178253F4" w14:textId="77777777" w:rsidR="005D6516" w:rsidRPr="00253FA9" w:rsidRDefault="005D6516"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b/>
                <w:bCs/>
                <w:sz w:val="24"/>
                <w:szCs w:val="24"/>
                <w:lang w:eastAsia="pl-PL"/>
              </w:rPr>
              <w:t>Ogrzewalnia</w:t>
            </w:r>
          </w:p>
        </w:tc>
        <w:tc>
          <w:tcPr>
            <w:tcW w:w="1134" w:type="dxa"/>
            <w:shd w:val="clear" w:color="auto" w:fill="F2F2F2" w:themeFill="background1" w:themeFillShade="F2"/>
            <w:vAlign w:val="center"/>
          </w:tcPr>
          <w:p w14:paraId="7DDB6BCA" w14:textId="77777777" w:rsidR="005D6516" w:rsidRPr="00253FA9" w:rsidRDefault="005D6516"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b/>
                <w:bCs/>
                <w:sz w:val="24"/>
                <w:szCs w:val="24"/>
                <w:lang w:eastAsia="pl-PL"/>
              </w:rPr>
              <w:t>Ogółem</w:t>
            </w:r>
          </w:p>
        </w:tc>
      </w:tr>
      <w:tr w:rsidR="0061499E" w:rsidRPr="00253FA9" w14:paraId="6D34267F" w14:textId="77777777" w:rsidTr="00F421D4">
        <w:trPr>
          <w:trHeight w:val="363"/>
        </w:trPr>
        <w:tc>
          <w:tcPr>
            <w:tcW w:w="846" w:type="dxa"/>
            <w:shd w:val="clear" w:color="auto" w:fill="F2F2F2" w:themeFill="background1" w:themeFillShade="F2"/>
            <w:vAlign w:val="center"/>
          </w:tcPr>
          <w:p w14:paraId="070C8686" w14:textId="1646B004"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2020</w:t>
            </w:r>
          </w:p>
        </w:tc>
        <w:tc>
          <w:tcPr>
            <w:tcW w:w="1984" w:type="dxa"/>
            <w:shd w:val="clear" w:color="auto" w:fill="F2F2F2" w:themeFill="background1" w:themeFillShade="F2"/>
            <w:vAlign w:val="center"/>
          </w:tcPr>
          <w:p w14:paraId="069174E3" w14:textId="7777777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placówek</w:t>
            </w:r>
          </w:p>
        </w:tc>
        <w:tc>
          <w:tcPr>
            <w:tcW w:w="1985" w:type="dxa"/>
            <w:vAlign w:val="center"/>
          </w:tcPr>
          <w:p w14:paraId="153DD068" w14:textId="3A4BE725" w:rsidR="00B959C8" w:rsidRPr="00DB0D07" w:rsidRDefault="00B959C8"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1</w:t>
            </w:r>
          </w:p>
        </w:tc>
        <w:tc>
          <w:tcPr>
            <w:tcW w:w="1559" w:type="dxa"/>
            <w:vAlign w:val="center"/>
          </w:tcPr>
          <w:p w14:paraId="7F70D223" w14:textId="0CEF36E2"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5</w:t>
            </w:r>
          </w:p>
        </w:tc>
        <w:tc>
          <w:tcPr>
            <w:tcW w:w="1559" w:type="dxa"/>
            <w:vAlign w:val="center"/>
          </w:tcPr>
          <w:p w14:paraId="263A76F0" w14:textId="501937AB"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1</w:t>
            </w:r>
          </w:p>
        </w:tc>
        <w:tc>
          <w:tcPr>
            <w:tcW w:w="1134" w:type="dxa"/>
            <w:vAlign w:val="center"/>
          </w:tcPr>
          <w:p w14:paraId="2BF19028" w14:textId="72798478"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7</w:t>
            </w:r>
          </w:p>
        </w:tc>
      </w:tr>
      <w:tr w:rsidR="0061499E" w:rsidRPr="00253FA9" w14:paraId="420B2E07" w14:textId="77777777" w:rsidTr="00F421D4">
        <w:trPr>
          <w:trHeight w:val="363"/>
        </w:trPr>
        <w:tc>
          <w:tcPr>
            <w:tcW w:w="846" w:type="dxa"/>
            <w:shd w:val="clear" w:color="auto" w:fill="F2F2F2" w:themeFill="background1" w:themeFillShade="F2"/>
            <w:vAlign w:val="center"/>
          </w:tcPr>
          <w:p w14:paraId="04B5B96C" w14:textId="39AE2444" w:rsidR="00B959C8" w:rsidRPr="00F421D4" w:rsidRDefault="005D6516"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2020</w:t>
            </w:r>
          </w:p>
        </w:tc>
        <w:tc>
          <w:tcPr>
            <w:tcW w:w="1984" w:type="dxa"/>
            <w:shd w:val="clear" w:color="auto" w:fill="F2F2F2" w:themeFill="background1" w:themeFillShade="F2"/>
            <w:vAlign w:val="center"/>
          </w:tcPr>
          <w:p w14:paraId="4A970B46" w14:textId="7777777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miejsc</w:t>
            </w:r>
          </w:p>
        </w:tc>
        <w:tc>
          <w:tcPr>
            <w:tcW w:w="1985" w:type="dxa"/>
            <w:vAlign w:val="center"/>
          </w:tcPr>
          <w:p w14:paraId="1F984842" w14:textId="3ADBD845" w:rsidR="00B959C8" w:rsidRPr="00DB0D07" w:rsidRDefault="00B959C8"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28</w:t>
            </w:r>
          </w:p>
        </w:tc>
        <w:tc>
          <w:tcPr>
            <w:tcW w:w="1559" w:type="dxa"/>
            <w:vAlign w:val="center"/>
          </w:tcPr>
          <w:p w14:paraId="3018DEEC" w14:textId="1F049F78"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197</w:t>
            </w:r>
          </w:p>
        </w:tc>
        <w:tc>
          <w:tcPr>
            <w:tcW w:w="1559" w:type="dxa"/>
            <w:vAlign w:val="center"/>
          </w:tcPr>
          <w:p w14:paraId="452CE07F" w14:textId="0F666E40"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50</w:t>
            </w:r>
          </w:p>
        </w:tc>
        <w:tc>
          <w:tcPr>
            <w:tcW w:w="1134" w:type="dxa"/>
            <w:vAlign w:val="center"/>
          </w:tcPr>
          <w:p w14:paraId="65AD3D07" w14:textId="67A054CE"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275</w:t>
            </w:r>
          </w:p>
        </w:tc>
      </w:tr>
      <w:tr w:rsidR="0061499E" w:rsidRPr="00253FA9" w14:paraId="00EF4433" w14:textId="77777777" w:rsidTr="00F421D4">
        <w:trPr>
          <w:trHeight w:val="363"/>
        </w:trPr>
        <w:tc>
          <w:tcPr>
            <w:tcW w:w="846" w:type="dxa"/>
            <w:shd w:val="clear" w:color="auto" w:fill="F2F2F2" w:themeFill="background1" w:themeFillShade="F2"/>
            <w:vAlign w:val="center"/>
          </w:tcPr>
          <w:p w14:paraId="41F19F61" w14:textId="30DB3B48"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2021</w:t>
            </w:r>
          </w:p>
        </w:tc>
        <w:tc>
          <w:tcPr>
            <w:tcW w:w="1984" w:type="dxa"/>
            <w:shd w:val="clear" w:color="auto" w:fill="F2F2F2" w:themeFill="background1" w:themeFillShade="F2"/>
            <w:vAlign w:val="center"/>
          </w:tcPr>
          <w:p w14:paraId="6D7C2819" w14:textId="7777777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placówek</w:t>
            </w:r>
          </w:p>
        </w:tc>
        <w:tc>
          <w:tcPr>
            <w:tcW w:w="1985" w:type="dxa"/>
            <w:vAlign w:val="center"/>
          </w:tcPr>
          <w:p w14:paraId="4F1B3B72" w14:textId="0CE24E96" w:rsidR="00B959C8" w:rsidRPr="00DB0D07" w:rsidRDefault="00B959C8"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1</w:t>
            </w:r>
          </w:p>
        </w:tc>
        <w:tc>
          <w:tcPr>
            <w:tcW w:w="1559" w:type="dxa"/>
            <w:vAlign w:val="center"/>
          </w:tcPr>
          <w:p w14:paraId="62C461B3" w14:textId="60ED8B9C"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5</w:t>
            </w:r>
          </w:p>
        </w:tc>
        <w:tc>
          <w:tcPr>
            <w:tcW w:w="1559" w:type="dxa"/>
            <w:vAlign w:val="center"/>
          </w:tcPr>
          <w:p w14:paraId="22E4EF57" w14:textId="1411C594"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2</w:t>
            </w:r>
          </w:p>
        </w:tc>
        <w:tc>
          <w:tcPr>
            <w:tcW w:w="1134" w:type="dxa"/>
            <w:vAlign w:val="center"/>
          </w:tcPr>
          <w:p w14:paraId="43BE91E1" w14:textId="08D57372"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8</w:t>
            </w:r>
          </w:p>
        </w:tc>
      </w:tr>
      <w:tr w:rsidR="0061499E" w:rsidRPr="00253FA9" w14:paraId="3A39339B" w14:textId="77777777" w:rsidTr="00F421D4">
        <w:trPr>
          <w:trHeight w:val="363"/>
        </w:trPr>
        <w:tc>
          <w:tcPr>
            <w:tcW w:w="846" w:type="dxa"/>
            <w:shd w:val="clear" w:color="auto" w:fill="F2F2F2" w:themeFill="background1" w:themeFillShade="F2"/>
            <w:vAlign w:val="center"/>
          </w:tcPr>
          <w:p w14:paraId="76181BBC" w14:textId="6A44A776" w:rsidR="00B959C8" w:rsidRPr="00F421D4" w:rsidRDefault="005D6516"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2021</w:t>
            </w:r>
          </w:p>
        </w:tc>
        <w:tc>
          <w:tcPr>
            <w:tcW w:w="1984" w:type="dxa"/>
            <w:shd w:val="clear" w:color="auto" w:fill="F2F2F2" w:themeFill="background1" w:themeFillShade="F2"/>
            <w:vAlign w:val="center"/>
          </w:tcPr>
          <w:p w14:paraId="15ECF8E1" w14:textId="7777777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miejsc</w:t>
            </w:r>
          </w:p>
        </w:tc>
        <w:tc>
          <w:tcPr>
            <w:tcW w:w="1985" w:type="dxa"/>
            <w:vAlign w:val="center"/>
          </w:tcPr>
          <w:p w14:paraId="3F149F3D" w14:textId="7FBA841F" w:rsidR="00B959C8" w:rsidRPr="00DB0D07" w:rsidRDefault="00B959C8"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30</w:t>
            </w:r>
          </w:p>
        </w:tc>
        <w:tc>
          <w:tcPr>
            <w:tcW w:w="1559" w:type="dxa"/>
            <w:vAlign w:val="center"/>
          </w:tcPr>
          <w:p w14:paraId="152DB64A" w14:textId="316BA3CE"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195</w:t>
            </w:r>
          </w:p>
        </w:tc>
        <w:tc>
          <w:tcPr>
            <w:tcW w:w="1559" w:type="dxa"/>
            <w:vAlign w:val="center"/>
          </w:tcPr>
          <w:p w14:paraId="15B6E12B" w14:textId="0977EA22"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60</w:t>
            </w:r>
          </w:p>
        </w:tc>
        <w:tc>
          <w:tcPr>
            <w:tcW w:w="1134" w:type="dxa"/>
            <w:vAlign w:val="center"/>
          </w:tcPr>
          <w:p w14:paraId="23E8EF83" w14:textId="585DDB1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285</w:t>
            </w:r>
          </w:p>
        </w:tc>
      </w:tr>
      <w:tr w:rsidR="0061499E" w:rsidRPr="00253FA9" w14:paraId="1B3225DA" w14:textId="77777777" w:rsidTr="00F421D4">
        <w:trPr>
          <w:trHeight w:val="363"/>
        </w:trPr>
        <w:tc>
          <w:tcPr>
            <w:tcW w:w="846" w:type="dxa"/>
            <w:shd w:val="clear" w:color="auto" w:fill="F2F2F2" w:themeFill="background1" w:themeFillShade="F2"/>
            <w:vAlign w:val="center"/>
          </w:tcPr>
          <w:p w14:paraId="3F7D91EF" w14:textId="657E0AFA"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2022</w:t>
            </w:r>
          </w:p>
        </w:tc>
        <w:tc>
          <w:tcPr>
            <w:tcW w:w="1984" w:type="dxa"/>
            <w:shd w:val="clear" w:color="auto" w:fill="F2F2F2" w:themeFill="background1" w:themeFillShade="F2"/>
            <w:vAlign w:val="center"/>
          </w:tcPr>
          <w:p w14:paraId="4F544262" w14:textId="7777777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placówek</w:t>
            </w:r>
          </w:p>
        </w:tc>
        <w:tc>
          <w:tcPr>
            <w:tcW w:w="1985" w:type="dxa"/>
            <w:vAlign w:val="center"/>
          </w:tcPr>
          <w:p w14:paraId="6E838B28" w14:textId="23AAD8CD" w:rsidR="00B959C8" w:rsidRPr="00DB0D07" w:rsidRDefault="00B959C8"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1</w:t>
            </w:r>
          </w:p>
        </w:tc>
        <w:tc>
          <w:tcPr>
            <w:tcW w:w="1559" w:type="dxa"/>
            <w:vAlign w:val="center"/>
          </w:tcPr>
          <w:p w14:paraId="477E6A67" w14:textId="6C4BE2F9"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5</w:t>
            </w:r>
          </w:p>
        </w:tc>
        <w:tc>
          <w:tcPr>
            <w:tcW w:w="1559" w:type="dxa"/>
            <w:vAlign w:val="center"/>
          </w:tcPr>
          <w:p w14:paraId="57C4C869" w14:textId="364F54A2"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2</w:t>
            </w:r>
          </w:p>
        </w:tc>
        <w:tc>
          <w:tcPr>
            <w:tcW w:w="1134" w:type="dxa"/>
            <w:vAlign w:val="center"/>
          </w:tcPr>
          <w:p w14:paraId="33493990" w14:textId="1C6E8D2A"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8</w:t>
            </w:r>
          </w:p>
        </w:tc>
      </w:tr>
      <w:tr w:rsidR="0061499E" w:rsidRPr="00253FA9" w14:paraId="753B4134" w14:textId="77777777" w:rsidTr="00F421D4">
        <w:trPr>
          <w:trHeight w:val="363"/>
        </w:trPr>
        <w:tc>
          <w:tcPr>
            <w:tcW w:w="846" w:type="dxa"/>
            <w:shd w:val="clear" w:color="auto" w:fill="F2F2F2" w:themeFill="background1" w:themeFillShade="F2"/>
          </w:tcPr>
          <w:p w14:paraId="6DE2DC2E" w14:textId="1D510439" w:rsidR="00B959C8" w:rsidRPr="00F421D4" w:rsidRDefault="005D6516"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2022</w:t>
            </w:r>
          </w:p>
        </w:tc>
        <w:tc>
          <w:tcPr>
            <w:tcW w:w="1984" w:type="dxa"/>
            <w:shd w:val="clear" w:color="auto" w:fill="F2F2F2" w:themeFill="background1" w:themeFillShade="F2"/>
            <w:vAlign w:val="center"/>
          </w:tcPr>
          <w:p w14:paraId="3325D58F" w14:textId="7777777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miejsc</w:t>
            </w:r>
          </w:p>
        </w:tc>
        <w:tc>
          <w:tcPr>
            <w:tcW w:w="1985" w:type="dxa"/>
            <w:vAlign w:val="center"/>
          </w:tcPr>
          <w:p w14:paraId="4D7EAABC" w14:textId="582A5494" w:rsidR="00B959C8" w:rsidRPr="00DB0D07" w:rsidRDefault="00B959C8"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30</w:t>
            </w:r>
          </w:p>
        </w:tc>
        <w:tc>
          <w:tcPr>
            <w:tcW w:w="1559" w:type="dxa"/>
            <w:vAlign w:val="center"/>
          </w:tcPr>
          <w:p w14:paraId="0F68DBB2" w14:textId="6AFBA72D"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201</w:t>
            </w:r>
          </w:p>
        </w:tc>
        <w:tc>
          <w:tcPr>
            <w:tcW w:w="1559" w:type="dxa"/>
            <w:vAlign w:val="center"/>
          </w:tcPr>
          <w:p w14:paraId="44C0F6A2" w14:textId="53495B63"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60</w:t>
            </w:r>
          </w:p>
        </w:tc>
        <w:tc>
          <w:tcPr>
            <w:tcW w:w="1134" w:type="dxa"/>
            <w:vAlign w:val="center"/>
          </w:tcPr>
          <w:p w14:paraId="39C27CD1" w14:textId="4043D07D"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291</w:t>
            </w:r>
          </w:p>
        </w:tc>
      </w:tr>
      <w:tr w:rsidR="0061499E" w:rsidRPr="00253FA9" w14:paraId="7C593029" w14:textId="77777777" w:rsidTr="00F421D4">
        <w:trPr>
          <w:trHeight w:val="363"/>
        </w:trPr>
        <w:tc>
          <w:tcPr>
            <w:tcW w:w="846" w:type="dxa"/>
            <w:shd w:val="clear" w:color="auto" w:fill="F2F2F2" w:themeFill="background1" w:themeFillShade="F2"/>
            <w:vAlign w:val="center"/>
          </w:tcPr>
          <w:p w14:paraId="7D415B94" w14:textId="2F780026"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2023</w:t>
            </w:r>
          </w:p>
        </w:tc>
        <w:tc>
          <w:tcPr>
            <w:tcW w:w="1984" w:type="dxa"/>
            <w:shd w:val="clear" w:color="auto" w:fill="F2F2F2" w:themeFill="background1" w:themeFillShade="F2"/>
            <w:vAlign w:val="center"/>
          </w:tcPr>
          <w:p w14:paraId="4F6327FD" w14:textId="7777777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placówek</w:t>
            </w:r>
          </w:p>
        </w:tc>
        <w:tc>
          <w:tcPr>
            <w:tcW w:w="1985" w:type="dxa"/>
            <w:vAlign w:val="center"/>
          </w:tcPr>
          <w:p w14:paraId="2A01EC0E" w14:textId="04A217FE" w:rsidR="00B959C8" w:rsidRPr="00DB0D07" w:rsidRDefault="00B959C8"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1</w:t>
            </w:r>
          </w:p>
        </w:tc>
        <w:tc>
          <w:tcPr>
            <w:tcW w:w="1559" w:type="dxa"/>
            <w:vAlign w:val="center"/>
          </w:tcPr>
          <w:p w14:paraId="26C99214" w14:textId="597F10D0"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5</w:t>
            </w:r>
          </w:p>
        </w:tc>
        <w:tc>
          <w:tcPr>
            <w:tcW w:w="1559" w:type="dxa"/>
            <w:vAlign w:val="center"/>
          </w:tcPr>
          <w:p w14:paraId="1DF5DD90" w14:textId="7AB4D579"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2</w:t>
            </w:r>
          </w:p>
        </w:tc>
        <w:tc>
          <w:tcPr>
            <w:tcW w:w="1134" w:type="dxa"/>
            <w:vAlign w:val="center"/>
          </w:tcPr>
          <w:p w14:paraId="7C419E0C" w14:textId="066E81F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8</w:t>
            </w:r>
          </w:p>
        </w:tc>
      </w:tr>
      <w:tr w:rsidR="0061499E" w:rsidRPr="00253FA9" w14:paraId="4D6128BD" w14:textId="77777777" w:rsidTr="00F421D4">
        <w:trPr>
          <w:trHeight w:val="363"/>
        </w:trPr>
        <w:tc>
          <w:tcPr>
            <w:tcW w:w="846" w:type="dxa"/>
            <w:shd w:val="clear" w:color="auto" w:fill="F2F2F2" w:themeFill="background1" w:themeFillShade="F2"/>
            <w:vAlign w:val="center"/>
          </w:tcPr>
          <w:p w14:paraId="04999434" w14:textId="349FB293" w:rsidR="00B959C8" w:rsidRPr="00F421D4" w:rsidRDefault="005D6516"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2023</w:t>
            </w:r>
          </w:p>
        </w:tc>
        <w:tc>
          <w:tcPr>
            <w:tcW w:w="1984" w:type="dxa"/>
            <w:shd w:val="clear" w:color="auto" w:fill="F2F2F2" w:themeFill="background1" w:themeFillShade="F2"/>
            <w:vAlign w:val="center"/>
          </w:tcPr>
          <w:p w14:paraId="12D73362" w14:textId="77777777"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miejsc</w:t>
            </w:r>
          </w:p>
        </w:tc>
        <w:tc>
          <w:tcPr>
            <w:tcW w:w="1985" w:type="dxa"/>
            <w:vAlign w:val="center"/>
          </w:tcPr>
          <w:p w14:paraId="64DAFBAF" w14:textId="587C8FB6" w:rsidR="00B959C8" w:rsidRPr="00DB0D07" w:rsidRDefault="00B959C8"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30</w:t>
            </w:r>
          </w:p>
        </w:tc>
        <w:tc>
          <w:tcPr>
            <w:tcW w:w="1559" w:type="dxa"/>
            <w:vAlign w:val="center"/>
          </w:tcPr>
          <w:p w14:paraId="3FF6548C" w14:textId="3DA20EB0"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201</w:t>
            </w:r>
          </w:p>
        </w:tc>
        <w:tc>
          <w:tcPr>
            <w:tcW w:w="1559" w:type="dxa"/>
            <w:vAlign w:val="center"/>
          </w:tcPr>
          <w:p w14:paraId="68164EE1" w14:textId="0D1A3A0D" w:rsidR="00B959C8" w:rsidRPr="008A2294" w:rsidRDefault="00B959C8"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60</w:t>
            </w:r>
          </w:p>
        </w:tc>
        <w:tc>
          <w:tcPr>
            <w:tcW w:w="1134" w:type="dxa"/>
            <w:vAlign w:val="center"/>
          </w:tcPr>
          <w:p w14:paraId="3ADD0DA4" w14:textId="4231BC78" w:rsidR="00B959C8" w:rsidRPr="00F421D4" w:rsidRDefault="00B959C8"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291</w:t>
            </w:r>
          </w:p>
        </w:tc>
      </w:tr>
      <w:tr w:rsidR="0061499E" w:rsidRPr="00253FA9" w14:paraId="20759A01" w14:textId="77777777" w:rsidTr="00F421D4">
        <w:trPr>
          <w:trHeight w:val="363"/>
        </w:trPr>
        <w:tc>
          <w:tcPr>
            <w:tcW w:w="846" w:type="dxa"/>
            <w:shd w:val="clear" w:color="auto" w:fill="F2F2F2" w:themeFill="background1" w:themeFillShade="F2"/>
            <w:vAlign w:val="center"/>
          </w:tcPr>
          <w:p w14:paraId="2364C489" w14:textId="178AC20A" w:rsidR="00B30FAF" w:rsidRPr="00F421D4" w:rsidRDefault="00B30FAF"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color w:val="000000" w:themeColor="text1"/>
                <w:sz w:val="24"/>
                <w:szCs w:val="24"/>
                <w:lang w:eastAsia="pl-PL"/>
              </w:rPr>
              <w:t xml:space="preserve">2024 </w:t>
            </w:r>
          </w:p>
        </w:tc>
        <w:tc>
          <w:tcPr>
            <w:tcW w:w="1984" w:type="dxa"/>
            <w:shd w:val="clear" w:color="auto" w:fill="F2F2F2" w:themeFill="background1" w:themeFillShade="F2"/>
            <w:vAlign w:val="center"/>
          </w:tcPr>
          <w:p w14:paraId="6BD4887E" w14:textId="77777777" w:rsidR="00B30FAF" w:rsidRPr="00F421D4" w:rsidRDefault="00B30FAF"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placówek</w:t>
            </w:r>
          </w:p>
        </w:tc>
        <w:tc>
          <w:tcPr>
            <w:tcW w:w="1985" w:type="dxa"/>
            <w:vAlign w:val="center"/>
          </w:tcPr>
          <w:p w14:paraId="538549FA" w14:textId="5D43413A" w:rsidR="00B30FAF" w:rsidRPr="00DB0D07" w:rsidRDefault="00B30FAF"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1</w:t>
            </w:r>
          </w:p>
        </w:tc>
        <w:tc>
          <w:tcPr>
            <w:tcW w:w="1559" w:type="dxa"/>
            <w:vAlign w:val="center"/>
          </w:tcPr>
          <w:p w14:paraId="3B73CD91" w14:textId="782A455A" w:rsidR="00B30FAF" w:rsidRPr="008A2294" w:rsidRDefault="00B30FAF"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5</w:t>
            </w:r>
          </w:p>
        </w:tc>
        <w:tc>
          <w:tcPr>
            <w:tcW w:w="1559" w:type="dxa"/>
            <w:vAlign w:val="center"/>
          </w:tcPr>
          <w:p w14:paraId="64A21408" w14:textId="08B3947F" w:rsidR="00B30FAF" w:rsidRPr="008A2294" w:rsidRDefault="00B30FAF"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2</w:t>
            </w:r>
          </w:p>
        </w:tc>
        <w:tc>
          <w:tcPr>
            <w:tcW w:w="1134" w:type="dxa"/>
            <w:vAlign w:val="center"/>
          </w:tcPr>
          <w:p w14:paraId="38E76760" w14:textId="6C5476EB" w:rsidR="00B30FAF" w:rsidRPr="00F421D4" w:rsidRDefault="00B30FAF"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8</w:t>
            </w:r>
          </w:p>
        </w:tc>
      </w:tr>
      <w:tr w:rsidR="0061499E" w:rsidRPr="00253FA9" w14:paraId="54A3CB7D" w14:textId="77777777" w:rsidTr="00F421D4">
        <w:trPr>
          <w:trHeight w:val="363"/>
        </w:trPr>
        <w:tc>
          <w:tcPr>
            <w:tcW w:w="846" w:type="dxa"/>
            <w:shd w:val="clear" w:color="auto" w:fill="F2F2F2" w:themeFill="background1" w:themeFillShade="F2"/>
            <w:vAlign w:val="center"/>
          </w:tcPr>
          <w:p w14:paraId="5AA1E0D1" w14:textId="4BF18E77" w:rsidR="00B30FAF" w:rsidRPr="00F421D4" w:rsidRDefault="005D6516"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2024</w:t>
            </w:r>
          </w:p>
        </w:tc>
        <w:tc>
          <w:tcPr>
            <w:tcW w:w="1984" w:type="dxa"/>
            <w:shd w:val="clear" w:color="auto" w:fill="F2F2F2" w:themeFill="background1" w:themeFillShade="F2"/>
            <w:vAlign w:val="center"/>
          </w:tcPr>
          <w:p w14:paraId="0F3AA492" w14:textId="77777777" w:rsidR="00B30FAF" w:rsidRPr="00F421D4" w:rsidRDefault="00B30FAF"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Liczba miejsc</w:t>
            </w:r>
          </w:p>
        </w:tc>
        <w:tc>
          <w:tcPr>
            <w:tcW w:w="1985" w:type="dxa"/>
            <w:vAlign w:val="center"/>
          </w:tcPr>
          <w:p w14:paraId="57C82511" w14:textId="7F630AB5" w:rsidR="00B30FAF" w:rsidRPr="00DB0D07" w:rsidRDefault="00B30FAF" w:rsidP="00253FA9">
            <w:pPr>
              <w:spacing w:line="276" w:lineRule="auto"/>
              <w:rPr>
                <w:rFonts w:asciiTheme="minorHAnsi" w:hAnsiTheme="minorHAnsi" w:cstheme="minorHAnsi"/>
                <w:sz w:val="24"/>
                <w:szCs w:val="24"/>
                <w:lang w:eastAsia="pl-PL"/>
              </w:rPr>
            </w:pPr>
            <w:r w:rsidRPr="00696E7B">
              <w:rPr>
                <w:rFonts w:asciiTheme="minorHAnsi" w:hAnsiTheme="minorHAnsi" w:cstheme="minorHAnsi"/>
                <w:sz w:val="24"/>
                <w:szCs w:val="24"/>
                <w:lang w:eastAsia="pl-PL"/>
              </w:rPr>
              <w:t>27</w:t>
            </w:r>
          </w:p>
        </w:tc>
        <w:tc>
          <w:tcPr>
            <w:tcW w:w="1559" w:type="dxa"/>
            <w:vAlign w:val="center"/>
          </w:tcPr>
          <w:p w14:paraId="3442E793" w14:textId="159EACFB" w:rsidR="00B30FAF" w:rsidRPr="008A2294" w:rsidRDefault="00B30FAF"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189</w:t>
            </w:r>
          </w:p>
        </w:tc>
        <w:tc>
          <w:tcPr>
            <w:tcW w:w="1559" w:type="dxa"/>
            <w:vAlign w:val="center"/>
          </w:tcPr>
          <w:p w14:paraId="05BAC98C" w14:textId="035EC9F7" w:rsidR="00B30FAF" w:rsidRPr="008A2294" w:rsidRDefault="00B30FAF" w:rsidP="00253FA9">
            <w:pPr>
              <w:spacing w:line="276" w:lineRule="auto"/>
              <w:rPr>
                <w:rFonts w:asciiTheme="minorHAnsi" w:hAnsiTheme="minorHAnsi" w:cstheme="minorHAnsi"/>
                <w:sz w:val="24"/>
                <w:szCs w:val="24"/>
                <w:lang w:eastAsia="pl-PL"/>
              </w:rPr>
            </w:pPr>
            <w:r w:rsidRPr="008A2294">
              <w:rPr>
                <w:rFonts w:asciiTheme="minorHAnsi" w:hAnsiTheme="minorHAnsi" w:cstheme="minorHAnsi"/>
                <w:sz w:val="24"/>
                <w:szCs w:val="24"/>
                <w:lang w:eastAsia="pl-PL"/>
              </w:rPr>
              <w:t>85</w:t>
            </w:r>
          </w:p>
        </w:tc>
        <w:tc>
          <w:tcPr>
            <w:tcW w:w="1134" w:type="dxa"/>
            <w:vAlign w:val="center"/>
          </w:tcPr>
          <w:p w14:paraId="69D2BCD9" w14:textId="6676C5B8" w:rsidR="00B30FAF" w:rsidRPr="00F421D4" w:rsidRDefault="00B30FAF" w:rsidP="00253FA9">
            <w:pPr>
              <w:spacing w:line="276" w:lineRule="auto"/>
              <w:rPr>
                <w:rFonts w:asciiTheme="minorHAnsi" w:hAnsiTheme="minorHAnsi" w:cstheme="minorHAnsi"/>
                <w:sz w:val="24"/>
                <w:szCs w:val="24"/>
                <w:lang w:eastAsia="pl-PL"/>
              </w:rPr>
            </w:pPr>
            <w:r w:rsidRPr="00F421D4">
              <w:rPr>
                <w:rFonts w:asciiTheme="minorHAnsi" w:hAnsiTheme="minorHAnsi" w:cstheme="minorHAnsi"/>
                <w:sz w:val="24"/>
                <w:szCs w:val="24"/>
                <w:lang w:eastAsia="pl-PL"/>
              </w:rPr>
              <w:t>301</w:t>
            </w:r>
          </w:p>
        </w:tc>
      </w:tr>
    </w:tbl>
    <w:bookmarkEnd w:id="608"/>
    <w:p w14:paraId="03CC49D2" w14:textId="435020CE" w:rsidR="006A4A20" w:rsidRPr="00253FA9" w:rsidRDefault="006A4A2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w:t>
      </w:r>
      <w:r w:rsidR="00930AF1" w:rsidRPr="00253FA9">
        <w:rPr>
          <w:rFonts w:asciiTheme="minorHAnsi" w:hAnsiTheme="minorHAnsi" w:cstheme="minorHAnsi"/>
          <w:sz w:val="24"/>
          <w:szCs w:val="24"/>
        </w:rPr>
        <w:t>Departament Spraw Społecznych</w:t>
      </w:r>
    </w:p>
    <w:p w14:paraId="66AF0F64" w14:textId="2AB1102E" w:rsidR="006A4A20" w:rsidRPr="00253FA9" w:rsidRDefault="006A4A20"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 xml:space="preserve">MIESZKANIA </w:t>
      </w:r>
      <w:r w:rsidR="003C0045" w:rsidRPr="00253FA9">
        <w:rPr>
          <w:rFonts w:asciiTheme="minorHAnsi" w:hAnsiTheme="minorHAnsi" w:cstheme="minorHAnsi"/>
          <w:b/>
          <w:bCs/>
          <w:sz w:val="24"/>
          <w:szCs w:val="24"/>
          <w:lang w:eastAsia="pl-PL"/>
        </w:rPr>
        <w:t>TRENINGOWE</w:t>
      </w:r>
      <w:r w:rsidR="00DE493B" w:rsidRPr="00253FA9">
        <w:rPr>
          <w:rStyle w:val="Odwoanieprzypisudolnego"/>
          <w:rFonts w:asciiTheme="minorHAnsi" w:hAnsiTheme="minorHAnsi" w:cstheme="minorHAnsi"/>
          <w:b/>
          <w:bCs/>
          <w:sz w:val="24"/>
          <w:szCs w:val="24"/>
          <w:lang w:eastAsia="pl-PL"/>
        </w:rPr>
        <w:footnoteReference w:id="190"/>
      </w:r>
    </w:p>
    <w:p w14:paraId="51BEB2C8" w14:textId="77777777" w:rsidR="001D470D" w:rsidRPr="00253FA9" w:rsidRDefault="003C0045" w:rsidP="00F421D4">
      <w:pPr>
        <w:autoSpaceDE w:val="0"/>
        <w:autoSpaceDN w:val="0"/>
        <w:adjustRightInd w:val="0"/>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Mieszkania t</w:t>
      </w:r>
      <w:r w:rsidR="009C7513" w:rsidRPr="00253FA9">
        <w:rPr>
          <w:rFonts w:asciiTheme="minorHAnsi" w:hAnsiTheme="minorHAnsi" w:cstheme="minorHAnsi"/>
          <w:color w:val="000000" w:themeColor="text1"/>
          <w:sz w:val="24"/>
          <w:szCs w:val="24"/>
        </w:rPr>
        <w:t>r</w:t>
      </w:r>
      <w:r w:rsidRPr="00253FA9">
        <w:rPr>
          <w:rFonts w:asciiTheme="minorHAnsi" w:hAnsiTheme="minorHAnsi" w:cstheme="minorHAnsi"/>
          <w:color w:val="000000" w:themeColor="text1"/>
          <w:sz w:val="24"/>
          <w:szCs w:val="24"/>
        </w:rPr>
        <w:t>e</w:t>
      </w:r>
      <w:r w:rsidR="009C7513" w:rsidRPr="00253FA9">
        <w:rPr>
          <w:rFonts w:asciiTheme="minorHAnsi" w:hAnsiTheme="minorHAnsi" w:cstheme="minorHAnsi"/>
          <w:color w:val="000000" w:themeColor="text1"/>
          <w:sz w:val="24"/>
          <w:szCs w:val="24"/>
        </w:rPr>
        <w:t>ningowe</w:t>
      </w:r>
      <w:r w:rsidRPr="00253FA9">
        <w:rPr>
          <w:rFonts w:asciiTheme="minorHAnsi" w:hAnsiTheme="minorHAnsi" w:cstheme="minorHAnsi"/>
          <w:color w:val="000000" w:themeColor="text1"/>
          <w:sz w:val="24"/>
          <w:szCs w:val="24"/>
        </w:rPr>
        <w:t xml:space="preserve"> są formą pomocy społecznej</w:t>
      </w:r>
      <w:r w:rsidR="00B30FAF" w:rsidRPr="00253FA9">
        <w:rPr>
          <w:rFonts w:asciiTheme="minorHAnsi" w:hAnsiTheme="minorHAnsi" w:cstheme="minorHAnsi"/>
          <w:color w:val="000000" w:themeColor="text1"/>
          <w:sz w:val="24"/>
          <w:szCs w:val="24"/>
        </w:rPr>
        <w:t xml:space="preserve">, przygotowującą </w:t>
      </w:r>
      <w:r w:rsidR="00F43D73" w:rsidRPr="00253FA9">
        <w:rPr>
          <w:rFonts w:asciiTheme="minorHAnsi" w:hAnsiTheme="minorHAnsi" w:cstheme="minorHAnsi"/>
          <w:color w:val="000000" w:themeColor="text1"/>
          <w:sz w:val="24"/>
          <w:szCs w:val="24"/>
        </w:rPr>
        <w:t xml:space="preserve">osoby w nich przebywające </w:t>
      </w:r>
      <w:r w:rsidR="00B30FAF" w:rsidRPr="00253FA9">
        <w:rPr>
          <w:rFonts w:asciiTheme="minorHAnsi" w:hAnsiTheme="minorHAnsi" w:cstheme="minorHAnsi"/>
          <w:color w:val="000000" w:themeColor="text1"/>
          <w:sz w:val="24"/>
          <w:szCs w:val="24"/>
        </w:rPr>
        <w:t xml:space="preserve">- przy wsparciu specjalistów, </w:t>
      </w:r>
      <w:r w:rsidRPr="00253FA9">
        <w:rPr>
          <w:rFonts w:asciiTheme="minorHAnsi" w:hAnsiTheme="minorHAnsi" w:cstheme="minorHAnsi"/>
          <w:color w:val="000000" w:themeColor="text1"/>
          <w:sz w:val="24"/>
          <w:szCs w:val="24"/>
        </w:rPr>
        <w:t>do prowadzenia niezależnego życia lub wspierającą te osoby</w:t>
      </w:r>
      <w:r w:rsidR="009C7513"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codzi</w:t>
      </w:r>
      <w:r w:rsidR="00B30FAF" w:rsidRPr="00253FA9">
        <w:rPr>
          <w:rFonts w:asciiTheme="minorHAnsi" w:hAnsiTheme="minorHAnsi" w:cstheme="minorHAnsi"/>
          <w:color w:val="000000" w:themeColor="text1"/>
          <w:sz w:val="24"/>
          <w:szCs w:val="24"/>
        </w:rPr>
        <w:t xml:space="preserve">ennym funkcjonowaniu. W 2024 r. </w:t>
      </w:r>
      <w:r w:rsidRPr="00253FA9">
        <w:rPr>
          <w:rFonts w:asciiTheme="minorHAnsi" w:hAnsiTheme="minorHAnsi" w:cstheme="minorHAnsi"/>
          <w:color w:val="000000" w:themeColor="text1"/>
          <w:sz w:val="24"/>
          <w:szCs w:val="24"/>
        </w:rPr>
        <w:t>funkcjonowały</w:t>
      </w:r>
      <w:r w:rsidR="00B30FA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4 mieszkania przeznaczone dla usamodzielniających się wychowanków pieczy zastępczej (łącznie 18 miejsc). </w:t>
      </w:r>
    </w:p>
    <w:p w14:paraId="5668EC47" w14:textId="77777777" w:rsidR="00045FC7" w:rsidRDefault="003C0045" w:rsidP="00F421D4">
      <w:pPr>
        <w:autoSpaceDE w:val="0"/>
        <w:autoSpaceDN w:val="0"/>
        <w:adjustRightInd w:val="0"/>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mieszkaniach treningowych świadczono usługi bytowe, pracę socjalną oraz naukę w obszarze rozwijania lub utrwalania niezależności, sprawnośc</w:t>
      </w:r>
      <w:r w:rsidR="00DE493B" w:rsidRPr="00253FA9">
        <w:rPr>
          <w:rFonts w:asciiTheme="minorHAnsi" w:hAnsiTheme="minorHAnsi" w:cstheme="minorHAnsi"/>
          <w:color w:val="000000" w:themeColor="text1"/>
          <w:sz w:val="24"/>
          <w:szCs w:val="24"/>
        </w:rPr>
        <w:t xml:space="preserve">i </w:t>
      </w:r>
      <w:r w:rsidRPr="00253FA9">
        <w:rPr>
          <w:rFonts w:asciiTheme="minorHAnsi" w:hAnsiTheme="minorHAnsi" w:cstheme="minorHAnsi"/>
          <w:color w:val="000000" w:themeColor="text1"/>
          <w:sz w:val="24"/>
          <w:szCs w:val="24"/>
        </w:rPr>
        <w:t>w zakresie samoobsługi, pełnienia ról społecznych w integracji ze społecznością lokalną. Osoby usamodzielniane</w:t>
      </w:r>
      <w:r w:rsidR="00F43D7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przebywające w mieszkaniu treningowym korzystały ze wsparcia pracownika socjaln</w:t>
      </w:r>
      <w:r w:rsidR="00F43D73" w:rsidRPr="00253FA9">
        <w:rPr>
          <w:rFonts w:asciiTheme="minorHAnsi" w:hAnsiTheme="minorHAnsi" w:cstheme="minorHAnsi"/>
          <w:color w:val="000000" w:themeColor="text1"/>
          <w:sz w:val="24"/>
          <w:szCs w:val="24"/>
        </w:rPr>
        <w:t>ego, psychologa i pedagoga MOPR.</w:t>
      </w:r>
    </w:p>
    <w:p w14:paraId="7E3D9B72" w14:textId="3BA90ABB" w:rsidR="006A4A20" w:rsidRPr="00253FA9" w:rsidRDefault="006A4A20" w:rsidP="00F421D4">
      <w:pPr>
        <w:autoSpaceDE w:val="0"/>
        <w:autoSpaceDN w:val="0"/>
        <w:adjustRightInd w:val="0"/>
        <w:spacing w:line="276" w:lineRule="auto"/>
        <w:rPr>
          <w:rFonts w:asciiTheme="minorHAnsi" w:hAnsiTheme="minorHAnsi" w:cstheme="minorHAnsi"/>
          <w:b/>
          <w:bCs/>
          <w:sz w:val="24"/>
          <w:szCs w:val="24"/>
        </w:rPr>
      </w:pPr>
      <w:bookmarkStart w:id="609" w:name="_Toc235519212"/>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196</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Liczba osób usamodzielnianych korzystających z mieszkań chronionych</w:t>
      </w:r>
      <w:r w:rsidR="00270866" w:rsidRPr="00253FA9">
        <w:rPr>
          <w:rFonts w:asciiTheme="minorHAnsi" w:hAnsiTheme="minorHAnsi" w:cstheme="minorHAnsi"/>
          <w:b/>
          <w:bCs/>
          <w:sz w:val="24"/>
          <w:szCs w:val="24"/>
        </w:rPr>
        <w:t xml:space="preserve"> </w:t>
      </w:r>
      <w:r w:rsidR="006E45DF" w:rsidRPr="00253FA9">
        <w:rPr>
          <w:rFonts w:asciiTheme="minorHAnsi" w:hAnsiTheme="minorHAnsi" w:cstheme="minorHAnsi"/>
          <w:b/>
          <w:bCs/>
          <w:sz w:val="24"/>
          <w:szCs w:val="24"/>
        </w:rPr>
        <w:t>i treningowych</w:t>
      </w:r>
      <w:bookmarkEnd w:id="60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6. Liczba osób usamodzielnianych korzystających z mieszkań chronionych i treningowych"/>
        <w:tblDescription w:val="Liczba osób w latach 2020-2024. "/>
      </w:tblPr>
      <w:tblGrid>
        <w:gridCol w:w="3844"/>
        <w:gridCol w:w="1033"/>
        <w:gridCol w:w="1033"/>
        <w:gridCol w:w="1033"/>
        <w:gridCol w:w="1033"/>
        <w:gridCol w:w="1033"/>
      </w:tblGrid>
      <w:tr w:rsidR="00B959C8" w:rsidRPr="00253FA9" w14:paraId="049105B8" w14:textId="11F997F2" w:rsidTr="00B959C8">
        <w:tc>
          <w:tcPr>
            <w:tcW w:w="3844" w:type="dxa"/>
            <w:shd w:val="clear" w:color="auto" w:fill="F2F2F2" w:themeFill="background1" w:themeFillShade="F2"/>
          </w:tcPr>
          <w:p w14:paraId="1C81697D" w14:textId="5F0D7A81" w:rsidR="00B959C8" w:rsidRPr="00253FA9" w:rsidRDefault="00045FC7"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033" w:type="dxa"/>
            <w:shd w:val="clear" w:color="auto" w:fill="F2F2F2" w:themeFill="background1" w:themeFillShade="F2"/>
            <w:vAlign w:val="center"/>
          </w:tcPr>
          <w:p w14:paraId="6B75DE9F" w14:textId="7A464756"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033" w:type="dxa"/>
            <w:shd w:val="clear" w:color="auto" w:fill="F2F2F2" w:themeFill="background1" w:themeFillShade="F2"/>
            <w:vAlign w:val="center"/>
          </w:tcPr>
          <w:p w14:paraId="23EA7B64" w14:textId="752B95F1"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033" w:type="dxa"/>
            <w:shd w:val="clear" w:color="auto" w:fill="F2F2F2" w:themeFill="background1" w:themeFillShade="F2"/>
          </w:tcPr>
          <w:p w14:paraId="758C6818" w14:textId="242432EB"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033" w:type="dxa"/>
            <w:shd w:val="clear" w:color="auto" w:fill="F2F2F2" w:themeFill="background1" w:themeFillShade="F2"/>
            <w:vAlign w:val="center"/>
          </w:tcPr>
          <w:p w14:paraId="26824679" w14:textId="1BC2184C"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033" w:type="dxa"/>
            <w:shd w:val="clear" w:color="auto" w:fill="F2F2F2" w:themeFill="background1" w:themeFillShade="F2"/>
            <w:vAlign w:val="center"/>
          </w:tcPr>
          <w:p w14:paraId="667815D2" w14:textId="1C0869FF"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 xml:space="preserve">2024 </w:t>
            </w:r>
          </w:p>
        </w:tc>
      </w:tr>
      <w:tr w:rsidR="00B959C8" w:rsidRPr="00253FA9" w14:paraId="249E4533" w14:textId="4C04CC5C" w:rsidTr="00B959C8">
        <w:tc>
          <w:tcPr>
            <w:tcW w:w="3844" w:type="dxa"/>
            <w:shd w:val="clear" w:color="auto" w:fill="F2F2F2" w:themeFill="background1" w:themeFillShade="F2"/>
          </w:tcPr>
          <w:p w14:paraId="4A95185E" w14:textId="23218726" w:rsidR="00B959C8" w:rsidRPr="00F421D4"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usamodzielnianych korzystających z</w:t>
            </w:r>
            <w:r w:rsidR="006C4DB5">
              <w:rPr>
                <w:rFonts w:asciiTheme="minorHAnsi" w:hAnsiTheme="minorHAnsi" w:cstheme="minorHAnsi"/>
                <w:bCs/>
                <w:sz w:val="24"/>
                <w:szCs w:val="24"/>
              </w:rPr>
              <w:t xml:space="preserve"> </w:t>
            </w:r>
            <w:r w:rsidRPr="00F421D4">
              <w:rPr>
                <w:rFonts w:asciiTheme="minorHAnsi" w:hAnsiTheme="minorHAnsi" w:cstheme="minorHAnsi"/>
                <w:bCs/>
                <w:sz w:val="24"/>
                <w:szCs w:val="24"/>
              </w:rPr>
              <w:t>mieszkań chronionych/treningowych</w:t>
            </w:r>
          </w:p>
        </w:tc>
        <w:tc>
          <w:tcPr>
            <w:tcW w:w="1033" w:type="dxa"/>
            <w:vAlign w:val="center"/>
          </w:tcPr>
          <w:p w14:paraId="30C29E82" w14:textId="002AD48F"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1033" w:type="dxa"/>
            <w:vAlign w:val="center"/>
          </w:tcPr>
          <w:p w14:paraId="3547BC91" w14:textId="0629273A"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1033" w:type="dxa"/>
            <w:vAlign w:val="center"/>
          </w:tcPr>
          <w:p w14:paraId="1C19CA43" w14:textId="73D2952A"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1033" w:type="dxa"/>
            <w:vAlign w:val="center"/>
          </w:tcPr>
          <w:p w14:paraId="24714009" w14:textId="70B16434"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c>
          <w:tcPr>
            <w:tcW w:w="1033" w:type="dxa"/>
            <w:shd w:val="clear" w:color="auto" w:fill="auto"/>
            <w:vAlign w:val="center"/>
          </w:tcPr>
          <w:p w14:paraId="7F2330B9" w14:textId="2FB21BDC" w:rsidR="00B959C8" w:rsidRPr="00253FA9" w:rsidRDefault="00F43D73"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w:t>
            </w:r>
          </w:p>
        </w:tc>
      </w:tr>
    </w:tbl>
    <w:p w14:paraId="66D17A76" w14:textId="2A4706A2" w:rsidR="006A4A20" w:rsidRPr="00253FA9" w:rsidRDefault="006A4A20"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F43D73" w:rsidRPr="00253FA9">
        <w:rPr>
          <w:rFonts w:asciiTheme="minorHAnsi" w:hAnsiTheme="minorHAnsi" w:cstheme="minorHAnsi"/>
          <w:sz w:val="24"/>
          <w:szCs w:val="24"/>
        </w:rPr>
        <w:t xml:space="preserve"> w Białymstoku </w:t>
      </w:r>
    </w:p>
    <w:p w14:paraId="4AE1B202" w14:textId="78E7B826" w:rsidR="00C66781" w:rsidRPr="00253FA9" w:rsidRDefault="00C66781" w:rsidP="00253FA9">
      <w:pPr>
        <w:pStyle w:val="Nagwek5"/>
        <w:spacing w:line="276" w:lineRule="auto"/>
        <w:rPr>
          <w:rFonts w:asciiTheme="minorHAnsi" w:hAnsiTheme="minorHAnsi" w:cstheme="minorHAnsi"/>
          <w:szCs w:val="24"/>
        </w:rPr>
      </w:pPr>
      <w:bookmarkStart w:id="610" w:name="_Hlk163131903"/>
      <w:r w:rsidRPr="00253FA9">
        <w:rPr>
          <w:rFonts w:asciiTheme="minorHAnsi" w:hAnsiTheme="minorHAnsi" w:cstheme="minorHAnsi"/>
          <w:szCs w:val="24"/>
        </w:rPr>
        <w:t>10.1.1</w:t>
      </w:r>
      <w:r w:rsidR="003C0045" w:rsidRPr="00253FA9">
        <w:rPr>
          <w:rFonts w:asciiTheme="minorHAnsi" w:hAnsiTheme="minorHAnsi" w:cstheme="minorHAnsi"/>
          <w:szCs w:val="24"/>
        </w:rPr>
        <w:t>1</w:t>
      </w:r>
      <w:r w:rsidRPr="00253FA9">
        <w:rPr>
          <w:rFonts w:asciiTheme="minorHAnsi" w:hAnsiTheme="minorHAnsi" w:cstheme="minorHAnsi"/>
          <w:szCs w:val="24"/>
        </w:rPr>
        <w:t>. Polityka senioralna</w:t>
      </w:r>
    </w:p>
    <w:bookmarkEnd w:id="610"/>
    <w:p w14:paraId="2AB6534D" w14:textId="57F2D3AD" w:rsidR="00473719" w:rsidRDefault="00145724"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Politykę senioralną Miasta stanowi zespół działań skierowanych do osób w wieku powyżej 60</w:t>
      </w:r>
      <w:r w:rsidR="00656C70" w:rsidRPr="00253FA9">
        <w:rPr>
          <w:rFonts w:asciiTheme="minorHAnsi" w:hAnsiTheme="minorHAnsi" w:cstheme="minorHAnsi"/>
          <w:sz w:val="24"/>
          <w:szCs w:val="24"/>
        </w:rPr>
        <w:t xml:space="preserve"> </w:t>
      </w:r>
      <w:r w:rsidRPr="00253FA9">
        <w:rPr>
          <w:rFonts w:asciiTheme="minorHAnsi" w:hAnsiTheme="minorHAnsi" w:cstheme="minorHAnsi"/>
          <w:sz w:val="24"/>
          <w:szCs w:val="24"/>
        </w:rPr>
        <w:t>lat na rzecz zaspokojenia ich potrzeb, rozwiązywania problemów społecznych</w:t>
      </w:r>
      <w:r w:rsidR="005B4A25" w:rsidRPr="00253FA9">
        <w:rPr>
          <w:rFonts w:asciiTheme="minorHAnsi" w:hAnsiTheme="minorHAnsi" w:cstheme="minorHAnsi"/>
          <w:sz w:val="24"/>
          <w:szCs w:val="24"/>
        </w:rPr>
        <w:t xml:space="preserve"> </w:t>
      </w:r>
      <w:r w:rsidRPr="00253FA9">
        <w:rPr>
          <w:rFonts w:asciiTheme="minorHAnsi" w:hAnsiTheme="minorHAnsi" w:cstheme="minorHAnsi"/>
          <w:sz w:val="24"/>
          <w:szCs w:val="24"/>
        </w:rPr>
        <w:t>i likwidacji barier dotyczących tej grupy mieszkańców Białegostoku. Na dzień 31 grudnia</w:t>
      </w:r>
      <w:r w:rsidR="005B4A25" w:rsidRPr="00253FA9">
        <w:rPr>
          <w:rFonts w:asciiTheme="minorHAnsi" w:hAnsiTheme="minorHAnsi" w:cstheme="minorHAnsi"/>
          <w:sz w:val="24"/>
          <w:szCs w:val="24"/>
        </w:rPr>
        <w:t xml:space="preserve"> </w:t>
      </w:r>
      <w:r w:rsidR="00B10124" w:rsidRPr="00253FA9">
        <w:rPr>
          <w:rFonts w:asciiTheme="minorHAnsi" w:hAnsiTheme="minorHAnsi" w:cstheme="minorHAnsi"/>
          <w:sz w:val="24"/>
          <w:szCs w:val="24"/>
        </w:rPr>
        <w:t>2024</w:t>
      </w:r>
      <w:r w:rsidR="005F0B92" w:rsidRPr="00253FA9">
        <w:rPr>
          <w:rFonts w:asciiTheme="minorHAnsi" w:hAnsiTheme="minorHAnsi" w:cstheme="minorHAnsi"/>
          <w:sz w:val="24"/>
          <w:szCs w:val="24"/>
        </w:rPr>
        <w:t xml:space="preserve"> r.</w:t>
      </w:r>
      <w:r w:rsidR="00B10124" w:rsidRPr="00253FA9">
        <w:rPr>
          <w:rFonts w:asciiTheme="minorHAnsi" w:hAnsiTheme="minorHAnsi" w:cstheme="minorHAnsi"/>
          <w:sz w:val="24"/>
          <w:szCs w:val="24"/>
        </w:rPr>
        <w:t xml:space="preserve"> Białystok zamieszkiwało 74</w:t>
      </w:r>
      <w:r w:rsidR="00271854" w:rsidRPr="00253FA9">
        <w:rPr>
          <w:rFonts w:asciiTheme="minorHAnsi" w:hAnsiTheme="minorHAnsi" w:cstheme="minorHAnsi"/>
          <w:sz w:val="24"/>
          <w:szCs w:val="24"/>
        </w:rPr>
        <w:t> </w:t>
      </w:r>
      <w:r w:rsidR="00B10124" w:rsidRPr="00253FA9">
        <w:rPr>
          <w:rFonts w:asciiTheme="minorHAnsi" w:hAnsiTheme="minorHAnsi" w:cstheme="minorHAnsi"/>
          <w:color w:val="000000" w:themeColor="text1"/>
          <w:sz w:val="24"/>
          <w:szCs w:val="24"/>
        </w:rPr>
        <w:t>855</w:t>
      </w:r>
      <w:r w:rsidRPr="00253FA9">
        <w:rPr>
          <w:rFonts w:asciiTheme="minorHAnsi" w:hAnsiTheme="minorHAnsi" w:cstheme="minorHAnsi"/>
          <w:color w:val="000000" w:themeColor="text1"/>
          <w:sz w:val="24"/>
          <w:szCs w:val="24"/>
        </w:rPr>
        <w:t xml:space="preserve"> </w:t>
      </w:r>
      <w:r w:rsidR="00DC472E" w:rsidRPr="00253FA9">
        <w:rPr>
          <w:rFonts w:asciiTheme="minorHAnsi" w:hAnsiTheme="minorHAnsi" w:cstheme="minorHAnsi"/>
          <w:color w:val="000000" w:themeColor="text1"/>
          <w:sz w:val="24"/>
          <w:szCs w:val="24"/>
        </w:rPr>
        <w:t>s</w:t>
      </w:r>
      <w:r w:rsidRPr="00253FA9">
        <w:rPr>
          <w:rFonts w:asciiTheme="minorHAnsi" w:hAnsiTheme="minorHAnsi" w:cstheme="minorHAnsi"/>
          <w:color w:val="000000" w:themeColor="text1"/>
          <w:sz w:val="24"/>
          <w:szCs w:val="24"/>
        </w:rPr>
        <w:t>eniorów.</w:t>
      </w:r>
    </w:p>
    <w:p w14:paraId="2BA79B05" w14:textId="79A56F64" w:rsidR="00145724" w:rsidRPr="00F421D4" w:rsidRDefault="00473719"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2DFBB266" w14:textId="584A7FF0" w:rsidR="00145724" w:rsidRPr="00253FA9" w:rsidRDefault="00145724">
      <w:pPr>
        <w:autoSpaceDE w:val="0"/>
        <w:autoSpaceDN w:val="0"/>
        <w:adjustRightInd w:val="0"/>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PROGRAM POLITYKI SENIORALNEJ MIASTA BIAŁEGOSTOKU NA LATA 2023-2025</w:t>
      </w:r>
      <w:r w:rsidR="00473719">
        <w:rPr>
          <w:rFonts w:asciiTheme="minorHAnsi" w:hAnsiTheme="minorHAnsi" w:cstheme="minorHAnsi"/>
          <w:b/>
          <w:sz w:val="24"/>
          <w:szCs w:val="24"/>
        </w:rPr>
        <w:t xml:space="preserve"> </w:t>
      </w:r>
      <w:r w:rsidRPr="00253FA9">
        <w:rPr>
          <w:rFonts w:asciiTheme="minorHAnsi" w:hAnsiTheme="minorHAnsi" w:cstheme="minorHAnsi"/>
          <w:b/>
          <w:sz w:val="24"/>
          <w:szCs w:val="24"/>
        </w:rPr>
        <w:t>PN. BEZPIECZNI I SZCZĘŚLIWI SENIORZY („INCOLUMEM AC BEATUM SENIORES”)</w:t>
      </w:r>
      <w:r w:rsidR="006C0325" w:rsidRPr="00253FA9">
        <w:rPr>
          <w:rStyle w:val="Odwoanieprzypisudolnego"/>
          <w:rFonts w:asciiTheme="minorHAnsi" w:hAnsiTheme="minorHAnsi" w:cstheme="minorHAnsi"/>
          <w:b/>
          <w:sz w:val="24"/>
          <w:szCs w:val="24"/>
        </w:rPr>
        <w:footnoteReference w:id="191"/>
      </w:r>
    </w:p>
    <w:p w14:paraId="38AABFA0" w14:textId="0E0E3308" w:rsidR="00145724" w:rsidRPr="00253FA9" w:rsidRDefault="00145724"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Program Polityki Senioralnej Miasta Białegostoku stanowi dokument określający obszar działań służących rozbudowaniu sieci wsparcia białostockich seniorów w celu zwiększenia poczucia bezpieczeństwa, aktywizacji oraz zwiększenia dobrostanu fizycznego, psychicznego, poznawczego i społecznego poprzez efektywne wykorzystywanie posiadanych zasobów</w:t>
      </w:r>
      <w:r w:rsidR="005B4A25"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i potencjałów miejskich instytucji oraz otoczenia społecznego. Jest to przedsięwzięcie mające uporządkować i skoordynować różnego rodzaju działania </w:t>
      </w:r>
      <w:r w:rsidR="00B10124" w:rsidRPr="00253FA9">
        <w:rPr>
          <w:rFonts w:asciiTheme="minorHAnsi" w:hAnsiTheme="minorHAnsi" w:cstheme="minorHAnsi"/>
          <w:sz w:val="24"/>
          <w:szCs w:val="24"/>
        </w:rPr>
        <w:t>dedykowane seniorom,</w:t>
      </w:r>
      <w:r w:rsidRPr="00253FA9">
        <w:rPr>
          <w:rFonts w:asciiTheme="minorHAnsi" w:hAnsiTheme="minorHAnsi" w:cstheme="minorHAnsi"/>
          <w:sz w:val="24"/>
          <w:szCs w:val="24"/>
        </w:rPr>
        <w:t xml:space="preserve"> prowadzone i planowane przez jednostki organizacyjne Urzędu i Miasta, organizacje pozarządowe i samych mieszkańców, w celu zwiększenia skuteczności i zakresu oddziaływania tych inicjatyw w wymiarze społecznym i ekonomicznym. Program jest również odpowiedzią na zachodzące zmiany demograficzne</w:t>
      </w:r>
      <w:r w:rsidR="00B10124" w:rsidRPr="00253FA9">
        <w:rPr>
          <w:rFonts w:asciiTheme="minorHAnsi" w:hAnsiTheme="minorHAnsi" w:cstheme="minorHAnsi"/>
          <w:sz w:val="24"/>
          <w:szCs w:val="24"/>
        </w:rPr>
        <w:t>,</w:t>
      </w:r>
      <w:r w:rsidRPr="00253FA9">
        <w:rPr>
          <w:rFonts w:asciiTheme="minorHAnsi" w:hAnsiTheme="minorHAnsi" w:cstheme="minorHAnsi"/>
          <w:sz w:val="24"/>
          <w:szCs w:val="24"/>
        </w:rPr>
        <w:t xml:space="preserve"> prowadzące do starzenia się społeczeństwa, czyli systematycznego zwiększania się udziału osób starszych w strukturze społecznej</w:t>
      </w:r>
      <w:r w:rsidR="009C7513" w:rsidRPr="00253FA9">
        <w:rPr>
          <w:rFonts w:asciiTheme="minorHAnsi" w:hAnsiTheme="minorHAnsi" w:cstheme="minorHAnsi"/>
          <w:sz w:val="24"/>
          <w:szCs w:val="24"/>
        </w:rPr>
        <w:t>,</w:t>
      </w:r>
      <w:r w:rsidRPr="00253FA9">
        <w:rPr>
          <w:rFonts w:asciiTheme="minorHAnsi" w:hAnsiTheme="minorHAnsi" w:cstheme="minorHAnsi"/>
          <w:sz w:val="24"/>
          <w:szCs w:val="24"/>
        </w:rPr>
        <w:t xml:space="preserve"> zarówno Polski, jak i Białegostoku oraz rozwoju tzw. srebrnej gospodarki,</w:t>
      </w:r>
      <w:r w:rsidR="00656C70" w:rsidRPr="00253FA9">
        <w:rPr>
          <w:rFonts w:asciiTheme="minorHAnsi" w:hAnsiTheme="minorHAnsi" w:cstheme="minorHAnsi"/>
          <w:sz w:val="24"/>
          <w:szCs w:val="24"/>
        </w:rPr>
        <w:t xml:space="preserve"> tj.</w:t>
      </w:r>
      <w:r w:rsidRPr="00253FA9">
        <w:rPr>
          <w:rFonts w:asciiTheme="minorHAnsi" w:hAnsiTheme="minorHAnsi" w:cstheme="minorHAnsi"/>
          <w:sz w:val="24"/>
          <w:szCs w:val="24"/>
        </w:rPr>
        <w:t xml:space="preserve"> usług skierowanych do tej grupy wiekowej.</w:t>
      </w:r>
    </w:p>
    <w:p w14:paraId="36F96B15" w14:textId="2D92C78D" w:rsidR="00145724" w:rsidRPr="00253FA9" w:rsidRDefault="003B2752" w:rsidP="00F421D4">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P</w:t>
      </w:r>
      <w:r w:rsidR="00145724" w:rsidRPr="00253FA9">
        <w:rPr>
          <w:rFonts w:asciiTheme="minorHAnsi" w:hAnsiTheme="minorHAnsi" w:cstheme="minorHAnsi"/>
          <w:sz w:val="24"/>
          <w:szCs w:val="24"/>
        </w:rPr>
        <w:t xml:space="preserve">rogram </w:t>
      </w:r>
      <w:r w:rsidRPr="00253FA9">
        <w:rPr>
          <w:rFonts w:asciiTheme="minorHAnsi" w:hAnsiTheme="minorHAnsi" w:cstheme="minorHAnsi"/>
          <w:sz w:val="24"/>
          <w:szCs w:val="24"/>
        </w:rPr>
        <w:t xml:space="preserve">jest </w:t>
      </w:r>
      <w:r w:rsidR="00145724" w:rsidRPr="00253FA9">
        <w:rPr>
          <w:rFonts w:asciiTheme="minorHAnsi" w:hAnsiTheme="minorHAnsi" w:cstheme="minorHAnsi"/>
          <w:sz w:val="24"/>
          <w:szCs w:val="24"/>
        </w:rPr>
        <w:t>dostępn</w:t>
      </w:r>
      <w:r w:rsidRPr="00253FA9">
        <w:rPr>
          <w:rFonts w:asciiTheme="minorHAnsi" w:hAnsiTheme="minorHAnsi" w:cstheme="minorHAnsi"/>
          <w:sz w:val="24"/>
          <w:szCs w:val="24"/>
        </w:rPr>
        <w:t>y</w:t>
      </w:r>
      <w:r w:rsidR="00145724" w:rsidRPr="00253FA9">
        <w:rPr>
          <w:rFonts w:asciiTheme="minorHAnsi" w:hAnsiTheme="minorHAnsi" w:cstheme="minorHAnsi"/>
          <w:sz w:val="24"/>
          <w:szCs w:val="24"/>
        </w:rPr>
        <w:t xml:space="preserve"> na stronie internetowej </w:t>
      </w:r>
      <w:hyperlink r:id="rId59" w:history="1">
        <w:r w:rsidR="00145724" w:rsidRPr="00253FA9">
          <w:rPr>
            <w:rStyle w:val="Hipercze"/>
            <w:rFonts w:asciiTheme="minorHAnsi" w:hAnsiTheme="minorHAnsi" w:cstheme="minorHAnsi"/>
            <w:color w:val="auto"/>
            <w:sz w:val="24"/>
            <w:szCs w:val="24"/>
            <w:u w:val="none"/>
          </w:rPr>
          <w:t>www.bip.bialystok.pl</w:t>
        </w:r>
      </w:hyperlink>
      <w:r w:rsidR="00656C70"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145724" w:rsidRPr="00253FA9">
        <w:rPr>
          <w:rFonts w:asciiTheme="minorHAnsi" w:hAnsiTheme="minorHAnsi" w:cstheme="minorHAnsi"/>
          <w:sz w:val="24"/>
          <w:szCs w:val="24"/>
        </w:rPr>
        <w:t>w zakładce</w:t>
      </w:r>
      <w:r w:rsidR="00B10124" w:rsidRPr="00253FA9">
        <w:rPr>
          <w:rFonts w:asciiTheme="minorHAnsi" w:hAnsiTheme="minorHAnsi" w:cstheme="minorHAnsi"/>
          <w:sz w:val="24"/>
          <w:szCs w:val="24"/>
        </w:rPr>
        <w:t>:</w:t>
      </w:r>
      <w:r w:rsidR="00145724" w:rsidRPr="00253FA9">
        <w:rPr>
          <w:rFonts w:asciiTheme="minorHAnsi" w:hAnsiTheme="minorHAnsi" w:cstheme="minorHAnsi"/>
          <w:sz w:val="24"/>
          <w:szCs w:val="24"/>
        </w:rPr>
        <w:t xml:space="preserve"> Akty prawne/ Uchwały Rady Miasta.</w:t>
      </w:r>
    </w:p>
    <w:p w14:paraId="2763594C" w14:textId="405D36E9" w:rsidR="00356530" w:rsidRPr="00253FA9" w:rsidRDefault="00685A09" w:rsidP="00253FA9">
      <w:pPr>
        <w:spacing w:before="100" w:beforeAutospacing="1"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KLUB „SENIOR+”</w:t>
      </w:r>
      <w:r w:rsidR="00B10124" w:rsidRPr="00253FA9">
        <w:rPr>
          <w:rStyle w:val="Odwoanieprzypisudolnego"/>
          <w:rFonts w:asciiTheme="minorHAnsi" w:eastAsia="Times New Roman" w:hAnsiTheme="minorHAnsi" w:cstheme="minorHAnsi"/>
          <w:b/>
          <w:sz w:val="24"/>
          <w:szCs w:val="24"/>
          <w:lang w:eastAsia="pl-PL"/>
        </w:rPr>
        <w:footnoteReference w:id="192"/>
      </w:r>
      <w:r w:rsidR="00853919" w:rsidRPr="00253FA9">
        <w:rPr>
          <w:rFonts w:asciiTheme="minorHAnsi" w:hAnsiTheme="minorHAnsi" w:cstheme="minorHAnsi"/>
          <w:bCs/>
          <w:color w:val="FF0000"/>
          <w:sz w:val="24"/>
          <w:szCs w:val="24"/>
        </w:rPr>
        <w:t xml:space="preserve"> </w:t>
      </w:r>
    </w:p>
    <w:p w14:paraId="222C1F4C" w14:textId="5912BD7E" w:rsidR="00EA74EC" w:rsidRPr="00253FA9" w:rsidRDefault="00EA74EC" w:rsidP="00253FA9">
      <w:pPr>
        <w:spacing w:before="100" w:beforeAutospacing="1"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 xml:space="preserve">Klub jest ośrodkiem wsparcia </w:t>
      </w:r>
      <w:r w:rsidR="008D593B" w:rsidRPr="00253FA9">
        <w:rPr>
          <w:rFonts w:asciiTheme="minorHAnsi" w:hAnsiTheme="minorHAnsi" w:cstheme="minorHAnsi"/>
          <w:bCs/>
          <w:color w:val="000000" w:themeColor="text1"/>
          <w:sz w:val="24"/>
          <w:szCs w:val="24"/>
        </w:rPr>
        <w:t>(</w:t>
      </w:r>
      <w:r w:rsidRPr="00253FA9">
        <w:rPr>
          <w:rFonts w:asciiTheme="minorHAnsi" w:hAnsiTheme="minorHAnsi" w:cstheme="minorHAnsi"/>
          <w:bCs/>
          <w:color w:val="000000" w:themeColor="text1"/>
          <w:sz w:val="24"/>
          <w:szCs w:val="24"/>
        </w:rPr>
        <w:t>w formie klubu samopomocy</w:t>
      </w:r>
      <w:r w:rsidR="008D593B" w:rsidRPr="00253FA9">
        <w:rPr>
          <w:rFonts w:asciiTheme="minorHAnsi" w:hAnsiTheme="minorHAnsi" w:cstheme="minorHAnsi"/>
          <w:bCs/>
          <w:color w:val="000000" w:themeColor="text1"/>
          <w:sz w:val="24"/>
          <w:szCs w:val="24"/>
        </w:rPr>
        <w:t>)</w:t>
      </w:r>
      <w:r w:rsidR="00C22D8E" w:rsidRPr="00253FA9">
        <w:rPr>
          <w:rFonts w:asciiTheme="minorHAnsi" w:hAnsiTheme="minorHAnsi" w:cstheme="minorHAnsi"/>
          <w:bCs/>
          <w:color w:val="000000" w:themeColor="text1"/>
          <w:sz w:val="24"/>
          <w:szCs w:val="24"/>
        </w:rPr>
        <w:t>,</w:t>
      </w:r>
      <w:r w:rsidRPr="00253FA9">
        <w:rPr>
          <w:rFonts w:asciiTheme="minorHAnsi" w:hAnsiTheme="minorHAnsi" w:cstheme="minorHAnsi"/>
          <w:bCs/>
          <w:color w:val="000000" w:themeColor="text1"/>
          <w:sz w:val="24"/>
          <w:szCs w:val="24"/>
        </w:rPr>
        <w:t xml:space="preserve"> przeznaczonym dla mieszkańców Białegostoku w wieku 60 lat i więcej, nieaktywnych zawodowo, zagrożonych wykluczeniem społecznym, w dużej mierze ze względu na wiek; dysponuje 35 miejscami.</w:t>
      </w:r>
    </w:p>
    <w:p w14:paraId="4232CAD3" w14:textId="0555507A" w:rsidR="00EA74EC" w:rsidRPr="00253FA9" w:rsidRDefault="00EA74EC" w:rsidP="00F421D4">
      <w:pPr>
        <w:spacing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W 2</w:t>
      </w:r>
      <w:r w:rsidR="001E327E" w:rsidRPr="00253FA9">
        <w:rPr>
          <w:rFonts w:asciiTheme="minorHAnsi" w:hAnsiTheme="minorHAnsi" w:cstheme="minorHAnsi"/>
          <w:bCs/>
          <w:sz w:val="24"/>
          <w:szCs w:val="24"/>
        </w:rPr>
        <w:t>024</w:t>
      </w:r>
      <w:r w:rsidRPr="00253FA9">
        <w:rPr>
          <w:rFonts w:asciiTheme="minorHAnsi" w:hAnsiTheme="minorHAnsi" w:cstheme="minorHAnsi"/>
          <w:bCs/>
          <w:sz w:val="24"/>
          <w:szCs w:val="24"/>
        </w:rPr>
        <w:t xml:space="preserve"> r</w:t>
      </w:r>
      <w:r w:rsidR="006C0325"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w:t>
      </w:r>
      <w:r w:rsidRPr="00253FA9">
        <w:rPr>
          <w:rFonts w:asciiTheme="minorHAnsi" w:hAnsiTheme="minorHAnsi" w:cstheme="minorHAnsi"/>
          <w:bCs/>
          <w:color w:val="000000" w:themeColor="text1"/>
          <w:sz w:val="24"/>
          <w:szCs w:val="24"/>
        </w:rPr>
        <w:t>uczestnicy brali udział w różnego rodzaju działaniach</w:t>
      </w:r>
      <w:r w:rsidR="00C22D8E" w:rsidRPr="00253FA9">
        <w:rPr>
          <w:rFonts w:asciiTheme="minorHAnsi" w:hAnsiTheme="minorHAnsi" w:cstheme="minorHAnsi"/>
          <w:bCs/>
          <w:color w:val="000000" w:themeColor="text1"/>
          <w:sz w:val="24"/>
          <w:szCs w:val="24"/>
        </w:rPr>
        <w:t>,</w:t>
      </w:r>
      <w:r w:rsidRPr="00253FA9">
        <w:rPr>
          <w:rFonts w:asciiTheme="minorHAnsi" w:hAnsiTheme="minorHAnsi" w:cstheme="minorHAnsi"/>
          <w:bCs/>
          <w:color w:val="000000" w:themeColor="text1"/>
          <w:sz w:val="24"/>
          <w:szCs w:val="24"/>
        </w:rPr>
        <w:t xml:space="preserve"> m.in. w zajęciach: ruchowych, teatralnych, kulinarnych, plastycznych, z fizjoterapeutą, muzycznych, z brydża sportowego; w wycieczkach; w spotkaniach z psychologiem, z przedstawicielami służb mundurowych; w imprezach integracyjnych; w</w:t>
      </w:r>
      <w:r w:rsidR="00526B30" w:rsidRPr="00253FA9">
        <w:rPr>
          <w:rFonts w:asciiTheme="minorHAnsi" w:hAnsiTheme="minorHAnsi" w:cstheme="minorHAnsi"/>
          <w:bCs/>
          <w:color w:val="000000" w:themeColor="text1"/>
          <w:sz w:val="24"/>
          <w:szCs w:val="24"/>
        </w:rPr>
        <w:t xml:space="preserve"> spotkaniach i</w:t>
      </w:r>
      <w:r w:rsidRPr="00253FA9">
        <w:rPr>
          <w:rFonts w:asciiTheme="minorHAnsi" w:hAnsiTheme="minorHAnsi" w:cstheme="minorHAnsi"/>
          <w:bCs/>
          <w:color w:val="000000" w:themeColor="text1"/>
          <w:sz w:val="24"/>
          <w:szCs w:val="24"/>
        </w:rPr>
        <w:t xml:space="preserve"> wyjściach do instytucji kulturalno – oświatowych; w </w:t>
      </w:r>
      <w:r w:rsidR="00526B30" w:rsidRPr="00253FA9">
        <w:rPr>
          <w:rFonts w:asciiTheme="minorHAnsi" w:hAnsiTheme="minorHAnsi" w:cstheme="minorHAnsi"/>
          <w:bCs/>
          <w:color w:val="000000" w:themeColor="text1"/>
          <w:sz w:val="24"/>
          <w:szCs w:val="24"/>
        </w:rPr>
        <w:t>konferencjach</w:t>
      </w:r>
      <w:r w:rsidRPr="00253FA9">
        <w:rPr>
          <w:rFonts w:asciiTheme="minorHAnsi" w:hAnsiTheme="minorHAnsi" w:cstheme="minorHAnsi"/>
          <w:bCs/>
          <w:color w:val="000000" w:themeColor="text1"/>
          <w:sz w:val="24"/>
          <w:szCs w:val="24"/>
        </w:rPr>
        <w:t xml:space="preserve"> z dziećmi i młodzieżą;</w:t>
      </w:r>
      <w:r w:rsidR="00526B30"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 xml:space="preserve">w webinariach </w:t>
      </w:r>
      <w:r w:rsidR="00526B30" w:rsidRPr="00253FA9">
        <w:rPr>
          <w:rFonts w:asciiTheme="minorHAnsi" w:hAnsiTheme="minorHAnsi" w:cstheme="minorHAnsi"/>
          <w:bCs/>
          <w:color w:val="000000" w:themeColor="text1"/>
          <w:sz w:val="24"/>
          <w:szCs w:val="24"/>
        </w:rPr>
        <w:t xml:space="preserve">i zajęciach </w:t>
      </w:r>
      <w:r w:rsidRPr="00253FA9">
        <w:rPr>
          <w:rFonts w:asciiTheme="minorHAnsi" w:hAnsiTheme="minorHAnsi" w:cstheme="minorHAnsi"/>
          <w:bCs/>
          <w:color w:val="000000" w:themeColor="text1"/>
          <w:sz w:val="24"/>
          <w:szCs w:val="24"/>
        </w:rPr>
        <w:t>dotyczących zdrowia</w:t>
      </w:r>
      <w:r w:rsidR="00526B30"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i bezpieczeństwa seniorów.</w:t>
      </w:r>
      <w:r w:rsidR="001E327E" w:rsidRPr="00253FA9">
        <w:rPr>
          <w:rFonts w:asciiTheme="minorHAnsi" w:hAnsiTheme="minorHAnsi" w:cstheme="minorHAnsi"/>
          <w:bCs/>
          <w:color w:val="000000" w:themeColor="text1"/>
          <w:sz w:val="24"/>
          <w:szCs w:val="24"/>
        </w:rPr>
        <w:t xml:space="preserve"> </w:t>
      </w:r>
      <w:r w:rsidR="001E327E" w:rsidRPr="00253FA9">
        <w:rPr>
          <w:rFonts w:asciiTheme="minorHAnsi" w:hAnsiTheme="minorHAnsi" w:cstheme="minorHAnsi"/>
          <w:bCs/>
          <w:sz w:val="24"/>
          <w:szCs w:val="24"/>
        </w:rPr>
        <w:t xml:space="preserve">W ramach wolontariatu odbyły się zajęcia z brydża sportowego. </w:t>
      </w:r>
      <w:r w:rsidR="008D593B" w:rsidRPr="00253FA9">
        <w:rPr>
          <w:rFonts w:asciiTheme="minorHAnsi" w:hAnsiTheme="minorHAnsi" w:cstheme="minorHAnsi"/>
          <w:bCs/>
          <w:sz w:val="24"/>
          <w:szCs w:val="24"/>
        </w:rPr>
        <w:t xml:space="preserve">Dodatkowo </w:t>
      </w:r>
      <w:r w:rsidR="008D593B" w:rsidRPr="00253FA9">
        <w:rPr>
          <w:rFonts w:asciiTheme="minorHAnsi" w:hAnsiTheme="minorHAnsi" w:cstheme="minorHAnsi"/>
          <w:bCs/>
          <w:color w:val="000000" w:themeColor="text1"/>
          <w:sz w:val="24"/>
          <w:szCs w:val="24"/>
        </w:rPr>
        <w:t>z</w:t>
      </w:r>
      <w:r w:rsidRPr="00253FA9">
        <w:rPr>
          <w:rFonts w:asciiTheme="minorHAnsi" w:hAnsiTheme="minorHAnsi" w:cstheme="minorHAnsi"/>
          <w:bCs/>
          <w:color w:val="000000" w:themeColor="text1"/>
          <w:sz w:val="24"/>
          <w:szCs w:val="24"/>
        </w:rPr>
        <w:t xml:space="preserve">organizowano Miejski Dzień Seniora, w </w:t>
      </w:r>
      <w:r w:rsidR="008D593B" w:rsidRPr="00253FA9">
        <w:rPr>
          <w:rFonts w:asciiTheme="minorHAnsi" w:hAnsiTheme="minorHAnsi" w:cstheme="minorHAnsi"/>
          <w:bCs/>
          <w:color w:val="000000" w:themeColor="text1"/>
          <w:sz w:val="24"/>
          <w:szCs w:val="24"/>
        </w:rPr>
        <w:t>którym brali udział uczestnicy k</w:t>
      </w:r>
      <w:r w:rsidRPr="00253FA9">
        <w:rPr>
          <w:rFonts w:asciiTheme="minorHAnsi" w:hAnsiTheme="minorHAnsi" w:cstheme="minorHAnsi"/>
          <w:bCs/>
          <w:color w:val="000000" w:themeColor="text1"/>
          <w:sz w:val="24"/>
          <w:szCs w:val="24"/>
        </w:rPr>
        <w:t xml:space="preserve">lubu i inni seniorzy z Białegostoku oraz zaproszeni goście. Uroczystość miała na celu integrację </w:t>
      </w:r>
      <w:r w:rsidR="00C22D8E" w:rsidRPr="00253FA9">
        <w:rPr>
          <w:rFonts w:asciiTheme="minorHAnsi" w:hAnsiTheme="minorHAnsi" w:cstheme="minorHAnsi"/>
          <w:bCs/>
          <w:color w:val="000000" w:themeColor="text1"/>
          <w:sz w:val="24"/>
          <w:szCs w:val="24"/>
        </w:rPr>
        <w:t>S</w:t>
      </w:r>
      <w:r w:rsidRPr="00253FA9">
        <w:rPr>
          <w:rFonts w:asciiTheme="minorHAnsi" w:hAnsiTheme="minorHAnsi" w:cstheme="minorHAnsi"/>
          <w:bCs/>
          <w:color w:val="000000" w:themeColor="text1"/>
          <w:sz w:val="24"/>
          <w:szCs w:val="24"/>
        </w:rPr>
        <w:t>eniorów.</w:t>
      </w:r>
    </w:p>
    <w:p w14:paraId="0356104A" w14:textId="2FD7DA6B" w:rsidR="00045FC7" w:rsidRDefault="00EA74EC"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W ramach us</w:t>
      </w:r>
      <w:r w:rsidR="008D593B" w:rsidRPr="00253FA9">
        <w:rPr>
          <w:rFonts w:asciiTheme="minorHAnsi" w:hAnsiTheme="minorHAnsi" w:cstheme="minorHAnsi"/>
          <w:bCs/>
          <w:color w:val="000000" w:themeColor="text1"/>
          <w:sz w:val="24"/>
          <w:szCs w:val="24"/>
        </w:rPr>
        <w:t>ług aktywizujących społecznie, k</w:t>
      </w:r>
      <w:r w:rsidRPr="00253FA9">
        <w:rPr>
          <w:rFonts w:asciiTheme="minorHAnsi" w:hAnsiTheme="minorHAnsi" w:cstheme="minorHAnsi"/>
          <w:bCs/>
          <w:color w:val="000000" w:themeColor="text1"/>
          <w:sz w:val="24"/>
          <w:szCs w:val="24"/>
        </w:rPr>
        <w:t>lub podjął działania mające na celu integrację międzypokoleniową, m.in poprzez spotkania z osobami</w:t>
      </w:r>
      <w:r w:rsidR="00526B30"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 xml:space="preserve">z niepełnosprawnościami oraz z innymi </w:t>
      </w:r>
      <w:r w:rsidR="00C22D8E" w:rsidRPr="00253FA9">
        <w:rPr>
          <w:rFonts w:asciiTheme="minorHAnsi" w:hAnsiTheme="minorHAnsi" w:cstheme="minorHAnsi"/>
          <w:bCs/>
          <w:color w:val="000000" w:themeColor="text1"/>
          <w:sz w:val="24"/>
          <w:szCs w:val="24"/>
        </w:rPr>
        <w:t>S</w:t>
      </w:r>
      <w:r w:rsidRPr="00253FA9">
        <w:rPr>
          <w:rFonts w:asciiTheme="minorHAnsi" w:hAnsiTheme="minorHAnsi" w:cstheme="minorHAnsi"/>
          <w:bCs/>
          <w:color w:val="000000" w:themeColor="text1"/>
          <w:sz w:val="24"/>
          <w:szCs w:val="24"/>
        </w:rPr>
        <w:t>eniorami. Uczestnicy mieli możliwość poszerzenia swojej wiedzy poprzez udział: w spotkaniu z przedstawicielami Białostockiej Rady Seniorów. Uczestnikom udzielano pomoc</w:t>
      </w:r>
      <w:r w:rsidR="00C22D8E" w:rsidRPr="00253FA9">
        <w:rPr>
          <w:rFonts w:asciiTheme="minorHAnsi" w:hAnsiTheme="minorHAnsi" w:cstheme="minorHAnsi"/>
          <w:bCs/>
          <w:color w:val="000000" w:themeColor="text1"/>
          <w:sz w:val="24"/>
          <w:szCs w:val="24"/>
        </w:rPr>
        <w:t>y</w:t>
      </w:r>
      <w:r w:rsidR="005B4A25"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w wypełnianiu druków, w załatwianiu różnego rodzaju spraw; informowano o zasadach korzystania z pomocy zgodnie z ustaw</w:t>
      </w:r>
      <w:r w:rsidR="00526B30" w:rsidRPr="00253FA9">
        <w:rPr>
          <w:rFonts w:asciiTheme="minorHAnsi" w:hAnsiTheme="minorHAnsi" w:cstheme="minorHAnsi"/>
          <w:bCs/>
          <w:color w:val="000000" w:themeColor="text1"/>
          <w:sz w:val="24"/>
          <w:szCs w:val="24"/>
        </w:rPr>
        <w:t>ą</w:t>
      </w:r>
      <w:r w:rsidRPr="00253FA9">
        <w:rPr>
          <w:rFonts w:asciiTheme="minorHAnsi" w:hAnsiTheme="minorHAnsi" w:cstheme="minorHAnsi"/>
          <w:bCs/>
          <w:color w:val="000000" w:themeColor="text1"/>
          <w:sz w:val="24"/>
          <w:szCs w:val="24"/>
        </w:rPr>
        <w:t xml:space="preserve"> o pomocy społecznej</w:t>
      </w:r>
      <w:r w:rsidR="00526B30"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 xml:space="preserve">i innymi ustawami. Wspierano </w:t>
      </w:r>
      <w:r w:rsidR="00C22D8E" w:rsidRPr="00253FA9">
        <w:rPr>
          <w:rFonts w:asciiTheme="minorHAnsi" w:hAnsiTheme="minorHAnsi" w:cstheme="minorHAnsi"/>
          <w:bCs/>
          <w:color w:val="000000" w:themeColor="text1"/>
          <w:sz w:val="24"/>
          <w:szCs w:val="24"/>
        </w:rPr>
        <w:t>S</w:t>
      </w:r>
      <w:r w:rsidRPr="00253FA9">
        <w:rPr>
          <w:rFonts w:asciiTheme="minorHAnsi" w:hAnsiTheme="minorHAnsi" w:cstheme="minorHAnsi"/>
          <w:bCs/>
          <w:color w:val="000000" w:themeColor="text1"/>
          <w:sz w:val="24"/>
          <w:szCs w:val="24"/>
        </w:rPr>
        <w:t xml:space="preserve">eniorów w ich problemach, wspólnie szukano właściwych rozwiązań. Pomagano </w:t>
      </w:r>
      <w:r w:rsidR="0008387C" w:rsidRPr="00253FA9">
        <w:rPr>
          <w:rFonts w:asciiTheme="minorHAnsi" w:hAnsiTheme="minorHAnsi" w:cstheme="minorHAnsi"/>
          <w:bCs/>
          <w:color w:val="000000" w:themeColor="text1"/>
          <w:sz w:val="24"/>
          <w:szCs w:val="24"/>
        </w:rPr>
        <w:t>w obsłudze telefonu, komputera.</w:t>
      </w:r>
    </w:p>
    <w:p w14:paraId="1FC5ED6F" w14:textId="3D1B10CD" w:rsidR="00356530" w:rsidRPr="00253FA9" w:rsidRDefault="00356530" w:rsidP="00253FA9">
      <w:pPr>
        <w:spacing w:before="240" w:line="276" w:lineRule="auto"/>
        <w:rPr>
          <w:rFonts w:asciiTheme="minorHAnsi" w:hAnsiTheme="minorHAnsi" w:cstheme="minorHAnsi"/>
          <w:b/>
          <w:bCs/>
          <w:sz w:val="24"/>
          <w:szCs w:val="24"/>
        </w:rPr>
      </w:pPr>
      <w:bookmarkStart w:id="611" w:name="_Toc235519213"/>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197</w:t>
      </w:r>
      <w:r w:rsidR="0037179A" w:rsidRPr="00253FA9">
        <w:rPr>
          <w:rFonts w:asciiTheme="minorHAnsi" w:hAnsiTheme="minorHAnsi" w:cstheme="minorHAnsi"/>
          <w:b/>
          <w:bCs/>
          <w:sz w:val="24"/>
          <w:szCs w:val="24"/>
        </w:rPr>
        <w:fldChar w:fldCharType="end"/>
      </w:r>
      <w:r w:rsidR="008F28CF"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w:t>
      </w:r>
      <w:r w:rsidR="00526B30" w:rsidRPr="00253FA9">
        <w:rPr>
          <w:rFonts w:asciiTheme="minorHAnsi" w:hAnsiTheme="minorHAnsi" w:cstheme="minorHAnsi"/>
          <w:b/>
          <w:bCs/>
          <w:sz w:val="24"/>
          <w:szCs w:val="24"/>
        </w:rPr>
        <w:t xml:space="preserve">Działalność </w:t>
      </w:r>
      <w:r w:rsidRPr="00253FA9">
        <w:rPr>
          <w:rFonts w:asciiTheme="minorHAnsi" w:hAnsiTheme="minorHAnsi" w:cstheme="minorHAnsi"/>
          <w:b/>
          <w:bCs/>
          <w:sz w:val="24"/>
          <w:szCs w:val="24"/>
        </w:rPr>
        <w:t>Klub</w:t>
      </w:r>
      <w:r w:rsidR="00526B30" w:rsidRPr="00253FA9">
        <w:rPr>
          <w:rFonts w:asciiTheme="minorHAnsi" w:hAnsiTheme="minorHAnsi" w:cstheme="minorHAnsi"/>
          <w:b/>
          <w:bCs/>
          <w:sz w:val="24"/>
          <w:szCs w:val="24"/>
        </w:rPr>
        <w:t xml:space="preserve">u </w:t>
      </w:r>
      <w:r w:rsidRPr="00253FA9">
        <w:rPr>
          <w:rFonts w:asciiTheme="minorHAnsi" w:hAnsiTheme="minorHAnsi" w:cstheme="minorHAnsi"/>
          <w:b/>
          <w:bCs/>
          <w:sz w:val="24"/>
          <w:szCs w:val="24"/>
        </w:rPr>
        <w:t>Senior</w:t>
      </w:r>
      <w:r w:rsidR="00526B30" w:rsidRPr="00253FA9">
        <w:rPr>
          <w:rFonts w:asciiTheme="minorHAnsi" w:hAnsiTheme="minorHAnsi" w:cstheme="minorHAnsi"/>
          <w:b/>
          <w:bCs/>
          <w:sz w:val="24"/>
          <w:szCs w:val="24"/>
        </w:rPr>
        <w:t>a</w:t>
      </w:r>
      <w:bookmarkEnd w:id="6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7. Działalność Klubu Seniora"/>
        <w:tblDescription w:val="Dane w latach 2020-2024 z wyszczególnieniem liczby osób, wydatkowanych środków własnych oraz dotacji z budżetu państwa. "/>
      </w:tblPr>
      <w:tblGrid>
        <w:gridCol w:w="3067"/>
        <w:gridCol w:w="1199"/>
        <w:gridCol w:w="1199"/>
        <w:gridCol w:w="1199"/>
        <w:gridCol w:w="1199"/>
        <w:gridCol w:w="1199"/>
      </w:tblGrid>
      <w:tr w:rsidR="00B959C8" w:rsidRPr="00253FA9" w14:paraId="6FEF10F9" w14:textId="240F4150" w:rsidTr="00B959C8">
        <w:trPr>
          <w:trHeight w:val="113"/>
          <w:jc w:val="center"/>
        </w:trPr>
        <w:tc>
          <w:tcPr>
            <w:tcW w:w="3067" w:type="dxa"/>
            <w:shd w:val="clear" w:color="auto" w:fill="F2F2F2" w:themeFill="background1" w:themeFillShade="F2"/>
          </w:tcPr>
          <w:p w14:paraId="2AF518C1" w14:textId="77777777" w:rsidR="00B959C8" w:rsidRPr="00253FA9" w:rsidRDefault="00B959C8" w:rsidP="00253FA9">
            <w:pPr>
              <w:spacing w:after="100" w:afterAutospacing="1" w:line="276" w:lineRule="auto"/>
              <w:contextualSpacing/>
              <w:rPr>
                <w:rFonts w:asciiTheme="minorHAnsi" w:hAnsiTheme="minorHAnsi" w:cstheme="minorHAnsi"/>
                <w:b/>
                <w:sz w:val="24"/>
                <w:szCs w:val="24"/>
              </w:rPr>
            </w:pPr>
            <w:r w:rsidRPr="00253FA9">
              <w:rPr>
                <w:rFonts w:asciiTheme="minorHAnsi" w:hAnsiTheme="minorHAnsi" w:cstheme="minorHAnsi"/>
                <w:b/>
                <w:sz w:val="24"/>
                <w:szCs w:val="24"/>
              </w:rPr>
              <w:t>Lata</w:t>
            </w:r>
          </w:p>
        </w:tc>
        <w:tc>
          <w:tcPr>
            <w:tcW w:w="1199" w:type="dxa"/>
            <w:shd w:val="clear" w:color="auto" w:fill="F2F2F2" w:themeFill="background1" w:themeFillShade="F2"/>
            <w:vAlign w:val="center"/>
          </w:tcPr>
          <w:p w14:paraId="37D86A1F" w14:textId="7D1333AB" w:rsidR="00B959C8" w:rsidRPr="00253FA9" w:rsidRDefault="00B959C8" w:rsidP="00253FA9">
            <w:pPr>
              <w:spacing w:after="100" w:afterAutospacing="1" w:line="276" w:lineRule="auto"/>
              <w:contextualSpacing/>
              <w:rPr>
                <w:rFonts w:asciiTheme="minorHAnsi" w:hAnsiTheme="minorHAnsi" w:cstheme="minorHAnsi"/>
                <w:b/>
                <w:sz w:val="24"/>
                <w:szCs w:val="24"/>
              </w:rPr>
            </w:pPr>
            <w:r w:rsidRPr="00253FA9">
              <w:rPr>
                <w:rFonts w:asciiTheme="minorHAnsi" w:hAnsiTheme="minorHAnsi" w:cstheme="minorHAnsi"/>
                <w:b/>
                <w:sz w:val="24"/>
                <w:szCs w:val="24"/>
              </w:rPr>
              <w:t>2020</w:t>
            </w:r>
          </w:p>
        </w:tc>
        <w:tc>
          <w:tcPr>
            <w:tcW w:w="1199" w:type="dxa"/>
            <w:shd w:val="clear" w:color="auto" w:fill="F2F2F2" w:themeFill="background1" w:themeFillShade="F2"/>
            <w:vAlign w:val="center"/>
          </w:tcPr>
          <w:p w14:paraId="046C024E" w14:textId="64B23316" w:rsidR="00B959C8" w:rsidRPr="00253FA9" w:rsidRDefault="00B959C8" w:rsidP="00253FA9">
            <w:pPr>
              <w:spacing w:after="100" w:afterAutospacing="1" w:line="276" w:lineRule="auto"/>
              <w:contextualSpacing/>
              <w:rPr>
                <w:rFonts w:asciiTheme="minorHAnsi" w:hAnsiTheme="minorHAnsi" w:cstheme="minorHAnsi"/>
                <w:b/>
                <w:sz w:val="24"/>
                <w:szCs w:val="24"/>
              </w:rPr>
            </w:pPr>
            <w:r w:rsidRPr="00253FA9">
              <w:rPr>
                <w:rFonts w:asciiTheme="minorHAnsi" w:hAnsiTheme="minorHAnsi" w:cstheme="minorHAnsi"/>
                <w:b/>
                <w:sz w:val="24"/>
                <w:szCs w:val="24"/>
              </w:rPr>
              <w:t>2021</w:t>
            </w:r>
          </w:p>
        </w:tc>
        <w:tc>
          <w:tcPr>
            <w:tcW w:w="1199" w:type="dxa"/>
            <w:shd w:val="clear" w:color="auto" w:fill="F2F2F2" w:themeFill="background1" w:themeFillShade="F2"/>
          </w:tcPr>
          <w:p w14:paraId="3EA1120C" w14:textId="235EB886" w:rsidR="00B959C8" w:rsidRPr="00253FA9" w:rsidRDefault="00B959C8" w:rsidP="00253FA9">
            <w:pPr>
              <w:spacing w:after="100" w:afterAutospacing="1" w:line="276" w:lineRule="auto"/>
              <w:contextualSpacing/>
              <w:rPr>
                <w:rFonts w:asciiTheme="minorHAnsi" w:hAnsiTheme="minorHAnsi" w:cstheme="minorHAnsi"/>
                <w:b/>
                <w:sz w:val="24"/>
                <w:szCs w:val="24"/>
              </w:rPr>
            </w:pPr>
            <w:r w:rsidRPr="00253FA9">
              <w:rPr>
                <w:rFonts w:asciiTheme="minorHAnsi" w:hAnsiTheme="minorHAnsi" w:cstheme="minorHAnsi"/>
                <w:b/>
                <w:sz w:val="24"/>
                <w:szCs w:val="24"/>
              </w:rPr>
              <w:t>2022</w:t>
            </w:r>
          </w:p>
        </w:tc>
        <w:tc>
          <w:tcPr>
            <w:tcW w:w="1199" w:type="dxa"/>
            <w:shd w:val="clear" w:color="auto" w:fill="F2F2F2" w:themeFill="background1" w:themeFillShade="F2"/>
            <w:vAlign w:val="center"/>
          </w:tcPr>
          <w:p w14:paraId="443E3A8A" w14:textId="03D9A4E1" w:rsidR="00B959C8" w:rsidRPr="00253FA9" w:rsidRDefault="00B959C8" w:rsidP="00253FA9">
            <w:pPr>
              <w:spacing w:after="100" w:afterAutospacing="1" w:line="276" w:lineRule="auto"/>
              <w:contextualSpacing/>
              <w:rPr>
                <w:rFonts w:asciiTheme="minorHAnsi" w:hAnsiTheme="minorHAnsi" w:cstheme="minorHAnsi"/>
                <w:b/>
                <w:sz w:val="24"/>
                <w:szCs w:val="24"/>
              </w:rPr>
            </w:pPr>
            <w:r w:rsidRPr="00253FA9">
              <w:rPr>
                <w:rFonts w:asciiTheme="minorHAnsi" w:hAnsiTheme="minorHAnsi" w:cstheme="minorHAnsi"/>
                <w:b/>
                <w:sz w:val="24"/>
                <w:szCs w:val="24"/>
              </w:rPr>
              <w:t>2023</w:t>
            </w:r>
          </w:p>
        </w:tc>
        <w:tc>
          <w:tcPr>
            <w:tcW w:w="1199" w:type="dxa"/>
            <w:shd w:val="clear" w:color="auto" w:fill="F2F2F2" w:themeFill="background1" w:themeFillShade="F2"/>
            <w:vAlign w:val="center"/>
          </w:tcPr>
          <w:p w14:paraId="70BE27CA" w14:textId="2A569C74" w:rsidR="00B959C8" w:rsidRPr="00253FA9" w:rsidRDefault="00B959C8" w:rsidP="00253FA9">
            <w:pPr>
              <w:spacing w:after="100" w:afterAutospacing="1" w:line="276" w:lineRule="auto"/>
              <w:contextualSpacing/>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B959C8" w:rsidRPr="00253FA9" w14:paraId="783FE28A" w14:textId="30332D2B" w:rsidTr="00B959C8">
        <w:trPr>
          <w:trHeight w:val="113"/>
          <w:jc w:val="center"/>
        </w:trPr>
        <w:tc>
          <w:tcPr>
            <w:tcW w:w="3067" w:type="dxa"/>
            <w:shd w:val="clear" w:color="auto" w:fill="F2F2F2" w:themeFill="background1" w:themeFillShade="F2"/>
          </w:tcPr>
          <w:p w14:paraId="467A94E9" w14:textId="77777777" w:rsidR="00B959C8" w:rsidRPr="00F421D4" w:rsidRDefault="00B959C8" w:rsidP="00253FA9">
            <w:pPr>
              <w:spacing w:after="100" w:afterAutospacing="1" w:line="276" w:lineRule="auto"/>
              <w:contextualSpacing/>
              <w:rPr>
                <w:rFonts w:asciiTheme="minorHAnsi" w:hAnsiTheme="minorHAnsi" w:cstheme="minorHAnsi"/>
                <w:bCs/>
                <w:sz w:val="24"/>
                <w:szCs w:val="24"/>
              </w:rPr>
            </w:pPr>
            <w:r w:rsidRPr="00F421D4">
              <w:rPr>
                <w:rFonts w:asciiTheme="minorHAnsi" w:hAnsiTheme="minorHAnsi" w:cstheme="minorHAnsi"/>
                <w:bCs/>
                <w:sz w:val="24"/>
                <w:szCs w:val="24"/>
              </w:rPr>
              <w:t>Liczba osób</w:t>
            </w:r>
          </w:p>
        </w:tc>
        <w:tc>
          <w:tcPr>
            <w:tcW w:w="1199" w:type="dxa"/>
            <w:vAlign w:val="center"/>
          </w:tcPr>
          <w:p w14:paraId="3B4020D4" w14:textId="4F97080E"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148</w:t>
            </w:r>
          </w:p>
        </w:tc>
        <w:tc>
          <w:tcPr>
            <w:tcW w:w="1199" w:type="dxa"/>
            <w:vAlign w:val="center"/>
          </w:tcPr>
          <w:p w14:paraId="26384094" w14:textId="701CE364"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62</w:t>
            </w:r>
          </w:p>
        </w:tc>
        <w:tc>
          <w:tcPr>
            <w:tcW w:w="1199" w:type="dxa"/>
          </w:tcPr>
          <w:p w14:paraId="57124641" w14:textId="1F4C5928"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112</w:t>
            </w:r>
          </w:p>
        </w:tc>
        <w:tc>
          <w:tcPr>
            <w:tcW w:w="1199" w:type="dxa"/>
            <w:vAlign w:val="center"/>
          </w:tcPr>
          <w:p w14:paraId="731E194E" w14:textId="4F0527AD"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112</w:t>
            </w:r>
          </w:p>
        </w:tc>
        <w:tc>
          <w:tcPr>
            <w:tcW w:w="1199" w:type="dxa"/>
            <w:shd w:val="clear" w:color="auto" w:fill="auto"/>
            <w:vAlign w:val="center"/>
          </w:tcPr>
          <w:p w14:paraId="7BB5898C" w14:textId="43144F6A" w:rsidR="00B959C8" w:rsidRPr="00253FA9" w:rsidRDefault="00DA1DCE"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118</w:t>
            </w:r>
          </w:p>
        </w:tc>
      </w:tr>
      <w:tr w:rsidR="00B959C8" w:rsidRPr="00253FA9" w14:paraId="281FCDE2" w14:textId="77777777" w:rsidTr="00B959C8">
        <w:trPr>
          <w:trHeight w:val="113"/>
          <w:jc w:val="center"/>
        </w:trPr>
        <w:tc>
          <w:tcPr>
            <w:tcW w:w="3067" w:type="dxa"/>
            <w:shd w:val="clear" w:color="auto" w:fill="F2F2F2" w:themeFill="background1" w:themeFillShade="F2"/>
          </w:tcPr>
          <w:p w14:paraId="7B1F79B6" w14:textId="2AB50658" w:rsidR="00B959C8" w:rsidRPr="00F421D4" w:rsidRDefault="00B959C8" w:rsidP="00253FA9">
            <w:pPr>
              <w:spacing w:after="100" w:afterAutospacing="1" w:line="276" w:lineRule="auto"/>
              <w:contextualSpacing/>
              <w:rPr>
                <w:rFonts w:asciiTheme="minorHAnsi" w:hAnsiTheme="minorHAnsi" w:cstheme="minorHAnsi"/>
                <w:bCs/>
                <w:sz w:val="24"/>
                <w:szCs w:val="24"/>
              </w:rPr>
            </w:pPr>
            <w:r w:rsidRPr="00F421D4">
              <w:rPr>
                <w:rFonts w:asciiTheme="minorHAnsi" w:hAnsiTheme="minorHAnsi" w:cstheme="minorHAnsi"/>
                <w:bCs/>
                <w:sz w:val="24"/>
                <w:szCs w:val="24"/>
              </w:rPr>
              <w:t>Wydatkowane środki własne Miasta Białystok na utrzymanie</w:t>
            </w:r>
            <w:r w:rsidR="00045FC7" w:rsidRPr="00F421D4">
              <w:rPr>
                <w:rFonts w:asciiTheme="minorHAnsi" w:hAnsiTheme="minorHAnsi" w:cstheme="minorHAnsi"/>
                <w:bCs/>
                <w:sz w:val="24"/>
                <w:szCs w:val="24"/>
              </w:rPr>
              <w:t xml:space="preserve"> </w:t>
            </w:r>
            <w:r w:rsidRPr="00F421D4">
              <w:rPr>
                <w:rFonts w:asciiTheme="minorHAnsi" w:hAnsiTheme="minorHAnsi" w:cstheme="minorHAnsi"/>
                <w:bCs/>
                <w:sz w:val="24"/>
                <w:szCs w:val="24"/>
              </w:rPr>
              <w:t>i funkcjonowanie Klubu Senior + (w zł)</w:t>
            </w:r>
          </w:p>
        </w:tc>
        <w:tc>
          <w:tcPr>
            <w:tcW w:w="1199" w:type="dxa"/>
            <w:vAlign w:val="center"/>
          </w:tcPr>
          <w:p w14:paraId="5EDD160D" w14:textId="13CFF104"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w:t>
            </w:r>
          </w:p>
        </w:tc>
        <w:tc>
          <w:tcPr>
            <w:tcW w:w="1199" w:type="dxa"/>
            <w:vAlign w:val="center"/>
          </w:tcPr>
          <w:p w14:paraId="62A3DC78" w14:textId="2B5DDFC6"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w:t>
            </w:r>
          </w:p>
        </w:tc>
        <w:tc>
          <w:tcPr>
            <w:tcW w:w="1199" w:type="dxa"/>
            <w:vAlign w:val="center"/>
          </w:tcPr>
          <w:p w14:paraId="434DC913" w14:textId="4B5E870C"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326 788</w:t>
            </w:r>
          </w:p>
        </w:tc>
        <w:tc>
          <w:tcPr>
            <w:tcW w:w="1199" w:type="dxa"/>
            <w:vAlign w:val="center"/>
          </w:tcPr>
          <w:p w14:paraId="1A27C3CF" w14:textId="046FA237"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384 998</w:t>
            </w:r>
          </w:p>
        </w:tc>
        <w:tc>
          <w:tcPr>
            <w:tcW w:w="1199" w:type="dxa"/>
            <w:shd w:val="clear" w:color="auto" w:fill="auto"/>
            <w:vAlign w:val="center"/>
          </w:tcPr>
          <w:p w14:paraId="018D2DE9" w14:textId="2C85C5F5" w:rsidR="00B959C8" w:rsidRPr="00253FA9" w:rsidRDefault="00DA1DCE"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486 282</w:t>
            </w:r>
          </w:p>
        </w:tc>
      </w:tr>
      <w:tr w:rsidR="00B959C8" w:rsidRPr="00253FA9" w14:paraId="4BD99656" w14:textId="77777777" w:rsidTr="00B959C8">
        <w:trPr>
          <w:trHeight w:val="113"/>
          <w:jc w:val="center"/>
        </w:trPr>
        <w:tc>
          <w:tcPr>
            <w:tcW w:w="3067" w:type="dxa"/>
            <w:shd w:val="clear" w:color="auto" w:fill="F2F2F2" w:themeFill="background1" w:themeFillShade="F2"/>
          </w:tcPr>
          <w:p w14:paraId="0E90DB4E" w14:textId="3ED6F5D1" w:rsidR="00B959C8" w:rsidRPr="00F421D4" w:rsidRDefault="00B959C8" w:rsidP="00253FA9">
            <w:pPr>
              <w:spacing w:after="100" w:afterAutospacing="1" w:line="276" w:lineRule="auto"/>
              <w:contextualSpacing/>
              <w:rPr>
                <w:rFonts w:asciiTheme="minorHAnsi" w:hAnsiTheme="minorHAnsi" w:cstheme="minorHAnsi"/>
                <w:bCs/>
                <w:sz w:val="24"/>
                <w:szCs w:val="24"/>
              </w:rPr>
            </w:pPr>
            <w:r w:rsidRPr="00F421D4">
              <w:rPr>
                <w:rFonts w:asciiTheme="minorHAnsi" w:hAnsiTheme="minorHAnsi" w:cstheme="minorHAnsi"/>
                <w:bCs/>
                <w:sz w:val="24"/>
                <w:szCs w:val="24"/>
              </w:rPr>
              <w:t>Dotacja budżetu państwa na utrzymanie i funkcjonowanie Klubu Senior + (w zł)</w:t>
            </w:r>
          </w:p>
        </w:tc>
        <w:tc>
          <w:tcPr>
            <w:tcW w:w="1199" w:type="dxa"/>
            <w:vAlign w:val="center"/>
          </w:tcPr>
          <w:p w14:paraId="58B5AF73" w14:textId="49AEDD10"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w:t>
            </w:r>
          </w:p>
        </w:tc>
        <w:tc>
          <w:tcPr>
            <w:tcW w:w="1199" w:type="dxa"/>
            <w:vAlign w:val="center"/>
          </w:tcPr>
          <w:p w14:paraId="4D18B2F5" w14:textId="54639AC9"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w:t>
            </w:r>
          </w:p>
        </w:tc>
        <w:tc>
          <w:tcPr>
            <w:tcW w:w="1199" w:type="dxa"/>
            <w:vAlign w:val="center"/>
          </w:tcPr>
          <w:p w14:paraId="47964C3A" w14:textId="0C35E10C"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62 370</w:t>
            </w:r>
          </w:p>
        </w:tc>
        <w:tc>
          <w:tcPr>
            <w:tcW w:w="1199" w:type="dxa"/>
            <w:vAlign w:val="center"/>
          </w:tcPr>
          <w:p w14:paraId="6BF72422" w14:textId="0A073C8A" w:rsidR="00B959C8" w:rsidRPr="00253FA9" w:rsidRDefault="00B959C8"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75 600</w:t>
            </w:r>
          </w:p>
        </w:tc>
        <w:tc>
          <w:tcPr>
            <w:tcW w:w="1199" w:type="dxa"/>
            <w:shd w:val="clear" w:color="auto" w:fill="auto"/>
            <w:vAlign w:val="center"/>
          </w:tcPr>
          <w:p w14:paraId="6639F967" w14:textId="10115FFB" w:rsidR="00B959C8" w:rsidRPr="00253FA9" w:rsidRDefault="00DA1DCE" w:rsidP="00253FA9">
            <w:pPr>
              <w:spacing w:after="100" w:afterAutospacing="1"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76 440</w:t>
            </w:r>
          </w:p>
        </w:tc>
      </w:tr>
    </w:tbl>
    <w:p w14:paraId="27EBBD69" w14:textId="7787FFB4" w:rsidR="00356530" w:rsidRPr="00253FA9" w:rsidRDefault="0035653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Źródło: </w:t>
      </w:r>
      <w:r w:rsidR="00710C71" w:rsidRPr="00253FA9">
        <w:rPr>
          <w:rFonts w:asciiTheme="minorHAnsi" w:eastAsia="Times New Roman" w:hAnsiTheme="minorHAnsi" w:cstheme="minorHAnsi"/>
          <w:sz w:val="24"/>
          <w:szCs w:val="24"/>
          <w:lang w:eastAsia="pl-PL"/>
        </w:rPr>
        <w:t>Miejski Ośrodek Pomocy Rodzinie w Białymstoku</w:t>
      </w:r>
    </w:p>
    <w:p w14:paraId="75D18182" w14:textId="7180B665" w:rsidR="001E1988" w:rsidRPr="00253FA9" w:rsidRDefault="001E1988" w:rsidP="00253FA9">
      <w:pPr>
        <w:pStyle w:val="Tekstpodstawowy"/>
        <w:spacing w:before="240" w:line="276" w:lineRule="auto"/>
        <w:jc w:val="left"/>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Zgodnie z zarządzeniem</w:t>
      </w:r>
      <w:r w:rsidR="00526B30" w:rsidRPr="00253FA9">
        <w:rPr>
          <w:rStyle w:val="Odwoanieprzypisudolnego"/>
          <w:rFonts w:asciiTheme="minorHAnsi" w:hAnsiTheme="minorHAnsi" w:cstheme="minorHAnsi"/>
          <w:color w:val="000000" w:themeColor="text1"/>
          <w:sz w:val="24"/>
          <w:szCs w:val="24"/>
        </w:rPr>
        <w:footnoteReference w:id="193"/>
      </w:r>
      <w:r w:rsidRPr="00253FA9">
        <w:rPr>
          <w:rFonts w:asciiTheme="minorHAnsi" w:hAnsiTheme="minorHAnsi" w:cstheme="minorHAnsi"/>
          <w:color w:val="000000" w:themeColor="text1"/>
          <w:sz w:val="24"/>
          <w:szCs w:val="24"/>
        </w:rPr>
        <w:t>, z dniem 1 listopada 2021</w:t>
      </w:r>
      <w:r w:rsidR="00AE4C63"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r. Klu</w:t>
      </w:r>
      <w:r w:rsidR="009F4B4C" w:rsidRPr="00253FA9">
        <w:rPr>
          <w:rFonts w:asciiTheme="minorHAnsi" w:hAnsiTheme="minorHAnsi" w:cstheme="minorHAnsi"/>
          <w:color w:val="000000" w:themeColor="text1"/>
          <w:sz w:val="24"/>
          <w:szCs w:val="24"/>
        </w:rPr>
        <w:t>b Seniora zakończył działanie. Od</w:t>
      </w:r>
      <w:r w:rsidRPr="00253FA9">
        <w:rPr>
          <w:rFonts w:asciiTheme="minorHAnsi" w:hAnsiTheme="minorHAnsi" w:cstheme="minorHAnsi"/>
          <w:color w:val="000000" w:themeColor="text1"/>
          <w:sz w:val="24"/>
          <w:szCs w:val="24"/>
        </w:rPr>
        <w:t xml:space="preserve"> 2021 r. Miejski Ośrodek Pomocy R</w:t>
      </w:r>
      <w:r w:rsidR="009F4B4C" w:rsidRPr="00253FA9">
        <w:rPr>
          <w:rFonts w:asciiTheme="minorHAnsi" w:hAnsiTheme="minorHAnsi" w:cstheme="minorHAnsi"/>
          <w:color w:val="000000" w:themeColor="text1"/>
          <w:sz w:val="24"/>
          <w:szCs w:val="24"/>
        </w:rPr>
        <w:t>odzinie w Białymstoku realizuje</w:t>
      </w:r>
      <w:r w:rsidRPr="00253FA9">
        <w:rPr>
          <w:rFonts w:asciiTheme="minorHAnsi" w:hAnsiTheme="minorHAnsi" w:cstheme="minorHAnsi"/>
          <w:color w:val="000000" w:themeColor="text1"/>
          <w:sz w:val="24"/>
          <w:szCs w:val="24"/>
        </w:rPr>
        <w:t xml:space="preserve"> zadanie,</w:t>
      </w:r>
      <w:r w:rsidR="00526B3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ramach Programu Wieloletniego „Senior+” na lata 2021-2025, edycja 2021 Moduł I – Utworzenie lub wyposażenie Klubu „Senior+”. Na utworzenie i wyposażenie </w:t>
      </w:r>
      <w:r w:rsidR="008D593B" w:rsidRPr="00253FA9">
        <w:rPr>
          <w:rFonts w:asciiTheme="minorHAnsi" w:hAnsiTheme="minorHAnsi" w:cstheme="minorHAnsi"/>
          <w:color w:val="000000" w:themeColor="text1"/>
          <w:sz w:val="24"/>
          <w:szCs w:val="24"/>
        </w:rPr>
        <w:t>k</w:t>
      </w:r>
      <w:r w:rsidR="00526B30" w:rsidRPr="00253FA9">
        <w:rPr>
          <w:rFonts w:asciiTheme="minorHAnsi" w:hAnsiTheme="minorHAnsi" w:cstheme="minorHAnsi"/>
          <w:color w:val="000000" w:themeColor="text1"/>
          <w:sz w:val="24"/>
          <w:szCs w:val="24"/>
        </w:rPr>
        <w:t>lubu</w:t>
      </w:r>
      <w:r w:rsidRPr="00253FA9">
        <w:rPr>
          <w:rFonts w:asciiTheme="minorHAnsi" w:hAnsiTheme="minorHAnsi" w:cstheme="minorHAnsi"/>
          <w:color w:val="000000" w:themeColor="text1"/>
          <w:sz w:val="24"/>
          <w:szCs w:val="24"/>
        </w:rPr>
        <w:t xml:space="preserve"> Miasto Białyst</w:t>
      </w:r>
      <w:r w:rsidR="009F4B4C" w:rsidRPr="00253FA9">
        <w:rPr>
          <w:rFonts w:asciiTheme="minorHAnsi" w:hAnsiTheme="minorHAnsi" w:cstheme="minorHAnsi"/>
          <w:color w:val="000000" w:themeColor="text1"/>
          <w:sz w:val="24"/>
          <w:szCs w:val="24"/>
        </w:rPr>
        <w:t>ok wydatkowało kwotę 653</w:t>
      </w:r>
      <w:r w:rsidR="00271854" w:rsidRPr="00253FA9">
        <w:rPr>
          <w:rFonts w:asciiTheme="minorHAnsi" w:hAnsiTheme="minorHAnsi" w:cstheme="minorHAnsi"/>
          <w:color w:val="000000" w:themeColor="text1"/>
          <w:sz w:val="24"/>
          <w:szCs w:val="24"/>
        </w:rPr>
        <w:t> </w:t>
      </w:r>
      <w:r w:rsidR="009F4B4C" w:rsidRPr="00253FA9">
        <w:rPr>
          <w:rFonts w:asciiTheme="minorHAnsi" w:hAnsiTheme="minorHAnsi" w:cstheme="minorHAnsi"/>
          <w:color w:val="000000" w:themeColor="text1"/>
          <w:sz w:val="24"/>
          <w:szCs w:val="24"/>
        </w:rPr>
        <w:t>272 zł</w:t>
      </w:r>
      <w:r w:rsidRPr="00253FA9">
        <w:rPr>
          <w:rFonts w:asciiTheme="minorHAnsi" w:hAnsiTheme="minorHAnsi" w:cstheme="minorHAnsi"/>
          <w:color w:val="000000" w:themeColor="text1"/>
          <w:sz w:val="24"/>
          <w:szCs w:val="24"/>
        </w:rPr>
        <w:t xml:space="preserve"> oraz pozyskało środki finansowe z budżetu państwa</w:t>
      </w:r>
      <w:r w:rsidR="005B4A2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wysokości 200</w:t>
      </w:r>
      <w:r w:rsidR="00271854"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000 zł. Wyremontowano i wyposażono pomieszczenia</w:t>
      </w:r>
      <w:r w:rsidR="00526B30"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o powierzchni</w:t>
      </w:r>
      <w:r w:rsidR="005B4A2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ok. 180 m²</w:t>
      </w:r>
      <w:r w:rsidR="00136707" w:rsidRPr="00253FA9">
        <w:rPr>
          <w:rFonts w:asciiTheme="minorHAnsi" w:hAnsiTheme="minorHAnsi" w:cstheme="minorHAnsi"/>
          <w:color w:val="000000" w:themeColor="text1"/>
          <w:sz w:val="24"/>
          <w:szCs w:val="24"/>
        </w:rPr>
        <w:t>, z</w:t>
      </w:r>
      <w:r w:rsidRPr="00253FA9">
        <w:rPr>
          <w:rFonts w:asciiTheme="minorHAnsi" w:hAnsiTheme="minorHAnsi" w:cstheme="minorHAnsi"/>
          <w:color w:val="000000" w:themeColor="text1"/>
          <w:sz w:val="24"/>
          <w:szCs w:val="24"/>
        </w:rPr>
        <w:t xml:space="preserve"> </w:t>
      </w:r>
      <w:r w:rsidR="00136707" w:rsidRPr="00253FA9">
        <w:rPr>
          <w:rFonts w:asciiTheme="minorHAnsi" w:hAnsiTheme="minorHAnsi" w:cstheme="minorHAnsi"/>
          <w:color w:val="000000" w:themeColor="text1"/>
          <w:sz w:val="24"/>
          <w:szCs w:val="24"/>
        </w:rPr>
        <w:t xml:space="preserve">dostosowaniem do potrzeb osób z niepełnosprawnościami. </w:t>
      </w:r>
      <w:r w:rsidRPr="00253FA9">
        <w:rPr>
          <w:rFonts w:asciiTheme="minorHAnsi" w:hAnsiTheme="minorHAnsi" w:cstheme="minorHAnsi"/>
          <w:color w:val="000000" w:themeColor="text1"/>
          <w:sz w:val="24"/>
          <w:szCs w:val="24"/>
        </w:rPr>
        <w:t>Są to sale spotkań, pomieszczenie do zajęć ruchowych, aneks kuchenny i 2 łazienki.</w:t>
      </w:r>
    </w:p>
    <w:p w14:paraId="475EFA67" w14:textId="71E234E7" w:rsidR="004F7982" w:rsidRPr="00253FA9" w:rsidRDefault="00685A09" w:rsidP="00253FA9">
      <w:pPr>
        <w:spacing w:before="100" w:beforeAutospacing="1" w:line="276" w:lineRule="auto"/>
        <w:contextualSpacing/>
        <w:rPr>
          <w:rFonts w:asciiTheme="minorHAnsi" w:hAnsiTheme="minorHAnsi" w:cstheme="minorHAnsi"/>
          <w:b/>
          <w:sz w:val="24"/>
          <w:szCs w:val="24"/>
        </w:rPr>
      </w:pPr>
      <w:r w:rsidRPr="00253FA9">
        <w:rPr>
          <w:rFonts w:asciiTheme="minorHAnsi" w:hAnsiTheme="minorHAnsi" w:cstheme="minorHAnsi"/>
          <w:b/>
          <w:sz w:val="24"/>
          <w:szCs w:val="24"/>
        </w:rPr>
        <w:t>PROGRAM KARTA AKTYWNEGO SENIORA</w:t>
      </w:r>
      <w:r w:rsidR="00526B30" w:rsidRPr="00253FA9">
        <w:rPr>
          <w:rStyle w:val="Odwoanieprzypisudolnego"/>
          <w:rFonts w:asciiTheme="minorHAnsi" w:hAnsiTheme="minorHAnsi" w:cstheme="minorHAnsi"/>
          <w:b/>
          <w:sz w:val="24"/>
          <w:szCs w:val="24"/>
        </w:rPr>
        <w:footnoteReference w:id="194"/>
      </w:r>
    </w:p>
    <w:p w14:paraId="1644CD47" w14:textId="5AE2ACB1" w:rsidR="00C11469" w:rsidRPr="00253FA9" w:rsidRDefault="00C11469"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Program ma na celu aktywizację Seniorów przez zwiększenie ich uczestnictwa w życiu społecznym.</w:t>
      </w:r>
      <w:r w:rsidR="00136707"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Aby przystąpić do Programu </w:t>
      </w:r>
      <w:r w:rsidR="00136707" w:rsidRPr="00253FA9">
        <w:rPr>
          <w:rFonts w:asciiTheme="minorHAnsi" w:hAnsiTheme="minorHAnsi" w:cstheme="minorHAnsi"/>
          <w:sz w:val="24"/>
          <w:szCs w:val="24"/>
        </w:rPr>
        <w:t xml:space="preserve">należy </w:t>
      </w:r>
      <w:r w:rsidRPr="00253FA9">
        <w:rPr>
          <w:rFonts w:asciiTheme="minorHAnsi" w:hAnsiTheme="minorHAnsi" w:cstheme="minorHAnsi"/>
          <w:sz w:val="24"/>
          <w:szCs w:val="24"/>
        </w:rPr>
        <w:t>być mieszkańcem Białegostoku</w:t>
      </w:r>
      <w:r w:rsidR="004F7604" w:rsidRPr="00253FA9">
        <w:rPr>
          <w:rFonts w:asciiTheme="minorHAnsi" w:hAnsiTheme="minorHAnsi" w:cstheme="minorHAnsi"/>
          <w:sz w:val="24"/>
          <w:szCs w:val="24"/>
        </w:rPr>
        <w:t xml:space="preserve"> oraz</w:t>
      </w:r>
      <w:r w:rsidR="00136707" w:rsidRPr="00253FA9">
        <w:rPr>
          <w:rFonts w:asciiTheme="minorHAnsi" w:hAnsiTheme="minorHAnsi" w:cstheme="minorHAnsi"/>
          <w:sz w:val="24"/>
          <w:szCs w:val="24"/>
        </w:rPr>
        <w:t xml:space="preserve"> </w:t>
      </w:r>
      <w:r w:rsidRPr="00253FA9">
        <w:rPr>
          <w:rFonts w:asciiTheme="minorHAnsi" w:hAnsiTheme="minorHAnsi" w:cstheme="minorHAnsi"/>
          <w:sz w:val="24"/>
          <w:szCs w:val="24"/>
        </w:rPr>
        <w:t>mieć ukończone 60 lat.</w:t>
      </w:r>
    </w:p>
    <w:p w14:paraId="6883EB3E" w14:textId="0E1477A2" w:rsidR="00C11469" w:rsidRPr="00253FA9" w:rsidRDefault="00C1146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Ideą Programu jest szereg ulg, preferencji i świadczeń skierowanych do białostockich seniorów. Działania prowadzone w ramach programu mają na celu:</w:t>
      </w:r>
    </w:p>
    <w:p w14:paraId="27E48A2F" w14:textId="7B6A7DCC" w:rsidR="00C11469" w:rsidRPr="00253FA9" w:rsidRDefault="00C11469" w:rsidP="00051229">
      <w:pPr>
        <w:numPr>
          <w:ilvl w:val="0"/>
          <w:numId w:val="42"/>
        </w:numPr>
        <w:tabs>
          <w:tab w:val="clear" w:pos="720"/>
        </w:tabs>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ułatwienie do</w:t>
      </w:r>
      <w:r w:rsidR="00270866" w:rsidRPr="00253FA9">
        <w:rPr>
          <w:rFonts w:asciiTheme="minorHAnsi" w:hAnsiTheme="minorHAnsi" w:cstheme="minorHAnsi"/>
          <w:sz w:val="24"/>
          <w:szCs w:val="24"/>
        </w:rPr>
        <w:t>stępu do badań profilaktycznych;</w:t>
      </w:r>
    </w:p>
    <w:p w14:paraId="0595ECB1" w14:textId="716B45BF" w:rsidR="00C11469" w:rsidRPr="00253FA9" w:rsidRDefault="00C11469" w:rsidP="00051229">
      <w:pPr>
        <w:numPr>
          <w:ilvl w:val="0"/>
          <w:numId w:val="42"/>
        </w:numPr>
        <w:tabs>
          <w:tab w:val="clear" w:pos="720"/>
        </w:tabs>
        <w:spacing w:before="100" w:beforeAutospacing="1" w:after="100" w:afterAutospacing="1" w:line="276" w:lineRule="auto"/>
        <w:ind w:left="426"/>
        <w:rPr>
          <w:rFonts w:asciiTheme="minorHAnsi" w:hAnsiTheme="minorHAnsi" w:cstheme="minorHAnsi"/>
          <w:sz w:val="24"/>
          <w:szCs w:val="24"/>
        </w:rPr>
      </w:pPr>
      <w:r w:rsidRPr="00253FA9">
        <w:rPr>
          <w:rFonts w:asciiTheme="minorHAnsi" w:hAnsiTheme="minorHAnsi" w:cstheme="minorHAnsi"/>
          <w:sz w:val="24"/>
          <w:szCs w:val="24"/>
        </w:rPr>
        <w:t>propagow</w:t>
      </w:r>
      <w:r w:rsidR="00270866" w:rsidRPr="00253FA9">
        <w:rPr>
          <w:rFonts w:asciiTheme="minorHAnsi" w:hAnsiTheme="minorHAnsi" w:cstheme="minorHAnsi"/>
          <w:sz w:val="24"/>
          <w:szCs w:val="24"/>
        </w:rPr>
        <w:t>anie prozdrowotnego stylu życiu;</w:t>
      </w:r>
    </w:p>
    <w:p w14:paraId="63A5FDF1" w14:textId="4623FEDA" w:rsidR="00C11469" w:rsidRPr="00253FA9" w:rsidRDefault="00C11469" w:rsidP="00051229">
      <w:pPr>
        <w:numPr>
          <w:ilvl w:val="0"/>
          <w:numId w:val="42"/>
        </w:numPr>
        <w:tabs>
          <w:tab w:val="clear" w:pos="720"/>
        </w:tabs>
        <w:spacing w:before="100" w:beforeAutospacing="1" w:after="100" w:afterAutospacing="1"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aktywizację społeczną </w:t>
      </w:r>
      <w:r w:rsidR="003D1FC5" w:rsidRPr="00253FA9">
        <w:rPr>
          <w:rFonts w:asciiTheme="minorHAnsi" w:hAnsiTheme="minorHAnsi" w:cstheme="minorHAnsi"/>
          <w:sz w:val="24"/>
          <w:szCs w:val="24"/>
        </w:rPr>
        <w:t>S</w:t>
      </w:r>
      <w:r w:rsidR="00270866" w:rsidRPr="00253FA9">
        <w:rPr>
          <w:rFonts w:asciiTheme="minorHAnsi" w:hAnsiTheme="minorHAnsi" w:cstheme="minorHAnsi"/>
          <w:sz w:val="24"/>
          <w:szCs w:val="24"/>
        </w:rPr>
        <w:t>eniorów;</w:t>
      </w:r>
    </w:p>
    <w:p w14:paraId="720BF6DE" w14:textId="47BD92A5" w:rsidR="00C11469" w:rsidRPr="00253FA9" w:rsidRDefault="00C11469" w:rsidP="00051229">
      <w:pPr>
        <w:numPr>
          <w:ilvl w:val="0"/>
          <w:numId w:val="42"/>
        </w:numPr>
        <w:tabs>
          <w:tab w:val="clear" w:pos="720"/>
        </w:tabs>
        <w:spacing w:before="100" w:beforeAutospacing="1" w:after="100" w:afterAutospacing="1"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przeciwdziałanie wykluczeniu społecznemu </w:t>
      </w:r>
      <w:r w:rsidR="003D1FC5" w:rsidRPr="00253FA9">
        <w:rPr>
          <w:rFonts w:asciiTheme="minorHAnsi" w:hAnsiTheme="minorHAnsi" w:cstheme="minorHAnsi"/>
          <w:sz w:val="24"/>
          <w:szCs w:val="24"/>
        </w:rPr>
        <w:t>S</w:t>
      </w:r>
      <w:r w:rsidR="00270866" w:rsidRPr="00253FA9">
        <w:rPr>
          <w:rFonts w:asciiTheme="minorHAnsi" w:hAnsiTheme="minorHAnsi" w:cstheme="minorHAnsi"/>
          <w:sz w:val="24"/>
          <w:szCs w:val="24"/>
        </w:rPr>
        <w:t>eniorów;</w:t>
      </w:r>
    </w:p>
    <w:p w14:paraId="500A8734" w14:textId="1303F34F" w:rsidR="00C11469" w:rsidRPr="00253FA9" w:rsidRDefault="00C11469" w:rsidP="00051229">
      <w:pPr>
        <w:numPr>
          <w:ilvl w:val="0"/>
          <w:numId w:val="42"/>
        </w:numPr>
        <w:tabs>
          <w:tab w:val="clear" w:pos="720"/>
        </w:tabs>
        <w:spacing w:before="100" w:beforeAutospacing="1" w:after="100" w:afterAutospacing="1"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kształtowanie pozytywnego wizerunku </w:t>
      </w:r>
      <w:r w:rsidR="003D1FC5" w:rsidRPr="00253FA9">
        <w:rPr>
          <w:rFonts w:asciiTheme="minorHAnsi" w:hAnsiTheme="minorHAnsi" w:cstheme="minorHAnsi"/>
          <w:sz w:val="24"/>
          <w:szCs w:val="24"/>
        </w:rPr>
        <w:t>S</w:t>
      </w:r>
      <w:r w:rsidR="00270866" w:rsidRPr="00253FA9">
        <w:rPr>
          <w:rFonts w:asciiTheme="minorHAnsi" w:hAnsiTheme="minorHAnsi" w:cstheme="minorHAnsi"/>
          <w:sz w:val="24"/>
          <w:szCs w:val="24"/>
        </w:rPr>
        <w:t>eniorów;</w:t>
      </w:r>
    </w:p>
    <w:p w14:paraId="3EF1A6BD" w14:textId="3F6E9F9E" w:rsidR="00C11469" w:rsidRPr="00253FA9" w:rsidRDefault="00C11469" w:rsidP="00051229">
      <w:pPr>
        <w:numPr>
          <w:ilvl w:val="0"/>
          <w:numId w:val="42"/>
        </w:numPr>
        <w:tabs>
          <w:tab w:val="clear" w:pos="720"/>
        </w:tabs>
        <w:spacing w:before="100" w:beforeAutospacing="1" w:after="100" w:afterAutospacing="1" w:line="276" w:lineRule="auto"/>
        <w:ind w:left="426"/>
        <w:rPr>
          <w:rFonts w:asciiTheme="minorHAnsi" w:hAnsiTheme="minorHAnsi" w:cstheme="minorHAnsi"/>
          <w:sz w:val="24"/>
          <w:szCs w:val="24"/>
        </w:rPr>
      </w:pPr>
      <w:r w:rsidRPr="00253FA9">
        <w:rPr>
          <w:rFonts w:asciiTheme="minorHAnsi" w:hAnsiTheme="minorHAnsi" w:cstheme="minorHAnsi"/>
          <w:sz w:val="24"/>
          <w:szCs w:val="24"/>
        </w:rPr>
        <w:t>zachęcanie do uczestnictwa w wydarzeniach edukacyj</w:t>
      </w:r>
      <w:r w:rsidR="00270866" w:rsidRPr="00253FA9">
        <w:rPr>
          <w:rFonts w:asciiTheme="minorHAnsi" w:hAnsiTheme="minorHAnsi" w:cstheme="minorHAnsi"/>
          <w:sz w:val="24"/>
          <w:szCs w:val="24"/>
        </w:rPr>
        <w:t>nych, kulturalnych i sportowych;</w:t>
      </w:r>
    </w:p>
    <w:p w14:paraId="57967A20" w14:textId="0CAE7031" w:rsidR="00C11469" w:rsidRPr="00253FA9" w:rsidRDefault="00C11469" w:rsidP="00051229">
      <w:pPr>
        <w:numPr>
          <w:ilvl w:val="0"/>
          <w:numId w:val="42"/>
        </w:numPr>
        <w:tabs>
          <w:tab w:val="clear" w:pos="720"/>
        </w:tabs>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poprawę stanu zdrowia i związanej z nim jakości życia </w:t>
      </w:r>
      <w:r w:rsidR="003D1FC5" w:rsidRPr="00253FA9">
        <w:rPr>
          <w:rFonts w:asciiTheme="minorHAnsi" w:hAnsiTheme="minorHAnsi" w:cstheme="minorHAnsi"/>
          <w:sz w:val="24"/>
          <w:szCs w:val="24"/>
        </w:rPr>
        <w:t>S</w:t>
      </w:r>
      <w:r w:rsidRPr="00253FA9">
        <w:rPr>
          <w:rFonts w:asciiTheme="minorHAnsi" w:hAnsiTheme="minorHAnsi" w:cstheme="minorHAnsi"/>
          <w:sz w:val="24"/>
          <w:szCs w:val="24"/>
        </w:rPr>
        <w:t>eniorów.</w:t>
      </w:r>
    </w:p>
    <w:p w14:paraId="5406E598" w14:textId="3AB56CCC" w:rsidR="004F7982" w:rsidRPr="00253FA9" w:rsidRDefault="004F798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MOPR w Białymstoku, w ramach świadczonej pracy socjalnej, wydawał niezbędne zaświadczenia osobom, które spełniały kryteria do otrzymania specjalnego biletu </w:t>
      </w:r>
      <w:r w:rsidR="003D1FC5" w:rsidRPr="00253FA9">
        <w:rPr>
          <w:rFonts w:asciiTheme="minorHAnsi" w:hAnsiTheme="minorHAnsi" w:cstheme="minorHAnsi"/>
          <w:sz w:val="24"/>
          <w:szCs w:val="24"/>
        </w:rPr>
        <w:t>S</w:t>
      </w:r>
      <w:r w:rsidRPr="00253FA9">
        <w:rPr>
          <w:rFonts w:asciiTheme="minorHAnsi" w:hAnsiTheme="minorHAnsi" w:cstheme="minorHAnsi"/>
          <w:sz w:val="24"/>
          <w:szCs w:val="24"/>
        </w:rPr>
        <w:t>eniora.</w:t>
      </w:r>
    </w:p>
    <w:p w14:paraId="54DED5AA" w14:textId="7DC135B5" w:rsidR="00356530" w:rsidRPr="00253FA9" w:rsidRDefault="00356530" w:rsidP="00253FA9">
      <w:pPr>
        <w:spacing w:before="240" w:line="276" w:lineRule="auto"/>
        <w:rPr>
          <w:rFonts w:asciiTheme="minorHAnsi" w:hAnsiTheme="minorHAnsi" w:cstheme="minorHAnsi"/>
          <w:b/>
          <w:bCs/>
          <w:sz w:val="24"/>
          <w:szCs w:val="24"/>
        </w:rPr>
      </w:pPr>
      <w:bookmarkStart w:id="612" w:name="_Toc235519214"/>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198</w:t>
      </w:r>
      <w:r w:rsidR="0037179A" w:rsidRPr="00253FA9">
        <w:rPr>
          <w:rFonts w:asciiTheme="minorHAnsi" w:hAnsiTheme="minorHAnsi" w:cstheme="minorHAnsi"/>
          <w:b/>
          <w:bCs/>
          <w:sz w:val="24"/>
          <w:szCs w:val="24"/>
        </w:rPr>
        <w:fldChar w:fldCharType="end"/>
      </w:r>
      <w:r w:rsidR="008F28CF"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Liczba wydanych zaświadczeń w ramach karty aktywnego seniora</w:t>
      </w:r>
      <w:bookmarkEnd w:id="61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8. Liczba wydanych zaświadczeń w ramach karty aktywnego seniora"/>
        <w:tblDescription w:val="Dane w latach 2020-2024. "/>
      </w:tblPr>
      <w:tblGrid>
        <w:gridCol w:w="3169"/>
        <w:gridCol w:w="1163"/>
        <w:gridCol w:w="1163"/>
        <w:gridCol w:w="1163"/>
        <w:gridCol w:w="1163"/>
        <w:gridCol w:w="1163"/>
      </w:tblGrid>
      <w:tr w:rsidR="00B959C8" w:rsidRPr="00253FA9" w14:paraId="48EC70FD" w14:textId="48726EFD" w:rsidTr="00F421D4">
        <w:tc>
          <w:tcPr>
            <w:tcW w:w="3169" w:type="dxa"/>
            <w:shd w:val="clear" w:color="auto" w:fill="F2F2F2" w:themeFill="background1" w:themeFillShade="F2"/>
            <w:vAlign w:val="center"/>
          </w:tcPr>
          <w:p w14:paraId="47ADA440" w14:textId="77777777"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Lata</w:t>
            </w:r>
          </w:p>
        </w:tc>
        <w:tc>
          <w:tcPr>
            <w:tcW w:w="1163" w:type="dxa"/>
            <w:shd w:val="clear" w:color="auto" w:fill="F2F2F2" w:themeFill="background1" w:themeFillShade="F2"/>
            <w:vAlign w:val="center"/>
          </w:tcPr>
          <w:p w14:paraId="04460F20" w14:textId="47FFE6A0"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1163" w:type="dxa"/>
            <w:shd w:val="clear" w:color="auto" w:fill="F2F2F2" w:themeFill="background1" w:themeFillShade="F2"/>
            <w:vAlign w:val="center"/>
          </w:tcPr>
          <w:p w14:paraId="0EBEF82C" w14:textId="3F3F6C74"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1163" w:type="dxa"/>
            <w:shd w:val="clear" w:color="auto" w:fill="F2F2F2" w:themeFill="background1" w:themeFillShade="F2"/>
          </w:tcPr>
          <w:p w14:paraId="4F4376A4" w14:textId="7F30804B"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1163" w:type="dxa"/>
            <w:shd w:val="clear" w:color="auto" w:fill="F2F2F2" w:themeFill="background1" w:themeFillShade="F2"/>
            <w:vAlign w:val="center"/>
          </w:tcPr>
          <w:p w14:paraId="6A2B566E" w14:textId="02B6BB81"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1163" w:type="dxa"/>
            <w:shd w:val="clear" w:color="auto" w:fill="F2F2F2" w:themeFill="background1" w:themeFillShade="F2"/>
            <w:vAlign w:val="center"/>
          </w:tcPr>
          <w:p w14:paraId="224161ED" w14:textId="5F853A0D"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2024</w:t>
            </w:r>
          </w:p>
        </w:tc>
      </w:tr>
      <w:tr w:rsidR="00B959C8" w:rsidRPr="00253FA9" w14:paraId="088FF443" w14:textId="7704D09D" w:rsidTr="00F421D4">
        <w:tc>
          <w:tcPr>
            <w:tcW w:w="3169" w:type="dxa"/>
            <w:shd w:val="clear" w:color="auto" w:fill="F2F2F2" w:themeFill="background1" w:themeFillShade="F2"/>
            <w:vAlign w:val="center"/>
          </w:tcPr>
          <w:p w14:paraId="2E38FF84" w14:textId="77777777" w:rsidR="00B959C8" w:rsidRPr="00F421D4" w:rsidRDefault="00B959C8" w:rsidP="00253FA9">
            <w:pPr>
              <w:spacing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wydanych przez MOPR zaświadczeń</w:t>
            </w:r>
          </w:p>
        </w:tc>
        <w:tc>
          <w:tcPr>
            <w:tcW w:w="1163" w:type="dxa"/>
            <w:vAlign w:val="center"/>
          </w:tcPr>
          <w:p w14:paraId="56C490D0" w14:textId="3743F9E3" w:rsidR="00B959C8" w:rsidRPr="00253FA9" w:rsidRDefault="00B959C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109</w:t>
            </w:r>
          </w:p>
        </w:tc>
        <w:tc>
          <w:tcPr>
            <w:tcW w:w="1163" w:type="dxa"/>
            <w:vAlign w:val="center"/>
          </w:tcPr>
          <w:p w14:paraId="4DF45A7F" w14:textId="45D651E2" w:rsidR="00B959C8" w:rsidRPr="00253FA9" w:rsidRDefault="00B959C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97</w:t>
            </w:r>
          </w:p>
        </w:tc>
        <w:tc>
          <w:tcPr>
            <w:tcW w:w="1163" w:type="dxa"/>
            <w:vAlign w:val="center"/>
          </w:tcPr>
          <w:p w14:paraId="3240994C" w14:textId="4A102278" w:rsidR="00B959C8" w:rsidRPr="00253FA9" w:rsidRDefault="00B959C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75</w:t>
            </w:r>
          </w:p>
        </w:tc>
        <w:tc>
          <w:tcPr>
            <w:tcW w:w="1163" w:type="dxa"/>
            <w:vAlign w:val="center"/>
          </w:tcPr>
          <w:p w14:paraId="7345C64F" w14:textId="6807277D" w:rsidR="00B959C8" w:rsidRPr="00253FA9" w:rsidRDefault="00B959C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85</w:t>
            </w:r>
          </w:p>
        </w:tc>
        <w:tc>
          <w:tcPr>
            <w:tcW w:w="1163" w:type="dxa"/>
            <w:shd w:val="clear" w:color="auto" w:fill="auto"/>
            <w:vAlign w:val="center"/>
          </w:tcPr>
          <w:p w14:paraId="4CBC315F" w14:textId="73D94856" w:rsidR="00B959C8" w:rsidRPr="00253FA9" w:rsidRDefault="000874E7"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38</w:t>
            </w:r>
          </w:p>
        </w:tc>
      </w:tr>
    </w:tbl>
    <w:p w14:paraId="3E4952D6" w14:textId="1DA7BA2B" w:rsidR="0008387C" w:rsidRPr="00253FA9" w:rsidRDefault="00356530" w:rsidP="00253FA9">
      <w:pPr>
        <w:spacing w:line="276" w:lineRule="auto"/>
        <w:rPr>
          <w:rFonts w:asciiTheme="minorHAnsi" w:hAnsiTheme="minorHAnsi" w:cstheme="minorHAnsi"/>
          <w:b/>
          <w:sz w:val="24"/>
          <w:szCs w:val="24"/>
        </w:rPr>
      </w:pPr>
      <w:r w:rsidRPr="00253FA9">
        <w:rPr>
          <w:rFonts w:asciiTheme="minorHAnsi" w:eastAsia="Times New Roman" w:hAnsiTheme="minorHAnsi" w:cstheme="minorHAnsi"/>
          <w:sz w:val="24"/>
          <w:szCs w:val="24"/>
          <w:lang w:eastAsia="pl-PL"/>
        </w:rPr>
        <w:t>Źródło:</w:t>
      </w:r>
      <w:r w:rsidR="000C0444" w:rsidRPr="00253FA9">
        <w:rPr>
          <w:rFonts w:asciiTheme="minorHAnsi" w:eastAsia="Times New Roman" w:hAnsiTheme="minorHAnsi" w:cstheme="minorHAnsi"/>
          <w:sz w:val="24"/>
          <w:szCs w:val="24"/>
          <w:lang w:eastAsia="pl-PL"/>
        </w:rPr>
        <w:t xml:space="preserve"> </w:t>
      </w:r>
      <w:r w:rsidR="00C2595D" w:rsidRPr="00253FA9">
        <w:rPr>
          <w:rFonts w:asciiTheme="minorHAnsi" w:eastAsia="Times New Roman" w:hAnsiTheme="minorHAnsi" w:cstheme="minorHAnsi"/>
          <w:sz w:val="24"/>
          <w:szCs w:val="24"/>
          <w:lang w:eastAsia="pl-PL"/>
        </w:rPr>
        <w:t>Miejski Ośrodek Pomocy Rodzinie w Białymstoku</w:t>
      </w:r>
    </w:p>
    <w:p w14:paraId="6FC9AFA0" w14:textId="74F13503" w:rsidR="00D176CA" w:rsidRPr="00253FA9" w:rsidRDefault="00685A09"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„ZŁOTA RĄCZKA”</w:t>
      </w:r>
    </w:p>
    <w:p w14:paraId="4F3B2F2E" w14:textId="278596E6" w:rsidR="005E6CFE" w:rsidRPr="00253FA9" w:rsidRDefault="000874E7"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Miasto, w</w:t>
      </w:r>
      <w:r w:rsidR="00734786" w:rsidRPr="00253FA9">
        <w:rPr>
          <w:rFonts w:asciiTheme="minorHAnsi" w:hAnsiTheme="minorHAnsi" w:cstheme="minorHAnsi"/>
          <w:sz w:val="24"/>
          <w:szCs w:val="24"/>
        </w:rPr>
        <w:t xml:space="preserve">spólnie z Fundacją „Spe Salvi” wspiera </w:t>
      </w:r>
      <w:r w:rsidR="003D1FC5" w:rsidRPr="00253FA9">
        <w:rPr>
          <w:rFonts w:asciiTheme="minorHAnsi" w:hAnsiTheme="minorHAnsi" w:cstheme="minorHAnsi"/>
          <w:sz w:val="24"/>
          <w:szCs w:val="24"/>
        </w:rPr>
        <w:t>S</w:t>
      </w:r>
      <w:r w:rsidR="00734786" w:rsidRPr="00253FA9">
        <w:rPr>
          <w:rFonts w:asciiTheme="minorHAnsi" w:hAnsiTheme="minorHAnsi" w:cstheme="minorHAnsi"/>
          <w:sz w:val="24"/>
          <w:szCs w:val="24"/>
        </w:rPr>
        <w:t xml:space="preserve">eniorów poprzez </w:t>
      </w:r>
      <w:r w:rsidR="005E6CFE" w:rsidRPr="00253FA9">
        <w:rPr>
          <w:rFonts w:asciiTheme="minorHAnsi" w:hAnsiTheme="minorHAnsi" w:cstheme="minorHAnsi"/>
          <w:sz w:val="24"/>
          <w:szCs w:val="24"/>
        </w:rPr>
        <w:t>działania w formie</w:t>
      </w:r>
      <w:r w:rsidR="00734786" w:rsidRPr="00253FA9">
        <w:rPr>
          <w:rFonts w:asciiTheme="minorHAnsi" w:hAnsiTheme="minorHAnsi" w:cstheme="minorHAnsi"/>
          <w:sz w:val="24"/>
          <w:szCs w:val="24"/>
        </w:rPr>
        <w:t xml:space="preserve"> konsultacji oraz </w:t>
      </w:r>
      <w:r w:rsidR="005E6CFE" w:rsidRPr="00253FA9">
        <w:rPr>
          <w:rFonts w:asciiTheme="minorHAnsi" w:hAnsiTheme="minorHAnsi" w:cstheme="minorHAnsi"/>
          <w:sz w:val="24"/>
          <w:szCs w:val="24"/>
        </w:rPr>
        <w:t xml:space="preserve">przeprowadzanych, </w:t>
      </w:r>
      <w:r w:rsidR="00734786" w:rsidRPr="00253FA9">
        <w:rPr>
          <w:rFonts w:asciiTheme="minorHAnsi" w:hAnsiTheme="minorHAnsi" w:cstheme="minorHAnsi"/>
          <w:sz w:val="24"/>
          <w:szCs w:val="24"/>
        </w:rPr>
        <w:t xml:space="preserve">drobnych napraw technicznych </w:t>
      </w:r>
      <w:r w:rsidR="005E6CFE" w:rsidRPr="00253FA9">
        <w:rPr>
          <w:rFonts w:asciiTheme="minorHAnsi" w:hAnsiTheme="minorHAnsi" w:cstheme="minorHAnsi"/>
          <w:sz w:val="24"/>
          <w:szCs w:val="24"/>
        </w:rPr>
        <w:t>(</w:t>
      </w:r>
      <w:r w:rsidR="00734786" w:rsidRPr="00253FA9">
        <w:rPr>
          <w:rFonts w:asciiTheme="minorHAnsi" w:hAnsiTheme="minorHAnsi" w:cstheme="minorHAnsi"/>
          <w:sz w:val="24"/>
          <w:szCs w:val="24"/>
        </w:rPr>
        <w:t>wykonywanych przez fachowców</w:t>
      </w:r>
      <w:r w:rsidR="005E6CFE" w:rsidRPr="00253FA9">
        <w:rPr>
          <w:rFonts w:asciiTheme="minorHAnsi" w:hAnsiTheme="minorHAnsi" w:cstheme="minorHAnsi"/>
          <w:sz w:val="24"/>
          <w:szCs w:val="24"/>
        </w:rPr>
        <w:t>). Pomoc udzielano</w:t>
      </w:r>
      <w:r w:rsidR="00734786" w:rsidRPr="00253FA9">
        <w:rPr>
          <w:rFonts w:asciiTheme="minorHAnsi" w:hAnsiTheme="minorHAnsi" w:cstheme="minorHAnsi"/>
          <w:sz w:val="24"/>
          <w:szCs w:val="24"/>
        </w:rPr>
        <w:t xml:space="preserve"> bezpłatnie. </w:t>
      </w:r>
      <w:r w:rsidR="005E6CFE" w:rsidRPr="00253FA9">
        <w:rPr>
          <w:rFonts w:asciiTheme="minorHAnsi" w:hAnsiTheme="minorHAnsi" w:cstheme="minorHAnsi"/>
          <w:sz w:val="24"/>
          <w:szCs w:val="24"/>
        </w:rPr>
        <w:t xml:space="preserve">Zgłoszenia przyjmowane były telefonicznie przez konsultanta lub osobiście w biurze. </w:t>
      </w:r>
      <w:r w:rsidR="00734786" w:rsidRPr="00253FA9">
        <w:rPr>
          <w:rFonts w:asciiTheme="minorHAnsi" w:hAnsiTheme="minorHAnsi" w:cstheme="minorHAnsi"/>
          <w:sz w:val="24"/>
          <w:szCs w:val="24"/>
        </w:rPr>
        <w:t>Usterki możn</w:t>
      </w:r>
      <w:r w:rsidR="005E6CFE" w:rsidRPr="00253FA9">
        <w:rPr>
          <w:rFonts w:asciiTheme="minorHAnsi" w:hAnsiTheme="minorHAnsi" w:cstheme="minorHAnsi"/>
          <w:sz w:val="24"/>
          <w:szCs w:val="24"/>
        </w:rPr>
        <w:t xml:space="preserve">a było zgłaszać w poniedziałek - wtorek oraz czwartek – </w:t>
      </w:r>
      <w:r w:rsidR="00734786" w:rsidRPr="00253FA9">
        <w:rPr>
          <w:rFonts w:asciiTheme="minorHAnsi" w:hAnsiTheme="minorHAnsi" w:cstheme="minorHAnsi"/>
          <w:sz w:val="24"/>
          <w:szCs w:val="24"/>
        </w:rPr>
        <w:t>piątek</w:t>
      </w:r>
      <w:r w:rsidR="005E6CFE" w:rsidRPr="00253FA9">
        <w:rPr>
          <w:rFonts w:asciiTheme="minorHAnsi" w:hAnsiTheme="minorHAnsi" w:cstheme="minorHAnsi"/>
          <w:sz w:val="24"/>
          <w:szCs w:val="24"/>
        </w:rPr>
        <w:t>, w godzinach</w:t>
      </w:r>
      <w:r w:rsidR="00270866" w:rsidRPr="00253FA9">
        <w:rPr>
          <w:rFonts w:asciiTheme="minorHAnsi" w:hAnsiTheme="minorHAnsi" w:cstheme="minorHAnsi"/>
          <w:sz w:val="24"/>
          <w:szCs w:val="24"/>
        </w:rPr>
        <w:t xml:space="preserve"> 9:00 – 13:00, a także</w:t>
      </w:r>
      <w:r w:rsidR="00734786" w:rsidRPr="00253FA9">
        <w:rPr>
          <w:rFonts w:asciiTheme="minorHAnsi" w:hAnsiTheme="minorHAnsi" w:cstheme="minorHAnsi"/>
          <w:sz w:val="24"/>
          <w:szCs w:val="24"/>
        </w:rPr>
        <w:t xml:space="preserve"> </w:t>
      </w:r>
      <w:r w:rsidR="005E6CFE" w:rsidRPr="00253FA9">
        <w:rPr>
          <w:rFonts w:asciiTheme="minorHAnsi" w:hAnsiTheme="minorHAnsi" w:cstheme="minorHAnsi"/>
          <w:sz w:val="24"/>
          <w:szCs w:val="24"/>
        </w:rPr>
        <w:t xml:space="preserve">we </w:t>
      </w:r>
      <w:r w:rsidR="00734786" w:rsidRPr="00253FA9">
        <w:rPr>
          <w:rFonts w:asciiTheme="minorHAnsi" w:hAnsiTheme="minorHAnsi" w:cstheme="minorHAnsi"/>
          <w:sz w:val="24"/>
          <w:szCs w:val="24"/>
        </w:rPr>
        <w:t>środę</w:t>
      </w:r>
      <w:r w:rsidR="005E6CFE" w:rsidRPr="00253FA9">
        <w:rPr>
          <w:rFonts w:asciiTheme="minorHAnsi" w:hAnsiTheme="minorHAnsi" w:cstheme="minorHAnsi"/>
          <w:sz w:val="24"/>
          <w:szCs w:val="24"/>
        </w:rPr>
        <w:t>, od</w:t>
      </w:r>
      <w:r w:rsidR="00270866" w:rsidRPr="00253FA9">
        <w:rPr>
          <w:rFonts w:asciiTheme="minorHAnsi" w:hAnsiTheme="minorHAnsi" w:cstheme="minorHAnsi"/>
          <w:sz w:val="24"/>
          <w:szCs w:val="24"/>
        </w:rPr>
        <w:t xml:space="preserve"> 13:</w:t>
      </w:r>
      <w:r w:rsidR="00734786" w:rsidRPr="00253FA9">
        <w:rPr>
          <w:rFonts w:asciiTheme="minorHAnsi" w:hAnsiTheme="minorHAnsi" w:cstheme="minorHAnsi"/>
          <w:sz w:val="24"/>
          <w:szCs w:val="24"/>
        </w:rPr>
        <w:t>00</w:t>
      </w:r>
      <w:r w:rsidR="00AE4C63" w:rsidRPr="00253FA9">
        <w:rPr>
          <w:rFonts w:asciiTheme="minorHAnsi" w:hAnsiTheme="minorHAnsi" w:cstheme="minorHAnsi"/>
          <w:sz w:val="24"/>
          <w:szCs w:val="24"/>
        </w:rPr>
        <w:t xml:space="preserve"> </w:t>
      </w:r>
      <w:r w:rsidR="005E6CFE" w:rsidRPr="00253FA9">
        <w:rPr>
          <w:rFonts w:asciiTheme="minorHAnsi" w:hAnsiTheme="minorHAnsi" w:cstheme="minorHAnsi"/>
          <w:sz w:val="24"/>
          <w:szCs w:val="24"/>
        </w:rPr>
        <w:t xml:space="preserve">do </w:t>
      </w:r>
      <w:r w:rsidR="00270866" w:rsidRPr="00253FA9">
        <w:rPr>
          <w:rFonts w:asciiTheme="minorHAnsi" w:hAnsiTheme="minorHAnsi" w:cstheme="minorHAnsi"/>
          <w:sz w:val="24"/>
          <w:szCs w:val="24"/>
        </w:rPr>
        <w:t>17:</w:t>
      </w:r>
      <w:r w:rsidR="00734786" w:rsidRPr="00253FA9">
        <w:rPr>
          <w:rFonts w:asciiTheme="minorHAnsi" w:hAnsiTheme="minorHAnsi" w:cstheme="minorHAnsi"/>
          <w:sz w:val="24"/>
          <w:szCs w:val="24"/>
        </w:rPr>
        <w:t xml:space="preserve">00. </w:t>
      </w:r>
    </w:p>
    <w:p w14:paraId="4C21D159" w14:textId="38F743BC" w:rsidR="00734786" w:rsidRPr="00253FA9" w:rsidRDefault="000874E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 pomocy udzielono 375</w:t>
      </w:r>
      <w:r w:rsidR="00734786" w:rsidRPr="00253FA9">
        <w:rPr>
          <w:rFonts w:asciiTheme="minorHAnsi" w:hAnsiTheme="minorHAnsi" w:cstheme="minorHAnsi"/>
          <w:sz w:val="24"/>
          <w:szCs w:val="24"/>
        </w:rPr>
        <w:t xml:space="preserve"> </w:t>
      </w:r>
      <w:r w:rsidR="003D1FC5" w:rsidRPr="00253FA9">
        <w:rPr>
          <w:rFonts w:asciiTheme="minorHAnsi" w:hAnsiTheme="minorHAnsi" w:cstheme="minorHAnsi"/>
          <w:sz w:val="24"/>
          <w:szCs w:val="24"/>
        </w:rPr>
        <w:t>S</w:t>
      </w:r>
      <w:r w:rsidR="00734786" w:rsidRPr="00253FA9">
        <w:rPr>
          <w:rFonts w:asciiTheme="minorHAnsi" w:hAnsiTheme="minorHAnsi" w:cstheme="minorHAnsi"/>
          <w:sz w:val="24"/>
          <w:szCs w:val="24"/>
        </w:rPr>
        <w:t>eniorom</w:t>
      </w:r>
      <w:r w:rsidR="008B5C55" w:rsidRPr="00253FA9">
        <w:rPr>
          <w:rFonts w:asciiTheme="minorHAnsi" w:hAnsiTheme="minorHAnsi" w:cstheme="minorHAnsi"/>
          <w:sz w:val="24"/>
          <w:szCs w:val="24"/>
        </w:rPr>
        <w:t xml:space="preserve"> i</w:t>
      </w:r>
      <w:r w:rsidR="00734786" w:rsidRPr="00253FA9">
        <w:rPr>
          <w:rFonts w:asciiTheme="minorHAnsi" w:hAnsiTheme="minorHAnsi" w:cstheme="minorHAnsi"/>
          <w:sz w:val="24"/>
          <w:szCs w:val="24"/>
        </w:rPr>
        <w:t xml:space="preserve"> dokonano</w:t>
      </w:r>
      <w:r w:rsidR="005E6CFE" w:rsidRPr="00253FA9">
        <w:rPr>
          <w:rFonts w:asciiTheme="minorHAnsi" w:hAnsiTheme="minorHAnsi" w:cstheme="minorHAnsi"/>
          <w:sz w:val="24"/>
          <w:szCs w:val="24"/>
        </w:rPr>
        <w:t xml:space="preserve"> </w:t>
      </w:r>
      <w:r w:rsidRPr="00253FA9">
        <w:rPr>
          <w:rFonts w:asciiTheme="minorHAnsi" w:hAnsiTheme="minorHAnsi" w:cstheme="minorHAnsi"/>
          <w:sz w:val="24"/>
          <w:szCs w:val="24"/>
        </w:rPr>
        <w:t>63</w:t>
      </w:r>
      <w:r w:rsidR="00734786" w:rsidRPr="00253FA9">
        <w:rPr>
          <w:rFonts w:asciiTheme="minorHAnsi" w:hAnsiTheme="minorHAnsi" w:cstheme="minorHAnsi"/>
          <w:sz w:val="24"/>
          <w:szCs w:val="24"/>
        </w:rPr>
        <w:t>0 drobnych naprawach/konsultacji.</w:t>
      </w:r>
    </w:p>
    <w:p w14:paraId="2A15D561" w14:textId="1FB247C7" w:rsidR="0085753D" w:rsidRPr="00253FA9" w:rsidRDefault="0085753D"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POZOSTAŁE DZIAŁANIA SKIEROWANIE DO SENIORÓW</w:t>
      </w:r>
    </w:p>
    <w:p w14:paraId="53F167BD" w14:textId="598BF1E4" w:rsidR="0085753D" w:rsidRPr="00253FA9" w:rsidRDefault="002B0231"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W ramach inicjatyw dedykowanych Seniorom p</w:t>
      </w:r>
      <w:r w:rsidR="005B521C" w:rsidRPr="00253FA9">
        <w:rPr>
          <w:rFonts w:asciiTheme="minorHAnsi" w:hAnsiTheme="minorHAnsi" w:cstheme="minorHAnsi"/>
          <w:sz w:val="24"/>
          <w:szCs w:val="24"/>
        </w:rPr>
        <w:t>rowadzono</w:t>
      </w:r>
      <w:r w:rsidR="0085753D" w:rsidRPr="00253FA9">
        <w:rPr>
          <w:rFonts w:asciiTheme="minorHAnsi" w:hAnsiTheme="minorHAnsi" w:cstheme="minorHAnsi"/>
          <w:sz w:val="24"/>
          <w:szCs w:val="24"/>
        </w:rPr>
        <w:t xml:space="preserve"> działa</w:t>
      </w:r>
      <w:r w:rsidR="005B521C" w:rsidRPr="00253FA9">
        <w:rPr>
          <w:rFonts w:asciiTheme="minorHAnsi" w:hAnsiTheme="minorHAnsi" w:cstheme="minorHAnsi"/>
          <w:sz w:val="24"/>
          <w:szCs w:val="24"/>
        </w:rPr>
        <w:t>nia</w:t>
      </w:r>
      <w:r w:rsidR="0085753D" w:rsidRPr="00253FA9">
        <w:rPr>
          <w:rFonts w:asciiTheme="minorHAnsi" w:hAnsiTheme="minorHAnsi" w:cstheme="minorHAnsi"/>
          <w:sz w:val="24"/>
          <w:szCs w:val="24"/>
        </w:rPr>
        <w:t xml:space="preserve"> na rzecz aktywizacji osób starszych poprzez organizację wydarzeń związanych z kulturą, aktywnością fizyczną, edukacją, zdrowym stylem życia oraz poprawą stanu psychicznego mieszkańców Białegostoku w wieku 60 lat i więcej.</w:t>
      </w:r>
    </w:p>
    <w:p w14:paraId="397EFF3A" w14:textId="1ED54441" w:rsidR="005E6CFE" w:rsidRPr="00253FA9" w:rsidRDefault="005B521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w:t>
      </w:r>
      <w:r w:rsidR="0085753D" w:rsidRPr="00253FA9">
        <w:rPr>
          <w:rFonts w:asciiTheme="minorHAnsi" w:hAnsiTheme="minorHAnsi" w:cstheme="minorHAnsi"/>
          <w:sz w:val="24"/>
          <w:szCs w:val="24"/>
        </w:rPr>
        <w:t>ramach otwartego konkursu ofert</w:t>
      </w:r>
      <w:r w:rsidRPr="00253FA9">
        <w:rPr>
          <w:rFonts w:asciiTheme="minorHAnsi" w:hAnsiTheme="minorHAnsi" w:cstheme="minorHAnsi"/>
          <w:sz w:val="24"/>
          <w:szCs w:val="24"/>
        </w:rPr>
        <w:t xml:space="preserve"> zrealizowano następujące działania</w:t>
      </w:r>
      <w:r w:rsidR="0085753D" w:rsidRPr="00253FA9">
        <w:rPr>
          <w:rFonts w:asciiTheme="minorHAnsi" w:hAnsiTheme="minorHAnsi" w:cstheme="minorHAnsi"/>
          <w:sz w:val="24"/>
          <w:szCs w:val="24"/>
        </w:rPr>
        <w:t>:</w:t>
      </w:r>
    </w:p>
    <w:p w14:paraId="6A21DFB3" w14:textId="09013CE1" w:rsidR="00813AE7" w:rsidRPr="00253FA9" w:rsidRDefault="0008387C" w:rsidP="00473C55">
      <w:pPr>
        <w:pStyle w:val="Akapitzlist"/>
        <w:numPr>
          <w:ilvl w:val="0"/>
          <w:numId w:val="8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w:t>
      </w:r>
      <w:r w:rsidR="005E6CFE" w:rsidRPr="00253FA9">
        <w:rPr>
          <w:rFonts w:asciiTheme="minorHAnsi" w:hAnsiTheme="minorHAnsi" w:cstheme="minorHAnsi"/>
          <w:color w:val="000000" w:themeColor="text1"/>
          <w:sz w:val="24"/>
          <w:szCs w:val="24"/>
        </w:rPr>
        <w:t>ajęcia promujące zdrowy styl życia (spotkania z: dietetykiem, pracownikami Uniwersytetu Medycznego w Białymstoku, specjalistami Narodowego Funduszu Zdrowia - poświęcone badaniom profilaktycznym i zdrowemu odżywianiu)</w:t>
      </w:r>
      <w:r w:rsidR="00DC0B35" w:rsidRPr="00253FA9">
        <w:rPr>
          <w:rFonts w:asciiTheme="minorHAnsi" w:hAnsiTheme="minorHAnsi" w:cstheme="minorHAnsi"/>
          <w:color w:val="000000" w:themeColor="text1"/>
          <w:sz w:val="24"/>
          <w:szCs w:val="24"/>
        </w:rPr>
        <w:t xml:space="preserve"> oraz</w:t>
      </w:r>
      <w:r w:rsidR="005E6CFE" w:rsidRPr="00253FA9">
        <w:rPr>
          <w:rFonts w:asciiTheme="minorHAnsi" w:hAnsiTheme="minorHAnsi" w:cstheme="minorHAnsi"/>
          <w:color w:val="000000" w:themeColor="text1"/>
          <w:sz w:val="24"/>
          <w:szCs w:val="24"/>
        </w:rPr>
        <w:t xml:space="preserve"> poprawiające stan psychi</w:t>
      </w:r>
      <w:r w:rsidR="00813AE7" w:rsidRPr="00253FA9">
        <w:rPr>
          <w:rFonts w:asciiTheme="minorHAnsi" w:hAnsiTheme="minorHAnsi" w:cstheme="minorHAnsi"/>
          <w:color w:val="000000" w:themeColor="text1"/>
          <w:sz w:val="24"/>
          <w:szCs w:val="24"/>
        </w:rPr>
        <w:t>czny (spotkania z psychologiem);</w:t>
      </w:r>
    </w:p>
    <w:p w14:paraId="166D65D3" w14:textId="78A49740" w:rsidR="005E6CFE" w:rsidRPr="00253FA9" w:rsidRDefault="005E6CFE" w:rsidP="00473C55">
      <w:pPr>
        <w:pStyle w:val="Akapitzlist"/>
        <w:numPr>
          <w:ilvl w:val="0"/>
          <w:numId w:val="8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zajęcia kulturalne (wyjścia do kina, teatru, muzeum, na wystawy obrazów, uczestnictwo w warsztatach teatralnych) oraz zajęcia edukacyjne (nauka języka angielskiego, zajęcia komputerowe, spotkania z funkcjonariuszami Komendy Miejskiej Policji, poświęcone bezpieczeństwu finansów);</w:t>
      </w:r>
    </w:p>
    <w:p w14:paraId="4A3FA9FA" w14:textId="0CC5D58E" w:rsidR="005E6CFE" w:rsidRPr="00253FA9" w:rsidRDefault="0008387C" w:rsidP="00473C55">
      <w:pPr>
        <w:pStyle w:val="Akapitzlist"/>
        <w:numPr>
          <w:ilvl w:val="0"/>
          <w:numId w:val="8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w:t>
      </w:r>
      <w:r w:rsidR="005E6CFE" w:rsidRPr="00253FA9">
        <w:rPr>
          <w:rFonts w:asciiTheme="minorHAnsi" w:hAnsiTheme="minorHAnsi" w:cstheme="minorHAnsi"/>
          <w:color w:val="000000" w:themeColor="text1"/>
          <w:sz w:val="24"/>
          <w:szCs w:val="24"/>
        </w:rPr>
        <w:t>ezp</w:t>
      </w:r>
      <w:r w:rsidR="00813AE7" w:rsidRPr="00253FA9">
        <w:rPr>
          <w:rFonts w:asciiTheme="minorHAnsi" w:hAnsiTheme="minorHAnsi" w:cstheme="minorHAnsi"/>
          <w:color w:val="000000" w:themeColor="text1"/>
          <w:sz w:val="24"/>
          <w:szCs w:val="24"/>
        </w:rPr>
        <w:t>ieczny i szczęśliwy Senior (we współpracy z organizacjami pozarządowymi);</w:t>
      </w:r>
    </w:p>
    <w:p w14:paraId="6CC74A6E" w14:textId="663ECB59" w:rsidR="005E6CFE" w:rsidRPr="00253FA9" w:rsidRDefault="00813AE7" w:rsidP="00473C55">
      <w:pPr>
        <w:pStyle w:val="Akapitzlist"/>
        <w:numPr>
          <w:ilvl w:val="0"/>
          <w:numId w:val="87"/>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Klub Aktywnego Seniora.</w:t>
      </w:r>
    </w:p>
    <w:p w14:paraId="09A6C90A" w14:textId="2ECD65FE" w:rsidR="00F31814" w:rsidRPr="00253FA9" w:rsidRDefault="0085753D" w:rsidP="00F421D4">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Urząd Miejski przekazywał zainteresowany</w:t>
      </w:r>
      <w:r w:rsidR="00A705BB"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 xml:space="preserve"> </w:t>
      </w:r>
      <w:r w:rsidR="006F23CA" w:rsidRPr="00253FA9">
        <w:rPr>
          <w:rFonts w:asciiTheme="minorHAnsi" w:hAnsiTheme="minorHAnsi" w:cstheme="minorHAnsi"/>
          <w:color w:val="000000" w:themeColor="text1"/>
          <w:sz w:val="24"/>
          <w:szCs w:val="24"/>
        </w:rPr>
        <w:t>S</w:t>
      </w:r>
      <w:r w:rsidRPr="00253FA9">
        <w:rPr>
          <w:rFonts w:asciiTheme="minorHAnsi" w:hAnsiTheme="minorHAnsi" w:cstheme="minorHAnsi"/>
          <w:color w:val="000000" w:themeColor="text1"/>
          <w:sz w:val="24"/>
          <w:szCs w:val="24"/>
        </w:rPr>
        <w:t xml:space="preserve">eniorom tzw. Pudełka życia, które </w:t>
      </w:r>
      <w:r w:rsidR="006F23CA" w:rsidRPr="00253FA9">
        <w:rPr>
          <w:rFonts w:asciiTheme="minorHAnsi" w:hAnsiTheme="minorHAnsi" w:cstheme="minorHAnsi"/>
          <w:color w:val="000000" w:themeColor="text1"/>
          <w:sz w:val="24"/>
          <w:szCs w:val="24"/>
        </w:rPr>
        <w:t>można było</w:t>
      </w:r>
      <w:r w:rsidRPr="00253FA9">
        <w:rPr>
          <w:rFonts w:asciiTheme="minorHAnsi" w:hAnsiTheme="minorHAnsi" w:cstheme="minorHAnsi"/>
          <w:color w:val="000000" w:themeColor="text1"/>
          <w:sz w:val="24"/>
          <w:szCs w:val="24"/>
        </w:rPr>
        <w:t xml:space="preserve"> pobierać bezpłatnie w Centrum Aktywności Społecznej lub Departamencie Spraw Społecznych Urzędu Miejskiego w Białymstoku.</w:t>
      </w:r>
      <w:r w:rsidR="005B521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Pude</w:t>
      </w:r>
      <w:r w:rsidR="005B521C" w:rsidRPr="00253FA9">
        <w:rPr>
          <w:rFonts w:asciiTheme="minorHAnsi" w:hAnsiTheme="minorHAnsi" w:cstheme="minorHAnsi"/>
          <w:color w:val="000000" w:themeColor="text1"/>
          <w:sz w:val="24"/>
          <w:szCs w:val="24"/>
        </w:rPr>
        <w:t>ł</w:t>
      </w:r>
      <w:r w:rsidRPr="00253FA9">
        <w:rPr>
          <w:rFonts w:asciiTheme="minorHAnsi" w:hAnsiTheme="minorHAnsi" w:cstheme="minorHAnsi"/>
          <w:color w:val="000000" w:themeColor="text1"/>
          <w:sz w:val="24"/>
          <w:szCs w:val="24"/>
        </w:rPr>
        <w:t>ka życia</w:t>
      </w:r>
      <w:r w:rsidR="00813AE7" w:rsidRPr="00253FA9">
        <w:rPr>
          <w:rFonts w:asciiTheme="minorHAnsi" w:hAnsiTheme="minorHAnsi" w:cstheme="minorHAnsi"/>
          <w:color w:val="000000" w:themeColor="text1"/>
          <w:sz w:val="24"/>
          <w:szCs w:val="24"/>
        </w:rPr>
        <w:t>,</w:t>
      </w:r>
      <w:r w:rsidR="006F23CA" w:rsidRPr="00253FA9">
        <w:rPr>
          <w:rFonts w:asciiTheme="minorHAnsi" w:hAnsiTheme="minorHAnsi" w:cstheme="minorHAnsi"/>
          <w:color w:val="000000" w:themeColor="text1"/>
          <w:sz w:val="24"/>
          <w:szCs w:val="24"/>
        </w:rPr>
        <w:t xml:space="preserve"> dzięki</w:t>
      </w:r>
      <w:r w:rsidRPr="00253FA9">
        <w:rPr>
          <w:rStyle w:val="Pogrubienie"/>
          <w:rFonts w:asciiTheme="minorHAnsi" w:hAnsiTheme="minorHAnsi" w:cstheme="minorHAnsi"/>
          <w:b w:val="0"/>
          <w:color w:val="000000" w:themeColor="text1"/>
          <w:sz w:val="24"/>
          <w:szCs w:val="24"/>
        </w:rPr>
        <w:t xml:space="preserve"> </w:t>
      </w:r>
      <w:r w:rsidR="006F23CA" w:rsidRPr="00253FA9">
        <w:rPr>
          <w:rStyle w:val="Pogrubienie"/>
          <w:rFonts w:asciiTheme="minorHAnsi" w:hAnsiTheme="minorHAnsi" w:cstheme="minorHAnsi"/>
          <w:b w:val="0"/>
          <w:color w:val="000000" w:themeColor="text1"/>
          <w:sz w:val="24"/>
          <w:szCs w:val="24"/>
        </w:rPr>
        <w:t>z</w:t>
      </w:r>
      <w:r w:rsidR="00A705BB" w:rsidRPr="00253FA9">
        <w:rPr>
          <w:rStyle w:val="Pogrubienie"/>
          <w:rFonts w:asciiTheme="minorHAnsi" w:hAnsiTheme="minorHAnsi" w:cstheme="minorHAnsi"/>
          <w:b w:val="0"/>
          <w:color w:val="000000" w:themeColor="text1"/>
          <w:sz w:val="24"/>
          <w:szCs w:val="24"/>
        </w:rPr>
        <w:t>a</w:t>
      </w:r>
      <w:r w:rsidR="006F23CA" w:rsidRPr="00253FA9">
        <w:rPr>
          <w:rStyle w:val="Pogrubienie"/>
          <w:rFonts w:asciiTheme="minorHAnsi" w:hAnsiTheme="minorHAnsi" w:cstheme="minorHAnsi"/>
          <w:b w:val="0"/>
          <w:color w:val="000000" w:themeColor="text1"/>
          <w:sz w:val="24"/>
          <w:szCs w:val="24"/>
        </w:rPr>
        <w:t xml:space="preserve">wartym w nim informacjom </w:t>
      </w:r>
      <w:r w:rsidRPr="00253FA9">
        <w:rPr>
          <w:rStyle w:val="Pogrubienie"/>
          <w:rFonts w:asciiTheme="minorHAnsi" w:hAnsiTheme="minorHAnsi" w:cstheme="minorHAnsi"/>
          <w:b w:val="0"/>
          <w:color w:val="000000" w:themeColor="text1"/>
          <w:sz w:val="24"/>
          <w:szCs w:val="24"/>
        </w:rPr>
        <w:t>ułatwiają niesienie pomocy ludziom samotnym, starszym, niepełnosprawnym</w:t>
      </w:r>
      <w:r w:rsidR="00917DA3" w:rsidRPr="00253FA9">
        <w:rPr>
          <w:rStyle w:val="Pogrubienie"/>
          <w:rFonts w:asciiTheme="minorHAnsi" w:hAnsiTheme="minorHAnsi" w:cstheme="minorHAnsi"/>
          <w:b w:val="0"/>
          <w:sz w:val="24"/>
          <w:szCs w:val="24"/>
        </w:rPr>
        <w:t xml:space="preserve"> </w:t>
      </w:r>
      <w:r w:rsidRPr="00253FA9">
        <w:rPr>
          <w:rStyle w:val="Pogrubienie"/>
          <w:rFonts w:asciiTheme="minorHAnsi" w:hAnsiTheme="minorHAnsi" w:cstheme="minorHAnsi"/>
          <w:b w:val="0"/>
          <w:sz w:val="24"/>
          <w:szCs w:val="24"/>
        </w:rPr>
        <w:t>w sytuacjach, kiedy ich zdrowie lub życie jest zagrożone.</w:t>
      </w:r>
    </w:p>
    <w:p w14:paraId="111B5125" w14:textId="701F47D7" w:rsidR="007B6EAD" w:rsidRPr="00253FA9" w:rsidRDefault="007B6EAD" w:rsidP="00F421D4">
      <w:pPr>
        <w:pStyle w:val="Nagwek5"/>
        <w:spacing w:before="240" w:after="240" w:line="276" w:lineRule="auto"/>
        <w:rPr>
          <w:rFonts w:asciiTheme="minorHAnsi" w:hAnsiTheme="minorHAnsi" w:cstheme="minorHAnsi"/>
          <w:szCs w:val="24"/>
        </w:rPr>
      </w:pPr>
      <w:bookmarkStart w:id="613" w:name="_Hlk163131892"/>
      <w:r w:rsidRPr="00253FA9">
        <w:rPr>
          <w:rFonts w:asciiTheme="minorHAnsi" w:hAnsiTheme="minorHAnsi" w:cstheme="minorHAnsi"/>
          <w:szCs w:val="24"/>
        </w:rPr>
        <w:t>10.1.12. Ośrodki wsparcia</w:t>
      </w:r>
    </w:p>
    <w:bookmarkEnd w:id="613"/>
    <w:p w14:paraId="58162FED" w14:textId="0DE295FB" w:rsidR="00BB0B30" w:rsidRPr="00253FA9" w:rsidRDefault="00BB0B30"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lang w:eastAsia="pl-PL"/>
        </w:rPr>
        <w:t>Zadaniem ośrodków wsparcia dziennego pobytu</w:t>
      </w:r>
      <w:r w:rsidRPr="00253FA9">
        <w:rPr>
          <w:rFonts w:asciiTheme="minorHAnsi" w:hAnsiTheme="minorHAnsi" w:cstheme="minorHAnsi"/>
          <w:sz w:val="24"/>
          <w:szCs w:val="24"/>
        </w:rPr>
        <w:t xml:space="preserve"> dla osób z zaburzeniami psychicznymi</w:t>
      </w:r>
      <w:r w:rsidR="00045FC7">
        <w:rPr>
          <w:rFonts w:asciiTheme="minorHAnsi" w:hAnsiTheme="minorHAnsi" w:cstheme="minorHAnsi"/>
          <w:bCs/>
          <w:sz w:val="24"/>
          <w:szCs w:val="24"/>
          <w:lang w:eastAsia="pl-PL"/>
        </w:rPr>
        <w:t xml:space="preserve"> </w:t>
      </w:r>
      <w:r w:rsidRPr="00253FA9">
        <w:rPr>
          <w:rFonts w:asciiTheme="minorHAnsi" w:hAnsiTheme="minorHAnsi" w:cstheme="minorHAnsi"/>
          <w:bCs/>
          <w:sz w:val="24"/>
          <w:szCs w:val="24"/>
          <w:lang w:eastAsia="pl-PL"/>
        </w:rPr>
        <w:t>jest zapewnienie pomocy osobom, które w wyniku upośledzenia niektórych funkcji organizmu lub zdolności adaptacyjnych nie są zdolne do samodzielnego funkcjonowania w środowisku rodzinnym i społecznym. W Białymstoku funkcjonują 2 środowiskowe domy samopomocy</w:t>
      </w:r>
      <w:r w:rsidR="006F23CA" w:rsidRPr="00253FA9">
        <w:rPr>
          <w:rFonts w:asciiTheme="minorHAnsi" w:hAnsiTheme="minorHAnsi" w:cstheme="minorHAnsi"/>
          <w:bCs/>
          <w:sz w:val="24"/>
          <w:szCs w:val="24"/>
          <w:lang w:eastAsia="pl-PL"/>
        </w:rPr>
        <w:t xml:space="preserve"> (ŚDS)</w:t>
      </w:r>
      <w:r w:rsidRPr="00253FA9">
        <w:rPr>
          <w:rFonts w:asciiTheme="minorHAnsi" w:hAnsiTheme="minorHAnsi" w:cstheme="minorHAnsi"/>
          <w:sz w:val="24"/>
          <w:szCs w:val="24"/>
        </w:rPr>
        <w:t xml:space="preserve"> dziennego pobytu dla osób przewlekle psychicznie chorych i osób z niepełnosprawnością intelektualną (typ A, B)</w:t>
      </w:r>
      <w:r w:rsidRPr="00253FA9">
        <w:rPr>
          <w:rFonts w:asciiTheme="minorHAnsi" w:hAnsiTheme="minorHAnsi" w:cstheme="minorHAnsi"/>
          <w:bCs/>
          <w:sz w:val="24"/>
          <w:szCs w:val="24"/>
          <w:lang w:eastAsia="pl-PL"/>
        </w:rPr>
        <w:t>:</w:t>
      </w:r>
    </w:p>
    <w:p w14:paraId="66398B16" w14:textId="1036ACEB" w:rsidR="00BB0B30" w:rsidRPr="00253FA9" w:rsidRDefault="00BB0B30" w:rsidP="006C4AEE">
      <w:pPr>
        <w:pStyle w:val="Akapitzlist"/>
        <w:numPr>
          <w:ilvl w:val="0"/>
          <w:numId w:val="8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Środowiskowy Dom Samopomocy przy ul. 11 Listopada 6 (jednostka </w:t>
      </w:r>
      <w:r w:rsidR="00F31814" w:rsidRPr="00253FA9">
        <w:rPr>
          <w:rFonts w:asciiTheme="minorHAnsi" w:hAnsiTheme="minorHAnsi" w:cstheme="minorHAnsi"/>
          <w:sz w:val="24"/>
          <w:szCs w:val="24"/>
        </w:rPr>
        <w:t>organizacyjna Miasta Białystok);</w:t>
      </w:r>
    </w:p>
    <w:p w14:paraId="4899ABB9" w14:textId="44D72FF3" w:rsidR="00BB0B30" w:rsidRPr="00253FA9" w:rsidRDefault="00BB0B30" w:rsidP="006C4AEE">
      <w:pPr>
        <w:pStyle w:val="Akapitzlist"/>
        <w:numPr>
          <w:ilvl w:val="0"/>
          <w:numId w:val="88"/>
        </w:numPr>
        <w:spacing w:after="240" w:line="276" w:lineRule="auto"/>
        <w:ind w:left="426"/>
        <w:rPr>
          <w:rFonts w:asciiTheme="minorHAnsi" w:hAnsiTheme="minorHAnsi" w:cstheme="minorHAnsi"/>
          <w:sz w:val="24"/>
          <w:szCs w:val="24"/>
        </w:rPr>
      </w:pPr>
      <w:r w:rsidRPr="00253FA9">
        <w:rPr>
          <w:rFonts w:asciiTheme="minorHAnsi" w:hAnsiTheme="minorHAnsi" w:cstheme="minorHAnsi"/>
          <w:sz w:val="24"/>
          <w:szCs w:val="24"/>
        </w:rPr>
        <w:t>Środowiskowy Dom Samopomocy przy ul. Pogodnej 63 - prowadzony przez Caritas Archidiecezji Białostockiej</w:t>
      </w:r>
      <w:r w:rsidR="005F2705" w:rsidRPr="00253FA9">
        <w:rPr>
          <w:rFonts w:asciiTheme="minorHAnsi" w:hAnsiTheme="minorHAnsi" w:cstheme="minorHAnsi"/>
          <w:sz w:val="24"/>
          <w:szCs w:val="24"/>
        </w:rPr>
        <w:t>,</w:t>
      </w:r>
      <w:r w:rsidRPr="00253FA9">
        <w:rPr>
          <w:rFonts w:asciiTheme="minorHAnsi" w:hAnsiTheme="minorHAnsi" w:cstheme="minorHAnsi"/>
          <w:sz w:val="24"/>
          <w:szCs w:val="24"/>
        </w:rPr>
        <w:t xml:space="preserve"> na zlecenie Miasta Białystok.</w:t>
      </w:r>
    </w:p>
    <w:p w14:paraId="4A5DC527" w14:textId="77777777" w:rsidR="00BB0B30" w:rsidRPr="00253FA9" w:rsidRDefault="00BB0B30" w:rsidP="00F421D4">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ww. domach prowadzony jest proces wspierająco-aktywizujący. Celem podejmowanych działań </w:t>
      </w:r>
      <w:r w:rsidRPr="00253FA9">
        <w:rPr>
          <w:rFonts w:asciiTheme="minorHAnsi" w:hAnsiTheme="minorHAnsi" w:cstheme="minorHAnsi"/>
          <w:bCs/>
          <w:sz w:val="24"/>
          <w:szCs w:val="24"/>
          <w:lang w:eastAsia="pl-PL"/>
        </w:rPr>
        <w:t>jest zwiększanie zaradności i samodzielności życiowej, a także integracja społeczna.</w:t>
      </w:r>
    </w:p>
    <w:p w14:paraId="50EFAE6A" w14:textId="48A07B40" w:rsidR="00BB0B30" w:rsidRPr="00253FA9" w:rsidRDefault="00BB0B30" w:rsidP="00253FA9">
      <w:pPr>
        <w:spacing w:before="240" w:line="276" w:lineRule="auto"/>
        <w:rPr>
          <w:rFonts w:asciiTheme="minorHAnsi" w:hAnsiTheme="minorHAnsi" w:cstheme="minorHAnsi"/>
          <w:b/>
          <w:bCs/>
          <w:sz w:val="24"/>
          <w:szCs w:val="24"/>
        </w:rPr>
      </w:pPr>
      <w:bookmarkStart w:id="614" w:name="_Toc235519215"/>
      <w:r w:rsidRPr="00253FA9">
        <w:rPr>
          <w:rFonts w:asciiTheme="minorHAnsi" w:hAnsiTheme="minorHAnsi" w:cstheme="minorHAnsi"/>
          <w:b/>
          <w:bCs/>
          <w:sz w:val="24"/>
          <w:szCs w:val="24"/>
        </w:rPr>
        <w:t xml:space="preserve">Tabela </w:t>
      </w:r>
      <w:r w:rsidRPr="00253FA9">
        <w:rPr>
          <w:rFonts w:asciiTheme="minorHAnsi" w:hAnsiTheme="minorHAnsi" w:cstheme="minorHAnsi"/>
          <w:b/>
          <w:bCs/>
          <w:sz w:val="24"/>
          <w:szCs w:val="24"/>
        </w:rPr>
        <w:fldChar w:fldCharType="begin"/>
      </w:r>
      <w:r w:rsidRPr="00253FA9">
        <w:rPr>
          <w:rFonts w:asciiTheme="minorHAnsi" w:hAnsiTheme="minorHAnsi" w:cstheme="minorHAnsi"/>
          <w:b/>
          <w:bCs/>
          <w:sz w:val="24"/>
          <w:szCs w:val="24"/>
        </w:rPr>
        <w:instrText xml:space="preserve"> SEQ Tabela \* ARABIC </w:instrText>
      </w:r>
      <w:r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199</w:t>
      </w:r>
      <w:r w:rsidRPr="00253FA9">
        <w:rPr>
          <w:rFonts w:asciiTheme="minorHAnsi" w:hAnsiTheme="minorHAnsi" w:cstheme="minorHAnsi"/>
          <w:b/>
          <w:bCs/>
          <w:sz w:val="24"/>
          <w:szCs w:val="24"/>
        </w:rPr>
        <w:fldChar w:fldCharType="end"/>
      </w:r>
      <w:r w:rsidRPr="00253FA9">
        <w:rPr>
          <w:rFonts w:asciiTheme="minorHAnsi" w:hAnsiTheme="minorHAnsi" w:cstheme="minorHAnsi"/>
          <w:b/>
          <w:bCs/>
          <w:sz w:val="24"/>
          <w:szCs w:val="24"/>
        </w:rPr>
        <w:t xml:space="preserve">. </w:t>
      </w:r>
      <w:r w:rsidRPr="00253FA9">
        <w:rPr>
          <w:rFonts w:asciiTheme="minorHAnsi" w:hAnsiTheme="minorHAnsi" w:cstheme="minorHAnsi"/>
          <w:b/>
          <w:bCs/>
          <w:sz w:val="24"/>
          <w:szCs w:val="24"/>
          <w:lang w:eastAsia="pl-PL"/>
        </w:rPr>
        <w:t>Ośrodki wsparcia</w:t>
      </w:r>
      <w:bookmarkEnd w:id="614"/>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9. Ośrodki wsparcia"/>
        <w:tblDescription w:val="Dane w latach 2020-2024 z wyszczególnieniem liczby placówek, miejsc oraz osób które skorzystały z pomocy."/>
      </w:tblPr>
      <w:tblGrid>
        <w:gridCol w:w="4390"/>
        <w:gridCol w:w="992"/>
        <w:gridCol w:w="850"/>
        <w:gridCol w:w="851"/>
        <w:gridCol w:w="850"/>
        <w:gridCol w:w="851"/>
      </w:tblGrid>
      <w:tr w:rsidR="00473719" w:rsidRPr="00253FA9" w14:paraId="32DF3F42" w14:textId="7D9ED619" w:rsidTr="00F421D4">
        <w:trPr>
          <w:trHeight w:val="115"/>
          <w:tblHeader/>
          <w:jc w:val="center"/>
        </w:trPr>
        <w:tc>
          <w:tcPr>
            <w:tcW w:w="4390" w:type="dxa"/>
            <w:shd w:val="clear" w:color="auto" w:fill="F2F2F2" w:themeFill="background1" w:themeFillShade="F2"/>
            <w:vAlign w:val="center"/>
          </w:tcPr>
          <w:p w14:paraId="1602F98B" w14:textId="0B5D91EF" w:rsidR="006C4DB5" w:rsidRPr="00253FA9" w:rsidRDefault="006C4DB5" w:rsidP="00253FA9">
            <w:pPr>
              <w:spacing w:line="276" w:lineRule="auto"/>
              <w:rPr>
                <w:rFonts w:asciiTheme="minorHAnsi" w:hAnsiTheme="minorHAnsi" w:cstheme="minorHAnsi"/>
                <w:sz w:val="24"/>
                <w:szCs w:val="24"/>
              </w:rPr>
            </w:pPr>
            <w:bookmarkStart w:id="615" w:name="_Hlk235102764"/>
            <w:r>
              <w:rPr>
                <w:rFonts w:asciiTheme="minorHAnsi" w:hAnsiTheme="minorHAnsi" w:cstheme="minorHAnsi"/>
                <w:b/>
                <w:sz w:val="24"/>
                <w:szCs w:val="24"/>
              </w:rPr>
              <w:t>Środowiskowy dom samopomocy</w:t>
            </w:r>
          </w:p>
        </w:tc>
        <w:tc>
          <w:tcPr>
            <w:tcW w:w="992" w:type="dxa"/>
            <w:shd w:val="clear" w:color="auto" w:fill="F2F2F2" w:themeFill="background1" w:themeFillShade="F2"/>
            <w:vAlign w:val="center"/>
          </w:tcPr>
          <w:p w14:paraId="0B2C0598" w14:textId="632D54D7" w:rsidR="006C4DB5" w:rsidRPr="00253FA9" w:rsidRDefault="006C4DB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850" w:type="dxa"/>
            <w:shd w:val="clear" w:color="auto" w:fill="F2F2F2" w:themeFill="background1" w:themeFillShade="F2"/>
          </w:tcPr>
          <w:p w14:paraId="445CE5F6" w14:textId="0490CF6D" w:rsidR="006C4DB5" w:rsidRPr="00253FA9" w:rsidRDefault="006C4DB5" w:rsidP="00253FA9">
            <w:pPr>
              <w:spacing w:line="276" w:lineRule="auto"/>
              <w:rPr>
                <w:rFonts w:asciiTheme="minorHAnsi" w:hAnsiTheme="minorHAnsi" w:cstheme="minorHAnsi"/>
                <w:b/>
                <w:bCs/>
                <w:sz w:val="24"/>
                <w:szCs w:val="24"/>
              </w:rPr>
            </w:pPr>
            <w:r w:rsidRPr="00253FA9">
              <w:rPr>
                <w:rFonts w:asciiTheme="minorHAnsi" w:hAnsiTheme="minorHAnsi" w:cstheme="minorHAnsi"/>
                <w:b/>
                <w:sz w:val="24"/>
                <w:szCs w:val="24"/>
              </w:rPr>
              <w:t>2021</w:t>
            </w:r>
          </w:p>
        </w:tc>
        <w:tc>
          <w:tcPr>
            <w:tcW w:w="851" w:type="dxa"/>
            <w:shd w:val="clear" w:color="auto" w:fill="F2F2F2" w:themeFill="background1" w:themeFillShade="F2"/>
          </w:tcPr>
          <w:p w14:paraId="06F5178A" w14:textId="7009BBA7" w:rsidR="006C4DB5" w:rsidRPr="00253FA9" w:rsidRDefault="006C4DB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2022</w:t>
            </w:r>
          </w:p>
        </w:tc>
        <w:tc>
          <w:tcPr>
            <w:tcW w:w="850" w:type="dxa"/>
            <w:shd w:val="clear" w:color="auto" w:fill="F2F2F2" w:themeFill="background1" w:themeFillShade="F2"/>
          </w:tcPr>
          <w:p w14:paraId="5D7928C7" w14:textId="545A6A09" w:rsidR="006C4DB5" w:rsidRPr="00253FA9" w:rsidRDefault="006C4DB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2023</w:t>
            </w:r>
          </w:p>
        </w:tc>
        <w:tc>
          <w:tcPr>
            <w:tcW w:w="851" w:type="dxa"/>
            <w:shd w:val="clear" w:color="auto" w:fill="F2F2F2" w:themeFill="background1" w:themeFillShade="F2"/>
          </w:tcPr>
          <w:p w14:paraId="51887019" w14:textId="5F057E75" w:rsidR="006C4DB5" w:rsidRPr="00253FA9" w:rsidRDefault="006C4DB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2024</w:t>
            </w:r>
          </w:p>
        </w:tc>
      </w:tr>
      <w:tr w:rsidR="00473719" w:rsidRPr="00253FA9" w14:paraId="65904E23" w14:textId="7A414206" w:rsidTr="00F421D4">
        <w:trPr>
          <w:trHeight w:val="115"/>
          <w:jc w:val="center"/>
        </w:trPr>
        <w:tc>
          <w:tcPr>
            <w:tcW w:w="4390" w:type="dxa"/>
            <w:shd w:val="clear" w:color="auto" w:fill="F2F2F2" w:themeFill="background1" w:themeFillShade="F2"/>
            <w:vAlign w:val="center"/>
          </w:tcPr>
          <w:p w14:paraId="0EC2E7D3" w14:textId="77777777" w:rsidR="006C4DB5" w:rsidRPr="00696E7B" w:rsidRDefault="006C4DB5" w:rsidP="006C4DB5">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placówek</w:t>
            </w:r>
          </w:p>
        </w:tc>
        <w:tc>
          <w:tcPr>
            <w:tcW w:w="992" w:type="dxa"/>
            <w:vAlign w:val="center"/>
          </w:tcPr>
          <w:p w14:paraId="66444ECF" w14:textId="50A21663"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0" w:type="dxa"/>
            <w:vAlign w:val="center"/>
          </w:tcPr>
          <w:p w14:paraId="78945ED7" w14:textId="7DC9526C"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1" w:type="dxa"/>
            <w:vAlign w:val="center"/>
          </w:tcPr>
          <w:p w14:paraId="7E75E2EC" w14:textId="14626A2B"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0" w:type="dxa"/>
            <w:vAlign w:val="center"/>
          </w:tcPr>
          <w:p w14:paraId="01326674" w14:textId="445EF8F7"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1" w:type="dxa"/>
            <w:vAlign w:val="center"/>
          </w:tcPr>
          <w:p w14:paraId="348EE34E" w14:textId="45203F4B"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473719" w:rsidRPr="00253FA9" w14:paraId="53207679" w14:textId="68B2FC61" w:rsidTr="00F421D4">
        <w:trPr>
          <w:trHeight w:val="115"/>
          <w:jc w:val="center"/>
        </w:trPr>
        <w:tc>
          <w:tcPr>
            <w:tcW w:w="4390" w:type="dxa"/>
            <w:shd w:val="clear" w:color="auto" w:fill="F2F2F2" w:themeFill="background1" w:themeFillShade="F2"/>
            <w:vAlign w:val="center"/>
          </w:tcPr>
          <w:p w14:paraId="1DD1251A" w14:textId="77777777" w:rsidR="006C4DB5" w:rsidRPr="00696E7B" w:rsidRDefault="006C4DB5" w:rsidP="006C4DB5">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w:t>
            </w:r>
          </w:p>
        </w:tc>
        <w:tc>
          <w:tcPr>
            <w:tcW w:w="992" w:type="dxa"/>
            <w:vAlign w:val="center"/>
          </w:tcPr>
          <w:p w14:paraId="7B8908B8" w14:textId="7541C135"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850" w:type="dxa"/>
            <w:vAlign w:val="center"/>
          </w:tcPr>
          <w:p w14:paraId="0607ED7D" w14:textId="2F6BEB5A"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105</w:t>
            </w:r>
          </w:p>
        </w:tc>
        <w:tc>
          <w:tcPr>
            <w:tcW w:w="851" w:type="dxa"/>
            <w:vAlign w:val="center"/>
          </w:tcPr>
          <w:p w14:paraId="1B3535B6" w14:textId="1E8FB064"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105</w:t>
            </w:r>
          </w:p>
        </w:tc>
        <w:tc>
          <w:tcPr>
            <w:tcW w:w="850" w:type="dxa"/>
            <w:vAlign w:val="center"/>
          </w:tcPr>
          <w:p w14:paraId="2CBCAE50" w14:textId="0A81FF3D"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105</w:t>
            </w:r>
          </w:p>
        </w:tc>
        <w:tc>
          <w:tcPr>
            <w:tcW w:w="851" w:type="dxa"/>
            <w:vAlign w:val="center"/>
          </w:tcPr>
          <w:p w14:paraId="3588F54C" w14:textId="012900E8"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105</w:t>
            </w:r>
          </w:p>
        </w:tc>
      </w:tr>
      <w:tr w:rsidR="00473719" w:rsidRPr="00253FA9" w14:paraId="091FE665" w14:textId="62373934" w:rsidTr="00F421D4">
        <w:trPr>
          <w:trHeight w:val="115"/>
          <w:jc w:val="center"/>
        </w:trPr>
        <w:tc>
          <w:tcPr>
            <w:tcW w:w="4390" w:type="dxa"/>
            <w:shd w:val="clear" w:color="auto" w:fill="F2F2F2" w:themeFill="background1" w:themeFillShade="F2"/>
            <w:vAlign w:val="center"/>
          </w:tcPr>
          <w:p w14:paraId="585F89B5" w14:textId="77777777" w:rsidR="006C4DB5" w:rsidRPr="00696E7B" w:rsidRDefault="006C4DB5" w:rsidP="006C4DB5">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osób, które skorzystały z placówki</w:t>
            </w:r>
          </w:p>
        </w:tc>
        <w:tc>
          <w:tcPr>
            <w:tcW w:w="992" w:type="dxa"/>
            <w:vAlign w:val="center"/>
          </w:tcPr>
          <w:p w14:paraId="6432BA3F" w14:textId="769E0802"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98</w:t>
            </w:r>
          </w:p>
        </w:tc>
        <w:tc>
          <w:tcPr>
            <w:tcW w:w="850" w:type="dxa"/>
            <w:vAlign w:val="center"/>
          </w:tcPr>
          <w:p w14:paraId="08DAE43F" w14:textId="5A30A7BF"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851" w:type="dxa"/>
            <w:vAlign w:val="center"/>
          </w:tcPr>
          <w:p w14:paraId="198EF37C" w14:textId="096EABB9"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97</w:t>
            </w:r>
          </w:p>
        </w:tc>
        <w:tc>
          <w:tcPr>
            <w:tcW w:w="850" w:type="dxa"/>
            <w:vAlign w:val="center"/>
          </w:tcPr>
          <w:p w14:paraId="60AC37FE" w14:textId="38298307"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101</w:t>
            </w:r>
          </w:p>
        </w:tc>
        <w:tc>
          <w:tcPr>
            <w:tcW w:w="851" w:type="dxa"/>
            <w:vAlign w:val="center"/>
          </w:tcPr>
          <w:p w14:paraId="7B9A5C80" w14:textId="1D1483E6" w:rsidR="006C4DB5" w:rsidRPr="00253FA9" w:rsidRDefault="006C4DB5" w:rsidP="006C4DB5">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r>
    </w:tbl>
    <w:bookmarkEnd w:id="615"/>
    <w:p w14:paraId="04C64903" w14:textId="32E77731" w:rsidR="00BB0B30" w:rsidRPr="00253FA9" w:rsidRDefault="00BB0B30"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75101A" w:rsidRPr="00253FA9">
        <w:rPr>
          <w:rFonts w:asciiTheme="minorHAnsi" w:hAnsiTheme="minorHAnsi" w:cstheme="minorHAnsi"/>
          <w:sz w:val="24"/>
          <w:szCs w:val="24"/>
        </w:rPr>
        <w:t xml:space="preserve"> w Białymstoku</w:t>
      </w:r>
    </w:p>
    <w:p w14:paraId="0922D500" w14:textId="6EA038F3" w:rsidR="002B69A1" w:rsidRPr="00253FA9" w:rsidRDefault="00565A3F" w:rsidP="00253FA9">
      <w:pPr>
        <w:pStyle w:val="Nagwek5"/>
        <w:spacing w:line="276" w:lineRule="auto"/>
        <w:rPr>
          <w:rFonts w:asciiTheme="minorHAnsi" w:hAnsiTheme="minorHAnsi" w:cstheme="minorHAnsi"/>
          <w:szCs w:val="24"/>
        </w:rPr>
      </w:pPr>
      <w:bookmarkStart w:id="616" w:name="_Hlk163131877"/>
      <w:r w:rsidRPr="00253FA9">
        <w:rPr>
          <w:rFonts w:asciiTheme="minorHAnsi" w:hAnsiTheme="minorHAnsi" w:cstheme="minorHAnsi"/>
          <w:szCs w:val="24"/>
        </w:rPr>
        <w:t>10.1.1</w:t>
      </w:r>
      <w:r w:rsidR="007B6EAD" w:rsidRPr="00253FA9">
        <w:rPr>
          <w:rFonts w:asciiTheme="minorHAnsi" w:hAnsiTheme="minorHAnsi" w:cstheme="minorHAnsi"/>
          <w:szCs w:val="24"/>
        </w:rPr>
        <w:t>3</w:t>
      </w:r>
      <w:r w:rsidRPr="00253FA9">
        <w:rPr>
          <w:rFonts w:asciiTheme="minorHAnsi" w:hAnsiTheme="minorHAnsi" w:cstheme="minorHAnsi"/>
          <w:szCs w:val="24"/>
        </w:rPr>
        <w:t xml:space="preserve">. </w:t>
      </w:r>
      <w:r w:rsidR="002B69A1" w:rsidRPr="00253FA9">
        <w:rPr>
          <w:rFonts w:asciiTheme="minorHAnsi" w:hAnsiTheme="minorHAnsi" w:cstheme="minorHAnsi"/>
          <w:szCs w:val="24"/>
        </w:rPr>
        <w:t>Profilaktyka uzależnień</w:t>
      </w:r>
    </w:p>
    <w:bookmarkEnd w:id="616"/>
    <w:p w14:paraId="26760D15" w14:textId="144E5029" w:rsidR="002B69A1" w:rsidRPr="00253FA9" w:rsidRDefault="002B69A1" w:rsidP="00253FA9">
      <w:pPr>
        <w:spacing w:before="240" w:line="276" w:lineRule="auto"/>
        <w:rPr>
          <w:rFonts w:asciiTheme="minorHAnsi" w:eastAsia="Times New Roman" w:hAnsiTheme="minorHAnsi" w:cstheme="minorHAnsi"/>
          <w:b/>
          <w:sz w:val="24"/>
          <w:szCs w:val="24"/>
        </w:rPr>
      </w:pPr>
      <w:r w:rsidRPr="00253FA9">
        <w:rPr>
          <w:rFonts w:asciiTheme="minorHAnsi" w:eastAsia="Times New Roman" w:hAnsiTheme="minorHAnsi" w:cstheme="minorHAnsi"/>
          <w:b/>
          <w:sz w:val="24"/>
          <w:szCs w:val="24"/>
          <w:lang w:eastAsia="pl-PL"/>
        </w:rPr>
        <w:t>Zadania z zakresu przeciwdziałania narkomanii</w:t>
      </w:r>
      <w:r w:rsidR="00216E44" w:rsidRPr="00253FA9">
        <w:rPr>
          <w:rFonts w:asciiTheme="minorHAnsi" w:eastAsia="Times New Roman" w:hAnsiTheme="minorHAnsi" w:cstheme="minorHAnsi"/>
          <w:b/>
          <w:sz w:val="24"/>
          <w:szCs w:val="24"/>
          <w:lang w:eastAsia="pl-PL"/>
        </w:rPr>
        <w:t xml:space="preserve"> </w:t>
      </w:r>
      <w:r w:rsidR="006F23CA" w:rsidRPr="00253FA9">
        <w:rPr>
          <w:rFonts w:asciiTheme="minorHAnsi" w:eastAsia="Times New Roman" w:hAnsiTheme="minorHAnsi" w:cstheme="minorHAnsi"/>
          <w:b/>
          <w:sz w:val="24"/>
          <w:szCs w:val="24"/>
          <w:lang w:eastAsia="pl-PL"/>
        </w:rPr>
        <w:t xml:space="preserve">są </w:t>
      </w:r>
      <w:r w:rsidR="00216E44" w:rsidRPr="00253FA9">
        <w:rPr>
          <w:rFonts w:asciiTheme="minorHAnsi" w:eastAsia="Times New Roman" w:hAnsiTheme="minorHAnsi" w:cstheme="minorHAnsi"/>
          <w:b/>
          <w:sz w:val="24"/>
          <w:szCs w:val="24"/>
          <w:lang w:eastAsia="pl-PL"/>
        </w:rPr>
        <w:t>realizowane</w:t>
      </w:r>
      <w:r w:rsidR="00E72D54" w:rsidRPr="00253FA9">
        <w:rPr>
          <w:rFonts w:asciiTheme="minorHAnsi" w:eastAsia="Times New Roman" w:hAnsiTheme="minorHAnsi" w:cstheme="minorHAnsi"/>
          <w:b/>
          <w:sz w:val="24"/>
          <w:szCs w:val="24"/>
        </w:rPr>
        <w:t xml:space="preserve"> w ramach „</w:t>
      </w:r>
      <w:r w:rsidR="00E72D54" w:rsidRPr="00253FA9">
        <w:rPr>
          <w:rFonts w:asciiTheme="minorHAnsi" w:hAnsiTheme="minorHAnsi" w:cstheme="minorHAnsi"/>
          <w:b/>
          <w:sz w:val="24"/>
          <w:szCs w:val="24"/>
        </w:rPr>
        <w:t>Miejskiego programu profilaktyki i rozwiązywania problemów alkoholowych oraz przeciwdziałania narkomanii</w:t>
      </w:r>
      <w:r w:rsidR="00E72D54" w:rsidRPr="00253FA9">
        <w:rPr>
          <w:rStyle w:val="Odwoanieprzypisudolnego"/>
          <w:rFonts w:asciiTheme="minorHAnsi" w:eastAsia="Times New Roman" w:hAnsiTheme="minorHAnsi" w:cstheme="minorHAnsi"/>
          <w:b/>
          <w:sz w:val="24"/>
          <w:szCs w:val="24"/>
        </w:rPr>
        <w:t xml:space="preserve"> </w:t>
      </w:r>
      <w:r w:rsidR="00E72D54" w:rsidRPr="00253FA9">
        <w:rPr>
          <w:rFonts w:asciiTheme="minorHAnsi" w:hAnsiTheme="minorHAnsi" w:cstheme="minorHAnsi"/>
          <w:b/>
          <w:sz w:val="24"/>
          <w:szCs w:val="24"/>
        </w:rPr>
        <w:t>na lata 2022 – 2025”</w:t>
      </w:r>
      <w:r w:rsidR="003E759E" w:rsidRPr="00253FA9">
        <w:rPr>
          <w:rStyle w:val="Odwoanieprzypisudolnego"/>
          <w:rFonts w:asciiTheme="minorHAnsi" w:eastAsia="Times New Roman" w:hAnsiTheme="minorHAnsi" w:cstheme="minorHAnsi"/>
          <w:b/>
          <w:sz w:val="24"/>
          <w:szCs w:val="24"/>
        </w:rPr>
        <w:footnoteReference w:id="195"/>
      </w:r>
      <w:r w:rsidR="00C500A3" w:rsidRPr="00253FA9">
        <w:rPr>
          <w:rFonts w:asciiTheme="minorHAnsi" w:eastAsia="Times New Roman" w:hAnsiTheme="minorHAnsi" w:cstheme="minorHAnsi"/>
          <w:b/>
          <w:sz w:val="24"/>
          <w:szCs w:val="24"/>
        </w:rPr>
        <w:t xml:space="preserve">, </w:t>
      </w:r>
      <w:r w:rsidR="006F23CA" w:rsidRPr="00253FA9">
        <w:rPr>
          <w:rFonts w:asciiTheme="minorHAnsi" w:eastAsia="Times New Roman" w:hAnsiTheme="minorHAnsi" w:cstheme="minorHAnsi"/>
          <w:b/>
          <w:sz w:val="24"/>
          <w:szCs w:val="24"/>
        </w:rPr>
        <w:t>obejmują</w:t>
      </w:r>
      <w:r w:rsidR="00C500A3" w:rsidRPr="00253FA9">
        <w:rPr>
          <w:rFonts w:asciiTheme="minorHAnsi" w:eastAsia="Times New Roman" w:hAnsiTheme="minorHAnsi" w:cstheme="minorHAnsi"/>
          <w:b/>
          <w:sz w:val="24"/>
          <w:szCs w:val="24"/>
        </w:rPr>
        <w:t>c</w:t>
      </w:r>
      <w:r w:rsidR="00216E44" w:rsidRPr="00253FA9">
        <w:rPr>
          <w:rFonts w:asciiTheme="minorHAnsi" w:eastAsia="Times New Roman" w:hAnsiTheme="minorHAnsi" w:cstheme="minorHAnsi"/>
          <w:b/>
          <w:sz w:val="24"/>
          <w:szCs w:val="24"/>
        </w:rPr>
        <w:t>:</w:t>
      </w:r>
    </w:p>
    <w:p w14:paraId="19E0B459" w14:textId="74C7681F" w:rsidR="002B69A1" w:rsidRPr="00253FA9" w:rsidRDefault="00DC0B35" w:rsidP="00990CA6">
      <w:pPr>
        <w:pStyle w:val="Akapitzlist"/>
        <w:numPr>
          <w:ilvl w:val="0"/>
          <w:numId w:val="175"/>
        </w:numPr>
        <w:spacing w:after="160" w:line="276" w:lineRule="auto"/>
        <w:ind w:left="426" w:hanging="425"/>
        <w:rPr>
          <w:rFonts w:asciiTheme="minorHAnsi" w:hAnsiTheme="minorHAnsi" w:cstheme="minorHAnsi"/>
          <w:sz w:val="24"/>
          <w:szCs w:val="24"/>
        </w:rPr>
      </w:pPr>
      <w:r w:rsidRPr="00253FA9">
        <w:rPr>
          <w:rFonts w:asciiTheme="minorHAnsi" w:hAnsiTheme="minorHAnsi" w:cstheme="minorHAnsi"/>
          <w:sz w:val="24"/>
          <w:szCs w:val="24"/>
        </w:rPr>
        <w:t>w</w:t>
      </w:r>
      <w:r w:rsidR="002B69A1" w:rsidRPr="00253FA9">
        <w:rPr>
          <w:rFonts w:asciiTheme="minorHAnsi" w:hAnsiTheme="minorHAnsi" w:cstheme="minorHAnsi"/>
          <w:sz w:val="24"/>
          <w:szCs w:val="24"/>
        </w:rPr>
        <w:t>spieranie usług profilaktyczno – terapeutycznych w zakresie pomocy uzależnionym, ich rodzinom i osobom zagrożonym uzależnieniem, prowadzonych w punktach konsulta</w:t>
      </w:r>
      <w:r w:rsidRPr="00253FA9">
        <w:rPr>
          <w:rFonts w:asciiTheme="minorHAnsi" w:hAnsiTheme="minorHAnsi" w:cstheme="minorHAnsi"/>
          <w:sz w:val="24"/>
          <w:szCs w:val="24"/>
        </w:rPr>
        <w:t>cyjnych i poradniach uzależnień;</w:t>
      </w:r>
    </w:p>
    <w:p w14:paraId="57DD3B1B" w14:textId="2FCD8A87" w:rsidR="002B69A1" w:rsidRPr="00253FA9" w:rsidRDefault="00DC0B35" w:rsidP="00990CA6">
      <w:pPr>
        <w:pStyle w:val="Akapitzlist"/>
        <w:numPr>
          <w:ilvl w:val="0"/>
          <w:numId w:val="175"/>
        </w:numPr>
        <w:spacing w:after="160" w:line="276" w:lineRule="auto"/>
        <w:ind w:left="426" w:hanging="425"/>
        <w:rPr>
          <w:rFonts w:asciiTheme="minorHAnsi" w:hAnsiTheme="minorHAnsi" w:cstheme="minorHAnsi"/>
          <w:sz w:val="24"/>
          <w:szCs w:val="24"/>
        </w:rPr>
      </w:pPr>
      <w:r w:rsidRPr="00253FA9">
        <w:rPr>
          <w:rFonts w:asciiTheme="minorHAnsi" w:hAnsiTheme="minorHAnsi" w:cstheme="minorHAnsi"/>
          <w:sz w:val="24"/>
          <w:szCs w:val="24"/>
        </w:rPr>
        <w:t>w</w:t>
      </w:r>
      <w:r w:rsidR="002B69A1" w:rsidRPr="00253FA9">
        <w:rPr>
          <w:rFonts w:asciiTheme="minorHAnsi" w:hAnsiTheme="minorHAnsi" w:cstheme="minorHAnsi"/>
          <w:sz w:val="24"/>
          <w:szCs w:val="24"/>
        </w:rPr>
        <w:t>spieranie usług rehabilitacyjnych w zakresie przeciwdziałania narkomanii realizowanych w placówkach stacjonarny</w:t>
      </w:r>
      <w:r w:rsidRPr="00253FA9">
        <w:rPr>
          <w:rFonts w:asciiTheme="minorHAnsi" w:hAnsiTheme="minorHAnsi" w:cstheme="minorHAnsi"/>
          <w:sz w:val="24"/>
          <w:szCs w:val="24"/>
        </w:rPr>
        <w:t>ch i ośrodkach dziennego pobytu;</w:t>
      </w:r>
    </w:p>
    <w:p w14:paraId="4974EB5F" w14:textId="0046599C" w:rsidR="002B69A1" w:rsidRPr="00253FA9" w:rsidRDefault="00DC0B35" w:rsidP="00990CA6">
      <w:pPr>
        <w:pStyle w:val="Akapitzlist"/>
        <w:numPr>
          <w:ilvl w:val="0"/>
          <w:numId w:val="175"/>
        </w:numPr>
        <w:spacing w:after="160" w:line="276" w:lineRule="auto"/>
        <w:ind w:left="426" w:hanging="425"/>
        <w:rPr>
          <w:rFonts w:asciiTheme="minorHAnsi" w:hAnsiTheme="minorHAnsi" w:cstheme="minorHAnsi"/>
          <w:sz w:val="24"/>
          <w:szCs w:val="24"/>
        </w:rPr>
      </w:pPr>
      <w:r w:rsidRPr="00253FA9">
        <w:rPr>
          <w:rFonts w:asciiTheme="minorHAnsi" w:hAnsiTheme="minorHAnsi" w:cstheme="minorHAnsi"/>
          <w:sz w:val="24"/>
          <w:szCs w:val="24"/>
        </w:rPr>
        <w:t>p</w:t>
      </w:r>
      <w:r w:rsidR="002B69A1" w:rsidRPr="00253FA9">
        <w:rPr>
          <w:rFonts w:asciiTheme="minorHAnsi" w:hAnsiTheme="minorHAnsi" w:cstheme="minorHAnsi"/>
          <w:sz w:val="24"/>
          <w:szCs w:val="24"/>
        </w:rPr>
        <w:t xml:space="preserve">odniesienie standardu realizacji programów redukcji szkód zdrowotnych i społecznych oraz zwiększenie oferty działań zmierzających do aktywizacji zawodowej i społecznej wśród osób uzależnionych od środków psychoaktywnych i </w:t>
      </w:r>
      <w:r w:rsidR="00F66BDA" w:rsidRPr="00253FA9">
        <w:rPr>
          <w:rFonts w:asciiTheme="minorHAnsi" w:hAnsiTheme="minorHAnsi" w:cstheme="minorHAnsi"/>
          <w:sz w:val="24"/>
          <w:szCs w:val="24"/>
        </w:rPr>
        <w:t>nowych substancji psychoaktywnych (NS</w:t>
      </w:r>
      <w:r w:rsidR="002B69A1" w:rsidRPr="00253FA9">
        <w:rPr>
          <w:rFonts w:asciiTheme="minorHAnsi" w:hAnsiTheme="minorHAnsi" w:cstheme="minorHAnsi"/>
          <w:sz w:val="24"/>
          <w:szCs w:val="24"/>
        </w:rPr>
        <w:t>P</w:t>
      </w:r>
      <w:r w:rsidR="00F66BDA" w:rsidRPr="00253FA9">
        <w:rPr>
          <w:rFonts w:asciiTheme="minorHAnsi" w:hAnsiTheme="minorHAnsi" w:cstheme="minorHAnsi"/>
          <w:sz w:val="24"/>
          <w:szCs w:val="24"/>
        </w:rPr>
        <w:t>)</w:t>
      </w:r>
      <w:r w:rsidR="002B69A1" w:rsidRPr="00253FA9">
        <w:rPr>
          <w:rFonts w:asciiTheme="minorHAnsi" w:hAnsiTheme="minorHAnsi" w:cstheme="minorHAnsi"/>
          <w:sz w:val="24"/>
          <w:szCs w:val="24"/>
        </w:rPr>
        <w:t>.</w:t>
      </w:r>
    </w:p>
    <w:p w14:paraId="25767C3F" w14:textId="46DDCD55" w:rsidR="002B69A1" w:rsidRPr="00253FA9" w:rsidRDefault="002B69A1"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b/>
          <w:sz w:val="24"/>
          <w:szCs w:val="24"/>
        </w:rPr>
        <w:t>Zadania z zakresu profilaktyki i rozwiązywania problemów alkoholowych</w:t>
      </w:r>
      <w:r w:rsidR="00E72D54" w:rsidRPr="00253FA9">
        <w:rPr>
          <w:rFonts w:asciiTheme="minorHAnsi" w:eastAsia="Times New Roman" w:hAnsiTheme="minorHAnsi" w:cstheme="minorHAnsi"/>
          <w:b/>
          <w:sz w:val="24"/>
          <w:szCs w:val="24"/>
        </w:rPr>
        <w:t>,</w:t>
      </w:r>
      <w:r w:rsidR="00216E44" w:rsidRPr="00253FA9">
        <w:rPr>
          <w:rFonts w:asciiTheme="minorHAnsi" w:eastAsia="Times New Roman" w:hAnsiTheme="minorHAnsi" w:cstheme="minorHAnsi"/>
          <w:b/>
          <w:sz w:val="24"/>
          <w:szCs w:val="24"/>
        </w:rPr>
        <w:t xml:space="preserve"> realizowane</w:t>
      </w:r>
      <w:r w:rsidR="00917DA3" w:rsidRPr="00253FA9">
        <w:rPr>
          <w:rFonts w:asciiTheme="minorHAnsi" w:eastAsia="Times New Roman" w:hAnsiTheme="minorHAnsi" w:cstheme="minorHAnsi"/>
          <w:b/>
          <w:sz w:val="24"/>
          <w:szCs w:val="24"/>
        </w:rPr>
        <w:t xml:space="preserve"> </w:t>
      </w:r>
      <w:r w:rsidR="00216E44" w:rsidRPr="00253FA9">
        <w:rPr>
          <w:rFonts w:asciiTheme="minorHAnsi" w:eastAsia="Times New Roman" w:hAnsiTheme="minorHAnsi" w:cstheme="minorHAnsi"/>
          <w:b/>
          <w:sz w:val="24"/>
          <w:szCs w:val="24"/>
        </w:rPr>
        <w:t xml:space="preserve">w ramach </w:t>
      </w:r>
      <w:r w:rsidR="00E72D54" w:rsidRPr="00253FA9">
        <w:rPr>
          <w:rFonts w:asciiTheme="minorHAnsi" w:eastAsia="Times New Roman" w:hAnsiTheme="minorHAnsi" w:cstheme="minorHAnsi"/>
          <w:b/>
          <w:sz w:val="24"/>
          <w:szCs w:val="24"/>
        </w:rPr>
        <w:t>„</w:t>
      </w:r>
      <w:r w:rsidR="00E72D54" w:rsidRPr="00253FA9">
        <w:rPr>
          <w:rFonts w:asciiTheme="minorHAnsi" w:hAnsiTheme="minorHAnsi" w:cstheme="minorHAnsi"/>
          <w:b/>
          <w:sz w:val="24"/>
          <w:szCs w:val="24"/>
        </w:rPr>
        <w:t>Miejskiego programu profilaktyki i rozwiązywania problemów alkoholowych oraz przeciwdziałania narkomanii</w:t>
      </w:r>
      <w:r w:rsidR="00E72D54" w:rsidRPr="00253FA9">
        <w:rPr>
          <w:rStyle w:val="Odwoanieprzypisudolnego"/>
          <w:rFonts w:asciiTheme="minorHAnsi" w:eastAsia="Times New Roman" w:hAnsiTheme="minorHAnsi" w:cstheme="minorHAnsi"/>
          <w:b/>
          <w:sz w:val="24"/>
          <w:szCs w:val="24"/>
        </w:rPr>
        <w:t xml:space="preserve"> </w:t>
      </w:r>
      <w:r w:rsidR="00E72D54" w:rsidRPr="00253FA9">
        <w:rPr>
          <w:rFonts w:asciiTheme="minorHAnsi" w:hAnsiTheme="minorHAnsi" w:cstheme="minorHAnsi"/>
          <w:b/>
          <w:sz w:val="24"/>
          <w:szCs w:val="24"/>
        </w:rPr>
        <w:t>na lata 2022 – 2025”</w:t>
      </w:r>
      <w:r w:rsidR="00F53F5A" w:rsidRPr="00253FA9">
        <w:rPr>
          <w:rStyle w:val="Odwoanieprzypisudolnego"/>
          <w:rFonts w:asciiTheme="minorHAnsi" w:eastAsia="Times New Roman" w:hAnsiTheme="minorHAnsi" w:cstheme="minorHAnsi"/>
          <w:b/>
          <w:sz w:val="24"/>
          <w:szCs w:val="24"/>
        </w:rPr>
        <w:footnoteReference w:id="196"/>
      </w:r>
      <w:r w:rsidRPr="00253FA9">
        <w:rPr>
          <w:rFonts w:asciiTheme="minorHAnsi" w:eastAsia="Times New Roman" w:hAnsiTheme="minorHAnsi" w:cstheme="minorHAnsi"/>
          <w:b/>
          <w:sz w:val="24"/>
          <w:szCs w:val="24"/>
        </w:rPr>
        <w:t>:</w:t>
      </w:r>
    </w:p>
    <w:p w14:paraId="4D894378" w14:textId="77777777" w:rsidR="002B69A1" w:rsidRPr="00253FA9" w:rsidRDefault="002B69A1" w:rsidP="00242C13">
      <w:pPr>
        <w:numPr>
          <w:ilvl w:val="0"/>
          <w:numId w:val="89"/>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Zwiększanie dostępności pomocy terapeutycznej, w tym:</w:t>
      </w:r>
    </w:p>
    <w:p w14:paraId="25EE307B" w14:textId="77777777" w:rsidR="002B69A1" w:rsidRPr="00253FA9" w:rsidRDefault="002B69A1" w:rsidP="00242C13">
      <w:pPr>
        <w:pStyle w:val="Akapitzlist"/>
        <w:numPr>
          <w:ilvl w:val="0"/>
          <w:numId w:val="2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dofinansowanie szkoleń terapeutów pracujących w innych placówkach lecznictwa odwykowego;</w:t>
      </w:r>
    </w:p>
    <w:p w14:paraId="3DC6A903" w14:textId="77777777" w:rsidR="002B69A1" w:rsidRPr="00253FA9" w:rsidRDefault="002B69A1" w:rsidP="00242C13">
      <w:pPr>
        <w:pStyle w:val="Akapitzlist"/>
        <w:numPr>
          <w:ilvl w:val="0"/>
          <w:numId w:val="23"/>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dotacja na prowadzenie poradnictwa i terapii dla młodzieży uzależnionej od alkoholu.</w:t>
      </w:r>
    </w:p>
    <w:p w14:paraId="094EB920" w14:textId="5BE83419" w:rsidR="002B69A1" w:rsidRPr="00253FA9" w:rsidRDefault="002B69A1" w:rsidP="00242C13">
      <w:pPr>
        <w:pStyle w:val="Akapitzlist"/>
        <w:numPr>
          <w:ilvl w:val="0"/>
          <w:numId w:val="89"/>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Pomoc członkom rodzin osób uzależnionych od alkoholu, w tym:</w:t>
      </w:r>
    </w:p>
    <w:p w14:paraId="2C20BCB8" w14:textId="77777777"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promowanie trzeźwego stylu życia, połączone z działaniami pomocowymi, skierowanymi do osób i rodzin z problemem alkoholowym i przemocy domowej (działania prowadzone przez stowarzyszenia abstynenckie);</w:t>
      </w:r>
    </w:p>
    <w:p w14:paraId="7EF4AC3E" w14:textId="19DD38FF"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prowadzenie sieci specjalistycznych placówek wsparcia dziennego dla dzieci z rodzin</w:t>
      </w:r>
      <w:r w:rsidR="00917DA3" w:rsidRPr="00253FA9">
        <w:rPr>
          <w:rFonts w:asciiTheme="minorHAnsi" w:hAnsiTheme="minorHAnsi" w:cstheme="minorHAnsi"/>
          <w:sz w:val="24"/>
          <w:szCs w:val="24"/>
        </w:rPr>
        <w:t xml:space="preserve"> </w:t>
      </w:r>
      <w:r w:rsidRPr="00253FA9">
        <w:rPr>
          <w:rFonts w:asciiTheme="minorHAnsi" w:hAnsiTheme="minorHAnsi" w:cstheme="minorHAnsi"/>
          <w:sz w:val="24"/>
          <w:szCs w:val="24"/>
        </w:rPr>
        <w:t>z problemem alkoholowym;</w:t>
      </w:r>
    </w:p>
    <w:p w14:paraId="0B80B8B8" w14:textId="77777777"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prowadzenie punktów informacyjnych o problemach alkoholowych;</w:t>
      </w:r>
    </w:p>
    <w:p w14:paraId="643B176D" w14:textId="77777777"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prowadzenie ośrodka wsparcia dzieci krzywdzonych, ich rodzin i opiekunów;</w:t>
      </w:r>
    </w:p>
    <w:p w14:paraId="49FE8D5C" w14:textId="77777777"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dofinansowanie specjalistycznych szkoleń dla osób zawodowo zajmujących się rozwiązywaniem problemów alkoholowych i przemocy domowej;</w:t>
      </w:r>
    </w:p>
    <w:p w14:paraId="4581D751" w14:textId="77777777"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prowadzenie zajęć edukacyjnych dla rodziców i wychowawców w zakresie prowadzenia profilaktyki domowej;</w:t>
      </w:r>
    </w:p>
    <w:p w14:paraId="212E108D" w14:textId="77777777"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prowadzenie diagnostyki oraz wspomagania rozwoju dzieci z alkoholowym zespołem płodowym;</w:t>
      </w:r>
    </w:p>
    <w:p w14:paraId="7B573386" w14:textId="77FE3A0B"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realizacja zadań w zakresie szeroko pojętych uzależnień behawioralnych,</w:t>
      </w:r>
      <w:r w:rsidR="00917DA3" w:rsidRPr="00253FA9">
        <w:rPr>
          <w:rFonts w:asciiTheme="minorHAnsi" w:hAnsiTheme="minorHAnsi" w:cstheme="minorHAnsi"/>
          <w:sz w:val="24"/>
          <w:szCs w:val="24"/>
        </w:rPr>
        <w:t xml:space="preserve"> </w:t>
      </w:r>
      <w:r w:rsidRPr="00253FA9">
        <w:rPr>
          <w:rFonts w:asciiTheme="minorHAnsi" w:hAnsiTheme="minorHAnsi" w:cstheme="minorHAnsi"/>
          <w:sz w:val="24"/>
          <w:szCs w:val="24"/>
        </w:rPr>
        <w:t>w szczególności profilaktyki uzależnień od nowych technologii – program pilotażowy;</w:t>
      </w:r>
    </w:p>
    <w:p w14:paraId="5B609031" w14:textId="77777777" w:rsidR="002B69A1" w:rsidRPr="00253FA9" w:rsidRDefault="002B69A1" w:rsidP="00242C13">
      <w:pPr>
        <w:pStyle w:val="Akapitzlist"/>
        <w:numPr>
          <w:ilvl w:val="0"/>
          <w:numId w:val="1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prowadzenie postępowania o zobowiązanie do leczenia odwykowego.</w:t>
      </w:r>
    </w:p>
    <w:p w14:paraId="22889306" w14:textId="6AA503F2" w:rsidR="002B69A1" w:rsidRPr="00253FA9" w:rsidRDefault="002B69A1" w:rsidP="00242C13">
      <w:pPr>
        <w:pStyle w:val="Akapitzlist"/>
        <w:numPr>
          <w:ilvl w:val="0"/>
          <w:numId w:val="89"/>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Zadania realizowane przez Izbę Wytrzeźwień w Białymstoku – program informacyjno-edukacyjny dla osób uzależnionych i członków ich rodzin.</w:t>
      </w:r>
    </w:p>
    <w:p w14:paraId="2F7492EC" w14:textId="3013F705" w:rsidR="008053CC" w:rsidRDefault="002B69A1" w:rsidP="00253FA9">
      <w:pPr>
        <w:spacing w:before="240" w:line="276" w:lineRule="auto"/>
        <w:rPr>
          <w:rFonts w:asciiTheme="minorHAnsi" w:eastAsia="Times New Roman" w:hAnsiTheme="minorHAnsi" w:cstheme="minorHAnsi"/>
          <w:bCs/>
          <w:sz w:val="24"/>
          <w:szCs w:val="24"/>
          <w:lang w:eastAsia="pl-PL"/>
        </w:rPr>
      </w:pPr>
      <w:r w:rsidRPr="00253FA9">
        <w:rPr>
          <w:rFonts w:asciiTheme="minorHAnsi" w:eastAsia="Times New Roman" w:hAnsiTheme="minorHAnsi" w:cstheme="minorHAnsi"/>
          <w:sz w:val="24"/>
          <w:szCs w:val="24"/>
          <w:lang w:eastAsia="pl-PL"/>
        </w:rPr>
        <w:t xml:space="preserve">W Miejskim Ośrodku Pomocy Rodzinie w Białymstoku </w:t>
      </w:r>
      <w:r w:rsidRPr="00253FA9">
        <w:rPr>
          <w:rFonts w:asciiTheme="minorHAnsi" w:hAnsiTheme="minorHAnsi" w:cstheme="minorHAnsi"/>
          <w:sz w:val="24"/>
          <w:szCs w:val="24"/>
        </w:rPr>
        <w:t>prowadzone są Punkty Konsultacyjne dla osób i rodzin z problemami</w:t>
      </w:r>
      <w:r w:rsidRPr="00253FA9">
        <w:rPr>
          <w:rFonts w:asciiTheme="minorHAnsi" w:eastAsia="Times New Roman" w:hAnsiTheme="minorHAnsi" w:cstheme="minorHAnsi"/>
          <w:sz w:val="24"/>
          <w:szCs w:val="24"/>
          <w:lang w:eastAsia="pl-PL"/>
        </w:rPr>
        <w:t xml:space="preserve"> alkoholowymi, działające w Zespołach Pracowników Socjalnych, </w:t>
      </w:r>
      <w:r w:rsidRPr="00253FA9">
        <w:rPr>
          <w:rFonts w:asciiTheme="minorHAnsi" w:hAnsiTheme="minorHAnsi" w:cstheme="minorHAnsi"/>
          <w:sz w:val="24"/>
          <w:szCs w:val="24"/>
        </w:rPr>
        <w:t xml:space="preserve">w których osobom nadużywającym alkoholu, współuzależnionym oraz członkom ich rodzin pracownicy socjalni udzielają porad. </w:t>
      </w:r>
      <w:r w:rsidRPr="00253FA9">
        <w:rPr>
          <w:rFonts w:asciiTheme="minorHAnsi" w:eastAsia="Times New Roman" w:hAnsiTheme="minorHAnsi" w:cstheme="minorHAnsi"/>
          <w:bCs/>
          <w:sz w:val="24"/>
          <w:szCs w:val="24"/>
          <w:lang w:eastAsia="pl-PL"/>
        </w:rPr>
        <w:t>Ośrodek nie zajmuje się leczeniem i terapią osób uzależnionych.</w:t>
      </w:r>
    </w:p>
    <w:p w14:paraId="687D7590" w14:textId="39058C04" w:rsidR="002B69A1" w:rsidRPr="00253FA9" w:rsidRDefault="008053CC" w:rsidP="00F421D4">
      <w:pPr>
        <w:rPr>
          <w:rFonts w:asciiTheme="minorHAnsi" w:eastAsia="Times New Roman" w:hAnsiTheme="minorHAnsi" w:cstheme="minorHAnsi"/>
          <w:bCs/>
          <w:sz w:val="24"/>
          <w:szCs w:val="24"/>
          <w:lang w:eastAsia="pl-PL"/>
        </w:rPr>
      </w:pPr>
      <w:r>
        <w:rPr>
          <w:rFonts w:asciiTheme="minorHAnsi" w:eastAsia="Times New Roman" w:hAnsiTheme="minorHAnsi" w:cstheme="minorHAnsi"/>
          <w:bCs/>
          <w:sz w:val="24"/>
          <w:szCs w:val="24"/>
          <w:lang w:eastAsia="pl-PL"/>
        </w:rPr>
        <w:br w:type="page"/>
      </w:r>
    </w:p>
    <w:p w14:paraId="78CD9D14" w14:textId="58FF774E" w:rsidR="002B69A1" w:rsidRPr="00253FA9" w:rsidRDefault="002B69A1" w:rsidP="00253FA9">
      <w:pPr>
        <w:pStyle w:val="Legenda"/>
        <w:spacing w:before="240" w:line="276" w:lineRule="auto"/>
        <w:rPr>
          <w:rFonts w:asciiTheme="minorHAnsi" w:eastAsia="Times New Roman" w:hAnsiTheme="minorHAnsi" w:cstheme="minorHAnsi"/>
          <w:b w:val="0"/>
          <w:bCs w:val="0"/>
          <w:sz w:val="24"/>
          <w:szCs w:val="24"/>
          <w:lang w:eastAsia="pl-PL"/>
        </w:rPr>
      </w:pPr>
      <w:bookmarkStart w:id="617" w:name="_Toc23551921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200</w:t>
      </w:r>
      <w:r w:rsidRPr="00253FA9">
        <w:rPr>
          <w:rFonts w:asciiTheme="minorHAnsi" w:hAnsiTheme="minorHAnsi" w:cstheme="minorHAnsi"/>
          <w:sz w:val="24"/>
          <w:szCs w:val="24"/>
        </w:rPr>
        <w:fldChar w:fldCharType="end"/>
      </w:r>
      <w:r w:rsidRPr="00253FA9">
        <w:rPr>
          <w:rFonts w:asciiTheme="minorHAnsi" w:hAnsiTheme="minorHAnsi" w:cstheme="minorHAnsi"/>
          <w:b w:val="0"/>
          <w:bCs w:val="0"/>
          <w:sz w:val="24"/>
          <w:szCs w:val="24"/>
        </w:rPr>
        <w:t xml:space="preserve">. </w:t>
      </w:r>
      <w:r w:rsidRPr="00253FA9">
        <w:rPr>
          <w:rFonts w:asciiTheme="minorHAnsi" w:eastAsia="Times New Roman" w:hAnsiTheme="minorHAnsi" w:cstheme="minorHAnsi"/>
          <w:bCs w:val="0"/>
          <w:sz w:val="24"/>
          <w:szCs w:val="24"/>
          <w:lang w:eastAsia="pl-PL"/>
        </w:rPr>
        <w:t>Działalność punktów konsultacyjnych</w:t>
      </w:r>
      <w:bookmarkEnd w:id="617"/>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0. Działalność punktów konsultacyjnych"/>
        <w:tblDescription w:val="Dane w latach 2020-2024 z wyszczególnieniem liczby udzielonych porad oraz osób, którym porad udzielono. "/>
      </w:tblPr>
      <w:tblGrid>
        <w:gridCol w:w="2410"/>
        <w:gridCol w:w="1340"/>
        <w:gridCol w:w="1340"/>
        <w:gridCol w:w="1340"/>
        <w:gridCol w:w="1340"/>
        <w:gridCol w:w="1340"/>
      </w:tblGrid>
      <w:tr w:rsidR="00B959C8" w:rsidRPr="00253FA9" w14:paraId="554061CA" w14:textId="09607F87" w:rsidTr="00F421D4">
        <w:trPr>
          <w:trHeight w:val="396"/>
          <w:jc w:val="center"/>
        </w:trPr>
        <w:tc>
          <w:tcPr>
            <w:tcW w:w="2410" w:type="dxa"/>
            <w:shd w:val="clear" w:color="auto" w:fill="F2F2F2" w:themeFill="background1" w:themeFillShade="F2"/>
            <w:vAlign w:val="center"/>
          </w:tcPr>
          <w:p w14:paraId="03101117" w14:textId="77777777"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Wyszczególnienie</w:t>
            </w:r>
          </w:p>
        </w:tc>
        <w:tc>
          <w:tcPr>
            <w:tcW w:w="1340" w:type="dxa"/>
            <w:shd w:val="clear" w:color="auto" w:fill="F2F2F2" w:themeFill="background1" w:themeFillShade="F2"/>
            <w:vAlign w:val="center"/>
          </w:tcPr>
          <w:p w14:paraId="52675C23" w14:textId="751F6811"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1340" w:type="dxa"/>
            <w:shd w:val="clear" w:color="auto" w:fill="F2F2F2" w:themeFill="background1" w:themeFillShade="F2"/>
            <w:vAlign w:val="center"/>
          </w:tcPr>
          <w:p w14:paraId="6246817B" w14:textId="50E8476A"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1340" w:type="dxa"/>
            <w:shd w:val="clear" w:color="auto" w:fill="F2F2F2" w:themeFill="background1" w:themeFillShade="F2"/>
            <w:vAlign w:val="center"/>
          </w:tcPr>
          <w:p w14:paraId="45E2328F" w14:textId="7A08956E"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1340" w:type="dxa"/>
            <w:shd w:val="clear" w:color="auto" w:fill="F2F2F2" w:themeFill="background1" w:themeFillShade="F2"/>
            <w:vAlign w:val="center"/>
          </w:tcPr>
          <w:p w14:paraId="11BA80DA" w14:textId="36599AB1"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1340" w:type="dxa"/>
            <w:shd w:val="clear" w:color="auto" w:fill="F2F2F2" w:themeFill="background1" w:themeFillShade="F2"/>
            <w:vAlign w:val="center"/>
          </w:tcPr>
          <w:p w14:paraId="46DB1C43" w14:textId="1ADB7C9A" w:rsidR="00B959C8" w:rsidRPr="00253FA9" w:rsidRDefault="00B959C8"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 xml:space="preserve">2024 </w:t>
            </w:r>
          </w:p>
        </w:tc>
      </w:tr>
      <w:tr w:rsidR="00B959C8" w:rsidRPr="00253FA9" w14:paraId="6BFD1959" w14:textId="36959A1C" w:rsidTr="00F421D4">
        <w:trPr>
          <w:jc w:val="center"/>
        </w:trPr>
        <w:tc>
          <w:tcPr>
            <w:tcW w:w="2410" w:type="dxa"/>
            <w:tcBorders>
              <w:bottom w:val="single" w:sz="4" w:space="0" w:color="auto"/>
            </w:tcBorders>
            <w:shd w:val="clear" w:color="auto" w:fill="F2F2F2" w:themeFill="background1" w:themeFillShade="F2"/>
            <w:vAlign w:val="center"/>
          </w:tcPr>
          <w:p w14:paraId="21F45C00" w14:textId="77777777" w:rsidR="00B959C8" w:rsidRPr="00F421D4" w:rsidRDefault="00B959C8"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udzielonych porad</w:t>
            </w:r>
          </w:p>
        </w:tc>
        <w:tc>
          <w:tcPr>
            <w:tcW w:w="1340" w:type="dxa"/>
            <w:tcBorders>
              <w:bottom w:val="single" w:sz="4" w:space="0" w:color="auto"/>
            </w:tcBorders>
            <w:vAlign w:val="center"/>
          </w:tcPr>
          <w:p w14:paraId="54392A7F" w14:textId="26904A59" w:rsidR="00B959C8" w:rsidRPr="00253FA9" w:rsidRDefault="00B959C8"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1 922</w:t>
            </w:r>
          </w:p>
        </w:tc>
        <w:tc>
          <w:tcPr>
            <w:tcW w:w="1340" w:type="dxa"/>
            <w:tcBorders>
              <w:bottom w:val="single" w:sz="4" w:space="0" w:color="auto"/>
            </w:tcBorders>
            <w:vAlign w:val="center"/>
          </w:tcPr>
          <w:p w14:paraId="30203D4E" w14:textId="08810E34" w:rsidR="00B959C8" w:rsidRPr="00253FA9" w:rsidRDefault="00B959C8"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1 871</w:t>
            </w:r>
          </w:p>
        </w:tc>
        <w:tc>
          <w:tcPr>
            <w:tcW w:w="1340" w:type="dxa"/>
            <w:tcBorders>
              <w:bottom w:val="single" w:sz="4" w:space="0" w:color="auto"/>
            </w:tcBorders>
            <w:vAlign w:val="center"/>
          </w:tcPr>
          <w:p w14:paraId="5FDC93C7" w14:textId="5A0A9A82" w:rsidR="00B959C8" w:rsidRPr="00253FA9" w:rsidRDefault="00B959C8"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2 043</w:t>
            </w:r>
          </w:p>
        </w:tc>
        <w:tc>
          <w:tcPr>
            <w:tcW w:w="1340" w:type="dxa"/>
            <w:tcBorders>
              <w:bottom w:val="single" w:sz="4" w:space="0" w:color="auto"/>
            </w:tcBorders>
            <w:vAlign w:val="center"/>
          </w:tcPr>
          <w:p w14:paraId="2C1E2D35" w14:textId="63D66137" w:rsidR="00B959C8" w:rsidRPr="00253FA9" w:rsidRDefault="00B959C8"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2 368</w:t>
            </w:r>
          </w:p>
        </w:tc>
        <w:tc>
          <w:tcPr>
            <w:tcW w:w="1340" w:type="dxa"/>
            <w:tcBorders>
              <w:bottom w:val="single" w:sz="4" w:space="0" w:color="auto"/>
            </w:tcBorders>
            <w:shd w:val="clear" w:color="auto" w:fill="auto"/>
            <w:vAlign w:val="center"/>
          </w:tcPr>
          <w:p w14:paraId="077ACCF6" w14:textId="45573BE9" w:rsidR="00B959C8" w:rsidRPr="00253FA9" w:rsidRDefault="005F2705"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2 650 </w:t>
            </w:r>
          </w:p>
        </w:tc>
      </w:tr>
      <w:tr w:rsidR="00B959C8" w:rsidRPr="00253FA9" w14:paraId="16255F4C" w14:textId="282F38CE" w:rsidTr="00F421D4">
        <w:trPr>
          <w:trHeight w:val="178"/>
          <w:jc w:val="center"/>
        </w:trPr>
        <w:tc>
          <w:tcPr>
            <w:tcW w:w="2410" w:type="dxa"/>
            <w:tcBorders>
              <w:bottom w:val="single" w:sz="4" w:space="0" w:color="auto"/>
            </w:tcBorders>
            <w:shd w:val="clear" w:color="auto" w:fill="F2F2F2" w:themeFill="background1" w:themeFillShade="F2"/>
            <w:vAlign w:val="center"/>
          </w:tcPr>
          <w:p w14:paraId="67C24E4F" w14:textId="77777777" w:rsidR="00B959C8" w:rsidRPr="00F421D4" w:rsidRDefault="00B959C8" w:rsidP="00253FA9">
            <w:pPr>
              <w:spacing w:before="100" w:beforeAutospacing="1" w:after="100" w:afterAutospacing="1" w:line="276" w:lineRule="auto"/>
              <w:rPr>
                <w:rFonts w:asciiTheme="minorHAnsi" w:eastAsia="Times New Roman" w:hAnsiTheme="minorHAnsi" w:cstheme="minorHAnsi"/>
                <w:bCs/>
                <w:sz w:val="24"/>
                <w:szCs w:val="24"/>
                <w:lang w:eastAsia="pl-PL"/>
              </w:rPr>
            </w:pPr>
            <w:r w:rsidRPr="00F421D4">
              <w:rPr>
                <w:rFonts w:asciiTheme="minorHAnsi" w:eastAsia="Times New Roman" w:hAnsiTheme="minorHAnsi" w:cstheme="minorHAnsi"/>
                <w:bCs/>
                <w:sz w:val="24"/>
                <w:szCs w:val="24"/>
                <w:lang w:eastAsia="pl-PL"/>
              </w:rPr>
              <w:t>Liczba osób, którym udzielono porad</w:t>
            </w:r>
          </w:p>
        </w:tc>
        <w:tc>
          <w:tcPr>
            <w:tcW w:w="1340" w:type="dxa"/>
            <w:tcBorders>
              <w:bottom w:val="single" w:sz="4" w:space="0" w:color="auto"/>
            </w:tcBorders>
            <w:vAlign w:val="center"/>
          </w:tcPr>
          <w:p w14:paraId="05A79E86" w14:textId="325C5BB7" w:rsidR="00B959C8" w:rsidRPr="00253FA9" w:rsidRDefault="00B959C8"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1 335</w:t>
            </w:r>
          </w:p>
        </w:tc>
        <w:tc>
          <w:tcPr>
            <w:tcW w:w="1340" w:type="dxa"/>
            <w:tcBorders>
              <w:bottom w:val="single" w:sz="4" w:space="0" w:color="auto"/>
            </w:tcBorders>
            <w:vAlign w:val="center"/>
          </w:tcPr>
          <w:p w14:paraId="0A7931D5" w14:textId="1C374211" w:rsidR="00B959C8" w:rsidRPr="00253FA9" w:rsidRDefault="00B959C8"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1 199</w:t>
            </w:r>
          </w:p>
        </w:tc>
        <w:tc>
          <w:tcPr>
            <w:tcW w:w="1340" w:type="dxa"/>
            <w:tcBorders>
              <w:bottom w:val="single" w:sz="4" w:space="0" w:color="auto"/>
            </w:tcBorders>
            <w:vAlign w:val="center"/>
          </w:tcPr>
          <w:p w14:paraId="66795FDD" w14:textId="0EEE3DB3" w:rsidR="00B959C8" w:rsidRPr="00253FA9" w:rsidRDefault="00B959C8"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1 289</w:t>
            </w:r>
          </w:p>
        </w:tc>
        <w:tc>
          <w:tcPr>
            <w:tcW w:w="1340" w:type="dxa"/>
            <w:tcBorders>
              <w:bottom w:val="single" w:sz="4" w:space="0" w:color="auto"/>
            </w:tcBorders>
            <w:vAlign w:val="center"/>
          </w:tcPr>
          <w:p w14:paraId="595F96EC" w14:textId="64C1C65B" w:rsidR="00B959C8" w:rsidRPr="00253FA9" w:rsidRDefault="00B959C8"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1 269</w:t>
            </w:r>
          </w:p>
        </w:tc>
        <w:tc>
          <w:tcPr>
            <w:tcW w:w="1340" w:type="dxa"/>
            <w:tcBorders>
              <w:bottom w:val="single" w:sz="4" w:space="0" w:color="auto"/>
            </w:tcBorders>
            <w:shd w:val="clear" w:color="auto" w:fill="auto"/>
            <w:vAlign w:val="center"/>
          </w:tcPr>
          <w:p w14:paraId="3FD3AEF4" w14:textId="6A10A7CF" w:rsidR="00B959C8" w:rsidRPr="00253FA9" w:rsidRDefault="005F2705" w:rsidP="00253FA9">
            <w:pPr>
              <w:spacing w:before="100" w:beforeAutospacing="1" w:after="100" w:afterAutospacing="1"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1 573</w:t>
            </w:r>
          </w:p>
        </w:tc>
      </w:tr>
    </w:tbl>
    <w:p w14:paraId="32C596CA" w14:textId="6A21015A" w:rsidR="002B69A1" w:rsidRPr="00253FA9" w:rsidRDefault="002B69A1"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Miejski Ośrodek Pomocy Rodzinie</w:t>
      </w:r>
      <w:r w:rsidR="0017775B" w:rsidRPr="00253FA9">
        <w:rPr>
          <w:rFonts w:asciiTheme="minorHAnsi" w:hAnsiTheme="minorHAnsi" w:cstheme="minorHAnsi"/>
          <w:sz w:val="24"/>
          <w:szCs w:val="24"/>
        </w:rPr>
        <w:t xml:space="preserve"> w Białymstoku </w:t>
      </w:r>
    </w:p>
    <w:p w14:paraId="7C238D41" w14:textId="4E2B14C3" w:rsidR="002B69A1" w:rsidRPr="00253FA9" w:rsidRDefault="002B69A1" w:rsidP="00253FA9">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Izba Wytrzeźwień w Białymstoku jest jednostką organizacyjną Urzędu Miejskiego</w:t>
      </w:r>
      <w:r w:rsidR="00917DA3"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w Białymstoku. </w:t>
      </w:r>
      <w:r w:rsidRPr="00253FA9">
        <w:rPr>
          <w:rFonts w:asciiTheme="minorHAnsi" w:hAnsiTheme="minorHAnsi" w:cstheme="minorHAnsi"/>
          <w:color w:val="000000" w:themeColor="text1"/>
          <w:sz w:val="24"/>
          <w:szCs w:val="24"/>
        </w:rPr>
        <w:t>W ramach funkcjonującej struktury izba posiada 51 miejsc noclegowych dla osób nietrzeźwych oraz prowadzi noclegownię dla osób bezdomnych w sezonie zimowym</w:t>
      </w:r>
      <w:r w:rsidR="00917DA3" w:rsidRPr="00253FA9">
        <w:rPr>
          <w:rFonts w:asciiTheme="minorHAnsi" w:hAnsiTheme="minorHAnsi" w:cstheme="minorHAnsi"/>
          <w:sz w:val="24"/>
          <w:szCs w:val="24"/>
        </w:rPr>
        <w:t xml:space="preserve"> </w:t>
      </w:r>
      <w:r w:rsidRPr="00253FA9">
        <w:rPr>
          <w:rFonts w:asciiTheme="minorHAnsi" w:hAnsiTheme="minorHAnsi" w:cstheme="minorHAnsi"/>
          <w:color w:val="000000" w:themeColor="text1"/>
          <w:sz w:val="24"/>
          <w:szCs w:val="24"/>
        </w:rPr>
        <w:t>(20 miejsc).</w:t>
      </w:r>
    </w:p>
    <w:p w14:paraId="142438C5" w14:textId="5E7B385F" w:rsidR="007229AD" w:rsidRPr="00253FA9" w:rsidRDefault="00D41FAA" w:rsidP="00253FA9">
      <w:pPr>
        <w:pStyle w:val="Nagwek5"/>
        <w:spacing w:line="276" w:lineRule="auto"/>
        <w:rPr>
          <w:rFonts w:asciiTheme="minorHAnsi" w:hAnsiTheme="minorHAnsi" w:cstheme="minorHAnsi"/>
          <w:szCs w:val="24"/>
        </w:rPr>
      </w:pPr>
      <w:bookmarkStart w:id="618" w:name="_Hlk163128676"/>
      <w:r w:rsidRPr="00253FA9">
        <w:rPr>
          <w:rFonts w:asciiTheme="minorHAnsi" w:hAnsiTheme="minorHAnsi" w:cstheme="minorHAnsi"/>
          <w:szCs w:val="24"/>
        </w:rPr>
        <w:t>10.1.14. Powszechna dostępność i równe traktowanie</w:t>
      </w:r>
    </w:p>
    <w:p w14:paraId="12F98C4D" w14:textId="34E38033" w:rsidR="007229AD" w:rsidRPr="00253FA9" w:rsidRDefault="007229AD" w:rsidP="00253FA9">
      <w:pPr>
        <w:spacing w:before="240"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Działania Miasta w zakresie dostępności</w:t>
      </w:r>
      <w:r w:rsidR="007F755C" w:rsidRPr="00253FA9">
        <w:rPr>
          <w:rFonts w:asciiTheme="minorHAnsi" w:hAnsiTheme="minorHAnsi" w:cstheme="minorHAnsi"/>
          <w:b/>
          <w:color w:val="000000" w:themeColor="text1"/>
          <w:sz w:val="24"/>
          <w:szCs w:val="24"/>
        </w:rPr>
        <w:t xml:space="preserve"> w </w:t>
      </w:r>
      <w:r w:rsidR="005F2705" w:rsidRPr="00253FA9">
        <w:rPr>
          <w:rFonts w:asciiTheme="minorHAnsi" w:hAnsiTheme="minorHAnsi" w:cstheme="minorHAnsi"/>
          <w:b/>
          <w:bCs/>
          <w:color w:val="000000" w:themeColor="text1"/>
          <w:sz w:val="24"/>
          <w:szCs w:val="24"/>
        </w:rPr>
        <w:t>2024</w:t>
      </w:r>
      <w:r w:rsidR="007F755C" w:rsidRPr="00253FA9">
        <w:rPr>
          <w:rFonts w:asciiTheme="minorHAnsi" w:hAnsiTheme="minorHAnsi" w:cstheme="minorHAnsi"/>
          <w:b/>
          <w:bCs/>
          <w:color w:val="000000" w:themeColor="text1"/>
          <w:sz w:val="24"/>
          <w:szCs w:val="24"/>
        </w:rPr>
        <w:t xml:space="preserve"> r</w:t>
      </w:r>
      <w:r w:rsidR="00961E61" w:rsidRPr="00253FA9">
        <w:rPr>
          <w:rFonts w:asciiTheme="minorHAnsi" w:hAnsiTheme="minorHAnsi" w:cstheme="minorHAnsi"/>
          <w:b/>
          <w:bCs/>
          <w:color w:val="000000" w:themeColor="text1"/>
          <w:sz w:val="24"/>
          <w:szCs w:val="24"/>
        </w:rPr>
        <w:t>.</w:t>
      </w:r>
      <w:r w:rsidR="007F755C" w:rsidRPr="00253FA9">
        <w:rPr>
          <w:rFonts w:asciiTheme="minorHAnsi" w:hAnsiTheme="minorHAnsi" w:cstheme="minorHAnsi"/>
          <w:b/>
          <w:color w:val="000000" w:themeColor="text1"/>
          <w:sz w:val="24"/>
          <w:szCs w:val="24"/>
        </w:rPr>
        <w:t>:</w:t>
      </w:r>
    </w:p>
    <w:p w14:paraId="749C3F35" w14:textId="64688E37" w:rsidR="005F2705" w:rsidRPr="00253FA9" w:rsidRDefault="005F2705" w:rsidP="008812D4">
      <w:pPr>
        <w:pStyle w:val="Akapitzlist"/>
        <w:numPr>
          <w:ilvl w:val="0"/>
          <w:numId w:val="147"/>
        </w:num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zaktualizowano deklarację dostępności i zamieszczono ją na miejskich stronach;</w:t>
      </w:r>
    </w:p>
    <w:p w14:paraId="2931D4C2" w14:textId="3EF7AF8F" w:rsidR="005F2705" w:rsidRPr="00253FA9" w:rsidRDefault="00DA34D4" w:rsidP="008812D4">
      <w:pPr>
        <w:pStyle w:val="Akapitzlist"/>
        <w:numPr>
          <w:ilvl w:val="0"/>
          <w:numId w:val="147"/>
        </w:num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realizowano</w:t>
      </w:r>
      <w:r w:rsidR="005F2705" w:rsidRPr="00253FA9">
        <w:rPr>
          <w:rFonts w:asciiTheme="minorHAnsi" w:hAnsiTheme="minorHAnsi" w:cstheme="minorHAnsi"/>
          <w:bCs/>
          <w:color w:val="000000" w:themeColor="text1"/>
          <w:sz w:val="24"/>
          <w:szCs w:val="24"/>
        </w:rPr>
        <w:t xml:space="preserve"> „Plan działania na rzecz poprawy zapewnienia dostępności osobom ze szczególnymi potrzebami na lata 2023 – 2027”</w:t>
      </w:r>
      <w:r w:rsidRPr="00253FA9">
        <w:rPr>
          <w:rFonts w:asciiTheme="minorHAnsi" w:hAnsiTheme="minorHAnsi" w:cstheme="minorHAnsi"/>
          <w:bCs/>
          <w:color w:val="000000" w:themeColor="text1"/>
          <w:sz w:val="24"/>
          <w:szCs w:val="24"/>
        </w:rPr>
        <w:t xml:space="preserve"> (zatwierdzony przez Prezydenta Miasta Białegostoku w dniu 24 maja 2023 r.);</w:t>
      </w:r>
    </w:p>
    <w:p w14:paraId="681FFD27" w14:textId="685B44C1" w:rsidR="005F2705" w:rsidRPr="00253FA9" w:rsidRDefault="00177218" w:rsidP="008812D4">
      <w:pPr>
        <w:pStyle w:val="Akapitzlist"/>
        <w:numPr>
          <w:ilvl w:val="0"/>
          <w:numId w:val="147"/>
        </w:num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k</w:t>
      </w:r>
      <w:r w:rsidR="005F2705" w:rsidRPr="00253FA9">
        <w:rPr>
          <w:rFonts w:asciiTheme="minorHAnsi" w:hAnsiTheme="minorHAnsi" w:cstheme="minorHAnsi"/>
          <w:bCs/>
          <w:color w:val="000000" w:themeColor="text1"/>
          <w:sz w:val="24"/>
          <w:szCs w:val="24"/>
        </w:rPr>
        <w:t xml:space="preserve">onsultowano przebudowę głównego wejścia do </w:t>
      </w:r>
      <w:r w:rsidRPr="00253FA9">
        <w:rPr>
          <w:rFonts w:asciiTheme="minorHAnsi" w:hAnsiTheme="minorHAnsi" w:cstheme="minorHAnsi"/>
          <w:bCs/>
          <w:color w:val="000000" w:themeColor="text1"/>
          <w:sz w:val="24"/>
          <w:szCs w:val="24"/>
        </w:rPr>
        <w:t>Urzędu Miejskiego w Białymstoku;</w:t>
      </w:r>
    </w:p>
    <w:p w14:paraId="175F23EF" w14:textId="75D1C4AC" w:rsidR="00D765AB" w:rsidRPr="00253FA9" w:rsidRDefault="005F2705" w:rsidP="008812D4">
      <w:pPr>
        <w:pStyle w:val="Akapitzlist"/>
        <w:numPr>
          <w:ilvl w:val="0"/>
          <w:numId w:val="147"/>
        </w:num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obsłużono 84</w:t>
      </w:r>
      <w:r w:rsidR="00D765AB" w:rsidRPr="00253FA9">
        <w:rPr>
          <w:rFonts w:asciiTheme="minorHAnsi" w:hAnsiTheme="minorHAnsi" w:cstheme="minorHAnsi"/>
          <w:bCs/>
          <w:color w:val="000000" w:themeColor="text1"/>
          <w:sz w:val="24"/>
          <w:szCs w:val="24"/>
        </w:rPr>
        <w:t xml:space="preserve"> interesantów przy wsparciu osoby posługującej się Polskim Językiem Migowym (PJM).</w:t>
      </w:r>
    </w:p>
    <w:p w14:paraId="7E7AD934" w14:textId="1DEF41B5" w:rsidR="007229AD" w:rsidRPr="00253FA9" w:rsidRDefault="007229AD" w:rsidP="00253FA9">
      <w:pPr>
        <w:spacing w:before="240" w:line="276" w:lineRule="auto"/>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Działania Miasta w zakresie równego traktowania</w:t>
      </w:r>
      <w:r w:rsidR="00AE4C63" w:rsidRPr="00253FA9">
        <w:rPr>
          <w:rFonts w:asciiTheme="minorHAnsi" w:hAnsiTheme="minorHAnsi" w:cstheme="minorHAnsi"/>
          <w:b/>
          <w:color w:val="000000" w:themeColor="text1"/>
          <w:sz w:val="24"/>
          <w:szCs w:val="24"/>
        </w:rPr>
        <w:t>:</w:t>
      </w:r>
      <w:r w:rsidR="00186828" w:rsidRPr="00253FA9">
        <w:rPr>
          <w:rFonts w:asciiTheme="minorHAnsi" w:hAnsiTheme="minorHAnsi" w:cstheme="minorHAnsi"/>
          <w:bCs/>
          <w:color w:val="000000" w:themeColor="text1"/>
          <w:sz w:val="24"/>
          <w:szCs w:val="24"/>
        </w:rPr>
        <w:t xml:space="preserve"> </w:t>
      </w:r>
    </w:p>
    <w:p w14:paraId="386A1245" w14:textId="5AC7B083" w:rsidR="00C56D5E" w:rsidRPr="00253FA9" w:rsidRDefault="00186828" w:rsidP="00253FA9">
      <w:pPr>
        <w:spacing w:line="276" w:lineRule="auto"/>
        <w:rPr>
          <w:rFonts w:asciiTheme="minorHAnsi" w:hAnsiTheme="minorHAnsi" w:cstheme="minorHAnsi"/>
          <w:noProof/>
          <w:color w:val="000000" w:themeColor="text1"/>
          <w:sz w:val="24"/>
          <w:szCs w:val="24"/>
        </w:rPr>
      </w:pPr>
      <w:r w:rsidRPr="00253FA9">
        <w:rPr>
          <w:rFonts w:asciiTheme="minorHAnsi" w:hAnsiTheme="minorHAnsi" w:cstheme="minorHAnsi"/>
          <w:noProof/>
          <w:color w:val="000000" w:themeColor="text1"/>
          <w:sz w:val="24"/>
          <w:szCs w:val="24"/>
        </w:rPr>
        <w:t>W 2024</w:t>
      </w:r>
      <w:r w:rsidR="00C56D5E" w:rsidRPr="00253FA9">
        <w:rPr>
          <w:rFonts w:asciiTheme="minorHAnsi" w:hAnsiTheme="minorHAnsi" w:cstheme="minorHAnsi"/>
          <w:noProof/>
          <w:color w:val="000000" w:themeColor="text1"/>
          <w:sz w:val="24"/>
          <w:szCs w:val="24"/>
        </w:rPr>
        <w:t xml:space="preserve"> r</w:t>
      </w:r>
      <w:r w:rsidR="00961E61" w:rsidRPr="00253FA9">
        <w:rPr>
          <w:rFonts w:asciiTheme="minorHAnsi" w:hAnsiTheme="minorHAnsi" w:cstheme="minorHAnsi"/>
          <w:noProof/>
          <w:color w:val="000000" w:themeColor="text1"/>
          <w:sz w:val="24"/>
          <w:szCs w:val="24"/>
        </w:rPr>
        <w:t>.</w:t>
      </w:r>
      <w:r w:rsidR="00C56D5E" w:rsidRPr="00253FA9">
        <w:rPr>
          <w:rFonts w:asciiTheme="minorHAnsi" w:hAnsiTheme="minorHAnsi" w:cstheme="minorHAnsi"/>
          <w:noProof/>
          <w:color w:val="000000" w:themeColor="text1"/>
          <w:sz w:val="24"/>
          <w:szCs w:val="24"/>
        </w:rPr>
        <w:t xml:space="preserve"> Pełnomocnik </w:t>
      </w:r>
      <w:r w:rsidR="00827D08" w:rsidRPr="00253FA9">
        <w:rPr>
          <w:rFonts w:asciiTheme="minorHAnsi" w:hAnsiTheme="minorHAnsi" w:cstheme="minorHAnsi"/>
          <w:color w:val="000000" w:themeColor="text1"/>
          <w:sz w:val="24"/>
          <w:szCs w:val="24"/>
        </w:rPr>
        <w:t>Prezyde</w:t>
      </w:r>
      <w:r w:rsidR="00177218" w:rsidRPr="00253FA9">
        <w:rPr>
          <w:rFonts w:asciiTheme="minorHAnsi" w:hAnsiTheme="minorHAnsi" w:cstheme="minorHAnsi"/>
          <w:color w:val="000000" w:themeColor="text1"/>
          <w:sz w:val="24"/>
          <w:szCs w:val="24"/>
        </w:rPr>
        <w:t>nta Miasta Białegostoku ds.</w:t>
      </w:r>
      <w:r w:rsidR="00827D08" w:rsidRPr="00253FA9">
        <w:rPr>
          <w:rFonts w:asciiTheme="minorHAnsi" w:hAnsiTheme="minorHAnsi" w:cstheme="minorHAnsi"/>
          <w:color w:val="000000" w:themeColor="text1"/>
          <w:sz w:val="24"/>
          <w:szCs w:val="24"/>
        </w:rPr>
        <w:t xml:space="preserve"> Równego Traktowania </w:t>
      </w:r>
      <w:r w:rsidR="00C56D5E" w:rsidRPr="00253FA9">
        <w:rPr>
          <w:rFonts w:asciiTheme="minorHAnsi" w:hAnsiTheme="minorHAnsi" w:cstheme="minorHAnsi"/>
          <w:noProof/>
          <w:color w:val="000000" w:themeColor="text1"/>
          <w:sz w:val="24"/>
          <w:szCs w:val="24"/>
        </w:rPr>
        <w:t>zrealizował następujące działania:</w:t>
      </w:r>
    </w:p>
    <w:p w14:paraId="51CFCC94" w14:textId="622B5DF2" w:rsidR="00186828" w:rsidRPr="00253FA9" w:rsidRDefault="00186828" w:rsidP="002C7F95">
      <w:pPr>
        <w:pStyle w:val="Akapitzlist"/>
        <w:numPr>
          <w:ilvl w:val="0"/>
          <w:numId w:val="148"/>
        </w:numPr>
        <w:spacing w:line="276" w:lineRule="auto"/>
        <w:ind w:left="426"/>
        <w:rPr>
          <w:rFonts w:asciiTheme="minorHAnsi" w:hAnsiTheme="minorHAnsi" w:cstheme="minorHAnsi"/>
          <w:noProof/>
          <w:color w:val="000000" w:themeColor="text1"/>
          <w:sz w:val="24"/>
          <w:szCs w:val="24"/>
        </w:rPr>
      </w:pPr>
      <w:r w:rsidRPr="00253FA9">
        <w:rPr>
          <w:rFonts w:asciiTheme="minorHAnsi" w:eastAsia="Times New Roman" w:hAnsiTheme="minorHAnsi" w:cstheme="minorHAnsi"/>
          <w:color w:val="000000" w:themeColor="text1"/>
          <w:sz w:val="24"/>
          <w:szCs w:val="24"/>
          <w:shd w:val="clear" w:color="auto" w:fill="FFFFFF"/>
          <w:lang w:eastAsia="pl-PL"/>
        </w:rPr>
        <w:t>zlecenie badań dla Centrum Edukacyjnego dot. opinii mieszkańców Białegostoku na temat postaw</w:t>
      </w:r>
      <w:r w:rsidR="00441AF6" w:rsidRPr="00253FA9">
        <w:rPr>
          <w:rFonts w:asciiTheme="minorHAnsi" w:eastAsia="Times New Roman" w:hAnsiTheme="minorHAnsi" w:cstheme="minorHAnsi"/>
          <w:color w:val="000000" w:themeColor="text1"/>
          <w:sz w:val="24"/>
          <w:szCs w:val="24"/>
          <w:shd w:val="clear" w:color="auto" w:fill="FFFFFF"/>
          <w:lang w:eastAsia="pl-PL"/>
        </w:rPr>
        <w:t xml:space="preserve"> Białostoczan wobec odmienności;</w:t>
      </w:r>
    </w:p>
    <w:p w14:paraId="2BE83404" w14:textId="131F5C8B" w:rsidR="00186828" w:rsidRPr="00253FA9" w:rsidRDefault="00186828" w:rsidP="002C7F95">
      <w:pPr>
        <w:pStyle w:val="Akapitzlist"/>
        <w:numPr>
          <w:ilvl w:val="0"/>
          <w:numId w:val="148"/>
        </w:numPr>
        <w:spacing w:line="276" w:lineRule="auto"/>
        <w:ind w:left="426"/>
        <w:rPr>
          <w:rFonts w:asciiTheme="minorHAnsi" w:hAnsiTheme="minorHAnsi" w:cstheme="minorHAnsi"/>
          <w:noProof/>
          <w:color w:val="000000" w:themeColor="text1"/>
          <w:sz w:val="24"/>
          <w:szCs w:val="24"/>
        </w:rPr>
      </w:pPr>
      <w:r w:rsidRPr="00253FA9">
        <w:rPr>
          <w:rFonts w:asciiTheme="minorHAnsi" w:eastAsia="Times New Roman" w:hAnsiTheme="minorHAnsi" w:cstheme="minorHAnsi"/>
          <w:color w:val="000000" w:themeColor="text1"/>
          <w:sz w:val="24"/>
          <w:szCs w:val="24"/>
          <w:lang w:eastAsia="pl-PL"/>
        </w:rPr>
        <w:t>udział w pracach Komisji Praw Człowieka i Równego Traktowania (KPCZiRT)</w:t>
      </w:r>
      <w:r w:rsidR="00441AF6"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powołanej przy Związku M</w:t>
      </w:r>
      <w:r w:rsidR="00441AF6" w:rsidRPr="00253FA9">
        <w:rPr>
          <w:rFonts w:asciiTheme="minorHAnsi" w:eastAsia="Times New Roman" w:hAnsiTheme="minorHAnsi" w:cstheme="minorHAnsi"/>
          <w:color w:val="000000" w:themeColor="text1"/>
          <w:sz w:val="24"/>
          <w:szCs w:val="24"/>
          <w:lang w:eastAsia="pl-PL"/>
        </w:rPr>
        <w:t>iast Polskich i Unii Metropolii;</w:t>
      </w:r>
    </w:p>
    <w:p w14:paraId="1F4386A1" w14:textId="2E9A4969" w:rsidR="00186828" w:rsidRPr="00253FA9" w:rsidRDefault="00186828" w:rsidP="002C7F95">
      <w:pPr>
        <w:pStyle w:val="Akapitzlist"/>
        <w:numPr>
          <w:ilvl w:val="0"/>
          <w:numId w:val="148"/>
        </w:numPr>
        <w:spacing w:line="276" w:lineRule="auto"/>
        <w:ind w:left="426"/>
        <w:rPr>
          <w:rFonts w:asciiTheme="minorHAnsi" w:hAnsiTheme="minorHAnsi" w:cstheme="minorHAnsi"/>
          <w:noProof/>
          <w:color w:val="000000" w:themeColor="text1"/>
          <w:sz w:val="24"/>
          <w:szCs w:val="24"/>
        </w:rPr>
      </w:pPr>
      <w:r w:rsidRPr="00253FA9">
        <w:rPr>
          <w:rFonts w:asciiTheme="minorHAnsi" w:eastAsia="Times New Roman" w:hAnsiTheme="minorHAnsi" w:cstheme="minorHAnsi"/>
          <w:color w:val="000000" w:themeColor="text1"/>
          <w:sz w:val="24"/>
          <w:szCs w:val="24"/>
          <w:lang w:eastAsia="pl-PL"/>
        </w:rPr>
        <w:t xml:space="preserve">powołanie </w:t>
      </w:r>
      <w:r w:rsidR="00441AF6" w:rsidRPr="00253FA9">
        <w:rPr>
          <w:rFonts w:asciiTheme="minorHAnsi" w:eastAsia="Times New Roman" w:hAnsiTheme="minorHAnsi" w:cstheme="minorHAnsi"/>
          <w:color w:val="000000" w:themeColor="text1"/>
          <w:sz w:val="24"/>
          <w:szCs w:val="24"/>
          <w:lang w:eastAsia="pl-PL"/>
        </w:rPr>
        <w:t>na podstawie zarządzeń</w:t>
      </w:r>
      <w:r w:rsidR="00441AF6" w:rsidRPr="00253FA9">
        <w:rPr>
          <w:rStyle w:val="Odwoanieprzypisudolnego"/>
          <w:rFonts w:asciiTheme="minorHAnsi" w:eastAsia="Times New Roman" w:hAnsiTheme="minorHAnsi" w:cstheme="minorHAnsi"/>
          <w:color w:val="000000" w:themeColor="text1"/>
          <w:sz w:val="24"/>
          <w:szCs w:val="24"/>
          <w:lang w:eastAsia="pl-PL"/>
        </w:rPr>
        <w:footnoteReference w:id="197"/>
      </w:r>
      <w:r w:rsidRPr="00253FA9">
        <w:rPr>
          <w:rFonts w:asciiTheme="minorHAnsi" w:eastAsia="Times New Roman" w:hAnsiTheme="minorHAnsi" w:cstheme="minorHAnsi"/>
          <w:b/>
          <w:bCs/>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Białostockiej Rady Kobiet przy Prezydencie Miasta Białegostoku</w:t>
      </w:r>
      <w:r w:rsidR="00441AF6" w:rsidRPr="00253FA9">
        <w:rPr>
          <w:rFonts w:asciiTheme="minorHAnsi" w:eastAsia="Times New Roman" w:hAnsiTheme="minorHAnsi" w:cstheme="minorHAnsi"/>
          <w:color w:val="000000" w:themeColor="text1"/>
          <w:sz w:val="24"/>
          <w:szCs w:val="24"/>
          <w:lang w:eastAsia="pl-PL"/>
        </w:rPr>
        <w:t>, w skład której weszły</w:t>
      </w:r>
      <w:r w:rsidRPr="00253FA9">
        <w:rPr>
          <w:rFonts w:asciiTheme="minorHAnsi" w:eastAsia="Times New Roman" w:hAnsiTheme="minorHAnsi" w:cstheme="minorHAnsi"/>
          <w:color w:val="000000" w:themeColor="text1"/>
          <w:sz w:val="24"/>
          <w:szCs w:val="24"/>
          <w:lang w:eastAsia="pl-PL"/>
        </w:rPr>
        <w:t xml:space="preserve"> 32 kobiety</w:t>
      </w:r>
      <w:r w:rsidR="00441AF6"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reprezentujące różnorodne środo</w:t>
      </w:r>
      <w:r w:rsidR="00441AF6" w:rsidRPr="00253FA9">
        <w:rPr>
          <w:rFonts w:asciiTheme="minorHAnsi" w:eastAsia="Times New Roman" w:hAnsiTheme="minorHAnsi" w:cstheme="minorHAnsi"/>
          <w:color w:val="000000" w:themeColor="text1"/>
          <w:sz w:val="24"/>
          <w:szCs w:val="24"/>
          <w:lang w:eastAsia="pl-PL"/>
        </w:rPr>
        <w:t>wiska społeczne;</w:t>
      </w:r>
    </w:p>
    <w:p w14:paraId="7B3FFC28" w14:textId="34C00819" w:rsidR="00186828" w:rsidRPr="00253FA9" w:rsidRDefault="00186828" w:rsidP="002C7F95">
      <w:pPr>
        <w:pStyle w:val="Akapitzlist"/>
        <w:numPr>
          <w:ilvl w:val="0"/>
          <w:numId w:val="148"/>
        </w:numPr>
        <w:spacing w:line="276" w:lineRule="auto"/>
        <w:ind w:left="426"/>
        <w:rPr>
          <w:rFonts w:asciiTheme="minorHAnsi" w:hAnsiTheme="minorHAnsi" w:cstheme="minorHAnsi"/>
          <w:noProof/>
          <w:color w:val="000000" w:themeColor="text1"/>
          <w:sz w:val="24"/>
          <w:szCs w:val="24"/>
        </w:rPr>
      </w:pPr>
      <w:r w:rsidRPr="00253FA9">
        <w:rPr>
          <w:rFonts w:asciiTheme="minorHAnsi" w:eastAsia="Times New Roman" w:hAnsiTheme="minorHAnsi" w:cstheme="minorHAnsi"/>
          <w:color w:val="000000" w:themeColor="text1"/>
          <w:sz w:val="24"/>
          <w:szCs w:val="24"/>
          <w:lang w:eastAsia="pl-PL"/>
        </w:rPr>
        <w:t>udział w projekcie TSI (Wspieranie gmin w poprawie dostępu do wysokiej jakości usług integracyjnych dla dzieci i opiekunów wywodzących się ze środowisk uchodźczych i migracyjnych: przejście od podejścia kryzysowego do długoterminowych stra</w:t>
      </w:r>
      <w:r w:rsidR="00441AF6" w:rsidRPr="00253FA9">
        <w:rPr>
          <w:rFonts w:asciiTheme="minorHAnsi" w:eastAsia="Times New Roman" w:hAnsiTheme="minorHAnsi" w:cstheme="minorHAnsi"/>
          <w:color w:val="000000" w:themeColor="text1"/>
          <w:sz w:val="24"/>
          <w:szCs w:val="24"/>
          <w:lang w:eastAsia="pl-PL"/>
        </w:rPr>
        <w:t>tegii integracyjnych);</w:t>
      </w:r>
    </w:p>
    <w:p w14:paraId="38DC4798" w14:textId="06F0C5D6" w:rsidR="00186828" w:rsidRPr="00253FA9" w:rsidRDefault="00186828" w:rsidP="002C7F95">
      <w:pPr>
        <w:pStyle w:val="Akapitzlist"/>
        <w:numPr>
          <w:ilvl w:val="0"/>
          <w:numId w:val="148"/>
        </w:numPr>
        <w:spacing w:line="276" w:lineRule="auto"/>
        <w:ind w:left="426" w:hanging="357"/>
        <w:contextualSpacing w:val="0"/>
        <w:rPr>
          <w:rFonts w:asciiTheme="minorHAnsi" w:hAnsiTheme="minorHAnsi" w:cstheme="minorHAnsi"/>
          <w:noProof/>
          <w:color w:val="000000" w:themeColor="text1"/>
          <w:sz w:val="24"/>
          <w:szCs w:val="24"/>
        </w:rPr>
      </w:pPr>
      <w:r w:rsidRPr="00253FA9">
        <w:rPr>
          <w:rFonts w:asciiTheme="minorHAnsi" w:eastAsia="Times New Roman" w:hAnsiTheme="minorHAnsi" w:cstheme="minorHAnsi"/>
          <w:color w:val="000000" w:themeColor="text1"/>
          <w:sz w:val="24"/>
          <w:szCs w:val="24"/>
          <w:lang w:eastAsia="pl-PL"/>
        </w:rPr>
        <w:t>udostępnianie pomieszczeń w Centrum Aktywności Społecznej - Punkt informacyjno-poradniczy dla uchodźców z Ukrainy (wsparcie psychologiczne, zajęcia integracyjne, zajęcia edukacyjne).</w:t>
      </w:r>
    </w:p>
    <w:p w14:paraId="1F9D3896" w14:textId="0D4248C2" w:rsidR="00C56D5E" w:rsidRPr="00253FA9" w:rsidRDefault="00C56D5E" w:rsidP="00F421D4">
      <w:pPr>
        <w:pStyle w:val="Akapitzlist"/>
        <w:spacing w:before="240" w:line="276" w:lineRule="auto"/>
        <w:ind w:left="0"/>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Zarządzeniem Prezydenta Miasta Białegostoku</w:t>
      </w:r>
      <w:r w:rsidR="00745370" w:rsidRPr="00253FA9">
        <w:rPr>
          <w:rStyle w:val="Odwoanieprzypisudolnego"/>
          <w:rFonts w:asciiTheme="minorHAnsi" w:hAnsiTheme="minorHAnsi" w:cstheme="minorHAnsi"/>
          <w:color w:val="000000" w:themeColor="text1"/>
          <w:sz w:val="24"/>
          <w:szCs w:val="24"/>
        </w:rPr>
        <w:footnoteReference w:id="198"/>
      </w:r>
      <w:r w:rsidRPr="00253FA9">
        <w:rPr>
          <w:rFonts w:asciiTheme="minorHAnsi" w:hAnsiTheme="minorHAnsi" w:cstheme="minorHAnsi"/>
          <w:color w:val="000000" w:themeColor="text1"/>
          <w:sz w:val="24"/>
          <w:szCs w:val="24"/>
        </w:rPr>
        <w:t xml:space="preserve"> </w:t>
      </w:r>
      <w:r w:rsidRPr="00253FA9">
        <w:rPr>
          <w:rStyle w:val="Pogrubienie"/>
          <w:rFonts w:asciiTheme="minorHAnsi" w:hAnsiTheme="minorHAnsi" w:cstheme="minorHAnsi"/>
          <w:b w:val="0"/>
          <w:color w:val="000000" w:themeColor="text1"/>
          <w:sz w:val="24"/>
          <w:szCs w:val="24"/>
        </w:rPr>
        <w:t xml:space="preserve">Pełnomocnik zobowiązany </w:t>
      </w:r>
      <w:r w:rsidR="00745370" w:rsidRPr="00253FA9">
        <w:rPr>
          <w:rStyle w:val="Pogrubienie"/>
          <w:rFonts w:asciiTheme="minorHAnsi" w:hAnsiTheme="minorHAnsi" w:cstheme="minorHAnsi"/>
          <w:b w:val="0"/>
          <w:color w:val="000000" w:themeColor="text1"/>
          <w:sz w:val="24"/>
          <w:szCs w:val="24"/>
        </w:rPr>
        <w:t>został</w:t>
      </w:r>
      <w:r w:rsidR="00917DA3" w:rsidRPr="00253FA9">
        <w:rPr>
          <w:rStyle w:val="Pogrubienie"/>
          <w:rFonts w:asciiTheme="minorHAnsi" w:hAnsiTheme="minorHAnsi" w:cstheme="minorHAnsi"/>
          <w:b w:val="0"/>
          <w:color w:val="000000" w:themeColor="text1"/>
          <w:sz w:val="24"/>
          <w:szCs w:val="24"/>
        </w:rPr>
        <w:t xml:space="preserve"> </w:t>
      </w:r>
      <w:r w:rsidRPr="00253FA9">
        <w:rPr>
          <w:rFonts w:asciiTheme="minorHAnsi" w:hAnsiTheme="minorHAnsi" w:cstheme="minorHAnsi"/>
          <w:color w:val="000000" w:themeColor="text1"/>
          <w:sz w:val="24"/>
          <w:szCs w:val="24"/>
        </w:rPr>
        <w:t>do przedkładania Prezydentowi Miasta Białegostoku rocznego sprawozdania z realizacji zadań w celu akceptacji dokumentu</w:t>
      </w:r>
      <w:r w:rsidR="00745370" w:rsidRPr="00253FA9">
        <w:rPr>
          <w:rFonts w:asciiTheme="minorHAnsi" w:hAnsiTheme="minorHAnsi" w:cstheme="minorHAnsi"/>
          <w:color w:val="000000" w:themeColor="text1"/>
          <w:sz w:val="24"/>
          <w:szCs w:val="24"/>
        </w:rPr>
        <w:t>.</w:t>
      </w:r>
    </w:p>
    <w:bookmarkEnd w:id="618"/>
    <w:p w14:paraId="20CDEBEB" w14:textId="6BD2228B" w:rsidR="00611B0D" w:rsidRPr="00F421D4" w:rsidRDefault="00611B0D"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 xml:space="preserve">Działania wskazane w podrozdziale 10.1. wpisują się w realizację </w:t>
      </w:r>
      <w:r w:rsidR="000026FE" w:rsidRPr="00F421D4">
        <w:rPr>
          <w:rFonts w:asciiTheme="minorHAnsi" w:hAnsiTheme="minorHAnsi" w:cstheme="minorHAnsi"/>
          <w:sz w:val="24"/>
          <w:szCs w:val="24"/>
        </w:rPr>
        <w:t xml:space="preserve">następujących </w:t>
      </w:r>
      <w:r w:rsidRPr="00F421D4">
        <w:rPr>
          <w:rFonts w:asciiTheme="minorHAnsi" w:hAnsiTheme="minorHAnsi" w:cstheme="minorHAnsi"/>
          <w:sz w:val="24"/>
          <w:szCs w:val="24"/>
        </w:rPr>
        <w:t>kierun</w:t>
      </w:r>
      <w:r w:rsidR="000026FE" w:rsidRPr="00F421D4">
        <w:rPr>
          <w:rFonts w:asciiTheme="minorHAnsi" w:hAnsiTheme="minorHAnsi" w:cstheme="minorHAnsi"/>
          <w:sz w:val="24"/>
          <w:szCs w:val="24"/>
        </w:rPr>
        <w:t>ków</w:t>
      </w:r>
      <w:r w:rsidRPr="00F421D4">
        <w:rPr>
          <w:rFonts w:asciiTheme="minorHAnsi" w:hAnsiTheme="minorHAnsi" w:cstheme="minorHAnsi"/>
          <w:sz w:val="24"/>
          <w:szCs w:val="24"/>
        </w:rPr>
        <w:t xml:space="preserve"> działań Strategii 2030:</w:t>
      </w:r>
    </w:p>
    <w:p w14:paraId="516EE479" w14:textId="0C3B72F9" w:rsidR="00477607" w:rsidRPr="00F421D4" w:rsidRDefault="00477607"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K1.2.</w:t>
      </w:r>
      <w:r w:rsidRPr="00F421D4">
        <w:rPr>
          <w:rFonts w:asciiTheme="minorHAnsi" w:hAnsiTheme="minorHAnsi" w:cstheme="minorHAnsi"/>
          <w:sz w:val="24"/>
          <w:szCs w:val="24"/>
          <w:lang w:eastAsia="pl-PL"/>
        </w:rPr>
        <w:tab/>
        <w:t>Podnoszenie poziomu kompetencji cyfrowych</w:t>
      </w:r>
    </w:p>
    <w:p w14:paraId="4EB41479" w14:textId="45178D6A" w:rsidR="00524E75" w:rsidRPr="00F421D4" w:rsidRDefault="00524E75"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K1.7.</w:t>
      </w:r>
      <w:r w:rsidR="00572E85" w:rsidRPr="00F421D4">
        <w:rPr>
          <w:rFonts w:asciiTheme="minorHAnsi" w:hAnsiTheme="minorHAnsi" w:cstheme="minorHAnsi"/>
          <w:sz w:val="24"/>
          <w:szCs w:val="24"/>
          <w:lang w:eastAsia="pl-PL"/>
        </w:rPr>
        <w:tab/>
        <w:t>Kształcenie przez całe życie</w:t>
      </w:r>
    </w:p>
    <w:p w14:paraId="263FDA4A" w14:textId="74D7F92A" w:rsidR="00477607" w:rsidRPr="00F421D4" w:rsidRDefault="00477607"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K2.1.</w:t>
      </w:r>
      <w:r w:rsidRPr="00F421D4">
        <w:rPr>
          <w:rFonts w:asciiTheme="minorHAnsi" w:hAnsiTheme="minorHAnsi" w:cstheme="minorHAnsi"/>
          <w:sz w:val="24"/>
          <w:szCs w:val="24"/>
          <w:lang w:eastAsia="pl-PL"/>
        </w:rPr>
        <w:tab/>
        <w:t>Profilaktyka zdrowotna/chorób cywilizacyjnych/edukacja zdrowotna</w:t>
      </w:r>
    </w:p>
    <w:p w14:paraId="70F909BC" w14:textId="33532F57" w:rsidR="00876F7C" w:rsidRPr="00F421D4" w:rsidRDefault="00876F7C"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K2.3.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Wsparcie psychologiczno-psychiatryczne oferowane mieszkańcom, ze szczególnym uwzględnieniem dzieci i młodzieży</w:t>
      </w:r>
    </w:p>
    <w:p w14:paraId="6A74EADA" w14:textId="194BF58C" w:rsidR="00184570" w:rsidRPr="00F421D4" w:rsidRDefault="00184570"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K2.4.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Prewencja uzależnień (środki psychoaktywne, zaburzenia odżywiania, uzależnienia behawioralne)</w:t>
      </w:r>
    </w:p>
    <w:p w14:paraId="6597D43A" w14:textId="1217C6A4" w:rsidR="00D1009A" w:rsidRPr="00F421D4" w:rsidRDefault="00D1009A"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K2.5.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Opieka długoterminowa i opieka nad osobami starszymi</w:t>
      </w:r>
    </w:p>
    <w:p w14:paraId="54493751" w14:textId="352C3FB2" w:rsidR="00611B0D" w:rsidRPr="00F421D4" w:rsidRDefault="000026FE"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K3.1.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Wsparcie dzieci i młodzieży o specjalnych potrzebach rozwojowych oraz ich rodzin</w:t>
      </w:r>
    </w:p>
    <w:p w14:paraId="7042AF07" w14:textId="7D945964" w:rsidR="000026FE" w:rsidRPr="00F421D4" w:rsidRDefault="000026FE"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K3.2.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Aktywizacja społeczna i zawodowa osób dorosłych z niepełnosprawnościami oraz wsparcie ich rodzin</w:t>
      </w:r>
    </w:p>
    <w:p w14:paraId="5CBE926A" w14:textId="3F364757" w:rsidR="000026FE" w:rsidRPr="00F421D4" w:rsidRDefault="000026FE"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K3.3.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Pomoc i wsparcie osobom w sytuacjach kryzysowych</w:t>
      </w:r>
    </w:p>
    <w:p w14:paraId="7E97F3E3" w14:textId="205BB1BE" w:rsidR="000026FE" w:rsidRPr="00F421D4" w:rsidRDefault="000026FE"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K3.4.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Działania prewencyjne wobec ryzykownych zachowań młodego pokolenia</w:t>
      </w:r>
    </w:p>
    <w:p w14:paraId="7B3CD2A6" w14:textId="78BE9764" w:rsidR="000026FE" w:rsidRPr="00F421D4" w:rsidRDefault="000026FE"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K3.5.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Aktywizacja społeczna i zawodowa osób zagrożonych wykluczeniem społecznym</w:t>
      </w:r>
    </w:p>
    <w:p w14:paraId="5BB0E69B" w14:textId="42C2E192" w:rsidR="000026FE" w:rsidRPr="00F421D4" w:rsidRDefault="000026FE"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K3.6.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Przeciwdziałanie ubóstwu</w:t>
      </w:r>
    </w:p>
    <w:p w14:paraId="69652D84" w14:textId="49547CD3" w:rsidR="000026FE" w:rsidRPr="00F421D4" w:rsidRDefault="000026FE"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K3.7.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Aktywizacja społeczna i zawodowa osób starszych</w:t>
      </w:r>
    </w:p>
    <w:p w14:paraId="0B31C370" w14:textId="3556EE95" w:rsidR="004077D1" w:rsidRPr="00F421D4" w:rsidRDefault="004077D1"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K3.8.</w:t>
      </w:r>
      <w:r w:rsidRPr="00F421D4">
        <w:rPr>
          <w:rFonts w:asciiTheme="minorHAnsi" w:hAnsiTheme="minorHAnsi" w:cstheme="minorHAnsi"/>
          <w:sz w:val="24"/>
          <w:szCs w:val="24"/>
          <w:lang w:eastAsia="pl-PL"/>
        </w:rPr>
        <w:tab/>
      </w:r>
      <w:r w:rsidR="00754545" w:rsidRPr="00F421D4">
        <w:rPr>
          <w:rFonts w:asciiTheme="minorHAnsi" w:hAnsiTheme="minorHAnsi" w:cstheme="minorHAnsi"/>
          <w:sz w:val="24"/>
          <w:szCs w:val="24"/>
          <w:lang w:eastAsia="pl-PL"/>
        </w:rPr>
        <w:t>Integracja obcokrajowców/cudzoziemców</w:t>
      </w:r>
    </w:p>
    <w:p w14:paraId="4B8CCC87" w14:textId="026C2E1D" w:rsidR="008F3440" w:rsidRPr="00F421D4" w:rsidRDefault="008F3440"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 xml:space="preserve">K4.1. </w:t>
      </w:r>
      <w:r w:rsidR="00477607" w:rsidRPr="00F421D4">
        <w:rPr>
          <w:rFonts w:asciiTheme="minorHAnsi" w:hAnsiTheme="minorHAnsi" w:cstheme="minorHAnsi"/>
          <w:sz w:val="24"/>
          <w:szCs w:val="24"/>
          <w:lang w:eastAsia="pl-PL"/>
        </w:rPr>
        <w:tab/>
      </w:r>
      <w:r w:rsidRPr="00F421D4">
        <w:rPr>
          <w:rFonts w:asciiTheme="minorHAnsi" w:hAnsiTheme="minorHAnsi" w:cstheme="minorHAnsi"/>
          <w:sz w:val="24"/>
          <w:szCs w:val="24"/>
          <w:lang w:eastAsia="pl-PL"/>
        </w:rPr>
        <w:t>Rozwój postaw równego traktowania, niedyskryminacji i otwartości na różnorodność</w:t>
      </w:r>
    </w:p>
    <w:p w14:paraId="358872DA" w14:textId="2EF360A5" w:rsidR="00E61A77" w:rsidRPr="00F421D4" w:rsidRDefault="00E61A77"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P2.1.</w:t>
      </w:r>
      <w:r w:rsidRPr="00F421D4">
        <w:rPr>
          <w:rFonts w:asciiTheme="minorHAnsi" w:hAnsiTheme="minorHAnsi" w:cstheme="minorHAnsi"/>
          <w:sz w:val="24"/>
          <w:szCs w:val="24"/>
          <w:lang w:eastAsia="pl-PL"/>
        </w:rPr>
        <w:tab/>
        <w:t>Dostępność przestrzeni dla użytkowników ze szczególnymi potrzebami</w:t>
      </w:r>
    </w:p>
    <w:p w14:paraId="49CF57D5" w14:textId="1C156CFA" w:rsidR="00060FCC" w:rsidRPr="00F421D4" w:rsidRDefault="00060FCC" w:rsidP="00253FA9">
      <w:pPr>
        <w:spacing w:line="276" w:lineRule="auto"/>
        <w:ind w:left="705" w:hanging="705"/>
        <w:rPr>
          <w:rFonts w:asciiTheme="minorHAnsi" w:hAnsiTheme="minorHAnsi" w:cstheme="minorHAnsi"/>
          <w:sz w:val="24"/>
          <w:szCs w:val="24"/>
          <w:lang w:eastAsia="pl-PL"/>
        </w:rPr>
      </w:pPr>
      <w:r w:rsidRPr="00F421D4">
        <w:rPr>
          <w:rFonts w:asciiTheme="minorHAnsi" w:hAnsiTheme="minorHAnsi" w:cstheme="minorHAnsi"/>
          <w:sz w:val="24"/>
          <w:szCs w:val="24"/>
          <w:lang w:eastAsia="pl-PL"/>
        </w:rPr>
        <w:t>C6.1.</w:t>
      </w:r>
      <w:r w:rsidRPr="00F421D4">
        <w:rPr>
          <w:rFonts w:asciiTheme="minorHAnsi" w:hAnsiTheme="minorHAnsi" w:cstheme="minorHAnsi"/>
          <w:sz w:val="24"/>
          <w:szCs w:val="24"/>
          <w:lang w:eastAsia="pl-PL"/>
        </w:rPr>
        <w:tab/>
        <w:t>Opracowanie i wdrożenie nowoczesnych rozwiązań doskonalących procesy zarządzania miastem w zakresie warunków życia</w:t>
      </w:r>
    </w:p>
    <w:p w14:paraId="47498FD4" w14:textId="1B4089AF" w:rsidR="00356530" w:rsidRPr="00253FA9" w:rsidRDefault="00356530" w:rsidP="00253FA9">
      <w:pPr>
        <w:pStyle w:val="Nagwek3"/>
        <w:spacing w:line="276" w:lineRule="auto"/>
        <w:rPr>
          <w:rFonts w:cstheme="minorHAnsi"/>
          <w:szCs w:val="24"/>
        </w:rPr>
      </w:pPr>
      <w:bookmarkStart w:id="619" w:name="_Toc233962813"/>
      <w:bookmarkStart w:id="620" w:name="_Toc236040544"/>
      <w:r w:rsidRPr="00253FA9">
        <w:rPr>
          <w:rFonts w:cstheme="minorHAnsi"/>
          <w:szCs w:val="24"/>
        </w:rPr>
        <w:t>10.2. Żłobki</w:t>
      </w:r>
      <w:bookmarkEnd w:id="619"/>
      <w:bookmarkEnd w:id="620"/>
    </w:p>
    <w:p w14:paraId="04EEDCB5" w14:textId="27DD81D3" w:rsidR="008F5146" w:rsidRPr="00253FA9" w:rsidRDefault="008F5146"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Na koniec 202</w:t>
      </w:r>
      <w:r w:rsidR="000B7C0B" w:rsidRPr="00253FA9">
        <w:rPr>
          <w:rFonts w:asciiTheme="minorHAnsi" w:hAnsiTheme="minorHAnsi" w:cstheme="minorHAnsi"/>
          <w:sz w:val="24"/>
          <w:szCs w:val="24"/>
        </w:rPr>
        <w:t>4</w:t>
      </w:r>
      <w:r w:rsidRPr="00253FA9">
        <w:rPr>
          <w:rFonts w:asciiTheme="minorHAnsi" w:hAnsiTheme="minorHAnsi" w:cstheme="minorHAnsi"/>
          <w:sz w:val="24"/>
          <w:szCs w:val="24"/>
        </w:rPr>
        <w:t xml:space="preserve"> r</w:t>
      </w:r>
      <w:r w:rsidR="00B91075" w:rsidRPr="00253FA9">
        <w:rPr>
          <w:rFonts w:asciiTheme="minorHAnsi" w:hAnsiTheme="minorHAnsi" w:cstheme="minorHAnsi"/>
          <w:sz w:val="24"/>
          <w:szCs w:val="24"/>
        </w:rPr>
        <w:t>.</w:t>
      </w:r>
      <w:r w:rsidRPr="00253FA9">
        <w:rPr>
          <w:rFonts w:asciiTheme="minorHAnsi" w:hAnsiTheme="minorHAnsi" w:cstheme="minorHAnsi"/>
          <w:sz w:val="24"/>
          <w:szCs w:val="24"/>
        </w:rPr>
        <w:t xml:space="preserve"> w rejestrze żłobków i klubów dziecięcych, prowadzonym przez Prezydenta Miasta Białegostoku zarejestrowanych było 9 żłobków sa</w:t>
      </w:r>
      <w:r w:rsidR="000B7C0B" w:rsidRPr="00253FA9">
        <w:rPr>
          <w:rFonts w:asciiTheme="minorHAnsi" w:hAnsiTheme="minorHAnsi" w:cstheme="minorHAnsi"/>
          <w:sz w:val="24"/>
          <w:szCs w:val="24"/>
        </w:rPr>
        <w:t>morządowych, dysponujących 1</w:t>
      </w:r>
      <w:r w:rsidR="00271854" w:rsidRPr="00253FA9">
        <w:rPr>
          <w:rFonts w:asciiTheme="minorHAnsi" w:hAnsiTheme="minorHAnsi" w:cstheme="minorHAnsi"/>
          <w:sz w:val="24"/>
          <w:szCs w:val="24"/>
        </w:rPr>
        <w:t> </w:t>
      </w:r>
      <w:r w:rsidR="000B7C0B" w:rsidRPr="00253FA9">
        <w:rPr>
          <w:rFonts w:asciiTheme="minorHAnsi" w:hAnsiTheme="minorHAnsi" w:cstheme="minorHAnsi"/>
          <w:sz w:val="24"/>
          <w:szCs w:val="24"/>
        </w:rPr>
        <w:t>265</w:t>
      </w:r>
      <w:r w:rsidRPr="00253FA9">
        <w:rPr>
          <w:rFonts w:asciiTheme="minorHAnsi" w:hAnsiTheme="minorHAnsi" w:cstheme="minorHAnsi"/>
          <w:sz w:val="24"/>
          <w:szCs w:val="24"/>
        </w:rPr>
        <w:t xml:space="preserve"> miejscami dla dzieci w wieku do lat 3 oraz </w:t>
      </w:r>
      <w:r w:rsidR="006747BF" w:rsidRPr="00253FA9">
        <w:rPr>
          <w:rFonts w:asciiTheme="minorHAnsi" w:hAnsiTheme="minorHAnsi" w:cstheme="minorHAnsi"/>
          <w:sz w:val="24"/>
          <w:szCs w:val="24"/>
        </w:rPr>
        <w:t>49</w:t>
      </w:r>
      <w:r w:rsidRPr="00253FA9">
        <w:rPr>
          <w:rFonts w:asciiTheme="minorHAnsi" w:hAnsiTheme="minorHAnsi" w:cstheme="minorHAnsi"/>
          <w:sz w:val="24"/>
          <w:szCs w:val="24"/>
        </w:rPr>
        <w:t xml:space="preserve"> niepubliczn</w:t>
      </w:r>
      <w:r w:rsidR="006747BF" w:rsidRPr="00253FA9">
        <w:rPr>
          <w:rFonts w:asciiTheme="minorHAnsi" w:hAnsiTheme="minorHAnsi" w:cstheme="minorHAnsi"/>
          <w:sz w:val="24"/>
          <w:szCs w:val="24"/>
        </w:rPr>
        <w:t>ych</w:t>
      </w:r>
      <w:r w:rsidRPr="00253FA9">
        <w:rPr>
          <w:rFonts w:asciiTheme="minorHAnsi" w:hAnsiTheme="minorHAnsi" w:cstheme="minorHAnsi"/>
          <w:sz w:val="24"/>
          <w:szCs w:val="24"/>
        </w:rPr>
        <w:t xml:space="preserve"> żłobk</w:t>
      </w:r>
      <w:r w:rsidR="006747BF" w:rsidRPr="00253FA9">
        <w:rPr>
          <w:rFonts w:asciiTheme="minorHAnsi" w:hAnsiTheme="minorHAnsi" w:cstheme="minorHAnsi"/>
          <w:sz w:val="24"/>
          <w:szCs w:val="24"/>
        </w:rPr>
        <w:t xml:space="preserve">ów, </w:t>
      </w:r>
      <w:r w:rsidR="000B7C0B" w:rsidRPr="00253FA9">
        <w:rPr>
          <w:rFonts w:asciiTheme="minorHAnsi" w:hAnsiTheme="minorHAnsi" w:cstheme="minorHAnsi"/>
          <w:sz w:val="24"/>
          <w:szCs w:val="24"/>
        </w:rPr>
        <w:t>5 klubów dziecięcych i 6</w:t>
      </w:r>
      <w:r w:rsidR="006747BF" w:rsidRPr="00253FA9">
        <w:rPr>
          <w:rFonts w:asciiTheme="minorHAnsi" w:hAnsiTheme="minorHAnsi" w:cstheme="minorHAnsi"/>
          <w:sz w:val="24"/>
          <w:szCs w:val="24"/>
        </w:rPr>
        <w:t xml:space="preserve"> dzienny</w:t>
      </w:r>
      <w:r w:rsidR="000B7C0B" w:rsidRPr="00253FA9">
        <w:rPr>
          <w:rFonts w:asciiTheme="minorHAnsi" w:hAnsiTheme="minorHAnsi" w:cstheme="minorHAnsi"/>
          <w:sz w:val="24"/>
          <w:szCs w:val="24"/>
        </w:rPr>
        <w:t>ch</w:t>
      </w:r>
      <w:r w:rsidR="006747BF" w:rsidRPr="00253FA9">
        <w:rPr>
          <w:rFonts w:asciiTheme="minorHAnsi" w:hAnsiTheme="minorHAnsi" w:cstheme="minorHAnsi"/>
          <w:sz w:val="24"/>
          <w:szCs w:val="24"/>
        </w:rPr>
        <w:t xml:space="preserve"> opiekun</w:t>
      </w:r>
      <w:r w:rsidR="000B7C0B" w:rsidRPr="00253FA9">
        <w:rPr>
          <w:rFonts w:asciiTheme="minorHAnsi" w:hAnsiTheme="minorHAnsi" w:cstheme="minorHAnsi"/>
          <w:sz w:val="24"/>
          <w:szCs w:val="24"/>
        </w:rPr>
        <w:t>ów, dysponujących 1</w:t>
      </w:r>
      <w:r w:rsidR="00271854" w:rsidRPr="00253FA9">
        <w:rPr>
          <w:rFonts w:asciiTheme="minorHAnsi" w:hAnsiTheme="minorHAnsi" w:cstheme="minorHAnsi"/>
          <w:sz w:val="24"/>
          <w:szCs w:val="24"/>
        </w:rPr>
        <w:t> </w:t>
      </w:r>
      <w:r w:rsidR="000B7C0B" w:rsidRPr="00253FA9">
        <w:rPr>
          <w:rFonts w:asciiTheme="minorHAnsi" w:hAnsiTheme="minorHAnsi" w:cstheme="minorHAnsi"/>
          <w:sz w:val="24"/>
          <w:szCs w:val="24"/>
        </w:rPr>
        <w:t>780</w:t>
      </w:r>
      <w:r w:rsidRPr="00253FA9">
        <w:rPr>
          <w:rFonts w:asciiTheme="minorHAnsi" w:hAnsiTheme="minorHAnsi" w:cstheme="minorHAnsi"/>
          <w:sz w:val="24"/>
          <w:szCs w:val="24"/>
        </w:rPr>
        <w:t xml:space="preserve"> miejscami. </w:t>
      </w:r>
    </w:p>
    <w:p w14:paraId="3F039A80" w14:textId="2B326BC9" w:rsidR="00356530" w:rsidRPr="00253FA9" w:rsidRDefault="00356530" w:rsidP="00253FA9">
      <w:pPr>
        <w:keepNext/>
        <w:spacing w:before="240" w:line="276" w:lineRule="auto"/>
        <w:rPr>
          <w:rFonts w:asciiTheme="minorHAnsi" w:hAnsiTheme="minorHAnsi" w:cstheme="minorHAnsi"/>
          <w:b/>
          <w:bCs/>
          <w:sz w:val="24"/>
          <w:szCs w:val="24"/>
        </w:rPr>
      </w:pPr>
      <w:bookmarkStart w:id="621" w:name="_Toc235519217"/>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201</w:t>
      </w:r>
      <w:r w:rsidR="0037179A" w:rsidRPr="00253FA9">
        <w:rPr>
          <w:rFonts w:asciiTheme="minorHAnsi" w:hAnsiTheme="minorHAnsi" w:cstheme="minorHAnsi"/>
          <w:b/>
          <w:bCs/>
          <w:sz w:val="24"/>
          <w:szCs w:val="24"/>
        </w:rPr>
        <w:fldChar w:fldCharType="end"/>
      </w:r>
      <w:r w:rsidR="00C009E6"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Informacje na temat żło</w:t>
      </w:r>
      <w:r w:rsidR="00A4549C" w:rsidRPr="00253FA9">
        <w:rPr>
          <w:rFonts w:asciiTheme="minorHAnsi" w:hAnsiTheme="minorHAnsi" w:cstheme="minorHAnsi"/>
          <w:b/>
          <w:bCs/>
          <w:sz w:val="24"/>
          <w:szCs w:val="24"/>
        </w:rPr>
        <w:t>bków samorządowych</w:t>
      </w:r>
      <w:bookmarkEnd w:id="621"/>
      <w:r w:rsidR="00A4549C" w:rsidRPr="00253FA9">
        <w:rPr>
          <w:rFonts w:asciiTheme="minorHAnsi" w:hAnsiTheme="minorHAnsi" w:cstheme="minorHAnsi"/>
          <w:b/>
          <w:bCs/>
          <w:sz w:val="24"/>
          <w:szCs w:val="24"/>
        </w:rPr>
        <w:t xml:space="preserve">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1. Informacje na temat żłobków samorządowych "/>
        <w:tblDescription w:val="Dane w latach 2020-2024 z wyszczególnieniem m.in. liczby żłobków, miejsc, liczby oddziałów, etatów, dzieci uczęszczających, kosztów utrzymania, opłat i wydatków. "/>
      </w:tblPr>
      <w:tblGrid>
        <w:gridCol w:w="2405"/>
        <w:gridCol w:w="1331"/>
        <w:gridCol w:w="1331"/>
        <w:gridCol w:w="1332"/>
        <w:gridCol w:w="1393"/>
        <w:gridCol w:w="1417"/>
      </w:tblGrid>
      <w:tr w:rsidR="00B959C8" w:rsidRPr="00253FA9" w14:paraId="3CC17099" w14:textId="00DB0390" w:rsidTr="00F421D4">
        <w:trPr>
          <w:tblHeade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05877A" w14:textId="77777777"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Wyszczególnienie</w:t>
            </w:r>
          </w:p>
        </w:tc>
        <w:tc>
          <w:tcPr>
            <w:tcW w:w="13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BF4819" w14:textId="58ADF7BC"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3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ACC404" w14:textId="2505CE40"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172CE3" w14:textId="6AC636C1"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0DAE4D" w14:textId="512F6B38"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246EE5" w14:textId="75FD9CCF" w:rsidR="00B959C8" w:rsidRPr="00253FA9" w:rsidRDefault="00B959C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0B7C0B" w:rsidRPr="00253FA9" w14:paraId="03711B40" w14:textId="29BF4141"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E30D46" w14:textId="77777777"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żłobków samorządowych</w:t>
            </w:r>
          </w:p>
        </w:tc>
        <w:tc>
          <w:tcPr>
            <w:tcW w:w="1331" w:type="dxa"/>
            <w:tcBorders>
              <w:top w:val="single" w:sz="4" w:space="0" w:color="auto"/>
              <w:left w:val="single" w:sz="4" w:space="0" w:color="auto"/>
              <w:bottom w:val="single" w:sz="4" w:space="0" w:color="auto"/>
              <w:right w:val="single" w:sz="4" w:space="0" w:color="auto"/>
            </w:tcBorders>
            <w:vAlign w:val="center"/>
          </w:tcPr>
          <w:p w14:paraId="087A7556" w14:textId="6F5EEFA3"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1331" w:type="dxa"/>
            <w:tcBorders>
              <w:top w:val="single" w:sz="4" w:space="0" w:color="auto"/>
              <w:left w:val="single" w:sz="4" w:space="0" w:color="auto"/>
              <w:bottom w:val="single" w:sz="4" w:space="0" w:color="auto"/>
              <w:right w:val="single" w:sz="4" w:space="0" w:color="auto"/>
            </w:tcBorders>
            <w:vAlign w:val="center"/>
          </w:tcPr>
          <w:p w14:paraId="4756C04D" w14:textId="281C248C"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8 + filia</w:t>
            </w:r>
          </w:p>
        </w:tc>
        <w:tc>
          <w:tcPr>
            <w:tcW w:w="1332" w:type="dxa"/>
            <w:tcBorders>
              <w:top w:val="single" w:sz="4" w:space="0" w:color="auto"/>
              <w:left w:val="single" w:sz="4" w:space="0" w:color="auto"/>
              <w:bottom w:val="single" w:sz="4" w:space="0" w:color="auto"/>
              <w:right w:val="single" w:sz="4" w:space="0" w:color="auto"/>
            </w:tcBorders>
            <w:vAlign w:val="center"/>
          </w:tcPr>
          <w:p w14:paraId="324FEB03" w14:textId="5AB2CABA"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1393" w:type="dxa"/>
            <w:tcBorders>
              <w:top w:val="single" w:sz="4" w:space="0" w:color="auto"/>
              <w:left w:val="single" w:sz="4" w:space="0" w:color="auto"/>
              <w:bottom w:val="single" w:sz="4" w:space="0" w:color="auto"/>
              <w:right w:val="single" w:sz="4" w:space="0" w:color="auto"/>
            </w:tcBorders>
            <w:vAlign w:val="center"/>
          </w:tcPr>
          <w:p w14:paraId="119CBED7" w14:textId="1818206F"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9</w:t>
            </w:r>
          </w:p>
        </w:tc>
        <w:tc>
          <w:tcPr>
            <w:tcW w:w="1417" w:type="dxa"/>
            <w:tcBorders>
              <w:top w:val="single" w:sz="4" w:space="0" w:color="auto"/>
              <w:left w:val="single" w:sz="4" w:space="0" w:color="auto"/>
              <w:bottom w:val="single" w:sz="4" w:space="0" w:color="auto"/>
              <w:right w:val="single" w:sz="4" w:space="0" w:color="auto"/>
            </w:tcBorders>
            <w:vAlign w:val="center"/>
          </w:tcPr>
          <w:p w14:paraId="29371595" w14:textId="37468BFC"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9</w:t>
            </w:r>
          </w:p>
        </w:tc>
      </w:tr>
      <w:tr w:rsidR="000B7C0B" w:rsidRPr="00253FA9" w14:paraId="5D965DE5" w14:textId="4143CD18"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16DC8E" w14:textId="711C6C67"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miejsc w żłobkach samorządowych</w:t>
            </w:r>
          </w:p>
        </w:tc>
        <w:tc>
          <w:tcPr>
            <w:tcW w:w="1331" w:type="dxa"/>
            <w:tcBorders>
              <w:top w:val="single" w:sz="4" w:space="0" w:color="auto"/>
              <w:left w:val="single" w:sz="4" w:space="0" w:color="auto"/>
              <w:bottom w:val="single" w:sz="4" w:space="0" w:color="auto"/>
              <w:right w:val="single" w:sz="4" w:space="0" w:color="auto"/>
            </w:tcBorders>
            <w:vAlign w:val="center"/>
          </w:tcPr>
          <w:p w14:paraId="25F6C4D4" w14:textId="70A0F426"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1 121</w:t>
            </w:r>
          </w:p>
        </w:tc>
        <w:tc>
          <w:tcPr>
            <w:tcW w:w="1331" w:type="dxa"/>
            <w:tcBorders>
              <w:top w:val="single" w:sz="4" w:space="0" w:color="auto"/>
              <w:left w:val="single" w:sz="4" w:space="0" w:color="auto"/>
              <w:bottom w:val="single" w:sz="4" w:space="0" w:color="auto"/>
              <w:right w:val="single" w:sz="4" w:space="0" w:color="auto"/>
            </w:tcBorders>
            <w:vAlign w:val="center"/>
          </w:tcPr>
          <w:p w14:paraId="25E8B86A" w14:textId="69C34DFD"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1 273</w:t>
            </w:r>
          </w:p>
        </w:tc>
        <w:tc>
          <w:tcPr>
            <w:tcW w:w="1332" w:type="dxa"/>
            <w:tcBorders>
              <w:top w:val="single" w:sz="4" w:space="0" w:color="auto"/>
              <w:left w:val="single" w:sz="4" w:space="0" w:color="auto"/>
              <w:bottom w:val="single" w:sz="4" w:space="0" w:color="auto"/>
              <w:right w:val="single" w:sz="4" w:space="0" w:color="auto"/>
            </w:tcBorders>
            <w:vAlign w:val="center"/>
          </w:tcPr>
          <w:p w14:paraId="3E2F9F46" w14:textId="0493CA3D"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1 273</w:t>
            </w:r>
          </w:p>
        </w:tc>
        <w:tc>
          <w:tcPr>
            <w:tcW w:w="1393" w:type="dxa"/>
            <w:tcBorders>
              <w:top w:val="single" w:sz="4" w:space="0" w:color="auto"/>
              <w:left w:val="single" w:sz="4" w:space="0" w:color="auto"/>
              <w:bottom w:val="single" w:sz="4" w:space="0" w:color="auto"/>
              <w:right w:val="single" w:sz="4" w:space="0" w:color="auto"/>
            </w:tcBorders>
            <w:vAlign w:val="center"/>
          </w:tcPr>
          <w:p w14:paraId="72F5BB13" w14:textId="34C24C25"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1 273</w:t>
            </w:r>
          </w:p>
        </w:tc>
        <w:tc>
          <w:tcPr>
            <w:tcW w:w="1417" w:type="dxa"/>
            <w:tcBorders>
              <w:top w:val="single" w:sz="4" w:space="0" w:color="auto"/>
              <w:left w:val="single" w:sz="4" w:space="0" w:color="auto"/>
              <w:bottom w:val="single" w:sz="4" w:space="0" w:color="auto"/>
              <w:right w:val="single" w:sz="4" w:space="0" w:color="auto"/>
            </w:tcBorders>
            <w:vAlign w:val="center"/>
          </w:tcPr>
          <w:p w14:paraId="611FF4FF" w14:textId="7C65119D"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1 265</w:t>
            </w:r>
          </w:p>
        </w:tc>
      </w:tr>
      <w:tr w:rsidR="000B7C0B" w:rsidRPr="00253FA9" w14:paraId="743E9AA3" w14:textId="2206CE54"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6849D9" w14:textId="77777777"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Średnioroczna liczba dzieci zapisanych</w:t>
            </w:r>
          </w:p>
        </w:tc>
        <w:tc>
          <w:tcPr>
            <w:tcW w:w="1331" w:type="dxa"/>
            <w:tcBorders>
              <w:top w:val="single" w:sz="4" w:space="0" w:color="auto"/>
              <w:left w:val="single" w:sz="4" w:space="0" w:color="auto"/>
              <w:bottom w:val="single" w:sz="4" w:space="0" w:color="auto"/>
              <w:right w:val="single" w:sz="4" w:space="0" w:color="auto"/>
            </w:tcBorders>
            <w:vAlign w:val="center"/>
          </w:tcPr>
          <w:p w14:paraId="21D6370C" w14:textId="1CEFF3F2"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975</w:t>
            </w:r>
          </w:p>
        </w:tc>
        <w:tc>
          <w:tcPr>
            <w:tcW w:w="1331" w:type="dxa"/>
            <w:tcBorders>
              <w:top w:val="single" w:sz="4" w:space="0" w:color="auto"/>
              <w:left w:val="single" w:sz="4" w:space="0" w:color="auto"/>
              <w:bottom w:val="single" w:sz="4" w:space="0" w:color="auto"/>
              <w:right w:val="single" w:sz="4" w:space="0" w:color="auto"/>
            </w:tcBorders>
            <w:vAlign w:val="center"/>
          </w:tcPr>
          <w:p w14:paraId="0B5C5B69" w14:textId="3C6E4FD9"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1228</w:t>
            </w:r>
          </w:p>
        </w:tc>
        <w:tc>
          <w:tcPr>
            <w:tcW w:w="1332" w:type="dxa"/>
            <w:tcBorders>
              <w:top w:val="single" w:sz="4" w:space="0" w:color="auto"/>
              <w:left w:val="single" w:sz="4" w:space="0" w:color="auto"/>
              <w:bottom w:val="single" w:sz="4" w:space="0" w:color="auto"/>
              <w:right w:val="single" w:sz="4" w:space="0" w:color="auto"/>
            </w:tcBorders>
            <w:vAlign w:val="center"/>
          </w:tcPr>
          <w:p w14:paraId="02F580C4" w14:textId="6EFA15DD"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1 235</w:t>
            </w:r>
          </w:p>
        </w:tc>
        <w:tc>
          <w:tcPr>
            <w:tcW w:w="1393" w:type="dxa"/>
            <w:tcBorders>
              <w:top w:val="single" w:sz="4" w:space="0" w:color="auto"/>
              <w:left w:val="single" w:sz="4" w:space="0" w:color="auto"/>
              <w:bottom w:val="single" w:sz="4" w:space="0" w:color="auto"/>
              <w:right w:val="single" w:sz="4" w:space="0" w:color="auto"/>
            </w:tcBorders>
            <w:vAlign w:val="center"/>
          </w:tcPr>
          <w:p w14:paraId="7C3E4E9B" w14:textId="0B25BDEB"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1 244</w:t>
            </w:r>
          </w:p>
        </w:tc>
        <w:tc>
          <w:tcPr>
            <w:tcW w:w="1417" w:type="dxa"/>
            <w:tcBorders>
              <w:top w:val="single" w:sz="4" w:space="0" w:color="auto"/>
              <w:left w:val="single" w:sz="4" w:space="0" w:color="auto"/>
              <w:bottom w:val="single" w:sz="4" w:space="0" w:color="auto"/>
              <w:right w:val="single" w:sz="4" w:space="0" w:color="auto"/>
            </w:tcBorders>
            <w:vAlign w:val="center"/>
          </w:tcPr>
          <w:p w14:paraId="7A26315F" w14:textId="39A4BA55"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1 232</w:t>
            </w:r>
          </w:p>
        </w:tc>
      </w:tr>
      <w:tr w:rsidR="000B7C0B" w:rsidRPr="00253FA9" w14:paraId="2C3CD63A" w14:textId="264106F2"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A05895" w14:textId="77777777"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Średnioroczna liczba dzieci uczęszczających</w:t>
            </w:r>
          </w:p>
        </w:tc>
        <w:tc>
          <w:tcPr>
            <w:tcW w:w="1331" w:type="dxa"/>
            <w:tcBorders>
              <w:top w:val="single" w:sz="4" w:space="0" w:color="auto"/>
              <w:left w:val="single" w:sz="4" w:space="0" w:color="auto"/>
              <w:bottom w:val="single" w:sz="4" w:space="0" w:color="auto"/>
              <w:right w:val="single" w:sz="4" w:space="0" w:color="auto"/>
            </w:tcBorders>
            <w:vAlign w:val="center"/>
          </w:tcPr>
          <w:p w14:paraId="272D0E1F" w14:textId="41F392F3"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716</w:t>
            </w:r>
          </w:p>
        </w:tc>
        <w:tc>
          <w:tcPr>
            <w:tcW w:w="1331" w:type="dxa"/>
            <w:tcBorders>
              <w:top w:val="single" w:sz="4" w:space="0" w:color="auto"/>
              <w:left w:val="single" w:sz="4" w:space="0" w:color="auto"/>
              <w:bottom w:val="single" w:sz="4" w:space="0" w:color="auto"/>
              <w:right w:val="single" w:sz="4" w:space="0" w:color="auto"/>
            </w:tcBorders>
            <w:vAlign w:val="center"/>
          </w:tcPr>
          <w:p w14:paraId="010BFC13" w14:textId="38593F0E"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721</w:t>
            </w:r>
          </w:p>
        </w:tc>
        <w:tc>
          <w:tcPr>
            <w:tcW w:w="1332" w:type="dxa"/>
            <w:tcBorders>
              <w:top w:val="single" w:sz="4" w:space="0" w:color="auto"/>
              <w:left w:val="single" w:sz="4" w:space="0" w:color="auto"/>
              <w:bottom w:val="single" w:sz="4" w:space="0" w:color="auto"/>
              <w:right w:val="single" w:sz="4" w:space="0" w:color="auto"/>
            </w:tcBorders>
            <w:vAlign w:val="center"/>
          </w:tcPr>
          <w:p w14:paraId="47E48B56" w14:textId="52D4E090"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824</w:t>
            </w:r>
          </w:p>
        </w:tc>
        <w:tc>
          <w:tcPr>
            <w:tcW w:w="1393" w:type="dxa"/>
            <w:tcBorders>
              <w:top w:val="single" w:sz="4" w:space="0" w:color="auto"/>
              <w:left w:val="single" w:sz="4" w:space="0" w:color="auto"/>
              <w:bottom w:val="single" w:sz="4" w:space="0" w:color="auto"/>
              <w:right w:val="single" w:sz="4" w:space="0" w:color="auto"/>
            </w:tcBorders>
            <w:vAlign w:val="center"/>
          </w:tcPr>
          <w:p w14:paraId="149DB7D4" w14:textId="4BB7E468"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913</w:t>
            </w:r>
          </w:p>
        </w:tc>
        <w:tc>
          <w:tcPr>
            <w:tcW w:w="1417" w:type="dxa"/>
            <w:tcBorders>
              <w:top w:val="single" w:sz="4" w:space="0" w:color="auto"/>
              <w:left w:val="single" w:sz="4" w:space="0" w:color="auto"/>
              <w:bottom w:val="single" w:sz="4" w:space="0" w:color="auto"/>
              <w:right w:val="single" w:sz="4" w:space="0" w:color="auto"/>
            </w:tcBorders>
            <w:vAlign w:val="center"/>
          </w:tcPr>
          <w:p w14:paraId="27B42817" w14:textId="4633527D"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1 053</w:t>
            </w:r>
          </w:p>
        </w:tc>
      </w:tr>
      <w:tr w:rsidR="000B7C0B" w:rsidRPr="00253FA9" w14:paraId="7FF90AF6" w14:textId="4572BA58"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873043" w14:textId="5DC25C66"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oddziałów</w:t>
            </w:r>
            <w:r w:rsidR="006C4DB5">
              <w:rPr>
                <w:rFonts w:asciiTheme="minorHAnsi" w:hAnsiTheme="minorHAnsi" w:cstheme="minorHAnsi"/>
                <w:bCs/>
                <w:sz w:val="24"/>
                <w:szCs w:val="24"/>
              </w:rPr>
              <w:t xml:space="preserve"> </w:t>
            </w:r>
            <w:r w:rsidRPr="00F421D4">
              <w:rPr>
                <w:rFonts w:asciiTheme="minorHAnsi" w:hAnsiTheme="minorHAnsi" w:cstheme="minorHAnsi"/>
                <w:bCs/>
                <w:sz w:val="24"/>
                <w:szCs w:val="24"/>
              </w:rPr>
              <w:t>w żłobkach</w:t>
            </w:r>
          </w:p>
        </w:tc>
        <w:tc>
          <w:tcPr>
            <w:tcW w:w="1331" w:type="dxa"/>
            <w:tcBorders>
              <w:top w:val="single" w:sz="4" w:space="0" w:color="auto"/>
              <w:left w:val="single" w:sz="4" w:space="0" w:color="auto"/>
              <w:bottom w:val="single" w:sz="4" w:space="0" w:color="auto"/>
              <w:right w:val="single" w:sz="4" w:space="0" w:color="auto"/>
            </w:tcBorders>
            <w:vAlign w:val="center"/>
          </w:tcPr>
          <w:p w14:paraId="38C13E87" w14:textId="5CBBCF30"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w:t>
            </w:r>
          </w:p>
        </w:tc>
        <w:tc>
          <w:tcPr>
            <w:tcW w:w="1331" w:type="dxa"/>
            <w:tcBorders>
              <w:top w:val="single" w:sz="4" w:space="0" w:color="auto"/>
              <w:left w:val="single" w:sz="4" w:space="0" w:color="auto"/>
              <w:bottom w:val="single" w:sz="4" w:space="0" w:color="auto"/>
              <w:right w:val="single" w:sz="4" w:space="0" w:color="auto"/>
            </w:tcBorders>
            <w:vAlign w:val="center"/>
          </w:tcPr>
          <w:p w14:paraId="6ECA5606" w14:textId="2C083EBA"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41</w:t>
            </w:r>
          </w:p>
        </w:tc>
        <w:tc>
          <w:tcPr>
            <w:tcW w:w="1332" w:type="dxa"/>
            <w:tcBorders>
              <w:top w:val="single" w:sz="4" w:space="0" w:color="auto"/>
              <w:left w:val="single" w:sz="4" w:space="0" w:color="auto"/>
              <w:bottom w:val="single" w:sz="4" w:space="0" w:color="auto"/>
              <w:right w:val="single" w:sz="4" w:space="0" w:color="auto"/>
            </w:tcBorders>
            <w:vAlign w:val="center"/>
          </w:tcPr>
          <w:p w14:paraId="28CC94B0" w14:textId="535B3AB0"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41</w:t>
            </w:r>
          </w:p>
        </w:tc>
        <w:tc>
          <w:tcPr>
            <w:tcW w:w="1393" w:type="dxa"/>
            <w:tcBorders>
              <w:top w:val="single" w:sz="4" w:space="0" w:color="auto"/>
              <w:left w:val="single" w:sz="4" w:space="0" w:color="auto"/>
              <w:bottom w:val="single" w:sz="4" w:space="0" w:color="auto"/>
              <w:right w:val="single" w:sz="4" w:space="0" w:color="auto"/>
            </w:tcBorders>
            <w:vAlign w:val="center"/>
          </w:tcPr>
          <w:p w14:paraId="3D6E75CA" w14:textId="6DE758F6"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41</w:t>
            </w:r>
          </w:p>
        </w:tc>
        <w:tc>
          <w:tcPr>
            <w:tcW w:w="1417" w:type="dxa"/>
            <w:tcBorders>
              <w:top w:val="single" w:sz="4" w:space="0" w:color="auto"/>
              <w:left w:val="single" w:sz="4" w:space="0" w:color="auto"/>
              <w:bottom w:val="single" w:sz="4" w:space="0" w:color="auto"/>
              <w:right w:val="single" w:sz="4" w:space="0" w:color="auto"/>
            </w:tcBorders>
            <w:vAlign w:val="center"/>
          </w:tcPr>
          <w:p w14:paraId="5D63A074" w14:textId="61BA1D75"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42</w:t>
            </w:r>
          </w:p>
        </w:tc>
      </w:tr>
      <w:tr w:rsidR="000B7C0B" w:rsidRPr="00253FA9" w14:paraId="70DA5DD0" w14:textId="520F5DDA"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6EE27E" w14:textId="77777777"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etatów</w:t>
            </w:r>
          </w:p>
        </w:tc>
        <w:tc>
          <w:tcPr>
            <w:tcW w:w="1331" w:type="dxa"/>
            <w:tcBorders>
              <w:top w:val="single" w:sz="4" w:space="0" w:color="auto"/>
              <w:left w:val="single" w:sz="4" w:space="0" w:color="auto"/>
              <w:bottom w:val="single" w:sz="4" w:space="0" w:color="auto"/>
              <w:right w:val="single" w:sz="4" w:space="0" w:color="auto"/>
            </w:tcBorders>
            <w:vAlign w:val="center"/>
          </w:tcPr>
          <w:p w14:paraId="16C115B3" w14:textId="5F4CCC34"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251,10</w:t>
            </w:r>
          </w:p>
        </w:tc>
        <w:tc>
          <w:tcPr>
            <w:tcW w:w="1331" w:type="dxa"/>
            <w:tcBorders>
              <w:top w:val="single" w:sz="4" w:space="0" w:color="auto"/>
              <w:left w:val="single" w:sz="4" w:space="0" w:color="auto"/>
              <w:bottom w:val="single" w:sz="4" w:space="0" w:color="auto"/>
              <w:right w:val="single" w:sz="4" w:space="0" w:color="auto"/>
            </w:tcBorders>
            <w:vAlign w:val="center"/>
          </w:tcPr>
          <w:p w14:paraId="66A6AA27" w14:textId="2042C407"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278,6</w:t>
            </w:r>
          </w:p>
        </w:tc>
        <w:tc>
          <w:tcPr>
            <w:tcW w:w="1332" w:type="dxa"/>
            <w:tcBorders>
              <w:top w:val="single" w:sz="4" w:space="0" w:color="auto"/>
              <w:left w:val="single" w:sz="4" w:space="0" w:color="auto"/>
              <w:bottom w:val="single" w:sz="4" w:space="0" w:color="auto"/>
              <w:right w:val="single" w:sz="4" w:space="0" w:color="auto"/>
            </w:tcBorders>
            <w:vAlign w:val="center"/>
          </w:tcPr>
          <w:p w14:paraId="47E736EC" w14:textId="3C6711EA"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285</w:t>
            </w:r>
          </w:p>
        </w:tc>
        <w:tc>
          <w:tcPr>
            <w:tcW w:w="1393" w:type="dxa"/>
            <w:tcBorders>
              <w:top w:val="single" w:sz="4" w:space="0" w:color="auto"/>
              <w:left w:val="single" w:sz="4" w:space="0" w:color="auto"/>
              <w:bottom w:val="single" w:sz="4" w:space="0" w:color="auto"/>
              <w:right w:val="single" w:sz="4" w:space="0" w:color="auto"/>
            </w:tcBorders>
            <w:vAlign w:val="center"/>
          </w:tcPr>
          <w:p w14:paraId="7426BFD2" w14:textId="592721E3"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282</w:t>
            </w:r>
          </w:p>
        </w:tc>
        <w:tc>
          <w:tcPr>
            <w:tcW w:w="1417" w:type="dxa"/>
            <w:tcBorders>
              <w:top w:val="single" w:sz="4" w:space="0" w:color="auto"/>
              <w:left w:val="single" w:sz="4" w:space="0" w:color="auto"/>
              <w:bottom w:val="single" w:sz="4" w:space="0" w:color="auto"/>
              <w:right w:val="single" w:sz="4" w:space="0" w:color="auto"/>
            </w:tcBorders>
            <w:vAlign w:val="center"/>
          </w:tcPr>
          <w:p w14:paraId="32905AA0" w14:textId="3C0906FE"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285,75</w:t>
            </w:r>
          </w:p>
        </w:tc>
      </w:tr>
      <w:tr w:rsidR="000B7C0B" w:rsidRPr="00253FA9" w14:paraId="4EA3A5C4" w14:textId="66F16B36" w:rsidTr="00F421D4">
        <w:trPr>
          <w:trHeight w:val="850"/>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8A7F8A" w14:textId="045F9544"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Wydatki na żłobki</w:t>
            </w:r>
            <w:r w:rsidR="006C4DB5">
              <w:rPr>
                <w:rFonts w:asciiTheme="minorHAnsi" w:hAnsiTheme="minorHAnsi" w:cstheme="minorHAnsi"/>
                <w:bCs/>
                <w:sz w:val="24"/>
                <w:szCs w:val="24"/>
              </w:rPr>
              <w:t xml:space="preserve"> </w:t>
            </w:r>
            <w:r w:rsidRPr="00F421D4">
              <w:rPr>
                <w:rFonts w:asciiTheme="minorHAnsi" w:hAnsiTheme="minorHAnsi" w:cstheme="minorHAnsi"/>
                <w:bCs/>
                <w:sz w:val="24"/>
                <w:szCs w:val="24"/>
              </w:rPr>
              <w:t>(wraz z wydatkami inwestycyjnymi, w zł)</w:t>
            </w:r>
          </w:p>
        </w:tc>
        <w:tc>
          <w:tcPr>
            <w:tcW w:w="1331" w:type="dxa"/>
            <w:tcBorders>
              <w:top w:val="single" w:sz="4" w:space="0" w:color="auto"/>
              <w:left w:val="single" w:sz="4" w:space="0" w:color="auto"/>
              <w:bottom w:val="single" w:sz="4" w:space="0" w:color="auto"/>
              <w:right w:val="single" w:sz="4" w:space="0" w:color="auto"/>
            </w:tcBorders>
            <w:vAlign w:val="center"/>
          </w:tcPr>
          <w:p w14:paraId="194BB403" w14:textId="4D4BE02C"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16 692 751</w:t>
            </w:r>
          </w:p>
        </w:tc>
        <w:tc>
          <w:tcPr>
            <w:tcW w:w="1331" w:type="dxa"/>
            <w:tcBorders>
              <w:top w:val="single" w:sz="4" w:space="0" w:color="auto"/>
              <w:left w:val="single" w:sz="4" w:space="0" w:color="auto"/>
              <w:bottom w:val="single" w:sz="4" w:space="0" w:color="auto"/>
              <w:right w:val="single" w:sz="4" w:space="0" w:color="auto"/>
            </w:tcBorders>
            <w:vAlign w:val="center"/>
          </w:tcPr>
          <w:p w14:paraId="32225310" w14:textId="72E3E899"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19 574 183</w:t>
            </w:r>
          </w:p>
        </w:tc>
        <w:tc>
          <w:tcPr>
            <w:tcW w:w="1332" w:type="dxa"/>
            <w:tcBorders>
              <w:top w:val="single" w:sz="4" w:space="0" w:color="auto"/>
              <w:left w:val="single" w:sz="4" w:space="0" w:color="auto"/>
              <w:bottom w:val="single" w:sz="4" w:space="0" w:color="auto"/>
              <w:right w:val="single" w:sz="4" w:space="0" w:color="auto"/>
            </w:tcBorders>
            <w:vAlign w:val="center"/>
          </w:tcPr>
          <w:p w14:paraId="197DBB9F" w14:textId="2C5F3603"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22 367 306</w:t>
            </w:r>
          </w:p>
        </w:tc>
        <w:tc>
          <w:tcPr>
            <w:tcW w:w="1393" w:type="dxa"/>
            <w:tcBorders>
              <w:top w:val="single" w:sz="4" w:space="0" w:color="auto"/>
              <w:left w:val="single" w:sz="4" w:space="0" w:color="auto"/>
              <w:bottom w:val="single" w:sz="4" w:space="0" w:color="auto"/>
              <w:right w:val="single" w:sz="4" w:space="0" w:color="auto"/>
            </w:tcBorders>
            <w:vAlign w:val="center"/>
          </w:tcPr>
          <w:p w14:paraId="63359A8E" w14:textId="5BA7D174"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25 334 590</w:t>
            </w:r>
          </w:p>
        </w:tc>
        <w:tc>
          <w:tcPr>
            <w:tcW w:w="1417" w:type="dxa"/>
            <w:tcBorders>
              <w:top w:val="single" w:sz="4" w:space="0" w:color="auto"/>
              <w:left w:val="single" w:sz="4" w:space="0" w:color="auto"/>
              <w:bottom w:val="single" w:sz="4" w:space="0" w:color="auto"/>
              <w:right w:val="single" w:sz="4" w:space="0" w:color="auto"/>
            </w:tcBorders>
            <w:vAlign w:val="center"/>
          </w:tcPr>
          <w:p w14:paraId="56AAF492" w14:textId="7912131A" w:rsidR="000B7C0B" w:rsidRPr="00253FA9" w:rsidRDefault="00BB5EE8"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22 418 950</w:t>
            </w:r>
          </w:p>
        </w:tc>
      </w:tr>
      <w:tr w:rsidR="000B7C0B" w:rsidRPr="00253FA9" w14:paraId="1DCCC209" w14:textId="77756BD6"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A82E49" w14:textId="61EE0DDE"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Średni miesięczny koszt utrzymania dziecka</w:t>
            </w:r>
            <w:r w:rsidR="006C4DB5">
              <w:rPr>
                <w:rFonts w:asciiTheme="minorHAnsi" w:hAnsiTheme="minorHAnsi" w:cstheme="minorHAnsi"/>
                <w:bCs/>
                <w:sz w:val="24"/>
                <w:szCs w:val="24"/>
              </w:rPr>
              <w:t xml:space="preserve"> </w:t>
            </w:r>
            <w:r w:rsidRPr="00F421D4">
              <w:rPr>
                <w:rFonts w:asciiTheme="minorHAnsi" w:hAnsiTheme="minorHAnsi" w:cstheme="minorHAnsi"/>
                <w:bCs/>
                <w:sz w:val="24"/>
                <w:szCs w:val="24"/>
              </w:rPr>
              <w:t>(w zł)</w:t>
            </w:r>
          </w:p>
        </w:tc>
        <w:tc>
          <w:tcPr>
            <w:tcW w:w="1331" w:type="dxa"/>
            <w:tcBorders>
              <w:top w:val="single" w:sz="4" w:space="0" w:color="auto"/>
              <w:left w:val="single" w:sz="4" w:space="0" w:color="auto"/>
              <w:bottom w:val="single" w:sz="4" w:space="0" w:color="auto"/>
              <w:right w:val="single" w:sz="4" w:space="0" w:color="auto"/>
            </w:tcBorders>
            <w:vAlign w:val="center"/>
          </w:tcPr>
          <w:p w14:paraId="1E26C3AA" w14:textId="501B2A1A"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1 191,21</w:t>
            </w:r>
          </w:p>
        </w:tc>
        <w:tc>
          <w:tcPr>
            <w:tcW w:w="1331" w:type="dxa"/>
            <w:tcBorders>
              <w:top w:val="single" w:sz="4" w:space="0" w:color="auto"/>
              <w:left w:val="single" w:sz="4" w:space="0" w:color="auto"/>
              <w:bottom w:val="single" w:sz="4" w:space="0" w:color="auto"/>
              <w:right w:val="single" w:sz="4" w:space="0" w:color="auto"/>
            </w:tcBorders>
            <w:vAlign w:val="center"/>
          </w:tcPr>
          <w:p w14:paraId="0C1D49A8" w14:textId="3D2B14EB"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1 281,36</w:t>
            </w:r>
          </w:p>
        </w:tc>
        <w:tc>
          <w:tcPr>
            <w:tcW w:w="1332" w:type="dxa"/>
            <w:tcBorders>
              <w:top w:val="single" w:sz="4" w:space="0" w:color="auto"/>
              <w:left w:val="single" w:sz="4" w:space="0" w:color="auto"/>
              <w:bottom w:val="single" w:sz="4" w:space="0" w:color="auto"/>
              <w:right w:val="single" w:sz="4" w:space="0" w:color="auto"/>
            </w:tcBorders>
            <w:vAlign w:val="center"/>
          </w:tcPr>
          <w:p w14:paraId="3E349EF4" w14:textId="38CE3D4F"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1 464,21</w:t>
            </w:r>
          </w:p>
        </w:tc>
        <w:tc>
          <w:tcPr>
            <w:tcW w:w="1393" w:type="dxa"/>
            <w:tcBorders>
              <w:top w:val="single" w:sz="4" w:space="0" w:color="auto"/>
              <w:left w:val="single" w:sz="4" w:space="0" w:color="auto"/>
              <w:bottom w:val="single" w:sz="4" w:space="0" w:color="auto"/>
              <w:right w:val="single" w:sz="4" w:space="0" w:color="auto"/>
            </w:tcBorders>
            <w:vAlign w:val="center"/>
          </w:tcPr>
          <w:p w14:paraId="67B2116D" w14:textId="5B12D38B"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1 564,84</w:t>
            </w:r>
          </w:p>
        </w:tc>
        <w:tc>
          <w:tcPr>
            <w:tcW w:w="1417" w:type="dxa"/>
            <w:tcBorders>
              <w:top w:val="single" w:sz="4" w:space="0" w:color="auto"/>
              <w:left w:val="single" w:sz="4" w:space="0" w:color="auto"/>
              <w:bottom w:val="single" w:sz="4" w:space="0" w:color="auto"/>
              <w:right w:val="single" w:sz="4" w:space="0" w:color="auto"/>
            </w:tcBorders>
            <w:vAlign w:val="center"/>
          </w:tcPr>
          <w:p w14:paraId="6EB6F909" w14:textId="32EF5D44" w:rsidR="000B7C0B" w:rsidRPr="00253FA9" w:rsidRDefault="000B7C0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r w:rsidR="00B84E24" w:rsidRPr="00253FA9">
              <w:rPr>
                <w:rFonts w:asciiTheme="minorHAnsi" w:hAnsiTheme="minorHAnsi" w:cstheme="minorHAnsi"/>
                <w:color w:val="000000" w:themeColor="text1"/>
                <w:sz w:val="24"/>
                <w:szCs w:val="24"/>
              </w:rPr>
              <w:t xml:space="preserve"> </w:t>
            </w:r>
            <w:r w:rsidR="00BB5EE8" w:rsidRPr="00253FA9">
              <w:rPr>
                <w:rFonts w:asciiTheme="minorHAnsi" w:hAnsiTheme="minorHAnsi" w:cstheme="minorHAnsi"/>
                <w:color w:val="000000" w:themeColor="text1"/>
                <w:sz w:val="24"/>
                <w:szCs w:val="24"/>
              </w:rPr>
              <w:t>686,87</w:t>
            </w:r>
          </w:p>
        </w:tc>
      </w:tr>
      <w:tr w:rsidR="000B7C0B" w:rsidRPr="00253FA9" w14:paraId="082C380A" w14:textId="7C7CB7B1"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24E8A5" w14:textId="77777777"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Wysokość opłaty za żłobek (bez wyżywienia, w zł)</w:t>
            </w:r>
          </w:p>
        </w:tc>
        <w:tc>
          <w:tcPr>
            <w:tcW w:w="1331" w:type="dxa"/>
            <w:tcBorders>
              <w:top w:val="single" w:sz="4" w:space="0" w:color="auto"/>
              <w:left w:val="single" w:sz="4" w:space="0" w:color="auto"/>
              <w:bottom w:val="single" w:sz="4" w:space="0" w:color="auto"/>
              <w:right w:val="single" w:sz="4" w:space="0" w:color="auto"/>
            </w:tcBorders>
            <w:vAlign w:val="center"/>
          </w:tcPr>
          <w:p w14:paraId="55C558DF" w14:textId="7C4A5F26"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200</w:t>
            </w:r>
          </w:p>
        </w:tc>
        <w:tc>
          <w:tcPr>
            <w:tcW w:w="1331" w:type="dxa"/>
            <w:tcBorders>
              <w:top w:val="single" w:sz="4" w:space="0" w:color="auto"/>
              <w:left w:val="single" w:sz="4" w:space="0" w:color="auto"/>
              <w:bottom w:val="single" w:sz="4" w:space="0" w:color="auto"/>
              <w:right w:val="single" w:sz="4" w:space="0" w:color="auto"/>
            </w:tcBorders>
            <w:vAlign w:val="center"/>
          </w:tcPr>
          <w:p w14:paraId="4BB26115" w14:textId="4C3124F9"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200</w:t>
            </w:r>
          </w:p>
        </w:tc>
        <w:tc>
          <w:tcPr>
            <w:tcW w:w="1332" w:type="dxa"/>
            <w:tcBorders>
              <w:top w:val="single" w:sz="4" w:space="0" w:color="auto"/>
              <w:left w:val="single" w:sz="4" w:space="0" w:color="auto"/>
              <w:bottom w:val="single" w:sz="4" w:space="0" w:color="auto"/>
              <w:right w:val="single" w:sz="4" w:space="0" w:color="auto"/>
            </w:tcBorders>
            <w:vAlign w:val="center"/>
          </w:tcPr>
          <w:p w14:paraId="14643B27" w14:textId="77777777"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(I - II) - 200</w:t>
            </w:r>
          </w:p>
          <w:p w14:paraId="6512415A" w14:textId="7D96184B"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(III - XII)</w:t>
            </w:r>
            <w:r w:rsidR="00BB5EE8" w:rsidRPr="00253FA9">
              <w:rPr>
                <w:rFonts w:asciiTheme="minorHAnsi" w:hAnsiTheme="minorHAnsi" w:cstheme="minorHAnsi"/>
                <w:sz w:val="24"/>
                <w:szCs w:val="24"/>
              </w:rPr>
              <w:br/>
            </w:r>
            <w:r w:rsidRPr="00253FA9">
              <w:rPr>
                <w:rFonts w:asciiTheme="minorHAnsi" w:hAnsiTheme="minorHAnsi" w:cstheme="minorHAnsi"/>
                <w:sz w:val="24"/>
                <w:szCs w:val="24"/>
              </w:rPr>
              <w:t xml:space="preserve"> - 400</w:t>
            </w:r>
          </w:p>
        </w:tc>
        <w:tc>
          <w:tcPr>
            <w:tcW w:w="1393" w:type="dxa"/>
            <w:tcBorders>
              <w:top w:val="single" w:sz="4" w:space="0" w:color="auto"/>
              <w:left w:val="single" w:sz="4" w:space="0" w:color="auto"/>
              <w:bottom w:val="single" w:sz="4" w:space="0" w:color="auto"/>
              <w:right w:val="single" w:sz="4" w:space="0" w:color="auto"/>
            </w:tcBorders>
            <w:vAlign w:val="center"/>
          </w:tcPr>
          <w:p w14:paraId="5FFEA1F2" w14:textId="39AE3323" w:rsidR="000B7C0B" w:rsidRPr="00253FA9" w:rsidRDefault="000B7C0B" w:rsidP="00253FA9">
            <w:pPr>
              <w:spacing w:line="276" w:lineRule="auto"/>
              <w:rPr>
                <w:rFonts w:asciiTheme="minorHAnsi" w:eastAsia="Times New Roman" w:hAnsiTheme="minorHAnsi" w:cstheme="minorHAnsi"/>
                <w:sz w:val="24"/>
                <w:szCs w:val="24"/>
              </w:rPr>
            </w:pPr>
            <w:r w:rsidRPr="00253FA9">
              <w:rPr>
                <w:rFonts w:asciiTheme="minorHAnsi" w:hAnsiTheme="minorHAnsi" w:cstheme="minorHAnsi"/>
                <w:sz w:val="24"/>
                <w:szCs w:val="24"/>
              </w:rPr>
              <w:t>400</w:t>
            </w:r>
          </w:p>
        </w:tc>
        <w:tc>
          <w:tcPr>
            <w:tcW w:w="1417" w:type="dxa"/>
            <w:tcBorders>
              <w:top w:val="single" w:sz="4" w:space="0" w:color="auto"/>
              <w:left w:val="single" w:sz="4" w:space="0" w:color="auto"/>
              <w:bottom w:val="single" w:sz="4" w:space="0" w:color="auto"/>
              <w:right w:val="single" w:sz="4" w:space="0" w:color="auto"/>
            </w:tcBorders>
            <w:vAlign w:val="center"/>
          </w:tcPr>
          <w:p w14:paraId="2D5CDC2A" w14:textId="77777777" w:rsidR="000B7C0B" w:rsidRPr="00253FA9" w:rsidRDefault="000B7C0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(I-IX) – 400</w:t>
            </w:r>
          </w:p>
          <w:p w14:paraId="579FF105" w14:textId="5E77070E"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(X-XII) – 1 500</w:t>
            </w:r>
          </w:p>
        </w:tc>
      </w:tr>
      <w:tr w:rsidR="000B7C0B" w:rsidRPr="00253FA9" w14:paraId="73C8A941" w14:textId="2DEE2010" w:rsidTr="00F421D4">
        <w:trPr>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3EBB67" w14:textId="3FD747D2" w:rsidR="000B7C0B" w:rsidRPr="00F421D4" w:rsidRDefault="000B7C0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Wydatki na zakup usług remontowych (w zł)</w:t>
            </w:r>
          </w:p>
        </w:tc>
        <w:tc>
          <w:tcPr>
            <w:tcW w:w="1331" w:type="dxa"/>
            <w:tcBorders>
              <w:top w:val="single" w:sz="4" w:space="0" w:color="auto"/>
              <w:left w:val="single" w:sz="4" w:space="0" w:color="auto"/>
              <w:bottom w:val="single" w:sz="4" w:space="0" w:color="auto"/>
              <w:right w:val="single" w:sz="4" w:space="0" w:color="auto"/>
            </w:tcBorders>
            <w:vAlign w:val="center"/>
          </w:tcPr>
          <w:p w14:paraId="1374FCB0" w14:textId="6AECAA91"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11 946</w:t>
            </w:r>
          </w:p>
        </w:tc>
        <w:tc>
          <w:tcPr>
            <w:tcW w:w="1331" w:type="dxa"/>
            <w:tcBorders>
              <w:top w:val="single" w:sz="4" w:space="0" w:color="auto"/>
              <w:left w:val="single" w:sz="4" w:space="0" w:color="auto"/>
              <w:bottom w:val="single" w:sz="4" w:space="0" w:color="auto"/>
              <w:right w:val="single" w:sz="4" w:space="0" w:color="auto"/>
            </w:tcBorders>
            <w:vAlign w:val="center"/>
          </w:tcPr>
          <w:p w14:paraId="22E4A950" w14:textId="14586940" w:rsidR="000B7C0B" w:rsidRPr="00253FA9" w:rsidRDefault="000B7C0B"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412 282</w:t>
            </w:r>
          </w:p>
        </w:tc>
        <w:tc>
          <w:tcPr>
            <w:tcW w:w="1332" w:type="dxa"/>
            <w:tcBorders>
              <w:top w:val="single" w:sz="4" w:space="0" w:color="auto"/>
              <w:left w:val="single" w:sz="4" w:space="0" w:color="auto"/>
              <w:bottom w:val="single" w:sz="4" w:space="0" w:color="auto"/>
              <w:right w:val="single" w:sz="4" w:space="0" w:color="auto"/>
            </w:tcBorders>
            <w:vAlign w:val="center"/>
          </w:tcPr>
          <w:p w14:paraId="33D0BD86" w14:textId="1ECA775F"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685 213</w:t>
            </w:r>
          </w:p>
        </w:tc>
        <w:tc>
          <w:tcPr>
            <w:tcW w:w="1393" w:type="dxa"/>
            <w:tcBorders>
              <w:top w:val="single" w:sz="4" w:space="0" w:color="auto"/>
              <w:left w:val="single" w:sz="4" w:space="0" w:color="auto"/>
              <w:bottom w:val="single" w:sz="4" w:space="0" w:color="auto"/>
              <w:right w:val="single" w:sz="4" w:space="0" w:color="auto"/>
            </w:tcBorders>
            <w:vAlign w:val="center"/>
          </w:tcPr>
          <w:p w14:paraId="4207450D" w14:textId="5852370D" w:rsidR="000B7C0B" w:rsidRPr="00253FA9" w:rsidRDefault="000B7C0B"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436 587</w:t>
            </w:r>
          </w:p>
        </w:tc>
        <w:tc>
          <w:tcPr>
            <w:tcW w:w="1417" w:type="dxa"/>
            <w:tcBorders>
              <w:top w:val="single" w:sz="4" w:space="0" w:color="auto"/>
              <w:left w:val="single" w:sz="4" w:space="0" w:color="auto"/>
              <w:bottom w:val="single" w:sz="4" w:space="0" w:color="auto"/>
              <w:right w:val="single" w:sz="4" w:space="0" w:color="auto"/>
            </w:tcBorders>
            <w:vAlign w:val="center"/>
          </w:tcPr>
          <w:p w14:paraId="2350D816" w14:textId="17568F16" w:rsidR="000B7C0B" w:rsidRPr="00253FA9" w:rsidRDefault="000B7C0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499 337</w:t>
            </w:r>
          </w:p>
        </w:tc>
      </w:tr>
    </w:tbl>
    <w:p w14:paraId="6A579EDC" w14:textId="2EDF94BA"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Spraw Społecznych</w:t>
      </w:r>
    </w:p>
    <w:p w14:paraId="004E7AA2" w14:textId="0496F863" w:rsidR="00356530" w:rsidRPr="00253FA9" w:rsidRDefault="00356530" w:rsidP="00253FA9">
      <w:pPr>
        <w:spacing w:before="240" w:line="276" w:lineRule="auto"/>
        <w:rPr>
          <w:rFonts w:asciiTheme="minorHAnsi" w:hAnsiTheme="minorHAnsi" w:cstheme="minorHAnsi"/>
          <w:b/>
          <w:bCs/>
          <w:sz w:val="24"/>
          <w:szCs w:val="24"/>
        </w:rPr>
      </w:pPr>
      <w:bookmarkStart w:id="622" w:name="_Toc235519218"/>
      <w:r w:rsidRPr="00253FA9">
        <w:rPr>
          <w:rFonts w:asciiTheme="minorHAnsi" w:hAnsiTheme="minorHAnsi" w:cstheme="minorHAnsi"/>
          <w:b/>
          <w:bCs/>
          <w:sz w:val="24"/>
          <w:szCs w:val="24"/>
        </w:rPr>
        <w:t xml:space="preserve">Tabela </w:t>
      </w:r>
      <w:r w:rsidR="0037179A" w:rsidRPr="00253FA9">
        <w:rPr>
          <w:rFonts w:asciiTheme="minorHAnsi" w:hAnsiTheme="minorHAnsi" w:cstheme="minorHAnsi"/>
          <w:b/>
          <w:bCs/>
          <w:sz w:val="24"/>
          <w:szCs w:val="24"/>
        </w:rPr>
        <w:fldChar w:fldCharType="begin"/>
      </w:r>
      <w:r w:rsidR="0037179A" w:rsidRPr="00253FA9">
        <w:rPr>
          <w:rFonts w:asciiTheme="minorHAnsi" w:hAnsiTheme="minorHAnsi" w:cstheme="minorHAnsi"/>
          <w:b/>
          <w:bCs/>
          <w:sz w:val="24"/>
          <w:szCs w:val="24"/>
        </w:rPr>
        <w:instrText xml:space="preserve"> SEQ Tabela \* ARABIC </w:instrText>
      </w:r>
      <w:r w:rsidR="0037179A"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202</w:t>
      </w:r>
      <w:r w:rsidR="0037179A" w:rsidRPr="00253FA9">
        <w:rPr>
          <w:rFonts w:asciiTheme="minorHAnsi" w:hAnsiTheme="minorHAnsi" w:cstheme="minorHAnsi"/>
          <w:b/>
          <w:bCs/>
          <w:sz w:val="24"/>
          <w:szCs w:val="24"/>
        </w:rPr>
        <w:fldChar w:fldCharType="end"/>
      </w:r>
      <w:r w:rsidR="00C009E6" w:rsidRPr="00253FA9">
        <w:rPr>
          <w:rFonts w:asciiTheme="minorHAnsi" w:hAnsiTheme="minorHAnsi" w:cstheme="minorHAnsi"/>
          <w:b/>
          <w:bCs/>
          <w:sz w:val="24"/>
          <w:szCs w:val="24"/>
        </w:rPr>
        <w:t>.</w:t>
      </w:r>
      <w:r w:rsidRPr="00253FA9">
        <w:rPr>
          <w:rFonts w:asciiTheme="minorHAnsi" w:hAnsiTheme="minorHAnsi" w:cstheme="minorHAnsi"/>
          <w:b/>
          <w:bCs/>
          <w:sz w:val="24"/>
          <w:szCs w:val="24"/>
        </w:rPr>
        <w:t xml:space="preserve"> Liczba miejsc w żłobkach, klubach dziecięcych i u d</w:t>
      </w:r>
      <w:r w:rsidR="006C50CC" w:rsidRPr="00253FA9">
        <w:rPr>
          <w:rFonts w:asciiTheme="minorHAnsi" w:hAnsiTheme="minorHAnsi" w:cstheme="minorHAnsi"/>
          <w:b/>
          <w:bCs/>
          <w:sz w:val="24"/>
          <w:szCs w:val="24"/>
        </w:rPr>
        <w:t>ziennych opiekunów</w:t>
      </w:r>
      <w:bookmarkEnd w:id="622"/>
      <w:r w:rsidR="006C50CC" w:rsidRPr="00253FA9">
        <w:rPr>
          <w:rFonts w:asciiTheme="minorHAnsi" w:hAnsiTheme="minorHAnsi" w:cstheme="minorHAnsi"/>
          <w:b/>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2. Liczba miejsc w żłobkach, klubach dziecięcych i u dziennych opiekunów "/>
        <w:tblDescription w:val="Dane w latach 2020-2024 z wyszczególnieniem ilości podmiotów i miejsc według rodzaju placówek i ogółem. "/>
      </w:tblPr>
      <w:tblGrid>
        <w:gridCol w:w="1181"/>
        <w:gridCol w:w="1974"/>
        <w:gridCol w:w="1648"/>
        <w:gridCol w:w="1511"/>
        <w:gridCol w:w="1514"/>
        <w:gridCol w:w="1234"/>
      </w:tblGrid>
      <w:tr w:rsidR="0081491F" w:rsidRPr="00253FA9" w14:paraId="6B639B4D" w14:textId="77777777" w:rsidTr="00EC5181">
        <w:trPr>
          <w:tblHeader/>
        </w:trPr>
        <w:tc>
          <w:tcPr>
            <w:tcW w:w="652" w:type="pct"/>
            <w:shd w:val="clear" w:color="auto" w:fill="F2F2F2" w:themeFill="background1" w:themeFillShade="F2"/>
            <w:vAlign w:val="center"/>
          </w:tcPr>
          <w:p w14:paraId="736F0442" w14:textId="3752018A" w:rsidR="006C4DB5" w:rsidRPr="00253FA9" w:rsidRDefault="006C4DB5" w:rsidP="00253FA9">
            <w:pPr>
              <w:spacing w:line="276" w:lineRule="auto"/>
              <w:rPr>
                <w:rFonts w:asciiTheme="minorHAnsi" w:hAnsiTheme="minorHAnsi" w:cstheme="minorHAnsi"/>
                <w:sz w:val="24"/>
                <w:szCs w:val="24"/>
              </w:rPr>
            </w:pPr>
            <w:r>
              <w:rPr>
                <w:rFonts w:asciiTheme="minorHAnsi" w:hAnsiTheme="minorHAnsi" w:cstheme="minorHAnsi"/>
                <w:b/>
                <w:sz w:val="24"/>
                <w:szCs w:val="24"/>
              </w:rPr>
              <w:t>Rok</w:t>
            </w:r>
          </w:p>
        </w:tc>
        <w:tc>
          <w:tcPr>
            <w:tcW w:w="1089" w:type="pct"/>
            <w:shd w:val="clear" w:color="auto" w:fill="F2F2F2" w:themeFill="background1" w:themeFillShade="F2"/>
            <w:vAlign w:val="center"/>
          </w:tcPr>
          <w:p w14:paraId="1E2CB61A" w14:textId="4E7C74FC" w:rsidR="006C4DB5" w:rsidRPr="00253FA9" w:rsidRDefault="006C4DB5"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Wyszczególnienie</w:t>
            </w:r>
          </w:p>
        </w:tc>
        <w:tc>
          <w:tcPr>
            <w:tcW w:w="910" w:type="pct"/>
            <w:shd w:val="clear" w:color="auto" w:fill="F2F2F2" w:themeFill="background1" w:themeFillShade="F2"/>
            <w:vAlign w:val="center"/>
          </w:tcPr>
          <w:p w14:paraId="3452CC94" w14:textId="10211D5A" w:rsidR="006C4DB5" w:rsidRPr="00253FA9" w:rsidRDefault="006C4DB5"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Żłobki samorządowe</w:t>
            </w:r>
          </w:p>
        </w:tc>
        <w:tc>
          <w:tcPr>
            <w:tcW w:w="834" w:type="pct"/>
            <w:shd w:val="clear" w:color="auto" w:fill="F2F2F2" w:themeFill="background1" w:themeFillShade="F2"/>
            <w:vAlign w:val="center"/>
          </w:tcPr>
          <w:p w14:paraId="677F0807" w14:textId="616FAD55" w:rsidR="006C4DB5" w:rsidRPr="00253FA9" w:rsidRDefault="006C4DB5"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Niepubliczne żłobki i kluby dziecięce</w:t>
            </w:r>
          </w:p>
        </w:tc>
        <w:tc>
          <w:tcPr>
            <w:tcW w:w="834" w:type="pct"/>
            <w:shd w:val="clear" w:color="auto" w:fill="F2F2F2" w:themeFill="background1" w:themeFillShade="F2"/>
            <w:vAlign w:val="center"/>
          </w:tcPr>
          <w:p w14:paraId="0F63F293" w14:textId="14597318" w:rsidR="006C4DB5" w:rsidRPr="00253FA9" w:rsidRDefault="006C4DB5"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Dzienni opiekunowie</w:t>
            </w:r>
          </w:p>
        </w:tc>
        <w:tc>
          <w:tcPr>
            <w:tcW w:w="682" w:type="pct"/>
            <w:shd w:val="clear" w:color="auto" w:fill="F2F2F2" w:themeFill="background1" w:themeFillShade="F2"/>
            <w:vAlign w:val="center"/>
          </w:tcPr>
          <w:p w14:paraId="085DB8D0" w14:textId="46A111B2" w:rsidR="006C4DB5" w:rsidRPr="00253FA9" w:rsidRDefault="006C4DB5"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Ogółem</w:t>
            </w:r>
          </w:p>
        </w:tc>
      </w:tr>
      <w:tr w:rsidR="00B959C8" w:rsidRPr="00253FA9" w14:paraId="30706EF5" w14:textId="77777777" w:rsidTr="00EC5181">
        <w:tc>
          <w:tcPr>
            <w:tcW w:w="652" w:type="pct"/>
            <w:shd w:val="clear" w:color="auto" w:fill="F2F2F2" w:themeFill="background1" w:themeFillShade="F2"/>
            <w:vAlign w:val="center"/>
          </w:tcPr>
          <w:p w14:paraId="276694A9" w14:textId="2F12F2BA" w:rsidR="00B959C8" w:rsidRPr="00F421D4"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1089" w:type="pct"/>
            <w:shd w:val="clear" w:color="auto" w:fill="F2F2F2" w:themeFill="background1" w:themeFillShade="F2"/>
            <w:vAlign w:val="center"/>
          </w:tcPr>
          <w:p w14:paraId="2561E95E" w14:textId="4B284939" w:rsidR="00B959C8" w:rsidRPr="0057220C"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podmioty</w:t>
            </w:r>
          </w:p>
        </w:tc>
        <w:tc>
          <w:tcPr>
            <w:tcW w:w="910" w:type="pct"/>
            <w:shd w:val="clear" w:color="auto" w:fill="auto"/>
            <w:vAlign w:val="center"/>
          </w:tcPr>
          <w:p w14:paraId="38428A0C" w14:textId="728929C3"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834" w:type="pct"/>
            <w:shd w:val="clear" w:color="auto" w:fill="auto"/>
            <w:vAlign w:val="center"/>
          </w:tcPr>
          <w:p w14:paraId="6BB6D276" w14:textId="13141A13"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w:t>
            </w:r>
          </w:p>
        </w:tc>
        <w:tc>
          <w:tcPr>
            <w:tcW w:w="834" w:type="pct"/>
            <w:shd w:val="clear" w:color="auto" w:fill="auto"/>
            <w:vAlign w:val="center"/>
          </w:tcPr>
          <w:p w14:paraId="5FB4EC7B" w14:textId="053904AD"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682" w:type="pct"/>
            <w:shd w:val="clear" w:color="auto" w:fill="auto"/>
            <w:vAlign w:val="center"/>
          </w:tcPr>
          <w:p w14:paraId="3AE10F03" w14:textId="7775160B"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51</w:t>
            </w:r>
          </w:p>
        </w:tc>
      </w:tr>
      <w:tr w:rsidR="00B959C8" w:rsidRPr="00253FA9" w14:paraId="4EA60E41" w14:textId="77777777" w:rsidTr="00EC5181">
        <w:tc>
          <w:tcPr>
            <w:tcW w:w="652" w:type="pct"/>
            <w:shd w:val="clear" w:color="auto" w:fill="F2F2F2" w:themeFill="background1" w:themeFillShade="F2"/>
            <w:vAlign w:val="center"/>
          </w:tcPr>
          <w:p w14:paraId="2F78158F" w14:textId="79289C92" w:rsidR="00B959C8" w:rsidRPr="00F421D4" w:rsidRDefault="006C4DB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1089" w:type="pct"/>
            <w:shd w:val="clear" w:color="auto" w:fill="F2F2F2" w:themeFill="background1" w:themeFillShade="F2"/>
            <w:vAlign w:val="center"/>
          </w:tcPr>
          <w:p w14:paraId="2CDFD648" w14:textId="605A83FE" w:rsidR="00B959C8" w:rsidRPr="0057220C"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miejsca</w:t>
            </w:r>
          </w:p>
        </w:tc>
        <w:tc>
          <w:tcPr>
            <w:tcW w:w="910" w:type="pct"/>
            <w:shd w:val="clear" w:color="auto" w:fill="auto"/>
            <w:vAlign w:val="center"/>
          </w:tcPr>
          <w:p w14:paraId="222C5F00" w14:textId="61DBA2D9"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1 121</w:t>
            </w:r>
          </w:p>
        </w:tc>
        <w:tc>
          <w:tcPr>
            <w:tcW w:w="834" w:type="pct"/>
            <w:shd w:val="clear" w:color="auto" w:fill="auto"/>
            <w:vAlign w:val="center"/>
          </w:tcPr>
          <w:p w14:paraId="1B454A7C" w14:textId="42034C9A"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1 192</w:t>
            </w:r>
          </w:p>
        </w:tc>
        <w:tc>
          <w:tcPr>
            <w:tcW w:w="834" w:type="pct"/>
            <w:shd w:val="clear" w:color="auto" w:fill="auto"/>
            <w:vAlign w:val="center"/>
          </w:tcPr>
          <w:p w14:paraId="4C473576" w14:textId="139E8DC2"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682" w:type="pct"/>
            <w:shd w:val="clear" w:color="auto" w:fill="auto"/>
            <w:vAlign w:val="center"/>
          </w:tcPr>
          <w:p w14:paraId="62DAD578" w14:textId="44B10ED6"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2 313</w:t>
            </w:r>
          </w:p>
        </w:tc>
      </w:tr>
      <w:tr w:rsidR="00B959C8" w:rsidRPr="00253FA9" w14:paraId="1A0DA55F" w14:textId="77777777" w:rsidTr="00EC5181">
        <w:tc>
          <w:tcPr>
            <w:tcW w:w="652" w:type="pct"/>
            <w:shd w:val="clear" w:color="auto" w:fill="F2F2F2" w:themeFill="background1" w:themeFillShade="F2"/>
            <w:vAlign w:val="center"/>
          </w:tcPr>
          <w:p w14:paraId="6126D0F4" w14:textId="04F68AFD" w:rsidR="00B959C8" w:rsidRPr="00F421D4"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1089" w:type="pct"/>
            <w:shd w:val="clear" w:color="auto" w:fill="F2F2F2" w:themeFill="background1" w:themeFillShade="F2"/>
            <w:vAlign w:val="center"/>
          </w:tcPr>
          <w:p w14:paraId="292B13E2" w14:textId="39BF9BC3" w:rsidR="00B959C8" w:rsidRPr="0057220C"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podmioty</w:t>
            </w:r>
          </w:p>
        </w:tc>
        <w:tc>
          <w:tcPr>
            <w:tcW w:w="910" w:type="pct"/>
            <w:shd w:val="clear" w:color="auto" w:fill="auto"/>
            <w:vAlign w:val="center"/>
          </w:tcPr>
          <w:p w14:paraId="74A68683" w14:textId="57930CE5" w:rsidR="00B959C8" w:rsidRPr="00253FA9" w:rsidRDefault="00B959C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9</w:t>
            </w:r>
          </w:p>
        </w:tc>
        <w:tc>
          <w:tcPr>
            <w:tcW w:w="834" w:type="pct"/>
            <w:shd w:val="clear" w:color="auto" w:fill="auto"/>
            <w:vAlign w:val="center"/>
          </w:tcPr>
          <w:p w14:paraId="33833F62" w14:textId="3F628F46" w:rsidR="00B959C8" w:rsidRPr="00253FA9" w:rsidRDefault="00B959C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44</w:t>
            </w:r>
          </w:p>
        </w:tc>
        <w:tc>
          <w:tcPr>
            <w:tcW w:w="834" w:type="pct"/>
            <w:shd w:val="clear" w:color="auto" w:fill="auto"/>
            <w:vAlign w:val="center"/>
          </w:tcPr>
          <w:p w14:paraId="4D236CBD" w14:textId="431F415A" w:rsidR="00B959C8" w:rsidRPr="00253FA9" w:rsidRDefault="00B959C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2</w:t>
            </w:r>
          </w:p>
        </w:tc>
        <w:tc>
          <w:tcPr>
            <w:tcW w:w="682" w:type="pct"/>
            <w:shd w:val="clear" w:color="auto" w:fill="auto"/>
            <w:vAlign w:val="center"/>
          </w:tcPr>
          <w:p w14:paraId="630F7C34" w14:textId="211AFA21" w:rsidR="00B959C8" w:rsidRPr="00253FA9" w:rsidRDefault="00B959C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55</w:t>
            </w:r>
          </w:p>
        </w:tc>
      </w:tr>
      <w:tr w:rsidR="00B959C8" w:rsidRPr="00253FA9" w14:paraId="2F2502FE" w14:textId="77777777" w:rsidTr="00EC5181">
        <w:tc>
          <w:tcPr>
            <w:tcW w:w="652" w:type="pct"/>
            <w:shd w:val="clear" w:color="auto" w:fill="F2F2F2" w:themeFill="background1" w:themeFillShade="F2"/>
            <w:vAlign w:val="center"/>
          </w:tcPr>
          <w:p w14:paraId="0DA6E1ED" w14:textId="69B85645" w:rsidR="00B959C8" w:rsidRPr="00F421D4" w:rsidRDefault="006C4DB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1089" w:type="pct"/>
            <w:shd w:val="clear" w:color="auto" w:fill="F2F2F2" w:themeFill="background1" w:themeFillShade="F2"/>
            <w:vAlign w:val="center"/>
          </w:tcPr>
          <w:p w14:paraId="5635F52C" w14:textId="06C76D85" w:rsidR="00B959C8" w:rsidRPr="0057220C"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miejsca</w:t>
            </w:r>
          </w:p>
        </w:tc>
        <w:tc>
          <w:tcPr>
            <w:tcW w:w="910" w:type="pct"/>
            <w:shd w:val="clear" w:color="auto" w:fill="auto"/>
            <w:vAlign w:val="center"/>
          </w:tcPr>
          <w:p w14:paraId="6F0B7C09" w14:textId="22FA9510" w:rsidR="00B959C8" w:rsidRPr="00253FA9" w:rsidRDefault="00B959C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1 273</w:t>
            </w:r>
          </w:p>
        </w:tc>
        <w:tc>
          <w:tcPr>
            <w:tcW w:w="834" w:type="pct"/>
            <w:shd w:val="clear" w:color="auto" w:fill="auto"/>
            <w:vAlign w:val="center"/>
          </w:tcPr>
          <w:p w14:paraId="26A26A6B" w14:textId="02354ED3" w:rsidR="00B959C8" w:rsidRPr="00253FA9" w:rsidRDefault="00B959C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1 343</w:t>
            </w:r>
          </w:p>
        </w:tc>
        <w:tc>
          <w:tcPr>
            <w:tcW w:w="834" w:type="pct"/>
            <w:shd w:val="clear" w:color="auto" w:fill="auto"/>
            <w:vAlign w:val="center"/>
          </w:tcPr>
          <w:p w14:paraId="3FD95C2B" w14:textId="521D971E" w:rsidR="00B959C8" w:rsidRPr="00253FA9" w:rsidRDefault="00B959C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16</w:t>
            </w:r>
          </w:p>
        </w:tc>
        <w:tc>
          <w:tcPr>
            <w:tcW w:w="682" w:type="pct"/>
            <w:shd w:val="clear" w:color="auto" w:fill="auto"/>
            <w:vAlign w:val="center"/>
          </w:tcPr>
          <w:p w14:paraId="10B1BA89" w14:textId="543B4905" w:rsidR="00B959C8" w:rsidRPr="00253FA9" w:rsidRDefault="00B959C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2 632</w:t>
            </w:r>
          </w:p>
        </w:tc>
      </w:tr>
      <w:tr w:rsidR="00B959C8" w:rsidRPr="00253FA9" w14:paraId="31ECF579" w14:textId="77777777" w:rsidTr="00EC5181">
        <w:tc>
          <w:tcPr>
            <w:tcW w:w="652" w:type="pct"/>
            <w:shd w:val="clear" w:color="auto" w:fill="F2F2F2" w:themeFill="background1" w:themeFillShade="F2"/>
            <w:vAlign w:val="center"/>
          </w:tcPr>
          <w:p w14:paraId="17C20C7B" w14:textId="013EAEFB" w:rsidR="00B959C8" w:rsidRPr="00F421D4"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1089" w:type="pct"/>
            <w:shd w:val="clear" w:color="auto" w:fill="F2F2F2" w:themeFill="background1" w:themeFillShade="F2"/>
            <w:vAlign w:val="center"/>
          </w:tcPr>
          <w:p w14:paraId="0A657C11" w14:textId="38CC1300" w:rsidR="00B959C8" w:rsidRPr="00F421D4"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podmioty</w:t>
            </w:r>
          </w:p>
        </w:tc>
        <w:tc>
          <w:tcPr>
            <w:tcW w:w="910" w:type="pct"/>
            <w:shd w:val="clear" w:color="auto" w:fill="auto"/>
            <w:vAlign w:val="center"/>
          </w:tcPr>
          <w:p w14:paraId="7255402F" w14:textId="016D1D9C"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834" w:type="pct"/>
            <w:shd w:val="clear" w:color="auto" w:fill="auto"/>
            <w:vAlign w:val="center"/>
          </w:tcPr>
          <w:p w14:paraId="4B8C4B20" w14:textId="5215A683"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w:t>
            </w:r>
          </w:p>
        </w:tc>
        <w:tc>
          <w:tcPr>
            <w:tcW w:w="834" w:type="pct"/>
            <w:shd w:val="clear" w:color="auto" w:fill="auto"/>
            <w:vAlign w:val="center"/>
          </w:tcPr>
          <w:p w14:paraId="602AF4CC" w14:textId="23A1DC50"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682" w:type="pct"/>
            <w:shd w:val="clear" w:color="auto" w:fill="auto"/>
            <w:vAlign w:val="center"/>
          </w:tcPr>
          <w:p w14:paraId="6AFE1EB5" w14:textId="138DBD82"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62</w:t>
            </w:r>
          </w:p>
        </w:tc>
      </w:tr>
      <w:tr w:rsidR="00B959C8" w:rsidRPr="00253FA9" w14:paraId="639F16CF" w14:textId="77777777" w:rsidTr="00EC5181">
        <w:tc>
          <w:tcPr>
            <w:tcW w:w="652" w:type="pct"/>
            <w:shd w:val="clear" w:color="auto" w:fill="F2F2F2" w:themeFill="background1" w:themeFillShade="F2"/>
            <w:vAlign w:val="center"/>
          </w:tcPr>
          <w:p w14:paraId="39E724AB" w14:textId="550C3C69" w:rsidR="00B959C8" w:rsidRPr="00F421D4" w:rsidRDefault="006C4DB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1089" w:type="pct"/>
            <w:shd w:val="clear" w:color="auto" w:fill="F2F2F2" w:themeFill="background1" w:themeFillShade="F2"/>
            <w:vAlign w:val="center"/>
          </w:tcPr>
          <w:p w14:paraId="7376947A" w14:textId="0801BF45" w:rsidR="00B959C8" w:rsidRPr="00F421D4" w:rsidRDefault="00B959C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miejsca</w:t>
            </w:r>
          </w:p>
        </w:tc>
        <w:tc>
          <w:tcPr>
            <w:tcW w:w="910" w:type="pct"/>
            <w:shd w:val="clear" w:color="auto" w:fill="auto"/>
            <w:vAlign w:val="center"/>
          </w:tcPr>
          <w:p w14:paraId="272AFCCA" w14:textId="3FABF2E7"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1 273</w:t>
            </w:r>
          </w:p>
        </w:tc>
        <w:tc>
          <w:tcPr>
            <w:tcW w:w="834" w:type="pct"/>
            <w:shd w:val="clear" w:color="auto" w:fill="auto"/>
            <w:vAlign w:val="center"/>
          </w:tcPr>
          <w:p w14:paraId="37309D96" w14:textId="4292571E"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1 674</w:t>
            </w:r>
          </w:p>
        </w:tc>
        <w:tc>
          <w:tcPr>
            <w:tcW w:w="834" w:type="pct"/>
            <w:shd w:val="clear" w:color="auto" w:fill="auto"/>
            <w:vAlign w:val="center"/>
          </w:tcPr>
          <w:p w14:paraId="5F1A52EA" w14:textId="0324F384"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682" w:type="pct"/>
            <w:shd w:val="clear" w:color="auto" w:fill="auto"/>
            <w:vAlign w:val="center"/>
          </w:tcPr>
          <w:p w14:paraId="0FEBC988" w14:textId="3B9ECBB8" w:rsidR="00B959C8" w:rsidRPr="00253FA9" w:rsidRDefault="00B959C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2 947</w:t>
            </w:r>
          </w:p>
        </w:tc>
      </w:tr>
      <w:tr w:rsidR="00227558" w:rsidRPr="00253FA9" w14:paraId="66A2E5E5" w14:textId="77777777" w:rsidTr="00EC5181">
        <w:tc>
          <w:tcPr>
            <w:tcW w:w="652" w:type="pct"/>
            <w:shd w:val="clear" w:color="auto" w:fill="F2F2F2" w:themeFill="background1" w:themeFillShade="F2"/>
            <w:vAlign w:val="center"/>
          </w:tcPr>
          <w:p w14:paraId="6F31667E" w14:textId="77777777" w:rsidR="00227558" w:rsidRPr="00F421D4" w:rsidRDefault="0022755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1089" w:type="pct"/>
            <w:shd w:val="clear" w:color="auto" w:fill="F2F2F2" w:themeFill="background1" w:themeFillShade="F2"/>
            <w:vAlign w:val="center"/>
          </w:tcPr>
          <w:p w14:paraId="5535F585" w14:textId="77777777" w:rsidR="00227558" w:rsidRPr="00F421D4" w:rsidRDefault="0022755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podmioty</w:t>
            </w:r>
          </w:p>
        </w:tc>
        <w:tc>
          <w:tcPr>
            <w:tcW w:w="910" w:type="pct"/>
            <w:shd w:val="clear" w:color="auto" w:fill="auto"/>
            <w:vAlign w:val="center"/>
          </w:tcPr>
          <w:p w14:paraId="1218D200" w14:textId="77777777" w:rsidR="00227558" w:rsidRPr="00253FA9" w:rsidRDefault="00227558"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9</w:t>
            </w:r>
          </w:p>
        </w:tc>
        <w:tc>
          <w:tcPr>
            <w:tcW w:w="834" w:type="pct"/>
            <w:shd w:val="clear" w:color="auto" w:fill="auto"/>
            <w:vAlign w:val="center"/>
          </w:tcPr>
          <w:p w14:paraId="5D3D05F1" w14:textId="77777777" w:rsidR="00227558" w:rsidRPr="00253FA9" w:rsidRDefault="00227558"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53</w:t>
            </w:r>
          </w:p>
        </w:tc>
        <w:tc>
          <w:tcPr>
            <w:tcW w:w="834" w:type="pct"/>
            <w:shd w:val="clear" w:color="auto" w:fill="auto"/>
            <w:vAlign w:val="center"/>
          </w:tcPr>
          <w:p w14:paraId="0919D462" w14:textId="77777777" w:rsidR="00227558" w:rsidRPr="00253FA9" w:rsidRDefault="00227558"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w:t>
            </w:r>
          </w:p>
        </w:tc>
        <w:tc>
          <w:tcPr>
            <w:tcW w:w="682" w:type="pct"/>
            <w:shd w:val="clear" w:color="auto" w:fill="auto"/>
            <w:vAlign w:val="center"/>
          </w:tcPr>
          <w:p w14:paraId="3EF5614F" w14:textId="77777777" w:rsidR="00227558" w:rsidRPr="00253FA9" w:rsidRDefault="00227558"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63</w:t>
            </w:r>
          </w:p>
        </w:tc>
      </w:tr>
      <w:tr w:rsidR="00227558" w:rsidRPr="00253FA9" w14:paraId="035C5993" w14:textId="77777777" w:rsidTr="00EC5181">
        <w:tc>
          <w:tcPr>
            <w:tcW w:w="652" w:type="pct"/>
            <w:shd w:val="clear" w:color="auto" w:fill="F2F2F2" w:themeFill="background1" w:themeFillShade="F2"/>
            <w:vAlign w:val="center"/>
          </w:tcPr>
          <w:p w14:paraId="125A6600" w14:textId="748E83F9" w:rsidR="00227558" w:rsidRPr="00F421D4" w:rsidRDefault="006C4DB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1089" w:type="pct"/>
            <w:shd w:val="clear" w:color="auto" w:fill="F2F2F2" w:themeFill="background1" w:themeFillShade="F2"/>
            <w:vAlign w:val="center"/>
          </w:tcPr>
          <w:p w14:paraId="3107BF61" w14:textId="77777777" w:rsidR="00227558" w:rsidRPr="00F421D4" w:rsidRDefault="0022755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miejsca</w:t>
            </w:r>
          </w:p>
        </w:tc>
        <w:tc>
          <w:tcPr>
            <w:tcW w:w="910" w:type="pct"/>
            <w:shd w:val="clear" w:color="auto" w:fill="auto"/>
            <w:vAlign w:val="center"/>
          </w:tcPr>
          <w:p w14:paraId="1145BA9E" w14:textId="77777777" w:rsidR="00227558" w:rsidRPr="00253FA9" w:rsidRDefault="00227558"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1 273</w:t>
            </w:r>
          </w:p>
        </w:tc>
        <w:tc>
          <w:tcPr>
            <w:tcW w:w="834" w:type="pct"/>
            <w:shd w:val="clear" w:color="auto" w:fill="auto"/>
            <w:vAlign w:val="center"/>
          </w:tcPr>
          <w:p w14:paraId="3B14F2BA" w14:textId="77777777" w:rsidR="00227558" w:rsidRPr="00253FA9" w:rsidRDefault="00227558"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1 646</w:t>
            </w:r>
          </w:p>
        </w:tc>
        <w:tc>
          <w:tcPr>
            <w:tcW w:w="834" w:type="pct"/>
            <w:shd w:val="clear" w:color="auto" w:fill="auto"/>
            <w:vAlign w:val="center"/>
          </w:tcPr>
          <w:p w14:paraId="2DB08D4F" w14:textId="77777777" w:rsidR="00227558" w:rsidRPr="00253FA9" w:rsidRDefault="00227558"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5</w:t>
            </w:r>
          </w:p>
        </w:tc>
        <w:tc>
          <w:tcPr>
            <w:tcW w:w="682" w:type="pct"/>
            <w:shd w:val="clear" w:color="auto" w:fill="auto"/>
            <w:vAlign w:val="center"/>
          </w:tcPr>
          <w:p w14:paraId="6929CAF7" w14:textId="77777777" w:rsidR="00227558" w:rsidRPr="00253FA9" w:rsidRDefault="00227558"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2 924</w:t>
            </w:r>
          </w:p>
        </w:tc>
      </w:tr>
      <w:tr w:rsidR="00227558" w:rsidRPr="00253FA9" w14:paraId="015ED6B4" w14:textId="77777777" w:rsidTr="00EC5181">
        <w:tc>
          <w:tcPr>
            <w:tcW w:w="652" w:type="pct"/>
            <w:shd w:val="clear" w:color="auto" w:fill="F2F2F2" w:themeFill="background1" w:themeFillShade="F2"/>
            <w:vAlign w:val="center"/>
          </w:tcPr>
          <w:p w14:paraId="08E508D7" w14:textId="77777777" w:rsidR="00227558" w:rsidRPr="00F421D4" w:rsidRDefault="00227558"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 xml:space="preserve">2024 </w:t>
            </w:r>
          </w:p>
        </w:tc>
        <w:tc>
          <w:tcPr>
            <w:tcW w:w="1089" w:type="pct"/>
            <w:shd w:val="clear" w:color="auto" w:fill="F2F2F2" w:themeFill="background1" w:themeFillShade="F2"/>
            <w:vAlign w:val="center"/>
          </w:tcPr>
          <w:p w14:paraId="5590C891" w14:textId="77777777" w:rsidR="00227558" w:rsidRPr="00F421D4" w:rsidRDefault="00227558" w:rsidP="00253FA9">
            <w:pPr>
              <w:spacing w:line="276" w:lineRule="auto"/>
              <w:rPr>
                <w:rFonts w:asciiTheme="minorHAnsi" w:hAnsiTheme="minorHAnsi" w:cstheme="minorHAnsi"/>
                <w:bCs/>
                <w:color w:val="000000" w:themeColor="text1"/>
                <w:sz w:val="24"/>
                <w:szCs w:val="24"/>
              </w:rPr>
            </w:pPr>
            <w:r w:rsidRPr="00F421D4">
              <w:rPr>
                <w:rFonts w:asciiTheme="minorHAnsi" w:hAnsiTheme="minorHAnsi" w:cstheme="minorHAnsi"/>
                <w:bCs/>
                <w:color w:val="000000" w:themeColor="text1"/>
                <w:sz w:val="24"/>
                <w:szCs w:val="24"/>
              </w:rPr>
              <w:t>podmioty</w:t>
            </w:r>
          </w:p>
        </w:tc>
        <w:tc>
          <w:tcPr>
            <w:tcW w:w="910" w:type="pct"/>
            <w:shd w:val="clear" w:color="auto" w:fill="auto"/>
            <w:vAlign w:val="center"/>
          </w:tcPr>
          <w:p w14:paraId="2E6B3FD0" w14:textId="77777777" w:rsidR="00227558" w:rsidRPr="00253FA9" w:rsidRDefault="00227558"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9</w:t>
            </w:r>
          </w:p>
        </w:tc>
        <w:tc>
          <w:tcPr>
            <w:tcW w:w="834" w:type="pct"/>
            <w:shd w:val="clear" w:color="auto" w:fill="auto"/>
            <w:vAlign w:val="center"/>
          </w:tcPr>
          <w:p w14:paraId="637BDFEF" w14:textId="77777777" w:rsidR="00227558" w:rsidRPr="00253FA9" w:rsidRDefault="00227558"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54</w:t>
            </w:r>
          </w:p>
        </w:tc>
        <w:tc>
          <w:tcPr>
            <w:tcW w:w="834" w:type="pct"/>
            <w:shd w:val="clear" w:color="auto" w:fill="auto"/>
            <w:vAlign w:val="center"/>
          </w:tcPr>
          <w:p w14:paraId="224AB7B5" w14:textId="77777777" w:rsidR="00227558" w:rsidRPr="00253FA9" w:rsidRDefault="00227558"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6</w:t>
            </w:r>
          </w:p>
        </w:tc>
        <w:tc>
          <w:tcPr>
            <w:tcW w:w="682" w:type="pct"/>
            <w:shd w:val="clear" w:color="auto" w:fill="auto"/>
            <w:vAlign w:val="center"/>
          </w:tcPr>
          <w:p w14:paraId="2776531A" w14:textId="77777777" w:rsidR="00227558" w:rsidRPr="00253FA9" w:rsidRDefault="00227558"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69</w:t>
            </w:r>
          </w:p>
        </w:tc>
      </w:tr>
      <w:tr w:rsidR="00227558" w:rsidRPr="00253FA9" w14:paraId="11FCCB99" w14:textId="77777777" w:rsidTr="00EC5181">
        <w:tc>
          <w:tcPr>
            <w:tcW w:w="652" w:type="pct"/>
            <w:shd w:val="clear" w:color="auto" w:fill="F2F2F2" w:themeFill="background1" w:themeFillShade="F2"/>
            <w:vAlign w:val="center"/>
          </w:tcPr>
          <w:p w14:paraId="2E5F6B18" w14:textId="28057149" w:rsidR="00227558" w:rsidRPr="00F421D4" w:rsidRDefault="006C4DB5"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2024</w:t>
            </w:r>
          </w:p>
        </w:tc>
        <w:tc>
          <w:tcPr>
            <w:tcW w:w="1089" w:type="pct"/>
            <w:shd w:val="clear" w:color="auto" w:fill="F2F2F2" w:themeFill="background1" w:themeFillShade="F2"/>
            <w:vAlign w:val="center"/>
          </w:tcPr>
          <w:p w14:paraId="1D9C37F0" w14:textId="77777777" w:rsidR="00227558" w:rsidRPr="00F421D4" w:rsidRDefault="0022755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miejsca</w:t>
            </w:r>
          </w:p>
        </w:tc>
        <w:tc>
          <w:tcPr>
            <w:tcW w:w="910" w:type="pct"/>
            <w:shd w:val="clear" w:color="auto" w:fill="auto"/>
            <w:vAlign w:val="center"/>
          </w:tcPr>
          <w:p w14:paraId="0D1AA45B" w14:textId="77777777" w:rsidR="00227558" w:rsidRPr="00253FA9" w:rsidRDefault="00227558"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1 265</w:t>
            </w:r>
          </w:p>
        </w:tc>
        <w:tc>
          <w:tcPr>
            <w:tcW w:w="834" w:type="pct"/>
            <w:shd w:val="clear" w:color="auto" w:fill="auto"/>
            <w:vAlign w:val="center"/>
          </w:tcPr>
          <w:p w14:paraId="521FEEB1" w14:textId="77777777" w:rsidR="00227558" w:rsidRPr="00253FA9" w:rsidRDefault="00227558"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1 741</w:t>
            </w:r>
          </w:p>
        </w:tc>
        <w:tc>
          <w:tcPr>
            <w:tcW w:w="834" w:type="pct"/>
            <w:shd w:val="clear" w:color="auto" w:fill="auto"/>
            <w:vAlign w:val="center"/>
          </w:tcPr>
          <w:p w14:paraId="2E14E444" w14:textId="77777777" w:rsidR="00227558" w:rsidRPr="00253FA9" w:rsidRDefault="00227558"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39</w:t>
            </w:r>
          </w:p>
        </w:tc>
        <w:tc>
          <w:tcPr>
            <w:tcW w:w="682" w:type="pct"/>
            <w:shd w:val="clear" w:color="auto" w:fill="auto"/>
            <w:vAlign w:val="center"/>
          </w:tcPr>
          <w:p w14:paraId="7285CC55" w14:textId="77777777" w:rsidR="00227558" w:rsidRPr="00253FA9" w:rsidRDefault="00227558"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3 045</w:t>
            </w:r>
          </w:p>
        </w:tc>
      </w:tr>
    </w:tbl>
    <w:p w14:paraId="68259EB1" w14:textId="121069AC" w:rsidR="00356530" w:rsidRPr="00253FA9" w:rsidRDefault="0035653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Spraw Społecznych</w:t>
      </w:r>
    </w:p>
    <w:p w14:paraId="4EF78634" w14:textId="574F9B6B" w:rsidR="00611B0D" w:rsidRPr="00F421D4" w:rsidRDefault="00611B0D" w:rsidP="00253FA9">
      <w:pPr>
        <w:spacing w:before="240" w:line="276" w:lineRule="auto"/>
        <w:rPr>
          <w:rFonts w:asciiTheme="minorHAnsi" w:hAnsiTheme="minorHAnsi" w:cstheme="minorHAnsi"/>
          <w:sz w:val="24"/>
          <w:szCs w:val="24"/>
        </w:rPr>
      </w:pPr>
      <w:bookmarkStart w:id="623" w:name="_Hlk132109844"/>
      <w:r w:rsidRPr="00F421D4">
        <w:rPr>
          <w:rFonts w:asciiTheme="minorHAnsi" w:hAnsiTheme="minorHAnsi" w:cstheme="minorHAnsi"/>
          <w:sz w:val="24"/>
          <w:szCs w:val="24"/>
        </w:rPr>
        <w:t>Działania wskazane w podrozdziale 10.2. wpisują się w realizację następującego kierunku działań Strategii 2030:</w:t>
      </w:r>
    </w:p>
    <w:p w14:paraId="240A35FC" w14:textId="6BD53A63" w:rsidR="009C2DCF" w:rsidRPr="00F421D4" w:rsidRDefault="009C2DCF"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K3.5. </w:t>
      </w:r>
      <w:r w:rsidR="00B91075" w:rsidRPr="00F421D4">
        <w:rPr>
          <w:rFonts w:asciiTheme="minorHAnsi" w:hAnsiTheme="minorHAnsi" w:cstheme="minorHAnsi"/>
          <w:sz w:val="24"/>
          <w:szCs w:val="24"/>
        </w:rPr>
        <w:tab/>
      </w:r>
      <w:r w:rsidRPr="00F421D4">
        <w:rPr>
          <w:rFonts w:asciiTheme="minorHAnsi" w:hAnsiTheme="minorHAnsi" w:cstheme="minorHAnsi"/>
          <w:sz w:val="24"/>
          <w:szCs w:val="24"/>
        </w:rPr>
        <w:t>Aktywizacja społeczna i zawodowa osób zagrożonych wykluczeniem społecznym</w:t>
      </w:r>
    </w:p>
    <w:p w14:paraId="7FEABF00" w14:textId="0AB03322" w:rsidR="00356530" w:rsidRPr="00253FA9" w:rsidRDefault="00356530" w:rsidP="00253FA9">
      <w:pPr>
        <w:pStyle w:val="Nagwek3"/>
        <w:spacing w:line="276" w:lineRule="auto"/>
        <w:rPr>
          <w:rFonts w:cstheme="minorHAnsi"/>
          <w:szCs w:val="24"/>
        </w:rPr>
      </w:pPr>
      <w:bookmarkStart w:id="624" w:name="_Toc233962814"/>
      <w:bookmarkStart w:id="625" w:name="_Toc236040545"/>
      <w:r w:rsidRPr="00253FA9">
        <w:rPr>
          <w:rFonts w:cstheme="minorHAnsi"/>
          <w:szCs w:val="24"/>
        </w:rPr>
        <w:t xml:space="preserve">10.3. </w:t>
      </w:r>
      <w:r w:rsidR="004F0BCC" w:rsidRPr="00253FA9">
        <w:rPr>
          <w:rFonts w:cstheme="minorHAnsi"/>
          <w:szCs w:val="24"/>
        </w:rPr>
        <w:t>Ochrona zdrowia</w:t>
      </w:r>
      <w:bookmarkEnd w:id="624"/>
      <w:bookmarkEnd w:id="625"/>
    </w:p>
    <w:p w14:paraId="5CC2E565" w14:textId="5FC63FC5" w:rsidR="003D4507" w:rsidRPr="00253FA9" w:rsidRDefault="003D4507"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INFORMACJE OGÓLNE O ŚWIADCZENIACH ZDROWOTNYCH</w:t>
      </w:r>
    </w:p>
    <w:p w14:paraId="5EB5D12E" w14:textId="1100B6AA" w:rsidR="003D4507" w:rsidRPr="00253FA9" w:rsidRDefault="003D4507"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Urząd Miejski w Białymstoku jest organem założycielskim Samodzielnego Szpitala Miejskie</w:t>
      </w:r>
      <w:r w:rsidR="00582438" w:rsidRPr="00253FA9">
        <w:rPr>
          <w:rFonts w:asciiTheme="minorHAnsi" w:hAnsiTheme="minorHAnsi" w:cstheme="minorHAnsi"/>
          <w:color w:val="000000" w:themeColor="text1"/>
          <w:sz w:val="24"/>
          <w:szCs w:val="24"/>
        </w:rPr>
        <w:t>go im. PCK w Białymstoku. W 2024 r.</w:t>
      </w:r>
      <w:r w:rsidRPr="00253FA9">
        <w:rPr>
          <w:rFonts w:asciiTheme="minorHAnsi" w:hAnsiTheme="minorHAnsi" w:cstheme="minorHAnsi"/>
          <w:color w:val="000000" w:themeColor="text1"/>
          <w:sz w:val="24"/>
          <w:szCs w:val="24"/>
        </w:rPr>
        <w:t xml:space="preserve"> kwota dofinansowania do działalności szpitala (zakup aparatury medycznej, remonty planowane sprzętu medycznego,</w:t>
      </w:r>
      <w:r w:rsidR="00582438" w:rsidRPr="00253FA9">
        <w:rPr>
          <w:rFonts w:asciiTheme="minorHAnsi" w:hAnsiTheme="minorHAnsi" w:cstheme="minorHAnsi"/>
          <w:color w:val="000000" w:themeColor="text1"/>
          <w:sz w:val="24"/>
          <w:szCs w:val="24"/>
        </w:rPr>
        <w:t xml:space="preserve"> zakup wyposażenia) wyniosła 982</w:t>
      </w:r>
      <w:r w:rsidR="00334531" w:rsidRPr="00253FA9">
        <w:rPr>
          <w:rFonts w:asciiTheme="minorHAnsi" w:hAnsiTheme="minorHAnsi" w:cstheme="minorHAnsi"/>
          <w:color w:val="000000" w:themeColor="text1"/>
          <w:sz w:val="24"/>
          <w:szCs w:val="24"/>
        </w:rPr>
        <w:t> </w:t>
      </w:r>
      <w:r w:rsidR="00582438" w:rsidRPr="00253FA9">
        <w:rPr>
          <w:rFonts w:asciiTheme="minorHAnsi" w:hAnsiTheme="minorHAnsi" w:cstheme="minorHAnsi"/>
          <w:color w:val="000000" w:themeColor="text1"/>
          <w:sz w:val="24"/>
          <w:szCs w:val="24"/>
        </w:rPr>
        <w:t>9</w:t>
      </w:r>
      <w:r w:rsidRPr="00253FA9">
        <w:rPr>
          <w:rFonts w:asciiTheme="minorHAnsi" w:hAnsiTheme="minorHAnsi" w:cstheme="minorHAnsi"/>
          <w:color w:val="000000" w:themeColor="text1"/>
          <w:sz w:val="24"/>
          <w:szCs w:val="24"/>
        </w:rPr>
        <w:t>00 zł.</w:t>
      </w:r>
    </w:p>
    <w:p w14:paraId="0026B79E" w14:textId="603F9EEA" w:rsidR="003D4507" w:rsidRPr="00253FA9" w:rsidRDefault="003D4507" w:rsidP="00253FA9">
      <w:pPr>
        <w:spacing w:before="240"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Działania z zakresu polityki zdrowotnej:</w:t>
      </w:r>
    </w:p>
    <w:p w14:paraId="685EDD12" w14:textId="0A160294" w:rsidR="003D4507" w:rsidRPr="00253FA9" w:rsidRDefault="007416A2" w:rsidP="007E53ED">
      <w:pPr>
        <w:pStyle w:val="Akapitzlist"/>
        <w:numPr>
          <w:ilvl w:val="0"/>
          <w:numId w:val="9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Przedsięwzięcia</w:t>
      </w:r>
      <w:r w:rsidR="003D4507" w:rsidRPr="00253FA9">
        <w:rPr>
          <w:rFonts w:asciiTheme="minorHAnsi" w:hAnsiTheme="minorHAnsi" w:cstheme="minorHAnsi"/>
          <w:color w:val="000000" w:themeColor="text1"/>
          <w:sz w:val="24"/>
          <w:szCs w:val="24"/>
        </w:rPr>
        <w:t xml:space="preserve"> zmierzające do zmniejszenia rozpowszechnienia palenia tytoniu wśród mieszkańców miasta Białegostoku.</w:t>
      </w:r>
    </w:p>
    <w:p w14:paraId="1A53EFFB" w14:textId="77777777" w:rsidR="003D4507" w:rsidRPr="00253FA9" w:rsidRDefault="003D4507" w:rsidP="007E53ED">
      <w:pPr>
        <w:pStyle w:val="Akapitzlist"/>
        <w:numPr>
          <w:ilvl w:val="0"/>
          <w:numId w:val="9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Realizacja Miejskiego Programu Ochrony Zdrowia Psychicznego, w tym:</w:t>
      </w:r>
    </w:p>
    <w:p w14:paraId="212A3C63" w14:textId="1D56A2F4" w:rsidR="003D4507" w:rsidRPr="00253FA9" w:rsidRDefault="003D4507" w:rsidP="007E53ED">
      <w:pPr>
        <w:pStyle w:val="Akapitzlist"/>
        <w:numPr>
          <w:ilvl w:val="0"/>
          <w:numId w:val="91"/>
        </w:num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prowadzenie placówki pomocy psychiatryczno</w:t>
      </w:r>
      <w:r w:rsidR="003E1C79"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 xml:space="preserve"> psychologiczno – terapeutycznej skierowanej do dzieci i mł</w:t>
      </w:r>
      <w:r w:rsidR="0024369B" w:rsidRPr="00253FA9">
        <w:rPr>
          <w:rFonts w:asciiTheme="minorHAnsi" w:hAnsiTheme="minorHAnsi" w:cstheme="minorHAnsi"/>
          <w:bCs/>
          <w:color w:val="000000" w:themeColor="text1"/>
          <w:sz w:val="24"/>
          <w:szCs w:val="24"/>
        </w:rPr>
        <w:t>odzieży doświadczającej kryzysu;</w:t>
      </w:r>
    </w:p>
    <w:p w14:paraId="6C5B7163" w14:textId="29E32D6D" w:rsidR="003D4507" w:rsidRPr="00253FA9" w:rsidRDefault="003D4507" w:rsidP="007E53ED">
      <w:pPr>
        <w:pStyle w:val="Akapitzlist"/>
        <w:numPr>
          <w:ilvl w:val="0"/>
          <w:numId w:val="91"/>
        </w:num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wspieranie pomocy z zakresu zaburzeń psychicznych w formie prowadzenia oddziału dziennego opieki psychiatrycznej dla dzieci i młodzieży</w:t>
      </w:r>
      <w:r w:rsidR="00B01745"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color w:val="000000" w:themeColor="text1"/>
          <w:sz w:val="24"/>
          <w:szCs w:val="24"/>
        </w:rPr>
        <w:t xml:space="preserve">w </w:t>
      </w:r>
      <w:r w:rsidR="007416A2" w:rsidRPr="00253FA9">
        <w:rPr>
          <w:rFonts w:asciiTheme="minorHAnsi" w:hAnsiTheme="minorHAnsi" w:cstheme="minorHAnsi"/>
          <w:bCs/>
          <w:color w:val="000000" w:themeColor="text1"/>
          <w:sz w:val="24"/>
          <w:szCs w:val="24"/>
        </w:rPr>
        <w:t>B</w:t>
      </w:r>
      <w:r w:rsidRPr="00253FA9">
        <w:rPr>
          <w:rFonts w:asciiTheme="minorHAnsi" w:hAnsiTheme="minorHAnsi" w:cstheme="minorHAnsi"/>
          <w:bCs/>
          <w:color w:val="000000" w:themeColor="text1"/>
          <w:sz w:val="24"/>
          <w:szCs w:val="24"/>
        </w:rPr>
        <w:t>iały</w:t>
      </w:r>
      <w:r w:rsidR="007416A2" w:rsidRPr="00253FA9">
        <w:rPr>
          <w:rFonts w:asciiTheme="minorHAnsi" w:hAnsiTheme="minorHAnsi" w:cstheme="minorHAnsi"/>
          <w:bCs/>
          <w:color w:val="000000" w:themeColor="text1"/>
          <w:sz w:val="24"/>
          <w:szCs w:val="24"/>
        </w:rPr>
        <w:t>m</w:t>
      </w:r>
      <w:r w:rsidRPr="00253FA9">
        <w:rPr>
          <w:rFonts w:asciiTheme="minorHAnsi" w:hAnsiTheme="minorHAnsi" w:cstheme="minorHAnsi"/>
          <w:bCs/>
          <w:color w:val="000000" w:themeColor="text1"/>
          <w:sz w:val="24"/>
          <w:szCs w:val="24"/>
        </w:rPr>
        <w:t>stok</w:t>
      </w:r>
      <w:r w:rsidR="007416A2" w:rsidRPr="00253FA9">
        <w:rPr>
          <w:rFonts w:asciiTheme="minorHAnsi" w:hAnsiTheme="minorHAnsi" w:cstheme="minorHAnsi"/>
          <w:bCs/>
          <w:color w:val="000000" w:themeColor="text1"/>
          <w:sz w:val="24"/>
          <w:szCs w:val="24"/>
        </w:rPr>
        <w:t>u</w:t>
      </w:r>
      <w:r w:rsidR="0024369B" w:rsidRPr="00253FA9">
        <w:rPr>
          <w:rFonts w:asciiTheme="minorHAnsi" w:hAnsiTheme="minorHAnsi" w:cstheme="minorHAnsi"/>
          <w:bCs/>
          <w:color w:val="000000" w:themeColor="text1"/>
          <w:sz w:val="24"/>
          <w:szCs w:val="24"/>
        </w:rPr>
        <w:t>;</w:t>
      </w:r>
    </w:p>
    <w:p w14:paraId="0B19D17D" w14:textId="77777777" w:rsidR="003D4507" w:rsidRPr="00253FA9" w:rsidRDefault="003D4507" w:rsidP="007E53ED">
      <w:pPr>
        <w:pStyle w:val="Akapitzlist"/>
        <w:numPr>
          <w:ilvl w:val="0"/>
          <w:numId w:val="91"/>
        </w:numPr>
        <w:spacing w:line="276" w:lineRule="auto"/>
        <w:ind w:left="426"/>
        <w:rPr>
          <w:rFonts w:asciiTheme="minorHAnsi" w:eastAsia="Times New Roman"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rPr>
        <w:t>prowadzenie Placówki Intensywnej Opieki Terapeutycznej dla Dzieci i Młodzieży.</w:t>
      </w:r>
    </w:p>
    <w:p w14:paraId="788658E3" w14:textId="77777777" w:rsidR="003D4507" w:rsidRPr="00253FA9" w:rsidRDefault="003D4507" w:rsidP="007E53ED">
      <w:pPr>
        <w:pStyle w:val="Akapitzlist"/>
        <w:numPr>
          <w:ilvl w:val="0"/>
          <w:numId w:val="90"/>
        </w:numPr>
        <w:spacing w:line="276" w:lineRule="auto"/>
        <w:ind w:left="426"/>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Współorganizacja Uniwersytetu Zdrowego Seniora i Uniwersytetu Profilaktyki Psychogeriatrycznej.</w:t>
      </w:r>
    </w:p>
    <w:p w14:paraId="550CEA4F" w14:textId="69AB67A2" w:rsidR="003D4507" w:rsidRPr="00253FA9" w:rsidRDefault="003D4507" w:rsidP="007E53ED">
      <w:pPr>
        <w:pStyle w:val="Akapitzlist"/>
        <w:numPr>
          <w:ilvl w:val="0"/>
          <w:numId w:val="9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 xml:space="preserve">Realizacja </w:t>
      </w:r>
      <w:r w:rsidRPr="00253FA9">
        <w:rPr>
          <w:rFonts w:asciiTheme="minorHAnsi" w:hAnsiTheme="minorHAnsi" w:cstheme="minorHAnsi"/>
          <w:color w:val="000000" w:themeColor="text1"/>
          <w:sz w:val="24"/>
          <w:szCs w:val="24"/>
        </w:rPr>
        <w:t xml:space="preserve">programu polityki zdrowotnej w zakresie edukacji okołoporodowej mieszkanek </w:t>
      </w:r>
      <w:r w:rsidR="007416A2"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 xml:space="preserve">iasta </w:t>
      </w:r>
      <w:r w:rsidR="00732C84" w:rsidRPr="00253FA9">
        <w:rPr>
          <w:rFonts w:asciiTheme="minorHAnsi" w:hAnsiTheme="minorHAnsi" w:cstheme="minorHAnsi"/>
          <w:color w:val="000000" w:themeColor="text1"/>
          <w:sz w:val="24"/>
          <w:szCs w:val="24"/>
        </w:rPr>
        <w:t>pn.</w:t>
      </w:r>
      <w:r w:rsidRPr="00253FA9">
        <w:rPr>
          <w:rFonts w:asciiTheme="minorHAnsi" w:hAnsiTheme="minorHAnsi" w:cstheme="minorHAnsi"/>
          <w:color w:val="000000" w:themeColor="text1"/>
          <w:sz w:val="24"/>
          <w:szCs w:val="24"/>
        </w:rPr>
        <w:t xml:space="preserve"> „Szkoła Rodzenia”.</w:t>
      </w:r>
    </w:p>
    <w:p w14:paraId="246CFE1B" w14:textId="29BDB3CD" w:rsidR="003D4507" w:rsidRPr="00253FA9" w:rsidRDefault="00762E91" w:rsidP="00253FA9">
      <w:pPr>
        <w:spacing w:line="276" w:lineRule="auto"/>
        <w:rPr>
          <w:rFonts w:asciiTheme="minorHAnsi" w:hAnsiTheme="minorHAnsi" w:cstheme="minorHAnsi"/>
          <w:b/>
          <w:bCs/>
          <w:sz w:val="24"/>
          <w:szCs w:val="24"/>
        </w:rPr>
      </w:pPr>
      <w:r w:rsidRPr="00253FA9">
        <w:rPr>
          <w:rFonts w:asciiTheme="minorHAnsi" w:hAnsiTheme="minorHAnsi" w:cstheme="minorHAnsi"/>
          <w:sz w:val="24"/>
          <w:szCs w:val="24"/>
        </w:rPr>
        <w:br w:type="page"/>
      </w:r>
      <w:bookmarkStart w:id="626" w:name="_Toc235519219"/>
      <w:r w:rsidR="003D4507" w:rsidRPr="00253FA9">
        <w:rPr>
          <w:rFonts w:asciiTheme="minorHAnsi" w:hAnsiTheme="minorHAnsi" w:cstheme="minorHAnsi"/>
          <w:b/>
          <w:bCs/>
          <w:sz w:val="24"/>
          <w:szCs w:val="24"/>
        </w:rPr>
        <w:t xml:space="preserve">Tabela </w:t>
      </w:r>
      <w:r w:rsidR="003D4507" w:rsidRPr="00253FA9">
        <w:rPr>
          <w:rFonts w:asciiTheme="minorHAnsi" w:hAnsiTheme="minorHAnsi" w:cstheme="minorHAnsi"/>
          <w:b/>
          <w:bCs/>
          <w:sz w:val="24"/>
          <w:szCs w:val="24"/>
        </w:rPr>
        <w:fldChar w:fldCharType="begin"/>
      </w:r>
      <w:r w:rsidR="003D4507" w:rsidRPr="00253FA9">
        <w:rPr>
          <w:rFonts w:asciiTheme="minorHAnsi" w:hAnsiTheme="minorHAnsi" w:cstheme="minorHAnsi"/>
          <w:b/>
          <w:bCs/>
          <w:sz w:val="24"/>
          <w:szCs w:val="24"/>
        </w:rPr>
        <w:instrText xml:space="preserve"> SEQ Tabela \* ARABIC </w:instrText>
      </w:r>
      <w:r w:rsidR="003D4507" w:rsidRPr="00253FA9">
        <w:rPr>
          <w:rFonts w:asciiTheme="minorHAnsi" w:hAnsiTheme="minorHAnsi" w:cstheme="minorHAnsi"/>
          <w:b/>
          <w:bCs/>
          <w:sz w:val="24"/>
          <w:szCs w:val="24"/>
        </w:rPr>
        <w:fldChar w:fldCharType="separate"/>
      </w:r>
      <w:r w:rsidR="00CC39D2">
        <w:rPr>
          <w:rFonts w:asciiTheme="minorHAnsi" w:hAnsiTheme="minorHAnsi" w:cstheme="minorHAnsi"/>
          <w:b/>
          <w:bCs/>
          <w:noProof/>
          <w:sz w:val="24"/>
          <w:szCs w:val="24"/>
        </w:rPr>
        <w:t>203</w:t>
      </w:r>
      <w:r w:rsidR="003D4507" w:rsidRPr="00253FA9">
        <w:rPr>
          <w:rFonts w:asciiTheme="minorHAnsi" w:hAnsiTheme="minorHAnsi" w:cstheme="minorHAnsi"/>
          <w:b/>
          <w:bCs/>
          <w:sz w:val="24"/>
          <w:szCs w:val="24"/>
        </w:rPr>
        <w:fldChar w:fldCharType="end"/>
      </w:r>
      <w:r w:rsidR="003D4507" w:rsidRPr="00253FA9">
        <w:rPr>
          <w:rFonts w:asciiTheme="minorHAnsi" w:hAnsiTheme="minorHAnsi" w:cstheme="minorHAnsi"/>
          <w:b/>
          <w:bCs/>
          <w:sz w:val="24"/>
          <w:szCs w:val="24"/>
        </w:rPr>
        <w:t>. Świadczenia realizowane przez Miasto Białystok</w:t>
      </w:r>
      <w:bookmarkEnd w:id="62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3. Świadczenia realizowane przez Miasto Białystok"/>
        <w:tblDescription w:val="Dane w latach 2020-2024 z wyszczególnieniem środków wydatkowanych i liczby udzielonych świadczeń w podziale na szczepienia ochronne, program edukacji oraz usługi rehabilitacyjne. "/>
      </w:tblPr>
      <w:tblGrid>
        <w:gridCol w:w="846"/>
        <w:gridCol w:w="2268"/>
        <w:gridCol w:w="2693"/>
        <w:gridCol w:w="1985"/>
        <w:gridCol w:w="1842"/>
      </w:tblGrid>
      <w:tr w:rsidR="00A3573C" w:rsidRPr="00253FA9" w14:paraId="2796D869" w14:textId="77777777" w:rsidTr="00F421D4">
        <w:trPr>
          <w:tblHeader/>
        </w:trPr>
        <w:tc>
          <w:tcPr>
            <w:tcW w:w="846" w:type="dxa"/>
            <w:shd w:val="clear" w:color="auto" w:fill="F2F2F2" w:themeFill="background1" w:themeFillShade="F2"/>
            <w:vAlign w:val="center"/>
          </w:tcPr>
          <w:p w14:paraId="1E41D40B" w14:textId="0B4317FA" w:rsidR="0038107C" w:rsidRPr="00253FA9" w:rsidRDefault="0038107C" w:rsidP="00253FA9">
            <w:pPr>
              <w:spacing w:line="276" w:lineRule="auto"/>
              <w:rPr>
                <w:rFonts w:asciiTheme="minorHAnsi" w:hAnsiTheme="minorHAnsi" w:cstheme="minorHAnsi"/>
                <w:sz w:val="24"/>
                <w:szCs w:val="24"/>
              </w:rPr>
            </w:pPr>
            <w:r>
              <w:rPr>
                <w:rFonts w:asciiTheme="minorHAnsi" w:hAnsiTheme="minorHAnsi" w:cstheme="minorHAnsi"/>
                <w:b/>
                <w:sz w:val="24"/>
                <w:szCs w:val="24"/>
              </w:rPr>
              <w:t>Rok</w:t>
            </w:r>
          </w:p>
        </w:tc>
        <w:tc>
          <w:tcPr>
            <w:tcW w:w="2268" w:type="dxa"/>
            <w:shd w:val="clear" w:color="auto" w:fill="F2F2F2" w:themeFill="background1" w:themeFillShade="F2"/>
            <w:vAlign w:val="center"/>
          </w:tcPr>
          <w:p w14:paraId="6E5C468F" w14:textId="16E307F1" w:rsidR="0038107C" w:rsidRPr="00253FA9" w:rsidRDefault="0038107C"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Wyszczególnienie</w:t>
            </w:r>
          </w:p>
        </w:tc>
        <w:tc>
          <w:tcPr>
            <w:tcW w:w="2693" w:type="dxa"/>
            <w:shd w:val="clear" w:color="auto" w:fill="F2F2F2" w:themeFill="background1" w:themeFillShade="F2"/>
          </w:tcPr>
          <w:p w14:paraId="650BD58E" w14:textId="77777777" w:rsidR="0038107C" w:rsidRPr="00253FA9" w:rsidRDefault="0038107C"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Szczepienia ochronne przeciwko grypie dla mieszkańców Białegostoku po 60 roku życia</w:t>
            </w:r>
          </w:p>
        </w:tc>
        <w:tc>
          <w:tcPr>
            <w:tcW w:w="1985" w:type="dxa"/>
            <w:shd w:val="clear" w:color="auto" w:fill="F2F2F2" w:themeFill="background1" w:themeFillShade="F2"/>
            <w:vAlign w:val="center"/>
          </w:tcPr>
          <w:p w14:paraId="120CA14C" w14:textId="77777777" w:rsidR="0038107C" w:rsidRPr="00253FA9" w:rsidRDefault="0038107C"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Program edukacji okołoporodowej „Szkoła rodzenia"</w:t>
            </w:r>
          </w:p>
        </w:tc>
        <w:tc>
          <w:tcPr>
            <w:tcW w:w="1842" w:type="dxa"/>
            <w:shd w:val="clear" w:color="auto" w:fill="F2F2F2" w:themeFill="background1" w:themeFillShade="F2"/>
            <w:vAlign w:val="center"/>
          </w:tcPr>
          <w:p w14:paraId="0994ABFE" w14:textId="77777777" w:rsidR="0038107C" w:rsidRPr="00253FA9" w:rsidRDefault="0038107C"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Usługi rehabilitacyjne</w:t>
            </w:r>
          </w:p>
        </w:tc>
      </w:tr>
      <w:tr w:rsidR="00A3573C" w:rsidRPr="00253FA9" w14:paraId="210D5BE9" w14:textId="77777777" w:rsidTr="00F421D4">
        <w:trPr>
          <w:trHeight w:val="283"/>
        </w:trPr>
        <w:tc>
          <w:tcPr>
            <w:tcW w:w="846" w:type="dxa"/>
            <w:shd w:val="clear" w:color="auto" w:fill="F2F2F2" w:themeFill="background1" w:themeFillShade="F2"/>
            <w:vAlign w:val="center"/>
          </w:tcPr>
          <w:p w14:paraId="1571716D" w14:textId="0D1E7D54" w:rsidR="00F474FB" w:rsidRPr="00F421D4"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2268" w:type="dxa"/>
            <w:shd w:val="clear" w:color="auto" w:fill="F2F2F2" w:themeFill="background1" w:themeFillShade="F2"/>
          </w:tcPr>
          <w:p w14:paraId="3C192C8D" w14:textId="77777777" w:rsidR="00F474FB" w:rsidRPr="0057220C"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środki wydatkowane (w zł)</w:t>
            </w:r>
          </w:p>
        </w:tc>
        <w:tc>
          <w:tcPr>
            <w:tcW w:w="2693" w:type="dxa"/>
            <w:vAlign w:val="center"/>
          </w:tcPr>
          <w:p w14:paraId="2CCF01C7" w14:textId="57B20B2E"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171 127</w:t>
            </w:r>
          </w:p>
        </w:tc>
        <w:tc>
          <w:tcPr>
            <w:tcW w:w="1985" w:type="dxa"/>
            <w:shd w:val="clear" w:color="auto" w:fill="auto"/>
            <w:vAlign w:val="center"/>
          </w:tcPr>
          <w:p w14:paraId="1C83FFFE" w14:textId="6463BC33"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269 800</w:t>
            </w:r>
          </w:p>
        </w:tc>
        <w:tc>
          <w:tcPr>
            <w:tcW w:w="1842" w:type="dxa"/>
            <w:shd w:val="clear" w:color="auto" w:fill="auto"/>
            <w:vAlign w:val="center"/>
          </w:tcPr>
          <w:p w14:paraId="0F007ECE" w14:textId="6137DE38"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437 566</w:t>
            </w:r>
          </w:p>
        </w:tc>
      </w:tr>
      <w:tr w:rsidR="00A3573C" w:rsidRPr="00253FA9" w14:paraId="7355AF9E" w14:textId="77777777" w:rsidTr="00F421D4">
        <w:trPr>
          <w:trHeight w:val="340"/>
        </w:trPr>
        <w:tc>
          <w:tcPr>
            <w:tcW w:w="846" w:type="dxa"/>
            <w:shd w:val="clear" w:color="auto" w:fill="F2F2F2" w:themeFill="background1" w:themeFillShade="F2"/>
            <w:vAlign w:val="center"/>
          </w:tcPr>
          <w:p w14:paraId="188BC088" w14:textId="5195B4F4" w:rsidR="00F474FB" w:rsidRPr="00F421D4" w:rsidRDefault="0038107C"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2020</w:t>
            </w:r>
          </w:p>
        </w:tc>
        <w:tc>
          <w:tcPr>
            <w:tcW w:w="2268" w:type="dxa"/>
            <w:shd w:val="clear" w:color="auto" w:fill="F2F2F2" w:themeFill="background1" w:themeFillShade="F2"/>
          </w:tcPr>
          <w:p w14:paraId="4465CE70" w14:textId="77777777" w:rsidR="00F474FB" w:rsidRPr="0057220C"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udzielonych świadczeń</w:t>
            </w:r>
          </w:p>
        </w:tc>
        <w:tc>
          <w:tcPr>
            <w:tcW w:w="2693" w:type="dxa"/>
            <w:vAlign w:val="center"/>
          </w:tcPr>
          <w:p w14:paraId="10AD7EE6" w14:textId="3755078D"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3 091</w:t>
            </w:r>
          </w:p>
        </w:tc>
        <w:tc>
          <w:tcPr>
            <w:tcW w:w="1985" w:type="dxa"/>
            <w:shd w:val="clear" w:color="auto" w:fill="auto"/>
            <w:vAlign w:val="center"/>
          </w:tcPr>
          <w:p w14:paraId="6AE9F9B8" w14:textId="540F73B4"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867</w:t>
            </w:r>
          </w:p>
        </w:tc>
        <w:tc>
          <w:tcPr>
            <w:tcW w:w="1842" w:type="dxa"/>
            <w:shd w:val="clear" w:color="auto" w:fill="auto"/>
            <w:vAlign w:val="center"/>
          </w:tcPr>
          <w:p w14:paraId="2D1E0294" w14:textId="6FD6A52B"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1 531</w:t>
            </w:r>
          </w:p>
        </w:tc>
      </w:tr>
      <w:tr w:rsidR="00A3573C" w:rsidRPr="00253FA9" w14:paraId="5FD56A0D" w14:textId="77777777" w:rsidTr="00F421D4">
        <w:tc>
          <w:tcPr>
            <w:tcW w:w="846" w:type="dxa"/>
            <w:shd w:val="clear" w:color="auto" w:fill="F2F2F2" w:themeFill="background1" w:themeFillShade="F2"/>
            <w:vAlign w:val="center"/>
          </w:tcPr>
          <w:p w14:paraId="393F4805" w14:textId="65BAC366" w:rsidR="00F474FB" w:rsidRPr="00F421D4"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2268" w:type="dxa"/>
            <w:shd w:val="clear" w:color="auto" w:fill="F2F2F2" w:themeFill="background1" w:themeFillShade="F2"/>
          </w:tcPr>
          <w:p w14:paraId="4BBAB8F7" w14:textId="77777777" w:rsidR="00F474FB" w:rsidRPr="0057220C"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środki wydatkowane (w zł)</w:t>
            </w:r>
          </w:p>
        </w:tc>
        <w:tc>
          <w:tcPr>
            <w:tcW w:w="2693" w:type="dxa"/>
            <w:vAlign w:val="center"/>
          </w:tcPr>
          <w:p w14:paraId="5556AAB4" w14:textId="188B483A"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985" w:type="dxa"/>
            <w:shd w:val="clear" w:color="auto" w:fill="auto"/>
            <w:vAlign w:val="center"/>
          </w:tcPr>
          <w:p w14:paraId="78DFA676" w14:textId="325E983C"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314 900</w:t>
            </w:r>
          </w:p>
        </w:tc>
        <w:tc>
          <w:tcPr>
            <w:tcW w:w="1842" w:type="dxa"/>
            <w:shd w:val="clear" w:color="auto" w:fill="auto"/>
            <w:vAlign w:val="center"/>
          </w:tcPr>
          <w:p w14:paraId="3701EC5D" w14:textId="7203145B"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580 872</w:t>
            </w:r>
          </w:p>
        </w:tc>
      </w:tr>
      <w:tr w:rsidR="00A3573C" w:rsidRPr="00253FA9" w14:paraId="028DBBE8" w14:textId="77777777" w:rsidTr="00F421D4">
        <w:tc>
          <w:tcPr>
            <w:tcW w:w="846" w:type="dxa"/>
            <w:shd w:val="clear" w:color="auto" w:fill="F2F2F2" w:themeFill="background1" w:themeFillShade="F2"/>
            <w:vAlign w:val="center"/>
          </w:tcPr>
          <w:p w14:paraId="19524C64" w14:textId="65FD4393" w:rsidR="00F474FB" w:rsidRPr="00F421D4" w:rsidRDefault="0038107C"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2021</w:t>
            </w:r>
          </w:p>
        </w:tc>
        <w:tc>
          <w:tcPr>
            <w:tcW w:w="2268" w:type="dxa"/>
            <w:shd w:val="clear" w:color="auto" w:fill="F2F2F2" w:themeFill="background1" w:themeFillShade="F2"/>
          </w:tcPr>
          <w:p w14:paraId="05495FBD" w14:textId="77777777" w:rsidR="00F474FB" w:rsidRPr="0057220C"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udzielonych świadczeń</w:t>
            </w:r>
          </w:p>
        </w:tc>
        <w:tc>
          <w:tcPr>
            <w:tcW w:w="2693" w:type="dxa"/>
            <w:vAlign w:val="center"/>
          </w:tcPr>
          <w:p w14:paraId="6AEA8D1B" w14:textId="7B30C9BC"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985" w:type="dxa"/>
            <w:shd w:val="clear" w:color="auto" w:fill="auto"/>
            <w:vAlign w:val="center"/>
          </w:tcPr>
          <w:p w14:paraId="43342E88" w14:textId="19B83A0B"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699</w:t>
            </w:r>
          </w:p>
        </w:tc>
        <w:tc>
          <w:tcPr>
            <w:tcW w:w="1842" w:type="dxa"/>
            <w:shd w:val="clear" w:color="auto" w:fill="auto"/>
            <w:vAlign w:val="center"/>
          </w:tcPr>
          <w:p w14:paraId="43E9FCA2" w14:textId="4B977E81"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1 900</w:t>
            </w:r>
          </w:p>
        </w:tc>
      </w:tr>
      <w:tr w:rsidR="00A3573C" w:rsidRPr="00253FA9" w14:paraId="59E64323" w14:textId="77777777" w:rsidTr="00F421D4">
        <w:tc>
          <w:tcPr>
            <w:tcW w:w="846" w:type="dxa"/>
            <w:shd w:val="clear" w:color="auto" w:fill="F2F2F2" w:themeFill="background1" w:themeFillShade="F2"/>
            <w:vAlign w:val="center"/>
          </w:tcPr>
          <w:p w14:paraId="126E59B9" w14:textId="48E70F9F" w:rsidR="00F474FB" w:rsidRPr="00F421D4"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2268" w:type="dxa"/>
            <w:shd w:val="clear" w:color="auto" w:fill="F2F2F2" w:themeFill="background1" w:themeFillShade="F2"/>
          </w:tcPr>
          <w:p w14:paraId="2E74C8A8" w14:textId="77777777" w:rsidR="00F474FB" w:rsidRPr="00F421D4"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środki wydatkowane (w zł)</w:t>
            </w:r>
          </w:p>
        </w:tc>
        <w:tc>
          <w:tcPr>
            <w:tcW w:w="2693" w:type="dxa"/>
            <w:vAlign w:val="center"/>
          </w:tcPr>
          <w:p w14:paraId="51429339" w14:textId="0DDCF1C9"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985" w:type="dxa"/>
            <w:shd w:val="clear" w:color="auto" w:fill="auto"/>
            <w:vAlign w:val="center"/>
          </w:tcPr>
          <w:p w14:paraId="0216C269" w14:textId="7034541B"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345 000</w:t>
            </w:r>
          </w:p>
        </w:tc>
        <w:tc>
          <w:tcPr>
            <w:tcW w:w="1842" w:type="dxa"/>
            <w:shd w:val="clear" w:color="auto" w:fill="auto"/>
            <w:vAlign w:val="center"/>
          </w:tcPr>
          <w:p w14:paraId="3E2CDB4F" w14:textId="228B7078"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400 000</w:t>
            </w:r>
          </w:p>
        </w:tc>
      </w:tr>
      <w:tr w:rsidR="00A3573C" w:rsidRPr="00253FA9" w14:paraId="6827A06A" w14:textId="77777777" w:rsidTr="00F421D4">
        <w:tc>
          <w:tcPr>
            <w:tcW w:w="846" w:type="dxa"/>
            <w:shd w:val="clear" w:color="auto" w:fill="F2F2F2" w:themeFill="background1" w:themeFillShade="F2"/>
            <w:vAlign w:val="center"/>
          </w:tcPr>
          <w:p w14:paraId="71AA7399" w14:textId="1068A959" w:rsidR="00F474FB" w:rsidRPr="00F421D4" w:rsidRDefault="0038107C"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2022</w:t>
            </w:r>
          </w:p>
        </w:tc>
        <w:tc>
          <w:tcPr>
            <w:tcW w:w="2268" w:type="dxa"/>
            <w:shd w:val="clear" w:color="auto" w:fill="F2F2F2" w:themeFill="background1" w:themeFillShade="F2"/>
          </w:tcPr>
          <w:p w14:paraId="3321A546" w14:textId="77777777" w:rsidR="00F474FB" w:rsidRPr="00F421D4"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udzielonych świadczeń</w:t>
            </w:r>
          </w:p>
        </w:tc>
        <w:tc>
          <w:tcPr>
            <w:tcW w:w="2693" w:type="dxa"/>
            <w:vAlign w:val="center"/>
          </w:tcPr>
          <w:p w14:paraId="2CCE4F77" w14:textId="5A666B5B"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985" w:type="dxa"/>
            <w:shd w:val="clear" w:color="auto" w:fill="auto"/>
            <w:vAlign w:val="center"/>
          </w:tcPr>
          <w:p w14:paraId="01CB4454" w14:textId="26317201"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1 000</w:t>
            </w:r>
          </w:p>
        </w:tc>
        <w:tc>
          <w:tcPr>
            <w:tcW w:w="1842" w:type="dxa"/>
            <w:shd w:val="clear" w:color="auto" w:fill="auto"/>
            <w:vAlign w:val="center"/>
          </w:tcPr>
          <w:p w14:paraId="6E08F18D" w14:textId="51EF5213"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1 400</w:t>
            </w:r>
          </w:p>
        </w:tc>
      </w:tr>
      <w:tr w:rsidR="00A3573C" w:rsidRPr="00253FA9" w14:paraId="42ECDA32" w14:textId="77777777" w:rsidTr="00F421D4">
        <w:tc>
          <w:tcPr>
            <w:tcW w:w="846" w:type="dxa"/>
            <w:shd w:val="clear" w:color="auto" w:fill="F2F2F2" w:themeFill="background1" w:themeFillShade="F2"/>
            <w:vAlign w:val="center"/>
          </w:tcPr>
          <w:p w14:paraId="5341EC88" w14:textId="634F325B" w:rsidR="00F474FB" w:rsidRPr="00F421D4"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2268" w:type="dxa"/>
            <w:shd w:val="clear" w:color="auto" w:fill="F2F2F2" w:themeFill="background1" w:themeFillShade="F2"/>
          </w:tcPr>
          <w:p w14:paraId="231BF812" w14:textId="77777777" w:rsidR="00F474FB" w:rsidRPr="00F421D4"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środki wydatkowane (w zł)</w:t>
            </w:r>
          </w:p>
        </w:tc>
        <w:tc>
          <w:tcPr>
            <w:tcW w:w="2693" w:type="dxa"/>
            <w:vAlign w:val="center"/>
          </w:tcPr>
          <w:p w14:paraId="03089C24" w14:textId="652C8834"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985" w:type="dxa"/>
            <w:shd w:val="clear" w:color="auto" w:fill="auto"/>
            <w:vAlign w:val="center"/>
          </w:tcPr>
          <w:p w14:paraId="7C5ABD22" w14:textId="787222E8"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404 700</w:t>
            </w:r>
          </w:p>
        </w:tc>
        <w:tc>
          <w:tcPr>
            <w:tcW w:w="1842" w:type="dxa"/>
            <w:shd w:val="clear" w:color="auto" w:fill="auto"/>
            <w:vAlign w:val="center"/>
          </w:tcPr>
          <w:p w14:paraId="4016BA10" w14:textId="4DB20D53"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400 000</w:t>
            </w:r>
          </w:p>
        </w:tc>
      </w:tr>
      <w:tr w:rsidR="00A3573C" w:rsidRPr="00253FA9" w14:paraId="71BE3B75" w14:textId="77777777" w:rsidTr="00F421D4">
        <w:tc>
          <w:tcPr>
            <w:tcW w:w="846" w:type="dxa"/>
            <w:shd w:val="clear" w:color="auto" w:fill="F2F2F2" w:themeFill="background1" w:themeFillShade="F2"/>
            <w:vAlign w:val="center"/>
          </w:tcPr>
          <w:p w14:paraId="137B769A" w14:textId="1ED03C81" w:rsidR="00F474FB" w:rsidRPr="00F421D4" w:rsidRDefault="0038107C"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2023</w:t>
            </w:r>
          </w:p>
        </w:tc>
        <w:tc>
          <w:tcPr>
            <w:tcW w:w="2268" w:type="dxa"/>
            <w:shd w:val="clear" w:color="auto" w:fill="F2F2F2" w:themeFill="background1" w:themeFillShade="F2"/>
          </w:tcPr>
          <w:p w14:paraId="02819B89" w14:textId="77777777" w:rsidR="00F474FB" w:rsidRPr="00F421D4" w:rsidRDefault="00F474FB"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udzielonych świadczeń</w:t>
            </w:r>
          </w:p>
        </w:tc>
        <w:tc>
          <w:tcPr>
            <w:tcW w:w="2693" w:type="dxa"/>
            <w:vAlign w:val="center"/>
          </w:tcPr>
          <w:p w14:paraId="413882FA" w14:textId="42B60A7C"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985" w:type="dxa"/>
            <w:shd w:val="clear" w:color="auto" w:fill="auto"/>
            <w:vAlign w:val="center"/>
          </w:tcPr>
          <w:p w14:paraId="3005911B" w14:textId="5CBD0F03"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1 140</w:t>
            </w:r>
          </w:p>
        </w:tc>
        <w:tc>
          <w:tcPr>
            <w:tcW w:w="1842" w:type="dxa"/>
            <w:shd w:val="clear" w:color="auto" w:fill="auto"/>
            <w:vAlign w:val="center"/>
          </w:tcPr>
          <w:p w14:paraId="609C92F2" w14:textId="5BF5C95E" w:rsidR="00F474FB" w:rsidRPr="00253FA9" w:rsidRDefault="00F474F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1 320</w:t>
            </w:r>
          </w:p>
        </w:tc>
      </w:tr>
      <w:tr w:rsidR="00A3573C" w:rsidRPr="00253FA9" w14:paraId="5FA47042" w14:textId="77777777" w:rsidTr="00F421D4">
        <w:tc>
          <w:tcPr>
            <w:tcW w:w="846" w:type="dxa"/>
            <w:shd w:val="clear" w:color="auto" w:fill="F2F2F2" w:themeFill="background1" w:themeFillShade="F2"/>
            <w:vAlign w:val="center"/>
          </w:tcPr>
          <w:p w14:paraId="585F3D2F" w14:textId="6DA79B68" w:rsidR="00582438" w:rsidRPr="00F421D4" w:rsidRDefault="00582438" w:rsidP="00253FA9">
            <w:pPr>
              <w:spacing w:line="276" w:lineRule="auto"/>
              <w:rPr>
                <w:rFonts w:asciiTheme="minorHAnsi" w:hAnsiTheme="minorHAnsi" w:cstheme="minorHAnsi"/>
                <w:bCs/>
                <w:sz w:val="24"/>
                <w:szCs w:val="24"/>
              </w:rPr>
            </w:pPr>
            <w:r w:rsidRPr="00F421D4">
              <w:rPr>
                <w:rFonts w:asciiTheme="minorHAnsi" w:hAnsiTheme="minorHAnsi" w:cstheme="minorHAnsi"/>
                <w:bCs/>
                <w:color w:val="000000" w:themeColor="text1"/>
                <w:sz w:val="24"/>
                <w:szCs w:val="24"/>
              </w:rPr>
              <w:t>2024</w:t>
            </w:r>
          </w:p>
        </w:tc>
        <w:tc>
          <w:tcPr>
            <w:tcW w:w="2268" w:type="dxa"/>
            <w:shd w:val="clear" w:color="auto" w:fill="F2F2F2" w:themeFill="background1" w:themeFillShade="F2"/>
          </w:tcPr>
          <w:p w14:paraId="58BB21EB" w14:textId="46A7EDED" w:rsidR="00582438" w:rsidRPr="00F421D4" w:rsidRDefault="0058243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środki wydatkowane (w zł)</w:t>
            </w:r>
          </w:p>
        </w:tc>
        <w:tc>
          <w:tcPr>
            <w:tcW w:w="2693" w:type="dxa"/>
            <w:vAlign w:val="center"/>
          </w:tcPr>
          <w:p w14:paraId="1E111927" w14:textId="6D2E3D1A" w:rsidR="00582438" w:rsidRPr="00253FA9" w:rsidRDefault="002A76C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985" w:type="dxa"/>
            <w:shd w:val="clear" w:color="auto" w:fill="auto"/>
            <w:vAlign w:val="center"/>
          </w:tcPr>
          <w:p w14:paraId="10FEAC69" w14:textId="79A6A0EA" w:rsidR="00582438" w:rsidRPr="00253FA9" w:rsidRDefault="0058243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365 000</w:t>
            </w:r>
          </w:p>
        </w:tc>
        <w:tc>
          <w:tcPr>
            <w:tcW w:w="1842" w:type="dxa"/>
            <w:shd w:val="clear" w:color="auto" w:fill="auto"/>
            <w:vAlign w:val="center"/>
          </w:tcPr>
          <w:p w14:paraId="1528F750" w14:textId="7B2853C3" w:rsidR="00582438" w:rsidRPr="00253FA9" w:rsidRDefault="0058243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452 000</w:t>
            </w:r>
          </w:p>
        </w:tc>
      </w:tr>
      <w:tr w:rsidR="00A3573C" w:rsidRPr="00253FA9" w14:paraId="5BFBBF48" w14:textId="77777777" w:rsidTr="00F421D4">
        <w:tc>
          <w:tcPr>
            <w:tcW w:w="846" w:type="dxa"/>
            <w:shd w:val="clear" w:color="auto" w:fill="F2F2F2" w:themeFill="background1" w:themeFillShade="F2"/>
            <w:vAlign w:val="center"/>
          </w:tcPr>
          <w:p w14:paraId="3B0EF274" w14:textId="70FF8B8C" w:rsidR="00582438" w:rsidRPr="00F421D4" w:rsidRDefault="0038107C"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2024</w:t>
            </w:r>
          </w:p>
        </w:tc>
        <w:tc>
          <w:tcPr>
            <w:tcW w:w="2268" w:type="dxa"/>
            <w:shd w:val="clear" w:color="auto" w:fill="F2F2F2" w:themeFill="background1" w:themeFillShade="F2"/>
          </w:tcPr>
          <w:p w14:paraId="477823E2" w14:textId="335F7D75" w:rsidR="00582438" w:rsidRPr="00F421D4" w:rsidRDefault="00582438" w:rsidP="00253FA9">
            <w:pPr>
              <w:spacing w:line="276" w:lineRule="auto"/>
              <w:rPr>
                <w:rFonts w:asciiTheme="minorHAnsi" w:hAnsiTheme="minorHAnsi" w:cstheme="minorHAnsi"/>
                <w:bCs/>
                <w:sz w:val="24"/>
                <w:szCs w:val="24"/>
              </w:rPr>
            </w:pPr>
            <w:r w:rsidRPr="00F421D4">
              <w:rPr>
                <w:rFonts w:asciiTheme="minorHAnsi" w:hAnsiTheme="minorHAnsi" w:cstheme="minorHAnsi"/>
                <w:bCs/>
                <w:sz w:val="24"/>
                <w:szCs w:val="24"/>
              </w:rPr>
              <w:t>liczba udzielonych świadczeń</w:t>
            </w:r>
          </w:p>
        </w:tc>
        <w:tc>
          <w:tcPr>
            <w:tcW w:w="2693" w:type="dxa"/>
            <w:vAlign w:val="center"/>
          </w:tcPr>
          <w:p w14:paraId="67056379" w14:textId="35CEAB47" w:rsidR="00582438" w:rsidRPr="00253FA9" w:rsidRDefault="002A76C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985" w:type="dxa"/>
            <w:shd w:val="clear" w:color="auto" w:fill="auto"/>
            <w:vAlign w:val="center"/>
          </w:tcPr>
          <w:p w14:paraId="54C61902" w14:textId="6A44905D" w:rsidR="00582438" w:rsidRPr="00253FA9" w:rsidRDefault="0058243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1 000</w:t>
            </w:r>
          </w:p>
        </w:tc>
        <w:tc>
          <w:tcPr>
            <w:tcW w:w="1842" w:type="dxa"/>
            <w:shd w:val="clear" w:color="auto" w:fill="auto"/>
            <w:vAlign w:val="center"/>
          </w:tcPr>
          <w:p w14:paraId="4EBA4BD3" w14:textId="06B704FC" w:rsidR="00582438" w:rsidRPr="00253FA9" w:rsidRDefault="0058243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1 271</w:t>
            </w:r>
          </w:p>
        </w:tc>
      </w:tr>
    </w:tbl>
    <w:p w14:paraId="29FBE6C6" w14:textId="177DEF2D" w:rsidR="003D4507" w:rsidRPr="00253FA9" w:rsidRDefault="003D450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Spraw Społecznych</w:t>
      </w:r>
    </w:p>
    <w:p w14:paraId="67CA7EFE" w14:textId="7D1D2707" w:rsidR="0092687E" w:rsidRPr="00253FA9" w:rsidRDefault="00292B2A"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UNIWERSYTET ZDROWEGO SENIORA</w:t>
      </w:r>
    </w:p>
    <w:p w14:paraId="364B0EC4" w14:textId="5E16BF03" w:rsidR="007E12E7" w:rsidRPr="00253FA9" w:rsidRDefault="007E12E7"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Uniwersytet Zdrowego Seniora i Uniwersytet Psychogeriatrii to wspólna inicjatywa Departamentu Spraw Społecznych </w:t>
      </w:r>
      <w:r w:rsidR="007416A2" w:rsidRPr="00253FA9">
        <w:rPr>
          <w:rFonts w:asciiTheme="minorHAnsi" w:hAnsiTheme="minorHAnsi" w:cstheme="minorHAnsi"/>
          <w:color w:val="000000" w:themeColor="text1"/>
          <w:sz w:val="24"/>
          <w:szCs w:val="24"/>
        </w:rPr>
        <w:t>oraz</w:t>
      </w:r>
      <w:r w:rsidRPr="00253FA9">
        <w:rPr>
          <w:rFonts w:asciiTheme="minorHAnsi" w:hAnsiTheme="minorHAnsi" w:cstheme="minorHAnsi"/>
          <w:color w:val="000000" w:themeColor="text1"/>
          <w:sz w:val="24"/>
          <w:szCs w:val="24"/>
        </w:rPr>
        <w:t xml:space="preserve"> Uniwersytetu Medycznego w Białymstoku Wydziału Nauk o Zdrowiu</w:t>
      </w:r>
      <w:r w:rsidR="0024369B"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skierowana do osób po 60</w:t>
      </w:r>
      <w:r w:rsidR="00334531"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roku życia. Z obu uniwersytetów korzysta</w:t>
      </w:r>
      <w:r w:rsidR="00CB7B48" w:rsidRPr="00253FA9">
        <w:rPr>
          <w:rFonts w:asciiTheme="minorHAnsi" w:hAnsiTheme="minorHAnsi" w:cstheme="minorHAnsi"/>
          <w:color w:val="000000" w:themeColor="text1"/>
          <w:sz w:val="24"/>
          <w:szCs w:val="24"/>
        </w:rPr>
        <w:t xml:space="preserve"> </w:t>
      </w:r>
      <w:r w:rsidR="005472D0" w:rsidRPr="00253FA9">
        <w:rPr>
          <w:rFonts w:asciiTheme="minorHAnsi" w:hAnsiTheme="minorHAnsi" w:cstheme="minorHAnsi"/>
          <w:color w:val="000000" w:themeColor="text1"/>
          <w:sz w:val="24"/>
          <w:szCs w:val="24"/>
        </w:rPr>
        <w:t>100</w:t>
      </w:r>
      <w:r w:rsidRPr="00253FA9">
        <w:rPr>
          <w:rFonts w:asciiTheme="minorHAnsi" w:hAnsiTheme="minorHAnsi" w:cstheme="minorHAnsi"/>
          <w:color w:val="000000" w:themeColor="text1"/>
          <w:sz w:val="24"/>
          <w:szCs w:val="24"/>
        </w:rPr>
        <w:t xml:space="preserve"> osób</w:t>
      </w:r>
      <w:r w:rsidR="005472D0" w:rsidRPr="00253FA9">
        <w:rPr>
          <w:rFonts w:asciiTheme="minorHAnsi" w:hAnsiTheme="minorHAnsi" w:cstheme="minorHAnsi"/>
          <w:color w:val="000000" w:themeColor="text1"/>
          <w:sz w:val="24"/>
          <w:szCs w:val="24"/>
        </w:rPr>
        <w:t xml:space="preserve">. </w:t>
      </w:r>
    </w:p>
    <w:p w14:paraId="1265E550" w14:textId="242BB755" w:rsidR="007E12E7" w:rsidRPr="00253FA9" w:rsidRDefault="007E12E7"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Cele zasadnicze:</w:t>
      </w:r>
    </w:p>
    <w:p w14:paraId="6A1AE1D6" w14:textId="32A6D29F" w:rsidR="007E12E7" w:rsidRPr="00253FA9" w:rsidRDefault="007E12E7" w:rsidP="00BB64CC">
      <w:pPr>
        <w:pStyle w:val="Akapitzlist"/>
        <w:numPr>
          <w:ilvl w:val="0"/>
          <w:numId w:val="150"/>
        </w:numPr>
        <w:spacing w:line="276" w:lineRule="auto"/>
        <w:ind w:left="426"/>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shd w:val="clear" w:color="auto" w:fill="FFFFFF"/>
          <w:lang w:eastAsia="pl-PL"/>
        </w:rPr>
        <w:t>propagowanie zdrowego stylu życia i</w:t>
      </w:r>
      <w:r w:rsidR="00C500A3" w:rsidRPr="00253FA9">
        <w:rPr>
          <w:rFonts w:asciiTheme="minorHAnsi" w:eastAsia="Times New Roman" w:hAnsiTheme="minorHAnsi" w:cstheme="minorHAnsi"/>
          <w:color w:val="000000" w:themeColor="text1"/>
          <w:sz w:val="24"/>
          <w:szCs w:val="24"/>
          <w:shd w:val="clear" w:color="auto" w:fill="FFFFFF"/>
          <w:lang w:eastAsia="pl-PL"/>
        </w:rPr>
        <w:t xml:space="preserve"> </w:t>
      </w:r>
      <w:r w:rsidRPr="00253FA9">
        <w:rPr>
          <w:rFonts w:asciiTheme="minorHAnsi" w:eastAsia="Times New Roman" w:hAnsiTheme="minorHAnsi" w:cstheme="minorHAnsi"/>
          <w:color w:val="000000" w:themeColor="text1"/>
          <w:sz w:val="24"/>
          <w:szCs w:val="24"/>
          <w:shd w:val="clear" w:color="auto" w:fill="FFFFFF"/>
          <w:lang w:eastAsia="pl-PL"/>
        </w:rPr>
        <w:t>postaw prozdrowotnych;</w:t>
      </w:r>
    </w:p>
    <w:p w14:paraId="11C853D7" w14:textId="4A6383DB" w:rsidR="007E12E7" w:rsidRPr="00253FA9" w:rsidRDefault="007E12E7" w:rsidP="00BB64CC">
      <w:pPr>
        <w:pStyle w:val="NormalnyWeb"/>
        <w:numPr>
          <w:ilvl w:val="0"/>
          <w:numId w:val="150"/>
        </w:numPr>
        <w:shd w:val="clear" w:color="auto" w:fill="FFFFFF"/>
        <w:spacing w:before="0" w:beforeAutospacing="0" w:after="0" w:afterAutospacing="0" w:line="276" w:lineRule="auto"/>
        <w:ind w:left="426"/>
        <w:rPr>
          <w:rFonts w:asciiTheme="minorHAnsi" w:hAnsiTheme="minorHAnsi" w:cstheme="minorHAnsi"/>
          <w:color w:val="000000" w:themeColor="text1"/>
          <w:sz w:val="24"/>
        </w:rPr>
      </w:pPr>
      <w:r w:rsidRPr="00253FA9">
        <w:rPr>
          <w:rFonts w:asciiTheme="minorHAnsi" w:hAnsiTheme="minorHAnsi" w:cstheme="minorHAnsi"/>
          <w:color w:val="000000" w:themeColor="text1"/>
          <w:sz w:val="24"/>
        </w:rPr>
        <w:t xml:space="preserve">poszerzanie wiedzy w dziedzinie: opieki </w:t>
      </w:r>
      <w:r w:rsidRPr="00253FA9">
        <w:rPr>
          <w:rFonts w:asciiTheme="minorHAnsi" w:hAnsiTheme="minorHAnsi" w:cstheme="minorHAnsi"/>
          <w:color w:val="000000" w:themeColor="text1"/>
          <w:sz w:val="24"/>
          <w:bdr w:val="none" w:sz="0" w:space="0" w:color="auto" w:frame="1"/>
        </w:rPr>
        <w:t>medycznej</w:t>
      </w:r>
      <w:r w:rsidRPr="00253FA9">
        <w:rPr>
          <w:rFonts w:asciiTheme="minorHAnsi" w:hAnsiTheme="minorHAnsi" w:cstheme="minorHAnsi"/>
          <w:color w:val="000000" w:themeColor="text1"/>
          <w:sz w:val="24"/>
        </w:rPr>
        <w:t xml:space="preserve"> poprawiającej jakość życia </w:t>
      </w:r>
      <w:r w:rsidRPr="00253FA9">
        <w:rPr>
          <w:rFonts w:asciiTheme="minorHAnsi" w:hAnsiTheme="minorHAnsi" w:cstheme="minorHAnsi"/>
          <w:color w:val="000000" w:themeColor="text1"/>
          <w:sz w:val="24"/>
          <w:bdr w:val="none" w:sz="0" w:space="0" w:color="auto" w:frame="1"/>
        </w:rPr>
        <w:t>ludzi</w:t>
      </w:r>
      <w:r w:rsidR="00CB7B48" w:rsidRPr="00253FA9">
        <w:rPr>
          <w:rFonts w:asciiTheme="minorHAnsi" w:hAnsiTheme="minorHAnsi" w:cstheme="minorHAnsi"/>
          <w:color w:val="000000" w:themeColor="text1"/>
          <w:sz w:val="24"/>
          <w:bdr w:val="none" w:sz="0" w:space="0" w:color="auto" w:frame="1"/>
        </w:rPr>
        <w:t xml:space="preserve"> </w:t>
      </w:r>
      <w:r w:rsidRPr="00253FA9">
        <w:rPr>
          <w:rFonts w:asciiTheme="minorHAnsi" w:hAnsiTheme="minorHAnsi" w:cstheme="minorHAnsi"/>
          <w:color w:val="000000" w:themeColor="text1"/>
          <w:sz w:val="24"/>
          <w:bdr w:val="none" w:sz="0" w:space="0" w:color="auto" w:frame="1"/>
        </w:rPr>
        <w:t>w podeszłym wieku;</w:t>
      </w:r>
      <w:r w:rsidRPr="00253FA9">
        <w:rPr>
          <w:rFonts w:asciiTheme="minorHAnsi" w:hAnsiTheme="minorHAnsi" w:cstheme="minorHAnsi"/>
          <w:color w:val="000000" w:themeColor="text1"/>
          <w:sz w:val="24"/>
        </w:rPr>
        <w:t xml:space="preserve"> </w:t>
      </w:r>
      <w:r w:rsidRPr="00253FA9">
        <w:rPr>
          <w:rFonts w:asciiTheme="minorHAnsi" w:hAnsiTheme="minorHAnsi" w:cstheme="minorHAnsi"/>
          <w:color w:val="000000" w:themeColor="text1"/>
          <w:sz w:val="24"/>
          <w:shd w:val="clear" w:color="auto" w:fill="FFFFFF"/>
        </w:rPr>
        <w:t>wykorzystania nowoczesnych metod diagnostyki i</w:t>
      </w:r>
      <w:r w:rsidR="00C500A3" w:rsidRPr="00253FA9">
        <w:rPr>
          <w:rFonts w:asciiTheme="minorHAnsi" w:hAnsiTheme="minorHAnsi" w:cstheme="minorHAnsi"/>
          <w:color w:val="000000" w:themeColor="text1"/>
          <w:sz w:val="24"/>
          <w:shd w:val="clear" w:color="auto" w:fill="FFFFFF"/>
        </w:rPr>
        <w:t xml:space="preserve"> </w:t>
      </w:r>
      <w:r w:rsidRPr="00253FA9">
        <w:rPr>
          <w:rFonts w:asciiTheme="minorHAnsi" w:hAnsiTheme="minorHAnsi" w:cstheme="minorHAnsi"/>
          <w:color w:val="000000" w:themeColor="text1"/>
          <w:sz w:val="24"/>
          <w:shd w:val="clear" w:color="auto" w:fill="FFFFFF"/>
        </w:rPr>
        <w:t>leczenia;</w:t>
      </w:r>
      <w:r w:rsidRPr="00253FA9">
        <w:rPr>
          <w:rFonts w:asciiTheme="minorHAnsi" w:hAnsiTheme="minorHAnsi" w:cstheme="minorHAnsi"/>
          <w:color w:val="000000" w:themeColor="text1"/>
          <w:sz w:val="24"/>
        </w:rPr>
        <w:t xml:space="preserve"> stosowania leków i suplementów diety oraz farmakoekonomii w chorobach u ludzi</w:t>
      </w:r>
      <w:r w:rsidR="00CB7B48" w:rsidRPr="00253FA9">
        <w:rPr>
          <w:rFonts w:asciiTheme="minorHAnsi" w:hAnsiTheme="minorHAnsi" w:cstheme="minorHAnsi"/>
          <w:color w:val="000000" w:themeColor="text1"/>
          <w:sz w:val="24"/>
        </w:rPr>
        <w:t xml:space="preserve"> </w:t>
      </w:r>
      <w:r w:rsidRPr="00253FA9">
        <w:rPr>
          <w:rFonts w:asciiTheme="minorHAnsi" w:hAnsiTheme="minorHAnsi" w:cstheme="minorHAnsi"/>
          <w:color w:val="000000" w:themeColor="text1"/>
          <w:sz w:val="24"/>
        </w:rPr>
        <w:t>w podeszłym wieku</w:t>
      </w:r>
      <w:r w:rsidR="00732C84" w:rsidRPr="00253FA9">
        <w:rPr>
          <w:rFonts w:asciiTheme="minorHAnsi" w:hAnsiTheme="minorHAnsi" w:cstheme="minorHAnsi"/>
          <w:color w:val="000000" w:themeColor="text1"/>
          <w:sz w:val="24"/>
        </w:rPr>
        <w:t>;</w:t>
      </w:r>
    </w:p>
    <w:p w14:paraId="4D452563" w14:textId="6BB5A45A" w:rsidR="007E12E7" w:rsidRPr="00253FA9" w:rsidRDefault="007E12E7" w:rsidP="00BB64CC">
      <w:pPr>
        <w:pStyle w:val="NormalnyWeb"/>
        <w:numPr>
          <w:ilvl w:val="0"/>
          <w:numId w:val="150"/>
        </w:numPr>
        <w:shd w:val="clear" w:color="auto" w:fill="FFFFFF"/>
        <w:spacing w:before="0" w:beforeAutospacing="0" w:after="0" w:afterAutospacing="0" w:line="276" w:lineRule="auto"/>
        <w:ind w:left="426"/>
        <w:rPr>
          <w:rFonts w:asciiTheme="minorHAnsi" w:hAnsiTheme="minorHAnsi" w:cstheme="minorHAnsi"/>
          <w:color w:val="000000" w:themeColor="text1"/>
          <w:sz w:val="24"/>
        </w:rPr>
      </w:pPr>
      <w:r w:rsidRPr="00253FA9">
        <w:rPr>
          <w:rFonts w:asciiTheme="minorHAnsi" w:hAnsiTheme="minorHAnsi" w:cstheme="minorHAnsi"/>
          <w:color w:val="000000" w:themeColor="text1"/>
          <w:sz w:val="24"/>
        </w:rPr>
        <w:t>przeciwdziałanie samotności i aktywizacja społeczna osób starszych.</w:t>
      </w:r>
    </w:p>
    <w:p w14:paraId="64FCF76B" w14:textId="3D95E9BC" w:rsidR="007E12E7" w:rsidRPr="00253FA9" w:rsidRDefault="007E12E7" w:rsidP="00F421D4">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Metody działania</w:t>
      </w:r>
      <w:r w:rsidR="000215E6" w:rsidRPr="00253FA9">
        <w:rPr>
          <w:rFonts w:asciiTheme="minorHAnsi" w:hAnsiTheme="minorHAnsi" w:cstheme="minorHAnsi"/>
          <w:color w:val="000000" w:themeColor="text1"/>
          <w:sz w:val="24"/>
          <w:szCs w:val="24"/>
        </w:rPr>
        <w:t>:</w:t>
      </w:r>
    </w:p>
    <w:p w14:paraId="57ACA367" w14:textId="61E7D274" w:rsidR="007E12E7" w:rsidRPr="00253FA9" w:rsidRDefault="007E12E7" w:rsidP="00BB64CC">
      <w:pPr>
        <w:numPr>
          <w:ilvl w:val="0"/>
          <w:numId w:val="149"/>
        </w:numPr>
        <w:spacing w:line="276" w:lineRule="auto"/>
        <w:ind w:left="284"/>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wykłady specjalistów z różnych dziedzin nauk medycznych</w:t>
      </w:r>
      <w:r w:rsidR="0024369B"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mające na celu poszerzanie wiedzy w zakresie wykorzystywania najnowszych osiągnięć nauki i techniki</w:t>
      </w:r>
      <w:r w:rsidR="00CB7B48"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rozwiązywaniu kluczowych problemów zdrowotnych u ludzi w podeszłym wieku - włączenie w działania profesorów seniorów;</w:t>
      </w:r>
    </w:p>
    <w:p w14:paraId="150596F7" w14:textId="77777777" w:rsidR="007E12E7" w:rsidRPr="00253FA9" w:rsidRDefault="007E12E7" w:rsidP="00BB64CC">
      <w:pPr>
        <w:pStyle w:val="Akapitzlist"/>
        <w:numPr>
          <w:ilvl w:val="0"/>
          <w:numId w:val="149"/>
        </w:numPr>
        <w:shd w:val="clear" w:color="auto" w:fill="FFFFFF"/>
        <w:spacing w:line="276" w:lineRule="auto"/>
        <w:ind w:left="284"/>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zajęcia praktyczne - ćwiczenia w pracowniach umiejętności i pracowniach specjalistycznych;</w:t>
      </w:r>
    </w:p>
    <w:p w14:paraId="127D2E77" w14:textId="77777777" w:rsidR="007E12E7" w:rsidRPr="00253FA9" w:rsidRDefault="007E12E7" w:rsidP="00BB64CC">
      <w:pPr>
        <w:pStyle w:val="Akapitzlist"/>
        <w:numPr>
          <w:ilvl w:val="0"/>
          <w:numId w:val="149"/>
        </w:numPr>
        <w:shd w:val="clear" w:color="auto" w:fill="FFFFFF"/>
        <w:spacing w:line="276" w:lineRule="auto"/>
        <w:ind w:left="284"/>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zajęcia z podstaw informatyki i obsługi Internetu;</w:t>
      </w:r>
    </w:p>
    <w:p w14:paraId="676C4F90" w14:textId="77777777" w:rsidR="007E12E7" w:rsidRPr="00253FA9" w:rsidRDefault="007E12E7" w:rsidP="00BB64CC">
      <w:pPr>
        <w:numPr>
          <w:ilvl w:val="0"/>
          <w:numId w:val="149"/>
        </w:numPr>
        <w:shd w:val="clear" w:color="auto" w:fill="FFFFFF"/>
        <w:spacing w:before="100" w:beforeAutospacing="1" w:after="100" w:afterAutospacing="1" w:line="276" w:lineRule="auto"/>
        <w:ind w:left="284"/>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zajęcia aktywizujące ruchowo;</w:t>
      </w:r>
    </w:p>
    <w:p w14:paraId="41353A54" w14:textId="27FD3D54" w:rsidR="007E12E7" w:rsidRPr="00253FA9" w:rsidRDefault="007E12E7" w:rsidP="00BB64CC">
      <w:pPr>
        <w:pStyle w:val="Akapitzlist"/>
        <w:numPr>
          <w:ilvl w:val="0"/>
          <w:numId w:val="149"/>
        </w:numPr>
        <w:shd w:val="clear" w:color="auto" w:fill="FFFFFF"/>
        <w:spacing w:line="276" w:lineRule="auto"/>
        <w:ind w:left="284"/>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akcje promujące zdrowy styl życia</w:t>
      </w:r>
      <w:r w:rsidR="00C500A3" w:rsidRPr="00253FA9">
        <w:rPr>
          <w:rFonts w:asciiTheme="minorHAnsi" w:hAnsiTheme="minorHAnsi" w:cstheme="minorHAnsi"/>
          <w:color w:val="000000" w:themeColor="text1"/>
          <w:sz w:val="24"/>
          <w:szCs w:val="24"/>
          <w:lang w:eastAsia="pl-PL"/>
        </w:rPr>
        <w:t>,</w:t>
      </w:r>
      <w:r w:rsidRPr="00253FA9">
        <w:rPr>
          <w:rFonts w:asciiTheme="minorHAnsi" w:hAnsiTheme="minorHAnsi" w:cstheme="minorHAnsi"/>
          <w:color w:val="000000" w:themeColor="text1"/>
          <w:sz w:val="24"/>
          <w:szCs w:val="24"/>
          <w:lang w:eastAsia="pl-PL"/>
        </w:rPr>
        <w:t xml:space="preserve"> mające na celu poszerzanie wiedzy</w:t>
      </w:r>
      <w:r w:rsidR="00CB7B48" w:rsidRPr="00253FA9">
        <w:rPr>
          <w:rFonts w:asciiTheme="minorHAnsi" w:hAnsiTheme="minorHAnsi" w:cstheme="minorHAnsi"/>
          <w:color w:val="000000" w:themeColor="text1"/>
          <w:sz w:val="24"/>
          <w:szCs w:val="24"/>
          <w:lang w:eastAsia="pl-PL"/>
        </w:rPr>
        <w:t xml:space="preserve"> </w:t>
      </w:r>
      <w:r w:rsidRPr="00253FA9">
        <w:rPr>
          <w:rFonts w:asciiTheme="minorHAnsi" w:hAnsiTheme="minorHAnsi" w:cstheme="minorHAnsi"/>
          <w:color w:val="000000" w:themeColor="text1"/>
          <w:sz w:val="24"/>
          <w:szCs w:val="24"/>
          <w:lang w:eastAsia="pl-PL"/>
        </w:rPr>
        <w:t>o możliwościach poprawy jakości życia ludzi w podeszłym wieku</w:t>
      </w:r>
      <w:r w:rsidR="007416A2" w:rsidRPr="00253FA9">
        <w:rPr>
          <w:rFonts w:asciiTheme="minorHAnsi" w:hAnsiTheme="minorHAnsi" w:cstheme="minorHAnsi"/>
          <w:color w:val="000000" w:themeColor="text1"/>
          <w:sz w:val="24"/>
          <w:szCs w:val="24"/>
          <w:lang w:eastAsia="pl-PL"/>
        </w:rPr>
        <w:t>.</w:t>
      </w:r>
    </w:p>
    <w:p w14:paraId="214541E3" w14:textId="5745CAB9" w:rsidR="00015DD5" w:rsidRPr="00253FA9" w:rsidRDefault="00292B2A"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SZKOŁA RODZENIA</w:t>
      </w:r>
    </w:p>
    <w:p w14:paraId="07A67E97" w14:textId="75988B6C" w:rsidR="00653472" w:rsidRPr="00253FA9" w:rsidRDefault="00653472"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Szkoła jest placówką Samodzielnego Szpitala Miejskiego im. PCK</w:t>
      </w:r>
      <w:r w:rsidR="007416A2"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Białymstoku</w:t>
      </w:r>
      <w:r w:rsidR="007416A2" w:rsidRPr="00253FA9">
        <w:rPr>
          <w:rFonts w:asciiTheme="minorHAnsi" w:hAnsiTheme="minorHAnsi" w:cstheme="minorHAnsi"/>
          <w:color w:val="000000" w:themeColor="text1"/>
          <w:sz w:val="24"/>
          <w:szCs w:val="24"/>
        </w:rPr>
        <w:t>, w której p</w:t>
      </w:r>
      <w:r w:rsidRPr="00253FA9">
        <w:rPr>
          <w:rFonts w:asciiTheme="minorHAnsi" w:hAnsiTheme="minorHAnsi" w:cstheme="minorHAnsi"/>
          <w:color w:val="000000" w:themeColor="text1"/>
          <w:sz w:val="24"/>
          <w:szCs w:val="24"/>
        </w:rPr>
        <w:t>rowadzone są:</w:t>
      </w:r>
    </w:p>
    <w:p w14:paraId="19531B4F" w14:textId="474CAA79" w:rsidR="00653472" w:rsidRPr="00253FA9" w:rsidRDefault="009657F1" w:rsidP="00BB64CC">
      <w:pPr>
        <w:numPr>
          <w:ilvl w:val="0"/>
          <w:numId w:val="151"/>
        </w:numPr>
        <w:tabs>
          <w:tab w:val="clear" w:pos="720"/>
        </w:tabs>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w:t>
      </w:r>
      <w:r w:rsidR="00653472" w:rsidRPr="00253FA9">
        <w:rPr>
          <w:rFonts w:asciiTheme="minorHAnsi" w:hAnsiTheme="minorHAnsi" w:cstheme="minorHAnsi"/>
          <w:color w:val="000000" w:themeColor="text1"/>
          <w:sz w:val="24"/>
          <w:szCs w:val="24"/>
        </w:rPr>
        <w:t xml:space="preserve">ajęcia teoretyczne </w:t>
      </w:r>
      <w:r w:rsidR="0008274E" w:rsidRPr="00253FA9">
        <w:rPr>
          <w:rFonts w:asciiTheme="minorHAnsi" w:hAnsiTheme="minorHAnsi" w:cstheme="minorHAnsi"/>
          <w:color w:val="000000" w:themeColor="text1"/>
          <w:sz w:val="24"/>
          <w:szCs w:val="24"/>
        </w:rPr>
        <w:t>w</w:t>
      </w:r>
      <w:r w:rsidR="00653472" w:rsidRPr="00253FA9">
        <w:rPr>
          <w:rFonts w:asciiTheme="minorHAnsi" w:hAnsiTheme="minorHAnsi" w:cstheme="minorHAnsi"/>
          <w:color w:val="000000" w:themeColor="text1"/>
          <w:sz w:val="24"/>
          <w:szCs w:val="24"/>
        </w:rPr>
        <w:t xml:space="preserve"> grup</w:t>
      </w:r>
      <w:r w:rsidR="0008274E" w:rsidRPr="00253FA9">
        <w:rPr>
          <w:rFonts w:asciiTheme="minorHAnsi" w:hAnsiTheme="minorHAnsi" w:cstheme="minorHAnsi"/>
          <w:color w:val="000000" w:themeColor="text1"/>
          <w:sz w:val="24"/>
          <w:szCs w:val="24"/>
        </w:rPr>
        <w:t>ach</w:t>
      </w:r>
      <w:r w:rsidR="00653472" w:rsidRPr="00253FA9">
        <w:rPr>
          <w:rFonts w:asciiTheme="minorHAnsi" w:hAnsiTheme="minorHAnsi" w:cstheme="minorHAnsi"/>
          <w:color w:val="000000" w:themeColor="text1"/>
          <w:sz w:val="24"/>
          <w:szCs w:val="24"/>
        </w:rPr>
        <w:t xml:space="preserve"> ok. 80-110 osobow</w:t>
      </w:r>
      <w:r w:rsidR="0008274E" w:rsidRPr="00253FA9">
        <w:rPr>
          <w:rFonts w:asciiTheme="minorHAnsi" w:hAnsiTheme="minorHAnsi" w:cstheme="minorHAnsi"/>
          <w:color w:val="000000" w:themeColor="text1"/>
          <w:sz w:val="24"/>
          <w:szCs w:val="24"/>
        </w:rPr>
        <w:t>ych</w:t>
      </w:r>
      <w:r w:rsidR="00653472" w:rsidRPr="00253FA9">
        <w:rPr>
          <w:rFonts w:asciiTheme="minorHAnsi" w:hAnsiTheme="minorHAnsi" w:cstheme="minorHAnsi"/>
          <w:color w:val="000000" w:themeColor="text1"/>
          <w:sz w:val="24"/>
          <w:szCs w:val="24"/>
        </w:rPr>
        <w:t xml:space="preserve">, w których uczestniczą </w:t>
      </w:r>
      <w:r w:rsidR="0008274E" w:rsidRPr="00253FA9">
        <w:rPr>
          <w:rFonts w:asciiTheme="minorHAnsi" w:hAnsiTheme="minorHAnsi" w:cstheme="minorHAnsi"/>
          <w:color w:val="000000" w:themeColor="text1"/>
          <w:sz w:val="24"/>
          <w:szCs w:val="24"/>
        </w:rPr>
        <w:t>kobiety</w:t>
      </w:r>
      <w:r w:rsidR="00CB7B48" w:rsidRPr="00253FA9">
        <w:rPr>
          <w:rFonts w:asciiTheme="minorHAnsi" w:hAnsiTheme="minorHAnsi" w:cstheme="minorHAnsi"/>
          <w:color w:val="000000" w:themeColor="text1"/>
          <w:sz w:val="24"/>
          <w:szCs w:val="24"/>
        </w:rPr>
        <w:t xml:space="preserve"> </w:t>
      </w:r>
      <w:r w:rsidR="0008274E" w:rsidRPr="00253FA9">
        <w:rPr>
          <w:rFonts w:asciiTheme="minorHAnsi" w:hAnsiTheme="minorHAnsi" w:cstheme="minorHAnsi"/>
          <w:color w:val="000000" w:themeColor="text1"/>
          <w:sz w:val="24"/>
          <w:szCs w:val="24"/>
        </w:rPr>
        <w:t>w ciąży</w:t>
      </w:r>
      <w:r w:rsidR="00653472" w:rsidRPr="00253FA9">
        <w:rPr>
          <w:rFonts w:asciiTheme="minorHAnsi" w:hAnsiTheme="minorHAnsi" w:cstheme="minorHAnsi"/>
          <w:color w:val="000000" w:themeColor="text1"/>
          <w:sz w:val="24"/>
          <w:szCs w:val="24"/>
        </w:rPr>
        <w:t xml:space="preserve"> wraz z partnerami</w:t>
      </w:r>
      <w:r w:rsidR="0008274E" w:rsidRPr="00253FA9">
        <w:rPr>
          <w:rFonts w:asciiTheme="minorHAnsi" w:hAnsiTheme="minorHAnsi" w:cstheme="minorHAnsi"/>
          <w:color w:val="000000" w:themeColor="text1"/>
          <w:sz w:val="24"/>
          <w:szCs w:val="24"/>
        </w:rPr>
        <w:t>;</w:t>
      </w:r>
    </w:p>
    <w:p w14:paraId="244B5EDF" w14:textId="40ECE911" w:rsidR="00653472" w:rsidRPr="00253FA9" w:rsidRDefault="009657F1" w:rsidP="00BB64CC">
      <w:pPr>
        <w:numPr>
          <w:ilvl w:val="0"/>
          <w:numId w:val="151"/>
        </w:numPr>
        <w:tabs>
          <w:tab w:val="clear" w:pos="720"/>
        </w:tabs>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w:t>
      </w:r>
      <w:r w:rsidR="00653472" w:rsidRPr="00253FA9">
        <w:rPr>
          <w:rFonts w:asciiTheme="minorHAnsi" w:hAnsiTheme="minorHAnsi" w:cstheme="minorHAnsi"/>
          <w:color w:val="000000" w:themeColor="text1"/>
          <w:sz w:val="24"/>
          <w:szCs w:val="24"/>
        </w:rPr>
        <w:t>imnastyka</w:t>
      </w:r>
      <w:r w:rsidR="0008274E" w:rsidRPr="00253FA9">
        <w:rPr>
          <w:rFonts w:asciiTheme="minorHAnsi" w:hAnsiTheme="minorHAnsi" w:cstheme="minorHAnsi"/>
          <w:color w:val="000000" w:themeColor="text1"/>
          <w:sz w:val="24"/>
          <w:szCs w:val="24"/>
        </w:rPr>
        <w:t>;</w:t>
      </w:r>
    </w:p>
    <w:p w14:paraId="7A835B30" w14:textId="6C0F9D17" w:rsidR="00653472" w:rsidRPr="00253FA9" w:rsidRDefault="009657F1" w:rsidP="00BB64CC">
      <w:pPr>
        <w:numPr>
          <w:ilvl w:val="0"/>
          <w:numId w:val="151"/>
        </w:numPr>
        <w:tabs>
          <w:tab w:val="clear" w:pos="720"/>
        </w:tabs>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w:t>
      </w:r>
      <w:r w:rsidR="00653472" w:rsidRPr="00253FA9">
        <w:rPr>
          <w:rFonts w:asciiTheme="minorHAnsi" w:hAnsiTheme="minorHAnsi" w:cstheme="minorHAnsi"/>
          <w:color w:val="000000" w:themeColor="text1"/>
          <w:sz w:val="24"/>
          <w:szCs w:val="24"/>
        </w:rPr>
        <w:t>potkania ze specjalistami</w:t>
      </w:r>
      <w:r w:rsidR="0008274E" w:rsidRPr="00253FA9">
        <w:rPr>
          <w:rFonts w:asciiTheme="minorHAnsi" w:hAnsiTheme="minorHAnsi" w:cstheme="minorHAnsi"/>
          <w:color w:val="000000" w:themeColor="text1"/>
          <w:sz w:val="24"/>
          <w:szCs w:val="24"/>
        </w:rPr>
        <w:t>;</w:t>
      </w:r>
    </w:p>
    <w:p w14:paraId="5E5B56B1" w14:textId="37AA7112" w:rsidR="00F474FB" w:rsidRPr="00253FA9" w:rsidRDefault="009657F1" w:rsidP="00BB64CC">
      <w:pPr>
        <w:numPr>
          <w:ilvl w:val="0"/>
          <w:numId w:val="151"/>
        </w:numPr>
        <w:tabs>
          <w:tab w:val="clear" w:pos="720"/>
        </w:tabs>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w:t>
      </w:r>
      <w:r w:rsidR="00653472" w:rsidRPr="00253FA9">
        <w:rPr>
          <w:rFonts w:asciiTheme="minorHAnsi" w:hAnsiTheme="minorHAnsi" w:cstheme="minorHAnsi"/>
          <w:color w:val="000000" w:themeColor="text1"/>
          <w:sz w:val="24"/>
          <w:szCs w:val="24"/>
        </w:rPr>
        <w:t>arsztaty</w:t>
      </w:r>
      <w:r w:rsidR="0008274E" w:rsidRPr="00253FA9">
        <w:rPr>
          <w:rFonts w:asciiTheme="minorHAnsi" w:hAnsiTheme="minorHAnsi" w:cstheme="minorHAnsi"/>
          <w:color w:val="000000" w:themeColor="text1"/>
          <w:sz w:val="24"/>
          <w:szCs w:val="24"/>
        </w:rPr>
        <w:t>.</w:t>
      </w:r>
    </w:p>
    <w:p w14:paraId="7E9C0759" w14:textId="2235D414" w:rsidR="00653472" w:rsidRPr="00253FA9" w:rsidRDefault="0024369B"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653472" w:rsidRPr="00253FA9">
        <w:rPr>
          <w:rFonts w:asciiTheme="minorHAnsi" w:hAnsiTheme="minorHAnsi" w:cstheme="minorHAnsi"/>
          <w:color w:val="000000" w:themeColor="text1"/>
          <w:sz w:val="24"/>
          <w:szCs w:val="24"/>
        </w:rPr>
        <w:t xml:space="preserve"> </w:t>
      </w:r>
      <w:r w:rsidR="0008274E" w:rsidRPr="00253FA9">
        <w:rPr>
          <w:rFonts w:asciiTheme="minorHAnsi" w:hAnsiTheme="minorHAnsi" w:cstheme="minorHAnsi"/>
          <w:color w:val="000000" w:themeColor="text1"/>
          <w:sz w:val="24"/>
          <w:szCs w:val="24"/>
        </w:rPr>
        <w:t>r</w:t>
      </w:r>
      <w:r w:rsidR="00AE4C63" w:rsidRPr="00253FA9">
        <w:rPr>
          <w:rFonts w:asciiTheme="minorHAnsi" w:hAnsiTheme="minorHAnsi" w:cstheme="minorHAnsi"/>
          <w:color w:val="000000" w:themeColor="text1"/>
          <w:sz w:val="24"/>
          <w:szCs w:val="24"/>
        </w:rPr>
        <w:t>.</w:t>
      </w:r>
      <w:r w:rsidR="0008274E" w:rsidRPr="00253FA9">
        <w:rPr>
          <w:rFonts w:asciiTheme="minorHAnsi" w:hAnsiTheme="minorHAnsi" w:cstheme="minorHAnsi"/>
          <w:color w:val="000000" w:themeColor="text1"/>
          <w:sz w:val="24"/>
          <w:szCs w:val="24"/>
        </w:rPr>
        <w:t xml:space="preserve"> </w:t>
      </w:r>
      <w:r w:rsidR="00653472" w:rsidRPr="00253FA9">
        <w:rPr>
          <w:rFonts w:asciiTheme="minorHAnsi" w:hAnsiTheme="minorHAnsi" w:cstheme="minorHAnsi"/>
          <w:color w:val="000000" w:themeColor="text1"/>
          <w:sz w:val="24"/>
          <w:szCs w:val="24"/>
        </w:rPr>
        <w:t>zrealizowano:</w:t>
      </w:r>
    </w:p>
    <w:p w14:paraId="42D2D672" w14:textId="1777560C" w:rsidR="00653472" w:rsidRPr="00253FA9" w:rsidRDefault="0024369B" w:rsidP="00BB64CC">
      <w:pPr>
        <w:pStyle w:val="Akapitzlist"/>
        <w:numPr>
          <w:ilvl w:val="0"/>
          <w:numId w:val="152"/>
        </w:numPr>
        <w:spacing w:line="276" w:lineRule="auto"/>
        <w:ind w:left="284"/>
        <w:rPr>
          <w:rFonts w:asciiTheme="minorHAnsi" w:hAnsiTheme="minorHAnsi" w:cstheme="minorHAnsi"/>
          <w:color w:val="000000" w:themeColor="text1"/>
          <w:sz w:val="24"/>
          <w:szCs w:val="24"/>
        </w:rPr>
      </w:pPr>
      <w:r w:rsidRPr="00253FA9">
        <w:rPr>
          <w:rFonts w:asciiTheme="minorHAnsi" w:eastAsia="Times New Roman" w:hAnsiTheme="minorHAnsi" w:cstheme="minorHAnsi"/>
          <w:bCs/>
          <w:color w:val="000000" w:themeColor="text1"/>
          <w:sz w:val="24"/>
          <w:szCs w:val="24"/>
        </w:rPr>
        <w:t>7</w:t>
      </w:r>
      <w:r w:rsidR="00334531" w:rsidRPr="00253FA9">
        <w:rPr>
          <w:rFonts w:asciiTheme="minorHAnsi" w:eastAsia="Times New Roman" w:hAnsiTheme="minorHAnsi" w:cstheme="minorHAnsi"/>
          <w:bCs/>
          <w:color w:val="000000" w:themeColor="text1"/>
          <w:sz w:val="24"/>
          <w:szCs w:val="24"/>
        </w:rPr>
        <w:t> </w:t>
      </w:r>
      <w:r w:rsidRPr="00253FA9">
        <w:rPr>
          <w:rFonts w:asciiTheme="minorHAnsi" w:eastAsia="Times New Roman" w:hAnsiTheme="minorHAnsi" w:cstheme="minorHAnsi"/>
          <w:bCs/>
          <w:color w:val="000000" w:themeColor="text1"/>
          <w:sz w:val="24"/>
          <w:szCs w:val="24"/>
        </w:rPr>
        <w:t>331</w:t>
      </w:r>
      <w:r w:rsidR="00653472" w:rsidRPr="00253FA9">
        <w:rPr>
          <w:rFonts w:asciiTheme="minorHAnsi" w:hAnsiTheme="minorHAnsi" w:cstheme="minorHAnsi"/>
          <w:color w:val="000000" w:themeColor="text1"/>
          <w:sz w:val="24"/>
          <w:szCs w:val="24"/>
        </w:rPr>
        <w:t xml:space="preserve"> wizyt </w:t>
      </w:r>
      <w:r w:rsidR="00854A24" w:rsidRPr="00253FA9">
        <w:rPr>
          <w:rFonts w:asciiTheme="minorHAnsi" w:hAnsiTheme="minorHAnsi" w:cstheme="minorHAnsi"/>
          <w:color w:val="000000" w:themeColor="text1"/>
          <w:sz w:val="24"/>
          <w:szCs w:val="24"/>
        </w:rPr>
        <w:t xml:space="preserve">osób </w:t>
      </w:r>
      <w:r w:rsidR="00653472" w:rsidRPr="00253FA9">
        <w:rPr>
          <w:rFonts w:asciiTheme="minorHAnsi" w:hAnsiTheme="minorHAnsi" w:cstheme="minorHAnsi"/>
          <w:color w:val="000000" w:themeColor="text1"/>
          <w:sz w:val="24"/>
          <w:szCs w:val="24"/>
        </w:rPr>
        <w:t>korzystających z zajęć teoretycznych</w:t>
      </w:r>
      <w:r w:rsidR="0008274E" w:rsidRPr="00253FA9">
        <w:rPr>
          <w:rFonts w:asciiTheme="minorHAnsi" w:hAnsiTheme="minorHAnsi" w:cstheme="minorHAnsi"/>
          <w:color w:val="000000" w:themeColor="text1"/>
          <w:sz w:val="24"/>
          <w:szCs w:val="24"/>
        </w:rPr>
        <w:t>;</w:t>
      </w:r>
    </w:p>
    <w:p w14:paraId="2D79B74C" w14:textId="49EB505A" w:rsidR="00653472" w:rsidRPr="00253FA9" w:rsidRDefault="00653472" w:rsidP="00BB64CC">
      <w:pPr>
        <w:pStyle w:val="Akapitzlist"/>
        <w:numPr>
          <w:ilvl w:val="0"/>
          <w:numId w:val="152"/>
        </w:numPr>
        <w:spacing w:line="276" w:lineRule="auto"/>
        <w:ind w:left="284"/>
        <w:rPr>
          <w:rFonts w:asciiTheme="minorHAnsi" w:hAnsiTheme="minorHAnsi" w:cstheme="minorHAnsi"/>
          <w:color w:val="000000" w:themeColor="text1"/>
          <w:sz w:val="24"/>
          <w:szCs w:val="24"/>
        </w:rPr>
      </w:pPr>
      <w:r w:rsidRPr="00253FA9">
        <w:rPr>
          <w:rFonts w:asciiTheme="minorHAnsi" w:eastAsia="Times New Roman" w:hAnsiTheme="minorHAnsi" w:cstheme="minorHAnsi"/>
          <w:bCs/>
          <w:color w:val="000000" w:themeColor="text1"/>
          <w:sz w:val="24"/>
          <w:szCs w:val="24"/>
        </w:rPr>
        <w:t>8</w:t>
      </w:r>
      <w:r w:rsidR="00334531" w:rsidRPr="00253FA9">
        <w:rPr>
          <w:rFonts w:asciiTheme="minorHAnsi" w:eastAsia="Times New Roman" w:hAnsiTheme="minorHAnsi" w:cstheme="minorHAnsi"/>
          <w:bCs/>
          <w:color w:val="000000" w:themeColor="text1"/>
          <w:sz w:val="24"/>
          <w:szCs w:val="24"/>
        </w:rPr>
        <w:t> </w:t>
      </w:r>
      <w:r w:rsidR="0024369B" w:rsidRPr="00253FA9">
        <w:rPr>
          <w:rFonts w:asciiTheme="minorHAnsi" w:eastAsia="Times New Roman" w:hAnsiTheme="minorHAnsi" w:cstheme="minorHAnsi"/>
          <w:bCs/>
          <w:color w:val="000000" w:themeColor="text1"/>
          <w:sz w:val="24"/>
          <w:szCs w:val="24"/>
        </w:rPr>
        <w:t>858</w:t>
      </w:r>
      <w:r w:rsidRPr="00253FA9">
        <w:rPr>
          <w:rFonts w:asciiTheme="minorHAnsi" w:eastAsia="Times New Roman" w:hAnsiTheme="minorHAnsi" w:cstheme="minorHAnsi"/>
          <w:bCs/>
          <w:color w:val="000000" w:themeColor="text1"/>
          <w:sz w:val="24"/>
          <w:szCs w:val="24"/>
        </w:rPr>
        <w:t xml:space="preserve"> </w:t>
      </w:r>
      <w:r w:rsidRPr="00253FA9">
        <w:rPr>
          <w:rFonts w:asciiTheme="minorHAnsi" w:hAnsiTheme="minorHAnsi" w:cstheme="minorHAnsi"/>
          <w:color w:val="000000" w:themeColor="text1"/>
          <w:sz w:val="24"/>
          <w:szCs w:val="24"/>
        </w:rPr>
        <w:t xml:space="preserve">wizyt </w:t>
      </w:r>
      <w:r w:rsidR="00854A24" w:rsidRPr="00253FA9">
        <w:rPr>
          <w:rFonts w:asciiTheme="minorHAnsi" w:hAnsiTheme="minorHAnsi" w:cstheme="minorHAnsi"/>
          <w:color w:val="000000" w:themeColor="text1"/>
          <w:sz w:val="24"/>
          <w:szCs w:val="24"/>
        </w:rPr>
        <w:t>osób</w:t>
      </w:r>
      <w:r w:rsidRPr="00253FA9">
        <w:rPr>
          <w:rFonts w:asciiTheme="minorHAnsi" w:hAnsiTheme="minorHAnsi" w:cstheme="minorHAnsi"/>
          <w:color w:val="000000" w:themeColor="text1"/>
          <w:sz w:val="24"/>
          <w:szCs w:val="24"/>
        </w:rPr>
        <w:t xml:space="preserve"> korzystających z gimnastyki</w:t>
      </w:r>
      <w:r w:rsidR="00854A24" w:rsidRPr="00253FA9">
        <w:rPr>
          <w:rFonts w:asciiTheme="minorHAnsi" w:hAnsiTheme="minorHAnsi" w:cstheme="minorHAnsi"/>
          <w:color w:val="000000" w:themeColor="text1"/>
          <w:sz w:val="24"/>
          <w:szCs w:val="24"/>
        </w:rPr>
        <w:t>;</w:t>
      </w:r>
    </w:p>
    <w:p w14:paraId="317996F5" w14:textId="4E6E1CC8" w:rsidR="00653472" w:rsidRPr="00253FA9" w:rsidRDefault="00653472" w:rsidP="00BB64CC">
      <w:pPr>
        <w:pStyle w:val="Akapitzlist"/>
        <w:numPr>
          <w:ilvl w:val="0"/>
          <w:numId w:val="152"/>
        </w:numPr>
        <w:spacing w:line="276" w:lineRule="auto"/>
        <w:ind w:left="284"/>
        <w:rPr>
          <w:rFonts w:asciiTheme="minorHAnsi" w:hAnsiTheme="minorHAnsi" w:cstheme="minorHAnsi"/>
          <w:color w:val="000000" w:themeColor="text1"/>
          <w:sz w:val="24"/>
          <w:szCs w:val="24"/>
        </w:rPr>
      </w:pPr>
      <w:r w:rsidRPr="00253FA9">
        <w:rPr>
          <w:rFonts w:asciiTheme="minorHAnsi" w:eastAsia="Times New Roman" w:hAnsiTheme="minorHAnsi" w:cstheme="minorHAnsi"/>
          <w:bCs/>
          <w:color w:val="000000" w:themeColor="text1"/>
          <w:sz w:val="24"/>
          <w:szCs w:val="24"/>
        </w:rPr>
        <w:t>1</w:t>
      </w:r>
      <w:r w:rsidR="00334531" w:rsidRPr="00253FA9">
        <w:rPr>
          <w:rFonts w:asciiTheme="minorHAnsi" w:eastAsia="Times New Roman" w:hAnsiTheme="minorHAnsi" w:cstheme="minorHAnsi"/>
          <w:bCs/>
          <w:color w:val="000000" w:themeColor="text1"/>
          <w:sz w:val="24"/>
          <w:szCs w:val="24"/>
        </w:rPr>
        <w:t> </w:t>
      </w:r>
      <w:r w:rsidR="0024369B" w:rsidRPr="00253FA9">
        <w:rPr>
          <w:rFonts w:asciiTheme="minorHAnsi" w:eastAsia="Times New Roman" w:hAnsiTheme="minorHAnsi" w:cstheme="minorHAnsi"/>
          <w:bCs/>
          <w:color w:val="000000" w:themeColor="text1"/>
          <w:sz w:val="24"/>
          <w:szCs w:val="24"/>
        </w:rPr>
        <w:t>236</w:t>
      </w:r>
      <w:r w:rsidRPr="00253FA9">
        <w:rPr>
          <w:rFonts w:asciiTheme="minorHAnsi" w:eastAsia="Times New Roman" w:hAnsiTheme="minorHAnsi" w:cstheme="minorHAnsi"/>
          <w:bCs/>
          <w:color w:val="000000" w:themeColor="text1"/>
          <w:sz w:val="24"/>
          <w:szCs w:val="24"/>
        </w:rPr>
        <w:t xml:space="preserve"> </w:t>
      </w:r>
      <w:r w:rsidRPr="00253FA9">
        <w:rPr>
          <w:rFonts w:asciiTheme="minorHAnsi" w:hAnsiTheme="minorHAnsi" w:cstheme="minorHAnsi"/>
          <w:color w:val="000000" w:themeColor="text1"/>
          <w:sz w:val="24"/>
          <w:szCs w:val="24"/>
        </w:rPr>
        <w:t xml:space="preserve">wizyt </w:t>
      </w:r>
      <w:r w:rsidR="00854A24" w:rsidRPr="00253FA9">
        <w:rPr>
          <w:rFonts w:asciiTheme="minorHAnsi" w:hAnsiTheme="minorHAnsi" w:cstheme="minorHAnsi"/>
          <w:color w:val="000000" w:themeColor="text1"/>
          <w:sz w:val="24"/>
          <w:szCs w:val="24"/>
        </w:rPr>
        <w:t>osób</w:t>
      </w:r>
      <w:r w:rsidRPr="00253FA9">
        <w:rPr>
          <w:rFonts w:asciiTheme="minorHAnsi" w:hAnsiTheme="minorHAnsi" w:cstheme="minorHAnsi"/>
          <w:color w:val="000000" w:themeColor="text1"/>
          <w:sz w:val="24"/>
          <w:szCs w:val="24"/>
        </w:rPr>
        <w:t xml:space="preserve"> przygotowywanych do porodu rodzinnego</w:t>
      </w:r>
      <w:r w:rsidR="00854A24" w:rsidRPr="00253FA9">
        <w:rPr>
          <w:rFonts w:asciiTheme="minorHAnsi" w:hAnsiTheme="minorHAnsi" w:cstheme="minorHAnsi"/>
          <w:color w:val="000000" w:themeColor="text1"/>
          <w:sz w:val="24"/>
          <w:szCs w:val="24"/>
        </w:rPr>
        <w:t>;</w:t>
      </w:r>
    </w:p>
    <w:p w14:paraId="3C0392F5" w14:textId="165392D3" w:rsidR="008D593B" w:rsidRPr="00253FA9" w:rsidRDefault="0024369B" w:rsidP="00BB64CC">
      <w:pPr>
        <w:pStyle w:val="Akapitzlist"/>
        <w:numPr>
          <w:ilvl w:val="0"/>
          <w:numId w:val="152"/>
        </w:numPr>
        <w:spacing w:line="276" w:lineRule="auto"/>
        <w:ind w:left="284"/>
        <w:rPr>
          <w:rFonts w:asciiTheme="minorHAnsi" w:hAnsiTheme="minorHAnsi" w:cstheme="minorHAnsi"/>
          <w:color w:val="000000" w:themeColor="text1"/>
          <w:sz w:val="24"/>
          <w:szCs w:val="24"/>
        </w:rPr>
      </w:pPr>
      <w:r w:rsidRPr="00253FA9">
        <w:rPr>
          <w:rFonts w:asciiTheme="minorHAnsi" w:eastAsia="Times New Roman" w:hAnsiTheme="minorHAnsi" w:cstheme="minorHAnsi"/>
          <w:bCs/>
          <w:color w:val="000000" w:themeColor="text1"/>
          <w:sz w:val="24"/>
          <w:szCs w:val="24"/>
        </w:rPr>
        <w:t>18</w:t>
      </w:r>
      <w:r w:rsidR="00334531" w:rsidRPr="00253FA9">
        <w:rPr>
          <w:rFonts w:asciiTheme="minorHAnsi" w:eastAsia="Times New Roman" w:hAnsiTheme="minorHAnsi" w:cstheme="minorHAnsi"/>
          <w:bCs/>
          <w:color w:val="000000" w:themeColor="text1"/>
          <w:sz w:val="24"/>
          <w:szCs w:val="24"/>
        </w:rPr>
        <w:t> </w:t>
      </w:r>
      <w:r w:rsidRPr="00253FA9">
        <w:rPr>
          <w:rFonts w:asciiTheme="minorHAnsi" w:eastAsia="Times New Roman" w:hAnsiTheme="minorHAnsi" w:cstheme="minorHAnsi"/>
          <w:bCs/>
          <w:color w:val="000000" w:themeColor="text1"/>
          <w:sz w:val="24"/>
          <w:szCs w:val="24"/>
        </w:rPr>
        <w:t>425</w:t>
      </w:r>
      <w:r w:rsidR="00653472" w:rsidRPr="00253FA9">
        <w:rPr>
          <w:rFonts w:asciiTheme="minorHAnsi" w:eastAsia="Times New Roman" w:hAnsiTheme="minorHAnsi" w:cstheme="minorHAnsi"/>
          <w:bCs/>
          <w:color w:val="000000" w:themeColor="text1"/>
          <w:sz w:val="24"/>
          <w:szCs w:val="24"/>
        </w:rPr>
        <w:t xml:space="preserve"> </w:t>
      </w:r>
      <w:r w:rsidR="00653472" w:rsidRPr="00253FA9">
        <w:rPr>
          <w:rFonts w:asciiTheme="minorHAnsi" w:hAnsiTheme="minorHAnsi" w:cstheme="minorHAnsi"/>
          <w:color w:val="000000" w:themeColor="text1"/>
          <w:sz w:val="24"/>
          <w:szCs w:val="24"/>
        </w:rPr>
        <w:t>wizyt uczestników Szkoły Rodzenia.</w:t>
      </w:r>
    </w:p>
    <w:p w14:paraId="5B6D610A" w14:textId="357D3E25" w:rsidR="00653472" w:rsidRPr="00253FA9" w:rsidRDefault="00653472"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w:t>
      </w:r>
      <w:r w:rsidR="0024369B" w:rsidRPr="00253FA9">
        <w:rPr>
          <w:rFonts w:asciiTheme="minorHAnsi" w:hAnsiTheme="minorHAnsi" w:cstheme="minorHAnsi"/>
          <w:color w:val="000000" w:themeColor="text1"/>
          <w:sz w:val="24"/>
          <w:szCs w:val="24"/>
        </w:rPr>
        <w:t xml:space="preserve"> 2024</w:t>
      </w:r>
      <w:r w:rsidRPr="00253FA9">
        <w:rPr>
          <w:rFonts w:asciiTheme="minorHAnsi" w:hAnsiTheme="minorHAnsi" w:cstheme="minorHAnsi"/>
          <w:color w:val="000000" w:themeColor="text1"/>
          <w:sz w:val="24"/>
          <w:szCs w:val="24"/>
        </w:rPr>
        <w:t xml:space="preserve"> </w:t>
      </w:r>
      <w:r w:rsidR="007416A2" w:rsidRPr="00253FA9">
        <w:rPr>
          <w:rFonts w:asciiTheme="minorHAnsi" w:hAnsiTheme="minorHAnsi" w:cstheme="minorHAnsi"/>
          <w:color w:val="000000" w:themeColor="text1"/>
          <w:sz w:val="24"/>
          <w:szCs w:val="24"/>
        </w:rPr>
        <w:t>r.</w:t>
      </w:r>
      <w:r w:rsidR="008D6CA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do Szkoły Rodzenia zapisało się </w:t>
      </w:r>
      <w:r w:rsidRPr="00253FA9">
        <w:rPr>
          <w:rFonts w:asciiTheme="minorHAnsi" w:eastAsia="Times New Roman" w:hAnsiTheme="minorHAnsi" w:cstheme="minorHAnsi"/>
          <w:bCs/>
          <w:color w:val="000000" w:themeColor="text1"/>
          <w:sz w:val="24"/>
          <w:szCs w:val="24"/>
        </w:rPr>
        <w:t>1</w:t>
      </w:r>
      <w:r w:rsidR="00334531" w:rsidRPr="00253FA9">
        <w:rPr>
          <w:rFonts w:asciiTheme="minorHAnsi" w:eastAsia="Times New Roman" w:hAnsiTheme="minorHAnsi" w:cstheme="minorHAnsi"/>
          <w:bCs/>
          <w:color w:val="000000" w:themeColor="text1"/>
          <w:sz w:val="24"/>
          <w:szCs w:val="24"/>
        </w:rPr>
        <w:t> </w:t>
      </w:r>
      <w:r w:rsidR="0024369B" w:rsidRPr="00253FA9">
        <w:rPr>
          <w:rFonts w:asciiTheme="minorHAnsi" w:eastAsia="Times New Roman" w:hAnsiTheme="minorHAnsi" w:cstheme="minorHAnsi"/>
          <w:bCs/>
          <w:color w:val="000000" w:themeColor="text1"/>
          <w:sz w:val="24"/>
          <w:szCs w:val="24"/>
        </w:rPr>
        <w:t>000</w:t>
      </w:r>
      <w:r w:rsidRPr="00253FA9">
        <w:rPr>
          <w:rFonts w:asciiTheme="minorHAnsi" w:eastAsia="Times New Roman" w:hAnsiTheme="minorHAnsi" w:cstheme="minorHAnsi"/>
          <w:bCs/>
          <w:color w:val="000000" w:themeColor="text1"/>
          <w:sz w:val="24"/>
          <w:szCs w:val="24"/>
        </w:rPr>
        <w:t xml:space="preserve"> kobiet</w:t>
      </w:r>
      <w:r w:rsidR="00821E1A" w:rsidRPr="00253FA9">
        <w:rPr>
          <w:rFonts w:asciiTheme="minorHAnsi" w:eastAsia="Times New Roman" w:hAnsiTheme="minorHAnsi" w:cstheme="minorHAnsi"/>
          <w:bCs/>
          <w:color w:val="000000" w:themeColor="text1"/>
          <w:sz w:val="24"/>
          <w:szCs w:val="24"/>
        </w:rPr>
        <w:t>.</w:t>
      </w:r>
    </w:p>
    <w:bookmarkEnd w:id="623"/>
    <w:p w14:paraId="12F1BB26" w14:textId="461F8946" w:rsidR="00611B0D" w:rsidRPr="00F421D4" w:rsidRDefault="00611B0D"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10.3. wpisują się w realizację następując</w:t>
      </w:r>
      <w:r w:rsidR="00110813" w:rsidRPr="00F421D4">
        <w:rPr>
          <w:rFonts w:asciiTheme="minorHAnsi" w:hAnsiTheme="minorHAnsi" w:cstheme="minorHAnsi"/>
          <w:sz w:val="24"/>
          <w:szCs w:val="24"/>
        </w:rPr>
        <w:t>ych</w:t>
      </w:r>
      <w:r w:rsidRPr="00F421D4">
        <w:rPr>
          <w:rFonts w:asciiTheme="minorHAnsi" w:hAnsiTheme="minorHAnsi" w:cstheme="minorHAnsi"/>
          <w:sz w:val="24"/>
          <w:szCs w:val="24"/>
        </w:rPr>
        <w:t xml:space="preserve"> kierunk</w:t>
      </w:r>
      <w:r w:rsidR="00110813" w:rsidRPr="00F421D4">
        <w:rPr>
          <w:rFonts w:asciiTheme="minorHAnsi" w:hAnsiTheme="minorHAnsi" w:cstheme="minorHAnsi"/>
          <w:sz w:val="24"/>
          <w:szCs w:val="24"/>
        </w:rPr>
        <w:t>ów</w:t>
      </w:r>
      <w:r w:rsidRPr="00F421D4">
        <w:rPr>
          <w:rFonts w:asciiTheme="minorHAnsi" w:hAnsiTheme="minorHAnsi" w:cstheme="minorHAnsi"/>
          <w:sz w:val="24"/>
          <w:szCs w:val="24"/>
        </w:rPr>
        <w:t xml:space="preserve"> działań Strategii 2030:</w:t>
      </w:r>
    </w:p>
    <w:p w14:paraId="42E22018" w14:textId="183B6C2B" w:rsidR="004B021A" w:rsidRPr="00F421D4" w:rsidRDefault="004B021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K1.2.</w:t>
      </w:r>
      <w:r w:rsidRPr="00F421D4">
        <w:rPr>
          <w:rFonts w:asciiTheme="minorHAnsi" w:hAnsiTheme="minorHAnsi" w:cstheme="minorHAnsi"/>
          <w:sz w:val="24"/>
          <w:szCs w:val="24"/>
        </w:rPr>
        <w:tab/>
        <w:t>Podnoszenie poziomu kompetencji cyfrowych</w:t>
      </w:r>
    </w:p>
    <w:p w14:paraId="22F5ECE5" w14:textId="49A55751" w:rsidR="00110813" w:rsidRPr="00F421D4" w:rsidRDefault="00110813"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K2.1.</w:t>
      </w:r>
      <w:r w:rsidRPr="00F421D4">
        <w:rPr>
          <w:rFonts w:asciiTheme="minorHAnsi" w:hAnsiTheme="minorHAnsi" w:cstheme="minorHAnsi"/>
          <w:sz w:val="24"/>
          <w:szCs w:val="24"/>
        </w:rPr>
        <w:tab/>
        <w:t>Profilaktyka zdrowotna/chorób cywilizacyjnych/edukacja zdrowotna</w:t>
      </w:r>
    </w:p>
    <w:p w14:paraId="67138E5F" w14:textId="6F89DB99" w:rsidR="00BA69B6" w:rsidRPr="00F421D4" w:rsidRDefault="00BA69B6"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K2.2.</w:t>
      </w:r>
      <w:r w:rsidRPr="00F421D4">
        <w:rPr>
          <w:rFonts w:asciiTheme="minorHAnsi" w:hAnsiTheme="minorHAnsi" w:cstheme="minorHAnsi"/>
          <w:sz w:val="24"/>
          <w:szCs w:val="24"/>
        </w:rPr>
        <w:tab/>
        <w:t>Promocja zdrowego trybu życia</w:t>
      </w:r>
    </w:p>
    <w:p w14:paraId="52BD2DE3" w14:textId="3714A89E" w:rsidR="00500B5A" w:rsidRPr="00F421D4" w:rsidRDefault="00500B5A"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K2.3.</w:t>
      </w:r>
      <w:r w:rsidR="007416A2" w:rsidRPr="00F421D4">
        <w:rPr>
          <w:rFonts w:asciiTheme="minorHAnsi" w:hAnsiTheme="minorHAnsi" w:cstheme="minorHAnsi"/>
          <w:sz w:val="24"/>
          <w:szCs w:val="24"/>
        </w:rPr>
        <w:tab/>
      </w:r>
      <w:r w:rsidRPr="00F421D4">
        <w:rPr>
          <w:rFonts w:asciiTheme="minorHAnsi" w:hAnsiTheme="minorHAnsi" w:cstheme="minorHAnsi"/>
          <w:sz w:val="24"/>
          <w:szCs w:val="24"/>
        </w:rPr>
        <w:t>Wsparcie psychologiczno-psychiatryczne oferowane mieszkańcom, ze szczególnym uwzględnieniem dzieci i młodzieży</w:t>
      </w:r>
    </w:p>
    <w:p w14:paraId="1187B35C" w14:textId="436C9172" w:rsidR="003E1C79" w:rsidRPr="00F421D4" w:rsidRDefault="00987AC4" w:rsidP="00253FA9">
      <w:pPr>
        <w:spacing w:line="276" w:lineRule="auto"/>
        <w:ind w:left="708" w:hanging="708"/>
        <w:rPr>
          <w:rFonts w:asciiTheme="minorHAnsi" w:hAnsiTheme="minorHAnsi" w:cstheme="minorHAnsi"/>
          <w:sz w:val="24"/>
          <w:szCs w:val="24"/>
        </w:rPr>
      </w:pPr>
      <w:r w:rsidRPr="00F421D4">
        <w:rPr>
          <w:rFonts w:asciiTheme="minorHAnsi" w:hAnsiTheme="minorHAnsi" w:cstheme="minorHAnsi"/>
          <w:sz w:val="24"/>
          <w:szCs w:val="24"/>
        </w:rPr>
        <w:t>K2.4.</w:t>
      </w:r>
      <w:r w:rsidR="007416A2" w:rsidRPr="00F421D4">
        <w:rPr>
          <w:rFonts w:asciiTheme="minorHAnsi" w:hAnsiTheme="minorHAnsi" w:cstheme="minorHAnsi"/>
          <w:sz w:val="24"/>
          <w:szCs w:val="24"/>
        </w:rPr>
        <w:tab/>
      </w:r>
      <w:r w:rsidRPr="00F421D4">
        <w:rPr>
          <w:rFonts w:asciiTheme="minorHAnsi" w:hAnsiTheme="minorHAnsi" w:cstheme="minorHAnsi"/>
          <w:sz w:val="24"/>
          <w:szCs w:val="24"/>
        </w:rPr>
        <w:t>Prewencja uzależnień (środki psychoaktywne, zaburzenia odżywiania, uzależnienia behawioralne)</w:t>
      </w:r>
    </w:p>
    <w:p w14:paraId="4D5B382A" w14:textId="083A6620" w:rsidR="00987AC4" w:rsidRPr="00F421D4" w:rsidRDefault="00987AC4"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K2.5.</w:t>
      </w:r>
      <w:r w:rsidR="007416A2" w:rsidRPr="00F421D4">
        <w:rPr>
          <w:rFonts w:asciiTheme="minorHAnsi" w:hAnsiTheme="minorHAnsi" w:cstheme="minorHAnsi"/>
          <w:sz w:val="24"/>
          <w:szCs w:val="24"/>
        </w:rPr>
        <w:tab/>
      </w:r>
      <w:r w:rsidRPr="00F421D4">
        <w:rPr>
          <w:rFonts w:asciiTheme="minorHAnsi" w:hAnsiTheme="minorHAnsi" w:cstheme="minorHAnsi"/>
          <w:sz w:val="24"/>
          <w:szCs w:val="24"/>
        </w:rPr>
        <w:t>Opieka długoterminowa i opieka nad osobami starszymi</w:t>
      </w:r>
    </w:p>
    <w:p w14:paraId="2AF9133B" w14:textId="625594CD" w:rsidR="00A82D5E" w:rsidRPr="00F421D4" w:rsidRDefault="00813AAE"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K3.1.</w:t>
      </w:r>
      <w:r w:rsidR="007416A2" w:rsidRPr="00F421D4">
        <w:rPr>
          <w:rFonts w:asciiTheme="minorHAnsi" w:hAnsiTheme="minorHAnsi" w:cstheme="minorHAnsi"/>
          <w:sz w:val="24"/>
          <w:szCs w:val="24"/>
        </w:rPr>
        <w:tab/>
      </w:r>
      <w:r w:rsidRPr="00F421D4">
        <w:rPr>
          <w:rFonts w:asciiTheme="minorHAnsi" w:hAnsiTheme="minorHAnsi" w:cstheme="minorHAnsi"/>
          <w:sz w:val="24"/>
          <w:szCs w:val="24"/>
        </w:rPr>
        <w:t>Wsparcie dzieci i młodzieży o specjalnych potrzebach rozwojowych oraz ich rodzin</w:t>
      </w:r>
    </w:p>
    <w:p w14:paraId="63662DE9" w14:textId="292D5E31" w:rsidR="00AF20EA" w:rsidRPr="00F421D4" w:rsidRDefault="00AF20EA"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K3.3.</w:t>
      </w:r>
      <w:r w:rsidRPr="00F421D4">
        <w:rPr>
          <w:rFonts w:asciiTheme="minorHAnsi" w:hAnsiTheme="minorHAnsi" w:cstheme="minorHAnsi"/>
          <w:sz w:val="24"/>
          <w:szCs w:val="24"/>
        </w:rPr>
        <w:tab/>
        <w:t>Pomoc i wsparcie osobom w sytuacjach kryzysowych</w:t>
      </w:r>
    </w:p>
    <w:p w14:paraId="3C70A032" w14:textId="52CEB8F8" w:rsidR="007A19AC" w:rsidRPr="00253FA9" w:rsidRDefault="00D0222E" w:rsidP="00F421D4">
      <w:pPr>
        <w:pStyle w:val="Spis1"/>
        <w:spacing w:line="276" w:lineRule="auto"/>
      </w:pPr>
      <w:bookmarkStart w:id="627" w:name="_Toc233963510"/>
      <w:r w:rsidRPr="00253FA9">
        <w:rPr>
          <w:rFonts w:asciiTheme="minorHAnsi" w:hAnsiTheme="minorHAnsi" w:cstheme="minorHAnsi"/>
          <w:b w:val="0"/>
          <w:bCs w:val="0"/>
          <w:noProof/>
          <w:sz w:val="24"/>
        </w:rPr>
        <w:drawing>
          <wp:anchor distT="0" distB="0" distL="114300" distR="114300" simplePos="0" relativeHeight="251705856" behindDoc="1" locked="0" layoutInCell="1" allowOverlap="1" wp14:anchorId="47423C54" wp14:editId="763204FA">
            <wp:simplePos x="0" y="0"/>
            <wp:positionH relativeFrom="column">
              <wp:posOffset>-278765</wp:posOffset>
            </wp:positionH>
            <wp:positionV relativeFrom="paragraph">
              <wp:posOffset>525</wp:posOffset>
            </wp:positionV>
            <wp:extent cx="6609080" cy="9349105"/>
            <wp:effectExtent l="0" t="0" r="1270" b="4445"/>
            <wp:wrapTight wrapText="bothSides">
              <wp:wrapPolygon edited="0">
                <wp:start x="0" y="0"/>
                <wp:lineTo x="0" y="21566"/>
                <wp:lineTo x="21542" y="21566"/>
                <wp:lineTo x="21542" y="0"/>
                <wp:lineTo x="0" y="0"/>
              </wp:wrapPolygon>
            </wp:wrapTight>
            <wp:docPr id="78" name="Obraz 78" descr="Okładka rozdziału jedenastego: Kultura, sport i turysty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1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609080" cy="9349105"/>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253FA9">
        <w:rPr>
          <w:rFonts w:asciiTheme="minorHAnsi" w:hAnsiTheme="minorHAnsi" w:cstheme="minorHAnsi"/>
          <w:sz w:val="24"/>
        </w:rPr>
        <w:t>11</w:t>
      </w:r>
      <w:r w:rsidR="00D81404" w:rsidRPr="00253FA9">
        <w:rPr>
          <w:rFonts w:asciiTheme="minorHAnsi" w:hAnsiTheme="minorHAnsi" w:cstheme="minorHAnsi"/>
          <w:sz w:val="24"/>
        </w:rPr>
        <w:t>. KULTURA</w:t>
      </w:r>
      <w:r w:rsidR="00374997" w:rsidRPr="00253FA9">
        <w:rPr>
          <w:rFonts w:asciiTheme="minorHAnsi" w:hAnsiTheme="minorHAnsi" w:cstheme="minorHAnsi"/>
          <w:sz w:val="24"/>
        </w:rPr>
        <w:t>,</w:t>
      </w:r>
      <w:r w:rsidR="00D81404" w:rsidRPr="00253FA9">
        <w:rPr>
          <w:rFonts w:asciiTheme="minorHAnsi" w:hAnsiTheme="minorHAnsi" w:cstheme="minorHAnsi"/>
          <w:sz w:val="24"/>
        </w:rPr>
        <w:t xml:space="preserve"> SPORT I TURYSTYKA</w:t>
      </w:r>
      <w:bookmarkEnd w:id="627"/>
    </w:p>
    <w:p w14:paraId="1B82A8B1" w14:textId="7FB3F80F" w:rsidR="00CA3D04" w:rsidRPr="00253FA9" w:rsidRDefault="00CA3D04" w:rsidP="00253FA9">
      <w:pPr>
        <w:pStyle w:val="Nagwek2"/>
        <w:spacing w:line="276" w:lineRule="auto"/>
        <w:rPr>
          <w:rFonts w:asciiTheme="minorHAnsi" w:hAnsiTheme="minorHAnsi" w:cstheme="minorHAnsi"/>
          <w:sz w:val="24"/>
          <w:szCs w:val="24"/>
        </w:rPr>
      </w:pPr>
      <w:bookmarkStart w:id="628" w:name="_Toc233962815"/>
      <w:bookmarkStart w:id="629" w:name="_Toc236040546"/>
      <w:r w:rsidRPr="00253FA9">
        <w:rPr>
          <w:rFonts w:asciiTheme="minorHAnsi" w:hAnsiTheme="minorHAnsi" w:cstheme="minorHAnsi"/>
          <w:sz w:val="24"/>
          <w:szCs w:val="24"/>
        </w:rPr>
        <w:t>11. KULTURA SPORT I TURYSTYKA</w:t>
      </w:r>
      <w:bookmarkEnd w:id="628"/>
      <w:bookmarkEnd w:id="629"/>
    </w:p>
    <w:p w14:paraId="55CE7A52" w14:textId="108D65AF" w:rsidR="00D81404" w:rsidRPr="00253FA9" w:rsidRDefault="00051F26" w:rsidP="00253FA9">
      <w:pPr>
        <w:pStyle w:val="Nagwek3"/>
        <w:spacing w:line="276" w:lineRule="auto"/>
        <w:rPr>
          <w:rFonts w:cstheme="minorHAnsi"/>
          <w:szCs w:val="24"/>
        </w:rPr>
      </w:pPr>
      <w:bookmarkStart w:id="630" w:name="_Toc233962816"/>
      <w:bookmarkStart w:id="631" w:name="_Toc236040547"/>
      <w:r w:rsidRPr="00253FA9">
        <w:rPr>
          <w:rFonts w:cstheme="minorHAnsi"/>
          <w:szCs w:val="24"/>
        </w:rPr>
        <w:t>11</w:t>
      </w:r>
      <w:r w:rsidR="00D81404" w:rsidRPr="00253FA9">
        <w:rPr>
          <w:rFonts w:cstheme="minorHAnsi"/>
          <w:szCs w:val="24"/>
        </w:rPr>
        <w:t>.1. Kultura</w:t>
      </w:r>
      <w:bookmarkEnd w:id="630"/>
      <w:bookmarkEnd w:id="631"/>
    </w:p>
    <w:p w14:paraId="7DE8FCB2" w14:textId="77777777" w:rsidR="000649AC" w:rsidRPr="00253FA9" w:rsidRDefault="000649AC" w:rsidP="00253FA9">
      <w:pPr>
        <w:suppressAutoHyphens/>
        <w:spacing w:before="240" w:after="240" w:line="276" w:lineRule="auto"/>
        <w:rPr>
          <w:rFonts w:asciiTheme="minorHAnsi" w:hAnsiTheme="minorHAnsi" w:cstheme="minorHAnsi"/>
          <w:b/>
          <w:sz w:val="24"/>
          <w:szCs w:val="24"/>
        </w:rPr>
      </w:pPr>
      <w:bookmarkStart w:id="632" w:name="_Hlk160437156"/>
      <w:r w:rsidRPr="00253FA9">
        <w:rPr>
          <w:rFonts w:asciiTheme="minorHAnsi" w:hAnsiTheme="minorHAnsi" w:cstheme="minorHAnsi"/>
          <w:b/>
          <w:sz w:val="24"/>
          <w:szCs w:val="24"/>
        </w:rPr>
        <w:t>DZIAŁALNOŚĆ MIEJSKICH INSTYTUCJI KULTURY</w:t>
      </w:r>
    </w:p>
    <w:p w14:paraId="58D83C11" w14:textId="01E3EE38" w:rsidR="009657F1" w:rsidRPr="00253FA9" w:rsidRDefault="000649AC" w:rsidP="00F421D4">
      <w:pPr>
        <w:suppressAutoHyphens/>
        <w:spacing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Miasto Białystok </w:t>
      </w:r>
      <w:r w:rsidR="00F7093E" w:rsidRPr="00253FA9">
        <w:rPr>
          <w:rFonts w:asciiTheme="minorHAnsi" w:eastAsia="Times New Roman" w:hAnsiTheme="minorHAnsi" w:cstheme="minorHAnsi"/>
          <w:sz w:val="24"/>
          <w:szCs w:val="24"/>
          <w:lang w:eastAsia="pl-PL"/>
        </w:rPr>
        <w:t xml:space="preserve">w 2024 r. </w:t>
      </w:r>
      <w:r w:rsidRPr="00253FA9">
        <w:rPr>
          <w:rFonts w:asciiTheme="minorHAnsi" w:eastAsia="Times New Roman" w:hAnsiTheme="minorHAnsi" w:cstheme="minorHAnsi"/>
          <w:sz w:val="24"/>
          <w:szCs w:val="24"/>
          <w:lang w:eastAsia="pl-PL"/>
        </w:rPr>
        <w:t xml:space="preserve">było organem prowadzącym </w:t>
      </w:r>
      <w:r w:rsidR="009657F1" w:rsidRPr="00253FA9">
        <w:rPr>
          <w:rFonts w:asciiTheme="minorHAnsi" w:eastAsia="Times New Roman" w:hAnsiTheme="minorHAnsi" w:cstheme="minorHAnsi"/>
          <w:sz w:val="24"/>
          <w:szCs w:val="24"/>
          <w:lang w:eastAsia="pl-PL"/>
        </w:rPr>
        <w:t xml:space="preserve">7 </w:t>
      </w:r>
      <w:r w:rsidR="00F7093E" w:rsidRPr="00253FA9">
        <w:rPr>
          <w:rFonts w:asciiTheme="minorHAnsi" w:eastAsia="Times New Roman" w:hAnsiTheme="minorHAnsi" w:cstheme="minorHAnsi"/>
          <w:sz w:val="24"/>
          <w:szCs w:val="24"/>
          <w:lang w:eastAsia="pl-PL"/>
        </w:rPr>
        <w:t xml:space="preserve">miejskich instytucji kultury. Miasto </w:t>
      </w:r>
      <w:r w:rsidRPr="00253FA9">
        <w:rPr>
          <w:rFonts w:asciiTheme="minorHAnsi" w:eastAsia="Times New Roman" w:hAnsiTheme="minorHAnsi" w:cstheme="minorHAnsi"/>
          <w:sz w:val="24"/>
          <w:szCs w:val="24"/>
          <w:lang w:eastAsia="pl-PL"/>
        </w:rPr>
        <w:t>odpowiadało za funkcjonowanie 1 instytucji artystycznej - Białostockiego Teatru Lalek (BTL) oraz 6 pozostałych instytucji</w:t>
      </w:r>
      <w:r w:rsidR="009657F1" w:rsidRPr="00253FA9">
        <w:rPr>
          <w:rFonts w:asciiTheme="minorHAnsi" w:eastAsia="Times New Roman" w:hAnsiTheme="minorHAnsi" w:cstheme="minorHAnsi"/>
          <w:sz w:val="24"/>
          <w:szCs w:val="24"/>
          <w:lang w:eastAsia="pl-PL"/>
        </w:rPr>
        <w:t>, tj.</w:t>
      </w:r>
      <w:r w:rsidRPr="00253FA9">
        <w:rPr>
          <w:rFonts w:asciiTheme="minorHAnsi" w:eastAsia="Times New Roman" w:hAnsiTheme="minorHAnsi" w:cstheme="minorHAnsi"/>
          <w:sz w:val="24"/>
          <w:szCs w:val="24"/>
          <w:lang w:eastAsia="pl-PL"/>
        </w:rPr>
        <w:t xml:space="preserve">: Białostockiego Ośrodka Kultury (BOK), Domu Kultury „Śródmieście” w Białymstoku (DKŚ), Galerii Arsenał w Białymstoku (GA), Galerii im. Sleńdzińskich (GSL), Muzeum Wojska w Białymstoku (MW) oraz Muzeum Pamięci Sybiru (MPS). </w:t>
      </w:r>
    </w:p>
    <w:p w14:paraId="6E3321A3" w14:textId="20369AA2" w:rsidR="000649AC" w:rsidRPr="00253FA9" w:rsidRDefault="000649AC" w:rsidP="00253FA9">
      <w:pPr>
        <w:suppressAutoHyphens/>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Zadanie własne miasta w zakresie prowadzenia biblioteki publicznej zostało powierzone Książnicy Podlaskiej im. Łukasza Górnickiego (KP), na podstawie porozumienia zawartego z samorządem wojewódzkim w 1999 r.</w:t>
      </w:r>
    </w:p>
    <w:p w14:paraId="6AD85771" w14:textId="035AD024" w:rsidR="000649AC" w:rsidRPr="00253FA9" w:rsidRDefault="000649AC" w:rsidP="00253FA9">
      <w:pPr>
        <w:pStyle w:val="Legenda"/>
        <w:spacing w:before="240" w:line="276" w:lineRule="auto"/>
        <w:rPr>
          <w:rFonts w:asciiTheme="minorHAnsi" w:hAnsiTheme="minorHAnsi" w:cstheme="minorHAnsi"/>
          <w:color w:val="000000" w:themeColor="text1"/>
          <w:sz w:val="24"/>
          <w:szCs w:val="24"/>
          <w:lang w:eastAsia="pl-PL"/>
        </w:rPr>
      </w:pPr>
      <w:bookmarkStart w:id="633" w:name="_Toc235519220"/>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204</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Wydatki na miejskie instytucje kultury i filie biblioteczne w 2024 roku (w zł)</w:t>
      </w:r>
      <w:bookmarkEnd w:id="633"/>
    </w:p>
    <w:tbl>
      <w:tblPr>
        <w:tblW w:w="500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Caption w:val="Tabela 204. Wydatki na miejskie instytucje kultury i filie biblioteczne w 2024 roku (w zł)"/>
        <w:tblDescription w:val="Wydatki oraz wyszczególnienie wysokości dotacji według instytucji lub celu."/>
      </w:tblPr>
      <w:tblGrid>
        <w:gridCol w:w="1643"/>
        <w:gridCol w:w="1490"/>
        <w:gridCol w:w="1522"/>
        <w:gridCol w:w="1720"/>
        <w:gridCol w:w="1337"/>
        <w:gridCol w:w="1359"/>
      </w:tblGrid>
      <w:tr w:rsidR="00A3573C" w:rsidRPr="00253FA9" w14:paraId="5DF6161A" w14:textId="77777777" w:rsidTr="00F421D4">
        <w:trPr>
          <w:cantSplit/>
          <w:jc w:val="center"/>
        </w:trPr>
        <w:tc>
          <w:tcPr>
            <w:tcW w:w="906" w:type="pct"/>
            <w:shd w:val="clear" w:color="auto" w:fill="F2F2F2"/>
            <w:vAlign w:val="center"/>
          </w:tcPr>
          <w:p w14:paraId="6ACCD9D7" w14:textId="4DEF9586"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Wydatki dz. 921 kultura</w:t>
            </w:r>
            <w:r w:rsidR="0038107C">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i ochrona dziedzictwa narodowego</w:t>
            </w:r>
          </w:p>
        </w:tc>
        <w:tc>
          <w:tcPr>
            <w:tcW w:w="821" w:type="pct"/>
            <w:shd w:val="clear" w:color="auto" w:fill="F2F2F2"/>
            <w:vAlign w:val="center"/>
          </w:tcPr>
          <w:p w14:paraId="2B0D2D9F" w14:textId="7B48021A"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Wysokość dotacji dla instytucji</w:t>
            </w:r>
            <w:r w:rsidR="0038107C">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ogółem</w:t>
            </w:r>
          </w:p>
        </w:tc>
        <w:tc>
          <w:tcPr>
            <w:tcW w:w="839" w:type="pct"/>
            <w:shd w:val="clear" w:color="auto" w:fill="F2F2F2"/>
            <w:vAlign w:val="center"/>
          </w:tcPr>
          <w:p w14:paraId="339C05ED"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Wysokość dotacji na filie biblioteczne</w:t>
            </w:r>
          </w:p>
        </w:tc>
        <w:tc>
          <w:tcPr>
            <w:tcW w:w="948" w:type="pct"/>
            <w:shd w:val="clear" w:color="auto" w:fill="F2F2F2"/>
            <w:vAlign w:val="center"/>
          </w:tcPr>
          <w:p w14:paraId="039C34C9"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Wysokość dotacji podmiotowych dla instytucji</w:t>
            </w:r>
          </w:p>
        </w:tc>
        <w:tc>
          <w:tcPr>
            <w:tcW w:w="737" w:type="pct"/>
            <w:shd w:val="clear" w:color="auto" w:fill="F2F2F2"/>
            <w:vAlign w:val="center"/>
          </w:tcPr>
          <w:p w14:paraId="1AA1B4C6"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Wysokość dotacji na wydatki majątkowe instytucji</w:t>
            </w:r>
          </w:p>
        </w:tc>
        <w:tc>
          <w:tcPr>
            <w:tcW w:w="749" w:type="pct"/>
            <w:shd w:val="clear" w:color="auto" w:fill="F2F2F2"/>
            <w:vAlign w:val="center"/>
          </w:tcPr>
          <w:p w14:paraId="48A0DAC8"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Wysokość dotacji celowych na wydatki bieżące instytucji</w:t>
            </w:r>
          </w:p>
        </w:tc>
      </w:tr>
      <w:tr w:rsidR="00A3573C" w:rsidRPr="00253FA9" w14:paraId="786579C0" w14:textId="77777777" w:rsidTr="00F421D4">
        <w:trPr>
          <w:cantSplit/>
          <w:jc w:val="center"/>
        </w:trPr>
        <w:tc>
          <w:tcPr>
            <w:tcW w:w="906" w:type="pct"/>
            <w:shd w:val="clear" w:color="auto" w:fill="FFFFFF"/>
          </w:tcPr>
          <w:p w14:paraId="44BACF6B" w14:textId="77777777" w:rsidR="000649AC" w:rsidRPr="00253FA9" w:rsidRDefault="000649AC" w:rsidP="00253FA9">
            <w:pPr>
              <w:spacing w:before="120" w:after="12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73 022 888</w:t>
            </w:r>
          </w:p>
        </w:tc>
        <w:tc>
          <w:tcPr>
            <w:tcW w:w="821" w:type="pct"/>
            <w:shd w:val="clear" w:color="auto" w:fill="FFFFFF"/>
          </w:tcPr>
          <w:p w14:paraId="4DB40BE5" w14:textId="77777777" w:rsidR="000649AC" w:rsidRPr="00253FA9" w:rsidRDefault="000649AC" w:rsidP="00253FA9">
            <w:pPr>
              <w:spacing w:before="120" w:after="12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56 155 088</w:t>
            </w:r>
          </w:p>
        </w:tc>
        <w:tc>
          <w:tcPr>
            <w:tcW w:w="839" w:type="pct"/>
            <w:shd w:val="clear" w:color="auto" w:fill="FFFFFF"/>
          </w:tcPr>
          <w:p w14:paraId="0F3929BC" w14:textId="77777777" w:rsidR="000649AC" w:rsidRPr="00253FA9" w:rsidRDefault="000649AC" w:rsidP="00253FA9">
            <w:pPr>
              <w:spacing w:before="120" w:after="120"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6 702 792</w:t>
            </w:r>
          </w:p>
        </w:tc>
        <w:tc>
          <w:tcPr>
            <w:tcW w:w="948" w:type="pct"/>
            <w:shd w:val="clear" w:color="auto" w:fill="FFFFFF"/>
          </w:tcPr>
          <w:p w14:paraId="1F02C719" w14:textId="77777777" w:rsidR="000649AC" w:rsidRPr="00253FA9" w:rsidRDefault="000649AC" w:rsidP="00253FA9">
            <w:pPr>
              <w:spacing w:before="120" w:after="120"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45 172 026</w:t>
            </w:r>
          </w:p>
        </w:tc>
        <w:tc>
          <w:tcPr>
            <w:tcW w:w="737" w:type="pct"/>
            <w:shd w:val="clear" w:color="auto" w:fill="FFFFFF"/>
          </w:tcPr>
          <w:p w14:paraId="489CCD98" w14:textId="77777777" w:rsidR="000649AC" w:rsidRPr="00253FA9" w:rsidRDefault="000649AC" w:rsidP="00253FA9">
            <w:pPr>
              <w:spacing w:before="120" w:after="12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3 980 270</w:t>
            </w:r>
          </w:p>
        </w:tc>
        <w:tc>
          <w:tcPr>
            <w:tcW w:w="749" w:type="pct"/>
            <w:shd w:val="clear" w:color="auto" w:fill="FFFFFF"/>
          </w:tcPr>
          <w:p w14:paraId="42880CF2" w14:textId="77777777" w:rsidR="000649AC" w:rsidRPr="00253FA9" w:rsidRDefault="000649AC" w:rsidP="00253FA9">
            <w:pPr>
              <w:spacing w:before="120" w:after="12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300 000</w:t>
            </w:r>
          </w:p>
        </w:tc>
      </w:tr>
    </w:tbl>
    <w:p w14:paraId="67FCB2C8"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Referat Kultury w Departamencie Kultury, Promocji i Sportu</w:t>
      </w:r>
    </w:p>
    <w:p w14:paraId="5D60241C" w14:textId="1485AA24" w:rsidR="000649AC" w:rsidRPr="00253FA9" w:rsidRDefault="000649AC" w:rsidP="00253FA9">
      <w:pPr>
        <w:pStyle w:val="Legenda"/>
        <w:spacing w:before="240" w:line="276" w:lineRule="auto"/>
        <w:rPr>
          <w:rFonts w:asciiTheme="minorHAnsi" w:hAnsiTheme="minorHAnsi" w:cstheme="minorHAnsi"/>
          <w:sz w:val="24"/>
          <w:szCs w:val="24"/>
        </w:rPr>
      </w:pPr>
      <w:bookmarkStart w:id="634" w:name="_Toc23551922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205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działań kulturalnych miejskich instytucji kultury</w:t>
      </w:r>
      <w:bookmarkEnd w:id="634"/>
      <w:r w:rsidRPr="00253FA9">
        <w:rPr>
          <w:rFonts w:asciiTheme="minorHAnsi" w:hAnsiTheme="minorHAnsi" w:cstheme="minorHAnsi"/>
          <w:sz w:val="24"/>
          <w:szCs w:val="24"/>
        </w:rPr>
        <w:t xml:space="preserve">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5. Liczba działań kulturalnych miejskich instytucji kultury "/>
        <w:tblDescription w:val="Dane w latach 2020-2024 według instytucji kultury oraz razem. "/>
      </w:tblPr>
      <w:tblGrid>
        <w:gridCol w:w="846"/>
        <w:gridCol w:w="915"/>
        <w:gridCol w:w="1059"/>
        <w:gridCol w:w="1058"/>
        <w:gridCol w:w="1058"/>
        <w:gridCol w:w="1059"/>
        <w:gridCol w:w="1059"/>
        <w:gridCol w:w="1059"/>
        <w:gridCol w:w="954"/>
      </w:tblGrid>
      <w:tr w:rsidR="009C6DC3" w:rsidRPr="00253FA9" w14:paraId="35B0D22C" w14:textId="77777777" w:rsidTr="00F421D4">
        <w:trPr>
          <w:trHeight w:val="57"/>
          <w:jc w:val="center"/>
        </w:trPr>
        <w:tc>
          <w:tcPr>
            <w:tcW w:w="846" w:type="dxa"/>
            <w:shd w:val="clear" w:color="auto" w:fill="F2F2F2" w:themeFill="background1" w:themeFillShade="F2"/>
            <w:vAlign w:val="center"/>
          </w:tcPr>
          <w:p w14:paraId="4C56300C"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w:t>
            </w:r>
          </w:p>
        </w:tc>
        <w:tc>
          <w:tcPr>
            <w:tcW w:w="915" w:type="dxa"/>
            <w:shd w:val="clear" w:color="auto" w:fill="F2F2F2" w:themeFill="background1" w:themeFillShade="F2"/>
            <w:vAlign w:val="center"/>
          </w:tcPr>
          <w:p w14:paraId="217E0917"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BOK</w:t>
            </w:r>
          </w:p>
        </w:tc>
        <w:tc>
          <w:tcPr>
            <w:tcW w:w="1059" w:type="dxa"/>
            <w:shd w:val="clear" w:color="auto" w:fill="F2F2F2" w:themeFill="background1" w:themeFillShade="F2"/>
            <w:vAlign w:val="center"/>
          </w:tcPr>
          <w:p w14:paraId="7B2F6AD4"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BTL</w:t>
            </w:r>
          </w:p>
        </w:tc>
        <w:tc>
          <w:tcPr>
            <w:tcW w:w="1058" w:type="dxa"/>
            <w:shd w:val="clear" w:color="auto" w:fill="F2F2F2" w:themeFill="background1" w:themeFillShade="F2"/>
            <w:vAlign w:val="center"/>
          </w:tcPr>
          <w:p w14:paraId="65223F0C"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DKŚ</w:t>
            </w:r>
          </w:p>
        </w:tc>
        <w:tc>
          <w:tcPr>
            <w:tcW w:w="1058" w:type="dxa"/>
            <w:shd w:val="clear" w:color="auto" w:fill="F2F2F2" w:themeFill="background1" w:themeFillShade="F2"/>
            <w:vAlign w:val="center"/>
          </w:tcPr>
          <w:p w14:paraId="6DD9AF42"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GA</w:t>
            </w:r>
          </w:p>
        </w:tc>
        <w:tc>
          <w:tcPr>
            <w:tcW w:w="1059" w:type="dxa"/>
            <w:shd w:val="clear" w:color="auto" w:fill="F2F2F2" w:themeFill="background1" w:themeFillShade="F2"/>
            <w:vAlign w:val="center"/>
          </w:tcPr>
          <w:p w14:paraId="53257980"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GSL</w:t>
            </w:r>
          </w:p>
        </w:tc>
        <w:tc>
          <w:tcPr>
            <w:tcW w:w="1059" w:type="dxa"/>
            <w:shd w:val="clear" w:color="auto" w:fill="F2F2F2" w:themeFill="background1" w:themeFillShade="F2"/>
            <w:vAlign w:val="center"/>
          </w:tcPr>
          <w:p w14:paraId="5FB30D86"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MPS</w:t>
            </w:r>
          </w:p>
        </w:tc>
        <w:tc>
          <w:tcPr>
            <w:tcW w:w="1059" w:type="dxa"/>
            <w:shd w:val="clear" w:color="auto" w:fill="F2F2F2" w:themeFill="background1" w:themeFillShade="F2"/>
            <w:vAlign w:val="center"/>
          </w:tcPr>
          <w:p w14:paraId="731AA857"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MW</w:t>
            </w:r>
          </w:p>
        </w:tc>
        <w:tc>
          <w:tcPr>
            <w:tcW w:w="954" w:type="dxa"/>
            <w:shd w:val="clear" w:color="auto" w:fill="F2F2F2" w:themeFill="background1" w:themeFillShade="F2"/>
            <w:vAlign w:val="center"/>
          </w:tcPr>
          <w:p w14:paraId="60B90990"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Razem</w:t>
            </w:r>
          </w:p>
        </w:tc>
      </w:tr>
      <w:tr w:rsidR="000649AC" w:rsidRPr="00253FA9" w14:paraId="415F9B3F" w14:textId="77777777" w:rsidTr="00F421D4">
        <w:trPr>
          <w:trHeight w:val="20"/>
          <w:jc w:val="center"/>
        </w:trPr>
        <w:tc>
          <w:tcPr>
            <w:tcW w:w="846" w:type="dxa"/>
            <w:shd w:val="clear" w:color="auto" w:fill="F2F2F2" w:themeFill="background1" w:themeFillShade="F2"/>
            <w:vAlign w:val="bottom"/>
          </w:tcPr>
          <w:p w14:paraId="5B7BBB4C" w14:textId="77777777" w:rsidR="000649AC" w:rsidRPr="00253FA9" w:rsidRDefault="000649AC" w:rsidP="00253FA9">
            <w:pPr>
              <w:spacing w:before="120" w:after="120"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915" w:type="dxa"/>
            <w:shd w:val="clear" w:color="auto" w:fill="auto"/>
          </w:tcPr>
          <w:p w14:paraId="34CD403B"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146</w:t>
            </w:r>
          </w:p>
        </w:tc>
        <w:tc>
          <w:tcPr>
            <w:tcW w:w="1059" w:type="dxa"/>
            <w:shd w:val="clear" w:color="auto" w:fill="auto"/>
          </w:tcPr>
          <w:p w14:paraId="4125E74F"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271</w:t>
            </w:r>
          </w:p>
        </w:tc>
        <w:tc>
          <w:tcPr>
            <w:tcW w:w="1058" w:type="dxa"/>
            <w:shd w:val="clear" w:color="auto" w:fill="auto"/>
          </w:tcPr>
          <w:p w14:paraId="66278D4D"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1058" w:type="dxa"/>
            <w:shd w:val="clear" w:color="auto" w:fill="auto"/>
          </w:tcPr>
          <w:p w14:paraId="1664A761"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72</w:t>
            </w:r>
          </w:p>
        </w:tc>
        <w:tc>
          <w:tcPr>
            <w:tcW w:w="1059" w:type="dxa"/>
            <w:shd w:val="clear" w:color="auto" w:fill="auto"/>
          </w:tcPr>
          <w:p w14:paraId="2E75F700"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405</w:t>
            </w:r>
          </w:p>
        </w:tc>
        <w:tc>
          <w:tcPr>
            <w:tcW w:w="1059" w:type="dxa"/>
            <w:shd w:val="clear" w:color="auto" w:fill="auto"/>
          </w:tcPr>
          <w:p w14:paraId="7E918EC4"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28</w:t>
            </w:r>
          </w:p>
        </w:tc>
        <w:tc>
          <w:tcPr>
            <w:tcW w:w="1059" w:type="dxa"/>
            <w:shd w:val="clear" w:color="auto" w:fill="auto"/>
          </w:tcPr>
          <w:p w14:paraId="311EF841"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38</w:t>
            </w:r>
          </w:p>
        </w:tc>
        <w:tc>
          <w:tcPr>
            <w:tcW w:w="954" w:type="dxa"/>
            <w:shd w:val="clear" w:color="auto" w:fill="auto"/>
          </w:tcPr>
          <w:p w14:paraId="0C26A39E" w14:textId="77777777" w:rsidR="000649AC" w:rsidRPr="00F421D4" w:rsidRDefault="000649AC" w:rsidP="00253FA9">
            <w:pPr>
              <w:spacing w:before="120" w:after="120" w:line="276" w:lineRule="auto"/>
              <w:rPr>
                <w:rFonts w:asciiTheme="minorHAnsi" w:hAnsiTheme="minorHAnsi" w:cstheme="minorHAnsi"/>
                <w:bCs/>
                <w:sz w:val="24"/>
                <w:szCs w:val="24"/>
              </w:rPr>
            </w:pPr>
            <w:r w:rsidRPr="00F421D4">
              <w:rPr>
                <w:rFonts w:asciiTheme="minorHAnsi" w:hAnsiTheme="minorHAnsi" w:cstheme="minorHAnsi"/>
                <w:bCs/>
                <w:sz w:val="24"/>
                <w:szCs w:val="24"/>
              </w:rPr>
              <w:t>979</w:t>
            </w:r>
          </w:p>
        </w:tc>
      </w:tr>
      <w:tr w:rsidR="000649AC" w:rsidRPr="00253FA9" w14:paraId="1B08DAFE" w14:textId="77777777" w:rsidTr="00F421D4">
        <w:trPr>
          <w:trHeight w:val="20"/>
          <w:jc w:val="center"/>
        </w:trPr>
        <w:tc>
          <w:tcPr>
            <w:tcW w:w="846" w:type="dxa"/>
            <w:shd w:val="clear" w:color="auto" w:fill="F2F2F2" w:themeFill="background1" w:themeFillShade="F2"/>
            <w:vAlign w:val="bottom"/>
          </w:tcPr>
          <w:p w14:paraId="0BD3983B" w14:textId="77777777" w:rsidR="000649AC" w:rsidRPr="00253FA9" w:rsidRDefault="000649AC" w:rsidP="00253FA9">
            <w:pPr>
              <w:spacing w:before="120" w:after="120"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915" w:type="dxa"/>
            <w:shd w:val="clear" w:color="auto" w:fill="auto"/>
          </w:tcPr>
          <w:p w14:paraId="4F83C8D4"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250</w:t>
            </w:r>
          </w:p>
        </w:tc>
        <w:tc>
          <w:tcPr>
            <w:tcW w:w="1059" w:type="dxa"/>
            <w:shd w:val="clear" w:color="auto" w:fill="auto"/>
          </w:tcPr>
          <w:p w14:paraId="0DBC4C1A"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349</w:t>
            </w:r>
          </w:p>
        </w:tc>
        <w:tc>
          <w:tcPr>
            <w:tcW w:w="1058" w:type="dxa"/>
            <w:shd w:val="clear" w:color="auto" w:fill="auto"/>
          </w:tcPr>
          <w:p w14:paraId="0BC0482E"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23</w:t>
            </w:r>
          </w:p>
        </w:tc>
        <w:tc>
          <w:tcPr>
            <w:tcW w:w="1058" w:type="dxa"/>
            <w:shd w:val="clear" w:color="auto" w:fill="auto"/>
          </w:tcPr>
          <w:p w14:paraId="6A9DD22B"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91</w:t>
            </w:r>
          </w:p>
        </w:tc>
        <w:tc>
          <w:tcPr>
            <w:tcW w:w="1059" w:type="dxa"/>
            <w:shd w:val="clear" w:color="auto" w:fill="auto"/>
          </w:tcPr>
          <w:p w14:paraId="4394A412"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499</w:t>
            </w:r>
          </w:p>
        </w:tc>
        <w:tc>
          <w:tcPr>
            <w:tcW w:w="1059" w:type="dxa"/>
            <w:shd w:val="clear" w:color="auto" w:fill="auto"/>
          </w:tcPr>
          <w:p w14:paraId="38672852"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059" w:type="dxa"/>
            <w:shd w:val="clear" w:color="auto" w:fill="auto"/>
          </w:tcPr>
          <w:p w14:paraId="6882AD33"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39</w:t>
            </w:r>
          </w:p>
        </w:tc>
        <w:tc>
          <w:tcPr>
            <w:tcW w:w="954" w:type="dxa"/>
            <w:shd w:val="clear" w:color="auto" w:fill="auto"/>
          </w:tcPr>
          <w:p w14:paraId="783B6E71" w14:textId="77777777" w:rsidR="000649AC" w:rsidRPr="00F421D4" w:rsidRDefault="000649AC" w:rsidP="00253FA9">
            <w:pPr>
              <w:spacing w:before="120" w:after="120" w:line="276" w:lineRule="auto"/>
              <w:rPr>
                <w:rFonts w:asciiTheme="minorHAnsi" w:hAnsiTheme="minorHAnsi" w:cstheme="minorHAnsi"/>
                <w:bCs/>
                <w:sz w:val="24"/>
                <w:szCs w:val="24"/>
              </w:rPr>
            </w:pPr>
            <w:r w:rsidRPr="00F421D4">
              <w:rPr>
                <w:rFonts w:asciiTheme="minorHAnsi" w:hAnsiTheme="minorHAnsi" w:cstheme="minorHAnsi"/>
                <w:bCs/>
                <w:sz w:val="24"/>
                <w:szCs w:val="24"/>
              </w:rPr>
              <w:t>1 265</w:t>
            </w:r>
          </w:p>
        </w:tc>
      </w:tr>
      <w:tr w:rsidR="000649AC" w:rsidRPr="00253FA9" w14:paraId="42CFBCC3" w14:textId="77777777" w:rsidTr="00F421D4">
        <w:trPr>
          <w:trHeight w:val="20"/>
          <w:jc w:val="center"/>
        </w:trPr>
        <w:tc>
          <w:tcPr>
            <w:tcW w:w="846" w:type="dxa"/>
            <w:shd w:val="clear" w:color="auto" w:fill="F2F2F2" w:themeFill="background1" w:themeFillShade="F2"/>
            <w:vAlign w:val="bottom"/>
          </w:tcPr>
          <w:p w14:paraId="3DC5F227" w14:textId="77777777" w:rsidR="000649AC" w:rsidRPr="00253FA9" w:rsidRDefault="000649AC" w:rsidP="00253FA9">
            <w:pPr>
              <w:spacing w:before="120" w:after="120"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915" w:type="dxa"/>
            <w:shd w:val="clear" w:color="auto" w:fill="auto"/>
          </w:tcPr>
          <w:p w14:paraId="6DE79EA1"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302</w:t>
            </w:r>
          </w:p>
        </w:tc>
        <w:tc>
          <w:tcPr>
            <w:tcW w:w="1059" w:type="dxa"/>
            <w:shd w:val="clear" w:color="auto" w:fill="auto"/>
          </w:tcPr>
          <w:p w14:paraId="69BD65DF"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510</w:t>
            </w:r>
          </w:p>
        </w:tc>
        <w:tc>
          <w:tcPr>
            <w:tcW w:w="1058" w:type="dxa"/>
            <w:shd w:val="clear" w:color="auto" w:fill="auto"/>
          </w:tcPr>
          <w:p w14:paraId="21F9FEB2"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27</w:t>
            </w:r>
          </w:p>
        </w:tc>
        <w:tc>
          <w:tcPr>
            <w:tcW w:w="1058" w:type="dxa"/>
            <w:shd w:val="clear" w:color="auto" w:fill="auto"/>
          </w:tcPr>
          <w:p w14:paraId="0EACAE9C"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206</w:t>
            </w:r>
          </w:p>
        </w:tc>
        <w:tc>
          <w:tcPr>
            <w:tcW w:w="1059" w:type="dxa"/>
            <w:shd w:val="clear" w:color="auto" w:fill="auto"/>
          </w:tcPr>
          <w:p w14:paraId="11B35624"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811</w:t>
            </w:r>
          </w:p>
        </w:tc>
        <w:tc>
          <w:tcPr>
            <w:tcW w:w="1059" w:type="dxa"/>
            <w:shd w:val="clear" w:color="auto" w:fill="auto"/>
          </w:tcPr>
          <w:p w14:paraId="27FC50C9"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396</w:t>
            </w:r>
          </w:p>
        </w:tc>
        <w:tc>
          <w:tcPr>
            <w:tcW w:w="1059" w:type="dxa"/>
            <w:shd w:val="clear" w:color="auto" w:fill="auto"/>
          </w:tcPr>
          <w:p w14:paraId="15B40138"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872</w:t>
            </w:r>
          </w:p>
        </w:tc>
        <w:tc>
          <w:tcPr>
            <w:tcW w:w="954" w:type="dxa"/>
            <w:shd w:val="clear" w:color="auto" w:fill="auto"/>
          </w:tcPr>
          <w:p w14:paraId="359F7EC9" w14:textId="77777777" w:rsidR="000649AC" w:rsidRPr="00F421D4" w:rsidRDefault="000649AC" w:rsidP="00253FA9">
            <w:pPr>
              <w:spacing w:before="120" w:after="120" w:line="276" w:lineRule="auto"/>
              <w:rPr>
                <w:rFonts w:asciiTheme="minorHAnsi" w:hAnsiTheme="minorHAnsi" w:cstheme="minorHAnsi"/>
                <w:bCs/>
                <w:sz w:val="24"/>
                <w:szCs w:val="24"/>
              </w:rPr>
            </w:pPr>
            <w:r w:rsidRPr="00F421D4">
              <w:rPr>
                <w:rFonts w:asciiTheme="minorHAnsi" w:hAnsiTheme="minorHAnsi" w:cstheme="minorHAnsi"/>
                <w:bCs/>
                <w:sz w:val="24"/>
                <w:szCs w:val="24"/>
              </w:rPr>
              <w:t>3 124</w:t>
            </w:r>
          </w:p>
        </w:tc>
      </w:tr>
      <w:tr w:rsidR="000649AC" w:rsidRPr="00253FA9" w14:paraId="41DA13E1" w14:textId="77777777" w:rsidTr="00F421D4">
        <w:trPr>
          <w:trHeight w:val="20"/>
          <w:jc w:val="center"/>
        </w:trPr>
        <w:tc>
          <w:tcPr>
            <w:tcW w:w="846" w:type="dxa"/>
            <w:shd w:val="clear" w:color="auto" w:fill="F2F2F2" w:themeFill="background1" w:themeFillShade="F2"/>
            <w:vAlign w:val="bottom"/>
          </w:tcPr>
          <w:p w14:paraId="36895337" w14:textId="77777777" w:rsidR="000649AC" w:rsidRPr="00253FA9" w:rsidRDefault="000649AC" w:rsidP="00253FA9">
            <w:pPr>
              <w:spacing w:before="120" w:after="120"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915" w:type="dxa"/>
            <w:shd w:val="clear" w:color="auto" w:fill="auto"/>
            <w:vAlign w:val="center"/>
          </w:tcPr>
          <w:p w14:paraId="4D4A3EAB"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bCs/>
                <w:sz w:val="24"/>
                <w:szCs w:val="24"/>
              </w:rPr>
              <w:t>2 132</w:t>
            </w:r>
          </w:p>
        </w:tc>
        <w:tc>
          <w:tcPr>
            <w:tcW w:w="1059" w:type="dxa"/>
            <w:shd w:val="clear" w:color="auto" w:fill="auto"/>
            <w:vAlign w:val="center"/>
          </w:tcPr>
          <w:p w14:paraId="34531038"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bCs/>
                <w:sz w:val="24"/>
                <w:szCs w:val="24"/>
              </w:rPr>
              <w:t>645</w:t>
            </w:r>
          </w:p>
        </w:tc>
        <w:tc>
          <w:tcPr>
            <w:tcW w:w="1058" w:type="dxa"/>
            <w:shd w:val="clear" w:color="auto" w:fill="auto"/>
            <w:vAlign w:val="center"/>
          </w:tcPr>
          <w:p w14:paraId="71A215F9"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bCs/>
                <w:sz w:val="24"/>
                <w:szCs w:val="24"/>
              </w:rPr>
              <w:t>63</w:t>
            </w:r>
          </w:p>
        </w:tc>
        <w:tc>
          <w:tcPr>
            <w:tcW w:w="1058" w:type="dxa"/>
            <w:shd w:val="clear" w:color="auto" w:fill="auto"/>
            <w:vAlign w:val="center"/>
          </w:tcPr>
          <w:p w14:paraId="7231E54B"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bCs/>
                <w:sz w:val="24"/>
                <w:szCs w:val="24"/>
              </w:rPr>
              <w:t>290</w:t>
            </w:r>
          </w:p>
        </w:tc>
        <w:tc>
          <w:tcPr>
            <w:tcW w:w="1059" w:type="dxa"/>
            <w:shd w:val="clear" w:color="auto" w:fill="auto"/>
            <w:vAlign w:val="center"/>
          </w:tcPr>
          <w:p w14:paraId="7F36678D"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bCs/>
                <w:sz w:val="24"/>
                <w:szCs w:val="24"/>
              </w:rPr>
              <w:t>1 227</w:t>
            </w:r>
          </w:p>
        </w:tc>
        <w:tc>
          <w:tcPr>
            <w:tcW w:w="1059" w:type="dxa"/>
            <w:shd w:val="clear" w:color="auto" w:fill="auto"/>
            <w:vAlign w:val="center"/>
          </w:tcPr>
          <w:p w14:paraId="652F8F6C"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bCs/>
                <w:sz w:val="24"/>
                <w:szCs w:val="24"/>
              </w:rPr>
              <w:t>535</w:t>
            </w:r>
          </w:p>
        </w:tc>
        <w:tc>
          <w:tcPr>
            <w:tcW w:w="1059" w:type="dxa"/>
            <w:shd w:val="clear" w:color="auto" w:fill="auto"/>
            <w:vAlign w:val="center"/>
          </w:tcPr>
          <w:p w14:paraId="6C9DFE2B"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bCs/>
                <w:sz w:val="24"/>
                <w:szCs w:val="24"/>
              </w:rPr>
              <w:t>802</w:t>
            </w:r>
          </w:p>
        </w:tc>
        <w:tc>
          <w:tcPr>
            <w:tcW w:w="954" w:type="dxa"/>
            <w:shd w:val="clear" w:color="auto" w:fill="auto"/>
            <w:vAlign w:val="center"/>
          </w:tcPr>
          <w:p w14:paraId="042CB2F5" w14:textId="77777777" w:rsidR="000649AC" w:rsidRPr="00F421D4" w:rsidRDefault="000649AC" w:rsidP="00253FA9">
            <w:pPr>
              <w:spacing w:before="120" w:after="120" w:line="276" w:lineRule="auto"/>
              <w:rPr>
                <w:rFonts w:asciiTheme="minorHAnsi" w:hAnsiTheme="minorHAnsi" w:cstheme="minorHAnsi"/>
                <w:bCs/>
                <w:sz w:val="24"/>
                <w:szCs w:val="24"/>
              </w:rPr>
            </w:pPr>
            <w:r w:rsidRPr="00F421D4">
              <w:rPr>
                <w:rFonts w:asciiTheme="minorHAnsi" w:hAnsiTheme="minorHAnsi" w:cstheme="minorHAnsi"/>
                <w:bCs/>
                <w:sz w:val="24"/>
                <w:szCs w:val="24"/>
              </w:rPr>
              <w:t>5 694</w:t>
            </w:r>
          </w:p>
        </w:tc>
      </w:tr>
      <w:tr w:rsidR="000649AC" w:rsidRPr="00253FA9" w14:paraId="3CF3AA3D" w14:textId="77777777" w:rsidTr="00F421D4">
        <w:trPr>
          <w:trHeight w:val="20"/>
          <w:jc w:val="center"/>
        </w:trPr>
        <w:tc>
          <w:tcPr>
            <w:tcW w:w="846" w:type="dxa"/>
            <w:shd w:val="clear" w:color="auto" w:fill="F2F2F2" w:themeFill="background1" w:themeFillShade="F2"/>
            <w:vAlign w:val="bottom"/>
          </w:tcPr>
          <w:p w14:paraId="66398563" w14:textId="77777777" w:rsidR="000649AC" w:rsidRPr="00253FA9" w:rsidRDefault="000649AC" w:rsidP="00253FA9">
            <w:pPr>
              <w:spacing w:before="120" w:after="120"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c>
          <w:tcPr>
            <w:tcW w:w="915" w:type="dxa"/>
            <w:shd w:val="clear" w:color="auto" w:fill="auto"/>
          </w:tcPr>
          <w:p w14:paraId="47BF2153"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2 256</w:t>
            </w:r>
          </w:p>
        </w:tc>
        <w:tc>
          <w:tcPr>
            <w:tcW w:w="1059" w:type="dxa"/>
            <w:shd w:val="clear" w:color="auto" w:fill="auto"/>
          </w:tcPr>
          <w:p w14:paraId="0A6E3862"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581</w:t>
            </w:r>
          </w:p>
        </w:tc>
        <w:tc>
          <w:tcPr>
            <w:tcW w:w="1058" w:type="dxa"/>
            <w:shd w:val="clear" w:color="auto" w:fill="auto"/>
          </w:tcPr>
          <w:p w14:paraId="4175C92A"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55</w:t>
            </w:r>
          </w:p>
        </w:tc>
        <w:tc>
          <w:tcPr>
            <w:tcW w:w="1058" w:type="dxa"/>
            <w:shd w:val="clear" w:color="auto" w:fill="auto"/>
          </w:tcPr>
          <w:p w14:paraId="5EB3279F"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362</w:t>
            </w:r>
          </w:p>
        </w:tc>
        <w:tc>
          <w:tcPr>
            <w:tcW w:w="1059" w:type="dxa"/>
            <w:shd w:val="clear" w:color="auto" w:fill="auto"/>
          </w:tcPr>
          <w:p w14:paraId="1A03F706"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1 210</w:t>
            </w:r>
          </w:p>
        </w:tc>
        <w:tc>
          <w:tcPr>
            <w:tcW w:w="1059" w:type="dxa"/>
            <w:shd w:val="clear" w:color="auto" w:fill="auto"/>
          </w:tcPr>
          <w:p w14:paraId="2528691D"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573</w:t>
            </w:r>
          </w:p>
        </w:tc>
        <w:tc>
          <w:tcPr>
            <w:tcW w:w="1059" w:type="dxa"/>
            <w:shd w:val="clear" w:color="auto" w:fill="auto"/>
          </w:tcPr>
          <w:p w14:paraId="1A553F66" w14:textId="77777777" w:rsidR="000649AC" w:rsidRPr="00253FA9" w:rsidRDefault="000649AC" w:rsidP="00253FA9">
            <w:pPr>
              <w:spacing w:before="120" w:after="120" w:line="276" w:lineRule="auto"/>
              <w:rPr>
                <w:rFonts w:asciiTheme="minorHAnsi" w:hAnsiTheme="minorHAnsi" w:cstheme="minorHAnsi"/>
                <w:sz w:val="24"/>
                <w:szCs w:val="24"/>
              </w:rPr>
            </w:pPr>
            <w:r w:rsidRPr="00253FA9">
              <w:rPr>
                <w:rFonts w:asciiTheme="minorHAnsi" w:hAnsiTheme="minorHAnsi" w:cstheme="minorHAnsi"/>
                <w:sz w:val="24"/>
                <w:szCs w:val="24"/>
              </w:rPr>
              <w:t>685</w:t>
            </w:r>
          </w:p>
        </w:tc>
        <w:tc>
          <w:tcPr>
            <w:tcW w:w="954" w:type="dxa"/>
            <w:shd w:val="clear" w:color="auto" w:fill="auto"/>
          </w:tcPr>
          <w:p w14:paraId="536DF8EE" w14:textId="77777777" w:rsidR="000649AC" w:rsidRPr="00F421D4" w:rsidRDefault="000649AC" w:rsidP="00253FA9">
            <w:pPr>
              <w:spacing w:before="120" w:after="120" w:line="276" w:lineRule="auto"/>
              <w:rPr>
                <w:rFonts w:asciiTheme="minorHAnsi" w:hAnsiTheme="minorHAnsi" w:cstheme="minorHAnsi"/>
                <w:bCs/>
                <w:sz w:val="24"/>
                <w:szCs w:val="24"/>
              </w:rPr>
            </w:pPr>
            <w:r w:rsidRPr="00F421D4">
              <w:rPr>
                <w:rFonts w:asciiTheme="minorHAnsi" w:hAnsiTheme="minorHAnsi" w:cstheme="minorHAnsi"/>
                <w:bCs/>
                <w:sz w:val="24"/>
                <w:szCs w:val="24"/>
              </w:rPr>
              <w:t>5 722</w:t>
            </w:r>
          </w:p>
        </w:tc>
      </w:tr>
    </w:tbl>
    <w:p w14:paraId="6AD6AF96" w14:textId="4E5AF9BD" w:rsidR="008053CC"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1C99ABA7" w14:textId="0ABA4A5E" w:rsidR="000649AC" w:rsidRPr="00253FA9" w:rsidRDefault="008053CC" w:rsidP="00F421D4">
      <w:pPr>
        <w:rPr>
          <w:rFonts w:asciiTheme="minorHAnsi" w:hAnsiTheme="minorHAnsi" w:cstheme="minorHAnsi"/>
          <w:sz w:val="24"/>
          <w:szCs w:val="24"/>
        </w:rPr>
      </w:pPr>
      <w:r>
        <w:rPr>
          <w:rFonts w:asciiTheme="minorHAnsi" w:hAnsiTheme="minorHAnsi" w:cstheme="minorHAnsi"/>
          <w:sz w:val="24"/>
          <w:szCs w:val="24"/>
        </w:rPr>
        <w:br w:type="page"/>
      </w:r>
    </w:p>
    <w:p w14:paraId="2DF4B6E5" w14:textId="750850ED" w:rsidR="000649AC" w:rsidRPr="00253FA9" w:rsidRDefault="000649AC" w:rsidP="00253FA9">
      <w:pPr>
        <w:suppressAutoHyphens/>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WYBRANE DZIAŁANIA REALIZOWANE </w:t>
      </w:r>
      <w:r w:rsidR="009657F1" w:rsidRPr="00253FA9">
        <w:rPr>
          <w:rFonts w:asciiTheme="minorHAnsi" w:hAnsiTheme="minorHAnsi" w:cstheme="minorHAnsi"/>
          <w:b/>
          <w:sz w:val="24"/>
          <w:szCs w:val="24"/>
        </w:rPr>
        <w:t xml:space="preserve">W 2024 ROKU </w:t>
      </w:r>
      <w:r w:rsidRPr="00253FA9">
        <w:rPr>
          <w:rFonts w:asciiTheme="minorHAnsi" w:hAnsiTheme="minorHAnsi" w:cstheme="minorHAnsi"/>
          <w:b/>
          <w:sz w:val="24"/>
          <w:szCs w:val="24"/>
        </w:rPr>
        <w:t xml:space="preserve">PRZEZ MIEJSKIE INSTYTUCJE KULTURY </w:t>
      </w:r>
    </w:p>
    <w:p w14:paraId="03953AC8" w14:textId="3EA7035D" w:rsidR="000649AC" w:rsidRPr="00253FA9" w:rsidRDefault="000649AC" w:rsidP="00F421D4">
      <w:pPr>
        <w:suppressAutoHyphens/>
        <w:spacing w:before="240" w:after="240" w:line="276" w:lineRule="auto"/>
        <w:rPr>
          <w:rFonts w:asciiTheme="minorHAnsi" w:hAnsiTheme="minorHAnsi" w:cstheme="minorHAnsi"/>
          <w:sz w:val="24"/>
          <w:szCs w:val="24"/>
        </w:rPr>
      </w:pPr>
      <w:r w:rsidRPr="00253FA9">
        <w:rPr>
          <w:rFonts w:asciiTheme="minorHAnsi" w:hAnsiTheme="minorHAnsi" w:cstheme="minorHAnsi"/>
          <w:b/>
          <w:sz w:val="24"/>
          <w:szCs w:val="24"/>
        </w:rPr>
        <w:t xml:space="preserve">BIAŁOSTOCKI OŚRODEK KULTURY </w:t>
      </w:r>
    </w:p>
    <w:p w14:paraId="0EFCC8B3" w14:textId="3CDC57FB" w:rsidR="000649AC" w:rsidRPr="00253FA9" w:rsidRDefault="000649AC" w:rsidP="00253FA9">
      <w:pPr>
        <w:spacing w:line="276" w:lineRule="auto"/>
        <w:rPr>
          <w:rFonts w:asciiTheme="minorHAnsi" w:eastAsia="SimSun" w:hAnsiTheme="minorHAnsi" w:cstheme="minorHAnsi"/>
          <w:sz w:val="24"/>
          <w:szCs w:val="24"/>
          <w:lang w:bidi="hi-IN"/>
        </w:rPr>
      </w:pPr>
      <w:r w:rsidRPr="00253FA9">
        <w:rPr>
          <w:rFonts w:asciiTheme="minorHAnsi" w:hAnsiTheme="minorHAnsi" w:cstheme="minorHAnsi"/>
          <w:sz w:val="24"/>
          <w:szCs w:val="24"/>
        </w:rPr>
        <w:t xml:space="preserve">Białostocki Ośrodek Kultury po raz kolejny organizował duże festiwale, zapraszając lokalnych, krajowych i zagranicznych </w:t>
      </w:r>
      <w:r w:rsidR="009657F1" w:rsidRPr="00253FA9">
        <w:rPr>
          <w:rFonts w:asciiTheme="minorHAnsi" w:hAnsiTheme="minorHAnsi" w:cstheme="minorHAnsi"/>
          <w:sz w:val="24"/>
          <w:szCs w:val="24"/>
        </w:rPr>
        <w:t xml:space="preserve">twórców </w:t>
      </w:r>
      <w:r w:rsidRPr="00253FA9">
        <w:rPr>
          <w:rFonts w:asciiTheme="minorHAnsi" w:hAnsiTheme="minorHAnsi" w:cstheme="minorHAnsi"/>
          <w:sz w:val="24"/>
          <w:szCs w:val="24"/>
        </w:rPr>
        <w:t>(</w:t>
      </w:r>
      <w:r w:rsidRPr="00253FA9">
        <w:rPr>
          <w:rFonts w:asciiTheme="minorHAnsi" w:eastAsia="SimSun" w:hAnsiTheme="minorHAnsi" w:cstheme="minorHAnsi"/>
          <w:sz w:val="24"/>
          <w:szCs w:val="24"/>
          <w:lang w:bidi="hi-IN"/>
        </w:rPr>
        <w:t>Dni Sztuki Współczesnej,</w:t>
      </w:r>
      <w:r w:rsidRPr="00253FA9">
        <w:rPr>
          <w:rFonts w:asciiTheme="minorHAnsi" w:hAnsiTheme="minorHAnsi" w:cstheme="minorHAnsi"/>
          <w:sz w:val="24"/>
          <w:szCs w:val="24"/>
        </w:rPr>
        <w:t xml:space="preserve"> Festiwal Kultury Niezależnej </w:t>
      </w:r>
      <w:r w:rsidRPr="00253FA9">
        <w:rPr>
          <w:rFonts w:asciiTheme="minorHAnsi" w:hAnsiTheme="minorHAnsi" w:cstheme="minorHAnsi"/>
          <w:iCs/>
          <w:sz w:val="24"/>
          <w:szCs w:val="24"/>
        </w:rPr>
        <w:t>Underground/Independent,</w:t>
      </w:r>
      <w:r w:rsidRPr="00253FA9">
        <w:rPr>
          <w:rFonts w:asciiTheme="minorHAnsi" w:hAnsiTheme="minorHAnsi" w:cstheme="minorHAnsi"/>
          <w:sz w:val="24"/>
          <w:szCs w:val="24"/>
        </w:rPr>
        <w:t xml:space="preserve"> Międzynarodowy Festiwal Filmów Krótkometrażowych</w:t>
      </w:r>
      <w:r w:rsidRPr="00253FA9">
        <w:rPr>
          <w:rFonts w:asciiTheme="minorHAnsi" w:hAnsiTheme="minorHAnsi" w:cstheme="minorHAnsi"/>
          <w:iCs/>
          <w:sz w:val="24"/>
          <w:szCs w:val="24"/>
        </w:rPr>
        <w:t xml:space="preserve"> ŻUBROFFKA</w:t>
      </w:r>
      <w:r w:rsidRPr="00253FA9">
        <w:rPr>
          <w:rFonts w:asciiTheme="minorHAnsi" w:hAnsiTheme="minorHAnsi" w:cstheme="minorHAnsi"/>
          <w:sz w:val="24"/>
          <w:szCs w:val="24"/>
        </w:rPr>
        <w:t xml:space="preserve">, </w:t>
      </w:r>
      <w:r w:rsidRPr="00253FA9">
        <w:rPr>
          <w:rFonts w:asciiTheme="minorHAnsi" w:eastAsia="SimSun" w:hAnsiTheme="minorHAnsi" w:cstheme="minorHAnsi"/>
          <w:sz w:val="24"/>
          <w:szCs w:val="24"/>
          <w:lang w:bidi="hi-IN"/>
        </w:rPr>
        <w:t>Festiwal Kultur i Podróży „</w:t>
      </w:r>
      <w:r w:rsidRPr="00253FA9">
        <w:rPr>
          <w:rFonts w:asciiTheme="minorHAnsi" w:eastAsia="SimSun" w:hAnsiTheme="minorHAnsi" w:cstheme="minorHAnsi"/>
          <w:iCs/>
          <w:sz w:val="24"/>
          <w:szCs w:val="24"/>
          <w:lang w:bidi="hi-IN"/>
        </w:rPr>
        <w:t>Ciekawi świata”</w:t>
      </w:r>
      <w:r w:rsidRPr="00253FA9">
        <w:rPr>
          <w:rFonts w:asciiTheme="minorHAnsi" w:eastAsia="SimSun" w:hAnsiTheme="minorHAnsi" w:cstheme="minorHAnsi"/>
          <w:sz w:val="24"/>
          <w:szCs w:val="24"/>
          <w:lang w:bidi="hi-IN"/>
        </w:rPr>
        <w:t xml:space="preserve">, </w:t>
      </w:r>
      <w:r w:rsidR="009657F1" w:rsidRPr="00253FA9">
        <w:rPr>
          <w:rFonts w:asciiTheme="minorHAnsi" w:hAnsiTheme="minorHAnsi" w:cstheme="minorHAnsi"/>
          <w:iCs/>
          <w:sz w:val="24"/>
          <w:szCs w:val="24"/>
        </w:rPr>
        <w:t>Wschód Kultury/</w:t>
      </w:r>
      <w:r w:rsidRPr="00253FA9">
        <w:rPr>
          <w:rFonts w:asciiTheme="minorHAnsi" w:hAnsiTheme="minorHAnsi" w:cstheme="minorHAnsi"/>
          <w:iCs/>
          <w:sz w:val="24"/>
          <w:szCs w:val="24"/>
        </w:rPr>
        <w:t>Inny</w:t>
      </w:r>
      <w:r w:rsidRPr="00253FA9">
        <w:rPr>
          <w:rFonts w:asciiTheme="minorHAnsi" w:hAnsiTheme="minorHAnsi" w:cstheme="minorHAnsi"/>
          <w:sz w:val="24"/>
          <w:szCs w:val="24"/>
        </w:rPr>
        <w:t xml:space="preserve"> Wymiar, </w:t>
      </w:r>
      <w:r w:rsidRPr="00253FA9">
        <w:rPr>
          <w:rFonts w:asciiTheme="minorHAnsi" w:eastAsia="SimSun" w:hAnsiTheme="minorHAnsi" w:cstheme="minorHAnsi"/>
          <w:iCs/>
          <w:sz w:val="24"/>
          <w:szCs w:val="24"/>
          <w:lang w:bidi="hi-IN"/>
        </w:rPr>
        <w:t>Jesień z Bluesem</w:t>
      </w:r>
      <w:r w:rsidRPr="00253FA9">
        <w:rPr>
          <w:rFonts w:asciiTheme="minorHAnsi" w:eastAsia="SimSun" w:hAnsiTheme="minorHAnsi" w:cstheme="minorHAnsi"/>
          <w:sz w:val="24"/>
          <w:szCs w:val="24"/>
          <w:lang w:bidi="hi-IN"/>
        </w:rPr>
        <w:t xml:space="preserve">). Zorganizował też 47 koncertów m.in. promujących lokalnych twórców i różne gatunki muzyczne, w ramach: </w:t>
      </w:r>
      <w:r w:rsidRPr="00253FA9">
        <w:rPr>
          <w:rFonts w:asciiTheme="minorHAnsi" w:hAnsiTheme="minorHAnsi" w:cstheme="minorHAnsi"/>
          <w:sz w:val="24"/>
          <w:szCs w:val="24"/>
        </w:rPr>
        <w:t xml:space="preserve">Dni Miasta, </w:t>
      </w:r>
      <w:r w:rsidRPr="00253FA9">
        <w:rPr>
          <w:rFonts w:asciiTheme="minorHAnsi" w:eastAsia="SimSun" w:hAnsiTheme="minorHAnsi" w:cstheme="minorHAnsi"/>
          <w:sz w:val="24"/>
          <w:szCs w:val="24"/>
          <w:lang w:bidi="hi-IN"/>
        </w:rPr>
        <w:t>Premier Muzycznych, Jazzu na BOK-u, Blues Famy, Katedralnych Koncertów Organowych, Zaduszek bluesowych. Ośrodek prowadził działalność k</w:t>
      </w:r>
      <w:r w:rsidR="00CF1FD1" w:rsidRPr="00253FA9">
        <w:rPr>
          <w:rFonts w:asciiTheme="minorHAnsi" w:eastAsia="SimSun" w:hAnsiTheme="minorHAnsi" w:cstheme="minorHAnsi"/>
          <w:sz w:val="24"/>
          <w:szCs w:val="24"/>
          <w:lang w:bidi="hi-IN"/>
        </w:rPr>
        <w:t>inową – 1 </w:t>
      </w:r>
      <w:r w:rsidRPr="00253FA9">
        <w:rPr>
          <w:rFonts w:asciiTheme="minorHAnsi" w:eastAsia="SimSun" w:hAnsiTheme="minorHAnsi" w:cstheme="minorHAnsi"/>
          <w:sz w:val="24"/>
          <w:szCs w:val="24"/>
          <w:lang w:bidi="hi-IN"/>
        </w:rPr>
        <w:t xml:space="preserve">964 seansów obejrzało ponad 32 tys. widzów. Stworzona </w:t>
      </w:r>
      <w:r w:rsidRPr="00253FA9">
        <w:rPr>
          <w:rFonts w:asciiTheme="minorHAnsi" w:hAnsiTheme="minorHAnsi" w:cstheme="minorHAnsi"/>
          <w:sz w:val="24"/>
          <w:szCs w:val="24"/>
          <w:lang w:eastAsia="pl-PL"/>
        </w:rPr>
        <w:t>przez uczestników warsztatów</w:t>
      </w:r>
      <w:r w:rsidRPr="00253FA9">
        <w:rPr>
          <w:rFonts w:asciiTheme="minorHAnsi" w:eastAsia="SimSun" w:hAnsiTheme="minorHAnsi" w:cstheme="minorHAnsi"/>
          <w:sz w:val="24"/>
          <w:szCs w:val="24"/>
          <w:lang w:bidi="hi-IN"/>
        </w:rPr>
        <w:t xml:space="preserve"> festiwalu </w:t>
      </w:r>
      <w:r w:rsidRPr="00253FA9">
        <w:rPr>
          <w:rFonts w:asciiTheme="minorHAnsi" w:hAnsiTheme="minorHAnsi" w:cstheme="minorHAnsi"/>
          <w:sz w:val="24"/>
          <w:szCs w:val="24"/>
          <w:lang w:eastAsia="pl-PL"/>
        </w:rPr>
        <w:t xml:space="preserve">ŻUBROFFKA animacja </w:t>
      </w:r>
      <w:r w:rsidRPr="00253FA9">
        <w:rPr>
          <w:rFonts w:asciiTheme="minorHAnsi" w:hAnsiTheme="minorHAnsi" w:cstheme="minorHAnsi"/>
          <w:iCs/>
          <w:sz w:val="24"/>
          <w:szCs w:val="24"/>
          <w:lang w:eastAsia="pl-PL"/>
        </w:rPr>
        <w:t>„Mikrodobro”</w:t>
      </w:r>
      <w:r w:rsidRPr="00253FA9">
        <w:rPr>
          <w:rFonts w:asciiTheme="minorHAnsi" w:hAnsiTheme="minorHAnsi" w:cstheme="minorHAnsi"/>
          <w:sz w:val="24"/>
          <w:szCs w:val="24"/>
        </w:rPr>
        <w:t xml:space="preserve"> </w:t>
      </w:r>
      <w:r w:rsidRPr="00253FA9">
        <w:rPr>
          <w:rFonts w:asciiTheme="minorHAnsi" w:hAnsiTheme="minorHAnsi" w:cstheme="minorHAnsi"/>
          <w:iCs/>
          <w:sz w:val="24"/>
          <w:szCs w:val="24"/>
          <w:lang w:eastAsia="pl-PL"/>
        </w:rPr>
        <w:t>zdobyła główną nagrodę w 11. edycji przeglądu Oko Kalejdoskopu!</w:t>
      </w:r>
      <w:r w:rsidR="009657F1" w:rsidRPr="00253FA9">
        <w:rPr>
          <w:rFonts w:asciiTheme="minorHAnsi" w:hAnsiTheme="minorHAnsi" w:cstheme="minorHAnsi"/>
          <w:iCs/>
          <w:sz w:val="24"/>
          <w:szCs w:val="24"/>
          <w:lang w:eastAsia="pl-PL"/>
        </w:rPr>
        <w:t xml:space="preserve"> i uplasowała się</w:t>
      </w:r>
      <w:r w:rsidRPr="00253FA9">
        <w:rPr>
          <w:rFonts w:asciiTheme="minorHAnsi" w:hAnsiTheme="minorHAnsi" w:cstheme="minorHAnsi"/>
          <w:sz w:val="24"/>
          <w:szCs w:val="24"/>
          <w:lang w:eastAsia="pl-PL"/>
        </w:rPr>
        <w:t xml:space="preserve"> wśród laureatów Festiwalu Animacji O!pla (zdobywając Brązowy Tobołek Koziołka Matołka) w kategorii </w:t>
      </w:r>
      <w:r w:rsidRPr="00253FA9">
        <w:rPr>
          <w:rFonts w:asciiTheme="minorHAnsi" w:hAnsiTheme="minorHAnsi" w:cstheme="minorHAnsi"/>
          <w:sz w:val="24"/>
          <w:szCs w:val="24"/>
        </w:rPr>
        <w:t xml:space="preserve">Waran z Polski! Film </w:t>
      </w:r>
      <w:r w:rsidR="007A19AC" w:rsidRPr="00253FA9">
        <w:rPr>
          <w:rFonts w:asciiTheme="minorHAnsi" w:hAnsiTheme="minorHAnsi" w:cstheme="minorHAnsi"/>
          <w:sz w:val="24"/>
          <w:szCs w:val="24"/>
        </w:rPr>
        <w:t>„</w:t>
      </w:r>
      <w:r w:rsidRPr="00253FA9">
        <w:rPr>
          <w:rFonts w:asciiTheme="minorHAnsi" w:hAnsiTheme="minorHAnsi" w:cstheme="minorHAnsi"/>
          <w:sz w:val="24"/>
          <w:szCs w:val="24"/>
        </w:rPr>
        <w:t>Animowany słownik gwary podlaskiej</w:t>
      </w:r>
      <w:r w:rsidR="007A19AC" w:rsidRPr="00253FA9">
        <w:rPr>
          <w:rFonts w:asciiTheme="minorHAnsi" w:hAnsiTheme="minorHAnsi" w:cstheme="minorHAnsi"/>
          <w:sz w:val="24"/>
          <w:szCs w:val="24"/>
        </w:rPr>
        <w:t>”</w:t>
      </w:r>
      <w:r w:rsidR="009657F1" w:rsidRPr="00253FA9">
        <w:rPr>
          <w:rFonts w:asciiTheme="minorHAnsi" w:hAnsiTheme="minorHAnsi" w:cstheme="minorHAnsi"/>
          <w:sz w:val="24"/>
          <w:szCs w:val="24"/>
        </w:rPr>
        <w:t>,</w:t>
      </w:r>
      <w:r w:rsidRPr="00253FA9">
        <w:rPr>
          <w:rFonts w:asciiTheme="minorHAnsi" w:hAnsiTheme="minorHAnsi" w:cstheme="minorHAnsi"/>
          <w:sz w:val="24"/>
          <w:szCs w:val="24"/>
        </w:rPr>
        <w:t xml:space="preserve"> zrealizowany przez uczestników warsztatów akcji Filmowe Podlasie Edukuje! został wyróżniony w przeglądzie Oko Kalejdoskopu! Wydana w 2023 r. książka Waldemara Baksa </w:t>
      </w:r>
      <w:r w:rsidR="007A19AC" w:rsidRPr="00253FA9">
        <w:rPr>
          <w:rFonts w:asciiTheme="minorHAnsi" w:hAnsiTheme="minorHAnsi" w:cstheme="minorHAnsi"/>
          <w:sz w:val="24"/>
          <w:szCs w:val="24"/>
        </w:rPr>
        <w:t>„</w:t>
      </w:r>
      <w:r w:rsidRPr="00253FA9">
        <w:rPr>
          <w:rFonts w:asciiTheme="minorHAnsi" w:hAnsiTheme="minorHAnsi" w:cstheme="minorHAnsi"/>
          <w:sz w:val="24"/>
          <w:szCs w:val="24"/>
        </w:rPr>
        <w:t>Pamiętnik z dorastania. Wojenne wspomnienia z lat 1939-1944</w:t>
      </w:r>
      <w:r w:rsidR="007A19AC" w:rsidRPr="00253FA9">
        <w:rPr>
          <w:rFonts w:asciiTheme="minorHAnsi" w:hAnsiTheme="minorHAnsi" w:cstheme="minorHAnsi"/>
          <w:sz w:val="24"/>
          <w:szCs w:val="24"/>
        </w:rPr>
        <w:t>”</w:t>
      </w:r>
      <w:r w:rsidRPr="00253FA9">
        <w:rPr>
          <w:rFonts w:asciiTheme="minorHAnsi" w:hAnsiTheme="minorHAnsi" w:cstheme="minorHAnsi"/>
          <w:sz w:val="24"/>
          <w:szCs w:val="24"/>
        </w:rPr>
        <w:t xml:space="preserve"> była w ścisłym finale konkursu na Najpiękniejszą Książkę roku 2024 w kategorii literatura piękna.</w:t>
      </w:r>
    </w:p>
    <w:p w14:paraId="12AC3DCB" w14:textId="77777777" w:rsidR="000649AC" w:rsidRPr="00253FA9" w:rsidRDefault="000649AC"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Odbyły się warsztaty historyczne poświęcone wielokulturowości, zabytkom i historii miasta czy L. Zamenhofowi z użyciem kloców Lego. </w:t>
      </w:r>
      <w:r w:rsidRPr="00253FA9">
        <w:rPr>
          <w:rFonts w:asciiTheme="minorHAnsi" w:hAnsiTheme="minorHAnsi" w:cstheme="minorHAnsi"/>
          <w:bCs/>
          <w:sz w:val="24"/>
          <w:szCs w:val="24"/>
        </w:rPr>
        <w:t xml:space="preserve">Kolejny rok </w:t>
      </w:r>
      <w:r w:rsidRPr="00253FA9">
        <w:rPr>
          <w:rFonts w:asciiTheme="minorHAnsi" w:hAnsiTheme="minorHAnsi" w:cstheme="minorHAnsi"/>
          <w:sz w:val="24"/>
          <w:szCs w:val="24"/>
        </w:rPr>
        <w:t xml:space="preserve">BOK był współoperatorem programu </w:t>
      </w:r>
      <w:r w:rsidRPr="00253FA9">
        <w:rPr>
          <w:rFonts w:asciiTheme="minorHAnsi" w:hAnsiTheme="minorHAnsi" w:cstheme="minorHAnsi"/>
          <w:iCs/>
          <w:sz w:val="24"/>
          <w:szCs w:val="24"/>
        </w:rPr>
        <w:t xml:space="preserve">Przestrzenie Sztuki „Taniec” </w:t>
      </w:r>
      <w:r w:rsidRPr="00253FA9">
        <w:rPr>
          <w:rFonts w:asciiTheme="minorHAnsi" w:hAnsiTheme="minorHAnsi" w:cstheme="minorHAnsi"/>
          <w:sz w:val="24"/>
          <w:szCs w:val="24"/>
        </w:rPr>
        <w:t xml:space="preserve">Fundacji Rozwoju Sztuki Tańca, zrealizowano projekty taneczne („Powstał bursztyn przyciemniony, zamglony, zachmurzony”, „Anturium”) oraz bitwy taneczne </w:t>
      </w:r>
      <w:r w:rsidRPr="00BD0FCA">
        <w:rPr>
          <w:rFonts w:asciiTheme="minorHAnsi" w:hAnsiTheme="minorHAnsi" w:cstheme="minorHAnsi"/>
          <w:sz w:val="24"/>
          <w:szCs w:val="24"/>
          <w:lang w:val="en-GB"/>
        </w:rPr>
        <w:t>Free Mind Ring</w:t>
      </w:r>
      <w:r w:rsidRPr="00253FA9">
        <w:rPr>
          <w:rFonts w:asciiTheme="minorHAnsi" w:hAnsiTheme="minorHAnsi" w:cstheme="minorHAnsi"/>
          <w:sz w:val="24"/>
          <w:szCs w:val="24"/>
        </w:rPr>
        <w:t>.</w:t>
      </w:r>
      <w:r w:rsidRPr="00253FA9">
        <w:rPr>
          <w:rFonts w:asciiTheme="minorHAnsi" w:hAnsiTheme="minorHAnsi" w:cstheme="minorHAnsi"/>
          <w:bCs/>
          <w:sz w:val="24"/>
          <w:szCs w:val="24"/>
        </w:rPr>
        <w:t xml:space="preserve"> </w:t>
      </w:r>
    </w:p>
    <w:p w14:paraId="74CB4226" w14:textId="61963076" w:rsidR="000649AC" w:rsidRPr="00253FA9" w:rsidRDefault="000649AC" w:rsidP="00253FA9">
      <w:pPr>
        <w:spacing w:before="240" w:line="276" w:lineRule="auto"/>
        <w:rPr>
          <w:rFonts w:asciiTheme="minorHAnsi" w:eastAsia="SimSun" w:hAnsiTheme="minorHAnsi" w:cstheme="minorHAnsi"/>
          <w:sz w:val="24"/>
          <w:szCs w:val="24"/>
          <w:lang w:bidi="hi-IN"/>
        </w:rPr>
      </w:pPr>
      <w:r w:rsidRPr="00253FA9">
        <w:rPr>
          <w:rFonts w:asciiTheme="minorHAnsi" w:hAnsiTheme="minorHAnsi" w:cstheme="minorHAnsi"/>
          <w:bCs/>
          <w:sz w:val="24"/>
          <w:szCs w:val="24"/>
        </w:rPr>
        <w:t xml:space="preserve">Instytucja włączyła się w obchody lokalnych świąt i rocznic, w tym: </w:t>
      </w:r>
      <w:r w:rsidR="009657F1" w:rsidRPr="00253FA9">
        <w:rPr>
          <w:rFonts w:asciiTheme="minorHAnsi" w:hAnsiTheme="minorHAnsi" w:cstheme="minorHAnsi"/>
          <w:sz w:val="24"/>
          <w:szCs w:val="24"/>
        </w:rPr>
        <w:t>Dni Zamenhofa,</w:t>
      </w:r>
      <w:r w:rsidRPr="00253FA9">
        <w:rPr>
          <w:rFonts w:asciiTheme="minorHAnsi" w:hAnsiTheme="minorHAnsi" w:cstheme="minorHAnsi"/>
          <w:sz w:val="24"/>
          <w:szCs w:val="24"/>
        </w:rPr>
        <w:t xml:space="preserve"> </w:t>
      </w:r>
      <w:r w:rsidRPr="00253FA9">
        <w:rPr>
          <w:rFonts w:asciiTheme="minorHAnsi" w:eastAsia="SimSun" w:hAnsiTheme="minorHAnsi" w:cstheme="minorHAnsi"/>
          <w:sz w:val="24"/>
          <w:szCs w:val="24"/>
          <w:lang w:bidi="hi-IN"/>
        </w:rPr>
        <w:t xml:space="preserve">81. rocznicę powstania w getcie białostockim (koncert muzyki synagogalnej „Trzecie Wrota”, umieszczenie </w:t>
      </w:r>
      <w:r w:rsidRPr="00253FA9">
        <w:rPr>
          <w:rFonts w:asciiTheme="minorHAnsi" w:eastAsia="SimSun" w:hAnsiTheme="minorHAnsi" w:cstheme="minorHAnsi"/>
          <w:iCs/>
          <w:sz w:val="24"/>
          <w:szCs w:val="24"/>
          <w:lang w:bidi="hi-IN"/>
        </w:rPr>
        <w:t>kolejnych tablic informujących o bramach getta</w:t>
      </w:r>
      <w:r w:rsidRPr="00253FA9">
        <w:rPr>
          <w:rFonts w:asciiTheme="minorHAnsi" w:eastAsia="SimSun" w:hAnsiTheme="minorHAnsi" w:cstheme="minorHAnsi"/>
          <w:sz w:val="24"/>
          <w:szCs w:val="24"/>
          <w:lang w:bidi="hi-IN"/>
        </w:rPr>
        <w:t>), 83. rocznicę spalenia Wielkiej Synagogi (koncert utworów podlaskiej poezji jidysz).</w:t>
      </w:r>
    </w:p>
    <w:p w14:paraId="3901D58F" w14:textId="7EFC239B" w:rsidR="000649AC" w:rsidRPr="00253FA9" w:rsidRDefault="000649AC" w:rsidP="00F421D4">
      <w:pPr>
        <w:suppressAutoHyphens/>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BIAŁOSTOCKI TEATR LALEK</w:t>
      </w:r>
    </w:p>
    <w:p w14:paraId="166AAC2A" w14:textId="66DCE2F2" w:rsidR="00CB7B48" w:rsidRPr="00253FA9" w:rsidRDefault="000649AC" w:rsidP="00F421D4">
      <w:pPr>
        <w:spacing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Białostocki Teatr Lalek przygotował 5 premier, współpracując z twórcami lokalnymi i krajowymi: </w:t>
      </w:r>
      <w:bookmarkStart w:id="635" w:name="_Hlk190857207"/>
      <w:r w:rsidRPr="00253FA9">
        <w:rPr>
          <w:rFonts w:asciiTheme="minorHAnsi" w:hAnsiTheme="minorHAnsi" w:cstheme="minorHAnsi"/>
          <w:bCs/>
          <w:sz w:val="24"/>
          <w:szCs w:val="24"/>
        </w:rPr>
        <w:t>„Hulajgęba” (reż. Waldemar Śmigasiewicz), „GPS” (reż. Maria Żynel), „Jutro będzie padać…” (reż. Anita Piotrowska), „Marvin” (reż. Marta Guśniowska), „Amelka, Bóbr i Król na dachu” (reż. Jacek Malinowski) oraz rozpoczął nowy cykl</w:t>
      </w:r>
      <w:bookmarkEnd w:id="635"/>
      <w:r w:rsidRPr="00253FA9">
        <w:rPr>
          <w:rFonts w:asciiTheme="minorHAnsi" w:hAnsiTheme="minorHAnsi" w:cstheme="minorHAnsi"/>
          <w:bCs/>
          <w:sz w:val="24"/>
          <w:szCs w:val="24"/>
        </w:rPr>
        <w:t xml:space="preserve"> „</w:t>
      </w:r>
      <w:r w:rsidRPr="00253FA9">
        <w:rPr>
          <w:rFonts w:asciiTheme="minorHAnsi" w:hAnsiTheme="minorHAnsi" w:cstheme="minorHAnsi"/>
          <w:bCs/>
          <w:iCs/>
          <w:sz w:val="24"/>
          <w:szCs w:val="24"/>
        </w:rPr>
        <w:t>BTL daje jazzu”, organizując 3 koncerty</w:t>
      </w:r>
      <w:r w:rsidRPr="00253FA9">
        <w:rPr>
          <w:rFonts w:asciiTheme="minorHAnsi" w:hAnsiTheme="minorHAnsi" w:cstheme="minorHAnsi"/>
          <w:bCs/>
          <w:sz w:val="24"/>
          <w:szCs w:val="24"/>
        </w:rPr>
        <w:t xml:space="preserve">. BTL zorganizował 11. edycję Festiwalu Szkół Lalkarskich LALKANIELALKA – Nurt Profesjonalny, </w:t>
      </w:r>
      <w:r w:rsidR="009657F1" w:rsidRPr="00253FA9">
        <w:rPr>
          <w:rFonts w:asciiTheme="minorHAnsi" w:hAnsiTheme="minorHAnsi" w:cstheme="minorHAnsi"/>
          <w:bCs/>
          <w:sz w:val="24"/>
          <w:szCs w:val="24"/>
        </w:rPr>
        <w:t>podczas którego</w:t>
      </w:r>
      <w:r w:rsidRPr="00253FA9">
        <w:rPr>
          <w:rFonts w:asciiTheme="minorHAnsi" w:hAnsiTheme="minorHAnsi" w:cstheme="minorHAnsi"/>
          <w:bCs/>
          <w:sz w:val="24"/>
          <w:szCs w:val="24"/>
        </w:rPr>
        <w:t xml:space="preserve"> </w:t>
      </w:r>
      <w:r w:rsidR="009657F1" w:rsidRPr="00253FA9">
        <w:rPr>
          <w:rFonts w:asciiTheme="minorHAnsi" w:hAnsiTheme="minorHAnsi" w:cstheme="minorHAnsi"/>
          <w:bCs/>
          <w:sz w:val="24"/>
          <w:szCs w:val="24"/>
        </w:rPr>
        <w:t xml:space="preserve">można </w:t>
      </w:r>
      <w:r w:rsidRPr="00253FA9">
        <w:rPr>
          <w:rFonts w:asciiTheme="minorHAnsi" w:hAnsiTheme="minorHAnsi" w:cstheme="minorHAnsi"/>
          <w:bCs/>
          <w:sz w:val="24"/>
          <w:szCs w:val="24"/>
        </w:rPr>
        <w:t>było obejrzeć spektakle twórców</w:t>
      </w:r>
      <w:r w:rsidR="009657F1"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m.in. z Litwy, Holandii, USA, Czech, Włoch, Austrii i Polski. Teatr był współoperatorem programu Przestrzenie Sztuki Taniec Fundacji Rozwoju Sztuki Tańca, </w:t>
      </w:r>
      <w:bookmarkStart w:id="636" w:name="_Hlk190857657"/>
      <w:r w:rsidRPr="00253FA9">
        <w:rPr>
          <w:rFonts w:asciiTheme="minorHAnsi" w:hAnsiTheme="minorHAnsi" w:cstheme="minorHAnsi"/>
          <w:bCs/>
          <w:sz w:val="24"/>
          <w:szCs w:val="24"/>
        </w:rPr>
        <w:t xml:space="preserve">w ramach którego pokazano premierowe spektakle: „Urodziny”, „Odwilż”, „Re|Turn(s)” i balet dla dzieci „Kajtuś Czarodziej” Kieleckiego Teatru Tańca. </w:t>
      </w:r>
      <w:bookmarkEnd w:id="636"/>
      <w:r w:rsidRPr="00253FA9">
        <w:rPr>
          <w:rFonts w:asciiTheme="minorHAnsi" w:hAnsiTheme="minorHAnsi" w:cstheme="minorHAnsi"/>
          <w:bCs/>
          <w:sz w:val="24"/>
          <w:szCs w:val="24"/>
        </w:rPr>
        <w:t>Teatr wydał kolejną publikację z cyklu Nasz BTL. Instytucja w 2024 r. kontynuowała projekt</w:t>
      </w:r>
      <w:bookmarkStart w:id="637" w:name="_Hlk190857784"/>
      <w:r w:rsidRPr="00253FA9">
        <w:rPr>
          <w:rFonts w:asciiTheme="minorHAnsi" w:hAnsiTheme="minorHAnsi" w:cstheme="minorHAnsi"/>
          <w:bCs/>
          <w:sz w:val="24"/>
          <w:szCs w:val="24"/>
        </w:rPr>
        <w:t xml:space="preserve"> EU </w:t>
      </w:r>
      <w:r w:rsidRPr="00504425">
        <w:rPr>
          <w:rFonts w:asciiTheme="minorHAnsi" w:hAnsiTheme="minorHAnsi" w:cstheme="minorHAnsi"/>
          <w:bCs/>
          <w:sz w:val="24"/>
          <w:szCs w:val="24"/>
          <w:lang w:val="en-GB"/>
        </w:rPr>
        <w:t>ConnectUp</w:t>
      </w:r>
      <w:r w:rsidRPr="00253FA9">
        <w:rPr>
          <w:rFonts w:asciiTheme="minorHAnsi" w:hAnsiTheme="minorHAnsi" w:cstheme="minorHAnsi"/>
          <w:bCs/>
          <w:sz w:val="24"/>
          <w:szCs w:val="24"/>
        </w:rPr>
        <w:t>: powstały kolejne koprodukcje teatralne; w Forli (Włochy) odbyło się spotkanie młod</w:t>
      </w:r>
      <w:r w:rsidR="009657F1" w:rsidRPr="00253FA9">
        <w:rPr>
          <w:rFonts w:asciiTheme="minorHAnsi" w:hAnsiTheme="minorHAnsi" w:cstheme="minorHAnsi"/>
          <w:bCs/>
          <w:sz w:val="24"/>
          <w:szCs w:val="24"/>
        </w:rPr>
        <w:t>zieży, w tym z Białegostoku; 2-</w:t>
      </w:r>
      <w:r w:rsidRPr="00253FA9">
        <w:rPr>
          <w:rFonts w:asciiTheme="minorHAnsi" w:hAnsiTheme="minorHAnsi" w:cstheme="minorHAnsi"/>
          <w:bCs/>
          <w:sz w:val="24"/>
          <w:szCs w:val="24"/>
        </w:rPr>
        <w:t>krotnie odbyły si</w:t>
      </w:r>
      <w:r w:rsidR="009657F1" w:rsidRPr="00253FA9">
        <w:rPr>
          <w:rFonts w:asciiTheme="minorHAnsi" w:hAnsiTheme="minorHAnsi" w:cstheme="minorHAnsi"/>
          <w:bCs/>
          <w:sz w:val="24"/>
          <w:szCs w:val="24"/>
        </w:rPr>
        <w:t xml:space="preserve">ę spotkania partnerów projektu </w:t>
      </w:r>
      <w:r w:rsidRPr="00253FA9">
        <w:rPr>
          <w:rFonts w:asciiTheme="minorHAnsi" w:hAnsiTheme="minorHAnsi" w:cstheme="minorHAnsi"/>
          <w:bCs/>
          <w:sz w:val="24"/>
          <w:szCs w:val="24"/>
        </w:rPr>
        <w:t xml:space="preserve">i prezentacje spektakli (BTL przedstawił spektakl „GPS” na Festiwalu w Pilznie (Czechy), </w:t>
      </w:r>
      <w:r w:rsidR="009657F1" w:rsidRPr="00253FA9">
        <w:rPr>
          <w:rFonts w:asciiTheme="minorHAnsi" w:hAnsiTheme="minorHAnsi" w:cstheme="minorHAnsi"/>
          <w:bCs/>
          <w:sz w:val="24"/>
          <w:szCs w:val="24"/>
        </w:rPr>
        <w:t>2</w:t>
      </w:r>
      <w:r w:rsidRPr="00253FA9">
        <w:rPr>
          <w:rFonts w:asciiTheme="minorHAnsi" w:hAnsiTheme="minorHAnsi" w:cstheme="minorHAnsi"/>
          <w:bCs/>
          <w:sz w:val="24"/>
          <w:szCs w:val="24"/>
        </w:rPr>
        <w:t xml:space="preserve"> teatry z Włoch i Austrii prezentowały spektakle na białostockim Festiwalu LALKANIELALKA).</w:t>
      </w:r>
      <w:bookmarkEnd w:id="637"/>
      <w:r w:rsidRPr="00253FA9">
        <w:rPr>
          <w:rFonts w:asciiTheme="minorHAnsi" w:hAnsiTheme="minorHAnsi" w:cstheme="minorHAnsi"/>
          <w:bCs/>
          <w:sz w:val="24"/>
          <w:szCs w:val="24"/>
        </w:rPr>
        <w:t xml:space="preserve"> </w:t>
      </w:r>
      <w:bookmarkStart w:id="638" w:name="_Hlk190857836"/>
      <w:r w:rsidRPr="00253FA9">
        <w:rPr>
          <w:rFonts w:asciiTheme="minorHAnsi" w:hAnsiTheme="minorHAnsi" w:cstheme="minorHAnsi"/>
          <w:bCs/>
          <w:sz w:val="24"/>
          <w:szCs w:val="24"/>
        </w:rPr>
        <w:t>W 2024 r. Teatr przystąpił do</w:t>
      </w:r>
      <w:r w:rsidR="00634484"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projektu Arka Janusza Stokłosy (Teatr Buffo w Warszawie), mającego na celu digitalizację muzyki teatralnej (na platformie cyfrowej projektu udostępnio</w:t>
      </w:r>
      <w:r w:rsidR="00167EEF" w:rsidRPr="00253FA9">
        <w:rPr>
          <w:rFonts w:asciiTheme="minorHAnsi" w:hAnsiTheme="minorHAnsi" w:cstheme="minorHAnsi"/>
          <w:bCs/>
          <w:sz w:val="24"/>
          <w:szCs w:val="24"/>
        </w:rPr>
        <w:t>no 63 utwory z archiwum Teatru) oraz do</w:t>
      </w:r>
      <w:r w:rsidRPr="00253FA9">
        <w:rPr>
          <w:rFonts w:asciiTheme="minorHAnsi" w:hAnsiTheme="minorHAnsi" w:cstheme="minorHAnsi"/>
          <w:bCs/>
          <w:sz w:val="24"/>
          <w:szCs w:val="24"/>
        </w:rPr>
        <w:t xml:space="preserve"> Międzynarodowego Projektu </w:t>
      </w:r>
      <w:r w:rsidRPr="00253FA9">
        <w:rPr>
          <w:rFonts w:asciiTheme="minorHAnsi" w:hAnsiTheme="minorHAnsi" w:cstheme="minorHAnsi"/>
          <w:sz w:val="24"/>
          <w:szCs w:val="24"/>
        </w:rPr>
        <w:t>EU Creative Europe TRANSPORT</w:t>
      </w:r>
      <w:r w:rsidRPr="00253FA9">
        <w:rPr>
          <w:rStyle w:val="Uwydatnienie"/>
          <w:rFonts w:asciiTheme="minorHAnsi" w:hAnsiTheme="minorHAnsi" w:cstheme="minorHAnsi"/>
          <w:sz w:val="24"/>
          <w:szCs w:val="24"/>
        </w:rPr>
        <w:t xml:space="preserve"> </w:t>
      </w:r>
      <w:r w:rsidRPr="00253FA9">
        <w:rPr>
          <w:rFonts w:asciiTheme="minorHAnsi" w:hAnsiTheme="minorHAnsi" w:cstheme="minorHAnsi"/>
          <w:bCs/>
          <w:sz w:val="24"/>
          <w:szCs w:val="24"/>
        </w:rPr>
        <w:t xml:space="preserve">(obejmującego współpracę 6 ośrodków teatralnych z 5 krajów Europy, zakładającego powstanie 6 spektakli tworzących jeden wspólny cykl). </w:t>
      </w:r>
      <w:bookmarkEnd w:id="638"/>
      <w:r w:rsidRPr="00253FA9">
        <w:rPr>
          <w:rFonts w:asciiTheme="minorHAnsi" w:hAnsiTheme="minorHAnsi" w:cstheme="minorHAnsi"/>
          <w:bCs/>
          <w:sz w:val="24"/>
          <w:szCs w:val="24"/>
        </w:rPr>
        <w:t xml:space="preserve">Teatr pokazał 7 wystaw z zakresu teatru lalkowego; udostępniał Piwnicę Lalek z działaniami edukacyjnymi (warsztaty, lekcje teatralne, czytania bajek teatralnych). </w:t>
      </w:r>
      <w:bookmarkStart w:id="639" w:name="_Hlk190856980"/>
      <w:r w:rsidRPr="00253FA9">
        <w:rPr>
          <w:rFonts w:asciiTheme="minorHAnsi" w:hAnsiTheme="minorHAnsi" w:cstheme="minorHAnsi"/>
          <w:bCs/>
          <w:sz w:val="24"/>
          <w:szCs w:val="24"/>
        </w:rPr>
        <w:t>Twórcy teatralni i spektakle były n</w:t>
      </w:r>
      <w:r w:rsidR="00167EEF" w:rsidRPr="00253FA9">
        <w:rPr>
          <w:rFonts w:asciiTheme="minorHAnsi" w:hAnsiTheme="minorHAnsi" w:cstheme="minorHAnsi"/>
          <w:bCs/>
          <w:sz w:val="24"/>
          <w:szCs w:val="24"/>
        </w:rPr>
        <w:t xml:space="preserve">agradzane: otrzymali 3 nagrody </w:t>
      </w:r>
      <w:r w:rsidRPr="00253FA9">
        <w:rPr>
          <w:rFonts w:asciiTheme="minorHAnsi" w:hAnsiTheme="minorHAnsi" w:cstheme="minorHAnsi"/>
          <w:bCs/>
          <w:sz w:val="24"/>
          <w:szCs w:val="24"/>
        </w:rPr>
        <w:t xml:space="preserve">i 3 wyróżnienia, w tym nagrodę dla zespołu za kreację w spektaklu W. Śmigasiewicza „Hulajgęba” na Międzynarodowym Festiwalu Gombrowiczowskim w Radomiu. </w:t>
      </w:r>
    </w:p>
    <w:bookmarkEnd w:id="639"/>
    <w:p w14:paraId="7146D28D" w14:textId="3D20FA58" w:rsidR="000649AC" w:rsidRPr="00253FA9" w:rsidRDefault="000649AC" w:rsidP="00F421D4">
      <w:pPr>
        <w:suppressAutoHyphens/>
        <w:spacing w:after="240"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DOM KULTURY „ŚRÓDMIEŚCIE” W BIAŁYMSTOKU </w:t>
      </w:r>
    </w:p>
    <w:p w14:paraId="450870AC" w14:textId="173D2562" w:rsidR="000649AC" w:rsidRPr="00253FA9" w:rsidRDefault="000649AC" w:rsidP="00253FA9">
      <w:pPr>
        <w:suppressAutoHyphens/>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Dom Kultury „Śródmieście” prowadził ognisko edukacyjne, w ramach którego działały 4 pracownie: muzyczna, baletowo-taneczna, plastyczna, projektowania graficznego; 7 zespołów artystycznych dla młodzieży (Zespół Muzyki Dawnej </w:t>
      </w:r>
      <w:r w:rsidRPr="00253FA9">
        <w:rPr>
          <w:rFonts w:asciiTheme="minorHAnsi" w:hAnsiTheme="minorHAnsi" w:cstheme="minorHAnsi"/>
          <w:iCs/>
          <w:sz w:val="24"/>
          <w:szCs w:val="24"/>
        </w:rPr>
        <w:t>Ars Decorum</w:t>
      </w:r>
      <w:r w:rsidRPr="00253FA9">
        <w:rPr>
          <w:rFonts w:asciiTheme="minorHAnsi" w:hAnsiTheme="minorHAnsi" w:cstheme="minorHAnsi"/>
          <w:sz w:val="24"/>
          <w:szCs w:val="24"/>
        </w:rPr>
        <w:t>, Dziecięca Grupa Wokalna „</w:t>
      </w:r>
      <w:r w:rsidRPr="00253FA9">
        <w:rPr>
          <w:rFonts w:asciiTheme="minorHAnsi" w:hAnsiTheme="minorHAnsi" w:cstheme="minorHAnsi"/>
          <w:iCs/>
          <w:sz w:val="24"/>
          <w:szCs w:val="24"/>
        </w:rPr>
        <w:t>Miniatura”</w:t>
      </w:r>
      <w:r w:rsidRPr="00253FA9">
        <w:rPr>
          <w:rFonts w:asciiTheme="minorHAnsi" w:hAnsiTheme="minorHAnsi" w:cstheme="minorHAnsi"/>
          <w:sz w:val="24"/>
          <w:szCs w:val="24"/>
        </w:rPr>
        <w:t xml:space="preserve">, Zespół Muzyki i Tańca Dawnego </w:t>
      </w:r>
      <w:r w:rsidRPr="00253FA9">
        <w:rPr>
          <w:rFonts w:asciiTheme="minorHAnsi" w:hAnsiTheme="minorHAnsi" w:cstheme="minorHAnsi"/>
          <w:iCs/>
          <w:sz w:val="24"/>
          <w:szCs w:val="24"/>
        </w:rPr>
        <w:t>Capella Antiqua Bialostociensis</w:t>
      </w:r>
      <w:r w:rsidRPr="00253FA9">
        <w:rPr>
          <w:rFonts w:asciiTheme="minorHAnsi" w:hAnsiTheme="minorHAnsi" w:cstheme="minorHAnsi"/>
          <w:sz w:val="24"/>
          <w:szCs w:val="24"/>
        </w:rPr>
        <w:t xml:space="preserve">, Chór </w:t>
      </w:r>
      <w:r w:rsidRPr="00253FA9">
        <w:rPr>
          <w:rFonts w:asciiTheme="minorHAnsi" w:hAnsiTheme="minorHAnsi" w:cstheme="minorHAnsi"/>
          <w:iCs/>
          <w:sz w:val="24"/>
          <w:szCs w:val="24"/>
        </w:rPr>
        <w:t>Squillo,</w:t>
      </w:r>
      <w:r w:rsidRPr="00253FA9">
        <w:rPr>
          <w:rFonts w:asciiTheme="minorHAnsi" w:hAnsiTheme="minorHAnsi" w:cstheme="minorHAnsi"/>
          <w:sz w:val="24"/>
          <w:szCs w:val="24"/>
        </w:rPr>
        <w:t xml:space="preserve"> Zespół Kameralny </w:t>
      </w:r>
      <w:r w:rsidRPr="00253FA9">
        <w:rPr>
          <w:rFonts w:asciiTheme="minorHAnsi" w:hAnsiTheme="minorHAnsi" w:cstheme="minorHAnsi"/>
          <w:iCs/>
          <w:sz w:val="24"/>
          <w:szCs w:val="24"/>
        </w:rPr>
        <w:t>Piu Vivere</w:t>
      </w:r>
      <w:r w:rsidRPr="00253FA9">
        <w:rPr>
          <w:rFonts w:asciiTheme="minorHAnsi" w:hAnsiTheme="minorHAnsi" w:cstheme="minorHAnsi"/>
          <w:sz w:val="24"/>
          <w:szCs w:val="24"/>
        </w:rPr>
        <w:t>, Młodzieżowy Zespół Muzyczny, Grupa Teatralna „</w:t>
      </w:r>
      <w:r w:rsidRPr="00253FA9">
        <w:rPr>
          <w:rFonts w:asciiTheme="minorHAnsi" w:hAnsiTheme="minorHAnsi" w:cstheme="minorHAnsi"/>
          <w:iCs/>
          <w:sz w:val="24"/>
          <w:szCs w:val="24"/>
        </w:rPr>
        <w:t>Rupaki”)</w:t>
      </w:r>
      <w:r w:rsidRPr="00253FA9">
        <w:rPr>
          <w:rFonts w:asciiTheme="minorHAnsi" w:hAnsiTheme="minorHAnsi" w:cstheme="minorHAnsi"/>
          <w:sz w:val="24"/>
          <w:szCs w:val="24"/>
        </w:rPr>
        <w:t xml:space="preserve"> oraz Kabaret Lumbago (seniorzy). Instytucja </w:t>
      </w:r>
      <w:r w:rsidR="009657F1" w:rsidRPr="00253FA9">
        <w:rPr>
          <w:rFonts w:asciiTheme="minorHAnsi" w:hAnsiTheme="minorHAnsi" w:cstheme="minorHAnsi"/>
          <w:sz w:val="24"/>
          <w:szCs w:val="24"/>
        </w:rPr>
        <w:t>kierowała swoją ofertę także do</w:t>
      </w:r>
      <w:r w:rsidRPr="00253FA9">
        <w:rPr>
          <w:rFonts w:asciiTheme="minorHAnsi" w:hAnsiTheme="minorHAnsi" w:cstheme="minorHAnsi"/>
          <w:sz w:val="24"/>
          <w:szCs w:val="24"/>
        </w:rPr>
        <w:t xml:space="preserve"> dorosłych</w:t>
      </w:r>
      <w:r w:rsidR="009657F1" w:rsidRPr="00253FA9">
        <w:rPr>
          <w:rFonts w:asciiTheme="minorHAnsi" w:hAnsiTheme="minorHAnsi" w:cstheme="minorHAnsi"/>
          <w:sz w:val="24"/>
          <w:szCs w:val="24"/>
        </w:rPr>
        <w:t xml:space="preserve"> adresatów</w:t>
      </w:r>
      <w:r w:rsidRPr="00253FA9">
        <w:rPr>
          <w:rFonts w:asciiTheme="minorHAnsi" w:hAnsiTheme="minorHAnsi" w:cstheme="minorHAnsi"/>
          <w:sz w:val="24"/>
          <w:szCs w:val="24"/>
        </w:rPr>
        <w:t xml:space="preserve">, organizując warsztaty artystyczne dla tej grupy odbiorców. Członkowie zespołu Muzyki Dawnej „Ars decorum” zdobyli Srebrną Harfę Eola w kategorii zespoły instrumentalne </w:t>
      </w:r>
      <w:r w:rsidRPr="00253FA9">
        <w:rPr>
          <w:rFonts w:asciiTheme="minorHAnsi" w:hAnsiTheme="minorHAnsi" w:cstheme="minorHAnsi"/>
          <w:color w:val="000000" w:themeColor="text1"/>
          <w:sz w:val="24"/>
          <w:szCs w:val="24"/>
        </w:rPr>
        <w:t xml:space="preserve">oraz brązową </w:t>
      </w:r>
      <w:r w:rsidRPr="00253FA9">
        <w:rPr>
          <w:rFonts w:asciiTheme="minorHAnsi" w:hAnsiTheme="minorHAnsi" w:cstheme="minorHAnsi"/>
          <w:sz w:val="24"/>
          <w:szCs w:val="24"/>
        </w:rPr>
        <w:t>Harfę Eola w kategorii zespoły wokalno-instrumentalne podczas 45. Międzynarodowego Festiwalu Zespołów Muzyki Dawnej Schola Cantorum im. Tadeusza Krokosa w Kaliszu</w:t>
      </w:r>
      <w:r w:rsidR="001F2FAA"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1F2FAA" w:rsidRPr="00253FA9">
        <w:rPr>
          <w:rFonts w:asciiTheme="minorHAnsi" w:hAnsiTheme="minorHAnsi" w:cstheme="minorHAnsi"/>
          <w:sz w:val="24"/>
          <w:szCs w:val="24"/>
        </w:rPr>
        <w:t>N</w:t>
      </w:r>
      <w:r w:rsidR="00EB431E" w:rsidRPr="00253FA9">
        <w:rPr>
          <w:rFonts w:asciiTheme="minorHAnsi" w:hAnsiTheme="minorHAnsi" w:cstheme="minorHAnsi"/>
          <w:sz w:val="24"/>
          <w:szCs w:val="24"/>
        </w:rPr>
        <w:t>atomiast</w:t>
      </w:r>
      <w:r w:rsidRPr="00253FA9">
        <w:rPr>
          <w:rFonts w:asciiTheme="minorHAnsi" w:hAnsiTheme="minorHAnsi" w:cstheme="minorHAnsi"/>
          <w:sz w:val="24"/>
          <w:szCs w:val="24"/>
        </w:rPr>
        <w:t xml:space="preserve"> uczeń z pracowni plastycznej otrzymał I nagrodę w XVIII Ogólnopolskim Konkursie Plastycznym „Pod skrzydłami Anioła” w kategorii dzieci i młodzież z niepełnosprawnościami. </w:t>
      </w:r>
    </w:p>
    <w:p w14:paraId="6FD73D4A" w14:textId="2B4C2503" w:rsidR="000649AC" w:rsidRPr="00253FA9" w:rsidRDefault="000649AC" w:rsidP="00253FA9">
      <w:pPr>
        <w:suppressAutoHyphens/>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Dom Kultury zorganizował kolejną edycję Festiwalu Barokowe Ogrody Sztuki, inspirowanego dzied</w:t>
      </w:r>
      <w:r w:rsidR="009657F1" w:rsidRPr="00253FA9">
        <w:rPr>
          <w:rFonts w:asciiTheme="minorHAnsi" w:hAnsiTheme="minorHAnsi" w:cstheme="minorHAnsi"/>
          <w:sz w:val="24"/>
          <w:szCs w:val="24"/>
        </w:rPr>
        <w:t>zictwem Branickich. Podczas</w:t>
      </w:r>
      <w:r w:rsidRPr="00253FA9">
        <w:rPr>
          <w:rFonts w:asciiTheme="minorHAnsi" w:hAnsiTheme="minorHAnsi" w:cstheme="minorHAnsi"/>
          <w:sz w:val="24"/>
          <w:szCs w:val="24"/>
        </w:rPr>
        <w:t xml:space="preserve"> 7. edycji prezentowano inscenizacje muzyczno-taneczne, wystawę, wykłady oraz instalację świetlną w Ogrodzie Branickich „Królewskie róże”, wzbudzającą bardzo duże zainteresowanie mieszkańców. Instytucja zorganizowała Święto Ulicy Kilińskiego oraz szereg innych działań, jak</w:t>
      </w:r>
      <w:r w:rsidR="002B7AE1" w:rsidRPr="00253FA9">
        <w:rPr>
          <w:rFonts w:asciiTheme="minorHAnsi" w:hAnsiTheme="minorHAnsi" w:cstheme="minorHAnsi"/>
          <w:sz w:val="24"/>
          <w:szCs w:val="24"/>
        </w:rPr>
        <w:t>:</w:t>
      </w:r>
      <w:r w:rsidRPr="00253FA9">
        <w:rPr>
          <w:rFonts w:asciiTheme="minorHAnsi" w:hAnsiTheme="minorHAnsi" w:cstheme="minorHAnsi"/>
          <w:sz w:val="24"/>
          <w:szCs w:val="24"/>
        </w:rPr>
        <w:t xml:space="preserve"> wystawy, koncerty, spotkania w ramach Miejskiego Salonu Artystycznego. </w:t>
      </w:r>
    </w:p>
    <w:p w14:paraId="3C3A5880" w14:textId="77777777" w:rsidR="008D74C9" w:rsidRDefault="008D74C9" w:rsidP="008D74C9">
      <w:pPr>
        <w:rPr>
          <w:rFonts w:asciiTheme="minorHAnsi" w:hAnsiTheme="minorHAnsi" w:cstheme="minorHAnsi"/>
          <w:sz w:val="24"/>
          <w:szCs w:val="24"/>
        </w:rPr>
      </w:pPr>
      <w:r>
        <w:rPr>
          <w:rFonts w:asciiTheme="minorHAnsi" w:hAnsiTheme="minorHAnsi" w:cstheme="minorHAnsi"/>
          <w:sz w:val="24"/>
          <w:szCs w:val="24"/>
        </w:rPr>
        <w:br w:type="page"/>
      </w:r>
    </w:p>
    <w:p w14:paraId="3F3FD4D0" w14:textId="441E1B28" w:rsidR="000649AC" w:rsidRPr="00253FA9" w:rsidRDefault="000649AC" w:rsidP="00253FA9">
      <w:pPr>
        <w:suppressAutoHyphens/>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GALERIA ARSENAŁ W BIAŁYMSTOKU </w:t>
      </w:r>
    </w:p>
    <w:p w14:paraId="0ED411B9" w14:textId="17789318" w:rsidR="000649AC" w:rsidRPr="00253FA9" w:rsidRDefault="000649AC" w:rsidP="00F421D4">
      <w:pPr>
        <w:suppressAutoHyphens/>
        <w:spacing w:after="240" w:line="276" w:lineRule="auto"/>
        <w:rPr>
          <w:rFonts w:asciiTheme="minorHAnsi" w:hAnsiTheme="minorHAnsi" w:cstheme="minorHAnsi"/>
          <w:bCs/>
          <w:iCs/>
          <w:sz w:val="24"/>
          <w:szCs w:val="24"/>
        </w:rPr>
      </w:pPr>
      <w:r w:rsidRPr="00253FA9">
        <w:rPr>
          <w:rFonts w:asciiTheme="minorHAnsi" w:hAnsiTheme="minorHAnsi" w:cstheme="minorHAnsi"/>
          <w:bCs/>
          <w:sz w:val="24"/>
          <w:szCs w:val="24"/>
        </w:rPr>
        <w:t>Galeria Arsenał zorganizowała 15 wystaw czasowych twórców krajowych i zagranicznych, z czego 12 prezentowano w siedzibie i na terenie miasta, a 3 w kraju (w: Galerii Miejskiej Arsenał w Poznaniu, Rondzie Sztuki w Katowicach, Galerii Salon ASP w Warszawie). Dużym zainteresowaniem cieszyły się wystawy: „</w:t>
      </w:r>
      <w:r w:rsidRPr="00D571A3">
        <w:rPr>
          <w:rFonts w:asciiTheme="minorHAnsi" w:hAnsiTheme="minorHAnsi" w:cstheme="minorHAnsi"/>
          <w:bCs/>
          <w:iCs/>
          <w:sz w:val="24"/>
          <w:szCs w:val="24"/>
          <w:lang w:val="en-GB"/>
        </w:rPr>
        <w:t>The Whispering Hole</w:t>
      </w:r>
      <w:r w:rsidRPr="00253FA9">
        <w:rPr>
          <w:rFonts w:asciiTheme="minorHAnsi" w:hAnsiTheme="minorHAnsi" w:cstheme="minorHAnsi"/>
          <w:bCs/>
          <w:iCs/>
          <w:sz w:val="24"/>
          <w:szCs w:val="24"/>
        </w:rPr>
        <w:t>” Gideona Horvátha, „</w:t>
      </w:r>
      <w:r w:rsidRPr="00B568EC">
        <w:rPr>
          <w:rFonts w:asciiTheme="minorHAnsi" w:hAnsiTheme="minorHAnsi" w:cstheme="minorHAnsi"/>
          <w:bCs/>
          <w:iCs/>
          <w:sz w:val="24"/>
          <w:szCs w:val="24"/>
          <w:lang w:val="en-GB"/>
        </w:rPr>
        <w:t>Maybe We Can Have Fun Together</w:t>
      </w:r>
      <w:r w:rsidRPr="00253FA9">
        <w:rPr>
          <w:rFonts w:asciiTheme="minorHAnsi" w:hAnsiTheme="minorHAnsi" w:cstheme="minorHAnsi"/>
          <w:bCs/>
          <w:iCs/>
          <w:sz w:val="24"/>
          <w:szCs w:val="24"/>
        </w:rPr>
        <w:t xml:space="preserve">” Ivana Svitlychnego, „Rośliny i ludzie” Alevtiny Kakhidze, „Wieczny płomień” Huberta Czerepoka. </w:t>
      </w:r>
      <w:r w:rsidRPr="00253FA9">
        <w:rPr>
          <w:rFonts w:asciiTheme="minorHAnsi" w:hAnsiTheme="minorHAnsi" w:cstheme="minorHAnsi"/>
          <w:bCs/>
          <w:sz w:val="24"/>
          <w:szCs w:val="24"/>
        </w:rPr>
        <w:t>Większość wystaw była obudowana programami dodatkowymi typu: oprowadzania kuratorsko-autorskie (również w jęz. angielskim, ukraińskim, białoruskim i PJM oraz z audiodeskrypcją); wykłady, spotkania, performance, koncert</w:t>
      </w:r>
      <w:r w:rsidR="002B7AE1" w:rsidRPr="00253FA9">
        <w:rPr>
          <w:rFonts w:asciiTheme="minorHAnsi" w:hAnsiTheme="minorHAnsi" w:cstheme="minorHAnsi"/>
          <w:bCs/>
          <w:sz w:val="24"/>
          <w:szCs w:val="24"/>
        </w:rPr>
        <w:t>y. W wystawach uczestniczyły 11 </w:t>
      </w:r>
      <w:r w:rsidRPr="00253FA9">
        <w:rPr>
          <w:rFonts w:asciiTheme="minorHAnsi" w:hAnsiTheme="minorHAnsi" w:cstheme="minorHAnsi"/>
          <w:bCs/>
          <w:sz w:val="24"/>
          <w:szCs w:val="24"/>
        </w:rPr>
        <w:t>673 osoby. Galeria oferowała bogaty program edukacyjny, w tym: warsztaty dla grup (ze szkół, przedszkoli, świet</w:t>
      </w:r>
      <w:r w:rsidR="002B7AE1" w:rsidRPr="00253FA9">
        <w:rPr>
          <w:rFonts w:asciiTheme="minorHAnsi" w:hAnsiTheme="minorHAnsi" w:cstheme="minorHAnsi"/>
          <w:bCs/>
          <w:sz w:val="24"/>
          <w:szCs w:val="24"/>
        </w:rPr>
        <w:t>lic), w których udział wzięło 1 </w:t>
      </w:r>
      <w:r w:rsidRPr="00253FA9">
        <w:rPr>
          <w:rFonts w:asciiTheme="minorHAnsi" w:hAnsiTheme="minorHAnsi" w:cstheme="minorHAnsi"/>
          <w:bCs/>
          <w:sz w:val="24"/>
          <w:szCs w:val="24"/>
        </w:rPr>
        <w:t>307 osób; warsztaty kierowane do różnych grup odbiorców m.in. dzieci, rodzin, młodzieży, osób z niepełnosprawnościami, nauczycieli, kobiet, seniorów oraz warsztaty dla</w:t>
      </w:r>
      <w:r w:rsidR="00A94201" w:rsidRPr="00253FA9">
        <w:rPr>
          <w:rFonts w:asciiTheme="minorHAnsi" w:hAnsiTheme="minorHAnsi" w:cstheme="minorHAnsi"/>
          <w:bCs/>
          <w:sz w:val="24"/>
          <w:szCs w:val="24"/>
        </w:rPr>
        <w:t> </w:t>
      </w:r>
      <w:r w:rsidRPr="00253FA9">
        <w:rPr>
          <w:rFonts w:asciiTheme="minorHAnsi" w:hAnsiTheme="minorHAnsi" w:cstheme="minorHAnsi"/>
          <w:bCs/>
          <w:sz w:val="24"/>
          <w:szCs w:val="24"/>
        </w:rPr>
        <w:t xml:space="preserve">świetlicy </w:t>
      </w:r>
      <w:r w:rsidRPr="00253FA9">
        <w:rPr>
          <w:rFonts w:asciiTheme="minorHAnsi" w:hAnsiTheme="minorHAnsi" w:cstheme="minorHAnsi"/>
          <w:bCs/>
          <w:color w:val="000000" w:themeColor="text1"/>
          <w:sz w:val="24"/>
          <w:szCs w:val="24"/>
        </w:rPr>
        <w:t>D</w:t>
      </w:r>
      <w:r w:rsidR="00A94201" w:rsidRPr="00253FA9">
        <w:rPr>
          <w:rFonts w:asciiTheme="minorHAnsi" w:hAnsiTheme="minorHAnsi" w:cstheme="minorHAnsi"/>
          <w:bCs/>
          <w:color w:val="000000" w:themeColor="text1"/>
          <w:sz w:val="24"/>
          <w:szCs w:val="24"/>
        </w:rPr>
        <w:t xml:space="preserve">ziennego </w:t>
      </w:r>
      <w:r w:rsidRPr="00253FA9">
        <w:rPr>
          <w:rFonts w:asciiTheme="minorHAnsi" w:hAnsiTheme="minorHAnsi" w:cstheme="minorHAnsi"/>
          <w:bCs/>
          <w:color w:val="000000" w:themeColor="text1"/>
          <w:sz w:val="24"/>
          <w:szCs w:val="24"/>
        </w:rPr>
        <w:t>D</w:t>
      </w:r>
      <w:r w:rsidR="00A94201" w:rsidRPr="00253FA9">
        <w:rPr>
          <w:rFonts w:asciiTheme="minorHAnsi" w:hAnsiTheme="minorHAnsi" w:cstheme="minorHAnsi"/>
          <w:bCs/>
          <w:color w:val="000000" w:themeColor="text1"/>
          <w:sz w:val="24"/>
          <w:szCs w:val="24"/>
        </w:rPr>
        <w:t xml:space="preserve">omu </w:t>
      </w:r>
      <w:r w:rsidRPr="00253FA9">
        <w:rPr>
          <w:rFonts w:asciiTheme="minorHAnsi" w:hAnsiTheme="minorHAnsi" w:cstheme="minorHAnsi"/>
          <w:bCs/>
          <w:color w:val="000000" w:themeColor="text1"/>
          <w:sz w:val="24"/>
          <w:szCs w:val="24"/>
        </w:rPr>
        <w:t>P</w:t>
      </w:r>
      <w:r w:rsidR="00A94201" w:rsidRPr="00253FA9">
        <w:rPr>
          <w:rFonts w:asciiTheme="minorHAnsi" w:hAnsiTheme="minorHAnsi" w:cstheme="minorHAnsi"/>
          <w:bCs/>
          <w:color w:val="000000" w:themeColor="text1"/>
          <w:sz w:val="24"/>
          <w:szCs w:val="24"/>
        </w:rPr>
        <w:t xml:space="preserve">omocy </w:t>
      </w:r>
      <w:r w:rsidRPr="00253FA9">
        <w:rPr>
          <w:rFonts w:asciiTheme="minorHAnsi" w:hAnsiTheme="minorHAnsi" w:cstheme="minorHAnsi"/>
          <w:bCs/>
          <w:color w:val="000000" w:themeColor="text1"/>
          <w:sz w:val="24"/>
          <w:szCs w:val="24"/>
        </w:rPr>
        <w:t>S</w:t>
      </w:r>
      <w:r w:rsidR="00A94201" w:rsidRPr="00253FA9">
        <w:rPr>
          <w:rFonts w:asciiTheme="minorHAnsi" w:hAnsiTheme="minorHAnsi" w:cstheme="minorHAnsi"/>
          <w:bCs/>
          <w:color w:val="000000" w:themeColor="text1"/>
          <w:sz w:val="24"/>
          <w:szCs w:val="24"/>
        </w:rPr>
        <w:t>połecznej w Białymstoku</w:t>
      </w:r>
      <w:r w:rsidRPr="00253FA9">
        <w:rPr>
          <w:rFonts w:asciiTheme="minorHAnsi" w:hAnsiTheme="minorHAnsi" w:cstheme="minorHAnsi"/>
          <w:bCs/>
          <w:color w:val="000000" w:themeColor="text1"/>
          <w:sz w:val="24"/>
          <w:szCs w:val="24"/>
        </w:rPr>
        <w:t xml:space="preserve">. </w:t>
      </w:r>
      <w:r w:rsidRPr="00253FA9">
        <w:rPr>
          <w:rFonts w:asciiTheme="minorHAnsi" w:hAnsiTheme="minorHAnsi" w:cstheme="minorHAnsi"/>
          <w:bCs/>
          <w:iCs/>
          <w:sz w:val="24"/>
          <w:szCs w:val="24"/>
        </w:rPr>
        <w:t>Galeria kontynuowała udział w projekcie „Laboratorium badań nad szczęściem. Sąsiedzkość natury w Białymstoku”, w ramach którego miało miejsce działanie „Wspólnota międzygatunkowa. Sąsiedzkość natury w Białymstoku”. Kontynuowano projekt Gazety dzieci (redagowana przez dzieci), prowadzono Wielokulturowy Plac Zabaw Arsenał. Galeria oferowała odbiorcom działania performatywne, m.in.: projekt artystyczny Dmytra Fedorenki, plener performatywny dla studentów i plener „FLOW, czyli</w:t>
      </w:r>
      <w:r w:rsidR="00A94201" w:rsidRPr="00253FA9">
        <w:rPr>
          <w:rFonts w:asciiTheme="minorHAnsi" w:hAnsiTheme="minorHAnsi" w:cstheme="minorHAnsi"/>
          <w:bCs/>
          <w:iCs/>
          <w:sz w:val="24"/>
          <w:szCs w:val="24"/>
        </w:rPr>
        <w:t xml:space="preserve"> przepływ” w ramach inicjatywy </w:t>
      </w:r>
      <w:r w:rsidRPr="00253FA9">
        <w:rPr>
          <w:rFonts w:asciiTheme="minorHAnsi" w:hAnsiTheme="minorHAnsi" w:cstheme="minorHAnsi"/>
          <w:bCs/>
          <w:iCs/>
          <w:sz w:val="24"/>
          <w:szCs w:val="24"/>
        </w:rPr>
        <w:t xml:space="preserve">A. Brzeżańskiej, spektakl performatywny kijowskich artystów TanzLaboratorium. Galeria brała udział w projekcie </w:t>
      </w:r>
      <w:r w:rsidRPr="00A6423F">
        <w:rPr>
          <w:rFonts w:asciiTheme="minorHAnsi" w:hAnsiTheme="minorHAnsi" w:cstheme="minorHAnsi"/>
          <w:bCs/>
          <w:iCs/>
          <w:sz w:val="24"/>
          <w:szCs w:val="24"/>
          <w:lang w:val="en-GB"/>
        </w:rPr>
        <w:t>Strong Together</w:t>
      </w:r>
      <w:r w:rsidRPr="00253FA9">
        <w:rPr>
          <w:rFonts w:asciiTheme="minorHAnsi" w:hAnsiTheme="minorHAnsi" w:cstheme="minorHAnsi"/>
          <w:bCs/>
          <w:iCs/>
          <w:sz w:val="24"/>
          <w:szCs w:val="24"/>
        </w:rPr>
        <w:t xml:space="preserve"> - odbyło się 35 wydarzeń mających na celu wsparcie artystów rezydentów z Ukrainy. Zrealizowano program pokazów wideo „Czy jesteście z nami?” jako część międzynarodowego projektu artystycznego </w:t>
      </w:r>
      <w:r w:rsidRPr="000818B8">
        <w:rPr>
          <w:rFonts w:asciiTheme="minorHAnsi" w:hAnsiTheme="minorHAnsi" w:cstheme="minorHAnsi"/>
          <w:bCs/>
          <w:iCs/>
          <w:sz w:val="24"/>
          <w:szCs w:val="24"/>
          <w:lang w:val="en-GB"/>
        </w:rPr>
        <w:t>Bridges of Solidarity</w:t>
      </w:r>
      <w:r w:rsidR="00A94201" w:rsidRPr="000818B8">
        <w:rPr>
          <w:rFonts w:asciiTheme="minorHAnsi" w:hAnsiTheme="minorHAnsi" w:cstheme="minorHAnsi"/>
          <w:bCs/>
          <w:iCs/>
          <w:sz w:val="24"/>
          <w:szCs w:val="24"/>
        </w:rPr>
        <w:t xml:space="preserve"> </w:t>
      </w:r>
      <w:r w:rsidRPr="005E1265">
        <w:rPr>
          <w:rFonts w:asciiTheme="minorHAnsi" w:hAnsiTheme="minorHAnsi" w:cstheme="minorHAnsi"/>
          <w:bCs/>
          <w:iCs/>
          <w:sz w:val="24"/>
          <w:szCs w:val="24"/>
        </w:rPr>
        <w:t>w</w:t>
      </w:r>
      <w:r w:rsidRPr="0005781D">
        <w:rPr>
          <w:rFonts w:asciiTheme="minorHAnsi" w:hAnsiTheme="minorHAnsi" w:cstheme="minorHAnsi"/>
          <w:bCs/>
          <w:iCs/>
          <w:sz w:val="24"/>
          <w:szCs w:val="24"/>
        </w:rPr>
        <w:t xml:space="preserve"> </w:t>
      </w:r>
      <w:r w:rsidRPr="0005781D">
        <w:rPr>
          <w:rFonts w:asciiTheme="minorHAnsi" w:hAnsiTheme="minorHAnsi" w:cstheme="minorHAnsi"/>
          <w:bCs/>
          <w:iCs/>
          <w:sz w:val="24"/>
          <w:szCs w:val="24"/>
          <w:lang w:val="en-GB"/>
        </w:rPr>
        <w:t>Yermilov</w:t>
      </w:r>
      <w:r w:rsidR="0005781D" w:rsidRPr="0005781D">
        <w:rPr>
          <w:rFonts w:asciiTheme="minorHAnsi" w:hAnsiTheme="minorHAnsi" w:cstheme="minorHAnsi"/>
          <w:bCs/>
          <w:iCs/>
          <w:sz w:val="24"/>
          <w:szCs w:val="24"/>
          <w:lang w:val="en-GB"/>
        </w:rPr>
        <w:t xml:space="preserve"> </w:t>
      </w:r>
      <w:r w:rsidRPr="0005781D">
        <w:rPr>
          <w:rFonts w:asciiTheme="minorHAnsi" w:hAnsiTheme="minorHAnsi" w:cstheme="minorHAnsi"/>
          <w:bCs/>
          <w:iCs/>
          <w:sz w:val="24"/>
          <w:szCs w:val="24"/>
          <w:lang w:val="en-GB"/>
        </w:rPr>
        <w:t>Centre</w:t>
      </w:r>
      <w:r w:rsidRPr="00253FA9">
        <w:rPr>
          <w:rFonts w:asciiTheme="minorHAnsi" w:hAnsiTheme="minorHAnsi" w:cstheme="minorHAnsi"/>
          <w:bCs/>
          <w:iCs/>
          <w:sz w:val="24"/>
          <w:szCs w:val="24"/>
        </w:rPr>
        <w:t xml:space="preserve"> w Charkowie i akt solidarności z Ukrainą. Zrealizowano 8 rezydencji artystycznych dla twórców; 9 wydarzeń w ramach Platformy </w:t>
      </w:r>
      <w:r w:rsidRPr="00F421D4">
        <w:rPr>
          <w:rFonts w:asciiTheme="minorHAnsi" w:hAnsiTheme="minorHAnsi" w:cstheme="minorHAnsi"/>
          <w:bCs/>
          <w:iCs/>
          <w:sz w:val="24"/>
          <w:szCs w:val="24"/>
        </w:rPr>
        <w:t>Horyzonty Zdarzeń Wirtualnych</w:t>
      </w:r>
      <w:r w:rsidRPr="00253FA9">
        <w:rPr>
          <w:rFonts w:asciiTheme="minorHAnsi" w:hAnsiTheme="minorHAnsi" w:cstheme="minorHAnsi"/>
          <w:bCs/>
          <w:iCs/>
          <w:sz w:val="24"/>
          <w:szCs w:val="24"/>
        </w:rPr>
        <w:t>. Galeria w 2024 r. wydała 2 numery Gazety Dzieci, 3</w:t>
      </w:r>
      <w:r w:rsidR="00A94201" w:rsidRPr="00253FA9">
        <w:rPr>
          <w:rFonts w:asciiTheme="minorHAnsi" w:hAnsiTheme="minorHAnsi" w:cstheme="minorHAnsi"/>
          <w:bCs/>
          <w:iCs/>
          <w:sz w:val="24"/>
          <w:szCs w:val="24"/>
        </w:rPr>
        <w:t> </w:t>
      </w:r>
      <w:r w:rsidRPr="00253FA9">
        <w:rPr>
          <w:rFonts w:asciiTheme="minorHAnsi" w:hAnsiTheme="minorHAnsi" w:cstheme="minorHAnsi"/>
          <w:bCs/>
          <w:iCs/>
          <w:sz w:val="24"/>
          <w:szCs w:val="24"/>
        </w:rPr>
        <w:t xml:space="preserve">publikacje dokumentujące wystawy, w tym 2 w wersji cyfrowej oraz zrealizowała dodruk publikacji „Bazgrolnik”. </w:t>
      </w:r>
    </w:p>
    <w:p w14:paraId="5CA1E39B" w14:textId="09C12F81" w:rsidR="000649AC" w:rsidRPr="00253FA9" w:rsidRDefault="000649AC" w:rsidP="00F421D4">
      <w:pPr>
        <w:suppressAutoHyphens/>
        <w:spacing w:after="240" w:line="276" w:lineRule="auto"/>
        <w:rPr>
          <w:rFonts w:asciiTheme="minorHAnsi" w:hAnsiTheme="minorHAnsi" w:cstheme="minorHAnsi"/>
          <w:b/>
          <w:color w:val="000000" w:themeColor="text1"/>
          <w:sz w:val="24"/>
          <w:szCs w:val="24"/>
        </w:rPr>
      </w:pPr>
      <w:r w:rsidRPr="00253FA9">
        <w:rPr>
          <w:rFonts w:asciiTheme="minorHAnsi" w:hAnsiTheme="minorHAnsi" w:cstheme="minorHAnsi"/>
          <w:b/>
          <w:sz w:val="24"/>
          <w:szCs w:val="24"/>
        </w:rPr>
        <w:t xml:space="preserve">GALERIA IM. SLEŃDZIŃSKICH </w:t>
      </w:r>
    </w:p>
    <w:p w14:paraId="3627352C" w14:textId="7FCC3F72" w:rsidR="004D1F43" w:rsidRPr="00253FA9" w:rsidRDefault="000649AC"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Galeria im. Sleńdzińskich prezentowała 2 wystawy stałe („</w:t>
      </w:r>
      <w:r w:rsidRPr="00253FA9">
        <w:rPr>
          <w:rFonts w:asciiTheme="minorHAnsi" w:hAnsiTheme="minorHAnsi" w:cstheme="minorHAnsi"/>
          <w:iCs/>
          <w:sz w:val="24"/>
          <w:szCs w:val="24"/>
        </w:rPr>
        <w:t>Sztuka w genach. Sleńdzińscy”</w:t>
      </w:r>
      <w:r w:rsidRPr="00253FA9">
        <w:rPr>
          <w:rFonts w:asciiTheme="minorHAnsi" w:hAnsiTheme="minorHAnsi" w:cstheme="minorHAnsi"/>
          <w:sz w:val="24"/>
          <w:szCs w:val="24"/>
        </w:rPr>
        <w:t xml:space="preserve"> i „</w:t>
      </w:r>
      <w:r w:rsidRPr="00253FA9">
        <w:rPr>
          <w:rFonts w:asciiTheme="minorHAnsi" w:hAnsiTheme="minorHAnsi" w:cstheme="minorHAnsi"/>
          <w:iCs/>
          <w:sz w:val="24"/>
          <w:szCs w:val="24"/>
        </w:rPr>
        <w:t>Relikwie”</w:t>
      </w:r>
      <w:r w:rsidRPr="00253FA9">
        <w:rPr>
          <w:rFonts w:asciiTheme="minorHAnsi" w:hAnsiTheme="minorHAnsi" w:cstheme="minorHAnsi"/>
          <w:sz w:val="24"/>
          <w:szCs w:val="24"/>
        </w:rPr>
        <w:t>) oraz 26 wystaw czasowych</w:t>
      </w:r>
      <w:r w:rsidR="00F4643A" w:rsidRPr="00253FA9">
        <w:rPr>
          <w:rFonts w:asciiTheme="minorHAnsi" w:hAnsiTheme="minorHAnsi" w:cstheme="minorHAnsi"/>
          <w:sz w:val="24"/>
          <w:szCs w:val="24"/>
        </w:rPr>
        <w:t>,</w:t>
      </w:r>
      <w:r w:rsidRPr="00253FA9">
        <w:rPr>
          <w:rFonts w:asciiTheme="minorHAnsi" w:hAnsiTheme="minorHAnsi" w:cstheme="minorHAnsi"/>
          <w:sz w:val="24"/>
          <w:szCs w:val="24"/>
        </w:rPr>
        <w:t xml:space="preserve"> upowszechniających dorobek twórców lokalnych i zagranicznych. </w:t>
      </w:r>
      <w:r w:rsidRPr="00253FA9">
        <w:rPr>
          <w:rFonts w:asciiTheme="minorHAnsi" w:hAnsiTheme="minorHAnsi" w:cstheme="minorHAnsi"/>
          <w:bCs/>
          <w:sz w:val="24"/>
          <w:szCs w:val="24"/>
        </w:rPr>
        <w:t>Instytucja prowadziła działania edukacyjne skierowane do dzieci, młodzieży, dorosłych, osób z niepełnosprawnościami (m.in. warsztaty plastyczne,</w:t>
      </w:r>
      <w:r w:rsidRPr="00253FA9">
        <w:rPr>
          <w:rFonts w:asciiTheme="minorHAnsi" w:hAnsiTheme="minorHAnsi" w:cstheme="minorHAnsi"/>
          <w:bCs/>
          <w:iCs/>
          <w:sz w:val="24"/>
          <w:szCs w:val="24"/>
        </w:rPr>
        <w:t xml:space="preserve"> fotograficzne, rzeźbiarskie, rysunku</w:t>
      </w:r>
      <w:r w:rsidRPr="00253FA9">
        <w:rPr>
          <w:rFonts w:asciiTheme="minorHAnsi" w:hAnsiTheme="minorHAnsi" w:cstheme="minorHAnsi"/>
          <w:bCs/>
          <w:sz w:val="24"/>
          <w:szCs w:val="24"/>
        </w:rPr>
        <w:t>). Zrealizowano 617 warsztatów plastycznych i lekcji muzealnych dla szkół i przedszkoli, w których udział wzięło 12 160 osób. Odbył się 16. Międzynarodowy Festiwal Muzyki Dawnej im. Julitty Sleńdzińskiej „</w:t>
      </w:r>
      <w:r w:rsidRPr="00253FA9">
        <w:rPr>
          <w:rFonts w:asciiTheme="minorHAnsi" w:hAnsiTheme="minorHAnsi" w:cstheme="minorHAnsi"/>
          <w:bCs/>
          <w:iCs/>
          <w:sz w:val="24"/>
          <w:szCs w:val="24"/>
        </w:rPr>
        <w:t xml:space="preserve">Z kolekcji konesera”; </w:t>
      </w:r>
      <w:r w:rsidRPr="00253FA9">
        <w:rPr>
          <w:rFonts w:asciiTheme="minorHAnsi" w:hAnsiTheme="minorHAnsi" w:cstheme="minorHAnsi"/>
          <w:iCs/>
          <w:sz w:val="24"/>
          <w:szCs w:val="24"/>
        </w:rPr>
        <w:t xml:space="preserve">kontynuowano cykle: „Czwartki u Sleńdzińskich”, </w:t>
      </w:r>
      <w:r w:rsidRPr="00253FA9">
        <w:rPr>
          <w:rFonts w:asciiTheme="minorHAnsi" w:hAnsiTheme="minorHAnsi" w:cstheme="minorHAnsi"/>
          <w:sz w:val="24"/>
          <w:szCs w:val="24"/>
        </w:rPr>
        <w:t xml:space="preserve">„Koncerty w samo południe”, Czy z(nasz) Białystok?, </w:t>
      </w:r>
      <w:r w:rsidR="0097558E" w:rsidRPr="00253FA9">
        <w:rPr>
          <w:rFonts w:asciiTheme="minorHAnsi" w:hAnsiTheme="minorHAnsi" w:cstheme="minorHAnsi"/>
          <w:sz w:val="24"/>
          <w:szCs w:val="24"/>
        </w:rPr>
        <w:t>K</w:t>
      </w:r>
      <w:r w:rsidRPr="00253FA9">
        <w:rPr>
          <w:rFonts w:asciiTheme="minorHAnsi" w:hAnsiTheme="minorHAnsi" w:cstheme="minorHAnsi"/>
          <w:sz w:val="24"/>
          <w:szCs w:val="24"/>
        </w:rPr>
        <w:t xml:space="preserve">oncerty z cyklu „Z klawesynem na Ty”. </w:t>
      </w:r>
      <w:r w:rsidRPr="00253FA9">
        <w:rPr>
          <w:rFonts w:asciiTheme="minorHAnsi" w:hAnsiTheme="minorHAnsi" w:cstheme="minorHAnsi"/>
          <w:iCs/>
          <w:sz w:val="24"/>
          <w:szCs w:val="24"/>
        </w:rPr>
        <w:t>O</w:t>
      </w:r>
      <w:r w:rsidRPr="00253FA9">
        <w:rPr>
          <w:rFonts w:asciiTheme="minorHAnsi" w:hAnsiTheme="minorHAnsi" w:cstheme="minorHAnsi"/>
          <w:bCs/>
          <w:sz w:val="24"/>
          <w:szCs w:val="24"/>
        </w:rPr>
        <w:t>rganizowano także spotkania, panele dyskusyjne, wykłady z zakresu literatury, fotografii, historii sztuki; wieczory poetyckie; promocje książek; debatę; odbył się benefis białostockiej malarki – Beaty Wasilewicz. Galeria przybliżała tematykę historii białostockiego getta, realizując szereg wydarzeń m.in. „Akcję Lutową”, wystawę</w:t>
      </w:r>
      <w:r w:rsidRPr="00253FA9">
        <w:rPr>
          <w:rFonts w:asciiTheme="minorHAnsi" w:hAnsiTheme="minorHAnsi" w:cstheme="minorHAnsi"/>
          <w:bCs/>
          <w:i/>
          <w:iCs/>
          <w:sz w:val="24"/>
          <w:szCs w:val="24"/>
        </w:rPr>
        <w:t xml:space="preserve"> „</w:t>
      </w:r>
      <w:r w:rsidRPr="00253FA9">
        <w:rPr>
          <w:rFonts w:asciiTheme="minorHAnsi" w:hAnsiTheme="minorHAnsi" w:cstheme="minorHAnsi"/>
          <w:sz w:val="24"/>
          <w:szCs w:val="24"/>
        </w:rPr>
        <w:t xml:space="preserve">Powstanka z getta białostockiego”, wystawę Tobiasza Habera „Z okolic Montparnasse do bram białostockiego getta”, spektakl „Głos ze środka piekła”, spotkania i wykłady. </w:t>
      </w:r>
      <w:r w:rsidRPr="00253FA9">
        <w:rPr>
          <w:rFonts w:asciiTheme="minorHAnsi" w:hAnsiTheme="minorHAnsi" w:cstheme="minorHAnsi"/>
          <w:bCs/>
          <w:sz w:val="24"/>
          <w:szCs w:val="24"/>
        </w:rPr>
        <w:t xml:space="preserve">Galeria wydała 4 książki fotograficzne, książki poświęcone białostockim osiedlom: „Piaski. Opowieści z przeszłości dzielnicy”, „Z dziejów Starosielc” i 6 folderów, 2 katalogi, miesięczny program Galerii oraz informator edukacyjny. Wydano też anglojęzyczną wersję książki Eleny Makarovej „Kopiści. O zapomnianych artystach z getta białostockiego". Publikacja „Rdza” Bartka Warzechy wydana przez Galerię w 2023 r. otrzymała nagrodę </w:t>
      </w:r>
      <w:r w:rsidRPr="00272F33">
        <w:rPr>
          <w:rFonts w:asciiTheme="minorHAnsi" w:hAnsiTheme="minorHAnsi" w:cstheme="minorHAnsi"/>
          <w:bCs/>
          <w:sz w:val="24"/>
          <w:szCs w:val="24"/>
          <w:lang w:val="en-GB"/>
        </w:rPr>
        <w:t>GRAND PRESS PHOTO</w:t>
      </w:r>
      <w:r w:rsidRPr="00253FA9">
        <w:rPr>
          <w:rFonts w:asciiTheme="minorHAnsi" w:hAnsiTheme="minorHAnsi" w:cstheme="minorHAnsi"/>
          <w:bCs/>
          <w:sz w:val="24"/>
          <w:szCs w:val="24"/>
        </w:rPr>
        <w:t xml:space="preserve"> w kategorii </w:t>
      </w:r>
      <w:r w:rsidRPr="00272F33">
        <w:rPr>
          <w:rFonts w:asciiTheme="minorHAnsi" w:hAnsiTheme="minorHAnsi" w:cstheme="minorHAnsi"/>
          <w:bCs/>
          <w:sz w:val="24"/>
          <w:szCs w:val="24"/>
          <w:lang w:val="en-GB"/>
        </w:rPr>
        <w:t>PHOTO BOOK OF THE YEAR</w:t>
      </w:r>
      <w:r w:rsidRPr="00253FA9">
        <w:rPr>
          <w:rFonts w:asciiTheme="minorHAnsi" w:hAnsiTheme="minorHAnsi" w:cstheme="minorHAnsi"/>
          <w:bCs/>
          <w:sz w:val="24"/>
          <w:szCs w:val="24"/>
        </w:rPr>
        <w:t xml:space="preserve"> 2024.</w:t>
      </w:r>
    </w:p>
    <w:p w14:paraId="7355CEBE" w14:textId="53481ABD" w:rsidR="000649AC" w:rsidRPr="00253FA9" w:rsidRDefault="000649AC" w:rsidP="00F421D4">
      <w:pPr>
        <w:suppressAutoHyphens/>
        <w:spacing w:before="240" w:after="240" w:line="276" w:lineRule="auto"/>
        <w:rPr>
          <w:rFonts w:asciiTheme="minorHAnsi" w:hAnsiTheme="minorHAnsi" w:cstheme="minorHAnsi"/>
          <w:sz w:val="24"/>
          <w:szCs w:val="24"/>
        </w:rPr>
      </w:pPr>
      <w:r w:rsidRPr="00253FA9">
        <w:rPr>
          <w:rFonts w:asciiTheme="minorHAnsi" w:hAnsiTheme="minorHAnsi" w:cstheme="minorHAnsi"/>
          <w:b/>
          <w:sz w:val="24"/>
          <w:szCs w:val="24"/>
        </w:rPr>
        <w:t xml:space="preserve">MUZEUM PAMIĘCI SYBIRU </w:t>
      </w:r>
    </w:p>
    <w:p w14:paraId="0F882507" w14:textId="0F93D7FD" w:rsidR="00DB7D1C" w:rsidRPr="00253FA9" w:rsidRDefault="000649A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sz w:val="24"/>
          <w:szCs w:val="24"/>
        </w:rPr>
        <w:t>W Muzeum Pamięci Sybiru odbiorcy mogli oglądać wystawę stałą oraz</w:t>
      </w:r>
      <w:r w:rsidR="00D61ED3" w:rsidRPr="00253FA9">
        <w:rPr>
          <w:rFonts w:asciiTheme="minorHAnsi" w:hAnsiTheme="minorHAnsi" w:cstheme="minorHAnsi"/>
          <w:sz w:val="24"/>
          <w:szCs w:val="24"/>
        </w:rPr>
        <w:t xml:space="preserve"> </w:t>
      </w:r>
      <w:r w:rsidRPr="00253FA9">
        <w:rPr>
          <w:rFonts w:asciiTheme="minorHAnsi" w:hAnsiTheme="minorHAnsi" w:cstheme="minorHAnsi"/>
          <w:sz w:val="24"/>
          <w:szCs w:val="24"/>
        </w:rPr>
        <w:t>wystawy czasowe: „</w:t>
      </w:r>
      <w:r w:rsidRPr="00253FA9">
        <w:rPr>
          <w:rFonts w:asciiTheme="minorHAnsi" w:hAnsiTheme="minorHAnsi" w:cstheme="minorHAnsi"/>
          <w:iCs/>
          <w:sz w:val="24"/>
          <w:szCs w:val="24"/>
        </w:rPr>
        <w:t>Bezkres Sybiru</w:t>
      </w:r>
      <w:r w:rsidRPr="00253FA9">
        <w:rPr>
          <w:rFonts w:asciiTheme="minorHAnsi" w:hAnsiTheme="minorHAnsi" w:cstheme="minorHAnsi"/>
          <w:sz w:val="24"/>
          <w:szCs w:val="24"/>
        </w:rPr>
        <w:t>”, której wernisaż połączony był z performancem warsztatowym i spotkaniem z psychologiem; cykl prezentacji pamiątek sybirackich pn. „</w:t>
      </w:r>
      <w:r w:rsidRPr="00253FA9">
        <w:rPr>
          <w:rFonts w:asciiTheme="minorHAnsi" w:hAnsiTheme="minorHAnsi" w:cstheme="minorHAnsi"/>
          <w:iCs/>
          <w:sz w:val="24"/>
          <w:szCs w:val="24"/>
        </w:rPr>
        <w:t>Eksponat miesiąca</w:t>
      </w:r>
      <w:r w:rsidRPr="00253FA9">
        <w:rPr>
          <w:rFonts w:asciiTheme="minorHAnsi" w:hAnsiTheme="minorHAnsi" w:cstheme="minorHAnsi"/>
          <w:sz w:val="24"/>
          <w:szCs w:val="24"/>
        </w:rPr>
        <w:t>”. Plenerowa instalacja „Rzeczy Viste</w:t>
      </w:r>
      <w:r w:rsidRPr="00253FA9">
        <w:rPr>
          <w:rFonts w:asciiTheme="minorHAnsi" w:hAnsiTheme="minorHAnsi" w:cstheme="minorHAnsi"/>
          <w:iCs/>
          <w:sz w:val="24"/>
          <w:szCs w:val="24"/>
        </w:rPr>
        <w:t>”</w:t>
      </w:r>
      <w:r w:rsidRPr="00253FA9">
        <w:rPr>
          <w:rFonts w:asciiTheme="minorHAnsi" w:hAnsiTheme="minorHAnsi" w:cstheme="minorHAnsi"/>
          <w:sz w:val="24"/>
          <w:szCs w:val="24"/>
        </w:rPr>
        <w:t xml:space="preserve"> poświęcona deportowanym na Syberię była prezentowana w 4 miastach Podlasia. Instytucja organizowała kolejne edycje swoich cykli: </w:t>
      </w:r>
      <w:r w:rsidRPr="00253FA9">
        <w:rPr>
          <w:rFonts w:asciiTheme="minorHAnsi" w:hAnsiTheme="minorHAnsi" w:cstheme="minorHAnsi"/>
          <w:iCs/>
          <w:sz w:val="24"/>
          <w:szCs w:val="24"/>
          <w:lang w:eastAsia="pl-PL"/>
        </w:rPr>
        <w:t>6. Bieg Pamięci Sybiru</w:t>
      </w:r>
      <w:r w:rsidRPr="00253FA9">
        <w:rPr>
          <w:rFonts w:asciiTheme="minorHAnsi" w:hAnsiTheme="minorHAnsi" w:cstheme="minorHAnsi"/>
          <w:sz w:val="24"/>
          <w:szCs w:val="24"/>
          <w:lang w:eastAsia="pl-PL"/>
        </w:rPr>
        <w:t xml:space="preserve">; </w:t>
      </w:r>
      <w:r w:rsidRPr="00253FA9">
        <w:rPr>
          <w:rFonts w:asciiTheme="minorHAnsi" w:hAnsiTheme="minorHAnsi" w:cstheme="minorHAnsi"/>
          <w:iCs/>
          <w:sz w:val="24"/>
          <w:szCs w:val="24"/>
          <w:lang w:eastAsia="pl-PL"/>
        </w:rPr>
        <w:t>8. Peleton Pamięci</w:t>
      </w:r>
      <w:r w:rsidRPr="00253FA9">
        <w:rPr>
          <w:rFonts w:asciiTheme="minorHAnsi" w:hAnsiTheme="minorHAnsi" w:cstheme="minorHAnsi"/>
          <w:sz w:val="24"/>
          <w:szCs w:val="24"/>
          <w:lang w:eastAsia="pl-PL"/>
        </w:rPr>
        <w:t xml:space="preserve"> </w:t>
      </w:r>
      <w:r w:rsidRPr="00253FA9">
        <w:rPr>
          <w:rFonts w:asciiTheme="minorHAnsi" w:hAnsiTheme="minorHAnsi" w:cstheme="minorHAnsi"/>
          <w:iCs/>
          <w:sz w:val="24"/>
          <w:szCs w:val="24"/>
          <w:lang w:eastAsia="pl-PL"/>
        </w:rPr>
        <w:t>Ofiar Sowieckiej Agresji</w:t>
      </w:r>
      <w:r w:rsidRPr="00253FA9">
        <w:rPr>
          <w:rFonts w:asciiTheme="minorHAnsi" w:hAnsiTheme="minorHAnsi" w:cstheme="minorHAnsi"/>
          <w:sz w:val="24"/>
          <w:szCs w:val="24"/>
          <w:lang w:eastAsia="pl-PL"/>
        </w:rPr>
        <w:t xml:space="preserve"> - przejazd rowerowy trasą historycznych wydarzeń związanych z początkiem okupacji sowieckiej w Białymstoku; obchody 17 września (spektakl plenerowy „Sztambuch syberyjski – exodus”, mapping, wystawa na odsłonięcie pomnika Seweryna Nowakowskiego). </w:t>
      </w:r>
      <w:r w:rsidRPr="00253FA9">
        <w:rPr>
          <w:rFonts w:asciiTheme="minorHAnsi" w:hAnsiTheme="minorHAnsi" w:cstheme="minorHAnsi"/>
          <w:sz w:val="24"/>
          <w:szCs w:val="24"/>
        </w:rPr>
        <w:t>Muzeum wydało 8 publikacji, w tym m.in.: Biuletyn Historii Pogranicza nr 24; 2 kolejne numery magazynu „Zesłaniec”; reportaż historyczny „Największa rodzina świata”; 2 książki-wspomnienia: „Romuald Lipiński. Życiorys pisany przez historię”, „Paulina Włodawer. Tam gdzie kończy się świat”; wydawnictwo pokonferencyjne i katalog wystawy „</w:t>
      </w:r>
      <w:r w:rsidRPr="00253FA9">
        <w:rPr>
          <w:rFonts w:asciiTheme="minorHAnsi" w:hAnsiTheme="minorHAnsi" w:cstheme="minorHAnsi"/>
          <w:iCs/>
          <w:sz w:val="24"/>
          <w:szCs w:val="24"/>
        </w:rPr>
        <w:t>Bezkres Sybiru</w:t>
      </w:r>
      <w:r w:rsidRPr="00253FA9">
        <w:rPr>
          <w:rFonts w:asciiTheme="minorHAnsi" w:hAnsiTheme="minorHAnsi" w:cstheme="minorHAnsi"/>
          <w:sz w:val="24"/>
          <w:szCs w:val="24"/>
        </w:rPr>
        <w:t>”. MPS prowadziło działania edukacyjne - cykl warsztatów rodzinnych, zajęcia edukacyjne d</w:t>
      </w:r>
      <w:r w:rsidR="002B7AE1" w:rsidRPr="00253FA9">
        <w:rPr>
          <w:rFonts w:asciiTheme="minorHAnsi" w:hAnsiTheme="minorHAnsi" w:cstheme="minorHAnsi"/>
          <w:sz w:val="24"/>
          <w:szCs w:val="24"/>
        </w:rPr>
        <w:t>la szkół, spotkania edukacyjne</w:t>
      </w:r>
      <w:r w:rsidRPr="00253FA9">
        <w:rPr>
          <w:rFonts w:asciiTheme="minorHAnsi" w:hAnsiTheme="minorHAnsi" w:cstheme="minorHAnsi"/>
          <w:sz w:val="24"/>
          <w:szCs w:val="24"/>
        </w:rPr>
        <w:t xml:space="preserve"> dla dorosłych; program szkoleniowy Akademia Muzeum. Na prowadzonym portalu popularno-naukowym swiatsybiru.pl opublikowano 42 nowe artykuły autorów krajowych i zagranicznych. Odbyło się szereg spotkań rocznicowych i wspomnieniowych z udziałem Sybiraków. </w:t>
      </w:r>
      <w:r w:rsidRPr="00253FA9">
        <w:rPr>
          <w:rFonts w:asciiTheme="minorHAnsi" w:hAnsiTheme="minorHAnsi" w:cstheme="minorHAnsi"/>
          <w:color w:val="000000" w:themeColor="text1"/>
          <w:sz w:val="24"/>
          <w:szCs w:val="24"/>
        </w:rPr>
        <w:t xml:space="preserve">Muzeum przez cały rok </w:t>
      </w:r>
      <w:r w:rsidR="00A85BDA" w:rsidRPr="00253FA9">
        <w:rPr>
          <w:rFonts w:asciiTheme="minorHAnsi" w:hAnsiTheme="minorHAnsi" w:cstheme="minorHAnsi"/>
          <w:color w:val="000000" w:themeColor="text1"/>
          <w:sz w:val="24"/>
          <w:szCs w:val="24"/>
        </w:rPr>
        <w:t>z dumą posługiwało</w:t>
      </w:r>
      <w:r w:rsidRPr="00253FA9">
        <w:rPr>
          <w:rFonts w:asciiTheme="minorHAnsi" w:hAnsiTheme="minorHAnsi" w:cstheme="minorHAnsi"/>
          <w:color w:val="000000" w:themeColor="text1"/>
          <w:sz w:val="24"/>
          <w:szCs w:val="24"/>
        </w:rPr>
        <w:t xml:space="preserve"> się otrzymanym w grudniu 2023 r. tytułem </w:t>
      </w:r>
      <w:r w:rsidR="00A85BDA" w:rsidRPr="00253FA9">
        <w:rPr>
          <w:rFonts w:asciiTheme="minorHAnsi" w:hAnsiTheme="minorHAnsi" w:cstheme="minorHAnsi"/>
          <w:color w:val="000000" w:themeColor="text1"/>
          <w:sz w:val="24"/>
          <w:szCs w:val="24"/>
        </w:rPr>
        <w:t xml:space="preserve">laureata </w:t>
      </w:r>
      <w:r w:rsidRPr="00253FA9">
        <w:rPr>
          <w:rFonts w:asciiTheme="minorHAnsi" w:hAnsiTheme="minorHAnsi" w:cstheme="minorHAnsi"/>
          <w:color w:val="000000" w:themeColor="text1"/>
          <w:sz w:val="24"/>
          <w:szCs w:val="24"/>
        </w:rPr>
        <w:t xml:space="preserve">Nagrody Muzealnej Rady Europy 2024; </w:t>
      </w:r>
      <w:r w:rsidRPr="00253FA9">
        <w:rPr>
          <w:rStyle w:val="coverexcerpt"/>
          <w:rFonts w:asciiTheme="minorHAnsi" w:hAnsiTheme="minorHAnsi" w:cstheme="minorHAnsi"/>
          <w:color w:val="000000" w:themeColor="text1"/>
          <w:sz w:val="24"/>
          <w:szCs w:val="24"/>
        </w:rPr>
        <w:t xml:space="preserve">zostało też wyróżnione </w:t>
      </w:r>
      <w:r w:rsidRPr="00253FA9">
        <w:rPr>
          <w:rFonts w:asciiTheme="minorHAnsi" w:eastAsia="Times New Roman" w:hAnsiTheme="minorHAnsi" w:cstheme="minorHAnsi"/>
          <w:bCs/>
          <w:color w:val="000000" w:themeColor="text1"/>
          <w:sz w:val="24"/>
          <w:szCs w:val="24"/>
          <w:lang w:eastAsia="pl-PL"/>
        </w:rPr>
        <w:t>za swoją działalność</w:t>
      </w:r>
      <w:r w:rsidRPr="00253FA9">
        <w:rPr>
          <w:rFonts w:asciiTheme="minorHAnsi" w:eastAsia="Times New Roman" w:hAnsiTheme="minorHAnsi" w:cstheme="minorHAnsi"/>
          <w:color w:val="000000" w:themeColor="text1"/>
          <w:sz w:val="24"/>
          <w:szCs w:val="24"/>
          <w:lang w:eastAsia="pl-PL"/>
        </w:rPr>
        <w:t xml:space="preserve"> </w:t>
      </w:r>
      <w:r w:rsidRPr="00253FA9">
        <w:rPr>
          <w:rStyle w:val="coverexcerpt"/>
          <w:rFonts w:asciiTheme="minorHAnsi" w:hAnsiTheme="minorHAnsi" w:cstheme="minorHAnsi"/>
          <w:color w:val="000000" w:themeColor="text1"/>
          <w:sz w:val="24"/>
          <w:szCs w:val="24"/>
        </w:rPr>
        <w:t>przez Europejską Akademię Muzealną</w:t>
      </w:r>
      <w:r w:rsidRPr="00253FA9">
        <w:rPr>
          <w:rFonts w:asciiTheme="minorHAnsi" w:eastAsia="Times New Roman" w:hAnsiTheme="minorHAnsi" w:cstheme="minorHAnsi"/>
          <w:b/>
          <w:bCs/>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kategorii „Nagroda Luigi Micheletti”.</w:t>
      </w:r>
      <w:r w:rsidRPr="00253FA9">
        <w:rPr>
          <w:rFonts w:asciiTheme="minorHAnsi" w:hAnsiTheme="minorHAnsi" w:cstheme="minorHAnsi"/>
          <w:color w:val="000000" w:themeColor="text1"/>
          <w:sz w:val="24"/>
          <w:szCs w:val="24"/>
        </w:rPr>
        <w:t xml:space="preserve"> MPS zajęło I miejsce w XXI edycji konkursu na Najlepszy Produkt Turystyczny województwa podlaskiego. </w:t>
      </w:r>
      <w:r w:rsidRPr="00253FA9">
        <w:rPr>
          <w:rFonts w:asciiTheme="minorHAnsi" w:hAnsiTheme="minorHAnsi" w:cstheme="minorHAnsi"/>
          <w:color w:val="000000" w:themeColor="text1"/>
          <w:sz w:val="24"/>
          <w:szCs w:val="24"/>
          <w:lang w:eastAsia="pl-PL"/>
        </w:rPr>
        <w:t>Muze</w:t>
      </w:r>
      <w:r w:rsidR="002B7AE1" w:rsidRPr="00253FA9">
        <w:rPr>
          <w:rFonts w:asciiTheme="minorHAnsi" w:hAnsiTheme="minorHAnsi" w:cstheme="minorHAnsi"/>
          <w:color w:val="000000" w:themeColor="text1"/>
          <w:sz w:val="24"/>
          <w:szCs w:val="24"/>
          <w:lang w:eastAsia="pl-PL"/>
        </w:rPr>
        <w:t>um powiększyło swoje zbiory o 2 </w:t>
      </w:r>
      <w:r w:rsidRPr="00253FA9">
        <w:rPr>
          <w:rFonts w:asciiTheme="minorHAnsi" w:hAnsiTheme="minorHAnsi" w:cstheme="minorHAnsi"/>
          <w:color w:val="000000" w:themeColor="text1"/>
          <w:sz w:val="24"/>
          <w:szCs w:val="24"/>
          <w:lang w:eastAsia="pl-PL"/>
        </w:rPr>
        <w:t>169 obiekt</w:t>
      </w:r>
      <w:r w:rsidR="002B7AE1" w:rsidRPr="00253FA9">
        <w:rPr>
          <w:rFonts w:asciiTheme="minorHAnsi" w:hAnsiTheme="minorHAnsi" w:cstheme="minorHAnsi"/>
          <w:color w:val="000000" w:themeColor="text1"/>
          <w:sz w:val="24"/>
          <w:szCs w:val="24"/>
          <w:lang w:eastAsia="pl-PL"/>
        </w:rPr>
        <w:t>ów muzealnych poprzez zakupy (1 </w:t>
      </w:r>
      <w:r w:rsidRPr="00253FA9">
        <w:rPr>
          <w:rFonts w:asciiTheme="minorHAnsi" w:hAnsiTheme="minorHAnsi" w:cstheme="minorHAnsi"/>
          <w:color w:val="000000" w:themeColor="text1"/>
          <w:sz w:val="24"/>
          <w:szCs w:val="24"/>
          <w:lang w:eastAsia="pl-PL"/>
        </w:rPr>
        <w:t>459) i darowizny (710), obejmujących archiwalia, fotografie, realia.</w:t>
      </w:r>
    </w:p>
    <w:p w14:paraId="73CAC266" w14:textId="77777777" w:rsidR="003F7F5D" w:rsidRDefault="003F7F5D" w:rsidP="003F7F5D">
      <w:pPr>
        <w:rPr>
          <w:rFonts w:asciiTheme="minorHAnsi" w:hAnsiTheme="minorHAnsi" w:cstheme="minorHAnsi"/>
          <w:sz w:val="24"/>
          <w:szCs w:val="24"/>
        </w:rPr>
      </w:pPr>
      <w:r>
        <w:rPr>
          <w:rFonts w:asciiTheme="minorHAnsi" w:hAnsiTheme="minorHAnsi" w:cstheme="minorHAnsi"/>
          <w:sz w:val="24"/>
          <w:szCs w:val="24"/>
        </w:rPr>
        <w:br w:type="page"/>
      </w:r>
    </w:p>
    <w:p w14:paraId="3E8A9631" w14:textId="35D1D16A" w:rsidR="000649AC" w:rsidRPr="00253FA9" w:rsidRDefault="000649AC" w:rsidP="00F421D4">
      <w:pPr>
        <w:suppressAutoHyphens/>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MUZEUM WOJSKA W BIAŁYMSTOKU</w:t>
      </w:r>
    </w:p>
    <w:p w14:paraId="65B0A3A6" w14:textId="47903C1A"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Muzeum Wojska w swojej siedzibie oferowało odbiorcom wystawy stałe, a w Parku Militarnym przy ul. Węglowej obiekty wielkogabarytowe, przygotowało też 10</w:t>
      </w:r>
      <w:r w:rsidR="00D05196" w:rsidRPr="00253FA9">
        <w:rPr>
          <w:rFonts w:asciiTheme="minorHAnsi" w:hAnsiTheme="minorHAnsi" w:cstheme="minorHAnsi"/>
          <w:sz w:val="24"/>
          <w:szCs w:val="24"/>
        </w:rPr>
        <w:t xml:space="preserve"> </w:t>
      </w:r>
      <w:r w:rsidRPr="00253FA9">
        <w:rPr>
          <w:rFonts w:asciiTheme="minorHAnsi" w:hAnsiTheme="minorHAnsi" w:cstheme="minorHAnsi"/>
          <w:sz w:val="24"/>
          <w:szCs w:val="24"/>
        </w:rPr>
        <w:t>wystaw czasowych, w tym: 5 w siedzibie („Migawki realia i archiwalia”, „</w:t>
      </w:r>
      <w:r w:rsidRPr="00253FA9">
        <w:rPr>
          <w:rFonts w:asciiTheme="minorHAnsi" w:hAnsiTheme="minorHAnsi" w:cstheme="minorHAnsi"/>
          <w:iCs/>
          <w:sz w:val="24"/>
          <w:szCs w:val="24"/>
        </w:rPr>
        <w:t>Radość i gorycz w 110. rocznicę wybuchu I wojny światowej”,</w:t>
      </w:r>
      <w:r w:rsidRPr="00253FA9">
        <w:rPr>
          <w:rFonts w:asciiTheme="minorHAnsi" w:hAnsiTheme="minorHAnsi" w:cstheme="minorHAnsi"/>
          <w:sz w:val="24"/>
          <w:szCs w:val="24"/>
        </w:rPr>
        <w:t xml:space="preserve"> „Śledź w porcelanie. Po białostocku</w:t>
      </w:r>
      <w:r w:rsidRPr="00253FA9">
        <w:rPr>
          <w:rFonts w:asciiTheme="minorHAnsi" w:hAnsiTheme="minorHAnsi" w:cstheme="minorHAnsi"/>
          <w:iCs/>
          <w:sz w:val="24"/>
          <w:szCs w:val="24"/>
        </w:rPr>
        <w:t xml:space="preserve">”, </w:t>
      </w:r>
      <w:r w:rsidRPr="00253FA9">
        <w:rPr>
          <w:rFonts w:asciiTheme="minorHAnsi" w:hAnsiTheme="minorHAnsi" w:cstheme="minorHAnsi"/>
          <w:sz w:val="24"/>
          <w:szCs w:val="24"/>
        </w:rPr>
        <w:t>„Bielicki’44. Prace Waleriana Bieleckiego w zbiorach Muzeum Wojska”, „Symbolika polskich formacji granicznych”)</w:t>
      </w:r>
      <w:r w:rsidRPr="00253FA9">
        <w:rPr>
          <w:rFonts w:asciiTheme="minorHAnsi" w:eastAsia="Lucida Sans Unicode" w:hAnsiTheme="minorHAnsi" w:cstheme="minorHAnsi"/>
          <w:kern w:val="3"/>
          <w:sz w:val="24"/>
          <w:szCs w:val="24"/>
        </w:rPr>
        <w:t xml:space="preserve">; 4 wystawy plenerowe </w:t>
      </w:r>
      <w:r w:rsidRPr="00253FA9">
        <w:rPr>
          <w:rFonts w:asciiTheme="minorHAnsi" w:hAnsiTheme="minorHAnsi" w:cstheme="minorHAnsi"/>
          <w:sz w:val="24"/>
          <w:szCs w:val="24"/>
        </w:rPr>
        <w:t>(„W drodze. Żołnierze Armii Andersa, 1941-1946”, „35. rocznica wyborów czerwca 89’”</w:t>
      </w:r>
      <w:r w:rsidRPr="00253FA9">
        <w:rPr>
          <w:rFonts w:asciiTheme="minorHAnsi" w:hAnsiTheme="minorHAnsi" w:cstheme="minorHAnsi"/>
          <w:iCs/>
          <w:sz w:val="24"/>
          <w:szCs w:val="24"/>
        </w:rPr>
        <w:t>, „Fotoplastykon. Zdjęcia Bolesława Augustisa”, „105. Rocznica powstania Komendy Uzupełnień w Białymstoku”</w:t>
      </w:r>
      <w:r w:rsidRPr="00253FA9">
        <w:rPr>
          <w:rFonts w:asciiTheme="minorHAnsi" w:hAnsiTheme="minorHAnsi" w:cstheme="minorHAnsi"/>
          <w:sz w:val="24"/>
          <w:szCs w:val="24"/>
        </w:rPr>
        <w:t>); jedną w Cassino we Włoszech pt. „80. rocznica bitwy pod Monte Cassino</w:t>
      </w:r>
      <w:r w:rsidRPr="00253FA9">
        <w:rPr>
          <w:rFonts w:asciiTheme="minorHAnsi" w:hAnsiTheme="minorHAnsi" w:cstheme="minorHAnsi"/>
          <w:color w:val="000000" w:themeColor="text1"/>
          <w:sz w:val="24"/>
          <w:szCs w:val="24"/>
        </w:rPr>
        <w:t>”. M</w:t>
      </w:r>
      <w:r w:rsidRPr="00253FA9">
        <w:rPr>
          <w:rFonts w:asciiTheme="minorHAnsi" w:hAnsiTheme="minorHAnsi" w:cstheme="minorHAnsi"/>
          <w:sz w:val="24"/>
          <w:szCs w:val="24"/>
        </w:rPr>
        <w:t>uzeum kontynuowało działania edukacyjne w formie warsztatów, lekcji muzealnych dla dzieci i młodzieży; oferowa</w:t>
      </w:r>
      <w:r w:rsidR="00F4643A" w:rsidRPr="00253FA9">
        <w:rPr>
          <w:rFonts w:asciiTheme="minorHAnsi" w:hAnsiTheme="minorHAnsi" w:cstheme="minorHAnsi"/>
          <w:sz w:val="24"/>
          <w:szCs w:val="24"/>
        </w:rPr>
        <w:t>ło spotkania autorskie, wykłady</w:t>
      </w:r>
      <w:r w:rsidR="00167EEF" w:rsidRPr="00253FA9">
        <w:rPr>
          <w:rFonts w:asciiTheme="minorHAnsi" w:hAnsiTheme="minorHAnsi" w:cstheme="minorHAnsi"/>
          <w:sz w:val="24"/>
          <w:szCs w:val="24"/>
        </w:rPr>
        <w:t xml:space="preserve"> </w:t>
      </w:r>
      <w:r w:rsidRPr="00253FA9">
        <w:rPr>
          <w:rFonts w:asciiTheme="minorHAnsi" w:hAnsiTheme="minorHAnsi" w:cstheme="minorHAnsi"/>
          <w:sz w:val="24"/>
          <w:szCs w:val="24"/>
        </w:rPr>
        <w:t>i specjalne cykle edukacyjne w Parku Militarnym (m.in. pokazy filmów o tematyce wojskowej). Kontynuowano partnerski projekt z Centrum Falstad w Norwegii „</w:t>
      </w:r>
      <w:r w:rsidRPr="007C2CE3">
        <w:rPr>
          <w:rFonts w:asciiTheme="minorHAnsi" w:hAnsiTheme="minorHAnsi" w:cstheme="minorHAnsi"/>
          <w:sz w:val="24"/>
          <w:szCs w:val="24"/>
          <w:lang w:val="en-GB"/>
        </w:rPr>
        <w:t>Remembrance Education</w:t>
      </w:r>
      <w:r w:rsidRPr="00253FA9">
        <w:rPr>
          <w:rFonts w:asciiTheme="minorHAnsi" w:hAnsiTheme="minorHAnsi" w:cstheme="minorHAnsi"/>
          <w:sz w:val="24"/>
          <w:szCs w:val="24"/>
        </w:rPr>
        <w:t xml:space="preserve"> – Edukacja kulturalna osób dorosłych” (zorganizowano międzynarodową konferencję podsumowującą projekt); ze środków MKiDN zrealizowano: </w:t>
      </w:r>
      <w:r w:rsidRPr="00253FA9">
        <w:rPr>
          <w:rFonts w:asciiTheme="minorHAnsi" w:hAnsiTheme="minorHAnsi" w:cstheme="minorHAnsi"/>
          <w:iCs/>
          <w:sz w:val="24"/>
          <w:szCs w:val="24"/>
        </w:rPr>
        <w:t>„Młodzieżowy teatr włączający</w:t>
      </w:r>
      <w:r w:rsidRPr="00253FA9">
        <w:rPr>
          <w:rFonts w:asciiTheme="minorHAnsi" w:hAnsiTheme="minorHAnsi" w:cstheme="minorHAnsi"/>
          <w:sz w:val="24"/>
          <w:szCs w:val="24"/>
        </w:rPr>
        <w:t>” –</w:t>
      </w:r>
      <w:r w:rsidR="00167EEF"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działanie angażujące uczniów z różnymi niepełnosprawnościami, którego efektem był spektakl „Wróg”; </w:t>
      </w:r>
      <w:r w:rsidRPr="00253FA9">
        <w:rPr>
          <w:rFonts w:asciiTheme="minorHAnsi" w:hAnsiTheme="minorHAnsi" w:cstheme="minorHAnsi"/>
          <w:sz w:val="24"/>
          <w:szCs w:val="24"/>
          <w:lang w:eastAsia="pl-PL"/>
        </w:rPr>
        <w:t>projekt „</w:t>
      </w:r>
      <w:r w:rsidRPr="00253FA9">
        <w:rPr>
          <w:rFonts w:asciiTheme="minorHAnsi" w:hAnsiTheme="minorHAnsi" w:cstheme="minorHAnsi"/>
          <w:iCs/>
          <w:sz w:val="24"/>
          <w:szCs w:val="24"/>
          <w:lang w:eastAsia="pl-PL"/>
        </w:rPr>
        <w:t>Białostocki garnizon</w:t>
      </w:r>
      <w:r w:rsidRPr="00253FA9">
        <w:rPr>
          <w:rFonts w:asciiTheme="minorHAnsi" w:hAnsiTheme="minorHAnsi" w:cstheme="minorHAnsi"/>
          <w:sz w:val="24"/>
          <w:szCs w:val="24"/>
          <w:lang w:eastAsia="pl-PL"/>
        </w:rPr>
        <w:t>” (cykl warsztatów dotyczących jednostek wojskowych stacjonujących w Białymstoku); projekt „</w:t>
      </w:r>
      <w:r w:rsidRPr="00253FA9">
        <w:rPr>
          <w:rFonts w:asciiTheme="minorHAnsi" w:hAnsiTheme="minorHAnsi" w:cstheme="minorHAnsi"/>
          <w:iCs/>
          <w:sz w:val="24"/>
          <w:szCs w:val="24"/>
          <w:lang w:eastAsia="pl-PL"/>
        </w:rPr>
        <w:t>Wirt</w:t>
      </w:r>
      <w:r w:rsidR="00167EEF" w:rsidRPr="00253FA9">
        <w:rPr>
          <w:rFonts w:asciiTheme="minorHAnsi" w:hAnsiTheme="minorHAnsi" w:cstheme="minorHAnsi"/>
          <w:iCs/>
          <w:sz w:val="24"/>
          <w:szCs w:val="24"/>
          <w:lang w:eastAsia="pl-PL"/>
        </w:rPr>
        <w:t xml:space="preserve">ualna edukacja w Muzeum Wojska </w:t>
      </w:r>
      <w:r w:rsidRPr="00253FA9">
        <w:rPr>
          <w:rFonts w:asciiTheme="minorHAnsi" w:hAnsiTheme="minorHAnsi" w:cstheme="minorHAnsi"/>
          <w:iCs/>
          <w:sz w:val="24"/>
          <w:szCs w:val="24"/>
          <w:lang w:eastAsia="pl-PL"/>
        </w:rPr>
        <w:t>w Białymstoku”</w:t>
      </w:r>
      <w:r w:rsidRPr="00253FA9">
        <w:rPr>
          <w:rFonts w:asciiTheme="minorHAnsi" w:hAnsiTheme="minorHAnsi" w:cstheme="minorHAnsi"/>
          <w:sz w:val="24"/>
          <w:szCs w:val="24"/>
        </w:rPr>
        <w:t xml:space="preserve"> (</w:t>
      </w:r>
      <w:r w:rsidRPr="00253FA9">
        <w:rPr>
          <w:rFonts w:asciiTheme="minorHAnsi" w:hAnsiTheme="minorHAnsi" w:cstheme="minorHAnsi"/>
          <w:sz w:val="24"/>
          <w:szCs w:val="24"/>
          <w:lang w:eastAsia="pl-PL"/>
        </w:rPr>
        <w:t xml:space="preserve">budujący kompetencje cyfrowe zespołu Muzeum). </w:t>
      </w:r>
      <w:r w:rsidRPr="00253FA9">
        <w:rPr>
          <w:rFonts w:asciiTheme="minorHAnsi" w:hAnsiTheme="minorHAnsi" w:cstheme="minorHAnsi"/>
          <w:sz w:val="24"/>
          <w:szCs w:val="24"/>
        </w:rPr>
        <w:t>W dniu Święta Wojska Polskiego i Narodowego Święta Niepodległości instytucja zrealizowała pokazy sprzętu wojskowego, zwiedzanie z przewodnikiem oraz wycieczkę pieszą i autokarową. Wydan</w:t>
      </w:r>
      <w:r w:rsidR="00167EEF" w:rsidRPr="00253FA9">
        <w:rPr>
          <w:rFonts w:asciiTheme="minorHAnsi" w:hAnsiTheme="minorHAnsi" w:cstheme="minorHAnsi"/>
          <w:sz w:val="24"/>
          <w:szCs w:val="24"/>
        </w:rPr>
        <w:t>o m.in.:</w:t>
      </w:r>
      <w:r w:rsidRPr="00253FA9">
        <w:rPr>
          <w:rFonts w:asciiTheme="minorHAnsi" w:hAnsiTheme="minorHAnsi" w:cstheme="minorHAnsi"/>
          <w:sz w:val="24"/>
          <w:szCs w:val="24"/>
        </w:rPr>
        <w:t xml:space="preserve"> Zeszyt Naukowy nr 37, publikacje: „Prace Waleriana Bieleckiego w zbiorach Muzeum Wojska w 80. rocznicę powstania warszawskiego” i „Podlaska Brygada Kawalerii w kampanii 1939”, katalog i folder do wystawy. Instytucja powiększyła zbi</w:t>
      </w:r>
      <w:r w:rsidR="00167EEF" w:rsidRPr="00253FA9">
        <w:rPr>
          <w:rFonts w:asciiTheme="minorHAnsi" w:hAnsiTheme="minorHAnsi" w:cstheme="minorHAnsi"/>
          <w:sz w:val="24"/>
          <w:szCs w:val="24"/>
        </w:rPr>
        <w:t>ory, poprzez zakupy i darowizny,</w:t>
      </w:r>
      <w:r w:rsidRPr="00253FA9">
        <w:rPr>
          <w:rFonts w:asciiTheme="minorHAnsi" w:hAnsiTheme="minorHAnsi" w:cstheme="minorHAnsi"/>
          <w:sz w:val="24"/>
          <w:szCs w:val="24"/>
        </w:rPr>
        <w:t xml:space="preserve"> o 738 obiektów muzealnych (realia, archiwalia).</w:t>
      </w:r>
    </w:p>
    <w:p w14:paraId="3F330A75" w14:textId="77777777" w:rsidR="00F141BB" w:rsidRDefault="00F141BB" w:rsidP="00253FA9">
      <w:pPr>
        <w:pStyle w:val="Legenda"/>
        <w:spacing w:before="240" w:line="276" w:lineRule="auto"/>
        <w:rPr>
          <w:rFonts w:asciiTheme="minorHAnsi" w:hAnsiTheme="minorHAnsi" w:cstheme="minorHAnsi"/>
          <w:sz w:val="24"/>
          <w:szCs w:val="24"/>
        </w:rPr>
        <w:sectPr w:rsidR="00F141BB">
          <w:pgSz w:w="11906" w:h="16838"/>
          <w:pgMar w:top="1417" w:right="1417" w:bottom="1417" w:left="1417" w:header="708" w:footer="708" w:gutter="0"/>
          <w:cols w:space="708"/>
          <w:docGrid w:linePitch="360"/>
        </w:sectPr>
      </w:pPr>
    </w:p>
    <w:p w14:paraId="72945A21" w14:textId="4D5B9471" w:rsidR="000649AC" w:rsidRPr="00253FA9" w:rsidRDefault="000649AC" w:rsidP="00253FA9">
      <w:pPr>
        <w:pStyle w:val="Legenda"/>
        <w:spacing w:before="240" w:line="276" w:lineRule="auto"/>
        <w:rPr>
          <w:rFonts w:asciiTheme="minorHAnsi" w:hAnsiTheme="minorHAnsi" w:cstheme="minorHAnsi"/>
          <w:sz w:val="24"/>
          <w:szCs w:val="24"/>
        </w:rPr>
      </w:pPr>
      <w:bookmarkStart w:id="640" w:name="_Toc23551922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206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Działalność statutowa miejskich instytucji kultury w 2024 roku</w:t>
      </w:r>
      <w:bookmarkEnd w:id="640"/>
    </w:p>
    <w:tbl>
      <w:tblPr>
        <w:tblStyle w:val="Tabela-Siatka"/>
        <w:tblW w:w="0" w:type="auto"/>
        <w:tblInd w:w="-5" w:type="dxa"/>
        <w:tblLook w:val="04A0" w:firstRow="1" w:lastRow="0" w:firstColumn="1" w:lastColumn="0" w:noHBand="0" w:noVBand="1"/>
        <w:tblCaption w:val="Tabela 206. Działalność statutowa miejskich instytucji kultury w 2024 roku"/>
        <w:tblDescription w:val="Działalność według instytucji z wyszczególnieniem dotacji podmiotowej, liczby i rodzaju działań, liczby odbiorców, powiększania zasobów oraz zakresu. "/>
      </w:tblPr>
      <w:tblGrid>
        <w:gridCol w:w="1776"/>
        <w:gridCol w:w="2209"/>
        <w:gridCol w:w="3991"/>
        <w:gridCol w:w="1439"/>
        <w:gridCol w:w="2234"/>
        <w:gridCol w:w="2348"/>
      </w:tblGrid>
      <w:tr w:rsidR="00F141BB" w:rsidRPr="00253FA9" w14:paraId="4E1C601E" w14:textId="77777777" w:rsidTr="00CD4414">
        <w:trPr>
          <w:tblHeader/>
        </w:trPr>
        <w:tc>
          <w:tcPr>
            <w:tcW w:w="0" w:type="auto"/>
            <w:shd w:val="clear" w:color="auto" w:fill="F2F2F2" w:themeFill="background1" w:themeFillShade="F2"/>
            <w:vAlign w:val="center"/>
          </w:tcPr>
          <w:p w14:paraId="25CE5951" w14:textId="2CB7522A" w:rsidR="00696E7B" w:rsidRPr="00253FA9" w:rsidRDefault="00696E7B" w:rsidP="00253FA9">
            <w:pPr>
              <w:spacing w:line="276" w:lineRule="auto"/>
              <w:rPr>
                <w:rFonts w:asciiTheme="minorHAnsi" w:hAnsiTheme="minorHAnsi" w:cstheme="minorHAnsi"/>
                <w:b/>
                <w:sz w:val="24"/>
                <w:szCs w:val="24"/>
              </w:rPr>
            </w:pPr>
            <w:r>
              <w:rPr>
                <w:rFonts w:asciiTheme="minorHAnsi" w:hAnsiTheme="minorHAnsi" w:cstheme="minorHAnsi"/>
                <w:b/>
                <w:sz w:val="24"/>
                <w:szCs w:val="24"/>
              </w:rPr>
              <w:t>Instytucja</w:t>
            </w:r>
          </w:p>
        </w:tc>
        <w:tc>
          <w:tcPr>
            <w:tcW w:w="0" w:type="auto"/>
            <w:shd w:val="clear" w:color="auto" w:fill="F2F2F2" w:themeFill="background1" w:themeFillShade="F2"/>
            <w:vAlign w:val="center"/>
          </w:tcPr>
          <w:p w14:paraId="3E38148D" w14:textId="69083C41" w:rsidR="00696E7B" w:rsidRPr="00253FA9" w:rsidRDefault="00696E7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Dotacja podmiotowa</w:t>
            </w:r>
            <w:r>
              <w:rPr>
                <w:rFonts w:asciiTheme="minorHAnsi" w:hAnsiTheme="minorHAnsi" w:cstheme="minorHAnsi"/>
                <w:b/>
                <w:sz w:val="24"/>
                <w:szCs w:val="24"/>
              </w:rPr>
              <w:t xml:space="preserve"> </w:t>
            </w:r>
            <w:r w:rsidRPr="00253FA9">
              <w:rPr>
                <w:rFonts w:asciiTheme="minorHAnsi" w:hAnsiTheme="minorHAnsi" w:cstheme="minorHAnsi"/>
                <w:b/>
                <w:sz w:val="24"/>
                <w:szCs w:val="24"/>
              </w:rPr>
              <w:t>(zł)</w:t>
            </w:r>
          </w:p>
        </w:tc>
        <w:tc>
          <w:tcPr>
            <w:tcW w:w="0" w:type="auto"/>
            <w:shd w:val="clear" w:color="auto" w:fill="F2F2F2" w:themeFill="background1" w:themeFillShade="F2"/>
            <w:vAlign w:val="center"/>
          </w:tcPr>
          <w:p w14:paraId="08792ECE" w14:textId="77777777" w:rsidR="00696E7B" w:rsidRPr="00253FA9" w:rsidRDefault="00696E7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i rodzaj działań</w:t>
            </w:r>
          </w:p>
        </w:tc>
        <w:tc>
          <w:tcPr>
            <w:tcW w:w="0" w:type="auto"/>
            <w:shd w:val="clear" w:color="auto" w:fill="F2F2F2" w:themeFill="background1" w:themeFillShade="F2"/>
            <w:vAlign w:val="center"/>
          </w:tcPr>
          <w:p w14:paraId="2C05568D" w14:textId="77777777" w:rsidR="00696E7B" w:rsidRPr="00253FA9" w:rsidRDefault="00696E7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odbiorców</w:t>
            </w:r>
          </w:p>
        </w:tc>
        <w:tc>
          <w:tcPr>
            <w:tcW w:w="0" w:type="auto"/>
            <w:shd w:val="clear" w:color="auto" w:fill="F2F2F2" w:themeFill="background1" w:themeFillShade="F2"/>
            <w:vAlign w:val="center"/>
          </w:tcPr>
          <w:p w14:paraId="284FFAEA" w14:textId="7DED4AE5" w:rsidR="00696E7B" w:rsidRPr="00253FA9" w:rsidRDefault="00696E7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Powiększanie zasobów - dotacje celowe na wydatki majątkowe (zł)</w:t>
            </w:r>
            <w:r>
              <w:rPr>
                <w:rFonts w:asciiTheme="minorHAnsi" w:hAnsiTheme="minorHAnsi" w:cstheme="minorHAnsi"/>
                <w:b/>
                <w:sz w:val="24"/>
                <w:szCs w:val="24"/>
              </w:rPr>
              <w:t xml:space="preserve"> </w:t>
            </w:r>
            <w:r w:rsidRPr="00253FA9">
              <w:rPr>
                <w:rFonts w:asciiTheme="minorHAnsi" w:hAnsiTheme="minorHAnsi" w:cstheme="minorHAnsi"/>
                <w:b/>
                <w:sz w:val="24"/>
                <w:szCs w:val="24"/>
              </w:rPr>
              <w:t>Zakres</w:t>
            </w:r>
          </w:p>
        </w:tc>
        <w:tc>
          <w:tcPr>
            <w:tcW w:w="0" w:type="auto"/>
            <w:shd w:val="clear" w:color="auto" w:fill="F2F2F2" w:themeFill="background1" w:themeFillShade="F2"/>
            <w:vAlign w:val="center"/>
          </w:tcPr>
          <w:p w14:paraId="1F59ABB1" w14:textId="64F13A25" w:rsidR="00696E7B" w:rsidRPr="00253FA9" w:rsidRDefault="00696E7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Powiększanie zasobów i remonty ze środków instytucji (zł)</w:t>
            </w:r>
            <w:r>
              <w:rPr>
                <w:rFonts w:asciiTheme="minorHAnsi" w:hAnsiTheme="minorHAnsi" w:cstheme="minorHAnsi"/>
                <w:b/>
                <w:sz w:val="24"/>
                <w:szCs w:val="24"/>
              </w:rPr>
              <w:t xml:space="preserve"> </w:t>
            </w:r>
            <w:r w:rsidRPr="00253FA9">
              <w:rPr>
                <w:rFonts w:asciiTheme="minorHAnsi" w:hAnsiTheme="minorHAnsi" w:cstheme="minorHAnsi"/>
                <w:b/>
                <w:sz w:val="24"/>
                <w:szCs w:val="24"/>
              </w:rPr>
              <w:t>Zakres</w:t>
            </w:r>
          </w:p>
        </w:tc>
      </w:tr>
      <w:tr w:rsidR="00F141BB" w:rsidRPr="00253FA9" w14:paraId="4E35F76E" w14:textId="77777777" w:rsidTr="00CD4414">
        <w:trPr>
          <w:trHeight w:val="2822"/>
        </w:trPr>
        <w:tc>
          <w:tcPr>
            <w:tcW w:w="0" w:type="auto"/>
            <w:vAlign w:val="center"/>
          </w:tcPr>
          <w:p w14:paraId="6DC058A8" w14:textId="7DC153C5" w:rsidR="00696E7B" w:rsidRPr="00696E7B" w:rsidRDefault="00696E7B" w:rsidP="00696E7B">
            <w:pPr>
              <w:rPr>
                <w:rFonts w:asciiTheme="minorHAnsi" w:hAnsiTheme="minorHAnsi" w:cstheme="minorHAnsi"/>
                <w:sz w:val="24"/>
                <w:szCs w:val="24"/>
              </w:rPr>
            </w:pPr>
            <w:r w:rsidRPr="00253FA9">
              <w:rPr>
                <w:rFonts w:asciiTheme="minorHAnsi" w:hAnsiTheme="minorHAnsi" w:cstheme="minorHAnsi"/>
                <w:b/>
                <w:sz w:val="24"/>
                <w:szCs w:val="24"/>
              </w:rPr>
              <w:t>Białostocki Ośrodek Kultury</w:t>
            </w:r>
          </w:p>
        </w:tc>
        <w:tc>
          <w:tcPr>
            <w:tcW w:w="0" w:type="auto"/>
            <w:vAlign w:val="center"/>
          </w:tcPr>
          <w:p w14:paraId="4552235C" w14:textId="66052098" w:rsidR="00696E7B" w:rsidRPr="00253FA9" w:rsidRDefault="00696E7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9 485 900</w:t>
            </w:r>
          </w:p>
        </w:tc>
        <w:tc>
          <w:tcPr>
            <w:tcW w:w="0" w:type="auto"/>
            <w:vAlign w:val="center"/>
          </w:tcPr>
          <w:p w14:paraId="7B234C79" w14:textId="6F0204A6" w:rsidR="00696E7B" w:rsidRPr="00253FA9" w:rsidRDefault="00696E7B" w:rsidP="00253FA9">
            <w:pPr>
              <w:spacing w:line="276" w:lineRule="auto"/>
              <w:rPr>
                <w:rFonts w:asciiTheme="minorHAnsi" w:hAnsiTheme="minorHAnsi" w:cstheme="minorHAnsi"/>
                <w:bCs/>
                <w:sz w:val="24"/>
                <w:szCs w:val="24"/>
              </w:rPr>
            </w:pPr>
            <w:r w:rsidRPr="00253FA9">
              <w:rPr>
                <w:rFonts w:asciiTheme="minorHAnsi" w:hAnsiTheme="minorHAnsi" w:cstheme="minorHAnsi"/>
                <w:b/>
                <w:sz w:val="24"/>
                <w:szCs w:val="24"/>
              </w:rPr>
              <w:t xml:space="preserve">2 256, </w:t>
            </w:r>
            <w:r w:rsidRPr="00253FA9">
              <w:rPr>
                <w:rFonts w:asciiTheme="minorHAnsi" w:hAnsiTheme="minorHAnsi" w:cstheme="minorHAnsi"/>
                <w:sz w:val="24"/>
                <w:szCs w:val="24"/>
              </w:rPr>
              <w:t>w tym: 292 działania</w:t>
            </w:r>
            <w:r w:rsidRPr="00253FA9">
              <w:rPr>
                <w:rFonts w:asciiTheme="minorHAnsi" w:hAnsiTheme="minorHAnsi" w:cstheme="minorHAnsi"/>
                <w:bCs/>
                <w:sz w:val="24"/>
                <w:szCs w:val="24"/>
              </w:rPr>
              <w:t xml:space="preserve">: 6 festiwali, 47 koncertów, 19 wystaw (w tym 2 stałe), 204 działań edukacyjnych (143 warsztatów edukacyjnych, 1 warsztat filmowy, 60 innych działań edukacyjnych), 10 wydawnictw, 6 działań związanych z mediateką oraz </w:t>
            </w:r>
            <w:r w:rsidRPr="00253FA9">
              <w:rPr>
                <w:rFonts w:asciiTheme="minorHAnsi" w:hAnsiTheme="minorHAnsi" w:cstheme="minorHAnsi"/>
                <w:sz w:val="24"/>
                <w:szCs w:val="24"/>
              </w:rPr>
              <w:t>1 964</w:t>
            </w:r>
            <w:r w:rsidRPr="00253FA9">
              <w:rPr>
                <w:rFonts w:asciiTheme="minorHAnsi" w:hAnsiTheme="minorHAnsi" w:cstheme="minorHAnsi"/>
                <w:bCs/>
                <w:sz w:val="24"/>
                <w:szCs w:val="24"/>
              </w:rPr>
              <w:t xml:space="preserve"> seansów filmowych</w:t>
            </w:r>
          </w:p>
        </w:tc>
        <w:tc>
          <w:tcPr>
            <w:tcW w:w="0" w:type="auto"/>
            <w:vAlign w:val="center"/>
          </w:tcPr>
          <w:p w14:paraId="1439A5D0" w14:textId="798DD968" w:rsidR="00696E7B" w:rsidRPr="00253FA9" w:rsidRDefault="00696E7B" w:rsidP="00253FA9">
            <w:pPr>
              <w:spacing w:line="276" w:lineRule="auto"/>
              <w:ind w:right="-107"/>
              <w:rPr>
                <w:rFonts w:asciiTheme="minorHAnsi" w:hAnsiTheme="minorHAnsi" w:cstheme="minorHAnsi"/>
                <w:b/>
                <w:sz w:val="24"/>
                <w:szCs w:val="24"/>
              </w:rPr>
            </w:pPr>
            <w:r w:rsidRPr="00253FA9">
              <w:rPr>
                <w:rFonts w:asciiTheme="minorHAnsi" w:hAnsiTheme="minorHAnsi" w:cstheme="minorHAnsi"/>
                <w:b/>
                <w:sz w:val="24"/>
                <w:szCs w:val="24"/>
              </w:rPr>
              <w:t xml:space="preserve">91 165 </w:t>
            </w:r>
            <w:r w:rsidRPr="00253FA9">
              <w:rPr>
                <w:rFonts w:asciiTheme="minorHAnsi" w:hAnsiTheme="minorHAnsi" w:cstheme="minorHAnsi"/>
                <w:bCs/>
                <w:sz w:val="24"/>
                <w:szCs w:val="24"/>
              </w:rPr>
              <w:t>w tym: 8 407 (odbiorcy edukacji)</w:t>
            </w:r>
          </w:p>
        </w:tc>
        <w:tc>
          <w:tcPr>
            <w:tcW w:w="0" w:type="auto"/>
            <w:vAlign w:val="center"/>
          </w:tcPr>
          <w:p w14:paraId="06C77158" w14:textId="51DA6836" w:rsidR="00696E7B" w:rsidRPr="00696E7B" w:rsidRDefault="00696E7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 xml:space="preserve">525 000 </w:t>
            </w:r>
            <w:r w:rsidRPr="00253FA9">
              <w:rPr>
                <w:rFonts w:asciiTheme="minorHAnsi" w:hAnsiTheme="minorHAnsi" w:cstheme="minorHAnsi"/>
                <w:sz w:val="24"/>
                <w:szCs w:val="24"/>
              </w:rPr>
              <w:t>zakup cyfrowego sprzętu projektowego do kina Forum</w:t>
            </w:r>
          </w:p>
        </w:tc>
        <w:tc>
          <w:tcPr>
            <w:tcW w:w="0" w:type="auto"/>
            <w:vAlign w:val="center"/>
          </w:tcPr>
          <w:p w14:paraId="2D0259A6" w14:textId="638A8A2F" w:rsidR="00696E7B" w:rsidRPr="00696E7B" w:rsidRDefault="00696E7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255</w:t>
            </w:r>
            <w:r>
              <w:rPr>
                <w:rFonts w:asciiTheme="minorHAnsi" w:hAnsiTheme="minorHAnsi" w:cstheme="minorHAnsi"/>
                <w:b/>
                <w:bCs/>
                <w:sz w:val="24"/>
                <w:szCs w:val="24"/>
              </w:rPr>
              <w:t> </w:t>
            </w:r>
            <w:r w:rsidRPr="00253FA9">
              <w:rPr>
                <w:rFonts w:asciiTheme="minorHAnsi" w:hAnsiTheme="minorHAnsi" w:cstheme="minorHAnsi"/>
                <w:b/>
                <w:bCs/>
                <w:sz w:val="24"/>
                <w:szCs w:val="24"/>
              </w:rPr>
              <w:t>162</w:t>
            </w:r>
            <w:r>
              <w:rPr>
                <w:rFonts w:asciiTheme="minorHAnsi" w:hAnsiTheme="minorHAnsi" w:cstheme="minorHAnsi"/>
                <w:b/>
                <w:bCs/>
                <w:sz w:val="24"/>
                <w:szCs w:val="24"/>
              </w:rPr>
              <w:t xml:space="preserve"> </w:t>
            </w:r>
            <w:r w:rsidRPr="00253FA9">
              <w:rPr>
                <w:rFonts w:asciiTheme="minorHAnsi" w:hAnsiTheme="minorHAnsi" w:cstheme="minorHAnsi"/>
                <w:sz w:val="24"/>
                <w:szCs w:val="24"/>
              </w:rPr>
              <w:t>zakup elektrycznych wycinarek łańcuchowych, cyfrowego sprzętu projektowego do kina Forum oraz samochodu służbowego</w:t>
            </w:r>
          </w:p>
        </w:tc>
      </w:tr>
      <w:tr w:rsidR="00F141BB" w:rsidRPr="00253FA9" w14:paraId="59C6B5FB" w14:textId="77777777" w:rsidTr="00CD4414">
        <w:tc>
          <w:tcPr>
            <w:tcW w:w="0" w:type="auto"/>
            <w:vAlign w:val="center"/>
          </w:tcPr>
          <w:p w14:paraId="5269DABC" w14:textId="07E282EB" w:rsidR="00696E7B" w:rsidRPr="00696E7B" w:rsidRDefault="00696E7B" w:rsidP="00696E7B">
            <w:pPr>
              <w:tabs>
                <w:tab w:val="left" w:pos="1090"/>
              </w:tabs>
              <w:rPr>
                <w:rFonts w:asciiTheme="minorHAnsi" w:hAnsiTheme="minorHAnsi" w:cstheme="minorHAnsi"/>
                <w:sz w:val="24"/>
                <w:szCs w:val="24"/>
              </w:rPr>
            </w:pPr>
            <w:r w:rsidRPr="00253FA9">
              <w:rPr>
                <w:rFonts w:asciiTheme="minorHAnsi" w:hAnsiTheme="minorHAnsi" w:cstheme="minorHAnsi"/>
                <w:b/>
                <w:color w:val="000000" w:themeColor="text1"/>
                <w:sz w:val="24"/>
                <w:szCs w:val="24"/>
              </w:rPr>
              <w:t>Białostocki Teatr Lalek</w:t>
            </w:r>
          </w:p>
        </w:tc>
        <w:tc>
          <w:tcPr>
            <w:tcW w:w="0" w:type="auto"/>
            <w:vAlign w:val="center"/>
          </w:tcPr>
          <w:p w14:paraId="447E21BC" w14:textId="67C3D05D" w:rsidR="00696E7B" w:rsidRPr="00696E7B" w:rsidRDefault="00696E7B"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8 809</w:t>
            </w:r>
            <w:r>
              <w:rPr>
                <w:rFonts w:asciiTheme="minorHAnsi" w:hAnsiTheme="minorHAnsi" w:cstheme="minorHAnsi"/>
                <w:b/>
                <w:bCs/>
                <w:color w:val="000000" w:themeColor="text1"/>
                <w:sz w:val="24"/>
                <w:szCs w:val="24"/>
              </w:rPr>
              <w:t> </w:t>
            </w:r>
            <w:r w:rsidRPr="00253FA9">
              <w:rPr>
                <w:rFonts w:asciiTheme="minorHAnsi" w:hAnsiTheme="minorHAnsi" w:cstheme="minorHAnsi"/>
                <w:b/>
                <w:bCs/>
                <w:color w:val="000000" w:themeColor="text1"/>
                <w:sz w:val="24"/>
                <w:szCs w:val="24"/>
              </w:rPr>
              <w:t>000</w:t>
            </w:r>
            <w:r>
              <w:rPr>
                <w:rFonts w:asciiTheme="minorHAnsi" w:hAnsiTheme="minorHAnsi" w:cstheme="minorHAnsi"/>
                <w:b/>
                <w:bCs/>
                <w:color w:val="000000" w:themeColor="text1"/>
                <w:sz w:val="24"/>
                <w:szCs w:val="24"/>
              </w:rPr>
              <w:t xml:space="preserve"> </w:t>
            </w:r>
            <w:r w:rsidRPr="00253FA9">
              <w:rPr>
                <w:rFonts w:asciiTheme="minorHAnsi" w:hAnsiTheme="minorHAnsi" w:cstheme="minorHAnsi"/>
                <w:color w:val="000000" w:themeColor="text1"/>
                <w:sz w:val="24"/>
                <w:szCs w:val="24"/>
              </w:rPr>
              <w:t>i</w:t>
            </w:r>
            <w:r>
              <w:rPr>
                <w:rFonts w:asciiTheme="minorHAnsi" w:hAnsiTheme="minorHAnsi" w:cstheme="minorHAnsi"/>
                <w:b/>
                <w:bCs/>
                <w:color w:val="000000" w:themeColor="text1"/>
                <w:sz w:val="24"/>
                <w:szCs w:val="24"/>
              </w:rPr>
              <w:t xml:space="preserve"> </w:t>
            </w:r>
            <w:r w:rsidRPr="00253FA9">
              <w:rPr>
                <w:rFonts w:asciiTheme="minorHAnsi" w:hAnsiTheme="minorHAnsi" w:cstheme="minorHAnsi"/>
                <w:b/>
                <w:bCs/>
                <w:color w:val="000000" w:themeColor="text1"/>
                <w:sz w:val="24"/>
                <w:szCs w:val="24"/>
              </w:rPr>
              <w:t>300 000</w:t>
            </w:r>
            <w:r w:rsidRPr="00253FA9">
              <w:rPr>
                <w:rFonts w:asciiTheme="minorHAnsi" w:hAnsiTheme="minorHAnsi" w:cstheme="minorHAnsi"/>
                <w:color w:val="000000" w:themeColor="text1"/>
                <w:sz w:val="24"/>
                <w:szCs w:val="24"/>
              </w:rPr>
              <w:t xml:space="preserve"> dotacja celowa bieżąca - Festiwal Szkół Lalkarskich LALKANIELALKA – Nurt Profesjonalny</w:t>
            </w:r>
          </w:p>
        </w:tc>
        <w:tc>
          <w:tcPr>
            <w:tcW w:w="0" w:type="auto"/>
            <w:vAlign w:val="center"/>
          </w:tcPr>
          <w:p w14:paraId="130BB55B" w14:textId="4E1C6562" w:rsidR="00696E7B" w:rsidRPr="00253FA9" w:rsidRDefault="00696E7B"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581</w:t>
            </w:r>
            <w:r w:rsidRPr="00253FA9">
              <w:rPr>
                <w:rFonts w:asciiTheme="minorHAnsi" w:hAnsiTheme="minorHAnsi" w:cstheme="minorHAnsi"/>
                <w:bCs/>
                <w:color w:val="000000" w:themeColor="text1"/>
                <w:sz w:val="24"/>
                <w:szCs w:val="24"/>
              </w:rPr>
              <w:t>: 5 premier, 489 spektakli, 84 działania edukacyjne (7 wystaw, 8 warsztatów plastycznych, 27 lekcji i warsztatów teatralnych, 9 czytań sztuk teatralnych, 22 inne działania edukacyjne w Kawiarni Lalek i Piwnicy Lalek oraz 10 działań w ramach realizowanych projektów), 1 festiwal, 2 wydawnictwa</w:t>
            </w:r>
          </w:p>
        </w:tc>
        <w:tc>
          <w:tcPr>
            <w:tcW w:w="0" w:type="auto"/>
            <w:vAlign w:val="center"/>
          </w:tcPr>
          <w:p w14:paraId="43392E2A" w14:textId="30C3CD8D" w:rsidR="00696E7B" w:rsidRPr="00253FA9" w:rsidRDefault="00696E7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 xml:space="preserve">108 512 </w:t>
            </w:r>
            <w:r w:rsidRPr="00253FA9">
              <w:rPr>
                <w:rFonts w:asciiTheme="minorHAnsi" w:hAnsiTheme="minorHAnsi" w:cstheme="minorHAnsi"/>
                <w:bCs/>
                <w:color w:val="000000" w:themeColor="text1"/>
                <w:sz w:val="24"/>
                <w:szCs w:val="24"/>
              </w:rPr>
              <w:t>w tym: 52 147 (odbiorcy edukacji)</w:t>
            </w:r>
          </w:p>
        </w:tc>
        <w:tc>
          <w:tcPr>
            <w:tcW w:w="0" w:type="auto"/>
            <w:vAlign w:val="center"/>
          </w:tcPr>
          <w:p w14:paraId="03ACCD64" w14:textId="77777777" w:rsidR="00696E7B" w:rsidRPr="00253FA9" w:rsidRDefault="00696E7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color w:val="000000" w:themeColor="text1"/>
                <w:sz w:val="24"/>
                <w:szCs w:val="24"/>
              </w:rPr>
              <w:t>0</w:t>
            </w:r>
          </w:p>
        </w:tc>
        <w:tc>
          <w:tcPr>
            <w:tcW w:w="0" w:type="auto"/>
            <w:vAlign w:val="center"/>
          </w:tcPr>
          <w:p w14:paraId="769F5682" w14:textId="1E81418B" w:rsidR="00696E7B" w:rsidRPr="00696E7B" w:rsidRDefault="00696E7B"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72</w:t>
            </w:r>
            <w:r>
              <w:rPr>
                <w:rFonts w:asciiTheme="minorHAnsi" w:hAnsiTheme="minorHAnsi" w:cstheme="minorHAnsi"/>
                <w:b/>
                <w:color w:val="000000" w:themeColor="text1"/>
                <w:sz w:val="24"/>
                <w:szCs w:val="24"/>
              </w:rPr>
              <w:t> </w:t>
            </w:r>
            <w:r w:rsidRPr="00253FA9">
              <w:rPr>
                <w:rFonts w:asciiTheme="minorHAnsi" w:hAnsiTheme="minorHAnsi" w:cstheme="minorHAnsi"/>
                <w:b/>
                <w:color w:val="000000" w:themeColor="text1"/>
                <w:sz w:val="24"/>
                <w:szCs w:val="24"/>
              </w:rPr>
              <w:t>575</w:t>
            </w:r>
            <w:r>
              <w:rPr>
                <w:rFonts w:asciiTheme="minorHAnsi" w:hAnsiTheme="minorHAnsi" w:cstheme="minorHAnsi"/>
                <w:b/>
                <w:color w:val="000000" w:themeColor="text1"/>
                <w:sz w:val="24"/>
                <w:szCs w:val="24"/>
              </w:rPr>
              <w:t xml:space="preserve"> </w:t>
            </w:r>
            <w:r w:rsidRPr="00253FA9">
              <w:rPr>
                <w:rFonts w:asciiTheme="minorHAnsi" w:hAnsiTheme="minorHAnsi" w:cstheme="minorHAnsi"/>
                <w:bCs/>
                <w:color w:val="000000" w:themeColor="text1"/>
                <w:sz w:val="24"/>
                <w:szCs w:val="24"/>
              </w:rPr>
              <w:t>wymiana pompy cieplnej, zakup komputera i zestawu słuchawkowego na scenę kameralną</w:t>
            </w:r>
          </w:p>
        </w:tc>
      </w:tr>
      <w:tr w:rsidR="00F141BB" w:rsidRPr="00253FA9" w14:paraId="251A9126" w14:textId="77777777" w:rsidTr="00CD4414">
        <w:tc>
          <w:tcPr>
            <w:tcW w:w="0" w:type="auto"/>
            <w:vAlign w:val="center"/>
          </w:tcPr>
          <w:p w14:paraId="0CB2A1BA" w14:textId="3DBC7060" w:rsidR="00696E7B" w:rsidRPr="00253FA9" w:rsidRDefault="00696E7B"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Dom Kultury „Śródmieście” w Białymstoku</w:t>
            </w:r>
          </w:p>
        </w:tc>
        <w:tc>
          <w:tcPr>
            <w:tcW w:w="0" w:type="auto"/>
            <w:vAlign w:val="center"/>
          </w:tcPr>
          <w:p w14:paraId="2C26CB50" w14:textId="440847AD" w:rsidR="00696E7B" w:rsidRPr="00253FA9" w:rsidRDefault="00696E7B"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1 737 186</w:t>
            </w:r>
          </w:p>
        </w:tc>
        <w:tc>
          <w:tcPr>
            <w:tcW w:w="0" w:type="auto"/>
            <w:vAlign w:val="center"/>
          </w:tcPr>
          <w:p w14:paraId="65873983" w14:textId="41AEF76E" w:rsidR="00696E7B" w:rsidRPr="00253FA9" w:rsidRDefault="00696E7B"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55</w:t>
            </w:r>
            <w:r w:rsidRPr="00253FA9">
              <w:rPr>
                <w:rFonts w:asciiTheme="minorHAnsi" w:hAnsiTheme="minorHAnsi" w:cstheme="minorHAnsi"/>
                <w:sz w:val="24"/>
                <w:szCs w:val="24"/>
              </w:rPr>
              <w:t>: 15 działań edukacyjnych (pracownia muzyczna: 161 słuchaczy; pracownia baletowo-taneczna: 35 słuchaczy; pracownia plastyczna: 140 słuchaczy; pracownia graficzna: 29 słuchaczy; 7 zespołów artystycznych, 4 działania dla dorosłych); 40 innych działań: 1 festiwal, 3 koncerty, 9 wystaw, 27 spotkań/innych działań/prezentacji /święto ulicy</w:t>
            </w:r>
          </w:p>
        </w:tc>
        <w:tc>
          <w:tcPr>
            <w:tcW w:w="0" w:type="auto"/>
            <w:vAlign w:val="center"/>
          </w:tcPr>
          <w:p w14:paraId="5DBA031F" w14:textId="37909B9F" w:rsidR="00696E7B" w:rsidRPr="001B4C21" w:rsidRDefault="00696E7B" w:rsidP="00253FA9">
            <w:pPr>
              <w:spacing w:line="276" w:lineRule="auto"/>
              <w:ind w:right="-107"/>
              <w:rPr>
                <w:rFonts w:asciiTheme="minorHAnsi" w:hAnsiTheme="minorHAnsi" w:cstheme="minorHAnsi"/>
                <w:b/>
                <w:bCs/>
                <w:sz w:val="24"/>
                <w:szCs w:val="24"/>
              </w:rPr>
            </w:pPr>
            <w:r w:rsidRPr="00253FA9">
              <w:rPr>
                <w:rFonts w:asciiTheme="minorHAnsi" w:hAnsiTheme="minorHAnsi" w:cstheme="minorHAnsi"/>
                <w:b/>
                <w:bCs/>
                <w:sz w:val="24"/>
                <w:szCs w:val="24"/>
              </w:rPr>
              <w:t xml:space="preserve">13 365 </w:t>
            </w:r>
            <w:r w:rsidRPr="00253FA9">
              <w:rPr>
                <w:rFonts w:asciiTheme="minorHAnsi" w:hAnsiTheme="minorHAnsi" w:cstheme="minorHAnsi"/>
                <w:sz w:val="24"/>
                <w:szCs w:val="24"/>
              </w:rPr>
              <w:t xml:space="preserve">w </w:t>
            </w:r>
            <w:r w:rsidR="001B4C21">
              <w:rPr>
                <w:rFonts w:asciiTheme="minorHAnsi" w:hAnsiTheme="minorHAnsi" w:cstheme="minorHAnsi"/>
                <w:sz w:val="24"/>
                <w:szCs w:val="24"/>
              </w:rPr>
              <w:t xml:space="preserve"> </w:t>
            </w:r>
            <w:r w:rsidRPr="00253FA9">
              <w:rPr>
                <w:rFonts w:asciiTheme="minorHAnsi" w:hAnsiTheme="minorHAnsi" w:cstheme="minorHAnsi"/>
                <w:sz w:val="24"/>
                <w:szCs w:val="24"/>
              </w:rPr>
              <w:t>tym: 459 (odbiorcy edukacji)</w:t>
            </w:r>
          </w:p>
        </w:tc>
        <w:tc>
          <w:tcPr>
            <w:tcW w:w="0" w:type="auto"/>
            <w:vAlign w:val="center"/>
          </w:tcPr>
          <w:p w14:paraId="441694D4" w14:textId="77777777" w:rsidR="00696E7B" w:rsidRPr="00253FA9" w:rsidRDefault="00696E7B"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0</w:t>
            </w:r>
          </w:p>
        </w:tc>
        <w:tc>
          <w:tcPr>
            <w:tcW w:w="0" w:type="auto"/>
            <w:vAlign w:val="center"/>
          </w:tcPr>
          <w:p w14:paraId="31585751" w14:textId="77777777" w:rsidR="00696E7B" w:rsidRPr="00253FA9" w:rsidRDefault="00696E7B"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0</w:t>
            </w:r>
          </w:p>
        </w:tc>
      </w:tr>
      <w:tr w:rsidR="00F141BB" w:rsidRPr="00253FA9" w14:paraId="58DA096E" w14:textId="77777777" w:rsidTr="00CD4414">
        <w:trPr>
          <w:trHeight w:val="3713"/>
        </w:trPr>
        <w:tc>
          <w:tcPr>
            <w:tcW w:w="0" w:type="auto"/>
            <w:vAlign w:val="center"/>
          </w:tcPr>
          <w:p w14:paraId="6F2F187F" w14:textId="1846E653" w:rsidR="00696E7B" w:rsidRPr="00253FA9" w:rsidRDefault="001B4C21"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Galeria Arsenał w Białymstoku</w:t>
            </w:r>
          </w:p>
        </w:tc>
        <w:tc>
          <w:tcPr>
            <w:tcW w:w="0" w:type="auto"/>
            <w:vAlign w:val="center"/>
          </w:tcPr>
          <w:p w14:paraId="4D6191AA" w14:textId="2D569F6E" w:rsidR="00696E7B" w:rsidRPr="00253FA9" w:rsidRDefault="00696E7B"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5 115 000</w:t>
            </w:r>
          </w:p>
        </w:tc>
        <w:tc>
          <w:tcPr>
            <w:tcW w:w="0" w:type="auto"/>
            <w:vAlign w:val="center"/>
          </w:tcPr>
          <w:p w14:paraId="231207D9" w14:textId="74F8DF07" w:rsidR="00696E7B" w:rsidRPr="00253FA9" w:rsidRDefault="00696E7B"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362</w:t>
            </w:r>
            <w:r w:rsidRPr="00253FA9">
              <w:rPr>
                <w:rFonts w:asciiTheme="minorHAnsi" w:hAnsiTheme="minorHAnsi" w:cstheme="minorHAnsi"/>
                <w:sz w:val="24"/>
                <w:szCs w:val="24"/>
              </w:rPr>
              <w:t>: 15 wystaw (10 w siedzibie, 5 poza siedzibą), 159 działań edukacyjnych, 46 oprowadzań kuratorskich, 129 wydarzeń i imprez specjalnych/spotkań /wykładów/pogadanek, 8 rezydencji artystycznych, 5 publikacji</w:t>
            </w:r>
          </w:p>
        </w:tc>
        <w:tc>
          <w:tcPr>
            <w:tcW w:w="0" w:type="auto"/>
            <w:vAlign w:val="center"/>
          </w:tcPr>
          <w:p w14:paraId="5568A065" w14:textId="7904D057" w:rsidR="00696E7B" w:rsidRPr="001B4C21" w:rsidRDefault="00696E7B" w:rsidP="00253FA9">
            <w:pPr>
              <w:spacing w:line="276" w:lineRule="auto"/>
              <w:ind w:right="-107"/>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 xml:space="preserve">21 339 </w:t>
            </w:r>
            <w:r w:rsidRPr="00253FA9">
              <w:rPr>
                <w:rFonts w:asciiTheme="minorHAnsi" w:hAnsiTheme="minorHAnsi" w:cstheme="minorHAnsi"/>
                <w:bCs/>
                <w:color w:val="000000" w:themeColor="text1"/>
                <w:sz w:val="24"/>
                <w:szCs w:val="24"/>
              </w:rPr>
              <w:t>w tym: 2 626 (odbiorcy edukacji)</w:t>
            </w:r>
          </w:p>
        </w:tc>
        <w:tc>
          <w:tcPr>
            <w:tcW w:w="0" w:type="auto"/>
            <w:vAlign w:val="center"/>
          </w:tcPr>
          <w:p w14:paraId="2D2AB40A" w14:textId="4D5A9116" w:rsidR="00696E7B" w:rsidRPr="00253FA9" w:rsidRDefault="00696E7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 xml:space="preserve">216 220 </w:t>
            </w:r>
            <w:r w:rsidRPr="00253FA9">
              <w:rPr>
                <w:rFonts w:asciiTheme="minorHAnsi" w:hAnsiTheme="minorHAnsi" w:cstheme="minorHAnsi"/>
                <w:color w:val="000000" w:themeColor="text1"/>
                <w:sz w:val="24"/>
                <w:szCs w:val="24"/>
              </w:rPr>
              <w:t>zakup 3 dzieł sztuki, serwera, projektora,</w:t>
            </w:r>
            <w:r w:rsidR="001B4C21">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rzutnika projekcyjnego oraz wykonanie strony internetowej</w:t>
            </w:r>
          </w:p>
        </w:tc>
        <w:tc>
          <w:tcPr>
            <w:tcW w:w="0" w:type="auto"/>
            <w:vAlign w:val="center"/>
          </w:tcPr>
          <w:p w14:paraId="5A49B60D" w14:textId="67CDD651" w:rsidR="00696E7B" w:rsidRPr="00253FA9" w:rsidRDefault="00696E7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95 484</w:t>
            </w:r>
            <w:r w:rsidRPr="00253FA9">
              <w:rPr>
                <w:rFonts w:asciiTheme="minorHAnsi" w:hAnsiTheme="minorHAnsi" w:cstheme="minorHAnsi"/>
                <w:color w:val="000000" w:themeColor="text1"/>
                <w:sz w:val="24"/>
                <w:szCs w:val="24"/>
              </w:rPr>
              <w:t xml:space="preserve"> zakup 3 dzieł sztuki </w:t>
            </w:r>
          </w:p>
        </w:tc>
      </w:tr>
      <w:tr w:rsidR="00F141BB" w:rsidRPr="00253FA9" w14:paraId="39B870DC" w14:textId="77777777" w:rsidTr="00CD4414">
        <w:tc>
          <w:tcPr>
            <w:tcW w:w="0" w:type="auto"/>
            <w:vAlign w:val="center"/>
          </w:tcPr>
          <w:p w14:paraId="52EE5F3C" w14:textId="75A6E5B9" w:rsidR="001B4C21" w:rsidRPr="00253FA9" w:rsidRDefault="001B4C21" w:rsidP="001B4C21">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Galeria im. Sleńdzińskich</w:t>
            </w:r>
          </w:p>
        </w:tc>
        <w:tc>
          <w:tcPr>
            <w:tcW w:w="0" w:type="auto"/>
            <w:vAlign w:val="center"/>
          </w:tcPr>
          <w:p w14:paraId="353063F4" w14:textId="4D445E9C" w:rsidR="001B4C21" w:rsidRPr="00253FA9" w:rsidRDefault="001B4C21" w:rsidP="001B4C21">
            <w:pPr>
              <w:spacing w:line="276" w:lineRule="auto"/>
              <w:rPr>
                <w:rFonts w:asciiTheme="minorHAnsi" w:hAnsiTheme="minorHAnsi" w:cstheme="minorHAnsi"/>
                <w:sz w:val="24"/>
                <w:szCs w:val="24"/>
              </w:rPr>
            </w:pPr>
            <w:r w:rsidRPr="00253FA9">
              <w:rPr>
                <w:rFonts w:asciiTheme="minorHAnsi" w:hAnsiTheme="minorHAnsi" w:cstheme="minorHAnsi"/>
                <w:b/>
                <w:sz w:val="24"/>
                <w:szCs w:val="24"/>
              </w:rPr>
              <w:t>5 631 840</w:t>
            </w:r>
          </w:p>
        </w:tc>
        <w:tc>
          <w:tcPr>
            <w:tcW w:w="0" w:type="auto"/>
            <w:vAlign w:val="center"/>
          </w:tcPr>
          <w:p w14:paraId="1C775A4A" w14:textId="73E64D94" w:rsidR="001B4C21" w:rsidRPr="00253FA9" w:rsidRDefault="001B4C21" w:rsidP="001B4C21">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1 210</w:t>
            </w:r>
            <w:r w:rsidRPr="00253FA9">
              <w:rPr>
                <w:rFonts w:asciiTheme="minorHAnsi" w:hAnsiTheme="minorHAnsi" w:cstheme="minorHAnsi"/>
                <w:color w:val="000000" w:themeColor="text1"/>
                <w:sz w:val="24"/>
                <w:szCs w:val="24"/>
              </w:rPr>
              <w:t>: 2 wystawy stałe i 26 wystaw czasowych, 999 działań edukacyjnych, 1 festiwal, 23 koncerty, 140 spotkań/wykładów/ pogadanek, 19 publikacji</w:t>
            </w:r>
          </w:p>
        </w:tc>
        <w:tc>
          <w:tcPr>
            <w:tcW w:w="0" w:type="auto"/>
            <w:vAlign w:val="center"/>
          </w:tcPr>
          <w:p w14:paraId="29CF89C6" w14:textId="75924EAC" w:rsidR="001B4C21" w:rsidRPr="00253FA9" w:rsidRDefault="001B4C21" w:rsidP="001B4C21">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42 940</w:t>
            </w:r>
            <w:r w:rsidRPr="00253FA9">
              <w:rPr>
                <w:rFonts w:asciiTheme="minorHAnsi" w:hAnsiTheme="minorHAnsi" w:cstheme="minorHAnsi"/>
                <w:color w:val="000000" w:themeColor="text1"/>
                <w:sz w:val="24"/>
                <w:szCs w:val="24"/>
              </w:rPr>
              <w:t xml:space="preserve"> w tym: 17 934 (odbiorcy edukacji)</w:t>
            </w:r>
          </w:p>
        </w:tc>
        <w:tc>
          <w:tcPr>
            <w:tcW w:w="0" w:type="auto"/>
            <w:vAlign w:val="center"/>
          </w:tcPr>
          <w:p w14:paraId="086D278A" w14:textId="2338A612" w:rsidR="001B4C21" w:rsidRPr="00253FA9" w:rsidRDefault="001B4C21" w:rsidP="001B4C21">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619 404</w:t>
            </w:r>
            <w:r w:rsidRPr="00253FA9">
              <w:rPr>
                <w:rFonts w:asciiTheme="minorHAnsi" w:hAnsiTheme="minorHAnsi" w:cstheme="minorHAnsi"/>
                <w:color w:val="000000" w:themeColor="text1"/>
                <w:sz w:val="24"/>
                <w:szCs w:val="24"/>
              </w:rPr>
              <w:t xml:space="preserve"> zakup urządzeń i wyposażenia, zakup dzieł sztuki, zakup praw autorskich do dzieł Ludomira Sleńdzińskiego</w:t>
            </w:r>
          </w:p>
        </w:tc>
        <w:tc>
          <w:tcPr>
            <w:tcW w:w="0" w:type="auto"/>
            <w:vAlign w:val="center"/>
          </w:tcPr>
          <w:p w14:paraId="5E929DB1" w14:textId="4F47BD28" w:rsidR="001B4C21" w:rsidRPr="00253FA9" w:rsidRDefault="001B4C21" w:rsidP="001B4C21">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18 459</w:t>
            </w:r>
            <w:r w:rsidRPr="00253FA9">
              <w:rPr>
                <w:rFonts w:asciiTheme="minorHAnsi" w:hAnsiTheme="minorHAnsi" w:cstheme="minorHAnsi"/>
                <w:sz w:val="24"/>
                <w:szCs w:val="24"/>
              </w:rPr>
              <w:t xml:space="preserve"> zakup dzieł sztuki</w:t>
            </w:r>
          </w:p>
        </w:tc>
      </w:tr>
      <w:tr w:rsidR="00F141BB" w:rsidRPr="00253FA9" w14:paraId="0A9FB952" w14:textId="77777777" w:rsidTr="00CD4414">
        <w:tc>
          <w:tcPr>
            <w:tcW w:w="0" w:type="auto"/>
            <w:vAlign w:val="center"/>
          </w:tcPr>
          <w:p w14:paraId="66F7815F" w14:textId="4A6A2F09" w:rsidR="001B4C21" w:rsidRPr="00253FA9" w:rsidRDefault="001B4C21" w:rsidP="001B4C21">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Muzeum Pamięci Sybiru</w:t>
            </w:r>
          </w:p>
        </w:tc>
        <w:tc>
          <w:tcPr>
            <w:tcW w:w="0" w:type="auto"/>
            <w:vAlign w:val="center"/>
          </w:tcPr>
          <w:p w14:paraId="354BAE30" w14:textId="282322B7" w:rsidR="001B4C21" w:rsidRPr="00253FA9" w:rsidRDefault="001B4C21" w:rsidP="001B4C21">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9 200 000</w:t>
            </w:r>
          </w:p>
        </w:tc>
        <w:tc>
          <w:tcPr>
            <w:tcW w:w="0" w:type="auto"/>
            <w:vAlign w:val="center"/>
          </w:tcPr>
          <w:p w14:paraId="33664819" w14:textId="54B76B50" w:rsidR="001B4C21" w:rsidRPr="00253FA9" w:rsidRDefault="001B4C21" w:rsidP="001B4C21">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573</w:t>
            </w:r>
            <w:r w:rsidRPr="00253FA9">
              <w:rPr>
                <w:rFonts w:asciiTheme="minorHAnsi" w:hAnsiTheme="minorHAnsi" w:cstheme="minorHAnsi"/>
                <w:color w:val="000000" w:themeColor="text1"/>
                <w:sz w:val="24"/>
                <w:szCs w:val="24"/>
              </w:rPr>
              <w:t>: 1 wystawa stała, 18 wystaw czasowych, 525 działań edukacyjnych (504 warsztaty dla dzieci i 20 działań dla dorosłych, inne formy 1), 21 innych działań, 8 wydawnictw</w:t>
            </w:r>
          </w:p>
        </w:tc>
        <w:tc>
          <w:tcPr>
            <w:tcW w:w="0" w:type="auto"/>
            <w:vAlign w:val="center"/>
          </w:tcPr>
          <w:p w14:paraId="75E8A6B1" w14:textId="6731A29F" w:rsidR="001B4C21" w:rsidRPr="00253FA9" w:rsidRDefault="001B4C21" w:rsidP="001B4C21">
            <w:pPr>
              <w:spacing w:line="276" w:lineRule="auto"/>
              <w:ind w:right="-107"/>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59 762</w:t>
            </w:r>
            <w:r w:rsidRPr="00253FA9">
              <w:rPr>
                <w:rFonts w:asciiTheme="minorHAnsi" w:hAnsiTheme="minorHAnsi" w:cstheme="minorHAnsi"/>
                <w:color w:val="000000" w:themeColor="text1"/>
                <w:sz w:val="24"/>
                <w:szCs w:val="24"/>
              </w:rPr>
              <w:t xml:space="preserve"> w tym: 6 036 (odbiorcy edukacji)</w:t>
            </w:r>
          </w:p>
        </w:tc>
        <w:tc>
          <w:tcPr>
            <w:tcW w:w="0" w:type="auto"/>
            <w:vAlign w:val="center"/>
          </w:tcPr>
          <w:p w14:paraId="794FDCAB" w14:textId="77777777" w:rsidR="001B4C21" w:rsidRPr="00253FA9" w:rsidRDefault="001B4C21" w:rsidP="001B4C21">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0</w:t>
            </w:r>
          </w:p>
        </w:tc>
        <w:tc>
          <w:tcPr>
            <w:tcW w:w="0" w:type="auto"/>
            <w:vAlign w:val="center"/>
          </w:tcPr>
          <w:p w14:paraId="07D17C71" w14:textId="7638966F" w:rsidR="001B4C21" w:rsidRPr="00253FA9" w:rsidRDefault="001B4C21" w:rsidP="001B4C21">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171 427</w:t>
            </w:r>
            <w:r w:rsidRPr="00253FA9">
              <w:rPr>
                <w:rFonts w:asciiTheme="minorHAnsi" w:hAnsiTheme="minorHAnsi" w:cstheme="minorHAnsi"/>
                <w:sz w:val="24"/>
                <w:szCs w:val="24"/>
              </w:rPr>
              <w:t xml:space="preserve"> w tym: zakup muzealiów, serwerów, systemu rezerwacji sprzedaży biletów, remont podłogi</w:t>
            </w:r>
          </w:p>
        </w:tc>
      </w:tr>
      <w:tr w:rsidR="00F141BB" w:rsidRPr="00253FA9" w14:paraId="0BDA955C" w14:textId="77777777" w:rsidTr="00CD4414">
        <w:tc>
          <w:tcPr>
            <w:tcW w:w="0" w:type="auto"/>
            <w:vAlign w:val="center"/>
          </w:tcPr>
          <w:p w14:paraId="03C3BC40" w14:textId="33B36C5B" w:rsidR="001B4C21" w:rsidRPr="00253FA9" w:rsidRDefault="00F141BB" w:rsidP="001B4C21">
            <w:pPr>
              <w:spacing w:line="276" w:lineRule="auto"/>
              <w:rPr>
                <w:rFonts w:asciiTheme="minorHAnsi" w:hAnsiTheme="minorHAnsi" w:cstheme="minorHAnsi"/>
                <w:b/>
                <w:sz w:val="24"/>
                <w:szCs w:val="24"/>
              </w:rPr>
            </w:pPr>
            <w:r w:rsidRPr="00253FA9">
              <w:rPr>
                <w:rFonts w:asciiTheme="minorHAnsi" w:hAnsiTheme="minorHAnsi" w:cstheme="minorHAnsi"/>
                <w:b/>
                <w:bCs/>
                <w:sz w:val="24"/>
                <w:szCs w:val="24"/>
              </w:rPr>
              <w:t>Muzeum Wojska w Białymstoku</w:t>
            </w:r>
          </w:p>
        </w:tc>
        <w:tc>
          <w:tcPr>
            <w:tcW w:w="0" w:type="auto"/>
            <w:vAlign w:val="center"/>
          </w:tcPr>
          <w:p w14:paraId="53D7396F" w14:textId="77BC0975" w:rsidR="001B4C21" w:rsidRPr="00253FA9" w:rsidRDefault="001B4C21" w:rsidP="001B4C21">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5 193 100</w:t>
            </w:r>
          </w:p>
        </w:tc>
        <w:tc>
          <w:tcPr>
            <w:tcW w:w="0" w:type="auto"/>
            <w:vAlign w:val="center"/>
          </w:tcPr>
          <w:p w14:paraId="02C3410D" w14:textId="38C09B24" w:rsidR="001B4C21" w:rsidRPr="00253FA9" w:rsidRDefault="001B4C21" w:rsidP="001B4C21">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685</w:t>
            </w:r>
            <w:r w:rsidRPr="00253FA9">
              <w:rPr>
                <w:rFonts w:asciiTheme="minorHAnsi" w:hAnsiTheme="minorHAnsi" w:cstheme="minorHAnsi"/>
                <w:sz w:val="24"/>
                <w:szCs w:val="24"/>
              </w:rPr>
              <w:t>: 2 wystawy stałe (w Parku Militarnym i w siedzibie stałej), 10 wystaw czasowych (w tym: 4 plenerowe i 1 za granicą), 667 działań edukacyjnych, 6 wydawnictw</w:t>
            </w:r>
          </w:p>
        </w:tc>
        <w:tc>
          <w:tcPr>
            <w:tcW w:w="0" w:type="auto"/>
            <w:vAlign w:val="center"/>
          </w:tcPr>
          <w:p w14:paraId="17A34E84" w14:textId="0B5FDC83" w:rsidR="001B4C21" w:rsidRPr="00253FA9" w:rsidRDefault="001B4C21" w:rsidP="001B4C21">
            <w:pPr>
              <w:spacing w:line="276" w:lineRule="auto"/>
              <w:ind w:right="-107"/>
              <w:rPr>
                <w:rFonts w:asciiTheme="minorHAnsi" w:hAnsiTheme="minorHAnsi" w:cstheme="minorHAnsi"/>
                <w:b/>
                <w:bCs/>
                <w:sz w:val="24"/>
                <w:szCs w:val="24"/>
              </w:rPr>
            </w:pPr>
            <w:r w:rsidRPr="00253FA9">
              <w:rPr>
                <w:rFonts w:asciiTheme="minorHAnsi" w:hAnsiTheme="minorHAnsi" w:cstheme="minorHAnsi"/>
                <w:b/>
                <w:bCs/>
                <w:sz w:val="24"/>
                <w:szCs w:val="24"/>
              </w:rPr>
              <w:t xml:space="preserve">44 506 </w:t>
            </w:r>
            <w:r w:rsidRPr="00253FA9">
              <w:rPr>
                <w:rFonts w:asciiTheme="minorHAnsi" w:hAnsiTheme="minorHAnsi" w:cstheme="minorHAnsi"/>
                <w:sz w:val="24"/>
                <w:szCs w:val="24"/>
              </w:rPr>
              <w:t>w tym: 28 543 (odbiorcy edukacji)</w:t>
            </w:r>
          </w:p>
        </w:tc>
        <w:tc>
          <w:tcPr>
            <w:tcW w:w="0" w:type="auto"/>
            <w:vAlign w:val="center"/>
          </w:tcPr>
          <w:p w14:paraId="6F07D9AC" w14:textId="779B4A47" w:rsidR="001B4C21" w:rsidRPr="00253FA9" w:rsidRDefault="001B4C21" w:rsidP="001B4C21">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301 900</w:t>
            </w:r>
            <w:r w:rsidRPr="00253FA9">
              <w:rPr>
                <w:rFonts w:asciiTheme="minorHAnsi" w:hAnsiTheme="minorHAnsi" w:cstheme="minorHAnsi"/>
                <w:sz w:val="24"/>
                <w:szCs w:val="24"/>
              </w:rPr>
              <w:t xml:space="preserve"> w tym: zakup muzealiów, fotoplastykonu, kamery 360 stopni</w:t>
            </w:r>
          </w:p>
        </w:tc>
        <w:tc>
          <w:tcPr>
            <w:tcW w:w="0" w:type="auto"/>
            <w:vAlign w:val="center"/>
          </w:tcPr>
          <w:p w14:paraId="155C2A97" w14:textId="024B3D26" w:rsidR="001B4C21" w:rsidRPr="00F141BB" w:rsidRDefault="001B4C21" w:rsidP="001B4C21">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 xml:space="preserve">5 902 </w:t>
            </w:r>
            <w:r w:rsidRPr="00253FA9">
              <w:rPr>
                <w:rFonts w:asciiTheme="minorHAnsi" w:hAnsiTheme="minorHAnsi" w:cstheme="minorHAnsi"/>
                <w:sz w:val="24"/>
                <w:szCs w:val="24"/>
              </w:rPr>
              <w:t>w tym:zakup fotoplastykonu, kamery 360 stopni</w:t>
            </w:r>
          </w:p>
        </w:tc>
      </w:tr>
    </w:tbl>
    <w:p w14:paraId="58AA43A0" w14:textId="5807240D"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3B2195C5" w14:textId="77777777" w:rsidR="00F141BB" w:rsidRDefault="00F141BB" w:rsidP="00253FA9">
      <w:pPr>
        <w:spacing w:before="100" w:beforeAutospacing="1" w:line="276" w:lineRule="auto"/>
        <w:rPr>
          <w:rFonts w:asciiTheme="minorHAnsi" w:hAnsiTheme="minorHAnsi" w:cstheme="minorHAnsi"/>
          <w:b/>
          <w:sz w:val="24"/>
          <w:szCs w:val="24"/>
        </w:rPr>
        <w:sectPr w:rsidR="00F141BB" w:rsidSect="00F141BB">
          <w:pgSz w:w="16838" w:h="11906" w:orient="landscape"/>
          <w:pgMar w:top="1418" w:right="1418" w:bottom="1418" w:left="1418" w:header="709" w:footer="709" w:gutter="0"/>
          <w:cols w:space="708"/>
          <w:docGrid w:linePitch="360"/>
        </w:sectPr>
      </w:pPr>
    </w:p>
    <w:p w14:paraId="50B31820" w14:textId="24250445" w:rsidR="000649AC" w:rsidRPr="00253FA9" w:rsidRDefault="000649AC"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DZIAŁALNOŚĆ BIAŁOSTOCKICH FILII BIBLIOTECZNYCH</w:t>
      </w:r>
    </w:p>
    <w:p w14:paraId="0EF931C6" w14:textId="6D60EF1D" w:rsidR="00732830" w:rsidRPr="00E87446" w:rsidRDefault="000649AC" w:rsidP="00E87446">
      <w:pPr>
        <w:pStyle w:val="WW-Tekstpodstawowy3"/>
        <w:spacing w:before="100" w:beforeAutospacing="1" w:after="240" w:line="276" w:lineRule="auto"/>
        <w:jc w:val="left"/>
        <w:rPr>
          <w:rFonts w:asciiTheme="minorHAnsi" w:hAnsiTheme="minorHAnsi" w:cstheme="minorHAnsi"/>
          <w:bCs/>
          <w:sz w:val="24"/>
          <w:szCs w:val="24"/>
        </w:rPr>
      </w:pPr>
      <w:r w:rsidRPr="00253FA9">
        <w:rPr>
          <w:rFonts w:asciiTheme="minorHAnsi" w:hAnsiTheme="minorHAnsi" w:cstheme="minorHAnsi"/>
          <w:bCs/>
          <w:sz w:val="24"/>
          <w:szCs w:val="24"/>
        </w:rPr>
        <w:t>Funkcję powiatowej biblioteki publicznej pełni Książnica Podlaska im. Łukasza Górnickiego w Białymstoku, na podstawie porozumienia Miasta z samorządem wojewódzkim z 1999 r., znowelizowanego w 2010 r. Książnica wpisana jest do rejestru wojewódzkich instytucji kultury. Miasto finansuje prowadzenie 16 filii bibliotecznych na terenie Białegostoku, przeznaczając środki na powiększanie księgozbioru, prenumeratę prasy, czynsze, koszty energii, wynagrodzenia pracowników oraz wydatki majątkowe.</w:t>
      </w:r>
    </w:p>
    <w:p w14:paraId="08F72AD7" w14:textId="267CD142" w:rsidR="000649AC" w:rsidRPr="00253FA9" w:rsidRDefault="000649AC" w:rsidP="00253FA9">
      <w:pPr>
        <w:pStyle w:val="Legenda"/>
        <w:spacing w:line="276" w:lineRule="auto"/>
        <w:rPr>
          <w:rFonts w:asciiTheme="minorHAnsi" w:hAnsiTheme="minorHAnsi" w:cstheme="minorHAnsi"/>
          <w:sz w:val="24"/>
          <w:szCs w:val="24"/>
        </w:rPr>
      </w:pPr>
      <w:bookmarkStart w:id="641" w:name="_Toc23551922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207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Podstawowe dane o bibliotece</w:t>
      </w:r>
      <w:bookmarkEnd w:id="641"/>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7. Podstawowe dane o bibliotece"/>
        <w:tblDescription w:val="Dane  w latach 2020-2024 z wyszczególnieniem wysokości dotacji na działalność filii, liczby czytelników, odwiedzin i wypożyczeń. "/>
      </w:tblPr>
      <w:tblGrid>
        <w:gridCol w:w="993"/>
        <w:gridCol w:w="2409"/>
        <w:gridCol w:w="1560"/>
        <w:gridCol w:w="1984"/>
        <w:gridCol w:w="2239"/>
      </w:tblGrid>
      <w:tr w:rsidR="000649AC" w:rsidRPr="00253FA9" w14:paraId="311CCA61" w14:textId="77777777" w:rsidTr="00F421D4">
        <w:tc>
          <w:tcPr>
            <w:tcW w:w="993" w:type="dxa"/>
            <w:shd w:val="clear" w:color="auto" w:fill="F2F2F2" w:themeFill="background1" w:themeFillShade="F2"/>
            <w:vAlign w:val="center"/>
          </w:tcPr>
          <w:p w14:paraId="0D331D2D"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w:t>
            </w:r>
          </w:p>
        </w:tc>
        <w:tc>
          <w:tcPr>
            <w:tcW w:w="2409" w:type="dxa"/>
            <w:shd w:val="clear" w:color="auto" w:fill="F2F2F2" w:themeFill="background1" w:themeFillShade="F2"/>
            <w:vAlign w:val="center"/>
          </w:tcPr>
          <w:p w14:paraId="1098C1CF" w14:textId="1FA1A769"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Wysokość dotacji na działalność filii bibliotecznych</w:t>
            </w:r>
            <w:r w:rsidR="00DB7D1C">
              <w:rPr>
                <w:rFonts w:asciiTheme="minorHAnsi" w:hAnsiTheme="minorHAnsi" w:cstheme="minorHAnsi"/>
                <w:b/>
                <w:sz w:val="24"/>
                <w:szCs w:val="24"/>
              </w:rPr>
              <w:t xml:space="preserve"> </w:t>
            </w:r>
            <w:r w:rsidRPr="00253FA9">
              <w:rPr>
                <w:rFonts w:asciiTheme="minorHAnsi" w:hAnsiTheme="minorHAnsi" w:cstheme="minorHAnsi"/>
                <w:b/>
                <w:sz w:val="24"/>
                <w:szCs w:val="24"/>
              </w:rPr>
              <w:t>(w zł)</w:t>
            </w:r>
          </w:p>
        </w:tc>
        <w:tc>
          <w:tcPr>
            <w:tcW w:w="1560" w:type="dxa"/>
            <w:shd w:val="clear" w:color="auto" w:fill="F2F2F2" w:themeFill="background1" w:themeFillShade="F2"/>
            <w:vAlign w:val="center"/>
          </w:tcPr>
          <w:p w14:paraId="4F4FEB41"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czytelników</w:t>
            </w:r>
          </w:p>
        </w:tc>
        <w:tc>
          <w:tcPr>
            <w:tcW w:w="1984" w:type="dxa"/>
            <w:shd w:val="clear" w:color="auto" w:fill="F2F2F2" w:themeFill="background1" w:themeFillShade="F2"/>
            <w:vAlign w:val="center"/>
          </w:tcPr>
          <w:p w14:paraId="4800FA46"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odwiedzin</w:t>
            </w:r>
          </w:p>
        </w:tc>
        <w:tc>
          <w:tcPr>
            <w:tcW w:w="2239" w:type="dxa"/>
            <w:shd w:val="clear" w:color="auto" w:fill="F2F2F2" w:themeFill="background1" w:themeFillShade="F2"/>
            <w:vAlign w:val="center"/>
          </w:tcPr>
          <w:p w14:paraId="688E2B37"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wypożyczeń</w:t>
            </w:r>
          </w:p>
        </w:tc>
      </w:tr>
      <w:tr w:rsidR="000649AC" w:rsidRPr="00253FA9" w14:paraId="1B6D6B25" w14:textId="77777777" w:rsidTr="00F421D4">
        <w:tc>
          <w:tcPr>
            <w:tcW w:w="993" w:type="dxa"/>
            <w:shd w:val="clear" w:color="auto" w:fill="F2F2F2" w:themeFill="background1" w:themeFillShade="F2"/>
            <w:vAlign w:val="center"/>
          </w:tcPr>
          <w:p w14:paraId="388CA635"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2020</w:t>
            </w:r>
          </w:p>
        </w:tc>
        <w:tc>
          <w:tcPr>
            <w:tcW w:w="2409" w:type="dxa"/>
            <w:shd w:val="clear" w:color="auto" w:fill="auto"/>
          </w:tcPr>
          <w:p w14:paraId="06D1173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4 050 000</w:t>
            </w:r>
          </w:p>
        </w:tc>
        <w:tc>
          <w:tcPr>
            <w:tcW w:w="1560" w:type="dxa"/>
            <w:shd w:val="clear" w:color="auto" w:fill="auto"/>
          </w:tcPr>
          <w:p w14:paraId="1E74A2A0"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28 877</w:t>
            </w:r>
          </w:p>
        </w:tc>
        <w:tc>
          <w:tcPr>
            <w:tcW w:w="1984" w:type="dxa"/>
          </w:tcPr>
          <w:p w14:paraId="7B8FA173"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190 027</w:t>
            </w:r>
          </w:p>
        </w:tc>
        <w:tc>
          <w:tcPr>
            <w:tcW w:w="2239" w:type="dxa"/>
          </w:tcPr>
          <w:p w14:paraId="5031A400"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461 114</w:t>
            </w:r>
          </w:p>
        </w:tc>
      </w:tr>
      <w:tr w:rsidR="000649AC" w:rsidRPr="00253FA9" w14:paraId="588983C2" w14:textId="77777777" w:rsidTr="00F421D4">
        <w:tc>
          <w:tcPr>
            <w:tcW w:w="993" w:type="dxa"/>
            <w:shd w:val="clear" w:color="auto" w:fill="F2F2F2" w:themeFill="background1" w:themeFillShade="F2"/>
          </w:tcPr>
          <w:p w14:paraId="4FB4276F"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2021</w:t>
            </w:r>
          </w:p>
        </w:tc>
        <w:tc>
          <w:tcPr>
            <w:tcW w:w="2409" w:type="dxa"/>
            <w:shd w:val="clear" w:color="auto" w:fill="auto"/>
          </w:tcPr>
          <w:p w14:paraId="4D59A19E"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4 284 432</w:t>
            </w:r>
          </w:p>
        </w:tc>
        <w:tc>
          <w:tcPr>
            <w:tcW w:w="1560" w:type="dxa"/>
          </w:tcPr>
          <w:p w14:paraId="029A1181"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28 948</w:t>
            </w:r>
          </w:p>
        </w:tc>
        <w:tc>
          <w:tcPr>
            <w:tcW w:w="1984" w:type="dxa"/>
          </w:tcPr>
          <w:p w14:paraId="6B9E32F0"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222 491</w:t>
            </w:r>
          </w:p>
        </w:tc>
        <w:tc>
          <w:tcPr>
            <w:tcW w:w="2239" w:type="dxa"/>
          </w:tcPr>
          <w:p w14:paraId="2F15206B"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589 114</w:t>
            </w:r>
          </w:p>
        </w:tc>
      </w:tr>
      <w:tr w:rsidR="000649AC" w:rsidRPr="00253FA9" w14:paraId="13B4E1D6" w14:textId="77777777" w:rsidTr="00F421D4">
        <w:tc>
          <w:tcPr>
            <w:tcW w:w="993" w:type="dxa"/>
            <w:shd w:val="clear" w:color="auto" w:fill="F2F2F2" w:themeFill="background1" w:themeFillShade="F2"/>
          </w:tcPr>
          <w:p w14:paraId="2E908FFB"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2022</w:t>
            </w:r>
          </w:p>
        </w:tc>
        <w:tc>
          <w:tcPr>
            <w:tcW w:w="2409" w:type="dxa"/>
            <w:shd w:val="clear" w:color="auto" w:fill="auto"/>
          </w:tcPr>
          <w:p w14:paraId="7AF0563D"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4 729 200</w:t>
            </w:r>
          </w:p>
        </w:tc>
        <w:tc>
          <w:tcPr>
            <w:tcW w:w="1560" w:type="dxa"/>
          </w:tcPr>
          <w:p w14:paraId="71295BFE"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30 759</w:t>
            </w:r>
          </w:p>
        </w:tc>
        <w:tc>
          <w:tcPr>
            <w:tcW w:w="1984" w:type="dxa"/>
          </w:tcPr>
          <w:p w14:paraId="5ABB069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261 409</w:t>
            </w:r>
          </w:p>
        </w:tc>
        <w:tc>
          <w:tcPr>
            <w:tcW w:w="2239" w:type="dxa"/>
          </w:tcPr>
          <w:p w14:paraId="53F90801"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616 310</w:t>
            </w:r>
          </w:p>
        </w:tc>
      </w:tr>
      <w:tr w:rsidR="000649AC" w:rsidRPr="00253FA9" w14:paraId="4A482832" w14:textId="77777777" w:rsidTr="00F421D4">
        <w:tc>
          <w:tcPr>
            <w:tcW w:w="993" w:type="dxa"/>
            <w:shd w:val="clear" w:color="auto" w:fill="F2F2F2" w:themeFill="background1" w:themeFillShade="F2"/>
          </w:tcPr>
          <w:p w14:paraId="1D488F8F"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2023</w:t>
            </w:r>
          </w:p>
        </w:tc>
        <w:tc>
          <w:tcPr>
            <w:tcW w:w="2409" w:type="dxa"/>
            <w:shd w:val="clear" w:color="auto" w:fill="auto"/>
            <w:vAlign w:val="center"/>
          </w:tcPr>
          <w:p w14:paraId="03B81900"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 xml:space="preserve">5 873 876 </w:t>
            </w:r>
          </w:p>
        </w:tc>
        <w:tc>
          <w:tcPr>
            <w:tcW w:w="1560" w:type="dxa"/>
            <w:vAlign w:val="center"/>
          </w:tcPr>
          <w:p w14:paraId="48A3C361"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32 367</w:t>
            </w:r>
          </w:p>
        </w:tc>
        <w:tc>
          <w:tcPr>
            <w:tcW w:w="1984" w:type="dxa"/>
            <w:vAlign w:val="center"/>
          </w:tcPr>
          <w:p w14:paraId="4D8B4AC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288 993</w:t>
            </w:r>
          </w:p>
        </w:tc>
        <w:tc>
          <w:tcPr>
            <w:tcW w:w="2239" w:type="dxa"/>
            <w:vAlign w:val="center"/>
          </w:tcPr>
          <w:p w14:paraId="73C0E618"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659 325</w:t>
            </w:r>
          </w:p>
        </w:tc>
      </w:tr>
      <w:tr w:rsidR="000649AC" w:rsidRPr="00253FA9" w14:paraId="017B57EC" w14:textId="77777777" w:rsidTr="00F421D4">
        <w:tc>
          <w:tcPr>
            <w:tcW w:w="993" w:type="dxa"/>
            <w:shd w:val="clear" w:color="auto" w:fill="F2F2F2" w:themeFill="background1" w:themeFillShade="F2"/>
          </w:tcPr>
          <w:p w14:paraId="4D3ADB35"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2024</w:t>
            </w:r>
          </w:p>
        </w:tc>
        <w:tc>
          <w:tcPr>
            <w:tcW w:w="2409" w:type="dxa"/>
            <w:shd w:val="clear" w:color="auto" w:fill="auto"/>
          </w:tcPr>
          <w:p w14:paraId="65F8604F"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6 702 792</w:t>
            </w:r>
          </w:p>
        </w:tc>
        <w:tc>
          <w:tcPr>
            <w:tcW w:w="1560" w:type="dxa"/>
          </w:tcPr>
          <w:p w14:paraId="0493B1A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34 023</w:t>
            </w:r>
          </w:p>
        </w:tc>
        <w:tc>
          <w:tcPr>
            <w:tcW w:w="1984" w:type="dxa"/>
          </w:tcPr>
          <w:p w14:paraId="311356A5"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296 040</w:t>
            </w:r>
          </w:p>
        </w:tc>
        <w:tc>
          <w:tcPr>
            <w:tcW w:w="2239" w:type="dxa"/>
          </w:tcPr>
          <w:p w14:paraId="4DEFBEE6"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686 535</w:t>
            </w:r>
          </w:p>
        </w:tc>
      </w:tr>
    </w:tbl>
    <w:p w14:paraId="73E8AE75"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7C12A803" w14:textId="77777777" w:rsidR="00D8731A" w:rsidRPr="00253FA9" w:rsidRDefault="000649AC" w:rsidP="00E87446">
      <w:pPr>
        <w:pStyle w:val="WW-Tekstpodstawowy3"/>
        <w:spacing w:before="240" w:after="240" w:line="276" w:lineRule="auto"/>
        <w:jc w:val="left"/>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Filie biblioteczne, zlokalizowane na białostockich osiedlach, gdzie nie ma instytucji kultury, służą zaspokajaniu potrzeb oświatowych, kulturalnych i informacyjnych białostoczan.</w:t>
      </w:r>
    </w:p>
    <w:p w14:paraId="15321589" w14:textId="5E694BFD" w:rsidR="000649AC" w:rsidRPr="00253FA9" w:rsidRDefault="000116D3" w:rsidP="00253FA9">
      <w:pPr>
        <w:pStyle w:val="WW-Tekstpodstawowy3"/>
        <w:spacing w:line="276" w:lineRule="auto"/>
        <w:jc w:val="left"/>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W 2024 r. do filii zakupiono 19 </w:t>
      </w:r>
      <w:r w:rsidR="000649AC" w:rsidRPr="00253FA9">
        <w:rPr>
          <w:rFonts w:asciiTheme="minorHAnsi" w:hAnsiTheme="minorHAnsi" w:cstheme="minorHAnsi"/>
          <w:bCs/>
          <w:color w:val="000000" w:themeColor="text1"/>
          <w:sz w:val="24"/>
          <w:szCs w:val="24"/>
        </w:rPr>
        <w:t>280 książek; liczba zakupionych książek w przeliczeniu na 100 mieszkańców wyniosła 6,6 woluminów. Na zakup książek i czasopism w 2024 r. przeznaczono 3</w:t>
      </w:r>
      <w:r w:rsidRPr="00253FA9">
        <w:rPr>
          <w:rFonts w:asciiTheme="minorHAnsi" w:hAnsiTheme="minorHAnsi" w:cstheme="minorHAnsi"/>
          <w:bCs/>
          <w:color w:val="000000" w:themeColor="text1"/>
          <w:sz w:val="24"/>
          <w:szCs w:val="24"/>
        </w:rPr>
        <w:t>67 </w:t>
      </w:r>
      <w:r w:rsidR="00D8731A" w:rsidRPr="00253FA9">
        <w:rPr>
          <w:rFonts w:asciiTheme="minorHAnsi" w:hAnsiTheme="minorHAnsi" w:cstheme="minorHAnsi"/>
          <w:bCs/>
          <w:color w:val="000000" w:themeColor="text1"/>
          <w:sz w:val="24"/>
          <w:szCs w:val="24"/>
        </w:rPr>
        <w:t>275 zł, co stanowiło ok. 5,5</w:t>
      </w:r>
      <w:r w:rsidR="000649AC" w:rsidRPr="00253FA9">
        <w:rPr>
          <w:rFonts w:asciiTheme="minorHAnsi" w:hAnsiTheme="minorHAnsi" w:cstheme="minorHAnsi"/>
          <w:bCs/>
          <w:color w:val="000000" w:themeColor="text1"/>
          <w:sz w:val="24"/>
          <w:szCs w:val="24"/>
        </w:rPr>
        <w:t>% dotacji. Przeciętne zatrudnienie w filiach b</w:t>
      </w:r>
      <w:r w:rsidR="00D8731A" w:rsidRPr="00253FA9">
        <w:rPr>
          <w:rFonts w:asciiTheme="minorHAnsi" w:hAnsiTheme="minorHAnsi" w:cstheme="minorHAnsi"/>
          <w:bCs/>
          <w:color w:val="000000" w:themeColor="text1"/>
          <w:sz w:val="24"/>
          <w:szCs w:val="24"/>
        </w:rPr>
        <w:t>ibliotecznych wyniosło 50,26 etatu</w:t>
      </w:r>
      <w:r w:rsidR="000649AC" w:rsidRPr="00253FA9">
        <w:rPr>
          <w:rFonts w:asciiTheme="minorHAnsi" w:hAnsiTheme="minorHAnsi" w:cstheme="minorHAnsi"/>
          <w:bCs/>
          <w:color w:val="000000" w:themeColor="text1"/>
          <w:sz w:val="24"/>
          <w:szCs w:val="24"/>
        </w:rPr>
        <w:t xml:space="preserve">, a koszt wynagrodzeń – </w:t>
      </w:r>
      <w:r w:rsidRPr="00253FA9">
        <w:rPr>
          <w:rFonts w:asciiTheme="minorHAnsi" w:hAnsiTheme="minorHAnsi" w:cstheme="minorHAnsi"/>
          <w:bCs/>
          <w:color w:val="000000" w:themeColor="text1"/>
          <w:sz w:val="24"/>
          <w:szCs w:val="24"/>
        </w:rPr>
        <w:t>4 245 </w:t>
      </w:r>
      <w:r w:rsidR="00D8731A" w:rsidRPr="00253FA9">
        <w:rPr>
          <w:rFonts w:asciiTheme="minorHAnsi" w:hAnsiTheme="minorHAnsi" w:cstheme="minorHAnsi"/>
          <w:bCs/>
          <w:color w:val="000000" w:themeColor="text1"/>
          <w:sz w:val="24"/>
          <w:szCs w:val="24"/>
        </w:rPr>
        <w:t>007 zł, co stanowiło 63,3</w:t>
      </w:r>
      <w:r w:rsidR="000649AC" w:rsidRPr="00253FA9">
        <w:rPr>
          <w:rFonts w:asciiTheme="minorHAnsi" w:hAnsiTheme="minorHAnsi" w:cstheme="minorHAnsi"/>
          <w:bCs/>
          <w:color w:val="000000" w:themeColor="text1"/>
          <w:sz w:val="24"/>
          <w:szCs w:val="24"/>
        </w:rPr>
        <w:t>% wysokości dotacji.</w:t>
      </w:r>
    </w:p>
    <w:p w14:paraId="2D879104" w14:textId="77777777" w:rsidR="000649AC" w:rsidRPr="00253FA9" w:rsidRDefault="000649AC"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MECENAT MIASTA BIAŁYSTOK W ZAKRESIE KULTURY</w:t>
      </w:r>
    </w:p>
    <w:p w14:paraId="72B5CCFA" w14:textId="77777777" w:rsidR="000649AC" w:rsidRPr="00253FA9" w:rsidRDefault="000649AC" w:rsidP="00882765">
      <w:pPr>
        <w:spacing w:before="100" w:beforeAutospacing="1" w:after="240" w:line="276" w:lineRule="auto"/>
        <w:rPr>
          <w:rFonts w:asciiTheme="minorHAnsi" w:hAnsiTheme="minorHAnsi" w:cstheme="minorHAnsi"/>
          <w:b/>
          <w:sz w:val="24"/>
          <w:szCs w:val="24"/>
        </w:rPr>
      </w:pPr>
      <w:r w:rsidRPr="00253FA9">
        <w:rPr>
          <w:rFonts w:asciiTheme="minorHAnsi" w:hAnsiTheme="minorHAnsi" w:cstheme="minorHAnsi"/>
          <w:b/>
          <w:sz w:val="24"/>
          <w:szCs w:val="24"/>
        </w:rPr>
        <w:t>Nagrody i stypendia w dziedzinie kultury</w:t>
      </w:r>
    </w:p>
    <w:p w14:paraId="43857B1F" w14:textId="6B14C025" w:rsidR="000649AC" w:rsidRPr="00253FA9" w:rsidRDefault="00D8731A" w:rsidP="00882765">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w:t>
      </w:r>
      <w:r w:rsidR="000649AC" w:rsidRPr="00253FA9">
        <w:rPr>
          <w:rFonts w:asciiTheme="minorHAnsi" w:hAnsiTheme="minorHAnsi" w:cstheme="minorHAnsi"/>
          <w:sz w:val="24"/>
          <w:szCs w:val="24"/>
        </w:rPr>
        <w:t>Miasto przyznało 3 rodzaje nagród w dziedzinie kultury:</w:t>
      </w:r>
    </w:p>
    <w:p w14:paraId="72D1281B" w14:textId="08950D8B" w:rsidR="000649AC" w:rsidRPr="00253FA9" w:rsidRDefault="000649AC" w:rsidP="00882765">
      <w:pPr>
        <w:numPr>
          <w:ilvl w:val="0"/>
          <w:numId w:val="100"/>
        </w:numPr>
        <w:spacing w:line="276" w:lineRule="auto"/>
        <w:ind w:left="426"/>
        <w:rPr>
          <w:rFonts w:asciiTheme="minorHAnsi" w:hAnsiTheme="minorHAnsi" w:cstheme="minorHAnsi"/>
          <w:sz w:val="24"/>
          <w:szCs w:val="24"/>
        </w:rPr>
      </w:pPr>
      <w:r w:rsidRPr="00253FA9">
        <w:rPr>
          <w:rFonts w:asciiTheme="minorHAnsi" w:hAnsiTheme="minorHAnsi" w:cstheme="minorHAnsi"/>
          <w:b/>
          <w:bCs/>
          <w:sz w:val="24"/>
          <w:szCs w:val="24"/>
          <w:lang w:eastAsia="pl-PL"/>
        </w:rPr>
        <w:t>Nagrodę Artystyczną</w:t>
      </w:r>
      <w:r w:rsidRPr="00253FA9">
        <w:rPr>
          <w:rFonts w:asciiTheme="minorHAnsi" w:hAnsiTheme="minorHAnsi" w:cstheme="minorHAnsi"/>
          <w:bCs/>
          <w:sz w:val="24"/>
          <w:szCs w:val="24"/>
          <w:lang w:eastAsia="pl-PL"/>
        </w:rPr>
        <w:t xml:space="preserve"> - dedykowaną</w:t>
      </w:r>
      <w:r w:rsidRPr="00253FA9">
        <w:rPr>
          <w:rFonts w:asciiTheme="minorHAnsi" w:hAnsiTheme="minorHAnsi" w:cstheme="minorHAnsi"/>
          <w:sz w:val="24"/>
          <w:szCs w:val="24"/>
        </w:rPr>
        <w:t xml:space="preserve"> twórcom i animatorom życia kulturalnego</w:t>
      </w:r>
      <w:r w:rsidR="00E045EE" w:rsidRPr="00253FA9">
        <w:rPr>
          <w:rFonts w:asciiTheme="minorHAnsi" w:hAnsiTheme="minorHAnsi" w:cstheme="minorHAnsi"/>
          <w:sz w:val="24"/>
          <w:szCs w:val="24"/>
        </w:rPr>
        <w:t xml:space="preserve"> </w:t>
      </w:r>
      <w:r w:rsidRPr="00253FA9">
        <w:rPr>
          <w:rFonts w:asciiTheme="minorHAnsi" w:hAnsiTheme="minorHAnsi" w:cstheme="minorHAnsi"/>
          <w:sz w:val="24"/>
          <w:szCs w:val="24"/>
          <w:lang w:eastAsia="pl-PL"/>
        </w:rPr>
        <w:t xml:space="preserve">w 4 kategoriach: </w:t>
      </w:r>
      <w:r w:rsidRPr="00253FA9">
        <w:rPr>
          <w:rFonts w:asciiTheme="minorHAnsi" w:hAnsiTheme="minorHAnsi" w:cstheme="minorHAnsi"/>
          <w:sz w:val="24"/>
          <w:szCs w:val="24"/>
        </w:rPr>
        <w:t>artystycznej, organizatorskiej, ochrony dziedzictwa, upowszechniania kultury i edukacji kulturalnej;</w:t>
      </w:r>
    </w:p>
    <w:p w14:paraId="5CFC7776" w14:textId="6AB705E1" w:rsidR="000649AC" w:rsidRPr="00253FA9" w:rsidRDefault="000649AC" w:rsidP="00882765">
      <w:pPr>
        <w:numPr>
          <w:ilvl w:val="0"/>
          <w:numId w:val="100"/>
        </w:numPr>
        <w:spacing w:line="276" w:lineRule="auto"/>
        <w:ind w:left="426"/>
        <w:rPr>
          <w:rFonts w:asciiTheme="minorHAnsi" w:hAnsiTheme="minorHAnsi" w:cstheme="minorHAnsi"/>
          <w:sz w:val="24"/>
          <w:szCs w:val="24"/>
        </w:rPr>
      </w:pPr>
      <w:r w:rsidRPr="00253FA9">
        <w:rPr>
          <w:rFonts w:asciiTheme="minorHAnsi" w:hAnsiTheme="minorHAnsi" w:cstheme="minorHAnsi"/>
          <w:b/>
          <w:bCs/>
          <w:sz w:val="24"/>
          <w:szCs w:val="24"/>
          <w:lang w:eastAsia="pl-PL"/>
        </w:rPr>
        <w:t>Nagrodę Literacką im. Wiesława Kazaneckiego</w:t>
      </w:r>
      <w:r w:rsidRPr="00253FA9">
        <w:rPr>
          <w:rFonts w:asciiTheme="minorHAnsi" w:hAnsiTheme="minorHAnsi" w:cstheme="minorHAnsi"/>
          <w:sz w:val="24"/>
          <w:szCs w:val="24"/>
        </w:rPr>
        <w:t xml:space="preserve"> - przyznaną twórcom za dokonania</w:t>
      </w:r>
      <w:r w:rsidR="00E07B23"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w dziedzinie literatury </w:t>
      </w:r>
      <w:r w:rsidRPr="00253FA9">
        <w:rPr>
          <w:rFonts w:asciiTheme="minorHAnsi" w:hAnsiTheme="minorHAnsi" w:cstheme="minorHAnsi"/>
          <w:sz w:val="24"/>
          <w:szCs w:val="24"/>
          <w:lang w:eastAsia="pl-PL"/>
        </w:rPr>
        <w:t xml:space="preserve">w 2 kategoriach: </w:t>
      </w:r>
      <w:r w:rsidRPr="00253FA9">
        <w:rPr>
          <w:rFonts w:asciiTheme="minorHAnsi" w:hAnsiTheme="minorHAnsi" w:cstheme="minorHAnsi"/>
          <w:sz w:val="24"/>
          <w:szCs w:val="24"/>
        </w:rPr>
        <w:t>za najlepszą książkę roku i za najlepszy ogólnopolski poetycki debiut roku;</w:t>
      </w:r>
    </w:p>
    <w:p w14:paraId="5C7FDA2F" w14:textId="77777777" w:rsidR="000649AC" w:rsidRPr="00253FA9" w:rsidRDefault="000649AC" w:rsidP="00882765">
      <w:pPr>
        <w:numPr>
          <w:ilvl w:val="0"/>
          <w:numId w:val="100"/>
        </w:numPr>
        <w:spacing w:line="276" w:lineRule="auto"/>
        <w:ind w:left="426"/>
        <w:rPr>
          <w:rFonts w:asciiTheme="minorHAnsi" w:hAnsiTheme="minorHAnsi" w:cstheme="minorHAnsi"/>
          <w:sz w:val="24"/>
          <w:szCs w:val="24"/>
        </w:rPr>
      </w:pPr>
      <w:r w:rsidRPr="00253FA9">
        <w:rPr>
          <w:rFonts w:asciiTheme="minorHAnsi" w:hAnsiTheme="minorHAnsi" w:cstheme="minorHAnsi"/>
          <w:b/>
          <w:bCs/>
          <w:sz w:val="24"/>
          <w:szCs w:val="24"/>
          <w:lang w:eastAsia="pl-PL"/>
        </w:rPr>
        <w:t>Nagrodę dla Nauczycieli</w:t>
      </w:r>
      <w:r w:rsidRPr="00253FA9">
        <w:rPr>
          <w:rFonts w:asciiTheme="minorHAnsi" w:hAnsiTheme="minorHAnsi" w:cstheme="minorHAnsi"/>
          <w:bCs/>
          <w:sz w:val="24"/>
          <w:szCs w:val="24"/>
          <w:lang w:eastAsia="pl-PL"/>
        </w:rPr>
        <w:t xml:space="preserve"> - Animatorów Kultury,</w:t>
      </w:r>
      <w:r w:rsidRPr="00253FA9">
        <w:rPr>
          <w:rFonts w:asciiTheme="minorHAnsi" w:hAnsiTheme="minorHAnsi" w:cstheme="minorHAnsi"/>
          <w:sz w:val="24"/>
          <w:szCs w:val="24"/>
        </w:rPr>
        <w:t xml:space="preserve"> dedykowaną nauczycielom – animatorom życia kulturalnego </w:t>
      </w:r>
      <w:r w:rsidRPr="00253FA9">
        <w:rPr>
          <w:rFonts w:asciiTheme="minorHAnsi" w:hAnsiTheme="minorHAnsi" w:cstheme="minorHAnsi"/>
          <w:sz w:val="24"/>
          <w:szCs w:val="24"/>
          <w:lang w:eastAsia="pl-PL"/>
        </w:rPr>
        <w:t xml:space="preserve">w kategoriach: </w:t>
      </w:r>
      <w:r w:rsidRPr="00253FA9">
        <w:rPr>
          <w:rFonts w:asciiTheme="minorHAnsi" w:hAnsiTheme="minorHAnsi" w:cstheme="minorHAnsi"/>
          <w:sz w:val="24"/>
          <w:szCs w:val="24"/>
        </w:rPr>
        <w:t>nauczyciele przedszkoli i szkół podstawowych i nauczyciele szkół ponadpodstawowych i artystycznych.</w:t>
      </w:r>
    </w:p>
    <w:p w14:paraId="1130EE30" w14:textId="17A02D81" w:rsidR="000649AC" w:rsidRPr="00253FA9" w:rsidRDefault="000649AC" w:rsidP="00253FA9">
      <w:pPr>
        <w:pStyle w:val="Legenda"/>
        <w:spacing w:before="240" w:line="276" w:lineRule="auto"/>
        <w:rPr>
          <w:rFonts w:asciiTheme="minorHAnsi" w:hAnsiTheme="minorHAnsi" w:cstheme="minorHAnsi"/>
          <w:color w:val="000000" w:themeColor="text1"/>
          <w:sz w:val="24"/>
          <w:szCs w:val="24"/>
        </w:rPr>
      </w:pPr>
      <w:bookmarkStart w:id="642" w:name="_Toc235519224"/>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208</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Cs w:val="0"/>
          <w:iCs/>
          <w:color w:val="000000" w:themeColor="text1"/>
          <w:sz w:val="24"/>
          <w:szCs w:val="24"/>
        </w:rPr>
        <w:t>Nagroda Artystyczna Prezydenta Miasta Białegostoku</w:t>
      </w:r>
      <w:bookmarkEnd w:id="642"/>
    </w:p>
    <w:tbl>
      <w:tblPr>
        <w:tblW w:w="9469" w:type="dxa"/>
        <w:tblInd w:w="-5" w:type="dxa"/>
        <w:tblLayout w:type="fixed"/>
        <w:tblLook w:val="0000" w:firstRow="0" w:lastRow="0" w:firstColumn="0" w:lastColumn="0" w:noHBand="0" w:noVBand="0"/>
        <w:tblCaption w:val="Tabela 208. Nagroda Artystyczna Prezydenta Miasta Białegostoku"/>
        <w:tblDescription w:val="Dane w latach 2020-2024 z wyszczególnieniem liczby złożonych wniosków, przyznanych nagród oraz ich wartości. "/>
      </w:tblPr>
      <w:tblGrid>
        <w:gridCol w:w="1531"/>
        <w:gridCol w:w="2693"/>
        <w:gridCol w:w="2552"/>
        <w:gridCol w:w="2693"/>
      </w:tblGrid>
      <w:tr w:rsidR="000649AC" w:rsidRPr="00253FA9" w14:paraId="694FDC9A" w14:textId="77777777" w:rsidTr="00C570FE">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2E72F8"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397781" w14:textId="238862D8"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Liczba złożonych</w:t>
            </w:r>
            <w:r w:rsidR="00E87446">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AA6343"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Liczba przyznanych 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AEBB30"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Wartość przyznanych nagród (zł)</w:t>
            </w:r>
          </w:p>
        </w:tc>
      </w:tr>
      <w:tr w:rsidR="000649AC" w:rsidRPr="00253FA9" w14:paraId="3D454DC9" w14:textId="77777777" w:rsidTr="00C570FE">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CEFAAE" w14:textId="77777777" w:rsidR="000649AC" w:rsidRPr="00EF1BB4" w:rsidRDefault="000649AC" w:rsidP="00253FA9">
            <w:pPr>
              <w:spacing w:line="276" w:lineRule="auto"/>
              <w:rPr>
                <w:rFonts w:asciiTheme="minorHAnsi" w:hAnsiTheme="minorHAnsi" w:cstheme="minorHAnsi"/>
                <w:bCs/>
                <w:color w:val="000000" w:themeColor="text1"/>
                <w:sz w:val="24"/>
                <w:szCs w:val="24"/>
              </w:rPr>
            </w:pPr>
            <w:r w:rsidRPr="00EF1BB4">
              <w:rPr>
                <w:rFonts w:asciiTheme="minorHAnsi" w:hAnsiTheme="minorHAnsi" w:cstheme="minorHAnsi"/>
                <w:bCs/>
                <w:color w:val="000000" w:themeColor="text1"/>
                <w:sz w:val="24"/>
                <w:szCs w:val="24"/>
              </w:rPr>
              <w:t>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A73ACEC"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2BD86B1"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BE50D8B"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51 000</w:t>
            </w:r>
          </w:p>
        </w:tc>
      </w:tr>
      <w:tr w:rsidR="000649AC" w:rsidRPr="00253FA9" w14:paraId="30BCA887" w14:textId="77777777" w:rsidTr="00C570FE">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6C5EC04" w14:textId="77777777" w:rsidR="000649AC" w:rsidRPr="00EF1BB4" w:rsidRDefault="000649AC" w:rsidP="00253FA9">
            <w:pPr>
              <w:spacing w:line="276" w:lineRule="auto"/>
              <w:rPr>
                <w:rFonts w:asciiTheme="minorHAnsi" w:hAnsiTheme="minorHAnsi" w:cstheme="minorHAnsi"/>
                <w:bCs/>
                <w:color w:val="000000" w:themeColor="text1"/>
                <w:sz w:val="24"/>
                <w:szCs w:val="24"/>
              </w:rPr>
            </w:pPr>
            <w:r w:rsidRPr="00EF1BB4">
              <w:rPr>
                <w:rFonts w:asciiTheme="minorHAnsi" w:hAnsiTheme="minorHAnsi" w:cstheme="minorHAnsi"/>
                <w:bCs/>
                <w:color w:val="000000" w:themeColor="text1"/>
                <w:sz w:val="24"/>
                <w:szCs w:val="24"/>
              </w:rPr>
              <w:t>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1FC20AF"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07E9B24"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64126514"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68 000</w:t>
            </w:r>
          </w:p>
        </w:tc>
      </w:tr>
      <w:tr w:rsidR="000649AC" w:rsidRPr="00253FA9" w14:paraId="7CDBC003" w14:textId="77777777" w:rsidTr="00C570FE">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09A0AF9" w14:textId="77777777" w:rsidR="000649AC" w:rsidRPr="00EF1BB4" w:rsidRDefault="000649AC" w:rsidP="00253FA9">
            <w:pPr>
              <w:spacing w:line="276" w:lineRule="auto"/>
              <w:rPr>
                <w:rFonts w:asciiTheme="minorHAnsi" w:hAnsiTheme="minorHAnsi" w:cstheme="minorHAnsi"/>
                <w:bCs/>
                <w:color w:val="000000" w:themeColor="text1"/>
                <w:sz w:val="24"/>
                <w:szCs w:val="24"/>
              </w:rPr>
            </w:pPr>
            <w:r w:rsidRPr="00EF1BB4">
              <w:rPr>
                <w:rFonts w:asciiTheme="minorHAnsi" w:hAnsiTheme="minorHAnsi" w:cstheme="minorHAnsi"/>
                <w:bCs/>
                <w:color w:val="000000" w:themeColor="text1"/>
                <w:sz w:val="24"/>
                <w:szCs w:val="24"/>
              </w:rPr>
              <w:t>2022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0A3DAAF"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9093873"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21C77B8E"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51 000</w:t>
            </w:r>
          </w:p>
        </w:tc>
      </w:tr>
      <w:tr w:rsidR="000649AC" w:rsidRPr="00253FA9" w14:paraId="4CD8C959" w14:textId="77777777" w:rsidTr="00EF1BB4">
        <w:trPr>
          <w:cantSplit/>
          <w:trHeight w:val="60"/>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15623398" w14:textId="77777777" w:rsidR="000649AC" w:rsidRPr="00EF1BB4" w:rsidRDefault="000649AC" w:rsidP="00253FA9">
            <w:pPr>
              <w:spacing w:line="276" w:lineRule="auto"/>
              <w:rPr>
                <w:rFonts w:asciiTheme="minorHAnsi" w:hAnsiTheme="minorHAnsi" w:cstheme="minorHAnsi"/>
                <w:bCs/>
                <w:color w:val="000000" w:themeColor="text1"/>
                <w:sz w:val="24"/>
                <w:szCs w:val="24"/>
              </w:rPr>
            </w:pPr>
            <w:r w:rsidRPr="00EF1BB4">
              <w:rPr>
                <w:rFonts w:asciiTheme="minorHAnsi" w:hAnsiTheme="minorHAnsi" w:cstheme="minorHAnsi"/>
                <w:bCs/>
                <w:color w:val="000000" w:themeColor="text1"/>
                <w:sz w:val="24"/>
                <w:szCs w:val="24"/>
              </w:rPr>
              <w:t>2023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3621579"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4DEB932"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F737EEB"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75 000</w:t>
            </w:r>
          </w:p>
        </w:tc>
      </w:tr>
      <w:tr w:rsidR="000649AC" w:rsidRPr="00253FA9" w14:paraId="6AF4804E" w14:textId="77777777" w:rsidTr="003E6EF4">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3B13C37" w14:textId="77777777" w:rsidR="000649AC" w:rsidRPr="00EF1BB4" w:rsidRDefault="000649AC" w:rsidP="00253FA9">
            <w:pPr>
              <w:spacing w:line="276" w:lineRule="auto"/>
              <w:rPr>
                <w:rFonts w:asciiTheme="minorHAnsi" w:hAnsiTheme="minorHAnsi" w:cstheme="minorHAnsi"/>
                <w:bCs/>
                <w:color w:val="000000" w:themeColor="text1"/>
                <w:sz w:val="24"/>
                <w:szCs w:val="24"/>
              </w:rPr>
            </w:pPr>
            <w:r w:rsidRPr="00EF1BB4">
              <w:rPr>
                <w:rFonts w:asciiTheme="minorHAnsi" w:hAnsiTheme="minorHAnsi" w:cstheme="minorHAnsi"/>
                <w:bCs/>
                <w:color w:val="000000" w:themeColor="text1"/>
                <w:sz w:val="24"/>
                <w:szCs w:val="24"/>
              </w:rPr>
              <w:t>2024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15FDE80"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5E7AA25"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63771885"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100 000</w:t>
            </w:r>
          </w:p>
        </w:tc>
      </w:tr>
    </w:tbl>
    <w:p w14:paraId="14CF8810" w14:textId="53A1CAFB" w:rsidR="00732830" w:rsidRPr="00253FA9" w:rsidRDefault="000649AC" w:rsidP="00E87446">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Referat Kultury w Departamencie Kultury, Promocji i Sportu</w:t>
      </w:r>
    </w:p>
    <w:p w14:paraId="78A39CC9" w14:textId="76FE76D7" w:rsidR="000649AC" w:rsidRPr="00253FA9" w:rsidRDefault="000649AC" w:rsidP="00253FA9">
      <w:pPr>
        <w:pStyle w:val="Legenda"/>
        <w:spacing w:line="276" w:lineRule="auto"/>
        <w:rPr>
          <w:rFonts w:asciiTheme="minorHAnsi" w:hAnsiTheme="minorHAnsi" w:cstheme="minorHAnsi"/>
          <w:sz w:val="24"/>
          <w:szCs w:val="24"/>
        </w:rPr>
      </w:pPr>
      <w:bookmarkStart w:id="643" w:name="_Toc235519225"/>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209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iCs/>
          <w:sz w:val="24"/>
          <w:szCs w:val="24"/>
        </w:rPr>
        <w:t>Nagroda Literacka Prezydenta Miasta Białegostoku im. W. Kazaneckiego</w:t>
      </w:r>
      <w:bookmarkEnd w:id="643"/>
    </w:p>
    <w:tbl>
      <w:tblPr>
        <w:tblW w:w="9469" w:type="dxa"/>
        <w:tblInd w:w="-5" w:type="dxa"/>
        <w:tblLayout w:type="fixed"/>
        <w:tblLook w:val="0000" w:firstRow="0" w:lastRow="0" w:firstColumn="0" w:lastColumn="0" w:noHBand="0" w:noVBand="0"/>
        <w:tblCaption w:val="Tabela 209. Nagroda Literacka Prezydenta Miasta Białegostoku im. W. Kazaneckiego"/>
        <w:tblDescription w:val="Dane w latach 2020-2024 z wyszczególnieniem liczby złożonych wniosków, przyznanych nagród oraz ich wartości. "/>
      </w:tblPr>
      <w:tblGrid>
        <w:gridCol w:w="1531"/>
        <w:gridCol w:w="2693"/>
        <w:gridCol w:w="2552"/>
        <w:gridCol w:w="2693"/>
      </w:tblGrid>
      <w:tr w:rsidR="000649AC" w:rsidRPr="00253FA9" w14:paraId="69A91886" w14:textId="77777777" w:rsidTr="00D8731A">
        <w:trPr>
          <w:cantSplit/>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C2B618"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C86C55" w14:textId="00D515F2"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złożonych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F0CC6D"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przyznanych 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DF3962"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Wartość przyznanych nagród (zł)</w:t>
            </w:r>
          </w:p>
        </w:tc>
      </w:tr>
      <w:tr w:rsidR="000649AC" w:rsidRPr="00253FA9" w14:paraId="009380F7" w14:textId="77777777" w:rsidTr="00D8731A">
        <w:trPr>
          <w:cantSplit/>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1EC82A"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2F1B3ED"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D903535"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0560F3E"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35 000</w:t>
            </w:r>
          </w:p>
        </w:tc>
      </w:tr>
      <w:tr w:rsidR="000649AC" w:rsidRPr="00253FA9" w14:paraId="10DF2C92" w14:textId="77777777" w:rsidTr="00D8731A">
        <w:trPr>
          <w:cantSplit/>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5C72321"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39B6EF6"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CFC947A"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0D9069B"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35 000</w:t>
            </w:r>
          </w:p>
        </w:tc>
      </w:tr>
      <w:tr w:rsidR="000649AC" w:rsidRPr="00253FA9" w14:paraId="1968D522" w14:textId="77777777" w:rsidTr="00D8731A">
        <w:trPr>
          <w:cantSplit/>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CBDA2B9"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2186A32"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DAEFBF2"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2D044F74"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46 000</w:t>
            </w:r>
          </w:p>
        </w:tc>
      </w:tr>
      <w:tr w:rsidR="000649AC" w:rsidRPr="00253FA9" w14:paraId="0ACB5CA8" w14:textId="77777777" w:rsidTr="00D8731A">
        <w:trPr>
          <w:cantSplit/>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5C53179"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907CAAB"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AF6E88D"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0D442851"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40 000</w:t>
            </w:r>
          </w:p>
        </w:tc>
      </w:tr>
      <w:tr w:rsidR="000649AC" w:rsidRPr="00253FA9" w14:paraId="615A9DAA" w14:textId="77777777" w:rsidTr="00D8731A">
        <w:trPr>
          <w:cantSplit/>
          <w:tblHeader/>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36AE5978"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2024</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59AB3286"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17BE2808"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75127D37"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65 000</w:t>
            </w:r>
          </w:p>
        </w:tc>
      </w:tr>
    </w:tbl>
    <w:p w14:paraId="6C5F782B"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6C706DEA" w14:textId="1B22132A" w:rsidR="000649AC" w:rsidRPr="00253FA9" w:rsidRDefault="000649AC" w:rsidP="00253FA9">
      <w:pPr>
        <w:pStyle w:val="Legenda"/>
        <w:spacing w:before="240" w:line="276" w:lineRule="auto"/>
        <w:rPr>
          <w:rFonts w:asciiTheme="minorHAnsi" w:hAnsiTheme="minorHAnsi" w:cstheme="minorHAnsi"/>
          <w:sz w:val="24"/>
          <w:szCs w:val="24"/>
        </w:rPr>
      </w:pPr>
      <w:bookmarkStart w:id="644" w:name="_Toc23551922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iCs/>
          <w:sz w:val="24"/>
          <w:szCs w:val="24"/>
        </w:rPr>
        <w:t>Nagroda Przewodniczącego Rady Miasta Białystok dla</w:t>
      </w:r>
      <w:r w:rsidRPr="00253FA9">
        <w:rPr>
          <w:rFonts w:asciiTheme="minorHAnsi" w:hAnsiTheme="minorHAnsi" w:cstheme="minorHAnsi"/>
          <w:iCs/>
          <w:sz w:val="24"/>
          <w:szCs w:val="24"/>
        </w:rPr>
        <w:t xml:space="preserve"> Nauczycieli – Animatorów Kultury</w:t>
      </w:r>
      <w:bookmarkEnd w:id="644"/>
    </w:p>
    <w:tbl>
      <w:tblPr>
        <w:tblW w:w="9469" w:type="dxa"/>
        <w:tblInd w:w="-5" w:type="dxa"/>
        <w:tblLayout w:type="fixed"/>
        <w:tblLook w:val="0000" w:firstRow="0" w:lastRow="0" w:firstColumn="0" w:lastColumn="0" w:noHBand="0" w:noVBand="0"/>
        <w:tblCaption w:val="Tabela 210. Nagroda Przewodniczącego Rady Miasta Białystok dla Nauczycieli – Animatorów Kultury"/>
        <w:tblDescription w:val="Dane w latach 2020-2024 z wyszczególnieniem liczby złożonych wniosków, przyznanych nagród oraz ich wartości. "/>
      </w:tblPr>
      <w:tblGrid>
        <w:gridCol w:w="1531"/>
        <w:gridCol w:w="2693"/>
        <w:gridCol w:w="2552"/>
        <w:gridCol w:w="2693"/>
      </w:tblGrid>
      <w:tr w:rsidR="000649AC" w:rsidRPr="00253FA9" w14:paraId="2F339EA1" w14:textId="77777777" w:rsidTr="00791F60">
        <w:trPr>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359CF3"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 szkolny</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41985E" w14:textId="603EE9F4"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złożonych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C3B6E0" w14:textId="2D17795F"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przyznanych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DE3211" w14:textId="7A8E1DA9"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Wartość przyznanych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nagród (zł)</w:t>
            </w:r>
          </w:p>
        </w:tc>
      </w:tr>
      <w:tr w:rsidR="000649AC" w:rsidRPr="00253FA9" w14:paraId="7A7B0F68" w14:textId="77777777" w:rsidTr="00791F60">
        <w:trPr>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5941E7"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2019/2020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D423CB1"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11F4337"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7628AFE"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30 000</w:t>
            </w:r>
          </w:p>
        </w:tc>
      </w:tr>
      <w:tr w:rsidR="000649AC" w:rsidRPr="00253FA9" w14:paraId="2F0D9824" w14:textId="77777777" w:rsidTr="00791F60">
        <w:trPr>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E0B0084"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2020/2021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71FABFB"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515A8D4"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6AFAB563"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29 700</w:t>
            </w:r>
          </w:p>
        </w:tc>
      </w:tr>
      <w:tr w:rsidR="000649AC" w:rsidRPr="00253FA9" w14:paraId="3F5FE199" w14:textId="77777777" w:rsidTr="00791F60">
        <w:trPr>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7927C9D"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2021/2022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9C35D38"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6DBDA14"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5B49F59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30 000</w:t>
            </w:r>
          </w:p>
        </w:tc>
      </w:tr>
      <w:tr w:rsidR="000649AC" w:rsidRPr="00253FA9" w14:paraId="0BD7A1A2" w14:textId="77777777" w:rsidTr="00791F60">
        <w:trPr>
          <w:tblHeader/>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C5E7D74"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2022/2023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FFFA0EF"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13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CCDC9D6"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10</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7DC50ED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30 000</w:t>
            </w:r>
          </w:p>
        </w:tc>
      </w:tr>
      <w:tr w:rsidR="000649AC" w:rsidRPr="00253FA9" w14:paraId="3CB6EF79" w14:textId="77777777" w:rsidTr="00791F60">
        <w:trPr>
          <w:tblHeader/>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6A606EA2"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2023/2024</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10813231"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476F4683"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12F0D8B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30 000</w:t>
            </w:r>
          </w:p>
        </w:tc>
      </w:tr>
    </w:tbl>
    <w:p w14:paraId="196FDD89" w14:textId="09C070EA"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69B63713" w14:textId="3C28B6ED" w:rsidR="00B6658D" w:rsidRPr="00253FA9" w:rsidRDefault="000649AC" w:rsidP="00253FA9">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Stypendia dla twórców</w:t>
      </w:r>
      <w:r w:rsidRPr="00253FA9">
        <w:rPr>
          <w:rStyle w:val="Odwoanieprzypisudolnego"/>
          <w:rFonts w:asciiTheme="minorHAnsi" w:hAnsiTheme="minorHAnsi" w:cstheme="minorHAnsi"/>
          <w:b/>
          <w:sz w:val="24"/>
          <w:szCs w:val="24"/>
        </w:rPr>
        <w:footnoteReference w:id="199"/>
      </w:r>
    </w:p>
    <w:p w14:paraId="00B4F7B7" w14:textId="16012B3F"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Do 2024 r. stypendium było przyznawane w podziale na: stypendia dla młodych twórców i twórców profesjonalnych.</w:t>
      </w:r>
    </w:p>
    <w:p w14:paraId="0CE35B85" w14:textId="0545EBE2" w:rsidR="00B6658D" w:rsidRPr="00253FA9" w:rsidRDefault="00B6658D" w:rsidP="00253FA9">
      <w:pPr>
        <w:pStyle w:val="Legenda"/>
        <w:spacing w:before="240" w:line="276" w:lineRule="auto"/>
        <w:rPr>
          <w:rFonts w:asciiTheme="minorHAnsi" w:hAnsiTheme="minorHAnsi" w:cstheme="minorHAnsi"/>
          <w:sz w:val="24"/>
          <w:szCs w:val="24"/>
        </w:rPr>
      </w:pPr>
      <w:bookmarkStart w:id="646" w:name="_Toc23551922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Stypendia dla młodych twórców</w:t>
      </w:r>
      <w:bookmarkEnd w:id="646"/>
    </w:p>
    <w:tbl>
      <w:tblPr>
        <w:tblW w:w="9469" w:type="dxa"/>
        <w:tblInd w:w="-5" w:type="dxa"/>
        <w:tblLayout w:type="fixed"/>
        <w:tblLook w:val="0000" w:firstRow="0" w:lastRow="0" w:firstColumn="0" w:lastColumn="0" w:noHBand="0" w:noVBand="0"/>
        <w:tblCaption w:val="Tabela 211. Stypendia dla młodych twórców"/>
        <w:tblDescription w:val="Dane w latach 2020-2023 z wyszczególnieniem liczby złożonych wniosków, przyznanych stypendiów oraz ich wartości. "/>
      </w:tblPr>
      <w:tblGrid>
        <w:gridCol w:w="1531"/>
        <w:gridCol w:w="2155"/>
        <w:gridCol w:w="3090"/>
        <w:gridCol w:w="2693"/>
      </w:tblGrid>
      <w:tr w:rsidR="00B6658D" w:rsidRPr="00253FA9" w14:paraId="3EB0909B" w14:textId="77777777" w:rsidTr="00E87446">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3AC6AD" w14:textId="77777777" w:rsidR="00B6658D" w:rsidRPr="00253FA9" w:rsidRDefault="00B6658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350356" w14:textId="6DA24AE2" w:rsidR="00B6658D" w:rsidRPr="00253FA9" w:rsidRDefault="00B6658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złożonych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wniosków</w:t>
            </w:r>
          </w:p>
        </w:tc>
        <w:tc>
          <w:tcPr>
            <w:tcW w:w="3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B5F92C" w14:textId="08C2C085" w:rsidR="00B6658D" w:rsidRPr="00253FA9" w:rsidRDefault="00B6658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przyznanych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stypendiów/zrealizowanych projektów</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55692C" w14:textId="38CDA0D0" w:rsidR="00B6658D" w:rsidRPr="00253FA9" w:rsidRDefault="00B6658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Wartość przyznanych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stypendiów (zł)</w:t>
            </w:r>
          </w:p>
        </w:tc>
      </w:tr>
      <w:tr w:rsidR="00B6658D" w:rsidRPr="00253FA9" w14:paraId="32DCD91C" w14:textId="77777777" w:rsidTr="00E87446">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16A85910" w14:textId="77777777" w:rsidR="00B6658D" w:rsidRPr="00EF1BB4" w:rsidRDefault="00B6658D"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14:paraId="536D6A9E"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56</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27A004E5"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40E88255"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182 000</w:t>
            </w:r>
          </w:p>
        </w:tc>
      </w:tr>
      <w:tr w:rsidR="00B6658D" w:rsidRPr="00253FA9" w14:paraId="5EDD94F1" w14:textId="77777777" w:rsidTr="00E87446">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D81E608" w14:textId="77777777" w:rsidR="00B6658D" w:rsidRPr="00EF1BB4" w:rsidRDefault="00B6658D"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14:paraId="5B629918"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709825E7"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17F2F63F"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130 000</w:t>
            </w:r>
          </w:p>
        </w:tc>
      </w:tr>
      <w:tr w:rsidR="00B6658D" w:rsidRPr="00253FA9" w14:paraId="25B72BCB" w14:textId="77777777" w:rsidTr="00E87446">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5A7DB62" w14:textId="77777777" w:rsidR="00B6658D" w:rsidRPr="00EF1BB4" w:rsidRDefault="00B6658D"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14:paraId="439825C7"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31</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3EEE21C7"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 xml:space="preserve">13 </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5092AB01"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210 000</w:t>
            </w:r>
          </w:p>
        </w:tc>
      </w:tr>
      <w:tr w:rsidR="00B6658D" w:rsidRPr="00253FA9" w14:paraId="1D885A52" w14:textId="77777777" w:rsidTr="00E87446">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7F17C9D5" w14:textId="77777777" w:rsidR="00B6658D" w:rsidRPr="00EF1BB4" w:rsidRDefault="00B6658D"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2023</w:t>
            </w:r>
          </w:p>
        </w:tc>
        <w:tc>
          <w:tcPr>
            <w:tcW w:w="2155" w:type="dxa"/>
            <w:tcBorders>
              <w:top w:val="single" w:sz="4" w:space="0" w:color="auto"/>
              <w:left w:val="single" w:sz="4" w:space="0" w:color="auto"/>
              <w:bottom w:val="single" w:sz="2" w:space="0" w:color="000000"/>
              <w:right w:val="single" w:sz="4" w:space="0" w:color="auto"/>
            </w:tcBorders>
            <w:shd w:val="clear" w:color="auto" w:fill="auto"/>
            <w:vAlign w:val="center"/>
          </w:tcPr>
          <w:p w14:paraId="4EA6EE55"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w:t>
            </w:r>
          </w:p>
        </w:tc>
        <w:tc>
          <w:tcPr>
            <w:tcW w:w="3090" w:type="dxa"/>
            <w:tcBorders>
              <w:top w:val="single" w:sz="4" w:space="0" w:color="auto"/>
              <w:left w:val="single" w:sz="4" w:space="0" w:color="auto"/>
              <w:bottom w:val="single" w:sz="2" w:space="0" w:color="000000"/>
              <w:right w:val="single" w:sz="4" w:space="0" w:color="auto"/>
            </w:tcBorders>
            <w:shd w:val="clear" w:color="auto" w:fill="auto"/>
            <w:vAlign w:val="center"/>
          </w:tcPr>
          <w:p w14:paraId="751219C1"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5272EA03"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111 000</w:t>
            </w:r>
          </w:p>
        </w:tc>
      </w:tr>
    </w:tbl>
    <w:p w14:paraId="12FDBE7A" w14:textId="7F225EC0"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2B811B20" w14:textId="6676E45D" w:rsidR="00B6658D" w:rsidRPr="00253FA9" w:rsidRDefault="00B6658D" w:rsidP="00253FA9">
      <w:pPr>
        <w:pStyle w:val="Legenda"/>
        <w:spacing w:before="240" w:line="276" w:lineRule="auto"/>
        <w:rPr>
          <w:rFonts w:asciiTheme="minorHAnsi" w:hAnsiTheme="minorHAnsi" w:cstheme="minorHAnsi"/>
          <w:sz w:val="24"/>
          <w:szCs w:val="24"/>
        </w:rPr>
      </w:pPr>
      <w:bookmarkStart w:id="647" w:name="_Toc235519228"/>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212</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Stypendia dla twórców profesjonalnych</w:t>
      </w:r>
      <w:bookmarkEnd w:id="647"/>
    </w:p>
    <w:tbl>
      <w:tblPr>
        <w:tblW w:w="9469" w:type="dxa"/>
        <w:tblInd w:w="-5" w:type="dxa"/>
        <w:tblLayout w:type="fixed"/>
        <w:tblLook w:val="0000" w:firstRow="0" w:lastRow="0" w:firstColumn="0" w:lastColumn="0" w:noHBand="0" w:noVBand="0"/>
        <w:tblCaption w:val="Tabela 212. Stypendia dla twórców profesjonalnych"/>
        <w:tblDescription w:val="Dane w latach 2020-2023 z wyszczególnieniem liczby złożonych wniosków, przyznanych stypendiów oraz ich wartości. "/>
      </w:tblPr>
      <w:tblGrid>
        <w:gridCol w:w="1531"/>
        <w:gridCol w:w="2155"/>
        <w:gridCol w:w="3090"/>
        <w:gridCol w:w="2693"/>
      </w:tblGrid>
      <w:tr w:rsidR="00B6658D" w:rsidRPr="00253FA9" w14:paraId="22474D43" w14:textId="77777777" w:rsidTr="00E87446">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FA5512" w14:textId="77777777" w:rsidR="00B6658D" w:rsidRPr="00253FA9" w:rsidRDefault="00B6658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FF891E" w14:textId="12047CCF" w:rsidR="00B6658D" w:rsidRPr="00253FA9" w:rsidRDefault="00B6658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złożonych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wniosków</w:t>
            </w:r>
          </w:p>
        </w:tc>
        <w:tc>
          <w:tcPr>
            <w:tcW w:w="3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C8C53D" w14:textId="0FF7CE7C" w:rsidR="00B6658D" w:rsidRPr="00253FA9" w:rsidRDefault="00B6658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przyznanych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stypendiów/</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zrealizowanych projektów</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C59739" w14:textId="20FB19ED" w:rsidR="00B6658D" w:rsidRPr="00253FA9" w:rsidRDefault="00B6658D"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Wartość przyznanych</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stypendiów (zł)</w:t>
            </w:r>
          </w:p>
        </w:tc>
      </w:tr>
      <w:tr w:rsidR="00B6658D" w:rsidRPr="00253FA9" w14:paraId="6A3E6DA4" w14:textId="77777777" w:rsidTr="00E87446">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46BB7DE" w14:textId="77777777" w:rsidR="00B6658D" w:rsidRPr="00EF1BB4" w:rsidRDefault="00B6658D"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2020</w:t>
            </w: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3797FC9"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77282E70"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2693" w:type="dxa"/>
            <w:tcBorders>
              <w:top w:val="single" w:sz="4" w:space="0" w:color="auto"/>
              <w:left w:val="single" w:sz="4" w:space="0" w:color="auto"/>
              <w:bottom w:val="single" w:sz="4" w:space="0" w:color="auto"/>
              <w:right w:val="single" w:sz="2" w:space="0" w:color="000000"/>
            </w:tcBorders>
            <w:shd w:val="clear" w:color="auto" w:fill="auto"/>
          </w:tcPr>
          <w:p w14:paraId="5B8A7885"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118 000</w:t>
            </w:r>
          </w:p>
        </w:tc>
      </w:tr>
      <w:tr w:rsidR="00B6658D" w:rsidRPr="00253FA9" w14:paraId="6115CF16" w14:textId="77777777" w:rsidTr="00E87446">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80118EC" w14:textId="77777777" w:rsidR="00B6658D" w:rsidRPr="00EF1BB4" w:rsidRDefault="00B6658D"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2021</w:t>
            </w: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5D260899"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49</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1724C0F5"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w:t>
            </w:r>
          </w:p>
        </w:tc>
        <w:tc>
          <w:tcPr>
            <w:tcW w:w="2693" w:type="dxa"/>
            <w:tcBorders>
              <w:top w:val="single" w:sz="4" w:space="0" w:color="auto"/>
              <w:left w:val="single" w:sz="4" w:space="0" w:color="auto"/>
              <w:bottom w:val="single" w:sz="4" w:space="0" w:color="auto"/>
              <w:right w:val="single" w:sz="2" w:space="0" w:color="000000"/>
            </w:tcBorders>
            <w:shd w:val="clear" w:color="auto" w:fill="auto"/>
          </w:tcPr>
          <w:p w14:paraId="780B35A4"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170 000</w:t>
            </w:r>
          </w:p>
        </w:tc>
      </w:tr>
      <w:tr w:rsidR="00B6658D" w:rsidRPr="00253FA9" w14:paraId="3709CCA4" w14:textId="77777777" w:rsidTr="00E87446">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1CB6583C" w14:textId="77777777" w:rsidR="00B6658D" w:rsidRPr="00EF1BB4" w:rsidRDefault="00B6658D"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2022</w:t>
            </w:r>
          </w:p>
        </w:tc>
        <w:tc>
          <w:tcPr>
            <w:tcW w:w="2155" w:type="dxa"/>
            <w:tcBorders>
              <w:top w:val="single" w:sz="4" w:space="0" w:color="auto"/>
              <w:left w:val="single" w:sz="4" w:space="0" w:color="auto"/>
              <w:bottom w:val="single" w:sz="4" w:space="0" w:color="auto"/>
              <w:right w:val="single" w:sz="4" w:space="0" w:color="auto"/>
            </w:tcBorders>
            <w:shd w:val="clear" w:color="auto" w:fill="auto"/>
          </w:tcPr>
          <w:p w14:paraId="1A63B617"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37</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7E4D3DFC"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 xml:space="preserve">8 </w:t>
            </w:r>
          </w:p>
        </w:tc>
        <w:tc>
          <w:tcPr>
            <w:tcW w:w="2693" w:type="dxa"/>
            <w:tcBorders>
              <w:top w:val="single" w:sz="4" w:space="0" w:color="auto"/>
              <w:left w:val="single" w:sz="4" w:space="0" w:color="auto"/>
              <w:bottom w:val="single" w:sz="4" w:space="0" w:color="auto"/>
              <w:right w:val="single" w:sz="2" w:space="0" w:color="000000"/>
            </w:tcBorders>
            <w:shd w:val="clear" w:color="auto" w:fill="auto"/>
          </w:tcPr>
          <w:p w14:paraId="744FDE23"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90 000</w:t>
            </w:r>
          </w:p>
        </w:tc>
      </w:tr>
      <w:tr w:rsidR="00B6658D" w:rsidRPr="00253FA9" w14:paraId="3D8FA03F" w14:textId="77777777" w:rsidTr="00E87446">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0DFC8706" w14:textId="77777777" w:rsidR="00B6658D" w:rsidRPr="00EF1BB4" w:rsidRDefault="00B6658D"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2023</w:t>
            </w:r>
          </w:p>
        </w:tc>
        <w:tc>
          <w:tcPr>
            <w:tcW w:w="2155" w:type="dxa"/>
            <w:tcBorders>
              <w:top w:val="single" w:sz="4" w:space="0" w:color="auto"/>
              <w:left w:val="single" w:sz="4" w:space="0" w:color="auto"/>
              <w:bottom w:val="single" w:sz="2" w:space="0" w:color="000000"/>
              <w:right w:val="single" w:sz="4" w:space="0" w:color="auto"/>
            </w:tcBorders>
            <w:shd w:val="clear" w:color="auto" w:fill="auto"/>
          </w:tcPr>
          <w:p w14:paraId="2BD4A3AF"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w:t>
            </w:r>
          </w:p>
        </w:tc>
        <w:tc>
          <w:tcPr>
            <w:tcW w:w="3090" w:type="dxa"/>
            <w:tcBorders>
              <w:top w:val="single" w:sz="4" w:space="0" w:color="auto"/>
              <w:left w:val="single" w:sz="4" w:space="0" w:color="auto"/>
              <w:bottom w:val="single" w:sz="2" w:space="0" w:color="000000"/>
              <w:right w:val="single" w:sz="4" w:space="0" w:color="auto"/>
            </w:tcBorders>
            <w:shd w:val="clear" w:color="auto" w:fill="auto"/>
          </w:tcPr>
          <w:p w14:paraId="17983463"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w:t>
            </w:r>
          </w:p>
        </w:tc>
        <w:tc>
          <w:tcPr>
            <w:tcW w:w="2693" w:type="dxa"/>
            <w:tcBorders>
              <w:top w:val="single" w:sz="4" w:space="0" w:color="auto"/>
              <w:left w:val="single" w:sz="4" w:space="0" w:color="auto"/>
              <w:bottom w:val="single" w:sz="2" w:space="0" w:color="000000"/>
              <w:right w:val="single" w:sz="2" w:space="0" w:color="000000"/>
            </w:tcBorders>
            <w:shd w:val="clear" w:color="auto" w:fill="auto"/>
          </w:tcPr>
          <w:p w14:paraId="451E7C34"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189 000</w:t>
            </w:r>
          </w:p>
        </w:tc>
      </w:tr>
    </w:tbl>
    <w:p w14:paraId="4A03640F" w14:textId="77777777" w:rsidR="00B6658D" w:rsidRPr="00253FA9" w:rsidRDefault="00B6658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57808FB4" w14:textId="5C1E61DA" w:rsidR="000649AC" w:rsidRPr="00253FA9" w:rsidRDefault="00A40850" w:rsidP="00E87446">
      <w:pPr>
        <w:spacing w:before="240" w:line="276" w:lineRule="auto"/>
        <w:rPr>
          <w:rFonts w:asciiTheme="minorHAnsi" w:hAnsiTheme="minorHAnsi" w:cstheme="minorHAnsi"/>
          <w:iCs/>
          <w:sz w:val="24"/>
          <w:szCs w:val="24"/>
        </w:rPr>
      </w:pPr>
      <w:bookmarkStart w:id="648" w:name="_Hlk191036057"/>
      <w:r w:rsidRPr="00253FA9">
        <w:rPr>
          <w:rFonts w:asciiTheme="minorHAnsi" w:hAnsiTheme="minorHAnsi" w:cstheme="minorHAnsi"/>
          <w:iCs/>
          <w:sz w:val="24"/>
          <w:szCs w:val="24"/>
        </w:rPr>
        <w:t xml:space="preserve">W 2024 r. przyznano 25 stypendiów dla twórców o łącznej wartości 375 000 zł. </w:t>
      </w:r>
      <w:r w:rsidR="000649AC" w:rsidRPr="00253FA9">
        <w:rPr>
          <w:rFonts w:asciiTheme="minorHAnsi" w:hAnsiTheme="minorHAnsi" w:cstheme="minorHAnsi"/>
          <w:sz w:val="24"/>
          <w:szCs w:val="24"/>
        </w:rPr>
        <w:t>Przyznane stypendia</w:t>
      </w:r>
      <w:r w:rsidR="00D13629" w:rsidRPr="00253FA9">
        <w:rPr>
          <w:rFonts w:asciiTheme="minorHAnsi" w:hAnsiTheme="minorHAnsi" w:cstheme="minorHAnsi"/>
          <w:sz w:val="24"/>
          <w:szCs w:val="24"/>
        </w:rPr>
        <w:t xml:space="preserve"> </w:t>
      </w:r>
      <w:r w:rsidR="000649AC" w:rsidRPr="00253FA9">
        <w:rPr>
          <w:rFonts w:asciiTheme="minorHAnsi" w:hAnsiTheme="minorHAnsi" w:cstheme="minorHAnsi"/>
          <w:sz w:val="24"/>
          <w:szCs w:val="24"/>
        </w:rPr>
        <w:t xml:space="preserve">realizowane były w 9 dziedzinach: sztuki plastyczne i design, upowszechnianie kultury, taniec, literatura, muzyka, film, kultura cyfrowa i intermedia, teatr, dziedzictwo niematerialne i opieka nad zabytkami. Ich rezultaty obejmują: </w:t>
      </w:r>
    </w:p>
    <w:p w14:paraId="7A15D19E" w14:textId="1AC861D1" w:rsidR="000649AC" w:rsidRPr="00253FA9" w:rsidRDefault="000649AC" w:rsidP="00BF6FA2">
      <w:pPr>
        <w:pStyle w:val="Akapitzlist"/>
        <w:numPr>
          <w:ilvl w:val="0"/>
          <w:numId w:val="180"/>
        </w:numPr>
        <w:spacing w:line="276" w:lineRule="auto"/>
        <w:ind w:left="426"/>
        <w:rPr>
          <w:rFonts w:asciiTheme="minorHAnsi" w:hAnsiTheme="minorHAnsi" w:cstheme="minorHAnsi"/>
          <w:iCs/>
          <w:sz w:val="24"/>
          <w:szCs w:val="24"/>
        </w:rPr>
      </w:pPr>
      <w:r w:rsidRPr="00253FA9">
        <w:rPr>
          <w:rFonts w:asciiTheme="minorHAnsi" w:hAnsiTheme="minorHAnsi" w:cstheme="minorHAnsi"/>
          <w:sz w:val="24"/>
          <w:szCs w:val="24"/>
        </w:rPr>
        <w:t xml:space="preserve">9 projektów z zakresu sztuk plastycznych (2 wystawy fotografii, interaktywna wystawa dźwiękowa, wystawa prezentująca cykl kostiumów i tkanin artystycznych, </w:t>
      </w:r>
      <w:r w:rsidRPr="00253FA9">
        <w:rPr>
          <w:rFonts w:asciiTheme="minorHAnsi" w:hAnsiTheme="minorHAnsi" w:cstheme="minorHAnsi"/>
          <w:iCs/>
          <w:sz w:val="24"/>
          <w:szCs w:val="24"/>
        </w:rPr>
        <w:t>interaktywna wystawa dla dzieci inspirowan</w:t>
      </w:r>
      <w:r w:rsidR="00D05196" w:rsidRPr="00253FA9">
        <w:rPr>
          <w:rFonts w:asciiTheme="minorHAnsi" w:hAnsiTheme="minorHAnsi" w:cstheme="minorHAnsi"/>
          <w:iCs/>
          <w:sz w:val="24"/>
          <w:szCs w:val="24"/>
        </w:rPr>
        <w:t>a</w:t>
      </w:r>
      <w:r w:rsidRPr="00253FA9">
        <w:rPr>
          <w:rFonts w:asciiTheme="minorHAnsi" w:hAnsiTheme="minorHAnsi" w:cstheme="minorHAnsi"/>
          <w:iCs/>
          <w:sz w:val="24"/>
          <w:szCs w:val="24"/>
        </w:rPr>
        <w:t xml:space="preserve"> poezją</w:t>
      </w:r>
      <w:r w:rsidRPr="00253FA9">
        <w:rPr>
          <w:rFonts w:asciiTheme="minorHAnsi" w:hAnsiTheme="minorHAnsi" w:cstheme="minorHAnsi"/>
          <w:i/>
          <w:sz w:val="24"/>
          <w:szCs w:val="24"/>
        </w:rPr>
        <w:t xml:space="preserve">, </w:t>
      </w:r>
      <w:r w:rsidRPr="00253FA9">
        <w:rPr>
          <w:rFonts w:asciiTheme="minorHAnsi" w:hAnsiTheme="minorHAnsi" w:cstheme="minorHAnsi"/>
          <w:iCs/>
          <w:sz w:val="24"/>
          <w:szCs w:val="24"/>
        </w:rPr>
        <w:t>wystawa malarstwa i rysunku, kolekcja tkanin artystycznych inspirowanych symboliką kart tarota, szkatułka z wizerunkiem papieża Jana Pawła II wykonana z zastosowaniem techniki intarsji,</w:t>
      </w:r>
      <w:r w:rsidRPr="00253FA9">
        <w:rPr>
          <w:rFonts w:asciiTheme="minorHAnsi" w:hAnsiTheme="minorHAnsi" w:cstheme="minorHAnsi"/>
          <w:sz w:val="24"/>
          <w:szCs w:val="24"/>
        </w:rPr>
        <w:t xml:space="preserve"> </w:t>
      </w:r>
      <w:r w:rsidRPr="00253FA9">
        <w:rPr>
          <w:rFonts w:asciiTheme="minorHAnsi" w:hAnsiTheme="minorHAnsi" w:cstheme="minorHAnsi"/>
          <w:iCs/>
          <w:sz w:val="24"/>
          <w:szCs w:val="24"/>
        </w:rPr>
        <w:t>kalendarz z akwarelami przedstawiającymi miniony i dzisiejszy Białystok);</w:t>
      </w:r>
    </w:p>
    <w:p w14:paraId="32178373" w14:textId="77777777" w:rsidR="000649AC" w:rsidRPr="00253FA9" w:rsidRDefault="000649AC" w:rsidP="00BF6FA2">
      <w:pPr>
        <w:pStyle w:val="Akapitzlist"/>
        <w:numPr>
          <w:ilvl w:val="0"/>
          <w:numId w:val="180"/>
        </w:numPr>
        <w:spacing w:line="276" w:lineRule="auto"/>
        <w:ind w:left="426"/>
        <w:rPr>
          <w:rFonts w:asciiTheme="minorHAnsi" w:hAnsiTheme="minorHAnsi" w:cstheme="minorHAnsi"/>
          <w:iCs/>
          <w:sz w:val="24"/>
          <w:szCs w:val="24"/>
        </w:rPr>
      </w:pPr>
      <w:r w:rsidRPr="00253FA9">
        <w:rPr>
          <w:rFonts w:asciiTheme="minorHAnsi" w:hAnsiTheme="minorHAnsi" w:cstheme="minorHAnsi"/>
          <w:sz w:val="24"/>
          <w:szCs w:val="24"/>
        </w:rPr>
        <w:t xml:space="preserve">3 filmy (film dokumentalny o Szymonie Datnerze, film dokumentujący dotychczasowe edycje Slamów Poetyckich organizowanych w Białymstoku, film z gatunku science-fiction „Rewers”); </w:t>
      </w:r>
    </w:p>
    <w:p w14:paraId="4B1A9FBA" w14:textId="453D7336" w:rsidR="000649AC" w:rsidRPr="00253FA9" w:rsidRDefault="000649AC" w:rsidP="00BF6FA2">
      <w:pPr>
        <w:pStyle w:val="Akapitzlist"/>
        <w:numPr>
          <w:ilvl w:val="0"/>
          <w:numId w:val="180"/>
        </w:numPr>
        <w:spacing w:line="276" w:lineRule="auto"/>
        <w:ind w:left="426"/>
        <w:rPr>
          <w:rFonts w:asciiTheme="minorHAnsi" w:hAnsiTheme="minorHAnsi" w:cstheme="minorHAnsi"/>
          <w:iCs/>
          <w:sz w:val="24"/>
          <w:szCs w:val="24"/>
        </w:rPr>
      </w:pPr>
      <w:r w:rsidRPr="00253FA9">
        <w:rPr>
          <w:rFonts w:asciiTheme="minorHAnsi" w:hAnsiTheme="minorHAnsi" w:cstheme="minorHAnsi"/>
          <w:sz w:val="24"/>
          <w:szCs w:val="24"/>
        </w:rPr>
        <w:t>9 projekt</w:t>
      </w:r>
      <w:r w:rsidR="00D13629" w:rsidRPr="00253FA9">
        <w:rPr>
          <w:rFonts w:asciiTheme="minorHAnsi" w:hAnsiTheme="minorHAnsi" w:cstheme="minorHAnsi"/>
          <w:sz w:val="24"/>
          <w:szCs w:val="24"/>
        </w:rPr>
        <w:t>ów literackich/publicystycznych</w:t>
      </w:r>
      <w:r w:rsidRPr="00253FA9">
        <w:rPr>
          <w:rFonts w:asciiTheme="minorHAnsi" w:hAnsiTheme="minorHAnsi" w:cstheme="minorHAnsi"/>
          <w:sz w:val="24"/>
          <w:szCs w:val="24"/>
        </w:rPr>
        <w:t xml:space="preserve"> (4 książki poetyckie „To jak i nic RIP”</w:t>
      </w:r>
      <w:r w:rsidRPr="00253FA9">
        <w:rPr>
          <w:rFonts w:asciiTheme="minorHAnsi" w:hAnsiTheme="minorHAnsi" w:cstheme="minorHAnsi"/>
          <w:i/>
          <w:iCs/>
          <w:sz w:val="24"/>
          <w:szCs w:val="24"/>
        </w:rPr>
        <w:t xml:space="preserve">, </w:t>
      </w:r>
      <w:r w:rsidRPr="00253FA9">
        <w:rPr>
          <w:rFonts w:asciiTheme="minorHAnsi" w:hAnsiTheme="minorHAnsi" w:cstheme="minorHAnsi"/>
          <w:sz w:val="24"/>
          <w:szCs w:val="24"/>
        </w:rPr>
        <w:t>„Bye bye, Podlasie”, „Pojutrze”, „Zuch dziewczynka”), powieść historyczna o Białymstoku, scenariusz słuchowiska przybliżający temat Komedialni w Białymstoku</w:t>
      </w:r>
      <w:r w:rsidRPr="00253FA9">
        <w:rPr>
          <w:rFonts w:asciiTheme="minorHAnsi" w:hAnsiTheme="minorHAnsi" w:cstheme="minorHAnsi"/>
          <w:i/>
          <w:iCs/>
          <w:sz w:val="24"/>
          <w:szCs w:val="24"/>
        </w:rPr>
        <w:t xml:space="preserve">, </w:t>
      </w:r>
      <w:r w:rsidRPr="00253FA9">
        <w:rPr>
          <w:rFonts w:asciiTheme="minorHAnsi" w:hAnsiTheme="minorHAnsi" w:cstheme="minorHAnsi"/>
          <w:sz w:val="24"/>
          <w:szCs w:val="24"/>
        </w:rPr>
        <w:t>książka dla dzieci „Księżniczka Ćma”, monografia</w:t>
      </w:r>
      <w:r w:rsidRPr="00253FA9">
        <w:rPr>
          <w:rFonts w:asciiTheme="minorHAnsi" w:hAnsiTheme="minorHAnsi" w:cstheme="minorHAnsi"/>
          <w:i/>
          <w:sz w:val="24"/>
          <w:szCs w:val="24"/>
        </w:rPr>
        <w:t xml:space="preserve"> </w:t>
      </w:r>
      <w:r w:rsidRPr="00253FA9">
        <w:rPr>
          <w:rFonts w:asciiTheme="minorHAnsi" w:hAnsiTheme="minorHAnsi" w:cstheme="minorHAnsi"/>
          <w:iCs/>
          <w:sz w:val="24"/>
          <w:szCs w:val="24"/>
        </w:rPr>
        <w:t xml:space="preserve">Prezydenta Ryszarda Kaczorowskiego, projekt przyrodniczy „Mój sąsiad Dzik”; </w:t>
      </w:r>
    </w:p>
    <w:p w14:paraId="576E9150" w14:textId="77777777" w:rsidR="000649AC" w:rsidRPr="00253FA9" w:rsidRDefault="000649AC" w:rsidP="00BF6FA2">
      <w:pPr>
        <w:pStyle w:val="Akapitzlist"/>
        <w:numPr>
          <w:ilvl w:val="0"/>
          <w:numId w:val="180"/>
        </w:numPr>
        <w:spacing w:line="276" w:lineRule="auto"/>
        <w:ind w:left="426"/>
        <w:rPr>
          <w:rFonts w:asciiTheme="minorHAnsi" w:hAnsiTheme="minorHAnsi" w:cstheme="minorHAnsi"/>
          <w:iCs/>
          <w:sz w:val="24"/>
          <w:szCs w:val="24"/>
        </w:rPr>
      </w:pPr>
      <w:r w:rsidRPr="00253FA9">
        <w:rPr>
          <w:rFonts w:asciiTheme="minorHAnsi" w:hAnsiTheme="minorHAnsi" w:cstheme="minorHAnsi"/>
          <w:iCs/>
          <w:sz w:val="24"/>
          <w:szCs w:val="24"/>
        </w:rPr>
        <w:t>3 projekty muzyczne (</w:t>
      </w:r>
      <w:r w:rsidRPr="00253FA9">
        <w:rPr>
          <w:rFonts w:asciiTheme="minorHAnsi" w:hAnsiTheme="minorHAnsi" w:cstheme="minorHAnsi"/>
          <w:sz w:val="24"/>
          <w:szCs w:val="24"/>
        </w:rPr>
        <w:t>mini-album muzyczny „Rain Girl”, koncert popularyzujący utwory Morisa Rosenfelda;</w:t>
      </w:r>
      <w:r w:rsidRPr="00253FA9">
        <w:rPr>
          <w:rFonts w:asciiTheme="minorHAnsi" w:hAnsiTheme="minorHAnsi" w:cstheme="minorHAnsi"/>
          <w:iCs/>
          <w:sz w:val="24"/>
          <w:szCs w:val="24"/>
        </w:rPr>
        <w:t xml:space="preserve"> </w:t>
      </w:r>
      <w:r w:rsidRPr="00253FA9">
        <w:rPr>
          <w:rFonts w:asciiTheme="minorHAnsi" w:hAnsiTheme="minorHAnsi" w:cstheme="minorHAnsi"/>
          <w:sz w:val="24"/>
          <w:szCs w:val="24"/>
        </w:rPr>
        <w:t>napisanie utworów chóralnych „Białystok brzmi pięknie”);</w:t>
      </w:r>
    </w:p>
    <w:p w14:paraId="47C995BC" w14:textId="1A99DCC8" w:rsidR="000649AC" w:rsidRPr="00253FA9" w:rsidRDefault="000649AC" w:rsidP="00BF6FA2">
      <w:pPr>
        <w:pStyle w:val="Akapitzlist"/>
        <w:numPr>
          <w:ilvl w:val="0"/>
          <w:numId w:val="180"/>
        </w:numPr>
        <w:spacing w:line="276" w:lineRule="auto"/>
        <w:ind w:left="426"/>
        <w:rPr>
          <w:rFonts w:asciiTheme="minorHAnsi" w:hAnsiTheme="minorHAnsi" w:cstheme="minorHAnsi"/>
          <w:iCs/>
          <w:sz w:val="24"/>
          <w:szCs w:val="24"/>
        </w:rPr>
      </w:pPr>
      <w:r w:rsidRPr="00253FA9">
        <w:rPr>
          <w:rFonts w:asciiTheme="minorHAnsi" w:hAnsiTheme="minorHAnsi" w:cstheme="minorHAnsi"/>
          <w:sz w:val="24"/>
          <w:szCs w:val="24"/>
        </w:rPr>
        <w:t>spektakl taneczny.</w:t>
      </w:r>
    </w:p>
    <w:bookmarkEnd w:id="648"/>
    <w:p w14:paraId="28F9A97D" w14:textId="5ABE7FAA" w:rsidR="000649AC" w:rsidRPr="00253FA9" w:rsidRDefault="000649AC" w:rsidP="00E87446">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Współpraca z organizacjami pozarządowymi w zakresie zadań kultury, sztuki, ochrony dóbr kultury i dziedzictwa narodowego</w:t>
      </w:r>
    </w:p>
    <w:p w14:paraId="0CE7E6B2" w14:textId="460B4720"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W 2024 r. współpraca z organizacjami pozarządowymi</w:t>
      </w:r>
      <w:r w:rsidR="00F37B5D" w:rsidRPr="00253FA9">
        <w:rPr>
          <w:rFonts w:asciiTheme="minorHAnsi" w:hAnsiTheme="minorHAnsi" w:cstheme="minorHAnsi"/>
          <w:sz w:val="24"/>
          <w:szCs w:val="24"/>
        </w:rPr>
        <w:t>,</w:t>
      </w:r>
      <w:r w:rsidRPr="00253FA9">
        <w:rPr>
          <w:rFonts w:asciiTheme="minorHAnsi" w:hAnsiTheme="minorHAnsi" w:cstheme="minorHAnsi"/>
          <w:sz w:val="24"/>
          <w:szCs w:val="24"/>
        </w:rPr>
        <w:t xml:space="preserve"> prowadzącymi działalność w zakresie kultury realizowana była w ramach </w:t>
      </w:r>
      <w:r w:rsidRPr="00253FA9">
        <w:rPr>
          <w:rFonts w:asciiTheme="minorHAnsi" w:hAnsiTheme="minorHAnsi" w:cstheme="minorHAnsi"/>
          <w:color w:val="000000" w:themeColor="text1"/>
          <w:sz w:val="24"/>
          <w:szCs w:val="24"/>
        </w:rPr>
        <w:t>9 priorytetów. Dofinansowano 71 projektów, m.in.:</w:t>
      </w:r>
    </w:p>
    <w:p w14:paraId="3789FCAD" w14:textId="39B47962" w:rsidR="000649AC" w:rsidRPr="00253FA9" w:rsidRDefault="000649AC" w:rsidP="00BF6FA2">
      <w:pPr>
        <w:numPr>
          <w:ilvl w:val="0"/>
          <w:numId w:val="101"/>
        </w:numPr>
        <w:spacing w:line="276" w:lineRule="auto"/>
        <w:ind w:left="284"/>
        <w:contextualSpacing/>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4 przedsięwzięcia kulturalne o wysokiej randze artystycznej (cykl koncertów „</w:t>
      </w:r>
      <w:r w:rsidRPr="00253FA9">
        <w:rPr>
          <w:rFonts w:asciiTheme="minorHAnsi" w:hAnsiTheme="minorHAnsi" w:cstheme="minorHAnsi"/>
          <w:bCs/>
          <w:iCs/>
          <w:color w:val="000000" w:themeColor="text1"/>
          <w:sz w:val="24"/>
          <w:szCs w:val="24"/>
        </w:rPr>
        <w:t>Muzyka Mistrzów Baroku”</w:t>
      </w:r>
      <w:r w:rsidRPr="00253FA9">
        <w:rPr>
          <w:rFonts w:asciiTheme="minorHAnsi" w:hAnsiTheme="minorHAnsi" w:cstheme="minorHAnsi"/>
          <w:bCs/>
          <w:color w:val="000000" w:themeColor="text1"/>
          <w:sz w:val="24"/>
          <w:szCs w:val="24"/>
        </w:rPr>
        <w:t xml:space="preserve">, „Międzynarodowy Festiwal Muzyki Cerkiewnej” </w:t>
      </w:r>
      <w:r w:rsidRPr="00253FA9">
        <w:rPr>
          <w:rFonts w:asciiTheme="minorHAnsi" w:hAnsiTheme="minorHAnsi" w:cstheme="minorHAnsi"/>
          <w:bCs/>
          <w:iCs/>
          <w:color w:val="000000" w:themeColor="text1"/>
          <w:sz w:val="24"/>
          <w:szCs w:val="24"/>
        </w:rPr>
        <w:t xml:space="preserve">Hajnówka 2024 </w:t>
      </w:r>
      <w:r w:rsidRPr="00253FA9">
        <w:rPr>
          <w:rFonts w:asciiTheme="minorHAnsi" w:hAnsiTheme="minorHAnsi" w:cstheme="minorHAnsi"/>
          <w:bCs/>
          <w:color w:val="000000" w:themeColor="text1"/>
          <w:sz w:val="24"/>
          <w:szCs w:val="24"/>
        </w:rPr>
        <w:t>w Białymstoku, Up to Date Festiwal 2024, 11. Międzynarodowy Festiwal Szkół Lalkarskich LALKANIELALKA);</w:t>
      </w:r>
    </w:p>
    <w:p w14:paraId="43AF53A9" w14:textId="77777777" w:rsidR="000649AC" w:rsidRPr="00253FA9" w:rsidRDefault="000649AC" w:rsidP="00BF6FA2">
      <w:pPr>
        <w:numPr>
          <w:ilvl w:val="0"/>
          <w:numId w:val="101"/>
        </w:numPr>
        <w:spacing w:line="276" w:lineRule="auto"/>
        <w:ind w:left="284"/>
        <w:contextualSpacing/>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6 projektów teatralnych i tanecznych (w tym: „Festiwal Kalejdoskop”, 10. urodziny Teatru PAPAHEMA - premiera, pokazy spektakli, warsztaty);</w:t>
      </w:r>
    </w:p>
    <w:p w14:paraId="382959EE" w14:textId="1B6A910B" w:rsidR="000649AC" w:rsidRPr="00253FA9" w:rsidRDefault="000649AC" w:rsidP="00BF6FA2">
      <w:pPr>
        <w:numPr>
          <w:ilvl w:val="0"/>
          <w:numId w:val="101"/>
        </w:numPr>
        <w:spacing w:line="276" w:lineRule="auto"/>
        <w:ind w:left="284"/>
        <w:contextualSpacing/>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 xml:space="preserve">4 projekty literackie i wydawnicze (w tym: „Festiwal Literacki </w:t>
      </w:r>
      <w:r w:rsidRPr="00253FA9">
        <w:rPr>
          <w:rFonts w:asciiTheme="minorHAnsi" w:hAnsiTheme="minorHAnsi" w:cstheme="minorHAnsi"/>
          <w:bCs/>
          <w:iCs/>
          <w:color w:val="000000" w:themeColor="text1"/>
          <w:sz w:val="24"/>
          <w:szCs w:val="24"/>
        </w:rPr>
        <w:t>Na pograniczu kultur”</w:t>
      </w:r>
      <w:r w:rsidRPr="00253FA9">
        <w:rPr>
          <w:rFonts w:asciiTheme="minorHAnsi" w:hAnsiTheme="minorHAnsi" w:cstheme="minorHAnsi"/>
          <w:bCs/>
          <w:color w:val="000000" w:themeColor="text1"/>
          <w:sz w:val="24"/>
          <w:szCs w:val="24"/>
        </w:rPr>
        <w:t>;</w:t>
      </w:r>
      <w:r w:rsidRPr="00253FA9">
        <w:rPr>
          <w:rFonts w:asciiTheme="minorHAnsi" w:eastAsia="Arial" w:hAnsiTheme="minorHAnsi" w:cstheme="minorHAnsi"/>
          <w:bCs/>
          <w:color w:val="000000" w:themeColor="text1"/>
          <w:sz w:val="24"/>
          <w:szCs w:val="24"/>
        </w:rPr>
        <w:t xml:space="preserve"> Festiwal Zebrane; Publikacja książki „Opowiedzieć Białystok: szkice o literaturze i kulturze polsko-białoruskiego pogranicza");</w:t>
      </w:r>
    </w:p>
    <w:p w14:paraId="256BC9A4" w14:textId="77777777" w:rsidR="000649AC" w:rsidRPr="00253FA9" w:rsidRDefault="000649AC" w:rsidP="00BF6FA2">
      <w:pPr>
        <w:numPr>
          <w:ilvl w:val="0"/>
          <w:numId w:val="101"/>
        </w:numPr>
        <w:spacing w:line="276" w:lineRule="auto"/>
        <w:ind w:left="284"/>
        <w:contextualSpacing/>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20 projektów edukacyjnych (w tym: prowadzenie domu kultury - Pracowni Działań Kulturalnych, Wychowanie Przez Sztukę 2024);</w:t>
      </w:r>
    </w:p>
    <w:p w14:paraId="33236BAD" w14:textId="77777777" w:rsidR="000649AC" w:rsidRPr="00253FA9" w:rsidRDefault="000649AC" w:rsidP="00BF6FA2">
      <w:pPr>
        <w:numPr>
          <w:ilvl w:val="0"/>
          <w:numId w:val="101"/>
        </w:numPr>
        <w:spacing w:line="276" w:lineRule="auto"/>
        <w:ind w:left="284"/>
        <w:contextualSpacing/>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11 projektów wzbogacających ofertę kulturalną białostockich osiedli (w tym: „Klubowe spotkania z muzyką”; „Festiwal Kultury Staropolskiej - Starosielskie Prezentacje”);</w:t>
      </w:r>
    </w:p>
    <w:p w14:paraId="70E6902E" w14:textId="77777777" w:rsidR="000649AC" w:rsidRPr="00253FA9" w:rsidRDefault="000649AC" w:rsidP="00BF6FA2">
      <w:pPr>
        <w:numPr>
          <w:ilvl w:val="0"/>
          <w:numId w:val="101"/>
        </w:numPr>
        <w:spacing w:line="276" w:lineRule="auto"/>
        <w:ind w:left="284"/>
        <w:contextualSpacing/>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3 projekty dotyczące promocji dziedzictwa kulturowego (w tym: Wielokulturowe ścieżki Białegostoku);</w:t>
      </w:r>
    </w:p>
    <w:p w14:paraId="7FBBE4FE" w14:textId="3120CC94" w:rsidR="00050643" w:rsidRPr="00E87446" w:rsidRDefault="000649AC" w:rsidP="00BF6FA2">
      <w:pPr>
        <w:numPr>
          <w:ilvl w:val="0"/>
          <w:numId w:val="101"/>
        </w:numPr>
        <w:spacing w:after="240" w:line="276" w:lineRule="auto"/>
        <w:ind w:left="284" w:hanging="357"/>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10 projektów z zakresu tożsamości kulturowej miasta oraz prezentacji kultur</w:t>
      </w:r>
      <w:r w:rsidRPr="00253FA9">
        <w:rPr>
          <w:rFonts w:asciiTheme="minorHAnsi" w:hAnsiTheme="minorHAnsi" w:cstheme="minorHAnsi"/>
          <w:color w:val="000000" w:themeColor="text1"/>
          <w:sz w:val="24"/>
          <w:szCs w:val="24"/>
        </w:rPr>
        <w:t xml:space="preserve"> mniejszości narodowych i etnicznych (w tym: „XVII Festiwal Kultury Żydowskiej ZACHOR Kolor i Dźwięk”; Święto Kultury Białoruskiej, III Przegląd Piosenki Mniejszości Narodowych „Śpiewajmy razem”, XIII Tatarskie warsztaty Wokalne”</w:t>
      </w:r>
      <w:r w:rsidRPr="00253FA9">
        <w:rPr>
          <w:rFonts w:asciiTheme="minorHAnsi" w:hAnsiTheme="minorHAnsi" w:cstheme="minorHAnsi"/>
          <w:bCs/>
          <w:color w:val="000000" w:themeColor="text1"/>
          <w:sz w:val="24"/>
          <w:szCs w:val="24"/>
        </w:rPr>
        <w:t>).</w:t>
      </w:r>
    </w:p>
    <w:p w14:paraId="59A4EDB7" w14:textId="624B063F" w:rsidR="000649AC" w:rsidRPr="00253FA9" w:rsidRDefault="000649AC" w:rsidP="00F421D4">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W ramach</w:t>
      </w:r>
      <w:r w:rsidR="00050643" w:rsidRPr="00253FA9">
        <w:rPr>
          <w:rFonts w:asciiTheme="minorHAnsi" w:hAnsiTheme="minorHAnsi" w:cstheme="minorHAnsi"/>
          <w:bCs/>
          <w:sz w:val="24"/>
          <w:szCs w:val="24"/>
        </w:rPr>
        <w:t xml:space="preserve"> zrealizowanych zadań wydano: 5 </w:t>
      </w:r>
      <w:r w:rsidRPr="00253FA9">
        <w:rPr>
          <w:rFonts w:asciiTheme="minorHAnsi" w:hAnsiTheme="minorHAnsi" w:cstheme="minorHAnsi"/>
          <w:bCs/>
          <w:sz w:val="24"/>
          <w:szCs w:val="24"/>
        </w:rPr>
        <w:t>050 egz. publikacji (książki, katalogi, magazyny, zeszyty naukowe); powstały</w:t>
      </w:r>
      <w:r w:rsidR="00050643" w:rsidRPr="00253FA9">
        <w:rPr>
          <w:rFonts w:asciiTheme="minorHAnsi" w:hAnsiTheme="minorHAnsi" w:cstheme="minorHAnsi"/>
          <w:bCs/>
          <w:sz w:val="24"/>
          <w:szCs w:val="24"/>
        </w:rPr>
        <w:t xml:space="preserve"> 2 filmy; audiobook, 2 płyty (1 </w:t>
      </w:r>
      <w:r w:rsidRPr="00253FA9">
        <w:rPr>
          <w:rFonts w:asciiTheme="minorHAnsi" w:hAnsiTheme="minorHAnsi" w:cstheme="minorHAnsi"/>
          <w:bCs/>
          <w:sz w:val="24"/>
          <w:szCs w:val="24"/>
        </w:rPr>
        <w:t>250 szt</w:t>
      </w:r>
      <w:r w:rsidR="00F37B5D" w:rsidRPr="00253FA9">
        <w:rPr>
          <w:rFonts w:asciiTheme="minorHAnsi" w:hAnsiTheme="minorHAnsi" w:cstheme="minorHAnsi"/>
          <w:bCs/>
          <w:sz w:val="24"/>
          <w:szCs w:val="24"/>
        </w:rPr>
        <w:t>.); kalendarz (500 szt.), 1</w:t>
      </w:r>
      <w:r w:rsidRPr="00253FA9">
        <w:rPr>
          <w:rFonts w:asciiTheme="minorHAnsi" w:hAnsiTheme="minorHAnsi" w:cstheme="minorHAnsi"/>
          <w:bCs/>
          <w:sz w:val="24"/>
          <w:szCs w:val="24"/>
        </w:rPr>
        <w:t xml:space="preserve"> publikację przygotowano do druku.</w:t>
      </w:r>
    </w:p>
    <w:p w14:paraId="0C3DED73" w14:textId="77777777" w:rsidR="00867D0B" w:rsidRDefault="00867D0B" w:rsidP="00253FA9">
      <w:pPr>
        <w:pStyle w:val="Legenda"/>
        <w:spacing w:before="240" w:line="276" w:lineRule="auto"/>
        <w:rPr>
          <w:rFonts w:asciiTheme="minorHAnsi" w:hAnsiTheme="minorHAnsi" w:cstheme="minorHAnsi"/>
          <w:sz w:val="24"/>
          <w:szCs w:val="24"/>
        </w:rPr>
        <w:sectPr w:rsidR="00867D0B">
          <w:pgSz w:w="11906" w:h="16838"/>
          <w:pgMar w:top="1417" w:right="1417" w:bottom="1417" w:left="1417" w:header="708" w:footer="708" w:gutter="0"/>
          <w:cols w:space="708"/>
          <w:docGrid w:linePitch="360"/>
        </w:sectPr>
      </w:pPr>
      <w:bookmarkStart w:id="649" w:name="_Toc235519229"/>
    </w:p>
    <w:p w14:paraId="6AD7E6FE" w14:textId="7A23A484" w:rsidR="000649AC" w:rsidRPr="00253FA9" w:rsidRDefault="000649AC"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Podsumowanie konkursów ofert</w:t>
      </w:r>
      <w:bookmarkEnd w:id="649"/>
    </w:p>
    <w:tbl>
      <w:tblPr>
        <w:tblW w:w="5000" w:type="pct"/>
        <w:tblLook w:val="0000" w:firstRow="0" w:lastRow="0" w:firstColumn="0" w:lastColumn="0" w:noHBand="0" w:noVBand="0"/>
        <w:tblCaption w:val="Tabela 213. Podsumowanie konkursów ofert"/>
        <w:tblDescription w:val="Dane w latach 2020-2024 z wyszczególnieniem wysokości środków w budżecie miasta dla NGO, liczby konkursów, złożonych ofert, udzielonych dotacji po i poza konkursem, liczby zrealizowanych projektów oraz liczby uczestników."/>
      </w:tblPr>
      <w:tblGrid>
        <w:gridCol w:w="704"/>
        <w:gridCol w:w="2184"/>
        <w:gridCol w:w="1595"/>
        <w:gridCol w:w="1472"/>
        <w:gridCol w:w="2026"/>
        <w:gridCol w:w="2026"/>
        <w:gridCol w:w="2141"/>
        <w:gridCol w:w="1844"/>
      </w:tblGrid>
      <w:tr w:rsidR="009C6DC3" w:rsidRPr="00253FA9" w14:paraId="4D4C6C4A" w14:textId="77777777" w:rsidTr="00635C91">
        <w:trPr>
          <w:cantSplit/>
        </w:trPr>
        <w:tc>
          <w:tcPr>
            <w:tcW w:w="25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C5A178"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Rok</w:t>
            </w:r>
          </w:p>
        </w:tc>
        <w:tc>
          <w:tcPr>
            <w:tcW w:w="7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D07AE4"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Wysokość środków w budżecie miasta dla NGO (w zł)</w:t>
            </w:r>
          </w:p>
        </w:tc>
        <w:tc>
          <w:tcPr>
            <w:tcW w:w="5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07783D" w14:textId="74940240"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konkursów ofert</w:t>
            </w:r>
          </w:p>
        </w:tc>
        <w:tc>
          <w:tcPr>
            <w:tcW w:w="52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9C75EE"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złożonych ofert</w:t>
            </w:r>
          </w:p>
        </w:tc>
        <w:tc>
          <w:tcPr>
            <w:tcW w:w="7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650706"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udzielonych dotacji po konkursie</w:t>
            </w:r>
          </w:p>
        </w:tc>
        <w:tc>
          <w:tcPr>
            <w:tcW w:w="7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D612D2" w14:textId="57975C1C"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dotacji poza konkursem</w:t>
            </w:r>
            <w:r w:rsidR="00E87446">
              <w:rPr>
                <w:rFonts w:asciiTheme="minorHAnsi" w:hAnsiTheme="minorHAnsi" w:cstheme="minorHAnsi"/>
                <w:b/>
                <w:sz w:val="24"/>
                <w:szCs w:val="24"/>
              </w:rPr>
              <w:t xml:space="preserve"> </w:t>
            </w:r>
            <w:r w:rsidRPr="00253FA9">
              <w:rPr>
                <w:rFonts w:asciiTheme="minorHAnsi" w:hAnsiTheme="minorHAnsi" w:cstheme="minorHAnsi"/>
                <w:b/>
                <w:sz w:val="24"/>
                <w:szCs w:val="24"/>
              </w:rPr>
              <w:t>- kwota (zł)</w:t>
            </w:r>
          </w:p>
        </w:tc>
        <w:tc>
          <w:tcPr>
            <w:tcW w:w="76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9CB2C4" w14:textId="5BA36EA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zrealizowanych projektów</w:t>
            </w:r>
          </w:p>
        </w:tc>
        <w:tc>
          <w:tcPr>
            <w:tcW w:w="65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82F70C" w14:textId="77777777" w:rsidR="000649AC" w:rsidRPr="00253FA9" w:rsidRDefault="000649A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uczestników projektów</w:t>
            </w:r>
          </w:p>
        </w:tc>
      </w:tr>
      <w:tr w:rsidR="00867D0B" w:rsidRPr="00253FA9" w14:paraId="7644204E" w14:textId="77777777" w:rsidTr="00635C91">
        <w:trPr>
          <w:cantSplit/>
          <w:trHeight w:val="419"/>
        </w:trPr>
        <w:tc>
          <w:tcPr>
            <w:tcW w:w="251" w:type="pct"/>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7E32010"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2020</w:t>
            </w:r>
          </w:p>
        </w:tc>
        <w:tc>
          <w:tcPr>
            <w:tcW w:w="780" w:type="pct"/>
            <w:tcBorders>
              <w:top w:val="single" w:sz="4" w:space="0" w:color="auto"/>
              <w:left w:val="single" w:sz="4" w:space="0" w:color="auto"/>
              <w:bottom w:val="single" w:sz="4" w:space="0" w:color="auto"/>
              <w:right w:val="single" w:sz="4" w:space="0" w:color="auto"/>
            </w:tcBorders>
            <w:shd w:val="clear" w:color="auto" w:fill="auto"/>
            <w:vAlign w:val="center"/>
          </w:tcPr>
          <w:p w14:paraId="2F51BCBC"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1 622 065</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6DC2579A"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53A7B0F2"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179</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tcPr>
          <w:p w14:paraId="633C1372"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tcPr>
          <w:p w14:paraId="12C2ECF6" w14:textId="4A5AB710"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8 </w:t>
            </w:r>
            <w:r w:rsidR="00217D74" w:rsidRPr="00253FA9">
              <w:rPr>
                <w:rFonts w:asciiTheme="minorHAnsi" w:hAnsiTheme="minorHAnsi" w:cstheme="minorHAnsi"/>
                <w:sz w:val="24"/>
                <w:szCs w:val="24"/>
              </w:rPr>
              <w:t>-</w:t>
            </w:r>
            <w:r w:rsidRPr="00253FA9">
              <w:rPr>
                <w:rFonts w:asciiTheme="minorHAnsi" w:hAnsiTheme="minorHAnsi" w:cstheme="minorHAnsi"/>
                <w:sz w:val="24"/>
                <w:szCs w:val="24"/>
              </w:rPr>
              <w:t xml:space="preserve"> 43 624</w:t>
            </w:r>
          </w:p>
        </w:tc>
        <w:tc>
          <w:tcPr>
            <w:tcW w:w="765" w:type="pct"/>
            <w:tcBorders>
              <w:top w:val="single" w:sz="4" w:space="0" w:color="auto"/>
              <w:left w:val="single" w:sz="4" w:space="0" w:color="auto"/>
              <w:bottom w:val="single" w:sz="4" w:space="0" w:color="auto"/>
              <w:right w:val="single" w:sz="2" w:space="0" w:color="000000"/>
            </w:tcBorders>
            <w:shd w:val="clear" w:color="auto" w:fill="auto"/>
            <w:vAlign w:val="center"/>
          </w:tcPr>
          <w:p w14:paraId="5B09461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w:t>
            </w:r>
          </w:p>
        </w:tc>
        <w:tc>
          <w:tcPr>
            <w:tcW w:w="659" w:type="pct"/>
            <w:tcBorders>
              <w:top w:val="single" w:sz="4" w:space="0" w:color="auto"/>
              <w:left w:val="single" w:sz="4" w:space="0" w:color="auto"/>
              <w:bottom w:val="single" w:sz="4" w:space="0" w:color="auto"/>
              <w:right w:val="single" w:sz="2" w:space="0" w:color="000000"/>
            </w:tcBorders>
            <w:shd w:val="clear" w:color="auto" w:fill="auto"/>
            <w:vAlign w:val="center"/>
          </w:tcPr>
          <w:p w14:paraId="0DD317C9"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15 359*</w:t>
            </w:r>
          </w:p>
        </w:tc>
      </w:tr>
      <w:tr w:rsidR="00867D0B" w:rsidRPr="00253FA9" w14:paraId="3223B9DD" w14:textId="77777777" w:rsidTr="00635C91">
        <w:trPr>
          <w:cantSplit/>
          <w:trHeight w:val="419"/>
        </w:trPr>
        <w:tc>
          <w:tcPr>
            <w:tcW w:w="251" w:type="pct"/>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E984992"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2021</w:t>
            </w:r>
          </w:p>
        </w:tc>
        <w:tc>
          <w:tcPr>
            <w:tcW w:w="780" w:type="pct"/>
            <w:tcBorders>
              <w:top w:val="single" w:sz="4" w:space="0" w:color="auto"/>
              <w:left w:val="single" w:sz="4" w:space="0" w:color="auto"/>
              <w:bottom w:val="single" w:sz="4" w:space="0" w:color="auto"/>
              <w:right w:val="single" w:sz="4" w:space="0" w:color="auto"/>
            </w:tcBorders>
            <w:vAlign w:val="center"/>
          </w:tcPr>
          <w:p w14:paraId="234B3BFC"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1 874 828</w:t>
            </w:r>
          </w:p>
        </w:tc>
        <w:tc>
          <w:tcPr>
            <w:tcW w:w="570" w:type="pct"/>
            <w:tcBorders>
              <w:top w:val="single" w:sz="4" w:space="0" w:color="auto"/>
              <w:left w:val="single" w:sz="4" w:space="0" w:color="auto"/>
              <w:bottom w:val="single" w:sz="4" w:space="0" w:color="auto"/>
              <w:right w:val="single" w:sz="4" w:space="0" w:color="auto"/>
            </w:tcBorders>
            <w:vAlign w:val="center"/>
          </w:tcPr>
          <w:p w14:paraId="1848F323"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526" w:type="pct"/>
            <w:tcBorders>
              <w:top w:val="single" w:sz="4" w:space="0" w:color="auto"/>
              <w:left w:val="single" w:sz="4" w:space="0" w:color="auto"/>
              <w:bottom w:val="single" w:sz="4" w:space="0" w:color="auto"/>
              <w:right w:val="single" w:sz="4" w:space="0" w:color="auto"/>
            </w:tcBorders>
            <w:vAlign w:val="center"/>
          </w:tcPr>
          <w:p w14:paraId="41A44F38"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120</w:t>
            </w:r>
          </w:p>
        </w:tc>
        <w:tc>
          <w:tcPr>
            <w:tcW w:w="724" w:type="pct"/>
            <w:tcBorders>
              <w:top w:val="single" w:sz="4" w:space="0" w:color="auto"/>
              <w:left w:val="single" w:sz="4" w:space="0" w:color="auto"/>
              <w:bottom w:val="single" w:sz="4" w:space="0" w:color="auto"/>
              <w:right w:val="single" w:sz="4" w:space="0" w:color="auto"/>
            </w:tcBorders>
            <w:vAlign w:val="center"/>
          </w:tcPr>
          <w:p w14:paraId="577FF873"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w:t>
            </w:r>
          </w:p>
        </w:tc>
        <w:tc>
          <w:tcPr>
            <w:tcW w:w="724" w:type="pct"/>
            <w:tcBorders>
              <w:top w:val="single" w:sz="4" w:space="0" w:color="auto"/>
              <w:left w:val="single" w:sz="4" w:space="0" w:color="auto"/>
              <w:bottom w:val="single" w:sz="4" w:space="0" w:color="auto"/>
              <w:right w:val="single" w:sz="4" w:space="0" w:color="auto"/>
            </w:tcBorders>
            <w:vAlign w:val="center"/>
          </w:tcPr>
          <w:p w14:paraId="636B3D33" w14:textId="1804F755"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2 </w:t>
            </w:r>
            <w:r w:rsidR="00217D74" w:rsidRPr="00253FA9">
              <w:rPr>
                <w:rFonts w:asciiTheme="minorHAnsi" w:hAnsiTheme="minorHAnsi" w:cstheme="minorHAnsi"/>
                <w:sz w:val="24"/>
                <w:szCs w:val="24"/>
              </w:rPr>
              <w:t>-</w:t>
            </w:r>
            <w:r w:rsidRPr="00253FA9">
              <w:rPr>
                <w:rFonts w:asciiTheme="minorHAnsi" w:hAnsiTheme="minorHAnsi" w:cstheme="minorHAnsi"/>
                <w:sz w:val="24"/>
                <w:szCs w:val="24"/>
              </w:rPr>
              <w:t xml:space="preserve"> 18 000</w:t>
            </w:r>
          </w:p>
        </w:tc>
        <w:tc>
          <w:tcPr>
            <w:tcW w:w="765" w:type="pct"/>
            <w:tcBorders>
              <w:top w:val="single" w:sz="4" w:space="0" w:color="auto"/>
              <w:left w:val="single" w:sz="4" w:space="0" w:color="auto"/>
              <w:bottom w:val="single" w:sz="4" w:space="0" w:color="auto"/>
              <w:right w:val="single" w:sz="2" w:space="0" w:color="000000"/>
            </w:tcBorders>
            <w:vAlign w:val="center"/>
          </w:tcPr>
          <w:p w14:paraId="2417BD2C"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w:t>
            </w:r>
          </w:p>
        </w:tc>
        <w:tc>
          <w:tcPr>
            <w:tcW w:w="659" w:type="pct"/>
            <w:tcBorders>
              <w:top w:val="single" w:sz="4" w:space="0" w:color="auto"/>
              <w:left w:val="single" w:sz="4" w:space="0" w:color="auto"/>
              <w:bottom w:val="single" w:sz="4" w:space="0" w:color="auto"/>
              <w:right w:val="single" w:sz="2" w:space="0" w:color="000000"/>
            </w:tcBorders>
            <w:vAlign w:val="center"/>
          </w:tcPr>
          <w:p w14:paraId="3DC10D30"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59 090*</w:t>
            </w:r>
          </w:p>
        </w:tc>
      </w:tr>
      <w:tr w:rsidR="00867D0B" w:rsidRPr="00253FA9" w14:paraId="61144D43" w14:textId="77777777" w:rsidTr="00635C91">
        <w:trPr>
          <w:cantSplit/>
          <w:trHeight w:val="419"/>
        </w:trPr>
        <w:tc>
          <w:tcPr>
            <w:tcW w:w="251" w:type="pct"/>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1F9E1B72" w14:textId="77777777" w:rsidR="000649AC" w:rsidRPr="00EF1BB4" w:rsidRDefault="000649AC"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2022</w:t>
            </w:r>
          </w:p>
        </w:tc>
        <w:tc>
          <w:tcPr>
            <w:tcW w:w="780" w:type="pct"/>
            <w:tcBorders>
              <w:top w:val="single" w:sz="4" w:space="0" w:color="auto"/>
              <w:left w:val="single" w:sz="4" w:space="0" w:color="auto"/>
              <w:bottom w:val="single" w:sz="4" w:space="0" w:color="auto"/>
              <w:right w:val="single" w:sz="4" w:space="0" w:color="auto"/>
            </w:tcBorders>
            <w:vAlign w:val="center"/>
          </w:tcPr>
          <w:p w14:paraId="0F8F94D2"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2 202 867</w:t>
            </w:r>
          </w:p>
        </w:tc>
        <w:tc>
          <w:tcPr>
            <w:tcW w:w="570" w:type="pct"/>
            <w:tcBorders>
              <w:top w:val="single" w:sz="4" w:space="0" w:color="auto"/>
              <w:left w:val="single" w:sz="4" w:space="0" w:color="auto"/>
              <w:bottom w:val="single" w:sz="4" w:space="0" w:color="auto"/>
              <w:right w:val="single" w:sz="4" w:space="0" w:color="auto"/>
            </w:tcBorders>
            <w:vAlign w:val="center"/>
          </w:tcPr>
          <w:p w14:paraId="124CFCCE"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526" w:type="pct"/>
            <w:tcBorders>
              <w:top w:val="single" w:sz="4" w:space="0" w:color="auto"/>
              <w:left w:val="single" w:sz="4" w:space="0" w:color="auto"/>
              <w:bottom w:val="single" w:sz="4" w:space="0" w:color="auto"/>
              <w:right w:val="single" w:sz="4" w:space="0" w:color="auto"/>
            </w:tcBorders>
            <w:vAlign w:val="center"/>
          </w:tcPr>
          <w:p w14:paraId="2E8B2D60"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113</w:t>
            </w:r>
          </w:p>
        </w:tc>
        <w:tc>
          <w:tcPr>
            <w:tcW w:w="724" w:type="pct"/>
            <w:tcBorders>
              <w:top w:val="single" w:sz="4" w:space="0" w:color="auto"/>
              <w:left w:val="single" w:sz="4" w:space="0" w:color="auto"/>
              <w:bottom w:val="single" w:sz="4" w:space="0" w:color="auto"/>
              <w:right w:val="single" w:sz="4" w:space="0" w:color="auto"/>
            </w:tcBorders>
            <w:vAlign w:val="center"/>
          </w:tcPr>
          <w:p w14:paraId="2C587ABE"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57</w:t>
            </w:r>
          </w:p>
        </w:tc>
        <w:tc>
          <w:tcPr>
            <w:tcW w:w="724" w:type="pct"/>
            <w:tcBorders>
              <w:top w:val="single" w:sz="4" w:space="0" w:color="auto"/>
              <w:left w:val="single" w:sz="4" w:space="0" w:color="auto"/>
              <w:bottom w:val="single" w:sz="4" w:space="0" w:color="auto"/>
              <w:right w:val="single" w:sz="4" w:space="0" w:color="auto"/>
            </w:tcBorders>
            <w:vAlign w:val="center"/>
          </w:tcPr>
          <w:p w14:paraId="59698DB5" w14:textId="0A5B66AC"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2 </w:t>
            </w:r>
            <w:r w:rsidR="00217D74" w:rsidRPr="00253FA9">
              <w:rPr>
                <w:rFonts w:asciiTheme="minorHAnsi" w:hAnsiTheme="minorHAnsi" w:cstheme="minorHAnsi"/>
                <w:sz w:val="24"/>
                <w:szCs w:val="24"/>
              </w:rPr>
              <w:t>-</w:t>
            </w:r>
            <w:r w:rsidRPr="00253FA9">
              <w:rPr>
                <w:rFonts w:asciiTheme="minorHAnsi" w:hAnsiTheme="minorHAnsi" w:cstheme="minorHAnsi"/>
                <w:sz w:val="24"/>
                <w:szCs w:val="24"/>
              </w:rPr>
              <w:t xml:space="preserve"> 9 000</w:t>
            </w:r>
          </w:p>
        </w:tc>
        <w:tc>
          <w:tcPr>
            <w:tcW w:w="765" w:type="pct"/>
            <w:tcBorders>
              <w:top w:val="single" w:sz="4" w:space="0" w:color="auto"/>
              <w:left w:val="single" w:sz="4" w:space="0" w:color="auto"/>
              <w:bottom w:val="single" w:sz="4" w:space="0" w:color="auto"/>
              <w:right w:val="single" w:sz="2" w:space="0" w:color="000000"/>
            </w:tcBorders>
            <w:vAlign w:val="center"/>
          </w:tcPr>
          <w:p w14:paraId="416E4BEB"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w:t>
            </w:r>
          </w:p>
        </w:tc>
        <w:tc>
          <w:tcPr>
            <w:tcW w:w="659" w:type="pct"/>
            <w:tcBorders>
              <w:top w:val="single" w:sz="4" w:space="0" w:color="auto"/>
              <w:left w:val="single" w:sz="4" w:space="0" w:color="auto"/>
              <w:bottom w:val="single" w:sz="4" w:space="0" w:color="auto"/>
              <w:right w:val="single" w:sz="2" w:space="0" w:color="000000"/>
            </w:tcBorders>
            <w:vAlign w:val="center"/>
          </w:tcPr>
          <w:p w14:paraId="3F63572E" w14:textId="77777777" w:rsidR="000649AC" w:rsidRPr="00253FA9" w:rsidRDefault="000649AC"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43 135*</w:t>
            </w:r>
          </w:p>
        </w:tc>
      </w:tr>
      <w:tr w:rsidR="00867D0B" w:rsidRPr="00253FA9" w14:paraId="40F69AD0" w14:textId="77777777" w:rsidTr="00635C91">
        <w:trPr>
          <w:cantSplit/>
          <w:trHeight w:val="419"/>
        </w:trPr>
        <w:tc>
          <w:tcPr>
            <w:tcW w:w="251" w:type="pct"/>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C230B9F" w14:textId="77777777" w:rsidR="00791F60" w:rsidRPr="00EF1BB4" w:rsidRDefault="00791F60"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2023</w:t>
            </w:r>
          </w:p>
        </w:tc>
        <w:tc>
          <w:tcPr>
            <w:tcW w:w="780" w:type="pct"/>
            <w:tcBorders>
              <w:top w:val="single" w:sz="4" w:space="0" w:color="auto"/>
              <w:left w:val="single" w:sz="4" w:space="0" w:color="auto"/>
              <w:bottom w:val="single" w:sz="4" w:space="0" w:color="auto"/>
              <w:right w:val="single" w:sz="4" w:space="0" w:color="auto"/>
            </w:tcBorders>
            <w:vAlign w:val="center"/>
          </w:tcPr>
          <w:p w14:paraId="4781BB70" w14:textId="77777777" w:rsidR="00791F60" w:rsidRPr="00253FA9" w:rsidRDefault="00791F60" w:rsidP="00253FA9">
            <w:pPr>
              <w:spacing w:line="276" w:lineRule="auto"/>
              <w:rPr>
                <w:rFonts w:asciiTheme="minorHAnsi" w:hAnsiTheme="minorHAnsi" w:cstheme="minorHAnsi"/>
                <w:bCs/>
                <w:sz w:val="24"/>
                <w:szCs w:val="24"/>
              </w:rPr>
            </w:pPr>
            <w:r w:rsidRPr="00253FA9">
              <w:rPr>
                <w:rFonts w:asciiTheme="minorHAnsi" w:hAnsiTheme="minorHAnsi" w:cstheme="minorHAnsi"/>
                <w:sz w:val="24"/>
                <w:szCs w:val="24"/>
              </w:rPr>
              <w:t>2 225 879</w:t>
            </w:r>
          </w:p>
        </w:tc>
        <w:tc>
          <w:tcPr>
            <w:tcW w:w="570" w:type="pct"/>
            <w:tcBorders>
              <w:top w:val="single" w:sz="4" w:space="0" w:color="auto"/>
              <w:left w:val="single" w:sz="4" w:space="0" w:color="auto"/>
              <w:bottom w:val="single" w:sz="4" w:space="0" w:color="auto"/>
              <w:right w:val="single" w:sz="4" w:space="0" w:color="auto"/>
            </w:tcBorders>
            <w:vAlign w:val="center"/>
          </w:tcPr>
          <w:p w14:paraId="57008802"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526" w:type="pct"/>
            <w:tcBorders>
              <w:top w:val="single" w:sz="4" w:space="0" w:color="auto"/>
              <w:left w:val="single" w:sz="4" w:space="0" w:color="auto"/>
              <w:bottom w:val="single" w:sz="4" w:space="0" w:color="auto"/>
              <w:right w:val="single" w:sz="4" w:space="0" w:color="auto"/>
            </w:tcBorders>
            <w:vAlign w:val="center"/>
          </w:tcPr>
          <w:p w14:paraId="4A6EAA24"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116</w:t>
            </w:r>
          </w:p>
        </w:tc>
        <w:tc>
          <w:tcPr>
            <w:tcW w:w="724" w:type="pct"/>
            <w:tcBorders>
              <w:top w:val="single" w:sz="4" w:space="0" w:color="auto"/>
              <w:left w:val="single" w:sz="4" w:space="0" w:color="auto"/>
              <w:bottom w:val="single" w:sz="4" w:space="0" w:color="auto"/>
              <w:right w:val="single" w:sz="4" w:space="0" w:color="auto"/>
            </w:tcBorders>
            <w:vAlign w:val="center"/>
          </w:tcPr>
          <w:p w14:paraId="1281F2C2"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61</w:t>
            </w:r>
          </w:p>
        </w:tc>
        <w:tc>
          <w:tcPr>
            <w:tcW w:w="724" w:type="pct"/>
            <w:tcBorders>
              <w:top w:val="single" w:sz="4" w:space="0" w:color="auto"/>
              <w:left w:val="single" w:sz="4" w:space="0" w:color="auto"/>
              <w:bottom w:val="single" w:sz="4" w:space="0" w:color="auto"/>
              <w:right w:val="single" w:sz="4" w:space="0" w:color="auto"/>
            </w:tcBorders>
            <w:vAlign w:val="center"/>
          </w:tcPr>
          <w:p w14:paraId="1E4AC17D" w14:textId="78355A4E"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2 </w:t>
            </w:r>
            <w:r w:rsidR="00217D74" w:rsidRPr="00253FA9">
              <w:rPr>
                <w:rFonts w:asciiTheme="minorHAnsi" w:hAnsiTheme="minorHAnsi" w:cstheme="minorHAnsi"/>
                <w:sz w:val="24"/>
                <w:szCs w:val="24"/>
              </w:rPr>
              <w:t xml:space="preserve">- </w:t>
            </w:r>
            <w:r w:rsidRPr="00253FA9">
              <w:rPr>
                <w:rFonts w:asciiTheme="minorHAnsi" w:hAnsiTheme="minorHAnsi" w:cstheme="minorHAnsi"/>
                <w:sz w:val="24"/>
                <w:szCs w:val="24"/>
              </w:rPr>
              <w:t>16 000</w:t>
            </w:r>
          </w:p>
        </w:tc>
        <w:tc>
          <w:tcPr>
            <w:tcW w:w="765" w:type="pct"/>
            <w:tcBorders>
              <w:top w:val="single" w:sz="4" w:space="0" w:color="auto"/>
              <w:left w:val="single" w:sz="4" w:space="0" w:color="auto"/>
              <w:bottom w:val="single" w:sz="4" w:space="0" w:color="auto"/>
              <w:right w:val="single" w:sz="2" w:space="0" w:color="000000"/>
            </w:tcBorders>
            <w:vAlign w:val="center"/>
          </w:tcPr>
          <w:p w14:paraId="34ED970D"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w:t>
            </w:r>
          </w:p>
        </w:tc>
        <w:tc>
          <w:tcPr>
            <w:tcW w:w="659" w:type="pct"/>
            <w:tcBorders>
              <w:top w:val="single" w:sz="4" w:space="0" w:color="auto"/>
              <w:left w:val="single" w:sz="4" w:space="0" w:color="auto"/>
              <w:bottom w:val="single" w:sz="4" w:space="0" w:color="auto"/>
              <w:right w:val="single" w:sz="2" w:space="0" w:color="000000"/>
            </w:tcBorders>
            <w:vAlign w:val="center"/>
          </w:tcPr>
          <w:p w14:paraId="19C8A1DF"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46 758</w:t>
            </w:r>
          </w:p>
        </w:tc>
      </w:tr>
      <w:tr w:rsidR="00867D0B" w:rsidRPr="00253FA9" w14:paraId="67EBF53A" w14:textId="77777777" w:rsidTr="00635C91">
        <w:trPr>
          <w:cantSplit/>
          <w:trHeight w:val="419"/>
        </w:trPr>
        <w:tc>
          <w:tcPr>
            <w:tcW w:w="251" w:type="pct"/>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4F9DFD3F" w14:textId="77777777" w:rsidR="00791F60" w:rsidRPr="00EF1BB4" w:rsidRDefault="00791F60" w:rsidP="00253FA9">
            <w:pPr>
              <w:spacing w:line="276" w:lineRule="auto"/>
              <w:rPr>
                <w:rFonts w:asciiTheme="minorHAnsi" w:hAnsiTheme="minorHAnsi" w:cstheme="minorHAnsi"/>
                <w:bCs/>
                <w:sz w:val="24"/>
                <w:szCs w:val="24"/>
              </w:rPr>
            </w:pPr>
            <w:r w:rsidRPr="00EF1BB4">
              <w:rPr>
                <w:rFonts w:asciiTheme="minorHAnsi" w:hAnsiTheme="minorHAnsi" w:cstheme="minorHAnsi"/>
                <w:bCs/>
                <w:sz w:val="24"/>
                <w:szCs w:val="24"/>
              </w:rPr>
              <w:t>2024</w:t>
            </w:r>
          </w:p>
        </w:tc>
        <w:tc>
          <w:tcPr>
            <w:tcW w:w="780" w:type="pct"/>
            <w:tcBorders>
              <w:top w:val="single" w:sz="4" w:space="0" w:color="auto"/>
              <w:left w:val="single" w:sz="4" w:space="0" w:color="auto"/>
              <w:bottom w:val="single" w:sz="2" w:space="0" w:color="000000"/>
              <w:right w:val="single" w:sz="4" w:space="0" w:color="auto"/>
            </w:tcBorders>
            <w:vAlign w:val="center"/>
          </w:tcPr>
          <w:p w14:paraId="7B093200"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2 958 853</w:t>
            </w:r>
          </w:p>
        </w:tc>
        <w:tc>
          <w:tcPr>
            <w:tcW w:w="570" w:type="pct"/>
            <w:tcBorders>
              <w:top w:val="single" w:sz="4" w:space="0" w:color="auto"/>
              <w:left w:val="single" w:sz="4" w:space="0" w:color="auto"/>
              <w:bottom w:val="single" w:sz="2" w:space="0" w:color="000000"/>
              <w:right w:val="single" w:sz="4" w:space="0" w:color="auto"/>
            </w:tcBorders>
            <w:shd w:val="clear" w:color="auto" w:fill="auto"/>
            <w:vAlign w:val="center"/>
          </w:tcPr>
          <w:p w14:paraId="2AD01B38"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4</w:t>
            </w:r>
          </w:p>
        </w:tc>
        <w:tc>
          <w:tcPr>
            <w:tcW w:w="526" w:type="pct"/>
            <w:tcBorders>
              <w:top w:val="single" w:sz="4" w:space="0" w:color="auto"/>
              <w:left w:val="single" w:sz="4" w:space="0" w:color="auto"/>
              <w:bottom w:val="single" w:sz="2" w:space="0" w:color="000000"/>
              <w:right w:val="single" w:sz="4" w:space="0" w:color="auto"/>
            </w:tcBorders>
            <w:vAlign w:val="center"/>
          </w:tcPr>
          <w:p w14:paraId="0CB0F882"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107</w:t>
            </w:r>
          </w:p>
        </w:tc>
        <w:tc>
          <w:tcPr>
            <w:tcW w:w="724" w:type="pct"/>
            <w:tcBorders>
              <w:top w:val="single" w:sz="4" w:space="0" w:color="auto"/>
              <w:left w:val="single" w:sz="4" w:space="0" w:color="auto"/>
              <w:bottom w:val="single" w:sz="2" w:space="0" w:color="000000"/>
              <w:right w:val="single" w:sz="4" w:space="0" w:color="auto"/>
            </w:tcBorders>
            <w:vAlign w:val="center"/>
          </w:tcPr>
          <w:p w14:paraId="7C3A3970"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69</w:t>
            </w:r>
          </w:p>
        </w:tc>
        <w:tc>
          <w:tcPr>
            <w:tcW w:w="724" w:type="pct"/>
            <w:tcBorders>
              <w:top w:val="single" w:sz="4" w:space="0" w:color="auto"/>
              <w:left w:val="single" w:sz="4" w:space="0" w:color="auto"/>
              <w:bottom w:val="single" w:sz="2" w:space="0" w:color="000000"/>
              <w:right w:val="single" w:sz="4" w:space="0" w:color="auto"/>
            </w:tcBorders>
            <w:vAlign w:val="center"/>
          </w:tcPr>
          <w:p w14:paraId="60BA6FF4" w14:textId="0605771C"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 xml:space="preserve">1 </w:t>
            </w:r>
            <w:r w:rsidR="00217D74"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6 600</w:t>
            </w:r>
          </w:p>
        </w:tc>
        <w:tc>
          <w:tcPr>
            <w:tcW w:w="765" w:type="pct"/>
            <w:tcBorders>
              <w:top w:val="single" w:sz="4" w:space="0" w:color="auto"/>
              <w:left w:val="single" w:sz="4" w:space="0" w:color="auto"/>
              <w:bottom w:val="single" w:sz="2" w:space="0" w:color="000000"/>
              <w:right w:val="single" w:sz="2" w:space="0" w:color="000000"/>
            </w:tcBorders>
            <w:vAlign w:val="center"/>
          </w:tcPr>
          <w:p w14:paraId="6B65BDA1"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71</w:t>
            </w:r>
          </w:p>
        </w:tc>
        <w:tc>
          <w:tcPr>
            <w:tcW w:w="659" w:type="pct"/>
            <w:tcBorders>
              <w:top w:val="single" w:sz="4" w:space="0" w:color="auto"/>
              <w:left w:val="single" w:sz="4" w:space="0" w:color="auto"/>
              <w:bottom w:val="single" w:sz="2" w:space="0" w:color="000000"/>
              <w:right w:val="single" w:sz="2" w:space="0" w:color="000000"/>
            </w:tcBorders>
            <w:vAlign w:val="center"/>
          </w:tcPr>
          <w:p w14:paraId="3928A919" w14:textId="77777777" w:rsidR="00791F60" w:rsidRPr="00253FA9" w:rsidRDefault="00791F60" w:rsidP="00253FA9">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 xml:space="preserve">66 516 </w:t>
            </w:r>
          </w:p>
        </w:tc>
      </w:tr>
    </w:tbl>
    <w:p w14:paraId="3E19735A" w14:textId="54CD25CE"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liczba odbiorców stacjonarnych; z uwagi na epidemię (2020 – I kwartał 2022) część zadań realizowano online; liczba odbiorców online/wyświetleń (premierowych): w 2020 r. – 96 840, w 2</w:t>
      </w:r>
      <w:r w:rsidR="00050643" w:rsidRPr="00253FA9">
        <w:rPr>
          <w:rFonts w:asciiTheme="minorHAnsi" w:hAnsiTheme="minorHAnsi" w:cstheme="minorHAnsi"/>
          <w:sz w:val="24"/>
          <w:szCs w:val="24"/>
        </w:rPr>
        <w:t>021 r. – 86 790, w 2022 r. – 3 </w:t>
      </w:r>
      <w:r w:rsidRPr="00253FA9">
        <w:rPr>
          <w:rFonts w:asciiTheme="minorHAnsi" w:hAnsiTheme="minorHAnsi" w:cstheme="minorHAnsi"/>
          <w:sz w:val="24"/>
          <w:szCs w:val="24"/>
        </w:rPr>
        <w:t>686</w:t>
      </w:r>
    </w:p>
    <w:p w14:paraId="716B172A"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102D7E96" w14:textId="77777777" w:rsidR="00867D0B" w:rsidRDefault="00867D0B" w:rsidP="00253FA9">
      <w:pPr>
        <w:spacing w:before="100" w:beforeAutospacing="1" w:line="276" w:lineRule="auto"/>
        <w:rPr>
          <w:rFonts w:asciiTheme="minorHAnsi" w:hAnsiTheme="minorHAnsi" w:cstheme="minorHAnsi"/>
          <w:b/>
          <w:sz w:val="24"/>
          <w:szCs w:val="24"/>
        </w:rPr>
        <w:sectPr w:rsidR="00867D0B" w:rsidSect="00F421D4">
          <w:pgSz w:w="16838" w:h="11906" w:orient="landscape"/>
          <w:pgMar w:top="1418" w:right="1418" w:bottom="1418" w:left="1418" w:header="709" w:footer="709" w:gutter="0"/>
          <w:cols w:space="708"/>
          <w:docGrid w:linePitch="360"/>
        </w:sectPr>
      </w:pPr>
    </w:p>
    <w:p w14:paraId="67EF15E9" w14:textId="3ECB1691" w:rsidR="000649AC" w:rsidRPr="00253FA9" w:rsidRDefault="000649AC"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sz w:val="24"/>
          <w:szCs w:val="24"/>
        </w:rPr>
        <w:t>DZIEDZICTWO KULTUROWE MIASTA</w:t>
      </w:r>
    </w:p>
    <w:p w14:paraId="5A287212" w14:textId="77777777" w:rsidR="000649AC" w:rsidRPr="00253FA9" w:rsidRDefault="000649AC" w:rsidP="003302AC">
      <w:pPr>
        <w:spacing w:before="100" w:beforeAutospacing="1" w:after="240" w:line="276" w:lineRule="auto"/>
        <w:rPr>
          <w:rFonts w:asciiTheme="minorHAnsi" w:hAnsiTheme="minorHAnsi" w:cstheme="minorHAnsi"/>
          <w:b/>
          <w:sz w:val="24"/>
          <w:szCs w:val="24"/>
        </w:rPr>
      </w:pPr>
      <w:r w:rsidRPr="00253FA9">
        <w:rPr>
          <w:rFonts w:asciiTheme="minorHAnsi" w:hAnsiTheme="minorHAnsi" w:cstheme="minorHAnsi"/>
          <w:b/>
          <w:sz w:val="24"/>
          <w:szCs w:val="24"/>
        </w:rPr>
        <w:t>Prace konserwatorskie przy obiektach zabytkowych</w:t>
      </w:r>
    </w:p>
    <w:p w14:paraId="5CAD01FE" w14:textId="217F9206" w:rsidR="000649AC" w:rsidRPr="00253FA9" w:rsidRDefault="000649AC"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W ramach opieki nad zabytkami Białegostoku w 2024 r. wydatkowano z budżetu </w:t>
      </w:r>
      <w:r w:rsidR="00050643" w:rsidRPr="00253FA9">
        <w:rPr>
          <w:rFonts w:asciiTheme="minorHAnsi" w:hAnsiTheme="minorHAnsi" w:cstheme="minorHAnsi"/>
          <w:bCs/>
          <w:sz w:val="24"/>
          <w:szCs w:val="24"/>
        </w:rPr>
        <w:t>miasta 15 142 </w:t>
      </w:r>
      <w:r w:rsidRPr="00253FA9">
        <w:rPr>
          <w:rFonts w:asciiTheme="minorHAnsi" w:hAnsiTheme="minorHAnsi" w:cstheme="minorHAnsi"/>
          <w:bCs/>
          <w:sz w:val="24"/>
          <w:szCs w:val="24"/>
        </w:rPr>
        <w:t>7</w:t>
      </w:r>
      <w:r w:rsidR="000A6019" w:rsidRPr="00253FA9">
        <w:rPr>
          <w:rFonts w:asciiTheme="minorHAnsi" w:hAnsiTheme="minorHAnsi" w:cstheme="minorHAnsi"/>
          <w:bCs/>
          <w:sz w:val="24"/>
          <w:szCs w:val="24"/>
        </w:rPr>
        <w:t>1</w:t>
      </w:r>
      <w:r w:rsidRPr="00253FA9">
        <w:rPr>
          <w:rFonts w:asciiTheme="minorHAnsi" w:hAnsiTheme="minorHAnsi" w:cstheme="minorHAnsi"/>
          <w:bCs/>
          <w:sz w:val="24"/>
          <w:szCs w:val="24"/>
        </w:rPr>
        <w:t xml:space="preserve">2 zł na poprawę stanu technicznego 30 zabytków nieruchomych, 18 ruchomych i 36 elementów dekoracji rzeźbiarskiej w zabytkowym Ogrodzie Branickich, których Miasto Białystok jest właścicielem. Na przeprowadzenie prac przy 4 zabytkach nieruchomych (2 parkach i 2 cmentarzach) </w:t>
      </w:r>
      <w:r w:rsidR="004E37D8" w:rsidRPr="00253FA9">
        <w:rPr>
          <w:rFonts w:asciiTheme="minorHAnsi" w:hAnsiTheme="minorHAnsi" w:cstheme="minorHAnsi"/>
          <w:bCs/>
          <w:sz w:val="24"/>
          <w:szCs w:val="24"/>
        </w:rPr>
        <w:t>m</w:t>
      </w:r>
      <w:r w:rsidRPr="00253FA9">
        <w:rPr>
          <w:rFonts w:asciiTheme="minorHAnsi" w:hAnsiTheme="minorHAnsi" w:cstheme="minorHAnsi"/>
          <w:bCs/>
          <w:sz w:val="24"/>
          <w:szCs w:val="24"/>
        </w:rPr>
        <w:t>iasto pozyskało środki zewnętrzne, z który</w:t>
      </w:r>
      <w:r w:rsidR="00575B54" w:rsidRPr="00253FA9">
        <w:rPr>
          <w:rFonts w:asciiTheme="minorHAnsi" w:hAnsiTheme="minorHAnsi" w:cstheme="minorHAnsi"/>
          <w:bCs/>
          <w:sz w:val="24"/>
          <w:szCs w:val="24"/>
        </w:rPr>
        <w:t>ch w 2024 r. wydatkowało 8 496 </w:t>
      </w:r>
      <w:r w:rsidRPr="00253FA9">
        <w:rPr>
          <w:rFonts w:asciiTheme="minorHAnsi" w:hAnsiTheme="minorHAnsi" w:cstheme="minorHAnsi"/>
          <w:bCs/>
          <w:sz w:val="24"/>
          <w:szCs w:val="24"/>
        </w:rPr>
        <w:t>496</w:t>
      </w:r>
      <w:r w:rsidR="00F37B5D" w:rsidRPr="00253FA9">
        <w:rPr>
          <w:rFonts w:asciiTheme="minorHAnsi" w:hAnsiTheme="minorHAnsi" w:cstheme="minorHAnsi"/>
          <w:bCs/>
          <w:sz w:val="24"/>
          <w:szCs w:val="24"/>
        </w:rPr>
        <w:t xml:space="preserve"> zł; ł</w:t>
      </w:r>
      <w:r w:rsidRPr="00253FA9">
        <w:rPr>
          <w:rFonts w:asciiTheme="minorHAnsi" w:hAnsiTheme="minorHAnsi" w:cstheme="minorHAnsi"/>
          <w:bCs/>
          <w:sz w:val="24"/>
          <w:szCs w:val="24"/>
        </w:rPr>
        <w:t>ączne nakłady poniesione na za</w:t>
      </w:r>
      <w:r w:rsidR="0011104C" w:rsidRPr="00253FA9">
        <w:rPr>
          <w:rFonts w:asciiTheme="minorHAnsi" w:hAnsiTheme="minorHAnsi" w:cstheme="minorHAnsi"/>
          <w:bCs/>
          <w:sz w:val="24"/>
          <w:szCs w:val="24"/>
        </w:rPr>
        <w:t>chowanie substancji zabytkowej M</w:t>
      </w:r>
      <w:r w:rsidRPr="00253FA9">
        <w:rPr>
          <w:rFonts w:asciiTheme="minorHAnsi" w:hAnsiTheme="minorHAnsi" w:cstheme="minorHAnsi"/>
          <w:bCs/>
          <w:sz w:val="24"/>
          <w:szCs w:val="24"/>
        </w:rPr>
        <w:t>iasta wyniosły 23 639 198 zł.</w:t>
      </w:r>
    </w:p>
    <w:p w14:paraId="743244DD" w14:textId="4D457A16" w:rsidR="000649AC" w:rsidRPr="00253FA9" w:rsidRDefault="000649AC"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kontynuowano prace rewaloryzacyjne na terenie barokowego Ogrodu Branickich w zakresie przywrócenia brakujących 14 rzeźb zdobiących w XVIII w. Pawilon Włoski (nazwa historyczna: Salon Włoski). Na podstawie zachowanej ikonografii i opracowania naukowego ks. dr. Jana Niecieckiego, wykonano 8 kolejnych odlewów rzeźb, przedstawiających 4 posągi bóstw mitologicznych (Saturna, Apolla, Astrei i Jowisza) oraz 4 popiersia postaci historycznych (Eneasza, Oktawiana Augusta, Julii i Juliusza Cezara). Po zakończeniu prac rzeźbiarskich, zgodnie z uzyskanymi pozwoleniami, zespół 14 rzeźb zamontowano na Salonie Włoskim. Na attyce umieszczono 10 rzeźb (6 waz i 4 posągi), a na ścianie salonu – 4 popiersia na konsolach. </w:t>
      </w:r>
      <w:r w:rsidR="00F37B5D" w:rsidRPr="00253FA9">
        <w:rPr>
          <w:rFonts w:asciiTheme="minorHAnsi" w:hAnsiTheme="minorHAnsi" w:cstheme="minorHAnsi"/>
          <w:sz w:val="24"/>
          <w:szCs w:val="24"/>
        </w:rPr>
        <w:t>Wartość wykonanych w</w:t>
      </w:r>
      <w:r w:rsidRPr="00253FA9">
        <w:rPr>
          <w:rFonts w:asciiTheme="minorHAnsi" w:hAnsiTheme="minorHAnsi" w:cstheme="minorHAnsi"/>
          <w:sz w:val="24"/>
          <w:szCs w:val="24"/>
        </w:rPr>
        <w:t xml:space="preserve"> 2024</w:t>
      </w:r>
      <w:r w:rsidR="00F37B5D" w:rsidRPr="00253FA9">
        <w:rPr>
          <w:rFonts w:asciiTheme="minorHAnsi" w:hAnsiTheme="minorHAnsi" w:cstheme="minorHAnsi"/>
          <w:sz w:val="24"/>
          <w:szCs w:val="24"/>
        </w:rPr>
        <w:t xml:space="preserve"> r.</w:t>
      </w:r>
      <w:r w:rsidRPr="00253FA9">
        <w:rPr>
          <w:rFonts w:asciiTheme="minorHAnsi" w:hAnsiTheme="minorHAnsi" w:cstheme="minorHAnsi"/>
          <w:sz w:val="24"/>
          <w:szCs w:val="24"/>
        </w:rPr>
        <w:t xml:space="preserve"> prac rzeźbiarskich i montażowych wyniosła </w:t>
      </w:r>
      <w:r w:rsidR="0036446E" w:rsidRPr="00253FA9">
        <w:rPr>
          <w:rFonts w:asciiTheme="minorHAnsi" w:hAnsiTheme="minorHAnsi" w:cstheme="minorHAnsi"/>
          <w:sz w:val="24"/>
          <w:szCs w:val="24"/>
        </w:rPr>
        <w:t>444 </w:t>
      </w:r>
      <w:r w:rsidRPr="00253FA9">
        <w:rPr>
          <w:rFonts w:asciiTheme="minorHAnsi" w:hAnsiTheme="minorHAnsi" w:cstheme="minorHAnsi"/>
          <w:sz w:val="24"/>
          <w:szCs w:val="24"/>
        </w:rPr>
        <w:t>150</w:t>
      </w:r>
      <w:r w:rsidR="00F37B5D" w:rsidRPr="00253FA9">
        <w:rPr>
          <w:rFonts w:asciiTheme="minorHAnsi" w:hAnsiTheme="minorHAnsi" w:cstheme="minorHAnsi"/>
          <w:sz w:val="24"/>
          <w:szCs w:val="24"/>
        </w:rPr>
        <w:t xml:space="preserve"> zł, natomiast koszt</w:t>
      </w:r>
      <w:r w:rsidRPr="00253FA9">
        <w:rPr>
          <w:rFonts w:asciiTheme="minorHAnsi" w:hAnsiTheme="minorHAnsi" w:cstheme="minorHAnsi"/>
          <w:sz w:val="24"/>
          <w:szCs w:val="24"/>
        </w:rPr>
        <w:t xml:space="preserve"> całego zadania, realizowan</w:t>
      </w:r>
      <w:r w:rsidR="00F37B5D" w:rsidRPr="00253FA9">
        <w:rPr>
          <w:rFonts w:asciiTheme="minorHAnsi" w:hAnsiTheme="minorHAnsi" w:cstheme="minorHAnsi"/>
          <w:sz w:val="24"/>
          <w:szCs w:val="24"/>
        </w:rPr>
        <w:t xml:space="preserve">ego w latach 2022-2024 to </w:t>
      </w:r>
      <w:r w:rsidR="0036446E" w:rsidRPr="00253FA9">
        <w:rPr>
          <w:rFonts w:asciiTheme="minorHAnsi" w:hAnsiTheme="minorHAnsi" w:cstheme="minorHAnsi"/>
          <w:sz w:val="24"/>
          <w:szCs w:val="24"/>
        </w:rPr>
        <w:t>1 351 </w:t>
      </w:r>
      <w:r w:rsidRPr="00253FA9">
        <w:rPr>
          <w:rFonts w:asciiTheme="minorHAnsi" w:hAnsiTheme="minorHAnsi" w:cstheme="minorHAnsi"/>
          <w:sz w:val="24"/>
          <w:szCs w:val="24"/>
        </w:rPr>
        <w:t>350 zł.</w:t>
      </w:r>
    </w:p>
    <w:p w14:paraId="633162EC" w14:textId="446B48E6" w:rsidR="000649AC" w:rsidRPr="00253FA9" w:rsidRDefault="000649AC" w:rsidP="00253FA9">
      <w:pPr>
        <w:pStyle w:val="Legenda"/>
        <w:spacing w:before="240" w:line="276" w:lineRule="auto"/>
        <w:rPr>
          <w:rFonts w:asciiTheme="minorHAnsi" w:hAnsiTheme="minorHAnsi" w:cstheme="minorHAnsi"/>
          <w:sz w:val="24"/>
          <w:szCs w:val="24"/>
        </w:rPr>
      </w:pPr>
      <w:bookmarkStart w:id="650" w:name="_Toc235519230"/>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Prace konserwatorskie, restauratorskie i roboty budowlane przy zabytkach stanowiących mienie Miasta Białystok zrealizowane w 2024 roku z budżetu miasta</w:t>
      </w:r>
      <w:bookmarkEnd w:id="650"/>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4. Prace konserwatorskie, restauratorskie i roboty budowlane przy zabytkach stanowiących mienie Miasta Białystok zrealizowane w 2024 roku z budżetu miasta"/>
        <w:tblDescription w:val="32 pozycje z wyszczególnieniem zakresu wykonanych prac oraz kwotą z budżetu miasta. "/>
      </w:tblPr>
      <w:tblGrid>
        <w:gridCol w:w="704"/>
        <w:gridCol w:w="5954"/>
        <w:gridCol w:w="2556"/>
      </w:tblGrid>
      <w:tr w:rsidR="000649AC" w:rsidRPr="00253FA9" w14:paraId="3BF21BFC" w14:textId="77777777" w:rsidTr="00594B6E">
        <w:trPr>
          <w:tblHeader/>
        </w:trPr>
        <w:tc>
          <w:tcPr>
            <w:tcW w:w="704" w:type="dxa"/>
            <w:tcBorders>
              <w:top w:val="single" w:sz="4" w:space="0" w:color="auto"/>
              <w:bottom w:val="single" w:sz="4" w:space="0" w:color="auto"/>
            </w:tcBorders>
            <w:shd w:val="clear" w:color="auto" w:fill="F2F2F2"/>
            <w:vAlign w:val="center"/>
          </w:tcPr>
          <w:p w14:paraId="78ACE115" w14:textId="08CE3969" w:rsidR="000649AC" w:rsidRPr="00253FA9" w:rsidRDefault="00361271" w:rsidP="00253FA9">
            <w:pPr>
              <w:spacing w:line="276" w:lineRule="auto"/>
              <w:ind w:left="142" w:hanging="142"/>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L</w:t>
            </w:r>
            <w:r w:rsidR="000649AC" w:rsidRPr="00253FA9">
              <w:rPr>
                <w:rFonts w:asciiTheme="minorHAnsi" w:hAnsiTheme="minorHAnsi" w:cstheme="minorHAnsi"/>
                <w:b/>
                <w:color w:val="000000" w:themeColor="text1"/>
                <w:sz w:val="24"/>
                <w:szCs w:val="24"/>
              </w:rPr>
              <w:t>p.</w:t>
            </w:r>
          </w:p>
        </w:tc>
        <w:tc>
          <w:tcPr>
            <w:tcW w:w="5954" w:type="dxa"/>
            <w:tcBorders>
              <w:top w:val="single" w:sz="4" w:space="0" w:color="auto"/>
              <w:bottom w:val="single" w:sz="4" w:space="0" w:color="auto"/>
            </w:tcBorders>
            <w:shd w:val="clear" w:color="auto" w:fill="F2F2F2"/>
            <w:vAlign w:val="center"/>
          </w:tcPr>
          <w:p w14:paraId="1B43CB4E" w14:textId="77777777" w:rsidR="000649AC" w:rsidRPr="00253FA9" w:rsidRDefault="000649AC" w:rsidP="005F0BD1">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Nazwa zabytku - zakres wykonanych prac</w:t>
            </w:r>
          </w:p>
        </w:tc>
        <w:tc>
          <w:tcPr>
            <w:tcW w:w="2556" w:type="dxa"/>
            <w:tcBorders>
              <w:top w:val="single" w:sz="4" w:space="0" w:color="auto"/>
              <w:bottom w:val="single" w:sz="4" w:space="0" w:color="auto"/>
              <w:right w:val="single" w:sz="4" w:space="0" w:color="auto"/>
            </w:tcBorders>
            <w:shd w:val="clear" w:color="auto" w:fill="F2F2F2"/>
            <w:vAlign w:val="center"/>
          </w:tcPr>
          <w:p w14:paraId="0028E552" w14:textId="62D87D97" w:rsidR="000649AC" w:rsidRPr="00253FA9" w:rsidRDefault="000649AC" w:rsidP="005F0BD1">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Kwota z budżetu miasta(w zł)</w:t>
            </w:r>
          </w:p>
        </w:tc>
      </w:tr>
      <w:tr w:rsidR="000649AC" w:rsidRPr="00253FA9" w14:paraId="2FAB9530" w14:textId="77777777" w:rsidTr="00594B6E">
        <w:trPr>
          <w:trHeight w:val="263"/>
        </w:trPr>
        <w:tc>
          <w:tcPr>
            <w:tcW w:w="704" w:type="dxa"/>
            <w:tcBorders>
              <w:top w:val="single" w:sz="4" w:space="0" w:color="auto"/>
            </w:tcBorders>
            <w:shd w:val="clear" w:color="auto" w:fill="F2F2F2" w:themeFill="background1" w:themeFillShade="F2"/>
            <w:vAlign w:val="center"/>
          </w:tcPr>
          <w:p w14:paraId="522857EE" w14:textId="77777777" w:rsidR="000649AC" w:rsidRPr="00253FA9" w:rsidRDefault="000649AC" w:rsidP="00253FA9">
            <w:pPr>
              <w:numPr>
                <w:ilvl w:val="0"/>
                <w:numId w:val="102"/>
              </w:numPr>
              <w:tabs>
                <w:tab w:val="left" w:pos="360"/>
                <w:tab w:val="left" w:pos="390"/>
              </w:tabs>
              <w:suppressAutoHyphens/>
              <w:spacing w:line="276" w:lineRule="auto"/>
              <w:ind w:left="142" w:hanging="142"/>
              <w:rPr>
                <w:rFonts w:asciiTheme="minorHAnsi" w:hAnsiTheme="minorHAnsi" w:cstheme="minorHAnsi"/>
                <w:color w:val="000000" w:themeColor="text1"/>
                <w:sz w:val="24"/>
                <w:szCs w:val="24"/>
              </w:rPr>
            </w:pPr>
          </w:p>
        </w:tc>
        <w:tc>
          <w:tcPr>
            <w:tcW w:w="5954" w:type="dxa"/>
            <w:tcBorders>
              <w:top w:val="single" w:sz="4" w:space="0" w:color="auto"/>
            </w:tcBorders>
            <w:shd w:val="clear" w:color="auto" w:fill="auto"/>
            <w:vAlign w:val="center"/>
          </w:tcPr>
          <w:p w14:paraId="70C23554" w14:textId="442A6C95" w:rsidR="000649AC" w:rsidRPr="00253FA9" w:rsidRDefault="000649AC" w:rsidP="00253FA9">
            <w:pPr>
              <w:spacing w:line="276" w:lineRule="auto"/>
              <w:ind w:left="5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Gimnazjum im. króla Zygmunta Augusta, ul. Warszawska 8</w:t>
            </w:r>
            <w:r w:rsidR="0045372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sz w:val="24"/>
                <w:szCs w:val="24"/>
              </w:rPr>
              <w:t>ob</w:t>
            </w:r>
            <w:r w:rsidR="00453723" w:rsidRPr="00253FA9">
              <w:rPr>
                <w:rFonts w:asciiTheme="minorHAnsi" w:hAnsiTheme="minorHAnsi" w:cstheme="minorHAnsi"/>
                <w:sz w:val="24"/>
                <w:szCs w:val="24"/>
              </w:rPr>
              <w:t>ecnie</w:t>
            </w:r>
            <w:r w:rsidRPr="00253FA9">
              <w:rPr>
                <w:rFonts w:asciiTheme="minorHAnsi" w:hAnsiTheme="minorHAnsi" w:cstheme="minorHAnsi"/>
                <w:color w:val="FF0000"/>
                <w:sz w:val="24"/>
                <w:szCs w:val="24"/>
              </w:rPr>
              <w:t xml:space="preserve"> </w:t>
            </w:r>
            <w:r w:rsidRPr="00253FA9">
              <w:rPr>
                <w:rFonts w:asciiTheme="minorHAnsi" w:hAnsiTheme="minorHAnsi" w:cstheme="minorHAnsi"/>
                <w:color w:val="000000" w:themeColor="text1"/>
                <w:sz w:val="24"/>
                <w:szCs w:val="24"/>
              </w:rPr>
              <w:t>VI Liceum Ogólnokształcące – przebudowa dachu, wymiana okien oraz wykonanie elewacji i innych robót zabezpieczających budynek (etap II)</w:t>
            </w:r>
          </w:p>
        </w:tc>
        <w:tc>
          <w:tcPr>
            <w:tcW w:w="2556" w:type="dxa"/>
            <w:tcBorders>
              <w:top w:val="single" w:sz="4" w:space="0" w:color="auto"/>
              <w:right w:val="single" w:sz="4" w:space="0" w:color="auto"/>
            </w:tcBorders>
            <w:shd w:val="clear" w:color="auto" w:fill="auto"/>
            <w:vAlign w:val="center"/>
          </w:tcPr>
          <w:p w14:paraId="6584B89F"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999 999</w:t>
            </w:r>
          </w:p>
        </w:tc>
      </w:tr>
      <w:tr w:rsidR="000649AC" w:rsidRPr="00253FA9" w14:paraId="610C542C" w14:textId="77777777" w:rsidTr="00594B6E">
        <w:trPr>
          <w:trHeight w:val="497"/>
        </w:trPr>
        <w:tc>
          <w:tcPr>
            <w:tcW w:w="704" w:type="dxa"/>
            <w:tcBorders>
              <w:bottom w:val="single" w:sz="4" w:space="0" w:color="auto"/>
            </w:tcBorders>
            <w:shd w:val="clear" w:color="auto" w:fill="F2F2F2" w:themeFill="background1" w:themeFillShade="F2"/>
            <w:vAlign w:val="center"/>
          </w:tcPr>
          <w:p w14:paraId="64871BB7"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shd w:val="clear" w:color="auto" w:fill="auto"/>
            <w:vAlign w:val="center"/>
          </w:tcPr>
          <w:p w14:paraId="2E3F2E0C" w14:textId="77777777" w:rsidR="000649AC" w:rsidRPr="00253FA9" w:rsidRDefault="000649AC" w:rsidP="00253FA9">
            <w:pPr>
              <w:spacing w:line="276" w:lineRule="auto"/>
              <w:ind w:left="5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Ogrodzenie zespołu pałacowo-ogrodowego Branickich – modernizacja ogrodzenia wzdłuż ul. Akademickiej (w tym: wykonanie technicznej bramy wjazdowej)</w:t>
            </w:r>
          </w:p>
        </w:tc>
        <w:tc>
          <w:tcPr>
            <w:tcW w:w="2556" w:type="dxa"/>
            <w:tcBorders>
              <w:right w:val="single" w:sz="4" w:space="0" w:color="auto"/>
            </w:tcBorders>
            <w:shd w:val="clear" w:color="auto" w:fill="auto"/>
            <w:vAlign w:val="center"/>
          </w:tcPr>
          <w:p w14:paraId="48D651C8"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80 026</w:t>
            </w:r>
          </w:p>
        </w:tc>
      </w:tr>
      <w:tr w:rsidR="000649AC" w:rsidRPr="00253FA9" w14:paraId="05A8703A" w14:textId="77777777" w:rsidTr="00594B6E">
        <w:tc>
          <w:tcPr>
            <w:tcW w:w="704" w:type="dxa"/>
            <w:tcBorders>
              <w:bottom w:val="single" w:sz="4" w:space="0" w:color="auto"/>
            </w:tcBorders>
            <w:shd w:val="clear" w:color="auto" w:fill="F2F2F2" w:themeFill="background1" w:themeFillShade="F2"/>
            <w:vAlign w:val="center"/>
          </w:tcPr>
          <w:p w14:paraId="3106191E"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top w:val="single" w:sz="4" w:space="0" w:color="auto"/>
              <w:bottom w:val="single" w:sz="4" w:space="0" w:color="auto"/>
            </w:tcBorders>
            <w:shd w:val="clear" w:color="auto" w:fill="auto"/>
            <w:vAlign w:val="center"/>
          </w:tcPr>
          <w:p w14:paraId="51FE5469" w14:textId="77777777" w:rsidR="000649AC" w:rsidRPr="00253FA9" w:rsidRDefault="000649AC" w:rsidP="00253FA9">
            <w:pPr>
              <w:spacing w:line="276" w:lineRule="auto"/>
              <w:ind w:left="5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Ogrodzenie zespołu pałacowo-ogrodowego Branickich – modernizacja ogrodzenia, Pawilonu Toskańskiego i przebudowa bramy od strony ul. Legionowej</w:t>
            </w:r>
          </w:p>
        </w:tc>
        <w:tc>
          <w:tcPr>
            <w:tcW w:w="2556" w:type="dxa"/>
            <w:tcBorders>
              <w:top w:val="single" w:sz="4" w:space="0" w:color="auto"/>
              <w:bottom w:val="single" w:sz="4" w:space="0" w:color="auto"/>
              <w:right w:val="single" w:sz="4" w:space="0" w:color="auto"/>
            </w:tcBorders>
            <w:shd w:val="clear" w:color="auto" w:fill="auto"/>
            <w:vAlign w:val="center"/>
          </w:tcPr>
          <w:p w14:paraId="24F9290C"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3 306 621</w:t>
            </w:r>
          </w:p>
        </w:tc>
      </w:tr>
      <w:tr w:rsidR="000649AC" w:rsidRPr="00253FA9" w14:paraId="04A09B80" w14:textId="77777777" w:rsidTr="00594B6E">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E623C2" w14:textId="77777777" w:rsidR="000649AC" w:rsidRPr="00945271" w:rsidRDefault="000649AC" w:rsidP="00253FA9">
            <w:pPr>
              <w:spacing w:line="276" w:lineRule="auto"/>
              <w:ind w:left="-75" w:right="-87"/>
              <w:rPr>
                <w:rFonts w:asciiTheme="minorHAnsi" w:hAnsiTheme="minorHAnsi" w:cstheme="minorHAnsi"/>
                <w:b/>
                <w:color w:val="000000" w:themeColor="text1"/>
                <w:sz w:val="24"/>
                <w:szCs w:val="24"/>
              </w:rPr>
            </w:pPr>
            <w:r w:rsidRPr="00945271">
              <w:rPr>
                <w:rFonts w:asciiTheme="minorHAnsi" w:hAnsiTheme="minorHAnsi" w:cstheme="minorHAnsi"/>
                <w:b/>
                <w:color w:val="000000" w:themeColor="text1"/>
                <w:sz w:val="24"/>
                <w:szCs w:val="24"/>
              </w:rPr>
              <w:t>1-3</w:t>
            </w:r>
          </w:p>
        </w:tc>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F69646" w14:textId="77777777" w:rsidR="000649AC" w:rsidRPr="00945271" w:rsidRDefault="000649AC" w:rsidP="00945271">
            <w:pPr>
              <w:spacing w:line="276" w:lineRule="auto"/>
              <w:rPr>
                <w:rFonts w:asciiTheme="minorHAnsi" w:hAnsiTheme="minorHAnsi" w:cstheme="minorHAnsi"/>
                <w:b/>
                <w:color w:val="000000" w:themeColor="text1"/>
                <w:sz w:val="24"/>
                <w:szCs w:val="24"/>
              </w:rPr>
            </w:pPr>
            <w:r w:rsidRPr="00945271">
              <w:rPr>
                <w:rFonts w:asciiTheme="minorHAnsi" w:hAnsiTheme="minorHAnsi" w:cstheme="minorHAnsi"/>
                <w:b/>
                <w:color w:val="000000" w:themeColor="text1"/>
                <w:sz w:val="24"/>
                <w:szCs w:val="24"/>
              </w:rPr>
              <w:t>Łącznie</w:t>
            </w:r>
          </w:p>
        </w:tc>
        <w:tc>
          <w:tcPr>
            <w:tcW w:w="2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F0029A" w14:textId="77777777" w:rsidR="000649AC" w:rsidRPr="00253FA9" w:rsidRDefault="000649AC"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
                <w:color w:val="000000" w:themeColor="text1"/>
                <w:sz w:val="24"/>
                <w:szCs w:val="24"/>
              </w:rPr>
              <w:t>4 386 646</w:t>
            </w:r>
          </w:p>
        </w:tc>
      </w:tr>
      <w:tr w:rsidR="000649AC" w:rsidRPr="00253FA9" w14:paraId="01953049" w14:textId="77777777" w:rsidTr="00594B6E">
        <w:trPr>
          <w:trHeight w:val="589"/>
        </w:trPr>
        <w:tc>
          <w:tcPr>
            <w:tcW w:w="704" w:type="dxa"/>
            <w:tcBorders>
              <w:top w:val="single" w:sz="4" w:space="0" w:color="auto"/>
              <w:left w:val="single" w:sz="4" w:space="0" w:color="auto"/>
              <w:right w:val="single" w:sz="4" w:space="0" w:color="auto"/>
            </w:tcBorders>
            <w:shd w:val="clear" w:color="auto" w:fill="F2F2F2" w:themeFill="background1" w:themeFillShade="F2"/>
            <w:vAlign w:val="center"/>
          </w:tcPr>
          <w:p w14:paraId="207A30E7" w14:textId="77777777" w:rsidR="000649AC" w:rsidRPr="00253FA9" w:rsidRDefault="000649AC" w:rsidP="00253FA9">
            <w:pPr>
              <w:numPr>
                <w:ilvl w:val="0"/>
                <w:numId w:val="102"/>
              </w:num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spacing w:line="276" w:lineRule="auto"/>
              <w:ind w:left="142" w:hanging="142"/>
              <w:rPr>
                <w:rFonts w:asciiTheme="minorHAnsi" w:hAnsiTheme="minorHAnsi" w:cstheme="minorHAnsi"/>
                <w:color w:val="000000" w:themeColor="text1"/>
                <w:sz w:val="24"/>
                <w:szCs w:val="24"/>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B2D8A0" w14:textId="19463136" w:rsidR="000649AC" w:rsidRPr="00253FA9" w:rsidRDefault="000649AC" w:rsidP="00253FA9">
            <w:p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Dom, ul. Wiktorii 9 – zakończenie przebudowy budynku na</w:t>
            </w:r>
            <w:r w:rsidR="00B66A1E"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 xml:space="preserve">potrzeby placówki opiekuńczo-wychowawczej </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D2947"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355 384</w:t>
            </w:r>
          </w:p>
        </w:tc>
      </w:tr>
      <w:tr w:rsidR="000649AC" w:rsidRPr="00253FA9" w14:paraId="76BB7733" w14:textId="77777777" w:rsidTr="00594B6E">
        <w:trPr>
          <w:trHeight w:val="584"/>
        </w:trPr>
        <w:tc>
          <w:tcPr>
            <w:tcW w:w="704" w:type="dxa"/>
            <w:shd w:val="clear" w:color="auto" w:fill="F2F2F2" w:themeFill="background1" w:themeFillShade="F2"/>
            <w:vAlign w:val="center"/>
          </w:tcPr>
          <w:p w14:paraId="536A096E" w14:textId="77777777" w:rsidR="000649AC" w:rsidRPr="00253FA9" w:rsidRDefault="000649AC" w:rsidP="00253FA9">
            <w:pPr>
              <w:numPr>
                <w:ilvl w:val="0"/>
                <w:numId w:val="102"/>
              </w:num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spacing w:line="276" w:lineRule="auto"/>
              <w:ind w:left="142" w:hanging="142"/>
              <w:rPr>
                <w:rFonts w:asciiTheme="minorHAnsi" w:hAnsiTheme="minorHAnsi" w:cstheme="minorHAnsi"/>
                <w:color w:val="000000" w:themeColor="text1"/>
                <w:sz w:val="24"/>
                <w:szCs w:val="24"/>
              </w:rPr>
            </w:pPr>
          </w:p>
        </w:tc>
        <w:tc>
          <w:tcPr>
            <w:tcW w:w="5954" w:type="dxa"/>
            <w:shd w:val="clear" w:color="auto" w:fill="FFFFFF" w:themeFill="background1"/>
            <w:vAlign w:val="center"/>
          </w:tcPr>
          <w:p w14:paraId="25F8A18C" w14:textId="4F635E7A" w:rsidR="000649AC" w:rsidRPr="00253FA9" w:rsidRDefault="000649AC" w:rsidP="00253FA9">
            <w:p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line="276" w:lineRule="auto"/>
              <w:rPr>
                <w:rFonts w:asciiTheme="minorHAnsi" w:hAnsiTheme="minorHAnsi" w:cstheme="minorHAnsi"/>
                <w:b/>
                <w:color w:val="000000" w:themeColor="text1"/>
                <w:kern w:val="1"/>
                <w:sz w:val="24"/>
                <w:szCs w:val="24"/>
              </w:rPr>
            </w:pPr>
            <w:r w:rsidRPr="00253FA9">
              <w:rPr>
                <w:rFonts w:asciiTheme="minorHAnsi" w:hAnsiTheme="minorHAnsi" w:cstheme="minorHAnsi"/>
                <w:color w:val="000000" w:themeColor="text1"/>
                <w:sz w:val="24"/>
                <w:szCs w:val="24"/>
              </w:rPr>
              <w:t>Kamienica, ul. Ludwika Waryńskiego 7 – przebudowa budynku ze</w:t>
            </w:r>
            <w:r w:rsidR="00B66A1E"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zmianą sposobu użytkowania na usługowy</w:t>
            </w:r>
          </w:p>
        </w:tc>
        <w:tc>
          <w:tcPr>
            <w:tcW w:w="2556" w:type="dxa"/>
            <w:shd w:val="clear" w:color="auto" w:fill="FFFFFF" w:themeFill="background1"/>
            <w:vAlign w:val="center"/>
          </w:tcPr>
          <w:p w14:paraId="4E5A3BF8"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1 585 699</w:t>
            </w:r>
          </w:p>
        </w:tc>
      </w:tr>
      <w:tr w:rsidR="000649AC" w:rsidRPr="00253FA9" w14:paraId="2011AAE5" w14:textId="77777777" w:rsidTr="00594B6E">
        <w:trPr>
          <w:trHeight w:val="579"/>
        </w:trPr>
        <w:tc>
          <w:tcPr>
            <w:tcW w:w="704" w:type="dxa"/>
            <w:shd w:val="clear" w:color="auto" w:fill="F2F2F2" w:themeFill="background1" w:themeFillShade="F2"/>
            <w:vAlign w:val="center"/>
          </w:tcPr>
          <w:p w14:paraId="10D8E521"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shd w:val="clear" w:color="auto" w:fill="FFFFFF" w:themeFill="background1"/>
            <w:vAlign w:val="center"/>
          </w:tcPr>
          <w:p w14:paraId="6BDAD15E" w14:textId="2656E21F"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color w:val="000000" w:themeColor="text1"/>
                <w:sz w:val="24"/>
                <w:szCs w:val="24"/>
              </w:rPr>
              <w:t xml:space="preserve">Budynek mieszkalny w zespole fabrykanckim Hasbacha, ul. ks. Stanisława Suchowolca 25 D – przebudowa budynku wraz z wykonaniem ogrodzenia </w:t>
            </w:r>
          </w:p>
        </w:tc>
        <w:tc>
          <w:tcPr>
            <w:tcW w:w="2556" w:type="dxa"/>
            <w:shd w:val="clear" w:color="auto" w:fill="FFFFFF" w:themeFill="background1"/>
            <w:vAlign w:val="center"/>
          </w:tcPr>
          <w:p w14:paraId="449EEDB2"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1 838 092</w:t>
            </w:r>
          </w:p>
        </w:tc>
      </w:tr>
      <w:tr w:rsidR="000649AC" w:rsidRPr="00253FA9" w14:paraId="1E044E1B" w14:textId="77777777" w:rsidTr="00594B6E">
        <w:tc>
          <w:tcPr>
            <w:tcW w:w="704" w:type="dxa"/>
            <w:shd w:val="clear" w:color="auto" w:fill="F2F2F2" w:themeFill="background1" w:themeFillShade="F2"/>
            <w:vAlign w:val="center"/>
          </w:tcPr>
          <w:p w14:paraId="60D5D5E0"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shd w:val="clear" w:color="auto" w:fill="FFFFFF" w:themeFill="background1"/>
            <w:vAlign w:val="center"/>
          </w:tcPr>
          <w:p w14:paraId="067AE58B" w14:textId="77777777" w:rsidR="000649AC" w:rsidRPr="00253FA9" w:rsidRDefault="000649AC" w:rsidP="00253FA9">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 xml:space="preserve">Budynki mieszkalne w zespole fabrykanckim Hasbacha, ul. ks. Stanisława Suchowolca 25E i 25G – wykonanie dokumentacji projektowej przebudowy budynków ze zmianą sposobu użytkowania </w:t>
            </w:r>
          </w:p>
        </w:tc>
        <w:tc>
          <w:tcPr>
            <w:tcW w:w="2556" w:type="dxa"/>
            <w:shd w:val="clear" w:color="auto" w:fill="FFFFFF" w:themeFill="background1"/>
            <w:vAlign w:val="center"/>
          </w:tcPr>
          <w:p w14:paraId="33C4BFF1"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100 663</w:t>
            </w:r>
          </w:p>
        </w:tc>
      </w:tr>
      <w:tr w:rsidR="000649AC" w:rsidRPr="00253FA9" w14:paraId="01B65DD4" w14:textId="77777777" w:rsidTr="00594B6E">
        <w:tc>
          <w:tcPr>
            <w:tcW w:w="704" w:type="dxa"/>
            <w:shd w:val="clear" w:color="auto" w:fill="F2F2F2" w:themeFill="background1" w:themeFillShade="F2"/>
            <w:vAlign w:val="center"/>
          </w:tcPr>
          <w:p w14:paraId="26351536"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shd w:val="clear" w:color="auto" w:fill="FFFFFF" w:themeFill="background1"/>
            <w:vAlign w:val="center"/>
          </w:tcPr>
          <w:p w14:paraId="5D7B8352"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Kamienica z oficyną, ul. Jana Sobieskiego 22 – wykonanie koncepcji architektonicznej przebudowy budynku na potrzeby Białostockiego Centrum Seniora</w:t>
            </w:r>
          </w:p>
        </w:tc>
        <w:tc>
          <w:tcPr>
            <w:tcW w:w="2556" w:type="dxa"/>
            <w:shd w:val="clear" w:color="auto" w:fill="FFFFFF" w:themeFill="background1"/>
            <w:vAlign w:val="center"/>
          </w:tcPr>
          <w:p w14:paraId="6669BE4C"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41 930</w:t>
            </w:r>
          </w:p>
        </w:tc>
      </w:tr>
      <w:tr w:rsidR="000649AC" w:rsidRPr="00253FA9" w14:paraId="6BBF3ED7" w14:textId="77777777" w:rsidTr="00594B6E">
        <w:trPr>
          <w:trHeight w:val="570"/>
        </w:trPr>
        <w:tc>
          <w:tcPr>
            <w:tcW w:w="704" w:type="dxa"/>
            <w:tcBorders>
              <w:bottom w:val="single" w:sz="4" w:space="0" w:color="auto"/>
            </w:tcBorders>
            <w:shd w:val="clear" w:color="auto" w:fill="F2F2F2" w:themeFill="background1" w:themeFillShade="F2"/>
            <w:vAlign w:val="center"/>
          </w:tcPr>
          <w:p w14:paraId="4C3A36ED"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bottom w:val="single" w:sz="4" w:space="0" w:color="auto"/>
            </w:tcBorders>
            <w:shd w:val="clear" w:color="auto" w:fill="FFFFFF" w:themeFill="background1"/>
            <w:vAlign w:val="center"/>
          </w:tcPr>
          <w:p w14:paraId="705A02AE"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Magazyn wojskowy nr 10, ul. Węglowa 5 – rozpoczęcie przebudowy budynku na potrzeby Muzeum Wojska</w:t>
            </w:r>
          </w:p>
        </w:tc>
        <w:tc>
          <w:tcPr>
            <w:tcW w:w="2556" w:type="dxa"/>
            <w:tcBorders>
              <w:bottom w:val="single" w:sz="4" w:space="0" w:color="auto"/>
            </w:tcBorders>
            <w:shd w:val="clear" w:color="auto" w:fill="FFFFFF" w:themeFill="background1"/>
            <w:vAlign w:val="center"/>
          </w:tcPr>
          <w:p w14:paraId="4825C339"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56 485</w:t>
            </w:r>
          </w:p>
        </w:tc>
      </w:tr>
      <w:tr w:rsidR="000649AC" w:rsidRPr="00253FA9" w14:paraId="601B1803" w14:textId="77777777" w:rsidTr="00594B6E">
        <w:trPr>
          <w:trHeight w:val="570"/>
        </w:trPr>
        <w:tc>
          <w:tcPr>
            <w:tcW w:w="704" w:type="dxa"/>
            <w:tcBorders>
              <w:bottom w:val="single" w:sz="4" w:space="0" w:color="auto"/>
            </w:tcBorders>
            <w:shd w:val="clear" w:color="auto" w:fill="F2F2F2" w:themeFill="background1" w:themeFillShade="F2"/>
            <w:vAlign w:val="center"/>
          </w:tcPr>
          <w:p w14:paraId="22DAB5D8"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bottom w:val="single" w:sz="4" w:space="0" w:color="auto"/>
            </w:tcBorders>
            <w:shd w:val="clear" w:color="auto" w:fill="FFFFFF" w:themeFill="background1"/>
            <w:vAlign w:val="center"/>
          </w:tcPr>
          <w:p w14:paraId="3B7EDD23" w14:textId="29F7330E" w:rsidR="000649AC" w:rsidRPr="00253FA9" w:rsidRDefault="000F1508"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Dom czynszowy, </w:t>
            </w:r>
            <w:r w:rsidR="000649AC" w:rsidRPr="00253FA9">
              <w:rPr>
                <w:rFonts w:asciiTheme="minorHAnsi" w:hAnsiTheme="minorHAnsi" w:cstheme="minorHAnsi"/>
                <w:color w:val="000000" w:themeColor="text1"/>
                <w:sz w:val="24"/>
                <w:szCs w:val="24"/>
              </w:rPr>
              <w:t>ul. Włókiennicza 16 – aktualizacja ekspertyzy mykologiczno-budowlanej</w:t>
            </w:r>
          </w:p>
        </w:tc>
        <w:tc>
          <w:tcPr>
            <w:tcW w:w="2556" w:type="dxa"/>
            <w:tcBorders>
              <w:bottom w:val="single" w:sz="4" w:space="0" w:color="auto"/>
            </w:tcBorders>
            <w:shd w:val="clear" w:color="auto" w:fill="FFFFFF" w:themeFill="background1"/>
            <w:vAlign w:val="center"/>
          </w:tcPr>
          <w:p w14:paraId="0CF64E00"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6 150</w:t>
            </w:r>
          </w:p>
        </w:tc>
      </w:tr>
      <w:tr w:rsidR="000649AC" w:rsidRPr="00253FA9" w14:paraId="595A56E2" w14:textId="77777777" w:rsidTr="00594B6E">
        <w:trPr>
          <w:trHeight w:val="570"/>
        </w:trPr>
        <w:tc>
          <w:tcPr>
            <w:tcW w:w="704" w:type="dxa"/>
            <w:tcBorders>
              <w:bottom w:val="single" w:sz="4" w:space="0" w:color="auto"/>
            </w:tcBorders>
            <w:shd w:val="clear" w:color="auto" w:fill="F2F2F2" w:themeFill="background1" w:themeFillShade="F2"/>
            <w:vAlign w:val="center"/>
          </w:tcPr>
          <w:p w14:paraId="0A7505E8"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bottom w:val="single" w:sz="4" w:space="0" w:color="auto"/>
            </w:tcBorders>
            <w:shd w:val="clear" w:color="auto" w:fill="FFFFFF" w:themeFill="background1"/>
            <w:vAlign w:val="center"/>
          </w:tcPr>
          <w:p w14:paraId="46704E74" w14:textId="2CCA5DA2"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Fabryka, ul. Krakowska 1 – remont części piwnic po pożarze i renowacja drzwi wejściowych</w:t>
            </w:r>
          </w:p>
        </w:tc>
        <w:tc>
          <w:tcPr>
            <w:tcW w:w="2556" w:type="dxa"/>
            <w:tcBorders>
              <w:bottom w:val="single" w:sz="4" w:space="0" w:color="auto"/>
            </w:tcBorders>
            <w:shd w:val="clear" w:color="auto" w:fill="FFFFFF" w:themeFill="background1"/>
            <w:vAlign w:val="center"/>
          </w:tcPr>
          <w:p w14:paraId="5D7E8251"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29 916</w:t>
            </w:r>
          </w:p>
        </w:tc>
      </w:tr>
      <w:tr w:rsidR="000649AC" w:rsidRPr="00253FA9" w14:paraId="36DDAEE0" w14:textId="77777777" w:rsidTr="00594B6E">
        <w:trPr>
          <w:trHeight w:val="570"/>
        </w:trPr>
        <w:tc>
          <w:tcPr>
            <w:tcW w:w="704" w:type="dxa"/>
            <w:tcBorders>
              <w:bottom w:val="single" w:sz="4" w:space="0" w:color="auto"/>
            </w:tcBorders>
            <w:shd w:val="clear" w:color="auto" w:fill="F2F2F2" w:themeFill="background1" w:themeFillShade="F2"/>
            <w:vAlign w:val="center"/>
          </w:tcPr>
          <w:p w14:paraId="79C406CC"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bottom w:val="single" w:sz="4" w:space="0" w:color="auto"/>
            </w:tcBorders>
            <w:shd w:val="clear" w:color="auto" w:fill="FFFFFF" w:themeFill="background1"/>
            <w:vAlign w:val="center"/>
          </w:tcPr>
          <w:p w14:paraId="7045B31F"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Kamienica, ul. H. Sienkiewicza 22 – remont elewacji i klatki schodowej (I etap)</w:t>
            </w:r>
          </w:p>
        </w:tc>
        <w:tc>
          <w:tcPr>
            <w:tcW w:w="2556" w:type="dxa"/>
            <w:tcBorders>
              <w:bottom w:val="single" w:sz="4" w:space="0" w:color="auto"/>
            </w:tcBorders>
            <w:shd w:val="clear" w:color="auto" w:fill="FFFFFF" w:themeFill="background1"/>
            <w:vAlign w:val="center"/>
          </w:tcPr>
          <w:p w14:paraId="3CF5A592"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73 800</w:t>
            </w:r>
          </w:p>
        </w:tc>
      </w:tr>
      <w:tr w:rsidR="000649AC" w:rsidRPr="00253FA9" w14:paraId="2939AF19" w14:textId="77777777" w:rsidTr="00594B6E">
        <w:trPr>
          <w:trHeight w:val="570"/>
        </w:trPr>
        <w:tc>
          <w:tcPr>
            <w:tcW w:w="704" w:type="dxa"/>
            <w:tcBorders>
              <w:bottom w:val="single" w:sz="4" w:space="0" w:color="auto"/>
            </w:tcBorders>
            <w:shd w:val="clear" w:color="auto" w:fill="F2F2F2" w:themeFill="background1" w:themeFillShade="F2"/>
            <w:vAlign w:val="center"/>
          </w:tcPr>
          <w:p w14:paraId="718AA33C"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bottom w:val="single" w:sz="4" w:space="0" w:color="auto"/>
            </w:tcBorders>
            <w:shd w:val="clear" w:color="auto" w:fill="FFFFFF" w:themeFill="background1"/>
            <w:vAlign w:val="center"/>
          </w:tcPr>
          <w:p w14:paraId="6EA52928" w14:textId="04F8CDB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Założenie pałacowo-ogrodowe Branickich – opracowanie programów prac konserwatorskich: oczyszczenia rzeźby „Gryfa” wieńczącej Bramę Wielką oraz odtworzenia uszkodzonych gzymsów pawilonów </w:t>
            </w:r>
            <w:r w:rsidRPr="00253FA9">
              <w:rPr>
                <w:rFonts w:asciiTheme="minorHAnsi" w:hAnsiTheme="minorHAnsi" w:cstheme="minorHAnsi"/>
                <w:sz w:val="24"/>
                <w:szCs w:val="24"/>
              </w:rPr>
              <w:t>d</w:t>
            </w:r>
            <w:r w:rsidR="00453723" w:rsidRPr="00253FA9">
              <w:rPr>
                <w:rFonts w:asciiTheme="minorHAnsi" w:hAnsiTheme="minorHAnsi" w:cstheme="minorHAnsi"/>
                <w:sz w:val="24"/>
                <w:szCs w:val="24"/>
              </w:rPr>
              <w:t>awnej</w:t>
            </w:r>
            <w:r w:rsidRPr="00253FA9">
              <w:rPr>
                <w:rFonts w:asciiTheme="minorHAnsi" w:hAnsiTheme="minorHAnsi" w:cstheme="minorHAnsi"/>
                <w:sz w:val="24"/>
                <w:szCs w:val="24"/>
              </w:rPr>
              <w:t xml:space="preserve"> </w:t>
            </w:r>
            <w:r w:rsidRPr="00253FA9">
              <w:rPr>
                <w:rFonts w:asciiTheme="minorHAnsi" w:hAnsiTheme="minorHAnsi" w:cstheme="minorHAnsi"/>
                <w:color w:val="000000" w:themeColor="text1"/>
                <w:sz w:val="24"/>
                <w:szCs w:val="24"/>
              </w:rPr>
              <w:t>studni w ogrodzeniu dziedzińca wstępnego</w:t>
            </w:r>
          </w:p>
        </w:tc>
        <w:tc>
          <w:tcPr>
            <w:tcW w:w="2556" w:type="dxa"/>
            <w:tcBorders>
              <w:bottom w:val="single" w:sz="4" w:space="0" w:color="auto"/>
            </w:tcBorders>
            <w:shd w:val="clear" w:color="auto" w:fill="FFFFFF" w:themeFill="background1"/>
            <w:vAlign w:val="center"/>
          </w:tcPr>
          <w:p w14:paraId="5128E72E"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11 070</w:t>
            </w:r>
          </w:p>
        </w:tc>
      </w:tr>
      <w:tr w:rsidR="000649AC" w:rsidRPr="00253FA9" w14:paraId="163DB71F" w14:textId="77777777" w:rsidTr="00594B6E">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FF0E54" w14:textId="77777777" w:rsidR="000649AC" w:rsidRPr="00626D04" w:rsidRDefault="000649AC" w:rsidP="00253FA9">
            <w:pPr>
              <w:spacing w:line="276" w:lineRule="auto"/>
              <w:ind w:right="-87"/>
              <w:rPr>
                <w:rFonts w:asciiTheme="minorHAnsi" w:hAnsiTheme="minorHAnsi" w:cstheme="minorHAnsi"/>
                <w:b/>
                <w:color w:val="000000" w:themeColor="text1"/>
                <w:sz w:val="24"/>
                <w:szCs w:val="24"/>
              </w:rPr>
            </w:pPr>
            <w:r w:rsidRPr="00626D04">
              <w:rPr>
                <w:rFonts w:asciiTheme="minorHAnsi" w:hAnsiTheme="minorHAnsi" w:cstheme="minorHAnsi"/>
                <w:b/>
                <w:color w:val="000000" w:themeColor="text1"/>
                <w:sz w:val="24"/>
                <w:szCs w:val="24"/>
              </w:rPr>
              <w:t>4-13</w:t>
            </w:r>
          </w:p>
        </w:tc>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D5617D" w14:textId="77777777" w:rsidR="000649AC" w:rsidRPr="00626D04" w:rsidRDefault="000649AC" w:rsidP="00626D04">
            <w:pPr>
              <w:spacing w:line="276" w:lineRule="auto"/>
              <w:rPr>
                <w:rFonts w:asciiTheme="minorHAnsi" w:hAnsiTheme="minorHAnsi" w:cstheme="minorHAnsi"/>
                <w:b/>
                <w:color w:val="000000" w:themeColor="text1"/>
                <w:sz w:val="24"/>
                <w:szCs w:val="24"/>
              </w:rPr>
            </w:pPr>
            <w:r w:rsidRPr="00626D04">
              <w:rPr>
                <w:rFonts w:asciiTheme="minorHAnsi" w:hAnsiTheme="minorHAnsi" w:cstheme="minorHAnsi"/>
                <w:b/>
                <w:color w:val="000000" w:themeColor="text1"/>
                <w:sz w:val="24"/>
                <w:szCs w:val="24"/>
              </w:rPr>
              <w:t>Łącznie</w:t>
            </w:r>
          </w:p>
        </w:tc>
        <w:tc>
          <w:tcPr>
            <w:tcW w:w="2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09E25D"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4 099 189</w:t>
            </w:r>
          </w:p>
        </w:tc>
      </w:tr>
      <w:tr w:rsidR="000649AC" w:rsidRPr="00253FA9" w14:paraId="7250AF4F" w14:textId="77777777" w:rsidTr="00594B6E">
        <w:tc>
          <w:tcPr>
            <w:tcW w:w="704" w:type="dxa"/>
            <w:tcBorders>
              <w:top w:val="single" w:sz="4" w:space="0" w:color="auto"/>
              <w:left w:val="single" w:sz="4" w:space="0" w:color="auto"/>
              <w:right w:val="single" w:sz="4" w:space="0" w:color="auto"/>
            </w:tcBorders>
            <w:shd w:val="clear" w:color="auto" w:fill="F2F2F2" w:themeFill="background1" w:themeFillShade="F2"/>
            <w:vAlign w:val="center"/>
          </w:tcPr>
          <w:p w14:paraId="58A6CF9E"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top w:val="single" w:sz="4" w:space="0" w:color="auto"/>
              <w:left w:val="single" w:sz="4" w:space="0" w:color="auto"/>
            </w:tcBorders>
            <w:shd w:val="clear" w:color="auto" w:fill="auto"/>
            <w:vAlign w:val="center"/>
          </w:tcPr>
          <w:p w14:paraId="1277C01B" w14:textId="073CD5D8"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Ogród Bra</w:t>
            </w:r>
            <w:r w:rsidR="009035A5" w:rsidRPr="00253FA9">
              <w:rPr>
                <w:rFonts w:asciiTheme="minorHAnsi" w:hAnsiTheme="minorHAnsi" w:cstheme="minorHAnsi"/>
                <w:color w:val="000000" w:themeColor="text1"/>
                <w:sz w:val="24"/>
                <w:szCs w:val="24"/>
              </w:rPr>
              <w:t>nickich:</w:t>
            </w:r>
          </w:p>
          <w:p w14:paraId="171175B2" w14:textId="05184CB6"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utrzymanie i konserwacja zieleni</w:t>
            </w:r>
          </w:p>
          <w:p w14:paraId="13DCF5C0" w14:textId="2BA59E10"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konserwacja 6 fontann (salon ogrodowy, dziedziniec wstępny)</w:t>
            </w:r>
          </w:p>
          <w:p w14:paraId="1ECC7030"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pielęgnacja drzew</w:t>
            </w:r>
          </w:p>
        </w:tc>
        <w:tc>
          <w:tcPr>
            <w:tcW w:w="2556" w:type="dxa"/>
            <w:tcBorders>
              <w:top w:val="single" w:sz="4" w:space="0" w:color="auto"/>
              <w:right w:val="single" w:sz="4" w:space="0" w:color="auto"/>
            </w:tcBorders>
            <w:shd w:val="clear" w:color="auto" w:fill="auto"/>
            <w:vAlign w:val="center"/>
          </w:tcPr>
          <w:p w14:paraId="23F8A613" w14:textId="77777777" w:rsidR="000649AC" w:rsidRPr="00253FA9" w:rsidRDefault="000649AC" w:rsidP="00253FA9">
            <w:pPr>
              <w:spacing w:line="276" w:lineRule="auto"/>
              <w:rPr>
                <w:rFonts w:asciiTheme="minorHAnsi" w:hAnsiTheme="minorHAnsi" w:cstheme="minorHAnsi"/>
                <w:color w:val="000000" w:themeColor="text1"/>
                <w:sz w:val="24"/>
                <w:szCs w:val="24"/>
              </w:rPr>
            </w:pPr>
          </w:p>
          <w:p w14:paraId="1507E911"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894 179</w:t>
            </w:r>
          </w:p>
          <w:p w14:paraId="6B84F38F"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50 051</w:t>
            </w:r>
          </w:p>
          <w:p w14:paraId="6680B29A"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46 513</w:t>
            </w:r>
          </w:p>
        </w:tc>
      </w:tr>
      <w:tr w:rsidR="000649AC" w:rsidRPr="00253FA9" w14:paraId="23188335" w14:textId="77777777" w:rsidTr="00594B6E">
        <w:tc>
          <w:tcPr>
            <w:tcW w:w="704" w:type="dxa"/>
            <w:tcBorders>
              <w:left w:val="single" w:sz="4" w:space="0" w:color="auto"/>
              <w:right w:val="single" w:sz="4" w:space="0" w:color="auto"/>
            </w:tcBorders>
            <w:shd w:val="clear" w:color="auto" w:fill="F2F2F2" w:themeFill="background1" w:themeFillShade="F2"/>
            <w:vAlign w:val="center"/>
          </w:tcPr>
          <w:p w14:paraId="1C626316"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tcBorders>
            <w:shd w:val="clear" w:color="auto" w:fill="auto"/>
            <w:vAlign w:val="center"/>
          </w:tcPr>
          <w:p w14:paraId="0580005D" w14:textId="5B4D94BD"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Star</w:t>
            </w:r>
            <w:r w:rsidR="009035A5" w:rsidRPr="00253FA9">
              <w:rPr>
                <w:rFonts w:asciiTheme="minorHAnsi" w:hAnsiTheme="minorHAnsi" w:cstheme="minorHAnsi"/>
                <w:color w:val="000000" w:themeColor="text1"/>
                <w:sz w:val="24"/>
                <w:szCs w:val="24"/>
              </w:rPr>
              <w:t>y im. Księcia J. Poniatowskiego:</w:t>
            </w:r>
          </w:p>
          <w:p w14:paraId="1A9A9A32"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utrzymanie i konserwacja zieleni</w:t>
            </w:r>
          </w:p>
          <w:p w14:paraId="381A42A9"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pielęgnacja drzew</w:t>
            </w:r>
          </w:p>
          <w:p w14:paraId="627C26B5" w14:textId="77777777" w:rsidR="000649AC" w:rsidRPr="00253FA9" w:rsidRDefault="000649AC" w:rsidP="00253FA9">
            <w:pPr>
              <w:suppressAutoHyphens/>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utrzymanie i konserwacja fontanny</w:t>
            </w:r>
          </w:p>
        </w:tc>
        <w:tc>
          <w:tcPr>
            <w:tcW w:w="2556" w:type="dxa"/>
            <w:tcBorders>
              <w:right w:val="single" w:sz="4" w:space="0" w:color="auto"/>
            </w:tcBorders>
            <w:shd w:val="clear" w:color="auto" w:fill="auto"/>
            <w:vAlign w:val="center"/>
          </w:tcPr>
          <w:p w14:paraId="4FE5DB60" w14:textId="77777777" w:rsidR="000649AC" w:rsidRPr="00253FA9" w:rsidRDefault="000649AC" w:rsidP="00253FA9">
            <w:pPr>
              <w:spacing w:line="276" w:lineRule="auto"/>
              <w:rPr>
                <w:rFonts w:asciiTheme="minorHAnsi" w:hAnsiTheme="minorHAnsi" w:cstheme="minorHAnsi"/>
                <w:color w:val="000000" w:themeColor="text1"/>
                <w:sz w:val="24"/>
                <w:szCs w:val="24"/>
              </w:rPr>
            </w:pPr>
          </w:p>
          <w:p w14:paraId="401DC1C0"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141 540</w:t>
            </w:r>
          </w:p>
          <w:p w14:paraId="509EAE5A"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11 040</w:t>
            </w:r>
          </w:p>
          <w:p w14:paraId="72939719"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14 368</w:t>
            </w:r>
          </w:p>
        </w:tc>
      </w:tr>
      <w:tr w:rsidR="000649AC" w:rsidRPr="00253FA9" w14:paraId="2C57C87E" w14:textId="77777777" w:rsidTr="00594B6E">
        <w:tc>
          <w:tcPr>
            <w:tcW w:w="704" w:type="dxa"/>
            <w:tcBorders>
              <w:left w:val="single" w:sz="4" w:space="0" w:color="auto"/>
              <w:right w:val="single" w:sz="4" w:space="0" w:color="auto"/>
            </w:tcBorders>
            <w:shd w:val="clear" w:color="auto" w:fill="F2F2F2" w:themeFill="background1" w:themeFillShade="F2"/>
            <w:vAlign w:val="center"/>
          </w:tcPr>
          <w:p w14:paraId="7E6E5C18"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tcBorders>
            <w:shd w:val="clear" w:color="auto" w:fill="auto"/>
            <w:vAlign w:val="center"/>
          </w:tcPr>
          <w:p w14:paraId="6AD00EBC" w14:textId="50641B0C"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Zwierzyni</w:t>
            </w:r>
            <w:r w:rsidR="009035A5" w:rsidRPr="00253FA9">
              <w:rPr>
                <w:rFonts w:asciiTheme="minorHAnsi" w:hAnsiTheme="minorHAnsi" w:cstheme="minorHAnsi"/>
                <w:color w:val="000000" w:themeColor="text1"/>
                <w:sz w:val="24"/>
                <w:szCs w:val="24"/>
              </w:rPr>
              <w:t>ec</w:t>
            </w:r>
            <w:r w:rsidR="00453723" w:rsidRPr="00253FA9">
              <w:rPr>
                <w:rFonts w:asciiTheme="minorHAnsi" w:hAnsiTheme="minorHAnsi" w:cstheme="minorHAnsi"/>
                <w:color w:val="000000" w:themeColor="text1"/>
                <w:sz w:val="24"/>
                <w:szCs w:val="24"/>
              </w:rPr>
              <w:t>;</w:t>
            </w:r>
            <w:r w:rsidR="009035A5" w:rsidRPr="00253FA9">
              <w:rPr>
                <w:rFonts w:asciiTheme="minorHAnsi" w:hAnsiTheme="minorHAnsi" w:cstheme="minorHAnsi"/>
                <w:color w:val="000000" w:themeColor="text1"/>
                <w:sz w:val="24"/>
                <w:szCs w:val="24"/>
              </w:rPr>
              <w:t xml:space="preserve"> </w:t>
            </w:r>
            <w:r w:rsidR="00453723" w:rsidRPr="00253FA9">
              <w:rPr>
                <w:rFonts w:asciiTheme="minorHAnsi" w:hAnsiTheme="minorHAnsi" w:cstheme="minorHAnsi"/>
                <w:sz w:val="24"/>
                <w:szCs w:val="24"/>
              </w:rPr>
              <w:t xml:space="preserve">obecnie </w:t>
            </w:r>
            <w:r w:rsidR="009035A5" w:rsidRPr="00253FA9">
              <w:rPr>
                <w:rFonts w:asciiTheme="minorHAnsi" w:hAnsiTheme="minorHAnsi" w:cstheme="minorHAnsi"/>
                <w:color w:val="000000" w:themeColor="text1"/>
                <w:sz w:val="24"/>
                <w:szCs w:val="24"/>
              </w:rPr>
              <w:t>Park Konstytucji 3 Maja:</w:t>
            </w:r>
          </w:p>
          <w:p w14:paraId="4AD2329D"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utrzymanie i konserwacja zieleni</w:t>
            </w:r>
          </w:p>
          <w:p w14:paraId="7CEC95A9"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pielęgnacja drzew</w:t>
            </w:r>
          </w:p>
        </w:tc>
        <w:tc>
          <w:tcPr>
            <w:tcW w:w="2556" w:type="dxa"/>
            <w:tcBorders>
              <w:right w:val="single" w:sz="4" w:space="0" w:color="auto"/>
            </w:tcBorders>
            <w:shd w:val="clear" w:color="auto" w:fill="auto"/>
            <w:vAlign w:val="center"/>
          </w:tcPr>
          <w:p w14:paraId="1B36726D" w14:textId="77777777" w:rsidR="000649AC" w:rsidRPr="00253FA9" w:rsidRDefault="000649AC" w:rsidP="00253FA9">
            <w:pPr>
              <w:spacing w:line="276" w:lineRule="auto"/>
              <w:rPr>
                <w:rFonts w:asciiTheme="minorHAnsi" w:hAnsiTheme="minorHAnsi" w:cstheme="minorHAnsi"/>
                <w:color w:val="000000" w:themeColor="text1"/>
                <w:sz w:val="24"/>
                <w:szCs w:val="24"/>
              </w:rPr>
            </w:pPr>
          </w:p>
          <w:p w14:paraId="12D08728"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165 334</w:t>
            </w:r>
          </w:p>
          <w:p w14:paraId="64DDCEEA"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82 947</w:t>
            </w:r>
          </w:p>
        </w:tc>
      </w:tr>
      <w:tr w:rsidR="000649AC" w:rsidRPr="00253FA9" w14:paraId="64BFA2D7" w14:textId="77777777" w:rsidTr="00594B6E">
        <w:trPr>
          <w:trHeight w:val="1141"/>
        </w:trPr>
        <w:tc>
          <w:tcPr>
            <w:tcW w:w="704" w:type="dxa"/>
            <w:tcBorders>
              <w:left w:val="single" w:sz="4" w:space="0" w:color="auto"/>
              <w:right w:val="single" w:sz="4" w:space="0" w:color="auto"/>
            </w:tcBorders>
            <w:shd w:val="clear" w:color="auto" w:fill="F2F2F2" w:themeFill="background1" w:themeFillShade="F2"/>
            <w:vAlign w:val="center"/>
          </w:tcPr>
          <w:p w14:paraId="3EB34950"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tcBorders>
            <w:shd w:val="clear" w:color="auto" w:fill="auto"/>
          </w:tcPr>
          <w:p w14:paraId="7F105D19" w14:textId="12A5804A" w:rsidR="000649AC" w:rsidRPr="00253FA9" w:rsidRDefault="009035A5"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Planty:</w:t>
            </w:r>
          </w:p>
          <w:p w14:paraId="31D07C86"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utrzymanie i konserwacja zieleni</w:t>
            </w:r>
          </w:p>
          <w:p w14:paraId="2645DEA6"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pielęgnacja drzew</w:t>
            </w:r>
          </w:p>
          <w:p w14:paraId="617B4219"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utrzymanie i konserwacja fontanny</w:t>
            </w:r>
          </w:p>
          <w:p w14:paraId="50A390F9" w14:textId="36DD85C0"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dokumentacja projektowa rozbiórki i budowy fontanny, dokumentacja automatycznego nawadniania Alei Zakochanych</w:t>
            </w:r>
          </w:p>
          <w:p w14:paraId="2DFD7CC5" w14:textId="462888FB" w:rsidR="0011104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dokumentacja projektowa remontu niecki zbiornika na terenie różanki, przy grupie rzeźbiarskiej „Praczki”</w:t>
            </w:r>
          </w:p>
        </w:tc>
        <w:tc>
          <w:tcPr>
            <w:tcW w:w="2556" w:type="dxa"/>
            <w:tcBorders>
              <w:right w:val="single" w:sz="4" w:space="0" w:color="auto"/>
            </w:tcBorders>
            <w:shd w:val="clear" w:color="auto" w:fill="auto"/>
            <w:vAlign w:val="center"/>
          </w:tcPr>
          <w:p w14:paraId="3C828299" w14:textId="77777777" w:rsidR="006C4458" w:rsidRPr="00253FA9" w:rsidRDefault="006C4458" w:rsidP="00253FA9">
            <w:pPr>
              <w:spacing w:line="276" w:lineRule="auto"/>
              <w:rPr>
                <w:rFonts w:asciiTheme="minorHAnsi" w:hAnsiTheme="minorHAnsi" w:cstheme="minorHAnsi"/>
                <w:color w:val="000000" w:themeColor="text1"/>
                <w:sz w:val="24"/>
                <w:szCs w:val="24"/>
              </w:rPr>
            </w:pPr>
          </w:p>
          <w:p w14:paraId="70A86303" w14:textId="1B76ED83"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389 111</w:t>
            </w:r>
          </w:p>
          <w:p w14:paraId="06EB54F1"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133 422</w:t>
            </w:r>
          </w:p>
          <w:p w14:paraId="0D2655EE" w14:textId="21799870"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77</w:t>
            </w:r>
            <w:r w:rsidR="006C4458"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600</w:t>
            </w:r>
          </w:p>
          <w:p w14:paraId="4EFD9199" w14:textId="77777777" w:rsidR="006C4458" w:rsidRPr="00253FA9" w:rsidRDefault="006C4458" w:rsidP="00253FA9">
            <w:pPr>
              <w:spacing w:line="276" w:lineRule="auto"/>
              <w:rPr>
                <w:rFonts w:asciiTheme="minorHAnsi" w:hAnsiTheme="minorHAnsi" w:cstheme="minorHAnsi"/>
                <w:color w:val="000000" w:themeColor="text1"/>
                <w:sz w:val="24"/>
                <w:szCs w:val="24"/>
              </w:rPr>
            </w:pPr>
          </w:p>
          <w:p w14:paraId="12BB3DAA" w14:textId="50D9CF96"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182 250</w:t>
            </w:r>
          </w:p>
          <w:p w14:paraId="3439710F" w14:textId="77777777" w:rsidR="000649AC" w:rsidRPr="00253FA9" w:rsidRDefault="000649AC" w:rsidP="00253FA9">
            <w:pPr>
              <w:spacing w:line="276" w:lineRule="auto"/>
              <w:rPr>
                <w:rFonts w:asciiTheme="minorHAnsi" w:hAnsiTheme="minorHAnsi" w:cstheme="minorHAnsi"/>
                <w:color w:val="000000" w:themeColor="text1"/>
                <w:sz w:val="24"/>
                <w:szCs w:val="24"/>
              </w:rPr>
            </w:pPr>
          </w:p>
          <w:p w14:paraId="1AB31F2C"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18 450</w:t>
            </w:r>
          </w:p>
        </w:tc>
      </w:tr>
      <w:tr w:rsidR="000649AC" w:rsidRPr="00253FA9" w14:paraId="1E7115A6" w14:textId="77777777" w:rsidTr="00594B6E">
        <w:tc>
          <w:tcPr>
            <w:tcW w:w="704" w:type="dxa"/>
            <w:tcBorders>
              <w:left w:val="single" w:sz="4" w:space="0" w:color="auto"/>
              <w:right w:val="single" w:sz="4" w:space="0" w:color="auto"/>
            </w:tcBorders>
            <w:shd w:val="clear" w:color="auto" w:fill="F2F2F2" w:themeFill="background1" w:themeFillShade="F2"/>
            <w:vAlign w:val="center"/>
          </w:tcPr>
          <w:p w14:paraId="26D6F35D"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tcBorders>
            <w:shd w:val="clear" w:color="auto" w:fill="auto"/>
            <w:vAlign w:val="center"/>
          </w:tcPr>
          <w:p w14:paraId="1F4307C9" w14:textId="3874B9E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Bulwary Kościałkowskiego</w:t>
            </w:r>
            <w:r w:rsidR="009035A5" w:rsidRPr="00253FA9">
              <w:rPr>
                <w:rFonts w:asciiTheme="minorHAnsi" w:hAnsiTheme="minorHAnsi" w:cstheme="minorHAnsi"/>
                <w:color w:val="000000" w:themeColor="text1"/>
                <w:sz w:val="24"/>
                <w:szCs w:val="24"/>
              </w:rPr>
              <w:t>:</w:t>
            </w:r>
          </w:p>
          <w:p w14:paraId="698E6B0E"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utrzymanie i konserwacja zieleni</w:t>
            </w:r>
          </w:p>
          <w:p w14:paraId="17ADEB67"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pielęgnacja drzew</w:t>
            </w:r>
          </w:p>
        </w:tc>
        <w:tc>
          <w:tcPr>
            <w:tcW w:w="2556" w:type="dxa"/>
            <w:tcBorders>
              <w:right w:val="single" w:sz="4" w:space="0" w:color="auto"/>
            </w:tcBorders>
            <w:shd w:val="clear" w:color="auto" w:fill="auto"/>
            <w:vAlign w:val="center"/>
          </w:tcPr>
          <w:p w14:paraId="062C96CD" w14:textId="77777777" w:rsidR="000649AC" w:rsidRPr="00253FA9" w:rsidRDefault="000649AC" w:rsidP="00253FA9">
            <w:pPr>
              <w:spacing w:line="276" w:lineRule="auto"/>
              <w:rPr>
                <w:rFonts w:asciiTheme="minorHAnsi" w:hAnsiTheme="minorHAnsi" w:cstheme="minorHAnsi"/>
                <w:color w:val="000000" w:themeColor="text1"/>
                <w:sz w:val="24"/>
                <w:szCs w:val="24"/>
              </w:rPr>
            </w:pPr>
          </w:p>
          <w:p w14:paraId="77A1FBC7"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120 003</w:t>
            </w:r>
          </w:p>
          <w:p w14:paraId="1C45022C"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145 335</w:t>
            </w:r>
          </w:p>
        </w:tc>
      </w:tr>
      <w:tr w:rsidR="000649AC" w:rsidRPr="00253FA9" w14:paraId="36BFC8D9" w14:textId="77777777" w:rsidTr="00594B6E">
        <w:tc>
          <w:tcPr>
            <w:tcW w:w="704" w:type="dxa"/>
            <w:tcBorders>
              <w:left w:val="single" w:sz="4" w:space="0" w:color="auto"/>
              <w:right w:val="single" w:sz="4" w:space="0" w:color="auto"/>
            </w:tcBorders>
            <w:shd w:val="clear" w:color="auto" w:fill="F2F2F2" w:themeFill="background1" w:themeFillShade="F2"/>
            <w:vAlign w:val="center"/>
          </w:tcPr>
          <w:p w14:paraId="7358359A"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tcBorders>
            <w:shd w:val="clear" w:color="auto" w:fill="auto"/>
            <w:vAlign w:val="center"/>
          </w:tcPr>
          <w:p w14:paraId="1A0D4CE8" w14:textId="7E6FAA20"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Park Lubomirskich</w:t>
            </w:r>
            <w:r w:rsidR="009035A5" w:rsidRPr="00253FA9">
              <w:rPr>
                <w:rFonts w:asciiTheme="minorHAnsi" w:hAnsiTheme="minorHAnsi" w:cstheme="minorHAnsi"/>
                <w:color w:val="000000" w:themeColor="text1"/>
                <w:sz w:val="24"/>
                <w:szCs w:val="24"/>
              </w:rPr>
              <w:t>:</w:t>
            </w:r>
          </w:p>
          <w:p w14:paraId="0B4C32C8"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utrzymanie i konserwacja zieleni</w:t>
            </w:r>
          </w:p>
          <w:p w14:paraId="0544D59D"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pielęgnacja drzew</w:t>
            </w:r>
          </w:p>
        </w:tc>
        <w:tc>
          <w:tcPr>
            <w:tcW w:w="2556" w:type="dxa"/>
            <w:tcBorders>
              <w:right w:val="single" w:sz="4" w:space="0" w:color="auto"/>
            </w:tcBorders>
            <w:shd w:val="clear" w:color="auto" w:fill="auto"/>
            <w:vAlign w:val="center"/>
          </w:tcPr>
          <w:p w14:paraId="3CC388EE"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189 964</w:t>
            </w:r>
          </w:p>
          <w:p w14:paraId="3468E256"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61 139</w:t>
            </w:r>
          </w:p>
        </w:tc>
      </w:tr>
      <w:tr w:rsidR="000649AC" w:rsidRPr="00253FA9" w14:paraId="269320FC" w14:textId="77777777" w:rsidTr="00594B6E">
        <w:trPr>
          <w:trHeight w:val="497"/>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88EADF"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bottom w:val="single" w:sz="4" w:space="0" w:color="auto"/>
            </w:tcBorders>
            <w:shd w:val="clear" w:color="auto" w:fill="auto"/>
            <w:vAlign w:val="center"/>
          </w:tcPr>
          <w:p w14:paraId="7DA75622" w14:textId="7652C40B"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Cmentarz żydowski, ul. Wschodnia</w:t>
            </w:r>
            <w:r w:rsidR="009035A5" w:rsidRPr="00253FA9">
              <w:rPr>
                <w:rFonts w:asciiTheme="minorHAnsi" w:hAnsiTheme="minorHAnsi" w:cstheme="minorHAnsi"/>
                <w:color w:val="000000" w:themeColor="text1"/>
                <w:sz w:val="24"/>
                <w:szCs w:val="24"/>
              </w:rPr>
              <w:t>:</w:t>
            </w:r>
          </w:p>
          <w:p w14:paraId="17A05090"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konserwacja zieleni (wycinka i cięcia pielęgnacyjno-techniczne drzew)</w:t>
            </w:r>
          </w:p>
        </w:tc>
        <w:tc>
          <w:tcPr>
            <w:tcW w:w="2556" w:type="dxa"/>
            <w:tcBorders>
              <w:right w:val="single" w:sz="4" w:space="0" w:color="auto"/>
            </w:tcBorders>
            <w:shd w:val="clear" w:color="auto" w:fill="auto"/>
            <w:vAlign w:val="center"/>
          </w:tcPr>
          <w:p w14:paraId="7C3F61AD"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107 590</w:t>
            </w:r>
          </w:p>
        </w:tc>
      </w:tr>
      <w:tr w:rsidR="000649AC" w:rsidRPr="00253FA9" w14:paraId="391D72CF" w14:textId="77777777" w:rsidTr="00594B6E">
        <w:trPr>
          <w:trHeight w:val="497"/>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653631"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bottom w:val="single" w:sz="4" w:space="0" w:color="auto"/>
            </w:tcBorders>
            <w:shd w:val="clear" w:color="auto" w:fill="auto"/>
            <w:vAlign w:val="center"/>
          </w:tcPr>
          <w:p w14:paraId="46DCDD0D"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Ogrodzenie z bramą wjazdową w zespole pałacowo-ogrodowym Branickich wraz z pawilonami Włoskim i Toskańskim</w:t>
            </w:r>
          </w:p>
        </w:tc>
        <w:tc>
          <w:tcPr>
            <w:tcW w:w="2556" w:type="dxa"/>
            <w:tcBorders>
              <w:bottom w:val="single" w:sz="4" w:space="0" w:color="auto"/>
              <w:right w:val="single" w:sz="4" w:space="0" w:color="auto"/>
            </w:tcBorders>
            <w:shd w:val="clear" w:color="auto" w:fill="auto"/>
            <w:vAlign w:val="center"/>
          </w:tcPr>
          <w:p w14:paraId="22192141"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17 664</w:t>
            </w:r>
          </w:p>
        </w:tc>
      </w:tr>
      <w:tr w:rsidR="000649AC" w:rsidRPr="00253FA9" w14:paraId="309B70B9" w14:textId="77777777" w:rsidTr="00594B6E">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CA51E1" w14:textId="77777777" w:rsidR="000649AC" w:rsidRPr="00626D04" w:rsidRDefault="000649AC" w:rsidP="00253FA9">
            <w:pPr>
              <w:spacing w:line="276" w:lineRule="auto"/>
              <w:ind w:left="-120" w:right="-199"/>
              <w:rPr>
                <w:rFonts w:asciiTheme="minorHAnsi" w:hAnsiTheme="minorHAnsi" w:cstheme="minorHAnsi"/>
                <w:b/>
                <w:color w:val="000000" w:themeColor="text1"/>
                <w:sz w:val="24"/>
                <w:szCs w:val="24"/>
              </w:rPr>
            </w:pPr>
            <w:r w:rsidRPr="00626D04">
              <w:rPr>
                <w:rFonts w:asciiTheme="minorHAnsi" w:hAnsiTheme="minorHAnsi" w:cstheme="minorHAnsi"/>
                <w:b/>
                <w:color w:val="000000" w:themeColor="text1"/>
                <w:sz w:val="24"/>
                <w:szCs w:val="24"/>
              </w:rPr>
              <w:t>14-21</w:t>
            </w:r>
          </w:p>
        </w:tc>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B4070C" w14:textId="77777777" w:rsidR="000649AC" w:rsidRPr="00626D04" w:rsidRDefault="000649AC" w:rsidP="00626D04">
            <w:pPr>
              <w:spacing w:line="276" w:lineRule="auto"/>
              <w:rPr>
                <w:rFonts w:asciiTheme="minorHAnsi" w:hAnsiTheme="minorHAnsi" w:cstheme="minorHAnsi"/>
                <w:b/>
                <w:color w:val="000000" w:themeColor="text1"/>
                <w:sz w:val="24"/>
                <w:szCs w:val="24"/>
              </w:rPr>
            </w:pPr>
            <w:r w:rsidRPr="00626D04">
              <w:rPr>
                <w:rFonts w:asciiTheme="minorHAnsi" w:hAnsiTheme="minorHAnsi" w:cstheme="minorHAnsi"/>
                <w:b/>
                <w:color w:val="000000" w:themeColor="text1"/>
                <w:sz w:val="24"/>
                <w:szCs w:val="24"/>
              </w:rPr>
              <w:t>Łącznie</w:t>
            </w:r>
          </w:p>
        </w:tc>
        <w:tc>
          <w:tcPr>
            <w:tcW w:w="2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7F16D4" w14:textId="77777777" w:rsidR="000649AC" w:rsidRPr="00253FA9" w:rsidRDefault="000649AC" w:rsidP="00253FA9">
            <w:pPr>
              <w:spacing w:line="276" w:lineRule="auto"/>
              <w:rPr>
                <w:rFonts w:asciiTheme="minorHAnsi" w:hAnsiTheme="minorHAnsi" w:cstheme="minorHAnsi"/>
                <w:b/>
                <w:bCs/>
                <w:color w:val="000000" w:themeColor="text1"/>
                <w:sz w:val="24"/>
                <w:szCs w:val="24"/>
              </w:rPr>
            </w:pPr>
            <w:r w:rsidRPr="00253FA9">
              <w:rPr>
                <w:rFonts w:asciiTheme="minorHAnsi" w:hAnsiTheme="minorHAnsi" w:cstheme="minorHAnsi"/>
                <w:b/>
                <w:bCs/>
                <w:color w:val="000000" w:themeColor="text1"/>
                <w:sz w:val="24"/>
                <w:szCs w:val="24"/>
              </w:rPr>
              <w:t>2 848 500</w:t>
            </w:r>
          </w:p>
        </w:tc>
      </w:tr>
      <w:tr w:rsidR="000649AC" w:rsidRPr="00253FA9" w14:paraId="3C4BF63A" w14:textId="77777777" w:rsidTr="00594B6E">
        <w:tc>
          <w:tcPr>
            <w:tcW w:w="704" w:type="dxa"/>
            <w:tcBorders>
              <w:top w:val="single" w:sz="4" w:space="0" w:color="auto"/>
              <w:left w:val="single" w:sz="4" w:space="0" w:color="auto"/>
              <w:right w:val="single" w:sz="4" w:space="0" w:color="auto"/>
            </w:tcBorders>
            <w:shd w:val="clear" w:color="auto" w:fill="F2F2F2" w:themeFill="background1" w:themeFillShade="F2"/>
            <w:vAlign w:val="center"/>
          </w:tcPr>
          <w:p w14:paraId="56403B67"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top w:val="single" w:sz="4" w:space="0" w:color="auto"/>
              <w:left w:val="single" w:sz="4" w:space="0" w:color="auto"/>
              <w:right w:val="single" w:sz="4" w:space="0" w:color="auto"/>
            </w:tcBorders>
            <w:shd w:val="clear" w:color="auto" w:fill="FFFFFF" w:themeFill="background1"/>
            <w:vAlign w:val="center"/>
          </w:tcPr>
          <w:p w14:paraId="7933C238" w14:textId="1D703271" w:rsidR="000649AC" w:rsidRPr="00253FA9" w:rsidRDefault="000649AC" w:rsidP="00253FA9">
            <w:pPr>
              <w:spacing w:line="276" w:lineRule="auto"/>
              <w:ind w:left="49"/>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Szkoła, ul. Bohaterów Monte Cassino 25</w:t>
            </w:r>
            <w:r w:rsidR="0045372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453723" w:rsidRPr="00253FA9">
              <w:rPr>
                <w:rFonts w:asciiTheme="minorHAnsi" w:hAnsiTheme="minorHAnsi" w:cstheme="minorHAnsi"/>
                <w:sz w:val="24"/>
                <w:szCs w:val="24"/>
              </w:rPr>
              <w:t xml:space="preserve">obecnie </w:t>
            </w:r>
            <w:r w:rsidRPr="00253FA9">
              <w:rPr>
                <w:rFonts w:asciiTheme="minorHAnsi" w:hAnsiTheme="minorHAnsi" w:cstheme="minorHAnsi"/>
                <w:color w:val="000000" w:themeColor="text1"/>
                <w:sz w:val="24"/>
                <w:szCs w:val="24"/>
              </w:rPr>
              <w:t xml:space="preserve">Szkoła Podstawowa nr 2 – remont schodów wejściowych, remont rozdzielni elektrycznej, wymiana oświetlenia sali gimnastycznej, remont 2 pomieszczeń </w:t>
            </w:r>
          </w:p>
        </w:tc>
        <w:tc>
          <w:tcPr>
            <w:tcW w:w="2556" w:type="dxa"/>
            <w:tcBorders>
              <w:top w:val="single" w:sz="4" w:space="0" w:color="auto"/>
              <w:left w:val="single" w:sz="4" w:space="0" w:color="auto"/>
              <w:right w:val="single" w:sz="4" w:space="0" w:color="auto"/>
            </w:tcBorders>
            <w:shd w:val="clear" w:color="auto" w:fill="FFFFFF" w:themeFill="background1"/>
            <w:vAlign w:val="center"/>
          </w:tcPr>
          <w:p w14:paraId="51AEDC73"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58 273</w:t>
            </w:r>
          </w:p>
        </w:tc>
      </w:tr>
      <w:tr w:rsidR="000649AC" w:rsidRPr="00253FA9" w14:paraId="5248529A" w14:textId="77777777" w:rsidTr="00594B6E">
        <w:tc>
          <w:tcPr>
            <w:tcW w:w="704" w:type="dxa"/>
            <w:tcBorders>
              <w:left w:val="single" w:sz="4" w:space="0" w:color="auto"/>
              <w:right w:val="single" w:sz="4" w:space="0" w:color="auto"/>
            </w:tcBorders>
            <w:shd w:val="clear" w:color="auto" w:fill="F2F2F2" w:themeFill="background1" w:themeFillShade="F2"/>
            <w:vAlign w:val="center"/>
          </w:tcPr>
          <w:p w14:paraId="4931EFBA"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bottom w:val="single" w:sz="4" w:space="0" w:color="auto"/>
              <w:right w:val="single" w:sz="4" w:space="0" w:color="auto"/>
            </w:tcBorders>
            <w:shd w:val="clear" w:color="auto" w:fill="FFFFFF" w:themeFill="background1"/>
            <w:vAlign w:val="center"/>
          </w:tcPr>
          <w:p w14:paraId="1BC6988D" w14:textId="3C4945FE" w:rsidR="000649AC" w:rsidRPr="00253FA9" w:rsidRDefault="000649AC" w:rsidP="00253FA9">
            <w:pPr>
              <w:spacing w:line="276" w:lineRule="auto"/>
              <w:ind w:left="49"/>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Szkoła powszechna, ul. Wiatrakowa 18</w:t>
            </w:r>
            <w:r w:rsidR="0045372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453723" w:rsidRPr="00253FA9">
              <w:rPr>
                <w:rFonts w:asciiTheme="minorHAnsi" w:hAnsiTheme="minorHAnsi" w:cstheme="minorHAnsi"/>
                <w:sz w:val="24"/>
                <w:szCs w:val="24"/>
              </w:rPr>
              <w:t>obecnie</w:t>
            </w:r>
            <w:r w:rsidRPr="00253FA9">
              <w:rPr>
                <w:rFonts w:asciiTheme="minorHAnsi" w:hAnsiTheme="minorHAnsi" w:cstheme="minorHAnsi"/>
                <w:color w:val="000000" w:themeColor="text1"/>
                <w:sz w:val="24"/>
                <w:szCs w:val="24"/>
              </w:rPr>
              <w:t xml:space="preserve"> Szkoła Podstawowa nr 7 – remont 2 sal lekcyjnych (wymiana instalacji elektrycznej, prace tynkarskie i malarskie, wymiana kaloryferów)</w:t>
            </w:r>
          </w:p>
        </w:tc>
        <w:tc>
          <w:tcPr>
            <w:tcW w:w="2556" w:type="dxa"/>
            <w:tcBorders>
              <w:left w:val="single" w:sz="4" w:space="0" w:color="auto"/>
              <w:bottom w:val="single" w:sz="4" w:space="0" w:color="auto"/>
              <w:right w:val="single" w:sz="4" w:space="0" w:color="auto"/>
            </w:tcBorders>
            <w:shd w:val="clear" w:color="auto" w:fill="FFFFFF" w:themeFill="background1"/>
            <w:vAlign w:val="center"/>
          </w:tcPr>
          <w:p w14:paraId="2CD714DE"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64 850</w:t>
            </w:r>
          </w:p>
        </w:tc>
      </w:tr>
      <w:tr w:rsidR="000649AC" w:rsidRPr="00253FA9" w14:paraId="35FAA786" w14:textId="77777777" w:rsidTr="00594B6E">
        <w:tc>
          <w:tcPr>
            <w:tcW w:w="704" w:type="dxa"/>
            <w:tcBorders>
              <w:left w:val="single" w:sz="4" w:space="0" w:color="auto"/>
              <w:right w:val="single" w:sz="4" w:space="0" w:color="auto"/>
            </w:tcBorders>
            <w:shd w:val="clear" w:color="auto" w:fill="F2F2F2" w:themeFill="background1" w:themeFillShade="F2"/>
            <w:vAlign w:val="center"/>
          </w:tcPr>
          <w:p w14:paraId="3B95C280"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bottom w:val="single" w:sz="4" w:space="0" w:color="auto"/>
              <w:right w:val="single" w:sz="4" w:space="0" w:color="auto"/>
            </w:tcBorders>
            <w:shd w:val="clear" w:color="auto" w:fill="FFFFFF" w:themeFill="background1"/>
            <w:vAlign w:val="center"/>
          </w:tcPr>
          <w:p w14:paraId="7B537932" w14:textId="5769E4AF" w:rsidR="000649AC" w:rsidRPr="00253FA9" w:rsidRDefault="000649AC" w:rsidP="00253FA9">
            <w:pPr>
              <w:spacing w:line="276" w:lineRule="auto"/>
              <w:ind w:left="49"/>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Zespół więzienia, ul. Henryka Sienkiewicza 57</w:t>
            </w:r>
            <w:r w:rsidR="0045372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w:t>
            </w:r>
            <w:r w:rsidR="00453723" w:rsidRPr="00253FA9">
              <w:rPr>
                <w:rFonts w:asciiTheme="minorHAnsi" w:hAnsiTheme="minorHAnsi" w:cstheme="minorHAnsi"/>
                <w:sz w:val="24"/>
                <w:szCs w:val="24"/>
              </w:rPr>
              <w:t>obecnie</w:t>
            </w:r>
            <w:r w:rsidRPr="00253FA9">
              <w:rPr>
                <w:rFonts w:asciiTheme="minorHAnsi" w:hAnsiTheme="minorHAnsi" w:cstheme="minorHAnsi"/>
                <w:color w:val="000000" w:themeColor="text1"/>
                <w:sz w:val="24"/>
                <w:szCs w:val="24"/>
              </w:rPr>
              <w:t xml:space="preserve"> Zespół Szkół Technicznych i Ogólnokształcących z Oddziałami Integracyjnymi – remont szatni i sali gimnastycznej</w:t>
            </w:r>
          </w:p>
        </w:tc>
        <w:tc>
          <w:tcPr>
            <w:tcW w:w="2556" w:type="dxa"/>
            <w:tcBorders>
              <w:left w:val="single" w:sz="4" w:space="0" w:color="auto"/>
              <w:bottom w:val="single" w:sz="4" w:space="0" w:color="auto"/>
              <w:right w:val="single" w:sz="4" w:space="0" w:color="auto"/>
            </w:tcBorders>
            <w:shd w:val="clear" w:color="auto" w:fill="FFFFFF" w:themeFill="background1"/>
            <w:vAlign w:val="center"/>
          </w:tcPr>
          <w:p w14:paraId="4C5D650E"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1 210 000</w:t>
            </w:r>
          </w:p>
        </w:tc>
      </w:tr>
      <w:tr w:rsidR="000649AC" w:rsidRPr="00253FA9" w14:paraId="7433BFC4" w14:textId="77777777" w:rsidTr="00594B6E">
        <w:tc>
          <w:tcPr>
            <w:tcW w:w="704" w:type="dxa"/>
            <w:tcBorders>
              <w:left w:val="single" w:sz="4" w:space="0" w:color="auto"/>
              <w:right w:val="single" w:sz="4" w:space="0" w:color="auto"/>
            </w:tcBorders>
            <w:shd w:val="clear" w:color="auto" w:fill="F2F2F2" w:themeFill="background1" w:themeFillShade="F2"/>
            <w:vAlign w:val="center"/>
          </w:tcPr>
          <w:p w14:paraId="6BF9868F" w14:textId="77777777" w:rsidR="000649AC" w:rsidRPr="00253FA9" w:rsidRDefault="000649AC" w:rsidP="00253FA9">
            <w:pPr>
              <w:numPr>
                <w:ilvl w:val="0"/>
                <w:numId w:val="102"/>
              </w:numPr>
              <w:suppressAutoHyphens/>
              <w:spacing w:line="276" w:lineRule="auto"/>
              <w:ind w:left="142" w:hanging="142"/>
              <w:rPr>
                <w:rFonts w:asciiTheme="minorHAnsi" w:hAnsiTheme="minorHAnsi" w:cstheme="minorHAnsi"/>
                <w:color w:val="000000" w:themeColor="text1"/>
                <w:sz w:val="24"/>
                <w:szCs w:val="24"/>
              </w:rPr>
            </w:pPr>
          </w:p>
        </w:tc>
        <w:tc>
          <w:tcPr>
            <w:tcW w:w="5954" w:type="dxa"/>
            <w:tcBorders>
              <w:left w:val="single" w:sz="4" w:space="0" w:color="auto"/>
              <w:bottom w:val="single" w:sz="4" w:space="0" w:color="auto"/>
              <w:right w:val="single" w:sz="4" w:space="0" w:color="auto"/>
            </w:tcBorders>
            <w:shd w:val="clear" w:color="auto" w:fill="FFFFFF" w:themeFill="background1"/>
            <w:vAlign w:val="center"/>
          </w:tcPr>
          <w:p w14:paraId="5EAC15B5" w14:textId="6E2D980D" w:rsidR="000649AC" w:rsidRPr="00253FA9" w:rsidRDefault="000649AC" w:rsidP="00253FA9">
            <w:pPr>
              <w:spacing w:line="276" w:lineRule="auto"/>
              <w:ind w:left="49"/>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Gimnazjum im. króla Zygmunta Augusta, ul. Warszawska 8</w:t>
            </w:r>
            <w:r w:rsidR="00453723" w:rsidRPr="00253FA9">
              <w:rPr>
                <w:rFonts w:asciiTheme="minorHAnsi" w:hAnsiTheme="minorHAnsi" w:cstheme="minorHAnsi"/>
                <w:color w:val="000000" w:themeColor="text1"/>
                <w:sz w:val="24"/>
                <w:szCs w:val="24"/>
              </w:rPr>
              <w:t xml:space="preserve">; </w:t>
            </w:r>
            <w:r w:rsidR="00453723" w:rsidRPr="00253FA9">
              <w:rPr>
                <w:rFonts w:asciiTheme="minorHAnsi" w:hAnsiTheme="minorHAnsi" w:cstheme="minorHAnsi"/>
                <w:sz w:val="24"/>
                <w:szCs w:val="24"/>
              </w:rPr>
              <w:t>obecnie</w:t>
            </w:r>
            <w:r w:rsidRPr="00253FA9">
              <w:rPr>
                <w:rFonts w:asciiTheme="minorHAnsi" w:hAnsiTheme="minorHAnsi" w:cstheme="minorHAnsi"/>
                <w:color w:val="000000" w:themeColor="text1"/>
                <w:sz w:val="24"/>
                <w:szCs w:val="24"/>
              </w:rPr>
              <w:t xml:space="preserve"> VI LO – prace malarskie w szatni bloku startowego wraz z wymianą mechanizmów otwierania okien</w:t>
            </w:r>
          </w:p>
        </w:tc>
        <w:tc>
          <w:tcPr>
            <w:tcW w:w="2556" w:type="dxa"/>
            <w:tcBorders>
              <w:left w:val="single" w:sz="4" w:space="0" w:color="auto"/>
              <w:bottom w:val="single" w:sz="4" w:space="0" w:color="auto"/>
              <w:right w:val="single" w:sz="4" w:space="0" w:color="auto"/>
            </w:tcBorders>
            <w:shd w:val="clear" w:color="auto" w:fill="FFFFFF" w:themeFill="background1"/>
            <w:vAlign w:val="center"/>
          </w:tcPr>
          <w:p w14:paraId="0AC9A10A"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2 900</w:t>
            </w:r>
          </w:p>
        </w:tc>
      </w:tr>
      <w:tr w:rsidR="000649AC" w:rsidRPr="00253FA9" w14:paraId="5378A5F4" w14:textId="77777777" w:rsidTr="00594B6E">
        <w:trPr>
          <w:trHeight w:val="315"/>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50B8D2" w14:textId="77777777" w:rsidR="000649AC" w:rsidRPr="00594B6E" w:rsidRDefault="000649AC" w:rsidP="00253FA9">
            <w:pPr>
              <w:spacing w:line="276" w:lineRule="auto"/>
              <w:ind w:left="-120"/>
              <w:rPr>
                <w:rFonts w:asciiTheme="minorHAnsi" w:hAnsiTheme="minorHAnsi" w:cstheme="minorHAnsi"/>
                <w:b/>
                <w:color w:val="000000" w:themeColor="text1"/>
                <w:sz w:val="24"/>
                <w:szCs w:val="24"/>
              </w:rPr>
            </w:pPr>
            <w:r w:rsidRPr="00594B6E">
              <w:rPr>
                <w:rFonts w:asciiTheme="minorHAnsi" w:hAnsiTheme="minorHAnsi" w:cstheme="minorHAnsi"/>
                <w:b/>
                <w:color w:val="000000" w:themeColor="text1"/>
                <w:sz w:val="24"/>
                <w:szCs w:val="24"/>
              </w:rPr>
              <w:t>22-25</w:t>
            </w:r>
          </w:p>
        </w:tc>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CEF215" w14:textId="77777777" w:rsidR="000649AC" w:rsidRPr="00594B6E" w:rsidRDefault="000649AC" w:rsidP="00594B6E">
            <w:pPr>
              <w:spacing w:line="276" w:lineRule="auto"/>
              <w:rPr>
                <w:rFonts w:asciiTheme="minorHAnsi" w:hAnsiTheme="minorHAnsi" w:cstheme="minorHAnsi"/>
                <w:b/>
                <w:color w:val="000000" w:themeColor="text1"/>
                <w:sz w:val="24"/>
                <w:szCs w:val="24"/>
              </w:rPr>
            </w:pPr>
            <w:r w:rsidRPr="00594B6E">
              <w:rPr>
                <w:rFonts w:asciiTheme="minorHAnsi" w:hAnsiTheme="minorHAnsi" w:cstheme="minorHAnsi"/>
                <w:b/>
                <w:bCs/>
                <w:color w:val="000000" w:themeColor="text1"/>
                <w:sz w:val="24"/>
                <w:szCs w:val="24"/>
              </w:rPr>
              <w:t>Łącznie</w:t>
            </w:r>
          </w:p>
        </w:tc>
        <w:tc>
          <w:tcPr>
            <w:tcW w:w="2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29E666" w14:textId="77777777" w:rsidR="000649AC" w:rsidRPr="00253FA9" w:rsidRDefault="000649AC"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1 336 023</w:t>
            </w:r>
          </w:p>
        </w:tc>
      </w:tr>
      <w:tr w:rsidR="000649AC" w:rsidRPr="00253FA9" w14:paraId="146E08C9" w14:textId="77777777" w:rsidTr="00594B6E">
        <w:trPr>
          <w:trHeight w:val="160"/>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8365BE" w14:textId="77777777" w:rsidR="000649AC" w:rsidRPr="00253FA9" w:rsidRDefault="000649AC" w:rsidP="00253FA9">
            <w:pPr>
              <w:spacing w:line="276" w:lineRule="auto"/>
              <w:ind w:left="142" w:hanging="142"/>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26.</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center"/>
          </w:tcPr>
          <w:p w14:paraId="09E31DA4" w14:textId="1E13B41D" w:rsidR="000649AC" w:rsidRPr="00253FA9" w:rsidRDefault="000649AC" w:rsidP="00253FA9">
            <w:pPr>
              <w:spacing w:line="276" w:lineRule="auto"/>
              <w:ind w:left="49"/>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Pałacyk Gościnny Branickich – remont 2 pomieszczeń administracyjnych </w:t>
            </w:r>
            <w:r w:rsidR="00453723" w:rsidRPr="00253FA9">
              <w:rPr>
                <w:rFonts w:asciiTheme="minorHAnsi" w:hAnsiTheme="minorHAnsi" w:cstheme="minorHAnsi"/>
                <w:color w:val="000000" w:themeColor="text1"/>
                <w:sz w:val="24"/>
                <w:szCs w:val="24"/>
              </w:rPr>
              <w:t>na parterze</w:t>
            </w:r>
            <w:r w:rsidR="00453723" w:rsidRPr="00253FA9">
              <w:rPr>
                <w:rFonts w:asciiTheme="minorHAnsi" w:hAnsiTheme="minorHAnsi" w:cstheme="minorHAnsi"/>
                <w:sz w:val="24"/>
                <w:szCs w:val="24"/>
              </w:rPr>
              <w:t xml:space="preserve"> w </w:t>
            </w:r>
            <w:r w:rsidRPr="00253FA9">
              <w:rPr>
                <w:rFonts w:asciiTheme="minorHAnsi" w:hAnsiTheme="minorHAnsi" w:cstheme="minorHAnsi"/>
                <w:sz w:val="24"/>
                <w:szCs w:val="24"/>
              </w:rPr>
              <w:t>U</w:t>
            </w:r>
            <w:r w:rsidR="00453723" w:rsidRPr="00253FA9">
              <w:rPr>
                <w:rFonts w:asciiTheme="minorHAnsi" w:hAnsiTheme="minorHAnsi" w:cstheme="minorHAnsi"/>
                <w:sz w:val="24"/>
                <w:szCs w:val="24"/>
              </w:rPr>
              <w:t>rzędzie Stanu Cywilnego</w:t>
            </w:r>
          </w:p>
        </w:tc>
        <w:tc>
          <w:tcPr>
            <w:tcW w:w="2556" w:type="dxa"/>
            <w:tcBorders>
              <w:top w:val="single" w:sz="4" w:space="0" w:color="auto"/>
              <w:left w:val="single" w:sz="4" w:space="0" w:color="auto"/>
              <w:bottom w:val="single" w:sz="4" w:space="0" w:color="auto"/>
              <w:right w:val="single" w:sz="4" w:space="0" w:color="auto"/>
            </w:tcBorders>
            <w:shd w:val="clear" w:color="auto" w:fill="FFFFFF"/>
            <w:vAlign w:val="center"/>
          </w:tcPr>
          <w:p w14:paraId="68F4DA77"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4 797</w:t>
            </w:r>
          </w:p>
        </w:tc>
      </w:tr>
      <w:tr w:rsidR="000649AC" w:rsidRPr="00253FA9" w14:paraId="17D52DF7" w14:textId="77777777" w:rsidTr="00594B6E">
        <w:trPr>
          <w:trHeight w:val="160"/>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53BCAB" w14:textId="77777777" w:rsidR="000649AC" w:rsidRPr="00253FA9" w:rsidRDefault="000649AC" w:rsidP="00253FA9">
            <w:pPr>
              <w:spacing w:line="276" w:lineRule="auto"/>
              <w:ind w:left="142" w:hanging="142"/>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27.</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center"/>
          </w:tcPr>
          <w:p w14:paraId="1379C810" w14:textId="70C81AF4" w:rsidR="000649AC" w:rsidRPr="00253FA9" w:rsidRDefault="000649AC" w:rsidP="00253FA9">
            <w:pPr>
              <w:spacing w:line="276" w:lineRule="auto"/>
              <w:ind w:left="49"/>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Ogród Branickich – konserwacja zespołu 54 rzeźb w salonie ogrodowym oraz ratunkowe prace konserwatorsko-restauratorskie przy XVIII-wiecznej wazie ze </w:t>
            </w:r>
            <w:r w:rsidR="00B66A1E" w:rsidRPr="00253FA9">
              <w:rPr>
                <w:rFonts w:asciiTheme="minorHAnsi" w:hAnsiTheme="minorHAnsi" w:cstheme="minorHAnsi"/>
                <w:color w:val="000000" w:themeColor="text1"/>
                <w:sz w:val="24"/>
                <w:szCs w:val="24"/>
              </w:rPr>
              <w:t xml:space="preserve">smokami </w:t>
            </w:r>
          </w:p>
        </w:tc>
        <w:tc>
          <w:tcPr>
            <w:tcW w:w="2556" w:type="dxa"/>
            <w:tcBorders>
              <w:top w:val="single" w:sz="4" w:space="0" w:color="auto"/>
              <w:left w:val="single" w:sz="4" w:space="0" w:color="auto"/>
              <w:bottom w:val="single" w:sz="4" w:space="0" w:color="auto"/>
              <w:right w:val="single" w:sz="4" w:space="0" w:color="auto"/>
            </w:tcBorders>
            <w:shd w:val="clear" w:color="auto" w:fill="FFFFFF"/>
            <w:vAlign w:val="center"/>
          </w:tcPr>
          <w:p w14:paraId="41FCBC6B"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49 850</w:t>
            </w:r>
          </w:p>
        </w:tc>
      </w:tr>
      <w:tr w:rsidR="000649AC" w:rsidRPr="00253FA9" w14:paraId="5AA24198" w14:textId="77777777" w:rsidTr="00594B6E">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510F15" w14:textId="471A764A" w:rsidR="000649AC" w:rsidRPr="00D16B1B" w:rsidRDefault="00D16B1B" w:rsidP="00253FA9">
            <w:pPr>
              <w:spacing w:line="276" w:lineRule="auto"/>
              <w:ind w:hanging="142"/>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 xml:space="preserve"> </w:t>
            </w:r>
            <w:r w:rsidR="000649AC" w:rsidRPr="00D16B1B">
              <w:rPr>
                <w:rFonts w:asciiTheme="minorHAnsi" w:hAnsiTheme="minorHAnsi" w:cstheme="minorHAnsi"/>
                <w:b/>
                <w:color w:val="000000" w:themeColor="text1"/>
                <w:sz w:val="24"/>
                <w:szCs w:val="24"/>
              </w:rPr>
              <w:t>26-27</w:t>
            </w:r>
          </w:p>
        </w:tc>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C74DF" w14:textId="77777777" w:rsidR="000649AC" w:rsidRPr="00D16B1B" w:rsidRDefault="000649AC" w:rsidP="00D32760">
            <w:pPr>
              <w:spacing w:line="276" w:lineRule="auto"/>
              <w:rPr>
                <w:rFonts w:asciiTheme="minorHAnsi" w:hAnsiTheme="minorHAnsi" w:cstheme="minorHAnsi"/>
                <w:b/>
                <w:color w:val="000000" w:themeColor="text1"/>
                <w:sz w:val="24"/>
                <w:szCs w:val="24"/>
              </w:rPr>
            </w:pPr>
            <w:r w:rsidRPr="00D16B1B">
              <w:rPr>
                <w:rFonts w:asciiTheme="minorHAnsi" w:hAnsiTheme="minorHAnsi" w:cstheme="minorHAnsi"/>
                <w:b/>
                <w:color w:val="000000" w:themeColor="text1"/>
                <w:sz w:val="24"/>
                <w:szCs w:val="24"/>
              </w:rPr>
              <w:t>Łącznie</w:t>
            </w:r>
          </w:p>
        </w:tc>
        <w:tc>
          <w:tcPr>
            <w:tcW w:w="2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DC3321" w14:textId="77777777" w:rsidR="000649AC" w:rsidRPr="00D16B1B" w:rsidRDefault="000649AC" w:rsidP="00253FA9">
            <w:pPr>
              <w:spacing w:line="276" w:lineRule="auto"/>
              <w:rPr>
                <w:rFonts w:asciiTheme="minorHAnsi" w:hAnsiTheme="minorHAnsi" w:cstheme="minorHAnsi"/>
                <w:b/>
                <w:color w:val="000000" w:themeColor="text1"/>
                <w:sz w:val="24"/>
                <w:szCs w:val="24"/>
              </w:rPr>
            </w:pPr>
            <w:r w:rsidRPr="00D16B1B">
              <w:rPr>
                <w:rFonts w:asciiTheme="minorHAnsi" w:hAnsiTheme="minorHAnsi" w:cstheme="minorHAnsi"/>
                <w:b/>
                <w:color w:val="000000" w:themeColor="text1"/>
                <w:sz w:val="24"/>
                <w:szCs w:val="24"/>
              </w:rPr>
              <w:t>54 647</w:t>
            </w:r>
          </w:p>
        </w:tc>
      </w:tr>
      <w:tr w:rsidR="000649AC" w:rsidRPr="00253FA9" w14:paraId="1E2BBAE9" w14:textId="77777777" w:rsidTr="00594B6E">
        <w:tc>
          <w:tcPr>
            <w:tcW w:w="704" w:type="dxa"/>
            <w:tcBorders>
              <w:top w:val="single" w:sz="4" w:space="0" w:color="auto"/>
              <w:left w:val="single" w:sz="4" w:space="0" w:color="auto"/>
              <w:right w:val="single" w:sz="4" w:space="0" w:color="auto"/>
            </w:tcBorders>
            <w:shd w:val="clear" w:color="auto" w:fill="F2F2F2" w:themeFill="background1" w:themeFillShade="F2"/>
            <w:vAlign w:val="center"/>
          </w:tcPr>
          <w:p w14:paraId="1DBB3E6F" w14:textId="6BF13C88" w:rsidR="000649AC" w:rsidRPr="00253FA9" w:rsidRDefault="000649AC" w:rsidP="00253FA9">
            <w:pPr>
              <w:spacing w:line="276" w:lineRule="auto"/>
              <w:ind w:right="-141" w:hanging="142"/>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 xml:space="preserve">  28.</w:t>
            </w:r>
          </w:p>
        </w:tc>
        <w:tc>
          <w:tcPr>
            <w:tcW w:w="5954" w:type="dxa"/>
            <w:tcBorders>
              <w:top w:val="single" w:sz="4" w:space="0" w:color="auto"/>
              <w:left w:val="single" w:sz="4" w:space="0" w:color="auto"/>
              <w:right w:val="single" w:sz="4" w:space="0" w:color="auto"/>
            </w:tcBorders>
            <w:shd w:val="clear" w:color="auto" w:fill="FFFFFF" w:themeFill="background1"/>
            <w:vAlign w:val="center"/>
          </w:tcPr>
          <w:p w14:paraId="3356F67A" w14:textId="0B7FE5F0" w:rsidR="000649AC" w:rsidRPr="00253FA9" w:rsidRDefault="00010094" w:rsidP="00253FA9">
            <w:pPr>
              <w:spacing w:line="276" w:lineRule="auto"/>
              <w:ind w:left="28"/>
              <w:rPr>
                <w:rFonts w:asciiTheme="minorHAnsi" w:hAnsiTheme="minorHAnsi" w:cstheme="minorHAnsi"/>
                <w:b/>
                <w:color w:val="000000" w:themeColor="text1"/>
                <w:sz w:val="24"/>
                <w:szCs w:val="24"/>
              </w:rPr>
            </w:pPr>
            <w:r w:rsidRPr="00253FA9">
              <w:rPr>
                <w:rFonts w:asciiTheme="minorHAnsi" w:hAnsiTheme="minorHAnsi" w:cstheme="minorHAnsi"/>
                <w:bCs/>
                <w:color w:val="000000" w:themeColor="text1"/>
                <w:sz w:val="24"/>
                <w:szCs w:val="24"/>
                <w:lang w:eastAsia="pl-PL"/>
              </w:rPr>
              <w:t>dawna</w:t>
            </w:r>
            <w:r w:rsidR="000649AC" w:rsidRPr="00253FA9">
              <w:rPr>
                <w:rFonts w:asciiTheme="minorHAnsi" w:hAnsiTheme="minorHAnsi" w:cstheme="minorHAnsi"/>
                <w:bCs/>
                <w:color w:val="000000" w:themeColor="text1"/>
                <w:sz w:val="24"/>
                <w:szCs w:val="24"/>
                <w:lang w:eastAsia="pl-PL"/>
              </w:rPr>
              <w:t xml:space="preserve"> zbrojownia, Rynek Kościuszki 4 - remont dachu i</w:t>
            </w:r>
            <w:r w:rsidR="00B66A1E" w:rsidRPr="00253FA9">
              <w:rPr>
                <w:rFonts w:asciiTheme="minorHAnsi" w:hAnsiTheme="minorHAnsi" w:cstheme="minorHAnsi"/>
                <w:bCs/>
                <w:color w:val="000000" w:themeColor="text1"/>
                <w:sz w:val="24"/>
                <w:szCs w:val="24"/>
                <w:lang w:eastAsia="pl-PL"/>
              </w:rPr>
              <w:t> </w:t>
            </w:r>
            <w:r w:rsidR="000649AC" w:rsidRPr="00253FA9">
              <w:rPr>
                <w:rFonts w:asciiTheme="minorHAnsi" w:hAnsiTheme="minorHAnsi" w:cstheme="minorHAnsi"/>
                <w:bCs/>
                <w:color w:val="000000" w:themeColor="text1"/>
                <w:sz w:val="24"/>
                <w:szCs w:val="24"/>
                <w:lang w:eastAsia="pl-PL"/>
              </w:rPr>
              <w:t>konstrukcji dachowej, wymiana instalacji odgromowej oraz części stolarki okiennej, wykonanie oświetlenia poddasza</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A6B1B" w14:textId="62DD640C" w:rsidR="000649AC" w:rsidRPr="00253FA9" w:rsidRDefault="000A6019" w:rsidP="00253FA9">
            <w:pPr>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1 262 746</w:t>
            </w:r>
          </w:p>
        </w:tc>
      </w:tr>
      <w:tr w:rsidR="000649AC" w:rsidRPr="00253FA9" w14:paraId="78414640" w14:textId="77777777" w:rsidTr="00594B6E">
        <w:tc>
          <w:tcPr>
            <w:tcW w:w="704" w:type="dxa"/>
            <w:tcBorders>
              <w:left w:val="single" w:sz="4" w:space="0" w:color="auto"/>
            </w:tcBorders>
            <w:shd w:val="clear" w:color="auto" w:fill="F2F2F2" w:themeFill="background1" w:themeFillShade="F2"/>
            <w:vAlign w:val="center"/>
          </w:tcPr>
          <w:p w14:paraId="0EAE36CB" w14:textId="77777777" w:rsidR="000649AC" w:rsidRPr="00253FA9" w:rsidRDefault="000649AC" w:rsidP="00253FA9">
            <w:pPr>
              <w:spacing w:line="276" w:lineRule="auto"/>
              <w:ind w:left="142" w:hanging="142"/>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29.</w:t>
            </w:r>
          </w:p>
        </w:tc>
        <w:tc>
          <w:tcPr>
            <w:tcW w:w="5954" w:type="dxa"/>
            <w:tcBorders>
              <w:left w:val="single" w:sz="2" w:space="0" w:color="auto"/>
            </w:tcBorders>
            <w:shd w:val="clear" w:color="auto" w:fill="FFFFFF" w:themeFill="background1"/>
            <w:vAlign w:val="center"/>
          </w:tcPr>
          <w:p w14:paraId="4C78BB6C" w14:textId="10ABEA58" w:rsidR="000649AC" w:rsidRPr="00253FA9" w:rsidRDefault="00010094" w:rsidP="00253FA9">
            <w:pPr>
              <w:spacing w:line="276" w:lineRule="auto"/>
              <w:ind w:left="28"/>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dawna</w:t>
            </w:r>
            <w:r w:rsidR="000649AC" w:rsidRPr="00253FA9">
              <w:rPr>
                <w:rFonts w:asciiTheme="minorHAnsi" w:hAnsiTheme="minorHAnsi" w:cstheme="minorHAnsi"/>
                <w:bCs/>
                <w:color w:val="000000" w:themeColor="text1"/>
                <w:sz w:val="24"/>
                <w:szCs w:val="24"/>
              </w:rPr>
              <w:t xml:space="preserve"> Synagoga Cytron Beit Midrasz, ul. L. Waryńskiego 24 a - remont holu i pomieszczenia sanitarnego na piętrze</w:t>
            </w:r>
          </w:p>
        </w:tc>
        <w:tc>
          <w:tcPr>
            <w:tcW w:w="2556" w:type="dxa"/>
            <w:tcBorders>
              <w:top w:val="single" w:sz="4" w:space="0" w:color="auto"/>
              <w:bottom w:val="single" w:sz="4" w:space="0" w:color="auto"/>
              <w:right w:val="single" w:sz="4" w:space="0" w:color="auto"/>
            </w:tcBorders>
            <w:shd w:val="clear" w:color="auto" w:fill="FFFFFF" w:themeFill="background1"/>
            <w:vAlign w:val="center"/>
          </w:tcPr>
          <w:p w14:paraId="4EBB087B" w14:textId="77777777" w:rsidR="000649AC" w:rsidRPr="00253FA9" w:rsidRDefault="000649AC" w:rsidP="00253FA9">
            <w:pPr>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99 517</w:t>
            </w:r>
          </w:p>
        </w:tc>
      </w:tr>
      <w:tr w:rsidR="000649AC" w:rsidRPr="00253FA9" w14:paraId="6E09AEF9" w14:textId="77777777" w:rsidTr="00594B6E">
        <w:tc>
          <w:tcPr>
            <w:tcW w:w="704" w:type="dxa"/>
            <w:tcBorders>
              <w:left w:val="single" w:sz="4" w:space="0" w:color="auto"/>
            </w:tcBorders>
            <w:shd w:val="clear" w:color="auto" w:fill="F2F2F2" w:themeFill="background1" w:themeFillShade="F2"/>
            <w:vAlign w:val="center"/>
          </w:tcPr>
          <w:p w14:paraId="7B30F0D8" w14:textId="77777777" w:rsidR="000649AC" w:rsidRPr="00253FA9" w:rsidRDefault="000649AC" w:rsidP="00253FA9">
            <w:pPr>
              <w:spacing w:line="276" w:lineRule="auto"/>
              <w:ind w:left="142" w:hanging="142"/>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30.</w:t>
            </w:r>
          </w:p>
        </w:tc>
        <w:tc>
          <w:tcPr>
            <w:tcW w:w="5954" w:type="dxa"/>
            <w:tcBorders>
              <w:left w:val="single" w:sz="2" w:space="0" w:color="auto"/>
            </w:tcBorders>
            <w:shd w:val="clear" w:color="auto" w:fill="FFFFFF" w:themeFill="background1"/>
            <w:vAlign w:val="center"/>
          </w:tcPr>
          <w:p w14:paraId="1F948861" w14:textId="77777777" w:rsidR="000649AC" w:rsidRPr="00253FA9" w:rsidRDefault="000649AC" w:rsidP="00253FA9">
            <w:pPr>
              <w:spacing w:line="276" w:lineRule="auto"/>
              <w:ind w:left="28"/>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Dom, ul. Wiktorii 5 – malowanie elewacji, remont pomieszczenia socjalnego</w:t>
            </w:r>
          </w:p>
        </w:tc>
        <w:tc>
          <w:tcPr>
            <w:tcW w:w="2556" w:type="dxa"/>
            <w:tcBorders>
              <w:top w:val="single" w:sz="4" w:space="0" w:color="auto"/>
              <w:bottom w:val="single" w:sz="4" w:space="0" w:color="auto"/>
              <w:right w:val="single" w:sz="4" w:space="0" w:color="auto"/>
            </w:tcBorders>
            <w:shd w:val="clear" w:color="auto" w:fill="FFFFFF" w:themeFill="background1"/>
            <w:vAlign w:val="center"/>
          </w:tcPr>
          <w:p w14:paraId="2040B919" w14:textId="77777777" w:rsidR="000649AC" w:rsidRPr="00253FA9" w:rsidRDefault="000649AC" w:rsidP="00253FA9">
            <w:pPr>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4 283</w:t>
            </w:r>
          </w:p>
        </w:tc>
      </w:tr>
      <w:tr w:rsidR="000649AC" w:rsidRPr="00253FA9" w14:paraId="787A56DD" w14:textId="77777777" w:rsidTr="00594B6E">
        <w:tc>
          <w:tcPr>
            <w:tcW w:w="704" w:type="dxa"/>
            <w:tcBorders>
              <w:left w:val="single" w:sz="4" w:space="0" w:color="auto"/>
            </w:tcBorders>
            <w:shd w:val="clear" w:color="auto" w:fill="F2F2F2" w:themeFill="background1" w:themeFillShade="F2"/>
            <w:vAlign w:val="center"/>
          </w:tcPr>
          <w:p w14:paraId="048A7DD2" w14:textId="77777777" w:rsidR="000649AC" w:rsidRPr="00253FA9" w:rsidRDefault="000649AC" w:rsidP="00253FA9">
            <w:pPr>
              <w:spacing w:line="276" w:lineRule="auto"/>
              <w:ind w:left="142" w:hanging="142"/>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31.</w:t>
            </w:r>
          </w:p>
        </w:tc>
        <w:tc>
          <w:tcPr>
            <w:tcW w:w="5954" w:type="dxa"/>
            <w:tcBorders>
              <w:left w:val="single" w:sz="2" w:space="0" w:color="auto"/>
            </w:tcBorders>
            <w:shd w:val="clear" w:color="auto" w:fill="FFFFFF" w:themeFill="background1"/>
            <w:vAlign w:val="center"/>
          </w:tcPr>
          <w:p w14:paraId="5009A267" w14:textId="2671EDA1" w:rsidR="000649AC" w:rsidRPr="00253FA9" w:rsidRDefault="00010094" w:rsidP="00253FA9">
            <w:pPr>
              <w:spacing w:line="276" w:lineRule="auto"/>
              <w:ind w:left="28"/>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dawna</w:t>
            </w:r>
            <w:r w:rsidR="000649AC" w:rsidRPr="00253FA9">
              <w:rPr>
                <w:rFonts w:asciiTheme="minorHAnsi" w:hAnsiTheme="minorHAnsi" w:cstheme="minorHAnsi"/>
                <w:bCs/>
                <w:color w:val="000000" w:themeColor="text1"/>
                <w:sz w:val="24"/>
                <w:szCs w:val="24"/>
              </w:rPr>
              <w:t xml:space="preserve"> elektrownia, ul. Elektryczna 13 - wykonanie dodatkowego wyjścia, odwilgocenia elewacji frontowej budynku, prac związanych z zagospodarowaniem terenu przed budynkiem oraz zejścia do piwnicy </w:t>
            </w:r>
          </w:p>
        </w:tc>
        <w:tc>
          <w:tcPr>
            <w:tcW w:w="2556" w:type="dxa"/>
            <w:tcBorders>
              <w:top w:val="single" w:sz="4" w:space="0" w:color="auto"/>
              <w:bottom w:val="single" w:sz="4" w:space="0" w:color="auto"/>
              <w:right w:val="single" w:sz="4" w:space="0" w:color="auto"/>
            </w:tcBorders>
            <w:shd w:val="clear" w:color="auto" w:fill="FFFFFF" w:themeFill="background1"/>
            <w:vAlign w:val="center"/>
          </w:tcPr>
          <w:p w14:paraId="1CA81D57" w14:textId="77777777" w:rsidR="000649AC" w:rsidRPr="00253FA9" w:rsidRDefault="000649AC" w:rsidP="00253FA9">
            <w:pPr>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897 039</w:t>
            </w:r>
          </w:p>
        </w:tc>
      </w:tr>
      <w:tr w:rsidR="000649AC" w:rsidRPr="00253FA9" w14:paraId="1CC33F48" w14:textId="77777777" w:rsidTr="00594B6E">
        <w:tc>
          <w:tcPr>
            <w:tcW w:w="704" w:type="dxa"/>
            <w:tcBorders>
              <w:left w:val="single" w:sz="4" w:space="0" w:color="auto"/>
            </w:tcBorders>
            <w:shd w:val="clear" w:color="auto" w:fill="F2F2F2" w:themeFill="background1" w:themeFillShade="F2"/>
            <w:vAlign w:val="center"/>
          </w:tcPr>
          <w:p w14:paraId="08634856" w14:textId="77777777" w:rsidR="000649AC" w:rsidRPr="00253FA9" w:rsidRDefault="000649AC" w:rsidP="00253FA9">
            <w:pPr>
              <w:spacing w:line="276" w:lineRule="auto"/>
              <w:ind w:left="142" w:hanging="142"/>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32.</w:t>
            </w:r>
          </w:p>
        </w:tc>
        <w:tc>
          <w:tcPr>
            <w:tcW w:w="5954" w:type="dxa"/>
            <w:tcBorders>
              <w:left w:val="single" w:sz="2" w:space="0" w:color="auto"/>
            </w:tcBorders>
            <w:shd w:val="clear" w:color="auto" w:fill="FFFFFF" w:themeFill="background1"/>
            <w:vAlign w:val="center"/>
          </w:tcPr>
          <w:p w14:paraId="63DABC05" w14:textId="6DA5511C" w:rsidR="000649AC" w:rsidRPr="00253FA9" w:rsidRDefault="00010094" w:rsidP="00253FA9">
            <w:pPr>
              <w:spacing w:line="276" w:lineRule="auto"/>
              <w:ind w:left="28"/>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dawny</w:t>
            </w:r>
            <w:r w:rsidR="000649AC" w:rsidRPr="00253FA9">
              <w:rPr>
                <w:rFonts w:asciiTheme="minorHAnsi" w:hAnsiTheme="minorHAnsi" w:cstheme="minorHAnsi"/>
                <w:bCs/>
                <w:color w:val="000000" w:themeColor="text1"/>
                <w:sz w:val="24"/>
                <w:szCs w:val="24"/>
              </w:rPr>
              <w:t xml:space="preserve"> magazyn wojskowy nr 10, ul. Węglowa 5 – przygotowanie i wykonanie wystaw oraz zakup wyposażenia na potrzeby Muzeum Wojska w Białymstoku – I etap</w:t>
            </w:r>
          </w:p>
        </w:tc>
        <w:tc>
          <w:tcPr>
            <w:tcW w:w="2556" w:type="dxa"/>
            <w:tcBorders>
              <w:top w:val="single" w:sz="4" w:space="0" w:color="auto"/>
              <w:bottom w:val="single" w:sz="4" w:space="0" w:color="auto"/>
              <w:right w:val="single" w:sz="4" w:space="0" w:color="auto"/>
            </w:tcBorders>
            <w:shd w:val="clear" w:color="auto" w:fill="FFFFFF" w:themeFill="background1"/>
            <w:vAlign w:val="center"/>
          </w:tcPr>
          <w:p w14:paraId="596BEF2C" w14:textId="77777777" w:rsidR="000649AC" w:rsidRPr="00253FA9" w:rsidRDefault="000649AC" w:rsidP="00253FA9">
            <w:pPr>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154 122</w:t>
            </w:r>
          </w:p>
        </w:tc>
      </w:tr>
      <w:tr w:rsidR="000649AC" w:rsidRPr="00253FA9" w14:paraId="0DD222A8" w14:textId="77777777" w:rsidTr="00594B6E">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5F6DE6" w14:textId="5D38DE01" w:rsidR="000649AC" w:rsidRPr="00D16B1B" w:rsidRDefault="00D16B1B" w:rsidP="00253FA9">
            <w:pPr>
              <w:spacing w:line="276" w:lineRule="auto"/>
              <w:ind w:right="-57" w:hanging="150"/>
              <w:rPr>
                <w:rFonts w:asciiTheme="minorHAnsi" w:hAnsiTheme="minorHAnsi" w:cstheme="minorHAnsi"/>
                <w:b/>
                <w:bCs/>
                <w:color w:val="000000" w:themeColor="text1"/>
                <w:sz w:val="24"/>
                <w:szCs w:val="24"/>
              </w:rPr>
            </w:pPr>
            <w:r w:rsidRPr="00D16B1B">
              <w:rPr>
                <w:rFonts w:asciiTheme="minorHAnsi" w:hAnsiTheme="minorHAnsi" w:cstheme="minorHAnsi"/>
                <w:b/>
                <w:bCs/>
                <w:color w:val="000000" w:themeColor="text1"/>
                <w:sz w:val="24"/>
                <w:szCs w:val="24"/>
              </w:rPr>
              <w:t xml:space="preserve"> </w:t>
            </w:r>
            <w:r w:rsidR="000649AC" w:rsidRPr="00D16B1B">
              <w:rPr>
                <w:rFonts w:asciiTheme="minorHAnsi" w:hAnsiTheme="minorHAnsi" w:cstheme="minorHAnsi"/>
                <w:b/>
                <w:bCs/>
                <w:color w:val="000000" w:themeColor="text1"/>
                <w:sz w:val="24"/>
                <w:szCs w:val="24"/>
              </w:rPr>
              <w:t>28-32</w:t>
            </w:r>
          </w:p>
        </w:tc>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07C1A2" w14:textId="77777777" w:rsidR="000649AC" w:rsidRPr="00D16B1B" w:rsidRDefault="000649AC" w:rsidP="00D32760">
            <w:pPr>
              <w:spacing w:line="276" w:lineRule="auto"/>
              <w:rPr>
                <w:rFonts w:asciiTheme="minorHAnsi" w:hAnsiTheme="minorHAnsi" w:cstheme="minorHAnsi"/>
                <w:b/>
                <w:bCs/>
                <w:color w:val="000000" w:themeColor="text1"/>
                <w:sz w:val="24"/>
                <w:szCs w:val="24"/>
              </w:rPr>
            </w:pPr>
            <w:r w:rsidRPr="00D16B1B">
              <w:rPr>
                <w:rFonts w:asciiTheme="minorHAnsi" w:hAnsiTheme="minorHAnsi" w:cstheme="minorHAnsi"/>
                <w:b/>
                <w:bCs/>
                <w:color w:val="000000" w:themeColor="text1"/>
                <w:sz w:val="24"/>
                <w:szCs w:val="24"/>
              </w:rPr>
              <w:t>Łącznie</w:t>
            </w:r>
          </w:p>
        </w:tc>
        <w:tc>
          <w:tcPr>
            <w:tcW w:w="2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9C3CB8" w14:textId="2286284B" w:rsidR="000649AC" w:rsidRPr="00253FA9" w:rsidRDefault="00116A06" w:rsidP="00783CA7">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2 417 </w:t>
            </w:r>
            <w:r w:rsidR="0011104C" w:rsidRPr="00253FA9">
              <w:rPr>
                <w:rFonts w:asciiTheme="minorHAnsi" w:hAnsiTheme="minorHAnsi" w:cstheme="minorHAnsi"/>
                <w:b/>
                <w:color w:val="000000" w:themeColor="text1"/>
                <w:sz w:val="24"/>
                <w:szCs w:val="24"/>
                <w:lang w:eastAsia="pl-PL"/>
              </w:rPr>
              <w:t>707</w:t>
            </w:r>
          </w:p>
        </w:tc>
      </w:tr>
      <w:tr w:rsidR="000649AC" w:rsidRPr="00253FA9" w14:paraId="7A29F367" w14:textId="77777777" w:rsidTr="00F421D4">
        <w:tc>
          <w:tcPr>
            <w:tcW w:w="665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884944" w14:textId="25951DEF" w:rsidR="000649AC" w:rsidRPr="00253FA9" w:rsidRDefault="000649AC" w:rsidP="00253FA9">
            <w:pPr>
              <w:spacing w:line="276" w:lineRule="auto"/>
              <w:ind w:left="142" w:hanging="142"/>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Łączna kwota wydatków z budżetu Miasta Białystok</w:t>
            </w:r>
          </w:p>
        </w:tc>
        <w:tc>
          <w:tcPr>
            <w:tcW w:w="255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6FA56B" w14:textId="223B7BB7" w:rsidR="000649AC" w:rsidRPr="00253FA9" w:rsidRDefault="00116A06" w:rsidP="00783CA7">
            <w:pPr>
              <w:spacing w:line="276" w:lineRule="auto"/>
              <w:rPr>
                <w:rFonts w:asciiTheme="minorHAnsi" w:hAnsiTheme="minorHAnsi" w:cstheme="minorHAnsi"/>
                <w:b/>
                <w:color w:val="000000" w:themeColor="text1"/>
                <w:sz w:val="24"/>
                <w:szCs w:val="24"/>
                <w:lang w:eastAsia="pl-PL"/>
              </w:rPr>
            </w:pPr>
            <w:bookmarkStart w:id="651" w:name="_Hlk191367707"/>
            <w:r w:rsidRPr="00253FA9">
              <w:rPr>
                <w:rFonts w:asciiTheme="minorHAnsi" w:hAnsiTheme="minorHAnsi" w:cstheme="minorHAnsi"/>
                <w:b/>
                <w:color w:val="000000" w:themeColor="text1"/>
                <w:sz w:val="24"/>
                <w:szCs w:val="24"/>
                <w:lang w:eastAsia="pl-PL"/>
              </w:rPr>
              <w:t>15 142 </w:t>
            </w:r>
            <w:r w:rsidR="000649AC" w:rsidRPr="00253FA9">
              <w:rPr>
                <w:rFonts w:asciiTheme="minorHAnsi" w:hAnsiTheme="minorHAnsi" w:cstheme="minorHAnsi"/>
                <w:b/>
                <w:color w:val="000000" w:themeColor="text1"/>
                <w:sz w:val="24"/>
                <w:szCs w:val="24"/>
                <w:lang w:eastAsia="pl-PL"/>
              </w:rPr>
              <w:t>7</w:t>
            </w:r>
            <w:bookmarkEnd w:id="651"/>
            <w:r w:rsidR="007933B8" w:rsidRPr="00253FA9">
              <w:rPr>
                <w:rFonts w:asciiTheme="minorHAnsi" w:hAnsiTheme="minorHAnsi" w:cstheme="minorHAnsi"/>
                <w:b/>
                <w:color w:val="000000" w:themeColor="text1"/>
                <w:sz w:val="24"/>
                <w:szCs w:val="24"/>
                <w:lang w:eastAsia="pl-PL"/>
              </w:rPr>
              <w:t>1</w:t>
            </w:r>
            <w:r w:rsidR="000649AC" w:rsidRPr="00253FA9">
              <w:rPr>
                <w:rFonts w:asciiTheme="minorHAnsi" w:hAnsiTheme="minorHAnsi" w:cstheme="minorHAnsi"/>
                <w:b/>
                <w:color w:val="000000" w:themeColor="text1"/>
                <w:sz w:val="24"/>
                <w:szCs w:val="24"/>
                <w:lang w:eastAsia="pl-PL"/>
              </w:rPr>
              <w:t>2</w:t>
            </w:r>
          </w:p>
        </w:tc>
      </w:tr>
    </w:tbl>
    <w:p w14:paraId="72279173" w14:textId="0B3A4F8B" w:rsidR="00791F60"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Kultury w Departamencie Kultury, Promocji i Sportu</w:t>
      </w:r>
    </w:p>
    <w:p w14:paraId="0A1E929D" w14:textId="77777777" w:rsidR="00D917A8" w:rsidRDefault="00D917A8">
      <w:pPr>
        <w:rPr>
          <w:rFonts w:asciiTheme="minorHAnsi" w:hAnsiTheme="minorHAnsi" w:cstheme="minorHAnsi"/>
          <w:b/>
          <w:bCs/>
          <w:sz w:val="24"/>
          <w:szCs w:val="24"/>
        </w:rPr>
      </w:pPr>
      <w:r>
        <w:rPr>
          <w:rFonts w:asciiTheme="minorHAnsi" w:hAnsiTheme="minorHAnsi" w:cstheme="minorHAnsi"/>
          <w:sz w:val="24"/>
          <w:szCs w:val="24"/>
        </w:rPr>
        <w:br w:type="page"/>
      </w:r>
    </w:p>
    <w:p w14:paraId="3D0EC794" w14:textId="662F0DED" w:rsidR="000649AC" w:rsidRPr="00253FA9" w:rsidRDefault="000649AC" w:rsidP="00253FA9">
      <w:pPr>
        <w:pStyle w:val="Legenda"/>
        <w:spacing w:before="240" w:line="276" w:lineRule="auto"/>
        <w:rPr>
          <w:rFonts w:asciiTheme="minorHAnsi" w:hAnsiTheme="minorHAnsi" w:cstheme="minorHAnsi"/>
          <w:sz w:val="24"/>
          <w:szCs w:val="24"/>
        </w:rPr>
      </w:pPr>
      <w:bookmarkStart w:id="652" w:name="_Toc23551923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Prace konserwatorskie, restauratorskie i roboty budowlane przy zabytkach stanowiących mienie Miasta Białystok zrealizowane w 2024 roku ze źródeł zewnętrznych</w:t>
      </w:r>
      <w:bookmarkEnd w:id="652"/>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5. Prace konserwatorskie, restauratorskie i roboty budowlane przy zabytkach stanowiących mienie Miasta Białystok zrealizowane w 2024 roku ze źródeł zewnętrznych"/>
        <w:tblDescription w:val="3 pozycje z wyszczególnieniem zakresu wykonanych prac wraz ze źródłem dofinansowania oraz kwotą ze źródeł zewnętrznych. "/>
      </w:tblPr>
      <w:tblGrid>
        <w:gridCol w:w="615"/>
        <w:gridCol w:w="5901"/>
        <w:gridCol w:w="2698"/>
      </w:tblGrid>
      <w:tr w:rsidR="000649AC" w:rsidRPr="00253FA9" w14:paraId="3BCF840D" w14:textId="77777777" w:rsidTr="003302AC">
        <w:tc>
          <w:tcPr>
            <w:tcW w:w="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0B47A9" w14:textId="7A5FCEC6" w:rsidR="000649AC" w:rsidRPr="00253FA9" w:rsidRDefault="003302AC" w:rsidP="003302AC">
            <w:pPr>
              <w:spacing w:line="276" w:lineRule="auto"/>
              <w:ind w:right="-57"/>
              <w:rPr>
                <w:rFonts w:asciiTheme="minorHAnsi" w:hAnsiTheme="minorHAnsi" w:cstheme="minorHAnsi"/>
                <w:b/>
                <w:bCs/>
                <w:sz w:val="24"/>
                <w:szCs w:val="24"/>
              </w:rPr>
            </w:pPr>
            <w:r>
              <w:rPr>
                <w:rFonts w:asciiTheme="minorHAnsi" w:hAnsiTheme="minorHAnsi" w:cstheme="minorHAnsi"/>
                <w:b/>
                <w:bCs/>
                <w:sz w:val="24"/>
                <w:szCs w:val="24"/>
              </w:rPr>
              <w:t>Lp.</w:t>
            </w:r>
          </w:p>
        </w:tc>
        <w:tc>
          <w:tcPr>
            <w:tcW w:w="59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31738A" w14:textId="1937FEBD" w:rsidR="000649AC" w:rsidRPr="00253FA9" w:rsidRDefault="000649AC" w:rsidP="003302AC">
            <w:pPr>
              <w:spacing w:line="276" w:lineRule="auto"/>
              <w:ind w:left="142" w:hanging="142"/>
              <w:rPr>
                <w:rFonts w:asciiTheme="minorHAnsi" w:hAnsiTheme="minorHAnsi" w:cstheme="minorHAnsi"/>
                <w:b/>
                <w:sz w:val="24"/>
                <w:szCs w:val="24"/>
              </w:rPr>
            </w:pPr>
            <w:r w:rsidRPr="00253FA9">
              <w:rPr>
                <w:rFonts w:asciiTheme="minorHAnsi" w:hAnsiTheme="minorHAnsi" w:cstheme="minorHAnsi"/>
                <w:b/>
                <w:sz w:val="24"/>
                <w:szCs w:val="24"/>
              </w:rPr>
              <w:t>Nazwa zabytku - zakres wykonanych prac</w:t>
            </w:r>
            <w:r w:rsidR="003302AC">
              <w:rPr>
                <w:rFonts w:asciiTheme="minorHAnsi" w:hAnsiTheme="minorHAnsi" w:cstheme="minorHAnsi"/>
                <w:b/>
                <w:sz w:val="24"/>
                <w:szCs w:val="24"/>
              </w:rPr>
              <w:t xml:space="preserve"> </w:t>
            </w:r>
            <w:r w:rsidRPr="00253FA9">
              <w:rPr>
                <w:rFonts w:asciiTheme="minorHAnsi" w:hAnsiTheme="minorHAnsi" w:cstheme="minorHAnsi"/>
                <w:b/>
                <w:sz w:val="24"/>
                <w:szCs w:val="24"/>
              </w:rPr>
              <w:t>(źródło dofinansowania)</w:t>
            </w:r>
          </w:p>
        </w:tc>
        <w:tc>
          <w:tcPr>
            <w:tcW w:w="26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F7283E" w14:textId="34AA5447" w:rsidR="000649AC" w:rsidRPr="00253FA9" w:rsidRDefault="000649AC" w:rsidP="003302AC">
            <w:pPr>
              <w:spacing w:line="276" w:lineRule="auto"/>
              <w:ind w:left="42"/>
              <w:rPr>
                <w:rFonts w:asciiTheme="minorHAnsi" w:hAnsiTheme="minorHAnsi" w:cstheme="minorHAnsi"/>
                <w:b/>
                <w:sz w:val="24"/>
                <w:szCs w:val="24"/>
                <w:lang w:eastAsia="pl-PL"/>
              </w:rPr>
            </w:pPr>
            <w:r w:rsidRPr="00253FA9">
              <w:rPr>
                <w:rFonts w:asciiTheme="minorHAnsi" w:hAnsiTheme="minorHAnsi" w:cstheme="minorHAnsi"/>
                <w:b/>
                <w:sz w:val="24"/>
                <w:szCs w:val="24"/>
                <w:lang w:eastAsia="pl-PL"/>
              </w:rPr>
              <w:t>Kwota ze źródeł zewnętrznych</w:t>
            </w:r>
            <w:r w:rsidR="003302AC">
              <w:rPr>
                <w:rFonts w:asciiTheme="minorHAnsi" w:hAnsiTheme="minorHAnsi" w:cstheme="minorHAnsi"/>
                <w:b/>
                <w:sz w:val="24"/>
                <w:szCs w:val="24"/>
                <w:lang w:eastAsia="pl-PL"/>
              </w:rPr>
              <w:t xml:space="preserve"> </w:t>
            </w:r>
            <w:r w:rsidRPr="00253FA9">
              <w:rPr>
                <w:rFonts w:asciiTheme="minorHAnsi" w:hAnsiTheme="minorHAnsi" w:cstheme="minorHAnsi"/>
                <w:b/>
                <w:sz w:val="24"/>
                <w:szCs w:val="24"/>
                <w:lang w:eastAsia="pl-PL"/>
              </w:rPr>
              <w:t>(w zł)</w:t>
            </w:r>
          </w:p>
        </w:tc>
      </w:tr>
      <w:tr w:rsidR="000649AC" w:rsidRPr="00253FA9" w14:paraId="5C803770" w14:textId="77777777" w:rsidTr="003302A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2309C309" w14:textId="529BDEED" w:rsidR="000649AC" w:rsidRPr="00253FA9" w:rsidRDefault="005F3122" w:rsidP="00253FA9">
            <w:pPr>
              <w:spacing w:line="276" w:lineRule="auto"/>
              <w:ind w:right="-57" w:hanging="142"/>
              <w:rPr>
                <w:rFonts w:asciiTheme="minorHAnsi" w:hAnsiTheme="minorHAnsi" w:cstheme="minorHAnsi"/>
                <w:bCs/>
                <w:sz w:val="24"/>
                <w:szCs w:val="24"/>
              </w:rPr>
            </w:pPr>
            <w:r>
              <w:rPr>
                <w:rFonts w:asciiTheme="minorHAnsi" w:hAnsiTheme="minorHAnsi" w:cstheme="minorHAnsi"/>
                <w:bCs/>
                <w:sz w:val="24"/>
                <w:szCs w:val="24"/>
              </w:rPr>
              <w:t xml:space="preserve"> </w:t>
            </w:r>
            <w:r w:rsidR="000649AC" w:rsidRPr="00253FA9">
              <w:rPr>
                <w:rFonts w:asciiTheme="minorHAnsi" w:hAnsiTheme="minorHAnsi" w:cstheme="minorHAnsi"/>
                <w:bCs/>
                <w:sz w:val="24"/>
                <w:szCs w:val="24"/>
              </w:rPr>
              <w:t>1.</w:t>
            </w:r>
          </w:p>
        </w:tc>
        <w:tc>
          <w:tcPr>
            <w:tcW w:w="5901" w:type="dxa"/>
            <w:tcBorders>
              <w:top w:val="single" w:sz="4" w:space="0" w:color="auto"/>
              <w:left w:val="single" w:sz="4" w:space="0" w:color="auto"/>
              <w:bottom w:val="single" w:sz="4" w:space="0" w:color="auto"/>
              <w:right w:val="single" w:sz="4" w:space="0" w:color="auto"/>
            </w:tcBorders>
            <w:shd w:val="clear" w:color="auto" w:fill="auto"/>
            <w:vAlign w:val="center"/>
          </w:tcPr>
          <w:p w14:paraId="488C01B7" w14:textId="2A94566A" w:rsidR="000649AC" w:rsidRPr="00253FA9" w:rsidRDefault="000649AC" w:rsidP="00253FA9">
            <w:pPr>
              <w:spacing w:line="276" w:lineRule="auto"/>
              <w:rPr>
                <w:rFonts w:asciiTheme="minorHAnsi" w:hAnsiTheme="minorHAnsi" w:cstheme="minorHAnsi"/>
                <w:bCs/>
                <w:sz w:val="24"/>
                <w:szCs w:val="24"/>
              </w:rPr>
            </w:pPr>
            <w:r w:rsidRPr="00253FA9">
              <w:rPr>
                <w:rFonts w:asciiTheme="minorHAnsi" w:hAnsiTheme="minorHAnsi" w:cstheme="minorHAnsi"/>
                <w:iCs/>
                <w:sz w:val="24"/>
                <w:szCs w:val="24"/>
              </w:rPr>
              <w:t>Park Planty i Bulwary Kościałkowskiego – przebudowa i modernizacja (etap II) w ramach zadania pn. Poprawa dostępności infrastruktury turystycznej Białegostoku (Rządowy Fundusz Polski Ład – Program Inwestycji Strategicznych)</w:t>
            </w:r>
          </w:p>
        </w:tc>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14:paraId="0754D51C" w14:textId="436CC240" w:rsidR="000649AC" w:rsidRPr="00253FA9" w:rsidRDefault="000649AC"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t>8 259 628</w:t>
            </w:r>
          </w:p>
        </w:tc>
      </w:tr>
      <w:tr w:rsidR="000649AC" w:rsidRPr="00253FA9" w14:paraId="508A6F1A" w14:textId="77777777" w:rsidTr="003302A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3DDB9A3B" w14:textId="40C41B9D" w:rsidR="000649AC" w:rsidRPr="00253FA9" w:rsidRDefault="005F3122" w:rsidP="00253FA9">
            <w:pPr>
              <w:spacing w:line="276" w:lineRule="auto"/>
              <w:ind w:right="-57" w:hanging="142"/>
              <w:rPr>
                <w:rFonts w:asciiTheme="minorHAnsi" w:hAnsiTheme="minorHAnsi" w:cstheme="minorHAnsi"/>
                <w:bCs/>
                <w:sz w:val="24"/>
                <w:szCs w:val="24"/>
              </w:rPr>
            </w:pPr>
            <w:r>
              <w:rPr>
                <w:rFonts w:asciiTheme="minorHAnsi" w:hAnsiTheme="minorHAnsi" w:cstheme="minorHAnsi"/>
                <w:bCs/>
                <w:sz w:val="24"/>
                <w:szCs w:val="24"/>
              </w:rPr>
              <w:t xml:space="preserve"> </w:t>
            </w:r>
            <w:r w:rsidR="000649AC" w:rsidRPr="00253FA9">
              <w:rPr>
                <w:rFonts w:asciiTheme="minorHAnsi" w:hAnsiTheme="minorHAnsi" w:cstheme="minorHAnsi"/>
                <w:bCs/>
                <w:sz w:val="24"/>
                <w:szCs w:val="24"/>
              </w:rPr>
              <w:t>2.</w:t>
            </w:r>
          </w:p>
        </w:tc>
        <w:tc>
          <w:tcPr>
            <w:tcW w:w="5901" w:type="dxa"/>
            <w:tcBorders>
              <w:top w:val="single" w:sz="4" w:space="0" w:color="auto"/>
              <w:left w:val="single" w:sz="4" w:space="0" w:color="auto"/>
              <w:bottom w:val="single" w:sz="4" w:space="0" w:color="auto"/>
              <w:right w:val="single" w:sz="4" w:space="0" w:color="auto"/>
            </w:tcBorders>
            <w:shd w:val="clear" w:color="auto" w:fill="auto"/>
            <w:vAlign w:val="center"/>
          </w:tcPr>
          <w:p w14:paraId="2CB89B68" w14:textId="77777777" w:rsidR="000649AC" w:rsidRPr="00253FA9" w:rsidRDefault="000649AC"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t>Cmentarz Miejski, ul. W. Wysockiego 63</w:t>
            </w:r>
          </w:p>
          <w:p w14:paraId="412EB3AE" w14:textId="77777777" w:rsidR="000649AC" w:rsidRPr="00253FA9" w:rsidRDefault="000649AC" w:rsidP="00253FA9">
            <w:pPr>
              <w:spacing w:line="276" w:lineRule="auto"/>
              <w:ind w:left="142" w:hanging="142"/>
              <w:rPr>
                <w:rFonts w:asciiTheme="minorHAnsi" w:hAnsiTheme="minorHAnsi" w:cstheme="minorHAnsi"/>
                <w:iCs/>
                <w:sz w:val="24"/>
                <w:szCs w:val="24"/>
              </w:rPr>
            </w:pPr>
            <w:r w:rsidRPr="00253FA9">
              <w:rPr>
                <w:rFonts w:asciiTheme="minorHAnsi" w:hAnsiTheme="minorHAnsi" w:cstheme="minorHAnsi"/>
                <w:iCs/>
                <w:sz w:val="24"/>
                <w:szCs w:val="24"/>
              </w:rPr>
              <w:t>- opracowanie dokumentacji oraz wykonanie prac dotyczących urządzenia mogił żołnierzy Armii Radzieckiej po przeprowadzonych ekshumacjach w kwaterze żołnierzy Armii Radzieckiej (budżet państwa w części będącej w dyspozycji Wojewody Podlaskiego)</w:t>
            </w:r>
          </w:p>
        </w:tc>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14:paraId="75BC36AD" w14:textId="3E64DFED" w:rsidR="000649AC" w:rsidRPr="00253FA9" w:rsidRDefault="000649AC"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t>38 868</w:t>
            </w:r>
          </w:p>
        </w:tc>
      </w:tr>
      <w:tr w:rsidR="000649AC" w:rsidRPr="00253FA9" w14:paraId="6FA6B8B7" w14:textId="77777777" w:rsidTr="003302A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69D513C8" w14:textId="3E6436FE" w:rsidR="000649AC" w:rsidRPr="00253FA9" w:rsidRDefault="005F3122" w:rsidP="00253FA9">
            <w:pPr>
              <w:spacing w:line="276" w:lineRule="auto"/>
              <w:ind w:right="-57" w:hanging="142"/>
              <w:rPr>
                <w:rFonts w:asciiTheme="minorHAnsi" w:hAnsiTheme="minorHAnsi" w:cstheme="minorHAnsi"/>
                <w:bCs/>
                <w:sz w:val="24"/>
                <w:szCs w:val="24"/>
              </w:rPr>
            </w:pPr>
            <w:r>
              <w:rPr>
                <w:rFonts w:asciiTheme="minorHAnsi" w:hAnsiTheme="minorHAnsi" w:cstheme="minorHAnsi"/>
                <w:bCs/>
                <w:sz w:val="24"/>
                <w:szCs w:val="24"/>
              </w:rPr>
              <w:t xml:space="preserve"> </w:t>
            </w:r>
            <w:r w:rsidR="000649AC" w:rsidRPr="00253FA9">
              <w:rPr>
                <w:rFonts w:asciiTheme="minorHAnsi" w:hAnsiTheme="minorHAnsi" w:cstheme="minorHAnsi"/>
                <w:bCs/>
                <w:sz w:val="24"/>
                <w:szCs w:val="24"/>
              </w:rPr>
              <w:t>3.</w:t>
            </w:r>
          </w:p>
        </w:tc>
        <w:tc>
          <w:tcPr>
            <w:tcW w:w="5901" w:type="dxa"/>
            <w:tcBorders>
              <w:top w:val="single" w:sz="4" w:space="0" w:color="auto"/>
              <w:left w:val="single" w:sz="4" w:space="0" w:color="auto"/>
              <w:bottom w:val="single" w:sz="4" w:space="0" w:color="auto"/>
              <w:right w:val="single" w:sz="4" w:space="0" w:color="auto"/>
            </w:tcBorders>
            <w:shd w:val="clear" w:color="auto" w:fill="auto"/>
            <w:vAlign w:val="center"/>
          </w:tcPr>
          <w:p w14:paraId="2E64C99B" w14:textId="77777777" w:rsidR="000649AC" w:rsidRPr="00253FA9" w:rsidRDefault="000649AC"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t>Cmentarz wojskowy, ul. 11 Listopada</w:t>
            </w:r>
          </w:p>
          <w:p w14:paraId="6B971300" w14:textId="0EFE6775" w:rsidR="000649AC" w:rsidRPr="00253FA9" w:rsidRDefault="000649AC"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t>– wymiana 20 nagrobków wraz z krzyżami żołnierzy Wojska Polskiego z 1919 r. i 1920 r. (budżet państwa w części będącej w d</w:t>
            </w:r>
            <w:r w:rsidR="0036446E" w:rsidRPr="00253FA9">
              <w:rPr>
                <w:rFonts w:asciiTheme="minorHAnsi" w:hAnsiTheme="minorHAnsi" w:cstheme="minorHAnsi"/>
                <w:iCs/>
                <w:sz w:val="24"/>
                <w:szCs w:val="24"/>
              </w:rPr>
              <w:t>yspozycji Wojewody Podlaskiego oraz</w:t>
            </w:r>
            <w:r w:rsidRPr="00253FA9">
              <w:rPr>
                <w:rFonts w:asciiTheme="minorHAnsi" w:hAnsiTheme="minorHAnsi" w:cstheme="minorHAnsi"/>
                <w:iCs/>
                <w:sz w:val="24"/>
                <w:szCs w:val="24"/>
              </w:rPr>
              <w:t xml:space="preserve"> Ministra Kultury </w:t>
            </w:r>
            <w:r w:rsidR="003302AC">
              <w:rPr>
                <w:rFonts w:asciiTheme="minorHAnsi" w:hAnsiTheme="minorHAnsi" w:cstheme="minorHAnsi"/>
                <w:iCs/>
                <w:sz w:val="24"/>
                <w:szCs w:val="24"/>
              </w:rPr>
              <w:t xml:space="preserve"> </w:t>
            </w:r>
            <w:r w:rsidRPr="00253FA9">
              <w:rPr>
                <w:rFonts w:asciiTheme="minorHAnsi" w:hAnsiTheme="minorHAnsi" w:cstheme="minorHAnsi"/>
                <w:iCs/>
                <w:sz w:val="24"/>
                <w:szCs w:val="24"/>
              </w:rPr>
              <w:t>i Dziedzictwa Narodowego)</w:t>
            </w:r>
          </w:p>
        </w:tc>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14:paraId="0BD46EAE" w14:textId="3EEF564C" w:rsidR="000649AC" w:rsidRPr="00253FA9" w:rsidRDefault="000649AC" w:rsidP="00253FA9">
            <w:pPr>
              <w:spacing w:line="276" w:lineRule="auto"/>
              <w:rPr>
                <w:rFonts w:asciiTheme="minorHAnsi" w:hAnsiTheme="minorHAnsi" w:cstheme="minorHAnsi"/>
                <w:iCs/>
                <w:sz w:val="24"/>
                <w:szCs w:val="24"/>
              </w:rPr>
            </w:pPr>
            <w:r w:rsidRPr="00253FA9">
              <w:rPr>
                <w:rFonts w:asciiTheme="minorHAnsi" w:hAnsiTheme="minorHAnsi" w:cstheme="minorHAnsi"/>
                <w:iCs/>
                <w:sz w:val="24"/>
                <w:szCs w:val="24"/>
              </w:rPr>
              <w:t>198 000</w:t>
            </w:r>
          </w:p>
        </w:tc>
      </w:tr>
      <w:tr w:rsidR="00BE4880" w:rsidRPr="00253FA9" w14:paraId="5A58FDB8" w14:textId="77777777" w:rsidTr="003302AC">
        <w:tc>
          <w:tcPr>
            <w:tcW w:w="65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8B6EE" w14:textId="77777777" w:rsidR="00BE4880" w:rsidRPr="00253FA9" w:rsidRDefault="00BE4880" w:rsidP="00253FA9">
            <w:pPr>
              <w:spacing w:line="276" w:lineRule="auto"/>
              <w:rPr>
                <w:rFonts w:asciiTheme="minorHAnsi" w:hAnsiTheme="minorHAnsi" w:cstheme="minorHAnsi"/>
                <w:b/>
                <w:bCs/>
                <w:iCs/>
                <w:sz w:val="24"/>
                <w:szCs w:val="24"/>
              </w:rPr>
            </w:pPr>
            <w:r w:rsidRPr="00253FA9">
              <w:rPr>
                <w:rFonts w:asciiTheme="minorHAnsi" w:hAnsiTheme="minorHAnsi" w:cstheme="minorHAnsi"/>
                <w:b/>
                <w:bCs/>
                <w:iCs/>
                <w:sz w:val="24"/>
                <w:szCs w:val="24"/>
              </w:rPr>
              <w:t>Łączna kwota wydatków ze źródeł zewnętrznych</w:t>
            </w:r>
          </w:p>
        </w:tc>
        <w:tc>
          <w:tcPr>
            <w:tcW w:w="269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E1EB029" w14:textId="1E89028E" w:rsidR="00BE4880" w:rsidRPr="00253FA9" w:rsidRDefault="00116A06" w:rsidP="00253FA9">
            <w:pPr>
              <w:spacing w:line="276" w:lineRule="auto"/>
              <w:rPr>
                <w:rFonts w:asciiTheme="minorHAnsi" w:hAnsiTheme="minorHAnsi" w:cstheme="minorHAnsi"/>
                <w:b/>
                <w:bCs/>
                <w:iCs/>
                <w:sz w:val="24"/>
                <w:szCs w:val="24"/>
              </w:rPr>
            </w:pPr>
            <w:r w:rsidRPr="00253FA9">
              <w:rPr>
                <w:rFonts w:asciiTheme="minorHAnsi" w:hAnsiTheme="minorHAnsi" w:cstheme="minorHAnsi"/>
                <w:b/>
                <w:bCs/>
                <w:iCs/>
                <w:sz w:val="24"/>
                <w:szCs w:val="24"/>
              </w:rPr>
              <w:t>8 496 </w:t>
            </w:r>
            <w:r w:rsidR="00BE4880" w:rsidRPr="00253FA9">
              <w:rPr>
                <w:rFonts w:asciiTheme="minorHAnsi" w:hAnsiTheme="minorHAnsi" w:cstheme="minorHAnsi"/>
                <w:b/>
                <w:bCs/>
                <w:iCs/>
                <w:sz w:val="24"/>
                <w:szCs w:val="24"/>
              </w:rPr>
              <w:t>496</w:t>
            </w:r>
          </w:p>
        </w:tc>
      </w:tr>
    </w:tbl>
    <w:p w14:paraId="31D1B1CF" w14:textId="04416A32" w:rsidR="00163936" w:rsidRPr="00253FA9" w:rsidRDefault="00163936"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w:t>
      </w:r>
      <w:r w:rsidR="00631750" w:rsidRPr="00253FA9">
        <w:rPr>
          <w:rFonts w:asciiTheme="minorHAnsi" w:hAnsiTheme="minorHAnsi" w:cstheme="minorHAnsi"/>
          <w:color w:val="000000" w:themeColor="text1"/>
          <w:sz w:val="24"/>
          <w:szCs w:val="24"/>
        </w:rPr>
        <w:t>Referat Kultury w Departamencie Kultury, Promocji i Sportu</w:t>
      </w:r>
    </w:p>
    <w:p w14:paraId="3CFF6DD3" w14:textId="77777777" w:rsidR="000649AC" w:rsidRPr="00253FA9" w:rsidRDefault="000649AC" w:rsidP="003302AC">
      <w:pPr>
        <w:spacing w:before="240" w:after="240" w:line="276" w:lineRule="auto"/>
        <w:rPr>
          <w:rFonts w:asciiTheme="minorHAnsi" w:hAnsiTheme="minorHAnsi" w:cstheme="minorHAnsi"/>
          <w:sz w:val="24"/>
          <w:szCs w:val="24"/>
        </w:rPr>
      </w:pPr>
      <w:r w:rsidRPr="00253FA9">
        <w:rPr>
          <w:rFonts w:asciiTheme="minorHAnsi" w:hAnsiTheme="minorHAnsi" w:cstheme="minorHAnsi"/>
          <w:b/>
          <w:sz w:val="24"/>
          <w:szCs w:val="24"/>
        </w:rPr>
        <w:t>Dotacje z budżetu miasta na prace przy zabytkach</w:t>
      </w:r>
    </w:p>
    <w:p w14:paraId="18877BDC" w14:textId="3B417B26" w:rsidR="000F1508" w:rsidRPr="00253FA9" w:rsidRDefault="000649AC" w:rsidP="003302AC">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Od 20 lat białostocki samorząd miejski udziela dotacji na prace przy zabytkach, które nie są jego własnością. Przyznawane środki finansowe pozwalają właścicielom na prowadzenie prac konserwatorskich, restauratorskich lub robót budowlanych w celu poprawienia stanu zachowania substancji zabytkowej Białegostoku. Dzięki temu </w:t>
      </w:r>
      <w:r w:rsidR="00453723" w:rsidRPr="00253FA9">
        <w:rPr>
          <w:rFonts w:asciiTheme="minorHAnsi" w:hAnsiTheme="minorHAnsi" w:cstheme="minorHAnsi"/>
          <w:sz w:val="24"/>
          <w:szCs w:val="24"/>
        </w:rPr>
        <w:t xml:space="preserve">działaniu </w:t>
      </w:r>
      <w:r w:rsidRPr="00253FA9">
        <w:rPr>
          <w:rFonts w:asciiTheme="minorHAnsi" w:hAnsiTheme="minorHAnsi" w:cstheme="minorHAnsi"/>
          <w:sz w:val="24"/>
          <w:szCs w:val="24"/>
        </w:rPr>
        <w:t>wiele historycznych obiektów odzyskało dawną świetność</w:t>
      </w:r>
      <w:r w:rsidRPr="00253FA9">
        <w:rPr>
          <w:rFonts w:asciiTheme="minorHAnsi" w:hAnsiTheme="minorHAnsi" w:cstheme="minorHAnsi"/>
          <w:color w:val="000000" w:themeColor="text1"/>
          <w:sz w:val="24"/>
          <w:szCs w:val="24"/>
        </w:rPr>
        <w:t xml:space="preserve">. </w:t>
      </w:r>
    </w:p>
    <w:p w14:paraId="2E251BFC" w14:textId="532606DC" w:rsidR="003302AC" w:rsidRDefault="000649AC"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 z budżetu Miasta dofinansowano: II etap remontu fundamentów klasztoru z 1769 r.</w:t>
      </w:r>
      <w:r w:rsidR="005E3283" w:rsidRPr="00253FA9">
        <w:rPr>
          <w:rFonts w:asciiTheme="minorHAnsi" w:hAnsiTheme="minorHAnsi" w:cstheme="minorHAnsi"/>
          <w:sz w:val="24"/>
          <w:szCs w:val="24"/>
        </w:rPr>
        <w:t xml:space="preserve"> </w:t>
      </w:r>
      <w:r w:rsidRPr="00253FA9">
        <w:rPr>
          <w:rFonts w:asciiTheme="minorHAnsi" w:hAnsiTheme="minorHAnsi" w:cstheme="minorHAnsi"/>
          <w:sz w:val="24"/>
          <w:szCs w:val="24"/>
        </w:rPr>
        <w:t>przy Rynku Kościuszki 5; hydroizolację i naprawę fundamentów domu z lat 30. XX w.</w:t>
      </w:r>
      <w:r w:rsidR="005E3283"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przy ul. Grunwaldzkiej 20 oraz renowację drzwi wejściowych do pałacu miejskiego Tryllingów z końca XIX w. przy ul. Warszawskiej 7. Łączna kwota </w:t>
      </w:r>
      <w:r w:rsidR="000F1508" w:rsidRPr="00253FA9">
        <w:rPr>
          <w:rFonts w:asciiTheme="minorHAnsi" w:hAnsiTheme="minorHAnsi" w:cstheme="minorHAnsi"/>
          <w:sz w:val="24"/>
          <w:szCs w:val="24"/>
        </w:rPr>
        <w:t>3</w:t>
      </w:r>
      <w:r w:rsidRPr="00253FA9">
        <w:rPr>
          <w:rFonts w:asciiTheme="minorHAnsi" w:hAnsiTheme="minorHAnsi" w:cstheme="minorHAnsi"/>
          <w:sz w:val="24"/>
          <w:szCs w:val="24"/>
        </w:rPr>
        <w:t xml:space="preserve"> udzielon</w:t>
      </w:r>
      <w:r w:rsidR="0036446E" w:rsidRPr="00253FA9">
        <w:rPr>
          <w:rFonts w:asciiTheme="minorHAnsi" w:hAnsiTheme="minorHAnsi" w:cstheme="minorHAnsi"/>
          <w:sz w:val="24"/>
          <w:szCs w:val="24"/>
        </w:rPr>
        <w:t>ych dotacji to 177 </w:t>
      </w:r>
      <w:r w:rsidRPr="00253FA9">
        <w:rPr>
          <w:rFonts w:asciiTheme="minorHAnsi" w:hAnsiTheme="minorHAnsi" w:cstheme="minorHAnsi"/>
          <w:sz w:val="24"/>
          <w:szCs w:val="24"/>
        </w:rPr>
        <w:t>000 zł, którą wł</w:t>
      </w:r>
      <w:r w:rsidR="000F1508" w:rsidRPr="00253FA9">
        <w:rPr>
          <w:rFonts w:asciiTheme="minorHAnsi" w:hAnsiTheme="minorHAnsi" w:cstheme="minorHAnsi"/>
          <w:sz w:val="24"/>
          <w:szCs w:val="24"/>
        </w:rPr>
        <w:t xml:space="preserve">aściciele wykorzystali zgodnie </w:t>
      </w:r>
      <w:r w:rsidRPr="00253FA9">
        <w:rPr>
          <w:rFonts w:asciiTheme="minorHAnsi" w:hAnsiTheme="minorHAnsi" w:cstheme="minorHAnsi"/>
          <w:sz w:val="24"/>
          <w:szCs w:val="24"/>
        </w:rPr>
        <w:t>z przeznaczeniem.</w:t>
      </w:r>
    </w:p>
    <w:p w14:paraId="38774886" w14:textId="1C1AF927" w:rsidR="000649AC" w:rsidRPr="00253FA9" w:rsidRDefault="003302AC" w:rsidP="003302AC">
      <w:pPr>
        <w:rPr>
          <w:rFonts w:asciiTheme="minorHAnsi" w:hAnsiTheme="minorHAnsi" w:cstheme="minorHAnsi"/>
          <w:sz w:val="24"/>
          <w:szCs w:val="24"/>
        </w:rPr>
      </w:pPr>
      <w:r>
        <w:rPr>
          <w:rFonts w:asciiTheme="minorHAnsi" w:hAnsiTheme="minorHAnsi" w:cstheme="minorHAnsi"/>
          <w:sz w:val="24"/>
          <w:szCs w:val="24"/>
        </w:rPr>
        <w:br w:type="page"/>
      </w:r>
    </w:p>
    <w:p w14:paraId="405D377F" w14:textId="363629D2" w:rsidR="000649AC" w:rsidRPr="00253FA9" w:rsidRDefault="000649AC" w:rsidP="00253FA9">
      <w:pPr>
        <w:pStyle w:val="Legenda"/>
        <w:spacing w:before="240" w:line="276" w:lineRule="auto"/>
        <w:rPr>
          <w:rFonts w:asciiTheme="minorHAnsi" w:hAnsiTheme="minorHAnsi" w:cstheme="minorHAnsi"/>
          <w:b w:val="0"/>
          <w:color w:val="000000" w:themeColor="text1"/>
          <w:sz w:val="24"/>
          <w:szCs w:val="24"/>
        </w:rPr>
      </w:pPr>
      <w:bookmarkStart w:id="653" w:name="_Toc235519232"/>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216</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Dotacje celowe z budżetu miasta na zabytki</w:t>
      </w:r>
      <w:bookmarkEnd w:id="6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6. Dotacje celowe z budżetu miasta na zabytki"/>
        <w:tblDescription w:val="Dane w latach 2020-2024 z wyszczególnieniem liczby złożonych wniosków, udzielonych dotacji, kwoty udzielonych i wykorzystanych dotacji. "/>
      </w:tblPr>
      <w:tblGrid>
        <w:gridCol w:w="964"/>
        <w:gridCol w:w="1633"/>
        <w:gridCol w:w="1642"/>
        <w:gridCol w:w="2617"/>
        <w:gridCol w:w="2206"/>
      </w:tblGrid>
      <w:tr w:rsidR="000649AC" w:rsidRPr="00253FA9" w14:paraId="63B8C05C" w14:textId="77777777" w:rsidTr="00C570FE">
        <w:trPr>
          <w:trHeight w:val="20"/>
        </w:trPr>
        <w:tc>
          <w:tcPr>
            <w:tcW w:w="964" w:type="dxa"/>
            <w:shd w:val="clear" w:color="auto" w:fill="F2F2F2" w:themeFill="background1" w:themeFillShade="F2"/>
            <w:vAlign w:val="center"/>
          </w:tcPr>
          <w:p w14:paraId="5326DF73" w14:textId="77777777" w:rsidR="000649AC" w:rsidRPr="00253FA9" w:rsidRDefault="000649AC" w:rsidP="00253FA9">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Rok</w:t>
            </w:r>
          </w:p>
        </w:tc>
        <w:tc>
          <w:tcPr>
            <w:tcW w:w="1633" w:type="dxa"/>
            <w:shd w:val="clear" w:color="auto" w:fill="F2F2F2" w:themeFill="background1" w:themeFillShade="F2"/>
            <w:vAlign w:val="center"/>
          </w:tcPr>
          <w:p w14:paraId="1557103A" w14:textId="77777777" w:rsidR="000649AC" w:rsidRPr="00253FA9" w:rsidRDefault="000649AC" w:rsidP="00253FA9">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Liczba złożonych wniosków</w:t>
            </w:r>
          </w:p>
        </w:tc>
        <w:tc>
          <w:tcPr>
            <w:tcW w:w="1642" w:type="dxa"/>
            <w:shd w:val="clear" w:color="auto" w:fill="F2F2F2" w:themeFill="background1" w:themeFillShade="F2"/>
            <w:vAlign w:val="center"/>
          </w:tcPr>
          <w:p w14:paraId="4816458E" w14:textId="77777777" w:rsidR="000649AC" w:rsidRPr="00253FA9" w:rsidRDefault="000649AC" w:rsidP="00253FA9">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Liczba udzielonych dotacji</w:t>
            </w:r>
          </w:p>
        </w:tc>
        <w:tc>
          <w:tcPr>
            <w:tcW w:w="2617" w:type="dxa"/>
            <w:shd w:val="clear" w:color="auto" w:fill="F2F2F2" w:themeFill="background1" w:themeFillShade="F2"/>
            <w:vAlign w:val="center"/>
          </w:tcPr>
          <w:p w14:paraId="1977332D" w14:textId="774C6028" w:rsidR="000649AC" w:rsidRPr="00253FA9" w:rsidRDefault="000649AC" w:rsidP="00253FA9">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Kwota udzielonych dotacji</w:t>
            </w:r>
            <w:r w:rsidR="003302AC">
              <w:rPr>
                <w:rFonts w:asciiTheme="minorHAnsi" w:hAnsiTheme="minorHAnsi" w:cstheme="minorHAnsi"/>
                <w:b/>
                <w:bCs/>
                <w:color w:val="000000" w:themeColor="text1"/>
                <w:sz w:val="24"/>
                <w:szCs w:val="24"/>
                <w:lang w:eastAsia="pl-PL"/>
              </w:rPr>
              <w:t xml:space="preserve"> </w:t>
            </w:r>
            <w:r w:rsidRPr="00253FA9">
              <w:rPr>
                <w:rFonts w:asciiTheme="minorHAnsi" w:hAnsiTheme="minorHAnsi" w:cstheme="minorHAnsi"/>
                <w:b/>
                <w:bCs/>
                <w:color w:val="000000" w:themeColor="text1"/>
                <w:sz w:val="24"/>
                <w:szCs w:val="24"/>
                <w:lang w:eastAsia="pl-PL"/>
              </w:rPr>
              <w:t>(w zł)</w:t>
            </w:r>
          </w:p>
        </w:tc>
        <w:tc>
          <w:tcPr>
            <w:tcW w:w="2206" w:type="dxa"/>
            <w:shd w:val="clear" w:color="auto" w:fill="F2F2F2" w:themeFill="background1" w:themeFillShade="F2"/>
          </w:tcPr>
          <w:p w14:paraId="0CF30FFB"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Kwota wykorzystanych dotacji (zł)</w:t>
            </w:r>
          </w:p>
        </w:tc>
      </w:tr>
      <w:tr w:rsidR="000649AC" w:rsidRPr="00253FA9" w14:paraId="33136CF4" w14:textId="77777777" w:rsidTr="00C570FE">
        <w:trPr>
          <w:trHeight w:val="20"/>
        </w:trPr>
        <w:tc>
          <w:tcPr>
            <w:tcW w:w="964" w:type="dxa"/>
            <w:shd w:val="clear" w:color="auto" w:fill="F2F2F2" w:themeFill="background1" w:themeFillShade="F2"/>
            <w:vAlign w:val="center"/>
          </w:tcPr>
          <w:p w14:paraId="41B881C2" w14:textId="77777777" w:rsidR="000649AC" w:rsidRPr="00EF1BB4" w:rsidRDefault="000649AC" w:rsidP="00253FA9">
            <w:pPr>
              <w:spacing w:line="276" w:lineRule="auto"/>
              <w:rPr>
                <w:rFonts w:asciiTheme="minorHAnsi" w:hAnsiTheme="minorHAnsi" w:cstheme="minorHAnsi"/>
                <w:color w:val="000000" w:themeColor="text1"/>
                <w:sz w:val="24"/>
                <w:szCs w:val="24"/>
                <w:lang w:eastAsia="pl-PL"/>
              </w:rPr>
            </w:pPr>
            <w:r w:rsidRPr="00EF1BB4">
              <w:rPr>
                <w:rFonts w:asciiTheme="minorHAnsi" w:hAnsiTheme="minorHAnsi" w:cstheme="minorHAnsi"/>
                <w:color w:val="000000" w:themeColor="text1"/>
                <w:sz w:val="24"/>
                <w:szCs w:val="24"/>
                <w:lang w:eastAsia="pl-PL"/>
              </w:rPr>
              <w:t>2020</w:t>
            </w:r>
          </w:p>
        </w:tc>
        <w:tc>
          <w:tcPr>
            <w:tcW w:w="1633" w:type="dxa"/>
            <w:shd w:val="clear" w:color="auto" w:fill="auto"/>
            <w:vAlign w:val="center"/>
          </w:tcPr>
          <w:p w14:paraId="5E56BE60"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8</w:t>
            </w:r>
          </w:p>
        </w:tc>
        <w:tc>
          <w:tcPr>
            <w:tcW w:w="1642" w:type="dxa"/>
            <w:shd w:val="clear" w:color="auto" w:fill="auto"/>
            <w:vAlign w:val="center"/>
          </w:tcPr>
          <w:p w14:paraId="40D24CFB"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2</w:t>
            </w:r>
          </w:p>
        </w:tc>
        <w:tc>
          <w:tcPr>
            <w:tcW w:w="2617" w:type="dxa"/>
            <w:shd w:val="clear" w:color="auto" w:fill="auto"/>
            <w:vAlign w:val="center"/>
          </w:tcPr>
          <w:p w14:paraId="5EE0066F"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100 000</w:t>
            </w:r>
          </w:p>
        </w:tc>
        <w:tc>
          <w:tcPr>
            <w:tcW w:w="2206" w:type="dxa"/>
            <w:shd w:val="clear" w:color="auto" w:fill="auto"/>
          </w:tcPr>
          <w:p w14:paraId="5363B494"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50 000</w:t>
            </w:r>
          </w:p>
        </w:tc>
      </w:tr>
      <w:tr w:rsidR="00361271" w:rsidRPr="00253FA9" w14:paraId="0322FD2B" w14:textId="77777777" w:rsidTr="00C570FE">
        <w:trPr>
          <w:trHeight w:val="20"/>
        </w:trPr>
        <w:tc>
          <w:tcPr>
            <w:tcW w:w="964" w:type="dxa"/>
            <w:shd w:val="clear" w:color="auto" w:fill="F2F2F2" w:themeFill="background1" w:themeFillShade="F2"/>
            <w:vAlign w:val="center"/>
          </w:tcPr>
          <w:p w14:paraId="0B47A8A8" w14:textId="77777777" w:rsidR="00361271" w:rsidRPr="00EF1BB4" w:rsidRDefault="00361271" w:rsidP="00253FA9">
            <w:pPr>
              <w:spacing w:line="276" w:lineRule="auto"/>
              <w:rPr>
                <w:rFonts w:asciiTheme="minorHAnsi" w:hAnsiTheme="minorHAnsi" w:cstheme="minorHAnsi"/>
                <w:color w:val="000000" w:themeColor="text1"/>
                <w:sz w:val="24"/>
                <w:szCs w:val="24"/>
                <w:lang w:eastAsia="pl-PL"/>
              </w:rPr>
            </w:pPr>
            <w:r w:rsidRPr="00EF1BB4">
              <w:rPr>
                <w:rFonts w:asciiTheme="minorHAnsi" w:hAnsiTheme="minorHAnsi" w:cstheme="minorHAnsi"/>
                <w:color w:val="000000" w:themeColor="text1"/>
                <w:sz w:val="24"/>
                <w:szCs w:val="24"/>
                <w:lang w:eastAsia="pl-PL"/>
              </w:rPr>
              <w:t>2021</w:t>
            </w:r>
          </w:p>
        </w:tc>
        <w:tc>
          <w:tcPr>
            <w:tcW w:w="1633" w:type="dxa"/>
            <w:shd w:val="clear" w:color="auto" w:fill="auto"/>
            <w:vAlign w:val="center"/>
          </w:tcPr>
          <w:p w14:paraId="571DEA9B"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5</w:t>
            </w:r>
          </w:p>
        </w:tc>
        <w:tc>
          <w:tcPr>
            <w:tcW w:w="1642" w:type="dxa"/>
            <w:shd w:val="clear" w:color="auto" w:fill="auto"/>
            <w:vAlign w:val="center"/>
          </w:tcPr>
          <w:p w14:paraId="31BE1147"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w:t>
            </w:r>
          </w:p>
        </w:tc>
        <w:tc>
          <w:tcPr>
            <w:tcW w:w="2617" w:type="dxa"/>
            <w:shd w:val="clear" w:color="auto" w:fill="auto"/>
            <w:vAlign w:val="center"/>
          </w:tcPr>
          <w:p w14:paraId="63A9A9E1"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119 141</w:t>
            </w:r>
          </w:p>
        </w:tc>
        <w:tc>
          <w:tcPr>
            <w:tcW w:w="2206" w:type="dxa"/>
            <w:shd w:val="clear" w:color="auto" w:fill="auto"/>
          </w:tcPr>
          <w:p w14:paraId="7EE71BD0"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119 141</w:t>
            </w:r>
          </w:p>
        </w:tc>
      </w:tr>
      <w:tr w:rsidR="00361271" w:rsidRPr="00253FA9" w14:paraId="009F8BB1" w14:textId="77777777" w:rsidTr="00C570FE">
        <w:trPr>
          <w:trHeight w:val="20"/>
        </w:trPr>
        <w:tc>
          <w:tcPr>
            <w:tcW w:w="964" w:type="dxa"/>
            <w:shd w:val="clear" w:color="auto" w:fill="F2F2F2" w:themeFill="background1" w:themeFillShade="F2"/>
            <w:vAlign w:val="center"/>
          </w:tcPr>
          <w:p w14:paraId="7056FECF" w14:textId="77777777" w:rsidR="00361271" w:rsidRPr="00EF1BB4" w:rsidRDefault="00361271" w:rsidP="00253FA9">
            <w:pPr>
              <w:spacing w:line="276" w:lineRule="auto"/>
              <w:rPr>
                <w:rFonts w:asciiTheme="minorHAnsi" w:hAnsiTheme="minorHAnsi" w:cstheme="minorHAnsi"/>
                <w:color w:val="000000" w:themeColor="text1"/>
                <w:sz w:val="24"/>
                <w:szCs w:val="24"/>
                <w:lang w:eastAsia="pl-PL"/>
              </w:rPr>
            </w:pPr>
            <w:r w:rsidRPr="00EF1BB4">
              <w:rPr>
                <w:rFonts w:asciiTheme="minorHAnsi" w:hAnsiTheme="minorHAnsi" w:cstheme="minorHAnsi"/>
                <w:color w:val="000000" w:themeColor="text1"/>
                <w:sz w:val="24"/>
                <w:szCs w:val="24"/>
                <w:lang w:eastAsia="pl-PL"/>
              </w:rPr>
              <w:t>2022</w:t>
            </w:r>
          </w:p>
        </w:tc>
        <w:tc>
          <w:tcPr>
            <w:tcW w:w="1633" w:type="dxa"/>
            <w:shd w:val="clear" w:color="auto" w:fill="auto"/>
            <w:vAlign w:val="center"/>
          </w:tcPr>
          <w:p w14:paraId="547A4123"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w:t>
            </w:r>
          </w:p>
        </w:tc>
        <w:tc>
          <w:tcPr>
            <w:tcW w:w="1642" w:type="dxa"/>
            <w:shd w:val="clear" w:color="auto" w:fill="auto"/>
            <w:vAlign w:val="center"/>
          </w:tcPr>
          <w:p w14:paraId="7121C8E2"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w:t>
            </w:r>
          </w:p>
        </w:tc>
        <w:tc>
          <w:tcPr>
            <w:tcW w:w="2617" w:type="dxa"/>
            <w:shd w:val="clear" w:color="auto" w:fill="auto"/>
            <w:vAlign w:val="center"/>
          </w:tcPr>
          <w:p w14:paraId="382478E4"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160 000</w:t>
            </w:r>
          </w:p>
        </w:tc>
        <w:tc>
          <w:tcPr>
            <w:tcW w:w="2206" w:type="dxa"/>
            <w:shd w:val="clear" w:color="auto" w:fill="auto"/>
          </w:tcPr>
          <w:p w14:paraId="6A3EA728"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160 000</w:t>
            </w:r>
          </w:p>
        </w:tc>
      </w:tr>
      <w:tr w:rsidR="00361271" w:rsidRPr="00253FA9" w14:paraId="1D01B0DF" w14:textId="77777777" w:rsidTr="00C570FE">
        <w:trPr>
          <w:trHeight w:val="20"/>
        </w:trPr>
        <w:tc>
          <w:tcPr>
            <w:tcW w:w="964" w:type="dxa"/>
            <w:shd w:val="clear" w:color="auto" w:fill="F2F2F2" w:themeFill="background1" w:themeFillShade="F2"/>
            <w:vAlign w:val="center"/>
          </w:tcPr>
          <w:p w14:paraId="03BEB6D5" w14:textId="77777777" w:rsidR="00361271" w:rsidRPr="00EF1BB4" w:rsidRDefault="00361271" w:rsidP="00253FA9">
            <w:pPr>
              <w:spacing w:line="276" w:lineRule="auto"/>
              <w:rPr>
                <w:rFonts w:asciiTheme="minorHAnsi" w:hAnsiTheme="minorHAnsi" w:cstheme="minorHAnsi"/>
                <w:color w:val="000000" w:themeColor="text1"/>
                <w:sz w:val="24"/>
                <w:szCs w:val="24"/>
                <w:lang w:eastAsia="pl-PL"/>
              </w:rPr>
            </w:pPr>
            <w:r w:rsidRPr="00EF1BB4">
              <w:rPr>
                <w:rFonts w:asciiTheme="minorHAnsi" w:hAnsiTheme="minorHAnsi" w:cstheme="minorHAnsi"/>
                <w:color w:val="000000" w:themeColor="text1"/>
                <w:sz w:val="24"/>
                <w:szCs w:val="24"/>
                <w:lang w:eastAsia="pl-PL"/>
              </w:rPr>
              <w:t>2023</w:t>
            </w:r>
          </w:p>
        </w:tc>
        <w:tc>
          <w:tcPr>
            <w:tcW w:w="1633" w:type="dxa"/>
            <w:shd w:val="clear" w:color="auto" w:fill="auto"/>
            <w:vAlign w:val="center"/>
          </w:tcPr>
          <w:p w14:paraId="4678BF54"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4</w:t>
            </w:r>
          </w:p>
        </w:tc>
        <w:tc>
          <w:tcPr>
            <w:tcW w:w="1642" w:type="dxa"/>
            <w:shd w:val="clear" w:color="auto" w:fill="auto"/>
            <w:vAlign w:val="center"/>
          </w:tcPr>
          <w:p w14:paraId="2150D676"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w:t>
            </w:r>
          </w:p>
        </w:tc>
        <w:tc>
          <w:tcPr>
            <w:tcW w:w="2617" w:type="dxa"/>
            <w:shd w:val="clear" w:color="auto" w:fill="auto"/>
            <w:vAlign w:val="center"/>
          </w:tcPr>
          <w:p w14:paraId="35403865"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150 000</w:t>
            </w:r>
          </w:p>
        </w:tc>
        <w:tc>
          <w:tcPr>
            <w:tcW w:w="2206" w:type="dxa"/>
            <w:shd w:val="clear" w:color="auto" w:fill="auto"/>
          </w:tcPr>
          <w:p w14:paraId="7BC05820"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136 910</w:t>
            </w:r>
          </w:p>
        </w:tc>
      </w:tr>
      <w:tr w:rsidR="00361271" w:rsidRPr="00253FA9" w14:paraId="0A8A06B0" w14:textId="77777777" w:rsidTr="00C570FE">
        <w:trPr>
          <w:trHeight w:val="20"/>
        </w:trPr>
        <w:tc>
          <w:tcPr>
            <w:tcW w:w="964" w:type="dxa"/>
            <w:shd w:val="clear" w:color="auto" w:fill="F2F2F2" w:themeFill="background1" w:themeFillShade="F2"/>
            <w:vAlign w:val="center"/>
          </w:tcPr>
          <w:p w14:paraId="64EB2E8E" w14:textId="77777777" w:rsidR="00361271" w:rsidRPr="00EF1BB4" w:rsidRDefault="00361271" w:rsidP="00253FA9">
            <w:pPr>
              <w:spacing w:line="276" w:lineRule="auto"/>
              <w:rPr>
                <w:rFonts w:asciiTheme="minorHAnsi" w:hAnsiTheme="minorHAnsi" w:cstheme="minorHAnsi"/>
                <w:color w:val="000000" w:themeColor="text1"/>
                <w:sz w:val="24"/>
                <w:szCs w:val="24"/>
                <w:lang w:eastAsia="pl-PL"/>
              </w:rPr>
            </w:pPr>
            <w:r w:rsidRPr="00EF1BB4">
              <w:rPr>
                <w:rFonts w:asciiTheme="minorHAnsi" w:hAnsiTheme="minorHAnsi" w:cstheme="minorHAnsi"/>
                <w:color w:val="000000" w:themeColor="text1"/>
                <w:sz w:val="24"/>
                <w:szCs w:val="24"/>
                <w:lang w:eastAsia="pl-PL"/>
              </w:rPr>
              <w:t>2024</w:t>
            </w:r>
          </w:p>
        </w:tc>
        <w:tc>
          <w:tcPr>
            <w:tcW w:w="1633" w:type="dxa"/>
            <w:shd w:val="clear" w:color="auto" w:fill="auto"/>
            <w:vAlign w:val="center"/>
          </w:tcPr>
          <w:p w14:paraId="2D65EBBB"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w:t>
            </w:r>
          </w:p>
        </w:tc>
        <w:tc>
          <w:tcPr>
            <w:tcW w:w="1642" w:type="dxa"/>
            <w:shd w:val="clear" w:color="auto" w:fill="auto"/>
            <w:vAlign w:val="center"/>
          </w:tcPr>
          <w:p w14:paraId="3A113F39"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w:t>
            </w:r>
          </w:p>
        </w:tc>
        <w:tc>
          <w:tcPr>
            <w:tcW w:w="2617" w:type="dxa"/>
            <w:shd w:val="clear" w:color="auto" w:fill="auto"/>
            <w:vAlign w:val="center"/>
          </w:tcPr>
          <w:p w14:paraId="42B342D3"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177 000</w:t>
            </w:r>
          </w:p>
        </w:tc>
        <w:tc>
          <w:tcPr>
            <w:tcW w:w="2206" w:type="dxa"/>
            <w:vAlign w:val="center"/>
          </w:tcPr>
          <w:p w14:paraId="72177FAD" w14:textId="77777777" w:rsidR="00361271" w:rsidRPr="00253FA9" w:rsidRDefault="00361271"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177 000</w:t>
            </w:r>
          </w:p>
        </w:tc>
      </w:tr>
    </w:tbl>
    <w:p w14:paraId="6C2F44B5"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Referat Kultury w Departamencie Kultury, Promocji i Sportu</w:t>
      </w:r>
    </w:p>
    <w:p w14:paraId="7E6A5E70" w14:textId="77777777" w:rsidR="000649AC" w:rsidRPr="00253FA9" w:rsidRDefault="000649AC" w:rsidP="003302AC">
      <w:pPr>
        <w:spacing w:before="240" w:after="240" w:line="276" w:lineRule="auto"/>
        <w:rPr>
          <w:rFonts w:asciiTheme="minorHAnsi" w:hAnsiTheme="minorHAnsi" w:cstheme="minorHAnsi"/>
          <w:sz w:val="24"/>
          <w:szCs w:val="24"/>
        </w:rPr>
      </w:pPr>
      <w:r w:rsidRPr="00253FA9">
        <w:rPr>
          <w:rFonts w:asciiTheme="minorHAnsi" w:hAnsiTheme="minorHAnsi" w:cstheme="minorHAnsi"/>
          <w:b/>
          <w:sz w:val="24"/>
          <w:szCs w:val="24"/>
        </w:rPr>
        <w:t>Upowszechnianie wiedzy o dziedzictwie kulturowym miasta</w:t>
      </w:r>
    </w:p>
    <w:p w14:paraId="51B5DB68" w14:textId="52DF7DB5"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 miejskie instytucje kultury zorganizowały 30 działań poświęconych historii miasta (w tym: 13 wystaw, 7 wykładów, 5 spacerów historycznych, 3 prelekcje połączone z promocjami książek i 2 spektakle), w których wzięło udział ponad 12 tys. osób. Wydały też 3 publikacje: „Piaski. Opowieści z przeszłości dziel</w:t>
      </w:r>
      <w:r w:rsidR="000F1508" w:rsidRPr="00253FA9">
        <w:rPr>
          <w:rFonts w:asciiTheme="minorHAnsi" w:hAnsiTheme="minorHAnsi" w:cstheme="minorHAnsi"/>
          <w:sz w:val="24"/>
          <w:szCs w:val="24"/>
        </w:rPr>
        <w:t xml:space="preserve">nicy” i „Z dziejów Starosielc” </w:t>
      </w:r>
      <w:r w:rsidRPr="00253FA9">
        <w:rPr>
          <w:rFonts w:asciiTheme="minorHAnsi" w:hAnsiTheme="minorHAnsi" w:cstheme="minorHAnsi"/>
          <w:sz w:val="24"/>
          <w:szCs w:val="24"/>
        </w:rPr>
        <w:t>Wiesława Wróbla oraz „Prace Waleriana Bieleckiego w zbiorach Muzeum Wojska w Białymstoku” Katarzyny Sawickiej, w łącznym nakładzie 950 egz. Organizacje pozarządowe, z dotacji celowych z budżetu Miasta Białystok, zrealizowały: projekt „</w:t>
      </w:r>
      <w:r w:rsidRPr="00253FA9">
        <w:rPr>
          <w:rFonts w:asciiTheme="minorHAnsi" w:hAnsiTheme="minorHAnsi" w:cstheme="minorHAnsi"/>
          <w:iCs/>
          <w:sz w:val="24"/>
          <w:szCs w:val="24"/>
        </w:rPr>
        <w:t>Wielokulturowe ścieżki Białegostoku”</w:t>
      </w:r>
      <w:r w:rsidRPr="00253FA9">
        <w:rPr>
          <w:rFonts w:asciiTheme="minorHAnsi" w:hAnsiTheme="minorHAnsi" w:cstheme="minorHAnsi"/>
          <w:sz w:val="24"/>
          <w:szCs w:val="24"/>
        </w:rPr>
        <w:t xml:space="preserve">, obejmujący m.in. działania edukacyjne, 3 spacery, 3 wystawy, 3 wykłady i dyskusje z osobami zajmującymi się tematyką historii, zabytkami i wielokulturowością miasta; 3 publikacje poświęcone historii miasta i regionu. Miasto Białystok, kontynuując serię wydawniczą poświęconą dziedzictwu kulturowemu, przygotowało do druku publikację „Architektura okresu międzywojennego w Białymstoku”. Wobec nowego stanu badań nad historią Białegostoku zaktualizowano także treść 2 tablic informacyjnych ustawionych na terenie zabytkowego </w:t>
      </w:r>
      <w:r w:rsidR="00774AE1" w:rsidRPr="00253FA9">
        <w:rPr>
          <w:rFonts w:asciiTheme="minorHAnsi" w:hAnsiTheme="minorHAnsi" w:cstheme="minorHAnsi"/>
          <w:sz w:val="24"/>
          <w:szCs w:val="24"/>
        </w:rPr>
        <w:t>P</w:t>
      </w:r>
      <w:r w:rsidRPr="00253FA9">
        <w:rPr>
          <w:rFonts w:asciiTheme="minorHAnsi" w:hAnsiTheme="minorHAnsi" w:cstheme="minorHAnsi"/>
          <w:sz w:val="24"/>
          <w:szCs w:val="24"/>
        </w:rPr>
        <w:t>arku Konstytucji 3 Maja oraz tablicy informacyjnej</w:t>
      </w:r>
      <w:r w:rsidR="00345BBC" w:rsidRPr="00253FA9">
        <w:rPr>
          <w:rFonts w:asciiTheme="minorHAnsi" w:hAnsiTheme="minorHAnsi" w:cstheme="minorHAnsi"/>
          <w:sz w:val="24"/>
          <w:szCs w:val="24"/>
        </w:rPr>
        <w:t>,</w:t>
      </w:r>
      <w:r w:rsidRPr="00253FA9">
        <w:rPr>
          <w:rFonts w:asciiTheme="minorHAnsi" w:hAnsiTheme="minorHAnsi" w:cstheme="minorHAnsi"/>
          <w:sz w:val="24"/>
          <w:szCs w:val="24"/>
        </w:rPr>
        <w:t xml:space="preserve"> znajdującej się przy wejściu na teren zabytkowego Cmentarza Wojskowego przy ul. 11 Listopada. </w:t>
      </w:r>
    </w:p>
    <w:p w14:paraId="7FA6C62F" w14:textId="77777777" w:rsidR="000649AC" w:rsidRPr="00253FA9" w:rsidRDefault="000649AC"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POLITYKI MIASTA W ZAKRESIE KULTURY I DZIEDZICTWA</w:t>
      </w:r>
    </w:p>
    <w:p w14:paraId="3C0DFB3A" w14:textId="77777777" w:rsidR="000649AC" w:rsidRPr="00253FA9" w:rsidRDefault="000649AC"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Realizacja polityki miasta w zakresie kultury</w:t>
      </w:r>
    </w:p>
    <w:p w14:paraId="2AEAEE32" w14:textId="77777777" w:rsidR="00EF1BB4" w:rsidRDefault="000F1508" w:rsidP="00EF1BB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w:t>
      </w:r>
      <w:r w:rsidR="000649AC" w:rsidRPr="00253FA9">
        <w:rPr>
          <w:rFonts w:asciiTheme="minorHAnsi" w:hAnsiTheme="minorHAnsi" w:cstheme="minorHAnsi"/>
          <w:sz w:val="24"/>
          <w:szCs w:val="24"/>
        </w:rPr>
        <w:t xml:space="preserve">2024 </w:t>
      </w:r>
      <w:r w:rsidRPr="00253FA9">
        <w:rPr>
          <w:rFonts w:asciiTheme="minorHAnsi" w:hAnsiTheme="minorHAnsi" w:cstheme="minorHAnsi"/>
          <w:sz w:val="24"/>
          <w:szCs w:val="24"/>
        </w:rPr>
        <w:t xml:space="preserve">r. </w:t>
      </w:r>
      <w:r w:rsidR="000649AC" w:rsidRPr="00253FA9">
        <w:rPr>
          <w:rFonts w:asciiTheme="minorHAnsi" w:hAnsiTheme="minorHAnsi" w:cstheme="minorHAnsi"/>
          <w:sz w:val="24"/>
          <w:szCs w:val="24"/>
        </w:rPr>
        <w:t>przystąpiono do prac nad miejskim Programem Edukacji Kulturalnej (PEK)</w:t>
      </w:r>
      <w:r w:rsidR="00BE4C8A" w:rsidRPr="00253FA9">
        <w:rPr>
          <w:rFonts w:asciiTheme="minorHAnsi" w:hAnsiTheme="minorHAnsi" w:cstheme="minorHAnsi"/>
          <w:sz w:val="24"/>
          <w:szCs w:val="24"/>
        </w:rPr>
        <w:t>, stanowiącym</w:t>
      </w:r>
      <w:r w:rsidR="000649AC" w:rsidRPr="00253FA9">
        <w:rPr>
          <w:rFonts w:asciiTheme="minorHAnsi" w:hAnsiTheme="minorHAnsi" w:cstheme="minorHAnsi"/>
          <w:sz w:val="24"/>
          <w:szCs w:val="24"/>
        </w:rPr>
        <w:t xml:space="preserve"> zadanie strategiczn</w:t>
      </w:r>
      <w:r w:rsidR="00BE4C8A" w:rsidRPr="00253FA9">
        <w:rPr>
          <w:rFonts w:asciiTheme="minorHAnsi" w:hAnsiTheme="minorHAnsi" w:cstheme="minorHAnsi"/>
          <w:sz w:val="24"/>
          <w:szCs w:val="24"/>
        </w:rPr>
        <w:t>e</w:t>
      </w:r>
      <w:r w:rsidR="000649AC" w:rsidRPr="00253FA9">
        <w:rPr>
          <w:rFonts w:asciiTheme="minorHAnsi" w:hAnsiTheme="minorHAnsi" w:cstheme="minorHAnsi"/>
          <w:sz w:val="24"/>
          <w:szCs w:val="24"/>
        </w:rPr>
        <w:t xml:space="preserve"> „Programu Polityki Kulturalnej Miasta Białystok na lata 2018-2022 plus”</w:t>
      </w:r>
      <w:r w:rsidR="000649AC" w:rsidRPr="00253FA9">
        <w:rPr>
          <w:rStyle w:val="Odwoanieprzypisudolnego"/>
          <w:rFonts w:asciiTheme="minorHAnsi" w:hAnsiTheme="minorHAnsi" w:cstheme="minorHAnsi"/>
          <w:sz w:val="24"/>
          <w:szCs w:val="24"/>
        </w:rPr>
        <w:footnoteReference w:id="200"/>
      </w:r>
      <w:r w:rsidR="003E0401" w:rsidRPr="00253FA9">
        <w:rPr>
          <w:rFonts w:asciiTheme="minorHAnsi" w:hAnsiTheme="minorHAnsi" w:cstheme="minorHAnsi"/>
          <w:sz w:val="24"/>
          <w:szCs w:val="24"/>
        </w:rPr>
        <w:t xml:space="preserve"> </w:t>
      </w:r>
      <w:r w:rsidR="000649AC" w:rsidRPr="00253FA9">
        <w:rPr>
          <w:rFonts w:asciiTheme="minorHAnsi" w:hAnsiTheme="minorHAnsi" w:cstheme="minorHAnsi"/>
          <w:sz w:val="24"/>
          <w:szCs w:val="24"/>
        </w:rPr>
        <w:t>(PPK), odłożon</w:t>
      </w:r>
      <w:r w:rsidR="00BE4C8A" w:rsidRPr="00253FA9">
        <w:rPr>
          <w:rFonts w:asciiTheme="minorHAnsi" w:hAnsiTheme="minorHAnsi" w:cstheme="minorHAnsi"/>
          <w:sz w:val="24"/>
          <w:szCs w:val="24"/>
        </w:rPr>
        <w:t>ego</w:t>
      </w:r>
      <w:r w:rsidR="000649AC" w:rsidRPr="00253FA9">
        <w:rPr>
          <w:rFonts w:asciiTheme="minorHAnsi" w:hAnsiTheme="minorHAnsi" w:cstheme="minorHAnsi"/>
          <w:sz w:val="24"/>
          <w:szCs w:val="24"/>
        </w:rPr>
        <w:t xml:space="preserve"> w czasie z uwagi na wybuch pandemii Covid-19. </w:t>
      </w:r>
    </w:p>
    <w:p w14:paraId="7F6BA72C" w14:textId="566696BF" w:rsidR="000649AC" w:rsidRPr="00253FA9" w:rsidRDefault="000649AC" w:rsidP="00EF1BB4">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ramach prac przygotowawczych zlecono przeprowadzenie badań i opracowanie na ich podstawie dokumentu pn. „Diagnoza stanu edukacji kulturalnej Białegostoku”. Przeprowadzono indywidualne i grupowe wywiady jakościowe z edukatorami i uczestnikami edukacji kulturalnej. Przeanalizowano też oficjalne dokumenty oraz wskaźniki i</w:t>
      </w:r>
      <w:r w:rsidR="001B6EA2" w:rsidRPr="00253FA9">
        <w:rPr>
          <w:rFonts w:asciiTheme="minorHAnsi" w:hAnsiTheme="minorHAnsi" w:cstheme="minorHAnsi"/>
          <w:sz w:val="24"/>
          <w:szCs w:val="24"/>
        </w:rPr>
        <w:t>lościowe, tworzone m.in.</w:t>
      </w:r>
      <w:r w:rsidRPr="00253FA9">
        <w:rPr>
          <w:rFonts w:asciiTheme="minorHAnsi" w:hAnsiTheme="minorHAnsi" w:cstheme="minorHAnsi"/>
          <w:sz w:val="24"/>
          <w:szCs w:val="24"/>
        </w:rPr>
        <w:t xml:space="preserve"> na użytek sprawozdawczości dla Miasta oraz innych podmiotów, takich jak Główny Urząd Statystyczny. Na podstawie zebranych danych zaproponowano najważniejsze kwestie, które powinien podjąć </w:t>
      </w:r>
      <w:r w:rsidR="00BE4C8A" w:rsidRPr="00253FA9">
        <w:rPr>
          <w:rFonts w:asciiTheme="minorHAnsi" w:hAnsiTheme="minorHAnsi" w:cstheme="minorHAnsi"/>
          <w:sz w:val="24"/>
          <w:szCs w:val="24"/>
        </w:rPr>
        <w:t>opracowywany</w:t>
      </w:r>
      <w:r w:rsidRPr="00253FA9">
        <w:rPr>
          <w:rFonts w:asciiTheme="minorHAnsi" w:hAnsiTheme="minorHAnsi" w:cstheme="minorHAnsi"/>
          <w:sz w:val="24"/>
          <w:szCs w:val="24"/>
        </w:rPr>
        <w:t xml:space="preserve"> PEK: wspólna definicja edukacji kulturalnej i powiązane z nią cele ogólne; cele programu powiązane z narzędziami ich realizacji, harmonogramem działania, ilościowymi i jakościowymi wskaźnikami ich realizacji oraz wyznaczenie podmiotów koordynujących lub odpowiedzialnych za realizację poszczególnych zadań; budżet wraz ze źródłem finansowania oraz program badań diagnostycznych i ewaluacyjnych PEK. Diagnozę stanu edukacji kulturalnej Białegostoku przekazano wszystkim interesariuszom: miejskim i wojewódzkim instytucjom kultury oraz organizacjom pozarządowym działającym w dziedzinie kultury, a także opublikowan</w:t>
      </w:r>
      <w:r w:rsidR="000F1508" w:rsidRPr="00253FA9">
        <w:rPr>
          <w:rFonts w:asciiTheme="minorHAnsi" w:hAnsiTheme="minorHAnsi" w:cstheme="minorHAnsi"/>
          <w:sz w:val="24"/>
          <w:szCs w:val="24"/>
        </w:rPr>
        <w:t>o na</w:t>
      </w:r>
      <w:r w:rsidR="001B6EA2" w:rsidRPr="00253FA9">
        <w:rPr>
          <w:rFonts w:asciiTheme="minorHAnsi" w:hAnsiTheme="minorHAnsi" w:cstheme="minorHAnsi"/>
          <w:sz w:val="24"/>
          <w:szCs w:val="24"/>
        </w:rPr>
        <w:t xml:space="preserve"> portalu miejskim</w:t>
      </w:r>
      <w:r w:rsidR="000F1508" w:rsidRPr="00253FA9">
        <w:rPr>
          <w:rFonts w:asciiTheme="minorHAnsi" w:hAnsiTheme="minorHAnsi" w:cstheme="minorHAnsi"/>
          <w:sz w:val="24"/>
          <w:szCs w:val="24"/>
        </w:rPr>
        <w:t xml:space="preserve"> www.bialystok.pl,</w:t>
      </w:r>
      <w:r w:rsidRPr="00253FA9">
        <w:rPr>
          <w:rFonts w:asciiTheme="minorHAnsi" w:hAnsiTheme="minorHAnsi" w:cstheme="minorHAnsi"/>
          <w:sz w:val="24"/>
          <w:szCs w:val="24"/>
        </w:rPr>
        <w:t xml:space="preserve"> w zakładce</w:t>
      </w:r>
      <w:r w:rsidR="000F1508" w:rsidRPr="00253FA9">
        <w:rPr>
          <w:rFonts w:asciiTheme="minorHAnsi" w:hAnsiTheme="minorHAnsi" w:cstheme="minorHAnsi"/>
          <w:sz w:val="24"/>
          <w:szCs w:val="24"/>
        </w:rPr>
        <w:t>: Kultura</w:t>
      </w:r>
      <w:r w:rsidRPr="00253FA9">
        <w:rPr>
          <w:rFonts w:asciiTheme="minorHAnsi" w:hAnsiTheme="minorHAnsi" w:cstheme="minorHAnsi"/>
          <w:sz w:val="24"/>
          <w:szCs w:val="24"/>
        </w:rPr>
        <w:t>.</w:t>
      </w:r>
    </w:p>
    <w:p w14:paraId="7ABE2125" w14:textId="77777777" w:rsidR="000649AC" w:rsidRPr="00253FA9" w:rsidRDefault="000649AC" w:rsidP="00EF1BB4">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Realizacja polityki w zakresie ochrony zabytków</w:t>
      </w:r>
    </w:p>
    <w:p w14:paraId="422496EB" w14:textId="13E74A5E" w:rsidR="000649AC" w:rsidRPr="00253FA9" w:rsidRDefault="000649AC"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 2024 r. założenia Gminnego Programu Opieki nad Zabytkami dla Miasta Białegostoku na lata 2022-2025</w:t>
      </w:r>
      <w:r w:rsidRPr="00253FA9">
        <w:rPr>
          <w:rFonts w:asciiTheme="minorHAnsi" w:hAnsiTheme="minorHAnsi" w:cstheme="minorHAnsi"/>
          <w:sz w:val="24"/>
          <w:szCs w:val="24"/>
          <w:vertAlign w:val="superscript"/>
        </w:rPr>
        <w:footnoteReference w:id="201"/>
      </w:r>
      <w:r w:rsidRPr="00253FA9">
        <w:rPr>
          <w:rFonts w:asciiTheme="minorHAnsi" w:hAnsiTheme="minorHAnsi" w:cstheme="minorHAnsi"/>
          <w:i/>
          <w:iCs/>
          <w:sz w:val="24"/>
          <w:szCs w:val="24"/>
        </w:rPr>
        <w:t xml:space="preserve"> </w:t>
      </w:r>
      <w:r w:rsidRPr="00253FA9">
        <w:rPr>
          <w:rFonts w:asciiTheme="minorHAnsi" w:hAnsiTheme="minorHAnsi" w:cstheme="minorHAnsi"/>
          <w:sz w:val="24"/>
          <w:szCs w:val="24"/>
        </w:rPr>
        <w:t>realizowano poprzez 4 kluczowe dzia</w:t>
      </w:r>
      <w:r w:rsidR="003973D4" w:rsidRPr="00253FA9">
        <w:rPr>
          <w:rFonts w:asciiTheme="minorHAnsi" w:hAnsiTheme="minorHAnsi" w:cstheme="minorHAnsi"/>
          <w:sz w:val="24"/>
          <w:szCs w:val="24"/>
        </w:rPr>
        <w:t xml:space="preserve">łania. </w:t>
      </w:r>
      <w:r w:rsidRPr="00253FA9">
        <w:rPr>
          <w:rFonts w:asciiTheme="minorHAnsi" w:hAnsiTheme="minorHAnsi" w:cstheme="minorHAnsi"/>
          <w:sz w:val="24"/>
          <w:szCs w:val="24"/>
        </w:rPr>
        <w:t xml:space="preserve">Mając na uwadze zahamowanie procesu degradacji zabytków i doprowadzenie do poprawy ich stanu zachowania wydano właścicielom </w:t>
      </w:r>
      <w:r w:rsidRPr="00253FA9">
        <w:rPr>
          <w:rFonts w:asciiTheme="minorHAnsi" w:hAnsiTheme="minorHAnsi" w:cstheme="minorHAnsi"/>
          <w:color w:val="000000" w:themeColor="text1"/>
          <w:sz w:val="24"/>
          <w:szCs w:val="24"/>
        </w:rPr>
        <w:t xml:space="preserve">zabytków 20 </w:t>
      </w:r>
      <w:r w:rsidRPr="00253FA9">
        <w:rPr>
          <w:rFonts w:asciiTheme="minorHAnsi" w:hAnsiTheme="minorHAnsi" w:cstheme="minorHAnsi"/>
          <w:sz w:val="24"/>
          <w:szCs w:val="24"/>
        </w:rPr>
        <w:t>zaleceń konserwatorskich, a także 199 decyzji na prowadzenie prac konserwatorskich, restauratorskich i robót budowlanych oraz 66 zezwoleń na wycinkę drzew, prowadzoną w ramach tych prac w celu wyeliminow</w:t>
      </w:r>
      <w:r w:rsidR="0068650B" w:rsidRPr="00253FA9">
        <w:rPr>
          <w:rFonts w:asciiTheme="minorHAnsi" w:hAnsiTheme="minorHAnsi" w:cstheme="minorHAnsi"/>
          <w:sz w:val="24"/>
          <w:szCs w:val="24"/>
        </w:rPr>
        <w:t xml:space="preserve">ania zagrożenia bezpieczeństwa. </w:t>
      </w:r>
      <w:r w:rsidRPr="00253FA9">
        <w:rPr>
          <w:rFonts w:asciiTheme="minorHAnsi" w:hAnsiTheme="minorHAnsi" w:cstheme="minorHAnsi"/>
          <w:sz w:val="24"/>
          <w:szCs w:val="24"/>
        </w:rPr>
        <w:t>Wykonując zadania z zakresu ochrony i świadomego kształtowania krajobrazu kulturowego, zaopiniowano pod względem konserwatorskim 13 projektów miejscowych planów zagospodarowania przestrzennego. W ramach badania i dokumentowania dziedzictwa kulturowego wykonano 15 kart adresowych białostockich zabytków.</w:t>
      </w:r>
    </w:p>
    <w:p w14:paraId="29A2DA60" w14:textId="2B1CBF1B" w:rsidR="00E21FD9"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Na dzień 31 grudnia 2024 r. gminna ewidencja zabytków Miasta Białystok obejm</w:t>
      </w:r>
      <w:r w:rsidR="007F4DF6" w:rsidRPr="00253FA9">
        <w:rPr>
          <w:rFonts w:asciiTheme="minorHAnsi" w:hAnsiTheme="minorHAnsi" w:cstheme="minorHAnsi"/>
          <w:sz w:val="24"/>
          <w:szCs w:val="24"/>
        </w:rPr>
        <w:t>owała</w:t>
      </w:r>
      <w:r w:rsidRPr="00253FA9">
        <w:rPr>
          <w:rFonts w:asciiTheme="minorHAnsi" w:hAnsiTheme="minorHAnsi" w:cstheme="minorHAnsi"/>
          <w:sz w:val="24"/>
          <w:szCs w:val="24"/>
        </w:rPr>
        <w:t xml:space="preserve"> 618 zabytków nieruchomych, w tym ochroną prawną poprzez wpis do rejestru zabytków objętych</w:t>
      </w:r>
      <w:r w:rsidR="007F4DF6" w:rsidRPr="00253FA9">
        <w:rPr>
          <w:rFonts w:asciiTheme="minorHAnsi" w:hAnsiTheme="minorHAnsi" w:cstheme="minorHAnsi"/>
          <w:sz w:val="24"/>
          <w:szCs w:val="24"/>
        </w:rPr>
        <w:t xml:space="preserve"> było</w:t>
      </w:r>
      <w:r w:rsidRPr="00253FA9">
        <w:rPr>
          <w:rFonts w:asciiTheme="minorHAnsi" w:hAnsiTheme="minorHAnsi" w:cstheme="minorHAnsi"/>
          <w:sz w:val="24"/>
          <w:szCs w:val="24"/>
        </w:rPr>
        <w:t xml:space="preserve"> 276 obiektów. Na terenie Białegostoku znajduje się jeden Pomnik historii</w:t>
      </w:r>
      <w:r w:rsidRPr="00253FA9">
        <w:rPr>
          <w:rFonts w:asciiTheme="minorHAnsi" w:hAnsiTheme="minorHAnsi" w:cstheme="minorHAnsi"/>
          <w:i/>
          <w:sz w:val="24"/>
          <w:szCs w:val="24"/>
        </w:rPr>
        <w:t xml:space="preserve"> -</w:t>
      </w:r>
      <w:r w:rsidRPr="00253FA9">
        <w:rPr>
          <w:rFonts w:asciiTheme="minorHAnsi" w:hAnsiTheme="minorHAnsi" w:cstheme="minorHAnsi"/>
          <w:sz w:val="24"/>
          <w:szCs w:val="24"/>
        </w:rPr>
        <w:t xml:space="preserve"> zespół kościoła pw</w:t>
      </w:r>
      <w:r w:rsidR="0068650B" w:rsidRPr="00253FA9">
        <w:rPr>
          <w:rFonts w:asciiTheme="minorHAnsi" w:hAnsiTheme="minorHAnsi" w:cstheme="minorHAnsi"/>
          <w:sz w:val="24"/>
          <w:szCs w:val="24"/>
        </w:rPr>
        <w:t>. Chrystusa Króla i św. Rocha, stanowiący P</w:t>
      </w:r>
      <w:r w:rsidRPr="00253FA9">
        <w:rPr>
          <w:rFonts w:asciiTheme="minorHAnsi" w:hAnsiTheme="minorHAnsi" w:cstheme="minorHAnsi"/>
          <w:sz w:val="24"/>
          <w:szCs w:val="24"/>
        </w:rPr>
        <w:t>omnik wdzięczności Bogu za odzyskaną przez Polskę niepodległość. Wśród</w:t>
      </w:r>
      <w:r w:rsidR="001B6EA2" w:rsidRPr="00253FA9">
        <w:rPr>
          <w:rFonts w:asciiTheme="minorHAnsi" w:hAnsiTheme="minorHAnsi" w:cstheme="minorHAnsi"/>
          <w:sz w:val="24"/>
          <w:szCs w:val="24"/>
        </w:rPr>
        <w:t xml:space="preserve"> zabytków ruchomych na terenie m</w:t>
      </w:r>
      <w:r w:rsidRPr="00253FA9">
        <w:rPr>
          <w:rFonts w:asciiTheme="minorHAnsi" w:hAnsiTheme="minorHAnsi" w:cstheme="minorHAnsi"/>
          <w:sz w:val="24"/>
          <w:szCs w:val="24"/>
        </w:rPr>
        <w:t>iasta zarejestrowanych</w:t>
      </w:r>
      <w:r w:rsidR="003973D4" w:rsidRPr="00253FA9">
        <w:rPr>
          <w:rFonts w:asciiTheme="minorHAnsi" w:hAnsiTheme="minorHAnsi" w:cstheme="minorHAnsi"/>
          <w:sz w:val="24"/>
          <w:szCs w:val="24"/>
        </w:rPr>
        <w:t xml:space="preserve"> </w:t>
      </w:r>
      <w:r w:rsidR="007F4DF6" w:rsidRPr="00253FA9">
        <w:rPr>
          <w:rFonts w:asciiTheme="minorHAnsi" w:hAnsiTheme="minorHAnsi" w:cstheme="minorHAnsi"/>
          <w:sz w:val="24"/>
          <w:szCs w:val="24"/>
        </w:rPr>
        <w:t>było</w:t>
      </w:r>
      <w:r w:rsidR="003973D4" w:rsidRPr="00253FA9">
        <w:rPr>
          <w:rFonts w:asciiTheme="minorHAnsi" w:hAnsiTheme="minorHAnsi" w:cstheme="minorHAnsi"/>
          <w:sz w:val="24"/>
          <w:szCs w:val="24"/>
        </w:rPr>
        <w:t xml:space="preserve"> 489 pojazdów zabytkowych.</w:t>
      </w:r>
    </w:p>
    <w:p w14:paraId="147DDD72" w14:textId="56EF2645" w:rsidR="000649AC" w:rsidRPr="00253FA9" w:rsidRDefault="000649AC" w:rsidP="00253FA9">
      <w:pPr>
        <w:pStyle w:val="Legenda"/>
        <w:spacing w:before="240" w:line="276" w:lineRule="auto"/>
        <w:rPr>
          <w:rFonts w:asciiTheme="minorHAnsi" w:hAnsiTheme="minorHAnsi" w:cstheme="minorHAnsi"/>
          <w:sz w:val="24"/>
          <w:szCs w:val="24"/>
        </w:rPr>
      </w:pPr>
      <w:bookmarkStart w:id="654" w:name="_Toc23551923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sz w:val="24"/>
          <w:szCs w:val="24"/>
          <w:lang w:eastAsia="pl-PL"/>
        </w:rPr>
        <w:t>Działalność decyzyjna Miejskiego Konserwatora Zabytków</w:t>
      </w:r>
      <w:bookmarkEnd w:id="654"/>
      <w:r w:rsidRPr="00253FA9">
        <w:rPr>
          <w:rFonts w:asciiTheme="minorHAnsi" w:hAnsiTheme="minorHAnsi" w:cstheme="minorHAnsi"/>
          <w:sz w:val="24"/>
          <w:szCs w:val="24"/>
          <w:lang w:eastAsia="pl-PL"/>
        </w:rPr>
        <w:t xml:space="preserve"> </w:t>
      </w:r>
    </w:p>
    <w:tbl>
      <w:tblPr>
        <w:tblW w:w="50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7. Działalność decyzyjna Miejskiego Konserwatora Zabytków "/>
        <w:tblDescription w:val="Dane w latach 2020-2024 z wyszczególnieniem m.in. pozwoleń, decyzji, zmian i postanowień. "/>
      </w:tblPr>
      <w:tblGrid>
        <w:gridCol w:w="2989"/>
        <w:gridCol w:w="1222"/>
        <w:gridCol w:w="1220"/>
        <w:gridCol w:w="1220"/>
        <w:gridCol w:w="1220"/>
        <w:gridCol w:w="1220"/>
      </w:tblGrid>
      <w:tr w:rsidR="000649AC" w:rsidRPr="00253FA9" w14:paraId="061E2843" w14:textId="77777777" w:rsidTr="00C570FE">
        <w:trPr>
          <w:tblHeader/>
          <w:jc w:val="center"/>
        </w:trPr>
        <w:tc>
          <w:tcPr>
            <w:tcW w:w="1644" w:type="pct"/>
            <w:shd w:val="clear" w:color="auto" w:fill="F2F2F2" w:themeFill="background1" w:themeFillShade="F2"/>
          </w:tcPr>
          <w:p w14:paraId="3BA521C6"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Wyszczególnienie</w:t>
            </w:r>
          </w:p>
        </w:tc>
        <w:tc>
          <w:tcPr>
            <w:tcW w:w="672" w:type="pct"/>
            <w:shd w:val="clear" w:color="auto" w:fill="F2F2F2" w:themeFill="background1" w:themeFillShade="F2"/>
          </w:tcPr>
          <w:p w14:paraId="490D8E15" w14:textId="77777777" w:rsidR="000649AC" w:rsidRPr="00253FA9" w:rsidRDefault="000649A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671" w:type="pct"/>
            <w:shd w:val="clear" w:color="auto" w:fill="F2F2F2" w:themeFill="background1" w:themeFillShade="F2"/>
          </w:tcPr>
          <w:p w14:paraId="28109DB6" w14:textId="77777777" w:rsidR="000649AC" w:rsidRPr="00253FA9" w:rsidRDefault="000649A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671" w:type="pct"/>
            <w:shd w:val="clear" w:color="auto" w:fill="F2F2F2" w:themeFill="background1" w:themeFillShade="F2"/>
          </w:tcPr>
          <w:p w14:paraId="207F200B" w14:textId="77777777" w:rsidR="000649AC" w:rsidRPr="00253FA9" w:rsidRDefault="000649A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671" w:type="pct"/>
            <w:shd w:val="clear" w:color="auto" w:fill="F2F2F2" w:themeFill="background1" w:themeFillShade="F2"/>
          </w:tcPr>
          <w:p w14:paraId="47FD0011" w14:textId="77777777" w:rsidR="000649AC" w:rsidRPr="00253FA9" w:rsidRDefault="000649A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671" w:type="pct"/>
            <w:shd w:val="clear" w:color="auto" w:fill="F2F2F2" w:themeFill="background1" w:themeFillShade="F2"/>
          </w:tcPr>
          <w:p w14:paraId="4FF85D3F" w14:textId="77777777" w:rsidR="000649AC" w:rsidRPr="00253FA9" w:rsidRDefault="000649A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0649AC" w:rsidRPr="00253FA9" w14:paraId="0E8BB07D" w14:textId="77777777" w:rsidTr="00C570FE">
        <w:trPr>
          <w:jc w:val="center"/>
        </w:trPr>
        <w:tc>
          <w:tcPr>
            <w:tcW w:w="1644" w:type="pct"/>
            <w:shd w:val="clear" w:color="auto" w:fill="F2F2F2" w:themeFill="background1" w:themeFillShade="F2"/>
          </w:tcPr>
          <w:p w14:paraId="4DFB34CE" w14:textId="77777777" w:rsidR="000649AC" w:rsidRPr="00EF1BB4" w:rsidRDefault="000649AC" w:rsidP="00253FA9">
            <w:pPr>
              <w:spacing w:line="276" w:lineRule="auto"/>
              <w:rPr>
                <w:rFonts w:asciiTheme="minorHAnsi" w:hAnsiTheme="minorHAnsi" w:cstheme="minorHAnsi"/>
                <w:bCs/>
                <w:sz w:val="24"/>
                <w:szCs w:val="24"/>
                <w:lang w:eastAsia="pl-PL"/>
              </w:rPr>
            </w:pPr>
            <w:r w:rsidRPr="00EF1BB4">
              <w:rPr>
                <w:rFonts w:asciiTheme="minorHAnsi" w:hAnsiTheme="minorHAnsi" w:cstheme="minorHAnsi"/>
                <w:bCs/>
                <w:sz w:val="24"/>
                <w:szCs w:val="24"/>
                <w:lang w:eastAsia="pl-PL"/>
              </w:rPr>
              <w:t>Pozwolenia</w:t>
            </w:r>
          </w:p>
        </w:tc>
        <w:tc>
          <w:tcPr>
            <w:tcW w:w="672" w:type="pct"/>
            <w:vAlign w:val="center"/>
          </w:tcPr>
          <w:p w14:paraId="3925B1F5"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131</w:t>
            </w:r>
          </w:p>
        </w:tc>
        <w:tc>
          <w:tcPr>
            <w:tcW w:w="671" w:type="pct"/>
            <w:vAlign w:val="center"/>
          </w:tcPr>
          <w:p w14:paraId="7628C5CA"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204</w:t>
            </w:r>
          </w:p>
        </w:tc>
        <w:tc>
          <w:tcPr>
            <w:tcW w:w="671" w:type="pct"/>
            <w:vAlign w:val="center"/>
          </w:tcPr>
          <w:p w14:paraId="1538C2A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158</w:t>
            </w:r>
          </w:p>
        </w:tc>
        <w:tc>
          <w:tcPr>
            <w:tcW w:w="671" w:type="pct"/>
            <w:vAlign w:val="center"/>
          </w:tcPr>
          <w:p w14:paraId="3D906CA4"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178</w:t>
            </w:r>
          </w:p>
        </w:tc>
        <w:tc>
          <w:tcPr>
            <w:tcW w:w="671" w:type="pct"/>
            <w:vAlign w:val="center"/>
          </w:tcPr>
          <w:p w14:paraId="68A49F99"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199</w:t>
            </w:r>
          </w:p>
        </w:tc>
      </w:tr>
      <w:tr w:rsidR="000649AC" w:rsidRPr="00253FA9" w14:paraId="103AC105" w14:textId="77777777" w:rsidTr="00C570FE">
        <w:trPr>
          <w:jc w:val="center"/>
        </w:trPr>
        <w:tc>
          <w:tcPr>
            <w:tcW w:w="1644" w:type="pct"/>
            <w:shd w:val="clear" w:color="auto" w:fill="F2F2F2" w:themeFill="background1" w:themeFillShade="F2"/>
          </w:tcPr>
          <w:p w14:paraId="1FFE6136" w14:textId="77777777" w:rsidR="000649AC" w:rsidRPr="00EF1BB4" w:rsidRDefault="000649AC" w:rsidP="00253FA9">
            <w:pPr>
              <w:spacing w:line="276" w:lineRule="auto"/>
              <w:rPr>
                <w:rFonts w:asciiTheme="minorHAnsi" w:hAnsiTheme="minorHAnsi" w:cstheme="minorHAnsi"/>
                <w:bCs/>
                <w:sz w:val="24"/>
                <w:szCs w:val="24"/>
                <w:lang w:eastAsia="pl-PL"/>
              </w:rPr>
            </w:pPr>
            <w:r w:rsidRPr="00EF1BB4">
              <w:rPr>
                <w:rFonts w:asciiTheme="minorHAnsi" w:hAnsiTheme="minorHAnsi" w:cstheme="minorHAnsi"/>
                <w:bCs/>
                <w:sz w:val="24"/>
                <w:szCs w:val="24"/>
                <w:lang w:eastAsia="pl-PL"/>
              </w:rPr>
              <w:t>Zmiany pozwoleń</w:t>
            </w:r>
          </w:p>
        </w:tc>
        <w:tc>
          <w:tcPr>
            <w:tcW w:w="672" w:type="pct"/>
            <w:vAlign w:val="center"/>
          </w:tcPr>
          <w:p w14:paraId="7CE41820"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6</w:t>
            </w:r>
          </w:p>
        </w:tc>
        <w:tc>
          <w:tcPr>
            <w:tcW w:w="671" w:type="pct"/>
            <w:vAlign w:val="center"/>
          </w:tcPr>
          <w:p w14:paraId="557E76B7"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5</w:t>
            </w:r>
          </w:p>
        </w:tc>
        <w:tc>
          <w:tcPr>
            <w:tcW w:w="671" w:type="pct"/>
            <w:vAlign w:val="center"/>
          </w:tcPr>
          <w:p w14:paraId="6F9D2451"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6</w:t>
            </w:r>
          </w:p>
        </w:tc>
        <w:tc>
          <w:tcPr>
            <w:tcW w:w="671" w:type="pct"/>
            <w:vAlign w:val="center"/>
          </w:tcPr>
          <w:p w14:paraId="7A872F75"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8</w:t>
            </w:r>
          </w:p>
        </w:tc>
        <w:tc>
          <w:tcPr>
            <w:tcW w:w="671" w:type="pct"/>
            <w:vAlign w:val="center"/>
          </w:tcPr>
          <w:p w14:paraId="2F349B6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14</w:t>
            </w:r>
          </w:p>
        </w:tc>
      </w:tr>
      <w:tr w:rsidR="000649AC" w:rsidRPr="00253FA9" w14:paraId="780A7EFC" w14:textId="77777777" w:rsidTr="00C570FE">
        <w:trPr>
          <w:jc w:val="center"/>
        </w:trPr>
        <w:tc>
          <w:tcPr>
            <w:tcW w:w="1644" w:type="pct"/>
            <w:shd w:val="clear" w:color="auto" w:fill="F2F2F2" w:themeFill="background1" w:themeFillShade="F2"/>
          </w:tcPr>
          <w:p w14:paraId="390BA74C" w14:textId="77777777" w:rsidR="000649AC" w:rsidRPr="00EF1BB4" w:rsidRDefault="000649AC" w:rsidP="00253FA9">
            <w:pPr>
              <w:spacing w:line="276" w:lineRule="auto"/>
              <w:rPr>
                <w:rFonts w:asciiTheme="minorHAnsi" w:hAnsiTheme="minorHAnsi" w:cstheme="minorHAnsi"/>
                <w:bCs/>
                <w:sz w:val="24"/>
                <w:szCs w:val="24"/>
                <w:lang w:eastAsia="pl-PL"/>
              </w:rPr>
            </w:pPr>
            <w:r w:rsidRPr="00EF1BB4">
              <w:rPr>
                <w:rFonts w:asciiTheme="minorHAnsi" w:hAnsiTheme="minorHAnsi" w:cstheme="minorHAnsi"/>
                <w:bCs/>
                <w:sz w:val="24"/>
                <w:szCs w:val="24"/>
                <w:lang w:eastAsia="pl-PL"/>
              </w:rPr>
              <w:t>Decyzje o umorzeniu postępowania</w:t>
            </w:r>
          </w:p>
        </w:tc>
        <w:tc>
          <w:tcPr>
            <w:tcW w:w="672" w:type="pct"/>
            <w:vAlign w:val="center"/>
          </w:tcPr>
          <w:p w14:paraId="0F1DD73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3</w:t>
            </w:r>
          </w:p>
        </w:tc>
        <w:tc>
          <w:tcPr>
            <w:tcW w:w="671" w:type="pct"/>
            <w:vAlign w:val="center"/>
          </w:tcPr>
          <w:p w14:paraId="06D63333"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9</w:t>
            </w:r>
          </w:p>
        </w:tc>
        <w:tc>
          <w:tcPr>
            <w:tcW w:w="671" w:type="pct"/>
            <w:vAlign w:val="center"/>
          </w:tcPr>
          <w:p w14:paraId="6276D350"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11</w:t>
            </w:r>
          </w:p>
        </w:tc>
        <w:tc>
          <w:tcPr>
            <w:tcW w:w="671" w:type="pct"/>
            <w:vAlign w:val="center"/>
          </w:tcPr>
          <w:p w14:paraId="03958F37"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w:t>
            </w:r>
          </w:p>
        </w:tc>
        <w:tc>
          <w:tcPr>
            <w:tcW w:w="671" w:type="pct"/>
            <w:vAlign w:val="center"/>
          </w:tcPr>
          <w:p w14:paraId="1BA3DAB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24</w:t>
            </w:r>
          </w:p>
        </w:tc>
      </w:tr>
      <w:tr w:rsidR="000649AC" w:rsidRPr="00253FA9" w14:paraId="19C6BB46" w14:textId="77777777" w:rsidTr="00C570FE">
        <w:trPr>
          <w:jc w:val="center"/>
        </w:trPr>
        <w:tc>
          <w:tcPr>
            <w:tcW w:w="1644" w:type="pct"/>
            <w:shd w:val="clear" w:color="auto" w:fill="F2F2F2" w:themeFill="background1" w:themeFillShade="F2"/>
          </w:tcPr>
          <w:p w14:paraId="45B687F3" w14:textId="77777777" w:rsidR="000649AC" w:rsidRPr="00EF1BB4" w:rsidRDefault="000649AC" w:rsidP="00253FA9">
            <w:pPr>
              <w:spacing w:line="276" w:lineRule="auto"/>
              <w:rPr>
                <w:rFonts w:asciiTheme="minorHAnsi" w:hAnsiTheme="minorHAnsi" w:cstheme="minorHAnsi"/>
                <w:bCs/>
                <w:sz w:val="24"/>
                <w:szCs w:val="24"/>
                <w:lang w:eastAsia="pl-PL"/>
              </w:rPr>
            </w:pPr>
            <w:r w:rsidRPr="00EF1BB4">
              <w:rPr>
                <w:rFonts w:asciiTheme="minorHAnsi" w:hAnsiTheme="minorHAnsi" w:cstheme="minorHAnsi"/>
                <w:bCs/>
                <w:sz w:val="24"/>
                <w:szCs w:val="24"/>
                <w:lang w:eastAsia="pl-PL"/>
              </w:rPr>
              <w:t>Decyzje wygaszające</w:t>
            </w:r>
          </w:p>
        </w:tc>
        <w:tc>
          <w:tcPr>
            <w:tcW w:w="672" w:type="pct"/>
            <w:vAlign w:val="center"/>
          </w:tcPr>
          <w:p w14:paraId="068A5F9B"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0</w:t>
            </w:r>
          </w:p>
        </w:tc>
        <w:tc>
          <w:tcPr>
            <w:tcW w:w="671" w:type="pct"/>
            <w:vAlign w:val="center"/>
          </w:tcPr>
          <w:p w14:paraId="0582671F"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2</w:t>
            </w:r>
          </w:p>
        </w:tc>
        <w:tc>
          <w:tcPr>
            <w:tcW w:w="671" w:type="pct"/>
            <w:vAlign w:val="center"/>
          </w:tcPr>
          <w:p w14:paraId="76BAD15F"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1</w:t>
            </w:r>
          </w:p>
        </w:tc>
        <w:tc>
          <w:tcPr>
            <w:tcW w:w="671" w:type="pct"/>
            <w:vAlign w:val="center"/>
          </w:tcPr>
          <w:p w14:paraId="77FF23CB"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671" w:type="pct"/>
            <w:vAlign w:val="center"/>
          </w:tcPr>
          <w:p w14:paraId="120D0D5F"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w:t>
            </w:r>
          </w:p>
        </w:tc>
      </w:tr>
      <w:tr w:rsidR="000649AC" w:rsidRPr="00253FA9" w14:paraId="5A73C5C4" w14:textId="77777777" w:rsidTr="00C570FE">
        <w:trPr>
          <w:trHeight w:val="48"/>
          <w:jc w:val="center"/>
        </w:trPr>
        <w:tc>
          <w:tcPr>
            <w:tcW w:w="1644" w:type="pct"/>
            <w:shd w:val="clear" w:color="auto" w:fill="F2F2F2" w:themeFill="background1" w:themeFillShade="F2"/>
          </w:tcPr>
          <w:p w14:paraId="780B2406" w14:textId="77777777" w:rsidR="000649AC" w:rsidRPr="00EF1BB4" w:rsidRDefault="000649AC" w:rsidP="00253FA9">
            <w:pPr>
              <w:spacing w:line="276" w:lineRule="auto"/>
              <w:rPr>
                <w:rFonts w:asciiTheme="minorHAnsi" w:hAnsiTheme="minorHAnsi" w:cstheme="minorHAnsi"/>
                <w:sz w:val="24"/>
                <w:szCs w:val="24"/>
                <w:lang w:eastAsia="pl-PL"/>
              </w:rPr>
            </w:pPr>
            <w:r w:rsidRPr="00EF1BB4">
              <w:rPr>
                <w:rFonts w:asciiTheme="minorHAnsi" w:hAnsiTheme="minorHAnsi" w:cstheme="minorHAnsi"/>
                <w:sz w:val="24"/>
                <w:szCs w:val="24"/>
                <w:lang w:eastAsia="pl-PL"/>
              </w:rPr>
              <w:t xml:space="preserve">Zezwolenia na wycinkę </w:t>
            </w:r>
          </w:p>
        </w:tc>
        <w:tc>
          <w:tcPr>
            <w:tcW w:w="672" w:type="pct"/>
            <w:vAlign w:val="center"/>
          </w:tcPr>
          <w:p w14:paraId="5E71F1D7"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60</w:t>
            </w:r>
          </w:p>
        </w:tc>
        <w:tc>
          <w:tcPr>
            <w:tcW w:w="671" w:type="pct"/>
            <w:vAlign w:val="center"/>
          </w:tcPr>
          <w:p w14:paraId="5457A217"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42</w:t>
            </w:r>
          </w:p>
        </w:tc>
        <w:tc>
          <w:tcPr>
            <w:tcW w:w="671" w:type="pct"/>
            <w:vAlign w:val="center"/>
          </w:tcPr>
          <w:p w14:paraId="40F2362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55</w:t>
            </w:r>
          </w:p>
        </w:tc>
        <w:tc>
          <w:tcPr>
            <w:tcW w:w="671" w:type="pct"/>
            <w:vAlign w:val="center"/>
          </w:tcPr>
          <w:p w14:paraId="2714624B"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35</w:t>
            </w:r>
          </w:p>
        </w:tc>
        <w:tc>
          <w:tcPr>
            <w:tcW w:w="671" w:type="pct"/>
            <w:vAlign w:val="center"/>
          </w:tcPr>
          <w:p w14:paraId="540B8ED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66</w:t>
            </w:r>
          </w:p>
        </w:tc>
      </w:tr>
      <w:tr w:rsidR="000649AC" w:rsidRPr="00253FA9" w14:paraId="639F79A7" w14:textId="77777777" w:rsidTr="00C570FE">
        <w:trPr>
          <w:trHeight w:val="48"/>
          <w:jc w:val="center"/>
        </w:trPr>
        <w:tc>
          <w:tcPr>
            <w:tcW w:w="1644" w:type="pct"/>
            <w:shd w:val="clear" w:color="auto" w:fill="F2F2F2" w:themeFill="background1" w:themeFillShade="F2"/>
          </w:tcPr>
          <w:p w14:paraId="2676CD1E" w14:textId="77777777" w:rsidR="000649AC" w:rsidRPr="00EF1BB4" w:rsidRDefault="000649AC" w:rsidP="00253FA9">
            <w:pPr>
              <w:spacing w:line="276" w:lineRule="auto"/>
              <w:rPr>
                <w:rFonts w:asciiTheme="minorHAnsi" w:hAnsiTheme="minorHAnsi" w:cstheme="minorHAnsi"/>
                <w:sz w:val="24"/>
                <w:szCs w:val="24"/>
                <w:lang w:eastAsia="pl-PL"/>
              </w:rPr>
            </w:pPr>
            <w:r w:rsidRPr="00EF1BB4">
              <w:rPr>
                <w:rFonts w:asciiTheme="minorHAnsi" w:hAnsiTheme="minorHAnsi" w:cstheme="minorHAnsi"/>
                <w:sz w:val="24"/>
                <w:szCs w:val="24"/>
                <w:lang w:eastAsia="pl-PL"/>
              </w:rPr>
              <w:t>Postanowienia</w:t>
            </w:r>
          </w:p>
        </w:tc>
        <w:tc>
          <w:tcPr>
            <w:tcW w:w="672" w:type="pct"/>
            <w:vAlign w:val="center"/>
          </w:tcPr>
          <w:p w14:paraId="36A7B45E"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6</w:t>
            </w:r>
          </w:p>
        </w:tc>
        <w:tc>
          <w:tcPr>
            <w:tcW w:w="671" w:type="pct"/>
            <w:vAlign w:val="center"/>
          </w:tcPr>
          <w:p w14:paraId="5ABF4407"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2</w:t>
            </w:r>
          </w:p>
        </w:tc>
        <w:tc>
          <w:tcPr>
            <w:tcW w:w="671" w:type="pct"/>
            <w:vAlign w:val="center"/>
          </w:tcPr>
          <w:p w14:paraId="76A19E20"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7</w:t>
            </w:r>
          </w:p>
        </w:tc>
        <w:tc>
          <w:tcPr>
            <w:tcW w:w="671" w:type="pct"/>
            <w:vAlign w:val="center"/>
          </w:tcPr>
          <w:p w14:paraId="313C2CCF"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w:t>
            </w:r>
          </w:p>
        </w:tc>
        <w:tc>
          <w:tcPr>
            <w:tcW w:w="671" w:type="pct"/>
            <w:vAlign w:val="center"/>
          </w:tcPr>
          <w:p w14:paraId="6C8FCC5A"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16</w:t>
            </w:r>
          </w:p>
        </w:tc>
      </w:tr>
      <w:tr w:rsidR="000649AC" w:rsidRPr="00253FA9" w14:paraId="4E193463" w14:textId="77777777" w:rsidTr="00C570FE">
        <w:trPr>
          <w:trHeight w:val="48"/>
          <w:jc w:val="center"/>
        </w:trPr>
        <w:tc>
          <w:tcPr>
            <w:tcW w:w="1644" w:type="pct"/>
            <w:shd w:val="clear" w:color="auto" w:fill="F2F2F2" w:themeFill="background1" w:themeFillShade="F2"/>
          </w:tcPr>
          <w:p w14:paraId="780AD74D" w14:textId="77777777" w:rsidR="000649AC" w:rsidRPr="00EF1BB4" w:rsidRDefault="000649AC" w:rsidP="00253FA9">
            <w:pPr>
              <w:spacing w:line="276" w:lineRule="auto"/>
              <w:rPr>
                <w:rFonts w:asciiTheme="minorHAnsi" w:hAnsiTheme="minorHAnsi" w:cstheme="minorHAnsi"/>
                <w:sz w:val="24"/>
                <w:szCs w:val="24"/>
                <w:lang w:eastAsia="pl-PL"/>
              </w:rPr>
            </w:pPr>
            <w:r w:rsidRPr="00EF1BB4">
              <w:rPr>
                <w:rFonts w:asciiTheme="minorHAnsi" w:hAnsiTheme="minorHAnsi" w:cstheme="minorHAnsi"/>
                <w:sz w:val="24"/>
                <w:szCs w:val="24"/>
                <w:lang w:eastAsia="pl-PL"/>
              </w:rPr>
              <w:t>Zmiany decyzji</w:t>
            </w:r>
          </w:p>
        </w:tc>
        <w:tc>
          <w:tcPr>
            <w:tcW w:w="672" w:type="pct"/>
          </w:tcPr>
          <w:p w14:paraId="52F2AACB"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0</w:t>
            </w:r>
          </w:p>
        </w:tc>
        <w:tc>
          <w:tcPr>
            <w:tcW w:w="671" w:type="pct"/>
          </w:tcPr>
          <w:p w14:paraId="428F177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w:t>
            </w:r>
          </w:p>
        </w:tc>
        <w:tc>
          <w:tcPr>
            <w:tcW w:w="671" w:type="pct"/>
          </w:tcPr>
          <w:p w14:paraId="06843BC0"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671" w:type="pct"/>
          </w:tcPr>
          <w:p w14:paraId="19F4F07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8</w:t>
            </w:r>
          </w:p>
        </w:tc>
        <w:tc>
          <w:tcPr>
            <w:tcW w:w="671" w:type="pct"/>
            <w:vAlign w:val="center"/>
          </w:tcPr>
          <w:p w14:paraId="64B9FC84"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19</w:t>
            </w:r>
          </w:p>
        </w:tc>
      </w:tr>
      <w:tr w:rsidR="000649AC" w:rsidRPr="00253FA9" w14:paraId="2B4F4F0E" w14:textId="77777777" w:rsidTr="00C570FE">
        <w:trPr>
          <w:trHeight w:val="48"/>
          <w:jc w:val="center"/>
        </w:trPr>
        <w:tc>
          <w:tcPr>
            <w:tcW w:w="1644" w:type="pct"/>
            <w:shd w:val="clear" w:color="auto" w:fill="F2F2F2" w:themeFill="background1" w:themeFillShade="F2"/>
          </w:tcPr>
          <w:p w14:paraId="37FB8B0A" w14:textId="77777777" w:rsidR="000649AC" w:rsidRPr="00EF1BB4" w:rsidRDefault="000649AC" w:rsidP="00253FA9">
            <w:pPr>
              <w:spacing w:line="276" w:lineRule="auto"/>
              <w:rPr>
                <w:rFonts w:asciiTheme="minorHAnsi" w:hAnsiTheme="minorHAnsi" w:cstheme="minorHAnsi"/>
                <w:sz w:val="24"/>
                <w:szCs w:val="24"/>
                <w:lang w:eastAsia="pl-PL"/>
              </w:rPr>
            </w:pPr>
            <w:r w:rsidRPr="00EF1BB4">
              <w:rPr>
                <w:rFonts w:asciiTheme="minorHAnsi" w:hAnsiTheme="minorHAnsi" w:cstheme="minorHAnsi"/>
                <w:sz w:val="24"/>
                <w:szCs w:val="24"/>
                <w:lang w:eastAsia="pl-PL"/>
              </w:rPr>
              <w:t>Inne decyzje</w:t>
            </w:r>
          </w:p>
        </w:tc>
        <w:tc>
          <w:tcPr>
            <w:tcW w:w="672" w:type="pct"/>
          </w:tcPr>
          <w:p w14:paraId="4811C6A4"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0</w:t>
            </w:r>
          </w:p>
        </w:tc>
        <w:tc>
          <w:tcPr>
            <w:tcW w:w="671" w:type="pct"/>
          </w:tcPr>
          <w:p w14:paraId="6CFE4A6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0</w:t>
            </w:r>
          </w:p>
        </w:tc>
        <w:tc>
          <w:tcPr>
            <w:tcW w:w="671" w:type="pct"/>
          </w:tcPr>
          <w:p w14:paraId="727966E6"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w:t>
            </w:r>
          </w:p>
        </w:tc>
        <w:tc>
          <w:tcPr>
            <w:tcW w:w="671" w:type="pct"/>
          </w:tcPr>
          <w:p w14:paraId="366D6DC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0</w:t>
            </w:r>
          </w:p>
        </w:tc>
        <w:tc>
          <w:tcPr>
            <w:tcW w:w="671" w:type="pct"/>
            <w:vAlign w:val="center"/>
          </w:tcPr>
          <w:p w14:paraId="1F195E9C"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w:t>
            </w:r>
          </w:p>
        </w:tc>
      </w:tr>
    </w:tbl>
    <w:p w14:paraId="1C989166" w14:textId="50580B6C"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M</w:t>
      </w:r>
      <w:r w:rsidR="009C2552" w:rsidRPr="00253FA9">
        <w:rPr>
          <w:rFonts w:asciiTheme="minorHAnsi" w:hAnsiTheme="minorHAnsi" w:cstheme="minorHAnsi"/>
          <w:sz w:val="24"/>
          <w:szCs w:val="24"/>
        </w:rPr>
        <w:t xml:space="preserve">iejskiego </w:t>
      </w:r>
      <w:r w:rsidRPr="00253FA9">
        <w:rPr>
          <w:rFonts w:asciiTheme="minorHAnsi" w:hAnsiTheme="minorHAnsi" w:cstheme="minorHAnsi"/>
          <w:sz w:val="24"/>
          <w:szCs w:val="24"/>
        </w:rPr>
        <w:t>K</w:t>
      </w:r>
      <w:r w:rsidR="009C2552" w:rsidRPr="00253FA9">
        <w:rPr>
          <w:rFonts w:asciiTheme="minorHAnsi" w:hAnsiTheme="minorHAnsi" w:cstheme="minorHAnsi"/>
          <w:sz w:val="24"/>
          <w:szCs w:val="24"/>
        </w:rPr>
        <w:t xml:space="preserve">onserwatora </w:t>
      </w:r>
      <w:r w:rsidRPr="00253FA9">
        <w:rPr>
          <w:rFonts w:asciiTheme="minorHAnsi" w:hAnsiTheme="minorHAnsi" w:cstheme="minorHAnsi"/>
          <w:sz w:val="24"/>
          <w:szCs w:val="24"/>
        </w:rPr>
        <w:t>Z</w:t>
      </w:r>
      <w:r w:rsidR="009C2552" w:rsidRPr="00253FA9">
        <w:rPr>
          <w:rFonts w:asciiTheme="minorHAnsi" w:hAnsiTheme="minorHAnsi" w:cstheme="minorHAnsi"/>
          <w:sz w:val="24"/>
          <w:szCs w:val="24"/>
        </w:rPr>
        <w:t>abytków</w:t>
      </w:r>
      <w:r w:rsidRPr="00253FA9">
        <w:rPr>
          <w:rFonts w:asciiTheme="minorHAnsi" w:hAnsiTheme="minorHAnsi" w:cstheme="minorHAnsi"/>
          <w:sz w:val="24"/>
          <w:szCs w:val="24"/>
        </w:rPr>
        <w:t xml:space="preserve"> w Departamencie Kultury, Promocji i Sportu</w:t>
      </w:r>
    </w:p>
    <w:p w14:paraId="61A476EA" w14:textId="77777777" w:rsidR="000649AC" w:rsidRPr="00EF1BB4" w:rsidRDefault="000649AC" w:rsidP="00253FA9">
      <w:pPr>
        <w:spacing w:before="240" w:line="276" w:lineRule="auto"/>
        <w:rPr>
          <w:rFonts w:asciiTheme="minorHAnsi" w:hAnsiTheme="minorHAnsi" w:cstheme="minorHAnsi"/>
          <w:sz w:val="24"/>
          <w:szCs w:val="24"/>
        </w:rPr>
      </w:pPr>
      <w:r w:rsidRPr="00EF1BB4">
        <w:rPr>
          <w:rFonts w:asciiTheme="minorHAnsi" w:hAnsiTheme="minorHAnsi" w:cstheme="minorHAnsi"/>
          <w:sz w:val="24"/>
          <w:szCs w:val="24"/>
        </w:rPr>
        <w:t>Działania wskazane w podrozdziale 11.1. wpisują się w realizację następujących kierunków działań Strategii 2030:</w:t>
      </w:r>
    </w:p>
    <w:p w14:paraId="7D72C9AB" w14:textId="77777777" w:rsidR="000649AC" w:rsidRPr="00EF1BB4" w:rsidRDefault="000649AC" w:rsidP="00253FA9">
      <w:pPr>
        <w:spacing w:line="276" w:lineRule="auto"/>
        <w:rPr>
          <w:rFonts w:asciiTheme="minorHAnsi" w:hAnsiTheme="minorHAnsi" w:cstheme="minorHAnsi"/>
          <w:sz w:val="24"/>
          <w:szCs w:val="24"/>
        </w:rPr>
      </w:pPr>
      <w:r w:rsidRPr="00EF1BB4">
        <w:rPr>
          <w:rFonts w:asciiTheme="minorHAnsi" w:hAnsiTheme="minorHAnsi" w:cstheme="minorHAnsi"/>
          <w:sz w:val="24"/>
          <w:szCs w:val="24"/>
        </w:rPr>
        <w:t>K4.3.</w:t>
      </w:r>
      <w:r w:rsidRPr="00EF1BB4">
        <w:rPr>
          <w:rFonts w:asciiTheme="minorHAnsi" w:hAnsiTheme="minorHAnsi" w:cstheme="minorHAnsi"/>
          <w:sz w:val="24"/>
          <w:szCs w:val="24"/>
        </w:rPr>
        <w:tab/>
        <w:t>Promocja turystyki kulturowej</w:t>
      </w:r>
    </w:p>
    <w:p w14:paraId="37AF9D15" w14:textId="77777777" w:rsidR="000649AC" w:rsidRPr="00EF1BB4" w:rsidRDefault="000649AC" w:rsidP="00253FA9">
      <w:pPr>
        <w:spacing w:line="276" w:lineRule="auto"/>
        <w:ind w:left="705" w:hanging="705"/>
        <w:rPr>
          <w:rFonts w:asciiTheme="minorHAnsi" w:hAnsiTheme="minorHAnsi" w:cstheme="minorHAnsi"/>
          <w:sz w:val="24"/>
          <w:szCs w:val="24"/>
        </w:rPr>
      </w:pPr>
      <w:r w:rsidRPr="00EF1BB4">
        <w:rPr>
          <w:rFonts w:asciiTheme="minorHAnsi" w:hAnsiTheme="minorHAnsi" w:cstheme="minorHAnsi"/>
          <w:sz w:val="24"/>
          <w:szCs w:val="24"/>
        </w:rPr>
        <w:t>K4.4.</w:t>
      </w:r>
      <w:r w:rsidRPr="00EF1BB4">
        <w:rPr>
          <w:rFonts w:asciiTheme="minorHAnsi" w:hAnsiTheme="minorHAnsi" w:cstheme="minorHAnsi"/>
          <w:sz w:val="24"/>
          <w:szCs w:val="24"/>
        </w:rPr>
        <w:tab/>
        <w:t>Promocja kultury – edukacja kulturalna oraz wspieranie oddolnych inicjatyw kulturalnych</w:t>
      </w:r>
    </w:p>
    <w:p w14:paraId="672A011F" w14:textId="77777777" w:rsidR="000649AC" w:rsidRPr="00EF1BB4" w:rsidRDefault="000649AC" w:rsidP="00253FA9">
      <w:pPr>
        <w:spacing w:line="276" w:lineRule="auto"/>
        <w:rPr>
          <w:rFonts w:asciiTheme="minorHAnsi" w:hAnsiTheme="minorHAnsi" w:cstheme="minorHAnsi"/>
          <w:sz w:val="24"/>
          <w:szCs w:val="24"/>
        </w:rPr>
      </w:pPr>
      <w:r w:rsidRPr="00EF1BB4">
        <w:rPr>
          <w:rFonts w:asciiTheme="minorHAnsi" w:hAnsiTheme="minorHAnsi" w:cstheme="minorHAnsi"/>
          <w:sz w:val="24"/>
          <w:szCs w:val="24"/>
        </w:rPr>
        <w:t>K4.5.</w:t>
      </w:r>
      <w:r w:rsidRPr="00EF1BB4">
        <w:rPr>
          <w:rFonts w:asciiTheme="minorHAnsi" w:hAnsiTheme="minorHAnsi" w:cstheme="minorHAnsi"/>
          <w:sz w:val="24"/>
          <w:szCs w:val="24"/>
        </w:rPr>
        <w:tab/>
        <w:t>Wspieranie lokalnych artystów, kadr kultury</w:t>
      </w:r>
    </w:p>
    <w:p w14:paraId="02331CEA" w14:textId="01F54B99" w:rsidR="00921B8F" w:rsidRPr="00253FA9" w:rsidRDefault="000649AC" w:rsidP="00253FA9">
      <w:pPr>
        <w:spacing w:line="276" w:lineRule="auto"/>
        <w:rPr>
          <w:rFonts w:asciiTheme="minorHAnsi" w:hAnsiTheme="minorHAnsi" w:cstheme="minorHAnsi"/>
          <w:sz w:val="24"/>
          <w:szCs w:val="24"/>
        </w:rPr>
      </w:pPr>
      <w:r w:rsidRPr="00EF1BB4">
        <w:rPr>
          <w:rFonts w:asciiTheme="minorHAnsi" w:hAnsiTheme="minorHAnsi" w:cstheme="minorHAnsi"/>
          <w:sz w:val="24"/>
          <w:szCs w:val="24"/>
        </w:rPr>
        <w:t>P1.1.</w:t>
      </w:r>
      <w:r w:rsidRPr="00EF1BB4">
        <w:rPr>
          <w:rFonts w:asciiTheme="minorHAnsi" w:hAnsiTheme="minorHAnsi" w:cstheme="minorHAnsi"/>
          <w:sz w:val="24"/>
          <w:szCs w:val="24"/>
        </w:rPr>
        <w:tab/>
        <w:t>Zagospodarowanie przestrzenne zachowujące elementy tożsamości miasta</w:t>
      </w:r>
    </w:p>
    <w:p w14:paraId="58517907" w14:textId="77777777" w:rsidR="004D7855" w:rsidRPr="00253FA9" w:rsidRDefault="004D7855" w:rsidP="00253FA9">
      <w:pPr>
        <w:pStyle w:val="Nagwek3"/>
        <w:spacing w:line="276" w:lineRule="auto"/>
        <w:rPr>
          <w:rFonts w:cstheme="minorHAnsi"/>
          <w:szCs w:val="24"/>
        </w:rPr>
      </w:pPr>
      <w:bookmarkStart w:id="655" w:name="_Toc160002896"/>
      <w:bookmarkStart w:id="656" w:name="_Toc233962817"/>
      <w:bookmarkStart w:id="657" w:name="_Toc236040548"/>
      <w:r w:rsidRPr="00253FA9">
        <w:rPr>
          <w:rFonts w:cstheme="minorHAnsi"/>
          <w:szCs w:val="24"/>
        </w:rPr>
        <w:t>11.2. Sport</w:t>
      </w:r>
      <w:bookmarkEnd w:id="655"/>
      <w:bookmarkEnd w:id="656"/>
      <w:bookmarkEnd w:id="657"/>
    </w:p>
    <w:p w14:paraId="7277C743" w14:textId="77777777" w:rsidR="000649AC" w:rsidRPr="00253FA9" w:rsidRDefault="000649AC"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WSPÓŁPRACA NA RZECZ ROZWOJU BIAŁOSTOCKIEGO SPORTU</w:t>
      </w:r>
    </w:p>
    <w:p w14:paraId="78245B4F" w14:textId="5F02A962" w:rsidR="000649AC" w:rsidRPr="00253FA9" w:rsidRDefault="000649AC" w:rsidP="00253FA9">
      <w:pPr>
        <w:autoSpaceDE w:val="0"/>
        <w:autoSpaceDN w:val="0"/>
        <w:adjustRightInd w:val="0"/>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lang w:eastAsia="pl-PL"/>
        </w:rPr>
        <w:t xml:space="preserve">W ramach działań wspierających rozwój sportu przeprowadzono procedurę 9 otwartych konkursów ofert na realizację 10 zadań publicznych z zakresu wspierania i upowszechniania kultury fizycznej oraz z zakresu upowszechniania kultury fizycznej połączonej z realizacją profilaktyki przeciwalkoholowej. </w:t>
      </w:r>
      <w:r w:rsidRPr="00253FA9">
        <w:rPr>
          <w:rFonts w:asciiTheme="minorHAnsi" w:hAnsiTheme="minorHAnsi" w:cstheme="minorHAnsi"/>
          <w:sz w:val="24"/>
          <w:szCs w:val="24"/>
        </w:rPr>
        <w:t>W efekcie:</w:t>
      </w:r>
    </w:p>
    <w:p w14:paraId="25CFDD36" w14:textId="33633DD6" w:rsidR="000649AC" w:rsidRPr="00253FA9" w:rsidRDefault="003973D4" w:rsidP="004C1198">
      <w:pPr>
        <w:pStyle w:val="Akapitzlist"/>
        <w:numPr>
          <w:ilvl w:val="0"/>
          <w:numId w:val="175"/>
        </w:numPr>
        <w:spacing w:after="160" w:line="276" w:lineRule="auto"/>
        <w:ind w:left="284" w:hanging="283"/>
        <w:rPr>
          <w:rFonts w:asciiTheme="minorHAnsi" w:hAnsiTheme="minorHAnsi" w:cstheme="minorHAnsi"/>
          <w:sz w:val="24"/>
          <w:szCs w:val="24"/>
        </w:rPr>
      </w:pPr>
      <w:r w:rsidRPr="00253FA9">
        <w:rPr>
          <w:rFonts w:asciiTheme="minorHAnsi" w:hAnsiTheme="minorHAnsi" w:cstheme="minorHAnsi"/>
          <w:sz w:val="24"/>
          <w:szCs w:val="24"/>
        </w:rPr>
        <w:t>z</w:t>
      </w:r>
      <w:r w:rsidR="000649AC" w:rsidRPr="00253FA9">
        <w:rPr>
          <w:rFonts w:asciiTheme="minorHAnsi" w:hAnsiTheme="minorHAnsi" w:cstheme="minorHAnsi"/>
          <w:sz w:val="24"/>
          <w:szCs w:val="24"/>
        </w:rPr>
        <w:t xml:space="preserve">awarto 143 umowy na realizację programów szkolenia sportowego – w </w:t>
      </w:r>
      <w:r w:rsidR="00055FA4" w:rsidRPr="00253FA9">
        <w:rPr>
          <w:rFonts w:asciiTheme="minorHAnsi" w:hAnsiTheme="minorHAnsi" w:cstheme="minorHAnsi"/>
          <w:sz w:val="24"/>
          <w:szCs w:val="24"/>
        </w:rPr>
        <w:t>zadaniu uczestniczyło łącznie 8 </w:t>
      </w:r>
      <w:r w:rsidR="000649AC" w:rsidRPr="00253FA9">
        <w:rPr>
          <w:rFonts w:asciiTheme="minorHAnsi" w:hAnsiTheme="minorHAnsi" w:cstheme="minorHAnsi"/>
          <w:sz w:val="24"/>
          <w:szCs w:val="24"/>
        </w:rPr>
        <w:t>037 osób;</w:t>
      </w:r>
    </w:p>
    <w:p w14:paraId="32662FAB" w14:textId="3BB4A08D" w:rsidR="000649AC" w:rsidRPr="00253FA9" w:rsidRDefault="003973D4" w:rsidP="004C1198">
      <w:pPr>
        <w:pStyle w:val="Akapitzlist"/>
        <w:numPr>
          <w:ilvl w:val="0"/>
          <w:numId w:val="175"/>
        </w:numPr>
        <w:spacing w:after="160" w:line="276" w:lineRule="auto"/>
        <w:ind w:left="284" w:hanging="283"/>
        <w:rPr>
          <w:rFonts w:asciiTheme="minorHAnsi" w:hAnsiTheme="minorHAnsi" w:cstheme="minorHAnsi"/>
          <w:sz w:val="24"/>
          <w:szCs w:val="24"/>
        </w:rPr>
      </w:pPr>
      <w:r w:rsidRPr="00253FA9">
        <w:rPr>
          <w:rFonts w:asciiTheme="minorHAnsi" w:hAnsiTheme="minorHAnsi" w:cstheme="minorHAnsi"/>
          <w:sz w:val="24"/>
          <w:szCs w:val="24"/>
        </w:rPr>
        <w:t>z</w:t>
      </w:r>
      <w:r w:rsidR="000649AC" w:rsidRPr="00253FA9">
        <w:rPr>
          <w:rFonts w:asciiTheme="minorHAnsi" w:hAnsiTheme="minorHAnsi" w:cstheme="minorHAnsi"/>
          <w:sz w:val="24"/>
          <w:szCs w:val="24"/>
        </w:rPr>
        <w:t>awarto 62 umowy z zakresu upowszechniania kultury fizycznej</w:t>
      </w:r>
      <w:r w:rsidR="00055FA4" w:rsidRPr="00253FA9">
        <w:rPr>
          <w:rFonts w:asciiTheme="minorHAnsi" w:hAnsiTheme="minorHAnsi" w:cstheme="minorHAnsi"/>
          <w:sz w:val="24"/>
          <w:szCs w:val="24"/>
        </w:rPr>
        <w:t>,</w:t>
      </w:r>
      <w:r w:rsidR="000649AC" w:rsidRPr="00253FA9">
        <w:rPr>
          <w:rFonts w:asciiTheme="minorHAnsi" w:hAnsiTheme="minorHAnsi" w:cstheme="minorHAnsi"/>
          <w:sz w:val="24"/>
          <w:szCs w:val="24"/>
        </w:rPr>
        <w:t xml:space="preserve"> połączone z realizacją profilaktyki przeciwalkoholowej – w z</w:t>
      </w:r>
      <w:r w:rsidR="00055FA4" w:rsidRPr="00253FA9">
        <w:rPr>
          <w:rFonts w:asciiTheme="minorHAnsi" w:hAnsiTheme="minorHAnsi" w:cstheme="minorHAnsi"/>
          <w:sz w:val="24"/>
          <w:szCs w:val="24"/>
        </w:rPr>
        <w:t>adaniu uczestniczyło łącznie 49 </w:t>
      </w:r>
      <w:r w:rsidR="000649AC" w:rsidRPr="00253FA9">
        <w:rPr>
          <w:rFonts w:asciiTheme="minorHAnsi" w:hAnsiTheme="minorHAnsi" w:cstheme="minorHAnsi"/>
          <w:sz w:val="24"/>
          <w:szCs w:val="24"/>
        </w:rPr>
        <w:t>637 osób;</w:t>
      </w:r>
    </w:p>
    <w:p w14:paraId="153F7ECD" w14:textId="042904FF" w:rsidR="000649AC" w:rsidRPr="00253FA9" w:rsidRDefault="003973D4" w:rsidP="004C1198">
      <w:pPr>
        <w:pStyle w:val="Akapitzlist"/>
        <w:numPr>
          <w:ilvl w:val="0"/>
          <w:numId w:val="175"/>
        </w:numPr>
        <w:spacing w:after="160" w:line="276" w:lineRule="auto"/>
        <w:ind w:left="284" w:hanging="283"/>
        <w:rPr>
          <w:rFonts w:asciiTheme="minorHAnsi" w:hAnsiTheme="minorHAnsi" w:cstheme="minorHAnsi"/>
          <w:sz w:val="24"/>
          <w:szCs w:val="24"/>
        </w:rPr>
      </w:pPr>
      <w:r w:rsidRPr="00253FA9">
        <w:rPr>
          <w:rFonts w:asciiTheme="minorHAnsi" w:hAnsiTheme="minorHAnsi" w:cstheme="minorHAnsi"/>
          <w:sz w:val="24"/>
          <w:szCs w:val="24"/>
        </w:rPr>
        <w:t>za</w:t>
      </w:r>
      <w:r w:rsidR="000649AC" w:rsidRPr="00253FA9">
        <w:rPr>
          <w:rFonts w:asciiTheme="minorHAnsi" w:hAnsiTheme="minorHAnsi" w:cstheme="minorHAnsi"/>
          <w:sz w:val="24"/>
          <w:szCs w:val="24"/>
        </w:rPr>
        <w:t>warto 16 umów w trybie uproszczonym (z pomin</w:t>
      </w:r>
      <w:r w:rsidR="00E21FD9" w:rsidRPr="00253FA9">
        <w:rPr>
          <w:rFonts w:asciiTheme="minorHAnsi" w:hAnsiTheme="minorHAnsi" w:cstheme="minorHAnsi"/>
          <w:sz w:val="24"/>
          <w:szCs w:val="24"/>
        </w:rPr>
        <w:t>ięciem procedury konkursowej)</w:t>
      </w:r>
      <w:r w:rsidR="000649AC" w:rsidRPr="00253FA9">
        <w:rPr>
          <w:rFonts w:asciiTheme="minorHAnsi" w:hAnsiTheme="minorHAnsi" w:cstheme="minorHAnsi"/>
          <w:sz w:val="24"/>
          <w:szCs w:val="24"/>
        </w:rPr>
        <w:t xml:space="preserve"> na łąc</w:t>
      </w:r>
      <w:r w:rsidR="00E21FD9" w:rsidRPr="00253FA9">
        <w:rPr>
          <w:rFonts w:asciiTheme="minorHAnsi" w:hAnsiTheme="minorHAnsi" w:cstheme="minorHAnsi"/>
          <w:sz w:val="24"/>
          <w:szCs w:val="24"/>
        </w:rPr>
        <w:t xml:space="preserve">zną kwotę wsparcia w wysokości </w:t>
      </w:r>
      <w:r w:rsidR="00055FA4" w:rsidRPr="00253FA9">
        <w:rPr>
          <w:rFonts w:asciiTheme="minorHAnsi" w:hAnsiTheme="minorHAnsi" w:cstheme="minorHAnsi"/>
          <w:sz w:val="24"/>
          <w:szCs w:val="24"/>
        </w:rPr>
        <w:t>134 </w:t>
      </w:r>
      <w:r w:rsidR="000649AC" w:rsidRPr="00253FA9">
        <w:rPr>
          <w:rFonts w:asciiTheme="minorHAnsi" w:hAnsiTheme="minorHAnsi" w:cstheme="minorHAnsi"/>
          <w:sz w:val="24"/>
          <w:szCs w:val="24"/>
        </w:rPr>
        <w:t>600 zł - w zadaniu uc</w:t>
      </w:r>
      <w:r w:rsidR="00657A6F" w:rsidRPr="00253FA9">
        <w:rPr>
          <w:rFonts w:asciiTheme="minorHAnsi" w:hAnsiTheme="minorHAnsi" w:cstheme="minorHAnsi"/>
          <w:sz w:val="24"/>
          <w:szCs w:val="24"/>
        </w:rPr>
        <w:t>zestniczyły</w:t>
      </w:r>
      <w:r w:rsidR="00E21FD9" w:rsidRPr="00253FA9">
        <w:rPr>
          <w:rFonts w:asciiTheme="minorHAnsi" w:hAnsiTheme="minorHAnsi" w:cstheme="minorHAnsi"/>
          <w:sz w:val="24"/>
          <w:szCs w:val="24"/>
        </w:rPr>
        <w:t xml:space="preserve"> </w:t>
      </w:r>
      <w:r w:rsidR="00055FA4" w:rsidRPr="00253FA9">
        <w:rPr>
          <w:rFonts w:asciiTheme="minorHAnsi" w:hAnsiTheme="minorHAnsi" w:cstheme="minorHAnsi"/>
          <w:sz w:val="24"/>
          <w:szCs w:val="24"/>
        </w:rPr>
        <w:t>3 </w:t>
      </w:r>
      <w:r w:rsidR="00E21FD9" w:rsidRPr="00253FA9">
        <w:rPr>
          <w:rFonts w:asciiTheme="minorHAnsi" w:hAnsiTheme="minorHAnsi" w:cstheme="minorHAnsi"/>
          <w:sz w:val="24"/>
          <w:szCs w:val="24"/>
        </w:rPr>
        <w:t>053 osoby.</w:t>
      </w:r>
    </w:p>
    <w:p w14:paraId="3FF0437B" w14:textId="0A9E0853" w:rsidR="00BE07AF" w:rsidRDefault="000649AC" w:rsidP="00253FA9">
      <w:pPr>
        <w:spacing w:line="276" w:lineRule="auto"/>
        <w:rPr>
          <w:rFonts w:asciiTheme="minorHAnsi" w:hAnsiTheme="minorHAnsi" w:cstheme="minorHAnsi"/>
          <w:sz w:val="24"/>
          <w:szCs w:val="24"/>
        </w:rPr>
      </w:pPr>
      <w:bookmarkStart w:id="658" w:name="_Hlk166436737"/>
      <w:r w:rsidRPr="00253FA9">
        <w:rPr>
          <w:rFonts w:asciiTheme="minorHAnsi" w:hAnsiTheme="minorHAnsi" w:cstheme="minorHAnsi"/>
          <w:sz w:val="24"/>
          <w:szCs w:val="24"/>
        </w:rPr>
        <w:t>Zadania publiczne z zakresu upowszechniania kultury fizycznej, w tym połączonych z r</w:t>
      </w:r>
      <w:r w:rsidR="003973D4" w:rsidRPr="00253FA9">
        <w:rPr>
          <w:rFonts w:asciiTheme="minorHAnsi" w:hAnsiTheme="minorHAnsi" w:cstheme="minorHAnsi"/>
          <w:sz w:val="24"/>
          <w:szCs w:val="24"/>
        </w:rPr>
        <w:t>ealizacją programu profilaktyki</w:t>
      </w:r>
      <w:r w:rsidRPr="00253FA9">
        <w:rPr>
          <w:rFonts w:asciiTheme="minorHAnsi" w:hAnsiTheme="minorHAnsi" w:cstheme="minorHAnsi"/>
          <w:sz w:val="24"/>
          <w:szCs w:val="24"/>
        </w:rPr>
        <w:t xml:space="preserve"> przeciwalkoholo</w:t>
      </w:r>
      <w:r w:rsidR="00631750" w:rsidRPr="00253FA9">
        <w:rPr>
          <w:rFonts w:asciiTheme="minorHAnsi" w:hAnsiTheme="minorHAnsi" w:cstheme="minorHAnsi"/>
          <w:sz w:val="24"/>
          <w:szCs w:val="24"/>
        </w:rPr>
        <w:t>wej realizowało łącznie 96 klubów sportowych, stowarzyszeń lub innych podmiotów</w:t>
      </w:r>
      <w:r w:rsidRPr="00253FA9">
        <w:rPr>
          <w:rFonts w:asciiTheme="minorHAnsi" w:hAnsiTheme="minorHAnsi" w:cstheme="minorHAnsi"/>
          <w:sz w:val="24"/>
          <w:szCs w:val="24"/>
        </w:rPr>
        <w:t>, na podstawie 221 umów. We wszystkich realizowanych zad</w:t>
      </w:r>
      <w:r w:rsidR="00055FA4" w:rsidRPr="00253FA9">
        <w:rPr>
          <w:rFonts w:asciiTheme="minorHAnsi" w:hAnsiTheme="minorHAnsi" w:cstheme="minorHAnsi"/>
          <w:sz w:val="24"/>
          <w:szCs w:val="24"/>
        </w:rPr>
        <w:t>aniach uczestniczyło łącznie 60 </w:t>
      </w:r>
      <w:r w:rsidRPr="00253FA9">
        <w:rPr>
          <w:rFonts w:asciiTheme="minorHAnsi" w:hAnsiTheme="minorHAnsi" w:cstheme="minorHAnsi"/>
          <w:sz w:val="24"/>
          <w:szCs w:val="24"/>
        </w:rPr>
        <w:t>727 osób.</w:t>
      </w:r>
    </w:p>
    <w:p w14:paraId="0319AA11" w14:textId="55F009B0" w:rsidR="000649AC" w:rsidRPr="00253FA9" w:rsidRDefault="00BE07AF" w:rsidP="00F421D4">
      <w:pPr>
        <w:rPr>
          <w:rFonts w:asciiTheme="minorHAnsi" w:hAnsiTheme="minorHAnsi" w:cstheme="minorHAnsi"/>
          <w:sz w:val="24"/>
          <w:szCs w:val="24"/>
        </w:rPr>
      </w:pPr>
      <w:r>
        <w:rPr>
          <w:rFonts w:asciiTheme="minorHAnsi" w:hAnsiTheme="minorHAnsi" w:cstheme="minorHAnsi"/>
          <w:sz w:val="24"/>
          <w:szCs w:val="24"/>
        </w:rPr>
        <w:br w:type="page"/>
      </w:r>
    </w:p>
    <w:bookmarkEnd w:id="658"/>
    <w:p w14:paraId="5B2E3647" w14:textId="0E162163" w:rsidR="000649AC" w:rsidRPr="00253FA9" w:rsidRDefault="000649AC" w:rsidP="00F421D4">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Wsparcie zadań publicznych w zakresie upowszechniania kultury fizycznej, rozwoju sportu w Białymstoku oraz zadań połączonych z realizacją profilaktyki przeciwalkoholowej</w:t>
      </w:r>
    </w:p>
    <w:p w14:paraId="4FEE5CDE" w14:textId="020B99A0" w:rsidR="000649AC" w:rsidRPr="00253FA9" w:rsidRDefault="000649AC" w:rsidP="00253FA9">
      <w:pPr>
        <w:pStyle w:val="Legenda"/>
        <w:spacing w:before="240" w:line="276" w:lineRule="auto"/>
        <w:rPr>
          <w:rFonts w:asciiTheme="minorHAnsi" w:hAnsiTheme="minorHAnsi" w:cstheme="minorHAnsi"/>
          <w:bCs w:val="0"/>
          <w:sz w:val="24"/>
          <w:szCs w:val="24"/>
          <w:lang w:eastAsia="pl-PL"/>
        </w:rPr>
      </w:pPr>
      <w:bookmarkStart w:id="659" w:name="_Toc23551923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bookmarkStart w:id="660" w:name="_Hlk195524446"/>
      <w:r w:rsidRPr="00253FA9">
        <w:rPr>
          <w:rFonts w:asciiTheme="minorHAnsi" w:hAnsiTheme="minorHAnsi" w:cstheme="minorHAnsi"/>
          <w:bCs w:val="0"/>
          <w:sz w:val="24"/>
          <w:szCs w:val="24"/>
          <w:lang w:eastAsia="pl-PL"/>
        </w:rPr>
        <w:t>Otwarte konkursy ofert na realizację zadań publicznych w zakresie wspierania</w:t>
      </w:r>
      <w:r w:rsidR="00A442C3" w:rsidRPr="00253FA9">
        <w:rPr>
          <w:rFonts w:asciiTheme="minorHAnsi" w:hAnsiTheme="minorHAnsi" w:cstheme="minorHAnsi"/>
          <w:bCs w:val="0"/>
          <w:sz w:val="24"/>
          <w:szCs w:val="24"/>
          <w:lang w:eastAsia="pl-PL"/>
        </w:rPr>
        <w:t xml:space="preserve"> </w:t>
      </w:r>
      <w:r w:rsidRPr="00253FA9">
        <w:rPr>
          <w:rFonts w:asciiTheme="minorHAnsi" w:hAnsiTheme="minorHAnsi" w:cstheme="minorHAnsi"/>
          <w:bCs w:val="0"/>
          <w:sz w:val="24"/>
          <w:szCs w:val="24"/>
          <w:lang w:eastAsia="pl-PL"/>
        </w:rPr>
        <w:t>i upowszechniania kultury fizycznej, rozwoju sportu w Białymstoku oraz zadań połączonych z realizacją profilaktyki przeciwalkoholowej</w:t>
      </w:r>
      <w:bookmarkEnd w:id="659"/>
      <w:bookmarkEnd w:id="660"/>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18. Otwarte konkursy ofert na realizację zadań publicznych w zakresie wspierania i upowszechniania kultury fizycznej, rozwoju sportu w Białymstoku oraz zadań połączonych z realizacją profilaktyki przeciwalkoholowej"/>
        <w:tblDescription w:val="Dane w latach 2020-2024 z wyszczególnieniem liczby konkursów, ofert, podmiotów realizujących, zawartych umów oraz podmiotów dotowanych."/>
      </w:tblPr>
      <w:tblGrid>
        <w:gridCol w:w="5599"/>
        <w:gridCol w:w="723"/>
        <w:gridCol w:w="723"/>
        <w:gridCol w:w="723"/>
        <w:gridCol w:w="723"/>
        <w:gridCol w:w="723"/>
      </w:tblGrid>
      <w:tr w:rsidR="000649AC" w:rsidRPr="00253FA9" w14:paraId="12D878DE" w14:textId="77777777" w:rsidTr="00225DC7">
        <w:trPr>
          <w:trHeight w:val="340"/>
          <w:jc w:val="center"/>
        </w:trPr>
        <w:tc>
          <w:tcPr>
            <w:tcW w:w="5599" w:type="dxa"/>
            <w:shd w:val="clear" w:color="auto" w:fill="F2F2F2" w:themeFill="background1" w:themeFillShade="F2"/>
            <w:noWrap/>
            <w:vAlign w:val="center"/>
            <w:hideMark/>
          </w:tcPr>
          <w:p w14:paraId="066D974E" w14:textId="026F2200" w:rsidR="000649AC" w:rsidRPr="00253FA9" w:rsidRDefault="00225DC7" w:rsidP="00253FA9">
            <w:pPr>
              <w:spacing w:line="276" w:lineRule="auto"/>
              <w:rPr>
                <w:rFonts w:asciiTheme="minorHAnsi" w:hAnsiTheme="minorHAnsi" w:cstheme="minorHAnsi"/>
                <w:b/>
                <w:sz w:val="24"/>
                <w:szCs w:val="24"/>
                <w:lang w:eastAsia="pl-PL"/>
              </w:rPr>
            </w:pPr>
            <w:r>
              <w:rPr>
                <w:rFonts w:asciiTheme="minorHAnsi" w:hAnsiTheme="minorHAnsi" w:cstheme="minorHAnsi"/>
                <w:b/>
                <w:sz w:val="24"/>
                <w:szCs w:val="24"/>
                <w:lang w:eastAsia="pl-PL"/>
              </w:rPr>
              <w:t>Rok</w:t>
            </w:r>
          </w:p>
        </w:tc>
        <w:tc>
          <w:tcPr>
            <w:tcW w:w="723" w:type="dxa"/>
            <w:shd w:val="clear" w:color="auto" w:fill="F2F2F2" w:themeFill="background1" w:themeFillShade="F2"/>
            <w:vAlign w:val="center"/>
          </w:tcPr>
          <w:p w14:paraId="355238F8"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723" w:type="dxa"/>
            <w:shd w:val="clear" w:color="auto" w:fill="F2F2F2" w:themeFill="background1" w:themeFillShade="F2"/>
            <w:vAlign w:val="center"/>
          </w:tcPr>
          <w:p w14:paraId="2E604D53"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723" w:type="dxa"/>
            <w:shd w:val="clear" w:color="auto" w:fill="F2F2F2" w:themeFill="background1" w:themeFillShade="F2"/>
            <w:vAlign w:val="center"/>
          </w:tcPr>
          <w:p w14:paraId="3F832AB7"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723" w:type="dxa"/>
            <w:shd w:val="clear" w:color="auto" w:fill="F2F2F2" w:themeFill="background1" w:themeFillShade="F2"/>
            <w:vAlign w:val="center"/>
          </w:tcPr>
          <w:p w14:paraId="260A85D9"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723" w:type="dxa"/>
            <w:shd w:val="clear" w:color="auto" w:fill="F2F2F2" w:themeFill="background1" w:themeFillShade="F2"/>
            <w:vAlign w:val="center"/>
          </w:tcPr>
          <w:p w14:paraId="7CBDA7BA"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2024</w:t>
            </w:r>
          </w:p>
        </w:tc>
      </w:tr>
      <w:tr w:rsidR="000649AC" w:rsidRPr="00253FA9" w14:paraId="2F76F31F" w14:textId="77777777" w:rsidTr="00225DC7">
        <w:trPr>
          <w:trHeight w:val="340"/>
          <w:jc w:val="center"/>
        </w:trPr>
        <w:tc>
          <w:tcPr>
            <w:tcW w:w="5599" w:type="dxa"/>
            <w:shd w:val="clear" w:color="auto" w:fill="F2F2F2" w:themeFill="background1" w:themeFillShade="F2"/>
            <w:vAlign w:val="center"/>
            <w:hideMark/>
          </w:tcPr>
          <w:p w14:paraId="15A19E83" w14:textId="77777777" w:rsidR="000649AC" w:rsidRPr="00225DC7" w:rsidRDefault="000649AC" w:rsidP="00253FA9">
            <w:pPr>
              <w:spacing w:line="276" w:lineRule="auto"/>
              <w:rPr>
                <w:rFonts w:asciiTheme="minorHAnsi" w:hAnsiTheme="minorHAnsi" w:cstheme="minorHAnsi"/>
                <w:bCs/>
                <w:sz w:val="24"/>
                <w:szCs w:val="24"/>
                <w:lang w:eastAsia="pl-PL"/>
              </w:rPr>
            </w:pPr>
            <w:r w:rsidRPr="00225DC7">
              <w:rPr>
                <w:rFonts w:asciiTheme="minorHAnsi" w:hAnsiTheme="minorHAnsi" w:cstheme="minorHAnsi"/>
                <w:bCs/>
                <w:sz w:val="24"/>
                <w:szCs w:val="24"/>
                <w:lang w:eastAsia="pl-PL"/>
              </w:rPr>
              <w:t>Liczba konkursów ofert</w:t>
            </w:r>
          </w:p>
        </w:tc>
        <w:tc>
          <w:tcPr>
            <w:tcW w:w="723" w:type="dxa"/>
            <w:vAlign w:val="center"/>
          </w:tcPr>
          <w:p w14:paraId="744AD477"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4</w:t>
            </w:r>
          </w:p>
        </w:tc>
        <w:tc>
          <w:tcPr>
            <w:tcW w:w="723" w:type="dxa"/>
            <w:vAlign w:val="center"/>
          </w:tcPr>
          <w:p w14:paraId="75C5C101"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5</w:t>
            </w:r>
          </w:p>
        </w:tc>
        <w:tc>
          <w:tcPr>
            <w:tcW w:w="723" w:type="dxa"/>
            <w:vAlign w:val="center"/>
          </w:tcPr>
          <w:p w14:paraId="3E8A333B"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6</w:t>
            </w:r>
          </w:p>
        </w:tc>
        <w:tc>
          <w:tcPr>
            <w:tcW w:w="723" w:type="dxa"/>
            <w:vAlign w:val="center"/>
          </w:tcPr>
          <w:p w14:paraId="56DC3F9D"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6</w:t>
            </w:r>
          </w:p>
        </w:tc>
        <w:tc>
          <w:tcPr>
            <w:tcW w:w="723" w:type="dxa"/>
            <w:vAlign w:val="center"/>
          </w:tcPr>
          <w:p w14:paraId="5A815A6D"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9</w:t>
            </w:r>
          </w:p>
        </w:tc>
      </w:tr>
      <w:tr w:rsidR="000649AC" w:rsidRPr="00253FA9" w14:paraId="41519478" w14:textId="77777777" w:rsidTr="00225DC7">
        <w:trPr>
          <w:trHeight w:val="340"/>
          <w:jc w:val="center"/>
        </w:trPr>
        <w:tc>
          <w:tcPr>
            <w:tcW w:w="5599" w:type="dxa"/>
            <w:shd w:val="clear" w:color="auto" w:fill="F2F2F2" w:themeFill="background1" w:themeFillShade="F2"/>
            <w:vAlign w:val="center"/>
            <w:hideMark/>
          </w:tcPr>
          <w:p w14:paraId="0159B8D8" w14:textId="77777777" w:rsidR="000649AC" w:rsidRPr="00225DC7" w:rsidRDefault="000649AC" w:rsidP="00253FA9">
            <w:pPr>
              <w:spacing w:line="276" w:lineRule="auto"/>
              <w:rPr>
                <w:rFonts w:asciiTheme="minorHAnsi" w:hAnsiTheme="minorHAnsi" w:cstheme="minorHAnsi"/>
                <w:bCs/>
                <w:sz w:val="24"/>
                <w:szCs w:val="24"/>
                <w:lang w:eastAsia="pl-PL"/>
              </w:rPr>
            </w:pPr>
            <w:bookmarkStart w:id="661" w:name="_Hlk195524484"/>
            <w:r w:rsidRPr="00225DC7">
              <w:rPr>
                <w:rFonts w:asciiTheme="minorHAnsi" w:hAnsiTheme="minorHAnsi" w:cstheme="minorHAnsi"/>
                <w:bCs/>
                <w:sz w:val="24"/>
                <w:szCs w:val="24"/>
                <w:lang w:eastAsia="pl-PL"/>
              </w:rPr>
              <w:t>Liczba ofert w trybie uproszczonym (z pominięciem konkursu)</w:t>
            </w:r>
            <w:bookmarkEnd w:id="661"/>
          </w:p>
        </w:tc>
        <w:tc>
          <w:tcPr>
            <w:tcW w:w="723" w:type="dxa"/>
            <w:vAlign w:val="center"/>
          </w:tcPr>
          <w:p w14:paraId="6A14DC01"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13*</w:t>
            </w:r>
          </w:p>
        </w:tc>
        <w:tc>
          <w:tcPr>
            <w:tcW w:w="723" w:type="dxa"/>
            <w:vAlign w:val="center"/>
          </w:tcPr>
          <w:p w14:paraId="3D4912A4"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29</w:t>
            </w:r>
          </w:p>
        </w:tc>
        <w:tc>
          <w:tcPr>
            <w:tcW w:w="723" w:type="dxa"/>
            <w:vAlign w:val="center"/>
          </w:tcPr>
          <w:p w14:paraId="375D01AF"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28</w:t>
            </w:r>
          </w:p>
        </w:tc>
        <w:tc>
          <w:tcPr>
            <w:tcW w:w="723" w:type="dxa"/>
            <w:vAlign w:val="center"/>
          </w:tcPr>
          <w:p w14:paraId="061663D4"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25</w:t>
            </w:r>
          </w:p>
        </w:tc>
        <w:tc>
          <w:tcPr>
            <w:tcW w:w="723" w:type="dxa"/>
            <w:vAlign w:val="center"/>
          </w:tcPr>
          <w:p w14:paraId="240079E9"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21</w:t>
            </w:r>
          </w:p>
        </w:tc>
      </w:tr>
      <w:tr w:rsidR="000649AC" w:rsidRPr="00253FA9" w14:paraId="398F2023" w14:textId="77777777" w:rsidTr="00225DC7">
        <w:trPr>
          <w:trHeight w:val="340"/>
          <w:jc w:val="center"/>
        </w:trPr>
        <w:tc>
          <w:tcPr>
            <w:tcW w:w="5599" w:type="dxa"/>
            <w:shd w:val="clear" w:color="auto" w:fill="F2F2F2" w:themeFill="background1" w:themeFillShade="F2"/>
            <w:vAlign w:val="center"/>
          </w:tcPr>
          <w:p w14:paraId="71B99B9A" w14:textId="205893A6" w:rsidR="000649AC" w:rsidRPr="00225DC7" w:rsidRDefault="000649AC" w:rsidP="00253FA9">
            <w:pPr>
              <w:spacing w:line="276" w:lineRule="auto"/>
              <w:rPr>
                <w:rFonts w:asciiTheme="minorHAnsi" w:eastAsia="Times New Roman" w:hAnsiTheme="minorHAnsi" w:cstheme="minorHAnsi"/>
                <w:bCs/>
                <w:sz w:val="24"/>
                <w:szCs w:val="24"/>
                <w:lang w:eastAsia="pl-PL"/>
              </w:rPr>
            </w:pPr>
            <w:r w:rsidRPr="00225DC7">
              <w:rPr>
                <w:rFonts w:asciiTheme="minorHAnsi" w:eastAsia="Times New Roman" w:hAnsiTheme="minorHAnsi" w:cstheme="minorHAnsi"/>
                <w:bCs/>
                <w:sz w:val="24"/>
                <w:szCs w:val="24"/>
                <w:lang w:eastAsia="pl-PL"/>
              </w:rPr>
              <w:t>Liczba podm</w:t>
            </w:r>
            <w:r w:rsidR="00055FA4" w:rsidRPr="00225DC7">
              <w:rPr>
                <w:rFonts w:asciiTheme="minorHAnsi" w:eastAsia="Times New Roman" w:hAnsiTheme="minorHAnsi" w:cstheme="minorHAnsi"/>
                <w:bCs/>
                <w:sz w:val="24"/>
                <w:szCs w:val="24"/>
                <w:lang w:eastAsia="pl-PL"/>
              </w:rPr>
              <w:t>iotów realizujących zadanie pn.</w:t>
            </w:r>
            <w:r w:rsidRPr="00225DC7">
              <w:rPr>
                <w:rFonts w:asciiTheme="minorHAnsi" w:eastAsia="Times New Roman" w:hAnsiTheme="minorHAnsi" w:cstheme="minorHAnsi"/>
                <w:bCs/>
                <w:sz w:val="24"/>
                <w:szCs w:val="24"/>
                <w:lang w:eastAsia="pl-PL"/>
              </w:rPr>
              <w:t xml:space="preserve"> Rozwój sprawności fizycznej dzieci z Ukrainy w różnych dyscyplinach sportowych z elementami integracji pokoleniowej w 2022</w:t>
            </w:r>
            <w:r w:rsidR="00225DC7">
              <w:rPr>
                <w:rFonts w:asciiTheme="minorHAnsi" w:eastAsia="Times New Roman" w:hAnsiTheme="minorHAnsi" w:cstheme="minorHAnsi"/>
                <w:bCs/>
                <w:sz w:val="24"/>
                <w:szCs w:val="24"/>
                <w:lang w:eastAsia="pl-PL"/>
              </w:rPr>
              <w:t xml:space="preserve"> </w:t>
            </w:r>
            <w:r w:rsidRPr="00225DC7">
              <w:rPr>
                <w:rFonts w:asciiTheme="minorHAnsi" w:eastAsia="Times New Roman" w:hAnsiTheme="minorHAnsi" w:cstheme="minorHAnsi"/>
                <w:bCs/>
                <w:sz w:val="24"/>
                <w:szCs w:val="24"/>
                <w:lang w:eastAsia="pl-PL"/>
              </w:rPr>
              <w:t>i 2023 roku. Zadanie realizowane przy wsparciu Funduszu Narodów Zjednoczonych na Rzecz Dzieci UNICEF</w:t>
            </w:r>
            <w:r w:rsidR="00225DC7">
              <w:rPr>
                <w:rFonts w:asciiTheme="minorHAnsi" w:eastAsia="Times New Roman" w:hAnsiTheme="minorHAnsi" w:cstheme="minorHAnsi"/>
                <w:bCs/>
                <w:sz w:val="24"/>
                <w:szCs w:val="24"/>
                <w:lang w:eastAsia="pl-PL"/>
              </w:rPr>
              <w:t xml:space="preserve"> </w:t>
            </w:r>
            <w:r w:rsidRPr="00225DC7">
              <w:rPr>
                <w:rFonts w:asciiTheme="minorHAnsi" w:eastAsia="Times New Roman" w:hAnsiTheme="minorHAnsi" w:cstheme="minorHAnsi"/>
                <w:bCs/>
                <w:sz w:val="24"/>
                <w:szCs w:val="24"/>
                <w:lang w:eastAsia="pl-PL"/>
              </w:rPr>
              <w:t>(z pominięciem konkursu)</w:t>
            </w:r>
          </w:p>
        </w:tc>
        <w:tc>
          <w:tcPr>
            <w:tcW w:w="723" w:type="dxa"/>
            <w:vAlign w:val="center"/>
          </w:tcPr>
          <w:p w14:paraId="7893653E"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w:t>
            </w:r>
          </w:p>
        </w:tc>
        <w:tc>
          <w:tcPr>
            <w:tcW w:w="723" w:type="dxa"/>
            <w:vAlign w:val="center"/>
          </w:tcPr>
          <w:p w14:paraId="499FF6EE"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723" w:type="dxa"/>
            <w:vAlign w:val="center"/>
          </w:tcPr>
          <w:p w14:paraId="18D0E899"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17</w:t>
            </w:r>
          </w:p>
        </w:tc>
        <w:tc>
          <w:tcPr>
            <w:tcW w:w="723" w:type="dxa"/>
            <w:vAlign w:val="center"/>
          </w:tcPr>
          <w:p w14:paraId="2177EAC9"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26</w:t>
            </w:r>
          </w:p>
        </w:tc>
        <w:tc>
          <w:tcPr>
            <w:tcW w:w="723" w:type="dxa"/>
            <w:vAlign w:val="center"/>
          </w:tcPr>
          <w:p w14:paraId="1076D326"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w:t>
            </w:r>
          </w:p>
        </w:tc>
      </w:tr>
      <w:tr w:rsidR="000649AC" w:rsidRPr="00253FA9" w14:paraId="16B347CF" w14:textId="77777777" w:rsidTr="00225DC7">
        <w:trPr>
          <w:trHeight w:val="340"/>
          <w:jc w:val="center"/>
        </w:trPr>
        <w:tc>
          <w:tcPr>
            <w:tcW w:w="5599" w:type="dxa"/>
            <w:shd w:val="clear" w:color="auto" w:fill="F2F2F2" w:themeFill="background1" w:themeFillShade="F2"/>
            <w:vAlign w:val="center"/>
            <w:hideMark/>
          </w:tcPr>
          <w:p w14:paraId="42D0B58F" w14:textId="77777777" w:rsidR="000649AC" w:rsidRPr="00225DC7" w:rsidRDefault="000649AC" w:rsidP="00253FA9">
            <w:pPr>
              <w:spacing w:line="276" w:lineRule="auto"/>
              <w:rPr>
                <w:rFonts w:asciiTheme="minorHAnsi" w:hAnsiTheme="minorHAnsi" w:cstheme="minorHAnsi"/>
                <w:bCs/>
                <w:sz w:val="24"/>
                <w:szCs w:val="24"/>
                <w:lang w:eastAsia="pl-PL"/>
              </w:rPr>
            </w:pPr>
            <w:r w:rsidRPr="00225DC7">
              <w:rPr>
                <w:rFonts w:asciiTheme="minorHAnsi" w:hAnsiTheme="minorHAnsi" w:cstheme="minorHAnsi"/>
                <w:bCs/>
                <w:sz w:val="24"/>
                <w:szCs w:val="24"/>
                <w:lang w:eastAsia="pl-PL"/>
              </w:rPr>
              <w:t>Łączna liczba zawartych umów</w:t>
            </w:r>
          </w:p>
        </w:tc>
        <w:tc>
          <w:tcPr>
            <w:tcW w:w="723" w:type="dxa"/>
            <w:vAlign w:val="center"/>
          </w:tcPr>
          <w:p w14:paraId="5BD1F66E"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144</w:t>
            </w:r>
          </w:p>
        </w:tc>
        <w:tc>
          <w:tcPr>
            <w:tcW w:w="723" w:type="dxa"/>
            <w:vAlign w:val="center"/>
          </w:tcPr>
          <w:p w14:paraId="20E7BEBE"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164</w:t>
            </w:r>
          </w:p>
        </w:tc>
        <w:tc>
          <w:tcPr>
            <w:tcW w:w="723" w:type="dxa"/>
            <w:vAlign w:val="center"/>
          </w:tcPr>
          <w:p w14:paraId="758D3E43"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210</w:t>
            </w:r>
          </w:p>
        </w:tc>
        <w:tc>
          <w:tcPr>
            <w:tcW w:w="723" w:type="dxa"/>
            <w:vAlign w:val="center"/>
          </w:tcPr>
          <w:p w14:paraId="469A75DE"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231</w:t>
            </w:r>
          </w:p>
        </w:tc>
        <w:tc>
          <w:tcPr>
            <w:tcW w:w="723" w:type="dxa"/>
            <w:vAlign w:val="center"/>
          </w:tcPr>
          <w:p w14:paraId="2EA8A449"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221</w:t>
            </w:r>
          </w:p>
        </w:tc>
      </w:tr>
      <w:tr w:rsidR="000649AC" w:rsidRPr="00253FA9" w14:paraId="3956FD19" w14:textId="77777777" w:rsidTr="00225DC7">
        <w:trPr>
          <w:trHeight w:val="340"/>
          <w:jc w:val="center"/>
        </w:trPr>
        <w:tc>
          <w:tcPr>
            <w:tcW w:w="5599" w:type="dxa"/>
            <w:shd w:val="clear" w:color="auto" w:fill="F2F2F2" w:themeFill="background1" w:themeFillShade="F2"/>
            <w:vAlign w:val="center"/>
            <w:hideMark/>
          </w:tcPr>
          <w:p w14:paraId="76D68805" w14:textId="77777777" w:rsidR="000649AC" w:rsidRPr="00225DC7" w:rsidRDefault="000649AC" w:rsidP="00253FA9">
            <w:pPr>
              <w:spacing w:line="276" w:lineRule="auto"/>
              <w:rPr>
                <w:rFonts w:asciiTheme="minorHAnsi" w:hAnsiTheme="minorHAnsi" w:cstheme="minorHAnsi"/>
                <w:bCs/>
                <w:sz w:val="24"/>
                <w:szCs w:val="24"/>
                <w:lang w:eastAsia="pl-PL"/>
              </w:rPr>
            </w:pPr>
            <w:bookmarkStart w:id="662" w:name="_Hlk195524565"/>
            <w:r w:rsidRPr="00225DC7">
              <w:rPr>
                <w:rFonts w:asciiTheme="minorHAnsi" w:hAnsiTheme="minorHAnsi" w:cstheme="minorHAnsi"/>
                <w:bCs/>
                <w:sz w:val="24"/>
                <w:szCs w:val="24"/>
                <w:lang w:eastAsia="pl-PL"/>
              </w:rPr>
              <w:t xml:space="preserve">Liczba podmiotów dotowanych </w:t>
            </w:r>
            <w:bookmarkEnd w:id="662"/>
          </w:p>
        </w:tc>
        <w:tc>
          <w:tcPr>
            <w:tcW w:w="723" w:type="dxa"/>
            <w:vAlign w:val="center"/>
          </w:tcPr>
          <w:p w14:paraId="1F2D0E05"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73*</w:t>
            </w:r>
          </w:p>
        </w:tc>
        <w:tc>
          <w:tcPr>
            <w:tcW w:w="723" w:type="dxa"/>
            <w:vAlign w:val="center"/>
          </w:tcPr>
          <w:p w14:paraId="1E7FA65E"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81</w:t>
            </w:r>
          </w:p>
        </w:tc>
        <w:tc>
          <w:tcPr>
            <w:tcW w:w="723" w:type="dxa"/>
            <w:vAlign w:val="center"/>
          </w:tcPr>
          <w:p w14:paraId="221E21BE"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82</w:t>
            </w:r>
          </w:p>
        </w:tc>
        <w:tc>
          <w:tcPr>
            <w:tcW w:w="723" w:type="dxa"/>
            <w:vAlign w:val="center"/>
          </w:tcPr>
          <w:p w14:paraId="79013556"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eastAsia="Times New Roman" w:hAnsiTheme="minorHAnsi" w:cstheme="minorHAnsi"/>
                <w:sz w:val="24"/>
                <w:szCs w:val="24"/>
                <w:lang w:eastAsia="pl-PL"/>
              </w:rPr>
              <w:t>83</w:t>
            </w:r>
          </w:p>
        </w:tc>
        <w:tc>
          <w:tcPr>
            <w:tcW w:w="723" w:type="dxa"/>
            <w:vAlign w:val="center"/>
          </w:tcPr>
          <w:p w14:paraId="3E6810BD"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96</w:t>
            </w:r>
          </w:p>
        </w:tc>
      </w:tr>
    </w:tbl>
    <w:p w14:paraId="59388B23" w14:textId="56944258" w:rsidR="000649AC" w:rsidRPr="00253FA9" w:rsidRDefault="003973D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k</w:t>
      </w:r>
      <w:r w:rsidR="000649AC" w:rsidRPr="00253FA9">
        <w:rPr>
          <w:rFonts w:asciiTheme="minorHAnsi" w:hAnsiTheme="minorHAnsi" w:cstheme="minorHAnsi"/>
          <w:sz w:val="24"/>
          <w:szCs w:val="24"/>
        </w:rPr>
        <w:t>orekta danych</w:t>
      </w:r>
    </w:p>
    <w:p w14:paraId="2206ABB9" w14:textId="07AC232B" w:rsidR="00921B8F" w:rsidRPr="00225DC7" w:rsidRDefault="000649AC" w:rsidP="00225DC7">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Referat Sportu w Departamencie Kultury, Promocji i Sportu</w:t>
      </w:r>
    </w:p>
    <w:p w14:paraId="74F6AE26" w14:textId="12114D9E" w:rsidR="000649AC" w:rsidRPr="00253FA9" w:rsidRDefault="000649AC" w:rsidP="00253FA9">
      <w:pPr>
        <w:pStyle w:val="Legenda"/>
        <w:spacing w:line="276" w:lineRule="auto"/>
        <w:rPr>
          <w:rFonts w:asciiTheme="minorHAnsi" w:hAnsiTheme="minorHAnsi" w:cstheme="minorHAnsi"/>
          <w:bCs w:val="0"/>
          <w:sz w:val="24"/>
          <w:szCs w:val="24"/>
          <w:lang w:eastAsia="pl-PL"/>
        </w:rPr>
      </w:pPr>
      <w:bookmarkStart w:id="663" w:name="_Toc235519235"/>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219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sz w:val="24"/>
          <w:szCs w:val="24"/>
          <w:lang w:eastAsia="pl-PL"/>
        </w:rPr>
        <w:t>Zadania realizowane w ramach otwartych konkursów ofert oraz procedur</w:t>
      </w:r>
      <w:r w:rsidR="00A442C3" w:rsidRPr="00253FA9">
        <w:rPr>
          <w:rFonts w:asciiTheme="minorHAnsi" w:hAnsiTheme="minorHAnsi" w:cstheme="minorHAnsi"/>
          <w:bCs w:val="0"/>
          <w:sz w:val="24"/>
          <w:szCs w:val="24"/>
          <w:lang w:eastAsia="pl-PL"/>
        </w:rPr>
        <w:t xml:space="preserve"> </w:t>
      </w:r>
      <w:r w:rsidRPr="00253FA9">
        <w:rPr>
          <w:rFonts w:asciiTheme="minorHAnsi" w:hAnsiTheme="minorHAnsi" w:cstheme="minorHAnsi"/>
          <w:bCs w:val="0"/>
          <w:sz w:val="24"/>
          <w:szCs w:val="24"/>
          <w:lang w:eastAsia="pl-PL"/>
        </w:rPr>
        <w:t>z pominięciem konkursu na realizację zadań publicznych w zakresie wspierania</w:t>
      </w:r>
      <w:r w:rsidR="00A442C3" w:rsidRPr="00253FA9">
        <w:rPr>
          <w:rFonts w:asciiTheme="minorHAnsi" w:hAnsiTheme="minorHAnsi" w:cstheme="minorHAnsi"/>
          <w:bCs w:val="0"/>
          <w:sz w:val="24"/>
          <w:szCs w:val="24"/>
          <w:lang w:eastAsia="pl-PL"/>
        </w:rPr>
        <w:t xml:space="preserve"> </w:t>
      </w:r>
      <w:r w:rsidRPr="00253FA9">
        <w:rPr>
          <w:rFonts w:asciiTheme="minorHAnsi" w:hAnsiTheme="minorHAnsi" w:cstheme="minorHAnsi"/>
          <w:bCs w:val="0"/>
          <w:sz w:val="24"/>
          <w:szCs w:val="24"/>
          <w:lang w:eastAsia="pl-PL"/>
        </w:rPr>
        <w:t>i upowszechniania kultury fizycznej, rozwoju sportu w Białymstoku oraz zadań połączonych</w:t>
      </w:r>
      <w:r w:rsidR="00A442C3" w:rsidRPr="00253FA9">
        <w:rPr>
          <w:rFonts w:asciiTheme="minorHAnsi" w:hAnsiTheme="minorHAnsi" w:cstheme="minorHAnsi"/>
          <w:bCs w:val="0"/>
          <w:sz w:val="24"/>
          <w:szCs w:val="24"/>
          <w:lang w:eastAsia="pl-PL"/>
        </w:rPr>
        <w:t xml:space="preserve"> </w:t>
      </w:r>
      <w:r w:rsidRPr="00253FA9">
        <w:rPr>
          <w:rFonts w:asciiTheme="minorHAnsi" w:hAnsiTheme="minorHAnsi" w:cstheme="minorHAnsi"/>
          <w:bCs w:val="0"/>
          <w:sz w:val="24"/>
          <w:szCs w:val="24"/>
          <w:lang w:eastAsia="pl-PL"/>
        </w:rPr>
        <w:t>z realizacją profilaktyki przeciwalkoholowej w 2024 roku</w:t>
      </w:r>
      <w:bookmarkEnd w:id="66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19. Zadania realizowane w ramach otwartych konkursów ofert oraz procedur z pominięciem konkursu na realizację zadań publicznych w zakresie wspierania i upowszechniania kultury fizycznej, rozwoju sportu w Białymstoku oraz zadań połączonych z realizacją profilaktyki przeciwalkoholowej w 2024 roku"/>
        <w:tblDescription w:val="Wyszczególnienie zadania wraz z kwotą dotacji oraz liczby zawartych umów. "/>
      </w:tblPr>
      <w:tblGrid>
        <w:gridCol w:w="5577"/>
        <w:gridCol w:w="1932"/>
        <w:gridCol w:w="1553"/>
      </w:tblGrid>
      <w:tr w:rsidR="00156AEA" w:rsidRPr="00253FA9" w14:paraId="32806334" w14:textId="77777777" w:rsidTr="00F421D4">
        <w:trPr>
          <w:trHeight w:val="900"/>
          <w:tblHeader/>
          <w:jc w:val="center"/>
        </w:trPr>
        <w:tc>
          <w:tcPr>
            <w:tcW w:w="3077" w:type="pct"/>
            <w:shd w:val="clear" w:color="auto" w:fill="F2F2F2" w:themeFill="background1" w:themeFillShade="F2"/>
            <w:vAlign w:val="center"/>
            <w:hideMark/>
          </w:tcPr>
          <w:p w14:paraId="799FB221" w14:textId="77777777" w:rsidR="00156AEA" w:rsidRPr="00253FA9" w:rsidRDefault="00156AEA"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Nazwa zadania</w:t>
            </w:r>
          </w:p>
        </w:tc>
        <w:tc>
          <w:tcPr>
            <w:tcW w:w="1066" w:type="pct"/>
            <w:shd w:val="clear" w:color="auto" w:fill="F2F2F2" w:themeFill="background1" w:themeFillShade="F2"/>
            <w:vAlign w:val="center"/>
            <w:hideMark/>
          </w:tcPr>
          <w:p w14:paraId="7E818B07" w14:textId="59D427C2" w:rsidR="00156AEA" w:rsidRPr="00253FA9" w:rsidRDefault="00156AEA"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Kwota dotacji przeznaczona na</w:t>
            </w:r>
            <w:r w:rsidR="00055FA4" w:rsidRPr="00253FA9">
              <w:rPr>
                <w:rFonts w:asciiTheme="minorHAnsi" w:eastAsia="Times New Roman" w:hAnsiTheme="minorHAnsi" w:cstheme="minorHAnsi"/>
                <w:b/>
                <w:bCs/>
                <w:sz w:val="24"/>
                <w:szCs w:val="24"/>
                <w:lang w:eastAsia="pl-PL"/>
              </w:rPr>
              <w:t> </w:t>
            </w:r>
            <w:r w:rsidRPr="00253FA9">
              <w:rPr>
                <w:rFonts w:asciiTheme="minorHAnsi" w:eastAsia="Times New Roman" w:hAnsiTheme="minorHAnsi" w:cstheme="minorHAnsi"/>
                <w:b/>
                <w:bCs/>
                <w:sz w:val="24"/>
                <w:szCs w:val="24"/>
                <w:lang w:eastAsia="pl-PL"/>
              </w:rPr>
              <w:t>zadanie (w zł)</w:t>
            </w:r>
          </w:p>
        </w:tc>
        <w:tc>
          <w:tcPr>
            <w:tcW w:w="857" w:type="pct"/>
            <w:shd w:val="clear" w:color="auto" w:fill="F2F2F2" w:themeFill="background1" w:themeFillShade="F2"/>
            <w:vAlign w:val="center"/>
            <w:hideMark/>
          </w:tcPr>
          <w:p w14:paraId="4ABF933D" w14:textId="77777777" w:rsidR="00156AEA" w:rsidRPr="00253FA9" w:rsidRDefault="00156AEA"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Liczba zawartych umów</w:t>
            </w:r>
          </w:p>
        </w:tc>
      </w:tr>
      <w:tr w:rsidR="00156AEA" w:rsidRPr="00253FA9" w14:paraId="4841A88C" w14:textId="77777777" w:rsidTr="00F421D4">
        <w:trPr>
          <w:trHeight w:val="1200"/>
          <w:jc w:val="center"/>
        </w:trPr>
        <w:tc>
          <w:tcPr>
            <w:tcW w:w="3077" w:type="pct"/>
            <w:shd w:val="clear" w:color="auto" w:fill="F2F2F2" w:themeFill="background1" w:themeFillShade="F2"/>
            <w:vAlign w:val="center"/>
            <w:hideMark/>
          </w:tcPr>
          <w:p w14:paraId="4B9AEC7F" w14:textId="77777777" w:rsidR="00156AEA" w:rsidRPr="00225DC7" w:rsidRDefault="00156AEA" w:rsidP="00253FA9">
            <w:pPr>
              <w:spacing w:line="276" w:lineRule="auto"/>
              <w:rPr>
                <w:rFonts w:asciiTheme="minorHAnsi" w:eastAsia="Times New Roman" w:hAnsiTheme="minorHAnsi" w:cstheme="minorHAnsi"/>
                <w:sz w:val="24"/>
                <w:szCs w:val="24"/>
                <w:lang w:eastAsia="pl-PL"/>
              </w:rPr>
            </w:pPr>
            <w:r w:rsidRPr="00225DC7">
              <w:rPr>
                <w:rFonts w:asciiTheme="minorHAnsi" w:hAnsiTheme="minorHAnsi" w:cstheme="minorHAnsi"/>
                <w:sz w:val="24"/>
                <w:szCs w:val="24"/>
              </w:rPr>
              <w:t>Realizacja programów szkolenia sportowego oraz uczestnictwo w rywalizacji sportowej, organizowanej przez właściwe związki sportowe</w:t>
            </w:r>
          </w:p>
        </w:tc>
        <w:tc>
          <w:tcPr>
            <w:tcW w:w="1066" w:type="pct"/>
            <w:shd w:val="clear" w:color="auto" w:fill="auto"/>
            <w:vAlign w:val="center"/>
            <w:hideMark/>
          </w:tcPr>
          <w:p w14:paraId="116FAFBD"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9 874 453,09</w:t>
            </w:r>
          </w:p>
        </w:tc>
        <w:tc>
          <w:tcPr>
            <w:tcW w:w="857" w:type="pct"/>
            <w:shd w:val="clear" w:color="auto" w:fill="auto"/>
            <w:vAlign w:val="center"/>
            <w:hideMark/>
          </w:tcPr>
          <w:p w14:paraId="04B5A9D9"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143</w:t>
            </w:r>
          </w:p>
        </w:tc>
      </w:tr>
      <w:tr w:rsidR="00156AEA" w:rsidRPr="00253FA9" w14:paraId="583DCF1B" w14:textId="77777777" w:rsidTr="00F421D4">
        <w:trPr>
          <w:trHeight w:val="1557"/>
          <w:jc w:val="center"/>
        </w:trPr>
        <w:tc>
          <w:tcPr>
            <w:tcW w:w="3077" w:type="pct"/>
            <w:shd w:val="clear" w:color="auto" w:fill="F2F2F2" w:themeFill="background1" w:themeFillShade="F2"/>
            <w:vAlign w:val="center"/>
            <w:hideMark/>
          </w:tcPr>
          <w:p w14:paraId="08AF6E81" w14:textId="5F983563" w:rsidR="00156AEA" w:rsidRPr="00225DC7" w:rsidRDefault="00156AEA" w:rsidP="00253FA9">
            <w:pPr>
              <w:spacing w:line="276" w:lineRule="auto"/>
              <w:rPr>
                <w:rFonts w:asciiTheme="minorHAnsi" w:eastAsia="Times New Roman" w:hAnsiTheme="minorHAnsi" w:cstheme="minorHAnsi"/>
                <w:sz w:val="24"/>
                <w:szCs w:val="24"/>
                <w:lang w:eastAsia="pl-PL"/>
              </w:rPr>
            </w:pPr>
            <w:r w:rsidRPr="00225DC7">
              <w:rPr>
                <w:rFonts w:asciiTheme="minorHAnsi" w:hAnsiTheme="minorHAnsi" w:cstheme="minorHAnsi"/>
                <w:sz w:val="24"/>
                <w:szCs w:val="24"/>
              </w:rPr>
              <w:t>Organizacja w Białymstoku zajęć sportowych o charakterze ogólnodostępnym, połączonych z realizacją programów profilaktyki przeciwalkoholowej (turnieje, imprezy,</w:t>
            </w:r>
            <w:r w:rsidR="00B16C0A" w:rsidRPr="00225DC7">
              <w:rPr>
                <w:rFonts w:asciiTheme="minorHAnsi" w:hAnsiTheme="minorHAnsi" w:cstheme="minorHAnsi"/>
                <w:sz w:val="24"/>
                <w:szCs w:val="24"/>
              </w:rPr>
              <w:t xml:space="preserve"> zawody, zajęcia sportowe, gry </w:t>
            </w:r>
            <w:r w:rsidRPr="00225DC7">
              <w:rPr>
                <w:rFonts w:asciiTheme="minorHAnsi" w:hAnsiTheme="minorHAnsi" w:cstheme="minorHAnsi"/>
                <w:sz w:val="24"/>
                <w:szCs w:val="24"/>
              </w:rPr>
              <w:t>i zabawy, itp.)</w:t>
            </w:r>
          </w:p>
        </w:tc>
        <w:tc>
          <w:tcPr>
            <w:tcW w:w="1066" w:type="pct"/>
            <w:shd w:val="clear" w:color="auto" w:fill="auto"/>
            <w:vAlign w:val="center"/>
            <w:hideMark/>
          </w:tcPr>
          <w:p w14:paraId="4D2F048F"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750 000,00</w:t>
            </w:r>
          </w:p>
        </w:tc>
        <w:tc>
          <w:tcPr>
            <w:tcW w:w="857" w:type="pct"/>
            <w:shd w:val="clear" w:color="auto" w:fill="auto"/>
            <w:vAlign w:val="center"/>
            <w:hideMark/>
          </w:tcPr>
          <w:p w14:paraId="1FCEB68C"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46</w:t>
            </w:r>
          </w:p>
        </w:tc>
      </w:tr>
      <w:tr w:rsidR="00156AEA" w:rsidRPr="00253FA9" w14:paraId="1FDCF42A" w14:textId="77777777" w:rsidTr="00F421D4">
        <w:trPr>
          <w:trHeight w:val="900"/>
          <w:jc w:val="center"/>
        </w:trPr>
        <w:tc>
          <w:tcPr>
            <w:tcW w:w="3077" w:type="pct"/>
            <w:shd w:val="clear" w:color="auto" w:fill="F2F2F2" w:themeFill="background1" w:themeFillShade="F2"/>
            <w:vAlign w:val="center"/>
            <w:hideMark/>
          </w:tcPr>
          <w:p w14:paraId="508CC85A" w14:textId="28FDE4BB" w:rsidR="00156AEA" w:rsidRPr="00225DC7" w:rsidRDefault="00156AEA" w:rsidP="00253FA9">
            <w:pPr>
              <w:spacing w:line="276" w:lineRule="auto"/>
              <w:rPr>
                <w:rFonts w:asciiTheme="minorHAnsi" w:eastAsia="Times New Roman" w:hAnsiTheme="minorHAnsi" w:cstheme="minorHAnsi"/>
                <w:sz w:val="24"/>
                <w:szCs w:val="24"/>
                <w:lang w:eastAsia="pl-PL"/>
              </w:rPr>
            </w:pPr>
            <w:r w:rsidRPr="00225DC7">
              <w:rPr>
                <w:rFonts w:asciiTheme="minorHAnsi" w:hAnsiTheme="minorHAnsi" w:cstheme="minorHAnsi"/>
                <w:sz w:val="24"/>
                <w:szCs w:val="24"/>
              </w:rPr>
              <w:t>Organizacja w Białymstoku zawodów lub imprez spor</w:t>
            </w:r>
            <w:r w:rsidR="002C7554" w:rsidRPr="00225DC7">
              <w:rPr>
                <w:rFonts w:asciiTheme="minorHAnsi" w:hAnsiTheme="minorHAnsi" w:cstheme="minorHAnsi"/>
                <w:sz w:val="24"/>
                <w:szCs w:val="24"/>
              </w:rPr>
              <w:t xml:space="preserve">towych o zasięgu ogólnopolskim </w:t>
            </w:r>
            <w:r w:rsidRPr="00225DC7">
              <w:rPr>
                <w:rFonts w:asciiTheme="minorHAnsi" w:hAnsiTheme="minorHAnsi" w:cstheme="minorHAnsi"/>
                <w:sz w:val="24"/>
                <w:szCs w:val="24"/>
              </w:rPr>
              <w:t>i międzynarodowym</w:t>
            </w:r>
          </w:p>
        </w:tc>
        <w:tc>
          <w:tcPr>
            <w:tcW w:w="1066" w:type="pct"/>
            <w:shd w:val="clear" w:color="auto" w:fill="auto"/>
            <w:vAlign w:val="center"/>
            <w:hideMark/>
          </w:tcPr>
          <w:p w14:paraId="43EF00C8"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600 000,00 </w:t>
            </w:r>
          </w:p>
        </w:tc>
        <w:tc>
          <w:tcPr>
            <w:tcW w:w="857" w:type="pct"/>
            <w:shd w:val="clear" w:color="auto" w:fill="auto"/>
            <w:vAlign w:val="center"/>
            <w:hideMark/>
          </w:tcPr>
          <w:p w14:paraId="42FDDB90"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14</w:t>
            </w:r>
          </w:p>
        </w:tc>
      </w:tr>
      <w:tr w:rsidR="00156AEA" w:rsidRPr="00253FA9" w14:paraId="1CB6E31A" w14:textId="77777777" w:rsidTr="00F421D4">
        <w:trPr>
          <w:trHeight w:val="600"/>
          <w:jc w:val="center"/>
        </w:trPr>
        <w:tc>
          <w:tcPr>
            <w:tcW w:w="3077" w:type="pct"/>
            <w:shd w:val="clear" w:color="auto" w:fill="F2F2F2" w:themeFill="background1" w:themeFillShade="F2"/>
            <w:vAlign w:val="center"/>
            <w:hideMark/>
          </w:tcPr>
          <w:p w14:paraId="7354789D" w14:textId="6D44F572" w:rsidR="00156AEA" w:rsidRPr="00225DC7" w:rsidRDefault="00156AEA" w:rsidP="00253FA9">
            <w:pPr>
              <w:spacing w:line="276" w:lineRule="auto"/>
              <w:rPr>
                <w:rFonts w:asciiTheme="minorHAnsi" w:eastAsia="Times New Roman" w:hAnsiTheme="minorHAnsi" w:cstheme="minorHAnsi"/>
                <w:sz w:val="24"/>
                <w:szCs w:val="24"/>
                <w:lang w:eastAsia="pl-PL"/>
              </w:rPr>
            </w:pPr>
            <w:r w:rsidRPr="00225DC7">
              <w:rPr>
                <w:rFonts w:asciiTheme="minorHAnsi" w:hAnsiTheme="minorHAnsi" w:cstheme="minorHAnsi"/>
                <w:sz w:val="24"/>
                <w:szCs w:val="24"/>
              </w:rPr>
              <w:t xml:space="preserve">Organizacja współzawodnictwa sportowego dzieci i młodzieży z białostockich szkół </w:t>
            </w:r>
          </w:p>
        </w:tc>
        <w:tc>
          <w:tcPr>
            <w:tcW w:w="1066" w:type="pct"/>
            <w:shd w:val="clear" w:color="auto" w:fill="auto"/>
            <w:vAlign w:val="center"/>
            <w:hideMark/>
          </w:tcPr>
          <w:p w14:paraId="0AA40D1C"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150 000,00 </w:t>
            </w:r>
          </w:p>
        </w:tc>
        <w:tc>
          <w:tcPr>
            <w:tcW w:w="857" w:type="pct"/>
            <w:shd w:val="clear" w:color="auto" w:fill="auto"/>
            <w:vAlign w:val="center"/>
            <w:hideMark/>
          </w:tcPr>
          <w:p w14:paraId="52979834"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w:t>
            </w:r>
          </w:p>
        </w:tc>
      </w:tr>
      <w:tr w:rsidR="00156AEA" w:rsidRPr="00253FA9" w14:paraId="48CDD92C" w14:textId="77777777" w:rsidTr="00F421D4">
        <w:trPr>
          <w:trHeight w:val="600"/>
          <w:jc w:val="center"/>
        </w:trPr>
        <w:tc>
          <w:tcPr>
            <w:tcW w:w="3077" w:type="pct"/>
            <w:shd w:val="clear" w:color="auto" w:fill="F2F2F2" w:themeFill="background1" w:themeFillShade="F2"/>
            <w:vAlign w:val="center"/>
            <w:hideMark/>
          </w:tcPr>
          <w:p w14:paraId="56441367" w14:textId="77777777" w:rsidR="00156AEA" w:rsidRPr="00225DC7" w:rsidRDefault="00156AEA" w:rsidP="00253FA9">
            <w:pPr>
              <w:spacing w:line="276" w:lineRule="auto"/>
              <w:rPr>
                <w:rFonts w:asciiTheme="minorHAnsi" w:eastAsia="Times New Roman" w:hAnsiTheme="minorHAnsi" w:cstheme="minorHAnsi"/>
                <w:sz w:val="24"/>
                <w:szCs w:val="24"/>
                <w:lang w:eastAsia="pl-PL"/>
              </w:rPr>
            </w:pPr>
            <w:r w:rsidRPr="00225DC7">
              <w:rPr>
                <w:rFonts w:asciiTheme="minorHAnsi" w:hAnsiTheme="minorHAnsi" w:cstheme="minorHAnsi"/>
                <w:sz w:val="24"/>
                <w:szCs w:val="24"/>
              </w:rPr>
              <w:t>Prowadzenie ośrodka Kibice Razem w Białymstoku</w:t>
            </w:r>
          </w:p>
        </w:tc>
        <w:tc>
          <w:tcPr>
            <w:tcW w:w="1066" w:type="pct"/>
            <w:shd w:val="clear" w:color="auto" w:fill="auto"/>
            <w:vAlign w:val="center"/>
            <w:hideMark/>
          </w:tcPr>
          <w:p w14:paraId="0CA9447E"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120 000,00 </w:t>
            </w:r>
          </w:p>
        </w:tc>
        <w:tc>
          <w:tcPr>
            <w:tcW w:w="857" w:type="pct"/>
            <w:shd w:val="clear" w:color="auto" w:fill="auto"/>
            <w:vAlign w:val="center"/>
            <w:hideMark/>
          </w:tcPr>
          <w:p w14:paraId="54B542BB"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w:t>
            </w:r>
          </w:p>
        </w:tc>
      </w:tr>
      <w:tr w:rsidR="00156AEA" w:rsidRPr="00253FA9" w14:paraId="773DE20E" w14:textId="77777777" w:rsidTr="00F421D4">
        <w:trPr>
          <w:trHeight w:val="900"/>
          <w:jc w:val="center"/>
        </w:trPr>
        <w:tc>
          <w:tcPr>
            <w:tcW w:w="3077" w:type="pct"/>
            <w:shd w:val="clear" w:color="auto" w:fill="F2F2F2" w:themeFill="background1" w:themeFillShade="F2"/>
            <w:vAlign w:val="center"/>
            <w:hideMark/>
          </w:tcPr>
          <w:p w14:paraId="5FC26835" w14:textId="77777777" w:rsidR="00156AEA" w:rsidRPr="00225DC7" w:rsidRDefault="00156AEA" w:rsidP="00253FA9">
            <w:pPr>
              <w:spacing w:line="276" w:lineRule="auto"/>
              <w:rPr>
                <w:rFonts w:asciiTheme="minorHAnsi" w:eastAsia="Times New Roman" w:hAnsiTheme="minorHAnsi" w:cstheme="minorHAnsi"/>
                <w:sz w:val="24"/>
                <w:szCs w:val="24"/>
                <w:lang w:eastAsia="pl-PL"/>
              </w:rPr>
            </w:pPr>
            <w:r w:rsidRPr="00225DC7">
              <w:rPr>
                <w:rFonts w:asciiTheme="minorHAnsi" w:hAnsiTheme="minorHAnsi" w:cstheme="minorHAnsi"/>
                <w:sz w:val="24"/>
                <w:szCs w:val="24"/>
              </w:rPr>
              <w:t>Małe granty - organizacja w Białymstoku imprez, zawodów oraz zajęć sportowych o charakterze ogólnodostępnym</w:t>
            </w:r>
          </w:p>
        </w:tc>
        <w:tc>
          <w:tcPr>
            <w:tcW w:w="1066" w:type="pct"/>
            <w:shd w:val="clear" w:color="auto" w:fill="auto"/>
            <w:vAlign w:val="center"/>
            <w:hideMark/>
          </w:tcPr>
          <w:p w14:paraId="4024AAD8"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134 600,00 </w:t>
            </w:r>
          </w:p>
        </w:tc>
        <w:tc>
          <w:tcPr>
            <w:tcW w:w="857" w:type="pct"/>
            <w:shd w:val="clear" w:color="auto" w:fill="auto"/>
            <w:vAlign w:val="center"/>
            <w:hideMark/>
          </w:tcPr>
          <w:p w14:paraId="59BB0865" w14:textId="77777777" w:rsidR="00156AEA" w:rsidRPr="00253FA9" w:rsidRDefault="00156AEA"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16</w:t>
            </w:r>
          </w:p>
        </w:tc>
      </w:tr>
      <w:tr w:rsidR="00156AEA" w:rsidRPr="00253FA9" w14:paraId="503B7871" w14:textId="77777777" w:rsidTr="00F421D4">
        <w:trPr>
          <w:trHeight w:val="495"/>
          <w:jc w:val="center"/>
        </w:trPr>
        <w:tc>
          <w:tcPr>
            <w:tcW w:w="3077" w:type="pct"/>
            <w:shd w:val="clear" w:color="auto" w:fill="F2F2F2" w:themeFill="background1" w:themeFillShade="F2"/>
            <w:vAlign w:val="center"/>
          </w:tcPr>
          <w:p w14:paraId="46A15774" w14:textId="2C7E89E9" w:rsidR="00156AEA" w:rsidRPr="00253FA9" w:rsidRDefault="00156AEA" w:rsidP="00253FA9">
            <w:pPr>
              <w:spacing w:line="276" w:lineRule="auto"/>
              <w:rPr>
                <w:rFonts w:asciiTheme="minorHAnsi" w:hAnsiTheme="minorHAnsi" w:cstheme="minorHAnsi"/>
                <w:b/>
                <w:bCs/>
                <w:sz w:val="24"/>
                <w:szCs w:val="24"/>
              </w:rPr>
            </w:pPr>
            <w:r w:rsidRPr="00253FA9">
              <w:rPr>
                <w:rFonts w:asciiTheme="minorHAnsi" w:eastAsia="Times New Roman" w:hAnsiTheme="minorHAnsi" w:cstheme="minorHAnsi"/>
                <w:b/>
                <w:bCs/>
                <w:sz w:val="24"/>
                <w:szCs w:val="24"/>
                <w:lang w:eastAsia="pl-PL"/>
              </w:rPr>
              <w:t>Razem</w:t>
            </w:r>
          </w:p>
        </w:tc>
        <w:tc>
          <w:tcPr>
            <w:tcW w:w="1066" w:type="pct"/>
            <w:shd w:val="clear" w:color="auto" w:fill="auto"/>
            <w:vAlign w:val="center"/>
          </w:tcPr>
          <w:p w14:paraId="36A4CAFE" w14:textId="3A77A38F" w:rsidR="00156AEA" w:rsidRPr="00253FA9" w:rsidRDefault="00156AEA"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 xml:space="preserve">11 629 053,09 </w:t>
            </w:r>
          </w:p>
        </w:tc>
        <w:tc>
          <w:tcPr>
            <w:tcW w:w="857" w:type="pct"/>
            <w:shd w:val="clear" w:color="auto" w:fill="auto"/>
            <w:vAlign w:val="center"/>
          </w:tcPr>
          <w:p w14:paraId="6B0C418C" w14:textId="1ACA6C6F" w:rsidR="00156AEA" w:rsidRPr="00253FA9" w:rsidRDefault="00156AEA"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221</w:t>
            </w:r>
          </w:p>
        </w:tc>
      </w:tr>
    </w:tbl>
    <w:p w14:paraId="6AE6CE55" w14:textId="046ED22E"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Źródło: Referat Sportu w Departamencie Kultury, Promocji i Sportu</w:t>
      </w:r>
    </w:p>
    <w:p w14:paraId="5CB4CAF4" w14:textId="77777777" w:rsidR="00867D0B" w:rsidRDefault="00867D0B" w:rsidP="00253FA9">
      <w:pPr>
        <w:pStyle w:val="Legenda"/>
        <w:spacing w:before="240" w:line="276" w:lineRule="auto"/>
        <w:rPr>
          <w:rFonts w:asciiTheme="minorHAnsi" w:hAnsiTheme="minorHAnsi" w:cstheme="minorHAnsi"/>
          <w:sz w:val="24"/>
          <w:szCs w:val="24"/>
        </w:rPr>
        <w:sectPr w:rsidR="00867D0B">
          <w:pgSz w:w="11906" w:h="16838"/>
          <w:pgMar w:top="1417" w:right="1417" w:bottom="1417" w:left="1417" w:header="708" w:footer="708" w:gutter="0"/>
          <w:cols w:space="708"/>
          <w:docGrid w:linePitch="360"/>
        </w:sectPr>
      </w:pPr>
      <w:bookmarkStart w:id="664" w:name="_Toc235519236"/>
    </w:p>
    <w:p w14:paraId="5299FC51" w14:textId="3CDB6C9C" w:rsidR="000649AC" w:rsidRPr="00253FA9" w:rsidRDefault="000649AC" w:rsidP="00253FA9">
      <w:pPr>
        <w:pStyle w:val="Legenda"/>
        <w:spacing w:before="240" w:line="276" w:lineRule="auto"/>
        <w:rPr>
          <w:rFonts w:asciiTheme="minorHAnsi" w:hAnsiTheme="minorHAnsi" w:cstheme="minorHAnsi"/>
          <w:bCs w:val="0"/>
          <w:sz w:val="24"/>
          <w:szCs w:val="24"/>
          <w:lang w:eastAsia="pl-PL"/>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220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sz w:val="24"/>
          <w:szCs w:val="24"/>
          <w:lang w:eastAsia="pl-PL"/>
        </w:rPr>
        <w:t>Największe wsparcie finansowe w 2024 roku (w zł)</w:t>
      </w:r>
      <w:bookmarkEnd w:id="664"/>
    </w:p>
    <w:tbl>
      <w:tblPr>
        <w:tblW w:w="5000" w:type="pct"/>
        <w:jc w:val="center"/>
        <w:tblCellMar>
          <w:left w:w="70" w:type="dxa"/>
          <w:right w:w="70" w:type="dxa"/>
        </w:tblCellMar>
        <w:tblLook w:val="04A0" w:firstRow="1" w:lastRow="0" w:firstColumn="1" w:lastColumn="0" w:noHBand="0" w:noVBand="1"/>
        <w:tblCaption w:val="Tabela 220. Największe wsparcie finansowe w 2024 roku (w zł)"/>
        <w:tblDescription w:val="Z wyszczególnieniem nazwy klubu i podziałem na: szkolenie sportowe, profilaktykę przeciwalkoholową, w tym upowszechnianie sportu, organizację imprez sportowych oraz małe granty."/>
      </w:tblPr>
      <w:tblGrid>
        <w:gridCol w:w="2144"/>
        <w:gridCol w:w="1427"/>
        <w:gridCol w:w="2709"/>
        <w:gridCol w:w="2286"/>
        <w:gridCol w:w="2283"/>
        <w:gridCol w:w="1573"/>
        <w:gridCol w:w="1570"/>
      </w:tblGrid>
      <w:tr w:rsidR="00C74F0E" w:rsidRPr="00253FA9" w14:paraId="72AEC379" w14:textId="77777777" w:rsidTr="00DD370F">
        <w:trPr>
          <w:trHeight w:val="1570"/>
          <w:tblHeader/>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E033E7" w14:textId="4B1ADABC" w:rsidR="000649AC" w:rsidRPr="00253FA9" w:rsidRDefault="007328AD" w:rsidP="00F421D4">
            <w:pPr>
              <w:tabs>
                <w:tab w:val="center" w:pos="1337"/>
              </w:tabs>
              <w:spacing w:line="276" w:lineRule="auto"/>
              <w:rPr>
                <w:rFonts w:asciiTheme="minorHAnsi" w:eastAsia="Times New Roman" w:hAnsiTheme="minorHAnsi" w:cstheme="minorHAnsi"/>
                <w:b/>
                <w:bCs/>
                <w:color w:val="000000"/>
                <w:sz w:val="24"/>
                <w:szCs w:val="24"/>
                <w:lang w:eastAsia="pl-PL"/>
              </w:rPr>
            </w:pPr>
            <w:r w:rsidRPr="00253FA9">
              <w:rPr>
                <w:rFonts w:asciiTheme="minorHAnsi" w:eastAsia="Times New Roman" w:hAnsiTheme="minorHAnsi" w:cstheme="minorHAnsi"/>
                <w:b/>
                <w:bCs/>
                <w:color w:val="000000"/>
                <w:sz w:val="24"/>
                <w:szCs w:val="24"/>
                <w:lang w:eastAsia="pl-PL"/>
              </w:rPr>
              <w:t>Nazwa klubu sportowego</w:t>
            </w:r>
          </w:p>
        </w:tc>
        <w:tc>
          <w:tcPr>
            <w:tcW w:w="51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33FBFB" w14:textId="2772730C" w:rsidR="000649AC" w:rsidRPr="00253FA9" w:rsidRDefault="007328AD" w:rsidP="00253FA9">
            <w:pPr>
              <w:spacing w:line="276" w:lineRule="auto"/>
              <w:rPr>
                <w:rFonts w:asciiTheme="minorHAnsi" w:eastAsia="Times New Roman" w:hAnsiTheme="minorHAnsi" w:cstheme="minorHAnsi"/>
                <w:b/>
                <w:bCs/>
                <w:color w:val="000000"/>
                <w:sz w:val="24"/>
                <w:szCs w:val="24"/>
                <w:lang w:eastAsia="pl-PL"/>
              </w:rPr>
            </w:pPr>
            <w:r w:rsidRPr="00253FA9">
              <w:rPr>
                <w:rFonts w:asciiTheme="minorHAnsi" w:eastAsia="Times New Roman" w:hAnsiTheme="minorHAnsi" w:cstheme="minorHAnsi"/>
                <w:b/>
                <w:bCs/>
                <w:color w:val="000000"/>
                <w:sz w:val="24"/>
                <w:szCs w:val="24"/>
                <w:lang w:eastAsia="pl-PL"/>
              </w:rPr>
              <w:t>Szkolenie sportowe</w:t>
            </w:r>
          </w:p>
        </w:tc>
        <w:tc>
          <w:tcPr>
            <w:tcW w:w="96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56CEEE" w14:textId="5846D5F9" w:rsidR="000649AC" w:rsidRPr="00253FA9" w:rsidRDefault="007328AD" w:rsidP="00253FA9">
            <w:pPr>
              <w:spacing w:line="276" w:lineRule="auto"/>
              <w:rPr>
                <w:rFonts w:asciiTheme="minorHAnsi" w:eastAsia="Times New Roman" w:hAnsiTheme="minorHAnsi" w:cstheme="minorHAnsi"/>
                <w:b/>
                <w:bCs/>
                <w:color w:val="000000"/>
                <w:sz w:val="24"/>
                <w:szCs w:val="24"/>
                <w:lang w:eastAsia="pl-PL"/>
              </w:rPr>
            </w:pPr>
            <w:r>
              <w:rPr>
                <w:rFonts w:asciiTheme="minorHAnsi" w:eastAsia="Times New Roman" w:hAnsiTheme="minorHAnsi" w:cstheme="minorHAnsi"/>
                <w:b/>
                <w:bCs/>
                <w:color w:val="000000"/>
                <w:sz w:val="24"/>
                <w:szCs w:val="24"/>
                <w:lang w:eastAsia="pl-PL"/>
              </w:rPr>
              <w:t>(</w:t>
            </w:r>
            <w:r w:rsidRPr="00253FA9">
              <w:rPr>
                <w:rFonts w:asciiTheme="minorHAnsi" w:eastAsia="Times New Roman" w:hAnsiTheme="minorHAnsi" w:cstheme="minorHAnsi"/>
                <w:b/>
                <w:bCs/>
                <w:color w:val="000000"/>
                <w:sz w:val="24"/>
                <w:szCs w:val="24"/>
                <w:lang w:eastAsia="pl-PL"/>
              </w:rPr>
              <w:t>Profilaktyka przeciwalkoholowa</w:t>
            </w:r>
            <w:r>
              <w:rPr>
                <w:rFonts w:asciiTheme="minorHAnsi" w:eastAsia="Times New Roman" w:hAnsiTheme="minorHAnsi" w:cstheme="minorHAnsi"/>
                <w:b/>
                <w:bCs/>
                <w:color w:val="000000"/>
                <w:sz w:val="24"/>
                <w:szCs w:val="24"/>
                <w:lang w:eastAsia="pl-PL"/>
              </w:rPr>
              <w:t>)</w:t>
            </w:r>
            <w:r w:rsidR="00867D0B">
              <w:rPr>
                <w:rFonts w:asciiTheme="minorHAnsi" w:eastAsia="Times New Roman" w:hAnsiTheme="minorHAnsi" w:cstheme="minorHAnsi"/>
                <w:b/>
                <w:bCs/>
                <w:color w:val="000000"/>
                <w:sz w:val="24"/>
                <w:szCs w:val="24"/>
                <w:lang w:eastAsia="pl-PL"/>
              </w:rPr>
              <w:t xml:space="preserve"> </w:t>
            </w:r>
            <w:r w:rsidR="000649AC" w:rsidRPr="00253FA9">
              <w:rPr>
                <w:rFonts w:asciiTheme="minorHAnsi" w:eastAsia="Times New Roman" w:hAnsiTheme="minorHAnsi" w:cstheme="minorHAnsi"/>
                <w:b/>
                <w:bCs/>
                <w:color w:val="000000"/>
                <w:sz w:val="24"/>
                <w:szCs w:val="24"/>
                <w:lang w:eastAsia="pl-PL"/>
              </w:rPr>
              <w:t>Upowszechnianie sportu wśród mieszkańców*</w:t>
            </w:r>
          </w:p>
        </w:tc>
        <w:tc>
          <w:tcPr>
            <w:tcW w:w="81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84D7F3E" w14:textId="4A10ADDE" w:rsidR="000649AC" w:rsidRPr="00253FA9" w:rsidRDefault="007328AD" w:rsidP="00253FA9">
            <w:pPr>
              <w:spacing w:line="276" w:lineRule="auto"/>
              <w:rPr>
                <w:rFonts w:asciiTheme="minorHAnsi" w:eastAsia="Times New Roman" w:hAnsiTheme="minorHAnsi" w:cstheme="minorHAnsi"/>
                <w:b/>
                <w:bCs/>
                <w:color w:val="000000"/>
                <w:sz w:val="24"/>
                <w:szCs w:val="24"/>
                <w:lang w:eastAsia="pl-PL"/>
              </w:rPr>
            </w:pPr>
            <w:r>
              <w:rPr>
                <w:rFonts w:asciiTheme="minorHAnsi" w:eastAsia="Times New Roman" w:hAnsiTheme="minorHAnsi" w:cstheme="minorHAnsi"/>
                <w:b/>
                <w:bCs/>
                <w:color w:val="000000"/>
                <w:sz w:val="24"/>
                <w:szCs w:val="24"/>
                <w:lang w:eastAsia="pl-PL"/>
              </w:rPr>
              <w:t>(</w:t>
            </w:r>
            <w:r w:rsidRPr="00253FA9">
              <w:rPr>
                <w:rFonts w:asciiTheme="minorHAnsi" w:eastAsia="Times New Roman" w:hAnsiTheme="minorHAnsi" w:cstheme="minorHAnsi"/>
                <w:b/>
                <w:bCs/>
                <w:color w:val="000000"/>
                <w:sz w:val="24"/>
                <w:szCs w:val="24"/>
                <w:lang w:eastAsia="pl-PL"/>
              </w:rPr>
              <w:t>Profilaktyka przeciwalkoholowa</w:t>
            </w:r>
            <w:r>
              <w:rPr>
                <w:rFonts w:asciiTheme="minorHAnsi" w:eastAsia="Times New Roman" w:hAnsiTheme="minorHAnsi" w:cstheme="minorHAnsi"/>
                <w:b/>
                <w:bCs/>
                <w:color w:val="000000"/>
                <w:sz w:val="24"/>
                <w:szCs w:val="24"/>
                <w:lang w:eastAsia="pl-PL"/>
              </w:rPr>
              <w:t>)</w:t>
            </w:r>
            <w:r w:rsidRPr="00253FA9">
              <w:rPr>
                <w:rFonts w:asciiTheme="minorHAnsi" w:eastAsia="Times New Roman" w:hAnsiTheme="minorHAnsi" w:cstheme="minorHAnsi"/>
                <w:b/>
                <w:bCs/>
                <w:color w:val="000000"/>
                <w:sz w:val="24"/>
                <w:szCs w:val="24"/>
                <w:lang w:eastAsia="pl-PL"/>
              </w:rPr>
              <w:t xml:space="preserve"> </w:t>
            </w:r>
            <w:r w:rsidR="000649AC" w:rsidRPr="00253FA9">
              <w:rPr>
                <w:rFonts w:asciiTheme="minorHAnsi" w:eastAsia="Times New Roman" w:hAnsiTheme="minorHAnsi" w:cstheme="minorHAnsi"/>
                <w:b/>
                <w:bCs/>
                <w:color w:val="000000"/>
                <w:sz w:val="24"/>
                <w:szCs w:val="24"/>
                <w:lang w:eastAsia="pl-PL"/>
              </w:rPr>
              <w:t>Organizacja imprez sportowych</w:t>
            </w:r>
          </w:p>
        </w:tc>
        <w:tc>
          <w:tcPr>
            <w:tcW w:w="816"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0172DE4" w14:textId="177FFE55" w:rsidR="000649AC" w:rsidRPr="00253FA9" w:rsidRDefault="007328AD" w:rsidP="00253FA9">
            <w:pPr>
              <w:spacing w:line="276" w:lineRule="auto"/>
              <w:rPr>
                <w:rFonts w:asciiTheme="minorHAnsi" w:eastAsia="Times New Roman" w:hAnsiTheme="minorHAnsi" w:cstheme="minorHAnsi"/>
                <w:b/>
                <w:bCs/>
                <w:sz w:val="24"/>
                <w:szCs w:val="24"/>
                <w:lang w:eastAsia="pl-PL"/>
              </w:rPr>
            </w:pPr>
            <w:r>
              <w:rPr>
                <w:rFonts w:asciiTheme="minorHAnsi" w:eastAsia="Times New Roman" w:hAnsiTheme="minorHAnsi" w:cstheme="minorHAnsi"/>
                <w:b/>
                <w:bCs/>
                <w:color w:val="000000"/>
                <w:sz w:val="24"/>
                <w:szCs w:val="24"/>
                <w:lang w:eastAsia="pl-PL"/>
              </w:rPr>
              <w:t>(</w:t>
            </w:r>
            <w:r w:rsidRPr="00253FA9">
              <w:rPr>
                <w:rFonts w:asciiTheme="minorHAnsi" w:eastAsia="Times New Roman" w:hAnsiTheme="minorHAnsi" w:cstheme="minorHAnsi"/>
                <w:b/>
                <w:bCs/>
                <w:color w:val="000000"/>
                <w:sz w:val="24"/>
                <w:szCs w:val="24"/>
                <w:lang w:eastAsia="pl-PL"/>
              </w:rPr>
              <w:t>Profilaktyka przeciwalkoholowa</w:t>
            </w:r>
            <w:r>
              <w:rPr>
                <w:rFonts w:asciiTheme="minorHAnsi" w:eastAsia="Times New Roman" w:hAnsiTheme="minorHAnsi" w:cstheme="minorHAnsi"/>
                <w:b/>
                <w:bCs/>
                <w:color w:val="000000"/>
                <w:sz w:val="24"/>
                <w:szCs w:val="24"/>
                <w:lang w:eastAsia="pl-PL"/>
              </w:rPr>
              <w:t xml:space="preserve">) </w:t>
            </w:r>
            <w:r w:rsidR="000649AC" w:rsidRPr="00253FA9">
              <w:rPr>
                <w:rFonts w:asciiTheme="minorHAnsi" w:eastAsia="Times New Roman" w:hAnsiTheme="minorHAnsi" w:cstheme="minorHAnsi"/>
                <w:b/>
                <w:bCs/>
                <w:sz w:val="24"/>
                <w:szCs w:val="24"/>
                <w:lang w:eastAsia="pl-PL"/>
              </w:rPr>
              <w:t>Małe granty profilaktyka</w:t>
            </w:r>
          </w:p>
        </w:tc>
        <w:tc>
          <w:tcPr>
            <w:tcW w:w="5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48386E" w14:textId="7DC6790F" w:rsidR="000649AC" w:rsidRPr="00253FA9" w:rsidRDefault="007328AD"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Małe granty</w:t>
            </w:r>
          </w:p>
        </w:tc>
        <w:tc>
          <w:tcPr>
            <w:tcW w:w="5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A99B11" w14:textId="37339E3A" w:rsidR="000649AC" w:rsidRPr="00253FA9" w:rsidRDefault="007328AD" w:rsidP="00253FA9">
            <w:pPr>
              <w:spacing w:line="276" w:lineRule="auto"/>
              <w:rPr>
                <w:rFonts w:asciiTheme="minorHAnsi" w:eastAsia="Times New Roman" w:hAnsiTheme="minorHAnsi" w:cstheme="minorHAnsi"/>
                <w:b/>
                <w:bCs/>
                <w:color w:val="000000"/>
                <w:sz w:val="24"/>
                <w:szCs w:val="24"/>
                <w:lang w:eastAsia="pl-PL"/>
              </w:rPr>
            </w:pPr>
            <w:r w:rsidRPr="00253FA9">
              <w:rPr>
                <w:rFonts w:asciiTheme="minorHAnsi" w:eastAsia="Times New Roman" w:hAnsiTheme="minorHAnsi" w:cstheme="minorHAnsi"/>
                <w:b/>
                <w:bCs/>
                <w:color w:val="000000"/>
                <w:sz w:val="24"/>
                <w:szCs w:val="24"/>
                <w:lang w:eastAsia="pl-PL"/>
              </w:rPr>
              <w:t>Razem</w:t>
            </w:r>
          </w:p>
        </w:tc>
      </w:tr>
      <w:tr w:rsidR="00C74F0E" w:rsidRPr="00253FA9" w14:paraId="2BBD950A"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8DF32B"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sz w:val="24"/>
                <w:szCs w:val="24"/>
              </w:rPr>
              <w:t>Jagiellonia Białystok Sportowa Spółka Akcyjna</w:t>
            </w:r>
          </w:p>
        </w:tc>
        <w:tc>
          <w:tcPr>
            <w:tcW w:w="510" w:type="pct"/>
            <w:tcBorders>
              <w:top w:val="single" w:sz="4" w:space="0" w:color="auto"/>
              <w:left w:val="nil"/>
              <w:bottom w:val="single" w:sz="4" w:space="0" w:color="auto"/>
              <w:right w:val="single" w:sz="4" w:space="0" w:color="auto"/>
            </w:tcBorders>
            <w:shd w:val="clear" w:color="auto" w:fill="auto"/>
            <w:vAlign w:val="center"/>
          </w:tcPr>
          <w:p w14:paraId="21B675FD"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4 250 000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6FD93BAE" w14:textId="2666B3C6"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7" w:type="pct"/>
            <w:tcBorders>
              <w:top w:val="single" w:sz="4" w:space="0" w:color="auto"/>
              <w:left w:val="nil"/>
              <w:bottom w:val="single" w:sz="4" w:space="0" w:color="auto"/>
              <w:right w:val="single" w:sz="4" w:space="0" w:color="auto"/>
            </w:tcBorders>
            <w:shd w:val="clear" w:color="auto" w:fill="auto"/>
            <w:vAlign w:val="center"/>
          </w:tcPr>
          <w:p w14:paraId="7BD37B11" w14:textId="768D50EE"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7B253AED" w14:textId="42A2B1D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5E528AC2" w14:textId="4D0B696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1FA22DA3"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4 250 000 </w:t>
            </w:r>
          </w:p>
        </w:tc>
      </w:tr>
      <w:tr w:rsidR="00C74F0E" w:rsidRPr="00253FA9" w14:paraId="48DE48F3"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0B7DC5"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sz w:val="24"/>
                <w:szCs w:val="24"/>
              </w:rPr>
              <w:t>Fundacja Białystok Biega</w:t>
            </w:r>
          </w:p>
        </w:tc>
        <w:tc>
          <w:tcPr>
            <w:tcW w:w="510" w:type="pct"/>
            <w:tcBorders>
              <w:top w:val="single" w:sz="4" w:space="0" w:color="auto"/>
              <w:left w:val="nil"/>
              <w:bottom w:val="single" w:sz="4" w:space="0" w:color="auto"/>
              <w:right w:val="single" w:sz="4" w:space="0" w:color="auto"/>
            </w:tcBorders>
            <w:shd w:val="clear" w:color="auto" w:fill="auto"/>
            <w:vAlign w:val="center"/>
          </w:tcPr>
          <w:p w14:paraId="0AE4BFF1" w14:textId="2D277DF8"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968" w:type="pct"/>
            <w:tcBorders>
              <w:top w:val="single" w:sz="4" w:space="0" w:color="auto"/>
              <w:left w:val="nil"/>
              <w:bottom w:val="single" w:sz="4" w:space="0" w:color="auto"/>
              <w:right w:val="single" w:sz="4" w:space="0" w:color="auto"/>
            </w:tcBorders>
            <w:shd w:val="clear" w:color="auto" w:fill="auto"/>
            <w:vAlign w:val="center"/>
          </w:tcPr>
          <w:p w14:paraId="04A43E12"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200 000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2BEDF0E3"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320 000 </w:t>
            </w:r>
          </w:p>
        </w:tc>
        <w:tc>
          <w:tcPr>
            <w:tcW w:w="816" w:type="pct"/>
            <w:tcBorders>
              <w:top w:val="single" w:sz="4" w:space="0" w:color="auto"/>
              <w:left w:val="nil"/>
              <w:bottom w:val="single" w:sz="4" w:space="0" w:color="auto"/>
              <w:right w:val="single" w:sz="4" w:space="0" w:color="auto"/>
            </w:tcBorders>
            <w:shd w:val="clear" w:color="auto" w:fill="auto"/>
            <w:vAlign w:val="center"/>
          </w:tcPr>
          <w:p w14:paraId="623EFEB8" w14:textId="5F184F2F"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25BEB2E9" w14:textId="49D77048"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1FE254DC"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520 000 </w:t>
            </w:r>
          </w:p>
        </w:tc>
      </w:tr>
      <w:tr w:rsidR="00C74F0E" w:rsidRPr="00253FA9" w14:paraId="01F8BCA3"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A161A1" w14:textId="19A87E1A"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sz w:val="24"/>
                <w:szCs w:val="24"/>
              </w:rPr>
              <w:t>Klub Sportowy Białostocka Akademia Siatkówki</w:t>
            </w:r>
          </w:p>
        </w:tc>
        <w:tc>
          <w:tcPr>
            <w:tcW w:w="510" w:type="pct"/>
            <w:tcBorders>
              <w:top w:val="single" w:sz="4" w:space="0" w:color="auto"/>
              <w:left w:val="nil"/>
              <w:bottom w:val="single" w:sz="4" w:space="0" w:color="auto"/>
              <w:right w:val="single" w:sz="4" w:space="0" w:color="auto"/>
            </w:tcBorders>
            <w:shd w:val="clear" w:color="auto" w:fill="auto"/>
            <w:vAlign w:val="center"/>
          </w:tcPr>
          <w:p w14:paraId="542B1EAD"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460 000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1544ADBD" w14:textId="46ECB0DC"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7" w:type="pct"/>
            <w:tcBorders>
              <w:top w:val="single" w:sz="4" w:space="0" w:color="auto"/>
              <w:left w:val="nil"/>
              <w:bottom w:val="single" w:sz="4" w:space="0" w:color="auto"/>
              <w:right w:val="single" w:sz="4" w:space="0" w:color="auto"/>
            </w:tcBorders>
            <w:shd w:val="clear" w:color="auto" w:fill="auto"/>
            <w:vAlign w:val="center"/>
          </w:tcPr>
          <w:p w14:paraId="06C9EBCD" w14:textId="62C8978B"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0B67DD89" w14:textId="66F8685D"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2AAA7DE1"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10 000 </w:t>
            </w:r>
          </w:p>
        </w:tc>
        <w:tc>
          <w:tcPr>
            <w:tcW w:w="561" w:type="pct"/>
            <w:tcBorders>
              <w:top w:val="single" w:sz="4" w:space="0" w:color="auto"/>
              <w:left w:val="nil"/>
              <w:bottom w:val="single" w:sz="4" w:space="0" w:color="auto"/>
              <w:right w:val="single" w:sz="4" w:space="0" w:color="auto"/>
            </w:tcBorders>
            <w:shd w:val="clear" w:color="auto" w:fill="auto"/>
            <w:vAlign w:val="center"/>
          </w:tcPr>
          <w:p w14:paraId="69ABE18D"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470 000 </w:t>
            </w:r>
          </w:p>
        </w:tc>
      </w:tr>
      <w:tr w:rsidR="00C74F0E" w:rsidRPr="00253FA9" w14:paraId="06ABCA08"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696799" w14:textId="413A0104" w:rsidR="00921B8F" w:rsidRPr="007328AD" w:rsidRDefault="000649AC" w:rsidP="00253FA9">
            <w:pPr>
              <w:spacing w:line="276" w:lineRule="auto"/>
              <w:rPr>
                <w:rFonts w:asciiTheme="minorHAnsi" w:hAnsiTheme="minorHAnsi" w:cstheme="minorHAnsi"/>
                <w:color w:val="000000"/>
                <w:sz w:val="24"/>
                <w:szCs w:val="24"/>
              </w:rPr>
            </w:pPr>
            <w:r w:rsidRPr="007328AD">
              <w:rPr>
                <w:rFonts w:asciiTheme="minorHAnsi" w:hAnsiTheme="minorHAnsi" w:cstheme="minorHAnsi"/>
                <w:color w:val="000000"/>
                <w:sz w:val="24"/>
                <w:szCs w:val="24"/>
              </w:rPr>
              <w:t>Białostocka Akademia Siatkówki</w:t>
            </w:r>
          </w:p>
        </w:tc>
        <w:tc>
          <w:tcPr>
            <w:tcW w:w="510" w:type="pct"/>
            <w:tcBorders>
              <w:top w:val="single" w:sz="4" w:space="0" w:color="auto"/>
              <w:left w:val="nil"/>
              <w:bottom w:val="single" w:sz="4" w:space="0" w:color="auto"/>
              <w:right w:val="single" w:sz="4" w:space="0" w:color="auto"/>
            </w:tcBorders>
            <w:shd w:val="clear" w:color="auto" w:fill="auto"/>
            <w:vAlign w:val="center"/>
          </w:tcPr>
          <w:p w14:paraId="6CB81CC4"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440 000</w:t>
            </w:r>
          </w:p>
        </w:tc>
        <w:tc>
          <w:tcPr>
            <w:tcW w:w="968" w:type="pct"/>
            <w:tcBorders>
              <w:top w:val="single" w:sz="4" w:space="0" w:color="auto"/>
              <w:left w:val="nil"/>
              <w:bottom w:val="single" w:sz="4" w:space="0" w:color="auto"/>
              <w:right w:val="single" w:sz="4" w:space="0" w:color="auto"/>
            </w:tcBorders>
            <w:shd w:val="clear" w:color="auto" w:fill="auto"/>
            <w:vAlign w:val="center"/>
          </w:tcPr>
          <w:p w14:paraId="6E348748"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20 000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7036CD90" w14:textId="446A8E95"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0179099F" w14:textId="0B0C03BF"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1B72D96D" w14:textId="68FB4828"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200BFB13"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460 000 </w:t>
            </w:r>
          </w:p>
        </w:tc>
      </w:tr>
      <w:tr w:rsidR="00C74F0E" w:rsidRPr="00253FA9" w14:paraId="6FC8CFFA"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7240A1"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Klub Sportowy Podlasie, Podlaskie Zrzeszenie Ludowe Zespoły Sportowe</w:t>
            </w:r>
          </w:p>
        </w:tc>
        <w:tc>
          <w:tcPr>
            <w:tcW w:w="510" w:type="pct"/>
            <w:tcBorders>
              <w:top w:val="single" w:sz="4" w:space="0" w:color="auto"/>
              <w:left w:val="nil"/>
              <w:bottom w:val="single" w:sz="4" w:space="0" w:color="auto"/>
              <w:right w:val="single" w:sz="4" w:space="0" w:color="auto"/>
            </w:tcBorders>
            <w:shd w:val="clear" w:color="auto" w:fill="auto"/>
            <w:vAlign w:val="center"/>
          </w:tcPr>
          <w:p w14:paraId="452626A9"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440 000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63A5EC22"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5 000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6F60C87D"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15 000 </w:t>
            </w:r>
          </w:p>
        </w:tc>
        <w:tc>
          <w:tcPr>
            <w:tcW w:w="816" w:type="pct"/>
            <w:tcBorders>
              <w:top w:val="single" w:sz="4" w:space="0" w:color="auto"/>
              <w:left w:val="nil"/>
              <w:bottom w:val="single" w:sz="4" w:space="0" w:color="auto"/>
              <w:right w:val="single" w:sz="4" w:space="0" w:color="auto"/>
            </w:tcBorders>
            <w:shd w:val="clear" w:color="auto" w:fill="auto"/>
            <w:vAlign w:val="center"/>
          </w:tcPr>
          <w:p w14:paraId="6EF85214" w14:textId="5455D994"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4771AE0B" w14:textId="7C88F3AE"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6F2EC1AC"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460 000 </w:t>
            </w:r>
          </w:p>
        </w:tc>
      </w:tr>
      <w:tr w:rsidR="00C74F0E" w:rsidRPr="00253FA9" w14:paraId="37E6E01F"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DFAAA0" w14:textId="5D316415" w:rsidR="000649AC" w:rsidRPr="007328AD" w:rsidRDefault="00621084"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 xml:space="preserve">Łyżwiarski Klub Sportowy Juvenia </w:t>
            </w:r>
            <w:r w:rsidR="000649AC" w:rsidRPr="007328AD">
              <w:rPr>
                <w:rFonts w:asciiTheme="minorHAnsi" w:hAnsiTheme="minorHAnsi" w:cstheme="minorHAnsi"/>
                <w:color w:val="000000"/>
                <w:sz w:val="24"/>
                <w:szCs w:val="24"/>
              </w:rPr>
              <w:t>Białystok</w:t>
            </w:r>
          </w:p>
        </w:tc>
        <w:tc>
          <w:tcPr>
            <w:tcW w:w="510" w:type="pct"/>
            <w:tcBorders>
              <w:top w:val="single" w:sz="4" w:space="0" w:color="auto"/>
              <w:left w:val="nil"/>
              <w:bottom w:val="single" w:sz="4" w:space="0" w:color="auto"/>
              <w:right w:val="single" w:sz="4" w:space="0" w:color="auto"/>
            </w:tcBorders>
            <w:shd w:val="clear" w:color="auto" w:fill="auto"/>
            <w:vAlign w:val="center"/>
          </w:tcPr>
          <w:p w14:paraId="70A178E4"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420 000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7DA7A894"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23FB2962" w14:textId="502809EB"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756F5290" w14:textId="2B115E2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4ABF66D5" w14:textId="2CF95026"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2BD8D16C"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430 000 </w:t>
            </w:r>
          </w:p>
        </w:tc>
      </w:tr>
      <w:tr w:rsidR="00C74F0E" w:rsidRPr="00253FA9" w14:paraId="73D742D9" w14:textId="77777777" w:rsidTr="00DD370F">
        <w:trPr>
          <w:trHeight w:val="762"/>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30CE78"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Uczniowski Klub Sportowy Dojlidy Białystok</w:t>
            </w:r>
          </w:p>
        </w:tc>
        <w:tc>
          <w:tcPr>
            <w:tcW w:w="510" w:type="pct"/>
            <w:tcBorders>
              <w:top w:val="single" w:sz="4" w:space="0" w:color="auto"/>
              <w:left w:val="nil"/>
              <w:bottom w:val="single" w:sz="4" w:space="0" w:color="auto"/>
              <w:right w:val="single" w:sz="4" w:space="0" w:color="auto"/>
            </w:tcBorders>
            <w:shd w:val="clear" w:color="auto" w:fill="auto"/>
            <w:vAlign w:val="center"/>
          </w:tcPr>
          <w:p w14:paraId="7E6D96D3"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380 000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4D40168F"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20 000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2EAE5A2C" w14:textId="11539FD9"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71C604E0" w14:textId="1BC2B7D3"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54B5FCBC" w14:textId="7384980B"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64AD9FC5"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400 000 </w:t>
            </w:r>
          </w:p>
        </w:tc>
      </w:tr>
      <w:tr w:rsidR="00C74F0E" w:rsidRPr="00253FA9" w14:paraId="0F08E6A7"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2C6975"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Podlaski Klub Koszykówki "Żubry" Białystok</w:t>
            </w:r>
          </w:p>
        </w:tc>
        <w:tc>
          <w:tcPr>
            <w:tcW w:w="510" w:type="pct"/>
            <w:tcBorders>
              <w:top w:val="single" w:sz="4" w:space="0" w:color="auto"/>
              <w:left w:val="nil"/>
              <w:bottom w:val="single" w:sz="4" w:space="0" w:color="auto"/>
              <w:right w:val="single" w:sz="4" w:space="0" w:color="auto"/>
            </w:tcBorders>
            <w:shd w:val="clear" w:color="auto" w:fill="auto"/>
            <w:vAlign w:val="center"/>
          </w:tcPr>
          <w:p w14:paraId="56D67343"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230 000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7C10AF4C"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30 000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2721EE46"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15 000 </w:t>
            </w:r>
          </w:p>
        </w:tc>
        <w:tc>
          <w:tcPr>
            <w:tcW w:w="816" w:type="pct"/>
            <w:tcBorders>
              <w:top w:val="single" w:sz="4" w:space="0" w:color="auto"/>
              <w:left w:val="nil"/>
              <w:bottom w:val="single" w:sz="4" w:space="0" w:color="auto"/>
              <w:right w:val="single" w:sz="4" w:space="0" w:color="auto"/>
            </w:tcBorders>
            <w:shd w:val="clear" w:color="auto" w:fill="auto"/>
            <w:vAlign w:val="center"/>
          </w:tcPr>
          <w:p w14:paraId="5BBEAA0D" w14:textId="1812E3D6"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3C8E9E86" w14:textId="40C9E0D2"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46644070"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275 000 </w:t>
            </w:r>
          </w:p>
        </w:tc>
      </w:tr>
      <w:tr w:rsidR="00C74F0E" w:rsidRPr="00253FA9" w14:paraId="37A78235"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853F9A"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 xml:space="preserve">Drużyna Futbolu Amerykańskiego </w:t>
            </w:r>
            <w:r w:rsidRPr="00EA0B38">
              <w:rPr>
                <w:rFonts w:asciiTheme="minorHAnsi" w:hAnsiTheme="minorHAnsi" w:cstheme="minorHAnsi"/>
                <w:color w:val="000000"/>
                <w:sz w:val="24"/>
                <w:szCs w:val="24"/>
                <w:lang w:val="en-GB"/>
              </w:rPr>
              <w:t>Lowlanders</w:t>
            </w:r>
            <w:r w:rsidRPr="007328AD">
              <w:rPr>
                <w:rFonts w:asciiTheme="minorHAnsi" w:hAnsiTheme="minorHAnsi" w:cstheme="minorHAnsi"/>
                <w:color w:val="000000"/>
                <w:sz w:val="24"/>
                <w:szCs w:val="24"/>
              </w:rPr>
              <w:t xml:space="preserve"> Białystok</w:t>
            </w:r>
          </w:p>
        </w:tc>
        <w:tc>
          <w:tcPr>
            <w:tcW w:w="510" w:type="pct"/>
            <w:tcBorders>
              <w:top w:val="single" w:sz="4" w:space="0" w:color="auto"/>
              <w:left w:val="nil"/>
              <w:bottom w:val="single" w:sz="4" w:space="0" w:color="auto"/>
              <w:right w:val="single" w:sz="4" w:space="0" w:color="auto"/>
            </w:tcBorders>
            <w:shd w:val="clear" w:color="auto" w:fill="auto"/>
            <w:vAlign w:val="center"/>
          </w:tcPr>
          <w:p w14:paraId="09E5D3DC"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240 000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50FD5B63" w14:textId="665977BE"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7" w:type="pct"/>
            <w:tcBorders>
              <w:top w:val="single" w:sz="4" w:space="0" w:color="auto"/>
              <w:left w:val="nil"/>
              <w:bottom w:val="single" w:sz="4" w:space="0" w:color="auto"/>
              <w:right w:val="single" w:sz="4" w:space="0" w:color="auto"/>
            </w:tcBorders>
            <w:shd w:val="clear" w:color="auto" w:fill="auto"/>
            <w:vAlign w:val="center"/>
          </w:tcPr>
          <w:p w14:paraId="22A7D536" w14:textId="0452F2B0"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1BAB2FD8" w14:textId="53FF4DA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11571FED" w14:textId="27BB357A"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56709240"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240 000 </w:t>
            </w:r>
          </w:p>
        </w:tc>
      </w:tr>
      <w:tr w:rsidR="00C74F0E" w:rsidRPr="00253FA9" w14:paraId="4AF94693" w14:textId="77777777" w:rsidTr="00DD370F">
        <w:trPr>
          <w:trHeight w:val="762"/>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3B06BE" w14:textId="7997814B"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Uczniowski Klub Sportowy "Hubal" w Białymstoku</w:t>
            </w:r>
          </w:p>
        </w:tc>
        <w:tc>
          <w:tcPr>
            <w:tcW w:w="510" w:type="pct"/>
            <w:tcBorders>
              <w:top w:val="single" w:sz="4" w:space="0" w:color="auto"/>
              <w:left w:val="nil"/>
              <w:bottom w:val="single" w:sz="4" w:space="0" w:color="auto"/>
              <w:right w:val="single" w:sz="4" w:space="0" w:color="auto"/>
            </w:tcBorders>
            <w:shd w:val="clear" w:color="auto" w:fill="auto"/>
            <w:vAlign w:val="center"/>
          </w:tcPr>
          <w:p w14:paraId="637E788B"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220 000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05E35E51" w14:textId="51D7FEDE"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7" w:type="pct"/>
            <w:tcBorders>
              <w:top w:val="single" w:sz="4" w:space="0" w:color="auto"/>
              <w:left w:val="nil"/>
              <w:bottom w:val="single" w:sz="4" w:space="0" w:color="auto"/>
              <w:right w:val="single" w:sz="4" w:space="0" w:color="auto"/>
            </w:tcBorders>
            <w:shd w:val="clear" w:color="auto" w:fill="auto"/>
            <w:vAlign w:val="center"/>
          </w:tcPr>
          <w:p w14:paraId="7EA5F987" w14:textId="657EF05D"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4062A169" w14:textId="7D34F671"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22D70C3E" w14:textId="73DF4934"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2EFD6ADC"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220 000 </w:t>
            </w:r>
          </w:p>
        </w:tc>
      </w:tr>
      <w:tr w:rsidR="00C74F0E" w:rsidRPr="00253FA9" w14:paraId="72BE4DD8"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154846"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Międzyszkolny Osiedlowy Klub Sportowy "Słoneczny Stok" w Białymstoku</w:t>
            </w:r>
          </w:p>
        </w:tc>
        <w:tc>
          <w:tcPr>
            <w:tcW w:w="510" w:type="pct"/>
            <w:tcBorders>
              <w:top w:val="single" w:sz="4" w:space="0" w:color="auto"/>
              <w:left w:val="nil"/>
              <w:bottom w:val="single" w:sz="4" w:space="0" w:color="auto"/>
              <w:right w:val="single" w:sz="4" w:space="0" w:color="auto"/>
            </w:tcBorders>
            <w:shd w:val="clear" w:color="auto" w:fill="auto"/>
            <w:vAlign w:val="center"/>
          </w:tcPr>
          <w:p w14:paraId="43827B39"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160 000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7FBE12B8"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39E114F4" w14:textId="6D90C268"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0AEDB514"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 xml:space="preserve">6 400 </w:t>
            </w:r>
          </w:p>
        </w:tc>
        <w:tc>
          <w:tcPr>
            <w:tcW w:w="562" w:type="pct"/>
            <w:tcBorders>
              <w:top w:val="single" w:sz="4" w:space="0" w:color="auto"/>
              <w:left w:val="nil"/>
              <w:bottom w:val="single" w:sz="4" w:space="0" w:color="auto"/>
              <w:right w:val="single" w:sz="4" w:space="0" w:color="auto"/>
            </w:tcBorders>
            <w:shd w:val="clear" w:color="auto" w:fill="auto"/>
            <w:vAlign w:val="center"/>
          </w:tcPr>
          <w:p w14:paraId="5C486AF9" w14:textId="58084F58"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613CC0D3"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176 400 </w:t>
            </w:r>
          </w:p>
        </w:tc>
      </w:tr>
      <w:tr w:rsidR="00C74F0E" w:rsidRPr="00253FA9" w14:paraId="17A53034"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BD4697"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Rugby Białystok</w:t>
            </w:r>
          </w:p>
        </w:tc>
        <w:tc>
          <w:tcPr>
            <w:tcW w:w="510" w:type="pct"/>
            <w:tcBorders>
              <w:top w:val="single" w:sz="4" w:space="0" w:color="auto"/>
              <w:left w:val="nil"/>
              <w:bottom w:val="single" w:sz="4" w:space="0" w:color="auto"/>
              <w:right w:val="single" w:sz="4" w:space="0" w:color="auto"/>
            </w:tcBorders>
            <w:shd w:val="clear" w:color="auto" w:fill="auto"/>
            <w:vAlign w:val="center"/>
          </w:tcPr>
          <w:p w14:paraId="3D49D0B8"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155 000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53D8EFB8"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44714D9F" w14:textId="084D087A"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49BB9631" w14:textId="51D8BBC2"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3C7DAFF1"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10 000 </w:t>
            </w:r>
          </w:p>
        </w:tc>
        <w:tc>
          <w:tcPr>
            <w:tcW w:w="561" w:type="pct"/>
            <w:tcBorders>
              <w:top w:val="single" w:sz="4" w:space="0" w:color="auto"/>
              <w:left w:val="nil"/>
              <w:bottom w:val="single" w:sz="4" w:space="0" w:color="auto"/>
              <w:right w:val="single" w:sz="4" w:space="0" w:color="auto"/>
            </w:tcBorders>
            <w:shd w:val="clear" w:color="auto" w:fill="auto"/>
            <w:vAlign w:val="center"/>
          </w:tcPr>
          <w:p w14:paraId="3CD377BC"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175 000 </w:t>
            </w:r>
          </w:p>
        </w:tc>
      </w:tr>
      <w:tr w:rsidR="00C74F0E" w:rsidRPr="00253FA9" w14:paraId="1C166521"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370A9D"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Podlaskie Stowarzyszenie Sportowe Osób Niepełnosprawnych "Start"</w:t>
            </w:r>
          </w:p>
        </w:tc>
        <w:tc>
          <w:tcPr>
            <w:tcW w:w="510" w:type="pct"/>
            <w:tcBorders>
              <w:top w:val="single" w:sz="4" w:space="0" w:color="auto"/>
              <w:left w:val="nil"/>
              <w:bottom w:val="single" w:sz="4" w:space="0" w:color="auto"/>
              <w:right w:val="single" w:sz="4" w:space="0" w:color="auto"/>
            </w:tcBorders>
            <w:shd w:val="clear" w:color="auto" w:fill="auto"/>
            <w:vAlign w:val="center"/>
          </w:tcPr>
          <w:p w14:paraId="559F0D10"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160 000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51C50B75" w14:textId="6B429892"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7" w:type="pct"/>
            <w:tcBorders>
              <w:top w:val="single" w:sz="4" w:space="0" w:color="auto"/>
              <w:left w:val="nil"/>
              <w:bottom w:val="single" w:sz="4" w:space="0" w:color="auto"/>
              <w:right w:val="single" w:sz="4" w:space="0" w:color="auto"/>
            </w:tcBorders>
            <w:shd w:val="clear" w:color="auto" w:fill="auto"/>
            <w:vAlign w:val="center"/>
          </w:tcPr>
          <w:p w14:paraId="0F556FE2"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15 000 </w:t>
            </w:r>
          </w:p>
        </w:tc>
        <w:tc>
          <w:tcPr>
            <w:tcW w:w="816" w:type="pct"/>
            <w:tcBorders>
              <w:top w:val="single" w:sz="4" w:space="0" w:color="auto"/>
              <w:left w:val="nil"/>
              <w:bottom w:val="single" w:sz="4" w:space="0" w:color="auto"/>
              <w:right w:val="single" w:sz="4" w:space="0" w:color="auto"/>
            </w:tcBorders>
            <w:shd w:val="clear" w:color="auto" w:fill="auto"/>
            <w:vAlign w:val="center"/>
          </w:tcPr>
          <w:p w14:paraId="5BB1E58D" w14:textId="02A7E4B0"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52C031C1" w14:textId="7DFCD3EE"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3241A9A8"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175 000 </w:t>
            </w:r>
          </w:p>
        </w:tc>
      </w:tr>
      <w:tr w:rsidR="00C74F0E" w:rsidRPr="00253FA9" w14:paraId="688B281D"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326753"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Akademia Koszykówki "Młode Żubry" Białystok</w:t>
            </w:r>
          </w:p>
        </w:tc>
        <w:tc>
          <w:tcPr>
            <w:tcW w:w="510" w:type="pct"/>
            <w:tcBorders>
              <w:top w:val="single" w:sz="4" w:space="0" w:color="auto"/>
              <w:left w:val="nil"/>
              <w:bottom w:val="single" w:sz="4" w:space="0" w:color="auto"/>
              <w:right w:val="single" w:sz="4" w:space="0" w:color="auto"/>
            </w:tcBorders>
            <w:shd w:val="clear" w:color="auto" w:fill="auto"/>
            <w:vAlign w:val="center"/>
          </w:tcPr>
          <w:p w14:paraId="02B2A7CF" w14:textId="48E26EB8"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140000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1ADC5CB6"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30 000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12DD618D" w14:textId="3F3A741F"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51F427E0" w14:textId="675B40CE"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1EAAAB6C" w14:textId="40858C9F"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147F090E"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170 000 </w:t>
            </w:r>
          </w:p>
        </w:tc>
      </w:tr>
      <w:tr w:rsidR="00C74F0E" w:rsidRPr="00253FA9" w14:paraId="349C8136"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8ECC0F"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Klub Sportowy Kaliber Białystok</w:t>
            </w:r>
          </w:p>
        </w:tc>
        <w:tc>
          <w:tcPr>
            <w:tcW w:w="510" w:type="pct"/>
            <w:tcBorders>
              <w:top w:val="single" w:sz="4" w:space="0" w:color="auto"/>
              <w:left w:val="nil"/>
              <w:bottom w:val="single" w:sz="4" w:space="0" w:color="auto"/>
              <w:right w:val="single" w:sz="4" w:space="0" w:color="auto"/>
            </w:tcBorders>
            <w:shd w:val="clear" w:color="auto" w:fill="auto"/>
            <w:vAlign w:val="center"/>
          </w:tcPr>
          <w:p w14:paraId="2A372807"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80 000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21076073"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15 000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330BCF54"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70 000 </w:t>
            </w:r>
          </w:p>
        </w:tc>
        <w:tc>
          <w:tcPr>
            <w:tcW w:w="816" w:type="pct"/>
            <w:tcBorders>
              <w:top w:val="single" w:sz="4" w:space="0" w:color="auto"/>
              <w:left w:val="nil"/>
              <w:bottom w:val="single" w:sz="4" w:space="0" w:color="auto"/>
              <w:right w:val="single" w:sz="4" w:space="0" w:color="auto"/>
            </w:tcBorders>
            <w:shd w:val="clear" w:color="auto" w:fill="auto"/>
            <w:vAlign w:val="center"/>
          </w:tcPr>
          <w:p w14:paraId="671DA227" w14:textId="200DB71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76E2ADCC" w14:textId="5E7094EA"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71326012"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165 000 </w:t>
            </w:r>
          </w:p>
        </w:tc>
      </w:tr>
      <w:tr w:rsidR="00C74F0E" w:rsidRPr="00253FA9" w14:paraId="331F9EA1"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15B308"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sz w:val="24"/>
                <w:szCs w:val="24"/>
              </w:rPr>
              <w:t>Podlaski Wojewódzki Szkolny Związek Sportowy</w:t>
            </w:r>
          </w:p>
        </w:tc>
        <w:tc>
          <w:tcPr>
            <w:tcW w:w="510" w:type="pct"/>
            <w:tcBorders>
              <w:top w:val="single" w:sz="4" w:space="0" w:color="auto"/>
              <w:left w:val="nil"/>
              <w:bottom w:val="single" w:sz="4" w:space="0" w:color="auto"/>
              <w:right w:val="single" w:sz="4" w:space="0" w:color="auto"/>
            </w:tcBorders>
            <w:shd w:val="clear" w:color="auto" w:fill="auto"/>
            <w:vAlign w:val="center"/>
          </w:tcPr>
          <w:p w14:paraId="22821F83" w14:textId="2DD18A3A"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968" w:type="pct"/>
            <w:tcBorders>
              <w:top w:val="single" w:sz="4" w:space="0" w:color="auto"/>
              <w:left w:val="nil"/>
              <w:bottom w:val="single" w:sz="4" w:space="0" w:color="auto"/>
              <w:right w:val="single" w:sz="4" w:space="0" w:color="auto"/>
            </w:tcBorders>
            <w:shd w:val="clear" w:color="auto" w:fill="auto"/>
            <w:vAlign w:val="center"/>
          </w:tcPr>
          <w:p w14:paraId="74FFA3C0"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150 000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0E3A01AD" w14:textId="4595E773"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625F0650" w14:textId="22DCEF9C"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72821B4D" w14:textId="10E0FC6E"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045E5CED"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150 000 </w:t>
            </w:r>
          </w:p>
        </w:tc>
      </w:tr>
      <w:tr w:rsidR="00C74F0E" w:rsidRPr="00253FA9" w14:paraId="2A1C6D38"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15589C"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sz w:val="24"/>
                <w:szCs w:val="24"/>
              </w:rPr>
              <w:t>Stowarzyszenie Promocji Sportu</w:t>
            </w:r>
          </w:p>
        </w:tc>
        <w:tc>
          <w:tcPr>
            <w:tcW w:w="510" w:type="pct"/>
            <w:tcBorders>
              <w:top w:val="single" w:sz="4" w:space="0" w:color="auto"/>
              <w:left w:val="nil"/>
              <w:bottom w:val="single" w:sz="4" w:space="0" w:color="auto"/>
              <w:right w:val="single" w:sz="4" w:space="0" w:color="auto"/>
            </w:tcBorders>
            <w:shd w:val="clear" w:color="auto" w:fill="auto"/>
            <w:vAlign w:val="center"/>
          </w:tcPr>
          <w:p w14:paraId="50F53582"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6A129816"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120 000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6661785B" w14:textId="47203B84"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44531845" w14:textId="2A8890A9"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42D6E768" w14:textId="2240C9C0"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4978608A"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130 000 </w:t>
            </w:r>
          </w:p>
        </w:tc>
      </w:tr>
      <w:tr w:rsidR="00C74F0E" w:rsidRPr="00253FA9" w14:paraId="64DBC49B" w14:textId="77777777" w:rsidTr="00DD370F">
        <w:trPr>
          <w:trHeight w:val="762"/>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6C414"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Klub Sportowy Wschód</w:t>
            </w:r>
          </w:p>
        </w:tc>
        <w:tc>
          <w:tcPr>
            <w:tcW w:w="510" w:type="pct"/>
            <w:tcBorders>
              <w:top w:val="single" w:sz="4" w:space="0" w:color="auto"/>
              <w:left w:val="nil"/>
              <w:bottom w:val="single" w:sz="4" w:space="0" w:color="auto"/>
              <w:right w:val="single" w:sz="4" w:space="0" w:color="auto"/>
            </w:tcBorders>
            <w:shd w:val="clear" w:color="auto" w:fill="auto"/>
            <w:vAlign w:val="center"/>
          </w:tcPr>
          <w:p w14:paraId="75ECF8B9"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90 000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1F0EB9A9"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9 000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12F543F7"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25 000 </w:t>
            </w:r>
          </w:p>
        </w:tc>
        <w:tc>
          <w:tcPr>
            <w:tcW w:w="816" w:type="pct"/>
            <w:tcBorders>
              <w:top w:val="single" w:sz="4" w:space="0" w:color="auto"/>
              <w:left w:val="nil"/>
              <w:bottom w:val="single" w:sz="4" w:space="0" w:color="auto"/>
              <w:right w:val="single" w:sz="4" w:space="0" w:color="auto"/>
            </w:tcBorders>
            <w:shd w:val="clear" w:color="auto" w:fill="auto"/>
            <w:vAlign w:val="center"/>
          </w:tcPr>
          <w:p w14:paraId="663D1DB7" w14:textId="4BC921E8"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51A9DE28" w14:textId="3A98149D"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7CBC74DA"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124 000 </w:t>
            </w:r>
          </w:p>
        </w:tc>
      </w:tr>
      <w:tr w:rsidR="00C74F0E" w:rsidRPr="00253FA9" w14:paraId="530EDBDB" w14:textId="77777777" w:rsidTr="00DD370F">
        <w:trPr>
          <w:trHeight w:val="762"/>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12606C"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color w:val="000000"/>
                <w:sz w:val="24"/>
                <w:szCs w:val="24"/>
              </w:rPr>
              <w:t xml:space="preserve">Dojlidy Białystok </w:t>
            </w:r>
            <w:r w:rsidRPr="00DC6EA6">
              <w:rPr>
                <w:rFonts w:asciiTheme="minorHAnsi" w:hAnsiTheme="minorHAnsi" w:cstheme="minorHAnsi"/>
                <w:color w:val="000000"/>
                <w:sz w:val="24"/>
                <w:szCs w:val="24"/>
                <w:lang w:val="en-GB"/>
              </w:rPr>
              <w:t>Canoe&amp;Kajak Team</w:t>
            </w:r>
            <w:r w:rsidRPr="007328AD">
              <w:rPr>
                <w:rFonts w:asciiTheme="minorHAnsi" w:hAnsiTheme="minorHAnsi" w:cstheme="minorHAnsi"/>
                <w:color w:val="000000"/>
                <w:sz w:val="24"/>
                <w:szCs w:val="24"/>
              </w:rPr>
              <w:t xml:space="preserve"> </w:t>
            </w:r>
          </w:p>
        </w:tc>
        <w:tc>
          <w:tcPr>
            <w:tcW w:w="510" w:type="pct"/>
            <w:tcBorders>
              <w:top w:val="single" w:sz="4" w:space="0" w:color="auto"/>
              <w:left w:val="nil"/>
              <w:bottom w:val="single" w:sz="4" w:space="0" w:color="auto"/>
              <w:right w:val="single" w:sz="4" w:space="0" w:color="auto"/>
            </w:tcBorders>
            <w:shd w:val="clear" w:color="auto" w:fill="auto"/>
            <w:vAlign w:val="center"/>
          </w:tcPr>
          <w:p w14:paraId="020A0194"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100 000 </w:t>
            </w:r>
          </w:p>
        </w:tc>
        <w:tc>
          <w:tcPr>
            <w:tcW w:w="968" w:type="pct"/>
            <w:tcBorders>
              <w:top w:val="single" w:sz="4" w:space="0" w:color="auto"/>
              <w:left w:val="nil"/>
              <w:bottom w:val="single" w:sz="4" w:space="0" w:color="auto"/>
              <w:right w:val="single" w:sz="4" w:space="0" w:color="auto"/>
            </w:tcBorders>
            <w:shd w:val="clear" w:color="auto" w:fill="auto"/>
            <w:vAlign w:val="center"/>
          </w:tcPr>
          <w:p w14:paraId="54EB4549"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10 000 </w:t>
            </w:r>
          </w:p>
        </w:tc>
        <w:tc>
          <w:tcPr>
            <w:tcW w:w="817" w:type="pct"/>
            <w:tcBorders>
              <w:top w:val="single" w:sz="4" w:space="0" w:color="auto"/>
              <w:left w:val="nil"/>
              <w:bottom w:val="single" w:sz="4" w:space="0" w:color="auto"/>
              <w:right w:val="single" w:sz="4" w:space="0" w:color="auto"/>
            </w:tcBorders>
            <w:shd w:val="clear" w:color="auto" w:fill="auto"/>
            <w:vAlign w:val="center"/>
          </w:tcPr>
          <w:p w14:paraId="60CDD60A"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8 000 </w:t>
            </w:r>
          </w:p>
        </w:tc>
        <w:tc>
          <w:tcPr>
            <w:tcW w:w="816" w:type="pct"/>
            <w:tcBorders>
              <w:top w:val="single" w:sz="4" w:space="0" w:color="auto"/>
              <w:left w:val="nil"/>
              <w:bottom w:val="single" w:sz="4" w:space="0" w:color="auto"/>
              <w:right w:val="single" w:sz="4" w:space="0" w:color="auto"/>
            </w:tcBorders>
            <w:shd w:val="clear" w:color="auto" w:fill="auto"/>
            <w:vAlign w:val="center"/>
          </w:tcPr>
          <w:p w14:paraId="53992A47" w14:textId="121BB3B0"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35F7CE2B" w14:textId="775BA6D2"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7EAD226E"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118 000 </w:t>
            </w:r>
          </w:p>
        </w:tc>
      </w:tr>
      <w:tr w:rsidR="00C74F0E" w:rsidRPr="00253FA9" w14:paraId="57B5F0B0" w14:textId="77777777" w:rsidTr="00DD370F">
        <w:trPr>
          <w:trHeight w:val="499"/>
          <w:jc w:val="center"/>
        </w:trPr>
        <w:tc>
          <w:tcPr>
            <w:tcW w:w="7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15512C" w14:textId="77777777" w:rsidR="000649AC" w:rsidRPr="007328AD" w:rsidRDefault="000649AC" w:rsidP="00253FA9">
            <w:pPr>
              <w:spacing w:line="276" w:lineRule="auto"/>
              <w:rPr>
                <w:rFonts w:asciiTheme="minorHAnsi" w:eastAsia="Times New Roman" w:hAnsiTheme="minorHAnsi" w:cstheme="minorHAnsi"/>
                <w:sz w:val="24"/>
                <w:szCs w:val="24"/>
                <w:lang w:eastAsia="pl-PL"/>
              </w:rPr>
            </w:pPr>
            <w:r w:rsidRPr="007328AD">
              <w:rPr>
                <w:rFonts w:asciiTheme="minorHAnsi" w:hAnsiTheme="minorHAnsi" w:cstheme="minorHAnsi"/>
                <w:sz w:val="24"/>
                <w:szCs w:val="24"/>
              </w:rPr>
              <w:t>BS FUTSAL</w:t>
            </w:r>
          </w:p>
        </w:tc>
        <w:tc>
          <w:tcPr>
            <w:tcW w:w="510" w:type="pct"/>
            <w:tcBorders>
              <w:top w:val="single" w:sz="4" w:space="0" w:color="auto"/>
              <w:left w:val="nil"/>
              <w:bottom w:val="single" w:sz="4" w:space="0" w:color="auto"/>
              <w:right w:val="single" w:sz="4" w:space="0" w:color="auto"/>
            </w:tcBorders>
            <w:shd w:val="clear" w:color="auto" w:fill="auto"/>
            <w:vAlign w:val="center"/>
          </w:tcPr>
          <w:p w14:paraId="58D80569"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106 809 </w:t>
            </w:r>
          </w:p>
        </w:tc>
        <w:tc>
          <w:tcPr>
            <w:tcW w:w="968" w:type="pct"/>
            <w:tcBorders>
              <w:top w:val="single" w:sz="4" w:space="0" w:color="auto"/>
              <w:left w:val="nil"/>
              <w:bottom w:val="single" w:sz="4" w:space="0" w:color="auto"/>
              <w:right w:val="single" w:sz="4" w:space="0" w:color="auto"/>
            </w:tcBorders>
            <w:shd w:val="clear" w:color="auto" w:fill="auto"/>
            <w:vAlign w:val="center"/>
          </w:tcPr>
          <w:p w14:paraId="725473DE" w14:textId="7E26993E"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7" w:type="pct"/>
            <w:tcBorders>
              <w:top w:val="single" w:sz="4" w:space="0" w:color="auto"/>
              <w:left w:val="nil"/>
              <w:bottom w:val="single" w:sz="4" w:space="0" w:color="auto"/>
              <w:right w:val="single" w:sz="4" w:space="0" w:color="auto"/>
            </w:tcBorders>
            <w:shd w:val="clear" w:color="auto" w:fill="auto"/>
            <w:vAlign w:val="center"/>
          </w:tcPr>
          <w:p w14:paraId="2CEE0CFA" w14:textId="29D1E92B"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816" w:type="pct"/>
            <w:tcBorders>
              <w:top w:val="single" w:sz="4" w:space="0" w:color="auto"/>
              <w:left w:val="nil"/>
              <w:bottom w:val="single" w:sz="4" w:space="0" w:color="auto"/>
              <w:right w:val="single" w:sz="4" w:space="0" w:color="auto"/>
            </w:tcBorders>
            <w:shd w:val="clear" w:color="auto" w:fill="auto"/>
            <w:vAlign w:val="center"/>
          </w:tcPr>
          <w:p w14:paraId="43749A14" w14:textId="74EAE405"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2" w:type="pct"/>
            <w:tcBorders>
              <w:top w:val="single" w:sz="4" w:space="0" w:color="auto"/>
              <w:left w:val="nil"/>
              <w:bottom w:val="single" w:sz="4" w:space="0" w:color="auto"/>
              <w:right w:val="single" w:sz="4" w:space="0" w:color="auto"/>
            </w:tcBorders>
            <w:shd w:val="clear" w:color="auto" w:fill="auto"/>
            <w:vAlign w:val="center"/>
          </w:tcPr>
          <w:p w14:paraId="6B47C123" w14:textId="723A8601"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t>
            </w:r>
          </w:p>
        </w:tc>
        <w:tc>
          <w:tcPr>
            <w:tcW w:w="561" w:type="pct"/>
            <w:tcBorders>
              <w:top w:val="single" w:sz="4" w:space="0" w:color="auto"/>
              <w:left w:val="nil"/>
              <w:bottom w:val="single" w:sz="4" w:space="0" w:color="auto"/>
              <w:right w:val="single" w:sz="4" w:space="0" w:color="auto"/>
            </w:tcBorders>
            <w:shd w:val="clear" w:color="auto" w:fill="auto"/>
            <w:vAlign w:val="center"/>
          </w:tcPr>
          <w:p w14:paraId="3AC94DAE" w14:textId="77777777" w:rsidR="000649AC" w:rsidRPr="00253FA9" w:rsidRDefault="000649AC"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bCs/>
                <w:sz w:val="24"/>
                <w:szCs w:val="24"/>
              </w:rPr>
              <w:t xml:space="preserve">106 809 </w:t>
            </w:r>
          </w:p>
        </w:tc>
      </w:tr>
      <w:tr w:rsidR="00867D0B" w:rsidRPr="00253FA9" w14:paraId="0E3F828F" w14:textId="77777777" w:rsidTr="00DD370F">
        <w:trPr>
          <w:trHeight w:val="300"/>
          <w:jc w:val="center"/>
        </w:trPr>
        <w:tc>
          <w:tcPr>
            <w:tcW w:w="5000" w:type="pct"/>
            <w:gridSpan w:val="7"/>
            <w:tcBorders>
              <w:top w:val="single" w:sz="4" w:space="0" w:color="auto"/>
              <w:left w:val="nil"/>
              <w:bottom w:val="nil"/>
              <w:right w:val="nil"/>
            </w:tcBorders>
            <w:shd w:val="clear" w:color="auto" w:fill="auto"/>
            <w:vAlign w:val="center"/>
            <w:hideMark/>
          </w:tcPr>
          <w:p w14:paraId="504F7A08" w14:textId="77777777" w:rsidR="000649AC" w:rsidRPr="00253FA9" w:rsidRDefault="00621084" w:rsidP="00253FA9">
            <w:pPr>
              <w:spacing w:line="276" w:lineRule="auto"/>
              <w:rPr>
                <w:rFonts w:asciiTheme="minorHAnsi" w:eastAsia="Times New Roman" w:hAnsiTheme="minorHAnsi" w:cstheme="minorHAnsi"/>
                <w:color w:val="000000"/>
                <w:sz w:val="24"/>
                <w:szCs w:val="24"/>
                <w:lang w:eastAsia="pl-PL"/>
              </w:rPr>
            </w:pPr>
            <w:r w:rsidRPr="00253FA9">
              <w:rPr>
                <w:rFonts w:asciiTheme="minorHAnsi" w:eastAsia="Times New Roman" w:hAnsiTheme="minorHAnsi" w:cstheme="minorHAnsi"/>
                <w:color w:val="000000"/>
                <w:sz w:val="24"/>
                <w:szCs w:val="24"/>
                <w:lang w:eastAsia="pl-PL"/>
              </w:rPr>
              <w:t>* z</w:t>
            </w:r>
            <w:r w:rsidR="000649AC" w:rsidRPr="00253FA9">
              <w:rPr>
                <w:rFonts w:asciiTheme="minorHAnsi" w:eastAsia="Times New Roman" w:hAnsiTheme="minorHAnsi" w:cstheme="minorHAnsi"/>
                <w:color w:val="000000"/>
                <w:sz w:val="24"/>
                <w:szCs w:val="24"/>
                <w:lang w:eastAsia="pl-PL"/>
              </w:rPr>
              <w:t>adan</w:t>
            </w:r>
            <w:r w:rsidR="00E21FD9" w:rsidRPr="00253FA9">
              <w:rPr>
                <w:rFonts w:asciiTheme="minorHAnsi" w:eastAsia="Times New Roman" w:hAnsiTheme="minorHAnsi" w:cstheme="minorHAnsi"/>
                <w:color w:val="000000"/>
                <w:sz w:val="24"/>
                <w:szCs w:val="24"/>
                <w:lang w:eastAsia="pl-PL"/>
              </w:rPr>
              <w:t xml:space="preserve">ie </w:t>
            </w:r>
            <w:r w:rsidR="00E21FD9" w:rsidRPr="00253FA9">
              <w:rPr>
                <w:rFonts w:asciiTheme="minorHAnsi" w:eastAsia="Times New Roman" w:hAnsiTheme="minorHAnsi" w:cstheme="minorHAnsi"/>
                <w:sz w:val="24"/>
                <w:szCs w:val="24"/>
                <w:lang w:eastAsia="pl-PL"/>
              </w:rPr>
              <w:t xml:space="preserve">realizowane w całym 2024 </w:t>
            </w:r>
            <w:r w:rsidR="00E21FD9" w:rsidRPr="00253FA9">
              <w:rPr>
                <w:rFonts w:asciiTheme="minorHAnsi" w:eastAsia="Times New Roman" w:hAnsiTheme="minorHAnsi" w:cstheme="minorHAnsi"/>
                <w:color w:val="000000"/>
                <w:sz w:val="24"/>
                <w:szCs w:val="24"/>
                <w:lang w:eastAsia="pl-PL"/>
              </w:rPr>
              <w:t>r.</w:t>
            </w:r>
            <w:r w:rsidR="000649AC" w:rsidRPr="00253FA9">
              <w:rPr>
                <w:rFonts w:asciiTheme="minorHAnsi" w:eastAsia="Times New Roman" w:hAnsiTheme="minorHAnsi" w:cstheme="minorHAnsi"/>
                <w:color w:val="000000"/>
                <w:sz w:val="24"/>
                <w:szCs w:val="24"/>
                <w:lang w:eastAsia="pl-PL"/>
              </w:rPr>
              <w:t>, w tym współzawodnictwo sportowe szkół i program Kibice Razem</w:t>
            </w:r>
          </w:p>
          <w:p w14:paraId="79DF8007" w14:textId="0ECB8E7E" w:rsidR="00621084" w:rsidRPr="00253FA9" w:rsidRDefault="0062108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Sportu w Departamencie Kultury, Promocji i Sportu</w:t>
            </w:r>
          </w:p>
        </w:tc>
      </w:tr>
    </w:tbl>
    <w:p w14:paraId="4E363613" w14:textId="77777777" w:rsidR="00867D0B" w:rsidRDefault="00867D0B" w:rsidP="00253FA9">
      <w:pPr>
        <w:spacing w:before="240" w:after="160" w:line="276" w:lineRule="auto"/>
        <w:rPr>
          <w:rFonts w:asciiTheme="minorHAnsi" w:hAnsiTheme="minorHAnsi" w:cstheme="minorHAnsi"/>
          <w:b/>
          <w:sz w:val="24"/>
          <w:szCs w:val="24"/>
        </w:rPr>
        <w:sectPr w:rsidR="00867D0B" w:rsidSect="00F421D4">
          <w:pgSz w:w="16838" w:h="11906" w:orient="landscape"/>
          <w:pgMar w:top="1418" w:right="1418" w:bottom="1418" w:left="1418" w:header="709" w:footer="709" w:gutter="0"/>
          <w:cols w:space="708"/>
          <w:docGrid w:linePitch="360"/>
        </w:sectPr>
      </w:pPr>
    </w:p>
    <w:p w14:paraId="668901A5" w14:textId="1EDAE2A9" w:rsidR="000649AC" w:rsidRPr="00253FA9" w:rsidRDefault="000649AC" w:rsidP="00253FA9">
      <w:pPr>
        <w:spacing w:before="240" w:after="160" w:line="276" w:lineRule="auto"/>
        <w:rPr>
          <w:rFonts w:asciiTheme="minorHAnsi" w:hAnsiTheme="minorHAnsi" w:cstheme="minorHAnsi"/>
          <w:b/>
          <w:sz w:val="24"/>
          <w:szCs w:val="24"/>
        </w:rPr>
      </w:pPr>
      <w:r w:rsidRPr="00253FA9">
        <w:rPr>
          <w:rFonts w:asciiTheme="minorHAnsi" w:hAnsiTheme="minorHAnsi" w:cstheme="minorHAnsi"/>
          <w:b/>
          <w:sz w:val="24"/>
          <w:szCs w:val="24"/>
        </w:rPr>
        <w:t>Organizacja imprez</w:t>
      </w:r>
      <w:r w:rsidR="00B95A27" w:rsidRPr="00253FA9">
        <w:rPr>
          <w:rFonts w:asciiTheme="minorHAnsi" w:hAnsiTheme="minorHAnsi" w:cstheme="minorHAnsi"/>
          <w:b/>
          <w:sz w:val="24"/>
          <w:szCs w:val="24"/>
        </w:rPr>
        <w:t xml:space="preserve"> i wydarzeń sportowych w 2024 roku</w:t>
      </w:r>
    </w:p>
    <w:p w14:paraId="3110F5A7" w14:textId="6F444C19" w:rsidR="000649AC" w:rsidRPr="00253FA9" w:rsidRDefault="000649AC" w:rsidP="00253FA9">
      <w:pPr>
        <w:pStyle w:val="Legenda"/>
        <w:spacing w:line="276" w:lineRule="auto"/>
        <w:rPr>
          <w:rFonts w:asciiTheme="minorHAnsi" w:hAnsiTheme="minorHAnsi" w:cstheme="minorHAnsi"/>
          <w:bCs w:val="0"/>
          <w:sz w:val="24"/>
          <w:szCs w:val="24"/>
          <w:lang w:eastAsia="pl-PL"/>
        </w:rPr>
      </w:pPr>
      <w:bookmarkStart w:id="665" w:name="_Toc23551923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221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sz w:val="24"/>
          <w:szCs w:val="24"/>
          <w:lang w:eastAsia="pl-PL"/>
        </w:rPr>
        <w:t>Liczba imprez i wydarzeń sportowych o charakterze ogólnopolskim</w:t>
      </w:r>
      <w:r w:rsidR="00C74F0E">
        <w:rPr>
          <w:rFonts w:asciiTheme="minorHAnsi" w:hAnsiTheme="minorHAnsi" w:cstheme="minorHAnsi"/>
          <w:bCs w:val="0"/>
          <w:sz w:val="24"/>
          <w:szCs w:val="24"/>
          <w:lang w:eastAsia="pl-PL"/>
        </w:rPr>
        <w:t xml:space="preserve"> </w:t>
      </w:r>
      <w:r w:rsidRPr="00253FA9">
        <w:rPr>
          <w:rFonts w:asciiTheme="minorHAnsi" w:hAnsiTheme="minorHAnsi" w:cstheme="minorHAnsi"/>
          <w:bCs w:val="0"/>
          <w:sz w:val="24"/>
          <w:szCs w:val="24"/>
          <w:lang w:eastAsia="pl-PL"/>
        </w:rPr>
        <w:t>i międzynarodowym organizowanych w Białymstoku</w:t>
      </w:r>
      <w:bookmarkEnd w:id="665"/>
    </w:p>
    <w:tbl>
      <w:tblPr>
        <w:tblW w:w="9067" w:type="dxa"/>
        <w:jc w:val="center"/>
        <w:tblLayout w:type="fixed"/>
        <w:tblCellMar>
          <w:left w:w="70" w:type="dxa"/>
          <w:right w:w="70" w:type="dxa"/>
        </w:tblCellMar>
        <w:tblLook w:val="04A0" w:firstRow="1" w:lastRow="0" w:firstColumn="1" w:lastColumn="0" w:noHBand="0" w:noVBand="1"/>
        <w:tblCaption w:val="Tabela 221. Liczba imprez i wydarzeń sportowych o charakterze ogólnopolskim i międzynarodowym organizowanych w Białymstoku"/>
        <w:tblDescription w:val="Dane w latach 2020-2024."/>
      </w:tblPr>
      <w:tblGrid>
        <w:gridCol w:w="3451"/>
        <w:gridCol w:w="1123"/>
        <w:gridCol w:w="1123"/>
        <w:gridCol w:w="1123"/>
        <w:gridCol w:w="1123"/>
        <w:gridCol w:w="1124"/>
      </w:tblGrid>
      <w:tr w:rsidR="009C6DC3" w:rsidRPr="00253FA9" w14:paraId="26304C7F" w14:textId="77777777" w:rsidTr="00F421D4">
        <w:trPr>
          <w:trHeight w:val="340"/>
          <w:jc w:val="center"/>
        </w:trPr>
        <w:tc>
          <w:tcPr>
            <w:tcW w:w="34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ACD1EB" w14:textId="4D2EDE27" w:rsidR="000649AC" w:rsidRPr="00253FA9" w:rsidRDefault="00537F3B" w:rsidP="00253FA9">
            <w:pPr>
              <w:spacing w:line="276" w:lineRule="auto"/>
              <w:rPr>
                <w:rFonts w:asciiTheme="minorHAnsi" w:hAnsiTheme="minorHAnsi" w:cstheme="minorHAnsi"/>
                <w:b/>
                <w:sz w:val="24"/>
                <w:szCs w:val="24"/>
                <w:lang w:eastAsia="pl-PL"/>
              </w:rPr>
            </w:pPr>
            <w:r>
              <w:rPr>
                <w:rFonts w:asciiTheme="minorHAnsi" w:hAnsiTheme="minorHAnsi" w:cstheme="minorHAnsi"/>
                <w:b/>
                <w:sz w:val="24"/>
                <w:szCs w:val="24"/>
                <w:lang w:eastAsia="pl-PL"/>
              </w:rPr>
              <w:t>Rok</w:t>
            </w:r>
          </w:p>
        </w:tc>
        <w:tc>
          <w:tcPr>
            <w:tcW w:w="11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FE24CC"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11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D68CD6"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11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E5C8C7"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11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9546EBB"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112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728E043"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2024</w:t>
            </w:r>
          </w:p>
        </w:tc>
      </w:tr>
      <w:tr w:rsidR="000649AC" w:rsidRPr="00253FA9" w14:paraId="61BBF1A4" w14:textId="77777777" w:rsidTr="00F421D4">
        <w:trPr>
          <w:trHeight w:val="340"/>
          <w:jc w:val="center"/>
        </w:trPr>
        <w:tc>
          <w:tcPr>
            <w:tcW w:w="34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F37C08" w14:textId="77777777" w:rsidR="000649AC" w:rsidRPr="00537F3B" w:rsidRDefault="000649AC">
            <w:pPr>
              <w:spacing w:line="276" w:lineRule="auto"/>
              <w:rPr>
                <w:rFonts w:asciiTheme="minorHAnsi" w:hAnsiTheme="minorHAnsi" w:cstheme="minorHAnsi"/>
                <w:bCs/>
                <w:sz w:val="24"/>
                <w:szCs w:val="24"/>
                <w:lang w:eastAsia="pl-PL"/>
              </w:rPr>
            </w:pPr>
            <w:r w:rsidRPr="00537F3B">
              <w:rPr>
                <w:rFonts w:asciiTheme="minorHAnsi" w:hAnsiTheme="minorHAnsi" w:cstheme="minorHAnsi"/>
                <w:bCs/>
                <w:sz w:val="24"/>
                <w:szCs w:val="24"/>
                <w:lang w:eastAsia="pl-PL"/>
              </w:rPr>
              <w:t>Liczba imprez i wydarzeń sportowych</w:t>
            </w:r>
          </w:p>
        </w:tc>
        <w:tc>
          <w:tcPr>
            <w:tcW w:w="1123" w:type="dxa"/>
            <w:tcBorders>
              <w:top w:val="single" w:sz="4" w:space="0" w:color="auto"/>
              <w:left w:val="single" w:sz="4" w:space="0" w:color="auto"/>
              <w:bottom w:val="single" w:sz="4" w:space="0" w:color="auto"/>
              <w:right w:val="single" w:sz="4" w:space="0" w:color="auto"/>
            </w:tcBorders>
            <w:vAlign w:val="center"/>
          </w:tcPr>
          <w:p w14:paraId="08E9F4DC"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72</w:t>
            </w:r>
          </w:p>
        </w:tc>
        <w:tc>
          <w:tcPr>
            <w:tcW w:w="1123" w:type="dxa"/>
            <w:tcBorders>
              <w:top w:val="single" w:sz="4" w:space="0" w:color="auto"/>
              <w:left w:val="single" w:sz="4" w:space="0" w:color="auto"/>
              <w:bottom w:val="single" w:sz="4" w:space="0" w:color="auto"/>
              <w:right w:val="single" w:sz="4" w:space="0" w:color="auto"/>
            </w:tcBorders>
            <w:vAlign w:val="center"/>
          </w:tcPr>
          <w:p w14:paraId="12634702"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68</w:t>
            </w:r>
          </w:p>
        </w:tc>
        <w:tc>
          <w:tcPr>
            <w:tcW w:w="1123" w:type="dxa"/>
            <w:tcBorders>
              <w:top w:val="single" w:sz="4" w:space="0" w:color="auto"/>
              <w:left w:val="single" w:sz="4" w:space="0" w:color="auto"/>
              <w:bottom w:val="single" w:sz="4" w:space="0" w:color="auto"/>
              <w:right w:val="single" w:sz="4" w:space="0" w:color="auto"/>
            </w:tcBorders>
            <w:vAlign w:val="center"/>
          </w:tcPr>
          <w:p w14:paraId="05A7DC37"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58</w:t>
            </w:r>
          </w:p>
        </w:tc>
        <w:tc>
          <w:tcPr>
            <w:tcW w:w="1123" w:type="dxa"/>
            <w:tcBorders>
              <w:top w:val="single" w:sz="4" w:space="0" w:color="auto"/>
              <w:left w:val="single" w:sz="4" w:space="0" w:color="auto"/>
              <w:bottom w:val="single" w:sz="4" w:space="0" w:color="auto"/>
              <w:right w:val="single" w:sz="4" w:space="0" w:color="auto"/>
            </w:tcBorders>
            <w:vAlign w:val="center"/>
          </w:tcPr>
          <w:p w14:paraId="13B7DE35"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54</w:t>
            </w:r>
          </w:p>
        </w:tc>
        <w:tc>
          <w:tcPr>
            <w:tcW w:w="1124" w:type="dxa"/>
            <w:tcBorders>
              <w:top w:val="single" w:sz="4" w:space="0" w:color="auto"/>
              <w:left w:val="single" w:sz="4" w:space="0" w:color="auto"/>
              <w:bottom w:val="single" w:sz="4" w:space="0" w:color="auto"/>
              <w:right w:val="single" w:sz="4" w:space="0" w:color="auto"/>
            </w:tcBorders>
            <w:vAlign w:val="center"/>
          </w:tcPr>
          <w:p w14:paraId="0FD461E3"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lang w:eastAsia="pl-PL"/>
              </w:rPr>
              <w:t>55</w:t>
            </w:r>
          </w:p>
        </w:tc>
      </w:tr>
    </w:tbl>
    <w:p w14:paraId="023218EB"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Sportu w Departamencie Kultury, Promocji i Sportu</w:t>
      </w:r>
    </w:p>
    <w:p w14:paraId="2A8518B2" w14:textId="77777777" w:rsidR="00C74F0E" w:rsidRDefault="00C74F0E" w:rsidP="00253FA9">
      <w:pPr>
        <w:pStyle w:val="Legenda"/>
        <w:spacing w:before="240" w:line="276" w:lineRule="auto"/>
        <w:rPr>
          <w:rFonts w:asciiTheme="minorHAnsi" w:hAnsiTheme="minorHAnsi" w:cstheme="minorHAnsi"/>
          <w:sz w:val="24"/>
          <w:szCs w:val="24"/>
        </w:rPr>
        <w:sectPr w:rsidR="00C74F0E">
          <w:pgSz w:w="11906" w:h="16838"/>
          <w:pgMar w:top="1417" w:right="1417" w:bottom="1417" w:left="1417" w:header="708" w:footer="708" w:gutter="0"/>
          <w:cols w:space="708"/>
          <w:docGrid w:linePitch="360"/>
        </w:sectPr>
      </w:pPr>
      <w:bookmarkStart w:id="666" w:name="_Toc235519238"/>
    </w:p>
    <w:p w14:paraId="6C2038B2" w14:textId="2A284F13" w:rsidR="000649AC" w:rsidRPr="00253FA9" w:rsidRDefault="000649AC" w:rsidP="00253FA9">
      <w:pPr>
        <w:pStyle w:val="Legenda"/>
        <w:spacing w:before="240" w:line="276" w:lineRule="auto"/>
        <w:rPr>
          <w:rFonts w:asciiTheme="minorHAnsi" w:hAnsiTheme="minorHAnsi" w:cstheme="minorHAnsi"/>
          <w:bCs w:val="0"/>
          <w:sz w:val="24"/>
          <w:szCs w:val="24"/>
          <w:lang w:eastAsia="pl-PL"/>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222</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sz w:val="24"/>
          <w:szCs w:val="24"/>
          <w:lang w:eastAsia="pl-PL"/>
        </w:rPr>
        <w:t>Imprezy i wydarzenia sportowe o charakterze ogólnopolskim</w:t>
      </w:r>
      <w:r w:rsidR="00A442C3" w:rsidRPr="00253FA9">
        <w:rPr>
          <w:rFonts w:asciiTheme="minorHAnsi" w:hAnsiTheme="minorHAnsi" w:cstheme="minorHAnsi"/>
          <w:bCs w:val="0"/>
          <w:sz w:val="24"/>
          <w:szCs w:val="24"/>
          <w:lang w:eastAsia="pl-PL"/>
        </w:rPr>
        <w:t xml:space="preserve"> </w:t>
      </w:r>
      <w:r w:rsidRPr="00253FA9">
        <w:rPr>
          <w:rFonts w:asciiTheme="minorHAnsi" w:hAnsiTheme="minorHAnsi" w:cstheme="minorHAnsi"/>
          <w:bCs w:val="0"/>
          <w:sz w:val="24"/>
          <w:szCs w:val="24"/>
          <w:lang w:eastAsia="pl-PL"/>
        </w:rPr>
        <w:t>i międzynarodowym, kluczowe dla Miasta ze względów promocji i upowszechniania sportu</w:t>
      </w:r>
      <w:r w:rsidR="00A442C3" w:rsidRPr="00253FA9">
        <w:rPr>
          <w:rFonts w:asciiTheme="minorHAnsi" w:hAnsiTheme="minorHAnsi" w:cstheme="minorHAnsi"/>
          <w:bCs w:val="0"/>
          <w:sz w:val="24"/>
          <w:szCs w:val="24"/>
          <w:lang w:eastAsia="pl-PL"/>
        </w:rPr>
        <w:t xml:space="preserve"> </w:t>
      </w:r>
      <w:r w:rsidRPr="00253FA9">
        <w:rPr>
          <w:rFonts w:asciiTheme="minorHAnsi" w:hAnsiTheme="minorHAnsi" w:cstheme="minorHAnsi"/>
          <w:bCs w:val="0"/>
          <w:sz w:val="24"/>
          <w:szCs w:val="24"/>
          <w:lang w:eastAsia="pl-PL"/>
        </w:rPr>
        <w:t>w Białymstoku, organizowane w 2024 roku</w:t>
      </w:r>
      <w:bookmarkEnd w:id="666"/>
    </w:p>
    <w:tbl>
      <w:tblPr>
        <w:tblW w:w="5000" w:type="pct"/>
        <w:tblCellMar>
          <w:left w:w="70" w:type="dxa"/>
          <w:right w:w="70" w:type="dxa"/>
        </w:tblCellMar>
        <w:tblLook w:val="04A0" w:firstRow="1" w:lastRow="0" w:firstColumn="1" w:lastColumn="0" w:noHBand="0" w:noVBand="1"/>
        <w:tblCaption w:val="Tabela 222. Imprezy i wydarzenia sportowe o charakterze ogólnopolskim i międzynarodowym, kluczowe dla Miasta ze względów promocji i upowszechniania sportu w Białymstoku, organizowane w 2024 roku"/>
        <w:tblDescription w:val="Imprezy sportowe z wyszczeólnieniem organizatora, kosztów współorganizacji i liczby wydarzeń."/>
      </w:tblPr>
      <w:tblGrid>
        <w:gridCol w:w="435"/>
        <w:gridCol w:w="8957"/>
        <w:gridCol w:w="2151"/>
        <w:gridCol w:w="2449"/>
      </w:tblGrid>
      <w:tr w:rsidR="000649AC" w:rsidRPr="00253FA9" w14:paraId="40FF78C6" w14:textId="77777777" w:rsidTr="008759F6">
        <w:trPr>
          <w:trHeight w:val="1080"/>
          <w:tblHeader/>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2C05C4" w14:textId="77777777" w:rsidR="000649AC" w:rsidRPr="00253FA9" w:rsidRDefault="000649AC" w:rsidP="00F421D4">
            <w:pPr>
              <w:spacing w:line="276" w:lineRule="auto"/>
              <w:ind w:left="-648" w:firstLine="648"/>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Lp.</w:t>
            </w:r>
          </w:p>
        </w:tc>
        <w:tc>
          <w:tcPr>
            <w:tcW w:w="32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E608D8" w14:textId="77777777" w:rsidR="000649AC" w:rsidRPr="00253FA9" w:rsidRDefault="000649AC"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Nazwa imprezy / Organizator</w:t>
            </w: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AAF043" w14:textId="0C2FBF53" w:rsidR="000649AC" w:rsidRPr="00253FA9" w:rsidRDefault="000649AC"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Koszt współorganizacji</w:t>
            </w:r>
            <w:r w:rsidR="00537F3B">
              <w:rPr>
                <w:rFonts w:asciiTheme="minorHAnsi" w:eastAsia="Times New Roman" w:hAnsiTheme="minorHAnsi" w:cstheme="minorHAnsi"/>
                <w:b/>
                <w:bCs/>
                <w:sz w:val="24"/>
                <w:szCs w:val="24"/>
                <w:lang w:eastAsia="pl-PL"/>
              </w:rPr>
              <w:t xml:space="preserve"> </w:t>
            </w:r>
            <w:r w:rsidRPr="00253FA9">
              <w:rPr>
                <w:rFonts w:asciiTheme="minorHAnsi" w:eastAsia="Times New Roman" w:hAnsiTheme="minorHAnsi" w:cstheme="minorHAnsi"/>
                <w:b/>
                <w:bCs/>
                <w:sz w:val="24"/>
                <w:szCs w:val="24"/>
                <w:lang w:eastAsia="pl-PL"/>
              </w:rPr>
              <w:t>(w zł)</w:t>
            </w:r>
          </w:p>
        </w:tc>
        <w:tc>
          <w:tcPr>
            <w:tcW w:w="8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D00292" w14:textId="77777777" w:rsidR="000649AC" w:rsidRPr="00253FA9" w:rsidRDefault="000649AC"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 xml:space="preserve">Liczba imprez/wydarzeń sportowych </w:t>
            </w:r>
          </w:p>
        </w:tc>
      </w:tr>
      <w:tr w:rsidR="000649AC" w:rsidRPr="00253FA9" w14:paraId="6A63FC70" w14:textId="77777777" w:rsidTr="008759F6">
        <w:trPr>
          <w:trHeight w:val="960"/>
        </w:trPr>
        <w:tc>
          <w:tcPr>
            <w:tcW w:w="15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C926B0"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b/>
                <w:bCs/>
                <w:sz w:val="24"/>
                <w:szCs w:val="24"/>
                <w:lang w:eastAsia="pl-PL"/>
              </w:rPr>
            </w:pPr>
          </w:p>
        </w:tc>
        <w:tc>
          <w:tcPr>
            <w:tcW w:w="32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0EE012" w14:textId="77777777" w:rsid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r w:rsidR="004362F6" w:rsidRPr="00537F3B">
              <w:rPr>
                <w:rFonts w:asciiTheme="minorHAnsi" w:eastAsia="Times New Roman" w:hAnsiTheme="minorHAnsi" w:cstheme="minorHAnsi"/>
                <w:sz w:val="24"/>
                <w:szCs w:val="24"/>
                <w:lang w:eastAsia="pl-PL"/>
              </w:rPr>
              <w:t xml:space="preserve"> </w:t>
            </w:r>
            <w:r w:rsidRPr="00537F3B">
              <w:rPr>
                <w:rFonts w:asciiTheme="minorHAnsi" w:eastAsia="Times New Roman" w:hAnsiTheme="minorHAnsi" w:cstheme="minorHAnsi"/>
                <w:sz w:val="24"/>
                <w:szCs w:val="24"/>
                <w:lang w:eastAsia="pl-PL"/>
              </w:rPr>
              <w:t>11. PKO Białystok Półmaraton,</w:t>
            </w:r>
          </w:p>
          <w:p w14:paraId="302F43C8" w14:textId="77777777" w:rsidR="00537F3B" w:rsidRDefault="00B95A27"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Biegnę dla Niepodległej</w:t>
            </w:r>
            <w:r w:rsidR="000649AC" w:rsidRPr="00537F3B">
              <w:rPr>
                <w:rFonts w:asciiTheme="minorHAnsi" w:eastAsia="Times New Roman" w:hAnsiTheme="minorHAnsi" w:cstheme="minorHAnsi"/>
                <w:sz w:val="24"/>
                <w:szCs w:val="24"/>
                <w:lang w:eastAsia="pl-PL"/>
              </w:rPr>
              <w:t>,</w:t>
            </w:r>
          </w:p>
          <w:p w14:paraId="5D1C769F" w14:textId="77777777" w:rsid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3) Super Biegacz: zorganizowano 5 biegów dziecięcych na dystansach od 100 m do 1,5 km - w maju, czerwcu, l</w:t>
            </w:r>
            <w:r w:rsidR="00621084" w:rsidRPr="00537F3B">
              <w:rPr>
                <w:rFonts w:asciiTheme="minorHAnsi" w:eastAsia="Times New Roman" w:hAnsiTheme="minorHAnsi" w:cstheme="minorHAnsi"/>
                <w:sz w:val="24"/>
                <w:szCs w:val="24"/>
                <w:lang w:eastAsia="pl-PL"/>
              </w:rPr>
              <w:t xml:space="preserve">ipcu, wrześniu i </w:t>
            </w:r>
            <w:r w:rsidRPr="00537F3B">
              <w:rPr>
                <w:rFonts w:asciiTheme="minorHAnsi" w:eastAsia="Times New Roman" w:hAnsiTheme="minorHAnsi" w:cstheme="minorHAnsi"/>
                <w:sz w:val="24"/>
                <w:szCs w:val="24"/>
                <w:lang w:eastAsia="pl-PL"/>
              </w:rPr>
              <w:t xml:space="preserve">w listopadzie </w:t>
            </w:r>
            <w:r w:rsidR="00621084" w:rsidRPr="00537F3B">
              <w:rPr>
                <w:rFonts w:asciiTheme="minorHAnsi" w:eastAsia="Times New Roman" w:hAnsiTheme="minorHAnsi" w:cstheme="minorHAnsi"/>
                <w:sz w:val="24"/>
                <w:szCs w:val="24"/>
                <w:lang w:eastAsia="pl-PL"/>
              </w:rPr>
              <w:t>2024 r.</w:t>
            </w:r>
            <w:r w:rsidRPr="00537F3B">
              <w:rPr>
                <w:rFonts w:asciiTheme="minorHAnsi" w:eastAsia="Times New Roman" w:hAnsiTheme="minorHAnsi" w:cstheme="minorHAnsi"/>
                <w:sz w:val="24"/>
                <w:szCs w:val="24"/>
                <w:lang w:eastAsia="pl-PL"/>
              </w:rPr>
              <w:t>,</w:t>
            </w:r>
          </w:p>
          <w:p w14:paraId="522E798A" w14:textId="77777777" w:rsid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4) 14. Białystok</w:t>
            </w:r>
            <w:r w:rsidR="004362F6" w:rsidRPr="00537F3B">
              <w:rPr>
                <w:rFonts w:asciiTheme="minorHAnsi" w:eastAsia="Times New Roman" w:hAnsiTheme="minorHAnsi" w:cstheme="minorHAnsi"/>
                <w:sz w:val="24"/>
                <w:szCs w:val="24"/>
                <w:lang w:eastAsia="pl-PL"/>
              </w:rPr>
              <w:t xml:space="preserve"> </w:t>
            </w:r>
            <w:r w:rsidRPr="00537F3B">
              <w:rPr>
                <w:rFonts w:asciiTheme="minorHAnsi" w:eastAsia="Times New Roman" w:hAnsiTheme="minorHAnsi" w:cstheme="minorHAnsi"/>
                <w:sz w:val="24"/>
                <w:szCs w:val="24"/>
                <w:lang w:eastAsia="pl-PL"/>
              </w:rPr>
              <w:t>Biega.</w:t>
            </w:r>
          </w:p>
          <w:p w14:paraId="76DDF0D8" w14:textId="42B5C40A"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Fundacja Białystok Biega</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6D968A"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320 000 </w:t>
            </w:r>
          </w:p>
        </w:tc>
        <w:tc>
          <w:tcPr>
            <w:tcW w:w="8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350093"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8</w:t>
            </w:r>
          </w:p>
        </w:tc>
      </w:tr>
      <w:tr w:rsidR="000649AC" w:rsidRPr="00253FA9" w14:paraId="41A3912E" w14:textId="77777777" w:rsidTr="008759F6">
        <w:trPr>
          <w:trHeight w:val="1415"/>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D84A67"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AB129B"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59F33"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200 000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E927AB"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3ABF5572" w14:textId="77777777" w:rsidTr="008759F6">
        <w:trPr>
          <w:trHeight w:val="4537"/>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05652F"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b/>
                <w:bCs/>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BF2C66"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Ogólnopolskie i międzynarodowe zawody szachowe:</w:t>
            </w:r>
          </w:p>
          <w:p w14:paraId="184E9D8C"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 XXXI Ogólnopolski Turniej "Mini-ELO Białystok 2024",</w:t>
            </w:r>
          </w:p>
          <w:p w14:paraId="396A8AE1"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XLI Ogólnopolski Turniej Klasyfikacyjny "Białystok Wiosna 2024",</w:t>
            </w:r>
          </w:p>
          <w:p w14:paraId="5835D3A0" w14:textId="0DC5312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3) XXXII Ogólnopolski Turniej "Mini-ELO Białystok 2024",</w:t>
            </w:r>
          </w:p>
          <w:p w14:paraId="71F7DA8A"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4) XV Międzynarodowy Memoriał Braci Bogdana i Tadeusza Bieluczyków,</w:t>
            </w:r>
          </w:p>
          <w:p w14:paraId="66BEDB90"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5) XXXIII Ogólnopolski Turniej "Mini-ELO Białystok 2024",</w:t>
            </w:r>
          </w:p>
          <w:p w14:paraId="1867C0A2"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6) XLII Ogólnopolski Turniej Klasyfikacyjny "Białystok Jesień 2024",</w:t>
            </w:r>
          </w:p>
          <w:p w14:paraId="5E9E113E"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7) XLIII Memoriał Ludwika</w:t>
            </w:r>
            <w:r w:rsidR="004362F6" w:rsidRPr="00537F3B">
              <w:rPr>
                <w:rFonts w:asciiTheme="minorHAnsi" w:eastAsia="Times New Roman" w:hAnsiTheme="minorHAnsi" w:cstheme="minorHAnsi"/>
                <w:sz w:val="24"/>
                <w:szCs w:val="24"/>
                <w:lang w:eastAsia="pl-PL"/>
              </w:rPr>
              <w:t xml:space="preserve"> </w:t>
            </w:r>
            <w:r w:rsidRPr="00537F3B">
              <w:rPr>
                <w:rFonts w:asciiTheme="minorHAnsi" w:eastAsia="Times New Roman" w:hAnsiTheme="minorHAnsi" w:cstheme="minorHAnsi"/>
                <w:sz w:val="24"/>
                <w:szCs w:val="24"/>
                <w:lang w:eastAsia="pl-PL"/>
              </w:rPr>
              <w:t>Zamenhofa,</w:t>
            </w:r>
          </w:p>
          <w:p w14:paraId="59077CE3" w14:textId="037946CE"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8) 16 rund XXIX i XXX Białostockiej Ligi Szkolnej w dniach 14 i 21 stycznia; 11 i 18 lutego; 17 i 24 marca; 7 i 21 kwietnia; 22 i 29 września; 13 i 20 października; 17 i 24 list</w:t>
            </w:r>
            <w:r w:rsidR="00621084" w:rsidRPr="00537F3B">
              <w:rPr>
                <w:rFonts w:asciiTheme="minorHAnsi" w:eastAsia="Times New Roman" w:hAnsiTheme="minorHAnsi" w:cstheme="minorHAnsi"/>
                <w:sz w:val="24"/>
                <w:szCs w:val="24"/>
                <w:lang w:eastAsia="pl-PL"/>
              </w:rPr>
              <w:t xml:space="preserve">opada; 15 i 22 grudnia 2024 r. </w:t>
            </w:r>
            <w:r w:rsidRPr="00537F3B">
              <w:rPr>
                <w:rFonts w:asciiTheme="minorHAnsi" w:eastAsia="Times New Roman" w:hAnsiTheme="minorHAnsi" w:cstheme="minorHAnsi"/>
                <w:sz w:val="24"/>
                <w:szCs w:val="24"/>
                <w:lang w:eastAsia="pl-PL"/>
              </w:rPr>
              <w:t>Międzyszkolny Uczniowski Klub Sportowy Stoczek 45 Białystok</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4EEEE1"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20 000</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2EDC1E"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8</w:t>
            </w:r>
          </w:p>
        </w:tc>
      </w:tr>
      <w:tr w:rsidR="000649AC" w:rsidRPr="00253FA9" w14:paraId="7D73AC1C" w14:textId="77777777" w:rsidTr="008759F6">
        <w:trPr>
          <w:trHeight w:val="447"/>
        </w:trPr>
        <w:tc>
          <w:tcPr>
            <w:tcW w:w="15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3DDB7E"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73C158"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 Białostocka Liga Sportu,</w:t>
            </w:r>
          </w:p>
          <w:p w14:paraId="330222A6" w14:textId="73F80ADA"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Ekiden - sztafeta maratońska,</w:t>
            </w:r>
          </w:p>
          <w:p w14:paraId="5318B904"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3) Lekkoatletyczny Mityng Gwiazd na Rynku Kościuszki 2024,</w:t>
            </w:r>
          </w:p>
          <w:p w14:paraId="6C2B7C04"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4) Mistrzostwa Polski w triathlonie - </w:t>
            </w:r>
            <w:r w:rsidRPr="00D80D00">
              <w:rPr>
                <w:rFonts w:asciiTheme="minorHAnsi" w:eastAsia="Times New Roman" w:hAnsiTheme="minorHAnsi" w:cstheme="minorHAnsi"/>
                <w:sz w:val="24"/>
                <w:szCs w:val="24"/>
                <w:lang w:val="en-GB" w:eastAsia="pl-PL"/>
              </w:rPr>
              <w:t>Elemental Triathlon Series</w:t>
            </w:r>
            <w:r w:rsidRPr="00537F3B">
              <w:rPr>
                <w:rFonts w:asciiTheme="minorHAnsi" w:eastAsia="Times New Roman" w:hAnsiTheme="minorHAnsi" w:cstheme="minorHAnsi"/>
                <w:sz w:val="24"/>
                <w:szCs w:val="24"/>
                <w:lang w:eastAsia="pl-PL"/>
              </w:rPr>
              <w:t>,</w:t>
            </w:r>
          </w:p>
          <w:p w14:paraId="5EE709C2"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5) Puchar Polski w siatkówce plażowej kobiet i mężczyzn w ramach X edycji turnieju „Plaża Open”,</w:t>
            </w:r>
          </w:p>
          <w:p w14:paraId="351A4BE3" w14:textId="225B16C6"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6) Mityng Ambasadorów Białostockiego i Podlaskiego Sportu.</w:t>
            </w:r>
            <w:r w:rsidR="00F54708">
              <w:rPr>
                <w:rFonts w:asciiTheme="minorHAnsi" w:eastAsia="Times New Roman" w:hAnsiTheme="minorHAnsi" w:cstheme="minorHAnsi"/>
                <w:sz w:val="24"/>
                <w:szCs w:val="24"/>
                <w:lang w:eastAsia="pl-PL"/>
              </w:rPr>
              <w:t xml:space="preserve"> </w:t>
            </w:r>
            <w:r w:rsidRPr="00537F3B">
              <w:rPr>
                <w:rFonts w:asciiTheme="minorHAnsi" w:eastAsia="Times New Roman" w:hAnsiTheme="minorHAnsi" w:cstheme="minorHAnsi"/>
                <w:sz w:val="24"/>
                <w:szCs w:val="24"/>
                <w:lang w:eastAsia="pl-PL"/>
              </w:rPr>
              <w:t>Białostocki Ośrodek Sportu i Rekreacji</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DE1882"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486 995,80 </w:t>
            </w:r>
          </w:p>
        </w:tc>
        <w:tc>
          <w:tcPr>
            <w:tcW w:w="8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5F1348"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6</w:t>
            </w:r>
          </w:p>
        </w:tc>
      </w:tr>
      <w:tr w:rsidR="000649AC" w:rsidRPr="00253FA9" w14:paraId="1E35934D" w14:textId="77777777" w:rsidTr="008759F6">
        <w:trPr>
          <w:trHeight w:val="418"/>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9EB138"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01A5B5"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3EEDF7"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71 704,82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3BF512"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39429949" w14:textId="77777777" w:rsidTr="008759F6">
        <w:trPr>
          <w:trHeight w:val="408"/>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60A9B2"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5AD865"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2C8683"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598 236,60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31381D"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72529242" w14:textId="77777777" w:rsidTr="008759F6">
        <w:trPr>
          <w:trHeight w:val="499"/>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FF5CD0"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98627E"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E0747D4"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134 125,97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5B5181"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44371C2D" w14:textId="77777777" w:rsidTr="008759F6">
        <w:trPr>
          <w:trHeight w:val="499"/>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C1EA5B"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4892FA"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3B6C91"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169 314,50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C0D84F"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74179511" w14:textId="77777777" w:rsidTr="008759F6">
        <w:trPr>
          <w:trHeight w:val="382"/>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40BD26"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A50343"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7B24D8"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389 614,48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411D8E"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16343993" w14:textId="77777777" w:rsidTr="008759F6">
        <w:trPr>
          <w:trHeight w:val="705"/>
        </w:trPr>
        <w:tc>
          <w:tcPr>
            <w:tcW w:w="15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BEAE21"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5BFFA0"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 Ogólnopolski Turniej Siatkówki o Puchar Prezydenta Miasta Białegostoku - Tytani Cup 2024,</w:t>
            </w:r>
          </w:p>
          <w:p w14:paraId="463EC823" w14:textId="77777777" w:rsidR="00F54708" w:rsidRDefault="00621084"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Letnia Grand Prix - 4</w:t>
            </w:r>
            <w:r w:rsidR="000649AC" w:rsidRPr="00537F3B">
              <w:rPr>
                <w:rFonts w:asciiTheme="minorHAnsi" w:eastAsia="Times New Roman" w:hAnsiTheme="minorHAnsi" w:cstheme="minorHAnsi"/>
                <w:sz w:val="24"/>
                <w:szCs w:val="24"/>
                <w:lang w:eastAsia="pl-PL"/>
              </w:rPr>
              <w:t xml:space="preserve"> otwarte tur</w:t>
            </w:r>
            <w:r w:rsidR="00B95A27" w:rsidRPr="00537F3B">
              <w:rPr>
                <w:rFonts w:asciiTheme="minorHAnsi" w:eastAsia="Times New Roman" w:hAnsiTheme="minorHAnsi" w:cstheme="minorHAnsi"/>
                <w:sz w:val="24"/>
                <w:szCs w:val="24"/>
                <w:lang w:eastAsia="pl-PL"/>
              </w:rPr>
              <w:t>nieje w sportach plażowych pn. ”</w:t>
            </w:r>
            <w:r w:rsidR="000649AC" w:rsidRPr="00537F3B">
              <w:rPr>
                <w:rFonts w:asciiTheme="minorHAnsi" w:eastAsia="Times New Roman" w:hAnsiTheme="minorHAnsi" w:cstheme="minorHAnsi"/>
                <w:sz w:val="24"/>
                <w:szCs w:val="24"/>
                <w:lang w:eastAsia="pl-PL"/>
              </w:rPr>
              <w:t>0%</w:t>
            </w:r>
            <w:r w:rsidR="00B95A27" w:rsidRPr="00537F3B">
              <w:rPr>
                <w:rFonts w:asciiTheme="minorHAnsi" w:eastAsia="Times New Roman" w:hAnsiTheme="minorHAnsi" w:cstheme="minorHAnsi"/>
                <w:sz w:val="24"/>
                <w:szCs w:val="24"/>
                <w:lang w:eastAsia="pl-PL"/>
              </w:rPr>
              <w:t xml:space="preserve"> </w:t>
            </w:r>
            <w:r w:rsidR="000649AC" w:rsidRPr="00537F3B">
              <w:rPr>
                <w:rFonts w:asciiTheme="minorHAnsi" w:eastAsia="Times New Roman" w:hAnsiTheme="minorHAnsi" w:cstheme="minorHAnsi"/>
                <w:sz w:val="24"/>
                <w:szCs w:val="24"/>
                <w:lang w:eastAsia="pl-PL"/>
              </w:rPr>
              <w:t>alkoholu</w:t>
            </w:r>
            <w:r w:rsidR="00B95A27" w:rsidRPr="00537F3B">
              <w:rPr>
                <w:rFonts w:asciiTheme="minorHAnsi" w:eastAsia="Times New Roman" w:hAnsiTheme="minorHAnsi" w:cstheme="minorHAnsi"/>
                <w:sz w:val="24"/>
                <w:szCs w:val="24"/>
                <w:lang w:eastAsia="pl-PL"/>
              </w:rPr>
              <w:t xml:space="preserve"> </w:t>
            </w:r>
            <w:r w:rsidR="000649AC" w:rsidRPr="00537F3B">
              <w:rPr>
                <w:rFonts w:asciiTheme="minorHAnsi" w:eastAsia="Times New Roman" w:hAnsiTheme="minorHAnsi" w:cstheme="minorHAnsi"/>
                <w:sz w:val="24"/>
                <w:szCs w:val="24"/>
                <w:lang w:eastAsia="pl-PL"/>
              </w:rPr>
              <w:t>=</w:t>
            </w:r>
            <w:r w:rsidR="00B95A27" w:rsidRPr="00537F3B">
              <w:rPr>
                <w:rFonts w:asciiTheme="minorHAnsi" w:eastAsia="Times New Roman" w:hAnsiTheme="minorHAnsi" w:cstheme="minorHAnsi"/>
                <w:sz w:val="24"/>
                <w:szCs w:val="24"/>
                <w:lang w:eastAsia="pl-PL"/>
              </w:rPr>
              <w:t xml:space="preserve"> </w:t>
            </w:r>
            <w:r w:rsidR="000649AC" w:rsidRPr="00537F3B">
              <w:rPr>
                <w:rFonts w:asciiTheme="minorHAnsi" w:eastAsia="Times New Roman" w:hAnsiTheme="minorHAnsi" w:cstheme="minorHAnsi"/>
                <w:sz w:val="24"/>
                <w:szCs w:val="24"/>
                <w:lang w:eastAsia="pl-PL"/>
              </w:rPr>
              <w:t>100%</w:t>
            </w:r>
            <w:r w:rsidR="00B95A27" w:rsidRPr="00537F3B">
              <w:rPr>
                <w:rFonts w:asciiTheme="minorHAnsi" w:eastAsia="Times New Roman" w:hAnsiTheme="minorHAnsi" w:cstheme="minorHAnsi"/>
                <w:sz w:val="24"/>
                <w:szCs w:val="24"/>
                <w:lang w:eastAsia="pl-PL"/>
              </w:rPr>
              <w:t>”</w:t>
            </w:r>
            <w:r w:rsidR="000649AC" w:rsidRPr="00537F3B">
              <w:rPr>
                <w:rFonts w:asciiTheme="minorHAnsi" w:eastAsia="Times New Roman" w:hAnsiTheme="minorHAnsi" w:cstheme="minorHAnsi"/>
                <w:sz w:val="24"/>
                <w:szCs w:val="24"/>
                <w:lang w:eastAsia="pl-PL"/>
              </w:rPr>
              <w:t>,</w:t>
            </w:r>
          </w:p>
          <w:p w14:paraId="792B099E" w14:textId="1B53A34E"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3) Organizacja IX Międzynarodowego Nocnego Turnieju Siatkówki Plażowej w ramach Dni Miasta </w:t>
            </w:r>
            <w:r w:rsidR="00621084" w:rsidRPr="00537F3B">
              <w:rPr>
                <w:rFonts w:asciiTheme="minorHAnsi" w:eastAsia="Times New Roman" w:hAnsiTheme="minorHAnsi" w:cstheme="minorHAnsi"/>
                <w:sz w:val="24"/>
                <w:szCs w:val="24"/>
                <w:lang w:eastAsia="pl-PL"/>
              </w:rPr>
              <w:t xml:space="preserve">Białegostoku pn. </w:t>
            </w:r>
            <w:r w:rsidR="00B95A27" w:rsidRPr="00537F3B">
              <w:rPr>
                <w:rFonts w:asciiTheme="minorHAnsi" w:eastAsia="Times New Roman" w:hAnsiTheme="minorHAnsi" w:cstheme="minorHAnsi"/>
                <w:sz w:val="24"/>
                <w:szCs w:val="24"/>
                <w:lang w:eastAsia="pl-PL"/>
              </w:rPr>
              <w:t>”</w:t>
            </w:r>
            <w:r w:rsidRPr="00537F3B">
              <w:rPr>
                <w:rFonts w:asciiTheme="minorHAnsi" w:eastAsia="Times New Roman" w:hAnsiTheme="minorHAnsi" w:cstheme="minorHAnsi"/>
                <w:sz w:val="24"/>
                <w:szCs w:val="24"/>
                <w:lang w:eastAsia="pl-PL"/>
              </w:rPr>
              <w:t>0% alkoholu = 200% siatkówki</w:t>
            </w:r>
            <w:r w:rsidR="00B95A27" w:rsidRPr="00537F3B">
              <w:rPr>
                <w:rFonts w:asciiTheme="minorHAnsi" w:eastAsia="Times New Roman" w:hAnsiTheme="minorHAnsi" w:cstheme="minorHAnsi"/>
                <w:sz w:val="24"/>
                <w:szCs w:val="24"/>
                <w:lang w:eastAsia="pl-PL"/>
              </w:rPr>
              <w:t>”</w:t>
            </w:r>
            <w:r w:rsidRPr="00537F3B">
              <w:rPr>
                <w:rFonts w:asciiTheme="minorHAnsi" w:eastAsia="Times New Roman" w:hAnsiTheme="minorHAnsi" w:cstheme="minorHAnsi"/>
                <w:sz w:val="24"/>
                <w:szCs w:val="24"/>
                <w:lang w:eastAsia="pl-PL"/>
              </w:rPr>
              <w:t>.Tytani Białystok</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1CE63E"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8 600 </w:t>
            </w:r>
          </w:p>
        </w:tc>
        <w:tc>
          <w:tcPr>
            <w:tcW w:w="8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B9851C"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6</w:t>
            </w:r>
          </w:p>
        </w:tc>
      </w:tr>
      <w:tr w:rsidR="000649AC" w:rsidRPr="00253FA9" w14:paraId="2FD7905E" w14:textId="77777777" w:rsidTr="008759F6">
        <w:trPr>
          <w:trHeight w:val="750"/>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9181ED"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324145"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EBFF9"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30 000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176702"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20446FA2" w14:textId="77777777" w:rsidTr="008759F6">
        <w:trPr>
          <w:trHeight w:val="690"/>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A3B6A"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564679"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DA5843"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10 000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78E70C"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76732906" w14:textId="77777777" w:rsidTr="008759F6">
        <w:trPr>
          <w:trHeight w:val="750"/>
        </w:trPr>
        <w:tc>
          <w:tcPr>
            <w:tcW w:w="15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7B5D22"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b/>
                <w:bCs/>
                <w:sz w:val="24"/>
                <w:szCs w:val="24"/>
                <w:lang w:eastAsia="pl-PL"/>
              </w:rPr>
            </w:pPr>
          </w:p>
        </w:tc>
        <w:tc>
          <w:tcPr>
            <w:tcW w:w="32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9D2D20" w14:textId="77777777" w:rsidR="00F54708" w:rsidRPr="005A527C" w:rsidRDefault="000649AC" w:rsidP="00253FA9">
            <w:pPr>
              <w:spacing w:line="276" w:lineRule="auto"/>
              <w:rPr>
                <w:rFonts w:asciiTheme="minorHAnsi" w:eastAsia="Times New Roman" w:hAnsiTheme="minorHAnsi" w:cstheme="minorHAnsi"/>
                <w:sz w:val="24"/>
                <w:szCs w:val="24"/>
                <w:lang w:val="en-US" w:eastAsia="pl-PL"/>
              </w:rPr>
            </w:pPr>
            <w:r w:rsidRPr="005A527C">
              <w:rPr>
                <w:rFonts w:asciiTheme="minorHAnsi" w:eastAsia="Times New Roman" w:hAnsiTheme="minorHAnsi" w:cstheme="minorHAnsi"/>
                <w:sz w:val="24"/>
                <w:szCs w:val="24"/>
                <w:lang w:val="en-US" w:eastAsia="pl-PL"/>
              </w:rPr>
              <w:t xml:space="preserve">1) XVI Turniej streetballowy-Enea </w:t>
            </w:r>
            <w:r w:rsidRPr="00D754B4">
              <w:rPr>
                <w:rFonts w:asciiTheme="minorHAnsi" w:eastAsia="Times New Roman" w:hAnsiTheme="minorHAnsi" w:cstheme="minorHAnsi"/>
                <w:sz w:val="24"/>
                <w:szCs w:val="24"/>
                <w:lang w:val="en-US" w:eastAsia="pl-PL"/>
              </w:rPr>
              <w:t>Streetboll</w:t>
            </w:r>
            <w:r w:rsidRPr="005A527C">
              <w:rPr>
                <w:rFonts w:asciiTheme="minorHAnsi" w:eastAsia="Times New Roman" w:hAnsiTheme="minorHAnsi" w:cstheme="minorHAnsi"/>
                <w:sz w:val="24"/>
                <w:szCs w:val="24"/>
                <w:lang w:val="en-US" w:eastAsia="pl-PL"/>
              </w:rPr>
              <w:t xml:space="preserve"> 2024,</w:t>
            </w:r>
          </w:p>
          <w:p w14:paraId="254CC0E5"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2) Międzynarodowy Turniej Koszykówki "Rosti </w:t>
            </w:r>
            <w:r w:rsidRPr="00D754B4">
              <w:rPr>
                <w:rFonts w:asciiTheme="minorHAnsi" w:eastAsia="Times New Roman" w:hAnsiTheme="minorHAnsi" w:cstheme="minorHAnsi"/>
                <w:sz w:val="24"/>
                <w:szCs w:val="24"/>
                <w:lang w:val="en-GB" w:eastAsia="pl-PL"/>
              </w:rPr>
              <w:t>Cup</w:t>
            </w:r>
            <w:r w:rsidRPr="00537F3B">
              <w:rPr>
                <w:rFonts w:asciiTheme="minorHAnsi" w:eastAsia="Times New Roman" w:hAnsiTheme="minorHAnsi" w:cstheme="minorHAnsi"/>
                <w:sz w:val="24"/>
                <w:szCs w:val="24"/>
                <w:lang w:eastAsia="pl-PL"/>
              </w:rPr>
              <w:t xml:space="preserve"> 2024",</w:t>
            </w:r>
          </w:p>
          <w:p w14:paraId="23B0E5E7" w14:textId="5AF68BDA"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3) Ogólnopolski Turniej Koszykówki z okazji "Dwudziestolecia Żubrów Białystok".</w:t>
            </w:r>
            <w:r w:rsidR="00F54708">
              <w:rPr>
                <w:rFonts w:asciiTheme="minorHAnsi" w:eastAsia="Times New Roman" w:hAnsiTheme="minorHAnsi" w:cstheme="minorHAnsi"/>
                <w:sz w:val="24"/>
                <w:szCs w:val="24"/>
                <w:lang w:eastAsia="pl-PL"/>
              </w:rPr>
              <w:t xml:space="preserve"> </w:t>
            </w:r>
            <w:r w:rsidRPr="00537F3B">
              <w:rPr>
                <w:rFonts w:asciiTheme="minorHAnsi" w:eastAsia="Times New Roman" w:hAnsiTheme="minorHAnsi" w:cstheme="minorHAnsi"/>
                <w:sz w:val="24"/>
                <w:szCs w:val="24"/>
                <w:lang w:eastAsia="pl-PL"/>
              </w:rPr>
              <w:t>Podlaski Klub Koszykówki "Żubry" Białystok</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708ED5"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30 000 </w:t>
            </w:r>
          </w:p>
        </w:tc>
        <w:tc>
          <w:tcPr>
            <w:tcW w:w="8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D2458E4"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3</w:t>
            </w:r>
          </w:p>
        </w:tc>
      </w:tr>
      <w:tr w:rsidR="000649AC" w:rsidRPr="00253FA9" w14:paraId="14FF5380" w14:textId="77777777" w:rsidTr="008759F6">
        <w:trPr>
          <w:trHeight w:val="735"/>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F9B14F"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13ED5B"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8584BD"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15 000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4227D7"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3D21C3E2" w14:textId="77777777" w:rsidTr="008759F6">
        <w:trPr>
          <w:trHeight w:val="555"/>
        </w:trPr>
        <w:tc>
          <w:tcPr>
            <w:tcW w:w="15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331AA9"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E547E6"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 Akademickie Mistrzostwa Polski w L</w:t>
            </w:r>
            <w:r w:rsidR="004362F6" w:rsidRPr="00537F3B">
              <w:rPr>
                <w:rFonts w:asciiTheme="minorHAnsi" w:eastAsia="Times New Roman" w:hAnsiTheme="minorHAnsi" w:cstheme="minorHAnsi"/>
                <w:sz w:val="24"/>
                <w:szCs w:val="24"/>
                <w:lang w:eastAsia="pl-PL"/>
              </w:rPr>
              <w:t xml:space="preserve">ekkiej </w:t>
            </w:r>
            <w:r w:rsidRPr="00537F3B">
              <w:rPr>
                <w:rFonts w:asciiTheme="minorHAnsi" w:eastAsia="Times New Roman" w:hAnsiTheme="minorHAnsi" w:cstheme="minorHAnsi"/>
                <w:sz w:val="24"/>
                <w:szCs w:val="24"/>
                <w:lang w:eastAsia="pl-PL"/>
              </w:rPr>
              <w:t>A</w:t>
            </w:r>
            <w:r w:rsidR="004362F6" w:rsidRPr="00537F3B">
              <w:rPr>
                <w:rFonts w:asciiTheme="minorHAnsi" w:eastAsia="Times New Roman" w:hAnsiTheme="minorHAnsi" w:cstheme="minorHAnsi"/>
                <w:sz w:val="24"/>
                <w:szCs w:val="24"/>
                <w:lang w:eastAsia="pl-PL"/>
              </w:rPr>
              <w:t>tletyce</w:t>
            </w:r>
            <w:r w:rsidRPr="00537F3B">
              <w:rPr>
                <w:rFonts w:asciiTheme="minorHAnsi" w:eastAsia="Times New Roman" w:hAnsiTheme="minorHAnsi" w:cstheme="minorHAnsi"/>
                <w:sz w:val="24"/>
                <w:szCs w:val="24"/>
                <w:lang w:eastAsia="pl-PL"/>
              </w:rPr>
              <w:t>,</w:t>
            </w:r>
          </w:p>
          <w:p w14:paraId="1F7725CD" w14:textId="627BA13B"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Akademickie Mistrzostwa Polski Karate WKF,</w:t>
            </w:r>
          </w:p>
          <w:p w14:paraId="1D9291F9" w14:textId="7B8E5C48"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3) Akademickie Mistrzostwa Polski w Tenisie stołowy</w:t>
            </w:r>
            <w:r w:rsidR="003136BE" w:rsidRPr="00537F3B">
              <w:rPr>
                <w:rFonts w:asciiTheme="minorHAnsi" w:eastAsia="Times New Roman" w:hAnsiTheme="minorHAnsi" w:cstheme="minorHAnsi"/>
                <w:sz w:val="24"/>
                <w:szCs w:val="24"/>
                <w:lang w:eastAsia="pl-PL"/>
              </w:rPr>
              <w:t>m</w:t>
            </w:r>
            <w:r w:rsidRPr="00537F3B">
              <w:rPr>
                <w:rFonts w:asciiTheme="minorHAnsi" w:eastAsia="Times New Roman" w:hAnsiTheme="minorHAnsi" w:cstheme="minorHAnsi"/>
                <w:sz w:val="24"/>
                <w:szCs w:val="24"/>
                <w:lang w:eastAsia="pl-PL"/>
              </w:rPr>
              <w:t xml:space="preserve"> - Półfinał B. Klub Środowiskowy Akademickiego Związku Sportowego Województwa Podlaskiego</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F6C95D"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10 000 </w:t>
            </w:r>
          </w:p>
        </w:tc>
        <w:tc>
          <w:tcPr>
            <w:tcW w:w="8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897A857"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3</w:t>
            </w:r>
          </w:p>
        </w:tc>
      </w:tr>
      <w:tr w:rsidR="000649AC" w:rsidRPr="00253FA9" w14:paraId="053CA6F2" w14:textId="77777777" w:rsidTr="008759F6">
        <w:trPr>
          <w:trHeight w:val="780"/>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648A5E"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color w:val="C00000"/>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D2D1C"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5879C5"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10 000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4431F0" w14:textId="77777777" w:rsidR="000649AC" w:rsidRPr="00537F3B" w:rsidRDefault="000649AC" w:rsidP="00253FA9">
            <w:pPr>
              <w:spacing w:line="276" w:lineRule="auto"/>
              <w:rPr>
                <w:rFonts w:asciiTheme="minorHAnsi" w:eastAsia="Times New Roman" w:hAnsiTheme="minorHAnsi" w:cstheme="minorHAnsi"/>
                <w:color w:val="C00000"/>
                <w:sz w:val="24"/>
                <w:szCs w:val="24"/>
                <w:lang w:eastAsia="pl-PL"/>
              </w:rPr>
            </w:pPr>
          </w:p>
        </w:tc>
      </w:tr>
      <w:tr w:rsidR="000649AC" w:rsidRPr="00253FA9" w14:paraId="1544C05B" w14:textId="77777777" w:rsidTr="008759F6">
        <w:trPr>
          <w:trHeight w:val="1465"/>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2DD54D4"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b/>
                <w:bCs/>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ACF80C"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 Międzynarodowe Mistrzostwa Polski do lat 17 w badmintonie YONEX POLISH MASTERS U17,</w:t>
            </w:r>
          </w:p>
          <w:p w14:paraId="000C045D" w14:textId="3ED0A03A"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Międzynarodowe Mistrzostwa Polski do lat 19 w badmintonie YONEX POLISH INTERNATIONAL U19. Podlaski Okręgowy Związek Badmintona</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011DE"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50 000</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B8A5752"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w:t>
            </w:r>
          </w:p>
        </w:tc>
      </w:tr>
      <w:tr w:rsidR="000649AC" w:rsidRPr="00253FA9" w14:paraId="7D9CAF0D" w14:textId="77777777" w:rsidTr="008759F6">
        <w:trPr>
          <w:trHeight w:val="687"/>
        </w:trPr>
        <w:tc>
          <w:tcPr>
            <w:tcW w:w="15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941530"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CDED39"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 Klubowe Mistrzostwa Polski młodzieżowców, juniorów, juniorów młodszych, młodzików i młodzików młodszych w Badmintonie,</w:t>
            </w:r>
          </w:p>
          <w:p w14:paraId="10FD99C6" w14:textId="22AC06EB"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Otwarte Grand Prix Polski Juniorów i Młodzików w Badmintonie. KLUB SPORTOWY BIAŁYSTOK</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00F168"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20 000 </w:t>
            </w:r>
          </w:p>
        </w:tc>
        <w:tc>
          <w:tcPr>
            <w:tcW w:w="8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B3A109F"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w:t>
            </w:r>
          </w:p>
        </w:tc>
      </w:tr>
      <w:tr w:rsidR="000649AC" w:rsidRPr="00253FA9" w14:paraId="2BFD644A" w14:textId="77777777" w:rsidTr="008759F6">
        <w:trPr>
          <w:trHeight w:val="322"/>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F47955"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DFBC93"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20F45"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8 000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C20A8EE"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p>
        </w:tc>
      </w:tr>
      <w:tr w:rsidR="000649AC" w:rsidRPr="00253FA9" w14:paraId="2E25D440" w14:textId="77777777" w:rsidTr="008759F6">
        <w:trPr>
          <w:trHeight w:val="735"/>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FD3CB5"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3C2C65" w14:textId="77777777" w:rsidR="00F54708"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 </w:t>
            </w:r>
            <w:r w:rsidRPr="00565D95">
              <w:rPr>
                <w:rFonts w:asciiTheme="minorHAnsi" w:eastAsia="Times New Roman" w:hAnsiTheme="minorHAnsi" w:cstheme="minorHAnsi"/>
                <w:sz w:val="24"/>
                <w:szCs w:val="24"/>
                <w:lang w:val="en-GB" w:eastAsia="pl-PL"/>
              </w:rPr>
              <w:t>Basketball Cup</w:t>
            </w:r>
            <w:r w:rsidRPr="00537F3B">
              <w:rPr>
                <w:rFonts w:asciiTheme="minorHAnsi" w:eastAsia="Times New Roman" w:hAnsiTheme="minorHAnsi" w:cstheme="minorHAnsi"/>
                <w:sz w:val="24"/>
                <w:szCs w:val="24"/>
                <w:lang w:eastAsia="pl-PL"/>
              </w:rPr>
              <w:t xml:space="preserve"> 2024 - turniej koszykówki na wózkach,</w:t>
            </w:r>
          </w:p>
          <w:p w14:paraId="380EACB8" w14:textId="60F6F1E5"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Wojewódzka Spartakiada Osób Niepełnosprawnych.</w:t>
            </w:r>
            <w:r w:rsidR="00F54708">
              <w:rPr>
                <w:rFonts w:asciiTheme="minorHAnsi" w:eastAsia="Times New Roman" w:hAnsiTheme="minorHAnsi" w:cstheme="minorHAnsi"/>
                <w:sz w:val="24"/>
                <w:szCs w:val="24"/>
                <w:lang w:eastAsia="pl-PL"/>
              </w:rPr>
              <w:t xml:space="preserve"> </w:t>
            </w:r>
            <w:r w:rsidRPr="00537F3B">
              <w:rPr>
                <w:rFonts w:asciiTheme="minorHAnsi" w:eastAsia="Times New Roman" w:hAnsiTheme="minorHAnsi" w:cstheme="minorHAnsi"/>
                <w:sz w:val="24"/>
                <w:szCs w:val="24"/>
                <w:lang w:eastAsia="pl-PL"/>
              </w:rPr>
              <w:t>Podlaskie Stowarzyszenie Sportowe Osób Niepełnosprawnych START</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04D4D4"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15 000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2659585"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w:t>
            </w:r>
          </w:p>
        </w:tc>
      </w:tr>
      <w:tr w:rsidR="000649AC" w:rsidRPr="00253FA9" w14:paraId="5FBA8276" w14:textId="77777777" w:rsidTr="008759F6">
        <w:trPr>
          <w:trHeight w:val="437"/>
        </w:trPr>
        <w:tc>
          <w:tcPr>
            <w:tcW w:w="15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4C7948"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D5BDCA" w14:textId="1D08A92D"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 Organizacja turnieju judo "Jagiellonia Judo Club Białystok CUP 2024",</w:t>
            </w:r>
          </w:p>
          <w:p w14:paraId="4EDEA0F5" w14:textId="46CC6765"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 Mikołajkowy Turniej Judo.</w:t>
            </w:r>
            <w:r w:rsidR="005A527C">
              <w:rPr>
                <w:rFonts w:asciiTheme="minorHAnsi" w:eastAsia="Times New Roman" w:hAnsiTheme="minorHAnsi" w:cstheme="minorHAnsi"/>
                <w:sz w:val="24"/>
                <w:szCs w:val="24"/>
                <w:lang w:eastAsia="pl-PL"/>
              </w:rPr>
              <w:t xml:space="preserve"> </w:t>
            </w:r>
            <w:r w:rsidRPr="00537F3B">
              <w:rPr>
                <w:rFonts w:asciiTheme="minorHAnsi" w:eastAsia="Times New Roman" w:hAnsiTheme="minorHAnsi" w:cstheme="minorHAnsi"/>
                <w:sz w:val="24"/>
                <w:szCs w:val="24"/>
                <w:lang w:eastAsia="pl-PL"/>
              </w:rPr>
              <w:t>Jagiellonia Judo Club Białystok</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D1C825"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10 000 </w:t>
            </w:r>
          </w:p>
        </w:tc>
        <w:tc>
          <w:tcPr>
            <w:tcW w:w="8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3F817ED"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w:t>
            </w:r>
          </w:p>
        </w:tc>
      </w:tr>
      <w:tr w:rsidR="000649AC" w:rsidRPr="00253FA9" w14:paraId="25C16A36" w14:textId="77777777" w:rsidTr="008759F6">
        <w:trPr>
          <w:trHeight w:val="428"/>
        </w:trPr>
        <w:tc>
          <w:tcPr>
            <w:tcW w:w="15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BDEE2"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123ACC"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6694E0"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10 000 </w:t>
            </w:r>
          </w:p>
        </w:tc>
        <w:tc>
          <w:tcPr>
            <w:tcW w:w="87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6A3D61"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p>
        </w:tc>
      </w:tr>
      <w:tr w:rsidR="000649AC" w:rsidRPr="00253FA9" w14:paraId="697331CF" w14:textId="77777777" w:rsidTr="008759F6">
        <w:trPr>
          <w:trHeight w:val="600"/>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146766"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F5600" w14:textId="5F9BB1B4"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hAnsiTheme="minorHAnsi" w:cstheme="minorHAnsi"/>
                <w:sz w:val="24"/>
                <w:szCs w:val="24"/>
              </w:rPr>
              <w:t>33. Rajd Niepodległości AUTOMOBILKLUB PODLASKI</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22FC57"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hAnsiTheme="minorHAnsi" w:cstheme="minorHAnsi"/>
                <w:sz w:val="24"/>
                <w:szCs w:val="24"/>
              </w:rPr>
              <w:t xml:space="preserve">10 000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37743E"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hAnsiTheme="minorHAnsi" w:cstheme="minorHAnsi"/>
                <w:sz w:val="24"/>
                <w:szCs w:val="24"/>
              </w:rPr>
              <w:t>1</w:t>
            </w:r>
          </w:p>
        </w:tc>
      </w:tr>
      <w:tr w:rsidR="000649AC" w:rsidRPr="00253FA9" w14:paraId="55A60C8F" w14:textId="77777777" w:rsidTr="008759F6">
        <w:trPr>
          <w:trHeight w:val="600"/>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4AB063"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5D85CD" w14:textId="7711DD31" w:rsidR="000649AC" w:rsidRPr="00537F3B" w:rsidRDefault="000649AC" w:rsidP="00253FA9">
            <w:pPr>
              <w:spacing w:line="276" w:lineRule="auto"/>
              <w:rPr>
                <w:rFonts w:asciiTheme="minorHAnsi" w:eastAsia="Times New Roman" w:hAnsiTheme="minorHAnsi" w:cstheme="minorHAnsi"/>
                <w:sz w:val="24"/>
                <w:szCs w:val="24"/>
                <w:lang w:eastAsia="pl-PL"/>
              </w:rPr>
            </w:pPr>
            <w:r w:rsidRPr="00F704C4">
              <w:rPr>
                <w:rFonts w:asciiTheme="minorHAnsi" w:eastAsia="Times New Roman" w:hAnsiTheme="minorHAnsi" w:cstheme="minorHAnsi"/>
                <w:sz w:val="24"/>
                <w:szCs w:val="24"/>
                <w:lang w:val="en-GB" w:eastAsia="pl-PL"/>
              </w:rPr>
              <w:t>Polish Open</w:t>
            </w:r>
            <w:r w:rsidRPr="00537F3B">
              <w:rPr>
                <w:rFonts w:asciiTheme="minorHAnsi" w:eastAsia="Times New Roman" w:hAnsiTheme="minorHAnsi" w:cstheme="minorHAnsi"/>
                <w:sz w:val="24"/>
                <w:szCs w:val="24"/>
                <w:lang w:eastAsia="pl-PL"/>
              </w:rPr>
              <w:t xml:space="preserve"> Kaliber 2024 Klub Sportowy Kaliber Białystok</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5E30064"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70 000</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092AA8F"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7F57088C" w14:textId="77777777" w:rsidTr="008759F6">
        <w:trPr>
          <w:trHeight w:val="877"/>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3CB745"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4FAC6E" w14:textId="065A38FE"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Organizacja międzynarodowego turnieju zapaśniczego "Podlasie </w:t>
            </w:r>
            <w:r w:rsidRPr="003E2BC2">
              <w:rPr>
                <w:rFonts w:asciiTheme="minorHAnsi" w:eastAsia="Times New Roman" w:hAnsiTheme="minorHAnsi" w:cstheme="minorHAnsi"/>
                <w:sz w:val="24"/>
                <w:szCs w:val="24"/>
                <w:lang w:val="en-GB" w:eastAsia="pl-PL"/>
              </w:rPr>
              <w:t>Wrestling Cup</w:t>
            </w:r>
            <w:r w:rsidRPr="00537F3B">
              <w:rPr>
                <w:rFonts w:asciiTheme="minorHAnsi" w:eastAsia="Times New Roman" w:hAnsiTheme="minorHAnsi" w:cstheme="minorHAnsi"/>
                <w:sz w:val="24"/>
                <w:szCs w:val="24"/>
                <w:lang w:eastAsia="pl-PL"/>
              </w:rPr>
              <w:t>" Klub Sportowy Wschód</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96D40C"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25 000</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E51B343"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16534B07" w14:textId="77777777" w:rsidTr="008759F6">
        <w:trPr>
          <w:trHeight w:val="847"/>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EFE2B0"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D84F48"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PZLA Mistrzostwa Polski U16 w lekkiej atletyce 2024. Mały Memoriał Janusza Kusocińskiego</w:t>
            </w:r>
          </w:p>
          <w:p w14:paraId="466652B9"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Klub Sportowy Podlasie</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806DAE"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15 000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FC8A51"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4FAF5CE3" w14:textId="77777777" w:rsidTr="008759F6">
        <w:trPr>
          <w:trHeight w:val="600"/>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71F9ED"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38DBD48"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Międzynarodowe Rowerowe Maratony Kresowe MTB i biegi terenowe Kresowe </w:t>
            </w:r>
            <w:r w:rsidRPr="00E164F8">
              <w:rPr>
                <w:rFonts w:asciiTheme="minorHAnsi" w:eastAsia="Times New Roman" w:hAnsiTheme="minorHAnsi" w:cstheme="minorHAnsi"/>
                <w:sz w:val="24"/>
                <w:szCs w:val="24"/>
                <w:lang w:val="en-GB" w:eastAsia="pl-PL"/>
              </w:rPr>
              <w:t>Trail</w:t>
            </w:r>
          </w:p>
          <w:p w14:paraId="1FA3583D" w14:textId="18A81F6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Fundacja "Maratony Kresowe</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7CD0FC"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15 000</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76A2F8F"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53DAAB64" w14:textId="77777777" w:rsidTr="008759F6">
        <w:trPr>
          <w:trHeight w:val="900"/>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8B4570"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F38C6B" w14:textId="19813082"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Międzynarodowy turniej piłki nożnej rocznik 2014 i młodsi pod hasłem "100% piłki - 0% alkoholu" Akademia Piłkarska "Talent" w Białymstoku</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5E973A"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10 000</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3DC41F2"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164DE1BC" w14:textId="77777777" w:rsidTr="008759F6">
        <w:trPr>
          <w:trHeight w:val="673"/>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EE0A4D"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0DDFD2" w14:textId="1B765171"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Puchar Polski młodzików w piłce ręcznej (1/16) MOKS Słoneczny Stok</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506FCE"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6 400</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8DDF6B3"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513070C3" w14:textId="77777777" w:rsidTr="008759F6">
        <w:trPr>
          <w:trHeight w:val="469"/>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D99F52"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C1E534" w14:textId="014AB85E"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Puchar Polski młodziczek w piłce ręcznej (1/16) Uczniowski Klub Sportowy "50"</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82E29F"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5 500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03CA270"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26BD59AD" w14:textId="77777777" w:rsidTr="008759F6">
        <w:trPr>
          <w:trHeight w:val="591"/>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62CD05"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600D09" w14:textId="606C8900"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Organizacja Międzynarodowego turnieju Judo - Białystok Judo </w:t>
            </w:r>
            <w:r w:rsidRPr="004F0C2B">
              <w:rPr>
                <w:rFonts w:asciiTheme="minorHAnsi" w:eastAsia="Times New Roman" w:hAnsiTheme="minorHAnsi" w:cstheme="minorHAnsi"/>
                <w:sz w:val="24"/>
                <w:szCs w:val="24"/>
                <w:lang w:eastAsia="pl-PL"/>
              </w:rPr>
              <w:t>Cup</w:t>
            </w:r>
            <w:r w:rsidRPr="00537F3B">
              <w:rPr>
                <w:rFonts w:asciiTheme="minorHAnsi" w:eastAsia="Times New Roman" w:hAnsiTheme="minorHAnsi" w:cstheme="minorHAnsi"/>
                <w:sz w:val="24"/>
                <w:szCs w:val="24"/>
                <w:lang w:eastAsia="pl-PL"/>
              </w:rPr>
              <w:t xml:space="preserve"> III Klub Sportowy Gwardia</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E0F267"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10 000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6C034FB"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1664ED3F" w14:textId="77777777" w:rsidTr="008759F6">
        <w:trPr>
          <w:trHeight w:val="507"/>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26092E"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3B008D" w14:textId="649F9D58"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Świątec</w:t>
            </w:r>
            <w:r w:rsidR="00B95A27" w:rsidRPr="00537F3B">
              <w:rPr>
                <w:rFonts w:asciiTheme="minorHAnsi" w:eastAsia="Times New Roman" w:hAnsiTheme="minorHAnsi" w:cstheme="minorHAnsi"/>
                <w:sz w:val="24"/>
                <w:szCs w:val="24"/>
                <w:lang w:eastAsia="pl-PL"/>
              </w:rPr>
              <w:t xml:space="preserve">zny turniej piłkarski Orliczek </w:t>
            </w:r>
            <w:r w:rsidRPr="00537F3B">
              <w:rPr>
                <w:rFonts w:asciiTheme="minorHAnsi" w:eastAsia="Times New Roman" w:hAnsiTheme="minorHAnsi" w:cstheme="minorHAnsi"/>
                <w:sz w:val="24"/>
                <w:szCs w:val="24"/>
                <w:lang w:eastAsia="pl-PL"/>
              </w:rPr>
              <w:t>pt. Na Święta wybieram piłkę! Akademia Piłkarska Dziewcząt EKOSPORT Białystok</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910F12"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5 200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CFBE3F4"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11A81031" w14:textId="77777777" w:rsidTr="008759F6">
        <w:trPr>
          <w:trHeight w:val="900"/>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EE490D"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755649" w14:textId="516DE49B"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11 Międzynarodow</w:t>
            </w:r>
            <w:r w:rsidR="00B95A27" w:rsidRPr="00537F3B">
              <w:rPr>
                <w:rFonts w:asciiTheme="minorHAnsi" w:eastAsia="Times New Roman" w:hAnsiTheme="minorHAnsi" w:cstheme="minorHAnsi"/>
                <w:sz w:val="24"/>
                <w:szCs w:val="24"/>
                <w:lang w:eastAsia="pl-PL"/>
              </w:rPr>
              <w:t xml:space="preserve">e Zawody Kajakowe z Memoriałem </w:t>
            </w:r>
            <w:r w:rsidRPr="00537F3B">
              <w:rPr>
                <w:rFonts w:asciiTheme="minorHAnsi" w:eastAsia="Times New Roman" w:hAnsiTheme="minorHAnsi" w:cstheme="minorHAnsi"/>
                <w:sz w:val="24"/>
                <w:szCs w:val="24"/>
                <w:lang w:eastAsia="pl-PL"/>
              </w:rPr>
              <w:t>Ireneusza Skowrońskiego Dojlidy Białystok Canoe&amp;Kajak Team</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7BEAD6"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8 000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4ECF60D"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14D78725" w14:textId="77777777" w:rsidTr="008759F6">
        <w:trPr>
          <w:trHeight w:val="900"/>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81D581"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E8AE6C" w14:textId="69C0FCCB"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XVI Międzynarodowy Mikołajkowy Turniej Młodzieży w Boksie w Białymstoku Klub Sportowy "</w:t>
            </w:r>
            <w:r w:rsidRPr="004F0C2B">
              <w:rPr>
                <w:rFonts w:asciiTheme="minorHAnsi" w:eastAsia="Times New Roman" w:hAnsiTheme="minorHAnsi" w:cstheme="minorHAnsi"/>
                <w:sz w:val="24"/>
                <w:szCs w:val="24"/>
                <w:lang w:val="en-GB" w:eastAsia="pl-PL"/>
              </w:rPr>
              <w:t>CRISTAL</w:t>
            </w:r>
            <w:r w:rsidRPr="00537F3B">
              <w:rPr>
                <w:rFonts w:asciiTheme="minorHAnsi" w:eastAsia="Times New Roman" w:hAnsiTheme="minorHAnsi" w:cstheme="minorHAnsi"/>
                <w:sz w:val="24"/>
                <w:szCs w:val="24"/>
                <w:lang w:eastAsia="pl-PL"/>
              </w:rPr>
              <w:t>" w Białymstoku</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78491D"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12 000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099BC3F"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0649AC" w:rsidRPr="00253FA9" w14:paraId="54F8BABC" w14:textId="77777777" w:rsidTr="008759F6">
        <w:trPr>
          <w:trHeight w:val="600"/>
        </w:trPr>
        <w:tc>
          <w:tcPr>
            <w:tcW w:w="1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684A25" w14:textId="77777777" w:rsidR="000649AC" w:rsidRPr="00253FA9" w:rsidRDefault="000649AC" w:rsidP="00253FA9">
            <w:pPr>
              <w:pStyle w:val="Akapitzlist"/>
              <w:numPr>
                <w:ilvl w:val="0"/>
                <w:numId w:val="178"/>
              </w:numPr>
              <w:spacing w:line="276" w:lineRule="auto"/>
              <w:rPr>
                <w:rFonts w:asciiTheme="minorHAnsi" w:eastAsia="Times New Roman" w:hAnsiTheme="minorHAnsi" w:cstheme="minorHAnsi"/>
                <w:sz w:val="24"/>
                <w:szCs w:val="24"/>
                <w:lang w:eastAsia="pl-PL"/>
              </w:rPr>
            </w:pPr>
          </w:p>
        </w:tc>
        <w:tc>
          <w:tcPr>
            <w:tcW w:w="32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F12DA7" w14:textId="36C98235"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XIV Międzynarodowy Turniej Judo im. Leszka Piekarskiego Klub Judo Politechniki Białostockiej </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71530E"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 xml:space="preserve">7 000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38C35CD" w14:textId="77777777" w:rsidR="000649AC" w:rsidRPr="00537F3B" w:rsidRDefault="000649AC" w:rsidP="00253FA9">
            <w:pPr>
              <w:spacing w:line="276" w:lineRule="auto"/>
              <w:rPr>
                <w:rFonts w:asciiTheme="minorHAnsi" w:eastAsia="Times New Roman" w:hAnsiTheme="minorHAnsi" w:cstheme="minorHAnsi"/>
                <w:sz w:val="24"/>
                <w:szCs w:val="24"/>
                <w:lang w:eastAsia="pl-PL"/>
              </w:rPr>
            </w:pPr>
            <w:r w:rsidRPr="00537F3B">
              <w:rPr>
                <w:rFonts w:asciiTheme="minorHAnsi" w:eastAsia="Times New Roman" w:hAnsiTheme="minorHAnsi" w:cstheme="minorHAnsi"/>
                <w:sz w:val="24"/>
                <w:szCs w:val="24"/>
                <w:lang w:eastAsia="pl-PL"/>
              </w:rPr>
              <w:t>1</w:t>
            </w:r>
          </w:p>
        </w:tc>
      </w:tr>
      <w:tr w:rsidR="00C20571" w:rsidRPr="00253FA9" w14:paraId="3EC80AD5" w14:textId="77777777" w:rsidTr="008759F6">
        <w:trPr>
          <w:trHeight w:val="600"/>
        </w:trPr>
        <w:tc>
          <w:tcPr>
            <w:tcW w:w="4125"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7A72F7" w14:textId="5D8B3E8D" w:rsidR="00C20571" w:rsidRPr="00253FA9" w:rsidRDefault="00C20571"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 xml:space="preserve">Razem </w:t>
            </w:r>
          </w:p>
        </w:tc>
        <w:tc>
          <w:tcPr>
            <w:tcW w:w="875"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53996517" w14:textId="72488DB3" w:rsidR="00C20571" w:rsidRPr="00253FA9" w:rsidRDefault="00C20571"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55</w:t>
            </w:r>
          </w:p>
        </w:tc>
      </w:tr>
    </w:tbl>
    <w:p w14:paraId="306A11FB" w14:textId="77777777"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Sportu w Departamencie Kultury, Promocji i Sportu</w:t>
      </w:r>
    </w:p>
    <w:p w14:paraId="6227BD16" w14:textId="77777777" w:rsidR="00C74F0E" w:rsidRDefault="00C74F0E" w:rsidP="00253FA9">
      <w:pPr>
        <w:spacing w:before="240" w:line="276" w:lineRule="auto"/>
        <w:rPr>
          <w:rFonts w:asciiTheme="minorHAnsi" w:hAnsiTheme="minorHAnsi" w:cstheme="minorHAnsi"/>
          <w:sz w:val="24"/>
          <w:szCs w:val="24"/>
        </w:rPr>
        <w:sectPr w:rsidR="00C74F0E" w:rsidSect="00F421D4">
          <w:pgSz w:w="16838" w:h="11906" w:orient="landscape"/>
          <w:pgMar w:top="1418" w:right="1418" w:bottom="1418" w:left="1418" w:header="709" w:footer="709" w:gutter="0"/>
          <w:cols w:space="708"/>
          <w:docGrid w:linePitch="360"/>
        </w:sectPr>
      </w:pPr>
    </w:p>
    <w:p w14:paraId="1509D436" w14:textId="4F1134E9" w:rsidR="00813CEB" w:rsidRPr="00253FA9" w:rsidRDefault="000649AC" w:rsidP="00253FA9">
      <w:pPr>
        <w:spacing w:before="240" w:line="276" w:lineRule="auto"/>
        <w:rPr>
          <w:rFonts w:asciiTheme="minorHAnsi" w:hAnsiTheme="minorHAnsi" w:cstheme="minorHAnsi"/>
          <w:sz w:val="24"/>
          <w:szCs w:val="24"/>
        </w:rPr>
      </w:pPr>
      <w:r w:rsidRPr="007C3BF8">
        <w:rPr>
          <w:rFonts w:asciiTheme="minorHAnsi" w:hAnsiTheme="minorHAnsi" w:cstheme="minorHAnsi"/>
          <w:sz w:val="24"/>
          <w:szCs w:val="24"/>
        </w:rPr>
        <w:t>Zadania publiczne z zakresu rozwoju sportu oraz zaspokajania potrzeb mieszkańców w tym</w:t>
      </w:r>
      <w:r w:rsidRPr="00253FA9">
        <w:rPr>
          <w:rFonts w:asciiTheme="minorHAnsi" w:hAnsiTheme="minorHAnsi" w:cstheme="minorHAnsi"/>
          <w:sz w:val="24"/>
          <w:szCs w:val="24"/>
        </w:rPr>
        <w:t xml:space="preserve"> zakresie realizowane są na podstawie uchwały</w:t>
      </w:r>
      <w:r w:rsidRPr="00253FA9">
        <w:rPr>
          <w:rStyle w:val="Odwoanieprzypisudolnego"/>
          <w:rFonts w:asciiTheme="minorHAnsi" w:hAnsiTheme="minorHAnsi" w:cstheme="minorHAnsi"/>
          <w:sz w:val="24"/>
          <w:szCs w:val="24"/>
        </w:rPr>
        <w:footnoteReference w:id="202"/>
      </w:r>
      <w:r w:rsidRPr="00253FA9">
        <w:rPr>
          <w:rFonts w:asciiTheme="minorHAnsi" w:hAnsiTheme="minorHAnsi" w:cstheme="minorHAnsi"/>
          <w:sz w:val="24"/>
          <w:szCs w:val="24"/>
        </w:rPr>
        <w:t xml:space="preserve">, na mocy której Miasto stwarza warunki organizacyjno-finansowe do uprawiania sportu przez mieszkańców </w:t>
      </w:r>
      <w:r w:rsidR="00BE4C8A" w:rsidRPr="00253FA9">
        <w:rPr>
          <w:rFonts w:asciiTheme="minorHAnsi" w:hAnsiTheme="minorHAnsi" w:cstheme="minorHAnsi"/>
          <w:sz w:val="24"/>
          <w:szCs w:val="24"/>
        </w:rPr>
        <w:t>Białegostoku</w:t>
      </w:r>
      <w:r w:rsidR="00C20571" w:rsidRPr="00253FA9">
        <w:rPr>
          <w:rFonts w:asciiTheme="minorHAnsi" w:hAnsiTheme="minorHAnsi" w:cstheme="minorHAnsi"/>
          <w:sz w:val="24"/>
          <w:szCs w:val="24"/>
        </w:rPr>
        <w:t>,</w:t>
      </w:r>
      <w:r w:rsidRPr="00253FA9">
        <w:rPr>
          <w:rFonts w:asciiTheme="minorHAnsi" w:hAnsiTheme="minorHAnsi" w:cstheme="minorHAnsi"/>
          <w:sz w:val="24"/>
          <w:szCs w:val="24"/>
        </w:rPr>
        <w:t xml:space="preserve"> m.in. poprzez wsparcie białostockich klubów sportowych, zawodników, trenerów oraz innych osób wyróżniających się w działalności sportowej w formie: dotacji dla klubów sportowych, stypendiów sportowych oraz nagród i wyróżn</w:t>
      </w:r>
      <w:r w:rsidR="00C20571" w:rsidRPr="00253FA9">
        <w:rPr>
          <w:rFonts w:asciiTheme="minorHAnsi" w:hAnsiTheme="minorHAnsi" w:cstheme="minorHAnsi"/>
          <w:sz w:val="24"/>
          <w:szCs w:val="24"/>
        </w:rPr>
        <w:t>ień za wysokie wyniki sportowe.</w:t>
      </w:r>
    </w:p>
    <w:p w14:paraId="7E3FEC3E" w14:textId="77777777" w:rsidR="000649AC" w:rsidRPr="00253FA9" w:rsidRDefault="000649AC"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STYPENDIA SPORTOWE MIASTA BIAŁEGOSTOKU</w:t>
      </w:r>
    </w:p>
    <w:p w14:paraId="75570D2B" w14:textId="50D13D41" w:rsidR="000649AC" w:rsidRPr="00253FA9" w:rsidRDefault="000649AC" w:rsidP="00253FA9">
      <w:pPr>
        <w:autoSpaceDE w:val="0"/>
        <w:autoSpaceDN w:val="0"/>
        <w:adjustRightInd w:val="0"/>
        <w:spacing w:before="100" w:beforeAutospacing="1"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sz w:val="24"/>
          <w:szCs w:val="24"/>
        </w:rPr>
        <w:t xml:space="preserve">Stypendia Sportowe i Stypendia Sportowe Mistrzów przyznano na </w:t>
      </w:r>
      <w:r w:rsidR="00C20571" w:rsidRPr="00253FA9">
        <w:rPr>
          <w:rFonts w:asciiTheme="minorHAnsi" w:hAnsiTheme="minorHAnsi" w:cstheme="minorHAnsi"/>
          <w:sz w:val="24"/>
          <w:szCs w:val="24"/>
        </w:rPr>
        <w:t>cały rok i II półrocze 2024 r. Ogółem przyznanych zostało</w:t>
      </w:r>
      <w:r w:rsidRPr="00253FA9">
        <w:rPr>
          <w:rFonts w:asciiTheme="minorHAnsi" w:hAnsiTheme="minorHAnsi" w:cstheme="minorHAnsi"/>
          <w:sz w:val="24"/>
          <w:szCs w:val="24"/>
        </w:rPr>
        <w:t xml:space="preserve"> 125 stypendiów (w tym 17 Stypendiów Sportowych Mistrzów) dla 125 zawodników. Najniższa kwota stypendium </w:t>
      </w:r>
      <w:r w:rsidR="00C20571" w:rsidRPr="00253FA9">
        <w:rPr>
          <w:rFonts w:asciiTheme="minorHAnsi" w:hAnsiTheme="minorHAnsi" w:cstheme="minorHAnsi"/>
          <w:sz w:val="24"/>
          <w:szCs w:val="24"/>
        </w:rPr>
        <w:t>wyniosła 240 zł/</w:t>
      </w:r>
      <w:r w:rsidRPr="00253FA9">
        <w:rPr>
          <w:rFonts w:asciiTheme="minorHAnsi" w:hAnsiTheme="minorHAnsi" w:cstheme="minorHAnsi"/>
          <w:sz w:val="24"/>
          <w:szCs w:val="24"/>
        </w:rPr>
        <w:t>miesięcznie</w:t>
      </w:r>
      <w:r w:rsidR="00C20571" w:rsidRPr="00253FA9">
        <w:rPr>
          <w:rFonts w:asciiTheme="minorHAnsi" w:hAnsiTheme="minorHAnsi" w:cstheme="minorHAnsi"/>
          <w:sz w:val="24"/>
          <w:szCs w:val="24"/>
        </w:rPr>
        <w:t>,</w:t>
      </w:r>
      <w:r w:rsidRPr="00253FA9">
        <w:rPr>
          <w:rFonts w:asciiTheme="minorHAnsi" w:hAnsiTheme="minorHAnsi" w:cstheme="minorHAnsi"/>
          <w:sz w:val="24"/>
          <w:szCs w:val="24"/>
        </w:rPr>
        <w:t xml:space="preserve"> a najwyższa, w przypa</w:t>
      </w:r>
      <w:r w:rsidR="00C20571" w:rsidRPr="00253FA9">
        <w:rPr>
          <w:rFonts w:asciiTheme="minorHAnsi" w:hAnsiTheme="minorHAnsi" w:cstheme="minorHAnsi"/>
          <w:sz w:val="24"/>
          <w:szCs w:val="24"/>
        </w:rPr>
        <w:t xml:space="preserve">dku stypendium Mistrzów </w:t>
      </w:r>
      <w:r w:rsidR="00354906" w:rsidRPr="00253FA9">
        <w:rPr>
          <w:rFonts w:asciiTheme="minorHAnsi" w:hAnsiTheme="minorHAnsi" w:cstheme="minorHAnsi"/>
          <w:sz w:val="24"/>
          <w:szCs w:val="24"/>
        </w:rPr>
        <w:t>– 5 </w:t>
      </w:r>
      <w:r w:rsidR="00C20571" w:rsidRPr="00253FA9">
        <w:rPr>
          <w:rFonts w:asciiTheme="minorHAnsi" w:hAnsiTheme="minorHAnsi" w:cstheme="minorHAnsi"/>
          <w:sz w:val="24"/>
          <w:szCs w:val="24"/>
        </w:rPr>
        <w:t>000 zł/</w:t>
      </w:r>
      <w:r w:rsidRPr="00253FA9">
        <w:rPr>
          <w:rFonts w:asciiTheme="minorHAnsi" w:hAnsiTheme="minorHAnsi" w:cstheme="minorHAnsi"/>
          <w:sz w:val="24"/>
          <w:szCs w:val="24"/>
        </w:rPr>
        <w:t>miesięcznie. Na stypendia sportowe i stypendia Mistrzów z budżetu Miasta Białe</w:t>
      </w:r>
      <w:r w:rsidR="00354906" w:rsidRPr="00253FA9">
        <w:rPr>
          <w:rFonts w:asciiTheme="minorHAnsi" w:hAnsiTheme="minorHAnsi" w:cstheme="minorHAnsi"/>
          <w:sz w:val="24"/>
          <w:szCs w:val="24"/>
        </w:rPr>
        <w:t>gostoku wydatkowano łącznie 949 </w:t>
      </w:r>
      <w:r w:rsidRPr="00253FA9">
        <w:rPr>
          <w:rFonts w:asciiTheme="minorHAnsi" w:hAnsiTheme="minorHAnsi" w:cstheme="minorHAnsi"/>
          <w:sz w:val="24"/>
          <w:szCs w:val="24"/>
        </w:rPr>
        <w:t>920 zł.</w:t>
      </w:r>
    </w:p>
    <w:p w14:paraId="69909974" w14:textId="676E4645" w:rsidR="000649AC" w:rsidRPr="00253FA9" w:rsidRDefault="000649AC" w:rsidP="00253FA9">
      <w:pPr>
        <w:pStyle w:val="Legenda"/>
        <w:spacing w:before="240" w:line="276" w:lineRule="auto"/>
        <w:rPr>
          <w:rFonts w:asciiTheme="minorHAnsi" w:hAnsiTheme="minorHAnsi" w:cstheme="minorHAnsi"/>
          <w:bCs w:val="0"/>
          <w:color w:val="000000" w:themeColor="text1"/>
          <w:sz w:val="24"/>
          <w:szCs w:val="24"/>
          <w:lang w:eastAsia="pl-PL"/>
        </w:rPr>
      </w:pPr>
      <w:bookmarkStart w:id="668" w:name="_Toc235519239"/>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223</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Cs w:val="0"/>
          <w:color w:val="000000" w:themeColor="text1"/>
          <w:sz w:val="24"/>
          <w:szCs w:val="24"/>
          <w:lang w:eastAsia="pl-PL"/>
        </w:rPr>
        <w:t xml:space="preserve">Stypendia </w:t>
      </w:r>
      <w:r w:rsidR="00C92657" w:rsidRPr="00253FA9">
        <w:rPr>
          <w:rFonts w:asciiTheme="minorHAnsi" w:hAnsiTheme="minorHAnsi" w:cstheme="minorHAnsi"/>
          <w:bCs w:val="0"/>
          <w:color w:val="000000" w:themeColor="text1"/>
          <w:sz w:val="24"/>
          <w:szCs w:val="24"/>
          <w:lang w:eastAsia="pl-PL"/>
        </w:rPr>
        <w:t>S</w:t>
      </w:r>
      <w:r w:rsidRPr="00253FA9">
        <w:rPr>
          <w:rFonts w:asciiTheme="minorHAnsi" w:hAnsiTheme="minorHAnsi" w:cstheme="minorHAnsi"/>
          <w:bCs w:val="0"/>
          <w:color w:val="000000" w:themeColor="text1"/>
          <w:sz w:val="24"/>
          <w:szCs w:val="24"/>
          <w:lang w:eastAsia="pl-PL"/>
        </w:rPr>
        <w:t>portowe i Stypendia Sportowe Mistrzów przyznawane zawodnikom, w tym sportowcom niepełnosprawnym, osiągającym wysokie wyniki we współzawodnictwie sportowym w dyscyplinach zespołowych lub indywidualnych</w:t>
      </w:r>
      <w:bookmarkEnd w:id="668"/>
    </w:p>
    <w:tbl>
      <w:tblPr>
        <w:tblW w:w="9072" w:type="dxa"/>
        <w:tblInd w:w="-5" w:type="dxa"/>
        <w:tblLayout w:type="fixed"/>
        <w:tblCellMar>
          <w:left w:w="70" w:type="dxa"/>
          <w:right w:w="70" w:type="dxa"/>
        </w:tblCellMar>
        <w:tblLook w:val="04A0" w:firstRow="1" w:lastRow="0" w:firstColumn="1" w:lastColumn="0" w:noHBand="0" w:noVBand="1"/>
        <w:tblCaption w:val="Tabela 223. Stypendia Sportowe i Stypendia Sportowe Mistrzów przyznawane zawodnikom, w tym sportowcom niepełnosprawnym, osiągającym wysokie wyniki we współzawodnictwie sportowym w dyscyplinach zespołowych lub indywidualnych"/>
        <w:tblDescription w:val="Dane w latach 2020-2024 z wyszczególnieniem liczby stypendiów i ich wartości."/>
      </w:tblPr>
      <w:tblGrid>
        <w:gridCol w:w="1771"/>
        <w:gridCol w:w="1489"/>
        <w:gridCol w:w="1489"/>
        <w:gridCol w:w="1489"/>
        <w:gridCol w:w="1489"/>
        <w:gridCol w:w="1345"/>
      </w:tblGrid>
      <w:tr w:rsidR="000649AC" w:rsidRPr="00253FA9" w14:paraId="5AFD2878" w14:textId="77777777" w:rsidTr="00F421D4">
        <w:trPr>
          <w:trHeight w:val="414"/>
        </w:trPr>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5BE86E" w14:textId="5717478D" w:rsidR="000649AC" w:rsidRPr="00253FA9" w:rsidRDefault="00FC0B0E" w:rsidP="00253FA9">
            <w:pPr>
              <w:spacing w:line="276" w:lineRule="auto"/>
              <w:rPr>
                <w:rFonts w:asciiTheme="minorHAnsi" w:hAnsiTheme="minorHAnsi" w:cstheme="minorHAnsi"/>
                <w:b/>
                <w:color w:val="000000" w:themeColor="text1"/>
                <w:sz w:val="24"/>
                <w:szCs w:val="24"/>
                <w:lang w:eastAsia="pl-PL"/>
              </w:rPr>
            </w:pPr>
            <w:r>
              <w:rPr>
                <w:rFonts w:asciiTheme="minorHAnsi" w:hAnsiTheme="minorHAnsi" w:cstheme="minorHAnsi"/>
                <w:b/>
                <w:color w:val="000000" w:themeColor="text1"/>
                <w:sz w:val="24"/>
                <w:szCs w:val="24"/>
                <w:lang w:eastAsia="pl-PL"/>
              </w:rPr>
              <w:t>Rok</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FF0B660"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2020</w:t>
            </w:r>
          </w:p>
        </w:tc>
        <w:tc>
          <w:tcPr>
            <w:tcW w:w="14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9168CE"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2021</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6E57D7"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2022</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52CA500"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2023</w:t>
            </w:r>
          </w:p>
        </w:tc>
        <w:tc>
          <w:tcPr>
            <w:tcW w:w="13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C2DF4B"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2024</w:t>
            </w:r>
          </w:p>
        </w:tc>
      </w:tr>
      <w:tr w:rsidR="000649AC" w:rsidRPr="00253FA9" w14:paraId="43968C9A" w14:textId="77777777" w:rsidTr="00F421D4">
        <w:trPr>
          <w:trHeight w:val="340"/>
        </w:trPr>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0676E9" w14:textId="77777777" w:rsidR="000649AC" w:rsidRPr="0045378B" w:rsidRDefault="000649AC" w:rsidP="00253FA9">
            <w:pPr>
              <w:spacing w:line="276" w:lineRule="auto"/>
              <w:rPr>
                <w:rFonts w:asciiTheme="minorHAnsi" w:hAnsiTheme="minorHAnsi" w:cstheme="minorHAnsi"/>
                <w:bCs/>
                <w:color w:val="000000" w:themeColor="text1"/>
                <w:sz w:val="24"/>
                <w:szCs w:val="24"/>
                <w:lang w:eastAsia="pl-PL"/>
              </w:rPr>
            </w:pPr>
            <w:r w:rsidRPr="0045378B">
              <w:rPr>
                <w:rFonts w:asciiTheme="minorHAnsi" w:hAnsiTheme="minorHAnsi" w:cstheme="minorHAnsi"/>
                <w:bCs/>
                <w:color w:val="000000" w:themeColor="text1"/>
                <w:sz w:val="24"/>
                <w:szCs w:val="24"/>
                <w:lang w:eastAsia="pl-PL"/>
              </w:rPr>
              <w:t>Liczba stypendiów</w:t>
            </w:r>
          </w:p>
        </w:tc>
        <w:tc>
          <w:tcPr>
            <w:tcW w:w="1489" w:type="dxa"/>
            <w:tcBorders>
              <w:top w:val="single" w:sz="4" w:space="0" w:color="auto"/>
              <w:left w:val="single" w:sz="4" w:space="0" w:color="auto"/>
              <w:bottom w:val="single" w:sz="4" w:space="0" w:color="auto"/>
              <w:right w:val="single" w:sz="4" w:space="0" w:color="auto"/>
            </w:tcBorders>
            <w:vAlign w:val="center"/>
          </w:tcPr>
          <w:p w14:paraId="3C0C9107"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240</w:t>
            </w:r>
          </w:p>
        </w:tc>
        <w:tc>
          <w:tcPr>
            <w:tcW w:w="1489" w:type="dxa"/>
            <w:tcBorders>
              <w:top w:val="single" w:sz="4" w:space="0" w:color="auto"/>
              <w:left w:val="single" w:sz="4" w:space="0" w:color="auto"/>
              <w:bottom w:val="single" w:sz="4" w:space="0" w:color="auto"/>
              <w:right w:val="single" w:sz="4" w:space="0" w:color="auto"/>
            </w:tcBorders>
            <w:vAlign w:val="center"/>
          </w:tcPr>
          <w:p w14:paraId="49247EDA"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248</w:t>
            </w:r>
          </w:p>
        </w:tc>
        <w:tc>
          <w:tcPr>
            <w:tcW w:w="1489" w:type="dxa"/>
            <w:tcBorders>
              <w:top w:val="single" w:sz="4" w:space="0" w:color="auto"/>
              <w:left w:val="single" w:sz="4" w:space="0" w:color="auto"/>
              <w:bottom w:val="single" w:sz="4" w:space="0" w:color="auto"/>
              <w:right w:val="single" w:sz="4" w:space="0" w:color="auto"/>
            </w:tcBorders>
            <w:vAlign w:val="center"/>
          </w:tcPr>
          <w:p w14:paraId="18234BB6"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259</w:t>
            </w:r>
          </w:p>
        </w:tc>
        <w:tc>
          <w:tcPr>
            <w:tcW w:w="1489" w:type="dxa"/>
            <w:tcBorders>
              <w:top w:val="single" w:sz="4" w:space="0" w:color="auto"/>
              <w:left w:val="single" w:sz="4" w:space="0" w:color="auto"/>
              <w:bottom w:val="single" w:sz="4" w:space="0" w:color="auto"/>
              <w:right w:val="single" w:sz="4" w:space="0" w:color="auto"/>
            </w:tcBorders>
            <w:vAlign w:val="center"/>
          </w:tcPr>
          <w:p w14:paraId="1D1C48C8"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129</w:t>
            </w:r>
          </w:p>
        </w:tc>
        <w:tc>
          <w:tcPr>
            <w:tcW w:w="1345" w:type="dxa"/>
            <w:tcBorders>
              <w:top w:val="single" w:sz="4" w:space="0" w:color="auto"/>
              <w:left w:val="single" w:sz="4" w:space="0" w:color="auto"/>
              <w:bottom w:val="single" w:sz="4" w:space="0" w:color="auto"/>
              <w:right w:val="single" w:sz="4" w:space="0" w:color="auto"/>
            </w:tcBorders>
            <w:vAlign w:val="center"/>
          </w:tcPr>
          <w:p w14:paraId="6120D4F4"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125</w:t>
            </w:r>
          </w:p>
        </w:tc>
      </w:tr>
      <w:tr w:rsidR="000649AC" w:rsidRPr="00253FA9" w14:paraId="1C64FCE3" w14:textId="77777777" w:rsidTr="00F421D4">
        <w:trPr>
          <w:trHeight w:val="340"/>
        </w:trPr>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9CC25F" w14:textId="77777777" w:rsidR="000649AC" w:rsidRPr="0045378B" w:rsidRDefault="000649AC" w:rsidP="00253FA9">
            <w:pPr>
              <w:spacing w:line="276" w:lineRule="auto"/>
              <w:rPr>
                <w:rFonts w:asciiTheme="minorHAnsi" w:hAnsiTheme="minorHAnsi" w:cstheme="minorHAnsi"/>
                <w:bCs/>
                <w:color w:val="000000" w:themeColor="text1"/>
                <w:sz w:val="24"/>
                <w:szCs w:val="24"/>
                <w:lang w:eastAsia="pl-PL"/>
              </w:rPr>
            </w:pPr>
            <w:r w:rsidRPr="0045378B">
              <w:rPr>
                <w:rFonts w:asciiTheme="minorHAnsi" w:hAnsiTheme="minorHAnsi" w:cstheme="minorHAnsi"/>
                <w:bCs/>
                <w:color w:val="000000" w:themeColor="text1"/>
                <w:sz w:val="24"/>
                <w:szCs w:val="24"/>
                <w:lang w:eastAsia="pl-PL"/>
              </w:rPr>
              <w:t>Wartość (w zł)</w:t>
            </w:r>
          </w:p>
        </w:tc>
        <w:tc>
          <w:tcPr>
            <w:tcW w:w="1489" w:type="dxa"/>
            <w:tcBorders>
              <w:top w:val="single" w:sz="4" w:space="0" w:color="auto"/>
              <w:left w:val="single" w:sz="4" w:space="0" w:color="auto"/>
              <w:bottom w:val="single" w:sz="4" w:space="0" w:color="auto"/>
              <w:right w:val="single" w:sz="4" w:space="0" w:color="auto"/>
            </w:tcBorders>
            <w:vAlign w:val="center"/>
          </w:tcPr>
          <w:p w14:paraId="75D9627E" w14:textId="063E84BB"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680 760</w:t>
            </w:r>
          </w:p>
        </w:tc>
        <w:tc>
          <w:tcPr>
            <w:tcW w:w="1489" w:type="dxa"/>
            <w:tcBorders>
              <w:top w:val="single" w:sz="4" w:space="0" w:color="auto"/>
              <w:left w:val="single" w:sz="4" w:space="0" w:color="auto"/>
              <w:bottom w:val="single" w:sz="4" w:space="0" w:color="auto"/>
              <w:right w:val="single" w:sz="4" w:space="0" w:color="auto"/>
            </w:tcBorders>
            <w:vAlign w:val="center"/>
          </w:tcPr>
          <w:p w14:paraId="2FA46D84" w14:textId="766A0D26"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799 500</w:t>
            </w:r>
          </w:p>
        </w:tc>
        <w:tc>
          <w:tcPr>
            <w:tcW w:w="1489" w:type="dxa"/>
            <w:tcBorders>
              <w:top w:val="single" w:sz="4" w:space="0" w:color="auto"/>
              <w:left w:val="single" w:sz="4" w:space="0" w:color="auto"/>
              <w:bottom w:val="single" w:sz="4" w:space="0" w:color="auto"/>
              <w:right w:val="single" w:sz="4" w:space="0" w:color="auto"/>
            </w:tcBorders>
            <w:vAlign w:val="center"/>
          </w:tcPr>
          <w:p w14:paraId="520A3BFD" w14:textId="6CE26159"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642 300</w:t>
            </w:r>
          </w:p>
        </w:tc>
        <w:tc>
          <w:tcPr>
            <w:tcW w:w="1489" w:type="dxa"/>
            <w:tcBorders>
              <w:top w:val="single" w:sz="4" w:space="0" w:color="auto"/>
              <w:left w:val="single" w:sz="4" w:space="0" w:color="auto"/>
              <w:bottom w:val="single" w:sz="4" w:space="0" w:color="auto"/>
              <w:right w:val="single" w:sz="4" w:space="0" w:color="auto"/>
            </w:tcBorders>
            <w:vAlign w:val="center"/>
          </w:tcPr>
          <w:p w14:paraId="6DAC4D59" w14:textId="30A84A25"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644 980</w:t>
            </w:r>
          </w:p>
        </w:tc>
        <w:tc>
          <w:tcPr>
            <w:tcW w:w="1345" w:type="dxa"/>
            <w:tcBorders>
              <w:top w:val="single" w:sz="4" w:space="0" w:color="auto"/>
              <w:left w:val="single" w:sz="4" w:space="0" w:color="auto"/>
              <w:bottom w:val="single" w:sz="4" w:space="0" w:color="auto"/>
              <w:right w:val="single" w:sz="4" w:space="0" w:color="auto"/>
            </w:tcBorders>
            <w:vAlign w:val="center"/>
          </w:tcPr>
          <w:p w14:paraId="06203384" w14:textId="08BE9095"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949 920</w:t>
            </w:r>
          </w:p>
        </w:tc>
      </w:tr>
    </w:tbl>
    <w:p w14:paraId="69465133" w14:textId="572F9821"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Referat Sportu w Departamencie Kultury, Promocji i Sportu</w:t>
      </w:r>
      <w:bookmarkStart w:id="669" w:name="_Hlk195524801"/>
    </w:p>
    <w:p w14:paraId="49A60F55" w14:textId="6EF1EB1A" w:rsidR="000649AC" w:rsidRPr="00253FA9" w:rsidRDefault="000649AC" w:rsidP="00253FA9">
      <w:pPr>
        <w:autoSpaceDE w:val="0"/>
        <w:autoSpaceDN w:val="0"/>
        <w:adjustRightInd w:val="0"/>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2024 r. Stypendia Sportowe Mistrzów otrzymało 17 zawodników białostockich klubów sportowych, w następujących dyscyplinach: 5 </w:t>
      </w:r>
      <w:r w:rsidR="00C2057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lekkoatletyce, 4 </w:t>
      </w:r>
      <w:r w:rsidR="00C2057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w:t>
      </w:r>
      <w:r w:rsidRPr="00E07F98">
        <w:rPr>
          <w:rFonts w:asciiTheme="minorHAnsi" w:hAnsiTheme="minorHAnsi" w:cstheme="minorHAnsi"/>
          <w:color w:val="000000" w:themeColor="text1"/>
          <w:sz w:val="24"/>
          <w:szCs w:val="24"/>
          <w:lang w:val="en-GB"/>
        </w:rPr>
        <w:t>short tracku,</w:t>
      </w:r>
      <w:r w:rsidRPr="00253FA9">
        <w:rPr>
          <w:rFonts w:asciiTheme="minorHAnsi" w:hAnsiTheme="minorHAnsi" w:cstheme="minorHAnsi"/>
          <w:color w:val="000000" w:themeColor="text1"/>
          <w:sz w:val="24"/>
          <w:szCs w:val="24"/>
        </w:rPr>
        <w:t xml:space="preserve"> 3 </w:t>
      </w:r>
      <w:r w:rsidR="00C2057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kajakarstwie, 1 </w:t>
      </w:r>
      <w:r w:rsidR="00C2057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karate, 1</w:t>
      </w:r>
      <w:r w:rsidR="0072272A" w:rsidRPr="00253FA9">
        <w:rPr>
          <w:rFonts w:asciiTheme="minorHAnsi" w:hAnsiTheme="minorHAnsi" w:cstheme="minorHAnsi"/>
          <w:color w:val="000000" w:themeColor="text1"/>
          <w:sz w:val="24"/>
          <w:szCs w:val="24"/>
        </w:rPr>
        <w:t xml:space="preserve"> </w:t>
      </w:r>
      <w:r w:rsidR="00C2057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kolarstwie, 1 </w:t>
      </w:r>
      <w:r w:rsidR="00C2057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w tenisie stołowym oraz 2 </w:t>
      </w:r>
      <w:r w:rsidR="00C2057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w strzelectwie, Stypendia zostały przyznane na okres 12 miesi</w:t>
      </w:r>
      <w:r w:rsidR="00354906" w:rsidRPr="00253FA9">
        <w:rPr>
          <w:rFonts w:asciiTheme="minorHAnsi" w:hAnsiTheme="minorHAnsi" w:cstheme="minorHAnsi"/>
          <w:color w:val="000000" w:themeColor="text1"/>
          <w:sz w:val="24"/>
          <w:szCs w:val="24"/>
        </w:rPr>
        <w:t>ęcy, w wysokości od 800 zł do 5 </w:t>
      </w:r>
      <w:r w:rsidRPr="00253FA9">
        <w:rPr>
          <w:rFonts w:asciiTheme="minorHAnsi" w:hAnsiTheme="minorHAnsi" w:cstheme="minorHAnsi"/>
          <w:color w:val="000000" w:themeColor="text1"/>
          <w:sz w:val="24"/>
          <w:szCs w:val="24"/>
        </w:rPr>
        <w:t>000 zł miesięcznie.</w:t>
      </w:r>
    </w:p>
    <w:bookmarkEnd w:id="669"/>
    <w:p w14:paraId="5D074B32" w14:textId="77777777" w:rsidR="000649AC" w:rsidRPr="00253FA9" w:rsidRDefault="000649AC"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NAGRODY ZA WYSOKIE I WYBITNE WYNIKI SPORTOWE</w:t>
      </w:r>
    </w:p>
    <w:p w14:paraId="7BDCA5C3" w14:textId="18CA8AAC" w:rsidR="000649AC" w:rsidRPr="00253FA9" w:rsidRDefault="000649AC" w:rsidP="0045378B">
      <w:pPr>
        <w:spacing w:before="100" w:beforeAutospacing="1" w:after="240" w:line="276" w:lineRule="auto"/>
        <w:rPr>
          <w:rFonts w:asciiTheme="minorHAnsi" w:hAnsiTheme="minorHAnsi" w:cstheme="minorHAnsi"/>
          <w:sz w:val="24"/>
          <w:szCs w:val="24"/>
        </w:rPr>
      </w:pPr>
      <w:bookmarkStart w:id="670" w:name="_Hlk195524902"/>
      <w:r w:rsidRPr="00253FA9">
        <w:rPr>
          <w:rFonts w:asciiTheme="minorHAnsi" w:hAnsiTheme="minorHAnsi" w:cstheme="minorHAnsi"/>
          <w:sz w:val="24"/>
          <w:szCs w:val="24"/>
        </w:rPr>
        <w:t xml:space="preserve">Doroczne </w:t>
      </w:r>
      <w:r w:rsidR="0088436E" w:rsidRPr="00253FA9">
        <w:rPr>
          <w:rFonts w:asciiTheme="minorHAnsi" w:hAnsiTheme="minorHAnsi" w:cstheme="minorHAnsi"/>
          <w:sz w:val="24"/>
          <w:szCs w:val="24"/>
        </w:rPr>
        <w:t>n</w:t>
      </w:r>
      <w:r w:rsidRPr="00253FA9">
        <w:rPr>
          <w:rFonts w:asciiTheme="minorHAnsi" w:hAnsiTheme="minorHAnsi" w:cstheme="minorHAnsi"/>
          <w:sz w:val="24"/>
          <w:szCs w:val="24"/>
        </w:rPr>
        <w:t xml:space="preserve">agrody Prezydenta Miasta Białegostoku, przyznane w </w:t>
      </w:r>
      <w:r w:rsidR="0072272A" w:rsidRPr="00253FA9">
        <w:rPr>
          <w:rFonts w:asciiTheme="minorHAnsi" w:hAnsiTheme="minorHAnsi" w:cstheme="minorHAnsi"/>
          <w:sz w:val="24"/>
          <w:szCs w:val="24"/>
        </w:rPr>
        <w:t>3</w:t>
      </w:r>
      <w:r w:rsidRPr="00253FA9">
        <w:rPr>
          <w:rFonts w:asciiTheme="minorHAnsi" w:hAnsiTheme="minorHAnsi" w:cstheme="minorHAnsi"/>
          <w:sz w:val="24"/>
          <w:szCs w:val="24"/>
        </w:rPr>
        <w:t xml:space="preserve"> kategoriach:</w:t>
      </w:r>
      <w:bookmarkEnd w:id="670"/>
      <w:r w:rsidRPr="00253FA9">
        <w:rPr>
          <w:rFonts w:asciiTheme="minorHAnsi" w:hAnsiTheme="minorHAnsi" w:cstheme="minorHAnsi"/>
          <w:sz w:val="24"/>
          <w:szCs w:val="24"/>
        </w:rPr>
        <w:t xml:space="preserve"> Najlepszy Sportowiec, Najlepszy Trener, Najlepszy Młody Sportowi</w:t>
      </w:r>
      <w:r w:rsidR="00354906" w:rsidRPr="00253FA9">
        <w:rPr>
          <w:rFonts w:asciiTheme="minorHAnsi" w:hAnsiTheme="minorHAnsi" w:cstheme="minorHAnsi"/>
          <w:sz w:val="24"/>
          <w:szCs w:val="24"/>
        </w:rPr>
        <w:t xml:space="preserve">ec, </w:t>
      </w:r>
      <w:r w:rsidR="00C20571" w:rsidRPr="00253FA9">
        <w:rPr>
          <w:rFonts w:asciiTheme="minorHAnsi" w:hAnsiTheme="minorHAnsi" w:cstheme="minorHAnsi"/>
          <w:sz w:val="24"/>
          <w:szCs w:val="24"/>
        </w:rPr>
        <w:t xml:space="preserve">otrzymało 9 osób (w tym 6 </w:t>
      </w:r>
      <w:r w:rsidRPr="00253FA9">
        <w:rPr>
          <w:rFonts w:asciiTheme="minorHAnsi" w:hAnsiTheme="minorHAnsi" w:cstheme="minorHAnsi"/>
          <w:sz w:val="24"/>
          <w:szCs w:val="24"/>
        </w:rPr>
        <w:t xml:space="preserve">zawodników i 3 trenerów) - w łącznej </w:t>
      </w:r>
      <w:r w:rsidR="00354906" w:rsidRPr="00253FA9">
        <w:rPr>
          <w:rFonts w:asciiTheme="minorHAnsi" w:hAnsiTheme="minorHAnsi" w:cstheme="minorHAnsi"/>
          <w:sz w:val="24"/>
          <w:szCs w:val="24"/>
        </w:rPr>
        <w:t>wysokości 85 </w:t>
      </w:r>
      <w:r w:rsidRPr="00253FA9">
        <w:rPr>
          <w:rFonts w:asciiTheme="minorHAnsi" w:hAnsiTheme="minorHAnsi" w:cstheme="minorHAnsi"/>
          <w:sz w:val="24"/>
          <w:szCs w:val="24"/>
        </w:rPr>
        <w:t>000 zł.</w:t>
      </w:r>
    </w:p>
    <w:p w14:paraId="5AD0308F" w14:textId="4A83EAF5"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Nagrody finansowe za wybitne </w:t>
      </w:r>
      <w:r w:rsidR="00C20571" w:rsidRPr="00253FA9">
        <w:rPr>
          <w:rFonts w:asciiTheme="minorHAnsi" w:hAnsiTheme="minorHAnsi" w:cstheme="minorHAnsi"/>
          <w:sz w:val="24"/>
          <w:szCs w:val="24"/>
        </w:rPr>
        <w:t>osiągnięcia sportowe w 2024 r.</w:t>
      </w:r>
      <w:r w:rsidRPr="00253FA9">
        <w:rPr>
          <w:rFonts w:asciiTheme="minorHAnsi" w:hAnsiTheme="minorHAnsi" w:cstheme="minorHAnsi"/>
          <w:sz w:val="24"/>
          <w:szCs w:val="24"/>
        </w:rPr>
        <w:t xml:space="preserve"> przyznano:</w:t>
      </w:r>
    </w:p>
    <w:p w14:paraId="7FE3CE90" w14:textId="41D98D13" w:rsidR="000649AC" w:rsidRPr="00253FA9" w:rsidRDefault="000649AC" w:rsidP="00253FA9">
      <w:pPr>
        <w:numPr>
          <w:ilvl w:val="0"/>
          <w:numId w:val="179"/>
        </w:num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Pani Natalii Kaczmarek, zawodniczce Klubu Sportowego „Podlasie” Białystok, za zdobycie brązowego medalu w biegu na dystansie 400 m podczas </w:t>
      </w:r>
      <w:r w:rsidR="00C20571" w:rsidRPr="00253FA9">
        <w:rPr>
          <w:rFonts w:asciiTheme="minorHAnsi" w:hAnsiTheme="minorHAnsi" w:cstheme="minorHAnsi"/>
          <w:sz w:val="24"/>
          <w:szCs w:val="24"/>
        </w:rPr>
        <w:t>Igrzysk Olimpijskich Paryż 2024</w:t>
      </w:r>
      <w:r w:rsidR="00354906" w:rsidRPr="00253FA9">
        <w:rPr>
          <w:rFonts w:asciiTheme="minorHAnsi" w:hAnsiTheme="minorHAnsi" w:cstheme="minorHAnsi"/>
          <w:sz w:val="24"/>
          <w:szCs w:val="24"/>
        </w:rPr>
        <w:t xml:space="preserve"> – w wysokości 20 </w:t>
      </w:r>
      <w:r w:rsidRPr="00253FA9">
        <w:rPr>
          <w:rFonts w:asciiTheme="minorHAnsi" w:hAnsiTheme="minorHAnsi" w:cstheme="minorHAnsi"/>
          <w:sz w:val="24"/>
          <w:szCs w:val="24"/>
        </w:rPr>
        <w:t>000 zł</w:t>
      </w:r>
      <w:r w:rsidR="00C20571" w:rsidRPr="00253FA9">
        <w:rPr>
          <w:rFonts w:asciiTheme="minorHAnsi" w:hAnsiTheme="minorHAnsi" w:cstheme="minorHAnsi"/>
          <w:sz w:val="24"/>
          <w:szCs w:val="24"/>
        </w:rPr>
        <w:t>;</w:t>
      </w:r>
    </w:p>
    <w:p w14:paraId="61786ABD" w14:textId="75EDAAD6" w:rsidR="000649AC" w:rsidRPr="00253FA9" w:rsidRDefault="000649AC" w:rsidP="00253FA9">
      <w:pPr>
        <w:numPr>
          <w:ilvl w:val="0"/>
          <w:numId w:val="179"/>
        </w:numPr>
        <w:spacing w:line="276" w:lineRule="auto"/>
        <w:rPr>
          <w:rFonts w:asciiTheme="minorHAnsi" w:hAnsiTheme="minorHAnsi" w:cstheme="minorHAnsi"/>
          <w:sz w:val="24"/>
          <w:szCs w:val="24"/>
        </w:rPr>
      </w:pPr>
      <w:r w:rsidRPr="00253FA9">
        <w:rPr>
          <w:rFonts w:asciiTheme="minorHAnsi" w:hAnsiTheme="minorHAnsi" w:cstheme="minorHAnsi"/>
          <w:sz w:val="24"/>
          <w:szCs w:val="24"/>
        </w:rPr>
        <w:t>Panu Markowi Rożejowi – trenerowi Natalii Kac</w:t>
      </w:r>
      <w:r w:rsidR="00354906" w:rsidRPr="00253FA9">
        <w:rPr>
          <w:rFonts w:asciiTheme="minorHAnsi" w:hAnsiTheme="minorHAnsi" w:cstheme="minorHAnsi"/>
          <w:sz w:val="24"/>
          <w:szCs w:val="24"/>
        </w:rPr>
        <w:t>zmarek – nagroda w wysokości 15 </w:t>
      </w:r>
      <w:r w:rsidR="00C20571" w:rsidRPr="00253FA9">
        <w:rPr>
          <w:rFonts w:asciiTheme="minorHAnsi" w:hAnsiTheme="minorHAnsi" w:cstheme="minorHAnsi"/>
          <w:sz w:val="24"/>
          <w:szCs w:val="24"/>
        </w:rPr>
        <w:t>000 zł;</w:t>
      </w:r>
    </w:p>
    <w:p w14:paraId="63A3BB63" w14:textId="470C76E3" w:rsidR="000649AC" w:rsidRPr="00253FA9" w:rsidRDefault="000649AC" w:rsidP="00253FA9">
      <w:pPr>
        <w:numPr>
          <w:ilvl w:val="0"/>
          <w:numId w:val="179"/>
        </w:num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Panu Rafałowi Czuperowi, zawodnikowi </w:t>
      </w:r>
      <w:r w:rsidR="0088436E" w:rsidRPr="00253FA9">
        <w:rPr>
          <w:rFonts w:asciiTheme="minorHAnsi" w:hAnsiTheme="minorHAnsi" w:cstheme="minorHAnsi"/>
          <w:sz w:val="24"/>
          <w:szCs w:val="24"/>
        </w:rPr>
        <w:t xml:space="preserve">Podlaskiego Stowarzyszenia Sportowego Osób Niepełnosprawnych </w:t>
      </w:r>
      <w:r w:rsidRPr="00253FA9">
        <w:rPr>
          <w:rFonts w:asciiTheme="minorHAnsi" w:hAnsiTheme="minorHAnsi" w:cstheme="minorHAnsi"/>
          <w:sz w:val="24"/>
          <w:szCs w:val="24"/>
        </w:rPr>
        <w:t>„Start”</w:t>
      </w:r>
      <w:r w:rsidR="0088436E" w:rsidRPr="00253FA9">
        <w:rPr>
          <w:rFonts w:asciiTheme="minorHAnsi" w:hAnsiTheme="minorHAnsi" w:cstheme="minorHAnsi"/>
          <w:sz w:val="24"/>
          <w:szCs w:val="24"/>
        </w:rPr>
        <w:t xml:space="preserve"> w</w:t>
      </w:r>
      <w:r w:rsidRPr="00253FA9">
        <w:rPr>
          <w:rFonts w:asciiTheme="minorHAnsi" w:hAnsiTheme="minorHAnsi" w:cstheme="minorHAnsi"/>
          <w:sz w:val="24"/>
          <w:szCs w:val="24"/>
        </w:rPr>
        <w:t xml:space="preserve"> Biały</w:t>
      </w:r>
      <w:r w:rsidR="0088436E" w:rsidRPr="00253FA9">
        <w:rPr>
          <w:rFonts w:asciiTheme="minorHAnsi" w:hAnsiTheme="minorHAnsi" w:cstheme="minorHAnsi"/>
          <w:sz w:val="24"/>
          <w:szCs w:val="24"/>
        </w:rPr>
        <w:t>mstoku (PSSON „Start”)</w:t>
      </w:r>
      <w:r w:rsidRPr="00253FA9">
        <w:rPr>
          <w:rFonts w:asciiTheme="minorHAnsi" w:hAnsiTheme="minorHAnsi" w:cstheme="minorHAnsi"/>
          <w:sz w:val="24"/>
          <w:szCs w:val="24"/>
        </w:rPr>
        <w:t>, za zdobycie złotego medalu na Igrzyskach Paralimpijskich Paryż 2024 w paratenisie stołowym w singlu, w</w:t>
      </w:r>
      <w:r w:rsidR="00354906" w:rsidRPr="00253FA9">
        <w:rPr>
          <w:rFonts w:asciiTheme="minorHAnsi" w:hAnsiTheme="minorHAnsi" w:cstheme="minorHAnsi"/>
          <w:sz w:val="24"/>
          <w:szCs w:val="24"/>
        </w:rPr>
        <w:t xml:space="preserve"> kategorii MS2 - w wysokości 20 </w:t>
      </w:r>
      <w:r w:rsidRPr="00253FA9">
        <w:rPr>
          <w:rFonts w:asciiTheme="minorHAnsi" w:hAnsiTheme="minorHAnsi" w:cstheme="minorHAnsi"/>
          <w:sz w:val="24"/>
          <w:szCs w:val="24"/>
        </w:rPr>
        <w:t>000 zł</w:t>
      </w:r>
      <w:r w:rsidR="00C20571" w:rsidRPr="00253FA9">
        <w:rPr>
          <w:rFonts w:asciiTheme="minorHAnsi" w:hAnsiTheme="minorHAnsi" w:cstheme="minorHAnsi"/>
          <w:sz w:val="24"/>
          <w:szCs w:val="24"/>
        </w:rPr>
        <w:t>;</w:t>
      </w:r>
    </w:p>
    <w:p w14:paraId="1B589FEE" w14:textId="56E6E796" w:rsidR="000649AC" w:rsidRPr="00253FA9" w:rsidRDefault="000649AC" w:rsidP="00253FA9">
      <w:pPr>
        <w:numPr>
          <w:ilvl w:val="0"/>
          <w:numId w:val="179"/>
        </w:num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Panu Markowi Iwanickiemu </w:t>
      </w:r>
      <w:r w:rsidR="00B84031"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trenerowi </w:t>
      </w:r>
      <w:r w:rsidR="00354906" w:rsidRPr="00253FA9">
        <w:rPr>
          <w:rFonts w:asciiTheme="minorHAnsi" w:hAnsiTheme="minorHAnsi" w:cstheme="minorHAnsi"/>
          <w:sz w:val="24"/>
          <w:szCs w:val="24"/>
        </w:rPr>
        <w:t>Rafała Czupera - w wysokości 10 </w:t>
      </w:r>
      <w:r w:rsidRPr="00253FA9">
        <w:rPr>
          <w:rFonts w:asciiTheme="minorHAnsi" w:hAnsiTheme="minorHAnsi" w:cstheme="minorHAnsi"/>
          <w:sz w:val="24"/>
          <w:szCs w:val="24"/>
        </w:rPr>
        <w:t>000 zł</w:t>
      </w:r>
      <w:r w:rsidR="00C20571" w:rsidRPr="00253FA9">
        <w:rPr>
          <w:rFonts w:asciiTheme="minorHAnsi" w:hAnsiTheme="minorHAnsi" w:cstheme="minorHAnsi"/>
          <w:sz w:val="24"/>
          <w:szCs w:val="24"/>
        </w:rPr>
        <w:t>;</w:t>
      </w:r>
    </w:p>
    <w:p w14:paraId="31FC3492" w14:textId="4CB3B66C" w:rsidR="000649AC" w:rsidRPr="00253FA9" w:rsidRDefault="000649AC" w:rsidP="00253FA9">
      <w:pPr>
        <w:numPr>
          <w:ilvl w:val="0"/>
          <w:numId w:val="179"/>
        </w:num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Panu Pawłowi Arciszewskiemu </w:t>
      </w:r>
      <w:r w:rsidR="00C20571"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zawodnikowi PSSON „Start” Białystok, za zdobycie </w:t>
      </w:r>
      <w:r w:rsidR="00C20571" w:rsidRPr="00253FA9">
        <w:rPr>
          <w:rFonts w:asciiTheme="minorHAnsi" w:hAnsiTheme="minorHAnsi" w:cstheme="minorHAnsi"/>
          <w:sz w:val="24"/>
          <w:szCs w:val="24"/>
        </w:rPr>
        <w:t xml:space="preserve">srebrnego medalu na </w:t>
      </w:r>
      <w:r w:rsidRPr="00253FA9">
        <w:rPr>
          <w:rFonts w:asciiTheme="minorHAnsi" w:hAnsiTheme="minorHAnsi" w:cstheme="minorHAnsi"/>
          <w:sz w:val="24"/>
          <w:szCs w:val="24"/>
        </w:rPr>
        <w:t>Mistrzostwach Świata Ni</w:t>
      </w:r>
      <w:r w:rsidR="00C20571" w:rsidRPr="00253FA9">
        <w:rPr>
          <w:rFonts w:asciiTheme="minorHAnsi" w:hAnsiTheme="minorHAnsi" w:cstheme="minorHAnsi"/>
          <w:sz w:val="24"/>
          <w:szCs w:val="24"/>
        </w:rPr>
        <w:t>esłyszących Świętokrzyskie 2024;</w:t>
      </w:r>
    </w:p>
    <w:p w14:paraId="337986FA" w14:textId="47F294FC" w:rsidR="000649AC" w:rsidRPr="00253FA9" w:rsidRDefault="000649AC" w:rsidP="00253FA9">
      <w:pPr>
        <w:numPr>
          <w:ilvl w:val="0"/>
          <w:numId w:val="179"/>
        </w:numPr>
        <w:spacing w:line="276" w:lineRule="auto"/>
        <w:rPr>
          <w:rFonts w:asciiTheme="minorHAnsi" w:hAnsiTheme="minorHAnsi" w:cstheme="minorHAnsi"/>
          <w:sz w:val="24"/>
          <w:szCs w:val="24"/>
        </w:rPr>
      </w:pPr>
      <w:r w:rsidRPr="00253FA9">
        <w:rPr>
          <w:rFonts w:asciiTheme="minorHAnsi" w:hAnsiTheme="minorHAnsi" w:cstheme="minorHAnsi"/>
          <w:sz w:val="24"/>
          <w:szCs w:val="24"/>
        </w:rPr>
        <w:t>Drużynie Jagiellonii Białystok S</w:t>
      </w:r>
      <w:r w:rsidR="0088436E" w:rsidRPr="00253FA9">
        <w:rPr>
          <w:rFonts w:asciiTheme="minorHAnsi" w:hAnsiTheme="minorHAnsi" w:cstheme="minorHAnsi"/>
          <w:sz w:val="24"/>
          <w:szCs w:val="24"/>
        </w:rPr>
        <w:t>.</w:t>
      </w:r>
      <w:r w:rsidRPr="00253FA9">
        <w:rPr>
          <w:rFonts w:asciiTheme="minorHAnsi" w:hAnsiTheme="minorHAnsi" w:cstheme="minorHAnsi"/>
          <w:sz w:val="24"/>
          <w:szCs w:val="24"/>
        </w:rPr>
        <w:t>S</w:t>
      </w:r>
      <w:r w:rsidR="0088436E" w:rsidRPr="00253FA9">
        <w:rPr>
          <w:rFonts w:asciiTheme="minorHAnsi" w:hAnsiTheme="minorHAnsi" w:cstheme="minorHAnsi"/>
          <w:sz w:val="24"/>
          <w:szCs w:val="24"/>
        </w:rPr>
        <w:t>.</w:t>
      </w:r>
      <w:r w:rsidRPr="00253FA9">
        <w:rPr>
          <w:rFonts w:asciiTheme="minorHAnsi" w:hAnsiTheme="minorHAnsi" w:cstheme="minorHAnsi"/>
          <w:sz w:val="24"/>
          <w:szCs w:val="24"/>
        </w:rPr>
        <w:t>A</w:t>
      </w:r>
      <w:r w:rsidR="0088436E" w:rsidRPr="00253FA9">
        <w:rPr>
          <w:rFonts w:asciiTheme="minorHAnsi" w:hAnsiTheme="minorHAnsi" w:cstheme="minorHAnsi"/>
          <w:sz w:val="24"/>
          <w:szCs w:val="24"/>
        </w:rPr>
        <w:t>.</w:t>
      </w:r>
      <w:r w:rsidRPr="00253FA9">
        <w:rPr>
          <w:rFonts w:asciiTheme="minorHAnsi" w:hAnsiTheme="minorHAnsi" w:cstheme="minorHAnsi"/>
          <w:sz w:val="24"/>
          <w:szCs w:val="24"/>
        </w:rPr>
        <w:t xml:space="preserve"> za zdobycie Mistrzostwa Polski w piłce nożnej w sezonie 2023/2024. Nagrodę otrzymało 46 osób, które przyczyniły się do sukcesu sportowego.</w:t>
      </w:r>
    </w:p>
    <w:p w14:paraId="583BF8AA" w14:textId="1BF2DB5F" w:rsidR="00301C71" w:rsidRPr="00253FA9" w:rsidRDefault="000649AC" w:rsidP="00F421D4">
      <w:pPr>
        <w:autoSpaceDE w:val="0"/>
        <w:autoSpaceDN w:val="0"/>
        <w:adjustRightInd w:val="0"/>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Za wysokie i wyb</w:t>
      </w:r>
      <w:r w:rsidR="00C20571" w:rsidRPr="00253FA9">
        <w:rPr>
          <w:rFonts w:asciiTheme="minorHAnsi" w:hAnsiTheme="minorHAnsi" w:cstheme="minorHAnsi"/>
          <w:sz w:val="24"/>
          <w:szCs w:val="24"/>
        </w:rPr>
        <w:t>itne wyniki sportowe w 2024 r.</w:t>
      </w:r>
      <w:r w:rsidRPr="00253FA9">
        <w:rPr>
          <w:rFonts w:asciiTheme="minorHAnsi" w:hAnsiTheme="minorHAnsi" w:cstheme="minorHAnsi"/>
          <w:sz w:val="24"/>
          <w:szCs w:val="24"/>
        </w:rPr>
        <w:t xml:space="preserve"> nagrodę otrzymało 60 osób, rozdysponowano kwotę </w:t>
      </w:r>
      <w:r w:rsidR="008D53CC" w:rsidRPr="00253FA9">
        <w:rPr>
          <w:rFonts w:asciiTheme="minorHAnsi" w:hAnsiTheme="minorHAnsi" w:cstheme="minorHAnsi"/>
          <w:sz w:val="24"/>
          <w:szCs w:val="24"/>
        </w:rPr>
        <w:t xml:space="preserve">łącznie </w:t>
      </w:r>
      <w:r w:rsidRPr="00253FA9">
        <w:rPr>
          <w:rFonts w:asciiTheme="minorHAnsi" w:hAnsiTheme="minorHAnsi" w:cstheme="minorHAnsi"/>
          <w:sz w:val="24"/>
          <w:szCs w:val="24"/>
        </w:rPr>
        <w:t>w wysokości 1</w:t>
      </w:r>
      <w:r w:rsidR="00F111AD" w:rsidRPr="00253FA9">
        <w:rPr>
          <w:rFonts w:asciiTheme="minorHAnsi" w:hAnsiTheme="minorHAnsi" w:cstheme="minorHAnsi"/>
          <w:sz w:val="24"/>
          <w:szCs w:val="24"/>
        </w:rPr>
        <w:t>,</w:t>
      </w:r>
      <w:r w:rsidRPr="00253FA9">
        <w:rPr>
          <w:rFonts w:asciiTheme="minorHAnsi" w:hAnsiTheme="minorHAnsi" w:cstheme="minorHAnsi"/>
          <w:sz w:val="24"/>
          <w:szCs w:val="24"/>
        </w:rPr>
        <w:t>16</w:t>
      </w:r>
      <w:r w:rsidR="00F111AD" w:rsidRPr="00253FA9">
        <w:rPr>
          <w:rFonts w:asciiTheme="minorHAnsi" w:hAnsiTheme="minorHAnsi" w:cstheme="minorHAnsi"/>
          <w:sz w:val="24"/>
          <w:szCs w:val="24"/>
        </w:rPr>
        <w:t xml:space="preserve"> mln</w:t>
      </w:r>
      <w:r w:rsidRPr="00253FA9">
        <w:rPr>
          <w:rFonts w:asciiTheme="minorHAnsi" w:hAnsiTheme="minorHAnsi" w:cstheme="minorHAnsi"/>
          <w:sz w:val="24"/>
          <w:szCs w:val="24"/>
        </w:rPr>
        <w:t xml:space="preserve"> zł.</w:t>
      </w:r>
    </w:p>
    <w:p w14:paraId="3E9B4451" w14:textId="3D27903D" w:rsidR="000649AC" w:rsidRPr="00253FA9" w:rsidRDefault="000649AC" w:rsidP="00253FA9">
      <w:pPr>
        <w:pStyle w:val="Legenda"/>
        <w:spacing w:line="276" w:lineRule="auto"/>
        <w:rPr>
          <w:rFonts w:asciiTheme="minorHAnsi" w:hAnsiTheme="minorHAnsi" w:cstheme="minorHAnsi"/>
          <w:bCs w:val="0"/>
          <w:sz w:val="24"/>
          <w:szCs w:val="24"/>
          <w:lang w:eastAsia="pl-PL"/>
        </w:rPr>
      </w:pPr>
      <w:bookmarkStart w:id="671" w:name="_Toc235519240"/>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224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sz w:val="24"/>
          <w:szCs w:val="24"/>
          <w:lang w:eastAsia="pl-PL"/>
        </w:rPr>
        <w:t>Liczba nagrodzonych osób za wysokie wyniki sportowe</w:t>
      </w:r>
      <w:bookmarkEnd w:id="671"/>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24. Liczba nagrodzonych osób za wysokie wyniki sportowe"/>
        <w:tblDescription w:val="Dane w latach 2020-2024 z wyszczególnieniem liczby nagrodzonych osób w podziale na nagrody dorocze i za wybitne wyniki oraz wartości nagród. "/>
      </w:tblPr>
      <w:tblGrid>
        <w:gridCol w:w="2847"/>
        <w:gridCol w:w="1273"/>
        <w:gridCol w:w="1273"/>
        <w:gridCol w:w="1273"/>
        <w:gridCol w:w="1273"/>
        <w:gridCol w:w="1273"/>
      </w:tblGrid>
      <w:tr w:rsidR="000649AC" w:rsidRPr="00253FA9" w14:paraId="7EF4DB6F" w14:textId="77777777" w:rsidTr="00F97445">
        <w:trPr>
          <w:trHeight w:val="20"/>
          <w:jc w:val="center"/>
        </w:trPr>
        <w:tc>
          <w:tcPr>
            <w:tcW w:w="2847" w:type="dxa"/>
            <w:shd w:val="clear" w:color="auto" w:fill="F2F2F2" w:themeFill="background1" w:themeFillShade="F2"/>
            <w:vAlign w:val="center"/>
            <w:hideMark/>
          </w:tcPr>
          <w:p w14:paraId="6598B2FC" w14:textId="729F293A" w:rsidR="000649AC" w:rsidRPr="00253FA9" w:rsidRDefault="00FC0B0E" w:rsidP="00253FA9">
            <w:pPr>
              <w:spacing w:line="276" w:lineRule="auto"/>
              <w:rPr>
                <w:rFonts w:asciiTheme="minorHAnsi" w:hAnsiTheme="minorHAnsi" w:cstheme="minorHAnsi"/>
                <w:b/>
                <w:sz w:val="24"/>
                <w:szCs w:val="24"/>
                <w:lang w:eastAsia="pl-PL"/>
              </w:rPr>
            </w:pPr>
            <w:r>
              <w:rPr>
                <w:rFonts w:asciiTheme="minorHAnsi" w:hAnsiTheme="minorHAnsi" w:cstheme="minorHAnsi"/>
                <w:b/>
                <w:sz w:val="24"/>
                <w:szCs w:val="24"/>
                <w:lang w:eastAsia="pl-PL"/>
              </w:rPr>
              <w:t>Rok</w:t>
            </w:r>
          </w:p>
        </w:tc>
        <w:tc>
          <w:tcPr>
            <w:tcW w:w="1273" w:type="dxa"/>
            <w:shd w:val="clear" w:color="auto" w:fill="F2F2F2" w:themeFill="background1" w:themeFillShade="F2"/>
            <w:vAlign w:val="center"/>
          </w:tcPr>
          <w:p w14:paraId="2E176C67"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2020</w:t>
            </w:r>
          </w:p>
        </w:tc>
        <w:tc>
          <w:tcPr>
            <w:tcW w:w="1273" w:type="dxa"/>
            <w:shd w:val="clear" w:color="auto" w:fill="F2F2F2" w:themeFill="background1" w:themeFillShade="F2"/>
            <w:vAlign w:val="center"/>
          </w:tcPr>
          <w:p w14:paraId="53A672C0"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2021</w:t>
            </w:r>
          </w:p>
        </w:tc>
        <w:tc>
          <w:tcPr>
            <w:tcW w:w="1273" w:type="dxa"/>
            <w:shd w:val="clear" w:color="auto" w:fill="F2F2F2" w:themeFill="background1" w:themeFillShade="F2"/>
            <w:vAlign w:val="center"/>
          </w:tcPr>
          <w:p w14:paraId="338D0698"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2022</w:t>
            </w:r>
          </w:p>
        </w:tc>
        <w:tc>
          <w:tcPr>
            <w:tcW w:w="1273" w:type="dxa"/>
            <w:shd w:val="clear" w:color="auto" w:fill="F2F2F2" w:themeFill="background1" w:themeFillShade="F2"/>
            <w:vAlign w:val="center"/>
          </w:tcPr>
          <w:p w14:paraId="4442BCB3"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2023</w:t>
            </w:r>
          </w:p>
        </w:tc>
        <w:tc>
          <w:tcPr>
            <w:tcW w:w="1273" w:type="dxa"/>
            <w:shd w:val="clear" w:color="auto" w:fill="F2F2F2" w:themeFill="background1" w:themeFillShade="F2"/>
            <w:vAlign w:val="center"/>
          </w:tcPr>
          <w:p w14:paraId="4F4E03CE"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2024</w:t>
            </w:r>
          </w:p>
        </w:tc>
      </w:tr>
      <w:tr w:rsidR="000649AC" w:rsidRPr="00253FA9" w14:paraId="2C9EE96F" w14:textId="77777777" w:rsidTr="00F97445">
        <w:trPr>
          <w:trHeight w:val="20"/>
          <w:jc w:val="center"/>
        </w:trPr>
        <w:tc>
          <w:tcPr>
            <w:tcW w:w="2847" w:type="dxa"/>
            <w:shd w:val="clear" w:color="auto" w:fill="F2F2F2" w:themeFill="background1" w:themeFillShade="F2"/>
            <w:vAlign w:val="center"/>
            <w:hideMark/>
          </w:tcPr>
          <w:p w14:paraId="12933D38" w14:textId="5BAD6061"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Liczba nagrodzonych osób,</w:t>
            </w:r>
            <w:r w:rsidR="0045378B">
              <w:rPr>
                <w:rFonts w:asciiTheme="minorHAnsi" w:hAnsiTheme="minorHAnsi" w:cstheme="minorHAnsi"/>
                <w:bCs/>
                <w:sz w:val="24"/>
                <w:szCs w:val="24"/>
                <w:lang w:eastAsia="pl-PL"/>
              </w:rPr>
              <w:t xml:space="preserve"> </w:t>
            </w:r>
            <w:r w:rsidRPr="0045378B">
              <w:rPr>
                <w:rFonts w:asciiTheme="minorHAnsi" w:hAnsiTheme="minorHAnsi" w:cstheme="minorHAnsi"/>
                <w:bCs/>
                <w:sz w:val="24"/>
                <w:szCs w:val="24"/>
                <w:lang w:eastAsia="pl-PL"/>
              </w:rPr>
              <w:t>w tym:</w:t>
            </w:r>
          </w:p>
        </w:tc>
        <w:tc>
          <w:tcPr>
            <w:tcW w:w="1273" w:type="dxa"/>
            <w:vAlign w:val="center"/>
          </w:tcPr>
          <w:p w14:paraId="35A0459E"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10</w:t>
            </w:r>
          </w:p>
        </w:tc>
        <w:tc>
          <w:tcPr>
            <w:tcW w:w="1273" w:type="dxa"/>
            <w:vAlign w:val="center"/>
          </w:tcPr>
          <w:p w14:paraId="609B81AF"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21</w:t>
            </w:r>
          </w:p>
        </w:tc>
        <w:tc>
          <w:tcPr>
            <w:tcW w:w="1273" w:type="dxa"/>
            <w:vAlign w:val="center"/>
          </w:tcPr>
          <w:p w14:paraId="48CAF4C2"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16</w:t>
            </w:r>
          </w:p>
        </w:tc>
        <w:tc>
          <w:tcPr>
            <w:tcW w:w="1273" w:type="dxa"/>
            <w:vAlign w:val="center"/>
          </w:tcPr>
          <w:p w14:paraId="2D1C9CAE"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17</w:t>
            </w:r>
          </w:p>
        </w:tc>
        <w:tc>
          <w:tcPr>
            <w:tcW w:w="1273" w:type="dxa"/>
            <w:vAlign w:val="center"/>
          </w:tcPr>
          <w:p w14:paraId="3DB38FC2"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60</w:t>
            </w:r>
          </w:p>
        </w:tc>
      </w:tr>
      <w:tr w:rsidR="000649AC" w:rsidRPr="00253FA9" w14:paraId="6D5E14FE" w14:textId="77777777" w:rsidTr="00F97445">
        <w:trPr>
          <w:trHeight w:val="20"/>
          <w:jc w:val="center"/>
        </w:trPr>
        <w:tc>
          <w:tcPr>
            <w:tcW w:w="2847" w:type="dxa"/>
            <w:shd w:val="clear" w:color="auto" w:fill="F2F2F2" w:themeFill="background1" w:themeFillShade="F2"/>
            <w:vAlign w:val="center"/>
            <w:hideMark/>
          </w:tcPr>
          <w:p w14:paraId="676E06A3"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doroczne nagrody</w:t>
            </w:r>
          </w:p>
        </w:tc>
        <w:tc>
          <w:tcPr>
            <w:tcW w:w="1273" w:type="dxa"/>
            <w:vAlign w:val="center"/>
          </w:tcPr>
          <w:p w14:paraId="030187B7"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10</w:t>
            </w:r>
          </w:p>
        </w:tc>
        <w:tc>
          <w:tcPr>
            <w:tcW w:w="1273" w:type="dxa"/>
            <w:vAlign w:val="center"/>
          </w:tcPr>
          <w:p w14:paraId="6CC02B8E"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10</w:t>
            </w:r>
          </w:p>
        </w:tc>
        <w:tc>
          <w:tcPr>
            <w:tcW w:w="1273" w:type="dxa"/>
            <w:vAlign w:val="center"/>
          </w:tcPr>
          <w:p w14:paraId="2353C9A5"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12</w:t>
            </w:r>
          </w:p>
        </w:tc>
        <w:tc>
          <w:tcPr>
            <w:tcW w:w="1273" w:type="dxa"/>
            <w:vAlign w:val="center"/>
          </w:tcPr>
          <w:p w14:paraId="606B8E70"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8</w:t>
            </w:r>
          </w:p>
        </w:tc>
        <w:tc>
          <w:tcPr>
            <w:tcW w:w="1273" w:type="dxa"/>
            <w:vAlign w:val="center"/>
          </w:tcPr>
          <w:p w14:paraId="1944542E"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9</w:t>
            </w:r>
          </w:p>
        </w:tc>
      </w:tr>
      <w:tr w:rsidR="000649AC" w:rsidRPr="00253FA9" w14:paraId="1046FA9E" w14:textId="77777777" w:rsidTr="00F97445">
        <w:trPr>
          <w:trHeight w:val="20"/>
          <w:jc w:val="center"/>
        </w:trPr>
        <w:tc>
          <w:tcPr>
            <w:tcW w:w="2847" w:type="dxa"/>
            <w:shd w:val="clear" w:color="auto" w:fill="F2F2F2" w:themeFill="background1" w:themeFillShade="F2"/>
            <w:vAlign w:val="center"/>
            <w:hideMark/>
          </w:tcPr>
          <w:p w14:paraId="4D583B86"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nagrody za wybitny wynik sportowy</w:t>
            </w:r>
          </w:p>
        </w:tc>
        <w:tc>
          <w:tcPr>
            <w:tcW w:w="1273" w:type="dxa"/>
            <w:vAlign w:val="center"/>
          </w:tcPr>
          <w:p w14:paraId="4CF06935"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0</w:t>
            </w:r>
          </w:p>
        </w:tc>
        <w:tc>
          <w:tcPr>
            <w:tcW w:w="1273" w:type="dxa"/>
            <w:vAlign w:val="center"/>
          </w:tcPr>
          <w:p w14:paraId="3E00F4D0"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11</w:t>
            </w:r>
          </w:p>
        </w:tc>
        <w:tc>
          <w:tcPr>
            <w:tcW w:w="1273" w:type="dxa"/>
            <w:vAlign w:val="center"/>
          </w:tcPr>
          <w:p w14:paraId="45BCB23E"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4</w:t>
            </w:r>
          </w:p>
        </w:tc>
        <w:tc>
          <w:tcPr>
            <w:tcW w:w="1273" w:type="dxa"/>
            <w:vAlign w:val="center"/>
          </w:tcPr>
          <w:p w14:paraId="730ED6D4"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9</w:t>
            </w:r>
          </w:p>
        </w:tc>
        <w:tc>
          <w:tcPr>
            <w:tcW w:w="1273" w:type="dxa"/>
            <w:vAlign w:val="center"/>
          </w:tcPr>
          <w:p w14:paraId="1B5468D9"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51</w:t>
            </w:r>
          </w:p>
        </w:tc>
      </w:tr>
      <w:tr w:rsidR="000649AC" w:rsidRPr="00253FA9" w14:paraId="1EB43EBC" w14:textId="77777777" w:rsidTr="00F97445">
        <w:trPr>
          <w:trHeight w:val="70"/>
          <w:jc w:val="center"/>
        </w:trPr>
        <w:tc>
          <w:tcPr>
            <w:tcW w:w="2847" w:type="dxa"/>
            <w:shd w:val="clear" w:color="auto" w:fill="F2F2F2" w:themeFill="background1" w:themeFillShade="F2"/>
            <w:vAlign w:val="center"/>
            <w:hideMark/>
          </w:tcPr>
          <w:p w14:paraId="0E093234"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Wartość (w zł)</w:t>
            </w:r>
          </w:p>
        </w:tc>
        <w:tc>
          <w:tcPr>
            <w:tcW w:w="1273" w:type="dxa"/>
            <w:vAlign w:val="center"/>
          </w:tcPr>
          <w:p w14:paraId="11D7AE37"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50 000</w:t>
            </w:r>
          </w:p>
        </w:tc>
        <w:tc>
          <w:tcPr>
            <w:tcW w:w="1273" w:type="dxa"/>
            <w:vAlign w:val="center"/>
          </w:tcPr>
          <w:p w14:paraId="1A4325BC"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189 000</w:t>
            </w:r>
          </w:p>
        </w:tc>
        <w:tc>
          <w:tcPr>
            <w:tcW w:w="1273" w:type="dxa"/>
            <w:vAlign w:val="center"/>
          </w:tcPr>
          <w:p w14:paraId="1D0B6827"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136 000</w:t>
            </w:r>
          </w:p>
        </w:tc>
        <w:tc>
          <w:tcPr>
            <w:tcW w:w="1273" w:type="dxa"/>
            <w:vAlign w:val="center"/>
          </w:tcPr>
          <w:p w14:paraId="59A76540"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174 000</w:t>
            </w:r>
          </w:p>
        </w:tc>
        <w:tc>
          <w:tcPr>
            <w:tcW w:w="1273" w:type="dxa"/>
            <w:vAlign w:val="center"/>
          </w:tcPr>
          <w:p w14:paraId="05E4343A" w14:textId="77777777" w:rsidR="000649AC" w:rsidRPr="0045378B" w:rsidRDefault="000649AC" w:rsidP="00253FA9">
            <w:pPr>
              <w:spacing w:line="276" w:lineRule="auto"/>
              <w:rPr>
                <w:rFonts w:asciiTheme="minorHAnsi" w:hAnsiTheme="minorHAnsi" w:cstheme="minorHAnsi"/>
                <w:bCs/>
                <w:sz w:val="24"/>
                <w:szCs w:val="24"/>
                <w:lang w:eastAsia="pl-PL"/>
              </w:rPr>
            </w:pPr>
            <w:r w:rsidRPr="0045378B">
              <w:rPr>
                <w:rFonts w:asciiTheme="minorHAnsi" w:hAnsiTheme="minorHAnsi" w:cstheme="minorHAnsi"/>
                <w:bCs/>
                <w:sz w:val="24"/>
                <w:szCs w:val="24"/>
                <w:lang w:eastAsia="pl-PL"/>
              </w:rPr>
              <w:t>1 160 000</w:t>
            </w:r>
          </w:p>
        </w:tc>
      </w:tr>
    </w:tbl>
    <w:p w14:paraId="03D7657A" w14:textId="3B4BC0ED" w:rsidR="00C74F0E"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Sportu w Departamencie Kultury, Promocji i Sportu</w:t>
      </w:r>
    </w:p>
    <w:p w14:paraId="12C56F4E" w14:textId="256531ED" w:rsidR="000649AC" w:rsidRPr="00253FA9" w:rsidRDefault="00C74F0E" w:rsidP="00F421D4">
      <w:pPr>
        <w:rPr>
          <w:rFonts w:asciiTheme="minorHAnsi" w:hAnsiTheme="minorHAnsi" w:cstheme="minorHAnsi"/>
          <w:sz w:val="24"/>
          <w:szCs w:val="24"/>
        </w:rPr>
      </w:pPr>
      <w:r>
        <w:rPr>
          <w:rFonts w:asciiTheme="minorHAnsi" w:hAnsiTheme="minorHAnsi" w:cstheme="minorHAnsi"/>
          <w:sz w:val="24"/>
          <w:szCs w:val="24"/>
        </w:rPr>
        <w:br w:type="page"/>
      </w:r>
    </w:p>
    <w:p w14:paraId="73B6FBC5" w14:textId="769C4BD4" w:rsidR="000649AC" w:rsidRPr="00253FA9" w:rsidRDefault="000649AC" w:rsidP="00253FA9">
      <w:pPr>
        <w:pStyle w:val="Legenda"/>
        <w:spacing w:before="240" w:line="276" w:lineRule="auto"/>
        <w:rPr>
          <w:rFonts w:asciiTheme="minorHAnsi" w:hAnsiTheme="minorHAnsi" w:cstheme="minorHAnsi"/>
          <w:bCs w:val="0"/>
          <w:sz w:val="24"/>
          <w:szCs w:val="24"/>
          <w:lang w:eastAsia="pl-PL"/>
        </w:rPr>
      </w:pPr>
      <w:bookmarkStart w:id="672" w:name="_Toc23551924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225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hAnsiTheme="minorHAnsi" w:cstheme="minorHAnsi"/>
          <w:bCs w:val="0"/>
          <w:sz w:val="24"/>
          <w:szCs w:val="24"/>
          <w:lang w:eastAsia="pl-PL"/>
        </w:rPr>
        <w:t>Lista laureatów Dorocznej nagrody za wysokie wyniki sportowe w 2024 roku</w:t>
      </w:r>
      <w:bookmarkEnd w:id="672"/>
    </w:p>
    <w:tbl>
      <w:tblPr>
        <w:tblW w:w="9282" w:type="dxa"/>
        <w:jc w:val="center"/>
        <w:tblCellMar>
          <w:left w:w="70" w:type="dxa"/>
          <w:right w:w="70" w:type="dxa"/>
        </w:tblCellMar>
        <w:tblLook w:val="04A0" w:firstRow="1" w:lastRow="0" w:firstColumn="1" w:lastColumn="0" w:noHBand="0" w:noVBand="1"/>
        <w:tblCaption w:val="Tabela 225. Lista laureatów Dorocznej nagrody za wysokie wyniki sportowe w 2024 roku"/>
        <w:tblDescription w:val="W podziale na nalepszych sportowców, trenerów oraz młodych sportowców oraz z wyszczególnieniem kwoty nagrody."/>
      </w:tblPr>
      <w:tblGrid>
        <w:gridCol w:w="8048"/>
        <w:gridCol w:w="1234"/>
      </w:tblGrid>
      <w:tr w:rsidR="000649AC" w:rsidRPr="00253FA9" w14:paraId="59C6D372"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E5A7BB"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Najlepszy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6091D0" w14:textId="702C8A95"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Wartość</w:t>
            </w:r>
            <w:r w:rsidR="0045378B">
              <w:rPr>
                <w:rFonts w:asciiTheme="minorHAnsi" w:hAnsiTheme="minorHAnsi" w:cstheme="minorHAnsi"/>
                <w:b/>
                <w:bCs/>
                <w:sz w:val="24"/>
                <w:szCs w:val="24"/>
                <w:lang w:eastAsia="pl-PL"/>
              </w:rPr>
              <w:t xml:space="preserve"> </w:t>
            </w:r>
            <w:r w:rsidRPr="00253FA9">
              <w:rPr>
                <w:rFonts w:asciiTheme="minorHAnsi" w:hAnsiTheme="minorHAnsi" w:cstheme="minorHAnsi"/>
                <w:b/>
                <w:bCs/>
                <w:sz w:val="24"/>
                <w:szCs w:val="24"/>
                <w:lang w:eastAsia="pl-PL"/>
              </w:rPr>
              <w:t>(w zł)</w:t>
            </w:r>
          </w:p>
        </w:tc>
      </w:tr>
      <w:tr w:rsidR="000649AC" w:rsidRPr="00253FA9" w14:paraId="5FCA5908" w14:textId="77777777" w:rsidTr="00F421D4">
        <w:trPr>
          <w:trHeight w:val="542"/>
          <w:jc w:val="center"/>
        </w:trPr>
        <w:tc>
          <w:tcPr>
            <w:tcW w:w="8048" w:type="dxa"/>
            <w:tcBorders>
              <w:top w:val="single" w:sz="4" w:space="0" w:color="auto"/>
              <w:left w:val="single" w:sz="4" w:space="0" w:color="auto"/>
              <w:bottom w:val="single" w:sz="4" w:space="0" w:color="auto"/>
              <w:right w:val="single" w:sz="4" w:space="0" w:color="auto"/>
            </w:tcBorders>
            <w:shd w:val="clear" w:color="auto" w:fill="auto"/>
            <w:noWrap/>
          </w:tcPr>
          <w:p w14:paraId="3BAA920F" w14:textId="77777777" w:rsidR="000649AC" w:rsidRPr="00453B2C" w:rsidRDefault="000649AC" w:rsidP="00253FA9">
            <w:pPr>
              <w:spacing w:line="276" w:lineRule="auto"/>
              <w:rPr>
                <w:rFonts w:asciiTheme="minorHAnsi" w:hAnsiTheme="minorHAnsi" w:cstheme="minorHAnsi"/>
                <w:b/>
                <w:sz w:val="24"/>
                <w:szCs w:val="24"/>
                <w:lang w:eastAsia="pl-PL"/>
              </w:rPr>
            </w:pPr>
            <w:r w:rsidRPr="00453B2C">
              <w:rPr>
                <w:rFonts w:asciiTheme="minorHAnsi" w:hAnsiTheme="minorHAnsi" w:cstheme="minorHAnsi"/>
                <w:sz w:val="24"/>
                <w:szCs w:val="24"/>
              </w:rPr>
              <w:t xml:space="preserve">Łukasz Kuczyński - Łyżwiarski Klub Sportowy Juvenia Białystok - </w:t>
            </w:r>
            <w:r w:rsidRPr="00D705DB">
              <w:rPr>
                <w:rFonts w:asciiTheme="minorHAnsi" w:hAnsiTheme="minorHAnsi" w:cstheme="minorHAnsi"/>
                <w:sz w:val="24"/>
                <w:szCs w:val="24"/>
                <w:lang w:val="en-GB"/>
              </w:rPr>
              <w:t>short-track</w:t>
            </w:r>
          </w:p>
        </w:tc>
        <w:tc>
          <w:tcPr>
            <w:tcW w:w="1234" w:type="dxa"/>
            <w:tcBorders>
              <w:top w:val="nil"/>
              <w:left w:val="nil"/>
              <w:bottom w:val="single" w:sz="4" w:space="0" w:color="auto"/>
              <w:right w:val="single" w:sz="4" w:space="0" w:color="auto"/>
            </w:tcBorders>
            <w:shd w:val="clear" w:color="auto" w:fill="auto"/>
            <w:noWrap/>
          </w:tcPr>
          <w:p w14:paraId="19B2148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 xml:space="preserve">10 000 </w:t>
            </w:r>
          </w:p>
        </w:tc>
      </w:tr>
      <w:tr w:rsidR="000649AC" w:rsidRPr="00253FA9" w14:paraId="2B70287F"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auto"/>
            <w:noWrap/>
          </w:tcPr>
          <w:p w14:paraId="70C66783" w14:textId="216FC696" w:rsidR="000649AC" w:rsidRPr="00453B2C" w:rsidRDefault="00C20571" w:rsidP="00253FA9">
            <w:pPr>
              <w:spacing w:line="276" w:lineRule="auto"/>
              <w:rPr>
                <w:rFonts w:asciiTheme="minorHAnsi" w:hAnsiTheme="minorHAnsi" w:cstheme="minorHAnsi"/>
                <w:sz w:val="24"/>
                <w:szCs w:val="24"/>
                <w:lang w:eastAsia="pl-PL"/>
              </w:rPr>
            </w:pPr>
            <w:r w:rsidRPr="00453B2C">
              <w:rPr>
                <w:rFonts w:asciiTheme="minorHAnsi" w:hAnsiTheme="minorHAnsi" w:cstheme="minorHAnsi"/>
                <w:sz w:val="24"/>
                <w:szCs w:val="24"/>
              </w:rPr>
              <w:t xml:space="preserve">Paweł Adamski - </w:t>
            </w:r>
            <w:r w:rsidR="000649AC" w:rsidRPr="00453B2C">
              <w:rPr>
                <w:rFonts w:asciiTheme="minorHAnsi" w:hAnsiTheme="minorHAnsi" w:cstheme="minorHAnsi"/>
                <w:sz w:val="24"/>
                <w:szCs w:val="24"/>
              </w:rPr>
              <w:t xml:space="preserve">Łyżwiarski Klub Sportowy Juvenia Białystok - </w:t>
            </w:r>
            <w:r w:rsidR="000649AC" w:rsidRPr="00D705DB">
              <w:rPr>
                <w:rFonts w:asciiTheme="minorHAnsi" w:hAnsiTheme="minorHAnsi" w:cstheme="minorHAnsi"/>
                <w:sz w:val="24"/>
                <w:szCs w:val="24"/>
                <w:lang w:val="en-GB"/>
              </w:rPr>
              <w:t>short-track</w:t>
            </w:r>
          </w:p>
        </w:tc>
        <w:tc>
          <w:tcPr>
            <w:tcW w:w="1234" w:type="dxa"/>
            <w:tcBorders>
              <w:top w:val="nil"/>
              <w:left w:val="nil"/>
              <w:bottom w:val="single" w:sz="4" w:space="0" w:color="auto"/>
              <w:right w:val="single" w:sz="4" w:space="0" w:color="auto"/>
            </w:tcBorders>
            <w:shd w:val="clear" w:color="auto" w:fill="auto"/>
            <w:noWrap/>
          </w:tcPr>
          <w:p w14:paraId="067E041B"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 xml:space="preserve">10 000 </w:t>
            </w:r>
          </w:p>
        </w:tc>
      </w:tr>
      <w:tr w:rsidR="000649AC" w:rsidRPr="00253FA9" w14:paraId="2DAD26D4"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auto"/>
            <w:noWrap/>
          </w:tcPr>
          <w:p w14:paraId="08CE5BD1" w14:textId="28CB9429" w:rsidR="000649AC" w:rsidRPr="00453B2C" w:rsidRDefault="00C20571" w:rsidP="00253FA9">
            <w:pPr>
              <w:autoSpaceDE w:val="0"/>
              <w:autoSpaceDN w:val="0"/>
              <w:adjustRightInd w:val="0"/>
              <w:spacing w:line="276" w:lineRule="auto"/>
              <w:rPr>
                <w:rFonts w:asciiTheme="minorHAnsi" w:hAnsiTheme="minorHAnsi" w:cstheme="minorHAnsi"/>
                <w:b/>
                <w:sz w:val="24"/>
                <w:szCs w:val="24"/>
                <w:lang w:eastAsia="pl-PL"/>
              </w:rPr>
            </w:pPr>
            <w:r w:rsidRPr="00453B2C">
              <w:rPr>
                <w:rFonts w:asciiTheme="minorHAnsi" w:hAnsiTheme="minorHAnsi" w:cstheme="minorHAnsi"/>
                <w:sz w:val="24"/>
                <w:szCs w:val="24"/>
              </w:rPr>
              <w:t>Gabriela Topolska -</w:t>
            </w:r>
            <w:r w:rsidR="000649AC" w:rsidRPr="00453B2C">
              <w:rPr>
                <w:rFonts w:asciiTheme="minorHAnsi" w:hAnsiTheme="minorHAnsi" w:cstheme="minorHAnsi"/>
                <w:sz w:val="24"/>
                <w:szCs w:val="24"/>
              </w:rPr>
              <w:t xml:space="preserve"> Łyżwiarski Klub Sportowy Juvenia Białystok - </w:t>
            </w:r>
            <w:r w:rsidR="000649AC" w:rsidRPr="00D705DB">
              <w:rPr>
                <w:rFonts w:asciiTheme="minorHAnsi" w:hAnsiTheme="minorHAnsi" w:cstheme="minorHAnsi"/>
                <w:sz w:val="24"/>
                <w:szCs w:val="24"/>
                <w:lang w:val="en-GB"/>
              </w:rPr>
              <w:t>short-track</w:t>
            </w:r>
          </w:p>
        </w:tc>
        <w:tc>
          <w:tcPr>
            <w:tcW w:w="1234" w:type="dxa"/>
            <w:tcBorders>
              <w:top w:val="nil"/>
              <w:left w:val="nil"/>
              <w:bottom w:val="single" w:sz="4" w:space="0" w:color="auto"/>
              <w:right w:val="single" w:sz="4" w:space="0" w:color="auto"/>
            </w:tcBorders>
            <w:shd w:val="clear" w:color="auto" w:fill="auto"/>
            <w:noWrap/>
          </w:tcPr>
          <w:p w14:paraId="6FA525EF"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 xml:space="preserve">10 000 </w:t>
            </w:r>
          </w:p>
        </w:tc>
      </w:tr>
      <w:tr w:rsidR="000649AC" w:rsidRPr="00253FA9" w14:paraId="28B44422"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auto"/>
          </w:tcPr>
          <w:p w14:paraId="66B76728" w14:textId="77777777" w:rsidR="000649AC" w:rsidRPr="00453B2C" w:rsidRDefault="000649AC" w:rsidP="00253FA9">
            <w:pPr>
              <w:autoSpaceDE w:val="0"/>
              <w:autoSpaceDN w:val="0"/>
              <w:adjustRightInd w:val="0"/>
              <w:spacing w:line="276" w:lineRule="auto"/>
              <w:rPr>
                <w:rFonts w:asciiTheme="minorHAnsi" w:hAnsiTheme="minorHAnsi" w:cstheme="minorHAnsi"/>
                <w:b/>
                <w:sz w:val="24"/>
                <w:szCs w:val="24"/>
                <w:lang w:eastAsia="pl-PL"/>
              </w:rPr>
            </w:pPr>
            <w:r w:rsidRPr="00453B2C">
              <w:rPr>
                <w:rFonts w:asciiTheme="minorHAnsi" w:hAnsiTheme="minorHAnsi" w:cstheme="minorHAnsi"/>
                <w:sz w:val="24"/>
                <w:szCs w:val="24"/>
              </w:rPr>
              <w:t xml:space="preserve">Marek Czajkowski – </w:t>
            </w:r>
            <w:r w:rsidRPr="00D705DB">
              <w:rPr>
                <w:rFonts w:asciiTheme="minorHAnsi" w:hAnsiTheme="minorHAnsi" w:cstheme="minorHAnsi"/>
                <w:sz w:val="24"/>
                <w:szCs w:val="24"/>
                <w:lang w:val="en-GB"/>
              </w:rPr>
              <w:t>Strongman</w:t>
            </w:r>
          </w:p>
        </w:tc>
        <w:tc>
          <w:tcPr>
            <w:tcW w:w="1234" w:type="dxa"/>
            <w:tcBorders>
              <w:top w:val="single" w:sz="4" w:space="0" w:color="auto"/>
              <w:left w:val="nil"/>
              <w:bottom w:val="single" w:sz="4" w:space="0" w:color="auto"/>
              <w:right w:val="single" w:sz="4" w:space="0" w:color="auto"/>
            </w:tcBorders>
            <w:shd w:val="clear" w:color="auto" w:fill="auto"/>
            <w:noWrap/>
          </w:tcPr>
          <w:p w14:paraId="24FD6910"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 xml:space="preserve">5 000 </w:t>
            </w:r>
          </w:p>
        </w:tc>
      </w:tr>
      <w:tr w:rsidR="000649AC" w:rsidRPr="00253FA9" w14:paraId="429AB2DD"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A6A478" w14:textId="77777777" w:rsidR="000649AC" w:rsidRPr="00453B2C" w:rsidRDefault="000649AC" w:rsidP="00253FA9">
            <w:pPr>
              <w:spacing w:line="276" w:lineRule="auto"/>
              <w:rPr>
                <w:rFonts w:asciiTheme="minorHAnsi" w:hAnsiTheme="minorHAnsi" w:cstheme="minorHAnsi"/>
                <w:b/>
                <w:bCs/>
                <w:sz w:val="24"/>
                <w:szCs w:val="24"/>
                <w:lang w:eastAsia="pl-PL"/>
              </w:rPr>
            </w:pPr>
            <w:r w:rsidRPr="00453B2C">
              <w:rPr>
                <w:rFonts w:asciiTheme="minorHAnsi" w:hAnsiTheme="minorHAnsi" w:cstheme="minorHAnsi"/>
                <w:b/>
                <w:bCs/>
                <w:sz w:val="24"/>
                <w:szCs w:val="24"/>
                <w:lang w:eastAsia="pl-PL"/>
              </w:rPr>
              <w:t>Najlepszy Trener</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005A72" w14:textId="1FAF6833"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Wartość</w:t>
            </w:r>
            <w:r w:rsidR="0045378B">
              <w:rPr>
                <w:rFonts w:asciiTheme="minorHAnsi" w:hAnsiTheme="minorHAnsi" w:cstheme="minorHAnsi"/>
                <w:b/>
                <w:bCs/>
                <w:sz w:val="24"/>
                <w:szCs w:val="24"/>
                <w:lang w:eastAsia="pl-PL"/>
              </w:rPr>
              <w:t xml:space="preserve"> </w:t>
            </w:r>
            <w:r w:rsidRPr="00253FA9">
              <w:rPr>
                <w:rFonts w:asciiTheme="minorHAnsi" w:hAnsiTheme="minorHAnsi" w:cstheme="minorHAnsi"/>
                <w:b/>
                <w:bCs/>
                <w:sz w:val="24"/>
                <w:szCs w:val="24"/>
                <w:lang w:eastAsia="pl-PL"/>
              </w:rPr>
              <w:t>(w zł)</w:t>
            </w:r>
          </w:p>
        </w:tc>
      </w:tr>
      <w:tr w:rsidR="000649AC" w:rsidRPr="00253FA9" w14:paraId="6CCDC984"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auto"/>
            <w:noWrap/>
          </w:tcPr>
          <w:p w14:paraId="43CC8DE5" w14:textId="77777777" w:rsidR="000649AC" w:rsidRPr="00453B2C" w:rsidRDefault="000649AC" w:rsidP="00253FA9">
            <w:pPr>
              <w:spacing w:line="276" w:lineRule="auto"/>
              <w:rPr>
                <w:rFonts w:asciiTheme="minorHAnsi" w:hAnsiTheme="minorHAnsi" w:cstheme="minorHAnsi"/>
                <w:b/>
                <w:sz w:val="24"/>
                <w:szCs w:val="24"/>
                <w:lang w:eastAsia="pl-PL"/>
              </w:rPr>
            </w:pPr>
            <w:r w:rsidRPr="00453B2C">
              <w:rPr>
                <w:rFonts w:asciiTheme="minorHAnsi" w:hAnsiTheme="minorHAnsi" w:cstheme="minorHAnsi"/>
                <w:sz w:val="24"/>
                <w:szCs w:val="24"/>
              </w:rPr>
              <w:t xml:space="preserve">Urszula Kamińska - Łyżwiarski Klub Sportowy Juvenia Białystok - trener - </w:t>
            </w:r>
            <w:r w:rsidRPr="00D705DB">
              <w:rPr>
                <w:rFonts w:asciiTheme="minorHAnsi" w:hAnsiTheme="minorHAnsi" w:cstheme="minorHAnsi"/>
                <w:sz w:val="24"/>
                <w:szCs w:val="24"/>
                <w:lang w:val="en-GB"/>
              </w:rPr>
              <w:t>short-track</w:t>
            </w:r>
          </w:p>
        </w:tc>
        <w:tc>
          <w:tcPr>
            <w:tcW w:w="1234" w:type="dxa"/>
            <w:tcBorders>
              <w:top w:val="single" w:sz="4" w:space="0" w:color="auto"/>
              <w:left w:val="single" w:sz="4" w:space="0" w:color="auto"/>
              <w:bottom w:val="single" w:sz="4" w:space="0" w:color="auto"/>
              <w:right w:val="single" w:sz="4" w:space="0" w:color="auto"/>
            </w:tcBorders>
            <w:shd w:val="clear" w:color="auto" w:fill="auto"/>
            <w:noWrap/>
          </w:tcPr>
          <w:p w14:paraId="196C5A38"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 xml:space="preserve">10 000 </w:t>
            </w:r>
          </w:p>
        </w:tc>
      </w:tr>
      <w:tr w:rsidR="000649AC" w:rsidRPr="00253FA9" w14:paraId="5EC8BBA1"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auto"/>
            <w:noWrap/>
          </w:tcPr>
          <w:p w14:paraId="2DB8CF7B" w14:textId="18EBF7B4" w:rsidR="000649AC" w:rsidRPr="00453B2C" w:rsidRDefault="00C20571" w:rsidP="00253FA9">
            <w:pPr>
              <w:spacing w:line="276" w:lineRule="auto"/>
              <w:rPr>
                <w:rFonts w:asciiTheme="minorHAnsi" w:hAnsiTheme="minorHAnsi" w:cstheme="minorHAnsi"/>
                <w:sz w:val="24"/>
                <w:szCs w:val="24"/>
                <w:lang w:eastAsia="pl-PL"/>
              </w:rPr>
            </w:pPr>
            <w:r w:rsidRPr="00453B2C">
              <w:rPr>
                <w:rFonts w:asciiTheme="minorHAnsi" w:hAnsiTheme="minorHAnsi" w:cstheme="minorHAnsi"/>
                <w:sz w:val="24"/>
                <w:szCs w:val="24"/>
              </w:rPr>
              <w:t xml:space="preserve">Dariusz Kulesza - </w:t>
            </w:r>
            <w:r w:rsidR="000649AC" w:rsidRPr="00453B2C">
              <w:rPr>
                <w:rFonts w:asciiTheme="minorHAnsi" w:hAnsiTheme="minorHAnsi" w:cstheme="minorHAnsi"/>
                <w:sz w:val="24"/>
                <w:szCs w:val="24"/>
              </w:rPr>
              <w:t xml:space="preserve">Łyżwiarski Klub Sportowy Juvenia Białystok – trener - </w:t>
            </w:r>
            <w:r w:rsidR="000649AC" w:rsidRPr="00D705DB">
              <w:rPr>
                <w:rFonts w:asciiTheme="minorHAnsi" w:hAnsiTheme="minorHAnsi" w:cstheme="minorHAnsi"/>
                <w:sz w:val="24"/>
                <w:szCs w:val="24"/>
                <w:lang w:val="en-GB"/>
              </w:rPr>
              <w:t>short-track</w:t>
            </w:r>
          </w:p>
        </w:tc>
        <w:tc>
          <w:tcPr>
            <w:tcW w:w="1234" w:type="dxa"/>
            <w:tcBorders>
              <w:top w:val="single" w:sz="4" w:space="0" w:color="auto"/>
              <w:left w:val="single" w:sz="4" w:space="0" w:color="auto"/>
              <w:bottom w:val="single" w:sz="4" w:space="0" w:color="auto"/>
              <w:right w:val="single" w:sz="4" w:space="0" w:color="auto"/>
            </w:tcBorders>
            <w:shd w:val="clear" w:color="auto" w:fill="auto"/>
            <w:noWrap/>
          </w:tcPr>
          <w:p w14:paraId="25FC6559"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 xml:space="preserve">10 000 </w:t>
            </w:r>
          </w:p>
        </w:tc>
      </w:tr>
      <w:tr w:rsidR="000649AC" w:rsidRPr="00253FA9" w14:paraId="52EF0BDF"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auto"/>
            <w:noWrap/>
          </w:tcPr>
          <w:p w14:paraId="55D30773" w14:textId="77777777" w:rsidR="000649AC" w:rsidRPr="00453B2C" w:rsidRDefault="000649AC" w:rsidP="00253FA9">
            <w:pPr>
              <w:spacing w:line="276" w:lineRule="auto"/>
              <w:rPr>
                <w:rFonts w:asciiTheme="minorHAnsi" w:hAnsiTheme="minorHAnsi" w:cstheme="minorHAnsi"/>
                <w:sz w:val="24"/>
                <w:szCs w:val="24"/>
                <w:lang w:eastAsia="pl-PL"/>
              </w:rPr>
            </w:pPr>
            <w:r w:rsidRPr="00453B2C">
              <w:rPr>
                <w:rFonts w:asciiTheme="minorHAnsi" w:hAnsiTheme="minorHAnsi" w:cstheme="minorHAnsi"/>
                <w:sz w:val="24"/>
                <w:szCs w:val="24"/>
              </w:rPr>
              <w:t>Paweł Pietruk – Klub Sportowy Kaliber Białystok – strzelectwo sportowe</w:t>
            </w:r>
          </w:p>
        </w:tc>
        <w:tc>
          <w:tcPr>
            <w:tcW w:w="1234" w:type="dxa"/>
            <w:tcBorders>
              <w:top w:val="single" w:sz="4" w:space="0" w:color="auto"/>
              <w:left w:val="single" w:sz="4" w:space="0" w:color="auto"/>
              <w:bottom w:val="single" w:sz="4" w:space="0" w:color="auto"/>
              <w:right w:val="single" w:sz="4" w:space="0" w:color="auto"/>
            </w:tcBorders>
            <w:shd w:val="clear" w:color="auto" w:fill="auto"/>
            <w:noWrap/>
          </w:tcPr>
          <w:p w14:paraId="1BD19933"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10 000</w:t>
            </w:r>
          </w:p>
        </w:tc>
      </w:tr>
      <w:tr w:rsidR="000649AC" w:rsidRPr="00253FA9" w14:paraId="50A4B829"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A75BC1" w14:textId="77777777" w:rsidR="000649AC" w:rsidRPr="00453B2C" w:rsidRDefault="000649AC" w:rsidP="00253FA9">
            <w:pPr>
              <w:spacing w:line="276" w:lineRule="auto"/>
              <w:rPr>
                <w:rFonts w:asciiTheme="minorHAnsi" w:hAnsiTheme="minorHAnsi" w:cstheme="minorHAnsi"/>
                <w:b/>
                <w:bCs/>
                <w:sz w:val="24"/>
                <w:szCs w:val="24"/>
                <w:lang w:eastAsia="pl-PL"/>
              </w:rPr>
            </w:pPr>
            <w:r w:rsidRPr="00453B2C">
              <w:rPr>
                <w:rFonts w:asciiTheme="minorHAnsi" w:hAnsiTheme="minorHAnsi" w:cstheme="minorHAnsi"/>
                <w:b/>
                <w:bCs/>
                <w:sz w:val="24"/>
                <w:szCs w:val="24"/>
                <w:lang w:eastAsia="pl-PL"/>
              </w:rPr>
              <w:t>Najlepszy Młody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77CA9D" w14:textId="034379D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Wartość</w:t>
            </w:r>
            <w:r w:rsidR="00C74F0E">
              <w:rPr>
                <w:rFonts w:asciiTheme="minorHAnsi" w:hAnsiTheme="minorHAnsi" w:cstheme="minorHAnsi"/>
                <w:b/>
                <w:bCs/>
                <w:sz w:val="24"/>
                <w:szCs w:val="24"/>
                <w:lang w:eastAsia="pl-PL"/>
              </w:rPr>
              <w:t xml:space="preserve"> </w:t>
            </w:r>
            <w:r w:rsidRPr="00253FA9">
              <w:rPr>
                <w:rFonts w:asciiTheme="minorHAnsi" w:hAnsiTheme="minorHAnsi" w:cstheme="minorHAnsi"/>
                <w:b/>
                <w:bCs/>
                <w:sz w:val="24"/>
                <w:szCs w:val="24"/>
                <w:lang w:eastAsia="pl-PL"/>
              </w:rPr>
              <w:t>(w zł)</w:t>
            </w:r>
          </w:p>
        </w:tc>
      </w:tr>
      <w:tr w:rsidR="000649AC" w:rsidRPr="00253FA9" w14:paraId="68A33CFA"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auto"/>
            <w:noWrap/>
          </w:tcPr>
          <w:p w14:paraId="5A39CF8A" w14:textId="77777777" w:rsidR="000649AC" w:rsidRPr="00453B2C" w:rsidRDefault="000649AC" w:rsidP="00253FA9">
            <w:pPr>
              <w:autoSpaceDE w:val="0"/>
              <w:autoSpaceDN w:val="0"/>
              <w:adjustRightInd w:val="0"/>
              <w:spacing w:line="276" w:lineRule="auto"/>
              <w:rPr>
                <w:rFonts w:asciiTheme="minorHAnsi" w:hAnsiTheme="minorHAnsi" w:cstheme="minorHAnsi"/>
                <w:b/>
                <w:sz w:val="24"/>
                <w:szCs w:val="24"/>
                <w:lang w:eastAsia="pl-PL"/>
              </w:rPr>
            </w:pPr>
            <w:r w:rsidRPr="00453B2C">
              <w:rPr>
                <w:rFonts w:asciiTheme="minorHAnsi" w:hAnsiTheme="minorHAnsi" w:cstheme="minorHAnsi"/>
                <w:sz w:val="24"/>
                <w:szCs w:val="24"/>
              </w:rPr>
              <w:t xml:space="preserve">Michał Niewiński - Łyżwiarski Klub Sportowy Juvenia Białystok - </w:t>
            </w:r>
            <w:r w:rsidRPr="00D705DB">
              <w:rPr>
                <w:rFonts w:asciiTheme="minorHAnsi" w:hAnsiTheme="minorHAnsi" w:cstheme="minorHAnsi"/>
                <w:sz w:val="24"/>
                <w:szCs w:val="24"/>
                <w:lang w:val="en-GB"/>
              </w:rPr>
              <w:t>short-track</w:t>
            </w:r>
          </w:p>
        </w:tc>
        <w:tc>
          <w:tcPr>
            <w:tcW w:w="1234" w:type="dxa"/>
            <w:tcBorders>
              <w:top w:val="single" w:sz="4" w:space="0" w:color="auto"/>
              <w:left w:val="nil"/>
              <w:bottom w:val="single" w:sz="4" w:space="0" w:color="auto"/>
              <w:right w:val="single" w:sz="4" w:space="0" w:color="auto"/>
            </w:tcBorders>
            <w:shd w:val="clear" w:color="auto" w:fill="auto"/>
            <w:noWrap/>
          </w:tcPr>
          <w:p w14:paraId="76DBC862" w14:textId="77777777" w:rsidR="000649AC" w:rsidRPr="00253FA9" w:rsidRDefault="000649A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 xml:space="preserve">10 000 </w:t>
            </w:r>
          </w:p>
        </w:tc>
      </w:tr>
      <w:tr w:rsidR="000649AC" w:rsidRPr="00253FA9" w14:paraId="564F23EC"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auto"/>
            <w:noWrap/>
          </w:tcPr>
          <w:p w14:paraId="596739E1" w14:textId="73FA05F7" w:rsidR="000649AC" w:rsidRPr="00253FA9" w:rsidRDefault="000649AC" w:rsidP="00253FA9">
            <w:pPr>
              <w:autoSpaceDE w:val="0"/>
              <w:autoSpaceDN w:val="0"/>
              <w:adjustRightInd w:val="0"/>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rPr>
              <w:t xml:space="preserve">Michał Chojnowski - </w:t>
            </w:r>
            <w:r w:rsidR="00C20571" w:rsidRPr="00253FA9">
              <w:rPr>
                <w:rFonts w:asciiTheme="minorHAnsi" w:hAnsiTheme="minorHAnsi" w:cstheme="minorHAnsi"/>
                <w:sz w:val="24"/>
                <w:szCs w:val="24"/>
              </w:rPr>
              <w:t>Klub Sportowy Kaliber Białystok</w:t>
            </w:r>
            <w:r w:rsidRPr="00253FA9">
              <w:rPr>
                <w:rFonts w:asciiTheme="minorHAnsi" w:hAnsiTheme="minorHAnsi" w:cstheme="minorHAnsi"/>
                <w:sz w:val="24"/>
                <w:szCs w:val="24"/>
              </w:rPr>
              <w:t xml:space="preserve"> - strzelectwo sportowe</w:t>
            </w:r>
          </w:p>
        </w:tc>
        <w:tc>
          <w:tcPr>
            <w:tcW w:w="1234" w:type="dxa"/>
            <w:tcBorders>
              <w:top w:val="single" w:sz="4" w:space="0" w:color="auto"/>
              <w:left w:val="nil"/>
              <w:bottom w:val="single" w:sz="4" w:space="0" w:color="auto"/>
              <w:right w:val="single" w:sz="4" w:space="0" w:color="auto"/>
            </w:tcBorders>
            <w:shd w:val="clear" w:color="auto" w:fill="auto"/>
            <w:noWrap/>
          </w:tcPr>
          <w:p w14:paraId="68245EA1" w14:textId="77777777" w:rsidR="000649AC" w:rsidRPr="00253FA9" w:rsidRDefault="000649AC" w:rsidP="00253FA9">
            <w:pPr>
              <w:spacing w:line="276" w:lineRule="auto"/>
              <w:rPr>
                <w:rFonts w:asciiTheme="minorHAnsi" w:hAnsiTheme="minorHAnsi" w:cstheme="minorHAnsi"/>
                <w:bCs/>
                <w:sz w:val="24"/>
                <w:szCs w:val="24"/>
                <w:lang w:eastAsia="pl-PL"/>
              </w:rPr>
            </w:pPr>
            <w:r w:rsidRPr="00253FA9">
              <w:rPr>
                <w:rFonts w:asciiTheme="minorHAnsi" w:hAnsiTheme="minorHAnsi" w:cstheme="minorHAnsi"/>
                <w:sz w:val="24"/>
                <w:szCs w:val="24"/>
              </w:rPr>
              <w:t xml:space="preserve">10 000 </w:t>
            </w:r>
          </w:p>
        </w:tc>
      </w:tr>
      <w:tr w:rsidR="000649AC" w:rsidRPr="00253FA9" w14:paraId="0A8586FA" w14:textId="77777777" w:rsidTr="00F421D4">
        <w:trPr>
          <w:trHeight w:val="20"/>
          <w:jc w:val="center"/>
        </w:trPr>
        <w:tc>
          <w:tcPr>
            <w:tcW w:w="8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52201FB"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Razem</w:t>
            </w:r>
          </w:p>
        </w:tc>
        <w:tc>
          <w:tcPr>
            <w:tcW w:w="123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4B2CD93" w14:textId="77777777" w:rsidR="000649AC" w:rsidRPr="00253FA9" w:rsidRDefault="000649AC" w:rsidP="00253FA9">
            <w:pPr>
              <w:spacing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85 000</w:t>
            </w:r>
          </w:p>
        </w:tc>
      </w:tr>
    </w:tbl>
    <w:p w14:paraId="3F97E0FD" w14:textId="2AF9B608" w:rsidR="000649AC" w:rsidRPr="00253FA9" w:rsidRDefault="000649A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Sportu w Departamencie Kultury, Promocji i Sportu</w:t>
      </w:r>
    </w:p>
    <w:p w14:paraId="409F1E48" w14:textId="77777777" w:rsidR="000649AC" w:rsidRPr="00253FA9" w:rsidRDefault="000649AC"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BIAŁOSTOCKI OŚRODEK SPORTU I REKREACJI (BOSiR)</w:t>
      </w:r>
    </w:p>
    <w:p w14:paraId="335977DD" w14:textId="11626EE5" w:rsidR="000649AC" w:rsidRPr="00253FA9" w:rsidRDefault="000649AC" w:rsidP="00F818CF">
      <w:pPr>
        <w:autoSpaceDE w:val="0"/>
        <w:autoSpaceDN w:val="0"/>
        <w:adjustRightInd w:val="0"/>
        <w:spacing w:before="100" w:beforeAutospacing="1" w:after="240"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Ośrodek zajmuje się zarządzaniem obiektami sportowo-rekreacyjnymi na terenie Białegostoku. Świadczy usługi w zakresie sportu i rekreacji oraz organizuje imprezy sportowe, w tym rozgrywki amatorów - Bi</w:t>
      </w:r>
      <w:r w:rsidR="00C20571" w:rsidRPr="00253FA9">
        <w:rPr>
          <w:rFonts w:asciiTheme="minorHAnsi" w:hAnsiTheme="minorHAnsi" w:cstheme="minorHAnsi"/>
          <w:bCs/>
          <w:sz w:val="24"/>
          <w:szCs w:val="24"/>
          <w:lang w:eastAsia="pl-PL"/>
        </w:rPr>
        <w:t>ałostocka Liga Sportu w 4</w:t>
      </w:r>
      <w:r w:rsidRPr="00253FA9">
        <w:rPr>
          <w:rFonts w:asciiTheme="minorHAnsi" w:hAnsiTheme="minorHAnsi" w:cstheme="minorHAnsi"/>
          <w:bCs/>
          <w:sz w:val="24"/>
          <w:szCs w:val="24"/>
          <w:lang w:eastAsia="pl-PL"/>
        </w:rPr>
        <w:t xml:space="preserve"> dyscyplinach: piłka nożna, siatkówka, koszykówka, tenis stołowy.</w:t>
      </w:r>
    </w:p>
    <w:p w14:paraId="0A582C9C" w14:textId="77777777" w:rsidR="000649AC" w:rsidRPr="00253FA9" w:rsidRDefault="000649AC" w:rsidP="00253FA9">
      <w:pPr>
        <w:autoSpaceDE w:val="0"/>
        <w:autoSpaceDN w:val="0"/>
        <w:adjustRightInd w:val="0"/>
        <w:spacing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Obiekty sportowe BOSiR-u:</w:t>
      </w:r>
    </w:p>
    <w:p w14:paraId="73B40F8C" w14:textId="77777777" w:rsidR="000649AC" w:rsidRPr="00253FA9" w:rsidRDefault="000649AC" w:rsidP="00E3271E">
      <w:pPr>
        <w:pStyle w:val="Akapitzlist"/>
        <w:numPr>
          <w:ilvl w:val="0"/>
          <w:numId w:val="103"/>
        </w:numPr>
        <w:autoSpaceDE w:val="0"/>
        <w:autoSpaceDN w:val="0"/>
        <w:adjustRightInd w:val="0"/>
        <w:spacing w:line="276" w:lineRule="auto"/>
        <w:ind w:left="426"/>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Zespół Obiektów Sportowych „Zwierzyniec” przy ul. 11 listopada 28: stadion lekkoatletyczny, korty tenisowe (4 kryte całoroczne), lodowisko;</w:t>
      </w:r>
    </w:p>
    <w:p w14:paraId="5DC55482" w14:textId="77777777" w:rsidR="000649AC" w:rsidRPr="00253FA9" w:rsidRDefault="000649AC" w:rsidP="00E3271E">
      <w:pPr>
        <w:pStyle w:val="Akapitzlist"/>
        <w:numPr>
          <w:ilvl w:val="0"/>
          <w:numId w:val="103"/>
        </w:numPr>
        <w:autoSpaceDE w:val="0"/>
        <w:autoSpaceDN w:val="0"/>
        <w:adjustRightInd w:val="0"/>
        <w:spacing w:line="276" w:lineRule="auto"/>
        <w:ind w:left="426"/>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Pływalnia Sportowa przy ul. Włókienniczej 4;</w:t>
      </w:r>
    </w:p>
    <w:p w14:paraId="7647F9BB" w14:textId="77777777" w:rsidR="000649AC" w:rsidRPr="00253FA9" w:rsidRDefault="000649AC" w:rsidP="00E3271E">
      <w:pPr>
        <w:pStyle w:val="Akapitzlist"/>
        <w:numPr>
          <w:ilvl w:val="0"/>
          <w:numId w:val="103"/>
        </w:numPr>
        <w:autoSpaceDE w:val="0"/>
        <w:autoSpaceDN w:val="0"/>
        <w:adjustRightInd w:val="0"/>
        <w:spacing w:line="276" w:lineRule="auto"/>
        <w:ind w:left="426"/>
        <w:rPr>
          <w:rFonts w:asciiTheme="minorHAnsi" w:hAnsiTheme="minorHAnsi" w:cstheme="minorHAnsi"/>
          <w:bCs/>
          <w:color w:val="000000" w:themeColor="text1"/>
          <w:sz w:val="24"/>
          <w:szCs w:val="24"/>
          <w:lang w:eastAsia="pl-PL"/>
        </w:rPr>
      </w:pPr>
      <w:r w:rsidRPr="00253FA9">
        <w:rPr>
          <w:rFonts w:asciiTheme="minorHAnsi" w:hAnsiTheme="minorHAnsi" w:cstheme="minorHAnsi"/>
          <w:bCs/>
          <w:sz w:val="24"/>
          <w:szCs w:val="24"/>
          <w:lang w:eastAsia="pl-PL"/>
        </w:rPr>
        <w:t>Pływalnia Rodzinna przy ul. Stromej 1 A;</w:t>
      </w:r>
    </w:p>
    <w:p w14:paraId="42447A76" w14:textId="77777777" w:rsidR="000649AC" w:rsidRPr="00253FA9" w:rsidRDefault="000649AC" w:rsidP="00E3271E">
      <w:pPr>
        <w:pStyle w:val="Akapitzlist"/>
        <w:numPr>
          <w:ilvl w:val="0"/>
          <w:numId w:val="103"/>
        </w:numPr>
        <w:autoSpaceDE w:val="0"/>
        <w:autoSpaceDN w:val="0"/>
        <w:adjustRightInd w:val="0"/>
        <w:spacing w:line="276" w:lineRule="auto"/>
        <w:ind w:left="426"/>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Pływalnia Kameralna przy ul. Mazowieckiej 39 C;</w:t>
      </w:r>
    </w:p>
    <w:p w14:paraId="581AE0B3" w14:textId="77777777" w:rsidR="000649AC" w:rsidRPr="00253FA9" w:rsidRDefault="000649AC" w:rsidP="00E3271E">
      <w:pPr>
        <w:pStyle w:val="Akapitzlist"/>
        <w:numPr>
          <w:ilvl w:val="0"/>
          <w:numId w:val="103"/>
        </w:numPr>
        <w:autoSpaceDE w:val="0"/>
        <w:autoSpaceDN w:val="0"/>
        <w:adjustRightInd w:val="0"/>
        <w:spacing w:line="276" w:lineRule="auto"/>
        <w:ind w:left="426"/>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Ośrodek Sportów Wodnych „Dojlidy” przy ul. Plażowej 1;</w:t>
      </w:r>
    </w:p>
    <w:p w14:paraId="1A2B1915" w14:textId="77777777" w:rsidR="000649AC" w:rsidRPr="00253FA9" w:rsidRDefault="000649AC" w:rsidP="00E3271E">
      <w:pPr>
        <w:pStyle w:val="Akapitzlist"/>
        <w:numPr>
          <w:ilvl w:val="0"/>
          <w:numId w:val="103"/>
        </w:numPr>
        <w:autoSpaceDE w:val="0"/>
        <w:autoSpaceDN w:val="0"/>
        <w:adjustRightInd w:val="0"/>
        <w:spacing w:line="276" w:lineRule="auto"/>
        <w:ind w:left="426"/>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Tor Białystok przy ul. Konstantego Ciołkowskiego.</w:t>
      </w:r>
    </w:p>
    <w:p w14:paraId="5098F95B" w14:textId="1CC2376A" w:rsidR="00C74F0E" w:rsidRDefault="000649AC">
      <w:pPr>
        <w:autoSpaceDE w:val="0"/>
        <w:autoSpaceDN w:val="0"/>
        <w:adjustRightInd w:val="0"/>
        <w:spacing w:before="240" w:after="240" w:line="276" w:lineRule="auto"/>
        <w:rPr>
          <w:rFonts w:asciiTheme="minorHAnsi" w:hAnsiTheme="minorHAnsi" w:cstheme="minorHAnsi"/>
          <w:bCs/>
          <w:sz w:val="24"/>
          <w:szCs w:val="24"/>
          <w:lang w:eastAsia="pl-PL"/>
        </w:rPr>
      </w:pPr>
      <w:bookmarkStart w:id="673" w:name="_Hlk166437520"/>
      <w:r w:rsidRPr="00253FA9">
        <w:rPr>
          <w:rFonts w:asciiTheme="minorHAnsi" w:hAnsiTheme="minorHAnsi" w:cstheme="minorHAnsi"/>
          <w:bCs/>
          <w:sz w:val="24"/>
          <w:szCs w:val="24"/>
          <w:lang w:eastAsia="pl-PL"/>
        </w:rPr>
        <w:t>W 2024 r. na obiektach zrealizowano łącznie 176 wydarzeń sportowych. Z usług Oś</w:t>
      </w:r>
      <w:r w:rsidR="00C808F4" w:rsidRPr="00253FA9">
        <w:rPr>
          <w:rFonts w:asciiTheme="minorHAnsi" w:hAnsiTheme="minorHAnsi" w:cstheme="minorHAnsi"/>
          <w:bCs/>
          <w:sz w:val="24"/>
          <w:szCs w:val="24"/>
          <w:lang w:eastAsia="pl-PL"/>
        </w:rPr>
        <w:t>rodka skorzystano łącznie 1 056 </w:t>
      </w:r>
      <w:r w:rsidRPr="00253FA9">
        <w:rPr>
          <w:rFonts w:asciiTheme="minorHAnsi" w:hAnsiTheme="minorHAnsi" w:cstheme="minorHAnsi"/>
          <w:bCs/>
          <w:sz w:val="24"/>
          <w:szCs w:val="24"/>
          <w:lang w:eastAsia="pl-PL"/>
        </w:rPr>
        <w:t>480 razy.</w:t>
      </w:r>
    </w:p>
    <w:p w14:paraId="1C023BF0" w14:textId="32356BF2" w:rsidR="00301C71" w:rsidRPr="00F818CF" w:rsidRDefault="00C74F0E" w:rsidP="00F421D4">
      <w:pPr>
        <w:rPr>
          <w:rFonts w:asciiTheme="minorHAnsi" w:hAnsiTheme="minorHAnsi" w:cstheme="minorHAnsi"/>
          <w:bCs/>
          <w:sz w:val="24"/>
          <w:szCs w:val="24"/>
          <w:lang w:eastAsia="pl-PL"/>
        </w:rPr>
      </w:pPr>
      <w:r>
        <w:rPr>
          <w:rFonts w:asciiTheme="minorHAnsi" w:hAnsiTheme="minorHAnsi" w:cstheme="minorHAnsi"/>
          <w:bCs/>
          <w:sz w:val="24"/>
          <w:szCs w:val="24"/>
          <w:lang w:eastAsia="pl-PL"/>
        </w:rPr>
        <w:br w:type="page"/>
      </w:r>
    </w:p>
    <w:p w14:paraId="17A2FCFE" w14:textId="4EA5E946" w:rsidR="000649AC" w:rsidRPr="00253FA9" w:rsidRDefault="000649AC" w:rsidP="00253FA9">
      <w:pPr>
        <w:pStyle w:val="Legenda"/>
        <w:spacing w:line="276" w:lineRule="auto"/>
        <w:rPr>
          <w:rFonts w:asciiTheme="minorHAnsi" w:hAnsiTheme="minorHAnsi" w:cstheme="minorHAnsi"/>
          <w:bCs w:val="0"/>
          <w:color w:val="000000" w:themeColor="text1"/>
          <w:sz w:val="24"/>
          <w:szCs w:val="24"/>
          <w:lang w:eastAsia="pl-PL"/>
        </w:rPr>
      </w:pPr>
      <w:bookmarkStart w:id="674" w:name="_Toc235519242"/>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226</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Wybrane dane statystyczne dotyczące BOSiR</w:t>
      </w:r>
      <w:bookmarkEnd w:id="674"/>
    </w:p>
    <w:tbl>
      <w:tblPr>
        <w:tblW w:w="9356" w:type="dxa"/>
        <w:tblInd w:w="-5" w:type="dxa"/>
        <w:tblLayout w:type="fixed"/>
        <w:tblCellMar>
          <w:left w:w="70" w:type="dxa"/>
          <w:right w:w="70" w:type="dxa"/>
        </w:tblCellMar>
        <w:tblLook w:val="04A0" w:firstRow="1" w:lastRow="0" w:firstColumn="1" w:lastColumn="0" w:noHBand="0" w:noVBand="1"/>
        <w:tblCaption w:val="Tabela 226. Wybrane dane statystyczne dotyczące BOSiR"/>
        <w:tblDescription w:val="Dane w latach 2020-2024 z wyszczególnieniem liczby klientów oraz wysokości przychodów w podziale na pływalnie, lodowisko, Dojlidy oraz Tor Białystok."/>
      </w:tblPr>
      <w:tblGrid>
        <w:gridCol w:w="1843"/>
        <w:gridCol w:w="1417"/>
        <w:gridCol w:w="1418"/>
        <w:gridCol w:w="1559"/>
        <w:gridCol w:w="1559"/>
        <w:gridCol w:w="1560"/>
      </w:tblGrid>
      <w:tr w:rsidR="00044A9C" w:rsidRPr="00253FA9" w14:paraId="630B21BC" w14:textId="77777777" w:rsidTr="00F421D4">
        <w:trPr>
          <w:trHeight w:val="332"/>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E3B0FA" w14:textId="14DC19D4" w:rsidR="00044A9C" w:rsidRPr="00253FA9" w:rsidRDefault="00044A9C" w:rsidP="00044A9C">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Pływalnie</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109454E" w14:textId="4DF2F6CD"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2020</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BB49D0C" w14:textId="7CF2F52E"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2021</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AF9BBCA" w14:textId="0FB4D655"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2022</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9A5F378" w14:textId="278F2EA8"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2023</w:t>
            </w:r>
          </w:p>
        </w:tc>
        <w:tc>
          <w:tcPr>
            <w:tcW w:w="15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E7A408C" w14:textId="3AFDAA37"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2024</w:t>
            </w:r>
          </w:p>
        </w:tc>
      </w:tr>
      <w:tr w:rsidR="00044A9C" w:rsidRPr="00253FA9" w14:paraId="697865DD" w14:textId="77777777" w:rsidTr="00F421D4">
        <w:trPr>
          <w:trHeight w:val="394"/>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1A1246" w14:textId="25717902" w:rsidR="00044A9C" w:rsidRPr="00F421D4" w:rsidRDefault="00044A9C" w:rsidP="00044A9C">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Liczba klientów</w:t>
            </w:r>
          </w:p>
        </w:tc>
        <w:tc>
          <w:tcPr>
            <w:tcW w:w="1417" w:type="dxa"/>
            <w:tcBorders>
              <w:top w:val="nil"/>
              <w:left w:val="nil"/>
              <w:bottom w:val="single" w:sz="4" w:space="0" w:color="auto"/>
              <w:right w:val="single" w:sz="4" w:space="0" w:color="auto"/>
            </w:tcBorders>
            <w:shd w:val="clear" w:color="auto" w:fill="auto"/>
            <w:noWrap/>
            <w:vAlign w:val="center"/>
          </w:tcPr>
          <w:p w14:paraId="2C3BCD44" w14:textId="3077C8E3"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374 892</w:t>
            </w:r>
          </w:p>
        </w:tc>
        <w:tc>
          <w:tcPr>
            <w:tcW w:w="1418" w:type="dxa"/>
            <w:tcBorders>
              <w:top w:val="nil"/>
              <w:left w:val="nil"/>
              <w:bottom w:val="single" w:sz="4" w:space="0" w:color="auto"/>
              <w:right w:val="single" w:sz="4" w:space="0" w:color="auto"/>
            </w:tcBorders>
            <w:shd w:val="clear" w:color="auto" w:fill="auto"/>
            <w:noWrap/>
            <w:vAlign w:val="center"/>
          </w:tcPr>
          <w:p w14:paraId="0D3E6846" w14:textId="7E627C2F"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429 560</w:t>
            </w:r>
          </w:p>
        </w:tc>
        <w:tc>
          <w:tcPr>
            <w:tcW w:w="1559" w:type="dxa"/>
            <w:tcBorders>
              <w:top w:val="nil"/>
              <w:left w:val="nil"/>
              <w:bottom w:val="single" w:sz="4" w:space="0" w:color="auto"/>
              <w:right w:val="single" w:sz="4" w:space="0" w:color="auto"/>
            </w:tcBorders>
            <w:shd w:val="clear" w:color="auto" w:fill="auto"/>
            <w:noWrap/>
            <w:vAlign w:val="center"/>
          </w:tcPr>
          <w:p w14:paraId="2E32EC3E" w14:textId="23432178"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670 471</w:t>
            </w:r>
          </w:p>
        </w:tc>
        <w:tc>
          <w:tcPr>
            <w:tcW w:w="1559" w:type="dxa"/>
            <w:tcBorders>
              <w:top w:val="nil"/>
              <w:left w:val="nil"/>
              <w:bottom w:val="single" w:sz="4" w:space="0" w:color="auto"/>
              <w:right w:val="single" w:sz="4" w:space="0" w:color="auto"/>
            </w:tcBorders>
            <w:shd w:val="clear" w:color="auto" w:fill="auto"/>
            <w:noWrap/>
            <w:vAlign w:val="center"/>
          </w:tcPr>
          <w:p w14:paraId="729DE3CE" w14:textId="6167BEF3"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774 012</w:t>
            </w:r>
          </w:p>
        </w:tc>
        <w:tc>
          <w:tcPr>
            <w:tcW w:w="1560" w:type="dxa"/>
            <w:tcBorders>
              <w:top w:val="nil"/>
              <w:left w:val="nil"/>
              <w:bottom w:val="single" w:sz="4" w:space="0" w:color="auto"/>
              <w:right w:val="single" w:sz="4" w:space="0" w:color="auto"/>
            </w:tcBorders>
            <w:vAlign w:val="center"/>
          </w:tcPr>
          <w:p w14:paraId="2E395B82" w14:textId="64155F9E"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797 022</w:t>
            </w:r>
          </w:p>
        </w:tc>
      </w:tr>
      <w:tr w:rsidR="00044A9C" w:rsidRPr="00253FA9" w14:paraId="0B53FB1B" w14:textId="77777777" w:rsidTr="00F421D4">
        <w:trPr>
          <w:trHeight w:val="188"/>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1CAE0B" w14:textId="181F5DF0" w:rsidR="00044A9C" w:rsidRPr="00F421D4" w:rsidRDefault="00044A9C" w:rsidP="00044A9C">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Wysokość przychodu</w:t>
            </w:r>
          </w:p>
        </w:tc>
        <w:tc>
          <w:tcPr>
            <w:tcW w:w="1417" w:type="dxa"/>
            <w:tcBorders>
              <w:top w:val="nil"/>
              <w:left w:val="nil"/>
              <w:bottom w:val="single" w:sz="4" w:space="0" w:color="auto"/>
              <w:right w:val="single" w:sz="4" w:space="0" w:color="auto"/>
            </w:tcBorders>
            <w:shd w:val="clear" w:color="auto" w:fill="auto"/>
            <w:noWrap/>
            <w:vAlign w:val="center"/>
          </w:tcPr>
          <w:p w14:paraId="1E4D9505" w14:textId="590EFB89"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5 032 554 zł</w:t>
            </w:r>
          </w:p>
        </w:tc>
        <w:tc>
          <w:tcPr>
            <w:tcW w:w="1418" w:type="dxa"/>
            <w:tcBorders>
              <w:top w:val="nil"/>
              <w:left w:val="nil"/>
              <w:bottom w:val="single" w:sz="4" w:space="0" w:color="auto"/>
              <w:right w:val="single" w:sz="4" w:space="0" w:color="auto"/>
            </w:tcBorders>
            <w:shd w:val="clear" w:color="auto" w:fill="auto"/>
            <w:noWrap/>
            <w:vAlign w:val="center"/>
          </w:tcPr>
          <w:p w14:paraId="215A9D10" w14:textId="64F2453D"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6 509 221 zł</w:t>
            </w:r>
          </w:p>
        </w:tc>
        <w:tc>
          <w:tcPr>
            <w:tcW w:w="1559" w:type="dxa"/>
            <w:tcBorders>
              <w:top w:val="nil"/>
              <w:left w:val="nil"/>
              <w:bottom w:val="single" w:sz="4" w:space="0" w:color="auto"/>
              <w:right w:val="single" w:sz="4" w:space="0" w:color="auto"/>
            </w:tcBorders>
            <w:shd w:val="clear" w:color="auto" w:fill="auto"/>
            <w:noWrap/>
            <w:vAlign w:val="center"/>
          </w:tcPr>
          <w:p w14:paraId="2C4823CA" w14:textId="3D5721E2"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11 331 295 zł</w:t>
            </w:r>
          </w:p>
        </w:tc>
        <w:tc>
          <w:tcPr>
            <w:tcW w:w="1559" w:type="dxa"/>
            <w:tcBorders>
              <w:top w:val="nil"/>
              <w:left w:val="nil"/>
              <w:bottom w:val="single" w:sz="4" w:space="0" w:color="auto"/>
              <w:right w:val="single" w:sz="4" w:space="0" w:color="auto"/>
            </w:tcBorders>
            <w:shd w:val="clear" w:color="auto" w:fill="auto"/>
            <w:noWrap/>
            <w:vAlign w:val="center"/>
          </w:tcPr>
          <w:p w14:paraId="6691BFF7" w14:textId="52BBA415"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13 940 056 zł</w:t>
            </w:r>
          </w:p>
        </w:tc>
        <w:tc>
          <w:tcPr>
            <w:tcW w:w="1560" w:type="dxa"/>
            <w:tcBorders>
              <w:top w:val="nil"/>
              <w:left w:val="nil"/>
              <w:bottom w:val="single" w:sz="4" w:space="0" w:color="auto"/>
              <w:right w:val="single" w:sz="4" w:space="0" w:color="auto"/>
            </w:tcBorders>
            <w:vAlign w:val="center"/>
          </w:tcPr>
          <w:p w14:paraId="007E60CB" w14:textId="03929053"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14 711 690 zł</w:t>
            </w:r>
          </w:p>
        </w:tc>
      </w:tr>
      <w:tr w:rsidR="00044A9C" w:rsidRPr="00253FA9" w14:paraId="72AF97B2" w14:textId="77777777" w:rsidTr="00F421D4">
        <w:trPr>
          <w:trHeight w:val="200"/>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E8AEBE" w14:textId="5A15E417" w:rsidR="00044A9C" w:rsidRPr="00253FA9" w:rsidRDefault="00044A9C" w:rsidP="00044A9C">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Lodowisko</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B849899" w14:textId="23022D75"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2020</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8DEFCCD" w14:textId="25969B0D"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2021</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95086E" w14:textId="1DC70862"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2022</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9715A80" w14:textId="77995617"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2023</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A9A1C3" w14:textId="50889CED"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2024</w:t>
            </w:r>
          </w:p>
        </w:tc>
      </w:tr>
      <w:tr w:rsidR="00044A9C" w:rsidRPr="00253FA9" w14:paraId="4CA1325B" w14:textId="77777777" w:rsidTr="00F421D4">
        <w:trPr>
          <w:trHeight w:val="200"/>
        </w:trPr>
        <w:tc>
          <w:tcPr>
            <w:tcW w:w="18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55B6A0B" w14:textId="10D9BC75" w:rsidR="00044A9C" w:rsidRPr="00F421D4" w:rsidRDefault="00044A9C" w:rsidP="00044A9C">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Liczba klientów</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F0014DE" w14:textId="23F91195"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83 807</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12D5F91" w14:textId="252440AC"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48 042</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4B80C20" w14:textId="7AD1BB28"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97 001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3B60849" w14:textId="5B05E1F8"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101 966</w:t>
            </w:r>
          </w:p>
        </w:tc>
        <w:tc>
          <w:tcPr>
            <w:tcW w:w="1560" w:type="dxa"/>
            <w:tcBorders>
              <w:top w:val="single" w:sz="4" w:space="0" w:color="auto"/>
              <w:left w:val="nil"/>
              <w:bottom w:val="single" w:sz="4" w:space="0" w:color="auto"/>
              <w:right w:val="single" w:sz="4" w:space="0" w:color="auto"/>
            </w:tcBorders>
            <w:vAlign w:val="center"/>
          </w:tcPr>
          <w:p w14:paraId="49689822" w14:textId="0BBACB6D"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1 100 843</w:t>
            </w:r>
          </w:p>
        </w:tc>
      </w:tr>
      <w:tr w:rsidR="00044A9C" w:rsidRPr="00253FA9" w14:paraId="6CA5C8CA" w14:textId="77777777" w:rsidTr="00F421D4">
        <w:trPr>
          <w:trHeight w:val="200"/>
        </w:trPr>
        <w:tc>
          <w:tcPr>
            <w:tcW w:w="18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B30976B" w14:textId="72FCA373" w:rsidR="00044A9C" w:rsidRPr="00F421D4" w:rsidRDefault="00044A9C" w:rsidP="00044A9C">
            <w:pPr>
              <w:spacing w:line="276" w:lineRule="auto"/>
              <w:rPr>
                <w:rFonts w:asciiTheme="minorHAnsi" w:hAnsiTheme="minorHAnsi" w:cstheme="minorHAnsi"/>
                <w:bCs/>
                <w:color w:val="000000" w:themeColor="text1"/>
                <w:sz w:val="24"/>
                <w:szCs w:val="24"/>
                <w:lang w:eastAsia="pl-PL"/>
              </w:rPr>
            </w:pPr>
            <w:r w:rsidRPr="00F421D4">
              <w:rPr>
                <w:rFonts w:asciiTheme="minorHAnsi" w:hAnsiTheme="minorHAnsi" w:cstheme="minorHAnsi"/>
                <w:bCs/>
                <w:color w:val="000000" w:themeColor="text1"/>
                <w:sz w:val="24"/>
                <w:szCs w:val="24"/>
                <w:lang w:eastAsia="pl-PL"/>
              </w:rPr>
              <w:t>Wysokość przychodu</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22D916E" w14:textId="115E6A19"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815 003 zł</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930ED39" w14:textId="6E190317"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541 159 zł</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5096965" w14:textId="50988A88"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1 217 103 zł</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51CF852" w14:textId="070762F2"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1 662 020 zł</w:t>
            </w:r>
          </w:p>
        </w:tc>
        <w:tc>
          <w:tcPr>
            <w:tcW w:w="1560" w:type="dxa"/>
            <w:tcBorders>
              <w:top w:val="single" w:sz="4" w:space="0" w:color="auto"/>
              <w:left w:val="nil"/>
              <w:bottom w:val="single" w:sz="4" w:space="0" w:color="auto"/>
              <w:right w:val="single" w:sz="4" w:space="0" w:color="auto"/>
            </w:tcBorders>
            <w:vAlign w:val="center"/>
          </w:tcPr>
          <w:p w14:paraId="536F3735" w14:textId="416B81BB"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1 698 455 zł</w:t>
            </w:r>
          </w:p>
        </w:tc>
      </w:tr>
      <w:tr w:rsidR="00044A9C" w:rsidRPr="00253FA9" w14:paraId="465A630B" w14:textId="77777777" w:rsidTr="00F421D4">
        <w:trPr>
          <w:trHeight w:val="200"/>
        </w:trPr>
        <w:tc>
          <w:tcPr>
            <w:tcW w:w="18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F15BD60" w14:textId="2FAEA5A8" w:rsidR="00044A9C" w:rsidRPr="00253FA9" w:rsidRDefault="00044A9C" w:rsidP="00044A9C">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Dojlidy</w:t>
            </w:r>
          </w:p>
        </w:tc>
        <w:tc>
          <w:tcPr>
            <w:tcW w:w="1417" w:type="dxa"/>
            <w:tcBorders>
              <w:top w:val="nil"/>
              <w:left w:val="nil"/>
              <w:bottom w:val="single" w:sz="4" w:space="0" w:color="auto"/>
              <w:right w:val="single" w:sz="4" w:space="0" w:color="auto"/>
            </w:tcBorders>
            <w:shd w:val="clear" w:color="auto" w:fill="F2F2F2" w:themeFill="background1" w:themeFillShade="F2"/>
            <w:noWrap/>
            <w:vAlign w:val="center"/>
          </w:tcPr>
          <w:p w14:paraId="600EF06D" w14:textId="181AD065"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2020</w:t>
            </w:r>
          </w:p>
        </w:tc>
        <w:tc>
          <w:tcPr>
            <w:tcW w:w="1418" w:type="dxa"/>
            <w:tcBorders>
              <w:top w:val="nil"/>
              <w:left w:val="nil"/>
              <w:bottom w:val="single" w:sz="4" w:space="0" w:color="auto"/>
              <w:right w:val="single" w:sz="4" w:space="0" w:color="auto"/>
            </w:tcBorders>
            <w:shd w:val="clear" w:color="auto" w:fill="F2F2F2" w:themeFill="background1" w:themeFillShade="F2"/>
            <w:noWrap/>
            <w:vAlign w:val="center"/>
          </w:tcPr>
          <w:p w14:paraId="382A7CA9" w14:textId="57B96438"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2021</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tcPr>
          <w:p w14:paraId="50FD2AEC" w14:textId="7E4694A7"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2022</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tcPr>
          <w:p w14:paraId="1B647D2C" w14:textId="74C1C27A"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2023</w:t>
            </w:r>
          </w:p>
        </w:tc>
        <w:tc>
          <w:tcPr>
            <w:tcW w:w="1560" w:type="dxa"/>
            <w:tcBorders>
              <w:top w:val="nil"/>
              <w:left w:val="nil"/>
              <w:bottom w:val="single" w:sz="4" w:space="0" w:color="auto"/>
              <w:right w:val="single" w:sz="4" w:space="0" w:color="auto"/>
            </w:tcBorders>
            <w:shd w:val="clear" w:color="auto" w:fill="F2F2F2" w:themeFill="background1" w:themeFillShade="F2"/>
            <w:vAlign w:val="center"/>
          </w:tcPr>
          <w:p w14:paraId="7922C7DD" w14:textId="484EAD3E"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2024</w:t>
            </w:r>
          </w:p>
        </w:tc>
      </w:tr>
      <w:tr w:rsidR="00044A9C" w:rsidRPr="00253FA9" w14:paraId="7ECBCA84" w14:textId="77777777" w:rsidTr="00F421D4">
        <w:trPr>
          <w:trHeight w:val="200"/>
        </w:trPr>
        <w:tc>
          <w:tcPr>
            <w:tcW w:w="18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967D48" w14:textId="7BC80396" w:rsidR="00044A9C" w:rsidRPr="00253FA9" w:rsidRDefault="00044A9C" w:rsidP="00044A9C">
            <w:pPr>
              <w:spacing w:line="276" w:lineRule="auto"/>
              <w:rPr>
                <w:rFonts w:asciiTheme="minorHAnsi" w:hAnsiTheme="minorHAnsi" w:cstheme="minorHAnsi"/>
                <w:b/>
                <w:color w:val="000000" w:themeColor="text1"/>
                <w:sz w:val="24"/>
                <w:szCs w:val="24"/>
                <w:lang w:eastAsia="pl-PL"/>
              </w:rPr>
            </w:pPr>
            <w:r w:rsidRPr="0029381B">
              <w:rPr>
                <w:rFonts w:asciiTheme="minorHAnsi" w:hAnsiTheme="minorHAnsi" w:cstheme="minorHAnsi"/>
                <w:bCs/>
                <w:color w:val="000000" w:themeColor="text1"/>
                <w:sz w:val="24"/>
                <w:szCs w:val="24"/>
                <w:lang w:eastAsia="pl-PL"/>
              </w:rPr>
              <w:t>Liczba klientów</w:t>
            </w:r>
          </w:p>
        </w:tc>
        <w:tc>
          <w:tcPr>
            <w:tcW w:w="1417" w:type="dxa"/>
            <w:tcBorders>
              <w:top w:val="nil"/>
              <w:left w:val="nil"/>
              <w:bottom w:val="single" w:sz="4" w:space="0" w:color="auto"/>
              <w:right w:val="single" w:sz="4" w:space="0" w:color="auto"/>
            </w:tcBorders>
            <w:shd w:val="clear" w:color="auto" w:fill="auto"/>
            <w:noWrap/>
            <w:vAlign w:val="center"/>
          </w:tcPr>
          <w:p w14:paraId="6C50F64A" w14:textId="0D590529"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90 783</w:t>
            </w:r>
          </w:p>
        </w:tc>
        <w:tc>
          <w:tcPr>
            <w:tcW w:w="1418" w:type="dxa"/>
            <w:tcBorders>
              <w:top w:val="nil"/>
              <w:left w:val="nil"/>
              <w:bottom w:val="single" w:sz="4" w:space="0" w:color="auto"/>
              <w:right w:val="single" w:sz="4" w:space="0" w:color="auto"/>
            </w:tcBorders>
            <w:shd w:val="clear" w:color="auto" w:fill="auto"/>
            <w:noWrap/>
            <w:vAlign w:val="center"/>
          </w:tcPr>
          <w:p w14:paraId="79056B7E" w14:textId="2B279D02"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104 596</w:t>
            </w:r>
          </w:p>
        </w:tc>
        <w:tc>
          <w:tcPr>
            <w:tcW w:w="1559" w:type="dxa"/>
            <w:tcBorders>
              <w:top w:val="nil"/>
              <w:left w:val="nil"/>
              <w:bottom w:val="single" w:sz="4" w:space="0" w:color="auto"/>
              <w:right w:val="single" w:sz="4" w:space="0" w:color="auto"/>
            </w:tcBorders>
            <w:shd w:val="clear" w:color="auto" w:fill="auto"/>
            <w:noWrap/>
            <w:vAlign w:val="center"/>
          </w:tcPr>
          <w:p w14:paraId="5FF9AF4B" w14:textId="29BF2886"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122 754</w:t>
            </w:r>
          </w:p>
        </w:tc>
        <w:tc>
          <w:tcPr>
            <w:tcW w:w="1559" w:type="dxa"/>
            <w:tcBorders>
              <w:top w:val="nil"/>
              <w:left w:val="nil"/>
              <w:bottom w:val="single" w:sz="4" w:space="0" w:color="auto"/>
              <w:right w:val="single" w:sz="4" w:space="0" w:color="auto"/>
            </w:tcBorders>
            <w:shd w:val="clear" w:color="auto" w:fill="auto"/>
            <w:noWrap/>
            <w:vAlign w:val="center"/>
          </w:tcPr>
          <w:p w14:paraId="08C6A717" w14:textId="25826B82"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103 651</w:t>
            </w:r>
          </w:p>
        </w:tc>
        <w:tc>
          <w:tcPr>
            <w:tcW w:w="1560" w:type="dxa"/>
            <w:tcBorders>
              <w:top w:val="nil"/>
              <w:left w:val="nil"/>
              <w:bottom w:val="single" w:sz="4" w:space="0" w:color="auto"/>
              <w:right w:val="single" w:sz="4" w:space="0" w:color="auto"/>
            </w:tcBorders>
            <w:vAlign w:val="center"/>
          </w:tcPr>
          <w:p w14:paraId="4804E4D6" w14:textId="17631100"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142 499</w:t>
            </w:r>
          </w:p>
        </w:tc>
      </w:tr>
      <w:tr w:rsidR="00044A9C" w:rsidRPr="00253FA9" w14:paraId="35082FCF" w14:textId="77777777" w:rsidTr="00F421D4">
        <w:trPr>
          <w:trHeight w:val="200"/>
        </w:trPr>
        <w:tc>
          <w:tcPr>
            <w:tcW w:w="18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A677BF3" w14:textId="433E8C99" w:rsidR="00044A9C" w:rsidRPr="00253FA9" w:rsidRDefault="00044A9C" w:rsidP="00044A9C">
            <w:pPr>
              <w:spacing w:line="276" w:lineRule="auto"/>
              <w:rPr>
                <w:rFonts w:asciiTheme="minorHAnsi" w:hAnsiTheme="minorHAnsi" w:cstheme="minorHAnsi"/>
                <w:b/>
                <w:color w:val="000000" w:themeColor="text1"/>
                <w:sz w:val="24"/>
                <w:szCs w:val="24"/>
                <w:lang w:eastAsia="pl-PL"/>
              </w:rPr>
            </w:pPr>
            <w:r w:rsidRPr="0029381B">
              <w:rPr>
                <w:rFonts w:asciiTheme="minorHAnsi" w:hAnsiTheme="minorHAnsi" w:cstheme="minorHAnsi"/>
                <w:bCs/>
                <w:color w:val="000000" w:themeColor="text1"/>
                <w:sz w:val="24"/>
                <w:szCs w:val="24"/>
                <w:lang w:eastAsia="pl-PL"/>
              </w:rPr>
              <w:t>Wysokość przychodu</w:t>
            </w:r>
          </w:p>
        </w:tc>
        <w:tc>
          <w:tcPr>
            <w:tcW w:w="1417" w:type="dxa"/>
            <w:tcBorders>
              <w:top w:val="nil"/>
              <w:left w:val="nil"/>
              <w:bottom w:val="single" w:sz="4" w:space="0" w:color="auto"/>
              <w:right w:val="single" w:sz="4" w:space="0" w:color="auto"/>
            </w:tcBorders>
            <w:shd w:val="clear" w:color="auto" w:fill="auto"/>
            <w:noWrap/>
            <w:vAlign w:val="center"/>
          </w:tcPr>
          <w:p w14:paraId="2F0AF24B" w14:textId="37B95E04"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350 155 zł</w:t>
            </w:r>
          </w:p>
        </w:tc>
        <w:tc>
          <w:tcPr>
            <w:tcW w:w="1418" w:type="dxa"/>
            <w:tcBorders>
              <w:top w:val="nil"/>
              <w:left w:val="nil"/>
              <w:bottom w:val="single" w:sz="4" w:space="0" w:color="auto"/>
              <w:right w:val="single" w:sz="4" w:space="0" w:color="auto"/>
            </w:tcBorders>
            <w:shd w:val="clear" w:color="auto" w:fill="auto"/>
            <w:noWrap/>
            <w:vAlign w:val="center"/>
          </w:tcPr>
          <w:p w14:paraId="51FDF8FE" w14:textId="5D5887E8"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393 432 zł</w:t>
            </w:r>
          </w:p>
        </w:tc>
        <w:tc>
          <w:tcPr>
            <w:tcW w:w="1559" w:type="dxa"/>
            <w:tcBorders>
              <w:top w:val="nil"/>
              <w:left w:val="nil"/>
              <w:bottom w:val="single" w:sz="4" w:space="0" w:color="auto"/>
              <w:right w:val="single" w:sz="4" w:space="0" w:color="auto"/>
            </w:tcBorders>
            <w:shd w:val="clear" w:color="auto" w:fill="auto"/>
            <w:noWrap/>
            <w:vAlign w:val="center"/>
          </w:tcPr>
          <w:p w14:paraId="174608A2" w14:textId="2862C1EC"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559 805 zł</w:t>
            </w:r>
          </w:p>
        </w:tc>
        <w:tc>
          <w:tcPr>
            <w:tcW w:w="1559" w:type="dxa"/>
            <w:tcBorders>
              <w:top w:val="nil"/>
              <w:left w:val="nil"/>
              <w:bottom w:val="single" w:sz="4" w:space="0" w:color="auto"/>
              <w:right w:val="single" w:sz="4" w:space="0" w:color="auto"/>
            </w:tcBorders>
            <w:shd w:val="clear" w:color="auto" w:fill="auto"/>
            <w:noWrap/>
            <w:vAlign w:val="center"/>
          </w:tcPr>
          <w:p w14:paraId="74C5F8F4" w14:textId="6FB65120"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850 386 zł</w:t>
            </w:r>
          </w:p>
        </w:tc>
        <w:tc>
          <w:tcPr>
            <w:tcW w:w="1560" w:type="dxa"/>
            <w:tcBorders>
              <w:top w:val="nil"/>
              <w:left w:val="nil"/>
              <w:bottom w:val="single" w:sz="4" w:space="0" w:color="auto"/>
              <w:right w:val="single" w:sz="4" w:space="0" w:color="auto"/>
            </w:tcBorders>
            <w:vAlign w:val="center"/>
          </w:tcPr>
          <w:p w14:paraId="69EC9B21" w14:textId="40532306"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1 364 468 zł</w:t>
            </w:r>
          </w:p>
        </w:tc>
      </w:tr>
      <w:tr w:rsidR="00044A9C" w:rsidRPr="00253FA9" w14:paraId="1DD755C6" w14:textId="77777777" w:rsidTr="00F421D4">
        <w:trPr>
          <w:trHeight w:val="200"/>
        </w:trPr>
        <w:tc>
          <w:tcPr>
            <w:tcW w:w="18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2535EB" w14:textId="77777777" w:rsidR="00044A9C" w:rsidRPr="00253FA9" w:rsidRDefault="00044A9C" w:rsidP="00044A9C">
            <w:pPr>
              <w:spacing w:line="276" w:lineRule="auto"/>
              <w:rPr>
                <w:rFonts w:asciiTheme="minorHAnsi" w:hAnsiTheme="minorHAnsi" w:cstheme="minorHAnsi"/>
                <w:b/>
                <w:color w:val="000000" w:themeColor="text1"/>
                <w:sz w:val="24"/>
                <w:szCs w:val="24"/>
                <w:lang w:eastAsia="pl-PL"/>
              </w:rPr>
            </w:pPr>
            <w:r w:rsidRPr="00253FA9">
              <w:rPr>
                <w:rFonts w:asciiTheme="minorHAnsi" w:hAnsiTheme="minorHAnsi" w:cstheme="minorHAnsi"/>
                <w:b/>
                <w:color w:val="000000" w:themeColor="text1"/>
                <w:sz w:val="24"/>
                <w:szCs w:val="24"/>
                <w:lang w:eastAsia="pl-PL"/>
              </w:rPr>
              <w:t>Tor Białystok</w:t>
            </w:r>
          </w:p>
        </w:tc>
        <w:tc>
          <w:tcPr>
            <w:tcW w:w="1417" w:type="dxa"/>
            <w:tcBorders>
              <w:top w:val="nil"/>
              <w:left w:val="nil"/>
              <w:bottom w:val="single" w:sz="4" w:space="0" w:color="auto"/>
              <w:right w:val="single" w:sz="4" w:space="0" w:color="auto"/>
            </w:tcBorders>
            <w:shd w:val="clear" w:color="auto" w:fill="F2F2F2" w:themeFill="background1" w:themeFillShade="F2"/>
            <w:noWrap/>
            <w:vAlign w:val="center"/>
          </w:tcPr>
          <w:p w14:paraId="0D925DE7" w14:textId="4E8FFE5F"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2020</w:t>
            </w:r>
          </w:p>
        </w:tc>
        <w:tc>
          <w:tcPr>
            <w:tcW w:w="1418" w:type="dxa"/>
            <w:tcBorders>
              <w:top w:val="nil"/>
              <w:left w:val="nil"/>
              <w:bottom w:val="single" w:sz="4" w:space="0" w:color="auto"/>
              <w:right w:val="single" w:sz="4" w:space="0" w:color="auto"/>
            </w:tcBorders>
            <w:shd w:val="clear" w:color="auto" w:fill="F2F2F2" w:themeFill="background1" w:themeFillShade="F2"/>
            <w:noWrap/>
            <w:vAlign w:val="center"/>
          </w:tcPr>
          <w:p w14:paraId="43291F30" w14:textId="051E6665"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2021</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tcPr>
          <w:p w14:paraId="1B9E5E17" w14:textId="7A4AE909"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2022</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tcPr>
          <w:p w14:paraId="258C502E" w14:textId="26DAEEE3"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2023</w:t>
            </w:r>
          </w:p>
        </w:tc>
        <w:tc>
          <w:tcPr>
            <w:tcW w:w="1560" w:type="dxa"/>
            <w:tcBorders>
              <w:top w:val="nil"/>
              <w:left w:val="nil"/>
              <w:bottom w:val="single" w:sz="4" w:space="0" w:color="auto"/>
              <w:right w:val="single" w:sz="4" w:space="0" w:color="auto"/>
            </w:tcBorders>
            <w:shd w:val="clear" w:color="auto" w:fill="F2F2F2" w:themeFill="background1" w:themeFillShade="F2"/>
            <w:vAlign w:val="center"/>
          </w:tcPr>
          <w:p w14:paraId="12ECB48E" w14:textId="380B549B"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2024</w:t>
            </w:r>
          </w:p>
        </w:tc>
      </w:tr>
      <w:tr w:rsidR="00044A9C" w:rsidRPr="00253FA9" w14:paraId="7F592740" w14:textId="77777777" w:rsidTr="00F421D4">
        <w:trPr>
          <w:trHeight w:val="200"/>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024A85" w14:textId="4A6B8873"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9381B">
              <w:rPr>
                <w:rFonts w:asciiTheme="minorHAnsi" w:hAnsiTheme="minorHAnsi" w:cstheme="minorHAnsi"/>
                <w:bCs/>
                <w:color w:val="000000" w:themeColor="text1"/>
                <w:sz w:val="24"/>
                <w:szCs w:val="24"/>
                <w:lang w:eastAsia="pl-PL"/>
              </w:rPr>
              <w:t>Liczba klientów</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7F1B5FF" w14:textId="25B9857E"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2 331</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EDFBDC5" w14:textId="5942FBAD"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2 065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8800901" w14:textId="79BE11EE"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2 663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2E64E6B" w14:textId="0BC2E1DB"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5 395</w:t>
            </w:r>
          </w:p>
        </w:tc>
        <w:tc>
          <w:tcPr>
            <w:tcW w:w="1560" w:type="dxa"/>
            <w:tcBorders>
              <w:top w:val="single" w:sz="4" w:space="0" w:color="auto"/>
              <w:left w:val="nil"/>
              <w:bottom w:val="single" w:sz="4" w:space="0" w:color="auto"/>
              <w:right w:val="single" w:sz="4" w:space="0" w:color="auto"/>
            </w:tcBorders>
            <w:vAlign w:val="center"/>
          </w:tcPr>
          <w:p w14:paraId="185B3DA8" w14:textId="4E5F54EA"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6 116</w:t>
            </w:r>
          </w:p>
        </w:tc>
      </w:tr>
      <w:tr w:rsidR="00044A9C" w:rsidRPr="00253FA9" w14:paraId="7DF8064E" w14:textId="77777777" w:rsidTr="00F421D4">
        <w:trPr>
          <w:trHeight w:val="200"/>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97380B" w14:textId="1A5E7993"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9381B">
              <w:rPr>
                <w:rFonts w:asciiTheme="minorHAnsi" w:hAnsiTheme="minorHAnsi" w:cstheme="minorHAnsi"/>
                <w:bCs/>
                <w:color w:val="000000" w:themeColor="text1"/>
                <w:sz w:val="24"/>
                <w:szCs w:val="24"/>
                <w:lang w:eastAsia="pl-PL"/>
              </w:rPr>
              <w:t>Wysokość przychodu</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64DBE0F" w14:textId="1F0E4B16"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194 411 zł</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F812AE7" w14:textId="0263466A"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235 227 zł</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957B783" w14:textId="3591058F"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286 299 zł</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527DD08" w14:textId="178F0982"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362 484 zł</w:t>
            </w:r>
          </w:p>
        </w:tc>
        <w:tc>
          <w:tcPr>
            <w:tcW w:w="1560" w:type="dxa"/>
            <w:tcBorders>
              <w:top w:val="single" w:sz="4" w:space="0" w:color="auto"/>
              <w:left w:val="nil"/>
              <w:bottom w:val="single" w:sz="4" w:space="0" w:color="auto"/>
              <w:right w:val="single" w:sz="4" w:space="0" w:color="auto"/>
            </w:tcBorders>
            <w:vAlign w:val="center"/>
          </w:tcPr>
          <w:p w14:paraId="0557377A" w14:textId="656C8070"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387 186 zł</w:t>
            </w:r>
          </w:p>
        </w:tc>
      </w:tr>
      <w:tr w:rsidR="00044A9C" w:rsidRPr="00253FA9" w14:paraId="6721B95C" w14:textId="77777777" w:rsidTr="00F421D4">
        <w:trPr>
          <w:trHeight w:val="200"/>
        </w:trPr>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10A0AC" w14:textId="7139A400" w:rsidR="00044A9C" w:rsidRPr="0029381B" w:rsidRDefault="00044A9C" w:rsidP="00044A9C">
            <w:pPr>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
                <w:color w:val="000000" w:themeColor="text1"/>
                <w:sz w:val="24"/>
                <w:szCs w:val="24"/>
                <w:lang w:eastAsia="pl-PL"/>
              </w:rPr>
              <w:t>Roczna liczba wydarzeń sportowych</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2F0BAA0" w14:textId="4B557901"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104</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8348BA8" w14:textId="290FEF82"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81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2DE6581" w14:textId="63642764"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186</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8E8C58E" w14:textId="14480704" w:rsidR="00044A9C" w:rsidRPr="00253FA9" w:rsidRDefault="00044A9C" w:rsidP="00044A9C">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181</w:t>
            </w:r>
          </w:p>
        </w:tc>
        <w:tc>
          <w:tcPr>
            <w:tcW w:w="1560" w:type="dxa"/>
            <w:tcBorders>
              <w:top w:val="single" w:sz="4" w:space="0" w:color="auto"/>
              <w:left w:val="nil"/>
              <w:bottom w:val="single" w:sz="4" w:space="0" w:color="auto"/>
              <w:right w:val="single" w:sz="4" w:space="0" w:color="auto"/>
            </w:tcBorders>
            <w:vAlign w:val="center"/>
          </w:tcPr>
          <w:p w14:paraId="34EF9B33" w14:textId="2A41D635" w:rsidR="00044A9C" w:rsidRPr="00253FA9" w:rsidRDefault="00044A9C" w:rsidP="00044A9C">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176</w:t>
            </w:r>
          </w:p>
        </w:tc>
      </w:tr>
    </w:tbl>
    <w:p w14:paraId="1A43BE8F"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Referat Sportu w Departamencie Kultury, Promocji i Sportu</w:t>
      </w:r>
    </w:p>
    <w:bookmarkEnd w:id="673"/>
    <w:p w14:paraId="41CCC736" w14:textId="01EF1045" w:rsidR="000649AC" w:rsidRPr="00253FA9" w:rsidRDefault="000649AC" w:rsidP="00253FA9">
      <w:pPr>
        <w:autoSpaceDE w:val="0"/>
        <w:autoSpaceDN w:val="0"/>
        <w:adjustRightInd w:val="0"/>
        <w:spacing w:before="100" w:beforeAutospacing="1" w:line="276"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lang w:eastAsia="pl-PL"/>
        </w:rPr>
        <w:t xml:space="preserve">STADION MIEJSKI SP. Z O.O. – </w:t>
      </w:r>
      <w:r w:rsidR="00320EC0" w:rsidRPr="00253FA9">
        <w:rPr>
          <w:rFonts w:asciiTheme="minorHAnsi" w:hAnsiTheme="minorHAnsi" w:cstheme="minorHAnsi"/>
          <w:b/>
          <w:bCs/>
          <w:sz w:val="24"/>
          <w:szCs w:val="24"/>
          <w:lang w:eastAsia="pl-PL"/>
        </w:rPr>
        <w:t>„CHORTEN ARENA”</w:t>
      </w:r>
    </w:p>
    <w:p w14:paraId="68034C7D" w14:textId="77777777" w:rsidR="000649AC" w:rsidRPr="00253FA9" w:rsidRDefault="000649AC" w:rsidP="00426999">
      <w:pPr>
        <w:autoSpaceDE w:val="0"/>
        <w:autoSpaceDN w:val="0"/>
        <w:adjustRightInd w:val="0"/>
        <w:spacing w:before="100" w:beforeAutospacing="1" w:after="240"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Stadion Miejski Sp. z o.o. zajmuje się udostępnianiem, utrzymaniem i obsługą obiektów oraz pomieszczeń stadionu, a także organizacją lub współorganizacją imprez sportowych. Jednym z głównych zadań Stadionu Miejskiego w Białymstoku jest pełnienie funkcji społecznej, której celem jest udostępnienie mieszkańcom miasta przestrzeni i wyposażenia obiektu, w celu zapewnienia rozwoju sportu oraz upowszechniania kultury. Wielofunkcyjność obiektu wyraża się w różnorodności wydarzeń organizowanych w jego przestrzeniach - od niewielkich kilkuosobowych spotkań, przez konferencje, szkolenia, targi, festiwale czy koncerty.</w:t>
      </w:r>
    </w:p>
    <w:p w14:paraId="619A4A80" w14:textId="5C84BAF6" w:rsidR="000649AC" w:rsidRPr="00253FA9" w:rsidRDefault="00C20571" w:rsidP="00426999">
      <w:pPr>
        <w:autoSpaceDE w:val="0"/>
        <w:autoSpaceDN w:val="0"/>
        <w:adjustRightInd w:val="0"/>
        <w:spacing w:after="240"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Dyscyplinami sportowymi, uprawianymi</w:t>
      </w:r>
      <w:r w:rsidR="000649AC" w:rsidRPr="00253FA9">
        <w:rPr>
          <w:rFonts w:asciiTheme="minorHAnsi" w:hAnsiTheme="minorHAnsi" w:cstheme="minorHAnsi"/>
          <w:bCs/>
          <w:sz w:val="24"/>
          <w:szCs w:val="24"/>
          <w:lang w:eastAsia="pl-PL"/>
        </w:rPr>
        <w:t xml:space="preserve"> na Stadionie</w:t>
      </w:r>
      <w:r w:rsidRPr="00253FA9">
        <w:rPr>
          <w:rFonts w:asciiTheme="minorHAnsi" w:hAnsiTheme="minorHAnsi" w:cstheme="minorHAnsi"/>
          <w:bCs/>
          <w:sz w:val="24"/>
          <w:szCs w:val="24"/>
          <w:lang w:eastAsia="pl-PL"/>
        </w:rPr>
        <w:t xml:space="preserve"> są</w:t>
      </w:r>
      <w:r w:rsidR="000649AC" w:rsidRPr="00253FA9">
        <w:rPr>
          <w:rFonts w:asciiTheme="minorHAnsi" w:hAnsiTheme="minorHAnsi" w:cstheme="minorHAnsi"/>
          <w:bCs/>
          <w:sz w:val="24"/>
          <w:szCs w:val="24"/>
          <w:lang w:eastAsia="pl-PL"/>
        </w:rPr>
        <w:t xml:space="preserve">: piłka nożna, rugby, futbol amerykański, rolkarstwo, samoobrona, szermierka, gimnastyka artystyczna, </w:t>
      </w:r>
      <w:r w:rsidR="000649AC" w:rsidRPr="00DB30A8">
        <w:rPr>
          <w:rFonts w:asciiTheme="minorHAnsi" w:hAnsiTheme="minorHAnsi" w:cstheme="minorHAnsi"/>
          <w:bCs/>
          <w:sz w:val="24"/>
          <w:szCs w:val="24"/>
          <w:lang w:val="en-GB" w:eastAsia="pl-PL"/>
        </w:rPr>
        <w:t>pickleball</w:t>
      </w:r>
      <w:r w:rsidR="000649AC" w:rsidRPr="00253FA9">
        <w:rPr>
          <w:rFonts w:asciiTheme="minorHAnsi" w:hAnsiTheme="minorHAnsi" w:cstheme="minorHAnsi"/>
          <w:bCs/>
          <w:sz w:val="24"/>
          <w:szCs w:val="24"/>
          <w:lang w:eastAsia="pl-PL"/>
        </w:rPr>
        <w:t>, taniec sportowy.</w:t>
      </w:r>
    </w:p>
    <w:p w14:paraId="4AA4E442" w14:textId="1D95605C" w:rsidR="00F17B51" w:rsidRPr="00253FA9" w:rsidRDefault="00F17B51" w:rsidP="00426999">
      <w:pPr>
        <w:spacing w:after="240"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W dniu 18 września 2024 r. została podpisana umowa na sponsoring tytularny Stadionu Miejskiego. Grupa Chorten jest pierwszym sponsorem tytularnym od momentu powstania Stadionu Miejskiego, który we wrześniu świętował 10-lecie. Stadion będzie nosił nazwę „Chorten Arena” przez najbliższe 5 lat.</w:t>
      </w:r>
    </w:p>
    <w:p w14:paraId="0E36C01D" w14:textId="672AB57A" w:rsidR="00D46EB1" w:rsidRPr="00253FA9" w:rsidRDefault="00D46EB1" w:rsidP="00253FA9">
      <w:pPr>
        <w:autoSpaceDE w:val="0"/>
        <w:autoSpaceDN w:val="0"/>
        <w:adjustRightInd w:val="0"/>
        <w:spacing w:line="276" w:lineRule="auto"/>
        <w:rPr>
          <w:rFonts w:asciiTheme="minorHAnsi" w:hAnsiTheme="minorHAnsi" w:cstheme="minorHAnsi"/>
          <w:bCs/>
          <w:sz w:val="24"/>
          <w:szCs w:val="24"/>
          <w:lang w:eastAsia="pl-PL"/>
        </w:rPr>
      </w:pPr>
      <w:r w:rsidRPr="00253FA9">
        <w:rPr>
          <w:rFonts w:asciiTheme="minorHAnsi" w:hAnsiTheme="minorHAnsi" w:cstheme="minorHAnsi"/>
          <w:bCs/>
          <w:sz w:val="24"/>
          <w:szCs w:val="24"/>
          <w:lang w:eastAsia="pl-PL"/>
        </w:rPr>
        <w:t xml:space="preserve">W 2024 r. na </w:t>
      </w:r>
      <w:r w:rsidR="00C808F4" w:rsidRPr="00253FA9">
        <w:rPr>
          <w:rFonts w:asciiTheme="minorHAnsi" w:hAnsiTheme="minorHAnsi" w:cstheme="minorHAnsi"/>
          <w:bCs/>
          <w:sz w:val="24"/>
          <w:szCs w:val="24"/>
          <w:lang w:eastAsia="pl-PL"/>
        </w:rPr>
        <w:t>obiekcie zrealizowano łącznie 3 </w:t>
      </w:r>
      <w:r w:rsidRPr="00253FA9">
        <w:rPr>
          <w:rFonts w:asciiTheme="minorHAnsi" w:hAnsiTheme="minorHAnsi" w:cstheme="minorHAnsi"/>
          <w:bCs/>
          <w:sz w:val="24"/>
          <w:szCs w:val="24"/>
          <w:lang w:eastAsia="pl-PL"/>
        </w:rPr>
        <w:t>283 wydarzeń. Stadion odwiedzono łąc</w:t>
      </w:r>
      <w:r w:rsidR="00C808F4" w:rsidRPr="00253FA9">
        <w:rPr>
          <w:rFonts w:asciiTheme="minorHAnsi" w:hAnsiTheme="minorHAnsi" w:cstheme="minorHAnsi"/>
          <w:bCs/>
          <w:sz w:val="24"/>
          <w:szCs w:val="24"/>
          <w:lang w:eastAsia="pl-PL"/>
        </w:rPr>
        <w:t>znie 667 </w:t>
      </w:r>
      <w:r w:rsidRPr="00253FA9">
        <w:rPr>
          <w:rFonts w:asciiTheme="minorHAnsi" w:hAnsiTheme="minorHAnsi" w:cstheme="minorHAnsi"/>
          <w:bCs/>
          <w:sz w:val="24"/>
          <w:szCs w:val="24"/>
          <w:lang w:eastAsia="pl-PL"/>
        </w:rPr>
        <w:t>954 razy.</w:t>
      </w:r>
    </w:p>
    <w:p w14:paraId="23DFC656" w14:textId="3A49845A" w:rsidR="000649AC" w:rsidRPr="00253FA9" w:rsidRDefault="000649AC" w:rsidP="00253FA9">
      <w:pPr>
        <w:pStyle w:val="Legenda"/>
        <w:spacing w:before="240" w:line="276" w:lineRule="auto"/>
        <w:rPr>
          <w:rFonts w:asciiTheme="minorHAnsi" w:hAnsiTheme="minorHAnsi" w:cstheme="minorHAnsi"/>
          <w:b w:val="0"/>
          <w:bCs w:val="0"/>
          <w:color w:val="000000" w:themeColor="text1"/>
          <w:sz w:val="24"/>
          <w:szCs w:val="24"/>
          <w:lang w:eastAsia="pl-PL"/>
        </w:rPr>
      </w:pPr>
      <w:bookmarkStart w:id="675" w:name="_Toc235519243"/>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227</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bCs w:val="0"/>
          <w:color w:val="000000" w:themeColor="text1"/>
          <w:sz w:val="24"/>
          <w:szCs w:val="24"/>
          <w:lang w:eastAsia="pl-PL"/>
        </w:rPr>
        <w:t>Dane statystyczne dotyczące Stadionu Miejskiego</w:t>
      </w:r>
      <w:r w:rsidR="00596C69" w:rsidRPr="00253FA9">
        <w:rPr>
          <w:rFonts w:asciiTheme="minorHAnsi" w:hAnsiTheme="minorHAnsi" w:cstheme="minorHAnsi"/>
          <w:bCs w:val="0"/>
          <w:color w:val="000000" w:themeColor="text1"/>
          <w:sz w:val="24"/>
          <w:szCs w:val="24"/>
          <w:lang w:eastAsia="pl-PL"/>
        </w:rPr>
        <w:t xml:space="preserve"> </w:t>
      </w:r>
      <w:r w:rsidR="00320EC0" w:rsidRPr="00253FA9">
        <w:rPr>
          <w:rFonts w:asciiTheme="minorHAnsi" w:hAnsiTheme="minorHAnsi" w:cstheme="minorHAnsi"/>
          <w:bCs w:val="0"/>
          <w:color w:val="000000" w:themeColor="text1"/>
          <w:sz w:val="24"/>
          <w:szCs w:val="24"/>
          <w:lang w:eastAsia="pl-PL"/>
        </w:rPr>
        <w:t>Sp. z o.o. „Chorten Arena”</w:t>
      </w:r>
      <w:bookmarkEnd w:id="675"/>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27. Dane statystyczne dotyczące Stadionu Miejskiego Sp. z o.o. „Chorten Arena”"/>
        <w:tblDescription w:val="Dane w latach 2020-2024 z wyszczególnieniem liczby osób odwiedzających oraz ilości wydarzeń."/>
      </w:tblPr>
      <w:tblGrid>
        <w:gridCol w:w="3854"/>
        <w:gridCol w:w="1071"/>
        <w:gridCol w:w="1071"/>
        <w:gridCol w:w="1071"/>
        <w:gridCol w:w="1071"/>
        <w:gridCol w:w="1071"/>
      </w:tblGrid>
      <w:tr w:rsidR="002B6D4F" w:rsidRPr="00253FA9" w14:paraId="6B6D834E" w14:textId="77777777" w:rsidTr="00C20571">
        <w:trPr>
          <w:trHeight w:val="350"/>
          <w:jc w:val="center"/>
        </w:trPr>
        <w:tc>
          <w:tcPr>
            <w:tcW w:w="3854" w:type="dxa"/>
            <w:shd w:val="clear" w:color="auto" w:fill="F2F2F2" w:themeFill="background1" w:themeFillShade="F2"/>
            <w:noWrap/>
            <w:vAlign w:val="center"/>
            <w:hideMark/>
          </w:tcPr>
          <w:p w14:paraId="5AC8871D" w14:textId="2CB41037" w:rsidR="000649AC" w:rsidRPr="00253FA9" w:rsidRDefault="00426999" w:rsidP="00253FA9">
            <w:pPr>
              <w:spacing w:line="276" w:lineRule="auto"/>
              <w:rPr>
                <w:rFonts w:asciiTheme="minorHAnsi" w:hAnsiTheme="minorHAnsi" w:cstheme="minorHAnsi"/>
                <w:color w:val="000000" w:themeColor="text1"/>
                <w:sz w:val="24"/>
                <w:szCs w:val="24"/>
                <w:lang w:eastAsia="pl-PL"/>
              </w:rPr>
            </w:pPr>
            <w:r>
              <w:rPr>
                <w:rFonts w:asciiTheme="minorHAnsi" w:hAnsiTheme="minorHAnsi" w:cstheme="minorHAnsi"/>
                <w:b/>
                <w:color w:val="000000" w:themeColor="text1"/>
                <w:sz w:val="24"/>
                <w:szCs w:val="24"/>
                <w:lang w:eastAsia="pl-PL"/>
              </w:rPr>
              <w:t>Rok</w:t>
            </w:r>
          </w:p>
        </w:tc>
        <w:tc>
          <w:tcPr>
            <w:tcW w:w="1071" w:type="dxa"/>
            <w:shd w:val="clear" w:color="auto" w:fill="F2F2F2" w:themeFill="background1" w:themeFillShade="F2"/>
            <w:vAlign w:val="center"/>
          </w:tcPr>
          <w:p w14:paraId="59F45460"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2020</w:t>
            </w:r>
          </w:p>
        </w:tc>
        <w:tc>
          <w:tcPr>
            <w:tcW w:w="1071" w:type="dxa"/>
            <w:shd w:val="clear" w:color="auto" w:fill="F2F2F2" w:themeFill="background1" w:themeFillShade="F2"/>
            <w:vAlign w:val="center"/>
          </w:tcPr>
          <w:p w14:paraId="0D55D5D9"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2021</w:t>
            </w:r>
          </w:p>
        </w:tc>
        <w:tc>
          <w:tcPr>
            <w:tcW w:w="1071" w:type="dxa"/>
            <w:shd w:val="clear" w:color="auto" w:fill="F2F2F2" w:themeFill="background1" w:themeFillShade="F2"/>
            <w:vAlign w:val="center"/>
          </w:tcPr>
          <w:p w14:paraId="30F999AF"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2022</w:t>
            </w:r>
          </w:p>
        </w:tc>
        <w:tc>
          <w:tcPr>
            <w:tcW w:w="1071" w:type="dxa"/>
            <w:shd w:val="clear" w:color="auto" w:fill="F2F2F2" w:themeFill="background1" w:themeFillShade="F2"/>
            <w:vAlign w:val="center"/>
          </w:tcPr>
          <w:p w14:paraId="72899CB9"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2023</w:t>
            </w:r>
          </w:p>
        </w:tc>
        <w:tc>
          <w:tcPr>
            <w:tcW w:w="1071" w:type="dxa"/>
            <w:shd w:val="clear" w:color="auto" w:fill="F2F2F2" w:themeFill="background1" w:themeFillShade="F2"/>
            <w:vAlign w:val="center"/>
          </w:tcPr>
          <w:p w14:paraId="244E505B" w14:textId="77777777" w:rsidR="000649AC" w:rsidRPr="00253FA9" w:rsidRDefault="000649AC" w:rsidP="00253FA9">
            <w:pPr>
              <w:spacing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
                <w:bCs/>
                <w:color w:val="000000" w:themeColor="text1"/>
                <w:sz w:val="24"/>
                <w:szCs w:val="24"/>
                <w:lang w:eastAsia="pl-PL"/>
              </w:rPr>
              <w:t>2024</w:t>
            </w:r>
          </w:p>
        </w:tc>
      </w:tr>
      <w:tr w:rsidR="002B6D4F" w:rsidRPr="00253FA9" w14:paraId="4A5DC5EE" w14:textId="77777777" w:rsidTr="00C20571">
        <w:trPr>
          <w:trHeight w:val="500"/>
          <w:jc w:val="center"/>
        </w:trPr>
        <w:tc>
          <w:tcPr>
            <w:tcW w:w="3854" w:type="dxa"/>
            <w:shd w:val="clear" w:color="auto" w:fill="F2F2F2" w:themeFill="background1" w:themeFillShade="F2"/>
            <w:vAlign w:val="bottom"/>
            <w:hideMark/>
          </w:tcPr>
          <w:p w14:paraId="635335C7" w14:textId="44B73A6A" w:rsidR="000649AC" w:rsidRPr="00426999" w:rsidRDefault="000649AC" w:rsidP="00253FA9">
            <w:pPr>
              <w:spacing w:line="276" w:lineRule="auto"/>
              <w:rPr>
                <w:rFonts w:asciiTheme="minorHAnsi" w:hAnsiTheme="minorHAnsi" w:cstheme="minorHAnsi"/>
                <w:bCs/>
                <w:color w:val="000000" w:themeColor="text1"/>
                <w:sz w:val="24"/>
                <w:szCs w:val="24"/>
                <w:lang w:eastAsia="pl-PL"/>
              </w:rPr>
            </w:pPr>
            <w:r w:rsidRPr="00426999">
              <w:rPr>
                <w:rFonts w:asciiTheme="minorHAnsi" w:hAnsiTheme="minorHAnsi" w:cstheme="minorHAnsi"/>
                <w:bCs/>
                <w:color w:val="000000" w:themeColor="text1"/>
                <w:sz w:val="24"/>
                <w:szCs w:val="24"/>
                <w:lang w:eastAsia="pl-PL"/>
              </w:rPr>
              <w:t xml:space="preserve">Liczba osób, które odwiedziły </w:t>
            </w:r>
            <w:r w:rsidR="002B6D4F" w:rsidRPr="00426999">
              <w:rPr>
                <w:rFonts w:asciiTheme="minorHAnsi" w:hAnsiTheme="minorHAnsi" w:cstheme="minorHAnsi"/>
                <w:bCs/>
                <w:color w:val="000000" w:themeColor="text1"/>
                <w:sz w:val="24"/>
                <w:szCs w:val="24"/>
                <w:lang w:eastAsia="pl-PL"/>
              </w:rPr>
              <w:t>„</w:t>
            </w:r>
            <w:r w:rsidRPr="00426999">
              <w:rPr>
                <w:rFonts w:asciiTheme="minorHAnsi" w:hAnsiTheme="minorHAnsi" w:cstheme="minorHAnsi"/>
                <w:bCs/>
                <w:color w:val="000000" w:themeColor="text1"/>
                <w:sz w:val="24"/>
                <w:szCs w:val="24"/>
                <w:lang w:eastAsia="pl-PL"/>
              </w:rPr>
              <w:t>Chorten Arena</w:t>
            </w:r>
            <w:r w:rsidR="002B6D4F" w:rsidRPr="00426999">
              <w:rPr>
                <w:rFonts w:asciiTheme="minorHAnsi" w:hAnsiTheme="minorHAnsi" w:cstheme="minorHAnsi"/>
                <w:bCs/>
                <w:color w:val="000000" w:themeColor="text1"/>
                <w:sz w:val="24"/>
                <w:szCs w:val="24"/>
                <w:lang w:eastAsia="pl-PL"/>
              </w:rPr>
              <w:t>”</w:t>
            </w:r>
          </w:p>
        </w:tc>
        <w:tc>
          <w:tcPr>
            <w:tcW w:w="1071" w:type="dxa"/>
            <w:vAlign w:val="center"/>
          </w:tcPr>
          <w:p w14:paraId="0A43099C"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131 693</w:t>
            </w:r>
          </w:p>
        </w:tc>
        <w:tc>
          <w:tcPr>
            <w:tcW w:w="1071" w:type="dxa"/>
            <w:vAlign w:val="center"/>
          </w:tcPr>
          <w:p w14:paraId="48D451E1"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201 422</w:t>
            </w:r>
          </w:p>
        </w:tc>
        <w:tc>
          <w:tcPr>
            <w:tcW w:w="1071" w:type="dxa"/>
            <w:vAlign w:val="center"/>
          </w:tcPr>
          <w:p w14:paraId="14560506"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364 953</w:t>
            </w:r>
          </w:p>
        </w:tc>
        <w:tc>
          <w:tcPr>
            <w:tcW w:w="1071" w:type="dxa"/>
            <w:vAlign w:val="center"/>
          </w:tcPr>
          <w:p w14:paraId="430B7A51"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452 725</w:t>
            </w:r>
          </w:p>
        </w:tc>
        <w:tc>
          <w:tcPr>
            <w:tcW w:w="1071" w:type="dxa"/>
            <w:vAlign w:val="center"/>
          </w:tcPr>
          <w:p w14:paraId="2A6045AD"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667 954</w:t>
            </w:r>
          </w:p>
        </w:tc>
      </w:tr>
      <w:tr w:rsidR="002B6D4F" w:rsidRPr="00253FA9" w14:paraId="73AF1811" w14:textId="77777777" w:rsidTr="00C20571">
        <w:trPr>
          <w:trHeight w:val="522"/>
          <w:jc w:val="center"/>
        </w:trPr>
        <w:tc>
          <w:tcPr>
            <w:tcW w:w="3854" w:type="dxa"/>
            <w:shd w:val="clear" w:color="auto" w:fill="F2F2F2" w:themeFill="background1" w:themeFillShade="F2"/>
            <w:vAlign w:val="bottom"/>
            <w:hideMark/>
          </w:tcPr>
          <w:p w14:paraId="0A7F0B43" w14:textId="12DEC894" w:rsidR="000649AC" w:rsidRPr="00426999" w:rsidRDefault="00CE3B94" w:rsidP="00253FA9">
            <w:pPr>
              <w:spacing w:line="276" w:lineRule="auto"/>
              <w:rPr>
                <w:rFonts w:asciiTheme="minorHAnsi" w:hAnsiTheme="minorHAnsi" w:cstheme="minorHAnsi"/>
                <w:bCs/>
                <w:color w:val="000000" w:themeColor="text1"/>
                <w:sz w:val="24"/>
                <w:szCs w:val="24"/>
                <w:lang w:eastAsia="pl-PL"/>
              </w:rPr>
            </w:pPr>
            <w:r w:rsidRPr="00426999">
              <w:rPr>
                <w:rFonts w:asciiTheme="minorHAnsi" w:hAnsiTheme="minorHAnsi" w:cstheme="minorHAnsi"/>
                <w:bCs/>
                <w:color w:val="000000" w:themeColor="text1"/>
                <w:sz w:val="24"/>
                <w:szCs w:val="24"/>
                <w:lang w:eastAsia="pl-PL"/>
              </w:rPr>
              <w:t>Ilość</w:t>
            </w:r>
            <w:r w:rsidR="000649AC" w:rsidRPr="00426999">
              <w:rPr>
                <w:rFonts w:asciiTheme="minorHAnsi" w:hAnsiTheme="minorHAnsi" w:cstheme="minorHAnsi"/>
                <w:bCs/>
                <w:color w:val="000000" w:themeColor="text1"/>
                <w:sz w:val="24"/>
                <w:szCs w:val="24"/>
                <w:lang w:eastAsia="pl-PL"/>
              </w:rPr>
              <w:t xml:space="preserve"> wydarzeń, które odbyły się na </w:t>
            </w:r>
            <w:r w:rsidR="00F17B51" w:rsidRPr="00426999">
              <w:rPr>
                <w:rFonts w:asciiTheme="minorHAnsi" w:hAnsiTheme="minorHAnsi" w:cstheme="minorHAnsi"/>
                <w:bCs/>
                <w:color w:val="000000" w:themeColor="text1"/>
                <w:sz w:val="24"/>
                <w:szCs w:val="24"/>
                <w:lang w:eastAsia="pl-PL"/>
              </w:rPr>
              <w:t>„</w:t>
            </w:r>
            <w:r w:rsidR="000649AC" w:rsidRPr="00426999">
              <w:rPr>
                <w:rFonts w:asciiTheme="minorHAnsi" w:hAnsiTheme="minorHAnsi" w:cstheme="minorHAnsi"/>
                <w:bCs/>
                <w:color w:val="000000" w:themeColor="text1"/>
                <w:sz w:val="24"/>
                <w:szCs w:val="24"/>
                <w:lang w:eastAsia="pl-PL"/>
              </w:rPr>
              <w:t>Chorten Arena</w:t>
            </w:r>
            <w:r w:rsidR="00F17B51" w:rsidRPr="00426999">
              <w:rPr>
                <w:rFonts w:asciiTheme="minorHAnsi" w:hAnsiTheme="minorHAnsi" w:cstheme="minorHAnsi"/>
                <w:bCs/>
                <w:color w:val="000000" w:themeColor="text1"/>
                <w:sz w:val="24"/>
                <w:szCs w:val="24"/>
                <w:lang w:eastAsia="pl-PL"/>
              </w:rPr>
              <w:t>”</w:t>
            </w:r>
          </w:p>
        </w:tc>
        <w:tc>
          <w:tcPr>
            <w:tcW w:w="1071" w:type="dxa"/>
            <w:vAlign w:val="center"/>
          </w:tcPr>
          <w:p w14:paraId="46DFCDF9"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2 328</w:t>
            </w:r>
          </w:p>
        </w:tc>
        <w:tc>
          <w:tcPr>
            <w:tcW w:w="1071" w:type="dxa"/>
            <w:vAlign w:val="center"/>
          </w:tcPr>
          <w:p w14:paraId="12EDB1FC"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2 756</w:t>
            </w:r>
          </w:p>
        </w:tc>
        <w:tc>
          <w:tcPr>
            <w:tcW w:w="1071" w:type="dxa"/>
            <w:vAlign w:val="center"/>
          </w:tcPr>
          <w:p w14:paraId="43D1D2EF"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rPr>
              <w:t>3 013</w:t>
            </w:r>
          </w:p>
        </w:tc>
        <w:tc>
          <w:tcPr>
            <w:tcW w:w="1071" w:type="dxa"/>
            <w:vAlign w:val="center"/>
          </w:tcPr>
          <w:p w14:paraId="6395F21D"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3 257</w:t>
            </w:r>
          </w:p>
        </w:tc>
        <w:tc>
          <w:tcPr>
            <w:tcW w:w="1071" w:type="dxa"/>
            <w:vAlign w:val="center"/>
          </w:tcPr>
          <w:p w14:paraId="0A7633D5" w14:textId="77777777" w:rsidR="000649AC" w:rsidRPr="00253FA9" w:rsidRDefault="000649AC" w:rsidP="00253FA9">
            <w:pPr>
              <w:spacing w:line="276" w:lineRule="auto"/>
              <w:rPr>
                <w:rFonts w:asciiTheme="minorHAnsi" w:hAnsiTheme="minorHAnsi" w:cstheme="minorHAnsi"/>
                <w:color w:val="000000" w:themeColor="text1"/>
                <w:sz w:val="24"/>
                <w:szCs w:val="24"/>
                <w:lang w:eastAsia="pl-PL"/>
              </w:rPr>
            </w:pPr>
            <w:r w:rsidRPr="00253FA9">
              <w:rPr>
                <w:rFonts w:asciiTheme="minorHAnsi" w:hAnsiTheme="minorHAnsi" w:cstheme="minorHAnsi"/>
                <w:color w:val="000000" w:themeColor="text1"/>
                <w:sz w:val="24"/>
                <w:szCs w:val="24"/>
                <w:lang w:eastAsia="pl-PL"/>
              </w:rPr>
              <w:t>3 283</w:t>
            </w:r>
          </w:p>
        </w:tc>
      </w:tr>
    </w:tbl>
    <w:p w14:paraId="1F3B2C07" w14:textId="77777777" w:rsidR="000649AC" w:rsidRPr="00253FA9" w:rsidRDefault="000649AC"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Referat Sportu w Departamencie Kultury, Promocji i Sportu</w:t>
      </w:r>
    </w:p>
    <w:p w14:paraId="3CAB43BF" w14:textId="3A1E5E6D" w:rsidR="004131C3" w:rsidRPr="00253FA9" w:rsidRDefault="000649AC" w:rsidP="00253FA9">
      <w:pPr>
        <w:spacing w:before="100" w:beforeAutospacing="1" w:line="276" w:lineRule="auto"/>
        <w:rPr>
          <w:rFonts w:asciiTheme="minorHAnsi" w:hAnsiTheme="minorHAnsi" w:cstheme="minorHAnsi"/>
          <w:b/>
          <w:bCs/>
          <w:sz w:val="24"/>
          <w:szCs w:val="24"/>
          <w:lang w:eastAsia="pl-PL"/>
        </w:rPr>
      </w:pPr>
      <w:bookmarkStart w:id="676" w:name="_Hlk167344917"/>
      <w:bookmarkStart w:id="677" w:name="_Hlk167279485"/>
      <w:r w:rsidRPr="00253FA9">
        <w:rPr>
          <w:rFonts w:asciiTheme="minorHAnsi" w:hAnsiTheme="minorHAnsi" w:cstheme="minorHAnsi"/>
          <w:b/>
          <w:bCs/>
          <w:sz w:val="24"/>
          <w:szCs w:val="24"/>
          <w:lang w:eastAsia="pl-PL"/>
        </w:rPr>
        <w:t>BASEN MIEJSKI PRZY UL. GEN. W. ANDERSA</w:t>
      </w:r>
    </w:p>
    <w:p w14:paraId="0BCE3CF4" w14:textId="4BA96598" w:rsidR="000649AC" w:rsidRPr="00253FA9" w:rsidRDefault="000649AC" w:rsidP="00426999">
      <w:pPr>
        <w:spacing w:before="100" w:beforeAutospacing="1" w:after="240" w:line="276" w:lineRule="auto"/>
        <w:rPr>
          <w:rFonts w:asciiTheme="minorHAnsi" w:hAnsiTheme="minorHAnsi" w:cstheme="minorHAnsi"/>
          <w:b/>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Wychodząc naprzeciw potrzebom oraz oczekiwaniom mieszkańców Białegostoku dokonano analizy potencjalnych lokalizacji zamierzenia inwestycyjnego, a do realizacji wybrano lokalizację w rejonie ul. Gen. W. Andersa, w sąsiedztwie Lasu Pietrasze, na gruntach stanowiących w większości własność Gminy Białystok.</w:t>
      </w:r>
    </w:p>
    <w:p w14:paraId="13021FAE" w14:textId="77777777" w:rsidR="00010094" w:rsidRPr="00253FA9" w:rsidRDefault="000649AC" w:rsidP="00253FA9">
      <w:pPr>
        <w:spacing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bCs/>
          <w:color w:val="000000" w:themeColor="text1"/>
          <w:sz w:val="24"/>
          <w:szCs w:val="24"/>
          <w:lang w:eastAsia="pl-PL"/>
        </w:rPr>
        <w:t>W celu przeznaczenia przedmiotowego obszaru na realizację basenu miejskiego w dniu 27 listopada 2023 r. Rada Miasta Białystok uchwaliła miejscowy plan zagospodarowania przestrzennego części osiedla Jaroszówka w Białymstoku w rejonie ulicy Gen. W. Andersa</w:t>
      </w:r>
      <w:r w:rsidRPr="00253FA9">
        <w:rPr>
          <w:rStyle w:val="Odwoanieprzypisudolnego"/>
          <w:rFonts w:asciiTheme="minorHAnsi" w:hAnsiTheme="minorHAnsi" w:cstheme="minorHAnsi"/>
          <w:bCs/>
          <w:color w:val="000000" w:themeColor="text1"/>
          <w:sz w:val="24"/>
          <w:szCs w:val="24"/>
          <w:lang w:eastAsia="pl-PL"/>
        </w:rPr>
        <w:footnoteReference w:id="203"/>
      </w:r>
      <w:r w:rsidRPr="00253FA9">
        <w:rPr>
          <w:rFonts w:asciiTheme="minorHAnsi" w:hAnsiTheme="minorHAnsi" w:cstheme="minorHAnsi"/>
          <w:bCs/>
          <w:color w:val="000000" w:themeColor="text1"/>
          <w:sz w:val="24"/>
          <w:szCs w:val="24"/>
          <w:lang w:eastAsia="pl-PL"/>
        </w:rPr>
        <w:t xml:space="preserve">. Przeprowadzono również szczegółową analizę układu komunikacyjnego obszaru, która wykazała potrzebę uzupełniających rozwiązań komunikacyjnych w sąsiedztwie planowanej inwestycji, uwzględniającą obecne natężenie ruchu w tym rejonie, jak też prognozowany ruch samochodów i pieszych, w tym wymogi bezpiecznego dostępu do basenu miejskiego. </w:t>
      </w:r>
    </w:p>
    <w:p w14:paraId="2B01C330" w14:textId="3F5F9B21" w:rsidR="00EE73E3" w:rsidRPr="00253FA9" w:rsidRDefault="000649AC" w:rsidP="00253FA9">
      <w:pPr>
        <w:spacing w:before="240" w:line="276" w:lineRule="auto"/>
        <w:rPr>
          <w:rFonts w:asciiTheme="minorHAnsi" w:hAnsiTheme="minorHAnsi" w:cstheme="minorHAnsi"/>
          <w:b/>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W celu umożliwienia wprowadzenia niezbędnej komunikacji planowanej na przedłużeniu ul. Bitwy Białostockiej, </w:t>
      </w:r>
      <w:r w:rsidR="00EE73E3" w:rsidRPr="00253FA9">
        <w:rPr>
          <w:rFonts w:asciiTheme="minorHAnsi" w:eastAsia="Times New Roman" w:hAnsiTheme="minorHAnsi" w:cstheme="minorHAnsi"/>
          <w:color w:val="000000" w:themeColor="text1"/>
          <w:sz w:val="24"/>
          <w:szCs w:val="24"/>
          <w:lang w:eastAsia="pl-PL"/>
        </w:rPr>
        <w:t xml:space="preserve">w 2024 r. </w:t>
      </w:r>
      <w:r w:rsidRPr="00253FA9">
        <w:rPr>
          <w:rFonts w:asciiTheme="minorHAnsi" w:eastAsia="Times New Roman" w:hAnsiTheme="minorHAnsi" w:cstheme="minorHAnsi"/>
          <w:color w:val="000000" w:themeColor="text1"/>
          <w:sz w:val="24"/>
          <w:szCs w:val="24"/>
          <w:lang w:eastAsia="pl-PL"/>
        </w:rPr>
        <w:t xml:space="preserve">Rada Miasta Białystok uchwaliła miejscowy plan zagospodarowania przestrzennego części osiedla Jaroszówka w Białymstoku </w:t>
      </w:r>
      <w:r w:rsidRPr="00253FA9">
        <w:rPr>
          <w:rFonts w:asciiTheme="minorHAnsi" w:eastAsia="Times New Roman" w:hAnsiTheme="minorHAnsi" w:cstheme="minorHAnsi"/>
          <w:sz w:val="24"/>
          <w:szCs w:val="24"/>
          <w:lang w:eastAsia="pl-PL"/>
        </w:rPr>
        <w:t>w rejonie ulic Gen. W. Andersa</w:t>
      </w:r>
      <w:r w:rsidR="00350F44" w:rsidRPr="00253FA9">
        <w:rPr>
          <w:rFonts w:asciiTheme="minorHAnsi" w:eastAsia="Times New Roman" w:hAnsiTheme="minorHAnsi" w:cstheme="minorHAnsi"/>
          <w:sz w:val="24"/>
          <w:szCs w:val="24"/>
          <w:lang w:eastAsia="pl-PL"/>
        </w:rPr>
        <w:t xml:space="preserve"> </w:t>
      </w:r>
      <w:r w:rsidR="00350F44" w:rsidRPr="00253FA9">
        <w:rPr>
          <w:rFonts w:asciiTheme="minorHAnsi" w:hAnsiTheme="minorHAnsi" w:cstheme="minorHAnsi"/>
          <w:sz w:val="24"/>
          <w:szCs w:val="24"/>
        </w:rPr>
        <w:t>i Bitwy Białostockiej</w:t>
      </w:r>
      <w:r w:rsidRPr="00253FA9">
        <w:rPr>
          <w:rStyle w:val="Odwoanieprzypisudolnego"/>
          <w:rFonts w:asciiTheme="minorHAnsi" w:eastAsia="Times New Roman" w:hAnsiTheme="minorHAnsi" w:cstheme="minorHAnsi"/>
          <w:sz w:val="24"/>
          <w:szCs w:val="24"/>
          <w:lang w:eastAsia="pl-PL"/>
        </w:rPr>
        <w:footnoteReference w:id="204"/>
      </w:r>
      <w:r w:rsidRPr="00253FA9">
        <w:rPr>
          <w:rFonts w:asciiTheme="minorHAnsi" w:eastAsia="Times New Roman" w:hAnsiTheme="minorHAnsi" w:cstheme="minorHAnsi"/>
          <w:sz w:val="24"/>
          <w:szCs w:val="24"/>
          <w:lang w:eastAsia="pl-PL"/>
        </w:rPr>
        <w:t>.</w:t>
      </w:r>
    </w:p>
    <w:p w14:paraId="40EB3AFC" w14:textId="7BAF2FD0" w:rsidR="000649AC" w:rsidRPr="00253FA9" w:rsidRDefault="000649AC" w:rsidP="00253FA9">
      <w:pPr>
        <w:spacing w:before="240" w:line="276" w:lineRule="auto"/>
        <w:rPr>
          <w:rFonts w:asciiTheme="minorHAnsi" w:hAnsiTheme="minorHAnsi" w:cstheme="minorHAnsi"/>
          <w:bCs/>
          <w:color w:val="000000" w:themeColor="text1"/>
          <w:sz w:val="24"/>
          <w:szCs w:val="24"/>
          <w:lang w:eastAsia="pl-PL"/>
        </w:rPr>
      </w:pPr>
      <w:r w:rsidRPr="00253FA9">
        <w:rPr>
          <w:rFonts w:asciiTheme="minorHAnsi" w:hAnsiTheme="minorHAnsi" w:cstheme="minorHAnsi"/>
          <w:color w:val="000000" w:themeColor="text1"/>
          <w:sz w:val="24"/>
          <w:szCs w:val="24"/>
        </w:rPr>
        <w:t>Rada Miasta Białystok powierzyła Przedsiębiorstwu Usługowo-Handlowo-Produkcyjnemu „LECH” Sp. z o. o. realizację zadania inwestycyjnego</w:t>
      </w:r>
      <w:r w:rsidR="00EE73E3"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polegającego na budowie basenu miejskiego wraz z zapleczem rekreacyjno-rehabilitacyjnym oraz utrzymanie, zarządzanie i eksploatację obiektu do </w:t>
      </w:r>
      <w:r w:rsidR="00FB5FAC" w:rsidRPr="00253FA9">
        <w:rPr>
          <w:rFonts w:asciiTheme="minorHAnsi" w:hAnsiTheme="minorHAnsi" w:cstheme="minorHAnsi"/>
          <w:color w:val="000000" w:themeColor="text1"/>
          <w:sz w:val="24"/>
          <w:szCs w:val="24"/>
        </w:rPr>
        <w:t xml:space="preserve">dnia </w:t>
      </w:r>
      <w:r w:rsidRPr="00253FA9">
        <w:rPr>
          <w:rFonts w:asciiTheme="minorHAnsi" w:hAnsiTheme="minorHAnsi" w:cstheme="minorHAnsi"/>
          <w:color w:val="000000" w:themeColor="text1"/>
          <w:sz w:val="24"/>
          <w:szCs w:val="24"/>
        </w:rPr>
        <w:t>31 grudnia 2045 r</w:t>
      </w:r>
      <w:r w:rsidR="00EE73E3" w:rsidRPr="00253FA9">
        <w:rPr>
          <w:rFonts w:asciiTheme="minorHAnsi" w:hAnsiTheme="minorHAnsi" w:cstheme="minorHAnsi"/>
          <w:color w:val="000000" w:themeColor="text1"/>
          <w:sz w:val="24"/>
          <w:szCs w:val="24"/>
        </w:rPr>
        <w:t>.</w:t>
      </w:r>
      <w:r w:rsidRPr="00253FA9">
        <w:rPr>
          <w:rStyle w:val="Odwoanieprzypisudolnego"/>
          <w:rFonts w:asciiTheme="minorHAnsi" w:hAnsiTheme="minorHAnsi" w:cstheme="minorHAnsi"/>
          <w:color w:val="000000" w:themeColor="text1"/>
          <w:sz w:val="24"/>
          <w:szCs w:val="24"/>
        </w:rPr>
        <w:footnoteReference w:id="205"/>
      </w:r>
    </w:p>
    <w:bookmarkEnd w:id="676"/>
    <w:bookmarkEnd w:id="677"/>
    <w:p w14:paraId="656C7BDF" w14:textId="7F65BD1D" w:rsidR="000649AC" w:rsidRPr="00426999" w:rsidRDefault="000649AC" w:rsidP="00253FA9">
      <w:pPr>
        <w:spacing w:before="240" w:line="276" w:lineRule="auto"/>
        <w:rPr>
          <w:rFonts w:asciiTheme="minorHAnsi" w:hAnsiTheme="minorHAnsi" w:cstheme="minorHAnsi"/>
          <w:sz w:val="24"/>
          <w:szCs w:val="24"/>
        </w:rPr>
      </w:pPr>
      <w:r w:rsidRPr="00426999">
        <w:rPr>
          <w:rFonts w:asciiTheme="minorHAnsi" w:hAnsiTheme="minorHAnsi" w:cstheme="minorHAnsi"/>
          <w:sz w:val="24"/>
          <w:szCs w:val="24"/>
        </w:rPr>
        <w:t>Działania wskazane w podrozdziale 11.2. wpisują się w realizację następujących kierunków działań Strategii 2030:</w:t>
      </w:r>
    </w:p>
    <w:p w14:paraId="0DD90AB5" w14:textId="77777777" w:rsidR="000649AC" w:rsidRPr="00426999" w:rsidRDefault="000649AC"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K2.2.</w:t>
      </w:r>
      <w:r w:rsidRPr="00426999">
        <w:rPr>
          <w:rFonts w:asciiTheme="minorHAnsi" w:hAnsiTheme="minorHAnsi" w:cstheme="minorHAnsi"/>
          <w:sz w:val="24"/>
          <w:szCs w:val="24"/>
        </w:rPr>
        <w:tab/>
        <w:t>Promocja zdrowego trybu życia</w:t>
      </w:r>
    </w:p>
    <w:p w14:paraId="5A7C7C6C" w14:textId="77777777" w:rsidR="000649AC" w:rsidRPr="00426999" w:rsidRDefault="000649AC"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K2.6.</w:t>
      </w:r>
      <w:r w:rsidRPr="00426999">
        <w:rPr>
          <w:rFonts w:asciiTheme="minorHAnsi" w:hAnsiTheme="minorHAnsi" w:cstheme="minorHAnsi"/>
          <w:sz w:val="24"/>
          <w:szCs w:val="24"/>
        </w:rPr>
        <w:tab/>
        <w:t>Aktywność sportowa mieszkańców, w tym dostępność obiektów sportowych</w:t>
      </w:r>
    </w:p>
    <w:p w14:paraId="74BE1DB0" w14:textId="77777777" w:rsidR="000649AC" w:rsidRPr="00426999" w:rsidRDefault="000649AC"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 xml:space="preserve">K3.8. </w:t>
      </w:r>
      <w:r w:rsidRPr="00426999">
        <w:rPr>
          <w:rFonts w:asciiTheme="minorHAnsi" w:hAnsiTheme="minorHAnsi" w:cstheme="minorHAnsi"/>
          <w:sz w:val="24"/>
          <w:szCs w:val="24"/>
        </w:rPr>
        <w:tab/>
        <w:t>Integracja obcokrajowców/cudzoziemców</w:t>
      </w:r>
    </w:p>
    <w:p w14:paraId="3C85DCB4" w14:textId="77777777" w:rsidR="000649AC" w:rsidRPr="00426999" w:rsidRDefault="000649AC"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K4.3.</w:t>
      </w:r>
      <w:r w:rsidRPr="00426999">
        <w:rPr>
          <w:rFonts w:asciiTheme="minorHAnsi" w:hAnsiTheme="minorHAnsi" w:cstheme="minorHAnsi"/>
          <w:sz w:val="24"/>
          <w:szCs w:val="24"/>
        </w:rPr>
        <w:tab/>
        <w:t>Promocja turystyki kulturowej</w:t>
      </w:r>
    </w:p>
    <w:p w14:paraId="7670B14A" w14:textId="77777777" w:rsidR="000649AC" w:rsidRPr="00426999" w:rsidRDefault="000649AC" w:rsidP="00253FA9">
      <w:pPr>
        <w:spacing w:line="276" w:lineRule="auto"/>
        <w:ind w:left="708" w:hanging="708"/>
        <w:rPr>
          <w:rFonts w:asciiTheme="minorHAnsi" w:hAnsiTheme="minorHAnsi" w:cstheme="minorHAnsi"/>
          <w:sz w:val="24"/>
          <w:szCs w:val="24"/>
        </w:rPr>
      </w:pPr>
      <w:r w:rsidRPr="00426999">
        <w:rPr>
          <w:rFonts w:asciiTheme="minorHAnsi" w:hAnsiTheme="minorHAnsi" w:cstheme="minorHAnsi"/>
          <w:sz w:val="24"/>
          <w:szCs w:val="24"/>
        </w:rPr>
        <w:t>P1.3.</w:t>
      </w:r>
      <w:r w:rsidRPr="00426999">
        <w:rPr>
          <w:rFonts w:asciiTheme="minorHAnsi" w:hAnsiTheme="minorHAnsi" w:cstheme="minorHAnsi"/>
          <w:sz w:val="24"/>
          <w:szCs w:val="24"/>
        </w:rPr>
        <w:tab/>
        <w:t>Rozwój wysokiej jakości przestrzeni publicznych, miejsc rekreacji oraz terenów zielonych</w:t>
      </w:r>
    </w:p>
    <w:p w14:paraId="5C4E6429" w14:textId="77777777" w:rsidR="000649AC" w:rsidRPr="00426999" w:rsidRDefault="000649AC"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P2.1.</w:t>
      </w:r>
      <w:r w:rsidRPr="00426999">
        <w:rPr>
          <w:rFonts w:asciiTheme="minorHAnsi" w:hAnsiTheme="minorHAnsi" w:cstheme="minorHAnsi"/>
          <w:sz w:val="24"/>
          <w:szCs w:val="24"/>
        </w:rPr>
        <w:tab/>
        <w:t>Dostępność przestrzeni dla użytkowników ze szczególnymi potrzebami</w:t>
      </w:r>
    </w:p>
    <w:p w14:paraId="111507BC" w14:textId="77777777" w:rsidR="004D7855" w:rsidRPr="00253FA9" w:rsidRDefault="004D7855" w:rsidP="00253FA9">
      <w:pPr>
        <w:pStyle w:val="Nagwek3"/>
        <w:spacing w:line="276" w:lineRule="auto"/>
        <w:rPr>
          <w:rFonts w:cstheme="minorHAnsi"/>
          <w:szCs w:val="24"/>
        </w:rPr>
      </w:pPr>
      <w:bookmarkStart w:id="678" w:name="_Toc160002897"/>
      <w:bookmarkStart w:id="679" w:name="_Toc233962818"/>
      <w:bookmarkStart w:id="680" w:name="_Toc236040549"/>
      <w:r w:rsidRPr="00253FA9">
        <w:rPr>
          <w:rFonts w:cstheme="minorHAnsi"/>
          <w:szCs w:val="24"/>
        </w:rPr>
        <w:t>11.3. Promocja i turystyka</w:t>
      </w:r>
      <w:bookmarkEnd w:id="678"/>
      <w:bookmarkEnd w:id="679"/>
      <w:bookmarkEnd w:id="680"/>
    </w:p>
    <w:p w14:paraId="7D3C7C4E" w14:textId="5AD5E966" w:rsidR="00CC331F" w:rsidRPr="00253FA9" w:rsidRDefault="00CC331F" w:rsidP="00253FA9">
      <w:pPr>
        <w:spacing w:before="100" w:beforeAutospacing="1" w:line="276" w:lineRule="auto"/>
        <w:rPr>
          <w:rFonts w:asciiTheme="minorHAnsi" w:hAnsiTheme="minorHAnsi" w:cstheme="minorHAnsi"/>
          <w:bCs/>
          <w:sz w:val="24"/>
          <w:szCs w:val="24"/>
        </w:rPr>
      </w:pPr>
      <w:r w:rsidRPr="00253FA9">
        <w:rPr>
          <w:rFonts w:asciiTheme="minorHAnsi" w:hAnsiTheme="minorHAnsi" w:cstheme="minorHAnsi"/>
          <w:b/>
          <w:sz w:val="24"/>
          <w:szCs w:val="24"/>
        </w:rPr>
        <w:t>PROMOCJA MIASTA BIAŁYSTOK W RAMACH WSPARCIA DZIAŁAŃ TWÓRCÓW</w:t>
      </w:r>
    </w:p>
    <w:p w14:paraId="1479A65D" w14:textId="28ADC649" w:rsidR="00CC331F" w:rsidRPr="00253FA9" w:rsidRDefault="009D52D4" w:rsidP="00426999">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w:t>
      </w:r>
      <w:r w:rsidR="00CC331F" w:rsidRPr="00253FA9">
        <w:rPr>
          <w:rFonts w:asciiTheme="minorHAnsi" w:hAnsiTheme="minorHAnsi" w:cstheme="minorHAnsi"/>
          <w:sz w:val="24"/>
          <w:szCs w:val="24"/>
        </w:rPr>
        <w:t xml:space="preserve">Miasto Białystok podejmowało współpracę z twórcami kultury i sztuki, m.in. przy promocji w ramach krótkometrażowego filmu fabularnego „Cztery Dni Mateusza Wilczka” w reż. Aleksandry Maciuszek, promocji autorskiego przedsięwzięcia Adama Zdanowicza pn. </w:t>
      </w:r>
      <w:r w:rsidRPr="00253FA9">
        <w:rPr>
          <w:rFonts w:asciiTheme="minorHAnsi" w:hAnsiTheme="minorHAnsi" w:cstheme="minorHAnsi"/>
          <w:sz w:val="24"/>
          <w:szCs w:val="24"/>
        </w:rPr>
        <w:t>„</w:t>
      </w:r>
      <w:r w:rsidR="00CC331F" w:rsidRPr="00253FA9">
        <w:rPr>
          <w:rFonts w:asciiTheme="minorHAnsi" w:hAnsiTheme="minorHAnsi" w:cstheme="minorHAnsi"/>
          <w:sz w:val="24"/>
          <w:szCs w:val="24"/>
        </w:rPr>
        <w:t>Książę z bajkiem</w:t>
      </w:r>
      <w:r w:rsidRPr="00253FA9">
        <w:rPr>
          <w:rFonts w:asciiTheme="minorHAnsi" w:hAnsiTheme="minorHAnsi" w:cstheme="minorHAnsi"/>
          <w:sz w:val="24"/>
          <w:szCs w:val="24"/>
        </w:rPr>
        <w:t>”</w:t>
      </w:r>
      <w:r w:rsidR="00CC331F" w:rsidRPr="00253FA9">
        <w:rPr>
          <w:rFonts w:asciiTheme="minorHAnsi" w:hAnsiTheme="minorHAnsi" w:cstheme="minorHAnsi"/>
          <w:sz w:val="24"/>
          <w:szCs w:val="24"/>
        </w:rPr>
        <w:t>, reprezentowanego podc</w:t>
      </w:r>
      <w:r w:rsidR="00CC331F" w:rsidRPr="00A82849">
        <w:rPr>
          <w:rFonts w:asciiTheme="minorHAnsi" w:hAnsiTheme="minorHAnsi" w:cstheme="minorHAnsi"/>
          <w:sz w:val="24"/>
          <w:szCs w:val="24"/>
        </w:rPr>
        <w:t xml:space="preserve">zas wystawy </w:t>
      </w:r>
      <w:r w:rsidR="00CC331F" w:rsidRPr="00A82849">
        <w:rPr>
          <w:rFonts w:asciiTheme="minorHAnsi" w:hAnsiTheme="minorHAnsi" w:cstheme="minorHAnsi"/>
          <w:sz w:val="24"/>
          <w:szCs w:val="24"/>
          <w:lang w:val="en-GB"/>
        </w:rPr>
        <w:t>CruiserCon</w:t>
      </w:r>
      <w:r w:rsidR="00CC331F" w:rsidRPr="00A82849">
        <w:rPr>
          <w:rFonts w:asciiTheme="minorHAnsi" w:hAnsiTheme="minorHAnsi" w:cstheme="minorHAnsi"/>
          <w:sz w:val="24"/>
          <w:szCs w:val="24"/>
        </w:rPr>
        <w:t xml:space="preserve"> OBC 2024 w Las Vegas czy promocji w ramach prezentacji spektaklu </w:t>
      </w:r>
      <w:r w:rsidR="00CC331F" w:rsidRPr="00A82849">
        <w:rPr>
          <w:rFonts w:asciiTheme="minorHAnsi" w:hAnsiTheme="minorHAnsi" w:cstheme="minorHAnsi"/>
          <w:sz w:val="24"/>
          <w:szCs w:val="24"/>
          <w:lang w:val="en-GB"/>
        </w:rPr>
        <w:t>Disability</w:t>
      </w:r>
      <w:r w:rsidR="00CC331F" w:rsidRPr="00253FA9">
        <w:rPr>
          <w:rFonts w:asciiTheme="minorHAnsi" w:hAnsiTheme="minorHAnsi" w:cstheme="minorHAnsi"/>
          <w:sz w:val="24"/>
          <w:szCs w:val="24"/>
        </w:rPr>
        <w:t xml:space="preserve"> podczas trwania trasy</w:t>
      </w:r>
      <w:r w:rsidR="009F70BE" w:rsidRPr="00253FA9">
        <w:rPr>
          <w:rFonts w:asciiTheme="minorHAnsi" w:hAnsiTheme="minorHAnsi" w:cstheme="minorHAnsi"/>
          <w:sz w:val="24"/>
          <w:szCs w:val="24"/>
        </w:rPr>
        <w:t xml:space="preserve"> </w:t>
      </w:r>
      <w:r w:rsidR="00CC331F" w:rsidRPr="00253FA9">
        <w:rPr>
          <w:rFonts w:asciiTheme="minorHAnsi" w:hAnsiTheme="minorHAnsi" w:cstheme="minorHAnsi"/>
          <w:sz w:val="24"/>
          <w:szCs w:val="24"/>
        </w:rPr>
        <w:t>jesienno-zimowej Podlaskiego S</w:t>
      </w:r>
      <w:r w:rsidRPr="00253FA9">
        <w:rPr>
          <w:rFonts w:asciiTheme="minorHAnsi" w:hAnsiTheme="minorHAnsi" w:cstheme="minorHAnsi"/>
          <w:sz w:val="24"/>
          <w:szCs w:val="24"/>
        </w:rPr>
        <w:t>towarzyszenia Tańca. W 2024 r.</w:t>
      </w:r>
      <w:r w:rsidR="00CC331F" w:rsidRPr="00253FA9">
        <w:rPr>
          <w:rFonts w:asciiTheme="minorHAnsi" w:hAnsiTheme="minorHAnsi" w:cstheme="minorHAnsi"/>
          <w:sz w:val="24"/>
          <w:szCs w:val="24"/>
        </w:rPr>
        <w:t xml:space="preserve"> prezentowane były również wystawy: wystawa filatelistyczna (w czasie trwania XXXIII Igrzysk Olimpijskich w Paryżu), wystawa plen</w:t>
      </w:r>
      <w:r w:rsidRPr="00253FA9">
        <w:rPr>
          <w:rFonts w:asciiTheme="minorHAnsi" w:hAnsiTheme="minorHAnsi" w:cstheme="minorHAnsi"/>
          <w:sz w:val="24"/>
          <w:szCs w:val="24"/>
        </w:rPr>
        <w:t>erowa pn. „Wspólne dziedzictwo”</w:t>
      </w:r>
      <w:r w:rsidR="00CC331F" w:rsidRPr="00253FA9">
        <w:rPr>
          <w:rFonts w:asciiTheme="minorHAnsi" w:hAnsiTheme="minorHAnsi" w:cstheme="minorHAnsi"/>
          <w:sz w:val="24"/>
          <w:szCs w:val="24"/>
        </w:rPr>
        <w:t xml:space="preserve"> oraz wystawa z białostockimi sportowcami na Igrzyskach Olimpijskich w Paryżu; latem miały miejsce koncerty w Kinie TON. Świętowano również okrągły Jubileusz 50-lecia Białostockiej Filii Akademii Teatralnej im. Aleksandra Zelwerowicza w Warszawie. </w:t>
      </w:r>
    </w:p>
    <w:p w14:paraId="19EFF22A" w14:textId="77777777" w:rsidR="00CC331F" w:rsidRPr="00253FA9" w:rsidRDefault="00CC331F"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 2024 r. Miasto Białystok partycypowało w XXXII edycji PASZPORTÓW POLITYKI, gdzie Miastu Białystok został nadany tytuł Partnera PASZPORTÓW POLITYKI za rok 2024 w kategorii o nazwie „Teatr”.</w:t>
      </w:r>
    </w:p>
    <w:p w14:paraId="2529E776" w14:textId="33439BF8" w:rsidR="009469B8"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Miasto od lat wspiera działania lokalnych twórców. W 2024 r. </w:t>
      </w:r>
      <w:r w:rsidR="003C37E0" w:rsidRPr="00253FA9">
        <w:rPr>
          <w:rFonts w:asciiTheme="minorHAnsi" w:hAnsiTheme="minorHAnsi" w:cstheme="minorHAnsi"/>
          <w:sz w:val="24"/>
          <w:szCs w:val="24"/>
        </w:rPr>
        <w:t>nawiązano</w:t>
      </w:r>
      <w:r w:rsidRPr="00253FA9">
        <w:rPr>
          <w:rFonts w:asciiTheme="minorHAnsi" w:hAnsiTheme="minorHAnsi" w:cstheme="minorHAnsi"/>
          <w:sz w:val="24"/>
          <w:szCs w:val="24"/>
        </w:rPr>
        <w:t xml:space="preserve"> współpracę promocyjną z następującymi artystami w dziedzinie muzyki: Wiktorem Szczygłem, Karoliną Cichą, Michałem Kulikowskim, Piotrem Maksimem, Karoliną Czarnecką, Anną Karolską, zespołem YUOS, Julianną Olańską. </w:t>
      </w:r>
    </w:p>
    <w:p w14:paraId="631838B0" w14:textId="34632E40" w:rsidR="00CC331F" w:rsidRPr="00253FA9" w:rsidRDefault="009469B8" w:rsidP="00F421D4">
      <w:pPr>
        <w:rPr>
          <w:rFonts w:asciiTheme="minorHAnsi" w:hAnsiTheme="minorHAnsi" w:cstheme="minorHAnsi"/>
          <w:sz w:val="24"/>
          <w:szCs w:val="24"/>
        </w:rPr>
      </w:pPr>
      <w:r>
        <w:rPr>
          <w:rFonts w:asciiTheme="minorHAnsi" w:hAnsiTheme="minorHAnsi" w:cstheme="minorHAnsi"/>
          <w:sz w:val="24"/>
          <w:szCs w:val="24"/>
        </w:rPr>
        <w:br w:type="page"/>
      </w:r>
    </w:p>
    <w:p w14:paraId="72260C57" w14:textId="0323E751" w:rsidR="00CC331F" w:rsidRPr="00253FA9" w:rsidRDefault="00CC331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PROMOCJA MIASTA BIAŁYSTOK POPRZEZ SPORT</w:t>
      </w:r>
    </w:p>
    <w:p w14:paraId="38B453D3" w14:textId="24883C4B" w:rsidR="00CC331F" w:rsidRPr="00253FA9" w:rsidRDefault="00CC331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Promocja Białegostoku poprzez sport uwzględniała wsparcie promocyjne takich dyscyplin sportowych jak: piłka nożna mężczyzn, siatkówka mężczyzn i kobiet, tenis stołowy mężczyzn, futbol amerykański, boks, karate, </w:t>
      </w:r>
      <w:r w:rsidRPr="00EB15B9">
        <w:rPr>
          <w:rFonts w:asciiTheme="minorHAnsi" w:hAnsiTheme="minorHAnsi" w:cstheme="minorHAnsi"/>
          <w:sz w:val="24"/>
          <w:szCs w:val="24"/>
          <w:lang w:val="en-GB"/>
        </w:rPr>
        <w:t>short track</w:t>
      </w:r>
      <w:r w:rsidRPr="00EB15B9">
        <w:rPr>
          <w:rFonts w:asciiTheme="minorHAnsi" w:hAnsiTheme="minorHAnsi" w:cstheme="minorHAnsi"/>
          <w:sz w:val="24"/>
          <w:szCs w:val="24"/>
        </w:rPr>
        <w:t xml:space="preserve">, </w:t>
      </w:r>
      <w:r w:rsidRPr="00253FA9">
        <w:rPr>
          <w:rFonts w:asciiTheme="minorHAnsi" w:hAnsiTheme="minorHAnsi" w:cstheme="minorHAnsi"/>
          <w:sz w:val="24"/>
          <w:szCs w:val="24"/>
        </w:rPr>
        <w:t>koszykówka, taniec, triathlon, baloniarstwo, łyżwiarstwo, futsal. Podpisano umowy promocyjne m.in.</w:t>
      </w:r>
      <w:r w:rsidR="00F27B3D" w:rsidRPr="00253FA9">
        <w:rPr>
          <w:rFonts w:asciiTheme="minorHAnsi" w:hAnsiTheme="minorHAnsi" w:cstheme="minorHAnsi"/>
          <w:sz w:val="24"/>
          <w:szCs w:val="24"/>
        </w:rPr>
        <w:t xml:space="preserve"> z</w:t>
      </w:r>
      <w:r w:rsidRPr="00253FA9">
        <w:rPr>
          <w:rFonts w:asciiTheme="minorHAnsi" w:hAnsiTheme="minorHAnsi" w:cstheme="minorHAnsi"/>
          <w:sz w:val="24"/>
          <w:szCs w:val="24"/>
        </w:rPr>
        <w:t xml:space="preserve">: Łyżwiarskim Klubem Sportowym Juvenia Białystok, Uczniowskim Klubem Sportowym Dojlidy Białystok, Drużyną Futbolu Amerykańskiego </w:t>
      </w:r>
      <w:r w:rsidRPr="00EB15B9">
        <w:rPr>
          <w:rFonts w:asciiTheme="minorHAnsi" w:hAnsiTheme="minorHAnsi" w:cstheme="minorHAnsi"/>
          <w:sz w:val="24"/>
          <w:szCs w:val="24"/>
          <w:lang w:val="en-GB"/>
        </w:rPr>
        <w:t>Lowlanders</w:t>
      </w:r>
      <w:r w:rsidRPr="00253FA9">
        <w:rPr>
          <w:rFonts w:asciiTheme="minorHAnsi" w:hAnsiTheme="minorHAnsi" w:cstheme="minorHAnsi"/>
          <w:sz w:val="24"/>
          <w:szCs w:val="24"/>
        </w:rPr>
        <w:t xml:space="preserve"> Białystok, Białostocką Akademią Siatkówki. Kontynuowano autorski program promocji Miasta przez Ambasadorów Sportu Białostockiego (m.in. Wojciecha Nowickiego, Natalię Bukowiecką, Marlenę Granaszewską, Sylwię Szczerbińską, Rafała Czupera, Pawła Arciszewskiego). </w:t>
      </w:r>
    </w:p>
    <w:p w14:paraId="7900A6FB" w14:textId="269E00A8" w:rsidR="00CC331F" w:rsidRPr="00253FA9" w:rsidRDefault="00CC331F" w:rsidP="0042699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2024 r. Miasto promowało się m.in. w ramach meczu w rozgrywkach Turnieju Ośmiu Na</w:t>
      </w:r>
      <w:r w:rsidR="009D52D4" w:rsidRPr="00253FA9">
        <w:rPr>
          <w:rFonts w:asciiTheme="minorHAnsi" w:hAnsiTheme="minorHAnsi" w:cstheme="minorHAnsi"/>
          <w:sz w:val="24"/>
          <w:szCs w:val="24"/>
        </w:rPr>
        <w:t>rodów U-20 Polska – Anglia w dniu</w:t>
      </w:r>
      <w:r w:rsidRPr="00253FA9">
        <w:rPr>
          <w:rFonts w:asciiTheme="minorHAnsi" w:hAnsiTheme="minorHAnsi" w:cstheme="minorHAnsi"/>
          <w:sz w:val="24"/>
          <w:szCs w:val="24"/>
        </w:rPr>
        <w:t xml:space="preserve"> 22 marca 2024 r., a także meczu U-20 Polska – Włochy </w:t>
      </w:r>
      <w:r w:rsidR="009D52D4" w:rsidRPr="00253FA9">
        <w:rPr>
          <w:rFonts w:asciiTheme="minorHAnsi" w:hAnsiTheme="minorHAnsi" w:cstheme="minorHAnsi"/>
          <w:sz w:val="24"/>
          <w:szCs w:val="24"/>
        </w:rPr>
        <w:t>w dniu</w:t>
      </w:r>
      <w:r w:rsidRPr="00253FA9">
        <w:rPr>
          <w:rFonts w:asciiTheme="minorHAnsi" w:hAnsiTheme="minorHAnsi" w:cstheme="minorHAnsi"/>
          <w:sz w:val="24"/>
          <w:szCs w:val="24"/>
        </w:rPr>
        <w:t xml:space="preserve"> 15 listopada 2024 r. Odbył się także mecz Jagiellonia Białystok – Warta Poznań na Stadionie Miejskim, podczas którego miała miejsce akcja „Dziecię</w:t>
      </w:r>
      <w:r w:rsidR="009D52D4" w:rsidRPr="00253FA9">
        <w:rPr>
          <w:rFonts w:asciiTheme="minorHAnsi" w:hAnsiTheme="minorHAnsi" w:cstheme="minorHAnsi"/>
          <w:sz w:val="24"/>
          <w:szCs w:val="24"/>
        </w:rPr>
        <w:t xml:space="preserve">ca Ultra”. Białystok promowano także </w:t>
      </w:r>
      <w:r w:rsidRPr="00253FA9">
        <w:rPr>
          <w:rFonts w:asciiTheme="minorHAnsi" w:hAnsiTheme="minorHAnsi" w:cstheme="minorHAnsi"/>
          <w:sz w:val="24"/>
          <w:szCs w:val="24"/>
        </w:rPr>
        <w:t xml:space="preserve">w ramach </w:t>
      </w:r>
      <w:r w:rsidR="009D52D4" w:rsidRPr="00253FA9">
        <w:rPr>
          <w:rFonts w:asciiTheme="minorHAnsi" w:hAnsiTheme="minorHAnsi" w:cstheme="minorHAnsi"/>
          <w:sz w:val="24"/>
          <w:szCs w:val="24"/>
        </w:rPr>
        <w:t>2</w:t>
      </w:r>
      <w:r w:rsidRPr="00253FA9">
        <w:rPr>
          <w:rFonts w:asciiTheme="minorHAnsi" w:hAnsiTheme="minorHAnsi" w:cstheme="minorHAnsi"/>
          <w:sz w:val="24"/>
          <w:szCs w:val="24"/>
        </w:rPr>
        <w:t xml:space="preserve"> Gal Boksu – Białystok </w:t>
      </w:r>
      <w:r w:rsidRPr="00EB15B9">
        <w:rPr>
          <w:rFonts w:asciiTheme="minorHAnsi" w:hAnsiTheme="minorHAnsi" w:cstheme="minorHAnsi"/>
          <w:sz w:val="24"/>
          <w:szCs w:val="24"/>
          <w:lang w:val="en-GB"/>
        </w:rPr>
        <w:t>Boxing Night</w:t>
      </w:r>
      <w:r w:rsidRPr="00EB15B9">
        <w:rPr>
          <w:rFonts w:asciiTheme="minorHAnsi" w:hAnsiTheme="minorHAnsi" w:cstheme="minorHAnsi"/>
          <w:sz w:val="24"/>
          <w:szCs w:val="24"/>
        </w:rPr>
        <w:t xml:space="preserve"> </w:t>
      </w:r>
      <w:r w:rsidRPr="00253FA9">
        <w:rPr>
          <w:rFonts w:asciiTheme="minorHAnsi" w:hAnsiTheme="minorHAnsi" w:cstheme="minorHAnsi"/>
          <w:sz w:val="24"/>
          <w:szCs w:val="24"/>
        </w:rPr>
        <w:t>oraz Biały</w:t>
      </w:r>
      <w:r w:rsidR="009D52D4" w:rsidRPr="00253FA9">
        <w:rPr>
          <w:rFonts w:asciiTheme="minorHAnsi" w:hAnsiTheme="minorHAnsi" w:cstheme="minorHAnsi"/>
          <w:sz w:val="24"/>
          <w:szCs w:val="24"/>
        </w:rPr>
        <w:t>stok Chorten Boxing Show VIII. Ponadto Miasto promowało się</w:t>
      </w:r>
      <w:r w:rsidRPr="00253FA9">
        <w:rPr>
          <w:rFonts w:asciiTheme="minorHAnsi" w:hAnsiTheme="minorHAnsi" w:cstheme="minorHAnsi"/>
          <w:sz w:val="24"/>
          <w:szCs w:val="24"/>
        </w:rPr>
        <w:t xml:space="preserve"> na zorganizowanym w Białymstoku </w:t>
      </w:r>
      <w:r w:rsidR="009D52D4" w:rsidRPr="00253FA9">
        <w:rPr>
          <w:rFonts w:asciiTheme="minorHAnsi" w:hAnsiTheme="minorHAnsi" w:cstheme="minorHAnsi"/>
          <w:sz w:val="24"/>
          <w:szCs w:val="24"/>
        </w:rPr>
        <w:t xml:space="preserve">w dniu 25 sierpnia 2024 r. </w:t>
      </w:r>
      <w:r w:rsidRPr="00253FA9">
        <w:rPr>
          <w:rFonts w:asciiTheme="minorHAnsi" w:hAnsiTheme="minorHAnsi" w:cstheme="minorHAnsi"/>
          <w:sz w:val="24"/>
          <w:szCs w:val="24"/>
        </w:rPr>
        <w:t xml:space="preserve">wydarzeniu prezentującym najsilniejszych mężczyzn Europy - Finał Viking </w:t>
      </w:r>
      <w:r w:rsidRPr="00EB15B9">
        <w:rPr>
          <w:rFonts w:asciiTheme="minorHAnsi" w:hAnsiTheme="minorHAnsi" w:cstheme="minorHAnsi"/>
          <w:sz w:val="24"/>
          <w:szCs w:val="24"/>
          <w:lang w:val="en-GB"/>
        </w:rPr>
        <w:t>European Strongman Cup</w:t>
      </w:r>
      <w:r w:rsidRPr="00253FA9">
        <w:rPr>
          <w:rFonts w:asciiTheme="minorHAnsi" w:hAnsiTheme="minorHAnsi" w:cstheme="minorHAnsi"/>
          <w:sz w:val="24"/>
          <w:szCs w:val="24"/>
        </w:rPr>
        <w:t xml:space="preserve">, </w:t>
      </w:r>
      <w:r w:rsidR="009D52D4" w:rsidRPr="00253FA9">
        <w:rPr>
          <w:rFonts w:asciiTheme="minorHAnsi" w:hAnsiTheme="minorHAnsi" w:cstheme="minorHAnsi"/>
          <w:sz w:val="24"/>
          <w:szCs w:val="24"/>
        </w:rPr>
        <w:t xml:space="preserve">w dniu 01 czerwca 2024 r. - </w:t>
      </w:r>
      <w:r w:rsidRPr="00253FA9">
        <w:rPr>
          <w:rFonts w:asciiTheme="minorHAnsi" w:hAnsiTheme="minorHAnsi" w:cstheme="minorHAnsi"/>
          <w:sz w:val="24"/>
          <w:szCs w:val="24"/>
        </w:rPr>
        <w:t>na 2. Mistrzostwach Europy Karate Kyokushin IKO NAKAMU</w:t>
      </w:r>
      <w:r w:rsidR="009D52D4" w:rsidRPr="00253FA9">
        <w:rPr>
          <w:rFonts w:asciiTheme="minorHAnsi" w:hAnsiTheme="minorHAnsi" w:cstheme="minorHAnsi"/>
          <w:sz w:val="24"/>
          <w:szCs w:val="24"/>
        </w:rPr>
        <w:t>RA</w:t>
      </w:r>
      <w:r w:rsidRPr="00253FA9">
        <w:rPr>
          <w:rFonts w:asciiTheme="minorHAnsi" w:hAnsiTheme="minorHAnsi" w:cstheme="minorHAnsi"/>
          <w:sz w:val="24"/>
          <w:szCs w:val="24"/>
        </w:rPr>
        <w:t xml:space="preserve"> oraz w ramach </w:t>
      </w:r>
      <w:r w:rsidRPr="00253FA9">
        <w:rPr>
          <w:rFonts w:asciiTheme="minorHAnsi" w:hAnsiTheme="minorHAnsi" w:cstheme="minorHAnsi"/>
          <w:iCs/>
          <w:sz w:val="24"/>
          <w:szCs w:val="24"/>
        </w:rPr>
        <w:t xml:space="preserve">Młodzieżowych Mistrzostw Polski U-19 w futsalu kobiet </w:t>
      </w:r>
      <w:r w:rsidR="009D52D4" w:rsidRPr="00253FA9">
        <w:rPr>
          <w:rFonts w:asciiTheme="minorHAnsi" w:hAnsiTheme="minorHAnsi" w:cstheme="minorHAnsi"/>
          <w:iCs/>
          <w:sz w:val="24"/>
          <w:szCs w:val="24"/>
        </w:rPr>
        <w:t>(</w:t>
      </w:r>
      <w:r w:rsidRPr="00253FA9">
        <w:rPr>
          <w:rFonts w:asciiTheme="minorHAnsi" w:hAnsiTheme="minorHAnsi" w:cstheme="minorHAnsi"/>
          <w:iCs/>
          <w:sz w:val="24"/>
          <w:szCs w:val="24"/>
        </w:rPr>
        <w:t>6-8 grudnia 2024 r.</w:t>
      </w:r>
      <w:r w:rsidR="009D52D4" w:rsidRPr="00253FA9">
        <w:rPr>
          <w:rFonts w:asciiTheme="minorHAnsi" w:hAnsiTheme="minorHAnsi" w:cstheme="minorHAnsi"/>
          <w:iCs/>
          <w:sz w:val="24"/>
          <w:szCs w:val="24"/>
        </w:rPr>
        <w:t>).</w:t>
      </w:r>
    </w:p>
    <w:p w14:paraId="2912E984" w14:textId="7551E675"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Promocja Miasta Białystok poprzez sport miała również miejsce w ramach reklam zakupionych w Przeglądzie Sportowym.</w:t>
      </w:r>
    </w:p>
    <w:p w14:paraId="5679DD14" w14:textId="3C800400" w:rsidR="00CC331F" w:rsidRPr="00253FA9" w:rsidRDefault="00CC331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PROMOCJA MIASTA BIAŁYSTOK JAKO MIASTA PRZYJAZNEGO UCZNIOM I STUDENTOM</w:t>
      </w:r>
    </w:p>
    <w:p w14:paraId="1C232B40" w14:textId="0BD1DF77" w:rsidR="00CC331F" w:rsidRPr="00253FA9" w:rsidRDefault="00CC331F" w:rsidP="00426999">
      <w:pPr>
        <w:tabs>
          <w:tab w:val="left" w:pos="709"/>
        </w:tabs>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Promocja </w:t>
      </w:r>
      <w:r w:rsidR="00EF733C" w:rsidRPr="00253FA9">
        <w:rPr>
          <w:rFonts w:asciiTheme="minorHAnsi" w:hAnsiTheme="minorHAnsi" w:cstheme="minorHAnsi"/>
          <w:sz w:val="24"/>
          <w:szCs w:val="24"/>
        </w:rPr>
        <w:t>Białegostoku</w:t>
      </w:r>
      <w:r w:rsidRPr="00253FA9">
        <w:rPr>
          <w:rFonts w:asciiTheme="minorHAnsi" w:hAnsiTheme="minorHAnsi" w:cstheme="minorHAnsi"/>
          <w:sz w:val="24"/>
          <w:szCs w:val="24"/>
        </w:rPr>
        <w:t xml:space="preserve"> jako </w:t>
      </w:r>
      <w:r w:rsidR="00EF733C" w:rsidRPr="00253FA9">
        <w:rPr>
          <w:rFonts w:asciiTheme="minorHAnsi" w:hAnsiTheme="minorHAnsi" w:cstheme="minorHAnsi"/>
          <w:sz w:val="24"/>
          <w:szCs w:val="24"/>
        </w:rPr>
        <w:t>m</w:t>
      </w:r>
      <w:r w:rsidRPr="00253FA9">
        <w:rPr>
          <w:rFonts w:asciiTheme="minorHAnsi" w:hAnsiTheme="minorHAnsi" w:cstheme="minorHAnsi"/>
          <w:sz w:val="24"/>
          <w:szCs w:val="24"/>
        </w:rPr>
        <w:t xml:space="preserve">iasta przyjaznego studentom odbywa się pod hasłem „Studiuj w Białymstoku” </w:t>
      </w:r>
      <w:r w:rsidR="009D52D4" w:rsidRPr="00253FA9">
        <w:rPr>
          <w:rFonts w:asciiTheme="minorHAnsi" w:hAnsiTheme="minorHAnsi" w:cstheme="minorHAnsi"/>
          <w:sz w:val="24"/>
          <w:szCs w:val="24"/>
        </w:rPr>
        <w:t xml:space="preserve">i realizowana jest </w:t>
      </w:r>
      <w:r w:rsidRPr="00253FA9">
        <w:rPr>
          <w:rFonts w:asciiTheme="minorHAnsi" w:hAnsiTheme="minorHAnsi" w:cstheme="minorHAnsi"/>
          <w:sz w:val="24"/>
          <w:szCs w:val="24"/>
        </w:rPr>
        <w:t xml:space="preserve">we współpracy z największymi uczelniami wyższymi w </w:t>
      </w:r>
      <w:r w:rsidR="00EF733C" w:rsidRPr="00253FA9">
        <w:rPr>
          <w:rFonts w:asciiTheme="minorHAnsi" w:hAnsiTheme="minorHAnsi" w:cstheme="minorHAnsi"/>
          <w:sz w:val="24"/>
          <w:szCs w:val="24"/>
        </w:rPr>
        <w:t>m</w:t>
      </w:r>
      <w:r w:rsidRPr="00253FA9">
        <w:rPr>
          <w:rFonts w:asciiTheme="minorHAnsi" w:hAnsiTheme="minorHAnsi" w:cstheme="minorHAnsi"/>
          <w:sz w:val="24"/>
          <w:szCs w:val="24"/>
        </w:rPr>
        <w:t xml:space="preserve">ieście, które prezentują swoją ofertę studiów m.in. na Międzynarodowym Salonie Maturzystów Perspektywy w Warszawie. Miejski profil przeznaczony dla Maturzystów - „Studiuj w Białymstoku” w mediach społecznościowych </w:t>
      </w:r>
      <w:r w:rsidRPr="00974DDD">
        <w:rPr>
          <w:rFonts w:asciiTheme="minorHAnsi" w:hAnsiTheme="minorHAnsi" w:cstheme="minorHAnsi"/>
          <w:sz w:val="24"/>
          <w:szCs w:val="24"/>
          <w:lang w:val="en-GB"/>
        </w:rPr>
        <w:t>(Facebook</w:t>
      </w:r>
      <w:r w:rsidRPr="00253FA9">
        <w:rPr>
          <w:rFonts w:asciiTheme="minorHAnsi" w:hAnsiTheme="minorHAnsi" w:cstheme="minorHAnsi"/>
          <w:sz w:val="24"/>
          <w:szCs w:val="24"/>
        </w:rPr>
        <w:t>) obserwuje ok. 1,4 tys. osób. Stworzona została również strona dedykowana zagranicznym kandydatom na studia w Białymstoku pn. „</w:t>
      </w:r>
      <w:r w:rsidRPr="00974DDD">
        <w:rPr>
          <w:rFonts w:asciiTheme="minorHAnsi" w:hAnsiTheme="minorHAnsi" w:cstheme="minorHAnsi"/>
          <w:sz w:val="24"/>
          <w:szCs w:val="24"/>
          <w:lang w:val="en-GB"/>
        </w:rPr>
        <w:t>Study in Bialystok</w:t>
      </w:r>
      <w:r w:rsidRPr="00253FA9">
        <w:rPr>
          <w:rFonts w:asciiTheme="minorHAnsi" w:hAnsiTheme="minorHAnsi" w:cstheme="minorHAnsi"/>
          <w:sz w:val="24"/>
          <w:szCs w:val="24"/>
        </w:rPr>
        <w:t>”.</w:t>
      </w:r>
    </w:p>
    <w:p w14:paraId="0C3EE7B5" w14:textId="665E58E9"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Miasto współuczestniczy także w projekcie realizowanym przez Politechnikę Białostocką, skierowanym do uczniów IV – VI klas szkół podstawowych pn. </w:t>
      </w:r>
      <w:r w:rsidR="009D52D4" w:rsidRPr="00253FA9">
        <w:rPr>
          <w:rFonts w:asciiTheme="minorHAnsi" w:hAnsiTheme="minorHAnsi" w:cstheme="minorHAnsi"/>
          <w:sz w:val="24"/>
          <w:szCs w:val="24"/>
        </w:rPr>
        <w:t>„</w:t>
      </w:r>
      <w:r w:rsidRPr="00253FA9">
        <w:rPr>
          <w:rFonts w:asciiTheme="minorHAnsi" w:hAnsiTheme="minorHAnsi" w:cstheme="minorHAnsi"/>
          <w:sz w:val="24"/>
          <w:szCs w:val="24"/>
        </w:rPr>
        <w:t>Podlaski Uniwersytet Dziecięcy</w:t>
      </w:r>
      <w:r w:rsidR="009D52D4" w:rsidRPr="00253FA9">
        <w:rPr>
          <w:rFonts w:asciiTheme="minorHAnsi" w:hAnsiTheme="minorHAnsi" w:cstheme="minorHAnsi"/>
          <w:sz w:val="24"/>
          <w:szCs w:val="24"/>
        </w:rPr>
        <w:t>”</w:t>
      </w:r>
      <w:r w:rsidRPr="00253FA9">
        <w:rPr>
          <w:rFonts w:asciiTheme="minorHAnsi" w:hAnsiTheme="minorHAnsi" w:cstheme="minorHAnsi"/>
          <w:sz w:val="24"/>
          <w:szCs w:val="24"/>
        </w:rPr>
        <w:t>, jak również corocznie wspiera aktywność studentów i pracowników Politechniki Białostockiej</w:t>
      </w:r>
      <w:r w:rsidR="009D52D4" w:rsidRPr="00253FA9">
        <w:rPr>
          <w:rFonts w:asciiTheme="minorHAnsi" w:hAnsiTheme="minorHAnsi" w:cstheme="minorHAnsi"/>
          <w:sz w:val="24"/>
          <w:szCs w:val="24"/>
        </w:rPr>
        <w:t>,</w:t>
      </w:r>
      <w:r w:rsidRPr="00253FA9">
        <w:rPr>
          <w:rFonts w:asciiTheme="minorHAnsi" w:hAnsiTheme="minorHAnsi" w:cstheme="minorHAnsi"/>
          <w:sz w:val="24"/>
          <w:szCs w:val="24"/>
        </w:rPr>
        <w:t xml:space="preserve"> związaną z tworzeniem i promocją wynalazków oraz innowacyjnych osiągnięć.</w:t>
      </w:r>
    </w:p>
    <w:p w14:paraId="644BB9BB" w14:textId="7EE2A572" w:rsidR="00CC331F" w:rsidRPr="00253FA9" w:rsidRDefault="00CC331F"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Promocja Miasta Białystok ma również miejsce w ramach społeczno-humanistycznych olimpiad wiedzy</w:t>
      </w:r>
      <w:r w:rsidR="009D52D4" w:rsidRPr="00253FA9">
        <w:rPr>
          <w:rFonts w:asciiTheme="minorHAnsi" w:hAnsiTheme="minorHAnsi" w:cstheme="minorHAnsi"/>
          <w:sz w:val="24"/>
          <w:szCs w:val="24"/>
        </w:rPr>
        <w:t>,</w:t>
      </w:r>
      <w:r w:rsidRPr="00253FA9">
        <w:rPr>
          <w:rFonts w:asciiTheme="minorHAnsi" w:hAnsiTheme="minorHAnsi" w:cstheme="minorHAnsi"/>
          <w:sz w:val="24"/>
          <w:szCs w:val="24"/>
        </w:rPr>
        <w:t xml:space="preserve"> organizowanych przez Stowarzyszenie Edukacyjno-Oświatowe COPTIOSH. </w:t>
      </w:r>
      <w:r w:rsidR="009D52D4" w:rsidRPr="00253FA9">
        <w:rPr>
          <w:rFonts w:asciiTheme="minorHAnsi" w:hAnsiTheme="minorHAnsi" w:cstheme="minorHAnsi"/>
          <w:sz w:val="24"/>
          <w:szCs w:val="24"/>
        </w:rPr>
        <w:t>Są to olimpiady</w:t>
      </w:r>
      <w:r w:rsidRPr="00253FA9">
        <w:rPr>
          <w:rFonts w:asciiTheme="minorHAnsi" w:hAnsiTheme="minorHAnsi" w:cstheme="minorHAnsi"/>
          <w:sz w:val="24"/>
          <w:szCs w:val="24"/>
        </w:rPr>
        <w:t xml:space="preserve"> wiedzy o</w:t>
      </w:r>
      <w:r w:rsidR="001E1EF0" w:rsidRPr="00253FA9">
        <w:rPr>
          <w:rFonts w:asciiTheme="minorHAnsi" w:hAnsiTheme="minorHAnsi" w:cstheme="minorHAnsi"/>
          <w:sz w:val="24"/>
          <w:szCs w:val="24"/>
        </w:rPr>
        <w:t>:</w:t>
      </w:r>
      <w:r w:rsidR="009D52D4" w:rsidRPr="00253FA9">
        <w:rPr>
          <w:rFonts w:asciiTheme="minorHAnsi" w:hAnsiTheme="minorHAnsi" w:cstheme="minorHAnsi"/>
          <w:sz w:val="24"/>
          <w:szCs w:val="24"/>
        </w:rPr>
        <w:t xml:space="preserve"> społeczeństwie,</w:t>
      </w:r>
      <w:r w:rsidRPr="00253FA9">
        <w:rPr>
          <w:rFonts w:asciiTheme="minorHAnsi" w:hAnsiTheme="minorHAnsi" w:cstheme="minorHAnsi"/>
          <w:sz w:val="24"/>
          <w:szCs w:val="24"/>
        </w:rPr>
        <w:t xml:space="preserve"> prawach człowieka w</w:t>
      </w:r>
      <w:r w:rsidR="009D52D4" w:rsidRPr="00253FA9">
        <w:rPr>
          <w:rFonts w:asciiTheme="minorHAnsi" w:hAnsiTheme="minorHAnsi" w:cstheme="minorHAnsi"/>
          <w:sz w:val="24"/>
          <w:szCs w:val="24"/>
        </w:rPr>
        <w:t xml:space="preserve"> świecie współczesnym, </w:t>
      </w:r>
      <w:r w:rsidRPr="00253FA9">
        <w:rPr>
          <w:rFonts w:asciiTheme="minorHAnsi" w:hAnsiTheme="minorHAnsi" w:cstheme="minorHAnsi"/>
          <w:sz w:val="24"/>
          <w:szCs w:val="24"/>
        </w:rPr>
        <w:t>III RP or</w:t>
      </w:r>
      <w:r w:rsidR="009D52D4" w:rsidRPr="00253FA9">
        <w:rPr>
          <w:rFonts w:asciiTheme="minorHAnsi" w:hAnsiTheme="minorHAnsi" w:cstheme="minorHAnsi"/>
          <w:sz w:val="24"/>
          <w:szCs w:val="24"/>
        </w:rPr>
        <w:t>az</w:t>
      </w:r>
      <w:r w:rsidRPr="00253FA9">
        <w:rPr>
          <w:rFonts w:asciiTheme="minorHAnsi" w:hAnsiTheme="minorHAnsi" w:cstheme="minorHAnsi"/>
          <w:sz w:val="24"/>
          <w:szCs w:val="24"/>
        </w:rPr>
        <w:t xml:space="preserve"> Unii Europejskiej.</w:t>
      </w:r>
    </w:p>
    <w:p w14:paraId="482136DD" w14:textId="57F20D35"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Miasto Białystok wsparło projekt wyjazdu nauczycieli i uczniów </w:t>
      </w:r>
      <w:r w:rsidR="009D52D4" w:rsidRPr="00253FA9">
        <w:rPr>
          <w:rFonts w:asciiTheme="minorHAnsi" w:hAnsiTheme="minorHAnsi" w:cstheme="minorHAnsi"/>
          <w:sz w:val="24"/>
          <w:szCs w:val="24"/>
        </w:rPr>
        <w:t>do miasta Kozani w Grecji</w:t>
      </w:r>
      <w:r w:rsidRPr="00253FA9">
        <w:rPr>
          <w:rFonts w:asciiTheme="minorHAnsi" w:hAnsiTheme="minorHAnsi" w:cstheme="minorHAnsi"/>
          <w:sz w:val="24"/>
          <w:szCs w:val="24"/>
        </w:rPr>
        <w:t xml:space="preserve"> w związku z innowacyjnym projektem pn. </w:t>
      </w:r>
      <w:r w:rsidRPr="008C5739">
        <w:rPr>
          <w:rFonts w:asciiTheme="minorHAnsi" w:hAnsiTheme="minorHAnsi" w:cstheme="minorHAnsi"/>
          <w:sz w:val="24"/>
          <w:szCs w:val="24"/>
          <w:lang w:val="en-GB"/>
        </w:rPr>
        <w:t>Meet Cultures. Make friends,</w:t>
      </w:r>
      <w:r w:rsidRPr="00253FA9">
        <w:rPr>
          <w:rFonts w:asciiTheme="minorHAnsi" w:hAnsiTheme="minorHAnsi" w:cstheme="minorHAnsi"/>
          <w:sz w:val="24"/>
          <w:szCs w:val="24"/>
        </w:rPr>
        <w:t xml:space="preserve"> a także promowało się na Międzynarodowym konkursie Odyseja Umysłu w </w:t>
      </w:r>
      <w:r w:rsidRPr="00533EA9">
        <w:rPr>
          <w:rFonts w:asciiTheme="minorHAnsi" w:hAnsiTheme="minorHAnsi" w:cstheme="minorHAnsi"/>
          <w:sz w:val="24"/>
          <w:szCs w:val="24"/>
          <w:lang w:val="en-GB"/>
        </w:rPr>
        <w:t>Iowa State University</w:t>
      </w:r>
      <w:r w:rsidRPr="00253FA9">
        <w:rPr>
          <w:rFonts w:asciiTheme="minorHAnsi" w:hAnsiTheme="minorHAnsi" w:cstheme="minorHAnsi"/>
          <w:sz w:val="24"/>
          <w:szCs w:val="24"/>
        </w:rPr>
        <w:t xml:space="preserve"> w Stanach Zjednoczonych.</w:t>
      </w:r>
    </w:p>
    <w:p w14:paraId="41043E96" w14:textId="77777777" w:rsidR="00CC331F" w:rsidRPr="00253FA9" w:rsidRDefault="00CC331F" w:rsidP="00253FA9">
      <w:pPr>
        <w:tabs>
          <w:tab w:val="left" w:pos="964"/>
        </w:tabs>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PROMOCJA MIASTA BIAŁYSTOK W RAMACH AUDYCJI RADIOWYCH</w:t>
      </w:r>
    </w:p>
    <w:p w14:paraId="5AE1DFBA" w14:textId="57773719" w:rsidR="00CC331F" w:rsidRPr="00253FA9" w:rsidRDefault="00CC331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ramach kampanii zewnętrznej Miasto zawarło umowę na cykl autorskich audycji radiowych, poruszających bieżące tematy odnośnie funkcjonowania Miasta, pn. „A moje miasto to Białystok!” w radiu JARD. Celem audycji było upowszechnianie informacji o bieżących inicjatywach i przedsięwzięciach realizowanych przez Miasto Białystok, w tym sprawach związanych z funkcjonowaniem </w:t>
      </w:r>
      <w:r w:rsidR="00F27B3D" w:rsidRPr="00253FA9">
        <w:rPr>
          <w:rFonts w:asciiTheme="minorHAnsi" w:hAnsiTheme="minorHAnsi" w:cstheme="minorHAnsi"/>
          <w:sz w:val="24"/>
          <w:szCs w:val="24"/>
        </w:rPr>
        <w:t>Urzędu Miejskiego</w:t>
      </w:r>
      <w:r w:rsidRPr="00253FA9">
        <w:rPr>
          <w:rFonts w:asciiTheme="minorHAnsi" w:hAnsiTheme="minorHAnsi" w:cstheme="minorHAnsi"/>
          <w:sz w:val="24"/>
          <w:szCs w:val="24"/>
        </w:rPr>
        <w:t xml:space="preserve"> oraz instytucji mu podległych, tematyki związanej z bieżącymi wydarzeniami kulturalno-społecznymi w </w:t>
      </w:r>
      <w:r w:rsidR="00F27B3D" w:rsidRPr="00253FA9">
        <w:rPr>
          <w:rFonts w:asciiTheme="minorHAnsi" w:hAnsiTheme="minorHAnsi" w:cstheme="minorHAnsi"/>
          <w:sz w:val="24"/>
          <w:szCs w:val="24"/>
        </w:rPr>
        <w:t>Białymstoku</w:t>
      </w:r>
      <w:r w:rsidRPr="00253FA9">
        <w:rPr>
          <w:rFonts w:asciiTheme="minorHAnsi" w:hAnsiTheme="minorHAnsi" w:cstheme="minorHAnsi"/>
          <w:sz w:val="24"/>
          <w:szCs w:val="24"/>
        </w:rPr>
        <w:t xml:space="preserve">, wydarzeń organizowanych pod patronatem Prezydenta Miasta, a także </w:t>
      </w:r>
      <w:r w:rsidR="00F27B3D" w:rsidRPr="00253FA9">
        <w:rPr>
          <w:rFonts w:asciiTheme="minorHAnsi" w:hAnsiTheme="minorHAnsi" w:cstheme="minorHAnsi"/>
          <w:sz w:val="24"/>
          <w:szCs w:val="24"/>
        </w:rPr>
        <w:t xml:space="preserve">wspieranych </w:t>
      </w:r>
      <w:r w:rsidRPr="00253FA9">
        <w:rPr>
          <w:rFonts w:asciiTheme="minorHAnsi" w:hAnsiTheme="minorHAnsi" w:cstheme="minorHAnsi"/>
          <w:sz w:val="24"/>
          <w:szCs w:val="24"/>
        </w:rPr>
        <w:t>wydawnictw muzycznych</w:t>
      </w:r>
      <w:r w:rsidR="00F27B3D" w:rsidRPr="00253FA9">
        <w:rPr>
          <w:rFonts w:asciiTheme="minorHAnsi" w:hAnsiTheme="minorHAnsi" w:cstheme="minorHAnsi"/>
          <w:sz w:val="24"/>
          <w:szCs w:val="24"/>
        </w:rPr>
        <w:t>.</w:t>
      </w:r>
    </w:p>
    <w:p w14:paraId="019282BE" w14:textId="77777777" w:rsidR="00CC331F" w:rsidRPr="00253FA9" w:rsidRDefault="00CC331F" w:rsidP="00253FA9">
      <w:pPr>
        <w:tabs>
          <w:tab w:val="left" w:pos="964"/>
        </w:tabs>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PROMOCJA MIASTA BIAŁYSTOK W RAMACH WYDARZEŃ ZEWNĘTRZNYCH</w:t>
      </w:r>
    </w:p>
    <w:p w14:paraId="7BEC53A8" w14:textId="6AFE52AC" w:rsidR="00CC331F" w:rsidRPr="00253FA9" w:rsidRDefault="00CC331F" w:rsidP="00FA089D">
      <w:pPr>
        <w:pStyle w:val="Akapitzlist"/>
        <w:numPr>
          <w:ilvl w:val="0"/>
          <w:numId w:val="182"/>
        </w:numPr>
        <w:spacing w:before="100" w:beforeAutospacing="1" w:line="276" w:lineRule="auto"/>
        <w:ind w:left="284"/>
        <w:rPr>
          <w:rFonts w:asciiTheme="minorHAnsi" w:hAnsiTheme="minorHAnsi" w:cstheme="minorHAnsi"/>
          <w:sz w:val="24"/>
          <w:szCs w:val="24"/>
        </w:rPr>
      </w:pPr>
      <w:r w:rsidRPr="00253FA9">
        <w:rPr>
          <w:rFonts w:asciiTheme="minorHAnsi" w:hAnsiTheme="minorHAnsi" w:cstheme="minorHAnsi"/>
          <w:b/>
          <w:sz w:val="24"/>
          <w:szCs w:val="24"/>
        </w:rPr>
        <w:t xml:space="preserve">Orszak Trzech Króli </w:t>
      </w:r>
      <w:r w:rsidRPr="00253FA9">
        <w:rPr>
          <w:rFonts w:asciiTheme="minorHAnsi" w:hAnsiTheme="minorHAnsi" w:cstheme="minorHAnsi"/>
          <w:bCs/>
          <w:sz w:val="24"/>
          <w:szCs w:val="24"/>
        </w:rPr>
        <w:t>(06.01.2024 r.) – wydarzenie było organizowane</w:t>
      </w:r>
      <w:r w:rsidRPr="00253FA9">
        <w:rPr>
          <w:rFonts w:asciiTheme="minorHAnsi" w:hAnsiTheme="minorHAnsi" w:cstheme="minorHAnsi"/>
          <w:sz w:val="24"/>
          <w:szCs w:val="24"/>
        </w:rPr>
        <w:t xml:space="preserve"> przez Miasto Białystok przy współpracy z Archidiecezją Białostocką, harcerzami, przedszkolami i szkołami, Białostocką Szkołą Nowej Ewangelizacji, Młodzieżowym Domem Kultury, oraz Strażą Miejską. W Orszaku wzięli udział mieszkańcy Miasta</w:t>
      </w:r>
      <w:r w:rsidR="008465FA" w:rsidRPr="00253FA9">
        <w:rPr>
          <w:rFonts w:asciiTheme="minorHAnsi" w:hAnsiTheme="minorHAnsi" w:cstheme="minorHAnsi"/>
          <w:sz w:val="24"/>
          <w:szCs w:val="24"/>
        </w:rPr>
        <w:t>; u</w:t>
      </w:r>
      <w:r w:rsidRPr="00253FA9">
        <w:rPr>
          <w:rFonts w:asciiTheme="minorHAnsi" w:hAnsiTheme="minorHAnsi" w:cstheme="minorHAnsi"/>
          <w:sz w:val="24"/>
          <w:szCs w:val="24"/>
        </w:rPr>
        <w:t>czestnikom rozdawan</w:t>
      </w:r>
      <w:r w:rsidR="008465FA" w:rsidRPr="00253FA9">
        <w:rPr>
          <w:rFonts w:asciiTheme="minorHAnsi" w:hAnsiTheme="minorHAnsi" w:cstheme="minorHAnsi"/>
          <w:sz w:val="24"/>
          <w:szCs w:val="24"/>
        </w:rPr>
        <w:t>o</w:t>
      </w:r>
      <w:r w:rsidRPr="00253FA9">
        <w:rPr>
          <w:rFonts w:asciiTheme="minorHAnsi" w:hAnsiTheme="minorHAnsi" w:cstheme="minorHAnsi"/>
          <w:sz w:val="24"/>
          <w:szCs w:val="24"/>
        </w:rPr>
        <w:t xml:space="preserve"> korony. Wydarzeniem towarzyszącym Orszakowi był konkurs na szopkę bożonarodzeniową</w:t>
      </w:r>
      <w:r w:rsidR="008465FA" w:rsidRPr="00253FA9">
        <w:rPr>
          <w:rFonts w:asciiTheme="minorHAnsi" w:hAnsiTheme="minorHAnsi" w:cstheme="minorHAnsi"/>
          <w:sz w:val="24"/>
          <w:szCs w:val="24"/>
        </w:rPr>
        <w:t>,</w:t>
      </w:r>
      <w:r w:rsidRPr="00253FA9">
        <w:rPr>
          <w:rFonts w:asciiTheme="minorHAnsi" w:hAnsiTheme="minorHAnsi" w:cstheme="minorHAnsi"/>
          <w:sz w:val="24"/>
          <w:szCs w:val="24"/>
        </w:rPr>
        <w:t xml:space="preserve"> skierowany do mieszkańców Miasta.</w:t>
      </w:r>
    </w:p>
    <w:p w14:paraId="34525E93" w14:textId="288C67B5" w:rsidR="00CC331F" w:rsidRPr="00253FA9" w:rsidRDefault="00CC331F" w:rsidP="00FA089D">
      <w:pPr>
        <w:pStyle w:val="Akapitzlist"/>
        <w:numPr>
          <w:ilvl w:val="0"/>
          <w:numId w:val="182"/>
        </w:numPr>
        <w:tabs>
          <w:tab w:val="left" w:pos="964"/>
        </w:tabs>
        <w:spacing w:line="276" w:lineRule="auto"/>
        <w:ind w:left="284"/>
        <w:rPr>
          <w:rFonts w:asciiTheme="minorHAnsi" w:hAnsiTheme="minorHAnsi" w:cstheme="minorHAnsi"/>
          <w:b/>
          <w:sz w:val="24"/>
          <w:szCs w:val="24"/>
        </w:rPr>
      </w:pPr>
      <w:r w:rsidRPr="00253FA9">
        <w:rPr>
          <w:rFonts w:asciiTheme="minorHAnsi" w:hAnsiTheme="minorHAnsi" w:cstheme="minorHAnsi"/>
          <w:b/>
          <w:bCs/>
          <w:sz w:val="24"/>
          <w:szCs w:val="24"/>
        </w:rPr>
        <w:t xml:space="preserve">Dni Patronalne Miasta Białegostoku </w:t>
      </w:r>
      <w:r w:rsidRPr="00253FA9">
        <w:rPr>
          <w:rFonts w:asciiTheme="minorHAnsi" w:hAnsiTheme="minorHAnsi" w:cstheme="minorHAnsi"/>
          <w:sz w:val="24"/>
          <w:szCs w:val="24"/>
        </w:rPr>
        <w:t xml:space="preserve">(27-30.09.2024 r.) - wydarzenie odbyło się po raz </w:t>
      </w:r>
      <w:r w:rsidR="005F07E4" w:rsidRPr="00253FA9">
        <w:rPr>
          <w:rFonts w:asciiTheme="minorHAnsi" w:hAnsiTheme="minorHAnsi" w:cstheme="minorHAnsi"/>
          <w:sz w:val="24"/>
          <w:szCs w:val="24"/>
        </w:rPr>
        <w:t>9</w:t>
      </w:r>
      <w:r w:rsidR="00F27B3D" w:rsidRPr="00253FA9">
        <w:rPr>
          <w:rFonts w:asciiTheme="minorHAnsi" w:hAnsiTheme="minorHAnsi" w:cstheme="minorHAnsi"/>
          <w:sz w:val="24"/>
          <w:szCs w:val="24"/>
        </w:rPr>
        <w:t>.</w:t>
      </w:r>
      <w:r w:rsidRPr="00253FA9">
        <w:rPr>
          <w:rFonts w:asciiTheme="minorHAnsi" w:hAnsiTheme="minorHAnsi" w:cstheme="minorHAnsi"/>
          <w:sz w:val="24"/>
          <w:szCs w:val="24"/>
        </w:rPr>
        <w:t xml:space="preserve"> we współpracy z Metropolitą Białostockim</w:t>
      </w:r>
      <w:r w:rsidR="00C91076" w:rsidRPr="00253FA9">
        <w:rPr>
          <w:rFonts w:asciiTheme="minorHAnsi" w:hAnsiTheme="minorHAnsi" w:cstheme="minorHAnsi"/>
          <w:sz w:val="24"/>
          <w:szCs w:val="24"/>
        </w:rPr>
        <w:t xml:space="preserve">. </w:t>
      </w:r>
      <w:r w:rsidRPr="00253FA9">
        <w:rPr>
          <w:rFonts w:asciiTheme="minorHAnsi" w:hAnsiTheme="minorHAnsi" w:cstheme="minorHAnsi"/>
          <w:sz w:val="24"/>
          <w:szCs w:val="24"/>
        </w:rPr>
        <w:t>W ten sposób Miasto uczciło pamięć o Patronie Miasta – bł. ks. Michale Sopoćko. W programie obc</w:t>
      </w:r>
      <w:r w:rsidR="005F07E4" w:rsidRPr="00253FA9">
        <w:rPr>
          <w:rFonts w:asciiTheme="minorHAnsi" w:hAnsiTheme="minorHAnsi" w:cstheme="minorHAnsi"/>
          <w:sz w:val="24"/>
          <w:szCs w:val="24"/>
        </w:rPr>
        <w:t>hodów znalazły się m.in.</w:t>
      </w:r>
      <w:r w:rsidRPr="00253FA9">
        <w:rPr>
          <w:rFonts w:asciiTheme="minorHAnsi" w:hAnsiTheme="minorHAnsi" w:cstheme="minorHAnsi"/>
          <w:sz w:val="24"/>
          <w:szCs w:val="24"/>
        </w:rPr>
        <w:t xml:space="preserve"> msze, procesja z relikwiami, wykład, gala wręczenia „Michałów 2024” oraz koncert „Plac zabaw”</w:t>
      </w:r>
      <w:r w:rsidR="005F07E4" w:rsidRPr="00253FA9">
        <w:rPr>
          <w:rFonts w:asciiTheme="minorHAnsi" w:hAnsiTheme="minorHAnsi" w:cstheme="minorHAnsi"/>
          <w:sz w:val="24"/>
          <w:szCs w:val="24"/>
        </w:rPr>
        <w:t>,</w:t>
      </w:r>
      <w:r w:rsidRPr="00253FA9">
        <w:rPr>
          <w:rFonts w:asciiTheme="minorHAnsi" w:hAnsiTheme="minorHAnsi" w:cstheme="minorHAnsi"/>
          <w:sz w:val="24"/>
          <w:szCs w:val="24"/>
        </w:rPr>
        <w:t xml:space="preserve"> wykonany przez zespół Winnica i zaproszonych gości. Wydarzeniu towarzyszyła także wystawa fotograficzna na Placu przy Sanktuarium Miłosierdzia Bożego pt. „Bł. ks. Michał Sopoćko – Patron Białegostoku”.</w:t>
      </w:r>
    </w:p>
    <w:p w14:paraId="570301B2" w14:textId="2D735B14" w:rsidR="00CC331F" w:rsidRPr="00253FA9" w:rsidRDefault="00CC331F" w:rsidP="00FA089D">
      <w:pPr>
        <w:pStyle w:val="Akapitzlist"/>
        <w:numPr>
          <w:ilvl w:val="0"/>
          <w:numId w:val="182"/>
        </w:numPr>
        <w:spacing w:line="276" w:lineRule="auto"/>
        <w:ind w:left="284"/>
        <w:rPr>
          <w:rFonts w:asciiTheme="minorHAnsi" w:hAnsiTheme="minorHAnsi" w:cstheme="minorHAnsi"/>
          <w:sz w:val="24"/>
          <w:szCs w:val="24"/>
        </w:rPr>
      </w:pPr>
      <w:r w:rsidRPr="00253FA9">
        <w:rPr>
          <w:rFonts w:asciiTheme="minorHAnsi" w:hAnsiTheme="minorHAnsi" w:cstheme="minorHAnsi"/>
          <w:b/>
          <w:bCs/>
          <w:sz w:val="24"/>
          <w:szCs w:val="24"/>
        </w:rPr>
        <w:t>Premiera białostockiej edycji popularnej gry planszowej „Monopoly” -</w:t>
      </w:r>
      <w:r w:rsidRPr="00253FA9">
        <w:rPr>
          <w:rFonts w:asciiTheme="minorHAnsi" w:hAnsiTheme="minorHAnsi" w:cstheme="minorHAnsi"/>
          <w:sz w:val="24"/>
          <w:szCs w:val="24"/>
        </w:rPr>
        <w:t xml:space="preserve"> Miasto zawarło umowę promocyjną z firmą </w:t>
      </w:r>
      <w:r w:rsidR="00800A53" w:rsidRPr="00253FA9">
        <w:rPr>
          <w:rFonts w:asciiTheme="minorHAnsi" w:hAnsiTheme="minorHAnsi" w:cstheme="minorHAnsi"/>
          <w:color w:val="000000" w:themeColor="text1"/>
          <w:sz w:val="24"/>
          <w:szCs w:val="24"/>
        </w:rPr>
        <w:t>zewnętrzną</w:t>
      </w:r>
      <w:r w:rsidR="001D3E25" w:rsidRPr="00253FA9">
        <w:rPr>
          <w:rFonts w:asciiTheme="minorHAnsi" w:hAnsiTheme="minorHAnsi" w:cstheme="minorHAnsi"/>
          <w:color w:val="000000" w:themeColor="text1"/>
          <w:sz w:val="24"/>
          <w:szCs w:val="24"/>
        </w:rPr>
        <w:t>,</w:t>
      </w:r>
      <w:r w:rsidR="001D3E25" w:rsidRPr="00253FA9">
        <w:rPr>
          <w:rFonts w:asciiTheme="minorHAnsi" w:hAnsiTheme="minorHAnsi" w:cstheme="minorHAnsi"/>
          <w:sz w:val="24"/>
          <w:szCs w:val="24"/>
        </w:rPr>
        <w:t xml:space="preserve"> która przygotowała białostocką edycję gry „Monopoly”.</w:t>
      </w:r>
      <w:r w:rsidRPr="00253FA9">
        <w:rPr>
          <w:rFonts w:asciiTheme="minorHAnsi" w:hAnsiTheme="minorHAnsi" w:cstheme="minorHAnsi"/>
          <w:sz w:val="24"/>
          <w:szCs w:val="24"/>
        </w:rPr>
        <w:t xml:space="preserve"> Szata graficzna oraz komponenty gry w rzeczywisty sposób ukazują walory Miasta Białystok. Na planszy gry, zamiast klasycznych pól znalazły się lokalne </w:t>
      </w:r>
      <w:r w:rsidR="001B0559" w:rsidRPr="00253FA9">
        <w:rPr>
          <w:rFonts w:asciiTheme="minorHAnsi" w:hAnsiTheme="minorHAnsi" w:cstheme="minorHAnsi"/>
          <w:sz w:val="24"/>
          <w:szCs w:val="24"/>
        </w:rPr>
        <w:t xml:space="preserve">atrakcje i słynne miejsca, takie jak: </w:t>
      </w:r>
      <w:r w:rsidRPr="00253FA9">
        <w:rPr>
          <w:rFonts w:asciiTheme="minorHAnsi" w:hAnsiTheme="minorHAnsi" w:cstheme="minorHAnsi"/>
          <w:sz w:val="24"/>
          <w:szCs w:val="24"/>
        </w:rPr>
        <w:t>zabytki, pomniki, muzea, parki, hotele czy obiekty sportowe. Gra planszowa „Monopoly – Edycja Białystok” została zaprezentowana podczas specjalnego spotkania pn. „Gry i zabawy rodzinne z Panem Monopoly”, które odbyło się w listopadzie 2024 r. na</w:t>
      </w:r>
      <w:r w:rsidR="002858BD" w:rsidRPr="00253FA9">
        <w:rPr>
          <w:rFonts w:asciiTheme="minorHAnsi" w:hAnsiTheme="minorHAnsi" w:cstheme="minorHAnsi"/>
          <w:sz w:val="24"/>
          <w:szCs w:val="24"/>
        </w:rPr>
        <w:t xml:space="preserve"> Stadionie Miejskim</w:t>
      </w:r>
      <w:r w:rsidR="00C91076" w:rsidRPr="00253FA9">
        <w:rPr>
          <w:rFonts w:asciiTheme="minorHAnsi" w:hAnsiTheme="minorHAnsi" w:cstheme="minorHAnsi"/>
          <w:sz w:val="24"/>
          <w:szCs w:val="24"/>
        </w:rPr>
        <w:t xml:space="preserve"> Sp. z o.o.</w:t>
      </w:r>
      <w:r w:rsidRPr="00253FA9">
        <w:rPr>
          <w:rFonts w:asciiTheme="minorHAnsi" w:hAnsiTheme="minorHAnsi" w:cstheme="minorHAnsi"/>
          <w:sz w:val="24"/>
          <w:szCs w:val="24"/>
        </w:rPr>
        <w:t xml:space="preserve"> </w:t>
      </w:r>
      <w:r w:rsidR="00800A53" w:rsidRPr="00253FA9">
        <w:rPr>
          <w:rFonts w:asciiTheme="minorHAnsi" w:hAnsiTheme="minorHAnsi" w:cstheme="minorHAnsi"/>
          <w:sz w:val="24"/>
          <w:szCs w:val="24"/>
        </w:rPr>
        <w:t>„</w:t>
      </w:r>
      <w:r w:rsidRPr="00253FA9">
        <w:rPr>
          <w:rFonts w:asciiTheme="minorHAnsi" w:hAnsiTheme="minorHAnsi" w:cstheme="minorHAnsi"/>
          <w:sz w:val="24"/>
          <w:szCs w:val="24"/>
        </w:rPr>
        <w:t>Chorten Arena</w:t>
      </w:r>
      <w:r w:rsidR="00800A53" w:rsidRPr="00253FA9">
        <w:rPr>
          <w:rFonts w:asciiTheme="minorHAnsi" w:hAnsiTheme="minorHAnsi" w:cstheme="minorHAnsi"/>
          <w:sz w:val="24"/>
          <w:szCs w:val="24"/>
        </w:rPr>
        <w:t>”</w:t>
      </w:r>
      <w:r w:rsidRPr="00253FA9">
        <w:rPr>
          <w:rFonts w:asciiTheme="minorHAnsi" w:hAnsiTheme="minorHAnsi" w:cstheme="minorHAnsi"/>
          <w:sz w:val="24"/>
          <w:szCs w:val="24"/>
        </w:rPr>
        <w:t>.</w:t>
      </w:r>
    </w:p>
    <w:p w14:paraId="207566A6" w14:textId="467128D1" w:rsidR="00CC331F" w:rsidRPr="00253FA9" w:rsidRDefault="005415AE" w:rsidP="00FA089D">
      <w:pPr>
        <w:pStyle w:val="Akapitzlist"/>
        <w:numPr>
          <w:ilvl w:val="0"/>
          <w:numId w:val="182"/>
        </w:numPr>
        <w:tabs>
          <w:tab w:val="left" w:pos="964"/>
        </w:tabs>
        <w:spacing w:before="240"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b/>
          <w:bCs/>
          <w:sz w:val="24"/>
          <w:szCs w:val="24"/>
        </w:rPr>
        <w:t>„Lato z Radiem i Telewizją Polską”</w:t>
      </w:r>
      <w:r w:rsidR="00CC331F" w:rsidRPr="00253FA9">
        <w:rPr>
          <w:rFonts w:asciiTheme="minorHAnsi" w:hAnsiTheme="minorHAnsi" w:cstheme="minorHAnsi"/>
          <w:sz w:val="24"/>
          <w:szCs w:val="24"/>
        </w:rPr>
        <w:t xml:space="preserve"> (17.0</w:t>
      </w:r>
      <w:r w:rsidRPr="00253FA9">
        <w:rPr>
          <w:rFonts w:asciiTheme="minorHAnsi" w:hAnsiTheme="minorHAnsi" w:cstheme="minorHAnsi"/>
          <w:sz w:val="24"/>
          <w:szCs w:val="24"/>
        </w:rPr>
        <w:t>8</w:t>
      </w:r>
      <w:r w:rsidR="00CC331F" w:rsidRPr="00253FA9">
        <w:rPr>
          <w:rFonts w:asciiTheme="minorHAnsi" w:hAnsiTheme="minorHAnsi" w:cstheme="minorHAnsi"/>
          <w:sz w:val="24"/>
          <w:szCs w:val="24"/>
        </w:rPr>
        <w:t>.2024 r.) – organizatorami wydarzenia było Polskie Radio i Telewizja Polska, które wspólnie zorganizowały wakacyjną trasę po</w:t>
      </w:r>
      <w:r w:rsidR="00811389" w:rsidRPr="00253FA9">
        <w:rPr>
          <w:rFonts w:asciiTheme="minorHAnsi" w:hAnsiTheme="minorHAnsi" w:cstheme="minorHAnsi"/>
          <w:sz w:val="24"/>
          <w:szCs w:val="24"/>
        </w:rPr>
        <w:t> </w:t>
      </w:r>
      <w:r w:rsidR="00CC331F" w:rsidRPr="00253FA9">
        <w:rPr>
          <w:rFonts w:asciiTheme="minorHAnsi" w:hAnsiTheme="minorHAnsi" w:cstheme="minorHAnsi"/>
          <w:sz w:val="24"/>
          <w:szCs w:val="24"/>
        </w:rPr>
        <w:t>Polsce z serią koncertów „Lato z Radiem i Telewizją Polską” wraz z piknikami i innymi atrakcjami. Wśród 8 odwiedzanych miast znalazło się również Miasto Białystok. W ramach imprezy miały miejsce: Pytanie na śniadanie w TVP 2 (program „na żywo” ze studia plenerowego w Ogrodzie Górnym Pałacu Branickich z kuchnią plenerową i specjalną strefą dla dzieci); Studio Plenerowe TVP Info (wejścia pogodowe „na żywo”); Lato z Radiem w Programie 1 Polskiego Radia (audycja „na żywo” ze studia plenerowego w Ogrodzie Dolnym Pałacu Branickich); Piknik Rodzinny „Lato z Radiem” (piknik ze sceną w Ogrodzie Dolnym Pałacu Branickich); Koncert w TVP 2 (koncert „na żywo” transmitowany w TVP 2 ze sceny na Rynku Kościuszki</w:t>
      </w:r>
      <w:r w:rsidR="002858BD" w:rsidRPr="00253FA9">
        <w:rPr>
          <w:rFonts w:asciiTheme="minorHAnsi" w:hAnsiTheme="minorHAnsi" w:cstheme="minorHAnsi"/>
          <w:sz w:val="24"/>
          <w:szCs w:val="24"/>
        </w:rPr>
        <w:t>)</w:t>
      </w:r>
      <w:r w:rsidR="007933B8" w:rsidRPr="00253FA9">
        <w:rPr>
          <w:rFonts w:asciiTheme="minorHAnsi" w:hAnsiTheme="minorHAnsi" w:cstheme="minorHAnsi"/>
          <w:color w:val="000000" w:themeColor="text1"/>
          <w:sz w:val="24"/>
          <w:szCs w:val="24"/>
        </w:rPr>
        <w:t>.</w:t>
      </w:r>
    </w:p>
    <w:p w14:paraId="52EFA0CE" w14:textId="7FDB84C4" w:rsidR="00CC331F" w:rsidRPr="00253FA9" w:rsidRDefault="00CC331F" w:rsidP="00253FA9">
      <w:pPr>
        <w:spacing w:before="240" w:line="276" w:lineRule="auto"/>
        <w:rPr>
          <w:rFonts w:asciiTheme="minorHAnsi" w:hAnsiTheme="minorHAnsi" w:cstheme="minorHAnsi"/>
          <w:strike/>
          <w:color w:val="000000" w:themeColor="text1"/>
          <w:sz w:val="24"/>
          <w:szCs w:val="24"/>
        </w:rPr>
      </w:pPr>
      <w:r w:rsidRPr="00253FA9">
        <w:rPr>
          <w:rFonts w:asciiTheme="minorHAnsi" w:hAnsiTheme="minorHAnsi" w:cstheme="minorHAnsi"/>
          <w:sz w:val="24"/>
          <w:szCs w:val="24"/>
        </w:rPr>
        <w:t>Ponadto w</w:t>
      </w:r>
      <w:r w:rsidR="00E56985" w:rsidRPr="00253FA9">
        <w:rPr>
          <w:rFonts w:asciiTheme="minorHAnsi" w:hAnsiTheme="minorHAnsi" w:cstheme="minorHAnsi"/>
          <w:sz w:val="24"/>
          <w:szCs w:val="24"/>
        </w:rPr>
        <w:t xml:space="preserve"> 2024 r.</w:t>
      </w:r>
      <w:r w:rsidRPr="00253FA9">
        <w:rPr>
          <w:rFonts w:asciiTheme="minorHAnsi" w:hAnsiTheme="minorHAnsi" w:cstheme="minorHAnsi"/>
          <w:sz w:val="24"/>
          <w:szCs w:val="24"/>
        </w:rPr>
        <w:t xml:space="preserve"> Miasto Białystok partycypowało m.in. w następujących wydarzeniach: I Ogólnopolski Konkurs Recytatorski im. Doroty Radomskiej, Ogólnopolskie warsztaty pn. „Siła jest Kobietą”, VIII Koncert Listy Kultowej Akadery 2024, Pokazowa Lekcja W-Fu w ramach projektu „Mistrzynie w szkołach”, Juwenalia, 43. Rajd Podlaski, 42. Dni Kultury Chrześcijańskiej, Wielka Gala Taneczna 2024, VI Fiesta Balonowa 2024 – Dolina Narwi, Festiwal dla Ciebie, Festiwal Przebudzonych organizowany przez Fundację Tutaka, otwarte plenerowe zajęcia jogi w Ogrodach Pałacu Branickich, międzynarodowe zawody taneczne </w:t>
      </w:r>
      <w:r w:rsidRPr="00465E35">
        <w:rPr>
          <w:rFonts w:asciiTheme="minorHAnsi" w:hAnsiTheme="minorHAnsi" w:cstheme="minorHAnsi"/>
          <w:sz w:val="24"/>
          <w:szCs w:val="24"/>
        </w:rPr>
        <w:t>„</w:t>
      </w:r>
      <w:r w:rsidRPr="00465E35">
        <w:rPr>
          <w:rFonts w:asciiTheme="minorHAnsi" w:hAnsiTheme="minorHAnsi" w:cstheme="minorHAnsi"/>
          <w:sz w:val="24"/>
          <w:szCs w:val="24"/>
          <w:lang w:val="en-GB"/>
        </w:rPr>
        <w:t>Street dance – street noise</w:t>
      </w:r>
      <w:r w:rsidRPr="00253FA9">
        <w:rPr>
          <w:rFonts w:asciiTheme="minorHAnsi" w:hAnsiTheme="minorHAnsi" w:cstheme="minorHAnsi"/>
          <w:sz w:val="24"/>
          <w:szCs w:val="24"/>
        </w:rPr>
        <w:t xml:space="preserve">”, impreza taneczna w formie </w:t>
      </w:r>
      <w:r w:rsidRPr="00465E35">
        <w:rPr>
          <w:rFonts w:asciiTheme="minorHAnsi" w:hAnsiTheme="minorHAnsi" w:cstheme="minorHAnsi"/>
          <w:sz w:val="24"/>
          <w:szCs w:val="24"/>
          <w:lang w:val="en-GB"/>
        </w:rPr>
        <w:t>Silent Disco</w:t>
      </w:r>
      <w:r w:rsidRPr="00253FA9">
        <w:rPr>
          <w:rFonts w:asciiTheme="minorHAnsi" w:hAnsiTheme="minorHAnsi" w:cstheme="minorHAnsi"/>
          <w:sz w:val="24"/>
          <w:szCs w:val="24"/>
        </w:rPr>
        <w:t>, 32. Finał Wielkiej Orkiestry Świątecznej Pomocy czy Białostocki Jarmark Świąteczny</w:t>
      </w:r>
      <w:r w:rsidR="007933B8" w:rsidRPr="00253FA9">
        <w:rPr>
          <w:rFonts w:asciiTheme="minorHAnsi" w:hAnsiTheme="minorHAnsi" w:cstheme="minorHAnsi"/>
          <w:sz w:val="24"/>
          <w:szCs w:val="24"/>
        </w:rPr>
        <w:t>.</w:t>
      </w:r>
    </w:p>
    <w:p w14:paraId="610FDA53" w14:textId="77777777" w:rsidR="00CC331F" w:rsidRPr="00253FA9" w:rsidRDefault="00CC331F" w:rsidP="00253FA9">
      <w:pPr>
        <w:tabs>
          <w:tab w:val="left" w:pos="964"/>
        </w:tabs>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PROMOCJA RODZIN I SENIORÓW</w:t>
      </w:r>
    </w:p>
    <w:p w14:paraId="46E3EB2F" w14:textId="2F0F1A58" w:rsidR="00CC331F" w:rsidRPr="00253FA9" w:rsidRDefault="00CC331F"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Miasto Białystok włącza się również aktywnie w promocję Rodzin i Seniorów, poprzez p</w:t>
      </w:r>
      <w:r w:rsidR="005F07E4" w:rsidRPr="00253FA9">
        <w:rPr>
          <w:rFonts w:asciiTheme="minorHAnsi" w:hAnsiTheme="minorHAnsi" w:cstheme="minorHAnsi"/>
          <w:color w:val="000000" w:themeColor="text1"/>
          <w:sz w:val="24"/>
          <w:szCs w:val="24"/>
        </w:rPr>
        <w:t>ozyskiwanie Partnerów do 2</w:t>
      </w:r>
      <w:r w:rsidRPr="00253FA9">
        <w:rPr>
          <w:rFonts w:asciiTheme="minorHAnsi" w:hAnsiTheme="minorHAnsi" w:cstheme="minorHAnsi"/>
          <w:color w:val="000000" w:themeColor="text1"/>
          <w:sz w:val="24"/>
          <w:szCs w:val="24"/>
        </w:rPr>
        <w:t xml:space="preserve"> programów społecznych</w:t>
      </w:r>
      <w:r w:rsidRPr="00253FA9">
        <w:rPr>
          <w:rStyle w:val="Odwoanieprzypisudolnego"/>
          <w:rFonts w:asciiTheme="minorHAnsi" w:hAnsiTheme="minorHAnsi" w:cstheme="minorHAnsi"/>
          <w:color w:val="000000" w:themeColor="text1"/>
          <w:sz w:val="24"/>
          <w:szCs w:val="24"/>
        </w:rPr>
        <w:footnoteReference w:id="206"/>
      </w:r>
      <w:r w:rsidRPr="00253FA9">
        <w:rPr>
          <w:rFonts w:asciiTheme="minorHAnsi" w:hAnsiTheme="minorHAnsi" w:cstheme="minorHAnsi"/>
          <w:color w:val="000000" w:themeColor="text1"/>
          <w:sz w:val="24"/>
          <w:szCs w:val="24"/>
        </w:rPr>
        <w:t>:</w:t>
      </w:r>
    </w:p>
    <w:p w14:paraId="30C23561" w14:textId="12B1EB3C" w:rsidR="00CC331F" w:rsidRPr="00253FA9" w:rsidRDefault="005F07E4" w:rsidP="00CD0D37">
      <w:pPr>
        <w:pStyle w:val="Akapitzlist"/>
        <w:numPr>
          <w:ilvl w:val="0"/>
          <w:numId w:val="183"/>
        </w:numPr>
        <w:spacing w:line="276" w:lineRule="auto"/>
        <w:ind w:left="142"/>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Białostocka Karta Dużej Rodziny</w:t>
      </w:r>
      <w:r w:rsidR="00CC331F" w:rsidRPr="00253FA9">
        <w:rPr>
          <w:rFonts w:asciiTheme="minorHAnsi" w:hAnsiTheme="minorHAnsi" w:cstheme="minorHAnsi"/>
          <w:color w:val="000000" w:themeColor="text1"/>
          <w:sz w:val="24"/>
          <w:szCs w:val="24"/>
        </w:rPr>
        <w:t xml:space="preserve"> – liczba partnerów prywatnych</w:t>
      </w:r>
      <w:r w:rsidR="00CC331F" w:rsidRPr="00253FA9">
        <w:rPr>
          <w:rFonts w:asciiTheme="minorHAnsi" w:hAnsiTheme="minorHAnsi" w:cstheme="minorHAnsi"/>
          <w:b/>
          <w:bCs/>
          <w:color w:val="000000" w:themeColor="text1"/>
          <w:sz w:val="24"/>
          <w:szCs w:val="24"/>
        </w:rPr>
        <w:t xml:space="preserve"> </w:t>
      </w:r>
      <w:r w:rsidR="00CC331F" w:rsidRPr="00253FA9">
        <w:rPr>
          <w:rFonts w:asciiTheme="minorHAnsi" w:hAnsiTheme="minorHAnsi" w:cstheme="minorHAnsi"/>
          <w:color w:val="000000" w:themeColor="text1"/>
          <w:sz w:val="24"/>
          <w:szCs w:val="24"/>
        </w:rPr>
        <w:t>(stan na 25.02.2025 r.) – 137 (</w:t>
      </w:r>
      <w:r w:rsidR="002858BD" w:rsidRPr="00253FA9">
        <w:rPr>
          <w:rFonts w:asciiTheme="minorHAnsi" w:hAnsiTheme="minorHAnsi" w:cstheme="minorHAnsi"/>
          <w:color w:val="000000" w:themeColor="text1"/>
          <w:sz w:val="24"/>
          <w:szCs w:val="24"/>
        </w:rPr>
        <w:t>w 2024 r. do karty przystąpiło 6</w:t>
      </w:r>
      <w:r w:rsidR="00CC331F" w:rsidRPr="00253FA9">
        <w:rPr>
          <w:rFonts w:asciiTheme="minorHAnsi" w:hAnsiTheme="minorHAnsi" w:cstheme="minorHAnsi"/>
          <w:color w:val="000000" w:themeColor="text1"/>
          <w:sz w:val="24"/>
          <w:szCs w:val="24"/>
        </w:rPr>
        <w:t xml:space="preserve"> partnerów);</w:t>
      </w:r>
    </w:p>
    <w:p w14:paraId="258692C5" w14:textId="238150EF" w:rsidR="00CC331F" w:rsidRPr="00253FA9" w:rsidRDefault="005F07E4" w:rsidP="00CD0D37">
      <w:pPr>
        <w:pStyle w:val="Akapitzlist"/>
        <w:numPr>
          <w:ilvl w:val="0"/>
          <w:numId w:val="183"/>
        </w:numPr>
        <w:spacing w:line="276" w:lineRule="auto"/>
        <w:ind w:left="142"/>
        <w:rPr>
          <w:rFonts w:asciiTheme="minorHAnsi" w:hAnsiTheme="minorHAnsi" w:cstheme="minorHAnsi"/>
          <w:color w:val="000000" w:themeColor="text1"/>
          <w:sz w:val="24"/>
          <w:szCs w:val="24"/>
        </w:rPr>
      </w:pPr>
      <w:r w:rsidRPr="00253FA9">
        <w:rPr>
          <w:rFonts w:asciiTheme="minorHAnsi" w:hAnsiTheme="minorHAnsi" w:cstheme="minorHAnsi"/>
          <w:b/>
          <w:bCs/>
          <w:color w:val="000000" w:themeColor="text1"/>
          <w:sz w:val="24"/>
          <w:szCs w:val="24"/>
        </w:rPr>
        <w:t>Karta Aktywnego Seniora</w:t>
      </w:r>
      <w:r w:rsidR="00CC331F" w:rsidRPr="00253FA9">
        <w:rPr>
          <w:rFonts w:asciiTheme="minorHAnsi" w:hAnsiTheme="minorHAnsi" w:cstheme="minorHAnsi"/>
          <w:color w:val="000000" w:themeColor="text1"/>
          <w:sz w:val="24"/>
          <w:szCs w:val="24"/>
        </w:rPr>
        <w:t xml:space="preserve"> – liczba partnerów prywatnych (stan na 25.02.2025 r.) – 44 (w 2024 r. do karty przystąpiło 4 partnerów).</w:t>
      </w:r>
    </w:p>
    <w:p w14:paraId="749DB126" w14:textId="77777777" w:rsidR="00CC331F" w:rsidRPr="00253FA9" w:rsidRDefault="00CC331F"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TURYSTYKA W BIAŁYMSTOKU</w:t>
      </w:r>
    </w:p>
    <w:p w14:paraId="3897FF34" w14:textId="3E7935BF" w:rsidR="00EE23F4" w:rsidRPr="00253FA9" w:rsidRDefault="00EE23F4"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Promocja turystyczna Miasta Białystok </w:t>
      </w:r>
      <w:r w:rsidR="003E520D" w:rsidRPr="00253FA9">
        <w:rPr>
          <w:rFonts w:asciiTheme="minorHAnsi" w:hAnsiTheme="minorHAnsi" w:cstheme="minorHAnsi"/>
          <w:sz w:val="24"/>
          <w:szCs w:val="24"/>
        </w:rPr>
        <w:t xml:space="preserve">w 2024 r. </w:t>
      </w:r>
      <w:r w:rsidRPr="00253FA9">
        <w:rPr>
          <w:rFonts w:asciiTheme="minorHAnsi" w:hAnsiTheme="minorHAnsi" w:cstheme="minorHAnsi"/>
          <w:sz w:val="24"/>
          <w:szCs w:val="24"/>
        </w:rPr>
        <w:t xml:space="preserve">polegała na realizacji </w:t>
      </w:r>
      <w:r w:rsidR="00800A53" w:rsidRPr="00253FA9">
        <w:rPr>
          <w:rFonts w:asciiTheme="minorHAnsi" w:hAnsiTheme="minorHAnsi" w:cstheme="minorHAnsi"/>
          <w:sz w:val="24"/>
          <w:szCs w:val="24"/>
        </w:rPr>
        <w:t xml:space="preserve">takich </w:t>
      </w:r>
      <w:r w:rsidRPr="00253FA9">
        <w:rPr>
          <w:rFonts w:asciiTheme="minorHAnsi" w:hAnsiTheme="minorHAnsi" w:cstheme="minorHAnsi"/>
          <w:sz w:val="24"/>
          <w:szCs w:val="24"/>
        </w:rPr>
        <w:t>działań, jak:</w:t>
      </w:r>
    </w:p>
    <w:p w14:paraId="3BA27795" w14:textId="330AB2DF"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w ramach umowy z 2023 r. na prowadzenie Centrum Informacji Turystycznej</w:t>
      </w:r>
      <w:r w:rsidR="003E520D" w:rsidRPr="00253FA9">
        <w:rPr>
          <w:rFonts w:asciiTheme="minorHAnsi" w:hAnsiTheme="minorHAnsi" w:cstheme="minorHAnsi"/>
          <w:sz w:val="24"/>
          <w:szCs w:val="24"/>
        </w:rPr>
        <w:t xml:space="preserve"> zlecono</w:t>
      </w:r>
      <w:r w:rsidRPr="00253FA9">
        <w:rPr>
          <w:rFonts w:asciiTheme="minorHAnsi" w:hAnsiTheme="minorHAnsi" w:cstheme="minorHAnsi"/>
          <w:sz w:val="24"/>
          <w:szCs w:val="24"/>
        </w:rPr>
        <w:t>: a) kontynuację prowadzenia miejskiej strony turystycznej pn. „Odkryj Białystok” w mediach społecznościowych; b) oprowadzanie i zwiedzanie zabytkowego XVIII – wiecznego zegara w Bramie Wielkiej „Gryf” wraz z przewodnikiem</w:t>
      </w:r>
      <w:r w:rsidR="003E520D" w:rsidRPr="00253FA9">
        <w:rPr>
          <w:rFonts w:asciiTheme="minorHAnsi" w:hAnsiTheme="minorHAnsi" w:cstheme="minorHAnsi"/>
          <w:sz w:val="24"/>
          <w:szCs w:val="24"/>
        </w:rPr>
        <w:t xml:space="preserve"> (w miesiącach od</w:t>
      </w:r>
      <w:r w:rsidR="00A77420" w:rsidRPr="00253FA9">
        <w:rPr>
          <w:rFonts w:asciiTheme="minorHAnsi" w:hAnsiTheme="minorHAnsi" w:cstheme="minorHAnsi"/>
          <w:sz w:val="24"/>
          <w:szCs w:val="24"/>
        </w:rPr>
        <w:t> </w:t>
      </w:r>
      <w:r w:rsidR="003E520D" w:rsidRPr="00253FA9">
        <w:rPr>
          <w:rFonts w:asciiTheme="minorHAnsi" w:hAnsiTheme="minorHAnsi" w:cstheme="minorHAnsi"/>
          <w:sz w:val="24"/>
          <w:szCs w:val="24"/>
        </w:rPr>
        <w:t>maja do września)</w:t>
      </w:r>
      <w:r w:rsidRPr="00253FA9">
        <w:rPr>
          <w:rFonts w:asciiTheme="minorHAnsi" w:hAnsiTheme="minorHAnsi" w:cstheme="minorHAnsi"/>
          <w:sz w:val="24"/>
          <w:szCs w:val="24"/>
        </w:rPr>
        <w:t>; c) u</w:t>
      </w:r>
      <w:r w:rsidR="003E520D" w:rsidRPr="00253FA9">
        <w:rPr>
          <w:rFonts w:asciiTheme="minorHAnsi" w:hAnsiTheme="minorHAnsi" w:cstheme="minorHAnsi"/>
          <w:sz w:val="24"/>
          <w:szCs w:val="24"/>
        </w:rPr>
        <w:t xml:space="preserve">dział w targach turystycznych, tj. w </w:t>
      </w:r>
      <w:r w:rsidRPr="00253FA9">
        <w:rPr>
          <w:rFonts w:asciiTheme="minorHAnsi" w:hAnsiTheme="minorHAnsi" w:cstheme="minorHAnsi"/>
          <w:sz w:val="24"/>
          <w:szCs w:val="24"/>
        </w:rPr>
        <w:t>13. Ogólnopolskim Forum Przewodn</w:t>
      </w:r>
      <w:r w:rsidR="003E520D" w:rsidRPr="00253FA9">
        <w:rPr>
          <w:rFonts w:asciiTheme="minorHAnsi" w:hAnsiTheme="minorHAnsi" w:cstheme="minorHAnsi"/>
          <w:sz w:val="24"/>
          <w:szCs w:val="24"/>
        </w:rPr>
        <w:t>ików Turystycznych, odbywającym się w dniach</w:t>
      </w:r>
      <w:r w:rsidRPr="00253FA9">
        <w:rPr>
          <w:rFonts w:asciiTheme="minorHAnsi" w:hAnsiTheme="minorHAnsi" w:cstheme="minorHAnsi"/>
          <w:sz w:val="24"/>
          <w:szCs w:val="24"/>
        </w:rPr>
        <w:t xml:space="preserve"> 9 – 11 lutego 2024 r.;</w:t>
      </w:r>
    </w:p>
    <w:p w14:paraId="0FD019EC" w14:textId="3C7CEAE1"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uruchomiono punkt informacji turystycznej na dworcu PKP (w miesiącach od p</w:t>
      </w:r>
      <w:r w:rsidR="003E520D" w:rsidRPr="00253FA9">
        <w:rPr>
          <w:rFonts w:asciiTheme="minorHAnsi" w:hAnsiTheme="minorHAnsi" w:cstheme="minorHAnsi"/>
          <w:sz w:val="24"/>
          <w:szCs w:val="24"/>
        </w:rPr>
        <w:t>aździernika do grudnia</w:t>
      </w:r>
      <w:r w:rsidRPr="00253FA9">
        <w:rPr>
          <w:rFonts w:asciiTheme="minorHAnsi" w:hAnsiTheme="minorHAnsi" w:cstheme="minorHAnsi"/>
          <w:sz w:val="24"/>
          <w:szCs w:val="24"/>
        </w:rPr>
        <w:t>);</w:t>
      </w:r>
    </w:p>
    <w:p w14:paraId="39204177" w14:textId="06199B1D"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 xml:space="preserve">zlecono w ramach otwartego konkursu ofert na realizację zadań publicznych w dziedzinie turystyki i krajoznawstwa – zwiedzanie wraz z przewodnikiem w ramach letnich tematycznych przejazdów po Mieście zabytkowymi autobusami </w:t>
      </w:r>
      <w:r w:rsidR="003E520D" w:rsidRPr="00253FA9">
        <w:rPr>
          <w:rFonts w:asciiTheme="minorHAnsi" w:hAnsiTheme="minorHAnsi" w:cstheme="minorHAnsi"/>
          <w:sz w:val="24"/>
          <w:szCs w:val="24"/>
        </w:rPr>
        <w:t>marki Autosan oraz Jelcz (</w:t>
      </w:r>
      <w:r w:rsidRPr="00253FA9">
        <w:rPr>
          <w:rFonts w:asciiTheme="minorHAnsi" w:hAnsiTheme="minorHAnsi" w:cstheme="minorHAnsi"/>
          <w:sz w:val="24"/>
          <w:szCs w:val="24"/>
        </w:rPr>
        <w:t>tzw. „ogórkiem”</w:t>
      </w:r>
      <w:r w:rsidR="003E520D" w:rsidRPr="00253FA9">
        <w:rPr>
          <w:rFonts w:asciiTheme="minorHAnsi" w:hAnsiTheme="minorHAnsi" w:cstheme="minorHAnsi"/>
          <w:sz w:val="24"/>
          <w:szCs w:val="24"/>
        </w:rPr>
        <w:t>)</w:t>
      </w:r>
      <w:r w:rsidRPr="00253FA9">
        <w:rPr>
          <w:rFonts w:asciiTheme="minorHAnsi" w:hAnsiTheme="minorHAnsi" w:cstheme="minorHAnsi"/>
          <w:sz w:val="24"/>
          <w:szCs w:val="24"/>
        </w:rPr>
        <w:t xml:space="preserve"> oraz piesze spacery tematyczne, związane z białostockimi zabytkami;</w:t>
      </w:r>
    </w:p>
    <w:p w14:paraId="500F6CA1" w14:textId="516D52C8"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udostępniono turystom indywidualnym i grupowym czę</w:t>
      </w:r>
      <w:r w:rsidR="004C654D" w:rsidRPr="00253FA9">
        <w:rPr>
          <w:rFonts w:asciiTheme="minorHAnsi" w:hAnsiTheme="minorHAnsi" w:cstheme="minorHAnsi"/>
          <w:sz w:val="24"/>
          <w:szCs w:val="24"/>
        </w:rPr>
        <w:t>ść Bazyliki Archikatedralnej p</w:t>
      </w:r>
      <w:r w:rsidRPr="00253FA9">
        <w:rPr>
          <w:rFonts w:asciiTheme="minorHAnsi" w:hAnsiTheme="minorHAnsi" w:cstheme="minorHAnsi"/>
          <w:sz w:val="24"/>
          <w:szCs w:val="24"/>
        </w:rPr>
        <w:t>w. Wniebowzięcia</w:t>
      </w:r>
      <w:r w:rsidR="003E520D" w:rsidRPr="00253FA9">
        <w:rPr>
          <w:rFonts w:asciiTheme="minorHAnsi" w:hAnsiTheme="minorHAnsi" w:cstheme="minorHAnsi"/>
          <w:sz w:val="24"/>
          <w:szCs w:val="24"/>
        </w:rPr>
        <w:t xml:space="preserve"> Najświętszej Maryi Panny</w:t>
      </w:r>
      <w:r w:rsidR="00C91786" w:rsidRPr="00253FA9">
        <w:rPr>
          <w:rFonts w:asciiTheme="minorHAnsi" w:hAnsiTheme="minorHAnsi" w:cstheme="minorHAnsi"/>
          <w:sz w:val="24"/>
          <w:szCs w:val="24"/>
        </w:rPr>
        <w:t xml:space="preserve">, </w:t>
      </w:r>
      <w:r w:rsidRPr="00253FA9">
        <w:rPr>
          <w:rFonts w:asciiTheme="minorHAnsi" w:hAnsiTheme="minorHAnsi" w:cstheme="minorHAnsi"/>
          <w:sz w:val="24"/>
          <w:szCs w:val="24"/>
        </w:rPr>
        <w:t>tzw. Stary Kościół Farny (w miesiąc</w:t>
      </w:r>
      <w:r w:rsidR="003E520D" w:rsidRPr="00253FA9">
        <w:rPr>
          <w:rFonts w:asciiTheme="minorHAnsi" w:hAnsiTheme="minorHAnsi" w:cstheme="minorHAnsi"/>
          <w:sz w:val="24"/>
          <w:szCs w:val="24"/>
        </w:rPr>
        <w:t>ach od maja do września</w:t>
      </w:r>
      <w:r w:rsidRPr="00253FA9">
        <w:rPr>
          <w:rFonts w:asciiTheme="minorHAnsi" w:hAnsiTheme="minorHAnsi" w:cstheme="minorHAnsi"/>
          <w:sz w:val="24"/>
          <w:szCs w:val="24"/>
        </w:rPr>
        <w:t>);</w:t>
      </w:r>
    </w:p>
    <w:p w14:paraId="7AC72B4F" w14:textId="6BFB8C8F"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udostępniono turystom indywidualnym i grupowym punkt widokow</w:t>
      </w:r>
      <w:r w:rsidR="004C654D" w:rsidRPr="00253FA9">
        <w:rPr>
          <w:rFonts w:asciiTheme="minorHAnsi" w:hAnsiTheme="minorHAnsi" w:cstheme="minorHAnsi"/>
          <w:sz w:val="24"/>
          <w:szCs w:val="24"/>
        </w:rPr>
        <w:t>y na wieży Bazyliki Mniejszej p</w:t>
      </w:r>
      <w:r w:rsidRPr="00253FA9">
        <w:rPr>
          <w:rFonts w:asciiTheme="minorHAnsi" w:hAnsiTheme="minorHAnsi" w:cstheme="minorHAnsi"/>
          <w:sz w:val="24"/>
          <w:szCs w:val="24"/>
        </w:rPr>
        <w:t>w. św. Rocha (w miesiąc</w:t>
      </w:r>
      <w:r w:rsidR="003E520D" w:rsidRPr="00253FA9">
        <w:rPr>
          <w:rFonts w:asciiTheme="minorHAnsi" w:hAnsiTheme="minorHAnsi" w:cstheme="minorHAnsi"/>
          <w:sz w:val="24"/>
          <w:szCs w:val="24"/>
        </w:rPr>
        <w:t>ach od maja do września</w:t>
      </w:r>
      <w:r w:rsidRPr="00253FA9">
        <w:rPr>
          <w:rFonts w:asciiTheme="minorHAnsi" w:hAnsiTheme="minorHAnsi" w:cstheme="minorHAnsi"/>
          <w:sz w:val="24"/>
          <w:szCs w:val="24"/>
        </w:rPr>
        <w:t>);</w:t>
      </w:r>
    </w:p>
    <w:p w14:paraId="45D57933" w14:textId="77777777"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umożliwiono mieszkańcom oraz turystom wykonywanie zdjęć z wykorzystaniem personalizowanej, podświetlanej ramki do zdjęć, z napisem „Dumni z Białegostoku!”, tzw. „selfie place”, umieszczonej na Rynku Kościuszki;</w:t>
      </w:r>
    </w:p>
    <w:p w14:paraId="29976AFA" w14:textId="31ED824A"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prz</w:t>
      </w:r>
      <w:r w:rsidR="004C654D" w:rsidRPr="00253FA9">
        <w:rPr>
          <w:rFonts w:asciiTheme="minorHAnsi" w:hAnsiTheme="minorHAnsi" w:cstheme="minorHAnsi"/>
          <w:sz w:val="24"/>
          <w:szCs w:val="24"/>
        </w:rPr>
        <w:t>ygotowano letnią dekorację ul. Jana</w:t>
      </w:r>
      <w:r w:rsidRPr="00253FA9">
        <w:rPr>
          <w:rFonts w:asciiTheme="minorHAnsi" w:hAnsiTheme="minorHAnsi" w:cstheme="minorHAnsi"/>
          <w:sz w:val="24"/>
          <w:szCs w:val="24"/>
        </w:rPr>
        <w:t xml:space="preserve"> Kilińskiego – kolorowe parasolki;</w:t>
      </w:r>
    </w:p>
    <w:p w14:paraId="30EFBD4E" w14:textId="77777777"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wydano turystyczną grę karcianą pn. „JAGA Białystok”;</w:t>
      </w:r>
    </w:p>
    <w:p w14:paraId="783E33EC" w14:textId="06EC7D9D"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dystrybu</w:t>
      </w:r>
      <w:r w:rsidR="003E520D" w:rsidRPr="00253FA9">
        <w:rPr>
          <w:rFonts w:asciiTheme="minorHAnsi" w:hAnsiTheme="minorHAnsi" w:cstheme="minorHAnsi"/>
          <w:sz w:val="24"/>
          <w:szCs w:val="24"/>
        </w:rPr>
        <w:t>owano turystyczne wizytówki dotyczące</w:t>
      </w:r>
      <w:r w:rsidRPr="00253FA9">
        <w:rPr>
          <w:rFonts w:asciiTheme="minorHAnsi" w:hAnsiTheme="minorHAnsi" w:cstheme="minorHAnsi"/>
          <w:sz w:val="24"/>
          <w:szCs w:val="24"/>
        </w:rPr>
        <w:t xml:space="preserve"> Miasta Białystok w hotelach na terenie województwa podlaskiego w oparciu o system </w:t>
      </w:r>
      <w:r w:rsidRPr="009A547A">
        <w:rPr>
          <w:rFonts w:asciiTheme="minorHAnsi" w:hAnsiTheme="minorHAnsi" w:cstheme="minorHAnsi"/>
          <w:sz w:val="24"/>
          <w:szCs w:val="24"/>
          <w:lang w:val="en-GB"/>
        </w:rPr>
        <w:t>niceplace</w:t>
      </w:r>
      <w:r w:rsidRPr="00253FA9">
        <w:rPr>
          <w:rFonts w:asciiTheme="minorHAnsi" w:hAnsiTheme="minorHAnsi" w:cstheme="minorHAnsi"/>
          <w:sz w:val="24"/>
          <w:szCs w:val="24"/>
        </w:rPr>
        <w:t>;</w:t>
      </w:r>
    </w:p>
    <w:p w14:paraId="055AD5BB" w14:textId="6A0DB359" w:rsidR="00EE23F4" w:rsidRPr="00253FA9" w:rsidRDefault="00EE23F4" w:rsidP="00D86A80">
      <w:pPr>
        <w:pStyle w:val="Akapitzlist"/>
        <w:numPr>
          <w:ilvl w:val="0"/>
          <w:numId w:val="103"/>
        </w:numPr>
        <w:autoSpaceDE w:val="0"/>
        <w:autoSpaceDN w:val="0"/>
        <w:adjustRightInd w:val="0"/>
        <w:spacing w:line="276" w:lineRule="auto"/>
        <w:ind w:left="142"/>
        <w:rPr>
          <w:rFonts w:asciiTheme="minorHAnsi" w:hAnsiTheme="minorHAnsi" w:cstheme="minorHAnsi"/>
          <w:sz w:val="24"/>
          <w:szCs w:val="24"/>
        </w:rPr>
      </w:pPr>
      <w:r w:rsidRPr="00253FA9">
        <w:rPr>
          <w:rFonts w:asciiTheme="minorHAnsi" w:hAnsiTheme="minorHAnsi" w:cstheme="minorHAnsi"/>
          <w:sz w:val="24"/>
          <w:szCs w:val="24"/>
        </w:rPr>
        <w:t>przebudowano i dokonano remontu oznakowania turystycznego – wykonano i zaktualizowano treści oznakowania turystycznego 7 totemów usytuowanych w obrębie Centrum Miasta Białystok;</w:t>
      </w:r>
    </w:p>
    <w:p w14:paraId="08C6171E" w14:textId="77777777" w:rsidR="00EE23F4" w:rsidRPr="00253FA9" w:rsidRDefault="00EE23F4" w:rsidP="00D86A80">
      <w:pPr>
        <w:pStyle w:val="Akapitzlist"/>
        <w:numPr>
          <w:ilvl w:val="0"/>
          <w:numId w:val="103"/>
        </w:numPr>
        <w:autoSpaceDE w:val="0"/>
        <w:autoSpaceDN w:val="0"/>
        <w:adjustRightInd w:val="0"/>
        <w:spacing w:after="240" w:line="276" w:lineRule="auto"/>
        <w:ind w:left="142"/>
        <w:rPr>
          <w:rFonts w:asciiTheme="minorHAnsi" w:hAnsiTheme="minorHAnsi" w:cstheme="minorHAnsi"/>
          <w:sz w:val="24"/>
          <w:szCs w:val="24"/>
        </w:rPr>
      </w:pPr>
      <w:r w:rsidRPr="00253FA9">
        <w:rPr>
          <w:rFonts w:asciiTheme="minorHAnsi" w:hAnsiTheme="minorHAnsi" w:cstheme="minorHAnsi"/>
          <w:sz w:val="24"/>
          <w:szCs w:val="24"/>
        </w:rPr>
        <w:t>utrzymywano i dokonywano na bieżąco napraw pozostałego oznakowania turystycznego (tablice szlakowe, słupy kierunkowe, totemy informacyjne).</w:t>
      </w:r>
    </w:p>
    <w:p w14:paraId="22F20455" w14:textId="2AA63E5E" w:rsidR="00EE23F4" w:rsidRPr="00253FA9" w:rsidRDefault="00EE23F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 Miasto Białystok ogłosiło 1 otwarty konkurs ofert na realizację zadań publicznych w dziedzinie turystyki i krajoznawstwa, dotyczący promocji i prezentacji walorów turystycznych Miasta Białystok, planowanych do realizacji w okresie od 1 maja do 31 października</w:t>
      </w:r>
      <w:r w:rsidR="00342940" w:rsidRPr="00253FA9">
        <w:rPr>
          <w:rFonts w:asciiTheme="minorHAnsi" w:hAnsiTheme="minorHAnsi" w:cstheme="minorHAnsi"/>
          <w:sz w:val="24"/>
          <w:szCs w:val="24"/>
        </w:rPr>
        <w:t xml:space="preserve"> 2024 r</w:t>
      </w:r>
      <w:r w:rsidR="003E520D" w:rsidRPr="00253FA9">
        <w:rPr>
          <w:rFonts w:asciiTheme="minorHAnsi" w:hAnsiTheme="minorHAnsi" w:cstheme="minorHAnsi"/>
          <w:sz w:val="24"/>
          <w:szCs w:val="24"/>
        </w:rPr>
        <w:t xml:space="preserve">. W wyniku rozstrzygnięcia </w:t>
      </w:r>
      <w:r w:rsidRPr="00253FA9">
        <w:rPr>
          <w:rFonts w:asciiTheme="minorHAnsi" w:hAnsiTheme="minorHAnsi" w:cstheme="minorHAnsi"/>
          <w:sz w:val="24"/>
          <w:szCs w:val="24"/>
        </w:rPr>
        <w:t>otwartego konkursu ofert oraz odrębnej akceptacji Prezydenta Miasta co do 2 z ofert, które wpłynęły poza konkursem w terminie późniejszym, Miasto Białystok zawarło łącznie 8 umów na realizację następujących projektów:</w:t>
      </w:r>
    </w:p>
    <w:p w14:paraId="399CE5B4" w14:textId="77777777" w:rsidR="00EE23F4" w:rsidRPr="00253FA9" w:rsidRDefault="00EE23F4" w:rsidP="00E359E3">
      <w:pPr>
        <w:pStyle w:val="Akapitzlist"/>
        <w:numPr>
          <w:ilvl w:val="0"/>
          <w:numId w:val="181"/>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Piknik „Podlaskie Śniadanie Mistrzów”;</w:t>
      </w:r>
    </w:p>
    <w:p w14:paraId="53250667" w14:textId="77777777" w:rsidR="00EE23F4" w:rsidRPr="00253FA9" w:rsidRDefault="00EE23F4" w:rsidP="00E359E3">
      <w:pPr>
        <w:pStyle w:val="Akapitzlist"/>
        <w:numPr>
          <w:ilvl w:val="0"/>
          <w:numId w:val="181"/>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Lato na bogato!;</w:t>
      </w:r>
    </w:p>
    <w:p w14:paraId="4E73795B" w14:textId="77777777" w:rsidR="00EE23F4" w:rsidRPr="00253FA9" w:rsidRDefault="00EE23F4" w:rsidP="00E359E3">
      <w:pPr>
        <w:pStyle w:val="Akapitzlist"/>
        <w:numPr>
          <w:ilvl w:val="0"/>
          <w:numId w:val="181"/>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Białostockie Wędrówki;</w:t>
      </w:r>
    </w:p>
    <w:p w14:paraId="3F036D07" w14:textId="77777777" w:rsidR="00EE23F4" w:rsidRPr="00253FA9" w:rsidRDefault="00EE23F4" w:rsidP="00E359E3">
      <w:pPr>
        <w:pStyle w:val="Akapitzlist"/>
        <w:numPr>
          <w:ilvl w:val="0"/>
          <w:numId w:val="181"/>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Zabytkowymi autobusami po Białymstoku 2024;</w:t>
      </w:r>
    </w:p>
    <w:p w14:paraId="017A7EA3" w14:textId="77777777" w:rsidR="00EE23F4" w:rsidRPr="00253FA9" w:rsidRDefault="00EE23F4" w:rsidP="00E359E3">
      <w:pPr>
        <w:pStyle w:val="Akapitzlist"/>
        <w:numPr>
          <w:ilvl w:val="0"/>
          <w:numId w:val="181"/>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Kulinarny Szlak Dawnego Białegostoku „Kuchnia i obyczaje kulinarne dworu Branickich”;</w:t>
      </w:r>
    </w:p>
    <w:p w14:paraId="5358E591" w14:textId="77777777" w:rsidR="00EE23F4" w:rsidRPr="00253FA9" w:rsidRDefault="00EE23F4" w:rsidP="00E359E3">
      <w:pPr>
        <w:pStyle w:val="Akapitzlist"/>
        <w:numPr>
          <w:ilvl w:val="0"/>
          <w:numId w:val="181"/>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Szlakiem Esperanto w Białymstoku: Projekt audiowizualny;</w:t>
      </w:r>
    </w:p>
    <w:p w14:paraId="146BC7EB" w14:textId="77777777" w:rsidR="00EE23F4" w:rsidRPr="00253FA9" w:rsidRDefault="00EE23F4" w:rsidP="00E359E3">
      <w:pPr>
        <w:pStyle w:val="Akapitzlist"/>
        <w:numPr>
          <w:ilvl w:val="0"/>
          <w:numId w:val="181"/>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Śladem Jagiellonii Białystok;</w:t>
      </w:r>
    </w:p>
    <w:p w14:paraId="05E131F4" w14:textId="77777777" w:rsidR="00EE23F4" w:rsidRPr="00253FA9" w:rsidRDefault="00EE23F4" w:rsidP="00E359E3">
      <w:pPr>
        <w:pStyle w:val="Akapitzlist"/>
        <w:numPr>
          <w:ilvl w:val="0"/>
          <w:numId w:val="181"/>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Świąteczny Białystok – spacer z przewodnikami.</w:t>
      </w:r>
    </w:p>
    <w:p w14:paraId="615B928C" w14:textId="622A80DF" w:rsidR="00CC331F" w:rsidRPr="00253FA9" w:rsidRDefault="00CC331F" w:rsidP="00F421D4">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 otwarty był całoroczny punkt - Centrum Informacji Turystycznej, usytuowany w budynku z neonem „Żonkil”, przy ul. Legionowej 2, który prowadził dane statystyczne odwiedzających.</w:t>
      </w:r>
    </w:p>
    <w:p w14:paraId="4518FAD7" w14:textId="77777777" w:rsidR="00141C1D" w:rsidRDefault="00141C1D">
      <w:pPr>
        <w:pStyle w:val="Legenda"/>
        <w:spacing w:before="240" w:line="276" w:lineRule="auto"/>
        <w:rPr>
          <w:rFonts w:asciiTheme="minorHAnsi" w:hAnsiTheme="minorHAnsi" w:cstheme="minorHAnsi"/>
          <w:sz w:val="24"/>
          <w:szCs w:val="24"/>
        </w:rPr>
        <w:sectPr w:rsidR="00141C1D">
          <w:pgSz w:w="11906" w:h="16838"/>
          <w:pgMar w:top="1417" w:right="1417" w:bottom="1417" w:left="1417" w:header="708" w:footer="708" w:gutter="0"/>
          <w:cols w:space="708"/>
          <w:docGrid w:linePitch="360"/>
        </w:sectPr>
      </w:pPr>
      <w:bookmarkStart w:id="681" w:name="_Hlk195600774"/>
      <w:bookmarkStart w:id="682" w:name="_Toc235519244"/>
    </w:p>
    <w:p w14:paraId="53D478F9" w14:textId="139ED809" w:rsidR="00CC331F" w:rsidRPr="00253FA9" w:rsidRDefault="00CC331F" w:rsidP="00F421D4">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228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turystów odwiedzających Białystok w sezonie turystycznym w 2024 roku</w:t>
      </w:r>
      <w:bookmarkEnd w:id="681"/>
      <w:bookmarkEnd w:id="682"/>
    </w:p>
    <w:tbl>
      <w:tblPr>
        <w:tblStyle w:val="Tabela-Siatka"/>
        <w:tblW w:w="5000" w:type="pct"/>
        <w:tblLook w:val="04A0" w:firstRow="1" w:lastRow="0" w:firstColumn="1" w:lastColumn="0" w:noHBand="0" w:noVBand="1"/>
        <w:tblCaption w:val="Tabela 228. Liczba turystów odwiedzających Białystok w sezonie turystycznym w 2024 roku"/>
        <w:tblDescription w:val="Liczba indywidualnych turystów polskich i zagranicznych w podziale na miesiące. "/>
      </w:tblPr>
      <w:tblGrid>
        <w:gridCol w:w="4972"/>
        <w:gridCol w:w="610"/>
        <w:gridCol w:w="610"/>
        <w:gridCol w:w="610"/>
        <w:gridCol w:w="610"/>
        <w:gridCol w:w="739"/>
        <w:gridCol w:w="739"/>
        <w:gridCol w:w="739"/>
        <w:gridCol w:w="739"/>
        <w:gridCol w:w="739"/>
        <w:gridCol w:w="739"/>
        <w:gridCol w:w="610"/>
        <w:gridCol w:w="610"/>
        <w:gridCol w:w="926"/>
      </w:tblGrid>
      <w:tr w:rsidR="00141C1D" w:rsidRPr="00253FA9" w14:paraId="3448E159" w14:textId="77777777" w:rsidTr="00806EB0">
        <w:trPr>
          <w:trHeight w:val="531"/>
        </w:trPr>
        <w:tc>
          <w:tcPr>
            <w:tcW w:w="1777" w:type="pct"/>
            <w:shd w:val="clear" w:color="auto" w:fill="F2F2F2" w:themeFill="background1" w:themeFillShade="F2"/>
          </w:tcPr>
          <w:p w14:paraId="1931B8EF" w14:textId="326111D8" w:rsidR="00301C71" w:rsidRPr="00253FA9" w:rsidRDefault="00426999"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Miesiąc</w:t>
            </w:r>
          </w:p>
        </w:tc>
        <w:tc>
          <w:tcPr>
            <w:tcW w:w="218" w:type="pct"/>
            <w:shd w:val="clear" w:color="auto" w:fill="F2F2F2" w:themeFill="background1" w:themeFillShade="F2"/>
            <w:vAlign w:val="center"/>
          </w:tcPr>
          <w:p w14:paraId="23905F73"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I</w:t>
            </w:r>
          </w:p>
        </w:tc>
        <w:tc>
          <w:tcPr>
            <w:tcW w:w="218" w:type="pct"/>
            <w:shd w:val="clear" w:color="auto" w:fill="F2F2F2" w:themeFill="background1" w:themeFillShade="F2"/>
            <w:vAlign w:val="center"/>
          </w:tcPr>
          <w:p w14:paraId="74AA8236"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II</w:t>
            </w:r>
          </w:p>
        </w:tc>
        <w:tc>
          <w:tcPr>
            <w:tcW w:w="218" w:type="pct"/>
            <w:shd w:val="clear" w:color="auto" w:fill="F2F2F2" w:themeFill="background1" w:themeFillShade="F2"/>
            <w:vAlign w:val="center"/>
          </w:tcPr>
          <w:p w14:paraId="4C523DBD"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III</w:t>
            </w:r>
          </w:p>
        </w:tc>
        <w:tc>
          <w:tcPr>
            <w:tcW w:w="218" w:type="pct"/>
            <w:shd w:val="clear" w:color="auto" w:fill="F2F2F2" w:themeFill="background1" w:themeFillShade="F2"/>
            <w:vAlign w:val="center"/>
          </w:tcPr>
          <w:p w14:paraId="0A1759B3"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IV</w:t>
            </w:r>
          </w:p>
        </w:tc>
        <w:tc>
          <w:tcPr>
            <w:tcW w:w="264" w:type="pct"/>
            <w:shd w:val="clear" w:color="auto" w:fill="F2F2F2" w:themeFill="background1" w:themeFillShade="F2"/>
            <w:vAlign w:val="center"/>
          </w:tcPr>
          <w:p w14:paraId="3CD8D9EE"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V</w:t>
            </w:r>
          </w:p>
        </w:tc>
        <w:tc>
          <w:tcPr>
            <w:tcW w:w="264" w:type="pct"/>
            <w:shd w:val="clear" w:color="auto" w:fill="F2F2F2" w:themeFill="background1" w:themeFillShade="F2"/>
            <w:vAlign w:val="center"/>
          </w:tcPr>
          <w:p w14:paraId="662D5840"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VI</w:t>
            </w:r>
          </w:p>
        </w:tc>
        <w:tc>
          <w:tcPr>
            <w:tcW w:w="264" w:type="pct"/>
            <w:shd w:val="clear" w:color="auto" w:fill="F2F2F2" w:themeFill="background1" w:themeFillShade="F2"/>
            <w:vAlign w:val="center"/>
          </w:tcPr>
          <w:p w14:paraId="749F7274"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VII</w:t>
            </w:r>
          </w:p>
        </w:tc>
        <w:tc>
          <w:tcPr>
            <w:tcW w:w="264" w:type="pct"/>
            <w:shd w:val="clear" w:color="auto" w:fill="F2F2F2" w:themeFill="background1" w:themeFillShade="F2"/>
            <w:vAlign w:val="center"/>
          </w:tcPr>
          <w:p w14:paraId="23F6B8DD"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VIII</w:t>
            </w:r>
          </w:p>
        </w:tc>
        <w:tc>
          <w:tcPr>
            <w:tcW w:w="264" w:type="pct"/>
            <w:shd w:val="clear" w:color="auto" w:fill="F2F2F2" w:themeFill="background1" w:themeFillShade="F2"/>
            <w:vAlign w:val="center"/>
          </w:tcPr>
          <w:p w14:paraId="4B1EBF57"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IX</w:t>
            </w:r>
          </w:p>
        </w:tc>
        <w:tc>
          <w:tcPr>
            <w:tcW w:w="264" w:type="pct"/>
            <w:shd w:val="clear" w:color="auto" w:fill="F2F2F2" w:themeFill="background1" w:themeFillShade="F2"/>
            <w:vAlign w:val="center"/>
          </w:tcPr>
          <w:p w14:paraId="759F4A43"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X</w:t>
            </w:r>
          </w:p>
        </w:tc>
        <w:tc>
          <w:tcPr>
            <w:tcW w:w="218" w:type="pct"/>
            <w:shd w:val="clear" w:color="auto" w:fill="F2F2F2" w:themeFill="background1" w:themeFillShade="F2"/>
            <w:vAlign w:val="center"/>
          </w:tcPr>
          <w:p w14:paraId="7AF0EE7D"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XI</w:t>
            </w:r>
          </w:p>
        </w:tc>
        <w:tc>
          <w:tcPr>
            <w:tcW w:w="218" w:type="pct"/>
            <w:shd w:val="clear" w:color="auto" w:fill="F2F2F2" w:themeFill="background1" w:themeFillShade="F2"/>
            <w:vAlign w:val="center"/>
          </w:tcPr>
          <w:p w14:paraId="07FA1EE2"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XII</w:t>
            </w:r>
          </w:p>
        </w:tc>
        <w:tc>
          <w:tcPr>
            <w:tcW w:w="331" w:type="pct"/>
            <w:shd w:val="clear" w:color="auto" w:fill="F2F2F2" w:themeFill="background1" w:themeFillShade="F2"/>
          </w:tcPr>
          <w:p w14:paraId="217F861E" w14:textId="4462D157" w:rsidR="00301C71"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w:t>
            </w:r>
            <w:r w:rsidR="00426999">
              <w:rPr>
                <w:rFonts w:asciiTheme="minorHAnsi" w:hAnsiTheme="minorHAnsi" w:cstheme="minorHAnsi"/>
                <w:b/>
                <w:bCs/>
                <w:sz w:val="24"/>
                <w:szCs w:val="24"/>
              </w:rPr>
              <w:t>azem</w:t>
            </w:r>
          </w:p>
        </w:tc>
      </w:tr>
      <w:tr w:rsidR="00141C1D" w:rsidRPr="00253FA9" w14:paraId="373326FD" w14:textId="77777777" w:rsidTr="00806EB0">
        <w:trPr>
          <w:trHeight w:val="717"/>
        </w:trPr>
        <w:tc>
          <w:tcPr>
            <w:tcW w:w="1777" w:type="pct"/>
            <w:shd w:val="clear" w:color="auto" w:fill="F2F2F2" w:themeFill="background1" w:themeFillShade="F2"/>
          </w:tcPr>
          <w:p w14:paraId="11E6F8D5" w14:textId="1A287DEA" w:rsidR="00301C71"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 xml:space="preserve">Liczba indywidualnych turystów </w:t>
            </w:r>
            <w:r w:rsidR="00F663B1" w:rsidRPr="00426999">
              <w:rPr>
                <w:rFonts w:asciiTheme="minorHAnsi" w:hAnsiTheme="minorHAnsi" w:cstheme="minorHAnsi"/>
                <w:sz w:val="24"/>
                <w:szCs w:val="24"/>
              </w:rPr>
              <w:t>p</w:t>
            </w:r>
            <w:r w:rsidR="003F499B" w:rsidRPr="00426999">
              <w:rPr>
                <w:rFonts w:asciiTheme="minorHAnsi" w:hAnsiTheme="minorHAnsi" w:cstheme="minorHAnsi"/>
                <w:sz w:val="24"/>
                <w:szCs w:val="24"/>
              </w:rPr>
              <w:t>olskich</w:t>
            </w:r>
          </w:p>
        </w:tc>
        <w:tc>
          <w:tcPr>
            <w:tcW w:w="218" w:type="pct"/>
            <w:vAlign w:val="center"/>
          </w:tcPr>
          <w:p w14:paraId="64E4B042"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220</w:t>
            </w:r>
          </w:p>
        </w:tc>
        <w:tc>
          <w:tcPr>
            <w:tcW w:w="218" w:type="pct"/>
            <w:vAlign w:val="center"/>
          </w:tcPr>
          <w:p w14:paraId="344ACC9D"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375</w:t>
            </w:r>
          </w:p>
        </w:tc>
        <w:tc>
          <w:tcPr>
            <w:tcW w:w="218" w:type="pct"/>
            <w:vAlign w:val="center"/>
          </w:tcPr>
          <w:p w14:paraId="34986772"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244</w:t>
            </w:r>
          </w:p>
        </w:tc>
        <w:tc>
          <w:tcPr>
            <w:tcW w:w="218" w:type="pct"/>
            <w:vAlign w:val="center"/>
          </w:tcPr>
          <w:p w14:paraId="55C55408"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500</w:t>
            </w:r>
          </w:p>
        </w:tc>
        <w:tc>
          <w:tcPr>
            <w:tcW w:w="264" w:type="pct"/>
            <w:vAlign w:val="center"/>
          </w:tcPr>
          <w:p w14:paraId="0E35AC06" w14:textId="62A309A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1500</w:t>
            </w:r>
          </w:p>
        </w:tc>
        <w:tc>
          <w:tcPr>
            <w:tcW w:w="264" w:type="pct"/>
            <w:vAlign w:val="center"/>
          </w:tcPr>
          <w:p w14:paraId="3C1511FC" w14:textId="23B642A8"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1314</w:t>
            </w:r>
          </w:p>
        </w:tc>
        <w:tc>
          <w:tcPr>
            <w:tcW w:w="264" w:type="pct"/>
            <w:vAlign w:val="center"/>
          </w:tcPr>
          <w:p w14:paraId="0F5FC60B" w14:textId="2227EB98"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1944</w:t>
            </w:r>
          </w:p>
        </w:tc>
        <w:tc>
          <w:tcPr>
            <w:tcW w:w="264" w:type="pct"/>
            <w:vAlign w:val="center"/>
          </w:tcPr>
          <w:p w14:paraId="683D5123" w14:textId="39CDCCFF"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4354</w:t>
            </w:r>
          </w:p>
        </w:tc>
        <w:tc>
          <w:tcPr>
            <w:tcW w:w="264" w:type="pct"/>
            <w:vAlign w:val="center"/>
          </w:tcPr>
          <w:p w14:paraId="135E8DF3" w14:textId="273E12B4"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1936</w:t>
            </w:r>
          </w:p>
        </w:tc>
        <w:tc>
          <w:tcPr>
            <w:tcW w:w="264" w:type="pct"/>
            <w:vAlign w:val="center"/>
          </w:tcPr>
          <w:p w14:paraId="2D785BC6"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962</w:t>
            </w:r>
          </w:p>
        </w:tc>
        <w:tc>
          <w:tcPr>
            <w:tcW w:w="218" w:type="pct"/>
            <w:vAlign w:val="center"/>
          </w:tcPr>
          <w:p w14:paraId="7D65931E"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821</w:t>
            </w:r>
          </w:p>
        </w:tc>
        <w:tc>
          <w:tcPr>
            <w:tcW w:w="218" w:type="pct"/>
            <w:vAlign w:val="center"/>
          </w:tcPr>
          <w:p w14:paraId="3CC9DE15"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594</w:t>
            </w:r>
          </w:p>
        </w:tc>
        <w:tc>
          <w:tcPr>
            <w:tcW w:w="331" w:type="pct"/>
            <w:vAlign w:val="center"/>
          </w:tcPr>
          <w:p w14:paraId="2759B2F5"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14 764</w:t>
            </w:r>
          </w:p>
        </w:tc>
      </w:tr>
      <w:tr w:rsidR="00141C1D" w:rsidRPr="00253FA9" w14:paraId="1F2CDF4B" w14:textId="77777777" w:rsidTr="00806EB0">
        <w:trPr>
          <w:trHeight w:val="702"/>
        </w:trPr>
        <w:tc>
          <w:tcPr>
            <w:tcW w:w="1777" w:type="pct"/>
            <w:shd w:val="clear" w:color="auto" w:fill="F2F2F2" w:themeFill="background1" w:themeFillShade="F2"/>
          </w:tcPr>
          <w:p w14:paraId="0625F7AF" w14:textId="44AA53F3" w:rsidR="00CB3B60" w:rsidRPr="00426999" w:rsidRDefault="00CB3B60"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Liczba indywidualnych turystów zagranicznych</w:t>
            </w:r>
          </w:p>
        </w:tc>
        <w:tc>
          <w:tcPr>
            <w:tcW w:w="218" w:type="pct"/>
            <w:vAlign w:val="center"/>
          </w:tcPr>
          <w:p w14:paraId="799BB9A8"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218" w:type="pct"/>
            <w:vAlign w:val="center"/>
          </w:tcPr>
          <w:p w14:paraId="662E4E00"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w:t>
            </w:r>
          </w:p>
        </w:tc>
        <w:tc>
          <w:tcPr>
            <w:tcW w:w="218" w:type="pct"/>
            <w:vAlign w:val="center"/>
          </w:tcPr>
          <w:p w14:paraId="19734C77"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102</w:t>
            </w:r>
          </w:p>
        </w:tc>
        <w:tc>
          <w:tcPr>
            <w:tcW w:w="218" w:type="pct"/>
            <w:vAlign w:val="center"/>
          </w:tcPr>
          <w:p w14:paraId="77492B5F"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w:t>
            </w:r>
          </w:p>
        </w:tc>
        <w:tc>
          <w:tcPr>
            <w:tcW w:w="264" w:type="pct"/>
            <w:vAlign w:val="center"/>
          </w:tcPr>
          <w:p w14:paraId="4D11D9EA"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130</w:t>
            </w:r>
          </w:p>
        </w:tc>
        <w:tc>
          <w:tcPr>
            <w:tcW w:w="264" w:type="pct"/>
            <w:vAlign w:val="center"/>
          </w:tcPr>
          <w:p w14:paraId="40E1D055"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154</w:t>
            </w:r>
          </w:p>
        </w:tc>
        <w:tc>
          <w:tcPr>
            <w:tcW w:w="264" w:type="pct"/>
            <w:vAlign w:val="center"/>
          </w:tcPr>
          <w:p w14:paraId="32021D0E"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307</w:t>
            </w:r>
          </w:p>
        </w:tc>
        <w:tc>
          <w:tcPr>
            <w:tcW w:w="264" w:type="pct"/>
            <w:vAlign w:val="center"/>
          </w:tcPr>
          <w:p w14:paraId="16216334"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258</w:t>
            </w:r>
          </w:p>
        </w:tc>
        <w:tc>
          <w:tcPr>
            <w:tcW w:w="264" w:type="pct"/>
            <w:vAlign w:val="center"/>
          </w:tcPr>
          <w:p w14:paraId="19E76F73"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142</w:t>
            </w:r>
          </w:p>
        </w:tc>
        <w:tc>
          <w:tcPr>
            <w:tcW w:w="264" w:type="pct"/>
            <w:vAlign w:val="center"/>
          </w:tcPr>
          <w:p w14:paraId="5EAB5309"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w:t>
            </w:r>
          </w:p>
        </w:tc>
        <w:tc>
          <w:tcPr>
            <w:tcW w:w="218" w:type="pct"/>
            <w:vAlign w:val="center"/>
          </w:tcPr>
          <w:p w14:paraId="6D9D6C50"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w:t>
            </w:r>
          </w:p>
        </w:tc>
        <w:tc>
          <w:tcPr>
            <w:tcW w:w="218" w:type="pct"/>
            <w:vAlign w:val="center"/>
          </w:tcPr>
          <w:p w14:paraId="4B51366B" w14:textId="77777777" w:rsidR="00CB3B60" w:rsidRPr="00253FA9" w:rsidRDefault="00CB3B6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w:t>
            </w:r>
          </w:p>
        </w:tc>
        <w:tc>
          <w:tcPr>
            <w:tcW w:w="331" w:type="pct"/>
            <w:vAlign w:val="center"/>
          </w:tcPr>
          <w:p w14:paraId="05A17C5E" w14:textId="1360427C"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1362</w:t>
            </w:r>
          </w:p>
        </w:tc>
      </w:tr>
      <w:tr w:rsidR="00141C1D" w:rsidRPr="00253FA9" w14:paraId="7CA50B21" w14:textId="77777777" w:rsidTr="00806EB0">
        <w:trPr>
          <w:trHeight w:val="358"/>
        </w:trPr>
        <w:tc>
          <w:tcPr>
            <w:tcW w:w="1777" w:type="pct"/>
            <w:shd w:val="clear" w:color="auto" w:fill="F2F2F2" w:themeFill="background1" w:themeFillShade="F2"/>
          </w:tcPr>
          <w:p w14:paraId="177EFC1E" w14:textId="77777777"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Razem</w:t>
            </w:r>
          </w:p>
        </w:tc>
        <w:tc>
          <w:tcPr>
            <w:tcW w:w="218" w:type="pct"/>
            <w:vAlign w:val="center"/>
          </w:tcPr>
          <w:p w14:paraId="7D9AC364" w14:textId="77777777"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235</w:t>
            </w:r>
          </w:p>
        </w:tc>
        <w:tc>
          <w:tcPr>
            <w:tcW w:w="218" w:type="pct"/>
            <w:vAlign w:val="center"/>
          </w:tcPr>
          <w:p w14:paraId="3546D1E2" w14:textId="77777777"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402</w:t>
            </w:r>
          </w:p>
        </w:tc>
        <w:tc>
          <w:tcPr>
            <w:tcW w:w="218" w:type="pct"/>
            <w:vAlign w:val="center"/>
          </w:tcPr>
          <w:p w14:paraId="78EE9CFF" w14:textId="77777777"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346</w:t>
            </w:r>
          </w:p>
        </w:tc>
        <w:tc>
          <w:tcPr>
            <w:tcW w:w="218" w:type="pct"/>
            <w:vAlign w:val="center"/>
          </w:tcPr>
          <w:p w14:paraId="7509D0EE" w14:textId="77777777"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522</w:t>
            </w:r>
          </w:p>
        </w:tc>
        <w:tc>
          <w:tcPr>
            <w:tcW w:w="264" w:type="pct"/>
            <w:vAlign w:val="center"/>
          </w:tcPr>
          <w:p w14:paraId="14A122B0" w14:textId="6EE34046"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1630</w:t>
            </w:r>
          </w:p>
        </w:tc>
        <w:tc>
          <w:tcPr>
            <w:tcW w:w="264" w:type="pct"/>
            <w:vAlign w:val="center"/>
          </w:tcPr>
          <w:p w14:paraId="04BC86E5" w14:textId="1F25A43C"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1468</w:t>
            </w:r>
          </w:p>
        </w:tc>
        <w:tc>
          <w:tcPr>
            <w:tcW w:w="264" w:type="pct"/>
            <w:vAlign w:val="center"/>
          </w:tcPr>
          <w:p w14:paraId="4F8FA135" w14:textId="021A4D5E"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2251</w:t>
            </w:r>
          </w:p>
        </w:tc>
        <w:tc>
          <w:tcPr>
            <w:tcW w:w="264" w:type="pct"/>
            <w:vAlign w:val="center"/>
          </w:tcPr>
          <w:p w14:paraId="542859ED" w14:textId="4616D222"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4612</w:t>
            </w:r>
          </w:p>
        </w:tc>
        <w:tc>
          <w:tcPr>
            <w:tcW w:w="264" w:type="pct"/>
            <w:vAlign w:val="center"/>
          </w:tcPr>
          <w:p w14:paraId="2B0EB39D" w14:textId="74884B07"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2078</w:t>
            </w:r>
          </w:p>
        </w:tc>
        <w:tc>
          <w:tcPr>
            <w:tcW w:w="264" w:type="pct"/>
            <w:vAlign w:val="center"/>
          </w:tcPr>
          <w:p w14:paraId="6E0D51B1" w14:textId="2BB332DF"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1036</w:t>
            </w:r>
          </w:p>
        </w:tc>
        <w:tc>
          <w:tcPr>
            <w:tcW w:w="218" w:type="pct"/>
            <w:vAlign w:val="center"/>
          </w:tcPr>
          <w:p w14:paraId="1003F455" w14:textId="77777777"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889</w:t>
            </w:r>
          </w:p>
        </w:tc>
        <w:tc>
          <w:tcPr>
            <w:tcW w:w="218" w:type="pct"/>
            <w:vAlign w:val="center"/>
          </w:tcPr>
          <w:p w14:paraId="02C10C44" w14:textId="77777777"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657</w:t>
            </w:r>
          </w:p>
        </w:tc>
        <w:tc>
          <w:tcPr>
            <w:tcW w:w="331" w:type="pct"/>
            <w:vAlign w:val="center"/>
          </w:tcPr>
          <w:p w14:paraId="430046B3" w14:textId="14B35B13" w:rsidR="00CB3B60" w:rsidRPr="00253FA9" w:rsidRDefault="00CB3B60"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16126</w:t>
            </w:r>
          </w:p>
        </w:tc>
      </w:tr>
    </w:tbl>
    <w:p w14:paraId="0E9B49D1" w14:textId="52934D8C"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Referat Promocji i Turystyki w Departamencie Kultury, Promocji i Sportu </w:t>
      </w:r>
      <w:r w:rsidR="009C34A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 Centrum Informacji Turystycznej</w:t>
      </w:r>
    </w:p>
    <w:p w14:paraId="5FBAE9D0" w14:textId="77777777" w:rsidR="00141C1D" w:rsidRDefault="00141C1D" w:rsidP="00253FA9">
      <w:pPr>
        <w:spacing w:before="240" w:line="276" w:lineRule="auto"/>
        <w:rPr>
          <w:rFonts w:asciiTheme="minorHAnsi" w:hAnsiTheme="minorHAnsi" w:cstheme="minorHAnsi"/>
          <w:sz w:val="24"/>
          <w:szCs w:val="24"/>
        </w:rPr>
        <w:sectPr w:rsidR="00141C1D" w:rsidSect="00F421D4">
          <w:pgSz w:w="16838" w:h="11906" w:orient="landscape"/>
          <w:pgMar w:top="1418" w:right="1418" w:bottom="1418" w:left="1418" w:header="709" w:footer="709" w:gutter="0"/>
          <w:cols w:space="708"/>
          <w:docGrid w:linePitch="360"/>
        </w:sectPr>
      </w:pPr>
    </w:p>
    <w:p w14:paraId="177B39A7" w14:textId="6A5BD302" w:rsidR="00CC331F" w:rsidRPr="00253FA9" w:rsidRDefault="00CC3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w:t>
      </w:r>
      <w:r w:rsidR="007933B8" w:rsidRPr="00253FA9">
        <w:rPr>
          <w:rFonts w:asciiTheme="minorHAnsi" w:hAnsiTheme="minorHAnsi" w:cstheme="minorHAnsi"/>
          <w:sz w:val="24"/>
          <w:szCs w:val="24"/>
        </w:rPr>
        <w:t>4</w:t>
      </w:r>
      <w:r w:rsidRPr="00253FA9">
        <w:rPr>
          <w:rFonts w:asciiTheme="minorHAnsi" w:hAnsiTheme="minorHAnsi" w:cstheme="minorHAnsi"/>
          <w:sz w:val="24"/>
          <w:szCs w:val="24"/>
        </w:rPr>
        <w:t xml:space="preserve"> r. otwarty był punkt widokowy na wieży Bazyliki Mniejszej św. Rocha przy ul. Abramowicza 1</w:t>
      </w:r>
      <w:r w:rsidR="00417EBA" w:rsidRPr="00253FA9">
        <w:rPr>
          <w:rFonts w:asciiTheme="minorHAnsi" w:hAnsiTheme="minorHAnsi" w:cstheme="minorHAnsi"/>
          <w:sz w:val="24"/>
          <w:szCs w:val="24"/>
        </w:rPr>
        <w:t xml:space="preserve"> - w</w:t>
      </w:r>
      <w:r w:rsidRPr="00253FA9">
        <w:rPr>
          <w:rFonts w:asciiTheme="minorHAnsi" w:hAnsiTheme="minorHAnsi" w:cstheme="minorHAnsi"/>
          <w:sz w:val="24"/>
          <w:szCs w:val="24"/>
        </w:rPr>
        <w:t xml:space="preserve"> sezonie, tj. od 1 maja do 30 września odwiedziło go łącznie1 150 osób.</w:t>
      </w:r>
    </w:p>
    <w:p w14:paraId="0212264A" w14:textId="4FD28FC2" w:rsidR="00CC331F" w:rsidRPr="00253FA9" w:rsidRDefault="00CC331F" w:rsidP="00253FA9">
      <w:pPr>
        <w:pStyle w:val="Legenda"/>
        <w:spacing w:before="240" w:line="276" w:lineRule="auto"/>
        <w:rPr>
          <w:rFonts w:asciiTheme="minorHAnsi" w:hAnsiTheme="minorHAnsi" w:cstheme="minorHAnsi"/>
          <w:sz w:val="24"/>
          <w:szCs w:val="24"/>
        </w:rPr>
      </w:pPr>
      <w:bookmarkStart w:id="683" w:name="_Toc235519245"/>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229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Liczba turystów odwiedzających </w:t>
      </w:r>
      <w:r w:rsidR="002858BD" w:rsidRPr="00253FA9">
        <w:rPr>
          <w:rFonts w:asciiTheme="minorHAnsi" w:hAnsiTheme="minorHAnsi" w:cstheme="minorHAnsi"/>
          <w:sz w:val="24"/>
          <w:szCs w:val="24"/>
        </w:rPr>
        <w:t>punkt widokowy na wieży Bazyliki Mniejszej</w:t>
      </w:r>
      <w:r w:rsidRPr="00253FA9">
        <w:rPr>
          <w:rFonts w:asciiTheme="minorHAnsi" w:hAnsiTheme="minorHAnsi" w:cstheme="minorHAnsi"/>
          <w:sz w:val="24"/>
          <w:szCs w:val="24"/>
        </w:rPr>
        <w:t xml:space="preserve"> św. Rocha</w:t>
      </w:r>
      <w:bookmarkEnd w:id="683"/>
    </w:p>
    <w:tbl>
      <w:tblPr>
        <w:tblStyle w:val="Tabela-Siatka"/>
        <w:tblW w:w="5000" w:type="pct"/>
        <w:tblLook w:val="04A0" w:firstRow="1" w:lastRow="0" w:firstColumn="1" w:lastColumn="0" w:noHBand="0" w:noVBand="1"/>
        <w:tblCaption w:val="Tabela 229. Liczba turystów odwiedzających punkt widokowy na wieży Bazyliki Mniejszej św. Rocha"/>
        <w:tblDescription w:val="Dane w latach 2020-2024. "/>
      </w:tblPr>
      <w:tblGrid>
        <w:gridCol w:w="2747"/>
        <w:gridCol w:w="1264"/>
        <w:gridCol w:w="1264"/>
        <w:gridCol w:w="1263"/>
        <w:gridCol w:w="1263"/>
        <w:gridCol w:w="1261"/>
      </w:tblGrid>
      <w:tr w:rsidR="007933B8" w:rsidRPr="00253FA9" w14:paraId="6391B662" w14:textId="77777777" w:rsidTr="00344B0A">
        <w:tc>
          <w:tcPr>
            <w:tcW w:w="1515" w:type="pct"/>
            <w:shd w:val="clear" w:color="auto" w:fill="F2F2F2" w:themeFill="background1" w:themeFillShade="F2"/>
          </w:tcPr>
          <w:p w14:paraId="5A0BDE7A" w14:textId="19775233" w:rsidR="007933B8" w:rsidRPr="00253FA9" w:rsidRDefault="007933B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Sezon turystyczny</w:t>
            </w:r>
            <w:r w:rsidR="00426999">
              <w:rPr>
                <w:rFonts w:asciiTheme="minorHAnsi" w:hAnsiTheme="minorHAnsi" w:cstheme="minorHAnsi"/>
                <w:b/>
                <w:sz w:val="24"/>
                <w:szCs w:val="24"/>
              </w:rPr>
              <w:t xml:space="preserve"> </w:t>
            </w:r>
            <w:r w:rsidRPr="00253FA9">
              <w:rPr>
                <w:rFonts w:asciiTheme="minorHAnsi" w:hAnsiTheme="minorHAnsi" w:cstheme="minorHAnsi"/>
                <w:b/>
                <w:sz w:val="24"/>
                <w:szCs w:val="24"/>
              </w:rPr>
              <w:t>(maj – wrzesień)</w:t>
            </w:r>
          </w:p>
        </w:tc>
        <w:tc>
          <w:tcPr>
            <w:tcW w:w="697" w:type="pct"/>
            <w:shd w:val="clear" w:color="auto" w:fill="F2F2F2" w:themeFill="background1" w:themeFillShade="F2"/>
            <w:vAlign w:val="center"/>
          </w:tcPr>
          <w:p w14:paraId="2CE19FD7" w14:textId="77777777" w:rsidR="007933B8" w:rsidRPr="00253FA9" w:rsidRDefault="007933B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697" w:type="pct"/>
            <w:shd w:val="clear" w:color="auto" w:fill="F2F2F2" w:themeFill="background1" w:themeFillShade="F2"/>
            <w:vAlign w:val="center"/>
          </w:tcPr>
          <w:p w14:paraId="66BDC894" w14:textId="77777777" w:rsidR="007933B8" w:rsidRPr="00253FA9" w:rsidRDefault="007933B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697" w:type="pct"/>
            <w:shd w:val="clear" w:color="auto" w:fill="F2F2F2" w:themeFill="background1" w:themeFillShade="F2"/>
            <w:vAlign w:val="center"/>
          </w:tcPr>
          <w:p w14:paraId="19C4CEED" w14:textId="77777777" w:rsidR="007933B8" w:rsidRPr="00253FA9" w:rsidRDefault="007933B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697" w:type="pct"/>
            <w:shd w:val="clear" w:color="auto" w:fill="F2F2F2" w:themeFill="background1" w:themeFillShade="F2"/>
            <w:vAlign w:val="center"/>
          </w:tcPr>
          <w:p w14:paraId="2E4328EC" w14:textId="77777777" w:rsidR="007933B8" w:rsidRPr="00253FA9" w:rsidRDefault="007933B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696" w:type="pct"/>
            <w:shd w:val="clear" w:color="auto" w:fill="F2F2F2" w:themeFill="background1" w:themeFillShade="F2"/>
            <w:vAlign w:val="center"/>
          </w:tcPr>
          <w:p w14:paraId="6185C2DE" w14:textId="77777777" w:rsidR="007933B8" w:rsidRPr="00253FA9" w:rsidRDefault="007933B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7933B8" w:rsidRPr="00253FA9" w14:paraId="04844C60" w14:textId="77777777" w:rsidTr="00344B0A">
        <w:tc>
          <w:tcPr>
            <w:tcW w:w="1515" w:type="pct"/>
            <w:shd w:val="clear" w:color="auto" w:fill="F2F2F2" w:themeFill="background1" w:themeFillShade="F2"/>
          </w:tcPr>
          <w:p w14:paraId="680EB17B" w14:textId="77777777" w:rsidR="007933B8" w:rsidRPr="00426999" w:rsidRDefault="007933B8" w:rsidP="00253FA9">
            <w:pPr>
              <w:spacing w:line="276" w:lineRule="auto"/>
              <w:rPr>
                <w:rFonts w:asciiTheme="minorHAnsi" w:hAnsiTheme="minorHAnsi" w:cstheme="minorHAnsi"/>
                <w:bCs/>
                <w:sz w:val="24"/>
                <w:szCs w:val="24"/>
              </w:rPr>
            </w:pPr>
            <w:r w:rsidRPr="00426999">
              <w:rPr>
                <w:rFonts w:asciiTheme="minorHAnsi" w:hAnsiTheme="minorHAnsi" w:cstheme="minorHAnsi"/>
                <w:bCs/>
                <w:sz w:val="24"/>
                <w:szCs w:val="24"/>
              </w:rPr>
              <w:t>Turyści odwiedzający punkt widokowy</w:t>
            </w:r>
          </w:p>
        </w:tc>
        <w:tc>
          <w:tcPr>
            <w:tcW w:w="697" w:type="pct"/>
            <w:vAlign w:val="center"/>
          </w:tcPr>
          <w:p w14:paraId="361EDEF2" w14:textId="77777777" w:rsidR="007933B8" w:rsidRPr="00253FA9" w:rsidRDefault="007933B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550</w:t>
            </w:r>
          </w:p>
        </w:tc>
        <w:tc>
          <w:tcPr>
            <w:tcW w:w="697" w:type="pct"/>
            <w:vAlign w:val="center"/>
          </w:tcPr>
          <w:p w14:paraId="595BC3FA" w14:textId="77777777" w:rsidR="007933B8" w:rsidRPr="00253FA9" w:rsidRDefault="007933B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434</w:t>
            </w:r>
          </w:p>
        </w:tc>
        <w:tc>
          <w:tcPr>
            <w:tcW w:w="697" w:type="pct"/>
            <w:vAlign w:val="center"/>
          </w:tcPr>
          <w:p w14:paraId="307A3466" w14:textId="77777777" w:rsidR="007933B8" w:rsidRPr="00253FA9" w:rsidRDefault="007933B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534</w:t>
            </w:r>
          </w:p>
        </w:tc>
        <w:tc>
          <w:tcPr>
            <w:tcW w:w="697" w:type="pct"/>
            <w:vAlign w:val="center"/>
          </w:tcPr>
          <w:p w14:paraId="5B38FA14" w14:textId="77777777" w:rsidR="007933B8" w:rsidRPr="00253FA9" w:rsidRDefault="007933B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1 010</w:t>
            </w:r>
          </w:p>
        </w:tc>
        <w:tc>
          <w:tcPr>
            <w:tcW w:w="696" w:type="pct"/>
            <w:vAlign w:val="center"/>
          </w:tcPr>
          <w:p w14:paraId="33DEC6FB" w14:textId="77777777" w:rsidR="007933B8" w:rsidRPr="00253FA9" w:rsidRDefault="007933B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1 150</w:t>
            </w:r>
          </w:p>
        </w:tc>
      </w:tr>
    </w:tbl>
    <w:p w14:paraId="6272B366"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Promocji i Turystyki w Departamencie Kultury, Promocji i Sportu</w:t>
      </w:r>
    </w:p>
    <w:p w14:paraId="2A8ED202" w14:textId="21F9BEB0" w:rsidR="009469B8" w:rsidRDefault="00CC331F"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okresie od maja do końca września 202</w:t>
      </w:r>
      <w:r w:rsidR="007933B8" w:rsidRPr="00253FA9">
        <w:rPr>
          <w:rFonts w:asciiTheme="minorHAnsi" w:hAnsiTheme="minorHAnsi" w:cstheme="minorHAnsi"/>
          <w:sz w:val="24"/>
          <w:szCs w:val="24"/>
        </w:rPr>
        <w:t>4</w:t>
      </w:r>
      <w:r w:rsidRPr="00253FA9">
        <w:rPr>
          <w:rFonts w:asciiTheme="minorHAnsi" w:hAnsiTheme="minorHAnsi" w:cstheme="minorHAnsi"/>
          <w:sz w:val="24"/>
          <w:szCs w:val="24"/>
        </w:rPr>
        <w:t xml:space="preserve"> r. zwiedzającym udostępniono Stary Kościół Far</w:t>
      </w:r>
      <w:r w:rsidR="00BF316B" w:rsidRPr="00253FA9">
        <w:rPr>
          <w:rFonts w:asciiTheme="minorHAnsi" w:hAnsiTheme="minorHAnsi" w:cstheme="minorHAnsi"/>
          <w:sz w:val="24"/>
          <w:szCs w:val="24"/>
        </w:rPr>
        <w:t>ny, który łącznie odwiedziło 16 </w:t>
      </w:r>
      <w:r w:rsidRPr="00253FA9">
        <w:rPr>
          <w:rFonts w:asciiTheme="minorHAnsi" w:hAnsiTheme="minorHAnsi" w:cstheme="minorHAnsi"/>
          <w:sz w:val="24"/>
          <w:szCs w:val="24"/>
        </w:rPr>
        <w:t>200 osób. Zegar w Bramie Wielkiej Pałacu Branickich od 1 maja do 30 września zwiedziły 2 183 osoby.</w:t>
      </w:r>
    </w:p>
    <w:p w14:paraId="6AC5E757" w14:textId="5BE1F20C" w:rsidR="00CC331F" w:rsidRPr="00253FA9" w:rsidRDefault="00CC331F" w:rsidP="00253FA9">
      <w:pPr>
        <w:pStyle w:val="Legenda"/>
        <w:spacing w:before="240" w:line="276" w:lineRule="auto"/>
        <w:rPr>
          <w:rFonts w:asciiTheme="minorHAnsi" w:hAnsiTheme="minorHAnsi" w:cstheme="minorHAnsi"/>
          <w:sz w:val="24"/>
          <w:szCs w:val="24"/>
        </w:rPr>
      </w:pPr>
      <w:bookmarkStart w:id="684" w:name="_Toc23551924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wpisów do ewidencji innych obiektów, w których świadczone są usługi hotelarskie na terenie Miasta Białystok</w:t>
      </w:r>
      <w:r w:rsidRPr="00253FA9">
        <w:rPr>
          <w:rStyle w:val="Odwoanieprzypisudolnego"/>
          <w:rFonts w:asciiTheme="minorHAnsi" w:hAnsiTheme="minorHAnsi" w:cstheme="minorHAnsi"/>
          <w:sz w:val="24"/>
          <w:szCs w:val="24"/>
        </w:rPr>
        <w:footnoteReference w:id="207"/>
      </w:r>
      <w:bookmarkEnd w:id="684"/>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0. Liczba wpisów do ewidencji innych obiektów, w których świadczone są usługi hotelarskie na terenie Miasta Białystok"/>
        <w:tblDescription w:val="Dane w latach 2020-2024. "/>
      </w:tblPr>
      <w:tblGrid>
        <w:gridCol w:w="1817"/>
        <w:gridCol w:w="1817"/>
        <w:gridCol w:w="1817"/>
        <w:gridCol w:w="1817"/>
        <w:gridCol w:w="1817"/>
      </w:tblGrid>
      <w:tr w:rsidR="00CC331F" w:rsidRPr="00253FA9" w14:paraId="7D38BDD5" w14:textId="77777777" w:rsidTr="008654F2">
        <w:trPr>
          <w:trHeight w:val="283"/>
        </w:trPr>
        <w:tc>
          <w:tcPr>
            <w:tcW w:w="1817" w:type="dxa"/>
            <w:shd w:val="clear" w:color="auto" w:fill="F2F2F2" w:themeFill="background1" w:themeFillShade="F2"/>
            <w:vAlign w:val="center"/>
          </w:tcPr>
          <w:p w14:paraId="4548D304" w14:textId="77777777" w:rsidR="00CC331F" w:rsidRPr="00253FA9" w:rsidRDefault="00CC331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817" w:type="dxa"/>
            <w:shd w:val="clear" w:color="auto" w:fill="F2F2F2" w:themeFill="background1" w:themeFillShade="F2"/>
            <w:vAlign w:val="center"/>
          </w:tcPr>
          <w:p w14:paraId="15D41533" w14:textId="77777777" w:rsidR="00CC331F" w:rsidRPr="00253FA9" w:rsidRDefault="00CC331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817" w:type="dxa"/>
            <w:shd w:val="clear" w:color="auto" w:fill="F2F2F2" w:themeFill="background1" w:themeFillShade="F2"/>
            <w:vAlign w:val="center"/>
          </w:tcPr>
          <w:p w14:paraId="043E09B7" w14:textId="77777777" w:rsidR="00CC331F" w:rsidRPr="00253FA9" w:rsidRDefault="00CC331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817" w:type="dxa"/>
            <w:shd w:val="clear" w:color="auto" w:fill="F2F2F2" w:themeFill="background1" w:themeFillShade="F2"/>
            <w:vAlign w:val="center"/>
          </w:tcPr>
          <w:p w14:paraId="5B077032" w14:textId="77777777" w:rsidR="00CC331F" w:rsidRPr="00253FA9" w:rsidRDefault="00CC331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817" w:type="dxa"/>
            <w:shd w:val="clear" w:color="auto" w:fill="F2F2F2" w:themeFill="background1" w:themeFillShade="F2"/>
            <w:vAlign w:val="center"/>
          </w:tcPr>
          <w:p w14:paraId="47680947" w14:textId="77777777" w:rsidR="00CC331F" w:rsidRPr="00253FA9" w:rsidRDefault="00CC331F"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2024</w:t>
            </w:r>
          </w:p>
        </w:tc>
      </w:tr>
      <w:tr w:rsidR="00CC331F" w:rsidRPr="00253FA9" w14:paraId="02BD4EEC" w14:textId="77777777" w:rsidTr="008654F2">
        <w:trPr>
          <w:trHeight w:val="283"/>
        </w:trPr>
        <w:tc>
          <w:tcPr>
            <w:tcW w:w="1817" w:type="dxa"/>
            <w:vAlign w:val="center"/>
          </w:tcPr>
          <w:p w14:paraId="04D79ACE"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 obiekty</w:t>
            </w:r>
          </w:p>
        </w:tc>
        <w:tc>
          <w:tcPr>
            <w:tcW w:w="1817" w:type="dxa"/>
            <w:vAlign w:val="center"/>
          </w:tcPr>
          <w:p w14:paraId="5E5A7F37"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 obiektów</w:t>
            </w:r>
          </w:p>
        </w:tc>
        <w:tc>
          <w:tcPr>
            <w:tcW w:w="1817" w:type="dxa"/>
            <w:vAlign w:val="center"/>
          </w:tcPr>
          <w:p w14:paraId="50CF4B87"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obiekty</w:t>
            </w:r>
          </w:p>
        </w:tc>
        <w:tc>
          <w:tcPr>
            <w:tcW w:w="1817" w:type="dxa"/>
            <w:vAlign w:val="center"/>
          </w:tcPr>
          <w:p w14:paraId="3B915F1F"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 obiektów</w:t>
            </w:r>
          </w:p>
        </w:tc>
        <w:tc>
          <w:tcPr>
            <w:tcW w:w="1817" w:type="dxa"/>
            <w:vAlign w:val="center"/>
          </w:tcPr>
          <w:p w14:paraId="52FB0360"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obiekty</w:t>
            </w:r>
          </w:p>
        </w:tc>
      </w:tr>
    </w:tbl>
    <w:p w14:paraId="33896D6E"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Referat Promocji i Turystyki w Departamencie Kultury, Promocji i Sportu</w:t>
      </w:r>
    </w:p>
    <w:p w14:paraId="5F30E8C8" w14:textId="76A45927" w:rsidR="00CC331F" w:rsidRPr="00253FA9" w:rsidRDefault="00CC331F"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prowadzonej przez Prezydenta Miasta Białegostoku ewidencji innych obiektów, w których są świadczone usługi hotelarskie na terenie Miasta Białystok znajduje się 111 obiektów</w:t>
      </w:r>
      <w:r w:rsidR="00C2105C" w:rsidRPr="00253FA9">
        <w:rPr>
          <w:rFonts w:asciiTheme="minorHAnsi" w:hAnsiTheme="minorHAnsi" w:cstheme="minorHAnsi"/>
          <w:color w:val="000000" w:themeColor="text1"/>
          <w:sz w:val="24"/>
          <w:szCs w:val="24"/>
        </w:rPr>
        <w:t xml:space="preserve"> </w:t>
      </w:r>
      <w:r w:rsidR="00C2105C" w:rsidRPr="00253FA9">
        <w:rPr>
          <w:rFonts w:asciiTheme="minorHAnsi" w:hAnsiTheme="minorHAnsi" w:cstheme="minorHAnsi"/>
          <w:sz w:val="24"/>
          <w:szCs w:val="24"/>
        </w:rPr>
        <w:t>(wg stanu</w:t>
      </w:r>
      <w:r w:rsidR="008654F2" w:rsidRPr="00253FA9">
        <w:rPr>
          <w:rFonts w:asciiTheme="minorHAnsi" w:hAnsiTheme="minorHAnsi" w:cstheme="minorHAnsi"/>
          <w:sz w:val="24"/>
          <w:szCs w:val="24"/>
        </w:rPr>
        <w:t xml:space="preserve"> na 31.12.2024 r</w:t>
      </w:r>
      <w:r w:rsidRPr="00253FA9">
        <w:rPr>
          <w:rFonts w:asciiTheme="minorHAnsi" w:hAnsiTheme="minorHAnsi" w:cstheme="minorHAnsi"/>
          <w:sz w:val="24"/>
          <w:szCs w:val="24"/>
        </w:rPr>
        <w:t>.</w:t>
      </w:r>
      <w:r w:rsidR="008654F2" w:rsidRPr="00253FA9">
        <w:rPr>
          <w:rFonts w:asciiTheme="minorHAnsi" w:hAnsiTheme="minorHAnsi" w:cstheme="minorHAnsi"/>
          <w:sz w:val="24"/>
          <w:szCs w:val="24"/>
        </w:rPr>
        <w:t>).</w:t>
      </w:r>
    </w:p>
    <w:p w14:paraId="725F1BD7" w14:textId="060F97C5" w:rsidR="00CC331F" w:rsidRPr="00253FA9" w:rsidRDefault="00CC331F" w:rsidP="00253FA9">
      <w:pPr>
        <w:pStyle w:val="Legenda"/>
        <w:keepNext/>
        <w:spacing w:before="240" w:line="276" w:lineRule="auto"/>
        <w:rPr>
          <w:rFonts w:asciiTheme="minorHAnsi" w:hAnsiTheme="minorHAnsi" w:cstheme="minorHAnsi"/>
          <w:sz w:val="24"/>
          <w:szCs w:val="24"/>
        </w:rPr>
      </w:pPr>
      <w:bookmarkStart w:id="685" w:name="_Toc23551924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Baza noclegowa turystyki</w:t>
      </w:r>
      <w:bookmarkEnd w:id="68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1. Baza noclegowa turystyki"/>
        <w:tblDescription w:val="Dane w latach 2020-2024 z podziałem m.in. na obiekty, miejsca noclegowe oraz korzystających. "/>
      </w:tblPr>
      <w:tblGrid>
        <w:gridCol w:w="2972"/>
        <w:gridCol w:w="1220"/>
        <w:gridCol w:w="1220"/>
        <w:gridCol w:w="1220"/>
        <w:gridCol w:w="1220"/>
        <w:gridCol w:w="1220"/>
      </w:tblGrid>
      <w:tr w:rsidR="00CC331F" w:rsidRPr="00253FA9" w14:paraId="7284B383" w14:textId="77777777" w:rsidTr="00C570FE">
        <w:trPr>
          <w:tblHeader/>
        </w:trPr>
        <w:tc>
          <w:tcPr>
            <w:tcW w:w="2972" w:type="dxa"/>
            <w:shd w:val="clear" w:color="auto" w:fill="F2F2F2" w:themeFill="background1" w:themeFillShade="F2"/>
          </w:tcPr>
          <w:p w14:paraId="45BC097B" w14:textId="44E89CE0" w:rsidR="00CC331F" w:rsidRPr="00253FA9" w:rsidRDefault="00426999" w:rsidP="00253FA9">
            <w:pPr>
              <w:spacing w:line="276" w:lineRule="auto"/>
              <w:rPr>
                <w:rFonts w:asciiTheme="minorHAnsi" w:hAnsiTheme="minorHAnsi" w:cstheme="minorHAnsi"/>
                <w:b/>
                <w:bCs/>
                <w:sz w:val="24"/>
                <w:szCs w:val="24"/>
              </w:rPr>
            </w:pPr>
            <w:r>
              <w:rPr>
                <w:rFonts w:asciiTheme="minorHAnsi" w:hAnsiTheme="minorHAnsi" w:cstheme="minorHAnsi"/>
                <w:b/>
                <w:bCs/>
                <w:sz w:val="24"/>
                <w:szCs w:val="24"/>
              </w:rPr>
              <w:t>Rok</w:t>
            </w:r>
            <w:r w:rsidR="00C91076" w:rsidRPr="00253FA9">
              <w:rPr>
                <w:rStyle w:val="Odwoanieprzypisudolnego"/>
                <w:rFonts w:asciiTheme="minorHAnsi" w:hAnsiTheme="minorHAnsi" w:cstheme="minorHAnsi"/>
                <w:b/>
                <w:bCs/>
                <w:sz w:val="24"/>
                <w:szCs w:val="24"/>
              </w:rPr>
              <w:footnoteReference w:id="208"/>
            </w:r>
          </w:p>
        </w:tc>
        <w:tc>
          <w:tcPr>
            <w:tcW w:w="1220" w:type="dxa"/>
            <w:shd w:val="clear" w:color="auto" w:fill="F2F2F2" w:themeFill="background1" w:themeFillShade="F2"/>
            <w:vAlign w:val="center"/>
          </w:tcPr>
          <w:p w14:paraId="59C48F9F"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20" w:type="dxa"/>
            <w:shd w:val="clear" w:color="auto" w:fill="F2F2F2" w:themeFill="background1" w:themeFillShade="F2"/>
            <w:vAlign w:val="center"/>
          </w:tcPr>
          <w:p w14:paraId="64C69BBA"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20" w:type="dxa"/>
            <w:shd w:val="clear" w:color="auto" w:fill="F2F2F2" w:themeFill="background1" w:themeFillShade="F2"/>
          </w:tcPr>
          <w:p w14:paraId="32512E06"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20" w:type="dxa"/>
            <w:shd w:val="clear" w:color="auto" w:fill="F2F2F2" w:themeFill="background1" w:themeFillShade="F2"/>
          </w:tcPr>
          <w:p w14:paraId="6F5F74E4"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20" w:type="dxa"/>
            <w:shd w:val="clear" w:color="auto" w:fill="F2F2F2" w:themeFill="background1" w:themeFillShade="F2"/>
            <w:vAlign w:val="center"/>
          </w:tcPr>
          <w:p w14:paraId="3C14516E" w14:textId="77777777" w:rsidR="00CC331F" w:rsidRPr="00253FA9" w:rsidRDefault="00CC331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CC331F" w:rsidRPr="00253FA9" w14:paraId="32C024B9" w14:textId="77777777" w:rsidTr="00C570FE">
        <w:tc>
          <w:tcPr>
            <w:tcW w:w="2972" w:type="dxa"/>
            <w:shd w:val="clear" w:color="auto" w:fill="F2F2F2" w:themeFill="background1" w:themeFillShade="F2"/>
            <w:vAlign w:val="center"/>
          </w:tcPr>
          <w:p w14:paraId="67E79E86" w14:textId="77777777" w:rsidR="00CC331F"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Obiekty</w:t>
            </w:r>
          </w:p>
        </w:tc>
        <w:tc>
          <w:tcPr>
            <w:tcW w:w="1220" w:type="dxa"/>
            <w:vAlign w:val="center"/>
          </w:tcPr>
          <w:p w14:paraId="3BB97749"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w:t>
            </w:r>
          </w:p>
        </w:tc>
        <w:tc>
          <w:tcPr>
            <w:tcW w:w="1220" w:type="dxa"/>
            <w:vAlign w:val="center"/>
          </w:tcPr>
          <w:p w14:paraId="552207FB"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w:t>
            </w:r>
          </w:p>
        </w:tc>
        <w:tc>
          <w:tcPr>
            <w:tcW w:w="1220" w:type="dxa"/>
            <w:vAlign w:val="center"/>
          </w:tcPr>
          <w:p w14:paraId="15990792"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w:t>
            </w:r>
          </w:p>
        </w:tc>
        <w:tc>
          <w:tcPr>
            <w:tcW w:w="1220" w:type="dxa"/>
            <w:vAlign w:val="center"/>
          </w:tcPr>
          <w:p w14:paraId="2AC42848"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w:t>
            </w:r>
          </w:p>
        </w:tc>
        <w:tc>
          <w:tcPr>
            <w:tcW w:w="1220" w:type="dxa"/>
            <w:shd w:val="clear" w:color="auto" w:fill="auto"/>
            <w:vAlign w:val="center"/>
          </w:tcPr>
          <w:p w14:paraId="424A2D7E"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w:t>
            </w:r>
          </w:p>
        </w:tc>
      </w:tr>
      <w:tr w:rsidR="00CC331F" w:rsidRPr="00253FA9" w14:paraId="4B2AD610" w14:textId="77777777" w:rsidTr="00C570FE">
        <w:tc>
          <w:tcPr>
            <w:tcW w:w="2972" w:type="dxa"/>
            <w:shd w:val="clear" w:color="auto" w:fill="F2F2F2" w:themeFill="background1" w:themeFillShade="F2"/>
            <w:vAlign w:val="center"/>
          </w:tcPr>
          <w:p w14:paraId="104DA0E8" w14:textId="77777777" w:rsidR="00CC331F"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w tym hotele</w:t>
            </w:r>
          </w:p>
        </w:tc>
        <w:tc>
          <w:tcPr>
            <w:tcW w:w="1220" w:type="dxa"/>
            <w:vAlign w:val="center"/>
          </w:tcPr>
          <w:p w14:paraId="0D2293A4"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1220" w:type="dxa"/>
            <w:vAlign w:val="center"/>
          </w:tcPr>
          <w:p w14:paraId="0286A644"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w:t>
            </w:r>
          </w:p>
        </w:tc>
        <w:tc>
          <w:tcPr>
            <w:tcW w:w="1220" w:type="dxa"/>
            <w:vAlign w:val="center"/>
          </w:tcPr>
          <w:p w14:paraId="02A52E36"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w:t>
            </w:r>
          </w:p>
        </w:tc>
        <w:tc>
          <w:tcPr>
            <w:tcW w:w="1220" w:type="dxa"/>
            <w:vAlign w:val="center"/>
          </w:tcPr>
          <w:p w14:paraId="15EA873E"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w:t>
            </w:r>
          </w:p>
        </w:tc>
        <w:tc>
          <w:tcPr>
            <w:tcW w:w="1220" w:type="dxa"/>
            <w:shd w:val="clear" w:color="auto" w:fill="auto"/>
            <w:vAlign w:val="center"/>
          </w:tcPr>
          <w:p w14:paraId="615313C8"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20</w:t>
            </w:r>
          </w:p>
        </w:tc>
      </w:tr>
      <w:tr w:rsidR="00CC331F" w:rsidRPr="00253FA9" w14:paraId="1924C9C6" w14:textId="77777777" w:rsidTr="00C570FE">
        <w:tc>
          <w:tcPr>
            <w:tcW w:w="2972" w:type="dxa"/>
            <w:shd w:val="clear" w:color="auto" w:fill="F2F2F2" w:themeFill="background1" w:themeFillShade="F2"/>
            <w:vAlign w:val="center"/>
          </w:tcPr>
          <w:p w14:paraId="4562F57C" w14:textId="77777777" w:rsidR="00CC331F"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Miejsca noclegowe</w:t>
            </w:r>
          </w:p>
        </w:tc>
        <w:tc>
          <w:tcPr>
            <w:tcW w:w="1220" w:type="dxa"/>
            <w:vAlign w:val="center"/>
          </w:tcPr>
          <w:p w14:paraId="00706F71"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2 759</w:t>
            </w:r>
          </w:p>
        </w:tc>
        <w:tc>
          <w:tcPr>
            <w:tcW w:w="1220" w:type="dxa"/>
            <w:vAlign w:val="center"/>
          </w:tcPr>
          <w:p w14:paraId="746FE9E9"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2 813</w:t>
            </w:r>
          </w:p>
        </w:tc>
        <w:tc>
          <w:tcPr>
            <w:tcW w:w="1220" w:type="dxa"/>
            <w:vAlign w:val="center"/>
          </w:tcPr>
          <w:p w14:paraId="046D81C4"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2 641</w:t>
            </w:r>
          </w:p>
        </w:tc>
        <w:tc>
          <w:tcPr>
            <w:tcW w:w="1220" w:type="dxa"/>
            <w:vAlign w:val="center"/>
          </w:tcPr>
          <w:p w14:paraId="7817ED6E"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2 870</w:t>
            </w:r>
          </w:p>
        </w:tc>
        <w:tc>
          <w:tcPr>
            <w:tcW w:w="1220" w:type="dxa"/>
            <w:shd w:val="clear" w:color="auto" w:fill="auto"/>
            <w:vAlign w:val="center"/>
          </w:tcPr>
          <w:p w14:paraId="48FC7BC3"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2 877</w:t>
            </w:r>
          </w:p>
        </w:tc>
      </w:tr>
      <w:tr w:rsidR="00CC331F" w:rsidRPr="00253FA9" w14:paraId="2155B661" w14:textId="77777777" w:rsidTr="00C570FE">
        <w:tc>
          <w:tcPr>
            <w:tcW w:w="2972" w:type="dxa"/>
            <w:shd w:val="clear" w:color="auto" w:fill="F2F2F2" w:themeFill="background1" w:themeFillShade="F2"/>
            <w:vAlign w:val="center"/>
          </w:tcPr>
          <w:p w14:paraId="335D73EB" w14:textId="77777777" w:rsidR="00CC331F"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Korzystający z noclegów</w:t>
            </w:r>
          </w:p>
        </w:tc>
        <w:tc>
          <w:tcPr>
            <w:tcW w:w="1220" w:type="dxa"/>
            <w:vAlign w:val="center"/>
          </w:tcPr>
          <w:p w14:paraId="2334C0AF"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130 797</w:t>
            </w:r>
          </w:p>
        </w:tc>
        <w:tc>
          <w:tcPr>
            <w:tcW w:w="1220" w:type="dxa"/>
            <w:vAlign w:val="center"/>
          </w:tcPr>
          <w:p w14:paraId="39D0C9E6"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179 248</w:t>
            </w:r>
          </w:p>
        </w:tc>
        <w:tc>
          <w:tcPr>
            <w:tcW w:w="1220" w:type="dxa"/>
            <w:vAlign w:val="center"/>
          </w:tcPr>
          <w:p w14:paraId="19DE4B9B"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240 413</w:t>
            </w:r>
          </w:p>
        </w:tc>
        <w:tc>
          <w:tcPr>
            <w:tcW w:w="1220" w:type="dxa"/>
            <w:vAlign w:val="center"/>
          </w:tcPr>
          <w:p w14:paraId="000744FE"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235 004</w:t>
            </w:r>
          </w:p>
        </w:tc>
        <w:tc>
          <w:tcPr>
            <w:tcW w:w="1220" w:type="dxa"/>
            <w:shd w:val="clear" w:color="auto" w:fill="auto"/>
            <w:vAlign w:val="center"/>
          </w:tcPr>
          <w:p w14:paraId="31EE62EC"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241 110</w:t>
            </w:r>
          </w:p>
        </w:tc>
      </w:tr>
      <w:tr w:rsidR="00CC331F" w:rsidRPr="00253FA9" w14:paraId="77AD247C" w14:textId="77777777" w:rsidTr="00C570FE">
        <w:tc>
          <w:tcPr>
            <w:tcW w:w="2972" w:type="dxa"/>
            <w:shd w:val="clear" w:color="auto" w:fill="F2F2F2" w:themeFill="background1" w:themeFillShade="F2"/>
            <w:vAlign w:val="center"/>
          </w:tcPr>
          <w:p w14:paraId="704262A7" w14:textId="77777777" w:rsidR="00CC331F"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w tym turyści zagraniczni</w:t>
            </w:r>
          </w:p>
        </w:tc>
        <w:tc>
          <w:tcPr>
            <w:tcW w:w="1220" w:type="dxa"/>
            <w:vAlign w:val="center"/>
          </w:tcPr>
          <w:p w14:paraId="3DCFA272"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23 967</w:t>
            </w:r>
          </w:p>
        </w:tc>
        <w:tc>
          <w:tcPr>
            <w:tcW w:w="1220" w:type="dxa"/>
            <w:vAlign w:val="center"/>
          </w:tcPr>
          <w:p w14:paraId="6197B9F7"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27 565</w:t>
            </w:r>
          </w:p>
        </w:tc>
        <w:tc>
          <w:tcPr>
            <w:tcW w:w="1220" w:type="dxa"/>
            <w:vAlign w:val="center"/>
          </w:tcPr>
          <w:p w14:paraId="14C62EAC"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62 930</w:t>
            </w:r>
          </w:p>
        </w:tc>
        <w:tc>
          <w:tcPr>
            <w:tcW w:w="1220" w:type="dxa"/>
            <w:vAlign w:val="center"/>
          </w:tcPr>
          <w:p w14:paraId="11F92C38"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53 525</w:t>
            </w:r>
          </w:p>
        </w:tc>
        <w:tc>
          <w:tcPr>
            <w:tcW w:w="1220" w:type="dxa"/>
            <w:shd w:val="clear" w:color="auto" w:fill="auto"/>
            <w:vAlign w:val="center"/>
          </w:tcPr>
          <w:p w14:paraId="1F220882"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42 383</w:t>
            </w:r>
          </w:p>
        </w:tc>
      </w:tr>
      <w:tr w:rsidR="00CC331F" w:rsidRPr="00253FA9" w14:paraId="357BCFBA" w14:textId="77777777" w:rsidTr="00C570FE">
        <w:tc>
          <w:tcPr>
            <w:tcW w:w="2972" w:type="dxa"/>
            <w:shd w:val="clear" w:color="auto" w:fill="F2F2F2" w:themeFill="background1" w:themeFillShade="F2"/>
            <w:vAlign w:val="center"/>
          </w:tcPr>
          <w:p w14:paraId="485DB144" w14:textId="77777777" w:rsidR="00CC331F"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Udzielone noclegi</w:t>
            </w:r>
          </w:p>
        </w:tc>
        <w:tc>
          <w:tcPr>
            <w:tcW w:w="1220" w:type="dxa"/>
            <w:vAlign w:val="center"/>
          </w:tcPr>
          <w:p w14:paraId="4D66603C"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197 227</w:t>
            </w:r>
          </w:p>
        </w:tc>
        <w:tc>
          <w:tcPr>
            <w:tcW w:w="1220" w:type="dxa"/>
            <w:vAlign w:val="center"/>
          </w:tcPr>
          <w:p w14:paraId="6B86B22A"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292 687</w:t>
            </w:r>
          </w:p>
        </w:tc>
        <w:tc>
          <w:tcPr>
            <w:tcW w:w="1220" w:type="dxa"/>
            <w:vAlign w:val="center"/>
          </w:tcPr>
          <w:p w14:paraId="296DE354"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392 749</w:t>
            </w:r>
          </w:p>
        </w:tc>
        <w:tc>
          <w:tcPr>
            <w:tcW w:w="1220" w:type="dxa"/>
            <w:vAlign w:val="center"/>
          </w:tcPr>
          <w:p w14:paraId="77B6E0E8"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380 591</w:t>
            </w:r>
          </w:p>
        </w:tc>
        <w:tc>
          <w:tcPr>
            <w:tcW w:w="1220" w:type="dxa"/>
            <w:shd w:val="clear" w:color="auto" w:fill="auto"/>
            <w:vAlign w:val="center"/>
          </w:tcPr>
          <w:p w14:paraId="3DDF2ADA"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389 379</w:t>
            </w:r>
          </w:p>
        </w:tc>
      </w:tr>
      <w:tr w:rsidR="00CC331F" w:rsidRPr="00253FA9" w14:paraId="681DA339" w14:textId="77777777" w:rsidTr="00C570FE">
        <w:tc>
          <w:tcPr>
            <w:tcW w:w="2972" w:type="dxa"/>
            <w:shd w:val="clear" w:color="auto" w:fill="F2F2F2" w:themeFill="background1" w:themeFillShade="F2"/>
            <w:vAlign w:val="center"/>
          </w:tcPr>
          <w:p w14:paraId="69DCE6F0" w14:textId="77777777" w:rsidR="00CC331F"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w tym turystom zagranicznym</w:t>
            </w:r>
          </w:p>
        </w:tc>
        <w:tc>
          <w:tcPr>
            <w:tcW w:w="1220" w:type="dxa"/>
            <w:vAlign w:val="center"/>
          </w:tcPr>
          <w:p w14:paraId="5A947342"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32 437</w:t>
            </w:r>
          </w:p>
        </w:tc>
        <w:tc>
          <w:tcPr>
            <w:tcW w:w="1220" w:type="dxa"/>
            <w:vAlign w:val="center"/>
          </w:tcPr>
          <w:p w14:paraId="0C167E4D"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39 434</w:t>
            </w:r>
          </w:p>
        </w:tc>
        <w:tc>
          <w:tcPr>
            <w:tcW w:w="1220" w:type="dxa"/>
            <w:vAlign w:val="center"/>
          </w:tcPr>
          <w:p w14:paraId="55F802D9"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85 007</w:t>
            </w:r>
          </w:p>
        </w:tc>
        <w:tc>
          <w:tcPr>
            <w:tcW w:w="1220" w:type="dxa"/>
            <w:vAlign w:val="center"/>
          </w:tcPr>
          <w:p w14:paraId="2692257C"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80 175</w:t>
            </w:r>
          </w:p>
        </w:tc>
        <w:tc>
          <w:tcPr>
            <w:tcW w:w="1220" w:type="dxa"/>
            <w:shd w:val="clear" w:color="auto" w:fill="auto"/>
            <w:vAlign w:val="center"/>
          </w:tcPr>
          <w:p w14:paraId="4FB4DA0A" w14:textId="77777777" w:rsidR="00CC331F" w:rsidRPr="00253FA9"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62 141</w:t>
            </w:r>
          </w:p>
        </w:tc>
      </w:tr>
    </w:tbl>
    <w:p w14:paraId="5B67788C" w14:textId="6477B2DE" w:rsidR="00141C1D" w:rsidRDefault="00CC331F"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Statystyczny w Białymstoku</w:t>
      </w:r>
    </w:p>
    <w:p w14:paraId="2367E98E" w14:textId="63E6DBFE" w:rsidR="009F70BE" w:rsidRPr="00253FA9" w:rsidRDefault="00141C1D" w:rsidP="00F421D4">
      <w:pPr>
        <w:rPr>
          <w:rFonts w:asciiTheme="minorHAnsi" w:hAnsiTheme="minorHAnsi" w:cstheme="minorHAnsi"/>
          <w:sz w:val="24"/>
          <w:szCs w:val="24"/>
        </w:rPr>
      </w:pPr>
      <w:r>
        <w:rPr>
          <w:rFonts w:asciiTheme="minorHAnsi" w:hAnsiTheme="minorHAnsi" w:cstheme="minorHAnsi"/>
          <w:sz w:val="24"/>
          <w:szCs w:val="24"/>
        </w:rPr>
        <w:br w:type="page"/>
      </w:r>
    </w:p>
    <w:p w14:paraId="46782271" w14:textId="2353A82D" w:rsidR="00432A81" w:rsidRPr="00253FA9" w:rsidRDefault="00CC331F" w:rsidP="00253FA9">
      <w:pPr>
        <w:spacing w:before="240" w:line="276" w:lineRule="auto"/>
        <w:rPr>
          <w:rFonts w:asciiTheme="minorHAnsi" w:hAnsiTheme="minorHAnsi" w:cstheme="minorHAnsi"/>
          <w:b/>
          <w:bCs/>
          <w:sz w:val="24"/>
          <w:szCs w:val="24"/>
        </w:rPr>
      </w:pPr>
      <w:r w:rsidRPr="00253FA9">
        <w:rPr>
          <w:rFonts w:asciiTheme="minorHAnsi" w:hAnsiTheme="minorHAnsi" w:cstheme="minorHAnsi"/>
          <w:b/>
          <w:bCs/>
          <w:sz w:val="24"/>
          <w:szCs w:val="24"/>
        </w:rPr>
        <w:t>MATERIAŁY PROMOCYJNE</w:t>
      </w:r>
    </w:p>
    <w:p w14:paraId="1F01C95E" w14:textId="77777777" w:rsidR="00CC331F" w:rsidRPr="00253FA9" w:rsidRDefault="00CC331F"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2024 r. na zlecenie Miasta Białystok powstał kalendarz miejski ze zdjęciami WidziMisiów, jak również kolorowanki dla dzieci z wykorzystaniem wizerunku WidziMisiów oraz wizerunku białostockich murali. Na zlecenie Miasta zostały również wykonane materiały promocyjne w postaci produktów kosmetycznych sygnowanych wizerunkiem Izabeli i Klemensa Branickich, czekoladki ze zdjęciami Miasta i logotypem oraz kawy z wizerunkiem Izabeli Branickiej. W 2024 r. miała również miejsce dostawa materiałów promocyjnych.</w:t>
      </w:r>
    </w:p>
    <w:p w14:paraId="007A7978" w14:textId="41B349E7" w:rsidR="00CC331F" w:rsidRPr="00426999" w:rsidRDefault="00CC331F" w:rsidP="00253FA9">
      <w:pPr>
        <w:spacing w:before="240" w:line="276" w:lineRule="auto"/>
        <w:rPr>
          <w:rFonts w:asciiTheme="minorHAnsi" w:hAnsiTheme="minorHAnsi" w:cstheme="minorHAnsi"/>
          <w:sz w:val="24"/>
          <w:szCs w:val="24"/>
        </w:rPr>
      </w:pPr>
      <w:r w:rsidRPr="00426999">
        <w:rPr>
          <w:rFonts w:asciiTheme="minorHAnsi" w:hAnsiTheme="minorHAnsi" w:cstheme="minorHAnsi"/>
          <w:sz w:val="24"/>
          <w:szCs w:val="24"/>
        </w:rPr>
        <w:t>Działania wskazane w podrozdziale 11.3. wpisują się w realizację następując</w:t>
      </w:r>
      <w:r w:rsidR="00AA573C" w:rsidRPr="00426999">
        <w:rPr>
          <w:rFonts w:asciiTheme="minorHAnsi" w:hAnsiTheme="minorHAnsi" w:cstheme="minorHAnsi"/>
          <w:sz w:val="24"/>
          <w:szCs w:val="24"/>
        </w:rPr>
        <w:t>ych</w:t>
      </w:r>
      <w:r w:rsidRPr="00426999">
        <w:rPr>
          <w:rFonts w:asciiTheme="minorHAnsi" w:hAnsiTheme="minorHAnsi" w:cstheme="minorHAnsi"/>
          <w:sz w:val="24"/>
          <w:szCs w:val="24"/>
        </w:rPr>
        <w:t xml:space="preserve"> kierunk</w:t>
      </w:r>
      <w:r w:rsidR="00AA573C" w:rsidRPr="00426999">
        <w:rPr>
          <w:rFonts w:asciiTheme="minorHAnsi" w:hAnsiTheme="minorHAnsi" w:cstheme="minorHAnsi"/>
          <w:sz w:val="24"/>
          <w:szCs w:val="24"/>
        </w:rPr>
        <w:t>ów</w:t>
      </w:r>
      <w:r w:rsidRPr="00426999">
        <w:rPr>
          <w:rFonts w:asciiTheme="minorHAnsi" w:hAnsiTheme="minorHAnsi" w:cstheme="minorHAnsi"/>
          <w:sz w:val="24"/>
          <w:szCs w:val="24"/>
        </w:rPr>
        <w:t xml:space="preserve"> działań Strategii 2030:</w:t>
      </w:r>
    </w:p>
    <w:p w14:paraId="75929169" w14:textId="4EF5E301" w:rsidR="00CC331F" w:rsidRPr="00426999" w:rsidRDefault="00CC331F" w:rsidP="00253FA9">
      <w:pPr>
        <w:spacing w:line="276" w:lineRule="auto"/>
        <w:rPr>
          <w:rFonts w:asciiTheme="minorHAnsi" w:hAnsiTheme="minorHAnsi" w:cstheme="minorHAnsi"/>
          <w:sz w:val="24"/>
          <w:szCs w:val="24"/>
        </w:rPr>
      </w:pPr>
      <w:r w:rsidRPr="00426999">
        <w:rPr>
          <w:rFonts w:asciiTheme="minorHAnsi" w:hAnsiTheme="minorHAnsi" w:cstheme="minorHAnsi"/>
          <w:sz w:val="24"/>
          <w:szCs w:val="24"/>
        </w:rPr>
        <w:t>K4.3.</w:t>
      </w:r>
      <w:r w:rsidRPr="00426999">
        <w:rPr>
          <w:rFonts w:asciiTheme="minorHAnsi" w:hAnsiTheme="minorHAnsi" w:cstheme="minorHAnsi"/>
          <w:sz w:val="24"/>
          <w:szCs w:val="24"/>
        </w:rPr>
        <w:tab/>
        <w:t>Promocja turystyki kulturowej</w:t>
      </w:r>
    </w:p>
    <w:p w14:paraId="17E30C53" w14:textId="34C135AC" w:rsidR="0066651D" w:rsidRPr="00426999" w:rsidRDefault="0066651D" w:rsidP="00253FA9">
      <w:pPr>
        <w:pStyle w:val="Tekstkomentarza"/>
        <w:spacing w:line="276" w:lineRule="auto"/>
        <w:ind w:left="705" w:hanging="705"/>
        <w:rPr>
          <w:rFonts w:asciiTheme="minorHAnsi" w:hAnsiTheme="minorHAnsi" w:cstheme="minorHAnsi"/>
          <w:sz w:val="24"/>
          <w:szCs w:val="24"/>
        </w:rPr>
      </w:pPr>
      <w:r w:rsidRPr="00426999">
        <w:rPr>
          <w:rFonts w:asciiTheme="minorHAnsi" w:hAnsiTheme="minorHAnsi" w:cstheme="minorHAnsi"/>
          <w:sz w:val="24"/>
          <w:szCs w:val="24"/>
        </w:rPr>
        <w:t>K4.4.</w:t>
      </w:r>
      <w:r w:rsidRPr="00426999">
        <w:rPr>
          <w:rFonts w:asciiTheme="minorHAnsi" w:hAnsiTheme="minorHAnsi" w:cstheme="minorHAnsi"/>
          <w:sz w:val="24"/>
          <w:szCs w:val="24"/>
        </w:rPr>
        <w:tab/>
        <w:t xml:space="preserve">Promocja kultury – edukacja kulturalna oraz wspieranie oddolnych inicjatyw kulturalnych </w:t>
      </w:r>
    </w:p>
    <w:p w14:paraId="384CAF67" w14:textId="73B5647D" w:rsidR="0066651D" w:rsidRPr="00426999" w:rsidRDefault="0066651D" w:rsidP="00253FA9">
      <w:pPr>
        <w:pStyle w:val="Tekstkomentarza"/>
        <w:spacing w:line="276" w:lineRule="auto"/>
        <w:rPr>
          <w:rFonts w:asciiTheme="minorHAnsi" w:hAnsiTheme="minorHAnsi" w:cstheme="minorHAnsi"/>
          <w:sz w:val="24"/>
          <w:szCs w:val="24"/>
        </w:rPr>
      </w:pPr>
      <w:r w:rsidRPr="00426999">
        <w:rPr>
          <w:rFonts w:asciiTheme="minorHAnsi" w:hAnsiTheme="minorHAnsi" w:cstheme="minorHAnsi"/>
          <w:sz w:val="24"/>
          <w:szCs w:val="24"/>
        </w:rPr>
        <w:t xml:space="preserve">K4.5. </w:t>
      </w:r>
      <w:r w:rsidRPr="00426999">
        <w:rPr>
          <w:rFonts w:asciiTheme="minorHAnsi" w:hAnsiTheme="minorHAnsi" w:cstheme="minorHAnsi"/>
          <w:sz w:val="24"/>
          <w:szCs w:val="24"/>
        </w:rPr>
        <w:tab/>
        <w:t xml:space="preserve">Wspieranie lokalnych artystów, kadr kultury </w:t>
      </w:r>
    </w:p>
    <w:p w14:paraId="412899F8" w14:textId="6487C11A" w:rsidR="00CC331F" w:rsidRPr="00253FA9" w:rsidRDefault="00C9107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br w:type="page"/>
      </w:r>
    </w:p>
    <w:bookmarkEnd w:id="632"/>
    <w:p w14:paraId="0186EEA6" w14:textId="133799FC" w:rsidR="00DB1958" w:rsidRPr="00253FA9" w:rsidRDefault="00160783" w:rsidP="00253FA9">
      <w:pPr>
        <w:spacing w:line="276" w:lineRule="auto"/>
        <w:rPr>
          <w:rFonts w:asciiTheme="minorHAnsi" w:hAnsiTheme="minorHAnsi" w:cstheme="minorHAnsi"/>
          <w:b/>
          <w:bCs/>
          <w:sz w:val="24"/>
          <w:szCs w:val="24"/>
        </w:rPr>
      </w:pPr>
      <w:r w:rsidRPr="00253FA9">
        <w:rPr>
          <w:rFonts w:asciiTheme="minorHAnsi" w:hAnsiTheme="minorHAnsi" w:cstheme="minorHAnsi"/>
          <w:noProof/>
          <w:sz w:val="24"/>
          <w:szCs w:val="24"/>
          <w:lang w:eastAsia="pl-PL"/>
        </w:rPr>
        <w:drawing>
          <wp:anchor distT="0" distB="0" distL="114300" distR="114300" simplePos="0" relativeHeight="251708928" behindDoc="1" locked="0" layoutInCell="1" allowOverlap="1" wp14:anchorId="4EF0BC46" wp14:editId="53A2CBAC">
            <wp:simplePos x="0" y="0"/>
            <wp:positionH relativeFrom="column">
              <wp:posOffset>-473710</wp:posOffset>
            </wp:positionH>
            <wp:positionV relativeFrom="paragraph">
              <wp:posOffset>0</wp:posOffset>
            </wp:positionV>
            <wp:extent cx="6717665" cy="9502140"/>
            <wp:effectExtent l="0" t="0" r="6985" b="3810"/>
            <wp:wrapTight wrapText="bothSides">
              <wp:wrapPolygon edited="0">
                <wp:start x="0" y="0"/>
                <wp:lineTo x="0" y="21565"/>
                <wp:lineTo x="21561" y="21565"/>
                <wp:lineTo x="21561" y="0"/>
                <wp:lineTo x="0" y="0"/>
              </wp:wrapPolygon>
            </wp:wrapTight>
            <wp:docPr id="80" name="Obraz 80" descr="Okładka rozdziału dwunastego: Majątek i budżet Mias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2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717665" cy="950214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686" w:name="_Toc233963511"/>
      <w:r w:rsidR="00D81404" w:rsidRPr="00253FA9">
        <w:rPr>
          <w:rStyle w:val="Spis1Znak"/>
          <w:rFonts w:asciiTheme="minorHAnsi" w:hAnsiTheme="minorHAnsi" w:cstheme="minorHAnsi"/>
        </w:rPr>
        <w:t>1</w:t>
      </w:r>
      <w:r w:rsidR="00051F26" w:rsidRPr="00253FA9">
        <w:rPr>
          <w:rStyle w:val="Spis1Znak"/>
          <w:rFonts w:asciiTheme="minorHAnsi" w:hAnsiTheme="minorHAnsi" w:cstheme="minorHAnsi"/>
        </w:rPr>
        <w:t>2</w:t>
      </w:r>
      <w:r w:rsidR="00D81404" w:rsidRPr="00253FA9">
        <w:rPr>
          <w:rStyle w:val="Spis1Znak"/>
          <w:rFonts w:asciiTheme="minorHAnsi" w:hAnsiTheme="minorHAnsi" w:cstheme="minorHAnsi"/>
        </w:rPr>
        <w:t>. MAJĄTEK I BUDŻET MIASTA</w:t>
      </w:r>
      <w:bookmarkEnd w:id="686"/>
    </w:p>
    <w:p w14:paraId="4F4EE626" w14:textId="2DFCDFFA" w:rsidR="009261CC" w:rsidRPr="00253FA9" w:rsidRDefault="009261CC" w:rsidP="00253FA9">
      <w:pPr>
        <w:pStyle w:val="Nagwek2"/>
        <w:spacing w:line="276" w:lineRule="auto"/>
        <w:rPr>
          <w:rFonts w:asciiTheme="minorHAnsi" w:hAnsiTheme="minorHAnsi" w:cstheme="minorHAnsi"/>
          <w:sz w:val="24"/>
          <w:szCs w:val="24"/>
        </w:rPr>
      </w:pPr>
      <w:bookmarkStart w:id="687" w:name="_Toc233962819"/>
      <w:bookmarkStart w:id="688" w:name="_Toc236040550"/>
      <w:r w:rsidRPr="00253FA9">
        <w:rPr>
          <w:rFonts w:asciiTheme="minorHAnsi" w:hAnsiTheme="minorHAnsi" w:cstheme="minorHAnsi"/>
          <w:sz w:val="24"/>
          <w:szCs w:val="24"/>
        </w:rPr>
        <w:t>12. MAJĄTEK I BUDŻET MIASTA</w:t>
      </w:r>
      <w:bookmarkEnd w:id="687"/>
      <w:bookmarkEnd w:id="688"/>
    </w:p>
    <w:p w14:paraId="20F3314A" w14:textId="6D68248B" w:rsidR="00D81404" w:rsidRPr="00253FA9" w:rsidRDefault="00051F26" w:rsidP="00253FA9">
      <w:pPr>
        <w:pStyle w:val="Nagwek3"/>
        <w:spacing w:line="276" w:lineRule="auto"/>
        <w:rPr>
          <w:rFonts w:cstheme="minorHAnsi"/>
          <w:szCs w:val="24"/>
        </w:rPr>
      </w:pPr>
      <w:bookmarkStart w:id="689" w:name="_Toc233962820"/>
      <w:bookmarkStart w:id="690" w:name="_Toc236040551"/>
      <w:r w:rsidRPr="00253FA9">
        <w:rPr>
          <w:rFonts w:cstheme="minorHAnsi"/>
          <w:szCs w:val="24"/>
        </w:rPr>
        <w:t>12</w:t>
      </w:r>
      <w:r w:rsidR="00D81404" w:rsidRPr="00253FA9">
        <w:rPr>
          <w:rFonts w:cstheme="minorHAnsi"/>
          <w:szCs w:val="24"/>
        </w:rPr>
        <w:t>.1. Nieruchomości gruntowe</w:t>
      </w:r>
      <w:bookmarkEnd w:id="689"/>
      <w:bookmarkEnd w:id="690"/>
    </w:p>
    <w:p w14:paraId="700245A8" w14:textId="23E5F410" w:rsidR="002C559C" w:rsidRPr="00253FA9" w:rsidRDefault="002C559C" w:rsidP="00253FA9">
      <w:pPr>
        <w:pStyle w:val="Legenda"/>
        <w:spacing w:before="240" w:line="276" w:lineRule="auto"/>
        <w:rPr>
          <w:rFonts w:asciiTheme="minorHAnsi" w:hAnsiTheme="minorHAnsi" w:cstheme="minorHAnsi"/>
          <w:sz w:val="24"/>
          <w:szCs w:val="24"/>
        </w:rPr>
      </w:pPr>
      <w:bookmarkStart w:id="691" w:name="_Toc235519248"/>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232</w:t>
      </w:r>
      <w:r w:rsidR="0037179A" w:rsidRPr="00253FA9">
        <w:rPr>
          <w:rFonts w:asciiTheme="minorHAnsi" w:hAnsiTheme="minorHAnsi" w:cstheme="minorHAnsi"/>
          <w:sz w:val="24"/>
          <w:szCs w:val="24"/>
        </w:rPr>
        <w:fldChar w:fldCharType="end"/>
      </w:r>
      <w:r w:rsidR="000C54A1" w:rsidRPr="00253FA9">
        <w:rPr>
          <w:rFonts w:asciiTheme="minorHAnsi" w:hAnsiTheme="minorHAnsi" w:cstheme="minorHAnsi"/>
          <w:sz w:val="24"/>
          <w:szCs w:val="24"/>
        </w:rPr>
        <w:t>.</w:t>
      </w:r>
      <w:r w:rsidRPr="00253FA9">
        <w:rPr>
          <w:rFonts w:asciiTheme="minorHAnsi" w:hAnsiTheme="minorHAnsi" w:cstheme="minorHAnsi"/>
          <w:sz w:val="24"/>
          <w:szCs w:val="24"/>
        </w:rPr>
        <w:t xml:space="preserve"> Struktur</w:t>
      </w:r>
      <w:r w:rsidR="00D0177E" w:rsidRPr="00253FA9">
        <w:rPr>
          <w:rFonts w:asciiTheme="minorHAnsi" w:hAnsiTheme="minorHAnsi" w:cstheme="minorHAnsi"/>
          <w:sz w:val="24"/>
          <w:szCs w:val="24"/>
        </w:rPr>
        <w:t>a własności gruntów</w:t>
      </w:r>
      <w:bookmarkEnd w:id="691"/>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32. Struktura własności gruntów"/>
        <w:tblDescription w:val="Dane w latach 2020-2024 z wyszczególnieniem gruntów wchodzących w skład grupy rejestrowej."/>
      </w:tblPr>
      <w:tblGrid>
        <w:gridCol w:w="4253"/>
        <w:gridCol w:w="992"/>
        <w:gridCol w:w="1134"/>
        <w:gridCol w:w="1134"/>
        <w:gridCol w:w="992"/>
        <w:gridCol w:w="993"/>
      </w:tblGrid>
      <w:tr w:rsidR="00FC3256" w:rsidRPr="00253FA9" w14:paraId="011C905C" w14:textId="53821453" w:rsidTr="00F421D4">
        <w:trPr>
          <w:trHeight w:val="375"/>
        </w:trPr>
        <w:tc>
          <w:tcPr>
            <w:tcW w:w="4253" w:type="dxa"/>
            <w:shd w:val="clear" w:color="auto" w:fill="F2F2F2" w:themeFill="background1" w:themeFillShade="F2"/>
            <w:noWrap/>
            <w:vAlign w:val="center"/>
            <w:hideMark/>
          </w:tcPr>
          <w:p w14:paraId="080BE4E9" w14:textId="1980679E" w:rsidR="00FC3256" w:rsidRPr="00011678" w:rsidRDefault="00011678" w:rsidP="00253FA9">
            <w:pPr>
              <w:spacing w:line="276" w:lineRule="auto"/>
              <w:rPr>
                <w:rFonts w:asciiTheme="minorHAnsi" w:eastAsia="Times New Roman" w:hAnsiTheme="minorHAnsi" w:cstheme="minorHAnsi"/>
                <w:b/>
                <w:sz w:val="24"/>
                <w:szCs w:val="24"/>
                <w:lang w:eastAsia="pl-PL"/>
              </w:rPr>
            </w:pPr>
            <w:r w:rsidRPr="00011678">
              <w:rPr>
                <w:rFonts w:asciiTheme="minorHAnsi" w:eastAsia="Times New Roman" w:hAnsiTheme="minorHAnsi" w:cstheme="minorHAnsi"/>
                <w:b/>
                <w:sz w:val="24"/>
                <w:szCs w:val="24"/>
                <w:lang w:eastAsia="pl-PL"/>
              </w:rPr>
              <w:t>Wyszczególnienie gruntów wchodzących w skład grupy rejestrowej</w:t>
            </w:r>
            <w:r w:rsidR="00212F10">
              <w:rPr>
                <w:rFonts w:asciiTheme="minorHAnsi" w:eastAsia="Times New Roman" w:hAnsiTheme="minorHAnsi" w:cstheme="minorHAnsi"/>
                <w:b/>
                <w:sz w:val="24"/>
                <w:szCs w:val="24"/>
                <w:lang w:eastAsia="pl-PL"/>
              </w:rPr>
              <w:t xml:space="preserve"> (ha) wraz z % powierzchni jednostki ewidencyjnej</w:t>
            </w:r>
          </w:p>
        </w:tc>
        <w:tc>
          <w:tcPr>
            <w:tcW w:w="992" w:type="dxa"/>
            <w:shd w:val="clear" w:color="auto" w:fill="F2F2F2" w:themeFill="background1" w:themeFillShade="F2"/>
            <w:noWrap/>
            <w:vAlign w:val="center"/>
          </w:tcPr>
          <w:p w14:paraId="6135171B" w14:textId="05597B59" w:rsidR="00FC3256" w:rsidRPr="00253FA9" w:rsidRDefault="00FC32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2020</w:t>
            </w:r>
          </w:p>
        </w:tc>
        <w:tc>
          <w:tcPr>
            <w:tcW w:w="1134" w:type="dxa"/>
            <w:shd w:val="clear" w:color="auto" w:fill="F2F2F2" w:themeFill="background1" w:themeFillShade="F2"/>
            <w:noWrap/>
            <w:vAlign w:val="center"/>
          </w:tcPr>
          <w:p w14:paraId="44B7483A" w14:textId="0FA31C45" w:rsidR="00FC3256" w:rsidRPr="00253FA9" w:rsidRDefault="00FC32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2021</w:t>
            </w:r>
          </w:p>
        </w:tc>
        <w:tc>
          <w:tcPr>
            <w:tcW w:w="1134" w:type="dxa"/>
            <w:shd w:val="clear" w:color="auto" w:fill="F2F2F2" w:themeFill="background1" w:themeFillShade="F2"/>
            <w:vAlign w:val="center"/>
          </w:tcPr>
          <w:p w14:paraId="7BACA42B" w14:textId="2DDB21EA" w:rsidR="00FC3256" w:rsidRPr="00253FA9" w:rsidRDefault="005415AE"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w:t>
            </w:r>
            <w:r w:rsidR="00FC3256" w:rsidRPr="00253FA9">
              <w:rPr>
                <w:rFonts w:asciiTheme="minorHAnsi" w:eastAsia="Times New Roman" w:hAnsiTheme="minorHAnsi" w:cstheme="minorHAnsi"/>
                <w:b/>
                <w:bCs/>
                <w:sz w:val="24"/>
                <w:szCs w:val="24"/>
                <w:lang w:eastAsia="pl-PL"/>
              </w:rPr>
              <w:t>022</w:t>
            </w:r>
          </w:p>
        </w:tc>
        <w:tc>
          <w:tcPr>
            <w:tcW w:w="992" w:type="dxa"/>
            <w:shd w:val="clear" w:color="auto" w:fill="F2F2F2" w:themeFill="background1" w:themeFillShade="F2"/>
            <w:vAlign w:val="center"/>
          </w:tcPr>
          <w:p w14:paraId="4060257E" w14:textId="44C49FEE" w:rsidR="00FC3256" w:rsidRPr="00253FA9" w:rsidRDefault="00FC32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2023</w:t>
            </w:r>
          </w:p>
        </w:tc>
        <w:tc>
          <w:tcPr>
            <w:tcW w:w="993" w:type="dxa"/>
            <w:shd w:val="clear" w:color="auto" w:fill="F2F2F2" w:themeFill="background1" w:themeFillShade="F2"/>
            <w:vAlign w:val="center"/>
          </w:tcPr>
          <w:p w14:paraId="405298DB" w14:textId="6B79FA4F" w:rsidR="00FC3256" w:rsidRPr="00253FA9" w:rsidRDefault="00FC3256"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color w:val="000000" w:themeColor="text1"/>
                <w:sz w:val="24"/>
                <w:szCs w:val="24"/>
                <w:lang w:eastAsia="pl-PL"/>
              </w:rPr>
              <w:t>2024</w:t>
            </w:r>
          </w:p>
        </w:tc>
      </w:tr>
      <w:tr w:rsidR="00FC3256" w:rsidRPr="00253FA9" w14:paraId="0FED98A7" w14:textId="654BDEF6" w:rsidTr="00F421D4">
        <w:trPr>
          <w:trHeight w:val="935"/>
        </w:trPr>
        <w:tc>
          <w:tcPr>
            <w:tcW w:w="4253" w:type="dxa"/>
            <w:shd w:val="clear" w:color="auto" w:fill="F2F2F2" w:themeFill="background1" w:themeFillShade="F2"/>
            <w:noWrap/>
            <w:vAlign w:val="center"/>
            <w:hideMark/>
          </w:tcPr>
          <w:p w14:paraId="768ADD93" w14:textId="666F6D27"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Grunty Skarbu Państwa prze</w:t>
            </w:r>
            <w:r w:rsidR="00056D7B" w:rsidRPr="00011678">
              <w:rPr>
                <w:rFonts w:asciiTheme="minorHAnsi" w:eastAsia="Times New Roman" w:hAnsiTheme="minorHAnsi" w:cstheme="minorHAnsi"/>
                <w:bCs/>
                <w:sz w:val="24"/>
                <w:szCs w:val="24"/>
                <w:lang w:eastAsia="pl-PL"/>
              </w:rPr>
              <w:t>kazane w użytkowanie wieczyste/grupa rejestrowa 2/</w:t>
            </w:r>
          </w:p>
        </w:tc>
        <w:tc>
          <w:tcPr>
            <w:tcW w:w="992" w:type="dxa"/>
            <w:shd w:val="clear" w:color="auto" w:fill="auto"/>
            <w:noWrap/>
            <w:vAlign w:val="center"/>
          </w:tcPr>
          <w:p w14:paraId="3DF0C970" w14:textId="447101EF"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681</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6,7%</w:t>
            </w:r>
          </w:p>
        </w:tc>
        <w:tc>
          <w:tcPr>
            <w:tcW w:w="1134" w:type="dxa"/>
            <w:shd w:val="clear" w:color="auto" w:fill="auto"/>
            <w:noWrap/>
            <w:vAlign w:val="center"/>
          </w:tcPr>
          <w:p w14:paraId="481048AF" w14:textId="06505A59"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678</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6,6%</w:t>
            </w:r>
          </w:p>
        </w:tc>
        <w:tc>
          <w:tcPr>
            <w:tcW w:w="1134" w:type="dxa"/>
            <w:vAlign w:val="center"/>
          </w:tcPr>
          <w:p w14:paraId="41FF651E" w14:textId="401AD361"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677</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6,6%</w:t>
            </w:r>
          </w:p>
        </w:tc>
        <w:tc>
          <w:tcPr>
            <w:tcW w:w="992" w:type="dxa"/>
            <w:vAlign w:val="center"/>
          </w:tcPr>
          <w:p w14:paraId="44B15E3E" w14:textId="3C67EF66"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675</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6,6%</w:t>
            </w:r>
          </w:p>
        </w:tc>
        <w:tc>
          <w:tcPr>
            <w:tcW w:w="993" w:type="dxa"/>
            <w:vAlign w:val="center"/>
          </w:tcPr>
          <w:p w14:paraId="2AB56992" w14:textId="1A421239" w:rsidR="00FC3256" w:rsidRPr="00011678" w:rsidRDefault="0083794F"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670</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6,6%</w:t>
            </w:r>
          </w:p>
        </w:tc>
      </w:tr>
      <w:tr w:rsidR="00FC3256" w:rsidRPr="00253FA9" w14:paraId="16F857D6" w14:textId="0C9FD697" w:rsidTr="00F421D4">
        <w:trPr>
          <w:trHeight w:val="920"/>
        </w:trPr>
        <w:tc>
          <w:tcPr>
            <w:tcW w:w="4253" w:type="dxa"/>
            <w:shd w:val="clear" w:color="auto" w:fill="F2F2F2" w:themeFill="background1" w:themeFillShade="F2"/>
            <w:noWrap/>
            <w:vAlign w:val="center"/>
            <w:hideMark/>
          </w:tcPr>
          <w:p w14:paraId="7D1191BB" w14:textId="703B6F5F"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Grunty Gminy Białystok z wyłączeniem gruntów przeka</w:t>
            </w:r>
            <w:r w:rsidR="00056D7B" w:rsidRPr="00011678">
              <w:rPr>
                <w:rFonts w:asciiTheme="minorHAnsi" w:eastAsia="Times New Roman" w:hAnsiTheme="minorHAnsi" w:cstheme="minorHAnsi"/>
                <w:bCs/>
                <w:sz w:val="24"/>
                <w:szCs w:val="24"/>
                <w:lang w:eastAsia="pl-PL"/>
              </w:rPr>
              <w:t>zanych w</w:t>
            </w:r>
            <w:r w:rsidR="00860398" w:rsidRPr="00011678">
              <w:rPr>
                <w:rFonts w:asciiTheme="minorHAnsi" w:eastAsia="Times New Roman" w:hAnsiTheme="minorHAnsi" w:cstheme="minorHAnsi"/>
                <w:bCs/>
                <w:sz w:val="24"/>
                <w:szCs w:val="24"/>
                <w:lang w:eastAsia="pl-PL"/>
              </w:rPr>
              <w:t> </w:t>
            </w:r>
            <w:r w:rsidR="00056D7B" w:rsidRPr="00011678">
              <w:rPr>
                <w:rFonts w:asciiTheme="minorHAnsi" w:eastAsia="Times New Roman" w:hAnsiTheme="minorHAnsi" w:cstheme="minorHAnsi"/>
                <w:bCs/>
                <w:sz w:val="24"/>
                <w:szCs w:val="24"/>
                <w:lang w:eastAsia="pl-PL"/>
              </w:rPr>
              <w:t>użytkowanie wieczyste/grupa rejestrowa 4/</w:t>
            </w:r>
          </w:p>
        </w:tc>
        <w:tc>
          <w:tcPr>
            <w:tcW w:w="992" w:type="dxa"/>
            <w:shd w:val="clear" w:color="auto" w:fill="auto"/>
            <w:noWrap/>
            <w:vAlign w:val="center"/>
          </w:tcPr>
          <w:p w14:paraId="432605C3" w14:textId="1E759735"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1</w:t>
            </w:r>
            <w:r w:rsidR="00011678">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943</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19,0%</w:t>
            </w:r>
          </w:p>
        </w:tc>
        <w:tc>
          <w:tcPr>
            <w:tcW w:w="1134" w:type="dxa"/>
            <w:shd w:val="clear" w:color="auto" w:fill="auto"/>
            <w:noWrap/>
            <w:vAlign w:val="center"/>
          </w:tcPr>
          <w:p w14:paraId="0113673E" w14:textId="1601695B"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1</w:t>
            </w:r>
            <w:r w:rsidR="00011678">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927</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18,9%</w:t>
            </w:r>
          </w:p>
        </w:tc>
        <w:tc>
          <w:tcPr>
            <w:tcW w:w="1134" w:type="dxa"/>
            <w:vAlign w:val="center"/>
          </w:tcPr>
          <w:p w14:paraId="3FC270A2" w14:textId="12666BA4"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1</w:t>
            </w:r>
            <w:r w:rsidR="00011678">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893</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18,5%</w:t>
            </w:r>
          </w:p>
        </w:tc>
        <w:tc>
          <w:tcPr>
            <w:tcW w:w="992" w:type="dxa"/>
            <w:vAlign w:val="center"/>
          </w:tcPr>
          <w:p w14:paraId="400119A1" w14:textId="0D0A7E4C"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1</w:t>
            </w:r>
            <w:r w:rsidR="00011678">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899</w:t>
            </w:r>
            <w:r w:rsidR="00011678">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18,6%</w:t>
            </w:r>
          </w:p>
        </w:tc>
        <w:tc>
          <w:tcPr>
            <w:tcW w:w="993" w:type="dxa"/>
            <w:vAlign w:val="center"/>
          </w:tcPr>
          <w:p w14:paraId="6AF81C72" w14:textId="6BAB0A6F" w:rsidR="00FC3256" w:rsidRPr="00011678" w:rsidRDefault="0083794F"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1</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901</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18,6%</w:t>
            </w:r>
          </w:p>
        </w:tc>
      </w:tr>
      <w:tr w:rsidR="00FC3256" w:rsidRPr="00253FA9" w14:paraId="1A067F3F" w14:textId="4B682717" w:rsidTr="00F421D4">
        <w:trPr>
          <w:trHeight w:val="935"/>
        </w:trPr>
        <w:tc>
          <w:tcPr>
            <w:tcW w:w="4253" w:type="dxa"/>
            <w:shd w:val="clear" w:color="auto" w:fill="F2F2F2" w:themeFill="background1" w:themeFillShade="F2"/>
            <w:noWrap/>
            <w:vAlign w:val="center"/>
            <w:hideMark/>
          </w:tcPr>
          <w:p w14:paraId="08A6689D" w14:textId="5D1006C4"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Grunty Gminy Białystok prze</w:t>
            </w:r>
            <w:r w:rsidR="00056D7B" w:rsidRPr="00011678">
              <w:rPr>
                <w:rFonts w:asciiTheme="minorHAnsi" w:eastAsia="Times New Roman" w:hAnsiTheme="minorHAnsi" w:cstheme="minorHAnsi"/>
                <w:bCs/>
                <w:sz w:val="24"/>
                <w:szCs w:val="24"/>
                <w:lang w:eastAsia="pl-PL"/>
              </w:rPr>
              <w:t>kazane w użytkowanie wieczyste/grupa rejestrowa 5/</w:t>
            </w:r>
          </w:p>
        </w:tc>
        <w:tc>
          <w:tcPr>
            <w:tcW w:w="992" w:type="dxa"/>
            <w:shd w:val="clear" w:color="auto" w:fill="auto"/>
            <w:noWrap/>
            <w:vAlign w:val="center"/>
          </w:tcPr>
          <w:p w14:paraId="4F5EC231" w14:textId="697250B4"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316</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3,1%</w:t>
            </w:r>
          </w:p>
        </w:tc>
        <w:tc>
          <w:tcPr>
            <w:tcW w:w="1134" w:type="dxa"/>
            <w:shd w:val="clear" w:color="auto" w:fill="auto"/>
            <w:noWrap/>
            <w:vAlign w:val="center"/>
          </w:tcPr>
          <w:p w14:paraId="6508F65A" w14:textId="6E589EA9"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306</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3,0%</w:t>
            </w:r>
          </w:p>
        </w:tc>
        <w:tc>
          <w:tcPr>
            <w:tcW w:w="1134" w:type="dxa"/>
            <w:vAlign w:val="center"/>
          </w:tcPr>
          <w:p w14:paraId="23B5CAE5" w14:textId="67753743"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300</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2,9%</w:t>
            </w:r>
          </w:p>
        </w:tc>
        <w:tc>
          <w:tcPr>
            <w:tcW w:w="992" w:type="dxa"/>
            <w:vAlign w:val="center"/>
          </w:tcPr>
          <w:p w14:paraId="2AF326D4" w14:textId="7F24BD63"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299</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2,9%</w:t>
            </w:r>
          </w:p>
        </w:tc>
        <w:tc>
          <w:tcPr>
            <w:tcW w:w="993" w:type="dxa"/>
            <w:vAlign w:val="center"/>
          </w:tcPr>
          <w:p w14:paraId="75B089EC" w14:textId="1EFFD36A" w:rsidR="00FC3256" w:rsidRPr="00011678" w:rsidRDefault="0083794F"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298</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2,9%</w:t>
            </w:r>
          </w:p>
        </w:tc>
      </w:tr>
      <w:tr w:rsidR="00FC3256" w:rsidRPr="00253FA9" w14:paraId="3BBA265E" w14:textId="10A82A82" w:rsidTr="00F421D4">
        <w:trPr>
          <w:trHeight w:val="689"/>
        </w:trPr>
        <w:tc>
          <w:tcPr>
            <w:tcW w:w="4253" w:type="dxa"/>
            <w:shd w:val="clear" w:color="auto" w:fill="F2F2F2" w:themeFill="background1" w:themeFillShade="F2"/>
            <w:noWrap/>
            <w:vAlign w:val="center"/>
            <w:hideMark/>
          </w:tcPr>
          <w:p w14:paraId="1A9515F9" w14:textId="4AE0726E"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Grunty osó</w:t>
            </w:r>
            <w:r w:rsidR="00056D7B" w:rsidRPr="00011678">
              <w:rPr>
                <w:rFonts w:asciiTheme="minorHAnsi" w:eastAsia="Times New Roman" w:hAnsiTheme="minorHAnsi" w:cstheme="minorHAnsi"/>
                <w:bCs/>
                <w:sz w:val="24"/>
                <w:szCs w:val="24"/>
                <w:lang w:eastAsia="pl-PL"/>
              </w:rPr>
              <w:t>b fizycznych/grupa rejestrowa 7/</w:t>
            </w:r>
          </w:p>
        </w:tc>
        <w:tc>
          <w:tcPr>
            <w:tcW w:w="992" w:type="dxa"/>
            <w:shd w:val="clear" w:color="auto" w:fill="auto"/>
            <w:noWrap/>
            <w:vAlign w:val="center"/>
          </w:tcPr>
          <w:p w14:paraId="5556413A" w14:textId="42BE53F3"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782</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37,0%</w:t>
            </w:r>
          </w:p>
        </w:tc>
        <w:tc>
          <w:tcPr>
            <w:tcW w:w="1134" w:type="dxa"/>
            <w:shd w:val="clear" w:color="auto" w:fill="auto"/>
            <w:noWrap/>
            <w:vAlign w:val="center"/>
          </w:tcPr>
          <w:p w14:paraId="32C3D9B6" w14:textId="602CB7B3"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794</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37,2%</w:t>
            </w:r>
          </w:p>
        </w:tc>
        <w:tc>
          <w:tcPr>
            <w:tcW w:w="1134" w:type="dxa"/>
            <w:vAlign w:val="center"/>
          </w:tcPr>
          <w:p w14:paraId="6BA5004F" w14:textId="26D6EE43"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738</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36,7%</w:t>
            </w:r>
          </w:p>
        </w:tc>
        <w:tc>
          <w:tcPr>
            <w:tcW w:w="992" w:type="dxa"/>
            <w:vAlign w:val="center"/>
          </w:tcPr>
          <w:p w14:paraId="2DD3F5FE" w14:textId="026C704A"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730</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36,6%</w:t>
            </w:r>
          </w:p>
        </w:tc>
        <w:tc>
          <w:tcPr>
            <w:tcW w:w="993" w:type="dxa"/>
            <w:vAlign w:val="center"/>
          </w:tcPr>
          <w:p w14:paraId="1E7375CD" w14:textId="590256EE" w:rsidR="00FC3256" w:rsidRPr="00011678" w:rsidRDefault="0083794F"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726</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36,5%</w:t>
            </w:r>
          </w:p>
        </w:tc>
      </w:tr>
      <w:tr w:rsidR="00FC3256" w:rsidRPr="00253FA9" w14:paraId="692D24F8" w14:textId="4E7AF245" w:rsidTr="00F421D4">
        <w:trPr>
          <w:trHeight w:val="935"/>
        </w:trPr>
        <w:tc>
          <w:tcPr>
            <w:tcW w:w="4253" w:type="dxa"/>
            <w:shd w:val="clear" w:color="auto" w:fill="F2F2F2" w:themeFill="background1" w:themeFillShade="F2"/>
            <w:noWrap/>
            <w:vAlign w:val="center"/>
            <w:hideMark/>
          </w:tcPr>
          <w:p w14:paraId="62CB5DB5" w14:textId="21400D57"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Grunty Powiatu</w:t>
            </w:r>
            <w:r w:rsidR="0005557A">
              <w:rPr>
                <w:rFonts w:asciiTheme="minorHAnsi" w:eastAsia="Times New Roman" w:hAnsiTheme="minorHAnsi" w:cstheme="minorHAnsi"/>
                <w:bCs/>
                <w:sz w:val="24"/>
                <w:szCs w:val="24"/>
                <w:lang w:eastAsia="pl-PL"/>
              </w:rPr>
              <w:t xml:space="preserve"> </w:t>
            </w:r>
            <w:r w:rsidRPr="00011678">
              <w:rPr>
                <w:rFonts w:asciiTheme="minorHAnsi" w:eastAsia="Times New Roman" w:hAnsiTheme="minorHAnsi" w:cstheme="minorHAnsi"/>
                <w:bCs/>
                <w:sz w:val="24"/>
                <w:szCs w:val="24"/>
                <w:lang w:eastAsia="pl-PL"/>
              </w:rPr>
              <w:t>m. Białystok (d</w:t>
            </w:r>
            <w:r w:rsidR="00056D7B" w:rsidRPr="00011678">
              <w:rPr>
                <w:rFonts w:asciiTheme="minorHAnsi" w:eastAsia="Times New Roman" w:hAnsiTheme="minorHAnsi" w:cstheme="minorHAnsi"/>
                <w:bCs/>
                <w:sz w:val="24"/>
                <w:szCs w:val="24"/>
                <w:lang w:eastAsia="pl-PL"/>
              </w:rPr>
              <w:t>rogi, szkoły, szpitale i inne)/grupa rejestrowa 11/</w:t>
            </w:r>
          </w:p>
        </w:tc>
        <w:tc>
          <w:tcPr>
            <w:tcW w:w="992" w:type="dxa"/>
            <w:shd w:val="clear" w:color="auto" w:fill="auto"/>
            <w:noWrap/>
            <w:vAlign w:val="center"/>
          </w:tcPr>
          <w:p w14:paraId="0A400FE2" w14:textId="232436D1"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352</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3,4%</w:t>
            </w:r>
          </w:p>
        </w:tc>
        <w:tc>
          <w:tcPr>
            <w:tcW w:w="1134" w:type="dxa"/>
            <w:shd w:val="clear" w:color="auto" w:fill="auto"/>
            <w:noWrap/>
            <w:vAlign w:val="center"/>
          </w:tcPr>
          <w:p w14:paraId="00C574F7" w14:textId="254C652D"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349</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3,4%</w:t>
            </w:r>
          </w:p>
        </w:tc>
        <w:tc>
          <w:tcPr>
            <w:tcW w:w="1134" w:type="dxa"/>
            <w:vAlign w:val="center"/>
          </w:tcPr>
          <w:p w14:paraId="752D9433" w14:textId="154378F0"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346</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3,4%</w:t>
            </w:r>
          </w:p>
        </w:tc>
        <w:tc>
          <w:tcPr>
            <w:tcW w:w="992" w:type="dxa"/>
            <w:vAlign w:val="center"/>
          </w:tcPr>
          <w:p w14:paraId="4CFD5031" w14:textId="14604F06"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341</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3,3%</w:t>
            </w:r>
          </w:p>
        </w:tc>
        <w:tc>
          <w:tcPr>
            <w:tcW w:w="993" w:type="dxa"/>
            <w:vAlign w:val="center"/>
          </w:tcPr>
          <w:p w14:paraId="5DAD0EC4" w14:textId="74D7BED3" w:rsidR="00FC3256" w:rsidRPr="00011678" w:rsidRDefault="0083794F"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345</w:t>
            </w:r>
            <w:r w:rsidR="0005557A">
              <w:rPr>
                <w:rFonts w:asciiTheme="minorHAnsi" w:eastAsia="Times New Roman" w:hAnsiTheme="minorHAnsi" w:cstheme="minorHAnsi"/>
                <w:bCs/>
                <w:sz w:val="24"/>
                <w:szCs w:val="24"/>
                <w:lang w:eastAsia="pl-PL"/>
              </w:rPr>
              <w:t xml:space="preserve"> ha </w:t>
            </w:r>
            <w:r w:rsidRPr="00E574F9">
              <w:rPr>
                <w:rFonts w:asciiTheme="minorHAnsi" w:eastAsia="Times New Roman" w:hAnsiTheme="minorHAnsi" w:cstheme="minorHAnsi"/>
                <w:b/>
                <w:bCs/>
                <w:sz w:val="24"/>
                <w:szCs w:val="24"/>
                <w:lang w:eastAsia="pl-PL"/>
              </w:rPr>
              <w:t>3,4%</w:t>
            </w:r>
          </w:p>
        </w:tc>
      </w:tr>
      <w:tr w:rsidR="00FC3256" w:rsidRPr="00253FA9" w14:paraId="149DBE4F" w14:textId="531C5CE7" w:rsidTr="00F421D4">
        <w:trPr>
          <w:trHeight w:val="425"/>
        </w:trPr>
        <w:tc>
          <w:tcPr>
            <w:tcW w:w="4253" w:type="dxa"/>
            <w:shd w:val="clear" w:color="auto" w:fill="F2F2F2" w:themeFill="background1" w:themeFillShade="F2"/>
            <w:noWrap/>
            <w:vAlign w:val="center"/>
          </w:tcPr>
          <w:p w14:paraId="7440F74C" w14:textId="369E6B01"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Pozostałe grunty: Skarbu Państwa, spółdzielni, kościołów, wspólnot gruntowych, województwa, spółek prawa handlowego i </w:t>
            </w:r>
            <w:r w:rsidR="00056D7B" w:rsidRPr="00011678">
              <w:rPr>
                <w:rFonts w:asciiTheme="minorHAnsi" w:eastAsia="Times New Roman" w:hAnsiTheme="minorHAnsi" w:cstheme="minorHAnsi"/>
                <w:bCs/>
                <w:sz w:val="24"/>
                <w:szCs w:val="24"/>
                <w:lang w:eastAsia="pl-PL"/>
              </w:rPr>
              <w:t>innych podmiotów ewidencyjnych/</w:t>
            </w:r>
            <w:r w:rsidRPr="00011678">
              <w:rPr>
                <w:rFonts w:asciiTheme="minorHAnsi" w:eastAsia="Times New Roman" w:hAnsiTheme="minorHAnsi" w:cstheme="minorHAnsi"/>
                <w:bCs/>
                <w:sz w:val="24"/>
                <w:szCs w:val="24"/>
                <w:lang w:eastAsia="pl-PL"/>
              </w:rPr>
              <w:t>grupy rejestrowe: 1, 3, 6, 8,</w:t>
            </w:r>
            <w:r w:rsidR="00056D7B" w:rsidRPr="00011678">
              <w:rPr>
                <w:rFonts w:asciiTheme="minorHAnsi" w:eastAsia="Times New Roman" w:hAnsiTheme="minorHAnsi" w:cstheme="minorHAnsi"/>
                <w:bCs/>
                <w:sz w:val="24"/>
                <w:szCs w:val="24"/>
                <w:lang w:eastAsia="pl-PL"/>
              </w:rPr>
              <w:t xml:space="preserve"> 9, 10, 11, 12, 13, 14, 15, 16*/</w:t>
            </w:r>
          </w:p>
        </w:tc>
        <w:tc>
          <w:tcPr>
            <w:tcW w:w="992" w:type="dxa"/>
            <w:shd w:val="clear" w:color="auto" w:fill="auto"/>
            <w:noWrap/>
            <w:vAlign w:val="center"/>
          </w:tcPr>
          <w:p w14:paraId="6ABE2C65" w14:textId="202A37D5"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139</w:t>
            </w:r>
            <w:r w:rsidR="0005557A">
              <w:rPr>
                <w:rFonts w:asciiTheme="minorHAnsi" w:eastAsia="Times New Roman" w:hAnsiTheme="minorHAnsi" w:cstheme="minorHAnsi"/>
                <w:bCs/>
                <w:sz w:val="24"/>
                <w:szCs w:val="24"/>
                <w:lang w:eastAsia="pl-PL"/>
              </w:rPr>
              <w:t xml:space="preserve"> ha </w:t>
            </w:r>
            <w:r w:rsidRPr="00436552">
              <w:rPr>
                <w:rFonts w:asciiTheme="minorHAnsi" w:eastAsia="Times New Roman" w:hAnsiTheme="minorHAnsi" w:cstheme="minorHAnsi"/>
                <w:b/>
                <w:bCs/>
                <w:sz w:val="24"/>
                <w:szCs w:val="24"/>
                <w:lang w:eastAsia="pl-PL"/>
              </w:rPr>
              <w:t>30,8%</w:t>
            </w:r>
          </w:p>
        </w:tc>
        <w:tc>
          <w:tcPr>
            <w:tcW w:w="1134" w:type="dxa"/>
            <w:shd w:val="clear" w:color="auto" w:fill="auto"/>
            <w:noWrap/>
            <w:vAlign w:val="center"/>
          </w:tcPr>
          <w:p w14:paraId="11A3936A" w14:textId="13098505"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159</w:t>
            </w:r>
            <w:r w:rsidR="0005557A">
              <w:rPr>
                <w:rFonts w:asciiTheme="minorHAnsi" w:eastAsia="Times New Roman" w:hAnsiTheme="minorHAnsi" w:cstheme="minorHAnsi"/>
                <w:bCs/>
                <w:sz w:val="24"/>
                <w:szCs w:val="24"/>
                <w:lang w:eastAsia="pl-PL"/>
              </w:rPr>
              <w:t xml:space="preserve"> ha </w:t>
            </w:r>
            <w:r w:rsidRPr="00436552">
              <w:rPr>
                <w:rFonts w:asciiTheme="minorHAnsi" w:eastAsia="Times New Roman" w:hAnsiTheme="minorHAnsi" w:cstheme="minorHAnsi"/>
                <w:b/>
                <w:bCs/>
                <w:sz w:val="24"/>
                <w:szCs w:val="24"/>
                <w:lang w:eastAsia="pl-PL"/>
              </w:rPr>
              <w:t>30,9%</w:t>
            </w:r>
          </w:p>
        </w:tc>
        <w:tc>
          <w:tcPr>
            <w:tcW w:w="1134" w:type="dxa"/>
            <w:vAlign w:val="center"/>
          </w:tcPr>
          <w:p w14:paraId="1618F395" w14:textId="42DFD48B"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259</w:t>
            </w:r>
            <w:r w:rsidR="0005557A">
              <w:rPr>
                <w:rFonts w:asciiTheme="minorHAnsi" w:eastAsia="Times New Roman" w:hAnsiTheme="minorHAnsi" w:cstheme="minorHAnsi"/>
                <w:bCs/>
                <w:sz w:val="24"/>
                <w:szCs w:val="24"/>
                <w:lang w:eastAsia="pl-PL"/>
              </w:rPr>
              <w:t xml:space="preserve"> ha </w:t>
            </w:r>
            <w:r w:rsidRPr="00436552">
              <w:rPr>
                <w:rFonts w:asciiTheme="minorHAnsi" w:eastAsia="Times New Roman" w:hAnsiTheme="minorHAnsi" w:cstheme="minorHAnsi"/>
                <w:b/>
                <w:bCs/>
                <w:sz w:val="24"/>
                <w:szCs w:val="24"/>
                <w:lang w:eastAsia="pl-PL"/>
              </w:rPr>
              <w:t>31,9%</w:t>
            </w:r>
          </w:p>
        </w:tc>
        <w:tc>
          <w:tcPr>
            <w:tcW w:w="992" w:type="dxa"/>
            <w:vAlign w:val="center"/>
          </w:tcPr>
          <w:p w14:paraId="167E9038" w14:textId="659EC590"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269</w:t>
            </w:r>
            <w:r w:rsidR="0005557A">
              <w:rPr>
                <w:rFonts w:asciiTheme="minorHAnsi" w:eastAsia="Times New Roman" w:hAnsiTheme="minorHAnsi" w:cstheme="minorHAnsi"/>
                <w:bCs/>
                <w:sz w:val="24"/>
                <w:szCs w:val="24"/>
                <w:lang w:eastAsia="pl-PL"/>
              </w:rPr>
              <w:t xml:space="preserve"> ha </w:t>
            </w:r>
            <w:r w:rsidRPr="00436552">
              <w:rPr>
                <w:rFonts w:asciiTheme="minorHAnsi" w:eastAsia="Times New Roman" w:hAnsiTheme="minorHAnsi" w:cstheme="minorHAnsi"/>
                <w:b/>
                <w:bCs/>
                <w:sz w:val="24"/>
                <w:szCs w:val="24"/>
                <w:lang w:eastAsia="pl-PL"/>
              </w:rPr>
              <w:t>32,0%</w:t>
            </w:r>
          </w:p>
        </w:tc>
        <w:tc>
          <w:tcPr>
            <w:tcW w:w="993" w:type="dxa"/>
            <w:vAlign w:val="center"/>
          </w:tcPr>
          <w:p w14:paraId="0224F2BF" w14:textId="5E4AF0DB" w:rsidR="00FC3256" w:rsidRPr="00011678" w:rsidRDefault="0083794F"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3</w:t>
            </w:r>
            <w:r w:rsidR="0005557A">
              <w:rPr>
                <w:rFonts w:asciiTheme="minorHAnsi" w:eastAsia="Times New Roman" w:hAnsiTheme="minorHAnsi" w:cstheme="minorHAnsi"/>
                <w:bCs/>
                <w:sz w:val="24"/>
                <w:szCs w:val="24"/>
                <w:lang w:eastAsia="pl-PL"/>
              </w:rPr>
              <w:t> </w:t>
            </w:r>
            <w:r w:rsidRPr="00011678">
              <w:rPr>
                <w:rFonts w:asciiTheme="minorHAnsi" w:eastAsia="Times New Roman" w:hAnsiTheme="minorHAnsi" w:cstheme="minorHAnsi"/>
                <w:bCs/>
                <w:sz w:val="24"/>
                <w:szCs w:val="24"/>
                <w:lang w:eastAsia="pl-PL"/>
              </w:rPr>
              <w:t>273</w:t>
            </w:r>
            <w:r w:rsidR="0005557A">
              <w:rPr>
                <w:rFonts w:asciiTheme="minorHAnsi" w:eastAsia="Times New Roman" w:hAnsiTheme="minorHAnsi" w:cstheme="minorHAnsi"/>
                <w:bCs/>
                <w:sz w:val="24"/>
                <w:szCs w:val="24"/>
                <w:lang w:eastAsia="pl-PL"/>
              </w:rPr>
              <w:t xml:space="preserve"> ha </w:t>
            </w:r>
            <w:r w:rsidRPr="00436552">
              <w:rPr>
                <w:rFonts w:asciiTheme="minorHAnsi" w:eastAsia="Times New Roman" w:hAnsiTheme="minorHAnsi" w:cstheme="minorHAnsi"/>
                <w:b/>
                <w:bCs/>
                <w:sz w:val="24"/>
                <w:szCs w:val="24"/>
                <w:lang w:eastAsia="pl-PL"/>
              </w:rPr>
              <w:t>32,0%</w:t>
            </w:r>
          </w:p>
        </w:tc>
      </w:tr>
      <w:tr w:rsidR="00FC3256" w:rsidRPr="00253FA9" w14:paraId="0A45A519" w14:textId="5E814148" w:rsidTr="00F421D4">
        <w:trPr>
          <w:trHeight w:val="510"/>
        </w:trPr>
        <w:tc>
          <w:tcPr>
            <w:tcW w:w="4253" w:type="dxa"/>
            <w:shd w:val="clear" w:color="auto" w:fill="F2F2F2" w:themeFill="background1" w:themeFillShade="F2"/>
            <w:noWrap/>
            <w:vAlign w:val="center"/>
            <w:hideMark/>
          </w:tcPr>
          <w:p w14:paraId="51A112BB" w14:textId="39683A30" w:rsidR="00FC3256" w:rsidRPr="00011678" w:rsidRDefault="00FC3256" w:rsidP="00253FA9">
            <w:pPr>
              <w:spacing w:line="276" w:lineRule="auto"/>
              <w:rPr>
                <w:rFonts w:asciiTheme="minorHAnsi" w:eastAsia="Times New Roman" w:hAnsiTheme="minorHAnsi" w:cstheme="minorHAnsi"/>
                <w:bCs/>
                <w:sz w:val="24"/>
                <w:szCs w:val="24"/>
                <w:lang w:eastAsia="pl-PL"/>
              </w:rPr>
            </w:pPr>
            <w:r w:rsidRPr="00011678">
              <w:rPr>
                <w:rFonts w:asciiTheme="minorHAnsi" w:eastAsia="Times New Roman" w:hAnsiTheme="minorHAnsi" w:cstheme="minorHAnsi"/>
                <w:bCs/>
                <w:sz w:val="24"/>
                <w:szCs w:val="24"/>
                <w:lang w:eastAsia="pl-PL"/>
              </w:rPr>
              <w:t>Powie</w:t>
            </w:r>
            <w:r w:rsidR="009C0779" w:rsidRPr="00011678">
              <w:rPr>
                <w:rFonts w:asciiTheme="minorHAnsi" w:eastAsia="Times New Roman" w:hAnsiTheme="minorHAnsi" w:cstheme="minorHAnsi"/>
                <w:bCs/>
                <w:sz w:val="24"/>
                <w:szCs w:val="24"/>
                <w:lang w:eastAsia="pl-PL"/>
              </w:rPr>
              <w:t>rzchnia jednostki ewidencyjnej (ha)</w:t>
            </w:r>
          </w:p>
        </w:tc>
        <w:tc>
          <w:tcPr>
            <w:tcW w:w="992" w:type="dxa"/>
            <w:shd w:val="clear" w:color="auto" w:fill="auto"/>
            <w:noWrap/>
            <w:vAlign w:val="center"/>
          </w:tcPr>
          <w:p w14:paraId="28BDE2C9" w14:textId="15C46C78" w:rsidR="00FC3256" w:rsidRPr="00436552" w:rsidRDefault="00FC3256" w:rsidP="00253FA9">
            <w:pPr>
              <w:spacing w:line="276" w:lineRule="auto"/>
              <w:rPr>
                <w:rFonts w:asciiTheme="minorHAnsi" w:eastAsia="Times New Roman" w:hAnsiTheme="minorHAnsi" w:cstheme="minorHAnsi"/>
                <w:b/>
                <w:bCs/>
                <w:sz w:val="24"/>
                <w:szCs w:val="24"/>
                <w:lang w:eastAsia="pl-PL"/>
              </w:rPr>
            </w:pPr>
            <w:r w:rsidRPr="00436552">
              <w:rPr>
                <w:rFonts w:asciiTheme="minorHAnsi" w:eastAsia="Times New Roman" w:hAnsiTheme="minorHAnsi" w:cstheme="minorHAnsi"/>
                <w:b/>
                <w:bCs/>
                <w:sz w:val="24"/>
                <w:szCs w:val="24"/>
                <w:lang w:eastAsia="pl-PL"/>
              </w:rPr>
              <w:t>10 213</w:t>
            </w:r>
          </w:p>
        </w:tc>
        <w:tc>
          <w:tcPr>
            <w:tcW w:w="1134" w:type="dxa"/>
            <w:shd w:val="clear" w:color="auto" w:fill="auto"/>
            <w:noWrap/>
            <w:vAlign w:val="center"/>
          </w:tcPr>
          <w:p w14:paraId="34486157" w14:textId="4D2AEA4D" w:rsidR="00FC3256" w:rsidRPr="00436552" w:rsidRDefault="00FC3256" w:rsidP="00253FA9">
            <w:pPr>
              <w:spacing w:line="276" w:lineRule="auto"/>
              <w:rPr>
                <w:rFonts w:asciiTheme="minorHAnsi" w:eastAsia="Times New Roman" w:hAnsiTheme="minorHAnsi" w:cstheme="minorHAnsi"/>
                <w:b/>
                <w:bCs/>
                <w:sz w:val="24"/>
                <w:szCs w:val="24"/>
                <w:lang w:eastAsia="pl-PL"/>
              </w:rPr>
            </w:pPr>
            <w:r w:rsidRPr="00436552">
              <w:rPr>
                <w:rFonts w:asciiTheme="minorHAnsi" w:eastAsia="Times New Roman" w:hAnsiTheme="minorHAnsi" w:cstheme="minorHAnsi"/>
                <w:b/>
                <w:bCs/>
                <w:sz w:val="24"/>
                <w:szCs w:val="24"/>
                <w:lang w:eastAsia="pl-PL"/>
              </w:rPr>
              <w:t>10 213</w:t>
            </w:r>
          </w:p>
        </w:tc>
        <w:tc>
          <w:tcPr>
            <w:tcW w:w="1134" w:type="dxa"/>
            <w:vAlign w:val="center"/>
          </w:tcPr>
          <w:p w14:paraId="3BE561FB" w14:textId="1AD85531" w:rsidR="00FC3256" w:rsidRPr="00436552" w:rsidRDefault="00FC3256" w:rsidP="00253FA9">
            <w:pPr>
              <w:spacing w:line="276" w:lineRule="auto"/>
              <w:rPr>
                <w:rFonts w:asciiTheme="minorHAnsi" w:eastAsia="Times New Roman" w:hAnsiTheme="minorHAnsi" w:cstheme="minorHAnsi"/>
                <w:b/>
                <w:bCs/>
                <w:sz w:val="24"/>
                <w:szCs w:val="24"/>
                <w:lang w:eastAsia="pl-PL"/>
              </w:rPr>
            </w:pPr>
            <w:r w:rsidRPr="00436552">
              <w:rPr>
                <w:rFonts w:asciiTheme="minorHAnsi" w:eastAsia="Times New Roman" w:hAnsiTheme="minorHAnsi" w:cstheme="minorHAnsi"/>
                <w:b/>
                <w:bCs/>
                <w:sz w:val="24"/>
                <w:szCs w:val="24"/>
                <w:lang w:eastAsia="pl-PL"/>
              </w:rPr>
              <w:t>10 213</w:t>
            </w:r>
          </w:p>
        </w:tc>
        <w:tc>
          <w:tcPr>
            <w:tcW w:w="992" w:type="dxa"/>
            <w:vAlign w:val="center"/>
          </w:tcPr>
          <w:p w14:paraId="2052CDE8" w14:textId="6251FC5B" w:rsidR="00FC3256" w:rsidRPr="00436552" w:rsidRDefault="00FC3256" w:rsidP="00253FA9">
            <w:pPr>
              <w:spacing w:line="276" w:lineRule="auto"/>
              <w:rPr>
                <w:rFonts w:asciiTheme="minorHAnsi" w:eastAsia="Times New Roman" w:hAnsiTheme="minorHAnsi" w:cstheme="minorHAnsi"/>
                <w:b/>
                <w:bCs/>
                <w:sz w:val="24"/>
                <w:szCs w:val="24"/>
                <w:lang w:eastAsia="pl-PL"/>
              </w:rPr>
            </w:pPr>
            <w:r w:rsidRPr="00436552">
              <w:rPr>
                <w:rFonts w:asciiTheme="minorHAnsi" w:eastAsia="Times New Roman" w:hAnsiTheme="minorHAnsi" w:cstheme="minorHAnsi"/>
                <w:b/>
                <w:bCs/>
                <w:sz w:val="24"/>
                <w:szCs w:val="24"/>
                <w:lang w:eastAsia="pl-PL"/>
              </w:rPr>
              <w:t>10 213</w:t>
            </w:r>
          </w:p>
        </w:tc>
        <w:tc>
          <w:tcPr>
            <w:tcW w:w="993" w:type="dxa"/>
            <w:vAlign w:val="center"/>
          </w:tcPr>
          <w:p w14:paraId="1FB25455" w14:textId="31FFF41D" w:rsidR="00FC3256" w:rsidRPr="00436552" w:rsidRDefault="0083794F" w:rsidP="00253FA9">
            <w:pPr>
              <w:spacing w:line="276" w:lineRule="auto"/>
              <w:rPr>
                <w:rFonts w:asciiTheme="minorHAnsi" w:eastAsia="Times New Roman" w:hAnsiTheme="minorHAnsi" w:cstheme="minorHAnsi"/>
                <w:b/>
                <w:bCs/>
                <w:sz w:val="24"/>
                <w:szCs w:val="24"/>
                <w:lang w:eastAsia="pl-PL"/>
              </w:rPr>
            </w:pPr>
            <w:r w:rsidRPr="00436552">
              <w:rPr>
                <w:rFonts w:asciiTheme="minorHAnsi" w:eastAsia="Times New Roman" w:hAnsiTheme="minorHAnsi" w:cstheme="minorHAnsi"/>
                <w:b/>
                <w:bCs/>
                <w:sz w:val="24"/>
                <w:szCs w:val="24"/>
                <w:lang w:eastAsia="pl-PL"/>
              </w:rPr>
              <w:t>10 213</w:t>
            </w:r>
          </w:p>
        </w:tc>
      </w:tr>
    </w:tbl>
    <w:p w14:paraId="47250980" w14:textId="413165A8" w:rsidR="003A4A13" w:rsidRPr="00253FA9" w:rsidRDefault="003A4A13" w:rsidP="00253FA9">
      <w:pPr>
        <w:tabs>
          <w:tab w:val="left" w:pos="284"/>
        </w:tabs>
        <w:spacing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grupa rejestrowa 16 wykazana w tabeli od 2022 r. – ustalona na podstawie § 14 ust. 1 rozporządzenia Ministra Rozwoju, Pracy i Technologii z dnia 27 lipca 2021 r. w sprawie ewidencji gruntów i budynków</w:t>
      </w:r>
      <w:r w:rsidRPr="00253FA9">
        <w:rPr>
          <w:rFonts w:asciiTheme="minorHAnsi" w:hAnsiTheme="minorHAnsi" w:cstheme="minorHAnsi"/>
          <w:color w:val="000000" w:themeColor="text1"/>
          <w:sz w:val="24"/>
          <w:szCs w:val="24"/>
        </w:rPr>
        <w:t xml:space="preserve"> (Dz. U. z 2024 r.</w:t>
      </w:r>
      <w:r w:rsidR="006D6F90">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poz. 219</w:t>
      </w:r>
      <w:r w:rsidR="002F5014" w:rsidRPr="00253FA9">
        <w:rPr>
          <w:rFonts w:asciiTheme="minorHAnsi" w:hAnsiTheme="minorHAnsi" w:cstheme="minorHAnsi"/>
          <w:color w:val="000000" w:themeColor="text1"/>
          <w:sz w:val="24"/>
          <w:szCs w:val="24"/>
        </w:rPr>
        <w:t xml:space="preserve"> ze zm</w:t>
      </w:r>
      <w:r w:rsidR="00860398" w:rsidRPr="00253FA9">
        <w:rPr>
          <w:rFonts w:asciiTheme="minorHAnsi" w:hAnsiTheme="minorHAnsi" w:cstheme="minorHAnsi"/>
          <w:color w:val="000000" w:themeColor="text1"/>
          <w:sz w:val="24"/>
          <w:szCs w:val="24"/>
        </w:rPr>
        <w:t>.)</w:t>
      </w:r>
    </w:p>
    <w:p w14:paraId="326E081A" w14:textId="45E0ECD6" w:rsidR="002C559C" w:rsidRPr="00253FA9" w:rsidRDefault="002C559C" w:rsidP="00253FA9">
      <w:pPr>
        <w:spacing w:line="276" w:lineRule="auto"/>
        <w:rPr>
          <w:rFonts w:asciiTheme="minorHAnsi" w:hAnsiTheme="minorHAnsi" w:cstheme="minorHAnsi"/>
          <w:bCs/>
          <w:sz w:val="24"/>
          <w:szCs w:val="24"/>
          <w:highlight w:val="green"/>
        </w:rPr>
      </w:pPr>
      <w:r w:rsidRPr="00253FA9">
        <w:rPr>
          <w:rFonts w:asciiTheme="minorHAnsi" w:hAnsiTheme="minorHAnsi" w:cstheme="minorHAnsi"/>
          <w:sz w:val="24"/>
          <w:szCs w:val="24"/>
        </w:rPr>
        <w:t>Źródło: Departament Geodezji</w:t>
      </w:r>
    </w:p>
    <w:p w14:paraId="16303AE0" w14:textId="205FC130" w:rsidR="00E146EB" w:rsidRPr="00253FA9" w:rsidRDefault="00577EAA" w:rsidP="00253FA9">
      <w:pPr>
        <w:pStyle w:val="Nagwek3"/>
        <w:spacing w:line="276" w:lineRule="auto"/>
        <w:rPr>
          <w:rFonts w:cstheme="minorHAnsi"/>
          <w:szCs w:val="24"/>
        </w:rPr>
      </w:pPr>
      <w:bookmarkStart w:id="692" w:name="_Toc233962821"/>
      <w:bookmarkStart w:id="693" w:name="_Toc236040552"/>
      <w:r w:rsidRPr="00253FA9">
        <w:rPr>
          <w:rFonts w:cstheme="minorHAnsi"/>
          <w:szCs w:val="24"/>
        </w:rPr>
        <w:t>12.2. Gospodarowanie mieniem G</w:t>
      </w:r>
      <w:r w:rsidR="00FD5221" w:rsidRPr="00253FA9">
        <w:rPr>
          <w:rFonts w:cstheme="minorHAnsi"/>
          <w:szCs w:val="24"/>
        </w:rPr>
        <w:t>miny Białystok</w:t>
      </w:r>
      <w:bookmarkEnd w:id="692"/>
      <w:bookmarkEnd w:id="693"/>
    </w:p>
    <w:p w14:paraId="4B326118" w14:textId="149F1631" w:rsidR="00432A81" w:rsidRPr="00253FA9" w:rsidRDefault="003B2237"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DOCHODY Z TYTUŁU GOSPODAROWANIA MIENIEM GMINY BIAŁYSTOK</w:t>
      </w:r>
    </w:p>
    <w:p w14:paraId="6F2BCCA6" w14:textId="78B98961" w:rsidR="00DE0ECF" w:rsidRPr="00253FA9" w:rsidRDefault="00CA5D56">
      <w:pPr>
        <w:spacing w:before="100" w:beforeAutospacing="1" w:line="276" w:lineRule="auto"/>
        <w:rPr>
          <w:rFonts w:asciiTheme="minorHAnsi" w:eastAsiaTheme="minorHAnsi" w:hAnsiTheme="minorHAnsi" w:cstheme="minorHAnsi"/>
          <w:color w:val="000000" w:themeColor="text1"/>
          <w:sz w:val="24"/>
          <w:szCs w:val="24"/>
        </w:rPr>
      </w:pPr>
      <w:r w:rsidRPr="00253FA9">
        <w:rPr>
          <w:rFonts w:asciiTheme="minorHAnsi" w:eastAsiaTheme="minorHAnsi" w:hAnsiTheme="minorHAnsi" w:cstheme="minorHAnsi"/>
          <w:sz w:val="24"/>
          <w:szCs w:val="24"/>
        </w:rPr>
        <w:t>Wpływy z tytu</w:t>
      </w:r>
      <w:r w:rsidR="003D0FF1" w:rsidRPr="00253FA9">
        <w:rPr>
          <w:rFonts w:asciiTheme="minorHAnsi" w:eastAsiaTheme="minorHAnsi" w:hAnsiTheme="minorHAnsi" w:cstheme="minorHAnsi"/>
          <w:sz w:val="24"/>
          <w:szCs w:val="24"/>
        </w:rPr>
        <w:t>łu gospodarowania mieniem w 2024</w:t>
      </w:r>
      <w:r w:rsidRPr="00253FA9">
        <w:rPr>
          <w:rFonts w:asciiTheme="minorHAnsi" w:eastAsiaTheme="minorHAnsi" w:hAnsiTheme="minorHAnsi" w:cstheme="minorHAnsi"/>
          <w:sz w:val="24"/>
          <w:szCs w:val="24"/>
        </w:rPr>
        <w:t xml:space="preserve"> r</w:t>
      </w:r>
      <w:r w:rsidR="00D05E77" w:rsidRPr="00253FA9">
        <w:rPr>
          <w:rFonts w:asciiTheme="minorHAnsi" w:eastAsiaTheme="minorHAnsi" w:hAnsiTheme="minorHAnsi" w:cstheme="minorHAnsi"/>
          <w:sz w:val="24"/>
          <w:szCs w:val="24"/>
        </w:rPr>
        <w:t>.</w:t>
      </w:r>
      <w:r w:rsidRPr="00253FA9">
        <w:rPr>
          <w:rFonts w:asciiTheme="minorHAnsi" w:eastAsiaTheme="minorHAnsi" w:hAnsiTheme="minorHAnsi" w:cstheme="minorHAnsi"/>
          <w:sz w:val="24"/>
          <w:szCs w:val="24"/>
        </w:rPr>
        <w:t>, na które składają się dochody</w:t>
      </w:r>
      <w:r w:rsidR="009F70BE" w:rsidRPr="00253FA9">
        <w:rPr>
          <w:rFonts w:asciiTheme="minorHAnsi" w:eastAsiaTheme="minorHAnsi" w:hAnsiTheme="minorHAnsi" w:cstheme="minorHAnsi"/>
          <w:sz w:val="24"/>
          <w:szCs w:val="24"/>
        </w:rPr>
        <w:t xml:space="preserve"> </w:t>
      </w:r>
      <w:r w:rsidRPr="00253FA9">
        <w:rPr>
          <w:rFonts w:asciiTheme="minorHAnsi" w:eastAsiaTheme="minorHAnsi" w:hAnsiTheme="minorHAnsi" w:cstheme="minorHAnsi"/>
          <w:sz w:val="24"/>
          <w:szCs w:val="24"/>
        </w:rPr>
        <w:t>z tytułu opłat za trwały zarząd, użytkowanie, służebność, użytkowanie wieczyste, dzierżawę, czasowe zajęcie terenu oraz sprzedaży g</w:t>
      </w:r>
      <w:r w:rsidR="00611F75" w:rsidRPr="00253FA9">
        <w:rPr>
          <w:rFonts w:asciiTheme="minorHAnsi" w:eastAsiaTheme="minorHAnsi" w:hAnsiTheme="minorHAnsi" w:cstheme="minorHAnsi"/>
          <w:sz w:val="24"/>
          <w:szCs w:val="24"/>
        </w:rPr>
        <w:t xml:space="preserve">minnych nieruchomości wyniosły </w:t>
      </w:r>
      <w:r w:rsidR="00A25034" w:rsidRPr="00253FA9">
        <w:rPr>
          <w:rFonts w:asciiTheme="minorHAnsi" w:eastAsiaTheme="minorHAnsi" w:hAnsiTheme="minorHAnsi" w:cstheme="minorHAnsi"/>
          <w:sz w:val="24"/>
          <w:szCs w:val="24"/>
        </w:rPr>
        <w:t>65 478</w:t>
      </w:r>
      <w:r w:rsidR="00E1622B" w:rsidRPr="00253FA9">
        <w:rPr>
          <w:rFonts w:asciiTheme="minorHAnsi" w:eastAsiaTheme="minorHAnsi" w:hAnsiTheme="minorHAnsi" w:cstheme="minorHAnsi"/>
          <w:sz w:val="24"/>
          <w:szCs w:val="24"/>
        </w:rPr>
        <w:t> </w:t>
      </w:r>
      <w:r w:rsidR="00523AE0" w:rsidRPr="00253FA9">
        <w:rPr>
          <w:rFonts w:asciiTheme="minorHAnsi" w:eastAsiaTheme="minorHAnsi" w:hAnsiTheme="minorHAnsi" w:cstheme="minorHAnsi"/>
          <w:sz w:val="24"/>
          <w:szCs w:val="24"/>
        </w:rPr>
        <w:t>2</w:t>
      </w:r>
      <w:r w:rsidR="00E1622B" w:rsidRPr="00253FA9">
        <w:rPr>
          <w:rFonts w:asciiTheme="minorHAnsi" w:eastAsiaTheme="minorHAnsi" w:hAnsiTheme="minorHAnsi" w:cstheme="minorHAnsi"/>
          <w:sz w:val="24"/>
          <w:szCs w:val="24"/>
        </w:rPr>
        <w:t xml:space="preserve">50 </w:t>
      </w:r>
      <w:r w:rsidRPr="00253FA9">
        <w:rPr>
          <w:rFonts w:asciiTheme="minorHAnsi" w:eastAsiaTheme="minorHAnsi" w:hAnsiTheme="minorHAnsi" w:cstheme="minorHAnsi"/>
          <w:color w:val="000000" w:themeColor="text1"/>
          <w:sz w:val="24"/>
          <w:szCs w:val="24"/>
        </w:rPr>
        <w:t>zł.</w:t>
      </w:r>
    </w:p>
    <w:p w14:paraId="53873BFA" w14:textId="00D843A8" w:rsidR="009A2148" w:rsidRPr="00253FA9" w:rsidRDefault="003B2C86" w:rsidP="00253FA9">
      <w:pPr>
        <w:pStyle w:val="Legenda"/>
        <w:spacing w:before="240" w:line="276" w:lineRule="auto"/>
        <w:rPr>
          <w:rFonts w:asciiTheme="minorHAnsi" w:hAnsiTheme="minorHAnsi" w:cstheme="minorHAnsi"/>
          <w:b w:val="0"/>
          <w:sz w:val="24"/>
          <w:szCs w:val="24"/>
        </w:rPr>
      </w:pPr>
      <w:bookmarkStart w:id="694" w:name="_Toc235519249"/>
      <w:bookmarkStart w:id="695" w:name="_Hlk132109888"/>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233</w:t>
      </w:r>
      <w:r w:rsidRPr="00253FA9">
        <w:rPr>
          <w:rFonts w:asciiTheme="minorHAnsi" w:hAnsiTheme="minorHAnsi" w:cstheme="minorHAnsi"/>
          <w:sz w:val="24"/>
          <w:szCs w:val="24"/>
        </w:rPr>
        <w:fldChar w:fldCharType="end"/>
      </w:r>
      <w:r w:rsidR="009A2148" w:rsidRPr="00253FA9">
        <w:rPr>
          <w:rFonts w:asciiTheme="minorHAnsi" w:hAnsiTheme="minorHAnsi" w:cstheme="minorHAnsi"/>
          <w:sz w:val="24"/>
          <w:szCs w:val="24"/>
        </w:rPr>
        <w:t>. Dochody z tytułu gospodarowania mieniem Gminy Białystok</w:t>
      </w:r>
      <w:bookmarkEnd w:id="694"/>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3. Dochody z tytułu gospodarowania mieniem Gminy Białystok"/>
        <w:tblDescription w:val="Dane w latach 2020-2024 z wyszczególnieniem dochodów według tytułów. "/>
      </w:tblPr>
      <w:tblGrid>
        <w:gridCol w:w="2376"/>
        <w:gridCol w:w="1361"/>
        <w:gridCol w:w="1361"/>
        <w:gridCol w:w="1361"/>
        <w:gridCol w:w="1361"/>
        <w:gridCol w:w="1361"/>
      </w:tblGrid>
      <w:tr w:rsidR="00523AE0" w:rsidRPr="00253FA9" w14:paraId="1FB80206" w14:textId="11FEF5A0" w:rsidTr="00622FE9">
        <w:trPr>
          <w:trHeight w:val="170"/>
          <w:jc w:val="center"/>
        </w:trPr>
        <w:tc>
          <w:tcPr>
            <w:tcW w:w="2376" w:type="dxa"/>
            <w:shd w:val="clear" w:color="auto" w:fill="F2F2F2" w:themeFill="background1" w:themeFillShade="F2"/>
            <w:noWrap/>
            <w:hideMark/>
          </w:tcPr>
          <w:p w14:paraId="0614D804" w14:textId="4567B286" w:rsidR="003D0FF1" w:rsidRPr="00253FA9" w:rsidRDefault="008F4405"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r w:rsidR="00C91076" w:rsidRPr="00253FA9">
              <w:rPr>
                <w:rStyle w:val="Odwoanieprzypisudolnego"/>
                <w:rFonts w:asciiTheme="minorHAnsi" w:hAnsiTheme="minorHAnsi" w:cstheme="minorHAnsi"/>
                <w:b/>
                <w:bCs/>
                <w:sz w:val="24"/>
                <w:szCs w:val="24"/>
              </w:rPr>
              <w:footnoteReference w:id="209"/>
            </w:r>
          </w:p>
        </w:tc>
        <w:tc>
          <w:tcPr>
            <w:tcW w:w="1361" w:type="dxa"/>
            <w:shd w:val="clear" w:color="auto" w:fill="F2F2F2" w:themeFill="background1" w:themeFillShade="F2"/>
          </w:tcPr>
          <w:p w14:paraId="07509A6B" w14:textId="202F5E2F" w:rsidR="003D0FF1" w:rsidRPr="00253FA9" w:rsidRDefault="003D0FF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361" w:type="dxa"/>
            <w:shd w:val="clear" w:color="auto" w:fill="F2F2F2" w:themeFill="background1" w:themeFillShade="F2"/>
          </w:tcPr>
          <w:p w14:paraId="3A40B4F1" w14:textId="543D061E" w:rsidR="003D0FF1" w:rsidRPr="00253FA9" w:rsidRDefault="003D0FF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361" w:type="dxa"/>
            <w:shd w:val="clear" w:color="auto" w:fill="F2F2F2" w:themeFill="background1" w:themeFillShade="F2"/>
          </w:tcPr>
          <w:p w14:paraId="5F6A529F" w14:textId="44208CF5" w:rsidR="003D0FF1" w:rsidRPr="00253FA9" w:rsidRDefault="003D0FF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61" w:type="dxa"/>
            <w:shd w:val="clear" w:color="auto" w:fill="F2F2F2" w:themeFill="background1" w:themeFillShade="F2"/>
            <w:vAlign w:val="center"/>
          </w:tcPr>
          <w:p w14:paraId="0CF08C22" w14:textId="2FCC6799" w:rsidR="003D0FF1" w:rsidRPr="00253FA9" w:rsidRDefault="003D0FF1"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361" w:type="dxa"/>
            <w:shd w:val="clear" w:color="auto" w:fill="F2F2F2" w:themeFill="background1" w:themeFillShade="F2"/>
            <w:noWrap/>
          </w:tcPr>
          <w:p w14:paraId="391A3C08" w14:textId="277252BF" w:rsidR="003D0FF1" w:rsidRPr="00253FA9" w:rsidRDefault="003D0FF1"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 xml:space="preserve">2024 </w:t>
            </w:r>
          </w:p>
        </w:tc>
      </w:tr>
      <w:tr w:rsidR="00523AE0" w:rsidRPr="00253FA9" w14:paraId="63DCEFEF" w14:textId="127E813D" w:rsidTr="00622FE9">
        <w:trPr>
          <w:trHeight w:val="170"/>
          <w:jc w:val="center"/>
        </w:trPr>
        <w:tc>
          <w:tcPr>
            <w:tcW w:w="2376" w:type="dxa"/>
            <w:shd w:val="clear" w:color="auto" w:fill="F2F2F2" w:themeFill="background1" w:themeFillShade="F2"/>
            <w:noWrap/>
            <w:vAlign w:val="center"/>
            <w:hideMark/>
          </w:tcPr>
          <w:p w14:paraId="71327525" w14:textId="41956354" w:rsidR="00523AE0" w:rsidRPr="008F4405" w:rsidRDefault="00523AE0" w:rsidP="00253FA9">
            <w:pPr>
              <w:spacing w:line="276" w:lineRule="auto"/>
              <w:rPr>
                <w:rFonts w:asciiTheme="minorHAnsi" w:hAnsiTheme="minorHAnsi" w:cstheme="minorHAnsi"/>
                <w:bCs/>
                <w:sz w:val="24"/>
                <w:szCs w:val="24"/>
              </w:rPr>
            </w:pPr>
            <w:r w:rsidRPr="008F4405">
              <w:rPr>
                <w:rFonts w:asciiTheme="minorHAnsi" w:eastAsia="Times New Roman" w:hAnsiTheme="minorHAnsi" w:cstheme="minorHAnsi"/>
                <w:bCs/>
                <w:sz w:val="24"/>
                <w:szCs w:val="24"/>
                <w:lang w:eastAsia="pl-PL"/>
              </w:rPr>
              <w:t>Dochody z tytułu zarządu, użytkowania</w:t>
            </w:r>
            <w:r w:rsidR="00C02A1F">
              <w:rPr>
                <w:rFonts w:asciiTheme="minorHAnsi" w:eastAsia="Times New Roman" w:hAnsiTheme="minorHAnsi" w:cstheme="minorHAnsi"/>
                <w:bCs/>
                <w:sz w:val="24"/>
                <w:szCs w:val="24"/>
                <w:lang w:eastAsia="pl-PL"/>
              </w:rPr>
              <w:t xml:space="preserve"> </w:t>
            </w:r>
            <w:r w:rsidRPr="008F4405">
              <w:rPr>
                <w:rFonts w:asciiTheme="minorHAnsi" w:eastAsia="Times New Roman" w:hAnsiTheme="minorHAnsi" w:cstheme="minorHAnsi"/>
                <w:bCs/>
                <w:sz w:val="24"/>
                <w:szCs w:val="24"/>
                <w:lang w:eastAsia="pl-PL"/>
              </w:rPr>
              <w:t>i trwałego zarządu, użytkowanie wieczyste</w:t>
            </w:r>
          </w:p>
        </w:tc>
        <w:tc>
          <w:tcPr>
            <w:tcW w:w="1361" w:type="dxa"/>
            <w:vAlign w:val="center"/>
          </w:tcPr>
          <w:p w14:paraId="4C327CD4" w14:textId="4FAF3531"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9 059 652</w:t>
            </w:r>
          </w:p>
        </w:tc>
        <w:tc>
          <w:tcPr>
            <w:tcW w:w="1361" w:type="dxa"/>
            <w:vAlign w:val="center"/>
          </w:tcPr>
          <w:p w14:paraId="47EBB92B" w14:textId="0F988620"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14 016 094</w:t>
            </w:r>
          </w:p>
        </w:tc>
        <w:tc>
          <w:tcPr>
            <w:tcW w:w="1361" w:type="dxa"/>
            <w:vAlign w:val="center"/>
          </w:tcPr>
          <w:p w14:paraId="392B8388" w14:textId="695E2D9F"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13 306 289</w:t>
            </w:r>
          </w:p>
        </w:tc>
        <w:tc>
          <w:tcPr>
            <w:tcW w:w="1361" w:type="dxa"/>
            <w:vAlign w:val="center"/>
          </w:tcPr>
          <w:p w14:paraId="5561DB3C" w14:textId="5D092F36"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15 927 246</w:t>
            </w:r>
          </w:p>
        </w:tc>
        <w:tc>
          <w:tcPr>
            <w:tcW w:w="1361" w:type="dxa"/>
            <w:shd w:val="clear" w:color="auto" w:fill="auto"/>
            <w:noWrap/>
            <w:vAlign w:val="center"/>
          </w:tcPr>
          <w:p w14:paraId="1D6628FC" w14:textId="4C1FD390"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17 252 034</w:t>
            </w:r>
          </w:p>
        </w:tc>
      </w:tr>
      <w:tr w:rsidR="00523AE0" w:rsidRPr="00253FA9" w14:paraId="62FE6A28" w14:textId="5A019DB6" w:rsidTr="00622FE9">
        <w:trPr>
          <w:trHeight w:val="170"/>
          <w:jc w:val="center"/>
        </w:trPr>
        <w:tc>
          <w:tcPr>
            <w:tcW w:w="2376" w:type="dxa"/>
            <w:shd w:val="clear" w:color="auto" w:fill="F2F2F2" w:themeFill="background1" w:themeFillShade="F2"/>
            <w:noWrap/>
            <w:vAlign w:val="center"/>
            <w:hideMark/>
          </w:tcPr>
          <w:p w14:paraId="2DED7F9D" w14:textId="62233170" w:rsidR="00523AE0" w:rsidRPr="008F4405" w:rsidRDefault="00523AE0" w:rsidP="00253FA9">
            <w:pPr>
              <w:spacing w:line="276" w:lineRule="auto"/>
              <w:rPr>
                <w:rFonts w:asciiTheme="minorHAnsi" w:eastAsia="Times New Roman" w:hAnsiTheme="minorHAnsi" w:cstheme="minorHAnsi"/>
                <w:bCs/>
                <w:sz w:val="24"/>
                <w:szCs w:val="24"/>
                <w:lang w:eastAsia="pl-PL"/>
              </w:rPr>
            </w:pPr>
            <w:r w:rsidRPr="008F4405">
              <w:rPr>
                <w:rFonts w:asciiTheme="minorHAnsi" w:eastAsia="Times New Roman" w:hAnsiTheme="minorHAnsi" w:cstheme="minorHAnsi"/>
                <w:bCs/>
                <w:sz w:val="24"/>
                <w:szCs w:val="24"/>
                <w:lang w:eastAsia="pl-PL"/>
              </w:rPr>
              <w:t>Dochody z najmu, dzierżawy składników majątkowych</w:t>
            </w:r>
            <w:r w:rsidR="008F4405">
              <w:rPr>
                <w:rFonts w:asciiTheme="minorHAnsi" w:eastAsia="Times New Roman" w:hAnsiTheme="minorHAnsi" w:cstheme="minorHAnsi"/>
                <w:bCs/>
                <w:sz w:val="24"/>
                <w:szCs w:val="24"/>
                <w:lang w:eastAsia="pl-PL"/>
              </w:rPr>
              <w:t xml:space="preserve"> </w:t>
            </w:r>
            <w:r w:rsidRPr="008F4405">
              <w:rPr>
                <w:rFonts w:asciiTheme="minorHAnsi" w:eastAsia="Times New Roman" w:hAnsiTheme="minorHAnsi" w:cstheme="minorHAnsi"/>
                <w:bCs/>
                <w:sz w:val="24"/>
                <w:szCs w:val="24"/>
                <w:lang w:eastAsia="pl-PL"/>
              </w:rPr>
              <w:t>i służebności przesyłu</w:t>
            </w:r>
          </w:p>
        </w:tc>
        <w:tc>
          <w:tcPr>
            <w:tcW w:w="1361" w:type="dxa"/>
            <w:vAlign w:val="center"/>
          </w:tcPr>
          <w:p w14:paraId="60DDC637" w14:textId="44650D86"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155 755</w:t>
            </w:r>
          </w:p>
        </w:tc>
        <w:tc>
          <w:tcPr>
            <w:tcW w:w="1361" w:type="dxa"/>
            <w:vAlign w:val="center"/>
          </w:tcPr>
          <w:p w14:paraId="370A272A" w14:textId="73C49E86"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425 991</w:t>
            </w:r>
          </w:p>
        </w:tc>
        <w:tc>
          <w:tcPr>
            <w:tcW w:w="1361" w:type="dxa"/>
            <w:vAlign w:val="center"/>
          </w:tcPr>
          <w:p w14:paraId="1B8D416A" w14:textId="59027A82"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681 384</w:t>
            </w:r>
          </w:p>
        </w:tc>
        <w:tc>
          <w:tcPr>
            <w:tcW w:w="1361" w:type="dxa"/>
            <w:vAlign w:val="center"/>
          </w:tcPr>
          <w:p w14:paraId="15133A1B" w14:textId="4F22A292"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895 373</w:t>
            </w:r>
          </w:p>
        </w:tc>
        <w:tc>
          <w:tcPr>
            <w:tcW w:w="1361" w:type="dxa"/>
            <w:shd w:val="clear" w:color="auto" w:fill="auto"/>
            <w:noWrap/>
            <w:vAlign w:val="center"/>
          </w:tcPr>
          <w:p w14:paraId="020F7A83" w14:textId="7C0425DB"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1 130 596</w:t>
            </w:r>
          </w:p>
        </w:tc>
      </w:tr>
      <w:tr w:rsidR="00523AE0" w:rsidRPr="00253FA9" w14:paraId="08CBD698" w14:textId="7085A2E4" w:rsidTr="00622FE9">
        <w:trPr>
          <w:trHeight w:val="170"/>
          <w:jc w:val="center"/>
        </w:trPr>
        <w:tc>
          <w:tcPr>
            <w:tcW w:w="2376" w:type="dxa"/>
            <w:shd w:val="clear" w:color="auto" w:fill="F2F2F2" w:themeFill="background1" w:themeFillShade="F2"/>
            <w:noWrap/>
            <w:vAlign w:val="center"/>
            <w:hideMark/>
          </w:tcPr>
          <w:p w14:paraId="553B7EC9" w14:textId="0D1FB39A" w:rsidR="00523AE0" w:rsidRPr="008F4405" w:rsidRDefault="00523AE0" w:rsidP="00253FA9">
            <w:pPr>
              <w:spacing w:line="276" w:lineRule="auto"/>
              <w:rPr>
                <w:rFonts w:asciiTheme="minorHAnsi" w:hAnsiTheme="minorHAnsi" w:cstheme="minorHAnsi"/>
                <w:bCs/>
                <w:sz w:val="24"/>
                <w:szCs w:val="24"/>
              </w:rPr>
            </w:pPr>
            <w:r w:rsidRPr="008F4405">
              <w:rPr>
                <w:rFonts w:asciiTheme="minorHAnsi" w:eastAsia="Times New Roman" w:hAnsiTheme="minorHAnsi" w:cstheme="minorHAnsi"/>
                <w:bCs/>
                <w:sz w:val="24"/>
                <w:szCs w:val="24"/>
                <w:lang w:eastAsia="pl-PL"/>
              </w:rPr>
              <w:t>Dochody z tytułu odpłatnego nabycia prawa własności oraz prawa użytkowania wieczystego</w:t>
            </w:r>
          </w:p>
        </w:tc>
        <w:tc>
          <w:tcPr>
            <w:tcW w:w="1361" w:type="dxa"/>
            <w:vAlign w:val="center"/>
          </w:tcPr>
          <w:p w14:paraId="70B0EC58" w14:textId="7EC3909B"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17 250 692</w:t>
            </w:r>
          </w:p>
        </w:tc>
        <w:tc>
          <w:tcPr>
            <w:tcW w:w="1361" w:type="dxa"/>
            <w:vAlign w:val="center"/>
          </w:tcPr>
          <w:p w14:paraId="4E67DDC9" w14:textId="2F8F74C8"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89 609 625</w:t>
            </w:r>
          </w:p>
        </w:tc>
        <w:tc>
          <w:tcPr>
            <w:tcW w:w="1361" w:type="dxa"/>
            <w:vAlign w:val="center"/>
          </w:tcPr>
          <w:p w14:paraId="01B43E91" w14:textId="2D7FFAD8"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83 231 299</w:t>
            </w:r>
          </w:p>
        </w:tc>
        <w:tc>
          <w:tcPr>
            <w:tcW w:w="1361" w:type="dxa"/>
            <w:vAlign w:val="center"/>
          </w:tcPr>
          <w:p w14:paraId="7AD0EC48" w14:textId="21C6F04F"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54 713 712</w:t>
            </w:r>
          </w:p>
        </w:tc>
        <w:tc>
          <w:tcPr>
            <w:tcW w:w="1361" w:type="dxa"/>
            <w:shd w:val="clear" w:color="auto" w:fill="auto"/>
            <w:noWrap/>
            <w:vAlign w:val="center"/>
          </w:tcPr>
          <w:p w14:paraId="34B4AB54" w14:textId="462D4E00"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47 095 620</w:t>
            </w:r>
          </w:p>
        </w:tc>
      </w:tr>
    </w:tbl>
    <w:p w14:paraId="4CBC4502" w14:textId="520CF998" w:rsidR="009A2148" w:rsidRPr="00253FA9" w:rsidRDefault="009A214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Skarbu</w:t>
      </w:r>
    </w:p>
    <w:p w14:paraId="3436302A" w14:textId="03A8296D" w:rsidR="003B2237" w:rsidRPr="00253FA9" w:rsidRDefault="003B2237" w:rsidP="00253FA9">
      <w:pPr>
        <w:pStyle w:val="Legenda"/>
        <w:spacing w:before="240" w:line="276" w:lineRule="auto"/>
        <w:rPr>
          <w:rFonts w:asciiTheme="minorHAnsi" w:hAnsiTheme="minorHAnsi" w:cstheme="minorHAnsi"/>
          <w:b w:val="0"/>
          <w:sz w:val="24"/>
          <w:szCs w:val="24"/>
        </w:rPr>
      </w:pPr>
      <w:bookmarkStart w:id="696" w:name="_Toc235519250"/>
      <w:bookmarkEnd w:id="695"/>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Sprzedaż mieszkań komunalnych, lokali użytkowych i garaży Gminy Białystok</w:t>
      </w:r>
      <w:bookmarkEnd w:id="696"/>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4. Sprzedaż mieszkań komunalnych, lokali użytkowych i garaży Gminy Białystok"/>
        <w:tblDescription w:val="Dane w latach 2020-2024 z wyszczególnieniem liczby sprzedanych mieszkań, dochodu ze sprzedaży, liczby sprzedanych garażu i dochodów z tego tytułu. "/>
      </w:tblPr>
      <w:tblGrid>
        <w:gridCol w:w="2376"/>
        <w:gridCol w:w="1361"/>
        <w:gridCol w:w="1361"/>
        <w:gridCol w:w="1361"/>
        <w:gridCol w:w="1361"/>
        <w:gridCol w:w="1361"/>
      </w:tblGrid>
      <w:tr w:rsidR="00186315" w:rsidRPr="00253FA9" w14:paraId="743EDC90" w14:textId="7EDC216F" w:rsidTr="00622FE9">
        <w:trPr>
          <w:trHeight w:val="57"/>
          <w:jc w:val="center"/>
        </w:trPr>
        <w:tc>
          <w:tcPr>
            <w:tcW w:w="2376" w:type="dxa"/>
            <w:shd w:val="clear" w:color="auto" w:fill="F2F2F2" w:themeFill="background1" w:themeFillShade="F2"/>
            <w:noWrap/>
            <w:hideMark/>
          </w:tcPr>
          <w:p w14:paraId="1DE28FB4" w14:textId="70005FA7" w:rsidR="00186315" w:rsidRPr="00253FA9" w:rsidRDefault="00C02A1F"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p>
        </w:tc>
        <w:tc>
          <w:tcPr>
            <w:tcW w:w="1361" w:type="dxa"/>
            <w:shd w:val="clear" w:color="auto" w:fill="F2F2F2" w:themeFill="background1" w:themeFillShade="F2"/>
          </w:tcPr>
          <w:p w14:paraId="7B9C0D8F" w14:textId="549CE01E" w:rsidR="00186315" w:rsidRPr="00253FA9" w:rsidRDefault="0018631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2020</w:t>
            </w:r>
          </w:p>
        </w:tc>
        <w:tc>
          <w:tcPr>
            <w:tcW w:w="1361" w:type="dxa"/>
            <w:shd w:val="clear" w:color="auto" w:fill="F2F2F2" w:themeFill="background1" w:themeFillShade="F2"/>
          </w:tcPr>
          <w:p w14:paraId="2CC117B8" w14:textId="214EB43E" w:rsidR="00186315" w:rsidRPr="00253FA9" w:rsidRDefault="0018631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2021</w:t>
            </w:r>
          </w:p>
        </w:tc>
        <w:tc>
          <w:tcPr>
            <w:tcW w:w="1361" w:type="dxa"/>
            <w:shd w:val="clear" w:color="auto" w:fill="F2F2F2" w:themeFill="background1" w:themeFillShade="F2"/>
          </w:tcPr>
          <w:p w14:paraId="06B7AF8F" w14:textId="63658417" w:rsidR="00186315" w:rsidRPr="00253FA9" w:rsidRDefault="0018631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2022</w:t>
            </w:r>
          </w:p>
        </w:tc>
        <w:tc>
          <w:tcPr>
            <w:tcW w:w="1361" w:type="dxa"/>
            <w:shd w:val="clear" w:color="auto" w:fill="F2F2F2" w:themeFill="background1" w:themeFillShade="F2"/>
            <w:vAlign w:val="center"/>
          </w:tcPr>
          <w:p w14:paraId="4FD6BFE3" w14:textId="488950D4" w:rsidR="00186315" w:rsidRPr="00253FA9" w:rsidRDefault="0018631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2023</w:t>
            </w:r>
          </w:p>
        </w:tc>
        <w:tc>
          <w:tcPr>
            <w:tcW w:w="1361" w:type="dxa"/>
            <w:shd w:val="clear" w:color="auto" w:fill="F2F2F2" w:themeFill="background1" w:themeFillShade="F2"/>
            <w:noWrap/>
          </w:tcPr>
          <w:p w14:paraId="4BA84A60" w14:textId="63B69FC0" w:rsidR="00186315" w:rsidRPr="00253FA9" w:rsidRDefault="00186315" w:rsidP="00253FA9">
            <w:pPr>
              <w:spacing w:line="276" w:lineRule="auto"/>
              <w:rPr>
                <w:rFonts w:asciiTheme="minorHAnsi" w:hAnsiTheme="minorHAnsi" w:cstheme="minorHAnsi"/>
                <w:b/>
                <w:sz w:val="24"/>
                <w:szCs w:val="24"/>
              </w:rPr>
            </w:pPr>
            <w:r w:rsidRPr="00253FA9">
              <w:rPr>
                <w:rFonts w:asciiTheme="minorHAnsi" w:hAnsiTheme="minorHAnsi" w:cstheme="minorHAnsi"/>
                <w:b/>
                <w:color w:val="000000" w:themeColor="text1"/>
                <w:sz w:val="24"/>
                <w:szCs w:val="24"/>
              </w:rPr>
              <w:t>2024</w:t>
            </w:r>
          </w:p>
        </w:tc>
      </w:tr>
      <w:tr w:rsidR="00523AE0" w:rsidRPr="00253FA9" w14:paraId="19AF8DF4" w14:textId="1A09C572" w:rsidTr="00622FE9">
        <w:trPr>
          <w:trHeight w:val="57"/>
          <w:jc w:val="center"/>
        </w:trPr>
        <w:tc>
          <w:tcPr>
            <w:tcW w:w="2376" w:type="dxa"/>
            <w:shd w:val="clear" w:color="auto" w:fill="F2F2F2" w:themeFill="background1" w:themeFillShade="F2"/>
            <w:noWrap/>
            <w:vAlign w:val="center"/>
            <w:hideMark/>
          </w:tcPr>
          <w:p w14:paraId="2AA07CFF" w14:textId="77777777" w:rsidR="00523AE0" w:rsidRPr="00C02A1F" w:rsidRDefault="00523AE0" w:rsidP="00253FA9">
            <w:pPr>
              <w:spacing w:line="276" w:lineRule="auto"/>
              <w:rPr>
                <w:rFonts w:asciiTheme="minorHAnsi" w:hAnsiTheme="minorHAnsi" w:cstheme="minorHAnsi"/>
                <w:bCs/>
                <w:sz w:val="24"/>
                <w:szCs w:val="24"/>
              </w:rPr>
            </w:pPr>
            <w:r w:rsidRPr="00C02A1F">
              <w:rPr>
                <w:rFonts w:asciiTheme="minorHAnsi" w:hAnsiTheme="minorHAnsi" w:cstheme="minorHAnsi"/>
                <w:bCs/>
                <w:sz w:val="24"/>
                <w:szCs w:val="24"/>
              </w:rPr>
              <w:t>Liczba sprzedanych mieszkań komunalnych</w:t>
            </w:r>
          </w:p>
        </w:tc>
        <w:tc>
          <w:tcPr>
            <w:tcW w:w="1361" w:type="dxa"/>
            <w:vAlign w:val="center"/>
          </w:tcPr>
          <w:p w14:paraId="2F04F8BB" w14:textId="56EEB320"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85</w:t>
            </w:r>
          </w:p>
        </w:tc>
        <w:tc>
          <w:tcPr>
            <w:tcW w:w="1361" w:type="dxa"/>
            <w:vAlign w:val="center"/>
          </w:tcPr>
          <w:p w14:paraId="6CC6D8E6" w14:textId="1E5AB1DC"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91</w:t>
            </w:r>
          </w:p>
        </w:tc>
        <w:tc>
          <w:tcPr>
            <w:tcW w:w="1361" w:type="dxa"/>
            <w:vAlign w:val="center"/>
          </w:tcPr>
          <w:p w14:paraId="237BEDE3" w14:textId="18661998"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36</w:t>
            </w:r>
          </w:p>
        </w:tc>
        <w:tc>
          <w:tcPr>
            <w:tcW w:w="1361" w:type="dxa"/>
            <w:vAlign w:val="center"/>
          </w:tcPr>
          <w:p w14:paraId="6461DA88" w14:textId="1FF09970"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38</w:t>
            </w:r>
          </w:p>
        </w:tc>
        <w:tc>
          <w:tcPr>
            <w:tcW w:w="1361" w:type="dxa"/>
            <w:shd w:val="clear" w:color="auto" w:fill="auto"/>
            <w:noWrap/>
            <w:vAlign w:val="center"/>
          </w:tcPr>
          <w:p w14:paraId="044977A8" w14:textId="01C1B5BA"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61</w:t>
            </w:r>
          </w:p>
        </w:tc>
      </w:tr>
      <w:tr w:rsidR="00523AE0" w:rsidRPr="00253FA9" w14:paraId="67A3E832" w14:textId="071D4B5A" w:rsidTr="00622FE9">
        <w:trPr>
          <w:trHeight w:val="57"/>
          <w:jc w:val="center"/>
        </w:trPr>
        <w:tc>
          <w:tcPr>
            <w:tcW w:w="2376" w:type="dxa"/>
            <w:shd w:val="clear" w:color="auto" w:fill="F2F2F2" w:themeFill="background1" w:themeFillShade="F2"/>
            <w:noWrap/>
            <w:vAlign w:val="center"/>
            <w:hideMark/>
          </w:tcPr>
          <w:p w14:paraId="7EE594B7" w14:textId="005CCA71" w:rsidR="00523AE0" w:rsidRPr="00C02A1F" w:rsidRDefault="00523AE0" w:rsidP="00253FA9">
            <w:pPr>
              <w:spacing w:line="276" w:lineRule="auto"/>
              <w:rPr>
                <w:rFonts w:asciiTheme="minorHAnsi" w:hAnsiTheme="minorHAnsi" w:cstheme="minorHAnsi"/>
                <w:bCs/>
                <w:sz w:val="24"/>
                <w:szCs w:val="24"/>
              </w:rPr>
            </w:pPr>
            <w:r w:rsidRPr="00C02A1F">
              <w:rPr>
                <w:rFonts w:asciiTheme="minorHAnsi" w:hAnsiTheme="minorHAnsi" w:cstheme="minorHAnsi"/>
                <w:bCs/>
                <w:sz w:val="24"/>
                <w:szCs w:val="24"/>
              </w:rPr>
              <w:t xml:space="preserve">Dochód ze sprzedaży mieszkań ogółem </w:t>
            </w:r>
            <w:r w:rsidR="00141C1D">
              <w:rPr>
                <w:rFonts w:asciiTheme="minorHAnsi" w:hAnsiTheme="minorHAnsi" w:cstheme="minorHAnsi"/>
                <w:bCs/>
                <w:sz w:val="24"/>
                <w:szCs w:val="24"/>
              </w:rPr>
              <w:br/>
            </w:r>
            <w:r w:rsidRPr="00C02A1F">
              <w:rPr>
                <w:rFonts w:asciiTheme="minorHAnsi" w:hAnsiTheme="minorHAnsi" w:cstheme="minorHAnsi"/>
                <w:bCs/>
                <w:sz w:val="24"/>
                <w:szCs w:val="24"/>
              </w:rPr>
              <w:t>(w zł)</w:t>
            </w:r>
          </w:p>
        </w:tc>
        <w:tc>
          <w:tcPr>
            <w:tcW w:w="1361" w:type="dxa"/>
            <w:vAlign w:val="center"/>
          </w:tcPr>
          <w:p w14:paraId="19E7791B" w14:textId="6C3B2085"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9 213 704</w:t>
            </w:r>
          </w:p>
        </w:tc>
        <w:tc>
          <w:tcPr>
            <w:tcW w:w="1361" w:type="dxa"/>
            <w:vAlign w:val="center"/>
          </w:tcPr>
          <w:p w14:paraId="601DB242" w14:textId="335B8F6B"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11 579 581</w:t>
            </w:r>
          </w:p>
        </w:tc>
        <w:tc>
          <w:tcPr>
            <w:tcW w:w="1361" w:type="dxa"/>
            <w:vAlign w:val="center"/>
          </w:tcPr>
          <w:p w14:paraId="6E4C89AE" w14:textId="5A99D483"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8 663 623</w:t>
            </w:r>
          </w:p>
        </w:tc>
        <w:tc>
          <w:tcPr>
            <w:tcW w:w="1361" w:type="dxa"/>
            <w:vAlign w:val="center"/>
          </w:tcPr>
          <w:p w14:paraId="094AD425" w14:textId="5A7A7ADB"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10 367 071</w:t>
            </w:r>
          </w:p>
        </w:tc>
        <w:tc>
          <w:tcPr>
            <w:tcW w:w="1361" w:type="dxa"/>
            <w:shd w:val="clear" w:color="auto" w:fill="auto"/>
            <w:noWrap/>
            <w:vAlign w:val="center"/>
          </w:tcPr>
          <w:p w14:paraId="05693B11" w14:textId="7F6540DC"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12 318 656</w:t>
            </w:r>
          </w:p>
        </w:tc>
      </w:tr>
      <w:tr w:rsidR="00523AE0" w:rsidRPr="00253FA9" w14:paraId="5D95DE34" w14:textId="54D00D4B" w:rsidTr="00622FE9">
        <w:trPr>
          <w:trHeight w:val="57"/>
          <w:jc w:val="center"/>
        </w:trPr>
        <w:tc>
          <w:tcPr>
            <w:tcW w:w="2376" w:type="dxa"/>
            <w:shd w:val="clear" w:color="auto" w:fill="F2F2F2" w:themeFill="background1" w:themeFillShade="F2"/>
            <w:noWrap/>
            <w:vAlign w:val="center"/>
            <w:hideMark/>
          </w:tcPr>
          <w:p w14:paraId="07FE03B3" w14:textId="77777777" w:rsidR="00523AE0" w:rsidRPr="00C02A1F" w:rsidRDefault="00523AE0" w:rsidP="00253FA9">
            <w:pPr>
              <w:spacing w:line="276" w:lineRule="auto"/>
              <w:rPr>
                <w:rFonts w:asciiTheme="minorHAnsi" w:hAnsiTheme="minorHAnsi" w:cstheme="minorHAnsi"/>
                <w:bCs/>
                <w:sz w:val="24"/>
                <w:szCs w:val="24"/>
              </w:rPr>
            </w:pPr>
            <w:r w:rsidRPr="00C02A1F">
              <w:rPr>
                <w:rFonts w:asciiTheme="minorHAnsi" w:hAnsiTheme="minorHAnsi" w:cstheme="minorHAnsi"/>
                <w:bCs/>
                <w:sz w:val="24"/>
                <w:szCs w:val="24"/>
              </w:rPr>
              <w:t>Liczba sprzedanych garaży</w:t>
            </w:r>
          </w:p>
        </w:tc>
        <w:tc>
          <w:tcPr>
            <w:tcW w:w="1361" w:type="dxa"/>
            <w:vAlign w:val="center"/>
          </w:tcPr>
          <w:p w14:paraId="5ECCE613" w14:textId="27C81886"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w:t>
            </w:r>
          </w:p>
        </w:tc>
        <w:tc>
          <w:tcPr>
            <w:tcW w:w="1361" w:type="dxa"/>
            <w:vAlign w:val="center"/>
          </w:tcPr>
          <w:p w14:paraId="75A33DE4" w14:textId="426194E9"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w:t>
            </w:r>
          </w:p>
        </w:tc>
        <w:tc>
          <w:tcPr>
            <w:tcW w:w="1361" w:type="dxa"/>
            <w:vAlign w:val="center"/>
          </w:tcPr>
          <w:p w14:paraId="128A4F9D" w14:textId="349A8C61"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361" w:type="dxa"/>
            <w:vAlign w:val="center"/>
          </w:tcPr>
          <w:p w14:paraId="5F1CF035" w14:textId="280847FF"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361" w:type="dxa"/>
            <w:shd w:val="clear" w:color="auto" w:fill="auto"/>
            <w:noWrap/>
            <w:vAlign w:val="center"/>
          </w:tcPr>
          <w:p w14:paraId="63602004" w14:textId="4350A583"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523AE0" w:rsidRPr="00253FA9" w14:paraId="26954837" w14:textId="6D528973" w:rsidTr="00622FE9">
        <w:trPr>
          <w:trHeight w:val="57"/>
          <w:jc w:val="center"/>
        </w:trPr>
        <w:tc>
          <w:tcPr>
            <w:tcW w:w="2376" w:type="dxa"/>
            <w:shd w:val="clear" w:color="auto" w:fill="F2F2F2" w:themeFill="background1" w:themeFillShade="F2"/>
            <w:noWrap/>
            <w:vAlign w:val="center"/>
            <w:hideMark/>
          </w:tcPr>
          <w:p w14:paraId="597A4C87" w14:textId="77777777" w:rsidR="00523AE0" w:rsidRPr="00C02A1F" w:rsidRDefault="00523AE0" w:rsidP="00253FA9">
            <w:pPr>
              <w:spacing w:line="276" w:lineRule="auto"/>
              <w:rPr>
                <w:rFonts w:asciiTheme="minorHAnsi" w:hAnsiTheme="minorHAnsi" w:cstheme="minorHAnsi"/>
                <w:bCs/>
                <w:sz w:val="24"/>
                <w:szCs w:val="24"/>
              </w:rPr>
            </w:pPr>
            <w:r w:rsidRPr="00C02A1F">
              <w:rPr>
                <w:rFonts w:asciiTheme="minorHAnsi" w:hAnsiTheme="minorHAnsi" w:cstheme="minorHAnsi"/>
                <w:bCs/>
                <w:sz w:val="24"/>
                <w:szCs w:val="24"/>
              </w:rPr>
              <w:t>Dochód ze sprzedaży garaży ogółem (w zł)</w:t>
            </w:r>
          </w:p>
        </w:tc>
        <w:tc>
          <w:tcPr>
            <w:tcW w:w="1361" w:type="dxa"/>
            <w:vAlign w:val="center"/>
          </w:tcPr>
          <w:p w14:paraId="2488A3CC" w14:textId="60BEC48C"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10 986</w:t>
            </w:r>
          </w:p>
        </w:tc>
        <w:tc>
          <w:tcPr>
            <w:tcW w:w="1361" w:type="dxa"/>
            <w:vAlign w:val="center"/>
          </w:tcPr>
          <w:p w14:paraId="29007E89" w14:textId="11871092" w:rsidR="00523AE0" w:rsidRPr="00253FA9" w:rsidRDefault="00523AE0"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11 680</w:t>
            </w:r>
          </w:p>
        </w:tc>
        <w:tc>
          <w:tcPr>
            <w:tcW w:w="1361" w:type="dxa"/>
            <w:vAlign w:val="center"/>
          </w:tcPr>
          <w:p w14:paraId="130314CE" w14:textId="05935F20"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361" w:type="dxa"/>
            <w:vAlign w:val="center"/>
          </w:tcPr>
          <w:p w14:paraId="7841DDCD" w14:textId="01B4F6F1"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1361" w:type="dxa"/>
            <w:shd w:val="clear" w:color="auto" w:fill="auto"/>
            <w:noWrap/>
            <w:vAlign w:val="center"/>
          </w:tcPr>
          <w:p w14:paraId="1F243614" w14:textId="523B1531" w:rsidR="00523AE0" w:rsidRPr="00253FA9" w:rsidRDefault="00523AE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bl>
    <w:p w14:paraId="480039E6" w14:textId="34EE7B59" w:rsidR="003B2237" w:rsidRPr="00253FA9" w:rsidRDefault="003B223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Skarbu</w:t>
      </w:r>
    </w:p>
    <w:p w14:paraId="3D180565" w14:textId="22E98D9A" w:rsidR="003B2237" w:rsidRPr="00253FA9" w:rsidRDefault="003B2237" w:rsidP="00253FA9">
      <w:pPr>
        <w:pStyle w:val="Legenda"/>
        <w:keepNext/>
        <w:spacing w:before="240" w:line="276" w:lineRule="auto"/>
        <w:rPr>
          <w:rFonts w:asciiTheme="minorHAnsi" w:hAnsiTheme="minorHAnsi" w:cstheme="minorHAnsi"/>
          <w:sz w:val="24"/>
          <w:szCs w:val="24"/>
        </w:rPr>
      </w:pPr>
      <w:bookmarkStart w:id="697" w:name="_Toc23551925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235</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eastAsia="Times New Roman" w:hAnsiTheme="minorHAnsi" w:cstheme="minorHAnsi"/>
          <w:sz w:val="24"/>
          <w:szCs w:val="24"/>
          <w:lang w:eastAsia="pl-PL"/>
        </w:rPr>
        <w:t xml:space="preserve">Sprzedaż pozostałych nieruchomości </w:t>
      </w:r>
      <w:r w:rsidRPr="00253FA9">
        <w:rPr>
          <w:rFonts w:asciiTheme="minorHAnsi" w:eastAsia="Times New Roman" w:hAnsiTheme="minorHAnsi" w:cstheme="minorHAnsi"/>
          <w:color w:val="000000" w:themeColor="text1"/>
          <w:sz w:val="24"/>
          <w:szCs w:val="24"/>
          <w:lang w:eastAsia="pl-PL"/>
        </w:rPr>
        <w:t>Miasta Biał</w:t>
      </w:r>
      <w:r w:rsidR="00B66A1E" w:rsidRPr="00253FA9">
        <w:rPr>
          <w:rFonts w:asciiTheme="minorHAnsi" w:eastAsia="Times New Roman" w:hAnsiTheme="minorHAnsi" w:cstheme="minorHAnsi"/>
          <w:color w:val="000000" w:themeColor="text1"/>
          <w:sz w:val="24"/>
          <w:szCs w:val="24"/>
          <w:lang w:eastAsia="pl-PL"/>
        </w:rPr>
        <w:t>ystok</w:t>
      </w:r>
      <w:bookmarkEnd w:id="697"/>
    </w:p>
    <w:tbl>
      <w:tblPr>
        <w:tblW w:w="9163" w:type="dxa"/>
        <w:jc w:val="center"/>
        <w:tblLayout w:type="fixed"/>
        <w:tblCellMar>
          <w:left w:w="70" w:type="dxa"/>
          <w:right w:w="70" w:type="dxa"/>
        </w:tblCellMar>
        <w:tblLook w:val="04A0" w:firstRow="1" w:lastRow="0" w:firstColumn="1" w:lastColumn="0" w:noHBand="0" w:noVBand="1"/>
        <w:tblCaption w:val="Tabela 235. Sprzedaż pozostałych nieruchomości Miasta Białystok"/>
        <w:tblDescription w:val="Dane w latach 2020-2024 z wyszczególnieniem powierzchni w hektarach oraz dochodu ogółem. "/>
      </w:tblPr>
      <w:tblGrid>
        <w:gridCol w:w="2547"/>
        <w:gridCol w:w="1172"/>
        <w:gridCol w:w="1361"/>
        <w:gridCol w:w="1361"/>
        <w:gridCol w:w="1361"/>
        <w:gridCol w:w="1361"/>
      </w:tblGrid>
      <w:tr w:rsidR="00186315" w:rsidRPr="00253FA9" w14:paraId="48D6F487" w14:textId="28108701" w:rsidTr="00F421D4">
        <w:trPr>
          <w:trHeight w:val="283"/>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93CAAF" w14:textId="78E0A2D6" w:rsidR="00186315" w:rsidRPr="00253FA9" w:rsidRDefault="007D3D8C" w:rsidP="00253FA9">
            <w:pPr>
              <w:spacing w:line="276" w:lineRule="auto"/>
              <w:rPr>
                <w:rFonts w:asciiTheme="minorHAnsi" w:eastAsia="Times New Roman" w:hAnsiTheme="minorHAnsi" w:cstheme="minorHAnsi"/>
                <w:sz w:val="24"/>
                <w:szCs w:val="24"/>
                <w:lang w:eastAsia="pl-PL"/>
              </w:rPr>
            </w:pPr>
            <w:r>
              <w:rPr>
                <w:rFonts w:asciiTheme="minorHAnsi" w:hAnsiTheme="minorHAnsi" w:cstheme="minorHAnsi"/>
                <w:b/>
                <w:sz w:val="24"/>
                <w:szCs w:val="24"/>
              </w:rPr>
              <w:t>Rok</w:t>
            </w:r>
          </w:p>
        </w:tc>
        <w:tc>
          <w:tcPr>
            <w:tcW w:w="117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CC69E0" w14:textId="34D9EDC0"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13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06788B" w14:textId="2782BAEA"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74B1F86" w14:textId="5D497205"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80525E9" w14:textId="65A80531"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FA29CD0" w14:textId="73E2D004"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color w:val="000000" w:themeColor="text1"/>
                <w:sz w:val="24"/>
                <w:szCs w:val="24"/>
                <w:lang w:eastAsia="pl-PL"/>
              </w:rPr>
              <w:t>2024</w:t>
            </w:r>
          </w:p>
        </w:tc>
      </w:tr>
      <w:tr w:rsidR="00D87878" w:rsidRPr="00253FA9" w14:paraId="14BA7481" w14:textId="3B310111" w:rsidTr="00F421D4">
        <w:trPr>
          <w:trHeight w:val="535"/>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6FC05F" w14:textId="77777777" w:rsidR="00D87878" w:rsidRPr="007D3D8C" w:rsidRDefault="00D87878" w:rsidP="00253FA9">
            <w:pPr>
              <w:spacing w:line="276" w:lineRule="auto"/>
              <w:rPr>
                <w:rFonts w:asciiTheme="minorHAnsi" w:eastAsia="Times New Roman" w:hAnsiTheme="minorHAnsi" w:cstheme="minorHAnsi"/>
                <w:bCs/>
                <w:sz w:val="24"/>
                <w:szCs w:val="24"/>
                <w:lang w:eastAsia="pl-PL"/>
              </w:rPr>
            </w:pPr>
            <w:r w:rsidRPr="007D3D8C">
              <w:rPr>
                <w:rFonts w:asciiTheme="minorHAnsi" w:eastAsia="Times New Roman" w:hAnsiTheme="minorHAnsi" w:cstheme="minorHAnsi"/>
                <w:bCs/>
                <w:sz w:val="24"/>
                <w:szCs w:val="24"/>
                <w:lang w:eastAsia="pl-PL"/>
              </w:rPr>
              <w:t>Powierzchnia (w ha)</w:t>
            </w:r>
          </w:p>
        </w:tc>
        <w:tc>
          <w:tcPr>
            <w:tcW w:w="1172" w:type="dxa"/>
            <w:tcBorders>
              <w:top w:val="single" w:sz="4" w:space="0" w:color="auto"/>
              <w:left w:val="nil"/>
              <w:bottom w:val="single" w:sz="4" w:space="0" w:color="auto"/>
              <w:right w:val="single" w:sz="4" w:space="0" w:color="auto"/>
            </w:tcBorders>
            <w:vAlign w:val="center"/>
          </w:tcPr>
          <w:p w14:paraId="3E10823F" w14:textId="79DC0303"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1,1154</w:t>
            </w:r>
          </w:p>
        </w:tc>
        <w:tc>
          <w:tcPr>
            <w:tcW w:w="1361" w:type="dxa"/>
            <w:tcBorders>
              <w:top w:val="single" w:sz="4" w:space="0" w:color="auto"/>
              <w:left w:val="single" w:sz="4" w:space="0" w:color="auto"/>
              <w:bottom w:val="single" w:sz="4" w:space="0" w:color="auto"/>
              <w:right w:val="single" w:sz="4" w:space="0" w:color="auto"/>
            </w:tcBorders>
            <w:vAlign w:val="center"/>
          </w:tcPr>
          <w:p w14:paraId="1A618BC6" w14:textId="086C7E9B"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38,7635</w:t>
            </w:r>
          </w:p>
        </w:tc>
        <w:tc>
          <w:tcPr>
            <w:tcW w:w="1361" w:type="dxa"/>
            <w:tcBorders>
              <w:top w:val="single" w:sz="4" w:space="0" w:color="auto"/>
              <w:left w:val="nil"/>
              <w:bottom w:val="single" w:sz="4" w:space="0" w:color="auto"/>
              <w:right w:val="single" w:sz="4" w:space="0" w:color="auto"/>
            </w:tcBorders>
            <w:vAlign w:val="center"/>
          </w:tcPr>
          <w:p w14:paraId="2B3BD916" w14:textId="4541C52B"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17,9258</w:t>
            </w:r>
          </w:p>
        </w:tc>
        <w:tc>
          <w:tcPr>
            <w:tcW w:w="1361" w:type="dxa"/>
            <w:tcBorders>
              <w:top w:val="single" w:sz="4" w:space="0" w:color="auto"/>
              <w:left w:val="nil"/>
              <w:bottom w:val="single" w:sz="4" w:space="0" w:color="auto"/>
              <w:right w:val="single" w:sz="4" w:space="0" w:color="auto"/>
            </w:tcBorders>
            <w:vAlign w:val="center"/>
          </w:tcPr>
          <w:p w14:paraId="3203F6A3" w14:textId="0735D9B1"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3,9187</w:t>
            </w:r>
          </w:p>
        </w:tc>
        <w:tc>
          <w:tcPr>
            <w:tcW w:w="1361" w:type="dxa"/>
            <w:tcBorders>
              <w:top w:val="single" w:sz="4" w:space="0" w:color="auto"/>
              <w:left w:val="nil"/>
              <w:bottom w:val="single" w:sz="4" w:space="0" w:color="auto"/>
              <w:right w:val="single" w:sz="4" w:space="0" w:color="auto"/>
            </w:tcBorders>
            <w:shd w:val="clear" w:color="auto" w:fill="auto"/>
            <w:vAlign w:val="center"/>
          </w:tcPr>
          <w:p w14:paraId="182AED8A" w14:textId="3F16D845"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3,2939</w:t>
            </w:r>
          </w:p>
        </w:tc>
      </w:tr>
      <w:tr w:rsidR="00D87878" w:rsidRPr="00253FA9" w14:paraId="576643F0" w14:textId="1FCF38D1" w:rsidTr="00F421D4">
        <w:trPr>
          <w:trHeight w:val="535"/>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142811" w14:textId="77777777" w:rsidR="00D87878" w:rsidRPr="007D3D8C" w:rsidRDefault="00D87878" w:rsidP="00253FA9">
            <w:pPr>
              <w:spacing w:line="276" w:lineRule="auto"/>
              <w:rPr>
                <w:rFonts w:asciiTheme="minorHAnsi" w:eastAsia="Times New Roman" w:hAnsiTheme="minorHAnsi" w:cstheme="minorHAnsi"/>
                <w:bCs/>
                <w:sz w:val="24"/>
                <w:szCs w:val="24"/>
                <w:lang w:eastAsia="pl-PL"/>
              </w:rPr>
            </w:pPr>
            <w:r w:rsidRPr="007D3D8C">
              <w:rPr>
                <w:rFonts w:asciiTheme="minorHAnsi" w:eastAsia="Times New Roman" w:hAnsiTheme="minorHAnsi" w:cstheme="minorHAnsi"/>
                <w:bCs/>
                <w:sz w:val="24"/>
                <w:szCs w:val="24"/>
                <w:lang w:eastAsia="pl-PL"/>
              </w:rPr>
              <w:t>Dochód ogółem (w zł)</w:t>
            </w:r>
            <w:r w:rsidRPr="007D3D8C">
              <w:rPr>
                <w:rStyle w:val="Odwoanieprzypisudolnego"/>
                <w:rFonts w:asciiTheme="minorHAnsi" w:eastAsia="Times New Roman" w:hAnsiTheme="minorHAnsi" w:cstheme="minorHAnsi"/>
                <w:bCs/>
                <w:sz w:val="24"/>
                <w:szCs w:val="24"/>
                <w:lang w:eastAsia="pl-PL"/>
              </w:rPr>
              <w:footnoteReference w:id="210"/>
            </w:r>
          </w:p>
        </w:tc>
        <w:tc>
          <w:tcPr>
            <w:tcW w:w="1172" w:type="dxa"/>
            <w:tcBorders>
              <w:top w:val="single" w:sz="4" w:space="0" w:color="auto"/>
              <w:left w:val="single" w:sz="4" w:space="0" w:color="auto"/>
              <w:bottom w:val="single" w:sz="4" w:space="0" w:color="auto"/>
              <w:right w:val="single" w:sz="4" w:space="0" w:color="auto"/>
            </w:tcBorders>
            <w:vAlign w:val="center"/>
          </w:tcPr>
          <w:p w14:paraId="39A7953C" w14:textId="37ED1153"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8 026 002</w:t>
            </w:r>
          </w:p>
        </w:tc>
        <w:tc>
          <w:tcPr>
            <w:tcW w:w="1361" w:type="dxa"/>
            <w:tcBorders>
              <w:top w:val="single" w:sz="4" w:space="0" w:color="auto"/>
              <w:left w:val="single" w:sz="4" w:space="0" w:color="auto"/>
              <w:bottom w:val="single" w:sz="4" w:space="0" w:color="auto"/>
              <w:right w:val="single" w:sz="4" w:space="0" w:color="auto"/>
            </w:tcBorders>
            <w:vAlign w:val="center"/>
          </w:tcPr>
          <w:p w14:paraId="6D14FE67" w14:textId="1CBE7592"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78 018 363</w:t>
            </w:r>
          </w:p>
        </w:tc>
        <w:tc>
          <w:tcPr>
            <w:tcW w:w="1361" w:type="dxa"/>
            <w:tcBorders>
              <w:top w:val="single" w:sz="4" w:space="0" w:color="auto"/>
              <w:left w:val="single" w:sz="4" w:space="0" w:color="auto"/>
              <w:bottom w:val="single" w:sz="4" w:space="0" w:color="auto"/>
              <w:right w:val="single" w:sz="4" w:space="0" w:color="auto"/>
            </w:tcBorders>
            <w:vAlign w:val="center"/>
          </w:tcPr>
          <w:p w14:paraId="5970ACED" w14:textId="51B12267"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74 567 676</w:t>
            </w:r>
          </w:p>
        </w:tc>
        <w:tc>
          <w:tcPr>
            <w:tcW w:w="1361" w:type="dxa"/>
            <w:tcBorders>
              <w:top w:val="single" w:sz="4" w:space="0" w:color="auto"/>
              <w:left w:val="single" w:sz="4" w:space="0" w:color="auto"/>
              <w:bottom w:val="single" w:sz="4" w:space="0" w:color="auto"/>
              <w:right w:val="single" w:sz="4" w:space="0" w:color="auto"/>
            </w:tcBorders>
            <w:vAlign w:val="center"/>
          </w:tcPr>
          <w:p w14:paraId="52A6F582" w14:textId="1381A462"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44 346 641</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tcPr>
          <w:p w14:paraId="54A3046A" w14:textId="6A73B484" w:rsidR="00D87878" w:rsidRPr="00253FA9" w:rsidRDefault="00D87878"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34 776 964</w:t>
            </w:r>
          </w:p>
        </w:tc>
      </w:tr>
    </w:tbl>
    <w:p w14:paraId="09494002" w14:textId="326B89BE" w:rsidR="003B2237" w:rsidRPr="00253FA9" w:rsidRDefault="003B223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Skarbu</w:t>
      </w:r>
    </w:p>
    <w:p w14:paraId="1BDCE4F6" w14:textId="4164E442" w:rsidR="003B2237" w:rsidRPr="00253FA9" w:rsidRDefault="003B2237" w:rsidP="00253FA9">
      <w:pPr>
        <w:pStyle w:val="Legenda"/>
        <w:spacing w:before="240" w:line="276" w:lineRule="auto"/>
        <w:rPr>
          <w:rFonts w:asciiTheme="minorHAnsi" w:hAnsiTheme="minorHAnsi" w:cstheme="minorHAnsi"/>
          <w:sz w:val="24"/>
          <w:szCs w:val="24"/>
        </w:rPr>
      </w:pPr>
      <w:bookmarkStart w:id="698" w:name="_Toc235519252"/>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xml:space="preserve">. </w:t>
      </w:r>
      <w:r w:rsidRPr="00253FA9">
        <w:rPr>
          <w:rFonts w:asciiTheme="minorHAnsi" w:eastAsia="Times New Roman" w:hAnsiTheme="minorHAnsi" w:cstheme="minorHAnsi"/>
          <w:sz w:val="24"/>
          <w:szCs w:val="24"/>
          <w:lang w:eastAsia="pl-PL"/>
        </w:rPr>
        <w:t>Oddanie działek Gminy Białystok w trwały zarząd i użyczenie</w:t>
      </w:r>
      <w:bookmarkEnd w:id="698"/>
      <w:r w:rsidRPr="00253FA9">
        <w:rPr>
          <w:rFonts w:asciiTheme="minorHAnsi" w:eastAsia="Times New Roman" w:hAnsiTheme="minorHAnsi" w:cstheme="minorHAnsi"/>
          <w:sz w:val="24"/>
          <w:szCs w:val="24"/>
          <w:lang w:eastAsia="pl-PL"/>
        </w:rPr>
        <w:t xml:space="preserve"> </w:t>
      </w:r>
    </w:p>
    <w:tbl>
      <w:tblPr>
        <w:tblW w:w="9355" w:type="dxa"/>
        <w:tblInd w:w="-5" w:type="dxa"/>
        <w:tblLayout w:type="fixed"/>
        <w:tblCellMar>
          <w:left w:w="70" w:type="dxa"/>
          <w:right w:w="70" w:type="dxa"/>
        </w:tblCellMar>
        <w:tblLook w:val="04A0" w:firstRow="1" w:lastRow="0" w:firstColumn="1" w:lastColumn="0" w:noHBand="0" w:noVBand="1"/>
        <w:tblCaption w:val="Tabela 236. Oddanie działek Gminy Białystok w trwały zarząd i użyczenie "/>
        <w:tblDescription w:val="Dane w latach 2020-2024."/>
      </w:tblPr>
      <w:tblGrid>
        <w:gridCol w:w="2977"/>
        <w:gridCol w:w="1275"/>
        <w:gridCol w:w="1276"/>
        <w:gridCol w:w="1275"/>
        <w:gridCol w:w="1276"/>
        <w:gridCol w:w="1276"/>
      </w:tblGrid>
      <w:tr w:rsidR="00C97B01" w:rsidRPr="00253FA9" w14:paraId="24C6C977" w14:textId="5E03D9E5" w:rsidTr="00F421D4">
        <w:trPr>
          <w:trHeight w:val="283"/>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4487B2D" w14:textId="6898ECF5" w:rsidR="00032C99" w:rsidRPr="00253FA9" w:rsidRDefault="007D3D8C" w:rsidP="00253FA9">
            <w:pPr>
              <w:spacing w:line="276" w:lineRule="auto"/>
              <w:rPr>
                <w:rFonts w:asciiTheme="minorHAnsi" w:eastAsia="Times New Roman" w:hAnsiTheme="minorHAnsi" w:cstheme="minorHAnsi"/>
                <w:sz w:val="24"/>
                <w:szCs w:val="24"/>
                <w:lang w:eastAsia="pl-PL"/>
              </w:rPr>
            </w:pPr>
            <w:r>
              <w:rPr>
                <w:rFonts w:asciiTheme="minorHAnsi" w:hAnsiTheme="minorHAnsi" w:cstheme="minorHAnsi"/>
                <w:b/>
                <w:sz w:val="24"/>
                <w:szCs w:val="24"/>
              </w:rPr>
              <w:t>Rok</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83E75E2" w14:textId="01962A2E" w:rsidR="00032C99"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3D5052" w14:textId="5C49E4B5" w:rsidR="00032C99"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3F1EF3" w14:textId="1639A0CF" w:rsidR="00032C99"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931CDB" w14:textId="10E648F7" w:rsidR="00032C99"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CB21BF" w14:textId="54DB0FB7" w:rsidR="00032C99"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color w:val="000000" w:themeColor="text1"/>
                <w:sz w:val="24"/>
                <w:szCs w:val="24"/>
                <w:lang w:eastAsia="pl-PL"/>
              </w:rPr>
              <w:t>2024</w:t>
            </w:r>
          </w:p>
        </w:tc>
      </w:tr>
      <w:tr w:rsidR="00C97B01" w:rsidRPr="00253FA9" w14:paraId="40F58672" w14:textId="0FDA8A62" w:rsidTr="00F421D4">
        <w:trPr>
          <w:trHeight w:val="283"/>
        </w:trPr>
        <w:tc>
          <w:tcPr>
            <w:tcW w:w="297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2B8DC7" w14:textId="789050AD" w:rsidR="00032C99" w:rsidRPr="007D3D8C" w:rsidRDefault="00032C99" w:rsidP="00253FA9">
            <w:pPr>
              <w:spacing w:line="276" w:lineRule="auto"/>
              <w:rPr>
                <w:rFonts w:asciiTheme="minorHAnsi" w:eastAsia="Times New Roman" w:hAnsiTheme="minorHAnsi" w:cstheme="minorHAnsi"/>
                <w:bCs/>
                <w:sz w:val="24"/>
                <w:szCs w:val="24"/>
                <w:lang w:eastAsia="pl-PL"/>
              </w:rPr>
            </w:pPr>
            <w:r w:rsidRPr="007D3D8C">
              <w:rPr>
                <w:rFonts w:asciiTheme="minorHAnsi" w:eastAsia="Times New Roman" w:hAnsiTheme="minorHAnsi" w:cstheme="minorHAnsi"/>
                <w:bCs/>
                <w:sz w:val="24"/>
                <w:szCs w:val="24"/>
                <w:lang w:eastAsia="pl-PL"/>
              </w:rPr>
              <w:t>Powierzchnia (w ha)</w:t>
            </w:r>
          </w:p>
        </w:tc>
        <w:tc>
          <w:tcPr>
            <w:tcW w:w="1275" w:type="dxa"/>
            <w:tcBorders>
              <w:top w:val="nil"/>
              <w:left w:val="nil"/>
              <w:bottom w:val="single" w:sz="4" w:space="0" w:color="auto"/>
              <w:right w:val="single" w:sz="4" w:space="0" w:color="auto"/>
            </w:tcBorders>
            <w:shd w:val="clear" w:color="auto" w:fill="auto"/>
            <w:noWrap/>
            <w:vAlign w:val="center"/>
          </w:tcPr>
          <w:p w14:paraId="51F6DAF4" w14:textId="357B99CA" w:rsidR="00032C99" w:rsidRPr="00253FA9" w:rsidRDefault="0018631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241,5550</w:t>
            </w:r>
          </w:p>
        </w:tc>
        <w:tc>
          <w:tcPr>
            <w:tcW w:w="1276" w:type="dxa"/>
            <w:tcBorders>
              <w:top w:val="nil"/>
              <w:left w:val="nil"/>
              <w:bottom w:val="single" w:sz="4" w:space="0" w:color="auto"/>
              <w:right w:val="single" w:sz="4" w:space="0" w:color="auto"/>
            </w:tcBorders>
            <w:shd w:val="clear" w:color="auto" w:fill="auto"/>
            <w:noWrap/>
            <w:vAlign w:val="center"/>
            <w:hideMark/>
          </w:tcPr>
          <w:p w14:paraId="063A9836" w14:textId="61E67AC7" w:rsidR="00032C99" w:rsidRPr="00253FA9" w:rsidRDefault="0018631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241,8073</w:t>
            </w:r>
          </w:p>
        </w:tc>
        <w:tc>
          <w:tcPr>
            <w:tcW w:w="1275" w:type="dxa"/>
            <w:tcBorders>
              <w:top w:val="nil"/>
              <w:left w:val="nil"/>
              <w:bottom w:val="single" w:sz="4" w:space="0" w:color="auto"/>
              <w:right w:val="single" w:sz="4" w:space="0" w:color="auto"/>
            </w:tcBorders>
            <w:shd w:val="clear" w:color="auto" w:fill="auto"/>
            <w:noWrap/>
            <w:vAlign w:val="center"/>
            <w:hideMark/>
          </w:tcPr>
          <w:p w14:paraId="10EE13BB" w14:textId="778D089C" w:rsidR="00032C99" w:rsidRPr="00253FA9" w:rsidRDefault="0018631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237,8391</w:t>
            </w:r>
          </w:p>
        </w:tc>
        <w:tc>
          <w:tcPr>
            <w:tcW w:w="1276" w:type="dxa"/>
            <w:tcBorders>
              <w:top w:val="nil"/>
              <w:left w:val="nil"/>
              <w:bottom w:val="single" w:sz="4" w:space="0" w:color="auto"/>
              <w:right w:val="single" w:sz="4" w:space="0" w:color="auto"/>
            </w:tcBorders>
            <w:vAlign w:val="center"/>
          </w:tcPr>
          <w:p w14:paraId="1877A4AF" w14:textId="0705634F" w:rsidR="00032C99" w:rsidRPr="00253FA9" w:rsidRDefault="0018631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241,5099</w:t>
            </w:r>
          </w:p>
        </w:tc>
        <w:tc>
          <w:tcPr>
            <w:tcW w:w="1276" w:type="dxa"/>
            <w:tcBorders>
              <w:top w:val="nil"/>
              <w:left w:val="nil"/>
              <w:bottom w:val="single" w:sz="4" w:space="0" w:color="auto"/>
              <w:right w:val="single" w:sz="4" w:space="0" w:color="auto"/>
            </w:tcBorders>
            <w:vAlign w:val="center"/>
          </w:tcPr>
          <w:p w14:paraId="4DFB9DF4" w14:textId="2656ED66" w:rsidR="00032C99" w:rsidRPr="00253FA9" w:rsidRDefault="00D87878"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242,3922</w:t>
            </w:r>
          </w:p>
        </w:tc>
      </w:tr>
    </w:tbl>
    <w:p w14:paraId="68E80CA5" w14:textId="77777777" w:rsidR="00F2692A" w:rsidRDefault="003B223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Skarbu</w:t>
      </w:r>
    </w:p>
    <w:p w14:paraId="7F7010E7" w14:textId="12B495E2" w:rsidR="003B2237" w:rsidRPr="00253FA9" w:rsidRDefault="003B2237" w:rsidP="00F2692A">
      <w:pPr>
        <w:pStyle w:val="Legenda"/>
        <w:spacing w:before="240" w:line="276" w:lineRule="auto"/>
        <w:rPr>
          <w:rFonts w:asciiTheme="minorHAnsi" w:hAnsiTheme="minorHAnsi" w:cstheme="minorHAnsi"/>
          <w:sz w:val="24"/>
          <w:szCs w:val="24"/>
        </w:rPr>
      </w:pPr>
      <w:bookmarkStart w:id="699" w:name="_Toc235519253"/>
      <w:bookmarkStart w:id="700" w:name="_Hlk6884941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Nieruchomości z zasobu Miasta Białystok w gospodarowaniu Zarządu Mienia Komunalnego oddane w najem, dzierżawę i użyczenie</w:t>
      </w:r>
      <w:bookmarkEnd w:id="699"/>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7. Nieruchomości z zasobu Miasta Białystok w gospodarowaniu Zarządu Mienia Komunalnego oddane w najem, dzierżawę i użyczenie"/>
        <w:tblDescription w:val="Dane w latach 2020-2024 z wyszczególnieniem m.in. liczby zawartych umów najmu, dzierżaw, użyczenia, liczby obciążeń oraz powierzchni objętej naliczeniami."/>
      </w:tblPr>
      <w:tblGrid>
        <w:gridCol w:w="2977"/>
        <w:gridCol w:w="1276"/>
        <w:gridCol w:w="1276"/>
        <w:gridCol w:w="1275"/>
        <w:gridCol w:w="1276"/>
        <w:gridCol w:w="1276"/>
      </w:tblGrid>
      <w:tr w:rsidR="00924377" w:rsidRPr="00253FA9" w14:paraId="7F2559D5" w14:textId="145159BE" w:rsidTr="00F421D4">
        <w:trPr>
          <w:trHeight w:val="283"/>
        </w:trPr>
        <w:tc>
          <w:tcPr>
            <w:tcW w:w="2977" w:type="dxa"/>
            <w:shd w:val="clear" w:color="auto" w:fill="F2F2F2" w:themeFill="background1" w:themeFillShade="F2"/>
            <w:noWrap/>
            <w:vAlign w:val="center"/>
            <w:hideMark/>
          </w:tcPr>
          <w:p w14:paraId="09457C83" w14:textId="0CECB0F3" w:rsidR="00186315" w:rsidRPr="00253FA9" w:rsidRDefault="00F2692A" w:rsidP="00253FA9">
            <w:pPr>
              <w:spacing w:line="276" w:lineRule="auto"/>
              <w:rPr>
                <w:rFonts w:asciiTheme="minorHAnsi" w:hAnsiTheme="minorHAnsi" w:cstheme="minorHAnsi"/>
                <w:sz w:val="24"/>
                <w:szCs w:val="24"/>
              </w:rPr>
            </w:pPr>
            <w:r>
              <w:rPr>
                <w:rFonts w:asciiTheme="minorHAnsi" w:hAnsiTheme="minorHAnsi" w:cstheme="minorHAnsi"/>
                <w:b/>
                <w:sz w:val="24"/>
                <w:szCs w:val="24"/>
              </w:rPr>
              <w:t>Rok</w:t>
            </w:r>
          </w:p>
        </w:tc>
        <w:tc>
          <w:tcPr>
            <w:tcW w:w="1276" w:type="dxa"/>
            <w:shd w:val="clear" w:color="auto" w:fill="F2F2F2" w:themeFill="background1" w:themeFillShade="F2"/>
            <w:noWrap/>
            <w:vAlign w:val="center"/>
            <w:hideMark/>
          </w:tcPr>
          <w:p w14:paraId="58983117" w14:textId="3A0D0B19" w:rsidR="00186315" w:rsidRPr="00253FA9" w:rsidRDefault="0018631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76" w:type="dxa"/>
            <w:shd w:val="clear" w:color="auto" w:fill="F2F2F2" w:themeFill="background1" w:themeFillShade="F2"/>
            <w:noWrap/>
            <w:vAlign w:val="center"/>
          </w:tcPr>
          <w:p w14:paraId="61A02B07" w14:textId="216F88CA" w:rsidR="00186315" w:rsidRPr="00253FA9" w:rsidRDefault="0018631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275" w:type="dxa"/>
            <w:shd w:val="clear" w:color="auto" w:fill="F2F2F2" w:themeFill="background1" w:themeFillShade="F2"/>
            <w:noWrap/>
            <w:vAlign w:val="center"/>
          </w:tcPr>
          <w:p w14:paraId="589F860E" w14:textId="4EDF6488" w:rsidR="00186315" w:rsidRPr="00253FA9" w:rsidRDefault="0018631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276" w:type="dxa"/>
            <w:shd w:val="clear" w:color="auto" w:fill="F2F2F2" w:themeFill="background1" w:themeFillShade="F2"/>
            <w:vAlign w:val="center"/>
          </w:tcPr>
          <w:p w14:paraId="7AE6B11B" w14:textId="6B208341" w:rsidR="00186315" w:rsidRPr="00253FA9" w:rsidRDefault="0018631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76" w:type="dxa"/>
            <w:shd w:val="clear" w:color="auto" w:fill="F2F2F2" w:themeFill="background1" w:themeFillShade="F2"/>
            <w:vAlign w:val="center"/>
          </w:tcPr>
          <w:p w14:paraId="0FEC8240" w14:textId="14F4DC06" w:rsidR="00186315" w:rsidRPr="00253FA9" w:rsidRDefault="00186315" w:rsidP="00253FA9">
            <w:pPr>
              <w:spacing w:line="276" w:lineRule="auto"/>
              <w:rPr>
                <w:rFonts w:asciiTheme="minorHAnsi" w:hAnsiTheme="minorHAnsi" w:cstheme="minorHAnsi"/>
                <w:b/>
                <w:bCs/>
                <w:sz w:val="24"/>
                <w:szCs w:val="24"/>
              </w:rPr>
            </w:pPr>
            <w:r w:rsidRPr="00253FA9">
              <w:rPr>
                <w:rFonts w:asciiTheme="minorHAnsi" w:eastAsia="Times New Roman" w:hAnsiTheme="minorHAnsi" w:cstheme="minorHAnsi"/>
                <w:b/>
                <w:color w:val="000000" w:themeColor="text1"/>
                <w:sz w:val="24"/>
                <w:szCs w:val="24"/>
                <w:lang w:eastAsia="pl-PL"/>
              </w:rPr>
              <w:t>2024</w:t>
            </w:r>
          </w:p>
        </w:tc>
      </w:tr>
      <w:tr w:rsidR="00924377" w:rsidRPr="00253FA9" w14:paraId="4D3FB1B9" w14:textId="7F4D9BE0" w:rsidTr="00F421D4">
        <w:trPr>
          <w:trHeight w:val="20"/>
        </w:trPr>
        <w:tc>
          <w:tcPr>
            <w:tcW w:w="2977" w:type="dxa"/>
            <w:shd w:val="clear" w:color="auto" w:fill="F2F2F2" w:themeFill="background1" w:themeFillShade="F2"/>
            <w:hideMark/>
          </w:tcPr>
          <w:p w14:paraId="56F4387D" w14:textId="55C6F494" w:rsidR="00D87878" w:rsidRPr="00F2692A" w:rsidRDefault="00D87878" w:rsidP="00253FA9">
            <w:pPr>
              <w:spacing w:line="276" w:lineRule="auto"/>
              <w:rPr>
                <w:rFonts w:asciiTheme="minorHAnsi" w:hAnsiTheme="minorHAnsi" w:cstheme="minorHAnsi"/>
                <w:bCs/>
                <w:sz w:val="24"/>
                <w:szCs w:val="24"/>
              </w:rPr>
            </w:pPr>
            <w:r w:rsidRPr="00F2692A">
              <w:rPr>
                <w:rFonts w:asciiTheme="minorHAnsi" w:hAnsiTheme="minorHAnsi" w:cstheme="minorHAnsi"/>
                <w:bCs/>
                <w:sz w:val="24"/>
                <w:szCs w:val="24"/>
              </w:rPr>
              <w:t>Liczba zawartych umów najmu</w:t>
            </w:r>
            <w:r w:rsidR="00F2692A">
              <w:rPr>
                <w:rFonts w:asciiTheme="minorHAnsi" w:hAnsiTheme="minorHAnsi" w:cstheme="minorHAnsi"/>
                <w:bCs/>
                <w:sz w:val="24"/>
                <w:szCs w:val="24"/>
              </w:rPr>
              <w:t xml:space="preserve"> </w:t>
            </w:r>
            <w:r w:rsidRPr="00F2692A">
              <w:rPr>
                <w:rFonts w:asciiTheme="minorHAnsi" w:hAnsiTheme="minorHAnsi" w:cstheme="minorHAnsi"/>
                <w:bCs/>
                <w:sz w:val="24"/>
                <w:szCs w:val="24"/>
              </w:rPr>
              <w:t>w danym roku</w:t>
            </w:r>
          </w:p>
        </w:tc>
        <w:tc>
          <w:tcPr>
            <w:tcW w:w="1276" w:type="dxa"/>
            <w:shd w:val="clear" w:color="auto" w:fill="auto"/>
            <w:noWrap/>
            <w:vAlign w:val="center"/>
          </w:tcPr>
          <w:p w14:paraId="01C2768C" w14:textId="0D10D75D"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77</w:t>
            </w:r>
          </w:p>
        </w:tc>
        <w:tc>
          <w:tcPr>
            <w:tcW w:w="1276" w:type="dxa"/>
            <w:shd w:val="clear" w:color="auto" w:fill="auto"/>
            <w:noWrap/>
            <w:vAlign w:val="center"/>
          </w:tcPr>
          <w:p w14:paraId="1C4A7AA8" w14:textId="5A22C800"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w:t>
            </w:r>
          </w:p>
        </w:tc>
        <w:tc>
          <w:tcPr>
            <w:tcW w:w="1275" w:type="dxa"/>
            <w:shd w:val="clear" w:color="auto" w:fill="auto"/>
            <w:noWrap/>
            <w:vAlign w:val="center"/>
          </w:tcPr>
          <w:p w14:paraId="70502F6F" w14:textId="035F9134"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64</w:t>
            </w:r>
          </w:p>
        </w:tc>
        <w:tc>
          <w:tcPr>
            <w:tcW w:w="1276" w:type="dxa"/>
            <w:vAlign w:val="center"/>
          </w:tcPr>
          <w:p w14:paraId="4F38B334" w14:textId="04522C45"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84</w:t>
            </w:r>
          </w:p>
        </w:tc>
        <w:tc>
          <w:tcPr>
            <w:tcW w:w="1276" w:type="dxa"/>
            <w:vAlign w:val="center"/>
          </w:tcPr>
          <w:p w14:paraId="5F61DD47" w14:textId="06C7D15A"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284</w:t>
            </w:r>
          </w:p>
        </w:tc>
      </w:tr>
      <w:tr w:rsidR="00924377" w:rsidRPr="00253FA9" w14:paraId="09D46CA3" w14:textId="4872E534" w:rsidTr="00F421D4">
        <w:trPr>
          <w:trHeight w:val="20"/>
        </w:trPr>
        <w:tc>
          <w:tcPr>
            <w:tcW w:w="2977" w:type="dxa"/>
            <w:shd w:val="clear" w:color="auto" w:fill="F2F2F2" w:themeFill="background1" w:themeFillShade="F2"/>
            <w:hideMark/>
          </w:tcPr>
          <w:p w14:paraId="1F91EC43" w14:textId="77777777" w:rsidR="00D87878" w:rsidRPr="00F2692A" w:rsidRDefault="00D87878" w:rsidP="00253FA9">
            <w:pPr>
              <w:spacing w:line="276" w:lineRule="auto"/>
              <w:rPr>
                <w:rFonts w:asciiTheme="minorHAnsi" w:hAnsiTheme="minorHAnsi" w:cstheme="minorHAnsi"/>
                <w:bCs/>
                <w:sz w:val="24"/>
                <w:szCs w:val="24"/>
              </w:rPr>
            </w:pPr>
            <w:r w:rsidRPr="00F2692A">
              <w:rPr>
                <w:rFonts w:asciiTheme="minorHAnsi" w:hAnsiTheme="minorHAnsi" w:cstheme="minorHAnsi"/>
                <w:bCs/>
                <w:sz w:val="24"/>
                <w:szCs w:val="24"/>
              </w:rPr>
              <w:t>Liczba zawartych umów dzierżawy w danym roku</w:t>
            </w:r>
          </w:p>
        </w:tc>
        <w:tc>
          <w:tcPr>
            <w:tcW w:w="1276" w:type="dxa"/>
            <w:shd w:val="clear" w:color="auto" w:fill="auto"/>
            <w:noWrap/>
            <w:vAlign w:val="center"/>
          </w:tcPr>
          <w:p w14:paraId="6D8FBE79" w14:textId="5F790544"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63</w:t>
            </w:r>
          </w:p>
        </w:tc>
        <w:tc>
          <w:tcPr>
            <w:tcW w:w="1276" w:type="dxa"/>
            <w:shd w:val="clear" w:color="auto" w:fill="auto"/>
            <w:noWrap/>
            <w:vAlign w:val="center"/>
          </w:tcPr>
          <w:p w14:paraId="3E8B0CE3" w14:textId="40CBF65E"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106</w:t>
            </w:r>
          </w:p>
        </w:tc>
        <w:tc>
          <w:tcPr>
            <w:tcW w:w="1275" w:type="dxa"/>
            <w:shd w:val="clear" w:color="auto" w:fill="auto"/>
            <w:noWrap/>
            <w:vAlign w:val="center"/>
          </w:tcPr>
          <w:p w14:paraId="777A2DB6" w14:textId="6BB746DE"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110</w:t>
            </w:r>
          </w:p>
        </w:tc>
        <w:tc>
          <w:tcPr>
            <w:tcW w:w="1276" w:type="dxa"/>
            <w:vAlign w:val="center"/>
          </w:tcPr>
          <w:p w14:paraId="2538A9BD" w14:textId="7126A0DE"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115</w:t>
            </w:r>
          </w:p>
        </w:tc>
        <w:tc>
          <w:tcPr>
            <w:tcW w:w="1276" w:type="dxa"/>
            <w:vAlign w:val="center"/>
          </w:tcPr>
          <w:p w14:paraId="7ACFD1C1" w14:textId="3AB71ED2"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113</w:t>
            </w:r>
          </w:p>
        </w:tc>
      </w:tr>
      <w:tr w:rsidR="00924377" w:rsidRPr="00253FA9" w14:paraId="3F2646BD" w14:textId="11AEDF76" w:rsidTr="00F421D4">
        <w:trPr>
          <w:trHeight w:val="20"/>
        </w:trPr>
        <w:tc>
          <w:tcPr>
            <w:tcW w:w="2977" w:type="dxa"/>
            <w:shd w:val="clear" w:color="auto" w:fill="F2F2F2" w:themeFill="background1" w:themeFillShade="F2"/>
            <w:hideMark/>
          </w:tcPr>
          <w:p w14:paraId="35586CCD" w14:textId="77777777" w:rsidR="00D87878" w:rsidRPr="00F2692A" w:rsidRDefault="00D87878" w:rsidP="00253FA9">
            <w:pPr>
              <w:spacing w:line="276" w:lineRule="auto"/>
              <w:rPr>
                <w:rFonts w:asciiTheme="minorHAnsi" w:hAnsiTheme="minorHAnsi" w:cstheme="minorHAnsi"/>
                <w:bCs/>
                <w:sz w:val="24"/>
                <w:szCs w:val="24"/>
              </w:rPr>
            </w:pPr>
            <w:r w:rsidRPr="00F2692A">
              <w:rPr>
                <w:rFonts w:asciiTheme="minorHAnsi" w:hAnsiTheme="minorHAnsi" w:cstheme="minorHAnsi"/>
                <w:bCs/>
                <w:sz w:val="24"/>
                <w:szCs w:val="24"/>
              </w:rPr>
              <w:t>Liczba zawartych umów użyczenia w danym roku</w:t>
            </w:r>
          </w:p>
        </w:tc>
        <w:tc>
          <w:tcPr>
            <w:tcW w:w="1276" w:type="dxa"/>
            <w:shd w:val="clear" w:color="auto" w:fill="auto"/>
            <w:noWrap/>
            <w:vAlign w:val="center"/>
          </w:tcPr>
          <w:p w14:paraId="2ED5EF57" w14:textId="71F645FA"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w:t>
            </w:r>
          </w:p>
        </w:tc>
        <w:tc>
          <w:tcPr>
            <w:tcW w:w="1276" w:type="dxa"/>
            <w:shd w:val="clear" w:color="auto" w:fill="auto"/>
            <w:noWrap/>
            <w:vAlign w:val="center"/>
          </w:tcPr>
          <w:p w14:paraId="604BAEA6" w14:textId="0FE7863A"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76</w:t>
            </w:r>
          </w:p>
        </w:tc>
        <w:tc>
          <w:tcPr>
            <w:tcW w:w="1275" w:type="dxa"/>
            <w:shd w:val="clear" w:color="auto" w:fill="auto"/>
            <w:noWrap/>
            <w:vAlign w:val="center"/>
          </w:tcPr>
          <w:p w14:paraId="52781289" w14:textId="40152308"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96</w:t>
            </w:r>
          </w:p>
        </w:tc>
        <w:tc>
          <w:tcPr>
            <w:tcW w:w="1276" w:type="dxa"/>
            <w:vAlign w:val="center"/>
          </w:tcPr>
          <w:p w14:paraId="636BF1C0" w14:textId="05EDBA15"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w:t>
            </w:r>
          </w:p>
        </w:tc>
        <w:tc>
          <w:tcPr>
            <w:tcW w:w="1276" w:type="dxa"/>
            <w:vAlign w:val="center"/>
          </w:tcPr>
          <w:p w14:paraId="7CBF7F90" w14:textId="1E262FD0"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86</w:t>
            </w:r>
          </w:p>
        </w:tc>
      </w:tr>
      <w:tr w:rsidR="00924377" w:rsidRPr="00253FA9" w14:paraId="1EB32CF5" w14:textId="598DC560" w:rsidTr="00F421D4">
        <w:trPr>
          <w:trHeight w:val="20"/>
        </w:trPr>
        <w:tc>
          <w:tcPr>
            <w:tcW w:w="2977" w:type="dxa"/>
            <w:shd w:val="clear" w:color="auto" w:fill="F2F2F2" w:themeFill="background1" w:themeFillShade="F2"/>
            <w:hideMark/>
          </w:tcPr>
          <w:p w14:paraId="3A74A165" w14:textId="2FF4720F" w:rsidR="00D87878" w:rsidRPr="00F2692A" w:rsidRDefault="00D87878" w:rsidP="00253FA9">
            <w:pPr>
              <w:spacing w:line="276" w:lineRule="auto"/>
              <w:rPr>
                <w:rFonts w:asciiTheme="minorHAnsi" w:hAnsiTheme="minorHAnsi" w:cstheme="minorHAnsi"/>
                <w:bCs/>
                <w:sz w:val="24"/>
                <w:szCs w:val="24"/>
              </w:rPr>
            </w:pPr>
            <w:r w:rsidRPr="00F2692A">
              <w:rPr>
                <w:rFonts w:asciiTheme="minorHAnsi" w:hAnsiTheme="minorHAnsi" w:cstheme="minorHAnsi"/>
                <w:bCs/>
                <w:sz w:val="24"/>
                <w:szCs w:val="24"/>
              </w:rPr>
              <w:t>Liczba obciążeń z tytułu korzystania z nieruchomości</w:t>
            </w:r>
            <w:r w:rsidR="00F2692A">
              <w:rPr>
                <w:rFonts w:asciiTheme="minorHAnsi" w:hAnsiTheme="minorHAnsi" w:cstheme="minorHAnsi"/>
                <w:bCs/>
                <w:sz w:val="24"/>
                <w:szCs w:val="24"/>
              </w:rPr>
              <w:t xml:space="preserve"> </w:t>
            </w:r>
            <w:r w:rsidRPr="00F2692A">
              <w:rPr>
                <w:rFonts w:asciiTheme="minorHAnsi" w:hAnsiTheme="minorHAnsi" w:cstheme="minorHAnsi"/>
                <w:bCs/>
                <w:sz w:val="24"/>
                <w:szCs w:val="24"/>
              </w:rPr>
              <w:t>stan na 31 grudnia</w:t>
            </w:r>
          </w:p>
        </w:tc>
        <w:tc>
          <w:tcPr>
            <w:tcW w:w="1276" w:type="dxa"/>
            <w:shd w:val="clear" w:color="auto" w:fill="auto"/>
            <w:noWrap/>
            <w:vAlign w:val="center"/>
          </w:tcPr>
          <w:p w14:paraId="38406951" w14:textId="0C0878BF"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1 178</w:t>
            </w:r>
          </w:p>
        </w:tc>
        <w:tc>
          <w:tcPr>
            <w:tcW w:w="1276" w:type="dxa"/>
            <w:shd w:val="clear" w:color="auto" w:fill="auto"/>
            <w:noWrap/>
            <w:vAlign w:val="center"/>
          </w:tcPr>
          <w:p w14:paraId="1A1512C2" w14:textId="3C0CE4F2"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1 185</w:t>
            </w:r>
          </w:p>
        </w:tc>
        <w:tc>
          <w:tcPr>
            <w:tcW w:w="1275" w:type="dxa"/>
            <w:shd w:val="clear" w:color="auto" w:fill="auto"/>
            <w:noWrap/>
            <w:vAlign w:val="center"/>
          </w:tcPr>
          <w:p w14:paraId="357D5725" w14:textId="55B7DC2C"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2 091</w:t>
            </w:r>
          </w:p>
        </w:tc>
        <w:tc>
          <w:tcPr>
            <w:tcW w:w="1276" w:type="dxa"/>
            <w:vAlign w:val="center"/>
          </w:tcPr>
          <w:p w14:paraId="248508E6" w14:textId="09867009"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1 975</w:t>
            </w:r>
          </w:p>
        </w:tc>
        <w:tc>
          <w:tcPr>
            <w:tcW w:w="1276" w:type="dxa"/>
            <w:vAlign w:val="center"/>
          </w:tcPr>
          <w:p w14:paraId="2ED9DCB3" w14:textId="3A050A04"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1 860</w:t>
            </w:r>
          </w:p>
        </w:tc>
      </w:tr>
      <w:tr w:rsidR="00924377" w:rsidRPr="00253FA9" w14:paraId="60AFEC74" w14:textId="76F49D49" w:rsidTr="00F421D4">
        <w:trPr>
          <w:trHeight w:val="20"/>
        </w:trPr>
        <w:tc>
          <w:tcPr>
            <w:tcW w:w="2977" w:type="dxa"/>
            <w:shd w:val="clear" w:color="auto" w:fill="F2F2F2" w:themeFill="background1" w:themeFillShade="F2"/>
            <w:hideMark/>
          </w:tcPr>
          <w:p w14:paraId="5AD07ED4" w14:textId="77777777" w:rsidR="00D87878" w:rsidRPr="00F2692A" w:rsidRDefault="00D87878" w:rsidP="00253FA9">
            <w:pPr>
              <w:spacing w:line="276" w:lineRule="auto"/>
              <w:rPr>
                <w:rFonts w:asciiTheme="minorHAnsi" w:hAnsiTheme="minorHAnsi" w:cstheme="minorHAnsi"/>
                <w:bCs/>
                <w:sz w:val="24"/>
                <w:szCs w:val="24"/>
              </w:rPr>
            </w:pPr>
            <w:r w:rsidRPr="00F2692A">
              <w:rPr>
                <w:rFonts w:asciiTheme="minorHAnsi" w:hAnsiTheme="minorHAnsi" w:cstheme="minorHAnsi"/>
                <w:bCs/>
                <w:sz w:val="24"/>
                <w:szCs w:val="24"/>
              </w:rPr>
              <w:t>Powierzchnia objęta naliczeniami za korzystanie z nieruchomości stan na 31 grudnia (w m</w:t>
            </w:r>
            <w:r w:rsidRPr="00F2692A">
              <w:rPr>
                <w:rFonts w:asciiTheme="minorHAnsi" w:hAnsiTheme="minorHAnsi" w:cstheme="minorHAnsi"/>
                <w:bCs/>
                <w:sz w:val="24"/>
                <w:szCs w:val="24"/>
                <w:vertAlign w:val="superscript"/>
              </w:rPr>
              <w:t>2</w:t>
            </w:r>
            <w:r w:rsidRPr="00F2692A">
              <w:rPr>
                <w:rFonts w:asciiTheme="minorHAnsi" w:hAnsiTheme="minorHAnsi" w:cstheme="minorHAnsi"/>
                <w:bCs/>
                <w:sz w:val="24"/>
                <w:szCs w:val="24"/>
              </w:rPr>
              <w:t>)</w:t>
            </w:r>
          </w:p>
        </w:tc>
        <w:tc>
          <w:tcPr>
            <w:tcW w:w="1276" w:type="dxa"/>
            <w:shd w:val="clear" w:color="auto" w:fill="auto"/>
            <w:noWrap/>
            <w:vAlign w:val="center"/>
          </w:tcPr>
          <w:p w14:paraId="5B4740EA" w14:textId="0584B9E7"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1 496 573</w:t>
            </w:r>
          </w:p>
        </w:tc>
        <w:tc>
          <w:tcPr>
            <w:tcW w:w="1276" w:type="dxa"/>
            <w:shd w:val="clear" w:color="auto" w:fill="auto"/>
            <w:noWrap/>
            <w:vAlign w:val="center"/>
          </w:tcPr>
          <w:p w14:paraId="579225E7" w14:textId="4FDC81F9"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1 569 869</w:t>
            </w:r>
          </w:p>
        </w:tc>
        <w:tc>
          <w:tcPr>
            <w:tcW w:w="1275" w:type="dxa"/>
            <w:shd w:val="clear" w:color="auto" w:fill="auto"/>
            <w:noWrap/>
            <w:vAlign w:val="center"/>
          </w:tcPr>
          <w:p w14:paraId="1CC4E10B" w14:textId="597309FE"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1 511 383</w:t>
            </w:r>
          </w:p>
        </w:tc>
        <w:tc>
          <w:tcPr>
            <w:tcW w:w="1276" w:type="dxa"/>
            <w:vAlign w:val="center"/>
          </w:tcPr>
          <w:p w14:paraId="47FA1978" w14:textId="2D533BA0"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1 517 373</w:t>
            </w:r>
          </w:p>
        </w:tc>
        <w:tc>
          <w:tcPr>
            <w:tcW w:w="1276" w:type="dxa"/>
            <w:vAlign w:val="center"/>
          </w:tcPr>
          <w:p w14:paraId="2142E6B1" w14:textId="6E5E11EB" w:rsidR="00D87878" w:rsidRPr="00253FA9" w:rsidRDefault="00D8787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1 553 031</w:t>
            </w:r>
          </w:p>
        </w:tc>
      </w:tr>
    </w:tbl>
    <w:p w14:paraId="580F1281" w14:textId="4B07772E" w:rsidR="003B2237" w:rsidRPr="00253FA9" w:rsidRDefault="003B223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D87878"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w:t>
      </w:r>
    </w:p>
    <w:bookmarkEnd w:id="700"/>
    <w:p w14:paraId="6F4CFD3E" w14:textId="77777777" w:rsidR="003B2237" w:rsidRPr="00253FA9" w:rsidRDefault="003B2237" w:rsidP="005141EB">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Wpływy związane ze zbyciem nieruchomości</w:t>
      </w:r>
    </w:p>
    <w:p w14:paraId="3BBBF451" w14:textId="269BF409" w:rsidR="00A00CF0" w:rsidRPr="00253FA9" w:rsidRDefault="00D87878"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A00CF0" w:rsidRPr="00253FA9">
        <w:rPr>
          <w:rFonts w:asciiTheme="minorHAnsi" w:hAnsiTheme="minorHAnsi" w:cstheme="minorHAnsi"/>
          <w:color w:val="000000" w:themeColor="text1"/>
          <w:sz w:val="24"/>
          <w:szCs w:val="24"/>
        </w:rPr>
        <w:t xml:space="preserve"> r</w:t>
      </w:r>
      <w:r w:rsidR="00D05E77" w:rsidRPr="00253FA9">
        <w:rPr>
          <w:rFonts w:asciiTheme="minorHAnsi" w:hAnsiTheme="minorHAnsi" w:cstheme="minorHAnsi"/>
          <w:color w:val="000000" w:themeColor="text1"/>
          <w:sz w:val="24"/>
          <w:szCs w:val="24"/>
        </w:rPr>
        <w:t>.</w:t>
      </w:r>
      <w:r w:rsidR="00A00CF0" w:rsidRPr="00253FA9">
        <w:rPr>
          <w:rFonts w:asciiTheme="minorHAnsi" w:hAnsiTheme="minorHAnsi" w:cstheme="minorHAnsi"/>
          <w:color w:val="000000" w:themeColor="text1"/>
          <w:sz w:val="24"/>
          <w:szCs w:val="24"/>
        </w:rPr>
        <w:t xml:space="preserve"> aktami notarialnymi wykonano </w:t>
      </w:r>
      <w:r w:rsidRPr="00253FA9">
        <w:rPr>
          <w:rFonts w:asciiTheme="minorHAnsi" w:hAnsiTheme="minorHAnsi" w:cstheme="minorHAnsi"/>
          <w:color w:val="000000" w:themeColor="text1"/>
          <w:sz w:val="24"/>
          <w:szCs w:val="24"/>
        </w:rPr>
        <w:t>34 zarządzenia</w:t>
      </w:r>
      <w:r w:rsidR="00A00CF0" w:rsidRPr="00253FA9">
        <w:rPr>
          <w:rFonts w:asciiTheme="minorHAnsi" w:hAnsiTheme="minorHAnsi" w:cstheme="minorHAnsi"/>
          <w:color w:val="000000" w:themeColor="text1"/>
          <w:sz w:val="24"/>
          <w:szCs w:val="24"/>
        </w:rPr>
        <w:t xml:space="preserve"> Prezydenta Miasta Białegostoku w s</w:t>
      </w:r>
      <w:r w:rsidRPr="00253FA9">
        <w:rPr>
          <w:rFonts w:asciiTheme="minorHAnsi" w:hAnsiTheme="minorHAnsi" w:cstheme="minorHAnsi"/>
          <w:color w:val="000000" w:themeColor="text1"/>
          <w:sz w:val="24"/>
          <w:szCs w:val="24"/>
        </w:rPr>
        <w:t>prawie przeznaczenia do zbycia 5</w:t>
      </w:r>
      <w:r w:rsidR="00330E4D" w:rsidRPr="00253FA9">
        <w:rPr>
          <w:rFonts w:asciiTheme="minorHAnsi" w:hAnsiTheme="minorHAnsi" w:cstheme="minorHAnsi"/>
          <w:color w:val="000000" w:themeColor="text1"/>
          <w:sz w:val="24"/>
          <w:szCs w:val="24"/>
        </w:rPr>
        <w:t>3</w:t>
      </w:r>
      <w:r w:rsidRPr="00253FA9">
        <w:rPr>
          <w:rFonts w:asciiTheme="minorHAnsi" w:hAnsiTheme="minorHAnsi" w:cstheme="minorHAnsi"/>
          <w:color w:val="000000" w:themeColor="text1"/>
          <w:sz w:val="24"/>
          <w:szCs w:val="24"/>
        </w:rPr>
        <w:t xml:space="preserve"> działek stanowiących</w:t>
      </w:r>
      <w:r w:rsidR="00A00CF0" w:rsidRPr="00253FA9">
        <w:rPr>
          <w:rFonts w:asciiTheme="minorHAnsi" w:hAnsiTheme="minorHAnsi" w:cstheme="minorHAnsi"/>
          <w:color w:val="000000" w:themeColor="text1"/>
          <w:sz w:val="24"/>
          <w:szCs w:val="24"/>
        </w:rPr>
        <w:t xml:space="preserve"> własność Gminy</w:t>
      </w:r>
      <w:r w:rsidR="00D05E77" w:rsidRPr="00253FA9">
        <w:rPr>
          <w:rFonts w:asciiTheme="minorHAnsi" w:hAnsiTheme="minorHAnsi" w:cstheme="minorHAnsi"/>
          <w:color w:val="000000" w:themeColor="text1"/>
          <w:sz w:val="24"/>
          <w:szCs w:val="24"/>
        </w:rPr>
        <w:t xml:space="preserve"> </w:t>
      </w:r>
      <w:r w:rsidR="00A00CF0" w:rsidRPr="00253FA9">
        <w:rPr>
          <w:rFonts w:asciiTheme="minorHAnsi" w:hAnsiTheme="minorHAnsi" w:cstheme="minorHAnsi"/>
          <w:color w:val="000000" w:themeColor="text1"/>
          <w:sz w:val="24"/>
          <w:szCs w:val="24"/>
        </w:rPr>
        <w:t xml:space="preserve">i Miasta Białystok, o łącznej powierzchni </w:t>
      </w:r>
      <w:r w:rsidRPr="00253FA9">
        <w:rPr>
          <w:rFonts w:asciiTheme="minorHAnsi" w:hAnsiTheme="minorHAnsi" w:cstheme="minorHAnsi"/>
          <w:color w:val="000000" w:themeColor="text1"/>
          <w:sz w:val="24"/>
          <w:szCs w:val="24"/>
        </w:rPr>
        <w:t>3,2939</w:t>
      </w:r>
      <w:r w:rsidR="00A00CF0" w:rsidRPr="00253FA9">
        <w:rPr>
          <w:rFonts w:asciiTheme="minorHAnsi" w:hAnsiTheme="minorHAnsi" w:cstheme="minorHAnsi"/>
          <w:color w:val="000000" w:themeColor="text1"/>
          <w:sz w:val="24"/>
          <w:szCs w:val="24"/>
        </w:rPr>
        <w:t xml:space="preserve"> ha. Spośród sprzedanych działek: </w:t>
      </w:r>
    </w:p>
    <w:p w14:paraId="06CACFC1" w14:textId="77777777" w:rsidR="00D87878" w:rsidRPr="00253FA9" w:rsidRDefault="00D87878" w:rsidP="003345F7">
      <w:pPr>
        <w:pStyle w:val="Tekstpodstawowy"/>
        <w:numPr>
          <w:ilvl w:val="0"/>
          <w:numId w:val="9"/>
        </w:numPr>
        <w:tabs>
          <w:tab w:val="clear" w:pos="-142"/>
        </w:tabs>
        <w:spacing w:line="276" w:lineRule="auto"/>
        <w:ind w:left="284"/>
        <w:jc w:val="left"/>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20 działek zostało zbytych w trybie przetargu ustnego nieograniczonego,</w:t>
      </w:r>
    </w:p>
    <w:p w14:paraId="2D90DCC8" w14:textId="77777777" w:rsidR="00D87878" w:rsidRPr="00253FA9" w:rsidRDefault="00D87878" w:rsidP="003345F7">
      <w:pPr>
        <w:pStyle w:val="Tekstpodstawowy"/>
        <w:numPr>
          <w:ilvl w:val="0"/>
          <w:numId w:val="9"/>
        </w:numPr>
        <w:tabs>
          <w:tab w:val="clear" w:pos="-142"/>
        </w:tabs>
        <w:spacing w:line="276" w:lineRule="auto"/>
        <w:ind w:left="284"/>
        <w:jc w:val="left"/>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5 działek zostało zbytych w trybie przetargu ustnego ograniczonego,</w:t>
      </w:r>
    </w:p>
    <w:p w14:paraId="640E9DC9" w14:textId="71D6BB5E" w:rsidR="00D87878" w:rsidRPr="00253FA9" w:rsidRDefault="00D87878" w:rsidP="003345F7">
      <w:pPr>
        <w:pStyle w:val="Tekstpodstawowy"/>
        <w:numPr>
          <w:ilvl w:val="0"/>
          <w:numId w:val="9"/>
        </w:numPr>
        <w:tabs>
          <w:tab w:val="clear" w:pos="-142"/>
        </w:tabs>
        <w:spacing w:line="276" w:lineRule="auto"/>
        <w:ind w:left="284"/>
        <w:jc w:val="left"/>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28 działek zostało zbytych w trybie bezprzetargowym, w tym:</w:t>
      </w:r>
      <w:r w:rsidRPr="00253FA9">
        <w:rPr>
          <w:rFonts w:asciiTheme="minorHAnsi" w:hAnsiTheme="minorHAnsi" w:cstheme="minorHAnsi"/>
          <w:bCs/>
          <w:color w:val="000000" w:themeColor="text1"/>
          <w:sz w:val="24"/>
          <w:szCs w:val="24"/>
        </w:rPr>
        <w:t xml:space="preserve"> </w:t>
      </w:r>
    </w:p>
    <w:p w14:paraId="21DC0465" w14:textId="70571B8A" w:rsidR="00A00CF0" w:rsidRPr="00253FA9" w:rsidRDefault="00D87878" w:rsidP="003345F7">
      <w:pPr>
        <w:pStyle w:val="Tekstpodstawowy"/>
        <w:numPr>
          <w:ilvl w:val="0"/>
          <w:numId w:val="159"/>
        </w:numPr>
        <w:tabs>
          <w:tab w:val="clear" w:pos="-142"/>
        </w:tabs>
        <w:spacing w:line="276" w:lineRule="auto"/>
        <w:ind w:left="284" w:hanging="284"/>
        <w:jc w:val="left"/>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2</w:t>
      </w:r>
      <w:r w:rsidR="00A00CF0" w:rsidRPr="00253FA9">
        <w:rPr>
          <w:rFonts w:asciiTheme="minorHAnsi" w:hAnsiTheme="minorHAnsi" w:cstheme="minorHAnsi"/>
          <w:bCs/>
          <w:color w:val="000000" w:themeColor="text1"/>
          <w:sz w:val="24"/>
          <w:szCs w:val="24"/>
        </w:rPr>
        <w:t xml:space="preserve"> działk</w:t>
      </w:r>
      <w:r w:rsidRPr="00253FA9">
        <w:rPr>
          <w:rFonts w:asciiTheme="minorHAnsi" w:hAnsiTheme="minorHAnsi" w:cstheme="minorHAnsi"/>
          <w:bCs/>
          <w:color w:val="000000" w:themeColor="text1"/>
          <w:sz w:val="24"/>
          <w:szCs w:val="24"/>
        </w:rPr>
        <w:t xml:space="preserve">i w drodze zamiany. </w:t>
      </w:r>
    </w:p>
    <w:p w14:paraId="5FDBA5A6" w14:textId="6EB88204" w:rsidR="009469B8" w:rsidRDefault="00A00CF0" w:rsidP="005141EB">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 tytułu sprzedaży nieruchomości </w:t>
      </w:r>
      <w:r w:rsidR="00D05E77" w:rsidRPr="00253FA9">
        <w:rPr>
          <w:rFonts w:asciiTheme="minorHAnsi" w:hAnsiTheme="minorHAnsi" w:cstheme="minorHAnsi"/>
          <w:color w:val="000000" w:themeColor="text1"/>
          <w:sz w:val="24"/>
          <w:szCs w:val="24"/>
        </w:rPr>
        <w:t xml:space="preserve">miejskich </w:t>
      </w:r>
      <w:r w:rsidRPr="00253FA9">
        <w:rPr>
          <w:rFonts w:asciiTheme="minorHAnsi" w:hAnsiTheme="minorHAnsi" w:cstheme="minorHAnsi"/>
          <w:color w:val="000000" w:themeColor="text1"/>
          <w:sz w:val="24"/>
          <w:szCs w:val="24"/>
        </w:rPr>
        <w:t>oraz z tytułu wpłat wniesionych</w:t>
      </w:r>
      <w:r w:rsidR="00D05E7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za sprzedane na raty nieruchomości w latach poprzednich wraz z odsetkami w 20</w:t>
      </w:r>
      <w:r w:rsidR="00F50C6E" w:rsidRPr="00253FA9">
        <w:rPr>
          <w:rFonts w:asciiTheme="minorHAnsi" w:hAnsiTheme="minorHAnsi" w:cstheme="minorHAnsi"/>
          <w:color w:val="000000" w:themeColor="text1"/>
          <w:sz w:val="24"/>
          <w:szCs w:val="24"/>
        </w:rPr>
        <w:t>24</w:t>
      </w:r>
      <w:r w:rsidRPr="00253FA9">
        <w:rPr>
          <w:rFonts w:asciiTheme="minorHAnsi" w:hAnsiTheme="minorHAnsi" w:cstheme="minorHAnsi"/>
          <w:color w:val="000000" w:themeColor="text1"/>
          <w:sz w:val="24"/>
          <w:szCs w:val="24"/>
        </w:rPr>
        <w:t xml:space="preserve"> r</w:t>
      </w:r>
      <w:r w:rsidR="00D05E77"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do</w:t>
      </w:r>
      <w:r w:rsidR="00D93EFC" w:rsidRPr="00253FA9">
        <w:rPr>
          <w:rFonts w:asciiTheme="minorHAnsi" w:hAnsiTheme="minorHAnsi" w:cstheme="minorHAnsi"/>
          <w:color w:val="000000" w:themeColor="text1"/>
          <w:sz w:val="24"/>
          <w:szCs w:val="24"/>
        </w:rPr>
        <w:t> </w:t>
      </w:r>
      <w:r w:rsidRPr="00253FA9">
        <w:rPr>
          <w:rFonts w:asciiTheme="minorHAnsi" w:hAnsiTheme="minorHAnsi" w:cstheme="minorHAnsi"/>
          <w:color w:val="000000" w:themeColor="text1"/>
          <w:sz w:val="24"/>
          <w:szCs w:val="24"/>
        </w:rPr>
        <w:t xml:space="preserve">budżetu </w:t>
      </w:r>
      <w:r w:rsidR="00E31DCD" w:rsidRPr="00253FA9">
        <w:rPr>
          <w:rFonts w:asciiTheme="minorHAnsi" w:hAnsiTheme="minorHAnsi" w:cstheme="minorHAnsi"/>
          <w:color w:val="000000" w:themeColor="text1"/>
          <w:sz w:val="24"/>
          <w:szCs w:val="24"/>
        </w:rPr>
        <w:t>G</w:t>
      </w:r>
      <w:r w:rsidRPr="00253FA9">
        <w:rPr>
          <w:rFonts w:asciiTheme="minorHAnsi" w:hAnsiTheme="minorHAnsi" w:cstheme="minorHAnsi"/>
          <w:color w:val="000000" w:themeColor="text1"/>
          <w:sz w:val="24"/>
          <w:szCs w:val="24"/>
        </w:rPr>
        <w:t xml:space="preserve">miny wpłynęła kwota </w:t>
      </w:r>
      <w:hyperlink r:id="rId62" w:history="1">
        <w:r w:rsidR="00D93EFC" w:rsidRPr="00253FA9">
          <w:rPr>
            <w:rFonts w:asciiTheme="minorHAnsi" w:hAnsiTheme="minorHAnsi" w:cstheme="minorHAnsi"/>
            <w:color w:val="000000" w:themeColor="text1"/>
            <w:sz w:val="24"/>
            <w:szCs w:val="24"/>
          </w:rPr>
          <w:t>34 776 </w:t>
        </w:r>
        <w:r w:rsidR="00830B1C" w:rsidRPr="00253FA9">
          <w:rPr>
            <w:rFonts w:asciiTheme="minorHAnsi" w:hAnsiTheme="minorHAnsi" w:cstheme="minorHAnsi"/>
            <w:color w:val="000000" w:themeColor="text1"/>
            <w:sz w:val="24"/>
            <w:szCs w:val="24"/>
          </w:rPr>
          <w:t>963,54</w:t>
        </w:r>
      </w:hyperlink>
      <w:r w:rsidR="00830B1C" w:rsidRPr="00253FA9">
        <w:rPr>
          <w:rFonts w:asciiTheme="minorHAnsi" w:hAnsiTheme="minorHAnsi" w:cstheme="minorHAnsi"/>
          <w:color w:val="000000" w:themeColor="text1"/>
          <w:sz w:val="24"/>
          <w:szCs w:val="24"/>
        </w:rPr>
        <w:t xml:space="preserve"> zł.</w:t>
      </w:r>
    </w:p>
    <w:p w14:paraId="04C4031F" w14:textId="1942BEBE" w:rsidR="00C31D47" w:rsidRPr="00253FA9" w:rsidRDefault="009469B8"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74FFFDD6" w14:textId="6D22F1E3" w:rsidR="00E146EB" w:rsidRPr="00253FA9" w:rsidRDefault="00E146EB"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PLAN WYKORZYSTANIA ZASOBU NIERUCHOMOŚCI GMINY MIASTA BIAŁYSTOK</w:t>
      </w:r>
      <w:r w:rsidR="009261CC"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 xml:space="preserve">NA LATA </w:t>
      </w:r>
      <w:r w:rsidR="00C31D47" w:rsidRPr="00253FA9">
        <w:rPr>
          <w:rFonts w:asciiTheme="minorHAnsi" w:hAnsiTheme="minorHAnsi" w:cstheme="minorHAnsi"/>
          <w:b/>
          <w:color w:val="000000" w:themeColor="text1"/>
          <w:sz w:val="24"/>
          <w:szCs w:val="24"/>
        </w:rPr>
        <w:t>202</w:t>
      </w:r>
      <w:r w:rsidR="00C034EC" w:rsidRPr="00253FA9">
        <w:rPr>
          <w:rFonts w:asciiTheme="minorHAnsi" w:hAnsiTheme="minorHAnsi" w:cstheme="minorHAnsi"/>
          <w:b/>
          <w:color w:val="000000" w:themeColor="text1"/>
          <w:sz w:val="24"/>
          <w:szCs w:val="24"/>
        </w:rPr>
        <w:t>3</w:t>
      </w:r>
      <w:r w:rsidR="00C31D47" w:rsidRPr="00253FA9">
        <w:rPr>
          <w:rFonts w:asciiTheme="minorHAnsi" w:hAnsiTheme="minorHAnsi" w:cstheme="minorHAnsi"/>
          <w:b/>
          <w:color w:val="000000" w:themeColor="text1"/>
          <w:sz w:val="24"/>
          <w:szCs w:val="24"/>
        </w:rPr>
        <w:t>-2025</w:t>
      </w:r>
      <w:r w:rsidR="000C63AF" w:rsidRPr="00253FA9">
        <w:rPr>
          <w:rStyle w:val="Odwoanieprzypisudolnego"/>
          <w:rFonts w:asciiTheme="minorHAnsi" w:hAnsiTheme="minorHAnsi" w:cstheme="minorHAnsi"/>
          <w:b/>
          <w:color w:val="000000" w:themeColor="text1"/>
          <w:sz w:val="24"/>
          <w:szCs w:val="24"/>
        </w:rPr>
        <w:footnoteReference w:id="211"/>
      </w:r>
    </w:p>
    <w:p w14:paraId="387D8750" w14:textId="56EDF09A" w:rsidR="009E77FE" w:rsidRPr="00253FA9" w:rsidRDefault="009E77FE" w:rsidP="005141EB">
      <w:pPr>
        <w:autoSpaceDE w:val="0"/>
        <w:autoSpaceDN w:val="0"/>
        <w:adjustRightInd w:val="0"/>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Plan wykorzystania zasobu jest jednym z elementów gospodarowania nieruchomościami publicznymi. Pozwala na dokonanie odpowiednich analiz ilościowo-jakościowych posiadanych nieruchomości </w:t>
      </w:r>
      <w:r w:rsidR="00D05E77" w:rsidRPr="00253FA9">
        <w:rPr>
          <w:rFonts w:asciiTheme="minorHAnsi" w:hAnsiTheme="minorHAnsi" w:cstheme="minorHAnsi"/>
          <w:color w:val="000000" w:themeColor="text1"/>
          <w:sz w:val="24"/>
          <w:szCs w:val="24"/>
        </w:rPr>
        <w:t>oraz</w:t>
      </w:r>
      <w:r w:rsidRPr="00253FA9">
        <w:rPr>
          <w:rFonts w:asciiTheme="minorHAnsi" w:hAnsiTheme="minorHAnsi" w:cstheme="minorHAnsi"/>
          <w:color w:val="000000" w:themeColor="text1"/>
          <w:sz w:val="24"/>
          <w:szCs w:val="24"/>
        </w:rPr>
        <w:t xml:space="preserve"> na ich podstawie określenie celów gospodarowania. Plan zawiera w szczególności zestawienie powierzchni nieruchomości zasobu </w:t>
      </w:r>
      <w:r w:rsidR="00D05E77" w:rsidRPr="00253FA9">
        <w:rPr>
          <w:rFonts w:asciiTheme="minorHAnsi" w:hAnsiTheme="minorHAnsi" w:cstheme="minorHAnsi"/>
          <w:color w:val="000000" w:themeColor="text1"/>
          <w:sz w:val="24"/>
          <w:szCs w:val="24"/>
        </w:rPr>
        <w:t>i</w:t>
      </w:r>
      <w:r w:rsidRPr="00253FA9">
        <w:rPr>
          <w:rFonts w:asciiTheme="minorHAnsi" w:hAnsiTheme="minorHAnsi" w:cstheme="minorHAnsi"/>
          <w:color w:val="000000" w:themeColor="text1"/>
          <w:sz w:val="24"/>
          <w:szCs w:val="24"/>
        </w:rPr>
        <w:t xml:space="preserve"> nieruchomości oddanych w użytkowanie wieczyste oraz m.in. prognozę dotyczącą udostępnienia nieruchomości zasobu</w:t>
      </w:r>
      <w:r w:rsidR="00D05E77" w:rsidRPr="00253FA9">
        <w:rPr>
          <w:rFonts w:asciiTheme="minorHAnsi" w:hAnsiTheme="minorHAnsi" w:cstheme="minorHAnsi"/>
          <w:color w:val="000000" w:themeColor="text1"/>
          <w:sz w:val="24"/>
          <w:szCs w:val="24"/>
        </w:rPr>
        <w:t>, a także</w:t>
      </w:r>
      <w:r w:rsidRPr="00253FA9">
        <w:rPr>
          <w:rFonts w:asciiTheme="minorHAnsi" w:hAnsiTheme="minorHAnsi" w:cstheme="minorHAnsi"/>
          <w:color w:val="000000" w:themeColor="text1"/>
          <w:sz w:val="24"/>
          <w:szCs w:val="24"/>
        </w:rPr>
        <w:t xml:space="preserve"> nabywania nieruchomości do zasobu</w:t>
      </w:r>
      <w:r w:rsidR="00D05E77"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program zagospodarowania nieruchomości zasobu.</w:t>
      </w:r>
    </w:p>
    <w:p w14:paraId="42BCEC51" w14:textId="0828F874" w:rsidR="009E77FE" w:rsidRPr="00253FA9" w:rsidRDefault="009E77FE" w:rsidP="005141EB">
      <w:pPr>
        <w:autoSpaceDE w:val="0"/>
        <w:autoSpaceDN w:val="0"/>
        <w:adjustRightInd w:val="0"/>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Gminny zasób nieruchomości wykorzystywany jest na cele rozwojowe gminy i na potrzeby zorganizowanej działalności inwestycyjnej.</w:t>
      </w:r>
    </w:p>
    <w:p w14:paraId="7E347086" w14:textId="77777777" w:rsidR="005141EB" w:rsidRDefault="00CC2E4A"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 okresie </w:t>
      </w:r>
      <w:r w:rsidR="00A2158C" w:rsidRPr="00253FA9">
        <w:rPr>
          <w:rFonts w:asciiTheme="minorHAnsi" w:hAnsiTheme="minorHAnsi" w:cstheme="minorHAnsi"/>
          <w:color w:val="000000" w:themeColor="text1"/>
          <w:sz w:val="24"/>
          <w:szCs w:val="24"/>
        </w:rPr>
        <w:t>2024</w:t>
      </w:r>
      <w:r w:rsidR="009E77FE" w:rsidRPr="00253FA9">
        <w:rPr>
          <w:rFonts w:asciiTheme="minorHAnsi" w:hAnsiTheme="minorHAnsi" w:cstheme="minorHAnsi"/>
          <w:color w:val="000000" w:themeColor="text1"/>
          <w:sz w:val="24"/>
          <w:szCs w:val="24"/>
        </w:rPr>
        <w:t>-2025 kontynuowany będzie dotychczasowy sposób wykorzystania nieruchomości</w:t>
      </w:r>
      <w:r w:rsidR="00D05E77" w:rsidRPr="00253FA9">
        <w:rPr>
          <w:rFonts w:asciiTheme="minorHAnsi" w:hAnsiTheme="minorHAnsi" w:cstheme="minorHAnsi"/>
          <w:color w:val="000000" w:themeColor="text1"/>
          <w:sz w:val="24"/>
          <w:szCs w:val="24"/>
        </w:rPr>
        <w:t xml:space="preserve"> miejskich</w:t>
      </w:r>
      <w:r w:rsidR="009E77FE" w:rsidRPr="00253FA9">
        <w:rPr>
          <w:rFonts w:asciiTheme="minorHAnsi" w:hAnsiTheme="minorHAnsi" w:cstheme="minorHAnsi"/>
          <w:color w:val="000000" w:themeColor="text1"/>
          <w:sz w:val="24"/>
          <w:szCs w:val="24"/>
        </w:rPr>
        <w:t xml:space="preserve">, poza przeznaczonymi na realizację zadań Gminy Białystok lub na sprzedaż. </w:t>
      </w:r>
      <w:r w:rsidR="00D05E77" w:rsidRPr="00253FA9">
        <w:rPr>
          <w:rFonts w:asciiTheme="minorHAnsi" w:hAnsiTheme="minorHAnsi" w:cstheme="minorHAnsi"/>
          <w:color w:val="000000" w:themeColor="text1"/>
          <w:sz w:val="24"/>
          <w:szCs w:val="24"/>
        </w:rPr>
        <w:t>N</w:t>
      </w:r>
      <w:r w:rsidR="009E77FE" w:rsidRPr="00253FA9">
        <w:rPr>
          <w:rFonts w:asciiTheme="minorHAnsi" w:hAnsiTheme="minorHAnsi" w:cstheme="minorHAnsi"/>
          <w:color w:val="000000" w:themeColor="text1"/>
          <w:sz w:val="24"/>
          <w:szCs w:val="24"/>
        </w:rPr>
        <w:t>ieruchomości nabywane w drodze spadku, do czasu przygotowania procedury zbycia, będą przekazywane do gospodarowania Zarządowi Mienia Komunalnego</w:t>
      </w:r>
      <w:r w:rsidR="00432A81" w:rsidRPr="00253FA9">
        <w:rPr>
          <w:rFonts w:asciiTheme="minorHAnsi" w:hAnsiTheme="minorHAnsi" w:cstheme="minorHAnsi"/>
          <w:color w:val="000000" w:themeColor="text1"/>
          <w:sz w:val="24"/>
          <w:szCs w:val="24"/>
        </w:rPr>
        <w:t xml:space="preserve"> </w:t>
      </w:r>
      <w:r w:rsidR="009E77FE" w:rsidRPr="00253FA9">
        <w:rPr>
          <w:rFonts w:asciiTheme="minorHAnsi" w:hAnsiTheme="minorHAnsi" w:cstheme="minorHAnsi"/>
          <w:color w:val="000000" w:themeColor="text1"/>
          <w:sz w:val="24"/>
          <w:szCs w:val="24"/>
        </w:rPr>
        <w:t>w Białymstoku.</w:t>
      </w:r>
    </w:p>
    <w:p w14:paraId="1529CDD6" w14:textId="77777777" w:rsidR="00E146EB" w:rsidRPr="00253FA9" w:rsidRDefault="00E146EB" w:rsidP="005141EB">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Nabywanie nieruchomości do zasobu Gminy Białystok</w:t>
      </w:r>
    </w:p>
    <w:p w14:paraId="5EABCAF7" w14:textId="7074EA73" w:rsidR="00534B50" w:rsidRPr="00253FA9" w:rsidRDefault="00A00CF0"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Konieczność pozyskania nieruchomości oceniana była w kontekście celu publicznego</w:t>
      </w:r>
      <w:r w:rsidR="00B365E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lub zadań własnych Gminy, zdefiniowanych w przepisach</w:t>
      </w:r>
      <w:r w:rsidR="00405044" w:rsidRPr="00253FA9">
        <w:rPr>
          <w:rStyle w:val="Odwoanieprzypisudolnego"/>
          <w:rFonts w:asciiTheme="minorHAnsi" w:hAnsiTheme="minorHAnsi" w:cstheme="minorHAnsi"/>
          <w:color w:val="000000" w:themeColor="text1"/>
          <w:sz w:val="24"/>
          <w:szCs w:val="24"/>
        </w:rPr>
        <w:footnoteReference w:id="212"/>
      </w:r>
      <w:r w:rsidR="0040504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Podstawowym trybem nabywania gruntów do zasobu gminnego </w:t>
      </w:r>
      <w:r w:rsidR="00CC2E4A" w:rsidRPr="00253FA9">
        <w:rPr>
          <w:rFonts w:asciiTheme="minorHAnsi" w:hAnsiTheme="minorHAnsi" w:cstheme="minorHAnsi"/>
          <w:color w:val="000000" w:themeColor="text1"/>
          <w:sz w:val="24"/>
          <w:szCs w:val="24"/>
        </w:rPr>
        <w:t>w 2024</w:t>
      </w:r>
      <w:r w:rsidR="00AF7ED1" w:rsidRPr="00253FA9">
        <w:rPr>
          <w:rFonts w:asciiTheme="minorHAnsi" w:hAnsiTheme="minorHAnsi" w:cstheme="minorHAnsi"/>
          <w:color w:val="000000" w:themeColor="text1"/>
          <w:sz w:val="24"/>
          <w:szCs w:val="24"/>
        </w:rPr>
        <w:t xml:space="preserve"> r</w:t>
      </w:r>
      <w:r w:rsidR="00405044" w:rsidRPr="00253FA9">
        <w:rPr>
          <w:rFonts w:asciiTheme="minorHAnsi" w:hAnsiTheme="minorHAnsi" w:cstheme="minorHAnsi"/>
          <w:color w:val="000000" w:themeColor="text1"/>
          <w:sz w:val="24"/>
          <w:szCs w:val="24"/>
        </w:rPr>
        <w:t>.</w:t>
      </w:r>
      <w:r w:rsidR="00AF7ED1"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był wykup w drodze umowy cywilnoprawnej, która kończy rokowania w sprawie warunków nabycia nieruchomości.</w:t>
      </w:r>
    </w:p>
    <w:p w14:paraId="026B2745" w14:textId="54A34CFC" w:rsidR="002117AD" w:rsidRPr="00253FA9" w:rsidRDefault="003B2C86" w:rsidP="00253FA9">
      <w:pPr>
        <w:pStyle w:val="Legenda"/>
        <w:spacing w:before="240" w:line="276" w:lineRule="auto"/>
        <w:rPr>
          <w:rFonts w:asciiTheme="minorHAnsi" w:hAnsiTheme="minorHAnsi" w:cstheme="minorHAnsi"/>
          <w:sz w:val="24"/>
          <w:szCs w:val="24"/>
        </w:rPr>
      </w:pPr>
      <w:bookmarkStart w:id="701" w:name="_Toc23551925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238</w:t>
      </w:r>
      <w:r w:rsidRPr="00253FA9">
        <w:rPr>
          <w:rFonts w:asciiTheme="minorHAnsi" w:hAnsiTheme="minorHAnsi" w:cstheme="minorHAnsi"/>
          <w:sz w:val="24"/>
          <w:szCs w:val="24"/>
        </w:rPr>
        <w:fldChar w:fldCharType="end"/>
      </w:r>
      <w:r w:rsidR="002117AD" w:rsidRPr="00253FA9">
        <w:rPr>
          <w:rFonts w:asciiTheme="minorHAnsi" w:hAnsiTheme="minorHAnsi" w:cstheme="minorHAnsi"/>
          <w:sz w:val="24"/>
          <w:szCs w:val="24"/>
        </w:rPr>
        <w:t>. N</w:t>
      </w:r>
      <w:r w:rsidR="002117AD" w:rsidRPr="00253FA9">
        <w:rPr>
          <w:rFonts w:asciiTheme="minorHAnsi" w:eastAsia="Times New Roman" w:hAnsiTheme="minorHAnsi" w:cstheme="minorHAnsi"/>
          <w:sz w:val="24"/>
          <w:szCs w:val="24"/>
          <w:lang w:eastAsia="pl-PL"/>
        </w:rPr>
        <w:t>ieruchomości nabyte przez Miasto Białystok</w:t>
      </w:r>
      <w:bookmarkEnd w:id="701"/>
      <w:r w:rsidR="002117AD" w:rsidRPr="00253FA9">
        <w:rPr>
          <w:rFonts w:asciiTheme="minorHAnsi" w:eastAsia="Times New Roman" w:hAnsiTheme="minorHAnsi" w:cstheme="minorHAnsi"/>
          <w:sz w:val="24"/>
          <w:szCs w:val="24"/>
          <w:lang w:eastAsia="pl-PL"/>
        </w:rPr>
        <w:t xml:space="preserve"> </w:t>
      </w:r>
    </w:p>
    <w:tbl>
      <w:tblPr>
        <w:tblW w:w="9162" w:type="dxa"/>
        <w:jc w:val="center"/>
        <w:tblLayout w:type="fixed"/>
        <w:tblCellMar>
          <w:left w:w="70" w:type="dxa"/>
          <w:right w:w="70" w:type="dxa"/>
        </w:tblCellMar>
        <w:tblLook w:val="04A0" w:firstRow="1" w:lastRow="0" w:firstColumn="1" w:lastColumn="0" w:noHBand="0" w:noVBand="1"/>
        <w:tblCaption w:val="Tabela 238. Nieruchomości nabyte przez Miasto Białystok "/>
        <w:tblDescription w:val="Dane w latach 2020-2024 z wyszczególnieniem powierzchni w hektarach oraz poniesionego wydatku. "/>
      </w:tblPr>
      <w:tblGrid>
        <w:gridCol w:w="2972"/>
        <w:gridCol w:w="1124"/>
        <w:gridCol w:w="1266"/>
        <w:gridCol w:w="1267"/>
        <w:gridCol w:w="1266"/>
        <w:gridCol w:w="1267"/>
      </w:tblGrid>
      <w:tr w:rsidR="00186315" w:rsidRPr="00253FA9" w14:paraId="1B2213C7" w14:textId="6D159AC3" w:rsidTr="00F421D4">
        <w:trPr>
          <w:trHeight w:val="397"/>
          <w:jc w:val="center"/>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CE238F" w14:textId="0AE48E9D" w:rsidR="00186315" w:rsidRPr="00253FA9" w:rsidRDefault="005141EB" w:rsidP="00253FA9">
            <w:pPr>
              <w:spacing w:line="276" w:lineRule="auto"/>
              <w:rPr>
                <w:rFonts w:asciiTheme="minorHAnsi" w:eastAsia="Times New Roman" w:hAnsiTheme="minorHAnsi" w:cstheme="minorHAnsi"/>
                <w:sz w:val="24"/>
                <w:szCs w:val="24"/>
                <w:lang w:eastAsia="pl-PL"/>
              </w:rPr>
            </w:pPr>
            <w:r>
              <w:rPr>
                <w:rFonts w:asciiTheme="minorHAnsi" w:hAnsiTheme="minorHAnsi" w:cstheme="minorHAnsi"/>
                <w:b/>
                <w:sz w:val="24"/>
                <w:szCs w:val="24"/>
              </w:rPr>
              <w:t>Rok</w:t>
            </w:r>
          </w:p>
        </w:tc>
        <w:tc>
          <w:tcPr>
            <w:tcW w:w="112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7F60741" w14:textId="7D6F80E8"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48126F2" w14:textId="39B131C1"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9C0060E" w14:textId="5DCE7B20"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6B50F8A" w14:textId="55565570" w:rsidR="00186315" w:rsidRPr="00253FA9" w:rsidRDefault="0018631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0DF09B2" w14:textId="30B899BA" w:rsidR="00186315" w:rsidRPr="00253FA9" w:rsidRDefault="00186315" w:rsidP="00253FA9">
            <w:pPr>
              <w:spacing w:line="276" w:lineRule="auto"/>
              <w:rPr>
                <w:rFonts w:asciiTheme="minorHAnsi" w:eastAsia="Times New Roman" w:hAnsiTheme="minorHAnsi" w:cstheme="minorHAnsi"/>
                <w:b/>
                <w:color w:val="000000" w:themeColor="text1"/>
                <w:sz w:val="24"/>
                <w:szCs w:val="24"/>
                <w:lang w:eastAsia="pl-PL"/>
              </w:rPr>
            </w:pPr>
            <w:r w:rsidRPr="00253FA9">
              <w:rPr>
                <w:rFonts w:asciiTheme="minorHAnsi" w:eastAsia="Times New Roman" w:hAnsiTheme="minorHAnsi" w:cstheme="minorHAnsi"/>
                <w:b/>
                <w:color w:val="000000" w:themeColor="text1"/>
                <w:sz w:val="24"/>
                <w:szCs w:val="24"/>
                <w:lang w:eastAsia="pl-PL"/>
              </w:rPr>
              <w:t>2024</w:t>
            </w:r>
          </w:p>
        </w:tc>
      </w:tr>
      <w:tr w:rsidR="0033486E" w:rsidRPr="00253FA9" w14:paraId="746700E3" w14:textId="3783F05E" w:rsidTr="00F421D4">
        <w:trPr>
          <w:trHeight w:val="283"/>
          <w:jc w:val="center"/>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5D697A" w14:textId="77777777" w:rsidR="0033486E" w:rsidRPr="005141EB" w:rsidRDefault="0033486E" w:rsidP="00253FA9">
            <w:pPr>
              <w:spacing w:line="276" w:lineRule="auto"/>
              <w:rPr>
                <w:rFonts w:asciiTheme="minorHAnsi" w:eastAsia="Times New Roman" w:hAnsiTheme="minorHAnsi" w:cstheme="minorHAnsi"/>
                <w:bCs/>
                <w:sz w:val="24"/>
                <w:szCs w:val="24"/>
                <w:lang w:eastAsia="pl-PL"/>
              </w:rPr>
            </w:pPr>
            <w:r w:rsidRPr="005141EB">
              <w:rPr>
                <w:rFonts w:asciiTheme="minorHAnsi" w:eastAsia="Times New Roman" w:hAnsiTheme="minorHAnsi" w:cstheme="minorHAnsi"/>
                <w:bCs/>
                <w:sz w:val="24"/>
                <w:szCs w:val="24"/>
                <w:lang w:eastAsia="pl-PL"/>
              </w:rPr>
              <w:t>Powierzchnia (w ha)</w:t>
            </w:r>
          </w:p>
        </w:tc>
        <w:tc>
          <w:tcPr>
            <w:tcW w:w="1124" w:type="dxa"/>
            <w:tcBorders>
              <w:top w:val="single" w:sz="4" w:space="0" w:color="auto"/>
              <w:left w:val="nil"/>
              <w:bottom w:val="single" w:sz="4" w:space="0" w:color="auto"/>
              <w:right w:val="single" w:sz="4" w:space="0" w:color="auto"/>
            </w:tcBorders>
            <w:shd w:val="clear" w:color="auto" w:fill="auto"/>
            <w:vAlign w:val="center"/>
          </w:tcPr>
          <w:p w14:paraId="115D315D" w14:textId="71560DF6"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0,8341</w:t>
            </w:r>
          </w:p>
        </w:tc>
        <w:tc>
          <w:tcPr>
            <w:tcW w:w="1266" w:type="dxa"/>
            <w:tcBorders>
              <w:top w:val="single" w:sz="4" w:space="0" w:color="auto"/>
              <w:left w:val="nil"/>
              <w:bottom w:val="single" w:sz="4" w:space="0" w:color="auto"/>
              <w:right w:val="single" w:sz="4" w:space="0" w:color="auto"/>
            </w:tcBorders>
            <w:shd w:val="clear" w:color="auto" w:fill="auto"/>
            <w:vAlign w:val="center"/>
          </w:tcPr>
          <w:p w14:paraId="3F3B7A9A" w14:textId="0D6291DA"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3,1559</w:t>
            </w:r>
          </w:p>
        </w:tc>
        <w:tc>
          <w:tcPr>
            <w:tcW w:w="1267" w:type="dxa"/>
            <w:tcBorders>
              <w:top w:val="single" w:sz="4" w:space="0" w:color="auto"/>
              <w:left w:val="nil"/>
              <w:bottom w:val="single" w:sz="4" w:space="0" w:color="auto"/>
              <w:right w:val="single" w:sz="4" w:space="0" w:color="auto"/>
            </w:tcBorders>
            <w:shd w:val="clear" w:color="auto" w:fill="auto"/>
            <w:vAlign w:val="center"/>
          </w:tcPr>
          <w:p w14:paraId="67DB3A2A" w14:textId="198218DC"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6,7070</w:t>
            </w:r>
          </w:p>
        </w:tc>
        <w:tc>
          <w:tcPr>
            <w:tcW w:w="1266" w:type="dxa"/>
            <w:tcBorders>
              <w:top w:val="single" w:sz="4" w:space="0" w:color="auto"/>
              <w:left w:val="nil"/>
              <w:bottom w:val="single" w:sz="4" w:space="0" w:color="auto"/>
              <w:right w:val="single" w:sz="4" w:space="0" w:color="auto"/>
            </w:tcBorders>
            <w:vAlign w:val="center"/>
          </w:tcPr>
          <w:p w14:paraId="60533D64" w14:textId="2F008065" w:rsidR="0033486E" w:rsidRPr="00253FA9" w:rsidRDefault="0033486E"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0,9787</w:t>
            </w:r>
          </w:p>
        </w:tc>
        <w:tc>
          <w:tcPr>
            <w:tcW w:w="1267" w:type="dxa"/>
            <w:tcBorders>
              <w:top w:val="single" w:sz="4" w:space="0" w:color="auto"/>
              <w:left w:val="nil"/>
              <w:bottom w:val="single" w:sz="4" w:space="0" w:color="auto"/>
              <w:right w:val="single" w:sz="4" w:space="0" w:color="auto"/>
            </w:tcBorders>
            <w:vAlign w:val="center"/>
          </w:tcPr>
          <w:p w14:paraId="5BA925FB" w14:textId="14B6FC2F"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0,8500</w:t>
            </w:r>
          </w:p>
        </w:tc>
      </w:tr>
      <w:tr w:rsidR="0033486E" w:rsidRPr="00253FA9" w14:paraId="2E702D13" w14:textId="0322F43D" w:rsidTr="00F421D4">
        <w:trPr>
          <w:trHeight w:val="374"/>
          <w:jc w:val="center"/>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9A0352" w14:textId="4E284439" w:rsidR="0033486E" w:rsidRPr="005141EB" w:rsidRDefault="0033486E" w:rsidP="00253FA9">
            <w:pPr>
              <w:spacing w:line="276" w:lineRule="auto"/>
              <w:rPr>
                <w:rFonts w:asciiTheme="minorHAnsi" w:eastAsia="Times New Roman" w:hAnsiTheme="minorHAnsi" w:cstheme="minorHAnsi"/>
                <w:bCs/>
                <w:sz w:val="24"/>
                <w:szCs w:val="24"/>
                <w:lang w:eastAsia="pl-PL"/>
              </w:rPr>
            </w:pPr>
            <w:r w:rsidRPr="005141EB">
              <w:rPr>
                <w:rFonts w:asciiTheme="minorHAnsi" w:eastAsia="Times New Roman" w:hAnsiTheme="minorHAnsi" w:cstheme="minorHAnsi"/>
                <w:bCs/>
                <w:sz w:val="24"/>
                <w:szCs w:val="24"/>
                <w:lang w:eastAsia="pl-PL"/>
              </w:rPr>
              <w:t>Poniesiony wydatek (w zł)</w:t>
            </w:r>
            <w:r w:rsidRPr="005141EB">
              <w:rPr>
                <w:rStyle w:val="Odwoanieprzypisudolnego"/>
                <w:rFonts w:asciiTheme="minorHAnsi" w:eastAsia="Times New Roman" w:hAnsiTheme="minorHAnsi" w:cstheme="minorHAnsi"/>
                <w:bCs/>
                <w:sz w:val="24"/>
                <w:szCs w:val="24"/>
                <w:lang w:eastAsia="pl-PL"/>
              </w:rPr>
              <w:footnoteReference w:id="213"/>
            </w:r>
          </w:p>
        </w:tc>
        <w:tc>
          <w:tcPr>
            <w:tcW w:w="1124" w:type="dxa"/>
            <w:tcBorders>
              <w:top w:val="nil"/>
              <w:left w:val="single" w:sz="4" w:space="0" w:color="auto"/>
              <w:bottom w:val="single" w:sz="4" w:space="0" w:color="auto"/>
              <w:right w:val="single" w:sz="4" w:space="0" w:color="auto"/>
            </w:tcBorders>
            <w:shd w:val="clear" w:color="auto" w:fill="auto"/>
            <w:vAlign w:val="center"/>
          </w:tcPr>
          <w:p w14:paraId="33D8E3FA" w14:textId="414A7FAD"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2 216 125</w:t>
            </w:r>
          </w:p>
        </w:tc>
        <w:tc>
          <w:tcPr>
            <w:tcW w:w="1266" w:type="dxa"/>
            <w:tcBorders>
              <w:top w:val="nil"/>
              <w:left w:val="nil"/>
              <w:bottom w:val="single" w:sz="4" w:space="0" w:color="auto"/>
              <w:right w:val="single" w:sz="4" w:space="0" w:color="auto"/>
            </w:tcBorders>
            <w:shd w:val="clear" w:color="auto" w:fill="auto"/>
            <w:vAlign w:val="center"/>
          </w:tcPr>
          <w:p w14:paraId="22AEB12F" w14:textId="6210F9A5"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18 111 979</w:t>
            </w:r>
          </w:p>
        </w:tc>
        <w:tc>
          <w:tcPr>
            <w:tcW w:w="1267" w:type="dxa"/>
            <w:tcBorders>
              <w:top w:val="nil"/>
              <w:left w:val="nil"/>
              <w:bottom w:val="single" w:sz="4" w:space="0" w:color="auto"/>
              <w:right w:val="single" w:sz="4" w:space="0" w:color="auto"/>
            </w:tcBorders>
            <w:shd w:val="clear" w:color="auto" w:fill="auto"/>
            <w:vAlign w:val="center"/>
          </w:tcPr>
          <w:p w14:paraId="22D016DE" w14:textId="40461B10"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11 274 441</w:t>
            </w:r>
          </w:p>
        </w:tc>
        <w:tc>
          <w:tcPr>
            <w:tcW w:w="1266" w:type="dxa"/>
            <w:tcBorders>
              <w:top w:val="nil"/>
              <w:left w:val="nil"/>
              <w:bottom w:val="single" w:sz="4" w:space="0" w:color="auto"/>
              <w:right w:val="single" w:sz="4" w:space="0" w:color="auto"/>
            </w:tcBorders>
            <w:vAlign w:val="center"/>
          </w:tcPr>
          <w:p w14:paraId="2409FE5E" w14:textId="5C8912C5"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2 455 370</w:t>
            </w:r>
          </w:p>
        </w:tc>
        <w:tc>
          <w:tcPr>
            <w:tcW w:w="1267" w:type="dxa"/>
            <w:tcBorders>
              <w:top w:val="nil"/>
              <w:left w:val="nil"/>
              <w:bottom w:val="single" w:sz="4" w:space="0" w:color="auto"/>
              <w:right w:val="single" w:sz="4" w:space="0" w:color="auto"/>
            </w:tcBorders>
            <w:vAlign w:val="center"/>
          </w:tcPr>
          <w:p w14:paraId="6F008AC5" w14:textId="4AF545FB" w:rsidR="0033486E" w:rsidRPr="00253FA9" w:rsidRDefault="0033486E"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5 694 045</w:t>
            </w:r>
          </w:p>
        </w:tc>
      </w:tr>
    </w:tbl>
    <w:p w14:paraId="207DEBF9" w14:textId="6A5F36E7" w:rsidR="00924377" w:rsidRDefault="002117AD"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Skarbu</w:t>
      </w:r>
    </w:p>
    <w:p w14:paraId="4107FC1A" w14:textId="22E20BEF" w:rsidR="002117AD" w:rsidRPr="00253FA9" w:rsidRDefault="00924377" w:rsidP="00F421D4">
      <w:pPr>
        <w:rPr>
          <w:rFonts w:asciiTheme="minorHAnsi" w:hAnsiTheme="minorHAnsi" w:cstheme="minorHAnsi"/>
          <w:sz w:val="24"/>
          <w:szCs w:val="24"/>
        </w:rPr>
      </w:pPr>
      <w:r>
        <w:rPr>
          <w:rFonts w:asciiTheme="minorHAnsi" w:hAnsiTheme="minorHAnsi" w:cstheme="minorHAnsi"/>
          <w:sz w:val="24"/>
          <w:szCs w:val="24"/>
        </w:rPr>
        <w:br w:type="page"/>
      </w:r>
    </w:p>
    <w:p w14:paraId="5B2EED13" w14:textId="6539C9CD" w:rsidR="00106CE6" w:rsidRPr="00253FA9" w:rsidRDefault="00106CE6" w:rsidP="00253FA9">
      <w:pPr>
        <w:spacing w:before="240" w:line="276" w:lineRule="auto"/>
        <w:rPr>
          <w:rFonts w:asciiTheme="minorHAnsi" w:hAnsiTheme="minorHAnsi" w:cstheme="minorHAnsi"/>
          <w:color w:val="000000" w:themeColor="text1"/>
          <w:sz w:val="24"/>
          <w:szCs w:val="24"/>
        </w:rPr>
      </w:pPr>
      <w:bookmarkStart w:id="702" w:name="_Hlk132109901"/>
      <w:r w:rsidRPr="00253FA9">
        <w:rPr>
          <w:rFonts w:asciiTheme="minorHAnsi" w:hAnsiTheme="minorHAnsi" w:cstheme="minorHAnsi"/>
          <w:color w:val="000000" w:themeColor="text1"/>
          <w:sz w:val="24"/>
          <w:szCs w:val="24"/>
        </w:rPr>
        <w:t>W budżecie Miasta Białegostoku na 202</w:t>
      </w:r>
      <w:r w:rsidR="00205054"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 wydatkowano środki finansowe na:</w:t>
      </w:r>
    </w:p>
    <w:p w14:paraId="3249E48B" w14:textId="68C59F17" w:rsidR="00106CE6" w:rsidRPr="00253FA9" w:rsidRDefault="00106CE6" w:rsidP="003B77BB">
      <w:pPr>
        <w:pStyle w:val="Akapitzlist"/>
        <w:numPr>
          <w:ilvl w:val="0"/>
          <w:numId w:val="195"/>
        </w:numPr>
        <w:spacing w:line="276" w:lineRule="auto"/>
        <w:ind w:left="284" w:hanging="283"/>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koszty związane z przejęciem do zasobu nieruchomości pod drogi w trybie</w:t>
      </w:r>
      <w:r w:rsidR="00B365E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art. 98 ustawy</w:t>
      </w:r>
      <w:r w:rsidR="00A2158C" w:rsidRPr="00253FA9">
        <w:rPr>
          <w:rStyle w:val="Odwoanieprzypisudolnego"/>
          <w:rFonts w:asciiTheme="minorHAnsi" w:hAnsiTheme="minorHAnsi" w:cstheme="minorHAnsi"/>
          <w:color w:val="000000" w:themeColor="text1"/>
          <w:sz w:val="24"/>
          <w:szCs w:val="24"/>
        </w:rPr>
        <w:footnoteReference w:id="214"/>
      </w:r>
      <w:r w:rsidR="00A2158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 </w:t>
      </w:r>
      <w:r w:rsidR="00205054" w:rsidRPr="00253FA9">
        <w:rPr>
          <w:rFonts w:asciiTheme="minorHAnsi" w:hAnsiTheme="minorHAnsi" w:cstheme="minorHAnsi"/>
          <w:color w:val="000000" w:themeColor="text1"/>
          <w:sz w:val="24"/>
          <w:szCs w:val="24"/>
        </w:rPr>
        <w:t>3 949 590,58 zł</w:t>
      </w:r>
      <w:r w:rsidRPr="00253FA9">
        <w:rPr>
          <w:rFonts w:asciiTheme="minorHAnsi" w:hAnsiTheme="minorHAnsi" w:cstheme="minorHAnsi"/>
          <w:color w:val="000000" w:themeColor="text1"/>
          <w:sz w:val="24"/>
          <w:szCs w:val="24"/>
        </w:rPr>
        <w:t>;</w:t>
      </w:r>
    </w:p>
    <w:p w14:paraId="57D17EE3" w14:textId="685AF488" w:rsidR="00106CE6" w:rsidRPr="00253FA9" w:rsidRDefault="00106CE6" w:rsidP="003B77BB">
      <w:pPr>
        <w:pStyle w:val="Akapitzlist"/>
        <w:numPr>
          <w:ilvl w:val="0"/>
          <w:numId w:val="195"/>
        </w:numPr>
        <w:spacing w:line="276" w:lineRule="auto"/>
        <w:ind w:left="284" w:hanging="283"/>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koszty związane z przejęciem do zasobu nieruchomości w trybie </w:t>
      </w:r>
      <w:r w:rsidR="003A5F79" w:rsidRPr="00253FA9">
        <w:rPr>
          <w:rFonts w:asciiTheme="minorHAnsi" w:hAnsiTheme="minorHAnsi" w:cstheme="minorHAnsi"/>
          <w:color w:val="000000" w:themeColor="text1"/>
          <w:sz w:val="24"/>
          <w:szCs w:val="24"/>
        </w:rPr>
        <w:t>ustawy</w:t>
      </w:r>
      <w:r w:rsidR="00A2158C" w:rsidRPr="00253FA9">
        <w:rPr>
          <w:rStyle w:val="Odwoanieprzypisudolnego"/>
          <w:rFonts w:asciiTheme="minorHAnsi" w:hAnsiTheme="minorHAnsi" w:cstheme="minorHAnsi"/>
          <w:color w:val="000000" w:themeColor="text1"/>
          <w:sz w:val="24"/>
          <w:szCs w:val="24"/>
        </w:rPr>
        <w:footnoteReference w:id="215"/>
      </w:r>
      <w:r w:rsidR="003A5F79"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 </w:t>
      </w:r>
      <w:r w:rsidR="00205054" w:rsidRPr="00253FA9">
        <w:rPr>
          <w:rFonts w:asciiTheme="minorHAnsi" w:hAnsiTheme="minorHAnsi" w:cstheme="minorHAnsi"/>
          <w:color w:val="000000" w:themeColor="text1"/>
          <w:sz w:val="24"/>
          <w:szCs w:val="24"/>
        </w:rPr>
        <w:t xml:space="preserve">9 058 360,94 zł </w:t>
      </w:r>
      <w:r w:rsidRPr="00253FA9">
        <w:rPr>
          <w:rFonts w:asciiTheme="minorHAnsi" w:hAnsiTheme="minorHAnsi" w:cstheme="minorHAnsi"/>
          <w:color w:val="000000" w:themeColor="text1"/>
          <w:sz w:val="24"/>
          <w:szCs w:val="24"/>
        </w:rPr>
        <w:t>(drogi gminne</w:t>
      </w:r>
      <w:r w:rsidR="00A2158C"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powiatowe);</w:t>
      </w:r>
      <w:r w:rsidR="00205054" w:rsidRPr="00253FA9">
        <w:rPr>
          <w:rFonts w:asciiTheme="minorHAnsi" w:hAnsiTheme="minorHAnsi" w:cstheme="minorHAnsi"/>
          <w:color w:val="000000" w:themeColor="text1"/>
          <w:sz w:val="24"/>
          <w:szCs w:val="24"/>
        </w:rPr>
        <w:t xml:space="preserve"> </w:t>
      </w:r>
    </w:p>
    <w:p w14:paraId="169FEA48" w14:textId="4C9C6510" w:rsidR="00205054" w:rsidRPr="00253FA9" w:rsidRDefault="00205054" w:rsidP="003B77BB">
      <w:pPr>
        <w:pStyle w:val="Akapitzlist"/>
        <w:numPr>
          <w:ilvl w:val="0"/>
          <w:numId w:val="195"/>
        </w:numPr>
        <w:spacing w:line="276" w:lineRule="auto"/>
        <w:ind w:left="284" w:hanging="283"/>
        <w:rPr>
          <w:rFonts w:asciiTheme="minorHAnsi" w:hAnsiTheme="minorHAnsi" w:cstheme="minorHAnsi"/>
          <w:color w:val="000000" w:themeColor="text1"/>
          <w:sz w:val="24"/>
          <w:szCs w:val="24"/>
        </w:rPr>
      </w:pPr>
      <w:r w:rsidRPr="00253FA9">
        <w:rPr>
          <w:rFonts w:asciiTheme="minorHAnsi" w:hAnsiTheme="minorHAnsi" w:cstheme="minorHAnsi"/>
          <w:sz w:val="24"/>
          <w:szCs w:val="24"/>
        </w:rPr>
        <w:t>operaty szacunkowe i opisy stanu nieruchomości – 42 440 zł;</w:t>
      </w:r>
    </w:p>
    <w:p w14:paraId="0FEB9B49" w14:textId="12F54AA0" w:rsidR="00205054" w:rsidRPr="00253FA9" w:rsidRDefault="00205054" w:rsidP="003B77BB">
      <w:pPr>
        <w:pStyle w:val="Akapitzlist"/>
        <w:numPr>
          <w:ilvl w:val="0"/>
          <w:numId w:val="195"/>
        </w:numPr>
        <w:spacing w:line="276" w:lineRule="auto"/>
        <w:ind w:left="284" w:hanging="283"/>
        <w:rPr>
          <w:rFonts w:asciiTheme="minorHAnsi" w:hAnsiTheme="minorHAnsi" w:cstheme="minorHAnsi"/>
          <w:color w:val="000000" w:themeColor="text1"/>
          <w:sz w:val="24"/>
          <w:szCs w:val="24"/>
        </w:rPr>
      </w:pPr>
      <w:r w:rsidRPr="00253FA9">
        <w:rPr>
          <w:rFonts w:asciiTheme="minorHAnsi" w:hAnsiTheme="minorHAnsi" w:cstheme="minorHAnsi"/>
          <w:sz w:val="24"/>
          <w:szCs w:val="24"/>
        </w:rPr>
        <w:t>koszty notarialne nabytych nieruchomości – 12 703,20 zł.</w:t>
      </w:r>
    </w:p>
    <w:bookmarkEnd w:id="702"/>
    <w:p w14:paraId="1542CC53" w14:textId="586836F9" w:rsidR="00CD317A" w:rsidRPr="00253FA9" w:rsidRDefault="00CD317A" w:rsidP="00253FA9">
      <w:pPr>
        <w:spacing w:before="240" w:line="276" w:lineRule="auto"/>
        <w:rPr>
          <w:rFonts w:asciiTheme="minorHAnsi" w:hAnsiTheme="minorHAnsi" w:cstheme="minorHAnsi"/>
          <w:b/>
          <w:bCs/>
          <w:iCs/>
          <w:color w:val="000000" w:themeColor="text1"/>
          <w:sz w:val="24"/>
          <w:szCs w:val="24"/>
        </w:rPr>
      </w:pPr>
      <w:r w:rsidRPr="00253FA9">
        <w:rPr>
          <w:rFonts w:asciiTheme="minorHAnsi" w:hAnsiTheme="minorHAnsi" w:cstheme="minorHAnsi"/>
          <w:b/>
          <w:color w:val="000000" w:themeColor="text1"/>
          <w:sz w:val="24"/>
          <w:szCs w:val="24"/>
        </w:rPr>
        <w:t>Wydatki obejmujące wypłatę odszkodowań za grunty przejęte pod drogi wojewódzkie</w:t>
      </w:r>
      <w:r w:rsidR="00ED06FA" w:rsidRPr="00253FA9">
        <w:rPr>
          <w:rFonts w:asciiTheme="minorHAnsi" w:hAnsiTheme="minorHAnsi" w:cstheme="minorHAnsi"/>
          <w:b/>
          <w:color w:val="000000" w:themeColor="text1"/>
          <w:sz w:val="24"/>
          <w:szCs w:val="24"/>
        </w:rPr>
        <w:t xml:space="preserve"> </w:t>
      </w:r>
      <w:r w:rsidRPr="00253FA9">
        <w:rPr>
          <w:rFonts w:asciiTheme="minorHAnsi" w:hAnsiTheme="minorHAnsi" w:cstheme="minorHAnsi"/>
          <w:b/>
          <w:color w:val="000000" w:themeColor="text1"/>
          <w:sz w:val="24"/>
          <w:szCs w:val="24"/>
        </w:rPr>
        <w:t>i krajowe</w:t>
      </w:r>
      <w:r w:rsidR="0033486E" w:rsidRPr="00253FA9">
        <w:rPr>
          <w:rFonts w:asciiTheme="minorHAnsi" w:hAnsiTheme="minorHAnsi" w:cstheme="minorHAnsi"/>
          <w:b/>
          <w:bCs/>
          <w:i/>
          <w:color w:val="000000" w:themeColor="text1"/>
          <w:sz w:val="24"/>
          <w:szCs w:val="24"/>
        </w:rPr>
        <w:t xml:space="preserve"> </w:t>
      </w:r>
    </w:p>
    <w:p w14:paraId="22892D28" w14:textId="11FBC042" w:rsidR="0033486E" w:rsidRPr="00253FA9" w:rsidRDefault="00CA163B" w:rsidP="00253FA9">
      <w:pPr>
        <w:spacing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Wydatki obejmujące wypłatę odszkodowań za grunty przejęte pod drogi wojewódzkie</w:t>
      </w:r>
      <w:r w:rsidR="00B365E5"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krajowe w związku z realizacją inwestycji drogowych na gruntach niebędących w zasobie </w:t>
      </w:r>
      <w:r w:rsidR="001E448C" w:rsidRPr="00253FA9">
        <w:rPr>
          <w:rFonts w:asciiTheme="minorHAnsi" w:hAnsiTheme="minorHAnsi" w:cstheme="minorHAnsi"/>
          <w:color w:val="000000" w:themeColor="text1"/>
          <w:sz w:val="24"/>
          <w:szCs w:val="24"/>
        </w:rPr>
        <w:t>M</w:t>
      </w:r>
      <w:r w:rsidRPr="00253FA9">
        <w:rPr>
          <w:rFonts w:asciiTheme="minorHAnsi" w:hAnsiTheme="minorHAnsi" w:cstheme="minorHAnsi"/>
          <w:color w:val="000000" w:themeColor="text1"/>
          <w:sz w:val="24"/>
          <w:szCs w:val="24"/>
        </w:rPr>
        <w:t>iasta w 202</w:t>
      </w:r>
      <w:r w:rsidR="0033486E" w:rsidRPr="00253FA9">
        <w:rPr>
          <w:rFonts w:asciiTheme="minorHAnsi" w:hAnsiTheme="minorHAnsi" w:cstheme="minorHAnsi"/>
          <w:color w:val="000000" w:themeColor="text1"/>
          <w:sz w:val="24"/>
          <w:szCs w:val="24"/>
        </w:rPr>
        <w:t>4</w:t>
      </w:r>
      <w:r w:rsidRPr="00253FA9">
        <w:rPr>
          <w:rFonts w:asciiTheme="minorHAnsi" w:hAnsiTheme="minorHAnsi" w:cstheme="minorHAnsi"/>
          <w:color w:val="000000" w:themeColor="text1"/>
          <w:sz w:val="24"/>
          <w:szCs w:val="24"/>
        </w:rPr>
        <w:t xml:space="preserve"> r. wyniosły </w:t>
      </w:r>
      <w:r w:rsidR="00DE1E42" w:rsidRPr="00253FA9">
        <w:rPr>
          <w:rFonts w:asciiTheme="minorHAnsi" w:hAnsiTheme="minorHAnsi" w:cstheme="minorHAnsi"/>
          <w:sz w:val="24"/>
          <w:szCs w:val="24"/>
        </w:rPr>
        <w:t>514 </w:t>
      </w:r>
      <w:r w:rsidR="0033486E" w:rsidRPr="00253FA9">
        <w:rPr>
          <w:rFonts w:asciiTheme="minorHAnsi" w:hAnsiTheme="minorHAnsi" w:cstheme="minorHAnsi"/>
          <w:sz w:val="24"/>
          <w:szCs w:val="24"/>
        </w:rPr>
        <w:t>996 zł, w tym:</w:t>
      </w:r>
    </w:p>
    <w:p w14:paraId="03961CFE" w14:textId="7DE99169" w:rsidR="0033486E" w:rsidRPr="00253FA9" w:rsidRDefault="0033486E" w:rsidP="003B77BB">
      <w:pPr>
        <w:pStyle w:val="Akapitzlist"/>
        <w:numPr>
          <w:ilvl w:val="0"/>
          <w:numId w:val="17"/>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Aleja 1000-lecia Pa</w:t>
      </w:r>
      <w:r w:rsidR="00A2158C" w:rsidRPr="00253FA9">
        <w:rPr>
          <w:rFonts w:asciiTheme="minorHAnsi" w:hAnsiTheme="minorHAnsi" w:cstheme="minorHAnsi"/>
          <w:sz w:val="24"/>
          <w:szCs w:val="24"/>
        </w:rPr>
        <w:t>ństwa Polskiego – 505 013 zł;</w:t>
      </w:r>
    </w:p>
    <w:p w14:paraId="30E2FE5D" w14:textId="14ECBF60" w:rsidR="0033486E" w:rsidRPr="00253FA9" w:rsidRDefault="0033486E" w:rsidP="003B77BB">
      <w:pPr>
        <w:pStyle w:val="Akapitzlist"/>
        <w:numPr>
          <w:ilvl w:val="0"/>
          <w:numId w:val="17"/>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ul. Raginisa – 9</w:t>
      </w:r>
      <w:r w:rsidR="005E68D2" w:rsidRPr="00253FA9">
        <w:rPr>
          <w:rFonts w:asciiTheme="minorHAnsi" w:hAnsiTheme="minorHAnsi" w:cstheme="minorHAnsi"/>
          <w:sz w:val="24"/>
          <w:szCs w:val="24"/>
        </w:rPr>
        <w:t> </w:t>
      </w:r>
      <w:r w:rsidRPr="00253FA9">
        <w:rPr>
          <w:rFonts w:asciiTheme="minorHAnsi" w:hAnsiTheme="minorHAnsi" w:cstheme="minorHAnsi"/>
          <w:sz w:val="24"/>
          <w:szCs w:val="24"/>
        </w:rPr>
        <w:t>983</w:t>
      </w:r>
      <w:r w:rsidR="005E68D2" w:rsidRPr="00253FA9">
        <w:rPr>
          <w:rFonts w:asciiTheme="minorHAnsi" w:hAnsiTheme="minorHAnsi" w:cstheme="minorHAnsi"/>
          <w:sz w:val="24"/>
          <w:szCs w:val="24"/>
        </w:rPr>
        <w:t xml:space="preserve"> </w:t>
      </w:r>
      <w:r w:rsidRPr="00253FA9">
        <w:rPr>
          <w:rFonts w:asciiTheme="minorHAnsi" w:hAnsiTheme="minorHAnsi" w:cstheme="minorHAnsi"/>
          <w:sz w:val="24"/>
          <w:szCs w:val="24"/>
        </w:rPr>
        <w:t>zł.</w:t>
      </w:r>
    </w:p>
    <w:p w14:paraId="49F902FC" w14:textId="2D3657FB" w:rsidR="003B2237" w:rsidRPr="00253FA9" w:rsidRDefault="003B2237" w:rsidP="00253FA9">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Udostępnianie nieruchomości zasobu Gminy Białystok</w:t>
      </w:r>
    </w:p>
    <w:p w14:paraId="4D0C7F18" w14:textId="012BDED4" w:rsidR="00E81B0A" w:rsidRPr="00253FA9" w:rsidRDefault="00E81B0A" w:rsidP="005141EB">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Udostępnianie nie</w:t>
      </w:r>
      <w:r w:rsidR="00A2158C" w:rsidRPr="00253FA9">
        <w:rPr>
          <w:rFonts w:asciiTheme="minorHAnsi" w:hAnsiTheme="minorHAnsi" w:cstheme="minorHAnsi"/>
          <w:color w:val="000000" w:themeColor="text1"/>
          <w:sz w:val="24"/>
          <w:szCs w:val="24"/>
        </w:rPr>
        <w:t>ruchomości z zasobu Gminy w 2024</w:t>
      </w:r>
      <w:r w:rsidRPr="00253FA9">
        <w:rPr>
          <w:rFonts w:asciiTheme="minorHAnsi" w:hAnsiTheme="minorHAnsi" w:cstheme="minorHAnsi"/>
          <w:color w:val="000000" w:themeColor="text1"/>
          <w:sz w:val="24"/>
          <w:szCs w:val="24"/>
        </w:rPr>
        <w:t xml:space="preserve"> r. następowało poprzez sprzedaż, trwały zarząd, dzierżawę, najem, użyczenie – zgodnie z obowiązującymi w tym zakresie przepisami prawa.</w:t>
      </w:r>
    </w:p>
    <w:p w14:paraId="7374A990" w14:textId="65992308" w:rsidR="00E81B0A" w:rsidRPr="00253FA9" w:rsidRDefault="00E81B0A" w:rsidP="005141EB">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Nabywanie nieruchomości na rzecz Gminy Białystok następowało w drodze kupna oraz</w:t>
      </w:r>
      <w:r w:rsidR="00B365E5" w:rsidRPr="00253FA9">
        <w:rPr>
          <w:rFonts w:asciiTheme="minorHAnsi" w:hAnsiTheme="minorHAnsi" w:cstheme="minorHAnsi"/>
          <w:color w:val="000000" w:themeColor="text1"/>
          <w:sz w:val="24"/>
          <w:szCs w:val="24"/>
        </w:rPr>
        <w:t xml:space="preserve"> </w:t>
      </w:r>
      <w:r w:rsidR="00AE6275" w:rsidRPr="00253FA9">
        <w:rPr>
          <w:rFonts w:asciiTheme="minorHAnsi" w:hAnsiTheme="minorHAnsi" w:cstheme="minorHAnsi"/>
          <w:color w:val="000000" w:themeColor="text1"/>
          <w:sz w:val="24"/>
          <w:szCs w:val="24"/>
        </w:rPr>
        <w:t xml:space="preserve">w </w:t>
      </w:r>
      <w:r w:rsidRPr="00253FA9">
        <w:rPr>
          <w:rFonts w:asciiTheme="minorHAnsi" w:hAnsiTheme="minorHAnsi" w:cstheme="minorHAnsi"/>
          <w:color w:val="000000" w:themeColor="text1"/>
          <w:sz w:val="24"/>
          <w:szCs w:val="24"/>
        </w:rPr>
        <w:t>innych formach przewidzianych prawem w związku z koniecznością realizacji zadań własnych,</w:t>
      </w:r>
      <w:r w:rsidR="00B365E5" w:rsidRPr="00253FA9">
        <w:rPr>
          <w:rFonts w:asciiTheme="minorHAnsi" w:hAnsiTheme="minorHAnsi" w:cstheme="minorHAnsi"/>
          <w:color w:val="000000" w:themeColor="text1"/>
          <w:sz w:val="24"/>
          <w:szCs w:val="24"/>
        </w:rPr>
        <w:t xml:space="preserve"> </w:t>
      </w:r>
      <w:r w:rsidR="00AE6275" w:rsidRPr="00253FA9">
        <w:rPr>
          <w:rFonts w:asciiTheme="minorHAnsi" w:hAnsiTheme="minorHAnsi" w:cstheme="minorHAnsi"/>
          <w:color w:val="000000" w:themeColor="text1"/>
          <w:sz w:val="24"/>
          <w:szCs w:val="24"/>
        </w:rPr>
        <w:t xml:space="preserve">a także </w:t>
      </w:r>
      <w:r w:rsidRPr="00253FA9">
        <w:rPr>
          <w:rFonts w:asciiTheme="minorHAnsi" w:hAnsiTheme="minorHAnsi" w:cstheme="minorHAnsi"/>
          <w:color w:val="000000" w:themeColor="text1"/>
          <w:sz w:val="24"/>
          <w:szCs w:val="24"/>
        </w:rPr>
        <w:t>obowiązkami wynikającymi z przepisów szczególnych oraz realizacją celów publicznych.</w:t>
      </w:r>
    </w:p>
    <w:p w14:paraId="5D99DE17" w14:textId="6CB5E349" w:rsidR="006F3518" w:rsidRPr="00253FA9" w:rsidRDefault="0033486E" w:rsidP="00F421D4">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E81B0A" w:rsidRPr="00253FA9">
        <w:rPr>
          <w:rFonts w:asciiTheme="minorHAnsi" w:hAnsiTheme="minorHAnsi" w:cstheme="minorHAnsi"/>
          <w:color w:val="000000" w:themeColor="text1"/>
          <w:sz w:val="24"/>
          <w:szCs w:val="24"/>
        </w:rPr>
        <w:t xml:space="preserve"> r</w:t>
      </w:r>
      <w:r w:rsidR="007E0B0D" w:rsidRPr="00253FA9">
        <w:rPr>
          <w:rFonts w:asciiTheme="minorHAnsi" w:hAnsiTheme="minorHAnsi" w:cstheme="minorHAnsi"/>
          <w:color w:val="000000" w:themeColor="text1"/>
          <w:sz w:val="24"/>
          <w:szCs w:val="24"/>
        </w:rPr>
        <w:t xml:space="preserve">. </w:t>
      </w:r>
      <w:r w:rsidR="00E81B0A" w:rsidRPr="00253FA9">
        <w:rPr>
          <w:rFonts w:asciiTheme="minorHAnsi" w:hAnsiTheme="minorHAnsi" w:cstheme="minorHAnsi"/>
          <w:color w:val="000000" w:themeColor="text1"/>
          <w:sz w:val="24"/>
          <w:szCs w:val="24"/>
        </w:rPr>
        <w:t xml:space="preserve">nie </w:t>
      </w:r>
      <w:r w:rsidR="00CB3312" w:rsidRPr="00253FA9">
        <w:rPr>
          <w:rFonts w:asciiTheme="minorHAnsi" w:hAnsiTheme="minorHAnsi" w:cstheme="minorHAnsi"/>
          <w:color w:val="000000" w:themeColor="text1"/>
          <w:sz w:val="24"/>
          <w:szCs w:val="24"/>
        </w:rPr>
        <w:t>zaw</w:t>
      </w:r>
      <w:r w:rsidRPr="00253FA9">
        <w:rPr>
          <w:rFonts w:asciiTheme="minorHAnsi" w:hAnsiTheme="minorHAnsi" w:cstheme="minorHAnsi"/>
          <w:color w:val="000000" w:themeColor="text1"/>
          <w:sz w:val="24"/>
          <w:szCs w:val="24"/>
        </w:rPr>
        <w:t>arto</w:t>
      </w:r>
      <w:r w:rsidR="00E81B0A" w:rsidRPr="00253FA9">
        <w:rPr>
          <w:rFonts w:asciiTheme="minorHAnsi" w:hAnsiTheme="minorHAnsi" w:cstheme="minorHAnsi"/>
          <w:color w:val="000000" w:themeColor="text1"/>
          <w:sz w:val="24"/>
          <w:szCs w:val="24"/>
        </w:rPr>
        <w:t xml:space="preserve"> umów dotyczących obciążenia nieruchomości stanowiących własność Gminy Białystok prawem użytkowania.</w:t>
      </w:r>
    </w:p>
    <w:p w14:paraId="72E9FE08" w14:textId="782A7085" w:rsidR="00E81B0A" w:rsidRPr="00253FA9" w:rsidRDefault="00E81B0A" w:rsidP="005141EB">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Kontynuowane było obciążanie nieruchomości gminnych służebnością (gruntową i przesyłu)</w:t>
      </w:r>
      <w:r w:rsidR="007E0B0D"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następujące na wniosek zainteresowanych podmiotów. </w:t>
      </w:r>
    </w:p>
    <w:p w14:paraId="15C36568" w14:textId="0F2B88F1" w:rsidR="00E81B0A" w:rsidRPr="00253FA9" w:rsidRDefault="00E81B0A" w:rsidP="005141EB">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Udostępnianie nieruchomości z zasobu związane jest z ponoszeniem </w:t>
      </w:r>
      <w:r w:rsidR="00CD1864" w:rsidRPr="00253FA9">
        <w:rPr>
          <w:rFonts w:asciiTheme="minorHAnsi" w:hAnsiTheme="minorHAnsi" w:cstheme="minorHAnsi"/>
          <w:color w:val="000000" w:themeColor="text1"/>
          <w:sz w:val="24"/>
          <w:szCs w:val="24"/>
        </w:rPr>
        <w:t xml:space="preserve">kosztów </w:t>
      </w:r>
      <w:r w:rsidRPr="00253FA9">
        <w:rPr>
          <w:rFonts w:asciiTheme="minorHAnsi" w:hAnsiTheme="minorHAnsi" w:cstheme="minorHAnsi"/>
          <w:color w:val="000000" w:themeColor="text1"/>
          <w:sz w:val="24"/>
          <w:szCs w:val="24"/>
        </w:rPr>
        <w:t>przez Gminę</w:t>
      </w:r>
      <w:r w:rsidR="00CD1864"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 Miasto Białystok. W szczególności są to koszty podziałów geodezyjnych, zlecenia wycen nieruchomości, opłat notarialnych, ogłoszeń prasowych i inne wydatki związane z koniecznością pozyskania dokumentacji.</w:t>
      </w:r>
    </w:p>
    <w:p w14:paraId="0415FADC" w14:textId="14314B50" w:rsidR="00E81B0A" w:rsidRPr="00253FA9" w:rsidRDefault="007E0B0D"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w:t>
      </w:r>
      <w:r w:rsidR="00E81B0A" w:rsidRPr="00253FA9">
        <w:rPr>
          <w:rFonts w:asciiTheme="minorHAnsi" w:hAnsiTheme="minorHAnsi" w:cstheme="minorHAnsi"/>
          <w:color w:val="000000" w:themeColor="text1"/>
          <w:sz w:val="24"/>
          <w:szCs w:val="24"/>
        </w:rPr>
        <w:t>a realizację zadań z zakresu geodezji i kartografii</w:t>
      </w:r>
      <w:r w:rsidRPr="00253FA9">
        <w:rPr>
          <w:rFonts w:asciiTheme="minorHAnsi" w:hAnsiTheme="minorHAnsi" w:cstheme="minorHAnsi"/>
          <w:color w:val="000000" w:themeColor="text1"/>
          <w:sz w:val="24"/>
          <w:szCs w:val="24"/>
        </w:rPr>
        <w:t xml:space="preserve">, </w:t>
      </w:r>
      <w:r w:rsidR="00E81B0A" w:rsidRPr="00253FA9">
        <w:rPr>
          <w:rFonts w:asciiTheme="minorHAnsi" w:hAnsiTheme="minorHAnsi" w:cstheme="minorHAnsi"/>
          <w:color w:val="000000" w:themeColor="text1"/>
          <w:sz w:val="24"/>
          <w:szCs w:val="24"/>
        </w:rPr>
        <w:t xml:space="preserve">środki finansowe </w:t>
      </w:r>
      <w:r w:rsidR="0033486E" w:rsidRPr="00253FA9">
        <w:rPr>
          <w:rFonts w:asciiTheme="minorHAnsi" w:hAnsiTheme="minorHAnsi" w:cstheme="minorHAnsi"/>
          <w:color w:val="000000" w:themeColor="text1"/>
          <w:sz w:val="24"/>
          <w:szCs w:val="24"/>
        </w:rPr>
        <w:t>w 2024</w:t>
      </w:r>
      <w:r w:rsidRPr="00253FA9">
        <w:rPr>
          <w:rFonts w:asciiTheme="minorHAnsi" w:hAnsiTheme="minorHAnsi" w:cstheme="minorHAnsi"/>
          <w:color w:val="000000" w:themeColor="text1"/>
          <w:sz w:val="24"/>
          <w:szCs w:val="24"/>
        </w:rPr>
        <w:t xml:space="preserve"> r. wydatkowano </w:t>
      </w:r>
      <w:r w:rsidR="00E81B0A" w:rsidRPr="00253FA9">
        <w:rPr>
          <w:rFonts w:asciiTheme="minorHAnsi" w:hAnsiTheme="minorHAnsi" w:cstheme="minorHAnsi"/>
          <w:color w:val="000000" w:themeColor="text1"/>
          <w:sz w:val="24"/>
          <w:szCs w:val="24"/>
        </w:rPr>
        <w:t>w szczególności na opracowania geodezyjne, np. wypisy z ewidencji gruntów, wyjaśnienia geodezyjne, operaty szacunkowe, usługi notarialne, ogłoszenia prasowe i pozostałe usługi, w tym spłat</w:t>
      </w:r>
      <w:r w:rsidRPr="00253FA9">
        <w:rPr>
          <w:rFonts w:asciiTheme="minorHAnsi" w:hAnsiTheme="minorHAnsi" w:cstheme="minorHAnsi"/>
          <w:color w:val="000000" w:themeColor="text1"/>
          <w:sz w:val="24"/>
          <w:szCs w:val="24"/>
        </w:rPr>
        <w:t xml:space="preserve">ę </w:t>
      </w:r>
      <w:r w:rsidR="00E81B0A" w:rsidRPr="00253FA9">
        <w:rPr>
          <w:rFonts w:asciiTheme="minorHAnsi" w:hAnsiTheme="minorHAnsi" w:cstheme="minorHAnsi"/>
          <w:color w:val="000000" w:themeColor="text1"/>
          <w:sz w:val="24"/>
          <w:szCs w:val="24"/>
        </w:rPr>
        <w:t xml:space="preserve">długów spadkowych i opłaty za lokale nabyte w drodze spadku – </w:t>
      </w:r>
      <w:r w:rsidR="0033486E" w:rsidRPr="00253FA9">
        <w:rPr>
          <w:rFonts w:asciiTheme="minorHAnsi" w:hAnsiTheme="minorHAnsi" w:cstheme="minorHAnsi"/>
          <w:sz w:val="24"/>
          <w:szCs w:val="24"/>
        </w:rPr>
        <w:t>587 142,11 zł.</w:t>
      </w:r>
    </w:p>
    <w:p w14:paraId="0E7C9EBA" w14:textId="1877FF88" w:rsidR="00D06BE5" w:rsidRPr="00253FA9" w:rsidRDefault="00D06BE5" w:rsidP="00253FA9">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Dochody</w:t>
      </w:r>
      <w:r w:rsidR="00503365" w:rsidRPr="00253FA9">
        <w:rPr>
          <w:rFonts w:asciiTheme="minorHAnsi" w:hAnsiTheme="minorHAnsi" w:cstheme="minorHAnsi"/>
          <w:b/>
          <w:sz w:val="24"/>
          <w:szCs w:val="24"/>
        </w:rPr>
        <w:t>, koszty</w:t>
      </w:r>
      <w:r w:rsidRPr="00253FA9">
        <w:rPr>
          <w:rFonts w:asciiTheme="minorHAnsi" w:hAnsiTheme="minorHAnsi" w:cstheme="minorHAnsi"/>
          <w:b/>
          <w:sz w:val="24"/>
          <w:szCs w:val="24"/>
        </w:rPr>
        <w:t xml:space="preserve"> i wydatki związane z mieszkalnictwem</w:t>
      </w:r>
    </w:p>
    <w:p w14:paraId="691BCA49" w14:textId="2806EE41" w:rsidR="00D06BE5" w:rsidRPr="00253FA9" w:rsidRDefault="000844AE" w:rsidP="00253FA9">
      <w:pPr>
        <w:pStyle w:val="Legenda"/>
        <w:spacing w:before="240" w:line="276" w:lineRule="auto"/>
        <w:rPr>
          <w:rFonts w:asciiTheme="minorHAnsi" w:hAnsiTheme="minorHAnsi" w:cstheme="minorHAnsi"/>
          <w:color w:val="000000" w:themeColor="text1"/>
          <w:sz w:val="24"/>
          <w:szCs w:val="24"/>
        </w:rPr>
      </w:pPr>
      <w:bookmarkStart w:id="703" w:name="_Toc235519255"/>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239</w:t>
      </w:r>
      <w:r w:rsidRPr="00253FA9">
        <w:rPr>
          <w:rFonts w:asciiTheme="minorHAnsi" w:hAnsiTheme="minorHAnsi" w:cstheme="minorHAnsi"/>
          <w:color w:val="000000" w:themeColor="text1"/>
          <w:sz w:val="24"/>
          <w:szCs w:val="24"/>
        </w:rPr>
        <w:fldChar w:fldCharType="end"/>
      </w:r>
      <w:r w:rsidR="00D06BE5" w:rsidRPr="00253FA9">
        <w:rPr>
          <w:rFonts w:asciiTheme="minorHAnsi" w:hAnsiTheme="minorHAnsi" w:cstheme="minorHAnsi"/>
          <w:color w:val="000000" w:themeColor="text1"/>
          <w:sz w:val="24"/>
          <w:szCs w:val="24"/>
        </w:rPr>
        <w:t>. Dochody i wydatki związane z mieszkalnictwe</w:t>
      </w:r>
      <w:r w:rsidR="002C5129" w:rsidRPr="00253FA9">
        <w:rPr>
          <w:rFonts w:asciiTheme="minorHAnsi" w:hAnsiTheme="minorHAnsi" w:cstheme="minorHAnsi"/>
          <w:color w:val="000000" w:themeColor="text1"/>
          <w:sz w:val="24"/>
          <w:szCs w:val="24"/>
        </w:rPr>
        <w:t>m</w:t>
      </w:r>
      <w:bookmarkEnd w:id="703"/>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9. Dochody i wydatki związane z mieszkalnictwem"/>
        <w:tblDescription w:val="Dane w latach 2020-2024 z wyszczególnieniem dochodów ogółem, bieżących, majątkowych, wydatków ogółem i związanych z budową."/>
      </w:tblPr>
      <w:tblGrid>
        <w:gridCol w:w="2830"/>
        <w:gridCol w:w="1276"/>
        <w:gridCol w:w="1276"/>
        <w:gridCol w:w="1417"/>
        <w:gridCol w:w="1418"/>
        <w:gridCol w:w="1276"/>
      </w:tblGrid>
      <w:tr w:rsidR="00D47F2C" w:rsidRPr="00253FA9" w14:paraId="0083EB99" w14:textId="550FCF90" w:rsidTr="00F421D4">
        <w:trPr>
          <w:trHeight w:val="397"/>
        </w:trPr>
        <w:tc>
          <w:tcPr>
            <w:tcW w:w="2830" w:type="dxa"/>
            <w:shd w:val="clear" w:color="auto" w:fill="F2F2F2" w:themeFill="background1" w:themeFillShade="F2"/>
            <w:noWrap/>
            <w:vAlign w:val="center"/>
            <w:hideMark/>
          </w:tcPr>
          <w:p w14:paraId="6A2C3353" w14:textId="708488D5" w:rsidR="002C5129" w:rsidRPr="00253FA9" w:rsidRDefault="005141EB"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r w:rsidR="00D40282" w:rsidRPr="00253FA9">
              <w:rPr>
                <w:rFonts w:asciiTheme="minorHAnsi" w:hAnsiTheme="minorHAnsi" w:cstheme="minorHAnsi"/>
                <w:b/>
                <w:sz w:val="24"/>
                <w:szCs w:val="24"/>
              </w:rPr>
              <w:t xml:space="preserve"> </w:t>
            </w:r>
            <w:r w:rsidR="005E68D2" w:rsidRPr="00253FA9">
              <w:rPr>
                <w:rStyle w:val="Odwoanieprzypisudolnego"/>
                <w:rFonts w:asciiTheme="minorHAnsi" w:hAnsiTheme="minorHAnsi" w:cstheme="minorHAnsi"/>
                <w:b/>
                <w:sz w:val="24"/>
                <w:szCs w:val="24"/>
              </w:rPr>
              <w:footnoteReference w:id="216"/>
            </w:r>
          </w:p>
        </w:tc>
        <w:tc>
          <w:tcPr>
            <w:tcW w:w="1276" w:type="dxa"/>
            <w:shd w:val="clear" w:color="auto" w:fill="F2F2F2" w:themeFill="background1" w:themeFillShade="F2"/>
            <w:noWrap/>
            <w:vAlign w:val="center"/>
          </w:tcPr>
          <w:p w14:paraId="7E3F1C40" w14:textId="71D312FD"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276" w:type="dxa"/>
            <w:shd w:val="clear" w:color="auto" w:fill="F2F2F2" w:themeFill="background1" w:themeFillShade="F2"/>
            <w:noWrap/>
            <w:vAlign w:val="center"/>
          </w:tcPr>
          <w:p w14:paraId="562BC71F" w14:textId="498C5D7C"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417" w:type="dxa"/>
            <w:shd w:val="clear" w:color="auto" w:fill="F2F2F2" w:themeFill="background1" w:themeFillShade="F2"/>
            <w:vAlign w:val="center"/>
          </w:tcPr>
          <w:p w14:paraId="6882E479" w14:textId="28EB3557"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418" w:type="dxa"/>
            <w:shd w:val="clear" w:color="auto" w:fill="F2F2F2" w:themeFill="background1" w:themeFillShade="F2"/>
            <w:vAlign w:val="center"/>
          </w:tcPr>
          <w:p w14:paraId="554E9317" w14:textId="626A1588"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276" w:type="dxa"/>
            <w:shd w:val="clear" w:color="auto" w:fill="F2F2F2" w:themeFill="background1" w:themeFillShade="F2"/>
            <w:vAlign w:val="center"/>
          </w:tcPr>
          <w:p w14:paraId="5A9AA56C" w14:textId="379EAA85"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D47F2C" w:rsidRPr="00253FA9" w14:paraId="4FFEE8F6" w14:textId="79C8FF77" w:rsidTr="00F421D4">
        <w:trPr>
          <w:trHeight w:val="285"/>
        </w:trPr>
        <w:tc>
          <w:tcPr>
            <w:tcW w:w="2830" w:type="dxa"/>
            <w:shd w:val="clear" w:color="auto" w:fill="F2F2F2" w:themeFill="background1" w:themeFillShade="F2"/>
            <w:vAlign w:val="center"/>
            <w:hideMark/>
          </w:tcPr>
          <w:p w14:paraId="5FF206CD" w14:textId="7AAF6D98"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Dochody ogółem</w:t>
            </w:r>
          </w:p>
        </w:tc>
        <w:tc>
          <w:tcPr>
            <w:tcW w:w="1276" w:type="dxa"/>
            <w:shd w:val="clear" w:color="auto" w:fill="auto"/>
            <w:noWrap/>
            <w:vAlign w:val="center"/>
          </w:tcPr>
          <w:p w14:paraId="30DBF25B" w14:textId="7BBF7553" w:rsidR="006E7689" w:rsidRPr="00253FA9" w:rsidRDefault="006E7689"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40 385,49</w:t>
            </w:r>
          </w:p>
        </w:tc>
        <w:tc>
          <w:tcPr>
            <w:tcW w:w="1276" w:type="dxa"/>
            <w:shd w:val="clear" w:color="auto" w:fill="auto"/>
            <w:noWrap/>
          </w:tcPr>
          <w:p w14:paraId="00ED6481" w14:textId="7B04DDDF" w:rsidR="006E7689" w:rsidRPr="00253FA9" w:rsidRDefault="006E7689"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41 995,08</w:t>
            </w:r>
          </w:p>
        </w:tc>
        <w:tc>
          <w:tcPr>
            <w:tcW w:w="1417" w:type="dxa"/>
            <w:vAlign w:val="center"/>
          </w:tcPr>
          <w:p w14:paraId="2E355B5E" w14:textId="04C0A36F"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28 677,09</w:t>
            </w:r>
          </w:p>
        </w:tc>
        <w:tc>
          <w:tcPr>
            <w:tcW w:w="1418" w:type="dxa"/>
          </w:tcPr>
          <w:p w14:paraId="06692C5D" w14:textId="6D4A90B2"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30 385,35</w:t>
            </w:r>
          </w:p>
        </w:tc>
        <w:tc>
          <w:tcPr>
            <w:tcW w:w="1276" w:type="dxa"/>
            <w:vAlign w:val="center"/>
          </w:tcPr>
          <w:p w14:paraId="2EFD7344" w14:textId="5D7FB897"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32 673,88</w:t>
            </w:r>
          </w:p>
        </w:tc>
      </w:tr>
      <w:tr w:rsidR="00D47F2C" w:rsidRPr="00253FA9" w14:paraId="0043A359" w14:textId="4C3BB512" w:rsidTr="00F421D4">
        <w:trPr>
          <w:trHeight w:val="285"/>
        </w:trPr>
        <w:tc>
          <w:tcPr>
            <w:tcW w:w="2830" w:type="dxa"/>
            <w:shd w:val="clear" w:color="auto" w:fill="F2F2F2" w:themeFill="background1" w:themeFillShade="F2"/>
            <w:vAlign w:val="center"/>
            <w:hideMark/>
          </w:tcPr>
          <w:p w14:paraId="013BF31C" w14:textId="6E273726"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Dochody bieżące</w:t>
            </w:r>
          </w:p>
        </w:tc>
        <w:tc>
          <w:tcPr>
            <w:tcW w:w="1276" w:type="dxa"/>
            <w:shd w:val="clear" w:color="auto" w:fill="auto"/>
            <w:noWrap/>
            <w:vAlign w:val="center"/>
          </w:tcPr>
          <w:p w14:paraId="04A1DD90" w14:textId="609DDF6B" w:rsidR="006E7689" w:rsidRPr="00253FA9" w:rsidRDefault="006E7689"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40 380,33</w:t>
            </w:r>
          </w:p>
        </w:tc>
        <w:tc>
          <w:tcPr>
            <w:tcW w:w="1276" w:type="dxa"/>
            <w:shd w:val="clear" w:color="auto" w:fill="auto"/>
            <w:noWrap/>
          </w:tcPr>
          <w:p w14:paraId="50BD81CD" w14:textId="2390F54C" w:rsidR="006E7689" w:rsidRPr="00253FA9" w:rsidRDefault="006E7689"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41 963,76</w:t>
            </w:r>
          </w:p>
        </w:tc>
        <w:tc>
          <w:tcPr>
            <w:tcW w:w="1417" w:type="dxa"/>
            <w:vAlign w:val="center"/>
          </w:tcPr>
          <w:p w14:paraId="112980EC" w14:textId="0B1F2DE5"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28 677,09</w:t>
            </w:r>
          </w:p>
        </w:tc>
        <w:tc>
          <w:tcPr>
            <w:tcW w:w="1418" w:type="dxa"/>
          </w:tcPr>
          <w:p w14:paraId="6BAC2C00" w14:textId="46305008"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30 385,35</w:t>
            </w:r>
          </w:p>
        </w:tc>
        <w:tc>
          <w:tcPr>
            <w:tcW w:w="1276" w:type="dxa"/>
            <w:vAlign w:val="center"/>
          </w:tcPr>
          <w:p w14:paraId="299E4450" w14:textId="07D96DAC"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32 673,88</w:t>
            </w:r>
          </w:p>
        </w:tc>
      </w:tr>
      <w:tr w:rsidR="00D47F2C" w:rsidRPr="00253FA9" w14:paraId="560428F7" w14:textId="37AF838F" w:rsidTr="00F421D4">
        <w:trPr>
          <w:trHeight w:val="285"/>
        </w:trPr>
        <w:tc>
          <w:tcPr>
            <w:tcW w:w="2830" w:type="dxa"/>
            <w:shd w:val="clear" w:color="auto" w:fill="F2F2F2" w:themeFill="background1" w:themeFillShade="F2"/>
            <w:vAlign w:val="center"/>
            <w:hideMark/>
          </w:tcPr>
          <w:p w14:paraId="3DDE36FE" w14:textId="2FA3632B"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Dochody majątkowe</w:t>
            </w:r>
          </w:p>
        </w:tc>
        <w:tc>
          <w:tcPr>
            <w:tcW w:w="1276" w:type="dxa"/>
            <w:shd w:val="clear" w:color="auto" w:fill="auto"/>
            <w:noWrap/>
            <w:vAlign w:val="center"/>
          </w:tcPr>
          <w:p w14:paraId="1EDE1441" w14:textId="467B1255" w:rsidR="006E7689" w:rsidRPr="00253FA9" w:rsidRDefault="006E7689"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5,19</w:t>
            </w:r>
          </w:p>
        </w:tc>
        <w:tc>
          <w:tcPr>
            <w:tcW w:w="1276" w:type="dxa"/>
            <w:shd w:val="clear" w:color="auto" w:fill="auto"/>
            <w:noWrap/>
          </w:tcPr>
          <w:p w14:paraId="48BBB670" w14:textId="7A7B0F08" w:rsidR="006E7689" w:rsidRPr="00253FA9" w:rsidRDefault="006E7689"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31,32</w:t>
            </w:r>
          </w:p>
        </w:tc>
        <w:tc>
          <w:tcPr>
            <w:tcW w:w="1417" w:type="dxa"/>
            <w:vAlign w:val="center"/>
          </w:tcPr>
          <w:p w14:paraId="6452C2B3" w14:textId="5DFCA309"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0,00</w:t>
            </w:r>
          </w:p>
        </w:tc>
        <w:tc>
          <w:tcPr>
            <w:tcW w:w="1418" w:type="dxa"/>
          </w:tcPr>
          <w:p w14:paraId="52DABDB7" w14:textId="4007774C"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0,00</w:t>
            </w:r>
          </w:p>
        </w:tc>
        <w:tc>
          <w:tcPr>
            <w:tcW w:w="1276" w:type="dxa"/>
            <w:vAlign w:val="center"/>
          </w:tcPr>
          <w:p w14:paraId="6356DE43" w14:textId="3B5119C7"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0,00</w:t>
            </w:r>
          </w:p>
        </w:tc>
      </w:tr>
      <w:tr w:rsidR="00D47F2C" w:rsidRPr="00253FA9" w14:paraId="699DA0D5" w14:textId="16999DF6" w:rsidTr="00F421D4">
        <w:trPr>
          <w:trHeight w:val="283"/>
        </w:trPr>
        <w:tc>
          <w:tcPr>
            <w:tcW w:w="2830" w:type="dxa"/>
            <w:shd w:val="clear" w:color="auto" w:fill="F2F2F2" w:themeFill="background1" w:themeFillShade="F2"/>
            <w:vAlign w:val="center"/>
            <w:hideMark/>
          </w:tcPr>
          <w:p w14:paraId="78A460B2" w14:textId="5C8D5362"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Wydatki ogółem (dział 700)</w:t>
            </w:r>
          </w:p>
        </w:tc>
        <w:tc>
          <w:tcPr>
            <w:tcW w:w="1276" w:type="dxa"/>
            <w:shd w:val="clear" w:color="auto" w:fill="auto"/>
            <w:noWrap/>
            <w:vAlign w:val="center"/>
          </w:tcPr>
          <w:p w14:paraId="59B5CA24" w14:textId="79786F14"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0,00</w:t>
            </w:r>
          </w:p>
        </w:tc>
        <w:tc>
          <w:tcPr>
            <w:tcW w:w="1276" w:type="dxa"/>
            <w:shd w:val="clear" w:color="auto" w:fill="auto"/>
            <w:noWrap/>
            <w:vAlign w:val="center"/>
          </w:tcPr>
          <w:p w14:paraId="2E18B3CD" w14:textId="1C4A559E"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0,00</w:t>
            </w:r>
          </w:p>
        </w:tc>
        <w:tc>
          <w:tcPr>
            <w:tcW w:w="1417" w:type="dxa"/>
            <w:vAlign w:val="center"/>
          </w:tcPr>
          <w:p w14:paraId="04B68875" w14:textId="48AECF2B" w:rsidR="006E7689" w:rsidRPr="00253FA9" w:rsidRDefault="009C077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27 394,14</w:t>
            </w:r>
            <w:r w:rsidR="009D1F6C" w:rsidRPr="00253FA9">
              <w:rPr>
                <w:rFonts w:asciiTheme="minorHAnsi" w:hAnsiTheme="minorHAnsi" w:cstheme="minorHAnsi"/>
                <w:sz w:val="24"/>
                <w:szCs w:val="24"/>
              </w:rPr>
              <w:t>*</w:t>
            </w:r>
          </w:p>
        </w:tc>
        <w:tc>
          <w:tcPr>
            <w:tcW w:w="1418" w:type="dxa"/>
            <w:vAlign w:val="center"/>
          </w:tcPr>
          <w:p w14:paraId="02320548" w14:textId="754E887F" w:rsidR="006E7689" w:rsidRPr="00253FA9" w:rsidRDefault="009C077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48 225,40</w:t>
            </w:r>
            <w:r w:rsidR="009D1F6C" w:rsidRPr="00253FA9">
              <w:rPr>
                <w:rFonts w:asciiTheme="minorHAnsi" w:hAnsiTheme="minorHAnsi" w:cstheme="minorHAnsi"/>
                <w:sz w:val="24"/>
                <w:szCs w:val="24"/>
              </w:rPr>
              <w:t>*</w:t>
            </w:r>
          </w:p>
        </w:tc>
        <w:tc>
          <w:tcPr>
            <w:tcW w:w="1276" w:type="dxa"/>
            <w:vAlign w:val="center"/>
          </w:tcPr>
          <w:p w14:paraId="1E4DB63E" w14:textId="3156CD46"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37 089,51</w:t>
            </w:r>
          </w:p>
        </w:tc>
      </w:tr>
      <w:tr w:rsidR="00D47F2C" w:rsidRPr="00253FA9" w14:paraId="77AD211D" w14:textId="26553421" w:rsidTr="00F421D4">
        <w:trPr>
          <w:trHeight w:val="227"/>
        </w:trPr>
        <w:tc>
          <w:tcPr>
            <w:tcW w:w="2830" w:type="dxa"/>
            <w:shd w:val="clear" w:color="auto" w:fill="F2F2F2" w:themeFill="background1" w:themeFillShade="F2"/>
            <w:vAlign w:val="center"/>
            <w:hideMark/>
          </w:tcPr>
          <w:p w14:paraId="5F2FEB49" w14:textId="4EBA30F6" w:rsidR="006E7689" w:rsidRPr="005141EB" w:rsidRDefault="00CE2E4C"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 xml:space="preserve">Wydatki związane z przygotowaniem </w:t>
            </w:r>
            <w:r w:rsidR="006E7689" w:rsidRPr="005141EB">
              <w:rPr>
                <w:rFonts w:asciiTheme="minorHAnsi" w:hAnsiTheme="minorHAnsi" w:cstheme="minorHAnsi"/>
                <w:bCs/>
                <w:sz w:val="24"/>
                <w:szCs w:val="24"/>
              </w:rPr>
              <w:t>i budową budynków mieszkalnych i wielorodzinnych</w:t>
            </w:r>
          </w:p>
        </w:tc>
        <w:tc>
          <w:tcPr>
            <w:tcW w:w="1276" w:type="dxa"/>
            <w:shd w:val="clear" w:color="auto" w:fill="auto"/>
            <w:noWrap/>
            <w:vAlign w:val="center"/>
          </w:tcPr>
          <w:p w14:paraId="357DD61E" w14:textId="05C22A5B"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0,00</w:t>
            </w:r>
          </w:p>
        </w:tc>
        <w:tc>
          <w:tcPr>
            <w:tcW w:w="1276" w:type="dxa"/>
            <w:shd w:val="clear" w:color="auto" w:fill="auto"/>
            <w:noWrap/>
            <w:vAlign w:val="center"/>
          </w:tcPr>
          <w:p w14:paraId="378C1E62" w14:textId="04DF905F"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471,63</w:t>
            </w:r>
          </w:p>
        </w:tc>
        <w:tc>
          <w:tcPr>
            <w:tcW w:w="1417" w:type="dxa"/>
            <w:vAlign w:val="center"/>
          </w:tcPr>
          <w:p w14:paraId="15765525" w14:textId="0FB23F8B"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9 799,17</w:t>
            </w:r>
          </w:p>
        </w:tc>
        <w:tc>
          <w:tcPr>
            <w:tcW w:w="1418" w:type="dxa"/>
            <w:vAlign w:val="center"/>
          </w:tcPr>
          <w:p w14:paraId="53463699" w14:textId="443C5F5C"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28 042,55</w:t>
            </w:r>
          </w:p>
        </w:tc>
        <w:tc>
          <w:tcPr>
            <w:tcW w:w="1276" w:type="dxa"/>
            <w:vAlign w:val="center"/>
          </w:tcPr>
          <w:p w14:paraId="2DBD9408" w14:textId="6A0DB212"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14 198,25</w:t>
            </w:r>
          </w:p>
        </w:tc>
      </w:tr>
    </w:tbl>
    <w:p w14:paraId="44B862DF" w14:textId="198A478C" w:rsidR="009D1F6C" w:rsidRPr="00253FA9" w:rsidRDefault="009D1F6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korekta danych</w:t>
      </w:r>
    </w:p>
    <w:p w14:paraId="47DC49F9" w14:textId="60D77535" w:rsidR="00D06BE5" w:rsidRPr="00253FA9" w:rsidRDefault="00D06BE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33486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w:t>
      </w:r>
    </w:p>
    <w:p w14:paraId="61437399" w14:textId="56012737" w:rsidR="00D06BE5" w:rsidRPr="00253FA9" w:rsidRDefault="000844AE" w:rsidP="00253FA9">
      <w:pPr>
        <w:pStyle w:val="Legenda"/>
        <w:spacing w:before="240" w:line="276" w:lineRule="auto"/>
        <w:rPr>
          <w:rFonts w:asciiTheme="minorHAnsi" w:hAnsiTheme="minorHAnsi" w:cstheme="minorHAnsi"/>
          <w:sz w:val="24"/>
          <w:szCs w:val="24"/>
        </w:rPr>
      </w:pPr>
      <w:bookmarkStart w:id="704" w:name="_Toc235519256"/>
      <w:bookmarkStart w:id="705" w:name="_Hlk6885176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240</w:t>
      </w:r>
      <w:r w:rsidRPr="00253FA9">
        <w:rPr>
          <w:rFonts w:asciiTheme="minorHAnsi" w:hAnsiTheme="minorHAnsi" w:cstheme="minorHAnsi"/>
          <w:sz w:val="24"/>
          <w:szCs w:val="24"/>
        </w:rPr>
        <w:fldChar w:fldCharType="end"/>
      </w:r>
      <w:r w:rsidR="00D06BE5" w:rsidRPr="00253FA9">
        <w:rPr>
          <w:rFonts w:asciiTheme="minorHAnsi" w:hAnsiTheme="minorHAnsi" w:cstheme="minorHAnsi"/>
          <w:sz w:val="24"/>
          <w:szCs w:val="24"/>
        </w:rPr>
        <w:t xml:space="preserve">. </w:t>
      </w:r>
      <w:r w:rsidR="002011FB" w:rsidRPr="00253FA9">
        <w:rPr>
          <w:rFonts w:asciiTheme="minorHAnsi" w:hAnsiTheme="minorHAnsi" w:cstheme="minorHAnsi"/>
          <w:sz w:val="24"/>
          <w:szCs w:val="24"/>
        </w:rPr>
        <w:t>Koszty i wydatki związane z mieszkaniami komunalnymi</w:t>
      </w:r>
      <w:bookmarkEnd w:id="704"/>
      <w:r w:rsidR="00985E87" w:rsidRPr="00253FA9">
        <w:rPr>
          <w:rFonts w:asciiTheme="minorHAnsi" w:hAnsiTheme="minorHAnsi" w:cstheme="minorHAnsi"/>
          <w:sz w:val="24"/>
          <w:szCs w:val="24"/>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0. Koszty i wydatki związane z mieszkaniami komunalnymi "/>
        <w:tblDescription w:val="Dane w latach 2020-2024 z wyszczególnieniem rodzaju kosztu. "/>
      </w:tblPr>
      <w:tblGrid>
        <w:gridCol w:w="1980"/>
        <w:gridCol w:w="1559"/>
        <w:gridCol w:w="1559"/>
        <w:gridCol w:w="1560"/>
        <w:gridCol w:w="1559"/>
        <w:gridCol w:w="1559"/>
      </w:tblGrid>
      <w:tr w:rsidR="00D47F2C" w:rsidRPr="00253FA9" w14:paraId="5775D62E" w14:textId="73CD54AC" w:rsidTr="00F421D4">
        <w:trPr>
          <w:trHeight w:val="397"/>
          <w:tblHeader/>
        </w:trPr>
        <w:tc>
          <w:tcPr>
            <w:tcW w:w="1980" w:type="dxa"/>
            <w:shd w:val="clear" w:color="auto" w:fill="F2F2F2" w:themeFill="background1" w:themeFillShade="F2"/>
            <w:noWrap/>
            <w:vAlign w:val="center"/>
            <w:hideMark/>
          </w:tcPr>
          <w:p w14:paraId="73B69C34" w14:textId="406C3138" w:rsidR="002C5129" w:rsidRPr="00253FA9" w:rsidRDefault="005141EB"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r w:rsidR="00D40282" w:rsidRPr="00253FA9">
              <w:rPr>
                <w:rFonts w:asciiTheme="minorHAnsi" w:hAnsiTheme="minorHAnsi" w:cstheme="minorHAnsi"/>
                <w:b/>
                <w:sz w:val="24"/>
                <w:szCs w:val="24"/>
              </w:rPr>
              <w:t xml:space="preserve"> </w:t>
            </w:r>
            <w:r w:rsidR="005E68D2" w:rsidRPr="00253FA9">
              <w:rPr>
                <w:rStyle w:val="Odwoanieprzypisudolnego"/>
                <w:rFonts w:asciiTheme="minorHAnsi" w:hAnsiTheme="minorHAnsi" w:cstheme="minorHAnsi"/>
                <w:b/>
                <w:sz w:val="24"/>
                <w:szCs w:val="24"/>
              </w:rPr>
              <w:footnoteReference w:id="217"/>
            </w:r>
          </w:p>
        </w:tc>
        <w:tc>
          <w:tcPr>
            <w:tcW w:w="1559" w:type="dxa"/>
            <w:shd w:val="clear" w:color="auto" w:fill="F2F2F2" w:themeFill="background1" w:themeFillShade="F2"/>
            <w:noWrap/>
            <w:vAlign w:val="center"/>
          </w:tcPr>
          <w:p w14:paraId="188037B5" w14:textId="5B9D2530"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559" w:type="dxa"/>
            <w:shd w:val="clear" w:color="auto" w:fill="F2F2F2" w:themeFill="background1" w:themeFillShade="F2"/>
            <w:noWrap/>
            <w:vAlign w:val="center"/>
          </w:tcPr>
          <w:p w14:paraId="09E5C8C3" w14:textId="36A893E1"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560" w:type="dxa"/>
            <w:shd w:val="clear" w:color="auto" w:fill="F2F2F2" w:themeFill="background1" w:themeFillShade="F2"/>
            <w:vAlign w:val="center"/>
          </w:tcPr>
          <w:p w14:paraId="4F53A88C" w14:textId="7C3DF8B9"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559" w:type="dxa"/>
            <w:shd w:val="clear" w:color="auto" w:fill="F2F2F2" w:themeFill="background1" w:themeFillShade="F2"/>
            <w:vAlign w:val="center"/>
          </w:tcPr>
          <w:p w14:paraId="13489B91" w14:textId="707BD72D"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559" w:type="dxa"/>
            <w:shd w:val="clear" w:color="auto" w:fill="F2F2F2" w:themeFill="background1" w:themeFillShade="F2"/>
            <w:vAlign w:val="center"/>
          </w:tcPr>
          <w:p w14:paraId="27363F39" w14:textId="0DB6DECC" w:rsidR="00DC52A5" w:rsidRPr="00253FA9" w:rsidRDefault="00DC52A5" w:rsidP="00253FA9">
            <w:pPr>
              <w:spacing w:line="276" w:lineRule="auto"/>
              <w:rPr>
                <w:rFonts w:asciiTheme="minorHAnsi" w:hAnsiTheme="minorHAnsi" w:cstheme="minorHAnsi"/>
                <w:b/>
                <w:bCs/>
                <w:sz w:val="24"/>
                <w:szCs w:val="24"/>
              </w:rPr>
            </w:pPr>
            <w:r w:rsidRPr="00253FA9">
              <w:rPr>
                <w:rFonts w:asciiTheme="minorHAnsi" w:hAnsiTheme="minorHAnsi" w:cstheme="minorHAnsi"/>
                <w:b/>
                <w:bCs/>
                <w:color w:val="000000" w:themeColor="text1"/>
                <w:sz w:val="24"/>
                <w:szCs w:val="24"/>
              </w:rPr>
              <w:t>2024</w:t>
            </w:r>
          </w:p>
        </w:tc>
      </w:tr>
      <w:tr w:rsidR="006E7689" w:rsidRPr="00253FA9" w14:paraId="7298B849" w14:textId="6724478B" w:rsidTr="00F421D4">
        <w:trPr>
          <w:trHeight w:val="393"/>
        </w:trPr>
        <w:tc>
          <w:tcPr>
            <w:tcW w:w="1980" w:type="dxa"/>
            <w:shd w:val="clear" w:color="auto" w:fill="F2F2F2" w:themeFill="background1" w:themeFillShade="F2"/>
            <w:vAlign w:val="center"/>
            <w:hideMark/>
          </w:tcPr>
          <w:p w14:paraId="5EA67BF3" w14:textId="38A03222" w:rsidR="006E7689" w:rsidRPr="005141EB" w:rsidRDefault="006E7689" w:rsidP="00253FA9">
            <w:pPr>
              <w:spacing w:line="276" w:lineRule="auto"/>
              <w:rPr>
                <w:rFonts w:asciiTheme="minorHAnsi" w:hAnsiTheme="minorHAnsi" w:cstheme="minorHAnsi"/>
                <w:bCs/>
                <w:sz w:val="24"/>
                <w:szCs w:val="24"/>
              </w:rPr>
            </w:pPr>
            <w:r w:rsidRPr="00D47F2C">
              <w:rPr>
                <w:rFonts w:asciiTheme="minorHAnsi" w:hAnsiTheme="minorHAnsi" w:cstheme="minorHAnsi"/>
                <w:bCs/>
                <w:sz w:val="24"/>
                <w:szCs w:val="24"/>
              </w:rPr>
              <w:t>Administrowanie</w:t>
            </w:r>
          </w:p>
        </w:tc>
        <w:tc>
          <w:tcPr>
            <w:tcW w:w="1559" w:type="dxa"/>
            <w:shd w:val="clear" w:color="auto" w:fill="auto"/>
            <w:noWrap/>
            <w:vAlign w:val="center"/>
          </w:tcPr>
          <w:p w14:paraId="4C802175" w14:textId="5A119E6D" w:rsidR="006E7689" w:rsidRPr="00253FA9" w:rsidRDefault="006E7689"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1 363 260,48</w:t>
            </w:r>
          </w:p>
        </w:tc>
        <w:tc>
          <w:tcPr>
            <w:tcW w:w="1559" w:type="dxa"/>
            <w:shd w:val="clear" w:color="auto" w:fill="auto"/>
            <w:noWrap/>
            <w:vAlign w:val="center"/>
          </w:tcPr>
          <w:p w14:paraId="6A9050BB" w14:textId="70F792D0"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1 532 387,27</w:t>
            </w:r>
          </w:p>
        </w:tc>
        <w:tc>
          <w:tcPr>
            <w:tcW w:w="1560" w:type="dxa"/>
            <w:vAlign w:val="center"/>
          </w:tcPr>
          <w:p w14:paraId="3D75FDDC" w14:textId="64C82B59"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1 241 852,56</w:t>
            </w:r>
          </w:p>
        </w:tc>
        <w:tc>
          <w:tcPr>
            <w:tcW w:w="1559" w:type="dxa"/>
          </w:tcPr>
          <w:p w14:paraId="76B54EB3" w14:textId="6E33E3D9"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1 519 167,23</w:t>
            </w:r>
          </w:p>
        </w:tc>
        <w:tc>
          <w:tcPr>
            <w:tcW w:w="1559" w:type="dxa"/>
          </w:tcPr>
          <w:p w14:paraId="75D99787" w14:textId="04CE03E4"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2 054 801,85</w:t>
            </w:r>
          </w:p>
        </w:tc>
      </w:tr>
      <w:tr w:rsidR="006E7689" w:rsidRPr="00253FA9" w14:paraId="0A7803AD" w14:textId="379715CC" w:rsidTr="00F421D4">
        <w:trPr>
          <w:trHeight w:val="393"/>
        </w:trPr>
        <w:tc>
          <w:tcPr>
            <w:tcW w:w="1980" w:type="dxa"/>
            <w:shd w:val="clear" w:color="auto" w:fill="F2F2F2" w:themeFill="background1" w:themeFillShade="F2"/>
            <w:vAlign w:val="center"/>
            <w:hideMark/>
          </w:tcPr>
          <w:p w14:paraId="67E2C0C7" w14:textId="208D1420"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Konserwacja</w:t>
            </w:r>
          </w:p>
        </w:tc>
        <w:tc>
          <w:tcPr>
            <w:tcW w:w="1559" w:type="dxa"/>
            <w:shd w:val="clear" w:color="auto" w:fill="auto"/>
            <w:noWrap/>
            <w:vAlign w:val="center"/>
          </w:tcPr>
          <w:p w14:paraId="0AF6C297" w14:textId="57B8F8F6"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126 262,79</w:t>
            </w:r>
          </w:p>
        </w:tc>
        <w:tc>
          <w:tcPr>
            <w:tcW w:w="1559" w:type="dxa"/>
            <w:shd w:val="clear" w:color="auto" w:fill="auto"/>
            <w:noWrap/>
            <w:vAlign w:val="center"/>
          </w:tcPr>
          <w:p w14:paraId="3793E39D" w14:textId="6E33DC64"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144 814,22</w:t>
            </w:r>
          </w:p>
        </w:tc>
        <w:tc>
          <w:tcPr>
            <w:tcW w:w="1560" w:type="dxa"/>
            <w:vAlign w:val="center"/>
          </w:tcPr>
          <w:p w14:paraId="3F8FCB53" w14:textId="569ADF2A"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127 609,74</w:t>
            </w:r>
          </w:p>
        </w:tc>
        <w:tc>
          <w:tcPr>
            <w:tcW w:w="1559" w:type="dxa"/>
          </w:tcPr>
          <w:p w14:paraId="203A6BED" w14:textId="0E702B66"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101 366,00</w:t>
            </w:r>
          </w:p>
        </w:tc>
        <w:tc>
          <w:tcPr>
            <w:tcW w:w="1559" w:type="dxa"/>
          </w:tcPr>
          <w:p w14:paraId="3A2C0169" w14:textId="6E77E9C3"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114 438,61</w:t>
            </w:r>
          </w:p>
        </w:tc>
      </w:tr>
      <w:tr w:rsidR="006E7689" w:rsidRPr="00253FA9" w14:paraId="2A0EFE16" w14:textId="453EEBDE" w:rsidTr="00F421D4">
        <w:trPr>
          <w:trHeight w:val="393"/>
        </w:trPr>
        <w:tc>
          <w:tcPr>
            <w:tcW w:w="1980" w:type="dxa"/>
            <w:shd w:val="clear" w:color="auto" w:fill="F2F2F2" w:themeFill="background1" w:themeFillShade="F2"/>
            <w:vAlign w:val="center"/>
            <w:hideMark/>
          </w:tcPr>
          <w:p w14:paraId="3931B321" w14:textId="2E63B060"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Remonty</w:t>
            </w:r>
          </w:p>
        </w:tc>
        <w:tc>
          <w:tcPr>
            <w:tcW w:w="1559" w:type="dxa"/>
            <w:shd w:val="clear" w:color="auto" w:fill="auto"/>
            <w:noWrap/>
            <w:vAlign w:val="center"/>
          </w:tcPr>
          <w:p w14:paraId="38BB9A2A" w14:textId="003D9311" w:rsidR="006E7689" w:rsidRPr="00253FA9" w:rsidRDefault="006E7689" w:rsidP="00253FA9">
            <w:pPr>
              <w:spacing w:line="276" w:lineRule="auto"/>
              <w:rPr>
                <w:rFonts w:asciiTheme="minorHAnsi" w:hAnsiTheme="minorHAnsi" w:cstheme="minorHAnsi"/>
                <w:sz w:val="24"/>
                <w:szCs w:val="24"/>
              </w:rPr>
            </w:pPr>
            <w:r w:rsidRPr="00253FA9">
              <w:rPr>
                <w:rFonts w:asciiTheme="minorHAnsi" w:eastAsia="Times New Roman" w:hAnsiTheme="minorHAnsi" w:cstheme="minorHAnsi"/>
                <w:sz w:val="24"/>
                <w:szCs w:val="24"/>
                <w:lang w:eastAsia="pl-PL"/>
              </w:rPr>
              <w:t>656 504,88</w:t>
            </w:r>
          </w:p>
        </w:tc>
        <w:tc>
          <w:tcPr>
            <w:tcW w:w="1559" w:type="dxa"/>
            <w:shd w:val="clear" w:color="auto" w:fill="auto"/>
            <w:noWrap/>
            <w:vAlign w:val="center"/>
          </w:tcPr>
          <w:p w14:paraId="10161CDF" w14:textId="553FB0B1"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907 370,30</w:t>
            </w:r>
          </w:p>
        </w:tc>
        <w:tc>
          <w:tcPr>
            <w:tcW w:w="1560" w:type="dxa"/>
            <w:vAlign w:val="center"/>
          </w:tcPr>
          <w:p w14:paraId="3B5E41CC" w14:textId="076A5504"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722 773,88</w:t>
            </w:r>
          </w:p>
        </w:tc>
        <w:tc>
          <w:tcPr>
            <w:tcW w:w="1559" w:type="dxa"/>
          </w:tcPr>
          <w:p w14:paraId="6CB87D01" w14:textId="154C2CBC"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1 197 867,42</w:t>
            </w:r>
          </w:p>
        </w:tc>
        <w:tc>
          <w:tcPr>
            <w:tcW w:w="1559" w:type="dxa"/>
          </w:tcPr>
          <w:p w14:paraId="19EB6B82" w14:textId="094FD6ED"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1 225 655,75</w:t>
            </w:r>
          </w:p>
        </w:tc>
      </w:tr>
      <w:tr w:rsidR="006E7689" w:rsidRPr="00253FA9" w14:paraId="0054EB7A" w14:textId="7788151E" w:rsidTr="00F421D4">
        <w:trPr>
          <w:trHeight w:val="393"/>
        </w:trPr>
        <w:tc>
          <w:tcPr>
            <w:tcW w:w="1980" w:type="dxa"/>
            <w:shd w:val="clear" w:color="auto" w:fill="F2F2F2" w:themeFill="background1" w:themeFillShade="F2"/>
            <w:vAlign w:val="center"/>
            <w:hideMark/>
          </w:tcPr>
          <w:p w14:paraId="1C3656B4" w14:textId="7935D048"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C.O.</w:t>
            </w:r>
          </w:p>
        </w:tc>
        <w:tc>
          <w:tcPr>
            <w:tcW w:w="1559" w:type="dxa"/>
            <w:shd w:val="clear" w:color="auto" w:fill="auto"/>
            <w:noWrap/>
            <w:vAlign w:val="center"/>
          </w:tcPr>
          <w:p w14:paraId="4D85D2F2" w14:textId="265CD734"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2 599 830,75</w:t>
            </w:r>
          </w:p>
        </w:tc>
        <w:tc>
          <w:tcPr>
            <w:tcW w:w="1559" w:type="dxa"/>
            <w:shd w:val="clear" w:color="auto" w:fill="auto"/>
            <w:noWrap/>
            <w:vAlign w:val="center"/>
          </w:tcPr>
          <w:p w14:paraId="21FA65A8" w14:textId="52B8B47D"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2 854 074,85</w:t>
            </w:r>
          </w:p>
        </w:tc>
        <w:tc>
          <w:tcPr>
            <w:tcW w:w="1560" w:type="dxa"/>
            <w:vAlign w:val="center"/>
          </w:tcPr>
          <w:p w14:paraId="1E1AAC69" w14:textId="12F10E02"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1 739 688,58</w:t>
            </w:r>
          </w:p>
        </w:tc>
        <w:tc>
          <w:tcPr>
            <w:tcW w:w="1559" w:type="dxa"/>
          </w:tcPr>
          <w:p w14:paraId="354C0F76" w14:textId="44B31A19"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1 643 575,07</w:t>
            </w:r>
          </w:p>
        </w:tc>
        <w:tc>
          <w:tcPr>
            <w:tcW w:w="1559" w:type="dxa"/>
          </w:tcPr>
          <w:p w14:paraId="3A9F1743" w14:textId="56F509F4"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1 593 514,67</w:t>
            </w:r>
          </w:p>
        </w:tc>
      </w:tr>
      <w:tr w:rsidR="006E7689" w:rsidRPr="00253FA9" w14:paraId="543CE165" w14:textId="044C2675" w:rsidTr="00F421D4">
        <w:trPr>
          <w:trHeight w:val="393"/>
        </w:trPr>
        <w:tc>
          <w:tcPr>
            <w:tcW w:w="1980" w:type="dxa"/>
            <w:shd w:val="clear" w:color="auto" w:fill="F2F2F2" w:themeFill="background1" w:themeFillShade="F2"/>
            <w:vAlign w:val="center"/>
            <w:hideMark/>
          </w:tcPr>
          <w:p w14:paraId="54DA44B1" w14:textId="36291B77"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Ciepła woda</w:t>
            </w:r>
          </w:p>
        </w:tc>
        <w:tc>
          <w:tcPr>
            <w:tcW w:w="1559" w:type="dxa"/>
            <w:shd w:val="clear" w:color="auto" w:fill="auto"/>
            <w:noWrap/>
            <w:vAlign w:val="center"/>
          </w:tcPr>
          <w:p w14:paraId="515E7BB0" w14:textId="25FD13D7"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8 148,27</w:t>
            </w:r>
          </w:p>
        </w:tc>
        <w:tc>
          <w:tcPr>
            <w:tcW w:w="1559" w:type="dxa"/>
            <w:shd w:val="clear" w:color="auto" w:fill="auto"/>
            <w:noWrap/>
            <w:vAlign w:val="center"/>
          </w:tcPr>
          <w:p w14:paraId="30BBDCF0" w14:textId="78EEE203"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6 988,94</w:t>
            </w:r>
          </w:p>
        </w:tc>
        <w:tc>
          <w:tcPr>
            <w:tcW w:w="1560" w:type="dxa"/>
            <w:vAlign w:val="center"/>
          </w:tcPr>
          <w:p w14:paraId="3217C066" w14:textId="7F619528"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8 482,73</w:t>
            </w:r>
          </w:p>
        </w:tc>
        <w:tc>
          <w:tcPr>
            <w:tcW w:w="1559" w:type="dxa"/>
          </w:tcPr>
          <w:p w14:paraId="2B4EC20D" w14:textId="5DA41A56"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442 285,84</w:t>
            </w:r>
          </w:p>
        </w:tc>
        <w:tc>
          <w:tcPr>
            <w:tcW w:w="1559" w:type="dxa"/>
          </w:tcPr>
          <w:p w14:paraId="786C040F" w14:textId="118BB6E7"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711 641,76</w:t>
            </w:r>
          </w:p>
        </w:tc>
      </w:tr>
      <w:tr w:rsidR="006E7689" w:rsidRPr="00253FA9" w14:paraId="7206B722" w14:textId="62E49E12" w:rsidTr="00F421D4">
        <w:trPr>
          <w:trHeight w:val="393"/>
        </w:trPr>
        <w:tc>
          <w:tcPr>
            <w:tcW w:w="1980" w:type="dxa"/>
            <w:shd w:val="clear" w:color="auto" w:fill="F2F2F2" w:themeFill="background1" w:themeFillShade="F2"/>
            <w:vAlign w:val="center"/>
          </w:tcPr>
          <w:p w14:paraId="77B3689F" w14:textId="44D1A6C1"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Zimna woda</w:t>
            </w:r>
          </w:p>
        </w:tc>
        <w:tc>
          <w:tcPr>
            <w:tcW w:w="1559" w:type="dxa"/>
            <w:shd w:val="clear" w:color="auto" w:fill="auto"/>
            <w:noWrap/>
            <w:vAlign w:val="center"/>
          </w:tcPr>
          <w:p w14:paraId="74589D9E" w14:textId="7B934A5A"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754 198,66</w:t>
            </w:r>
          </w:p>
        </w:tc>
        <w:tc>
          <w:tcPr>
            <w:tcW w:w="1559" w:type="dxa"/>
            <w:shd w:val="clear" w:color="auto" w:fill="auto"/>
            <w:noWrap/>
            <w:vAlign w:val="center"/>
          </w:tcPr>
          <w:p w14:paraId="06A3B422" w14:textId="5C985B3A"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734 077,97</w:t>
            </w:r>
          </w:p>
        </w:tc>
        <w:tc>
          <w:tcPr>
            <w:tcW w:w="1560" w:type="dxa"/>
            <w:vAlign w:val="center"/>
          </w:tcPr>
          <w:p w14:paraId="51422809" w14:textId="5BF095B6"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655 050,78</w:t>
            </w:r>
          </w:p>
        </w:tc>
        <w:tc>
          <w:tcPr>
            <w:tcW w:w="1559" w:type="dxa"/>
          </w:tcPr>
          <w:p w14:paraId="0562196C" w14:textId="37AC588F"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644 725,75</w:t>
            </w:r>
          </w:p>
        </w:tc>
        <w:tc>
          <w:tcPr>
            <w:tcW w:w="1559" w:type="dxa"/>
          </w:tcPr>
          <w:p w14:paraId="779104A8" w14:textId="37F4668E"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753 937,52</w:t>
            </w:r>
          </w:p>
        </w:tc>
      </w:tr>
      <w:tr w:rsidR="006E7689" w:rsidRPr="00253FA9" w14:paraId="3A19E90F" w14:textId="116CA55C" w:rsidTr="00F421D4">
        <w:trPr>
          <w:trHeight w:val="393"/>
        </w:trPr>
        <w:tc>
          <w:tcPr>
            <w:tcW w:w="1980" w:type="dxa"/>
            <w:shd w:val="clear" w:color="auto" w:fill="F2F2F2" w:themeFill="background1" w:themeFillShade="F2"/>
            <w:vAlign w:val="center"/>
          </w:tcPr>
          <w:p w14:paraId="57631D29" w14:textId="0B9346FA"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Kanalizacja</w:t>
            </w:r>
          </w:p>
        </w:tc>
        <w:tc>
          <w:tcPr>
            <w:tcW w:w="1559" w:type="dxa"/>
            <w:shd w:val="clear" w:color="auto" w:fill="auto"/>
            <w:noWrap/>
            <w:vAlign w:val="center"/>
          </w:tcPr>
          <w:p w14:paraId="32BB3DE8" w14:textId="69CE3FF0"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696 097,95</w:t>
            </w:r>
          </w:p>
        </w:tc>
        <w:tc>
          <w:tcPr>
            <w:tcW w:w="1559" w:type="dxa"/>
            <w:shd w:val="clear" w:color="auto" w:fill="auto"/>
            <w:noWrap/>
            <w:vAlign w:val="center"/>
          </w:tcPr>
          <w:p w14:paraId="5442A913" w14:textId="2877B9CC"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673 573,89</w:t>
            </w:r>
          </w:p>
        </w:tc>
        <w:tc>
          <w:tcPr>
            <w:tcW w:w="1560" w:type="dxa"/>
            <w:vAlign w:val="center"/>
          </w:tcPr>
          <w:p w14:paraId="1C5D15CC" w14:textId="141F9842"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594 051,14</w:t>
            </w:r>
          </w:p>
        </w:tc>
        <w:tc>
          <w:tcPr>
            <w:tcW w:w="1559" w:type="dxa"/>
          </w:tcPr>
          <w:p w14:paraId="08CCF3E6" w14:textId="1B20EAF4"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594 212,30</w:t>
            </w:r>
          </w:p>
        </w:tc>
        <w:tc>
          <w:tcPr>
            <w:tcW w:w="1559" w:type="dxa"/>
          </w:tcPr>
          <w:p w14:paraId="10106582" w14:textId="360F16A0"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777 449,72</w:t>
            </w:r>
          </w:p>
        </w:tc>
      </w:tr>
      <w:tr w:rsidR="00D47F2C" w:rsidRPr="00253FA9" w14:paraId="43C8A480" w14:textId="6012F0B6" w:rsidTr="00F421D4">
        <w:trPr>
          <w:trHeight w:val="393"/>
        </w:trPr>
        <w:tc>
          <w:tcPr>
            <w:tcW w:w="1980" w:type="dxa"/>
            <w:shd w:val="clear" w:color="auto" w:fill="F2F2F2" w:themeFill="background1" w:themeFillShade="F2"/>
            <w:vAlign w:val="center"/>
          </w:tcPr>
          <w:p w14:paraId="154F31FE" w14:textId="4FD56A24" w:rsidR="006E7689" w:rsidRPr="005141EB" w:rsidRDefault="006E7689" w:rsidP="00253FA9">
            <w:pPr>
              <w:spacing w:line="276" w:lineRule="auto"/>
              <w:rPr>
                <w:rFonts w:asciiTheme="minorHAnsi" w:hAnsiTheme="minorHAnsi" w:cstheme="minorHAnsi"/>
                <w:bCs/>
                <w:sz w:val="24"/>
                <w:szCs w:val="24"/>
              </w:rPr>
            </w:pPr>
            <w:r w:rsidRPr="005141EB">
              <w:rPr>
                <w:rFonts w:asciiTheme="minorHAnsi" w:hAnsiTheme="minorHAnsi" w:cstheme="minorHAnsi"/>
                <w:bCs/>
                <w:sz w:val="24"/>
                <w:szCs w:val="24"/>
              </w:rPr>
              <w:t>Śmieci</w:t>
            </w:r>
          </w:p>
        </w:tc>
        <w:tc>
          <w:tcPr>
            <w:tcW w:w="1559" w:type="dxa"/>
            <w:shd w:val="clear" w:color="auto" w:fill="auto"/>
            <w:noWrap/>
            <w:vAlign w:val="center"/>
          </w:tcPr>
          <w:p w14:paraId="4B02F817" w14:textId="58E25759"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746 166,01</w:t>
            </w:r>
          </w:p>
        </w:tc>
        <w:tc>
          <w:tcPr>
            <w:tcW w:w="1559" w:type="dxa"/>
            <w:shd w:val="clear" w:color="auto" w:fill="auto"/>
            <w:noWrap/>
            <w:vAlign w:val="center"/>
          </w:tcPr>
          <w:p w14:paraId="4BF4579B" w14:textId="7E3DE0D2"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837 870,93</w:t>
            </w:r>
          </w:p>
        </w:tc>
        <w:tc>
          <w:tcPr>
            <w:tcW w:w="1560" w:type="dxa"/>
            <w:vAlign w:val="center"/>
          </w:tcPr>
          <w:p w14:paraId="77D1B98F" w14:textId="26E6E348"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818 860,00</w:t>
            </w:r>
          </w:p>
        </w:tc>
        <w:tc>
          <w:tcPr>
            <w:tcW w:w="1559" w:type="dxa"/>
          </w:tcPr>
          <w:p w14:paraId="03B30E40" w14:textId="02AA18E7"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829 632,00</w:t>
            </w:r>
          </w:p>
        </w:tc>
        <w:tc>
          <w:tcPr>
            <w:tcW w:w="1559" w:type="dxa"/>
          </w:tcPr>
          <w:p w14:paraId="51A950B4" w14:textId="7BE3C513" w:rsidR="006E7689" w:rsidRPr="00253FA9" w:rsidRDefault="006E768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832 868,00</w:t>
            </w:r>
          </w:p>
        </w:tc>
      </w:tr>
    </w:tbl>
    <w:p w14:paraId="3E9FBF73" w14:textId="254BDA35" w:rsidR="00D06BE5" w:rsidRPr="00253FA9" w:rsidRDefault="00D06BE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Skarbu </w:t>
      </w:r>
      <w:r w:rsidR="0033486E"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Zarządu Mienia Komunalnego</w:t>
      </w:r>
    </w:p>
    <w:p w14:paraId="16163846" w14:textId="5E111926" w:rsidR="00D55D29" w:rsidRPr="005141EB" w:rsidRDefault="00D55D29" w:rsidP="00253FA9">
      <w:pPr>
        <w:spacing w:before="240" w:line="276" w:lineRule="auto"/>
        <w:rPr>
          <w:rFonts w:asciiTheme="minorHAnsi" w:hAnsiTheme="minorHAnsi" w:cstheme="minorHAnsi"/>
          <w:sz w:val="24"/>
          <w:szCs w:val="24"/>
        </w:rPr>
      </w:pPr>
      <w:r w:rsidRPr="005141EB">
        <w:rPr>
          <w:rFonts w:asciiTheme="minorHAnsi" w:hAnsiTheme="minorHAnsi" w:cstheme="minorHAnsi"/>
          <w:sz w:val="24"/>
          <w:szCs w:val="24"/>
        </w:rPr>
        <w:t>Działania wskazane w podrozdziale 12.2. wpisują się w realizację następując</w:t>
      </w:r>
      <w:r w:rsidR="007E0B0D" w:rsidRPr="005141EB">
        <w:rPr>
          <w:rFonts w:asciiTheme="minorHAnsi" w:hAnsiTheme="minorHAnsi" w:cstheme="minorHAnsi"/>
          <w:sz w:val="24"/>
          <w:szCs w:val="24"/>
        </w:rPr>
        <w:t xml:space="preserve">ych </w:t>
      </w:r>
      <w:r w:rsidRPr="005141EB">
        <w:rPr>
          <w:rFonts w:asciiTheme="minorHAnsi" w:hAnsiTheme="minorHAnsi" w:cstheme="minorHAnsi"/>
          <w:sz w:val="24"/>
          <w:szCs w:val="24"/>
        </w:rPr>
        <w:t>kierunk</w:t>
      </w:r>
      <w:r w:rsidR="007E0B0D" w:rsidRPr="005141EB">
        <w:rPr>
          <w:rFonts w:asciiTheme="minorHAnsi" w:hAnsiTheme="minorHAnsi" w:cstheme="minorHAnsi"/>
          <w:sz w:val="24"/>
          <w:szCs w:val="24"/>
        </w:rPr>
        <w:t xml:space="preserve">ów </w:t>
      </w:r>
      <w:r w:rsidRPr="005141EB">
        <w:rPr>
          <w:rFonts w:asciiTheme="minorHAnsi" w:hAnsiTheme="minorHAnsi" w:cstheme="minorHAnsi"/>
          <w:sz w:val="24"/>
          <w:szCs w:val="24"/>
        </w:rPr>
        <w:t>działań Strategii 2030:</w:t>
      </w:r>
    </w:p>
    <w:p w14:paraId="17E76ECE" w14:textId="5F92E840" w:rsidR="00606983" w:rsidRPr="005141EB" w:rsidRDefault="00891C79" w:rsidP="00253FA9">
      <w:pPr>
        <w:spacing w:line="276" w:lineRule="auto"/>
        <w:rPr>
          <w:rFonts w:asciiTheme="minorHAnsi" w:hAnsiTheme="minorHAnsi" w:cstheme="minorHAnsi"/>
          <w:sz w:val="24"/>
          <w:szCs w:val="24"/>
        </w:rPr>
      </w:pPr>
      <w:r w:rsidRPr="005141EB">
        <w:rPr>
          <w:rFonts w:asciiTheme="minorHAnsi" w:hAnsiTheme="minorHAnsi" w:cstheme="minorHAnsi"/>
          <w:sz w:val="24"/>
          <w:szCs w:val="24"/>
        </w:rPr>
        <w:t>K3.6.</w:t>
      </w:r>
      <w:r w:rsidRPr="005141EB">
        <w:rPr>
          <w:rFonts w:asciiTheme="minorHAnsi" w:hAnsiTheme="minorHAnsi" w:cstheme="minorHAnsi"/>
          <w:sz w:val="24"/>
          <w:szCs w:val="24"/>
        </w:rPr>
        <w:tab/>
      </w:r>
      <w:r w:rsidR="00606983" w:rsidRPr="005141EB">
        <w:rPr>
          <w:rFonts w:asciiTheme="minorHAnsi" w:hAnsiTheme="minorHAnsi" w:cstheme="minorHAnsi"/>
          <w:sz w:val="24"/>
          <w:szCs w:val="24"/>
        </w:rPr>
        <w:t>Przeciwdziałanie ubóstwu</w:t>
      </w:r>
    </w:p>
    <w:p w14:paraId="1D55794B" w14:textId="77777777" w:rsidR="005141EB" w:rsidRDefault="00891C79" w:rsidP="00253FA9">
      <w:pPr>
        <w:spacing w:line="276" w:lineRule="auto"/>
        <w:rPr>
          <w:rFonts w:asciiTheme="minorHAnsi" w:hAnsiTheme="minorHAnsi" w:cstheme="minorHAnsi"/>
          <w:sz w:val="24"/>
          <w:szCs w:val="24"/>
        </w:rPr>
      </w:pPr>
      <w:r w:rsidRPr="005141EB">
        <w:rPr>
          <w:rFonts w:asciiTheme="minorHAnsi" w:hAnsiTheme="minorHAnsi" w:cstheme="minorHAnsi"/>
          <w:sz w:val="24"/>
          <w:szCs w:val="24"/>
        </w:rPr>
        <w:t>G1.1.</w:t>
      </w:r>
      <w:r w:rsidRPr="005141EB">
        <w:rPr>
          <w:rFonts w:asciiTheme="minorHAnsi" w:hAnsiTheme="minorHAnsi" w:cstheme="minorHAnsi"/>
          <w:sz w:val="24"/>
          <w:szCs w:val="24"/>
        </w:rPr>
        <w:tab/>
        <w:t>Tworzenie warunków do inwestowania</w:t>
      </w:r>
    </w:p>
    <w:p w14:paraId="094947F7" w14:textId="77777777" w:rsidR="00D81404" w:rsidRPr="00253FA9" w:rsidRDefault="00051F26" w:rsidP="00253FA9">
      <w:pPr>
        <w:pStyle w:val="Nagwek3"/>
        <w:spacing w:line="276" w:lineRule="auto"/>
        <w:rPr>
          <w:rFonts w:cstheme="minorHAnsi"/>
          <w:szCs w:val="24"/>
        </w:rPr>
      </w:pPr>
      <w:bookmarkStart w:id="706" w:name="_Toc233962822"/>
      <w:bookmarkStart w:id="707" w:name="_Toc236040553"/>
      <w:bookmarkStart w:id="708" w:name="_Hlk163132697"/>
      <w:bookmarkStart w:id="709" w:name="_Hlk163132722"/>
      <w:r w:rsidRPr="00253FA9">
        <w:rPr>
          <w:rFonts w:cstheme="minorHAnsi"/>
          <w:szCs w:val="24"/>
        </w:rPr>
        <w:t>12</w:t>
      </w:r>
      <w:r w:rsidR="00FD5221" w:rsidRPr="00253FA9">
        <w:rPr>
          <w:rFonts w:cstheme="minorHAnsi"/>
          <w:szCs w:val="24"/>
        </w:rPr>
        <w:t>.3</w:t>
      </w:r>
      <w:r w:rsidR="00D81404" w:rsidRPr="00253FA9">
        <w:rPr>
          <w:rFonts w:cstheme="minorHAnsi"/>
          <w:szCs w:val="24"/>
        </w:rPr>
        <w:t xml:space="preserve">. Majątek </w:t>
      </w:r>
      <w:r w:rsidR="007968C9" w:rsidRPr="00253FA9">
        <w:rPr>
          <w:rFonts w:cstheme="minorHAnsi"/>
          <w:szCs w:val="24"/>
        </w:rPr>
        <w:t>trwały spółek prawa handlowego Miasta Białegostoku</w:t>
      </w:r>
      <w:bookmarkEnd w:id="706"/>
      <w:bookmarkEnd w:id="707"/>
    </w:p>
    <w:bookmarkEnd w:id="705"/>
    <w:bookmarkEnd w:id="708"/>
    <w:bookmarkEnd w:id="709"/>
    <w:p w14:paraId="4FB56FDA" w14:textId="6B6D70A6" w:rsidR="00890D36" w:rsidRPr="00253FA9" w:rsidRDefault="00890D36"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 xml:space="preserve">Zestawienie majątku trwałego spółek prawa handlowego Miasta Białegostoku zawarte jest w </w:t>
      </w:r>
      <w:r w:rsidR="007E0B0D" w:rsidRPr="00253FA9">
        <w:rPr>
          <w:rFonts w:asciiTheme="minorHAnsi" w:hAnsiTheme="minorHAnsi" w:cstheme="minorHAnsi"/>
          <w:color w:val="000000" w:themeColor="text1"/>
          <w:sz w:val="24"/>
          <w:szCs w:val="24"/>
        </w:rPr>
        <w:t>z</w:t>
      </w:r>
      <w:r w:rsidRPr="00253FA9">
        <w:rPr>
          <w:rFonts w:asciiTheme="minorHAnsi" w:hAnsiTheme="minorHAnsi" w:cstheme="minorHAnsi"/>
          <w:color w:val="000000" w:themeColor="text1"/>
          <w:sz w:val="24"/>
          <w:szCs w:val="24"/>
        </w:rPr>
        <w:t xml:space="preserve">arządzeniu </w:t>
      </w:r>
      <w:r w:rsidR="007E0B0D" w:rsidRPr="00253FA9">
        <w:rPr>
          <w:rFonts w:asciiTheme="minorHAnsi" w:hAnsiTheme="minorHAnsi" w:cstheme="minorHAnsi"/>
          <w:color w:val="000000" w:themeColor="text1"/>
          <w:sz w:val="24"/>
          <w:szCs w:val="24"/>
        </w:rPr>
        <w:t>Nr</w:t>
      </w:r>
      <w:r w:rsidR="007B5564" w:rsidRPr="00253FA9">
        <w:rPr>
          <w:rFonts w:asciiTheme="minorHAnsi" w:hAnsiTheme="minorHAnsi" w:cstheme="minorHAnsi"/>
          <w:color w:val="000000" w:themeColor="text1"/>
          <w:sz w:val="24"/>
          <w:szCs w:val="24"/>
        </w:rPr>
        <w:t xml:space="preserve"> 279</w:t>
      </w:r>
      <w:r w:rsidR="00BE1BEB" w:rsidRPr="00253FA9">
        <w:rPr>
          <w:rFonts w:asciiTheme="minorHAnsi" w:hAnsiTheme="minorHAnsi" w:cstheme="minorHAnsi"/>
          <w:color w:val="000000" w:themeColor="text1"/>
          <w:sz w:val="24"/>
          <w:szCs w:val="24"/>
        </w:rPr>
        <w:t>/25</w:t>
      </w:r>
      <w:r w:rsidRPr="00253FA9">
        <w:rPr>
          <w:rFonts w:asciiTheme="minorHAnsi" w:hAnsiTheme="minorHAnsi" w:cstheme="minorHAnsi"/>
          <w:color w:val="000000" w:themeColor="text1"/>
          <w:sz w:val="24"/>
          <w:szCs w:val="24"/>
        </w:rPr>
        <w:t xml:space="preserve"> </w:t>
      </w:r>
      <w:r w:rsidR="007E0B0D" w:rsidRPr="00253FA9">
        <w:rPr>
          <w:rFonts w:asciiTheme="minorHAnsi" w:hAnsiTheme="minorHAnsi" w:cstheme="minorHAnsi"/>
          <w:color w:val="000000" w:themeColor="text1"/>
          <w:sz w:val="24"/>
          <w:szCs w:val="24"/>
        </w:rPr>
        <w:t xml:space="preserve">Prezydenta Miasta Białegostoku </w:t>
      </w:r>
      <w:r w:rsidR="00BE1BEB" w:rsidRPr="00253FA9">
        <w:rPr>
          <w:rFonts w:asciiTheme="minorHAnsi" w:hAnsiTheme="minorHAnsi" w:cstheme="minorHAnsi"/>
          <w:color w:val="000000" w:themeColor="text1"/>
          <w:sz w:val="24"/>
          <w:szCs w:val="24"/>
        </w:rPr>
        <w:t xml:space="preserve">z dnia </w:t>
      </w:r>
      <w:r w:rsidR="007B5564" w:rsidRPr="00253FA9">
        <w:rPr>
          <w:rFonts w:asciiTheme="minorHAnsi" w:hAnsiTheme="minorHAnsi" w:cstheme="minorHAnsi"/>
          <w:color w:val="000000" w:themeColor="text1"/>
          <w:sz w:val="24"/>
          <w:szCs w:val="24"/>
        </w:rPr>
        <w:t xml:space="preserve">28 </w:t>
      </w:r>
      <w:r w:rsidR="00BE1BEB" w:rsidRPr="00253FA9">
        <w:rPr>
          <w:rFonts w:asciiTheme="minorHAnsi" w:hAnsiTheme="minorHAnsi" w:cstheme="minorHAnsi"/>
          <w:color w:val="000000" w:themeColor="text1"/>
          <w:sz w:val="24"/>
          <w:szCs w:val="24"/>
        </w:rPr>
        <w:t>marca 2025</w:t>
      </w:r>
      <w:r w:rsidRPr="00253FA9">
        <w:rPr>
          <w:rFonts w:asciiTheme="minorHAnsi" w:hAnsiTheme="minorHAnsi" w:cstheme="minorHAnsi"/>
          <w:color w:val="000000" w:themeColor="text1"/>
          <w:sz w:val="24"/>
          <w:szCs w:val="24"/>
        </w:rPr>
        <w:t xml:space="preserve"> r. w sprawie sprawozdania</w:t>
      </w:r>
      <w:r w:rsidR="007E0B0D"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z wykonania budżetu, informacji o kształtowaniu się wieloletniej prognozy </w:t>
      </w:r>
      <w:r w:rsidRPr="00253FA9">
        <w:rPr>
          <w:rFonts w:asciiTheme="minorHAnsi" w:hAnsiTheme="minorHAnsi" w:cstheme="minorHAnsi"/>
          <w:sz w:val="24"/>
          <w:szCs w:val="24"/>
        </w:rPr>
        <w:t>finansowej Miasta Białegostoku, informacji o stanie mienia komunalnego Miasta Białegostoku oraz informacji</w:t>
      </w:r>
      <w:r w:rsidR="007E0B0D" w:rsidRPr="00253FA9">
        <w:rPr>
          <w:rFonts w:asciiTheme="minorHAnsi" w:hAnsiTheme="minorHAnsi" w:cstheme="minorHAnsi"/>
          <w:sz w:val="24"/>
          <w:szCs w:val="24"/>
        </w:rPr>
        <w:t xml:space="preserve"> </w:t>
      </w:r>
      <w:r w:rsidRPr="00253FA9">
        <w:rPr>
          <w:rFonts w:asciiTheme="minorHAnsi" w:hAnsiTheme="minorHAnsi" w:cstheme="minorHAnsi"/>
          <w:sz w:val="24"/>
          <w:szCs w:val="24"/>
        </w:rPr>
        <w:t>o przebiegu wykonania planów finansowych samodzielnych publicznych zakładów opieki zdrowotnej i samorząd</w:t>
      </w:r>
      <w:r w:rsidR="00BE1BEB" w:rsidRPr="00253FA9">
        <w:rPr>
          <w:rFonts w:asciiTheme="minorHAnsi" w:hAnsiTheme="minorHAnsi" w:cstheme="minorHAnsi"/>
          <w:sz w:val="24"/>
          <w:szCs w:val="24"/>
        </w:rPr>
        <w:t>owych instytucji kultury za 2024</w:t>
      </w:r>
      <w:r w:rsidRPr="00253FA9">
        <w:rPr>
          <w:rFonts w:asciiTheme="minorHAnsi" w:hAnsiTheme="minorHAnsi" w:cstheme="minorHAnsi"/>
          <w:sz w:val="24"/>
          <w:szCs w:val="24"/>
        </w:rPr>
        <w:t xml:space="preserve"> r. Zarządzenie </w:t>
      </w:r>
      <w:r w:rsidR="00BE1BEB" w:rsidRPr="00253FA9">
        <w:rPr>
          <w:rFonts w:asciiTheme="minorHAnsi" w:hAnsiTheme="minorHAnsi" w:cstheme="minorHAnsi"/>
          <w:sz w:val="24"/>
          <w:szCs w:val="24"/>
        </w:rPr>
        <w:t xml:space="preserve">jest </w:t>
      </w:r>
      <w:r w:rsidRPr="00253FA9">
        <w:rPr>
          <w:rFonts w:asciiTheme="minorHAnsi" w:hAnsiTheme="minorHAnsi" w:cstheme="minorHAnsi"/>
          <w:sz w:val="24"/>
          <w:szCs w:val="24"/>
        </w:rPr>
        <w:t>d</w:t>
      </w:r>
      <w:r w:rsidR="006C6D69" w:rsidRPr="00253FA9">
        <w:rPr>
          <w:rFonts w:asciiTheme="minorHAnsi" w:hAnsiTheme="minorHAnsi" w:cstheme="minorHAnsi"/>
          <w:sz w:val="24"/>
          <w:szCs w:val="24"/>
        </w:rPr>
        <w:t>ostępne na stronie internetowej</w:t>
      </w:r>
      <w:r w:rsidRPr="00253FA9">
        <w:rPr>
          <w:rFonts w:asciiTheme="minorHAnsi" w:hAnsiTheme="minorHAnsi" w:cstheme="minorHAnsi"/>
          <w:sz w:val="24"/>
          <w:szCs w:val="24"/>
        </w:rPr>
        <w:t xml:space="preserve"> </w:t>
      </w:r>
      <w:hyperlink r:id="rId63" w:history="1">
        <w:r w:rsidRPr="00253FA9">
          <w:rPr>
            <w:rStyle w:val="Hipercze"/>
            <w:rFonts w:asciiTheme="minorHAnsi" w:hAnsiTheme="minorHAnsi" w:cstheme="minorHAnsi"/>
            <w:color w:val="auto"/>
            <w:sz w:val="24"/>
            <w:szCs w:val="24"/>
            <w:u w:val="none"/>
          </w:rPr>
          <w:t>www.bialystok.pl</w:t>
        </w:r>
      </w:hyperlink>
      <w:r w:rsidR="006C6D69" w:rsidRPr="00253FA9">
        <w:rPr>
          <w:rStyle w:val="Hipercze"/>
          <w:rFonts w:asciiTheme="minorHAnsi" w:hAnsiTheme="minorHAnsi" w:cstheme="minorHAnsi"/>
          <w:color w:val="auto"/>
          <w:sz w:val="24"/>
          <w:szCs w:val="24"/>
          <w:u w:val="none"/>
        </w:rPr>
        <w:t>,</w:t>
      </w:r>
      <w:r w:rsidRPr="00253FA9">
        <w:rPr>
          <w:rFonts w:asciiTheme="minorHAnsi" w:hAnsiTheme="minorHAnsi" w:cstheme="minorHAnsi"/>
          <w:sz w:val="24"/>
          <w:szCs w:val="24"/>
        </w:rPr>
        <w:t xml:space="preserve"> w zakładce</w:t>
      </w:r>
      <w:r w:rsidR="006C6D69" w:rsidRPr="00253FA9">
        <w:rPr>
          <w:rFonts w:asciiTheme="minorHAnsi" w:hAnsiTheme="minorHAnsi" w:cstheme="minorHAnsi"/>
          <w:sz w:val="24"/>
          <w:szCs w:val="24"/>
        </w:rPr>
        <w:t>:</w:t>
      </w:r>
      <w:r w:rsidRPr="00253FA9">
        <w:rPr>
          <w:rFonts w:asciiTheme="minorHAnsi" w:hAnsiTheme="minorHAnsi" w:cstheme="minorHAnsi"/>
          <w:sz w:val="24"/>
          <w:szCs w:val="24"/>
        </w:rPr>
        <w:t xml:space="preserve"> Finanse/ Budżet Miasta/</w:t>
      </w:r>
      <w:r w:rsidR="007E0B0D" w:rsidRPr="00253FA9">
        <w:rPr>
          <w:rFonts w:asciiTheme="minorHAnsi" w:hAnsiTheme="minorHAnsi" w:cstheme="minorHAnsi"/>
          <w:sz w:val="24"/>
          <w:szCs w:val="24"/>
        </w:rPr>
        <w:t xml:space="preserve"> </w:t>
      </w:r>
      <w:r w:rsidR="00BE1BEB" w:rsidRPr="00253FA9">
        <w:rPr>
          <w:rFonts w:asciiTheme="minorHAnsi" w:hAnsiTheme="minorHAnsi" w:cstheme="minorHAnsi"/>
          <w:sz w:val="24"/>
          <w:szCs w:val="24"/>
        </w:rPr>
        <w:t>Budżet 2024 (Sprawozdanie z wykonania budżetu za 2024 r.).</w:t>
      </w:r>
    </w:p>
    <w:p w14:paraId="2730574E" w14:textId="353B58D6" w:rsidR="00D81404" w:rsidRPr="00253FA9" w:rsidRDefault="00051F26" w:rsidP="00253FA9">
      <w:pPr>
        <w:pStyle w:val="Nagwek3"/>
        <w:spacing w:line="276" w:lineRule="auto"/>
        <w:rPr>
          <w:rFonts w:cstheme="minorHAnsi"/>
          <w:szCs w:val="24"/>
        </w:rPr>
      </w:pPr>
      <w:bookmarkStart w:id="710" w:name="_Toc233962823"/>
      <w:bookmarkStart w:id="711" w:name="_Toc236040554"/>
      <w:bookmarkStart w:id="712" w:name="_Hlk163132764"/>
      <w:r w:rsidRPr="00253FA9">
        <w:rPr>
          <w:rFonts w:cstheme="minorHAnsi"/>
          <w:szCs w:val="24"/>
        </w:rPr>
        <w:t>12</w:t>
      </w:r>
      <w:r w:rsidR="005722BF" w:rsidRPr="00253FA9">
        <w:rPr>
          <w:rFonts w:cstheme="minorHAnsi"/>
          <w:szCs w:val="24"/>
        </w:rPr>
        <w:t>.4</w:t>
      </w:r>
      <w:r w:rsidR="00D81404" w:rsidRPr="00253FA9">
        <w:rPr>
          <w:rFonts w:cstheme="minorHAnsi"/>
          <w:szCs w:val="24"/>
        </w:rPr>
        <w:t>. Wykonanie budżetu Miasta Białegostoku</w:t>
      </w:r>
      <w:bookmarkEnd w:id="710"/>
      <w:bookmarkEnd w:id="711"/>
    </w:p>
    <w:p w14:paraId="79F50B2A" w14:textId="68E9D6D5" w:rsidR="000B4C35" w:rsidRPr="00253FA9" w:rsidRDefault="000B4C35"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Zgodnie z ustawą</w:t>
      </w:r>
      <w:r w:rsidR="00503365" w:rsidRPr="00253FA9">
        <w:rPr>
          <w:rFonts w:asciiTheme="minorHAnsi" w:eastAsia="Times New Roman" w:hAnsiTheme="minorHAnsi" w:cstheme="minorHAnsi"/>
          <w:color w:val="000000" w:themeColor="text1"/>
          <w:sz w:val="24"/>
          <w:szCs w:val="24"/>
          <w:lang w:eastAsia="pl-PL"/>
        </w:rPr>
        <w:t xml:space="preserve"> </w:t>
      </w:r>
      <w:r w:rsidR="00984F53" w:rsidRPr="00253FA9">
        <w:rPr>
          <w:rFonts w:asciiTheme="minorHAnsi" w:eastAsia="Times New Roman" w:hAnsiTheme="minorHAnsi" w:cstheme="minorHAnsi"/>
          <w:color w:val="000000" w:themeColor="text1"/>
          <w:sz w:val="24"/>
          <w:szCs w:val="24"/>
          <w:lang w:eastAsia="pl-PL"/>
        </w:rPr>
        <w:t>o finansach publicznych</w:t>
      </w:r>
      <w:r w:rsidR="007E0B0D" w:rsidRPr="00253FA9">
        <w:rPr>
          <w:rStyle w:val="Odwoanieprzypisudolnego"/>
          <w:rFonts w:asciiTheme="minorHAnsi" w:eastAsia="Times New Roman" w:hAnsiTheme="minorHAnsi" w:cstheme="minorHAnsi"/>
          <w:color w:val="000000" w:themeColor="text1"/>
          <w:sz w:val="24"/>
          <w:szCs w:val="24"/>
          <w:lang w:eastAsia="pl-PL"/>
        </w:rPr>
        <w:footnoteReference w:id="218"/>
      </w:r>
      <w:r w:rsidR="007E0B0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na jednostkach samorządu terytorialnego spoczywa obowiązek sporządzania budżetu</w:t>
      </w:r>
      <w:r w:rsidR="007E0B0D"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czyli rocznego planu dochodów i</w:t>
      </w:r>
      <w:r w:rsidR="00031C27"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wydatków oraz przychodów i</w:t>
      </w:r>
      <w:r w:rsidR="00031C27"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rozchodów. Jest on uchwalany na dany rok budżetowy (tożsamy z rokiem kalendarzowym)</w:t>
      </w:r>
      <w:r w:rsidR="00984F53"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formie uchwały budżetowej</w:t>
      </w:r>
      <w:r w:rsidR="007E0B0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 xml:space="preserve">i stanowi podstawę gospodarki finansowej Miasta. W swoich założeniach uwzględnia wiele programów i </w:t>
      </w:r>
      <w:r w:rsidR="007E0B0D" w:rsidRPr="00253FA9">
        <w:rPr>
          <w:rFonts w:asciiTheme="minorHAnsi" w:eastAsia="Times New Roman" w:hAnsiTheme="minorHAnsi" w:cstheme="minorHAnsi"/>
          <w:color w:val="000000" w:themeColor="text1"/>
          <w:sz w:val="24"/>
          <w:szCs w:val="24"/>
          <w:lang w:eastAsia="pl-PL"/>
        </w:rPr>
        <w:t xml:space="preserve">realizowanych </w:t>
      </w:r>
      <w:r w:rsidRPr="00253FA9">
        <w:rPr>
          <w:rFonts w:asciiTheme="minorHAnsi" w:eastAsia="Times New Roman" w:hAnsiTheme="minorHAnsi" w:cstheme="minorHAnsi"/>
          <w:color w:val="000000" w:themeColor="text1"/>
          <w:sz w:val="24"/>
          <w:szCs w:val="24"/>
          <w:lang w:eastAsia="pl-PL"/>
        </w:rPr>
        <w:t>strategii</w:t>
      </w:r>
      <w:r w:rsidR="007E0B0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tym m.in. zapisy zawarte w „Strategii Rozwoju Miasta Białegostoku do 2030 roku” oraz Wieloletniej Prognozie Finansowej</w:t>
      </w:r>
      <w:r w:rsidR="007D008C" w:rsidRPr="00253FA9">
        <w:rPr>
          <w:rFonts w:asciiTheme="minorHAnsi" w:eastAsia="Times New Roman" w:hAnsiTheme="minorHAnsi" w:cstheme="minorHAnsi"/>
          <w:color w:val="000000" w:themeColor="text1"/>
          <w:sz w:val="24"/>
          <w:szCs w:val="24"/>
          <w:lang w:eastAsia="pl-PL"/>
        </w:rPr>
        <w:t xml:space="preserve"> (WPF)</w:t>
      </w:r>
      <w:r w:rsidRPr="00253FA9">
        <w:rPr>
          <w:rFonts w:asciiTheme="minorHAnsi" w:eastAsia="Times New Roman" w:hAnsiTheme="minorHAnsi" w:cstheme="minorHAnsi"/>
          <w:color w:val="000000" w:themeColor="text1"/>
          <w:sz w:val="24"/>
          <w:szCs w:val="24"/>
          <w:lang w:eastAsia="pl-PL"/>
        </w:rPr>
        <w:t>.</w:t>
      </w:r>
    </w:p>
    <w:p w14:paraId="48BA42AB" w14:textId="068104D5" w:rsidR="000B4C35" w:rsidRPr="00253FA9" w:rsidRDefault="000B4C35"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Uchwała budżetowa w</w:t>
      </w:r>
      <w:r w:rsidR="00031C27"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trakcie roku podlega wielokrotnym zmianom w formie uchwał i zarządzeń zmieniających, mających na celu dostosowanie budżetu do rze</w:t>
      </w:r>
      <w:r w:rsidR="00E943D3" w:rsidRPr="00253FA9">
        <w:rPr>
          <w:rFonts w:asciiTheme="minorHAnsi" w:eastAsia="Times New Roman" w:hAnsiTheme="minorHAnsi" w:cstheme="minorHAnsi"/>
          <w:color w:val="000000" w:themeColor="text1"/>
          <w:sz w:val="24"/>
          <w:szCs w:val="24"/>
          <w:lang w:eastAsia="pl-PL"/>
        </w:rPr>
        <w:t xml:space="preserve">czywistej sytuacji finansowej i </w:t>
      </w:r>
      <w:r w:rsidRPr="00253FA9">
        <w:rPr>
          <w:rFonts w:asciiTheme="minorHAnsi" w:eastAsia="Times New Roman" w:hAnsiTheme="minorHAnsi" w:cstheme="minorHAnsi"/>
          <w:color w:val="000000" w:themeColor="text1"/>
          <w:sz w:val="24"/>
          <w:szCs w:val="24"/>
          <w:lang w:eastAsia="pl-PL"/>
        </w:rPr>
        <w:t>inwestycyjnej Miasta.</w:t>
      </w:r>
    </w:p>
    <w:p w14:paraId="2C9C7011" w14:textId="04B8C177" w:rsidR="000B4C35" w:rsidRPr="00253FA9" w:rsidRDefault="000B4C35"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Wieloletnia Prognoza Finansowej jest dokumentem sporządzanym na podstawie ustawy</w:t>
      </w:r>
      <w:r w:rsidR="007E0B0D" w:rsidRPr="00253FA9">
        <w:rPr>
          <w:rStyle w:val="Odwoanieprzypisudolnego"/>
          <w:rFonts w:asciiTheme="minorHAnsi" w:eastAsia="Times New Roman" w:hAnsiTheme="minorHAnsi" w:cstheme="minorHAnsi"/>
          <w:color w:val="000000" w:themeColor="text1"/>
          <w:sz w:val="24"/>
          <w:szCs w:val="24"/>
          <w:lang w:eastAsia="pl-PL"/>
        </w:rPr>
        <w:footnoteReference w:id="219"/>
      </w:r>
      <w:r w:rsidRPr="00253FA9">
        <w:rPr>
          <w:rFonts w:asciiTheme="minorHAnsi" w:eastAsia="Times New Roman" w:hAnsiTheme="minorHAnsi" w:cstheme="minorHAnsi"/>
          <w:color w:val="000000" w:themeColor="text1"/>
          <w:sz w:val="24"/>
          <w:szCs w:val="24"/>
          <w:lang w:eastAsia="pl-PL"/>
        </w:rPr>
        <w:t xml:space="preserve"> </w:t>
      </w:r>
      <w:r w:rsidR="007E0B0D" w:rsidRPr="00253FA9">
        <w:rPr>
          <w:rFonts w:asciiTheme="minorHAnsi" w:eastAsia="Times New Roman" w:hAnsiTheme="minorHAnsi" w:cstheme="minorHAnsi"/>
          <w:color w:val="000000" w:themeColor="text1"/>
          <w:sz w:val="24"/>
          <w:szCs w:val="24"/>
          <w:lang w:eastAsia="pl-PL"/>
        </w:rPr>
        <w:t xml:space="preserve">oraz </w:t>
      </w:r>
      <w:r w:rsidRPr="00253FA9">
        <w:rPr>
          <w:rFonts w:asciiTheme="minorHAnsi" w:eastAsia="Times New Roman" w:hAnsiTheme="minorHAnsi" w:cstheme="minorHAnsi"/>
          <w:color w:val="000000" w:themeColor="text1"/>
          <w:sz w:val="24"/>
          <w:szCs w:val="24"/>
          <w:lang w:eastAsia="pl-PL"/>
        </w:rPr>
        <w:t xml:space="preserve">na podstawie </w:t>
      </w:r>
      <w:r w:rsidR="007E0B0D" w:rsidRPr="00253FA9">
        <w:rPr>
          <w:rFonts w:asciiTheme="minorHAnsi" w:eastAsia="Times New Roman" w:hAnsiTheme="minorHAnsi" w:cstheme="minorHAnsi"/>
          <w:color w:val="000000" w:themeColor="text1"/>
          <w:sz w:val="24"/>
          <w:szCs w:val="24"/>
          <w:lang w:eastAsia="pl-PL"/>
        </w:rPr>
        <w:t>r</w:t>
      </w:r>
      <w:r w:rsidRPr="00253FA9">
        <w:rPr>
          <w:rFonts w:asciiTheme="minorHAnsi" w:eastAsia="Times New Roman" w:hAnsiTheme="minorHAnsi" w:cstheme="minorHAnsi"/>
          <w:color w:val="000000" w:themeColor="text1"/>
          <w:sz w:val="24"/>
          <w:szCs w:val="24"/>
          <w:lang w:eastAsia="pl-PL"/>
        </w:rPr>
        <w:t>ozporządzenia</w:t>
      </w:r>
      <w:r w:rsidR="007E0B0D" w:rsidRPr="00253FA9">
        <w:rPr>
          <w:rStyle w:val="Odwoanieprzypisudolnego"/>
          <w:rFonts w:asciiTheme="minorHAnsi" w:eastAsia="Times New Roman" w:hAnsiTheme="minorHAnsi" w:cstheme="minorHAnsi"/>
          <w:color w:val="000000" w:themeColor="text1"/>
          <w:sz w:val="24"/>
          <w:szCs w:val="24"/>
          <w:lang w:eastAsia="pl-PL"/>
        </w:rPr>
        <w:footnoteReference w:id="220"/>
      </w:r>
      <w:r w:rsidR="007D008C"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 xml:space="preserve">i podlega </w:t>
      </w:r>
      <w:r w:rsidR="007D008C" w:rsidRPr="00253FA9">
        <w:rPr>
          <w:rFonts w:asciiTheme="minorHAnsi" w:eastAsia="Times New Roman" w:hAnsiTheme="minorHAnsi" w:cstheme="minorHAnsi"/>
          <w:color w:val="000000" w:themeColor="text1"/>
          <w:sz w:val="24"/>
          <w:szCs w:val="24"/>
          <w:lang w:eastAsia="pl-PL"/>
        </w:rPr>
        <w:t>uchwaleniu przez Radę Miasta</w:t>
      </w:r>
      <w:r w:rsidR="00B365E5" w:rsidRPr="00253FA9">
        <w:rPr>
          <w:rFonts w:asciiTheme="minorHAnsi" w:eastAsia="Times New Roman" w:hAnsiTheme="minorHAnsi" w:cstheme="minorHAnsi"/>
          <w:color w:val="000000" w:themeColor="text1"/>
          <w:sz w:val="24"/>
          <w:szCs w:val="24"/>
          <w:lang w:eastAsia="pl-PL"/>
        </w:rPr>
        <w:t xml:space="preserve"> </w:t>
      </w:r>
      <w:r w:rsidR="007D008C" w:rsidRPr="00253FA9">
        <w:rPr>
          <w:rFonts w:asciiTheme="minorHAnsi" w:eastAsia="Times New Roman" w:hAnsiTheme="minorHAnsi" w:cstheme="minorHAnsi"/>
          <w:color w:val="000000" w:themeColor="text1"/>
          <w:sz w:val="24"/>
          <w:szCs w:val="24"/>
          <w:lang w:eastAsia="pl-PL"/>
        </w:rPr>
        <w:t xml:space="preserve">w formie uchwały, analogicznie jak budżet Miasta (z uwzględnianiem </w:t>
      </w:r>
      <w:r w:rsidRPr="00253FA9">
        <w:rPr>
          <w:rFonts w:asciiTheme="minorHAnsi" w:eastAsia="Times New Roman" w:hAnsiTheme="minorHAnsi" w:cstheme="minorHAnsi"/>
          <w:color w:val="000000" w:themeColor="text1"/>
          <w:sz w:val="24"/>
          <w:szCs w:val="24"/>
          <w:lang w:eastAsia="pl-PL"/>
        </w:rPr>
        <w:t>zmian</w:t>
      </w:r>
      <w:r w:rsidR="007D008C"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formie uchwał zmieniających w</w:t>
      </w:r>
      <w:r w:rsidR="007D008C"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trakcie roku budżetowego</w:t>
      </w:r>
      <w:r w:rsidR="007D008C"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Ramy czasowe sporządzania dokumentu Wieloletniej Prognozy Finansowej wynikają m.in.</w:t>
      </w:r>
      <w:r w:rsidR="00757B13"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z okresu na jaki Miasto zaciągnęło zobowiązania z tytułu kredytów i pożyczek</w:t>
      </w:r>
      <w:r w:rsidR="00D32829"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okresu na jaki planowane są do zaciągnięcia zobowiązania dłużne, okresu na jaki Miasto udzieliło poręczeń</w:t>
      </w:r>
      <w:r w:rsidR="00CB3312"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i gwarancji oraz okresu na jaki zostały określone przedsięwzięcia wieloletnie. Dokument powinien być realistyczny,</w:t>
      </w:r>
      <w:r w:rsidR="00757B13"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tj. uwzględniać zdarzenia, które mają lub mogą mieć wpływ na gospodarkę finansową</w:t>
      </w:r>
      <w:r w:rsidR="00B365E5"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perspektywie czasu wykraczającej poza bieżący rok budżetowy. Planowanie w perspektywie kilkuletniej sprawia, że Wieloletnia Prognoza Finansowa</w:t>
      </w:r>
      <w:r w:rsidR="008E0BDF"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 xml:space="preserve">jest dokumentem uwzgledniającym cele i zadania ustalone w Strategii </w:t>
      </w:r>
      <w:r w:rsidR="00D32829" w:rsidRPr="00253FA9">
        <w:rPr>
          <w:rFonts w:asciiTheme="minorHAnsi" w:eastAsia="Times New Roman" w:hAnsiTheme="minorHAnsi" w:cstheme="minorHAnsi"/>
          <w:color w:val="000000" w:themeColor="text1"/>
          <w:sz w:val="24"/>
          <w:szCs w:val="24"/>
          <w:lang w:eastAsia="pl-PL"/>
        </w:rPr>
        <w:t xml:space="preserve">Rozwoju </w:t>
      </w:r>
      <w:r w:rsidRPr="00253FA9">
        <w:rPr>
          <w:rFonts w:asciiTheme="minorHAnsi" w:eastAsia="Times New Roman" w:hAnsiTheme="minorHAnsi" w:cstheme="minorHAnsi"/>
          <w:color w:val="000000" w:themeColor="text1"/>
          <w:sz w:val="24"/>
          <w:szCs w:val="24"/>
          <w:lang w:eastAsia="pl-PL"/>
        </w:rPr>
        <w:t>Miasta</w:t>
      </w:r>
      <w:r w:rsidR="00D32829"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co sprzyja racjonalnemu zarządzaniu środkami</w:t>
      </w:r>
      <w:r w:rsidR="00D32829"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i ułatwia podejmowanie decyzji o inwestycjach.</w:t>
      </w:r>
    </w:p>
    <w:p w14:paraId="0883FCC5" w14:textId="62C31A4D" w:rsidR="000B4C35" w:rsidRPr="00253FA9" w:rsidRDefault="000B4C35"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Dokument określa możliwości finansowe niezbędne do sfinansowania długookresowych celów strategii, </w:t>
      </w:r>
      <w:r w:rsidR="007E0B0D" w:rsidRPr="00253FA9">
        <w:rPr>
          <w:rFonts w:asciiTheme="minorHAnsi" w:eastAsia="Times New Roman" w:hAnsiTheme="minorHAnsi" w:cstheme="minorHAnsi"/>
          <w:color w:val="000000" w:themeColor="text1"/>
          <w:sz w:val="24"/>
          <w:szCs w:val="24"/>
          <w:lang w:eastAsia="pl-PL"/>
        </w:rPr>
        <w:t>zawierającej</w:t>
      </w:r>
      <w:r w:rsidRPr="00253FA9">
        <w:rPr>
          <w:rFonts w:asciiTheme="minorHAnsi" w:eastAsia="Times New Roman" w:hAnsiTheme="minorHAnsi" w:cstheme="minorHAnsi"/>
          <w:color w:val="000000" w:themeColor="text1"/>
          <w:sz w:val="24"/>
          <w:szCs w:val="24"/>
          <w:lang w:eastAsia="pl-PL"/>
        </w:rPr>
        <w:t xml:space="preserve"> kluczowe zadania, mające wpływ na gospodarkę finansową miasta, która uzależniona jest od czynników makroekonomicznych</w:t>
      </w:r>
      <w:r w:rsidR="00D32829"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takich jak: PKB, inflacja, tempo wzrostu wynagrodzeń, stopa bezrobocia czy planowane zmiany systemowe,</w:t>
      </w:r>
      <w:r w:rsidR="007E0B0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np. w polityce podatkowej państwa i</w:t>
      </w:r>
      <w:r w:rsidR="007E0B0D" w:rsidRPr="00253FA9">
        <w:rPr>
          <w:rFonts w:asciiTheme="minorHAnsi" w:eastAsia="Times New Roman" w:hAnsiTheme="minorHAnsi" w:cstheme="minorHAnsi"/>
          <w:color w:val="000000" w:themeColor="text1"/>
          <w:sz w:val="24"/>
          <w:szCs w:val="24"/>
          <w:lang w:eastAsia="pl-PL"/>
        </w:rPr>
        <w:t xml:space="preserve"> M</w:t>
      </w:r>
      <w:r w:rsidRPr="00253FA9">
        <w:rPr>
          <w:rFonts w:asciiTheme="minorHAnsi" w:eastAsia="Times New Roman" w:hAnsiTheme="minorHAnsi" w:cstheme="minorHAnsi"/>
          <w:color w:val="000000" w:themeColor="text1"/>
          <w:sz w:val="24"/>
          <w:szCs w:val="24"/>
          <w:lang w:eastAsia="pl-PL"/>
        </w:rPr>
        <w:t>iasta. Na tej podstawie wyznaczane są możliwe do przeznaczenia limity wydatków w poszczególnych latach na planowane przedsięwzięcia.</w:t>
      </w:r>
      <w:r w:rsidR="007E0B0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przypadku zaciągania zwrotnych źródeł finansowania kształt wskaźnika obsługi zadłużenia określonego w art. 243 ustawy</w:t>
      </w:r>
      <w:r w:rsidR="007E0B0D" w:rsidRPr="00253FA9">
        <w:rPr>
          <w:rStyle w:val="Odwoanieprzypisudolnego"/>
          <w:rFonts w:asciiTheme="minorHAnsi" w:eastAsia="Times New Roman" w:hAnsiTheme="minorHAnsi" w:cstheme="minorHAnsi"/>
          <w:color w:val="000000" w:themeColor="text1"/>
          <w:sz w:val="24"/>
          <w:szCs w:val="24"/>
          <w:lang w:eastAsia="pl-PL"/>
        </w:rPr>
        <w:footnoteReference w:id="221"/>
      </w:r>
      <w:r w:rsidR="007E0B0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każdym roku prognozy powinien uwzględniać obsługę dodatkowyc</w:t>
      </w:r>
      <w:r w:rsidR="00176A4C" w:rsidRPr="00253FA9">
        <w:rPr>
          <w:rFonts w:asciiTheme="minorHAnsi" w:eastAsia="Times New Roman" w:hAnsiTheme="minorHAnsi" w:cstheme="minorHAnsi"/>
          <w:color w:val="000000" w:themeColor="text1"/>
          <w:sz w:val="24"/>
          <w:szCs w:val="24"/>
          <w:lang w:eastAsia="pl-PL"/>
        </w:rPr>
        <w:t>h zobowiązań miasta. D</w:t>
      </w:r>
      <w:r w:rsidR="00757B13" w:rsidRPr="00253FA9">
        <w:rPr>
          <w:rFonts w:asciiTheme="minorHAnsi" w:eastAsia="Times New Roman" w:hAnsiTheme="minorHAnsi" w:cstheme="minorHAnsi"/>
          <w:color w:val="000000" w:themeColor="text1"/>
          <w:sz w:val="24"/>
          <w:szCs w:val="24"/>
          <w:lang w:eastAsia="pl-PL"/>
        </w:rPr>
        <w:t>okument przyjęty na lata 2024</w:t>
      </w:r>
      <w:r w:rsidRPr="00253FA9">
        <w:rPr>
          <w:rFonts w:asciiTheme="minorHAnsi" w:eastAsia="Times New Roman" w:hAnsiTheme="minorHAnsi" w:cstheme="minorHAnsi"/>
          <w:color w:val="000000" w:themeColor="text1"/>
          <w:sz w:val="24"/>
          <w:szCs w:val="24"/>
          <w:lang w:eastAsia="pl-PL"/>
        </w:rPr>
        <w:t>-2040 dostosowywany jest do możliwości finansowych miasta i ewaluuje</w:t>
      </w:r>
      <w:r w:rsidR="007E0B0D"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m.in. w kierunku sfinansowania wkładu własnego do projektów unijnych w perspektywie finansowej 2021-2027. Wraz z końcem roku budżetowego uchwała WPF traci moc i zastępuje ją kolejna</w:t>
      </w:r>
      <w:r w:rsidR="00D32829" w:rsidRPr="00253FA9">
        <w:rPr>
          <w:rFonts w:asciiTheme="minorHAnsi" w:eastAsia="Times New Roman" w:hAnsiTheme="minorHAnsi" w:cstheme="minorHAnsi"/>
          <w:color w:val="000000" w:themeColor="text1"/>
          <w:sz w:val="24"/>
          <w:szCs w:val="24"/>
          <w:lang w:eastAsia="pl-PL"/>
        </w:rPr>
        <w:t>,</w:t>
      </w:r>
      <w:r w:rsidRPr="00253FA9">
        <w:rPr>
          <w:rFonts w:asciiTheme="minorHAnsi" w:eastAsia="Times New Roman" w:hAnsiTheme="minorHAnsi" w:cstheme="minorHAnsi"/>
          <w:color w:val="000000" w:themeColor="text1"/>
          <w:sz w:val="24"/>
          <w:szCs w:val="24"/>
          <w:lang w:eastAsia="pl-PL"/>
        </w:rPr>
        <w:t xml:space="preserve"> przyjęta na nowy okres. </w:t>
      </w:r>
    </w:p>
    <w:p w14:paraId="3EE2F61F" w14:textId="7FCD2EC9" w:rsidR="00A72EAB" w:rsidRPr="00253FA9" w:rsidRDefault="000B4C35" w:rsidP="00253FA9">
      <w:pPr>
        <w:spacing w:before="240"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 xml:space="preserve">Informacje z realizacji założeń </w:t>
      </w:r>
      <w:r w:rsidR="00AE66A8" w:rsidRPr="00253FA9">
        <w:rPr>
          <w:rFonts w:asciiTheme="minorHAnsi" w:eastAsia="Times New Roman" w:hAnsiTheme="minorHAnsi" w:cstheme="minorHAnsi"/>
          <w:color w:val="000000" w:themeColor="text1"/>
          <w:sz w:val="24"/>
          <w:szCs w:val="24"/>
          <w:lang w:eastAsia="pl-PL"/>
        </w:rPr>
        <w:t>uc</w:t>
      </w:r>
      <w:r w:rsidRPr="00253FA9">
        <w:rPr>
          <w:rFonts w:asciiTheme="minorHAnsi" w:eastAsia="Times New Roman" w:hAnsiTheme="minorHAnsi" w:cstheme="minorHAnsi"/>
          <w:color w:val="000000" w:themeColor="text1"/>
          <w:sz w:val="24"/>
          <w:szCs w:val="24"/>
          <w:lang w:eastAsia="pl-PL"/>
        </w:rPr>
        <w:t>hwały budżetowej oraz WPF na dany rok budżetowy zawarte są w zarządzeniu w sprawie wykonania budżetu, informacji o kształtowaniu się wieloletniej prognozy finansowej Miasta Białegostoku, informacji o stanie mienia komunalnego Miasta Białegostoku oraz informacji o przebiegu wykonania planów finansowych samodzielnych zakładów opieki zdrowotnej i samorządowych instytucji kultury za dan</w:t>
      </w:r>
      <w:r w:rsidR="00176A4C" w:rsidRPr="00253FA9">
        <w:rPr>
          <w:rFonts w:asciiTheme="minorHAnsi" w:eastAsia="Times New Roman" w:hAnsiTheme="minorHAnsi" w:cstheme="minorHAnsi"/>
          <w:color w:val="000000" w:themeColor="text1"/>
          <w:sz w:val="24"/>
          <w:szCs w:val="24"/>
          <w:lang w:eastAsia="pl-PL"/>
        </w:rPr>
        <w:t>y rok budżetowy. Sprawozdanie</w:t>
      </w:r>
      <w:r w:rsidRPr="00253FA9">
        <w:rPr>
          <w:rFonts w:asciiTheme="minorHAnsi" w:eastAsia="Times New Roman" w:hAnsiTheme="minorHAnsi" w:cstheme="minorHAnsi"/>
          <w:color w:val="000000" w:themeColor="text1"/>
          <w:sz w:val="24"/>
          <w:szCs w:val="24"/>
          <w:lang w:eastAsia="pl-PL"/>
        </w:rPr>
        <w:t xml:space="preserve"> przedstawia się Radzie Miasta, która m.in. na jego podstawie najpóźniej do 30 czerwca roku następującego po roku budżetowym podejmuje uchwałę</w:t>
      </w:r>
      <w:r w:rsidR="00B365E5" w:rsidRPr="00253FA9">
        <w:rPr>
          <w:rFonts w:asciiTheme="minorHAnsi" w:eastAsia="Times New Roman" w:hAnsiTheme="minorHAnsi" w:cstheme="minorHAnsi"/>
          <w:color w:val="000000" w:themeColor="text1"/>
          <w:sz w:val="24"/>
          <w:szCs w:val="24"/>
          <w:lang w:eastAsia="pl-PL"/>
        </w:rPr>
        <w:t xml:space="preserve"> </w:t>
      </w:r>
      <w:r w:rsidRPr="00253FA9">
        <w:rPr>
          <w:rFonts w:asciiTheme="minorHAnsi" w:eastAsia="Times New Roman" w:hAnsiTheme="minorHAnsi" w:cstheme="minorHAnsi"/>
          <w:color w:val="000000" w:themeColor="text1"/>
          <w:sz w:val="24"/>
          <w:szCs w:val="24"/>
          <w:lang w:eastAsia="pl-PL"/>
        </w:rPr>
        <w:t>w sprawie udzielenia absolutorium dla zarządu.</w:t>
      </w:r>
    </w:p>
    <w:p w14:paraId="1D21A446" w14:textId="77777777" w:rsidR="00D47F2C" w:rsidRDefault="00D47F2C" w:rsidP="00253FA9">
      <w:pPr>
        <w:spacing w:before="240" w:line="276" w:lineRule="auto"/>
        <w:rPr>
          <w:rFonts w:asciiTheme="minorHAnsi" w:hAnsiTheme="minorHAnsi" w:cstheme="minorHAnsi"/>
          <w:b/>
          <w:sz w:val="24"/>
          <w:szCs w:val="24"/>
        </w:rPr>
        <w:sectPr w:rsidR="00D47F2C">
          <w:pgSz w:w="11906" w:h="16838"/>
          <w:pgMar w:top="1417" w:right="1417" w:bottom="1417" w:left="1417" w:header="708" w:footer="708" w:gutter="0"/>
          <w:cols w:space="708"/>
          <w:docGrid w:linePitch="360"/>
        </w:sectPr>
      </w:pPr>
      <w:bookmarkStart w:id="713" w:name="_Toc235519257"/>
      <w:bookmarkEnd w:id="712"/>
    </w:p>
    <w:p w14:paraId="324911C1" w14:textId="4F021ABE" w:rsidR="00171097" w:rsidRPr="00253FA9" w:rsidRDefault="00683F25" w:rsidP="00253FA9">
      <w:pPr>
        <w:spacing w:before="240" w:line="276" w:lineRule="auto"/>
        <w:rPr>
          <w:rFonts w:asciiTheme="minorHAnsi" w:hAnsiTheme="minorHAnsi" w:cstheme="minorHAnsi"/>
          <w:bCs/>
          <w:color w:val="000000" w:themeColor="text1"/>
          <w:sz w:val="24"/>
          <w:szCs w:val="24"/>
        </w:rPr>
      </w:pPr>
      <w:r w:rsidRPr="00253FA9">
        <w:rPr>
          <w:rFonts w:asciiTheme="minorHAnsi" w:hAnsiTheme="minorHAnsi" w:cstheme="minorHAnsi"/>
          <w:b/>
          <w:sz w:val="24"/>
          <w:szCs w:val="24"/>
        </w:rPr>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241</w:t>
      </w:r>
      <w:r w:rsidR="0037179A" w:rsidRPr="00253FA9">
        <w:rPr>
          <w:rFonts w:asciiTheme="minorHAnsi" w:hAnsiTheme="minorHAnsi" w:cstheme="minorHAnsi"/>
          <w:b/>
          <w:sz w:val="24"/>
          <w:szCs w:val="24"/>
        </w:rPr>
        <w:fldChar w:fldCharType="end"/>
      </w:r>
      <w:r w:rsidR="000C54A1" w:rsidRPr="00253FA9">
        <w:rPr>
          <w:rFonts w:asciiTheme="minorHAnsi" w:hAnsiTheme="minorHAnsi" w:cstheme="minorHAnsi"/>
          <w:b/>
          <w:sz w:val="24"/>
          <w:szCs w:val="24"/>
        </w:rPr>
        <w:t>.</w:t>
      </w:r>
      <w:r w:rsidRPr="00253FA9">
        <w:rPr>
          <w:rFonts w:asciiTheme="minorHAnsi" w:hAnsiTheme="minorHAnsi" w:cstheme="minorHAnsi"/>
          <w:b/>
          <w:sz w:val="24"/>
          <w:szCs w:val="24"/>
        </w:rPr>
        <w:t xml:space="preserve"> Wykonanie budżetu </w:t>
      </w:r>
      <w:r w:rsidRPr="00253FA9">
        <w:rPr>
          <w:rFonts w:asciiTheme="minorHAnsi" w:hAnsiTheme="minorHAnsi" w:cstheme="minorHAnsi"/>
          <w:b/>
          <w:color w:val="000000" w:themeColor="text1"/>
          <w:sz w:val="24"/>
          <w:szCs w:val="24"/>
        </w:rPr>
        <w:t>Miasta</w:t>
      </w:r>
      <w:bookmarkEnd w:id="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41. Wykonanie budżetu Miasta"/>
        <w:tblDescription w:val="Dane w latach 2020-2024 z wyszczególnieniem dochodów, przychodów, wydatków oraz rozchodów."/>
      </w:tblPr>
      <w:tblGrid>
        <w:gridCol w:w="3147"/>
        <w:gridCol w:w="2169"/>
        <w:gridCol w:w="2169"/>
        <w:gridCol w:w="2169"/>
        <w:gridCol w:w="2169"/>
        <w:gridCol w:w="2169"/>
      </w:tblGrid>
      <w:tr w:rsidR="00A60930" w:rsidRPr="00253FA9" w14:paraId="72E8E324" w14:textId="01025F7E" w:rsidTr="00D75BA5">
        <w:trPr>
          <w:trHeight w:val="289"/>
          <w:tblHeader/>
        </w:trPr>
        <w:tc>
          <w:tcPr>
            <w:tcW w:w="1125" w:type="pct"/>
            <w:shd w:val="clear" w:color="auto" w:fill="F2F2F2" w:themeFill="background1" w:themeFillShade="F2"/>
          </w:tcPr>
          <w:p w14:paraId="7AA37DB9" w14:textId="224331B1" w:rsidR="00D40282" w:rsidRPr="00253FA9" w:rsidRDefault="0025439D" w:rsidP="00253FA9">
            <w:pPr>
              <w:spacing w:line="276" w:lineRule="auto"/>
              <w:rPr>
                <w:rFonts w:asciiTheme="minorHAnsi" w:hAnsiTheme="minorHAnsi" w:cstheme="minorHAnsi"/>
                <w:b/>
                <w:sz w:val="24"/>
                <w:szCs w:val="24"/>
              </w:rPr>
            </w:pPr>
            <w:r>
              <w:rPr>
                <w:rFonts w:asciiTheme="minorHAnsi" w:hAnsiTheme="minorHAnsi" w:cstheme="minorHAnsi"/>
                <w:b/>
                <w:sz w:val="24"/>
                <w:szCs w:val="24"/>
              </w:rPr>
              <w:t>Rok</w:t>
            </w:r>
            <w:r w:rsidR="001F02DD" w:rsidRPr="00253FA9">
              <w:rPr>
                <w:rStyle w:val="Odwoanieprzypisudolnego"/>
                <w:rFonts w:asciiTheme="minorHAnsi" w:hAnsiTheme="minorHAnsi" w:cstheme="minorHAnsi"/>
                <w:b/>
                <w:sz w:val="24"/>
                <w:szCs w:val="24"/>
              </w:rPr>
              <w:footnoteReference w:id="222"/>
            </w:r>
            <w:r w:rsidR="00D40282" w:rsidRPr="00253FA9">
              <w:rPr>
                <w:rFonts w:asciiTheme="minorHAnsi" w:hAnsiTheme="minorHAnsi" w:cstheme="minorHAnsi"/>
                <w:b/>
                <w:sz w:val="24"/>
                <w:szCs w:val="24"/>
              </w:rPr>
              <w:t xml:space="preserve"> </w:t>
            </w:r>
          </w:p>
        </w:tc>
        <w:tc>
          <w:tcPr>
            <w:tcW w:w="775" w:type="pct"/>
            <w:shd w:val="clear" w:color="auto" w:fill="F2F2F2" w:themeFill="background1" w:themeFillShade="F2"/>
            <w:noWrap/>
            <w:vAlign w:val="center"/>
          </w:tcPr>
          <w:p w14:paraId="4C415998" w14:textId="6DAC7CF0"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775" w:type="pct"/>
            <w:shd w:val="clear" w:color="auto" w:fill="F2F2F2" w:themeFill="background1" w:themeFillShade="F2"/>
            <w:noWrap/>
            <w:vAlign w:val="center"/>
          </w:tcPr>
          <w:p w14:paraId="02E2C0AC" w14:textId="0D41F276"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775" w:type="pct"/>
            <w:shd w:val="clear" w:color="auto" w:fill="F2F2F2" w:themeFill="background1" w:themeFillShade="F2"/>
            <w:noWrap/>
            <w:vAlign w:val="center"/>
          </w:tcPr>
          <w:p w14:paraId="3B16235F" w14:textId="35FF424E"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775" w:type="pct"/>
            <w:shd w:val="clear" w:color="auto" w:fill="F2F2F2" w:themeFill="background1" w:themeFillShade="F2"/>
            <w:vAlign w:val="center"/>
          </w:tcPr>
          <w:p w14:paraId="7857CC9D" w14:textId="1C9F6EF9"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775" w:type="pct"/>
            <w:shd w:val="clear" w:color="auto" w:fill="F2F2F2" w:themeFill="background1" w:themeFillShade="F2"/>
            <w:vAlign w:val="center"/>
          </w:tcPr>
          <w:p w14:paraId="53161759" w14:textId="283EBF61"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color w:val="000000" w:themeColor="text1"/>
                <w:sz w:val="24"/>
                <w:szCs w:val="24"/>
                <w:lang w:eastAsia="pl-PL"/>
              </w:rPr>
              <w:t>2024</w:t>
            </w:r>
          </w:p>
        </w:tc>
      </w:tr>
      <w:tr w:rsidR="00A60930" w:rsidRPr="00253FA9" w14:paraId="7D04A222" w14:textId="118AA27A" w:rsidTr="00D75BA5">
        <w:trPr>
          <w:trHeight w:val="584"/>
        </w:trPr>
        <w:tc>
          <w:tcPr>
            <w:tcW w:w="1125" w:type="pct"/>
            <w:shd w:val="clear" w:color="auto" w:fill="F2F2F2" w:themeFill="background1" w:themeFillShade="F2"/>
          </w:tcPr>
          <w:p w14:paraId="45546445" w14:textId="61BD212A" w:rsidR="00A60930" w:rsidRPr="0025439D" w:rsidRDefault="00A60930" w:rsidP="00253FA9">
            <w:pPr>
              <w:spacing w:line="276" w:lineRule="auto"/>
              <w:rPr>
                <w:rFonts w:asciiTheme="minorHAnsi" w:eastAsia="Times New Roman" w:hAnsiTheme="minorHAnsi" w:cstheme="minorHAnsi"/>
                <w:b/>
                <w:sz w:val="24"/>
                <w:szCs w:val="24"/>
                <w:lang w:eastAsia="pl-PL"/>
              </w:rPr>
            </w:pPr>
            <w:r w:rsidRPr="0025439D">
              <w:rPr>
                <w:rFonts w:asciiTheme="minorHAnsi" w:eastAsia="Times New Roman" w:hAnsiTheme="minorHAnsi" w:cstheme="minorHAnsi"/>
                <w:b/>
                <w:sz w:val="24"/>
                <w:szCs w:val="24"/>
                <w:lang w:eastAsia="pl-PL"/>
              </w:rPr>
              <w:t>I. Dochody, w tym: </w:t>
            </w:r>
          </w:p>
        </w:tc>
        <w:tc>
          <w:tcPr>
            <w:tcW w:w="775" w:type="pct"/>
            <w:shd w:val="clear" w:color="auto" w:fill="auto"/>
            <w:noWrap/>
            <w:vAlign w:val="center"/>
          </w:tcPr>
          <w:p w14:paraId="79762FAF" w14:textId="739A8C04" w:rsidR="00A60930" w:rsidRPr="0025439D" w:rsidRDefault="00A60930" w:rsidP="00253FA9">
            <w:pPr>
              <w:spacing w:line="276" w:lineRule="auto"/>
              <w:rPr>
                <w:rFonts w:asciiTheme="minorHAnsi" w:eastAsia="Times New Roman" w:hAnsiTheme="minorHAnsi" w:cstheme="minorHAnsi"/>
                <w:b/>
                <w:sz w:val="24"/>
                <w:szCs w:val="24"/>
                <w:lang w:eastAsia="pl-PL"/>
              </w:rPr>
            </w:pPr>
            <w:r w:rsidRPr="0025439D">
              <w:rPr>
                <w:rFonts w:asciiTheme="minorHAnsi" w:hAnsiTheme="minorHAnsi" w:cstheme="minorHAnsi"/>
                <w:b/>
                <w:sz w:val="24"/>
                <w:szCs w:val="24"/>
              </w:rPr>
              <w:t>2 240 105 246</w:t>
            </w:r>
          </w:p>
        </w:tc>
        <w:tc>
          <w:tcPr>
            <w:tcW w:w="775" w:type="pct"/>
            <w:shd w:val="clear" w:color="auto" w:fill="auto"/>
            <w:noWrap/>
            <w:vAlign w:val="center"/>
          </w:tcPr>
          <w:p w14:paraId="294283E5" w14:textId="0AFA7416" w:rsidR="00A60930" w:rsidRPr="0025439D" w:rsidRDefault="00A60930" w:rsidP="00253FA9">
            <w:pPr>
              <w:spacing w:line="276" w:lineRule="auto"/>
              <w:rPr>
                <w:rFonts w:asciiTheme="minorHAnsi" w:eastAsia="Times New Roman" w:hAnsiTheme="minorHAnsi" w:cstheme="minorHAnsi"/>
                <w:b/>
                <w:sz w:val="24"/>
                <w:szCs w:val="24"/>
                <w:lang w:eastAsia="pl-PL"/>
              </w:rPr>
            </w:pPr>
            <w:r w:rsidRPr="0025439D">
              <w:rPr>
                <w:rFonts w:asciiTheme="minorHAnsi" w:hAnsiTheme="minorHAnsi" w:cstheme="minorHAnsi"/>
                <w:b/>
                <w:sz w:val="24"/>
                <w:szCs w:val="24"/>
              </w:rPr>
              <w:t>2 370 830 610</w:t>
            </w:r>
          </w:p>
        </w:tc>
        <w:tc>
          <w:tcPr>
            <w:tcW w:w="775" w:type="pct"/>
            <w:shd w:val="clear" w:color="auto" w:fill="auto"/>
            <w:noWrap/>
            <w:vAlign w:val="center"/>
          </w:tcPr>
          <w:p w14:paraId="6FEC04BC" w14:textId="45442292" w:rsidR="00A60930" w:rsidRPr="0025439D" w:rsidRDefault="00A60930" w:rsidP="00253FA9">
            <w:pPr>
              <w:spacing w:line="276" w:lineRule="auto"/>
              <w:rPr>
                <w:rFonts w:asciiTheme="minorHAnsi" w:eastAsia="Times New Roman" w:hAnsiTheme="minorHAnsi" w:cstheme="minorHAnsi"/>
                <w:b/>
                <w:sz w:val="24"/>
                <w:szCs w:val="24"/>
                <w:lang w:eastAsia="pl-PL"/>
              </w:rPr>
            </w:pPr>
            <w:r w:rsidRPr="0025439D">
              <w:rPr>
                <w:rFonts w:asciiTheme="minorHAnsi" w:hAnsiTheme="minorHAnsi" w:cstheme="minorHAnsi"/>
                <w:b/>
                <w:sz w:val="24"/>
                <w:szCs w:val="24"/>
              </w:rPr>
              <w:t>2 330 167 241</w:t>
            </w:r>
          </w:p>
        </w:tc>
        <w:tc>
          <w:tcPr>
            <w:tcW w:w="775" w:type="pct"/>
            <w:vAlign w:val="center"/>
          </w:tcPr>
          <w:p w14:paraId="65D08E41" w14:textId="61EF05D1" w:rsidR="00A60930" w:rsidRPr="0025439D" w:rsidRDefault="00A60930" w:rsidP="00253FA9">
            <w:pPr>
              <w:spacing w:line="276" w:lineRule="auto"/>
              <w:rPr>
                <w:rFonts w:asciiTheme="minorHAnsi" w:eastAsia="Times New Roman" w:hAnsiTheme="minorHAnsi" w:cstheme="minorHAnsi"/>
                <w:b/>
                <w:sz w:val="24"/>
                <w:szCs w:val="24"/>
                <w:lang w:eastAsia="pl-PL"/>
              </w:rPr>
            </w:pPr>
            <w:r w:rsidRPr="0025439D">
              <w:rPr>
                <w:rFonts w:asciiTheme="minorHAnsi" w:hAnsiTheme="minorHAnsi" w:cstheme="minorHAnsi"/>
                <w:b/>
                <w:sz w:val="24"/>
                <w:szCs w:val="24"/>
              </w:rPr>
              <w:t>2 460 598 660</w:t>
            </w:r>
          </w:p>
        </w:tc>
        <w:tc>
          <w:tcPr>
            <w:tcW w:w="775" w:type="pct"/>
            <w:vAlign w:val="center"/>
          </w:tcPr>
          <w:p w14:paraId="0E87EBE7" w14:textId="37EDCFD8" w:rsidR="00A60930" w:rsidRPr="0025439D" w:rsidRDefault="00757B13" w:rsidP="00253FA9">
            <w:pPr>
              <w:spacing w:line="276" w:lineRule="auto"/>
              <w:rPr>
                <w:rFonts w:asciiTheme="minorHAnsi" w:hAnsiTheme="minorHAnsi" w:cstheme="minorHAnsi"/>
                <w:b/>
                <w:sz w:val="24"/>
                <w:szCs w:val="24"/>
              </w:rPr>
            </w:pPr>
            <w:r w:rsidRPr="0025439D">
              <w:rPr>
                <w:rFonts w:asciiTheme="minorHAnsi" w:hAnsiTheme="minorHAnsi" w:cstheme="minorHAnsi"/>
                <w:b/>
                <w:sz w:val="24"/>
                <w:szCs w:val="24"/>
              </w:rPr>
              <w:t>2 861 025 573</w:t>
            </w:r>
          </w:p>
        </w:tc>
      </w:tr>
      <w:tr w:rsidR="00A60930" w:rsidRPr="00253FA9" w14:paraId="599FB7DC" w14:textId="0F71BEA2" w:rsidTr="00D75BA5">
        <w:trPr>
          <w:trHeight w:val="564"/>
        </w:trPr>
        <w:tc>
          <w:tcPr>
            <w:tcW w:w="1125" w:type="pct"/>
            <w:shd w:val="clear" w:color="auto" w:fill="F2F2F2" w:themeFill="background1" w:themeFillShade="F2"/>
          </w:tcPr>
          <w:p w14:paraId="3DC3FF17" w14:textId="515C089A"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bieżące </w:t>
            </w:r>
          </w:p>
        </w:tc>
        <w:tc>
          <w:tcPr>
            <w:tcW w:w="775" w:type="pct"/>
            <w:shd w:val="clear" w:color="auto" w:fill="auto"/>
            <w:noWrap/>
            <w:vAlign w:val="center"/>
          </w:tcPr>
          <w:p w14:paraId="66240ACE" w14:textId="29BF0768"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2 006 690 831</w:t>
            </w:r>
          </w:p>
        </w:tc>
        <w:tc>
          <w:tcPr>
            <w:tcW w:w="775" w:type="pct"/>
            <w:shd w:val="clear" w:color="auto" w:fill="auto"/>
            <w:noWrap/>
            <w:vAlign w:val="center"/>
          </w:tcPr>
          <w:p w14:paraId="3D751655" w14:textId="208BEA83"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2 201 689 555</w:t>
            </w:r>
          </w:p>
        </w:tc>
        <w:tc>
          <w:tcPr>
            <w:tcW w:w="775" w:type="pct"/>
            <w:shd w:val="clear" w:color="auto" w:fill="auto"/>
            <w:noWrap/>
            <w:vAlign w:val="center"/>
          </w:tcPr>
          <w:p w14:paraId="121F481E" w14:textId="32B0733D"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2 149 821 050</w:t>
            </w:r>
          </w:p>
        </w:tc>
        <w:tc>
          <w:tcPr>
            <w:tcW w:w="775" w:type="pct"/>
            <w:vAlign w:val="center"/>
          </w:tcPr>
          <w:p w14:paraId="294CA190" w14:textId="3641C839"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2 236 761 696</w:t>
            </w:r>
          </w:p>
        </w:tc>
        <w:tc>
          <w:tcPr>
            <w:tcW w:w="775" w:type="pct"/>
            <w:vAlign w:val="center"/>
          </w:tcPr>
          <w:p w14:paraId="19AB0BCB" w14:textId="6BB250E8" w:rsidR="00A60930" w:rsidRPr="00253FA9" w:rsidRDefault="00BF56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2 747 880 447</w:t>
            </w:r>
          </w:p>
        </w:tc>
      </w:tr>
      <w:tr w:rsidR="00A60930" w:rsidRPr="00253FA9" w14:paraId="57D3E183" w14:textId="51F03466" w:rsidTr="00D75BA5">
        <w:trPr>
          <w:trHeight w:val="544"/>
        </w:trPr>
        <w:tc>
          <w:tcPr>
            <w:tcW w:w="1125" w:type="pct"/>
            <w:shd w:val="clear" w:color="auto" w:fill="F2F2F2" w:themeFill="background1" w:themeFillShade="F2"/>
          </w:tcPr>
          <w:p w14:paraId="4E3A652A" w14:textId="0834935B"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majątkowe</w:t>
            </w:r>
          </w:p>
        </w:tc>
        <w:tc>
          <w:tcPr>
            <w:tcW w:w="775" w:type="pct"/>
            <w:shd w:val="clear" w:color="auto" w:fill="auto"/>
            <w:noWrap/>
            <w:vAlign w:val="center"/>
          </w:tcPr>
          <w:p w14:paraId="773AC5B4" w14:textId="14AAFD1D"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233 414 415</w:t>
            </w:r>
          </w:p>
        </w:tc>
        <w:tc>
          <w:tcPr>
            <w:tcW w:w="775" w:type="pct"/>
            <w:shd w:val="clear" w:color="auto" w:fill="auto"/>
            <w:noWrap/>
            <w:vAlign w:val="center"/>
          </w:tcPr>
          <w:p w14:paraId="70DCDC49" w14:textId="7EBD032B"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169 141 055</w:t>
            </w:r>
          </w:p>
        </w:tc>
        <w:tc>
          <w:tcPr>
            <w:tcW w:w="775" w:type="pct"/>
            <w:shd w:val="clear" w:color="auto" w:fill="auto"/>
            <w:noWrap/>
            <w:vAlign w:val="center"/>
          </w:tcPr>
          <w:p w14:paraId="621699C9" w14:textId="342F8D52"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180 346 191</w:t>
            </w:r>
          </w:p>
        </w:tc>
        <w:tc>
          <w:tcPr>
            <w:tcW w:w="775" w:type="pct"/>
            <w:vAlign w:val="center"/>
          </w:tcPr>
          <w:p w14:paraId="2FE20082" w14:textId="1F4D50A4"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223 836 964</w:t>
            </w:r>
          </w:p>
        </w:tc>
        <w:tc>
          <w:tcPr>
            <w:tcW w:w="775" w:type="pct"/>
            <w:vAlign w:val="center"/>
          </w:tcPr>
          <w:p w14:paraId="07171C1A" w14:textId="579CE8AA" w:rsidR="00A60930" w:rsidRPr="00253FA9" w:rsidRDefault="00BF56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113 145 126 </w:t>
            </w:r>
          </w:p>
        </w:tc>
      </w:tr>
      <w:tr w:rsidR="00A60930" w:rsidRPr="00253FA9" w14:paraId="26F0E376" w14:textId="1C9DCC44" w:rsidTr="00D75BA5">
        <w:trPr>
          <w:trHeight w:val="501"/>
        </w:trPr>
        <w:tc>
          <w:tcPr>
            <w:tcW w:w="1125" w:type="pct"/>
            <w:shd w:val="clear" w:color="auto" w:fill="F2F2F2" w:themeFill="background1" w:themeFillShade="F2"/>
          </w:tcPr>
          <w:p w14:paraId="2B7A53EE" w14:textId="411797BF"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
                <w:sz w:val="24"/>
                <w:szCs w:val="24"/>
                <w:lang w:eastAsia="pl-PL"/>
              </w:rPr>
              <w:t>II. Przychody </w:t>
            </w:r>
          </w:p>
        </w:tc>
        <w:tc>
          <w:tcPr>
            <w:tcW w:w="775" w:type="pct"/>
            <w:shd w:val="clear" w:color="auto" w:fill="auto"/>
            <w:noWrap/>
            <w:vAlign w:val="center"/>
          </w:tcPr>
          <w:p w14:paraId="066C4407" w14:textId="741B72D9"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196 511 449</w:t>
            </w:r>
          </w:p>
        </w:tc>
        <w:tc>
          <w:tcPr>
            <w:tcW w:w="775" w:type="pct"/>
            <w:shd w:val="clear" w:color="auto" w:fill="auto"/>
            <w:noWrap/>
            <w:vAlign w:val="center"/>
          </w:tcPr>
          <w:p w14:paraId="1B68021D" w14:textId="5C11F5C7"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74 477 202</w:t>
            </w:r>
          </w:p>
        </w:tc>
        <w:tc>
          <w:tcPr>
            <w:tcW w:w="775" w:type="pct"/>
            <w:shd w:val="clear" w:color="auto" w:fill="auto"/>
            <w:noWrap/>
            <w:vAlign w:val="center"/>
          </w:tcPr>
          <w:p w14:paraId="19A129F4" w14:textId="380EB261"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150 762 833</w:t>
            </w:r>
          </w:p>
        </w:tc>
        <w:tc>
          <w:tcPr>
            <w:tcW w:w="775" w:type="pct"/>
            <w:vAlign w:val="center"/>
          </w:tcPr>
          <w:p w14:paraId="32D8D621" w14:textId="26DDF9F9"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194 805 219</w:t>
            </w:r>
          </w:p>
        </w:tc>
        <w:tc>
          <w:tcPr>
            <w:tcW w:w="775" w:type="pct"/>
            <w:vAlign w:val="center"/>
          </w:tcPr>
          <w:p w14:paraId="6CB216BB" w14:textId="7506B88C" w:rsidR="00A60930" w:rsidRPr="00253FA9" w:rsidRDefault="00BF5634"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159 430 805</w:t>
            </w:r>
          </w:p>
        </w:tc>
      </w:tr>
      <w:tr w:rsidR="00A60930" w:rsidRPr="00253FA9" w14:paraId="1726EF05" w14:textId="071EEF76" w:rsidTr="00D75BA5">
        <w:trPr>
          <w:trHeight w:val="551"/>
        </w:trPr>
        <w:tc>
          <w:tcPr>
            <w:tcW w:w="1125" w:type="pct"/>
            <w:shd w:val="clear" w:color="auto" w:fill="F2F2F2" w:themeFill="background1" w:themeFillShade="F2"/>
            <w:vAlign w:val="center"/>
          </w:tcPr>
          <w:p w14:paraId="0A8669FB" w14:textId="60ABA90F"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RAZEM (I + II)</w:t>
            </w:r>
          </w:p>
        </w:tc>
        <w:tc>
          <w:tcPr>
            <w:tcW w:w="775" w:type="pct"/>
            <w:shd w:val="clear" w:color="auto" w:fill="auto"/>
            <w:noWrap/>
            <w:vAlign w:val="center"/>
          </w:tcPr>
          <w:p w14:paraId="7B28AA03" w14:textId="2CCB8AEB"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2 436 616 695</w:t>
            </w:r>
          </w:p>
        </w:tc>
        <w:tc>
          <w:tcPr>
            <w:tcW w:w="775" w:type="pct"/>
            <w:shd w:val="clear" w:color="auto" w:fill="auto"/>
            <w:noWrap/>
            <w:vAlign w:val="center"/>
          </w:tcPr>
          <w:p w14:paraId="6BE319CA" w14:textId="179D1B76"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2 445 307 812</w:t>
            </w:r>
          </w:p>
        </w:tc>
        <w:tc>
          <w:tcPr>
            <w:tcW w:w="775" w:type="pct"/>
            <w:shd w:val="clear" w:color="auto" w:fill="auto"/>
            <w:noWrap/>
            <w:vAlign w:val="center"/>
          </w:tcPr>
          <w:p w14:paraId="42A66785" w14:textId="0133394A"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2 480 930 074</w:t>
            </w:r>
          </w:p>
        </w:tc>
        <w:tc>
          <w:tcPr>
            <w:tcW w:w="775" w:type="pct"/>
            <w:vAlign w:val="center"/>
          </w:tcPr>
          <w:p w14:paraId="3D20C86F" w14:textId="252980EF" w:rsidR="00A60930" w:rsidRPr="00253FA9" w:rsidRDefault="00A60930"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2 655 403 879</w:t>
            </w:r>
          </w:p>
        </w:tc>
        <w:tc>
          <w:tcPr>
            <w:tcW w:w="775" w:type="pct"/>
            <w:vAlign w:val="center"/>
          </w:tcPr>
          <w:p w14:paraId="48D52828" w14:textId="0F51B8AD" w:rsidR="00A60930" w:rsidRPr="00253FA9" w:rsidRDefault="006A7B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3 020 456 378</w:t>
            </w:r>
          </w:p>
        </w:tc>
      </w:tr>
      <w:tr w:rsidR="006A7B45" w:rsidRPr="00253FA9" w14:paraId="2D51D7D6" w14:textId="34725967" w:rsidTr="00D75BA5">
        <w:trPr>
          <w:trHeight w:val="558"/>
        </w:trPr>
        <w:tc>
          <w:tcPr>
            <w:tcW w:w="1125" w:type="pct"/>
            <w:shd w:val="clear" w:color="auto" w:fill="F2F2F2" w:themeFill="background1" w:themeFillShade="F2"/>
            <w:vAlign w:val="center"/>
          </w:tcPr>
          <w:p w14:paraId="4C1B11E4" w14:textId="348181F6" w:rsidR="006A7B45" w:rsidRPr="00253FA9" w:rsidRDefault="006A7B45"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III. Wydatki, w tym: </w:t>
            </w:r>
          </w:p>
        </w:tc>
        <w:tc>
          <w:tcPr>
            <w:tcW w:w="775" w:type="pct"/>
            <w:shd w:val="clear" w:color="auto" w:fill="auto"/>
            <w:noWrap/>
            <w:vAlign w:val="center"/>
          </w:tcPr>
          <w:p w14:paraId="3DDBC158" w14:textId="44441B61" w:rsidR="006A7B45" w:rsidRPr="00253FA9" w:rsidRDefault="006A7B45" w:rsidP="00253FA9">
            <w:pPr>
              <w:spacing w:line="276" w:lineRule="auto"/>
              <w:rPr>
                <w:rFonts w:asciiTheme="minorHAnsi" w:eastAsia="Times New Roman" w:hAnsiTheme="minorHAnsi" w:cstheme="minorHAnsi"/>
                <w:b/>
                <w:sz w:val="24"/>
                <w:szCs w:val="24"/>
                <w:lang w:eastAsia="pl-PL"/>
              </w:rPr>
            </w:pPr>
            <w:r w:rsidRPr="00253FA9">
              <w:rPr>
                <w:rFonts w:asciiTheme="minorHAnsi" w:hAnsiTheme="minorHAnsi" w:cstheme="minorHAnsi"/>
                <w:b/>
                <w:bCs/>
                <w:sz w:val="24"/>
                <w:szCs w:val="24"/>
              </w:rPr>
              <w:t>2 274 312 945</w:t>
            </w:r>
          </w:p>
        </w:tc>
        <w:tc>
          <w:tcPr>
            <w:tcW w:w="775" w:type="pct"/>
            <w:shd w:val="clear" w:color="auto" w:fill="auto"/>
            <w:noWrap/>
            <w:vAlign w:val="center"/>
          </w:tcPr>
          <w:p w14:paraId="279CDE99" w14:textId="03DB3351" w:rsidR="006A7B45" w:rsidRPr="00253FA9" w:rsidRDefault="006A7B45" w:rsidP="00253FA9">
            <w:pPr>
              <w:spacing w:line="276" w:lineRule="auto"/>
              <w:rPr>
                <w:rFonts w:asciiTheme="minorHAnsi" w:eastAsia="Times New Roman" w:hAnsiTheme="minorHAnsi" w:cstheme="minorHAnsi"/>
                <w:b/>
                <w:sz w:val="24"/>
                <w:szCs w:val="24"/>
                <w:lang w:eastAsia="pl-PL"/>
              </w:rPr>
            </w:pPr>
            <w:r w:rsidRPr="00253FA9">
              <w:rPr>
                <w:rFonts w:asciiTheme="minorHAnsi" w:hAnsiTheme="minorHAnsi" w:cstheme="minorHAnsi"/>
                <w:b/>
                <w:sz w:val="24"/>
                <w:szCs w:val="24"/>
              </w:rPr>
              <w:t>2 234 834 597</w:t>
            </w:r>
          </w:p>
        </w:tc>
        <w:tc>
          <w:tcPr>
            <w:tcW w:w="775" w:type="pct"/>
            <w:shd w:val="clear" w:color="auto" w:fill="auto"/>
            <w:noWrap/>
            <w:vAlign w:val="center"/>
          </w:tcPr>
          <w:p w14:paraId="31B141D3" w14:textId="0B4C68C5" w:rsidR="006A7B45" w:rsidRPr="00253FA9" w:rsidRDefault="006A7B45" w:rsidP="00253FA9">
            <w:pPr>
              <w:spacing w:line="276" w:lineRule="auto"/>
              <w:rPr>
                <w:rFonts w:asciiTheme="minorHAnsi" w:eastAsia="Times New Roman" w:hAnsiTheme="minorHAnsi" w:cstheme="minorHAnsi"/>
                <w:b/>
                <w:sz w:val="24"/>
                <w:szCs w:val="24"/>
                <w:lang w:eastAsia="pl-PL"/>
              </w:rPr>
            </w:pPr>
            <w:r w:rsidRPr="00253FA9">
              <w:rPr>
                <w:rFonts w:asciiTheme="minorHAnsi" w:hAnsiTheme="minorHAnsi" w:cstheme="minorHAnsi"/>
                <w:b/>
                <w:sz w:val="24"/>
                <w:szCs w:val="24"/>
              </w:rPr>
              <w:t>2 316 639 349</w:t>
            </w:r>
          </w:p>
        </w:tc>
        <w:tc>
          <w:tcPr>
            <w:tcW w:w="775" w:type="pct"/>
            <w:vAlign w:val="center"/>
          </w:tcPr>
          <w:p w14:paraId="407C2695" w14:textId="7F244732" w:rsidR="006A7B45" w:rsidRPr="00253FA9" w:rsidRDefault="006A7B45" w:rsidP="00253FA9">
            <w:pPr>
              <w:spacing w:line="276" w:lineRule="auto"/>
              <w:rPr>
                <w:rFonts w:asciiTheme="minorHAnsi" w:eastAsia="Times New Roman" w:hAnsiTheme="minorHAnsi" w:cstheme="minorHAnsi"/>
                <w:b/>
                <w:bCs/>
                <w:sz w:val="24"/>
                <w:szCs w:val="24"/>
                <w:lang w:eastAsia="pl-PL"/>
              </w:rPr>
            </w:pPr>
            <w:r w:rsidRPr="00253FA9">
              <w:rPr>
                <w:rFonts w:asciiTheme="minorHAnsi" w:hAnsiTheme="minorHAnsi" w:cstheme="minorHAnsi"/>
                <w:b/>
                <w:sz w:val="24"/>
                <w:szCs w:val="24"/>
              </w:rPr>
              <w:t>2 586 251 429</w:t>
            </w:r>
          </w:p>
        </w:tc>
        <w:tc>
          <w:tcPr>
            <w:tcW w:w="775" w:type="pct"/>
            <w:vAlign w:val="center"/>
          </w:tcPr>
          <w:p w14:paraId="21DC9A37" w14:textId="7515F893" w:rsidR="006A7B45" w:rsidRPr="00253FA9" w:rsidRDefault="006A7B45"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2 898 976 542</w:t>
            </w:r>
          </w:p>
        </w:tc>
      </w:tr>
      <w:tr w:rsidR="006A7B45" w:rsidRPr="00253FA9" w14:paraId="09178E93" w14:textId="2714E2A2" w:rsidTr="00D75BA5">
        <w:trPr>
          <w:trHeight w:val="552"/>
        </w:trPr>
        <w:tc>
          <w:tcPr>
            <w:tcW w:w="1125" w:type="pct"/>
            <w:shd w:val="clear" w:color="auto" w:fill="F2F2F2" w:themeFill="background1" w:themeFillShade="F2"/>
            <w:vAlign w:val="center"/>
          </w:tcPr>
          <w:p w14:paraId="62F36F88" w14:textId="67638837"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bieżące </w:t>
            </w:r>
          </w:p>
        </w:tc>
        <w:tc>
          <w:tcPr>
            <w:tcW w:w="775" w:type="pct"/>
            <w:shd w:val="clear" w:color="auto" w:fill="auto"/>
            <w:noWrap/>
            <w:vAlign w:val="center"/>
          </w:tcPr>
          <w:p w14:paraId="42644B39" w14:textId="1E58CC65"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1 928 495 414</w:t>
            </w:r>
          </w:p>
        </w:tc>
        <w:tc>
          <w:tcPr>
            <w:tcW w:w="775" w:type="pct"/>
            <w:shd w:val="clear" w:color="auto" w:fill="auto"/>
            <w:noWrap/>
            <w:vAlign w:val="center"/>
          </w:tcPr>
          <w:p w14:paraId="4F00064D" w14:textId="4FA5F683"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2 035 498 306</w:t>
            </w:r>
          </w:p>
        </w:tc>
        <w:tc>
          <w:tcPr>
            <w:tcW w:w="775" w:type="pct"/>
            <w:shd w:val="clear" w:color="auto" w:fill="auto"/>
            <w:noWrap/>
            <w:vAlign w:val="center"/>
          </w:tcPr>
          <w:p w14:paraId="53CF3BDE" w14:textId="2CEEE5CB"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2 091 990 162</w:t>
            </w:r>
          </w:p>
        </w:tc>
        <w:tc>
          <w:tcPr>
            <w:tcW w:w="775" w:type="pct"/>
            <w:vAlign w:val="center"/>
          </w:tcPr>
          <w:p w14:paraId="5573D0A4" w14:textId="63F26D4B"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2 209 576 197</w:t>
            </w:r>
          </w:p>
        </w:tc>
        <w:tc>
          <w:tcPr>
            <w:tcW w:w="775" w:type="pct"/>
            <w:vAlign w:val="center"/>
          </w:tcPr>
          <w:p w14:paraId="67473299" w14:textId="66EE2406" w:rsidR="006A7B45" w:rsidRPr="00253FA9" w:rsidRDefault="006A7B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2 636 168 976</w:t>
            </w:r>
          </w:p>
        </w:tc>
      </w:tr>
      <w:tr w:rsidR="006A7B45" w:rsidRPr="00253FA9" w14:paraId="0F7A4513" w14:textId="316CF7F1" w:rsidTr="00D75BA5">
        <w:trPr>
          <w:trHeight w:val="701"/>
        </w:trPr>
        <w:tc>
          <w:tcPr>
            <w:tcW w:w="1125" w:type="pct"/>
            <w:shd w:val="clear" w:color="auto" w:fill="F2F2F2" w:themeFill="background1" w:themeFillShade="F2"/>
            <w:vAlign w:val="center"/>
          </w:tcPr>
          <w:p w14:paraId="21CBC3DE" w14:textId="706D9B9E"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majątkowe, w tym m.in.:</w:t>
            </w:r>
          </w:p>
        </w:tc>
        <w:tc>
          <w:tcPr>
            <w:tcW w:w="775" w:type="pct"/>
            <w:shd w:val="clear" w:color="auto" w:fill="auto"/>
            <w:noWrap/>
            <w:vAlign w:val="center"/>
          </w:tcPr>
          <w:p w14:paraId="284AA044" w14:textId="6657BA33"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345 817 531</w:t>
            </w:r>
          </w:p>
        </w:tc>
        <w:tc>
          <w:tcPr>
            <w:tcW w:w="775" w:type="pct"/>
            <w:shd w:val="clear" w:color="auto" w:fill="auto"/>
            <w:noWrap/>
            <w:vAlign w:val="center"/>
          </w:tcPr>
          <w:p w14:paraId="718FAE2F" w14:textId="4E8F1C34"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199 336 291</w:t>
            </w:r>
          </w:p>
        </w:tc>
        <w:tc>
          <w:tcPr>
            <w:tcW w:w="775" w:type="pct"/>
            <w:shd w:val="clear" w:color="auto" w:fill="auto"/>
            <w:noWrap/>
            <w:vAlign w:val="center"/>
          </w:tcPr>
          <w:p w14:paraId="130583D9" w14:textId="6339E363"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224 649 187</w:t>
            </w:r>
          </w:p>
        </w:tc>
        <w:tc>
          <w:tcPr>
            <w:tcW w:w="775" w:type="pct"/>
            <w:vAlign w:val="center"/>
          </w:tcPr>
          <w:p w14:paraId="500B3067" w14:textId="3ED52767"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376 675 232</w:t>
            </w:r>
          </w:p>
        </w:tc>
        <w:tc>
          <w:tcPr>
            <w:tcW w:w="775" w:type="pct"/>
            <w:vAlign w:val="center"/>
          </w:tcPr>
          <w:p w14:paraId="3C70A2A8" w14:textId="58E8E780" w:rsidR="006A7B45" w:rsidRPr="00253FA9" w:rsidRDefault="006A7B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262 807 566</w:t>
            </w:r>
          </w:p>
        </w:tc>
      </w:tr>
      <w:tr w:rsidR="006A7B45" w:rsidRPr="00253FA9" w14:paraId="291D8B9A" w14:textId="481CD329" w:rsidTr="00D75BA5">
        <w:trPr>
          <w:trHeight w:val="1151"/>
        </w:trPr>
        <w:tc>
          <w:tcPr>
            <w:tcW w:w="1125" w:type="pct"/>
            <w:shd w:val="clear" w:color="auto" w:fill="F2F2F2" w:themeFill="background1" w:themeFillShade="F2"/>
            <w:vAlign w:val="center"/>
          </w:tcPr>
          <w:p w14:paraId="47225B46" w14:textId="06397669"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wydatki inwestycyjne (bez środków pomocowych)</w:t>
            </w:r>
          </w:p>
        </w:tc>
        <w:tc>
          <w:tcPr>
            <w:tcW w:w="775" w:type="pct"/>
            <w:shd w:val="clear" w:color="auto" w:fill="auto"/>
            <w:noWrap/>
            <w:vAlign w:val="center"/>
          </w:tcPr>
          <w:p w14:paraId="14AAD8AD" w14:textId="12557D7A"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76 943 785</w:t>
            </w:r>
          </w:p>
        </w:tc>
        <w:tc>
          <w:tcPr>
            <w:tcW w:w="775" w:type="pct"/>
            <w:shd w:val="clear" w:color="auto" w:fill="auto"/>
            <w:noWrap/>
            <w:vAlign w:val="center"/>
          </w:tcPr>
          <w:p w14:paraId="1F8280EC" w14:textId="74BB69BD"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71 757 395</w:t>
            </w:r>
          </w:p>
        </w:tc>
        <w:tc>
          <w:tcPr>
            <w:tcW w:w="775" w:type="pct"/>
            <w:shd w:val="clear" w:color="auto" w:fill="auto"/>
            <w:noWrap/>
            <w:vAlign w:val="center"/>
          </w:tcPr>
          <w:p w14:paraId="1040710C" w14:textId="54D46F3F"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77 407 137</w:t>
            </w:r>
          </w:p>
        </w:tc>
        <w:tc>
          <w:tcPr>
            <w:tcW w:w="775" w:type="pct"/>
            <w:vAlign w:val="center"/>
          </w:tcPr>
          <w:p w14:paraId="12F024B4" w14:textId="74BC99D4"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149 348 626</w:t>
            </w:r>
          </w:p>
        </w:tc>
        <w:tc>
          <w:tcPr>
            <w:tcW w:w="775" w:type="pct"/>
            <w:vAlign w:val="center"/>
          </w:tcPr>
          <w:p w14:paraId="14DD945A" w14:textId="7A05F3DC" w:rsidR="006A7B45" w:rsidRPr="00253FA9" w:rsidRDefault="006A7B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175 743 875</w:t>
            </w:r>
          </w:p>
        </w:tc>
      </w:tr>
      <w:tr w:rsidR="006A7B45" w:rsidRPr="00253FA9" w14:paraId="0C409312" w14:textId="13910CFA" w:rsidTr="00D75BA5">
        <w:trPr>
          <w:trHeight w:val="544"/>
        </w:trPr>
        <w:tc>
          <w:tcPr>
            <w:tcW w:w="1125" w:type="pct"/>
            <w:shd w:val="clear" w:color="auto" w:fill="F2F2F2" w:themeFill="background1" w:themeFillShade="F2"/>
            <w:vAlign w:val="center"/>
          </w:tcPr>
          <w:p w14:paraId="0553BA5D" w14:textId="0949E533"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udziały w spółkach</w:t>
            </w:r>
          </w:p>
        </w:tc>
        <w:tc>
          <w:tcPr>
            <w:tcW w:w="775" w:type="pct"/>
            <w:shd w:val="clear" w:color="auto" w:fill="auto"/>
            <w:noWrap/>
            <w:vAlign w:val="center"/>
          </w:tcPr>
          <w:p w14:paraId="1DA6B86F" w14:textId="026640F9"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5 333 500</w:t>
            </w:r>
          </w:p>
        </w:tc>
        <w:tc>
          <w:tcPr>
            <w:tcW w:w="775" w:type="pct"/>
            <w:shd w:val="clear" w:color="auto" w:fill="auto"/>
            <w:noWrap/>
            <w:vAlign w:val="center"/>
          </w:tcPr>
          <w:p w14:paraId="25F5F22B" w14:textId="27D733C0"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4 524 000</w:t>
            </w:r>
          </w:p>
        </w:tc>
        <w:tc>
          <w:tcPr>
            <w:tcW w:w="775" w:type="pct"/>
            <w:shd w:val="clear" w:color="auto" w:fill="auto"/>
            <w:noWrap/>
            <w:vAlign w:val="center"/>
          </w:tcPr>
          <w:p w14:paraId="30182DE6" w14:textId="05E91570"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6 399 500</w:t>
            </w:r>
          </w:p>
        </w:tc>
        <w:tc>
          <w:tcPr>
            <w:tcW w:w="775" w:type="pct"/>
            <w:vAlign w:val="center"/>
          </w:tcPr>
          <w:p w14:paraId="6184D337" w14:textId="59E81525"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8 189 000</w:t>
            </w:r>
          </w:p>
        </w:tc>
        <w:tc>
          <w:tcPr>
            <w:tcW w:w="775" w:type="pct"/>
            <w:vAlign w:val="center"/>
          </w:tcPr>
          <w:p w14:paraId="3EAB82DA" w14:textId="5169415F" w:rsidR="006A7B45" w:rsidRPr="00253FA9" w:rsidRDefault="006A7B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7 064 000</w:t>
            </w:r>
          </w:p>
        </w:tc>
      </w:tr>
      <w:tr w:rsidR="006A7B45" w:rsidRPr="00253FA9" w14:paraId="05CC887D" w14:textId="54C7A93B" w:rsidTr="00D75BA5">
        <w:trPr>
          <w:trHeight w:val="552"/>
        </w:trPr>
        <w:tc>
          <w:tcPr>
            <w:tcW w:w="1125" w:type="pct"/>
            <w:shd w:val="clear" w:color="auto" w:fill="F2F2F2" w:themeFill="background1" w:themeFillShade="F2"/>
            <w:vAlign w:val="center"/>
          </w:tcPr>
          <w:p w14:paraId="2CFF5D46" w14:textId="72EA9990"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środki pomocowe</w:t>
            </w:r>
          </w:p>
        </w:tc>
        <w:tc>
          <w:tcPr>
            <w:tcW w:w="775" w:type="pct"/>
            <w:shd w:val="clear" w:color="auto" w:fill="auto"/>
            <w:noWrap/>
            <w:vAlign w:val="center"/>
          </w:tcPr>
          <w:p w14:paraId="13801F1A" w14:textId="378013C5"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236 640 316</w:t>
            </w:r>
          </w:p>
        </w:tc>
        <w:tc>
          <w:tcPr>
            <w:tcW w:w="775" w:type="pct"/>
            <w:shd w:val="clear" w:color="auto" w:fill="auto"/>
            <w:noWrap/>
            <w:vAlign w:val="center"/>
          </w:tcPr>
          <w:p w14:paraId="777EE97C" w14:textId="4783328D"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66 547 661</w:t>
            </w:r>
          </w:p>
        </w:tc>
        <w:tc>
          <w:tcPr>
            <w:tcW w:w="775" w:type="pct"/>
            <w:shd w:val="clear" w:color="auto" w:fill="auto"/>
            <w:noWrap/>
            <w:vAlign w:val="center"/>
          </w:tcPr>
          <w:p w14:paraId="46626F38" w14:textId="0F3717BA"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88 664 201</w:t>
            </w:r>
          </w:p>
        </w:tc>
        <w:tc>
          <w:tcPr>
            <w:tcW w:w="775" w:type="pct"/>
            <w:vAlign w:val="center"/>
          </w:tcPr>
          <w:p w14:paraId="23ABF4CE" w14:textId="4F95FF81"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182 672 464</w:t>
            </w:r>
          </w:p>
        </w:tc>
        <w:tc>
          <w:tcPr>
            <w:tcW w:w="775" w:type="pct"/>
            <w:vAlign w:val="center"/>
          </w:tcPr>
          <w:p w14:paraId="0AB41394" w14:textId="4DFDBC7E" w:rsidR="006A7B45" w:rsidRPr="00253FA9" w:rsidRDefault="006A7B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13 058 899</w:t>
            </w:r>
          </w:p>
        </w:tc>
      </w:tr>
      <w:tr w:rsidR="006A7B45" w:rsidRPr="00253FA9" w14:paraId="6397AFC8" w14:textId="395FD1C2" w:rsidTr="00D75BA5">
        <w:trPr>
          <w:trHeight w:val="557"/>
        </w:trPr>
        <w:tc>
          <w:tcPr>
            <w:tcW w:w="1125" w:type="pct"/>
            <w:shd w:val="clear" w:color="auto" w:fill="F2F2F2" w:themeFill="background1" w:themeFillShade="F2"/>
            <w:vAlign w:val="center"/>
          </w:tcPr>
          <w:p w14:paraId="240FFD81" w14:textId="2D121773"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b/>
                <w:sz w:val="24"/>
                <w:szCs w:val="24"/>
                <w:lang w:eastAsia="pl-PL"/>
              </w:rPr>
              <w:t>IV. Rozchody</w:t>
            </w:r>
          </w:p>
        </w:tc>
        <w:tc>
          <w:tcPr>
            <w:tcW w:w="775" w:type="pct"/>
            <w:shd w:val="clear" w:color="auto" w:fill="auto"/>
            <w:noWrap/>
            <w:vAlign w:val="center"/>
          </w:tcPr>
          <w:p w14:paraId="05C5ECD9" w14:textId="4877D5E6"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87 813 827</w:t>
            </w:r>
          </w:p>
        </w:tc>
        <w:tc>
          <w:tcPr>
            <w:tcW w:w="775" w:type="pct"/>
            <w:shd w:val="clear" w:color="auto" w:fill="auto"/>
            <w:noWrap/>
            <w:vAlign w:val="center"/>
          </w:tcPr>
          <w:p w14:paraId="1DF16238" w14:textId="3855B0D2"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59 710 382</w:t>
            </w:r>
          </w:p>
        </w:tc>
        <w:tc>
          <w:tcPr>
            <w:tcW w:w="775" w:type="pct"/>
            <w:shd w:val="clear" w:color="auto" w:fill="auto"/>
            <w:noWrap/>
            <w:vAlign w:val="center"/>
          </w:tcPr>
          <w:p w14:paraId="7DECF6FB" w14:textId="4A6D4114"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129 473 548</w:t>
            </w:r>
          </w:p>
        </w:tc>
        <w:tc>
          <w:tcPr>
            <w:tcW w:w="775" w:type="pct"/>
            <w:vAlign w:val="center"/>
          </w:tcPr>
          <w:p w14:paraId="7537D048" w14:textId="5C667F78"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59 163 029</w:t>
            </w:r>
          </w:p>
        </w:tc>
        <w:tc>
          <w:tcPr>
            <w:tcW w:w="775" w:type="pct"/>
            <w:vAlign w:val="center"/>
          </w:tcPr>
          <w:p w14:paraId="2BFED3C6" w14:textId="30BE2198" w:rsidR="006A7B45" w:rsidRPr="00253FA9" w:rsidRDefault="006A7B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64 146 028</w:t>
            </w:r>
          </w:p>
        </w:tc>
      </w:tr>
      <w:tr w:rsidR="006A7B45" w:rsidRPr="00253FA9" w14:paraId="1124E4D3" w14:textId="6A0F13AA" w:rsidTr="00D75BA5">
        <w:trPr>
          <w:trHeight w:val="554"/>
        </w:trPr>
        <w:tc>
          <w:tcPr>
            <w:tcW w:w="1125" w:type="pct"/>
            <w:shd w:val="clear" w:color="auto" w:fill="F2F2F2" w:themeFill="background1" w:themeFillShade="F2"/>
            <w:vAlign w:val="center"/>
          </w:tcPr>
          <w:p w14:paraId="1CF4F239" w14:textId="2A1A61EF"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RAZEM (III + IV)</w:t>
            </w:r>
          </w:p>
        </w:tc>
        <w:tc>
          <w:tcPr>
            <w:tcW w:w="775" w:type="pct"/>
            <w:shd w:val="clear" w:color="auto" w:fill="auto"/>
            <w:noWrap/>
            <w:vAlign w:val="center"/>
          </w:tcPr>
          <w:p w14:paraId="2E3DB0C0" w14:textId="63350B50"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2 362 126 772</w:t>
            </w:r>
          </w:p>
        </w:tc>
        <w:tc>
          <w:tcPr>
            <w:tcW w:w="775" w:type="pct"/>
            <w:shd w:val="clear" w:color="auto" w:fill="auto"/>
            <w:noWrap/>
            <w:vAlign w:val="center"/>
          </w:tcPr>
          <w:p w14:paraId="423AF7D3" w14:textId="04FFEB69"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2 294 544 979</w:t>
            </w:r>
          </w:p>
        </w:tc>
        <w:tc>
          <w:tcPr>
            <w:tcW w:w="775" w:type="pct"/>
            <w:shd w:val="clear" w:color="auto" w:fill="auto"/>
            <w:noWrap/>
            <w:vAlign w:val="center"/>
          </w:tcPr>
          <w:p w14:paraId="00027AA3" w14:textId="68F6CB79"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2 446 112 897</w:t>
            </w:r>
          </w:p>
        </w:tc>
        <w:tc>
          <w:tcPr>
            <w:tcW w:w="775" w:type="pct"/>
            <w:vAlign w:val="center"/>
          </w:tcPr>
          <w:p w14:paraId="6468B7D8" w14:textId="5EE8C0DD" w:rsidR="006A7B45" w:rsidRPr="00253FA9" w:rsidRDefault="006A7B45"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2 645 414 458</w:t>
            </w:r>
          </w:p>
        </w:tc>
        <w:tc>
          <w:tcPr>
            <w:tcW w:w="775" w:type="pct"/>
            <w:vAlign w:val="center"/>
          </w:tcPr>
          <w:p w14:paraId="5F725E90" w14:textId="6E1E823E" w:rsidR="006A7B45" w:rsidRPr="00253FA9" w:rsidRDefault="006A7B4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2 963 112 570</w:t>
            </w:r>
          </w:p>
        </w:tc>
      </w:tr>
      <w:tr w:rsidR="006A7B45" w:rsidRPr="00253FA9" w14:paraId="380ED196" w14:textId="41A2932D" w:rsidTr="00D75BA5">
        <w:trPr>
          <w:trHeight w:val="1129"/>
        </w:trPr>
        <w:tc>
          <w:tcPr>
            <w:tcW w:w="1125" w:type="pct"/>
            <w:shd w:val="clear" w:color="auto" w:fill="F2F2F2" w:themeFill="background1" w:themeFillShade="F2"/>
            <w:vAlign w:val="center"/>
          </w:tcPr>
          <w:p w14:paraId="3A79DF0E" w14:textId="512BC86B"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Wynik budżetu (nadwyżka/deficyt) /I – III/</w:t>
            </w:r>
          </w:p>
        </w:tc>
        <w:tc>
          <w:tcPr>
            <w:tcW w:w="775" w:type="pct"/>
            <w:shd w:val="clear" w:color="auto" w:fill="auto"/>
            <w:noWrap/>
            <w:vAlign w:val="center"/>
          </w:tcPr>
          <w:p w14:paraId="2FC15751" w14:textId="223BCB4F"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-34 207 699</w:t>
            </w:r>
          </w:p>
        </w:tc>
        <w:tc>
          <w:tcPr>
            <w:tcW w:w="775" w:type="pct"/>
            <w:shd w:val="clear" w:color="auto" w:fill="auto"/>
            <w:noWrap/>
            <w:vAlign w:val="center"/>
          </w:tcPr>
          <w:p w14:paraId="52259C79" w14:textId="6AF35430"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135 996 013</w:t>
            </w:r>
          </w:p>
        </w:tc>
        <w:tc>
          <w:tcPr>
            <w:tcW w:w="775" w:type="pct"/>
            <w:shd w:val="clear" w:color="auto" w:fill="auto"/>
            <w:noWrap/>
            <w:vAlign w:val="center"/>
          </w:tcPr>
          <w:p w14:paraId="6671B34A" w14:textId="13F1A203"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13 527 892</w:t>
            </w:r>
          </w:p>
        </w:tc>
        <w:tc>
          <w:tcPr>
            <w:tcW w:w="775" w:type="pct"/>
            <w:vAlign w:val="center"/>
          </w:tcPr>
          <w:p w14:paraId="62BAC63E" w14:textId="37E10836"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-125 652 769</w:t>
            </w:r>
          </w:p>
        </w:tc>
        <w:tc>
          <w:tcPr>
            <w:tcW w:w="775" w:type="pct"/>
            <w:vAlign w:val="center"/>
          </w:tcPr>
          <w:p w14:paraId="14F50F86" w14:textId="1A92620B" w:rsidR="006A7B45" w:rsidRPr="0025439D" w:rsidRDefault="006A7B45" w:rsidP="00253FA9">
            <w:pPr>
              <w:spacing w:line="276" w:lineRule="auto"/>
              <w:rPr>
                <w:rFonts w:asciiTheme="minorHAnsi" w:hAnsiTheme="minorHAnsi" w:cstheme="minorHAnsi"/>
                <w:bCs/>
                <w:sz w:val="24"/>
                <w:szCs w:val="24"/>
              </w:rPr>
            </w:pPr>
            <w:r w:rsidRPr="0025439D">
              <w:rPr>
                <w:rFonts w:asciiTheme="minorHAnsi" w:hAnsiTheme="minorHAnsi" w:cstheme="minorHAnsi"/>
                <w:bCs/>
                <w:sz w:val="24"/>
                <w:szCs w:val="24"/>
              </w:rPr>
              <w:t>-37 959 969</w:t>
            </w:r>
          </w:p>
        </w:tc>
      </w:tr>
      <w:tr w:rsidR="006A7B45" w:rsidRPr="00253FA9" w14:paraId="4B2605EC" w14:textId="186149EB" w:rsidTr="00D75BA5">
        <w:trPr>
          <w:trHeight w:val="1117"/>
        </w:trPr>
        <w:tc>
          <w:tcPr>
            <w:tcW w:w="1125" w:type="pct"/>
            <w:shd w:val="clear" w:color="auto" w:fill="F2F2F2" w:themeFill="background1" w:themeFillShade="F2"/>
            <w:vAlign w:val="center"/>
          </w:tcPr>
          <w:p w14:paraId="6D64452E" w14:textId="65805915"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Nadwyżka operacyjna /I bieżące – III bieżące/</w:t>
            </w:r>
          </w:p>
        </w:tc>
        <w:tc>
          <w:tcPr>
            <w:tcW w:w="775" w:type="pct"/>
            <w:shd w:val="clear" w:color="auto" w:fill="auto"/>
            <w:noWrap/>
            <w:vAlign w:val="center"/>
          </w:tcPr>
          <w:p w14:paraId="0DBF04BB" w14:textId="4F04BF28"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78 195 417</w:t>
            </w:r>
          </w:p>
        </w:tc>
        <w:tc>
          <w:tcPr>
            <w:tcW w:w="775" w:type="pct"/>
            <w:shd w:val="clear" w:color="auto" w:fill="auto"/>
            <w:noWrap/>
            <w:vAlign w:val="center"/>
          </w:tcPr>
          <w:p w14:paraId="117139AF" w14:textId="04263C93"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166 191 249</w:t>
            </w:r>
          </w:p>
        </w:tc>
        <w:tc>
          <w:tcPr>
            <w:tcW w:w="775" w:type="pct"/>
            <w:shd w:val="clear" w:color="auto" w:fill="auto"/>
            <w:noWrap/>
            <w:vAlign w:val="center"/>
          </w:tcPr>
          <w:p w14:paraId="228F7621" w14:textId="49EE7B1D"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57 830 888</w:t>
            </w:r>
          </w:p>
        </w:tc>
        <w:tc>
          <w:tcPr>
            <w:tcW w:w="775" w:type="pct"/>
            <w:vAlign w:val="center"/>
          </w:tcPr>
          <w:p w14:paraId="6314149F" w14:textId="5CF5EBB6"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27 185 499</w:t>
            </w:r>
          </w:p>
        </w:tc>
        <w:tc>
          <w:tcPr>
            <w:tcW w:w="775" w:type="pct"/>
            <w:vAlign w:val="center"/>
          </w:tcPr>
          <w:p w14:paraId="675D85B9" w14:textId="726A2F57" w:rsidR="006A7B45" w:rsidRPr="0025439D" w:rsidRDefault="006A7B45" w:rsidP="00253FA9">
            <w:pPr>
              <w:spacing w:line="276" w:lineRule="auto"/>
              <w:rPr>
                <w:rFonts w:asciiTheme="minorHAnsi" w:hAnsiTheme="minorHAnsi" w:cstheme="minorHAnsi"/>
                <w:bCs/>
                <w:sz w:val="24"/>
                <w:szCs w:val="24"/>
              </w:rPr>
            </w:pPr>
            <w:r w:rsidRPr="0025439D">
              <w:rPr>
                <w:rFonts w:asciiTheme="minorHAnsi" w:hAnsiTheme="minorHAnsi" w:cstheme="minorHAnsi"/>
                <w:bCs/>
                <w:sz w:val="24"/>
                <w:szCs w:val="24"/>
              </w:rPr>
              <w:t>111 711 471</w:t>
            </w:r>
          </w:p>
        </w:tc>
      </w:tr>
      <w:tr w:rsidR="006A7B45" w:rsidRPr="00253FA9" w14:paraId="3BEF31F9" w14:textId="09E003BF" w:rsidTr="00D75BA5">
        <w:trPr>
          <w:trHeight w:val="849"/>
        </w:trPr>
        <w:tc>
          <w:tcPr>
            <w:tcW w:w="1125" w:type="pct"/>
            <w:shd w:val="clear" w:color="auto" w:fill="F2F2F2" w:themeFill="background1" w:themeFillShade="F2"/>
            <w:vAlign w:val="center"/>
          </w:tcPr>
          <w:p w14:paraId="47608C9F" w14:textId="047976F3"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Stan zadłużenia na koniec roku</w:t>
            </w:r>
          </w:p>
        </w:tc>
        <w:tc>
          <w:tcPr>
            <w:tcW w:w="775" w:type="pct"/>
            <w:shd w:val="clear" w:color="auto" w:fill="auto"/>
            <w:noWrap/>
            <w:vAlign w:val="center"/>
          </w:tcPr>
          <w:p w14:paraId="16748E3F" w14:textId="61609FB3"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979 776 659</w:t>
            </w:r>
          </w:p>
        </w:tc>
        <w:tc>
          <w:tcPr>
            <w:tcW w:w="775" w:type="pct"/>
            <w:shd w:val="clear" w:color="auto" w:fill="auto"/>
            <w:noWrap/>
            <w:vAlign w:val="center"/>
          </w:tcPr>
          <w:p w14:paraId="3A8D9574" w14:textId="52DB7629"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920 055 852</w:t>
            </w:r>
          </w:p>
        </w:tc>
        <w:tc>
          <w:tcPr>
            <w:tcW w:w="775" w:type="pct"/>
            <w:shd w:val="clear" w:color="auto" w:fill="auto"/>
            <w:noWrap/>
            <w:vAlign w:val="center"/>
          </w:tcPr>
          <w:p w14:paraId="7DD2781D" w14:textId="4850DE75"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790 596 278</w:t>
            </w:r>
          </w:p>
        </w:tc>
        <w:tc>
          <w:tcPr>
            <w:tcW w:w="775" w:type="pct"/>
            <w:vAlign w:val="center"/>
          </w:tcPr>
          <w:p w14:paraId="75361563" w14:textId="617306FE"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891 421 743</w:t>
            </w:r>
          </w:p>
        </w:tc>
        <w:tc>
          <w:tcPr>
            <w:tcW w:w="775" w:type="pct"/>
            <w:vAlign w:val="center"/>
          </w:tcPr>
          <w:p w14:paraId="71FC5B53" w14:textId="5C023E68" w:rsidR="006A7B45" w:rsidRPr="0025439D" w:rsidRDefault="006A7B45" w:rsidP="00253FA9">
            <w:pPr>
              <w:spacing w:line="276" w:lineRule="auto"/>
              <w:rPr>
                <w:rFonts w:asciiTheme="minorHAnsi" w:hAnsiTheme="minorHAnsi" w:cstheme="minorHAnsi"/>
                <w:bCs/>
                <w:sz w:val="24"/>
                <w:szCs w:val="24"/>
              </w:rPr>
            </w:pPr>
            <w:r w:rsidRPr="0025439D">
              <w:rPr>
                <w:rFonts w:asciiTheme="minorHAnsi" w:hAnsiTheme="minorHAnsi" w:cstheme="minorHAnsi"/>
                <w:bCs/>
                <w:sz w:val="24"/>
                <w:szCs w:val="24"/>
              </w:rPr>
              <w:t>976 797 958</w:t>
            </w:r>
          </w:p>
        </w:tc>
      </w:tr>
      <w:tr w:rsidR="006A7B45" w:rsidRPr="00253FA9" w14:paraId="2BED1E99" w14:textId="79486E0B" w:rsidTr="00D75BA5">
        <w:trPr>
          <w:trHeight w:val="1116"/>
        </w:trPr>
        <w:tc>
          <w:tcPr>
            <w:tcW w:w="1125" w:type="pct"/>
            <w:shd w:val="clear" w:color="auto" w:fill="F2F2F2" w:themeFill="background1" w:themeFillShade="F2"/>
            <w:vAlign w:val="center"/>
          </w:tcPr>
          <w:p w14:paraId="2FF842FD" w14:textId="42D4ED5E"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Wskaźnik zadłużenia (zadłużenie/dochody ogółem)</w:t>
            </w:r>
            <w:r w:rsidRPr="0025439D">
              <w:rPr>
                <w:rStyle w:val="Odwoanieprzypisudolnego"/>
                <w:rFonts w:asciiTheme="minorHAnsi" w:eastAsia="Times New Roman" w:hAnsiTheme="minorHAnsi" w:cstheme="minorHAnsi"/>
                <w:bCs/>
                <w:sz w:val="24"/>
                <w:szCs w:val="24"/>
                <w:lang w:eastAsia="pl-PL"/>
              </w:rPr>
              <w:footnoteReference w:id="223"/>
            </w:r>
          </w:p>
        </w:tc>
        <w:tc>
          <w:tcPr>
            <w:tcW w:w="775" w:type="pct"/>
            <w:shd w:val="clear" w:color="auto" w:fill="auto"/>
            <w:noWrap/>
            <w:vAlign w:val="center"/>
            <w:hideMark/>
          </w:tcPr>
          <w:p w14:paraId="52E0D170" w14:textId="2EE43ADC"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43,7</w:t>
            </w:r>
          </w:p>
        </w:tc>
        <w:tc>
          <w:tcPr>
            <w:tcW w:w="775" w:type="pct"/>
            <w:shd w:val="clear" w:color="auto" w:fill="auto"/>
            <w:noWrap/>
            <w:vAlign w:val="center"/>
          </w:tcPr>
          <w:p w14:paraId="725EA311" w14:textId="04B2DFB8"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38,8</w:t>
            </w:r>
          </w:p>
        </w:tc>
        <w:tc>
          <w:tcPr>
            <w:tcW w:w="775" w:type="pct"/>
            <w:shd w:val="clear" w:color="auto" w:fill="auto"/>
            <w:noWrap/>
            <w:vAlign w:val="center"/>
          </w:tcPr>
          <w:p w14:paraId="2E81A58A" w14:textId="5D3D487E"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33,9</w:t>
            </w:r>
          </w:p>
        </w:tc>
        <w:tc>
          <w:tcPr>
            <w:tcW w:w="775" w:type="pct"/>
            <w:vAlign w:val="center"/>
          </w:tcPr>
          <w:p w14:paraId="34421182" w14:textId="131301E3" w:rsidR="006A7B45" w:rsidRPr="0025439D" w:rsidRDefault="006A7B45"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36,2</w:t>
            </w:r>
          </w:p>
        </w:tc>
        <w:tc>
          <w:tcPr>
            <w:tcW w:w="775" w:type="pct"/>
            <w:vAlign w:val="center"/>
          </w:tcPr>
          <w:p w14:paraId="6AB2959A" w14:textId="5E2E4364" w:rsidR="006A7B45" w:rsidRPr="0025439D" w:rsidRDefault="006A7B45" w:rsidP="00253FA9">
            <w:pPr>
              <w:spacing w:line="276" w:lineRule="auto"/>
              <w:rPr>
                <w:rFonts w:asciiTheme="minorHAnsi" w:hAnsiTheme="minorHAnsi" w:cstheme="minorHAnsi"/>
                <w:bCs/>
                <w:sz w:val="24"/>
                <w:szCs w:val="24"/>
              </w:rPr>
            </w:pPr>
            <w:r w:rsidRPr="0025439D">
              <w:rPr>
                <w:rFonts w:asciiTheme="minorHAnsi" w:hAnsiTheme="minorHAnsi" w:cstheme="minorHAnsi"/>
                <w:bCs/>
                <w:sz w:val="24"/>
                <w:szCs w:val="24"/>
              </w:rPr>
              <w:t>34,1</w:t>
            </w:r>
          </w:p>
        </w:tc>
      </w:tr>
    </w:tbl>
    <w:p w14:paraId="7BA852BF" w14:textId="01BEB4D1" w:rsidR="00683F25" w:rsidRPr="00253FA9" w:rsidRDefault="00683F25" w:rsidP="00F421D4">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Finansów Miasta</w:t>
      </w:r>
    </w:p>
    <w:p w14:paraId="069787FF" w14:textId="19AD8782" w:rsidR="00683F25" w:rsidRPr="00253FA9" w:rsidRDefault="00121142" w:rsidP="00253FA9">
      <w:pPr>
        <w:spacing w:line="276" w:lineRule="auto"/>
        <w:rPr>
          <w:rFonts w:asciiTheme="minorHAnsi" w:hAnsiTheme="minorHAnsi" w:cstheme="minorHAnsi"/>
          <w:b/>
          <w:sz w:val="24"/>
          <w:szCs w:val="24"/>
        </w:rPr>
      </w:pPr>
      <w:bookmarkStart w:id="714" w:name="_Toc235519258"/>
      <w:r w:rsidRPr="00253FA9">
        <w:rPr>
          <w:rFonts w:asciiTheme="minorHAnsi" w:hAnsiTheme="minorHAnsi" w:cstheme="minorHAnsi"/>
          <w:b/>
          <w:sz w:val="24"/>
          <w:szCs w:val="24"/>
        </w:rPr>
        <w:t xml:space="preserve">Tabela </w:t>
      </w:r>
      <w:r w:rsidR="0037179A" w:rsidRPr="00253FA9">
        <w:rPr>
          <w:rFonts w:asciiTheme="minorHAnsi" w:hAnsiTheme="minorHAnsi" w:cstheme="minorHAnsi"/>
          <w:b/>
          <w:sz w:val="24"/>
          <w:szCs w:val="24"/>
        </w:rPr>
        <w:fldChar w:fldCharType="begin"/>
      </w:r>
      <w:r w:rsidR="0037179A" w:rsidRPr="00253FA9">
        <w:rPr>
          <w:rFonts w:asciiTheme="minorHAnsi" w:hAnsiTheme="minorHAnsi" w:cstheme="minorHAnsi"/>
          <w:b/>
          <w:sz w:val="24"/>
          <w:szCs w:val="24"/>
        </w:rPr>
        <w:instrText xml:space="preserve"> SEQ Tabela \* ARABIC </w:instrText>
      </w:r>
      <w:r w:rsidR="0037179A"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242</w:t>
      </w:r>
      <w:r w:rsidR="0037179A" w:rsidRPr="00253FA9">
        <w:rPr>
          <w:rFonts w:asciiTheme="minorHAnsi" w:hAnsiTheme="minorHAnsi" w:cstheme="minorHAnsi"/>
          <w:b/>
          <w:sz w:val="24"/>
          <w:szCs w:val="24"/>
        </w:rPr>
        <w:fldChar w:fldCharType="end"/>
      </w:r>
      <w:r w:rsidR="00BB0E92" w:rsidRPr="00253FA9">
        <w:rPr>
          <w:rFonts w:asciiTheme="minorHAnsi" w:hAnsiTheme="minorHAnsi" w:cstheme="minorHAnsi"/>
          <w:b/>
          <w:sz w:val="24"/>
          <w:szCs w:val="24"/>
        </w:rPr>
        <w:t>.</w:t>
      </w:r>
      <w:r w:rsidRPr="00253FA9">
        <w:rPr>
          <w:rFonts w:asciiTheme="minorHAnsi" w:hAnsiTheme="minorHAnsi" w:cstheme="minorHAnsi"/>
          <w:b/>
          <w:sz w:val="24"/>
          <w:szCs w:val="24"/>
        </w:rPr>
        <w:t xml:space="preserve"> Wykonanie dochodów według źródeł finansowania</w:t>
      </w:r>
      <w:bookmarkEnd w:id="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42. Wykonanie dochodów według źródeł finansowania"/>
        <w:tblDescription w:val="Dane w latach 2020-2024 z wyszczególnieniem m.in. dochodów własnych, udziałów w PIT i CIT, subwencji, dotacji celowych."/>
      </w:tblPr>
      <w:tblGrid>
        <w:gridCol w:w="5236"/>
        <w:gridCol w:w="1751"/>
        <w:gridCol w:w="1752"/>
        <w:gridCol w:w="1752"/>
        <w:gridCol w:w="1752"/>
        <w:gridCol w:w="1749"/>
      </w:tblGrid>
      <w:tr w:rsidR="00A60930" w:rsidRPr="00253FA9" w14:paraId="20765DA8" w14:textId="36DC3219" w:rsidTr="00E6736C">
        <w:trPr>
          <w:trHeight w:val="289"/>
          <w:tblHeader/>
        </w:trPr>
        <w:tc>
          <w:tcPr>
            <w:tcW w:w="1231" w:type="pct"/>
            <w:shd w:val="clear" w:color="auto" w:fill="F2F2F2" w:themeFill="background1" w:themeFillShade="F2"/>
            <w:noWrap/>
            <w:vAlign w:val="bottom"/>
            <w:hideMark/>
          </w:tcPr>
          <w:p w14:paraId="1180845E" w14:textId="2A14F196" w:rsidR="00A60930" w:rsidRPr="00253FA9" w:rsidRDefault="0025439D" w:rsidP="00253FA9">
            <w:pPr>
              <w:spacing w:line="276" w:lineRule="auto"/>
              <w:rPr>
                <w:rFonts w:asciiTheme="minorHAnsi" w:eastAsia="Times New Roman" w:hAnsiTheme="minorHAnsi" w:cstheme="minorHAnsi"/>
                <w:b/>
                <w:sz w:val="24"/>
                <w:szCs w:val="24"/>
                <w:lang w:eastAsia="pl-PL"/>
              </w:rPr>
            </w:pPr>
            <w:r>
              <w:rPr>
                <w:rFonts w:asciiTheme="minorHAnsi" w:hAnsiTheme="minorHAnsi" w:cstheme="minorHAnsi"/>
                <w:b/>
                <w:sz w:val="24"/>
                <w:szCs w:val="24"/>
              </w:rPr>
              <w:t>Rok</w:t>
            </w:r>
            <w:r w:rsidR="001F02DD" w:rsidRPr="00253FA9">
              <w:rPr>
                <w:rStyle w:val="Odwoanieprzypisudolnego"/>
                <w:rFonts w:asciiTheme="minorHAnsi" w:hAnsiTheme="minorHAnsi" w:cstheme="minorHAnsi"/>
                <w:b/>
                <w:sz w:val="24"/>
                <w:szCs w:val="24"/>
              </w:rPr>
              <w:footnoteReference w:id="224"/>
            </w:r>
            <w:r w:rsidR="00D40282" w:rsidRPr="00253FA9">
              <w:rPr>
                <w:rFonts w:asciiTheme="minorHAnsi" w:hAnsiTheme="minorHAnsi" w:cstheme="minorHAnsi"/>
                <w:b/>
                <w:sz w:val="24"/>
                <w:szCs w:val="24"/>
              </w:rPr>
              <w:t xml:space="preserve"> </w:t>
            </w:r>
          </w:p>
        </w:tc>
        <w:tc>
          <w:tcPr>
            <w:tcW w:w="754" w:type="pct"/>
            <w:shd w:val="clear" w:color="auto" w:fill="F2F2F2" w:themeFill="background1" w:themeFillShade="F2"/>
            <w:noWrap/>
            <w:vAlign w:val="center"/>
          </w:tcPr>
          <w:p w14:paraId="58D837D5" w14:textId="1AD0ED3D"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754" w:type="pct"/>
            <w:shd w:val="clear" w:color="auto" w:fill="F2F2F2" w:themeFill="background1" w:themeFillShade="F2"/>
            <w:noWrap/>
            <w:vAlign w:val="center"/>
          </w:tcPr>
          <w:p w14:paraId="4F23CADC" w14:textId="5C29FD39"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754" w:type="pct"/>
            <w:shd w:val="clear" w:color="auto" w:fill="F2F2F2" w:themeFill="background1" w:themeFillShade="F2"/>
            <w:noWrap/>
            <w:vAlign w:val="center"/>
          </w:tcPr>
          <w:p w14:paraId="4177604A" w14:textId="51E45929"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754" w:type="pct"/>
            <w:shd w:val="clear" w:color="auto" w:fill="F2F2F2" w:themeFill="background1" w:themeFillShade="F2"/>
            <w:vAlign w:val="center"/>
          </w:tcPr>
          <w:p w14:paraId="48A14F1A" w14:textId="403D517C"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754" w:type="pct"/>
            <w:shd w:val="clear" w:color="auto" w:fill="F2F2F2" w:themeFill="background1" w:themeFillShade="F2"/>
            <w:vAlign w:val="center"/>
          </w:tcPr>
          <w:p w14:paraId="387AB403" w14:textId="1DF4B60E"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color w:val="000000" w:themeColor="text1"/>
                <w:sz w:val="24"/>
                <w:szCs w:val="24"/>
                <w:lang w:eastAsia="pl-PL"/>
              </w:rPr>
              <w:t>2024</w:t>
            </w:r>
          </w:p>
        </w:tc>
      </w:tr>
      <w:tr w:rsidR="00A60930" w:rsidRPr="00253FA9" w14:paraId="556BB3AC" w14:textId="5658A324" w:rsidTr="00E6736C">
        <w:trPr>
          <w:trHeight w:val="170"/>
        </w:trPr>
        <w:tc>
          <w:tcPr>
            <w:tcW w:w="1231" w:type="pct"/>
            <w:shd w:val="clear" w:color="auto" w:fill="F2F2F2" w:themeFill="background1" w:themeFillShade="F2"/>
            <w:noWrap/>
            <w:vAlign w:val="center"/>
            <w:hideMark/>
          </w:tcPr>
          <w:p w14:paraId="5709F933" w14:textId="77777777"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Dochody własne</w:t>
            </w:r>
          </w:p>
        </w:tc>
        <w:tc>
          <w:tcPr>
            <w:tcW w:w="754" w:type="pct"/>
            <w:shd w:val="clear" w:color="auto" w:fill="auto"/>
            <w:noWrap/>
            <w:vAlign w:val="center"/>
          </w:tcPr>
          <w:p w14:paraId="389AFC65" w14:textId="41E36CE7"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555 866 217</w:t>
            </w:r>
          </w:p>
        </w:tc>
        <w:tc>
          <w:tcPr>
            <w:tcW w:w="754" w:type="pct"/>
            <w:shd w:val="clear" w:color="auto" w:fill="auto"/>
            <w:noWrap/>
            <w:vAlign w:val="center"/>
          </w:tcPr>
          <w:p w14:paraId="6A1B3EB8" w14:textId="4CD5B1E2"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643 221 224</w:t>
            </w:r>
          </w:p>
        </w:tc>
        <w:tc>
          <w:tcPr>
            <w:tcW w:w="754" w:type="pct"/>
            <w:shd w:val="clear" w:color="auto" w:fill="auto"/>
            <w:noWrap/>
            <w:vAlign w:val="center"/>
          </w:tcPr>
          <w:p w14:paraId="6AF575FE" w14:textId="3D160E62"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771 892 816</w:t>
            </w:r>
          </w:p>
        </w:tc>
        <w:tc>
          <w:tcPr>
            <w:tcW w:w="754" w:type="pct"/>
            <w:vAlign w:val="center"/>
          </w:tcPr>
          <w:p w14:paraId="7A421A8B" w14:textId="123292EE"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829 828 318</w:t>
            </w:r>
          </w:p>
        </w:tc>
        <w:tc>
          <w:tcPr>
            <w:tcW w:w="754" w:type="pct"/>
            <w:vAlign w:val="center"/>
          </w:tcPr>
          <w:p w14:paraId="217783EE" w14:textId="1D1B56F8" w:rsidR="00A60930" w:rsidRPr="0025439D" w:rsidRDefault="008A17C5" w:rsidP="00253FA9">
            <w:pPr>
              <w:spacing w:line="276" w:lineRule="auto"/>
              <w:rPr>
                <w:rFonts w:asciiTheme="minorHAnsi" w:hAnsiTheme="minorHAnsi" w:cstheme="minorHAnsi"/>
                <w:bCs/>
                <w:sz w:val="24"/>
                <w:szCs w:val="24"/>
              </w:rPr>
            </w:pPr>
            <w:r w:rsidRPr="0025439D">
              <w:rPr>
                <w:rFonts w:asciiTheme="minorHAnsi" w:hAnsiTheme="minorHAnsi" w:cstheme="minorHAnsi"/>
                <w:bCs/>
                <w:sz w:val="24"/>
                <w:szCs w:val="24"/>
              </w:rPr>
              <w:t>843 670 393</w:t>
            </w:r>
          </w:p>
        </w:tc>
      </w:tr>
      <w:tr w:rsidR="00A60930" w:rsidRPr="00253FA9" w14:paraId="7D6D0A20" w14:textId="010D11DD" w:rsidTr="00E6736C">
        <w:trPr>
          <w:trHeight w:val="227"/>
        </w:trPr>
        <w:tc>
          <w:tcPr>
            <w:tcW w:w="1231" w:type="pct"/>
            <w:shd w:val="clear" w:color="auto" w:fill="F2F2F2" w:themeFill="background1" w:themeFillShade="F2"/>
            <w:noWrap/>
            <w:vAlign w:val="center"/>
            <w:hideMark/>
          </w:tcPr>
          <w:p w14:paraId="514BAD67" w14:textId="77777777"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Udziały w PIT i CIT</w:t>
            </w:r>
          </w:p>
        </w:tc>
        <w:tc>
          <w:tcPr>
            <w:tcW w:w="754" w:type="pct"/>
            <w:shd w:val="clear" w:color="auto" w:fill="auto"/>
            <w:noWrap/>
            <w:vAlign w:val="center"/>
          </w:tcPr>
          <w:p w14:paraId="151F3443" w14:textId="393B7952"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460 990 209</w:t>
            </w:r>
          </w:p>
        </w:tc>
        <w:tc>
          <w:tcPr>
            <w:tcW w:w="754" w:type="pct"/>
            <w:shd w:val="clear" w:color="auto" w:fill="auto"/>
            <w:noWrap/>
            <w:vAlign w:val="center"/>
          </w:tcPr>
          <w:p w14:paraId="723399D9" w14:textId="39AA15DB"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528 683 993</w:t>
            </w:r>
          </w:p>
        </w:tc>
        <w:tc>
          <w:tcPr>
            <w:tcW w:w="754" w:type="pct"/>
            <w:shd w:val="clear" w:color="auto" w:fill="auto"/>
            <w:noWrap/>
            <w:vAlign w:val="center"/>
          </w:tcPr>
          <w:p w14:paraId="53C910B8" w14:textId="4D154EF2"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529 057 709</w:t>
            </w:r>
          </w:p>
        </w:tc>
        <w:tc>
          <w:tcPr>
            <w:tcW w:w="754" w:type="pct"/>
            <w:vAlign w:val="center"/>
          </w:tcPr>
          <w:p w14:paraId="2C839877" w14:textId="45827254"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475 911 540</w:t>
            </w:r>
          </w:p>
        </w:tc>
        <w:tc>
          <w:tcPr>
            <w:tcW w:w="754" w:type="pct"/>
            <w:vAlign w:val="center"/>
          </w:tcPr>
          <w:p w14:paraId="6D72FAF0" w14:textId="0A51578C" w:rsidR="00A60930" w:rsidRPr="0025439D" w:rsidRDefault="008A17C5" w:rsidP="00253FA9">
            <w:pPr>
              <w:spacing w:line="276" w:lineRule="auto"/>
              <w:rPr>
                <w:rFonts w:asciiTheme="minorHAnsi" w:hAnsiTheme="minorHAnsi" w:cstheme="minorHAnsi"/>
                <w:bCs/>
                <w:color w:val="000000"/>
                <w:sz w:val="24"/>
                <w:szCs w:val="24"/>
                <w:lang w:eastAsia="pl-PL"/>
              </w:rPr>
            </w:pPr>
            <w:r w:rsidRPr="0025439D">
              <w:rPr>
                <w:rFonts w:asciiTheme="minorHAnsi" w:hAnsiTheme="minorHAnsi" w:cstheme="minorHAnsi"/>
                <w:bCs/>
                <w:color w:val="000000"/>
                <w:sz w:val="24"/>
                <w:szCs w:val="24"/>
              </w:rPr>
              <w:t>704 457 874</w:t>
            </w:r>
          </w:p>
        </w:tc>
      </w:tr>
      <w:tr w:rsidR="00A60930" w:rsidRPr="00253FA9" w14:paraId="546A7E10" w14:textId="6F11B71B" w:rsidTr="00E6736C">
        <w:trPr>
          <w:trHeight w:val="227"/>
        </w:trPr>
        <w:tc>
          <w:tcPr>
            <w:tcW w:w="1231" w:type="pct"/>
            <w:shd w:val="clear" w:color="auto" w:fill="F2F2F2" w:themeFill="background1" w:themeFillShade="F2"/>
            <w:noWrap/>
            <w:vAlign w:val="center"/>
            <w:hideMark/>
          </w:tcPr>
          <w:p w14:paraId="59A207AA" w14:textId="77777777"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Subwencje</w:t>
            </w:r>
          </w:p>
        </w:tc>
        <w:tc>
          <w:tcPr>
            <w:tcW w:w="754" w:type="pct"/>
            <w:shd w:val="clear" w:color="auto" w:fill="auto"/>
            <w:noWrap/>
            <w:vAlign w:val="center"/>
          </w:tcPr>
          <w:p w14:paraId="2F073E9E" w14:textId="3868E73E"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505 298 114</w:t>
            </w:r>
          </w:p>
        </w:tc>
        <w:tc>
          <w:tcPr>
            <w:tcW w:w="754" w:type="pct"/>
            <w:shd w:val="clear" w:color="auto" w:fill="auto"/>
            <w:noWrap/>
            <w:vAlign w:val="center"/>
          </w:tcPr>
          <w:p w14:paraId="6430EAE0" w14:textId="2B7C107D"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610 788 353</w:t>
            </w:r>
          </w:p>
        </w:tc>
        <w:tc>
          <w:tcPr>
            <w:tcW w:w="754" w:type="pct"/>
            <w:shd w:val="clear" w:color="auto" w:fill="auto"/>
            <w:noWrap/>
            <w:vAlign w:val="center"/>
          </w:tcPr>
          <w:p w14:paraId="601984AD" w14:textId="51915284"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576 181 691</w:t>
            </w:r>
          </w:p>
        </w:tc>
        <w:tc>
          <w:tcPr>
            <w:tcW w:w="754" w:type="pct"/>
            <w:vAlign w:val="center"/>
          </w:tcPr>
          <w:p w14:paraId="05211612" w14:textId="4F177A41"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777 238 580</w:t>
            </w:r>
          </w:p>
        </w:tc>
        <w:tc>
          <w:tcPr>
            <w:tcW w:w="754" w:type="pct"/>
            <w:vAlign w:val="center"/>
          </w:tcPr>
          <w:p w14:paraId="15AA7E2C" w14:textId="64A66C26" w:rsidR="00A60930" w:rsidRPr="0025439D" w:rsidRDefault="008A17C5" w:rsidP="00253FA9">
            <w:pPr>
              <w:spacing w:line="276" w:lineRule="auto"/>
              <w:rPr>
                <w:rFonts w:asciiTheme="minorHAnsi" w:hAnsiTheme="minorHAnsi" w:cstheme="minorHAnsi"/>
                <w:bCs/>
                <w:color w:val="000000"/>
                <w:sz w:val="24"/>
                <w:szCs w:val="24"/>
                <w:lang w:eastAsia="pl-PL"/>
              </w:rPr>
            </w:pPr>
            <w:r w:rsidRPr="0025439D">
              <w:rPr>
                <w:rFonts w:asciiTheme="minorHAnsi" w:hAnsiTheme="minorHAnsi" w:cstheme="minorHAnsi"/>
                <w:bCs/>
                <w:color w:val="000000"/>
                <w:sz w:val="24"/>
                <w:szCs w:val="24"/>
              </w:rPr>
              <w:t>954 581 508</w:t>
            </w:r>
          </w:p>
        </w:tc>
      </w:tr>
      <w:tr w:rsidR="00A60930" w:rsidRPr="00253FA9" w14:paraId="4E736085" w14:textId="48B71F19" w:rsidTr="00E6736C">
        <w:trPr>
          <w:trHeight w:val="283"/>
        </w:trPr>
        <w:tc>
          <w:tcPr>
            <w:tcW w:w="1231" w:type="pct"/>
            <w:shd w:val="clear" w:color="auto" w:fill="F2F2F2" w:themeFill="background1" w:themeFillShade="F2"/>
            <w:noWrap/>
            <w:vAlign w:val="center"/>
            <w:hideMark/>
          </w:tcPr>
          <w:p w14:paraId="1FD176C8" w14:textId="652FD882"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Środki na finansowanie zadań z udziałem UE,</w:t>
            </w:r>
            <w:r w:rsidR="0025439D">
              <w:rPr>
                <w:rFonts w:asciiTheme="minorHAnsi" w:eastAsia="Times New Roman" w:hAnsiTheme="minorHAnsi" w:cstheme="minorHAnsi"/>
                <w:bCs/>
                <w:sz w:val="24"/>
                <w:szCs w:val="24"/>
                <w:lang w:eastAsia="pl-PL"/>
              </w:rPr>
              <w:t xml:space="preserve"> </w:t>
            </w:r>
            <w:r w:rsidRPr="0025439D">
              <w:rPr>
                <w:rFonts w:asciiTheme="minorHAnsi" w:eastAsia="Times New Roman" w:hAnsiTheme="minorHAnsi" w:cstheme="minorHAnsi"/>
                <w:bCs/>
                <w:sz w:val="24"/>
                <w:szCs w:val="24"/>
                <w:lang w:eastAsia="pl-PL"/>
              </w:rPr>
              <w:t xml:space="preserve">w tym: </w:t>
            </w:r>
          </w:p>
        </w:tc>
        <w:tc>
          <w:tcPr>
            <w:tcW w:w="754" w:type="pct"/>
            <w:shd w:val="clear" w:color="auto" w:fill="auto"/>
            <w:noWrap/>
            <w:vAlign w:val="center"/>
          </w:tcPr>
          <w:p w14:paraId="6670A5CF" w14:textId="52B9E375"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206 966 587</w:t>
            </w:r>
          </w:p>
        </w:tc>
        <w:tc>
          <w:tcPr>
            <w:tcW w:w="754" w:type="pct"/>
            <w:shd w:val="clear" w:color="auto" w:fill="auto"/>
            <w:noWrap/>
            <w:vAlign w:val="center"/>
          </w:tcPr>
          <w:p w14:paraId="6A8B9B8B" w14:textId="4057E329"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80 400 337</w:t>
            </w:r>
          </w:p>
        </w:tc>
        <w:tc>
          <w:tcPr>
            <w:tcW w:w="754" w:type="pct"/>
            <w:shd w:val="clear" w:color="auto" w:fill="auto"/>
            <w:noWrap/>
            <w:vAlign w:val="center"/>
          </w:tcPr>
          <w:p w14:paraId="5688C515" w14:textId="06B265B4"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99 724 614</w:t>
            </w:r>
          </w:p>
        </w:tc>
        <w:tc>
          <w:tcPr>
            <w:tcW w:w="754" w:type="pct"/>
            <w:vAlign w:val="center"/>
          </w:tcPr>
          <w:p w14:paraId="152D3435" w14:textId="70412F86"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131 696</w:t>
            </w:r>
            <w:r w:rsidR="008A17C5" w:rsidRPr="0025439D">
              <w:rPr>
                <w:rFonts w:asciiTheme="minorHAnsi" w:hAnsiTheme="minorHAnsi" w:cstheme="minorHAnsi"/>
                <w:bCs/>
                <w:sz w:val="24"/>
                <w:szCs w:val="24"/>
              </w:rPr>
              <w:t> </w:t>
            </w:r>
            <w:r w:rsidRPr="0025439D">
              <w:rPr>
                <w:rFonts w:asciiTheme="minorHAnsi" w:hAnsiTheme="minorHAnsi" w:cstheme="minorHAnsi"/>
                <w:bCs/>
                <w:sz w:val="24"/>
                <w:szCs w:val="24"/>
              </w:rPr>
              <w:t>233</w:t>
            </w:r>
          </w:p>
        </w:tc>
        <w:tc>
          <w:tcPr>
            <w:tcW w:w="754" w:type="pct"/>
            <w:vAlign w:val="center"/>
          </w:tcPr>
          <w:p w14:paraId="3430D601" w14:textId="4B1B9331" w:rsidR="00A60930" w:rsidRPr="0025439D" w:rsidRDefault="008A17C5" w:rsidP="00253FA9">
            <w:pPr>
              <w:spacing w:line="276" w:lineRule="auto"/>
              <w:rPr>
                <w:rFonts w:asciiTheme="minorHAnsi" w:hAnsiTheme="minorHAnsi" w:cstheme="minorHAnsi"/>
                <w:bCs/>
                <w:color w:val="000000"/>
                <w:sz w:val="24"/>
                <w:szCs w:val="24"/>
                <w:lang w:eastAsia="pl-PL"/>
              </w:rPr>
            </w:pPr>
            <w:r w:rsidRPr="0025439D">
              <w:rPr>
                <w:rFonts w:asciiTheme="minorHAnsi" w:hAnsiTheme="minorHAnsi" w:cstheme="minorHAnsi"/>
                <w:bCs/>
                <w:color w:val="000000"/>
                <w:sz w:val="24"/>
                <w:szCs w:val="24"/>
              </w:rPr>
              <w:t>43 294 700</w:t>
            </w:r>
          </w:p>
        </w:tc>
      </w:tr>
      <w:tr w:rsidR="00A60930" w:rsidRPr="00253FA9" w14:paraId="6CA7D69B" w14:textId="508EA89F" w:rsidTr="00E6736C">
        <w:trPr>
          <w:trHeight w:val="227"/>
        </w:trPr>
        <w:tc>
          <w:tcPr>
            <w:tcW w:w="1231" w:type="pct"/>
            <w:shd w:val="clear" w:color="auto" w:fill="F2F2F2" w:themeFill="background1" w:themeFillShade="F2"/>
            <w:noWrap/>
            <w:vAlign w:val="center"/>
            <w:hideMark/>
          </w:tcPr>
          <w:p w14:paraId="017404F5" w14:textId="77777777"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środki z UE</w:t>
            </w:r>
          </w:p>
        </w:tc>
        <w:tc>
          <w:tcPr>
            <w:tcW w:w="754" w:type="pct"/>
            <w:shd w:val="clear" w:color="auto" w:fill="auto"/>
            <w:noWrap/>
            <w:vAlign w:val="center"/>
          </w:tcPr>
          <w:p w14:paraId="38D7ECD1" w14:textId="2D4644E2"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203 483 536</w:t>
            </w:r>
          </w:p>
        </w:tc>
        <w:tc>
          <w:tcPr>
            <w:tcW w:w="754" w:type="pct"/>
            <w:shd w:val="clear" w:color="auto" w:fill="auto"/>
            <w:noWrap/>
            <w:vAlign w:val="center"/>
          </w:tcPr>
          <w:p w14:paraId="611A857D" w14:textId="7BCD5CE0"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78 467 091</w:t>
            </w:r>
          </w:p>
        </w:tc>
        <w:tc>
          <w:tcPr>
            <w:tcW w:w="754" w:type="pct"/>
            <w:shd w:val="clear" w:color="auto" w:fill="auto"/>
            <w:noWrap/>
            <w:vAlign w:val="center"/>
          </w:tcPr>
          <w:p w14:paraId="5E1C3D1C" w14:textId="10710838"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98 497 044</w:t>
            </w:r>
          </w:p>
        </w:tc>
        <w:tc>
          <w:tcPr>
            <w:tcW w:w="754" w:type="pct"/>
            <w:vAlign w:val="center"/>
          </w:tcPr>
          <w:p w14:paraId="50BF3EA0" w14:textId="5B551626"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130 517 429</w:t>
            </w:r>
          </w:p>
        </w:tc>
        <w:tc>
          <w:tcPr>
            <w:tcW w:w="754" w:type="pct"/>
            <w:vAlign w:val="center"/>
          </w:tcPr>
          <w:p w14:paraId="0BE7C7D0" w14:textId="2C758154" w:rsidR="00A60930" w:rsidRPr="0025439D" w:rsidRDefault="008A17C5" w:rsidP="00253FA9">
            <w:pPr>
              <w:spacing w:line="276" w:lineRule="auto"/>
              <w:rPr>
                <w:rFonts w:asciiTheme="minorHAnsi" w:hAnsiTheme="minorHAnsi" w:cstheme="minorHAnsi"/>
                <w:bCs/>
                <w:color w:val="000000"/>
                <w:sz w:val="24"/>
                <w:szCs w:val="24"/>
                <w:lang w:eastAsia="pl-PL"/>
              </w:rPr>
            </w:pPr>
            <w:r w:rsidRPr="0025439D">
              <w:rPr>
                <w:rFonts w:asciiTheme="minorHAnsi" w:hAnsiTheme="minorHAnsi" w:cstheme="minorHAnsi"/>
                <w:bCs/>
                <w:color w:val="000000"/>
                <w:sz w:val="24"/>
                <w:szCs w:val="24"/>
              </w:rPr>
              <w:t>42 985 231</w:t>
            </w:r>
          </w:p>
        </w:tc>
      </w:tr>
      <w:tr w:rsidR="00A60930" w:rsidRPr="00253FA9" w14:paraId="6E113DDA" w14:textId="55E92731" w:rsidTr="00E6736C">
        <w:trPr>
          <w:trHeight w:val="634"/>
        </w:trPr>
        <w:tc>
          <w:tcPr>
            <w:tcW w:w="1231" w:type="pct"/>
            <w:shd w:val="clear" w:color="auto" w:fill="F2F2F2" w:themeFill="background1" w:themeFillShade="F2"/>
            <w:noWrap/>
            <w:vAlign w:val="center"/>
            <w:hideMark/>
          </w:tcPr>
          <w:p w14:paraId="502D17B6" w14:textId="77777777"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Dotacje celowe</w:t>
            </w:r>
          </w:p>
        </w:tc>
        <w:tc>
          <w:tcPr>
            <w:tcW w:w="754" w:type="pct"/>
            <w:shd w:val="clear" w:color="auto" w:fill="auto"/>
            <w:noWrap/>
            <w:vAlign w:val="center"/>
          </w:tcPr>
          <w:p w14:paraId="23C64711" w14:textId="6A3F866B"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510 984 119</w:t>
            </w:r>
          </w:p>
        </w:tc>
        <w:tc>
          <w:tcPr>
            <w:tcW w:w="754" w:type="pct"/>
            <w:shd w:val="clear" w:color="auto" w:fill="auto"/>
            <w:noWrap/>
            <w:vAlign w:val="center"/>
          </w:tcPr>
          <w:p w14:paraId="71AD5EE9" w14:textId="2214B62D"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507 736 703</w:t>
            </w:r>
          </w:p>
        </w:tc>
        <w:tc>
          <w:tcPr>
            <w:tcW w:w="754" w:type="pct"/>
            <w:shd w:val="clear" w:color="auto" w:fill="auto"/>
            <w:noWrap/>
            <w:vAlign w:val="center"/>
          </w:tcPr>
          <w:p w14:paraId="18116ADD" w14:textId="0F9DA721"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353 310 411</w:t>
            </w:r>
          </w:p>
        </w:tc>
        <w:tc>
          <w:tcPr>
            <w:tcW w:w="754" w:type="pct"/>
            <w:vAlign w:val="center"/>
          </w:tcPr>
          <w:p w14:paraId="4B3EF9F6" w14:textId="2E215B1B" w:rsidR="00A60930" w:rsidRPr="0025439D" w:rsidRDefault="00A60930" w:rsidP="00253FA9">
            <w:pPr>
              <w:spacing w:line="276" w:lineRule="auto"/>
              <w:rPr>
                <w:rFonts w:asciiTheme="minorHAnsi" w:eastAsia="Times New Roman" w:hAnsiTheme="minorHAnsi" w:cstheme="minorHAnsi"/>
                <w:bCs/>
                <w:sz w:val="24"/>
                <w:szCs w:val="24"/>
                <w:lang w:eastAsia="pl-PL"/>
              </w:rPr>
            </w:pPr>
            <w:r w:rsidRPr="0025439D">
              <w:rPr>
                <w:rFonts w:asciiTheme="minorHAnsi" w:hAnsiTheme="minorHAnsi" w:cstheme="minorHAnsi"/>
                <w:bCs/>
                <w:sz w:val="24"/>
                <w:szCs w:val="24"/>
              </w:rPr>
              <w:t>245 923 989</w:t>
            </w:r>
          </w:p>
        </w:tc>
        <w:tc>
          <w:tcPr>
            <w:tcW w:w="754" w:type="pct"/>
            <w:vAlign w:val="center"/>
          </w:tcPr>
          <w:p w14:paraId="6C915837" w14:textId="2D64D9F2" w:rsidR="008A17C5" w:rsidRPr="0025439D" w:rsidRDefault="008A17C5" w:rsidP="00253FA9">
            <w:pPr>
              <w:spacing w:line="276" w:lineRule="auto"/>
              <w:rPr>
                <w:rFonts w:asciiTheme="minorHAnsi" w:hAnsiTheme="minorHAnsi" w:cstheme="minorHAnsi"/>
                <w:bCs/>
                <w:color w:val="000000"/>
                <w:sz w:val="24"/>
                <w:szCs w:val="24"/>
                <w:lang w:eastAsia="pl-PL"/>
              </w:rPr>
            </w:pPr>
            <w:r w:rsidRPr="0025439D">
              <w:rPr>
                <w:rFonts w:asciiTheme="minorHAnsi" w:hAnsiTheme="minorHAnsi" w:cstheme="minorHAnsi"/>
                <w:bCs/>
                <w:color w:val="000000"/>
                <w:sz w:val="24"/>
                <w:szCs w:val="24"/>
              </w:rPr>
              <w:t>315 021 098</w:t>
            </w:r>
          </w:p>
        </w:tc>
      </w:tr>
      <w:tr w:rsidR="00A60930" w:rsidRPr="00253FA9" w14:paraId="5A5E908B" w14:textId="1EF238E2" w:rsidTr="00E6736C">
        <w:trPr>
          <w:trHeight w:val="227"/>
        </w:trPr>
        <w:tc>
          <w:tcPr>
            <w:tcW w:w="1231" w:type="pct"/>
            <w:shd w:val="clear" w:color="auto" w:fill="F2F2F2" w:themeFill="background1" w:themeFillShade="F2"/>
            <w:noWrap/>
            <w:vAlign w:val="center"/>
            <w:hideMark/>
          </w:tcPr>
          <w:p w14:paraId="132079C3" w14:textId="48952B51" w:rsidR="00A60930" w:rsidRPr="00253FA9" w:rsidRDefault="00A60930"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bCs/>
                <w:sz w:val="24"/>
                <w:szCs w:val="24"/>
                <w:lang w:eastAsia="pl-PL"/>
              </w:rPr>
              <w:t>Razem</w:t>
            </w:r>
          </w:p>
        </w:tc>
        <w:tc>
          <w:tcPr>
            <w:tcW w:w="754" w:type="pct"/>
            <w:shd w:val="clear" w:color="auto" w:fill="auto"/>
            <w:noWrap/>
            <w:vAlign w:val="center"/>
          </w:tcPr>
          <w:p w14:paraId="7105584D" w14:textId="50B0E48A" w:rsidR="00A60930" w:rsidRPr="00253FA9" w:rsidRDefault="00A60930" w:rsidP="00253FA9">
            <w:pPr>
              <w:spacing w:line="276" w:lineRule="auto"/>
              <w:rPr>
                <w:rFonts w:asciiTheme="minorHAnsi" w:eastAsia="Times New Roman" w:hAnsiTheme="minorHAnsi" w:cstheme="minorHAnsi"/>
                <w:b/>
                <w:bCs/>
                <w:sz w:val="24"/>
                <w:szCs w:val="24"/>
                <w:lang w:eastAsia="pl-PL"/>
              </w:rPr>
            </w:pPr>
            <w:r w:rsidRPr="00253FA9">
              <w:rPr>
                <w:rFonts w:asciiTheme="minorHAnsi" w:hAnsiTheme="minorHAnsi" w:cstheme="minorHAnsi"/>
                <w:b/>
                <w:bCs/>
                <w:sz w:val="24"/>
                <w:szCs w:val="24"/>
              </w:rPr>
              <w:t>2 240 105 246</w:t>
            </w:r>
          </w:p>
        </w:tc>
        <w:tc>
          <w:tcPr>
            <w:tcW w:w="754" w:type="pct"/>
            <w:shd w:val="clear" w:color="auto" w:fill="auto"/>
            <w:noWrap/>
            <w:vAlign w:val="center"/>
          </w:tcPr>
          <w:p w14:paraId="5A8A9CC2" w14:textId="2D3C51C8" w:rsidR="00A60930" w:rsidRPr="00253FA9" w:rsidRDefault="00A60930" w:rsidP="00253FA9">
            <w:pPr>
              <w:spacing w:line="276" w:lineRule="auto"/>
              <w:rPr>
                <w:rFonts w:asciiTheme="minorHAnsi" w:eastAsia="Times New Roman" w:hAnsiTheme="minorHAnsi" w:cstheme="minorHAnsi"/>
                <w:b/>
                <w:bCs/>
                <w:sz w:val="24"/>
                <w:szCs w:val="24"/>
                <w:lang w:eastAsia="pl-PL"/>
              </w:rPr>
            </w:pPr>
            <w:r w:rsidRPr="00253FA9">
              <w:rPr>
                <w:rFonts w:asciiTheme="minorHAnsi" w:hAnsiTheme="minorHAnsi" w:cstheme="minorHAnsi"/>
                <w:b/>
                <w:bCs/>
                <w:sz w:val="24"/>
                <w:szCs w:val="24"/>
              </w:rPr>
              <w:t>2 370 830 610</w:t>
            </w:r>
          </w:p>
        </w:tc>
        <w:tc>
          <w:tcPr>
            <w:tcW w:w="754" w:type="pct"/>
            <w:shd w:val="clear" w:color="auto" w:fill="auto"/>
            <w:noWrap/>
            <w:vAlign w:val="center"/>
          </w:tcPr>
          <w:p w14:paraId="5CC97EF1" w14:textId="7E1A42B7" w:rsidR="00A60930" w:rsidRPr="00253FA9" w:rsidRDefault="00A60930" w:rsidP="00253FA9">
            <w:pPr>
              <w:spacing w:line="276" w:lineRule="auto"/>
              <w:rPr>
                <w:rFonts w:asciiTheme="minorHAnsi" w:eastAsia="Times New Roman" w:hAnsiTheme="minorHAnsi" w:cstheme="minorHAnsi"/>
                <w:b/>
                <w:bCs/>
                <w:sz w:val="24"/>
                <w:szCs w:val="24"/>
                <w:lang w:eastAsia="pl-PL"/>
              </w:rPr>
            </w:pPr>
            <w:r w:rsidRPr="00253FA9">
              <w:rPr>
                <w:rFonts w:asciiTheme="minorHAnsi" w:hAnsiTheme="minorHAnsi" w:cstheme="minorHAnsi"/>
                <w:b/>
                <w:bCs/>
                <w:sz w:val="24"/>
                <w:szCs w:val="24"/>
              </w:rPr>
              <w:t>2 330 167 241</w:t>
            </w:r>
          </w:p>
        </w:tc>
        <w:tc>
          <w:tcPr>
            <w:tcW w:w="754" w:type="pct"/>
            <w:vAlign w:val="center"/>
          </w:tcPr>
          <w:p w14:paraId="36837FB4" w14:textId="507E573F" w:rsidR="00A60930" w:rsidRPr="00253FA9" w:rsidRDefault="00A60930" w:rsidP="00253FA9">
            <w:pPr>
              <w:spacing w:line="276" w:lineRule="auto"/>
              <w:rPr>
                <w:rFonts w:asciiTheme="minorHAnsi" w:eastAsia="Times New Roman" w:hAnsiTheme="minorHAnsi" w:cstheme="minorHAnsi"/>
                <w:b/>
                <w:bCs/>
                <w:sz w:val="24"/>
                <w:szCs w:val="24"/>
                <w:lang w:eastAsia="pl-PL"/>
              </w:rPr>
            </w:pPr>
            <w:r w:rsidRPr="00253FA9">
              <w:rPr>
                <w:rFonts w:asciiTheme="minorHAnsi" w:hAnsiTheme="minorHAnsi" w:cstheme="minorHAnsi"/>
                <w:b/>
                <w:bCs/>
                <w:sz w:val="24"/>
                <w:szCs w:val="24"/>
              </w:rPr>
              <w:t>2 460 598 660</w:t>
            </w:r>
          </w:p>
        </w:tc>
        <w:tc>
          <w:tcPr>
            <w:tcW w:w="754" w:type="pct"/>
            <w:vAlign w:val="center"/>
          </w:tcPr>
          <w:p w14:paraId="4D7CF62A" w14:textId="6D45D25C" w:rsidR="00A60930" w:rsidRPr="00253FA9" w:rsidRDefault="008A17C5" w:rsidP="00253FA9">
            <w:pPr>
              <w:spacing w:line="276" w:lineRule="auto"/>
              <w:rPr>
                <w:rFonts w:asciiTheme="minorHAnsi" w:hAnsiTheme="minorHAnsi" w:cstheme="minorHAnsi"/>
                <w:b/>
                <w:color w:val="000000"/>
                <w:sz w:val="24"/>
                <w:szCs w:val="24"/>
                <w:lang w:eastAsia="pl-PL"/>
              </w:rPr>
            </w:pPr>
            <w:r w:rsidRPr="00253FA9">
              <w:rPr>
                <w:rFonts w:asciiTheme="minorHAnsi" w:hAnsiTheme="minorHAnsi" w:cstheme="minorHAnsi"/>
                <w:b/>
                <w:color w:val="000000"/>
                <w:sz w:val="24"/>
                <w:szCs w:val="24"/>
              </w:rPr>
              <w:t>2 861 025 573</w:t>
            </w:r>
          </w:p>
        </w:tc>
      </w:tr>
    </w:tbl>
    <w:p w14:paraId="2ADAAD6C" w14:textId="105BB84C" w:rsidR="0067616B" w:rsidRPr="00253FA9" w:rsidRDefault="0067616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Finansów Miasta</w:t>
      </w:r>
    </w:p>
    <w:p w14:paraId="3FCB74A5" w14:textId="31344757" w:rsidR="00361DD4" w:rsidRPr="00253FA9" w:rsidRDefault="005D7E9B" w:rsidP="00253FA9">
      <w:pPr>
        <w:pStyle w:val="Legenda"/>
        <w:spacing w:before="240" w:line="276" w:lineRule="auto"/>
        <w:rPr>
          <w:rFonts w:asciiTheme="minorHAnsi" w:hAnsiTheme="minorHAnsi" w:cstheme="minorHAnsi"/>
          <w:color w:val="000000" w:themeColor="text1"/>
          <w:sz w:val="24"/>
          <w:szCs w:val="24"/>
        </w:rPr>
      </w:pPr>
      <w:bookmarkStart w:id="715" w:name="_Toc235519259"/>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243</w:t>
      </w:r>
      <w:r w:rsidR="0037179A" w:rsidRPr="00253FA9">
        <w:rPr>
          <w:rFonts w:asciiTheme="minorHAnsi" w:hAnsiTheme="minorHAnsi" w:cstheme="minorHAnsi"/>
          <w:sz w:val="24"/>
          <w:szCs w:val="24"/>
        </w:rPr>
        <w:fldChar w:fldCharType="end"/>
      </w:r>
      <w:r w:rsidR="00BB0E92" w:rsidRPr="00253FA9">
        <w:rPr>
          <w:rFonts w:asciiTheme="minorHAnsi" w:hAnsiTheme="minorHAnsi" w:cstheme="minorHAnsi"/>
          <w:sz w:val="24"/>
          <w:szCs w:val="24"/>
        </w:rPr>
        <w:t>.</w:t>
      </w:r>
      <w:r w:rsidRPr="00253FA9">
        <w:rPr>
          <w:rFonts w:asciiTheme="minorHAnsi" w:hAnsiTheme="minorHAnsi" w:cstheme="minorHAnsi"/>
          <w:sz w:val="24"/>
          <w:szCs w:val="24"/>
        </w:rPr>
        <w:t xml:space="preserve"> Wykonanie dochodów własnych</w:t>
      </w:r>
      <w:bookmarkEnd w:id="715"/>
      <w:r w:rsidRPr="00253FA9">
        <w:rPr>
          <w:rFonts w:asciiTheme="minorHAnsi" w:hAnsiTheme="minorHAnsi" w:cstheme="minorHAnsi"/>
          <w:sz w:val="24"/>
          <w:szCs w:val="24"/>
        </w:rPr>
        <w:t xml:space="preserve"> </w:t>
      </w:r>
    </w:p>
    <w:tbl>
      <w:tblPr>
        <w:tblW w:w="10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43. Wykonanie dochodów własnych "/>
        <w:tblDescription w:val="Dane w latach 2020-2024 z wyszczególnieniem rodzaju dochodów. "/>
      </w:tblPr>
      <w:tblGrid>
        <w:gridCol w:w="3550"/>
        <w:gridCol w:w="1418"/>
        <w:gridCol w:w="1417"/>
        <w:gridCol w:w="1418"/>
        <w:gridCol w:w="1417"/>
        <w:gridCol w:w="1560"/>
      </w:tblGrid>
      <w:tr w:rsidR="00F52E0A" w:rsidRPr="00253FA9" w14:paraId="38A082D3" w14:textId="30D3D4B1" w:rsidTr="00F421D4">
        <w:trPr>
          <w:trHeight w:val="436"/>
          <w:tblHeader/>
        </w:trPr>
        <w:tc>
          <w:tcPr>
            <w:tcW w:w="3550" w:type="dxa"/>
            <w:shd w:val="clear" w:color="auto" w:fill="F2F2F2" w:themeFill="background1" w:themeFillShade="F2"/>
            <w:noWrap/>
            <w:vAlign w:val="center"/>
            <w:hideMark/>
          </w:tcPr>
          <w:p w14:paraId="0A89D238" w14:textId="7254799C" w:rsidR="00F52E0A" w:rsidRPr="00253FA9" w:rsidRDefault="0025439D" w:rsidP="00253FA9">
            <w:pPr>
              <w:spacing w:line="276" w:lineRule="auto"/>
              <w:rPr>
                <w:rFonts w:asciiTheme="minorHAnsi" w:eastAsia="Times New Roman" w:hAnsiTheme="minorHAnsi" w:cstheme="minorHAnsi"/>
                <w:b/>
                <w:sz w:val="24"/>
                <w:szCs w:val="24"/>
                <w:lang w:eastAsia="pl-PL"/>
              </w:rPr>
            </w:pPr>
            <w:r>
              <w:rPr>
                <w:rFonts w:asciiTheme="minorHAnsi" w:hAnsiTheme="minorHAnsi" w:cstheme="minorHAnsi"/>
                <w:b/>
                <w:sz w:val="24"/>
                <w:szCs w:val="24"/>
              </w:rPr>
              <w:t>Rok</w:t>
            </w:r>
            <w:r w:rsidR="003E2BDB" w:rsidRPr="00253FA9">
              <w:rPr>
                <w:rStyle w:val="Odwoanieprzypisudolnego"/>
                <w:rFonts w:asciiTheme="minorHAnsi" w:hAnsiTheme="minorHAnsi" w:cstheme="minorHAnsi"/>
                <w:b/>
                <w:sz w:val="24"/>
                <w:szCs w:val="24"/>
              </w:rPr>
              <w:footnoteReference w:id="225"/>
            </w:r>
          </w:p>
        </w:tc>
        <w:tc>
          <w:tcPr>
            <w:tcW w:w="1418" w:type="dxa"/>
            <w:shd w:val="clear" w:color="auto" w:fill="F2F2F2" w:themeFill="background1" w:themeFillShade="F2"/>
            <w:noWrap/>
            <w:vAlign w:val="center"/>
          </w:tcPr>
          <w:p w14:paraId="11A37D1A" w14:textId="73098EAC" w:rsidR="00F52E0A" w:rsidRPr="00253FA9" w:rsidRDefault="00F52E0A"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1417" w:type="dxa"/>
            <w:shd w:val="clear" w:color="auto" w:fill="F2F2F2" w:themeFill="background1" w:themeFillShade="F2"/>
            <w:noWrap/>
            <w:vAlign w:val="center"/>
          </w:tcPr>
          <w:p w14:paraId="2D4510AC" w14:textId="50B35917" w:rsidR="00F52E0A" w:rsidRPr="00253FA9" w:rsidRDefault="00F52E0A"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1418" w:type="dxa"/>
            <w:shd w:val="clear" w:color="auto" w:fill="F2F2F2" w:themeFill="background1" w:themeFillShade="F2"/>
            <w:noWrap/>
            <w:vAlign w:val="center"/>
          </w:tcPr>
          <w:p w14:paraId="1F47079F" w14:textId="0B6DA3E5" w:rsidR="00F52E0A" w:rsidRPr="00253FA9" w:rsidRDefault="00F52E0A"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1417" w:type="dxa"/>
            <w:shd w:val="clear" w:color="auto" w:fill="F2F2F2" w:themeFill="background1" w:themeFillShade="F2"/>
            <w:vAlign w:val="center"/>
          </w:tcPr>
          <w:p w14:paraId="690A6754" w14:textId="0835482F" w:rsidR="00F52E0A" w:rsidRPr="00253FA9" w:rsidRDefault="00F52E0A"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1560" w:type="dxa"/>
            <w:shd w:val="clear" w:color="auto" w:fill="F2F2F2" w:themeFill="background1" w:themeFillShade="F2"/>
            <w:vAlign w:val="center"/>
          </w:tcPr>
          <w:p w14:paraId="4993638A" w14:textId="60255E4F" w:rsidR="00F52E0A" w:rsidRPr="00253FA9" w:rsidRDefault="00F52E0A"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color w:val="000000" w:themeColor="text1"/>
                <w:sz w:val="24"/>
                <w:szCs w:val="24"/>
                <w:lang w:eastAsia="pl-PL"/>
              </w:rPr>
              <w:t>2024</w:t>
            </w:r>
          </w:p>
        </w:tc>
      </w:tr>
      <w:tr w:rsidR="00F52E0A" w:rsidRPr="00253FA9" w14:paraId="532E03FF" w14:textId="365E8BC9" w:rsidTr="00F421D4">
        <w:trPr>
          <w:trHeight w:val="398"/>
        </w:trPr>
        <w:tc>
          <w:tcPr>
            <w:tcW w:w="3550" w:type="dxa"/>
            <w:shd w:val="clear" w:color="auto" w:fill="F2F2F2" w:themeFill="background1" w:themeFillShade="F2"/>
            <w:noWrap/>
            <w:vAlign w:val="center"/>
            <w:hideMark/>
          </w:tcPr>
          <w:p w14:paraId="2BF9BE72"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Wykonanie dochodów własnych, w tym m.in.:</w:t>
            </w:r>
          </w:p>
        </w:tc>
        <w:tc>
          <w:tcPr>
            <w:tcW w:w="1418" w:type="dxa"/>
            <w:shd w:val="clear" w:color="auto" w:fill="auto"/>
            <w:noWrap/>
            <w:vAlign w:val="center"/>
          </w:tcPr>
          <w:p w14:paraId="76DCA9D3" w14:textId="75214724"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555 866 217</w:t>
            </w:r>
          </w:p>
        </w:tc>
        <w:tc>
          <w:tcPr>
            <w:tcW w:w="1417" w:type="dxa"/>
            <w:shd w:val="clear" w:color="auto" w:fill="auto"/>
            <w:noWrap/>
            <w:vAlign w:val="center"/>
          </w:tcPr>
          <w:p w14:paraId="2B39A902" w14:textId="18B31C21"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643 221 224</w:t>
            </w:r>
          </w:p>
        </w:tc>
        <w:tc>
          <w:tcPr>
            <w:tcW w:w="1418" w:type="dxa"/>
            <w:shd w:val="clear" w:color="auto" w:fill="auto"/>
            <w:noWrap/>
            <w:vAlign w:val="center"/>
          </w:tcPr>
          <w:p w14:paraId="7E5B5A65" w14:textId="2A4ACEC5"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771 892 816</w:t>
            </w:r>
          </w:p>
        </w:tc>
        <w:tc>
          <w:tcPr>
            <w:tcW w:w="1417" w:type="dxa"/>
            <w:vAlign w:val="center"/>
          </w:tcPr>
          <w:p w14:paraId="3D66FE9D" w14:textId="12EB1890"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829 828 318</w:t>
            </w:r>
          </w:p>
        </w:tc>
        <w:tc>
          <w:tcPr>
            <w:tcW w:w="1560" w:type="dxa"/>
            <w:vAlign w:val="center"/>
          </w:tcPr>
          <w:p w14:paraId="64257203" w14:textId="78F3C736" w:rsidR="00F52E0A" w:rsidRPr="0025439D" w:rsidRDefault="008C5D2C"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843 670 393</w:t>
            </w:r>
          </w:p>
        </w:tc>
      </w:tr>
      <w:tr w:rsidR="00F52E0A" w:rsidRPr="00253FA9" w14:paraId="00098EC5" w14:textId="0B93CEAF" w:rsidTr="00F421D4">
        <w:trPr>
          <w:trHeight w:val="398"/>
        </w:trPr>
        <w:tc>
          <w:tcPr>
            <w:tcW w:w="3550" w:type="dxa"/>
            <w:shd w:val="clear" w:color="auto" w:fill="F2F2F2" w:themeFill="background1" w:themeFillShade="F2"/>
            <w:noWrap/>
            <w:vAlign w:val="center"/>
            <w:hideMark/>
          </w:tcPr>
          <w:p w14:paraId="211A4D2A" w14:textId="0521476B" w:rsidR="00F52E0A" w:rsidRPr="0025439D" w:rsidRDefault="00F52E0A" w:rsidP="00253FA9">
            <w:pPr>
              <w:numPr>
                <w:ilvl w:val="3"/>
                <w:numId w:val="6"/>
              </w:numPr>
              <w:spacing w:line="276" w:lineRule="auto"/>
              <w:ind w:left="239" w:hanging="231"/>
              <w:rPr>
                <w:rFonts w:asciiTheme="minorHAnsi" w:eastAsia="Times New Roman" w:hAnsiTheme="minorHAnsi" w:cstheme="minorHAnsi"/>
                <w:b/>
                <w:bCs/>
                <w:sz w:val="24"/>
                <w:szCs w:val="24"/>
                <w:lang w:eastAsia="pl-PL"/>
              </w:rPr>
            </w:pPr>
            <w:r w:rsidRPr="0025439D">
              <w:rPr>
                <w:rFonts w:asciiTheme="minorHAnsi" w:eastAsia="Times New Roman" w:hAnsiTheme="minorHAnsi" w:cstheme="minorHAnsi"/>
                <w:b/>
                <w:bCs/>
                <w:sz w:val="24"/>
                <w:szCs w:val="24"/>
                <w:lang w:eastAsia="pl-PL"/>
              </w:rPr>
              <w:t>Podatki i opłaty lokalne,</w:t>
            </w:r>
            <w:r w:rsidR="0025439D" w:rsidRPr="0025439D">
              <w:rPr>
                <w:rFonts w:asciiTheme="minorHAnsi" w:eastAsia="Times New Roman" w:hAnsiTheme="minorHAnsi" w:cstheme="minorHAnsi"/>
                <w:b/>
                <w:bCs/>
                <w:sz w:val="24"/>
                <w:szCs w:val="24"/>
                <w:lang w:eastAsia="pl-PL"/>
              </w:rPr>
              <w:t xml:space="preserve"> </w:t>
            </w:r>
            <w:r w:rsidRPr="0025439D">
              <w:rPr>
                <w:rFonts w:asciiTheme="minorHAnsi" w:eastAsia="Times New Roman" w:hAnsiTheme="minorHAnsi" w:cstheme="minorHAnsi"/>
                <w:b/>
                <w:bCs/>
                <w:sz w:val="24"/>
                <w:szCs w:val="24"/>
                <w:lang w:eastAsia="pl-PL"/>
              </w:rPr>
              <w:t>w tym:</w:t>
            </w:r>
          </w:p>
        </w:tc>
        <w:tc>
          <w:tcPr>
            <w:tcW w:w="1418" w:type="dxa"/>
            <w:shd w:val="clear" w:color="auto" w:fill="auto"/>
            <w:noWrap/>
            <w:vAlign w:val="center"/>
          </w:tcPr>
          <w:p w14:paraId="7CE21358" w14:textId="6019FA3E"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270 789 837</w:t>
            </w:r>
          </w:p>
        </w:tc>
        <w:tc>
          <w:tcPr>
            <w:tcW w:w="1417" w:type="dxa"/>
            <w:shd w:val="clear" w:color="auto" w:fill="auto"/>
            <w:noWrap/>
            <w:vAlign w:val="center"/>
          </w:tcPr>
          <w:p w14:paraId="2A82949B" w14:textId="5FA203A0"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296 753 868</w:t>
            </w:r>
          </w:p>
        </w:tc>
        <w:tc>
          <w:tcPr>
            <w:tcW w:w="1418" w:type="dxa"/>
            <w:shd w:val="clear" w:color="auto" w:fill="auto"/>
            <w:noWrap/>
            <w:vAlign w:val="center"/>
          </w:tcPr>
          <w:p w14:paraId="54D51266" w14:textId="6571E890"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324 529 410</w:t>
            </w:r>
          </w:p>
        </w:tc>
        <w:tc>
          <w:tcPr>
            <w:tcW w:w="1417" w:type="dxa"/>
            <w:vAlign w:val="center"/>
          </w:tcPr>
          <w:p w14:paraId="1FF18693" w14:textId="5DF3DB8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357 744 835</w:t>
            </w:r>
          </w:p>
        </w:tc>
        <w:tc>
          <w:tcPr>
            <w:tcW w:w="1560" w:type="dxa"/>
            <w:vAlign w:val="center"/>
          </w:tcPr>
          <w:p w14:paraId="406CD123" w14:textId="2122F2E2" w:rsidR="00F52E0A" w:rsidRPr="0025439D" w:rsidRDefault="008C5D2C"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387 774 666</w:t>
            </w:r>
          </w:p>
        </w:tc>
      </w:tr>
      <w:tr w:rsidR="00F52E0A" w:rsidRPr="00253FA9" w14:paraId="6CD388CA" w14:textId="29A00315" w:rsidTr="00F421D4">
        <w:trPr>
          <w:trHeight w:val="398"/>
        </w:trPr>
        <w:tc>
          <w:tcPr>
            <w:tcW w:w="3550" w:type="dxa"/>
            <w:shd w:val="clear" w:color="auto" w:fill="F2F2F2" w:themeFill="background1" w:themeFillShade="F2"/>
            <w:noWrap/>
            <w:vAlign w:val="center"/>
            <w:hideMark/>
          </w:tcPr>
          <w:p w14:paraId="2A969E79" w14:textId="6BB6D035"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podatek od nieruchomości</w:t>
            </w:r>
          </w:p>
        </w:tc>
        <w:tc>
          <w:tcPr>
            <w:tcW w:w="1418" w:type="dxa"/>
            <w:shd w:val="clear" w:color="auto" w:fill="auto"/>
            <w:noWrap/>
            <w:vAlign w:val="center"/>
          </w:tcPr>
          <w:p w14:paraId="2CA94AD1" w14:textId="6F3A274E"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168 586 230</w:t>
            </w:r>
          </w:p>
        </w:tc>
        <w:tc>
          <w:tcPr>
            <w:tcW w:w="1417" w:type="dxa"/>
            <w:shd w:val="clear" w:color="auto" w:fill="auto"/>
            <w:noWrap/>
            <w:vAlign w:val="center"/>
          </w:tcPr>
          <w:p w14:paraId="6FED1298" w14:textId="2502C3F0"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179 586 752</w:t>
            </w:r>
          </w:p>
        </w:tc>
        <w:tc>
          <w:tcPr>
            <w:tcW w:w="1418" w:type="dxa"/>
            <w:shd w:val="clear" w:color="auto" w:fill="auto"/>
            <w:noWrap/>
            <w:vAlign w:val="center"/>
          </w:tcPr>
          <w:p w14:paraId="167EC912" w14:textId="7623978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186 519 331</w:t>
            </w:r>
          </w:p>
        </w:tc>
        <w:tc>
          <w:tcPr>
            <w:tcW w:w="1417" w:type="dxa"/>
            <w:vAlign w:val="center"/>
          </w:tcPr>
          <w:p w14:paraId="7E9EDE65" w14:textId="4E7982A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213 603 656</w:t>
            </w:r>
          </w:p>
        </w:tc>
        <w:tc>
          <w:tcPr>
            <w:tcW w:w="1560" w:type="dxa"/>
            <w:vAlign w:val="center"/>
          </w:tcPr>
          <w:p w14:paraId="7AA30E86" w14:textId="7BED2A22" w:rsidR="00F52E0A" w:rsidRPr="0025439D" w:rsidRDefault="008C5D2C"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233 807 801</w:t>
            </w:r>
          </w:p>
        </w:tc>
      </w:tr>
      <w:tr w:rsidR="00F52E0A" w:rsidRPr="00253FA9" w14:paraId="7D9087C5" w14:textId="5C7118F9" w:rsidTr="00F421D4">
        <w:trPr>
          <w:trHeight w:val="398"/>
        </w:trPr>
        <w:tc>
          <w:tcPr>
            <w:tcW w:w="3550" w:type="dxa"/>
            <w:shd w:val="clear" w:color="auto" w:fill="F2F2F2" w:themeFill="background1" w:themeFillShade="F2"/>
            <w:noWrap/>
            <w:vAlign w:val="center"/>
            <w:hideMark/>
          </w:tcPr>
          <w:p w14:paraId="69016A27"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podatek rolny i leśny</w:t>
            </w:r>
          </w:p>
        </w:tc>
        <w:tc>
          <w:tcPr>
            <w:tcW w:w="1418" w:type="dxa"/>
            <w:shd w:val="clear" w:color="auto" w:fill="auto"/>
            <w:noWrap/>
            <w:vAlign w:val="center"/>
          </w:tcPr>
          <w:p w14:paraId="6681DCB5" w14:textId="2696A593"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209 678</w:t>
            </w:r>
          </w:p>
        </w:tc>
        <w:tc>
          <w:tcPr>
            <w:tcW w:w="1417" w:type="dxa"/>
            <w:shd w:val="clear" w:color="auto" w:fill="auto"/>
            <w:noWrap/>
            <w:vAlign w:val="center"/>
          </w:tcPr>
          <w:p w14:paraId="2A344603" w14:textId="7C5ACEDE"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217 622</w:t>
            </w:r>
          </w:p>
        </w:tc>
        <w:tc>
          <w:tcPr>
            <w:tcW w:w="1418" w:type="dxa"/>
            <w:shd w:val="clear" w:color="auto" w:fill="auto"/>
            <w:noWrap/>
            <w:vAlign w:val="center"/>
          </w:tcPr>
          <w:p w14:paraId="30FB9B64" w14:textId="42BF0C04"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231 598</w:t>
            </w:r>
          </w:p>
        </w:tc>
        <w:tc>
          <w:tcPr>
            <w:tcW w:w="1417" w:type="dxa"/>
            <w:vAlign w:val="center"/>
          </w:tcPr>
          <w:p w14:paraId="79381DCC" w14:textId="363CC88D"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299 752</w:t>
            </w:r>
          </w:p>
        </w:tc>
        <w:tc>
          <w:tcPr>
            <w:tcW w:w="1560" w:type="dxa"/>
            <w:vAlign w:val="center"/>
          </w:tcPr>
          <w:p w14:paraId="79D7F0AE" w14:textId="5A766543" w:rsidR="00F52E0A" w:rsidRPr="0025439D" w:rsidRDefault="008C5D2C"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338 593</w:t>
            </w:r>
          </w:p>
        </w:tc>
      </w:tr>
      <w:tr w:rsidR="00F52E0A" w:rsidRPr="00253FA9" w14:paraId="5E8C317D" w14:textId="6C393673" w:rsidTr="00F421D4">
        <w:trPr>
          <w:trHeight w:val="398"/>
        </w:trPr>
        <w:tc>
          <w:tcPr>
            <w:tcW w:w="3550" w:type="dxa"/>
            <w:shd w:val="clear" w:color="auto" w:fill="F2F2F2" w:themeFill="background1" w:themeFillShade="F2"/>
            <w:noWrap/>
            <w:vAlign w:val="center"/>
            <w:hideMark/>
          </w:tcPr>
          <w:p w14:paraId="6880A5C4" w14:textId="5F5E6F66"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podatek od środków transportowych</w:t>
            </w:r>
          </w:p>
        </w:tc>
        <w:tc>
          <w:tcPr>
            <w:tcW w:w="1418" w:type="dxa"/>
            <w:shd w:val="clear" w:color="auto" w:fill="auto"/>
            <w:noWrap/>
            <w:vAlign w:val="center"/>
          </w:tcPr>
          <w:p w14:paraId="4A13904E" w14:textId="54E68D8E"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9 972 809</w:t>
            </w:r>
          </w:p>
        </w:tc>
        <w:tc>
          <w:tcPr>
            <w:tcW w:w="1417" w:type="dxa"/>
            <w:shd w:val="clear" w:color="auto" w:fill="auto"/>
            <w:noWrap/>
            <w:vAlign w:val="center"/>
          </w:tcPr>
          <w:p w14:paraId="09B60D22" w14:textId="2BD1739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10 791 004</w:t>
            </w:r>
          </w:p>
        </w:tc>
        <w:tc>
          <w:tcPr>
            <w:tcW w:w="1418" w:type="dxa"/>
            <w:shd w:val="clear" w:color="auto" w:fill="auto"/>
            <w:noWrap/>
            <w:vAlign w:val="center"/>
          </w:tcPr>
          <w:p w14:paraId="3D26EE20" w14:textId="1D4CADD2"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11 577 155</w:t>
            </w:r>
          </w:p>
        </w:tc>
        <w:tc>
          <w:tcPr>
            <w:tcW w:w="1417" w:type="dxa"/>
            <w:vAlign w:val="center"/>
          </w:tcPr>
          <w:p w14:paraId="2FDCB4B4" w14:textId="21B500B9"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12 472 380</w:t>
            </w:r>
          </w:p>
        </w:tc>
        <w:tc>
          <w:tcPr>
            <w:tcW w:w="1560" w:type="dxa"/>
            <w:vAlign w:val="center"/>
          </w:tcPr>
          <w:p w14:paraId="69EAC1B3" w14:textId="653E0767" w:rsidR="00F52E0A" w:rsidRPr="0025439D" w:rsidRDefault="008C5D2C"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11 817 674</w:t>
            </w:r>
          </w:p>
        </w:tc>
      </w:tr>
      <w:tr w:rsidR="00F52E0A" w:rsidRPr="00253FA9" w14:paraId="56862EBB" w14:textId="6E15EDD4" w:rsidTr="00F421D4">
        <w:trPr>
          <w:trHeight w:val="398"/>
        </w:trPr>
        <w:tc>
          <w:tcPr>
            <w:tcW w:w="3550" w:type="dxa"/>
            <w:shd w:val="clear" w:color="auto" w:fill="F2F2F2" w:themeFill="background1" w:themeFillShade="F2"/>
            <w:noWrap/>
            <w:vAlign w:val="center"/>
            <w:hideMark/>
          </w:tcPr>
          <w:p w14:paraId="3A82680D"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opłata targowa</w:t>
            </w:r>
          </w:p>
        </w:tc>
        <w:tc>
          <w:tcPr>
            <w:tcW w:w="1418" w:type="dxa"/>
            <w:shd w:val="clear" w:color="auto" w:fill="auto"/>
            <w:noWrap/>
            <w:vAlign w:val="center"/>
          </w:tcPr>
          <w:p w14:paraId="03410BE3" w14:textId="37E96BDC"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132 667</w:t>
            </w:r>
          </w:p>
        </w:tc>
        <w:tc>
          <w:tcPr>
            <w:tcW w:w="1417" w:type="dxa"/>
            <w:shd w:val="clear" w:color="auto" w:fill="auto"/>
            <w:noWrap/>
            <w:vAlign w:val="center"/>
          </w:tcPr>
          <w:p w14:paraId="2687C132" w14:textId="10DBA8AC"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5 817</w:t>
            </w:r>
          </w:p>
        </w:tc>
        <w:tc>
          <w:tcPr>
            <w:tcW w:w="1418" w:type="dxa"/>
            <w:shd w:val="clear" w:color="auto" w:fill="auto"/>
            <w:noWrap/>
            <w:vAlign w:val="center"/>
          </w:tcPr>
          <w:p w14:paraId="0D748938" w14:textId="55E2887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0</w:t>
            </w:r>
          </w:p>
        </w:tc>
        <w:tc>
          <w:tcPr>
            <w:tcW w:w="1417" w:type="dxa"/>
            <w:vAlign w:val="center"/>
          </w:tcPr>
          <w:p w14:paraId="317A3636" w14:textId="6E9AA0C9"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0</w:t>
            </w:r>
          </w:p>
        </w:tc>
        <w:tc>
          <w:tcPr>
            <w:tcW w:w="1560" w:type="dxa"/>
            <w:vAlign w:val="center"/>
          </w:tcPr>
          <w:p w14:paraId="5A51DD3E" w14:textId="4CD94F02" w:rsidR="00F52E0A" w:rsidRPr="0025439D" w:rsidRDefault="0070612D" w:rsidP="00253FA9">
            <w:pPr>
              <w:spacing w:line="276" w:lineRule="auto"/>
              <w:rPr>
                <w:rFonts w:asciiTheme="minorHAnsi" w:hAnsiTheme="minorHAnsi" w:cstheme="minorHAnsi"/>
                <w:sz w:val="24"/>
                <w:szCs w:val="24"/>
              </w:rPr>
            </w:pPr>
            <w:r w:rsidRPr="0025439D">
              <w:rPr>
                <w:rFonts w:asciiTheme="minorHAnsi" w:hAnsiTheme="minorHAnsi" w:cstheme="minorHAnsi"/>
                <w:sz w:val="24"/>
                <w:szCs w:val="24"/>
              </w:rPr>
              <w:t>0</w:t>
            </w:r>
          </w:p>
        </w:tc>
      </w:tr>
      <w:tr w:rsidR="00F52E0A" w:rsidRPr="00253FA9" w14:paraId="2870BEBE" w14:textId="093713D8" w:rsidTr="00F421D4">
        <w:trPr>
          <w:trHeight w:val="398"/>
        </w:trPr>
        <w:tc>
          <w:tcPr>
            <w:tcW w:w="3550" w:type="dxa"/>
            <w:shd w:val="clear" w:color="auto" w:fill="F2F2F2" w:themeFill="background1" w:themeFillShade="F2"/>
            <w:noWrap/>
            <w:vAlign w:val="center"/>
            <w:hideMark/>
          </w:tcPr>
          <w:p w14:paraId="0B200B96"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opłata skarbowa</w:t>
            </w:r>
          </w:p>
        </w:tc>
        <w:tc>
          <w:tcPr>
            <w:tcW w:w="1418" w:type="dxa"/>
            <w:shd w:val="clear" w:color="auto" w:fill="auto"/>
            <w:noWrap/>
            <w:vAlign w:val="center"/>
          </w:tcPr>
          <w:p w14:paraId="1EC48577" w14:textId="7964E6C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5 448 387</w:t>
            </w:r>
          </w:p>
        </w:tc>
        <w:tc>
          <w:tcPr>
            <w:tcW w:w="1417" w:type="dxa"/>
            <w:shd w:val="clear" w:color="auto" w:fill="auto"/>
            <w:noWrap/>
            <w:vAlign w:val="center"/>
          </w:tcPr>
          <w:p w14:paraId="4505E8B8" w14:textId="2EF664C4"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6 175 003</w:t>
            </w:r>
          </w:p>
        </w:tc>
        <w:tc>
          <w:tcPr>
            <w:tcW w:w="1418" w:type="dxa"/>
            <w:shd w:val="clear" w:color="auto" w:fill="auto"/>
            <w:noWrap/>
            <w:vAlign w:val="center"/>
          </w:tcPr>
          <w:p w14:paraId="0EA96244" w14:textId="3D849270"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7 764 113</w:t>
            </w:r>
          </w:p>
        </w:tc>
        <w:tc>
          <w:tcPr>
            <w:tcW w:w="1417" w:type="dxa"/>
            <w:vAlign w:val="center"/>
          </w:tcPr>
          <w:p w14:paraId="3854D3BA" w14:textId="21F2A75C"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8 138 041</w:t>
            </w:r>
          </w:p>
        </w:tc>
        <w:tc>
          <w:tcPr>
            <w:tcW w:w="1560" w:type="dxa"/>
            <w:vAlign w:val="center"/>
          </w:tcPr>
          <w:p w14:paraId="2100F31A" w14:textId="3B64E05B"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8 087 117</w:t>
            </w:r>
          </w:p>
        </w:tc>
      </w:tr>
      <w:tr w:rsidR="00F52E0A" w:rsidRPr="00253FA9" w14:paraId="585F8DE7" w14:textId="3967C258" w:rsidTr="00F421D4">
        <w:trPr>
          <w:trHeight w:val="398"/>
        </w:trPr>
        <w:tc>
          <w:tcPr>
            <w:tcW w:w="3550" w:type="dxa"/>
            <w:shd w:val="clear" w:color="auto" w:fill="F2F2F2" w:themeFill="background1" w:themeFillShade="F2"/>
            <w:noWrap/>
            <w:vAlign w:val="center"/>
            <w:hideMark/>
          </w:tcPr>
          <w:p w14:paraId="1F2FE6CB"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opłata za gospodarowanie odpadami</w:t>
            </w:r>
          </w:p>
        </w:tc>
        <w:tc>
          <w:tcPr>
            <w:tcW w:w="1418" w:type="dxa"/>
            <w:shd w:val="clear" w:color="auto" w:fill="auto"/>
            <w:noWrap/>
            <w:vAlign w:val="center"/>
          </w:tcPr>
          <w:p w14:paraId="45962B95" w14:textId="0BDB9DCB"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58 738 933</w:t>
            </w:r>
          </w:p>
        </w:tc>
        <w:tc>
          <w:tcPr>
            <w:tcW w:w="1417" w:type="dxa"/>
            <w:shd w:val="clear" w:color="auto" w:fill="auto"/>
            <w:noWrap/>
            <w:vAlign w:val="center"/>
          </w:tcPr>
          <w:p w14:paraId="152F1527" w14:textId="034135C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66 034 522</w:t>
            </w:r>
          </w:p>
        </w:tc>
        <w:tc>
          <w:tcPr>
            <w:tcW w:w="1418" w:type="dxa"/>
            <w:shd w:val="clear" w:color="auto" w:fill="auto"/>
            <w:noWrap/>
            <w:vAlign w:val="center"/>
          </w:tcPr>
          <w:p w14:paraId="0719B4FF" w14:textId="77B92CF8"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79 870 346</w:t>
            </w:r>
          </w:p>
        </w:tc>
        <w:tc>
          <w:tcPr>
            <w:tcW w:w="1417" w:type="dxa"/>
            <w:vAlign w:val="center"/>
          </w:tcPr>
          <w:p w14:paraId="3EB08D46" w14:textId="15FF14D8"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81 940 739</w:t>
            </w:r>
          </w:p>
        </w:tc>
        <w:tc>
          <w:tcPr>
            <w:tcW w:w="1560" w:type="dxa"/>
            <w:vAlign w:val="center"/>
          </w:tcPr>
          <w:p w14:paraId="5C976BD4" w14:textId="559481B6"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85 632 369</w:t>
            </w:r>
          </w:p>
        </w:tc>
      </w:tr>
      <w:tr w:rsidR="00F52E0A" w:rsidRPr="00253FA9" w14:paraId="3B0E3766" w14:textId="38109742" w:rsidTr="00F421D4">
        <w:trPr>
          <w:trHeight w:val="398"/>
        </w:trPr>
        <w:tc>
          <w:tcPr>
            <w:tcW w:w="3550" w:type="dxa"/>
            <w:shd w:val="clear" w:color="auto" w:fill="F2F2F2" w:themeFill="background1" w:themeFillShade="F2"/>
            <w:noWrap/>
            <w:vAlign w:val="center"/>
            <w:hideMark/>
          </w:tcPr>
          <w:p w14:paraId="5A027295"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pozostałe opłaty</w:t>
            </w:r>
          </w:p>
        </w:tc>
        <w:tc>
          <w:tcPr>
            <w:tcW w:w="1418" w:type="dxa"/>
            <w:shd w:val="clear" w:color="auto" w:fill="auto"/>
            <w:noWrap/>
            <w:vAlign w:val="center"/>
          </w:tcPr>
          <w:p w14:paraId="750C484F" w14:textId="75CF587D"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27 701 133</w:t>
            </w:r>
          </w:p>
        </w:tc>
        <w:tc>
          <w:tcPr>
            <w:tcW w:w="1417" w:type="dxa"/>
            <w:shd w:val="clear" w:color="auto" w:fill="auto"/>
            <w:noWrap/>
            <w:vAlign w:val="center"/>
          </w:tcPr>
          <w:p w14:paraId="23F160D3" w14:textId="2E82B231"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33 943 148</w:t>
            </w:r>
          </w:p>
        </w:tc>
        <w:tc>
          <w:tcPr>
            <w:tcW w:w="1418" w:type="dxa"/>
            <w:shd w:val="clear" w:color="auto" w:fill="auto"/>
            <w:noWrap/>
            <w:vAlign w:val="center"/>
          </w:tcPr>
          <w:p w14:paraId="2049EB1A" w14:textId="66FAC22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38 566 867</w:t>
            </w:r>
          </w:p>
        </w:tc>
        <w:tc>
          <w:tcPr>
            <w:tcW w:w="1417" w:type="dxa"/>
            <w:vAlign w:val="center"/>
          </w:tcPr>
          <w:p w14:paraId="2D0B3A8D" w14:textId="3CF7A039"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41 290 267</w:t>
            </w:r>
          </w:p>
        </w:tc>
        <w:tc>
          <w:tcPr>
            <w:tcW w:w="1560" w:type="dxa"/>
            <w:vAlign w:val="center"/>
          </w:tcPr>
          <w:p w14:paraId="6F878063" w14:textId="7923831D"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48 091 112</w:t>
            </w:r>
          </w:p>
        </w:tc>
      </w:tr>
      <w:tr w:rsidR="00F52E0A" w:rsidRPr="00253FA9" w14:paraId="18097474" w14:textId="3C5545C2" w:rsidTr="00F421D4">
        <w:trPr>
          <w:trHeight w:val="398"/>
        </w:trPr>
        <w:tc>
          <w:tcPr>
            <w:tcW w:w="3550" w:type="dxa"/>
            <w:shd w:val="clear" w:color="auto" w:fill="F2F2F2" w:themeFill="background1" w:themeFillShade="F2"/>
            <w:noWrap/>
            <w:vAlign w:val="center"/>
            <w:hideMark/>
          </w:tcPr>
          <w:p w14:paraId="3C44A182" w14:textId="73C9298D" w:rsidR="00F52E0A" w:rsidRPr="0025439D" w:rsidRDefault="00F52E0A" w:rsidP="00253FA9">
            <w:pPr>
              <w:numPr>
                <w:ilvl w:val="3"/>
                <w:numId w:val="6"/>
              </w:numPr>
              <w:spacing w:line="276" w:lineRule="auto"/>
              <w:ind w:left="239" w:hanging="231"/>
              <w:rPr>
                <w:rFonts w:asciiTheme="minorHAnsi" w:eastAsia="Times New Roman" w:hAnsiTheme="minorHAnsi" w:cstheme="minorHAnsi"/>
                <w:b/>
                <w:bCs/>
                <w:sz w:val="24"/>
                <w:szCs w:val="24"/>
                <w:lang w:eastAsia="pl-PL"/>
              </w:rPr>
            </w:pPr>
            <w:r w:rsidRPr="0025439D">
              <w:rPr>
                <w:rFonts w:asciiTheme="minorHAnsi" w:eastAsia="Times New Roman" w:hAnsiTheme="minorHAnsi" w:cstheme="minorHAnsi"/>
                <w:b/>
                <w:bCs/>
                <w:sz w:val="24"/>
                <w:szCs w:val="24"/>
                <w:lang w:eastAsia="pl-PL"/>
              </w:rPr>
              <w:t>Podatki i opłaty pobierane przez Urzędy Skarbowe,</w:t>
            </w:r>
            <w:r w:rsidR="0025439D" w:rsidRPr="0025439D">
              <w:rPr>
                <w:rFonts w:asciiTheme="minorHAnsi" w:eastAsia="Times New Roman" w:hAnsiTheme="minorHAnsi" w:cstheme="minorHAnsi"/>
                <w:b/>
                <w:bCs/>
                <w:sz w:val="24"/>
                <w:szCs w:val="24"/>
                <w:lang w:eastAsia="pl-PL"/>
              </w:rPr>
              <w:t xml:space="preserve"> </w:t>
            </w:r>
            <w:r w:rsidRPr="0025439D">
              <w:rPr>
                <w:rFonts w:asciiTheme="minorHAnsi" w:eastAsia="Times New Roman" w:hAnsiTheme="minorHAnsi" w:cstheme="minorHAnsi"/>
                <w:b/>
                <w:bCs/>
                <w:sz w:val="24"/>
                <w:szCs w:val="24"/>
                <w:lang w:eastAsia="pl-PL"/>
              </w:rPr>
              <w:t>w tym:</w:t>
            </w:r>
          </w:p>
        </w:tc>
        <w:tc>
          <w:tcPr>
            <w:tcW w:w="1418" w:type="dxa"/>
            <w:shd w:val="clear" w:color="auto" w:fill="auto"/>
            <w:noWrap/>
            <w:vAlign w:val="center"/>
          </w:tcPr>
          <w:p w14:paraId="70F2FE43" w14:textId="02CA71D1"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26 946 932</w:t>
            </w:r>
          </w:p>
        </w:tc>
        <w:tc>
          <w:tcPr>
            <w:tcW w:w="1417" w:type="dxa"/>
            <w:shd w:val="clear" w:color="auto" w:fill="auto"/>
            <w:noWrap/>
            <w:vAlign w:val="center"/>
          </w:tcPr>
          <w:p w14:paraId="7C3025E4" w14:textId="2B7D20DD"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38 782 430</w:t>
            </w:r>
          </w:p>
        </w:tc>
        <w:tc>
          <w:tcPr>
            <w:tcW w:w="1418" w:type="dxa"/>
            <w:shd w:val="clear" w:color="auto" w:fill="auto"/>
            <w:noWrap/>
            <w:vAlign w:val="center"/>
          </w:tcPr>
          <w:p w14:paraId="6E610867" w14:textId="7A629221"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40 402 262</w:t>
            </w:r>
          </w:p>
        </w:tc>
        <w:tc>
          <w:tcPr>
            <w:tcW w:w="1417" w:type="dxa"/>
            <w:vAlign w:val="center"/>
          </w:tcPr>
          <w:p w14:paraId="6C60921B" w14:textId="328CF6A6"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43 692 154</w:t>
            </w:r>
          </w:p>
        </w:tc>
        <w:tc>
          <w:tcPr>
            <w:tcW w:w="1560" w:type="dxa"/>
            <w:vAlign w:val="center"/>
          </w:tcPr>
          <w:p w14:paraId="2E61FD9E" w14:textId="18CDB461"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43 596 460</w:t>
            </w:r>
          </w:p>
        </w:tc>
      </w:tr>
      <w:tr w:rsidR="00F52E0A" w:rsidRPr="00253FA9" w14:paraId="0FACB835" w14:textId="004B5D96" w:rsidTr="00F421D4">
        <w:trPr>
          <w:trHeight w:val="398"/>
        </w:trPr>
        <w:tc>
          <w:tcPr>
            <w:tcW w:w="3550" w:type="dxa"/>
            <w:shd w:val="clear" w:color="auto" w:fill="F2F2F2" w:themeFill="background1" w:themeFillShade="F2"/>
            <w:noWrap/>
            <w:vAlign w:val="center"/>
            <w:hideMark/>
          </w:tcPr>
          <w:p w14:paraId="33728608"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podatek od czynności cywilnoprawnych</w:t>
            </w:r>
          </w:p>
        </w:tc>
        <w:tc>
          <w:tcPr>
            <w:tcW w:w="1418" w:type="dxa"/>
            <w:shd w:val="clear" w:color="auto" w:fill="auto"/>
            <w:noWrap/>
            <w:vAlign w:val="center"/>
          </w:tcPr>
          <w:p w14:paraId="4269B859" w14:textId="64DEFF1E"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23 957 634</w:t>
            </w:r>
          </w:p>
        </w:tc>
        <w:tc>
          <w:tcPr>
            <w:tcW w:w="1417" w:type="dxa"/>
            <w:shd w:val="clear" w:color="auto" w:fill="auto"/>
            <w:noWrap/>
            <w:vAlign w:val="center"/>
          </w:tcPr>
          <w:p w14:paraId="5C67D9B1" w14:textId="59EE004F"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32 452 548</w:t>
            </w:r>
          </w:p>
        </w:tc>
        <w:tc>
          <w:tcPr>
            <w:tcW w:w="1418" w:type="dxa"/>
            <w:shd w:val="clear" w:color="auto" w:fill="auto"/>
            <w:noWrap/>
            <w:vAlign w:val="center"/>
          </w:tcPr>
          <w:p w14:paraId="249FD133" w14:textId="1A8EAB72"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31 146 963</w:t>
            </w:r>
          </w:p>
        </w:tc>
        <w:tc>
          <w:tcPr>
            <w:tcW w:w="1417" w:type="dxa"/>
            <w:vAlign w:val="center"/>
          </w:tcPr>
          <w:p w14:paraId="492A8845" w14:textId="38879192"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32 788</w:t>
            </w:r>
            <w:r w:rsidR="0070612D" w:rsidRPr="0025439D">
              <w:rPr>
                <w:rFonts w:asciiTheme="minorHAnsi" w:hAnsiTheme="minorHAnsi" w:cstheme="minorHAnsi"/>
                <w:sz w:val="24"/>
                <w:szCs w:val="24"/>
              </w:rPr>
              <w:t> </w:t>
            </w:r>
            <w:r w:rsidRPr="0025439D">
              <w:rPr>
                <w:rFonts w:asciiTheme="minorHAnsi" w:hAnsiTheme="minorHAnsi" w:cstheme="minorHAnsi"/>
                <w:sz w:val="24"/>
                <w:szCs w:val="24"/>
              </w:rPr>
              <w:t>493</w:t>
            </w:r>
          </w:p>
        </w:tc>
        <w:tc>
          <w:tcPr>
            <w:tcW w:w="1560" w:type="dxa"/>
            <w:vAlign w:val="center"/>
          </w:tcPr>
          <w:p w14:paraId="6651E608" w14:textId="35CA384E"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33 344 574</w:t>
            </w:r>
          </w:p>
        </w:tc>
      </w:tr>
      <w:tr w:rsidR="00F52E0A" w:rsidRPr="00253FA9" w14:paraId="11CA9A4C" w14:textId="6EF2B6FE" w:rsidTr="00F421D4">
        <w:trPr>
          <w:trHeight w:val="398"/>
        </w:trPr>
        <w:tc>
          <w:tcPr>
            <w:tcW w:w="3550" w:type="dxa"/>
            <w:shd w:val="clear" w:color="auto" w:fill="F2F2F2" w:themeFill="background1" w:themeFillShade="F2"/>
            <w:noWrap/>
            <w:vAlign w:val="center"/>
            <w:hideMark/>
          </w:tcPr>
          <w:p w14:paraId="286019ED"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podatki opłacane w formie karty podatkowej</w:t>
            </w:r>
          </w:p>
        </w:tc>
        <w:tc>
          <w:tcPr>
            <w:tcW w:w="1418" w:type="dxa"/>
            <w:shd w:val="clear" w:color="auto" w:fill="auto"/>
            <w:noWrap/>
            <w:vAlign w:val="center"/>
          </w:tcPr>
          <w:p w14:paraId="0CACB6BB" w14:textId="2674EAA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677 263</w:t>
            </w:r>
          </w:p>
        </w:tc>
        <w:tc>
          <w:tcPr>
            <w:tcW w:w="1417" w:type="dxa"/>
            <w:shd w:val="clear" w:color="auto" w:fill="auto"/>
            <w:noWrap/>
            <w:vAlign w:val="center"/>
          </w:tcPr>
          <w:p w14:paraId="1DB0D326" w14:textId="6E5B3094"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1 993 091</w:t>
            </w:r>
          </w:p>
        </w:tc>
        <w:tc>
          <w:tcPr>
            <w:tcW w:w="1418" w:type="dxa"/>
            <w:shd w:val="clear" w:color="auto" w:fill="auto"/>
            <w:noWrap/>
            <w:vAlign w:val="center"/>
          </w:tcPr>
          <w:p w14:paraId="6BE33333" w14:textId="3B63A024"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2 397 341</w:t>
            </w:r>
          </w:p>
        </w:tc>
        <w:tc>
          <w:tcPr>
            <w:tcW w:w="1417" w:type="dxa"/>
            <w:vAlign w:val="center"/>
          </w:tcPr>
          <w:p w14:paraId="32B44309" w14:textId="78036103"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2 192 117</w:t>
            </w:r>
          </w:p>
        </w:tc>
        <w:tc>
          <w:tcPr>
            <w:tcW w:w="1560" w:type="dxa"/>
            <w:vAlign w:val="center"/>
          </w:tcPr>
          <w:p w14:paraId="706320B0" w14:textId="39A613D3"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2 282 674</w:t>
            </w:r>
          </w:p>
        </w:tc>
      </w:tr>
      <w:tr w:rsidR="00F52E0A" w:rsidRPr="00253FA9" w14:paraId="37E5A8D4" w14:textId="25E9E7DD" w:rsidTr="00F421D4">
        <w:trPr>
          <w:trHeight w:val="398"/>
        </w:trPr>
        <w:tc>
          <w:tcPr>
            <w:tcW w:w="3550" w:type="dxa"/>
            <w:shd w:val="clear" w:color="auto" w:fill="F2F2F2" w:themeFill="background1" w:themeFillShade="F2"/>
            <w:noWrap/>
            <w:vAlign w:val="center"/>
            <w:hideMark/>
          </w:tcPr>
          <w:p w14:paraId="10AB94D5"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podatek od spadków i darowizn</w:t>
            </w:r>
          </w:p>
        </w:tc>
        <w:tc>
          <w:tcPr>
            <w:tcW w:w="1418" w:type="dxa"/>
            <w:shd w:val="clear" w:color="auto" w:fill="auto"/>
            <w:noWrap/>
            <w:vAlign w:val="center"/>
          </w:tcPr>
          <w:p w14:paraId="1A1DBBF5" w14:textId="34ADAB6C"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2 233 272</w:t>
            </w:r>
          </w:p>
        </w:tc>
        <w:tc>
          <w:tcPr>
            <w:tcW w:w="1417" w:type="dxa"/>
            <w:shd w:val="clear" w:color="auto" w:fill="auto"/>
            <w:noWrap/>
            <w:vAlign w:val="center"/>
          </w:tcPr>
          <w:p w14:paraId="2CF6FFE2" w14:textId="0596277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3 518 861</w:t>
            </w:r>
          </w:p>
        </w:tc>
        <w:tc>
          <w:tcPr>
            <w:tcW w:w="1418" w:type="dxa"/>
            <w:shd w:val="clear" w:color="auto" w:fill="auto"/>
            <w:noWrap/>
            <w:vAlign w:val="center"/>
          </w:tcPr>
          <w:p w14:paraId="2A81DB75" w14:textId="6C75339B"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3 408 780</w:t>
            </w:r>
          </w:p>
        </w:tc>
        <w:tc>
          <w:tcPr>
            <w:tcW w:w="1417" w:type="dxa"/>
            <w:vAlign w:val="center"/>
          </w:tcPr>
          <w:p w14:paraId="69EB46F3" w14:textId="6749BBAA"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6 037 822</w:t>
            </w:r>
          </w:p>
        </w:tc>
        <w:tc>
          <w:tcPr>
            <w:tcW w:w="1560" w:type="dxa"/>
            <w:vAlign w:val="center"/>
          </w:tcPr>
          <w:p w14:paraId="1970E0BB" w14:textId="59EB8148"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5 449 968</w:t>
            </w:r>
          </w:p>
        </w:tc>
      </w:tr>
      <w:tr w:rsidR="00F52E0A" w:rsidRPr="00253FA9" w14:paraId="307B3472" w14:textId="1A6A1870" w:rsidTr="00F421D4">
        <w:trPr>
          <w:trHeight w:val="398"/>
        </w:trPr>
        <w:tc>
          <w:tcPr>
            <w:tcW w:w="3550" w:type="dxa"/>
            <w:shd w:val="clear" w:color="auto" w:fill="F2F2F2" w:themeFill="background1" w:themeFillShade="F2"/>
            <w:noWrap/>
            <w:vAlign w:val="center"/>
          </w:tcPr>
          <w:p w14:paraId="5143007F" w14:textId="7FA962C0"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wpływy z części opłaty za zezwolenie na sprzedaż napojów alkoholowych w</w:t>
            </w:r>
            <w:r w:rsidR="0025439D">
              <w:rPr>
                <w:rFonts w:asciiTheme="minorHAnsi" w:eastAsia="Times New Roman" w:hAnsiTheme="minorHAnsi" w:cstheme="minorHAnsi"/>
                <w:sz w:val="24"/>
                <w:szCs w:val="24"/>
                <w:lang w:eastAsia="pl-PL"/>
              </w:rPr>
              <w:t xml:space="preserve"> </w:t>
            </w:r>
            <w:r w:rsidRPr="0025439D">
              <w:rPr>
                <w:rFonts w:asciiTheme="minorHAnsi" w:eastAsia="Times New Roman" w:hAnsiTheme="minorHAnsi" w:cstheme="minorHAnsi"/>
                <w:sz w:val="24"/>
                <w:szCs w:val="24"/>
                <w:lang w:eastAsia="pl-PL"/>
              </w:rPr>
              <w:t>obrocie hurtowym</w:t>
            </w:r>
          </w:p>
        </w:tc>
        <w:tc>
          <w:tcPr>
            <w:tcW w:w="1418" w:type="dxa"/>
            <w:shd w:val="clear" w:color="auto" w:fill="auto"/>
            <w:noWrap/>
            <w:vAlign w:val="center"/>
          </w:tcPr>
          <w:p w14:paraId="791DBF14" w14:textId="338F98C0"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0</w:t>
            </w:r>
          </w:p>
        </w:tc>
        <w:tc>
          <w:tcPr>
            <w:tcW w:w="1417" w:type="dxa"/>
            <w:shd w:val="clear" w:color="auto" w:fill="auto"/>
            <w:noWrap/>
            <w:vAlign w:val="center"/>
          </w:tcPr>
          <w:p w14:paraId="053865B2" w14:textId="26E3CADA" w:rsidR="00F52E0A" w:rsidRPr="0025439D" w:rsidRDefault="00F52E0A" w:rsidP="00253FA9">
            <w:pPr>
              <w:spacing w:line="276" w:lineRule="auto"/>
              <w:rPr>
                <w:rFonts w:asciiTheme="minorHAnsi" w:hAnsiTheme="minorHAnsi" w:cstheme="minorHAnsi"/>
                <w:sz w:val="24"/>
                <w:szCs w:val="24"/>
              </w:rPr>
            </w:pPr>
            <w:r w:rsidRPr="0025439D">
              <w:rPr>
                <w:rFonts w:asciiTheme="minorHAnsi" w:hAnsiTheme="minorHAnsi" w:cstheme="minorHAnsi"/>
                <w:sz w:val="24"/>
                <w:szCs w:val="24"/>
              </w:rPr>
              <w:t>759 094</w:t>
            </w:r>
          </w:p>
        </w:tc>
        <w:tc>
          <w:tcPr>
            <w:tcW w:w="1418" w:type="dxa"/>
            <w:shd w:val="clear" w:color="auto" w:fill="auto"/>
            <w:noWrap/>
            <w:vAlign w:val="center"/>
          </w:tcPr>
          <w:p w14:paraId="5FA201DA" w14:textId="0BE9E384" w:rsidR="00F52E0A" w:rsidRPr="0025439D" w:rsidRDefault="00F52E0A" w:rsidP="00253FA9">
            <w:pPr>
              <w:spacing w:line="276" w:lineRule="auto"/>
              <w:rPr>
                <w:rFonts w:asciiTheme="minorHAnsi" w:hAnsiTheme="minorHAnsi" w:cstheme="minorHAnsi"/>
                <w:sz w:val="24"/>
                <w:szCs w:val="24"/>
              </w:rPr>
            </w:pPr>
            <w:r w:rsidRPr="0025439D">
              <w:rPr>
                <w:rFonts w:asciiTheme="minorHAnsi" w:hAnsiTheme="minorHAnsi" w:cstheme="minorHAnsi"/>
                <w:sz w:val="24"/>
                <w:szCs w:val="24"/>
              </w:rPr>
              <w:t>3 403 409</w:t>
            </w:r>
          </w:p>
        </w:tc>
        <w:tc>
          <w:tcPr>
            <w:tcW w:w="1417" w:type="dxa"/>
            <w:vAlign w:val="center"/>
          </w:tcPr>
          <w:p w14:paraId="652DFE21" w14:textId="26C9FC06" w:rsidR="00F52E0A" w:rsidRPr="0025439D" w:rsidRDefault="00F52E0A" w:rsidP="00253FA9">
            <w:pPr>
              <w:spacing w:line="276" w:lineRule="auto"/>
              <w:rPr>
                <w:rFonts w:asciiTheme="minorHAnsi" w:hAnsiTheme="minorHAnsi" w:cstheme="minorHAnsi"/>
                <w:sz w:val="24"/>
                <w:szCs w:val="24"/>
              </w:rPr>
            </w:pPr>
            <w:r w:rsidRPr="0025439D">
              <w:rPr>
                <w:rFonts w:asciiTheme="minorHAnsi" w:hAnsiTheme="minorHAnsi" w:cstheme="minorHAnsi"/>
                <w:sz w:val="24"/>
                <w:szCs w:val="24"/>
              </w:rPr>
              <w:t>2 576 379</w:t>
            </w:r>
          </w:p>
        </w:tc>
        <w:tc>
          <w:tcPr>
            <w:tcW w:w="1560" w:type="dxa"/>
            <w:vAlign w:val="center"/>
          </w:tcPr>
          <w:p w14:paraId="7338447F" w14:textId="25FF2B7C"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2 420 242</w:t>
            </w:r>
          </w:p>
        </w:tc>
      </w:tr>
      <w:tr w:rsidR="00F52E0A" w:rsidRPr="00253FA9" w14:paraId="654AE865" w14:textId="50A8A4BC" w:rsidTr="00F421D4">
        <w:trPr>
          <w:trHeight w:val="398"/>
        </w:trPr>
        <w:tc>
          <w:tcPr>
            <w:tcW w:w="3550" w:type="dxa"/>
            <w:shd w:val="clear" w:color="auto" w:fill="F2F2F2" w:themeFill="background1" w:themeFillShade="F2"/>
            <w:noWrap/>
            <w:vAlign w:val="center"/>
            <w:hideMark/>
          </w:tcPr>
          <w:p w14:paraId="34A9CDBE" w14:textId="77777777"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odsetki od nieterminowych wpłat, pozostałe opłaty</w:t>
            </w:r>
          </w:p>
        </w:tc>
        <w:tc>
          <w:tcPr>
            <w:tcW w:w="1418" w:type="dxa"/>
            <w:shd w:val="clear" w:color="auto" w:fill="auto"/>
            <w:noWrap/>
            <w:vAlign w:val="center"/>
          </w:tcPr>
          <w:p w14:paraId="0AFA4542" w14:textId="2DD62715"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78 763</w:t>
            </w:r>
          </w:p>
        </w:tc>
        <w:tc>
          <w:tcPr>
            <w:tcW w:w="1417" w:type="dxa"/>
            <w:shd w:val="clear" w:color="auto" w:fill="auto"/>
            <w:noWrap/>
            <w:vAlign w:val="center"/>
          </w:tcPr>
          <w:p w14:paraId="449A4AF5" w14:textId="0BA60D40"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58 836</w:t>
            </w:r>
          </w:p>
        </w:tc>
        <w:tc>
          <w:tcPr>
            <w:tcW w:w="1418" w:type="dxa"/>
            <w:shd w:val="clear" w:color="auto" w:fill="auto"/>
            <w:noWrap/>
            <w:vAlign w:val="center"/>
          </w:tcPr>
          <w:p w14:paraId="107C2EA8" w14:textId="7C5701B3"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45 769</w:t>
            </w:r>
          </w:p>
        </w:tc>
        <w:tc>
          <w:tcPr>
            <w:tcW w:w="1417" w:type="dxa"/>
            <w:vAlign w:val="center"/>
          </w:tcPr>
          <w:p w14:paraId="65459A3D" w14:textId="30E92BBC" w:rsidR="00F52E0A" w:rsidRPr="0025439D" w:rsidRDefault="00F52E0A"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97 343</w:t>
            </w:r>
          </w:p>
        </w:tc>
        <w:tc>
          <w:tcPr>
            <w:tcW w:w="1560" w:type="dxa"/>
            <w:vAlign w:val="center"/>
          </w:tcPr>
          <w:p w14:paraId="70C4B003" w14:textId="3F9E72EA" w:rsidR="00F52E0A" w:rsidRPr="0025439D" w:rsidRDefault="0070612D"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99 002</w:t>
            </w:r>
          </w:p>
        </w:tc>
      </w:tr>
      <w:tr w:rsidR="002F40D6" w:rsidRPr="00253FA9" w14:paraId="7D0DCDEE" w14:textId="77777777" w:rsidTr="00F421D4">
        <w:trPr>
          <w:trHeight w:val="398"/>
        </w:trPr>
        <w:tc>
          <w:tcPr>
            <w:tcW w:w="3550" w:type="dxa"/>
            <w:shd w:val="clear" w:color="auto" w:fill="F2F2F2" w:themeFill="background1" w:themeFillShade="F2"/>
            <w:noWrap/>
            <w:vAlign w:val="center"/>
            <w:hideMark/>
          </w:tcPr>
          <w:p w14:paraId="3E16656B" w14:textId="77777777" w:rsidR="002F40D6" w:rsidRPr="0025439D" w:rsidRDefault="002F40D6" w:rsidP="00253FA9">
            <w:pPr>
              <w:numPr>
                <w:ilvl w:val="3"/>
                <w:numId w:val="6"/>
              </w:numPr>
              <w:spacing w:line="276" w:lineRule="auto"/>
              <w:ind w:left="239" w:hanging="284"/>
              <w:rPr>
                <w:rFonts w:asciiTheme="minorHAnsi" w:eastAsia="Times New Roman" w:hAnsiTheme="minorHAnsi" w:cstheme="minorHAnsi"/>
                <w:b/>
                <w:bCs/>
                <w:sz w:val="24"/>
                <w:szCs w:val="24"/>
                <w:lang w:eastAsia="pl-PL"/>
              </w:rPr>
            </w:pPr>
            <w:r w:rsidRPr="0025439D">
              <w:rPr>
                <w:rFonts w:asciiTheme="minorHAnsi" w:eastAsia="Times New Roman" w:hAnsiTheme="minorHAnsi" w:cstheme="minorHAnsi"/>
                <w:b/>
                <w:bCs/>
                <w:sz w:val="24"/>
                <w:szCs w:val="24"/>
                <w:lang w:eastAsia="pl-PL"/>
              </w:rPr>
              <w:t>Dochody z mienia</w:t>
            </w:r>
          </w:p>
        </w:tc>
        <w:tc>
          <w:tcPr>
            <w:tcW w:w="1418" w:type="dxa"/>
            <w:shd w:val="clear" w:color="auto" w:fill="auto"/>
            <w:noWrap/>
            <w:vAlign w:val="center"/>
          </w:tcPr>
          <w:p w14:paraId="7C3D9FB2"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101 082 736</w:t>
            </w:r>
          </w:p>
        </w:tc>
        <w:tc>
          <w:tcPr>
            <w:tcW w:w="1417" w:type="dxa"/>
            <w:shd w:val="clear" w:color="auto" w:fill="auto"/>
            <w:noWrap/>
            <w:vAlign w:val="center"/>
          </w:tcPr>
          <w:p w14:paraId="63246A18"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179 604 769</w:t>
            </w:r>
          </w:p>
        </w:tc>
        <w:tc>
          <w:tcPr>
            <w:tcW w:w="1418" w:type="dxa"/>
            <w:shd w:val="clear" w:color="auto" w:fill="auto"/>
            <w:noWrap/>
            <w:vAlign w:val="center"/>
          </w:tcPr>
          <w:p w14:paraId="0707136F"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199 354 279</w:t>
            </w:r>
          </w:p>
        </w:tc>
        <w:tc>
          <w:tcPr>
            <w:tcW w:w="1417" w:type="dxa"/>
            <w:vAlign w:val="center"/>
          </w:tcPr>
          <w:p w14:paraId="35812E57"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171 438 300</w:t>
            </w:r>
          </w:p>
        </w:tc>
        <w:tc>
          <w:tcPr>
            <w:tcW w:w="1560" w:type="dxa"/>
            <w:vAlign w:val="center"/>
          </w:tcPr>
          <w:p w14:paraId="37DB8F1B" w14:textId="77777777" w:rsidR="002F40D6" w:rsidRPr="0025439D" w:rsidRDefault="002F40D6"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176 694 867</w:t>
            </w:r>
          </w:p>
        </w:tc>
      </w:tr>
      <w:tr w:rsidR="002F40D6" w:rsidRPr="00253FA9" w14:paraId="2592D7ED" w14:textId="77777777" w:rsidTr="00F421D4">
        <w:trPr>
          <w:trHeight w:val="398"/>
        </w:trPr>
        <w:tc>
          <w:tcPr>
            <w:tcW w:w="3550" w:type="dxa"/>
            <w:shd w:val="clear" w:color="auto" w:fill="F2F2F2" w:themeFill="background1" w:themeFillShade="F2"/>
            <w:noWrap/>
            <w:vAlign w:val="center"/>
            <w:hideMark/>
          </w:tcPr>
          <w:p w14:paraId="15A21C79" w14:textId="781EFD35" w:rsidR="002F40D6" w:rsidRPr="0025439D" w:rsidRDefault="002F40D6" w:rsidP="00844FD2">
            <w:pPr>
              <w:numPr>
                <w:ilvl w:val="3"/>
                <w:numId w:val="6"/>
              </w:numPr>
              <w:spacing w:line="276" w:lineRule="auto"/>
              <w:ind w:left="209" w:hanging="231"/>
              <w:rPr>
                <w:rFonts w:asciiTheme="minorHAnsi" w:eastAsia="Times New Roman" w:hAnsiTheme="minorHAnsi" w:cstheme="minorHAnsi"/>
                <w:b/>
                <w:bCs/>
                <w:sz w:val="24"/>
                <w:szCs w:val="24"/>
                <w:lang w:eastAsia="pl-PL"/>
              </w:rPr>
            </w:pPr>
            <w:r w:rsidRPr="0025439D">
              <w:rPr>
                <w:rFonts w:asciiTheme="minorHAnsi" w:eastAsia="Times New Roman" w:hAnsiTheme="minorHAnsi" w:cstheme="minorHAnsi"/>
                <w:b/>
                <w:bCs/>
                <w:sz w:val="24"/>
                <w:szCs w:val="24"/>
                <w:lang w:eastAsia="pl-PL"/>
              </w:rPr>
              <w:t>Opłata za zezwolenie na</w:t>
            </w:r>
            <w:r w:rsidR="0025439D" w:rsidRPr="0025439D">
              <w:rPr>
                <w:rFonts w:asciiTheme="minorHAnsi" w:eastAsia="Times New Roman" w:hAnsiTheme="minorHAnsi" w:cstheme="minorHAnsi"/>
                <w:b/>
                <w:bCs/>
                <w:sz w:val="24"/>
                <w:szCs w:val="24"/>
                <w:lang w:eastAsia="pl-PL"/>
              </w:rPr>
              <w:t xml:space="preserve"> </w:t>
            </w:r>
            <w:r w:rsidRPr="0025439D">
              <w:rPr>
                <w:rFonts w:asciiTheme="minorHAnsi" w:eastAsia="Times New Roman" w:hAnsiTheme="minorHAnsi" w:cstheme="minorHAnsi"/>
                <w:b/>
                <w:bCs/>
                <w:sz w:val="24"/>
                <w:szCs w:val="24"/>
                <w:lang w:eastAsia="pl-PL"/>
              </w:rPr>
              <w:t>sprzedaż napojów alkoholowych</w:t>
            </w:r>
          </w:p>
        </w:tc>
        <w:tc>
          <w:tcPr>
            <w:tcW w:w="1418" w:type="dxa"/>
            <w:shd w:val="clear" w:color="auto" w:fill="auto"/>
            <w:noWrap/>
            <w:vAlign w:val="center"/>
          </w:tcPr>
          <w:p w14:paraId="072B0EEC"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7 425 371</w:t>
            </w:r>
          </w:p>
        </w:tc>
        <w:tc>
          <w:tcPr>
            <w:tcW w:w="1417" w:type="dxa"/>
            <w:shd w:val="clear" w:color="auto" w:fill="auto"/>
            <w:noWrap/>
            <w:vAlign w:val="center"/>
          </w:tcPr>
          <w:p w14:paraId="19E839B8"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7 473 393</w:t>
            </w:r>
          </w:p>
        </w:tc>
        <w:tc>
          <w:tcPr>
            <w:tcW w:w="1418" w:type="dxa"/>
            <w:shd w:val="clear" w:color="auto" w:fill="auto"/>
            <w:noWrap/>
            <w:vAlign w:val="center"/>
          </w:tcPr>
          <w:p w14:paraId="7CFB1458"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8 219 730</w:t>
            </w:r>
          </w:p>
        </w:tc>
        <w:tc>
          <w:tcPr>
            <w:tcW w:w="1417" w:type="dxa"/>
            <w:vAlign w:val="center"/>
          </w:tcPr>
          <w:p w14:paraId="47485F44"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8 889 006</w:t>
            </w:r>
          </w:p>
        </w:tc>
        <w:tc>
          <w:tcPr>
            <w:tcW w:w="1560" w:type="dxa"/>
            <w:vAlign w:val="center"/>
          </w:tcPr>
          <w:p w14:paraId="3E7B91BD" w14:textId="77777777" w:rsidR="002F40D6" w:rsidRPr="0025439D" w:rsidRDefault="002F40D6"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9 239 863</w:t>
            </w:r>
          </w:p>
        </w:tc>
      </w:tr>
      <w:tr w:rsidR="002F40D6" w:rsidRPr="00253FA9" w14:paraId="5B1DA5B9" w14:textId="77777777" w:rsidTr="00F421D4">
        <w:trPr>
          <w:trHeight w:val="563"/>
        </w:trPr>
        <w:tc>
          <w:tcPr>
            <w:tcW w:w="3550" w:type="dxa"/>
            <w:shd w:val="clear" w:color="auto" w:fill="F2F2F2" w:themeFill="background1" w:themeFillShade="F2"/>
            <w:noWrap/>
            <w:vAlign w:val="center"/>
            <w:hideMark/>
          </w:tcPr>
          <w:p w14:paraId="0D7277E4" w14:textId="0B8B0ABE" w:rsidR="002F40D6" w:rsidRPr="0025439D" w:rsidRDefault="002F40D6" w:rsidP="00844FD2">
            <w:pPr>
              <w:numPr>
                <w:ilvl w:val="3"/>
                <w:numId w:val="6"/>
              </w:numPr>
              <w:spacing w:line="276" w:lineRule="auto"/>
              <w:ind w:left="351" w:hanging="310"/>
              <w:rPr>
                <w:rFonts w:asciiTheme="minorHAnsi" w:eastAsia="Times New Roman" w:hAnsiTheme="minorHAnsi" w:cstheme="minorHAnsi"/>
                <w:b/>
                <w:bCs/>
                <w:sz w:val="24"/>
                <w:szCs w:val="24"/>
                <w:lang w:eastAsia="pl-PL"/>
              </w:rPr>
            </w:pPr>
            <w:r w:rsidRPr="00B05CD8">
              <w:rPr>
                <w:rFonts w:asciiTheme="minorHAnsi" w:eastAsia="Times New Roman" w:hAnsiTheme="minorHAnsi" w:cstheme="minorHAnsi"/>
                <w:b/>
                <w:bCs/>
                <w:sz w:val="24"/>
                <w:szCs w:val="24"/>
                <w:lang w:eastAsia="pl-PL"/>
              </w:rPr>
              <w:t>Udział w dochodach</w:t>
            </w:r>
            <w:r w:rsidR="0025439D" w:rsidRPr="00B05CD8">
              <w:rPr>
                <w:rFonts w:asciiTheme="minorHAnsi" w:eastAsia="Times New Roman" w:hAnsiTheme="minorHAnsi" w:cstheme="minorHAnsi"/>
                <w:b/>
                <w:bCs/>
                <w:sz w:val="24"/>
                <w:szCs w:val="24"/>
                <w:lang w:eastAsia="pl-PL"/>
              </w:rPr>
              <w:t xml:space="preserve"> </w:t>
            </w:r>
            <w:r w:rsidRPr="00B05CD8">
              <w:rPr>
                <w:rFonts w:asciiTheme="minorHAnsi" w:eastAsia="Times New Roman" w:hAnsiTheme="minorHAnsi" w:cstheme="minorHAnsi"/>
                <w:b/>
                <w:bCs/>
                <w:sz w:val="24"/>
                <w:szCs w:val="24"/>
                <w:lang w:eastAsia="pl-PL"/>
              </w:rPr>
              <w:t>z gospodarowania nieruchomościami Skarbu Państwa</w:t>
            </w:r>
          </w:p>
        </w:tc>
        <w:tc>
          <w:tcPr>
            <w:tcW w:w="1418" w:type="dxa"/>
            <w:shd w:val="clear" w:color="auto" w:fill="auto"/>
            <w:noWrap/>
            <w:vAlign w:val="center"/>
          </w:tcPr>
          <w:p w14:paraId="7B6E22AB"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6 173 614</w:t>
            </w:r>
          </w:p>
        </w:tc>
        <w:tc>
          <w:tcPr>
            <w:tcW w:w="1417" w:type="dxa"/>
            <w:shd w:val="clear" w:color="auto" w:fill="auto"/>
            <w:noWrap/>
            <w:vAlign w:val="center"/>
          </w:tcPr>
          <w:p w14:paraId="4B34E6D7"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eastAsia="Times New Roman" w:hAnsiTheme="minorHAnsi" w:cstheme="minorHAnsi"/>
                <w:sz w:val="24"/>
                <w:szCs w:val="24"/>
                <w:lang w:eastAsia="pl-PL"/>
              </w:rPr>
              <w:t>7 088 473</w:t>
            </w:r>
          </w:p>
        </w:tc>
        <w:tc>
          <w:tcPr>
            <w:tcW w:w="1418" w:type="dxa"/>
            <w:shd w:val="clear" w:color="auto" w:fill="auto"/>
            <w:noWrap/>
            <w:vAlign w:val="center"/>
          </w:tcPr>
          <w:p w14:paraId="4788B586"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6 819 241</w:t>
            </w:r>
          </w:p>
        </w:tc>
        <w:tc>
          <w:tcPr>
            <w:tcW w:w="1417" w:type="dxa"/>
            <w:vAlign w:val="center"/>
          </w:tcPr>
          <w:p w14:paraId="62A8B357" w14:textId="77777777" w:rsidR="002F40D6" w:rsidRPr="0025439D" w:rsidRDefault="002F40D6" w:rsidP="00253FA9">
            <w:pPr>
              <w:spacing w:line="276" w:lineRule="auto"/>
              <w:rPr>
                <w:rFonts w:asciiTheme="minorHAnsi" w:eastAsia="Times New Roman" w:hAnsiTheme="minorHAnsi" w:cstheme="minorHAnsi"/>
                <w:sz w:val="24"/>
                <w:szCs w:val="24"/>
                <w:lang w:eastAsia="pl-PL"/>
              </w:rPr>
            </w:pPr>
            <w:r w:rsidRPr="0025439D">
              <w:rPr>
                <w:rFonts w:asciiTheme="minorHAnsi" w:hAnsiTheme="minorHAnsi" w:cstheme="minorHAnsi"/>
                <w:sz w:val="24"/>
                <w:szCs w:val="24"/>
              </w:rPr>
              <w:t>8 634 415</w:t>
            </w:r>
          </w:p>
        </w:tc>
        <w:tc>
          <w:tcPr>
            <w:tcW w:w="1560" w:type="dxa"/>
            <w:vAlign w:val="center"/>
          </w:tcPr>
          <w:p w14:paraId="7CF4EC64" w14:textId="77777777" w:rsidR="002F40D6" w:rsidRPr="0025439D" w:rsidRDefault="002F40D6" w:rsidP="00253FA9">
            <w:pPr>
              <w:spacing w:line="276" w:lineRule="auto"/>
              <w:rPr>
                <w:rFonts w:asciiTheme="minorHAnsi" w:hAnsiTheme="minorHAnsi" w:cstheme="minorHAnsi"/>
                <w:color w:val="000000"/>
                <w:sz w:val="24"/>
                <w:szCs w:val="24"/>
                <w:lang w:eastAsia="pl-PL"/>
              </w:rPr>
            </w:pPr>
            <w:r w:rsidRPr="0025439D">
              <w:rPr>
                <w:rFonts w:asciiTheme="minorHAnsi" w:hAnsiTheme="minorHAnsi" w:cstheme="minorHAnsi"/>
                <w:color w:val="000000"/>
                <w:sz w:val="24"/>
                <w:szCs w:val="24"/>
              </w:rPr>
              <w:t>8 764 949</w:t>
            </w:r>
          </w:p>
        </w:tc>
      </w:tr>
    </w:tbl>
    <w:p w14:paraId="7C4805C8" w14:textId="3D390760" w:rsidR="00AD3A3E" w:rsidRPr="00253FA9" w:rsidRDefault="005D7E9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Finansów Miasta</w:t>
      </w:r>
    </w:p>
    <w:p w14:paraId="197E2B24" w14:textId="414A0BBC" w:rsidR="006B164F" w:rsidRPr="00253FA9" w:rsidRDefault="006B164F" w:rsidP="00253FA9">
      <w:pPr>
        <w:spacing w:line="276" w:lineRule="auto"/>
        <w:rPr>
          <w:rFonts w:asciiTheme="minorHAnsi" w:hAnsiTheme="minorHAnsi" w:cstheme="minorHAnsi"/>
          <w:sz w:val="24"/>
          <w:szCs w:val="24"/>
        </w:rPr>
      </w:pPr>
    </w:p>
    <w:p w14:paraId="50B105BC" w14:textId="77777777" w:rsidR="006B164F" w:rsidRPr="00253FA9" w:rsidRDefault="006B164F" w:rsidP="00253FA9">
      <w:pPr>
        <w:spacing w:line="276" w:lineRule="auto"/>
        <w:rPr>
          <w:rFonts w:asciiTheme="minorHAnsi" w:hAnsiTheme="minorHAnsi" w:cstheme="minorHAnsi"/>
          <w:sz w:val="24"/>
          <w:szCs w:val="24"/>
        </w:rPr>
        <w:sectPr w:rsidR="006B164F" w:rsidRPr="00253FA9" w:rsidSect="00F421D4">
          <w:pgSz w:w="16838" w:h="11906" w:orient="landscape"/>
          <w:pgMar w:top="1418" w:right="1418" w:bottom="1418" w:left="1418" w:header="709" w:footer="709" w:gutter="0"/>
          <w:cols w:space="708"/>
          <w:docGrid w:linePitch="360"/>
        </w:sectPr>
      </w:pPr>
    </w:p>
    <w:p w14:paraId="39A24D83" w14:textId="3DA1A887" w:rsidR="00AD3A3E" w:rsidRPr="00253FA9" w:rsidRDefault="00AD3A3E" w:rsidP="00253FA9">
      <w:pPr>
        <w:pStyle w:val="0tekstpodstawowystrategia"/>
        <w:jc w:val="left"/>
        <w:rPr>
          <w:rFonts w:asciiTheme="minorHAnsi" w:hAnsiTheme="minorHAnsi" w:cstheme="minorHAnsi"/>
          <w:b/>
          <w:color w:val="000000" w:themeColor="text1"/>
          <w:sz w:val="24"/>
        </w:rPr>
      </w:pPr>
      <w:bookmarkStart w:id="716" w:name="_Toc235519260"/>
      <w:r w:rsidRPr="00253FA9">
        <w:rPr>
          <w:rFonts w:asciiTheme="minorHAnsi" w:hAnsiTheme="minorHAnsi" w:cstheme="minorHAnsi"/>
          <w:b/>
          <w:sz w:val="24"/>
        </w:rPr>
        <w:t xml:space="preserve">Tabela </w:t>
      </w:r>
      <w:r w:rsidR="0037179A" w:rsidRPr="00253FA9">
        <w:rPr>
          <w:rFonts w:asciiTheme="minorHAnsi" w:hAnsiTheme="minorHAnsi" w:cstheme="minorHAnsi"/>
          <w:b/>
          <w:sz w:val="24"/>
        </w:rPr>
        <w:fldChar w:fldCharType="begin"/>
      </w:r>
      <w:r w:rsidR="0037179A" w:rsidRPr="00253FA9">
        <w:rPr>
          <w:rFonts w:asciiTheme="minorHAnsi" w:hAnsiTheme="minorHAnsi" w:cstheme="minorHAnsi"/>
          <w:b/>
          <w:sz w:val="24"/>
        </w:rPr>
        <w:instrText xml:space="preserve"> SEQ Tabela \* ARABIC </w:instrText>
      </w:r>
      <w:r w:rsidR="0037179A" w:rsidRPr="00253FA9">
        <w:rPr>
          <w:rFonts w:asciiTheme="minorHAnsi" w:hAnsiTheme="minorHAnsi" w:cstheme="minorHAnsi"/>
          <w:b/>
          <w:sz w:val="24"/>
        </w:rPr>
        <w:fldChar w:fldCharType="separate"/>
      </w:r>
      <w:r w:rsidR="00CC39D2">
        <w:rPr>
          <w:rFonts w:asciiTheme="minorHAnsi" w:hAnsiTheme="minorHAnsi" w:cstheme="minorHAnsi"/>
          <w:b/>
          <w:noProof/>
          <w:sz w:val="24"/>
        </w:rPr>
        <w:t>244</w:t>
      </w:r>
      <w:r w:rsidR="0037179A" w:rsidRPr="00253FA9">
        <w:rPr>
          <w:rFonts w:asciiTheme="minorHAnsi" w:hAnsiTheme="minorHAnsi" w:cstheme="minorHAnsi"/>
          <w:b/>
          <w:sz w:val="24"/>
        </w:rPr>
        <w:fldChar w:fldCharType="end"/>
      </w:r>
      <w:r w:rsidR="00BB0E92" w:rsidRPr="00253FA9">
        <w:rPr>
          <w:rFonts w:asciiTheme="minorHAnsi" w:hAnsiTheme="minorHAnsi" w:cstheme="minorHAnsi"/>
          <w:b/>
          <w:sz w:val="24"/>
        </w:rPr>
        <w:t>.</w:t>
      </w:r>
      <w:r w:rsidRPr="00253FA9">
        <w:rPr>
          <w:rFonts w:asciiTheme="minorHAnsi" w:hAnsiTheme="minorHAnsi" w:cstheme="minorHAnsi"/>
          <w:b/>
          <w:sz w:val="24"/>
        </w:rPr>
        <w:t xml:space="preserve"> Struktura wydatków budżetu </w:t>
      </w:r>
      <w:r w:rsidR="00134C52" w:rsidRPr="00253FA9">
        <w:rPr>
          <w:rFonts w:asciiTheme="minorHAnsi" w:hAnsiTheme="minorHAnsi" w:cstheme="minorHAnsi"/>
          <w:b/>
          <w:sz w:val="24"/>
        </w:rPr>
        <w:t>M</w:t>
      </w:r>
      <w:r w:rsidRPr="00253FA9">
        <w:rPr>
          <w:rFonts w:asciiTheme="minorHAnsi" w:hAnsiTheme="minorHAnsi" w:cstheme="minorHAnsi"/>
          <w:b/>
          <w:sz w:val="24"/>
        </w:rPr>
        <w:t xml:space="preserve">iasta Białystok wg klasyfikacji </w:t>
      </w:r>
      <w:r w:rsidR="005D6557" w:rsidRPr="00253FA9">
        <w:rPr>
          <w:rFonts w:asciiTheme="minorHAnsi" w:hAnsiTheme="minorHAnsi" w:cstheme="minorHAnsi"/>
          <w:b/>
          <w:sz w:val="24"/>
        </w:rPr>
        <w:t xml:space="preserve">budżetowej </w:t>
      </w:r>
      <w:r w:rsidR="00255E18" w:rsidRPr="00253FA9">
        <w:rPr>
          <w:rFonts w:asciiTheme="minorHAnsi" w:hAnsiTheme="minorHAnsi" w:cstheme="minorHAnsi"/>
          <w:b/>
          <w:sz w:val="24"/>
        </w:rPr>
        <w:t xml:space="preserve">- </w:t>
      </w:r>
      <w:r w:rsidR="005D6557" w:rsidRPr="00253FA9">
        <w:rPr>
          <w:rFonts w:asciiTheme="minorHAnsi" w:hAnsiTheme="minorHAnsi" w:cstheme="minorHAnsi"/>
          <w:b/>
          <w:sz w:val="24"/>
        </w:rPr>
        <w:t>wykonanie za lata 202</w:t>
      </w:r>
      <w:r w:rsidR="00E06699" w:rsidRPr="00253FA9">
        <w:rPr>
          <w:rFonts w:asciiTheme="minorHAnsi" w:hAnsiTheme="minorHAnsi" w:cstheme="minorHAnsi"/>
          <w:b/>
          <w:sz w:val="24"/>
        </w:rPr>
        <w:t>3</w:t>
      </w:r>
      <w:r w:rsidRPr="00253FA9">
        <w:rPr>
          <w:rFonts w:asciiTheme="minorHAnsi" w:hAnsiTheme="minorHAnsi" w:cstheme="minorHAnsi"/>
          <w:b/>
          <w:sz w:val="24"/>
        </w:rPr>
        <w:t>-20</w:t>
      </w:r>
      <w:r w:rsidR="00945AC7" w:rsidRPr="00253FA9">
        <w:rPr>
          <w:rFonts w:asciiTheme="minorHAnsi" w:hAnsiTheme="minorHAnsi" w:cstheme="minorHAnsi"/>
          <w:b/>
          <w:sz w:val="24"/>
        </w:rPr>
        <w:t>2</w:t>
      </w:r>
      <w:r w:rsidR="00E06699" w:rsidRPr="00253FA9">
        <w:rPr>
          <w:rFonts w:asciiTheme="minorHAnsi" w:hAnsiTheme="minorHAnsi" w:cstheme="minorHAnsi"/>
          <w:b/>
          <w:sz w:val="24"/>
        </w:rPr>
        <w:t>4</w:t>
      </w:r>
      <w:bookmarkEnd w:id="716"/>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Caption w:val="Tabela 244. Struktura wydatków budżetu Miasta Białystok wg klasyfikacji budżetowej - wykonanie za lata 2023-2024"/>
        <w:tblDescription w:val="Dane za rok 2023 i 2024 z wyszczególnieniem kategorii. "/>
      </w:tblPr>
      <w:tblGrid>
        <w:gridCol w:w="766"/>
        <w:gridCol w:w="3845"/>
        <w:gridCol w:w="1793"/>
        <w:gridCol w:w="1796"/>
        <w:gridCol w:w="1796"/>
        <w:gridCol w:w="1796"/>
        <w:gridCol w:w="1796"/>
        <w:gridCol w:w="1790"/>
      </w:tblGrid>
      <w:tr w:rsidR="00C97B01" w:rsidRPr="00253FA9" w14:paraId="3E9EA5B2" w14:textId="644F88E4" w:rsidTr="00305D29">
        <w:trPr>
          <w:trHeight w:val="227"/>
          <w:tblHeader/>
        </w:trPr>
        <w:tc>
          <w:tcPr>
            <w:tcW w:w="1499" w:type="pct"/>
            <w:gridSpan w:val="2"/>
            <w:shd w:val="clear" w:color="auto" w:fill="F2F2F2" w:themeFill="background1" w:themeFillShade="F2"/>
            <w:noWrap/>
            <w:vAlign w:val="center"/>
            <w:hideMark/>
          </w:tcPr>
          <w:p w14:paraId="6B087FE5" w14:textId="77777777" w:rsidR="00E33369" w:rsidRPr="00253FA9" w:rsidRDefault="00E33369"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Dział</w:t>
            </w:r>
          </w:p>
        </w:tc>
        <w:tc>
          <w:tcPr>
            <w:tcW w:w="1750" w:type="pct"/>
            <w:gridSpan w:val="3"/>
            <w:shd w:val="clear" w:color="auto" w:fill="F2F2F2" w:themeFill="background1" w:themeFillShade="F2"/>
          </w:tcPr>
          <w:p w14:paraId="1A826884" w14:textId="03D5BA66" w:rsidR="00E33369" w:rsidRPr="00253FA9" w:rsidRDefault="00E06699"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Wykonanie budżetu za 2023 r.</w:t>
            </w:r>
            <w:r w:rsidR="00D40282" w:rsidRPr="00253FA9">
              <w:rPr>
                <w:rFonts w:asciiTheme="minorHAnsi" w:eastAsia="Times New Roman" w:hAnsiTheme="minorHAnsi" w:cstheme="minorHAnsi"/>
                <w:b/>
                <w:bCs/>
                <w:sz w:val="24"/>
                <w:szCs w:val="24"/>
                <w:lang w:eastAsia="pl-PL"/>
              </w:rPr>
              <w:t xml:space="preserve"> (w zł)</w:t>
            </w:r>
          </w:p>
        </w:tc>
        <w:tc>
          <w:tcPr>
            <w:tcW w:w="1751" w:type="pct"/>
            <w:gridSpan w:val="3"/>
            <w:shd w:val="clear" w:color="auto" w:fill="F2F2F2" w:themeFill="background1" w:themeFillShade="F2"/>
          </w:tcPr>
          <w:p w14:paraId="5A438C10" w14:textId="2F4D7413" w:rsidR="00E33369" w:rsidRPr="00253FA9" w:rsidRDefault="00E33369"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Wykonanie budżetu z</w:t>
            </w:r>
            <w:r w:rsidR="00E06699" w:rsidRPr="00253FA9">
              <w:rPr>
                <w:rFonts w:asciiTheme="minorHAnsi" w:eastAsia="Times New Roman" w:hAnsiTheme="minorHAnsi" w:cstheme="minorHAnsi"/>
                <w:b/>
                <w:bCs/>
                <w:color w:val="000000" w:themeColor="text1"/>
                <w:sz w:val="24"/>
                <w:szCs w:val="24"/>
                <w:lang w:eastAsia="pl-PL"/>
              </w:rPr>
              <w:t>a 2024</w:t>
            </w:r>
            <w:r w:rsidRPr="00253FA9">
              <w:rPr>
                <w:rFonts w:asciiTheme="minorHAnsi" w:eastAsia="Times New Roman" w:hAnsiTheme="minorHAnsi" w:cstheme="minorHAnsi"/>
                <w:b/>
                <w:bCs/>
                <w:color w:val="000000" w:themeColor="text1"/>
                <w:sz w:val="24"/>
                <w:szCs w:val="24"/>
                <w:lang w:eastAsia="pl-PL"/>
              </w:rPr>
              <w:t xml:space="preserve"> r.</w:t>
            </w:r>
            <w:r w:rsidR="00D40282" w:rsidRPr="00253FA9">
              <w:rPr>
                <w:rFonts w:asciiTheme="minorHAnsi" w:eastAsia="Times New Roman" w:hAnsiTheme="minorHAnsi" w:cstheme="minorHAnsi"/>
                <w:b/>
                <w:bCs/>
                <w:color w:val="000000" w:themeColor="text1"/>
                <w:sz w:val="24"/>
                <w:szCs w:val="24"/>
                <w:lang w:eastAsia="pl-PL"/>
              </w:rPr>
              <w:t xml:space="preserve"> (w zł)</w:t>
            </w:r>
          </w:p>
        </w:tc>
      </w:tr>
      <w:tr w:rsidR="00C97B01" w:rsidRPr="00253FA9" w14:paraId="610C9467" w14:textId="6C61179A" w:rsidTr="00305D29">
        <w:trPr>
          <w:trHeight w:val="398"/>
          <w:tblHeader/>
        </w:trPr>
        <w:tc>
          <w:tcPr>
            <w:tcW w:w="249" w:type="pct"/>
            <w:shd w:val="clear" w:color="auto" w:fill="F2F2F2" w:themeFill="background1" w:themeFillShade="F2"/>
            <w:noWrap/>
            <w:vAlign w:val="center"/>
            <w:hideMark/>
          </w:tcPr>
          <w:p w14:paraId="09C9AD33" w14:textId="6A9307DA" w:rsidR="00E33369" w:rsidRPr="00253FA9" w:rsidRDefault="00E33369"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Nr</w:t>
            </w:r>
          </w:p>
        </w:tc>
        <w:tc>
          <w:tcPr>
            <w:tcW w:w="1250" w:type="pct"/>
            <w:shd w:val="clear" w:color="auto" w:fill="F2F2F2" w:themeFill="background1" w:themeFillShade="F2"/>
            <w:noWrap/>
            <w:vAlign w:val="center"/>
            <w:hideMark/>
          </w:tcPr>
          <w:p w14:paraId="59DDF4F5" w14:textId="77777777" w:rsidR="00E33369" w:rsidRPr="00253FA9" w:rsidRDefault="00E33369"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Nazwa</w:t>
            </w:r>
          </w:p>
        </w:tc>
        <w:tc>
          <w:tcPr>
            <w:tcW w:w="583" w:type="pct"/>
            <w:shd w:val="clear" w:color="auto" w:fill="F2F2F2" w:themeFill="background1" w:themeFillShade="F2"/>
            <w:vAlign w:val="center"/>
          </w:tcPr>
          <w:p w14:paraId="58307F1F" w14:textId="065FB5FE" w:rsidR="00E33369" w:rsidRPr="00253FA9" w:rsidRDefault="00E33369"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bieżące</w:t>
            </w:r>
          </w:p>
        </w:tc>
        <w:tc>
          <w:tcPr>
            <w:tcW w:w="584" w:type="pct"/>
            <w:shd w:val="clear" w:color="auto" w:fill="F2F2F2" w:themeFill="background1" w:themeFillShade="F2"/>
            <w:vAlign w:val="center"/>
          </w:tcPr>
          <w:p w14:paraId="70CF9B9F" w14:textId="20D58D4B" w:rsidR="00E33369" w:rsidRPr="00253FA9" w:rsidRDefault="00E33369"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majątkowe</w:t>
            </w:r>
          </w:p>
        </w:tc>
        <w:tc>
          <w:tcPr>
            <w:tcW w:w="584" w:type="pct"/>
            <w:shd w:val="clear" w:color="auto" w:fill="F2F2F2" w:themeFill="background1" w:themeFillShade="F2"/>
            <w:vAlign w:val="center"/>
          </w:tcPr>
          <w:p w14:paraId="792F0F6C" w14:textId="3B9A3CAE" w:rsidR="00E33369" w:rsidRPr="00253FA9" w:rsidRDefault="00E33369"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ogółem</w:t>
            </w:r>
          </w:p>
        </w:tc>
        <w:tc>
          <w:tcPr>
            <w:tcW w:w="584" w:type="pct"/>
            <w:shd w:val="clear" w:color="auto" w:fill="F2F2F2" w:themeFill="background1" w:themeFillShade="F2"/>
            <w:vAlign w:val="center"/>
          </w:tcPr>
          <w:p w14:paraId="7DA181BF" w14:textId="2BDDD9DE" w:rsidR="00E33369" w:rsidRPr="00253FA9" w:rsidRDefault="00E33369"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bieżące</w:t>
            </w:r>
          </w:p>
        </w:tc>
        <w:tc>
          <w:tcPr>
            <w:tcW w:w="584" w:type="pct"/>
            <w:shd w:val="clear" w:color="auto" w:fill="F2F2F2" w:themeFill="background1" w:themeFillShade="F2"/>
            <w:vAlign w:val="center"/>
          </w:tcPr>
          <w:p w14:paraId="1D866B9A" w14:textId="78FBF223" w:rsidR="00E33369" w:rsidRPr="00253FA9" w:rsidRDefault="00E33369"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majątkowe</w:t>
            </w:r>
          </w:p>
        </w:tc>
        <w:tc>
          <w:tcPr>
            <w:tcW w:w="584" w:type="pct"/>
            <w:shd w:val="clear" w:color="auto" w:fill="F2F2F2" w:themeFill="background1" w:themeFillShade="F2"/>
            <w:vAlign w:val="center"/>
          </w:tcPr>
          <w:p w14:paraId="63D36E52" w14:textId="74851668" w:rsidR="00E33369" w:rsidRPr="00253FA9" w:rsidRDefault="00E33369"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eastAsia="Times New Roman" w:hAnsiTheme="minorHAnsi" w:cstheme="minorHAnsi"/>
                <w:b/>
                <w:bCs/>
                <w:color w:val="000000" w:themeColor="text1"/>
                <w:sz w:val="24"/>
                <w:szCs w:val="24"/>
                <w:lang w:eastAsia="pl-PL"/>
              </w:rPr>
              <w:t>ogółem</w:t>
            </w:r>
          </w:p>
        </w:tc>
      </w:tr>
      <w:tr w:rsidR="00E06699" w:rsidRPr="00253FA9" w14:paraId="76357C20" w14:textId="413C37E6" w:rsidTr="00305D29">
        <w:trPr>
          <w:trHeight w:val="270"/>
        </w:trPr>
        <w:tc>
          <w:tcPr>
            <w:tcW w:w="249" w:type="pct"/>
            <w:shd w:val="clear" w:color="auto" w:fill="F2F2F2" w:themeFill="background1" w:themeFillShade="F2"/>
            <w:noWrap/>
            <w:vAlign w:val="center"/>
            <w:hideMark/>
          </w:tcPr>
          <w:p w14:paraId="1A877258"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010</w:t>
            </w:r>
          </w:p>
        </w:tc>
        <w:tc>
          <w:tcPr>
            <w:tcW w:w="1250" w:type="pct"/>
            <w:shd w:val="clear" w:color="auto" w:fill="F2F2F2" w:themeFill="background1" w:themeFillShade="F2"/>
            <w:noWrap/>
            <w:vAlign w:val="center"/>
            <w:hideMark/>
          </w:tcPr>
          <w:p w14:paraId="17EFA21A"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Rolnictwo i łowiectwo</w:t>
            </w:r>
          </w:p>
        </w:tc>
        <w:tc>
          <w:tcPr>
            <w:tcW w:w="583" w:type="pct"/>
            <w:vAlign w:val="center"/>
          </w:tcPr>
          <w:p w14:paraId="562250DC" w14:textId="5364F13F"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12 080</w:t>
            </w:r>
          </w:p>
        </w:tc>
        <w:tc>
          <w:tcPr>
            <w:tcW w:w="584" w:type="pct"/>
            <w:vAlign w:val="center"/>
          </w:tcPr>
          <w:p w14:paraId="69C1ED2A" w14:textId="71A7FDF1"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5B19DE13" w14:textId="54C60C1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12 080</w:t>
            </w:r>
          </w:p>
        </w:tc>
        <w:tc>
          <w:tcPr>
            <w:tcW w:w="584" w:type="pct"/>
            <w:vAlign w:val="center"/>
          </w:tcPr>
          <w:p w14:paraId="4591427B" w14:textId="5A838C32"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11 446</w:t>
            </w:r>
          </w:p>
        </w:tc>
        <w:tc>
          <w:tcPr>
            <w:tcW w:w="584" w:type="pct"/>
            <w:vAlign w:val="center"/>
          </w:tcPr>
          <w:p w14:paraId="0B653E6A" w14:textId="739BA211"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3E3952EA" w14:textId="455A7F4B"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11 446</w:t>
            </w:r>
          </w:p>
        </w:tc>
      </w:tr>
      <w:tr w:rsidR="00E06699" w:rsidRPr="00253FA9" w14:paraId="59170FFF" w14:textId="382EA51D" w:rsidTr="00305D29">
        <w:trPr>
          <w:trHeight w:val="255"/>
        </w:trPr>
        <w:tc>
          <w:tcPr>
            <w:tcW w:w="249" w:type="pct"/>
            <w:shd w:val="clear" w:color="auto" w:fill="F2F2F2" w:themeFill="background1" w:themeFillShade="F2"/>
            <w:noWrap/>
            <w:vAlign w:val="center"/>
            <w:hideMark/>
          </w:tcPr>
          <w:p w14:paraId="29F33BCD"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020</w:t>
            </w:r>
          </w:p>
        </w:tc>
        <w:tc>
          <w:tcPr>
            <w:tcW w:w="1250" w:type="pct"/>
            <w:shd w:val="clear" w:color="auto" w:fill="F2F2F2" w:themeFill="background1" w:themeFillShade="F2"/>
            <w:noWrap/>
            <w:vAlign w:val="center"/>
            <w:hideMark/>
          </w:tcPr>
          <w:p w14:paraId="0E01713B"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Leśnictwo</w:t>
            </w:r>
          </w:p>
        </w:tc>
        <w:tc>
          <w:tcPr>
            <w:tcW w:w="583" w:type="pct"/>
            <w:vAlign w:val="center"/>
          </w:tcPr>
          <w:p w14:paraId="6C885683" w14:textId="41EF013F"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54 190</w:t>
            </w:r>
          </w:p>
        </w:tc>
        <w:tc>
          <w:tcPr>
            <w:tcW w:w="584" w:type="pct"/>
            <w:vAlign w:val="bottom"/>
          </w:tcPr>
          <w:p w14:paraId="5636F7C5" w14:textId="4CCA02C1"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0ADC7064" w14:textId="7CD8756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54 190</w:t>
            </w:r>
          </w:p>
        </w:tc>
        <w:tc>
          <w:tcPr>
            <w:tcW w:w="584" w:type="pct"/>
            <w:vAlign w:val="center"/>
          </w:tcPr>
          <w:p w14:paraId="3736A65C" w14:textId="73A83571"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bottom"/>
          </w:tcPr>
          <w:p w14:paraId="244457C0" w14:textId="6B5FC48D"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708115A9" w14:textId="6A5E5AC3"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E06699" w:rsidRPr="00253FA9" w14:paraId="774D3C48" w14:textId="2328E337" w:rsidTr="00305D29">
        <w:trPr>
          <w:trHeight w:val="510"/>
        </w:trPr>
        <w:tc>
          <w:tcPr>
            <w:tcW w:w="249" w:type="pct"/>
            <w:shd w:val="clear" w:color="auto" w:fill="F2F2F2" w:themeFill="background1" w:themeFillShade="F2"/>
            <w:vAlign w:val="center"/>
            <w:hideMark/>
          </w:tcPr>
          <w:p w14:paraId="49F4389C"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400</w:t>
            </w:r>
          </w:p>
        </w:tc>
        <w:tc>
          <w:tcPr>
            <w:tcW w:w="1250" w:type="pct"/>
            <w:shd w:val="clear" w:color="auto" w:fill="F2F2F2" w:themeFill="background1" w:themeFillShade="F2"/>
            <w:vAlign w:val="center"/>
            <w:hideMark/>
          </w:tcPr>
          <w:p w14:paraId="4A422D60" w14:textId="772572FB" w:rsidR="00E06699" w:rsidRPr="0025439D" w:rsidRDefault="00E06699"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Wytwarzanie i zaopatrzanie w energię elektryczną, gaz</w:t>
            </w:r>
            <w:r w:rsidR="0025439D">
              <w:rPr>
                <w:rFonts w:asciiTheme="minorHAnsi" w:eastAsia="Times New Roman" w:hAnsiTheme="minorHAnsi" w:cstheme="minorHAnsi"/>
                <w:bCs/>
                <w:sz w:val="24"/>
                <w:szCs w:val="24"/>
                <w:lang w:eastAsia="pl-PL"/>
              </w:rPr>
              <w:t xml:space="preserve"> </w:t>
            </w:r>
            <w:r w:rsidRPr="0025439D">
              <w:rPr>
                <w:rFonts w:asciiTheme="minorHAnsi" w:eastAsia="Times New Roman" w:hAnsiTheme="minorHAnsi" w:cstheme="minorHAnsi"/>
                <w:bCs/>
                <w:sz w:val="24"/>
                <w:szCs w:val="24"/>
                <w:lang w:eastAsia="pl-PL"/>
              </w:rPr>
              <w:t>i wodę</w:t>
            </w:r>
          </w:p>
        </w:tc>
        <w:tc>
          <w:tcPr>
            <w:tcW w:w="583" w:type="pct"/>
            <w:shd w:val="clear" w:color="000000" w:fill="FFFFFF"/>
            <w:vAlign w:val="center"/>
          </w:tcPr>
          <w:p w14:paraId="535064B4" w14:textId="090F9D9D"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55FD8CD6" w14:textId="171C378D"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6720462F" w14:textId="308BD4F2"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70F710D7" w14:textId="70C69765" w:rsidR="00E06699" w:rsidRPr="00253FA9" w:rsidRDefault="002C19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793358E7" w14:textId="5B9F0DD1" w:rsidR="00E06699" w:rsidRPr="00253FA9" w:rsidRDefault="002C19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72A18154" w14:textId="3CE11E40" w:rsidR="00E06699" w:rsidRPr="00253FA9" w:rsidRDefault="002C19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E06699" w:rsidRPr="00253FA9" w14:paraId="6774CFFB" w14:textId="38EB773E" w:rsidTr="00305D29">
        <w:trPr>
          <w:trHeight w:val="255"/>
        </w:trPr>
        <w:tc>
          <w:tcPr>
            <w:tcW w:w="249" w:type="pct"/>
            <w:shd w:val="clear" w:color="auto" w:fill="F2F2F2" w:themeFill="background1" w:themeFillShade="F2"/>
            <w:noWrap/>
            <w:vAlign w:val="center"/>
            <w:hideMark/>
          </w:tcPr>
          <w:p w14:paraId="1167D52E"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600</w:t>
            </w:r>
          </w:p>
        </w:tc>
        <w:tc>
          <w:tcPr>
            <w:tcW w:w="1250" w:type="pct"/>
            <w:shd w:val="clear" w:color="auto" w:fill="F2F2F2" w:themeFill="background1" w:themeFillShade="F2"/>
            <w:noWrap/>
            <w:vAlign w:val="center"/>
            <w:hideMark/>
          </w:tcPr>
          <w:p w14:paraId="5FE6C88B"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Transport i łączność</w:t>
            </w:r>
          </w:p>
        </w:tc>
        <w:tc>
          <w:tcPr>
            <w:tcW w:w="583" w:type="pct"/>
            <w:vAlign w:val="center"/>
          </w:tcPr>
          <w:p w14:paraId="433EE3AE" w14:textId="371E4DB4"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198 860 357</w:t>
            </w:r>
          </w:p>
        </w:tc>
        <w:tc>
          <w:tcPr>
            <w:tcW w:w="584" w:type="pct"/>
            <w:vAlign w:val="center"/>
          </w:tcPr>
          <w:p w14:paraId="4D5B1596" w14:textId="7F750EA5"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195 180 284</w:t>
            </w:r>
          </w:p>
        </w:tc>
        <w:tc>
          <w:tcPr>
            <w:tcW w:w="584" w:type="pct"/>
            <w:vAlign w:val="center"/>
          </w:tcPr>
          <w:p w14:paraId="70964F82" w14:textId="48BFBBC3"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394 040 641</w:t>
            </w:r>
          </w:p>
        </w:tc>
        <w:tc>
          <w:tcPr>
            <w:tcW w:w="584" w:type="pct"/>
            <w:vAlign w:val="center"/>
          </w:tcPr>
          <w:p w14:paraId="3A0ECB88" w14:textId="3350C948"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223 750 865</w:t>
            </w:r>
          </w:p>
        </w:tc>
        <w:tc>
          <w:tcPr>
            <w:tcW w:w="584" w:type="pct"/>
            <w:vAlign w:val="center"/>
          </w:tcPr>
          <w:p w14:paraId="43345660" w14:textId="62DA32AD"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107 459 937</w:t>
            </w:r>
          </w:p>
        </w:tc>
        <w:tc>
          <w:tcPr>
            <w:tcW w:w="584" w:type="pct"/>
            <w:vAlign w:val="center"/>
          </w:tcPr>
          <w:p w14:paraId="3C4A4596" w14:textId="54C4037C"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331 210 802</w:t>
            </w:r>
          </w:p>
        </w:tc>
      </w:tr>
      <w:tr w:rsidR="00E06699" w:rsidRPr="00253FA9" w14:paraId="67EE3297" w14:textId="085C70F3" w:rsidTr="00305D29">
        <w:trPr>
          <w:trHeight w:val="255"/>
        </w:trPr>
        <w:tc>
          <w:tcPr>
            <w:tcW w:w="249" w:type="pct"/>
            <w:shd w:val="clear" w:color="auto" w:fill="F2F2F2" w:themeFill="background1" w:themeFillShade="F2"/>
            <w:noWrap/>
            <w:vAlign w:val="center"/>
            <w:hideMark/>
          </w:tcPr>
          <w:p w14:paraId="56871B55"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630</w:t>
            </w:r>
          </w:p>
        </w:tc>
        <w:tc>
          <w:tcPr>
            <w:tcW w:w="1250" w:type="pct"/>
            <w:shd w:val="clear" w:color="auto" w:fill="F2F2F2" w:themeFill="background1" w:themeFillShade="F2"/>
            <w:noWrap/>
            <w:vAlign w:val="center"/>
            <w:hideMark/>
          </w:tcPr>
          <w:p w14:paraId="2A257AD6"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Turystyka</w:t>
            </w:r>
          </w:p>
        </w:tc>
        <w:tc>
          <w:tcPr>
            <w:tcW w:w="583" w:type="pct"/>
            <w:vAlign w:val="center"/>
          </w:tcPr>
          <w:p w14:paraId="5854E181" w14:textId="2097B8AD"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397 551</w:t>
            </w:r>
          </w:p>
        </w:tc>
        <w:tc>
          <w:tcPr>
            <w:tcW w:w="584" w:type="pct"/>
            <w:vAlign w:val="center"/>
          </w:tcPr>
          <w:p w14:paraId="5B37D1E1" w14:textId="7E93105C"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35 000</w:t>
            </w:r>
          </w:p>
        </w:tc>
        <w:tc>
          <w:tcPr>
            <w:tcW w:w="584" w:type="pct"/>
            <w:vAlign w:val="center"/>
          </w:tcPr>
          <w:p w14:paraId="12C8DA3B" w14:textId="6AE7A888"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432 551</w:t>
            </w:r>
          </w:p>
        </w:tc>
        <w:tc>
          <w:tcPr>
            <w:tcW w:w="584" w:type="pct"/>
            <w:vAlign w:val="center"/>
          </w:tcPr>
          <w:p w14:paraId="5BE86EBD" w14:textId="7B1855CA"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1 115 464</w:t>
            </w:r>
          </w:p>
        </w:tc>
        <w:tc>
          <w:tcPr>
            <w:tcW w:w="584" w:type="pct"/>
            <w:vAlign w:val="center"/>
          </w:tcPr>
          <w:p w14:paraId="0FE0F7C9" w14:textId="21396A8C"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73 000</w:t>
            </w:r>
          </w:p>
        </w:tc>
        <w:tc>
          <w:tcPr>
            <w:tcW w:w="584" w:type="pct"/>
            <w:vAlign w:val="center"/>
          </w:tcPr>
          <w:p w14:paraId="5D65CB81" w14:textId="7D98DE30"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1 188 464</w:t>
            </w:r>
          </w:p>
        </w:tc>
      </w:tr>
      <w:tr w:rsidR="00E06699" w:rsidRPr="00253FA9" w14:paraId="069376EF" w14:textId="253CFAAB" w:rsidTr="00305D29">
        <w:trPr>
          <w:trHeight w:val="255"/>
        </w:trPr>
        <w:tc>
          <w:tcPr>
            <w:tcW w:w="249" w:type="pct"/>
            <w:shd w:val="clear" w:color="auto" w:fill="F2F2F2" w:themeFill="background1" w:themeFillShade="F2"/>
            <w:noWrap/>
            <w:vAlign w:val="center"/>
            <w:hideMark/>
          </w:tcPr>
          <w:p w14:paraId="4E53F8BC"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700</w:t>
            </w:r>
          </w:p>
        </w:tc>
        <w:tc>
          <w:tcPr>
            <w:tcW w:w="1250" w:type="pct"/>
            <w:shd w:val="clear" w:color="auto" w:fill="F2F2F2" w:themeFill="background1" w:themeFillShade="F2"/>
            <w:noWrap/>
            <w:vAlign w:val="center"/>
            <w:hideMark/>
          </w:tcPr>
          <w:p w14:paraId="44FE323C"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Gospodarka mieszkaniowa</w:t>
            </w:r>
          </w:p>
        </w:tc>
        <w:tc>
          <w:tcPr>
            <w:tcW w:w="583" w:type="pct"/>
            <w:vAlign w:val="center"/>
          </w:tcPr>
          <w:p w14:paraId="2048CBBF" w14:textId="779486DB"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51 351 845</w:t>
            </w:r>
          </w:p>
        </w:tc>
        <w:tc>
          <w:tcPr>
            <w:tcW w:w="584" w:type="pct"/>
            <w:vAlign w:val="center"/>
          </w:tcPr>
          <w:p w14:paraId="2740CA9D" w14:textId="54396736"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64 615 129</w:t>
            </w:r>
          </w:p>
        </w:tc>
        <w:tc>
          <w:tcPr>
            <w:tcW w:w="584" w:type="pct"/>
            <w:vAlign w:val="center"/>
          </w:tcPr>
          <w:p w14:paraId="5674022A" w14:textId="39395B8F"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115 966 974</w:t>
            </w:r>
          </w:p>
        </w:tc>
        <w:tc>
          <w:tcPr>
            <w:tcW w:w="584" w:type="pct"/>
            <w:vAlign w:val="center"/>
          </w:tcPr>
          <w:p w14:paraId="6B346FF4" w14:textId="1A9A9B28"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61 336 396</w:t>
            </w:r>
          </w:p>
        </w:tc>
        <w:tc>
          <w:tcPr>
            <w:tcW w:w="584" w:type="pct"/>
            <w:vAlign w:val="center"/>
          </w:tcPr>
          <w:p w14:paraId="2DB71D36" w14:textId="3685C5F8"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43 919 537</w:t>
            </w:r>
          </w:p>
        </w:tc>
        <w:tc>
          <w:tcPr>
            <w:tcW w:w="584" w:type="pct"/>
            <w:vAlign w:val="center"/>
          </w:tcPr>
          <w:p w14:paraId="2F692DB1" w14:textId="60D79971"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105 255 933</w:t>
            </w:r>
          </w:p>
        </w:tc>
      </w:tr>
      <w:tr w:rsidR="00E06699" w:rsidRPr="00253FA9" w14:paraId="72F57628" w14:textId="710AA249" w:rsidTr="00305D29">
        <w:trPr>
          <w:trHeight w:val="255"/>
        </w:trPr>
        <w:tc>
          <w:tcPr>
            <w:tcW w:w="249" w:type="pct"/>
            <w:shd w:val="clear" w:color="auto" w:fill="F2F2F2" w:themeFill="background1" w:themeFillShade="F2"/>
            <w:noWrap/>
            <w:vAlign w:val="center"/>
            <w:hideMark/>
          </w:tcPr>
          <w:p w14:paraId="1E780353"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710</w:t>
            </w:r>
          </w:p>
        </w:tc>
        <w:tc>
          <w:tcPr>
            <w:tcW w:w="1250" w:type="pct"/>
            <w:shd w:val="clear" w:color="auto" w:fill="F2F2F2" w:themeFill="background1" w:themeFillShade="F2"/>
            <w:noWrap/>
            <w:vAlign w:val="center"/>
            <w:hideMark/>
          </w:tcPr>
          <w:p w14:paraId="6A8447EB"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Działalność usługowa</w:t>
            </w:r>
          </w:p>
        </w:tc>
        <w:tc>
          <w:tcPr>
            <w:tcW w:w="583" w:type="pct"/>
            <w:vAlign w:val="center"/>
          </w:tcPr>
          <w:p w14:paraId="2999637B" w14:textId="180680BD"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18 385 023</w:t>
            </w:r>
          </w:p>
        </w:tc>
        <w:tc>
          <w:tcPr>
            <w:tcW w:w="584" w:type="pct"/>
            <w:vAlign w:val="center"/>
          </w:tcPr>
          <w:p w14:paraId="3689CC62" w14:textId="687A47BA"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1 376 504</w:t>
            </w:r>
          </w:p>
        </w:tc>
        <w:tc>
          <w:tcPr>
            <w:tcW w:w="584" w:type="pct"/>
            <w:vAlign w:val="center"/>
          </w:tcPr>
          <w:p w14:paraId="4ECA5FF7" w14:textId="361E8F0D"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19 761 527</w:t>
            </w:r>
          </w:p>
        </w:tc>
        <w:tc>
          <w:tcPr>
            <w:tcW w:w="584" w:type="pct"/>
            <w:vAlign w:val="center"/>
          </w:tcPr>
          <w:p w14:paraId="07D28811" w14:textId="6B6ADFCB"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19 579 855</w:t>
            </w:r>
          </w:p>
        </w:tc>
        <w:tc>
          <w:tcPr>
            <w:tcW w:w="584" w:type="pct"/>
            <w:vAlign w:val="center"/>
          </w:tcPr>
          <w:p w14:paraId="45F688F1" w14:textId="112DDD25"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3 494 845</w:t>
            </w:r>
          </w:p>
        </w:tc>
        <w:tc>
          <w:tcPr>
            <w:tcW w:w="584" w:type="pct"/>
            <w:vAlign w:val="center"/>
          </w:tcPr>
          <w:p w14:paraId="4000B332" w14:textId="27620C79"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23 074 700</w:t>
            </w:r>
          </w:p>
        </w:tc>
      </w:tr>
      <w:tr w:rsidR="00E06699" w:rsidRPr="00253FA9" w14:paraId="4A2D6BC8" w14:textId="75E7558F" w:rsidTr="00305D29">
        <w:trPr>
          <w:trHeight w:val="255"/>
        </w:trPr>
        <w:tc>
          <w:tcPr>
            <w:tcW w:w="249" w:type="pct"/>
            <w:shd w:val="clear" w:color="auto" w:fill="F2F2F2" w:themeFill="background1" w:themeFillShade="F2"/>
            <w:noWrap/>
            <w:vAlign w:val="center"/>
            <w:hideMark/>
          </w:tcPr>
          <w:p w14:paraId="064B8AE0"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720</w:t>
            </w:r>
          </w:p>
        </w:tc>
        <w:tc>
          <w:tcPr>
            <w:tcW w:w="1250" w:type="pct"/>
            <w:shd w:val="clear" w:color="auto" w:fill="F2F2F2" w:themeFill="background1" w:themeFillShade="F2"/>
            <w:noWrap/>
            <w:vAlign w:val="center"/>
            <w:hideMark/>
          </w:tcPr>
          <w:p w14:paraId="4250FE77"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Informatyka</w:t>
            </w:r>
          </w:p>
        </w:tc>
        <w:tc>
          <w:tcPr>
            <w:tcW w:w="583" w:type="pct"/>
            <w:shd w:val="clear" w:color="000000" w:fill="FFFFFF"/>
            <w:vAlign w:val="center"/>
          </w:tcPr>
          <w:p w14:paraId="5DB3F4DC" w14:textId="4C858BD4"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48425FC3" w14:textId="4D62AF74"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0C430E1D" w14:textId="5DF1C4CA"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405C4535" w14:textId="03D85540"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2B45DCF5" w14:textId="22CCF66C"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46CA4B55" w14:textId="7DE660CF"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E06699" w:rsidRPr="00253FA9" w14:paraId="6D4F19B0" w14:textId="59B8C36F" w:rsidTr="00305D29">
        <w:trPr>
          <w:trHeight w:val="255"/>
        </w:trPr>
        <w:tc>
          <w:tcPr>
            <w:tcW w:w="249" w:type="pct"/>
            <w:shd w:val="clear" w:color="auto" w:fill="F2F2F2" w:themeFill="background1" w:themeFillShade="F2"/>
            <w:noWrap/>
            <w:vAlign w:val="center"/>
            <w:hideMark/>
          </w:tcPr>
          <w:p w14:paraId="2CAFE0AE"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730</w:t>
            </w:r>
          </w:p>
        </w:tc>
        <w:tc>
          <w:tcPr>
            <w:tcW w:w="1250" w:type="pct"/>
            <w:shd w:val="clear" w:color="auto" w:fill="F2F2F2" w:themeFill="background1" w:themeFillShade="F2"/>
            <w:noWrap/>
            <w:vAlign w:val="center"/>
            <w:hideMark/>
          </w:tcPr>
          <w:p w14:paraId="30E5D294"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Nauka</w:t>
            </w:r>
          </w:p>
        </w:tc>
        <w:tc>
          <w:tcPr>
            <w:tcW w:w="583" w:type="pct"/>
            <w:vAlign w:val="center"/>
          </w:tcPr>
          <w:p w14:paraId="446E270B" w14:textId="3A52348F"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4 976 654</w:t>
            </w:r>
          </w:p>
        </w:tc>
        <w:tc>
          <w:tcPr>
            <w:tcW w:w="584" w:type="pct"/>
            <w:vAlign w:val="center"/>
          </w:tcPr>
          <w:p w14:paraId="56AE369F" w14:textId="1F17567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62 415</w:t>
            </w:r>
          </w:p>
        </w:tc>
        <w:tc>
          <w:tcPr>
            <w:tcW w:w="584" w:type="pct"/>
            <w:vAlign w:val="center"/>
          </w:tcPr>
          <w:p w14:paraId="0F63D7D6" w14:textId="5D5C1DD1"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5 039 069</w:t>
            </w:r>
          </w:p>
        </w:tc>
        <w:tc>
          <w:tcPr>
            <w:tcW w:w="584" w:type="pct"/>
            <w:vAlign w:val="center"/>
          </w:tcPr>
          <w:p w14:paraId="29E6F91C" w14:textId="1F72BE0B"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5 266 063</w:t>
            </w:r>
          </w:p>
        </w:tc>
        <w:tc>
          <w:tcPr>
            <w:tcW w:w="584" w:type="pct"/>
            <w:vAlign w:val="center"/>
          </w:tcPr>
          <w:p w14:paraId="0505C7FC" w14:textId="5B60F375"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21 205</w:t>
            </w:r>
          </w:p>
        </w:tc>
        <w:tc>
          <w:tcPr>
            <w:tcW w:w="584" w:type="pct"/>
            <w:vAlign w:val="center"/>
          </w:tcPr>
          <w:p w14:paraId="202E6513" w14:textId="0154DF97"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5 287 268</w:t>
            </w:r>
          </w:p>
        </w:tc>
      </w:tr>
      <w:tr w:rsidR="00E06699" w:rsidRPr="00253FA9" w14:paraId="046D6B25" w14:textId="2EE84506" w:rsidTr="00305D29">
        <w:trPr>
          <w:trHeight w:val="255"/>
        </w:trPr>
        <w:tc>
          <w:tcPr>
            <w:tcW w:w="249" w:type="pct"/>
            <w:shd w:val="clear" w:color="auto" w:fill="F2F2F2" w:themeFill="background1" w:themeFillShade="F2"/>
            <w:noWrap/>
            <w:vAlign w:val="center"/>
            <w:hideMark/>
          </w:tcPr>
          <w:p w14:paraId="25FB564C"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750</w:t>
            </w:r>
          </w:p>
        </w:tc>
        <w:tc>
          <w:tcPr>
            <w:tcW w:w="1250" w:type="pct"/>
            <w:shd w:val="clear" w:color="auto" w:fill="F2F2F2" w:themeFill="background1" w:themeFillShade="F2"/>
            <w:noWrap/>
            <w:vAlign w:val="center"/>
            <w:hideMark/>
          </w:tcPr>
          <w:p w14:paraId="00597CE1"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Administracja publiczna</w:t>
            </w:r>
          </w:p>
        </w:tc>
        <w:tc>
          <w:tcPr>
            <w:tcW w:w="583" w:type="pct"/>
            <w:vAlign w:val="center"/>
          </w:tcPr>
          <w:p w14:paraId="3AD23997" w14:textId="7EB7250B"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147 279 861</w:t>
            </w:r>
          </w:p>
        </w:tc>
        <w:tc>
          <w:tcPr>
            <w:tcW w:w="584" w:type="pct"/>
            <w:vAlign w:val="center"/>
          </w:tcPr>
          <w:p w14:paraId="61970FEC" w14:textId="31F0C2ED"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14 178 470</w:t>
            </w:r>
          </w:p>
        </w:tc>
        <w:tc>
          <w:tcPr>
            <w:tcW w:w="584" w:type="pct"/>
            <w:vAlign w:val="center"/>
          </w:tcPr>
          <w:p w14:paraId="57788AB1" w14:textId="7C72DC6E"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161 458 331</w:t>
            </w:r>
          </w:p>
        </w:tc>
        <w:tc>
          <w:tcPr>
            <w:tcW w:w="584" w:type="pct"/>
            <w:vAlign w:val="center"/>
          </w:tcPr>
          <w:p w14:paraId="26DCB3D0" w14:textId="60991D21"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173 869 209</w:t>
            </w:r>
          </w:p>
        </w:tc>
        <w:tc>
          <w:tcPr>
            <w:tcW w:w="584" w:type="pct"/>
            <w:vAlign w:val="center"/>
          </w:tcPr>
          <w:p w14:paraId="2AD43715" w14:textId="2CBB65CA"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13 356 935</w:t>
            </w:r>
          </w:p>
        </w:tc>
        <w:tc>
          <w:tcPr>
            <w:tcW w:w="584" w:type="pct"/>
            <w:vAlign w:val="center"/>
          </w:tcPr>
          <w:p w14:paraId="1FACB6B9" w14:textId="3089C0DC"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187 226 144</w:t>
            </w:r>
          </w:p>
        </w:tc>
      </w:tr>
      <w:tr w:rsidR="00E06699" w:rsidRPr="00253FA9" w14:paraId="62C74218" w14:textId="3FEA8BE2" w:rsidTr="00305D29">
        <w:trPr>
          <w:trHeight w:val="510"/>
        </w:trPr>
        <w:tc>
          <w:tcPr>
            <w:tcW w:w="249" w:type="pct"/>
            <w:shd w:val="clear" w:color="auto" w:fill="F2F2F2" w:themeFill="background1" w:themeFillShade="F2"/>
            <w:vAlign w:val="center"/>
            <w:hideMark/>
          </w:tcPr>
          <w:p w14:paraId="7A96C2D6"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751</w:t>
            </w:r>
          </w:p>
        </w:tc>
        <w:tc>
          <w:tcPr>
            <w:tcW w:w="1250" w:type="pct"/>
            <w:shd w:val="clear" w:color="auto" w:fill="F2F2F2" w:themeFill="background1" w:themeFillShade="F2"/>
            <w:vAlign w:val="center"/>
            <w:hideMark/>
          </w:tcPr>
          <w:p w14:paraId="4AE2905A" w14:textId="77777777" w:rsidR="00E06699" w:rsidRPr="0025439D" w:rsidRDefault="00E06699"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 xml:space="preserve">Urzędy naczelnych organów władzy państwowej, kontroli i ochrony prawa oraz sądownictwa </w:t>
            </w:r>
          </w:p>
        </w:tc>
        <w:tc>
          <w:tcPr>
            <w:tcW w:w="583" w:type="pct"/>
            <w:vAlign w:val="center"/>
          </w:tcPr>
          <w:p w14:paraId="23D4E226" w14:textId="531501B1"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1 730 412</w:t>
            </w:r>
          </w:p>
        </w:tc>
        <w:tc>
          <w:tcPr>
            <w:tcW w:w="584" w:type="pct"/>
            <w:vAlign w:val="center"/>
          </w:tcPr>
          <w:p w14:paraId="7F1EE5CA" w14:textId="5D7F5C19"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7229509E" w14:textId="79FD19E6"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1 730 412</w:t>
            </w:r>
          </w:p>
        </w:tc>
        <w:tc>
          <w:tcPr>
            <w:tcW w:w="584" w:type="pct"/>
            <w:vAlign w:val="center"/>
          </w:tcPr>
          <w:p w14:paraId="00C0DA31" w14:textId="6DF75963" w:rsidR="00E06699" w:rsidRPr="00253FA9" w:rsidRDefault="002C1926"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3 873 714</w:t>
            </w:r>
          </w:p>
        </w:tc>
        <w:tc>
          <w:tcPr>
            <w:tcW w:w="584" w:type="pct"/>
            <w:vAlign w:val="center"/>
          </w:tcPr>
          <w:p w14:paraId="24958FB1" w14:textId="288A1304" w:rsidR="00E06699" w:rsidRPr="00253FA9" w:rsidRDefault="002C192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24052B2E" w14:textId="2B24A19A" w:rsidR="00E06699" w:rsidRPr="00253FA9" w:rsidRDefault="002C1926"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3 873 714</w:t>
            </w:r>
          </w:p>
        </w:tc>
      </w:tr>
      <w:tr w:rsidR="00E06699" w:rsidRPr="00253FA9" w14:paraId="6EB5E041" w14:textId="75564186" w:rsidTr="00305D29">
        <w:trPr>
          <w:trHeight w:val="255"/>
        </w:trPr>
        <w:tc>
          <w:tcPr>
            <w:tcW w:w="249" w:type="pct"/>
            <w:shd w:val="clear" w:color="auto" w:fill="F2F2F2" w:themeFill="background1" w:themeFillShade="F2"/>
            <w:vAlign w:val="center"/>
            <w:hideMark/>
          </w:tcPr>
          <w:p w14:paraId="685474EC"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752</w:t>
            </w:r>
          </w:p>
        </w:tc>
        <w:tc>
          <w:tcPr>
            <w:tcW w:w="1250" w:type="pct"/>
            <w:shd w:val="clear" w:color="auto" w:fill="F2F2F2" w:themeFill="background1" w:themeFillShade="F2"/>
            <w:vAlign w:val="center"/>
            <w:hideMark/>
          </w:tcPr>
          <w:p w14:paraId="182FA086"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 xml:space="preserve">Obrona narodowa </w:t>
            </w:r>
          </w:p>
        </w:tc>
        <w:tc>
          <w:tcPr>
            <w:tcW w:w="583" w:type="pct"/>
            <w:vAlign w:val="center"/>
          </w:tcPr>
          <w:p w14:paraId="1C3E7FB8" w14:textId="67EED650"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161 347</w:t>
            </w:r>
          </w:p>
        </w:tc>
        <w:tc>
          <w:tcPr>
            <w:tcW w:w="584" w:type="pct"/>
            <w:vAlign w:val="center"/>
          </w:tcPr>
          <w:p w14:paraId="5DE53BD3" w14:textId="7DD77F31"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3AF536A8" w14:textId="4F3777B5"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161 347</w:t>
            </w:r>
          </w:p>
        </w:tc>
        <w:tc>
          <w:tcPr>
            <w:tcW w:w="584" w:type="pct"/>
            <w:vAlign w:val="center"/>
          </w:tcPr>
          <w:p w14:paraId="0A4A53DD" w14:textId="17ED9B5D"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179 398</w:t>
            </w:r>
          </w:p>
        </w:tc>
        <w:tc>
          <w:tcPr>
            <w:tcW w:w="584" w:type="pct"/>
            <w:vAlign w:val="center"/>
          </w:tcPr>
          <w:p w14:paraId="23811632" w14:textId="21694A27"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091CAC44" w14:textId="1702DDCE"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179 398</w:t>
            </w:r>
          </w:p>
        </w:tc>
      </w:tr>
      <w:tr w:rsidR="00E06699" w:rsidRPr="00253FA9" w14:paraId="60BF8086" w14:textId="2C096679" w:rsidTr="00305D29">
        <w:trPr>
          <w:trHeight w:val="338"/>
        </w:trPr>
        <w:tc>
          <w:tcPr>
            <w:tcW w:w="249" w:type="pct"/>
            <w:shd w:val="clear" w:color="auto" w:fill="F2F2F2" w:themeFill="background1" w:themeFillShade="F2"/>
            <w:vAlign w:val="center"/>
            <w:hideMark/>
          </w:tcPr>
          <w:p w14:paraId="19C06E0D"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754</w:t>
            </w:r>
          </w:p>
        </w:tc>
        <w:tc>
          <w:tcPr>
            <w:tcW w:w="1250" w:type="pct"/>
            <w:shd w:val="clear" w:color="auto" w:fill="F2F2F2" w:themeFill="background1" w:themeFillShade="F2"/>
            <w:vAlign w:val="center"/>
            <w:hideMark/>
          </w:tcPr>
          <w:p w14:paraId="32665B4C" w14:textId="77777777" w:rsidR="00E06699" w:rsidRPr="0025439D" w:rsidRDefault="00E06699"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 xml:space="preserve">Bezpieczeństwo publiczne i ochrona przeciwpożarowa </w:t>
            </w:r>
          </w:p>
        </w:tc>
        <w:tc>
          <w:tcPr>
            <w:tcW w:w="583" w:type="pct"/>
            <w:vAlign w:val="center"/>
          </w:tcPr>
          <w:p w14:paraId="0834DAF6" w14:textId="50A0B44C"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61 043 369</w:t>
            </w:r>
          </w:p>
        </w:tc>
        <w:tc>
          <w:tcPr>
            <w:tcW w:w="584" w:type="pct"/>
            <w:vAlign w:val="center"/>
          </w:tcPr>
          <w:p w14:paraId="131C8AD9" w14:textId="1DF82CCE"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3 363 657</w:t>
            </w:r>
          </w:p>
        </w:tc>
        <w:tc>
          <w:tcPr>
            <w:tcW w:w="584" w:type="pct"/>
            <w:vAlign w:val="center"/>
          </w:tcPr>
          <w:p w14:paraId="39BAF705" w14:textId="54DB8A57"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64 407 026</w:t>
            </w:r>
          </w:p>
        </w:tc>
        <w:tc>
          <w:tcPr>
            <w:tcW w:w="584" w:type="pct"/>
            <w:vAlign w:val="center"/>
          </w:tcPr>
          <w:p w14:paraId="2B38BBC5" w14:textId="72952306" w:rsidR="00E06699" w:rsidRPr="00253FA9" w:rsidRDefault="002C1926"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63 906 463</w:t>
            </w:r>
          </w:p>
        </w:tc>
        <w:tc>
          <w:tcPr>
            <w:tcW w:w="584" w:type="pct"/>
            <w:vAlign w:val="center"/>
          </w:tcPr>
          <w:p w14:paraId="0A05C4FC" w14:textId="53077789" w:rsidR="00E06699" w:rsidRPr="00253FA9" w:rsidRDefault="002C1926"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8 122 558</w:t>
            </w:r>
          </w:p>
        </w:tc>
        <w:tc>
          <w:tcPr>
            <w:tcW w:w="584" w:type="pct"/>
            <w:vAlign w:val="center"/>
          </w:tcPr>
          <w:p w14:paraId="7FAD0B84" w14:textId="257B321C" w:rsidR="00E06699" w:rsidRPr="00253FA9" w:rsidRDefault="002C1926"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72 029 021</w:t>
            </w:r>
          </w:p>
        </w:tc>
      </w:tr>
      <w:tr w:rsidR="00E06699" w:rsidRPr="00253FA9" w14:paraId="1FCCA345" w14:textId="2C9FC5CF" w:rsidTr="00305D29">
        <w:trPr>
          <w:trHeight w:val="255"/>
        </w:trPr>
        <w:tc>
          <w:tcPr>
            <w:tcW w:w="249" w:type="pct"/>
            <w:shd w:val="clear" w:color="auto" w:fill="F2F2F2" w:themeFill="background1" w:themeFillShade="F2"/>
            <w:vAlign w:val="center"/>
            <w:hideMark/>
          </w:tcPr>
          <w:p w14:paraId="5C0BB93A"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755</w:t>
            </w:r>
          </w:p>
        </w:tc>
        <w:tc>
          <w:tcPr>
            <w:tcW w:w="1250" w:type="pct"/>
            <w:shd w:val="clear" w:color="auto" w:fill="F2F2F2" w:themeFill="background1" w:themeFillShade="F2"/>
            <w:vAlign w:val="center"/>
            <w:hideMark/>
          </w:tcPr>
          <w:p w14:paraId="37DDFD4D"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 xml:space="preserve">Wymiar sprawiedliwości </w:t>
            </w:r>
          </w:p>
        </w:tc>
        <w:tc>
          <w:tcPr>
            <w:tcW w:w="583" w:type="pct"/>
            <w:vAlign w:val="center"/>
          </w:tcPr>
          <w:p w14:paraId="730E3500" w14:textId="40319D67"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791 986</w:t>
            </w:r>
          </w:p>
        </w:tc>
        <w:tc>
          <w:tcPr>
            <w:tcW w:w="584" w:type="pct"/>
            <w:vAlign w:val="center"/>
          </w:tcPr>
          <w:p w14:paraId="3ADB31F7" w14:textId="05570B98"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1A6931E5" w14:textId="77646D7A"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791 986</w:t>
            </w:r>
          </w:p>
        </w:tc>
        <w:tc>
          <w:tcPr>
            <w:tcW w:w="584" w:type="pct"/>
            <w:vAlign w:val="center"/>
          </w:tcPr>
          <w:p w14:paraId="18C4CE02" w14:textId="65FA8D41"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844 256</w:t>
            </w:r>
          </w:p>
        </w:tc>
        <w:tc>
          <w:tcPr>
            <w:tcW w:w="584" w:type="pct"/>
            <w:vAlign w:val="center"/>
          </w:tcPr>
          <w:p w14:paraId="562DF804" w14:textId="5C478147"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08745D9C" w14:textId="4297A265"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844 256</w:t>
            </w:r>
          </w:p>
        </w:tc>
      </w:tr>
      <w:tr w:rsidR="00E06699" w:rsidRPr="00253FA9" w14:paraId="60B0E85D" w14:textId="7337E11E" w:rsidTr="00305D29">
        <w:trPr>
          <w:trHeight w:val="255"/>
        </w:trPr>
        <w:tc>
          <w:tcPr>
            <w:tcW w:w="249" w:type="pct"/>
            <w:shd w:val="clear" w:color="auto" w:fill="F2F2F2" w:themeFill="background1" w:themeFillShade="F2"/>
            <w:noWrap/>
            <w:vAlign w:val="center"/>
            <w:hideMark/>
          </w:tcPr>
          <w:p w14:paraId="139AA9ED"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757</w:t>
            </w:r>
          </w:p>
        </w:tc>
        <w:tc>
          <w:tcPr>
            <w:tcW w:w="1250" w:type="pct"/>
            <w:shd w:val="clear" w:color="auto" w:fill="F2F2F2" w:themeFill="background1" w:themeFillShade="F2"/>
            <w:noWrap/>
            <w:vAlign w:val="center"/>
            <w:hideMark/>
          </w:tcPr>
          <w:p w14:paraId="1DD6F614"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Obsługa długu publicznego</w:t>
            </w:r>
          </w:p>
        </w:tc>
        <w:tc>
          <w:tcPr>
            <w:tcW w:w="583" w:type="pct"/>
            <w:vAlign w:val="center"/>
          </w:tcPr>
          <w:p w14:paraId="3B2D389A" w14:textId="4A70516F"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51 087 112</w:t>
            </w:r>
          </w:p>
        </w:tc>
        <w:tc>
          <w:tcPr>
            <w:tcW w:w="584" w:type="pct"/>
            <w:vAlign w:val="center"/>
          </w:tcPr>
          <w:p w14:paraId="7B5D1452" w14:textId="62C8E86A"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6AB9DD3D" w14:textId="50891787"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51 087 112</w:t>
            </w:r>
          </w:p>
        </w:tc>
        <w:tc>
          <w:tcPr>
            <w:tcW w:w="584" w:type="pct"/>
            <w:vAlign w:val="center"/>
          </w:tcPr>
          <w:p w14:paraId="51A7E9AD" w14:textId="625C15AF"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56 780 361</w:t>
            </w:r>
          </w:p>
        </w:tc>
        <w:tc>
          <w:tcPr>
            <w:tcW w:w="584" w:type="pct"/>
            <w:vAlign w:val="center"/>
          </w:tcPr>
          <w:p w14:paraId="0FFA70E5" w14:textId="59341AAD"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41C4259F" w14:textId="20B70B01"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56 780 361</w:t>
            </w:r>
          </w:p>
        </w:tc>
      </w:tr>
      <w:tr w:rsidR="00E06699" w:rsidRPr="00253FA9" w14:paraId="53351DDF" w14:textId="1CE429FE" w:rsidTr="00305D29">
        <w:trPr>
          <w:trHeight w:val="255"/>
        </w:trPr>
        <w:tc>
          <w:tcPr>
            <w:tcW w:w="249" w:type="pct"/>
            <w:shd w:val="clear" w:color="auto" w:fill="F2F2F2" w:themeFill="background1" w:themeFillShade="F2"/>
            <w:noWrap/>
            <w:vAlign w:val="center"/>
            <w:hideMark/>
          </w:tcPr>
          <w:p w14:paraId="16A833DB"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758</w:t>
            </w:r>
          </w:p>
        </w:tc>
        <w:tc>
          <w:tcPr>
            <w:tcW w:w="1250" w:type="pct"/>
            <w:shd w:val="clear" w:color="auto" w:fill="F2F2F2" w:themeFill="background1" w:themeFillShade="F2"/>
            <w:noWrap/>
            <w:vAlign w:val="center"/>
            <w:hideMark/>
          </w:tcPr>
          <w:p w14:paraId="20A607BB"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Różne rozliczenia</w:t>
            </w:r>
          </w:p>
        </w:tc>
        <w:tc>
          <w:tcPr>
            <w:tcW w:w="583" w:type="pct"/>
            <w:shd w:val="clear" w:color="000000" w:fill="FFFFFF"/>
            <w:vAlign w:val="center"/>
          </w:tcPr>
          <w:p w14:paraId="6F082421" w14:textId="51F0E11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32259110" w14:textId="36587AE6"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20DAAE60" w14:textId="7B6F8FC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26AF7743" w14:textId="585196FB"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111 208</w:t>
            </w:r>
          </w:p>
        </w:tc>
        <w:tc>
          <w:tcPr>
            <w:tcW w:w="584" w:type="pct"/>
            <w:shd w:val="clear" w:color="000000" w:fill="FFFFFF"/>
            <w:vAlign w:val="center"/>
          </w:tcPr>
          <w:p w14:paraId="78C85766" w14:textId="37F46FCB" w:rsidR="00E06699" w:rsidRPr="00253FA9" w:rsidRDefault="002C1926"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shd w:val="clear" w:color="000000" w:fill="FFFFFF"/>
            <w:vAlign w:val="center"/>
          </w:tcPr>
          <w:p w14:paraId="782BB7F5" w14:textId="70BB3470"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111 208</w:t>
            </w:r>
          </w:p>
        </w:tc>
      </w:tr>
      <w:tr w:rsidR="00E06699" w:rsidRPr="00253FA9" w14:paraId="4EB6F1BC" w14:textId="403D252B" w:rsidTr="00305D29">
        <w:trPr>
          <w:trHeight w:val="255"/>
        </w:trPr>
        <w:tc>
          <w:tcPr>
            <w:tcW w:w="249" w:type="pct"/>
            <w:shd w:val="clear" w:color="auto" w:fill="F2F2F2" w:themeFill="background1" w:themeFillShade="F2"/>
            <w:noWrap/>
            <w:vAlign w:val="center"/>
            <w:hideMark/>
          </w:tcPr>
          <w:p w14:paraId="47986CE2"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801</w:t>
            </w:r>
          </w:p>
        </w:tc>
        <w:tc>
          <w:tcPr>
            <w:tcW w:w="1250" w:type="pct"/>
            <w:shd w:val="clear" w:color="auto" w:fill="F2F2F2" w:themeFill="background1" w:themeFillShade="F2"/>
            <w:noWrap/>
            <w:vAlign w:val="center"/>
            <w:hideMark/>
          </w:tcPr>
          <w:p w14:paraId="77E407E7"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Oświata i wychowanie</w:t>
            </w:r>
          </w:p>
        </w:tc>
        <w:tc>
          <w:tcPr>
            <w:tcW w:w="583" w:type="pct"/>
            <w:vAlign w:val="center"/>
          </w:tcPr>
          <w:p w14:paraId="249A6D47" w14:textId="20F74FE6"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1 014 445 483</w:t>
            </w:r>
          </w:p>
        </w:tc>
        <w:tc>
          <w:tcPr>
            <w:tcW w:w="584" w:type="pct"/>
            <w:vAlign w:val="center"/>
          </w:tcPr>
          <w:p w14:paraId="79E3DEE3" w14:textId="01EB0D40"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45 346 518</w:t>
            </w:r>
          </w:p>
        </w:tc>
        <w:tc>
          <w:tcPr>
            <w:tcW w:w="584" w:type="pct"/>
            <w:vAlign w:val="center"/>
          </w:tcPr>
          <w:p w14:paraId="0C6BC732" w14:textId="316808D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1 059 792 001</w:t>
            </w:r>
          </w:p>
        </w:tc>
        <w:tc>
          <w:tcPr>
            <w:tcW w:w="584" w:type="pct"/>
            <w:vAlign w:val="center"/>
          </w:tcPr>
          <w:p w14:paraId="0B7A3DC9" w14:textId="27AF76ED"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1 272 136 559</w:t>
            </w:r>
          </w:p>
        </w:tc>
        <w:tc>
          <w:tcPr>
            <w:tcW w:w="584" w:type="pct"/>
            <w:vAlign w:val="center"/>
          </w:tcPr>
          <w:p w14:paraId="4C41FA97" w14:textId="742C3D2C"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27 514 930</w:t>
            </w:r>
          </w:p>
        </w:tc>
        <w:tc>
          <w:tcPr>
            <w:tcW w:w="584" w:type="pct"/>
            <w:vAlign w:val="center"/>
          </w:tcPr>
          <w:p w14:paraId="04C7C382" w14:textId="78A9293E"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1 299 651 489</w:t>
            </w:r>
          </w:p>
        </w:tc>
      </w:tr>
      <w:tr w:rsidR="00E06699" w:rsidRPr="00253FA9" w14:paraId="36914B42" w14:textId="7EA40061" w:rsidTr="00305D29">
        <w:trPr>
          <w:trHeight w:val="255"/>
        </w:trPr>
        <w:tc>
          <w:tcPr>
            <w:tcW w:w="249" w:type="pct"/>
            <w:shd w:val="clear" w:color="auto" w:fill="F2F2F2" w:themeFill="background1" w:themeFillShade="F2"/>
            <w:noWrap/>
            <w:vAlign w:val="center"/>
            <w:hideMark/>
          </w:tcPr>
          <w:p w14:paraId="1D6B4D3E"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851</w:t>
            </w:r>
          </w:p>
        </w:tc>
        <w:tc>
          <w:tcPr>
            <w:tcW w:w="1250" w:type="pct"/>
            <w:shd w:val="clear" w:color="auto" w:fill="F2F2F2" w:themeFill="background1" w:themeFillShade="F2"/>
            <w:noWrap/>
            <w:vAlign w:val="center"/>
            <w:hideMark/>
          </w:tcPr>
          <w:p w14:paraId="1981709E"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Ochrona zdrowia</w:t>
            </w:r>
          </w:p>
        </w:tc>
        <w:tc>
          <w:tcPr>
            <w:tcW w:w="583" w:type="pct"/>
            <w:vAlign w:val="center"/>
          </w:tcPr>
          <w:p w14:paraId="7D736A61" w14:textId="4AC0F4A9"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17 997 104</w:t>
            </w:r>
          </w:p>
        </w:tc>
        <w:tc>
          <w:tcPr>
            <w:tcW w:w="584" w:type="pct"/>
            <w:vAlign w:val="center"/>
          </w:tcPr>
          <w:p w14:paraId="02C84028" w14:textId="7F273F7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980 400</w:t>
            </w:r>
          </w:p>
        </w:tc>
        <w:tc>
          <w:tcPr>
            <w:tcW w:w="584" w:type="pct"/>
            <w:vAlign w:val="center"/>
          </w:tcPr>
          <w:p w14:paraId="3AF84EE3" w14:textId="1FBA037C"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18 977 504</w:t>
            </w:r>
          </w:p>
        </w:tc>
        <w:tc>
          <w:tcPr>
            <w:tcW w:w="584" w:type="pct"/>
            <w:vAlign w:val="center"/>
          </w:tcPr>
          <w:p w14:paraId="17CC209B" w14:textId="65C9485B"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18 330 739</w:t>
            </w:r>
          </w:p>
        </w:tc>
        <w:tc>
          <w:tcPr>
            <w:tcW w:w="584" w:type="pct"/>
            <w:vAlign w:val="center"/>
          </w:tcPr>
          <w:p w14:paraId="56DF3653" w14:textId="3109566D"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1 162 370</w:t>
            </w:r>
          </w:p>
        </w:tc>
        <w:tc>
          <w:tcPr>
            <w:tcW w:w="584" w:type="pct"/>
            <w:vAlign w:val="center"/>
          </w:tcPr>
          <w:p w14:paraId="74AF853E" w14:textId="509C2E5F"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19 493 109</w:t>
            </w:r>
          </w:p>
        </w:tc>
      </w:tr>
      <w:tr w:rsidR="00E06699" w:rsidRPr="00253FA9" w14:paraId="1D0505BA" w14:textId="0C978D0B" w:rsidTr="00305D29">
        <w:trPr>
          <w:trHeight w:val="255"/>
        </w:trPr>
        <w:tc>
          <w:tcPr>
            <w:tcW w:w="249" w:type="pct"/>
            <w:shd w:val="clear" w:color="auto" w:fill="F2F2F2" w:themeFill="background1" w:themeFillShade="F2"/>
            <w:noWrap/>
            <w:vAlign w:val="center"/>
            <w:hideMark/>
          </w:tcPr>
          <w:p w14:paraId="00009C36"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852</w:t>
            </w:r>
          </w:p>
        </w:tc>
        <w:tc>
          <w:tcPr>
            <w:tcW w:w="1250" w:type="pct"/>
            <w:shd w:val="clear" w:color="auto" w:fill="F2F2F2" w:themeFill="background1" w:themeFillShade="F2"/>
            <w:noWrap/>
            <w:vAlign w:val="center"/>
            <w:hideMark/>
          </w:tcPr>
          <w:p w14:paraId="44EC310E"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Pomoc społeczna</w:t>
            </w:r>
          </w:p>
        </w:tc>
        <w:tc>
          <w:tcPr>
            <w:tcW w:w="583" w:type="pct"/>
            <w:vAlign w:val="center"/>
          </w:tcPr>
          <w:p w14:paraId="55B39B74" w14:textId="6776C385"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159 235 167</w:t>
            </w:r>
          </w:p>
        </w:tc>
        <w:tc>
          <w:tcPr>
            <w:tcW w:w="584" w:type="pct"/>
            <w:vAlign w:val="center"/>
          </w:tcPr>
          <w:p w14:paraId="7CC9B364" w14:textId="3E24645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1 787 437</w:t>
            </w:r>
          </w:p>
        </w:tc>
        <w:tc>
          <w:tcPr>
            <w:tcW w:w="584" w:type="pct"/>
            <w:vAlign w:val="center"/>
          </w:tcPr>
          <w:p w14:paraId="416ECC98" w14:textId="15296114"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161 022 604</w:t>
            </w:r>
          </w:p>
        </w:tc>
        <w:tc>
          <w:tcPr>
            <w:tcW w:w="584" w:type="pct"/>
            <w:vAlign w:val="center"/>
          </w:tcPr>
          <w:p w14:paraId="13A67784" w14:textId="0DF1763E" w:rsidR="00E06699" w:rsidRPr="00253FA9" w:rsidRDefault="002C1926"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191 271 749</w:t>
            </w:r>
          </w:p>
        </w:tc>
        <w:tc>
          <w:tcPr>
            <w:tcW w:w="584" w:type="pct"/>
            <w:vAlign w:val="center"/>
          </w:tcPr>
          <w:p w14:paraId="0220815E" w14:textId="58D1C9E8"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1 780 045</w:t>
            </w:r>
          </w:p>
        </w:tc>
        <w:tc>
          <w:tcPr>
            <w:tcW w:w="584" w:type="pct"/>
            <w:vAlign w:val="center"/>
          </w:tcPr>
          <w:p w14:paraId="2D0A99AB" w14:textId="50142FCF"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193 051 794</w:t>
            </w:r>
          </w:p>
        </w:tc>
      </w:tr>
      <w:tr w:rsidR="00E06699" w:rsidRPr="00253FA9" w14:paraId="1EB74C46" w14:textId="0AB5F138" w:rsidTr="00305D29">
        <w:trPr>
          <w:trHeight w:val="255"/>
        </w:trPr>
        <w:tc>
          <w:tcPr>
            <w:tcW w:w="249" w:type="pct"/>
            <w:shd w:val="clear" w:color="auto" w:fill="F2F2F2" w:themeFill="background1" w:themeFillShade="F2"/>
            <w:noWrap/>
            <w:vAlign w:val="center"/>
            <w:hideMark/>
          </w:tcPr>
          <w:p w14:paraId="3A2396BF"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853</w:t>
            </w:r>
          </w:p>
        </w:tc>
        <w:tc>
          <w:tcPr>
            <w:tcW w:w="1250" w:type="pct"/>
            <w:shd w:val="clear" w:color="auto" w:fill="F2F2F2" w:themeFill="background1" w:themeFillShade="F2"/>
            <w:vAlign w:val="center"/>
            <w:hideMark/>
          </w:tcPr>
          <w:p w14:paraId="7D8DAA74" w14:textId="77777777" w:rsidR="00E06699" w:rsidRPr="0025439D" w:rsidRDefault="00E06699"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Pozostałe zadania w zakresie polityki społecznej</w:t>
            </w:r>
          </w:p>
        </w:tc>
        <w:tc>
          <w:tcPr>
            <w:tcW w:w="583" w:type="pct"/>
            <w:vAlign w:val="center"/>
          </w:tcPr>
          <w:p w14:paraId="7CF0137F" w14:textId="5237B422"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22 255 833</w:t>
            </w:r>
          </w:p>
        </w:tc>
        <w:tc>
          <w:tcPr>
            <w:tcW w:w="584" w:type="pct"/>
            <w:vAlign w:val="center"/>
          </w:tcPr>
          <w:p w14:paraId="0A9A5CC8" w14:textId="6F7DF416"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61 081</w:t>
            </w:r>
          </w:p>
        </w:tc>
        <w:tc>
          <w:tcPr>
            <w:tcW w:w="584" w:type="pct"/>
            <w:vAlign w:val="center"/>
          </w:tcPr>
          <w:p w14:paraId="2221B2E2" w14:textId="4E09D632"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22 316 914</w:t>
            </w:r>
          </w:p>
        </w:tc>
        <w:tc>
          <w:tcPr>
            <w:tcW w:w="584" w:type="pct"/>
            <w:vAlign w:val="center"/>
          </w:tcPr>
          <w:p w14:paraId="66809732" w14:textId="7DBFA68F" w:rsidR="00E06699" w:rsidRPr="00253FA9" w:rsidRDefault="008C5D2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20 259 707</w:t>
            </w:r>
          </w:p>
        </w:tc>
        <w:tc>
          <w:tcPr>
            <w:tcW w:w="584" w:type="pct"/>
            <w:vAlign w:val="center"/>
          </w:tcPr>
          <w:p w14:paraId="563EC7E5" w14:textId="2406B7E0" w:rsidR="00E06699" w:rsidRPr="00253FA9" w:rsidRDefault="008C5D2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00F39863" w14:textId="5D0AFB03" w:rsidR="00E06699" w:rsidRPr="00253FA9" w:rsidRDefault="008C5D2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20 259 707</w:t>
            </w:r>
          </w:p>
        </w:tc>
      </w:tr>
      <w:tr w:rsidR="00E06699" w:rsidRPr="00253FA9" w14:paraId="0D43117F" w14:textId="1C29B36E" w:rsidTr="00305D29">
        <w:trPr>
          <w:trHeight w:val="255"/>
        </w:trPr>
        <w:tc>
          <w:tcPr>
            <w:tcW w:w="249" w:type="pct"/>
            <w:shd w:val="clear" w:color="auto" w:fill="F2F2F2" w:themeFill="background1" w:themeFillShade="F2"/>
            <w:noWrap/>
            <w:vAlign w:val="center"/>
            <w:hideMark/>
          </w:tcPr>
          <w:p w14:paraId="0653285A"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854</w:t>
            </w:r>
          </w:p>
        </w:tc>
        <w:tc>
          <w:tcPr>
            <w:tcW w:w="1250" w:type="pct"/>
            <w:shd w:val="clear" w:color="auto" w:fill="F2F2F2" w:themeFill="background1" w:themeFillShade="F2"/>
            <w:noWrap/>
            <w:vAlign w:val="center"/>
            <w:hideMark/>
          </w:tcPr>
          <w:p w14:paraId="5CF3993D"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Edukacyjna opieka wychowawcza</w:t>
            </w:r>
          </w:p>
        </w:tc>
        <w:tc>
          <w:tcPr>
            <w:tcW w:w="583" w:type="pct"/>
            <w:vAlign w:val="center"/>
          </w:tcPr>
          <w:p w14:paraId="382B2888" w14:textId="3E066EFE"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56 461 305</w:t>
            </w:r>
          </w:p>
        </w:tc>
        <w:tc>
          <w:tcPr>
            <w:tcW w:w="584" w:type="pct"/>
            <w:vAlign w:val="center"/>
          </w:tcPr>
          <w:p w14:paraId="3A24D9F3" w14:textId="6A6B0CB6"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9 120 273</w:t>
            </w:r>
          </w:p>
        </w:tc>
        <w:tc>
          <w:tcPr>
            <w:tcW w:w="584" w:type="pct"/>
            <w:vAlign w:val="center"/>
          </w:tcPr>
          <w:p w14:paraId="5F4A303F" w14:textId="27D38613"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65 581 578</w:t>
            </w:r>
          </w:p>
        </w:tc>
        <w:tc>
          <w:tcPr>
            <w:tcW w:w="584" w:type="pct"/>
            <w:vAlign w:val="center"/>
          </w:tcPr>
          <w:p w14:paraId="0FC93BCA" w14:textId="1A38D813"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69 787 567</w:t>
            </w:r>
          </w:p>
        </w:tc>
        <w:tc>
          <w:tcPr>
            <w:tcW w:w="584" w:type="pct"/>
            <w:vAlign w:val="center"/>
          </w:tcPr>
          <w:p w14:paraId="067CCEED" w14:textId="4CC2D1B3"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1 194 729</w:t>
            </w:r>
          </w:p>
        </w:tc>
        <w:tc>
          <w:tcPr>
            <w:tcW w:w="584" w:type="pct"/>
            <w:vAlign w:val="center"/>
          </w:tcPr>
          <w:p w14:paraId="06D555E9" w14:textId="0A154B94"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70 982 296</w:t>
            </w:r>
          </w:p>
        </w:tc>
      </w:tr>
      <w:tr w:rsidR="00E06699" w:rsidRPr="00253FA9" w14:paraId="4A9460E8" w14:textId="414D8D8B" w:rsidTr="00305D29">
        <w:trPr>
          <w:trHeight w:val="255"/>
        </w:trPr>
        <w:tc>
          <w:tcPr>
            <w:tcW w:w="249" w:type="pct"/>
            <w:shd w:val="clear" w:color="auto" w:fill="F2F2F2" w:themeFill="background1" w:themeFillShade="F2"/>
            <w:noWrap/>
            <w:vAlign w:val="center"/>
            <w:hideMark/>
          </w:tcPr>
          <w:p w14:paraId="73E3A436"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855</w:t>
            </w:r>
          </w:p>
        </w:tc>
        <w:tc>
          <w:tcPr>
            <w:tcW w:w="1250" w:type="pct"/>
            <w:shd w:val="clear" w:color="auto" w:fill="F2F2F2" w:themeFill="background1" w:themeFillShade="F2"/>
            <w:noWrap/>
            <w:vAlign w:val="center"/>
            <w:hideMark/>
          </w:tcPr>
          <w:p w14:paraId="5DD8F68C"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Rodzina</w:t>
            </w:r>
          </w:p>
        </w:tc>
        <w:tc>
          <w:tcPr>
            <w:tcW w:w="583" w:type="pct"/>
            <w:vAlign w:val="center"/>
          </w:tcPr>
          <w:p w14:paraId="32274724" w14:textId="17DCDCAB"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158 054 956</w:t>
            </w:r>
          </w:p>
        </w:tc>
        <w:tc>
          <w:tcPr>
            <w:tcW w:w="584" w:type="pct"/>
            <w:vAlign w:val="center"/>
          </w:tcPr>
          <w:p w14:paraId="0D664EC1" w14:textId="78CB4637"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15 894</w:t>
            </w:r>
          </w:p>
        </w:tc>
        <w:tc>
          <w:tcPr>
            <w:tcW w:w="584" w:type="pct"/>
            <w:vAlign w:val="center"/>
          </w:tcPr>
          <w:p w14:paraId="2AC1B9A8" w14:textId="2951987A"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158 070 850</w:t>
            </w:r>
          </w:p>
        </w:tc>
        <w:tc>
          <w:tcPr>
            <w:tcW w:w="584" w:type="pct"/>
            <w:vAlign w:val="center"/>
          </w:tcPr>
          <w:p w14:paraId="55EBABCC" w14:textId="21D279E4"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192 993 295</w:t>
            </w:r>
          </w:p>
        </w:tc>
        <w:tc>
          <w:tcPr>
            <w:tcW w:w="584" w:type="pct"/>
            <w:vAlign w:val="center"/>
          </w:tcPr>
          <w:p w14:paraId="0FF06895" w14:textId="0AC05983"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389 959</w:t>
            </w:r>
          </w:p>
        </w:tc>
        <w:tc>
          <w:tcPr>
            <w:tcW w:w="584" w:type="pct"/>
            <w:vAlign w:val="center"/>
          </w:tcPr>
          <w:p w14:paraId="573BF10A" w14:textId="512378FD"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193 383 254</w:t>
            </w:r>
          </w:p>
        </w:tc>
      </w:tr>
      <w:tr w:rsidR="00E06699" w:rsidRPr="00253FA9" w14:paraId="2B570FE4" w14:textId="319ADF34" w:rsidTr="00305D29">
        <w:trPr>
          <w:trHeight w:val="255"/>
        </w:trPr>
        <w:tc>
          <w:tcPr>
            <w:tcW w:w="249" w:type="pct"/>
            <w:shd w:val="clear" w:color="auto" w:fill="F2F2F2" w:themeFill="background1" w:themeFillShade="F2"/>
            <w:noWrap/>
            <w:vAlign w:val="center"/>
            <w:hideMark/>
          </w:tcPr>
          <w:p w14:paraId="71E46982"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900</w:t>
            </w:r>
          </w:p>
        </w:tc>
        <w:tc>
          <w:tcPr>
            <w:tcW w:w="1250" w:type="pct"/>
            <w:shd w:val="clear" w:color="auto" w:fill="F2F2F2" w:themeFill="background1" w:themeFillShade="F2"/>
            <w:vAlign w:val="center"/>
            <w:hideMark/>
          </w:tcPr>
          <w:p w14:paraId="0DE9843E"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Gospodarka komunalna i ochrona środowiska</w:t>
            </w:r>
          </w:p>
        </w:tc>
        <w:tc>
          <w:tcPr>
            <w:tcW w:w="583" w:type="pct"/>
            <w:vAlign w:val="center"/>
          </w:tcPr>
          <w:p w14:paraId="7B105E89" w14:textId="0F0A5029"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162 897 883</w:t>
            </w:r>
          </w:p>
        </w:tc>
        <w:tc>
          <w:tcPr>
            <w:tcW w:w="584" w:type="pct"/>
            <w:vAlign w:val="center"/>
          </w:tcPr>
          <w:p w14:paraId="694EEACA" w14:textId="3A535AC2"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22 558 350</w:t>
            </w:r>
          </w:p>
        </w:tc>
        <w:tc>
          <w:tcPr>
            <w:tcW w:w="584" w:type="pct"/>
            <w:vAlign w:val="center"/>
          </w:tcPr>
          <w:p w14:paraId="39BD20C4" w14:textId="2ACDA789"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185 456 233</w:t>
            </w:r>
          </w:p>
        </w:tc>
        <w:tc>
          <w:tcPr>
            <w:tcW w:w="584" w:type="pct"/>
            <w:vAlign w:val="center"/>
          </w:tcPr>
          <w:p w14:paraId="780F70AF" w14:textId="639D4B21"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166 704 413</w:t>
            </w:r>
          </w:p>
        </w:tc>
        <w:tc>
          <w:tcPr>
            <w:tcW w:w="584" w:type="pct"/>
            <w:vAlign w:val="center"/>
          </w:tcPr>
          <w:p w14:paraId="4099D431" w14:textId="2958D9B5"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18 631 229</w:t>
            </w:r>
          </w:p>
        </w:tc>
        <w:tc>
          <w:tcPr>
            <w:tcW w:w="584" w:type="pct"/>
            <w:vAlign w:val="center"/>
          </w:tcPr>
          <w:p w14:paraId="1D71AE2D" w14:textId="277970B2"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185 335 642</w:t>
            </w:r>
          </w:p>
        </w:tc>
      </w:tr>
      <w:tr w:rsidR="00E06699" w:rsidRPr="00253FA9" w14:paraId="13DD7F2F" w14:textId="2D33B77C" w:rsidTr="00305D29">
        <w:trPr>
          <w:trHeight w:val="255"/>
        </w:trPr>
        <w:tc>
          <w:tcPr>
            <w:tcW w:w="249" w:type="pct"/>
            <w:shd w:val="clear" w:color="auto" w:fill="F2F2F2" w:themeFill="background1" w:themeFillShade="F2"/>
            <w:noWrap/>
            <w:vAlign w:val="center"/>
            <w:hideMark/>
          </w:tcPr>
          <w:p w14:paraId="484E9DBB"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921</w:t>
            </w:r>
          </w:p>
        </w:tc>
        <w:tc>
          <w:tcPr>
            <w:tcW w:w="1250" w:type="pct"/>
            <w:shd w:val="clear" w:color="auto" w:fill="F2F2F2" w:themeFill="background1" w:themeFillShade="F2"/>
            <w:vAlign w:val="center"/>
            <w:hideMark/>
          </w:tcPr>
          <w:p w14:paraId="556BDEC0"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Kultura i ochrona dziedzictwa narodowego</w:t>
            </w:r>
          </w:p>
        </w:tc>
        <w:tc>
          <w:tcPr>
            <w:tcW w:w="583" w:type="pct"/>
            <w:vAlign w:val="center"/>
          </w:tcPr>
          <w:p w14:paraId="4939894D" w14:textId="19B1E5AD"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48 764 148</w:t>
            </w:r>
          </w:p>
        </w:tc>
        <w:tc>
          <w:tcPr>
            <w:tcW w:w="584" w:type="pct"/>
            <w:vAlign w:val="center"/>
          </w:tcPr>
          <w:p w14:paraId="68EEAF6B" w14:textId="2EA0EB31"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6 307 522</w:t>
            </w:r>
          </w:p>
        </w:tc>
        <w:tc>
          <w:tcPr>
            <w:tcW w:w="584" w:type="pct"/>
            <w:vAlign w:val="center"/>
          </w:tcPr>
          <w:p w14:paraId="11168DE8" w14:textId="6E6B8805"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55 071 670</w:t>
            </w:r>
          </w:p>
        </w:tc>
        <w:tc>
          <w:tcPr>
            <w:tcW w:w="584" w:type="pct"/>
            <w:vAlign w:val="center"/>
          </w:tcPr>
          <w:p w14:paraId="012E7165" w14:textId="7AE79244"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56 189 518</w:t>
            </w:r>
          </w:p>
        </w:tc>
        <w:tc>
          <w:tcPr>
            <w:tcW w:w="584" w:type="pct"/>
            <w:vAlign w:val="center"/>
          </w:tcPr>
          <w:p w14:paraId="64C8005F" w14:textId="1AF26843"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16 833 370</w:t>
            </w:r>
          </w:p>
        </w:tc>
        <w:tc>
          <w:tcPr>
            <w:tcW w:w="584" w:type="pct"/>
            <w:vAlign w:val="center"/>
          </w:tcPr>
          <w:p w14:paraId="3412E04C" w14:textId="619C006B"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73 022 888</w:t>
            </w:r>
          </w:p>
        </w:tc>
      </w:tr>
      <w:tr w:rsidR="00E06699" w:rsidRPr="00253FA9" w14:paraId="2330717C" w14:textId="53338BB1" w:rsidTr="00305D29">
        <w:trPr>
          <w:trHeight w:val="510"/>
        </w:trPr>
        <w:tc>
          <w:tcPr>
            <w:tcW w:w="249" w:type="pct"/>
            <w:shd w:val="clear" w:color="auto" w:fill="F2F2F2" w:themeFill="background1" w:themeFillShade="F2"/>
            <w:noWrap/>
            <w:vAlign w:val="center"/>
            <w:hideMark/>
          </w:tcPr>
          <w:p w14:paraId="4F94EF60"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925</w:t>
            </w:r>
          </w:p>
        </w:tc>
        <w:tc>
          <w:tcPr>
            <w:tcW w:w="1250" w:type="pct"/>
            <w:shd w:val="clear" w:color="auto" w:fill="F2F2F2" w:themeFill="background1" w:themeFillShade="F2"/>
            <w:vAlign w:val="center"/>
            <w:hideMark/>
          </w:tcPr>
          <w:p w14:paraId="4094012E" w14:textId="625EE393" w:rsidR="00E06699" w:rsidRPr="0025439D" w:rsidRDefault="00E06699" w:rsidP="00253FA9">
            <w:pPr>
              <w:spacing w:line="276"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Ogrody botaniczne i zoologiczne oraz naturalne obszary</w:t>
            </w:r>
            <w:r w:rsidR="00E40435">
              <w:rPr>
                <w:rFonts w:asciiTheme="minorHAnsi" w:eastAsia="Times New Roman" w:hAnsiTheme="minorHAnsi" w:cstheme="minorHAnsi"/>
                <w:bCs/>
                <w:sz w:val="24"/>
                <w:szCs w:val="24"/>
                <w:lang w:eastAsia="pl-PL"/>
              </w:rPr>
              <w:t xml:space="preserve"> </w:t>
            </w:r>
            <w:r w:rsidRPr="0025439D">
              <w:rPr>
                <w:rFonts w:asciiTheme="minorHAnsi" w:eastAsia="Times New Roman" w:hAnsiTheme="minorHAnsi" w:cstheme="minorHAnsi"/>
                <w:bCs/>
                <w:sz w:val="24"/>
                <w:szCs w:val="24"/>
                <w:lang w:eastAsia="pl-PL"/>
              </w:rPr>
              <w:t>i obiekty chronionej przyrody</w:t>
            </w:r>
          </w:p>
        </w:tc>
        <w:tc>
          <w:tcPr>
            <w:tcW w:w="583" w:type="pct"/>
            <w:vAlign w:val="center"/>
          </w:tcPr>
          <w:p w14:paraId="4375896E" w14:textId="58C4DAD7"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1 204 570</w:t>
            </w:r>
          </w:p>
        </w:tc>
        <w:tc>
          <w:tcPr>
            <w:tcW w:w="584" w:type="pct"/>
            <w:vAlign w:val="center"/>
          </w:tcPr>
          <w:p w14:paraId="6DEB8953" w14:textId="2E4E2420"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338 373</w:t>
            </w:r>
          </w:p>
        </w:tc>
        <w:tc>
          <w:tcPr>
            <w:tcW w:w="584" w:type="pct"/>
            <w:vAlign w:val="center"/>
          </w:tcPr>
          <w:p w14:paraId="4E4C8CB4" w14:textId="06CCA04B" w:rsidR="00E06699" w:rsidRPr="00253FA9" w:rsidRDefault="00E0669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1 542 943</w:t>
            </w:r>
          </w:p>
        </w:tc>
        <w:tc>
          <w:tcPr>
            <w:tcW w:w="584" w:type="pct"/>
            <w:vAlign w:val="center"/>
          </w:tcPr>
          <w:p w14:paraId="1A08EF1E" w14:textId="64CD80EE" w:rsidR="00E06699" w:rsidRPr="00253FA9" w:rsidRDefault="008C5D2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1 364 135</w:t>
            </w:r>
          </w:p>
        </w:tc>
        <w:tc>
          <w:tcPr>
            <w:tcW w:w="584" w:type="pct"/>
            <w:vAlign w:val="center"/>
          </w:tcPr>
          <w:p w14:paraId="46311ED8" w14:textId="72F4E7F8" w:rsidR="00E06699" w:rsidRPr="00253FA9" w:rsidRDefault="008C5D2C"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c>
          <w:tcPr>
            <w:tcW w:w="584" w:type="pct"/>
            <w:vAlign w:val="center"/>
          </w:tcPr>
          <w:p w14:paraId="7B82D519" w14:textId="50C97EDC" w:rsidR="00E06699" w:rsidRPr="00253FA9" w:rsidRDefault="008C5D2C" w:rsidP="00253FA9">
            <w:pPr>
              <w:spacing w:line="276" w:lineRule="auto"/>
              <w:rPr>
                <w:rFonts w:asciiTheme="minorHAnsi" w:hAnsiTheme="minorHAnsi" w:cstheme="minorHAnsi"/>
                <w:sz w:val="24"/>
                <w:szCs w:val="24"/>
                <w:lang w:eastAsia="pl-PL"/>
              </w:rPr>
            </w:pPr>
            <w:r w:rsidRPr="00253FA9">
              <w:rPr>
                <w:rFonts w:asciiTheme="minorHAnsi" w:hAnsiTheme="minorHAnsi" w:cstheme="minorHAnsi"/>
                <w:sz w:val="24"/>
                <w:szCs w:val="24"/>
              </w:rPr>
              <w:t>1 364 135</w:t>
            </w:r>
          </w:p>
        </w:tc>
      </w:tr>
      <w:tr w:rsidR="00E06699" w:rsidRPr="00253FA9" w14:paraId="5D2682CE" w14:textId="65360B14" w:rsidTr="00305D29">
        <w:trPr>
          <w:trHeight w:val="270"/>
        </w:trPr>
        <w:tc>
          <w:tcPr>
            <w:tcW w:w="249" w:type="pct"/>
            <w:shd w:val="clear" w:color="auto" w:fill="F2F2F2" w:themeFill="background1" w:themeFillShade="F2"/>
            <w:noWrap/>
            <w:vAlign w:val="center"/>
            <w:hideMark/>
          </w:tcPr>
          <w:p w14:paraId="46E1D391" w14:textId="77777777" w:rsidR="00E06699" w:rsidRPr="00253FA9" w:rsidRDefault="00E06699"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926</w:t>
            </w:r>
          </w:p>
        </w:tc>
        <w:tc>
          <w:tcPr>
            <w:tcW w:w="1250" w:type="pct"/>
            <w:shd w:val="clear" w:color="auto" w:fill="F2F2F2" w:themeFill="background1" w:themeFillShade="F2"/>
            <w:noWrap/>
            <w:vAlign w:val="center"/>
            <w:hideMark/>
          </w:tcPr>
          <w:p w14:paraId="150972B3" w14:textId="77777777" w:rsidR="00E06699" w:rsidRPr="0025439D" w:rsidRDefault="00E06699" w:rsidP="00E40435">
            <w:pPr>
              <w:spacing w:line="360" w:lineRule="auto"/>
              <w:rPr>
                <w:rFonts w:asciiTheme="minorHAnsi" w:eastAsia="Times New Roman" w:hAnsiTheme="minorHAnsi" w:cstheme="minorHAnsi"/>
                <w:bCs/>
                <w:sz w:val="24"/>
                <w:szCs w:val="24"/>
                <w:lang w:eastAsia="pl-PL"/>
              </w:rPr>
            </w:pPr>
            <w:r w:rsidRPr="0025439D">
              <w:rPr>
                <w:rFonts w:asciiTheme="minorHAnsi" w:eastAsia="Times New Roman" w:hAnsiTheme="minorHAnsi" w:cstheme="minorHAnsi"/>
                <w:bCs/>
                <w:sz w:val="24"/>
                <w:szCs w:val="24"/>
                <w:lang w:eastAsia="pl-PL"/>
              </w:rPr>
              <w:t xml:space="preserve">Kultura fizyczna </w:t>
            </w:r>
          </w:p>
        </w:tc>
        <w:tc>
          <w:tcPr>
            <w:tcW w:w="583" w:type="pct"/>
            <w:vAlign w:val="center"/>
          </w:tcPr>
          <w:p w14:paraId="4340E342" w14:textId="130C3E67"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32 127 961</w:t>
            </w:r>
          </w:p>
        </w:tc>
        <w:tc>
          <w:tcPr>
            <w:tcW w:w="584" w:type="pct"/>
            <w:vAlign w:val="center"/>
          </w:tcPr>
          <w:p w14:paraId="208AB293" w14:textId="732E075A"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11 347 925</w:t>
            </w:r>
          </w:p>
        </w:tc>
        <w:tc>
          <w:tcPr>
            <w:tcW w:w="584" w:type="pct"/>
            <w:vAlign w:val="center"/>
          </w:tcPr>
          <w:p w14:paraId="549FCD3B" w14:textId="47DD0B0B" w:rsidR="00E06699" w:rsidRPr="00253FA9" w:rsidRDefault="00E06699" w:rsidP="00E40435">
            <w:pPr>
              <w:spacing w:line="360" w:lineRule="auto"/>
              <w:rPr>
                <w:rFonts w:asciiTheme="minorHAnsi" w:hAnsiTheme="minorHAnsi" w:cstheme="minorHAnsi"/>
                <w:sz w:val="24"/>
                <w:szCs w:val="24"/>
              </w:rPr>
            </w:pPr>
            <w:r w:rsidRPr="00253FA9">
              <w:rPr>
                <w:rFonts w:asciiTheme="minorHAnsi" w:hAnsiTheme="minorHAnsi" w:cstheme="minorHAnsi"/>
                <w:sz w:val="24"/>
                <w:szCs w:val="24"/>
              </w:rPr>
              <w:t>43 475 886</w:t>
            </w:r>
          </w:p>
        </w:tc>
        <w:tc>
          <w:tcPr>
            <w:tcW w:w="584" w:type="pct"/>
            <w:vAlign w:val="center"/>
          </w:tcPr>
          <w:p w14:paraId="5B9B5EBF" w14:textId="3B731883"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36 506 596</w:t>
            </w:r>
          </w:p>
        </w:tc>
        <w:tc>
          <w:tcPr>
            <w:tcW w:w="584" w:type="pct"/>
            <w:vAlign w:val="center"/>
          </w:tcPr>
          <w:p w14:paraId="738F42BB" w14:textId="114341E3"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18 852 917</w:t>
            </w:r>
          </w:p>
        </w:tc>
        <w:tc>
          <w:tcPr>
            <w:tcW w:w="584" w:type="pct"/>
            <w:vAlign w:val="center"/>
          </w:tcPr>
          <w:p w14:paraId="6553E6CA" w14:textId="5CE8D67E" w:rsidR="00E06699" w:rsidRPr="00253FA9" w:rsidRDefault="008C5D2C" w:rsidP="00E40435">
            <w:pPr>
              <w:spacing w:line="360" w:lineRule="auto"/>
              <w:rPr>
                <w:rFonts w:asciiTheme="minorHAnsi" w:hAnsiTheme="minorHAnsi" w:cstheme="minorHAnsi"/>
                <w:sz w:val="24"/>
                <w:szCs w:val="24"/>
                <w:lang w:eastAsia="pl-PL"/>
              </w:rPr>
            </w:pPr>
            <w:r w:rsidRPr="00253FA9">
              <w:rPr>
                <w:rFonts w:asciiTheme="minorHAnsi" w:hAnsiTheme="minorHAnsi" w:cstheme="minorHAnsi"/>
                <w:sz w:val="24"/>
                <w:szCs w:val="24"/>
              </w:rPr>
              <w:t>55 359 513</w:t>
            </w:r>
          </w:p>
        </w:tc>
      </w:tr>
      <w:tr w:rsidR="00E06699" w:rsidRPr="00253FA9" w14:paraId="1435AD2F" w14:textId="5EC9BC22" w:rsidTr="00305D29">
        <w:trPr>
          <w:trHeight w:val="330"/>
        </w:trPr>
        <w:tc>
          <w:tcPr>
            <w:tcW w:w="1499" w:type="pct"/>
            <w:gridSpan w:val="2"/>
            <w:shd w:val="clear" w:color="auto" w:fill="F2F2F2" w:themeFill="background1" w:themeFillShade="F2"/>
            <w:noWrap/>
            <w:vAlign w:val="center"/>
            <w:hideMark/>
          </w:tcPr>
          <w:p w14:paraId="0DE25B2F" w14:textId="68FFF67B" w:rsidR="00E06699" w:rsidRPr="00253FA9" w:rsidRDefault="00E06699" w:rsidP="00E40435">
            <w:pPr>
              <w:spacing w:line="360"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Razem</w:t>
            </w:r>
          </w:p>
        </w:tc>
        <w:tc>
          <w:tcPr>
            <w:tcW w:w="583" w:type="pct"/>
            <w:vAlign w:val="center"/>
          </w:tcPr>
          <w:p w14:paraId="646DAE73" w14:textId="322BF4F1" w:rsidR="00E06699" w:rsidRPr="00253FA9" w:rsidRDefault="00E06699" w:rsidP="00E40435">
            <w:pPr>
              <w:spacing w:line="360" w:lineRule="auto"/>
              <w:rPr>
                <w:rFonts w:asciiTheme="minorHAnsi" w:hAnsiTheme="minorHAnsi" w:cstheme="minorHAnsi"/>
                <w:b/>
                <w:bCs/>
                <w:sz w:val="24"/>
                <w:szCs w:val="24"/>
              </w:rPr>
            </w:pPr>
            <w:r w:rsidRPr="00253FA9">
              <w:rPr>
                <w:rFonts w:asciiTheme="minorHAnsi" w:hAnsiTheme="minorHAnsi" w:cstheme="minorHAnsi"/>
                <w:b/>
                <w:bCs/>
                <w:sz w:val="24"/>
                <w:szCs w:val="24"/>
              </w:rPr>
              <w:t>2 209 576 197</w:t>
            </w:r>
          </w:p>
        </w:tc>
        <w:tc>
          <w:tcPr>
            <w:tcW w:w="584" w:type="pct"/>
            <w:vAlign w:val="center"/>
          </w:tcPr>
          <w:p w14:paraId="5E648EF2" w14:textId="5B60A0DC" w:rsidR="00E06699" w:rsidRPr="00253FA9" w:rsidRDefault="00E06699" w:rsidP="00E40435">
            <w:pPr>
              <w:spacing w:line="360" w:lineRule="auto"/>
              <w:rPr>
                <w:rFonts w:asciiTheme="minorHAnsi" w:hAnsiTheme="minorHAnsi" w:cstheme="minorHAnsi"/>
                <w:b/>
                <w:bCs/>
                <w:sz w:val="24"/>
                <w:szCs w:val="24"/>
              </w:rPr>
            </w:pPr>
            <w:r w:rsidRPr="00253FA9">
              <w:rPr>
                <w:rFonts w:asciiTheme="minorHAnsi" w:hAnsiTheme="minorHAnsi" w:cstheme="minorHAnsi"/>
                <w:b/>
                <w:bCs/>
                <w:sz w:val="24"/>
                <w:szCs w:val="24"/>
              </w:rPr>
              <w:t>376 675 232</w:t>
            </w:r>
          </w:p>
        </w:tc>
        <w:tc>
          <w:tcPr>
            <w:tcW w:w="584" w:type="pct"/>
            <w:vAlign w:val="center"/>
          </w:tcPr>
          <w:p w14:paraId="0CB5C713" w14:textId="2507F390" w:rsidR="00E06699" w:rsidRPr="00253FA9" w:rsidRDefault="00E06699" w:rsidP="00E40435">
            <w:pPr>
              <w:spacing w:line="360" w:lineRule="auto"/>
              <w:rPr>
                <w:rFonts w:asciiTheme="minorHAnsi" w:hAnsiTheme="minorHAnsi" w:cstheme="minorHAnsi"/>
                <w:b/>
                <w:bCs/>
                <w:sz w:val="24"/>
                <w:szCs w:val="24"/>
              </w:rPr>
            </w:pPr>
            <w:r w:rsidRPr="00253FA9">
              <w:rPr>
                <w:rFonts w:asciiTheme="minorHAnsi" w:hAnsiTheme="minorHAnsi" w:cstheme="minorHAnsi"/>
                <w:b/>
                <w:bCs/>
                <w:sz w:val="24"/>
                <w:szCs w:val="24"/>
              </w:rPr>
              <w:t>2 586 251 429</w:t>
            </w:r>
          </w:p>
        </w:tc>
        <w:tc>
          <w:tcPr>
            <w:tcW w:w="584" w:type="pct"/>
            <w:vAlign w:val="center"/>
          </w:tcPr>
          <w:p w14:paraId="68E0534E" w14:textId="013C5669" w:rsidR="00E06699" w:rsidRPr="00253FA9" w:rsidRDefault="008C5D2C" w:rsidP="00E40435">
            <w:pPr>
              <w:spacing w:line="360"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2 636 168 976</w:t>
            </w:r>
          </w:p>
        </w:tc>
        <w:tc>
          <w:tcPr>
            <w:tcW w:w="584" w:type="pct"/>
            <w:vAlign w:val="center"/>
          </w:tcPr>
          <w:p w14:paraId="4929BD77" w14:textId="5CC11B08" w:rsidR="00E06699" w:rsidRPr="00253FA9" w:rsidRDefault="008C5D2C" w:rsidP="00E40435">
            <w:pPr>
              <w:spacing w:line="360"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262 807 566</w:t>
            </w:r>
          </w:p>
        </w:tc>
        <w:tc>
          <w:tcPr>
            <w:tcW w:w="584" w:type="pct"/>
            <w:vAlign w:val="center"/>
          </w:tcPr>
          <w:p w14:paraId="7C433BA4" w14:textId="4A457574" w:rsidR="00E06699" w:rsidRPr="00253FA9" w:rsidRDefault="008C5D2C" w:rsidP="00E40435">
            <w:pPr>
              <w:spacing w:line="360" w:lineRule="auto"/>
              <w:rPr>
                <w:rFonts w:asciiTheme="minorHAnsi" w:hAnsiTheme="minorHAnsi" w:cstheme="minorHAnsi"/>
                <w:b/>
                <w:bCs/>
                <w:sz w:val="24"/>
                <w:szCs w:val="24"/>
                <w:lang w:eastAsia="pl-PL"/>
              </w:rPr>
            </w:pPr>
            <w:r w:rsidRPr="00253FA9">
              <w:rPr>
                <w:rFonts w:asciiTheme="minorHAnsi" w:hAnsiTheme="minorHAnsi" w:cstheme="minorHAnsi"/>
                <w:b/>
                <w:bCs/>
                <w:sz w:val="24"/>
                <w:szCs w:val="24"/>
              </w:rPr>
              <w:t>2 898 976 542</w:t>
            </w:r>
          </w:p>
        </w:tc>
      </w:tr>
    </w:tbl>
    <w:p w14:paraId="366F4B4C" w14:textId="3F7C536E" w:rsidR="006B164F" w:rsidRPr="00253FA9" w:rsidRDefault="00A22A58"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Finansów Miasta</w:t>
      </w:r>
    </w:p>
    <w:p w14:paraId="59C317DD" w14:textId="68E784D1" w:rsidR="006B164F" w:rsidRPr="00253FA9" w:rsidRDefault="006B164F" w:rsidP="00253FA9">
      <w:pPr>
        <w:spacing w:line="276" w:lineRule="auto"/>
        <w:rPr>
          <w:rFonts w:asciiTheme="minorHAnsi" w:hAnsiTheme="minorHAnsi" w:cstheme="minorHAnsi"/>
          <w:sz w:val="24"/>
          <w:szCs w:val="24"/>
        </w:rPr>
        <w:sectPr w:rsidR="006B164F" w:rsidRPr="00253FA9" w:rsidSect="00644596">
          <w:pgSz w:w="16838" w:h="11906" w:orient="landscape"/>
          <w:pgMar w:top="720" w:right="720" w:bottom="720" w:left="720" w:header="708" w:footer="708" w:gutter="0"/>
          <w:cols w:space="708"/>
          <w:docGrid w:linePitch="360"/>
        </w:sectPr>
      </w:pPr>
    </w:p>
    <w:p w14:paraId="2123BCF0" w14:textId="481E77C1" w:rsidR="00D81404" w:rsidRPr="00253FA9" w:rsidRDefault="00D81404" w:rsidP="00253FA9">
      <w:pPr>
        <w:pStyle w:val="Nagwek3"/>
        <w:spacing w:line="276" w:lineRule="auto"/>
        <w:rPr>
          <w:rFonts w:cstheme="minorHAnsi"/>
          <w:szCs w:val="24"/>
        </w:rPr>
      </w:pPr>
      <w:bookmarkStart w:id="717" w:name="_Toc233962824"/>
      <w:bookmarkStart w:id="718" w:name="_Toc236040555"/>
      <w:r w:rsidRPr="00253FA9">
        <w:rPr>
          <w:rFonts w:cstheme="minorHAnsi"/>
          <w:szCs w:val="24"/>
        </w:rPr>
        <w:t>1</w:t>
      </w:r>
      <w:r w:rsidR="00051F26" w:rsidRPr="00253FA9">
        <w:rPr>
          <w:rFonts w:cstheme="minorHAnsi"/>
          <w:szCs w:val="24"/>
        </w:rPr>
        <w:t>2</w:t>
      </w:r>
      <w:r w:rsidR="005722BF" w:rsidRPr="00253FA9">
        <w:rPr>
          <w:rFonts w:cstheme="minorHAnsi"/>
          <w:szCs w:val="24"/>
        </w:rPr>
        <w:t>.5</w:t>
      </w:r>
      <w:r w:rsidRPr="00253FA9">
        <w:rPr>
          <w:rFonts w:cstheme="minorHAnsi"/>
          <w:szCs w:val="24"/>
        </w:rPr>
        <w:t>. Bezzwrotne środki finansowe z funduszy Unii Europejskiej</w:t>
      </w:r>
      <w:bookmarkEnd w:id="717"/>
      <w:bookmarkEnd w:id="718"/>
    </w:p>
    <w:p w14:paraId="4B60EB59" w14:textId="6EE69439" w:rsidR="00CF056C" w:rsidRPr="00253FA9" w:rsidRDefault="00BD41AB"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w:t>
      </w:r>
      <w:r w:rsidR="00CF056C" w:rsidRPr="00253FA9">
        <w:rPr>
          <w:rFonts w:asciiTheme="minorHAnsi" w:hAnsiTheme="minorHAnsi" w:cstheme="minorHAnsi"/>
          <w:color w:val="000000" w:themeColor="text1"/>
          <w:sz w:val="24"/>
          <w:szCs w:val="24"/>
        </w:rPr>
        <w:t xml:space="preserve"> r</w:t>
      </w:r>
      <w:r w:rsidR="00AE66A8" w:rsidRPr="00253FA9">
        <w:rPr>
          <w:rFonts w:asciiTheme="minorHAnsi" w:hAnsiTheme="minorHAnsi" w:cstheme="minorHAnsi"/>
          <w:color w:val="000000" w:themeColor="text1"/>
          <w:sz w:val="24"/>
          <w:szCs w:val="24"/>
        </w:rPr>
        <w:t>.</w:t>
      </w:r>
      <w:r w:rsidR="00CF056C" w:rsidRPr="00253FA9">
        <w:rPr>
          <w:rFonts w:asciiTheme="minorHAnsi" w:hAnsiTheme="minorHAnsi" w:cstheme="minorHAnsi"/>
          <w:color w:val="000000" w:themeColor="text1"/>
          <w:sz w:val="24"/>
          <w:szCs w:val="24"/>
        </w:rPr>
        <w:t xml:space="preserve"> z</w:t>
      </w:r>
      <w:r w:rsidRPr="00253FA9">
        <w:rPr>
          <w:rFonts w:asciiTheme="minorHAnsi" w:hAnsiTheme="minorHAnsi" w:cstheme="minorHAnsi"/>
          <w:color w:val="000000" w:themeColor="text1"/>
          <w:sz w:val="24"/>
          <w:szCs w:val="24"/>
        </w:rPr>
        <w:t xml:space="preserve">łożono wnioski o dofinasowanie </w:t>
      </w:r>
      <w:r w:rsidR="00CF056C" w:rsidRPr="00253FA9">
        <w:rPr>
          <w:rFonts w:asciiTheme="minorHAnsi" w:hAnsiTheme="minorHAnsi" w:cstheme="minorHAnsi"/>
          <w:color w:val="000000" w:themeColor="text1"/>
          <w:sz w:val="24"/>
          <w:szCs w:val="24"/>
        </w:rPr>
        <w:t>2</w:t>
      </w:r>
      <w:r w:rsidRPr="00253FA9">
        <w:rPr>
          <w:rFonts w:asciiTheme="minorHAnsi" w:hAnsiTheme="minorHAnsi" w:cstheme="minorHAnsi"/>
          <w:color w:val="000000" w:themeColor="text1"/>
          <w:sz w:val="24"/>
          <w:szCs w:val="24"/>
        </w:rPr>
        <w:t>1</w:t>
      </w:r>
      <w:r w:rsidR="00CF056C" w:rsidRPr="00253FA9">
        <w:rPr>
          <w:rFonts w:asciiTheme="minorHAnsi" w:hAnsiTheme="minorHAnsi" w:cstheme="minorHAnsi"/>
          <w:color w:val="000000" w:themeColor="text1"/>
          <w:sz w:val="24"/>
          <w:szCs w:val="24"/>
        </w:rPr>
        <w:t xml:space="preserve"> projektów infr</w:t>
      </w:r>
      <w:r w:rsidR="00683146" w:rsidRPr="00253FA9">
        <w:rPr>
          <w:rFonts w:asciiTheme="minorHAnsi" w:hAnsiTheme="minorHAnsi" w:cstheme="minorHAnsi"/>
          <w:color w:val="000000" w:themeColor="text1"/>
          <w:sz w:val="24"/>
          <w:szCs w:val="24"/>
        </w:rPr>
        <w:t xml:space="preserve">astrukturalnych </w:t>
      </w:r>
      <w:r w:rsidR="00255E18" w:rsidRPr="00253FA9">
        <w:rPr>
          <w:rFonts w:asciiTheme="minorHAnsi" w:hAnsiTheme="minorHAnsi" w:cstheme="minorHAnsi"/>
          <w:color w:val="000000" w:themeColor="text1"/>
          <w:sz w:val="24"/>
          <w:szCs w:val="24"/>
        </w:rPr>
        <w:t>i</w:t>
      </w:r>
      <w:r w:rsidR="00683146" w:rsidRPr="00253FA9">
        <w:rPr>
          <w:rFonts w:asciiTheme="minorHAnsi" w:hAnsiTheme="minorHAnsi" w:cstheme="minorHAnsi"/>
          <w:color w:val="000000" w:themeColor="text1"/>
          <w:sz w:val="24"/>
          <w:szCs w:val="24"/>
        </w:rPr>
        <w:t xml:space="preserve"> podpisano 5</w:t>
      </w:r>
      <w:r w:rsidR="00CF056C" w:rsidRPr="00253FA9">
        <w:rPr>
          <w:rFonts w:asciiTheme="minorHAnsi" w:hAnsiTheme="minorHAnsi" w:cstheme="minorHAnsi"/>
          <w:color w:val="000000" w:themeColor="text1"/>
          <w:sz w:val="24"/>
          <w:szCs w:val="24"/>
        </w:rPr>
        <w:t xml:space="preserve"> umów o dofinasowanie na łączną kwotę </w:t>
      </w:r>
      <w:r w:rsidR="00403AF2" w:rsidRPr="00253FA9">
        <w:rPr>
          <w:rFonts w:asciiTheme="minorHAnsi" w:hAnsiTheme="minorHAnsi" w:cstheme="minorHAnsi"/>
          <w:color w:val="000000" w:themeColor="text1"/>
          <w:sz w:val="24"/>
          <w:szCs w:val="24"/>
        </w:rPr>
        <w:t>99 </w:t>
      </w:r>
      <w:r w:rsidR="00683146" w:rsidRPr="00253FA9">
        <w:rPr>
          <w:rFonts w:asciiTheme="minorHAnsi" w:hAnsiTheme="minorHAnsi" w:cstheme="minorHAnsi"/>
          <w:color w:val="000000" w:themeColor="text1"/>
          <w:sz w:val="24"/>
          <w:szCs w:val="24"/>
        </w:rPr>
        <w:t>348 112,01 zł</w:t>
      </w:r>
      <w:r w:rsidR="00683146" w:rsidRPr="00253FA9">
        <w:rPr>
          <w:rStyle w:val="Odwoanieprzypisudolnego"/>
          <w:rFonts w:asciiTheme="minorHAnsi" w:hAnsiTheme="minorHAnsi" w:cstheme="minorHAnsi"/>
          <w:color w:val="000000" w:themeColor="text1"/>
          <w:sz w:val="24"/>
          <w:szCs w:val="24"/>
        </w:rPr>
        <w:footnoteReference w:id="226"/>
      </w:r>
      <w:r w:rsidR="00CF056C" w:rsidRPr="00253FA9">
        <w:rPr>
          <w:rFonts w:asciiTheme="minorHAnsi" w:hAnsiTheme="minorHAnsi" w:cstheme="minorHAnsi"/>
          <w:color w:val="000000" w:themeColor="text1"/>
          <w:sz w:val="24"/>
          <w:szCs w:val="24"/>
        </w:rPr>
        <w:t xml:space="preserve">. </w:t>
      </w:r>
      <w:r w:rsidR="00AE66A8" w:rsidRPr="00253FA9">
        <w:rPr>
          <w:rFonts w:asciiTheme="minorHAnsi" w:hAnsiTheme="minorHAnsi" w:cstheme="minorHAnsi"/>
          <w:color w:val="000000" w:themeColor="text1"/>
          <w:sz w:val="24"/>
          <w:szCs w:val="24"/>
        </w:rPr>
        <w:t>A</w:t>
      </w:r>
      <w:r w:rsidR="00CF056C" w:rsidRPr="00253FA9">
        <w:rPr>
          <w:rFonts w:asciiTheme="minorHAnsi" w:hAnsiTheme="minorHAnsi" w:cstheme="minorHAnsi"/>
          <w:color w:val="000000" w:themeColor="text1"/>
          <w:sz w:val="24"/>
          <w:szCs w:val="24"/>
        </w:rPr>
        <w:t>nalizowano oraz przygotowywano aplikacje w ramach programów: Fundusze Europejskie dla Podlaskiego 2021-2027, Fundusze Europejskie dla Polski Wschodniej 2021-2027, Fundusze Europejskie na Infrastrukturę, Klimat, Środowisko 2021-2027</w:t>
      </w:r>
      <w:r w:rsidR="00D32829" w:rsidRPr="00253FA9">
        <w:rPr>
          <w:rFonts w:asciiTheme="minorHAnsi" w:hAnsiTheme="minorHAnsi" w:cstheme="minorHAnsi"/>
          <w:color w:val="000000" w:themeColor="text1"/>
          <w:sz w:val="24"/>
          <w:szCs w:val="24"/>
        </w:rPr>
        <w:t xml:space="preserve"> oraz</w:t>
      </w:r>
      <w:r w:rsidR="00CF056C" w:rsidRPr="00253FA9">
        <w:rPr>
          <w:rFonts w:asciiTheme="minorHAnsi" w:hAnsiTheme="minorHAnsi" w:cstheme="minorHAnsi"/>
          <w:color w:val="000000" w:themeColor="text1"/>
          <w:sz w:val="24"/>
          <w:szCs w:val="24"/>
        </w:rPr>
        <w:t xml:space="preserve"> Rządowego Funduszu Polski Ład: Program Inwestycji Strategicznych </w:t>
      </w:r>
      <w:r w:rsidR="00D32829" w:rsidRPr="00253FA9">
        <w:rPr>
          <w:rFonts w:asciiTheme="minorHAnsi" w:hAnsiTheme="minorHAnsi" w:cstheme="minorHAnsi"/>
          <w:color w:val="000000" w:themeColor="text1"/>
          <w:sz w:val="24"/>
          <w:szCs w:val="24"/>
        </w:rPr>
        <w:t>i</w:t>
      </w:r>
      <w:r w:rsidR="00CF056C" w:rsidRPr="00253FA9">
        <w:rPr>
          <w:rFonts w:asciiTheme="minorHAnsi" w:hAnsiTheme="minorHAnsi" w:cstheme="minorHAnsi"/>
          <w:color w:val="000000" w:themeColor="text1"/>
          <w:sz w:val="24"/>
          <w:szCs w:val="24"/>
        </w:rPr>
        <w:t xml:space="preserve"> Rządowego Programu Odbudowy Zabytków.</w:t>
      </w:r>
    </w:p>
    <w:p w14:paraId="249BA05F" w14:textId="1496C357" w:rsidR="00513618" w:rsidRPr="00253FA9" w:rsidRDefault="00B57993" w:rsidP="00253FA9">
      <w:pPr>
        <w:pStyle w:val="Legenda"/>
        <w:spacing w:before="240" w:line="276" w:lineRule="auto"/>
        <w:rPr>
          <w:rFonts w:asciiTheme="minorHAnsi" w:hAnsiTheme="minorHAnsi" w:cstheme="minorHAnsi"/>
          <w:sz w:val="24"/>
          <w:szCs w:val="24"/>
        </w:rPr>
      </w:pPr>
      <w:bookmarkStart w:id="719" w:name="_Toc235519261"/>
      <w:r w:rsidRPr="00253FA9">
        <w:rPr>
          <w:rFonts w:asciiTheme="minorHAnsi" w:hAnsiTheme="minorHAnsi" w:cstheme="minorHAnsi"/>
          <w:sz w:val="24"/>
          <w:szCs w:val="24"/>
        </w:rPr>
        <w:t xml:space="preserve">Tabela </w:t>
      </w:r>
      <w:r w:rsidR="0037179A" w:rsidRPr="00253FA9">
        <w:rPr>
          <w:rFonts w:asciiTheme="minorHAnsi" w:hAnsiTheme="minorHAnsi" w:cstheme="minorHAnsi"/>
          <w:sz w:val="24"/>
          <w:szCs w:val="24"/>
        </w:rPr>
        <w:fldChar w:fldCharType="begin"/>
      </w:r>
      <w:r w:rsidR="0037179A" w:rsidRPr="00253FA9">
        <w:rPr>
          <w:rFonts w:asciiTheme="minorHAnsi" w:hAnsiTheme="minorHAnsi" w:cstheme="minorHAnsi"/>
          <w:sz w:val="24"/>
          <w:szCs w:val="24"/>
        </w:rPr>
        <w:instrText xml:space="preserve"> SEQ Tabela \* ARABIC </w:instrText>
      </w:r>
      <w:r w:rsidR="0037179A"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245</w:t>
      </w:r>
      <w:r w:rsidR="0037179A" w:rsidRPr="00253FA9">
        <w:rPr>
          <w:rFonts w:asciiTheme="minorHAnsi" w:hAnsiTheme="minorHAnsi" w:cstheme="minorHAnsi"/>
          <w:sz w:val="24"/>
          <w:szCs w:val="24"/>
        </w:rPr>
        <w:fldChar w:fldCharType="end"/>
      </w:r>
      <w:r w:rsidR="00BB0E92" w:rsidRPr="00253FA9">
        <w:rPr>
          <w:rFonts w:asciiTheme="minorHAnsi" w:hAnsiTheme="minorHAnsi" w:cstheme="minorHAnsi"/>
          <w:sz w:val="24"/>
          <w:szCs w:val="24"/>
        </w:rPr>
        <w:t>.</w:t>
      </w:r>
      <w:r w:rsidRPr="00253FA9">
        <w:rPr>
          <w:rFonts w:asciiTheme="minorHAnsi" w:hAnsiTheme="minorHAnsi" w:cstheme="minorHAnsi"/>
          <w:sz w:val="24"/>
          <w:szCs w:val="24"/>
        </w:rPr>
        <w:t xml:space="preserve"> </w:t>
      </w:r>
      <w:r w:rsidR="00FE4DFF" w:rsidRPr="00253FA9">
        <w:rPr>
          <w:rFonts w:asciiTheme="minorHAnsi" w:hAnsiTheme="minorHAnsi" w:cstheme="minorHAnsi"/>
          <w:sz w:val="24"/>
          <w:szCs w:val="24"/>
        </w:rPr>
        <w:t xml:space="preserve">Projekty </w:t>
      </w:r>
      <w:r w:rsidR="00C07261" w:rsidRPr="00253FA9">
        <w:rPr>
          <w:rFonts w:asciiTheme="minorHAnsi" w:hAnsiTheme="minorHAnsi" w:cstheme="minorHAnsi"/>
          <w:sz w:val="24"/>
          <w:szCs w:val="24"/>
        </w:rPr>
        <w:t>monitorowane w 2024</w:t>
      </w:r>
      <w:r w:rsidR="00CF056C" w:rsidRPr="00253FA9">
        <w:rPr>
          <w:rFonts w:asciiTheme="minorHAnsi" w:hAnsiTheme="minorHAnsi" w:cstheme="minorHAnsi"/>
          <w:sz w:val="24"/>
          <w:szCs w:val="24"/>
        </w:rPr>
        <w:t xml:space="preserve"> r</w:t>
      </w:r>
      <w:r w:rsidR="00D32829" w:rsidRPr="00253FA9">
        <w:rPr>
          <w:rFonts w:asciiTheme="minorHAnsi" w:hAnsiTheme="minorHAnsi" w:cstheme="minorHAnsi"/>
          <w:sz w:val="24"/>
          <w:szCs w:val="24"/>
        </w:rPr>
        <w:t>oku</w:t>
      </w:r>
      <w:bookmarkEnd w:id="7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5. Projekty monitorowane w 2024 roku"/>
        <w:tblDescription w:val="Wyszczególnienie rodzaju programu oraz źródeł finansowania. "/>
      </w:tblPr>
      <w:tblGrid>
        <w:gridCol w:w="2642"/>
        <w:gridCol w:w="6420"/>
      </w:tblGrid>
      <w:tr w:rsidR="00C97B01" w:rsidRPr="00253FA9" w14:paraId="51BBB03C" w14:textId="77777777" w:rsidTr="00683146">
        <w:tc>
          <w:tcPr>
            <w:tcW w:w="2642" w:type="dxa"/>
            <w:shd w:val="clear" w:color="auto" w:fill="F2F2F2" w:themeFill="background1" w:themeFillShade="F2"/>
            <w:vAlign w:val="bottom"/>
          </w:tcPr>
          <w:p w14:paraId="614BFBD2" w14:textId="77777777" w:rsidR="00CF056C" w:rsidRPr="00253FA9" w:rsidRDefault="00CF056C" w:rsidP="00253FA9">
            <w:pPr>
              <w:spacing w:line="276" w:lineRule="auto"/>
              <w:rPr>
                <w:rFonts w:asciiTheme="minorHAnsi" w:hAnsiTheme="minorHAnsi" w:cstheme="minorHAnsi"/>
                <w:b/>
                <w:bCs/>
                <w:sz w:val="24"/>
                <w:szCs w:val="24"/>
              </w:rPr>
            </w:pPr>
            <w:bookmarkStart w:id="720" w:name="_Hlk235178867"/>
            <w:r w:rsidRPr="00253FA9">
              <w:rPr>
                <w:rFonts w:asciiTheme="minorHAnsi" w:hAnsiTheme="minorHAnsi" w:cstheme="minorHAnsi"/>
                <w:b/>
                <w:bCs/>
                <w:sz w:val="24"/>
                <w:szCs w:val="24"/>
              </w:rPr>
              <w:t xml:space="preserve">Rodzaj programu </w:t>
            </w:r>
          </w:p>
        </w:tc>
        <w:tc>
          <w:tcPr>
            <w:tcW w:w="6420" w:type="dxa"/>
            <w:shd w:val="clear" w:color="auto" w:fill="F2F2F2" w:themeFill="background1" w:themeFillShade="F2"/>
            <w:vAlign w:val="bottom"/>
          </w:tcPr>
          <w:p w14:paraId="3B088AA5" w14:textId="77777777" w:rsidR="00CF056C" w:rsidRPr="00253FA9" w:rsidRDefault="00CF056C"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Źródło finansowania</w:t>
            </w:r>
          </w:p>
        </w:tc>
      </w:tr>
      <w:tr w:rsidR="00C97B01" w:rsidRPr="00253FA9" w14:paraId="54A4D980" w14:textId="77777777" w:rsidTr="00B15C63">
        <w:trPr>
          <w:trHeight w:val="1470"/>
        </w:trPr>
        <w:tc>
          <w:tcPr>
            <w:tcW w:w="2642" w:type="dxa"/>
            <w:shd w:val="clear" w:color="auto" w:fill="F2F2F2" w:themeFill="background1" w:themeFillShade="F2"/>
            <w:vAlign w:val="center"/>
          </w:tcPr>
          <w:p w14:paraId="2864D4E6" w14:textId="77777777" w:rsidR="00CF056C" w:rsidRPr="00253FA9" w:rsidRDefault="00CF056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Programy infrastrukturalne</w:t>
            </w:r>
          </w:p>
        </w:tc>
        <w:tc>
          <w:tcPr>
            <w:tcW w:w="6420" w:type="dxa"/>
            <w:shd w:val="clear" w:color="auto" w:fill="auto"/>
            <w:vAlign w:val="center"/>
          </w:tcPr>
          <w:p w14:paraId="6486860F" w14:textId="77777777" w:rsidR="00B15C63" w:rsidRPr="00F421D4" w:rsidRDefault="00CF056C" w:rsidP="00497653">
            <w:pPr>
              <w:pStyle w:val="Akapitzlist"/>
              <w:numPr>
                <w:ilvl w:val="0"/>
                <w:numId w:val="206"/>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Rządowy Fundusz Polski Ład: Program Inwestycji Strategicznych</w:t>
            </w:r>
            <w:r w:rsidR="00B15C63" w:rsidRPr="00F421D4">
              <w:rPr>
                <w:rFonts w:asciiTheme="minorHAnsi" w:hAnsiTheme="minorHAnsi" w:cstheme="minorHAnsi"/>
                <w:color w:val="000000" w:themeColor="text1"/>
                <w:sz w:val="24"/>
                <w:szCs w:val="24"/>
              </w:rPr>
              <w:t>,</w:t>
            </w:r>
          </w:p>
          <w:p w14:paraId="5B2D4A51" w14:textId="77777777" w:rsidR="00CF056C" w:rsidRPr="00F421D4" w:rsidRDefault="00B15C63" w:rsidP="00497653">
            <w:pPr>
              <w:pStyle w:val="Akapitzlist"/>
              <w:numPr>
                <w:ilvl w:val="0"/>
                <w:numId w:val="206"/>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Rządowy Program Odbudowy Zabytków</w:t>
            </w:r>
          </w:p>
          <w:p w14:paraId="7ABC90FB" w14:textId="77777777" w:rsidR="00B15C63" w:rsidRPr="00F421D4" w:rsidRDefault="00B15C63" w:rsidP="00497653">
            <w:pPr>
              <w:pStyle w:val="Akapitzlist"/>
              <w:numPr>
                <w:ilvl w:val="0"/>
                <w:numId w:val="206"/>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Krajowy Plan Odbudowy i Zwiększenia Odporności</w:t>
            </w:r>
          </w:p>
          <w:p w14:paraId="28F47C8B" w14:textId="77777777" w:rsidR="00B15C63" w:rsidRPr="00F421D4" w:rsidRDefault="00B15C63" w:rsidP="00497653">
            <w:pPr>
              <w:pStyle w:val="Akapitzlist"/>
              <w:numPr>
                <w:ilvl w:val="0"/>
                <w:numId w:val="206"/>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Fundusze Europejskie dla Podlaskiego 2021-2027</w:t>
            </w:r>
          </w:p>
          <w:p w14:paraId="15987DA6" w14:textId="77777777" w:rsidR="00B15C63" w:rsidRPr="00F421D4" w:rsidRDefault="00B15C63" w:rsidP="00497653">
            <w:pPr>
              <w:pStyle w:val="Akapitzlist"/>
              <w:numPr>
                <w:ilvl w:val="0"/>
                <w:numId w:val="206"/>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Fundusze Europejskie na Infrastrukturę, Klimat, Środowisko 2021-2027</w:t>
            </w:r>
          </w:p>
          <w:p w14:paraId="3F4852FF" w14:textId="57AC9506" w:rsidR="00B15C63" w:rsidRPr="00F421D4" w:rsidRDefault="00B15C63" w:rsidP="00497653">
            <w:pPr>
              <w:pStyle w:val="Akapitzlist"/>
              <w:numPr>
                <w:ilvl w:val="0"/>
                <w:numId w:val="206"/>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Fundusze Europejskie dla Polski Wschodniej 2021-2027</w:t>
            </w:r>
          </w:p>
        </w:tc>
      </w:tr>
      <w:tr w:rsidR="00C97B01" w:rsidRPr="00253FA9" w14:paraId="17125F03" w14:textId="77777777" w:rsidTr="00683146">
        <w:tc>
          <w:tcPr>
            <w:tcW w:w="2642" w:type="dxa"/>
            <w:shd w:val="clear" w:color="auto" w:fill="F2F2F2" w:themeFill="background1" w:themeFillShade="F2"/>
            <w:vAlign w:val="center"/>
          </w:tcPr>
          <w:p w14:paraId="3FE2F14D" w14:textId="77777777" w:rsidR="00CF056C" w:rsidRPr="00253FA9" w:rsidRDefault="00CF056C"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Programy międzynarodowe </w:t>
            </w:r>
          </w:p>
        </w:tc>
        <w:tc>
          <w:tcPr>
            <w:tcW w:w="6420" w:type="dxa"/>
            <w:shd w:val="clear" w:color="auto" w:fill="auto"/>
            <w:vAlign w:val="center"/>
          </w:tcPr>
          <w:p w14:paraId="37DB12D9" w14:textId="77777777" w:rsidR="00CF056C" w:rsidRPr="00F421D4" w:rsidRDefault="00CF056C" w:rsidP="00497653">
            <w:pPr>
              <w:pStyle w:val="Akapitzlist"/>
              <w:numPr>
                <w:ilvl w:val="0"/>
                <w:numId w:val="207"/>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 xml:space="preserve">URBACT </w:t>
            </w:r>
          </w:p>
          <w:p w14:paraId="2B73DDD0" w14:textId="77777777" w:rsidR="00B15C63" w:rsidRPr="00F421D4" w:rsidRDefault="00B15C63" w:rsidP="00497653">
            <w:pPr>
              <w:pStyle w:val="Akapitzlist"/>
              <w:numPr>
                <w:ilvl w:val="0"/>
                <w:numId w:val="207"/>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Program Interreg Litwa - Polska 2021-2027</w:t>
            </w:r>
          </w:p>
          <w:p w14:paraId="5B77E4F8" w14:textId="77777777" w:rsidR="00B15C63" w:rsidRPr="00F421D4" w:rsidRDefault="00B15C63" w:rsidP="00497653">
            <w:pPr>
              <w:pStyle w:val="Akapitzlist"/>
              <w:numPr>
                <w:ilvl w:val="0"/>
                <w:numId w:val="207"/>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color w:val="000000" w:themeColor="text1"/>
                <w:sz w:val="24"/>
                <w:szCs w:val="24"/>
              </w:rPr>
              <w:t>Interreg Europa Środkowa 2021-2027</w:t>
            </w:r>
          </w:p>
          <w:p w14:paraId="2D734C0D" w14:textId="77777777" w:rsidR="00B15C63" w:rsidRPr="00F421D4" w:rsidRDefault="00B15C63" w:rsidP="00497653">
            <w:pPr>
              <w:pStyle w:val="Akapitzlist"/>
              <w:numPr>
                <w:ilvl w:val="0"/>
                <w:numId w:val="207"/>
              </w:numPr>
              <w:spacing w:line="276" w:lineRule="auto"/>
              <w:ind w:left="218"/>
              <w:rPr>
                <w:rFonts w:asciiTheme="minorHAnsi" w:hAnsiTheme="minorHAnsi" w:cstheme="minorHAnsi"/>
                <w:color w:val="000000" w:themeColor="text1"/>
                <w:sz w:val="24"/>
                <w:szCs w:val="24"/>
              </w:rPr>
            </w:pPr>
            <w:r w:rsidRPr="00052D0F">
              <w:rPr>
                <w:rStyle w:val="zmsearchresult"/>
                <w:rFonts w:asciiTheme="minorHAnsi" w:hAnsiTheme="minorHAnsi" w:cstheme="minorHAnsi"/>
                <w:color w:val="000000" w:themeColor="text1"/>
                <w:sz w:val="24"/>
                <w:szCs w:val="24"/>
              </w:rPr>
              <w:t>Interreg</w:t>
            </w:r>
            <w:r w:rsidRPr="00F421D4">
              <w:rPr>
                <w:rFonts w:asciiTheme="minorHAnsi" w:hAnsiTheme="minorHAnsi" w:cstheme="minorHAnsi"/>
                <w:color w:val="000000" w:themeColor="text1"/>
                <w:sz w:val="24"/>
                <w:szCs w:val="24"/>
              </w:rPr>
              <w:t xml:space="preserve"> Europa 2021-2027</w:t>
            </w:r>
          </w:p>
          <w:p w14:paraId="044BBD01" w14:textId="77777777" w:rsidR="00B15C63" w:rsidRPr="00F421D4" w:rsidRDefault="00B15C63" w:rsidP="00497653">
            <w:pPr>
              <w:pStyle w:val="Akapitzlist"/>
              <w:numPr>
                <w:ilvl w:val="0"/>
                <w:numId w:val="207"/>
              </w:numPr>
              <w:spacing w:line="276" w:lineRule="auto"/>
              <w:ind w:left="218"/>
              <w:rPr>
                <w:rFonts w:asciiTheme="minorHAnsi" w:hAnsiTheme="minorHAnsi" w:cstheme="minorHAnsi"/>
                <w:color w:val="000000" w:themeColor="text1"/>
                <w:sz w:val="24"/>
                <w:szCs w:val="24"/>
              </w:rPr>
            </w:pPr>
            <w:r w:rsidRPr="00052D0F">
              <w:rPr>
                <w:rStyle w:val="zmsearchresult"/>
                <w:rFonts w:asciiTheme="minorHAnsi" w:hAnsiTheme="minorHAnsi" w:cstheme="minorHAnsi"/>
                <w:color w:val="000000" w:themeColor="text1"/>
                <w:sz w:val="24"/>
                <w:szCs w:val="24"/>
              </w:rPr>
              <w:t>Interreg</w:t>
            </w:r>
            <w:r w:rsidRPr="00F421D4">
              <w:rPr>
                <w:rFonts w:asciiTheme="minorHAnsi" w:hAnsiTheme="minorHAnsi" w:cstheme="minorHAnsi"/>
                <w:color w:val="000000" w:themeColor="text1"/>
                <w:sz w:val="24"/>
                <w:szCs w:val="24"/>
              </w:rPr>
              <w:t xml:space="preserve"> Region Morza Bałtyckiego 2021-2027</w:t>
            </w:r>
          </w:p>
          <w:p w14:paraId="004FF90F" w14:textId="246AB986" w:rsidR="00B15C63" w:rsidRPr="00F421D4" w:rsidRDefault="00B15C63" w:rsidP="00497653">
            <w:pPr>
              <w:pStyle w:val="Akapitzlist"/>
              <w:numPr>
                <w:ilvl w:val="0"/>
                <w:numId w:val="207"/>
              </w:numPr>
              <w:spacing w:line="276" w:lineRule="auto"/>
              <w:ind w:left="218"/>
              <w:rPr>
                <w:rFonts w:asciiTheme="minorHAnsi" w:hAnsiTheme="minorHAnsi" w:cstheme="minorHAnsi"/>
                <w:color w:val="000000" w:themeColor="text1"/>
                <w:sz w:val="24"/>
                <w:szCs w:val="24"/>
              </w:rPr>
            </w:pPr>
            <w:r w:rsidRPr="00F421D4">
              <w:rPr>
                <w:rFonts w:asciiTheme="minorHAnsi" w:hAnsiTheme="minorHAnsi" w:cstheme="minorHAnsi"/>
                <w:sz w:val="24"/>
                <w:szCs w:val="24"/>
              </w:rPr>
              <w:t>Program Interreg NEXT Polska - Ukraina 2021-2027</w:t>
            </w:r>
          </w:p>
        </w:tc>
      </w:tr>
    </w:tbl>
    <w:bookmarkEnd w:id="720"/>
    <w:p w14:paraId="5085072F" w14:textId="642DF1FA" w:rsidR="008E5967" w:rsidRPr="00253FA9" w:rsidRDefault="008E596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Funduszy Europejskich</w:t>
      </w:r>
    </w:p>
    <w:p w14:paraId="55FB954E" w14:textId="64556045" w:rsidR="004F6BC3" w:rsidRPr="00253FA9" w:rsidRDefault="004F6BC3"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Dodatkowo, w 2024 r. Miasto Białystok pozyskało finansowanie w formie pożyczki w ramach Inwestycji B3.4.1. z Krajowego Planu Odbudowy i Zwiększania Odporności (KPO) „Inwestycje na rzecz kompleksowej zielonej transformacji miast”. Pożyczka z KPO obejmuje 27 inwestycji przyczyniających się do zmniejszenia zanieczyszczeń lub redukcji negatywnego oddziaływania ludzi na środowisko przyrodnicze. Łączna w</w:t>
      </w:r>
      <w:r w:rsidR="00EC1A6C" w:rsidRPr="00253FA9">
        <w:rPr>
          <w:rFonts w:asciiTheme="minorHAnsi" w:hAnsiTheme="minorHAnsi" w:cstheme="minorHAnsi"/>
          <w:sz w:val="24"/>
          <w:szCs w:val="24"/>
        </w:rPr>
        <w:t>artość udzielonego finasowania -</w:t>
      </w:r>
      <w:r w:rsidRPr="00253FA9">
        <w:rPr>
          <w:rFonts w:asciiTheme="minorHAnsi" w:hAnsiTheme="minorHAnsi" w:cstheme="minorHAnsi"/>
          <w:sz w:val="24"/>
          <w:szCs w:val="24"/>
        </w:rPr>
        <w:t xml:space="preserve"> </w:t>
      </w:r>
      <w:r w:rsidR="00403AF2" w:rsidRPr="00253FA9">
        <w:rPr>
          <w:rFonts w:asciiTheme="minorHAnsi" w:hAnsiTheme="minorHAnsi" w:cstheme="minorHAnsi"/>
          <w:sz w:val="24"/>
          <w:szCs w:val="24"/>
        </w:rPr>
        <w:t>24 467 </w:t>
      </w:r>
      <w:r w:rsidRPr="00253FA9">
        <w:rPr>
          <w:rFonts w:asciiTheme="minorHAnsi" w:hAnsiTheme="minorHAnsi" w:cstheme="minorHAnsi"/>
          <w:sz w:val="24"/>
          <w:szCs w:val="24"/>
        </w:rPr>
        <w:t>799,31 zł.</w:t>
      </w:r>
    </w:p>
    <w:p w14:paraId="6435C623" w14:textId="77777777" w:rsidR="00F859C7" w:rsidRPr="00253FA9" w:rsidRDefault="00F859C7" w:rsidP="00253FA9">
      <w:pPr>
        <w:spacing w:line="276" w:lineRule="auto"/>
        <w:rPr>
          <w:rFonts w:asciiTheme="minorHAnsi" w:hAnsiTheme="minorHAnsi" w:cstheme="minorHAnsi"/>
          <w:sz w:val="24"/>
          <w:szCs w:val="24"/>
        </w:rPr>
        <w:sectPr w:rsidR="00F859C7" w:rsidRPr="00253FA9" w:rsidSect="00CF056C">
          <w:pgSz w:w="11906" w:h="16838"/>
          <w:pgMar w:top="1417" w:right="1417" w:bottom="1417" w:left="1417" w:header="708" w:footer="708" w:gutter="0"/>
          <w:cols w:space="708"/>
          <w:docGrid w:linePitch="360"/>
        </w:sectPr>
      </w:pPr>
      <w:bookmarkStart w:id="721" w:name="_Hlk166440458"/>
    </w:p>
    <w:p w14:paraId="3A29E713" w14:textId="76057243" w:rsidR="004F6BC3" w:rsidRPr="00253FA9" w:rsidRDefault="004F6BC3" w:rsidP="00253FA9">
      <w:pPr>
        <w:pStyle w:val="Legenda"/>
        <w:spacing w:line="276" w:lineRule="auto"/>
        <w:rPr>
          <w:rFonts w:asciiTheme="minorHAnsi" w:hAnsiTheme="minorHAnsi" w:cstheme="minorHAnsi"/>
          <w:sz w:val="24"/>
          <w:szCs w:val="24"/>
        </w:rPr>
      </w:pPr>
      <w:bookmarkStart w:id="722" w:name="_Toc235519262"/>
      <w:bookmarkEnd w:id="721"/>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246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Bezzwrotne środki finansowe pozyskane z funduszy Unii Europejskiej</w:t>
      </w:r>
      <w:bookmarkEnd w:id="722"/>
    </w:p>
    <w:tbl>
      <w:tblPr>
        <w:tblW w:w="90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46. Bezzwrotne środki finansowe pozyskane z funduszy Unii Europejskiej"/>
        <w:tblDescription w:val="Dane w latach 2020-2024 z wyszczególnieniem środków krajowych oraz środków z Unii Europejskiej. "/>
      </w:tblPr>
      <w:tblGrid>
        <w:gridCol w:w="1925"/>
        <w:gridCol w:w="1484"/>
        <w:gridCol w:w="1418"/>
        <w:gridCol w:w="1417"/>
        <w:gridCol w:w="1418"/>
        <w:gridCol w:w="1417"/>
      </w:tblGrid>
      <w:tr w:rsidR="004F6BC3" w:rsidRPr="00253FA9" w14:paraId="79A77B72" w14:textId="77777777" w:rsidTr="00F421D4">
        <w:trPr>
          <w:trHeight w:val="289"/>
        </w:trPr>
        <w:tc>
          <w:tcPr>
            <w:tcW w:w="1925" w:type="dxa"/>
            <w:shd w:val="clear" w:color="auto" w:fill="F2F2F2" w:themeFill="background1" w:themeFillShade="F2"/>
            <w:noWrap/>
            <w:vAlign w:val="bottom"/>
            <w:hideMark/>
          </w:tcPr>
          <w:p w14:paraId="74929C3D" w14:textId="04FCC3AB" w:rsidR="004F6BC3" w:rsidRPr="00253FA9" w:rsidRDefault="000D4D5F" w:rsidP="00253FA9">
            <w:pPr>
              <w:spacing w:line="276" w:lineRule="auto"/>
              <w:rPr>
                <w:rFonts w:asciiTheme="minorHAnsi" w:eastAsia="Times New Roman" w:hAnsiTheme="minorHAnsi" w:cstheme="minorHAnsi"/>
                <w:b/>
                <w:sz w:val="24"/>
                <w:szCs w:val="24"/>
                <w:lang w:eastAsia="pl-PL"/>
              </w:rPr>
            </w:pPr>
            <w:r>
              <w:rPr>
                <w:rFonts w:asciiTheme="minorHAnsi" w:eastAsia="Times New Roman" w:hAnsiTheme="minorHAnsi" w:cstheme="minorHAnsi"/>
                <w:b/>
                <w:sz w:val="24"/>
                <w:szCs w:val="24"/>
                <w:lang w:eastAsia="pl-PL"/>
              </w:rPr>
              <w:t>Rok</w:t>
            </w:r>
            <w:r w:rsidR="00507A89" w:rsidRPr="00253FA9">
              <w:rPr>
                <w:rStyle w:val="Odwoanieprzypisudolnego"/>
                <w:rFonts w:asciiTheme="minorHAnsi" w:eastAsia="Times New Roman" w:hAnsiTheme="minorHAnsi" w:cstheme="minorHAnsi"/>
                <w:b/>
                <w:sz w:val="24"/>
                <w:szCs w:val="24"/>
                <w:lang w:eastAsia="pl-PL"/>
              </w:rPr>
              <w:footnoteReference w:id="227"/>
            </w:r>
          </w:p>
        </w:tc>
        <w:tc>
          <w:tcPr>
            <w:tcW w:w="1484" w:type="dxa"/>
            <w:shd w:val="clear" w:color="auto" w:fill="F2F2F2" w:themeFill="background1" w:themeFillShade="F2"/>
            <w:noWrap/>
            <w:vAlign w:val="center"/>
          </w:tcPr>
          <w:p w14:paraId="3780D648" w14:textId="77777777" w:rsidR="004F6BC3" w:rsidRPr="00253FA9" w:rsidRDefault="004F6BC3"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2020</w:t>
            </w:r>
          </w:p>
        </w:tc>
        <w:tc>
          <w:tcPr>
            <w:tcW w:w="1418" w:type="dxa"/>
            <w:shd w:val="clear" w:color="auto" w:fill="F2F2F2" w:themeFill="background1" w:themeFillShade="F2"/>
            <w:noWrap/>
            <w:vAlign w:val="center"/>
          </w:tcPr>
          <w:p w14:paraId="64A96763" w14:textId="77777777" w:rsidR="004F6BC3" w:rsidRPr="00253FA9" w:rsidRDefault="004F6BC3"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2021</w:t>
            </w:r>
          </w:p>
        </w:tc>
        <w:tc>
          <w:tcPr>
            <w:tcW w:w="1417" w:type="dxa"/>
            <w:shd w:val="clear" w:color="auto" w:fill="F2F2F2" w:themeFill="background1" w:themeFillShade="F2"/>
            <w:noWrap/>
            <w:vAlign w:val="center"/>
          </w:tcPr>
          <w:p w14:paraId="51F03BFF" w14:textId="77777777" w:rsidR="004F6BC3" w:rsidRPr="00253FA9" w:rsidRDefault="004F6BC3"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2022</w:t>
            </w:r>
          </w:p>
        </w:tc>
        <w:tc>
          <w:tcPr>
            <w:tcW w:w="1418" w:type="dxa"/>
            <w:shd w:val="clear" w:color="auto" w:fill="F2F2F2" w:themeFill="background1" w:themeFillShade="F2"/>
            <w:vAlign w:val="center"/>
          </w:tcPr>
          <w:p w14:paraId="083A8938" w14:textId="77777777" w:rsidR="004F6BC3" w:rsidRPr="00253FA9" w:rsidRDefault="004F6BC3"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sz w:val="24"/>
                <w:szCs w:val="24"/>
                <w:lang w:eastAsia="pl-PL"/>
              </w:rPr>
              <w:t>2023</w:t>
            </w:r>
          </w:p>
        </w:tc>
        <w:tc>
          <w:tcPr>
            <w:tcW w:w="1417" w:type="dxa"/>
            <w:shd w:val="clear" w:color="auto" w:fill="F2F2F2" w:themeFill="background1" w:themeFillShade="F2"/>
            <w:vAlign w:val="center"/>
          </w:tcPr>
          <w:p w14:paraId="48AEEC2E" w14:textId="77777777" w:rsidR="004F6BC3" w:rsidRPr="00253FA9" w:rsidRDefault="004F6BC3" w:rsidP="00253FA9">
            <w:pPr>
              <w:spacing w:line="276" w:lineRule="auto"/>
              <w:rPr>
                <w:rFonts w:asciiTheme="minorHAnsi" w:eastAsia="Times New Roman" w:hAnsiTheme="minorHAnsi" w:cstheme="minorHAnsi"/>
                <w:b/>
                <w:sz w:val="24"/>
                <w:szCs w:val="24"/>
                <w:lang w:eastAsia="pl-PL"/>
              </w:rPr>
            </w:pPr>
            <w:r w:rsidRPr="00253FA9">
              <w:rPr>
                <w:rFonts w:asciiTheme="minorHAnsi" w:eastAsia="Times New Roman" w:hAnsiTheme="minorHAnsi" w:cstheme="minorHAnsi"/>
                <w:b/>
                <w:color w:val="000000" w:themeColor="text1"/>
                <w:sz w:val="24"/>
                <w:szCs w:val="24"/>
                <w:lang w:eastAsia="pl-PL"/>
              </w:rPr>
              <w:t>2024</w:t>
            </w:r>
          </w:p>
        </w:tc>
      </w:tr>
      <w:tr w:rsidR="004F6BC3" w:rsidRPr="00253FA9" w14:paraId="74875EEF" w14:textId="77777777" w:rsidTr="00F421D4">
        <w:trPr>
          <w:trHeight w:val="340"/>
        </w:trPr>
        <w:tc>
          <w:tcPr>
            <w:tcW w:w="1925" w:type="dxa"/>
            <w:shd w:val="clear" w:color="auto" w:fill="F2F2F2" w:themeFill="background1" w:themeFillShade="F2"/>
            <w:noWrap/>
            <w:vAlign w:val="center"/>
            <w:hideMark/>
          </w:tcPr>
          <w:p w14:paraId="2937C358" w14:textId="59063B99"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 xml:space="preserve">Środki pozyskane na finansowanie zadań z udziałem UE, z czego: </w:t>
            </w:r>
          </w:p>
        </w:tc>
        <w:tc>
          <w:tcPr>
            <w:tcW w:w="1484" w:type="dxa"/>
            <w:shd w:val="clear" w:color="auto" w:fill="auto"/>
            <w:noWrap/>
            <w:vAlign w:val="center"/>
          </w:tcPr>
          <w:p w14:paraId="5B4DD56B"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206 966 587</w:t>
            </w:r>
          </w:p>
        </w:tc>
        <w:tc>
          <w:tcPr>
            <w:tcW w:w="1418" w:type="dxa"/>
            <w:shd w:val="clear" w:color="auto" w:fill="auto"/>
            <w:noWrap/>
            <w:vAlign w:val="center"/>
          </w:tcPr>
          <w:p w14:paraId="54014A87"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80 400 337</w:t>
            </w:r>
          </w:p>
        </w:tc>
        <w:tc>
          <w:tcPr>
            <w:tcW w:w="1417" w:type="dxa"/>
            <w:shd w:val="clear" w:color="auto" w:fill="auto"/>
            <w:noWrap/>
            <w:vAlign w:val="center"/>
          </w:tcPr>
          <w:p w14:paraId="50950305"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99 724 614</w:t>
            </w:r>
          </w:p>
        </w:tc>
        <w:tc>
          <w:tcPr>
            <w:tcW w:w="1418" w:type="dxa"/>
            <w:vAlign w:val="center"/>
          </w:tcPr>
          <w:p w14:paraId="7FA1B8D2"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131 696 233</w:t>
            </w:r>
          </w:p>
        </w:tc>
        <w:tc>
          <w:tcPr>
            <w:tcW w:w="1417" w:type="dxa"/>
            <w:vAlign w:val="center"/>
          </w:tcPr>
          <w:p w14:paraId="7A3C409A"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43 294 700</w:t>
            </w:r>
          </w:p>
        </w:tc>
      </w:tr>
      <w:tr w:rsidR="004F6BC3" w:rsidRPr="00253FA9" w14:paraId="514E1683" w14:textId="77777777" w:rsidTr="00F421D4">
        <w:trPr>
          <w:trHeight w:val="340"/>
        </w:trPr>
        <w:tc>
          <w:tcPr>
            <w:tcW w:w="1925" w:type="dxa"/>
            <w:shd w:val="clear" w:color="auto" w:fill="F2F2F2" w:themeFill="background1" w:themeFillShade="F2"/>
            <w:noWrap/>
            <w:vAlign w:val="center"/>
            <w:hideMark/>
          </w:tcPr>
          <w:p w14:paraId="0851F4EF" w14:textId="4D7543BF" w:rsidR="004F6BC3" w:rsidRPr="000D4D5F" w:rsidRDefault="004F6BC3" w:rsidP="00097F7E">
            <w:pPr>
              <w:numPr>
                <w:ilvl w:val="3"/>
                <w:numId w:val="8"/>
              </w:numPr>
              <w:spacing w:line="276" w:lineRule="auto"/>
              <w:ind w:left="291"/>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środki krajowe,</w:t>
            </w:r>
            <w:r w:rsidR="000D4D5F" w:rsidRPr="000D4D5F">
              <w:rPr>
                <w:rFonts w:asciiTheme="minorHAnsi" w:eastAsia="Times New Roman" w:hAnsiTheme="minorHAnsi" w:cstheme="minorHAnsi"/>
                <w:sz w:val="24"/>
                <w:szCs w:val="24"/>
                <w:lang w:eastAsia="pl-PL"/>
              </w:rPr>
              <w:t xml:space="preserve"> </w:t>
            </w:r>
            <w:r w:rsidRPr="000D4D5F">
              <w:rPr>
                <w:rFonts w:asciiTheme="minorHAnsi" w:eastAsia="Times New Roman" w:hAnsiTheme="minorHAnsi" w:cstheme="minorHAnsi"/>
                <w:sz w:val="24"/>
                <w:szCs w:val="24"/>
                <w:lang w:eastAsia="pl-PL"/>
              </w:rPr>
              <w:t>w tym:</w:t>
            </w:r>
          </w:p>
        </w:tc>
        <w:tc>
          <w:tcPr>
            <w:tcW w:w="1484" w:type="dxa"/>
            <w:shd w:val="clear" w:color="auto" w:fill="auto"/>
            <w:noWrap/>
            <w:vAlign w:val="center"/>
          </w:tcPr>
          <w:p w14:paraId="4B2E1CE9"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3 483 051</w:t>
            </w:r>
          </w:p>
        </w:tc>
        <w:tc>
          <w:tcPr>
            <w:tcW w:w="1418" w:type="dxa"/>
            <w:shd w:val="clear" w:color="auto" w:fill="auto"/>
            <w:noWrap/>
            <w:vAlign w:val="center"/>
          </w:tcPr>
          <w:p w14:paraId="4317F74D"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1 933 246</w:t>
            </w:r>
          </w:p>
        </w:tc>
        <w:tc>
          <w:tcPr>
            <w:tcW w:w="1417" w:type="dxa"/>
            <w:shd w:val="clear" w:color="auto" w:fill="auto"/>
            <w:noWrap/>
            <w:vAlign w:val="center"/>
          </w:tcPr>
          <w:p w14:paraId="09772AF4"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1 227 570</w:t>
            </w:r>
          </w:p>
        </w:tc>
        <w:tc>
          <w:tcPr>
            <w:tcW w:w="1418" w:type="dxa"/>
            <w:vAlign w:val="center"/>
          </w:tcPr>
          <w:p w14:paraId="3BB78E49"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1 178 804</w:t>
            </w:r>
          </w:p>
        </w:tc>
        <w:tc>
          <w:tcPr>
            <w:tcW w:w="1417" w:type="dxa"/>
            <w:vAlign w:val="center"/>
          </w:tcPr>
          <w:p w14:paraId="0BDA507A"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309 469</w:t>
            </w:r>
          </w:p>
        </w:tc>
      </w:tr>
      <w:tr w:rsidR="004F6BC3" w:rsidRPr="00253FA9" w14:paraId="1ABCB126" w14:textId="77777777" w:rsidTr="00F421D4">
        <w:trPr>
          <w:trHeight w:val="340"/>
        </w:trPr>
        <w:tc>
          <w:tcPr>
            <w:tcW w:w="1925" w:type="dxa"/>
            <w:shd w:val="clear" w:color="auto" w:fill="F2F2F2" w:themeFill="background1" w:themeFillShade="F2"/>
            <w:noWrap/>
            <w:vAlign w:val="center"/>
            <w:hideMark/>
          </w:tcPr>
          <w:p w14:paraId="3BC2704A"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bieżące</w:t>
            </w:r>
          </w:p>
        </w:tc>
        <w:tc>
          <w:tcPr>
            <w:tcW w:w="1484" w:type="dxa"/>
            <w:shd w:val="clear" w:color="auto" w:fill="auto"/>
            <w:noWrap/>
            <w:vAlign w:val="center"/>
          </w:tcPr>
          <w:p w14:paraId="2D5A9269"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2 935 643</w:t>
            </w:r>
          </w:p>
        </w:tc>
        <w:tc>
          <w:tcPr>
            <w:tcW w:w="1418" w:type="dxa"/>
            <w:shd w:val="clear" w:color="auto" w:fill="auto"/>
            <w:noWrap/>
            <w:vAlign w:val="center"/>
          </w:tcPr>
          <w:p w14:paraId="06AFA395"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1 925 560</w:t>
            </w:r>
          </w:p>
        </w:tc>
        <w:tc>
          <w:tcPr>
            <w:tcW w:w="1417" w:type="dxa"/>
            <w:shd w:val="clear" w:color="auto" w:fill="auto"/>
            <w:noWrap/>
            <w:vAlign w:val="center"/>
          </w:tcPr>
          <w:p w14:paraId="1B235203"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1 175 670</w:t>
            </w:r>
          </w:p>
        </w:tc>
        <w:tc>
          <w:tcPr>
            <w:tcW w:w="1418" w:type="dxa"/>
            <w:vAlign w:val="center"/>
          </w:tcPr>
          <w:p w14:paraId="350E107C"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1 173 304</w:t>
            </w:r>
          </w:p>
        </w:tc>
        <w:tc>
          <w:tcPr>
            <w:tcW w:w="1417" w:type="dxa"/>
            <w:vAlign w:val="center"/>
          </w:tcPr>
          <w:p w14:paraId="779B4540"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294 918</w:t>
            </w:r>
          </w:p>
        </w:tc>
      </w:tr>
      <w:tr w:rsidR="004F6BC3" w:rsidRPr="00253FA9" w14:paraId="0F94E64F" w14:textId="77777777" w:rsidTr="00F421D4">
        <w:trPr>
          <w:trHeight w:val="340"/>
        </w:trPr>
        <w:tc>
          <w:tcPr>
            <w:tcW w:w="1925" w:type="dxa"/>
            <w:shd w:val="clear" w:color="auto" w:fill="F2F2F2" w:themeFill="background1" w:themeFillShade="F2"/>
            <w:noWrap/>
            <w:vAlign w:val="center"/>
            <w:hideMark/>
          </w:tcPr>
          <w:p w14:paraId="53E4ACE2"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majątkowe</w:t>
            </w:r>
          </w:p>
        </w:tc>
        <w:tc>
          <w:tcPr>
            <w:tcW w:w="1484" w:type="dxa"/>
            <w:shd w:val="clear" w:color="auto" w:fill="auto"/>
            <w:noWrap/>
            <w:vAlign w:val="center"/>
          </w:tcPr>
          <w:p w14:paraId="06C94F25"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547 408</w:t>
            </w:r>
          </w:p>
        </w:tc>
        <w:tc>
          <w:tcPr>
            <w:tcW w:w="1418" w:type="dxa"/>
            <w:shd w:val="clear" w:color="auto" w:fill="auto"/>
            <w:noWrap/>
            <w:vAlign w:val="center"/>
          </w:tcPr>
          <w:p w14:paraId="73EDE746"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7 686</w:t>
            </w:r>
          </w:p>
        </w:tc>
        <w:tc>
          <w:tcPr>
            <w:tcW w:w="1417" w:type="dxa"/>
            <w:shd w:val="clear" w:color="auto" w:fill="auto"/>
            <w:noWrap/>
            <w:vAlign w:val="center"/>
          </w:tcPr>
          <w:p w14:paraId="08CE6869"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51 900</w:t>
            </w:r>
          </w:p>
        </w:tc>
        <w:tc>
          <w:tcPr>
            <w:tcW w:w="1418" w:type="dxa"/>
            <w:vAlign w:val="center"/>
          </w:tcPr>
          <w:p w14:paraId="718840E9"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5 500</w:t>
            </w:r>
          </w:p>
        </w:tc>
        <w:tc>
          <w:tcPr>
            <w:tcW w:w="1417" w:type="dxa"/>
            <w:vAlign w:val="center"/>
          </w:tcPr>
          <w:p w14:paraId="132F1066"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14 551</w:t>
            </w:r>
          </w:p>
        </w:tc>
      </w:tr>
      <w:tr w:rsidR="004F6BC3" w:rsidRPr="00253FA9" w14:paraId="75534A1B" w14:textId="77777777" w:rsidTr="00F421D4">
        <w:trPr>
          <w:trHeight w:val="340"/>
        </w:trPr>
        <w:tc>
          <w:tcPr>
            <w:tcW w:w="1925" w:type="dxa"/>
            <w:shd w:val="clear" w:color="auto" w:fill="F2F2F2" w:themeFill="background1" w:themeFillShade="F2"/>
            <w:noWrap/>
            <w:vAlign w:val="center"/>
            <w:hideMark/>
          </w:tcPr>
          <w:p w14:paraId="5E542297" w14:textId="2BAB82CF" w:rsidR="004F6BC3" w:rsidRPr="000D4D5F" w:rsidRDefault="004F6BC3" w:rsidP="00097F7E">
            <w:pPr>
              <w:numPr>
                <w:ilvl w:val="3"/>
                <w:numId w:val="8"/>
              </w:numPr>
              <w:spacing w:line="276" w:lineRule="auto"/>
              <w:ind w:left="291"/>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środki z UE,</w:t>
            </w:r>
            <w:r w:rsidR="000D4D5F">
              <w:rPr>
                <w:rFonts w:asciiTheme="minorHAnsi" w:eastAsia="Times New Roman" w:hAnsiTheme="minorHAnsi" w:cstheme="minorHAnsi"/>
                <w:sz w:val="24"/>
                <w:szCs w:val="24"/>
                <w:lang w:eastAsia="pl-PL"/>
              </w:rPr>
              <w:t xml:space="preserve"> </w:t>
            </w:r>
            <w:r w:rsidRPr="000D4D5F">
              <w:rPr>
                <w:rFonts w:asciiTheme="minorHAnsi" w:eastAsia="Times New Roman" w:hAnsiTheme="minorHAnsi" w:cstheme="minorHAnsi"/>
                <w:sz w:val="24"/>
                <w:szCs w:val="24"/>
                <w:lang w:eastAsia="pl-PL"/>
              </w:rPr>
              <w:t>w tym:</w:t>
            </w:r>
          </w:p>
        </w:tc>
        <w:tc>
          <w:tcPr>
            <w:tcW w:w="1484" w:type="dxa"/>
            <w:shd w:val="clear" w:color="auto" w:fill="auto"/>
            <w:noWrap/>
            <w:vAlign w:val="center"/>
          </w:tcPr>
          <w:p w14:paraId="5CBFD60B"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203 483 536</w:t>
            </w:r>
          </w:p>
        </w:tc>
        <w:tc>
          <w:tcPr>
            <w:tcW w:w="1418" w:type="dxa"/>
            <w:shd w:val="clear" w:color="auto" w:fill="auto"/>
            <w:noWrap/>
            <w:vAlign w:val="center"/>
          </w:tcPr>
          <w:p w14:paraId="46834002"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78 467 091</w:t>
            </w:r>
          </w:p>
        </w:tc>
        <w:tc>
          <w:tcPr>
            <w:tcW w:w="1417" w:type="dxa"/>
            <w:shd w:val="clear" w:color="auto" w:fill="auto"/>
            <w:noWrap/>
            <w:vAlign w:val="center"/>
          </w:tcPr>
          <w:p w14:paraId="343B68AA"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98 497 044</w:t>
            </w:r>
          </w:p>
        </w:tc>
        <w:tc>
          <w:tcPr>
            <w:tcW w:w="1418" w:type="dxa"/>
            <w:vAlign w:val="center"/>
          </w:tcPr>
          <w:p w14:paraId="662B16B9"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130 517 429</w:t>
            </w:r>
          </w:p>
        </w:tc>
        <w:tc>
          <w:tcPr>
            <w:tcW w:w="1417" w:type="dxa"/>
            <w:vAlign w:val="center"/>
          </w:tcPr>
          <w:p w14:paraId="1E13B6AA"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42 985 231</w:t>
            </w:r>
          </w:p>
        </w:tc>
      </w:tr>
      <w:tr w:rsidR="004F6BC3" w:rsidRPr="00253FA9" w14:paraId="4A77FE63" w14:textId="77777777" w:rsidTr="00F421D4">
        <w:trPr>
          <w:trHeight w:val="340"/>
        </w:trPr>
        <w:tc>
          <w:tcPr>
            <w:tcW w:w="1925" w:type="dxa"/>
            <w:shd w:val="clear" w:color="auto" w:fill="F2F2F2" w:themeFill="background1" w:themeFillShade="F2"/>
            <w:noWrap/>
            <w:vAlign w:val="center"/>
            <w:hideMark/>
          </w:tcPr>
          <w:p w14:paraId="174EF069"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bieżące</w:t>
            </w:r>
          </w:p>
        </w:tc>
        <w:tc>
          <w:tcPr>
            <w:tcW w:w="1484" w:type="dxa"/>
            <w:shd w:val="clear" w:color="auto" w:fill="auto"/>
            <w:noWrap/>
            <w:vAlign w:val="center"/>
          </w:tcPr>
          <w:p w14:paraId="4A69B6B3"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45 996 790</w:t>
            </w:r>
          </w:p>
        </w:tc>
        <w:tc>
          <w:tcPr>
            <w:tcW w:w="1418" w:type="dxa"/>
            <w:shd w:val="clear" w:color="auto" w:fill="auto"/>
            <w:noWrap/>
            <w:vAlign w:val="center"/>
          </w:tcPr>
          <w:p w14:paraId="5492C09A"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22 295 900</w:t>
            </w:r>
          </w:p>
        </w:tc>
        <w:tc>
          <w:tcPr>
            <w:tcW w:w="1417" w:type="dxa"/>
            <w:shd w:val="clear" w:color="auto" w:fill="auto"/>
            <w:noWrap/>
            <w:vAlign w:val="center"/>
          </w:tcPr>
          <w:p w14:paraId="1CF3AA0A"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21 324 661</w:t>
            </w:r>
          </w:p>
        </w:tc>
        <w:tc>
          <w:tcPr>
            <w:tcW w:w="1418" w:type="dxa"/>
            <w:vAlign w:val="center"/>
          </w:tcPr>
          <w:p w14:paraId="4ACF1028"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26 839 596</w:t>
            </w:r>
          </w:p>
        </w:tc>
        <w:tc>
          <w:tcPr>
            <w:tcW w:w="1417" w:type="dxa"/>
            <w:vAlign w:val="center"/>
          </w:tcPr>
          <w:p w14:paraId="04ABB629"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28 091 046</w:t>
            </w:r>
          </w:p>
        </w:tc>
      </w:tr>
      <w:tr w:rsidR="004F6BC3" w:rsidRPr="00253FA9" w14:paraId="40DBFAF9" w14:textId="77777777" w:rsidTr="00F421D4">
        <w:trPr>
          <w:trHeight w:val="340"/>
        </w:trPr>
        <w:tc>
          <w:tcPr>
            <w:tcW w:w="1925" w:type="dxa"/>
            <w:shd w:val="clear" w:color="auto" w:fill="F2F2F2" w:themeFill="background1" w:themeFillShade="F2"/>
            <w:noWrap/>
            <w:vAlign w:val="center"/>
            <w:hideMark/>
          </w:tcPr>
          <w:p w14:paraId="7866FE58"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majątkowe</w:t>
            </w:r>
          </w:p>
        </w:tc>
        <w:tc>
          <w:tcPr>
            <w:tcW w:w="1484" w:type="dxa"/>
            <w:shd w:val="clear" w:color="auto" w:fill="auto"/>
            <w:noWrap/>
            <w:vAlign w:val="center"/>
          </w:tcPr>
          <w:p w14:paraId="223862C4"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157 486 746</w:t>
            </w:r>
          </w:p>
        </w:tc>
        <w:tc>
          <w:tcPr>
            <w:tcW w:w="1418" w:type="dxa"/>
            <w:shd w:val="clear" w:color="auto" w:fill="auto"/>
            <w:noWrap/>
            <w:vAlign w:val="center"/>
          </w:tcPr>
          <w:p w14:paraId="6831C926"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56 171 191</w:t>
            </w:r>
          </w:p>
        </w:tc>
        <w:tc>
          <w:tcPr>
            <w:tcW w:w="1417" w:type="dxa"/>
            <w:shd w:val="clear" w:color="auto" w:fill="auto"/>
            <w:noWrap/>
            <w:vAlign w:val="center"/>
          </w:tcPr>
          <w:p w14:paraId="58FEAFBD"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77 172 383</w:t>
            </w:r>
          </w:p>
        </w:tc>
        <w:tc>
          <w:tcPr>
            <w:tcW w:w="1418" w:type="dxa"/>
            <w:vAlign w:val="center"/>
          </w:tcPr>
          <w:p w14:paraId="3DA8C5F2"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103 677 833</w:t>
            </w:r>
          </w:p>
        </w:tc>
        <w:tc>
          <w:tcPr>
            <w:tcW w:w="1417" w:type="dxa"/>
            <w:vAlign w:val="center"/>
          </w:tcPr>
          <w:p w14:paraId="0EBE980E"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14 894 185</w:t>
            </w:r>
          </w:p>
        </w:tc>
      </w:tr>
      <w:tr w:rsidR="004F6BC3" w:rsidRPr="00253FA9" w14:paraId="618E8722" w14:textId="77777777" w:rsidTr="00F421D4">
        <w:trPr>
          <w:trHeight w:val="340"/>
        </w:trPr>
        <w:tc>
          <w:tcPr>
            <w:tcW w:w="1925" w:type="dxa"/>
            <w:shd w:val="clear" w:color="auto" w:fill="F2F2F2" w:themeFill="background1" w:themeFillShade="F2"/>
            <w:noWrap/>
            <w:vAlign w:val="center"/>
            <w:hideMark/>
          </w:tcPr>
          <w:p w14:paraId="5237EA8A"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Razem bieżące</w:t>
            </w:r>
          </w:p>
        </w:tc>
        <w:tc>
          <w:tcPr>
            <w:tcW w:w="1484" w:type="dxa"/>
            <w:shd w:val="clear" w:color="auto" w:fill="auto"/>
            <w:noWrap/>
            <w:vAlign w:val="center"/>
          </w:tcPr>
          <w:p w14:paraId="462D7FEE"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48 932 433</w:t>
            </w:r>
          </w:p>
        </w:tc>
        <w:tc>
          <w:tcPr>
            <w:tcW w:w="1418" w:type="dxa"/>
            <w:shd w:val="clear" w:color="auto" w:fill="auto"/>
            <w:noWrap/>
            <w:vAlign w:val="center"/>
          </w:tcPr>
          <w:p w14:paraId="5A91B875"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24 221 460</w:t>
            </w:r>
          </w:p>
        </w:tc>
        <w:tc>
          <w:tcPr>
            <w:tcW w:w="1417" w:type="dxa"/>
            <w:shd w:val="clear" w:color="auto" w:fill="auto"/>
            <w:noWrap/>
            <w:vAlign w:val="center"/>
          </w:tcPr>
          <w:p w14:paraId="235E4908"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22 500 331</w:t>
            </w:r>
          </w:p>
        </w:tc>
        <w:tc>
          <w:tcPr>
            <w:tcW w:w="1418" w:type="dxa"/>
            <w:vAlign w:val="center"/>
          </w:tcPr>
          <w:p w14:paraId="73247A4A"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28 012 900</w:t>
            </w:r>
          </w:p>
        </w:tc>
        <w:tc>
          <w:tcPr>
            <w:tcW w:w="1417" w:type="dxa"/>
            <w:vAlign w:val="center"/>
          </w:tcPr>
          <w:p w14:paraId="59746689"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28 385 964</w:t>
            </w:r>
          </w:p>
        </w:tc>
      </w:tr>
      <w:tr w:rsidR="004F6BC3" w:rsidRPr="00253FA9" w14:paraId="2A4A930F" w14:textId="77777777" w:rsidTr="00F421D4">
        <w:trPr>
          <w:trHeight w:val="340"/>
        </w:trPr>
        <w:tc>
          <w:tcPr>
            <w:tcW w:w="1925" w:type="dxa"/>
            <w:shd w:val="clear" w:color="auto" w:fill="F2F2F2" w:themeFill="background1" w:themeFillShade="F2"/>
            <w:noWrap/>
            <w:vAlign w:val="center"/>
            <w:hideMark/>
          </w:tcPr>
          <w:p w14:paraId="33E31CBD"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eastAsia="Times New Roman" w:hAnsiTheme="minorHAnsi" w:cstheme="minorHAnsi"/>
                <w:sz w:val="24"/>
                <w:szCs w:val="24"/>
                <w:lang w:eastAsia="pl-PL"/>
              </w:rPr>
              <w:t>Razem majątkowe</w:t>
            </w:r>
          </w:p>
        </w:tc>
        <w:tc>
          <w:tcPr>
            <w:tcW w:w="1484" w:type="dxa"/>
            <w:shd w:val="clear" w:color="auto" w:fill="auto"/>
            <w:noWrap/>
            <w:vAlign w:val="center"/>
          </w:tcPr>
          <w:p w14:paraId="2AD23C07"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158 034 154</w:t>
            </w:r>
          </w:p>
        </w:tc>
        <w:tc>
          <w:tcPr>
            <w:tcW w:w="1418" w:type="dxa"/>
            <w:shd w:val="clear" w:color="auto" w:fill="auto"/>
            <w:noWrap/>
            <w:vAlign w:val="center"/>
          </w:tcPr>
          <w:p w14:paraId="5E55A950"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56 178 877</w:t>
            </w:r>
          </w:p>
        </w:tc>
        <w:tc>
          <w:tcPr>
            <w:tcW w:w="1417" w:type="dxa"/>
            <w:shd w:val="clear" w:color="auto" w:fill="auto"/>
            <w:noWrap/>
            <w:vAlign w:val="center"/>
          </w:tcPr>
          <w:p w14:paraId="174D5AED"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77 224 283</w:t>
            </w:r>
          </w:p>
        </w:tc>
        <w:tc>
          <w:tcPr>
            <w:tcW w:w="1418" w:type="dxa"/>
            <w:vAlign w:val="center"/>
          </w:tcPr>
          <w:p w14:paraId="0DA5E90D" w14:textId="77777777" w:rsidR="004F6BC3" w:rsidRPr="000D4D5F" w:rsidRDefault="004F6BC3" w:rsidP="00253FA9">
            <w:pPr>
              <w:spacing w:line="276" w:lineRule="auto"/>
              <w:rPr>
                <w:rFonts w:asciiTheme="minorHAnsi" w:eastAsia="Times New Roman" w:hAnsiTheme="minorHAnsi" w:cstheme="minorHAnsi"/>
                <w:sz w:val="24"/>
                <w:szCs w:val="24"/>
                <w:lang w:eastAsia="pl-PL"/>
              </w:rPr>
            </w:pPr>
            <w:r w:rsidRPr="000D4D5F">
              <w:rPr>
                <w:rFonts w:asciiTheme="minorHAnsi" w:hAnsiTheme="minorHAnsi" w:cstheme="minorHAnsi"/>
                <w:sz w:val="24"/>
                <w:szCs w:val="24"/>
              </w:rPr>
              <w:t>103 683 333</w:t>
            </w:r>
          </w:p>
        </w:tc>
        <w:tc>
          <w:tcPr>
            <w:tcW w:w="1417" w:type="dxa"/>
            <w:vAlign w:val="center"/>
          </w:tcPr>
          <w:p w14:paraId="30EA5EFB" w14:textId="77777777" w:rsidR="004F6BC3" w:rsidRPr="000D4D5F" w:rsidRDefault="004F6BC3" w:rsidP="00253FA9">
            <w:pPr>
              <w:spacing w:line="276" w:lineRule="auto"/>
              <w:rPr>
                <w:rFonts w:asciiTheme="minorHAnsi" w:hAnsiTheme="minorHAnsi" w:cstheme="minorHAnsi"/>
                <w:color w:val="000000"/>
                <w:sz w:val="24"/>
                <w:szCs w:val="24"/>
                <w:lang w:eastAsia="pl-PL"/>
              </w:rPr>
            </w:pPr>
            <w:r w:rsidRPr="000D4D5F">
              <w:rPr>
                <w:rFonts w:asciiTheme="minorHAnsi" w:hAnsiTheme="minorHAnsi" w:cstheme="minorHAnsi"/>
                <w:color w:val="000000"/>
                <w:sz w:val="24"/>
                <w:szCs w:val="24"/>
              </w:rPr>
              <w:t>14 908 736</w:t>
            </w:r>
          </w:p>
        </w:tc>
      </w:tr>
    </w:tbl>
    <w:p w14:paraId="09F8720E" w14:textId="636299CE" w:rsidR="004F6BC3" w:rsidRPr="00253FA9" w:rsidRDefault="004F6BC3" w:rsidP="00253FA9">
      <w:pPr>
        <w:spacing w:line="276" w:lineRule="auto"/>
        <w:rPr>
          <w:rFonts w:asciiTheme="minorHAnsi" w:eastAsia="Times New Roman" w:hAnsiTheme="minorHAnsi" w:cstheme="minorHAnsi"/>
          <w:b/>
          <w:bCs/>
          <w:color w:val="000000" w:themeColor="text1"/>
          <w:sz w:val="24"/>
          <w:szCs w:val="24"/>
          <w:lang w:eastAsia="pl-PL"/>
        </w:rPr>
      </w:pPr>
      <w:r w:rsidRPr="00253FA9">
        <w:rPr>
          <w:rFonts w:asciiTheme="minorHAnsi" w:hAnsiTheme="minorHAnsi" w:cstheme="minorHAnsi"/>
          <w:color w:val="000000" w:themeColor="text1"/>
          <w:sz w:val="24"/>
          <w:szCs w:val="24"/>
        </w:rPr>
        <w:t>Źródło: Departament Finansów Miasta</w:t>
      </w:r>
    </w:p>
    <w:p w14:paraId="56A8CA9F" w14:textId="35B4E085" w:rsidR="00BE5996" w:rsidRPr="00253FA9" w:rsidRDefault="00BE5996" w:rsidP="00F421D4">
      <w:pPr>
        <w:spacing w:before="240"/>
        <w:rPr>
          <w:rFonts w:asciiTheme="minorHAnsi" w:hAnsiTheme="minorHAnsi" w:cstheme="minorHAnsi"/>
          <w:bCs/>
          <w:sz w:val="24"/>
          <w:szCs w:val="24"/>
          <w:highlight w:val="darkYellow"/>
        </w:rPr>
      </w:pPr>
      <w:bookmarkStart w:id="723" w:name="_Toc235519263"/>
      <w:r w:rsidRPr="00253FA9">
        <w:rPr>
          <w:rFonts w:asciiTheme="minorHAnsi" w:hAnsiTheme="minorHAnsi" w:cstheme="minorHAnsi"/>
          <w:b/>
          <w:sz w:val="24"/>
          <w:szCs w:val="24"/>
        </w:rPr>
        <w:t xml:space="preserve">Tabela </w:t>
      </w:r>
      <w:r w:rsidRPr="00253FA9">
        <w:rPr>
          <w:rFonts w:asciiTheme="minorHAnsi" w:hAnsiTheme="minorHAnsi" w:cstheme="minorHAnsi"/>
          <w:b/>
          <w:sz w:val="24"/>
          <w:szCs w:val="24"/>
        </w:rPr>
        <w:fldChar w:fldCharType="begin"/>
      </w:r>
      <w:r w:rsidRPr="00253FA9">
        <w:rPr>
          <w:rFonts w:asciiTheme="minorHAnsi" w:hAnsiTheme="minorHAnsi" w:cstheme="minorHAnsi"/>
          <w:b/>
          <w:sz w:val="24"/>
          <w:szCs w:val="24"/>
        </w:rPr>
        <w:instrText xml:space="preserve"> SEQ Tabela \* ARABIC </w:instrText>
      </w:r>
      <w:r w:rsidRPr="00253FA9">
        <w:rPr>
          <w:rFonts w:asciiTheme="minorHAnsi" w:hAnsiTheme="minorHAnsi" w:cstheme="minorHAnsi"/>
          <w:b/>
          <w:sz w:val="24"/>
          <w:szCs w:val="24"/>
        </w:rPr>
        <w:fldChar w:fldCharType="separate"/>
      </w:r>
      <w:r w:rsidR="00CC39D2">
        <w:rPr>
          <w:rFonts w:asciiTheme="minorHAnsi" w:hAnsiTheme="minorHAnsi" w:cstheme="minorHAnsi"/>
          <w:b/>
          <w:noProof/>
          <w:sz w:val="24"/>
          <w:szCs w:val="24"/>
        </w:rPr>
        <w:t>247</w:t>
      </w:r>
      <w:r w:rsidRPr="00253FA9">
        <w:rPr>
          <w:rFonts w:asciiTheme="minorHAnsi" w:hAnsiTheme="minorHAnsi" w:cstheme="minorHAnsi"/>
          <w:b/>
          <w:sz w:val="24"/>
          <w:szCs w:val="24"/>
        </w:rPr>
        <w:fldChar w:fldCharType="end"/>
      </w:r>
      <w:r w:rsidRPr="00253FA9">
        <w:rPr>
          <w:rFonts w:asciiTheme="minorHAnsi" w:hAnsiTheme="minorHAnsi" w:cstheme="minorHAnsi"/>
          <w:b/>
          <w:sz w:val="24"/>
          <w:szCs w:val="24"/>
        </w:rPr>
        <w:t>. Zestawienie projektów miejskich, na których realizację pozyskano dofinansowanie w perspekt</w:t>
      </w:r>
      <w:r w:rsidR="00A436F6" w:rsidRPr="00253FA9">
        <w:rPr>
          <w:rFonts w:asciiTheme="minorHAnsi" w:hAnsiTheme="minorHAnsi" w:cstheme="minorHAnsi"/>
          <w:b/>
          <w:sz w:val="24"/>
          <w:szCs w:val="24"/>
        </w:rPr>
        <w:t>ywie</w:t>
      </w:r>
      <w:r w:rsidRPr="00253FA9">
        <w:rPr>
          <w:rFonts w:asciiTheme="minorHAnsi" w:hAnsiTheme="minorHAnsi" w:cstheme="minorHAnsi"/>
          <w:b/>
          <w:sz w:val="24"/>
          <w:szCs w:val="24"/>
        </w:rPr>
        <w:t xml:space="preserve"> </w:t>
      </w:r>
      <w:r w:rsidR="00A436F6" w:rsidRPr="00253FA9">
        <w:rPr>
          <w:rFonts w:asciiTheme="minorHAnsi" w:hAnsiTheme="minorHAnsi" w:cstheme="minorHAnsi"/>
          <w:b/>
          <w:sz w:val="24"/>
          <w:szCs w:val="24"/>
        </w:rPr>
        <w:t xml:space="preserve">finansowej </w:t>
      </w:r>
      <w:r w:rsidRPr="00253FA9">
        <w:rPr>
          <w:rFonts w:asciiTheme="minorHAnsi" w:hAnsiTheme="minorHAnsi" w:cstheme="minorHAnsi"/>
          <w:b/>
          <w:sz w:val="24"/>
          <w:szCs w:val="24"/>
        </w:rPr>
        <w:t>2021-2027</w:t>
      </w:r>
      <w:bookmarkEnd w:id="723"/>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left w:w="70" w:type="dxa"/>
          <w:right w:w="70" w:type="dxa"/>
        </w:tblCellMar>
        <w:tblLook w:val="04A0" w:firstRow="1" w:lastRow="0" w:firstColumn="1" w:lastColumn="0" w:noHBand="0" w:noVBand="1"/>
        <w:tblCaption w:val="Tabela 247. Zestawienie projektów miejskich, na których realizację pozyskano dofinansowanie w perspektywie finansowej 2021-2027"/>
        <w:tblDescription w:val="Wyszczególnienie rodzajów projektów wraz z ich liczbą, wartością oraz kwotą dofinansowania. "/>
      </w:tblPr>
      <w:tblGrid>
        <w:gridCol w:w="3263"/>
        <w:gridCol w:w="1560"/>
        <w:gridCol w:w="1842"/>
        <w:gridCol w:w="2549"/>
      </w:tblGrid>
      <w:tr w:rsidR="00651562" w:rsidRPr="00253FA9" w14:paraId="49FC2E12" w14:textId="77777777" w:rsidTr="00F421D4">
        <w:trPr>
          <w:trHeight w:val="539"/>
        </w:trPr>
        <w:tc>
          <w:tcPr>
            <w:tcW w:w="9214" w:type="dxa"/>
            <w:gridSpan w:val="4"/>
            <w:shd w:val="clear" w:color="auto" w:fill="F2F2F2" w:themeFill="background1" w:themeFillShade="F2"/>
            <w:vAlign w:val="center"/>
            <w:hideMark/>
          </w:tcPr>
          <w:p w14:paraId="76384E97" w14:textId="77777777" w:rsidR="00651562" w:rsidRPr="00253FA9" w:rsidRDefault="00651562" w:rsidP="00253FA9">
            <w:pPr>
              <w:spacing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Liczba projektów miejskich*, na których realizację pozyskano dofinansowanie ze środków z UE (liczba podpisanych i nierozwiązanych umów) w poszczególnych okresach finansowania</w:t>
            </w:r>
          </w:p>
        </w:tc>
      </w:tr>
      <w:tr w:rsidR="00651562" w:rsidRPr="00253FA9" w14:paraId="284C948D" w14:textId="77777777" w:rsidTr="00F421D4">
        <w:trPr>
          <w:trHeight w:val="1134"/>
        </w:trPr>
        <w:tc>
          <w:tcPr>
            <w:tcW w:w="3263" w:type="dxa"/>
            <w:shd w:val="clear" w:color="auto" w:fill="F2F2F2" w:themeFill="background1" w:themeFillShade="F2"/>
            <w:vAlign w:val="center"/>
            <w:hideMark/>
          </w:tcPr>
          <w:p w14:paraId="7D033434" w14:textId="49C1BF57" w:rsidR="00651562" w:rsidRPr="00531809" w:rsidRDefault="00651562" w:rsidP="00253FA9">
            <w:pPr>
              <w:spacing w:line="276" w:lineRule="auto"/>
              <w:rPr>
                <w:rFonts w:asciiTheme="minorHAnsi" w:eastAsia="Times New Roman" w:hAnsiTheme="minorHAnsi" w:cstheme="minorHAnsi"/>
                <w:b/>
                <w:bCs/>
                <w:sz w:val="24"/>
                <w:szCs w:val="24"/>
                <w:lang w:eastAsia="pl-PL"/>
              </w:rPr>
            </w:pPr>
            <w:r w:rsidRPr="00F421D4">
              <w:rPr>
                <w:rFonts w:asciiTheme="minorHAnsi" w:eastAsia="Times New Roman" w:hAnsiTheme="minorHAnsi" w:cstheme="minorHAnsi"/>
                <w:b/>
                <w:bCs/>
                <w:sz w:val="24"/>
                <w:szCs w:val="24"/>
                <w:lang w:eastAsia="pl-PL"/>
              </w:rPr>
              <w:t>Okres finansowania 2021-2027</w:t>
            </w:r>
          </w:p>
        </w:tc>
        <w:tc>
          <w:tcPr>
            <w:tcW w:w="1560" w:type="dxa"/>
            <w:shd w:val="clear" w:color="auto" w:fill="F2F2F2" w:themeFill="background1" w:themeFillShade="F2"/>
            <w:vAlign w:val="center"/>
            <w:hideMark/>
          </w:tcPr>
          <w:p w14:paraId="7EF6ABF1" w14:textId="7A4D2448" w:rsidR="00651562" w:rsidRPr="00F421D4" w:rsidRDefault="00651562" w:rsidP="00253FA9">
            <w:pPr>
              <w:spacing w:line="276" w:lineRule="auto"/>
              <w:rPr>
                <w:rFonts w:asciiTheme="minorHAnsi" w:eastAsia="Times New Roman" w:hAnsiTheme="minorHAnsi" w:cstheme="minorHAnsi"/>
                <w:b/>
                <w:bCs/>
                <w:sz w:val="24"/>
                <w:szCs w:val="24"/>
                <w:lang w:eastAsia="pl-PL"/>
              </w:rPr>
            </w:pPr>
            <w:r w:rsidRPr="00F421D4">
              <w:rPr>
                <w:rFonts w:asciiTheme="minorHAnsi" w:eastAsia="Times New Roman" w:hAnsiTheme="minorHAnsi" w:cstheme="minorHAnsi"/>
                <w:b/>
                <w:bCs/>
                <w:sz w:val="24"/>
                <w:szCs w:val="24"/>
                <w:lang w:eastAsia="pl-PL"/>
              </w:rPr>
              <w:t>Łączna liczba projektów</w:t>
            </w:r>
          </w:p>
        </w:tc>
        <w:tc>
          <w:tcPr>
            <w:tcW w:w="1842" w:type="dxa"/>
            <w:shd w:val="clear" w:color="auto" w:fill="F2F2F2" w:themeFill="background1" w:themeFillShade="F2"/>
            <w:vAlign w:val="center"/>
            <w:hideMark/>
          </w:tcPr>
          <w:p w14:paraId="28263F42" w14:textId="7C75E3D3" w:rsidR="00651562" w:rsidRPr="00F421D4" w:rsidRDefault="00651562" w:rsidP="00253FA9">
            <w:pPr>
              <w:spacing w:line="276" w:lineRule="auto"/>
              <w:rPr>
                <w:rFonts w:asciiTheme="minorHAnsi" w:eastAsia="Times New Roman" w:hAnsiTheme="minorHAnsi" w:cstheme="minorHAnsi"/>
                <w:b/>
                <w:bCs/>
                <w:sz w:val="24"/>
                <w:szCs w:val="24"/>
                <w:lang w:eastAsia="pl-PL"/>
              </w:rPr>
            </w:pPr>
            <w:r w:rsidRPr="00F421D4">
              <w:rPr>
                <w:rFonts w:asciiTheme="minorHAnsi" w:eastAsia="Times New Roman" w:hAnsiTheme="minorHAnsi" w:cstheme="minorHAnsi"/>
                <w:b/>
                <w:bCs/>
                <w:sz w:val="24"/>
                <w:szCs w:val="24"/>
                <w:lang w:eastAsia="pl-PL"/>
              </w:rPr>
              <w:t>Łączna wartość projektów (w zł)</w:t>
            </w:r>
          </w:p>
        </w:tc>
        <w:tc>
          <w:tcPr>
            <w:tcW w:w="2549" w:type="dxa"/>
            <w:shd w:val="clear" w:color="auto" w:fill="F2F2F2" w:themeFill="background1" w:themeFillShade="F2"/>
            <w:vAlign w:val="center"/>
            <w:hideMark/>
          </w:tcPr>
          <w:p w14:paraId="5E558850" w14:textId="38424134" w:rsidR="00651562" w:rsidRPr="00F421D4" w:rsidRDefault="00651562" w:rsidP="00253FA9">
            <w:pPr>
              <w:spacing w:line="276" w:lineRule="auto"/>
              <w:rPr>
                <w:rFonts w:asciiTheme="minorHAnsi" w:eastAsia="Times New Roman" w:hAnsiTheme="minorHAnsi" w:cstheme="minorHAnsi"/>
                <w:b/>
                <w:bCs/>
                <w:sz w:val="24"/>
                <w:szCs w:val="24"/>
                <w:lang w:eastAsia="pl-PL"/>
              </w:rPr>
            </w:pPr>
            <w:r w:rsidRPr="00F421D4">
              <w:rPr>
                <w:rFonts w:asciiTheme="minorHAnsi" w:eastAsia="Times New Roman" w:hAnsiTheme="minorHAnsi" w:cstheme="minorHAnsi"/>
                <w:b/>
                <w:bCs/>
                <w:sz w:val="24"/>
                <w:szCs w:val="24"/>
                <w:lang w:eastAsia="pl-PL"/>
              </w:rPr>
              <w:t>Łączna kwota dofinansowania z UE (w zł)</w:t>
            </w:r>
          </w:p>
        </w:tc>
      </w:tr>
      <w:tr w:rsidR="00651562" w:rsidRPr="00253FA9" w14:paraId="34BB2E12" w14:textId="77777777" w:rsidTr="00F421D4">
        <w:trPr>
          <w:trHeight w:val="338"/>
        </w:trPr>
        <w:tc>
          <w:tcPr>
            <w:tcW w:w="3263" w:type="dxa"/>
            <w:shd w:val="clear" w:color="auto" w:fill="F2F2F2" w:themeFill="background1" w:themeFillShade="F2"/>
            <w:vAlign w:val="center"/>
            <w:hideMark/>
          </w:tcPr>
          <w:p w14:paraId="0BB7CE5C" w14:textId="7134ABB1" w:rsidR="00651562" w:rsidRPr="00651562" w:rsidRDefault="00651562" w:rsidP="00253FA9">
            <w:pPr>
              <w:spacing w:line="276" w:lineRule="auto"/>
              <w:rPr>
                <w:rFonts w:asciiTheme="minorHAnsi" w:eastAsia="Times New Roman" w:hAnsiTheme="minorHAnsi" w:cstheme="minorHAnsi"/>
                <w:b/>
                <w:bCs/>
                <w:sz w:val="24"/>
                <w:szCs w:val="24"/>
                <w:lang w:eastAsia="pl-PL"/>
              </w:rPr>
            </w:pPr>
            <w:r w:rsidRPr="00651562">
              <w:rPr>
                <w:rFonts w:asciiTheme="minorHAnsi" w:eastAsia="Times New Roman" w:hAnsiTheme="minorHAnsi" w:cstheme="minorHAnsi"/>
                <w:b/>
                <w:bCs/>
                <w:sz w:val="24"/>
                <w:szCs w:val="24"/>
                <w:lang w:eastAsia="pl-PL"/>
              </w:rPr>
              <w:t>Projekty ogółem</w:t>
            </w:r>
            <w:r>
              <w:rPr>
                <w:rFonts w:asciiTheme="minorHAnsi" w:eastAsia="Times New Roman" w:hAnsiTheme="minorHAnsi" w:cstheme="minorHAnsi"/>
                <w:b/>
                <w:bCs/>
                <w:sz w:val="24"/>
                <w:szCs w:val="24"/>
                <w:lang w:eastAsia="pl-PL"/>
              </w:rPr>
              <w:t>:</w:t>
            </w:r>
          </w:p>
        </w:tc>
        <w:tc>
          <w:tcPr>
            <w:tcW w:w="1560" w:type="dxa"/>
            <w:shd w:val="clear" w:color="auto" w:fill="auto"/>
            <w:vAlign w:val="center"/>
            <w:hideMark/>
          </w:tcPr>
          <w:p w14:paraId="257455F9" w14:textId="29F66D17" w:rsidR="00651562" w:rsidRPr="00651562" w:rsidRDefault="00651562" w:rsidP="00253FA9">
            <w:pPr>
              <w:spacing w:line="276" w:lineRule="auto"/>
              <w:rPr>
                <w:rFonts w:asciiTheme="minorHAnsi" w:eastAsia="Times New Roman" w:hAnsiTheme="minorHAnsi" w:cstheme="minorHAnsi"/>
                <w:b/>
                <w:bCs/>
                <w:color w:val="000000" w:themeColor="text1"/>
                <w:sz w:val="24"/>
                <w:szCs w:val="24"/>
                <w:lang w:eastAsia="pl-PL"/>
              </w:rPr>
            </w:pPr>
            <w:r w:rsidRPr="00651562">
              <w:rPr>
                <w:rFonts w:asciiTheme="minorHAnsi" w:eastAsia="Times New Roman" w:hAnsiTheme="minorHAnsi" w:cstheme="minorHAnsi"/>
                <w:b/>
                <w:bCs/>
                <w:color w:val="000000" w:themeColor="text1"/>
                <w:sz w:val="24"/>
                <w:szCs w:val="24"/>
                <w:lang w:eastAsia="pl-PL"/>
              </w:rPr>
              <w:t>10</w:t>
            </w:r>
          </w:p>
        </w:tc>
        <w:tc>
          <w:tcPr>
            <w:tcW w:w="1842" w:type="dxa"/>
            <w:shd w:val="clear" w:color="auto" w:fill="auto"/>
            <w:vAlign w:val="center"/>
            <w:hideMark/>
          </w:tcPr>
          <w:p w14:paraId="7B12EDEC" w14:textId="4B93474D" w:rsidR="00651562" w:rsidRPr="00651562" w:rsidRDefault="00651562" w:rsidP="00253FA9">
            <w:pPr>
              <w:spacing w:line="276" w:lineRule="auto"/>
              <w:rPr>
                <w:rFonts w:asciiTheme="minorHAnsi" w:eastAsia="Times New Roman" w:hAnsiTheme="minorHAnsi" w:cstheme="minorHAnsi"/>
                <w:b/>
                <w:bCs/>
                <w:color w:val="000000" w:themeColor="text1"/>
                <w:sz w:val="24"/>
                <w:szCs w:val="24"/>
                <w:lang w:eastAsia="pl-PL"/>
              </w:rPr>
            </w:pPr>
            <w:r w:rsidRPr="00651562">
              <w:rPr>
                <w:rFonts w:asciiTheme="minorHAnsi" w:eastAsia="Times New Roman" w:hAnsiTheme="minorHAnsi" w:cstheme="minorHAnsi"/>
                <w:b/>
                <w:bCs/>
                <w:color w:val="000000" w:themeColor="text1"/>
                <w:sz w:val="24"/>
                <w:szCs w:val="24"/>
                <w:lang w:eastAsia="pl-PL"/>
              </w:rPr>
              <w:t>137 559 223,31</w:t>
            </w:r>
          </w:p>
        </w:tc>
        <w:tc>
          <w:tcPr>
            <w:tcW w:w="2549" w:type="dxa"/>
            <w:shd w:val="clear" w:color="auto" w:fill="auto"/>
            <w:vAlign w:val="center"/>
            <w:hideMark/>
          </w:tcPr>
          <w:p w14:paraId="203E66FB" w14:textId="0EEB0C29" w:rsidR="00651562" w:rsidRPr="00651562" w:rsidRDefault="00651562" w:rsidP="00253FA9">
            <w:pPr>
              <w:spacing w:line="276" w:lineRule="auto"/>
              <w:rPr>
                <w:rFonts w:asciiTheme="minorHAnsi" w:eastAsia="Times New Roman" w:hAnsiTheme="minorHAnsi" w:cstheme="minorHAnsi"/>
                <w:b/>
                <w:bCs/>
                <w:color w:val="000000" w:themeColor="text1"/>
                <w:sz w:val="24"/>
                <w:szCs w:val="24"/>
                <w:lang w:eastAsia="pl-PL"/>
              </w:rPr>
            </w:pPr>
            <w:r w:rsidRPr="00651562">
              <w:rPr>
                <w:rFonts w:asciiTheme="minorHAnsi" w:eastAsia="Times New Roman" w:hAnsiTheme="minorHAnsi" w:cstheme="minorHAnsi"/>
                <w:b/>
                <w:bCs/>
                <w:color w:val="000000" w:themeColor="text1"/>
                <w:sz w:val="24"/>
                <w:szCs w:val="24"/>
                <w:lang w:eastAsia="pl-PL"/>
              </w:rPr>
              <w:t>110 726 066,40</w:t>
            </w:r>
          </w:p>
        </w:tc>
      </w:tr>
      <w:tr w:rsidR="00651562" w:rsidRPr="00253FA9" w14:paraId="0A95A1D5" w14:textId="77777777" w:rsidTr="00F421D4">
        <w:trPr>
          <w:trHeight w:val="338"/>
        </w:trPr>
        <w:tc>
          <w:tcPr>
            <w:tcW w:w="3263" w:type="dxa"/>
            <w:shd w:val="clear" w:color="auto" w:fill="F2F2F2" w:themeFill="background1" w:themeFillShade="F2"/>
            <w:vAlign w:val="center"/>
          </w:tcPr>
          <w:p w14:paraId="426B9C0D" w14:textId="30EBDF56" w:rsidR="00651562" w:rsidRPr="000D4D5F" w:rsidRDefault="00651562" w:rsidP="00651562">
            <w:pPr>
              <w:spacing w:line="276" w:lineRule="auto"/>
              <w:rPr>
                <w:rFonts w:asciiTheme="minorHAnsi" w:eastAsia="Times New Roman" w:hAnsiTheme="minorHAnsi" w:cstheme="minorHAnsi"/>
                <w:bCs/>
                <w:sz w:val="24"/>
                <w:szCs w:val="24"/>
                <w:lang w:eastAsia="pl-PL"/>
              </w:rPr>
            </w:pPr>
            <w:r w:rsidRPr="000D4D5F">
              <w:rPr>
                <w:rFonts w:asciiTheme="minorHAnsi" w:eastAsia="Times New Roman" w:hAnsiTheme="minorHAnsi" w:cstheme="minorHAnsi"/>
                <w:sz w:val="24"/>
                <w:szCs w:val="24"/>
                <w:lang w:eastAsia="pl-PL"/>
              </w:rPr>
              <w:t xml:space="preserve">Projekty finansowane z Europejskiego Funduszu Rozwoju Regionalnego (EFRR) </w:t>
            </w:r>
          </w:p>
        </w:tc>
        <w:tc>
          <w:tcPr>
            <w:tcW w:w="1560" w:type="dxa"/>
            <w:shd w:val="clear" w:color="auto" w:fill="auto"/>
            <w:vAlign w:val="center"/>
          </w:tcPr>
          <w:p w14:paraId="354E7A5C" w14:textId="4D0ABAC6" w:rsidR="00651562" w:rsidRPr="000D4D5F" w:rsidRDefault="00651562" w:rsidP="00651562">
            <w:pPr>
              <w:spacing w:line="276" w:lineRule="auto"/>
              <w:rPr>
                <w:rFonts w:asciiTheme="minorHAnsi" w:eastAsia="Times New Roman" w:hAnsiTheme="minorHAnsi" w:cstheme="minorHAnsi"/>
                <w:sz w:val="24"/>
                <w:szCs w:val="24"/>
                <w:lang w:eastAsia="pl-PL"/>
              </w:rPr>
            </w:pPr>
            <w:r>
              <w:rPr>
                <w:rFonts w:asciiTheme="minorHAnsi" w:eastAsia="Times New Roman" w:hAnsiTheme="minorHAnsi" w:cstheme="minorHAnsi"/>
                <w:sz w:val="24"/>
                <w:szCs w:val="24"/>
                <w:lang w:eastAsia="pl-PL"/>
              </w:rPr>
              <w:t>4</w:t>
            </w:r>
          </w:p>
        </w:tc>
        <w:tc>
          <w:tcPr>
            <w:tcW w:w="1842" w:type="dxa"/>
            <w:shd w:val="clear" w:color="auto" w:fill="auto"/>
            <w:vAlign w:val="center"/>
          </w:tcPr>
          <w:p w14:paraId="1EB8FAE2" w14:textId="12BA25FE" w:rsidR="00651562" w:rsidRPr="00253FA9" w:rsidRDefault="00651562" w:rsidP="00651562">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40 499 369,09</w:t>
            </w:r>
          </w:p>
        </w:tc>
        <w:tc>
          <w:tcPr>
            <w:tcW w:w="2549" w:type="dxa"/>
            <w:shd w:val="clear" w:color="auto" w:fill="auto"/>
            <w:vAlign w:val="center"/>
          </w:tcPr>
          <w:p w14:paraId="397D7350" w14:textId="0FA0247E" w:rsidR="00651562" w:rsidRPr="00253FA9" w:rsidRDefault="00651562" w:rsidP="00651562">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32 547 112,01</w:t>
            </w:r>
          </w:p>
        </w:tc>
      </w:tr>
      <w:tr w:rsidR="00651562" w:rsidRPr="00253FA9" w14:paraId="441FD41A" w14:textId="77777777" w:rsidTr="00F421D4">
        <w:trPr>
          <w:trHeight w:val="338"/>
        </w:trPr>
        <w:tc>
          <w:tcPr>
            <w:tcW w:w="3263" w:type="dxa"/>
            <w:shd w:val="clear" w:color="auto" w:fill="F2F2F2" w:themeFill="background1" w:themeFillShade="F2"/>
            <w:vAlign w:val="center"/>
          </w:tcPr>
          <w:p w14:paraId="610C1E26" w14:textId="4474ED79" w:rsidR="00651562" w:rsidRPr="000D4D5F" w:rsidRDefault="00651562" w:rsidP="00651562">
            <w:pPr>
              <w:spacing w:line="276" w:lineRule="auto"/>
              <w:rPr>
                <w:rFonts w:asciiTheme="minorHAnsi" w:eastAsia="Times New Roman" w:hAnsiTheme="minorHAnsi" w:cstheme="minorHAnsi"/>
                <w:bCs/>
                <w:sz w:val="24"/>
                <w:szCs w:val="24"/>
                <w:lang w:eastAsia="pl-PL"/>
              </w:rPr>
            </w:pPr>
            <w:r w:rsidRPr="000D4D5F">
              <w:rPr>
                <w:rFonts w:asciiTheme="minorHAnsi" w:eastAsia="Times New Roman" w:hAnsiTheme="minorHAnsi" w:cstheme="minorHAnsi"/>
                <w:sz w:val="24"/>
                <w:szCs w:val="24"/>
                <w:lang w:eastAsia="pl-PL"/>
              </w:rPr>
              <w:t>Projekty finansowane z Europejskiego Funduszu Społecznego (EFS)</w:t>
            </w:r>
          </w:p>
        </w:tc>
        <w:tc>
          <w:tcPr>
            <w:tcW w:w="1560" w:type="dxa"/>
            <w:shd w:val="clear" w:color="auto" w:fill="auto"/>
            <w:vAlign w:val="center"/>
          </w:tcPr>
          <w:p w14:paraId="28ED80B5" w14:textId="303A76AE" w:rsidR="00651562" w:rsidRPr="000D4D5F" w:rsidRDefault="00651562" w:rsidP="0065156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themeColor="text1"/>
                <w:sz w:val="24"/>
                <w:szCs w:val="24"/>
                <w:lang w:eastAsia="pl-PL"/>
              </w:rPr>
              <w:t>5</w:t>
            </w:r>
          </w:p>
        </w:tc>
        <w:tc>
          <w:tcPr>
            <w:tcW w:w="1842" w:type="dxa"/>
            <w:shd w:val="clear" w:color="auto" w:fill="auto"/>
            <w:vAlign w:val="center"/>
          </w:tcPr>
          <w:p w14:paraId="3A6F5E9F" w14:textId="14B273F5" w:rsidR="00651562" w:rsidRPr="00253FA9" w:rsidRDefault="00651562" w:rsidP="00651562">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12 064 394,22</w:t>
            </w:r>
          </w:p>
        </w:tc>
        <w:tc>
          <w:tcPr>
            <w:tcW w:w="2549" w:type="dxa"/>
            <w:shd w:val="clear" w:color="auto" w:fill="auto"/>
            <w:vAlign w:val="center"/>
          </w:tcPr>
          <w:p w14:paraId="5D8DBC72" w14:textId="469F9295" w:rsidR="00651562" w:rsidRPr="00253FA9" w:rsidRDefault="00651562" w:rsidP="00651562">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11 377 954,39</w:t>
            </w:r>
          </w:p>
        </w:tc>
      </w:tr>
      <w:tr w:rsidR="00651562" w:rsidRPr="00253FA9" w14:paraId="00B77351" w14:textId="77777777" w:rsidTr="00F421D4">
        <w:trPr>
          <w:trHeight w:val="338"/>
        </w:trPr>
        <w:tc>
          <w:tcPr>
            <w:tcW w:w="3263" w:type="dxa"/>
            <w:shd w:val="clear" w:color="auto" w:fill="F2F2F2" w:themeFill="background1" w:themeFillShade="F2"/>
            <w:vAlign w:val="center"/>
          </w:tcPr>
          <w:p w14:paraId="6618369D" w14:textId="2A2CDB49" w:rsidR="00651562" w:rsidRPr="000D4D5F" w:rsidRDefault="00651562" w:rsidP="00651562">
            <w:pPr>
              <w:spacing w:line="276" w:lineRule="auto"/>
              <w:rPr>
                <w:rFonts w:asciiTheme="minorHAnsi" w:eastAsia="Times New Roman" w:hAnsiTheme="minorHAnsi" w:cstheme="minorHAnsi"/>
                <w:bCs/>
                <w:sz w:val="24"/>
                <w:szCs w:val="24"/>
                <w:lang w:eastAsia="pl-PL"/>
              </w:rPr>
            </w:pPr>
            <w:r w:rsidRPr="000D4D5F">
              <w:rPr>
                <w:rFonts w:asciiTheme="minorHAnsi" w:eastAsia="Times New Roman" w:hAnsiTheme="minorHAnsi" w:cstheme="minorHAnsi"/>
                <w:sz w:val="24"/>
                <w:szCs w:val="24"/>
                <w:lang w:eastAsia="pl-PL"/>
              </w:rPr>
              <w:t>Projekty finansowane z innych funduszy UE</w:t>
            </w:r>
          </w:p>
        </w:tc>
        <w:tc>
          <w:tcPr>
            <w:tcW w:w="1560" w:type="dxa"/>
            <w:shd w:val="clear" w:color="auto" w:fill="auto"/>
            <w:vAlign w:val="center"/>
          </w:tcPr>
          <w:p w14:paraId="49F41833" w14:textId="3C29EDF9" w:rsidR="00651562" w:rsidRPr="000D4D5F" w:rsidRDefault="00651562" w:rsidP="00651562">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color w:val="000000" w:themeColor="text1"/>
                <w:sz w:val="24"/>
                <w:szCs w:val="24"/>
                <w:lang w:eastAsia="pl-PL"/>
              </w:rPr>
              <w:t>1</w:t>
            </w:r>
          </w:p>
        </w:tc>
        <w:tc>
          <w:tcPr>
            <w:tcW w:w="1842" w:type="dxa"/>
            <w:shd w:val="clear" w:color="auto" w:fill="auto"/>
            <w:vAlign w:val="center"/>
          </w:tcPr>
          <w:p w14:paraId="34513D56" w14:textId="34882399" w:rsidR="00651562" w:rsidRPr="00253FA9" w:rsidRDefault="00651562" w:rsidP="00651562">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84 995 460,00</w:t>
            </w:r>
          </w:p>
        </w:tc>
        <w:tc>
          <w:tcPr>
            <w:tcW w:w="2549" w:type="dxa"/>
            <w:shd w:val="clear" w:color="auto" w:fill="auto"/>
            <w:vAlign w:val="center"/>
          </w:tcPr>
          <w:p w14:paraId="2BAAD9CB" w14:textId="415D453B" w:rsidR="00651562" w:rsidRPr="00253FA9" w:rsidRDefault="00651562" w:rsidP="00651562">
            <w:pPr>
              <w:spacing w:line="276" w:lineRule="auto"/>
              <w:rPr>
                <w:rFonts w:asciiTheme="minorHAnsi" w:eastAsia="Times New Roman" w:hAnsiTheme="minorHAnsi" w:cstheme="minorHAnsi"/>
                <w:color w:val="000000" w:themeColor="text1"/>
                <w:sz w:val="24"/>
                <w:szCs w:val="24"/>
                <w:lang w:eastAsia="pl-PL"/>
              </w:rPr>
            </w:pPr>
            <w:r w:rsidRPr="00253FA9">
              <w:rPr>
                <w:rFonts w:asciiTheme="minorHAnsi" w:eastAsia="Times New Roman" w:hAnsiTheme="minorHAnsi" w:cstheme="minorHAnsi"/>
                <w:color w:val="000000" w:themeColor="text1"/>
                <w:sz w:val="24"/>
                <w:szCs w:val="24"/>
                <w:lang w:eastAsia="pl-PL"/>
              </w:rPr>
              <w:t>66 801 000,00</w:t>
            </w:r>
          </w:p>
        </w:tc>
      </w:tr>
    </w:tbl>
    <w:p w14:paraId="1C9B7D04" w14:textId="46E7E112" w:rsidR="00BE5996" w:rsidRPr="00253FA9" w:rsidRDefault="00BE599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 </w:t>
      </w:r>
      <w:r w:rsidR="006C3C8C" w:rsidRPr="00253FA9">
        <w:rPr>
          <w:rFonts w:asciiTheme="minorHAnsi" w:hAnsiTheme="minorHAnsi" w:cstheme="minorHAnsi"/>
          <w:sz w:val="24"/>
          <w:szCs w:val="24"/>
        </w:rPr>
        <w:t>p</w:t>
      </w:r>
      <w:r w:rsidRPr="00253FA9">
        <w:rPr>
          <w:rFonts w:asciiTheme="minorHAnsi" w:hAnsiTheme="minorHAnsi" w:cstheme="minorHAnsi"/>
          <w:sz w:val="24"/>
          <w:szCs w:val="24"/>
        </w:rPr>
        <w:t xml:space="preserve">rojekty miejskie </w:t>
      </w:r>
      <w:r w:rsidR="00A436F6" w:rsidRPr="00253FA9">
        <w:rPr>
          <w:rFonts w:asciiTheme="minorHAnsi" w:hAnsiTheme="minorHAnsi" w:cstheme="minorHAnsi"/>
          <w:sz w:val="24"/>
          <w:szCs w:val="24"/>
        </w:rPr>
        <w:t>-</w:t>
      </w:r>
      <w:r w:rsidRPr="00253FA9">
        <w:rPr>
          <w:rFonts w:asciiTheme="minorHAnsi" w:hAnsiTheme="minorHAnsi" w:cstheme="minorHAnsi"/>
          <w:sz w:val="24"/>
          <w:szCs w:val="24"/>
        </w:rPr>
        <w:t xml:space="preserve"> projekty realizowane przez Urząd Mi</w:t>
      </w:r>
      <w:r w:rsidR="003354E5" w:rsidRPr="00253FA9">
        <w:rPr>
          <w:rFonts w:asciiTheme="minorHAnsi" w:hAnsiTheme="minorHAnsi" w:cstheme="minorHAnsi"/>
          <w:sz w:val="24"/>
          <w:szCs w:val="24"/>
        </w:rPr>
        <w:t>ejski</w:t>
      </w:r>
      <w:r w:rsidR="00B756EA" w:rsidRPr="00253FA9">
        <w:rPr>
          <w:rFonts w:asciiTheme="minorHAnsi" w:hAnsiTheme="minorHAnsi" w:cstheme="minorHAnsi"/>
          <w:sz w:val="24"/>
          <w:szCs w:val="24"/>
        </w:rPr>
        <w:t xml:space="preserve"> w Białymstoku</w:t>
      </w:r>
      <w:r w:rsidRPr="00253FA9">
        <w:rPr>
          <w:rFonts w:asciiTheme="minorHAnsi" w:hAnsiTheme="minorHAnsi" w:cstheme="minorHAnsi"/>
          <w:sz w:val="24"/>
          <w:szCs w:val="24"/>
        </w:rPr>
        <w:t xml:space="preserve"> i jednostki mu podległe oraz spółki miejskie</w:t>
      </w:r>
    </w:p>
    <w:p w14:paraId="48A5CB6D" w14:textId="5CD7F375" w:rsidR="00432A81" w:rsidRPr="00253FA9" w:rsidRDefault="00BE5996"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w:t>
      </w:r>
      <w:r w:rsidR="00432A81" w:rsidRPr="00253FA9">
        <w:rPr>
          <w:rFonts w:asciiTheme="minorHAnsi" w:hAnsiTheme="minorHAnsi" w:cstheme="minorHAnsi"/>
          <w:sz w:val="24"/>
          <w:szCs w:val="24"/>
        </w:rPr>
        <w:t>dło: Biuro Funduszy Europejskich</w:t>
      </w:r>
    </w:p>
    <w:p w14:paraId="7CF19628" w14:textId="6739DC92" w:rsidR="009261CC" w:rsidRPr="00253FA9" w:rsidRDefault="00160783" w:rsidP="00253FA9">
      <w:pPr>
        <w:pStyle w:val="Spis1"/>
        <w:spacing w:line="276" w:lineRule="auto"/>
        <w:rPr>
          <w:rFonts w:asciiTheme="minorHAnsi" w:hAnsiTheme="minorHAnsi" w:cstheme="minorHAnsi"/>
          <w:sz w:val="24"/>
        </w:rPr>
      </w:pPr>
      <w:bookmarkStart w:id="724" w:name="_Toc233963512"/>
      <w:r w:rsidRPr="00253FA9">
        <w:rPr>
          <w:rFonts w:asciiTheme="minorHAnsi" w:hAnsiTheme="minorHAnsi" w:cstheme="minorHAnsi"/>
          <w:b w:val="0"/>
          <w:bCs w:val="0"/>
          <w:noProof/>
          <w:sz w:val="24"/>
        </w:rPr>
        <w:drawing>
          <wp:anchor distT="0" distB="0" distL="114300" distR="114300" simplePos="0" relativeHeight="251712000" behindDoc="1" locked="0" layoutInCell="1" allowOverlap="1" wp14:anchorId="1E24E7B1" wp14:editId="211879CC">
            <wp:simplePos x="0" y="0"/>
            <wp:positionH relativeFrom="column">
              <wp:posOffset>-473075</wp:posOffset>
            </wp:positionH>
            <wp:positionV relativeFrom="paragraph">
              <wp:posOffset>0</wp:posOffset>
            </wp:positionV>
            <wp:extent cx="6752604" cy="9551670"/>
            <wp:effectExtent l="0" t="0" r="0" b="0"/>
            <wp:wrapTight wrapText="bothSides">
              <wp:wrapPolygon edited="0">
                <wp:start x="0" y="0"/>
                <wp:lineTo x="0" y="21540"/>
                <wp:lineTo x="21511" y="21540"/>
                <wp:lineTo x="21511" y="0"/>
                <wp:lineTo x="0" y="0"/>
              </wp:wrapPolygon>
            </wp:wrapTight>
            <wp:docPr id="82" name="Obraz 82" descr="Okładka rozdziału trzynastego: Zarządzanie mia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22.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752604" cy="9551670"/>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253FA9">
        <w:rPr>
          <w:rFonts w:asciiTheme="minorHAnsi" w:hAnsiTheme="minorHAnsi" w:cstheme="minorHAnsi"/>
          <w:sz w:val="24"/>
        </w:rPr>
        <w:t>13</w:t>
      </w:r>
      <w:r w:rsidR="00D81404" w:rsidRPr="00253FA9">
        <w:rPr>
          <w:rFonts w:asciiTheme="minorHAnsi" w:hAnsiTheme="minorHAnsi" w:cstheme="minorHAnsi"/>
          <w:sz w:val="24"/>
        </w:rPr>
        <w:t>. ZARZĄDZANIE MIASTEM</w:t>
      </w:r>
      <w:bookmarkEnd w:id="724"/>
    </w:p>
    <w:p w14:paraId="224CC8C1" w14:textId="545CB4CD" w:rsidR="009261CC" w:rsidRPr="00253FA9" w:rsidRDefault="009261CC" w:rsidP="00253FA9">
      <w:pPr>
        <w:pStyle w:val="Nagwek2"/>
        <w:spacing w:line="276" w:lineRule="auto"/>
        <w:rPr>
          <w:rFonts w:asciiTheme="minorHAnsi" w:hAnsiTheme="minorHAnsi" w:cstheme="minorHAnsi"/>
          <w:sz w:val="24"/>
          <w:szCs w:val="24"/>
        </w:rPr>
      </w:pPr>
      <w:bookmarkStart w:id="725" w:name="_Toc233962825"/>
      <w:bookmarkStart w:id="726" w:name="_Toc236040556"/>
      <w:r w:rsidRPr="00253FA9">
        <w:rPr>
          <w:rFonts w:asciiTheme="minorHAnsi" w:hAnsiTheme="minorHAnsi" w:cstheme="minorHAnsi"/>
          <w:sz w:val="24"/>
          <w:szCs w:val="24"/>
        </w:rPr>
        <w:t>13. ZARZĄDZANIE MIASTEM</w:t>
      </w:r>
      <w:bookmarkEnd w:id="725"/>
      <w:bookmarkEnd w:id="726"/>
    </w:p>
    <w:p w14:paraId="3C6EC9A6" w14:textId="5B1A7D7B" w:rsidR="00852DE6" w:rsidRPr="00253FA9" w:rsidRDefault="00D81404" w:rsidP="00253FA9">
      <w:pPr>
        <w:pStyle w:val="Nagwek3"/>
        <w:spacing w:line="276" w:lineRule="auto"/>
        <w:rPr>
          <w:rFonts w:cstheme="minorHAnsi"/>
          <w:szCs w:val="24"/>
        </w:rPr>
      </w:pPr>
      <w:bookmarkStart w:id="727" w:name="_Toc233962826"/>
      <w:bookmarkStart w:id="728" w:name="_Toc236040557"/>
      <w:r w:rsidRPr="00253FA9">
        <w:rPr>
          <w:rFonts w:cstheme="minorHAnsi"/>
          <w:szCs w:val="24"/>
        </w:rPr>
        <w:t>1</w:t>
      </w:r>
      <w:r w:rsidR="00051F26" w:rsidRPr="00253FA9">
        <w:rPr>
          <w:rFonts w:cstheme="minorHAnsi"/>
          <w:szCs w:val="24"/>
        </w:rPr>
        <w:t>3</w:t>
      </w:r>
      <w:r w:rsidRPr="00253FA9">
        <w:rPr>
          <w:rFonts w:cstheme="minorHAnsi"/>
          <w:szCs w:val="24"/>
        </w:rPr>
        <w:t>.1. Władze Miasta</w:t>
      </w:r>
      <w:bookmarkEnd w:id="727"/>
      <w:bookmarkEnd w:id="728"/>
    </w:p>
    <w:p w14:paraId="0E97FDC6" w14:textId="68DF5F35" w:rsidR="00FC3FB2" w:rsidRPr="00253FA9" w:rsidRDefault="00FC3FB2"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Białystok jest miastem na prawach powiatu oraz gminą miejską. Zgodnie ze Statutem Miasta organem stanowiącym i kontrolnym jest Rada Miasta Białystok, a organem wykonawczym Prezydent Miasta Białegostoku. Informacje na temat Rady Miasta Białystok znajdują się na stronie internetowej www.bip.bialystok.pl</w:t>
      </w:r>
      <w:r w:rsidR="006C3C8C" w:rsidRPr="00253FA9">
        <w:rPr>
          <w:rFonts w:asciiTheme="minorHAnsi" w:hAnsiTheme="minorHAnsi" w:cstheme="minorHAnsi"/>
          <w:sz w:val="24"/>
          <w:szCs w:val="24"/>
        </w:rPr>
        <w:t>,</w:t>
      </w:r>
      <w:r w:rsidRPr="00253FA9">
        <w:rPr>
          <w:rFonts w:asciiTheme="minorHAnsi" w:hAnsiTheme="minorHAnsi" w:cstheme="minorHAnsi"/>
          <w:sz w:val="24"/>
          <w:szCs w:val="24"/>
        </w:rPr>
        <w:t xml:space="preserve"> w zakładce</w:t>
      </w:r>
      <w:r w:rsidR="006C3C8C" w:rsidRPr="00253FA9">
        <w:rPr>
          <w:rFonts w:asciiTheme="minorHAnsi" w:hAnsiTheme="minorHAnsi" w:cstheme="minorHAnsi"/>
          <w:sz w:val="24"/>
          <w:szCs w:val="24"/>
        </w:rPr>
        <w:t>:</w:t>
      </w:r>
      <w:r w:rsidRPr="00253FA9">
        <w:rPr>
          <w:rFonts w:asciiTheme="minorHAnsi" w:hAnsiTheme="minorHAnsi" w:cstheme="minorHAnsi"/>
          <w:sz w:val="24"/>
          <w:szCs w:val="24"/>
        </w:rPr>
        <w:t xml:space="preserve"> Rada Miasta Białystok.</w:t>
      </w:r>
    </w:p>
    <w:p w14:paraId="53E4AC8F" w14:textId="6A06A0B2" w:rsidR="001A6174" w:rsidRPr="00253FA9" w:rsidRDefault="001A6174" w:rsidP="00253FA9">
      <w:pPr>
        <w:pStyle w:val="Nagwek5"/>
        <w:spacing w:line="276" w:lineRule="auto"/>
        <w:rPr>
          <w:rFonts w:asciiTheme="minorHAnsi" w:hAnsiTheme="minorHAnsi" w:cstheme="minorHAnsi"/>
          <w:szCs w:val="24"/>
        </w:rPr>
      </w:pPr>
      <w:bookmarkStart w:id="729" w:name="_Toc160002908"/>
      <w:r w:rsidRPr="00253FA9">
        <w:rPr>
          <w:rFonts w:asciiTheme="minorHAnsi" w:hAnsiTheme="minorHAnsi" w:cstheme="minorHAnsi"/>
          <w:szCs w:val="24"/>
        </w:rPr>
        <w:t xml:space="preserve">13.1.1. </w:t>
      </w:r>
      <w:bookmarkEnd w:id="729"/>
      <w:r w:rsidRPr="00253FA9">
        <w:rPr>
          <w:rFonts w:asciiTheme="minorHAnsi" w:hAnsiTheme="minorHAnsi" w:cstheme="minorHAnsi"/>
          <w:szCs w:val="24"/>
        </w:rPr>
        <w:t>Praca Urzędu Miejskiego w Białymstoku</w:t>
      </w:r>
    </w:p>
    <w:p w14:paraId="03DA88E7" w14:textId="36BCFD8A" w:rsidR="00FC3FB2" w:rsidRPr="00253FA9" w:rsidRDefault="00FC3FB2" w:rsidP="00E84FDD">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Prezydent sprawuje władzę wykonawczą, a do jego zadań należy wykonywanie uchwał Rady Miasta Białystok, kierowanie bieżącymi sprawami oraz reprezentowanie Miasta na zewnątrz. Prezydent wykonuje swoje zadania przy pomocy Urzędu Miejskiego w Białymstoku, miejskich jednostek organizacyjnych oraz powiatowych służb, inspekcji i straży, z powierzeniem prowadzenia spraw Miasta Białystok w swoim imieniu Zastępcom i Sekretarzowi Miasta.</w:t>
      </w:r>
      <w:r w:rsidR="00CD7F96" w:rsidRPr="00253FA9">
        <w:rPr>
          <w:rFonts w:asciiTheme="minorHAnsi" w:hAnsiTheme="minorHAnsi" w:cstheme="minorHAnsi"/>
          <w:sz w:val="24"/>
          <w:szCs w:val="24"/>
        </w:rPr>
        <w:t xml:space="preserve"> </w:t>
      </w:r>
      <w:r w:rsidRPr="00253FA9">
        <w:rPr>
          <w:rFonts w:asciiTheme="minorHAnsi" w:hAnsiTheme="minorHAnsi" w:cstheme="minorHAnsi"/>
          <w:sz w:val="24"/>
          <w:szCs w:val="24"/>
        </w:rPr>
        <w:t>W 2024 r. Prezydentem Miasta Białegostoku był sprawujący 5. kadencję dr hab. Tadeusz Truskolaski.</w:t>
      </w:r>
    </w:p>
    <w:p w14:paraId="71C2A769" w14:textId="77777777" w:rsidR="00FC3FB2" w:rsidRPr="00253FA9" w:rsidRDefault="00FC3FB2" w:rsidP="00253FA9">
      <w:pPr>
        <w:pStyle w:val="0tekstpodstawowystrategia"/>
        <w:jc w:val="left"/>
        <w:rPr>
          <w:rFonts w:asciiTheme="minorHAnsi" w:hAnsiTheme="minorHAnsi" w:cstheme="minorHAnsi"/>
          <w:sz w:val="24"/>
        </w:rPr>
      </w:pPr>
      <w:r w:rsidRPr="00253FA9">
        <w:rPr>
          <w:rFonts w:asciiTheme="minorHAnsi" w:hAnsiTheme="minorHAnsi" w:cstheme="minorHAnsi"/>
          <w:sz w:val="24"/>
        </w:rPr>
        <w:t>Prezydent Miasta Białegostoku sprawuje bezpośredni nadzór nad pracą:</w:t>
      </w:r>
    </w:p>
    <w:p w14:paraId="539D4867" w14:textId="77777777" w:rsidR="00FC3FB2" w:rsidRPr="00253FA9" w:rsidRDefault="00FC3FB2" w:rsidP="00435B6E">
      <w:pPr>
        <w:numPr>
          <w:ilvl w:val="0"/>
          <w:numId w:val="10"/>
        </w:numPr>
        <w:tabs>
          <w:tab w:val="clear" w:pos="720"/>
          <w:tab w:val="num" w:pos="993"/>
        </w:tabs>
        <w:spacing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Biura Audytu Wewnętrznego,</w:t>
      </w:r>
    </w:p>
    <w:p w14:paraId="53EF6890" w14:textId="77777777" w:rsidR="00FC3FB2" w:rsidRPr="00253FA9" w:rsidRDefault="00FC3FB2" w:rsidP="00435B6E">
      <w:pPr>
        <w:numPr>
          <w:ilvl w:val="0"/>
          <w:numId w:val="10"/>
        </w:numPr>
        <w:tabs>
          <w:tab w:val="clear" w:pos="720"/>
          <w:tab w:val="num" w:pos="993"/>
        </w:tabs>
        <w:spacing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Biura Funduszy Europejskich,</w:t>
      </w:r>
    </w:p>
    <w:p w14:paraId="228B51A7" w14:textId="77777777" w:rsidR="00FC3FB2" w:rsidRPr="00253FA9" w:rsidRDefault="00FC3FB2" w:rsidP="00435B6E">
      <w:pPr>
        <w:numPr>
          <w:ilvl w:val="0"/>
          <w:numId w:val="10"/>
        </w:numPr>
        <w:tabs>
          <w:tab w:val="clear" w:pos="720"/>
          <w:tab w:val="num" w:pos="993"/>
        </w:tabs>
        <w:spacing w:before="100" w:beforeAutospacing="1"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Biura Miejskiego Rzecznika Konsumentów,</w:t>
      </w:r>
    </w:p>
    <w:p w14:paraId="55C83860" w14:textId="77777777" w:rsidR="00FC3FB2" w:rsidRPr="00253FA9" w:rsidRDefault="00FC3FB2" w:rsidP="00435B6E">
      <w:pPr>
        <w:numPr>
          <w:ilvl w:val="0"/>
          <w:numId w:val="10"/>
        </w:numPr>
        <w:tabs>
          <w:tab w:val="clear" w:pos="720"/>
          <w:tab w:val="num" w:pos="993"/>
        </w:tabs>
        <w:spacing w:before="100" w:beforeAutospacing="1"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Biura Nadzoru Właścicielskiego,</w:t>
      </w:r>
    </w:p>
    <w:p w14:paraId="7D27AA5D" w14:textId="77777777" w:rsidR="00FC3FB2" w:rsidRPr="00253FA9" w:rsidRDefault="00FC3FB2" w:rsidP="00435B6E">
      <w:pPr>
        <w:numPr>
          <w:ilvl w:val="0"/>
          <w:numId w:val="10"/>
        </w:numPr>
        <w:tabs>
          <w:tab w:val="clear" w:pos="720"/>
          <w:tab w:val="num" w:pos="993"/>
        </w:tabs>
        <w:spacing w:before="100" w:beforeAutospacing="1"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Biura Prawnego,</w:t>
      </w:r>
    </w:p>
    <w:p w14:paraId="75BFBCC6" w14:textId="77777777" w:rsidR="00FC3FB2" w:rsidRPr="00253FA9" w:rsidRDefault="00FC3FB2" w:rsidP="00435B6E">
      <w:pPr>
        <w:numPr>
          <w:ilvl w:val="0"/>
          <w:numId w:val="10"/>
        </w:numPr>
        <w:tabs>
          <w:tab w:val="clear" w:pos="720"/>
          <w:tab w:val="num" w:pos="993"/>
        </w:tabs>
        <w:spacing w:before="100" w:beforeAutospacing="1"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Biura Rady Miasta,</w:t>
      </w:r>
    </w:p>
    <w:p w14:paraId="57B9F608" w14:textId="77777777" w:rsidR="00FC3FB2" w:rsidRPr="00253FA9" w:rsidRDefault="00FC3FB2" w:rsidP="00435B6E">
      <w:pPr>
        <w:numPr>
          <w:ilvl w:val="0"/>
          <w:numId w:val="10"/>
        </w:numPr>
        <w:tabs>
          <w:tab w:val="clear" w:pos="720"/>
          <w:tab w:val="num" w:pos="993"/>
        </w:tabs>
        <w:spacing w:before="100" w:beforeAutospacing="1"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Biura Zamówień Publicznych,</w:t>
      </w:r>
    </w:p>
    <w:p w14:paraId="142085B9" w14:textId="77777777" w:rsidR="00FC3FB2" w:rsidRPr="00253FA9" w:rsidRDefault="00FC3FB2" w:rsidP="00435B6E">
      <w:pPr>
        <w:numPr>
          <w:ilvl w:val="0"/>
          <w:numId w:val="10"/>
        </w:numPr>
        <w:tabs>
          <w:tab w:val="clear" w:pos="720"/>
          <w:tab w:val="num" w:pos="993"/>
        </w:tabs>
        <w:spacing w:before="100" w:beforeAutospacing="1"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Departamentu Komunikacji Społecznej,</w:t>
      </w:r>
    </w:p>
    <w:p w14:paraId="3EB6C480" w14:textId="77777777" w:rsidR="00FC3FB2" w:rsidRPr="00253FA9" w:rsidRDefault="00FC3FB2" w:rsidP="00435B6E">
      <w:pPr>
        <w:numPr>
          <w:ilvl w:val="0"/>
          <w:numId w:val="10"/>
        </w:numPr>
        <w:tabs>
          <w:tab w:val="clear" w:pos="720"/>
          <w:tab w:val="num" w:pos="993"/>
        </w:tabs>
        <w:spacing w:before="100" w:beforeAutospacing="1"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Departamentu Prezydenta Miasta,</w:t>
      </w:r>
    </w:p>
    <w:p w14:paraId="049D487B" w14:textId="77777777" w:rsidR="00FC3FB2" w:rsidRPr="00253FA9" w:rsidRDefault="00FC3FB2" w:rsidP="00435B6E">
      <w:pPr>
        <w:numPr>
          <w:ilvl w:val="0"/>
          <w:numId w:val="10"/>
        </w:numPr>
        <w:tabs>
          <w:tab w:val="clear" w:pos="720"/>
          <w:tab w:val="num" w:pos="993"/>
        </w:tabs>
        <w:spacing w:before="100" w:beforeAutospacing="1" w:after="100" w:after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Departamentu Strategii i Rozwoju,</w:t>
      </w:r>
    </w:p>
    <w:p w14:paraId="20F25254" w14:textId="77777777" w:rsidR="00FC3FB2" w:rsidRPr="00253FA9" w:rsidRDefault="00FC3FB2" w:rsidP="00435B6E">
      <w:pPr>
        <w:numPr>
          <w:ilvl w:val="0"/>
          <w:numId w:val="10"/>
        </w:numPr>
        <w:tabs>
          <w:tab w:val="clear" w:pos="720"/>
          <w:tab w:val="num" w:pos="993"/>
        </w:tabs>
        <w:spacing w:before="100" w:before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Pełnomocnika do spraw ochrony informacji niejawnych,</w:t>
      </w:r>
    </w:p>
    <w:p w14:paraId="0B4D2A79" w14:textId="77777777" w:rsidR="00FC3FB2" w:rsidRPr="00253FA9" w:rsidRDefault="00FC3FB2" w:rsidP="00435B6E">
      <w:pPr>
        <w:numPr>
          <w:ilvl w:val="0"/>
          <w:numId w:val="10"/>
        </w:numPr>
        <w:tabs>
          <w:tab w:val="clear" w:pos="720"/>
          <w:tab w:val="num" w:pos="993"/>
        </w:tabs>
        <w:spacing w:before="100" w:beforeAutospacing="1" w:line="276" w:lineRule="auto"/>
        <w:ind w:left="567" w:hanging="567"/>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Samodzielnego stanowiska ds. BHP.</w:t>
      </w:r>
    </w:p>
    <w:p w14:paraId="3077E33E" w14:textId="77777777" w:rsidR="00D10712" w:rsidRDefault="00D10712">
      <w:pPr>
        <w:rPr>
          <w:rFonts w:asciiTheme="minorHAnsi" w:hAnsiTheme="minorHAnsi" w:cstheme="minorHAnsi"/>
          <w:b/>
          <w:bCs/>
          <w:sz w:val="24"/>
          <w:szCs w:val="24"/>
        </w:rPr>
      </w:pPr>
      <w:bookmarkStart w:id="730" w:name="_Toc235519264"/>
      <w:r>
        <w:rPr>
          <w:rFonts w:asciiTheme="minorHAnsi" w:hAnsiTheme="minorHAnsi" w:cstheme="minorHAnsi"/>
          <w:sz w:val="24"/>
          <w:szCs w:val="24"/>
        </w:rPr>
        <w:br w:type="page"/>
      </w:r>
    </w:p>
    <w:p w14:paraId="3821DC81" w14:textId="31CFB57E" w:rsidR="00FC3FB2" w:rsidRPr="00253FA9" w:rsidRDefault="00FC3FB2"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248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Zadania Zastępców Prezydenta, Skarbnika i Sekretarza Miasta w 2024 roku</w:t>
      </w:r>
      <w:r w:rsidR="00B365E5" w:rsidRPr="00253FA9">
        <w:rPr>
          <w:rFonts w:asciiTheme="minorHAnsi" w:hAnsiTheme="minorHAnsi" w:cstheme="minorHAnsi"/>
          <w:sz w:val="24"/>
          <w:szCs w:val="24"/>
        </w:rPr>
        <w:t xml:space="preserve"> </w:t>
      </w:r>
      <w:r w:rsidRPr="00253FA9">
        <w:rPr>
          <w:rFonts w:asciiTheme="minorHAnsi" w:hAnsiTheme="minorHAnsi" w:cstheme="minorHAnsi"/>
          <w:sz w:val="24"/>
          <w:szCs w:val="24"/>
        </w:rPr>
        <w:t>w zakresie nadzoru nad pracą jednostek organizacyjnych Urzędu Miejskiego w Białymstoku</w:t>
      </w:r>
      <w:bookmarkEnd w:id="730"/>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8. Zadania Zastępców Prezydenta, Skarbnika i Sekretarza Miasta w 2024 roku w zakresie nadzoru nad pracą jednostek organizacyjnych Urzędu Miejskiego w Białymstoku"/>
        <w:tblDescription w:val="Wyszczególnienie stanowisk, osób oraz jednostek nad którymi sprawowany jest bezpośredni nadzór. "/>
      </w:tblPr>
      <w:tblGrid>
        <w:gridCol w:w="2235"/>
        <w:gridCol w:w="2693"/>
        <w:gridCol w:w="4394"/>
      </w:tblGrid>
      <w:tr w:rsidR="00FC3FB2" w:rsidRPr="00253FA9" w14:paraId="6DDF8A89" w14:textId="77777777" w:rsidTr="00C570FE">
        <w:trPr>
          <w:trHeight w:val="340"/>
          <w:tblHeader/>
        </w:trPr>
        <w:tc>
          <w:tcPr>
            <w:tcW w:w="2235" w:type="dxa"/>
            <w:shd w:val="clear" w:color="auto" w:fill="F2F2F2" w:themeFill="background1" w:themeFillShade="F2"/>
            <w:vAlign w:val="center"/>
          </w:tcPr>
          <w:p w14:paraId="06150C65"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Stanowisko</w:t>
            </w:r>
          </w:p>
        </w:tc>
        <w:tc>
          <w:tcPr>
            <w:tcW w:w="2693" w:type="dxa"/>
            <w:shd w:val="clear" w:color="auto" w:fill="F2F2F2" w:themeFill="background1" w:themeFillShade="F2"/>
            <w:vAlign w:val="center"/>
          </w:tcPr>
          <w:p w14:paraId="708935C3"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Imię i nazwisko</w:t>
            </w:r>
          </w:p>
        </w:tc>
        <w:tc>
          <w:tcPr>
            <w:tcW w:w="4394" w:type="dxa"/>
            <w:shd w:val="clear" w:color="auto" w:fill="F2F2F2" w:themeFill="background1" w:themeFillShade="F2"/>
            <w:vAlign w:val="center"/>
          </w:tcPr>
          <w:p w14:paraId="5AE06716"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Jednostka, nad którą sprawowany jest bezpośredni nadzór</w:t>
            </w:r>
          </w:p>
        </w:tc>
      </w:tr>
      <w:tr w:rsidR="00FC3FB2" w:rsidRPr="00253FA9" w14:paraId="4069DBEA" w14:textId="77777777" w:rsidTr="00C570FE">
        <w:trPr>
          <w:trHeight w:val="340"/>
        </w:trPr>
        <w:tc>
          <w:tcPr>
            <w:tcW w:w="2235" w:type="dxa"/>
            <w:shd w:val="clear" w:color="auto" w:fill="F2F2F2" w:themeFill="background1" w:themeFillShade="F2"/>
          </w:tcPr>
          <w:p w14:paraId="33D297EA"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Zastępca Prezydenta</w:t>
            </w:r>
          </w:p>
        </w:tc>
        <w:tc>
          <w:tcPr>
            <w:tcW w:w="2693" w:type="dxa"/>
            <w:shd w:val="clear" w:color="auto" w:fill="auto"/>
          </w:tcPr>
          <w:p w14:paraId="311AC673"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Rafał Rudnicki</w:t>
            </w:r>
          </w:p>
        </w:tc>
        <w:tc>
          <w:tcPr>
            <w:tcW w:w="4394" w:type="dxa"/>
          </w:tcPr>
          <w:p w14:paraId="6B3BE678"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Zarząd Białostockiej Komunikacji Miejskiej</w:t>
            </w:r>
          </w:p>
          <w:p w14:paraId="74056860"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Departament Kultury, Promocji i Sportu </w:t>
            </w:r>
          </w:p>
          <w:p w14:paraId="0E82228A"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Urbanistyki i Architektury</w:t>
            </w:r>
          </w:p>
          <w:p w14:paraId="3173BEC2"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Centrum Aktywności Społecznej</w:t>
            </w:r>
          </w:p>
        </w:tc>
      </w:tr>
      <w:tr w:rsidR="00FC3FB2" w:rsidRPr="00253FA9" w14:paraId="39E613F9" w14:textId="77777777" w:rsidTr="00C570FE">
        <w:trPr>
          <w:trHeight w:val="340"/>
        </w:trPr>
        <w:tc>
          <w:tcPr>
            <w:tcW w:w="2235" w:type="dxa"/>
            <w:shd w:val="clear" w:color="auto" w:fill="F2F2F2" w:themeFill="background1" w:themeFillShade="F2"/>
          </w:tcPr>
          <w:p w14:paraId="382665C4"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Zastępca Prezydenta</w:t>
            </w:r>
          </w:p>
        </w:tc>
        <w:tc>
          <w:tcPr>
            <w:tcW w:w="2693" w:type="dxa"/>
            <w:shd w:val="clear" w:color="auto" w:fill="auto"/>
          </w:tcPr>
          <w:p w14:paraId="341AEE2A"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Tomasz Klim</w:t>
            </w:r>
          </w:p>
        </w:tc>
        <w:tc>
          <w:tcPr>
            <w:tcW w:w="4394" w:type="dxa"/>
          </w:tcPr>
          <w:p w14:paraId="082F928F"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Edukacji</w:t>
            </w:r>
          </w:p>
          <w:p w14:paraId="24162E80"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Inwestycji</w:t>
            </w:r>
          </w:p>
          <w:p w14:paraId="0202A0F9"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Zarząd Dróg Miejskich</w:t>
            </w:r>
          </w:p>
        </w:tc>
      </w:tr>
      <w:tr w:rsidR="00FC3FB2" w:rsidRPr="00253FA9" w14:paraId="4297DD13" w14:textId="77777777" w:rsidTr="00C570FE">
        <w:trPr>
          <w:trHeight w:val="340"/>
        </w:trPr>
        <w:tc>
          <w:tcPr>
            <w:tcW w:w="2235" w:type="dxa"/>
            <w:shd w:val="clear" w:color="auto" w:fill="F2F2F2" w:themeFill="background1" w:themeFillShade="F2"/>
          </w:tcPr>
          <w:p w14:paraId="4A99150B"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Zastępca Prezydenta</w:t>
            </w:r>
          </w:p>
        </w:tc>
        <w:tc>
          <w:tcPr>
            <w:tcW w:w="2693" w:type="dxa"/>
            <w:shd w:val="clear" w:color="auto" w:fill="auto"/>
          </w:tcPr>
          <w:p w14:paraId="6DC932D1"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Marek Masalski </w:t>
            </w:r>
          </w:p>
        </w:tc>
        <w:tc>
          <w:tcPr>
            <w:tcW w:w="4394" w:type="dxa"/>
          </w:tcPr>
          <w:p w14:paraId="5AAF6460"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Geodezji</w:t>
            </w:r>
          </w:p>
          <w:p w14:paraId="15AA98CF"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Skarbu</w:t>
            </w:r>
          </w:p>
          <w:p w14:paraId="4CB5002F"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Biuro Zarządzania Kryzysowego*</w:t>
            </w:r>
          </w:p>
          <w:p w14:paraId="56D4F3BF"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Biuro Strefy Płatnego Parkowania</w:t>
            </w:r>
          </w:p>
        </w:tc>
      </w:tr>
      <w:tr w:rsidR="00FC3FB2" w:rsidRPr="00253FA9" w14:paraId="383A21AE" w14:textId="77777777" w:rsidTr="00C570FE">
        <w:trPr>
          <w:trHeight w:val="340"/>
        </w:trPr>
        <w:tc>
          <w:tcPr>
            <w:tcW w:w="2235" w:type="dxa"/>
            <w:shd w:val="clear" w:color="auto" w:fill="F2F2F2" w:themeFill="background1" w:themeFillShade="F2"/>
          </w:tcPr>
          <w:p w14:paraId="5708F0F3"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Zastępca Prezydenta</w:t>
            </w:r>
          </w:p>
        </w:tc>
        <w:tc>
          <w:tcPr>
            <w:tcW w:w="2693" w:type="dxa"/>
            <w:shd w:val="clear" w:color="auto" w:fill="auto"/>
          </w:tcPr>
          <w:p w14:paraId="0D108C52"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Eliza Agnieszka Cybulko</w:t>
            </w:r>
          </w:p>
        </w:tc>
        <w:tc>
          <w:tcPr>
            <w:tcW w:w="4394" w:type="dxa"/>
          </w:tcPr>
          <w:p w14:paraId="4EE3EACC"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Gospodarki Komunalnej</w:t>
            </w:r>
          </w:p>
          <w:p w14:paraId="18B3791E"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Spraw Społecznych</w:t>
            </w:r>
          </w:p>
        </w:tc>
      </w:tr>
      <w:tr w:rsidR="00FC3FB2" w:rsidRPr="00253FA9" w14:paraId="5D573FDA" w14:textId="77777777" w:rsidTr="00C570FE">
        <w:trPr>
          <w:trHeight w:val="340"/>
        </w:trPr>
        <w:tc>
          <w:tcPr>
            <w:tcW w:w="2235" w:type="dxa"/>
            <w:shd w:val="clear" w:color="auto" w:fill="F2F2F2" w:themeFill="background1" w:themeFillShade="F2"/>
          </w:tcPr>
          <w:p w14:paraId="292AE961"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Sekretarz</w:t>
            </w:r>
          </w:p>
        </w:tc>
        <w:tc>
          <w:tcPr>
            <w:tcW w:w="2693" w:type="dxa"/>
            <w:shd w:val="clear" w:color="auto" w:fill="auto"/>
          </w:tcPr>
          <w:p w14:paraId="6E47E78E"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Krzysztof Marek Karpieszuk</w:t>
            </w:r>
          </w:p>
        </w:tc>
        <w:tc>
          <w:tcPr>
            <w:tcW w:w="4394" w:type="dxa"/>
          </w:tcPr>
          <w:p w14:paraId="578B3110"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Biuro Bezpieczeństwa Informacji**</w:t>
            </w:r>
          </w:p>
          <w:p w14:paraId="11E62408"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Biuro Kontroli</w:t>
            </w:r>
          </w:p>
          <w:p w14:paraId="45010BFD"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Biuro Zarządzania Efektywnością Energetyczną</w:t>
            </w:r>
          </w:p>
          <w:p w14:paraId="5435D4E2"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Biuro Zarządzania Kadrami***</w:t>
            </w:r>
          </w:p>
          <w:p w14:paraId="3034B220"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Obsługi Mieszkańców</w:t>
            </w:r>
          </w:p>
          <w:p w14:paraId="70A24F29"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Obsługi Urzędu</w:t>
            </w:r>
          </w:p>
          <w:p w14:paraId="1DC3DA6C"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Departament Organizacyjny i Nadzoru</w:t>
            </w:r>
          </w:p>
          <w:p w14:paraId="7D9F24E4"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Urząd Stanu Cywilnego</w:t>
            </w:r>
          </w:p>
        </w:tc>
      </w:tr>
      <w:tr w:rsidR="00FC3FB2" w:rsidRPr="00253FA9" w14:paraId="7AEFBE76" w14:textId="77777777" w:rsidTr="00C570FE">
        <w:trPr>
          <w:trHeight w:val="340"/>
        </w:trPr>
        <w:tc>
          <w:tcPr>
            <w:tcW w:w="2235" w:type="dxa"/>
            <w:shd w:val="clear" w:color="auto" w:fill="F2F2F2" w:themeFill="background1" w:themeFillShade="F2"/>
          </w:tcPr>
          <w:p w14:paraId="7739864D"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Skarbnik</w:t>
            </w:r>
          </w:p>
        </w:tc>
        <w:tc>
          <w:tcPr>
            <w:tcW w:w="2693" w:type="dxa"/>
            <w:shd w:val="clear" w:color="auto" w:fill="auto"/>
          </w:tcPr>
          <w:p w14:paraId="74E23EB1"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Stanisława Kozłowska</w:t>
            </w:r>
          </w:p>
        </w:tc>
        <w:tc>
          <w:tcPr>
            <w:tcW w:w="4394" w:type="dxa"/>
          </w:tcPr>
          <w:p w14:paraId="268BFCE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Biuro Egzekucji Administracyjnej</w:t>
            </w:r>
          </w:p>
          <w:p w14:paraId="63729D8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Biuro Gospodarowania Odpadami</w:t>
            </w:r>
          </w:p>
          <w:p w14:paraId="3F1171C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Finansów Miasta</w:t>
            </w:r>
          </w:p>
          <w:p w14:paraId="1B4681D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Rachunkowości</w:t>
            </w:r>
          </w:p>
        </w:tc>
      </w:tr>
    </w:tbl>
    <w:p w14:paraId="5A6ABF4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zadania przypisane odrębnymi ustawami do wyłącznej kompetencji organu wykonawczego gminy podlegają nadzorowi Prezydenta Miasta</w:t>
      </w:r>
    </w:p>
    <w:p w14:paraId="4C3833B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Dyrektor Biura Bezpieczeństwa Informacji podlega bezpośrednio Prezydentowi Miasta</w:t>
      </w:r>
    </w:p>
    <w:p w14:paraId="2324230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działające w strukturze Biura samodzielne stanowisko ds. BHP podlega bezpośrednio Prezydentowi Miasta</w:t>
      </w:r>
    </w:p>
    <w:p w14:paraId="3C5FDA6B" w14:textId="5C40DCE0"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Opracowanie Departamentu Strategii i Rozwoju </w:t>
      </w:r>
      <w:r w:rsidR="00031C27"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na podstawie </w:t>
      </w:r>
      <w:hyperlink r:id="rId65" w:history="1">
        <w:r w:rsidRPr="00253FA9">
          <w:rPr>
            <w:rStyle w:val="Hipercze"/>
            <w:rFonts w:asciiTheme="minorHAnsi" w:hAnsiTheme="minorHAnsi" w:cstheme="minorHAnsi"/>
            <w:color w:val="auto"/>
            <w:sz w:val="24"/>
            <w:szCs w:val="24"/>
            <w:u w:val="none"/>
          </w:rPr>
          <w:t>www.bip.bialystok.pl</w:t>
        </w:r>
      </w:hyperlink>
    </w:p>
    <w:p w14:paraId="77D25CB7" w14:textId="77777777" w:rsidR="002641F8" w:rsidRPr="00253FA9" w:rsidRDefault="002641F8" w:rsidP="002641F8">
      <w:pPr>
        <w:rPr>
          <w:rFonts w:asciiTheme="minorHAnsi" w:eastAsia="Times New Roman" w:hAnsiTheme="minorHAnsi" w:cstheme="minorHAnsi"/>
          <w:bCs/>
          <w:sz w:val="24"/>
          <w:szCs w:val="24"/>
          <w:lang w:eastAsia="pl-PL"/>
        </w:rPr>
      </w:pPr>
      <w:bookmarkStart w:id="731" w:name="_Toc235519265"/>
      <w:r>
        <w:rPr>
          <w:rFonts w:asciiTheme="minorHAnsi" w:eastAsia="Times New Roman" w:hAnsiTheme="minorHAnsi" w:cstheme="minorHAnsi"/>
          <w:bCs/>
          <w:sz w:val="24"/>
          <w:szCs w:val="24"/>
          <w:lang w:eastAsia="pl-PL"/>
        </w:rPr>
        <w:br w:type="page"/>
      </w:r>
    </w:p>
    <w:p w14:paraId="104F3151" w14:textId="02192064" w:rsidR="00FC3FB2" w:rsidRPr="00253FA9" w:rsidRDefault="00FC3FB2"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249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Podstawowe dane w zakresie zarządzania Miastem</w:t>
      </w:r>
      <w:bookmarkEnd w:id="731"/>
      <w:r w:rsidRPr="00253FA9">
        <w:rPr>
          <w:rFonts w:asciiTheme="minorHAnsi" w:hAnsiTheme="minorHAnsi" w:cstheme="minorHAnsi"/>
          <w:sz w:val="24"/>
          <w:szCs w:val="24"/>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9. Podstawowe dane w zakresie zarządzania Miastem "/>
        <w:tblDescription w:val="Liczba spraw w latach 2020-2024 w wyszczególnieniu według rodzaju sprawy."/>
      </w:tblPr>
      <w:tblGrid>
        <w:gridCol w:w="4644"/>
        <w:gridCol w:w="907"/>
        <w:gridCol w:w="907"/>
        <w:gridCol w:w="907"/>
        <w:gridCol w:w="907"/>
        <w:gridCol w:w="908"/>
      </w:tblGrid>
      <w:tr w:rsidR="00FC3FB2" w:rsidRPr="00253FA9" w14:paraId="197B9D18" w14:textId="77777777" w:rsidTr="00F421D4">
        <w:trPr>
          <w:trHeight w:val="20"/>
          <w:tblHeader/>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22F4EB" w14:textId="06A7BE07" w:rsidR="00FC3FB2" w:rsidRPr="00253FA9" w:rsidRDefault="00E84FDD" w:rsidP="00253FA9">
            <w:pPr>
              <w:pStyle w:val="Bezodstpw"/>
              <w:spacing w:line="276" w:lineRule="auto"/>
              <w:rPr>
                <w:rFonts w:asciiTheme="minorHAnsi" w:hAnsiTheme="minorHAnsi" w:cstheme="minorHAnsi"/>
                <w:b/>
              </w:rPr>
            </w:pPr>
            <w:r w:rsidRPr="00253FA9">
              <w:rPr>
                <w:rFonts w:asciiTheme="minorHAnsi" w:hAnsiTheme="minorHAnsi" w:cstheme="minorHAnsi"/>
                <w:b/>
              </w:rPr>
              <w:t>Sprawy</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1ABA88" w14:textId="77777777" w:rsidR="00FC3FB2" w:rsidRPr="00253FA9" w:rsidRDefault="00FC3FB2" w:rsidP="00253FA9">
            <w:pPr>
              <w:pStyle w:val="Bezodstpw"/>
              <w:spacing w:line="276" w:lineRule="auto"/>
              <w:rPr>
                <w:rFonts w:asciiTheme="minorHAnsi" w:hAnsiTheme="minorHAnsi" w:cstheme="minorHAnsi"/>
                <w:b/>
              </w:rPr>
            </w:pPr>
            <w:r w:rsidRPr="00253FA9">
              <w:rPr>
                <w:rFonts w:asciiTheme="minorHAnsi" w:hAnsiTheme="minorHAnsi" w:cstheme="minorHAnsi"/>
                <w:b/>
              </w:rPr>
              <w:t>2020</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72C141" w14:textId="77777777" w:rsidR="00FC3FB2" w:rsidRPr="00253FA9" w:rsidRDefault="00FC3FB2" w:rsidP="00253FA9">
            <w:pPr>
              <w:pStyle w:val="Bezodstpw"/>
              <w:spacing w:line="276" w:lineRule="auto"/>
              <w:rPr>
                <w:rFonts w:asciiTheme="minorHAnsi" w:hAnsiTheme="minorHAnsi" w:cstheme="minorHAnsi"/>
                <w:b/>
              </w:rPr>
            </w:pPr>
            <w:r w:rsidRPr="00253FA9">
              <w:rPr>
                <w:rFonts w:asciiTheme="minorHAnsi" w:hAnsiTheme="minorHAnsi" w:cstheme="minorHAnsi"/>
                <w:b/>
              </w:rPr>
              <w:t>2021</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6CD041" w14:textId="77777777" w:rsidR="00FC3FB2" w:rsidRPr="00253FA9" w:rsidRDefault="00FC3FB2" w:rsidP="00253FA9">
            <w:pPr>
              <w:pStyle w:val="Bezodstpw"/>
              <w:spacing w:line="276" w:lineRule="auto"/>
              <w:rPr>
                <w:rFonts w:asciiTheme="minorHAnsi" w:hAnsiTheme="minorHAnsi" w:cstheme="minorHAnsi"/>
                <w:b/>
              </w:rPr>
            </w:pPr>
            <w:r w:rsidRPr="00253FA9">
              <w:rPr>
                <w:rFonts w:asciiTheme="minorHAnsi" w:hAnsiTheme="minorHAnsi" w:cstheme="minorHAnsi"/>
                <w:b/>
              </w:rPr>
              <w:t>2022</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7E07D5" w14:textId="77777777" w:rsidR="00FC3FB2" w:rsidRPr="00253FA9" w:rsidRDefault="00FC3FB2" w:rsidP="00253FA9">
            <w:pPr>
              <w:pStyle w:val="Bezodstpw"/>
              <w:spacing w:line="276" w:lineRule="auto"/>
              <w:rPr>
                <w:rFonts w:asciiTheme="minorHAnsi" w:hAnsiTheme="minorHAnsi" w:cstheme="minorHAnsi"/>
                <w:b/>
              </w:rPr>
            </w:pPr>
            <w:r w:rsidRPr="00253FA9">
              <w:rPr>
                <w:rFonts w:asciiTheme="minorHAnsi" w:hAnsiTheme="minorHAnsi" w:cstheme="minorHAnsi"/>
                <w:b/>
              </w:rPr>
              <w:t>2023</w:t>
            </w:r>
          </w:p>
        </w:tc>
        <w:tc>
          <w:tcPr>
            <w:tcW w:w="9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FF5563" w14:textId="77777777" w:rsidR="00FC3FB2" w:rsidRPr="00253FA9" w:rsidRDefault="00FC3FB2" w:rsidP="00253FA9">
            <w:pPr>
              <w:pStyle w:val="Bezodstpw"/>
              <w:spacing w:line="276" w:lineRule="auto"/>
              <w:rPr>
                <w:rFonts w:asciiTheme="minorHAnsi" w:hAnsiTheme="minorHAnsi" w:cstheme="minorHAnsi"/>
                <w:b/>
              </w:rPr>
            </w:pPr>
            <w:r w:rsidRPr="00253FA9">
              <w:rPr>
                <w:rFonts w:asciiTheme="minorHAnsi" w:hAnsiTheme="minorHAnsi" w:cstheme="minorHAnsi"/>
                <w:b/>
              </w:rPr>
              <w:t>2024</w:t>
            </w:r>
          </w:p>
        </w:tc>
      </w:tr>
      <w:tr w:rsidR="00FC3FB2" w:rsidRPr="00253FA9" w14:paraId="08E227DA" w14:textId="77777777" w:rsidTr="00C570FE">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466B60" w14:textId="77777777" w:rsidR="00FC3FB2" w:rsidRPr="00E84FDD" w:rsidRDefault="00FC3FB2" w:rsidP="00253FA9">
            <w:pPr>
              <w:pStyle w:val="Bezodstpw"/>
              <w:spacing w:line="276" w:lineRule="auto"/>
              <w:rPr>
                <w:rFonts w:asciiTheme="minorHAnsi" w:hAnsiTheme="minorHAnsi" w:cstheme="minorHAnsi"/>
                <w:bCs/>
              </w:rPr>
            </w:pPr>
            <w:r w:rsidRPr="00E84FDD">
              <w:rPr>
                <w:rFonts w:asciiTheme="minorHAnsi" w:hAnsiTheme="minorHAnsi" w:cstheme="minorHAnsi"/>
                <w:bCs/>
              </w:rPr>
              <w:t>Zarządzenia i zarządzenia wewnętrzne Prezydenta Miasta</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46920A8E"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1 202</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6BABCAC4"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1 109</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388EB199"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1 451</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553FFFBD"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1 380</w:t>
            </w:r>
          </w:p>
        </w:tc>
        <w:tc>
          <w:tcPr>
            <w:tcW w:w="908" w:type="dxa"/>
            <w:tcBorders>
              <w:top w:val="single" w:sz="4" w:space="0" w:color="auto"/>
              <w:left w:val="single" w:sz="4" w:space="0" w:color="auto"/>
              <w:bottom w:val="single" w:sz="4" w:space="0" w:color="auto"/>
              <w:right w:val="single" w:sz="4" w:space="0" w:color="auto"/>
            </w:tcBorders>
            <w:vAlign w:val="center"/>
          </w:tcPr>
          <w:p w14:paraId="1342E89A"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1 450</w:t>
            </w:r>
          </w:p>
        </w:tc>
      </w:tr>
      <w:tr w:rsidR="00FC3FB2" w:rsidRPr="00253FA9" w14:paraId="6F33FA32" w14:textId="77777777" w:rsidTr="00C570FE">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1F89BE" w14:textId="77777777" w:rsidR="00FC3FB2" w:rsidRPr="00E84FDD" w:rsidRDefault="00FC3FB2" w:rsidP="00253FA9">
            <w:pPr>
              <w:pStyle w:val="Bezodstpw"/>
              <w:spacing w:line="276" w:lineRule="auto"/>
              <w:rPr>
                <w:rFonts w:asciiTheme="minorHAnsi" w:hAnsiTheme="minorHAnsi" w:cstheme="minorHAnsi"/>
                <w:bCs/>
              </w:rPr>
            </w:pPr>
            <w:r w:rsidRPr="00E84FDD">
              <w:rPr>
                <w:rFonts w:asciiTheme="minorHAnsi" w:hAnsiTheme="minorHAnsi" w:cstheme="minorHAnsi"/>
                <w:bCs/>
              </w:rPr>
              <w:t>Interpelacje i zapytania radnych</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3FF43D07"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208</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17D60AD0"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205</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09699C2A"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181</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3398BF7D"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187</w:t>
            </w:r>
          </w:p>
        </w:tc>
        <w:tc>
          <w:tcPr>
            <w:tcW w:w="908" w:type="dxa"/>
            <w:tcBorders>
              <w:top w:val="single" w:sz="4" w:space="0" w:color="auto"/>
              <w:left w:val="single" w:sz="4" w:space="0" w:color="auto"/>
              <w:bottom w:val="single" w:sz="4" w:space="0" w:color="auto"/>
              <w:right w:val="single" w:sz="4" w:space="0" w:color="auto"/>
            </w:tcBorders>
            <w:vAlign w:val="center"/>
          </w:tcPr>
          <w:p w14:paraId="05F6FC26"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198</w:t>
            </w:r>
          </w:p>
        </w:tc>
      </w:tr>
      <w:tr w:rsidR="00FC3FB2" w:rsidRPr="00253FA9" w14:paraId="5957D511" w14:textId="77777777" w:rsidTr="00C570FE">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123970" w14:textId="457DE1CF" w:rsidR="00FC3FB2" w:rsidRPr="00E84FDD" w:rsidRDefault="00FC3FB2" w:rsidP="00253FA9">
            <w:pPr>
              <w:pStyle w:val="Bezodstpw"/>
              <w:spacing w:line="276" w:lineRule="auto"/>
              <w:rPr>
                <w:rFonts w:asciiTheme="minorHAnsi" w:hAnsiTheme="minorHAnsi" w:cstheme="minorHAnsi"/>
                <w:bCs/>
              </w:rPr>
            </w:pPr>
            <w:r w:rsidRPr="00E84FDD">
              <w:rPr>
                <w:rFonts w:asciiTheme="minorHAnsi" w:hAnsiTheme="minorHAnsi" w:cstheme="minorHAnsi"/>
                <w:bCs/>
              </w:rPr>
              <w:t>Wnioski w zakresie informacji publicznej</w:t>
            </w:r>
            <w:r w:rsidR="00E84FDD">
              <w:rPr>
                <w:rFonts w:asciiTheme="minorHAnsi" w:hAnsiTheme="minorHAnsi" w:cstheme="minorHAnsi"/>
                <w:bCs/>
              </w:rPr>
              <w:t xml:space="preserve"> </w:t>
            </w:r>
            <w:r w:rsidRPr="00E84FDD">
              <w:rPr>
                <w:rFonts w:asciiTheme="minorHAnsi" w:hAnsiTheme="minorHAnsi" w:cstheme="minorHAnsi"/>
                <w:bCs/>
              </w:rPr>
              <w:t>i ponownego wykorzystania informacji</w:t>
            </w:r>
            <w:r w:rsidR="00E84FDD">
              <w:rPr>
                <w:rFonts w:asciiTheme="minorHAnsi" w:hAnsiTheme="minorHAnsi" w:cstheme="minorHAnsi"/>
                <w:bCs/>
              </w:rPr>
              <w:t xml:space="preserve"> </w:t>
            </w:r>
            <w:r w:rsidRPr="00E84FDD">
              <w:rPr>
                <w:rFonts w:asciiTheme="minorHAnsi" w:hAnsiTheme="minorHAnsi" w:cstheme="minorHAnsi"/>
                <w:bCs/>
              </w:rPr>
              <w:t>sektora publicznego</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2E325F78"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440</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5D855A01"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549</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5FDAC947"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435</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67689EBA"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552</w:t>
            </w:r>
          </w:p>
        </w:tc>
        <w:tc>
          <w:tcPr>
            <w:tcW w:w="908" w:type="dxa"/>
            <w:tcBorders>
              <w:top w:val="single" w:sz="4" w:space="0" w:color="auto"/>
              <w:left w:val="single" w:sz="4" w:space="0" w:color="auto"/>
              <w:bottom w:val="single" w:sz="4" w:space="0" w:color="auto"/>
              <w:right w:val="single" w:sz="4" w:space="0" w:color="auto"/>
            </w:tcBorders>
            <w:vAlign w:val="center"/>
          </w:tcPr>
          <w:p w14:paraId="339E4207"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508</w:t>
            </w:r>
          </w:p>
        </w:tc>
      </w:tr>
      <w:tr w:rsidR="00FC3FB2" w:rsidRPr="00253FA9" w14:paraId="6927B3ED" w14:textId="77777777" w:rsidTr="00C570FE">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95D4CE" w14:textId="77777777" w:rsidR="00FC3FB2" w:rsidRPr="00E84FDD" w:rsidRDefault="00FC3FB2" w:rsidP="00253FA9">
            <w:pPr>
              <w:pStyle w:val="Bezodstpw"/>
              <w:spacing w:line="276" w:lineRule="auto"/>
              <w:rPr>
                <w:rFonts w:asciiTheme="minorHAnsi" w:hAnsiTheme="minorHAnsi" w:cstheme="minorHAnsi"/>
                <w:bCs/>
              </w:rPr>
            </w:pPr>
            <w:r w:rsidRPr="00E84FDD">
              <w:rPr>
                <w:rFonts w:asciiTheme="minorHAnsi" w:hAnsiTheme="minorHAnsi" w:cstheme="minorHAnsi"/>
                <w:bCs/>
              </w:rPr>
              <w:t>Petycje</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24119E55"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8</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52F3DEE5"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12</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70BAE3FC"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5</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4CC930DC"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14</w:t>
            </w:r>
          </w:p>
        </w:tc>
        <w:tc>
          <w:tcPr>
            <w:tcW w:w="908" w:type="dxa"/>
            <w:tcBorders>
              <w:top w:val="single" w:sz="4" w:space="0" w:color="auto"/>
              <w:left w:val="single" w:sz="4" w:space="0" w:color="auto"/>
              <w:bottom w:val="single" w:sz="4" w:space="0" w:color="auto"/>
              <w:right w:val="single" w:sz="4" w:space="0" w:color="auto"/>
            </w:tcBorders>
            <w:vAlign w:val="center"/>
          </w:tcPr>
          <w:p w14:paraId="5D643A91" w14:textId="77777777" w:rsidR="00FC3FB2" w:rsidRPr="00253FA9" w:rsidRDefault="00FC3FB2" w:rsidP="00253FA9">
            <w:pPr>
              <w:pStyle w:val="Bezodstpw"/>
              <w:spacing w:line="276" w:lineRule="auto"/>
              <w:rPr>
                <w:rFonts w:asciiTheme="minorHAnsi" w:hAnsiTheme="minorHAnsi" w:cstheme="minorHAnsi"/>
              </w:rPr>
            </w:pPr>
            <w:r w:rsidRPr="00253FA9">
              <w:rPr>
                <w:rFonts w:asciiTheme="minorHAnsi" w:hAnsiTheme="minorHAnsi" w:cstheme="minorHAnsi"/>
              </w:rPr>
              <w:t>8</w:t>
            </w:r>
          </w:p>
        </w:tc>
      </w:tr>
    </w:tbl>
    <w:p w14:paraId="332E707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Organizacyjny i Nadzoru</w:t>
      </w:r>
    </w:p>
    <w:p w14:paraId="6A3F1344" w14:textId="71424D5D" w:rsidR="00E755A5" w:rsidRPr="00253FA9" w:rsidRDefault="00E755A5"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Prezydent Miasta oraz jego Zastępcy odbyli łącznie 790 spotkań z interesantami. </w:t>
      </w:r>
    </w:p>
    <w:p w14:paraId="2692D576"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PODNOSZENIE KOMPETENCJI ZAWODOWYCH PRACOWNIKÓW</w:t>
      </w:r>
    </w:p>
    <w:p w14:paraId="1889927A" w14:textId="77777777" w:rsidR="00FC3FB2" w:rsidRPr="00253FA9" w:rsidRDefault="00FC3FB2" w:rsidP="00E84FDD">
      <w:pPr>
        <w:spacing w:before="100" w:beforeAutospacing="1"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W Urzędzie Miejskim w Białymstoku raz w roku przeprowadzana jest analiza potrzeb szkoleniowych pracowników, na podstawie której sporządzany jest „Roczny Plan Szkoleń Pracowników Urzędu Miejskiego”.</w:t>
      </w:r>
    </w:p>
    <w:p w14:paraId="70C5038C" w14:textId="5989CEA2" w:rsidR="00FC3FB2" w:rsidRPr="00253FA9" w:rsidRDefault="00FC3FB2" w:rsidP="00E84FDD">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W celu podniesienia kompetencji zawodowych pracowników w roku 2024 odbyło się:</w:t>
      </w:r>
    </w:p>
    <w:p w14:paraId="5125F8A9" w14:textId="77777777" w:rsidR="00FC3FB2" w:rsidRPr="00253FA9" w:rsidRDefault="00FC3FB2" w:rsidP="0062471D">
      <w:pPr>
        <w:pStyle w:val="Akapitzlist"/>
        <w:numPr>
          <w:ilvl w:val="0"/>
          <w:numId w:val="134"/>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125 szkoleń bezpłatnych, w tym:</w:t>
      </w:r>
    </w:p>
    <w:p w14:paraId="38C14D54" w14:textId="1FBDEDC1" w:rsidR="00FC3FB2" w:rsidRPr="00253FA9" w:rsidRDefault="00FC3FB2" w:rsidP="0062471D">
      <w:pPr>
        <w:pStyle w:val="Akapitzlist"/>
        <w:numPr>
          <w:ilvl w:val="0"/>
          <w:numId w:val="135"/>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 xml:space="preserve">25 szkoleń w ramach członkostwa w Unii Metropolii Polskich, m.in. z zakresu: kompetencji interpersonalnych, podpisu elektronicznego, dostępu do informacji publicznej, danych chronionych, prawa zamówień publicznych, ochrony sygnalistów, dostępności cyfrowej dokumentów i stron internetowych, ustawy o informatyzacji podmiotów realizujących zadania publiczne, doręczeń elektronicznych; </w:t>
      </w:r>
    </w:p>
    <w:p w14:paraId="6AC05280" w14:textId="77777777" w:rsidR="00FC3FB2" w:rsidRPr="00253FA9" w:rsidRDefault="00FC3FB2" w:rsidP="0062471D">
      <w:pPr>
        <w:pStyle w:val="Akapitzlist"/>
        <w:numPr>
          <w:ilvl w:val="0"/>
          <w:numId w:val="135"/>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pozostałe szkolenia bezpłatne dotyczyły zmian w obowiązujących przepisach prawa,</w:t>
      </w:r>
    </w:p>
    <w:p w14:paraId="6F29E12C" w14:textId="23CD9BCD" w:rsidR="00FC3FB2" w:rsidRPr="00253FA9" w:rsidRDefault="00FC3FB2" w:rsidP="0062471D">
      <w:pPr>
        <w:pStyle w:val="Akapitzlist"/>
        <w:numPr>
          <w:ilvl w:val="0"/>
          <w:numId w:val="134"/>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231 szkoleń płatnych, realizowanych przez firmy zewnętrzne, których tematyka dotyczyła głównie zmian w obowiązujących przepisach prawa, w tym:</w:t>
      </w:r>
    </w:p>
    <w:p w14:paraId="34B04BAC" w14:textId="74E4B197" w:rsidR="00FC3FB2" w:rsidRPr="00253FA9" w:rsidRDefault="00FC3FB2" w:rsidP="0062471D">
      <w:pPr>
        <w:pStyle w:val="Akapitzlist"/>
        <w:numPr>
          <w:ilvl w:val="0"/>
          <w:numId w:val="135"/>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229 szkoleń otwartych,</w:t>
      </w:r>
    </w:p>
    <w:p w14:paraId="6A53D488" w14:textId="1491F392" w:rsidR="00FC3FB2" w:rsidRPr="00253FA9" w:rsidRDefault="00FC3FB2" w:rsidP="0062471D">
      <w:pPr>
        <w:pStyle w:val="Akapitzlist"/>
        <w:numPr>
          <w:ilvl w:val="0"/>
          <w:numId w:val="135"/>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 xml:space="preserve">2 szkolenia grupowe, tylko dla pracowników Urzędu Miejskiego w Białymstoku. </w:t>
      </w:r>
    </w:p>
    <w:p w14:paraId="73E09BC9" w14:textId="42F60AC5" w:rsidR="00FC3FB2" w:rsidRPr="00253FA9" w:rsidRDefault="00FC3FB2" w:rsidP="00E84FDD">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Łącznie w 2024 r. 590 pracowników Urzędu Miejskiego w Białymstoku wzięło udział w 356 szkoleniach. Na pokrycie kosztów 231 szk</w:t>
      </w:r>
      <w:r w:rsidR="006C3C8C" w:rsidRPr="00253FA9">
        <w:rPr>
          <w:rFonts w:asciiTheme="minorHAnsi" w:hAnsiTheme="minorHAnsi" w:cstheme="minorHAnsi"/>
          <w:bCs/>
          <w:sz w:val="24"/>
          <w:szCs w:val="24"/>
        </w:rPr>
        <w:t>oleń płatnych wydatkowano kwotę</w:t>
      </w:r>
      <w:r w:rsidRPr="00253FA9">
        <w:rPr>
          <w:rFonts w:asciiTheme="minorHAnsi" w:hAnsiTheme="minorHAnsi" w:cstheme="minorHAnsi"/>
          <w:bCs/>
          <w:sz w:val="24"/>
          <w:szCs w:val="24"/>
        </w:rPr>
        <w:t xml:space="preserve"> </w:t>
      </w:r>
      <w:r w:rsidR="00411606" w:rsidRPr="00253FA9">
        <w:rPr>
          <w:rFonts w:asciiTheme="minorHAnsi" w:hAnsiTheme="minorHAnsi" w:cstheme="minorHAnsi"/>
          <w:bCs/>
          <w:sz w:val="24"/>
          <w:szCs w:val="24"/>
        </w:rPr>
        <w:t>240 </w:t>
      </w:r>
      <w:r w:rsidRPr="00253FA9">
        <w:rPr>
          <w:rFonts w:asciiTheme="minorHAnsi" w:hAnsiTheme="minorHAnsi" w:cstheme="minorHAnsi"/>
          <w:bCs/>
          <w:sz w:val="24"/>
          <w:szCs w:val="24"/>
        </w:rPr>
        <w:t>112,80 zł. Większość szkoleń odbyła się w formule on-line.</w:t>
      </w:r>
    </w:p>
    <w:p w14:paraId="0C78790A" w14:textId="1FE0F25A" w:rsidR="00432A81"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ZAPEWNIENIE BEZPIECZEŃSTWA DANYCH OSOBOWYCH ORAZ INFORMACJI CHRONIONYCH</w:t>
      </w:r>
    </w:p>
    <w:p w14:paraId="21EA311D" w14:textId="58AAFCFC" w:rsidR="00FC3FB2" w:rsidRPr="00253FA9" w:rsidRDefault="00FC3FB2" w:rsidP="00253FA9">
      <w:pPr>
        <w:spacing w:before="100" w:beforeAutospacing="1" w:after="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Nowoczesne zarządzanie miastem wymaga stosowania rozwiązań informatycznych,</w:t>
      </w:r>
      <w:r w:rsidR="00E84FDD">
        <w:rPr>
          <w:rFonts w:asciiTheme="minorHAnsi" w:hAnsiTheme="minorHAnsi" w:cstheme="minorHAnsi"/>
          <w:sz w:val="24"/>
          <w:szCs w:val="24"/>
        </w:rPr>
        <w:t xml:space="preserve"> </w:t>
      </w:r>
      <w:r w:rsidRPr="00253FA9">
        <w:rPr>
          <w:rFonts w:asciiTheme="minorHAnsi" w:hAnsiTheme="minorHAnsi" w:cstheme="minorHAnsi"/>
          <w:sz w:val="24"/>
          <w:szCs w:val="24"/>
        </w:rPr>
        <w:t>w których przetwarzane są informacje, w tym dane osobowe. Strategiczne znaczenie przetwarzania informacji i funkcjonowania rozwiązań informatycznych w mieście wymaga zapewnienia bezpieczeństwa informacji rozumianego jako zapewnienie poufności, dostępności i pewności przetwarzanych informacji. Zapewnienie bezpieczeństwa nabiera coraz większego znaczenia, zwłaszcza w kontekście stale występujących i ewoluujących cyberzagrożeń.</w:t>
      </w:r>
      <w:r w:rsidR="00B365E5" w:rsidRPr="00253FA9">
        <w:rPr>
          <w:rFonts w:asciiTheme="minorHAnsi" w:hAnsiTheme="minorHAnsi" w:cstheme="minorHAnsi"/>
          <w:sz w:val="24"/>
          <w:szCs w:val="24"/>
        </w:rPr>
        <w:t xml:space="preserve"> </w:t>
      </w:r>
      <w:r w:rsidRPr="00253FA9">
        <w:rPr>
          <w:rFonts w:asciiTheme="minorHAnsi" w:hAnsiTheme="minorHAnsi" w:cstheme="minorHAnsi"/>
          <w:sz w:val="24"/>
          <w:szCs w:val="24"/>
        </w:rPr>
        <w:t>W Urzędzie Miejskim w Białymstoku wprowadzone zostały polityki bezpieczeństwa danych osobowych oraz bezpieczeństwa in</w:t>
      </w:r>
      <w:r w:rsidR="00901991" w:rsidRPr="00253FA9">
        <w:rPr>
          <w:rFonts w:asciiTheme="minorHAnsi" w:hAnsiTheme="minorHAnsi" w:cstheme="minorHAnsi"/>
          <w:sz w:val="24"/>
          <w:szCs w:val="24"/>
        </w:rPr>
        <w:t>formacji, które są realizowane z</w:t>
      </w:r>
      <w:r w:rsidRPr="00253FA9">
        <w:rPr>
          <w:rFonts w:asciiTheme="minorHAnsi" w:hAnsiTheme="minorHAnsi" w:cstheme="minorHAnsi"/>
          <w:sz w:val="24"/>
          <w:szCs w:val="24"/>
        </w:rPr>
        <w:t xml:space="preserve"> wykorzystaniem Systemu Zarządzania Bezpieczeństwem Informacji (SZBI) opartym na normie ISO 27001. W ramach SZBI zostały zdefiniowane następujące procesy zapewniające kompleksowe podejście do</w:t>
      </w:r>
      <w:r w:rsidR="00B11FFB" w:rsidRPr="00253FA9">
        <w:rPr>
          <w:rFonts w:asciiTheme="minorHAnsi" w:hAnsiTheme="minorHAnsi" w:cstheme="minorHAnsi"/>
          <w:sz w:val="24"/>
          <w:szCs w:val="24"/>
        </w:rPr>
        <w:t> </w:t>
      </w:r>
      <w:r w:rsidRPr="00253FA9">
        <w:rPr>
          <w:rFonts w:asciiTheme="minorHAnsi" w:hAnsiTheme="minorHAnsi" w:cstheme="minorHAnsi"/>
          <w:sz w:val="24"/>
          <w:szCs w:val="24"/>
        </w:rPr>
        <w:t>bezpieczeństwa informacji:</w:t>
      </w:r>
    </w:p>
    <w:p w14:paraId="058B5BD1" w14:textId="5969EDCF" w:rsidR="006C3C8C" w:rsidRPr="00253FA9" w:rsidRDefault="00FC3FB2" w:rsidP="00253FA9">
      <w:pPr>
        <w:numPr>
          <w:ilvl w:val="0"/>
          <w:numId w:val="136"/>
        </w:numPr>
        <w:spacing w:line="276" w:lineRule="auto"/>
        <w:ind w:left="284" w:hanging="284"/>
        <w:contextualSpacing/>
        <w:rPr>
          <w:rFonts w:asciiTheme="minorHAnsi" w:hAnsiTheme="minorHAnsi" w:cstheme="minorHAnsi"/>
          <w:sz w:val="24"/>
          <w:szCs w:val="24"/>
        </w:rPr>
      </w:pPr>
      <w:r w:rsidRPr="00253FA9">
        <w:rPr>
          <w:rFonts w:asciiTheme="minorHAnsi" w:hAnsiTheme="minorHAnsi" w:cstheme="minorHAnsi"/>
          <w:sz w:val="24"/>
          <w:szCs w:val="24"/>
        </w:rPr>
        <w:t>Zarządzanie ryzykiem – działania mające na celu wprowadzanie środków bezpieczeństwa podejmowane są w oparciu o analizę ryzyka, w szczególności:</w:t>
      </w:r>
    </w:p>
    <w:p w14:paraId="0DD1FCBD" w14:textId="55BB509F" w:rsidR="00FC3FB2" w:rsidRPr="00253FA9" w:rsidRDefault="00FC3FB2" w:rsidP="001B2AB0">
      <w:pPr>
        <w:pStyle w:val="Akapitzlist"/>
        <w:numPr>
          <w:ilvl w:val="0"/>
          <w:numId w:val="135"/>
        </w:numPr>
        <w:spacing w:after="160" w:line="276" w:lineRule="auto"/>
        <w:ind w:left="709" w:hanging="567"/>
        <w:rPr>
          <w:rFonts w:asciiTheme="minorHAnsi" w:hAnsiTheme="minorHAnsi" w:cstheme="minorHAnsi"/>
          <w:bCs/>
          <w:sz w:val="24"/>
          <w:szCs w:val="24"/>
        </w:rPr>
      </w:pPr>
      <w:r w:rsidRPr="00253FA9">
        <w:rPr>
          <w:rFonts w:asciiTheme="minorHAnsi" w:hAnsiTheme="minorHAnsi" w:cstheme="minorHAnsi"/>
          <w:sz w:val="24"/>
          <w:szCs w:val="24"/>
        </w:rPr>
        <w:t>w ramach kontroli zarządczej kierownicy jednostek organizacyjnych Urzędu dokonują analizy ryzyk związanych z bezpieczeństwem informacji;</w:t>
      </w:r>
    </w:p>
    <w:p w14:paraId="4BD9A3BE" w14:textId="211A0FCE" w:rsidR="00FC3FB2" w:rsidRPr="00253FA9" w:rsidRDefault="00FC3FB2" w:rsidP="001B2AB0">
      <w:pPr>
        <w:pStyle w:val="Akapitzlist"/>
        <w:numPr>
          <w:ilvl w:val="0"/>
          <w:numId w:val="135"/>
        </w:numPr>
        <w:spacing w:after="160" w:line="276" w:lineRule="auto"/>
        <w:ind w:left="709" w:hanging="567"/>
        <w:rPr>
          <w:rFonts w:asciiTheme="minorHAnsi" w:hAnsiTheme="minorHAnsi" w:cstheme="minorHAnsi"/>
          <w:bCs/>
          <w:sz w:val="24"/>
          <w:szCs w:val="24"/>
        </w:rPr>
      </w:pPr>
      <w:r w:rsidRPr="00253FA9">
        <w:rPr>
          <w:rFonts w:asciiTheme="minorHAnsi" w:hAnsiTheme="minorHAnsi" w:cstheme="minorHAnsi"/>
          <w:sz w:val="24"/>
          <w:szCs w:val="24"/>
        </w:rPr>
        <w:t>okresowo i przed każdą istotną zmianą w przetwarzaniu danych osobowych kierownicy jednostek organizacyjnych Urzędu dokonują analizy ryzyka naruszenia praw i wolności osób, których dane są przetwarzane;</w:t>
      </w:r>
    </w:p>
    <w:p w14:paraId="776B9BFE" w14:textId="4E215578" w:rsidR="00FC3FB2" w:rsidRPr="00253FA9" w:rsidRDefault="00FC3FB2" w:rsidP="001B2AB0">
      <w:pPr>
        <w:pStyle w:val="Akapitzlist"/>
        <w:numPr>
          <w:ilvl w:val="0"/>
          <w:numId w:val="135"/>
        </w:numPr>
        <w:spacing w:after="160" w:line="276" w:lineRule="auto"/>
        <w:ind w:left="709" w:hanging="567"/>
        <w:rPr>
          <w:rFonts w:asciiTheme="minorHAnsi" w:hAnsiTheme="minorHAnsi" w:cstheme="minorHAnsi"/>
          <w:bCs/>
          <w:sz w:val="24"/>
          <w:szCs w:val="24"/>
        </w:rPr>
      </w:pPr>
      <w:r w:rsidRPr="00253FA9">
        <w:rPr>
          <w:rFonts w:asciiTheme="minorHAnsi" w:hAnsiTheme="minorHAnsi" w:cstheme="minorHAnsi"/>
          <w:sz w:val="24"/>
          <w:szCs w:val="24"/>
        </w:rPr>
        <w:t>przed każdą istotną zmianą w systemie informaty</w:t>
      </w:r>
      <w:r w:rsidR="006C3C8C" w:rsidRPr="00253FA9">
        <w:rPr>
          <w:rFonts w:asciiTheme="minorHAnsi" w:hAnsiTheme="minorHAnsi" w:cstheme="minorHAnsi"/>
          <w:sz w:val="24"/>
          <w:szCs w:val="24"/>
        </w:rPr>
        <w:t xml:space="preserve">cznym analizowane są zagrożenia </w:t>
      </w:r>
      <w:r w:rsidRPr="00253FA9">
        <w:rPr>
          <w:rFonts w:asciiTheme="minorHAnsi" w:hAnsiTheme="minorHAnsi" w:cstheme="minorHAnsi"/>
          <w:sz w:val="24"/>
          <w:szCs w:val="24"/>
        </w:rPr>
        <w:t>i dobierane odpowiednie zabezpieczenia;</w:t>
      </w:r>
    </w:p>
    <w:p w14:paraId="764C55A8" w14:textId="48C77768" w:rsidR="00FC3FB2" w:rsidRPr="00253FA9" w:rsidRDefault="00FC3FB2" w:rsidP="001B2AB0">
      <w:pPr>
        <w:pStyle w:val="Akapitzlist"/>
        <w:numPr>
          <w:ilvl w:val="0"/>
          <w:numId w:val="135"/>
        </w:numPr>
        <w:spacing w:line="276" w:lineRule="auto"/>
        <w:ind w:left="709" w:hanging="567"/>
        <w:rPr>
          <w:rFonts w:asciiTheme="minorHAnsi" w:hAnsiTheme="minorHAnsi" w:cstheme="minorHAnsi"/>
          <w:bCs/>
          <w:sz w:val="24"/>
          <w:szCs w:val="24"/>
        </w:rPr>
      </w:pPr>
      <w:r w:rsidRPr="00253FA9">
        <w:rPr>
          <w:rFonts w:asciiTheme="minorHAnsi" w:hAnsiTheme="minorHAnsi" w:cstheme="minorHAnsi"/>
          <w:sz w:val="24"/>
          <w:szCs w:val="24"/>
        </w:rPr>
        <w:t>w przypadku incydentu dotyczącego danych osobowych, inspektor ochrony danych dokonuje analizy ryzyka naruszenia praw i wolności osób, których dane były objęte incydentem;</w:t>
      </w:r>
    </w:p>
    <w:p w14:paraId="697F0DEF" w14:textId="32B822CB" w:rsidR="00FC3FB2" w:rsidRPr="00253FA9" w:rsidRDefault="00FC3FB2" w:rsidP="00253FA9">
      <w:pPr>
        <w:numPr>
          <w:ilvl w:val="0"/>
          <w:numId w:val="136"/>
        </w:numPr>
        <w:spacing w:line="276" w:lineRule="auto"/>
        <w:ind w:left="284" w:hanging="284"/>
        <w:contextualSpacing/>
        <w:rPr>
          <w:rFonts w:asciiTheme="minorHAnsi" w:hAnsiTheme="minorHAnsi" w:cstheme="minorHAnsi"/>
          <w:sz w:val="24"/>
          <w:szCs w:val="24"/>
        </w:rPr>
      </w:pPr>
      <w:r w:rsidRPr="00253FA9">
        <w:rPr>
          <w:rFonts w:asciiTheme="minorHAnsi" w:hAnsiTheme="minorHAnsi" w:cstheme="minorHAnsi"/>
          <w:sz w:val="24"/>
          <w:szCs w:val="24"/>
        </w:rPr>
        <w:t>Zarządzanie incydentami – incydenty związane z bezpieczeństwem są ewidencjonowane,</w:t>
      </w:r>
      <w:r w:rsidR="00E84FDD">
        <w:rPr>
          <w:rFonts w:asciiTheme="minorHAnsi" w:hAnsiTheme="minorHAnsi" w:cstheme="minorHAnsi"/>
          <w:sz w:val="24"/>
          <w:szCs w:val="24"/>
        </w:rPr>
        <w:t xml:space="preserve"> </w:t>
      </w:r>
      <w:r w:rsidRPr="00253FA9">
        <w:rPr>
          <w:rFonts w:asciiTheme="minorHAnsi" w:hAnsiTheme="minorHAnsi" w:cstheme="minorHAnsi"/>
          <w:sz w:val="24"/>
          <w:szCs w:val="24"/>
        </w:rPr>
        <w:t>a następnie podejmuje się działania mające na celu minimalizację skutków incydentu</w:t>
      </w:r>
      <w:r w:rsidR="0063347E" w:rsidRPr="00253FA9">
        <w:rPr>
          <w:rFonts w:asciiTheme="minorHAnsi" w:hAnsiTheme="minorHAnsi" w:cstheme="minorHAnsi"/>
          <w:sz w:val="24"/>
          <w:szCs w:val="24"/>
        </w:rPr>
        <w:t xml:space="preserve"> </w:t>
      </w:r>
      <w:r w:rsidRPr="00253FA9">
        <w:rPr>
          <w:rFonts w:asciiTheme="minorHAnsi" w:hAnsiTheme="minorHAnsi" w:cstheme="minorHAnsi"/>
          <w:sz w:val="24"/>
          <w:szCs w:val="24"/>
        </w:rPr>
        <w:t>i następuje usuwanie podatności, które przyczyniły się do wystąpienia incydentu, a jeśli to konieczne są zgłaszane właściwym organom;</w:t>
      </w:r>
    </w:p>
    <w:p w14:paraId="4A466610" w14:textId="77777777" w:rsidR="00FC3FB2" w:rsidRPr="00253FA9" w:rsidRDefault="00FC3FB2" w:rsidP="00253FA9">
      <w:pPr>
        <w:numPr>
          <w:ilvl w:val="0"/>
          <w:numId w:val="136"/>
        </w:numPr>
        <w:spacing w:line="276" w:lineRule="auto"/>
        <w:ind w:left="284" w:hanging="284"/>
        <w:contextualSpacing/>
        <w:rPr>
          <w:rFonts w:asciiTheme="minorHAnsi" w:hAnsiTheme="minorHAnsi" w:cstheme="minorHAnsi"/>
          <w:sz w:val="24"/>
          <w:szCs w:val="24"/>
        </w:rPr>
      </w:pPr>
      <w:r w:rsidRPr="00253FA9">
        <w:rPr>
          <w:rFonts w:asciiTheme="minorHAnsi" w:hAnsiTheme="minorHAnsi" w:cstheme="minorHAnsi"/>
          <w:sz w:val="24"/>
          <w:szCs w:val="24"/>
        </w:rPr>
        <w:t>Zarządzanie ciągłością – w Urzędzie funkcjonuje plan ciągłości działania na wypadek awarii, które mogą spowodować straty finansowe, wizerunkowe lub naruszenie przepisów prawa. Zostały opracowane procedury awaryjne, które mają na celu jak najszybsze przywrócenie ciągłości działania Urzędu, zarówno poprzez naprawę, jak i pracę w trybie awaryjnym. Procedury te są w miarę możliwości testowane;</w:t>
      </w:r>
    </w:p>
    <w:p w14:paraId="09C63E4B" w14:textId="23D708F9" w:rsidR="00FC3FB2" w:rsidRPr="00253FA9" w:rsidRDefault="00FC3FB2" w:rsidP="00253FA9">
      <w:pPr>
        <w:numPr>
          <w:ilvl w:val="0"/>
          <w:numId w:val="136"/>
        </w:numPr>
        <w:spacing w:line="276" w:lineRule="auto"/>
        <w:ind w:left="284" w:hanging="284"/>
        <w:contextualSpacing/>
        <w:rPr>
          <w:rFonts w:asciiTheme="minorHAnsi" w:hAnsiTheme="minorHAnsi" w:cstheme="minorHAnsi"/>
          <w:sz w:val="24"/>
          <w:szCs w:val="24"/>
        </w:rPr>
      </w:pPr>
      <w:r w:rsidRPr="00253FA9">
        <w:rPr>
          <w:rFonts w:asciiTheme="minorHAnsi" w:hAnsiTheme="minorHAnsi" w:cstheme="minorHAnsi"/>
          <w:sz w:val="24"/>
          <w:szCs w:val="24"/>
        </w:rPr>
        <w:t>Zarządzanie zmianą – zmiany w systemie informatycznym poddawane są analizie pod kątem możliwości zmaterializowania ryzyk; opracowywany jest plan przeprowadzenia zmiany, jak</w:t>
      </w:r>
      <w:r w:rsidR="006E460E" w:rsidRPr="00253FA9">
        <w:rPr>
          <w:rFonts w:asciiTheme="minorHAnsi" w:hAnsiTheme="minorHAnsi" w:cstheme="minorHAnsi"/>
          <w:sz w:val="24"/>
          <w:szCs w:val="24"/>
        </w:rPr>
        <w:t> </w:t>
      </w:r>
      <w:r w:rsidRPr="00253FA9">
        <w:rPr>
          <w:rFonts w:asciiTheme="minorHAnsi" w:hAnsiTheme="minorHAnsi" w:cstheme="minorHAnsi"/>
          <w:sz w:val="24"/>
          <w:szCs w:val="24"/>
        </w:rPr>
        <w:t>również plan powrotu do stanu przed zmianą;</w:t>
      </w:r>
    </w:p>
    <w:p w14:paraId="15508BDB" w14:textId="740689E9" w:rsidR="00FC3FB2" w:rsidRPr="00253FA9" w:rsidRDefault="00FC3FB2" w:rsidP="00253FA9">
      <w:pPr>
        <w:numPr>
          <w:ilvl w:val="0"/>
          <w:numId w:val="136"/>
        </w:numPr>
        <w:spacing w:line="276" w:lineRule="auto"/>
        <w:ind w:left="284" w:hanging="284"/>
        <w:contextualSpacing/>
        <w:rPr>
          <w:rFonts w:asciiTheme="minorHAnsi" w:hAnsiTheme="minorHAnsi" w:cstheme="minorHAnsi"/>
          <w:sz w:val="24"/>
          <w:szCs w:val="24"/>
        </w:rPr>
      </w:pPr>
      <w:r w:rsidRPr="00253FA9">
        <w:rPr>
          <w:rFonts w:asciiTheme="minorHAnsi" w:hAnsiTheme="minorHAnsi" w:cstheme="minorHAnsi"/>
          <w:sz w:val="24"/>
          <w:szCs w:val="24"/>
        </w:rPr>
        <w:t>Zarządzanie wyjątkami – wyjątki stanowią czasowe odstępstwa od zasad opisanych w SZBI. Celem ustanowienia wyjątku jest zapewnienie bezpieczeństwa w czasie jego trwania. Każdy wyjątek analizowany jest pod kątem wpływu na bezpieczeństwo, ustanawiane są szczególne warunki funkcjonowania wyjątku i okres czasu, w którym wyjątek może funkcjonować. Najczęściej wyjątki są ustanawiane w związku ze stanem zaistniałym lub planowanym,</w:t>
      </w:r>
      <w:r w:rsidR="0063347E" w:rsidRPr="00253FA9">
        <w:rPr>
          <w:rFonts w:asciiTheme="minorHAnsi" w:hAnsiTheme="minorHAnsi" w:cstheme="minorHAnsi"/>
          <w:sz w:val="24"/>
          <w:szCs w:val="24"/>
        </w:rPr>
        <w:t xml:space="preserve"> </w:t>
      </w:r>
      <w:r w:rsidRPr="00253FA9">
        <w:rPr>
          <w:rFonts w:asciiTheme="minorHAnsi" w:hAnsiTheme="minorHAnsi" w:cstheme="minorHAnsi"/>
          <w:sz w:val="24"/>
          <w:szCs w:val="24"/>
        </w:rPr>
        <w:t>np. konieczność utrzymywania środowisk informatycznych niewspieranych przez producentów, administrowanie i nadzór nad utrzymywaniem systemów informatycznych przez dyrektorów departamentów;</w:t>
      </w:r>
    </w:p>
    <w:p w14:paraId="4E120469" w14:textId="77777777" w:rsidR="00FC3FB2" w:rsidRPr="00253FA9" w:rsidRDefault="00FC3FB2" w:rsidP="00253FA9">
      <w:pPr>
        <w:numPr>
          <w:ilvl w:val="0"/>
          <w:numId w:val="136"/>
        </w:numPr>
        <w:spacing w:line="276" w:lineRule="auto"/>
        <w:ind w:left="284" w:hanging="284"/>
        <w:contextualSpacing/>
        <w:rPr>
          <w:rFonts w:asciiTheme="minorHAnsi" w:hAnsiTheme="minorHAnsi" w:cstheme="minorHAnsi"/>
          <w:sz w:val="24"/>
          <w:szCs w:val="24"/>
        </w:rPr>
      </w:pPr>
      <w:r w:rsidRPr="00253FA9">
        <w:rPr>
          <w:rFonts w:asciiTheme="minorHAnsi" w:hAnsiTheme="minorHAnsi" w:cstheme="minorHAnsi"/>
          <w:sz w:val="24"/>
          <w:szCs w:val="24"/>
        </w:rPr>
        <w:t>Podnoszenie świadomości – Urząd posiada opracowany i realizowany plan podnoszenia świadomości, polegający na cyklicznych szkoleniach pracowników, przypominaniu zasad bezpieczeństwa oraz informowaniu o występujących zagrożeniach;</w:t>
      </w:r>
    </w:p>
    <w:p w14:paraId="243FFE4C" w14:textId="77777777" w:rsidR="00FC3FB2" w:rsidRPr="00253FA9" w:rsidRDefault="00FC3FB2" w:rsidP="00253FA9">
      <w:pPr>
        <w:numPr>
          <w:ilvl w:val="0"/>
          <w:numId w:val="136"/>
        </w:numPr>
        <w:spacing w:line="276" w:lineRule="auto"/>
        <w:ind w:left="284" w:hanging="284"/>
        <w:contextualSpacing/>
        <w:rPr>
          <w:rFonts w:asciiTheme="minorHAnsi" w:hAnsiTheme="minorHAnsi" w:cstheme="minorHAnsi"/>
          <w:sz w:val="24"/>
          <w:szCs w:val="24"/>
        </w:rPr>
      </w:pPr>
      <w:r w:rsidRPr="00253FA9">
        <w:rPr>
          <w:rFonts w:asciiTheme="minorHAnsi" w:hAnsiTheme="minorHAnsi" w:cstheme="minorHAnsi"/>
          <w:sz w:val="24"/>
          <w:szCs w:val="24"/>
        </w:rPr>
        <w:t>Audyt – w Urzędzie funkcjonuje niezależny audyt, który okresowo dokonuje analizy SZBI pod kątem zgodności z uregulowaniami prawnymi i efektywnością działania SZBI;</w:t>
      </w:r>
    </w:p>
    <w:p w14:paraId="460B6E65" w14:textId="77777777" w:rsidR="00FC3FB2" w:rsidRPr="00253FA9" w:rsidRDefault="00FC3FB2" w:rsidP="00253FA9">
      <w:pPr>
        <w:numPr>
          <w:ilvl w:val="0"/>
          <w:numId w:val="136"/>
        </w:numPr>
        <w:spacing w:line="276" w:lineRule="auto"/>
        <w:ind w:left="284" w:hanging="284"/>
        <w:contextualSpacing/>
        <w:rPr>
          <w:rFonts w:asciiTheme="minorHAnsi" w:hAnsiTheme="minorHAnsi" w:cstheme="minorHAnsi"/>
          <w:sz w:val="24"/>
          <w:szCs w:val="24"/>
        </w:rPr>
      </w:pPr>
      <w:r w:rsidRPr="00253FA9">
        <w:rPr>
          <w:rFonts w:asciiTheme="minorHAnsi" w:hAnsiTheme="minorHAnsi" w:cstheme="minorHAnsi"/>
          <w:sz w:val="24"/>
          <w:szCs w:val="24"/>
        </w:rPr>
        <w:t>Przegląd kierowniczy – w ramach doskonalenia SZBI kadra kierownicza Urzędu dokonuje przeglądu stanu SZBI, m.in. w oparciu o informacje pochodzące z innych procesów.</w:t>
      </w:r>
    </w:p>
    <w:p w14:paraId="3F96E8CA" w14:textId="2328062A" w:rsidR="00FC3FB2" w:rsidRPr="00253FA9" w:rsidRDefault="00FC3FB2" w:rsidP="00253FA9">
      <w:pPr>
        <w:spacing w:after="240" w:line="276" w:lineRule="auto"/>
        <w:contextualSpacing/>
        <w:rPr>
          <w:rFonts w:asciiTheme="minorHAnsi" w:hAnsiTheme="minorHAnsi" w:cstheme="minorHAnsi"/>
          <w:sz w:val="24"/>
          <w:szCs w:val="24"/>
        </w:rPr>
      </w:pPr>
      <w:r w:rsidRPr="00253FA9">
        <w:rPr>
          <w:rFonts w:asciiTheme="minorHAnsi" w:hAnsiTheme="minorHAnsi" w:cstheme="minorHAnsi"/>
          <w:sz w:val="24"/>
          <w:szCs w:val="24"/>
        </w:rPr>
        <w:t>Od 2019 r. obsługą informatyczną Urzędu zajmuje się Centrum Usług Informatycznych w Białymstoku, które jednocześnie zapewnia bezpieczeństwo systemów informatycznych.</w:t>
      </w:r>
    </w:p>
    <w:p w14:paraId="5F32B88F" w14:textId="464C044B" w:rsidR="00311E63" w:rsidRPr="00253FA9" w:rsidRDefault="001A6174" w:rsidP="00253FA9">
      <w:pPr>
        <w:pStyle w:val="Nagwek5"/>
        <w:spacing w:line="276" w:lineRule="auto"/>
        <w:rPr>
          <w:rFonts w:asciiTheme="minorHAnsi" w:hAnsiTheme="minorHAnsi" w:cstheme="minorHAnsi"/>
          <w:szCs w:val="24"/>
        </w:rPr>
      </w:pPr>
      <w:bookmarkStart w:id="732" w:name="_Toc160002907"/>
      <w:r w:rsidRPr="00253FA9">
        <w:rPr>
          <w:rFonts w:asciiTheme="minorHAnsi" w:hAnsiTheme="minorHAnsi" w:cstheme="minorHAnsi"/>
          <w:szCs w:val="24"/>
        </w:rPr>
        <w:t>13.1.2</w:t>
      </w:r>
      <w:r w:rsidR="00311E63" w:rsidRPr="00253FA9">
        <w:rPr>
          <w:rFonts w:asciiTheme="minorHAnsi" w:hAnsiTheme="minorHAnsi" w:cstheme="minorHAnsi"/>
          <w:szCs w:val="24"/>
        </w:rPr>
        <w:t>. Rada Miasta Białystok</w:t>
      </w:r>
      <w:bookmarkEnd w:id="732"/>
    </w:p>
    <w:p w14:paraId="041CB396" w14:textId="07F33742" w:rsidR="00FC3FB2" w:rsidRPr="00253FA9" w:rsidRDefault="00FC3FB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 odbyły się wybory samorządowe</w:t>
      </w:r>
      <w:r w:rsidR="0005300A" w:rsidRPr="00253FA9">
        <w:rPr>
          <w:rFonts w:asciiTheme="minorHAnsi" w:hAnsiTheme="minorHAnsi" w:cstheme="minorHAnsi"/>
          <w:sz w:val="24"/>
          <w:szCs w:val="24"/>
        </w:rPr>
        <w:t>.</w:t>
      </w:r>
      <w:r w:rsidR="00F97D39" w:rsidRPr="00253FA9">
        <w:rPr>
          <w:rFonts w:asciiTheme="minorHAnsi" w:hAnsiTheme="minorHAnsi" w:cstheme="minorHAnsi"/>
          <w:sz w:val="24"/>
          <w:szCs w:val="24"/>
        </w:rPr>
        <w:t xml:space="preserve"> </w:t>
      </w:r>
      <w:r w:rsidR="0005300A" w:rsidRPr="00253FA9">
        <w:rPr>
          <w:rFonts w:asciiTheme="minorHAnsi" w:hAnsiTheme="minorHAnsi" w:cstheme="minorHAnsi"/>
          <w:sz w:val="24"/>
          <w:szCs w:val="24"/>
        </w:rPr>
        <w:t>P</w:t>
      </w:r>
      <w:r w:rsidR="00F97D39" w:rsidRPr="00253FA9">
        <w:rPr>
          <w:rFonts w:asciiTheme="minorHAnsi" w:hAnsiTheme="minorHAnsi" w:cstheme="minorHAnsi"/>
          <w:sz w:val="24"/>
          <w:szCs w:val="24"/>
        </w:rPr>
        <w:t>oniżej zaprezentowan</w:t>
      </w:r>
      <w:r w:rsidR="0005300A" w:rsidRPr="00253FA9">
        <w:rPr>
          <w:rFonts w:asciiTheme="minorHAnsi" w:hAnsiTheme="minorHAnsi" w:cstheme="minorHAnsi"/>
          <w:sz w:val="24"/>
          <w:szCs w:val="24"/>
        </w:rPr>
        <w:t>e</w:t>
      </w:r>
      <w:r w:rsidRPr="00253FA9">
        <w:rPr>
          <w:rFonts w:asciiTheme="minorHAnsi" w:hAnsiTheme="minorHAnsi" w:cstheme="minorHAnsi"/>
          <w:sz w:val="24"/>
          <w:szCs w:val="24"/>
        </w:rPr>
        <w:t xml:space="preserve"> informacje dotyczą funkcjonowania Rady Miasta Białystok VIII i IX kadencji. </w:t>
      </w:r>
    </w:p>
    <w:p w14:paraId="2B8B2ED3" w14:textId="40A1D84D" w:rsidR="00FC3FB2" w:rsidRPr="00253FA9" w:rsidRDefault="00FC3FB2" w:rsidP="00253FA9">
      <w:pPr>
        <w:pStyle w:val="Legenda"/>
        <w:spacing w:before="240" w:line="276" w:lineRule="auto"/>
        <w:rPr>
          <w:rFonts w:asciiTheme="minorHAnsi" w:hAnsiTheme="minorHAnsi" w:cstheme="minorHAnsi"/>
          <w:sz w:val="24"/>
          <w:szCs w:val="24"/>
        </w:rPr>
      </w:pPr>
      <w:bookmarkStart w:id="733" w:name="_Toc235519266"/>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250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Rada Miasta Białystok w 2024 roku (VIII kadencja)</w:t>
      </w:r>
      <w:bookmarkEnd w:id="7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0. Rada Miasta Białystok w 2024 roku (VIII kadencja)"/>
        <w:tblDescription w:val="Wyszczególnienie funkcji oraz osoby."/>
      </w:tblPr>
      <w:tblGrid>
        <w:gridCol w:w="4543"/>
        <w:gridCol w:w="4519"/>
      </w:tblGrid>
      <w:tr w:rsidR="00FC3FB2" w:rsidRPr="00253FA9" w14:paraId="08277EEC" w14:textId="77777777" w:rsidTr="00C570FE">
        <w:trPr>
          <w:tblHeader/>
        </w:trPr>
        <w:tc>
          <w:tcPr>
            <w:tcW w:w="4606" w:type="dxa"/>
            <w:shd w:val="clear" w:color="auto" w:fill="F2F2F2" w:themeFill="background1" w:themeFillShade="F2"/>
            <w:vAlign w:val="center"/>
          </w:tcPr>
          <w:p w14:paraId="15901BE9"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Funkcja</w:t>
            </w:r>
          </w:p>
        </w:tc>
        <w:tc>
          <w:tcPr>
            <w:tcW w:w="4606" w:type="dxa"/>
            <w:shd w:val="clear" w:color="auto" w:fill="F2F2F2" w:themeFill="background1" w:themeFillShade="F2"/>
            <w:vAlign w:val="center"/>
          </w:tcPr>
          <w:p w14:paraId="548B8984"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Imię i nazwisko</w:t>
            </w:r>
          </w:p>
        </w:tc>
      </w:tr>
      <w:tr w:rsidR="00FC3FB2" w:rsidRPr="00253FA9" w14:paraId="2A8EB6EF" w14:textId="77777777" w:rsidTr="00C570FE">
        <w:tc>
          <w:tcPr>
            <w:tcW w:w="4606" w:type="dxa"/>
            <w:shd w:val="clear" w:color="auto" w:fill="F2F2F2" w:themeFill="background1" w:themeFillShade="F2"/>
            <w:vAlign w:val="center"/>
          </w:tcPr>
          <w:p w14:paraId="6E3CE1C6" w14:textId="77777777" w:rsidR="00FC3FB2" w:rsidRPr="00E84FDD" w:rsidRDefault="00FC3FB2" w:rsidP="00253FA9">
            <w:pPr>
              <w:spacing w:line="276" w:lineRule="auto"/>
              <w:rPr>
                <w:rFonts w:asciiTheme="minorHAnsi" w:hAnsiTheme="minorHAnsi" w:cstheme="minorHAnsi"/>
                <w:bCs/>
                <w:sz w:val="24"/>
                <w:szCs w:val="24"/>
              </w:rPr>
            </w:pPr>
            <w:r w:rsidRPr="00E84FDD">
              <w:rPr>
                <w:rFonts w:asciiTheme="minorHAnsi" w:hAnsiTheme="minorHAnsi" w:cstheme="minorHAnsi"/>
                <w:bCs/>
                <w:sz w:val="24"/>
                <w:szCs w:val="24"/>
              </w:rPr>
              <w:t>Przewodniczący</w:t>
            </w:r>
          </w:p>
        </w:tc>
        <w:tc>
          <w:tcPr>
            <w:tcW w:w="4606" w:type="dxa"/>
            <w:shd w:val="clear" w:color="auto" w:fill="auto"/>
            <w:vAlign w:val="center"/>
          </w:tcPr>
          <w:p w14:paraId="30AE520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Łukasz Prokorym</w:t>
            </w:r>
          </w:p>
        </w:tc>
      </w:tr>
      <w:tr w:rsidR="00FC3FB2" w:rsidRPr="00253FA9" w14:paraId="06BC99AC" w14:textId="77777777" w:rsidTr="00C570FE">
        <w:tc>
          <w:tcPr>
            <w:tcW w:w="4606" w:type="dxa"/>
            <w:shd w:val="clear" w:color="auto" w:fill="F2F2F2" w:themeFill="background1" w:themeFillShade="F2"/>
            <w:vAlign w:val="center"/>
          </w:tcPr>
          <w:p w14:paraId="400CAC1E" w14:textId="77777777" w:rsidR="00FC3FB2" w:rsidRPr="00E84FDD" w:rsidRDefault="00FC3FB2" w:rsidP="00253FA9">
            <w:pPr>
              <w:spacing w:line="276" w:lineRule="auto"/>
              <w:rPr>
                <w:rFonts w:asciiTheme="minorHAnsi" w:hAnsiTheme="minorHAnsi" w:cstheme="minorHAnsi"/>
                <w:bCs/>
                <w:sz w:val="24"/>
                <w:szCs w:val="24"/>
              </w:rPr>
            </w:pPr>
            <w:r w:rsidRPr="00E84FDD">
              <w:rPr>
                <w:rFonts w:asciiTheme="minorHAnsi" w:hAnsiTheme="minorHAnsi" w:cstheme="minorHAnsi"/>
                <w:bCs/>
                <w:sz w:val="24"/>
                <w:szCs w:val="24"/>
              </w:rPr>
              <w:t>Wiceprzewodniczący</w:t>
            </w:r>
          </w:p>
        </w:tc>
        <w:tc>
          <w:tcPr>
            <w:tcW w:w="4606" w:type="dxa"/>
            <w:shd w:val="clear" w:color="auto" w:fill="auto"/>
            <w:vAlign w:val="center"/>
          </w:tcPr>
          <w:p w14:paraId="4133C4B4" w14:textId="49A37AE6"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Katarzyna Kisielewska </w:t>
            </w:r>
            <w:r w:rsidR="00A165AE" w:rsidRPr="00253FA9">
              <w:rPr>
                <w:rFonts w:asciiTheme="minorHAnsi" w:hAnsiTheme="minorHAnsi" w:cstheme="minorHAnsi"/>
                <w:sz w:val="24"/>
                <w:szCs w:val="24"/>
              </w:rPr>
              <w:t>-</w:t>
            </w:r>
            <w:r w:rsidRPr="00253FA9">
              <w:rPr>
                <w:rFonts w:asciiTheme="minorHAnsi" w:hAnsiTheme="minorHAnsi" w:cstheme="minorHAnsi"/>
                <w:sz w:val="24"/>
                <w:szCs w:val="24"/>
              </w:rPr>
              <w:t xml:space="preserve"> Martyniuk</w:t>
            </w:r>
          </w:p>
          <w:p w14:paraId="7A0E0401"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Stefan Nikiciuk</w:t>
            </w:r>
          </w:p>
        </w:tc>
      </w:tr>
    </w:tbl>
    <w:p w14:paraId="0C5FFFF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Rady Miasta</w:t>
      </w:r>
    </w:p>
    <w:p w14:paraId="48D32FE4" w14:textId="1C7F21D6" w:rsidR="00FC3FB2" w:rsidRPr="00253FA9" w:rsidRDefault="00FC3FB2" w:rsidP="00253FA9">
      <w:pPr>
        <w:pStyle w:val="Legenda"/>
        <w:spacing w:before="240" w:line="276" w:lineRule="auto"/>
        <w:rPr>
          <w:rFonts w:asciiTheme="minorHAnsi" w:hAnsiTheme="minorHAnsi" w:cstheme="minorHAnsi"/>
          <w:color w:val="000000" w:themeColor="text1"/>
          <w:sz w:val="24"/>
          <w:szCs w:val="24"/>
        </w:rPr>
      </w:pPr>
      <w:bookmarkStart w:id="734" w:name="_Toc235519267"/>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251</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Działalność Rady Miasta Białystok VIII kadencji w 2024 roku</w:t>
      </w:r>
      <w:bookmarkEnd w:id="7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1. Działalność Rady Miasta Białystok VIII kadencji w 2024 roku"/>
        <w:tblDescription w:val="Wyszczególnienie ilościowe odbytych sesji, podjętych uchwał, stanowisk oraz złożonych interpelacji. "/>
      </w:tblPr>
      <w:tblGrid>
        <w:gridCol w:w="4540"/>
        <w:gridCol w:w="4522"/>
      </w:tblGrid>
      <w:tr w:rsidR="00FC3FB2" w:rsidRPr="00253FA9" w14:paraId="6E963175" w14:textId="77777777" w:rsidTr="00C570FE">
        <w:tc>
          <w:tcPr>
            <w:tcW w:w="4606" w:type="dxa"/>
            <w:shd w:val="clear" w:color="auto" w:fill="F2F2F2" w:themeFill="background1" w:themeFillShade="F2"/>
          </w:tcPr>
          <w:p w14:paraId="68E10DD9"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Odbyte sesje</w:t>
            </w:r>
          </w:p>
        </w:tc>
        <w:tc>
          <w:tcPr>
            <w:tcW w:w="4606" w:type="dxa"/>
            <w:shd w:val="clear" w:color="auto" w:fill="auto"/>
          </w:tcPr>
          <w:p w14:paraId="1CDD3DBD"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w:t>
            </w:r>
          </w:p>
        </w:tc>
      </w:tr>
      <w:tr w:rsidR="00FC3FB2" w:rsidRPr="00253FA9" w14:paraId="38091571" w14:textId="77777777" w:rsidTr="00C570FE">
        <w:tc>
          <w:tcPr>
            <w:tcW w:w="4606" w:type="dxa"/>
            <w:shd w:val="clear" w:color="auto" w:fill="F2F2F2" w:themeFill="background1" w:themeFillShade="F2"/>
          </w:tcPr>
          <w:p w14:paraId="12F43F61"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Podjęte uchwały</w:t>
            </w:r>
          </w:p>
        </w:tc>
        <w:tc>
          <w:tcPr>
            <w:tcW w:w="4606" w:type="dxa"/>
            <w:shd w:val="clear" w:color="auto" w:fill="auto"/>
          </w:tcPr>
          <w:p w14:paraId="3F30390A"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52</w:t>
            </w:r>
          </w:p>
        </w:tc>
      </w:tr>
      <w:tr w:rsidR="00FC3FB2" w:rsidRPr="00253FA9" w14:paraId="4E1D2ED2" w14:textId="77777777" w:rsidTr="00C570FE">
        <w:tc>
          <w:tcPr>
            <w:tcW w:w="4606" w:type="dxa"/>
            <w:shd w:val="clear" w:color="auto" w:fill="F2F2F2" w:themeFill="background1" w:themeFillShade="F2"/>
          </w:tcPr>
          <w:p w14:paraId="4F885D9A"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Podjęte stanowiska</w:t>
            </w:r>
          </w:p>
        </w:tc>
        <w:tc>
          <w:tcPr>
            <w:tcW w:w="4606" w:type="dxa"/>
            <w:shd w:val="clear" w:color="auto" w:fill="auto"/>
          </w:tcPr>
          <w:p w14:paraId="3D7BB6B6"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r>
      <w:tr w:rsidR="00FC3FB2" w:rsidRPr="00253FA9" w14:paraId="27DE906E" w14:textId="77777777" w:rsidTr="00C570FE">
        <w:tc>
          <w:tcPr>
            <w:tcW w:w="4606" w:type="dxa"/>
            <w:shd w:val="clear" w:color="auto" w:fill="F2F2F2" w:themeFill="background1" w:themeFillShade="F2"/>
          </w:tcPr>
          <w:p w14:paraId="509A0BCD"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Złożone interpelacje</w:t>
            </w:r>
          </w:p>
        </w:tc>
        <w:tc>
          <w:tcPr>
            <w:tcW w:w="4606" w:type="dxa"/>
            <w:shd w:val="clear" w:color="auto" w:fill="auto"/>
          </w:tcPr>
          <w:p w14:paraId="40C38553"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57</w:t>
            </w:r>
          </w:p>
        </w:tc>
      </w:tr>
    </w:tbl>
    <w:p w14:paraId="2057862F"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Biuro Rady Miasta</w:t>
      </w:r>
    </w:p>
    <w:p w14:paraId="5CEE85F8" w14:textId="025DCBDA" w:rsidR="00FC3FB2" w:rsidRPr="00253FA9" w:rsidRDefault="00FC3FB2" w:rsidP="00253FA9">
      <w:pPr>
        <w:pStyle w:val="Legenda"/>
        <w:keepNext/>
        <w:spacing w:before="240" w:line="276" w:lineRule="auto"/>
        <w:rPr>
          <w:rFonts w:asciiTheme="minorHAnsi" w:hAnsiTheme="minorHAnsi" w:cstheme="minorHAnsi"/>
          <w:color w:val="000000" w:themeColor="text1"/>
          <w:sz w:val="24"/>
          <w:szCs w:val="24"/>
        </w:rPr>
      </w:pPr>
      <w:bookmarkStart w:id="735" w:name="_Toc235519268"/>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252</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Struktura polityczna Rady Miasta Białystok VIII kadencji w 2024 roku</w:t>
      </w:r>
      <w:bookmarkEnd w:id="7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2. Struktura polityczna Rady Miasta Białystok VIII kadencji w 2024 roku"/>
        <w:tblDescription w:val="Wyszczególnienie klubu, przewodniczącego oraz liczby radnych. "/>
      </w:tblPr>
      <w:tblGrid>
        <w:gridCol w:w="3603"/>
        <w:gridCol w:w="3085"/>
        <w:gridCol w:w="2374"/>
      </w:tblGrid>
      <w:tr w:rsidR="00FC3FB2" w:rsidRPr="00253FA9" w14:paraId="26650816" w14:textId="77777777" w:rsidTr="00F97D39">
        <w:tc>
          <w:tcPr>
            <w:tcW w:w="3652" w:type="dxa"/>
            <w:shd w:val="clear" w:color="auto" w:fill="F2F2F2" w:themeFill="background1" w:themeFillShade="F2"/>
          </w:tcPr>
          <w:p w14:paraId="45966B09"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Klub</w:t>
            </w:r>
          </w:p>
        </w:tc>
        <w:tc>
          <w:tcPr>
            <w:tcW w:w="3119" w:type="dxa"/>
            <w:shd w:val="clear" w:color="auto" w:fill="F2F2F2" w:themeFill="background1" w:themeFillShade="F2"/>
          </w:tcPr>
          <w:p w14:paraId="36952059"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Przewodniczący</w:t>
            </w:r>
          </w:p>
        </w:tc>
        <w:tc>
          <w:tcPr>
            <w:tcW w:w="2409" w:type="dxa"/>
            <w:shd w:val="clear" w:color="auto" w:fill="F2F2F2" w:themeFill="background1" w:themeFillShade="F2"/>
          </w:tcPr>
          <w:p w14:paraId="1206B546"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Liczba radnych</w:t>
            </w:r>
          </w:p>
        </w:tc>
      </w:tr>
      <w:tr w:rsidR="00FC3FB2" w:rsidRPr="00253FA9" w14:paraId="310B2A54" w14:textId="77777777" w:rsidTr="00F97D39">
        <w:tc>
          <w:tcPr>
            <w:tcW w:w="3652" w:type="dxa"/>
            <w:shd w:val="clear" w:color="auto" w:fill="F2F2F2" w:themeFill="background1" w:themeFillShade="F2"/>
          </w:tcPr>
          <w:p w14:paraId="0CF3FCAD"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Koalicja Obywatelska</w:t>
            </w:r>
          </w:p>
        </w:tc>
        <w:tc>
          <w:tcPr>
            <w:tcW w:w="3119" w:type="dxa"/>
            <w:shd w:val="clear" w:color="auto" w:fill="auto"/>
          </w:tcPr>
          <w:p w14:paraId="073133AC"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Katarzyna Jamróz</w:t>
            </w:r>
          </w:p>
        </w:tc>
        <w:tc>
          <w:tcPr>
            <w:tcW w:w="2409" w:type="dxa"/>
            <w:shd w:val="clear" w:color="auto" w:fill="auto"/>
          </w:tcPr>
          <w:p w14:paraId="0597F127"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w:t>
            </w:r>
          </w:p>
        </w:tc>
      </w:tr>
      <w:tr w:rsidR="00FC3FB2" w:rsidRPr="00253FA9" w14:paraId="1CB45B7E" w14:textId="77777777" w:rsidTr="00F97D39">
        <w:tc>
          <w:tcPr>
            <w:tcW w:w="3652" w:type="dxa"/>
            <w:shd w:val="clear" w:color="auto" w:fill="F2F2F2" w:themeFill="background1" w:themeFillShade="F2"/>
          </w:tcPr>
          <w:p w14:paraId="1463A518"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Prawo i Sprawiedliwość</w:t>
            </w:r>
          </w:p>
        </w:tc>
        <w:tc>
          <w:tcPr>
            <w:tcW w:w="3119" w:type="dxa"/>
            <w:shd w:val="clear" w:color="auto" w:fill="auto"/>
          </w:tcPr>
          <w:p w14:paraId="4DC1559F"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Henryk Dębowski</w:t>
            </w:r>
          </w:p>
        </w:tc>
        <w:tc>
          <w:tcPr>
            <w:tcW w:w="2409" w:type="dxa"/>
            <w:shd w:val="clear" w:color="auto" w:fill="auto"/>
          </w:tcPr>
          <w:p w14:paraId="0CFE8EAE"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w:t>
            </w:r>
          </w:p>
        </w:tc>
      </w:tr>
      <w:tr w:rsidR="00FC3FB2" w:rsidRPr="00253FA9" w14:paraId="24D1547C" w14:textId="77777777" w:rsidTr="00F97D39">
        <w:tc>
          <w:tcPr>
            <w:tcW w:w="3652" w:type="dxa"/>
            <w:shd w:val="clear" w:color="auto" w:fill="F2F2F2" w:themeFill="background1" w:themeFillShade="F2"/>
          </w:tcPr>
          <w:p w14:paraId="4E269FAE"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Radni niezależni</w:t>
            </w:r>
          </w:p>
        </w:tc>
        <w:tc>
          <w:tcPr>
            <w:tcW w:w="3119" w:type="dxa"/>
            <w:shd w:val="clear" w:color="auto" w:fill="auto"/>
          </w:tcPr>
          <w:p w14:paraId="3AC8A4D0"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2409" w:type="dxa"/>
            <w:shd w:val="clear" w:color="auto" w:fill="auto"/>
          </w:tcPr>
          <w:p w14:paraId="3E6787CB"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r>
    </w:tbl>
    <w:p w14:paraId="3AE312F6" w14:textId="06A3BC3B" w:rsidR="008639D8" w:rsidRPr="00253FA9" w:rsidRDefault="00FC3FB2" w:rsidP="00E84FDD">
      <w:pPr>
        <w:spacing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Biuro Rady Miasta</w:t>
      </w:r>
    </w:p>
    <w:p w14:paraId="345B4913" w14:textId="19DB5D46" w:rsidR="00FC3FB2" w:rsidRPr="00253FA9" w:rsidRDefault="00FC3FB2" w:rsidP="00253FA9">
      <w:pPr>
        <w:pStyle w:val="Legenda"/>
        <w:spacing w:line="276" w:lineRule="auto"/>
        <w:rPr>
          <w:rFonts w:asciiTheme="minorHAnsi" w:hAnsiTheme="minorHAnsi" w:cstheme="minorHAnsi"/>
          <w:sz w:val="24"/>
          <w:szCs w:val="24"/>
        </w:rPr>
      </w:pPr>
      <w:bookmarkStart w:id="736" w:name="_Toc23551926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253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Stałe Komisje Rady Miasta Białystok VIII kadencji w 2024 roku</w:t>
      </w:r>
      <w:bookmarkEnd w:id="7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3. Stałe Komisje Rady Miasta Białystok VIII kadencji w 2024 roku"/>
        <w:tblDescription w:val="Wyszczególnienie nazwy komisji, przewodniczącego oraz liczby posiedzeń."/>
      </w:tblPr>
      <w:tblGrid>
        <w:gridCol w:w="4570"/>
        <w:gridCol w:w="3109"/>
        <w:gridCol w:w="1383"/>
      </w:tblGrid>
      <w:tr w:rsidR="00FC3FB2" w:rsidRPr="00253FA9" w14:paraId="072933B7" w14:textId="77777777" w:rsidTr="00C570FE">
        <w:trPr>
          <w:tblHeader/>
        </w:trPr>
        <w:tc>
          <w:tcPr>
            <w:tcW w:w="4644" w:type="dxa"/>
            <w:shd w:val="clear" w:color="auto" w:fill="F2F2F2" w:themeFill="background1" w:themeFillShade="F2"/>
            <w:vAlign w:val="center"/>
          </w:tcPr>
          <w:p w14:paraId="2D0F3259"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Nazwa</w:t>
            </w:r>
          </w:p>
        </w:tc>
        <w:tc>
          <w:tcPr>
            <w:tcW w:w="3148" w:type="dxa"/>
            <w:shd w:val="clear" w:color="auto" w:fill="F2F2F2" w:themeFill="background1" w:themeFillShade="F2"/>
            <w:vAlign w:val="center"/>
          </w:tcPr>
          <w:p w14:paraId="3B0B4F02"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Przewodniczący</w:t>
            </w:r>
          </w:p>
        </w:tc>
        <w:tc>
          <w:tcPr>
            <w:tcW w:w="1388" w:type="dxa"/>
            <w:shd w:val="clear" w:color="auto" w:fill="F2F2F2" w:themeFill="background1" w:themeFillShade="F2"/>
            <w:vAlign w:val="center"/>
          </w:tcPr>
          <w:p w14:paraId="3BE2CEED"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posiedzeń</w:t>
            </w:r>
          </w:p>
        </w:tc>
      </w:tr>
      <w:tr w:rsidR="00FC3FB2" w:rsidRPr="00253FA9" w14:paraId="6EFABF87" w14:textId="77777777" w:rsidTr="00C570FE">
        <w:tc>
          <w:tcPr>
            <w:tcW w:w="4644" w:type="dxa"/>
            <w:shd w:val="clear" w:color="auto" w:fill="F2F2F2" w:themeFill="background1" w:themeFillShade="F2"/>
          </w:tcPr>
          <w:p w14:paraId="52B1B03F"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Rewizyjna</w:t>
            </w:r>
          </w:p>
        </w:tc>
        <w:tc>
          <w:tcPr>
            <w:tcW w:w="3148" w:type="dxa"/>
            <w:shd w:val="clear" w:color="auto" w:fill="auto"/>
          </w:tcPr>
          <w:p w14:paraId="05C346A5"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Andrzej Perkowski</w:t>
            </w:r>
          </w:p>
        </w:tc>
        <w:tc>
          <w:tcPr>
            <w:tcW w:w="1388" w:type="dxa"/>
            <w:shd w:val="clear" w:color="auto" w:fill="auto"/>
            <w:vAlign w:val="center"/>
          </w:tcPr>
          <w:p w14:paraId="2F79CEA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0</w:t>
            </w:r>
          </w:p>
        </w:tc>
      </w:tr>
      <w:tr w:rsidR="00FC3FB2" w:rsidRPr="00253FA9" w14:paraId="7666A6DB" w14:textId="77777777" w:rsidTr="00C570FE">
        <w:tc>
          <w:tcPr>
            <w:tcW w:w="4644" w:type="dxa"/>
            <w:shd w:val="clear" w:color="auto" w:fill="F2F2F2" w:themeFill="background1" w:themeFillShade="F2"/>
          </w:tcPr>
          <w:p w14:paraId="2492817A" w14:textId="77777777" w:rsidR="00FC3FB2" w:rsidRPr="00E84FDD" w:rsidRDefault="00FC3FB2" w:rsidP="00253FA9">
            <w:pPr>
              <w:spacing w:line="276" w:lineRule="auto"/>
              <w:rPr>
                <w:rStyle w:val="Pogrubienie"/>
                <w:rFonts w:asciiTheme="minorHAnsi" w:hAnsiTheme="minorHAnsi" w:cstheme="minorHAnsi"/>
                <w:b w:val="0"/>
                <w:bCs w:val="0"/>
                <w:sz w:val="24"/>
                <w:szCs w:val="24"/>
              </w:rPr>
            </w:pPr>
            <w:r w:rsidRPr="00E84FDD">
              <w:rPr>
                <w:rStyle w:val="Pogrubienie"/>
                <w:rFonts w:asciiTheme="minorHAnsi" w:hAnsiTheme="minorHAnsi" w:cstheme="minorHAnsi"/>
                <w:b w:val="0"/>
                <w:bCs w:val="0"/>
                <w:sz w:val="24"/>
                <w:szCs w:val="24"/>
              </w:rPr>
              <w:t>Komisja Skarg, Wniosków i Petycji</w:t>
            </w:r>
          </w:p>
        </w:tc>
        <w:tc>
          <w:tcPr>
            <w:tcW w:w="3148" w:type="dxa"/>
            <w:shd w:val="clear" w:color="auto" w:fill="auto"/>
          </w:tcPr>
          <w:p w14:paraId="237DDA4C"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Ksenia Juchimowicz</w:t>
            </w:r>
          </w:p>
        </w:tc>
        <w:tc>
          <w:tcPr>
            <w:tcW w:w="1388" w:type="dxa"/>
            <w:shd w:val="clear" w:color="auto" w:fill="auto"/>
            <w:vAlign w:val="center"/>
          </w:tcPr>
          <w:p w14:paraId="2E2C593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FC3FB2" w:rsidRPr="00253FA9" w14:paraId="32DDF742" w14:textId="77777777" w:rsidTr="00C570FE">
        <w:tc>
          <w:tcPr>
            <w:tcW w:w="4644" w:type="dxa"/>
            <w:shd w:val="clear" w:color="auto" w:fill="F2F2F2" w:themeFill="background1" w:themeFillShade="F2"/>
          </w:tcPr>
          <w:p w14:paraId="5B1C1BA3"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Budżetu i Finansów</w:t>
            </w:r>
          </w:p>
        </w:tc>
        <w:tc>
          <w:tcPr>
            <w:tcW w:w="3148" w:type="dxa"/>
            <w:shd w:val="clear" w:color="auto" w:fill="auto"/>
          </w:tcPr>
          <w:p w14:paraId="605D349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Katarzyna Jamróz</w:t>
            </w:r>
          </w:p>
        </w:tc>
        <w:tc>
          <w:tcPr>
            <w:tcW w:w="1388" w:type="dxa"/>
            <w:shd w:val="clear" w:color="auto" w:fill="auto"/>
            <w:vAlign w:val="center"/>
          </w:tcPr>
          <w:p w14:paraId="72B8B3FD"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FC3FB2" w:rsidRPr="00253FA9" w14:paraId="007A1ED7" w14:textId="77777777" w:rsidTr="00C570FE">
        <w:tc>
          <w:tcPr>
            <w:tcW w:w="4644" w:type="dxa"/>
            <w:shd w:val="clear" w:color="auto" w:fill="F2F2F2" w:themeFill="background1" w:themeFillShade="F2"/>
          </w:tcPr>
          <w:p w14:paraId="08636CAE"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Infrastruktury Komunalnej</w:t>
            </w:r>
          </w:p>
        </w:tc>
        <w:tc>
          <w:tcPr>
            <w:tcW w:w="3148" w:type="dxa"/>
            <w:shd w:val="clear" w:color="auto" w:fill="auto"/>
          </w:tcPr>
          <w:p w14:paraId="694D108C"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Maciej Biernacki</w:t>
            </w:r>
          </w:p>
        </w:tc>
        <w:tc>
          <w:tcPr>
            <w:tcW w:w="1388" w:type="dxa"/>
            <w:shd w:val="clear" w:color="auto" w:fill="auto"/>
            <w:vAlign w:val="center"/>
          </w:tcPr>
          <w:p w14:paraId="4C80B3A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r>
      <w:tr w:rsidR="00FC3FB2" w:rsidRPr="00253FA9" w14:paraId="1FADF439" w14:textId="77777777" w:rsidTr="00C570FE">
        <w:tc>
          <w:tcPr>
            <w:tcW w:w="4644" w:type="dxa"/>
            <w:shd w:val="clear" w:color="auto" w:fill="F2F2F2" w:themeFill="background1" w:themeFillShade="F2"/>
          </w:tcPr>
          <w:p w14:paraId="67FDBE8C"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Edukacji i Wychowania</w:t>
            </w:r>
          </w:p>
        </w:tc>
        <w:tc>
          <w:tcPr>
            <w:tcW w:w="3148" w:type="dxa"/>
            <w:shd w:val="clear" w:color="auto" w:fill="auto"/>
          </w:tcPr>
          <w:p w14:paraId="0C83F3A7"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Joanna Misiuk</w:t>
            </w:r>
          </w:p>
        </w:tc>
        <w:tc>
          <w:tcPr>
            <w:tcW w:w="1388" w:type="dxa"/>
            <w:shd w:val="clear" w:color="auto" w:fill="auto"/>
            <w:vAlign w:val="center"/>
          </w:tcPr>
          <w:p w14:paraId="3D27171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r>
      <w:tr w:rsidR="00FC3FB2" w:rsidRPr="00253FA9" w14:paraId="2882A3CB" w14:textId="77777777" w:rsidTr="00C570FE">
        <w:tc>
          <w:tcPr>
            <w:tcW w:w="4644" w:type="dxa"/>
            <w:shd w:val="clear" w:color="auto" w:fill="F2F2F2" w:themeFill="background1" w:themeFillShade="F2"/>
          </w:tcPr>
          <w:p w14:paraId="6F7EF5E3"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Spraw Społecznych, Rodziny i Zdrowia</w:t>
            </w:r>
          </w:p>
        </w:tc>
        <w:tc>
          <w:tcPr>
            <w:tcW w:w="3148" w:type="dxa"/>
            <w:shd w:val="clear" w:color="auto" w:fill="auto"/>
          </w:tcPr>
          <w:p w14:paraId="74ABF4B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Tomasz Kalinowski</w:t>
            </w:r>
          </w:p>
        </w:tc>
        <w:tc>
          <w:tcPr>
            <w:tcW w:w="1388" w:type="dxa"/>
            <w:shd w:val="clear" w:color="auto" w:fill="auto"/>
            <w:vAlign w:val="center"/>
          </w:tcPr>
          <w:p w14:paraId="03D8A01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FC3FB2" w:rsidRPr="00253FA9" w14:paraId="31C6FD50" w14:textId="77777777" w:rsidTr="00C570FE">
        <w:tc>
          <w:tcPr>
            <w:tcW w:w="4644" w:type="dxa"/>
            <w:shd w:val="clear" w:color="auto" w:fill="F2F2F2" w:themeFill="background1" w:themeFillShade="F2"/>
          </w:tcPr>
          <w:p w14:paraId="36D26BE1"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Samorządności i Bezpieczeństwa</w:t>
            </w:r>
          </w:p>
        </w:tc>
        <w:tc>
          <w:tcPr>
            <w:tcW w:w="3148" w:type="dxa"/>
            <w:shd w:val="clear" w:color="auto" w:fill="auto"/>
          </w:tcPr>
          <w:p w14:paraId="41815501"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Paweł Myszkowski</w:t>
            </w:r>
          </w:p>
        </w:tc>
        <w:tc>
          <w:tcPr>
            <w:tcW w:w="1388" w:type="dxa"/>
            <w:shd w:val="clear" w:color="auto" w:fill="auto"/>
            <w:vAlign w:val="center"/>
          </w:tcPr>
          <w:p w14:paraId="19A6DF0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FC3FB2" w:rsidRPr="00253FA9" w14:paraId="3BFF0DDC" w14:textId="77777777" w:rsidTr="006E460E">
        <w:tc>
          <w:tcPr>
            <w:tcW w:w="4644" w:type="dxa"/>
            <w:shd w:val="clear" w:color="auto" w:fill="F2F2F2" w:themeFill="background1" w:themeFillShade="F2"/>
          </w:tcPr>
          <w:p w14:paraId="39F0C3E0" w14:textId="1CC91434"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Zagospodarowania Przestrzennego</w:t>
            </w:r>
            <w:r w:rsidR="00E84FDD">
              <w:rPr>
                <w:rStyle w:val="Pogrubienie"/>
                <w:rFonts w:asciiTheme="minorHAnsi" w:hAnsiTheme="minorHAnsi" w:cstheme="minorHAnsi"/>
                <w:b w:val="0"/>
                <w:bCs w:val="0"/>
                <w:sz w:val="24"/>
                <w:szCs w:val="24"/>
              </w:rPr>
              <w:t xml:space="preserve"> </w:t>
            </w:r>
            <w:r w:rsidRPr="00E84FDD">
              <w:rPr>
                <w:rStyle w:val="Pogrubienie"/>
                <w:rFonts w:asciiTheme="minorHAnsi" w:hAnsiTheme="minorHAnsi" w:cstheme="minorHAnsi"/>
                <w:b w:val="0"/>
                <w:bCs w:val="0"/>
                <w:sz w:val="24"/>
                <w:szCs w:val="24"/>
              </w:rPr>
              <w:t>i Ochrony Środowiska</w:t>
            </w:r>
          </w:p>
        </w:tc>
        <w:tc>
          <w:tcPr>
            <w:tcW w:w="3148" w:type="dxa"/>
            <w:shd w:val="clear" w:color="auto" w:fill="auto"/>
          </w:tcPr>
          <w:p w14:paraId="64972BBC" w14:textId="614534F4"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Katarzyna Bagan </w:t>
            </w:r>
            <w:r w:rsidR="00A165AE" w:rsidRPr="00253FA9">
              <w:rPr>
                <w:rFonts w:asciiTheme="minorHAnsi" w:hAnsiTheme="minorHAnsi" w:cstheme="minorHAnsi"/>
                <w:sz w:val="24"/>
                <w:szCs w:val="24"/>
              </w:rPr>
              <w:t>-</w:t>
            </w:r>
            <w:r w:rsidRPr="00253FA9">
              <w:rPr>
                <w:rFonts w:asciiTheme="minorHAnsi" w:hAnsiTheme="minorHAnsi" w:cstheme="minorHAnsi"/>
                <w:sz w:val="24"/>
                <w:szCs w:val="24"/>
              </w:rPr>
              <w:t xml:space="preserve"> Kurluta</w:t>
            </w:r>
          </w:p>
        </w:tc>
        <w:tc>
          <w:tcPr>
            <w:tcW w:w="1388" w:type="dxa"/>
            <w:shd w:val="clear" w:color="auto" w:fill="auto"/>
          </w:tcPr>
          <w:p w14:paraId="1675B074"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FC3FB2" w:rsidRPr="00253FA9" w14:paraId="62A70147" w14:textId="77777777" w:rsidTr="00C570FE">
        <w:tc>
          <w:tcPr>
            <w:tcW w:w="4644" w:type="dxa"/>
            <w:shd w:val="clear" w:color="auto" w:fill="F2F2F2" w:themeFill="background1" w:themeFillShade="F2"/>
          </w:tcPr>
          <w:p w14:paraId="42C381D8" w14:textId="77777777" w:rsidR="00FC3FB2" w:rsidRPr="00E84FDD" w:rsidRDefault="00FC3FB2" w:rsidP="00253FA9">
            <w:pPr>
              <w:spacing w:line="276" w:lineRule="auto"/>
              <w:rPr>
                <w:rFonts w:asciiTheme="minorHAnsi" w:hAnsiTheme="minorHAnsi" w:cstheme="minorHAnsi"/>
                <w:sz w:val="24"/>
                <w:szCs w:val="24"/>
              </w:rPr>
            </w:pPr>
            <w:r w:rsidRPr="00E84FDD">
              <w:rPr>
                <w:rStyle w:val="tresc"/>
                <w:rFonts w:asciiTheme="minorHAnsi" w:hAnsiTheme="minorHAnsi" w:cstheme="minorHAnsi"/>
                <w:sz w:val="24"/>
                <w:szCs w:val="24"/>
              </w:rPr>
              <w:t>Komisja Sportu i Turystyki</w:t>
            </w:r>
          </w:p>
        </w:tc>
        <w:tc>
          <w:tcPr>
            <w:tcW w:w="3148" w:type="dxa"/>
            <w:shd w:val="clear" w:color="auto" w:fill="auto"/>
          </w:tcPr>
          <w:p w14:paraId="61591BE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Jowita Chudzik</w:t>
            </w:r>
          </w:p>
        </w:tc>
        <w:tc>
          <w:tcPr>
            <w:tcW w:w="1388" w:type="dxa"/>
            <w:shd w:val="clear" w:color="auto" w:fill="auto"/>
            <w:vAlign w:val="center"/>
          </w:tcPr>
          <w:p w14:paraId="32903DF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FC3FB2" w:rsidRPr="00253FA9" w14:paraId="64035AB3" w14:textId="77777777" w:rsidTr="00C570FE">
        <w:tc>
          <w:tcPr>
            <w:tcW w:w="4644" w:type="dxa"/>
            <w:shd w:val="clear" w:color="auto" w:fill="F2F2F2" w:themeFill="background1" w:themeFillShade="F2"/>
          </w:tcPr>
          <w:p w14:paraId="3BE8EFFD"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Kultury i Promocji Miasta</w:t>
            </w:r>
          </w:p>
        </w:tc>
        <w:tc>
          <w:tcPr>
            <w:tcW w:w="3148" w:type="dxa"/>
            <w:shd w:val="clear" w:color="auto" w:fill="auto"/>
          </w:tcPr>
          <w:p w14:paraId="724B85A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Karol Konrad Masztalerz</w:t>
            </w:r>
          </w:p>
        </w:tc>
        <w:tc>
          <w:tcPr>
            <w:tcW w:w="1388" w:type="dxa"/>
            <w:shd w:val="clear" w:color="auto" w:fill="auto"/>
            <w:vAlign w:val="center"/>
          </w:tcPr>
          <w:p w14:paraId="5653B2E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r>
    </w:tbl>
    <w:p w14:paraId="6FBB7EDC"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Rady Miasta</w:t>
      </w:r>
    </w:p>
    <w:p w14:paraId="72108E90" w14:textId="66CC3029" w:rsidR="00FC3FB2" w:rsidRPr="00253FA9" w:rsidRDefault="00FC3FB2" w:rsidP="00253FA9">
      <w:pPr>
        <w:pStyle w:val="Legenda"/>
        <w:spacing w:before="240" w:line="276" w:lineRule="auto"/>
        <w:rPr>
          <w:rFonts w:asciiTheme="minorHAnsi" w:hAnsiTheme="minorHAnsi" w:cstheme="minorHAnsi"/>
          <w:color w:val="000000" w:themeColor="text1"/>
          <w:sz w:val="24"/>
          <w:szCs w:val="24"/>
        </w:rPr>
      </w:pPr>
      <w:bookmarkStart w:id="737" w:name="_Toc235519270"/>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254</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Rada Miasta Białystok w 2024 roku (IX kadencja)</w:t>
      </w:r>
      <w:bookmarkEnd w:id="7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4. Rada Miasta Białystok w 2024 roku (IX kadencja)"/>
        <w:tblDescription w:val="Wyszczególnienie funkcji oraz osoby."/>
      </w:tblPr>
      <w:tblGrid>
        <w:gridCol w:w="4543"/>
        <w:gridCol w:w="4519"/>
      </w:tblGrid>
      <w:tr w:rsidR="00FC3FB2" w:rsidRPr="00253FA9" w14:paraId="063FB9C9" w14:textId="77777777" w:rsidTr="00C570FE">
        <w:trPr>
          <w:tblHeader/>
        </w:trPr>
        <w:tc>
          <w:tcPr>
            <w:tcW w:w="4606" w:type="dxa"/>
            <w:shd w:val="clear" w:color="auto" w:fill="F2F2F2" w:themeFill="background1" w:themeFillShade="F2"/>
            <w:vAlign w:val="center"/>
          </w:tcPr>
          <w:p w14:paraId="003A2C64"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Funkcja</w:t>
            </w:r>
          </w:p>
        </w:tc>
        <w:tc>
          <w:tcPr>
            <w:tcW w:w="4606" w:type="dxa"/>
            <w:shd w:val="clear" w:color="auto" w:fill="F2F2F2" w:themeFill="background1" w:themeFillShade="F2"/>
            <w:vAlign w:val="center"/>
          </w:tcPr>
          <w:p w14:paraId="52C5B864"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Imię i nazwisko</w:t>
            </w:r>
          </w:p>
        </w:tc>
      </w:tr>
      <w:tr w:rsidR="00FC3FB2" w:rsidRPr="00253FA9" w14:paraId="7AF234DF" w14:textId="77777777" w:rsidTr="00C570FE">
        <w:tc>
          <w:tcPr>
            <w:tcW w:w="4606" w:type="dxa"/>
            <w:shd w:val="clear" w:color="auto" w:fill="F2F2F2" w:themeFill="background1" w:themeFillShade="F2"/>
            <w:vAlign w:val="center"/>
          </w:tcPr>
          <w:p w14:paraId="55C713A2"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Przewodniczący</w:t>
            </w:r>
          </w:p>
        </w:tc>
        <w:tc>
          <w:tcPr>
            <w:tcW w:w="4606" w:type="dxa"/>
            <w:shd w:val="clear" w:color="auto" w:fill="auto"/>
            <w:vAlign w:val="center"/>
          </w:tcPr>
          <w:p w14:paraId="51490FDB"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Katarzyna Jamróz</w:t>
            </w:r>
          </w:p>
        </w:tc>
      </w:tr>
      <w:tr w:rsidR="00FC3FB2" w:rsidRPr="00253FA9" w14:paraId="6B9809C5" w14:textId="77777777" w:rsidTr="00C570FE">
        <w:tc>
          <w:tcPr>
            <w:tcW w:w="4606" w:type="dxa"/>
            <w:shd w:val="clear" w:color="auto" w:fill="F2F2F2" w:themeFill="background1" w:themeFillShade="F2"/>
            <w:vAlign w:val="center"/>
          </w:tcPr>
          <w:p w14:paraId="38E359EE"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Wiceprzewodniczący</w:t>
            </w:r>
          </w:p>
        </w:tc>
        <w:tc>
          <w:tcPr>
            <w:tcW w:w="4606" w:type="dxa"/>
            <w:shd w:val="clear" w:color="auto" w:fill="auto"/>
            <w:vAlign w:val="center"/>
          </w:tcPr>
          <w:p w14:paraId="04FDD050" w14:textId="19C9D9D5"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Katarzyna Kisielewska </w:t>
            </w:r>
            <w:r w:rsidR="00A165AE" w:rsidRPr="00253FA9">
              <w:rPr>
                <w:rFonts w:asciiTheme="minorHAnsi" w:hAnsiTheme="minorHAnsi" w:cstheme="minorHAnsi"/>
                <w:color w:val="000000" w:themeColor="text1"/>
                <w:sz w:val="24"/>
                <w:szCs w:val="24"/>
              </w:rPr>
              <w:t>-</w:t>
            </w:r>
            <w:r w:rsidRPr="00253FA9">
              <w:rPr>
                <w:rFonts w:asciiTheme="minorHAnsi" w:hAnsiTheme="minorHAnsi" w:cstheme="minorHAnsi"/>
                <w:color w:val="000000" w:themeColor="text1"/>
                <w:sz w:val="24"/>
                <w:szCs w:val="24"/>
              </w:rPr>
              <w:t xml:space="preserve"> Martyniuk</w:t>
            </w:r>
          </w:p>
          <w:p w14:paraId="182D402B"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Alicja Biały</w:t>
            </w:r>
          </w:p>
          <w:p w14:paraId="1B036074"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Marek Stanisław Tyszkiewicz</w:t>
            </w:r>
          </w:p>
        </w:tc>
      </w:tr>
    </w:tbl>
    <w:p w14:paraId="42BBBD48"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Biuro Rady Miasta</w:t>
      </w:r>
    </w:p>
    <w:p w14:paraId="78759E19" w14:textId="2D333474" w:rsidR="00FC3FB2" w:rsidRPr="00253FA9" w:rsidRDefault="00FC3FB2" w:rsidP="00253FA9">
      <w:pPr>
        <w:pStyle w:val="Legenda"/>
        <w:spacing w:before="240" w:line="276" w:lineRule="auto"/>
        <w:rPr>
          <w:rFonts w:asciiTheme="minorHAnsi" w:hAnsiTheme="minorHAnsi" w:cstheme="minorHAnsi"/>
          <w:color w:val="000000" w:themeColor="text1"/>
          <w:sz w:val="24"/>
          <w:szCs w:val="24"/>
        </w:rPr>
      </w:pPr>
      <w:bookmarkStart w:id="738" w:name="_Toc235519271"/>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255</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Działalność Rady Miasta Białystok IX kadencji w 2024 roku</w:t>
      </w:r>
      <w:bookmarkEnd w:id="7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5. Działalność Rady Miasta Białystok IX kadencji w 2024 roku"/>
        <w:tblDescription w:val="Wyszczególnienie ilościowe odbytych sesji, podjętych uchwał, stanowisk oraz złożonych interpelacji. "/>
      </w:tblPr>
      <w:tblGrid>
        <w:gridCol w:w="4539"/>
        <w:gridCol w:w="4523"/>
      </w:tblGrid>
      <w:tr w:rsidR="00FC3FB2" w:rsidRPr="00253FA9" w14:paraId="03C20578" w14:textId="77777777" w:rsidTr="00C570FE">
        <w:tc>
          <w:tcPr>
            <w:tcW w:w="4606" w:type="dxa"/>
            <w:shd w:val="clear" w:color="auto" w:fill="F2F2F2" w:themeFill="background1" w:themeFillShade="F2"/>
          </w:tcPr>
          <w:p w14:paraId="533F1ED7"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Odbyte sesje</w:t>
            </w:r>
          </w:p>
        </w:tc>
        <w:tc>
          <w:tcPr>
            <w:tcW w:w="4606" w:type="dxa"/>
            <w:shd w:val="clear" w:color="auto" w:fill="auto"/>
          </w:tcPr>
          <w:p w14:paraId="378EFE64"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w:t>
            </w:r>
          </w:p>
        </w:tc>
      </w:tr>
      <w:tr w:rsidR="00FC3FB2" w:rsidRPr="00253FA9" w14:paraId="63177300" w14:textId="77777777" w:rsidTr="00C570FE">
        <w:tc>
          <w:tcPr>
            <w:tcW w:w="4606" w:type="dxa"/>
            <w:shd w:val="clear" w:color="auto" w:fill="F2F2F2" w:themeFill="background1" w:themeFillShade="F2"/>
          </w:tcPr>
          <w:p w14:paraId="4558767B"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Podjęte uchwały</w:t>
            </w:r>
          </w:p>
        </w:tc>
        <w:tc>
          <w:tcPr>
            <w:tcW w:w="4606" w:type="dxa"/>
            <w:shd w:val="clear" w:color="auto" w:fill="auto"/>
          </w:tcPr>
          <w:p w14:paraId="6DC614C3"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149</w:t>
            </w:r>
          </w:p>
        </w:tc>
      </w:tr>
      <w:tr w:rsidR="00FC3FB2" w:rsidRPr="00253FA9" w14:paraId="67B8B388" w14:textId="77777777" w:rsidTr="00C570FE">
        <w:tc>
          <w:tcPr>
            <w:tcW w:w="4606" w:type="dxa"/>
            <w:shd w:val="clear" w:color="auto" w:fill="F2F2F2" w:themeFill="background1" w:themeFillShade="F2"/>
          </w:tcPr>
          <w:p w14:paraId="15A3B213"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Podjęte stanowiska</w:t>
            </w:r>
          </w:p>
        </w:tc>
        <w:tc>
          <w:tcPr>
            <w:tcW w:w="4606" w:type="dxa"/>
            <w:shd w:val="clear" w:color="auto" w:fill="auto"/>
          </w:tcPr>
          <w:p w14:paraId="43F34C08"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w:t>
            </w:r>
          </w:p>
        </w:tc>
      </w:tr>
      <w:tr w:rsidR="00FC3FB2" w:rsidRPr="00253FA9" w14:paraId="04F7DC88" w14:textId="77777777" w:rsidTr="00C570FE">
        <w:tc>
          <w:tcPr>
            <w:tcW w:w="4606" w:type="dxa"/>
            <w:shd w:val="clear" w:color="auto" w:fill="F2F2F2" w:themeFill="background1" w:themeFillShade="F2"/>
          </w:tcPr>
          <w:p w14:paraId="33CC6670"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Złożone interpelacje</w:t>
            </w:r>
          </w:p>
        </w:tc>
        <w:tc>
          <w:tcPr>
            <w:tcW w:w="4606" w:type="dxa"/>
            <w:shd w:val="clear" w:color="auto" w:fill="auto"/>
          </w:tcPr>
          <w:p w14:paraId="43829E18"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141</w:t>
            </w:r>
          </w:p>
        </w:tc>
      </w:tr>
    </w:tbl>
    <w:p w14:paraId="33D410C5"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Biuro Rady Miasta</w:t>
      </w:r>
    </w:p>
    <w:p w14:paraId="70DDC923" w14:textId="041F4EFB" w:rsidR="00FC3FB2" w:rsidRPr="00253FA9" w:rsidRDefault="00FC3FB2" w:rsidP="00253FA9">
      <w:pPr>
        <w:pStyle w:val="Legenda"/>
        <w:keepNext/>
        <w:spacing w:before="240" w:line="276" w:lineRule="auto"/>
        <w:rPr>
          <w:rFonts w:asciiTheme="minorHAnsi" w:hAnsiTheme="minorHAnsi" w:cstheme="minorHAnsi"/>
          <w:color w:val="000000" w:themeColor="text1"/>
          <w:sz w:val="24"/>
          <w:szCs w:val="24"/>
        </w:rPr>
      </w:pPr>
      <w:bookmarkStart w:id="739" w:name="_Toc235519272"/>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CC39D2">
        <w:rPr>
          <w:rFonts w:asciiTheme="minorHAnsi" w:hAnsiTheme="minorHAnsi" w:cstheme="minorHAnsi"/>
          <w:noProof/>
          <w:color w:val="000000" w:themeColor="text1"/>
          <w:sz w:val="24"/>
          <w:szCs w:val="24"/>
        </w:rPr>
        <w:t>256</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Struktura polityczna Rady Miasta Białystok IX kadencji w 2024 roku</w:t>
      </w:r>
      <w:bookmarkEnd w:id="7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6. Struktura polityczna Rady Miasta Białystok IX kadencji w 2024 roku"/>
        <w:tblDescription w:val="Wyszczególnienie klubu, przewodniczącego oraz liczby radnych. "/>
      </w:tblPr>
      <w:tblGrid>
        <w:gridCol w:w="3603"/>
        <w:gridCol w:w="3085"/>
        <w:gridCol w:w="2374"/>
      </w:tblGrid>
      <w:tr w:rsidR="00FC3FB2" w:rsidRPr="00253FA9" w14:paraId="76D7DF35" w14:textId="77777777" w:rsidTr="00C570FE">
        <w:tc>
          <w:tcPr>
            <w:tcW w:w="3652" w:type="dxa"/>
            <w:shd w:val="clear" w:color="auto" w:fill="F2F2F2" w:themeFill="background1" w:themeFillShade="F2"/>
          </w:tcPr>
          <w:p w14:paraId="077A3B01"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Klub</w:t>
            </w:r>
          </w:p>
        </w:tc>
        <w:tc>
          <w:tcPr>
            <w:tcW w:w="3119" w:type="dxa"/>
            <w:shd w:val="clear" w:color="auto" w:fill="F2F2F2" w:themeFill="background1" w:themeFillShade="F2"/>
          </w:tcPr>
          <w:p w14:paraId="77364F6E"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Przewodniczący</w:t>
            </w:r>
          </w:p>
        </w:tc>
        <w:tc>
          <w:tcPr>
            <w:tcW w:w="2409" w:type="dxa"/>
            <w:shd w:val="clear" w:color="auto" w:fill="F2F2F2" w:themeFill="background1" w:themeFillShade="F2"/>
          </w:tcPr>
          <w:p w14:paraId="79922665" w14:textId="77777777" w:rsidR="00FC3FB2" w:rsidRPr="00253FA9" w:rsidRDefault="00FC3FB2"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Liczba radnych</w:t>
            </w:r>
          </w:p>
        </w:tc>
      </w:tr>
      <w:tr w:rsidR="00FC3FB2" w:rsidRPr="00253FA9" w14:paraId="64F84BAA" w14:textId="77777777" w:rsidTr="00C570FE">
        <w:tc>
          <w:tcPr>
            <w:tcW w:w="3652" w:type="dxa"/>
            <w:shd w:val="clear" w:color="auto" w:fill="F2F2F2" w:themeFill="background1" w:themeFillShade="F2"/>
          </w:tcPr>
          <w:p w14:paraId="529AF175"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Koalicja Obywatelska</w:t>
            </w:r>
          </w:p>
        </w:tc>
        <w:tc>
          <w:tcPr>
            <w:tcW w:w="3119" w:type="dxa"/>
            <w:shd w:val="clear" w:color="auto" w:fill="auto"/>
          </w:tcPr>
          <w:p w14:paraId="1D2E036D"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Gracjan Paweł Eshetu-Gabre</w:t>
            </w:r>
          </w:p>
        </w:tc>
        <w:tc>
          <w:tcPr>
            <w:tcW w:w="2409" w:type="dxa"/>
            <w:shd w:val="clear" w:color="auto" w:fill="auto"/>
          </w:tcPr>
          <w:p w14:paraId="094631FC"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w:t>
            </w:r>
          </w:p>
        </w:tc>
      </w:tr>
      <w:tr w:rsidR="00FC3FB2" w:rsidRPr="00253FA9" w14:paraId="2A38113C" w14:textId="77777777" w:rsidTr="00C570FE">
        <w:tc>
          <w:tcPr>
            <w:tcW w:w="3652" w:type="dxa"/>
            <w:shd w:val="clear" w:color="auto" w:fill="F2F2F2" w:themeFill="background1" w:themeFillShade="F2"/>
          </w:tcPr>
          <w:p w14:paraId="247B9EAA"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Prawo i Sprawiedliwość</w:t>
            </w:r>
          </w:p>
        </w:tc>
        <w:tc>
          <w:tcPr>
            <w:tcW w:w="3119" w:type="dxa"/>
            <w:shd w:val="clear" w:color="auto" w:fill="auto"/>
          </w:tcPr>
          <w:p w14:paraId="3582946F"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p.o. Henryk Dębowski</w:t>
            </w:r>
          </w:p>
        </w:tc>
        <w:tc>
          <w:tcPr>
            <w:tcW w:w="2409" w:type="dxa"/>
            <w:shd w:val="clear" w:color="auto" w:fill="auto"/>
          </w:tcPr>
          <w:p w14:paraId="6D853466"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12</w:t>
            </w:r>
          </w:p>
        </w:tc>
      </w:tr>
      <w:tr w:rsidR="00FC3FB2" w:rsidRPr="00253FA9" w14:paraId="7FF87BC7" w14:textId="77777777" w:rsidTr="00C570FE">
        <w:tc>
          <w:tcPr>
            <w:tcW w:w="3652" w:type="dxa"/>
            <w:shd w:val="clear" w:color="auto" w:fill="F2F2F2" w:themeFill="background1" w:themeFillShade="F2"/>
          </w:tcPr>
          <w:p w14:paraId="43F9FF17" w14:textId="77777777" w:rsidR="00FC3FB2" w:rsidRPr="00E84FDD" w:rsidRDefault="00FC3FB2" w:rsidP="00253FA9">
            <w:pPr>
              <w:spacing w:line="276" w:lineRule="auto"/>
              <w:rPr>
                <w:rFonts w:asciiTheme="minorHAnsi" w:hAnsiTheme="minorHAnsi" w:cstheme="minorHAnsi"/>
                <w:bCs/>
                <w:color w:val="000000" w:themeColor="text1"/>
                <w:sz w:val="24"/>
                <w:szCs w:val="24"/>
              </w:rPr>
            </w:pPr>
            <w:r w:rsidRPr="00E84FDD">
              <w:rPr>
                <w:rFonts w:asciiTheme="minorHAnsi" w:hAnsiTheme="minorHAnsi" w:cstheme="minorHAnsi"/>
                <w:bCs/>
                <w:color w:val="000000" w:themeColor="text1"/>
                <w:sz w:val="24"/>
                <w:szCs w:val="24"/>
              </w:rPr>
              <w:t>Radni niezależni</w:t>
            </w:r>
          </w:p>
        </w:tc>
        <w:tc>
          <w:tcPr>
            <w:tcW w:w="3119" w:type="dxa"/>
            <w:shd w:val="clear" w:color="auto" w:fill="auto"/>
          </w:tcPr>
          <w:p w14:paraId="68BBFC74"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2409" w:type="dxa"/>
            <w:shd w:val="clear" w:color="auto" w:fill="auto"/>
          </w:tcPr>
          <w:p w14:paraId="0ED0EBF3"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r>
    </w:tbl>
    <w:p w14:paraId="7AB16B77" w14:textId="77777777" w:rsidR="00FC3FB2" w:rsidRPr="00253FA9" w:rsidRDefault="00FC3FB2"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Biuro Rady Miasta</w:t>
      </w:r>
    </w:p>
    <w:p w14:paraId="2BB440AE" w14:textId="779CD7DD" w:rsidR="00FC3FB2" w:rsidRPr="00253FA9" w:rsidRDefault="00FC3FB2" w:rsidP="00253FA9">
      <w:pPr>
        <w:pStyle w:val="Legenda"/>
        <w:spacing w:before="240" w:line="276" w:lineRule="auto"/>
        <w:rPr>
          <w:rFonts w:asciiTheme="minorHAnsi" w:hAnsiTheme="minorHAnsi" w:cstheme="minorHAnsi"/>
          <w:sz w:val="24"/>
          <w:szCs w:val="24"/>
        </w:rPr>
      </w:pPr>
      <w:bookmarkStart w:id="740" w:name="_Toc23551927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257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Stałe Komisje Rady Miasta Białystok IX kadencji w 2024 roku</w:t>
      </w:r>
      <w:bookmarkEnd w:id="7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7. Stałe Komisje Rady Miasta Białystok IX kadencji w 2024 roku"/>
        <w:tblDescription w:val="Wyszczególnienie nazwy komisji, przewodniczącego oraz liczby posiedzeń. "/>
      </w:tblPr>
      <w:tblGrid>
        <w:gridCol w:w="4573"/>
        <w:gridCol w:w="3108"/>
        <w:gridCol w:w="1381"/>
      </w:tblGrid>
      <w:tr w:rsidR="00FC3FB2" w:rsidRPr="00253FA9" w14:paraId="508D4A83" w14:textId="77777777" w:rsidTr="00C570FE">
        <w:trPr>
          <w:tblHeader/>
        </w:trPr>
        <w:tc>
          <w:tcPr>
            <w:tcW w:w="4573" w:type="dxa"/>
            <w:shd w:val="clear" w:color="auto" w:fill="F2F2F2" w:themeFill="background1" w:themeFillShade="F2"/>
            <w:vAlign w:val="center"/>
          </w:tcPr>
          <w:p w14:paraId="3D22293B"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Nazwa</w:t>
            </w:r>
          </w:p>
        </w:tc>
        <w:tc>
          <w:tcPr>
            <w:tcW w:w="3108" w:type="dxa"/>
            <w:shd w:val="clear" w:color="auto" w:fill="F2F2F2" w:themeFill="background1" w:themeFillShade="F2"/>
            <w:vAlign w:val="center"/>
          </w:tcPr>
          <w:p w14:paraId="629483FD"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Przewodniczący</w:t>
            </w:r>
          </w:p>
        </w:tc>
        <w:tc>
          <w:tcPr>
            <w:tcW w:w="1381" w:type="dxa"/>
            <w:shd w:val="clear" w:color="auto" w:fill="F2F2F2" w:themeFill="background1" w:themeFillShade="F2"/>
            <w:vAlign w:val="center"/>
          </w:tcPr>
          <w:p w14:paraId="76986CA7"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posiedzeń</w:t>
            </w:r>
          </w:p>
        </w:tc>
      </w:tr>
      <w:tr w:rsidR="00FC3FB2" w:rsidRPr="00253FA9" w14:paraId="1451BF9A" w14:textId="77777777" w:rsidTr="00C570FE">
        <w:tc>
          <w:tcPr>
            <w:tcW w:w="4573" w:type="dxa"/>
            <w:shd w:val="clear" w:color="auto" w:fill="F2F2F2" w:themeFill="background1" w:themeFillShade="F2"/>
          </w:tcPr>
          <w:p w14:paraId="57706991"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Rewizyjna</w:t>
            </w:r>
          </w:p>
        </w:tc>
        <w:tc>
          <w:tcPr>
            <w:tcW w:w="3108" w:type="dxa"/>
            <w:shd w:val="clear" w:color="auto" w:fill="auto"/>
          </w:tcPr>
          <w:p w14:paraId="0E8EC1A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Gracjan Paweł Eshetu-Gabre</w:t>
            </w:r>
          </w:p>
        </w:tc>
        <w:tc>
          <w:tcPr>
            <w:tcW w:w="1381" w:type="dxa"/>
            <w:shd w:val="clear" w:color="auto" w:fill="auto"/>
            <w:vAlign w:val="center"/>
          </w:tcPr>
          <w:p w14:paraId="15A9208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r w:rsidR="00FC3FB2" w:rsidRPr="00253FA9" w14:paraId="07E836FA" w14:textId="77777777" w:rsidTr="00C570FE">
        <w:tc>
          <w:tcPr>
            <w:tcW w:w="4573" w:type="dxa"/>
            <w:shd w:val="clear" w:color="auto" w:fill="F2F2F2" w:themeFill="background1" w:themeFillShade="F2"/>
          </w:tcPr>
          <w:p w14:paraId="1F302148" w14:textId="77777777" w:rsidR="00FC3FB2" w:rsidRPr="00E84FDD" w:rsidRDefault="00FC3FB2" w:rsidP="00253FA9">
            <w:pPr>
              <w:spacing w:line="276" w:lineRule="auto"/>
              <w:rPr>
                <w:rStyle w:val="Pogrubienie"/>
                <w:rFonts w:asciiTheme="minorHAnsi" w:hAnsiTheme="minorHAnsi" w:cstheme="minorHAnsi"/>
                <w:b w:val="0"/>
                <w:bCs w:val="0"/>
                <w:sz w:val="24"/>
                <w:szCs w:val="24"/>
              </w:rPr>
            </w:pPr>
            <w:r w:rsidRPr="00E84FDD">
              <w:rPr>
                <w:rStyle w:val="Pogrubienie"/>
                <w:rFonts w:asciiTheme="minorHAnsi" w:hAnsiTheme="minorHAnsi" w:cstheme="minorHAnsi"/>
                <w:b w:val="0"/>
                <w:bCs w:val="0"/>
                <w:sz w:val="24"/>
                <w:szCs w:val="24"/>
              </w:rPr>
              <w:t>Komisja Skarg, Wniosków i Petycji</w:t>
            </w:r>
          </w:p>
        </w:tc>
        <w:tc>
          <w:tcPr>
            <w:tcW w:w="3108" w:type="dxa"/>
            <w:shd w:val="clear" w:color="auto" w:fill="auto"/>
          </w:tcPr>
          <w:p w14:paraId="147992B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Michał Karpowicz</w:t>
            </w:r>
          </w:p>
        </w:tc>
        <w:tc>
          <w:tcPr>
            <w:tcW w:w="1381" w:type="dxa"/>
            <w:shd w:val="clear" w:color="auto" w:fill="auto"/>
            <w:vAlign w:val="center"/>
          </w:tcPr>
          <w:p w14:paraId="16FD2103"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r>
      <w:tr w:rsidR="00FC3FB2" w:rsidRPr="00253FA9" w14:paraId="028293A7" w14:textId="77777777" w:rsidTr="00C570FE">
        <w:tc>
          <w:tcPr>
            <w:tcW w:w="4573" w:type="dxa"/>
            <w:shd w:val="clear" w:color="auto" w:fill="F2F2F2" w:themeFill="background1" w:themeFillShade="F2"/>
          </w:tcPr>
          <w:p w14:paraId="7291C1D9"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Budżetu i Finansów</w:t>
            </w:r>
          </w:p>
        </w:tc>
        <w:tc>
          <w:tcPr>
            <w:tcW w:w="3108" w:type="dxa"/>
            <w:shd w:val="clear" w:color="auto" w:fill="auto"/>
          </w:tcPr>
          <w:p w14:paraId="5CC6A867"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Ewa Tokajuk </w:t>
            </w:r>
          </w:p>
        </w:tc>
        <w:tc>
          <w:tcPr>
            <w:tcW w:w="1381" w:type="dxa"/>
            <w:shd w:val="clear" w:color="auto" w:fill="auto"/>
            <w:vAlign w:val="center"/>
          </w:tcPr>
          <w:p w14:paraId="4C3759F3"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r>
      <w:tr w:rsidR="00FC3FB2" w:rsidRPr="00253FA9" w14:paraId="5AE3708D" w14:textId="77777777" w:rsidTr="00C570FE">
        <w:tc>
          <w:tcPr>
            <w:tcW w:w="4573" w:type="dxa"/>
            <w:shd w:val="clear" w:color="auto" w:fill="F2F2F2" w:themeFill="background1" w:themeFillShade="F2"/>
          </w:tcPr>
          <w:p w14:paraId="66670F02"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Infrastruktury Komunalnej</w:t>
            </w:r>
          </w:p>
        </w:tc>
        <w:tc>
          <w:tcPr>
            <w:tcW w:w="3108" w:type="dxa"/>
            <w:shd w:val="clear" w:color="auto" w:fill="auto"/>
          </w:tcPr>
          <w:p w14:paraId="1AB7B96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Marcin Piętka</w:t>
            </w:r>
          </w:p>
        </w:tc>
        <w:tc>
          <w:tcPr>
            <w:tcW w:w="1381" w:type="dxa"/>
            <w:shd w:val="clear" w:color="auto" w:fill="auto"/>
            <w:vAlign w:val="center"/>
          </w:tcPr>
          <w:p w14:paraId="1550E164"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r>
      <w:tr w:rsidR="00FC3FB2" w:rsidRPr="00253FA9" w14:paraId="70F11553" w14:textId="77777777" w:rsidTr="00C570FE">
        <w:tc>
          <w:tcPr>
            <w:tcW w:w="4573" w:type="dxa"/>
            <w:shd w:val="clear" w:color="auto" w:fill="F2F2F2" w:themeFill="background1" w:themeFillShade="F2"/>
          </w:tcPr>
          <w:p w14:paraId="6261A60A"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Edukacji i Wychowania</w:t>
            </w:r>
          </w:p>
        </w:tc>
        <w:tc>
          <w:tcPr>
            <w:tcW w:w="3108" w:type="dxa"/>
            <w:shd w:val="clear" w:color="auto" w:fill="auto"/>
          </w:tcPr>
          <w:p w14:paraId="572BBF2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Joanna Misiuk</w:t>
            </w:r>
          </w:p>
        </w:tc>
        <w:tc>
          <w:tcPr>
            <w:tcW w:w="1381" w:type="dxa"/>
            <w:shd w:val="clear" w:color="auto" w:fill="auto"/>
            <w:vAlign w:val="center"/>
          </w:tcPr>
          <w:p w14:paraId="4450F5C3"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r>
      <w:tr w:rsidR="00FC3FB2" w:rsidRPr="00253FA9" w14:paraId="02A5C3BF" w14:textId="77777777" w:rsidTr="006E460E">
        <w:tc>
          <w:tcPr>
            <w:tcW w:w="4573" w:type="dxa"/>
            <w:shd w:val="clear" w:color="auto" w:fill="F2F2F2" w:themeFill="background1" w:themeFillShade="F2"/>
          </w:tcPr>
          <w:p w14:paraId="6BCC0909"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Spraw Społecznych, Rodziny i Zdrowia</w:t>
            </w:r>
          </w:p>
        </w:tc>
        <w:tc>
          <w:tcPr>
            <w:tcW w:w="3108" w:type="dxa"/>
            <w:shd w:val="clear" w:color="auto" w:fill="auto"/>
          </w:tcPr>
          <w:p w14:paraId="0D839017"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Anna Maria Dobrowolska - Cylwik</w:t>
            </w:r>
          </w:p>
        </w:tc>
        <w:tc>
          <w:tcPr>
            <w:tcW w:w="1381" w:type="dxa"/>
            <w:shd w:val="clear" w:color="auto" w:fill="auto"/>
          </w:tcPr>
          <w:p w14:paraId="0B3B728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r>
      <w:tr w:rsidR="00FC3FB2" w:rsidRPr="00253FA9" w14:paraId="2B956F9C" w14:textId="77777777" w:rsidTr="00C570FE">
        <w:tc>
          <w:tcPr>
            <w:tcW w:w="4573" w:type="dxa"/>
            <w:shd w:val="clear" w:color="auto" w:fill="F2F2F2" w:themeFill="background1" w:themeFillShade="F2"/>
          </w:tcPr>
          <w:p w14:paraId="2C531EED"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Samorządności i Bezpieczeństwa</w:t>
            </w:r>
          </w:p>
        </w:tc>
        <w:tc>
          <w:tcPr>
            <w:tcW w:w="3108" w:type="dxa"/>
            <w:shd w:val="clear" w:color="auto" w:fill="auto"/>
          </w:tcPr>
          <w:p w14:paraId="0BD627D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Paweł Myszkowski</w:t>
            </w:r>
          </w:p>
        </w:tc>
        <w:tc>
          <w:tcPr>
            <w:tcW w:w="1381" w:type="dxa"/>
            <w:shd w:val="clear" w:color="auto" w:fill="auto"/>
            <w:vAlign w:val="center"/>
          </w:tcPr>
          <w:p w14:paraId="31C3475C"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r>
      <w:tr w:rsidR="00FC3FB2" w:rsidRPr="00253FA9" w14:paraId="7DDF6D09" w14:textId="77777777" w:rsidTr="006E460E">
        <w:tc>
          <w:tcPr>
            <w:tcW w:w="4573" w:type="dxa"/>
            <w:shd w:val="clear" w:color="auto" w:fill="F2F2F2" w:themeFill="background1" w:themeFillShade="F2"/>
          </w:tcPr>
          <w:p w14:paraId="1EE78FB0" w14:textId="796BF935"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Zagospodarowania Przestrzennego</w:t>
            </w:r>
            <w:r w:rsidR="00E84FDD">
              <w:rPr>
                <w:rStyle w:val="Pogrubienie"/>
                <w:rFonts w:asciiTheme="minorHAnsi" w:hAnsiTheme="minorHAnsi" w:cstheme="minorHAnsi"/>
                <w:b w:val="0"/>
                <w:bCs w:val="0"/>
                <w:sz w:val="24"/>
                <w:szCs w:val="24"/>
              </w:rPr>
              <w:t xml:space="preserve"> </w:t>
            </w:r>
            <w:r w:rsidRPr="00E84FDD">
              <w:rPr>
                <w:rStyle w:val="Pogrubienie"/>
                <w:rFonts w:asciiTheme="minorHAnsi" w:hAnsiTheme="minorHAnsi" w:cstheme="minorHAnsi"/>
                <w:b w:val="0"/>
                <w:bCs w:val="0"/>
                <w:sz w:val="24"/>
                <w:szCs w:val="24"/>
              </w:rPr>
              <w:t>i Ochrony Środowiska</w:t>
            </w:r>
          </w:p>
        </w:tc>
        <w:tc>
          <w:tcPr>
            <w:tcW w:w="3108" w:type="dxa"/>
            <w:shd w:val="clear" w:color="auto" w:fill="auto"/>
          </w:tcPr>
          <w:p w14:paraId="34800883"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Agnieszka Zabrocka</w:t>
            </w:r>
          </w:p>
        </w:tc>
        <w:tc>
          <w:tcPr>
            <w:tcW w:w="1381" w:type="dxa"/>
            <w:shd w:val="clear" w:color="auto" w:fill="auto"/>
          </w:tcPr>
          <w:p w14:paraId="2ED35E8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r>
      <w:tr w:rsidR="00FC3FB2" w:rsidRPr="00253FA9" w14:paraId="14E3ACCC" w14:textId="77777777" w:rsidTr="00C570FE">
        <w:tc>
          <w:tcPr>
            <w:tcW w:w="4573" w:type="dxa"/>
            <w:shd w:val="clear" w:color="auto" w:fill="F2F2F2" w:themeFill="background1" w:themeFillShade="F2"/>
          </w:tcPr>
          <w:p w14:paraId="7F66F158" w14:textId="77777777" w:rsidR="00FC3FB2" w:rsidRPr="00E84FDD" w:rsidRDefault="00FC3FB2" w:rsidP="00253FA9">
            <w:pPr>
              <w:spacing w:line="276" w:lineRule="auto"/>
              <w:rPr>
                <w:rFonts w:asciiTheme="minorHAnsi" w:hAnsiTheme="minorHAnsi" w:cstheme="minorHAnsi"/>
                <w:sz w:val="24"/>
                <w:szCs w:val="24"/>
              </w:rPr>
            </w:pPr>
            <w:r w:rsidRPr="00E84FDD">
              <w:rPr>
                <w:rStyle w:val="tresc"/>
                <w:rFonts w:asciiTheme="minorHAnsi" w:hAnsiTheme="minorHAnsi" w:cstheme="minorHAnsi"/>
                <w:sz w:val="24"/>
                <w:szCs w:val="24"/>
              </w:rPr>
              <w:t>Komisja Sportu i Turystyki</w:t>
            </w:r>
          </w:p>
        </w:tc>
        <w:tc>
          <w:tcPr>
            <w:tcW w:w="3108" w:type="dxa"/>
            <w:shd w:val="clear" w:color="auto" w:fill="auto"/>
          </w:tcPr>
          <w:p w14:paraId="2B45BF9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Jowita Chudzik</w:t>
            </w:r>
          </w:p>
        </w:tc>
        <w:tc>
          <w:tcPr>
            <w:tcW w:w="1381" w:type="dxa"/>
            <w:shd w:val="clear" w:color="auto" w:fill="auto"/>
            <w:vAlign w:val="center"/>
          </w:tcPr>
          <w:p w14:paraId="2DD30E9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r>
      <w:tr w:rsidR="00FC3FB2" w:rsidRPr="00253FA9" w14:paraId="12308965" w14:textId="77777777" w:rsidTr="00C570FE">
        <w:tc>
          <w:tcPr>
            <w:tcW w:w="4573" w:type="dxa"/>
            <w:shd w:val="clear" w:color="auto" w:fill="F2F2F2" w:themeFill="background1" w:themeFillShade="F2"/>
          </w:tcPr>
          <w:p w14:paraId="7D68BDD6" w14:textId="77777777" w:rsidR="00FC3FB2" w:rsidRPr="00E84FDD" w:rsidRDefault="00FC3FB2" w:rsidP="00253FA9">
            <w:pPr>
              <w:spacing w:line="276" w:lineRule="auto"/>
              <w:rPr>
                <w:rFonts w:asciiTheme="minorHAnsi" w:hAnsiTheme="minorHAnsi" w:cstheme="minorHAnsi"/>
                <w:b/>
                <w:bCs/>
                <w:sz w:val="24"/>
                <w:szCs w:val="24"/>
              </w:rPr>
            </w:pPr>
            <w:r w:rsidRPr="00E84FDD">
              <w:rPr>
                <w:rStyle w:val="Pogrubienie"/>
                <w:rFonts w:asciiTheme="minorHAnsi" w:hAnsiTheme="minorHAnsi" w:cstheme="minorHAnsi"/>
                <w:b w:val="0"/>
                <w:bCs w:val="0"/>
                <w:sz w:val="24"/>
                <w:szCs w:val="24"/>
              </w:rPr>
              <w:t>Komisja Kultury i Promocji Miasta</w:t>
            </w:r>
          </w:p>
        </w:tc>
        <w:tc>
          <w:tcPr>
            <w:tcW w:w="3108" w:type="dxa"/>
            <w:shd w:val="clear" w:color="auto" w:fill="auto"/>
          </w:tcPr>
          <w:p w14:paraId="3647AFA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Karol Konrad Masztalerz</w:t>
            </w:r>
          </w:p>
        </w:tc>
        <w:tc>
          <w:tcPr>
            <w:tcW w:w="1381" w:type="dxa"/>
            <w:shd w:val="clear" w:color="auto" w:fill="auto"/>
            <w:vAlign w:val="center"/>
          </w:tcPr>
          <w:p w14:paraId="77299B1C"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r>
    </w:tbl>
    <w:p w14:paraId="6B13A3D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Biuro Rady Miasta</w:t>
      </w:r>
    </w:p>
    <w:p w14:paraId="75C51C19" w14:textId="77777777" w:rsidR="00FC3FB2" w:rsidRPr="00C90D9D" w:rsidRDefault="00FC3FB2" w:rsidP="00253FA9">
      <w:pPr>
        <w:spacing w:before="240" w:line="276" w:lineRule="auto"/>
        <w:rPr>
          <w:rFonts w:asciiTheme="minorHAnsi" w:hAnsiTheme="minorHAnsi" w:cstheme="minorHAnsi"/>
          <w:sz w:val="24"/>
          <w:szCs w:val="24"/>
        </w:rPr>
      </w:pPr>
      <w:r w:rsidRPr="00C90D9D">
        <w:rPr>
          <w:rFonts w:asciiTheme="minorHAnsi" w:hAnsiTheme="minorHAnsi" w:cstheme="minorHAnsi"/>
          <w:sz w:val="24"/>
          <w:szCs w:val="24"/>
        </w:rPr>
        <w:t>Działania wskazane w podrozdziale 13.1. wpisują się w realizację następujących kierunków działań Strategii 2030:</w:t>
      </w:r>
    </w:p>
    <w:p w14:paraId="25D3F2C7" w14:textId="77777777" w:rsidR="00FC3FB2" w:rsidRPr="00C90D9D" w:rsidRDefault="00FC3FB2" w:rsidP="00253FA9">
      <w:pPr>
        <w:spacing w:line="276" w:lineRule="auto"/>
        <w:ind w:left="708" w:hanging="708"/>
        <w:rPr>
          <w:rFonts w:asciiTheme="minorHAnsi" w:hAnsiTheme="minorHAnsi" w:cstheme="minorHAnsi"/>
          <w:sz w:val="24"/>
          <w:szCs w:val="24"/>
        </w:rPr>
      </w:pPr>
      <w:r w:rsidRPr="00C90D9D">
        <w:rPr>
          <w:rFonts w:asciiTheme="minorHAnsi" w:hAnsiTheme="minorHAnsi" w:cstheme="minorHAnsi"/>
          <w:sz w:val="24"/>
          <w:szCs w:val="24"/>
        </w:rPr>
        <w:t>K1.6.</w:t>
      </w:r>
      <w:r w:rsidRPr="00C90D9D">
        <w:rPr>
          <w:rFonts w:asciiTheme="minorHAnsi" w:hAnsiTheme="minorHAnsi" w:cstheme="minorHAnsi"/>
          <w:sz w:val="24"/>
          <w:szCs w:val="24"/>
        </w:rPr>
        <w:tab/>
        <w:t>Kompetencje zarządcze w sektorze publicznym i w biznesie</w:t>
      </w:r>
    </w:p>
    <w:p w14:paraId="4F159455" w14:textId="204428A4" w:rsidR="00FC3FB2" w:rsidRPr="00C90D9D" w:rsidRDefault="007F4374" w:rsidP="00253FA9">
      <w:pPr>
        <w:spacing w:line="276" w:lineRule="auto"/>
        <w:ind w:left="708" w:hanging="708"/>
        <w:rPr>
          <w:rFonts w:asciiTheme="minorHAnsi" w:hAnsiTheme="minorHAnsi" w:cstheme="minorHAnsi"/>
          <w:sz w:val="24"/>
          <w:szCs w:val="24"/>
        </w:rPr>
      </w:pPr>
      <w:hyperlink r:id="rId66" w:history="1">
        <w:r w:rsidR="00FC3FB2" w:rsidRPr="00C90D9D">
          <w:rPr>
            <w:rStyle w:val="Hipercze"/>
            <w:rFonts w:asciiTheme="minorHAnsi" w:hAnsiTheme="minorHAnsi" w:cstheme="minorHAnsi"/>
            <w:color w:val="auto"/>
            <w:sz w:val="24"/>
            <w:szCs w:val="24"/>
            <w:u w:val="none"/>
          </w:rPr>
          <w:t>C2.1</w:t>
        </w:r>
      </w:hyperlink>
      <w:r w:rsidR="00FC3FB2" w:rsidRPr="00C90D9D">
        <w:rPr>
          <w:rFonts w:asciiTheme="minorHAnsi" w:hAnsiTheme="minorHAnsi" w:cstheme="minorHAnsi"/>
          <w:sz w:val="24"/>
          <w:szCs w:val="24"/>
        </w:rPr>
        <w:t>.</w:t>
      </w:r>
      <w:r w:rsidR="00FC3FB2" w:rsidRPr="00C90D9D">
        <w:rPr>
          <w:rFonts w:asciiTheme="minorHAnsi" w:hAnsiTheme="minorHAnsi" w:cstheme="minorHAnsi"/>
          <w:sz w:val="24"/>
          <w:szCs w:val="24"/>
        </w:rPr>
        <w:tab/>
        <w:t>Zarządzanie wiedzą w organizacji z użyciem nowoczesnych rozwiązań i technologii</w:t>
      </w:r>
      <w:r w:rsidR="00DD1ED6" w:rsidRPr="00C90D9D">
        <w:rPr>
          <w:rFonts w:asciiTheme="minorHAnsi" w:hAnsiTheme="minorHAnsi" w:cstheme="minorHAnsi"/>
          <w:sz w:val="24"/>
          <w:szCs w:val="24"/>
        </w:rPr>
        <w:t xml:space="preserve"> </w:t>
      </w:r>
      <w:r w:rsidR="00FC3FB2" w:rsidRPr="00C90D9D">
        <w:rPr>
          <w:rFonts w:asciiTheme="minorHAnsi" w:hAnsiTheme="minorHAnsi" w:cstheme="minorHAnsi"/>
          <w:sz w:val="24"/>
          <w:szCs w:val="24"/>
        </w:rPr>
        <w:t xml:space="preserve">(np. </w:t>
      </w:r>
      <w:r w:rsidR="00FC3FB2" w:rsidRPr="00C90D9D">
        <w:rPr>
          <w:rFonts w:asciiTheme="minorHAnsi" w:hAnsiTheme="minorHAnsi" w:cstheme="minorHAnsi"/>
          <w:i/>
          <w:sz w:val="24"/>
          <w:szCs w:val="24"/>
        </w:rPr>
        <w:t>open data, big data</w:t>
      </w:r>
      <w:r w:rsidR="00FC3FB2" w:rsidRPr="00C90D9D">
        <w:rPr>
          <w:rFonts w:asciiTheme="minorHAnsi" w:hAnsiTheme="minorHAnsi" w:cstheme="minorHAnsi"/>
          <w:sz w:val="24"/>
          <w:szCs w:val="24"/>
        </w:rPr>
        <w:t>, sztucznej inteligencji, rozwiązań chmurowych)</w:t>
      </w:r>
    </w:p>
    <w:p w14:paraId="031006FF" w14:textId="5E82D5A6" w:rsidR="00291052" w:rsidRPr="00253FA9" w:rsidRDefault="00291052" w:rsidP="00253FA9">
      <w:pPr>
        <w:pStyle w:val="Nagwek3"/>
        <w:spacing w:line="276" w:lineRule="auto"/>
        <w:rPr>
          <w:rFonts w:cstheme="minorHAnsi"/>
          <w:szCs w:val="24"/>
        </w:rPr>
      </w:pPr>
      <w:bookmarkStart w:id="741" w:name="_Toc233962827"/>
      <w:bookmarkStart w:id="742" w:name="_Toc236040558"/>
      <w:bookmarkStart w:id="743" w:name="_Hlk167112493"/>
      <w:bookmarkStart w:id="744" w:name="_Toc160002909"/>
      <w:r w:rsidRPr="00253FA9">
        <w:rPr>
          <w:rFonts w:cstheme="minorHAnsi"/>
          <w:szCs w:val="24"/>
        </w:rPr>
        <w:t>13.2. Nagrody i wyróżnienia Miasta Białystok w 202</w:t>
      </w:r>
      <w:r w:rsidR="009408AD" w:rsidRPr="00253FA9">
        <w:rPr>
          <w:rFonts w:cstheme="minorHAnsi"/>
          <w:szCs w:val="24"/>
        </w:rPr>
        <w:t>4</w:t>
      </w:r>
      <w:r w:rsidRPr="00253FA9">
        <w:rPr>
          <w:rFonts w:cstheme="minorHAnsi"/>
          <w:szCs w:val="24"/>
        </w:rPr>
        <w:t xml:space="preserve"> roku</w:t>
      </w:r>
      <w:bookmarkEnd w:id="741"/>
      <w:bookmarkEnd w:id="742"/>
    </w:p>
    <w:bookmarkEnd w:id="743"/>
    <w:p w14:paraId="5F7BC1BD" w14:textId="1FAE96CF" w:rsidR="00FC3FB2" w:rsidRPr="00253FA9" w:rsidRDefault="00FC3FB2" w:rsidP="00123D0E">
      <w:pPr>
        <w:pStyle w:val="Akapitzlist"/>
        <w:numPr>
          <w:ilvl w:val="0"/>
          <w:numId w:val="184"/>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Muzeum Pamięci Sybiru zajęło I miejsce</w:t>
      </w:r>
      <w:r w:rsidR="00A165AE" w:rsidRPr="00253FA9">
        <w:rPr>
          <w:rFonts w:asciiTheme="minorHAnsi" w:hAnsiTheme="minorHAnsi" w:cstheme="minorHAnsi"/>
          <w:sz w:val="24"/>
          <w:szCs w:val="24"/>
        </w:rPr>
        <w:t>,</w:t>
      </w:r>
      <w:r w:rsidRPr="00253FA9">
        <w:rPr>
          <w:rFonts w:asciiTheme="minorHAnsi" w:hAnsiTheme="minorHAnsi" w:cstheme="minorHAnsi"/>
          <w:sz w:val="24"/>
          <w:szCs w:val="24"/>
        </w:rPr>
        <w:t xml:space="preserve"> otrzymując Certyfikat Podlaskiej Regionalnej Organizacji Turystycznej w XXI edycji konkursu na Najlepszy Produkt Turystyczny województwa podlaskiego. </w:t>
      </w:r>
    </w:p>
    <w:p w14:paraId="29C46526" w14:textId="22917D3B" w:rsidR="00FC3FB2" w:rsidRPr="00253FA9" w:rsidRDefault="00FC3FB2" w:rsidP="00123D0E">
      <w:pPr>
        <w:pStyle w:val="Akapitzlist"/>
        <w:numPr>
          <w:ilvl w:val="0"/>
          <w:numId w:val="184"/>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Muzeum Pamięci Sybiru zostało docenione prestiżowym tytułem</w:t>
      </w:r>
      <w:r w:rsidR="00A165AE" w:rsidRPr="00253FA9">
        <w:rPr>
          <w:rFonts w:asciiTheme="minorHAnsi" w:hAnsiTheme="minorHAnsi" w:cstheme="minorHAnsi"/>
          <w:sz w:val="24"/>
          <w:szCs w:val="24"/>
        </w:rPr>
        <w:t>,</w:t>
      </w:r>
      <w:r w:rsidRPr="00253FA9">
        <w:rPr>
          <w:rFonts w:asciiTheme="minorHAnsi" w:hAnsiTheme="minorHAnsi" w:cstheme="minorHAnsi"/>
          <w:sz w:val="24"/>
          <w:szCs w:val="24"/>
        </w:rPr>
        <w:t xml:space="preserve"> przyznanym przez Europejską Akademię Muzealną w kategorii „Nagroda Luigi Micheletti” </w:t>
      </w:r>
      <w:r w:rsidR="00A165AE"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otrzymując nagrodę specjalną. </w:t>
      </w:r>
    </w:p>
    <w:p w14:paraId="6E693573" w14:textId="0276E959" w:rsidR="00FC3FB2" w:rsidRPr="00253FA9" w:rsidRDefault="00FC3FB2" w:rsidP="00123D0E">
      <w:pPr>
        <w:pStyle w:val="Akapitzlist"/>
        <w:numPr>
          <w:ilvl w:val="0"/>
          <w:numId w:val="184"/>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Spółka LECH </w:t>
      </w:r>
      <w:r w:rsidR="008639D8" w:rsidRPr="00253FA9">
        <w:rPr>
          <w:rFonts w:asciiTheme="minorHAnsi" w:hAnsiTheme="minorHAnsi" w:cstheme="minorHAnsi"/>
          <w:sz w:val="24"/>
          <w:szCs w:val="24"/>
        </w:rPr>
        <w:t>zdobyła</w:t>
      </w:r>
      <w:r w:rsidRPr="00253FA9">
        <w:rPr>
          <w:rFonts w:asciiTheme="minorHAnsi" w:hAnsiTheme="minorHAnsi" w:cstheme="minorHAnsi"/>
          <w:sz w:val="24"/>
          <w:szCs w:val="24"/>
        </w:rPr>
        <w:t xml:space="preserve"> główną nagrodę w ogólnopolskim konkursie „Innowacja i inspiracja w gospodarce odpadami” za stworzenie doświadczalnej linii do produkcji desek kompozytowych z kartoników po napojach oraz folii. </w:t>
      </w:r>
    </w:p>
    <w:p w14:paraId="55346407" w14:textId="518E17C5" w:rsidR="00FC3FB2" w:rsidRPr="00253FA9" w:rsidRDefault="00F97D39" w:rsidP="00123D0E">
      <w:pPr>
        <w:pStyle w:val="Akapitzlist"/>
        <w:numPr>
          <w:ilvl w:val="0"/>
          <w:numId w:val="184"/>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Białystok </w:t>
      </w:r>
      <w:r w:rsidR="00A165AE" w:rsidRPr="00253FA9">
        <w:rPr>
          <w:rFonts w:asciiTheme="minorHAnsi" w:hAnsiTheme="minorHAnsi" w:cstheme="minorHAnsi"/>
          <w:sz w:val="24"/>
          <w:szCs w:val="24"/>
        </w:rPr>
        <w:t>uplasował</w:t>
      </w:r>
      <w:r w:rsidRPr="00253FA9">
        <w:rPr>
          <w:rFonts w:asciiTheme="minorHAnsi" w:hAnsiTheme="minorHAnsi" w:cstheme="minorHAnsi"/>
          <w:sz w:val="24"/>
          <w:szCs w:val="24"/>
        </w:rPr>
        <w:t xml:space="preserve"> się na 5.</w:t>
      </w:r>
      <w:r w:rsidR="00FC3FB2" w:rsidRPr="00253FA9">
        <w:rPr>
          <w:rFonts w:asciiTheme="minorHAnsi" w:hAnsiTheme="minorHAnsi" w:cstheme="minorHAnsi"/>
          <w:sz w:val="24"/>
          <w:szCs w:val="24"/>
        </w:rPr>
        <w:t xml:space="preserve"> pozycji, według rankingu Wskaźnika Uciążliwości Miejskiej (WUM), dzięki wyjątkowo niskim poziomom hałasu i zanieczyszczenia powietrza. </w:t>
      </w:r>
    </w:p>
    <w:p w14:paraId="55EE4612" w14:textId="5332D0A9" w:rsidR="00FC3FB2" w:rsidRPr="00253FA9" w:rsidRDefault="00FC3FB2" w:rsidP="00123D0E">
      <w:pPr>
        <w:pStyle w:val="Akapitzlist"/>
        <w:numPr>
          <w:ilvl w:val="0"/>
          <w:numId w:val="184"/>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Białystok otrzymał tytuł „Samorządowego Lidera Edukacji 2024” i wyróżnienie „Primus” w konkursie </w:t>
      </w:r>
      <w:r w:rsidR="00A165AE" w:rsidRPr="00253FA9">
        <w:rPr>
          <w:rFonts w:asciiTheme="minorHAnsi" w:hAnsiTheme="minorHAnsi" w:cstheme="minorHAnsi"/>
          <w:sz w:val="24"/>
          <w:szCs w:val="24"/>
        </w:rPr>
        <w:t>z</w:t>
      </w:r>
      <w:r w:rsidRPr="00253FA9">
        <w:rPr>
          <w:rFonts w:asciiTheme="minorHAnsi" w:hAnsiTheme="minorHAnsi" w:cstheme="minorHAnsi"/>
          <w:sz w:val="24"/>
          <w:szCs w:val="24"/>
        </w:rPr>
        <w:t xml:space="preserve">organizowanym przez Fundację Rozwoju Edukacji i Szkolnictwa Wyższego oraz Agencję Kreatywną PRC. </w:t>
      </w:r>
    </w:p>
    <w:p w14:paraId="3102FF1A" w14:textId="3D8A8680" w:rsidR="00FC3FB2" w:rsidRPr="00253FA9" w:rsidRDefault="00FC3FB2" w:rsidP="00123D0E">
      <w:pPr>
        <w:pStyle w:val="Akapitzlist"/>
        <w:numPr>
          <w:ilvl w:val="0"/>
          <w:numId w:val="184"/>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Biał</w:t>
      </w:r>
      <w:r w:rsidR="00F97D39" w:rsidRPr="00253FA9">
        <w:rPr>
          <w:rFonts w:asciiTheme="minorHAnsi" w:hAnsiTheme="minorHAnsi" w:cstheme="minorHAnsi"/>
          <w:sz w:val="24"/>
          <w:szCs w:val="24"/>
        </w:rPr>
        <w:t>ystok znalazł się w gronie 8</w:t>
      </w:r>
      <w:r w:rsidRPr="00253FA9">
        <w:rPr>
          <w:rFonts w:asciiTheme="minorHAnsi" w:hAnsiTheme="minorHAnsi" w:cstheme="minorHAnsi"/>
          <w:sz w:val="24"/>
          <w:szCs w:val="24"/>
        </w:rPr>
        <w:t xml:space="preserve"> miast wyróżnionych w rywalizacji o tytuł Polskiej Stolicy Recyklingu</w:t>
      </w:r>
      <w:r w:rsidR="00A165AE" w:rsidRPr="00253FA9">
        <w:rPr>
          <w:rFonts w:asciiTheme="minorHAnsi" w:hAnsiTheme="minorHAnsi" w:cstheme="minorHAnsi"/>
          <w:sz w:val="24"/>
          <w:szCs w:val="24"/>
        </w:rPr>
        <w:t xml:space="preserve"> - </w:t>
      </w:r>
      <w:r w:rsidRPr="00253FA9">
        <w:rPr>
          <w:rFonts w:asciiTheme="minorHAnsi" w:hAnsiTheme="minorHAnsi" w:cstheme="minorHAnsi"/>
          <w:sz w:val="24"/>
          <w:szCs w:val="24"/>
        </w:rPr>
        <w:t>w kategorii miast, które zebrały największą ilość zużytego sprzętu elektrycznego i elektronicznego w przeliczeniu na mieszkańca.</w:t>
      </w:r>
    </w:p>
    <w:p w14:paraId="5B0144C3" w14:textId="36FC095F" w:rsidR="00FC3FB2" w:rsidRPr="003D39BC" w:rsidRDefault="00FC3FB2" w:rsidP="00123D0E">
      <w:pPr>
        <w:pStyle w:val="Akapitzlist"/>
        <w:numPr>
          <w:ilvl w:val="0"/>
          <w:numId w:val="184"/>
        </w:numPr>
        <w:spacing w:line="276" w:lineRule="auto"/>
        <w:ind w:left="426"/>
        <w:rPr>
          <w:rFonts w:asciiTheme="minorHAnsi" w:hAnsiTheme="minorHAnsi" w:cstheme="minorHAnsi"/>
          <w:sz w:val="24"/>
          <w:szCs w:val="24"/>
          <w:lang w:val="en-GB"/>
        </w:rPr>
      </w:pPr>
      <w:r w:rsidRPr="00253FA9">
        <w:rPr>
          <w:rFonts w:asciiTheme="minorHAnsi" w:hAnsiTheme="minorHAnsi" w:cstheme="minorHAnsi"/>
          <w:sz w:val="24"/>
          <w:szCs w:val="24"/>
        </w:rPr>
        <w:t xml:space="preserve">Muzeum Pamięci Sybiru </w:t>
      </w:r>
      <w:r w:rsidR="00A165AE" w:rsidRPr="00253FA9">
        <w:rPr>
          <w:rFonts w:asciiTheme="minorHAnsi" w:hAnsiTheme="minorHAnsi" w:cstheme="minorHAnsi"/>
          <w:sz w:val="24"/>
          <w:szCs w:val="24"/>
        </w:rPr>
        <w:t xml:space="preserve">zostało </w:t>
      </w:r>
      <w:r w:rsidRPr="00253FA9">
        <w:rPr>
          <w:rFonts w:asciiTheme="minorHAnsi" w:hAnsiTheme="minorHAnsi" w:cstheme="minorHAnsi"/>
          <w:sz w:val="24"/>
          <w:szCs w:val="24"/>
        </w:rPr>
        <w:t xml:space="preserve">wyróżnione Nagrodą Muzealną Rady Europy oraz Europejską Nagrodą Muzealną Roku EMYA 2024 – </w:t>
      </w:r>
      <w:r w:rsidRPr="003D39BC">
        <w:rPr>
          <w:rFonts w:asciiTheme="minorHAnsi" w:hAnsiTheme="minorHAnsi" w:cstheme="minorHAnsi"/>
          <w:sz w:val="24"/>
          <w:szCs w:val="24"/>
          <w:lang w:val="en-GB"/>
        </w:rPr>
        <w:t>European Museum of the Year Award.</w:t>
      </w:r>
    </w:p>
    <w:p w14:paraId="6E3CF691" w14:textId="77777777" w:rsidR="00291052" w:rsidRPr="00253FA9" w:rsidRDefault="00291052" w:rsidP="00253FA9">
      <w:pPr>
        <w:pStyle w:val="Nagwek3"/>
        <w:spacing w:line="276" w:lineRule="auto"/>
        <w:rPr>
          <w:rFonts w:cstheme="minorHAnsi"/>
          <w:szCs w:val="24"/>
        </w:rPr>
      </w:pPr>
      <w:bookmarkStart w:id="745" w:name="_Toc233962828"/>
      <w:bookmarkStart w:id="746" w:name="_Toc236040559"/>
      <w:r w:rsidRPr="00253FA9">
        <w:rPr>
          <w:rFonts w:cstheme="minorHAnsi"/>
          <w:szCs w:val="24"/>
        </w:rPr>
        <w:t xml:space="preserve">13.3. </w:t>
      </w:r>
      <w:bookmarkEnd w:id="744"/>
      <w:r w:rsidRPr="00253FA9">
        <w:rPr>
          <w:rFonts w:cstheme="minorHAnsi"/>
          <w:szCs w:val="24"/>
        </w:rPr>
        <w:t>Budżet Obywatelski</w:t>
      </w:r>
      <w:bookmarkEnd w:id="745"/>
      <w:bookmarkEnd w:id="746"/>
    </w:p>
    <w:p w14:paraId="476148B4" w14:textId="7C756267" w:rsidR="00FC3FB2" w:rsidRPr="00253FA9" w:rsidRDefault="00FC3FB2" w:rsidP="00C90D9D">
      <w:pPr>
        <w:pStyle w:val="NormalnyWeb"/>
        <w:spacing w:before="240" w:beforeAutospacing="0" w:after="240" w:afterAutospacing="0" w:line="276" w:lineRule="auto"/>
        <w:ind w:right="42"/>
        <w:textAlignment w:val="baseline"/>
        <w:rPr>
          <w:rFonts w:asciiTheme="minorHAnsi" w:eastAsiaTheme="minorHAnsi" w:hAnsiTheme="minorHAnsi" w:cstheme="minorHAnsi"/>
          <w:sz w:val="24"/>
          <w:lang w:eastAsia="en-US"/>
        </w:rPr>
      </w:pPr>
      <w:r w:rsidRPr="00253FA9">
        <w:rPr>
          <w:rFonts w:asciiTheme="minorHAnsi" w:eastAsiaTheme="minorHAnsi" w:hAnsiTheme="minorHAnsi" w:cstheme="minorHAnsi"/>
          <w:sz w:val="24"/>
          <w:lang w:eastAsia="en-US"/>
        </w:rPr>
        <w:t>Budżet Obywatelski to szczególna forma konsultacji społecznych, w której mieszkańcy decydują o przeznaczeniu części budżetu miasta: diagnozują potrzeby, zgłaszają pomysły, a następnie oddają na</w:t>
      </w:r>
      <w:r w:rsidR="00705C82" w:rsidRPr="00253FA9">
        <w:rPr>
          <w:rFonts w:asciiTheme="minorHAnsi" w:eastAsiaTheme="minorHAnsi" w:hAnsiTheme="minorHAnsi" w:cstheme="minorHAnsi"/>
          <w:sz w:val="24"/>
          <w:lang w:eastAsia="en-US"/>
        </w:rPr>
        <w:t xml:space="preserve"> </w:t>
      </w:r>
      <w:r w:rsidRPr="00253FA9">
        <w:rPr>
          <w:rFonts w:asciiTheme="minorHAnsi" w:eastAsiaTheme="minorHAnsi" w:hAnsiTheme="minorHAnsi" w:cstheme="minorHAnsi"/>
          <w:sz w:val="24"/>
          <w:lang w:eastAsia="en-US"/>
        </w:rPr>
        <w:t xml:space="preserve">nie swoje głosy. Zwycięskie projekty realizuje Miasto. </w:t>
      </w:r>
    </w:p>
    <w:p w14:paraId="7A2EF4C8" w14:textId="77777777" w:rsidR="00FC3FB2" w:rsidRPr="00253FA9" w:rsidRDefault="00FC3FB2" w:rsidP="00C90D9D">
      <w:pPr>
        <w:pStyle w:val="NormalnyWeb"/>
        <w:spacing w:before="0" w:beforeAutospacing="0" w:after="240" w:afterAutospacing="0" w:line="276" w:lineRule="auto"/>
        <w:ind w:right="42"/>
        <w:textAlignment w:val="baseline"/>
        <w:rPr>
          <w:rFonts w:asciiTheme="minorHAnsi" w:eastAsiaTheme="minorHAnsi" w:hAnsiTheme="minorHAnsi" w:cstheme="minorHAnsi"/>
          <w:sz w:val="24"/>
          <w:lang w:eastAsia="en-US"/>
        </w:rPr>
      </w:pPr>
      <w:r w:rsidRPr="00253FA9">
        <w:rPr>
          <w:rFonts w:asciiTheme="minorHAnsi" w:eastAsiaTheme="minorHAnsi" w:hAnsiTheme="minorHAnsi" w:cstheme="minorHAnsi"/>
          <w:sz w:val="24"/>
          <w:lang w:eastAsia="en-US"/>
        </w:rPr>
        <w:t>Celem Budżetu Obywatelskiego jest zwiększenie aktywności mieszkańców i ich partycypacji w podejmowaniu decyzji dotyczących rozwoju Miasta.</w:t>
      </w:r>
    </w:p>
    <w:p w14:paraId="7671A339" w14:textId="77777777" w:rsidR="00FC3FB2" w:rsidRPr="00253FA9" w:rsidRDefault="00FC3FB2" w:rsidP="00253FA9">
      <w:pPr>
        <w:pStyle w:val="NormalnyWeb"/>
        <w:spacing w:before="0" w:beforeAutospacing="0" w:after="0" w:afterAutospacing="0" w:line="276" w:lineRule="auto"/>
        <w:ind w:right="42"/>
        <w:textAlignment w:val="baseline"/>
        <w:rPr>
          <w:rFonts w:asciiTheme="minorHAnsi" w:eastAsiaTheme="minorHAnsi" w:hAnsiTheme="minorHAnsi" w:cstheme="minorHAnsi"/>
          <w:sz w:val="24"/>
          <w:lang w:eastAsia="en-US"/>
        </w:rPr>
      </w:pPr>
      <w:r w:rsidRPr="00253FA9">
        <w:rPr>
          <w:rFonts w:asciiTheme="minorHAnsi" w:eastAsiaTheme="minorHAnsi" w:hAnsiTheme="minorHAnsi" w:cstheme="minorHAnsi"/>
          <w:sz w:val="24"/>
          <w:lang w:eastAsia="en-US"/>
        </w:rPr>
        <w:t>W 2024 r. przeprowadzono XII edycję budżetu obywatelskiego w Białymstoku (Budżet Obywatelski 2025) obejmującą następujące etapy:</w:t>
      </w:r>
    </w:p>
    <w:p w14:paraId="008FCA9B" w14:textId="01BCE22C" w:rsidR="00FC3FB2" w:rsidRPr="00253FA9" w:rsidRDefault="00FC3FB2" w:rsidP="00D80B73">
      <w:pPr>
        <w:pStyle w:val="Akapitzlist"/>
        <w:numPr>
          <w:ilvl w:val="0"/>
          <w:numId w:val="18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od 4 marca do 4 kwietnia</w:t>
      </w:r>
      <w:r w:rsidR="00F97D39" w:rsidRPr="00253FA9">
        <w:rPr>
          <w:rFonts w:asciiTheme="minorHAnsi" w:hAnsiTheme="minorHAnsi" w:cstheme="minorHAnsi"/>
          <w:sz w:val="24"/>
          <w:szCs w:val="24"/>
        </w:rPr>
        <w:t xml:space="preserve"> 2024 r. – zgłaszanie projektów;</w:t>
      </w:r>
    </w:p>
    <w:p w14:paraId="24D5A6E7" w14:textId="03BC1C4A" w:rsidR="00F97D39" w:rsidRPr="00253FA9" w:rsidRDefault="00F97D39" w:rsidP="00D80B73">
      <w:pPr>
        <w:pStyle w:val="Akapitzlist"/>
        <w:numPr>
          <w:ilvl w:val="0"/>
          <w:numId w:val="18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do </w:t>
      </w:r>
      <w:r w:rsidR="00FC3FB2" w:rsidRPr="00253FA9">
        <w:rPr>
          <w:rFonts w:asciiTheme="minorHAnsi" w:hAnsiTheme="minorHAnsi" w:cstheme="minorHAnsi"/>
          <w:sz w:val="24"/>
          <w:szCs w:val="24"/>
        </w:rPr>
        <w:t xml:space="preserve">6 września 2024 r. – </w:t>
      </w:r>
      <w:r w:rsidRPr="00253FA9">
        <w:rPr>
          <w:rFonts w:asciiTheme="minorHAnsi" w:hAnsiTheme="minorHAnsi" w:cstheme="minorHAnsi"/>
          <w:sz w:val="24"/>
          <w:szCs w:val="24"/>
        </w:rPr>
        <w:t>weryfikacja złożonych projektów;</w:t>
      </w:r>
    </w:p>
    <w:p w14:paraId="1A9EAD02" w14:textId="7A26D4DA" w:rsidR="00FC3FB2" w:rsidRPr="00253FA9" w:rsidRDefault="00FC3FB2" w:rsidP="00D80B73">
      <w:pPr>
        <w:pStyle w:val="Akapitzlist"/>
        <w:numPr>
          <w:ilvl w:val="0"/>
          <w:numId w:val="18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23 sierpnia 2024 r. – ogłoszenie listy projektów zakwalifikow</w:t>
      </w:r>
      <w:r w:rsidR="00F97D39" w:rsidRPr="00253FA9">
        <w:rPr>
          <w:rFonts w:asciiTheme="minorHAnsi" w:hAnsiTheme="minorHAnsi" w:cstheme="minorHAnsi"/>
          <w:sz w:val="24"/>
          <w:szCs w:val="24"/>
        </w:rPr>
        <w:t>anych do głosowania mieszkańców;</w:t>
      </w:r>
    </w:p>
    <w:p w14:paraId="545FDA10" w14:textId="55ED6DD1" w:rsidR="00FC3FB2" w:rsidRPr="00253FA9" w:rsidRDefault="00FC3FB2" w:rsidP="00D80B73">
      <w:pPr>
        <w:pStyle w:val="Akapitzlist"/>
        <w:numPr>
          <w:ilvl w:val="0"/>
          <w:numId w:val="18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od 24 września do 7 października 2024 r. – głos</w:t>
      </w:r>
      <w:r w:rsidR="00F97D39" w:rsidRPr="00253FA9">
        <w:rPr>
          <w:rFonts w:asciiTheme="minorHAnsi" w:hAnsiTheme="minorHAnsi" w:cstheme="minorHAnsi"/>
          <w:sz w:val="24"/>
          <w:szCs w:val="24"/>
        </w:rPr>
        <w:t>owanie mieszkańców Białegostoku;</w:t>
      </w:r>
    </w:p>
    <w:p w14:paraId="7C3D8012" w14:textId="77777777" w:rsidR="00FC3FB2" w:rsidRPr="00253FA9" w:rsidRDefault="00FC3FB2" w:rsidP="00D80B73">
      <w:pPr>
        <w:pStyle w:val="Akapitzlist"/>
        <w:numPr>
          <w:ilvl w:val="0"/>
          <w:numId w:val="185"/>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31 października 2024 r. – ogłoszenie wyników głosowania.</w:t>
      </w:r>
    </w:p>
    <w:p w14:paraId="5E673C68" w14:textId="15D2392A" w:rsidR="00FC3FB2" w:rsidRPr="00253FA9" w:rsidRDefault="00FC3FB2" w:rsidP="00D80B73">
      <w:pPr>
        <w:autoSpaceDE w:val="0"/>
        <w:autoSpaceDN w:val="0"/>
        <w:adjustRightInd w:val="0"/>
        <w:spacing w:before="240" w:line="276" w:lineRule="auto"/>
        <w:ind w:right="42"/>
        <w:rPr>
          <w:rFonts w:asciiTheme="minorHAnsi" w:hAnsiTheme="minorHAnsi" w:cstheme="minorHAnsi"/>
          <w:sz w:val="24"/>
          <w:szCs w:val="24"/>
        </w:rPr>
      </w:pPr>
      <w:r w:rsidRPr="00253FA9">
        <w:rPr>
          <w:rFonts w:asciiTheme="minorHAnsi" w:hAnsiTheme="minorHAnsi" w:cstheme="minorHAnsi"/>
          <w:sz w:val="24"/>
          <w:szCs w:val="24"/>
        </w:rPr>
        <w:t>Projekty zgłaszane w ramach Budżetu Obywate</w:t>
      </w:r>
      <w:r w:rsidR="00432A81" w:rsidRPr="00253FA9">
        <w:rPr>
          <w:rFonts w:asciiTheme="minorHAnsi" w:hAnsiTheme="minorHAnsi" w:cstheme="minorHAnsi"/>
          <w:sz w:val="24"/>
          <w:szCs w:val="24"/>
        </w:rPr>
        <w:t xml:space="preserve">lskiego 2025 podzielone były na </w:t>
      </w:r>
      <w:r w:rsidRPr="00253FA9">
        <w:rPr>
          <w:rFonts w:asciiTheme="minorHAnsi" w:hAnsiTheme="minorHAnsi" w:cstheme="minorHAnsi"/>
          <w:sz w:val="24"/>
          <w:szCs w:val="24"/>
        </w:rPr>
        <w:t>2 kategorie:</w:t>
      </w:r>
    </w:p>
    <w:p w14:paraId="39854403" w14:textId="77777777" w:rsidR="00FC3FB2" w:rsidRPr="00253FA9" w:rsidRDefault="00FC3FB2" w:rsidP="00FC694C">
      <w:pPr>
        <w:pStyle w:val="Akapitzlist"/>
        <w:numPr>
          <w:ilvl w:val="0"/>
          <w:numId w:val="107"/>
        </w:numPr>
        <w:autoSpaceDE w:val="0"/>
        <w:autoSpaceDN w:val="0"/>
        <w:adjustRightInd w:val="0"/>
        <w:spacing w:line="276" w:lineRule="auto"/>
        <w:ind w:left="426" w:right="42" w:hanging="284"/>
        <w:rPr>
          <w:rFonts w:asciiTheme="minorHAnsi" w:hAnsiTheme="minorHAnsi" w:cstheme="minorHAnsi"/>
          <w:sz w:val="24"/>
          <w:szCs w:val="24"/>
        </w:rPr>
      </w:pPr>
      <w:r w:rsidRPr="00253FA9">
        <w:rPr>
          <w:rFonts w:asciiTheme="minorHAnsi" w:hAnsiTheme="minorHAnsi" w:cstheme="minorHAnsi"/>
          <w:sz w:val="24"/>
          <w:szCs w:val="24"/>
        </w:rPr>
        <w:t>projekty ogólnomiejskie – na które przeznaczono 8 mln zł,</w:t>
      </w:r>
    </w:p>
    <w:p w14:paraId="488F05F3" w14:textId="77777777" w:rsidR="00FC3FB2" w:rsidRPr="00253FA9" w:rsidRDefault="00FC3FB2" w:rsidP="00FC694C">
      <w:pPr>
        <w:pStyle w:val="Akapitzlist"/>
        <w:numPr>
          <w:ilvl w:val="0"/>
          <w:numId w:val="107"/>
        </w:numPr>
        <w:autoSpaceDE w:val="0"/>
        <w:autoSpaceDN w:val="0"/>
        <w:adjustRightInd w:val="0"/>
        <w:spacing w:line="276" w:lineRule="auto"/>
        <w:ind w:left="426" w:right="42" w:hanging="284"/>
        <w:rPr>
          <w:rFonts w:asciiTheme="minorHAnsi" w:hAnsiTheme="minorHAnsi" w:cstheme="minorHAnsi"/>
          <w:sz w:val="24"/>
          <w:szCs w:val="24"/>
        </w:rPr>
      </w:pPr>
      <w:r w:rsidRPr="00253FA9">
        <w:rPr>
          <w:rFonts w:asciiTheme="minorHAnsi" w:hAnsiTheme="minorHAnsi" w:cstheme="minorHAnsi"/>
          <w:sz w:val="24"/>
          <w:szCs w:val="24"/>
        </w:rPr>
        <w:t>projekty osiedlowe – na które przeznaczono 7 mln zł.</w:t>
      </w:r>
    </w:p>
    <w:p w14:paraId="31E41378" w14:textId="3CE7B2FC" w:rsidR="00FC3FB2" w:rsidRPr="00253FA9" w:rsidRDefault="00FC3FB2" w:rsidP="00C90D9D">
      <w:pPr>
        <w:spacing w:before="240" w:line="276" w:lineRule="auto"/>
        <w:ind w:right="42"/>
        <w:rPr>
          <w:rFonts w:asciiTheme="minorHAnsi" w:hAnsiTheme="minorHAnsi" w:cstheme="minorHAnsi"/>
          <w:sz w:val="24"/>
          <w:szCs w:val="24"/>
        </w:rPr>
      </w:pPr>
      <w:r w:rsidRPr="00253FA9">
        <w:rPr>
          <w:rFonts w:asciiTheme="minorHAnsi" w:hAnsiTheme="minorHAnsi" w:cstheme="minorHAnsi"/>
          <w:sz w:val="24"/>
          <w:szCs w:val="24"/>
        </w:rPr>
        <w:t>Mieszkańcy Białegostoku zgłosili 121 propozycji projektów. W wyniku dokonanej weryfikacji ogólnej, szczegółowej i ostatecznej do</w:t>
      </w:r>
      <w:r w:rsidR="00736F58" w:rsidRPr="00253FA9">
        <w:rPr>
          <w:rFonts w:asciiTheme="minorHAnsi" w:hAnsiTheme="minorHAnsi" w:cstheme="minorHAnsi"/>
          <w:sz w:val="24"/>
          <w:szCs w:val="24"/>
        </w:rPr>
        <w:t xml:space="preserve"> </w:t>
      </w:r>
      <w:r w:rsidRPr="00253FA9">
        <w:rPr>
          <w:rFonts w:asciiTheme="minorHAnsi" w:hAnsiTheme="minorHAnsi" w:cstheme="minorHAnsi"/>
          <w:sz w:val="24"/>
          <w:szCs w:val="24"/>
        </w:rPr>
        <w:t>głosowania zakwalifikowanych zostało 81 projektów, w tym: 26 ogólnomiejskich i</w:t>
      </w:r>
      <w:r w:rsidR="00736F58" w:rsidRPr="00253FA9">
        <w:rPr>
          <w:rFonts w:asciiTheme="minorHAnsi" w:hAnsiTheme="minorHAnsi" w:cstheme="minorHAnsi"/>
          <w:sz w:val="24"/>
          <w:szCs w:val="24"/>
        </w:rPr>
        <w:t xml:space="preserve"> </w:t>
      </w:r>
      <w:r w:rsidRPr="00253FA9">
        <w:rPr>
          <w:rFonts w:asciiTheme="minorHAnsi" w:hAnsiTheme="minorHAnsi" w:cstheme="minorHAnsi"/>
          <w:sz w:val="24"/>
          <w:szCs w:val="24"/>
        </w:rPr>
        <w:t>55</w:t>
      </w:r>
      <w:r w:rsidR="00736F58" w:rsidRPr="00253FA9">
        <w:rPr>
          <w:rFonts w:asciiTheme="minorHAnsi" w:hAnsiTheme="minorHAnsi" w:cstheme="minorHAnsi"/>
          <w:sz w:val="24"/>
          <w:szCs w:val="24"/>
        </w:rPr>
        <w:t xml:space="preserve"> </w:t>
      </w:r>
      <w:r w:rsidRPr="00253FA9">
        <w:rPr>
          <w:rFonts w:asciiTheme="minorHAnsi" w:hAnsiTheme="minorHAnsi" w:cstheme="minorHAnsi"/>
          <w:sz w:val="24"/>
          <w:szCs w:val="24"/>
        </w:rPr>
        <w:t>osiedlowych. Do</w:t>
      </w:r>
      <w:r w:rsidR="00736F58" w:rsidRPr="00253FA9">
        <w:rPr>
          <w:rFonts w:asciiTheme="minorHAnsi" w:hAnsiTheme="minorHAnsi" w:cstheme="minorHAnsi"/>
          <w:sz w:val="24"/>
          <w:szCs w:val="24"/>
        </w:rPr>
        <w:t xml:space="preserve"> </w:t>
      </w:r>
      <w:r w:rsidRPr="00253FA9">
        <w:rPr>
          <w:rFonts w:asciiTheme="minorHAnsi" w:hAnsiTheme="minorHAnsi" w:cstheme="minorHAnsi"/>
          <w:sz w:val="24"/>
          <w:szCs w:val="24"/>
        </w:rPr>
        <w:t>realizacji w drodze głosowania mieszkańcy wybrali 17 projektów: 7</w:t>
      </w:r>
      <w:r w:rsidR="00736F58" w:rsidRPr="00253FA9">
        <w:rPr>
          <w:rFonts w:asciiTheme="minorHAnsi" w:hAnsiTheme="minorHAnsi" w:cstheme="minorHAnsi"/>
          <w:sz w:val="24"/>
          <w:szCs w:val="24"/>
        </w:rPr>
        <w:t xml:space="preserve"> </w:t>
      </w:r>
      <w:r w:rsidRPr="00253FA9">
        <w:rPr>
          <w:rFonts w:asciiTheme="minorHAnsi" w:hAnsiTheme="minorHAnsi" w:cstheme="minorHAnsi"/>
          <w:sz w:val="24"/>
          <w:szCs w:val="24"/>
        </w:rPr>
        <w:t>ogólnomiejskich oraz 10 osiedlowych.</w:t>
      </w:r>
    </w:p>
    <w:p w14:paraId="15CBB46B" w14:textId="1FCA4644" w:rsidR="00FC3FB2" w:rsidRPr="00253FA9" w:rsidRDefault="00FC3FB2" w:rsidP="00C90D9D">
      <w:pPr>
        <w:shd w:val="clear" w:color="auto" w:fill="FFFFFF"/>
        <w:spacing w:before="240" w:line="276" w:lineRule="auto"/>
        <w:ind w:right="42"/>
        <w:rPr>
          <w:rFonts w:asciiTheme="minorHAnsi" w:hAnsiTheme="minorHAnsi" w:cstheme="minorHAnsi"/>
          <w:sz w:val="24"/>
          <w:szCs w:val="24"/>
        </w:rPr>
      </w:pPr>
      <w:r w:rsidRPr="00253FA9">
        <w:rPr>
          <w:rFonts w:asciiTheme="minorHAnsi" w:hAnsiTheme="minorHAnsi" w:cstheme="minorHAnsi"/>
          <w:sz w:val="24"/>
          <w:szCs w:val="24"/>
        </w:rPr>
        <w:t>W czasie głosowania miesz</w:t>
      </w:r>
      <w:r w:rsidR="00FC65CA" w:rsidRPr="00253FA9">
        <w:rPr>
          <w:rFonts w:asciiTheme="minorHAnsi" w:hAnsiTheme="minorHAnsi" w:cstheme="minorHAnsi"/>
          <w:sz w:val="24"/>
          <w:szCs w:val="24"/>
        </w:rPr>
        <w:t>kańcy Białegostoku wypełnili 68 </w:t>
      </w:r>
      <w:r w:rsidRPr="00253FA9">
        <w:rPr>
          <w:rFonts w:asciiTheme="minorHAnsi" w:hAnsiTheme="minorHAnsi" w:cstheme="minorHAnsi"/>
          <w:sz w:val="24"/>
          <w:szCs w:val="24"/>
        </w:rPr>
        <w:t>696</w:t>
      </w:r>
      <w:r w:rsidR="00F97D39" w:rsidRPr="00253FA9">
        <w:rPr>
          <w:rFonts w:asciiTheme="minorHAnsi" w:hAnsiTheme="minorHAnsi" w:cstheme="minorHAnsi"/>
          <w:sz w:val="24"/>
          <w:szCs w:val="24"/>
        </w:rPr>
        <w:t xml:space="preserve"> kart, tj. </w:t>
      </w:r>
      <w:r w:rsidR="00FC65CA" w:rsidRPr="00253FA9">
        <w:rPr>
          <w:rFonts w:asciiTheme="minorHAnsi" w:hAnsiTheme="minorHAnsi" w:cstheme="minorHAnsi"/>
          <w:sz w:val="24"/>
          <w:szCs w:val="24"/>
        </w:rPr>
        <w:t>43 </w:t>
      </w:r>
      <w:r w:rsidRPr="00253FA9">
        <w:rPr>
          <w:rFonts w:asciiTheme="minorHAnsi" w:hAnsiTheme="minorHAnsi" w:cstheme="minorHAnsi"/>
          <w:sz w:val="24"/>
          <w:szCs w:val="24"/>
        </w:rPr>
        <w:t xml:space="preserve">986 </w:t>
      </w:r>
      <w:r w:rsidR="00F97D39" w:rsidRPr="00253FA9">
        <w:rPr>
          <w:rFonts w:asciiTheme="minorHAnsi" w:hAnsiTheme="minorHAnsi" w:cstheme="minorHAnsi"/>
          <w:sz w:val="24"/>
          <w:szCs w:val="24"/>
        </w:rPr>
        <w:t xml:space="preserve">- </w:t>
      </w:r>
      <w:r w:rsidR="00FC65CA" w:rsidRPr="00253FA9">
        <w:rPr>
          <w:rFonts w:asciiTheme="minorHAnsi" w:hAnsiTheme="minorHAnsi" w:cstheme="minorHAnsi"/>
          <w:sz w:val="24"/>
          <w:szCs w:val="24"/>
        </w:rPr>
        <w:t>w formie elektronicznej oraz 24 </w:t>
      </w:r>
      <w:r w:rsidRPr="00253FA9">
        <w:rPr>
          <w:rFonts w:asciiTheme="minorHAnsi" w:hAnsiTheme="minorHAnsi" w:cstheme="minorHAnsi"/>
          <w:sz w:val="24"/>
          <w:szCs w:val="24"/>
        </w:rPr>
        <w:t>710</w:t>
      </w:r>
      <w:r w:rsidR="00F97D39" w:rsidRPr="00253FA9">
        <w:rPr>
          <w:rFonts w:asciiTheme="minorHAnsi" w:hAnsiTheme="minorHAnsi" w:cstheme="minorHAnsi"/>
          <w:sz w:val="24"/>
          <w:szCs w:val="24"/>
        </w:rPr>
        <w:t xml:space="preserve"> papierowych formularzy;</w:t>
      </w:r>
      <w:r w:rsidR="00FC65CA" w:rsidRPr="00253FA9">
        <w:rPr>
          <w:rFonts w:asciiTheme="minorHAnsi" w:hAnsiTheme="minorHAnsi" w:cstheme="minorHAnsi"/>
          <w:sz w:val="24"/>
          <w:szCs w:val="24"/>
        </w:rPr>
        <w:t xml:space="preserve"> 58 </w:t>
      </w:r>
      <w:r w:rsidRPr="00253FA9">
        <w:rPr>
          <w:rFonts w:asciiTheme="minorHAnsi" w:hAnsiTheme="minorHAnsi" w:cstheme="minorHAnsi"/>
          <w:sz w:val="24"/>
          <w:szCs w:val="24"/>
        </w:rPr>
        <w:t>531 stanowiły karty ważne.</w:t>
      </w:r>
    </w:p>
    <w:p w14:paraId="42D52DD6" w14:textId="77777777" w:rsidR="00FC3FB2" w:rsidRPr="00253FA9" w:rsidRDefault="00FC3FB2" w:rsidP="00C90D9D">
      <w:pPr>
        <w:shd w:val="clear" w:color="auto" w:fill="FFFFFF"/>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trakcie realizacji poszczególnych etapów Budżetu Obywatelskiego 2025 wdrażano działania informacyjno-promocyjne:</w:t>
      </w:r>
    </w:p>
    <w:p w14:paraId="074C30BB" w14:textId="549710AA" w:rsidR="00FC3FB2" w:rsidRPr="00253FA9" w:rsidRDefault="00FC3FB2" w:rsidP="00F063F7">
      <w:pPr>
        <w:numPr>
          <w:ilvl w:val="0"/>
          <w:numId w:val="186"/>
        </w:numPr>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produkcja i emisja spotów informacyjnych</w:t>
      </w:r>
      <w:r w:rsidR="00736F58" w:rsidRPr="00253FA9">
        <w:rPr>
          <w:rFonts w:asciiTheme="minorHAnsi" w:hAnsiTheme="minorHAnsi" w:cstheme="minorHAnsi"/>
          <w:sz w:val="24"/>
          <w:szCs w:val="24"/>
        </w:rPr>
        <w:t>,</w:t>
      </w:r>
      <w:r w:rsidRPr="00253FA9">
        <w:rPr>
          <w:rFonts w:asciiTheme="minorHAnsi" w:hAnsiTheme="minorHAnsi" w:cstheme="minorHAnsi"/>
          <w:sz w:val="24"/>
          <w:szCs w:val="24"/>
        </w:rPr>
        <w:t xml:space="preserve"> dotyczących zgłaszania projektów w radiu lokalnym i autobusach biał</w:t>
      </w:r>
      <w:r w:rsidR="00F97D39" w:rsidRPr="00253FA9">
        <w:rPr>
          <w:rFonts w:asciiTheme="minorHAnsi" w:hAnsiTheme="minorHAnsi" w:cstheme="minorHAnsi"/>
          <w:sz w:val="24"/>
          <w:szCs w:val="24"/>
        </w:rPr>
        <w:t>ostockiej komunikacji miejskiej;</w:t>
      </w:r>
    </w:p>
    <w:p w14:paraId="10F61C13" w14:textId="61F569EC" w:rsidR="00FC3FB2" w:rsidRPr="00253FA9" w:rsidRDefault="00FC3FB2" w:rsidP="00F063F7">
      <w:pPr>
        <w:numPr>
          <w:ilvl w:val="0"/>
          <w:numId w:val="186"/>
        </w:numPr>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3 audycje słowne na żywo w f</w:t>
      </w:r>
      <w:r w:rsidR="00F97D39" w:rsidRPr="00253FA9">
        <w:rPr>
          <w:rFonts w:asciiTheme="minorHAnsi" w:hAnsiTheme="minorHAnsi" w:cstheme="minorHAnsi"/>
          <w:sz w:val="24"/>
          <w:szCs w:val="24"/>
        </w:rPr>
        <w:t>ormule wywiadu w radiu lokalnym;</w:t>
      </w:r>
    </w:p>
    <w:p w14:paraId="4C9FC9D6" w14:textId="315D0B68" w:rsidR="00FC3FB2" w:rsidRPr="00253FA9" w:rsidRDefault="00FC3FB2" w:rsidP="00F063F7">
      <w:pPr>
        <w:numPr>
          <w:ilvl w:val="0"/>
          <w:numId w:val="186"/>
        </w:numPr>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montaż banerów na o</w:t>
      </w:r>
      <w:r w:rsidR="00F97D39" w:rsidRPr="00253FA9">
        <w:rPr>
          <w:rFonts w:asciiTheme="minorHAnsi" w:hAnsiTheme="minorHAnsi" w:cstheme="minorHAnsi"/>
          <w:sz w:val="24"/>
          <w:szCs w:val="24"/>
        </w:rPr>
        <w:t>grodzeniach szkół i przedszkoli;</w:t>
      </w:r>
    </w:p>
    <w:p w14:paraId="290EF4C7" w14:textId="5D4F6906" w:rsidR="00FC3FB2" w:rsidRPr="00253FA9" w:rsidRDefault="00FC3FB2" w:rsidP="00F063F7">
      <w:pPr>
        <w:numPr>
          <w:ilvl w:val="0"/>
          <w:numId w:val="186"/>
        </w:numPr>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dystrybucja gadżetów promocyjnych pod</w:t>
      </w:r>
      <w:r w:rsidR="00F97D39" w:rsidRPr="00253FA9">
        <w:rPr>
          <w:rFonts w:asciiTheme="minorHAnsi" w:hAnsiTheme="minorHAnsi" w:cstheme="minorHAnsi"/>
          <w:sz w:val="24"/>
          <w:szCs w:val="24"/>
        </w:rPr>
        <w:t>czas etapu zgłaszania projektów;</w:t>
      </w:r>
    </w:p>
    <w:p w14:paraId="3DD14E8F" w14:textId="455547E4" w:rsidR="00FC3FB2" w:rsidRPr="00253FA9" w:rsidRDefault="00FC3FB2" w:rsidP="00F063F7">
      <w:pPr>
        <w:numPr>
          <w:ilvl w:val="0"/>
          <w:numId w:val="186"/>
        </w:numPr>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informacja na stronie www.cas.bialystok.pl, www.bialystok.pl o</w:t>
      </w:r>
      <w:r w:rsidR="00F97D39" w:rsidRPr="00253FA9">
        <w:rPr>
          <w:rFonts w:asciiTheme="minorHAnsi" w:hAnsiTheme="minorHAnsi" w:cstheme="minorHAnsi"/>
          <w:sz w:val="24"/>
          <w:szCs w:val="24"/>
        </w:rPr>
        <w:t>raz na portalu społecznościowym;</w:t>
      </w:r>
    </w:p>
    <w:p w14:paraId="21BF9CBE" w14:textId="51215B4C" w:rsidR="00FC3FB2" w:rsidRPr="00253FA9" w:rsidRDefault="00FC3FB2" w:rsidP="00F063F7">
      <w:pPr>
        <w:numPr>
          <w:ilvl w:val="0"/>
          <w:numId w:val="186"/>
        </w:numPr>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 xml:space="preserve">utworzenie materiałów </w:t>
      </w:r>
      <w:r w:rsidR="00F97D39" w:rsidRPr="00253FA9">
        <w:rPr>
          <w:rFonts w:asciiTheme="minorHAnsi" w:hAnsiTheme="minorHAnsi" w:cstheme="minorHAnsi"/>
          <w:sz w:val="24"/>
          <w:szCs w:val="24"/>
        </w:rPr>
        <w:t>pomocniczych dla Projektodawców;</w:t>
      </w:r>
    </w:p>
    <w:p w14:paraId="4EECE1DD" w14:textId="4C8BC968" w:rsidR="00FC3FB2" w:rsidRPr="00253FA9" w:rsidRDefault="00FC3FB2" w:rsidP="00F063F7">
      <w:pPr>
        <w:numPr>
          <w:ilvl w:val="0"/>
          <w:numId w:val="186"/>
        </w:numPr>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or</w:t>
      </w:r>
      <w:r w:rsidR="00F97D39" w:rsidRPr="00253FA9">
        <w:rPr>
          <w:rFonts w:asciiTheme="minorHAnsi" w:hAnsiTheme="minorHAnsi" w:cstheme="minorHAnsi"/>
          <w:sz w:val="24"/>
          <w:szCs w:val="24"/>
        </w:rPr>
        <w:t>ganizacja konferencji prasowych;</w:t>
      </w:r>
    </w:p>
    <w:p w14:paraId="70A1C801" w14:textId="7373A99C" w:rsidR="00FC3FB2" w:rsidRPr="00253FA9" w:rsidRDefault="00FC3FB2" w:rsidP="00F063F7">
      <w:pPr>
        <w:numPr>
          <w:ilvl w:val="0"/>
          <w:numId w:val="186"/>
        </w:numPr>
        <w:spacing w:line="276" w:lineRule="auto"/>
        <w:ind w:left="284" w:hanging="284"/>
        <w:rPr>
          <w:rFonts w:asciiTheme="minorHAnsi" w:hAnsiTheme="minorHAnsi" w:cstheme="minorHAnsi"/>
          <w:sz w:val="24"/>
          <w:szCs w:val="24"/>
        </w:rPr>
      </w:pPr>
      <w:r w:rsidRPr="00253FA9">
        <w:rPr>
          <w:rFonts w:asciiTheme="minorHAnsi" w:hAnsiTheme="minorHAnsi" w:cstheme="minorHAnsi"/>
          <w:sz w:val="24"/>
          <w:szCs w:val="24"/>
        </w:rPr>
        <w:t xml:space="preserve">organizacja VIII Białostockiego Festynu Obywatelskiego </w:t>
      </w:r>
      <w:r w:rsidR="00ED698B" w:rsidRPr="00253FA9">
        <w:rPr>
          <w:rFonts w:asciiTheme="minorHAnsi" w:hAnsiTheme="minorHAnsi" w:cstheme="minorHAnsi"/>
          <w:sz w:val="24"/>
          <w:szCs w:val="24"/>
        </w:rPr>
        <w:t xml:space="preserve">- </w:t>
      </w:r>
      <w:r w:rsidRPr="00253FA9">
        <w:rPr>
          <w:rFonts w:asciiTheme="minorHAnsi" w:hAnsiTheme="minorHAnsi" w:cstheme="minorHAnsi"/>
          <w:sz w:val="24"/>
          <w:szCs w:val="24"/>
        </w:rPr>
        <w:t>15 września 2024 r.</w:t>
      </w:r>
    </w:p>
    <w:p w14:paraId="0982BDB6" w14:textId="6084E4E0" w:rsidR="00C90D9D" w:rsidRDefault="00FC3FB2" w:rsidP="00C90D9D">
      <w:pPr>
        <w:autoSpaceDE w:val="0"/>
        <w:autoSpaceDN w:val="0"/>
        <w:adjustRightInd w:val="0"/>
        <w:spacing w:before="240" w:line="276" w:lineRule="auto"/>
        <w:ind w:right="42"/>
        <w:rPr>
          <w:rFonts w:asciiTheme="minorHAnsi" w:hAnsiTheme="minorHAnsi" w:cstheme="minorHAnsi"/>
          <w:sz w:val="24"/>
          <w:szCs w:val="24"/>
        </w:rPr>
      </w:pPr>
      <w:r w:rsidRPr="00253FA9">
        <w:rPr>
          <w:rFonts w:asciiTheme="minorHAnsi" w:hAnsiTheme="minorHAnsi" w:cstheme="minorHAnsi"/>
          <w:sz w:val="24"/>
          <w:szCs w:val="24"/>
        </w:rPr>
        <w:t xml:space="preserve">W 2024 r. rozpoczęto realizację projektów wybranych w 2023 r. w ramach Budżetu Obywatelskiego 2024. </w:t>
      </w:r>
      <w:r w:rsidR="00F97D39" w:rsidRPr="00253FA9">
        <w:rPr>
          <w:rFonts w:asciiTheme="minorHAnsi" w:hAnsiTheme="minorHAnsi" w:cstheme="minorHAnsi"/>
          <w:sz w:val="24"/>
          <w:szCs w:val="24"/>
        </w:rPr>
        <w:t xml:space="preserve">Kwotę </w:t>
      </w:r>
      <w:r w:rsidRPr="00253FA9">
        <w:rPr>
          <w:rFonts w:asciiTheme="minorHAnsi" w:hAnsiTheme="minorHAnsi" w:cstheme="minorHAnsi"/>
          <w:sz w:val="24"/>
          <w:szCs w:val="24"/>
        </w:rPr>
        <w:t>15</w:t>
      </w:r>
      <w:r w:rsidR="00F97D39" w:rsidRPr="00253FA9">
        <w:rPr>
          <w:rFonts w:asciiTheme="minorHAnsi" w:hAnsiTheme="minorHAnsi" w:cstheme="minorHAnsi"/>
          <w:sz w:val="24"/>
          <w:szCs w:val="24"/>
        </w:rPr>
        <w:t xml:space="preserve"> mln zł, o której</w:t>
      </w:r>
      <w:r w:rsidRPr="00253FA9">
        <w:rPr>
          <w:rFonts w:asciiTheme="minorHAnsi" w:hAnsiTheme="minorHAnsi" w:cstheme="minorHAnsi"/>
          <w:sz w:val="24"/>
          <w:szCs w:val="24"/>
        </w:rPr>
        <w:t xml:space="preserve"> przeznaczeniu zdecydowali w głosowaniu mieszkańcy Białegostoku rozdysponowano na 21 projektów</w:t>
      </w:r>
      <w:r w:rsidR="00ED698B" w:rsidRPr="00253FA9">
        <w:rPr>
          <w:rFonts w:asciiTheme="minorHAnsi" w:hAnsiTheme="minorHAnsi" w:cstheme="minorHAnsi"/>
          <w:sz w:val="24"/>
          <w:szCs w:val="24"/>
        </w:rPr>
        <w:t>, tj.</w:t>
      </w:r>
      <w:r w:rsidR="00F97D39" w:rsidRPr="00253FA9">
        <w:rPr>
          <w:rFonts w:asciiTheme="minorHAnsi" w:hAnsiTheme="minorHAnsi" w:cstheme="minorHAnsi"/>
          <w:sz w:val="24"/>
          <w:szCs w:val="24"/>
        </w:rPr>
        <w:t xml:space="preserve"> </w:t>
      </w:r>
      <w:r w:rsidRPr="00253FA9">
        <w:rPr>
          <w:rFonts w:asciiTheme="minorHAnsi" w:hAnsiTheme="minorHAnsi" w:cstheme="minorHAnsi"/>
          <w:sz w:val="24"/>
          <w:szCs w:val="24"/>
        </w:rPr>
        <w:t>8 osiedlowych i 13 ogólnomiejskich.</w:t>
      </w:r>
    </w:p>
    <w:p w14:paraId="675B7810" w14:textId="6ED6D08F" w:rsidR="00FC3FB2" w:rsidRPr="00253FA9" w:rsidRDefault="00FC3FB2" w:rsidP="00253FA9">
      <w:pPr>
        <w:pStyle w:val="Legenda"/>
        <w:spacing w:before="240" w:line="276" w:lineRule="auto"/>
        <w:rPr>
          <w:rFonts w:asciiTheme="minorHAnsi" w:eastAsia="Times New Roman" w:hAnsiTheme="minorHAnsi" w:cstheme="minorHAnsi"/>
          <w:bCs w:val="0"/>
          <w:sz w:val="24"/>
          <w:szCs w:val="24"/>
          <w:lang w:eastAsia="pl-PL"/>
        </w:rPr>
      </w:pPr>
      <w:bookmarkStart w:id="747" w:name="_Toc23551927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258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Wykaz p</w:t>
      </w:r>
      <w:r w:rsidRPr="00253FA9">
        <w:rPr>
          <w:rFonts w:asciiTheme="minorHAnsi" w:eastAsia="Times New Roman" w:hAnsiTheme="minorHAnsi" w:cstheme="minorHAnsi"/>
          <w:bCs w:val="0"/>
          <w:sz w:val="24"/>
          <w:szCs w:val="24"/>
          <w:lang w:eastAsia="pl-PL"/>
        </w:rPr>
        <w:t>rojektów ogólnomiejskich i osiedlowych, wybranych do realizacji w ramach Budżetu Obywatelskiego 2025</w:t>
      </w:r>
      <w:bookmarkEnd w:id="747"/>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58. Wykaz projektów ogólnomiejskich i osiedlowych, wybranych do realizacji w ramach Budżetu Obywatelskiego 2025"/>
        <w:tblDescription w:val="Wyszczególnienie projektów w podziale na ogólnomiejskie i osiedlowe oraz szacunkowy koszt realizacji i liczba oddanych ważnych głosów. "/>
      </w:tblPr>
      <w:tblGrid>
        <w:gridCol w:w="562"/>
        <w:gridCol w:w="851"/>
        <w:gridCol w:w="4819"/>
        <w:gridCol w:w="1418"/>
        <w:gridCol w:w="1276"/>
      </w:tblGrid>
      <w:tr w:rsidR="00FC3FB2" w:rsidRPr="00253FA9" w14:paraId="2ACC3718" w14:textId="77777777" w:rsidTr="00F421D4">
        <w:trPr>
          <w:trHeight w:val="746"/>
        </w:trPr>
        <w:tc>
          <w:tcPr>
            <w:tcW w:w="562" w:type="dxa"/>
            <w:shd w:val="clear" w:color="auto" w:fill="F2F2F2" w:themeFill="background1" w:themeFillShade="F2"/>
            <w:vAlign w:val="center"/>
          </w:tcPr>
          <w:p w14:paraId="3AA361D0" w14:textId="77777777" w:rsidR="00FC3FB2" w:rsidRPr="00253FA9" w:rsidRDefault="00FC3FB2" w:rsidP="00253FA9">
            <w:pPr>
              <w:spacing w:line="276" w:lineRule="auto"/>
              <w:rPr>
                <w:rFonts w:asciiTheme="minorHAnsi" w:hAnsiTheme="minorHAnsi" w:cstheme="minorHAnsi"/>
                <w:b/>
                <w:bCs/>
                <w:color w:val="000000"/>
                <w:sz w:val="24"/>
                <w:szCs w:val="24"/>
              </w:rPr>
            </w:pPr>
            <w:r w:rsidRPr="00253FA9">
              <w:rPr>
                <w:rFonts w:asciiTheme="minorHAnsi" w:hAnsiTheme="minorHAnsi" w:cstheme="minorHAnsi"/>
                <w:b/>
                <w:bCs/>
                <w:color w:val="000000"/>
                <w:sz w:val="24"/>
                <w:szCs w:val="24"/>
              </w:rPr>
              <w:t>Lp.</w:t>
            </w:r>
          </w:p>
        </w:tc>
        <w:tc>
          <w:tcPr>
            <w:tcW w:w="851" w:type="dxa"/>
            <w:shd w:val="clear" w:color="auto" w:fill="F2F2F2" w:themeFill="background1" w:themeFillShade="F2"/>
            <w:noWrap/>
            <w:vAlign w:val="center"/>
            <w:hideMark/>
          </w:tcPr>
          <w:p w14:paraId="28EC47F3" w14:textId="77777777" w:rsidR="00FC3FB2" w:rsidRPr="00253FA9" w:rsidRDefault="00FC3FB2" w:rsidP="00253FA9">
            <w:pPr>
              <w:spacing w:line="276" w:lineRule="auto"/>
              <w:rPr>
                <w:rFonts w:asciiTheme="minorHAnsi" w:hAnsiTheme="minorHAnsi" w:cstheme="minorHAnsi"/>
                <w:b/>
                <w:bCs/>
                <w:color w:val="000000"/>
                <w:sz w:val="24"/>
                <w:szCs w:val="24"/>
              </w:rPr>
            </w:pPr>
            <w:r w:rsidRPr="00253FA9">
              <w:rPr>
                <w:rFonts w:asciiTheme="minorHAnsi" w:hAnsiTheme="minorHAnsi" w:cstheme="minorHAnsi"/>
                <w:b/>
                <w:bCs/>
                <w:color w:val="000000"/>
                <w:sz w:val="24"/>
                <w:szCs w:val="24"/>
              </w:rPr>
              <w:t>Nr ID</w:t>
            </w:r>
          </w:p>
        </w:tc>
        <w:tc>
          <w:tcPr>
            <w:tcW w:w="4819" w:type="dxa"/>
            <w:shd w:val="clear" w:color="auto" w:fill="F2F2F2" w:themeFill="background1" w:themeFillShade="F2"/>
            <w:noWrap/>
            <w:vAlign w:val="center"/>
            <w:hideMark/>
          </w:tcPr>
          <w:p w14:paraId="0B90F186" w14:textId="4A2C86B9" w:rsidR="00FC3FB2" w:rsidRPr="00C90D9D" w:rsidRDefault="00C90D9D" w:rsidP="00253FA9">
            <w:pPr>
              <w:spacing w:line="276" w:lineRule="auto"/>
              <w:rPr>
                <w:rFonts w:asciiTheme="minorHAnsi" w:hAnsiTheme="minorHAnsi" w:cstheme="minorHAnsi"/>
                <w:color w:val="000000"/>
                <w:sz w:val="24"/>
                <w:szCs w:val="24"/>
              </w:rPr>
            </w:pPr>
            <w:r w:rsidRPr="00253FA9">
              <w:rPr>
                <w:rFonts w:asciiTheme="minorHAnsi" w:hAnsiTheme="minorHAnsi" w:cstheme="minorHAnsi"/>
                <w:b/>
                <w:bCs/>
                <w:color w:val="000000"/>
                <w:sz w:val="24"/>
                <w:szCs w:val="24"/>
              </w:rPr>
              <w:t>Projekty ogólnomiejskie</w:t>
            </w:r>
          </w:p>
        </w:tc>
        <w:tc>
          <w:tcPr>
            <w:tcW w:w="1418" w:type="dxa"/>
            <w:shd w:val="clear" w:color="auto" w:fill="F2F2F2" w:themeFill="background1" w:themeFillShade="F2"/>
            <w:vAlign w:val="center"/>
            <w:hideMark/>
          </w:tcPr>
          <w:p w14:paraId="528E56A7" w14:textId="77777777" w:rsidR="00FC3FB2" w:rsidRPr="00253FA9" w:rsidRDefault="00FC3FB2" w:rsidP="00253FA9">
            <w:pPr>
              <w:spacing w:line="276" w:lineRule="auto"/>
              <w:rPr>
                <w:rFonts w:asciiTheme="minorHAnsi" w:hAnsiTheme="minorHAnsi" w:cstheme="minorHAnsi"/>
                <w:b/>
                <w:bCs/>
                <w:color w:val="000000"/>
                <w:sz w:val="24"/>
                <w:szCs w:val="24"/>
              </w:rPr>
            </w:pPr>
            <w:r w:rsidRPr="00253FA9">
              <w:rPr>
                <w:rFonts w:asciiTheme="minorHAnsi" w:hAnsiTheme="minorHAnsi" w:cstheme="minorHAnsi"/>
                <w:b/>
                <w:bCs/>
                <w:color w:val="000000"/>
                <w:sz w:val="24"/>
                <w:szCs w:val="24"/>
              </w:rPr>
              <w:t>Szacunkowy koszt realizacji (zł)</w:t>
            </w:r>
          </w:p>
        </w:tc>
        <w:tc>
          <w:tcPr>
            <w:tcW w:w="1276" w:type="dxa"/>
            <w:shd w:val="clear" w:color="auto" w:fill="F2F2F2" w:themeFill="background1" w:themeFillShade="F2"/>
            <w:vAlign w:val="center"/>
            <w:hideMark/>
          </w:tcPr>
          <w:p w14:paraId="399F2E9E" w14:textId="77777777" w:rsidR="00FC3FB2" w:rsidRPr="00253FA9" w:rsidRDefault="00FC3FB2" w:rsidP="00253FA9">
            <w:pPr>
              <w:spacing w:line="276" w:lineRule="auto"/>
              <w:rPr>
                <w:rFonts w:asciiTheme="minorHAnsi" w:hAnsiTheme="minorHAnsi" w:cstheme="minorHAnsi"/>
                <w:b/>
                <w:bCs/>
                <w:color w:val="000000"/>
                <w:sz w:val="24"/>
                <w:szCs w:val="24"/>
              </w:rPr>
            </w:pPr>
            <w:r w:rsidRPr="00253FA9">
              <w:rPr>
                <w:rFonts w:asciiTheme="minorHAnsi" w:hAnsiTheme="minorHAnsi" w:cstheme="minorHAnsi"/>
                <w:b/>
                <w:bCs/>
                <w:color w:val="000000"/>
                <w:sz w:val="24"/>
                <w:szCs w:val="24"/>
              </w:rPr>
              <w:t>Liczba oddanych ważnych głosów</w:t>
            </w:r>
          </w:p>
        </w:tc>
      </w:tr>
      <w:tr w:rsidR="00FC3FB2" w:rsidRPr="00253FA9" w14:paraId="4EDE6DBE" w14:textId="77777777" w:rsidTr="00F421D4">
        <w:trPr>
          <w:trHeight w:val="699"/>
        </w:trPr>
        <w:tc>
          <w:tcPr>
            <w:tcW w:w="562" w:type="dxa"/>
            <w:shd w:val="clear" w:color="auto" w:fill="F2F2F2" w:themeFill="background1" w:themeFillShade="F2"/>
            <w:vAlign w:val="center"/>
          </w:tcPr>
          <w:p w14:paraId="776A696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851" w:type="dxa"/>
            <w:shd w:val="clear" w:color="auto" w:fill="F2F2F2" w:themeFill="background1" w:themeFillShade="F2"/>
            <w:vAlign w:val="center"/>
            <w:hideMark/>
          </w:tcPr>
          <w:p w14:paraId="485BBFBC"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M04</w:t>
            </w:r>
          </w:p>
        </w:tc>
        <w:tc>
          <w:tcPr>
            <w:tcW w:w="4819" w:type="dxa"/>
            <w:shd w:val="clear" w:color="auto" w:fill="auto"/>
            <w:vAlign w:val="center"/>
            <w:hideMark/>
          </w:tcPr>
          <w:p w14:paraId="02D7653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Włosy za głosy. Wyrównanie szans pacjentów onkologicznych poprzez zakup urządzeń chroniących włosy </w:t>
            </w:r>
          </w:p>
        </w:tc>
        <w:tc>
          <w:tcPr>
            <w:tcW w:w="1418" w:type="dxa"/>
            <w:shd w:val="clear" w:color="auto" w:fill="auto"/>
            <w:vAlign w:val="center"/>
            <w:hideMark/>
          </w:tcPr>
          <w:p w14:paraId="1C53BC1D"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1 000 000</w:t>
            </w:r>
          </w:p>
        </w:tc>
        <w:tc>
          <w:tcPr>
            <w:tcW w:w="1276" w:type="dxa"/>
            <w:shd w:val="clear" w:color="auto" w:fill="auto"/>
            <w:vAlign w:val="center"/>
            <w:hideMark/>
          </w:tcPr>
          <w:p w14:paraId="53646E0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6 467</w:t>
            </w:r>
          </w:p>
        </w:tc>
      </w:tr>
      <w:tr w:rsidR="00FC3FB2" w:rsidRPr="00253FA9" w14:paraId="72BA3968" w14:textId="77777777" w:rsidTr="00F421D4">
        <w:trPr>
          <w:trHeight w:val="653"/>
        </w:trPr>
        <w:tc>
          <w:tcPr>
            <w:tcW w:w="562" w:type="dxa"/>
            <w:shd w:val="clear" w:color="auto" w:fill="F2F2F2" w:themeFill="background1" w:themeFillShade="F2"/>
            <w:vAlign w:val="center"/>
          </w:tcPr>
          <w:p w14:paraId="4624F26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1" w:type="dxa"/>
            <w:shd w:val="clear" w:color="auto" w:fill="F2F2F2" w:themeFill="background1" w:themeFillShade="F2"/>
            <w:vAlign w:val="center"/>
            <w:hideMark/>
          </w:tcPr>
          <w:p w14:paraId="127363B5"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M08</w:t>
            </w:r>
          </w:p>
        </w:tc>
        <w:tc>
          <w:tcPr>
            <w:tcW w:w="4819" w:type="dxa"/>
            <w:shd w:val="clear" w:color="auto" w:fill="auto"/>
            <w:vAlign w:val="center"/>
            <w:hideMark/>
          </w:tcPr>
          <w:p w14:paraId="6FC4E2E1" w14:textId="10EDEC48"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Łączniki rowerowe - całe miasto (Mickiewicza, Kawaleryjska, Dojlidy, Marczak, Pieczurki</w:t>
            </w:r>
            <w:r w:rsidR="00F97D39" w:rsidRPr="00253FA9">
              <w:rPr>
                <w:rFonts w:asciiTheme="minorHAnsi" w:hAnsiTheme="minorHAnsi" w:cstheme="minorHAnsi"/>
                <w:sz w:val="24"/>
                <w:szCs w:val="24"/>
              </w:rPr>
              <w:t>,</w:t>
            </w:r>
            <w:r w:rsidRPr="00253FA9">
              <w:rPr>
                <w:rFonts w:asciiTheme="minorHAnsi" w:hAnsiTheme="minorHAnsi" w:cstheme="minorHAnsi"/>
                <w:sz w:val="24"/>
                <w:szCs w:val="24"/>
              </w:rPr>
              <w:t xml:space="preserve"> itp.)</w:t>
            </w:r>
          </w:p>
        </w:tc>
        <w:tc>
          <w:tcPr>
            <w:tcW w:w="1418" w:type="dxa"/>
            <w:shd w:val="clear" w:color="auto" w:fill="auto"/>
            <w:vAlign w:val="center"/>
            <w:hideMark/>
          </w:tcPr>
          <w:p w14:paraId="6F40C08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854 500</w:t>
            </w:r>
          </w:p>
        </w:tc>
        <w:tc>
          <w:tcPr>
            <w:tcW w:w="1276" w:type="dxa"/>
            <w:shd w:val="clear" w:color="auto" w:fill="auto"/>
            <w:vAlign w:val="center"/>
            <w:hideMark/>
          </w:tcPr>
          <w:p w14:paraId="2227FA4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4 231</w:t>
            </w:r>
          </w:p>
        </w:tc>
      </w:tr>
      <w:tr w:rsidR="00FC3FB2" w:rsidRPr="00253FA9" w14:paraId="053D4FFE" w14:textId="77777777" w:rsidTr="00F421D4">
        <w:trPr>
          <w:trHeight w:val="410"/>
        </w:trPr>
        <w:tc>
          <w:tcPr>
            <w:tcW w:w="562" w:type="dxa"/>
            <w:shd w:val="clear" w:color="auto" w:fill="F2F2F2" w:themeFill="background1" w:themeFillShade="F2"/>
            <w:vAlign w:val="center"/>
          </w:tcPr>
          <w:p w14:paraId="6D39380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851" w:type="dxa"/>
            <w:shd w:val="clear" w:color="auto" w:fill="F2F2F2" w:themeFill="background1" w:themeFillShade="F2"/>
            <w:vAlign w:val="center"/>
            <w:hideMark/>
          </w:tcPr>
          <w:p w14:paraId="47273817"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M19</w:t>
            </w:r>
          </w:p>
        </w:tc>
        <w:tc>
          <w:tcPr>
            <w:tcW w:w="4819" w:type="dxa"/>
            <w:shd w:val="clear" w:color="auto" w:fill="auto"/>
            <w:vAlign w:val="center"/>
            <w:hideMark/>
          </w:tcPr>
          <w:p w14:paraId="469F923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Białystok WidziMisie</w:t>
            </w:r>
          </w:p>
        </w:tc>
        <w:tc>
          <w:tcPr>
            <w:tcW w:w="1418" w:type="dxa"/>
            <w:shd w:val="clear" w:color="auto" w:fill="auto"/>
            <w:vAlign w:val="center"/>
            <w:hideMark/>
          </w:tcPr>
          <w:p w14:paraId="72B902D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130 000</w:t>
            </w:r>
          </w:p>
        </w:tc>
        <w:tc>
          <w:tcPr>
            <w:tcW w:w="1276" w:type="dxa"/>
            <w:shd w:val="clear" w:color="auto" w:fill="auto"/>
            <w:vAlign w:val="center"/>
            <w:hideMark/>
          </w:tcPr>
          <w:p w14:paraId="3EB01C5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4 176</w:t>
            </w:r>
          </w:p>
        </w:tc>
      </w:tr>
      <w:tr w:rsidR="00FC3FB2" w:rsidRPr="00253FA9" w14:paraId="263A3F26" w14:textId="77777777" w:rsidTr="00F421D4">
        <w:trPr>
          <w:trHeight w:val="418"/>
        </w:trPr>
        <w:tc>
          <w:tcPr>
            <w:tcW w:w="562" w:type="dxa"/>
            <w:shd w:val="clear" w:color="auto" w:fill="F2F2F2" w:themeFill="background1" w:themeFillShade="F2"/>
            <w:vAlign w:val="center"/>
          </w:tcPr>
          <w:p w14:paraId="1C3270D5"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851" w:type="dxa"/>
            <w:shd w:val="clear" w:color="auto" w:fill="F2F2F2" w:themeFill="background1" w:themeFillShade="F2"/>
            <w:vAlign w:val="center"/>
            <w:hideMark/>
          </w:tcPr>
          <w:p w14:paraId="561F5FA3"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M25</w:t>
            </w:r>
          </w:p>
        </w:tc>
        <w:tc>
          <w:tcPr>
            <w:tcW w:w="4819" w:type="dxa"/>
            <w:shd w:val="clear" w:color="auto" w:fill="auto"/>
            <w:vAlign w:val="center"/>
            <w:hideMark/>
          </w:tcPr>
          <w:p w14:paraId="0CA4DC44"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Ciuchcia na Szkolnej</w:t>
            </w:r>
          </w:p>
        </w:tc>
        <w:tc>
          <w:tcPr>
            <w:tcW w:w="1418" w:type="dxa"/>
            <w:shd w:val="clear" w:color="auto" w:fill="auto"/>
            <w:vAlign w:val="center"/>
            <w:hideMark/>
          </w:tcPr>
          <w:p w14:paraId="2BA2CD55"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1 650 000</w:t>
            </w:r>
          </w:p>
        </w:tc>
        <w:tc>
          <w:tcPr>
            <w:tcW w:w="1276" w:type="dxa"/>
            <w:shd w:val="clear" w:color="auto" w:fill="auto"/>
            <w:vAlign w:val="center"/>
            <w:hideMark/>
          </w:tcPr>
          <w:p w14:paraId="1FAC0B4D"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2 761</w:t>
            </w:r>
          </w:p>
        </w:tc>
      </w:tr>
      <w:tr w:rsidR="00FC3FB2" w:rsidRPr="00253FA9" w14:paraId="134A650A" w14:textId="77777777" w:rsidTr="00F421D4">
        <w:trPr>
          <w:trHeight w:val="417"/>
        </w:trPr>
        <w:tc>
          <w:tcPr>
            <w:tcW w:w="562" w:type="dxa"/>
            <w:shd w:val="clear" w:color="auto" w:fill="F2F2F2" w:themeFill="background1" w:themeFillShade="F2"/>
            <w:vAlign w:val="center"/>
          </w:tcPr>
          <w:p w14:paraId="239554CC"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851" w:type="dxa"/>
            <w:shd w:val="clear" w:color="auto" w:fill="F2F2F2" w:themeFill="background1" w:themeFillShade="F2"/>
            <w:vAlign w:val="center"/>
            <w:hideMark/>
          </w:tcPr>
          <w:p w14:paraId="32E2CE3B"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M20</w:t>
            </w:r>
          </w:p>
        </w:tc>
        <w:tc>
          <w:tcPr>
            <w:tcW w:w="4819" w:type="dxa"/>
            <w:shd w:val="clear" w:color="auto" w:fill="auto"/>
            <w:vAlign w:val="center"/>
            <w:hideMark/>
          </w:tcPr>
          <w:p w14:paraId="420E8925"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Rewitalizacja Parku Antoniuk</w:t>
            </w:r>
          </w:p>
        </w:tc>
        <w:tc>
          <w:tcPr>
            <w:tcW w:w="1418" w:type="dxa"/>
            <w:shd w:val="clear" w:color="auto" w:fill="auto"/>
            <w:vAlign w:val="center"/>
            <w:hideMark/>
          </w:tcPr>
          <w:p w14:paraId="42B036D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3 000 000</w:t>
            </w:r>
          </w:p>
        </w:tc>
        <w:tc>
          <w:tcPr>
            <w:tcW w:w="1276" w:type="dxa"/>
            <w:shd w:val="clear" w:color="auto" w:fill="auto"/>
            <w:vAlign w:val="center"/>
            <w:hideMark/>
          </w:tcPr>
          <w:p w14:paraId="7D35C81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2 603</w:t>
            </w:r>
          </w:p>
        </w:tc>
      </w:tr>
      <w:tr w:rsidR="00FC3FB2" w:rsidRPr="00253FA9" w14:paraId="2130767C" w14:textId="77777777" w:rsidTr="00F421D4">
        <w:trPr>
          <w:trHeight w:val="411"/>
        </w:trPr>
        <w:tc>
          <w:tcPr>
            <w:tcW w:w="562" w:type="dxa"/>
            <w:shd w:val="clear" w:color="auto" w:fill="F2F2F2" w:themeFill="background1" w:themeFillShade="F2"/>
            <w:vAlign w:val="center"/>
          </w:tcPr>
          <w:p w14:paraId="2812F12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851" w:type="dxa"/>
            <w:shd w:val="clear" w:color="auto" w:fill="F2F2F2" w:themeFill="background1" w:themeFillShade="F2"/>
            <w:vAlign w:val="center"/>
            <w:hideMark/>
          </w:tcPr>
          <w:p w14:paraId="79BA0156"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M05</w:t>
            </w:r>
          </w:p>
        </w:tc>
        <w:tc>
          <w:tcPr>
            <w:tcW w:w="4819" w:type="dxa"/>
            <w:shd w:val="clear" w:color="auto" w:fill="auto"/>
            <w:vAlign w:val="center"/>
            <w:hideMark/>
          </w:tcPr>
          <w:p w14:paraId="6FD24BD5"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Spacer wśród drzew w Białymstoku</w:t>
            </w:r>
          </w:p>
        </w:tc>
        <w:tc>
          <w:tcPr>
            <w:tcW w:w="1418" w:type="dxa"/>
            <w:shd w:val="clear" w:color="auto" w:fill="auto"/>
            <w:vAlign w:val="center"/>
            <w:hideMark/>
          </w:tcPr>
          <w:p w14:paraId="71B4138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1 300 000</w:t>
            </w:r>
          </w:p>
        </w:tc>
        <w:tc>
          <w:tcPr>
            <w:tcW w:w="1276" w:type="dxa"/>
            <w:shd w:val="clear" w:color="auto" w:fill="auto"/>
            <w:vAlign w:val="center"/>
            <w:hideMark/>
          </w:tcPr>
          <w:p w14:paraId="245D0FB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2 594</w:t>
            </w:r>
          </w:p>
        </w:tc>
      </w:tr>
      <w:tr w:rsidR="00FC3FB2" w:rsidRPr="00253FA9" w14:paraId="4374377A" w14:textId="77777777" w:rsidTr="00F421D4">
        <w:trPr>
          <w:trHeight w:val="419"/>
        </w:trPr>
        <w:tc>
          <w:tcPr>
            <w:tcW w:w="562" w:type="dxa"/>
            <w:shd w:val="clear" w:color="auto" w:fill="F2F2F2" w:themeFill="background1" w:themeFillShade="F2"/>
            <w:vAlign w:val="center"/>
          </w:tcPr>
          <w:p w14:paraId="5B3E43D1"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851" w:type="dxa"/>
            <w:shd w:val="clear" w:color="auto" w:fill="F2F2F2" w:themeFill="background1" w:themeFillShade="F2"/>
            <w:vAlign w:val="center"/>
            <w:hideMark/>
          </w:tcPr>
          <w:p w14:paraId="7EBCA1C8"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M01</w:t>
            </w:r>
          </w:p>
        </w:tc>
        <w:tc>
          <w:tcPr>
            <w:tcW w:w="4819" w:type="dxa"/>
            <w:shd w:val="clear" w:color="auto" w:fill="auto"/>
            <w:vAlign w:val="center"/>
            <w:hideMark/>
          </w:tcPr>
          <w:p w14:paraId="2597755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Międzypokoleniowe planszówki w Parku</w:t>
            </w:r>
          </w:p>
        </w:tc>
        <w:tc>
          <w:tcPr>
            <w:tcW w:w="1418" w:type="dxa"/>
            <w:shd w:val="clear" w:color="auto" w:fill="auto"/>
            <w:vAlign w:val="center"/>
            <w:hideMark/>
          </w:tcPr>
          <w:p w14:paraId="3E7D2B8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60 000</w:t>
            </w:r>
          </w:p>
        </w:tc>
        <w:tc>
          <w:tcPr>
            <w:tcW w:w="1276" w:type="dxa"/>
            <w:shd w:val="clear" w:color="auto" w:fill="auto"/>
            <w:vAlign w:val="center"/>
            <w:hideMark/>
          </w:tcPr>
          <w:p w14:paraId="62FA9D5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825</w:t>
            </w:r>
          </w:p>
        </w:tc>
      </w:tr>
      <w:tr w:rsidR="00FC3FB2" w:rsidRPr="00253FA9" w14:paraId="45A97714" w14:textId="77777777" w:rsidTr="00F421D4">
        <w:trPr>
          <w:trHeight w:val="600"/>
        </w:trPr>
        <w:tc>
          <w:tcPr>
            <w:tcW w:w="562" w:type="dxa"/>
            <w:shd w:val="clear" w:color="auto" w:fill="F2F2F2" w:themeFill="background1" w:themeFillShade="F2"/>
            <w:vAlign w:val="center"/>
          </w:tcPr>
          <w:p w14:paraId="151B09A7" w14:textId="77777777" w:rsidR="00FC3FB2" w:rsidRPr="008E10C1" w:rsidRDefault="00FC3FB2" w:rsidP="00253FA9">
            <w:pPr>
              <w:spacing w:line="276" w:lineRule="auto"/>
              <w:rPr>
                <w:rFonts w:asciiTheme="minorHAnsi" w:hAnsiTheme="minorHAnsi" w:cstheme="minorHAnsi"/>
                <w:b/>
                <w:bCs/>
                <w:color w:val="000000"/>
                <w:sz w:val="24"/>
                <w:szCs w:val="24"/>
              </w:rPr>
            </w:pPr>
            <w:r w:rsidRPr="008E10C1">
              <w:rPr>
                <w:rFonts w:asciiTheme="minorHAnsi" w:hAnsiTheme="minorHAnsi" w:cstheme="minorHAnsi"/>
                <w:b/>
                <w:bCs/>
                <w:color w:val="000000"/>
                <w:sz w:val="24"/>
                <w:szCs w:val="24"/>
              </w:rPr>
              <w:t>Lp.</w:t>
            </w:r>
          </w:p>
        </w:tc>
        <w:tc>
          <w:tcPr>
            <w:tcW w:w="851" w:type="dxa"/>
            <w:shd w:val="clear" w:color="auto" w:fill="F2F2F2" w:themeFill="background1" w:themeFillShade="F2"/>
            <w:vAlign w:val="center"/>
            <w:hideMark/>
          </w:tcPr>
          <w:p w14:paraId="494E01FE" w14:textId="77777777" w:rsidR="00FC3FB2" w:rsidRPr="008E10C1" w:rsidRDefault="00FC3FB2" w:rsidP="00253FA9">
            <w:pPr>
              <w:spacing w:line="276" w:lineRule="auto"/>
              <w:rPr>
                <w:rFonts w:asciiTheme="minorHAnsi" w:hAnsiTheme="minorHAnsi" w:cstheme="minorHAnsi"/>
                <w:b/>
                <w:color w:val="000000"/>
                <w:sz w:val="24"/>
                <w:szCs w:val="24"/>
              </w:rPr>
            </w:pPr>
            <w:r w:rsidRPr="008E10C1">
              <w:rPr>
                <w:rFonts w:asciiTheme="minorHAnsi" w:hAnsiTheme="minorHAnsi" w:cstheme="minorHAnsi"/>
                <w:b/>
                <w:color w:val="000000"/>
                <w:sz w:val="24"/>
                <w:szCs w:val="24"/>
              </w:rPr>
              <w:t>Nr ID</w:t>
            </w:r>
          </w:p>
        </w:tc>
        <w:tc>
          <w:tcPr>
            <w:tcW w:w="4819" w:type="dxa"/>
            <w:shd w:val="clear" w:color="auto" w:fill="F2F2F2" w:themeFill="background1" w:themeFillShade="F2"/>
            <w:vAlign w:val="center"/>
            <w:hideMark/>
          </w:tcPr>
          <w:p w14:paraId="50AF3B33" w14:textId="7EABAB91" w:rsidR="00FC3FB2" w:rsidRPr="00253FA9" w:rsidRDefault="00C90D9D" w:rsidP="00253FA9">
            <w:pPr>
              <w:spacing w:line="276" w:lineRule="auto"/>
              <w:rPr>
                <w:rFonts w:asciiTheme="minorHAnsi" w:hAnsiTheme="minorHAnsi" w:cstheme="minorHAnsi"/>
                <w:b/>
                <w:bCs/>
                <w:color w:val="000000"/>
                <w:sz w:val="24"/>
                <w:szCs w:val="24"/>
              </w:rPr>
            </w:pPr>
            <w:r w:rsidRPr="00253FA9">
              <w:rPr>
                <w:rFonts w:asciiTheme="minorHAnsi" w:hAnsiTheme="minorHAnsi" w:cstheme="minorHAnsi"/>
                <w:b/>
                <w:bCs/>
                <w:color w:val="000000"/>
                <w:sz w:val="24"/>
                <w:szCs w:val="24"/>
              </w:rPr>
              <w:t>Projekty osiedlowe</w:t>
            </w:r>
          </w:p>
        </w:tc>
        <w:tc>
          <w:tcPr>
            <w:tcW w:w="1418" w:type="dxa"/>
            <w:shd w:val="clear" w:color="auto" w:fill="F2F2F2" w:themeFill="background1" w:themeFillShade="F2"/>
            <w:vAlign w:val="center"/>
            <w:hideMark/>
          </w:tcPr>
          <w:p w14:paraId="6D7EE9C4" w14:textId="77777777" w:rsidR="00FC3FB2" w:rsidRPr="00253FA9" w:rsidRDefault="00FC3FB2" w:rsidP="00253FA9">
            <w:pPr>
              <w:spacing w:line="276" w:lineRule="auto"/>
              <w:rPr>
                <w:rFonts w:asciiTheme="minorHAnsi" w:hAnsiTheme="minorHAnsi" w:cstheme="minorHAnsi"/>
                <w:b/>
                <w:bCs/>
                <w:color w:val="000000"/>
                <w:sz w:val="24"/>
                <w:szCs w:val="24"/>
              </w:rPr>
            </w:pPr>
            <w:r w:rsidRPr="00253FA9">
              <w:rPr>
                <w:rFonts w:asciiTheme="minorHAnsi" w:hAnsiTheme="minorHAnsi" w:cstheme="minorHAnsi"/>
                <w:b/>
                <w:bCs/>
                <w:color w:val="000000"/>
                <w:sz w:val="24"/>
                <w:szCs w:val="24"/>
              </w:rPr>
              <w:t>Szacunkowy koszt realizacji (zł)</w:t>
            </w:r>
          </w:p>
        </w:tc>
        <w:tc>
          <w:tcPr>
            <w:tcW w:w="1276" w:type="dxa"/>
            <w:shd w:val="clear" w:color="auto" w:fill="F2F2F2" w:themeFill="background1" w:themeFillShade="F2"/>
            <w:vAlign w:val="center"/>
            <w:hideMark/>
          </w:tcPr>
          <w:p w14:paraId="38DB0707" w14:textId="77777777" w:rsidR="00FC3FB2" w:rsidRPr="00253FA9" w:rsidRDefault="00FC3FB2" w:rsidP="00253FA9">
            <w:pPr>
              <w:spacing w:line="276" w:lineRule="auto"/>
              <w:rPr>
                <w:rFonts w:asciiTheme="minorHAnsi" w:hAnsiTheme="minorHAnsi" w:cstheme="minorHAnsi"/>
                <w:b/>
                <w:bCs/>
                <w:color w:val="000000"/>
                <w:sz w:val="24"/>
                <w:szCs w:val="24"/>
              </w:rPr>
            </w:pPr>
            <w:r w:rsidRPr="00253FA9">
              <w:rPr>
                <w:rFonts w:asciiTheme="minorHAnsi" w:hAnsiTheme="minorHAnsi" w:cstheme="minorHAnsi"/>
                <w:b/>
                <w:bCs/>
                <w:color w:val="000000"/>
                <w:sz w:val="24"/>
                <w:szCs w:val="24"/>
              </w:rPr>
              <w:t>Liczba oddanych ważnych głosów</w:t>
            </w:r>
          </w:p>
        </w:tc>
      </w:tr>
      <w:tr w:rsidR="00FC3FB2" w:rsidRPr="00253FA9" w14:paraId="2F91C68E" w14:textId="77777777" w:rsidTr="00F421D4">
        <w:trPr>
          <w:trHeight w:val="566"/>
        </w:trPr>
        <w:tc>
          <w:tcPr>
            <w:tcW w:w="562" w:type="dxa"/>
            <w:shd w:val="clear" w:color="auto" w:fill="F2F2F2" w:themeFill="background1" w:themeFillShade="F2"/>
            <w:vAlign w:val="center"/>
          </w:tcPr>
          <w:p w14:paraId="114A0473"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851" w:type="dxa"/>
            <w:shd w:val="clear" w:color="auto" w:fill="F2F2F2" w:themeFill="background1" w:themeFillShade="F2"/>
            <w:noWrap/>
            <w:vAlign w:val="center"/>
            <w:hideMark/>
          </w:tcPr>
          <w:p w14:paraId="5F995C82"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O28</w:t>
            </w:r>
          </w:p>
        </w:tc>
        <w:tc>
          <w:tcPr>
            <w:tcW w:w="4819" w:type="dxa"/>
            <w:shd w:val="clear" w:color="auto" w:fill="auto"/>
            <w:vAlign w:val="center"/>
            <w:hideMark/>
          </w:tcPr>
          <w:p w14:paraId="197ED1ED"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Centrum Sportowe Tysiąclecia przy Zespole Szkół Elektrycznych - IV etap projektu</w:t>
            </w:r>
          </w:p>
        </w:tc>
        <w:tc>
          <w:tcPr>
            <w:tcW w:w="1418" w:type="dxa"/>
            <w:shd w:val="clear" w:color="auto" w:fill="auto"/>
            <w:noWrap/>
            <w:vAlign w:val="center"/>
            <w:hideMark/>
          </w:tcPr>
          <w:p w14:paraId="31483DC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1 500 000</w:t>
            </w:r>
          </w:p>
        </w:tc>
        <w:tc>
          <w:tcPr>
            <w:tcW w:w="1276" w:type="dxa"/>
            <w:shd w:val="clear" w:color="auto" w:fill="auto"/>
            <w:noWrap/>
            <w:vAlign w:val="center"/>
            <w:hideMark/>
          </w:tcPr>
          <w:p w14:paraId="3B75C19F"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11 085</w:t>
            </w:r>
          </w:p>
        </w:tc>
      </w:tr>
      <w:tr w:rsidR="00FC3FB2" w:rsidRPr="00253FA9" w14:paraId="494E68F2" w14:textId="77777777" w:rsidTr="00F421D4">
        <w:trPr>
          <w:trHeight w:val="419"/>
        </w:trPr>
        <w:tc>
          <w:tcPr>
            <w:tcW w:w="562" w:type="dxa"/>
            <w:shd w:val="clear" w:color="auto" w:fill="F2F2F2" w:themeFill="background1" w:themeFillShade="F2"/>
            <w:vAlign w:val="center"/>
          </w:tcPr>
          <w:p w14:paraId="067B0E9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w:t>
            </w:r>
          </w:p>
        </w:tc>
        <w:tc>
          <w:tcPr>
            <w:tcW w:w="851" w:type="dxa"/>
            <w:shd w:val="clear" w:color="auto" w:fill="F2F2F2" w:themeFill="background1" w:themeFillShade="F2"/>
            <w:noWrap/>
            <w:vAlign w:val="center"/>
            <w:hideMark/>
          </w:tcPr>
          <w:p w14:paraId="39EBFBB1"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O54</w:t>
            </w:r>
          </w:p>
        </w:tc>
        <w:tc>
          <w:tcPr>
            <w:tcW w:w="4819" w:type="dxa"/>
            <w:shd w:val="clear" w:color="auto" w:fill="auto"/>
            <w:vAlign w:val="center"/>
            <w:hideMark/>
          </w:tcPr>
          <w:p w14:paraId="2D2395A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Przestrzeń do wielkich rzeczy w ZSE</w:t>
            </w:r>
          </w:p>
        </w:tc>
        <w:tc>
          <w:tcPr>
            <w:tcW w:w="1418" w:type="dxa"/>
            <w:shd w:val="clear" w:color="auto" w:fill="auto"/>
            <w:noWrap/>
            <w:vAlign w:val="center"/>
            <w:hideMark/>
          </w:tcPr>
          <w:p w14:paraId="49313E8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1 500 000</w:t>
            </w:r>
          </w:p>
        </w:tc>
        <w:tc>
          <w:tcPr>
            <w:tcW w:w="1276" w:type="dxa"/>
            <w:shd w:val="clear" w:color="auto" w:fill="auto"/>
            <w:noWrap/>
            <w:vAlign w:val="center"/>
            <w:hideMark/>
          </w:tcPr>
          <w:p w14:paraId="013780A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10 696</w:t>
            </w:r>
          </w:p>
        </w:tc>
      </w:tr>
      <w:tr w:rsidR="00FC3FB2" w:rsidRPr="00253FA9" w14:paraId="00D7CE13" w14:textId="77777777" w:rsidTr="00F421D4">
        <w:trPr>
          <w:trHeight w:val="411"/>
        </w:trPr>
        <w:tc>
          <w:tcPr>
            <w:tcW w:w="562" w:type="dxa"/>
            <w:shd w:val="clear" w:color="auto" w:fill="F2F2F2" w:themeFill="background1" w:themeFillShade="F2"/>
            <w:vAlign w:val="center"/>
          </w:tcPr>
          <w:p w14:paraId="601CD831"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851" w:type="dxa"/>
            <w:shd w:val="clear" w:color="auto" w:fill="F2F2F2" w:themeFill="background1" w:themeFillShade="F2"/>
            <w:noWrap/>
            <w:vAlign w:val="center"/>
            <w:hideMark/>
          </w:tcPr>
          <w:p w14:paraId="4D9EB1A8"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O26</w:t>
            </w:r>
          </w:p>
        </w:tc>
        <w:tc>
          <w:tcPr>
            <w:tcW w:w="4819" w:type="dxa"/>
            <w:shd w:val="clear" w:color="auto" w:fill="auto"/>
            <w:vAlign w:val="center"/>
            <w:hideMark/>
          </w:tcPr>
          <w:p w14:paraId="5C125C6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Centrum Obywatelskie - Świętojańska (CO-Ś)</w:t>
            </w:r>
          </w:p>
        </w:tc>
        <w:tc>
          <w:tcPr>
            <w:tcW w:w="1418" w:type="dxa"/>
            <w:shd w:val="clear" w:color="auto" w:fill="auto"/>
            <w:noWrap/>
            <w:vAlign w:val="center"/>
            <w:hideMark/>
          </w:tcPr>
          <w:p w14:paraId="477014F1"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1 500 000</w:t>
            </w:r>
          </w:p>
        </w:tc>
        <w:tc>
          <w:tcPr>
            <w:tcW w:w="1276" w:type="dxa"/>
            <w:shd w:val="clear" w:color="auto" w:fill="auto"/>
            <w:noWrap/>
            <w:vAlign w:val="center"/>
            <w:hideMark/>
          </w:tcPr>
          <w:p w14:paraId="31E0318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7 837</w:t>
            </w:r>
          </w:p>
        </w:tc>
      </w:tr>
      <w:tr w:rsidR="00FC3FB2" w:rsidRPr="00253FA9" w14:paraId="0FC267E1" w14:textId="77777777" w:rsidTr="00F421D4">
        <w:trPr>
          <w:trHeight w:val="423"/>
        </w:trPr>
        <w:tc>
          <w:tcPr>
            <w:tcW w:w="562" w:type="dxa"/>
            <w:shd w:val="clear" w:color="auto" w:fill="F2F2F2" w:themeFill="background1" w:themeFillShade="F2"/>
            <w:vAlign w:val="center"/>
          </w:tcPr>
          <w:p w14:paraId="720968D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w:t>
            </w:r>
          </w:p>
        </w:tc>
        <w:tc>
          <w:tcPr>
            <w:tcW w:w="851" w:type="dxa"/>
            <w:shd w:val="clear" w:color="auto" w:fill="F2F2F2" w:themeFill="background1" w:themeFillShade="F2"/>
            <w:noWrap/>
            <w:vAlign w:val="center"/>
            <w:hideMark/>
          </w:tcPr>
          <w:p w14:paraId="6E0729C9"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O17</w:t>
            </w:r>
          </w:p>
        </w:tc>
        <w:tc>
          <w:tcPr>
            <w:tcW w:w="4819" w:type="dxa"/>
            <w:shd w:val="clear" w:color="auto" w:fill="auto"/>
            <w:vAlign w:val="center"/>
            <w:hideMark/>
          </w:tcPr>
          <w:p w14:paraId="23DB062C"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Bookoteka dla człowieka</w:t>
            </w:r>
          </w:p>
        </w:tc>
        <w:tc>
          <w:tcPr>
            <w:tcW w:w="1418" w:type="dxa"/>
            <w:shd w:val="clear" w:color="auto" w:fill="auto"/>
            <w:noWrap/>
            <w:vAlign w:val="center"/>
            <w:hideMark/>
          </w:tcPr>
          <w:p w14:paraId="24888D1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1 100 000</w:t>
            </w:r>
          </w:p>
        </w:tc>
        <w:tc>
          <w:tcPr>
            <w:tcW w:w="1276" w:type="dxa"/>
            <w:shd w:val="clear" w:color="auto" w:fill="auto"/>
            <w:noWrap/>
            <w:vAlign w:val="center"/>
            <w:hideMark/>
          </w:tcPr>
          <w:p w14:paraId="259993A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7 774</w:t>
            </w:r>
          </w:p>
        </w:tc>
      </w:tr>
      <w:tr w:rsidR="00FC3FB2" w:rsidRPr="00253FA9" w14:paraId="0173E6AC" w14:textId="77777777" w:rsidTr="00F421D4">
        <w:trPr>
          <w:trHeight w:val="421"/>
        </w:trPr>
        <w:tc>
          <w:tcPr>
            <w:tcW w:w="562" w:type="dxa"/>
            <w:shd w:val="clear" w:color="auto" w:fill="F2F2F2" w:themeFill="background1" w:themeFillShade="F2"/>
            <w:vAlign w:val="center"/>
          </w:tcPr>
          <w:p w14:paraId="3017E00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w:t>
            </w:r>
          </w:p>
        </w:tc>
        <w:tc>
          <w:tcPr>
            <w:tcW w:w="851" w:type="dxa"/>
            <w:shd w:val="clear" w:color="auto" w:fill="F2F2F2" w:themeFill="background1" w:themeFillShade="F2"/>
            <w:noWrap/>
            <w:vAlign w:val="center"/>
            <w:hideMark/>
          </w:tcPr>
          <w:p w14:paraId="1EFA5CB7"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O20</w:t>
            </w:r>
          </w:p>
        </w:tc>
        <w:tc>
          <w:tcPr>
            <w:tcW w:w="4819" w:type="dxa"/>
            <w:shd w:val="clear" w:color="auto" w:fill="auto"/>
            <w:vAlign w:val="center"/>
            <w:hideMark/>
          </w:tcPr>
          <w:p w14:paraId="05C388BD"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Razem możemy więcej!</w:t>
            </w:r>
          </w:p>
        </w:tc>
        <w:tc>
          <w:tcPr>
            <w:tcW w:w="1418" w:type="dxa"/>
            <w:shd w:val="clear" w:color="auto" w:fill="auto"/>
            <w:noWrap/>
            <w:vAlign w:val="center"/>
            <w:hideMark/>
          </w:tcPr>
          <w:p w14:paraId="39616D3D"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1 160 000</w:t>
            </w:r>
          </w:p>
        </w:tc>
        <w:tc>
          <w:tcPr>
            <w:tcW w:w="1276" w:type="dxa"/>
            <w:shd w:val="clear" w:color="auto" w:fill="auto"/>
            <w:noWrap/>
            <w:vAlign w:val="center"/>
            <w:hideMark/>
          </w:tcPr>
          <w:p w14:paraId="69A887F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4 312</w:t>
            </w:r>
          </w:p>
        </w:tc>
      </w:tr>
      <w:tr w:rsidR="00FC3FB2" w:rsidRPr="00253FA9" w14:paraId="02F123C8" w14:textId="77777777" w:rsidTr="00F421D4">
        <w:trPr>
          <w:trHeight w:val="510"/>
        </w:trPr>
        <w:tc>
          <w:tcPr>
            <w:tcW w:w="562" w:type="dxa"/>
            <w:shd w:val="clear" w:color="auto" w:fill="F2F2F2" w:themeFill="background1" w:themeFillShade="F2"/>
            <w:vAlign w:val="center"/>
          </w:tcPr>
          <w:p w14:paraId="5664F7D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851" w:type="dxa"/>
            <w:shd w:val="clear" w:color="auto" w:fill="F2F2F2" w:themeFill="background1" w:themeFillShade="F2"/>
            <w:noWrap/>
            <w:vAlign w:val="center"/>
            <w:hideMark/>
          </w:tcPr>
          <w:p w14:paraId="7A8535D8"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O08</w:t>
            </w:r>
          </w:p>
        </w:tc>
        <w:tc>
          <w:tcPr>
            <w:tcW w:w="4819" w:type="dxa"/>
            <w:shd w:val="clear" w:color="auto" w:fill="auto"/>
            <w:vAlign w:val="center"/>
            <w:hideMark/>
          </w:tcPr>
          <w:p w14:paraId="636F87F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Strefy relaksu w SP 28</w:t>
            </w:r>
          </w:p>
        </w:tc>
        <w:tc>
          <w:tcPr>
            <w:tcW w:w="1418" w:type="dxa"/>
            <w:shd w:val="clear" w:color="auto" w:fill="auto"/>
            <w:noWrap/>
            <w:vAlign w:val="center"/>
            <w:hideMark/>
          </w:tcPr>
          <w:p w14:paraId="48C1041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190 000</w:t>
            </w:r>
          </w:p>
        </w:tc>
        <w:tc>
          <w:tcPr>
            <w:tcW w:w="1276" w:type="dxa"/>
            <w:shd w:val="clear" w:color="auto" w:fill="auto"/>
            <w:noWrap/>
            <w:vAlign w:val="center"/>
            <w:hideMark/>
          </w:tcPr>
          <w:p w14:paraId="2FC7115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2 960</w:t>
            </w:r>
          </w:p>
        </w:tc>
      </w:tr>
      <w:tr w:rsidR="00FC3FB2" w:rsidRPr="00253FA9" w14:paraId="3562197B" w14:textId="77777777" w:rsidTr="00F421D4">
        <w:trPr>
          <w:trHeight w:val="401"/>
        </w:trPr>
        <w:tc>
          <w:tcPr>
            <w:tcW w:w="562" w:type="dxa"/>
            <w:shd w:val="clear" w:color="auto" w:fill="F2F2F2" w:themeFill="background1" w:themeFillShade="F2"/>
            <w:vAlign w:val="center"/>
          </w:tcPr>
          <w:p w14:paraId="77F655B7"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7.</w:t>
            </w:r>
          </w:p>
        </w:tc>
        <w:tc>
          <w:tcPr>
            <w:tcW w:w="851" w:type="dxa"/>
            <w:shd w:val="clear" w:color="auto" w:fill="F2F2F2" w:themeFill="background1" w:themeFillShade="F2"/>
            <w:noWrap/>
            <w:vAlign w:val="center"/>
            <w:hideMark/>
          </w:tcPr>
          <w:p w14:paraId="4043582D"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O03</w:t>
            </w:r>
          </w:p>
        </w:tc>
        <w:tc>
          <w:tcPr>
            <w:tcW w:w="4819" w:type="dxa"/>
            <w:shd w:val="clear" w:color="auto" w:fill="auto"/>
            <w:vAlign w:val="center"/>
            <w:hideMark/>
          </w:tcPr>
          <w:p w14:paraId="729A8924"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Kącik relaksu w SP 47</w:t>
            </w:r>
          </w:p>
        </w:tc>
        <w:tc>
          <w:tcPr>
            <w:tcW w:w="1418" w:type="dxa"/>
            <w:shd w:val="clear" w:color="auto" w:fill="auto"/>
            <w:noWrap/>
            <w:vAlign w:val="center"/>
            <w:hideMark/>
          </w:tcPr>
          <w:p w14:paraId="2D8C1F44"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4 800</w:t>
            </w:r>
          </w:p>
        </w:tc>
        <w:tc>
          <w:tcPr>
            <w:tcW w:w="1276" w:type="dxa"/>
            <w:shd w:val="clear" w:color="auto" w:fill="auto"/>
            <w:noWrap/>
            <w:vAlign w:val="center"/>
            <w:hideMark/>
          </w:tcPr>
          <w:p w14:paraId="739850D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2 037</w:t>
            </w:r>
          </w:p>
        </w:tc>
      </w:tr>
      <w:tr w:rsidR="00FC3FB2" w:rsidRPr="00253FA9" w14:paraId="555AAD3D" w14:textId="77777777" w:rsidTr="00F421D4">
        <w:trPr>
          <w:trHeight w:val="401"/>
        </w:trPr>
        <w:tc>
          <w:tcPr>
            <w:tcW w:w="562" w:type="dxa"/>
            <w:shd w:val="clear" w:color="auto" w:fill="F2F2F2" w:themeFill="background1" w:themeFillShade="F2"/>
            <w:vAlign w:val="center"/>
          </w:tcPr>
          <w:p w14:paraId="0F78415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w:t>
            </w:r>
          </w:p>
        </w:tc>
        <w:tc>
          <w:tcPr>
            <w:tcW w:w="851" w:type="dxa"/>
            <w:shd w:val="clear" w:color="auto" w:fill="F2F2F2" w:themeFill="background1" w:themeFillShade="F2"/>
            <w:noWrap/>
            <w:vAlign w:val="center"/>
            <w:hideMark/>
          </w:tcPr>
          <w:p w14:paraId="136FDFFB"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O11</w:t>
            </w:r>
          </w:p>
        </w:tc>
        <w:tc>
          <w:tcPr>
            <w:tcW w:w="4819" w:type="dxa"/>
            <w:shd w:val="clear" w:color="auto" w:fill="auto"/>
            <w:vAlign w:val="center"/>
            <w:hideMark/>
          </w:tcPr>
          <w:p w14:paraId="45F0623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Aktywna przerwa w SP 44</w:t>
            </w:r>
          </w:p>
        </w:tc>
        <w:tc>
          <w:tcPr>
            <w:tcW w:w="1418" w:type="dxa"/>
            <w:shd w:val="clear" w:color="auto" w:fill="auto"/>
            <w:noWrap/>
            <w:vAlign w:val="center"/>
            <w:hideMark/>
          </w:tcPr>
          <w:p w14:paraId="31F3F2F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24 400</w:t>
            </w:r>
          </w:p>
        </w:tc>
        <w:tc>
          <w:tcPr>
            <w:tcW w:w="1276" w:type="dxa"/>
            <w:shd w:val="clear" w:color="auto" w:fill="auto"/>
            <w:noWrap/>
            <w:vAlign w:val="center"/>
            <w:hideMark/>
          </w:tcPr>
          <w:p w14:paraId="76BD405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680</w:t>
            </w:r>
          </w:p>
        </w:tc>
      </w:tr>
      <w:tr w:rsidR="00FC3FB2" w:rsidRPr="00253FA9" w14:paraId="3B84003D" w14:textId="77777777" w:rsidTr="00F421D4">
        <w:trPr>
          <w:trHeight w:val="425"/>
        </w:trPr>
        <w:tc>
          <w:tcPr>
            <w:tcW w:w="562" w:type="dxa"/>
            <w:shd w:val="clear" w:color="auto" w:fill="F2F2F2" w:themeFill="background1" w:themeFillShade="F2"/>
            <w:vAlign w:val="center"/>
          </w:tcPr>
          <w:p w14:paraId="12B4D06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851" w:type="dxa"/>
            <w:shd w:val="clear" w:color="auto" w:fill="F2F2F2" w:themeFill="background1" w:themeFillShade="F2"/>
            <w:noWrap/>
            <w:vAlign w:val="center"/>
            <w:hideMark/>
          </w:tcPr>
          <w:p w14:paraId="3DABF80E"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O50</w:t>
            </w:r>
          </w:p>
        </w:tc>
        <w:tc>
          <w:tcPr>
            <w:tcW w:w="4819" w:type="dxa"/>
            <w:shd w:val="clear" w:color="auto" w:fill="auto"/>
            <w:vAlign w:val="center"/>
            <w:hideMark/>
          </w:tcPr>
          <w:p w14:paraId="0957F58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Laurusiowy zakątek - tlen, owoce oraz cień dla Białostoczan</w:t>
            </w:r>
          </w:p>
        </w:tc>
        <w:tc>
          <w:tcPr>
            <w:tcW w:w="1418" w:type="dxa"/>
            <w:shd w:val="clear" w:color="auto" w:fill="auto"/>
            <w:noWrap/>
            <w:vAlign w:val="center"/>
            <w:hideMark/>
          </w:tcPr>
          <w:p w14:paraId="0E71DCC3"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18 000</w:t>
            </w:r>
          </w:p>
        </w:tc>
        <w:tc>
          <w:tcPr>
            <w:tcW w:w="1276" w:type="dxa"/>
            <w:shd w:val="clear" w:color="auto" w:fill="auto"/>
            <w:noWrap/>
            <w:vAlign w:val="center"/>
            <w:hideMark/>
          </w:tcPr>
          <w:p w14:paraId="412ECD3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343</w:t>
            </w:r>
          </w:p>
        </w:tc>
      </w:tr>
      <w:tr w:rsidR="00FC3FB2" w:rsidRPr="00253FA9" w14:paraId="63F8F26E" w14:textId="77777777" w:rsidTr="00F421D4">
        <w:trPr>
          <w:trHeight w:val="429"/>
        </w:trPr>
        <w:tc>
          <w:tcPr>
            <w:tcW w:w="562" w:type="dxa"/>
            <w:shd w:val="clear" w:color="auto" w:fill="F2F2F2" w:themeFill="background1" w:themeFillShade="F2"/>
            <w:vAlign w:val="center"/>
          </w:tcPr>
          <w:p w14:paraId="5209F9A7"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851" w:type="dxa"/>
            <w:shd w:val="clear" w:color="auto" w:fill="F2F2F2" w:themeFill="background1" w:themeFillShade="F2"/>
            <w:noWrap/>
            <w:vAlign w:val="center"/>
            <w:hideMark/>
          </w:tcPr>
          <w:p w14:paraId="63BB5F2C" w14:textId="77777777" w:rsidR="00FC3FB2" w:rsidRPr="00C90D9D" w:rsidRDefault="00FC3FB2" w:rsidP="00253FA9">
            <w:pPr>
              <w:spacing w:line="276" w:lineRule="auto"/>
              <w:rPr>
                <w:rFonts w:asciiTheme="minorHAnsi" w:hAnsiTheme="minorHAnsi" w:cstheme="minorHAnsi"/>
                <w:sz w:val="24"/>
                <w:szCs w:val="24"/>
              </w:rPr>
            </w:pPr>
            <w:r w:rsidRPr="00C90D9D">
              <w:rPr>
                <w:rFonts w:asciiTheme="minorHAnsi" w:hAnsiTheme="minorHAnsi" w:cstheme="minorHAnsi"/>
                <w:sz w:val="24"/>
                <w:szCs w:val="24"/>
              </w:rPr>
              <w:t>O41</w:t>
            </w:r>
          </w:p>
        </w:tc>
        <w:tc>
          <w:tcPr>
            <w:tcW w:w="4819" w:type="dxa"/>
            <w:shd w:val="clear" w:color="auto" w:fill="auto"/>
            <w:vAlign w:val="center"/>
            <w:hideMark/>
          </w:tcPr>
          <w:p w14:paraId="263EFD3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Krzewy Jagiełły</w:t>
            </w:r>
          </w:p>
        </w:tc>
        <w:tc>
          <w:tcPr>
            <w:tcW w:w="1418" w:type="dxa"/>
            <w:shd w:val="clear" w:color="auto" w:fill="auto"/>
            <w:noWrap/>
            <w:vAlign w:val="center"/>
            <w:hideMark/>
          </w:tcPr>
          <w:p w14:paraId="598505D7"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900</w:t>
            </w:r>
          </w:p>
        </w:tc>
        <w:tc>
          <w:tcPr>
            <w:tcW w:w="1276" w:type="dxa"/>
            <w:shd w:val="clear" w:color="auto" w:fill="auto"/>
            <w:noWrap/>
            <w:vAlign w:val="center"/>
            <w:hideMark/>
          </w:tcPr>
          <w:p w14:paraId="5F3DE14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134</w:t>
            </w:r>
          </w:p>
        </w:tc>
      </w:tr>
    </w:tbl>
    <w:p w14:paraId="6600E0B2" w14:textId="60794D49" w:rsidR="00291052" w:rsidRPr="00253FA9" w:rsidRDefault="00FC3FB2" w:rsidP="00253FA9">
      <w:pPr>
        <w:autoSpaceDE w:val="0"/>
        <w:autoSpaceDN w:val="0"/>
        <w:adjustRightInd w:val="0"/>
        <w:spacing w:line="276" w:lineRule="auto"/>
        <w:ind w:right="-426"/>
        <w:rPr>
          <w:rFonts w:asciiTheme="minorHAnsi" w:hAnsiTheme="minorHAnsi" w:cstheme="minorHAnsi"/>
          <w:sz w:val="24"/>
          <w:szCs w:val="24"/>
        </w:rPr>
        <w:sectPr w:rsidR="00291052" w:rsidRPr="00253FA9" w:rsidSect="004A4828">
          <w:pgSz w:w="11906" w:h="16838"/>
          <w:pgMar w:top="1417" w:right="1417" w:bottom="1417" w:left="1417" w:header="708" w:footer="708" w:gutter="0"/>
          <w:cols w:space="708"/>
          <w:docGrid w:linePitch="360"/>
        </w:sectPr>
      </w:pPr>
      <w:r w:rsidRPr="00253FA9">
        <w:rPr>
          <w:rFonts w:asciiTheme="minorHAnsi" w:hAnsiTheme="minorHAnsi" w:cstheme="minorHAnsi"/>
          <w:sz w:val="24"/>
          <w:szCs w:val="24"/>
        </w:rPr>
        <w:t>Źródło: Centrum Aktywności Społecznej</w:t>
      </w:r>
    </w:p>
    <w:p w14:paraId="30ACE6D7" w14:textId="6FD343A1" w:rsidR="00FC3FB2" w:rsidRPr="00253FA9" w:rsidRDefault="00FC3FB2" w:rsidP="00253FA9">
      <w:pPr>
        <w:pStyle w:val="Legenda"/>
        <w:keepNext/>
        <w:spacing w:line="276" w:lineRule="auto"/>
        <w:rPr>
          <w:rFonts w:asciiTheme="minorHAnsi" w:hAnsiTheme="minorHAnsi" w:cstheme="minorHAnsi"/>
          <w:sz w:val="24"/>
          <w:szCs w:val="24"/>
        </w:rPr>
      </w:pPr>
      <w:bookmarkStart w:id="748" w:name="_Toc235519275"/>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259</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Dane dotyczące realizacji budżetu obywatelskiego</w:t>
      </w:r>
      <w:bookmarkEnd w:id="748"/>
    </w:p>
    <w:tbl>
      <w:tblPr>
        <w:tblW w:w="14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Caption w:val="Tabela 259. Dane dotyczące realizacji budżetu obywatelskiego"/>
        <w:tblDescription w:val="Wyszczególnienie według edycji projektu, od 2021 do 2025. "/>
      </w:tblPr>
      <w:tblGrid>
        <w:gridCol w:w="3488"/>
        <w:gridCol w:w="2103"/>
        <w:gridCol w:w="2103"/>
        <w:gridCol w:w="2103"/>
        <w:gridCol w:w="2103"/>
        <w:gridCol w:w="2103"/>
      </w:tblGrid>
      <w:tr w:rsidR="00FC3FB2" w:rsidRPr="00253FA9" w14:paraId="35698665"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hideMark/>
          </w:tcPr>
          <w:p w14:paraId="21BC0310"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Nazwa</w:t>
            </w:r>
          </w:p>
        </w:tc>
        <w:tc>
          <w:tcPr>
            <w:tcW w:w="2103" w:type="dxa"/>
            <w:shd w:val="clear" w:color="auto" w:fill="F2F2F2" w:themeFill="background1" w:themeFillShade="F2"/>
            <w:vAlign w:val="center"/>
          </w:tcPr>
          <w:p w14:paraId="44CE4AD0"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BO2021</w:t>
            </w:r>
          </w:p>
        </w:tc>
        <w:tc>
          <w:tcPr>
            <w:tcW w:w="2103" w:type="dxa"/>
            <w:shd w:val="clear" w:color="auto" w:fill="F2F2F2" w:themeFill="background1" w:themeFillShade="F2"/>
            <w:vAlign w:val="center"/>
          </w:tcPr>
          <w:p w14:paraId="3918EAC6"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BO2022</w:t>
            </w:r>
          </w:p>
        </w:tc>
        <w:tc>
          <w:tcPr>
            <w:tcW w:w="2103" w:type="dxa"/>
            <w:shd w:val="clear" w:color="auto" w:fill="F2F2F2" w:themeFill="background1" w:themeFillShade="F2"/>
            <w:vAlign w:val="center"/>
          </w:tcPr>
          <w:p w14:paraId="0BF38646"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BO2023</w:t>
            </w:r>
          </w:p>
        </w:tc>
        <w:tc>
          <w:tcPr>
            <w:tcW w:w="2103" w:type="dxa"/>
            <w:shd w:val="clear" w:color="auto" w:fill="F2F2F2" w:themeFill="background1" w:themeFillShade="F2"/>
            <w:vAlign w:val="center"/>
          </w:tcPr>
          <w:p w14:paraId="1872E4D4"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BO2024</w:t>
            </w:r>
          </w:p>
        </w:tc>
        <w:tc>
          <w:tcPr>
            <w:tcW w:w="2103" w:type="dxa"/>
            <w:shd w:val="clear" w:color="auto" w:fill="F2F2F2" w:themeFill="background1" w:themeFillShade="F2"/>
            <w:vAlign w:val="center"/>
          </w:tcPr>
          <w:p w14:paraId="0AC151BD"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BO2025</w:t>
            </w:r>
          </w:p>
        </w:tc>
      </w:tr>
      <w:tr w:rsidR="00FC3FB2" w:rsidRPr="00253FA9" w14:paraId="4D5B0584"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2C559627"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Rok</w:t>
            </w:r>
          </w:p>
        </w:tc>
        <w:tc>
          <w:tcPr>
            <w:tcW w:w="2103" w:type="dxa"/>
            <w:shd w:val="clear" w:color="auto" w:fill="F2F2F2" w:themeFill="background1" w:themeFillShade="F2"/>
            <w:vAlign w:val="center"/>
          </w:tcPr>
          <w:p w14:paraId="6A6E1841"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2020</w:t>
            </w:r>
          </w:p>
        </w:tc>
        <w:tc>
          <w:tcPr>
            <w:tcW w:w="2103" w:type="dxa"/>
            <w:shd w:val="clear" w:color="auto" w:fill="F2F2F2" w:themeFill="background1" w:themeFillShade="F2"/>
            <w:vAlign w:val="center"/>
          </w:tcPr>
          <w:p w14:paraId="1CA55766"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2021</w:t>
            </w:r>
          </w:p>
        </w:tc>
        <w:tc>
          <w:tcPr>
            <w:tcW w:w="2103" w:type="dxa"/>
            <w:shd w:val="clear" w:color="auto" w:fill="F2F2F2" w:themeFill="background1" w:themeFillShade="F2"/>
            <w:vAlign w:val="center"/>
          </w:tcPr>
          <w:p w14:paraId="0E16991B"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2022</w:t>
            </w:r>
          </w:p>
        </w:tc>
        <w:tc>
          <w:tcPr>
            <w:tcW w:w="2103" w:type="dxa"/>
            <w:shd w:val="clear" w:color="auto" w:fill="F2F2F2" w:themeFill="background1" w:themeFillShade="F2"/>
            <w:vAlign w:val="center"/>
          </w:tcPr>
          <w:p w14:paraId="13FC6B5E"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2023</w:t>
            </w:r>
          </w:p>
        </w:tc>
        <w:tc>
          <w:tcPr>
            <w:tcW w:w="2103" w:type="dxa"/>
            <w:shd w:val="clear" w:color="auto" w:fill="F2F2F2" w:themeFill="background1" w:themeFillShade="F2"/>
            <w:vAlign w:val="center"/>
          </w:tcPr>
          <w:p w14:paraId="55AF9E5C" w14:textId="77777777" w:rsidR="00FC3FB2" w:rsidRPr="00253FA9"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2024</w:t>
            </w:r>
          </w:p>
        </w:tc>
      </w:tr>
      <w:tr w:rsidR="00FC3FB2" w:rsidRPr="00253FA9" w14:paraId="044C7728"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hideMark/>
          </w:tcPr>
          <w:p w14:paraId="37EF677B" w14:textId="77777777" w:rsidR="00FC3FB2" w:rsidRPr="002962A5"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962A5">
              <w:rPr>
                <w:rFonts w:asciiTheme="minorHAnsi" w:hAnsiTheme="minorHAnsi" w:cstheme="minorHAnsi"/>
                <w:bCs/>
                <w:color w:val="000000" w:themeColor="text1"/>
                <w:sz w:val="24"/>
                <w:szCs w:val="24"/>
              </w:rPr>
              <w:t>Kwota (w mln zł)</w:t>
            </w:r>
          </w:p>
        </w:tc>
        <w:tc>
          <w:tcPr>
            <w:tcW w:w="2103" w:type="dxa"/>
            <w:vAlign w:val="center"/>
          </w:tcPr>
          <w:p w14:paraId="76619AF1"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12</w:t>
            </w:r>
          </w:p>
        </w:tc>
        <w:tc>
          <w:tcPr>
            <w:tcW w:w="2103" w:type="dxa"/>
            <w:vAlign w:val="center"/>
          </w:tcPr>
          <w:p w14:paraId="198217C6"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12</w:t>
            </w:r>
          </w:p>
        </w:tc>
        <w:tc>
          <w:tcPr>
            <w:tcW w:w="2103" w:type="dxa"/>
            <w:vAlign w:val="center"/>
          </w:tcPr>
          <w:p w14:paraId="2ED6C319"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12</w:t>
            </w:r>
          </w:p>
        </w:tc>
        <w:tc>
          <w:tcPr>
            <w:tcW w:w="2103" w:type="dxa"/>
            <w:vAlign w:val="center"/>
          </w:tcPr>
          <w:p w14:paraId="00076A75"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15</w:t>
            </w:r>
          </w:p>
        </w:tc>
        <w:tc>
          <w:tcPr>
            <w:tcW w:w="2103" w:type="dxa"/>
            <w:vAlign w:val="center"/>
          </w:tcPr>
          <w:p w14:paraId="378BABD9"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15</w:t>
            </w:r>
          </w:p>
        </w:tc>
      </w:tr>
      <w:tr w:rsidR="00FC3FB2" w:rsidRPr="00253FA9" w14:paraId="2F6B6851"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hideMark/>
          </w:tcPr>
          <w:p w14:paraId="0483FA0C" w14:textId="77777777" w:rsidR="00FC3FB2" w:rsidRPr="002962A5"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962A5">
              <w:rPr>
                <w:rFonts w:asciiTheme="minorHAnsi" w:hAnsiTheme="minorHAnsi" w:cstheme="minorHAnsi"/>
                <w:bCs/>
                <w:color w:val="000000" w:themeColor="text1"/>
                <w:sz w:val="24"/>
                <w:szCs w:val="24"/>
              </w:rPr>
              <w:t>Liczba zgłoszonych projektów</w:t>
            </w:r>
          </w:p>
        </w:tc>
        <w:tc>
          <w:tcPr>
            <w:tcW w:w="2103" w:type="dxa"/>
            <w:vAlign w:val="center"/>
          </w:tcPr>
          <w:p w14:paraId="561C60E5"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150</w:t>
            </w:r>
          </w:p>
        </w:tc>
        <w:tc>
          <w:tcPr>
            <w:tcW w:w="2103" w:type="dxa"/>
            <w:vAlign w:val="center"/>
          </w:tcPr>
          <w:p w14:paraId="19BE166C"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185</w:t>
            </w:r>
          </w:p>
        </w:tc>
        <w:tc>
          <w:tcPr>
            <w:tcW w:w="2103" w:type="dxa"/>
            <w:vAlign w:val="center"/>
          </w:tcPr>
          <w:p w14:paraId="2C6EEFEC"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247</w:t>
            </w:r>
          </w:p>
        </w:tc>
        <w:tc>
          <w:tcPr>
            <w:tcW w:w="2103" w:type="dxa"/>
            <w:vAlign w:val="center"/>
          </w:tcPr>
          <w:p w14:paraId="36F6FD89"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184</w:t>
            </w:r>
          </w:p>
        </w:tc>
        <w:tc>
          <w:tcPr>
            <w:tcW w:w="2103" w:type="dxa"/>
            <w:vAlign w:val="center"/>
          </w:tcPr>
          <w:p w14:paraId="3C695194" w14:textId="77777777" w:rsidR="00FC3FB2" w:rsidRPr="002962A5"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962A5">
              <w:rPr>
                <w:rFonts w:asciiTheme="minorHAnsi" w:hAnsiTheme="minorHAnsi" w:cstheme="minorHAnsi"/>
                <w:color w:val="000000" w:themeColor="text1"/>
                <w:sz w:val="24"/>
                <w:szCs w:val="24"/>
              </w:rPr>
              <w:t>121</w:t>
            </w:r>
          </w:p>
        </w:tc>
      </w:tr>
      <w:tr w:rsidR="00FC3FB2" w:rsidRPr="00253FA9" w14:paraId="5F78359F"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468DC531" w14:textId="46BE7D82" w:rsidR="00FC3FB2" w:rsidRPr="002962A5"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962A5">
              <w:rPr>
                <w:rFonts w:asciiTheme="minorHAnsi" w:hAnsiTheme="minorHAnsi" w:cstheme="minorHAnsi"/>
                <w:b/>
                <w:color w:val="000000" w:themeColor="text1"/>
                <w:sz w:val="24"/>
                <w:szCs w:val="24"/>
              </w:rPr>
              <w:t>Liczba projektów zakwalifikowanych do</w:t>
            </w:r>
            <w:r w:rsidR="00FC65CA" w:rsidRPr="002962A5">
              <w:rPr>
                <w:rFonts w:asciiTheme="minorHAnsi" w:hAnsiTheme="minorHAnsi" w:cstheme="minorHAnsi"/>
                <w:b/>
                <w:color w:val="000000" w:themeColor="text1"/>
                <w:sz w:val="24"/>
                <w:szCs w:val="24"/>
              </w:rPr>
              <w:t> </w:t>
            </w:r>
            <w:r w:rsidRPr="002962A5">
              <w:rPr>
                <w:rFonts w:asciiTheme="minorHAnsi" w:hAnsiTheme="minorHAnsi" w:cstheme="minorHAnsi"/>
                <w:b/>
                <w:color w:val="000000" w:themeColor="text1"/>
                <w:sz w:val="24"/>
                <w:szCs w:val="24"/>
              </w:rPr>
              <w:t>głosowania</w:t>
            </w:r>
            <w:r w:rsidR="002962A5">
              <w:rPr>
                <w:rFonts w:asciiTheme="minorHAnsi" w:hAnsiTheme="minorHAnsi" w:cstheme="minorHAnsi"/>
                <w:bCs/>
                <w:color w:val="000000" w:themeColor="text1"/>
                <w:sz w:val="24"/>
                <w:szCs w:val="24"/>
              </w:rPr>
              <w:t>:</w:t>
            </w:r>
          </w:p>
        </w:tc>
        <w:tc>
          <w:tcPr>
            <w:tcW w:w="2103" w:type="dxa"/>
            <w:vAlign w:val="center"/>
          </w:tcPr>
          <w:p w14:paraId="47D2B381" w14:textId="77777777" w:rsidR="00FC3FB2" w:rsidRPr="002962A5" w:rsidRDefault="00FC3FB2" w:rsidP="00253FA9">
            <w:pPr>
              <w:autoSpaceDE w:val="0"/>
              <w:autoSpaceDN w:val="0"/>
              <w:adjustRightInd w:val="0"/>
              <w:spacing w:line="276" w:lineRule="auto"/>
              <w:rPr>
                <w:rFonts w:asciiTheme="minorHAnsi" w:hAnsiTheme="minorHAnsi" w:cstheme="minorHAnsi"/>
                <w:b/>
                <w:bCs/>
                <w:color w:val="000000" w:themeColor="text1"/>
                <w:sz w:val="24"/>
                <w:szCs w:val="24"/>
              </w:rPr>
            </w:pPr>
            <w:r w:rsidRPr="002962A5">
              <w:rPr>
                <w:rFonts w:asciiTheme="minorHAnsi" w:hAnsiTheme="minorHAnsi" w:cstheme="minorHAnsi"/>
                <w:b/>
                <w:bCs/>
                <w:color w:val="000000" w:themeColor="text1"/>
                <w:sz w:val="24"/>
                <w:szCs w:val="24"/>
              </w:rPr>
              <w:t>117</w:t>
            </w:r>
          </w:p>
        </w:tc>
        <w:tc>
          <w:tcPr>
            <w:tcW w:w="2103" w:type="dxa"/>
            <w:vAlign w:val="center"/>
          </w:tcPr>
          <w:p w14:paraId="793D395F" w14:textId="77777777" w:rsidR="00FC3FB2" w:rsidRPr="002962A5" w:rsidRDefault="00FC3FB2" w:rsidP="00253FA9">
            <w:pPr>
              <w:autoSpaceDE w:val="0"/>
              <w:autoSpaceDN w:val="0"/>
              <w:adjustRightInd w:val="0"/>
              <w:spacing w:line="276" w:lineRule="auto"/>
              <w:rPr>
                <w:rFonts w:asciiTheme="minorHAnsi" w:hAnsiTheme="minorHAnsi" w:cstheme="minorHAnsi"/>
                <w:b/>
                <w:bCs/>
                <w:color w:val="000000" w:themeColor="text1"/>
                <w:sz w:val="24"/>
                <w:szCs w:val="24"/>
              </w:rPr>
            </w:pPr>
            <w:r w:rsidRPr="002962A5">
              <w:rPr>
                <w:rFonts w:asciiTheme="minorHAnsi" w:hAnsiTheme="minorHAnsi" w:cstheme="minorHAnsi"/>
                <w:b/>
                <w:bCs/>
                <w:color w:val="000000" w:themeColor="text1"/>
                <w:sz w:val="24"/>
                <w:szCs w:val="24"/>
              </w:rPr>
              <w:t>112</w:t>
            </w:r>
          </w:p>
        </w:tc>
        <w:tc>
          <w:tcPr>
            <w:tcW w:w="2103" w:type="dxa"/>
            <w:vAlign w:val="center"/>
          </w:tcPr>
          <w:p w14:paraId="3CCEE5BA" w14:textId="77777777" w:rsidR="00FC3FB2" w:rsidRPr="002962A5" w:rsidRDefault="00FC3FB2" w:rsidP="00253FA9">
            <w:pPr>
              <w:autoSpaceDE w:val="0"/>
              <w:autoSpaceDN w:val="0"/>
              <w:adjustRightInd w:val="0"/>
              <w:spacing w:line="276" w:lineRule="auto"/>
              <w:rPr>
                <w:rFonts w:asciiTheme="minorHAnsi" w:hAnsiTheme="minorHAnsi" w:cstheme="minorHAnsi"/>
                <w:b/>
                <w:bCs/>
                <w:color w:val="000000" w:themeColor="text1"/>
                <w:sz w:val="24"/>
                <w:szCs w:val="24"/>
              </w:rPr>
            </w:pPr>
            <w:r w:rsidRPr="002962A5">
              <w:rPr>
                <w:rFonts w:asciiTheme="minorHAnsi" w:hAnsiTheme="minorHAnsi" w:cstheme="minorHAnsi"/>
                <w:b/>
                <w:bCs/>
                <w:color w:val="000000" w:themeColor="text1"/>
                <w:sz w:val="24"/>
                <w:szCs w:val="24"/>
              </w:rPr>
              <w:t>180</w:t>
            </w:r>
          </w:p>
        </w:tc>
        <w:tc>
          <w:tcPr>
            <w:tcW w:w="2103" w:type="dxa"/>
            <w:vAlign w:val="center"/>
          </w:tcPr>
          <w:p w14:paraId="684FDFEB" w14:textId="77777777" w:rsidR="00FC3FB2" w:rsidRPr="002962A5" w:rsidRDefault="00FC3FB2" w:rsidP="00253FA9">
            <w:pPr>
              <w:autoSpaceDE w:val="0"/>
              <w:autoSpaceDN w:val="0"/>
              <w:adjustRightInd w:val="0"/>
              <w:spacing w:line="276" w:lineRule="auto"/>
              <w:rPr>
                <w:rFonts w:asciiTheme="minorHAnsi" w:hAnsiTheme="minorHAnsi" w:cstheme="minorHAnsi"/>
                <w:b/>
                <w:bCs/>
                <w:color w:val="000000" w:themeColor="text1"/>
                <w:sz w:val="24"/>
                <w:szCs w:val="24"/>
              </w:rPr>
            </w:pPr>
            <w:r w:rsidRPr="002962A5">
              <w:rPr>
                <w:rFonts w:asciiTheme="minorHAnsi" w:hAnsiTheme="minorHAnsi" w:cstheme="minorHAnsi"/>
                <w:b/>
                <w:bCs/>
                <w:color w:val="000000" w:themeColor="text1"/>
                <w:sz w:val="24"/>
                <w:szCs w:val="24"/>
              </w:rPr>
              <w:t>119</w:t>
            </w:r>
          </w:p>
        </w:tc>
        <w:tc>
          <w:tcPr>
            <w:tcW w:w="2103" w:type="dxa"/>
            <w:vAlign w:val="center"/>
          </w:tcPr>
          <w:p w14:paraId="5B4E21EC" w14:textId="77777777" w:rsidR="00FC3FB2" w:rsidRPr="002962A5" w:rsidRDefault="00FC3FB2" w:rsidP="00253FA9">
            <w:pPr>
              <w:autoSpaceDE w:val="0"/>
              <w:autoSpaceDN w:val="0"/>
              <w:adjustRightInd w:val="0"/>
              <w:spacing w:line="276" w:lineRule="auto"/>
              <w:rPr>
                <w:rFonts w:asciiTheme="minorHAnsi" w:hAnsiTheme="minorHAnsi" w:cstheme="minorHAnsi"/>
                <w:b/>
                <w:bCs/>
                <w:color w:val="000000" w:themeColor="text1"/>
                <w:sz w:val="24"/>
                <w:szCs w:val="24"/>
              </w:rPr>
            </w:pPr>
            <w:r w:rsidRPr="002962A5">
              <w:rPr>
                <w:rFonts w:asciiTheme="minorHAnsi" w:hAnsiTheme="minorHAnsi" w:cstheme="minorHAnsi"/>
                <w:b/>
                <w:bCs/>
                <w:color w:val="000000" w:themeColor="text1"/>
                <w:sz w:val="24"/>
                <w:szCs w:val="24"/>
              </w:rPr>
              <w:t>81</w:t>
            </w:r>
          </w:p>
        </w:tc>
      </w:tr>
      <w:tr w:rsidR="00FC3FB2" w:rsidRPr="00253FA9" w14:paraId="36614F64"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21ADFB44" w14:textId="301A69C3" w:rsidR="00FC3FB2" w:rsidRPr="002962A5" w:rsidRDefault="002962A5"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Ogólnomiejskich</w:t>
            </w:r>
            <w:r>
              <w:rPr>
                <w:rFonts w:asciiTheme="minorHAnsi" w:hAnsiTheme="minorHAnsi" w:cstheme="minorHAnsi"/>
                <w:bCs/>
                <w:color w:val="000000" w:themeColor="text1"/>
                <w:sz w:val="24"/>
                <w:szCs w:val="24"/>
              </w:rPr>
              <w:t>:</w:t>
            </w:r>
          </w:p>
        </w:tc>
        <w:tc>
          <w:tcPr>
            <w:tcW w:w="2103" w:type="dxa"/>
            <w:vAlign w:val="center"/>
          </w:tcPr>
          <w:p w14:paraId="2A8D25C3" w14:textId="33614BE9"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 xml:space="preserve">35 </w:t>
            </w:r>
          </w:p>
        </w:tc>
        <w:tc>
          <w:tcPr>
            <w:tcW w:w="2103" w:type="dxa"/>
            <w:vAlign w:val="center"/>
          </w:tcPr>
          <w:p w14:paraId="03EE7D50" w14:textId="3CDA11B3"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38</w:t>
            </w:r>
          </w:p>
        </w:tc>
        <w:tc>
          <w:tcPr>
            <w:tcW w:w="2103" w:type="dxa"/>
            <w:vAlign w:val="center"/>
          </w:tcPr>
          <w:p w14:paraId="6F4A26DF" w14:textId="648E6E5B"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34</w:t>
            </w:r>
          </w:p>
        </w:tc>
        <w:tc>
          <w:tcPr>
            <w:tcW w:w="2103" w:type="dxa"/>
            <w:vAlign w:val="center"/>
          </w:tcPr>
          <w:p w14:paraId="0AC23DCA" w14:textId="603957A8"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38</w:t>
            </w:r>
          </w:p>
        </w:tc>
        <w:tc>
          <w:tcPr>
            <w:tcW w:w="2103" w:type="dxa"/>
            <w:vAlign w:val="center"/>
          </w:tcPr>
          <w:p w14:paraId="58C91CC3" w14:textId="12E4C2D7"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26</w:t>
            </w:r>
          </w:p>
        </w:tc>
      </w:tr>
      <w:tr w:rsidR="00FC3FB2" w:rsidRPr="00253FA9" w14:paraId="69E9A587"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4E2F6E0B" w14:textId="4480FD2E" w:rsidR="00FC3FB2" w:rsidRPr="002962A5" w:rsidRDefault="002962A5" w:rsidP="00253FA9">
            <w:pPr>
              <w:autoSpaceDE w:val="0"/>
              <w:autoSpaceDN w:val="0"/>
              <w:adjustRightInd w:val="0"/>
              <w:spacing w:line="276" w:lineRule="auto"/>
              <w:rPr>
                <w:rFonts w:asciiTheme="minorHAnsi" w:hAnsiTheme="minorHAnsi" w:cstheme="minorHAnsi"/>
                <w:bCs/>
                <w:color w:val="000000" w:themeColor="text1"/>
                <w:sz w:val="24"/>
                <w:szCs w:val="24"/>
              </w:rPr>
            </w:pPr>
            <w:r>
              <w:rPr>
                <w:rFonts w:asciiTheme="minorHAnsi" w:hAnsiTheme="minorHAnsi" w:cstheme="minorHAnsi"/>
                <w:bCs/>
                <w:color w:val="000000" w:themeColor="text1"/>
                <w:sz w:val="24"/>
                <w:szCs w:val="24"/>
              </w:rPr>
              <w:t>O</w:t>
            </w:r>
            <w:r w:rsidRPr="00253FA9">
              <w:rPr>
                <w:rFonts w:asciiTheme="minorHAnsi" w:hAnsiTheme="minorHAnsi" w:cstheme="minorHAnsi"/>
                <w:bCs/>
                <w:color w:val="000000" w:themeColor="text1"/>
                <w:sz w:val="24"/>
                <w:szCs w:val="24"/>
              </w:rPr>
              <w:t>siedlow</w:t>
            </w:r>
            <w:r>
              <w:rPr>
                <w:rFonts w:asciiTheme="minorHAnsi" w:hAnsiTheme="minorHAnsi" w:cstheme="minorHAnsi"/>
                <w:bCs/>
                <w:color w:val="000000" w:themeColor="text1"/>
                <w:sz w:val="24"/>
                <w:szCs w:val="24"/>
              </w:rPr>
              <w:t>ych</w:t>
            </w:r>
          </w:p>
        </w:tc>
        <w:tc>
          <w:tcPr>
            <w:tcW w:w="2103" w:type="dxa"/>
            <w:vAlign w:val="center"/>
          </w:tcPr>
          <w:p w14:paraId="0C9D771D" w14:textId="17FAD0B0"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82</w:t>
            </w:r>
          </w:p>
        </w:tc>
        <w:tc>
          <w:tcPr>
            <w:tcW w:w="2103" w:type="dxa"/>
            <w:vAlign w:val="center"/>
          </w:tcPr>
          <w:p w14:paraId="0FEF4238" w14:textId="5DCD2B6E"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74</w:t>
            </w:r>
          </w:p>
        </w:tc>
        <w:tc>
          <w:tcPr>
            <w:tcW w:w="2103" w:type="dxa"/>
            <w:vAlign w:val="center"/>
          </w:tcPr>
          <w:p w14:paraId="68CC1809" w14:textId="1DDE4E19"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146</w:t>
            </w:r>
          </w:p>
        </w:tc>
        <w:tc>
          <w:tcPr>
            <w:tcW w:w="2103" w:type="dxa"/>
            <w:vAlign w:val="center"/>
          </w:tcPr>
          <w:p w14:paraId="78C30C39" w14:textId="58C387B0"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81</w:t>
            </w:r>
          </w:p>
        </w:tc>
        <w:tc>
          <w:tcPr>
            <w:tcW w:w="2103" w:type="dxa"/>
            <w:vAlign w:val="center"/>
          </w:tcPr>
          <w:p w14:paraId="6DB8E9AE" w14:textId="6D1380C7"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55</w:t>
            </w:r>
          </w:p>
        </w:tc>
      </w:tr>
      <w:tr w:rsidR="00FC3FB2" w:rsidRPr="00253FA9" w14:paraId="70AB8BA2"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43802CD8" w14:textId="77777777" w:rsidR="00FC3FB2" w:rsidRPr="002962A5"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962A5">
              <w:rPr>
                <w:rFonts w:asciiTheme="minorHAnsi" w:hAnsiTheme="minorHAnsi" w:cstheme="minorHAnsi"/>
                <w:bCs/>
                <w:color w:val="000000" w:themeColor="text1"/>
                <w:sz w:val="24"/>
                <w:szCs w:val="24"/>
              </w:rPr>
              <w:t>Liczba wypełnionych kart do głosowania</w:t>
            </w:r>
          </w:p>
        </w:tc>
        <w:tc>
          <w:tcPr>
            <w:tcW w:w="2103" w:type="dxa"/>
            <w:vAlign w:val="center"/>
          </w:tcPr>
          <w:p w14:paraId="27453D87"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31 176</w:t>
            </w:r>
          </w:p>
        </w:tc>
        <w:tc>
          <w:tcPr>
            <w:tcW w:w="2103" w:type="dxa"/>
            <w:vAlign w:val="center"/>
          </w:tcPr>
          <w:p w14:paraId="26561C77"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57 499</w:t>
            </w:r>
          </w:p>
        </w:tc>
        <w:tc>
          <w:tcPr>
            <w:tcW w:w="2103" w:type="dxa"/>
            <w:vAlign w:val="center"/>
          </w:tcPr>
          <w:p w14:paraId="508ED274"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88 430</w:t>
            </w:r>
          </w:p>
        </w:tc>
        <w:tc>
          <w:tcPr>
            <w:tcW w:w="2103" w:type="dxa"/>
            <w:vAlign w:val="center"/>
          </w:tcPr>
          <w:p w14:paraId="122C8216"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92 508</w:t>
            </w:r>
          </w:p>
        </w:tc>
        <w:tc>
          <w:tcPr>
            <w:tcW w:w="2103" w:type="dxa"/>
            <w:vAlign w:val="center"/>
          </w:tcPr>
          <w:p w14:paraId="50874694"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68 696</w:t>
            </w:r>
          </w:p>
        </w:tc>
      </w:tr>
      <w:tr w:rsidR="00FC3FB2" w:rsidRPr="00253FA9" w14:paraId="1C53AE4F"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0018A6F6" w14:textId="77777777" w:rsidR="00FC3FB2" w:rsidRPr="002962A5"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962A5">
              <w:rPr>
                <w:rFonts w:asciiTheme="minorHAnsi" w:hAnsiTheme="minorHAnsi" w:cstheme="minorHAnsi"/>
                <w:bCs/>
                <w:color w:val="000000" w:themeColor="text1"/>
                <w:sz w:val="24"/>
                <w:szCs w:val="24"/>
              </w:rPr>
              <w:t>Liczba kart ważnych</w:t>
            </w:r>
          </w:p>
        </w:tc>
        <w:tc>
          <w:tcPr>
            <w:tcW w:w="2103" w:type="dxa"/>
            <w:vAlign w:val="center"/>
          </w:tcPr>
          <w:p w14:paraId="4CC9EE6D"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27 368</w:t>
            </w:r>
          </w:p>
        </w:tc>
        <w:tc>
          <w:tcPr>
            <w:tcW w:w="2103" w:type="dxa"/>
            <w:vAlign w:val="center"/>
          </w:tcPr>
          <w:p w14:paraId="79CCBB3D"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49 449</w:t>
            </w:r>
          </w:p>
        </w:tc>
        <w:tc>
          <w:tcPr>
            <w:tcW w:w="2103" w:type="dxa"/>
            <w:vAlign w:val="center"/>
          </w:tcPr>
          <w:p w14:paraId="3E38135D"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78 402</w:t>
            </w:r>
          </w:p>
        </w:tc>
        <w:tc>
          <w:tcPr>
            <w:tcW w:w="2103" w:type="dxa"/>
            <w:vAlign w:val="center"/>
          </w:tcPr>
          <w:p w14:paraId="084BA889"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76 416</w:t>
            </w:r>
          </w:p>
        </w:tc>
        <w:tc>
          <w:tcPr>
            <w:tcW w:w="2103" w:type="dxa"/>
            <w:vAlign w:val="center"/>
          </w:tcPr>
          <w:p w14:paraId="598D49C3"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color w:val="000000" w:themeColor="text1"/>
                <w:sz w:val="24"/>
                <w:szCs w:val="24"/>
              </w:rPr>
              <w:t>58 531</w:t>
            </w:r>
          </w:p>
        </w:tc>
      </w:tr>
      <w:tr w:rsidR="00FC3FB2" w:rsidRPr="00253FA9" w14:paraId="40B0EFDD"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5152D8D3" w14:textId="474D322D" w:rsidR="00FC3FB2" w:rsidRPr="002962A5"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962A5">
              <w:rPr>
                <w:rFonts w:asciiTheme="minorHAnsi" w:hAnsiTheme="minorHAnsi" w:cstheme="minorHAnsi"/>
                <w:b/>
                <w:color w:val="000000" w:themeColor="text1"/>
                <w:sz w:val="24"/>
                <w:szCs w:val="24"/>
              </w:rPr>
              <w:t>Liczba projektów wybranych do realizacji</w:t>
            </w:r>
            <w:r w:rsidR="002962A5" w:rsidRPr="002962A5">
              <w:rPr>
                <w:rFonts w:asciiTheme="minorHAnsi" w:hAnsiTheme="minorHAnsi" w:cstheme="minorHAnsi"/>
                <w:b/>
                <w:color w:val="000000" w:themeColor="text1"/>
                <w:sz w:val="24"/>
                <w:szCs w:val="24"/>
              </w:rPr>
              <w:t>:</w:t>
            </w:r>
          </w:p>
        </w:tc>
        <w:tc>
          <w:tcPr>
            <w:tcW w:w="2103" w:type="dxa"/>
            <w:vAlign w:val="center"/>
          </w:tcPr>
          <w:p w14:paraId="72550578" w14:textId="77777777" w:rsidR="00FC3FB2" w:rsidRPr="002962A5"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962A5">
              <w:rPr>
                <w:rFonts w:asciiTheme="minorHAnsi" w:hAnsiTheme="minorHAnsi" w:cstheme="minorHAnsi"/>
                <w:b/>
                <w:color w:val="000000" w:themeColor="text1"/>
                <w:sz w:val="24"/>
                <w:szCs w:val="24"/>
              </w:rPr>
              <w:t>33</w:t>
            </w:r>
          </w:p>
        </w:tc>
        <w:tc>
          <w:tcPr>
            <w:tcW w:w="2103" w:type="dxa"/>
            <w:vAlign w:val="center"/>
          </w:tcPr>
          <w:p w14:paraId="42BFBF3C" w14:textId="77777777" w:rsidR="00FC3FB2" w:rsidRPr="002962A5"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962A5">
              <w:rPr>
                <w:rFonts w:asciiTheme="minorHAnsi" w:hAnsiTheme="minorHAnsi" w:cstheme="minorHAnsi"/>
                <w:b/>
                <w:color w:val="000000" w:themeColor="text1"/>
                <w:sz w:val="24"/>
                <w:szCs w:val="24"/>
              </w:rPr>
              <w:t>32</w:t>
            </w:r>
          </w:p>
        </w:tc>
        <w:tc>
          <w:tcPr>
            <w:tcW w:w="2103" w:type="dxa"/>
            <w:vAlign w:val="center"/>
          </w:tcPr>
          <w:p w14:paraId="51183757" w14:textId="77777777" w:rsidR="00FC3FB2" w:rsidRPr="002962A5"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962A5">
              <w:rPr>
                <w:rFonts w:asciiTheme="minorHAnsi" w:hAnsiTheme="minorHAnsi" w:cstheme="minorHAnsi"/>
                <w:b/>
                <w:color w:val="000000" w:themeColor="text1"/>
                <w:sz w:val="24"/>
                <w:szCs w:val="24"/>
              </w:rPr>
              <w:t>20</w:t>
            </w:r>
          </w:p>
        </w:tc>
        <w:tc>
          <w:tcPr>
            <w:tcW w:w="2103" w:type="dxa"/>
            <w:vAlign w:val="center"/>
          </w:tcPr>
          <w:p w14:paraId="290FD694" w14:textId="77777777" w:rsidR="00FC3FB2" w:rsidRPr="002962A5"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962A5">
              <w:rPr>
                <w:rFonts w:asciiTheme="minorHAnsi" w:hAnsiTheme="minorHAnsi" w:cstheme="minorHAnsi"/>
                <w:b/>
                <w:color w:val="000000" w:themeColor="text1"/>
                <w:sz w:val="24"/>
                <w:szCs w:val="24"/>
              </w:rPr>
              <w:t>21</w:t>
            </w:r>
          </w:p>
        </w:tc>
        <w:tc>
          <w:tcPr>
            <w:tcW w:w="2103" w:type="dxa"/>
            <w:vAlign w:val="center"/>
          </w:tcPr>
          <w:p w14:paraId="5FA7BAAA" w14:textId="77777777" w:rsidR="00FC3FB2" w:rsidRPr="002962A5" w:rsidRDefault="00FC3FB2" w:rsidP="00253FA9">
            <w:pPr>
              <w:autoSpaceDE w:val="0"/>
              <w:autoSpaceDN w:val="0"/>
              <w:adjustRightInd w:val="0"/>
              <w:spacing w:line="276" w:lineRule="auto"/>
              <w:rPr>
                <w:rFonts w:asciiTheme="minorHAnsi" w:hAnsiTheme="minorHAnsi" w:cstheme="minorHAnsi"/>
                <w:b/>
                <w:color w:val="000000" w:themeColor="text1"/>
                <w:sz w:val="24"/>
                <w:szCs w:val="24"/>
              </w:rPr>
            </w:pPr>
            <w:r w:rsidRPr="002962A5">
              <w:rPr>
                <w:rFonts w:asciiTheme="minorHAnsi" w:hAnsiTheme="minorHAnsi" w:cstheme="minorHAnsi"/>
                <w:b/>
                <w:color w:val="000000" w:themeColor="text1"/>
                <w:sz w:val="24"/>
                <w:szCs w:val="24"/>
              </w:rPr>
              <w:t>17</w:t>
            </w:r>
          </w:p>
        </w:tc>
      </w:tr>
      <w:tr w:rsidR="00FC3FB2" w:rsidRPr="00253FA9" w14:paraId="3830CFE3"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5EEEBE89" w14:textId="648B09D4" w:rsidR="00FC3FB2" w:rsidRPr="002962A5" w:rsidRDefault="002962A5" w:rsidP="00253FA9">
            <w:pPr>
              <w:autoSpaceDE w:val="0"/>
              <w:autoSpaceDN w:val="0"/>
              <w:adjustRightInd w:val="0"/>
              <w:spacing w:line="276" w:lineRule="auto"/>
              <w:rPr>
                <w:rFonts w:asciiTheme="minorHAnsi" w:hAnsiTheme="minorHAnsi" w:cstheme="minorHAnsi"/>
                <w:bCs/>
                <w:color w:val="000000" w:themeColor="text1"/>
                <w:sz w:val="24"/>
                <w:szCs w:val="24"/>
              </w:rPr>
            </w:pPr>
            <w:r>
              <w:rPr>
                <w:rFonts w:asciiTheme="minorHAnsi" w:hAnsiTheme="minorHAnsi" w:cstheme="minorHAnsi"/>
                <w:bCs/>
                <w:color w:val="000000" w:themeColor="text1"/>
                <w:sz w:val="24"/>
                <w:szCs w:val="24"/>
              </w:rPr>
              <w:t>Ogólnomiejskich</w:t>
            </w:r>
          </w:p>
        </w:tc>
        <w:tc>
          <w:tcPr>
            <w:tcW w:w="2103" w:type="dxa"/>
            <w:vAlign w:val="center"/>
          </w:tcPr>
          <w:p w14:paraId="08107207" w14:textId="05FFF456"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8</w:t>
            </w:r>
          </w:p>
        </w:tc>
        <w:tc>
          <w:tcPr>
            <w:tcW w:w="2103" w:type="dxa"/>
            <w:vAlign w:val="center"/>
          </w:tcPr>
          <w:p w14:paraId="79F32B5D" w14:textId="35B2A8C1"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15</w:t>
            </w:r>
          </w:p>
        </w:tc>
        <w:tc>
          <w:tcPr>
            <w:tcW w:w="2103" w:type="dxa"/>
            <w:vAlign w:val="center"/>
          </w:tcPr>
          <w:p w14:paraId="00D3912A" w14:textId="12F8662E"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9</w:t>
            </w:r>
          </w:p>
        </w:tc>
        <w:tc>
          <w:tcPr>
            <w:tcW w:w="2103" w:type="dxa"/>
            <w:vAlign w:val="center"/>
          </w:tcPr>
          <w:p w14:paraId="4F74ADD5" w14:textId="2192F3E8"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13</w:t>
            </w:r>
          </w:p>
        </w:tc>
        <w:tc>
          <w:tcPr>
            <w:tcW w:w="2103" w:type="dxa"/>
            <w:vAlign w:val="center"/>
          </w:tcPr>
          <w:p w14:paraId="4A3D9959" w14:textId="506AA0E1"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7</w:t>
            </w:r>
          </w:p>
        </w:tc>
      </w:tr>
      <w:tr w:rsidR="00FC3FB2" w:rsidRPr="00253FA9" w14:paraId="6F1759CC"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43A4082A" w14:textId="015AF4BE" w:rsidR="00FC3FB2" w:rsidRPr="002962A5" w:rsidRDefault="002962A5" w:rsidP="00253FA9">
            <w:pPr>
              <w:autoSpaceDE w:val="0"/>
              <w:autoSpaceDN w:val="0"/>
              <w:adjustRightInd w:val="0"/>
              <w:spacing w:line="276" w:lineRule="auto"/>
              <w:rPr>
                <w:rFonts w:asciiTheme="minorHAnsi" w:hAnsiTheme="minorHAnsi" w:cstheme="minorHAnsi"/>
                <w:bCs/>
                <w:color w:val="000000" w:themeColor="text1"/>
                <w:sz w:val="24"/>
                <w:szCs w:val="24"/>
              </w:rPr>
            </w:pPr>
            <w:r>
              <w:rPr>
                <w:rFonts w:asciiTheme="minorHAnsi" w:hAnsiTheme="minorHAnsi" w:cstheme="minorHAnsi"/>
                <w:bCs/>
                <w:color w:val="000000" w:themeColor="text1"/>
                <w:sz w:val="24"/>
                <w:szCs w:val="24"/>
              </w:rPr>
              <w:t>Osiedlowych</w:t>
            </w:r>
          </w:p>
        </w:tc>
        <w:tc>
          <w:tcPr>
            <w:tcW w:w="2103" w:type="dxa"/>
            <w:vAlign w:val="center"/>
          </w:tcPr>
          <w:p w14:paraId="06D9FECA" w14:textId="1124D524"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25</w:t>
            </w:r>
          </w:p>
        </w:tc>
        <w:tc>
          <w:tcPr>
            <w:tcW w:w="2103" w:type="dxa"/>
            <w:vAlign w:val="center"/>
          </w:tcPr>
          <w:p w14:paraId="74104274" w14:textId="4D118F48"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17</w:t>
            </w:r>
          </w:p>
        </w:tc>
        <w:tc>
          <w:tcPr>
            <w:tcW w:w="2103" w:type="dxa"/>
            <w:vAlign w:val="center"/>
          </w:tcPr>
          <w:p w14:paraId="2ED24963" w14:textId="2200C7A9"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11</w:t>
            </w:r>
          </w:p>
        </w:tc>
        <w:tc>
          <w:tcPr>
            <w:tcW w:w="2103" w:type="dxa"/>
            <w:vAlign w:val="center"/>
          </w:tcPr>
          <w:p w14:paraId="54562E82" w14:textId="3C299055"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8</w:t>
            </w:r>
          </w:p>
        </w:tc>
        <w:tc>
          <w:tcPr>
            <w:tcW w:w="2103" w:type="dxa"/>
            <w:vAlign w:val="center"/>
          </w:tcPr>
          <w:p w14:paraId="09431F60" w14:textId="3232581A" w:rsidR="00FC3FB2" w:rsidRPr="00253FA9" w:rsidRDefault="00FC3FB2" w:rsidP="00253FA9">
            <w:pPr>
              <w:autoSpaceDE w:val="0"/>
              <w:autoSpaceDN w:val="0"/>
              <w:adjustRightInd w:val="0"/>
              <w:spacing w:line="276" w:lineRule="auto"/>
              <w:rPr>
                <w:rFonts w:asciiTheme="minorHAnsi" w:hAnsiTheme="minorHAnsi" w:cstheme="minorHAnsi"/>
                <w:color w:val="000000" w:themeColor="text1"/>
                <w:sz w:val="24"/>
                <w:szCs w:val="24"/>
              </w:rPr>
            </w:pPr>
            <w:r w:rsidRPr="00253FA9">
              <w:rPr>
                <w:rFonts w:asciiTheme="minorHAnsi" w:hAnsiTheme="minorHAnsi" w:cstheme="minorHAnsi"/>
                <w:bCs/>
                <w:color w:val="000000" w:themeColor="text1"/>
                <w:sz w:val="24"/>
                <w:szCs w:val="24"/>
              </w:rPr>
              <w:t>10</w:t>
            </w:r>
          </w:p>
        </w:tc>
      </w:tr>
      <w:tr w:rsidR="00FC3FB2" w:rsidRPr="00253FA9" w14:paraId="761349C9" w14:textId="77777777" w:rsidTr="00C570FE">
        <w:trPr>
          <w:trHeight w:val="397"/>
          <w:jc w:val="center"/>
        </w:trPr>
        <w:tc>
          <w:tcPr>
            <w:tcW w:w="3488" w:type="dxa"/>
            <w:shd w:val="clear" w:color="auto" w:fill="F2F2F2" w:themeFill="background1" w:themeFillShade="F2"/>
            <w:tcMar>
              <w:top w:w="15" w:type="dxa"/>
              <w:left w:w="15" w:type="dxa"/>
              <w:bottom w:w="0" w:type="dxa"/>
              <w:right w:w="15" w:type="dxa"/>
            </w:tcMar>
            <w:vAlign w:val="center"/>
          </w:tcPr>
          <w:p w14:paraId="6DDCE297" w14:textId="77777777" w:rsidR="00FC3FB2" w:rsidRPr="002962A5"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962A5">
              <w:rPr>
                <w:rFonts w:asciiTheme="minorHAnsi" w:hAnsiTheme="minorHAnsi" w:cstheme="minorHAnsi"/>
                <w:bCs/>
                <w:color w:val="000000" w:themeColor="text1"/>
                <w:sz w:val="24"/>
                <w:szCs w:val="24"/>
              </w:rPr>
              <w:t>Stan realizacji projektów na dzień 31.12.2024 r.</w:t>
            </w:r>
          </w:p>
        </w:tc>
        <w:tc>
          <w:tcPr>
            <w:tcW w:w="2103" w:type="dxa"/>
            <w:vAlign w:val="center"/>
          </w:tcPr>
          <w:p w14:paraId="4DEDA1E2"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29 zrealizowanych</w:t>
            </w:r>
          </w:p>
          <w:p w14:paraId="30682BA7"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3 w trakcie realizacji</w:t>
            </w:r>
          </w:p>
          <w:p w14:paraId="275F6343"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1 odstąpienie od realizacji</w:t>
            </w:r>
          </w:p>
        </w:tc>
        <w:tc>
          <w:tcPr>
            <w:tcW w:w="2103" w:type="dxa"/>
            <w:vAlign w:val="center"/>
          </w:tcPr>
          <w:p w14:paraId="116FC0A8"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25 zrealizowanych</w:t>
            </w:r>
          </w:p>
          <w:p w14:paraId="073EB32B"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7 w trakcie realizacji</w:t>
            </w:r>
          </w:p>
        </w:tc>
        <w:tc>
          <w:tcPr>
            <w:tcW w:w="2103" w:type="dxa"/>
            <w:vAlign w:val="center"/>
          </w:tcPr>
          <w:p w14:paraId="0B6C2CB3"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11 zrealizowanych</w:t>
            </w:r>
          </w:p>
          <w:p w14:paraId="4FFB8BB8"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9 w trakcie realizacji</w:t>
            </w:r>
          </w:p>
        </w:tc>
        <w:tc>
          <w:tcPr>
            <w:tcW w:w="2103" w:type="dxa"/>
            <w:vAlign w:val="center"/>
          </w:tcPr>
          <w:p w14:paraId="002BF0A2"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5 zrealizowanych</w:t>
            </w:r>
          </w:p>
          <w:p w14:paraId="30BB21B6"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16 w trakcie realizacji</w:t>
            </w:r>
          </w:p>
        </w:tc>
        <w:tc>
          <w:tcPr>
            <w:tcW w:w="2103" w:type="dxa"/>
            <w:vAlign w:val="center"/>
          </w:tcPr>
          <w:p w14:paraId="16091910" w14:textId="77777777" w:rsidR="00FC3FB2" w:rsidRPr="00253FA9" w:rsidRDefault="00FC3FB2" w:rsidP="00253FA9">
            <w:pPr>
              <w:autoSpaceDE w:val="0"/>
              <w:autoSpaceDN w:val="0"/>
              <w:adjustRightInd w:val="0"/>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nie dotyczy</w:t>
            </w:r>
          </w:p>
        </w:tc>
      </w:tr>
    </w:tbl>
    <w:p w14:paraId="463854EC"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Centrum Aktywności Społecznej</w:t>
      </w:r>
    </w:p>
    <w:p w14:paraId="0AB8096D" w14:textId="77777777" w:rsidR="00FC3FB2" w:rsidRPr="00C90D9D" w:rsidRDefault="00FC3FB2" w:rsidP="00253FA9">
      <w:pPr>
        <w:spacing w:before="240" w:line="276" w:lineRule="auto"/>
        <w:rPr>
          <w:rFonts w:asciiTheme="minorHAnsi" w:hAnsiTheme="minorHAnsi" w:cstheme="minorHAnsi"/>
          <w:bCs/>
          <w:sz w:val="24"/>
          <w:szCs w:val="24"/>
        </w:rPr>
      </w:pPr>
      <w:r w:rsidRPr="00C90D9D">
        <w:rPr>
          <w:rFonts w:asciiTheme="minorHAnsi" w:hAnsiTheme="minorHAnsi" w:cstheme="minorHAnsi"/>
          <w:bCs/>
          <w:sz w:val="24"/>
          <w:szCs w:val="24"/>
        </w:rPr>
        <w:t>Działania wskazane w podrozdziale 13.3. wpisują się w realizację następującego kierunku działań Strategii 2030:</w:t>
      </w:r>
    </w:p>
    <w:p w14:paraId="514E6274" w14:textId="77777777" w:rsidR="00FC3FB2" w:rsidRPr="00C90D9D" w:rsidRDefault="00FC3FB2" w:rsidP="00253FA9">
      <w:pPr>
        <w:spacing w:line="276" w:lineRule="auto"/>
        <w:rPr>
          <w:rFonts w:asciiTheme="minorHAnsi" w:hAnsiTheme="minorHAnsi" w:cstheme="minorHAnsi"/>
          <w:bCs/>
          <w:sz w:val="24"/>
          <w:szCs w:val="24"/>
        </w:rPr>
      </w:pPr>
      <w:r w:rsidRPr="00C90D9D">
        <w:rPr>
          <w:rFonts w:asciiTheme="minorHAnsi" w:hAnsiTheme="minorHAnsi" w:cstheme="minorHAnsi"/>
          <w:bCs/>
          <w:sz w:val="24"/>
          <w:szCs w:val="24"/>
        </w:rPr>
        <w:t>K4.2.</w:t>
      </w:r>
      <w:r w:rsidRPr="00C90D9D">
        <w:rPr>
          <w:rFonts w:asciiTheme="minorHAnsi" w:hAnsiTheme="minorHAnsi" w:cstheme="minorHAnsi"/>
          <w:bCs/>
          <w:sz w:val="24"/>
          <w:szCs w:val="24"/>
        </w:rPr>
        <w:tab/>
        <w:t>Wzrost aktywności i partycypacji społeczności lokalnych oraz rozwój więzi społecznych na poziomie lokalnym</w:t>
      </w:r>
    </w:p>
    <w:p w14:paraId="7BE8BAF1" w14:textId="21708594" w:rsidR="00FC3FB2" w:rsidRPr="00253FA9" w:rsidRDefault="00FC3FB2" w:rsidP="00253FA9">
      <w:pPr>
        <w:spacing w:line="276" w:lineRule="auto"/>
        <w:rPr>
          <w:rFonts w:asciiTheme="minorHAnsi" w:hAnsiTheme="minorHAnsi" w:cstheme="minorHAnsi"/>
          <w:sz w:val="24"/>
          <w:szCs w:val="24"/>
        </w:rPr>
        <w:sectPr w:rsidR="00FC3FB2" w:rsidRPr="00253FA9" w:rsidSect="00037F2A">
          <w:pgSz w:w="16838" w:h="11906" w:orient="landscape"/>
          <w:pgMar w:top="1417" w:right="1417" w:bottom="1417" w:left="1417" w:header="708" w:footer="708" w:gutter="0"/>
          <w:cols w:space="708"/>
          <w:docGrid w:linePitch="360"/>
        </w:sectPr>
      </w:pPr>
    </w:p>
    <w:p w14:paraId="2A58AE7B" w14:textId="2CDC3045" w:rsidR="00291052" w:rsidRPr="00253FA9" w:rsidRDefault="00090971" w:rsidP="00253FA9">
      <w:pPr>
        <w:pStyle w:val="Nagwek3"/>
        <w:spacing w:line="276" w:lineRule="auto"/>
        <w:rPr>
          <w:rFonts w:cstheme="minorHAnsi"/>
          <w:szCs w:val="24"/>
        </w:rPr>
      </w:pPr>
      <w:bookmarkStart w:id="749" w:name="_Toc233962829"/>
      <w:bookmarkStart w:id="750" w:name="_Toc236040560"/>
      <w:r w:rsidRPr="00253FA9">
        <w:rPr>
          <w:rFonts w:cstheme="minorHAnsi"/>
          <w:szCs w:val="24"/>
        </w:rPr>
        <w:t xml:space="preserve">13.4. </w:t>
      </w:r>
      <w:r w:rsidR="00291052" w:rsidRPr="00253FA9">
        <w:rPr>
          <w:rFonts w:cstheme="minorHAnsi"/>
          <w:szCs w:val="24"/>
        </w:rPr>
        <w:t>Zespoły i ciała doradcze</w:t>
      </w:r>
      <w:bookmarkEnd w:id="749"/>
      <w:bookmarkEnd w:id="750"/>
    </w:p>
    <w:p w14:paraId="7B8DC175" w14:textId="182D70C7" w:rsidR="00FC3FB2" w:rsidRPr="00253FA9" w:rsidRDefault="00FC3FB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bCs/>
          <w:sz w:val="24"/>
          <w:szCs w:val="24"/>
        </w:rPr>
        <w:t xml:space="preserve">RADA GOSPODARCZA PRZY </w:t>
      </w:r>
      <w:r w:rsidR="00146ED5" w:rsidRPr="00253FA9">
        <w:rPr>
          <w:rFonts w:asciiTheme="minorHAnsi" w:hAnsiTheme="minorHAnsi" w:cstheme="minorHAnsi"/>
          <w:b/>
          <w:bCs/>
          <w:sz w:val="24"/>
          <w:szCs w:val="24"/>
        </w:rPr>
        <w:t>PREZYDENCIE MIASTA BIAŁEGOSTOKU</w:t>
      </w:r>
    </w:p>
    <w:p w14:paraId="0843905B" w14:textId="4C4DC75C" w:rsidR="00FC3FB2" w:rsidRPr="00253FA9" w:rsidRDefault="00FC3FB2" w:rsidP="007E76AA">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Rada Gospodarcza przy Prezydencie Miasta Białegostoku na lata 2019 – 2023 </w:t>
      </w:r>
      <w:r w:rsidR="00146ED5" w:rsidRPr="00253FA9">
        <w:rPr>
          <w:rFonts w:asciiTheme="minorHAnsi" w:hAnsiTheme="minorHAnsi" w:cstheme="minorHAnsi"/>
          <w:sz w:val="24"/>
          <w:szCs w:val="24"/>
        </w:rPr>
        <w:t xml:space="preserve">została </w:t>
      </w:r>
      <w:r w:rsidRPr="00253FA9">
        <w:rPr>
          <w:rFonts w:asciiTheme="minorHAnsi" w:hAnsiTheme="minorHAnsi" w:cstheme="minorHAnsi"/>
          <w:sz w:val="24"/>
          <w:szCs w:val="24"/>
        </w:rPr>
        <w:t>powołana zarządzeniem</w:t>
      </w:r>
      <w:r w:rsidRPr="00253FA9">
        <w:rPr>
          <w:rStyle w:val="Odwoanieprzypisudolnego"/>
          <w:rFonts w:asciiTheme="minorHAnsi" w:hAnsiTheme="minorHAnsi" w:cstheme="minorHAnsi"/>
          <w:sz w:val="24"/>
          <w:szCs w:val="24"/>
        </w:rPr>
        <w:footnoteReference w:id="228"/>
      </w:r>
      <w:r w:rsidR="00F97D39" w:rsidRPr="00253FA9">
        <w:rPr>
          <w:rFonts w:asciiTheme="minorHAnsi" w:hAnsiTheme="minorHAnsi" w:cstheme="minorHAnsi"/>
          <w:sz w:val="24"/>
          <w:szCs w:val="24"/>
        </w:rPr>
        <w:t xml:space="preserve"> i</w:t>
      </w:r>
      <w:r w:rsidRPr="00253FA9">
        <w:rPr>
          <w:rFonts w:asciiTheme="minorHAnsi" w:hAnsiTheme="minorHAnsi" w:cstheme="minorHAnsi"/>
          <w:sz w:val="24"/>
          <w:szCs w:val="24"/>
        </w:rPr>
        <w:t xml:space="preserve"> składała się z 60 przedstawicieli lokalnych przedsiębiorstw, mających znaczący udział w rozwoju gospodarki Białegostoku oraz przedstawicieli wiodących ośrodków naukowych. </w:t>
      </w:r>
    </w:p>
    <w:p w14:paraId="2305A770" w14:textId="1AB6862F" w:rsidR="00FC3FB2" w:rsidRPr="00253FA9" w:rsidRDefault="00FC3FB2" w:rsidP="007E76AA">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W dniu 21 marca 2024 r. w siedzibie Białostockiego Parku Naukowo – Technologicznego odbyło</w:t>
      </w:r>
      <w:r w:rsidR="00F97D39" w:rsidRPr="00253FA9">
        <w:rPr>
          <w:rFonts w:asciiTheme="minorHAnsi" w:hAnsiTheme="minorHAnsi" w:cstheme="minorHAnsi"/>
          <w:sz w:val="24"/>
          <w:szCs w:val="24"/>
        </w:rPr>
        <w:t xml:space="preserve"> się </w:t>
      </w:r>
      <w:r w:rsidRPr="00253FA9">
        <w:rPr>
          <w:rFonts w:asciiTheme="minorHAnsi" w:hAnsiTheme="minorHAnsi" w:cstheme="minorHAnsi"/>
          <w:sz w:val="24"/>
          <w:szCs w:val="24"/>
        </w:rPr>
        <w:t xml:space="preserve">ostatnie spotkanie członków Rady Gospodarczej kadencji 2019-2023. Podczas </w:t>
      </w:r>
      <w:r w:rsidR="00F513C8" w:rsidRPr="00253FA9">
        <w:rPr>
          <w:rFonts w:asciiTheme="minorHAnsi" w:hAnsiTheme="minorHAnsi" w:cstheme="minorHAnsi"/>
          <w:sz w:val="24"/>
          <w:szCs w:val="24"/>
        </w:rPr>
        <w:t>posiedzenia</w:t>
      </w:r>
      <w:r w:rsidR="00F97D39" w:rsidRPr="00253FA9">
        <w:rPr>
          <w:rFonts w:asciiTheme="minorHAnsi" w:hAnsiTheme="minorHAnsi" w:cstheme="minorHAnsi"/>
          <w:sz w:val="24"/>
          <w:szCs w:val="24"/>
        </w:rPr>
        <w:t xml:space="preserve"> dokonano podsumowania 5-</w:t>
      </w:r>
      <w:r w:rsidRPr="00253FA9">
        <w:rPr>
          <w:rFonts w:asciiTheme="minorHAnsi" w:hAnsiTheme="minorHAnsi" w:cstheme="minorHAnsi"/>
          <w:sz w:val="24"/>
          <w:szCs w:val="24"/>
        </w:rPr>
        <w:t xml:space="preserve">letniej kadencji Rady. </w:t>
      </w:r>
    </w:p>
    <w:p w14:paraId="2AF525E4" w14:textId="00C13FB9"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dniu 05 grudnia 2024 r. zarządzeniem</w:t>
      </w:r>
      <w:r w:rsidRPr="00253FA9">
        <w:rPr>
          <w:rStyle w:val="Odwoanieprzypisudolnego"/>
          <w:rFonts w:asciiTheme="minorHAnsi" w:hAnsiTheme="minorHAnsi" w:cstheme="minorHAnsi"/>
          <w:sz w:val="24"/>
          <w:szCs w:val="24"/>
        </w:rPr>
        <w:footnoteReference w:id="229"/>
      </w:r>
      <w:r w:rsidRPr="00253FA9">
        <w:rPr>
          <w:rFonts w:asciiTheme="minorHAnsi" w:hAnsiTheme="minorHAnsi" w:cstheme="minorHAnsi"/>
          <w:sz w:val="24"/>
          <w:szCs w:val="24"/>
        </w:rPr>
        <w:t xml:space="preserve"> powołano Radę Gospodarczą przy Prezydencie Miasta Białegostoku na lata 2024-2029. Do uczestnictwa zaproszono przedstawicieli lokalnych przedsiębiorstw, wiodących ośrodków naukowych oraz organizacji zrzeszających podmioty gospodarcze. W jej skład wchodzi 46 osób repezentujących różne środowiska. W dniu 19 grudnia 2024 r. w siedzibie </w:t>
      </w:r>
      <w:r w:rsidR="00736F58" w:rsidRPr="00253FA9">
        <w:rPr>
          <w:rFonts w:asciiTheme="minorHAnsi" w:hAnsiTheme="minorHAnsi" w:cstheme="minorHAnsi"/>
          <w:sz w:val="24"/>
          <w:szCs w:val="24"/>
        </w:rPr>
        <w:t>BPN-T</w:t>
      </w:r>
      <w:r w:rsidR="00F97D39" w:rsidRPr="00253FA9">
        <w:rPr>
          <w:rFonts w:asciiTheme="minorHAnsi" w:hAnsiTheme="minorHAnsi" w:cstheme="minorHAnsi"/>
          <w:sz w:val="24"/>
          <w:szCs w:val="24"/>
        </w:rPr>
        <w:t xml:space="preserve"> odbyło się</w:t>
      </w:r>
      <w:r w:rsidRPr="00253FA9">
        <w:rPr>
          <w:rFonts w:asciiTheme="minorHAnsi" w:hAnsiTheme="minorHAnsi" w:cstheme="minorHAnsi"/>
          <w:sz w:val="24"/>
          <w:szCs w:val="24"/>
        </w:rPr>
        <w:t xml:space="preserve"> inauguracyjne posiedzenie Rady, na którym wręczono akty powołania nowym członkom.</w:t>
      </w:r>
    </w:p>
    <w:p w14:paraId="7CCE6FE6" w14:textId="436D6C39" w:rsidR="00432A81"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MŁODZIEŻOWA RADA MIASTA BIAŁYSTOK</w:t>
      </w:r>
      <w:r w:rsidRPr="00253FA9">
        <w:rPr>
          <w:rStyle w:val="Odwoanieprzypisudolnego"/>
          <w:rFonts w:asciiTheme="minorHAnsi" w:hAnsiTheme="minorHAnsi" w:cstheme="minorHAnsi"/>
          <w:b/>
          <w:sz w:val="24"/>
          <w:szCs w:val="24"/>
        </w:rPr>
        <w:footnoteReference w:id="230"/>
      </w:r>
    </w:p>
    <w:p w14:paraId="5EBB4544" w14:textId="75F7448C" w:rsidR="00FC3FB2" w:rsidRPr="00253FA9" w:rsidRDefault="00FC3FB2" w:rsidP="007E76AA">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Rada jest reprezentacją młodzieży zamieszkałej i uczącej się na</w:t>
      </w:r>
      <w:r w:rsidR="00F97D39" w:rsidRPr="00253FA9">
        <w:rPr>
          <w:rFonts w:asciiTheme="minorHAnsi" w:hAnsiTheme="minorHAnsi" w:cstheme="minorHAnsi"/>
          <w:sz w:val="24"/>
          <w:szCs w:val="24"/>
        </w:rPr>
        <w:t xml:space="preserve"> terenie Miasta. </w:t>
      </w:r>
      <w:r w:rsidRPr="00253FA9">
        <w:rPr>
          <w:rFonts w:asciiTheme="minorHAnsi" w:hAnsiTheme="minorHAnsi" w:cstheme="minorHAnsi"/>
          <w:sz w:val="24"/>
          <w:szCs w:val="24"/>
        </w:rPr>
        <w:t>Kadencja Rady trwa od 1 października w dan</w:t>
      </w:r>
      <w:r w:rsidR="00F97D39" w:rsidRPr="00253FA9">
        <w:rPr>
          <w:rFonts w:asciiTheme="minorHAnsi" w:hAnsiTheme="minorHAnsi" w:cstheme="minorHAnsi"/>
          <w:sz w:val="24"/>
          <w:szCs w:val="24"/>
        </w:rPr>
        <w:t xml:space="preserve">ym roku szkolnym do 30 września </w:t>
      </w:r>
      <w:r w:rsidRPr="00253FA9">
        <w:rPr>
          <w:rFonts w:asciiTheme="minorHAnsi" w:hAnsiTheme="minorHAnsi" w:cstheme="minorHAnsi"/>
          <w:sz w:val="24"/>
          <w:szCs w:val="24"/>
        </w:rPr>
        <w:t>w kolejnym roku szkolnym. W skład Młodzieżowej Rady M</w:t>
      </w:r>
      <w:r w:rsidR="00F97D39" w:rsidRPr="00253FA9">
        <w:rPr>
          <w:rFonts w:asciiTheme="minorHAnsi" w:hAnsiTheme="minorHAnsi" w:cstheme="minorHAnsi"/>
          <w:sz w:val="24"/>
          <w:szCs w:val="24"/>
        </w:rPr>
        <w:t>iasta Białystok może wejść 1</w:t>
      </w:r>
      <w:r w:rsidRPr="00253FA9">
        <w:rPr>
          <w:rFonts w:asciiTheme="minorHAnsi" w:hAnsiTheme="minorHAnsi" w:cstheme="minorHAnsi"/>
          <w:sz w:val="24"/>
          <w:szCs w:val="24"/>
        </w:rPr>
        <w:t xml:space="preserve"> przedstawiciel każdej szkoły, mającej siedzibę na terenie Białegostoku.</w:t>
      </w:r>
    </w:p>
    <w:p w14:paraId="515D2CDA" w14:textId="493B5939"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Celem działania Młodzieżowej Rady Miasta Białystok jest kształtowanie postaw prospołecznych, obywatelskich, demokratycznych i patriotycznych poprzez m.in.:</w:t>
      </w:r>
    </w:p>
    <w:p w14:paraId="7E8E774A" w14:textId="627109B4" w:rsidR="00FC3FB2" w:rsidRPr="00253FA9" w:rsidRDefault="00FC3FB2" w:rsidP="00944B56">
      <w:pPr>
        <w:numPr>
          <w:ilvl w:val="0"/>
          <w:numId w:val="18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rozwijanie, wspieranie i upowszechnianie ide</w:t>
      </w:r>
      <w:r w:rsidR="00F97D39" w:rsidRPr="00253FA9">
        <w:rPr>
          <w:rFonts w:asciiTheme="minorHAnsi" w:hAnsiTheme="minorHAnsi" w:cstheme="minorHAnsi"/>
          <w:sz w:val="24"/>
          <w:szCs w:val="24"/>
        </w:rPr>
        <w:t>i samorządności wśród młodzieży;</w:t>
      </w:r>
    </w:p>
    <w:p w14:paraId="3A8358C1" w14:textId="0C0E9AE7" w:rsidR="00FC3FB2" w:rsidRPr="00253FA9" w:rsidRDefault="00FC3FB2" w:rsidP="00944B56">
      <w:pPr>
        <w:numPr>
          <w:ilvl w:val="0"/>
          <w:numId w:val="18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promowanie idei społeczeństwa </w:t>
      </w:r>
      <w:r w:rsidR="00F97D39" w:rsidRPr="00253FA9">
        <w:rPr>
          <w:rFonts w:asciiTheme="minorHAnsi" w:hAnsiTheme="minorHAnsi" w:cstheme="minorHAnsi"/>
          <w:sz w:val="24"/>
          <w:szCs w:val="24"/>
        </w:rPr>
        <w:t>obywatelskiego;</w:t>
      </w:r>
    </w:p>
    <w:p w14:paraId="5BF0BC27" w14:textId="6EDEF7E9" w:rsidR="00FC3FB2" w:rsidRPr="00253FA9" w:rsidRDefault="00FC3FB2" w:rsidP="00944B56">
      <w:pPr>
        <w:numPr>
          <w:ilvl w:val="0"/>
          <w:numId w:val="18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upowszechnianie zasad działania samorządu</w:t>
      </w:r>
      <w:r w:rsidR="00F97D39" w:rsidRPr="00253FA9">
        <w:rPr>
          <w:rFonts w:asciiTheme="minorHAnsi" w:hAnsiTheme="minorHAnsi" w:cstheme="minorHAnsi"/>
          <w:sz w:val="24"/>
          <w:szCs w:val="24"/>
        </w:rPr>
        <w:t xml:space="preserve"> terytorialnego wśród młodzieży;</w:t>
      </w:r>
    </w:p>
    <w:p w14:paraId="3D6F0E6B" w14:textId="3EB22E51" w:rsidR="00FC3FB2" w:rsidRPr="00253FA9" w:rsidRDefault="00FC3FB2" w:rsidP="00944B56">
      <w:pPr>
        <w:numPr>
          <w:ilvl w:val="0"/>
          <w:numId w:val="18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inicjowanie, wspieranie i koordynowanie samo</w:t>
      </w:r>
      <w:r w:rsidR="00F97D39" w:rsidRPr="00253FA9">
        <w:rPr>
          <w:rFonts w:asciiTheme="minorHAnsi" w:hAnsiTheme="minorHAnsi" w:cstheme="minorHAnsi"/>
          <w:sz w:val="24"/>
          <w:szCs w:val="24"/>
        </w:rPr>
        <w:t>rządowej działalności młodzieży;</w:t>
      </w:r>
    </w:p>
    <w:p w14:paraId="6888E813" w14:textId="61E36421" w:rsidR="00FC3FB2" w:rsidRPr="00253FA9" w:rsidRDefault="00FC3FB2" w:rsidP="00944B56">
      <w:pPr>
        <w:numPr>
          <w:ilvl w:val="0"/>
          <w:numId w:val="18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rozpoznawanie i reprezentowanie interesów młodzieży wobec instytucji publicznych</w:t>
      </w:r>
      <w:r w:rsidR="006D7F5A" w:rsidRPr="00253FA9">
        <w:rPr>
          <w:rFonts w:asciiTheme="minorHAnsi" w:hAnsiTheme="minorHAnsi" w:cstheme="minorHAnsi"/>
          <w:sz w:val="24"/>
          <w:szCs w:val="24"/>
        </w:rPr>
        <w:t xml:space="preserve"> </w:t>
      </w:r>
      <w:r w:rsidRPr="00253FA9">
        <w:rPr>
          <w:rFonts w:asciiTheme="minorHAnsi" w:hAnsiTheme="minorHAnsi" w:cstheme="minorHAnsi"/>
          <w:sz w:val="24"/>
          <w:szCs w:val="24"/>
        </w:rPr>
        <w:t>i pozarz</w:t>
      </w:r>
      <w:r w:rsidR="00F97D39" w:rsidRPr="00253FA9">
        <w:rPr>
          <w:rFonts w:asciiTheme="minorHAnsi" w:hAnsiTheme="minorHAnsi" w:cstheme="minorHAnsi"/>
          <w:sz w:val="24"/>
          <w:szCs w:val="24"/>
        </w:rPr>
        <w:t>ądowych;</w:t>
      </w:r>
    </w:p>
    <w:p w14:paraId="673C0C7F" w14:textId="17418584" w:rsidR="00FC3FB2" w:rsidRPr="00253FA9" w:rsidRDefault="00FC3FB2" w:rsidP="00944B56">
      <w:pPr>
        <w:numPr>
          <w:ilvl w:val="0"/>
          <w:numId w:val="18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organizację aktywnego uczestnict</w:t>
      </w:r>
      <w:r w:rsidR="00F97D39" w:rsidRPr="00253FA9">
        <w:rPr>
          <w:rFonts w:asciiTheme="minorHAnsi" w:hAnsiTheme="minorHAnsi" w:cstheme="minorHAnsi"/>
          <w:sz w:val="24"/>
          <w:szCs w:val="24"/>
        </w:rPr>
        <w:t>wa młodzieży w życiu publicznym;</w:t>
      </w:r>
    </w:p>
    <w:p w14:paraId="05B85E0D" w14:textId="0B1C61E6" w:rsidR="00FC3FB2" w:rsidRPr="00253FA9" w:rsidRDefault="00FC3FB2" w:rsidP="00944B56">
      <w:pPr>
        <w:numPr>
          <w:ilvl w:val="0"/>
          <w:numId w:val="18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integrację i współpracę środowisk młodzieżowych na terenie Miasta Białegostoku.</w:t>
      </w:r>
    </w:p>
    <w:p w14:paraId="567DD15E" w14:textId="77777777" w:rsidR="00FC3FB2" w:rsidRPr="00253FA9" w:rsidRDefault="00FC3FB2" w:rsidP="007E76AA">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Przewodniczącym Młodzieżowej Rady Miasta Białystok X kadencji był Eryk Oskar Kmita, a Wiceprzewodniczącymi: Jakub Jeniec, Michał Ławreszuk, Miłosz Rzepniewski.</w:t>
      </w:r>
    </w:p>
    <w:p w14:paraId="33D5D845"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Przewodniczącą Młodzieżowej Rady Miasta Białystok XI kadencji jest Michelle Dakowicz, a Wiceprzewodniczącymi: Bernard Skupień, Wiktoria Gołaszewska, Bartosz Rolak.</w:t>
      </w:r>
    </w:p>
    <w:p w14:paraId="604DEB0F" w14:textId="4D37A16A" w:rsidR="00ED3560" w:rsidRPr="00253FA9" w:rsidRDefault="00FC3FB2" w:rsidP="007E76AA">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Rada X</w:t>
      </w:r>
      <w:r w:rsidR="00901991" w:rsidRPr="00253FA9">
        <w:rPr>
          <w:rFonts w:asciiTheme="minorHAnsi" w:hAnsiTheme="minorHAnsi" w:cstheme="minorHAnsi"/>
          <w:sz w:val="24"/>
          <w:szCs w:val="24"/>
        </w:rPr>
        <w:t xml:space="preserve"> kadencji liczyła 20 radnych. </w:t>
      </w:r>
      <w:r w:rsidRPr="00253FA9">
        <w:rPr>
          <w:rFonts w:asciiTheme="minorHAnsi" w:hAnsiTheme="minorHAnsi" w:cstheme="minorHAnsi"/>
          <w:sz w:val="24"/>
          <w:szCs w:val="24"/>
        </w:rPr>
        <w:t xml:space="preserve">Rada XI kadencji liczy </w:t>
      </w:r>
      <w:r w:rsidR="00901991" w:rsidRPr="00253FA9">
        <w:rPr>
          <w:rFonts w:asciiTheme="minorHAnsi" w:hAnsiTheme="minorHAnsi" w:cstheme="minorHAnsi"/>
          <w:sz w:val="24"/>
          <w:szCs w:val="24"/>
        </w:rPr>
        <w:t xml:space="preserve">również </w:t>
      </w:r>
      <w:r w:rsidRPr="00253FA9">
        <w:rPr>
          <w:rFonts w:asciiTheme="minorHAnsi" w:hAnsiTheme="minorHAnsi" w:cstheme="minorHAnsi"/>
          <w:sz w:val="24"/>
          <w:szCs w:val="24"/>
        </w:rPr>
        <w:t xml:space="preserve">20 radnych. </w:t>
      </w:r>
    </w:p>
    <w:p w14:paraId="1B54C969" w14:textId="103F1D26" w:rsidR="00FC3FB2" w:rsidRPr="00253FA9" w:rsidRDefault="00F97D3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w:t>
      </w:r>
      <w:r w:rsidR="00FC3FB2" w:rsidRPr="00253FA9">
        <w:rPr>
          <w:rFonts w:asciiTheme="minorHAnsi" w:hAnsiTheme="minorHAnsi" w:cstheme="minorHAnsi"/>
          <w:sz w:val="24"/>
          <w:szCs w:val="24"/>
        </w:rPr>
        <w:t xml:space="preserve"> odbyło się 8 sesji Młodzieżowej Rady Miasta Białystok.</w:t>
      </w:r>
    </w:p>
    <w:p w14:paraId="086EE020"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BIAŁOSTOCKA RADA SENIORÓW</w:t>
      </w:r>
      <w:r w:rsidRPr="00253FA9">
        <w:rPr>
          <w:rStyle w:val="Odwoanieprzypisudolnego"/>
          <w:rFonts w:asciiTheme="minorHAnsi" w:hAnsiTheme="minorHAnsi" w:cstheme="minorHAnsi"/>
          <w:b/>
          <w:sz w:val="24"/>
          <w:szCs w:val="24"/>
        </w:rPr>
        <w:footnoteReference w:id="231"/>
      </w:r>
    </w:p>
    <w:p w14:paraId="2098E339" w14:textId="79BBD5B4" w:rsidR="00FC3FB2" w:rsidRPr="00253FA9" w:rsidRDefault="00FC3FB2" w:rsidP="00253FA9">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Rada jest zespołem o charakterze inicjatywnym, konsultacyjnym i opiniodawczym, składającym się z 14 członków - 7 przedstawicieli z grupy białostoczan, którzy ukończyli 60 rok życia oraz 7 przedstawicieli organizacji działających na rzecz osób starszych. Jej zadaniem jest wspieranie Miasta w realizacji polityki senioralnej</w:t>
      </w:r>
      <w:r w:rsidR="007D042E" w:rsidRPr="00253FA9">
        <w:rPr>
          <w:rFonts w:asciiTheme="minorHAnsi" w:hAnsiTheme="minorHAnsi" w:cstheme="minorHAnsi"/>
          <w:sz w:val="24"/>
          <w:szCs w:val="24"/>
        </w:rPr>
        <w:t>.</w:t>
      </w:r>
      <w:r w:rsidR="008F210C" w:rsidRPr="00253FA9">
        <w:rPr>
          <w:rFonts w:asciiTheme="minorHAnsi" w:hAnsiTheme="minorHAnsi" w:cstheme="minorHAnsi"/>
          <w:sz w:val="24"/>
          <w:szCs w:val="24"/>
        </w:rPr>
        <w:t xml:space="preserve"> </w:t>
      </w:r>
      <w:r w:rsidR="007D042E" w:rsidRPr="00253FA9">
        <w:rPr>
          <w:rFonts w:asciiTheme="minorHAnsi" w:hAnsiTheme="minorHAnsi" w:cstheme="minorHAnsi"/>
          <w:sz w:val="24"/>
          <w:szCs w:val="24"/>
        </w:rPr>
        <w:t>J</w:t>
      </w:r>
      <w:r w:rsidRPr="00253FA9">
        <w:rPr>
          <w:rFonts w:asciiTheme="minorHAnsi" w:hAnsiTheme="minorHAnsi" w:cstheme="minorHAnsi"/>
          <w:sz w:val="24"/>
          <w:szCs w:val="24"/>
        </w:rPr>
        <w:t xml:space="preserve">est „rzecznikiem” osób starszych wobec władz Miasta. Podstawowym celem działalności </w:t>
      </w:r>
      <w:r w:rsidR="00D31C7A" w:rsidRPr="00253FA9">
        <w:rPr>
          <w:rFonts w:asciiTheme="minorHAnsi" w:hAnsiTheme="minorHAnsi" w:cstheme="minorHAnsi"/>
          <w:sz w:val="24"/>
          <w:szCs w:val="24"/>
        </w:rPr>
        <w:t xml:space="preserve">Rady </w:t>
      </w:r>
      <w:r w:rsidRPr="00253FA9">
        <w:rPr>
          <w:rFonts w:asciiTheme="minorHAnsi" w:hAnsiTheme="minorHAnsi" w:cstheme="minorHAnsi"/>
          <w:sz w:val="24"/>
          <w:szCs w:val="24"/>
        </w:rPr>
        <w:t xml:space="preserve">jest pobudzanie aktywności obywatelskiej osób starszych w społeczności lokalnej oraz wspieranie międzypokoleniowej solidarności, czyli wzajemnej odpowiedzialności wobec osób przynależących do różnych grup wiekowych. </w:t>
      </w:r>
    </w:p>
    <w:p w14:paraId="2451D302" w14:textId="56513F0D" w:rsidR="00FC3FB2" w:rsidRPr="00253FA9" w:rsidRDefault="00FC3FB2"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Rada obradowała na 8 posiedzeniach, inicjowała spotkania i dyskusje o sprawach senioralnych z przedstawicielami różnych instytucji (m.in. Policja, radni Rady Miasta Białystok, Uniwersytet w Białymstoku, Wodociągi), opiniowała projekty </w:t>
      </w:r>
      <w:r w:rsidR="006419B6" w:rsidRPr="00253FA9">
        <w:rPr>
          <w:rFonts w:asciiTheme="minorHAnsi" w:hAnsiTheme="minorHAnsi" w:cstheme="minorHAnsi"/>
          <w:sz w:val="24"/>
          <w:szCs w:val="24"/>
        </w:rPr>
        <w:t>uchwał.</w:t>
      </w:r>
      <w:r w:rsidRPr="00253FA9">
        <w:rPr>
          <w:rFonts w:asciiTheme="minorHAnsi" w:hAnsiTheme="minorHAnsi" w:cstheme="minorHAnsi"/>
          <w:sz w:val="24"/>
          <w:szCs w:val="24"/>
        </w:rPr>
        <w:t xml:space="preserve"> Białostocka Rada Seniorów II kadencji zakończyła swoją działalność w listopadzie 2024 r.</w:t>
      </w:r>
    </w:p>
    <w:p w14:paraId="7218AA46" w14:textId="271D8B88" w:rsidR="007E76AA"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Miasto Białystok we współpracy z Białostocką Radą Senior</w:t>
      </w:r>
      <w:r w:rsidR="006419B6" w:rsidRPr="00253FA9">
        <w:rPr>
          <w:rFonts w:asciiTheme="minorHAnsi" w:hAnsiTheme="minorHAnsi" w:cstheme="minorHAnsi"/>
          <w:sz w:val="24"/>
          <w:szCs w:val="24"/>
        </w:rPr>
        <w:t>ów realizowało projekt pn.</w:t>
      </w:r>
      <w:r w:rsidRPr="00253FA9">
        <w:rPr>
          <w:rFonts w:asciiTheme="minorHAnsi" w:hAnsiTheme="minorHAnsi" w:cstheme="minorHAnsi"/>
          <w:sz w:val="24"/>
          <w:szCs w:val="24"/>
        </w:rPr>
        <w:t xml:space="preserve"> „</w:t>
      </w:r>
      <w:r w:rsidR="00740189" w:rsidRPr="00253FA9">
        <w:rPr>
          <w:rFonts w:asciiTheme="minorHAnsi" w:hAnsiTheme="minorHAnsi" w:cstheme="minorHAnsi"/>
          <w:sz w:val="24"/>
          <w:szCs w:val="24"/>
        </w:rPr>
        <w:t>Siła Seniora II</w:t>
      </w:r>
      <w:r w:rsidRPr="00253FA9">
        <w:rPr>
          <w:rFonts w:asciiTheme="minorHAnsi" w:hAnsiTheme="minorHAnsi" w:cstheme="minorHAnsi"/>
          <w:sz w:val="24"/>
          <w:szCs w:val="24"/>
        </w:rPr>
        <w:t>”</w:t>
      </w:r>
      <w:r w:rsidR="006419B6" w:rsidRPr="00253FA9">
        <w:rPr>
          <w:rFonts w:asciiTheme="minorHAnsi" w:hAnsiTheme="minorHAnsi" w:cstheme="minorHAnsi"/>
          <w:sz w:val="24"/>
          <w:szCs w:val="24"/>
        </w:rPr>
        <w:t>,</w:t>
      </w:r>
      <w:r w:rsidRPr="00253FA9">
        <w:rPr>
          <w:rFonts w:asciiTheme="minorHAnsi" w:hAnsiTheme="minorHAnsi" w:cstheme="minorHAnsi"/>
          <w:sz w:val="24"/>
          <w:szCs w:val="24"/>
        </w:rPr>
        <w:t xml:space="preserve"> dofinansowan</w:t>
      </w:r>
      <w:r w:rsidR="00D31C7A" w:rsidRPr="00253FA9">
        <w:rPr>
          <w:rFonts w:asciiTheme="minorHAnsi" w:hAnsiTheme="minorHAnsi" w:cstheme="minorHAnsi"/>
          <w:sz w:val="24"/>
          <w:szCs w:val="24"/>
        </w:rPr>
        <w:t>y</w:t>
      </w:r>
      <w:r w:rsidRPr="00253FA9">
        <w:rPr>
          <w:rFonts w:asciiTheme="minorHAnsi" w:hAnsiTheme="minorHAnsi" w:cstheme="minorHAnsi"/>
          <w:sz w:val="24"/>
          <w:szCs w:val="24"/>
        </w:rPr>
        <w:t xml:space="preserve"> z budżetu Województwa Podlaskiego w ramach zadania pn. „Współpraca z Podlaskimi Radami Seniorów”. Na aktywizację osób starszych oraz zapobieganie ich wykluczeniu społecznem</w:t>
      </w:r>
      <w:r w:rsidR="003F6F4C" w:rsidRPr="00253FA9">
        <w:rPr>
          <w:rFonts w:asciiTheme="minorHAnsi" w:hAnsiTheme="minorHAnsi" w:cstheme="minorHAnsi"/>
          <w:sz w:val="24"/>
          <w:szCs w:val="24"/>
        </w:rPr>
        <w:t>u Miasto Białystok otrzymało 35 </w:t>
      </w:r>
      <w:r w:rsidRPr="00253FA9">
        <w:rPr>
          <w:rFonts w:asciiTheme="minorHAnsi" w:hAnsiTheme="minorHAnsi" w:cstheme="minorHAnsi"/>
          <w:sz w:val="24"/>
          <w:szCs w:val="24"/>
        </w:rPr>
        <w:t>000 zł. Zadanie skupiało się na 3 działaniach tematycznych: edukacja cyfrowa, spacery tematyczne po mieście i wykłady edukacyjne, edukacja przedstawicieli seniorów Miasta Białystok (wymiana doświadczeń i dobrych praktyk z innymi Radami Seniorów).</w:t>
      </w:r>
    </w:p>
    <w:p w14:paraId="06A94736" w14:textId="1AFECB23" w:rsidR="00FC3FB2" w:rsidRPr="00253FA9" w:rsidRDefault="007E76AA" w:rsidP="007E76AA">
      <w:pPr>
        <w:rPr>
          <w:rFonts w:asciiTheme="minorHAnsi" w:hAnsiTheme="minorHAnsi" w:cstheme="minorHAnsi"/>
          <w:sz w:val="24"/>
          <w:szCs w:val="24"/>
        </w:rPr>
      </w:pPr>
      <w:r>
        <w:rPr>
          <w:rFonts w:asciiTheme="minorHAnsi" w:hAnsiTheme="minorHAnsi" w:cstheme="minorHAnsi"/>
          <w:sz w:val="24"/>
          <w:szCs w:val="24"/>
        </w:rPr>
        <w:br w:type="page"/>
      </w:r>
    </w:p>
    <w:p w14:paraId="0BB42E4C" w14:textId="77777777" w:rsidR="00FC3FB2" w:rsidRPr="00253FA9" w:rsidRDefault="00FC3FB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sz w:val="24"/>
          <w:szCs w:val="24"/>
        </w:rPr>
        <w:t>BIAŁOSTOCKA RADA DZIAŁALNOŚCI POŻYTKU PUBLICZNEGO</w:t>
      </w:r>
      <w:r w:rsidRPr="00253FA9">
        <w:rPr>
          <w:rStyle w:val="Odwoanieprzypisudolnego"/>
          <w:rFonts w:asciiTheme="minorHAnsi" w:hAnsiTheme="minorHAnsi" w:cstheme="minorHAnsi"/>
          <w:b/>
          <w:sz w:val="24"/>
          <w:szCs w:val="24"/>
        </w:rPr>
        <w:footnoteReference w:id="232"/>
      </w:r>
    </w:p>
    <w:p w14:paraId="71D67075" w14:textId="77777777" w:rsidR="006D7F5A" w:rsidRPr="00253FA9" w:rsidRDefault="006419B6" w:rsidP="00253FA9">
      <w:pPr>
        <w:spacing w:before="100" w:beforeAutospacing="1"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Rada stanowi kolegialny</w:t>
      </w:r>
      <w:r w:rsidR="00FC3FB2" w:rsidRPr="00253FA9">
        <w:rPr>
          <w:rFonts w:asciiTheme="minorHAnsi" w:hAnsiTheme="minorHAnsi" w:cstheme="minorHAnsi"/>
          <w:sz w:val="24"/>
          <w:szCs w:val="24"/>
        </w:rPr>
        <w:t xml:space="preserve"> zespół konsultacyjny o 3 letniej kadencji (II kadencja na lata 2022-2024) i składa się z 5 przedstawicieli organizacji, 2 radnych i 3 przedstawicieli Prezydenta Miasta.</w:t>
      </w:r>
      <w:r w:rsidR="00FC3FB2" w:rsidRPr="00253FA9">
        <w:rPr>
          <w:rFonts w:asciiTheme="minorHAnsi" w:eastAsia="Times New Roman" w:hAnsiTheme="minorHAnsi" w:cstheme="minorHAnsi"/>
          <w:sz w:val="24"/>
          <w:szCs w:val="24"/>
          <w:lang w:eastAsia="pl-PL"/>
        </w:rPr>
        <w:t xml:space="preserve"> Rada opiniuje projekty strategii rozwoju Miasta i uchwały w sferze zadań publicznych, współpracy z organizacjami pozarządowymi, realizacji zadań publicznych, pomaga w sporach między organami samorządu a organizacjami. Rada odbyła 3 posiedzenia. Opracowała 3 opinie do projektów uchwał Rady Miasta i rekomendacje do zasad preferencyjnego udostępniania lokali komunalnych organizacjom na cele statutowe.</w:t>
      </w:r>
    </w:p>
    <w:p w14:paraId="63842381" w14:textId="4AA51CE8" w:rsidR="006D7F5A" w:rsidRPr="00253FA9" w:rsidRDefault="00FC3FB2" w:rsidP="00253FA9">
      <w:pPr>
        <w:spacing w:before="100" w:beforeAutospacing="1" w:line="276" w:lineRule="auto"/>
        <w:rPr>
          <w:rFonts w:asciiTheme="minorHAnsi" w:eastAsia="Times New Roman" w:hAnsiTheme="minorHAnsi" w:cstheme="minorHAnsi"/>
          <w:sz w:val="24"/>
          <w:szCs w:val="24"/>
          <w:lang w:eastAsia="pl-PL"/>
        </w:rPr>
      </w:pPr>
      <w:r w:rsidRPr="00253FA9">
        <w:rPr>
          <w:rFonts w:asciiTheme="minorHAnsi" w:hAnsiTheme="minorHAnsi" w:cstheme="minorHAnsi"/>
          <w:b/>
          <w:sz w:val="24"/>
          <w:szCs w:val="24"/>
        </w:rPr>
        <w:t>BIAŁOSTOCKA RADA KOBIET</w:t>
      </w:r>
      <w:r w:rsidRPr="00253FA9">
        <w:rPr>
          <w:rStyle w:val="Odwoanieprzypisudolnego"/>
          <w:rFonts w:asciiTheme="minorHAnsi" w:hAnsiTheme="minorHAnsi" w:cstheme="minorHAnsi"/>
          <w:b/>
          <w:sz w:val="24"/>
          <w:szCs w:val="24"/>
        </w:rPr>
        <w:footnoteReference w:id="233"/>
      </w:r>
    </w:p>
    <w:p w14:paraId="630D3A06" w14:textId="091264FD" w:rsidR="00FC3FB2" w:rsidRPr="00253FA9" w:rsidRDefault="006419B6" w:rsidP="00253FA9">
      <w:pPr>
        <w:spacing w:before="100" w:beforeAutospacing="1" w:after="240" w:line="276" w:lineRule="auto"/>
        <w:ind w:right="-428"/>
        <w:rPr>
          <w:rFonts w:asciiTheme="minorHAnsi" w:hAnsiTheme="minorHAnsi" w:cstheme="minorHAnsi"/>
          <w:b/>
          <w:sz w:val="24"/>
          <w:szCs w:val="24"/>
        </w:rPr>
      </w:pPr>
      <w:r w:rsidRPr="00253FA9">
        <w:rPr>
          <w:rFonts w:asciiTheme="minorHAnsi" w:hAnsiTheme="minorHAnsi" w:cstheme="minorHAnsi"/>
          <w:bCs/>
          <w:sz w:val="24"/>
          <w:szCs w:val="24"/>
        </w:rPr>
        <w:t>Białostocka Rada Kobiet jest zespo</w:t>
      </w:r>
      <w:r w:rsidR="00FC3FB2" w:rsidRPr="00253FA9">
        <w:rPr>
          <w:rFonts w:asciiTheme="minorHAnsi" w:hAnsiTheme="minorHAnsi" w:cstheme="minorHAnsi"/>
          <w:bCs/>
          <w:sz w:val="24"/>
          <w:szCs w:val="24"/>
        </w:rPr>
        <w:t>ł</w:t>
      </w:r>
      <w:r w:rsidRPr="00253FA9">
        <w:rPr>
          <w:rFonts w:asciiTheme="minorHAnsi" w:hAnsiTheme="minorHAnsi" w:cstheme="minorHAnsi"/>
          <w:bCs/>
          <w:sz w:val="24"/>
          <w:szCs w:val="24"/>
        </w:rPr>
        <w:t>em</w:t>
      </w:r>
      <w:r w:rsidR="00FC3FB2" w:rsidRPr="00253FA9">
        <w:rPr>
          <w:rFonts w:asciiTheme="minorHAnsi" w:hAnsiTheme="minorHAnsi" w:cstheme="minorHAnsi"/>
          <w:bCs/>
          <w:sz w:val="24"/>
          <w:szCs w:val="24"/>
        </w:rPr>
        <w:t xml:space="preserve"> doradczy</w:t>
      </w:r>
      <w:r w:rsidRPr="00253FA9">
        <w:rPr>
          <w:rFonts w:asciiTheme="minorHAnsi" w:hAnsiTheme="minorHAnsi" w:cstheme="minorHAnsi"/>
          <w:bCs/>
          <w:sz w:val="24"/>
          <w:szCs w:val="24"/>
        </w:rPr>
        <w:t>m</w:t>
      </w:r>
      <w:r w:rsidR="00FC3FB2" w:rsidRPr="00253FA9">
        <w:rPr>
          <w:rFonts w:asciiTheme="minorHAnsi" w:hAnsiTheme="minorHAnsi" w:cstheme="minorHAnsi"/>
          <w:bCs/>
          <w:sz w:val="24"/>
          <w:szCs w:val="24"/>
        </w:rPr>
        <w:t xml:space="preserve"> Prezydenta Miasta Białegostoku. Radę tworzą 32 kobiety. Do ich zadań należy opiniowanie projektów uchwał obejmujących swoim zakresem potrzeby kobiet, a także m.in. przedstawianie rozwiązań wspierających kobiety oraz współpraca w tym zakresie z organizacjami pozarządowym</w:t>
      </w:r>
      <w:r w:rsidRPr="00253FA9">
        <w:rPr>
          <w:rFonts w:asciiTheme="minorHAnsi" w:hAnsiTheme="minorHAnsi" w:cstheme="minorHAnsi"/>
          <w:bCs/>
          <w:sz w:val="24"/>
          <w:szCs w:val="24"/>
        </w:rPr>
        <w:t>i i instytucjami. Rada doradza P</w:t>
      </w:r>
      <w:r w:rsidR="00FC3FB2" w:rsidRPr="00253FA9">
        <w:rPr>
          <w:rFonts w:asciiTheme="minorHAnsi" w:hAnsiTheme="minorHAnsi" w:cstheme="minorHAnsi"/>
          <w:bCs/>
          <w:sz w:val="24"/>
          <w:szCs w:val="24"/>
        </w:rPr>
        <w:t>rezydentowi w sprawach związanych z równouprawnieniem kobiet i mężczyzn, a</w:t>
      </w:r>
      <w:r w:rsidR="00D31C7A" w:rsidRPr="00253FA9">
        <w:rPr>
          <w:rFonts w:asciiTheme="minorHAnsi" w:hAnsiTheme="minorHAnsi" w:cstheme="minorHAnsi"/>
          <w:bCs/>
          <w:sz w:val="24"/>
          <w:szCs w:val="24"/>
        </w:rPr>
        <w:t xml:space="preserve"> </w:t>
      </w:r>
      <w:r w:rsidR="00FC3FB2" w:rsidRPr="00253FA9">
        <w:rPr>
          <w:rFonts w:asciiTheme="minorHAnsi" w:hAnsiTheme="minorHAnsi" w:cstheme="minorHAnsi"/>
          <w:bCs/>
          <w:sz w:val="24"/>
          <w:szCs w:val="24"/>
        </w:rPr>
        <w:t>także w obszarach</w:t>
      </w:r>
      <w:r w:rsidR="00D31C7A" w:rsidRPr="00253FA9">
        <w:rPr>
          <w:rFonts w:asciiTheme="minorHAnsi" w:hAnsiTheme="minorHAnsi" w:cstheme="minorHAnsi"/>
          <w:bCs/>
          <w:sz w:val="24"/>
          <w:szCs w:val="24"/>
        </w:rPr>
        <w:t>,</w:t>
      </w:r>
      <w:r w:rsidR="00FC3FB2" w:rsidRPr="00253FA9">
        <w:rPr>
          <w:rFonts w:asciiTheme="minorHAnsi" w:hAnsiTheme="minorHAnsi" w:cstheme="minorHAnsi"/>
          <w:bCs/>
          <w:sz w:val="24"/>
          <w:szCs w:val="24"/>
        </w:rPr>
        <w:t xml:space="preserve"> </w:t>
      </w:r>
      <w:r w:rsidR="00D31C7A" w:rsidRPr="00253FA9">
        <w:rPr>
          <w:rFonts w:asciiTheme="minorHAnsi" w:hAnsiTheme="minorHAnsi" w:cstheme="minorHAnsi"/>
          <w:bCs/>
          <w:sz w:val="24"/>
          <w:szCs w:val="24"/>
        </w:rPr>
        <w:t xml:space="preserve">takich </w:t>
      </w:r>
      <w:r w:rsidR="00FC3FB2" w:rsidRPr="00253FA9">
        <w:rPr>
          <w:rFonts w:asciiTheme="minorHAnsi" w:hAnsiTheme="minorHAnsi" w:cstheme="minorHAnsi"/>
          <w:bCs/>
          <w:sz w:val="24"/>
          <w:szCs w:val="24"/>
        </w:rPr>
        <w:t>jak</w:t>
      </w:r>
      <w:r w:rsidRPr="00253FA9">
        <w:rPr>
          <w:rFonts w:asciiTheme="minorHAnsi" w:hAnsiTheme="minorHAnsi" w:cstheme="minorHAnsi"/>
          <w:bCs/>
          <w:sz w:val="24"/>
          <w:szCs w:val="24"/>
        </w:rPr>
        <w:t>:</w:t>
      </w:r>
      <w:r w:rsidR="00FC3FB2" w:rsidRPr="00253FA9">
        <w:rPr>
          <w:rFonts w:asciiTheme="minorHAnsi" w:hAnsiTheme="minorHAnsi" w:cstheme="minorHAnsi"/>
          <w:bCs/>
          <w:sz w:val="24"/>
          <w:szCs w:val="24"/>
        </w:rPr>
        <w:t xml:space="preserve"> polityka rodzinna, dostępność opieki zdrowotnej cz</w:t>
      </w:r>
      <w:r w:rsidRPr="00253FA9">
        <w:rPr>
          <w:rFonts w:asciiTheme="minorHAnsi" w:hAnsiTheme="minorHAnsi" w:cstheme="minorHAnsi"/>
          <w:bCs/>
          <w:sz w:val="24"/>
          <w:szCs w:val="24"/>
        </w:rPr>
        <w:t xml:space="preserve">y ochrona przed przemocą. Rada </w:t>
      </w:r>
      <w:r w:rsidR="00FC3FB2" w:rsidRPr="00253FA9">
        <w:rPr>
          <w:rFonts w:asciiTheme="minorHAnsi" w:hAnsiTheme="minorHAnsi" w:cstheme="minorHAnsi"/>
          <w:bCs/>
          <w:sz w:val="24"/>
          <w:szCs w:val="24"/>
        </w:rPr>
        <w:t xml:space="preserve">Kobiet została powołana na okres odpowiadający kadencji Prezydenta Miasta Białegostoku. </w:t>
      </w:r>
    </w:p>
    <w:p w14:paraId="4BA959FE" w14:textId="061F6424" w:rsidR="00FC3FB2" w:rsidRPr="00253FA9" w:rsidRDefault="006419B6"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Rada</w:t>
      </w:r>
      <w:r w:rsidR="00FC3FB2" w:rsidRPr="00253FA9">
        <w:rPr>
          <w:rFonts w:asciiTheme="minorHAnsi" w:hAnsiTheme="minorHAnsi" w:cstheme="minorHAnsi"/>
          <w:bCs/>
          <w:sz w:val="24"/>
          <w:szCs w:val="24"/>
        </w:rPr>
        <w:t xml:space="preserve"> obradowała na 3 posiedzeniach, inicjowała spotkania i dyskusje o sprawach kobiet. Zorganizowała szereg działań wsparcia kobietom</w:t>
      </w:r>
      <w:r w:rsidRPr="00253FA9">
        <w:rPr>
          <w:rFonts w:asciiTheme="minorHAnsi" w:hAnsiTheme="minorHAnsi" w:cstheme="minorHAnsi"/>
          <w:bCs/>
          <w:sz w:val="24"/>
          <w:szCs w:val="24"/>
        </w:rPr>
        <w:t>, m.in.</w:t>
      </w:r>
      <w:r w:rsidR="00FC3FB2" w:rsidRPr="00253FA9">
        <w:rPr>
          <w:rFonts w:asciiTheme="minorHAnsi" w:hAnsiTheme="minorHAnsi" w:cstheme="minorHAnsi"/>
          <w:bCs/>
          <w:sz w:val="24"/>
          <w:szCs w:val="24"/>
        </w:rPr>
        <w:t xml:space="preserve"> </w:t>
      </w:r>
      <w:r w:rsidR="0069760C" w:rsidRPr="00253FA9">
        <w:rPr>
          <w:rFonts w:asciiTheme="minorHAnsi" w:hAnsiTheme="minorHAnsi" w:cstheme="minorHAnsi"/>
          <w:bCs/>
          <w:sz w:val="24"/>
          <w:szCs w:val="24"/>
        </w:rPr>
        <w:t xml:space="preserve">Żółta Kanapa i </w:t>
      </w:r>
      <w:r w:rsidR="00FC3FB2" w:rsidRPr="00253FA9">
        <w:rPr>
          <w:rFonts w:asciiTheme="minorHAnsi" w:hAnsiTheme="minorHAnsi" w:cstheme="minorHAnsi"/>
          <w:bCs/>
          <w:sz w:val="24"/>
          <w:szCs w:val="24"/>
        </w:rPr>
        <w:t>Białostoc</w:t>
      </w:r>
      <w:r w:rsidRPr="00253FA9">
        <w:rPr>
          <w:rFonts w:asciiTheme="minorHAnsi" w:hAnsiTheme="minorHAnsi" w:cstheme="minorHAnsi"/>
          <w:bCs/>
          <w:sz w:val="24"/>
          <w:szCs w:val="24"/>
        </w:rPr>
        <w:t>ki Inkubator Przedsiębiorczości</w:t>
      </w:r>
      <w:r w:rsidR="00FC3FB2" w:rsidRPr="00253FA9">
        <w:rPr>
          <w:rFonts w:asciiTheme="minorHAnsi" w:hAnsiTheme="minorHAnsi" w:cstheme="minorHAnsi"/>
          <w:bCs/>
          <w:sz w:val="24"/>
          <w:szCs w:val="24"/>
        </w:rPr>
        <w:t>.</w:t>
      </w:r>
    </w:p>
    <w:p w14:paraId="7684CDC4" w14:textId="56B727A6" w:rsidR="00F814F7" w:rsidRPr="00253FA9" w:rsidRDefault="00F814F7" w:rsidP="00253FA9">
      <w:pPr>
        <w:spacing w:before="240" w:line="276" w:lineRule="auto"/>
        <w:rPr>
          <w:rFonts w:asciiTheme="minorHAnsi" w:hAnsiTheme="minorHAnsi" w:cstheme="minorHAnsi"/>
          <w:b/>
          <w:bCs/>
          <w:sz w:val="24"/>
          <w:szCs w:val="24"/>
        </w:rPr>
      </w:pPr>
      <w:r w:rsidRPr="00253FA9">
        <w:rPr>
          <w:rFonts w:asciiTheme="minorHAnsi" w:eastAsia="Times New Roman" w:hAnsiTheme="minorHAnsi" w:cstheme="minorHAnsi"/>
          <w:b/>
          <w:bCs/>
          <w:sz w:val="24"/>
          <w:szCs w:val="24"/>
          <w:lang w:eastAsia="pl-PL"/>
        </w:rPr>
        <w:t>Żółta Kanapa</w:t>
      </w:r>
    </w:p>
    <w:p w14:paraId="42CD1B39" w14:textId="10CE8B28" w:rsidR="0062772A" w:rsidRPr="00253FA9" w:rsidRDefault="0062772A" w:rsidP="007E76AA">
      <w:pPr>
        <w:pStyle w:val="0tekstpodstawowystrategia"/>
        <w:spacing w:before="240" w:after="240"/>
        <w:contextualSpacing w:val="0"/>
        <w:jc w:val="left"/>
        <w:rPr>
          <w:rFonts w:asciiTheme="minorHAnsi" w:hAnsiTheme="minorHAnsi" w:cstheme="minorHAnsi"/>
          <w:sz w:val="24"/>
        </w:rPr>
      </w:pPr>
      <w:r w:rsidRPr="00253FA9">
        <w:rPr>
          <w:rFonts w:asciiTheme="minorHAnsi" w:hAnsiTheme="minorHAnsi" w:cstheme="minorHAnsi"/>
          <w:sz w:val="24"/>
        </w:rPr>
        <w:t>„Żółta Kanapa” to unikatowa na skalę krajową marka działań prospołecznych, podjęta z inicjatywy Rady Kobiet przy Prezydencie</w:t>
      </w:r>
      <w:r w:rsidR="003F6F4C" w:rsidRPr="00253FA9">
        <w:rPr>
          <w:rFonts w:asciiTheme="minorHAnsi" w:hAnsiTheme="minorHAnsi" w:cstheme="minorHAnsi"/>
          <w:sz w:val="24"/>
        </w:rPr>
        <w:t xml:space="preserve"> Miasta Białegostoku. Kampania</w:t>
      </w:r>
      <w:r w:rsidRPr="00253FA9">
        <w:rPr>
          <w:rFonts w:asciiTheme="minorHAnsi" w:hAnsiTheme="minorHAnsi" w:cstheme="minorHAnsi"/>
          <w:sz w:val="24"/>
        </w:rPr>
        <w:t xml:space="preserve"> stanowiąca cykl działań miejskich, wspierających profilaktykę zdrowia psychicznego obejmuje działania</w:t>
      </w:r>
      <w:r w:rsidR="006D7F5A" w:rsidRPr="00253FA9">
        <w:rPr>
          <w:rFonts w:asciiTheme="minorHAnsi" w:hAnsiTheme="minorHAnsi" w:cstheme="minorHAnsi"/>
          <w:sz w:val="24"/>
        </w:rPr>
        <w:t xml:space="preserve"> </w:t>
      </w:r>
      <w:r w:rsidRPr="00253FA9">
        <w:rPr>
          <w:rFonts w:asciiTheme="minorHAnsi" w:hAnsiTheme="minorHAnsi" w:cstheme="minorHAnsi"/>
          <w:sz w:val="24"/>
        </w:rPr>
        <w:t>i aktywności skupiające się na wspieraniu kobiet, ich dobrostanu i kondycji psychicznej. Pierwsza odsłona odbyła się jesienią 2024 r. i skierowana</w:t>
      </w:r>
      <w:r w:rsidR="00AB6899" w:rsidRPr="00253FA9">
        <w:rPr>
          <w:rFonts w:asciiTheme="minorHAnsi" w:hAnsiTheme="minorHAnsi" w:cstheme="minorHAnsi"/>
          <w:sz w:val="24"/>
        </w:rPr>
        <w:t xml:space="preserve"> </w:t>
      </w:r>
      <w:r w:rsidRPr="00253FA9">
        <w:rPr>
          <w:rFonts w:asciiTheme="minorHAnsi" w:hAnsiTheme="minorHAnsi" w:cstheme="minorHAnsi"/>
          <w:sz w:val="24"/>
        </w:rPr>
        <w:t xml:space="preserve">była do białostoczanek oraz wszystkich zainteresowanych. </w:t>
      </w:r>
    </w:p>
    <w:p w14:paraId="519A339F" w14:textId="3590AE59" w:rsidR="0062772A" w:rsidRPr="00253FA9" w:rsidRDefault="0062772A" w:rsidP="007E76AA">
      <w:pPr>
        <w:pStyle w:val="0tekstpodstawowystrategia"/>
        <w:contextualSpacing w:val="0"/>
        <w:jc w:val="left"/>
        <w:rPr>
          <w:rFonts w:asciiTheme="minorHAnsi" w:hAnsiTheme="minorHAnsi" w:cstheme="minorHAnsi"/>
          <w:sz w:val="24"/>
        </w:rPr>
      </w:pPr>
      <w:r w:rsidRPr="00253FA9">
        <w:rPr>
          <w:rFonts w:asciiTheme="minorHAnsi" w:hAnsiTheme="minorHAnsi" w:cstheme="minorHAnsi"/>
          <w:sz w:val="24"/>
        </w:rPr>
        <w:t xml:space="preserve">„Żółta Kanapa” symbolizuje wyznaczoną przestrzeń, w ramach której można się przyjrzeć własnym potrzebom i stanowi emocjonalnemu. Działania realizowane pod tą marką obejmują podcasty, treści edukacyjne oraz wydarzenia, m.in. z zakresu </w:t>
      </w:r>
      <w:r w:rsidRPr="00253FA9">
        <w:rPr>
          <w:rFonts w:asciiTheme="minorHAnsi" w:hAnsiTheme="minorHAnsi" w:cstheme="minorHAnsi"/>
          <w:color w:val="000000"/>
          <w:sz w:val="24"/>
        </w:rPr>
        <w:t>dbania o własny dobrostan psychiczny, a ponadto zawierają praktyczne rady i podpowiedzi,</w:t>
      </w:r>
      <w:r w:rsidR="0069760C" w:rsidRPr="00253FA9">
        <w:rPr>
          <w:rFonts w:asciiTheme="minorHAnsi" w:hAnsiTheme="minorHAnsi" w:cstheme="minorHAnsi"/>
          <w:color w:val="000000"/>
          <w:sz w:val="24"/>
        </w:rPr>
        <w:t xml:space="preserve"> </w:t>
      </w:r>
      <w:r w:rsidRPr="00253FA9">
        <w:rPr>
          <w:rFonts w:asciiTheme="minorHAnsi" w:hAnsiTheme="minorHAnsi" w:cstheme="minorHAnsi"/>
          <w:color w:val="000000"/>
          <w:sz w:val="24"/>
        </w:rPr>
        <w:t>gdzie szukać pomocy w kryzysie zdrowia psychicznego.</w:t>
      </w:r>
    </w:p>
    <w:p w14:paraId="23BB3367" w14:textId="767F2A91" w:rsidR="0062772A" w:rsidRPr="00253FA9" w:rsidRDefault="0062772A" w:rsidP="00253FA9">
      <w:pPr>
        <w:spacing w:after="240" w:line="276" w:lineRule="auto"/>
        <w:rPr>
          <w:rFonts w:asciiTheme="minorHAnsi" w:eastAsia="Times New Roman" w:hAnsiTheme="minorHAnsi" w:cstheme="minorHAnsi"/>
          <w:color w:val="000000"/>
          <w:sz w:val="24"/>
          <w:szCs w:val="24"/>
          <w:lang w:eastAsia="pl-PL"/>
        </w:rPr>
      </w:pPr>
      <w:r w:rsidRPr="00253FA9">
        <w:rPr>
          <w:rFonts w:asciiTheme="minorHAnsi" w:eastAsia="Times New Roman" w:hAnsiTheme="minorHAnsi" w:cstheme="minorHAnsi"/>
          <w:color w:val="000000"/>
          <w:sz w:val="24"/>
          <w:szCs w:val="24"/>
          <w:lang w:eastAsia="pl-PL"/>
        </w:rPr>
        <w:t>Akcja</w:t>
      </w:r>
      <w:r w:rsidR="0069760C" w:rsidRPr="00253FA9">
        <w:rPr>
          <w:rFonts w:asciiTheme="minorHAnsi" w:eastAsia="Times New Roman" w:hAnsiTheme="minorHAnsi" w:cstheme="minorHAnsi"/>
          <w:color w:val="000000"/>
          <w:sz w:val="24"/>
          <w:szCs w:val="24"/>
          <w:lang w:eastAsia="pl-PL"/>
        </w:rPr>
        <w:t xml:space="preserve"> </w:t>
      </w:r>
      <w:r w:rsidRPr="00253FA9">
        <w:rPr>
          <w:rFonts w:asciiTheme="minorHAnsi" w:eastAsia="Times New Roman" w:hAnsiTheme="minorHAnsi" w:cstheme="minorHAnsi"/>
          <w:bCs/>
          <w:color w:val="000000"/>
          <w:sz w:val="24"/>
          <w:szCs w:val="24"/>
          <w:lang w:eastAsia="pl-PL"/>
        </w:rPr>
        <w:t>miała szeroki zakres</w:t>
      </w:r>
      <w:r w:rsidRPr="00253FA9">
        <w:rPr>
          <w:rFonts w:asciiTheme="minorHAnsi" w:eastAsia="Times New Roman" w:hAnsiTheme="minorHAnsi" w:cstheme="minorHAnsi"/>
          <w:color w:val="000000"/>
          <w:sz w:val="24"/>
          <w:szCs w:val="24"/>
          <w:lang w:eastAsia="pl-PL"/>
        </w:rPr>
        <w:t xml:space="preserve"> dzięki działaniom prowadzonym w internecie oraz w przestrzeni miejskiej</w:t>
      </w:r>
      <w:r w:rsidRPr="00253FA9">
        <w:rPr>
          <w:rFonts w:asciiTheme="minorHAnsi" w:eastAsia="Times New Roman" w:hAnsiTheme="minorHAnsi" w:cstheme="minorHAnsi"/>
          <w:bCs/>
          <w:color w:val="000000"/>
          <w:sz w:val="24"/>
          <w:szCs w:val="24"/>
          <w:lang w:eastAsia="pl-PL"/>
        </w:rPr>
        <w:t>. O</w:t>
      </w:r>
      <w:r w:rsidRPr="00253FA9">
        <w:rPr>
          <w:rFonts w:asciiTheme="minorHAnsi" w:eastAsia="Times New Roman" w:hAnsiTheme="minorHAnsi" w:cstheme="minorHAnsi"/>
          <w:color w:val="000000"/>
          <w:sz w:val="24"/>
          <w:szCs w:val="24"/>
          <w:lang w:eastAsia="pl-PL"/>
        </w:rPr>
        <w:t>bjęła</w:t>
      </w:r>
      <w:r w:rsidRPr="00253FA9">
        <w:rPr>
          <w:rFonts w:asciiTheme="minorHAnsi" w:eastAsia="Times New Roman" w:hAnsiTheme="minorHAnsi" w:cstheme="minorHAnsi"/>
          <w:bCs/>
          <w:color w:val="000000"/>
          <w:sz w:val="24"/>
          <w:szCs w:val="24"/>
          <w:lang w:eastAsia="pl-PL"/>
        </w:rPr>
        <w:t xml:space="preserve"> 10 kanałów komunikacji. </w:t>
      </w:r>
      <w:r w:rsidRPr="00253FA9">
        <w:rPr>
          <w:rFonts w:asciiTheme="minorHAnsi" w:eastAsia="Times New Roman" w:hAnsiTheme="minorHAnsi" w:cstheme="minorHAnsi"/>
          <w:color w:val="000000"/>
          <w:sz w:val="24"/>
          <w:szCs w:val="24"/>
          <w:lang w:eastAsia="pl-PL"/>
        </w:rPr>
        <w:t>Powstał 5-odcinkowy</w:t>
      </w:r>
      <w:r w:rsidR="0069760C" w:rsidRPr="00253FA9">
        <w:rPr>
          <w:rFonts w:asciiTheme="minorHAnsi" w:eastAsia="Times New Roman" w:hAnsiTheme="minorHAnsi" w:cstheme="minorHAnsi"/>
          <w:color w:val="000000"/>
          <w:sz w:val="24"/>
          <w:szCs w:val="24"/>
          <w:lang w:eastAsia="pl-PL"/>
        </w:rPr>
        <w:t xml:space="preserve"> </w:t>
      </w:r>
      <w:r w:rsidRPr="00253FA9">
        <w:rPr>
          <w:rFonts w:asciiTheme="minorHAnsi" w:eastAsia="Times New Roman" w:hAnsiTheme="minorHAnsi" w:cstheme="minorHAnsi"/>
          <w:bCs/>
          <w:color w:val="000000"/>
          <w:sz w:val="24"/>
          <w:szCs w:val="24"/>
          <w:lang w:eastAsia="pl-PL"/>
        </w:rPr>
        <w:t>podcast edukacyjny</w:t>
      </w:r>
      <w:r w:rsidRPr="00253FA9">
        <w:rPr>
          <w:rFonts w:asciiTheme="minorHAnsi" w:eastAsia="Times New Roman" w:hAnsiTheme="minorHAnsi" w:cstheme="minorHAnsi"/>
          <w:color w:val="000000"/>
          <w:sz w:val="24"/>
          <w:szCs w:val="24"/>
          <w:lang w:eastAsia="pl-PL"/>
        </w:rPr>
        <w:t xml:space="preserve">, dostępny na </w:t>
      </w:r>
      <w:r w:rsidRPr="00E7120C">
        <w:rPr>
          <w:rFonts w:asciiTheme="minorHAnsi" w:eastAsia="Times New Roman" w:hAnsiTheme="minorHAnsi" w:cstheme="minorHAnsi"/>
          <w:color w:val="000000"/>
          <w:sz w:val="24"/>
          <w:szCs w:val="24"/>
          <w:lang w:val="en-GB" w:eastAsia="pl-PL"/>
        </w:rPr>
        <w:t>YouTube, Spotify</w:t>
      </w:r>
      <w:r w:rsidRPr="00253FA9">
        <w:rPr>
          <w:rFonts w:asciiTheme="minorHAnsi" w:eastAsia="Times New Roman" w:hAnsiTheme="minorHAnsi" w:cstheme="minorHAnsi"/>
          <w:color w:val="000000"/>
          <w:sz w:val="24"/>
          <w:szCs w:val="24"/>
          <w:lang w:eastAsia="pl-PL"/>
        </w:rPr>
        <w:t xml:space="preserve"> i stronie </w:t>
      </w:r>
      <w:hyperlink r:id="rId67" w:history="1">
        <w:r w:rsidRPr="00253FA9">
          <w:rPr>
            <w:rStyle w:val="Hipercze"/>
            <w:rFonts w:asciiTheme="minorHAnsi" w:eastAsia="Times New Roman" w:hAnsiTheme="minorHAnsi" w:cstheme="minorHAnsi"/>
            <w:color w:val="000000" w:themeColor="text1"/>
            <w:sz w:val="24"/>
            <w:szCs w:val="24"/>
            <w:u w:val="none"/>
            <w:lang w:eastAsia="pl-PL"/>
          </w:rPr>
          <w:t>www.bialystok.pl</w:t>
        </w:r>
      </w:hyperlink>
      <w:r w:rsidRPr="00253FA9">
        <w:rPr>
          <w:rFonts w:asciiTheme="minorHAnsi" w:eastAsia="Times New Roman" w:hAnsiTheme="minorHAnsi" w:cstheme="minorHAnsi"/>
          <w:color w:val="000000" w:themeColor="text1"/>
          <w:sz w:val="24"/>
          <w:szCs w:val="24"/>
          <w:lang w:eastAsia="pl-PL"/>
        </w:rPr>
        <w:t xml:space="preserve"> (zamieszczony w</w:t>
      </w:r>
      <w:r w:rsidRPr="00253FA9">
        <w:rPr>
          <w:rFonts w:asciiTheme="minorHAnsi" w:eastAsia="Times New Roman" w:hAnsiTheme="minorHAnsi" w:cstheme="minorHAnsi"/>
          <w:color w:val="000000"/>
          <w:sz w:val="24"/>
          <w:szCs w:val="24"/>
          <w:lang w:eastAsia="pl-PL"/>
        </w:rPr>
        <w:t xml:space="preserve"> panelu: Żółta kanapa). </w:t>
      </w:r>
      <w:r w:rsidRPr="00253FA9">
        <w:rPr>
          <w:rFonts w:asciiTheme="minorHAnsi" w:eastAsia="Times New Roman" w:hAnsiTheme="minorHAnsi" w:cstheme="minorHAnsi"/>
          <w:bCs/>
          <w:color w:val="000000"/>
          <w:sz w:val="24"/>
          <w:szCs w:val="24"/>
          <w:lang w:eastAsia="pl-PL"/>
        </w:rPr>
        <w:t>Portal</w:t>
      </w:r>
      <w:r w:rsidRPr="00253FA9">
        <w:rPr>
          <w:rFonts w:asciiTheme="minorHAnsi" w:eastAsia="Times New Roman" w:hAnsiTheme="minorHAnsi" w:cstheme="minorHAnsi"/>
          <w:color w:val="000000"/>
          <w:sz w:val="24"/>
          <w:szCs w:val="24"/>
          <w:lang w:eastAsia="pl-PL"/>
        </w:rPr>
        <w:t xml:space="preserve"> miejski został rozbudowany o poradnik </w:t>
      </w:r>
      <w:r w:rsidR="0069760C" w:rsidRPr="00253FA9">
        <w:rPr>
          <w:rFonts w:asciiTheme="minorHAnsi" w:eastAsia="Times New Roman" w:hAnsiTheme="minorHAnsi" w:cstheme="minorHAnsi"/>
          <w:color w:val="000000"/>
          <w:sz w:val="24"/>
          <w:szCs w:val="24"/>
          <w:lang w:eastAsia="pl-PL"/>
        </w:rPr>
        <w:t>„</w:t>
      </w:r>
      <w:r w:rsidRPr="00253FA9">
        <w:rPr>
          <w:rFonts w:asciiTheme="minorHAnsi" w:eastAsia="Times New Roman" w:hAnsiTheme="minorHAnsi" w:cstheme="minorHAnsi"/>
          <w:color w:val="000000"/>
          <w:sz w:val="24"/>
          <w:szCs w:val="24"/>
          <w:lang w:eastAsia="pl-PL"/>
        </w:rPr>
        <w:t>pierwszej pomocy</w:t>
      </w:r>
      <w:r w:rsidR="0069760C" w:rsidRPr="00253FA9">
        <w:rPr>
          <w:rFonts w:asciiTheme="minorHAnsi" w:eastAsia="Times New Roman" w:hAnsiTheme="minorHAnsi" w:cstheme="minorHAnsi"/>
          <w:color w:val="000000"/>
          <w:sz w:val="24"/>
          <w:szCs w:val="24"/>
          <w:lang w:eastAsia="pl-PL"/>
        </w:rPr>
        <w:t>”</w:t>
      </w:r>
      <w:r w:rsidRPr="00253FA9">
        <w:rPr>
          <w:rFonts w:asciiTheme="minorHAnsi" w:eastAsia="Times New Roman" w:hAnsiTheme="minorHAnsi" w:cstheme="minorHAnsi"/>
          <w:color w:val="000000"/>
          <w:sz w:val="24"/>
          <w:szCs w:val="24"/>
          <w:lang w:eastAsia="pl-PL"/>
        </w:rPr>
        <w:t xml:space="preserve"> i listę kontaktów do poradni i terapeutów. </w:t>
      </w:r>
    </w:p>
    <w:p w14:paraId="5287F94A" w14:textId="0E824B81" w:rsidR="0062772A" w:rsidRPr="00253FA9" w:rsidRDefault="0062772A" w:rsidP="00253FA9">
      <w:pPr>
        <w:spacing w:line="276" w:lineRule="auto"/>
        <w:rPr>
          <w:rFonts w:asciiTheme="minorHAnsi" w:eastAsia="Times New Roman" w:hAnsiTheme="minorHAnsi" w:cstheme="minorHAnsi"/>
          <w:color w:val="000000"/>
          <w:sz w:val="24"/>
          <w:szCs w:val="24"/>
          <w:lang w:eastAsia="pl-PL"/>
        </w:rPr>
      </w:pPr>
      <w:r w:rsidRPr="00253FA9">
        <w:rPr>
          <w:rFonts w:asciiTheme="minorHAnsi" w:eastAsia="Times New Roman" w:hAnsiTheme="minorHAnsi" w:cstheme="minorHAnsi"/>
          <w:color w:val="000000"/>
          <w:sz w:val="24"/>
          <w:szCs w:val="24"/>
          <w:lang w:eastAsia="pl-PL"/>
        </w:rPr>
        <w:t xml:space="preserve">Idea „Żółtej Kanapy” była promowana </w:t>
      </w:r>
      <w:r w:rsidRPr="00253FA9">
        <w:rPr>
          <w:rFonts w:asciiTheme="minorHAnsi" w:eastAsia="Times New Roman" w:hAnsiTheme="minorHAnsi" w:cstheme="minorHAnsi"/>
          <w:bCs/>
          <w:color w:val="000000"/>
          <w:sz w:val="24"/>
          <w:szCs w:val="24"/>
          <w:lang w:eastAsia="pl-PL"/>
        </w:rPr>
        <w:t>kampanią outdoorową</w:t>
      </w:r>
      <w:r w:rsidRPr="00253FA9">
        <w:rPr>
          <w:rFonts w:asciiTheme="minorHAnsi" w:eastAsia="Times New Roman" w:hAnsiTheme="minorHAnsi" w:cstheme="minorHAnsi"/>
          <w:color w:val="000000"/>
          <w:sz w:val="24"/>
          <w:szCs w:val="24"/>
          <w:lang w:eastAsia="pl-PL"/>
        </w:rPr>
        <w:t xml:space="preserve"> (billboardy, plakaty, autobusy), </w:t>
      </w:r>
      <w:r w:rsidRPr="00253FA9">
        <w:rPr>
          <w:rFonts w:asciiTheme="minorHAnsi" w:eastAsia="Times New Roman" w:hAnsiTheme="minorHAnsi" w:cstheme="minorHAnsi"/>
          <w:bCs/>
          <w:color w:val="000000"/>
          <w:sz w:val="24"/>
          <w:szCs w:val="24"/>
          <w:lang w:eastAsia="pl-PL"/>
        </w:rPr>
        <w:t xml:space="preserve">materiałami drukowanymi </w:t>
      </w:r>
      <w:r w:rsidRPr="00253FA9">
        <w:rPr>
          <w:rFonts w:asciiTheme="minorHAnsi" w:eastAsia="Times New Roman" w:hAnsiTheme="minorHAnsi" w:cstheme="minorHAnsi"/>
          <w:color w:val="000000"/>
          <w:sz w:val="24"/>
          <w:szCs w:val="24"/>
          <w:lang w:eastAsia="pl-PL"/>
        </w:rPr>
        <w:t>(dystrybucja dedykowanego wydania gazety mie</w:t>
      </w:r>
      <w:r w:rsidR="003F6F4C" w:rsidRPr="00253FA9">
        <w:rPr>
          <w:rFonts w:asciiTheme="minorHAnsi" w:eastAsia="Times New Roman" w:hAnsiTheme="minorHAnsi" w:cstheme="minorHAnsi"/>
          <w:color w:val="000000"/>
          <w:sz w:val="24"/>
          <w:szCs w:val="24"/>
          <w:lang w:eastAsia="pl-PL"/>
        </w:rPr>
        <w:t xml:space="preserve">jskiej wprost do mieszkańców) i </w:t>
      </w:r>
      <w:r w:rsidRPr="00253FA9">
        <w:rPr>
          <w:rFonts w:asciiTheme="minorHAnsi" w:eastAsia="Times New Roman" w:hAnsiTheme="minorHAnsi" w:cstheme="minorHAnsi"/>
          <w:bCs/>
          <w:color w:val="000000"/>
          <w:sz w:val="24"/>
          <w:szCs w:val="24"/>
          <w:lang w:eastAsia="pl-PL"/>
        </w:rPr>
        <w:t>wydarzeniami</w:t>
      </w:r>
      <w:r w:rsidR="003F6F4C" w:rsidRPr="00253FA9">
        <w:rPr>
          <w:rFonts w:asciiTheme="minorHAnsi" w:eastAsia="Times New Roman" w:hAnsiTheme="minorHAnsi" w:cstheme="minorHAnsi"/>
          <w:color w:val="000000"/>
          <w:sz w:val="24"/>
          <w:szCs w:val="24"/>
          <w:lang w:eastAsia="pl-PL"/>
        </w:rPr>
        <w:t xml:space="preserve"> </w:t>
      </w:r>
      <w:r w:rsidRPr="00253FA9">
        <w:rPr>
          <w:rFonts w:asciiTheme="minorHAnsi" w:eastAsia="Times New Roman" w:hAnsiTheme="minorHAnsi" w:cstheme="minorHAnsi"/>
          <w:color w:val="000000"/>
          <w:sz w:val="24"/>
          <w:szCs w:val="24"/>
          <w:lang w:eastAsia="pl-PL"/>
        </w:rPr>
        <w:t xml:space="preserve">wspomagającymi (spotkanie z psycholożką, emisja filmu z dyskusją, konferencje prasowe). Kampania w szerokim zakresie dotarła do odbiorców w Białymstoku - materiały obejrzało </w:t>
      </w:r>
      <w:r w:rsidRPr="00253FA9">
        <w:rPr>
          <w:rFonts w:asciiTheme="minorHAnsi" w:eastAsia="Times New Roman" w:hAnsiTheme="minorHAnsi" w:cstheme="minorHAnsi"/>
          <w:color w:val="000000" w:themeColor="text1"/>
          <w:sz w:val="24"/>
          <w:szCs w:val="24"/>
          <w:lang w:eastAsia="pl-PL"/>
        </w:rPr>
        <w:t xml:space="preserve">ponad 155 tys. osób. </w:t>
      </w:r>
      <w:r w:rsidRPr="00253FA9">
        <w:rPr>
          <w:rFonts w:asciiTheme="minorHAnsi" w:eastAsia="Times New Roman" w:hAnsiTheme="minorHAnsi" w:cstheme="minorHAnsi"/>
          <w:color w:val="000000"/>
          <w:sz w:val="24"/>
          <w:szCs w:val="24"/>
          <w:lang w:eastAsia="pl-PL"/>
        </w:rPr>
        <w:t>Ponadto akcja obiegła media ogólnopolskie i regionalne. Działania zostały pozytywnie przyjęte przez mieszkanki i mieszkańców, wywołując bardzo duży odzew oraz zaangażowanie online i offline.</w:t>
      </w:r>
    </w:p>
    <w:p w14:paraId="61EC6236" w14:textId="77777777" w:rsidR="00FC3FB2" w:rsidRPr="00253FA9" w:rsidRDefault="00FC3FB2" w:rsidP="00253FA9">
      <w:pPr>
        <w:spacing w:before="100" w:beforeAutospacing="1" w:line="276" w:lineRule="auto"/>
        <w:rPr>
          <w:rFonts w:asciiTheme="minorHAnsi" w:eastAsia="Times New Roman" w:hAnsiTheme="minorHAnsi" w:cstheme="minorHAnsi"/>
          <w:b/>
          <w:bCs/>
          <w:sz w:val="24"/>
          <w:szCs w:val="24"/>
          <w:lang w:eastAsia="pl-PL"/>
        </w:rPr>
      </w:pPr>
      <w:r w:rsidRPr="00253FA9">
        <w:rPr>
          <w:rFonts w:asciiTheme="minorHAnsi" w:eastAsia="Times New Roman" w:hAnsiTheme="minorHAnsi" w:cstheme="minorHAnsi"/>
          <w:b/>
          <w:bCs/>
          <w:sz w:val="24"/>
          <w:szCs w:val="24"/>
          <w:lang w:eastAsia="pl-PL"/>
        </w:rPr>
        <w:t>MIEJSKA KOMISJA URBANISTYCZNO – ARCHITEKTONICZNA</w:t>
      </w:r>
      <w:r w:rsidRPr="00253FA9">
        <w:rPr>
          <w:rStyle w:val="Odwoanieprzypisudolnego"/>
          <w:rFonts w:asciiTheme="minorHAnsi" w:eastAsia="Times New Roman" w:hAnsiTheme="minorHAnsi" w:cstheme="minorHAnsi"/>
          <w:b/>
          <w:bCs/>
          <w:sz w:val="24"/>
          <w:szCs w:val="24"/>
          <w:lang w:eastAsia="pl-PL"/>
        </w:rPr>
        <w:footnoteReference w:id="234"/>
      </w:r>
    </w:p>
    <w:p w14:paraId="4480AC5A" w14:textId="77777777" w:rsidR="00FC3FB2" w:rsidRPr="00253FA9" w:rsidRDefault="00FC3FB2" w:rsidP="00253FA9">
      <w:pPr>
        <w:spacing w:before="100" w:beforeAutospacing="1" w:after="240"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Miejska Komisja Urbanistyczno-Architektoniczna jest organem doradczym Prezydenta Miasta Białegostoku w zakresie planowania i zagospodarowania przestrzennego. Opiniuje, zgodnie z ustawą o planowaniu i zagospodarowaniu przestrzennym, projekty miejscowych planów zagospodarowania przestrzennego oraz Studium uwarunkowań i kierunków zagospodarowania przestrzennego, a także projekty innych dokumentów, których obowiązek opiniowania wynika z przepisów prawnych.</w:t>
      </w:r>
    </w:p>
    <w:p w14:paraId="029ADDB2" w14:textId="6710CFE1" w:rsidR="007732FF" w:rsidRPr="00253FA9" w:rsidRDefault="00FC3FB2" w:rsidP="00253FA9">
      <w:pPr>
        <w:spacing w:line="276" w:lineRule="auto"/>
        <w:rPr>
          <w:rFonts w:asciiTheme="minorHAnsi" w:eastAsia="Times New Roman" w:hAnsiTheme="minorHAnsi" w:cstheme="minorHAnsi"/>
          <w:sz w:val="24"/>
          <w:szCs w:val="24"/>
          <w:lang w:eastAsia="pl-PL"/>
        </w:rPr>
      </w:pPr>
      <w:r w:rsidRPr="00253FA9">
        <w:rPr>
          <w:rFonts w:asciiTheme="minorHAnsi" w:eastAsia="Times New Roman" w:hAnsiTheme="minorHAnsi" w:cstheme="minorHAnsi"/>
          <w:sz w:val="24"/>
          <w:szCs w:val="24"/>
          <w:lang w:eastAsia="pl-PL"/>
        </w:rPr>
        <w:t>W 2024 r. Miejska Komisja Urbanistyczno-Architektoniczna zebrała się na 9</w:t>
      </w:r>
      <w:r w:rsidR="0041284B" w:rsidRPr="00253FA9">
        <w:rPr>
          <w:rFonts w:asciiTheme="minorHAnsi" w:eastAsia="Times New Roman" w:hAnsiTheme="minorHAnsi" w:cstheme="minorHAnsi"/>
          <w:sz w:val="24"/>
          <w:szCs w:val="24"/>
          <w:lang w:eastAsia="pl-PL"/>
        </w:rPr>
        <w:t xml:space="preserve"> </w:t>
      </w:r>
      <w:r w:rsidRPr="00253FA9">
        <w:rPr>
          <w:rFonts w:asciiTheme="minorHAnsi" w:eastAsia="Times New Roman" w:hAnsiTheme="minorHAnsi" w:cstheme="minorHAnsi"/>
          <w:sz w:val="24"/>
          <w:szCs w:val="24"/>
          <w:lang w:eastAsia="pl-PL"/>
        </w:rPr>
        <w:t xml:space="preserve">posiedzeniach, w trakcie których wydane zostały opinie dotyczące 17 projektów miejscowych planów zagospodarowania przestrzennego oraz 7 projektów koncepcyjnych zabudowy i zagospodarowania terenu, których przewidywana lokalizacja odnosi się do terenów o szczególnym znaczeniu w strukturze przestrzennej miasta. Ponadto Komisja zaopiniowała projekt „Gminnego Programu Rewitalizacji miasta Białegostoku na lata 2024-2034” </w:t>
      </w:r>
      <w:r w:rsidR="0041284B" w:rsidRPr="00253FA9">
        <w:rPr>
          <w:rFonts w:asciiTheme="minorHAnsi" w:eastAsia="Times New Roman" w:hAnsiTheme="minorHAnsi" w:cstheme="minorHAnsi"/>
          <w:sz w:val="24"/>
          <w:szCs w:val="24"/>
          <w:lang w:eastAsia="pl-PL"/>
        </w:rPr>
        <w:t xml:space="preserve">i </w:t>
      </w:r>
      <w:r w:rsidRPr="00253FA9">
        <w:rPr>
          <w:rFonts w:asciiTheme="minorHAnsi" w:eastAsia="Times New Roman" w:hAnsiTheme="minorHAnsi" w:cstheme="minorHAnsi"/>
          <w:sz w:val="24"/>
          <w:szCs w:val="24"/>
          <w:lang w:eastAsia="pl-PL"/>
        </w:rPr>
        <w:t>„Analizę zmian w zagospodarowaniu prze</w:t>
      </w:r>
      <w:r w:rsidR="00850C3D" w:rsidRPr="00253FA9">
        <w:rPr>
          <w:rFonts w:asciiTheme="minorHAnsi" w:eastAsia="Times New Roman" w:hAnsiTheme="minorHAnsi" w:cstheme="minorHAnsi"/>
          <w:sz w:val="24"/>
          <w:szCs w:val="24"/>
          <w:lang w:eastAsia="pl-PL"/>
        </w:rPr>
        <w:t>strzennym miasta Białegostoku”.</w:t>
      </w:r>
    </w:p>
    <w:p w14:paraId="1D560E95" w14:textId="0790F1B8" w:rsidR="00FC3FB2" w:rsidRPr="00253FA9" w:rsidRDefault="0041284B" w:rsidP="00253FA9">
      <w:pPr>
        <w:spacing w:before="240" w:line="276" w:lineRule="auto"/>
        <w:rPr>
          <w:rFonts w:asciiTheme="minorHAnsi" w:hAnsiTheme="minorHAnsi" w:cstheme="minorHAnsi"/>
          <w:color w:val="000000"/>
          <w:sz w:val="24"/>
          <w:szCs w:val="24"/>
        </w:rPr>
      </w:pPr>
      <w:r w:rsidRPr="00253FA9">
        <w:rPr>
          <w:rFonts w:asciiTheme="minorHAnsi" w:hAnsiTheme="minorHAnsi" w:cstheme="minorHAnsi"/>
          <w:color w:val="000000"/>
          <w:sz w:val="24"/>
          <w:szCs w:val="24"/>
        </w:rPr>
        <w:t>D</w:t>
      </w:r>
      <w:r w:rsidR="00850C3D" w:rsidRPr="00253FA9">
        <w:rPr>
          <w:rFonts w:asciiTheme="minorHAnsi" w:hAnsiTheme="minorHAnsi" w:cstheme="minorHAnsi"/>
          <w:color w:val="000000"/>
          <w:sz w:val="24"/>
          <w:szCs w:val="24"/>
        </w:rPr>
        <w:t>ziałalność wymienionych zespołów doradczych jest opisana w Sprawozdaniu z realizacji Programu współpracy Miasta Białystok z organizacjami pozarządowymi oraz podmiotami, o których mowa w art. 3 ust. 3 ustawy o działalność pożytku publicznego i o wolontariacie na 2024 rok</w:t>
      </w:r>
      <w:r w:rsidR="003F6F4C" w:rsidRPr="00253FA9">
        <w:rPr>
          <w:rFonts w:asciiTheme="minorHAnsi" w:hAnsiTheme="minorHAnsi" w:cstheme="minorHAnsi"/>
          <w:color w:val="000000"/>
          <w:sz w:val="24"/>
          <w:szCs w:val="24"/>
        </w:rPr>
        <w:t>,</w:t>
      </w:r>
      <w:r w:rsidR="00850C3D" w:rsidRPr="00253FA9">
        <w:rPr>
          <w:rFonts w:asciiTheme="minorHAnsi" w:hAnsiTheme="minorHAnsi" w:cstheme="minorHAnsi"/>
          <w:color w:val="000000"/>
          <w:sz w:val="24"/>
          <w:szCs w:val="24"/>
        </w:rPr>
        <w:t xml:space="preserve"> dostępnym w Biuletynie Informacji Publicznej </w:t>
      </w:r>
      <w:hyperlink r:id="rId68" w:tgtFrame="_blank" w:history="1">
        <w:r w:rsidR="00850C3D" w:rsidRPr="00253FA9">
          <w:rPr>
            <w:rFonts w:asciiTheme="minorHAnsi" w:hAnsiTheme="minorHAnsi" w:cstheme="minorHAnsi"/>
            <w:color w:val="000000"/>
            <w:sz w:val="24"/>
            <w:szCs w:val="24"/>
          </w:rPr>
          <w:t>www.bip.bialystok.pl</w:t>
        </w:r>
      </w:hyperlink>
      <w:r w:rsidRPr="00253FA9">
        <w:rPr>
          <w:rFonts w:asciiTheme="minorHAnsi" w:hAnsiTheme="minorHAnsi" w:cstheme="minorHAnsi"/>
          <w:sz w:val="24"/>
          <w:szCs w:val="24"/>
        </w:rPr>
        <w:t>,</w:t>
      </w:r>
      <w:r w:rsidR="00850C3D" w:rsidRPr="00253FA9">
        <w:rPr>
          <w:rFonts w:asciiTheme="minorHAnsi" w:hAnsiTheme="minorHAnsi" w:cstheme="minorHAnsi"/>
          <w:color w:val="000000"/>
          <w:sz w:val="24"/>
          <w:szCs w:val="24"/>
        </w:rPr>
        <w:t xml:space="preserve"> w zakładce: Rozwój gminy / Programy / Organizacje pozarządowe.</w:t>
      </w:r>
    </w:p>
    <w:p w14:paraId="1C069947" w14:textId="77777777" w:rsidR="00FC3FB2" w:rsidRPr="007E76AA" w:rsidRDefault="00FC3FB2" w:rsidP="00253FA9">
      <w:pPr>
        <w:spacing w:before="240" w:line="276" w:lineRule="auto"/>
        <w:rPr>
          <w:rFonts w:asciiTheme="minorHAnsi" w:hAnsiTheme="minorHAnsi" w:cstheme="minorHAnsi"/>
          <w:sz w:val="24"/>
          <w:szCs w:val="24"/>
        </w:rPr>
      </w:pPr>
      <w:r w:rsidRPr="007E76AA">
        <w:rPr>
          <w:rFonts w:asciiTheme="minorHAnsi" w:hAnsiTheme="minorHAnsi" w:cstheme="minorHAnsi"/>
          <w:sz w:val="24"/>
          <w:szCs w:val="24"/>
        </w:rPr>
        <w:t>Działania wskazane w podrozdziale 13.4. wpisują się w realizację następujących kierunków działań Strategii 2030:</w:t>
      </w:r>
    </w:p>
    <w:p w14:paraId="7AF57ED9" w14:textId="5185A2CD" w:rsidR="00FC3FB2" w:rsidRPr="007E76AA" w:rsidRDefault="00FC3FB2" w:rsidP="00253FA9">
      <w:pPr>
        <w:spacing w:line="276" w:lineRule="auto"/>
        <w:ind w:left="705" w:hanging="705"/>
        <w:rPr>
          <w:rFonts w:asciiTheme="minorHAnsi" w:hAnsiTheme="minorHAnsi" w:cstheme="minorHAnsi"/>
          <w:sz w:val="24"/>
          <w:szCs w:val="24"/>
        </w:rPr>
      </w:pPr>
      <w:r w:rsidRPr="007E76AA">
        <w:rPr>
          <w:rFonts w:asciiTheme="minorHAnsi" w:hAnsiTheme="minorHAnsi" w:cstheme="minorHAnsi"/>
          <w:sz w:val="24"/>
          <w:szCs w:val="24"/>
        </w:rPr>
        <w:t xml:space="preserve">K1.2. </w:t>
      </w:r>
      <w:r w:rsidR="007732FF" w:rsidRPr="007E76AA">
        <w:rPr>
          <w:rFonts w:asciiTheme="minorHAnsi" w:hAnsiTheme="minorHAnsi" w:cstheme="minorHAnsi"/>
          <w:sz w:val="24"/>
          <w:szCs w:val="24"/>
        </w:rPr>
        <w:tab/>
      </w:r>
      <w:r w:rsidRPr="007E76AA">
        <w:rPr>
          <w:rFonts w:asciiTheme="minorHAnsi" w:hAnsiTheme="minorHAnsi" w:cstheme="minorHAnsi"/>
          <w:sz w:val="24"/>
          <w:szCs w:val="24"/>
        </w:rPr>
        <w:t>Podnoszenie poziomu kompetencji cyfrowych</w:t>
      </w:r>
    </w:p>
    <w:p w14:paraId="4332353C" w14:textId="4FFA546C" w:rsidR="00740189" w:rsidRPr="007E76AA" w:rsidRDefault="00740189" w:rsidP="00253FA9">
      <w:pPr>
        <w:spacing w:line="276" w:lineRule="auto"/>
        <w:rPr>
          <w:rFonts w:asciiTheme="minorHAnsi" w:hAnsiTheme="minorHAnsi" w:cstheme="minorHAnsi"/>
          <w:sz w:val="24"/>
          <w:szCs w:val="24"/>
        </w:rPr>
      </w:pPr>
      <w:r w:rsidRPr="007E76AA">
        <w:rPr>
          <w:rFonts w:asciiTheme="minorHAnsi" w:hAnsiTheme="minorHAnsi" w:cstheme="minorHAnsi"/>
          <w:sz w:val="24"/>
          <w:szCs w:val="24"/>
        </w:rPr>
        <w:t>K3.7.</w:t>
      </w:r>
      <w:r w:rsidRPr="007E76AA">
        <w:rPr>
          <w:rFonts w:asciiTheme="minorHAnsi" w:hAnsiTheme="minorHAnsi" w:cstheme="minorHAnsi"/>
          <w:sz w:val="24"/>
          <w:szCs w:val="24"/>
        </w:rPr>
        <w:tab/>
        <w:t>Aktywizacja społeczna i zawodowa osób starszych</w:t>
      </w:r>
    </w:p>
    <w:p w14:paraId="37104D22" w14:textId="046C7612" w:rsidR="00FC3FB2" w:rsidRPr="007E76AA" w:rsidRDefault="00FC3FB2" w:rsidP="00253FA9">
      <w:pPr>
        <w:spacing w:line="276" w:lineRule="auto"/>
        <w:ind w:left="705" w:hanging="705"/>
        <w:rPr>
          <w:rFonts w:asciiTheme="minorHAnsi" w:hAnsiTheme="minorHAnsi" w:cstheme="minorHAnsi"/>
          <w:sz w:val="24"/>
          <w:szCs w:val="24"/>
        </w:rPr>
      </w:pPr>
      <w:r w:rsidRPr="007E76AA">
        <w:rPr>
          <w:rFonts w:asciiTheme="minorHAnsi" w:hAnsiTheme="minorHAnsi" w:cstheme="minorHAnsi"/>
          <w:sz w:val="24"/>
          <w:szCs w:val="24"/>
        </w:rPr>
        <w:t xml:space="preserve">K4.1. </w:t>
      </w:r>
      <w:r w:rsidR="007732FF" w:rsidRPr="007E76AA">
        <w:rPr>
          <w:rFonts w:asciiTheme="minorHAnsi" w:hAnsiTheme="minorHAnsi" w:cstheme="minorHAnsi"/>
          <w:sz w:val="24"/>
          <w:szCs w:val="24"/>
        </w:rPr>
        <w:tab/>
      </w:r>
      <w:r w:rsidRPr="007E76AA">
        <w:rPr>
          <w:rFonts w:asciiTheme="minorHAnsi" w:hAnsiTheme="minorHAnsi" w:cstheme="minorHAnsi"/>
          <w:sz w:val="24"/>
          <w:szCs w:val="24"/>
        </w:rPr>
        <w:t>Rozwój postaw równego traktowania, nied</w:t>
      </w:r>
      <w:r w:rsidR="007732FF" w:rsidRPr="007E76AA">
        <w:rPr>
          <w:rFonts w:asciiTheme="minorHAnsi" w:hAnsiTheme="minorHAnsi" w:cstheme="minorHAnsi"/>
          <w:sz w:val="24"/>
          <w:szCs w:val="24"/>
        </w:rPr>
        <w:t>yskryminacji i otwartości na róż</w:t>
      </w:r>
      <w:r w:rsidRPr="007E76AA">
        <w:rPr>
          <w:rFonts w:asciiTheme="minorHAnsi" w:hAnsiTheme="minorHAnsi" w:cstheme="minorHAnsi"/>
          <w:sz w:val="24"/>
          <w:szCs w:val="24"/>
        </w:rPr>
        <w:t>norodność</w:t>
      </w:r>
    </w:p>
    <w:p w14:paraId="007A7C9B" w14:textId="0D1547B4" w:rsidR="00740189" w:rsidRPr="007E76AA" w:rsidRDefault="00740189" w:rsidP="00253FA9">
      <w:pPr>
        <w:spacing w:line="276" w:lineRule="auto"/>
        <w:ind w:left="705" w:hanging="705"/>
        <w:rPr>
          <w:rFonts w:asciiTheme="minorHAnsi" w:hAnsiTheme="minorHAnsi" w:cstheme="minorHAnsi"/>
          <w:sz w:val="24"/>
          <w:szCs w:val="24"/>
        </w:rPr>
      </w:pPr>
      <w:r w:rsidRPr="007E76AA">
        <w:rPr>
          <w:rFonts w:asciiTheme="minorHAnsi" w:hAnsiTheme="minorHAnsi" w:cstheme="minorHAnsi"/>
          <w:sz w:val="24"/>
          <w:szCs w:val="24"/>
        </w:rPr>
        <w:t xml:space="preserve">K4.2. </w:t>
      </w:r>
      <w:r w:rsidRPr="007E76AA">
        <w:rPr>
          <w:rFonts w:asciiTheme="minorHAnsi" w:hAnsiTheme="minorHAnsi" w:cstheme="minorHAnsi"/>
          <w:sz w:val="24"/>
          <w:szCs w:val="24"/>
        </w:rPr>
        <w:tab/>
        <w:t>Wzrost aktywności i partycypacji społeczności lokalnych oraz rozwój więzi społecznych na poziomie lokalnym</w:t>
      </w:r>
    </w:p>
    <w:p w14:paraId="076BE666" w14:textId="77777777" w:rsidR="00FC3FB2" w:rsidRPr="007E76AA" w:rsidRDefault="00FC3FB2" w:rsidP="00253FA9">
      <w:pPr>
        <w:spacing w:line="276" w:lineRule="auto"/>
        <w:rPr>
          <w:rFonts w:asciiTheme="minorHAnsi" w:hAnsiTheme="minorHAnsi" w:cstheme="minorHAnsi"/>
          <w:sz w:val="24"/>
          <w:szCs w:val="24"/>
        </w:rPr>
      </w:pPr>
      <w:r w:rsidRPr="007E76AA">
        <w:rPr>
          <w:rFonts w:asciiTheme="minorHAnsi" w:hAnsiTheme="minorHAnsi" w:cstheme="minorHAnsi"/>
          <w:sz w:val="24"/>
          <w:szCs w:val="24"/>
        </w:rPr>
        <w:t xml:space="preserve">G1.2. </w:t>
      </w:r>
      <w:r w:rsidRPr="007E76AA">
        <w:rPr>
          <w:rFonts w:asciiTheme="minorHAnsi" w:hAnsiTheme="minorHAnsi" w:cstheme="minorHAnsi"/>
          <w:sz w:val="24"/>
          <w:szCs w:val="24"/>
        </w:rPr>
        <w:tab/>
        <w:t>Rozwój współpracy nauki, biznesu, samorządu i partnerów</w:t>
      </w:r>
    </w:p>
    <w:p w14:paraId="16D082DC" w14:textId="039D8EFA" w:rsidR="00291052" w:rsidRPr="00253FA9" w:rsidRDefault="00291052" w:rsidP="00253FA9">
      <w:pPr>
        <w:pStyle w:val="Nagwek3"/>
        <w:spacing w:line="276" w:lineRule="auto"/>
        <w:rPr>
          <w:rFonts w:cstheme="minorHAnsi"/>
          <w:szCs w:val="24"/>
        </w:rPr>
      </w:pPr>
      <w:bookmarkStart w:id="751" w:name="_Toc160002910"/>
      <w:bookmarkStart w:id="752" w:name="_Toc233962830"/>
      <w:bookmarkStart w:id="753" w:name="_Toc236040561"/>
      <w:r w:rsidRPr="00253FA9">
        <w:rPr>
          <w:rFonts w:cstheme="minorHAnsi"/>
          <w:szCs w:val="24"/>
        </w:rPr>
        <w:t>13.5. Miejskie jednostki organizacyjne</w:t>
      </w:r>
      <w:bookmarkEnd w:id="751"/>
      <w:bookmarkEnd w:id="752"/>
      <w:bookmarkEnd w:id="753"/>
    </w:p>
    <w:p w14:paraId="10152073" w14:textId="145E4D14" w:rsidR="00FC3FB2" w:rsidRPr="00253FA9" w:rsidRDefault="00FC3FB2" w:rsidP="00253FA9">
      <w:pPr>
        <w:pStyle w:val="Legenda"/>
        <w:spacing w:before="240" w:line="276" w:lineRule="auto"/>
        <w:rPr>
          <w:rFonts w:asciiTheme="minorHAnsi" w:hAnsiTheme="minorHAnsi" w:cstheme="minorHAnsi"/>
          <w:sz w:val="24"/>
          <w:szCs w:val="24"/>
        </w:rPr>
      </w:pPr>
      <w:bookmarkStart w:id="754" w:name="_Toc235519276"/>
      <w:bookmarkStart w:id="755" w:name="_Hlk19560998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260</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Miejskie jednostki organizacyjne w 2024 roku według formy organizacyjno-prawnej oraz przedmiotu działalności</w:t>
      </w:r>
      <w:bookmarkEnd w:id="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0. Miejskie jednostki organizacyjne w 2024 roku według formy organizacyjno-prawnej oraz przedmiotu działalności"/>
        <w:tblDescription w:val="Jednostki z wyszczególnieniem liczby i nadzorującej jednostki Urzędu. "/>
      </w:tblPr>
      <w:tblGrid>
        <w:gridCol w:w="4531"/>
        <w:gridCol w:w="1169"/>
        <w:gridCol w:w="3362"/>
      </w:tblGrid>
      <w:tr w:rsidR="002C4E00" w:rsidRPr="00253FA9" w14:paraId="2DFB6188" w14:textId="77777777" w:rsidTr="00942C0B">
        <w:trPr>
          <w:trHeight w:val="20"/>
          <w:tblHeader/>
        </w:trPr>
        <w:tc>
          <w:tcPr>
            <w:tcW w:w="2500" w:type="pct"/>
            <w:shd w:val="clear" w:color="auto" w:fill="F2F2F2" w:themeFill="background1" w:themeFillShade="F2"/>
            <w:vAlign w:val="center"/>
          </w:tcPr>
          <w:p w14:paraId="016CADDB" w14:textId="00BFB54D" w:rsidR="002C4E00" w:rsidRPr="00253FA9" w:rsidRDefault="002C4E0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Jednostki budżetowe</w:t>
            </w:r>
          </w:p>
        </w:tc>
        <w:tc>
          <w:tcPr>
            <w:tcW w:w="645" w:type="pct"/>
            <w:shd w:val="clear" w:color="auto" w:fill="F2F2F2" w:themeFill="background1" w:themeFillShade="F2"/>
            <w:vAlign w:val="center"/>
          </w:tcPr>
          <w:p w14:paraId="41565EA2" w14:textId="77777777" w:rsidR="002C4E00" w:rsidRPr="00253FA9" w:rsidRDefault="002C4E0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w:t>
            </w:r>
          </w:p>
        </w:tc>
        <w:tc>
          <w:tcPr>
            <w:tcW w:w="1855" w:type="pct"/>
            <w:shd w:val="clear" w:color="auto" w:fill="F2F2F2" w:themeFill="background1" w:themeFillShade="F2"/>
            <w:vAlign w:val="center"/>
          </w:tcPr>
          <w:p w14:paraId="29794FE9" w14:textId="77777777" w:rsidR="002C4E00" w:rsidRPr="00253FA9" w:rsidRDefault="002C4E00"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Nadzorująca jednostka Urzędu</w:t>
            </w:r>
          </w:p>
        </w:tc>
      </w:tr>
      <w:tr w:rsidR="002C4E00" w:rsidRPr="00253FA9" w14:paraId="7028EF15" w14:textId="77777777" w:rsidTr="00942C0B">
        <w:trPr>
          <w:trHeight w:val="20"/>
        </w:trPr>
        <w:tc>
          <w:tcPr>
            <w:tcW w:w="2500" w:type="pct"/>
            <w:shd w:val="clear" w:color="auto" w:fill="auto"/>
            <w:vAlign w:val="center"/>
          </w:tcPr>
          <w:p w14:paraId="7268B744"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Białostocki Park Naukowo-Technologiczny</w:t>
            </w:r>
          </w:p>
        </w:tc>
        <w:tc>
          <w:tcPr>
            <w:tcW w:w="645" w:type="pct"/>
            <w:shd w:val="clear" w:color="auto" w:fill="auto"/>
            <w:vAlign w:val="center"/>
          </w:tcPr>
          <w:p w14:paraId="364BA59D"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shd w:val="clear" w:color="auto" w:fill="auto"/>
            <w:vAlign w:val="center"/>
          </w:tcPr>
          <w:p w14:paraId="0F1D3FE5" w14:textId="559AE935"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Strategii</w:t>
            </w:r>
            <w:r>
              <w:rPr>
                <w:rFonts w:asciiTheme="minorHAnsi" w:hAnsiTheme="minorHAnsi" w:cstheme="minorHAnsi"/>
                <w:sz w:val="24"/>
                <w:szCs w:val="24"/>
              </w:rPr>
              <w:t xml:space="preserve"> </w:t>
            </w:r>
            <w:r w:rsidRPr="00253FA9">
              <w:rPr>
                <w:rFonts w:asciiTheme="minorHAnsi" w:hAnsiTheme="minorHAnsi" w:cstheme="minorHAnsi"/>
                <w:sz w:val="24"/>
                <w:szCs w:val="24"/>
              </w:rPr>
              <w:t>i Rozwoju</w:t>
            </w:r>
          </w:p>
        </w:tc>
      </w:tr>
      <w:tr w:rsidR="002C4E00" w:rsidRPr="00253FA9" w14:paraId="0FB77C05" w14:textId="77777777" w:rsidTr="00942C0B">
        <w:trPr>
          <w:trHeight w:val="20"/>
        </w:trPr>
        <w:tc>
          <w:tcPr>
            <w:tcW w:w="2500" w:type="pct"/>
            <w:shd w:val="clear" w:color="auto" w:fill="auto"/>
            <w:vAlign w:val="center"/>
          </w:tcPr>
          <w:p w14:paraId="6DCBA462"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Zarząd Mienia Komunalnego w Białymstoku</w:t>
            </w:r>
          </w:p>
        </w:tc>
        <w:tc>
          <w:tcPr>
            <w:tcW w:w="645" w:type="pct"/>
            <w:shd w:val="clear" w:color="auto" w:fill="auto"/>
            <w:vAlign w:val="center"/>
          </w:tcPr>
          <w:p w14:paraId="386E3DF6"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shd w:val="clear" w:color="auto" w:fill="auto"/>
            <w:vAlign w:val="center"/>
          </w:tcPr>
          <w:p w14:paraId="784BD1AB"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Skarbu</w:t>
            </w:r>
          </w:p>
        </w:tc>
      </w:tr>
      <w:tr w:rsidR="002C4E00" w:rsidRPr="00253FA9" w14:paraId="57F8E1BF" w14:textId="77777777" w:rsidTr="00942C0B">
        <w:trPr>
          <w:trHeight w:val="20"/>
        </w:trPr>
        <w:tc>
          <w:tcPr>
            <w:tcW w:w="2500" w:type="pct"/>
            <w:shd w:val="clear" w:color="auto" w:fill="auto"/>
            <w:vAlign w:val="center"/>
          </w:tcPr>
          <w:p w14:paraId="3EAC3D4D" w14:textId="32F1681E"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Centrum Usług Informatycznych</w:t>
            </w:r>
            <w:r>
              <w:rPr>
                <w:rFonts w:asciiTheme="minorHAnsi" w:hAnsiTheme="minorHAnsi" w:cstheme="minorHAnsi"/>
                <w:sz w:val="24"/>
                <w:szCs w:val="24"/>
              </w:rPr>
              <w:t xml:space="preserve"> </w:t>
            </w:r>
            <w:r w:rsidRPr="00253FA9">
              <w:rPr>
                <w:rFonts w:asciiTheme="minorHAnsi" w:hAnsiTheme="minorHAnsi" w:cstheme="minorHAnsi"/>
                <w:sz w:val="24"/>
                <w:szCs w:val="24"/>
              </w:rPr>
              <w:t>w Białymstoku</w:t>
            </w:r>
          </w:p>
        </w:tc>
        <w:tc>
          <w:tcPr>
            <w:tcW w:w="645" w:type="pct"/>
            <w:shd w:val="clear" w:color="auto" w:fill="auto"/>
            <w:vAlign w:val="center"/>
          </w:tcPr>
          <w:p w14:paraId="70B87761"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shd w:val="clear" w:color="auto" w:fill="auto"/>
            <w:vAlign w:val="center"/>
          </w:tcPr>
          <w:p w14:paraId="6FC8BE38" w14:textId="723403AA"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Do 31.03.2024 r. - Biuro ds. Smart City,</w:t>
            </w:r>
          </w:p>
          <w:p w14:paraId="03365F76" w14:textId="507D7683"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Od 01.04.2024 r. -Departament Strategii i Rozwoju</w:t>
            </w:r>
          </w:p>
        </w:tc>
      </w:tr>
      <w:tr w:rsidR="002C4E00" w:rsidRPr="00253FA9" w14:paraId="35CF0283" w14:textId="77777777" w:rsidTr="00942C0B">
        <w:trPr>
          <w:trHeight w:val="20"/>
        </w:trPr>
        <w:tc>
          <w:tcPr>
            <w:tcW w:w="2500" w:type="pct"/>
            <w:shd w:val="clear" w:color="auto" w:fill="auto"/>
            <w:vAlign w:val="center"/>
          </w:tcPr>
          <w:p w14:paraId="5106D338"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Izba Wytrzeźwień w Białymstoku</w:t>
            </w:r>
          </w:p>
        </w:tc>
        <w:tc>
          <w:tcPr>
            <w:tcW w:w="645" w:type="pct"/>
            <w:shd w:val="clear" w:color="auto" w:fill="auto"/>
            <w:vAlign w:val="center"/>
          </w:tcPr>
          <w:p w14:paraId="0DE1E4E4"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val="restart"/>
            <w:shd w:val="clear" w:color="auto" w:fill="auto"/>
            <w:vAlign w:val="center"/>
          </w:tcPr>
          <w:p w14:paraId="2E16A545"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Spraw Społecznych</w:t>
            </w:r>
          </w:p>
        </w:tc>
      </w:tr>
      <w:tr w:rsidR="002C4E00" w:rsidRPr="00253FA9" w14:paraId="3F5536FD" w14:textId="77777777" w:rsidTr="00942C0B">
        <w:trPr>
          <w:trHeight w:val="20"/>
        </w:trPr>
        <w:tc>
          <w:tcPr>
            <w:tcW w:w="2500" w:type="pct"/>
            <w:shd w:val="clear" w:color="auto" w:fill="auto"/>
            <w:vAlign w:val="center"/>
          </w:tcPr>
          <w:p w14:paraId="585723D7" w14:textId="78384CD6"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Dzienny Dom Pomocy Społecznej</w:t>
            </w:r>
            <w:r>
              <w:rPr>
                <w:rFonts w:asciiTheme="minorHAnsi" w:hAnsiTheme="minorHAnsi" w:cstheme="minorHAnsi"/>
                <w:sz w:val="24"/>
                <w:szCs w:val="24"/>
              </w:rPr>
              <w:t xml:space="preserve"> </w:t>
            </w:r>
            <w:r w:rsidRPr="00253FA9">
              <w:rPr>
                <w:rFonts w:asciiTheme="minorHAnsi" w:hAnsiTheme="minorHAnsi" w:cstheme="minorHAnsi"/>
                <w:sz w:val="24"/>
                <w:szCs w:val="24"/>
              </w:rPr>
              <w:t>w Białymstoku</w:t>
            </w:r>
          </w:p>
        </w:tc>
        <w:tc>
          <w:tcPr>
            <w:tcW w:w="645" w:type="pct"/>
            <w:shd w:val="clear" w:color="auto" w:fill="auto"/>
            <w:vAlign w:val="center"/>
          </w:tcPr>
          <w:p w14:paraId="2206E02D"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7CD2D57E"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632074BB" w14:textId="77777777" w:rsidTr="00942C0B">
        <w:trPr>
          <w:trHeight w:val="20"/>
        </w:trPr>
        <w:tc>
          <w:tcPr>
            <w:tcW w:w="2500" w:type="pct"/>
            <w:shd w:val="clear" w:color="auto" w:fill="auto"/>
            <w:vAlign w:val="center"/>
          </w:tcPr>
          <w:p w14:paraId="70BF6686" w14:textId="22E8B85D"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Miejski Ośrodek Pomocy Rodzinie</w:t>
            </w:r>
            <w:r>
              <w:rPr>
                <w:rFonts w:asciiTheme="minorHAnsi" w:hAnsiTheme="minorHAnsi" w:cstheme="minorHAnsi"/>
                <w:sz w:val="24"/>
                <w:szCs w:val="24"/>
              </w:rPr>
              <w:t xml:space="preserve"> </w:t>
            </w:r>
            <w:r w:rsidRPr="00253FA9">
              <w:rPr>
                <w:rFonts w:asciiTheme="minorHAnsi" w:hAnsiTheme="minorHAnsi" w:cstheme="minorHAnsi"/>
                <w:sz w:val="24"/>
                <w:szCs w:val="24"/>
              </w:rPr>
              <w:t>w Białymstoku</w:t>
            </w:r>
          </w:p>
        </w:tc>
        <w:tc>
          <w:tcPr>
            <w:tcW w:w="645" w:type="pct"/>
            <w:shd w:val="clear" w:color="auto" w:fill="auto"/>
            <w:vAlign w:val="center"/>
          </w:tcPr>
          <w:p w14:paraId="79CD23EE"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4DE8480A"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1524A9D3" w14:textId="77777777" w:rsidTr="00942C0B">
        <w:trPr>
          <w:trHeight w:val="20"/>
        </w:trPr>
        <w:tc>
          <w:tcPr>
            <w:tcW w:w="2500" w:type="pct"/>
            <w:shd w:val="clear" w:color="auto" w:fill="auto"/>
            <w:vAlign w:val="center"/>
          </w:tcPr>
          <w:p w14:paraId="65753877" w14:textId="54F57CC2"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Samodzielny Szpital Miejski im. PCK</w:t>
            </w:r>
            <w:r>
              <w:rPr>
                <w:rFonts w:asciiTheme="minorHAnsi" w:hAnsiTheme="minorHAnsi" w:cstheme="minorHAnsi"/>
                <w:sz w:val="24"/>
                <w:szCs w:val="24"/>
              </w:rPr>
              <w:t xml:space="preserve"> </w:t>
            </w:r>
            <w:r w:rsidRPr="00253FA9">
              <w:rPr>
                <w:rFonts w:asciiTheme="minorHAnsi" w:hAnsiTheme="minorHAnsi" w:cstheme="minorHAnsi"/>
                <w:sz w:val="24"/>
                <w:szCs w:val="24"/>
              </w:rPr>
              <w:t>w Białymstoku</w:t>
            </w:r>
          </w:p>
        </w:tc>
        <w:tc>
          <w:tcPr>
            <w:tcW w:w="645" w:type="pct"/>
            <w:shd w:val="clear" w:color="auto" w:fill="auto"/>
            <w:vAlign w:val="center"/>
          </w:tcPr>
          <w:p w14:paraId="5D040891"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7EC98C9F"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084DA9B8" w14:textId="77777777" w:rsidTr="00942C0B">
        <w:trPr>
          <w:trHeight w:val="20"/>
        </w:trPr>
        <w:tc>
          <w:tcPr>
            <w:tcW w:w="2500" w:type="pct"/>
            <w:shd w:val="clear" w:color="auto" w:fill="auto"/>
            <w:vAlign w:val="center"/>
          </w:tcPr>
          <w:p w14:paraId="4F4A05A5" w14:textId="68C0086C"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Dom Pomocy Społecznej ul. Baranowicka 203</w:t>
            </w:r>
            <w:r>
              <w:rPr>
                <w:rFonts w:asciiTheme="minorHAnsi" w:hAnsiTheme="minorHAnsi" w:cstheme="minorHAnsi"/>
                <w:sz w:val="24"/>
                <w:szCs w:val="24"/>
              </w:rPr>
              <w:t xml:space="preserve"> </w:t>
            </w:r>
            <w:r w:rsidRPr="00253FA9">
              <w:rPr>
                <w:rFonts w:asciiTheme="minorHAnsi" w:hAnsiTheme="minorHAnsi" w:cstheme="minorHAnsi"/>
                <w:sz w:val="24"/>
                <w:szCs w:val="24"/>
              </w:rPr>
              <w:t>w Białymstoku</w:t>
            </w:r>
          </w:p>
        </w:tc>
        <w:tc>
          <w:tcPr>
            <w:tcW w:w="645" w:type="pct"/>
            <w:shd w:val="clear" w:color="auto" w:fill="auto"/>
            <w:vAlign w:val="center"/>
          </w:tcPr>
          <w:p w14:paraId="65C75CB0"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2C3BAC4C"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7CC8361D" w14:textId="77777777" w:rsidTr="00942C0B">
        <w:trPr>
          <w:trHeight w:val="20"/>
        </w:trPr>
        <w:tc>
          <w:tcPr>
            <w:tcW w:w="2500" w:type="pct"/>
            <w:shd w:val="clear" w:color="auto" w:fill="auto"/>
            <w:vAlign w:val="center"/>
          </w:tcPr>
          <w:p w14:paraId="62CF3220" w14:textId="2A10114B"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Dom Pomocy Społecznej ul. Świerkowa 9</w:t>
            </w:r>
            <w:r>
              <w:rPr>
                <w:rFonts w:asciiTheme="minorHAnsi" w:hAnsiTheme="minorHAnsi" w:cstheme="minorHAnsi"/>
                <w:sz w:val="24"/>
                <w:szCs w:val="24"/>
              </w:rPr>
              <w:t xml:space="preserve"> </w:t>
            </w:r>
            <w:r w:rsidRPr="00253FA9">
              <w:rPr>
                <w:rFonts w:asciiTheme="minorHAnsi" w:hAnsiTheme="minorHAnsi" w:cstheme="minorHAnsi"/>
                <w:sz w:val="24"/>
                <w:szCs w:val="24"/>
              </w:rPr>
              <w:t>w Białymstoku</w:t>
            </w:r>
          </w:p>
        </w:tc>
        <w:tc>
          <w:tcPr>
            <w:tcW w:w="645" w:type="pct"/>
            <w:shd w:val="clear" w:color="auto" w:fill="auto"/>
            <w:vAlign w:val="center"/>
          </w:tcPr>
          <w:p w14:paraId="41C2E844"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6D554F18"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3801D0EB" w14:textId="77777777" w:rsidTr="00942C0B">
        <w:trPr>
          <w:trHeight w:val="20"/>
        </w:trPr>
        <w:tc>
          <w:tcPr>
            <w:tcW w:w="2500" w:type="pct"/>
            <w:shd w:val="clear" w:color="auto" w:fill="auto"/>
            <w:vAlign w:val="center"/>
          </w:tcPr>
          <w:p w14:paraId="162F0711"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Centrum Obsługi Placówek Opiekuńczo - Wychowawczych</w:t>
            </w:r>
          </w:p>
        </w:tc>
        <w:tc>
          <w:tcPr>
            <w:tcW w:w="645" w:type="pct"/>
            <w:shd w:val="clear" w:color="auto" w:fill="auto"/>
            <w:vAlign w:val="center"/>
          </w:tcPr>
          <w:p w14:paraId="252ECC14"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0F57D7E3"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7BFA2BA4" w14:textId="77777777" w:rsidTr="00942C0B">
        <w:trPr>
          <w:trHeight w:val="20"/>
        </w:trPr>
        <w:tc>
          <w:tcPr>
            <w:tcW w:w="2500" w:type="pct"/>
            <w:shd w:val="clear" w:color="auto" w:fill="auto"/>
            <w:vAlign w:val="center"/>
          </w:tcPr>
          <w:p w14:paraId="1D60EE0D"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Środowiskowy Dom Samopomocy</w:t>
            </w:r>
          </w:p>
        </w:tc>
        <w:tc>
          <w:tcPr>
            <w:tcW w:w="645" w:type="pct"/>
            <w:shd w:val="clear" w:color="auto" w:fill="auto"/>
            <w:vAlign w:val="center"/>
          </w:tcPr>
          <w:p w14:paraId="2A992CD6"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5159C57D"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7AE3CFEC" w14:textId="77777777" w:rsidTr="00942C0B">
        <w:trPr>
          <w:trHeight w:val="20"/>
        </w:trPr>
        <w:tc>
          <w:tcPr>
            <w:tcW w:w="2500" w:type="pct"/>
            <w:shd w:val="clear" w:color="auto" w:fill="auto"/>
            <w:vAlign w:val="center"/>
          </w:tcPr>
          <w:p w14:paraId="29079D67"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Żłobki miejskie</w:t>
            </w:r>
          </w:p>
        </w:tc>
        <w:tc>
          <w:tcPr>
            <w:tcW w:w="645" w:type="pct"/>
            <w:shd w:val="clear" w:color="auto" w:fill="auto"/>
            <w:vAlign w:val="center"/>
          </w:tcPr>
          <w:p w14:paraId="242E4931"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w:t>
            </w:r>
          </w:p>
        </w:tc>
        <w:tc>
          <w:tcPr>
            <w:tcW w:w="1855" w:type="pct"/>
            <w:vMerge/>
            <w:shd w:val="clear" w:color="auto" w:fill="auto"/>
            <w:vAlign w:val="center"/>
          </w:tcPr>
          <w:p w14:paraId="1EBAAF4D"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6CF047E4" w14:textId="77777777" w:rsidTr="00942C0B">
        <w:trPr>
          <w:trHeight w:val="20"/>
        </w:trPr>
        <w:tc>
          <w:tcPr>
            <w:tcW w:w="2500" w:type="pct"/>
            <w:shd w:val="clear" w:color="auto" w:fill="auto"/>
            <w:vAlign w:val="center"/>
          </w:tcPr>
          <w:p w14:paraId="57A23733"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Publiczne jednostki oświatowe:</w:t>
            </w:r>
          </w:p>
        </w:tc>
        <w:tc>
          <w:tcPr>
            <w:tcW w:w="645" w:type="pct"/>
            <w:shd w:val="clear" w:color="auto" w:fill="auto"/>
            <w:vAlign w:val="center"/>
          </w:tcPr>
          <w:p w14:paraId="44783902" w14:textId="4D4484B3" w:rsidR="002C4E00" w:rsidRPr="00F421D4" w:rsidRDefault="002C4E00" w:rsidP="00253FA9">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Liczba</w:t>
            </w:r>
          </w:p>
        </w:tc>
        <w:tc>
          <w:tcPr>
            <w:tcW w:w="1855" w:type="pct"/>
            <w:vMerge w:val="restart"/>
            <w:shd w:val="clear" w:color="auto" w:fill="auto"/>
            <w:vAlign w:val="center"/>
          </w:tcPr>
          <w:p w14:paraId="532FD44C"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Edukacji</w:t>
            </w:r>
          </w:p>
        </w:tc>
      </w:tr>
      <w:tr w:rsidR="002C4E00" w:rsidRPr="00253FA9" w14:paraId="295D7A6D" w14:textId="77777777" w:rsidTr="00942C0B">
        <w:trPr>
          <w:trHeight w:val="20"/>
        </w:trPr>
        <w:tc>
          <w:tcPr>
            <w:tcW w:w="2500" w:type="pct"/>
            <w:shd w:val="clear" w:color="auto" w:fill="auto"/>
            <w:vAlign w:val="center"/>
          </w:tcPr>
          <w:p w14:paraId="5E3E69C3"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Przedszkola</w:t>
            </w:r>
          </w:p>
        </w:tc>
        <w:tc>
          <w:tcPr>
            <w:tcW w:w="645" w:type="pct"/>
            <w:shd w:val="clear" w:color="auto" w:fill="auto"/>
            <w:vAlign w:val="center"/>
          </w:tcPr>
          <w:p w14:paraId="1B6C4C49"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54</w:t>
            </w:r>
          </w:p>
        </w:tc>
        <w:tc>
          <w:tcPr>
            <w:tcW w:w="1855" w:type="pct"/>
            <w:vMerge/>
            <w:shd w:val="clear" w:color="auto" w:fill="auto"/>
            <w:vAlign w:val="center"/>
          </w:tcPr>
          <w:p w14:paraId="24B75C52" w14:textId="77777777" w:rsidR="002C4E00" w:rsidRPr="00253FA9" w:rsidRDefault="002C4E00" w:rsidP="00253FA9">
            <w:pPr>
              <w:spacing w:line="276" w:lineRule="auto"/>
              <w:rPr>
                <w:rFonts w:asciiTheme="minorHAnsi" w:hAnsiTheme="minorHAnsi" w:cstheme="minorHAnsi"/>
                <w:color w:val="FF0000"/>
                <w:sz w:val="24"/>
                <w:szCs w:val="24"/>
              </w:rPr>
            </w:pPr>
          </w:p>
        </w:tc>
      </w:tr>
      <w:tr w:rsidR="002C4E00" w:rsidRPr="00253FA9" w14:paraId="5948AAD4" w14:textId="77777777" w:rsidTr="00942C0B">
        <w:trPr>
          <w:trHeight w:val="20"/>
        </w:trPr>
        <w:tc>
          <w:tcPr>
            <w:tcW w:w="2500" w:type="pct"/>
            <w:shd w:val="clear" w:color="auto" w:fill="auto"/>
            <w:vAlign w:val="center"/>
          </w:tcPr>
          <w:p w14:paraId="499C203A"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Szkoły podstawowe</w:t>
            </w:r>
          </w:p>
        </w:tc>
        <w:tc>
          <w:tcPr>
            <w:tcW w:w="645" w:type="pct"/>
            <w:shd w:val="clear" w:color="auto" w:fill="auto"/>
            <w:vAlign w:val="center"/>
          </w:tcPr>
          <w:p w14:paraId="058D285E"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47</w:t>
            </w:r>
          </w:p>
        </w:tc>
        <w:tc>
          <w:tcPr>
            <w:tcW w:w="1855" w:type="pct"/>
            <w:vMerge/>
            <w:shd w:val="clear" w:color="auto" w:fill="auto"/>
            <w:vAlign w:val="center"/>
          </w:tcPr>
          <w:p w14:paraId="135259B8" w14:textId="77777777" w:rsidR="002C4E00" w:rsidRPr="00253FA9" w:rsidRDefault="002C4E00" w:rsidP="00253FA9">
            <w:pPr>
              <w:spacing w:line="276" w:lineRule="auto"/>
              <w:rPr>
                <w:rFonts w:asciiTheme="minorHAnsi" w:hAnsiTheme="minorHAnsi" w:cstheme="minorHAnsi"/>
                <w:color w:val="FF0000"/>
                <w:sz w:val="24"/>
                <w:szCs w:val="24"/>
              </w:rPr>
            </w:pPr>
          </w:p>
        </w:tc>
      </w:tr>
      <w:tr w:rsidR="002C4E00" w:rsidRPr="00253FA9" w14:paraId="4610118D" w14:textId="77777777" w:rsidTr="00942C0B">
        <w:trPr>
          <w:trHeight w:val="20"/>
        </w:trPr>
        <w:tc>
          <w:tcPr>
            <w:tcW w:w="2500" w:type="pct"/>
            <w:shd w:val="clear" w:color="auto" w:fill="auto"/>
          </w:tcPr>
          <w:p w14:paraId="319FA9A0"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Zespoły Szkolno-Przedszkolne</w:t>
            </w:r>
          </w:p>
        </w:tc>
        <w:tc>
          <w:tcPr>
            <w:tcW w:w="645" w:type="pct"/>
            <w:shd w:val="clear" w:color="auto" w:fill="auto"/>
          </w:tcPr>
          <w:p w14:paraId="553B2E2C"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6</w:t>
            </w:r>
          </w:p>
        </w:tc>
        <w:tc>
          <w:tcPr>
            <w:tcW w:w="1855" w:type="pct"/>
            <w:vMerge/>
            <w:shd w:val="clear" w:color="auto" w:fill="auto"/>
            <w:vAlign w:val="center"/>
          </w:tcPr>
          <w:p w14:paraId="5A674006" w14:textId="77777777" w:rsidR="002C4E00" w:rsidRPr="00253FA9" w:rsidRDefault="002C4E00" w:rsidP="00253FA9">
            <w:pPr>
              <w:spacing w:line="276" w:lineRule="auto"/>
              <w:rPr>
                <w:rFonts w:asciiTheme="minorHAnsi" w:hAnsiTheme="minorHAnsi" w:cstheme="minorHAnsi"/>
                <w:color w:val="FF0000"/>
                <w:sz w:val="24"/>
                <w:szCs w:val="24"/>
              </w:rPr>
            </w:pPr>
          </w:p>
        </w:tc>
      </w:tr>
      <w:tr w:rsidR="002C4E00" w:rsidRPr="00253FA9" w14:paraId="5E5537C8" w14:textId="77777777" w:rsidTr="00942C0B">
        <w:trPr>
          <w:trHeight w:val="20"/>
        </w:trPr>
        <w:tc>
          <w:tcPr>
            <w:tcW w:w="2500" w:type="pct"/>
            <w:shd w:val="clear" w:color="auto" w:fill="auto"/>
            <w:vAlign w:val="center"/>
          </w:tcPr>
          <w:p w14:paraId="11800C38"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Licea Ogólnokształcące</w:t>
            </w:r>
          </w:p>
        </w:tc>
        <w:tc>
          <w:tcPr>
            <w:tcW w:w="645" w:type="pct"/>
            <w:shd w:val="clear" w:color="auto" w:fill="auto"/>
            <w:vAlign w:val="center"/>
          </w:tcPr>
          <w:p w14:paraId="78617338"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w:t>
            </w:r>
          </w:p>
        </w:tc>
        <w:tc>
          <w:tcPr>
            <w:tcW w:w="1855" w:type="pct"/>
            <w:vMerge/>
            <w:shd w:val="clear" w:color="auto" w:fill="auto"/>
            <w:vAlign w:val="center"/>
          </w:tcPr>
          <w:p w14:paraId="4D8E11FF" w14:textId="77777777" w:rsidR="002C4E00" w:rsidRPr="00253FA9" w:rsidRDefault="002C4E00" w:rsidP="00253FA9">
            <w:pPr>
              <w:spacing w:line="276" w:lineRule="auto"/>
              <w:rPr>
                <w:rFonts w:asciiTheme="minorHAnsi" w:hAnsiTheme="minorHAnsi" w:cstheme="minorHAnsi"/>
                <w:color w:val="FF0000"/>
                <w:sz w:val="24"/>
                <w:szCs w:val="24"/>
              </w:rPr>
            </w:pPr>
          </w:p>
        </w:tc>
      </w:tr>
      <w:tr w:rsidR="002C4E00" w:rsidRPr="00253FA9" w14:paraId="0FFB9A10" w14:textId="77777777" w:rsidTr="00942C0B">
        <w:trPr>
          <w:trHeight w:val="20"/>
        </w:trPr>
        <w:tc>
          <w:tcPr>
            <w:tcW w:w="2500" w:type="pct"/>
            <w:shd w:val="clear" w:color="auto" w:fill="auto"/>
            <w:vAlign w:val="center"/>
          </w:tcPr>
          <w:p w14:paraId="584373F9"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Szkoły Zawodowe</w:t>
            </w:r>
          </w:p>
        </w:tc>
        <w:tc>
          <w:tcPr>
            <w:tcW w:w="645" w:type="pct"/>
            <w:shd w:val="clear" w:color="auto" w:fill="auto"/>
            <w:vAlign w:val="center"/>
          </w:tcPr>
          <w:p w14:paraId="2EC4EF93"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26</w:t>
            </w:r>
          </w:p>
        </w:tc>
        <w:tc>
          <w:tcPr>
            <w:tcW w:w="1855" w:type="pct"/>
            <w:vMerge/>
            <w:shd w:val="clear" w:color="auto" w:fill="auto"/>
            <w:vAlign w:val="center"/>
          </w:tcPr>
          <w:p w14:paraId="5427A541" w14:textId="77777777" w:rsidR="002C4E00" w:rsidRPr="00253FA9" w:rsidRDefault="002C4E00" w:rsidP="00253FA9">
            <w:pPr>
              <w:spacing w:line="276" w:lineRule="auto"/>
              <w:rPr>
                <w:rFonts w:asciiTheme="minorHAnsi" w:hAnsiTheme="minorHAnsi" w:cstheme="minorHAnsi"/>
                <w:color w:val="FF0000"/>
                <w:sz w:val="24"/>
                <w:szCs w:val="24"/>
              </w:rPr>
            </w:pPr>
          </w:p>
        </w:tc>
      </w:tr>
      <w:tr w:rsidR="002C4E00" w:rsidRPr="00253FA9" w14:paraId="0A25E36A" w14:textId="77777777" w:rsidTr="00942C0B">
        <w:trPr>
          <w:trHeight w:val="20"/>
        </w:trPr>
        <w:tc>
          <w:tcPr>
            <w:tcW w:w="2500" w:type="pct"/>
            <w:shd w:val="clear" w:color="auto" w:fill="auto"/>
            <w:vAlign w:val="center"/>
          </w:tcPr>
          <w:p w14:paraId="633F8842"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Szkoły dla Dorosłych</w:t>
            </w:r>
          </w:p>
        </w:tc>
        <w:tc>
          <w:tcPr>
            <w:tcW w:w="645" w:type="pct"/>
            <w:shd w:val="clear" w:color="auto" w:fill="auto"/>
            <w:vAlign w:val="center"/>
          </w:tcPr>
          <w:p w14:paraId="175B2585"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14</w:t>
            </w:r>
          </w:p>
        </w:tc>
        <w:tc>
          <w:tcPr>
            <w:tcW w:w="1855" w:type="pct"/>
            <w:vMerge/>
            <w:shd w:val="clear" w:color="auto" w:fill="auto"/>
            <w:vAlign w:val="center"/>
          </w:tcPr>
          <w:p w14:paraId="1EBB151E" w14:textId="77777777" w:rsidR="002C4E00" w:rsidRPr="00253FA9" w:rsidRDefault="002C4E00" w:rsidP="00253FA9">
            <w:pPr>
              <w:spacing w:line="276" w:lineRule="auto"/>
              <w:rPr>
                <w:rFonts w:asciiTheme="minorHAnsi" w:hAnsiTheme="minorHAnsi" w:cstheme="minorHAnsi"/>
                <w:color w:val="FF0000"/>
                <w:sz w:val="24"/>
                <w:szCs w:val="24"/>
              </w:rPr>
            </w:pPr>
          </w:p>
        </w:tc>
      </w:tr>
      <w:tr w:rsidR="002C4E00" w:rsidRPr="00253FA9" w14:paraId="1A5CD29A" w14:textId="77777777" w:rsidTr="00942C0B">
        <w:trPr>
          <w:trHeight w:val="20"/>
        </w:trPr>
        <w:tc>
          <w:tcPr>
            <w:tcW w:w="2500" w:type="pct"/>
            <w:shd w:val="clear" w:color="auto" w:fill="auto"/>
            <w:vAlign w:val="center"/>
          </w:tcPr>
          <w:p w14:paraId="7E11E7D9"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Placówki pozaszkolne</w:t>
            </w:r>
          </w:p>
        </w:tc>
        <w:tc>
          <w:tcPr>
            <w:tcW w:w="645" w:type="pct"/>
            <w:shd w:val="clear" w:color="auto" w:fill="auto"/>
            <w:vAlign w:val="center"/>
          </w:tcPr>
          <w:p w14:paraId="0FF867DF"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w:t>
            </w:r>
          </w:p>
        </w:tc>
        <w:tc>
          <w:tcPr>
            <w:tcW w:w="1855" w:type="pct"/>
            <w:vMerge/>
            <w:shd w:val="clear" w:color="auto" w:fill="auto"/>
            <w:vAlign w:val="center"/>
          </w:tcPr>
          <w:p w14:paraId="47B58930" w14:textId="77777777" w:rsidR="002C4E00" w:rsidRPr="00253FA9" w:rsidRDefault="002C4E00" w:rsidP="00253FA9">
            <w:pPr>
              <w:spacing w:line="276" w:lineRule="auto"/>
              <w:rPr>
                <w:rFonts w:asciiTheme="minorHAnsi" w:hAnsiTheme="minorHAnsi" w:cstheme="minorHAnsi"/>
                <w:color w:val="FF0000"/>
                <w:sz w:val="24"/>
                <w:szCs w:val="24"/>
              </w:rPr>
            </w:pPr>
          </w:p>
        </w:tc>
      </w:tr>
      <w:tr w:rsidR="002C4E00" w:rsidRPr="00253FA9" w14:paraId="49E104D6" w14:textId="77777777" w:rsidTr="00942C0B">
        <w:trPr>
          <w:trHeight w:val="20"/>
        </w:trPr>
        <w:tc>
          <w:tcPr>
            <w:tcW w:w="2500" w:type="pct"/>
            <w:shd w:val="clear" w:color="auto" w:fill="auto"/>
            <w:vAlign w:val="center"/>
          </w:tcPr>
          <w:p w14:paraId="30F8523B"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Straż Miejska w Białymstoku</w:t>
            </w:r>
          </w:p>
        </w:tc>
        <w:tc>
          <w:tcPr>
            <w:tcW w:w="645" w:type="pct"/>
            <w:shd w:val="clear" w:color="auto" w:fill="auto"/>
            <w:vAlign w:val="center"/>
          </w:tcPr>
          <w:p w14:paraId="41777B46"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shd w:val="clear" w:color="auto" w:fill="auto"/>
            <w:vAlign w:val="center"/>
          </w:tcPr>
          <w:p w14:paraId="1FC0FE1B"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Biuro Zarządzania Kryzysowego</w:t>
            </w:r>
          </w:p>
        </w:tc>
      </w:tr>
      <w:tr w:rsidR="002C4E00" w:rsidRPr="00253FA9" w14:paraId="70C7E425" w14:textId="77777777" w:rsidTr="00942C0B">
        <w:trPr>
          <w:trHeight w:val="20"/>
        </w:trPr>
        <w:tc>
          <w:tcPr>
            <w:tcW w:w="2500" w:type="pct"/>
            <w:shd w:val="clear" w:color="auto" w:fill="auto"/>
            <w:vAlign w:val="center"/>
          </w:tcPr>
          <w:p w14:paraId="41391CD9" w14:textId="77777777" w:rsidR="002C4E00" w:rsidRPr="00253FA9" w:rsidRDefault="002C4E00" w:rsidP="00253FA9">
            <w:pPr>
              <w:spacing w:line="276" w:lineRule="auto"/>
              <w:rPr>
                <w:rFonts w:asciiTheme="minorHAnsi" w:hAnsiTheme="minorHAnsi" w:cstheme="minorHAnsi"/>
                <w:b/>
                <w:sz w:val="24"/>
                <w:szCs w:val="24"/>
              </w:rPr>
            </w:pPr>
            <w:r w:rsidRPr="00253FA9">
              <w:rPr>
                <w:rFonts w:asciiTheme="minorHAnsi" w:hAnsiTheme="minorHAnsi" w:cstheme="minorHAnsi"/>
                <w:sz w:val="24"/>
                <w:szCs w:val="24"/>
              </w:rPr>
              <w:t>Schronisko dla Zwierząt „Dolina Dolistówki” w Białymstoku</w:t>
            </w:r>
          </w:p>
        </w:tc>
        <w:tc>
          <w:tcPr>
            <w:tcW w:w="645" w:type="pct"/>
            <w:shd w:val="clear" w:color="auto" w:fill="auto"/>
            <w:vAlign w:val="center"/>
          </w:tcPr>
          <w:p w14:paraId="47147CCF"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shd w:val="clear" w:color="auto" w:fill="auto"/>
            <w:vAlign w:val="center"/>
          </w:tcPr>
          <w:p w14:paraId="7804F214"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Gospodarki Komunalnej</w:t>
            </w:r>
          </w:p>
        </w:tc>
      </w:tr>
      <w:tr w:rsidR="002C4E00" w:rsidRPr="00253FA9" w14:paraId="6523E082" w14:textId="77777777" w:rsidTr="00942C0B">
        <w:trPr>
          <w:trHeight w:val="20"/>
        </w:trPr>
        <w:tc>
          <w:tcPr>
            <w:tcW w:w="2500" w:type="pct"/>
            <w:shd w:val="clear" w:color="auto" w:fill="auto"/>
            <w:vAlign w:val="center"/>
          </w:tcPr>
          <w:p w14:paraId="3F71508B"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Instytucje kultury:</w:t>
            </w:r>
          </w:p>
        </w:tc>
        <w:tc>
          <w:tcPr>
            <w:tcW w:w="645" w:type="pct"/>
            <w:shd w:val="clear" w:color="auto" w:fill="auto"/>
            <w:vAlign w:val="center"/>
          </w:tcPr>
          <w:p w14:paraId="6D2915EE" w14:textId="04AD4712" w:rsidR="002C4E00" w:rsidRPr="00F421D4" w:rsidRDefault="002C4E00" w:rsidP="00253FA9">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Liczba</w:t>
            </w:r>
          </w:p>
        </w:tc>
        <w:tc>
          <w:tcPr>
            <w:tcW w:w="1855" w:type="pct"/>
            <w:vMerge w:val="restart"/>
            <w:shd w:val="clear" w:color="auto" w:fill="auto"/>
            <w:vAlign w:val="center"/>
          </w:tcPr>
          <w:p w14:paraId="5C3B2C6B"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Kultury, Promocji i Sportu</w:t>
            </w:r>
          </w:p>
        </w:tc>
      </w:tr>
      <w:tr w:rsidR="002C4E00" w:rsidRPr="00253FA9" w14:paraId="36691141" w14:textId="77777777" w:rsidTr="00942C0B">
        <w:trPr>
          <w:trHeight w:val="20"/>
        </w:trPr>
        <w:tc>
          <w:tcPr>
            <w:tcW w:w="2500" w:type="pct"/>
            <w:shd w:val="clear" w:color="auto" w:fill="auto"/>
            <w:vAlign w:val="center"/>
          </w:tcPr>
          <w:p w14:paraId="48CEB526"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Galeria Arsenał w Białymstoku</w:t>
            </w:r>
          </w:p>
        </w:tc>
        <w:tc>
          <w:tcPr>
            <w:tcW w:w="645" w:type="pct"/>
            <w:shd w:val="clear" w:color="auto" w:fill="auto"/>
            <w:vAlign w:val="center"/>
          </w:tcPr>
          <w:p w14:paraId="3D084A06"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020C8C25"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4A6B55C6" w14:textId="77777777" w:rsidTr="00942C0B">
        <w:trPr>
          <w:trHeight w:val="20"/>
        </w:trPr>
        <w:tc>
          <w:tcPr>
            <w:tcW w:w="2500" w:type="pct"/>
            <w:shd w:val="clear" w:color="auto" w:fill="auto"/>
            <w:vAlign w:val="center"/>
          </w:tcPr>
          <w:p w14:paraId="4213E97E"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Białostocki Ośrodek Kultury (BOK)</w:t>
            </w:r>
          </w:p>
        </w:tc>
        <w:tc>
          <w:tcPr>
            <w:tcW w:w="645" w:type="pct"/>
            <w:shd w:val="clear" w:color="auto" w:fill="auto"/>
            <w:vAlign w:val="center"/>
          </w:tcPr>
          <w:p w14:paraId="10F16868"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183F2B43"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2C6BCD4A" w14:textId="77777777" w:rsidTr="00942C0B">
        <w:trPr>
          <w:trHeight w:val="20"/>
        </w:trPr>
        <w:tc>
          <w:tcPr>
            <w:tcW w:w="2500" w:type="pct"/>
            <w:shd w:val="clear" w:color="auto" w:fill="auto"/>
            <w:vAlign w:val="center"/>
          </w:tcPr>
          <w:p w14:paraId="5EBAD83F"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Białostocki Teatr Lalek</w:t>
            </w:r>
          </w:p>
        </w:tc>
        <w:tc>
          <w:tcPr>
            <w:tcW w:w="645" w:type="pct"/>
            <w:shd w:val="clear" w:color="auto" w:fill="auto"/>
            <w:vAlign w:val="center"/>
          </w:tcPr>
          <w:p w14:paraId="4106E09F"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3FE417A4"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6A0410FB" w14:textId="77777777" w:rsidTr="00942C0B">
        <w:trPr>
          <w:trHeight w:val="20"/>
        </w:trPr>
        <w:tc>
          <w:tcPr>
            <w:tcW w:w="2500" w:type="pct"/>
            <w:shd w:val="clear" w:color="auto" w:fill="auto"/>
            <w:vAlign w:val="center"/>
          </w:tcPr>
          <w:p w14:paraId="6821CAC7" w14:textId="45743FF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Dom Kultury Śródmieście (DK Śródmieście)</w:t>
            </w:r>
            <w:r>
              <w:rPr>
                <w:rFonts w:asciiTheme="minorHAnsi" w:hAnsiTheme="minorHAnsi" w:cstheme="minorHAnsi"/>
                <w:sz w:val="24"/>
                <w:szCs w:val="24"/>
              </w:rPr>
              <w:t xml:space="preserve"> </w:t>
            </w:r>
            <w:r w:rsidRPr="00253FA9">
              <w:rPr>
                <w:rFonts w:asciiTheme="minorHAnsi" w:hAnsiTheme="minorHAnsi" w:cstheme="minorHAnsi"/>
                <w:sz w:val="24"/>
                <w:szCs w:val="24"/>
              </w:rPr>
              <w:t>w Białymstoku</w:t>
            </w:r>
          </w:p>
        </w:tc>
        <w:tc>
          <w:tcPr>
            <w:tcW w:w="645" w:type="pct"/>
            <w:shd w:val="clear" w:color="auto" w:fill="auto"/>
            <w:vAlign w:val="center"/>
          </w:tcPr>
          <w:p w14:paraId="736D1ADE"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3BACAA0A"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54A7A91F" w14:textId="77777777" w:rsidTr="00942C0B">
        <w:trPr>
          <w:trHeight w:val="20"/>
        </w:trPr>
        <w:tc>
          <w:tcPr>
            <w:tcW w:w="2500" w:type="pct"/>
            <w:shd w:val="clear" w:color="auto" w:fill="auto"/>
            <w:vAlign w:val="center"/>
          </w:tcPr>
          <w:p w14:paraId="291B8B30"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Galeria im. Sleńdzińskich w Białymstoku</w:t>
            </w:r>
          </w:p>
        </w:tc>
        <w:tc>
          <w:tcPr>
            <w:tcW w:w="645" w:type="pct"/>
            <w:shd w:val="clear" w:color="auto" w:fill="auto"/>
            <w:vAlign w:val="center"/>
          </w:tcPr>
          <w:p w14:paraId="20B77094"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3866A3D3"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1D29BDC2" w14:textId="77777777" w:rsidTr="00942C0B">
        <w:trPr>
          <w:trHeight w:val="20"/>
        </w:trPr>
        <w:tc>
          <w:tcPr>
            <w:tcW w:w="2500" w:type="pct"/>
            <w:shd w:val="clear" w:color="auto" w:fill="auto"/>
            <w:vAlign w:val="center"/>
          </w:tcPr>
          <w:p w14:paraId="61AE3418"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Muzeum Wojska w Białymstoku</w:t>
            </w:r>
          </w:p>
        </w:tc>
        <w:tc>
          <w:tcPr>
            <w:tcW w:w="645" w:type="pct"/>
            <w:shd w:val="clear" w:color="auto" w:fill="auto"/>
            <w:vAlign w:val="center"/>
          </w:tcPr>
          <w:p w14:paraId="731177D3"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002EC434" w14:textId="77777777" w:rsidR="002C4E00" w:rsidRPr="00253FA9" w:rsidRDefault="002C4E00" w:rsidP="00253FA9">
            <w:pPr>
              <w:spacing w:line="276" w:lineRule="auto"/>
              <w:rPr>
                <w:rFonts w:asciiTheme="minorHAnsi" w:hAnsiTheme="minorHAnsi" w:cstheme="minorHAnsi"/>
                <w:sz w:val="24"/>
                <w:szCs w:val="24"/>
              </w:rPr>
            </w:pPr>
          </w:p>
        </w:tc>
      </w:tr>
      <w:tr w:rsidR="002C4E00" w:rsidRPr="00253FA9" w14:paraId="0BCAFEBE" w14:textId="77777777" w:rsidTr="00942C0B">
        <w:trPr>
          <w:trHeight w:val="20"/>
        </w:trPr>
        <w:tc>
          <w:tcPr>
            <w:tcW w:w="2500" w:type="pct"/>
            <w:shd w:val="clear" w:color="auto" w:fill="auto"/>
            <w:vAlign w:val="center"/>
          </w:tcPr>
          <w:p w14:paraId="6831EC72"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Muzeum Pamięci Sybiru w Białymstoku</w:t>
            </w:r>
          </w:p>
        </w:tc>
        <w:tc>
          <w:tcPr>
            <w:tcW w:w="645" w:type="pct"/>
            <w:shd w:val="clear" w:color="auto" w:fill="auto"/>
            <w:vAlign w:val="center"/>
          </w:tcPr>
          <w:p w14:paraId="5E48AD6D"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vMerge/>
            <w:shd w:val="clear" w:color="auto" w:fill="auto"/>
            <w:vAlign w:val="center"/>
          </w:tcPr>
          <w:p w14:paraId="25320A89" w14:textId="77777777" w:rsidR="002C4E00" w:rsidRPr="00253FA9" w:rsidRDefault="002C4E00" w:rsidP="00253FA9">
            <w:pPr>
              <w:spacing w:line="276" w:lineRule="auto"/>
              <w:rPr>
                <w:rFonts w:asciiTheme="minorHAnsi" w:hAnsiTheme="minorHAnsi" w:cstheme="minorHAnsi"/>
                <w:sz w:val="24"/>
                <w:szCs w:val="24"/>
              </w:rPr>
            </w:pPr>
          </w:p>
        </w:tc>
      </w:tr>
      <w:tr w:rsidR="00B05CD8" w:rsidRPr="00253FA9" w14:paraId="222F5613" w14:textId="77777777" w:rsidTr="00942C0B">
        <w:trPr>
          <w:trHeight w:val="20"/>
        </w:trPr>
        <w:tc>
          <w:tcPr>
            <w:tcW w:w="2500" w:type="pct"/>
            <w:shd w:val="clear" w:color="auto" w:fill="F2F2F2" w:themeFill="background1" w:themeFillShade="F2"/>
            <w:vAlign w:val="center"/>
          </w:tcPr>
          <w:p w14:paraId="059B71C1" w14:textId="1A6491E2" w:rsidR="00B05CD8" w:rsidRPr="00253FA9" w:rsidRDefault="00B05CD8"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Jednostki budżetowe ogółem:</w:t>
            </w:r>
          </w:p>
        </w:tc>
        <w:tc>
          <w:tcPr>
            <w:tcW w:w="2500" w:type="pct"/>
            <w:gridSpan w:val="2"/>
            <w:shd w:val="clear" w:color="auto" w:fill="F2F2F2" w:themeFill="background1" w:themeFillShade="F2"/>
            <w:vAlign w:val="center"/>
          </w:tcPr>
          <w:p w14:paraId="1F29D078" w14:textId="75C43ACA" w:rsidR="00B05CD8" w:rsidRPr="00253FA9" w:rsidRDefault="00B05CD8"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210</w:t>
            </w:r>
          </w:p>
        </w:tc>
      </w:tr>
      <w:tr w:rsidR="002C4E00" w:rsidRPr="00253FA9" w14:paraId="2971AFAB" w14:textId="77777777" w:rsidTr="00942C0B">
        <w:trPr>
          <w:trHeight w:val="20"/>
        </w:trPr>
        <w:tc>
          <w:tcPr>
            <w:tcW w:w="2500" w:type="pct"/>
            <w:shd w:val="clear" w:color="auto" w:fill="F2F2F2" w:themeFill="background1" w:themeFillShade="F2"/>
            <w:vAlign w:val="center"/>
          </w:tcPr>
          <w:p w14:paraId="4A9CCF07" w14:textId="46C7B346"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Zakłady budżetowe</w:t>
            </w:r>
          </w:p>
        </w:tc>
        <w:tc>
          <w:tcPr>
            <w:tcW w:w="645" w:type="pct"/>
            <w:shd w:val="clear" w:color="auto" w:fill="F2F2F2" w:themeFill="background1" w:themeFillShade="F2"/>
            <w:vAlign w:val="center"/>
          </w:tcPr>
          <w:p w14:paraId="7CBF2D76" w14:textId="4DF53A8C" w:rsidR="002C4E00" w:rsidRPr="00F421D4" w:rsidRDefault="002C4E00" w:rsidP="00253FA9">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Liczba</w:t>
            </w:r>
          </w:p>
        </w:tc>
        <w:tc>
          <w:tcPr>
            <w:tcW w:w="1855" w:type="pct"/>
            <w:shd w:val="clear" w:color="auto" w:fill="F2F2F2" w:themeFill="background1" w:themeFillShade="F2"/>
            <w:vAlign w:val="center"/>
          </w:tcPr>
          <w:p w14:paraId="4D3FF39D" w14:textId="5EBAD760" w:rsidR="002C4E00" w:rsidRPr="00F421D4" w:rsidRDefault="00B05CD8" w:rsidP="00253FA9">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Nadzorująca jednostka Urzędu</w:t>
            </w:r>
          </w:p>
        </w:tc>
      </w:tr>
      <w:tr w:rsidR="002C4E00" w:rsidRPr="00253FA9" w14:paraId="7848CCF1" w14:textId="77777777" w:rsidTr="00942C0B">
        <w:trPr>
          <w:trHeight w:val="20"/>
        </w:trPr>
        <w:tc>
          <w:tcPr>
            <w:tcW w:w="2500" w:type="pct"/>
            <w:shd w:val="clear" w:color="auto" w:fill="auto"/>
            <w:vAlign w:val="center"/>
          </w:tcPr>
          <w:p w14:paraId="355C5871"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Białostocki Ośrodek Sportu i Rekreacji</w:t>
            </w:r>
          </w:p>
        </w:tc>
        <w:tc>
          <w:tcPr>
            <w:tcW w:w="645" w:type="pct"/>
            <w:shd w:val="clear" w:color="auto" w:fill="auto"/>
            <w:vAlign w:val="center"/>
          </w:tcPr>
          <w:p w14:paraId="32B9B534"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shd w:val="clear" w:color="auto" w:fill="auto"/>
            <w:vAlign w:val="center"/>
          </w:tcPr>
          <w:p w14:paraId="196950AD"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Kultury, Promocji i Sportu</w:t>
            </w:r>
          </w:p>
        </w:tc>
      </w:tr>
      <w:tr w:rsidR="002C4E00" w:rsidRPr="00253FA9" w14:paraId="0E25FC1C" w14:textId="77777777" w:rsidTr="00942C0B">
        <w:trPr>
          <w:trHeight w:val="20"/>
        </w:trPr>
        <w:tc>
          <w:tcPr>
            <w:tcW w:w="2500" w:type="pct"/>
            <w:shd w:val="clear" w:color="auto" w:fill="auto"/>
            <w:vAlign w:val="center"/>
          </w:tcPr>
          <w:p w14:paraId="2B134747"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Cmentarz Miejski w Białymstoku</w:t>
            </w:r>
          </w:p>
        </w:tc>
        <w:tc>
          <w:tcPr>
            <w:tcW w:w="645" w:type="pct"/>
            <w:shd w:val="clear" w:color="auto" w:fill="auto"/>
            <w:vAlign w:val="center"/>
          </w:tcPr>
          <w:p w14:paraId="1DA232AE"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855" w:type="pct"/>
            <w:shd w:val="clear" w:color="auto" w:fill="auto"/>
            <w:vAlign w:val="center"/>
          </w:tcPr>
          <w:p w14:paraId="727F066A" w14:textId="77777777" w:rsidR="002C4E00" w:rsidRPr="00253FA9" w:rsidRDefault="002C4E00"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Departament Gospodarki Komunalnej</w:t>
            </w:r>
          </w:p>
        </w:tc>
      </w:tr>
      <w:tr w:rsidR="00B05CD8" w:rsidRPr="00253FA9" w14:paraId="6119D2CF" w14:textId="77777777" w:rsidTr="00942C0B">
        <w:trPr>
          <w:trHeight w:val="20"/>
        </w:trPr>
        <w:tc>
          <w:tcPr>
            <w:tcW w:w="2500" w:type="pct"/>
            <w:shd w:val="clear" w:color="auto" w:fill="F2F2F2" w:themeFill="background1" w:themeFillShade="F2"/>
            <w:vAlign w:val="center"/>
          </w:tcPr>
          <w:p w14:paraId="62456B5A" w14:textId="329C4ACB" w:rsidR="00B05CD8" w:rsidRPr="00253FA9" w:rsidRDefault="00B05CD8"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Zakłady budżetowe ogółem:</w:t>
            </w:r>
          </w:p>
        </w:tc>
        <w:tc>
          <w:tcPr>
            <w:tcW w:w="2500" w:type="pct"/>
            <w:gridSpan w:val="2"/>
            <w:shd w:val="clear" w:color="auto" w:fill="F2F2F2" w:themeFill="background1" w:themeFillShade="F2"/>
            <w:vAlign w:val="center"/>
          </w:tcPr>
          <w:p w14:paraId="1D019766" w14:textId="5FCCA39E" w:rsidR="00B05CD8" w:rsidRPr="00253FA9" w:rsidRDefault="00B05CD8" w:rsidP="00253FA9">
            <w:pPr>
              <w:spacing w:line="276" w:lineRule="auto"/>
              <w:rPr>
                <w:rFonts w:asciiTheme="minorHAnsi" w:hAnsiTheme="minorHAnsi" w:cstheme="minorHAnsi"/>
                <w:sz w:val="24"/>
                <w:szCs w:val="24"/>
              </w:rPr>
            </w:pPr>
            <w:r w:rsidRPr="00253FA9">
              <w:rPr>
                <w:rFonts w:asciiTheme="minorHAnsi" w:hAnsiTheme="minorHAnsi" w:cstheme="minorHAnsi"/>
                <w:b/>
                <w:sz w:val="24"/>
                <w:szCs w:val="24"/>
              </w:rPr>
              <w:t>2</w:t>
            </w:r>
          </w:p>
        </w:tc>
      </w:tr>
    </w:tbl>
    <w:p w14:paraId="36B9363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Departament Organizacyjny i Nadzoru</w:t>
      </w:r>
    </w:p>
    <w:p w14:paraId="52AF5587" w14:textId="4BC7B44D" w:rsidR="00291052" w:rsidRPr="00253FA9" w:rsidRDefault="00291052" w:rsidP="00253FA9">
      <w:pPr>
        <w:pStyle w:val="Nagwek3"/>
        <w:spacing w:line="276" w:lineRule="auto"/>
        <w:rPr>
          <w:rFonts w:cstheme="minorHAnsi"/>
          <w:szCs w:val="24"/>
        </w:rPr>
      </w:pPr>
      <w:bookmarkStart w:id="756" w:name="_Toc160002911"/>
      <w:bookmarkStart w:id="757" w:name="_Toc233962831"/>
      <w:bookmarkStart w:id="758" w:name="_Toc236040562"/>
      <w:bookmarkEnd w:id="755"/>
      <w:r w:rsidRPr="00253FA9">
        <w:rPr>
          <w:rFonts w:cstheme="minorHAnsi"/>
          <w:szCs w:val="24"/>
        </w:rPr>
        <w:t xml:space="preserve">13.6. Spółki miejskie i spółki z udziałem </w:t>
      </w:r>
      <w:r w:rsidR="000F3199" w:rsidRPr="00253FA9">
        <w:rPr>
          <w:rFonts w:cstheme="minorHAnsi"/>
          <w:szCs w:val="24"/>
        </w:rPr>
        <w:t xml:space="preserve">Gminy Miasta </w:t>
      </w:r>
      <w:r w:rsidRPr="00253FA9">
        <w:rPr>
          <w:rFonts w:cstheme="minorHAnsi"/>
          <w:szCs w:val="24"/>
        </w:rPr>
        <w:t>Biał</w:t>
      </w:r>
      <w:bookmarkEnd w:id="756"/>
      <w:r w:rsidR="000F3199" w:rsidRPr="00253FA9">
        <w:rPr>
          <w:rFonts w:cstheme="minorHAnsi"/>
          <w:szCs w:val="24"/>
        </w:rPr>
        <w:t>ystok</w:t>
      </w:r>
      <w:bookmarkEnd w:id="757"/>
      <w:bookmarkEnd w:id="758"/>
    </w:p>
    <w:p w14:paraId="2CC81C14" w14:textId="1930395D" w:rsidR="00107C3E" w:rsidRDefault="00FC3FB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Prezydent Miasta Białegostoku sprawuje nadzór właścicielski nad działalnością spółek kapitałowych z udziałem Gminy Miasta Białystok przy uwzględnieniu wielkości udziału w kapitale zakładowym tych spółek.</w:t>
      </w:r>
    </w:p>
    <w:p w14:paraId="2845CF58" w14:textId="5263176E" w:rsidR="00FC3FB2" w:rsidRPr="00253FA9" w:rsidRDefault="00107C3E" w:rsidP="00107C3E">
      <w:pPr>
        <w:rPr>
          <w:rFonts w:asciiTheme="minorHAnsi" w:hAnsiTheme="minorHAnsi" w:cstheme="minorHAnsi"/>
          <w:sz w:val="24"/>
          <w:szCs w:val="24"/>
        </w:rPr>
      </w:pPr>
      <w:r>
        <w:rPr>
          <w:rFonts w:asciiTheme="minorHAnsi" w:hAnsiTheme="minorHAnsi" w:cstheme="minorHAnsi"/>
          <w:sz w:val="24"/>
          <w:szCs w:val="24"/>
        </w:rPr>
        <w:br w:type="page"/>
      </w:r>
    </w:p>
    <w:p w14:paraId="107FD4C4" w14:textId="38E61BA0" w:rsidR="00FC3FB2" w:rsidRPr="00253FA9" w:rsidRDefault="00FC3FB2" w:rsidP="00253FA9">
      <w:pPr>
        <w:pStyle w:val="Legenda"/>
        <w:spacing w:before="240" w:line="276" w:lineRule="auto"/>
        <w:rPr>
          <w:rFonts w:asciiTheme="minorHAnsi" w:hAnsiTheme="minorHAnsi" w:cstheme="minorHAnsi"/>
          <w:sz w:val="24"/>
          <w:szCs w:val="24"/>
        </w:rPr>
      </w:pPr>
      <w:bookmarkStart w:id="759" w:name="_Toc235519277"/>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CC39D2">
        <w:rPr>
          <w:rFonts w:asciiTheme="minorHAnsi" w:hAnsiTheme="minorHAnsi" w:cstheme="minorHAnsi"/>
          <w:noProof/>
          <w:sz w:val="24"/>
          <w:szCs w:val="24"/>
        </w:rPr>
        <w:t>261</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Spółki prawa handlowego</w:t>
      </w:r>
      <w:bookmarkEnd w:id="7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1. Spółki prawa handlowego"/>
        <w:tblDescription w:val="Wyszczególnienie spółek, ich głównego przedmiotu działalności, udziału Gminy Miasta Białystok, liczby udziałów/akcji Miasta i ich wartości. "/>
      </w:tblPr>
      <w:tblGrid>
        <w:gridCol w:w="2028"/>
        <w:gridCol w:w="2230"/>
        <w:gridCol w:w="1211"/>
        <w:gridCol w:w="1675"/>
        <w:gridCol w:w="1918"/>
      </w:tblGrid>
      <w:tr w:rsidR="00D10712" w:rsidRPr="00253FA9" w14:paraId="73AF6E23" w14:textId="77777777" w:rsidTr="00D32A99">
        <w:trPr>
          <w:cantSplit/>
          <w:tblHeader/>
        </w:trPr>
        <w:tc>
          <w:tcPr>
            <w:tcW w:w="1123" w:type="pct"/>
            <w:shd w:val="clear" w:color="auto" w:fill="F2F2F2" w:themeFill="background1" w:themeFillShade="F2"/>
            <w:vAlign w:val="center"/>
          </w:tcPr>
          <w:p w14:paraId="13120E71"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Nazwa spółki</w:t>
            </w:r>
          </w:p>
        </w:tc>
        <w:tc>
          <w:tcPr>
            <w:tcW w:w="1234" w:type="pct"/>
            <w:shd w:val="clear" w:color="auto" w:fill="F2F2F2" w:themeFill="background1" w:themeFillShade="F2"/>
            <w:vAlign w:val="center"/>
          </w:tcPr>
          <w:p w14:paraId="36C0B11C" w14:textId="77777777"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Główny przedmiot działalności</w:t>
            </w:r>
          </w:p>
        </w:tc>
        <w:tc>
          <w:tcPr>
            <w:tcW w:w="672" w:type="pct"/>
            <w:shd w:val="clear" w:color="auto" w:fill="F2F2F2" w:themeFill="background1" w:themeFillShade="F2"/>
            <w:vAlign w:val="center"/>
          </w:tcPr>
          <w:p w14:paraId="19575185" w14:textId="3E86BA51"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Udział Gminy Miasta Białystok</w:t>
            </w:r>
          </w:p>
        </w:tc>
        <w:tc>
          <w:tcPr>
            <w:tcW w:w="909" w:type="pct"/>
            <w:shd w:val="clear" w:color="auto" w:fill="F2F2F2" w:themeFill="background1" w:themeFillShade="F2"/>
            <w:vAlign w:val="center"/>
          </w:tcPr>
          <w:p w14:paraId="1CDC4A2A" w14:textId="7007281C" w:rsidR="00FC3FB2" w:rsidRPr="00253FA9" w:rsidRDefault="00FC3FB2"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udziałów/akcji Miasta Białystok</w:t>
            </w:r>
            <w:r w:rsidR="00107C3E">
              <w:rPr>
                <w:rFonts w:asciiTheme="minorHAnsi" w:hAnsiTheme="minorHAnsi" w:cstheme="minorHAnsi"/>
                <w:b/>
                <w:sz w:val="24"/>
                <w:szCs w:val="24"/>
              </w:rPr>
              <w:t xml:space="preserve"> </w:t>
            </w:r>
            <w:r w:rsidR="00D10712">
              <w:rPr>
                <w:rFonts w:asciiTheme="minorHAnsi" w:hAnsiTheme="minorHAnsi" w:cstheme="minorHAnsi"/>
                <w:b/>
                <w:sz w:val="24"/>
                <w:szCs w:val="24"/>
              </w:rPr>
              <w:br/>
            </w:r>
            <w:r w:rsidRPr="00253FA9">
              <w:rPr>
                <w:rFonts w:asciiTheme="minorHAnsi" w:hAnsiTheme="minorHAnsi" w:cstheme="minorHAnsi"/>
                <w:b/>
                <w:sz w:val="24"/>
                <w:szCs w:val="24"/>
              </w:rPr>
              <w:t>(w szt.)</w:t>
            </w:r>
          </w:p>
        </w:tc>
        <w:tc>
          <w:tcPr>
            <w:tcW w:w="1062" w:type="pct"/>
            <w:shd w:val="clear" w:color="auto" w:fill="F2F2F2" w:themeFill="background1" w:themeFillShade="F2"/>
            <w:vAlign w:val="center"/>
          </w:tcPr>
          <w:p w14:paraId="48800E3F" w14:textId="25B98809" w:rsidR="00FC3FB2" w:rsidRPr="00107C3E" w:rsidRDefault="00FC3FB2" w:rsidP="00253FA9">
            <w:pPr>
              <w:pStyle w:val="Pa14"/>
              <w:spacing w:line="276" w:lineRule="auto"/>
              <w:rPr>
                <w:rFonts w:asciiTheme="minorHAnsi" w:hAnsiTheme="minorHAnsi" w:cstheme="minorHAnsi"/>
                <w:b/>
                <w:bCs/>
                <w:sz w:val="24"/>
              </w:rPr>
            </w:pPr>
            <w:r w:rsidRPr="00253FA9">
              <w:rPr>
                <w:rFonts w:asciiTheme="minorHAnsi" w:hAnsiTheme="minorHAnsi" w:cstheme="minorHAnsi"/>
                <w:b/>
                <w:bCs/>
                <w:sz w:val="24"/>
              </w:rPr>
              <w:t>Wartość nominalna udziału/akcji</w:t>
            </w:r>
            <w:r w:rsidR="00107C3E">
              <w:rPr>
                <w:rFonts w:asciiTheme="minorHAnsi" w:hAnsiTheme="minorHAnsi" w:cstheme="minorHAnsi"/>
                <w:b/>
                <w:bCs/>
                <w:sz w:val="24"/>
              </w:rPr>
              <w:t xml:space="preserve"> </w:t>
            </w:r>
            <w:r w:rsidR="005954A0">
              <w:rPr>
                <w:rFonts w:asciiTheme="minorHAnsi" w:hAnsiTheme="minorHAnsi" w:cstheme="minorHAnsi"/>
                <w:b/>
                <w:bCs/>
                <w:sz w:val="24"/>
              </w:rPr>
              <w:br/>
            </w:r>
            <w:r w:rsidRPr="00253FA9">
              <w:rPr>
                <w:rFonts w:asciiTheme="minorHAnsi" w:hAnsiTheme="minorHAnsi" w:cstheme="minorHAnsi"/>
                <w:b/>
                <w:bCs/>
                <w:sz w:val="24"/>
              </w:rPr>
              <w:t>(w zł)</w:t>
            </w:r>
          </w:p>
        </w:tc>
      </w:tr>
      <w:tr w:rsidR="00D10712" w:rsidRPr="00253FA9" w14:paraId="6188AECE" w14:textId="77777777" w:rsidTr="00D32A99">
        <w:trPr>
          <w:cantSplit/>
        </w:trPr>
        <w:tc>
          <w:tcPr>
            <w:tcW w:w="1123" w:type="pct"/>
            <w:shd w:val="clear" w:color="auto" w:fill="F2F2F2" w:themeFill="background1" w:themeFillShade="F2"/>
          </w:tcPr>
          <w:p w14:paraId="0CF2DB6C" w14:textId="6F62495E" w:rsidR="00FC3FB2" w:rsidRPr="00D32A99" w:rsidRDefault="00FC3FB2" w:rsidP="00253FA9">
            <w:pPr>
              <w:spacing w:line="276" w:lineRule="auto"/>
              <w:rPr>
                <w:rFonts w:asciiTheme="minorHAnsi" w:hAnsiTheme="minorHAnsi" w:cstheme="minorHAnsi"/>
                <w:b/>
                <w:bCs/>
                <w:sz w:val="24"/>
                <w:szCs w:val="24"/>
              </w:rPr>
            </w:pPr>
            <w:r w:rsidRPr="00D32A99">
              <w:rPr>
                <w:rFonts w:asciiTheme="minorHAnsi" w:hAnsiTheme="minorHAnsi" w:cstheme="minorHAnsi"/>
                <w:b/>
                <w:bCs/>
                <w:sz w:val="24"/>
                <w:szCs w:val="24"/>
              </w:rPr>
              <w:t>„Stadion Miejski” Spółka z o.o.</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ul. Słoneczna 1,</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15-323 Białystok</w:t>
            </w:r>
          </w:p>
        </w:tc>
        <w:tc>
          <w:tcPr>
            <w:tcW w:w="1234" w:type="pct"/>
            <w:shd w:val="clear" w:color="auto" w:fill="auto"/>
          </w:tcPr>
          <w:p w14:paraId="5BD86366" w14:textId="18DC140F"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działalność obiektów sportowych</w:t>
            </w:r>
            <w:r w:rsidR="00107C3E">
              <w:rPr>
                <w:rFonts w:asciiTheme="minorHAnsi" w:hAnsiTheme="minorHAnsi" w:cstheme="minorHAnsi"/>
                <w:sz w:val="24"/>
                <w:szCs w:val="24"/>
              </w:rPr>
              <w:t xml:space="preserve"> </w:t>
            </w:r>
            <w:r w:rsidRPr="00253FA9">
              <w:rPr>
                <w:rFonts w:asciiTheme="minorHAnsi" w:hAnsiTheme="minorHAnsi" w:cstheme="minorHAnsi"/>
                <w:sz w:val="24"/>
                <w:szCs w:val="24"/>
              </w:rPr>
              <w:t>i obiektów służących poprawie kondycji fizycznej oraz pozostała działalność związana ze sportem</w:t>
            </w:r>
          </w:p>
        </w:tc>
        <w:tc>
          <w:tcPr>
            <w:tcW w:w="672" w:type="pct"/>
            <w:vAlign w:val="center"/>
          </w:tcPr>
          <w:p w14:paraId="176A1D7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 udziałów spółki</w:t>
            </w:r>
          </w:p>
        </w:tc>
        <w:tc>
          <w:tcPr>
            <w:tcW w:w="909" w:type="pct"/>
            <w:vAlign w:val="center"/>
          </w:tcPr>
          <w:p w14:paraId="5CFA31A7"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171 079</w:t>
            </w:r>
          </w:p>
        </w:tc>
        <w:tc>
          <w:tcPr>
            <w:tcW w:w="1062" w:type="pct"/>
            <w:vAlign w:val="center"/>
          </w:tcPr>
          <w:p w14:paraId="054FCD6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500,00</w:t>
            </w:r>
          </w:p>
        </w:tc>
      </w:tr>
      <w:tr w:rsidR="00D10712" w:rsidRPr="00253FA9" w14:paraId="1A54F936" w14:textId="77777777" w:rsidTr="00D32A99">
        <w:trPr>
          <w:cantSplit/>
        </w:trPr>
        <w:tc>
          <w:tcPr>
            <w:tcW w:w="1123" w:type="pct"/>
            <w:shd w:val="clear" w:color="auto" w:fill="F2F2F2" w:themeFill="background1" w:themeFillShade="F2"/>
          </w:tcPr>
          <w:p w14:paraId="476CA584" w14:textId="6F8B73F6" w:rsidR="00FC3FB2" w:rsidRPr="00D32A99" w:rsidRDefault="00FC3FB2" w:rsidP="00253FA9">
            <w:pPr>
              <w:spacing w:line="276" w:lineRule="auto"/>
              <w:rPr>
                <w:rFonts w:asciiTheme="minorHAnsi" w:hAnsiTheme="minorHAnsi" w:cstheme="minorHAnsi"/>
                <w:b/>
                <w:bCs/>
                <w:sz w:val="24"/>
                <w:szCs w:val="24"/>
              </w:rPr>
            </w:pPr>
            <w:r w:rsidRPr="00D32A99">
              <w:rPr>
                <w:rFonts w:asciiTheme="minorHAnsi" w:hAnsiTheme="minorHAnsi" w:cstheme="minorHAnsi"/>
                <w:b/>
                <w:bCs/>
                <w:sz w:val="24"/>
                <w:szCs w:val="24"/>
              </w:rPr>
              <w:t>Przedsiębiorstwo Usługowo - Handlowo - Produkcyjne „Lech” Spółka z o.o.</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ul. Kombatantów 4, 15-110 Białystok</w:t>
            </w:r>
          </w:p>
        </w:tc>
        <w:tc>
          <w:tcPr>
            <w:tcW w:w="1234" w:type="pct"/>
            <w:shd w:val="clear" w:color="auto" w:fill="auto"/>
          </w:tcPr>
          <w:p w14:paraId="2E16A706" w14:textId="44A2FE46"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prowadzenie </w:t>
            </w:r>
            <w:r w:rsidR="003F6F4C" w:rsidRPr="00253FA9">
              <w:rPr>
                <w:rFonts w:asciiTheme="minorHAnsi" w:hAnsiTheme="minorHAnsi" w:cstheme="minorHAnsi"/>
                <w:sz w:val="24"/>
                <w:szCs w:val="24"/>
              </w:rPr>
              <w:t xml:space="preserve">działalności w zakresie odzysku </w:t>
            </w:r>
            <w:r w:rsidRPr="00253FA9">
              <w:rPr>
                <w:rFonts w:asciiTheme="minorHAnsi" w:hAnsiTheme="minorHAnsi" w:cstheme="minorHAnsi"/>
                <w:sz w:val="24"/>
                <w:szCs w:val="24"/>
              </w:rPr>
              <w:t>i</w:t>
            </w:r>
            <w:r w:rsidR="003F6F4C" w:rsidRPr="00253FA9">
              <w:rPr>
                <w:rFonts w:asciiTheme="minorHAnsi" w:hAnsiTheme="minorHAnsi" w:cstheme="minorHAnsi"/>
                <w:sz w:val="24"/>
                <w:szCs w:val="24"/>
              </w:rPr>
              <w:t> </w:t>
            </w:r>
            <w:r w:rsidRPr="00253FA9">
              <w:rPr>
                <w:rFonts w:asciiTheme="minorHAnsi" w:hAnsiTheme="minorHAnsi" w:cstheme="minorHAnsi"/>
                <w:sz w:val="24"/>
                <w:szCs w:val="24"/>
              </w:rPr>
              <w:t>unieszkodliwiania odpadów komunalnych</w:t>
            </w:r>
          </w:p>
        </w:tc>
        <w:tc>
          <w:tcPr>
            <w:tcW w:w="672" w:type="pct"/>
            <w:vAlign w:val="center"/>
          </w:tcPr>
          <w:p w14:paraId="3612648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 udziałów spółki</w:t>
            </w:r>
          </w:p>
        </w:tc>
        <w:tc>
          <w:tcPr>
            <w:tcW w:w="909" w:type="pct"/>
            <w:vAlign w:val="center"/>
          </w:tcPr>
          <w:p w14:paraId="7AA65BBD"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w:t>
            </w:r>
          </w:p>
        </w:tc>
        <w:tc>
          <w:tcPr>
            <w:tcW w:w="1062" w:type="pct"/>
            <w:vAlign w:val="center"/>
          </w:tcPr>
          <w:p w14:paraId="5B1A485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3 707 293,60</w:t>
            </w:r>
          </w:p>
        </w:tc>
      </w:tr>
      <w:tr w:rsidR="00D10712" w:rsidRPr="00253FA9" w14:paraId="676B0932" w14:textId="77777777" w:rsidTr="00D32A99">
        <w:trPr>
          <w:cantSplit/>
        </w:trPr>
        <w:tc>
          <w:tcPr>
            <w:tcW w:w="1123" w:type="pct"/>
            <w:shd w:val="clear" w:color="auto" w:fill="F2F2F2" w:themeFill="background1" w:themeFillShade="F2"/>
          </w:tcPr>
          <w:p w14:paraId="3732CB8E" w14:textId="360282ED" w:rsidR="00FC3FB2" w:rsidRPr="00D32A99" w:rsidRDefault="00FC3FB2" w:rsidP="00253FA9">
            <w:pPr>
              <w:spacing w:line="276" w:lineRule="auto"/>
              <w:rPr>
                <w:rFonts w:asciiTheme="minorHAnsi" w:hAnsiTheme="minorHAnsi" w:cstheme="minorHAnsi"/>
                <w:b/>
                <w:bCs/>
                <w:sz w:val="24"/>
                <w:szCs w:val="24"/>
              </w:rPr>
            </w:pPr>
            <w:r w:rsidRPr="00D32A99">
              <w:rPr>
                <w:rFonts w:asciiTheme="minorHAnsi" w:hAnsiTheme="minorHAnsi" w:cstheme="minorHAnsi"/>
                <w:b/>
                <w:bCs/>
                <w:sz w:val="24"/>
                <w:szCs w:val="24"/>
              </w:rPr>
              <w:t>Komunalny Zakład Komunikacyjny</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Sp. z o.o.</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ul. Jurowiecka 46 a,</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15-101 Białystok</w:t>
            </w:r>
          </w:p>
        </w:tc>
        <w:tc>
          <w:tcPr>
            <w:tcW w:w="1234" w:type="pct"/>
            <w:shd w:val="clear" w:color="auto" w:fill="auto"/>
          </w:tcPr>
          <w:p w14:paraId="32B7DEB4" w14:textId="28F4445A"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wykonywanie zadań własnych Miasta Białegostoku w</w:t>
            </w:r>
            <w:r w:rsidR="003F6F4C" w:rsidRPr="00253FA9">
              <w:rPr>
                <w:rFonts w:asciiTheme="minorHAnsi" w:hAnsiTheme="minorHAnsi" w:cstheme="minorHAnsi"/>
                <w:sz w:val="24"/>
                <w:szCs w:val="24"/>
              </w:rPr>
              <w:t> </w:t>
            </w:r>
            <w:r w:rsidRPr="00253FA9">
              <w:rPr>
                <w:rFonts w:asciiTheme="minorHAnsi" w:hAnsiTheme="minorHAnsi" w:cstheme="minorHAnsi"/>
                <w:sz w:val="24"/>
                <w:szCs w:val="24"/>
              </w:rPr>
              <w:t>zakresie transportu zbiorowego</w:t>
            </w:r>
          </w:p>
        </w:tc>
        <w:tc>
          <w:tcPr>
            <w:tcW w:w="672" w:type="pct"/>
            <w:vAlign w:val="center"/>
          </w:tcPr>
          <w:p w14:paraId="52E76A3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 udziałów spółki</w:t>
            </w:r>
          </w:p>
        </w:tc>
        <w:tc>
          <w:tcPr>
            <w:tcW w:w="909" w:type="pct"/>
            <w:vAlign w:val="center"/>
          </w:tcPr>
          <w:p w14:paraId="12E3B7F9"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32 670</w:t>
            </w:r>
          </w:p>
        </w:tc>
        <w:tc>
          <w:tcPr>
            <w:tcW w:w="1062" w:type="pct"/>
            <w:vAlign w:val="center"/>
          </w:tcPr>
          <w:p w14:paraId="45159111"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500,00</w:t>
            </w:r>
          </w:p>
        </w:tc>
      </w:tr>
      <w:tr w:rsidR="00D10712" w:rsidRPr="00253FA9" w14:paraId="4877394B" w14:textId="77777777" w:rsidTr="00D32A99">
        <w:trPr>
          <w:cantSplit/>
        </w:trPr>
        <w:tc>
          <w:tcPr>
            <w:tcW w:w="1123" w:type="pct"/>
            <w:shd w:val="clear" w:color="auto" w:fill="F2F2F2" w:themeFill="background1" w:themeFillShade="F2"/>
          </w:tcPr>
          <w:p w14:paraId="104CC312" w14:textId="70219992" w:rsidR="00FC3FB2" w:rsidRPr="00D32A99" w:rsidRDefault="00FC3FB2" w:rsidP="00253FA9">
            <w:pPr>
              <w:spacing w:line="276" w:lineRule="auto"/>
              <w:rPr>
                <w:rFonts w:asciiTheme="minorHAnsi" w:hAnsiTheme="minorHAnsi" w:cstheme="minorHAnsi"/>
                <w:b/>
                <w:bCs/>
                <w:sz w:val="24"/>
                <w:szCs w:val="24"/>
              </w:rPr>
            </w:pPr>
            <w:r w:rsidRPr="00D32A99">
              <w:rPr>
                <w:rFonts w:asciiTheme="minorHAnsi" w:hAnsiTheme="minorHAnsi" w:cstheme="minorHAnsi"/>
                <w:b/>
                <w:bCs/>
                <w:sz w:val="24"/>
                <w:szCs w:val="24"/>
              </w:rPr>
              <w:t>Komunalne Przedsiębiorstwo Komunikacyjne Spółka z o.o.</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ul. Składowa 7,</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15-399 Białystok</w:t>
            </w:r>
          </w:p>
        </w:tc>
        <w:tc>
          <w:tcPr>
            <w:tcW w:w="1234" w:type="pct"/>
            <w:shd w:val="clear" w:color="auto" w:fill="auto"/>
          </w:tcPr>
          <w:p w14:paraId="6BE43F56" w14:textId="24023453"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wykonywanie zadań własnych Miasta Białegostoku</w:t>
            </w:r>
            <w:r w:rsidR="00107C3E">
              <w:rPr>
                <w:rFonts w:asciiTheme="minorHAnsi" w:hAnsiTheme="minorHAnsi" w:cstheme="minorHAnsi"/>
                <w:sz w:val="24"/>
                <w:szCs w:val="24"/>
              </w:rPr>
              <w:t xml:space="preserve"> </w:t>
            </w:r>
            <w:r w:rsidRPr="00253FA9">
              <w:rPr>
                <w:rFonts w:asciiTheme="minorHAnsi" w:hAnsiTheme="minorHAnsi" w:cstheme="minorHAnsi"/>
                <w:sz w:val="24"/>
                <w:szCs w:val="24"/>
              </w:rPr>
              <w:t>w zakresie transportu zbiorowego</w:t>
            </w:r>
          </w:p>
        </w:tc>
        <w:tc>
          <w:tcPr>
            <w:tcW w:w="672" w:type="pct"/>
            <w:vAlign w:val="center"/>
          </w:tcPr>
          <w:p w14:paraId="2E5EB01E"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 udziałów spółki</w:t>
            </w:r>
          </w:p>
        </w:tc>
        <w:tc>
          <w:tcPr>
            <w:tcW w:w="909" w:type="pct"/>
            <w:vAlign w:val="center"/>
          </w:tcPr>
          <w:p w14:paraId="01973BB4"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35 294</w:t>
            </w:r>
          </w:p>
        </w:tc>
        <w:tc>
          <w:tcPr>
            <w:tcW w:w="1062" w:type="pct"/>
            <w:vAlign w:val="center"/>
          </w:tcPr>
          <w:p w14:paraId="21DA22D6"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500,00</w:t>
            </w:r>
          </w:p>
        </w:tc>
      </w:tr>
      <w:tr w:rsidR="00D10712" w:rsidRPr="00253FA9" w14:paraId="0566E6F7" w14:textId="77777777" w:rsidTr="00D32A99">
        <w:trPr>
          <w:cantSplit/>
        </w:trPr>
        <w:tc>
          <w:tcPr>
            <w:tcW w:w="1123" w:type="pct"/>
            <w:shd w:val="clear" w:color="auto" w:fill="F2F2F2" w:themeFill="background1" w:themeFillShade="F2"/>
          </w:tcPr>
          <w:p w14:paraId="20DDD784" w14:textId="6B6DD51B" w:rsidR="00FC3FB2" w:rsidRPr="00D32A99" w:rsidRDefault="00FC3FB2" w:rsidP="00253FA9">
            <w:pPr>
              <w:spacing w:line="276" w:lineRule="auto"/>
              <w:rPr>
                <w:rFonts w:asciiTheme="minorHAnsi" w:hAnsiTheme="minorHAnsi" w:cstheme="minorHAnsi"/>
                <w:b/>
                <w:bCs/>
                <w:sz w:val="24"/>
                <w:szCs w:val="24"/>
              </w:rPr>
            </w:pPr>
            <w:r w:rsidRPr="00D32A99">
              <w:rPr>
                <w:rFonts w:asciiTheme="minorHAnsi" w:hAnsiTheme="minorHAnsi" w:cstheme="minorHAnsi"/>
                <w:b/>
                <w:bCs/>
                <w:sz w:val="24"/>
                <w:szCs w:val="24"/>
              </w:rPr>
              <w:t xml:space="preserve">Komunalne Przedsiębiorstwo Komunikacji Miejskiej </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Sp. z o.o.</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ul. Składowa 11,</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15-399 Białystok</w:t>
            </w:r>
          </w:p>
        </w:tc>
        <w:tc>
          <w:tcPr>
            <w:tcW w:w="1234" w:type="pct"/>
            <w:shd w:val="clear" w:color="auto" w:fill="auto"/>
          </w:tcPr>
          <w:p w14:paraId="79A195E7" w14:textId="51EB84C4"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wykonywanie zadań własnych Miasta Białegostoku</w:t>
            </w:r>
            <w:r w:rsidR="00107C3E">
              <w:rPr>
                <w:rFonts w:asciiTheme="minorHAnsi" w:hAnsiTheme="minorHAnsi" w:cstheme="minorHAnsi"/>
                <w:sz w:val="24"/>
                <w:szCs w:val="24"/>
              </w:rPr>
              <w:t xml:space="preserve"> </w:t>
            </w:r>
            <w:r w:rsidRPr="00253FA9">
              <w:rPr>
                <w:rFonts w:asciiTheme="minorHAnsi" w:hAnsiTheme="minorHAnsi" w:cstheme="minorHAnsi"/>
                <w:sz w:val="24"/>
                <w:szCs w:val="24"/>
              </w:rPr>
              <w:t>w zakresie transportu zbiorowego</w:t>
            </w:r>
          </w:p>
        </w:tc>
        <w:tc>
          <w:tcPr>
            <w:tcW w:w="672" w:type="pct"/>
            <w:vAlign w:val="center"/>
          </w:tcPr>
          <w:p w14:paraId="4700AC8A"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 udziałów spółki</w:t>
            </w:r>
          </w:p>
        </w:tc>
        <w:tc>
          <w:tcPr>
            <w:tcW w:w="909" w:type="pct"/>
            <w:vAlign w:val="center"/>
          </w:tcPr>
          <w:p w14:paraId="7FE7FA14"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40 177</w:t>
            </w:r>
          </w:p>
        </w:tc>
        <w:tc>
          <w:tcPr>
            <w:tcW w:w="1062" w:type="pct"/>
            <w:vAlign w:val="center"/>
          </w:tcPr>
          <w:p w14:paraId="0171CA34"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500,00</w:t>
            </w:r>
          </w:p>
        </w:tc>
      </w:tr>
      <w:tr w:rsidR="00D10712" w:rsidRPr="00253FA9" w14:paraId="1BDE059D" w14:textId="77777777" w:rsidTr="00D32A99">
        <w:trPr>
          <w:cantSplit/>
        </w:trPr>
        <w:tc>
          <w:tcPr>
            <w:tcW w:w="1123" w:type="pct"/>
            <w:shd w:val="clear" w:color="auto" w:fill="F2F2F2" w:themeFill="background1" w:themeFillShade="F2"/>
          </w:tcPr>
          <w:p w14:paraId="2B968E8E" w14:textId="1CB09268" w:rsidR="00FC3FB2" w:rsidRPr="00D32A99" w:rsidRDefault="00FC3FB2" w:rsidP="00253FA9">
            <w:pPr>
              <w:spacing w:line="276" w:lineRule="auto"/>
              <w:rPr>
                <w:rFonts w:asciiTheme="minorHAnsi" w:hAnsiTheme="minorHAnsi" w:cstheme="minorHAnsi"/>
                <w:b/>
                <w:bCs/>
                <w:sz w:val="24"/>
                <w:szCs w:val="24"/>
              </w:rPr>
            </w:pPr>
            <w:r w:rsidRPr="00D32A99">
              <w:rPr>
                <w:rFonts w:asciiTheme="minorHAnsi" w:hAnsiTheme="minorHAnsi" w:cstheme="minorHAnsi"/>
                <w:b/>
                <w:bCs/>
                <w:sz w:val="24"/>
                <w:szCs w:val="24"/>
              </w:rPr>
              <w:t xml:space="preserve">Komunalne Towarzystwo Budownictwa Społecznego </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Sp. z o.o.</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ul. Komisji Edukacji Narodowej 36 lok. 5, 15-687 Białystok</w:t>
            </w:r>
          </w:p>
        </w:tc>
        <w:tc>
          <w:tcPr>
            <w:tcW w:w="1234" w:type="pct"/>
            <w:shd w:val="clear" w:color="auto" w:fill="auto"/>
          </w:tcPr>
          <w:p w14:paraId="49E7AD76" w14:textId="55F2F3A3"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budowa domów mieszkalnych i ich eksploatacja na</w:t>
            </w:r>
            <w:r w:rsidR="003F6F4C" w:rsidRPr="00253FA9">
              <w:rPr>
                <w:rFonts w:asciiTheme="minorHAnsi" w:hAnsiTheme="minorHAnsi" w:cstheme="minorHAnsi"/>
                <w:sz w:val="24"/>
                <w:szCs w:val="24"/>
              </w:rPr>
              <w:t> </w:t>
            </w:r>
            <w:r w:rsidRPr="00253FA9">
              <w:rPr>
                <w:rFonts w:asciiTheme="minorHAnsi" w:hAnsiTheme="minorHAnsi" w:cstheme="minorHAnsi"/>
                <w:sz w:val="24"/>
                <w:szCs w:val="24"/>
              </w:rPr>
              <w:t>zasadach najmu</w:t>
            </w:r>
          </w:p>
        </w:tc>
        <w:tc>
          <w:tcPr>
            <w:tcW w:w="672" w:type="pct"/>
            <w:vAlign w:val="center"/>
          </w:tcPr>
          <w:p w14:paraId="57F65378"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100% udziałów spółki</w:t>
            </w:r>
          </w:p>
        </w:tc>
        <w:tc>
          <w:tcPr>
            <w:tcW w:w="909" w:type="pct"/>
            <w:vAlign w:val="center"/>
          </w:tcPr>
          <w:p w14:paraId="1FED0700"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99 603</w:t>
            </w:r>
          </w:p>
        </w:tc>
        <w:tc>
          <w:tcPr>
            <w:tcW w:w="1062" w:type="pct"/>
            <w:vAlign w:val="center"/>
          </w:tcPr>
          <w:p w14:paraId="63324DC2"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500,00</w:t>
            </w:r>
          </w:p>
        </w:tc>
      </w:tr>
      <w:tr w:rsidR="00D10712" w:rsidRPr="00253FA9" w14:paraId="1DCC1DE9" w14:textId="77777777" w:rsidTr="00D32A99">
        <w:trPr>
          <w:cantSplit/>
        </w:trPr>
        <w:tc>
          <w:tcPr>
            <w:tcW w:w="1123" w:type="pct"/>
            <w:shd w:val="clear" w:color="auto" w:fill="F2F2F2" w:themeFill="background1" w:themeFillShade="F2"/>
          </w:tcPr>
          <w:p w14:paraId="5E55AD59" w14:textId="67915A3B" w:rsidR="00FC3FB2" w:rsidRPr="00D32A99" w:rsidRDefault="00FC3FB2" w:rsidP="00253FA9">
            <w:pPr>
              <w:spacing w:line="276" w:lineRule="auto"/>
              <w:rPr>
                <w:rFonts w:asciiTheme="minorHAnsi" w:hAnsiTheme="minorHAnsi" w:cstheme="minorHAnsi"/>
                <w:b/>
                <w:bCs/>
                <w:sz w:val="24"/>
                <w:szCs w:val="24"/>
              </w:rPr>
            </w:pPr>
            <w:r w:rsidRPr="00D32A99">
              <w:rPr>
                <w:rFonts w:asciiTheme="minorHAnsi" w:hAnsiTheme="minorHAnsi" w:cstheme="minorHAnsi"/>
                <w:b/>
                <w:bCs/>
                <w:sz w:val="24"/>
                <w:szCs w:val="24"/>
              </w:rPr>
              <w:t>„Wodociągi Białostockie”</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Sp. z o.o.</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ul. Młynowa 52/1,</w:t>
            </w:r>
            <w:r w:rsidR="00107C3E" w:rsidRPr="00D32A99">
              <w:rPr>
                <w:rFonts w:asciiTheme="minorHAnsi" w:hAnsiTheme="minorHAnsi" w:cstheme="minorHAnsi"/>
                <w:b/>
                <w:bCs/>
                <w:sz w:val="24"/>
                <w:szCs w:val="24"/>
              </w:rPr>
              <w:t xml:space="preserve"> </w:t>
            </w:r>
            <w:r w:rsidRPr="00D32A99">
              <w:rPr>
                <w:rFonts w:asciiTheme="minorHAnsi" w:hAnsiTheme="minorHAnsi" w:cstheme="minorHAnsi"/>
                <w:b/>
                <w:bCs/>
                <w:sz w:val="24"/>
                <w:szCs w:val="24"/>
              </w:rPr>
              <w:t>15-404 Białystok</w:t>
            </w:r>
          </w:p>
        </w:tc>
        <w:tc>
          <w:tcPr>
            <w:tcW w:w="1234" w:type="pct"/>
            <w:shd w:val="clear" w:color="auto" w:fill="auto"/>
          </w:tcPr>
          <w:p w14:paraId="17E80594" w14:textId="2431864D"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bieżące zasp</w:t>
            </w:r>
            <w:r w:rsidR="00D86D65">
              <w:rPr>
                <w:rFonts w:asciiTheme="minorHAnsi" w:hAnsiTheme="minorHAnsi" w:cstheme="minorHAnsi"/>
                <w:sz w:val="24"/>
                <w:szCs w:val="24"/>
              </w:rPr>
              <w:t>o</w:t>
            </w:r>
            <w:r w:rsidRPr="00253FA9">
              <w:rPr>
                <w:rFonts w:asciiTheme="minorHAnsi" w:hAnsiTheme="minorHAnsi" w:cstheme="minorHAnsi"/>
                <w:sz w:val="24"/>
                <w:szCs w:val="24"/>
              </w:rPr>
              <w:t>kajanie potrzeb gminy Białegostoku</w:t>
            </w:r>
            <w:r w:rsidR="00107C3E">
              <w:rPr>
                <w:rFonts w:asciiTheme="minorHAnsi" w:hAnsiTheme="minorHAnsi" w:cstheme="minorHAnsi"/>
                <w:sz w:val="24"/>
                <w:szCs w:val="24"/>
              </w:rPr>
              <w:t xml:space="preserve"> </w:t>
            </w:r>
            <w:r w:rsidRPr="00253FA9">
              <w:rPr>
                <w:rFonts w:asciiTheme="minorHAnsi" w:hAnsiTheme="minorHAnsi" w:cstheme="minorHAnsi"/>
                <w:sz w:val="24"/>
                <w:szCs w:val="24"/>
              </w:rPr>
              <w:t>i Wasilkowa w zakresie dostarczania wody</w:t>
            </w:r>
            <w:r w:rsidR="00107C3E">
              <w:rPr>
                <w:rFonts w:asciiTheme="minorHAnsi" w:hAnsiTheme="minorHAnsi" w:cstheme="minorHAnsi"/>
                <w:sz w:val="24"/>
                <w:szCs w:val="24"/>
              </w:rPr>
              <w:t xml:space="preserve"> </w:t>
            </w:r>
            <w:r w:rsidRPr="00253FA9">
              <w:rPr>
                <w:rFonts w:asciiTheme="minorHAnsi" w:hAnsiTheme="minorHAnsi" w:cstheme="minorHAnsi"/>
                <w:sz w:val="24"/>
                <w:szCs w:val="24"/>
              </w:rPr>
              <w:t>i odprowadzania ścieków</w:t>
            </w:r>
          </w:p>
        </w:tc>
        <w:tc>
          <w:tcPr>
            <w:tcW w:w="672" w:type="pct"/>
            <w:vAlign w:val="center"/>
          </w:tcPr>
          <w:p w14:paraId="3B2AB4DD"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90,26% udziałów spółki</w:t>
            </w:r>
          </w:p>
        </w:tc>
        <w:tc>
          <w:tcPr>
            <w:tcW w:w="909" w:type="pct"/>
            <w:vAlign w:val="center"/>
          </w:tcPr>
          <w:p w14:paraId="706961A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298 849</w:t>
            </w:r>
          </w:p>
        </w:tc>
        <w:tc>
          <w:tcPr>
            <w:tcW w:w="1062" w:type="pct"/>
            <w:vAlign w:val="center"/>
          </w:tcPr>
          <w:p w14:paraId="15D4BFB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500,00</w:t>
            </w:r>
          </w:p>
        </w:tc>
      </w:tr>
    </w:tbl>
    <w:p w14:paraId="3AA4373B"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Biuletyn Informacji Publicznej Urzędu Miejskiego w Białymstoku</w:t>
      </w:r>
    </w:p>
    <w:p w14:paraId="2A4B66E3" w14:textId="021BF94A" w:rsidR="00291052" w:rsidRPr="00253FA9" w:rsidRDefault="00291052" w:rsidP="00253FA9">
      <w:pPr>
        <w:pStyle w:val="Nagwek3"/>
        <w:spacing w:line="276" w:lineRule="auto"/>
        <w:rPr>
          <w:rFonts w:cstheme="minorHAnsi"/>
          <w:szCs w:val="24"/>
        </w:rPr>
      </w:pPr>
      <w:bookmarkStart w:id="760" w:name="_Toc160002912"/>
      <w:bookmarkStart w:id="761" w:name="_Toc233962832"/>
      <w:bookmarkStart w:id="762" w:name="_Toc236040563"/>
      <w:r w:rsidRPr="00253FA9">
        <w:rPr>
          <w:rFonts w:cstheme="minorHAnsi"/>
          <w:szCs w:val="24"/>
        </w:rPr>
        <w:t>13.</w:t>
      </w:r>
      <w:r w:rsidR="002E2A3C" w:rsidRPr="00253FA9">
        <w:rPr>
          <w:rFonts w:cstheme="minorHAnsi"/>
          <w:szCs w:val="24"/>
        </w:rPr>
        <w:t>7</w:t>
      </w:r>
      <w:r w:rsidRPr="00253FA9">
        <w:rPr>
          <w:rFonts w:cstheme="minorHAnsi"/>
          <w:szCs w:val="24"/>
        </w:rPr>
        <w:t>. Współpraca krajowa i międzynarodowa</w:t>
      </w:r>
      <w:bookmarkEnd w:id="760"/>
      <w:bookmarkEnd w:id="761"/>
      <w:bookmarkEnd w:id="762"/>
    </w:p>
    <w:p w14:paraId="4461644F" w14:textId="5BFFCC06" w:rsidR="00FC3FB2" w:rsidRPr="00253FA9" w:rsidRDefault="00FC3FB2" w:rsidP="00253FA9">
      <w:pPr>
        <w:pStyle w:val="Spis2"/>
        <w:spacing w:line="276" w:lineRule="auto"/>
        <w:rPr>
          <w:rFonts w:asciiTheme="minorHAnsi" w:hAnsiTheme="minorHAnsi" w:cstheme="minorHAnsi"/>
          <w:sz w:val="24"/>
        </w:rPr>
      </w:pPr>
      <w:bookmarkStart w:id="763" w:name="_Toc195867857"/>
      <w:bookmarkStart w:id="764" w:name="_Toc196467298"/>
      <w:bookmarkStart w:id="765" w:name="_Toc196478347"/>
      <w:bookmarkStart w:id="766" w:name="_Toc198014412"/>
      <w:bookmarkStart w:id="767" w:name="_Toc198036566"/>
      <w:bookmarkStart w:id="768" w:name="_Toc198491174"/>
      <w:bookmarkStart w:id="769" w:name="_Toc233963513"/>
      <w:r w:rsidRPr="00253FA9">
        <w:rPr>
          <w:rFonts w:asciiTheme="minorHAnsi" w:hAnsiTheme="minorHAnsi" w:cstheme="minorHAnsi"/>
          <w:sz w:val="24"/>
        </w:rPr>
        <w:t>Do najw</w:t>
      </w:r>
      <w:r w:rsidR="00A7554D" w:rsidRPr="00253FA9">
        <w:rPr>
          <w:rFonts w:asciiTheme="minorHAnsi" w:hAnsiTheme="minorHAnsi" w:cstheme="minorHAnsi"/>
          <w:sz w:val="24"/>
        </w:rPr>
        <w:t>ażniejszych wydarzeń w 2024 r.</w:t>
      </w:r>
      <w:r w:rsidRPr="00253FA9">
        <w:rPr>
          <w:rFonts w:asciiTheme="minorHAnsi" w:hAnsiTheme="minorHAnsi" w:cstheme="minorHAnsi"/>
          <w:sz w:val="24"/>
        </w:rPr>
        <w:t xml:space="preserve"> na gruncie krajowym można zaliczyć m.in. udział Prezydenta Miasta w następujących inicjatywach:</w:t>
      </w:r>
      <w:bookmarkEnd w:id="763"/>
      <w:bookmarkEnd w:id="764"/>
      <w:bookmarkEnd w:id="765"/>
      <w:bookmarkEnd w:id="766"/>
      <w:bookmarkEnd w:id="767"/>
      <w:bookmarkEnd w:id="768"/>
      <w:bookmarkEnd w:id="769"/>
    </w:p>
    <w:p w14:paraId="675205BC" w14:textId="4D515811" w:rsidR="00FC3FB2" w:rsidRPr="00253FA9" w:rsidRDefault="00FC3FB2" w:rsidP="009276C7">
      <w:pPr>
        <w:pStyle w:val="Akapitzlist"/>
        <w:numPr>
          <w:ilvl w:val="0"/>
          <w:numId w:val="187"/>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posiedzeniach</w:t>
      </w:r>
      <w:r w:rsidR="00AB6899" w:rsidRPr="00253FA9">
        <w:rPr>
          <w:rFonts w:asciiTheme="minorHAnsi" w:hAnsiTheme="minorHAnsi" w:cstheme="minorHAnsi"/>
          <w:sz w:val="24"/>
          <w:szCs w:val="24"/>
        </w:rPr>
        <w:t>,</w:t>
      </w:r>
      <w:r w:rsidRPr="00253FA9">
        <w:rPr>
          <w:rFonts w:asciiTheme="minorHAnsi" w:hAnsiTheme="minorHAnsi" w:cstheme="minorHAnsi"/>
          <w:sz w:val="24"/>
          <w:szCs w:val="24"/>
        </w:rPr>
        <w:t xml:space="preserve"> m.in. Związku Miast Polskich oraz Unii Metropolii Polskich</w:t>
      </w:r>
      <w:r w:rsidR="006D7F5A" w:rsidRPr="00253FA9">
        <w:rPr>
          <w:rFonts w:asciiTheme="minorHAnsi" w:hAnsiTheme="minorHAnsi" w:cstheme="minorHAnsi"/>
          <w:sz w:val="24"/>
          <w:szCs w:val="24"/>
        </w:rPr>
        <w:t xml:space="preserve"> </w:t>
      </w:r>
      <w:r w:rsidRPr="00253FA9">
        <w:rPr>
          <w:rFonts w:asciiTheme="minorHAnsi" w:hAnsiTheme="minorHAnsi" w:cstheme="minorHAnsi"/>
          <w:sz w:val="24"/>
          <w:szCs w:val="24"/>
        </w:rPr>
        <w:t>im. P.</w:t>
      </w:r>
      <w:r w:rsidR="0041284B"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Adamowicza; </w:t>
      </w:r>
    </w:p>
    <w:p w14:paraId="50B2F1BC" w14:textId="44AC6D3A" w:rsidR="00FC3FB2" w:rsidRPr="00253FA9" w:rsidRDefault="00A7554D" w:rsidP="009276C7">
      <w:pPr>
        <w:pStyle w:val="Akapitzlist"/>
        <w:numPr>
          <w:ilvl w:val="0"/>
          <w:numId w:val="187"/>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radach programowych</w:t>
      </w:r>
      <w:r w:rsidR="00AB6899" w:rsidRPr="00253FA9">
        <w:rPr>
          <w:rFonts w:asciiTheme="minorHAnsi" w:hAnsiTheme="minorHAnsi" w:cstheme="minorHAnsi"/>
          <w:sz w:val="24"/>
          <w:szCs w:val="24"/>
        </w:rPr>
        <w:t>,</w:t>
      </w:r>
      <w:r w:rsidRPr="00253FA9">
        <w:rPr>
          <w:rFonts w:asciiTheme="minorHAnsi" w:hAnsiTheme="minorHAnsi" w:cstheme="minorHAnsi"/>
          <w:sz w:val="24"/>
          <w:szCs w:val="24"/>
        </w:rPr>
        <w:t xml:space="preserve"> m.</w:t>
      </w:r>
      <w:r w:rsidR="00FC3FB2" w:rsidRPr="00253FA9">
        <w:rPr>
          <w:rFonts w:asciiTheme="minorHAnsi" w:hAnsiTheme="minorHAnsi" w:cstheme="minorHAnsi"/>
          <w:sz w:val="24"/>
          <w:szCs w:val="24"/>
        </w:rPr>
        <w:t xml:space="preserve">in. Local Trends – Europejskie Forum Samorządowe i Smart City, w </w:t>
      </w:r>
      <w:r w:rsidR="00AB6899" w:rsidRPr="00253FA9">
        <w:rPr>
          <w:rFonts w:asciiTheme="minorHAnsi" w:hAnsiTheme="minorHAnsi" w:cstheme="minorHAnsi"/>
          <w:sz w:val="24"/>
          <w:szCs w:val="24"/>
        </w:rPr>
        <w:t xml:space="preserve">ramach </w:t>
      </w:r>
      <w:r w:rsidR="00FC3FB2" w:rsidRPr="00253FA9">
        <w:rPr>
          <w:rFonts w:asciiTheme="minorHAnsi" w:hAnsiTheme="minorHAnsi" w:cstheme="minorHAnsi"/>
          <w:sz w:val="24"/>
          <w:szCs w:val="24"/>
        </w:rPr>
        <w:t>których nakreślane były najważniejsze zagadnienia</w:t>
      </w:r>
      <w:r w:rsidR="00AB6899" w:rsidRPr="00253FA9">
        <w:rPr>
          <w:rFonts w:asciiTheme="minorHAnsi" w:hAnsiTheme="minorHAnsi" w:cstheme="minorHAnsi"/>
          <w:sz w:val="24"/>
          <w:szCs w:val="24"/>
        </w:rPr>
        <w:t>,</w:t>
      </w:r>
      <w:r w:rsidR="00FC3FB2" w:rsidRPr="00253FA9">
        <w:rPr>
          <w:rFonts w:asciiTheme="minorHAnsi" w:hAnsiTheme="minorHAnsi" w:cstheme="minorHAnsi"/>
          <w:sz w:val="24"/>
          <w:szCs w:val="24"/>
        </w:rPr>
        <w:t xml:space="preserve"> związane z działalnością samorządów;</w:t>
      </w:r>
    </w:p>
    <w:p w14:paraId="7BF09D79" w14:textId="24410D75" w:rsidR="00FC3FB2" w:rsidRPr="00253FA9" w:rsidRDefault="00FC3FB2" w:rsidP="009276C7">
      <w:pPr>
        <w:pStyle w:val="Akapitzlist"/>
        <w:numPr>
          <w:ilvl w:val="0"/>
          <w:numId w:val="187"/>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forum</w:t>
      </w:r>
      <w:r w:rsidR="00AB6899" w:rsidRPr="00253FA9">
        <w:rPr>
          <w:rFonts w:asciiTheme="minorHAnsi" w:hAnsiTheme="minorHAnsi" w:cstheme="minorHAnsi"/>
          <w:sz w:val="24"/>
          <w:szCs w:val="24"/>
        </w:rPr>
        <w:t xml:space="preserve">: </w:t>
      </w:r>
      <w:r w:rsidRPr="00253FA9">
        <w:rPr>
          <w:rFonts w:asciiTheme="minorHAnsi" w:hAnsiTheme="minorHAnsi" w:cstheme="minorHAnsi"/>
          <w:sz w:val="24"/>
          <w:szCs w:val="24"/>
        </w:rPr>
        <w:t>Forum Ekonomiczne;</w:t>
      </w:r>
    </w:p>
    <w:p w14:paraId="58D6258A" w14:textId="77777777" w:rsidR="00FC3FB2" w:rsidRPr="00253FA9" w:rsidRDefault="00FC3FB2" w:rsidP="009276C7">
      <w:pPr>
        <w:pStyle w:val="Akapitzlist"/>
        <w:numPr>
          <w:ilvl w:val="0"/>
          <w:numId w:val="187"/>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kongresach: Europejski Kongres Gospodarczy, Samorządowy Kongres Finansowy, Europejski Kongres Samorządów; Kongres Współpracy Lokalnej;</w:t>
      </w:r>
    </w:p>
    <w:p w14:paraId="2A6AFF44" w14:textId="6EADFA4C" w:rsidR="00FC3FB2" w:rsidRPr="00253FA9" w:rsidRDefault="00FC3FB2" w:rsidP="009276C7">
      <w:pPr>
        <w:pStyle w:val="Akapitzlist"/>
        <w:numPr>
          <w:ilvl w:val="0"/>
          <w:numId w:val="187"/>
        </w:numPr>
        <w:spacing w:after="160" w:line="276" w:lineRule="auto"/>
        <w:ind w:left="426"/>
        <w:rPr>
          <w:rFonts w:asciiTheme="minorHAnsi" w:hAnsiTheme="minorHAnsi" w:cstheme="minorHAnsi"/>
          <w:sz w:val="24"/>
          <w:szCs w:val="24"/>
        </w:rPr>
      </w:pPr>
      <w:r w:rsidRPr="00253FA9">
        <w:rPr>
          <w:rFonts w:asciiTheme="minorHAnsi" w:hAnsiTheme="minorHAnsi" w:cstheme="minorHAnsi"/>
          <w:sz w:val="24"/>
          <w:szCs w:val="24"/>
        </w:rPr>
        <w:t>konferencjach: Dyplomatyczne Otwarcie Roku, konferencja „Stabilna gospodarka odpadami, ROP i samowystarczalność energetyczna Gmin” organizowana przez Krajową Izbę Gospodarki Odpadami, konferencja „Mediacje w oświacie – wyzwania i perspektywy”</w:t>
      </w:r>
      <w:r w:rsidR="00AB6899" w:rsidRPr="00253FA9">
        <w:rPr>
          <w:rFonts w:asciiTheme="minorHAnsi" w:hAnsiTheme="minorHAnsi" w:cstheme="minorHAnsi"/>
          <w:sz w:val="24"/>
          <w:szCs w:val="24"/>
        </w:rPr>
        <w:t>,</w:t>
      </w:r>
      <w:r w:rsidRPr="00253FA9">
        <w:rPr>
          <w:rFonts w:asciiTheme="minorHAnsi" w:hAnsiTheme="minorHAnsi" w:cstheme="minorHAnsi"/>
          <w:sz w:val="24"/>
          <w:szCs w:val="24"/>
        </w:rPr>
        <w:t xml:space="preserve"> współorganizowana przez Centrum Mediacji przy Krajowej Izbie Gospodarczej w Warszawie;</w:t>
      </w:r>
    </w:p>
    <w:p w14:paraId="65CFAF43" w14:textId="7C3E597F" w:rsidR="00432A81" w:rsidRPr="00253FA9" w:rsidRDefault="00FC3FB2" w:rsidP="009276C7">
      <w:pPr>
        <w:pStyle w:val="Akapitzlist"/>
        <w:numPr>
          <w:ilvl w:val="0"/>
          <w:numId w:val="187"/>
        </w:numPr>
        <w:spacing w:after="240" w:line="276" w:lineRule="auto"/>
        <w:ind w:left="426"/>
        <w:rPr>
          <w:rFonts w:asciiTheme="minorHAnsi" w:hAnsiTheme="minorHAnsi" w:cstheme="minorHAnsi"/>
          <w:sz w:val="24"/>
          <w:szCs w:val="24"/>
        </w:rPr>
      </w:pPr>
      <w:r w:rsidRPr="00253FA9">
        <w:rPr>
          <w:rFonts w:asciiTheme="minorHAnsi" w:hAnsiTheme="minorHAnsi" w:cstheme="minorHAnsi"/>
          <w:sz w:val="24"/>
          <w:szCs w:val="24"/>
        </w:rPr>
        <w:t>promocji miasta: Campus Polska Przyszłości.</w:t>
      </w:r>
    </w:p>
    <w:p w14:paraId="6B839C31" w14:textId="2D6549D2"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Miasto Białystok na arenie krajowej oraz międzynarodowej współpracuje</w:t>
      </w:r>
      <w:r w:rsidR="006D7F5A" w:rsidRPr="00253FA9">
        <w:rPr>
          <w:rFonts w:asciiTheme="minorHAnsi" w:hAnsiTheme="minorHAnsi" w:cstheme="minorHAnsi"/>
          <w:sz w:val="24"/>
          <w:szCs w:val="24"/>
        </w:rPr>
        <w:t xml:space="preserve"> </w:t>
      </w:r>
      <w:r w:rsidRPr="00253FA9">
        <w:rPr>
          <w:rFonts w:asciiTheme="minorHAnsi" w:hAnsiTheme="minorHAnsi" w:cstheme="minorHAnsi"/>
          <w:sz w:val="24"/>
          <w:szCs w:val="24"/>
        </w:rPr>
        <w:t>m.in. z</w:t>
      </w:r>
      <w:r w:rsidR="0041284B" w:rsidRPr="00253FA9">
        <w:rPr>
          <w:rFonts w:asciiTheme="minorHAnsi" w:hAnsiTheme="minorHAnsi" w:cstheme="minorHAnsi"/>
          <w:sz w:val="24"/>
          <w:szCs w:val="24"/>
        </w:rPr>
        <w:t xml:space="preserve"> </w:t>
      </w:r>
      <w:r w:rsidRPr="00253FA9">
        <w:rPr>
          <w:rFonts w:asciiTheme="minorHAnsi" w:hAnsiTheme="minorHAnsi" w:cstheme="minorHAnsi"/>
          <w:sz w:val="24"/>
          <w:szCs w:val="24"/>
        </w:rPr>
        <w:t>organizacjami przedstawionymi poniżej:</w:t>
      </w:r>
    </w:p>
    <w:p w14:paraId="6C3C6BFA"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UNIA METROPOLII POLSKICH im. Pawła Adamowicza (UMP)</w:t>
      </w:r>
    </w:p>
    <w:p w14:paraId="650743AA" w14:textId="0E93D612" w:rsidR="00FC3FB2" w:rsidRPr="00253FA9" w:rsidRDefault="00FC3FB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Miasto Białystok jest członkiem Fundacji Unii Metropolii Polskich i</w:t>
      </w:r>
      <w:r w:rsidR="00F1027B" w:rsidRPr="00253FA9">
        <w:rPr>
          <w:rFonts w:asciiTheme="minorHAnsi" w:hAnsiTheme="minorHAnsi" w:cstheme="minorHAnsi"/>
          <w:sz w:val="24"/>
          <w:szCs w:val="24"/>
        </w:rPr>
        <w:t>m. Pawła Adamowicza</w:t>
      </w:r>
      <w:r w:rsidR="006D7F5A" w:rsidRPr="00253FA9">
        <w:rPr>
          <w:rFonts w:asciiTheme="minorHAnsi" w:hAnsiTheme="minorHAnsi" w:cstheme="minorHAnsi"/>
          <w:sz w:val="24"/>
          <w:szCs w:val="24"/>
        </w:rPr>
        <w:t xml:space="preserve"> </w:t>
      </w:r>
      <w:r w:rsidR="00F1027B" w:rsidRPr="00253FA9">
        <w:rPr>
          <w:rFonts w:asciiTheme="minorHAnsi" w:hAnsiTheme="minorHAnsi" w:cstheme="minorHAnsi"/>
          <w:sz w:val="24"/>
          <w:szCs w:val="24"/>
        </w:rPr>
        <w:t>od 1995 r.</w:t>
      </w:r>
      <w:r w:rsidRPr="00253FA9">
        <w:rPr>
          <w:rFonts w:asciiTheme="minorHAnsi" w:hAnsiTheme="minorHAnsi" w:cstheme="minorHAnsi"/>
          <w:sz w:val="24"/>
          <w:szCs w:val="24"/>
        </w:rPr>
        <w:t>, do której należy aktualnie 12 miast. Od 25 marca 2019 r. Prezesem Zarządu UMP jest Tadeusz Truskolaski, Prezydent Miasta Białegostoku. Misją Unii Metropolii Polskich jest włączenie największych miast Rzeczypospolitej w sieć metropolii UE</w:t>
      </w:r>
      <w:r w:rsidRPr="00253FA9">
        <w:rPr>
          <w:rStyle w:val="Odwoanieprzypisudolnego"/>
          <w:rFonts w:asciiTheme="minorHAnsi" w:hAnsiTheme="minorHAnsi" w:cstheme="minorHAnsi"/>
          <w:sz w:val="24"/>
          <w:szCs w:val="24"/>
        </w:rPr>
        <w:footnoteReference w:id="235"/>
      </w:r>
      <w:r w:rsidRPr="00253FA9">
        <w:rPr>
          <w:rFonts w:asciiTheme="minorHAnsi" w:hAnsiTheme="minorHAnsi" w:cstheme="minorHAnsi"/>
          <w:sz w:val="24"/>
          <w:szCs w:val="24"/>
        </w:rPr>
        <w:t>. W ramach fundacji współdziałają prezydenci, wiceprezydenci, sekretarze, skarbnicy, dyrektorzy wydziałów i eksperci z miast: Białegostoku, Bydgoszczy, Gdańska, Katowic, Krakowa, Lublina, Łodzi, Poznania, Rzeszowa, Szczecina, Warszawy i Wrocławia.</w:t>
      </w:r>
    </w:p>
    <w:p w14:paraId="62BBB5AF" w14:textId="12E96C75" w:rsidR="00FC3FB2" w:rsidRPr="00253FA9" w:rsidRDefault="00FC3FB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Głównymi celami UMP są: wspieranie rozwoju samorządności terytorialnej i gospodarczej, promocja inicjatyw i działań związanych z tworzeniem i funkcjonowaniem struktur regionalnych i lokalnych, w szczególności powstających na obszarach metropolitalnych, wspólne rozwiązywanie specyficznych problemów wielkich miast, współpraca z organami państwa oraz organizacjami ogólnopolskimi i zagranicznymi, a także międzynarodowymi dla zwiększenia roli metropolii w państwie i integracji europejskiej</w:t>
      </w:r>
      <w:r w:rsidRPr="00253FA9">
        <w:rPr>
          <w:rStyle w:val="Odwoanieprzypisudolnego"/>
          <w:rFonts w:asciiTheme="minorHAnsi" w:hAnsiTheme="minorHAnsi" w:cstheme="minorHAnsi"/>
          <w:sz w:val="24"/>
          <w:szCs w:val="24"/>
        </w:rPr>
        <w:footnoteReference w:id="236"/>
      </w:r>
      <w:r w:rsidRPr="00253FA9">
        <w:rPr>
          <w:rFonts w:asciiTheme="minorHAnsi" w:hAnsiTheme="minorHAnsi" w:cstheme="minorHAnsi"/>
          <w:sz w:val="24"/>
          <w:szCs w:val="24"/>
        </w:rPr>
        <w:t xml:space="preserve">. </w:t>
      </w:r>
    </w:p>
    <w:p w14:paraId="5635EE1D" w14:textId="23E6F9A1" w:rsidR="00FC3FB2" w:rsidRPr="00253FA9" w:rsidRDefault="00A7554D"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 r. odbyły się 4</w:t>
      </w:r>
      <w:r w:rsidR="00FC3FB2" w:rsidRPr="00253FA9">
        <w:rPr>
          <w:rFonts w:asciiTheme="minorHAnsi" w:hAnsiTheme="minorHAnsi" w:cstheme="minorHAnsi"/>
          <w:sz w:val="24"/>
          <w:szCs w:val="24"/>
        </w:rPr>
        <w:t xml:space="preserve"> posiedzenia Zar</w:t>
      </w:r>
      <w:r w:rsidRPr="00253FA9">
        <w:rPr>
          <w:rFonts w:asciiTheme="minorHAnsi" w:hAnsiTheme="minorHAnsi" w:cstheme="minorHAnsi"/>
          <w:sz w:val="24"/>
          <w:szCs w:val="24"/>
        </w:rPr>
        <w:t>ządu – w Krakowie, Gdańsku i 2 w Warszawie oraz 2</w:t>
      </w:r>
      <w:r w:rsidR="00FC3FB2" w:rsidRPr="00253FA9">
        <w:rPr>
          <w:rFonts w:asciiTheme="minorHAnsi" w:hAnsiTheme="minorHAnsi" w:cstheme="minorHAnsi"/>
          <w:sz w:val="24"/>
          <w:szCs w:val="24"/>
        </w:rPr>
        <w:t xml:space="preserve"> posiedzenia Rady – w Gdańsku i w Krakowie. </w:t>
      </w:r>
    </w:p>
    <w:p w14:paraId="741A8035" w14:textId="77777777" w:rsidR="00107C3E"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Jednym z najważniejszych punktów rozmów była strategia rozwoju miast. Istotnym tematem była wolność mediów i sposób, w jaki Polska powinna dostosować swoje przepisy</w:t>
      </w:r>
      <w:r w:rsidR="006D7F5A" w:rsidRPr="00253FA9">
        <w:rPr>
          <w:rFonts w:asciiTheme="minorHAnsi" w:hAnsiTheme="minorHAnsi" w:cstheme="minorHAnsi"/>
          <w:sz w:val="24"/>
          <w:szCs w:val="24"/>
        </w:rPr>
        <w:t xml:space="preserve"> </w:t>
      </w:r>
      <w:r w:rsidRPr="00253FA9">
        <w:rPr>
          <w:rFonts w:asciiTheme="minorHAnsi" w:hAnsiTheme="minorHAnsi" w:cstheme="minorHAnsi"/>
          <w:sz w:val="24"/>
          <w:szCs w:val="24"/>
        </w:rPr>
        <w:t>do europejskich standardów</w:t>
      </w:r>
      <w:r w:rsidRPr="00253FA9">
        <w:rPr>
          <w:rStyle w:val="Odwoanieprzypisudolnego"/>
          <w:rFonts w:asciiTheme="minorHAnsi" w:hAnsiTheme="minorHAnsi" w:cstheme="minorHAnsi"/>
          <w:sz w:val="24"/>
          <w:szCs w:val="24"/>
        </w:rPr>
        <w:footnoteReference w:id="237"/>
      </w:r>
      <w:r w:rsidRPr="00253FA9">
        <w:rPr>
          <w:rFonts w:asciiTheme="minorHAnsi" w:hAnsiTheme="minorHAnsi" w:cstheme="minorHAnsi"/>
          <w:sz w:val="24"/>
          <w:szCs w:val="24"/>
        </w:rPr>
        <w:t>. W obliczu rosnących cen energii zarząd Unii Metropolii Polskich omawiał projekt ustawy, który ma na celu poprawienie dostępu do energii i ochronę mieszkańców przed wzrostami kosztów.</w:t>
      </w:r>
    </w:p>
    <w:p w14:paraId="1158769A" w14:textId="63B79AE9" w:rsidR="00FC3FB2" w:rsidRPr="00253FA9" w:rsidRDefault="00FC3FB2" w:rsidP="00107C3E">
      <w:pPr>
        <w:spacing w:before="240" w:line="276" w:lineRule="auto"/>
        <w:rPr>
          <w:rFonts w:asciiTheme="minorHAnsi" w:hAnsiTheme="minorHAnsi" w:cstheme="minorHAnsi"/>
          <w:b/>
          <w:color w:val="000000" w:themeColor="text1"/>
          <w:sz w:val="24"/>
          <w:szCs w:val="24"/>
        </w:rPr>
      </w:pPr>
      <w:r w:rsidRPr="00253FA9">
        <w:rPr>
          <w:rFonts w:asciiTheme="minorHAnsi" w:hAnsiTheme="minorHAnsi" w:cstheme="minorHAnsi"/>
          <w:sz w:val="24"/>
          <w:szCs w:val="24"/>
        </w:rPr>
        <w:t>W 2024 r. w Białymstoku odbyło się także posiedzenie Komisji Sekretarzy Miast Unii Metropolii Polskich. Podczas spotkania rozmawiano na temat roli Straży Miejskiej i Gminnej w systemie bezpieczeństwa jednostek samorządu terytorialnego i kraju. Poruszono także kwestię przepisów Krajowego Systemu Cyberbezpieczeństwa.</w:t>
      </w:r>
    </w:p>
    <w:p w14:paraId="3E7DEECE"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ZWIĄZEK MIAST POLSKICH (ZMP)</w:t>
      </w:r>
    </w:p>
    <w:p w14:paraId="003F180D" w14:textId="04F34ACC" w:rsidR="00FC3FB2" w:rsidRPr="00253FA9" w:rsidRDefault="00FC3FB2" w:rsidP="00253FA9">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Związek Miast Polskich to najstarsze i największe polskie stowarzyszenie samorządowe</w:t>
      </w:r>
      <w:r w:rsidR="00F37754" w:rsidRPr="00253FA9">
        <w:rPr>
          <w:rFonts w:asciiTheme="minorHAnsi" w:hAnsiTheme="minorHAnsi" w:cstheme="minorHAnsi"/>
          <w:sz w:val="24"/>
          <w:szCs w:val="24"/>
        </w:rPr>
        <w:t>,</w:t>
      </w:r>
      <w:r w:rsidRPr="00253FA9">
        <w:rPr>
          <w:rFonts w:asciiTheme="minorHAnsi" w:hAnsiTheme="minorHAnsi" w:cstheme="minorHAnsi"/>
          <w:sz w:val="24"/>
          <w:szCs w:val="24"/>
        </w:rPr>
        <w:t xml:space="preserve"> skupia</w:t>
      </w:r>
      <w:r w:rsidR="00F37754" w:rsidRPr="00253FA9">
        <w:rPr>
          <w:rFonts w:asciiTheme="minorHAnsi" w:hAnsiTheme="minorHAnsi" w:cstheme="minorHAnsi"/>
          <w:sz w:val="24"/>
          <w:szCs w:val="24"/>
        </w:rPr>
        <w:t>jące</w:t>
      </w:r>
      <w:r w:rsidRPr="00253FA9">
        <w:rPr>
          <w:rFonts w:asciiTheme="minorHAnsi" w:hAnsiTheme="minorHAnsi" w:cstheme="minorHAnsi"/>
          <w:sz w:val="24"/>
          <w:szCs w:val="24"/>
        </w:rPr>
        <w:t xml:space="preserve"> </w:t>
      </w:r>
      <w:r w:rsidR="00E755A5" w:rsidRPr="00253FA9">
        <w:rPr>
          <w:rFonts w:asciiTheme="minorHAnsi" w:hAnsiTheme="minorHAnsi" w:cstheme="minorHAnsi"/>
          <w:sz w:val="24"/>
          <w:szCs w:val="24"/>
        </w:rPr>
        <w:t>382</w:t>
      </w:r>
      <w:r w:rsidRPr="00253FA9">
        <w:rPr>
          <w:rFonts w:asciiTheme="minorHAnsi" w:hAnsiTheme="minorHAnsi" w:cstheme="minorHAnsi"/>
          <w:sz w:val="24"/>
          <w:szCs w:val="24"/>
        </w:rPr>
        <w:t xml:space="preserve"> miast</w:t>
      </w:r>
      <w:r w:rsidR="00F37754" w:rsidRPr="00253FA9">
        <w:rPr>
          <w:rFonts w:asciiTheme="minorHAnsi" w:hAnsiTheme="minorHAnsi" w:cstheme="minorHAnsi"/>
          <w:sz w:val="24"/>
          <w:szCs w:val="24"/>
        </w:rPr>
        <w:t>a</w:t>
      </w:r>
      <w:r w:rsidRPr="00253FA9">
        <w:rPr>
          <w:rStyle w:val="Odwoanieprzypisudolnego"/>
          <w:rFonts w:asciiTheme="minorHAnsi" w:hAnsiTheme="minorHAnsi" w:cstheme="minorHAnsi"/>
          <w:sz w:val="24"/>
          <w:szCs w:val="24"/>
        </w:rPr>
        <w:footnoteReference w:id="238"/>
      </w:r>
      <w:r w:rsidRPr="00253FA9">
        <w:rPr>
          <w:rFonts w:asciiTheme="minorHAnsi" w:hAnsiTheme="minorHAnsi" w:cstheme="minorHAnsi"/>
          <w:sz w:val="24"/>
          <w:szCs w:val="24"/>
        </w:rPr>
        <w:t>, w których mieszka 80% miejskiej ludności kraju</w:t>
      </w:r>
      <w:r w:rsidRPr="00253FA9">
        <w:rPr>
          <w:rStyle w:val="Odwoanieprzypisudolnego"/>
          <w:rFonts w:asciiTheme="minorHAnsi" w:hAnsiTheme="minorHAnsi" w:cstheme="minorHAnsi"/>
          <w:sz w:val="24"/>
          <w:szCs w:val="24"/>
        </w:rPr>
        <w:footnoteReference w:id="239"/>
      </w:r>
      <w:r w:rsidRPr="00253FA9">
        <w:rPr>
          <w:rFonts w:asciiTheme="minorHAnsi" w:hAnsiTheme="minorHAnsi" w:cstheme="minorHAnsi"/>
          <w:sz w:val="24"/>
          <w:szCs w:val="24"/>
        </w:rPr>
        <w:t>. Ideą związku jest wspieranie samorządu terytorialnego oraz dążenie do gospodarczego i</w:t>
      </w:r>
      <w:r w:rsidR="00A6122E" w:rsidRPr="00253FA9">
        <w:rPr>
          <w:rFonts w:asciiTheme="minorHAnsi" w:hAnsiTheme="minorHAnsi" w:cstheme="minorHAnsi"/>
          <w:sz w:val="24"/>
          <w:szCs w:val="24"/>
        </w:rPr>
        <w:t xml:space="preserve"> </w:t>
      </w:r>
      <w:r w:rsidRPr="00253FA9">
        <w:rPr>
          <w:rFonts w:asciiTheme="minorHAnsi" w:hAnsiTheme="minorHAnsi" w:cstheme="minorHAnsi"/>
          <w:sz w:val="24"/>
          <w:szCs w:val="24"/>
        </w:rPr>
        <w:t>społeczno-kulturalnego rozwoju miast polskich.</w:t>
      </w:r>
    </w:p>
    <w:p w14:paraId="0F8A5B94" w14:textId="77777777" w:rsidR="00FC3FB2" w:rsidRPr="00253FA9" w:rsidRDefault="00FC3FB2"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Celem ZMP jest wspieranie polskich miast w działaniach na rzecz rozwoju społecznego i gospodarczego oraz upowszechnianie dobrych praktyk nowoczesnego i innowacyjnego zarządzania samorządowymi wspólnotami mieszkańców.</w:t>
      </w:r>
    </w:p>
    <w:p w14:paraId="49E800BA" w14:textId="321563C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kadencj</w:t>
      </w:r>
      <w:r w:rsidR="00A7266D" w:rsidRPr="00253FA9">
        <w:rPr>
          <w:rFonts w:asciiTheme="minorHAnsi" w:hAnsiTheme="minorHAnsi" w:cstheme="minorHAnsi"/>
          <w:sz w:val="24"/>
          <w:szCs w:val="24"/>
        </w:rPr>
        <w:t xml:space="preserve">i </w:t>
      </w:r>
      <w:r w:rsidRPr="00253FA9">
        <w:rPr>
          <w:rFonts w:asciiTheme="minorHAnsi" w:hAnsiTheme="minorHAnsi" w:cstheme="minorHAnsi"/>
          <w:sz w:val="24"/>
          <w:szCs w:val="24"/>
        </w:rPr>
        <w:t>2019-2024 Tadeusz Truskolaski - Prezydent Miasta Białegostoku spraw</w:t>
      </w:r>
      <w:r w:rsidR="00A7266D" w:rsidRPr="00253FA9">
        <w:rPr>
          <w:rFonts w:asciiTheme="minorHAnsi" w:hAnsiTheme="minorHAnsi" w:cstheme="minorHAnsi"/>
          <w:sz w:val="24"/>
          <w:szCs w:val="24"/>
        </w:rPr>
        <w:t>ował</w:t>
      </w:r>
      <w:r w:rsidRPr="00253FA9">
        <w:rPr>
          <w:rFonts w:asciiTheme="minorHAnsi" w:hAnsiTheme="minorHAnsi" w:cstheme="minorHAnsi"/>
          <w:sz w:val="24"/>
          <w:szCs w:val="24"/>
        </w:rPr>
        <w:t xml:space="preserve"> funkcję członka Zarządu Związku Miast Polskich</w:t>
      </w:r>
      <w:r w:rsidR="00482375" w:rsidRPr="00253FA9">
        <w:rPr>
          <w:rFonts w:asciiTheme="minorHAnsi" w:hAnsiTheme="minorHAnsi" w:cstheme="minorHAnsi"/>
          <w:sz w:val="24"/>
          <w:szCs w:val="24"/>
        </w:rPr>
        <w:t>, którą kontynuuje</w:t>
      </w:r>
      <w:r w:rsidR="00A7266D" w:rsidRPr="00253FA9">
        <w:rPr>
          <w:rFonts w:asciiTheme="minorHAnsi" w:hAnsiTheme="minorHAnsi" w:cstheme="minorHAnsi"/>
          <w:sz w:val="24"/>
          <w:szCs w:val="24"/>
        </w:rPr>
        <w:t xml:space="preserve"> w kolejnej kadencji 2024-2029.</w:t>
      </w:r>
    </w:p>
    <w:p w14:paraId="6470BE1C" w14:textId="5193E718" w:rsidR="00FC3FB2" w:rsidRPr="00253FA9" w:rsidRDefault="00FC3FB2"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2024 r. odbyło się 12 posiedzeń Zarządu</w:t>
      </w:r>
      <w:r w:rsidR="00A6122E" w:rsidRPr="00253FA9">
        <w:rPr>
          <w:rFonts w:asciiTheme="minorHAnsi" w:hAnsiTheme="minorHAnsi" w:cstheme="minorHAnsi"/>
          <w:sz w:val="24"/>
          <w:szCs w:val="24"/>
        </w:rPr>
        <w:t>,</w:t>
      </w:r>
      <w:r w:rsidRPr="00253FA9">
        <w:rPr>
          <w:rFonts w:asciiTheme="minorHAnsi" w:hAnsiTheme="minorHAnsi" w:cstheme="minorHAnsi"/>
          <w:sz w:val="24"/>
          <w:szCs w:val="24"/>
        </w:rPr>
        <w:t xml:space="preserve"> m.in. w: Białymstoku, Sopocie, Warszawie</w:t>
      </w:r>
      <w:r w:rsidR="006D7F5A"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oraz Zgromadzenie Ogólne w Warszawie. </w:t>
      </w:r>
    </w:p>
    <w:p w14:paraId="68A539A3" w14:textId="1C2625DA" w:rsidR="000B04E4"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Członkowie Zarządu przyjęli stanowiska projektu ustawy o dochodach JST oraz resortowego projektu ustawy okołobudżetowej na rok 2025. Podstawowym założeniem projektu była stabilizacja dochodów własnych, polegająca na uniezależnieniu ich od zmian dokonywanych w innych ustawach. Zarząd ZMP pozytywnie zaopiniował rozporządzenie ws. rodzajów odpadów i ilości odpadów, dla których nie ma obowiąz</w:t>
      </w:r>
      <w:r w:rsidR="00E755A5" w:rsidRPr="00253FA9">
        <w:rPr>
          <w:rFonts w:asciiTheme="minorHAnsi" w:hAnsiTheme="minorHAnsi" w:cstheme="minorHAnsi"/>
          <w:sz w:val="24"/>
          <w:szCs w:val="24"/>
        </w:rPr>
        <w:t>ku prowadzenia ewidencji</w:t>
      </w:r>
      <w:r w:rsidRPr="00253FA9">
        <w:rPr>
          <w:rFonts w:asciiTheme="minorHAnsi" w:hAnsiTheme="minorHAnsi" w:cstheme="minorHAnsi"/>
          <w:sz w:val="24"/>
          <w:szCs w:val="24"/>
        </w:rPr>
        <w:t>. Pozytywnie zaopiniowano także projekt ustawy o zmianie ustawy o gospodarowaniu nieruchomościami rolnymi Skarbu Państwa oraz ustawy o</w:t>
      </w:r>
      <w:r w:rsidR="0041284B" w:rsidRPr="00253FA9">
        <w:rPr>
          <w:rFonts w:asciiTheme="minorHAnsi" w:hAnsiTheme="minorHAnsi" w:cstheme="minorHAnsi"/>
          <w:sz w:val="24"/>
          <w:szCs w:val="24"/>
        </w:rPr>
        <w:t xml:space="preserve"> </w:t>
      </w:r>
      <w:r w:rsidRPr="00253FA9">
        <w:rPr>
          <w:rFonts w:asciiTheme="minorHAnsi" w:hAnsiTheme="minorHAnsi" w:cstheme="minorHAnsi"/>
          <w:sz w:val="24"/>
          <w:szCs w:val="24"/>
        </w:rPr>
        <w:t>wstrzymaniu sprzedaży nieruchomości Zasobu Własności Rolnej Skarbu Państwa. Postanowiono także włączyć się do</w:t>
      </w:r>
      <w:r w:rsidR="00F1027B" w:rsidRPr="00253FA9">
        <w:rPr>
          <w:rFonts w:asciiTheme="minorHAnsi" w:hAnsiTheme="minorHAnsi" w:cstheme="minorHAnsi"/>
          <w:sz w:val="24"/>
          <w:szCs w:val="24"/>
        </w:rPr>
        <w:t> </w:t>
      </w:r>
      <w:r w:rsidRPr="00253FA9">
        <w:rPr>
          <w:rFonts w:asciiTheme="minorHAnsi" w:hAnsiTheme="minorHAnsi" w:cstheme="minorHAnsi"/>
          <w:sz w:val="24"/>
          <w:szCs w:val="24"/>
        </w:rPr>
        <w:t>pomocy miastom dotkniętym powodzią poprzez akcję informacyjną i</w:t>
      </w:r>
      <w:r w:rsidR="0041284B" w:rsidRPr="00253FA9">
        <w:rPr>
          <w:rFonts w:asciiTheme="minorHAnsi" w:hAnsiTheme="minorHAnsi" w:cstheme="minorHAnsi"/>
          <w:sz w:val="24"/>
          <w:szCs w:val="24"/>
        </w:rPr>
        <w:t xml:space="preserve"> </w:t>
      </w:r>
      <w:r w:rsidRPr="00253FA9">
        <w:rPr>
          <w:rFonts w:asciiTheme="minorHAnsi" w:hAnsiTheme="minorHAnsi" w:cstheme="minorHAnsi"/>
          <w:sz w:val="24"/>
          <w:szCs w:val="24"/>
        </w:rPr>
        <w:t>koordynującą.</w:t>
      </w:r>
    </w:p>
    <w:p w14:paraId="654C25D8"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EUROREGION NIEMEN</w:t>
      </w:r>
    </w:p>
    <w:p w14:paraId="3554CAE0" w14:textId="4C6C2607" w:rsidR="006D7F5A" w:rsidRPr="00253FA9" w:rsidRDefault="00FC3FB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Miasto Białystok należy do Stowarzyszenia Eurore</w:t>
      </w:r>
      <w:r w:rsidR="00A7554D" w:rsidRPr="00253FA9">
        <w:rPr>
          <w:rFonts w:asciiTheme="minorHAnsi" w:hAnsiTheme="minorHAnsi" w:cstheme="minorHAnsi"/>
          <w:sz w:val="24"/>
          <w:szCs w:val="24"/>
        </w:rPr>
        <w:t>gion Niemen od 19 maja 2004 r</w:t>
      </w:r>
      <w:r w:rsidRPr="00253FA9">
        <w:rPr>
          <w:rFonts w:asciiTheme="minorHAnsi" w:hAnsiTheme="minorHAnsi" w:cstheme="minorHAnsi"/>
          <w:sz w:val="24"/>
          <w:szCs w:val="24"/>
        </w:rPr>
        <w:t>. Stowarzyszenie jest formalną strukturą współpracy transgranicznej</w:t>
      </w:r>
      <w:r w:rsidR="00A6122E" w:rsidRPr="00253FA9">
        <w:rPr>
          <w:rFonts w:asciiTheme="minorHAnsi" w:hAnsiTheme="minorHAnsi" w:cstheme="minorHAnsi"/>
          <w:sz w:val="24"/>
          <w:szCs w:val="24"/>
        </w:rPr>
        <w:t>,</w:t>
      </w:r>
      <w:r w:rsidRPr="00253FA9">
        <w:rPr>
          <w:rFonts w:asciiTheme="minorHAnsi" w:hAnsiTheme="minorHAnsi" w:cstheme="minorHAnsi"/>
          <w:sz w:val="24"/>
          <w:szCs w:val="24"/>
        </w:rPr>
        <w:t xml:space="preserve"> skupiającą przedstawicieli szczebla lokalnego i regionalnego, a także w uzasadnionych przypadkach partnerów społecznych. Rada Euroregionu jest najwyższym jego organem. W posiedzeniach Rady i jej pracach, z prawem głosu doradczego, mogą brać udział przedstawiciele władz państwowych Stron oraz organizacji międzynarodowych. Pracami Rady Euroregionu kieruje Przewodniczący Rady, wybierany spośród członków Rady, według zasady rotacji.</w:t>
      </w:r>
    </w:p>
    <w:p w14:paraId="0E771DEC"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EUROPEJSKI KOMITET REGIONÓW</w:t>
      </w:r>
    </w:p>
    <w:p w14:paraId="0AC39CFC" w14:textId="7D93C3FB" w:rsidR="00FC3FB2" w:rsidRPr="00253FA9" w:rsidRDefault="00FC3FB2" w:rsidP="00253FA9">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Komitet Regionów jest organem doradczym UE</w:t>
      </w:r>
      <w:r w:rsidR="00A7554D" w:rsidRPr="00253FA9">
        <w:rPr>
          <w:rFonts w:asciiTheme="minorHAnsi" w:hAnsiTheme="minorHAnsi" w:cstheme="minorHAnsi"/>
          <w:sz w:val="24"/>
          <w:szCs w:val="24"/>
        </w:rPr>
        <w:t>,</w:t>
      </w:r>
      <w:r w:rsidRPr="00253FA9">
        <w:rPr>
          <w:rFonts w:asciiTheme="minorHAnsi" w:hAnsiTheme="minorHAnsi" w:cstheme="minorHAnsi"/>
          <w:sz w:val="24"/>
          <w:szCs w:val="24"/>
        </w:rPr>
        <w:t xml:space="preserve"> złożonym z wybranych na szczeblu lokalnym i regionalnym przedstawicieli ze wszystkich 27 państw członkowskich</w:t>
      </w:r>
      <w:r w:rsidRPr="00253FA9">
        <w:rPr>
          <w:rStyle w:val="Odwoanieprzypisudolnego"/>
          <w:rFonts w:asciiTheme="minorHAnsi" w:hAnsiTheme="minorHAnsi" w:cstheme="minorHAnsi"/>
          <w:sz w:val="24"/>
          <w:szCs w:val="24"/>
        </w:rPr>
        <w:footnoteReference w:id="240"/>
      </w:r>
      <w:r w:rsidRPr="00253FA9">
        <w:rPr>
          <w:rFonts w:asciiTheme="minorHAnsi" w:hAnsiTheme="minorHAnsi" w:cstheme="minorHAnsi"/>
          <w:sz w:val="24"/>
          <w:szCs w:val="24"/>
        </w:rPr>
        <w:t>. Składa się z 329 członków. Za pośrednictwem Komitetu Regionów mają oni możliwość wymiany opinii</w:t>
      </w:r>
      <w:r w:rsidR="006D7F5A" w:rsidRPr="00253FA9">
        <w:rPr>
          <w:rFonts w:asciiTheme="minorHAnsi" w:hAnsiTheme="minorHAnsi" w:cstheme="minorHAnsi"/>
          <w:sz w:val="24"/>
          <w:szCs w:val="24"/>
        </w:rPr>
        <w:t xml:space="preserve"> </w:t>
      </w:r>
      <w:r w:rsidRPr="00253FA9">
        <w:rPr>
          <w:rFonts w:asciiTheme="minorHAnsi" w:hAnsiTheme="minorHAnsi" w:cstheme="minorHAnsi"/>
          <w:sz w:val="24"/>
          <w:szCs w:val="24"/>
        </w:rPr>
        <w:t>na temat aktów prawnych UE, które wywierają bezpośredni wpływ na regiony i miasta.</w:t>
      </w:r>
    </w:p>
    <w:p w14:paraId="0D6A3682" w14:textId="77777777" w:rsidR="00FC3FB2" w:rsidRPr="00253FA9" w:rsidRDefault="00FC3FB2"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Komisja Europejska, Rada UE i Parlament Europejski są zobowiązane do zasięgania opinii Komitetu Regionów w ramach procesu stanowienia prawa w sprawach dotyczących samorządów lokalnych i regionalnych, na przykład w kwestiach opieki zdrowotnej, edukacji, zatrudnienia, polityki społecznej, spójności gospodarczej i społecznej, transportu, energii i zmian klimatu. </w:t>
      </w:r>
    </w:p>
    <w:p w14:paraId="3EB9CD3A" w14:textId="33279896"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w:t>
      </w:r>
      <w:r w:rsidR="00547702" w:rsidRPr="00253FA9">
        <w:rPr>
          <w:rFonts w:asciiTheme="minorHAnsi" w:hAnsiTheme="minorHAnsi" w:cstheme="minorHAnsi"/>
          <w:sz w:val="24"/>
          <w:szCs w:val="24"/>
        </w:rPr>
        <w:t>ciągu roku odbywa się do 6</w:t>
      </w:r>
      <w:r w:rsidRPr="00253FA9">
        <w:rPr>
          <w:rFonts w:asciiTheme="minorHAnsi" w:hAnsiTheme="minorHAnsi" w:cstheme="minorHAnsi"/>
          <w:sz w:val="24"/>
          <w:szCs w:val="24"/>
        </w:rPr>
        <w:t xml:space="preserve"> sesji plenarnych, podczas których przyjmuje się opinie dotyczące od 50 do 80 projektów legislacyjnych UE.</w:t>
      </w:r>
    </w:p>
    <w:p w14:paraId="79030627" w14:textId="3AE12204" w:rsidR="00FC3FB2" w:rsidRPr="00253FA9" w:rsidRDefault="00FC3FB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Prezydent Białegostoku jest członkiem grupy Przymierza Europejskiego w Komitecie Regionów. Jako członek pracujący w Komisjach ECON (sprawuje funkcję koordynatora) i</w:t>
      </w:r>
      <w:r w:rsidR="00A6122E" w:rsidRPr="00253FA9">
        <w:rPr>
          <w:rFonts w:asciiTheme="minorHAnsi" w:hAnsiTheme="minorHAnsi" w:cstheme="minorHAnsi"/>
          <w:sz w:val="24"/>
          <w:szCs w:val="24"/>
        </w:rPr>
        <w:t xml:space="preserve"> </w:t>
      </w:r>
      <w:r w:rsidRPr="00253FA9">
        <w:rPr>
          <w:rFonts w:asciiTheme="minorHAnsi" w:hAnsiTheme="minorHAnsi" w:cstheme="minorHAnsi"/>
          <w:sz w:val="24"/>
          <w:szCs w:val="24"/>
        </w:rPr>
        <w:t>COTER w latach 2011-2024 przygotował setki poprawek do opinii Komitetu Regionów.</w:t>
      </w:r>
      <w:r w:rsidR="004F435B">
        <w:rPr>
          <w:rFonts w:asciiTheme="minorHAnsi" w:hAnsiTheme="minorHAnsi" w:cstheme="minorHAnsi"/>
          <w:sz w:val="24"/>
          <w:szCs w:val="24"/>
        </w:rPr>
        <w:t xml:space="preserve"> </w:t>
      </w:r>
      <w:r w:rsidR="00547702" w:rsidRPr="00253FA9">
        <w:rPr>
          <w:rFonts w:asciiTheme="minorHAnsi" w:hAnsiTheme="minorHAnsi" w:cstheme="minorHAnsi"/>
          <w:sz w:val="24"/>
          <w:szCs w:val="24"/>
        </w:rPr>
        <w:t>Jest autorem 5</w:t>
      </w:r>
      <w:r w:rsidRPr="00253FA9">
        <w:rPr>
          <w:rFonts w:asciiTheme="minorHAnsi" w:hAnsiTheme="minorHAnsi" w:cstheme="minorHAnsi"/>
          <w:sz w:val="24"/>
          <w:szCs w:val="24"/>
        </w:rPr>
        <w:t xml:space="preserve"> opinii:</w:t>
      </w:r>
    </w:p>
    <w:p w14:paraId="04100F71" w14:textId="57E8A80F" w:rsidR="00FC3FB2" w:rsidRPr="00253FA9" w:rsidRDefault="00FC3FB2" w:rsidP="00727A87">
      <w:pPr>
        <w:pStyle w:val="Akapitzlist"/>
        <w:numPr>
          <w:ilvl w:val="4"/>
          <w:numId w:val="188"/>
        </w:numPr>
        <w:spacing w:line="276" w:lineRule="auto"/>
        <w:ind w:left="426"/>
        <w:rPr>
          <w:rFonts w:asciiTheme="minorHAnsi" w:hAnsiTheme="minorHAnsi" w:cstheme="minorHAnsi"/>
          <w:sz w:val="24"/>
          <w:szCs w:val="24"/>
          <w:lang w:val="en-US"/>
        </w:rPr>
      </w:pPr>
      <w:r w:rsidRPr="00253FA9">
        <w:rPr>
          <w:rFonts w:asciiTheme="minorHAnsi" w:hAnsiTheme="minorHAnsi" w:cstheme="minorHAnsi"/>
          <w:sz w:val="24"/>
          <w:szCs w:val="24"/>
          <w:lang w:val="en-US"/>
        </w:rPr>
        <w:t>(CDR 1184/2015) - Building a Capital Markets Union</w:t>
      </w:r>
      <w:r w:rsidR="00A6122E" w:rsidRPr="00253FA9">
        <w:rPr>
          <w:rFonts w:asciiTheme="minorHAnsi" w:hAnsiTheme="minorHAnsi" w:cstheme="minorHAnsi"/>
          <w:sz w:val="24"/>
          <w:szCs w:val="24"/>
          <w:lang w:val="en-US"/>
        </w:rPr>
        <w:t>;</w:t>
      </w:r>
    </w:p>
    <w:p w14:paraId="772D0C88" w14:textId="13842C02" w:rsidR="00FC3FB2" w:rsidRPr="00253FA9" w:rsidRDefault="00FC3FB2" w:rsidP="00727A87">
      <w:pPr>
        <w:pStyle w:val="Akapitzlist"/>
        <w:numPr>
          <w:ilvl w:val="4"/>
          <w:numId w:val="188"/>
        </w:numPr>
        <w:spacing w:line="276" w:lineRule="auto"/>
        <w:ind w:left="426"/>
        <w:rPr>
          <w:rFonts w:asciiTheme="minorHAnsi" w:hAnsiTheme="minorHAnsi" w:cstheme="minorHAnsi"/>
          <w:sz w:val="24"/>
          <w:szCs w:val="24"/>
          <w:lang w:val="en-US"/>
        </w:rPr>
      </w:pPr>
      <w:r w:rsidRPr="00253FA9">
        <w:rPr>
          <w:rFonts w:asciiTheme="minorHAnsi" w:hAnsiTheme="minorHAnsi" w:cstheme="minorHAnsi"/>
          <w:sz w:val="24"/>
          <w:szCs w:val="24"/>
          <w:lang w:val="en-US"/>
        </w:rPr>
        <w:t>(CDR 32/2017) - Boosting start-ups and scale-ups in Europe: regional and local perspective</w:t>
      </w:r>
      <w:r w:rsidR="00A6122E" w:rsidRPr="00253FA9">
        <w:rPr>
          <w:rFonts w:asciiTheme="minorHAnsi" w:hAnsiTheme="minorHAnsi" w:cstheme="minorHAnsi"/>
          <w:sz w:val="24"/>
          <w:szCs w:val="24"/>
          <w:lang w:val="en-US"/>
        </w:rPr>
        <w:t>;</w:t>
      </w:r>
    </w:p>
    <w:p w14:paraId="1646BD3D" w14:textId="5098F30F" w:rsidR="00FC3FB2" w:rsidRPr="00253FA9" w:rsidRDefault="00FC3FB2" w:rsidP="00727A87">
      <w:pPr>
        <w:pStyle w:val="Akapitzlist"/>
        <w:numPr>
          <w:ilvl w:val="4"/>
          <w:numId w:val="188"/>
        </w:numPr>
        <w:spacing w:line="276" w:lineRule="auto"/>
        <w:ind w:left="426"/>
        <w:rPr>
          <w:rFonts w:asciiTheme="minorHAnsi" w:hAnsiTheme="minorHAnsi" w:cstheme="minorHAnsi"/>
          <w:sz w:val="24"/>
          <w:szCs w:val="24"/>
          <w:lang w:val="en-US"/>
        </w:rPr>
      </w:pPr>
      <w:r w:rsidRPr="00253FA9">
        <w:rPr>
          <w:rFonts w:asciiTheme="minorHAnsi" w:hAnsiTheme="minorHAnsi" w:cstheme="minorHAnsi"/>
          <w:sz w:val="24"/>
          <w:szCs w:val="24"/>
          <w:lang w:val="en-US"/>
        </w:rPr>
        <w:t>(CDR 2041/2019) - Contribution from regions and cities towards a new EU policy framework for SMEs</w:t>
      </w:r>
      <w:r w:rsidR="00A6122E" w:rsidRPr="00253FA9">
        <w:rPr>
          <w:rFonts w:asciiTheme="minorHAnsi" w:hAnsiTheme="minorHAnsi" w:cstheme="minorHAnsi"/>
          <w:sz w:val="24"/>
          <w:szCs w:val="24"/>
          <w:lang w:val="en-US"/>
        </w:rPr>
        <w:t>;</w:t>
      </w:r>
    </w:p>
    <w:p w14:paraId="32D67C24" w14:textId="16B17858" w:rsidR="00FC3FB2" w:rsidRPr="00253FA9" w:rsidRDefault="00FC3FB2" w:rsidP="00727A87">
      <w:pPr>
        <w:pStyle w:val="Akapitzlist"/>
        <w:numPr>
          <w:ilvl w:val="4"/>
          <w:numId w:val="188"/>
        </w:numPr>
        <w:spacing w:line="276" w:lineRule="auto"/>
        <w:ind w:left="426"/>
        <w:rPr>
          <w:rFonts w:asciiTheme="minorHAnsi" w:hAnsiTheme="minorHAnsi" w:cstheme="minorHAnsi"/>
          <w:sz w:val="24"/>
          <w:szCs w:val="24"/>
          <w:lang w:val="en-US"/>
        </w:rPr>
      </w:pPr>
      <w:r w:rsidRPr="00253FA9">
        <w:rPr>
          <w:rFonts w:asciiTheme="minorHAnsi" w:hAnsiTheme="minorHAnsi" w:cstheme="minorHAnsi"/>
          <w:sz w:val="24"/>
          <w:szCs w:val="24"/>
          <w:lang w:val="en-US"/>
        </w:rPr>
        <w:t>(CDR 2355/2020) - Single Market Barriers Report and Single Market Enforcement Action Plan</w:t>
      </w:r>
      <w:r w:rsidR="00A6122E" w:rsidRPr="00253FA9">
        <w:rPr>
          <w:rFonts w:asciiTheme="minorHAnsi" w:hAnsiTheme="minorHAnsi" w:cstheme="minorHAnsi"/>
          <w:sz w:val="24"/>
          <w:szCs w:val="24"/>
          <w:lang w:val="en-US"/>
        </w:rPr>
        <w:t>;</w:t>
      </w:r>
    </w:p>
    <w:p w14:paraId="696546A5" w14:textId="77777777" w:rsidR="00FC3FB2" w:rsidRPr="00253FA9" w:rsidRDefault="00FC3FB2" w:rsidP="00727A87">
      <w:pPr>
        <w:pStyle w:val="Akapitzlist"/>
        <w:numPr>
          <w:ilvl w:val="4"/>
          <w:numId w:val="188"/>
        </w:numPr>
        <w:spacing w:line="276" w:lineRule="auto"/>
        <w:ind w:left="426"/>
        <w:rPr>
          <w:rFonts w:asciiTheme="minorHAnsi" w:hAnsiTheme="minorHAnsi" w:cstheme="minorHAnsi"/>
          <w:sz w:val="24"/>
          <w:szCs w:val="24"/>
          <w:lang w:val="en-US"/>
        </w:rPr>
      </w:pPr>
      <w:r w:rsidRPr="00253FA9">
        <w:rPr>
          <w:rFonts w:asciiTheme="minorHAnsi" w:hAnsiTheme="minorHAnsi" w:cstheme="minorHAnsi"/>
          <w:sz w:val="24"/>
          <w:szCs w:val="24"/>
          <w:lang w:val="en-US"/>
        </w:rPr>
        <w:t>(CDR 4309/2021) - European Commission Report on Competition Policy in 2020.9.</w:t>
      </w:r>
    </w:p>
    <w:p w14:paraId="6D541269" w14:textId="6BF5C74B" w:rsidR="00FC3FB2" w:rsidRPr="00253FA9" w:rsidRDefault="00FC3FB2" w:rsidP="00107C3E">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Prezydent Białegostoku wziął udział</w:t>
      </w:r>
      <w:r w:rsidR="00547702" w:rsidRPr="00253FA9">
        <w:rPr>
          <w:rFonts w:asciiTheme="minorHAnsi" w:hAnsiTheme="minorHAnsi" w:cstheme="minorHAnsi"/>
          <w:sz w:val="24"/>
          <w:szCs w:val="24"/>
        </w:rPr>
        <w:t xml:space="preserve"> w 6</w:t>
      </w:r>
      <w:r w:rsidRPr="00253FA9">
        <w:rPr>
          <w:rFonts w:asciiTheme="minorHAnsi" w:hAnsiTheme="minorHAnsi" w:cstheme="minorHAnsi"/>
          <w:sz w:val="24"/>
          <w:szCs w:val="24"/>
        </w:rPr>
        <w:t xml:space="preserve"> posiedzeniach Europejskiego Komitetu Regionów.</w:t>
      </w:r>
    </w:p>
    <w:p w14:paraId="0F626EA3" w14:textId="70453CD5"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XVI edycji konkursu </w:t>
      </w:r>
      <w:r w:rsidRPr="00153B3B">
        <w:rPr>
          <w:rFonts w:asciiTheme="minorHAnsi" w:hAnsiTheme="minorHAnsi" w:cstheme="minorHAnsi"/>
          <w:sz w:val="24"/>
          <w:szCs w:val="24"/>
          <w:lang w:val="en-GB"/>
        </w:rPr>
        <w:t>Primary Schools Art Competition</w:t>
      </w:r>
      <w:r w:rsidRPr="00253FA9">
        <w:rPr>
          <w:rFonts w:asciiTheme="minorHAnsi" w:hAnsiTheme="minorHAnsi" w:cstheme="minorHAnsi"/>
          <w:sz w:val="24"/>
          <w:szCs w:val="24"/>
        </w:rPr>
        <w:t xml:space="preserve"> pod hasłem „</w:t>
      </w:r>
      <w:r w:rsidRPr="00153B3B">
        <w:rPr>
          <w:rStyle w:val="Pogrubienie"/>
          <w:rFonts w:asciiTheme="minorHAnsi" w:hAnsiTheme="minorHAnsi" w:cstheme="minorHAnsi"/>
          <w:b w:val="0"/>
          <w:sz w:val="24"/>
          <w:szCs w:val="24"/>
          <w:lang w:val="en-GB"/>
        </w:rPr>
        <w:t>My Region, Our EU Region</w:t>
      </w:r>
      <w:r w:rsidRPr="00253FA9">
        <w:rPr>
          <w:rStyle w:val="Pogrubienie"/>
          <w:rFonts w:asciiTheme="minorHAnsi" w:hAnsiTheme="minorHAnsi" w:cstheme="minorHAnsi"/>
          <w:b w:val="0"/>
          <w:sz w:val="24"/>
          <w:szCs w:val="24"/>
        </w:rPr>
        <w:t>”</w:t>
      </w:r>
      <w:r w:rsidRPr="00253FA9">
        <w:rPr>
          <w:rFonts w:asciiTheme="minorHAnsi" w:hAnsiTheme="minorHAnsi" w:cstheme="minorHAnsi"/>
          <w:b/>
          <w:sz w:val="24"/>
          <w:szCs w:val="24"/>
        </w:rPr>
        <w:t xml:space="preserve"> – </w:t>
      </w:r>
      <w:r w:rsidRPr="00253FA9">
        <w:rPr>
          <w:rFonts w:asciiTheme="minorHAnsi" w:hAnsiTheme="minorHAnsi" w:cstheme="minorHAnsi"/>
          <w:sz w:val="24"/>
          <w:szCs w:val="24"/>
        </w:rPr>
        <w:t xml:space="preserve">organizowanym cyklicznie – Miasto Białystok reprezentowane było przez uczniów ze Szkoły Podstawowej nr </w:t>
      </w:r>
      <w:r w:rsidRPr="00253FA9">
        <w:rPr>
          <w:rStyle w:val="Pogrubienie"/>
          <w:rFonts w:asciiTheme="minorHAnsi" w:hAnsiTheme="minorHAnsi" w:cstheme="minorHAnsi"/>
          <w:b w:val="0"/>
          <w:sz w:val="24"/>
          <w:szCs w:val="24"/>
        </w:rPr>
        <w:t>51 im. Ludwika Zamenhofa w Białymstoku</w:t>
      </w:r>
      <w:r w:rsidRPr="00253FA9">
        <w:rPr>
          <w:rFonts w:asciiTheme="minorHAnsi" w:hAnsiTheme="minorHAnsi" w:cstheme="minorHAnsi"/>
          <w:sz w:val="24"/>
          <w:szCs w:val="24"/>
        </w:rPr>
        <w:t>. Laureaci wyrazili w</w:t>
      </w:r>
      <w:r w:rsidR="00A6122E" w:rsidRPr="00253FA9">
        <w:rPr>
          <w:rFonts w:asciiTheme="minorHAnsi" w:hAnsiTheme="minorHAnsi" w:cstheme="minorHAnsi"/>
          <w:sz w:val="24"/>
          <w:szCs w:val="24"/>
        </w:rPr>
        <w:t xml:space="preserve"> </w:t>
      </w:r>
      <w:r w:rsidRPr="00253FA9">
        <w:rPr>
          <w:rFonts w:asciiTheme="minorHAnsi" w:hAnsiTheme="minorHAnsi" w:cstheme="minorHAnsi"/>
          <w:sz w:val="24"/>
          <w:szCs w:val="24"/>
        </w:rPr>
        <w:t>sposób niezwykle kreatywny swoją miłość do regionu, jak również pokazali szansę i nową perspektywę</w:t>
      </w:r>
      <w:r w:rsidR="00483283" w:rsidRPr="00253FA9">
        <w:rPr>
          <w:rFonts w:asciiTheme="minorHAnsi" w:hAnsiTheme="minorHAnsi" w:cstheme="minorHAnsi"/>
          <w:sz w:val="24"/>
          <w:szCs w:val="24"/>
        </w:rPr>
        <w:t>,</w:t>
      </w:r>
      <w:r w:rsidRPr="00253FA9">
        <w:rPr>
          <w:rFonts w:asciiTheme="minorHAnsi" w:hAnsiTheme="minorHAnsi" w:cstheme="minorHAnsi"/>
          <w:sz w:val="24"/>
          <w:szCs w:val="24"/>
        </w:rPr>
        <w:t xml:space="preserve"> związaną z przystąpieniem Polski do Unii Europejskiej. </w:t>
      </w:r>
    </w:p>
    <w:p w14:paraId="1A10F8F0" w14:textId="77777777" w:rsidR="00167512" w:rsidRPr="00167512" w:rsidRDefault="00167512" w:rsidP="00167512">
      <w:pPr>
        <w:spacing w:before="240" w:after="240" w:line="276" w:lineRule="auto"/>
        <w:rPr>
          <w:rFonts w:asciiTheme="minorHAnsi" w:hAnsiTheme="minorHAnsi" w:cstheme="minorHAnsi"/>
          <w:b/>
          <w:sz w:val="24"/>
          <w:szCs w:val="24"/>
        </w:rPr>
      </w:pPr>
      <w:r w:rsidRPr="00167512">
        <w:rPr>
          <w:rFonts w:asciiTheme="minorHAnsi" w:hAnsiTheme="minorHAnsi" w:cstheme="minorHAnsi"/>
          <w:b/>
          <w:sz w:val="24"/>
          <w:szCs w:val="24"/>
        </w:rPr>
        <w:br w:type="page"/>
      </w:r>
    </w:p>
    <w:p w14:paraId="4B1BFEE5" w14:textId="77777777" w:rsidR="00FC3FB2" w:rsidRPr="00253FA9" w:rsidRDefault="00FC3FB2" w:rsidP="00253FA9">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ZAGRANICZNE MIASTA PARTNERSKIE</w:t>
      </w:r>
    </w:p>
    <w:p w14:paraId="0C0E8065" w14:textId="77777777"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Białystok utrzymuje relacje partnerskie z następującymi miastami z zagranicy:</w:t>
      </w:r>
    </w:p>
    <w:p w14:paraId="23605711"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Bahir Dar (Etiopia),</w:t>
      </w:r>
    </w:p>
    <w:p w14:paraId="41F8FFBE"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Bornova (Turcja),</w:t>
      </w:r>
    </w:p>
    <w:p w14:paraId="0877EA54"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Chongzuo (Chiny),</w:t>
      </w:r>
    </w:p>
    <w:p w14:paraId="7B6544DF"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 xml:space="preserve">Dijon (Francja), </w:t>
      </w:r>
    </w:p>
    <w:p w14:paraId="77100D3A"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Dobricz (Bułgaria),</w:t>
      </w:r>
    </w:p>
    <w:p w14:paraId="3DD871C4"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Eindhoven (Holandia),</w:t>
      </w:r>
    </w:p>
    <w:p w14:paraId="3391443F"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 xml:space="preserve">Jełgawa (Łotwa), </w:t>
      </w:r>
    </w:p>
    <w:p w14:paraId="66F3E8C5"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Kowno (Litwa),</w:t>
      </w:r>
    </w:p>
    <w:p w14:paraId="3635BD23"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Lusaka (Zambia),</w:t>
      </w:r>
    </w:p>
    <w:p w14:paraId="46A5ACF3"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Mazara del Vallo (Włochy),</w:t>
      </w:r>
    </w:p>
    <w:p w14:paraId="5CE8B9D2"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Milwaukee (USA),</w:t>
      </w:r>
    </w:p>
    <w:p w14:paraId="672D9B6E"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Sliema (Malta),</w:t>
      </w:r>
    </w:p>
    <w:p w14:paraId="5BB0CB9D"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Yehud - Monosson (Izrael),</w:t>
      </w:r>
    </w:p>
    <w:p w14:paraId="28801B28"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Saint Louis (Senegal),</w:t>
      </w:r>
    </w:p>
    <w:p w14:paraId="559E8E32" w14:textId="77777777" w:rsidR="00FC3FB2" w:rsidRPr="00253FA9"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Urgencz (Uzbekistan),</w:t>
      </w:r>
    </w:p>
    <w:p w14:paraId="04E1E4D6" w14:textId="77777777" w:rsidR="00107C3E" w:rsidRDefault="00FC3FB2" w:rsidP="00097A7D">
      <w:pPr>
        <w:pStyle w:val="Akapitzlist"/>
        <w:numPr>
          <w:ilvl w:val="0"/>
          <w:numId w:val="108"/>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Bochum (Niemcy)</w:t>
      </w:r>
    </w:p>
    <w:p w14:paraId="2C778046"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ZAGRANICZNE MIASTA PARTNERSKIE OBSZARU PARTNERSTWA WSCHODNIEGO</w:t>
      </w:r>
    </w:p>
    <w:p w14:paraId="7F80DB63" w14:textId="2DCD9978" w:rsidR="00FC3FB2" w:rsidRPr="00253FA9" w:rsidRDefault="00FC3FB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Partnerstwo Wschodnie (</w:t>
      </w:r>
      <w:r w:rsidRPr="004A60D2">
        <w:rPr>
          <w:rFonts w:asciiTheme="minorHAnsi" w:hAnsiTheme="minorHAnsi" w:cstheme="minorHAnsi"/>
          <w:sz w:val="24"/>
          <w:szCs w:val="24"/>
          <w:lang w:val="en-GB"/>
        </w:rPr>
        <w:t>Eastern Partnership</w:t>
      </w:r>
      <w:r w:rsidRPr="00253FA9">
        <w:rPr>
          <w:rFonts w:asciiTheme="minorHAnsi" w:hAnsiTheme="minorHAnsi" w:cstheme="minorHAnsi"/>
          <w:sz w:val="24"/>
          <w:szCs w:val="24"/>
        </w:rPr>
        <w:t>) jest polityką zagraniczną Unii Europejskiej, realizowaną w ramach Europejskiej P</w:t>
      </w:r>
      <w:r w:rsidR="00547702" w:rsidRPr="00253FA9">
        <w:rPr>
          <w:rFonts w:asciiTheme="minorHAnsi" w:hAnsiTheme="minorHAnsi" w:cstheme="minorHAnsi"/>
          <w:sz w:val="24"/>
          <w:szCs w:val="24"/>
        </w:rPr>
        <w:t xml:space="preserve">olityki Sąsiedztwa, rozpoczętą </w:t>
      </w:r>
      <w:r w:rsidRPr="00253FA9">
        <w:rPr>
          <w:rFonts w:asciiTheme="minorHAnsi" w:hAnsiTheme="minorHAnsi" w:cstheme="minorHAnsi"/>
          <w:sz w:val="24"/>
          <w:szCs w:val="24"/>
        </w:rPr>
        <w:t>w 20</w:t>
      </w:r>
      <w:r w:rsidR="00547702" w:rsidRPr="00253FA9">
        <w:rPr>
          <w:rFonts w:asciiTheme="minorHAnsi" w:hAnsiTheme="minorHAnsi" w:cstheme="minorHAnsi"/>
          <w:sz w:val="24"/>
          <w:szCs w:val="24"/>
        </w:rPr>
        <w:t>09 r. Skierowana jest do 6</w:t>
      </w:r>
      <w:r w:rsidRPr="00253FA9">
        <w:rPr>
          <w:rFonts w:asciiTheme="minorHAnsi" w:hAnsiTheme="minorHAnsi" w:cstheme="minorHAnsi"/>
          <w:sz w:val="24"/>
          <w:szCs w:val="24"/>
        </w:rPr>
        <w:t xml:space="preserve"> państw Europy Wschodniej: Armenii, Azerbejdżanu, Białorusi, Gruzji, Mołdawii oraz Ukrainy.</w:t>
      </w:r>
    </w:p>
    <w:p w14:paraId="0D6D5CA1" w14:textId="77777777" w:rsidR="00FC3FB2" w:rsidRPr="00253FA9" w:rsidRDefault="00FC3FB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Białystok utrzymuje relacje partnerskie z następującymi miastami obszaru Partnerstwa Wschodniego:</w:t>
      </w:r>
    </w:p>
    <w:p w14:paraId="3787431D" w14:textId="77777777" w:rsidR="00FC3FB2" w:rsidRPr="00253FA9" w:rsidRDefault="00FC3FB2" w:rsidP="00EF7016">
      <w:pPr>
        <w:pStyle w:val="Akapitzlist"/>
        <w:numPr>
          <w:ilvl w:val="0"/>
          <w:numId w:val="109"/>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Bielce (Mołdawia),</w:t>
      </w:r>
    </w:p>
    <w:p w14:paraId="5B2672F8" w14:textId="77777777" w:rsidR="00FC3FB2" w:rsidRPr="00253FA9" w:rsidRDefault="00FC3FB2" w:rsidP="00EF7016">
      <w:pPr>
        <w:pStyle w:val="Akapitzlist"/>
        <w:numPr>
          <w:ilvl w:val="0"/>
          <w:numId w:val="109"/>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Giumri (Armenia),</w:t>
      </w:r>
    </w:p>
    <w:p w14:paraId="6D158036" w14:textId="77777777" w:rsidR="00FC3FB2" w:rsidRPr="00253FA9" w:rsidRDefault="00FC3FB2" w:rsidP="00EF7016">
      <w:pPr>
        <w:pStyle w:val="Akapitzlist"/>
        <w:numPr>
          <w:ilvl w:val="0"/>
          <w:numId w:val="109"/>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Gori (Gruzja),</w:t>
      </w:r>
    </w:p>
    <w:p w14:paraId="6CE49BF0" w14:textId="77777777" w:rsidR="00FC3FB2" w:rsidRPr="00253FA9" w:rsidRDefault="00FC3FB2" w:rsidP="00EF7016">
      <w:pPr>
        <w:pStyle w:val="Akapitzlist"/>
        <w:numPr>
          <w:ilvl w:val="0"/>
          <w:numId w:val="109"/>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Łuck (Ukraina),</w:t>
      </w:r>
    </w:p>
    <w:p w14:paraId="193F3E00" w14:textId="77777777" w:rsidR="00FC3FB2" w:rsidRPr="00253FA9" w:rsidRDefault="00FC3FB2" w:rsidP="00EF7016">
      <w:pPr>
        <w:pStyle w:val="Akapitzlist"/>
        <w:numPr>
          <w:ilvl w:val="0"/>
          <w:numId w:val="109"/>
        </w:numPr>
        <w:spacing w:after="120" w:line="276" w:lineRule="auto"/>
        <w:ind w:left="567"/>
        <w:rPr>
          <w:rFonts w:asciiTheme="minorHAnsi" w:hAnsiTheme="minorHAnsi" w:cstheme="minorHAnsi"/>
          <w:sz w:val="24"/>
          <w:szCs w:val="24"/>
        </w:rPr>
      </w:pPr>
      <w:r w:rsidRPr="00253FA9">
        <w:rPr>
          <w:rFonts w:asciiTheme="minorHAnsi" w:hAnsiTheme="minorHAnsi" w:cstheme="minorHAnsi"/>
          <w:sz w:val="24"/>
          <w:szCs w:val="24"/>
        </w:rPr>
        <w:t>Sumqayit (Azerbejdżan).</w:t>
      </w:r>
    </w:p>
    <w:p w14:paraId="194B3182" w14:textId="2B4A78B1"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PRZYNALEŻNOŚĆ MIASTA BIAŁEGOSTOKU </w:t>
      </w:r>
      <w:r w:rsidR="00547702" w:rsidRPr="00253FA9">
        <w:rPr>
          <w:rFonts w:asciiTheme="minorHAnsi" w:hAnsiTheme="minorHAnsi" w:cstheme="minorHAnsi"/>
          <w:b/>
          <w:sz w:val="24"/>
          <w:szCs w:val="24"/>
        </w:rPr>
        <w:t>DO MIĘDZYNARODOWYCH ORGANIZACJI</w:t>
      </w:r>
    </w:p>
    <w:p w14:paraId="2DBD1937" w14:textId="77777777" w:rsidR="00FC3FB2" w:rsidRPr="00253FA9" w:rsidRDefault="00FC3FB2"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STOWARZYSZENIE EUROCITIES</w:t>
      </w:r>
    </w:p>
    <w:p w14:paraId="4A7D216E" w14:textId="1D4A576B" w:rsidR="00FC3FB2" w:rsidRPr="00253FA9" w:rsidRDefault="00FC3FB2" w:rsidP="00253FA9">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Miasto Białystok przystąpiło do Stowa</w:t>
      </w:r>
      <w:r w:rsidR="00547702" w:rsidRPr="00253FA9">
        <w:rPr>
          <w:rFonts w:asciiTheme="minorHAnsi" w:hAnsiTheme="minorHAnsi" w:cstheme="minorHAnsi"/>
          <w:sz w:val="24"/>
          <w:szCs w:val="24"/>
        </w:rPr>
        <w:t xml:space="preserve">rzyszenia </w:t>
      </w:r>
      <w:r w:rsidR="00547702" w:rsidRPr="00D16B52">
        <w:rPr>
          <w:rFonts w:asciiTheme="minorHAnsi" w:hAnsiTheme="minorHAnsi" w:cstheme="minorHAnsi"/>
          <w:sz w:val="24"/>
          <w:szCs w:val="24"/>
          <w:lang w:val="en-GB"/>
        </w:rPr>
        <w:t>EUROCITIES</w:t>
      </w:r>
      <w:r w:rsidR="00547702" w:rsidRPr="00D16B52">
        <w:rPr>
          <w:rFonts w:asciiTheme="minorHAnsi" w:hAnsiTheme="minorHAnsi" w:cstheme="minorHAnsi"/>
          <w:sz w:val="24"/>
          <w:szCs w:val="24"/>
        </w:rPr>
        <w:t xml:space="preserve"> w 2015 r</w:t>
      </w:r>
      <w:r w:rsidRPr="00D16B52">
        <w:rPr>
          <w:rFonts w:asciiTheme="minorHAnsi" w:hAnsiTheme="minorHAnsi" w:cstheme="minorHAnsi"/>
          <w:sz w:val="24"/>
          <w:szCs w:val="24"/>
        </w:rPr>
        <w:t xml:space="preserve">. Misją </w:t>
      </w:r>
      <w:r w:rsidRPr="00D16B52">
        <w:rPr>
          <w:rFonts w:asciiTheme="minorHAnsi" w:hAnsiTheme="minorHAnsi" w:cstheme="minorHAnsi"/>
          <w:sz w:val="24"/>
          <w:szCs w:val="24"/>
          <w:lang w:val="en-GB"/>
        </w:rPr>
        <w:t>EUROCITIES</w:t>
      </w:r>
      <w:r w:rsidRPr="00D16B52">
        <w:rPr>
          <w:rFonts w:asciiTheme="minorHAnsi" w:hAnsiTheme="minorHAnsi" w:cstheme="minorHAnsi"/>
          <w:sz w:val="24"/>
          <w:szCs w:val="24"/>
        </w:rPr>
        <w:t xml:space="preserve"> jest reprezentowanie interesów miast wobec instytucji i agend Unii Europejskiej, a zwłaszcza wywieranie wpływu na kształt europejskiej polityki miejskiej, konsultowanie z miastami i proponowanie rozwiązań i zaleceń w tym zakresie.</w:t>
      </w:r>
      <w:r w:rsidRPr="00D16B52">
        <w:rPr>
          <w:rFonts w:asciiTheme="minorHAnsi" w:hAnsiTheme="minorHAnsi" w:cstheme="minorHAnsi"/>
          <w:sz w:val="24"/>
          <w:szCs w:val="24"/>
          <w:lang w:val="en-GB"/>
        </w:rPr>
        <w:t xml:space="preserve"> EUROCITIES</w:t>
      </w:r>
      <w:r w:rsidRPr="00253FA9">
        <w:rPr>
          <w:rFonts w:asciiTheme="minorHAnsi" w:hAnsiTheme="minorHAnsi" w:cstheme="minorHAnsi"/>
          <w:sz w:val="24"/>
          <w:szCs w:val="24"/>
        </w:rPr>
        <w:t xml:space="preserve"> wspiera współpracę i wymianę doświadczeń między miastami członkowskimi. </w:t>
      </w:r>
    </w:p>
    <w:p w14:paraId="3D78599E" w14:textId="6D647795" w:rsidR="00FC3FB2" w:rsidRPr="00253FA9" w:rsidRDefault="0054770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w:t>
      </w:r>
      <w:r w:rsidR="00FC3FB2" w:rsidRPr="00253FA9">
        <w:rPr>
          <w:rFonts w:asciiTheme="minorHAnsi" w:hAnsiTheme="minorHAnsi" w:cstheme="minorHAnsi"/>
          <w:sz w:val="24"/>
          <w:szCs w:val="24"/>
        </w:rPr>
        <w:t xml:space="preserve"> przedstawiciel </w:t>
      </w:r>
      <w:r w:rsidR="00C72DF3" w:rsidRPr="00253FA9">
        <w:rPr>
          <w:rFonts w:asciiTheme="minorHAnsi" w:hAnsiTheme="minorHAnsi" w:cstheme="minorHAnsi"/>
          <w:sz w:val="24"/>
          <w:szCs w:val="24"/>
        </w:rPr>
        <w:t>m</w:t>
      </w:r>
      <w:r w:rsidR="00FC3FB2" w:rsidRPr="00253FA9">
        <w:rPr>
          <w:rFonts w:asciiTheme="minorHAnsi" w:hAnsiTheme="minorHAnsi" w:cstheme="minorHAnsi"/>
          <w:sz w:val="24"/>
          <w:szCs w:val="24"/>
        </w:rPr>
        <w:t>iasta Białegostoku wziął udział w</w:t>
      </w:r>
      <w:r w:rsidRPr="00253FA9">
        <w:rPr>
          <w:rFonts w:asciiTheme="minorHAnsi" w:hAnsiTheme="minorHAnsi" w:cstheme="minorHAnsi"/>
          <w:sz w:val="24"/>
          <w:szCs w:val="24"/>
        </w:rPr>
        <w:t xml:space="preserve"> Dorocznym Walnym Zgromadzeniu S</w:t>
      </w:r>
      <w:r w:rsidR="00FC3FB2" w:rsidRPr="00253FA9">
        <w:rPr>
          <w:rFonts w:asciiTheme="minorHAnsi" w:hAnsiTheme="minorHAnsi" w:cstheme="minorHAnsi"/>
          <w:sz w:val="24"/>
          <w:szCs w:val="24"/>
        </w:rPr>
        <w:t>towarzyszenia</w:t>
      </w:r>
      <w:r w:rsidRPr="00253FA9">
        <w:rPr>
          <w:rFonts w:asciiTheme="minorHAnsi" w:hAnsiTheme="minorHAnsi" w:cstheme="minorHAnsi"/>
          <w:sz w:val="24"/>
          <w:szCs w:val="24"/>
        </w:rPr>
        <w:t>,</w:t>
      </w:r>
      <w:r w:rsidR="00FC3FB2" w:rsidRPr="00253FA9">
        <w:rPr>
          <w:rFonts w:asciiTheme="minorHAnsi" w:hAnsiTheme="minorHAnsi" w:cstheme="minorHAnsi"/>
          <w:sz w:val="24"/>
          <w:szCs w:val="24"/>
        </w:rPr>
        <w:t xml:space="preserve"> zorganizowanym w Kluż Napoce (Rumunia), gdzie odbyła</w:t>
      </w:r>
      <w:r w:rsidR="00AB689C" w:rsidRPr="00253FA9">
        <w:rPr>
          <w:rFonts w:asciiTheme="minorHAnsi" w:hAnsiTheme="minorHAnsi" w:cstheme="minorHAnsi"/>
          <w:sz w:val="24"/>
          <w:szCs w:val="24"/>
        </w:rPr>
        <w:t xml:space="preserve"> </w:t>
      </w:r>
      <w:r w:rsidR="00FC3FB2" w:rsidRPr="00253FA9">
        <w:rPr>
          <w:rFonts w:asciiTheme="minorHAnsi" w:hAnsiTheme="minorHAnsi" w:cstheme="minorHAnsi"/>
          <w:sz w:val="24"/>
          <w:szCs w:val="24"/>
        </w:rPr>
        <w:t xml:space="preserve">się </w:t>
      </w:r>
      <w:r w:rsidR="0041284B" w:rsidRPr="00F31138">
        <w:rPr>
          <w:rFonts w:asciiTheme="minorHAnsi" w:hAnsiTheme="minorHAnsi" w:cstheme="minorHAnsi"/>
          <w:sz w:val="24"/>
          <w:szCs w:val="24"/>
        </w:rPr>
        <w:t xml:space="preserve">także </w:t>
      </w:r>
      <w:r w:rsidR="00FC3FB2" w:rsidRPr="00F31138">
        <w:rPr>
          <w:rFonts w:asciiTheme="minorHAnsi" w:hAnsiTheme="minorHAnsi" w:cstheme="minorHAnsi"/>
          <w:sz w:val="24"/>
          <w:szCs w:val="24"/>
        </w:rPr>
        <w:t xml:space="preserve">konferencja </w:t>
      </w:r>
      <w:r w:rsidR="00FC3FB2" w:rsidRPr="00F31138">
        <w:rPr>
          <w:rFonts w:asciiTheme="minorHAnsi" w:hAnsiTheme="minorHAnsi" w:cstheme="minorHAnsi"/>
          <w:sz w:val="24"/>
          <w:szCs w:val="24"/>
          <w:lang w:val="en-GB"/>
        </w:rPr>
        <w:t>Eurocities</w:t>
      </w:r>
      <w:r w:rsidR="00FC3FB2" w:rsidRPr="00F31138">
        <w:rPr>
          <w:rFonts w:asciiTheme="minorHAnsi" w:hAnsiTheme="minorHAnsi" w:cstheme="minorHAnsi"/>
          <w:sz w:val="24"/>
          <w:szCs w:val="24"/>
        </w:rPr>
        <w:t xml:space="preserve"> 2024 „Miasta na rzecz zielonej, innowacyjnej i odpornej Europy dla Wszystkich”. Reprezentant miasta </w:t>
      </w:r>
      <w:r w:rsidR="0041284B" w:rsidRPr="00F31138">
        <w:rPr>
          <w:rFonts w:asciiTheme="minorHAnsi" w:hAnsiTheme="minorHAnsi" w:cstheme="minorHAnsi"/>
          <w:sz w:val="24"/>
          <w:szCs w:val="24"/>
        </w:rPr>
        <w:t>uczestniczył</w:t>
      </w:r>
      <w:r w:rsidRPr="00F31138">
        <w:rPr>
          <w:rFonts w:asciiTheme="minorHAnsi" w:hAnsiTheme="minorHAnsi" w:cstheme="minorHAnsi"/>
          <w:sz w:val="24"/>
          <w:szCs w:val="24"/>
        </w:rPr>
        <w:t xml:space="preserve"> w wizycie studyjnej </w:t>
      </w:r>
      <w:r w:rsidR="00FC3FB2" w:rsidRPr="00F31138">
        <w:rPr>
          <w:rFonts w:asciiTheme="minorHAnsi" w:hAnsiTheme="minorHAnsi" w:cstheme="minorHAnsi"/>
          <w:sz w:val="24"/>
          <w:szCs w:val="24"/>
        </w:rPr>
        <w:t xml:space="preserve">w Glasgow w ramach </w:t>
      </w:r>
      <w:r w:rsidR="00FC3FB2" w:rsidRPr="00F31138">
        <w:rPr>
          <w:rFonts w:asciiTheme="minorHAnsi" w:hAnsiTheme="minorHAnsi" w:cstheme="minorHAnsi"/>
          <w:sz w:val="24"/>
          <w:szCs w:val="24"/>
          <w:lang w:val="en-GB"/>
        </w:rPr>
        <w:t>European Heritage Hub</w:t>
      </w:r>
      <w:r w:rsidR="00FC3FB2" w:rsidRPr="00F31138">
        <w:rPr>
          <w:rFonts w:asciiTheme="minorHAnsi" w:hAnsiTheme="minorHAnsi" w:cstheme="minorHAnsi"/>
          <w:sz w:val="24"/>
          <w:szCs w:val="24"/>
        </w:rPr>
        <w:t>. Jej celem było poznanie sposobów przezwyciężania wyzwań środowiskowych, cyf</w:t>
      </w:r>
      <w:r w:rsidRPr="00F31138">
        <w:rPr>
          <w:rFonts w:asciiTheme="minorHAnsi" w:hAnsiTheme="minorHAnsi" w:cstheme="minorHAnsi"/>
          <w:sz w:val="24"/>
          <w:szCs w:val="24"/>
        </w:rPr>
        <w:t>rowych i społecznych</w:t>
      </w:r>
      <w:r w:rsidR="00C72DF3" w:rsidRPr="00F31138">
        <w:rPr>
          <w:rFonts w:asciiTheme="minorHAnsi" w:hAnsiTheme="minorHAnsi" w:cstheme="minorHAnsi"/>
          <w:sz w:val="24"/>
          <w:szCs w:val="24"/>
        </w:rPr>
        <w:t>,</w:t>
      </w:r>
      <w:r w:rsidRPr="00F31138">
        <w:rPr>
          <w:rFonts w:asciiTheme="minorHAnsi" w:hAnsiTheme="minorHAnsi" w:cstheme="minorHAnsi"/>
          <w:sz w:val="24"/>
          <w:szCs w:val="24"/>
        </w:rPr>
        <w:t xml:space="preserve"> związanych </w:t>
      </w:r>
      <w:r w:rsidR="00FC3FB2" w:rsidRPr="00F31138">
        <w:rPr>
          <w:rFonts w:asciiTheme="minorHAnsi" w:hAnsiTheme="minorHAnsi" w:cstheme="minorHAnsi"/>
          <w:sz w:val="24"/>
          <w:szCs w:val="24"/>
        </w:rPr>
        <w:t xml:space="preserve">z dziedzictwem kulturowym w kontekście lokalnym. Przedstawiciel miasta Białegostoku </w:t>
      </w:r>
      <w:r w:rsidR="00251108" w:rsidRPr="00F31138">
        <w:rPr>
          <w:rFonts w:asciiTheme="minorHAnsi" w:hAnsiTheme="minorHAnsi" w:cstheme="minorHAnsi"/>
          <w:sz w:val="24"/>
          <w:szCs w:val="24"/>
        </w:rPr>
        <w:t xml:space="preserve">brał </w:t>
      </w:r>
      <w:r w:rsidR="00C72DF3" w:rsidRPr="00F31138">
        <w:rPr>
          <w:rFonts w:asciiTheme="minorHAnsi" w:hAnsiTheme="minorHAnsi" w:cstheme="minorHAnsi"/>
          <w:sz w:val="24"/>
          <w:szCs w:val="24"/>
        </w:rPr>
        <w:t xml:space="preserve">także </w:t>
      </w:r>
      <w:r w:rsidR="00251108" w:rsidRPr="00F31138">
        <w:rPr>
          <w:rFonts w:asciiTheme="minorHAnsi" w:hAnsiTheme="minorHAnsi" w:cstheme="minorHAnsi"/>
          <w:sz w:val="24"/>
          <w:szCs w:val="24"/>
        </w:rPr>
        <w:t xml:space="preserve">udział </w:t>
      </w:r>
      <w:r w:rsidR="00FC3FB2" w:rsidRPr="00F31138">
        <w:rPr>
          <w:rFonts w:asciiTheme="minorHAnsi" w:hAnsiTheme="minorHAnsi" w:cstheme="minorHAnsi"/>
          <w:sz w:val="24"/>
          <w:szCs w:val="24"/>
        </w:rPr>
        <w:t xml:space="preserve">w Platformie Współpracy </w:t>
      </w:r>
      <w:r w:rsidR="00FC3FB2" w:rsidRPr="00F31138">
        <w:rPr>
          <w:rFonts w:asciiTheme="minorHAnsi" w:hAnsiTheme="minorHAnsi" w:cstheme="minorHAnsi"/>
          <w:sz w:val="24"/>
          <w:szCs w:val="24"/>
          <w:lang w:val="en-GB"/>
        </w:rPr>
        <w:t>Eurocities</w:t>
      </w:r>
      <w:r w:rsidR="00FC3FB2" w:rsidRPr="00F31138">
        <w:rPr>
          <w:rFonts w:asciiTheme="minorHAnsi" w:hAnsiTheme="minorHAnsi" w:cstheme="minorHAnsi"/>
          <w:sz w:val="24"/>
          <w:szCs w:val="24"/>
        </w:rPr>
        <w:t xml:space="preserve"> 2024 w Saragossie. Jej celem jest nawiązanie kontaktów z innymi członkami stowarzyszenia </w:t>
      </w:r>
      <w:r w:rsidRPr="00F31138">
        <w:rPr>
          <w:rFonts w:asciiTheme="minorHAnsi" w:hAnsiTheme="minorHAnsi" w:cstheme="minorHAnsi"/>
          <w:sz w:val="24"/>
          <w:szCs w:val="24"/>
        </w:rPr>
        <w:t xml:space="preserve">oraz zapoznanie się z taktykami </w:t>
      </w:r>
      <w:r w:rsidR="00FC3FB2" w:rsidRPr="00F31138">
        <w:rPr>
          <w:rFonts w:asciiTheme="minorHAnsi" w:hAnsiTheme="minorHAnsi" w:cstheme="minorHAnsi"/>
          <w:sz w:val="24"/>
          <w:szCs w:val="24"/>
        </w:rPr>
        <w:t xml:space="preserve">na jak najbardziej efektywne członkostwo w </w:t>
      </w:r>
      <w:r w:rsidR="00FC3FB2" w:rsidRPr="00F31138">
        <w:rPr>
          <w:rFonts w:asciiTheme="minorHAnsi" w:hAnsiTheme="minorHAnsi" w:cstheme="minorHAnsi"/>
          <w:sz w:val="24"/>
          <w:szCs w:val="24"/>
          <w:lang w:val="en-GB"/>
        </w:rPr>
        <w:t>Eurocities</w:t>
      </w:r>
      <w:r w:rsidR="00FC3FB2" w:rsidRPr="00F31138">
        <w:rPr>
          <w:rFonts w:asciiTheme="minorHAnsi" w:hAnsiTheme="minorHAnsi" w:cstheme="minorHAnsi"/>
          <w:sz w:val="24"/>
          <w:szCs w:val="24"/>
        </w:rPr>
        <w:t xml:space="preserve">. W ramach programu </w:t>
      </w:r>
      <w:r w:rsidRPr="00F31138">
        <w:rPr>
          <w:rFonts w:asciiTheme="minorHAnsi" w:hAnsiTheme="minorHAnsi" w:cstheme="minorHAnsi"/>
          <w:sz w:val="24"/>
          <w:szCs w:val="24"/>
          <w:lang w:val="en-GB"/>
        </w:rPr>
        <w:t xml:space="preserve">Eurocities </w:t>
      </w:r>
      <w:r w:rsidRPr="00F31138">
        <w:rPr>
          <w:rFonts w:asciiTheme="minorHAnsi" w:hAnsiTheme="minorHAnsi" w:cstheme="minorHAnsi"/>
          <w:sz w:val="24"/>
          <w:szCs w:val="24"/>
        </w:rPr>
        <w:t>SWAP przedstawiciel</w:t>
      </w:r>
      <w:r w:rsidRPr="00253FA9">
        <w:rPr>
          <w:rFonts w:asciiTheme="minorHAnsi" w:hAnsiTheme="minorHAnsi" w:cstheme="minorHAnsi"/>
          <w:sz w:val="24"/>
          <w:szCs w:val="24"/>
        </w:rPr>
        <w:t xml:space="preserve"> S</w:t>
      </w:r>
      <w:r w:rsidR="00FC3FB2" w:rsidRPr="00253FA9">
        <w:rPr>
          <w:rFonts w:asciiTheme="minorHAnsi" w:hAnsiTheme="minorHAnsi" w:cstheme="minorHAnsi"/>
          <w:sz w:val="24"/>
          <w:szCs w:val="24"/>
        </w:rPr>
        <w:t>towarzyszenia odwiedził Białysto</w:t>
      </w:r>
      <w:r w:rsidRPr="00253FA9">
        <w:rPr>
          <w:rFonts w:asciiTheme="minorHAnsi" w:hAnsiTheme="minorHAnsi" w:cstheme="minorHAnsi"/>
          <w:sz w:val="24"/>
          <w:szCs w:val="24"/>
        </w:rPr>
        <w:t>k. Celem wizyty było</w:t>
      </w:r>
      <w:r w:rsidR="00FC3FB2" w:rsidRPr="00253FA9">
        <w:rPr>
          <w:rFonts w:asciiTheme="minorHAnsi" w:hAnsiTheme="minorHAnsi" w:cstheme="minorHAnsi"/>
          <w:sz w:val="24"/>
          <w:szCs w:val="24"/>
        </w:rPr>
        <w:t xml:space="preserve"> poznanie miasta, jego działań, potrzeb oraz potencjalnych możliwości dalszego zaangażowania w sieć.</w:t>
      </w:r>
    </w:p>
    <w:p w14:paraId="114E840F" w14:textId="77777777" w:rsidR="00FC3FB2" w:rsidRPr="00253FA9" w:rsidRDefault="00FC3FB2" w:rsidP="00253FA9">
      <w:pPr>
        <w:spacing w:before="100" w:beforeAutospacing="1" w:line="276" w:lineRule="auto"/>
        <w:rPr>
          <w:rFonts w:asciiTheme="minorHAnsi" w:hAnsiTheme="minorHAnsi" w:cstheme="minorHAnsi"/>
          <w:b/>
          <w:bCs/>
          <w:sz w:val="24"/>
          <w:szCs w:val="24"/>
        </w:rPr>
      </w:pPr>
      <w:r w:rsidRPr="00253FA9">
        <w:rPr>
          <w:rFonts w:asciiTheme="minorHAnsi" w:hAnsiTheme="minorHAnsi" w:cstheme="minorHAnsi"/>
          <w:b/>
          <w:bCs/>
          <w:sz w:val="24"/>
          <w:szCs w:val="24"/>
        </w:rPr>
        <w:t>MIĘDZYNARODOWE STOWARZYSZENIE MIAST PRZYJAZNYCH LALKARSTWU AVIAMA Z SIEDZIBĄ W CHARLEVILLE-MEZIERES WE FRANCJI</w:t>
      </w:r>
    </w:p>
    <w:p w14:paraId="333EF147" w14:textId="09CB139A" w:rsidR="00FC3FB2" w:rsidRPr="00253FA9" w:rsidRDefault="00FC3FB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Miasto Białystok przystąpiło do S</w:t>
      </w:r>
      <w:r w:rsidR="00547702" w:rsidRPr="00253FA9">
        <w:rPr>
          <w:rFonts w:asciiTheme="minorHAnsi" w:hAnsiTheme="minorHAnsi" w:cstheme="minorHAnsi"/>
          <w:sz w:val="24"/>
          <w:szCs w:val="24"/>
        </w:rPr>
        <w:t>towarzyszenia AVIAMA w 2013 r</w:t>
      </w:r>
      <w:r w:rsidRPr="00253FA9">
        <w:rPr>
          <w:rFonts w:asciiTheme="minorHAnsi" w:hAnsiTheme="minorHAnsi" w:cstheme="minorHAnsi"/>
          <w:sz w:val="24"/>
          <w:szCs w:val="24"/>
        </w:rPr>
        <w:t xml:space="preserve">. Celem działalności stowarzyszenia jest promowanie sztuki lalkarskiej i wspieranie jej rozwoju, jednoczenie </w:t>
      </w:r>
      <w:r w:rsidR="0088436E" w:rsidRPr="00253FA9">
        <w:rPr>
          <w:rFonts w:asciiTheme="minorHAnsi" w:hAnsiTheme="minorHAnsi" w:cstheme="minorHAnsi"/>
          <w:sz w:val="24"/>
          <w:szCs w:val="24"/>
        </w:rPr>
        <w:t>oraz</w:t>
      </w:r>
      <w:r w:rsidRPr="00253FA9">
        <w:rPr>
          <w:rFonts w:asciiTheme="minorHAnsi" w:hAnsiTheme="minorHAnsi" w:cstheme="minorHAnsi"/>
          <w:sz w:val="24"/>
          <w:szCs w:val="24"/>
        </w:rPr>
        <w:t xml:space="preserve"> zrzeszanie miast i samorządów terytorialnych z różnych krajów, które prowadzą działania w dziedzinie sztuki lalkarskiej oraz wspólne organizowanie wszelkich działań związanych ze</w:t>
      </w:r>
      <w:r w:rsidR="00BB63B9" w:rsidRPr="00253FA9">
        <w:rPr>
          <w:rFonts w:asciiTheme="minorHAnsi" w:hAnsiTheme="minorHAnsi" w:cstheme="minorHAnsi"/>
          <w:sz w:val="24"/>
          <w:szCs w:val="24"/>
        </w:rPr>
        <w:t> </w:t>
      </w:r>
      <w:r w:rsidRPr="00253FA9">
        <w:rPr>
          <w:rFonts w:asciiTheme="minorHAnsi" w:hAnsiTheme="minorHAnsi" w:cstheme="minorHAnsi"/>
          <w:sz w:val="24"/>
          <w:szCs w:val="24"/>
        </w:rPr>
        <w:t>sztuką lalkarską.</w:t>
      </w:r>
    </w:p>
    <w:p w14:paraId="706EB339" w14:textId="6E9D9B2E"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ORGANIZACJA WYDARZEŃ O CHARAKTERZE MIĘDZYNARODOWYM</w:t>
      </w:r>
    </w:p>
    <w:p w14:paraId="61DE7EF3" w14:textId="77777777" w:rsidR="00FC3FB2" w:rsidRPr="00253FA9" w:rsidRDefault="00FC3FB2" w:rsidP="00253FA9">
      <w:pPr>
        <w:pStyle w:val="Akapitzlist"/>
        <w:numPr>
          <w:ilvl w:val="0"/>
          <w:numId w:val="3"/>
        </w:num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81 rocznica wybuchu Powstania w Getcie Białostockim</w:t>
      </w:r>
    </w:p>
    <w:p w14:paraId="2FB92A30" w14:textId="6AFECC52" w:rsidR="00FC3FB2" w:rsidRPr="00253FA9" w:rsidRDefault="00FC3FB2" w:rsidP="00253FA9">
      <w:pPr>
        <w:spacing w:line="276" w:lineRule="auto"/>
        <w:ind w:firstLine="708"/>
        <w:rPr>
          <w:rFonts w:asciiTheme="minorHAnsi" w:hAnsiTheme="minorHAnsi" w:cstheme="minorHAnsi"/>
          <w:bCs/>
          <w:sz w:val="24"/>
          <w:szCs w:val="24"/>
        </w:rPr>
      </w:pPr>
      <w:r w:rsidRPr="00253FA9">
        <w:rPr>
          <w:rFonts w:asciiTheme="minorHAnsi" w:hAnsiTheme="minorHAnsi" w:cstheme="minorHAnsi"/>
          <w:bCs/>
          <w:sz w:val="24"/>
          <w:szCs w:val="24"/>
        </w:rPr>
        <w:t xml:space="preserve">Uroczystości rocznicowe z udziałem gości zagranicznych </w:t>
      </w:r>
      <w:r w:rsidR="00547702" w:rsidRPr="00253FA9">
        <w:rPr>
          <w:rFonts w:asciiTheme="minorHAnsi" w:hAnsiTheme="minorHAnsi" w:cstheme="minorHAnsi"/>
          <w:bCs/>
          <w:sz w:val="24"/>
          <w:szCs w:val="24"/>
        </w:rPr>
        <w:t>odbyły się 16 sierpnia 2024 r</w:t>
      </w:r>
      <w:r w:rsidRPr="00253FA9">
        <w:rPr>
          <w:rFonts w:asciiTheme="minorHAnsi" w:hAnsiTheme="minorHAnsi" w:cstheme="minorHAnsi"/>
          <w:bCs/>
          <w:sz w:val="24"/>
          <w:szCs w:val="24"/>
        </w:rPr>
        <w:t>.</w:t>
      </w:r>
    </w:p>
    <w:p w14:paraId="6D943B37" w14:textId="77777777" w:rsidR="00FC3FB2" w:rsidRPr="00253FA9" w:rsidRDefault="00FC3FB2" w:rsidP="00107C3E">
      <w:pPr>
        <w:pStyle w:val="Akapitzlist"/>
        <w:numPr>
          <w:ilvl w:val="0"/>
          <w:numId w:val="3"/>
        </w:numPr>
        <w:spacing w:after="240" w:line="276" w:lineRule="auto"/>
        <w:rPr>
          <w:rFonts w:asciiTheme="minorHAnsi" w:hAnsiTheme="minorHAnsi" w:cstheme="minorHAnsi"/>
          <w:b/>
          <w:sz w:val="24"/>
          <w:szCs w:val="24"/>
        </w:rPr>
      </w:pPr>
      <w:r w:rsidRPr="00253FA9">
        <w:rPr>
          <w:rFonts w:asciiTheme="minorHAnsi" w:hAnsiTheme="minorHAnsi" w:cstheme="minorHAnsi"/>
          <w:b/>
          <w:sz w:val="24"/>
          <w:szCs w:val="24"/>
        </w:rPr>
        <w:t>Dni Miasta Białegostoku</w:t>
      </w:r>
    </w:p>
    <w:p w14:paraId="6AB0ADA1" w14:textId="043E3D33"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Dorocznie organizowane Dni Miasta Białegostoku są okazją do spotkań i rozmów z przedstawicielami zagranicznych</w:t>
      </w:r>
      <w:r w:rsidR="00547702" w:rsidRPr="00253FA9">
        <w:rPr>
          <w:rFonts w:asciiTheme="minorHAnsi" w:hAnsiTheme="minorHAnsi" w:cstheme="minorHAnsi"/>
          <w:sz w:val="24"/>
          <w:szCs w:val="24"/>
        </w:rPr>
        <w:t xml:space="preserve"> miast partnerskich. W 2024 r.</w:t>
      </w:r>
      <w:r w:rsidRPr="00253FA9">
        <w:rPr>
          <w:rFonts w:asciiTheme="minorHAnsi" w:hAnsiTheme="minorHAnsi" w:cstheme="minorHAnsi"/>
          <w:sz w:val="24"/>
          <w:szCs w:val="24"/>
        </w:rPr>
        <w:t xml:space="preserve"> w uroc</w:t>
      </w:r>
      <w:r w:rsidR="00547702" w:rsidRPr="00253FA9">
        <w:rPr>
          <w:rFonts w:asciiTheme="minorHAnsi" w:hAnsiTheme="minorHAnsi" w:cstheme="minorHAnsi"/>
          <w:sz w:val="24"/>
          <w:szCs w:val="24"/>
        </w:rPr>
        <w:t>zystościach wzięło udział 7</w:t>
      </w:r>
      <w:r w:rsidRPr="00253FA9">
        <w:rPr>
          <w:rFonts w:asciiTheme="minorHAnsi" w:hAnsiTheme="minorHAnsi" w:cstheme="minorHAnsi"/>
          <w:sz w:val="24"/>
          <w:szCs w:val="24"/>
        </w:rPr>
        <w:t xml:space="preserve"> delegacji z następujących miast: Bielce (Mołdawia), Giumri (Armenia), Jełgawa (Łotwa), Łuck (Ukraina), Sliema (Malta), Bornova (Turcja), Sumgait (Azerbejdżan).</w:t>
      </w:r>
    </w:p>
    <w:p w14:paraId="412294FE"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WYJAZDY ZAGRANICZNE</w:t>
      </w:r>
    </w:p>
    <w:p w14:paraId="20B0F77D" w14:textId="7E4C7A6A" w:rsidR="00FC3FB2" w:rsidRPr="00253FA9" w:rsidRDefault="00FC3FB2" w:rsidP="00F421D4">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Miasto Białystok realizuje współpracę zagraniczną również poprzez wyjazdy służbowe. </w:t>
      </w:r>
      <w:r w:rsidR="00547702" w:rsidRPr="00253FA9">
        <w:rPr>
          <w:rFonts w:asciiTheme="minorHAnsi" w:hAnsiTheme="minorHAnsi" w:cstheme="minorHAnsi"/>
          <w:sz w:val="24"/>
          <w:szCs w:val="24"/>
        </w:rPr>
        <w:t>W 2024 r.</w:t>
      </w:r>
      <w:r w:rsidRPr="00253FA9">
        <w:rPr>
          <w:rFonts w:asciiTheme="minorHAnsi" w:hAnsiTheme="minorHAnsi" w:cstheme="minorHAnsi"/>
          <w:sz w:val="24"/>
          <w:szCs w:val="24"/>
        </w:rPr>
        <w:t xml:space="preserve"> przedstawiciele </w:t>
      </w:r>
      <w:r w:rsidR="00C72DF3" w:rsidRPr="00253FA9">
        <w:rPr>
          <w:rFonts w:asciiTheme="minorHAnsi" w:hAnsiTheme="minorHAnsi" w:cstheme="minorHAnsi"/>
          <w:sz w:val="24"/>
          <w:szCs w:val="24"/>
        </w:rPr>
        <w:t>m</w:t>
      </w:r>
      <w:r w:rsidRPr="00253FA9">
        <w:rPr>
          <w:rFonts w:asciiTheme="minorHAnsi" w:hAnsiTheme="minorHAnsi" w:cstheme="minorHAnsi"/>
          <w:sz w:val="24"/>
          <w:szCs w:val="24"/>
        </w:rPr>
        <w:t>i</w:t>
      </w:r>
      <w:r w:rsidR="00547702" w:rsidRPr="00253FA9">
        <w:rPr>
          <w:rFonts w:asciiTheme="minorHAnsi" w:hAnsiTheme="minorHAnsi" w:cstheme="minorHAnsi"/>
          <w:sz w:val="24"/>
          <w:szCs w:val="24"/>
        </w:rPr>
        <w:t>asta wzięli udział m.in.</w:t>
      </w:r>
      <w:r w:rsidRPr="00253FA9">
        <w:rPr>
          <w:rFonts w:asciiTheme="minorHAnsi" w:hAnsiTheme="minorHAnsi" w:cstheme="minorHAnsi"/>
          <w:sz w:val="24"/>
          <w:szCs w:val="24"/>
        </w:rPr>
        <w:t xml:space="preserve"> w dorocznych wydarzeniach organizowanych przez miasta partnerskie Białegostoku jak</w:t>
      </w:r>
      <w:r w:rsidR="00C72DF3" w:rsidRPr="00253FA9">
        <w:rPr>
          <w:rFonts w:asciiTheme="minorHAnsi" w:hAnsiTheme="minorHAnsi" w:cstheme="minorHAnsi"/>
          <w:sz w:val="24"/>
          <w:szCs w:val="24"/>
        </w:rPr>
        <w:t>:</w:t>
      </w:r>
      <w:r w:rsidRPr="00253FA9">
        <w:rPr>
          <w:rFonts w:asciiTheme="minorHAnsi" w:hAnsiTheme="minorHAnsi" w:cstheme="minorHAnsi"/>
          <w:sz w:val="24"/>
          <w:szCs w:val="24"/>
        </w:rPr>
        <w:t xml:space="preserve"> Dni Miast</w:t>
      </w:r>
      <w:r w:rsidR="0088436E" w:rsidRPr="00253FA9">
        <w:rPr>
          <w:rFonts w:asciiTheme="minorHAnsi" w:hAnsiTheme="minorHAnsi" w:cstheme="minorHAnsi"/>
          <w:sz w:val="24"/>
          <w:szCs w:val="24"/>
        </w:rPr>
        <w:t>a</w:t>
      </w:r>
      <w:r w:rsidRPr="00253FA9">
        <w:rPr>
          <w:rFonts w:asciiTheme="minorHAnsi" w:hAnsiTheme="minorHAnsi" w:cstheme="minorHAnsi"/>
          <w:sz w:val="24"/>
          <w:szCs w:val="24"/>
        </w:rPr>
        <w:t xml:space="preserve"> Gori, Dni Miasta Sumgait czy Tbilisoba - coroczne święto w Tbilisi.</w:t>
      </w:r>
    </w:p>
    <w:p w14:paraId="40133653" w14:textId="13C282B5" w:rsidR="00FC3FB2"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Miejska delegacja wzięła również udział w konferencji „</w:t>
      </w:r>
      <w:r w:rsidRPr="008E445F">
        <w:rPr>
          <w:rFonts w:asciiTheme="minorHAnsi" w:hAnsiTheme="minorHAnsi" w:cstheme="minorHAnsi"/>
          <w:sz w:val="24"/>
          <w:szCs w:val="24"/>
          <w:lang w:val="en-GB"/>
        </w:rPr>
        <w:t>Start with Children</w:t>
      </w:r>
      <w:r w:rsidRPr="00253FA9">
        <w:rPr>
          <w:rFonts w:asciiTheme="minorHAnsi" w:hAnsiTheme="minorHAnsi" w:cstheme="minorHAnsi"/>
          <w:sz w:val="24"/>
          <w:szCs w:val="24"/>
        </w:rPr>
        <w:t xml:space="preserve">” w Bratysławie, w warsztatach RegHub w Kolonii, „Forum Młodzieży 2024” w Bielcach i Uzbecko-Polskim Forum Biznesu w Chiwie. Odbył się także wyjazd służbowy do Kowna, </w:t>
      </w:r>
      <w:r w:rsidR="00986DB3" w:rsidRPr="00253FA9">
        <w:rPr>
          <w:rFonts w:asciiTheme="minorHAnsi" w:hAnsiTheme="minorHAnsi" w:cstheme="minorHAnsi"/>
          <w:sz w:val="24"/>
          <w:szCs w:val="24"/>
        </w:rPr>
        <w:t xml:space="preserve">którego </w:t>
      </w:r>
      <w:r w:rsidRPr="00253FA9">
        <w:rPr>
          <w:rFonts w:asciiTheme="minorHAnsi" w:hAnsiTheme="minorHAnsi" w:cstheme="minorHAnsi"/>
          <w:sz w:val="24"/>
          <w:szCs w:val="24"/>
        </w:rPr>
        <w:t xml:space="preserve">celem była wymiana pomysłów </w:t>
      </w:r>
      <w:r w:rsidR="00801639" w:rsidRPr="00253FA9">
        <w:rPr>
          <w:rFonts w:asciiTheme="minorHAnsi" w:hAnsiTheme="minorHAnsi" w:cstheme="minorHAnsi"/>
          <w:sz w:val="24"/>
          <w:szCs w:val="24"/>
        </w:rPr>
        <w:t>oraz</w:t>
      </w:r>
      <w:r w:rsidRPr="00253FA9">
        <w:rPr>
          <w:rFonts w:asciiTheme="minorHAnsi" w:hAnsiTheme="minorHAnsi" w:cstheme="minorHAnsi"/>
          <w:sz w:val="24"/>
          <w:szCs w:val="24"/>
        </w:rPr>
        <w:t xml:space="preserve"> doświadczeń w zakresie gotowości miast na sytuacje skrajne i kryzysowe. Przedstawiciel </w:t>
      </w:r>
      <w:r w:rsidR="004F3A1A" w:rsidRPr="00253FA9">
        <w:rPr>
          <w:rFonts w:asciiTheme="minorHAnsi" w:hAnsiTheme="minorHAnsi" w:cstheme="minorHAnsi"/>
          <w:sz w:val="24"/>
          <w:szCs w:val="24"/>
        </w:rPr>
        <w:t>Białegostoku</w:t>
      </w:r>
      <w:r w:rsidRPr="00253FA9">
        <w:rPr>
          <w:rFonts w:asciiTheme="minorHAnsi" w:hAnsiTheme="minorHAnsi" w:cstheme="minorHAnsi"/>
          <w:sz w:val="24"/>
          <w:szCs w:val="24"/>
        </w:rPr>
        <w:t xml:space="preserve"> wziął także udział w Misji Gospodarczej w Paryżu.</w:t>
      </w:r>
    </w:p>
    <w:p w14:paraId="7BD2B0F3"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PRZYJMOWANIE DELEGACJI ZAGRANICZNYCH</w:t>
      </w:r>
    </w:p>
    <w:p w14:paraId="5CDB66B1" w14:textId="6ED11994" w:rsidR="00FC3FB2" w:rsidRPr="00253FA9" w:rsidRDefault="00547702"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W 2024 r.</w:t>
      </w:r>
      <w:r w:rsidR="00FC3FB2" w:rsidRPr="00253FA9">
        <w:rPr>
          <w:rFonts w:asciiTheme="minorHAnsi" w:hAnsiTheme="minorHAnsi" w:cstheme="minorHAnsi"/>
          <w:sz w:val="24"/>
          <w:szCs w:val="24"/>
        </w:rPr>
        <w:t xml:space="preserve"> miasto Białystok</w:t>
      </w:r>
      <w:r w:rsidRPr="00253FA9">
        <w:rPr>
          <w:rFonts w:asciiTheme="minorHAnsi" w:hAnsiTheme="minorHAnsi" w:cstheme="minorHAnsi"/>
          <w:sz w:val="24"/>
          <w:szCs w:val="24"/>
        </w:rPr>
        <w:t xml:space="preserve"> </w:t>
      </w:r>
      <w:r w:rsidR="007A0CD5" w:rsidRPr="00253FA9">
        <w:rPr>
          <w:rFonts w:asciiTheme="minorHAnsi" w:hAnsiTheme="minorHAnsi" w:cstheme="minorHAnsi"/>
          <w:sz w:val="24"/>
          <w:szCs w:val="24"/>
        </w:rPr>
        <w:t>podczas Dni Miasta odwiedziło</w:t>
      </w:r>
      <w:r w:rsidRPr="00253FA9">
        <w:rPr>
          <w:rFonts w:asciiTheme="minorHAnsi" w:hAnsiTheme="minorHAnsi" w:cstheme="minorHAnsi"/>
          <w:sz w:val="24"/>
          <w:szCs w:val="24"/>
        </w:rPr>
        <w:t xml:space="preserve"> 7</w:t>
      </w:r>
      <w:r w:rsidR="00FC3FB2" w:rsidRPr="00253FA9">
        <w:rPr>
          <w:rFonts w:asciiTheme="minorHAnsi" w:hAnsiTheme="minorHAnsi" w:cstheme="minorHAnsi"/>
          <w:sz w:val="24"/>
          <w:szCs w:val="24"/>
        </w:rPr>
        <w:t xml:space="preserve"> oficjalnych delegacji zagranicznych. Miasto gościło również przedstawicieli miasta Duisburg oraz grupę z Frankfurtu. Delegacja z Łucka odwiedziła Białystok w związku z oficjalną inauguracją projektu „</w:t>
      </w:r>
      <w:r w:rsidR="00FC3FB2" w:rsidRPr="00E91FDC">
        <w:rPr>
          <w:rFonts w:asciiTheme="minorHAnsi" w:hAnsiTheme="minorHAnsi" w:cstheme="minorHAnsi"/>
          <w:sz w:val="24"/>
          <w:szCs w:val="24"/>
          <w:lang w:val="en-GB"/>
        </w:rPr>
        <w:t>Safe sewerage for healthy environment: cross-border solutions of Lutsk and Białystok</w:t>
      </w:r>
      <w:r w:rsidR="00FC3FB2" w:rsidRPr="00253FA9">
        <w:rPr>
          <w:rFonts w:asciiTheme="minorHAnsi" w:hAnsiTheme="minorHAnsi" w:cstheme="minorHAnsi"/>
          <w:sz w:val="24"/>
          <w:szCs w:val="24"/>
        </w:rPr>
        <w:t xml:space="preserve">”, </w:t>
      </w:r>
      <w:r w:rsidR="00FC3FB2" w:rsidRPr="00253FA9">
        <w:rPr>
          <w:rFonts w:asciiTheme="minorHAnsi" w:hAnsiTheme="minorHAnsi" w:cstheme="minorHAnsi"/>
          <w:color w:val="000000" w:themeColor="text1"/>
          <w:sz w:val="24"/>
          <w:szCs w:val="24"/>
        </w:rPr>
        <w:t xml:space="preserve">realizowanego przez </w:t>
      </w:r>
      <w:r w:rsidRPr="00253FA9">
        <w:rPr>
          <w:rFonts w:asciiTheme="minorHAnsi" w:hAnsiTheme="minorHAnsi" w:cstheme="minorHAnsi"/>
          <w:color w:val="000000" w:themeColor="text1"/>
          <w:sz w:val="24"/>
          <w:szCs w:val="24"/>
        </w:rPr>
        <w:t>Wodociągi Białostockie Sp. z o.</w:t>
      </w:r>
      <w:r w:rsidR="00FC3FB2" w:rsidRPr="00253FA9">
        <w:rPr>
          <w:rFonts w:asciiTheme="minorHAnsi" w:hAnsiTheme="minorHAnsi" w:cstheme="minorHAnsi"/>
          <w:color w:val="000000" w:themeColor="text1"/>
          <w:sz w:val="24"/>
          <w:szCs w:val="24"/>
        </w:rPr>
        <w:t>o. wspólnie z Przedsiębiorstwem Komunalnym „Lutskvodokanal”.</w:t>
      </w:r>
    </w:p>
    <w:p w14:paraId="67FF7D6C" w14:textId="46FF83DA" w:rsidR="00FC3FB2" w:rsidRPr="00253FA9" w:rsidRDefault="007A0CD5"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Miasto Białystok odwiedzili</w:t>
      </w:r>
      <w:r w:rsidR="00FC3FB2" w:rsidRPr="00253FA9">
        <w:rPr>
          <w:rFonts w:asciiTheme="minorHAnsi" w:hAnsiTheme="minorHAnsi" w:cstheme="minorHAnsi"/>
          <w:color w:val="000000" w:themeColor="text1"/>
          <w:sz w:val="24"/>
          <w:szCs w:val="24"/>
        </w:rPr>
        <w:t xml:space="preserve"> również </w:t>
      </w:r>
      <w:r w:rsidRPr="00253FA9">
        <w:rPr>
          <w:rFonts w:asciiTheme="minorHAnsi" w:hAnsiTheme="minorHAnsi" w:cstheme="minorHAnsi"/>
          <w:color w:val="000000" w:themeColor="text1"/>
          <w:sz w:val="24"/>
          <w:szCs w:val="24"/>
        </w:rPr>
        <w:t>reprezentanci</w:t>
      </w:r>
      <w:r w:rsidR="00FC3FB2" w:rsidRPr="00253FA9">
        <w:rPr>
          <w:rFonts w:asciiTheme="minorHAnsi" w:hAnsiTheme="minorHAnsi" w:cstheme="minorHAnsi"/>
          <w:color w:val="000000" w:themeColor="text1"/>
          <w:sz w:val="24"/>
          <w:szCs w:val="24"/>
        </w:rPr>
        <w:t xml:space="preserve"> misji dyplomatycznych w Polsce, w tym</w:t>
      </w:r>
      <w:r w:rsidRPr="00253FA9">
        <w:rPr>
          <w:rFonts w:asciiTheme="minorHAnsi" w:hAnsiTheme="minorHAnsi" w:cstheme="minorHAnsi"/>
          <w:color w:val="000000" w:themeColor="text1"/>
          <w:sz w:val="24"/>
          <w:szCs w:val="24"/>
        </w:rPr>
        <w:t>:</w:t>
      </w:r>
      <w:r w:rsidR="00FC3FB2" w:rsidRPr="00253FA9">
        <w:rPr>
          <w:rFonts w:asciiTheme="minorHAnsi" w:hAnsiTheme="minorHAnsi" w:cstheme="minorHAnsi"/>
          <w:color w:val="000000" w:themeColor="text1"/>
          <w:sz w:val="24"/>
          <w:szCs w:val="24"/>
        </w:rPr>
        <w:t xml:space="preserve"> Ambasador Azerbejdżanu, delegac</w:t>
      </w:r>
      <w:r w:rsidRPr="00253FA9">
        <w:rPr>
          <w:rFonts w:asciiTheme="minorHAnsi" w:hAnsiTheme="minorHAnsi" w:cstheme="minorHAnsi"/>
          <w:color w:val="000000" w:themeColor="text1"/>
          <w:sz w:val="24"/>
          <w:szCs w:val="24"/>
        </w:rPr>
        <w:t>ja</w:t>
      </w:r>
      <w:r w:rsidR="00FC3FB2" w:rsidRPr="00253FA9">
        <w:rPr>
          <w:rFonts w:asciiTheme="minorHAnsi" w:hAnsiTheme="minorHAnsi" w:cstheme="minorHAnsi"/>
          <w:color w:val="000000" w:themeColor="text1"/>
          <w:sz w:val="24"/>
          <w:szCs w:val="24"/>
        </w:rPr>
        <w:t xml:space="preserve"> Ambasady Mongolii czy Ambasador Argentyny.</w:t>
      </w:r>
    </w:p>
    <w:p w14:paraId="52AAFCD5" w14:textId="196154C0" w:rsidR="00FC3FB2" w:rsidRPr="00253FA9" w:rsidRDefault="00FC3FB2" w:rsidP="00253FA9">
      <w:pPr>
        <w:spacing w:before="100" w:beforeAutospacing="1"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NADANIE PATRONATU HONOROWEGO</w:t>
      </w:r>
    </w:p>
    <w:p w14:paraId="04B26BAC" w14:textId="55CD2BE8" w:rsidR="00FC3FB2" w:rsidRPr="00253FA9" w:rsidRDefault="00FC3FB2" w:rsidP="00253FA9">
      <w:pPr>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 r. o honorowy patronat Prezydenta Miasta Białegostoku wystąpiono 311 razy. Wśród wnioskodawców przeważały placówki oświatowe, organizacje pozarządowe oraz inne podmioty prowadzące działalność pożytku publicznego. Prezydent przyznał patronat w 297 przypadkach.</w:t>
      </w:r>
    </w:p>
    <w:p w14:paraId="6BACAD3F" w14:textId="267FA83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NADANIE WYRÓŻNIENIA PREZYDENTA MIASTA BIAŁEGOSTOKU „URBI MERITUS – ZASŁUŻONY MIASTU”</w:t>
      </w:r>
    </w:p>
    <w:p w14:paraId="6DF69922" w14:textId="632F5C38" w:rsidR="00E36E25" w:rsidRPr="00253FA9" w:rsidRDefault="00FC3FB2" w:rsidP="00253FA9">
      <w:pPr>
        <w:spacing w:before="100" w:beforeAutospacing="1" w:after="240" w:line="276" w:lineRule="auto"/>
        <w:rPr>
          <w:rFonts w:asciiTheme="minorHAnsi" w:hAnsiTheme="minorHAnsi" w:cstheme="minorHAnsi"/>
          <w:sz w:val="24"/>
          <w:szCs w:val="24"/>
        </w:rPr>
      </w:pPr>
      <w:r w:rsidRPr="00253FA9">
        <w:rPr>
          <w:rFonts w:asciiTheme="minorHAnsi" w:hAnsiTheme="minorHAnsi" w:cstheme="minorHAnsi"/>
          <w:sz w:val="24"/>
          <w:szCs w:val="24"/>
        </w:rPr>
        <w:t>Po raz trzeci podczas Dni Miasta zostały wręczone Honorowe Wyróżnienia Prezydenta Miasta Białegostoku „Urbi Meritus – Zasłużony Miastu”. Otrzymują je osoby, instytucje</w:t>
      </w:r>
      <w:r w:rsidR="00AB689C" w:rsidRPr="00253FA9">
        <w:rPr>
          <w:rFonts w:asciiTheme="minorHAnsi" w:hAnsiTheme="minorHAnsi" w:cstheme="minorHAnsi"/>
          <w:sz w:val="24"/>
          <w:szCs w:val="24"/>
        </w:rPr>
        <w:t xml:space="preserve"> </w:t>
      </w:r>
      <w:r w:rsidRPr="00253FA9">
        <w:rPr>
          <w:rFonts w:asciiTheme="minorHAnsi" w:hAnsiTheme="minorHAnsi" w:cstheme="minorHAnsi"/>
          <w:sz w:val="24"/>
          <w:szCs w:val="24"/>
        </w:rPr>
        <w:t>bądź organizacje w</w:t>
      </w:r>
      <w:r w:rsidR="005C49B7" w:rsidRPr="00253FA9">
        <w:rPr>
          <w:rFonts w:asciiTheme="minorHAnsi" w:hAnsiTheme="minorHAnsi" w:cstheme="minorHAnsi"/>
          <w:sz w:val="24"/>
          <w:szCs w:val="24"/>
        </w:rPr>
        <w:t xml:space="preserve"> szczególny sposób zasłużone na rzecz Miasta. </w:t>
      </w:r>
    </w:p>
    <w:p w14:paraId="5B5F1EBF" w14:textId="17EBF2C7" w:rsidR="00FC3FB2" w:rsidRPr="00253FA9" w:rsidRDefault="005C49B7"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W 2024 r.</w:t>
      </w:r>
      <w:r w:rsidR="00FC3FB2" w:rsidRPr="00253FA9">
        <w:rPr>
          <w:rFonts w:asciiTheme="minorHAnsi" w:hAnsiTheme="minorHAnsi" w:cstheme="minorHAnsi"/>
          <w:sz w:val="24"/>
          <w:szCs w:val="24"/>
        </w:rPr>
        <w:t xml:space="preserve"> </w:t>
      </w:r>
      <w:r w:rsidR="00417109" w:rsidRPr="00253FA9">
        <w:rPr>
          <w:rFonts w:asciiTheme="minorHAnsi" w:hAnsiTheme="minorHAnsi" w:cstheme="minorHAnsi"/>
          <w:sz w:val="24"/>
          <w:szCs w:val="24"/>
        </w:rPr>
        <w:t>wyróżnienia otrzymali</w:t>
      </w:r>
      <w:r w:rsidR="00FC3FB2" w:rsidRPr="00253FA9">
        <w:rPr>
          <w:rFonts w:asciiTheme="minorHAnsi" w:hAnsiTheme="minorHAnsi" w:cstheme="minorHAnsi"/>
          <w:sz w:val="24"/>
          <w:szCs w:val="24"/>
        </w:rPr>
        <w:t xml:space="preserve">: Andżelika Borys, Krzysztof Dzierma, Janusz Laskowski, Jerzy Maksymiuk, Janusz Ostrowski, Halina Parafianowicz, Adam Poliński, Michał Probierz, Taras Romanczuk, Adrian Siemieniec, Stowarzyszenie „Klanza”, Przemysław Wierzbowski, Wiesław Wróbel, Bożena Zawadzka. </w:t>
      </w:r>
    </w:p>
    <w:p w14:paraId="7B35D720" w14:textId="77777777" w:rsidR="00FC3FB2" w:rsidRPr="00253FA9" w:rsidRDefault="00FC3FB2"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UROCZYSTOŚCI MIEJSKIE</w:t>
      </w:r>
    </w:p>
    <w:p w14:paraId="5B8AE122" w14:textId="6D3725DE" w:rsidR="00107C3E" w:rsidRDefault="00FC3FB2"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Prezydent Miasta Białegostoku bądź oso</w:t>
      </w:r>
      <w:r w:rsidR="005C49B7" w:rsidRPr="00253FA9">
        <w:rPr>
          <w:rFonts w:asciiTheme="minorHAnsi" w:hAnsiTheme="minorHAnsi" w:cstheme="minorHAnsi"/>
          <w:sz w:val="24"/>
          <w:szCs w:val="24"/>
        </w:rPr>
        <w:t>by go reprezentujące w 2024 r. uczestniczyły</w:t>
      </w:r>
      <w:r w:rsidR="00AB689C" w:rsidRPr="00253FA9">
        <w:rPr>
          <w:rFonts w:asciiTheme="minorHAnsi" w:hAnsiTheme="minorHAnsi" w:cstheme="minorHAnsi"/>
          <w:sz w:val="24"/>
          <w:szCs w:val="24"/>
        </w:rPr>
        <w:t xml:space="preserve"> </w:t>
      </w:r>
      <w:r w:rsidR="005C49B7" w:rsidRPr="00253FA9">
        <w:rPr>
          <w:rFonts w:asciiTheme="minorHAnsi" w:hAnsiTheme="minorHAnsi" w:cstheme="minorHAnsi"/>
          <w:sz w:val="24"/>
          <w:szCs w:val="24"/>
        </w:rPr>
        <w:t xml:space="preserve">w </w:t>
      </w:r>
      <w:r w:rsidR="004F3A1A" w:rsidRPr="00253FA9">
        <w:rPr>
          <w:rFonts w:asciiTheme="minorHAnsi" w:hAnsiTheme="minorHAnsi" w:cstheme="minorHAnsi"/>
          <w:sz w:val="24"/>
          <w:szCs w:val="24"/>
        </w:rPr>
        <w:t>ponad</w:t>
      </w:r>
      <w:r w:rsidRPr="00253FA9">
        <w:rPr>
          <w:rFonts w:asciiTheme="minorHAnsi" w:hAnsiTheme="minorHAnsi" w:cstheme="minorHAnsi"/>
          <w:sz w:val="24"/>
          <w:szCs w:val="24"/>
        </w:rPr>
        <w:t xml:space="preserve"> 7</w:t>
      </w:r>
      <w:r w:rsidR="004F3A1A" w:rsidRPr="00253FA9">
        <w:rPr>
          <w:rFonts w:asciiTheme="minorHAnsi" w:hAnsiTheme="minorHAnsi" w:cstheme="minorHAnsi"/>
          <w:sz w:val="24"/>
          <w:szCs w:val="24"/>
        </w:rPr>
        <w:t>0</w:t>
      </w:r>
      <w:r w:rsidRPr="00253FA9">
        <w:rPr>
          <w:rFonts w:asciiTheme="minorHAnsi" w:hAnsiTheme="minorHAnsi" w:cstheme="minorHAnsi"/>
          <w:sz w:val="24"/>
          <w:szCs w:val="24"/>
        </w:rPr>
        <w:t xml:space="preserve"> oficjalnych uroczystościach</w:t>
      </w:r>
      <w:r w:rsidR="005C49B7" w:rsidRPr="00253FA9">
        <w:rPr>
          <w:rFonts w:asciiTheme="minorHAnsi" w:hAnsiTheme="minorHAnsi" w:cstheme="minorHAnsi"/>
          <w:sz w:val="24"/>
          <w:szCs w:val="24"/>
        </w:rPr>
        <w:t>, m.in.: uroczystości</w:t>
      </w:r>
      <w:r w:rsidRPr="00253FA9">
        <w:rPr>
          <w:rFonts w:asciiTheme="minorHAnsi" w:hAnsiTheme="minorHAnsi" w:cstheme="minorHAnsi"/>
          <w:sz w:val="24"/>
          <w:szCs w:val="24"/>
        </w:rPr>
        <w:t xml:space="preserve"> nadania tytułu Honorowego Obywatela Miasta Białegostoku Panu Marianowi Czesławowi Szamatowiczowi, rocznicy</w:t>
      </w:r>
      <w:r w:rsidR="00AB689C" w:rsidRPr="00253FA9">
        <w:rPr>
          <w:rFonts w:asciiTheme="minorHAnsi" w:hAnsiTheme="minorHAnsi" w:cstheme="minorHAnsi"/>
          <w:sz w:val="24"/>
          <w:szCs w:val="24"/>
        </w:rPr>
        <w:t xml:space="preserve"> </w:t>
      </w:r>
      <w:r w:rsidRPr="00253FA9">
        <w:rPr>
          <w:rFonts w:asciiTheme="minorHAnsi" w:hAnsiTheme="minorHAnsi" w:cstheme="minorHAnsi"/>
          <w:sz w:val="24"/>
          <w:szCs w:val="24"/>
        </w:rPr>
        <w:t>I masowej deportacji Polaków na Sybir, rocznicy Wyzwolenia Miasta z rąk zaborców, Narodowym Dniu Żołnierzy Wyklętych, rocznicy Ocalenia Miasta po Katastrofie Pociągu Przewożącego Chlor, rocznicy katastrofy smoleńskiej, rocznicy Zbrodni Katyńskiej, rocznicy uchwalenia Konstytucji 3 Maja, Święta Flagi Narodowej, uroczystości Najświętszego Ciała</w:t>
      </w:r>
      <w:r w:rsidR="00AB689C"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i Krwi Chrystusa, rocznicy Bitwy pod Monte Cassino, rocznicy spalenia Wielkiej Synagogi, rocznicy wybuchu Powstania Warszawskiego, Święcie Wojska Polskiego </w:t>
      </w:r>
      <w:r w:rsidR="00AB689C" w:rsidRPr="00253FA9">
        <w:rPr>
          <w:rFonts w:asciiTheme="minorHAnsi" w:hAnsiTheme="minorHAnsi" w:cstheme="minorHAnsi"/>
          <w:sz w:val="24"/>
          <w:szCs w:val="24"/>
        </w:rPr>
        <w:t>–</w:t>
      </w:r>
      <w:r w:rsidR="005C49B7" w:rsidRPr="00253FA9">
        <w:rPr>
          <w:rFonts w:asciiTheme="minorHAnsi" w:hAnsiTheme="minorHAnsi" w:cstheme="minorHAnsi"/>
          <w:sz w:val="24"/>
          <w:szCs w:val="24"/>
        </w:rPr>
        <w:t xml:space="preserve"> </w:t>
      </w:r>
      <w:r w:rsidRPr="00253FA9">
        <w:rPr>
          <w:rFonts w:asciiTheme="minorHAnsi" w:hAnsiTheme="minorHAnsi" w:cstheme="minorHAnsi"/>
          <w:sz w:val="24"/>
          <w:szCs w:val="24"/>
        </w:rPr>
        <w:t>połączonego</w:t>
      </w:r>
      <w:r w:rsidR="00AB689C"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z rocznicą Bitwy Warszawskiej, rocznicy Powstania w Getcie Białostockim, </w:t>
      </w:r>
      <w:r w:rsidRPr="00253FA9">
        <w:rPr>
          <w:rFonts w:asciiTheme="minorHAnsi" w:hAnsiTheme="minorHAnsi" w:cstheme="minorHAnsi"/>
          <w:color w:val="000000" w:themeColor="text1"/>
          <w:sz w:val="24"/>
          <w:szCs w:val="24"/>
        </w:rPr>
        <w:t>rocznicy Bitwy Białostockiej 1920 roku</w:t>
      </w:r>
      <w:r w:rsidRPr="00253FA9">
        <w:rPr>
          <w:rFonts w:asciiTheme="minorHAnsi" w:hAnsiTheme="minorHAnsi" w:cstheme="minorHAnsi"/>
          <w:sz w:val="24"/>
          <w:szCs w:val="24"/>
        </w:rPr>
        <w:t>, rocznicy śmierci Danuty Siedzikówny „Inka”, Święcie Straży Miejskiej, rocznicy wybuchu II wojny światowej, rocznicy agresji sowieckiej na Polskę</w:t>
      </w:r>
      <w:r w:rsidR="00AB689C" w:rsidRPr="00253FA9">
        <w:rPr>
          <w:rFonts w:asciiTheme="minorHAnsi" w:hAnsiTheme="minorHAnsi" w:cstheme="minorHAnsi"/>
          <w:sz w:val="24"/>
          <w:szCs w:val="24"/>
        </w:rPr>
        <w:t xml:space="preserve"> </w:t>
      </w:r>
      <w:r w:rsidRPr="00253FA9">
        <w:rPr>
          <w:rFonts w:asciiTheme="minorHAnsi" w:hAnsiTheme="minorHAnsi" w:cstheme="minorHAnsi"/>
          <w:sz w:val="24"/>
          <w:szCs w:val="24"/>
        </w:rPr>
        <w:t>we wrześniu 1939 r., Narodowym Święcie Niepodległości.</w:t>
      </w:r>
    </w:p>
    <w:p w14:paraId="6195BD81" w14:textId="77777777" w:rsidR="00FC3FB2" w:rsidRPr="00F421D4" w:rsidRDefault="00FC3FB2" w:rsidP="00253FA9">
      <w:pPr>
        <w:spacing w:before="240" w:line="276" w:lineRule="auto"/>
        <w:rPr>
          <w:rFonts w:asciiTheme="minorHAnsi" w:hAnsiTheme="minorHAnsi" w:cstheme="minorHAnsi"/>
          <w:sz w:val="24"/>
          <w:szCs w:val="24"/>
        </w:rPr>
      </w:pPr>
      <w:r w:rsidRPr="00F421D4">
        <w:rPr>
          <w:rFonts w:asciiTheme="minorHAnsi" w:hAnsiTheme="minorHAnsi" w:cstheme="minorHAnsi"/>
          <w:sz w:val="24"/>
          <w:szCs w:val="24"/>
        </w:rPr>
        <w:t>Działania wskazane w podrozdziale 13.7. wpisują się w realizację następujących kierunków działań Strategii 2030:</w:t>
      </w:r>
    </w:p>
    <w:p w14:paraId="4893F85F" w14:textId="77777777" w:rsidR="00FC3FB2" w:rsidRPr="00F421D4" w:rsidRDefault="00FC3FB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K4.3.</w:t>
      </w:r>
      <w:r w:rsidRPr="00F421D4">
        <w:rPr>
          <w:rFonts w:asciiTheme="minorHAnsi" w:hAnsiTheme="minorHAnsi" w:cstheme="minorHAnsi"/>
          <w:sz w:val="24"/>
          <w:szCs w:val="24"/>
        </w:rPr>
        <w:tab/>
        <w:t>Promocja turystyki kulturowej</w:t>
      </w:r>
    </w:p>
    <w:p w14:paraId="6FAC2DAC" w14:textId="77777777" w:rsidR="00FC3FB2" w:rsidRPr="00F421D4" w:rsidRDefault="00FC3FB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G1.3.</w:t>
      </w:r>
      <w:r w:rsidRPr="00F421D4">
        <w:rPr>
          <w:rFonts w:asciiTheme="minorHAnsi" w:hAnsiTheme="minorHAnsi" w:cstheme="minorHAnsi"/>
          <w:sz w:val="24"/>
          <w:szCs w:val="24"/>
        </w:rPr>
        <w:tab/>
        <w:t>Pozyskiwanie inwestorów zewnętrznych</w:t>
      </w:r>
    </w:p>
    <w:p w14:paraId="3B612588" w14:textId="77777777" w:rsidR="00FC3FB2" w:rsidRPr="00F421D4" w:rsidRDefault="00FC3FB2" w:rsidP="00253FA9">
      <w:pPr>
        <w:spacing w:line="276" w:lineRule="auto"/>
        <w:rPr>
          <w:rFonts w:asciiTheme="minorHAnsi" w:hAnsiTheme="minorHAnsi" w:cstheme="minorHAnsi"/>
          <w:sz w:val="24"/>
          <w:szCs w:val="24"/>
        </w:rPr>
      </w:pPr>
      <w:r w:rsidRPr="00F421D4">
        <w:rPr>
          <w:rFonts w:asciiTheme="minorHAnsi" w:hAnsiTheme="minorHAnsi" w:cstheme="minorHAnsi"/>
          <w:sz w:val="24"/>
          <w:szCs w:val="24"/>
        </w:rPr>
        <w:t>G3.1.</w:t>
      </w:r>
      <w:r w:rsidRPr="00F421D4">
        <w:rPr>
          <w:rFonts w:asciiTheme="minorHAnsi" w:hAnsiTheme="minorHAnsi" w:cstheme="minorHAnsi"/>
          <w:sz w:val="24"/>
          <w:szCs w:val="24"/>
        </w:rPr>
        <w:tab/>
        <w:t>Promocja i biznesowa otwartość miasta i BOF</w:t>
      </w:r>
    </w:p>
    <w:p w14:paraId="1C378F1D" w14:textId="747FDF19" w:rsidR="00291052" w:rsidRPr="00253FA9" w:rsidRDefault="00291052" w:rsidP="00253FA9">
      <w:pPr>
        <w:pStyle w:val="Nagwek3"/>
        <w:spacing w:line="276" w:lineRule="auto"/>
        <w:rPr>
          <w:rFonts w:cstheme="minorHAnsi"/>
          <w:szCs w:val="24"/>
        </w:rPr>
      </w:pPr>
      <w:bookmarkStart w:id="770" w:name="_Toc160002913"/>
      <w:bookmarkStart w:id="771" w:name="_Toc233962833"/>
      <w:bookmarkStart w:id="772" w:name="_Toc236040564"/>
      <w:r w:rsidRPr="00253FA9">
        <w:rPr>
          <w:rFonts w:cstheme="minorHAnsi"/>
          <w:szCs w:val="24"/>
        </w:rPr>
        <w:t>13.</w:t>
      </w:r>
      <w:r w:rsidR="00B92495" w:rsidRPr="00253FA9">
        <w:rPr>
          <w:rFonts w:cstheme="minorHAnsi"/>
          <w:szCs w:val="24"/>
        </w:rPr>
        <w:t>8</w:t>
      </w:r>
      <w:r w:rsidRPr="00253FA9">
        <w:rPr>
          <w:rFonts w:cstheme="minorHAnsi"/>
          <w:szCs w:val="24"/>
        </w:rPr>
        <w:t>. Białostocki Obszar Funkcjonalny</w:t>
      </w:r>
      <w:bookmarkEnd w:id="770"/>
      <w:bookmarkEnd w:id="771"/>
      <w:bookmarkEnd w:id="772"/>
    </w:p>
    <w:p w14:paraId="1A156C70" w14:textId="0948626E" w:rsidR="00FC3FB2" w:rsidRPr="00253FA9" w:rsidRDefault="00FC3FB2"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Białostocki Obszar Funkcjonalny (BOF) zlokalizowany jest w centralnej części województwa podlaskiego i graniczy z powiatami: sokólskim, monieckim, wysokomazowieckim, bielskim oraz hajnowskim. </w:t>
      </w:r>
      <w:r w:rsidR="00482375" w:rsidRPr="00253FA9">
        <w:rPr>
          <w:rFonts w:asciiTheme="minorHAnsi" w:hAnsiTheme="minorHAnsi" w:cstheme="minorHAnsi"/>
          <w:sz w:val="24"/>
          <w:szCs w:val="24"/>
        </w:rPr>
        <w:t>W 2024 r. BOF tworzyło</w:t>
      </w:r>
      <w:r w:rsidRPr="00253FA9">
        <w:rPr>
          <w:rFonts w:asciiTheme="minorHAnsi" w:hAnsiTheme="minorHAnsi" w:cstheme="minorHAnsi"/>
          <w:sz w:val="24"/>
          <w:szCs w:val="24"/>
        </w:rPr>
        <w:t>: Miasto Białystok i 9 gmin należących do</w:t>
      </w:r>
      <w:r w:rsidR="00D749DC" w:rsidRPr="00253FA9">
        <w:rPr>
          <w:rFonts w:asciiTheme="minorHAnsi" w:hAnsiTheme="minorHAnsi" w:cstheme="minorHAnsi"/>
          <w:sz w:val="24"/>
          <w:szCs w:val="24"/>
        </w:rPr>
        <w:t> </w:t>
      </w:r>
      <w:r w:rsidRPr="00253FA9">
        <w:rPr>
          <w:rFonts w:asciiTheme="minorHAnsi" w:hAnsiTheme="minorHAnsi" w:cstheme="minorHAnsi"/>
          <w:sz w:val="24"/>
          <w:szCs w:val="24"/>
        </w:rPr>
        <w:t>powiatu białostockiego: Choroszcz, Czarna Białostocka, Dobrzyniewo Duże, Juchnowiec Kościelny, Łapy, Supraśl, Turośń Kościelna, Wasilków i Zabłudów. Obszar</w:t>
      </w:r>
      <w:r w:rsidR="00B421CB" w:rsidRPr="00253FA9">
        <w:rPr>
          <w:rFonts w:asciiTheme="minorHAnsi" w:hAnsiTheme="minorHAnsi" w:cstheme="minorHAnsi"/>
          <w:sz w:val="24"/>
          <w:szCs w:val="24"/>
        </w:rPr>
        <w:t xml:space="preserve"> funkcjonalny zajmuje łącznie </w:t>
      </w:r>
      <w:r w:rsidR="004D00FA" w:rsidRPr="00253FA9">
        <w:rPr>
          <w:rFonts w:asciiTheme="minorHAnsi" w:hAnsiTheme="minorHAnsi" w:cstheme="minorHAnsi"/>
          <w:sz w:val="24"/>
          <w:szCs w:val="24"/>
        </w:rPr>
        <w:t xml:space="preserve">1 </w:t>
      </w:r>
      <w:r w:rsidRPr="00253FA9">
        <w:rPr>
          <w:rFonts w:asciiTheme="minorHAnsi" w:hAnsiTheme="minorHAnsi" w:cstheme="minorHAnsi"/>
          <w:sz w:val="24"/>
          <w:szCs w:val="24"/>
        </w:rPr>
        <w:t>728,15 km² (co stanowi ok. 8,6% powierzchni województwa) i zamieszkiwany jest przez ponad 425 tys. ludności (co stanowi ok. 37% potencjału ludnościowego woj. podlaskiego).</w:t>
      </w:r>
    </w:p>
    <w:p w14:paraId="42EDD589" w14:textId="051CCC2A" w:rsidR="00FC3FB2" w:rsidRPr="00253FA9" w:rsidRDefault="00FC3FB2" w:rsidP="00107C3E">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Stowarzyszenie Białostockiego Obszaru Funkcjonalnego (SBOF), </w:t>
      </w:r>
      <w:r w:rsidR="00844467" w:rsidRPr="00253FA9">
        <w:rPr>
          <w:rFonts w:asciiTheme="minorHAnsi" w:hAnsiTheme="minorHAnsi" w:cstheme="minorHAnsi"/>
          <w:sz w:val="24"/>
          <w:szCs w:val="24"/>
        </w:rPr>
        <w:t>tworząc</w:t>
      </w:r>
      <w:r w:rsidRPr="00253FA9">
        <w:rPr>
          <w:rFonts w:asciiTheme="minorHAnsi" w:hAnsiTheme="minorHAnsi" w:cstheme="minorHAnsi"/>
          <w:sz w:val="24"/>
          <w:szCs w:val="24"/>
        </w:rPr>
        <w:t xml:space="preserve"> samorządne stowarzyszenie gmin, zostało powołane w celu wspierania idei samorządności lokalnej, ochrony wspólnych interesów, wymiany doświadczeń, promocji osiągnięć oraz koordynacji przedsięwzięć w ramach współpracy międzygminnej. SBOF prowadzi działalność na rzecz zrzeszonych w nim gmin członkowskich, a jego siedziba mieści się w Białymstoku. Jednym z celów SBOF jest wypracowywanie i realizacja wspólnej dla obszaru funkcjonalnego strategii rozwoju gmin tworzących BOF. </w:t>
      </w:r>
    </w:p>
    <w:p w14:paraId="40F410E4" w14:textId="3B970001" w:rsidR="005C49B7" w:rsidRPr="00253FA9" w:rsidRDefault="00FC3FB2"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„Strategia Rozwoju Białostockiego Obszaru Funkcjonalnego do 2030 roku” (SR BOF 2030) została przyjęta Uchwałą nr 12/2023 Nadzwyczajnego Walnego Zebrania Członków Białostockiego Obszaru Funkcjonalnego z dnia 23 stycznia 2024 r. SR BOF 2030 jest strategią ponadlokalną</w:t>
      </w:r>
      <w:r w:rsidR="005C49B7" w:rsidRPr="00253FA9">
        <w:rPr>
          <w:rFonts w:asciiTheme="minorHAnsi" w:hAnsiTheme="minorHAnsi" w:cstheme="minorHAnsi"/>
          <w:sz w:val="24"/>
          <w:szCs w:val="24"/>
        </w:rPr>
        <w:t>,</w:t>
      </w:r>
      <w:r w:rsidRPr="00253FA9">
        <w:rPr>
          <w:rFonts w:asciiTheme="minorHAnsi" w:hAnsiTheme="minorHAnsi" w:cstheme="minorHAnsi"/>
          <w:sz w:val="24"/>
          <w:szCs w:val="24"/>
        </w:rPr>
        <w:t xml:space="preserve"> zgodnie z ustawą o samorządzie gminnym</w:t>
      </w:r>
      <w:r w:rsidRPr="00253FA9">
        <w:rPr>
          <w:rStyle w:val="Odwoanieprzypisudolnego"/>
          <w:rFonts w:asciiTheme="minorHAnsi" w:hAnsiTheme="minorHAnsi" w:cstheme="minorHAnsi"/>
          <w:sz w:val="24"/>
          <w:szCs w:val="24"/>
        </w:rPr>
        <w:footnoteReference w:id="241"/>
      </w:r>
      <w:r w:rsidRPr="00253FA9">
        <w:rPr>
          <w:rFonts w:asciiTheme="minorHAnsi" w:hAnsiTheme="minorHAnsi" w:cstheme="minorHAnsi"/>
          <w:sz w:val="24"/>
          <w:szCs w:val="24"/>
        </w:rPr>
        <w:t xml:space="preserve">, pełniącą funkcję strategii ZIT </w:t>
      </w:r>
      <w:r w:rsidR="005C49B7" w:rsidRPr="00253FA9">
        <w:rPr>
          <w:rFonts w:asciiTheme="minorHAnsi" w:hAnsiTheme="minorHAnsi" w:cstheme="minorHAnsi"/>
          <w:sz w:val="24"/>
          <w:szCs w:val="24"/>
        </w:rPr>
        <w:t xml:space="preserve">- </w:t>
      </w:r>
      <w:r w:rsidRPr="00253FA9">
        <w:rPr>
          <w:rFonts w:asciiTheme="minorHAnsi" w:hAnsiTheme="minorHAnsi" w:cstheme="minorHAnsi"/>
          <w:sz w:val="24"/>
          <w:szCs w:val="24"/>
        </w:rPr>
        <w:t>zgodnie z ustawą</w:t>
      </w:r>
      <w:r w:rsidRPr="00253FA9">
        <w:rPr>
          <w:rStyle w:val="Odwoanieprzypisudolnego"/>
          <w:rFonts w:asciiTheme="minorHAnsi" w:hAnsiTheme="minorHAnsi" w:cstheme="minorHAnsi"/>
          <w:sz w:val="24"/>
          <w:szCs w:val="24"/>
        </w:rPr>
        <w:footnoteReference w:id="242"/>
      </w:r>
      <w:r w:rsidRPr="00253FA9">
        <w:rPr>
          <w:rFonts w:asciiTheme="minorHAnsi" w:hAnsiTheme="minorHAnsi" w:cstheme="minorHAnsi"/>
          <w:sz w:val="24"/>
          <w:szCs w:val="24"/>
        </w:rPr>
        <w:t xml:space="preserve">. Ponadto zostały opracowane: „Lista projektów zintegrowanych Białostockiego Obszaru Funkcjonalnego w ramach Zintegrowanych Inwestycji Terytorialnych z Funduszy Europejskich dla Podlaskiego 2021-2027 i Funduszy Europejskich dla Polski Wschodniej 2021-2027 – wybór w sposób niekonkurencyjny” i „Lista projektów zintegrowanych Białostockiego Obszaru Funkcjonalnego w ramach Zintegrowanych Inwestycji Terytorialnych z Funduszy Europejskich dla Podlaskiego 2021-2027 – wybór w sposób konkurencyjny”, które zostały przyjęte Uchwałą nr 13/2023 Nadzwyczajnego Walnego Zebrania Członków Stowarzyszenia Białostockiego Obszaru Funkcjonalnego z dnia 23 stycznia 2024 r. </w:t>
      </w:r>
    </w:p>
    <w:p w14:paraId="3925C23C" w14:textId="0EBA2FD5" w:rsidR="00FC3FB2" w:rsidRPr="00253FA9" w:rsidRDefault="00FC3FB2"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SR BOF 2030 została pozytywnie zaopiniowana przez Instytucję Zarządzającą programem Fundusze Europejskie dla Podlaskiego 2021-2027 w zakresie możliwości finansowania w ramach powyższego programu Uchwałą nr 391/7588/2024 Zarz</w:t>
      </w:r>
      <w:r w:rsidR="005C49B7" w:rsidRPr="00253FA9">
        <w:rPr>
          <w:rFonts w:asciiTheme="minorHAnsi" w:hAnsiTheme="minorHAnsi" w:cstheme="minorHAnsi"/>
          <w:sz w:val="24"/>
          <w:szCs w:val="24"/>
        </w:rPr>
        <w:t>ądu Województwa Podlaskiego z d</w:t>
      </w:r>
      <w:r w:rsidRPr="00253FA9">
        <w:rPr>
          <w:rFonts w:asciiTheme="minorHAnsi" w:hAnsiTheme="minorHAnsi" w:cstheme="minorHAnsi"/>
          <w:sz w:val="24"/>
          <w:szCs w:val="24"/>
        </w:rPr>
        <w:t>nia 22 lutego 2024 r. oraz przez Ministra właściwego do spraw rozwoju regionalnego w zakresie zgodności Strategii ZIT z Umową Partnerstwa oraz możliwości finansowania projektów z programów krajowych Opinią z</w:t>
      </w:r>
      <w:r w:rsidR="005C49B7" w:rsidRPr="00253FA9">
        <w:rPr>
          <w:rFonts w:asciiTheme="minorHAnsi" w:hAnsiTheme="minorHAnsi" w:cstheme="minorHAnsi"/>
          <w:sz w:val="24"/>
          <w:szCs w:val="24"/>
        </w:rPr>
        <w:t xml:space="preserve"> dnia </w:t>
      </w:r>
      <w:r w:rsidRPr="00253FA9">
        <w:rPr>
          <w:rFonts w:asciiTheme="minorHAnsi" w:hAnsiTheme="minorHAnsi" w:cstheme="minorHAnsi"/>
          <w:sz w:val="24"/>
          <w:szCs w:val="24"/>
        </w:rPr>
        <w:t>20 lutego 2024 r.</w:t>
      </w:r>
    </w:p>
    <w:p w14:paraId="78994CFD" w14:textId="77777777" w:rsidR="00FC3FB2" w:rsidRPr="00253FA9" w:rsidRDefault="00FC3FB2" w:rsidP="00253FA9">
      <w:pPr>
        <w:spacing w:line="276" w:lineRule="auto"/>
        <w:rPr>
          <w:rFonts w:asciiTheme="minorHAnsi" w:eastAsia="Times New Roman" w:hAnsiTheme="minorHAnsi" w:cstheme="minorHAnsi"/>
          <w:spacing w:val="-6"/>
          <w:sz w:val="24"/>
          <w:szCs w:val="24"/>
          <w:lang w:eastAsia="pl-PL"/>
        </w:rPr>
      </w:pPr>
      <w:r w:rsidRPr="00253FA9">
        <w:rPr>
          <w:rFonts w:asciiTheme="minorHAnsi" w:hAnsiTheme="minorHAnsi" w:cstheme="minorHAnsi"/>
          <w:sz w:val="24"/>
          <w:szCs w:val="24"/>
        </w:rPr>
        <w:t>Mając na uwadze zakres wzajemnego oddziaływania oraz spójną integrację społeczną, gospodarczą i terytorialną gmin Stowarzyszenie jest jednym z kluczowych partnerów zewnętrznych, zaangażowanych w proces realizacji i wdrażania „Strategii Rozwoju Miasta Białegostoku do 2030 roku” (SRMB 2030).</w:t>
      </w:r>
    </w:p>
    <w:p w14:paraId="671CF8BB" w14:textId="77777777" w:rsidR="009E3709" w:rsidRPr="00253FA9" w:rsidRDefault="009E3709"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Do projektów i działań realizowanych w 2024 r. przez SBOF, wpisujących się w cele operacyjne i kierunki działań, określone w SRMB 2030, należą: </w:t>
      </w:r>
    </w:p>
    <w:p w14:paraId="6FA002CD" w14:textId="3D572809" w:rsidR="009E3709" w:rsidRPr="00253FA9" w:rsidRDefault="009E3709" w:rsidP="00443AE7">
      <w:pPr>
        <w:pStyle w:val="Akapitzlist"/>
        <w:numPr>
          <w:ilvl w:val="0"/>
          <w:numId w:val="111"/>
        </w:numPr>
        <w:spacing w:line="276" w:lineRule="auto"/>
        <w:ind w:left="426"/>
        <w:rPr>
          <w:rFonts w:asciiTheme="minorHAnsi" w:hAnsiTheme="minorHAnsi" w:cstheme="minorHAnsi"/>
          <w:b/>
          <w:bCs/>
          <w:iCs/>
          <w:sz w:val="24"/>
          <w:szCs w:val="24"/>
        </w:rPr>
      </w:pPr>
      <w:r w:rsidRPr="00253FA9">
        <w:rPr>
          <w:rFonts w:asciiTheme="minorHAnsi" w:hAnsiTheme="minorHAnsi" w:cstheme="minorHAnsi"/>
          <w:b/>
          <w:bCs/>
          <w:iCs/>
          <w:sz w:val="24"/>
          <w:szCs w:val="24"/>
        </w:rPr>
        <w:t>Projekt p</w:t>
      </w:r>
      <w:r w:rsidR="005C49B7" w:rsidRPr="00253FA9">
        <w:rPr>
          <w:rFonts w:asciiTheme="minorHAnsi" w:hAnsiTheme="minorHAnsi" w:cstheme="minorHAnsi"/>
          <w:b/>
          <w:bCs/>
          <w:iCs/>
          <w:sz w:val="24"/>
          <w:szCs w:val="24"/>
        </w:rPr>
        <w:t>n</w:t>
      </w:r>
      <w:r w:rsidRPr="00253FA9">
        <w:rPr>
          <w:rFonts w:asciiTheme="minorHAnsi" w:hAnsiTheme="minorHAnsi" w:cstheme="minorHAnsi"/>
          <w:b/>
          <w:bCs/>
          <w:iCs/>
          <w:sz w:val="24"/>
          <w:szCs w:val="24"/>
        </w:rPr>
        <w:t>. „Współpraca na rzecz zrównoważonego rozwoju BOF”</w:t>
      </w:r>
    </w:p>
    <w:p w14:paraId="689857D9" w14:textId="0C97A7E1" w:rsidR="009E3709" w:rsidRPr="00253FA9" w:rsidRDefault="009E3709" w:rsidP="00107C3E">
      <w:pPr>
        <w:spacing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Projekt dofinasowany w ramach Zintegrowanych Inwestycji Terytorialnych (ZIT) z Funduszy Europejskich dla Podlaskiego 2021-2027. </w:t>
      </w:r>
      <w:r w:rsidR="005C49B7" w:rsidRPr="00253FA9">
        <w:rPr>
          <w:rFonts w:asciiTheme="minorHAnsi" w:hAnsiTheme="minorHAnsi" w:cstheme="minorHAnsi"/>
          <w:bCs/>
          <w:sz w:val="24"/>
          <w:szCs w:val="24"/>
        </w:rPr>
        <w:t>W 2024 r. przygotowano i złożono</w:t>
      </w:r>
      <w:r w:rsidRPr="00253FA9">
        <w:rPr>
          <w:rFonts w:asciiTheme="minorHAnsi" w:hAnsiTheme="minorHAnsi" w:cstheme="minorHAnsi"/>
          <w:bCs/>
          <w:sz w:val="24"/>
          <w:szCs w:val="24"/>
        </w:rPr>
        <w:t xml:space="preserve"> wniosek, który został pozytywnie oceniony </w:t>
      </w:r>
      <w:r w:rsidR="005C49B7" w:rsidRPr="00253FA9">
        <w:rPr>
          <w:rFonts w:asciiTheme="minorHAnsi" w:hAnsiTheme="minorHAnsi" w:cstheme="minorHAnsi"/>
          <w:bCs/>
          <w:sz w:val="24"/>
          <w:szCs w:val="24"/>
        </w:rPr>
        <w:t>i otrzymał dofinansowanie. Umowę podpisano w dniu</w:t>
      </w:r>
      <w:r w:rsidRPr="00253FA9">
        <w:rPr>
          <w:rFonts w:asciiTheme="minorHAnsi" w:hAnsiTheme="minorHAnsi" w:cstheme="minorHAnsi"/>
          <w:bCs/>
          <w:sz w:val="24"/>
          <w:szCs w:val="24"/>
        </w:rPr>
        <w:t xml:space="preserve"> 31 października 2024 r. Celem projektu jest wzmocnienie potencjału instytucjonalnego, a także relacji i powiązań funkcjonalnych BOF, poprzez planowanie strategiczne oraz realizację zintegrowanych działań na rzecz poprawy jakości życia mieszkańców i zrównoważonego rozwoju terytorialnego Białostockiego Obszaru Funkcjonalnego. </w:t>
      </w:r>
    </w:p>
    <w:p w14:paraId="376F16E5" w14:textId="238A1F17" w:rsidR="009E3709" w:rsidRPr="00253FA9" w:rsidRDefault="009E3709" w:rsidP="00107C3E">
      <w:pPr>
        <w:pBdr>
          <w:top w:val="nil"/>
          <w:left w:val="nil"/>
          <w:bottom w:val="nil"/>
          <w:right w:val="nil"/>
          <w:between w:val="nil"/>
        </w:pBdr>
        <w:spacing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Realizacja zadań obejmuje m.in.</w:t>
      </w:r>
      <w:r w:rsidR="00D42E46"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stworzenie systemu realizacji Strategii Rozwoju Białostockiego Obszaru Funkcjonalnego do roku 2030 i Planu Zrównoważonej Mobilności Miejskiej BOF 2035, w tym narzędzia do monitorowania wskaźników; opracowanie i wdrażanie Gminnych Programów Rewitalizacji oraz Planu Deinstytucjonalizacji Usług Społecznych BOF; współpracę z gminami BOF, z Miejskimi Obszarami Funkcjonalnymi z woj. podlaskiego, z Miejskimi Obszarami Funkcjonalnymi Ośrodków Wojewódzkich w Polsce; szkolenia i doradztwo dla </w:t>
      </w:r>
      <w:r w:rsidRPr="00253FA9">
        <w:rPr>
          <w:rFonts w:asciiTheme="minorHAnsi" w:hAnsiTheme="minorHAnsi" w:cstheme="minorHAnsi"/>
          <w:bCs/>
          <w:color w:val="000000" w:themeColor="text1"/>
          <w:sz w:val="24"/>
          <w:szCs w:val="24"/>
        </w:rPr>
        <w:t xml:space="preserve">Członków </w:t>
      </w:r>
      <w:r w:rsidRPr="00253FA9">
        <w:rPr>
          <w:rFonts w:asciiTheme="minorHAnsi" w:hAnsiTheme="minorHAnsi" w:cstheme="minorHAnsi"/>
          <w:bCs/>
          <w:sz w:val="24"/>
          <w:szCs w:val="24"/>
        </w:rPr>
        <w:t>Stowarzyszenia BOF; inicjowanie działań międzygminnych, centrów kompetencji; promowanie dobrych praktyk; organizację wizyt studyjnych; działania edukacyjno-informacyjne skierowane do mieszkańców BOF; przygotowanie BOF do kolejnej perspektywy finansowej UE.</w:t>
      </w:r>
    </w:p>
    <w:p w14:paraId="3BCE1AB8" w14:textId="40CA2CBC" w:rsidR="009E3709" w:rsidRPr="00253FA9" w:rsidRDefault="00D42E46" w:rsidP="00253FA9">
      <w:pPr>
        <w:pBdr>
          <w:top w:val="nil"/>
          <w:left w:val="nil"/>
          <w:bottom w:val="nil"/>
          <w:right w:val="nil"/>
          <w:between w:val="nil"/>
        </w:pBdr>
        <w:spacing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W 2024 r.</w:t>
      </w:r>
      <w:r w:rsidR="009E3709" w:rsidRPr="00253FA9">
        <w:rPr>
          <w:rFonts w:asciiTheme="minorHAnsi" w:hAnsiTheme="minorHAnsi" w:cstheme="minorHAnsi"/>
          <w:bCs/>
          <w:sz w:val="24"/>
          <w:szCs w:val="24"/>
        </w:rPr>
        <w:t xml:space="preserve"> w ramach projektu:</w:t>
      </w:r>
    </w:p>
    <w:p w14:paraId="6CE3E247" w14:textId="3DF982C9" w:rsidR="009E3709" w:rsidRPr="00253FA9" w:rsidRDefault="009E3709" w:rsidP="00884643">
      <w:pPr>
        <w:pStyle w:val="Akapitzlist"/>
        <w:numPr>
          <w:ilvl w:val="0"/>
          <w:numId w:val="189"/>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 xml:space="preserve">został </w:t>
      </w:r>
      <w:r w:rsidR="00D42E46" w:rsidRPr="00253FA9">
        <w:rPr>
          <w:rFonts w:asciiTheme="minorHAnsi" w:hAnsiTheme="minorHAnsi" w:cstheme="minorHAnsi"/>
          <w:bCs/>
          <w:sz w:val="24"/>
          <w:szCs w:val="24"/>
        </w:rPr>
        <w:t>zaangażowany personel projektu;</w:t>
      </w:r>
    </w:p>
    <w:p w14:paraId="7D6CAB09" w14:textId="4AD919EF" w:rsidR="009E3709" w:rsidRPr="00253FA9" w:rsidRDefault="009E3709" w:rsidP="00884643">
      <w:pPr>
        <w:pStyle w:val="Akapitzlist"/>
        <w:numPr>
          <w:ilvl w:val="0"/>
          <w:numId w:val="189"/>
        </w:numP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podpisano Porozumienia z gminami BOF celem ustalenia praw i obowiązków Stron w związku z zapewnieniem przez Stowarzyszenie refundacji wydatków ponoszonych przez Gminę – Członka Stowarzyszenia BOF, w postaci dodatku zadaniowego do</w:t>
      </w:r>
      <w:r w:rsidR="00D749DC" w:rsidRPr="00253FA9">
        <w:rPr>
          <w:rFonts w:asciiTheme="minorHAnsi" w:hAnsiTheme="minorHAnsi" w:cstheme="minorHAnsi"/>
          <w:bCs/>
          <w:sz w:val="24"/>
          <w:szCs w:val="24"/>
        </w:rPr>
        <w:t> </w:t>
      </w:r>
      <w:r w:rsidRPr="00253FA9">
        <w:rPr>
          <w:rFonts w:asciiTheme="minorHAnsi" w:hAnsiTheme="minorHAnsi" w:cstheme="minorHAnsi"/>
          <w:bCs/>
          <w:sz w:val="24"/>
          <w:szCs w:val="24"/>
        </w:rPr>
        <w:t>wynagrodzenia związanego z delegowaniem pracownika Gminy do realizacji zadań związanych z realizacją projektu</w:t>
      </w:r>
      <w:r w:rsidR="00815DFD"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w:t>
      </w:r>
    </w:p>
    <w:p w14:paraId="4CEA722D" w14:textId="62D68134" w:rsidR="009E3709" w:rsidRPr="00253FA9" w:rsidRDefault="009E3709" w:rsidP="00884643">
      <w:pPr>
        <w:pStyle w:val="Akapitzlist"/>
        <w:numPr>
          <w:ilvl w:val="0"/>
          <w:numId w:val="189"/>
        </w:numPr>
        <w:pBdr>
          <w:top w:val="nil"/>
          <w:left w:val="nil"/>
          <w:bottom w:val="nil"/>
          <w:right w:val="nil"/>
          <w:between w:val="nil"/>
        </w:pBd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zakupiono sprzęt niezbędny do or</w:t>
      </w:r>
      <w:r w:rsidR="004A3E0A" w:rsidRPr="00253FA9">
        <w:rPr>
          <w:rFonts w:asciiTheme="minorHAnsi" w:hAnsiTheme="minorHAnsi" w:cstheme="minorHAnsi"/>
          <w:bCs/>
          <w:sz w:val="24"/>
          <w:szCs w:val="24"/>
        </w:rPr>
        <w:t>ganizacji biura projektu i prac</w:t>
      </w:r>
      <w:r w:rsidRPr="00253FA9">
        <w:rPr>
          <w:rFonts w:asciiTheme="minorHAnsi" w:hAnsiTheme="minorHAnsi" w:cstheme="minorHAnsi"/>
          <w:bCs/>
          <w:sz w:val="24"/>
          <w:szCs w:val="24"/>
        </w:rPr>
        <w:t xml:space="preserve"> w ramach Akademii Beneficjenta (2 laptopy wraz z urządzeniami peryferyjnymi, monitory, r</w:t>
      </w:r>
      <w:r w:rsidR="00D42E46" w:rsidRPr="00253FA9">
        <w:rPr>
          <w:rFonts w:asciiTheme="minorHAnsi" w:hAnsiTheme="minorHAnsi" w:cstheme="minorHAnsi"/>
          <w:bCs/>
          <w:sz w:val="24"/>
          <w:szCs w:val="24"/>
        </w:rPr>
        <w:t>zutnik, notatnik elektroniczny);</w:t>
      </w:r>
    </w:p>
    <w:p w14:paraId="592B1691" w14:textId="292AEA8E" w:rsidR="009E3709" w:rsidRPr="00253FA9" w:rsidRDefault="009E3709" w:rsidP="00884643">
      <w:pPr>
        <w:pStyle w:val="Akapitzlist"/>
        <w:numPr>
          <w:ilvl w:val="0"/>
          <w:numId w:val="189"/>
        </w:numPr>
        <w:pBdr>
          <w:top w:val="nil"/>
          <w:left w:val="nil"/>
          <w:bottom w:val="nil"/>
          <w:right w:val="nil"/>
          <w:between w:val="nil"/>
        </w:pBdr>
        <w:spacing w:line="276" w:lineRule="auto"/>
        <w:ind w:left="426"/>
        <w:rPr>
          <w:rFonts w:asciiTheme="minorHAnsi" w:hAnsiTheme="minorHAnsi" w:cstheme="minorHAnsi"/>
          <w:bCs/>
          <w:sz w:val="24"/>
          <w:szCs w:val="24"/>
        </w:rPr>
      </w:pPr>
      <w:r w:rsidRPr="00253FA9">
        <w:rPr>
          <w:rFonts w:asciiTheme="minorHAnsi" w:hAnsiTheme="minorHAnsi" w:cstheme="minorHAnsi"/>
          <w:bCs/>
          <w:sz w:val="24"/>
          <w:szCs w:val="24"/>
        </w:rPr>
        <w:t>trwały prace związane z opracowaniem Planu Deinstytucjonalizacji Usług Społecznych BOF i G</w:t>
      </w:r>
      <w:r w:rsidR="00D42E46" w:rsidRPr="00253FA9">
        <w:rPr>
          <w:rFonts w:asciiTheme="minorHAnsi" w:hAnsiTheme="minorHAnsi" w:cstheme="minorHAnsi"/>
          <w:bCs/>
          <w:sz w:val="24"/>
          <w:szCs w:val="24"/>
        </w:rPr>
        <w:t>minnych Programów Rewitalizacji;</w:t>
      </w:r>
    </w:p>
    <w:p w14:paraId="55D736D2" w14:textId="4D4926FA" w:rsidR="009E3709" w:rsidRPr="00253FA9" w:rsidRDefault="009E3709" w:rsidP="00253FA9">
      <w:pPr>
        <w:pStyle w:val="Akapitzlist"/>
        <w:numPr>
          <w:ilvl w:val="0"/>
          <w:numId w:val="189"/>
        </w:numPr>
        <w:pBdr>
          <w:top w:val="nil"/>
          <w:left w:val="nil"/>
          <w:bottom w:val="nil"/>
          <w:right w:val="nil"/>
          <w:between w:val="nil"/>
        </w:pBd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prowadzono działania promocyjno-informacyjne.</w:t>
      </w:r>
    </w:p>
    <w:p w14:paraId="3C5EFDB1" w14:textId="68DCDB37" w:rsidR="009E3709" w:rsidRPr="00253FA9" w:rsidRDefault="009E3709" w:rsidP="00443AE7">
      <w:pPr>
        <w:pStyle w:val="Akapitzlist"/>
        <w:numPr>
          <w:ilvl w:val="0"/>
          <w:numId w:val="111"/>
        </w:numPr>
        <w:spacing w:line="276" w:lineRule="auto"/>
        <w:ind w:left="284"/>
        <w:rPr>
          <w:rFonts w:asciiTheme="minorHAnsi" w:hAnsiTheme="minorHAnsi" w:cstheme="minorHAnsi"/>
          <w:b/>
          <w:sz w:val="24"/>
          <w:szCs w:val="24"/>
        </w:rPr>
      </w:pPr>
      <w:r w:rsidRPr="00253FA9">
        <w:rPr>
          <w:rFonts w:asciiTheme="minorHAnsi" w:hAnsiTheme="minorHAnsi" w:cstheme="minorHAnsi"/>
          <w:b/>
          <w:sz w:val="24"/>
          <w:szCs w:val="24"/>
          <w:lang w:eastAsia="pl-PL"/>
        </w:rPr>
        <w:t>„Plan Zrównoważonej Mobilności Miejskiej Białostockiego Obszaru Funkcjonalnego do roku 2035” w ramach projektu „Poprawa mobilności miejskiej (rowerowej i autobusowej) w BOF”</w:t>
      </w:r>
    </w:p>
    <w:p w14:paraId="23373C41" w14:textId="6218C382" w:rsidR="009E3709" w:rsidRPr="00253FA9" w:rsidRDefault="009E370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W 2024 r. powołano komitet ds. realizacji Planu Zrównoważonej Mobilności Miejskiej Białostockiego Obszaru Funkcjonalnego do roku 2</w:t>
      </w:r>
      <w:r w:rsidR="00D42E46" w:rsidRPr="00253FA9">
        <w:rPr>
          <w:rFonts w:asciiTheme="minorHAnsi" w:hAnsiTheme="minorHAnsi" w:cstheme="minorHAnsi"/>
          <w:bCs/>
          <w:sz w:val="24"/>
          <w:szCs w:val="24"/>
        </w:rPr>
        <w:t>035. Komitet składa się z 3</w:t>
      </w:r>
      <w:r w:rsidRPr="00253FA9">
        <w:rPr>
          <w:rFonts w:asciiTheme="minorHAnsi" w:hAnsiTheme="minorHAnsi" w:cstheme="minorHAnsi"/>
          <w:bCs/>
          <w:sz w:val="24"/>
          <w:szCs w:val="24"/>
        </w:rPr>
        <w:t xml:space="preserve"> zespołów: koordynacyjnego (4 pracowników BZ SBOF), wspierającego (10 przedstawicieli JST BOF) i operacyjnego (10 zespołów operacyjnych w JST). W dniu 5 grudnia 2024 r. odbyło się spotkanie zespołu koordynacyjnego oraz zespołu wspierającego. W ramach prac komitetu opracowano roczny plan realizacji SUMP BOF na 2025 rok oraz przygotowano sprawozdanie z działalności w 2024 r. Rozpoczęto prace nad opracowaniem sposobu monitorowania SUMP BOF. Członkowie Komitetu uczestniczyli w szkoleniach, webinarach i konferencjach. Prowadzono dzi</w:t>
      </w:r>
      <w:r w:rsidR="002F12AE" w:rsidRPr="00253FA9">
        <w:rPr>
          <w:rFonts w:asciiTheme="minorHAnsi" w:hAnsiTheme="minorHAnsi" w:cstheme="minorHAnsi"/>
          <w:bCs/>
          <w:sz w:val="24"/>
          <w:szCs w:val="24"/>
        </w:rPr>
        <w:t>ałania promocyjno-informacyjne (</w:t>
      </w:r>
      <w:r w:rsidRPr="00253FA9">
        <w:rPr>
          <w:rFonts w:asciiTheme="minorHAnsi" w:hAnsiTheme="minorHAnsi" w:cstheme="minorHAnsi"/>
          <w:bCs/>
          <w:sz w:val="24"/>
          <w:szCs w:val="24"/>
        </w:rPr>
        <w:t>m.in. pro</w:t>
      </w:r>
      <w:r w:rsidR="002F12AE" w:rsidRPr="00253FA9">
        <w:rPr>
          <w:rFonts w:asciiTheme="minorHAnsi" w:hAnsiTheme="minorHAnsi" w:cstheme="minorHAnsi"/>
          <w:bCs/>
          <w:sz w:val="24"/>
          <w:szCs w:val="24"/>
        </w:rPr>
        <w:t>mocja</w:t>
      </w:r>
      <w:r w:rsidRPr="00253FA9">
        <w:rPr>
          <w:rFonts w:asciiTheme="minorHAnsi" w:hAnsiTheme="minorHAnsi" w:cstheme="minorHAnsi"/>
          <w:bCs/>
          <w:sz w:val="24"/>
          <w:szCs w:val="24"/>
        </w:rPr>
        <w:t xml:space="preserve"> III edycji ogólnopolskich badań Klimatu Rowerowego</w:t>
      </w:r>
      <w:r w:rsidR="002F12AE" w:rsidRPr="00253FA9">
        <w:rPr>
          <w:rFonts w:asciiTheme="minorHAnsi" w:hAnsiTheme="minorHAnsi" w:cstheme="minorHAnsi"/>
          <w:bCs/>
          <w:sz w:val="24"/>
          <w:szCs w:val="24"/>
        </w:rPr>
        <w:t>)</w:t>
      </w:r>
      <w:r w:rsidRPr="00253FA9">
        <w:rPr>
          <w:rFonts w:asciiTheme="minorHAnsi" w:hAnsiTheme="minorHAnsi" w:cstheme="minorHAnsi"/>
          <w:bCs/>
          <w:sz w:val="24"/>
          <w:szCs w:val="24"/>
        </w:rPr>
        <w:t>.</w:t>
      </w:r>
    </w:p>
    <w:p w14:paraId="190F51FF" w14:textId="6B114B3C" w:rsidR="009E3709" w:rsidRPr="00253FA9" w:rsidRDefault="009E3709" w:rsidP="00107C3E">
      <w:pPr>
        <w:spacing w:before="240"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Celem projektu „Poprawa mobilności miejskiej (rowerowej i autobusowej) w BOF” jest poprawa mobilności mieszkańców Białostockiego Obszaru Funkcjonalnego poprzez podniesienie komfortu ich podróżowania oraz zwiększenie udziału przyjaznego środowisku transportu. Zadania realizowane w ramach projektu są zgodne z „Planem Zrównoważonej Mobilności Miejskiej do roku 2035”. Dokument został przyjęty 22 maja 2023 r. uchwałą Nadzwyczajnego Walnego Zebrania Członków Stowarzyszenia Białostockiego Obszaru Funkcjonalne</w:t>
      </w:r>
      <w:r w:rsidR="00834A25" w:rsidRPr="00253FA9">
        <w:rPr>
          <w:rFonts w:asciiTheme="minorHAnsi" w:hAnsiTheme="minorHAnsi" w:cstheme="minorHAnsi"/>
          <w:bCs/>
          <w:sz w:val="24"/>
          <w:szCs w:val="24"/>
        </w:rPr>
        <w:t>go oraz uchwałami rad 9</w:t>
      </w:r>
      <w:r w:rsidRPr="00253FA9">
        <w:rPr>
          <w:rFonts w:asciiTheme="minorHAnsi" w:hAnsiTheme="minorHAnsi" w:cstheme="minorHAnsi"/>
          <w:bCs/>
          <w:sz w:val="24"/>
          <w:szCs w:val="24"/>
        </w:rPr>
        <w:t xml:space="preserve"> gmin. SUMP BOF ma pozytywną ocenę z rekomendacjami Zespołu do oceny SUMP (CUPT) z </w:t>
      </w:r>
      <w:r w:rsidR="00D42E46" w:rsidRPr="00253FA9">
        <w:rPr>
          <w:rFonts w:asciiTheme="minorHAnsi" w:hAnsiTheme="minorHAnsi" w:cstheme="minorHAnsi"/>
          <w:bCs/>
          <w:sz w:val="24"/>
          <w:szCs w:val="24"/>
        </w:rPr>
        <w:t xml:space="preserve">dnia </w:t>
      </w:r>
      <w:r w:rsidRPr="00253FA9">
        <w:rPr>
          <w:rFonts w:asciiTheme="minorHAnsi" w:hAnsiTheme="minorHAnsi" w:cstheme="minorHAnsi"/>
          <w:bCs/>
          <w:sz w:val="24"/>
          <w:szCs w:val="24"/>
        </w:rPr>
        <w:t>6 listopada 2023 r.</w:t>
      </w:r>
    </w:p>
    <w:p w14:paraId="78CBE66D" w14:textId="4141E00D" w:rsidR="009E3709" w:rsidRPr="00253FA9" w:rsidRDefault="009E3709" w:rsidP="00107C3E">
      <w:pPr>
        <w:spacing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Projekt spełnia zasady p</w:t>
      </w:r>
      <w:r w:rsidR="00834A25" w:rsidRPr="00253FA9">
        <w:rPr>
          <w:rFonts w:asciiTheme="minorHAnsi" w:hAnsiTheme="minorHAnsi" w:cstheme="minorHAnsi"/>
          <w:bCs/>
          <w:sz w:val="24"/>
          <w:szCs w:val="24"/>
        </w:rPr>
        <w:t>rojektu zintegrowanego. J</w:t>
      </w:r>
      <w:r w:rsidRPr="00253FA9">
        <w:rPr>
          <w:rFonts w:asciiTheme="minorHAnsi" w:hAnsiTheme="minorHAnsi" w:cstheme="minorHAnsi"/>
          <w:bCs/>
          <w:sz w:val="24"/>
          <w:szCs w:val="24"/>
        </w:rPr>
        <w:t xml:space="preserve">est projektem partnerskim, który wpisuje się w cele rozwoju BOF i jest ukierunkowany na rozwiązywanie wspólnych problemów rozwojowych, którymi są: niewystarczająca integracja w zakresie spójnej sieci infrastruktury transportowej w BOF, niedostosowanie systemowych rozwiązań w obszarze zbiorowej komunikacji oraz niedomknięta sieć dróg rowerowych w BOF. </w:t>
      </w:r>
    </w:p>
    <w:p w14:paraId="4153CD9F" w14:textId="1180240D" w:rsidR="009E3709" w:rsidRPr="00253FA9" w:rsidRDefault="00EC0BED" w:rsidP="00443AE7">
      <w:pPr>
        <w:pStyle w:val="Akapitzlist"/>
        <w:numPr>
          <w:ilvl w:val="0"/>
          <w:numId w:val="111"/>
        </w:numPr>
        <w:spacing w:line="276" w:lineRule="auto"/>
        <w:ind w:left="426"/>
        <w:rPr>
          <w:rFonts w:asciiTheme="minorHAnsi" w:hAnsiTheme="minorHAnsi" w:cstheme="minorHAnsi"/>
          <w:b/>
          <w:sz w:val="24"/>
          <w:szCs w:val="24"/>
          <w:shd w:val="clear" w:color="auto" w:fill="FFFFFF"/>
        </w:rPr>
      </w:pPr>
      <w:r w:rsidRPr="00253FA9">
        <w:rPr>
          <w:rFonts w:asciiTheme="minorHAnsi" w:hAnsiTheme="minorHAnsi" w:cstheme="minorHAnsi"/>
          <w:b/>
          <w:sz w:val="24"/>
          <w:szCs w:val="24"/>
          <w:shd w:val="clear" w:color="auto" w:fill="FFFFFF"/>
        </w:rPr>
        <w:t>Projekt pn</w:t>
      </w:r>
      <w:r w:rsidR="009E3709" w:rsidRPr="00253FA9">
        <w:rPr>
          <w:rFonts w:asciiTheme="minorHAnsi" w:hAnsiTheme="minorHAnsi" w:cstheme="minorHAnsi"/>
          <w:b/>
          <w:sz w:val="24"/>
          <w:szCs w:val="24"/>
          <w:shd w:val="clear" w:color="auto" w:fill="FFFFFF"/>
        </w:rPr>
        <w:t>. „Zintegrowany program rozwoju talentów i kompetencji kluczowych w przedszkolach BOF”</w:t>
      </w:r>
    </w:p>
    <w:p w14:paraId="47042780" w14:textId="70A9E8AD" w:rsidR="009E3709" w:rsidRPr="00253FA9" w:rsidRDefault="009E3709" w:rsidP="00107C3E">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Projekt </w:t>
      </w:r>
      <w:r w:rsidR="00834A25" w:rsidRPr="00253FA9">
        <w:rPr>
          <w:rFonts w:asciiTheme="minorHAnsi" w:hAnsiTheme="minorHAnsi" w:cstheme="minorHAnsi"/>
          <w:bCs/>
          <w:sz w:val="24"/>
          <w:szCs w:val="24"/>
        </w:rPr>
        <w:t xml:space="preserve">jest </w:t>
      </w:r>
      <w:r w:rsidRPr="00253FA9">
        <w:rPr>
          <w:rFonts w:asciiTheme="minorHAnsi" w:hAnsiTheme="minorHAnsi" w:cstheme="minorHAnsi"/>
          <w:bCs/>
          <w:sz w:val="24"/>
          <w:szCs w:val="24"/>
        </w:rPr>
        <w:t>dofinasowany w ramach Zintegrowanych Inwestycji Terytorialnych (ZIT) z Funduszy Europejskich dla Podlaskiego 2021-2027. W 2024 r. został przygotowany i złożony wniosek o dofinansowanie projektu „Zintegrowany Program Rozwoju Talentów i Kompetencji Kluczowych w Przedszkolach BOF” wraz z niezbędną dokumentacją. Umowa na realizację projektu został podpi</w:t>
      </w:r>
      <w:r w:rsidR="00D42E46" w:rsidRPr="00253FA9">
        <w:rPr>
          <w:rFonts w:asciiTheme="minorHAnsi" w:hAnsiTheme="minorHAnsi" w:cstheme="minorHAnsi"/>
          <w:bCs/>
          <w:sz w:val="24"/>
          <w:szCs w:val="24"/>
        </w:rPr>
        <w:t>sana w dniu 27 grudnia 2024 r</w:t>
      </w:r>
      <w:r w:rsidRPr="00253FA9">
        <w:rPr>
          <w:rFonts w:asciiTheme="minorHAnsi" w:hAnsiTheme="minorHAnsi" w:cstheme="minorHAnsi"/>
          <w:bCs/>
          <w:sz w:val="24"/>
          <w:szCs w:val="24"/>
        </w:rPr>
        <w:t xml:space="preserve">. Całkowita wartość projektu: </w:t>
      </w:r>
      <w:r w:rsidR="00D749DC" w:rsidRPr="00253FA9">
        <w:rPr>
          <w:rFonts w:asciiTheme="minorHAnsi" w:hAnsiTheme="minorHAnsi" w:cstheme="minorHAnsi"/>
          <w:bCs/>
          <w:sz w:val="24"/>
          <w:szCs w:val="24"/>
        </w:rPr>
        <w:t>40 320 </w:t>
      </w:r>
      <w:r w:rsidRPr="00253FA9">
        <w:rPr>
          <w:rFonts w:asciiTheme="minorHAnsi" w:hAnsiTheme="minorHAnsi" w:cstheme="minorHAnsi"/>
          <w:bCs/>
          <w:sz w:val="24"/>
          <w:szCs w:val="24"/>
        </w:rPr>
        <w:t>943,95 zł, w tym dofinansowanie: 36 288 849,55 zł ze środków Unii Europejskiej i Budżetu Państwa. Partnerem Wiodącym jest: Stowarzyszenie Białostockiego Obszaru Funkcjonalnego, a partne</w:t>
      </w:r>
      <w:r w:rsidR="00834A25" w:rsidRPr="00253FA9">
        <w:rPr>
          <w:rFonts w:asciiTheme="minorHAnsi" w:hAnsiTheme="minorHAnsi" w:cstheme="minorHAnsi"/>
          <w:bCs/>
          <w:sz w:val="24"/>
          <w:szCs w:val="24"/>
        </w:rPr>
        <w:t xml:space="preserve">rami </w:t>
      </w:r>
      <w:r w:rsidR="00760E8D" w:rsidRPr="00253FA9">
        <w:rPr>
          <w:rFonts w:asciiTheme="minorHAnsi" w:hAnsiTheme="minorHAnsi" w:cstheme="minorHAnsi"/>
          <w:bCs/>
          <w:sz w:val="24"/>
          <w:szCs w:val="24"/>
        </w:rPr>
        <w:t>p</w:t>
      </w:r>
      <w:r w:rsidR="00834A25" w:rsidRPr="00253FA9">
        <w:rPr>
          <w:rFonts w:asciiTheme="minorHAnsi" w:hAnsiTheme="minorHAnsi" w:cstheme="minorHAnsi"/>
          <w:bCs/>
          <w:sz w:val="24"/>
          <w:szCs w:val="24"/>
        </w:rPr>
        <w:t>rojektu: Miasto Białystok i Gminy: Choroszcz, Czarna Białostocka, Dobrzyniewo Duże, Juchnowiec Kościelny, Łapy, Turośń Kościelna,</w:t>
      </w:r>
      <w:r w:rsidRPr="00253FA9">
        <w:rPr>
          <w:rFonts w:asciiTheme="minorHAnsi" w:hAnsiTheme="minorHAnsi" w:cstheme="minorHAnsi"/>
          <w:bCs/>
          <w:sz w:val="24"/>
          <w:szCs w:val="24"/>
        </w:rPr>
        <w:t xml:space="preserve"> Supraśl, Wasilków, </w:t>
      </w:r>
      <w:r w:rsidR="00834A25" w:rsidRPr="00253FA9">
        <w:rPr>
          <w:rFonts w:asciiTheme="minorHAnsi" w:hAnsiTheme="minorHAnsi" w:cstheme="minorHAnsi"/>
          <w:bCs/>
          <w:sz w:val="24"/>
          <w:szCs w:val="24"/>
        </w:rPr>
        <w:t>Zabłudów oraz</w:t>
      </w:r>
      <w:r w:rsidRPr="00253FA9">
        <w:rPr>
          <w:rFonts w:asciiTheme="minorHAnsi" w:hAnsiTheme="minorHAnsi" w:cstheme="minorHAnsi"/>
          <w:bCs/>
          <w:sz w:val="24"/>
          <w:szCs w:val="24"/>
        </w:rPr>
        <w:t xml:space="preserve"> Białostocka Fundacja Kształcenia Kadr</w:t>
      </w:r>
      <w:r w:rsidR="002672B2" w:rsidRPr="00253FA9">
        <w:rPr>
          <w:rFonts w:asciiTheme="minorHAnsi" w:hAnsiTheme="minorHAnsi" w:cstheme="minorHAnsi"/>
          <w:bCs/>
          <w:sz w:val="24"/>
          <w:szCs w:val="24"/>
        </w:rPr>
        <w:t xml:space="preserve"> (BFKK)</w:t>
      </w:r>
      <w:r w:rsidRPr="00253FA9">
        <w:rPr>
          <w:rFonts w:asciiTheme="minorHAnsi" w:hAnsiTheme="minorHAnsi" w:cstheme="minorHAnsi"/>
          <w:bCs/>
          <w:sz w:val="24"/>
          <w:szCs w:val="24"/>
        </w:rPr>
        <w:t xml:space="preserve">. Umowa o partnerstwie </w:t>
      </w:r>
      <w:r w:rsidR="00760E8D" w:rsidRPr="00253FA9">
        <w:rPr>
          <w:rFonts w:asciiTheme="minorHAnsi" w:hAnsiTheme="minorHAnsi" w:cstheme="minorHAnsi"/>
          <w:bCs/>
          <w:sz w:val="24"/>
          <w:szCs w:val="24"/>
        </w:rPr>
        <w:t>na rzecz realizacji p</w:t>
      </w:r>
      <w:r w:rsidRPr="00253FA9">
        <w:rPr>
          <w:rFonts w:asciiTheme="minorHAnsi" w:hAnsiTheme="minorHAnsi" w:cstheme="minorHAnsi"/>
          <w:bCs/>
          <w:sz w:val="24"/>
          <w:szCs w:val="24"/>
        </w:rPr>
        <w:t xml:space="preserve">rojektu została zawarta w dniu 31 października 2024 r. W wyniku zmian </w:t>
      </w:r>
      <w:r w:rsidR="00834A25" w:rsidRPr="00253FA9">
        <w:rPr>
          <w:rFonts w:asciiTheme="minorHAnsi" w:hAnsiTheme="minorHAnsi" w:cstheme="minorHAnsi"/>
          <w:bCs/>
          <w:sz w:val="24"/>
          <w:szCs w:val="24"/>
        </w:rPr>
        <w:t>w P</w:t>
      </w:r>
      <w:r w:rsidRPr="00253FA9">
        <w:rPr>
          <w:rFonts w:asciiTheme="minorHAnsi" w:hAnsiTheme="minorHAnsi" w:cstheme="minorHAnsi"/>
          <w:bCs/>
          <w:sz w:val="24"/>
          <w:szCs w:val="24"/>
        </w:rPr>
        <w:t xml:space="preserve">rojekcie, na etapie oceny wniosku, </w:t>
      </w:r>
      <w:r w:rsidR="00834A25" w:rsidRPr="00253FA9">
        <w:rPr>
          <w:rFonts w:asciiTheme="minorHAnsi" w:hAnsiTheme="minorHAnsi" w:cstheme="minorHAnsi"/>
          <w:bCs/>
          <w:sz w:val="24"/>
          <w:szCs w:val="24"/>
        </w:rPr>
        <w:t xml:space="preserve">w dniu 23 grudnia 2024 r. </w:t>
      </w:r>
      <w:r w:rsidRPr="00253FA9">
        <w:rPr>
          <w:rFonts w:asciiTheme="minorHAnsi" w:hAnsiTheme="minorHAnsi" w:cstheme="minorHAnsi"/>
          <w:bCs/>
          <w:sz w:val="24"/>
          <w:szCs w:val="24"/>
        </w:rPr>
        <w:t>podpisano aneks 1 do umowy o partners</w:t>
      </w:r>
      <w:r w:rsidR="00D42E46" w:rsidRPr="00253FA9">
        <w:rPr>
          <w:rFonts w:asciiTheme="minorHAnsi" w:hAnsiTheme="minorHAnsi" w:cstheme="minorHAnsi"/>
          <w:bCs/>
          <w:sz w:val="24"/>
          <w:szCs w:val="24"/>
        </w:rPr>
        <w:t xml:space="preserve">twie </w:t>
      </w:r>
      <w:r w:rsidR="00D749DC" w:rsidRPr="00253FA9">
        <w:rPr>
          <w:rFonts w:asciiTheme="minorHAnsi" w:hAnsiTheme="minorHAnsi" w:cstheme="minorHAnsi"/>
          <w:bCs/>
          <w:sz w:val="24"/>
          <w:szCs w:val="24"/>
        </w:rPr>
        <w:t xml:space="preserve">- </w:t>
      </w:r>
      <w:r w:rsidR="00760E8D" w:rsidRPr="00253FA9">
        <w:rPr>
          <w:rFonts w:asciiTheme="minorHAnsi" w:hAnsiTheme="minorHAnsi" w:cstheme="minorHAnsi"/>
          <w:bCs/>
          <w:sz w:val="24"/>
          <w:szCs w:val="24"/>
        </w:rPr>
        <w:t>p</w:t>
      </w:r>
      <w:r w:rsidRPr="00253FA9">
        <w:rPr>
          <w:rFonts w:asciiTheme="minorHAnsi" w:hAnsiTheme="minorHAnsi" w:cstheme="minorHAnsi"/>
          <w:bCs/>
          <w:sz w:val="24"/>
          <w:szCs w:val="24"/>
        </w:rPr>
        <w:t>rojekt będzie realizowany od stycznia 2025 r. do czerwca 2029 r. (54</w:t>
      </w:r>
      <w:r w:rsidR="00D749DC" w:rsidRPr="00253FA9">
        <w:rPr>
          <w:rFonts w:asciiTheme="minorHAnsi" w:hAnsiTheme="minorHAnsi" w:cstheme="minorHAnsi"/>
          <w:bCs/>
          <w:sz w:val="24"/>
          <w:szCs w:val="24"/>
        </w:rPr>
        <w:t> </w:t>
      </w:r>
      <w:r w:rsidRPr="00253FA9">
        <w:rPr>
          <w:rFonts w:asciiTheme="minorHAnsi" w:hAnsiTheme="minorHAnsi" w:cstheme="minorHAnsi"/>
          <w:bCs/>
          <w:sz w:val="24"/>
          <w:szCs w:val="24"/>
        </w:rPr>
        <w:t>miesiące).</w:t>
      </w:r>
    </w:p>
    <w:p w14:paraId="056C3212" w14:textId="6C49489F" w:rsidR="009E3709" w:rsidRPr="00253FA9" w:rsidRDefault="00760E8D" w:rsidP="00253FA9">
      <w:pPr>
        <w:spacing w:before="240" w:after="240" w:line="276" w:lineRule="auto"/>
        <w:rPr>
          <w:rFonts w:asciiTheme="minorHAnsi" w:hAnsiTheme="minorHAnsi" w:cstheme="minorHAnsi"/>
          <w:b/>
          <w:color w:val="000000" w:themeColor="text1"/>
          <w:sz w:val="24"/>
          <w:szCs w:val="24"/>
          <w:shd w:val="clear" w:color="auto" w:fill="FFFFFF"/>
        </w:rPr>
      </w:pPr>
      <w:r w:rsidRPr="00253FA9">
        <w:rPr>
          <w:rFonts w:asciiTheme="minorHAnsi" w:hAnsiTheme="minorHAnsi" w:cstheme="minorHAnsi"/>
          <w:bCs/>
          <w:sz w:val="24"/>
          <w:szCs w:val="24"/>
        </w:rPr>
        <w:t>Celem p</w:t>
      </w:r>
      <w:r w:rsidR="009E3709" w:rsidRPr="00253FA9">
        <w:rPr>
          <w:rFonts w:asciiTheme="minorHAnsi" w:hAnsiTheme="minorHAnsi" w:cstheme="minorHAnsi"/>
          <w:bCs/>
          <w:sz w:val="24"/>
          <w:szCs w:val="24"/>
        </w:rPr>
        <w:t xml:space="preserve">rojektu jest podniesienie jakości edukacji przedszkolnej oraz </w:t>
      </w:r>
      <w:r w:rsidRPr="00253FA9">
        <w:rPr>
          <w:rFonts w:asciiTheme="minorHAnsi" w:hAnsiTheme="minorHAnsi" w:cstheme="minorHAnsi"/>
          <w:bCs/>
          <w:sz w:val="24"/>
          <w:szCs w:val="24"/>
        </w:rPr>
        <w:t xml:space="preserve">jej </w:t>
      </w:r>
      <w:r w:rsidR="009E3709" w:rsidRPr="00253FA9">
        <w:rPr>
          <w:rFonts w:asciiTheme="minorHAnsi" w:hAnsiTheme="minorHAnsi" w:cstheme="minorHAnsi"/>
          <w:bCs/>
          <w:sz w:val="24"/>
          <w:szCs w:val="24"/>
        </w:rPr>
        <w:t>dostosowanie do przemian społeczno-gospodarczych poprzez realizację kompleksowego projektu rozwoju talentów i kompetencji kluczowych oraz edukacji włączającej w 128 Ośrodkach Wychowania Przedszkolnego z terenu Białostockiego Obszaru Funkcjonalnego, poprzez realizację zajęć o charakterze rozwojowym i komp</w:t>
      </w:r>
      <w:r w:rsidR="0033674C" w:rsidRPr="00253FA9">
        <w:rPr>
          <w:rFonts w:asciiTheme="minorHAnsi" w:hAnsiTheme="minorHAnsi" w:cstheme="minorHAnsi"/>
          <w:bCs/>
          <w:sz w:val="24"/>
          <w:szCs w:val="24"/>
        </w:rPr>
        <w:t>ensacyjnym dla 7 </w:t>
      </w:r>
      <w:r w:rsidRPr="00253FA9">
        <w:rPr>
          <w:rFonts w:asciiTheme="minorHAnsi" w:hAnsiTheme="minorHAnsi" w:cstheme="minorHAnsi"/>
          <w:bCs/>
          <w:sz w:val="24"/>
          <w:szCs w:val="24"/>
        </w:rPr>
        <w:t>680 dzieci, a także</w:t>
      </w:r>
      <w:r w:rsidR="009E3709" w:rsidRPr="00253FA9">
        <w:rPr>
          <w:rFonts w:asciiTheme="minorHAnsi" w:hAnsiTheme="minorHAnsi" w:cstheme="minorHAnsi"/>
          <w:bCs/>
          <w:sz w:val="24"/>
          <w:szCs w:val="24"/>
        </w:rPr>
        <w:t xml:space="preserve"> wzmocnienie kompetencji zawodowych 350 nauczycieli/ek wyc</w:t>
      </w:r>
      <w:r w:rsidRPr="00253FA9">
        <w:rPr>
          <w:rFonts w:asciiTheme="minorHAnsi" w:hAnsiTheme="minorHAnsi" w:cstheme="minorHAnsi"/>
          <w:bCs/>
          <w:sz w:val="24"/>
          <w:szCs w:val="24"/>
        </w:rPr>
        <w:t>howania</w:t>
      </w:r>
      <w:r w:rsidR="0033674C" w:rsidRPr="00253FA9">
        <w:rPr>
          <w:rFonts w:asciiTheme="minorHAnsi" w:hAnsiTheme="minorHAnsi" w:cstheme="minorHAnsi"/>
          <w:bCs/>
          <w:sz w:val="24"/>
          <w:szCs w:val="24"/>
        </w:rPr>
        <w:t xml:space="preserve"> przedszkolnego, w terminie do </w:t>
      </w:r>
      <w:r w:rsidRPr="00253FA9">
        <w:rPr>
          <w:rFonts w:asciiTheme="minorHAnsi" w:hAnsiTheme="minorHAnsi" w:cstheme="minorHAnsi"/>
          <w:bCs/>
          <w:sz w:val="24"/>
          <w:szCs w:val="24"/>
        </w:rPr>
        <w:t xml:space="preserve">30 czerwca </w:t>
      </w:r>
      <w:r w:rsidR="009E3709" w:rsidRPr="00253FA9">
        <w:rPr>
          <w:rFonts w:asciiTheme="minorHAnsi" w:hAnsiTheme="minorHAnsi" w:cstheme="minorHAnsi"/>
          <w:bCs/>
          <w:sz w:val="24"/>
          <w:szCs w:val="24"/>
        </w:rPr>
        <w:t>2029 r.</w:t>
      </w:r>
    </w:p>
    <w:p w14:paraId="22C9847A" w14:textId="7B122826" w:rsidR="009E3709" w:rsidRPr="00253FA9" w:rsidRDefault="009E3709" w:rsidP="00C72E6B">
      <w:pPr>
        <w:pStyle w:val="Akapitzlist"/>
        <w:numPr>
          <w:ilvl w:val="0"/>
          <w:numId w:val="111"/>
        </w:numPr>
        <w:spacing w:line="276" w:lineRule="auto"/>
        <w:ind w:left="284"/>
        <w:rPr>
          <w:rFonts w:asciiTheme="minorHAnsi" w:hAnsiTheme="minorHAnsi" w:cstheme="minorHAnsi"/>
          <w:b/>
          <w:sz w:val="24"/>
          <w:szCs w:val="24"/>
          <w:shd w:val="clear" w:color="auto" w:fill="FFFFFF"/>
        </w:rPr>
      </w:pPr>
      <w:r w:rsidRPr="00253FA9">
        <w:rPr>
          <w:rFonts w:asciiTheme="minorHAnsi" w:hAnsiTheme="minorHAnsi" w:cstheme="minorHAnsi"/>
          <w:b/>
          <w:sz w:val="24"/>
          <w:szCs w:val="24"/>
          <w:shd w:val="clear" w:color="auto" w:fill="FFFFFF"/>
        </w:rPr>
        <w:t>Projek</w:t>
      </w:r>
      <w:r w:rsidR="00EC0BED" w:rsidRPr="00253FA9">
        <w:rPr>
          <w:rFonts w:asciiTheme="minorHAnsi" w:hAnsiTheme="minorHAnsi" w:cstheme="minorHAnsi"/>
          <w:b/>
          <w:sz w:val="24"/>
          <w:szCs w:val="24"/>
          <w:shd w:val="clear" w:color="auto" w:fill="FFFFFF"/>
        </w:rPr>
        <w:t>t pn</w:t>
      </w:r>
      <w:r w:rsidRPr="00253FA9">
        <w:rPr>
          <w:rFonts w:asciiTheme="minorHAnsi" w:hAnsiTheme="minorHAnsi" w:cstheme="minorHAnsi"/>
          <w:b/>
          <w:sz w:val="24"/>
          <w:szCs w:val="24"/>
          <w:shd w:val="clear" w:color="auto" w:fill="FFFFFF"/>
        </w:rPr>
        <w:t>. „Kształcenie zawodowe na potrzeby Gospodarki 4.0 i Gospodarki Obiegu Zamkniętego”</w:t>
      </w:r>
    </w:p>
    <w:p w14:paraId="27EC0F0B" w14:textId="57C4C1A3" w:rsidR="009E3709" w:rsidRPr="00253FA9" w:rsidRDefault="009E370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W 2024 r. został przygotowany i złożony wniosek o dofinansowanie projektu „Kształcenie zawodowe na potrzeby Gospodarki 4.0 i Gospodarki Obiegu Zamkniętego” wraz z niezbędną dokumentacją. Projekt został dofinansowany w ramach Zintegrowanych Inwestycji Terytorialnych (ZIT) z Funduszy Europejskich dla Podlaskie</w:t>
      </w:r>
      <w:r w:rsidR="00D42E46" w:rsidRPr="00253FA9">
        <w:rPr>
          <w:rFonts w:asciiTheme="minorHAnsi" w:hAnsiTheme="minorHAnsi" w:cstheme="minorHAnsi"/>
          <w:bCs/>
          <w:sz w:val="24"/>
          <w:szCs w:val="24"/>
        </w:rPr>
        <w:t>go 2021-2027. Do końca 2024 r.</w:t>
      </w:r>
      <w:r w:rsidRPr="00253FA9">
        <w:rPr>
          <w:rFonts w:asciiTheme="minorHAnsi" w:hAnsiTheme="minorHAnsi" w:cstheme="minorHAnsi"/>
          <w:bCs/>
          <w:sz w:val="24"/>
          <w:szCs w:val="24"/>
        </w:rPr>
        <w:t xml:space="preserve"> nie została podpisana umowa na realizację projektu. Projekt pozostawał w procesie oceny. W październiku 2024 r. zostały podpisane porozumienia z Miastem Białystok oraz z Powiatem Białostockim</w:t>
      </w:r>
      <w:r w:rsidR="00D42E46"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dotyczące realizacji działań projektowych w szkołach, w których są one organem prowadzącym. Projekt jest realizowany w partnerstwie z</w:t>
      </w:r>
      <w:r w:rsidR="00D42E46" w:rsidRPr="00253FA9">
        <w:rPr>
          <w:rFonts w:asciiTheme="minorHAnsi" w:hAnsiTheme="minorHAnsi" w:cstheme="minorHAnsi"/>
          <w:bCs/>
          <w:sz w:val="24"/>
          <w:szCs w:val="24"/>
        </w:rPr>
        <w:t xml:space="preserve"> BFFK</w:t>
      </w:r>
      <w:r w:rsidRPr="00253FA9">
        <w:rPr>
          <w:rFonts w:asciiTheme="minorHAnsi" w:hAnsiTheme="minorHAnsi" w:cstheme="minorHAnsi"/>
          <w:bCs/>
          <w:sz w:val="24"/>
          <w:szCs w:val="24"/>
        </w:rPr>
        <w:t xml:space="preserve"> (umowa partnerska z października 2024 r.).</w:t>
      </w:r>
    </w:p>
    <w:p w14:paraId="2609E0DB" w14:textId="7D2BC6A1" w:rsidR="009E3709" w:rsidRPr="00253FA9" w:rsidRDefault="009E3709" w:rsidP="00253FA9">
      <w:pPr>
        <w:spacing w:before="240" w:after="240" w:line="276" w:lineRule="auto"/>
        <w:rPr>
          <w:rFonts w:asciiTheme="minorHAnsi" w:hAnsiTheme="minorHAnsi" w:cstheme="minorHAnsi"/>
          <w:b/>
          <w:color w:val="000000" w:themeColor="text1"/>
          <w:sz w:val="24"/>
          <w:szCs w:val="24"/>
          <w:shd w:val="clear" w:color="auto" w:fill="FFFFFF"/>
        </w:rPr>
      </w:pPr>
      <w:r w:rsidRPr="00253FA9">
        <w:rPr>
          <w:rFonts w:asciiTheme="minorHAnsi" w:hAnsiTheme="minorHAnsi" w:cstheme="minorHAnsi"/>
          <w:bCs/>
          <w:sz w:val="24"/>
          <w:szCs w:val="24"/>
        </w:rPr>
        <w:t>Głównym celem przedsięwzięcia jest podniesienie jakości, atrakcyjności i efektywności kształcenia zawodowego praktycznego oraz dostosowanie go do potrzeb rynku pracy, w szczególności związanych z gospodarka 4.0 i/lub gospodarką obiegu zamkniętego, poprzez realizację kompleksowych działań podnoszących lub uzupełn</w:t>
      </w:r>
      <w:r w:rsidR="0033674C" w:rsidRPr="00253FA9">
        <w:rPr>
          <w:rFonts w:asciiTheme="minorHAnsi" w:hAnsiTheme="minorHAnsi" w:cstheme="minorHAnsi"/>
          <w:bCs/>
          <w:sz w:val="24"/>
          <w:szCs w:val="24"/>
        </w:rPr>
        <w:t>iających kompetencje zawodowe 2 </w:t>
      </w:r>
      <w:r w:rsidRPr="00253FA9">
        <w:rPr>
          <w:rFonts w:asciiTheme="minorHAnsi" w:hAnsiTheme="minorHAnsi" w:cstheme="minorHAnsi"/>
          <w:bCs/>
          <w:sz w:val="24"/>
          <w:szCs w:val="24"/>
        </w:rPr>
        <w:t xml:space="preserve">000 uczniów i 120 nauczycieli z 13 szkół kształcenia zawodowego z </w:t>
      </w:r>
      <w:r w:rsidRPr="00253FA9">
        <w:rPr>
          <w:rFonts w:asciiTheme="minorHAnsi" w:hAnsiTheme="minorHAnsi" w:cstheme="minorHAnsi"/>
          <w:bCs/>
          <w:color w:val="000000" w:themeColor="text1"/>
          <w:sz w:val="24"/>
          <w:szCs w:val="24"/>
        </w:rPr>
        <w:t>BOF.</w:t>
      </w:r>
    </w:p>
    <w:p w14:paraId="6403EC73" w14:textId="673A7B71" w:rsidR="009E3709" w:rsidRPr="00253FA9" w:rsidRDefault="009E3709" w:rsidP="00C72E6B">
      <w:pPr>
        <w:pStyle w:val="Akapitzlist"/>
        <w:numPr>
          <w:ilvl w:val="0"/>
          <w:numId w:val="111"/>
        </w:numPr>
        <w:spacing w:line="276" w:lineRule="auto"/>
        <w:ind w:left="142" w:hanging="142"/>
        <w:rPr>
          <w:rFonts w:asciiTheme="minorHAnsi" w:hAnsiTheme="minorHAnsi" w:cstheme="minorHAnsi"/>
          <w:b/>
          <w:sz w:val="24"/>
          <w:szCs w:val="24"/>
          <w:shd w:val="clear" w:color="auto" w:fill="FFFFFF"/>
        </w:rPr>
      </w:pPr>
      <w:r w:rsidRPr="00253FA9">
        <w:rPr>
          <w:rFonts w:asciiTheme="minorHAnsi" w:hAnsiTheme="minorHAnsi" w:cstheme="minorHAnsi"/>
          <w:b/>
          <w:sz w:val="24"/>
          <w:szCs w:val="24"/>
          <w:shd w:val="clear" w:color="auto" w:fill="FFFFFF"/>
        </w:rPr>
        <w:t>Opracowanie „Planu Deinstytucjonalizacji Usług Społecznych w Białostockim Obszarze Fu</w:t>
      </w:r>
      <w:r w:rsidR="00C2525E" w:rsidRPr="00253FA9">
        <w:rPr>
          <w:rFonts w:asciiTheme="minorHAnsi" w:hAnsiTheme="minorHAnsi" w:cstheme="minorHAnsi"/>
          <w:b/>
          <w:sz w:val="24"/>
          <w:szCs w:val="24"/>
          <w:shd w:val="clear" w:color="auto" w:fill="FFFFFF"/>
        </w:rPr>
        <w:t>nkcjonalnym” w ramach projektu „</w:t>
      </w:r>
      <w:r w:rsidRPr="00253FA9">
        <w:rPr>
          <w:rFonts w:asciiTheme="minorHAnsi" w:hAnsiTheme="minorHAnsi" w:cstheme="minorHAnsi"/>
          <w:b/>
          <w:sz w:val="24"/>
          <w:szCs w:val="24"/>
          <w:shd w:val="clear" w:color="auto" w:fill="FFFFFF"/>
        </w:rPr>
        <w:t>Współpraca na rzecz zrównoważonego rozwoju BOF"</w:t>
      </w:r>
    </w:p>
    <w:p w14:paraId="0592EF24" w14:textId="108EE23F" w:rsidR="009E3709" w:rsidRPr="00253FA9" w:rsidRDefault="009E370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Przygotowanie Planu odbywało się w trybie ekspercko-partycypacyjnym od grudnia 2023 r. do września 2024 r. Eksperci wspierani byli przez zespół pracowników biura SBOF oraz przedstawicieli gmin BOF (zespół operacyjny), podmioty statystyczne, pomocowe, organizacje i instytucje z poszczególnych obszarów. Etapy </w:t>
      </w:r>
      <w:r w:rsidR="00885E09" w:rsidRPr="00253FA9">
        <w:rPr>
          <w:rFonts w:asciiTheme="minorHAnsi" w:hAnsiTheme="minorHAnsi" w:cstheme="minorHAnsi"/>
          <w:bCs/>
          <w:sz w:val="24"/>
          <w:szCs w:val="24"/>
        </w:rPr>
        <w:t>działań</w:t>
      </w:r>
      <w:r w:rsidRPr="00253FA9">
        <w:rPr>
          <w:rFonts w:asciiTheme="minorHAnsi" w:hAnsiTheme="minorHAnsi" w:cstheme="minorHAnsi"/>
          <w:bCs/>
          <w:sz w:val="24"/>
          <w:szCs w:val="24"/>
        </w:rPr>
        <w:t xml:space="preserve"> nad Planem w 2024 r.</w:t>
      </w:r>
      <w:r w:rsidR="00D42E46" w:rsidRPr="00253FA9">
        <w:rPr>
          <w:rFonts w:asciiTheme="minorHAnsi" w:hAnsiTheme="minorHAnsi" w:cstheme="minorHAnsi"/>
          <w:bCs/>
          <w:sz w:val="24"/>
          <w:szCs w:val="24"/>
        </w:rPr>
        <w:t xml:space="preserve"> zawierały: prace diagnostyczne, w tym:</w:t>
      </w:r>
      <w:r w:rsidRPr="00253FA9">
        <w:rPr>
          <w:rFonts w:asciiTheme="minorHAnsi" w:hAnsiTheme="minorHAnsi" w:cstheme="minorHAnsi"/>
          <w:bCs/>
          <w:sz w:val="24"/>
          <w:szCs w:val="24"/>
        </w:rPr>
        <w:t xml:space="preserve"> analizę danych zastanych, opracowanie koszyków usług dla grup, prace eksp</w:t>
      </w:r>
      <w:r w:rsidR="00D42E46" w:rsidRPr="00253FA9">
        <w:rPr>
          <w:rFonts w:asciiTheme="minorHAnsi" w:hAnsiTheme="minorHAnsi" w:cstheme="minorHAnsi"/>
          <w:bCs/>
          <w:sz w:val="24"/>
          <w:szCs w:val="24"/>
        </w:rPr>
        <w:t xml:space="preserve">erckie nad danymi z diagnozy; </w:t>
      </w:r>
      <w:r w:rsidRPr="00253FA9">
        <w:rPr>
          <w:rFonts w:asciiTheme="minorHAnsi" w:hAnsiTheme="minorHAnsi" w:cstheme="minorHAnsi"/>
          <w:bCs/>
          <w:sz w:val="24"/>
          <w:szCs w:val="24"/>
        </w:rPr>
        <w:t>prace partycypacyjno-planistyczne: warsztaty z podmiotami</w:t>
      </w:r>
      <w:r w:rsidR="0033674C" w:rsidRPr="00253FA9">
        <w:rPr>
          <w:rFonts w:asciiTheme="minorHAnsi" w:hAnsiTheme="minorHAnsi" w:cstheme="minorHAnsi"/>
          <w:bCs/>
          <w:sz w:val="24"/>
          <w:szCs w:val="24"/>
        </w:rPr>
        <w:t xml:space="preserve"> w 5 obszarach tematycznych dotyczących</w:t>
      </w:r>
      <w:r w:rsidRPr="00253FA9">
        <w:rPr>
          <w:rFonts w:asciiTheme="minorHAnsi" w:hAnsiTheme="minorHAnsi" w:cstheme="minorHAnsi"/>
          <w:bCs/>
          <w:sz w:val="24"/>
          <w:szCs w:val="24"/>
        </w:rPr>
        <w:t xml:space="preserve"> usług profilaktycznych i interwencyjnych, uzupełnienie diagnozy jakościowej, wypracowanie rekomendacji po warsztatach oraz planowanie usług wspólnie z zespołem operacyj</w:t>
      </w:r>
      <w:r w:rsidR="00D42E46" w:rsidRPr="00253FA9">
        <w:rPr>
          <w:rFonts w:asciiTheme="minorHAnsi" w:hAnsiTheme="minorHAnsi" w:cstheme="minorHAnsi"/>
          <w:bCs/>
          <w:sz w:val="24"/>
          <w:szCs w:val="24"/>
        </w:rPr>
        <w:t>nym (przedstawicielami JST BOF);</w:t>
      </w:r>
      <w:r w:rsidRPr="00253FA9">
        <w:rPr>
          <w:rFonts w:asciiTheme="minorHAnsi" w:hAnsiTheme="minorHAnsi" w:cstheme="minorHAnsi"/>
          <w:bCs/>
          <w:sz w:val="24"/>
          <w:szCs w:val="24"/>
        </w:rPr>
        <w:t xml:space="preserve"> prace konsultacyjne nad dokumentem, warsztaty bezpośrednie, online i eksperckie, prace z zespołem konsultacyjnym i Zarządem BOF. Plan został przyjęty przez Nadzwyczajne Walne Zebrania Członków SBOF w październiku 2024 r. Plan koncentruje się na rozpoznaniu funkcjonujących usług społecznych, dostępności do informacji o nich oraz zaprojektowaniu działań profilaktycznych i środowiskowych na lata 2024-2027 w odniesieniu do pięciu grup wymagających wsparcia w codziennym funkcjonowaniu: seniorów, osób z</w:t>
      </w:r>
      <w:r w:rsidR="0033674C" w:rsidRPr="00253FA9">
        <w:rPr>
          <w:rFonts w:asciiTheme="minorHAnsi" w:hAnsiTheme="minorHAnsi" w:cstheme="minorHAnsi"/>
          <w:bCs/>
          <w:sz w:val="24"/>
          <w:szCs w:val="24"/>
        </w:rPr>
        <w:t> </w:t>
      </w:r>
      <w:r w:rsidRPr="00253FA9">
        <w:rPr>
          <w:rFonts w:asciiTheme="minorHAnsi" w:hAnsiTheme="minorHAnsi" w:cstheme="minorHAnsi"/>
          <w:bCs/>
          <w:sz w:val="24"/>
          <w:szCs w:val="24"/>
        </w:rPr>
        <w:t>niepełnosprawnościami, osób w kryzysie bezdomności oraz zagrożonych bezdomnością, osób w kryzysie zdrowia psychicznego, rodzin z dziećmi, w tym z dziećmi z niepełnosprawnościami.</w:t>
      </w:r>
    </w:p>
    <w:p w14:paraId="70ECF91D" w14:textId="5661ECD0" w:rsidR="009E3709" w:rsidRPr="00253FA9" w:rsidRDefault="009E3709" w:rsidP="00253FA9">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Urząd Statystyczny w Białymstoku we współpracy ze SBOF przygotował publikację: „Białostocki Obszar Funkcjonalny w latach 2018–2022. Diagnoza grup docelowych odbiorców usług społecznych”</w:t>
      </w:r>
      <w:r w:rsidR="0033674C" w:rsidRPr="00253FA9">
        <w:rPr>
          <w:rFonts w:asciiTheme="minorHAnsi" w:hAnsiTheme="minorHAnsi" w:cstheme="minorHAnsi"/>
          <w:bCs/>
          <w:sz w:val="24"/>
          <w:szCs w:val="24"/>
        </w:rPr>
        <w:t>,</w:t>
      </w:r>
      <w:r w:rsidRPr="00253FA9">
        <w:rPr>
          <w:rFonts w:asciiTheme="minorHAnsi" w:hAnsiTheme="minorHAnsi" w:cstheme="minorHAnsi"/>
          <w:bCs/>
          <w:sz w:val="24"/>
          <w:szCs w:val="24"/>
        </w:rPr>
        <w:t xml:space="preserve"> prezentującą dane z zakresu różnych dziedzin statystyki społecznej dotyczące miasta Białegostoku oraz gmin tworzących BOF. </w:t>
      </w:r>
    </w:p>
    <w:p w14:paraId="4E1DC0D9" w14:textId="0286C74D" w:rsidR="009E3709" w:rsidRPr="00253FA9" w:rsidRDefault="009E3709" w:rsidP="00107C3E">
      <w:pPr>
        <w:spacing w:before="240"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Federacja Organizacji Pozarządowych przygotowała narzędzie – KOSZYK USŁUG SPOŁECZNYCH, w którym znajdują się usługi społeczne realizowane przez instytucje i organizacje z całego woj. podlaskiego (https://koszyk.federacja.bialystok.pl/). Jest to narzędzie, z którego bezpłatnie mogą korzystać mieszkańcy poszukujący konkretnej usługi społecznej, np. pomocy psychologicznej. </w:t>
      </w:r>
    </w:p>
    <w:p w14:paraId="667C33A6" w14:textId="02776A18" w:rsidR="009E3709" w:rsidRPr="00253FA9" w:rsidRDefault="009E3709" w:rsidP="00253FA9">
      <w:pPr>
        <w:spacing w:after="240" w:line="276" w:lineRule="auto"/>
        <w:rPr>
          <w:rFonts w:asciiTheme="minorHAnsi" w:hAnsiTheme="minorHAnsi" w:cstheme="minorHAnsi"/>
          <w:b/>
          <w:color w:val="000000" w:themeColor="text1"/>
          <w:sz w:val="24"/>
          <w:szCs w:val="24"/>
          <w:shd w:val="clear" w:color="auto" w:fill="FFFFFF"/>
        </w:rPr>
      </w:pPr>
      <w:r w:rsidRPr="00253FA9">
        <w:rPr>
          <w:rFonts w:asciiTheme="minorHAnsi" w:hAnsiTheme="minorHAnsi" w:cstheme="minorHAnsi"/>
          <w:bCs/>
          <w:sz w:val="24"/>
          <w:szCs w:val="24"/>
        </w:rPr>
        <w:t xml:space="preserve">W grudniu 2024 r. powołano Partnerski Zespół Koordynacji, którego celem jest wdrożenie Planu Deinstytucjonalizacji Usług Społecznych w Białostockim Obszarze </w:t>
      </w:r>
      <w:r w:rsidR="00417109" w:rsidRPr="00253FA9">
        <w:rPr>
          <w:rFonts w:asciiTheme="minorHAnsi" w:hAnsiTheme="minorHAnsi" w:cstheme="minorHAnsi"/>
          <w:bCs/>
          <w:sz w:val="24"/>
          <w:szCs w:val="24"/>
        </w:rPr>
        <w:t>Funkcjonalnym.</w:t>
      </w:r>
    </w:p>
    <w:p w14:paraId="4B456F4E" w14:textId="434D94F9" w:rsidR="009E3709" w:rsidRPr="00253FA9" w:rsidRDefault="00AF47E0" w:rsidP="0022279A">
      <w:pPr>
        <w:pStyle w:val="Akapitzlist"/>
        <w:numPr>
          <w:ilvl w:val="0"/>
          <w:numId w:val="111"/>
        </w:numPr>
        <w:spacing w:line="276" w:lineRule="auto"/>
        <w:ind w:left="426"/>
        <w:rPr>
          <w:rFonts w:asciiTheme="minorHAnsi" w:hAnsiTheme="minorHAnsi" w:cstheme="minorHAnsi"/>
          <w:b/>
          <w:sz w:val="24"/>
          <w:szCs w:val="24"/>
          <w:shd w:val="clear" w:color="auto" w:fill="FFFFFF"/>
        </w:rPr>
      </w:pPr>
      <w:r w:rsidRPr="00253FA9">
        <w:rPr>
          <w:rFonts w:asciiTheme="minorHAnsi" w:hAnsiTheme="minorHAnsi" w:cstheme="minorHAnsi"/>
          <w:b/>
          <w:sz w:val="24"/>
          <w:szCs w:val="24"/>
          <w:shd w:val="clear" w:color="auto" w:fill="FFFFFF"/>
        </w:rPr>
        <w:t xml:space="preserve">Projekt </w:t>
      </w:r>
      <w:r w:rsidR="009E3709" w:rsidRPr="00253FA9">
        <w:rPr>
          <w:rFonts w:asciiTheme="minorHAnsi" w:hAnsiTheme="minorHAnsi" w:cstheme="minorHAnsi"/>
          <w:b/>
          <w:sz w:val="24"/>
          <w:szCs w:val="24"/>
          <w:shd w:val="clear" w:color="auto" w:fill="FFFFFF"/>
        </w:rPr>
        <w:t>„</w:t>
      </w:r>
      <w:r w:rsidR="009E3709" w:rsidRPr="0022279A">
        <w:rPr>
          <w:rFonts w:asciiTheme="minorHAnsi" w:hAnsiTheme="minorHAnsi" w:cstheme="minorHAnsi"/>
          <w:b/>
          <w:sz w:val="24"/>
          <w:szCs w:val="24"/>
          <w:shd w:val="clear" w:color="auto" w:fill="FFFFFF"/>
        </w:rPr>
        <w:t>Co4Energy</w:t>
      </w:r>
      <w:r w:rsidR="009E3709" w:rsidRPr="00253FA9">
        <w:rPr>
          <w:rFonts w:asciiTheme="minorHAnsi" w:hAnsiTheme="minorHAnsi" w:cstheme="minorHAnsi"/>
          <w:b/>
          <w:sz w:val="24"/>
          <w:szCs w:val="24"/>
          <w:shd w:val="clear" w:color="auto" w:fill="FFFFFF"/>
        </w:rPr>
        <w:t xml:space="preserve"> – sieć współpracy efektywność energetyczna w MOF”</w:t>
      </w:r>
    </w:p>
    <w:p w14:paraId="41CBEDBC" w14:textId="77777777" w:rsidR="009E3709" w:rsidRPr="00253FA9" w:rsidRDefault="009E3709" w:rsidP="00253FA9">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Celem głównym projektu jest identyfikacja i opracowanie dobrych praktyk zarządzania energią w Związku ZIT poprzez podniesienie kompetencji pracowników, a także wymianę wiedzy i doświadczeń. </w:t>
      </w:r>
    </w:p>
    <w:p w14:paraId="476C1C70" w14:textId="10489B14" w:rsidR="009E3709" w:rsidRPr="00253FA9" w:rsidRDefault="009E3709" w:rsidP="00253FA9">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Projekt będzie finansowany w 100% z Programu Operacyjnego Pomoc Tech</w:t>
      </w:r>
      <w:r w:rsidR="00AF47E0" w:rsidRPr="00253FA9">
        <w:rPr>
          <w:rFonts w:asciiTheme="minorHAnsi" w:hAnsiTheme="minorHAnsi" w:cstheme="minorHAnsi"/>
          <w:bCs/>
          <w:sz w:val="24"/>
          <w:szCs w:val="24"/>
        </w:rPr>
        <w:t>niczna 2021-2027,</w:t>
      </w:r>
      <w:r w:rsidRPr="00253FA9">
        <w:rPr>
          <w:rFonts w:asciiTheme="minorHAnsi" w:hAnsiTheme="minorHAnsi" w:cstheme="minorHAnsi"/>
          <w:bCs/>
          <w:sz w:val="24"/>
          <w:szCs w:val="24"/>
        </w:rPr>
        <w:t xml:space="preserve"> </w:t>
      </w:r>
      <w:r w:rsidR="00AF47E0" w:rsidRPr="00253FA9">
        <w:rPr>
          <w:rFonts w:asciiTheme="minorHAnsi" w:hAnsiTheme="minorHAnsi" w:cstheme="minorHAnsi"/>
          <w:bCs/>
          <w:sz w:val="24"/>
          <w:szCs w:val="24"/>
        </w:rPr>
        <w:t>z realizacją</w:t>
      </w:r>
      <w:r w:rsidRPr="00253FA9">
        <w:rPr>
          <w:rFonts w:asciiTheme="minorHAnsi" w:hAnsiTheme="minorHAnsi" w:cstheme="minorHAnsi"/>
          <w:bCs/>
          <w:sz w:val="24"/>
          <w:szCs w:val="24"/>
        </w:rPr>
        <w:t xml:space="preserve"> w partnerstwie. W grudniu 2024 r. pomiędzy SBOF (Liderem) i Partnerem projektu (Stowarzyszenie Aglomeracja Opolska) został podpisany List intencyjny. W dniu 5 grudnia 2024 r. projekt zakwalifikował się do finasowania. </w:t>
      </w:r>
    </w:p>
    <w:p w14:paraId="186E4C97" w14:textId="08736DF6" w:rsidR="00EF3693" w:rsidRPr="00253FA9" w:rsidRDefault="009E3709" w:rsidP="00253FA9">
      <w:pPr>
        <w:spacing w:before="240" w:after="240" w:line="276" w:lineRule="auto"/>
        <w:rPr>
          <w:rFonts w:asciiTheme="minorHAnsi" w:hAnsiTheme="minorHAnsi" w:cstheme="minorHAnsi"/>
          <w:b/>
          <w:color w:val="000000" w:themeColor="text1"/>
          <w:sz w:val="24"/>
          <w:szCs w:val="24"/>
          <w:shd w:val="clear" w:color="auto" w:fill="FFFFFF"/>
        </w:rPr>
      </w:pPr>
      <w:r w:rsidRPr="00253FA9">
        <w:rPr>
          <w:rFonts w:asciiTheme="minorHAnsi" w:hAnsiTheme="minorHAnsi" w:cstheme="minorHAnsi"/>
          <w:bCs/>
          <w:sz w:val="24"/>
          <w:szCs w:val="24"/>
        </w:rPr>
        <w:t>Rozwiązanie pozwoli z jednej strony pozyskiwać informacje o stopniu zapotrzebowani</w:t>
      </w:r>
      <w:r w:rsidR="00AF47E0" w:rsidRPr="00253FA9">
        <w:rPr>
          <w:rFonts w:asciiTheme="minorHAnsi" w:hAnsiTheme="minorHAnsi" w:cstheme="minorHAnsi"/>
          <w:bCs/>
          <w:sz w:val="24"/>
          <w:szCs w:val="24"/>
        </w:rPr>
        <w:t xml:space="preserve">a na energię poprzez prowadzoną </w:t>
      </w:r>
      <w:r w:rsidRPr="00253FA9">
        <w:rPr>
          <w:rFonts w:asciiTheme="minorHAnsi" w:hAnsiTheme="minorHAnsi" w:cstheme="minorHAnsi"/>
          <w:bCs/>
          <w:sz w:val="24"/>
          <w:szCs w:val="24"/>
        </w:rPr>
        <w:t>analizę OZE, a następnie identyfikować możliwości poprawy efektywności energetycznej budynków użyteczności publicznej (analiza OZE i EE) i wyznaczyć profil zapotrzebowania na nią, co przyczyni się do poprawy efektywności energetycznej budynków. Dzięki optymalizacji wykorzystania energii obniżony zostanie poziom emisji CO</w:t>
      </w:r>
      <w:r w:rsidRPr="00253FA9">
        <w:rPr>
          <w:rFonts w:asciiTheme="minorHAnsi" w:hAnsiTheme="minorHAnsi" w:cstheme="minorHAnsi"/>
          <w:bCs/>
          <w:iCs/>
          <w:sz w:val="24"/>
          <w:szCs w:val="24"/>
          <w:vertAlign w:val="subscript"/>
        </w:rPr>
        <w:t>2</w:t>
      </w:r>
      <w:r w:rsidRPr="00253FA9">
        <w:rPr>
          <w:rFonts w:asciiTheme="minorHAnsi" w:hAnsiTheme="minorHAnsi" w:cstheme="minorHAnsi"/>
          <w:bCs/>
          <w:sz w:val="24"/>
          <w:szCs w:val="24"/>
        </w:rPr>
        <w:t xml:space="preserve"> i pozostałych gazów cieplarnianych do atmosfery. Wpłynie to z kolei na poprawę zdrowia i jakości życia mieszkańców Związków ZIT. Działania te są zgodne z założeniami różnych dokumentów strategicznych: unijnych, krajowych, regionalnych i lokalnych, m.in. takich jak: Dyrektywa Parlamentu Europejskiego i Rady (UE) 2023/1791 z </w:t>
      </w:r>
      <w:r w:rsidR="00D42E46" w:rsidRPr="00253FA9">
        <w:rPr>
          <w:rFonts w:asciiTheme="minorHAnsi" w:hAnsiTheme="minorHAnsi" w:cstheme="minorHAnsi"/>
          <w:bCs/>
          <w:sz w:val="24"/>
          <w:szCs w:val="24"/>
        </w:rPr>
        <w:t>0</w:t>
      </w:r>
      <w:r w:rsidRPr="00253FA9">
        <w:rPr>
          <w:rFonts w:asciiTheme="minorHAnsi" w:hAnsiTheme="minorHAnsi" w:cstheme="minorHAnsi"/>
          <w:bCs/>
          <w:sz w:val="24"/>
          <w:szCs w:val="24"/>
        </w:rPr>
        <w:t xml:space="preserve">3.09.2023 </w:t>
      </w:r>
      <w:r w:rsidR="00D42E46" w:rsidRPr="00253FA9">
        <w:rPr>
          <w:rFonts w:asciiTheme="minorHAnsi" w:hAnsiTheme="minorHAnsi" w:cstheme="minorHAnsi"/>
          <w:bCs/>
          <w:sz w:val="24"/>
          <w:szCs w:val="24"/>
        </w:rPr>
        <w:t xml:space="preserve">r. </w:t>
      </w:r>
      <w:r w:rsidRPr="00253FA9">
        <w:rPr>
          <w:rFonts w:asciiTheme="minorHAnsi" w:hAnsiTheme="minorHAnsi" w:cstheme="minorHAnsi"/>
          <w:bCs/>
          <w:sz w:val="24"/>
          <w:szCs w:val="24"/>
        </w:rPr>
        <w:t>w sprawie efektywności energetycznej oraz zmieniająca rozporządzenie (UE) 2023/955;</w:t>
      </w:r>
      <w:r w:rsidR="00AF47E0" w:rsidRPr="00253FA9">
        <w:rPr>
          <w:rFonts w:asciiTheme="minorHAnsi" w:hAnsiTheme="minorHAnsi" w:cstheme="minorHAnsi"/>
          <w:b/>
          <w:bCs/>
          <w:sz w:val="24"/>
          <w:szCs w:val="24"/>
        </w:rPr>
        <w:t xml:space="preserve"> </w:t>
      </w:r>
      <w:r w:rsidRPr="00253FA9">
        <w:rPr>
          <w:rFonts w:asciiTheme="minorHAnsi" w:hAnsiTheme="minorHAnsi" w:cstheme="minorHAnsi"/>
          <w:bCs/>
          <w:sz w:val="24"/>
          <w:szCs w:val="24"/>
        </w:rPr>
        <w:t>Aktualizacja Krajowego Programu Ochrony Powietrza do 2025 r. (z perspektywą do 2030 r. oraz do 2040 r.); Krajowy plan na rzecz energii i klimatu na lata 2021-2030, Polityka energetyczna Polski do 2040 r.; strategie rozwoju województw, str</w:t>
      </w:r>
      <w:r w:rsidR="00AF47E0" w:rsidRPr="00253FA9">
        <w:rPr>
          <w:rFonts w:asciiTheme="minorHAnsi" w:hAnsiTheme="minorHAnsi" w:cstheme="minorHAnsi"/>
          <w:bCs/>
          <w:sz w:val="24"/>
          <w:szCs w:val="24"/>
        </w:rPr>
        <w:t xml:space="preserve">ategie rozwoju ponadlokalnego i </w:t>
      </w:r>
      <w:r w:rsidRPr="00253FA9">
        <w:rPr>
          <w:rFonts w:asciiTheme="minorHAnsi" w:hAnsiTheme="minorHAnsi" w:cstheme="minorHAnsi"/>
          <w:bCs/>
          <w:sz w:val="24"/>
          <w:szCs w:val="24"/>
        </w:rPr>
        <w:t>strategie ZIT</w:t>
      </w:r>
      <w:r w:rsidRPr="00253FA9">
        <w:rPr>
          <w:rFonts w:asciiTheme="minorHAnsi" w:hAnsiTheme="minorHAnsi" w:cstheme="minorHAnsi"/>
          <w:bCs/>
          <w:color w:val="000000" w:themeColor="text1"/>
          <w:sz w:val="24"/>
          <w:szCs w:val="24"/>
        </w:rPr>
        <w:t>.</w:t>
      </w:r>
    </w:p>
    <w:p w14:paraId="07618FF1" w14:textId="4C342B71" w:rsidR="00EF3693" w:rsidRPr="00107C3E" w:rsidRDefault="00EF3693" w:rsidP="00253FA9">
      <w:pPr>
        <w:spacing w:line="276" w:lineRule="auto"/>
        <w:rPr>
          <w:rFonts w:asciiTheme="minorHAnsi" w:hAnsiTheme="minorHAnsi" w:cstheme="minorHAnsi"/>
          <w:sz w:val="24"/>
          <w:szCs w:val="24"/>
        </w:rPr>
      </w:pPr>
      <w:r w:rsidRPr="00107C3E">
        <w:rPr>
          <w:rFonts w:asciiTheme="minorHAnsi" w:hAnsiTheme="minorHAnsi" w:cstheme="minorHAnsi"/>
          <w:sz w:val="24"/>
          <w:szCs w:val="24"/>
        </w:rPr>
        <w:t>Stowarzyszenie BOF działa na rzecz kompleksowego rozwoju międzygminnego w oparciu o „Strategię Rozwoju Białostockiego Obszaru Funkcjonalnego do 2030 roku”. Jednocześnie jest kluczowym partnerem zewnętrznym, zaangażowanym w proces realizacji i wdrażania „Strategii Rozwoju Miasta Białegostoku do 2030 roku” (SRMB 2030). Wskazane w podrozdziale 13.8. działania SBOF wpisują się realizacyjnie w zakres większości kierunków działań, określonych w SRMB 2030.</w:t>
      </w:r>
    </w:p>
    <w:p w14:paraId="7DA60EFD" w14:textId="16E8292E" w:rsidR="00291052" w:rsidRPr="00253FA9" w:rsidRDefault="00291052" w:rsidP="00253FA9">
      <w:pPr>
        <w:pStyle w:val="Nagwek3"/>
        <w:spacing w:line="276" w:lineRule="auto"/>
        <w:rPr>
          <w:rFonts w:cstheme="minorHAnsi"/>
          <w:szCs w:val="24"/>
        </w:rPr>
      </w:pPr>
      <w:bookmarkStart w:id="773" w:name="_Toc160002914"/>
      <w:bookmarkStart w:id="774" w:name="_Toc233962834"/>
      <w:bookmarkStart w:id="775" w:name="_Toc236040565"/>
      <w:r w:rsidRPr="00253FA9">
        <w:rPr>
          <w:rFonts w:cstheme="minorHAnsi"/>
          <w:szCs w:val="24"/>
        </w:rPr>
        <w:t>13.</w:t>
      </w:r>
      <w:r w:rsidR="000B3452" w:rsidRPr="00253FA9">
        <w:rPr>
          <w:rFonts w:cstheme="minorHAnsi"/>
          <w:szCs w:val="24"/>
        </w:rPr>
        <w:t>9</w:t>
      </w:r>
      <w:r w:rsidRPr="00253FA9">
        <w:rPr>
          <w:rFonts w:cstheme="minorHAnsi"/>
          <w:szCs w:val="24"/>
        </w:rPr>
        <w:t xml:space="preserve">. </w:t>
      </w:r>
      <w:r w:rsidR="00883012" w:rsidRPr="00253FA9">
        <w:rPr>
          <w:rFonts w:cstheme="minorHAnsi"/>
          <w:szCs w:val="24"/>
        </w:rPr>
        <w:tab/>
      </w:r>
      <w:r w:rsidRPr="00253FA9">
        <w:rPr>
          <w:rFonts w:cstheme="minorHAnsi"/>
          <w:szCs w:val="24"/>
        </w:rPr>
        <w:t>Współpraca Białegostoku z organizacjami pozarządowymi (NGOs) i rozwój społeczeństwa obywatelskiego</w:t>
      </w:r>
      <w:bookmarkEnd w:id="773"/>
      <w:bookmarkEnd w:id="774"/>
      <w:bookmarkEnd w:id="775"/>
    </w:p>
    <w:p w14:paraId="140D5EFE" w14:textId="00EF5D35" w:rsidR="009E3709" w:rsidRPr="00253FA9" w:rsidRDefault="009E3709" w:rsidP="00F421D4">
      <w:pPr>
        <w:spacing w:before="240" w:after="240" w:line="276" w:lineRule="auto"/>
        <w:ind w:right="40"/>
        <w:rPr>
          <w:rFonts w:asciiTheme="minorHAnsi" w:hAnsiTheme="minorHAnsi" w:cstheme="minorHAnsi"/>
          <w:sz w:val="24"/>
          <w:szCs w:val="24"/>
        </w:rPr>
      </w:pPr>
      <w:r w:rsidRPr="00253FA9">
        <w:rPr>
          <w:rFonts w:asciiTheme="minorHAnsi" w:hAnsiTheme="minorHAnsi" w:cstheme="minorHAnsi"/>
          <w:sz w:val="24"/>
          <w:szCs w:val="24"/>
        </w:rPr>
        <w:t xml:space="preserve">W </w:t>
      </w:r>
      <w:r w:rsidR="007F3840" w:rsidRPr="00253FA9">
        <w:rPr>
          <w:rFonts w:asciiTheme="minorHAnsi" w:hAnsiTheme="minorHAnsi" w:cstheme="minorHAnsi"/>
          <w:sz w:val="24"/>
          <w:szCs w:val="24"/>
        </w:rPr>
        <w:t>2024 r.</w:t>
      </w:r>
      <w:r w:rsidRPr="00253FA9">
        <w:rPr>
          <w:rFonts w:asciiTheme="minorHAnsi" w:hAnsiTheme="minorHAnsi" w:cstheme="minorHAnsi"/>
          <w:sz w:val="24"/>
          <w:szCs w:val="24"/>
        </w:rPr>
        <w:t xml:space="preserve"> były zarejestrowane </w:t>
      </w:r>
      <w:r w:rsidR="00BE49A0" w:rsidRPr="00253FA9">
        <w:rPr>
          <w:rFonts w:asciiTheme="minorHAnsi" w:hAnsiTheme="minorHAnsi" w:cstheme="minorHAnsi"/>
          <w:sz w:val="24"/>
          <w:szCs w:val="24"/>
        </w:rPr>
        <w:t>1 </w:t>
      </w:r>
      <w:r w:rsidRPr="00253FA9">
        <w:rPr>
          <w:rFonts w:asciiTheme="minorHAnsi" w:hAnsiTheme="minorHAnsi" w:cstheme="minorHAnsi"/>
          <w:sz w:val="24"/>
          <w:szCs w:val="24"/>
        </w:rPr>
        <w:t xml:space="preserve">472 organizacje pozarządowe, w tym </w:t>
      </w:r>
      <w:r w:rsidR="002730A5" w:rsidRPr="00253FA9">
        <w:rPr>
          <w:rFonts w:asciiTheme="minorHAnsi" w:hAnsiTheme="minorHAnsi" w:cstheme="minorHAnsi"/>
          <w:sz w:val="24"/>
          <w:szCs w:val="24"/>
        </w:rPr>
        <w:t>83 nowe podmioty.</w:t>
      </w:r>
      <w:r w:rsidR="00F3097F" w:rsidRPr="00253FA9">
        <w:rPr>
          <w:rFonts w:asciiTheme="minorHAnsi" w:hAnsiTheme="minorHAnsi" w:cstheme="minorHAnsi"/>
          <w:sz w:val="24"/>
          <w:szCs w:val="24"/>
        </w:rPr>
        <w:t xml:space="preserve"> </w:t>
      </w:r>
      <w:r w:rsidR="00281482" w:rsidRPr="00253FA9">
        <w:rPr>
          <w:rFonts w:asciiTheme="minorHAnsi" w:hAnsiTheme="minorHAnsi" w:cstheme="minorHAnsi"/>
          <w:sz w:val="24"/>
          <w:szCs w:val="24"/>
        </w:rPr>
        <w:t xml:space="preserve">Natomiast </w:t>
      </w:r>
      <w:r w:rsidRPr="00253FA9">
        <w:rPr>
          <w:rFonts w:asciiTheme="minorHAnsi" w:hAnsiTheme="minorHAnsi" w:cstheme="minorHAnsi"/>
          <w:sz w:val="24"/>
          <w:szCs w:val="24"/>
        </w:rPr>
        <w:t>120 organizacji miało status organizacji pożytku publicznego.</w:t>
      </w:r>
    </w:p>
    <w:p w14:paraId="1D974DED" w14:textId="77777777" w:rsidR="00CC39D2" w:rsidRDefault="00CC39D2" w:rsidP="00CC39D2">
      <w:pPr>
        <w:pStyle w:val="Legenda"/>
        <w:keepNext/>
        <w:rPr>
          <w:rFonts w:asciiTheme="minorHAnsi" w:hAnsiTheme="minorHAnsi" w:cstheme="minorHAnsi"/>
          <w:sz w:val="24"/>
          <w:szCs w:val="24"/>
        </w:rPr>
        <w:sectPr w:rsidR="00CC39D2" w:rsidSect="005A3DB2">
          <w:pgSz w:w="11906" w:h="16838"/>
          <w:pgMar w:top="1417" w:right="1417" w:bottom="1417" w:left="1417" w:header="708" w:footer="708" w:gutter="0"/>
          <w:cols w:space="708"/>
          <w:docGrid w:linePitch="360"/>
        </w:sectPr>
      </w:pPr>
    </w:p>
    <w:p w14:paraId="57DB2647" w14:textId="77193871" w:rsidR="00CC39D2" w:rsidRPr="00F421D4" w:rsidRDefault="00CC39D2" w:rsidP="00F421D4">
      <w:pPr>
        <w:pStyle w:val="Legenda"/>
        <w:keepNext/>
        <w:rPr>
          <w:rFonts w:asciiTheme="minorHAnsi" w:hAnsiTheme="minorHAnsi" w:cstheme="minorHAnsi"/>
        </w:rPr>
      </w:pPr>
      <w:r w:rsidRPr="00F421D4">
        <w:rPr>
          <w:rFonts w:asciiTheme="minorHAnsi" w:hAnsiTheme="minorHAnsi" w:cstheme="minorHAnsi"/>
          <w:sz w:val="24"/>
          <w:szCs w:val="24"/>
        </w:rPr>
        <w:t xml:space="preserve">Tabela </w:t>
      </w:r>
      <w:r w:rsidRPr="00F421D4">
        <w:rPr>
          <w:rFonts w:asciiTheme="minorHAnsi" w:hAnsiTheme="minorHAnsi" w:cstheme="minorHAnsi"/>
          <w:sz w:val="24"/>
          <w:szCs w:val="24"/>
        </w:rPr>
        <w:fldChar w:fldCharType="begin"/>
      </w:r>
      <w:r w:rsidRPr="00F421D4">
        <w:rPr>
          <w:rFonts w:asciiTheme="minorHAnsi" w:hAnsiTheme="minorHAnsi" w:cstheme="minorHAnsi"/>
          <w:sz w:val="24"/>
          <w:szCs w:val="24"/>
        </w:rPr>
        <w:instrText xml:space="preserve"> SEQ Tabela \* ARABIC </w:instrText>
      </w:r>
      <w:r w:rsidRPr="00F421D4">
        <w:rPr>
          <w:rFonts w:asciiTheme="minorHAnsi" w:hAnsiTheme="minorHAnsi" w:cstheme="minorHAnsi"/>
          <w:sz w:val="24"/>
          <w:szCs w:val="24"/>
        </w:rPr>
        <w:fldChar w:fldCharType="separate"/>
      </w:r>
      <w:r w:rsidRPr="00F421D4">
        <w:rPr>
          <w:rFonts w:asciiTheme="minorHAnsi" w:hAnsiTheme="minorHAnsi" w:cstheme="minorHAnsi"/>
          <w:noProof/>
          <w:sz w:val="24"/>
          <w:szCs w:val="24"/>
        </w:rPr>
        <w:t>262</w:t>
      </w:r>
      <w:r w:rsidRPr="00F421D4">
        <w:rPr>
          <w:rFonts w:asciiTheme="minorHAnsi" w:hAnsiTheme="minorHAnsi" w:cstheme="minorHAnsi"/>
          <w:sz w:val="24"/>
          <w:szCs w:val="24"/>
        </w:rPr>
        <w:fldChar w:fldCharType="end"/>
      </w:r>
      <w:r w:rsidRPr="00F421D4">
        <w:rPr>
          <w:rFonts w:asciiTheme="minorHAnsi" w:hAnsiTheme="minorHAnsi" w:cstheme="minorHAnsi"/>
          <w:sz w:val="24"/>
          <w:szCs w:val="24"/>
        </w:rPr>
        <w:t xml:space="preserve"> </w:t>
      </w:r>
      <w:r w:rsidRPr="0081491F">
        <w:rPr>
          <w:rFonts w:asciiTheme="minorHAnsi" w:hAnsiTheme="minorHAnsi" w:cstheme="minorHAnsi"/>
          <w:sz w:val="24"/>
          <w:szCs w:val="24"/>
        </w:rPr>
        <w:t>Stowarzyszenia, fundacje i kluby sportowe działające na terenie Białegostoku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62 Stowarzyszenia, fundacje i kluby sportowe działające na terenie Białegostoku"/>
        <w:tblDescription w:val="Dane w latach 2020-2024."/>
      </w:tblPr>
      <w:tblGrid>
        <w:gridCol w:w="3136"/>
        <w:gridCol w:w="1676"/>
        <w:gridCol w:w="1782"/>
        <w:gridCol w:w="2417"/>
        <w:gridCol w:w="1143"/>
        <w:gridCol w:w="1379"/>
        <w:gridCol w:w="1653"/>
        <w:gridCol w:w="806"/>
      </w:tblGrid>
      <w:tr w:rsidR="009C6DC3" w:rsidRPr="00253FA9" w14:paraId="67501FD6" w14:textId="77777777" w:rsidTr="004D6E8C">
        <w:trPr>
          <w:trHeight w:val="915"/>
        </w:trPr>
        <w:tc>
          <w:tcPr>
            <w:tcW w:w="707" w:type="pct"/>
            <w:shd w:val="clear" w:color="auto" w:fill="F2F2F2" w:themeFill="background1" w:themeFillShade="F2"/>
            <w:vAlign w:val="center"/>
            <w:hideMark/>
          </w:tcPr>
          <w:p w14:paraId="3574F48B" w14:textId="77777777" w:rsidR="00CC39D2" w:rsidRPr="00253FA9" w:rsidRDefault="00CC39D2" w:rsidP="00CC39D2">
            <w:pPr>
              <w:spacing w:line="276" w:lineRule="auto"/>
              <w:ind w:firstLine="358"/>
              <w:rPr>
                <w:rFonts w:asciiTheme="minorHAnsi" w:hAnsiTheme="minorHAnsi" w:cstheme="minorHAnsi"/>
                <w:b/>
                <w:bCs/>
                <w:sz w:val="24"/>
                <w:szCs w:val="24"/>
              </w:rPr>
            </w:pPr>
            <w:r w:rsidRPr="00253FA9">
              <w:rPr>
                <w:rFonts w:asciiTheme="minorHAnsi" w:hAnsiTheme="minorHAnsi" w:cstheme="minorHAnsi"/>
                <w:b/>
                <w:bCs/>
                <w:sz w:val="24"/>
                <w:szCs w:val="24"/>
              </w:rPr>
              <w:t>Rok</w:t>
            </w:r>
          </w:p>
        </w:tc>
        <w:tc>
          <w:tcPr>
            <w:tcW w:w="704" w:type="pct"/>
            <w:shd w:val="clear" w:color="auto" w:fill="F2F2F2" w:themeFill="background1" w:themeFillShade="F2"/>
            <w:vAlign w:val="center"/>
            <w:hideMark/>
          </w:tcPr>
          <w:p w14:paraId="62D63B8E" w14:textId="77777777" w:rsidR="00CC39D2" w:rsidRPr="00253FA9" w:rsidRDefault="00CC39D2" w:rsidP="00CC39D2">
            <w:pPr>
              <w:spacing w:line="276" w:lineRule="auto"/>
              <w:rPr>
                <w:rFonts w:asciiTheme="minorHAnsi" w:hAnsiTheme="minorHAnsi" w:cstheme="minorHAnsi"/>
                <w:b/>
                <w:bCs/>
                <w:sz w:val="24"/>
                <w:szCs w:val="24"/>
              </w:rPr>
            </w:pPr>
            <w:r>
              <w:rPr>
                <w:rFonts w:asciiTheme="minorHAnsi" w:hAnsiTheme="minorHAnsi" w:cstheme="minorHAnsi"/>
                <w:b/>
                <w:bCs/>
                <w:sz w:val="24"/>
                <w:szCs w:val="24"/>
              </w:rPr>
              <w:t xml:space="preserve">Stowarzyszenia </w:t>
            </w:r>
            <w:r w:rsidRPr="00253FA9">
              <w:rPr>
                <w:rFonts w:asciiTheme="minorHAnsi" w:hAnsiTheme="minorHAnsi" w:cstheme="minorHAnsi"/>
                <w:b/>
                <w:bCs/>
                <w:sz w:val="24"/>
                <w:szCs w:val="24"/>
              </w:rPr>
              <w:t>z osobowością prawną</w:t>
            </w:r>
          </w:p>
        </w:tc>
        <w:tc>
          <w:tcPr>
            <w:tcW w:w="765" w:type="pct"/>
            <w:shd w:val="clear" w:color="auto" w:fill="F2F2F2" w:themeFill="background1" w:themeFillShade="F2"/>
            <w:vAlign w:val="center"/>
            <w:hideMark/>
          </w:tcPr>
          <w:p w14:paraId="4FB7A63A" w14:textId="77777777" w:rsidR="00CC39D2" w:rsidRPr="00253FA9" w:rsidRDefault="00CC39D2" w:rsidP="00CC39D2">
            <w:pPr>
              <w:spacing w:line="276" w:lineRule="auto"/>
              <w:rPr>
                <w:rFonts w:asciiTheme="minorHAnsi" w:hAnsiTheme="minorHAnsi" w:cstheme="minorHAnsi"/>
                <w:b/>
                <w:bCs/>
                <w:sz w:val="24"/>
                <w:szCs w:val="24"/>
              </w:rPr>
            </w:pPr>
            <w:r>
              <w:rPr>
                <w:rFonts w:asciiTheme="minorHAnsi" w:hAnsiTheme="minorHAnsi" w:cstheme="minorHAnsi"/>
                <w:b/>
                <w:bCs/>
                <w:sz w:val="24"/>
                <w:szCs w:val="24"/>
              </w:rPr>
              <w:t>Oddziały stowarzyszeń</w:t>
            </w:r>
            <w:r w:rsidRPr="00253FA9">
              <w:rPr>
                <w:rFonts w:asciiTheme="minorHAnsi" w:hAnsiTheme="minorHAnsi" w:cstheme="minorHAnsi"/>
                <w:b/>
                <w:bCs/>
                <w:sz w:val="24"/>
                <w:szCs w:val="24"/>
              </w:rPr>
              <w:t xml:space="preserve"> bez osobowości prawnej</w:t>
            </w:r>
          </w:p>
        </w:tc>
        <w:tc>
          <w:tcPr>
            <w:tcW w:w="591" w:type="pct"/>
            <w:shd w:val="clear" w:color="auto" w:fill="F2F2F2" w:themeFill="background1" w:themeFillShade="F2"/>
            <w:noWrap/>
            <w:vAlign w:val="center"/>
            <w:hideMark/>
          </w:tcPr>
          <w:p w14:paraId="5370F1A3" w14:textId="77777777" w:rsidR="00CC39D2" w:rsidRPr="00253FA9" w:rsidRDefault="00CC39D2" w:rsidP="00CC39D2">
            <w:pPr>
              <w:spacing w:line="276" w:lineRule="auto"/>
              <w:rPr>
                <w:rFonts w:asciiTheme="minorHAnsi" w:hAnsiTheme="minorHAnsi" w:cstheme="minorHAnsi"/>
                <w:b/>
                <w:bCs/>
                <w:sz w:val="24"/>
                <w:szCs w:val="24"/>
              </w:rPr>
            </w:pPr>
            <w:r>
              <w:rPr>
                <w:rFonts w:asciiTheme="minorHAnsi" w:hAnsiTheme="minorHAnsi" w:cstheme="minorHAnsi"/>
                <w:b/>
                <w:bCs/>
                <w:sz w:val="24"/>
                <w:szCs w:val="24"/>
              </w:rPr>
              <w:t xml:space="preserve">Stowarzyszenia </w:t>
            </w:r>
            <w:r w:rsidRPr="00253FA9">
              <w:rPr>
                <w:rFonts w:asciiTheme="minorHAnsi" w:hAnsiTheme="minorHAnsi" w:cstheme="minorHAnsi"/>
                <w:b/>
                <w:bCs/>
                <w:sz w:val="24"/>
                <w:szCs w:val="24"/>
              </w:rPr>
              <w:t>zwykłe</w:t>
            </w:r>
          </w:p>
        </w:tc>
        <w:tc>
          <w:tcPr>
            <w:tcW w:w="527" w:type="pct"/>
            <w:shd w:val="clear" w:color="auto" w:fill="F2F2F2" w:themeFill="background1" w:themeFillShade="F2"/>
            <w:vAlign w:val="center"/>
            <w:hideMark/>
          </w:tcPr>
          <w:p w14:paraId="2EF2C9A4" w14:textId="77777777" w:rsidR="00CC39D2" w:rsidRPr="00253FA9" w:rsidRDefault="00CC39D2" w:rsidP="00CC39D2">
            <w:pPr>
              <w:spacing w:line="276" w:lineRule="auto"/>
              <w:rPr>
                <w:rFonts w:asciiTheme="minorHAnsi" w:hAnsiTheme="minorHAnsi" w:cstheme="minorHAnsi"/>
                <w:b/>
                <w:bCs/>
                <w:sz w:val="24"/>
                <w:szCs w:val="24"/>
              </w:rPr>
            </w:pPr>
            <w:r>
              <w:rPr>
                <w:rFonts w:asciiTheme="minorHAnsi" w:hAnsiTheme="minorHAnsi" w:cstheme="minorHAnsi"/>
                <w:b/>
                <w:bCs/>
                <w:sz w:val="24"/>
                <w:szCs w:val="24"/>
              </w:rPr>
              <w:t>Fundacje</w:t>
            </w:r>
          </w:p>
        </w:tc>
        <w:tc>
          <w:tcPr>
            <w:tcW w:w="589" w:type="pct"/>
            <w:shd w:val="clear" w:color="auto" w:fill="F2F2F2" w:themeFill="background1" w:themeFillShade="F2"/>
            <w:vAlign w:val="center"/>
            <w:hideMark/>
          </w:tcPr>
          <w:p w14:paraId="332E60BC" w14:textId="77777777" w:rsidR="00CC39D2" w:rsidRPr="00CC39D2" w:rsidRDefault="00CC39D2" w:rsidP="00CC39D2">
            <w:pPr>
              <w:spacing w:line="276" w:lineRule="auto"/>
              <w:rPr>
                <w:rFonts w:asciiTheme="minorHAnsi" w:hAnsiTheme="minorHAnsi" w:cstheme="minorHAnsi"/>
                <w:b/>
                <w:bCs/>
                <w:sz w:val="24"/>
                <w:szCs w:val="24"/>
              </w:rPr>
            </w:pPr>
            <w:r w:rsidRPr="00CC39D2">
              <w:rPr>
                <w:rFonts w:asciiTheme="minorHAnsi" w:hAnsiTheme="minorHAnsi" w:cstheme="minorHAnsi"/>
                <w:b/>
                <w:bCs/>
                <w:sz w:val="24"/>
                <w:szCs w:val="24"/>
              </w:rPr>
              <w:t>Uczniowskie kluby sportowe</w:t>
            </w:r>
          </w:p>
        </w:tc>
        <w:tc>
          <w:tcPr>
            <w:tcW w:w="706" w:type="pct"/>
            <w:shd w:val="clear" w:color="auto" w:fill="F2F2F2" w:themeFill="background1" w:themeFillShade="F2"/>
            <w:vAlign w:val="center"/>
            <w:hideMark/>
          </w:tcPr>
          <w:p w14:paraId="1541E311" w14:textId="77777777" w:rsidR="00CC39D2" w:rsidRPr="00CC39D2" w:rsidRDefault="00CC39D2" w:rsidP="00CC39D2">
            <w:pPr>
              <w:spacing w:line="276" w:lineRule="auto"/>
              <w:rPr>
                <w:rFonts w:asciiTheme="minorHAnsi" w:hAnsiTheme="minorHAnsi" w:cstheme="minorHAnsi"/>
                <w:b/>
                <w:bCs/>
                <w:sz w:val="24"/>
                <w:szCs w:val="24"/>
              </w:rPr>
            </w:pPr>
            <w:r w:rsidRPr="00F421D4">
              <w:rPr>
                <w:rFonts w:asciiTheme="minorHAnsi" w:hAnsiTheme="minorHAnsi" w:cstheme="minorHAnsi"/>
                <w:b/>
                <w:bCs/>
                <w:sz w:val="24"/>
                <w:szCs w:val="24"/>
              </w:rPr>
              <w:t>Kluby sportowe nieprowadzące działalności gospodarczej</w:t>
            </w:r>
          </w:p>
        </w:tc>
        <w:tc>
          <w:tcPr>
            <w:tcW w:w="412" w:type="pct"/>
            <w:shd w:val="clear" w:color="auto" w:fill="F2F2F2" w:themeFill="background1" w:themeFillShade="F2"/>
            <w:vAlign w:val="center"/>
            <w:hideMark/>
          </w:tcPr>
          <w:p w14:paraId="1BB0C3B1" w14:textId="77777777" w:rsidR="00CC39D2" w:rsidRPr="00C56D32" w:rsidRDefault="00CC39D2" w:rsidP="00CC39D2">
            <w:pPr>
              <w:spacing w:line="276" w:lineRule="auto"/>
              <w:rPr>
                <w:rFonts w:asciiTheme="minorHAnsi" w:hAnsiTheme="minorHAnsi" w:cstheme="minorHAnsi"/>
                <w:b/>
                <w:bCs/>
                <w:sz w:val="24"/>
                <w:szCs w:val="24"/>
              </w:rPr>
            </w:pPr>
            <w:r w:rsidRPr="00C56D32">
              <w:rPr>
                <w:rFonts w:asciiTheme="minorHAnsi" w:hAnsiTheme="minorHAnsi" w:cstheme="minorHAnsi"/>
                <w:b/>
                <w:bCs/>
                <w:sz w:val="24"/>
                <w:szCs w:val="24"/>
              </w:rPr>
              <w:t>Razem</w:t>
            </w:r>
          </w:p>
        </w:tc>
      </w:tr>
      <w:tr w:rsidR="009C6DC3" w:rsidRPr="00253FA9" w14:paraId="6E8D3966" w14:textId="77777777" w:rsidTr="004D6E8C">
        <w:trPr>
          <w:trHeight w:val="300"/>
        </w:trPr>
        <w:tc>
          <w:tcPr>
            <w:tcW w:w="707" w:type="pct"/>
            <w:shd w:val="clear" w:color="auto" w:fill="F2F2F2" w:themeFill="background1" w:themeFillShade="F2"/>
            <w:noWrap/>
            <w:vAlign w:val="center"/>
          </w:tcPr>
          <w:p w14:paraId="07E239F9" w14:textId="77777777" w:rsidR="00CC39D2" w:rsidRPr="00374309" w:rsidRDefault="00CC39D2" w:rsidP="00CC39D2">
            <w:pPr>
              <w:spacing w:line="276" w:lineRule="auto"/>
              <w:rPr>
                <w:rFonts w:asciiTheme="minorHAnsi" w:hAnsiTheme="minorHAnsi" w:cstheme="minorHAnsi"/>
                <w:b/>
                <w:sz w:val="24"/>
                <w:szCs w:val="24"/>
              </w:rPr>
            </w:pPr>
            <w:r w:rsidRPr="00374309">
              <w:rPr>
                <w:rFonts w:asciiTheme="minorHAnsi" w:hAnsiTheme="minorHAnsi" w:cstheme="minorHAnsi"/>
                <w:b/>
                <w:sz w:val="24"/>
                <w:szCs w:val="24"/>
              </w:rPr>
              <w:t>2020</w:t>
            </w:r>
          </w:p>
        </w:tc>
        <w:tc>
          <w:tcPr>
            <w:tcW w:w="704" w:type="pct"/>
            <w:shd w:val="clear" w:color="auto" w:fill="auto"/>
            <w:noWrap/>
            <w:vAlign w:val="center"/>
          </w:tcPr>
          <w:p w14:paraId="0CD6C826"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642</w:t>
            </w:r>
          </w:p>
        </w:tc>
        <w:tc>
          <w:tcPr>
            <w:tcW w:w="765" w:type="pct"/>
            <w:shd w:val="clear" w:color="auto" w:fill="auto"/>
            <w:noWrap/>
            <w:vAlign w:val="center"/>
          </w:tcPr>
          <w:p w14:paraId="26C9003F"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135</w:t>
            </w:r>
          </w:p>
        </w:tc>
        <w:tc>
          <w:tcPr>
            <w:tcW w:w="591" w:type="pct"/>
            <w:shd w:val="clear" w:color="auto" w:fill="auto"/>
            <w:noWrap/>
            <w:vAlign w:val="center"/>
          </w:tcPr>
          <w:p w14:paraId="081B2B56"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63</w:t>
            </w:r>
          </w:p>
        </w:tc>
        <w:tc>
          <w:tcPr>
            <w:tcW w:w="527" w:type="pct"/>
            <w:shd w:val="clear" w:color="auto" w:fill="auto"/>
            <w:noWrap/>
            <w:vAlign w:val="center"/>
          </w:tcPr>
          <w:p w14:paraId="155A296F"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411</w:t>
            </w:r>
          </w:p>
        </w:tc>
        <w:tc>
          <w:tcPr>
            <w:tcW w:w="589" w:type="pct"/>
            <w:shd w:val="clear" w:color="auto" w:fill="auto"/>
            <w:noWrap/>
            <w:vAlign w:val="center"/>
          </w:tcPr>
          <w:p w14:paraId="3EF43ABA"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51</w:t>
            </w:r>
          </w:p>
        </w:tc>
        <w:tc>
          <w:tcPr>
            <w:tcW w:w="706" w:type="pct"/>
            <w:shd w:val="clear" w:color="auto" w:fill="auto"/>
            <w:noWrap/>
            <w:vAlign w:val="center"/>
          </w:tcPr>
          <w:p w14:paraId="3A7DBC46"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66</w:t>
            </w:r>
          </w:p>
        </w:tc>
        <w:tc>
          <w:tcPr>
            <w:tcW w:w="412" w:type="pct"/>
            <w:shd w:val="clear" w:color="auto" w:fill="auto"/>
            <w:noWrap/>
            <w:vAlign w:val="center"/>
          </w:tcPr>
          <w:p w14:paraId="04ACA6F2" w14:textId="77777777" w:rsidR="00CC39D2" w:rsidRPr="00C56D32" w:rsidRDefault="00CC39D2" w:rsidP="00CC39D2">
            <w:pPr>
              <w:spacing w:line="276" w:lineRule="auto"/>
              <w:rPr>
                <w:rFonts w:asciiTheme="minorHAnsi" w:hAnsiTheme="minorHAnsi" w:cstheme="minorHAnsi"/>
                <w:sz w:val="24"/>
                <w:szCs w:val="24"/>
              </w:rPr>
            </w:pPr>
            <w:r w:rsidRPr="00C56D32">
              <w:rPr>
                <w:rFonts w:asciiTheme="minorHAnsi" w:hAnsiTheme="minorHAnsi" w:cstheme="minorHAnsi"/>
                <w:sz w:val="24"/>
                <w:szCs w:val="24"/>
              </w:rPr>
              <w:t>1 368</w:t>
            </w:r>
          </w:p>
        </w:tc>
      </w:tr>
      <w:tr w:rsidR="009C6DC3" w:rsidRPr="00253FA9" w14:paraId="0158244A" w14:textId="77777777" w:rsidTr="004D6E8C">
        <w:trPr>
          <w:trHeight w:val="300"/>
        </w:trPr>
        <w:tc>
          <w:tcPr>
            <w:tcW w:w="707" w:type="pct"/>
            <w:shd w:val="clear" w:color="auto" w:fill="F2F2F2" w:themeFill="background1" w:themeFillShade="F2"/>
            <w:noWrap/>
            <w:vAlign w:val="center"/>
          </w:tcPr>
          <w:p w14:paraId="3ADFF3B1" w14:textId="77777777" w:rsidR="00CC39D2" w:rsidRPr="00374309" w:rsidRDefault="00CC39D2" w:rsidP="00CC39D2">
            <w:pPr>
              <w:spacing w:line="276" w:lineRule="auto"/>
              <w:rPr>
                <w:rFonts w:asciiTheme="minorHAnsi" w:hAnsiTheme="minorHAnsi" w:cstheme="minorHAnsi"/>
                <w:b/>
                <w:sz w:val="24"/>
                <w:szCs w:val="24"/>
              </w:rPr>
            </w:pPr>
            <w:r w:rsidRPr="00374309">
              <w:rPr>
                <w:rFonts w:asciiTheme="minorHAnsi" w:hAnsiTheme="minorHAnsi" w:cstheme="minorHAnsi"/>
                <w:b/>
                <w:sz w:val="24"/>
                <w:szCs w:val="24"/>
              </w:rPr>
              <w:t>2021</w:t>
            </w:r>
          </w:p>
        </w:tc>
        <w:tc>
          <w:tcPr>
            <w:tcW w:w="704" w:type="pct"/>
            <w:shd w:val="clear" w:color="auto" w:fill="auto"/>
            <w:noWrap/>
            <w:vAlign w:val="center"/>
          </w:tcPr>
          <w:p w14:paraId="3C94AE09"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645</w:t>
            </w:r>
          </w:p>
        </w:tc>
        <w:tc>
          <w:tcPr>
            <w:tcW w:w="765" w:type="pct"/>
            <w:shd w:val="clear" w:color="auto" w:fill="auto"/>
            <w:noWrap/>
            <w:vAlign w:val="center"/>
          </w:tcPr>
          <w:p w14:paraId="2EE555DA"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133</w:t>
            </w:r>
          </w:p>
        </w:tc>
        <w:tc>
          <w:tcPr>
            <w:tcW w:w="591" w:type="pct"/>
            <w:shd w:val="clear" w:color="auto" w:fill="auto"/>
            <w:noWrap/>
            <w:vAlign w:val="center"/>
          </w:tcPr>
          <w:p w14:paraId="2F1B6A15"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71</w:t>
            </w:r>
          </w:p>
        </w:tc>
        <w:tc>
          <w:tcPr>
            <w:tcW w:w="527" w:type="pct"/>
            <w:shd w:val="clear" w:color="auto" w:fill="auto"/>
            <w:noWrap/>
            <w:vAlign w:val="center"/>
          </w:tcPr>
          <w:p w14:paraId="49C171F5"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431</w:t>
            </w:r>
          </w:p>
        </w:tc>
        <w:tc>
          <w:tcPr>
            <w:tcW w:w="589" w:type="pct"/>
            <w:shd w:val="clear" w:color="auto" w:fill="auto"/>
            <w:noWrap/>
            <w:vAlign w:val="center"/>
          </w:tcPr>
          <w:p w14:paraId="1D3DA50A"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49</w:t>
            </w:r>
          </w:p>
        </w:tc>
        <w:tc>
          <w:tcPr>
            <w:tcW w:w="706" w:type="pct"/>
            <w:shd w:val="clear" w:color="auto" w:fill="auto"/>
            <w:noWrap/>
            <w:vAlign w:val="center"/>
          </w:tcPr>
          <w:p w14:paraId="60F12CB9"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63</w:t>
            </w:r>
          </w:p>
        </w:tc>
        <w:tc>
          <w:tcPr>
            <w:tcW w:w="412" w:type="pct"/>
            <w:shd w:val="clear" w:color="auto" w:fill="auto"/>
            <w:noWrap/>
            <w:vAlign w:val="center"/>
          </w:tcPr>
          <w:p w14:paraId="1F4DA8F9" w14:textId="77777777" w:rsidR="00CC39D2" w:rsidRPr="00C56D32" w:rsidRDefault="00CC39D2" w:rsidP="00CC39D2">
            <w:pPr>
              <w:spacing w:line="276" w:lineRule="auto"/>
              <w:rPr>
                <w:rFonts w:asciiTheme="minorHAnsi" w:hAnsiTheme="minorHAnsi" w:cstheme="minorHAnsi"/>
                <w:sz w:val="24"/>
                <w:szCs w:val="24"/>
              </w:rPr>
            </w:pPr>
            <w:r w:rsidRPr="00C56D32">
              <w:rPr>
                <w:rFonts w:asciiTheme="minorHAnsi" w:hAnsiTheme="minorHAnsi" w:cstheme="minorHAnsi"/>
                <w:sz w:val="24"/>
                <w:szCs w:val="24"/>
              </w:rPr>
              <w:t>1 392</w:t>
            </w:r>
          </w:p>
        </w:tc>
      </w:tr>
      <w:tr w:rsidR="009C6DC3" w:rsidRPr="00253FA9" w14:paraId="0A4C42F5" w14:textId="77777777" w:rsidTr="004D6E8C">
        <w:trPr>
          <w:trHeight w:val="315"/>
        </w:trPr>
        <w:tc>
          <w:tcPr>
            <w:tcW w:w="707" w:type="pct"/>
            <w:shd w:val="clear" w:color="auto" w:fill="F2F2F2" w:themeFill="background1" w:themeFillShade="F2"/>
            <w:noWrap/>
            <w:vAlign w:val="center"/>
          </w:tcPr>
          <w:p w14:paraId="2D74D777" w14:textId="77777777" w:rsidR="00CC39D2" w:rsidRPr="00374309" w:rsidRDefault="00CC39D2" w:rsidP="00CC39D2">
            <w:pPr>
              <w:spacing w:line="276" w:lineRule="auto"/>
              <w:rPr>
                <w:rFonts w:asciiTheme="minorHAnsi" w:hAnsiTheme="minorHAnsi" w:cstheme="minorHAnsi"/>
                <w:b/>
                <w:sz w:val="24"/>
                <w:szCs w:val="24"/>
              </w:rPr>
            </w:pPr>
            <w:r w:rsidRPr="00374309">
              <w:rPr>
                <w:rFonts w:asciiTheme="minorHAnsi" w:hAnsiTheme="minorHAnsi" w:cstheme="minorHAnsi"/>
                <w:b/>
                <w:sz w:val="24"/>
                <w:szCs w:val="24"/>
              </w:rPr>
              <w:t>2022</w:t>
            </w:r>
          </w:p>
        </w:tc>
        <w:tc>
          <w:tcPr>
            <w:tcW w:w="704" w:type="pct"/>
            <w:shd w:val="clear" w:color="auto" w:fill="auto"/>
            <w:noWrap/>
            <w:vAlign w:val="center"/>
          </w:tcPr>
          <w:p w14:paraId="767ACCFD"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644</w:t>
            </w:r>
          </w:p>
        </w:tc>
        <w:tc>
          <w:tcPr>
            <w:tcW w:w="765" w:type="pct"/>
            <w:shd w:val="clear" w:color="auto" w:fill="auto"/>
            <w:noWrap/>
            <w:vAlign w:val="center"/>
          </w:tcPr>
          <w:p w14:paraId="60170CAB"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134</w:t>
            </w:r>
          </w:p>
        </w:tc>
        <w:tc>
          <w:tcPr>
            <w:tcW w:w="591" w:type="pct"/>
            <w:shd w:val="clear" w:color="auto" w:fill="auto"/>
            <w:noWrap/>
            <w:vAlign w:val="center"/>
          </w:tcPr>
          <w:p w14:paraId="6F4DDD00"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79</w:t>
            </w:r>
          </w:p>
        </w:tc>
        <w:tc>
          <w:tcPr>
            <w:tcW w:w="527" w:type="pct"/>
            <w:shd w:val="clear" w:color="auto" w:fill="auto"/>
            <w:noWrap/>
            <w:vAlign w:val="center"/>
          </w:tcPr>
          <w:p w14:paraId="192443E3"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445</w:t>
            </w:r>
          </w:p>
        </w:tc>
        <w:tc>
          <w:tcPr>
            <w:tcW w:w="589" w:type="pct"/>
            <w:shd w:val="clear" w:color="auto" w:fill="auto"/>
            <w:noWrap/>
            <w:vAlign w:val="center"/>
          </w:tcPr>
          <w:p w14:paraId="1F4D0ABF"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48</w:t>
            </w:r>
          </w:p>
        </w:tc>
        <w:tc>
          <w:tcPr>
            <w:tcW w:w="706" w:type="pct"/>
            <w:shd w:val="clear" w:color="auto" w:fill="auto"/>
            <w:noWrap/>
            <w:vAlign w:val="center"/>
          </w:tcPr>
          <w:p w14:paraId="69A20C76"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64</w:t>
            </w:r>
          </w:p>
        </w:tc>
        <w:tc>
          <w:tcPr>
            <w:tcW w:w="412" w:type="pct"/>
            <w:shd w:val="clear" w:color="auto" w:fill="auto"/>
            <w:noWrap/>
            <w:vAlign w:val="center"/>
          </w:tcPr>
          <w:p w14:paraId="08C50B39" w14:textId="77777777" w:rsidR="00CC39D2" w:rsidRPr="00C56D32" w:rsidRDefault="00CC39D2" w:rsidP="00CC39D2">
            <w:pPr>
              <w:spacing w:line="276" w:lineRule="auto"/>
              <w:rPr>
                <w:rFonts w:asciiTheme="minorHAnsi" w:hAnsiTheme="minorHAnsi" w:cstheme="minorHAnsi"/>
                <w:sz w:val="24"/>
                <w:szCs w:val="24"/>
              </w:rPr>
            </w:pPr>
            <w:r w:rsidRPr="00C56D32">
              <w:rPr>
                <w:rFonts w:asciiTheme="minorHAnsi" w:hAnsiTheme="minorHAnsi" w:cstheme="minorHAnsi"/>
                <w:sz w:val="24"/>
                <w:szCs w:val="24"/>
              </w:rPr>
              <w:t>1 414</w:t>
            </w:r>
          </w:p>
        </w:tc>
      </w:tr>
      <w:tr w:rsidR="009C6DC3" w:rsidRPr="00253FA9" w14:paraId="0673E038" w14:textId="77777777" w:rsidTr="004D6E8C">
        <w:trPr>
          <w:trHeight w:val="315"/>
        </w:trPr>
        <w:tc>
          <w:tcPr>
            <w:tcW w:w="707" w:type="pct"/>
            <w:shd w:val="clear" w:color="auto" w:fill="F2F2F2" w:themeFill="background1" w:themeFillShade="F2"/>
            <w:noWrap/>
            <w:vAlign w:val="center"/>
          </w:tcPr>
          <w:p w14:paraId="2AB15BCA" w14:textId="77777777" w:rsidR="00CC39D2" w:rsidRPr="00374309" w:rsidRDefault="00CC39D2" w:rsidP="00CC39D2">
            <w:pPr>
              <w:spacing w:line="276" w:lineRule="auto"/>
              <w:rPr>
                <w:rFonts w:asciiTheme="minorHAnsi" w:hAnsiTheme="minorHAnsi" w:cstheme="minorHAnsi"/>
                <w:b/>
                <w:sz w:val="24"/>
                <w:szCs w:val="24"/>
              </w:rPr>
            </w:pPr>
            <w:r w:rsidRPr="00374309">
              <w:rPr>
                <w:rFonts w:asciiTheme="minorHAnsi" w:hAnsiTheme="minorHAnsi" w:cstheme="minorHAnsi"/>
                <w:b/>
                <w:sz w:val="24"/>
                <w:szCs w:val="24"/>
              </w:rPr>
              <w:t>2023</w:t>
            </w:r>
          </w:p>
        </w:tc>
        <w:tc>
          <w:tcPr>
            <w:tcW w:w="704" w:type="pct"/>
            <w:shd w:val="clear" w:color="auto" w:fill="auto"/>
            <w:noWrap/>
            <w:vAlign w:val="center"/>
          </w:tcPr>
          <w:p w14:paraId="711B235B"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631</w:t>
            </w:r>
          </w:p>
        </w:tc>
        <w:tc>
          <w:tcPr>
            <w:tcW w:w="765" w:type="pct"/>
            <w:shd w:val="clear" w:color="auto" w:fill="auto"/>
            <w:noWrap/>
            <w:vAlign w:val="center"/>
          </w:tcPr>
          <w:p w14:paraId="39284522"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130</w:t>
            </w:r>
          </w:p>
        </w:tc>
        <w:tc>
          <w:tcPr>
            <w:tcW w:w="591" w:type="pct"/>
            <w:shd w:val="clear" w:color="auto" w:fill="auto"/>
            <w:noWrap/>
            <w:vAlign w:val="center"/>
          </w:tcPr>
          <w:p w14:paraId="58F0F28E"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84</w:t>
            </w:r>
          </w:p>
        </w:tc>
        <w:tc>
          <w:tcPr>
            <w:tcW w:w="527" w:type="pct"/>
            <w:shd w:val="clear" w:color="auto" w:fill="auto"/>
            <w:noWrap/>
            <w:vAlign w:val="center"/>
          </w:tcPr>
          <w:p w14:paraId="2E961D2F"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473</w:t>
            </w:r>
          </w:p>
        </w:tc>
        <w:tc>
          <w:tcPr>
            <w:tcW w:w="589" w:type="pct"/>
            <w:shd w:val="clear" w:color="auto" w:fill="auto"/>
            <w:noWrap/>
            <w:vAlign w:val="center"/>
          </w:tcPr>
          <w:p w14:paraId="4FEA679E"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49</w:t>
            </w:r>
          </w:p>
        </w:tc>
        <w:tc>
          <w:tcPr>
            <w:tcW w:w="706" w:type="pct"/>
            <w:shd w:val="clear" w:color="auto" w:fill="auto"/>
            <w:noWrap/>
            <w:vAlign w:val="center"/>
          </w:tcPr>
          <w:p w14:paraId="6E96068A"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65</w:t>
            </w:r>
          </w:p>
        </w:tc>
        <w:tc>
          <w:tcPr>
            <w:tcW w:w="412" w:type="pct"/>
            <w:shd w:val="clear" w:color="auto" w:fill="auto"/>
            <w:noWrap/>
            <w:vAlign w:val="center"/>
          </w:tcPr>
          <w:p w14:paraId="0C85DCCA" w14:textId="77777777" w:rsidR="00CC39D2" w:rsidRPr="00C56D32" w:rsidRDefault="00CC39D2" w:rsidP="00CC39D2">
            <w:pPr>
              <w:spacing w:line="276" w:lineRule="auto"/>
              <w:rPr>
                <w:rFonts w:asciiTheme="minorHAnsi" w:hAnsiTheme="minorHAnsi" w:cstheme="minorHAnsi"/>
                <w:sz w:val="24"/>
                <w:szCs w:val="24"/>
              </w:rPr>
            </w:pPr>
            <w:r w:rsidRPr="00C56D32">
              <w:rPr>
                <w:rFonts w:asciiTheme="minorHAnsi" w:hAnsiTheme="minorHAnsi" w:cstheme="minorHAnsi"/>
                <w:sz w:val="24"/>
                <w:szCs w:val="24"/>
              </w:rPr>
              <w:t>1 432</w:t>
            </w:r>
          </w:p>
        </w:tc>
      </w:tr>
      <w:tr w:rsidR="009C6DC3" w:rsidRPr="00253FA9" w14:paraId="6BD02E9F" w14:textId="77777777" w:rsidTr="004D6E8C">
        <w:trPr>
          <w:trHeight w:val="315"/>
        </w:trPr>
        <w:tc>
          <w:tcPr>
            <w:tcW w:w="707" w:type="pct"/>
            <w:shd w:val="clear" w:color="auto" w:fill="F2F2F2" w:themeFill="background1" w:themeFillShade="F2"/>
            <w:noWrap/>
            <w:vAlign w:val="center"/>
          </w:tcPr>
          <w:p w14:paraId="266D659D" w14:textId="77777777" w:rsidR="00CC39D2" w:rsidRPr="00374309" w:rsidRDefault="00CC39D2" w:rsidP="00CC39D2">
            <w:pPr>
              <w:spacing w:line="276" w:lineRule="auto"/>
              <w:rPr>
                <w:rFonts w:asciiTheme="minorHAnsi" w:hAnsiTheme="minorHAnsi" w:cstheme="minorHAnsi"/>
                <w:b/>
                <w:sz w:val="24"/>
                <w:szCs w:val="24"/>
              </w:rPr>
            </w:pPr>
            <w:r w:rsidRPr="00374309">
              <w:rPr>
                <w:rFonts w:asciiTheme="minorHAnsi" w:hAnsiTheme="minorHAnsi" w:cstheme="minorHAnsi"/>
                <w:b/>
                <w:sz w:val="24"/>
                <w:szCs w:val="24"/>
              </w:rPr>
              <w:t>2024</w:t>
            </w:r>
          </w:p>
        </w:tc>
        <w:tc>
          <w:tcPr>
            <w:tcW w:w="704" w:type="pct"/>
            <w:shd w:val="clear" w:color="auto" w:fill="auto"/>
            <w:noWrap/>
            <w:vAlign w:val="center"/>
          </w:tcPr>
          <w:p w14:paraId="4DE00463"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641</w:t>
            </w:r>
          </w:p>
        </w:tc>
        <w:tc>
          <w:tcPr>
            <w:tcW w:w="765" w:type="pct"/>
            <w:shd w:val="clear" w:color="auto" w:fill="auto"/>
            <w:noWrap/>
            <w:vAlign w:val="center"/>
          </w:tcPr>
          <w:p w14:paraId="26152754"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127</w:t>
            </w:r>
          </w:p>
        </w:tc>
        <w:tc>
          <w:tcPr>
            <w:tcW w:w="591" w:type="pct"/>
            <w:shd w:val="clear" w:color="auto" w:fill="auto"/>
            <w:noWrap/>
            <w:vAlign w:val="center"/>
          </w:tcPr>
          <w:p w14:paraId="1492816F"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91</w:t>
            </w:r>
          </w:p>
        </w:tc>
        <w:tc>
          <w:tcPr>
            <w:tcW w:w="527" w:type="pct"/>
            <w:shd w:val="clear" w:color="auto" w:fill="auto"/>
            <w:noWrap/>
            <w:vAlign w:val="center"/>
          </w:tcPr>
          <w:p w14:paraId="537C307A"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502</w:t>
            </w:r>
          </w:p>
        </w:tc>
        <w:tc>
          <w:tcPr>
            <w:tcW w:w="589" w:type="pct"/>
            <w:shd w:val="clear" w:color="auto" w:fill="auto"/>
            <w:noWrap/>
            <w:vAlign w:val="center"/>
          </w:tcPr>
          <w:p w14:paraId="5E5C9827"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46</w:t>
            </w:r>
          </w:p>
        </w:tc>
        <w:tc>
          <w:tcPr>
            <w:tcW w:w="706" w:type="pct"/>
            <w:shd w:val="clear" w:color="auto" w:fill="auto"/>
            <w:noWrap/>
            <w:vAlign w:val="center"/>
          </w:tcPr>
          <w:p w14:paraId="2145F639" w14:textId="77777777" w:rsidR="00CC39D2" w:rsidRPr="00C56D32" w:rsidRDefault="00CC39D2" w:rsidP="00CC39D2">
            <w:pPr>
              <w:spacing w:line="276" w:lineRule="auto"/>
              <w:rPr>
                <w:rFonts w:asciiTheme="minorHAnsi" w:hAnsiTheme="minorHAnsi" w:cstheme="minorHAnsi"/>
                <w:bCs/>
                <w:sz w:val="24"/>
                <w:szCs w:val="24"/>
              </w:rPr>
            </w:pPr>
            <w:r w:rsidRPr="00C56D32">
              <w:rPr>
                <w:rFonts w:asciiTheme="minorHAnsi" w:hAnsiTheme="minorHAnsi" w:cstheme="minorHAnsi"/>
                <w:bCs/>
                <w:sz w:val="24"/>
                <w:szCs w:val="24"/>
              </w:rPr>
              <w:t>65</w:t>
            </w:r>
          </w:p>
        </w:tc>
        <w:tc>
          <w:tcPr>
            <w:tcW w:w="412" w:type="pct"/>
            <w:shd w:val="clear" w:color="auto" w:fill="auto"/>
            <w:noWrap/>
            <w:vAlign w:val="center"/>
          </w:tcPr>
          <w:p w14:paraId="1403AB52" w14:textId="77777777" w:rsidR="00CC39D2" w:rsidRPr="00C56D32" w:rsidRDefault="00CC39D2" w:rsidP="00CC39D2">
            <w:pPr>
              <w:spacing w:line="276" w:lineRule="auto"/>
              <w:rPr>
                <w:rFonts w:asciiTheme="minorHAnsi" w:hAnsiTheme="minorHAnsi" w:cstheme="minorHAnsi"/>
                <w:bCs/>
                <w:sz w:val="24"/>
                <w:szCs w:val="24"/>
              </w:rPr>
            </w:pPr>
            <w:r w:rsidRPr="00C56D32">
              <w:rPr>
                <w:rFonts w:asciiTheme="minorHAnsi" w:hAnsiTheme="minorHAnsi" w:cstheme="minorHAnsi"/>
                <w:bCs/>
                <w:sz w:val="24"/>
                <w:szCs w:val="24"/>
              </w:rPr>
              <w:t>1 472</w:t>
            </w:r>
          </w:p>
        </w:tc>
      </w:tr>
      <w:tr w:rsidR="009C6DC3" w:rsidRPr="00253FA9" w14:paraId="0DE09F06" w14:textId="77777777" w:rsidTr="004D6E8C">
        <w:trPr>
          <w:trHeight w:val="431"/>
        </w:trPr>
        <w:tc>
          <w:tcPr>
            <w:tcW w:w="707" w:type="pct"/>
            <w:shd w:val="clear" w:color="auto" w:fill="F2F2F2" w:themeFill="background1" w:themeFillShade="F2"/>
            <w:noWrap/>
            <w:vAlign w:val="center"/>
          </w:tcPr>
          <w:p w14:paraId="2C996EB1" w14:textId="77777777" w:rsidR="00CC39D2" w:rsidRPr="00374309" w:rsidRDefault="00CC39D2" w:rsidP="00CC39D2">
            <w:pPr>
              <w:spacing w:line="276" w:lineRule="auto"/>
              <w:rPr>
                <w:rFonts w:asciiTheme="minorHAnsi" w:hAnsiTheme="minorHAnsi" w:cstheme="minorHAnsi"/>
                <w:b/>
                <w:sz w:val="24"/>
                <w:szCs w:val="24"/>
              </w:rPr>
            </w:pPr>
            <w:r w:rsidRPr="00374309">
              <w:rPr>
                <w:rFonts w:asciiTheme="minorHAnsi" w:hAnsiTheme="minorHAnsi" w:cstheme="minorHAnsi"/>
                <w:b/>
                <w:sz w:val="24"/>
                <w:szCs w:val="24"/>
              </w:rPr>
              <w:t>w tym zarejestrowane w 2024</w:t>
            </w:r>
          </w:p>
        </w:tc>
        <w:tc>
          <w:tcPr>
            <w:tcW w:w="704" w:type="pct"/>
            <w:shd w:val="clear" w:color="auto" w:fill="auto"/>
            <w:noWrap/>
            <w:vAlign w:val="center"/>
          </w:tcPr>
          <w:p w14:paraId="1538498E" w14:textId="77777777" w:rsidR="00CC39D2" w:rsidRPr="00253FA9" w:rsidRDefault="00CC39D2" w:rsidP="00CC39D2">
            <w:pPr>
              <w:spacing w:line="276" w:lineRule="auto"/>
              <w:rPr>
                <w:rFonts w:asciiTheme="minorHAnsi" w:hAnsiTheme="minorHAnsi" w:cstheme="minorHAnsi"/>
                <w:sz w:val="24"/>
                <w:szCs w:val="24"/>
              </w:rPr>
            </w:pPr>
            <w:r w:rsidRPr="00253FA9">
              <w:rPr>
                <w:rFonts w:asciiTheme="minorHAnsi" w:hAnsiTheme="minorHAnsi" w:cstheme="minorHAnsi"/>
                <w:bCs/>
                <w:sz w:val="24"/>
                <w:szCs w:val="24"/>
              </w:rPr>
              <w:t>25</w:t>
            </w:r>
          </w:p>
        </w:tc>
        <w:tc>
          <w:tcPr>
            <w:tcW w:w="765" w:type="pct"/>
            <w:shd w:val="clear" w:color="auto" w:fill="auto"/>
            <w:noWrap/>
            <w:vAlign w:val="center"/>
          </w:tcPr>
          <w:p w14:paraId="2B6A8A7A"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0</w:t>
            </w:r>
          </w:p>
        </w:tc>
        <w:tc>
          <w:tcPr>
            <w:tcW w:w="591" w:type="pct"/>
            <w:shd w:val="clear" w:color="auto" w:fill="auto"/>
            <w:noWrap/>
            <w:vAlign w:val="center"/>
          </w:tcPr>
          <w:p w14:paraId="314F4582"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8</w:t>
            </w:r>
          </w:p>
        </w:tc>
        <w:tc>
          <w:tcPr>
            <w:tcW w:w="527" w:type="pct"/>
            <w:shd w:val="clear" w:color="auto" w:fill="auto"/>
            <w:noWrap/>
            <w:vAlign w:val="center"/>
          </w:tcPr>
          <w:p w14:paraId="492A683D"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49</w:t>
            </w:r>
          </w:p>
        </w:tc>
        <w:tc>
          <w:tcPr>
            <w:tcW w:w="589" w:type="pct"/>
            <w:shd w:val="clear" w:color="auto" w:fill="auto"/>
            <w:noWrap/>
            <w:vAlign w:val="center"/>
          </w:tcPr>
          <w:p w14:paraId="7AEDC818" w14:textId="77777777" w:rsidR="00CC39D2" w:rsidRPr="00253FA9" w:rsidRDefault="00CC39D2" w:rsidP="00CC39D2">
            <w:pPr>
              <w:spacing w:line="276" w:lineRule="auto"/>
              <w:rPr>
                <w:rFonts w:asciiTheme="minorHAnsi" w:hAnsiTheme="minorHAnsi" w:cstheme="minorHAnsi"/>
                <w:bCs/>
                <w:sz w:val="24"/>
                <w:szCs w:val="24"/>
              </w:rPr>
            </w:pPr>
            <w:r w:rsidRPr="00253FA9">
              <w:rPr>
                <w:rFonts w:asciiTheme="minorHAnsi" w:hAnsiTheme="minorHAnsi" w:cstheme="minorHAnsi"/>
                <w:bCs/>
                <w:sz w:val="24"/>
                <w:szCs w:val="24"/>
              </w:rPr>
              <w:t>0</w:t>
            </w:r>
          </w:p>
        </w:tc>
        <w:tc>
          <w:tcPr>
            <w:tcW w:w="706" w:type="pct"/>
            <w:shd w:val="clear" w:color="auto" w:fill="auto"/>
            <w:noWrap/>
            <w:vAlign w:val="center"/>
          </w:tcPr>
          <w:p w14:paraId="0F223C0E" w14:textId="77777777" w:rsidR="00CC39D2" w:rsidRPr="00253FA9" w:rsidRDefault="00CC39D2" w:rsidP="00CC39D2">
            <w:pPr>
              <w:spacing w:line="276" w:lineRule="auto"/>
              <w:rPr>
                <w:rFonts w:asciiTheme="minorHAnsi" w:hAnsiTheme="minorHAnsi" w:cstheme="minorHAnsi"/>
                <w:bCs/>
                <w:color w:val="000000" w:themeColor="text1"/>
                <w:sz w:val="24"/>
                <w:szCs w:val="24"/>
              </w:rPr>
            </w:pPr>
            <w:r w:rsidRPr="00253FA9">
              <w:rPr>
                <w:rFonts w:asciiTheme="minorHAnsi" w:hAnsiTheme="minorHAnsi" w:cstheme="minorHAnsi"/>
                <w:bCs/>
                <w:color w:val="000000" w:themeColor="text1"/>
                <w:sz w:val="24"/>
                <w:szCs w:val="24"/>
              </w:rPr>
              <w:t>1</w:t>
            </w:r>
          </w:p>
        </w:tc>
        <w:tc>
          <w:tcPr>
            <w:tcW w:w="412" w:type="pct"/>
            <w:shd w:val="clear" w:color="auto" w:fill="auto"/>
            <w:noWrap/>
            <w:vAlign w:val="center"/>
          </w:tcPr>
          <w:p w14:paraId="2F6697F7" w14:textId="77777777" w:rsidR="00CC39D2" w:rsidRPr="00C56D32" w:rsidRDefault="00CC39D2" w:rsidP="00CC39D2">
            <w:pPr>
              <w:spacing w:line="276" w:lineRule="auto"/>
              <w:rPr>
                <w:rFonts w:asciiTheme="minorHAnsi" w:hAnsiTheme="minorHAnsi" w:cstheme="minorHAnsi"/>
                <w:bCs/>
                <w:color w:val="000000" w:themeColor="text1"/>
                <w:sz w:val="24"/>
                <w:szCs w:val="24"/>
              </w:rPr>
            </w:pPr>
            <w:r w:rsidRPr="00C56D32">
              <w:rPr>
                <w:rFonts w:asciiTheme="minorHAnsi" w:hAnsiTheme="minorHAnsi" w:cstheme="minorHAnsi"/>
                <w:bCs/>
                <w:color w:val="000000" w:themeColor="text1"/>
                <w:sz w:val="24"/>
                <w:szCs w:val="24"/>
              </w:rPr>
              <w:t>83</w:t>
            </w:r>
          </w:p>
        </w:tc>
      </w:tr>
    </w:tbl>
    <w:p w14:paraId="6A38903E" w14:textId="77777777" w:rsidR="00CC39D2" w:rsidRPr="00253FA9" w:rsidRDefault="00CC39D2" w:rsidP="00CC39D2">
      <w:pPr>
        <w:spacing w:line="276" w:lineRule="auto"/>
        <w:rPr>
          <w:rFonts w:asciiTheme="minorHAnsi" w:hAnsiTheme="minorHAnsi" w:cstheme="minorHAnsi"/>
          <w:sz w:val="24"/>
          <w:szCs w:val="24"/>
        </w:rPr>
      </w:pPr>
      <w:bookmarkStart w:id="776" w:name="_Toc235519278"/>
      <w:r w:rsidRPr="00253FA9">
        <w:rPr>
          <w:rFonts w:asciiTheme="minorHAnsi" w:hAnsiTheme="minorHAnsi" w:cstheme="minorHAnsi"/>
          <w:sz w:val="24"/>
          <w:szCs w:val="24"/>
        </w:rPr>
        <w:t>Źródło: Departament Organizacyjny i Nadzoru</w:t>
      </w:r>
    </w:p>
    <w:bookmarkEnd w:id="776"/>
    <w:p w14:paraId="06304C2F" w14:textId="77777777" w:rsidR="00CC39D2" w:rsidRDefault="00CC39D2" w:rsidP="00253FA9">
      <w:pPr>
        <w:spacing w:before="240" w:after="240" w:line="276" w:lineRule="auto"/>
        <w:ind w:right="40"/>
        <w:rPr>
          <w:rFonts w:asciiTheme="minorHAnsi" w:hAnsiTheme="minorHAnsi" w:cstheme="minorHAnsi"/>
          <w:sz w:val="24"/>
          <w:szCs w:val="24"/>
        </w:rPr>
        <w:sectPr w:rsidR="00CC39D2" w:rsidSect="00F421D4">
          <w:pgSz w:w="16838" w:h="11906" w:orient="landscape"/>
          <w:pgMar w:top="1418" w:right="1418" w:bottom="1418" w:left="1418" w:header="709" w:footer="709" w:gutter="0"/>
          <w:cols w:space="708"/>
          <w:docGrid w:linePitch="360"/>
        </w:sectPr>
      </w:pPr>
    </w:p>
    <w:p w14:paraId="23964C79" w14:textId="50952EC6" w:rsidR="003E4DAD" w:rsidRPr="00253FA9" w:rsidRDefault="009E3709" w:rsidP="00253FA9">
      <w:pPr>
        <w:spacing w:before="240" w:after="240" w:line="276" w:lineRule="auto"/>
        <w:ind w:right="40"/>
        <w:rPr>
          <w:rFonts w:asciiTheme="minorHAnsi" w:hAnsiTheme="minorHAnsi" w:cstheme="minorHAnsi"/>
          <w:sz w:val="24"/>
          <w:szCs w:val="24"/>
        </w:rPr>
      </w:pPr>
      <w:r w:rsidRPr="00253FA9">
        <w:rPr>
          <w:rFonts w:asciiTheme="minorHAnsi" w:hAnsiTheme="minorHAnsi" w:cstheme="minorHAnsi"/>
          <w:sz w:val="24"/>
          <w:szCs w:val="24"/>
        </w:rPr>
        <w:t>Miasto Białystok współpracowało z organizacjami pozarządowymi w sposób finansowy i niefinansowy. W ramach współpracy finansowej</w:t>
      </w:r>
      <w:r w:rsidRPr="00253FA9">
        <w:rPr>
          <w:rStyle w:val="Odwoanieprzypisudolnego"/>
          <w:rFonts w:asciiTheme="minorHAnsi" w:hAnsiTheme="minorHAnsi" w:cstheme="minorHAnsi"/>
          <w:bCs/>
          <w:color w:val="000000" w:themeColor="text1"/>
          <w:sz w:val="24"/>
          <w:szCs w:val="24"/>
        </w:rPr>
        <w:footnoteReference w:id="243"/>
      </w:r>
      <w:r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sz w:val="24"/>
          <w:szCs w:val="24"/>
        </w:rPr>
        <w:t>w 2024 r. Miasto zleciło realizację 4</w:t>
      </w:r>
      <w:r w:rsidR="00BE49A0" w:rsidRPr="00253FA9">
        <w:rPr>
          <w:rFonts w:asciiTheme="minorHAnsi" w:hAnsiTheme="minorHAnsi" w:cstheme="minorHAnsi"/>
          <w:sz w:val="24"/>
          <w:szCs w:val="24"/>
        </w:rPr>
        <w:t>61 zadań na łączną kwotę 48 665 </w:t>
      </w:r>
      <w:r w:rsidRPr="00253FA9">
        <w:rPr>
          <w:rFonts w:asciiTheme="minorHAnsi" w:hAnsiTheme="minorHAnsi" w:cstheme="minorHAnsi"/>
          <w:sz w:val="24"/>
          <w:szCs w:val="24"/>
        </w:rPr>
        <w:t>556 zł.</w:t>
      </w:r>
      <w:r w:rsidRPr="00253FA9">
        <w:rPr>
          <w:rFonts w:asciiTheme="minorHAnsi" w:eastAsia="Times New Roman" w:hAnsiTheme="minorHAnsi" w:cstheme="minorHAnsi"/>
          <w:sz w:val="24"/>
          <w:szCs w:val="24"/>
        </w:rPr>
        <w:t xml:space="preserve"> </w:t>
      </w:r>
    </w:p>
    <w:p w14:paraId="57A09451" w14:textId="7448B009" w:rsidR="009E3709" w:rsidRPr="00253FA9" w:rsidRDefault="009E3709" w:rsidP="000B4DF3">
      <w:pPr>
        <w:spacing w:line="276" w:lineRule="auto"/>
        <w:ind w:right="40"/>
        <w:rPr>
          <w:rFonts w:asciiTheme="minorHAnsi" w:hAnsiTheme="minorHAnsi" w:cstheme="minorHAnsi"/>
          <w:sz w:val="24"/>
          <w:szCs w:val="24"/>
        </w:rPr>
      </w:pPr>
      <w:r w:rsidRPr="00253FA9">
        <w:rPr>
          <w:rFonts w:asciiTheme="minorHAnsi" w:hAnsiTheme="minorHAnsi" w:cstheme="minorHAnsi"/>
          <w:bCs/>
          <w:sz w:val="24"/>
          <w:szCs w:val="24"/>
        </w:rPr>
        <w:t>Współpraca niefinansowa</w:t>
      </w:r>
      <w:r w:rsidRPr="00253FA9">
        <w:rPr>
          <w:rFonts w:asciiTheme="minorHAnsi" w:hAnsiTheme="minorHAnsi" w:cstheme="minorHAnsi"/>
          <w:sz w:val="24"/>
          <w:szCs w:val="24"/>
        </w:rPr>
        <w:t xml:space="preserve"> była realizowana poprzez:</w:t>
      </w:r>
    </w:p>
    <w:p w14:paraId="4666DBDD" w14:textId="693285AB" w:rsidR="009E3709" w:rsidRPr="00253FA9" w:rsidRDefault="009E3709" w:rsidP="000B4DF3">
      <w:pPr>
        <w:pStyle w:val="Akapitzlist"/>
        <w:numPr>
          <w:ilvl w:val="0"/>
          <w:numId w:val="110"/>
        </w:numPr>
        <w:spacing w:line="276" w:lineRule="auto"/>
        <w:ind w:left="284" w:right="40"/>
        <w:rPr>
          <w:rFonts w:asciiTheme="minorHAnsi" w:hAnsiTheme="minorHAnsi" w:cstheme="minorHAnsi"/>
          <w:sz w:val="24"/>
          <w:szCs w:val="24"/>
        </w:rPr>
      </w:pPr>
      <w:r w:rsidRPr="00253FA9">
        <w:rPr>
          <w:rFonts w:asciiTheme="minorHAnsi" w:hAnsiTheme="minorHAnsi" w:cstheme="minorHAnsi"/>
          <w:sz w:val="24"/>
          <w:szCs w:val="24"/>
        </w:rPr>
        <w:t>przedsięwzięcia edukacyjne, w tym otwarte ogólnomiejskie Forum Inicjatyw Społec</w:t>
      </w:r>
      <w:r w:rsidR="00D42E46" w:rsidRPr="00253FA9">
        <w:rPr>
          <w:rFonts w:asciiTheme="minorHAnsi" w:hAnsiTheme="minorHAnsi" w:cstheme="minorHAnsi"/>
          <w:sz w:val="24"/>
          <w:szCs w:val="24"/>
        </w:rPr>
        <w:t>znych Miasta Białystok 2024 pn. „Wielowymiarowe organizacje”;</w:t>
      </w:r>
    </w:p>
    <w:p w14:paraId="730D9176" w14:textId="4E83BC31" w:rsidR="009E3709" w:rsidRPr="00253FA9" w:rsidRDefault="009E3709" w:rsidP="000B4DF3">
      <w:pPr>
        <w:pStyle w:val="Akapitzlist"/>
        <w:numPr>
          <w:ilvl w:val="0"/>
          <w:numId w:val="110"/>
        </w:numPr>
        <w:spacing w:line="276" w:lineRule="auto"/>
        <w:ind w:left="284" w:right="40"/>
        <w:rPr>
          <w:rFonts w:asciiTheme="minorHAnsi" w:hAnsiTheme="minorHAnsi" w:cstheme="minorHAnsi"/>
          <w:sz w:val="24"/>
          <w:szCs w:val="24"/>
        </w:rPr>
      </w:pPr>
      <w:r w:rsidRPr="00253FA9">
        <w:rPr>
          <w:rFonts w:asciiTheme="minorHAnsi" w:hAnsiTheme="minorHAnsi" w:cstheme="minorHAnsi"/>
          <w:sz w:val="24"/>
          <w:szCs w:val="24"/>
        </w:rPr>
        <w:t>nieodpłatne udostępnianie organizacjom pozarządowym pomieszczeń w miejskim budynku Centrum Aktywności Społecznej przy ul. św. Rocha 3 n</w:t>
      </w:r>
      <w:r w:rsidR="006713C8" w:rsidRPr="00253FA9">
        <w:rPr>
          <w:rFonts w:asciiTheme="minorHAnsi" w:hAnsiTheme="minorHAnsi" w:cstheme="minorHAnsi"/>
          <w:sz w:val="24"/>
          <w:szCs w:val="24"/>
        </w:rPr>
        <w:t>a realizację celów statutowych</w:t>
      </w:r>
      <w:r w:rsidR="00D42E46" w:rsidRPr="00253FA9">
        <w:rPr>
          <w:rFonts w:asciiTheme="minorHAnsi" w:hAnsiTheme="minorHAnsi" w:cstheme="minorHAnsi"/>
          <w:sz w:val="24"/>
          <w:szCs w:val="24"/>
        </w:rPr>
        <w:t>;</w:t>
      </w:r>
    </w:p>
    <w:p w14:paraId="6A925673" w14:textId="165BDBE6" w:rsidR="009E3709" w:rsidRPr="00253FA9" w:rsidRDefault="009E3709" w:rsidP="000B4DF3">
      <w:pPr>
        <w:pStyle w:val="Akapitzlist"/>
        <w:numPr>
          <w:ilvl w:val="0"/>
          <w:numId w:val="110"/>
        </w:numPr>
        <w:spacing w:line="276" w:lineRule="auto"/>
        <w:ind w:left="284" w:right="42"/>
        <w:rPr>
          <w:rFonts w:asciiTheme="minorHAnsi" w:hAnsiTheme="minorHAnsi" w:cstheme="minorHAnsi"/>
          <w:sz w:val="24"/>
          <w:szCs w:val="24"/>
        </w:rPr>
      </w:pPr>
      <w:r w:rsidRPr="00253FA9">
        <w:rPr>
          <w:rFonts w:asciiTheme="minorHAnsi" w:hAnsiTheme="minorHAnsi" w:cstheme="minorHAnsi"/>
          <w:sz w:val="24"/>
          <w:szCs w:val="24"/>
        </w:rPr>
        <w:t>udostępnianie 204 lokali i nieruchomości komunalnych na preferencyjnych warunkach 85 organizac</w:t>
      </w:r>
      <w:r w:rsidR="00D42E46" w:rsidRPr="00253FA9">
        <w:rPr>
          <w:rFonts w:asciiTheme="minorHAnsi" w:hAnsiTheme="minorHAnsi" w:cstheme="minorHAnsi"/>
          <w:sz w:val="24"/>
          <w:szCs w:val="24"/>
        </w:rPr>
        <w:t>jom;</w:t>
      </w:r>
      <w:r w:rsidRPr="00253FA9">
        <w:rPr>
          <w:rFonts w:asciiTheme="minorHAnsi" w:hAnsiTheme="minorHAnsi" w:cstheme="minorHAnsi"/>
          <w:sz w:val="24"/>
          <w:szCs w:val="24"/>
        </w:rPr>
        <w:t xml:space="preserve"> </w:t>
      </w:r>
    </w:p>
    <w:p w14:paraId="0B0B59EA" w14:textId="6CECC0B1" w:rsidR="009E3709" w:rsidRPr="00253FA9" w:rsidRDefault="009E3709" w:rsidP="000B4DF3">
      <w:pPr>
        <w:pStyle w:val="Akapitzlist"/>
        <w:numPr>
          <w:ilvl w:val="0"/>
          <w:numId w:val="110"/>
        </w:numPr>
        <w:spacing w:line="276" w:lineRule="auto"/>
        <w:ind w:left="284" w:right="42"/>
        <w:rPr>
          <w:rFonts w:asciiTheme="minorHAnsi" w:hAnsiTheme="minorHAnsi" w:cstheme="minorHAnsi"/>
          <w:sz w:val="24"/>
          <w:szCs w:val="24"/>
        </w:rPr>
      </w:pPr>
      <w:r w:rsidRPr="00253FA9">
        <w:rPr>
          <w:rFonts w:asciiTheme="minorHAnsi" w:hAnsiTheme="minorHAnsi" w:cstheme="minorHAnsi"/>
          <w:sz w:val="24"/>
          <w:szCs w:val="24"/>
        </w:rPr>
        <w:t>nadawanie patronatów ho</w:t>
      </w:r>
      <w:r w:rsidR="00D42E46" w:rsidRPr="00253FA9">
        <w:rPr>
          <w:rFonts w:asciiTheme="minorHAnsi" w:hAnsiTheme="minorHAnsi" w:cstheme="minorHAnsi"/>
          <w:sz w:val="24"/>
          <w:szCs w:val="24"/>
        </w:rPr>
        <w:t>norowych Prezydenta Miasta (72);</w:t>
      </w:r>
    </w:p>
    <w:p w14:paraId="4D851B35" w14:textId="5544DA9F" w:rsidR="009E3709" w:rsidRPr="00253FA9" w:rsidRDefault="006713C8" w:rsidP="000B4DF3">
      <w:pPr>
        <w:pStyle w:val="Akapitzlist"/>
        <w:numPr>
          <w:ilvl w:val="0"/>
          <w:numId w:val="110"/>
        </w:numPr>
        <w:spacing w:line="276" w:lineRule="auto"/>
        <w:ind w:left="284" w:right="42"/>
        <w:rPr>
          <w:rFonts w:asciiTheme="minorHAnsi" w:hAnsiTheme="minorHAnsi" w:cstheme="minorHAnsi"/>
          <w:sz w:val="24"/>
          <w:szCs w:val="24"/>
        </w:rPr>
      </w:pPr>
      <w:r w:rsidRPr="00253FA9">
        <w:rPr>
          <w:rFonts w:asciiTheme="minorHAnsi" w:hAnsiTheme="minorHAnsi" w:cstheme="minorHAnsi"/>
          <w:sz w:val="24"/>
          <w:szCs w:val="24"/>
        </w:rPr>
        <w:t>udział osób wskazanych przez organizacje pozarządowe</w:t>
      </w:r>
      <w:r w:rsidR="009E3709" w:rsidRPr="00253FA9">
        <w:rPr>
          <w:rFonts w:asciiTheme="minorHAnsi" w:hAnsiTheme="minorHAnsi" w:cstheme="minorHAnsi"/>
          <w:sz w:val="24"/>
          <w:szCs w:val="24"/>
        </w:rPr>
        <w:t xml:space="preserve"> w komisjach konkursowych opiniujących oferty w otwartych konkursach </w:t>
      </w:r>
      <w:r w:rsidR="00D42E46" w:rsidRPr="00253FA9">
        <w:rPr>
          <w:rFonts w:asciiTheme="minorHAnsi" w:hAnsiTheme="minorHAnsi" w:cstheme="minorHAnsi"/>
          <w:sz w:val="24"/>
          <w:szCs w:val="24"/>
        </w:rPr>
        <w:t>na realizację zadań publicznych;</w:t>
      </w:r>
    </w:p>
    <w:p w14:paraId="067198C0" w14:textId="726D9862" w:rsidR="009E3709" w:rsidRPr="00253FA9" w:rsidRDefault="009E3709" w:rsidP="000B4DF3">
      <w:pPr>
        <w:pStyle w:val="Akapitzlist"/>
        <w:numPr>
          <w:ilvl w:val="0"/>
          <w:numId w:val="110"/>
        </w:numPr>
        <w:spacing w:line="276" w:lineRule="auto"/>
        <w:ind w:left="284" w:right="42"/>
        <w:rPr>
          <w:rFonts w:asciiTheme="minorHAnsi" w:hAnsiTheme="minorHAnsi" w:cstheme="minorHAnsi"/>
          <w:sz w:val="24"/>
          <w:szCs w:val="24"/>
        </w:rPr>
      </w:pPr>
      <w:r w:rsidRPr="00253FA9">
        <w:rPr>
          <w:rFonts w:asciiTheme="minorHAnsi" w:hAnsiTheme="minorHAnsi" w:cstheme="minorHAnsi"/>
          <w:sz w:val="24"/>
          <w:szCs w:val="24"/>
        </w:rPr>
        <w:t xml:space="preserve">udział w pracach 10 społecznych </w:t>
      </w:r>
      <w:r w:rsidR="00D42E46" w:rsidRPr="00253FA9">
        <w:rPr>
          <w:rFonts w:asciiTheme="minorHAnsi" w:hAnsiTheme="minorHAnsi" w:cstheme="minorHAnsi"/>
          <w:sz w:val="24"/>
          <w:szCs w:val="24"/>
        </w:rPr>
        <w:t>rad inicjatywno-opiniodawczych;</w:t>
      </w:r>
    </w:p>
    <w:p w14:paraId="4EFD9EB8" w14:textId="0F53A52B" w:rsidR="009E3709" w:rsidRPr="00253FA9" w:rsidRDefault="009E3709" w:rsidP="000B4DF3">
      <w:pPr>
        <w:pStyle w:val="Akapitzlist"/>
        <w:numPr>
          <w:ilvl w:val="0"/>
          <w:numId w:val="110"/>
        </w:numPr>
        <w:spacing w:line="276" w:lineRule="auto"/>
        <w:ind w:left="284" w:right="42"/>
        <w:rPr>
          <w:rFonts w:asciiTheme="minorHAnsi" w:hAnsiTheme="minorHAnsi" w:cstheme="minorHAnsi"/>
          <w:sz w:val="24"/>
          <w:szCs w:val="24"/>
        </w:rPr>
      </w:pPr>
      <w:r w:rsidRPr="00253FA9">
        <w:rPr>
          <w:rFonts w:asciiTheme="minorHAnsi" w:hAnsiTheme="minorHAnsi" w:cstheme="minorHAnsi"/>
          <w:sz w:val="24"/>
          <w:szCs w:val="24"/>
        </w:rPr>
        <w:t>realizację wspólnych inicjatyw społecznych,</w:t>
      </w:r>
      <w:r w:rsidR="00D42E46" w:rsidRPr="00253FA9">
        <w:rPr>
          <w:rFonts w:asciiTheme="minorHAnsi" w:hAnsiTheme="minorHAnsi" w:cstheme="minorHAnsi"/>
          <w:sz w:val="24"/>
          <w:szCs w:val="24"/>
        </w:rPr>
        <w:t xml:space="preserve"> w tym inicjatyw integracyjnych;</w:t>
      </w:r>
      <w:r w:rsidRPr="00253FA9">
        <w:rPr>
          <w:rFonts w:asciiTheme="minorHAnsi" w:hAnsiTheme="minorHAnsi" w:cstheme="minorHAnsi"/>
          <w:sz w:val="24"/>
          <w:szCs w:val="24"/>
        </w:rPr>
        <w:t xml:space="preserve"> </w:t>
      </w:r>
    </w:p>
    <w:p w14:paraId="72BECFAF" w14:textId="003BC887" w:rsidR="009E3709" w:rsidRPr="00253FA9" w:rsidRDefault="00D42E46" w:rsidP="000B4DF3">
      <w:pPr>
        <w:pStyle w:val="Akapitzlist"/>
        <w:numPr>
          <w:ilvl w:val="0"/>
          <w:numId w:val="110"/>
        </w:numPr>
        <w:spacing w:line="276" w:lineRule="auto"/>
        <w:ind w:left="284" w:right="42"/>
        <w:rPr>
          <w:rFonts w:asciiTheme="minorHAnsi" w:hAnsiTheme="minorHAnsi" w:cstheme="minorHAnsi"/>
          <w:sz w:val="24"/>
          <w:szCs w:val="24"/>
        </w:rPr>
      </w:pPr>
      <w:r w:rsidRPr="00253FA9">
        <w:rPr>
          <w:rFonts w:asciiTheme="minorHAnsi" w:hAnsiTheme="minorHAnsi" w:cstheme="minorHAnsi"/>
          <w:sz w:val="24"/>
          <w:szCs w:val="24"/>
        </w:rPr>
        <w:t>39 konsultacji społecznych;</w:t>
      </w:r>
      <w:r w:rsidR="009E3709" w:rsidRPr="00253FA9">
        <w:rPr>
          <w:rFonts w:asciiTheme="minorHAnsi" w:hAnsiTheme="minorHAnsi" w:cstheme="minorHAnsi"/>
          <w:sz w:val="24"/>
          <w:szCs w:val="24"/>
        </w:rPr>
        <w:t xml:space="preserve"> </w:t>
      </w:r>
    </w:p>
    <w:p w14:paraId="1D325A6C" w14:textId="4C091151" w:rsidR="00C21B60" w:rsidRPr="00253FA9" w:rsidRDefault="009E3709" w:rsidP="000B4DF3">
      <w:pPr>
        <w:pStyle w:val="Akapitzlist"/>
        <w:numPr>
          <w:ilvl w:val="0"/>
          <w:numId w:val="110"/>
        </w:numPr>
        <w:spacing w:line="276" w:lineRule="auto"/>
        <w:ind w:left="284" w:right="42"/>
        <w:rPr>
          <w:rFonts w:asciiTheme="minorHAnsi" w:hAnsiTheme="minorHAnsi" w:cstheme="minorHAnsi"/>
          <w:sz w:val="24"/>
          <w:szCs w:val="24"/>
        </w:rPr>
      </w:pPr>
      <w:r w:rsidRPr="00253FA9">
        <w:rPr>
          <w:rFonts w:asciiTheme="minorHAnsi" w:hAnsiTheme="minorHAnsi" w:cstheme="minorHAnsi"/>
          <w:sz w:val="24"/>
          <w:szCs w:val="24"/>
        </w:rPr>
        <w:t>wymianę informacji i pro</w:t>
      </w:r>
      <w:r w:rsidR="00D42E46" w:rsidRPr="00253FA9">
        <w:rPr>
          <w:rFonts w:asciiTheme="minorHAnsi" w:hAnsiTheme="minorHAnsi" w:cstheme="minorHAnsi"/>
          <w:sz w:val="24"/>
          <w:szCs w:val="24"/>
        </w:rPr>
        <w:t>mocję działań trzeciego sektora;</w:t>
      </w:r>
    </w:p>
    <w:p w14:paraId="2FC39FCD" w14:textId="77777777" w:rsidR="009E3709" w:rsidRPr="00253FA9" w:rsidRDefault="009E3709" w:rsidP="000B4DF3">
      <w:pPr>
        <w:pStyle w:val="Akapitzlist"/>
        <w:numPr>
          <w:ilvl w:val="0"/>
          <w:numId w:val="110"/>
        </w:numPr>
        <w:spacing w:after="240" w:line="276" w:lineRule="auto"/>
        <w:ind w:left="284" w:right="42"/>
        <w:rPr>
          <w:rFonts w:asciiTheme="minorHAnsi" w:hAnsiTheme="minorHAnsi" w:cstheme="minorHAnsi"/>
          <w:sz w:val="24"/>
          <w:szCs w:val="24"/>
        </w:rPr>
      </w:pPr>
      <w:r w:rsidRPr="00253FA9">
        <w:rPr>
          <w:rFonts w:asciiTheme="minorHAnsi" w:hAnsiTheme="minorHAnsi" w:cstheme="minorHAnsi"/>
          <w:sz w:val="24"/>
          <w:szCs w:val="24"/>
        </w:rPr>
        <w:t>promocję aktywności społecznej i wolontariatu, w tym poprzez organizację białostockiej edycji Samorządowego Konkursu Nastolatków „8 Wspaniałych” oraz ogólnomiejską Galę Wolontariatu „Uskrzydleni wolontariatem”.</w:t>
      </w:r>
    </w:p>
    <w:p w14:paraId="7ED648A5" w14:textId="6A784ECB" w:rsidR="009E3709" w:rsidRPr="00253FA9" w:rsidRDefault="009E3709" w:rsidP="00253FA9">
      <w:pPr>
        <w:spacing w:after="240" w:line="276" w:lineRule="auto"/>
        <w:ind w:right="42"/>
        <w:rPr>
          <w:rFonts w:asciiTheme="minorHAnsi" w:hAnsiTheme="minorHAnsi" w:cstheme="minorHAnsi"/>
          <w:sz w:val="24"/>
          <w:szCs w:val="24"/>
        </w:rPr>
      </w:pPr>
      <w:r w:rsidRPr="00253FA9">
        <w:rPr>
          <w:rFonts w:asciiTheme="minorHAnsi" w:hAnsiTheme="minorHAnsi" w:cstheme="minorHAnsi"/>
          <w:sz w:val="24"/>
          <w:szCs w:val="24"/>
        </w:rPr>
        <w:t>Wymienione aktywności były realizowane w ramach „</w:t>
      </w:r>
      <w:r w:rsidRPr="00253FA9">
        <w:rPr>
          <w:rFonts w:asciiTheme="minorHAnsi" w:hAnsiTheme="minorHAnsi" w:cstheme="minorHAnsi"/>
          <w:bCs/>
          <w:sz w:val="24"/>
          <w:szCs w:val="24"/>
        </w:rPr>
        <w:t>Programu współpracy Miasta Białystok z organizacjami pozarządowymi oraz podmiotami, o których mowa w art. 3 ust. 3 ustawy o działalności pożytku publicznego i o wolontariacie na 2024 rok”</w:t>
      </w:r>
      <w:r w:rsidRPr="00253FA9">
        <w:rPr>
          <w:rStyle w:val="Odwoanieprzypisudolnego"/>
          <w:rFonts w:asciiTheme="minorHAnsi" w:hAnsiTheme="minorHAnsi" w:cstheme="minorHAnsi"/>
          <w:bCs/>
          <w:sz w:val="24"/>
          <w:szCs w:val="24"/>
        </w:rPr>
        <w:footnoteReference w:id="244"/>
      </w:r>
      <w:r w:rsidRPr="00253FA9">
        <w:rPr>
          <w:rFonts w:asciiTheme="minorHAnsi" w:hAnsiTheme="minorHAnsi" w:cstheme="minorHAnsi"/>
          <w:sz w:val="24"/>
          <w:szCs w:val="24"/>
        </w:rPr>
        <w:t>. Sprawozdanie</w:t>
      </w:r>
      <w:r w:rsidR="00904445" w:rsidRPr="00253FA9">
        <w:rPr>
          <w:rFonts w:asciiTheme="minorHAnsi" w:hAnsiTheme="minorHAnsi" w:cstheme="minorHAnsi"/>
          <w:sz w:val="24"/>
          <w:szCs w:val="24"/>
        </w:rPr>
        <w:t xml:space="preserve"> </w:t>
      </w:r>
      <w:r w:rsidRPr="00253FA9">
        <w:rPr>
          <w:rFonts w:asciiTheme="minorHAnsi" w:hAnsiTheme="minorHAnsi" w:cstheme="minorHAnsi"/>
          <w:sz w:val="24"/>
          <w:szCs w:val="24"/>
        </w:rPr>
        <w:t>z Programu jest przedkładane Radzie Miasta Białystok i udostępniane w Biuletynie Informacji Publicznej Urzędu Miejskiego w Białymstoku</w:t>
      </w:r>
      <w:r w:rsidR="004924A0" w:rsidRPr="00253FA9">
        <w:rPr>
          <w:rFonts w:asciiTheme="minorHAnsi" w:hAnsiTheme="minorHAnsi" w:cstheme="minorHAnsi"/>
          <w:sz w:val="24"/>
          <w:szCs w:val="24"/>
        </w:rPr>
        <w:t>,</w:t>
      </w:r>
      <w:r w:rsidRPr="00253FA9">
        <w:rPr>
          <w:rFonts w:asciiTheme="minorHAnsi" w:hAnsiTheme="minorHAnsi" w:cstheme="minorHAnsi"/>
          <w:sz w:val="24"/>
          <w:szCs w:val="24"/>
        </w:rPr>
        <w:t xml:space="preserve"> w zakładce</w:t>
      </w:r>
      <w:r w:rsidR="004924A0" w:rsidRPr="00253FA9">
        <w:rPr>
          <w:rFonts w:asciiTheme="minorHAnsi" w:hAnsiTheme="minorHAnsi" w:cstheme="minorHAnsi"/>
          <w:sz w:val="24"/>
          <w:szCs w:val="24"/>
        </w:rPr>
        <w:t>:</w:t>
      </w:r>
      <w:r w:rsidRPr="00253FA9">
        <w:rPr>
          <w:rFonts w:asciiTheme="minorHAnsi" w:hAnsiTheme="minorHAnsi" w:cstheme="minorHAnsi"/>
          <w:sz w:val="24"/>
          <w:szCs w:val="24"/>
        </w:rPr>
        <w:t xml:space="preserve"> Programy.</w:t>
      </w:r>
    </w:p>
    <w:p w14:paraId="7DADE596" w14:textId="6E2800C1" w:rsidR="009E3709" w:rsidRPr="00253FA9" w:rsidRDefault="009E3709" w:rsidP="00253FA9">
      <w:pPr>
        <w:spacing w:line="276" w:lineRule="auto"/>
        <w:ind w:right="42"/>
        <w:rPr>
          <w:rFonts w:asciiTheme="minorHAnsi" w:hAnsiTheme="minorHAnsi" w:cstheme="minorHAnsi"/>
          <w:sz w:val="24"/>
          <w:szCs w:val="24"/>
        </w:rPr>
      </w:pPr>
      <w:r w:rsidRPr="00253FA9">
        <w:rPr>
          <w:rFonts w:asciiTheme="minorHAnsi" w:hAnsiTheme="minorHAnsi" w:cstheme="minorHAnsi"/>
          <w:sz w:val="24"/>
          <w:szCs w:val="24"/>
        </w:rPr>
        <w:t>W strukturze organizacyjnej Centrum Aktywnoś</w:t>
      </w:r>
      <w:r w:rsidR="00865C91" w:rsidRPr="00253FA9">
        <w:rPr>
          <w:rFonts w:asciiTheme="minorHAnsi" w:hAnsiTheme="minorHAnsi" w:cstheme="minorHAnsi"/>
          <w:sz w:val="24"/>
          <w:szCs w:val="24"/>
        </w:rPr>
        <w:t>ci Społecznej</w:t>
      </w:r>
      <w:r w:rsidR="00BE49A0" w:rsidRPr="00253FA9">
        <w:rPr>
          <w:rFonts w:asciiTheme="minorHAnsi" w:hAnsiTheme="minorHAnsi" w:cstheme="minorHAnsi"/>
          <w:sz w:val="24"/>
          <w:szCs w:val="24"/>
        </w:rPr>
        <w:t xml:space="preserve"> </w:t>
      </w:r>
      <w:r w:rsidRPr="00253FA9">
        <w:rPr>
          <w:rFonts w:asciiTheme="minorHAnsi" w:hAnsiTheme="minorHAnsi" w:cstheme="minorHAnsi"/>
          <w:sz w:val="24"/>
          <w:szCs w:val="24"/>
        </w:rPr>
        <w:t xml:space="preserve">działa pełnomocniczka Prezydenta Miasta Białegostoku ds. współpracy z organizacjami pozarządowymi oraz Centrum Współpracy Organizacji Pozarządowych </w:t>
      </w:r>
      <w:r w:rsidR="004924A0" w:rsidRPr="00253FA9">
        <w:rPr>
          <w:rFonts w:asciiTheme="minorHAnsi" w:hAnsiTheme="minorHAnsi" w:cstheme="minorHAnsi"/>
          <w:sz w:val="24"/>
          <w:szCs w:val="24"/>
        </w:rPr>
        <w:t xml:space="preserve">- </w:t>
      </w:r>
      <w:r w:rsidRPr="00253FA9">
        <w:rPr>
          <w:rFonts w:asciiTheme="minorHAnsi" w:hAnsiTheme="minorHAnsi" w:cstheme="minorHAnsi"/>
          <w:sz w:val="24"/>
          <w:szCs w:val="24"/>
        </w:rPr>
        <w:t>jako ośrodek wsparcia białostockich organizacji pozarządowych. Podejmowane są działania o charakter</w:t>
      </w:r>
      <w:r w:rsidR="004203CB" w:rsidRPr="00253FA9">
        <w:rPr>
          <w:rFonts w:asciiTheme="minorHAnsi" w:hAnsiTheme="minorHAnsi" w:cstheme="minorHAnsi"/>
          <w:sz w:val="24"/>
          <w:szCs w:val="24"/>
        </w:rPr>
        <w:t>ze edukacyjnym i informacyjnym:</w:t>
      </w:r>
      <w:r w:rsidRPr="00253FA9">
        <w:rPr>
          <w:rFonts w:asciiTheme="minorHAnsi" w:hAnsiTheme="minorHAnsi" w:cstheme="minorHAnsi"/>
          <w:sz w:val="24"/>
          <w:szCs w:val="24"/>
        </w:rPr>
        <w:t xml:space="preserve"> szkolenia, spotkania robocze, indywidualne konsultacje dotyczące zarządzania organizacją pozarządową i współpracy z samorządem miejskim, pozyskiwania środków finansowych, partycypacji społecznej i rozwoju w</w:t>
      </w:r>
      <w:r w:rsidR="006713C8" w:rsidRPr="00253FA9">
        <w:rPr>
          <w:rFonts w:asciiTheme="minorHAnsi" w:hAnsiTheme="minorHAnsi" w:cstheme="minorHAnsi"/>
          <w:sz w:val="24"/>
          <w:szCs w:val="24"/>
        </w:rPr>
        <w:t>olontariatu. W 2024 r. udzielono</w:t>
      </w:r>
      <w:r w:rsidRPr="00253FA9">
        <w:rPr>
          <w:rFonts w:asciiTheme="minorHAnsi" w:hAnsiTheme="minorHAnsi" w:cstheme="minorHAnsi"/>
          <w:sz w:val="24"/>
          <w:szCs w:val="24"/>
        </w:rPr>
        <w:t xml:space="preserve"> 86 indywidualnych konsultacji dotyczących zarządzania organizacją pozarządową i</w:t>
      </w:r>
      <w:r w:rsidR="00BE49A0" w:rsidRPr="00253FA9">
        <w:rPr>
          <w:rFonts w:asciiTheme="minorHAnsi" w:hAnsiTheme="minorHAnsi" w:cstheme="minorHAnsi"/>
          <w:sz w:val="24"/>
          <w:szCs w:val="24"/>
        </w:rPr>
        <w:t> </w:t>
      </w:r>
      <w:r w:rsidRPr="00253FA9">
        <w:rPr>
          <w:rFonts w:asciiTheme="minorHAnsi" w:hAnsiTheme="minorHAnsi" w:cstheme="minorHAnsi"/>
          <w:sz w:val="24"/>
          <w:szCs w:val="24"/>
        </w:rPr>
        <w:t>współpracy z samorządem miejskim, poz</w:t>
      </w:r>
      <w:r w:rsidR="004203CB" w:rsidRPr="00253FA9">
        <w:rPr>
          <w:rFonts w:asciiTheme="minorHAnsi" w:hAnsiTheme="minorHAnsi" w:cstheme="minorHAnsi"/>
          <w:sz w:val="24"/>
          <w:szCs w:val="24"/>
        </w:rPr>
        <w:t>yskiwania środków finansowych i</w:t>
      </w:r>
      <w:r w:rsidRPr="00253FA9">
        <w:rPr>
          <w:rFonts w:asciiTheme="minorHAnsi" w:hAnsiTheme="minorHAnsi" w:cstheme="minorHAnsi"/>
          <w:sz w:val="24"/>
          <w:szCs w:val="24"/>
        </w:rPr>
        <w:t xml:space="preserve"> wolontariatu.</w:t>
      </w:r>
    </w:p>
    <w:p w14:paraId="134DB13E" w14:textId="2CCA9A9D" w:rsidR="009E3709" w:rsidRPr="00253FA9" w:rsidRDefault="009E3709" w:rsidP="0038414A">
      <w:pPr>
        <w:spacing w:before="240" w:after="240" w:line="276" w:lineRule="auto"/>
        <w:ind w:right="42"/>
        <w:rPr>
          <w:rFonts w:asciiTheme="minorHAnsi" w:hAnsiTheme="minorHAnsi" w:cstheme="minorHAnsi"/>
          <w:sz w:val="24"/>
          <w:szCs w:val="24"/>
        </w:rPr>
      </w:pPr>
      <w:r w:rsidRPr="00253FA9">
        <w:rPr>
          <w:rFonts w:asciiTheme="minorHAnsi" w:hAnsiTheme="minorHAnsi" w:cstheme="minorHAnsi"/>
          <w:sz w:val="24"/>
          <w:szCs w:val="24"/>
        </w:rPr>
        <w:t>Wspólnie z partnerami społecznymi: Federacją Organizacji Pozarządowych Miasta Białystok i Ośrodkiem Wspierania Organizacji Pozarządowych</w:t>
      </w:r>
      <w:r w:rsidR="00BE49A0" w:rsidRPr="00253FA9">
        <w:rPr>
          <w:rFonts w:asciiTheme="minorHAnsi" w:hAnsiTheme="minorHAnsi" w:cstheme="minorHAnsi"/>
          <w:sz w:val="24"/>
          <w:szCs w:val="24"/>
        </w:rPr>
        <w:t xml:space="preserve">, </w:t>
      </w:r>
      <w:r w:rsidR="00865C91" w:rsidRPr="00253FA9">
        <w:rPr>
          <w:rFonts w:asciiTheme="minorHAnsi" w:hAnsiTheme="minorHAnsi" w:cstheme="minorHAnsi"/>
          <w:sz w:val="24"/>
          <w:szCs w:val="24"/>
        </w:rPr>
        <w:t>Centrum Aktywności Społecznej</w:t>
      </w:r>
      <w:r w:rsidRPr="00253FA9">
        <w:rPr>
          <w:rFonts w:asciiTheme="minorHAnsi" w:hAnsiTheme="minorHAnsi" w:cstheme="minorHAnsi"/>
          <w:sz w:val="24"/>
          <w:szCs w:val="24"/>
        </w:rPr>
        <w:t xml:space="preserve"> zorganizowało </w:t>
      </w:r>
      <w:r w:rsidR="004924A0" w:rsidRPr="00253FA9">
        <w:rPr>
          <w:rFonts w:asciiTheme="minorHAnsi" w:hAnsiTheme="minorHAnsi" w:cstheme="minorHAnsi"/>
          <w:sz w:val="24"/>
          <w:szCs w:val="24"/>
        </w:rPr>
        <w:t>w dniu 17</w:t>
      </w:r>
      <w:r w:rsidR="00865C91" w:rsidRPr="00253FA9">
        <w:rPr>
          <w:rFonts w:asciiTheme="minorHAnsi" w:hAnsiTheme="minorHAnsi" w:cstheme="minorHAnsi"/>
          <w:sz w:val="24"/>
          <w:szCs w:val="24"/>
        </w:rPr>
        <w:t xml:space="preserve"> </w:t>
      </w:r>
      <w:r w:rsidR="004924A0" w:rsidRPr="00253FA9">
        <w:rPr>
          <w:rFonts w:asciiTheme="minorHAnsi" w:hAnsiTheme="minorHAnsi" w:cstheme="minorHAnsi"/>
          <w:sz w:val="24"/>
          <w:szCs w:val="24"/>
        </w:rPr>
        <w:t xml:space="preserve">października </w:t>
      </w:r>
      <w:r w:rsidRPr="00253FA9">
        <w:rPr>
          <w:rFonts w:asciiTheme="minorHAnsi" w:hAnsiTheme="minorHAnsi" w:cstheme="minorHAnsi"/>
          <w:sz w:val="24"/>
          <w:szCs w:val="24"/>
        </w:rPr>
        <w:t>2024 r. konferencję dl</w:t>
      </w:r>
      <w:r w:rsidR="006713C8" w:rsidRPr="00253FA9">
        <w:rPr>
          <w:rFonts w:asciiTheme="minorHAnsi" w:hAnsiTheme="minorHAnsi" w:cstheme="minorHAnsi"/>
          <w:sz w:val="24"/>
          <w:szCs w:val="24"/>
        </w:rPr>
        <w:t>a organizacji pozarządowych pn.</w:t>
      </w:r>
      <w:r w:rsidR="00865C91" w:rsidRPr="00253FA9">
        <w:rPr>
          <w:rFonts w:asciiTheme="minorHAnsi" w:hAnsiTheme="minorHAnsi" w:cstheme="minorHAnsi"/>
          <w:sz w:val="24"/>
          <w:szCs w:val="24"/>
        </w:rPr>
        <w:t> </w:t>
      </w:r>
      <w:r w:rsidRPr="00253FA9">
        <w:rPr>
          <w:rFonts w:asciiTheme="minorHAnsi" w:hAnsiTheme="minorHAnsi" w:cstheme="minorHAnsi"/>
          <w:sz w:val="24"/>
          <w:szCs w:val="24"/>
        </w:rPr>
        <w:t>Forum Inicjatyw Społecznych Miasta Białystok „Wielowymiarowe organizacje”. Dyskusje i</w:t>
      </w:r>
      <w:r w:rsidR="00865C91" w:rsidRPr="00253FA9">
        <w:rPr>
          <w:rFonts w:asciiTheme="minorHAnsi" w:hAnsiTheme="minorHAnsi" w:cstheme="minorHAnsi"/>
          <w:sz w:val="24"/>
          <w:szCs w:val="24"/>
        </w:rPr>
        <w:t> </w:t>
      </w:r>
      <w:r w:rsidRPr="00253FA9">
        <w:rPr>
          <w:rFonts w:asciiTheme="minorHAnsi" w:hAnsiTheme="minorHAnsi" w:cstheme="minorHAnsi"/>
          <w:sz w:val="24"/>
          <w:szCs w:val="24"/>
        </w:rPr>
        <w:t xml:space="preserve">wykłady dotyczyły zastosowania narzędzi sztucznej inteligencji w rozwoju organizacji pozarządowych oraz miejskich programów adresowanych do seniorów i młodzieży, odbyło się sieciowanie organizacji. W </w:t>
      </w:r>
      <w:r w:rsidR="006713C8" w:rsidRPr="00253FA9">
        <w:rPr>
          <w:rFonts w:asciiTheme="minorHAnsi" w:hAnsiTheme="minorHAnsi" w:cstheme="minorHAnsi"/>
          <w:sz w:val="24"/>
          <w:szCs w:val="24"/>
        </w:rPr>
        <w:t>Forum Inicjatyw Społecznych</w:t>
      </w:r>
      <w:r w:rsidRPr="00253FA9">
        <w:rPr>
          <w:rFonts w:asciiTheme="minorHAnsi" w:hAnsiTheme="minorHAnsi" w:cstheme="minorHAnsi"/>
          <w:sz w:val="24"/>
          <w:szCs w:val="24"/>
        </w:rPr>
        <w:t xml:space="preserve"> wzięło udział ponad 70 osób.</w:t>
      </w:r>
    </w:p>
    <w:p w14:paraId="269553D8" w14:textId="6071A03D" w:rsidR="009E3709" w:rsidRPr="00253FA9" w:rsidRDefault="009E3709" w:rsidP="00253FA9">
      <w:pPr>
        <w:spacing w:after="240" w:line="276" w:lineRule="auto"/>
        <w:ind w:right="42"/>
        <w:rPr>
          <w:rFonts w:asciiTheme="minorHAnsi" w:hAnsiTheme="minorHAnsi" w:cstheme="minorHAnsi"/>
          <w:sz w:val="24"/>
          <w:szCs w:val="24"/>
        </w:rPr>
      </w:pPr>
      <w:r w:rsidRPr="00253FA9">
        <w:rPr>
          <w:rFonts w:asciiTheme="minorHAnsi" w:hAnsiTheme="minorHAnsi" w:cstheme="minorHAnsi"/>
          <w:sz w:val="24"/>
          <w:szCs w:val="24"/>
        </w:rPr>
        <w:t>Organizacje pozarządowe (w liczbie -</w:t>
      </w:r>
      <w:r w:rsidR="004203CB" w:rsidRPr="00253FA9">
        <w:rPr>
          <w:rFonts w:asciiTheme="minorHAnsi" w:hAnsiTheme="minorHAnsi" w:cstheme="minorHAnsi"/>
          <w:sz w:val="24"/>
          <w:szCs w:val="24"/>
        </w:rPr>
        <w:t xml:space="preserve"> </w:t>
      </w:r>
      <w:r w:rsidR="00D91D7F" w:rsidRPr="00253FA9">
        <w:rPr>
          <w:rFonts w:asciiTheme="minorHAnsi" w:hAnsiTheme="minorHAnsi" w:cstheme="minorHAnsi"/>
          <w:sz w:val="24"/>
          <w:szCs w:val="24"/>
        </w:rPr>
        <w:t>13</w:t>
      </w:r>
      <w:r w:rsidRPr="00253FA9">
        <w:rPr>
          <w:rFonts w:asciiTheme="minorHAnsi" w:hAnsiTheme="minorHAnsi" w:cstheme="minorHAnsi"/>
          <w:sz w:val="24"/>
          <w:szCs w:val="24"/>
        </w:rPr>
        <w:t>) wskazały</w:t>
      </w:r>
      <w:r w:rsidR="00D91D7F" w:rsidRPr="00253FA9">
        <w:rPr>
          <w:rFonts w:asciiTheme="minorHAnsi" w:hAnsiTheme="minorHAnsi" w:cstheme="minorHAnsi"/>
          <w:sz w:val="24"/>
          <w:szCs w:val="24"/>
        </w:rPr>
        <w:t xml:space="preserve"> 15</w:t>
      </w:r>
      <w:r w:rsidRPr="00253FA9">
        <w:rPr>
          <w:rFonts w:asciiTheme="minorHAnsi" w:hAnsiTheme="minorHAnsi" w:cstheme="minorHAnsi"/>
          <w:sz w:val="24"/>
          <w:szCs w:val="24"/>
        </w:rPr>
        <w:t xml:space="preserve"> kandydatów na członków komisji konkursowych opiniujących w 2024 r. oferty składane w otwartych konkursach ofert. Spośród nich jednostki organizacyjne Miasta formowały poszczególne komisje konkursowe w różnych sferach pożytku publicznego.</w:t>
      </w:r>
    </w:p>
    <w:p w14:paraId="49BE4169" w14:textId="5BE2598B" w:rsidR="009E3709" w:rsidRPr="00253FA9" w:rsidRDefault="009E3709" w:rsidP="00253FA9">
      <w:pPr>
        <w:spacing w:after="240" w:line="276" w:lineRule="auto"/>
        <w:ind w:right="42"/>
        <w:rPr>
          <w:rFonts w:asciiTheme="minorHAnsi" w:hAnsiTheme="minorHAnsi" w:cstheme="minorHAnsi"/>
          <w:sz w:val="24"/>
          <w:szCs w:val="24"/>
        </w:rPr>
      </w:pPr>
      <w:r w:rsidRPr="00253FA9">
        <w:rPr>
          <w:rFonts w:asciiTheme="minorHAnsi" w:hAnsiTheme="minorHAnsi" w:cstheme="minorHAnsi"/>
          <w:sz w:val="24"/>
          <w:szCs w:val="24"/>
        </w:rPr>
        <w:t xml:space="preserve">W dniu </w:t>
      </w:r>
      <w:r w:rsidR="004203CB" w:rsidRPr="00253FA9">
        <w:rPr>
          <w:rFonts w:asciiTheme="minorHAnsi" w:hAnsiTheme="minorHAnsi" w:cstheme="minorHAnsi"/>
          <w:sz w:val="24"/>
          <w:szCs w:val="24"/>
        </w:rPr>
        <w:t xml:space="preserve">17 grudnia </w:t>
      </w:r>
      <w:r w:rsidRPr="00253FA9">
        <w:rPr>
          <w:rFonts w:asciiTheme="minorHAnsi" w:hAnsiTheme="minorHAnsi" w:cstheme="minorHAnsi"/>
          <w:sz w:val="24"/>
          <w:szCs w:val="24"/>
        </w:rPr>
        <w:t>2024 r. zorganizowano integracyjne spotkanie opłatkowe Prezydenta Miasta, przedstawicieli samorządu miejskiego i organizacji pozarządowych.</w:t>
      </w:r>
      <w:r w:rsidR="004203CB" w:rsidRPr="00253FA9">
        <w:rPr>
          <w:rFonts w:asciiTheme="minorHAnsi" w:hAnsiTheme="minorHAnsi" w:cstheme="minorHAnsi"/>
          <w:sz w:val="24"/>
          <w:szCs w:val="24"/>
        </w:rPr>
        <w:t xml:space="preserve"> W spotkaniu wzięło udział ok.</w:t>
      </w:r>
      <w:r w:rsidRPr="00253FA9">
        <w:rPr>
          <w:rFonts w:asciiTheme="minorHAnsi" w:hAnsiTheme="minorHAnsi" w:cstheme="minorHAnsi"/>
          <w:sz w:val="24"/>
          <w:szCs w:val="24"/>
        </w:rPr>
        <w:t xml:space="preserve"> 130 osób.</w:t>
      </w:r>
    </w:p>
    <w:p w14:paraId="2B569818" w14:textId="77777777" w:rsidR="00241121" w:rsidRPr="00253FA9" w:rsidRDefault="00D91D7F"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CENTRUM AKTYWNOŚCI SPOŁECZNEJ</w:t>
      </w:r>
    </w:p>
    <w:p w14:paraId="1F86CF3E" w14:textId="549D230D" w:rsidR="009E3709" w:rsidRPr="00253FA9" w:rsidRDefault="009E3709" w:rsidP="00253FA9">
      <w:pPr>
        <w:spacing w:before="240" w:line="276" w:lineRule="auto"/>
        <w:rPr>
          <w:rFonts w:asciiTheme="minorHAnsi" w:hAnsiTheme="minorHAnsi" w:cstheme="minorHAnsi"/>
          <w:b/>
          <w:bCs/>
          <w:i/>
          <w:iCs/>
          <w:sz w:val="24"/>
          <w:szCs w:val="24"/>
        </w:rPr>
      </w:pPr>
      <w:r w:rsidRPr="00253FA9">
        <w:rPr>
          <w:rFonts w:asciiTheme="minorHAnsi" w:hAnsiTheme="minorHAnsi" w:cstheme="minorHAnsi"/>
          <w:sz w:val="24"/>
          <w:szCs w:val="24"/>
        </w:rPr>
        <w:t>Centrum Aktywności Społecznej</w:t>
      </w:r>
      <w:r w:rsidR="00D91D7F" w:rsidRPr="00253FA9">
        <w:rPr>
          <w:rFonts w:asciiTheme="minorHAnsi" w:hAnsiTheme="minorHAnsi" w:cstheme="minorHAnsi"/>
          <w:sz w:val="24"/>
          <w:szCs w:val="24"/>
        </w:rPr>
        <w:t xml:space="preserve"> (CAS)</w:t>
      </w:r>
      <w:r w:rsidRPr="00253FA9">
        <w:rPr>
          <w:rFonts w:asciiTheme="minorHAnsi" w:hAnsiTheme="minorHAnsi" w:cstheme="minorHAnsi"/>
          <w:sz w:val="24"/>
          <w:szCs w:val="24"/>
        </w:rPr>
        <w:t>, jako ośrodek rozwoju społeczeństwa obywatelskiego, w 2024 r. realizowało następujące zadania na rzecz rozwoju społeczeństwa obywatelskiego:</w:t>
      </w:r>
    </w:p>
    <w:p w14:paraId="11C93AF8" w14:textId="4BD2F12B" w:rsidR="009E3709" w:rsidRPr="00253FA9" w:rsidRDefault="004203CB"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Budżet Obywatelski;</w:t>
      </w:r>
    </w:p>
    <w:p w14:paraId="6FE7ED78" w14:textId="46449320" w:rsidR="009E3709" w:rsidRPr="00253FA9" w:rsidRDefault="004203CB"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Konsultacje społeczne;</w:t>
      </w:r>
    </w:p>
    <w:p w14:paraId="2F8E0955" w14:textId="0D5A9EA6" w:rsidR="009E3709" w:rsidRPr="00253FA9" w:rsidRDefault="004203CB"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Szkolny Budżet Partycypacyjny;</w:t>
      </w:r>
    </w:p>
    <w:p w14:paraId="7708DBB7" w14:textId="45DCF93C" w:rsidR="009E3709" w:rsidRPr="00253FA9" w:rsidRDefault="009E3709"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 xml:space="preserve">Współpraca z organizacjami pozarządowymi i </w:t>
      </w:r>
      <w:r w:rsidR="00D91D7F" w:rsidRPr="00253FA9">
        <w:rPr>
          <w:rFonts w:asciiTheme="minorHAnsi" w:hAnsiTheme="minorHAnsi" w:cstheme="minorHAnsi"/>
          <w:sz w:val="24"/>
          <w:szCs w:val="24"/>
        </w:rPr>
        <w:t xml:space="preserve">działalność </w:t>
      </w:r>
      <w:r w:rsidRPr="00253FA9">
        <w:rPr>
          <w:rFonts w:asciiTheme="minorHAnsi" w:hAnsiTheme="minorHAnsi" w:cstheme="minorHAnsi"/>
          <w:sz w:val="24"/>
          <w:szCs w:val="24"/>
        </w:rPr>
        <w:t>pełnomocnik</w:t>
      </w:r>
      <w:r w:rsidR="00D91D7F" w:rsidRPr="00253FA9">
        <w:rPr>
          <w:rFonts w:asciiTheme="minorHAnsi" w:hAnsiTheme="minorHAnsi" w:cstheme="minorHAnsi"/>
          <w:sz w:val="24"/>
          <w:szCs w:val="24"/>
        </w:rPr>
        <w:t>a</w:t>
      </w:r>
      <w:r w:rsidRPr="00253FA9">
        <w:rPr>
          <w:rFonts w:asciiTheme="minorHAnsi" w:hAnsiTheme="minorHAnsi" w:cstheme="minorHAnsi"/>
          <w:sz w:val="24"/>
          <w:szCs w:val="24"/>
        </w:rPr>
        <w:t xml:space="preserve"> Prezydenta Miasta Białegostoku </w:t>
      </w:r>
      <w:r w:rsidR="00D91D7F" w:rsidRPr="00253FA9">
        <w:rPr>
          <w:rFonts w:asciiTheme="minorHAnsi" w:hAnsiTheme="minorHAnsi" w:cstheme="minorHAnsi"/>
          <w:sz w:val="24"/>
          <w:szCs w:val="24"/>
        </w:rPr>
        <w:t xml:space="preserve">ds. współpracy </w:t>
      </w:r>
      <w:r w:rsidRPr="00253FA9">
        <w:rPr>
          <w:rFonts w:asciiTheme="minorHAnsi" w:hAnsiTheme="minorHAnsi" w:cstheme="minorHAnsi"/>
          <w:sz w:val="24"/>
          <w:szCs w:val="24"/>
        </w:rPr>
        <w:t>z o</w:t>
      </w:r>
      <w:r w:rsidR="004203CB" w:rsidRPr="00253FA9">
        <w:rPr>
          <w:rFonts w:asciiTheme="minorHAnsi" w:hAnsiTheme="minorHAnsi" w:cstheme="minorHAnsi"/>
          <w:sz w:val="24"/>
          <w:szCs w:val="24"/>
        </w:rPr>
        <w:t>rganizacjami pozarządowymi;</w:t>
      </w:r>
    </w:p>
    <w:p w14:paraId="29E1F384" w14:textId="607315B8" w:rsidR="009E3709" w:rsidRPr="00253FA9" w:rsidRDefault="004203CB"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Promocja wolontariatu;</w:t>
      </w:r>
    </w:p>
    <w:p w14:paraId="5C47E87E" w14:textId="355DDFDF" w:rsidR="009E3709" w:rsidRPr="00253FA9" w:rsidRDefault="004203CB"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Współpraca z Unicef;</w:t>
      </w:r>
    </w:p>
    <w:p w14:paraId="4DAF05EF" w14:textId="6060CE01" w:rsidR="009E3709" w:rsidRPr="00253FA9" w:rsidRDefault="009E3709"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Działa</w:t>
      </w:r>
      <w:r w:rsidR="004203CB" w:rsidRPr="00253FA9">
        <w:rPr>
          <w:rFonts w:asciiTheme="minorHAnsi" w:hAnsiTheme="minorHAnsi" w:cstheme="minorHAnsi"/>
          <w:sz w:val="24"/>
          <w:szCs w:val="24"/>
        </w:rPr>
        <w:t>nia o charakterze integracyjnym;</w:t>
      </w:r>
    </w:p>
    <w:p w14:paraId="7CCBD706" w14:textId="1DC95CB2" w:rsidR="00D91D7F" w:rsidRPr="00253FA9" w:rsidRDefault="00D91D7F"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Prowadzenie Białostockiej Jadłodzielni;</w:t>
      </w:r>
    </w:p>
    <w:p w14:paraId="4E838BB3" w14:textId="77777777" w:rsidR="009E3709" w:rsidRPr="00253FA9" w:rsidRDefault="009E3709" w:rsidP="00D54917">
      <w:pPr>
        <w:pStyle w:val="Akapitzlist"/>
        <w:numPr>
          <w:ilvl w:val="0"/>
          <w:numId w:val="190"/>
        </w:numPr>
        <w:spacing w:after="160"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Udostępnianie pomieszczeń.</w:t>
      </w:r>
    </w:p>
    <w:p w14:paraId="27931EC1" w14:textId="159209DB" w:rsidR="009E3709" w:rsidRPr="00253FA9" w:rsidRDefault="009E3709" w:rsidP="00253FA9">
      <w:pPr>
        <w:spacing w:line="276" w:lineRule="auto"/>
        <w:ind w:right="42"/>
        <w:rPr>
          <w:rFonts w:asciiTheme="minorHAnsi" w:hAnsiTheme="minorHAnsi" w:cstheme="minorHAnsi"/>
          <w:sz w:val="24"/>
          <w:szCs w:val="24"/>
        </w:rPr>
      </w:pPr>
      <w:r w:rsidRPr="00253FA9">
        <w:rPr>
          <w:rFonts w:asciiTheme="minorHAnsi" w:hAnsiTheme="minorHAnsi" w:cstheme="minorHAnsi"/>
          <w:sz w:val="24"/>
          <w:szCs w:val="24"/>
        </w:rPr>
        <w:t>Miasto Białystok udostępniało</w:t>
      </w:r>
      <w:r w:rsidR="004C1519" w:rsidRPr="00253FA9">
        <w:rPr>
          <w:rFonts w:asciiTheme="minorHAnsi" w:hAnsiTheme="minorHAnsi" w:cstheme="minorHAnsi"/>
          <w:sz w:val="24"/>
          <w:szCs w:val="24"/>
        </w:rPr>
        <w:t xml:space="preserve"> organizacjom pozarządowym oraz i</w:t>
      </w:r>
      <w:r w:rsidRPr="00253FA9">
        <w:rPr>
          <w:rFonts w:asciiTheme="minorHAnsi" w:hAnsiTheme="minorHAnsi" w:cstheme="minorHAnsi"/>
          <w:sz w:val="24"/>
          <w:szCs w:val="24"/>
        </w:rPr>
        <w:t xml:space="preserve">nicjatywnym grupom mieszkańców pomieszczenia </w:t>
      </w:r>
      <w:r w:rsidR="00BC26FA" w:rsidRPr="00253FA9">
        <w:rPr>
          <w:rFonts w:asciiTheme="minorHAnsi" w:hAnsiTheme="minorHAnsi" w:cstheme="minorHAnsi"/>
          <w:sz w:val="24"/>
          <w:szCs w:val="24"/>
        </w:rPr>
        <w:t>CAS</w:t>
      </w:r>
      <w:r w:rsidRPr="00253FA9">
        <w:rPr>
          <w:rFonts w:asciiTheme="minorHAnsi" w:hAnsiTheme="minorHAnsi" w:cstheme="minorHAnsi"/>
          <w:sz w:val="24"/>
          <w:szCs w:val="24"/>
        </w:rPr>
        <w:t xml:space="preserve"> w budynku miejskim przy ul. św. Rocha 3 oraz składniki mająt</w:t>
      </w:r>
      <w:r w:rsidR="004C1519" w:rsidRPr="00253FA9">
        <w:rPr>
          <w:rFonts w:asciiTheme="minorHAnsi" w:hAnsiTheme="minorHAnsi" w:cstheme="minorHAnsi"/>
          <w:sz w:val="24"/>
          <w:szCs w:val="24"/>
        </w:rPr>
        <w:t xml:space="preserve">kowe na realizowane działania o </w:t>
      </w:r>
      <w:r w:rsidRPr="00253FA9">
        <w:rPr>
          <w:rFonts w:asciiTheme="minorHAnsi" w:hAnsiTheme="minorHAnsi" w:cstheme="minorHAnsi"/>
          <w:sz w:val="24"/>
          <w:szCs w:val="24"/>
        </w:rPr>
        <w:t>charakterze społecznie u</w:t>
      </w:r>
      <w:r w:rsidR="00D91D7F" w:rsidRPr="00253FA9">
        <w:rPr>
          <w:rFonts w:asciiTheme="minorHAnsi" w:hAnsiTheme="minorHAnsi" w:cstheme="minorHAnsi"/>
          <w:sz w:val="24"/>
          <w:szCs w:val="24"/>
        </w:rPr>
        <w:t>żytecznym na rzecz mieszkańców m</w:t>
      </w:r>
      <w:r w:rsidRPr="00253FA9">
        <w:rPr>
          <w:rFonts w:asciiTheme="minorHAnsi" w:hAnsiTheme="minorHAnsi" w:cstheme="minorHAnsi"/>
          <w:sz w:val="24"/>
          <w:szCs w:val="24"/>
        </w:rPr>
        <w:t xml:space="preserve">iasta. Wszystkie pomieszczenia były dostępne </w:t>
      </w:r>
      <w:r w:rsidR="00D91D7F" w:rsidRPr="00253FA9">
        <w:rPr>
          <w:rFonts w:asciiTheme="minorHAnsi" w:hAnsiTheme="minorHAnsi" w:cstheme="minorHAnsi"/>
          <w:sz w:val="24"/>
          <w:szCs w:val="24"/>
        </w:rPr>
        <w:t>przez 7</w:t>
      </w:r>
      <w:r w:rsidRPr="00253FA9">
        <w:rPr>
          <w:rFonts w:asciiTheme="minorHAnsi" w:hAnsiTheme="minorHAnsi" w:cstheme="minorHAnsi"/>
          <w:sz w:val="24"/>
          <w:szCs w:val="24"/>
        </w:rPr>
        <w:t xml:space="preserve"> dni w tygodniu</w:t>
      </w:r>
      <w:r w:rsidR="00D91D7F" w:rsidRPr="00253FA9">
        <w:rPr>
          <w:rFonts w:asciiTheme="minorHAnsi" w:hAnsiTheme="minorHAnsi" w:cstheme="minorHAnsi"/>
          <w:sz w:val="24"/>
          <w:szCs w:val="24"/>
        </w:rPr>
        <w:t>,</w:t>
      </w:r>
      <w:r w:rsidR="004C1519" w:rsidRPr="00253FA9">
        <w:rPr>
          <w:rFonts w:asciiTheme="minorHAnsi" w:hAnsiTheme="minorHAnsi" w:cstheme="minorHAnsi"/>
          <w:sz w:val="24"/>
          <w:szCs w:val="24"/>
        </w:rPr>
        <w:t xml:space="preserve"> od 8:00 do 20:</w:t>
      </w:r>
      <w:r w:rsidRPr="00253FA9">
        <w:rPr>
          <w:rFonts w:asciiTheme="minorHAnsi" w:hAnsiTheme="minorHAnsi" w:cstheme="minorHAnsi"/>
          <w:sz w:val="24"/>
          <w:szCs w:val="24"/>
        </w:rPr>
        <w:t xml:space="preserve">00. Do dyspozycji były: pomieszczenia szkoleniowe, sala konferencyjna, pokoje konsultacji, hole wystawiennicze, kącik malucha, szatnia, sprzęt multimedialny, skrytki korespondencyjne i szafki magazynowe. </w:t>
      </w:r>
    </w:p>
    <w:p w14:paraId="520FABF4" w14:textId="1819D227" w:rsidR="009E3709" w:rsidRPr="00253FA9" w:rsidRDefault="009E3709" w:rsidP="00253FA9">
      <w:pPr>
        <w:spacing w:before="240" w:after="240" w:line="276" w:lineRule="auto"/>
        <w:ind w:right="42"/>
        <w:rPr>
          <w:rFonts w:asciiTheme="minorHAnsi" w:hAnsiTheme="minorHAnsi" w:cstheme="minorHAnsi"/>
          <w:sz w:val="24"/>
          <w:szCs w:val="24"/>
        </w:rPr>
      </w:pPr>
      <w:r w:rsidRPr="00253FA9">
        <w:rPr>
          <w:rFonts w:asciiTheme="minorHAnsi" w:hAnsiTheme="minorHAnsi" w:cstheme="minorHAnsi"/>
          <w:sz w:val="24"/>
          <w:szCs w:val="24"/>
        </w:rPr>
        <w:t xml:space="preserve">W </w:t>
      </w:r>
      <w:r w:rsidR="004C1519" w:rsidRPr="00253FA9">
        <w:rPr>
          <w:rFonts w:asciiTheme="minorHAnsi" w:hAnsiTheme="minorHAnsi" w:cstheme="minorHAnsi"/>
          <w:sz w:val="24"/>
          <w:szCs w:val="24"/>
        </w:rPr>
        <w:t xml:space="preserve">2024 r. wpłynęło 306 wniosków o </w:t>
      </w:r>
      <w:r w:rsidRPr="00253FA9">
        <w:rPr>
          <w:rFonts w:asciiTheme="minorHAnsi" w:hAnsiTheme="minorHAnsi" w:cstheme="minorHAnsi"/>
          <w:sz w:val="24"/>
          <w:szCs w:val="24"/>
        </w:rPr>
        <w:t xml:space="preserve">udostępnianie, w tym: </w:t>
      </w:r>
      <w:r w:rsidR="004C1519" w:rsidRPr="00253FA9">
        <w:rPr>
          <w:rFonts w:asciiTheme="minorHAnsi" w:hAnsiTheme="minorHAnsi" w:cstheme="minorHAnsi"/>
          <w:sz w:val="24"/>
          <w:szCs w:val="24"/>
        </w:rPr>
        <w:t xml:space="preserve">218 wniosków </w:t>
      </w:r>
      <w:r w:rsidRPr="00253FA9">
        <w:rPr>
          <w:rFonts w:asciiTheme="minorHAnsi" w:hAnsiTheme="minorHAnsi" w:cstheme="minorHAnsi"/>
          <w:sz w:val="24"/>
          <w:szCs w:val="24"/>
        </w:rPr>
        <w:t>jednorazowych, 63 wnioski cykliczne i 25 wniosków o udostępnienie szafki magazynowej. Wszystkie wnioski rozpatrzono pozytywnie.</w:t>
      </w:r>
    </w:p>
    <w:p w14:paraId="3E448150" w14:textId="0A0ADBC3" w:rsidR="009E3709" w:rsidRPr="00253FA9" w:rsidRDefault="009E3709" w:rsidP="0038414A">
      <w:pPr>
        <w:spacing w:after="240" w:line="276" w:lineRule="auto"/>
        <w:ind w:right="42"/>
        <w:rPr>
          <w:rFonts w:asciiTheme="minorHAnsi" w:hAnsiTheme="minorHAnsi" w:cstheme="minorHAnsi"/>
          <w:sz w:val="24"/>
          <w:szCs w:val="24"/>
        </w:rPr>
      </w:pPr>
      <w:r w:rsidRPr="00253FA9">
        <w:rPr>
          <w:rFonts w:asciiTheme="minorHAnsi" w:hAnsiTheme="minorHAnsi" w:cstheme="minorHAnsi"/>
          <w:sz w:val="24"/>
          <w:szCs w:val="24"/>
        </w:rPr>
        <w:t xml:space="preserve">W budynku </w:t>
      </w:r>
      <w:r w:rsidR="00D91D7F" w:rsidRPr="00253FA9">
        <w:rPr>
          <w:rFonts w:asciiTheme="minorHAnsi" w:hAnsiTheme="minorHAnsi" w:cstheme="minorHAnsi"/>
          <w:sz w:val="24"/>
          <w:szCs w:val="24"/>
        </w:rPr>
        <w:t>CAS</w:t>
      </w:r>
      <w:r w:rsidR="00BC26FA" w:rsidRPr="00253FA9">
        <w:rPr>
          <w:rFonts w:asciiTheme="minorHAnsi" w:hAnsiTheme="minorHAnsi" w:cstheme="minorHAnsi"/>
          <w:sz w:val="24"/>
          <w:szCs w:val="24"/>
        </w:rPr>
        <w:t xml:space="preserve"> odbyło się blisko 2 </w:t>
      </w:r>
      <w:r w:rsidRPr="00253FA9">
        <w:rPr>
          <w:rFonts w:asciiTheme="minorHAnsi" w:hAnsiTheme="minorHAnsi" w:cstheme="minorHAnsi"/>
          <w:sz w:val="24"/>
          <w:szCs w:val="24"/>
        </w:rPr>
        <w:t xml:space="preserve">860 spotkań dla niemal </w:t>
      </w:r>
      <w:r w:rsidR="00BC26FA" w:rsidRPr="00253FA9">
        <w:rPr>
          <w:rFonts w:asciiTheme="minorHAnsi" w:hAnsiTheme="minorHAnsi" w:cstheme="minorHAnsi"/>
          <w:sz w:val="24"/>
          <w:szCs w:val="24"/>
        </w:rPr>
        <w:t>27 </w:t>
      </w:r>
      <w:r w:rsidR="004203CB" w:rsidRPr="00253FA9">
        <w:rPr>
          <w:rFonts w:asciiTheme="minorHAnsi" w:hAnsiTheme="minorHAnsi" w:cstheme="minorHAnsi"/>
          <w:sz w:val="24"/>
          <w:szCs w:val="24"/>
        </w:rPr>
        <w:t xml:space="preserve">800 osób. W </w:t>
      </w:r>
      <w:r w:rsidRPr="00253FA9">
        <w:rPr>
          <w:rFonts w:asciiTheme="minorHAnsi" w:hAnsiTheme="minorHAnsi" w:cstheme="minorHAnsi"/>
          <w:sz w:val="24"/>
          <w:szCs w:val="24"/>
        </w:rPr>
        <w:t>2024 r. skorzystały z pomieszczeń 103 organizacje pozarządowe i 12 inicjatywnych grup mieszkańców Białegostoku.</w:t>
      </w:r>
    </w:p>
    <w:p w14:paraId="6521B373" w14:textId="6D1F1209" w:rsidR="009E3709" w:rsidRPr="00253FA9" w:rsidRDefault="009E3709" w:rsidP="00253FA9">
      <w:pPr>
        <w:spacing w:line="276" w:lineRule="auto"/>
        <w:ind w:right="42"/>
        <w:rPr>
          <w:rFonts w:asciiTheme="minorHAnsi" w:hAnsiTheme="minorHAnsi" w:cstheme="minorHAnsi"/>
          <w:sz w:val="24"/>
          <w:szCs w:val="24"/>
        </w:rPr>
      </w:pPr>
      <w:r w:rsidRPr="00253FA9">
        <w:rPr>
          <w:rFonts w:asciiTheme="minorHAnsi" w:hAnsiTheme="minorHAnsi" w:cstheme="minorHAnsi"/>
          <w:sz w:val="24"/>
          <w:szCs w:val="24"/>
        </w:rPr>
        <w:t>Centrum Aktywności Społecznej zrealizowało w przestrzeni miejskiej wydarzenia integrujące mieszkańców Białegostoku:</w:t>
      </w:r>
    </w:p>
    <w:p w14:paraId="58EE375D" w14:textId="77777777" w:rsidR="009E3709" w:rsidRPr="00253FA9" w:rsidRDefault="009E3709" w:rsidP="007F74E0">
      <w:pPr>
        <w:pStyle w:val="Akapitzlist"/>
        <w:numPr>
          <w:ilvl w:val="0"/>
          <w:numId w:val="191"/>
        </w:numPr>
        <w:spacing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Piknik rodzinny z okazji otwarcia skweru im. Pawła Adamowicza;</w:t>
      </w:r>
    </w:p>
    <w:p w14:paraId="45CEDCE7" w14:textId="77777777" w:rsidR="009E3709" w:rsidRPr="00253FA9" w:rsidRDefault="009E3709" w:rsidP="007F74E0">
      <w:pPr>
        <w:pStyle w:val="Akapitzlist"/>
        <w:numPr>
          <w:ilvl w:val="0"/>
          <w:numId w:val="191"/>
        </w:numPr>
        <w:spacing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Festyn integracyjny z okazji 20-lecia Polski w UE;</w:t>
      </w:r>
    </w:p>
    <w:p w14:paraId="2BFD55E6" w14:textId="77777777" w:rsidR="009E3709" w:rsidRPr="00253FA9" w:rsidRDefault="009E3709" w:rsidP="007F74E0">
      <w:pPr>
        <w:pStyle w:val="Akapitzlist"/>
        <w:numPr>
          <w:ilvl w:val="0"/>
          <w:numId w:val="191"/>
        </w:numPr>
        <w:spacing w:line="276" w:lineRule="auto"/>
        <w:ind w:left="426" w:right="42"/>
        <w:rPr>
          <w:rFonts w:asciiTheme="minorHAnsi" w:hAnsiTheme="minorHAnsi" w:cstheme="minorHAnsi"/>
          <w:sz w:val="24"/>
          <w:szCs w:val="24"/>
        </w:rPr>
      </w:pPr>
      <w:r w:rsidRPr="00253FA9">
        <w:rPr>
          <w:rFonts w:asciiTheme="minorHAnsi" w:hAnsiTheme="minorHAnsi" w:cstheme="minorHAnsi"/>
          <w:sz w:val="24"/>
          <w:szCs w:val="24"/>
        </w:rPr>
        <w:t>Festyn integracyjny połączony z potańcówką;</w:t>
      </w:r>
    </w:p>
    <w:p w14:paraId="7949946B" w14:textId="7617C60F" w:rsidR="004C6244" w:rsidRPr="00253FA9" w:rsidRDefault="009E3709" w:rsidP="007F74E0">
      <w:pPr>
        <w:pStyle w:val="Akapitzlist"/>
        <w:numPr>
          <w:ilvl w:val="0"/>
          <w:numId w:val="191"/>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Białostocki Festyn Obywatelski.</w:t>
      </w:r>
    </w:p>
    <w:p w14:paraId="2623729F" w14:textId="0D5956A2" w:rsidR="00FC3C94" w:rsidRPr="00253FA9" w:rsidRDefault="00FC3C94"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sz w:val="24"/>
          <w:szCs w:val="24"/>
        </w:rPr>
        <w:t>BIAŁOSTOCKA JADŁODZIELNIA</w:t>
      </w:r>
    </w:p>
    <w:p w14:paraId="4085B462" w14:textId="33106EEB" w:rsidR="00FC3C94" w:rsidRPr="00253FA9" w:rsidRDefault="00FC3C94" w:rsidP="0038414A">
      <w:pPr>
        <w:pStyle w:val="Akapitzlist"/>
        <w:spacing w:before="100" w:beforeAutospacing="1" w:after="240" w:line="276" w:lineRule="auto"/>
        <w:ind w:left="0" w:right="-2"/>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 r. Miasto Białystok kontynuowało działalność uruchomionej w 2018 r. Białostockiej Jadłodzielni, czyli punktu bezpłatnej wymiany żywności, mieszczącej się przy ul. Krak</w:t>
      </w:r>
      <w:r w:rsidR="00965603" w:rsidRPr="00253FA9">
        <w:rPr>
          <w:rFonts w:asciiTheme="minorHAnsi" w:hAnsiTheme="minorHAnsi" w:cstheme="minorHAnsi"/>
          <w:color w:val="000000" w:themeColor="text1"/>
          <w:sz w:val="24"/>
          <w:szCs w:val="24"/>
        </w:rPr>
        <w:t xml:space="preserve">owskiej 1. Lokal był otwarty od </w:t>
      </w:r>
      <w:r w:rsidRPr="00253FA9">
        <w:rPr>
          <w:rFonts w:asciiTheme="minorHAnsi" w:hAnsiTheme="minorHAnsi" w:cstheme="minorHAnsi"/>
          <w:color w:val="000000" w:themeColor="text1"/>
          <w:sz w:val="24"/>
          <w:szCs w:val="24"/>
        </w:rPr>
        <w:t>poniedziałku do piątku. Realizację zadania publicznego Miasto powierzyło Fundacji Spe Salv</w:t>
      </w:r>
      <w:r w:rsidR="00965603" w:rsidRPr="00253FA9">
        <w:rPr>
          <w:rFonts w:asciiTheme="minorHAnsi" w:hAnsiTheme="minorHAnsi" w:cstheme="minorHAnsi"/>
          <w:color w:val="000000" w:themeColor="text1"/>
          <w:sz w:val="24"/>
          <w:szCs w:val="24"/>
        </w:rPr>
        <w:t>i, udzielając na ten cel dotację</w:t>
      </w:r>
      <w:r w:rsidRPr="00253FA9">
        <w:rPr>
          <w:rFonts w:asciiTheme="minorHAnsi" w:hAnsiTheme="minorHAnsi" w:cstheme="minorHAnsi"/>
          <w:color w:val="000000" w:themeColor="text1"/>
          <w:sz w:val="24"/>
          <w:szCs w:val="24"/>
        </w:rPr>
        <w:t xml:space="preserve"> w kwocie 50 tys. zł.</w:t>
      </w:r>
    </w:p>
    <w:p w14:paraId="6465E473" w14:textId="6C7E8A7F" w:rsidR="00FC3C94" w:rsidRPr="00253FA9" w:rsidRDefault="00FC3C94" w:rsidP="0038414A">
      <w:pPr>
        <w:pStyle w:val="Akapitzlist"/>
        <w:spacing w:line="276" w:lineRule="auto"/>
        <w:ind w:left="0" w:right="-2"/>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Głównym celem działania Białostockiej Jadłodzielni jest uświadomienie mieszkańcom pro</w:t>
      </w:r>
      <w:r w:rsidR="00965603" w:rsidRPr="00253FA9">
        <w:rPr>
          <w:rFonts w:asciiTheme="minorHAnsi" w:hAnsiTheme="minorHAnsi" w:cstheme="minorHAnsi"/>
          <w:color w:val="000000" w:themeColor="text1"/>
          <w:sz w:val="24"/>
          <w:szCs w:val="24"/>
        </w:rPr>
        <w:t xml:space="preserve">blematyki marnowania żywności i </w:t>
      </w:r>
      <w:r w:rsidRPr="00253FA9">
        <w:rPr>
          <w:rFonts w:asciiTheme="minorHAnsi" w:hAnsiTheme="minorHAnsi" w:cstheme="minorHAnsi"/>
          <w:color w:val="000000" w:themeColor="text1"/>
          <w:sz w:val="24"/>
          <w:szCs w:val="24"/>
        </w:rPr>
        <w:t xml:space="preserve">zapobieganie temu zjawisku. Ważnym aspektem działalności jest propagowanie idei dzielenia się nadmiarem żywności z innymi. Fundacja opiekująca się Białostocką Jadłodzielnią, w ramach zawartej umowy, prowadziła także akcje informacyjno-edukacyjne w szkołach. Podczas organizowanych spotkań z mieszkańcami prowadziła zbiórki żywności oraz zapoznawała przybyłych ze skalą zjawiska marnowania żywności, zwłaszcza na poziomie gospodarstw domowych. </w:t>
      </w:r>
    </w:p>
    <w:p w14:paraId="33F9E93E" w14:textId="758EA5CA" w:rsidR="00FC3C94" w:rsidRPr="00253FA9" w:rsidRDefault="00FC3C94" w:rsidP="0038414A">
      <w:pPr>
        <w:spacing w:before="240" w:after="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 2024 r. powstał nowy, wyraźny trend oddawania do Białostockiej Jadłodzielni żywności, która pozostała w ramach zbiorowych imprez okolicznościowych, odbywających się w szkołach. Jest to wynik prowadzonej edukacji wśród dzieci i młodzieży.</w:t>
      </w:r>
    </w:p>
    <w:p w14:paraId="1575C4B8" w14:textId="0582CE9C" w:rsidR="00FC3C94" w:rsidRPr="00253FA9" w:rsidRDefault="00FC3C94" w:rsidP="0038414A">
      <w:pPr>
        <w:pStyle w:val="Akapitzlist"/>
        <w:spacing w:after="240" w:line="276" w:lineRule="auto"/>
        <w:ind w:left="0" w:right="-2"/>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Fundacja stale nawiązuje kontakty</w:t>
      </w:r>
      <w:r w:rsidR="00933FC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i</w:t>
      </w:r>
      <w:r w:rsidR="00933FC6"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podpisuje umowy ze sklepami wielkopowierzchniowymi, aby w ten sposób zapobiegać marnowaniu żywności i wspierać osoby potrzebujące. </w:t>
      </w:r>
    </w:p>
    <w:p w14:paraId="58666AF5" w14:textId="7C79747E" w:rsidR="004B6840" w:rsidRDefault="00FC3C94" w:rsidP="0038414A">
      <w:pPr>
        <w:pStyle w:val="Akapitzlist"/>
        <w:spacing w:line="276" w:lineRule="auto"/>
        <w:ind w:left="0" w:right="-2"/>
        <w:contextualSpacing w:val="0"/>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Działanie Jadłodzielni na stałe wpisało się w społeczne działania miasta i z każdym rokiem wzrasta zainteresowanie tą formą wsparcia mieszkańców Białegostoku. </w:t>
      </w:r>
    </w:p>
    <w:p w14:paraId="3038574A" w14:textId="202D9C06" w:rsidR="00EC0BED" w:rsidRPr="00253FA9" w:rsidRDefault="004B6840" w:rsidP="00F421D4">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16CFC8E1" w14:textId="30253986" w:rsidR="009E3709" w:rsidRPr="00253FA9" w:rsidRDefault="009E3709"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b/>
          <w:sz w:val="24"/>
          <w:szCs w:val="24"/>
        </w:rPr>
        <w:t>PROMOCJA WOLONTARIATU</w:t>
      </w:r>
    </w:p>
    <w:p w14:paraId="3C5A2AE4" w14:textId="07F3CC9F" w:rsidR="009E3709" w:rsidRPr="00253FA9" w:rsidRDefault="009E3709" w:rsidP="00253FA9">
      <w:pPr>
        <w:spacing w:before="100" w:beforeAutospacing="1" w:line="276" w:lineRule="auto"/>
        <w:ind w:right="145"/>
        <w:rPr>
          <w:rFonts w:asciiTheme="minorHAnsi" w:hAnsiTheme="minorHAnsi" w:cstheme="minorHAnsi"/>
          <w:color w:val="000000" w:themeColor="text1"/>
          <w:sz w:val="24"/>
          <w:szCs w:val="24"/>
        </w:rPr>
      </w:pPr>
      <w:r w:rsidRPr="00253FA9">
        <w:rPr>
          <w:rFonts w:asciiTheme="minorHAnsi" w:hAnsiTheme="minorHAnsi" w:cstheme="minorHAnsi"/>
          <w:sz w:val="24"/>
          <w:szCs w:val="24"/>
        </w:rPr>
        <w:t>W 2024 r. przeprowadzono 29 białostocką edycję ogólnopolskiego Samorządowego Konkursu Nastolatków „8 Wspaniałych” (styczeń-czerwiec). Do nagrody zostały zgłoszone 43 indyw</w:t>
      </w:r>
      <w:r w:rsidR="00D71EEE" w:rsidRPr="00253FA9">
        <w:rPr>
          <w:rFonts w:asciiTheme="minorHAnsi" w:hAnsiTheme="minorHAnsi" w:cstheme="minorHAnsi"/>
          <w:sz w:val="24"/>
          <w:szCs w:val="24"/>
        </w:rPr>
        <w:t>idualne kandydatki i kandydaci oraz</w:t>
      </w:r>
      <w:r w:rsidRPr="00253FA9">
        <w:rPr>
          <w:rFonts w:asciiTheme="minorHAnsi" w:hAnsiTheme="minorHAnsi" w:cstheme="minorHAnsi"/>
          <w:sz w:val="24"/>
          <w:szCs w:val="24"/>
        </w:rPr>
        <w:t xml:space="preserve"> 13 grup obejmujących ponad 500 wolontariuszy. </w:t>
      </w:r>
      <w:r w:rsidR="004203CB" w:rsidRPr="00253FA9">
        <w:rPr>
          <w:rFonts w:asciiTheme="minorHAnsi" w:hAnsiTheme="minorHAnsi" w:cstheme="minorHAnsi"/>
          <w:sz w:val="24"/>
          <w:szCs w:val="24"/>
        </w:rPr>
        <w:t>W 2</w:t>
      </w:r>
      <w:r w:rsidRPr="00253FA9">
        <w:rPr>
          <w:rFonts w:asciiTheme="minorHAnsi" w:hAnsiTheme="minorHAnsi" w:cstheme="minorHAnsi"/>
          <w:sz w:val="24"/>
          <w:szCs w:val="24"/>
        </w:rPr>
        <w:t xml:space="preserve"> ka</w:t>
      </w:r>
      <w:r w:rsidR="00FC3C94" w:rsidRPr="00253FA9">
        <w:rPr>
          <w:rFonts w:asciiTheme="minorHAnsi" w:hAnsiTheme="minorHAnsi" w:cstheme="minorHAnsi"/>
          <w:sz w:val="24"/>
          <w:szCs w:val="24"/>
        </w:rPr>
        <w:t>tegoriach wiekowych wyróżniono 4</w:t>
      </w:r>
      <w:r w:rsidRPr="00253FA9">
        <w:rPr>
          <w:rFonts w:asciiTheme="minorHAnsi" w:hAnsiTheme="minorHAnsi" w:cstheme="minorHAnsi"/>
          <w:sz w:val="24"/>
          <w:szCs w:val="24"/>
        </w:rPr>
        <w:t xml:space="preserve"> wolontariuszy w kategorii „Ósemeczki” i 8 wolontariuszy w kategorii „Ósemki” oraz 2 zespoły wolontariuszy w kategorii „Grupa Ósemeczki” i „Grupa Ósemki</w:t>
      </w:r>
      <w:r w:rsidRPr="00253FA9">
        <w:rPr>
          <w:rFonts w:asciiTheme="minorHAnsi" w:hAnsiTheme="minorHAnsi" w:cstheme="minorHAnsi"/>
          <w:color w:val="000000" w:themeColor="text1"/>
          <w:sz w:val="24"/>
          <w:szCs w:val="24"/>
        </w:rPr>
        <w:t>”.</w:t>
      </w:r>
    </w:p>
    <w:p w14:paraId="6A2C4DC8" w14:textId="690D7FEF" w:rsidR="009E3709" w:rsidRPr="00253FA9" w:rsidRDefault="009E3709" w:rsidP="00253FA9">
      <w:pPr>
        <w:spacing w:before="240" w:line="276" w:lineRule="auto"/>
        <w:ind w:right="145"/>
        <w:rPr>
          <w:rFonts w:asciiTheme="minorHAnsi" w:hAnsiTheme="minorHAnsi" w:cstheme="minorHAnsi"/>
          <w:sz w:val="24"/>
          <w:szCs w:val="24"/>
        </w:rPr>
      </w:pPr>
      <w:r w:rsidRPr="00253FA9">
        <w:rPr>
          <w:rFonts w:asciiTheme="minorHAnsi" w:hAnsiTheme="minorHAnsi" w:cstheme="minorHAnsi"/>
          <w:sz w:val="24"/>
          <w:szCs w:val="24"/>
        </w:rPr>
        <w:t xml:space="preserve">Centrum Aktywności Społecznej w partnerstwie z Federacją Organizacji Pozarządowych Miasta Białystok i Związkiem Harcerstwa Polskiego Komendą Hufca im. St. Moniuszki zorganizowało </w:t>
      </w:r>
      <w:r w:rsidR="004203CB" w:rsidRPr="00253FA9">
        <w:rPr>
          <w:rFonts w:asciiTheme="minorHAnsi" w:hAnsiTheme="minorHAnsi" w:cstheme="minorHAnsi"/>
          <w:sz w:val="24"/>
          <w:szCs w:val="24"/>
        </w:rPr>
        <w:t xml:space="preserve">w dniu 9 grudnia </w:t>
      </w:r>
      <w:r w:rsidRPr="00253FA9">
        <w:rPr>
          <w:rFonts w:asciiTheme="minorHAnsi" w:hAnsiTheme="minorHAnsi" w:cstheme="minorHAnsi"/>
          <w:sz w:val="24"/>
          <w:szCs w:val="24"/>
        </w:rPr>
        <w:t>2024 r. ogól</w:t>
      </w:r>
      <w:r w:rsidR="004203CB" w:rsidRPr="00253FA9">
        <w:rPr>
          <w:rFonts w:asciiTheme="minorHAnsi" w:hAnsiTheme="minorHAnsi" w:cstheme="minorHAnsi"/>
          <w:sz w:val="24"/>
          <w:szCs w:val="24"/>
        </w:rPr>
        <w:t>nomiejską Galę Wolontariatu pn.</w:t>
      </w:r>
      <w:r w:rsidRPr="00253FA9">
        <w:rPr>
          <w:rFonts w:asciiTheme="minorHAnsi" w:hAnsiTheme="minorHAnsi" w:cstheme="minorHAnsi"/>
          <w:sz w:val="24"/>
          <w:szCs w:val="24"/>
        </w:rPr>
        <w:t xml:space="preserve"> „Uskrzydleni Wolontariatem”. Prezydent Miasta Białegostoku uhonorował pamiątkowymi medalami i dy</w:t>
      </w:r>
      <w:r w:rsidR="004203CB" w:rsidRPr="00253FA9">
        <w:rPr>
          <w:rFonts w:asciiTheme="minorHAnsi" w:hAnsiTheme="minorHAnsi" w:cstheme="minorHAnsi"/>
          <w:sz w:val="24"/>
          <w:szCs w:val="24"/>
        </w:rPr>
        <w:t>plomami za aktywność w 2024 r.</w:t>
      </w:r>
      <w:r w:rsidRPr="00253FA9">
        <w:rPr>
          <w:rFonts w:asciiTheme="minorHAnsi" w:hAnsiTheme="minorHAnsi" w:cstheme="minorHAnsi"/>
          <w:sz w:val="24"/>
          <w:szCs w:val="24"/>
        </w:rPr>
        <w:t xml:space="preserve"> 230 dorosłych wolontariuszy wskazanych przez 24 białostockie organizacje pozarządowe.</w:t>
      </w:r>
    </w:p>
    <w:p w14:paraId="40B0F382" w14:textId="092290E6" w:rsidR="009E3709" w:rsidRPr="00253FA9" w:rsidRDefault="009E3709" w:rsidP="00253FA9">
      <w:pPr>
        <w:spacing w:before="240" w:line="276" w:lineRule="auto"/>
        <w:ind w:right="145"/>
        <w:rPr>
          <w:rFonts w:asciiTheme="minorHAnsi" w:hAnsiTheme="minorHAnsi" w:cstheme="minorHAnsi"/>
          <w:sz w:val="24"/>
          <w:szCs w:val="24"/>
        </w:rPr>
      </w:pPr>
      <w:r w:rsidRPr="00253FA9">
        <w:rPr>
          <w:rFonts w:asciiTheme="minorHAnsi" w:hAnsiTheme="minorHAnsi" w:cstheme="minorHAnsi"/>
          <w:sz w:val="24"/>
          <w:szCs w:val="24"/>
        </w:rPr>
        <w:t>Pełnomocniczka Prezydenta Miasta ds. współpracy z organizacjami pozarządowymi przeprowadziła 3 szkolenia na temat angażowania mieszkańców w wolontariat: dla studentów Wydziału Pedagogiki Uniwersytetu w Białymstoku</w:t>
      </w:r>
      <w:r w:rsidR="004203CB" w:rsidRPr="00253FA9">
        <w:rPr>
          <w:rFonts w:asciiTheme="minorHAnsi" w:hAnsiTheme="minorHAnsi" w:cstheme="minorHAnsi"/>
          <w:sz w:val="24"/>
          <w:szCs w:val="24"/>
        </w:rPr>
        <w:t xml:space="preserve"> (4 i 28 listopada</w:t>
      </w:r>
      <w:r w:rsidRPr="00253FA9">
        <w:rPr>
          <w:rFonts w:asciiTheme="minorHAnsi" w:hAnsiTheme="minorHAnsi" w:cstheme="minorHAnsi"/>
          <w:sz w:val="24"/>
          <w:szCs w:val="24"/>
        </w:rPr>
        <w:t>) oraz uczniów Szkoły Podsta</w:t>
      </w:r>
      <w:r w:rsidR="004203CB" w:rsidRPr="00253FA9">
        <w:rPr>
          <w:rFonts w:asciiTheme="minorHAnsi" w:hAnsiTheme="minorHAnsi" w:cstheme="minorHAnsi"/>
          <w:sz w:val="24"/>
          <w:szCs w:val="24"/>
        </w:rPr>
        <w:t>wowej nr 19 w Białymstoku (19 października</w:t>
      </w:r>
      <w:r w:rsidRPr="00253FA9">
        <w:rPr>
          <w:rFonts w:asciiTheme="minorHAnsi" w:hAnsiTheme="minorHAnsi" w:cstheme="minorHAnsi"/>
          <w:sz w:val="24"/>
          <w:szCs w:val="24"/>
        </w:rPr>
        <w:t>). W zajęciach łącznie wzięło udział 78 osób.</w:t>
      </w:r>
    </w:p>
    <w:p w14:paraId="7C82F833" w14:textId="77777777" w:rsidR="009E3709" w:rsidRPr="0038414A" w:rsidRDefault="009E3709" w:rsidP="00253FA9">
      <w:pPr>
        <w:spacing w:before="240" w:line="276" w:lineRule="auto"/>
        <w:rPr>
          <w:rFonts w:asciiTheme="minorHAnsi" w:hAnsiTheme="minorHAnsi" w:cstheme="minorHAnsi"/>
          <w:sz w:val="24"/>
          <w:szCs w:val="24"/>
        </w:rPr>
      </w:pPr>
      <w:r w:rsidRPr="0038414A">
        <w:rPr>
          <w:rFonts w:asciiTheme="minorHAnsi" w:hAnsiTheme="minorHAnsi" w:cstheme="minorHAnsi"/>
          <w:sz w:val="24"/>
          <w:szCs w:val="24"/>
        </w:rPr>
        <w:t>Działania wskazane w podrozdziale 13.9. wpisują się w realizację następującego kierunku działań Strategii 2030:</w:t>
      </w:r>
    </w:p>
    <w:p w14:paraId="4778B95C" w14:textId="733DD91F" w:rsidR="009E3709" w:rsidRPr="0038414A" w:rsidRDefault="009E3709" w:rsidP="00253FA9">
      <w:pPr>
        <w:spacing w:line="276" w:lineRule="auto"/>
        <w:ind w:left="705" w:hanging="705"/>
        <w:rPr>
          <w:rFonts w:asciiTheme="minorHAnsi" w:hAnsiTheme="minorHAnsi" w:cstheme="minorHAnsi"/>
          <w:sz w:val="24"/>
          <w:szCs w:val="24"/>
        </w:rPr>
      </w:pPr>
      <w:r w:rsidRPr="0038414A">
        <w:rPr>
          <w:rFonts w:asciiTheme="minorHAnsi" w:hAnsiTheme="minorHAnsi" w:cstheme="minorHAnsi"/>
          <w:sz w:val="24"/>
          <w:szCs w:val="24"/>
        </w:rPr>
        <w:t>K3.2.</w:t>
      </w:r>
      <w:r w:rsidRPr="0038414A">
        <w:rPr>
          <w:rFonts w:asciiTheme="minorHAnsi" w:hAnsiTheme="minorHAnsi" w:cstheme="minorHAnsi"/>
          <w:sz w:val="24"/>
          <w:szCs w:val="24"/>
        </w:rPr>
        <w:tab/>
      </w:r>
      <w:r w:rsidR="004203CB" w:rsidRPr="0038414A">
        <w:rPr>
          <w:rFonts w:asciiTheme="minorHAnsi" w:hAnsiTheme="minorHAnsi" w:cstheme="minorHAnsi"/>
          <w:sz w:val="24"/>
          <w:szCs w:val="24"/>
        </w:rPr>
        <w:tab/>
      </w:r>
      <w:r w:rsidRPr="0038414A">
        <w:rPr>
          <w:rFonts w:asciiTheme="minorHAnsi" w:hAnsiTheme="minorHAnsi" w:cstheme="minorHAnsi"/>
          <w:sz w:val="24"/>
          <w:szCs w:val="24"/>
        </w:rPr>
        <w:t>Aktywizacja społeczna i zawodowa osób dorosłych z niepełnosprawnościami oraz wsparcie ich rodzin</w:t>
      </w:r>
    </w:p>
    <w:p w14:paraId="7D6BC992" w14:textId="7AA8B7A7" w:rsidR="009E3709" w:rsidRPr="0038414A" w:rsidRDefault="009E3709"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 xml:space="preserve">K3.3. </w:t>
      </w:r>
      <w:r w:rsidR="004203CB" w:rsidRPr="0038414A">
        <w:rPr>
          <w:rFonts w:asciiTheme="minorHAnsi" w:hAnsiTheme="minorHAnsi" w:cstheme="minorHAnsi"/>
          <w:sz w:val="24"/>
          <w:szCs w:val="24"/>
        </w:rPr>
        <w:tab/>
      </w:r>
      <w:r w:rsidRPr="0038414A">
        <w:rPr>
          <w:rFonts w:asciiTheme="minorHAnsi" w:hAnsiTheme="minorHAnsi" w:cstheme="minorHAnsi"/>
          <w:sz w:val="24"/>
          <w:szCs w:val="24"/>
        </w:rPr>
        <w:t>Pomoc i wsparcie osobom w sytuacjach kryzysowych</w:t>
      </w:r>
    </w:p>
    <w:p w14:paraId="2B20ED5C" w14:textId="0B9F0B0C" w:rsidR="009E3709" w:rsidRPr="0038414A" w:rsidRDefault="009E3709"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 xml:space="preserve">K3.4. </w:t>
      </w:r>
      <w:r w:rsidR="004203CB" w:rsidRPr="0038414A">
        <w:rPr>
          <w:rFonts w:asciiTheme="minorHAnsi" w:hAnsiTheme="minorHAnsi" w:cstheme="minorHAnsi"/>
          <w:sz w:val="24"/>
          <w:szCs w:val="24"/>
        </w:rPr>
        <w:tab/>
      </w:r>
      <w:r w:rsidRPr="0038414A">
        <w:rPr>
          <w:rFonts w:asciiTheme="minorHAnsi" w:hAnsiTheme="minorHAnsi" w:cstheme="minorHAnsi"/>
          <w:sz w:val="24"/>
          <w:szCs w:val="24"/>
        </w:rPr>
        <w:t>Działania prewencyjne wobec ryzykownych zachowań młodego pokolenia</w:t>
      </w:r>
    </w:p>
    <w:p w14:paraId="293EBE10" w14:textId="45EE50EB" w:rsidR="009E3709" w:rsidRPr="0038414A" w:rsidRDefault="009E3709"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 xml:space="preserve">K3.5. </w:t>
      </w:r>
      <w:r w:rsidR="004203CB" w:rsidRPr="0038414A">
        <w:rPr>
          <w:rFonts w:asciiTheme="minorHAnsi" w:hAnsiTheme="minorHAnsi" w:cstheme="minorHAnsi"/>
          <w:sz w:val="24"/>
          <w:szCs w:val="24"/>
        </w:rPr>
        <w:tab/>
      </w:r>
      <w:r w:rsidRPr="0038414A">
        <w:rPr>
          <w:rFonts w:asciiTheme="minorHAnsi" w:hAnsiTheme="minorHAnsi" w:cstheme="minorHAnsi"/>
          <w:sz w:val="24"/>
          <w:szCs w:val="24"/>
        </w:rPr>
        <w:t>Aktywizacja społeczna i zawodowa osób zagrożonych wykluczeniem społecznym</w:t>
      </w:r>
    </w:p>
    <w:p w14:paraId="670E24E8" w14:textId="53DD8F09" w:rsidR="009E3709" w:rsidRPr="0038414A" w:rsidRDefault="009E3709"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 xml:space="preserve">K3.7. </w:t>
      </w:r>
      <w:r w:rsidR="004203CB" w:rsidRPr="0038414A">
        <w:rPr>
          <w:rFonts w:asciiTheme="minorHAnsi" w:hAnsiTheme="minorHAnsi" w:cstheme="minorHAnsi"/>
          <w:sz w:val="24"/>
          <w:szCs w:val="24"/>
        </w:rPr>
        <w:tab/>
      </w:r>
      <w:r w:rsidRPr="0038414A">
        <w:rPr>
          <w:rFonts w:asciiTheme="minorHAnsi" w:hAnsiTheme="minorHAnsi" w:cstheme="minorHAnsi"/>
          <w:sz w:val="24"/>
          <w:szCs w:val="24"/>
        </w:rPr>
        <w:t>Aktywizacja społeczna i zawodowa osób starszych</w:t>
      </w:r>
    </w:p>
    <w:p w14:paraId="24AAC1DB" w14:textId="6D7F6FE9" w:rsidR="009E3709" w:rsidRPr="0038414A" w:rsidRDefault="009E3709"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 xml:space="preserve">K4.1 </w:t>
      </w:r>
      <w:r w:rsidR="004203CB" w:rsidRPr="0038414A">
        <w:rPr>
          <w:rFonts w:asciiTheme="minorHAnsi" w:hAnsiTheme="minorHAnsi" w:cstheme="minorHAnsi"/>
          <w:sz w:val="24"/>
          <w:szCs w:val="24"/>
        </w:rPr>
        <w:tab/>
      </w:r>
      <w:r w:rsidRPr="0038414A">
        <w:rPr>
          <w:rFonts w:asciiTheme="minorHAnsi" w:hAnsiTheme="minorHAnsi" w:cstheme="minorHAnsi"/>
          <w:sz w:val="24"/>
          <w:szCs w:val="24"/>
        </w:rPr>
        <w:t>Rozwój postaw równego traktowania, niedyskryminacji i otwartości na różnorodność</w:t>
      </w:r>
    </w:p>
    <w:p w14:paraId="4A30B31D" w14:textId="248F86F8" w:rsidR="00D71EEE" w:rsidRPr="0038414A" w:rsidRDefault="009E3709" w:rsidP="00253FA9">
      <w:pPr>
        <w:spacing w:line="276" w:lineRule="auto"/>
        <w:ind w:left="708" w:hanging="708"/>
        <w:rPr>
          <w:rFonts w:asciiTheme="minorHAnsi" w:hAnsiTheme="minorHAnsi" w:cstheme="minorHAnsi"/>
          <w:sz w:val="24"/>
          <w:szCs w:val="24"/>
        </w:rPr>
      </w:pPr>
      <w:r w:rsidRPr="0038414A">
        <w:rPr>
          <w:rFonts w:asciiTheme="minorHAnsi" w:hAnsiTheme="minorHAnsi" w:cstheme="minorHAnsi"/>
          <w:sz w:val="24"/>
          <w:szCs w:val="24"/>
        </w:rPr>
        <w:t>K4.2.</w:t>
      </w:r>
      <w:r w:rsidRPr="0038414A">
        <w:rPr>
          <w:rFonts w:asciiTheme="minorHAnsi" w:hAnsiTheme="minorHAnsi" w:cstheme="minorHAnsi"/>
          <w:sz w:val="24"/>
          <w:szCs w:val="24"/>
        </w:rPr>
        <w:tab/>
        <w:t>Wzrost aktywności i partycypacji społeczności lokalnych oraz rozwój więzi społecznych na poziomie lokalnym</w:t>
      </w:r>
    </w:p>
    <w:p w14:paraId="215D6F41" w14:textId="5246725B" w:rsidR="00291052" w:rsidRPr="00253FA9" w:rsidRDefault="009B7AF9" w:rsidP="00253FA9">
      <w:pPr>
        <w:pStyle w:val="Nagwek3"/>
        <w:spacing w:line="276" w:lineRule="auto"/>
        <w:rPr>
          <w:rStyle w:val="Pogrubienie"/>
          <w:rFonts w:cstheme="minorHAnsi"/>
          <w:b/>
          <w:bCs/>
          <w:szCs w:val="24"/>
        </w:rPr>
      </w:pPr>
      <w:bookmarkStart w:id="779" w:name="_Toc233962835"/>
      <w:bookmarkStart w:id="780" w:name="_Toc236040566"/>
      <w:r w:rsidRPr="00253FA9">
        <w:rPr>
          <w:rStyle w:val="Pogrubienie"/>
          <w:rFonts w:cstheme="minorHAnsi"/>
          <w:b/>
          <w:bCs/>
          <w:szCs w:val="24"/>
        </w:rPr>
        <w:t>13.10. Pomoc Ukrainie</w:t>
      </w:r>
      <w:bookmarkEnd w:id="779"/>
      <w:bookmarkEnd w:id="780"/>
    </w:p>
    <w:p w14:paraId="6F8C070F" w14:textId="77777777" w:rsidR="009E3709" w:rsidRPr="00253FA9" w:rsidRDefault="009E3709" w:rsidP="00253FA9">
      <w:pPr>
        <w:spacing w:before="100" w:beforeAutospacing="1" w:line="276" w:lineRule="auto"/>
        <w:rPr>
          <w:rStyle w:val="Pogrubienie"/>
          <w:rFonts w:asciiTheme="minorHAnsi" w:hAnsiTheme="minorHAnsi" w:cstheme="minorHAnsi"/>
          <w:sz w:val="24"/>
          <w:szCs w:val="24"/>
        </w:rPr>
      </w:pPr>
      <w:r w:rsidRPr="00253FA9">
        <w:rPr>
          <w:rStyle w:val="Pogrubienie"/>
          <w:rFonts w:asciiTheme="minorHAnsi" w:hAnsiTheme="minorHAnsi" w:cstheme="minorHAnsi"/>
          <w:sz w:val="24"/>
          <w:szCs w:val="24"/>
        </w:rPr>
        <w:t>NADANIE NUMERU PESEL UCHODŹCOM Z UKRAINY</w:t>
      </w:r>
    </w:p>
    <w:p w14:paraId="3C9E1067" w14:textId="1C05A233" w:rsidR="00810B3C" w:rsidRDefault="009E3709"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W 2024 r. Referat Ewidencji Ludności realizował zadania związane z nadawaniem numerów PESEL</w:t>
      </w:r>
      <w:r w:rsidRPr="00253FA9">
        <w:rPr>
          <w:rStyle w:val="Odwoanieprzypisudolnego"/>
          <w:rFonts w:asciiTheme="minorHAnsi" w:hAnsiTheme="minorHAnsi" w:cstheme="minorHAnsi"/>
          <w:sz w:val="24"/>
          <w:szCs w:val="24"/>
        </w:rPr>
        <w:footnoteReference w:id="245"/>
      </w:r>
      <w:r w:rsidR="004C09B0" w:rsidRPr="00253FA9">
        <w:rPr>
          <w:rFonts w:asciiTheme="minorHAnsi" w:hAnsiTheme="minorHAnsi" w:cstheme="minorHAnsi"/>
          <w:sz w:val="24"/>
          <w:szCs w:val="24"/>
        </w:rPr>
        <w:t>. Nadano</w:t>
      </w:r>
      <w:r w:rsidRPr="00253FA9">
        <w:rPr>
          <w:rFonts w:asciiTheme="minorHAnsi" w:hAnsiTheme="minorHAnsi" w:cstheme="minorHAnsi"/>
          <w:sz w:val="24"/>
          <w:szCs w:val="24"/>
        </w:rPr>
        <w:t xml:space="preserve"> 570 numerów PESEL uchodźcom z Ukrainy, z czego 195 osobom założono również profil zaufany; 196 osobom dokonano zmiany danych związanych ze statusem UKR, a 59 osobom zarejestrowano wyjazd poza granice Rzeczypospolitej Polskiej. </w:t>
      </w:r>
      <w:r w:rsidR="004C09B0" w:rsidRPr="00253FA9">
        <w:rPr>
          <w:rFonts w:asciiTheme="minorHAnsi" w:hAnsiTheme="minorHAnsi" w:cstheme="minorHAnsi"/>
          <w:sz w:val="24"/>
          <w:szCs w:val="24"/>
        </w:rPr>
        <w:t>W okresie o</w:t>
      </w:r>
      <w:r w:rsidRPr="00253FA9">
        <w:rPr>
          <w:rFonts w:asciiTheme="minorHAnsi" w:hAnsiTheme="minorHAnsi" w:cstheme="minorHAnsi"/>
          <w:sz w:val="24"/>
          <w:szCs w:val="24"/>
        </w:rPr>
        <w:t xml:space="preserve">d 14.03.2022 r. do </w:t>
      </w:r>
      <w:r w:rsidR="001827FC" w:rsidRPr="00253FA9">
        <w:rPr>
          <w:rFonts w:asciiTheme="minorHAnsi" w:hAnsiTheme="minorHAnsi" w:cstheme="minorHAnsi"/>
          <w:sz w:val="24"/>
          <w:szCs w:val="24"/>
        </w:rPr>
        <w:t>31.12.2024 r. nadano łączenie 5 </w:t>
      </w:r>
      <w:r w:rsidRPr="00253FA9">
        <w:rPr>
          <w:rFonts w:asciiTheme="minorHAnsi" w:hAnsiTheme="minorHAnsi" w:cstheme="minorHAnsi"/>
          <w:sz w:val="24"/>
          <w:szCs w:val="24"/>
        </w:rPr>
        <w:t xml:space="preserve">959 numerów PESEL uchodźcom z Ukrainy. Dodatkowo, </w:t>
      </w:r>
      <w:r w:rsidR="004C09B0" w:rsidRPr="00253FA9">
        <w:rPr>
          <w:rFonts w:asciiTheme="minorHAnsi" w:hAnsiTheme="minorHAnsi" w:cstheme="minorHAnsi"/>
          <w:sz w:val="24"/>
          <w:szCs w:val="24"/>
        </w:rPr>
        <w:t xml:space="preserve">w 2024 r. </w:t>
      </w:r>
      <w:r w:rsidRPr="00253FA9">
        <w:rPr>
          <w:rFonts w:asciiTheme="minorHAnsi" w:hAnsiTheme="minorHAnsi" w:cstheme="minorHAnsi"/>
          <w:sz w:val="24"/>
          <w:szCs w:val="24"/>
        </w:rPr>
        <w:t>wykonano 142 zdjęcia osobom ubiegaj</w:t>
      </w:r>
      <w:r w:rsidR="004C09B0" w:rsidRPr="00253FA9">
        <w:rPr>
          <w:rFonts w:asciiTheme="minorHAnsi" w:hAnsiTheme="minorHAnsi" w:cstheme="minorHAnsi"/>
          <w:sz w:val="24"/>
          <w:szCs w:val="24"/>
        </w:rPr>
        <w:t xml:space="preserve">ącym się o nadanie numeru PESEL </w:t>
      </w:r>
      <w:r w:rsidRPr="00253FA9">
        <w:rPr>
          <w:rFonts w:asciiTheme="minorHAnsi" w:hAnsiTheme="minorHAnsi" w:cstheme="minorHAnsi"/>
          <w:sz w:val="24"/>
          <w:szCs w:val="24"/>
        </w:rPr>
        <w:t>z powodu konfliktu zbrojnego w Ukrainie.</w:t>
      </w:r>
      <w:r w:rsidR="005756A2" w:rsidRPr="00253FA9">
        <w:rPr>
          <w:rFonts w:asciiTheme="minorHAnsi" w:hAnsiTheme="minorHAnsi" w:cstheme="minorHAnsi"/>
          <w:sz w:val="24"/>
          <w:szCs w:val="24"/>
        </w:rPr>
        <w:t xml:space="preserve"> </w:t>
      </w:r>
      <w:r w:rsidR="007C1DFC" w:rsidRPr="00253FA9">
        <w:rPr>
          <w:rFonts w:asciiTheme="minorHAnsi" w:hAnsiTheme="minorHAnsi" w:cstheme="minorHAnsi"/>
          <w:sz w:val="24"/>
          <w:szCs w:val="24"/>
        </w:rPr>
        <w:t xml:space="preserve">W okresie </w:t>
      </w:r>
      <w:r w:rsidR="007C1DFC" w:rsidRPr="00253FA9">
        <w:rPr>
          <w:rFonts w:asciiTheme="minorHAnsi" w:hAnsiTheme="minorHAnsi" w:cstheme="minorHAnsi"/>
          <w:color w:val="000000" w:themeColor="text1"/>
          <w:sz w:val="24"/>
          <w:szCs w:val="24"/>
        </w:rPr>
        <w:t>o</w:t>
      </w:r>
      <w:r w:rsidRPr="00253FA9">
        <w:rPr>
          <w:rFonts w:asciiTheme="minorHAnsi" w:hAnsiTheme="minorHAnsi" w:cstheme="minorHAnsi"/>
          <w:color w:val="000000" w:themeColor="text1"/>
          <w:sz w:val="24"/>
          <w:szCs w:val="24"/>
        </w:rPr>
        <w:t xml:space="preserve">d </w:t>
      </w:r>
      <w:r w:rsidR="004C09B0" w:rsidRPr="00253FA9">
        <w:rPr>
          <w:rFonts w:asciiTheme="minorHAnsi" w:hAnsiTheme="minorHAnsi" w:cstheme="minorHAnsi"/>
          <w:color w:val="000000" w:themeColor="text1"/>
          <w:sz w:val="24"/>
          <w:szCs w:val="24"/>
        </w:rPr>
        <w:t>14.</w:t>
      </w:r>
      <w:r w:rsidRPr="00253FA9">
        <w:rPr>
          <w:rFonts w:asciiTheme="minorHAnsi" w:hAnsiTheme="minorHAnsi" w:cstheme="minorHAnsi"/>
          <w:color w:val="000000" w:themeColor="text1"/>
          <w:sz w:val="24"/>
          <w:szCs w:val="24"/>
        </w:rPr>
        <w:t xml:space="preserve">03.2022 r. do 30.06.2024 r. </w:t>
      </w:r>
      <w:r w:rsidR="001827FC" w:rsidRPr="00253FA9">
        <w:rPr>
          <w:rFonts w:asciiTheme="minorHAnsi" w:hAnsiTheme="minorHAnsi" w:cstheme="minorHAnsi"/>
          <w:sz w:val="24"/>
          <w:szCs w:val="24"/>
        </w:rPr>
        <w:t>wykonano łącznie 5 </w:t>
      </w:r>
      <w:r w:rsidRPr="00253FA9">
        <w:rPr>
          <w:rFonts w:asciiTheme="minorHAnsi" w:hAnsiTheme="minorHAnsi" w:cstheme="minorHAnsi"/>
          <w:sz w:val="24"/>
          <w:szCs w:val="24"/>
        </w:rPr>
        <w:t xml:space="preserve">799 fotografii. Z dniem 01.07.2024 r. uchylono </w:t>
      </w:r>
      <w:r w:rsidR="005756A2" w:rsidRPr="00253FA9">
        <w:rPr>
          <w:rFonts w:asciiTheme="minorHAnsi" w:hAnsiTheme="minorHAnsi" w:cstheme="minorHAnsi"/>
          <w:sz w:val="24"/>
          <w:szCs w:val="24"/>
        </w:rPr>
        <w:t>art.</w:t>
      </w:r>
      <w:r w:rsidRPr="00253FA9">
        <w:rPr>
          <w:rFonts w:asciiTheme="minorHAnsi" w:hAnsiTheme="minorHAnsi" w:cstheme="minorHAnsi"/>
          <w:sz w:val="24"/>
          <w:szCs w:val="24"/>
        </w:rPr>
        <w:t xml:space="preserve"> 5 ustawy specjalnej, który </w:t>
      </w:r>
      <w:r w:rsidR="007F3840" w:rsidRPr="00253FA9">
        <w:rPr>
          <w:rFonts w:asciiTheme="minorHAnsi" w:hAnsiTheme="minorHAnsi" w:cstheme="minorHAnsi"/>
          <w:sz w:val="24"/>
          <w:szCs w:val="24"/>
        </w:rPr>
        <w:t>umożliwiał</w:t>
      </w:r>
      <w:r w:rsidRPr="00253FA9">
        <w:rPr>
          <w:rFonts w:asciiTheme="minorHAnsi" w:hAnsiTheme="minorHAnsi" w:cstheme="minorHAnsi"/>
          <w:sz w:val="24"/>
          <w:szCs w:val="24"/>
        </w:rPr>
        <w:t xml:space="preserve"> organom gmin nieodpłatne wykonywani</w:t>
      </w:r>
      <w:r w:rsidR="007F3840" w:rsidRPr="00253FA9">
        <w:rPr>
          <w:rFonts w:asciiTheme="minorHAnsi" w:hAnsiTheme="minorHAnsi" w:cstheme="minorHAnsi"/>
          <w:sz w:val="24"/>
          <w:szCs w:val="24"/>
        </w:rPr>
        <w:t>e</w:t>
      </w:r>
      <w:r w:rsidRPr="00253FA9">
        <w:rPr>
          <w:rFonts w:asciiTheme="minorHAnsi" w:hAnsiTheme="minorHAnsi" w:cstheme="minorHAnsi"/>
          <w:sz w:val="24"/>
          <w:szCs w:val="24"/>
        </w:rPr>
        <w:t xml:space="preserve"> fotografii.</w:t>
      </w:r>
    </w:p>
    <w:p w14:paraId="5F0E7D97" w14:textId="2A2914B3" w:rsidR="009E3709" w:rsidRPr="00253FA9" w:rsidRDefault="009E3709" w:rsidP="00253FA9">
      <w:pPr>
        <w:spacing w:before="100" w:beforeAutospacing="1" w:line="276" w:lineRule="auto"/>
        <w:rPr>
          <w:rFonts w:asciiTheme="minorHAnsi" w:hAnsiTheme="minorHAnsi" w:cstheme="minorHAnsi"/>
          <w:b/>
          <w:sz w:val="24"/>
          <w:szCs w:val="24"/>
        </w:rPr>
      </w:pPr>
      <w:r w:rsidRPr="00253FA9">
        <w:rPr>
          <w:rFonts w:asciiTheme="minorHAnsi" w:hAnsiTheme="minorHAnsi" w:cstheme="minorHAnsi"/>
          <w:b/>
          <w:sz w:val="24"/>
          <w:szCs w:val="24"/>
        </w:rPr>
        <w:t>ORGANIZACJA ZBIOROWEGO ZAKWATEROWANIA LUDNOŚCI UCHODŹCZEJ Z TERENU UKRAINY</w:t>
      </w:r>
    </w:p>
    <w:p w14:paraId="48DA95FE" w14:textId="2F7E30A5" w:rsidR="007C1DFC" w:rsidRPr="00253FA9" w:rsidRDefault="009E3709" w:rsidP="00253FA9">
      <w:pPr>
        <w:spacing w:before="100" w:beforeAutospacing="1" w:line="276" w:lineRule="auto"/>
        <w:rPr>
          <w:rFonts w:asciiTheme="minorHAnsi" w:hAnsiTheme="minorHAnsi" w:cstheme="minorHAnsi"/>
          <w:sz w:val="24"/>
          <w:szCs w:val="24"/>
        </w:rPr>
      </w:pPr>
      <w:r w:rsidRPr="00253FA9">
        <w:rPr>
          <w:rFonts w:asciiTheme="minorHAnsi" w:hAnsiTheme="minorHAnsi" w:cstheme="minorHAnsi"/>
          <w:sz w:val="24"/>
          <w:szCs w:val="24"/>
        </w:rPr>
        <w:t>Biuro Zarządzania Kryzysowego jest koordynatorem organizacji zbiorowego zakwaterowania ludności uchodźczej z terenu Ukrainy w Mieście. W ramach pomocy udzielane jest zakwaterowanie, jak i c</w:t>
      </w:r>
      <w:r w:rsidR="001827FC" w:rsidRPr="00253FA9">
        <w:rPr>
          <w:rFonts w:asciiTheme="minorHAnsi" w:hAnsiTheme="minorHAnsi" w:cstheme="minorHAnsi"/>
          <w:sz w:val="24"/>
          <w:szCs w:val="24"/>
        </w:rPr>
        <w:t>ałodzienne wyżywienie.</w:t>
      </w:r>
    </w:p>
    <w:p w14:paraId="53F24846" w14:textId="044AC204" w:rsidR="009E3709" w:rsidRPr="00253FA9" w:rsidRDefault="009E3709"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 2024 r. prowadzono </w:t>
      </w:r>
      <w:r w:rsidR="00265CB6" w:rsidRPr="00253FA9">
        <w:rPr>
          <w:rFonts w:asciiTheme="minorHAnsi" w:hAnsiTheme="minorHAnsi" w:cstheme="minorHAnsi"/>
          <w:sz w:val="24"/>
          <w:szCs w:val="24"/>
        </w:rPr>
        <w:t>3</w:t>
      </w:r>
      <w:r w:rsidRPr="00253FA9">
        <w:rPr>
          <w:rFonts w:asciiTheme="minorHAnsi" w:hAnsiTheme="minorHAnsi" w:cstheme="minorHAnsi"/>
          <w:sz w:val="24"/>
          <w:szCs w:val="24"/>
        </w:rPr>
        <w:t xml:space="preserve"> obiekty</w:t>
      </w:r>
      <w:r w:rsidR="00387712" w:rsidRPr="00253FA9">
        <w:rPr>
          <w:rFonts w:asciiTheme="minorHAnsi" w:hAnsiTheme="minorHAnsi" w:cstheme="minorHAnsi"/>
          <w:sz w:val="24"/>
          <w:szCs w:val="24"/>
        </w:rPr>
        <w:t>:</w:t>
      </w:r>
    </w:p>
    <w:p w14:paraId="10CB8498" w14:textId="6F8DC8FF" w:rsidR="009E3709" w:rsidRPr="00253FA9" w:rsidRDefault="009E3709" w:rsidP="00AB390D">
      <w:pPr>
        <w:pStyle w:val="Akapitzlist"/>
        <w:numPr>
          <w:ilvl w:val="0"/>
          <w:numId w:val="11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Hot</w:t>
      </w:r>
      <w:r w:rsidR="005756A2" w:rsidRPr="00253FA9">
        <w:rPr>
          <w:rFonts w:asciiTheme="minorHAnsi" w:hAnsiTheme="minorHAnsi" w:cstheme="minorHAnsi"/>
          <w:sz w:val="24"/>
          <w:szCs w:val="24"/>
        </w:rPr>
        <w:t>el BOSiR, ul. Wołodyjowskiego 5;</w:t>
      </w:r>
    </w:p>
    <w:p w14:paraId="6AAA628E" w14:textId="520FB76F" w:rsidR="009E3709" w:rsidRPr="00253FA9" w:rsidRDefault="009E3709" w:rsidP="00AB390D">
      <w:pPr>
        <w:pStyle w:val="Akapitzlist"/>
        <w:numPr>
          <w:ilvl w:val="0"/>
          <w:numId w:val="11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Dom Studenta GAMMA Politechniki </w:t>
      </w:r>
      <w:r w:rsidR="005756A2" w:rsidRPr="00253FA9">
        <w:rPr>
          <w:rFonts w:asciiTheme="minorHAnsi" w:hAnsiTheme="minorHAnsi" w:cstheme="minorHAnsi"/>
          <w:sz w:val="24"/>
          <w:szCs w:val="24"/>
        </w:rPr>
        <w:t>Białostockiej, ul. Zwycięstwa 8;</w:t>
      </w:r>
    </w:p>
    <w:p w14:paraId="2593C94A" w14:textId="6B3F89DE" w:rsidR="009E3709" w:rsidRPr="00253FA9" w:rsidRDefault="009E3709" w:rsidP="00AB390D">
      <w:pPr>
        <w:pStyle w:val="Akapitzlist"/>
        <w:numPr>
          <w:ilvl w:val="0"/>
          <w:numId w:val="118"/>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Dom Studenta nr 3 Uniwersytet</w:t>
      </w:r>
      <w:r w:rsidR="005756A2" w:rsidRPr="00253FA9">
        <w:rPr>
          <w:rFonts w:asciiTheme="minorHAnsi" w:hAnsiTheme="minorHAnsi" w:cstheme="minorHAnsi"/>
          <w:sz w:val="24"/>
          <w:szCs w:val="24"/>
        </w:rPr>
        <w:t>u w Białymstoku, ul. Pogodna 65</w:t>
      </w:r>
      <w:r w:rsidR="00265CB6" w:rsidRPr="00253FA9">
        <w:rPr>
          <w:rFonts w:asciiTheme="minorHAnsi" w:hAnsiTheme="minorHAnsi" w:cstheme="minorHAnsi"/>
          <w:sz w:val="24"/>
          <w:szCs w:val="24"/>
        </w:rPr>
        <w:t>.</w:t>
      </w:r>
    </w:p>
    <w:p w14:paraId="757A023D" w14:textId="783F0CC3" w:rsidR="009E3709" w:rsidRPr="00253FA9" w:rsidRDefault="009E3709" w:rsidP="0038414A">
      <w:pPr>
        <w:spacing w:before="240" w:after="240" w:line="276" w:lineRule="auto"/>
        <w:rPr>
          <w:rStyle w:val="Pogrubienie"/>
          <w:rFonts w:asciiTheme="minorHAnsi" w:hAnsiTheme="minorHAnsi" w:cstheme="minorHAnsi"/>
          <w:b w:val="0"/>
          <w:bCs w:val="0"/>
          <w:sz w:val="24"/>
          <w:szCs w:val="24"/>
        </w:rPr>
      </w:pPr>
      <w:r w:rsidRPr="00253FA9">
        <w:rPr>
          <w:rFonts w:asciiTheme="minorHAnsi" w:hAnsiTheme="minorHAnsi" w:cstheme="minorHAnsi"/>
          <w:sz w:val="24"/>
          <w:szCs w:val="24"/>
        </w:rPr>
        <w:t>Na dzień 31.12.2024 r. zakwaterowanych było 122 obywateli Ukrainy. W 2024 r. na t</w:t>
      </w:r>
      <w:r w:rsidR="00BB3682" w:rsidRPr="00253FA9">
        <w:rPr>
          <w:rFonts w:asciiTheme="minorHAnsi" w:hAnsiTheme="minorHAnsi" w:cstheme="minorHAnsi"/>
          <w:sz w:val="24"/>
          <w:szCs w:val="24"/>
        </w:rPr>
        <w:t>o za</w:t>
      </w:r>
      <w:r w:rsidR="001827FC" w:rsidRPr="00253FA9">
        <w:rPr>
          <w:rFonts w:asciiTheme="minorHAnsi" w:hAnsiTheme="minorHAnsi" w:cstheme="minorHAnsi"/>
          <w:sz w:val="24"/>
          <w:szCs w:val="24"/>
        </w:rPr>
        <w:t>danie wydatkowano łącznie 3 221 </w:t>
      </w:r>
      <w:r w:rsidRPr="00253FA9">
        <w:rPr>
          <w:rFonts w:asciiTheme="minorHAnsi" w:hAnsiTheme="minorHAnsi" w:cstheme="minorHAnsi"/>
          <w:sz w:val="24"/>
          <w:szCs w:val="24"/>
        </w:rPr>
        <w:t>175,50 zł (zadanie zlecone zostało sfinansowane z budżetu państwa).</w:t>
      </w:r>
    </w:p>
    <w:p w14:paraId="07C0DE9C" w14:textId="77777777" w:rsidR="009E3709" w:rsidRPr="00253FA9" w:rsidRDefault="009E3709"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WSPÓŁPRACA MIASTA BIAŁYSTOK Z UNICEF</w:t>
      </w:r>
    </w:p>
    <w:p w14:paraId="6FB9271E" w14:textId="79F7FAE3" w:rsidR="009E3709" w:rsidRPr="00253FA9" w:rsidRDefault="009E3709" w:rsidP="00253FA9">
      <w:pPr>
        <w:tabs>
          <w:tab w:val="left" w:pos="447"/>
          <w:tab w:val="left" w:pos="709"/>
        </w:tabs>
        <w:spacing w:before="100" w:beforeAutospacing="1"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W dniu 28 grudnia 2023 r. Prezydent Miasta Białegostoku Tadeusz Truskolaski i koordynator UNICEF do spraw reagowania kryzysowego w Polsce dr Rashed Mustafa Sarwar podpisali porozumienie ustanawiające partnerstwo między UNICEF-em a Miastem Białystok w celu wzajemnej współpracy i realizacji działań na rzecz uchodźców z Ukrainy w sytuacjach kryz</w:t>
      </w:r>
      <w:r w:rsidR="005756A2" w:rsidRPr="00253FA9">
        <w:rPr>
          <w:rFonts w:asciiTheme="minorHAnsi" w:hAnsiTheme="minorHAnsi" w:cstheme="minorHAnsi"/>
          <w:sz w:val="24"/>
          <w:szCs w:val="24"/>
        </w:rPr>
        <w:t>ysowych, na mocy którego UNICEF</w:t>
      </w:r>
      <w:r w:rsidRPr="00253FA9">
        <w:rPr>
          <w:rFonts w:asciiTheme="minorHAnsi" w:hAnsiTheme="minorHAnsi" w:cstheme="minorHAnsi"/>
          <w:sz w:val="24"/>
          <w:szCs w:val="24"/>
        </w:rPr>
        <w:t xml:space="preserve"> </w:t>
      </w:r>
      <w:r w:rsidRPr="00253FA9">
        <w:rPr>
          <w:rFonts w:asciiTheme="minorHAnsi" w:hAnsiTheme="minorHAnsi" w:cstheme="minorHAnsi"/>
          <w:color w:val="000000" w:themeColor="text1"/>
          <w:sz w:val="24"/>
          <w:szCs w:val="24"/>
        </w:rPr>
        <w:t>przekazał środki fi</w:t>
      </w:r>
      <w:r w:rsidR="004C6244" w:rsidRPr="00253FA9">
        <w:rPr>
          <w:rFonts w:asciiTheme="minorHAnsi" w:hAnsiTheme="minorHAnsi" w:cstheme="minorHAnsi"/>
          <w:color w:val="000000" w:themeColor="text1"/>
          <w:sz w:val="24"/>
          <w:szCs w:val="24"/>
        </w:rPr>
        <w:t xml:space="preserve">nansowe w wysokości </w:t>
      </w:r>
      <w:r w:rsidR="001827FC" w:rsidRPr="00253FA9">
        <w:rPr>
          <w:rFonts w:asciiTheme="minorHAnsi" w:hAnsiTheme="minorHAnsi" w:cstheme="minorHAnsi"/>
          <w:color w:val="000000" w:themeColor="text1"/>
          <w:sz w:val="24"/>
          <w:szCs w:val="24"/>
        </w:rPr>
        <w:t>1 454 </w:t>
      </w:r>
      <w:r w:rsidR="00FB39C8" w:rsidRPr="00253FA9">
        <w:rPr>
          <w:rFonts w:asciiTheme="minorHAnsi" w:hAnsiTheme="minorHAnsi" w:cstheme="minorHAnsi"/>
          <w:color w:val="000000" w:themeColor="text1"/>
          <w:sz w:val="24"/>
          <w:szCs w:val="24"/>
        </w:rPr>
        <w:t>475</w:t>
      </w:r>
      <w:r w:rsidRPr="00253FA9">
        <w:rPr>
          <w:rFonts w:asciiTheme="minorHAnsi" w:hAnsiTheme="minorHAnsi" w:cstheme="minorHAnsi"/>
          <w:color w:val="000000" w:themeColor="text1"/>
          <w:sz w:val="24"/>
          <w:szCs w:val="24"/>
        </w:rPr>
        <w:t xml:space="preserve"> zł oraz wyposażenie placówek szkolnych i sprzęt kom</w:t>
      </w:r>
      <w:r w:rsidR="001965D2" w:rsidRPr="00253FA9">
        <w:rPr>
          <w:rFonts w:asciiTheme="minorHAnsi" w:hAnsiTheme="minorHAnsi" w:cstheme="minorHAnsi"/>
          <w:color w:val="000000" w:themeColor="text1"/>
          <w:sz w:val="24"/>
          <w:szCs w:val="24"/>
        </w:rPr>
        <w:t>puterowy</w:t>
      </w:r>
      <w:r w:rsidR="001827FC" w:rsidRPr="00253FA9">
        <w:rPr>
          <w:rFonts w:asciiTheme="minorHAnsi" w:hAnsiTheme="minorHAnsi" w:cstheme="minorHAnsi"/>
          <w:color w:val="000000" w:themeColor="text1"/>
          <w:sz w:val="24"/>
          <w:szCs w:val="24"/>
        </w:rPr>
        <w:t xml:space="preserve"> o wartości 206 </w:t>
      </w:r>
      <w:r w:rsidR="004C6244" w:rsidRPr="00253FA9">
        <w:rPr>
          <w:rFonts w:asciiTheme="minorHAnsi" w:hAnsiTheme="minorHAnsi" w:cstheme="minorHAnsi"/>
          <w:color w:val="000000" w:themeColor="text1"/>
          <w:sz w:val="24"/>
          <w:szCs w:val="24"/>
        </w:rPr>
        <w:t>597</w:t>
      </w:r>
      <w:r w:rsidRPr="00253FA9">
        <w:rPr>
          <w:rFonts w:asciiTheme="minorHAnsi" w:hAnsiTheme="minorHAnsi" w:cstheme="minorHAnsi"/>
          <w:color w:val="000000" w:themeColor="text1"/>
          <w:sz w:val="24"/>
          <w:szCs w:val="24"/>
        </w:rPr>
        <w:t xml:space="preserve"> zł na pomoc uchodźcom z Ukra</w:t>
      </w:r>
      <w:r w:rsidR="004C6244" w:rsidRPr="00253FA9">
        <w:rPr>
          <w:rFonts w:asciiTheme="minorHAnsi" w:hAnsiTheme="minorHAnsi" w:cstheme="minorHAnsi"/>
          <w:color w:val="000000" w:themeColor="text1"/>
          <w:sz w:val="24"/>
          <w:szCs w:val="24"/>
        </w:rPr>
        <w:t xml:space="preserve">iny, w szczególności dzieciom. </w:t>
      </w:r>
    </w:p>
    <w:p w14:paraId="2D1EAC93" w14:textId="527CF6DA" w:rsidR="009E3709" w:rsidRPr="00253FA9" w:rsidRDefault="009E3709" w:rsidP="00253FA9">
      <w:pPr>
        <w:spacing w:before="240" w:line="276" w:lineRule="auto"/>
        <w:rPr>
          <w:rStyle w:val="Wyrnieniedelikatne"/>
          <w:rFonts w:asciiTheme="minorHAnsi" w:eastAsia="Calibri" w:hAnsiTheme="minorHAnsi" w:cstheme="minorHAnsi"/>
          <w:b/>
          <w:i w:val="0"/>
          <w:color w:val="auto"/>
          <w:sz w:val="24"/>
          <w:szCs w:val="24"/>
        </w:rPr>
      </w:pPr>
      <w:r w:rsidRPr="00253FA9">
        <w:rPr>
          <w:rStyle w:val="Wyrnieniedelikatne"/>
          <w:rFonts w:asciiTheme="minorHAnsi" w:eastAsia="Calibri" w:hAnsiTheme="minorHAnsi" w:cstheme="minorHAnsi"/>
          <w:b/>
          <w:i w:val="0"/>
          <w:color w:val="auto"/>
          <w:sz w:val="24"/>
          <w:szCs w:val="24"/>
        </w:rPr>
        <w:t>Wsparcie z UNICEF-u objęło następujące obszary:</w:t>
      </w:r>
    </w:p>
    <w:p w14:paraId="0CCF54DA" w14:textId="77777777" w:rsidR="009E3709" w:rsidRPr="00253FA9" w:rsidRDefault="009E3709" w:rsidP="00253FA9">
      <w:pPr>
        <w:pStyle w:val="Akapitzlist"/>
        <w:numPr>
          <w:ilvl w:val="0"/>
          <w:numId w:val="112"/>
        </w:numPr>
        <w:spacing w:line="276" w:lineRule="auto"/>
        <w:rPr>
          <w:rStyle w:val="Wyrnieniedelikatne"/>
          <w:rFonts w:asciiTheme="minorHAnsi" w:eastAsia="Calibri" w:hAnsiTheme="minorHAnsi" w:cstheme="minorHAnsi"/>
          <w:b/>
          <w:i w:val="0"/>
          <w:color w:val="auto"/>
          <w:sz w:val="24"/>
          <w:szCs w:val="24"/>
        </w:rPr>
      </w:pPr>
      <w:r w:rsidRPr="00253FA9">
        <w:rPr>
          <w:rStyle w:val="Wyrnieniedelikatne"/>
          <w:rFonts w:asciiTheme="minorHAnsi" w:eastAsia="Calibri" w:hAnsiTheme="minorHAnsi" w:cstheme="minorHAnsi"/>
          <w:b/>
          <w:i w:val="0"/>
          <w:color w:val="auto"/>
          <w:sz w:val="24"/>
          <w:szCs w:val="24"/>
        </w:rPr>
        <w:t>edukacja i rozwój dzieci:</w:t>
      </w:r>
    </w:p>
    <w:p w14:paraId="08F6F3AF" w14:textId="2D2C9EBB" w:rsidR="009E3709" w:rsidRPr="00253FA9" w:rsidRDefault="000E3101" w:rsidP="009642AA">
      <w:pPr>
        <w:pStyle w:val="Akapitzlist"/>
        <w:numPr>
          <w:ilvl w:val="0"/>
          <w:numId w:val="113"/>
        </w:numPr>
        <w:spacing w:line="276" w:lineRule="auto"/>
        <w:ind w:left="284" w:hanging="284"/>
        <w:contextualSpacing w:val="0"/>
        <w:rPr>
          <w:rFonts w:asciiTheme="minorHAnsi" w:hAnsiTheme="minorHAnsi" w:cstheme="minorHAnsi"/>
          <w:iCs/>
          <w:sz w:val="24"/>
          <w:szCs w:val="24"/>
        </w:rPr>
      </w:pPr>
      <w:r w:rsidRPr="00253FA9">
        <w:rPr>
          <w:rFonts w:asciiTheme="minorHAnsi" w:hAnsiTheme="minorHAnsi" w:cstheme="minorHAnsi"/>
          <w:iCs/>
          <w:sz w:val="24"/>
          <w:szCs w:val="24"/>
        </w:rPr>
        <w:t>p</w:t>
      </w:r>
      <w:r w:rsidR="009E3709" w:rsidRPr="00253FA9">
        <w:rPr>
          <w:rFonts w:asciiTheme="minorHAnsi" w:hAnsiTheme="minorHAnsi" w:cstheme="minorHAnsi"/>
          <w:iCs/>
          <w:sz w:val="24"/>
          <w:szCs w:val="24"/>
        </w:rPr>
        <w:t xml:space="preserve">lacówkom oświatowym przekazano wsparcie rzeczowe: </w:t>
      </w:r>
    </w:p>
    <w:p w14:paraId="04EF34CE" w14:textId="77777777" w:rsidR="009E3709" w:rsidRPr="00253FA9" w:rsidRDefault="009E3709" w:rsidP="009642AA">
      <w:pPr>
        <w:pStyle w:val="Akapitzlist"/>
        <w:numPr>
          <w:ilvl w:val="0"/>
          <w:numId w:val="114"/>
        </w:numPr>
        <w:spacing w:line="276" w:lineRule="auto"/>
        <w:ind w:left="284"/>
        <w:rPr>
          <w:rFonts w:asciiTheme="minorHAnsi" w:hAnsiTheme="minorHAnsi" w:cstheme="minorHAnsi"/>
          <w:iCs/>
          <w:sz w:val="24"/>
          <w:szCs w:val="24"/>
        </w:rPr>
      </w:pPr>
      <w:r w:rsidRPr="00253FA9">
        <w:rPr>
          <w:rFonts w:asciiTheme="minorHAnsi" w:hAnsiTheme="minorHAnsi" w:cstheme="minorHAnsi"/>
          <w:iCs/>
          <w:sz w:val="24"/>
          <w:szCs w:val="24"/>
        </w:rPr>
        <w:t>ECD zestawy wczesnoszkolne - 80 zestawów;</w:t>
      </w:r>
    </w:p>
    <w:p w14:paraId="67C96719" w14:textId="77777777" w:rsidR="009E3709" w:rsidRPr="00253FA9" w:rsidRDefault="009E3709" w:rsidP="009642AA">
      <w:pPr>
        <w:pStyle w:val="Akapitzlist"/>
        <w:numPr>
          <w:ilvl w:val="0"/>
          <w:numId w:val="114"/>
        </w:numPr>
        <w:spacing w:line="276" w:lineRule="auto"/>
        <w:ind w:left="284"/>
        <w:rPr>
          <w:rFonts w:asciiTheme="minorHAnsi" w:hAnsiTheme="minorHAnsi" w:cstheme="minorHAnsi"/>
          <w:iCs/>
          <w:sz w:val="24"/>
          <w:szCs w:val="24"/>
        </w:rPr>
      </w:pPr>
      <w:r w:rsidRPr="00253FA9">
        <w:rPr>
          <w:rFonts w:asciiTheme="minorHAnsi" w:hAnsiTheme="minorHAnsi" w:cstheme="minorHAnsi"/>
          <w:iCs/>
          <w:sz w:val="24"/>
          <w:szCs w:val="24"/>
        </w:rPr>
        <w:t>zestaw rekreacyjny - 60 zestawów;</w:t>
      </w:r>
    </w:p>
    <w:p w14:paraId="348526FD" w14:textId="77777777" w:rsidR="009E3709" w:rsidRPr="00253FA9" w:rsidRDefault="009E3709" w:rsidP="009642AA">
      <w:pPr>
        <w:pStyle w:val="Akapitzlist"/>
        <w:numPr>
          <w:ilvl w:val="0"/>
          <w:numId w:val="114"/>
        </w:numPr>
        <w:spacing w:line="276" w:lineRule="auto"/>
        <w:ind w:left="284"/>
        <w:rPr>
          <w:rFonts w:asciiTheme="minorHAnsi" w:hAnsiTheme="minorHAnsi" w:cstheme="minorHAnsi"/>
          <w:iCs/>
          <w:sz w:val="24"/>
          <w:szCs w:val="24"/>
        </w:rPr>
      </w:pPr>
      <w:r w:rsidRPr="00253FA9">
        <w:rPr>
          <w:rFonts w:asciiTheme="minorHAnsi" w:hAnsiTheme="minorHAnsi" w:cstheme="minorHAnsi"/>
          <w:iCs/>
          <w:sz w:val="24"/>
          <w:szCs w:val="24"/>
        </w:rPr>
        <w:t>indywidulane zestawy - 100 zestawów;</w:t>
      </w:r>
    </w:p>
    <w:p w14:paraId="733589E1" w14:textId="34270250" w:rsidR="009E3709" w:rsidRPr="00253FA9" w:rsidRDefault="009E3709" w:rsidP="009642AA">
      <w:pPr>
        <w:pStyle w:val="Akapitzlist"/>
        <w:numPr>
          <w:ilvl w:val="0"/>
          <w:numId w:val="114"/>
        </w:numPr>
        <w:spacing w:line="276" w:lineRule="auto"/>
        <w:ind w:left="284"/>
        <w:rPr>
          <w:rFonts w:asciiTheme="minorHAnsi" w:hAnsiTheme="minorHAnsi" w:cstheme="minorHAnsi"/>
          <w:iCs/>
          <w:sz w:val="24"/>
          <w:szCs w:val="24"/>
        </w:rPr>
      </w:pPr>
      <w:r w:rsidRPr="00253FA9">
        <w:rPr>
          <w:rFonts w:asciiTheme="minorHAnsi" w:hAnsiTheme="minorHAnsi" w:cstheme="minorHAnsi"/>
          <w:iCs/>
          <w:sz w:val="24"/>
          <w:szCs w:val="24"/>
        </w:rPr>
        <w:t>laptopy</w:t>
      </w:r>
      <w:r w:rsidR="00800CF1" w:rsidRPr="00253FA9">
        <w:rPr>
          <w:rFonts w:asciiTheme="minorHAnsi" w:hAnsiTheme="minorHAnsi" w:cstheme="minorHAnsi"/>
          <w:iCs/>
          <w:sz w:val="24"/>
          <w:szCs w:val="24"/>
        </w:rPr>
        <w:t xml:space="preserve"> -</w:t>
      </w:r>
      <w:r w:rsidRPr="00253FA9">
        <w:rPr>
          <w:rFonts w:asciiTheme="minorHAnsi" w:hAnsiTheme="minorHAnsi" w:cstheme="minorHAnsi"/>
          <w:iCs/>
          <w:sz w:val="24"/>
          <w:szCs w:val="24"/>
        </w:rPr>
        <w:t xml:space="preserve"> 70 szt.;</w:t>
      </w:r>
    </w:p>
    <w:p w14:paraId="67F77200" w14:textId="63EE2F81" w:rsidR="009E3709" w:rsidRPr="00253FA9" w:rsidRDefault="009E3709" w:rsidP="009642AA">
      <w:pPr>
        <w:pStyle w:val="Akapitzlist"/>
        <w:numPr>
          <w:ilvl w:val="0"/>
          <w:numId w:val="114"/>
        </w:numPr>
        <w:spacing w:line="276" w:lineRule="auto"/>
        <w:ind w:left="284"/>
        <w:rPr>
          <w:rFonts w:asciiTheme="minorHAnsi" w:hAnsiTheme="minorHAnsi" w:cstheme="minorHAnsi"/>
          <w:iCs/>
          <w:sz w:val="24"/>
          <w:szCs w:val="24"/>
        </w:rPr>
      </w:pPr>
      <w:r w:rsidRPr="00253FA9">
        <w:rPr>
          <w:rFonts w:asciiTheme="minorHAnsi" w:hAnsiTheme="minorHAnsi" w:cstheme="minorHAnsi"/>
          <w:iCs/>
          <w:sz w:val="24"/>
          <w:szCs w:val="24"/>
        </w:rPr>
        <w:t>zestaw artykułów szkolnych dla 40 uczniów</w:t>
      </w:r>
      <w:r w:rsidR="005B0C40" w:rsidRPr="00253FA9">
        <w:rPr>
          <w:rFonts w:asciiTheme="minorHAnsi" w:hAnsiTheme="minorHAnsi" w:cstheme="minorHAnsi"/>
          <w:iCs/>
          <w:sz w:val="24"/>
          <w:szCs w:val="24"/>
        </w:rPr>
        <w:t xml:space="preserve"> -</w:t>
      </w:r>
      <w:r w:rsidRPr="00253FA9">
        <w:rPr>
          <w:rFonts w:asciiTheme="minorHAnsi" w:hAnsiTheme="minorHAnsi" w:cstheme="minorHAnsi"/>
          <w:iCs/>
          <w:sz w:val="24"/>
          <w:szCs w:val="24"/>
        </w:rPr>
        <w:t xml:space="preserve"> 15 zestawów.</w:t>
      </w:r>
    </w:p>
    <w:p w14:paraId="1ADD4E2F" w14:textId="77777777" w:rsidR="009E3709" w:rsidRPr="00253FA9" w:rsidRDefault="009E3709" w:rsidP="009642AA">
      <w:pPr>
        <w:pStyle w:val="Akapitzlist"/>
        <w:numPr>
          <w:ilvl w:val="0"/>
          <w:numId w:val="113"/>
        </w:numPr>
        <w:spacing w:line="276" w:lineRule="auto"/>
        <w:ind w:left="284" w:hanging="284"/>
        <w:contextualSpacing w:val="0"/>
        <w:rPr>
          <w:rFonts w:asciiTheme="minorHAnsi" w:hAnsiTheme="minorHAnsi" w:cstheme="minorHAnsi"/>
          <w:b/>
          <w:iCs/>
          <w:sz w:val="24"/>
          <w:szCs w:val="24"/>
        </w:rPr>
      </w:pPr>
      <w:r w:rsidRPr="00253FA9">
        <w:rPr>
          <w:rFonts w:asciiTheme="minorHAnsi" w:hAnsiTheme="minorHAnsi" w:cstheme="minorHAnsi"/>
          <w:b/>
          <w:iCs/>
          <w:sz w:val="24"/>
          <w:szCs w:val="24"/>
        </w:rPr>
        <w:t>asystenci międzykulturowi w placówkach oświatowych</w:t>
      </w:r>
    </w:p>
    <w:p w14:paraId="370D0EEE" w14:textId="62AEAE1D" w:rsidR="009E3709" w:rsidRPr="00253FA9" w:rsidRDefault="009E3709" w:rsidP="009642AA">
      <w:pPr>
        <w:tabs>
          <w:tab w:val="left" w:pos="447"/>
        </w:tabs>
        <w:spacing w:line="276" w:lineRule="auto"/>
        <w:ind w:left="284"/>
        <w:rPr>
          <w:rFonts w:asciiTheme="minorHAnsi" w:hAnsiTheme="minorHAnsi" w:cstheme="minorHAnsi"/>
          <w:iCs/>
          <w:sz w:val="24"/>
          <w:szCs w:val="24"/>
        </w:rPr>
      </w:pPr>
      <w:r w:rsidRPr="00253FA9">
        <w:rPr>
          <w:rFonts w:asciiTheme="minorHAnsi" w:hAnsiTheme="minorHAnsi" w:cstheme="minorHAnsi"/>
          <w:iCs/>
          <w:sz w:val="24"/>
          <w:szCs w:val="24"/>
        </w:rPr>
        <w:t>Zatrudni</w:t>
      </w:r>
      <w:r w:rsidR="00274171" w:rsidRPr="00253FA9">
        <w:rPr>
          <w:rFonts w:asciiTheme="minorHAnsi" w:hAnsiTheme="minorHAnsi" w:cstheme="minorHAnsi"/>
          <w:iCs/>
          <w:sz w:val="24"/>
          <w:szCs w:val="24"/>
        </w:rPr>
        <w:t>ono</w:t>
      </w:r>
      <w:r w:rsidRPr="00253FA9">
        <w:rPr>
          <w:rFonts w:asciiTheme="minorHAnsi" w:hAnsiTheme="minorHAnsi" w:cstheme="minorHAnsi"/>
          <w:iCs/>
          <w:sz w:val="24"/>
          <w:szCs w:val="24"/>
        </w:rPr>
        <w:t xml:space="preserve"> asystentów międzykulturowych na rzecz placówek oświatowych. Do zadań asystenta należało m.in. wsparcie dzieci cudzoziemskich w procesie edukacji oraz integracji ze społecznością szkolną, wsparcie rodziców w codziennych sprawach związanych z edukacją dzieci, a także wsparcie społeczności szkolnej w związku z edukacją dzieci cudzoziemskich. UNICEF wsparło zatrudnienie 6 asystentów międ</w:t>
      </w:r>
      <w:r w:rsidR="00B56DD4" w:rsidRPr="00253FA9">
        <w:rPr>
          <w:rFonts w:asciiTheme="minorHAnsi" w:hAnsiTheme="minorHAnsi" w:cstheme="minorHAnsi"/>
          <w:iCs/>
          <w:sz w:val="24"/>
          <w:szCs w:val="24"/>
        </w:rPr>
        <w:t>zykulturowych do końca 2024 r</w:t>
      </w:r>
      <w:r w:rsidRPr="00253FA9">
        <w:rPr>
          <w:rFonts w:asciiTheme="minorHAnsi" w:hAnsiTheme="minorHAnsi" w:cstheme="minorHAnsi"/>
          <w:iCs/>
          <w:sz w:val="24"/>
          <w:szCs w:val="24"/>
        </w:rPr>
        <w:t>.</w:t>
      </w:r>
    </w:p>
    <w:p w14:paraId="0B02A099" w14:textId="77777777" w:rsidR="009E3709" w:rsidRPr="00253FA9" w:rsidRDefault="009E3709" w:rsidP="00253FA9">
      <w:pPr>
        <w:pStyle w:val="Akapitzlist"/>
        <w:numPr>
          <w:ilvl w:val="0"/>
          <w:numId w:val="112"/>
        </w:numPr>
        <w:spacing w:line="276" w:lineRule="auto"/>
        <w:rPr>
          <w:rStyle w:val="Wyrnieniedelikatne"/>
          <w:rFonts w:asciiTheme="minorHAnsi" w:eastAsia="Calibri" w:hAnsiTheme="minorHAnsi" w:cstheme="minorHAnsi"/>
          <w:b/>
          <w:i w:val="0"/>
          <w:color w:val="auto"/>
          <w:sz w:val="24"/>
          <w:szCs w:val="24"/>
        </w:rPr>
      </w:pPr>
      <w:r w:rsidRPr="00253FA9">
        <w:rPr>
          <w:rStyle w:val="Wyrnieniedelikatne"/>
          <w:rFonts w:asciiTheme="minorHAnsi" w:eastAsia="Calibri" w:hAnsiTheme="minorHAnsi" w:cstheme="minorHAnsi"/>
          <w:b/>
          <w:i w:val="0"/>
          <w:color w:val="auto"/>
          <w:sz w:val="24"/>
          <w:szCs w:val="24"/>
        </w:rPr>
        <w:t>ochrona dzieci i polityka społeczna:</w:t>
      </w:r>
    </w:p>
    <w:p w14:paraId="36584B26" w14:textId="46DDBD70" w:rsidR="009E3709" w:rsidRPr="00253FA9" w:rsidRDefault="00B56DD4" w:rsidP="0038414A">
      <w:pPr>
        <w:pStyle w:val="Akapitzlist"/>
        <w:tabs>
          <w:tab w:val="left" w:pos="447"/>
        </w:tabs>
        <w:spacing w:after="160" w:line="276" w:lineRule="auto"/>
        <w:ind w:left="0"/>
        <w:contextualSpacing w:val="0"/>
        <w:rPr>
          <w:rStyle w:val="Wyrnieniedelikatne"/>
          <w:rFonts w:asciiTheme="minorHAnsi" w:eastAsia="Calibri" w:hAnsiTheme="minorHAnsi" w:cstheme="minorHAnsi"/>
          <w:b/>
          <w:color w:val="auto"/>
          <w:sz w:val="24"/>
          <w:szCs w:val="24"/>
        </w:rPr>
      </w:pPr>
      <w:r w:rsidRPr="00253FA9">
        <w:rPr>
          <w:rFonts w:asciiTheme="minorHAnsi" w:hAnsiTheme="minorHAnsi" w:cstheme="minorHAnsi"/>
          <w:sz w:val="24"/>
          <w:szCs w:val="24"/>
        </w:rPr>
        <w:t>W 2024 r.</w:t>
      </w:r>
      <w:r w:rsidR="009E3709" w:rsidRPr="00253FA9">
        <w:rPr>
          <w:rFonts w:asciiTheme="minorHAnsi" w:hAnsiTheme="minorHAnsi" w:cstheme="minorHAnsi"/>
          <w:sz w:val="24"/>
          <w:szCs w:val="24"/>
        </w:rPr>
        <w:t xml:space="preserve"> kontynuowano działalność Centrum Spilno Unicef Białyst</w:t>
      </w:r>
      <w:r w:rsidR="000E3101" w:rsidRPr="00253FA9">
        <w:rPr>
          <w:rFonts w:asciiTheme="minorHAnsi" w:hAnsiTheme="minorHAnsi" w:cstheme="minorHAnsi"/>
          <w:sz w:val="24"/>
          <w:szCs w:val="24"/>
        </w:rPr>
        <w:t xml:space="preserve">ok – centrum integracyjnego dla </w:t>
      </w:r>
      <w:r w:rsidR="009E3709" w:rsidRPr="00253FA9">
        <w:rPr>
          <w:rFonts w:asciiTheme="minorHAnsi" w:hAnsiTheme="minorHAnsi" w:cstheme="minorHAnsi"/>
          <w:sz w:val="24"/>
          <w:szCs w:val="24"/>
        </w:rPr>
        <w:t xml:space="preserve">dzieci i rodzin uchodźców </w:t>
      </w:r>
      <w:r w:rsidRPr="00253FA9">
        <w:rPr>
          <w:rFonts w:asciiTheme="minorHAnsi" w:hAnsiTheme="minorHAnsi" w:cstheme="minorHAnsi"/>
          <w:sz w:val="24"/>
          <w:szCs w:val="24"/>
        </w:rPr>
        <w:t xml:space="preserve">oraz społeczności przyjmującej; </w:t>
      </w:r>
      <w:r w:rsidR="009E3709" w:rsidRPr="00253FA9">
        <w:rPr>
          <w:rFonts w:asciiTheme="minorHAnsi" w:hAnsiTheme="minorHAnsi" w:cstheme="minorHAnsi"/>
          <w:sz w:val="24"/>
          <w:szCs w:val="24"/>
        </w:rPr>
        <w:t>Centrum było prowadzo</w:t>
      </w:r>
      <w:r w:rsidR="000E3101" w:rsidRPr="00253FA9">
        <w:rPr>
          <w:rFonts w:asciiTheme="minorHAnsi" w:hAnsiTheme="minorHAnsi" w:cstheme="minorHAnsi"/>
          <w:sz w:val="24"/>
          <w:szCs w:val="24"/>
        </w:rPr>
        <w:t xml:space="preserve">ne przez Miasto we </w:t>
      </w:r>
      <w:r w:rsidRPr="00253FA9">
        <w:rPr>
          <w:rFonts w:asciiTheme="minorHAnsi" w:hAnsiTheme="minorHAnsi" w:cstheme="minorHAnsi"/>
          <w:sz w:val="24"/>
          <w:szCs w:val="24"/>
        </w:rPr>
        <w:t>współpracy z</w:t>
      </w:r>
      <w:r w:rsidR="009E3709" w:rsidRPr="00253FA9">
        <w:rPr>
          <w:rFonts w:asciiTheme="minorHAnsi" w:hAnsiTheme="minorHAnsi" w:cstheme="minorHAnsi"/>
          <w:sz w:val="24"/>
          <w:szCs w:val="24"/>
        </w:rPr>
        <w:t xml:space="preserve"> 10 organizacjami pozarządowymi (Akademia Nauki w Białymstoku, Fundacja Dialog, Fundacja na rzecz edukacji formalnej i nieformalnej oraz integracji społecznej M-patia, Fundacja OKNO NA WSCHÓD, Fundacja Polza, Fundacja Spe Salvi, Ośrodek Wspierania Organizacji Pozarządowych, Polskie Stowarzyszenie Pedagogów i Animatorów Klanza Oddział Białostocki, Prawosławny Metropolitalny Ośrodek Miłosierdzia ELEOS, Stowarzyszenie Wspierania Aktywności Niepełnosprawnych Intelektualnie AKTYWNI).</w:t>
      </w:r>
    </w:p>
    <w:p w14:paraId="7447B835" w14:textId="0D2B55D1" w:rsidR="009E3709" w:rsidRPr="00253FA9" w:rsidRDefault="009E3709" w:rsidP="0038414A">
      <w:pPr>
        <w:pStyle w:val="Akapitzlist"/>
        <w:tabs>
          <w:tab w:val="left" w:pos="447"/>
        </w:tabs>
        <w:spacing w:before="240" w:line="276" w:lineRule="auto"/>
        <w:ind w:left="0"/>
        <w:rPr>
          <w:rStyle w:val="Wyrnieniedelikatne"/>
          <w:rFonts w:asciiTheme="minorHAnsi" w:eastAsia="Calibri" w:hAnsiTheme="minorHAnsi" w:cstheme="minorHAnsi"/>
          <w:b/>
          <w:i w:val="0"/>
          <w:iCs w:val="0"/>
          <w:color w:val="auto"/>
          <w:sz w:val="24"/>
          <w:szCs w:val="24"/>
        </w:rPr>
      </w:pPr>
      <w:r w:rsidRPr="00253FA9">
        <w:rPr>
          <w:rStyle w:val="Wyrnieniedelikatne"/>
          <w:rFonts w:asciiTheme="minorHAnsi" w:eastAsia="Calibri" w:hAnsiTheme="minorHAnsi" w:cstheme="minorHAnsi"/>
          <w:i w:val="0"/>
          <w:iCs w:val="0"/>
          <w:color w:val="auto"/>
          <w:sz w:val="24"/>
          <w:szCs w:val="24"/>
        </w:rPr>
        <w:t xml:space="preserve">Działania prowadzone w ramach Centrum Spilno Białystok: </w:t>
      </w:r>
    </w:p>
    <w:p w14:paraId="7E72CD6D" w14:textId="1FC94713" w:rsidR="009E3709" w:rsidRPr="00253FA9" w:rsidRDefault="009E3709" w:rsidP="00230F65">
      <w:pPr>
        <w:pStyle w:val="Akapitzlist"/>
        <w:numPr>
          <w:ilvl w:val="0"/>
          <w:numId w:val="192"/>
        </w:numPr>
        <w:tabs>
          <w:tab w:val="left" w:pos="447"/>
        </w:tabs>
        <w:spacing w:after="160" w:line="276" w:lineRule="auto"/>
        <w:ind w:left="426"/>
        <w:rPr>
          <w:rStyle w:val="Wyrnieniedelikatne"/>
          <w:rFonts w:asciiTheme="minorHAnsi" w:eastAsia="Calibri" w:hAnsiTheme="minorHAnsi" w:cstheme="minorHAnsi"/>
          <w:i w:val="0"/>
          <w:iCs w:val="0"/>
          <w:color w:val="auto"/>
          <w:sz w:val="24"/>
          <w:szCs w:val="24"/>
        </w:rPr>
      </w:pPr>
      <w:r w:rsidRPr="00253FA9">
        <w:rPr>
          <w:rStyle w:val="Wyrnieniedelikatne"/>
          <w:rFonts w:asciiTheme="minorHAnsi" w:eastAsia="Calibri" w:hAnsiTheme="minorHAnsi" w:cstheme="minorHAnsi"/>
          <w:i w:val="0"/>
          <w:iCs w:val="0"/>
          <w:color w:val="auto"/>
          <w:sz w:val="24"/>
          <w:szCs w:val="24"/>
        </w:rPr>
        <w:t>punkt informacyjny przy ul. Św. Ro</w:t>
      </w:r>
      <w:r w:rsidR="00B56DD4" w:rsidRPr="00253FA9">
        <w:rPr>
          <w:rStyle w:val="Wyrnieniedelikatne"/>
          <w:rFonts w:asciiTheme="minorHAnsi" w:eastAsia="Calibri" w:hAnsiTheme="minorHAnsi" w:cstheme="minorHAnsi"/>
          <w:i w:val="0"/>
          <w:iCs w:val="0"/>
          <w:color w:val="auto"/>
          <w:sz w:val="24"/>
          <w:szCs w:val="24"/>
        </w:rPr>
        <w:t>cha 3 (czynny 3 dni w tygodniu);</w:t>
      </w:r>
    </w:p>
    <w:p w14:paraId="153FB853" w14:textId="7F791531" w:rsidR="009E3709" w:rsidRPr="00253FA9" w:rsidRDefault="009E3709" w:rsidP="00230F65">
      <w:pPr>
        <w:pStyle w:val="Akapitzlist"/>
        <w:numPr>
          <w:ilvl w:val="0"/>
          <w:numId w:val="192"/>
        </w:numPr>
        <w:tabs>
          <w:tab w:val="left" w:pos="447"/>
        </w:tabs>
        <w:spacing w:after="160" w:line="276" w:lineRule="auto"/>
        <w:ind w:left="426"/>
        <w:rPr>
          <w:rStyle w:val="Wyrnieniedelikatne"/>
          <w:rFonts w:asciiTheme="minorHAnsi" w:eastAsia="Calibri" w:hAnsiTheme="minorHAnsi" w:cstheme="minorHAnsi"/>
          <w:i w:val="0"/>
          <w:iCs w:val="0"/>
          <w:color w:val="auto"/>
          <w:sz w:val="24"/>
          <w:szCs w:val="24"/>
        </w:rPr>
      </w:pPr>
      <w:r w:rsidRPr="00253FA9">
        <w:rPr>
          <w:rStyle w:val="Wyrnieniedelikatne"/>
          <w:rFonts w:asciiTheme="minorHAnsi" w:eastAsia="Calibri" w:hAnsiTheme="minorHAnsi" w:cstheme="minorHAnsi"/>
          <w:i w:val="0"/>
          <w:iCs w:val="0"/>
          <w:color w:val="auto"/>
          <w:sz w:val="24"/>
          <w:szCs w:val="24"/>
        </w:rPr>
        <w:t>spotkania, warsztaty, zajęcia integrujące z lokalną społecznością oraz wspomagające samoorganizację obywateli Ukrainy w Białymstoku (zajęcia o charakterze cyklicznym – rękodzi</w:t>
      </w:r>
      <w:r w:rsidR="00B56DD4" w:rsidRPr="00253FA9">
        <w:rPr>
          <w:rStyle w:val="Wyrnieniedelikatne"/>
          <w:rFonts w:asciiTheme="minorHAnsi" w:eastAsia="Calibri" w:hAnsiTheme="minorHAnsi" w:cstheme="minorHAnsi"/>
          <w:i w:val="0"/>
          <w:iCs w:val="0"/>
          <w:color w:val="auto"/>
          <w:sz w:val="24"/>
          <w:szCs w:val="24"/>
        </w:rPr>
        <w:t>elnicze, artystyczne, sportowe);</w:t>
      </w:r>
    </w:p>
    <w:p w14:paraId="488F0704" w14:textId="1579FFBF" w:rsidR="009E3709" w:rsidRPr="00253FA9" w:rsidRDefault="009E3709" w:rsidP="00230F65">
      <w:pPr>
        <w:pStyle w:val="Akapitzlist"/>
        <w:numPr>
          <w:ilvl w:val="0"/>
          <w:numId w:val="192"/>
        </w:numPr>
        <w:tabs>
          <w:tab w:val="left" w:pos="447"/>
        </w:tabs>
        <w:spacing w:after="160" w:line="276" w:lineRule="auto"/>
        <w:ind w:left="426"/>
        <w:rPr>
          <w:rStyle w:val="Wyrnieniedelikatne"/>
          <w:rFonts w:asciiTheme="minorHAnsi" w:eastAsia="Calibri" w:hAnsiTheme="minorHAnsi" w:cstheme="minorHAnsi"/>
          <w:i w:val="0"/>
          <w:iCs w:val="0"/>
          <w:color w:val="auto"/>
          <w:sz w:val="24"/>
          <w:szCs w:val="24"/>
        </w:rPr>
      </w:pPr>
      <w:r w:rsidRPr="00253FA9">
        <w:rPr>
          <w:rStyle w:val="Wyrnieniedelikatne"/>
          <w:rFonts w:asciiTheme="minorHAnsi" w:eastAsia="Calibri" w:hAnsiTheme="minorHAnsi" w:cstheme="minorHAnsi"/>
          <w:i w:val="0"/>
          <w:iCs w:val="0"/>
          <w:color w:val="auto"/>
          <w:sz w:val="24"/>
          <w:szCs w:val="24"/>
        </w:rPr>
        <w:t>nauka języ</w:t>
      </w:r>
      <w:r w:rsidR="00B56DD4" w:rsidRPr="00253FA9">
        <w:rPr>
          <w:rStyle w:val="Wyrnieniedelikatne"/>
          <w:rFonts w:asciiTheme="minorHAnsi" w:eastAsia="Calibri" w:hAnsiTheme="minorHAnsi" w:cstheme="minorHAnsi"/>
          <w:i w:val="0"/>
          <w:iCs w:val="0"/>
          <w:color w:val="auto"/>
          <w:sz w:val="24"/>
          <w:szCs w:val="24"/>
        </w:rPr>
        <w:t>ka polskiego;</w:t>
      </w:r>
    </w:p>
    <w:p w14:paraId="320D0D81" w14:textId="64710384" w:rsidR="009E3709" w:rsidRPr="00253FA9" w:rsidRDefault="009E3709" w:rsidP="00230F65">
      <w:pPr>
        <w:pStyle w:val="Akapitzlist"/>
        <w:numPr>
          <w:ilvl w:val="0"/>
          <w:numId w:val="192"/>
        </w:numPr>
        <w:tabs>
          <w:tab w:val="left" w:pos="447"/>
        </w:tabs>
        <w:spacing w:after="160" w:line="276" w:lineRule="auto"/>
        <w:ind w:left="426"/>
        <w:rPr>
          <w:rStyle w:val="Wyrnieniedelikatne"/>
          <w:rFonts w:asciiTheme="minorHAnsi" w:eastAsia="Calibri" w:hAnsiTheme="minorHAnsi" w:cstheme="minorHAnsi"/>
          <w:i w:val="0"/>
          <w:iCs w:val="0"/>
          <w:color w:val="auto"/>
          <w:sz w:val="24"/>
          <w:szCs w:val="24"/>
        </w:rPr>
      </w:pPr>
      <w:r w:rsidRPr="00253FA9">
        <w:rPr>
          <w:rStyle w:val="Wyrnieniedelikatne"/>
          <w:rFonts w:asciiTheme="minorHAnsi" w:eastAsia="Calibri" w:hAnsiTheme="minorHAnsi" w:cstheme="minorHAnsi"/>
          <w:i w:val="0"/>
          <w:iCs w:val="0"/>
          <w:color w:val="auto"/>
          <w:sz w:val="24"/>
          <w:szCs w:val="24"/>
        </w:rPr>
        <w:t>poradnictw</w:t>
      </w:r>
      <w:r w:rsidR="00B56DD4" w:rsidRPr="00253FA9">
        <w:rPr>
          <w:rStyle w:val="Wyrnieniedelikatne"/>
          <w:rFonts w:asciiTheme="minorHAnsi" w:eastAsia="Calibri" w:hAnsiTheme="minorHAnsi" w:cstheme="minorHAnsi"/>
          <w:i w:val="0"/>
          <w:iCs w:val="0"/>
          <w:color w:val="auto"/>
          <w:sz w:val="24"/>
          <w:szCs w:val="24"/>
        </w:rPr>
        <w:t>o prawne (punkt pomocy prawnej);</w:t>
      </w:r>
    </w:p>
    <w:p w14:paraId="39CBDAAA" w14:textId="77777777" w:rsidR="009E3709" w:rsidRPr="00253FA9" w:rsidRDefault="009E3709" w:rsidP="00230F65">
      <w:pPr>
        <w:pStyle w:val="Akapitzlist"/>
        <w:numPr>
          <w:ilvl w:val="0"/>
          <w:numId w:val="192"/>
        </w:numPr>
        <w:tabs>
          <w:tab w:val="left" w:pos="447"/>
        </w:tabs>
        <w:spacing w:after="160" w:line="276" w:lineRule="auto"/>
        <w:ind w:left="426"/>
        <w:rPr>
          <w:rStyle w:val="Wyrnieniedelikatne"/>
          <w:rFonts w:asciiTheme="minorHAnsi" w:eastAsia="Calibri" w:hAnsiTheme="minorHAnsi" w:cstheme="minorHAnsi"/>
          <w:i w:val="0"/>
          <w:iCs w:val="0"/>
          <w:color w:val="auto"/>
          <w:sz w:val="24"/>
          <w:szCs w:val="24"/>
        </w:rPr>
      </w:pPr>
      <w:r w:rsidRPr="00253FA9">
        <w:rPr>
          <w:rStyle w:val="Wyrnieniedelikatne"/>
          <w:rFonts w:asciiTheme="minorHAnsi" w:eastAsia="Calibri" w:hAnsiTheme="minorHAnsi" w:cstheme="minorHAnsi"/>
          <w:i w:val="0"/>
          <w:iCs w:val="0"/>
          <w:color w:val="auto"/>
          <w:sz w:val="24"/>
          <w:szCs w:val="24"/>
        </w:rPr>
        <w:t xml:space="preserve">poradnictwo psychologiczne i psychospołeczne, grupy wsparcia. </w:t>
      </w:r>
    </w:p>
    <w:p w14:paraId="5C908C90" w14:textId="615A13A0" w:rsidR="009E3709" w:rsidRPr="00253FA9" w:rsidRDefault="009E3709" w:rsidP="00253FA9">
      <w:pPr>
        <w:tabs>
          <w:tab w:val="left" w:pos="447"/>
        </w:tabs>
        <w:spacing w:line="276" w:lineRule="auto"/>
        <w:rPr>
          <w:rFonts w:asciiTheme="minorHAnsi" w:hAnsiTheme="minorHAnsi" w:cstheme="minorHAnsi"/>
          <w:sz w:val="24"/>
          <w:szCs w:val="24"/>
        </w:rPr>
      </w:pPr>
      <w:r w:rsidRPr="00253FA9">
        <w:rPr>
          <w:rFonts w:asciiTheme="minorHAnsi" w:hAnsiTheme="minorHAnsi" w:cstheme="minorHAnsi"/>
          <w:sz w:val="24"/>
          <w:szCs w:val="24"/>
        </w:rPr>
        <w:t>Ponadto dzięki środkom przekazanym przez UNICEF zorganizowano szereg wydarzeń jednorazowych:</w:t>
      </w:r>
    </w:p>
    <w:p w14:paraId="306D643A" w14:textId="1D378166" w:rsidR="009E3709" w:rsidRPr="00253FA9" w:rsidRDefault="009E3709" w:rsidP="00230F65">
      <w:pPr>
        <w:pStyle w:val="Akapitzlist"/>
        <w:numPr>
          <w:ilvl w:val="0"/>
          <w:numId w:val="193"/>
        </w:numPr>
        <w:tabs>
          <w:tab w:val="left" w:pos="447"/>
        </w:tabs>
        <w:spacing w:line="276" w:lineRule="auto"/>
        <w:ind w:left="426"/>
        <w:rPr>
          <w:rFonts w:asciiTheme="minorHAnsi" w:hAnsiTheme="minorHAnsi" w:cstheme="minorHAnsi"/>
          <w:iCs/>
          <w:sz w:val="24"/>
          <w:szCs w:val="24"/>
        </w:rPr>
      </w:pPr>
      <w:r w:rsidRPr="00253FA9">
        <w:rPr>
          <w:rFonts w:asciiTheme="minorHAnsi" w:hAnsiTheme="minorHAnsi" w:cstheme="minorHAnsi"/>
          <w:sz w:val="24"/>
          <w:szCs w:val="24"/>
        </w:rPr>
        <w:t>przeprowadzono konkurs w formie regrantingu p</w:t>
      </w:r>
      <w:r w:rsidR="00422619" w:rsidRPr="00253FA9">
        <w:rPr>
          <w:rFonts w:asciiTheme="minorHAnsi" w:hAnsiTheme="minorHAnsi" w:cstheme="minorHAnsi"/>
          <w:sz w:val="24"/>
          <w:szCs w:val="24"/>
        </w:rPr>
        <w:t>n.</w:t>
      </w:r>
      <w:r w:rsidRPr="00253FA9">
        <w:rPr>
          <w:rFonts w:asciiTheme="minorHAnsi" w:hAnsiTheme="minorHAnsi" w:cstheme="minorHAnsi"/>
          <w:sz w:val="24"/>
          <w:szCs w:val="24"/>
        </w:rPr>
        <w:t xml:space="preserve">: „Razem w Białymstoku – integracja mieszkańców i uchodźców” celem budowaniu akceptacji, poczucia wspólnoty oraz więzi między mieszkańcami Białegostoku i uchodźcami. </w:t>
      </w:r>
      <w:r w:rsidR="00D64932" w:rsidRPr="00253FA9">
        <w:rPr>
          <w:rFonts w:asciiTheme="minorHAnsi" w:hAnsiTheme="minorHAnsi" w:cstheme="minorHAnsi"/>
          <w:sz w:val="24"/>
          <w:szCs w:val="24"/>
        </w:rPr>
        <w:t>S</w:t>
      </w:r>
      <w:r w:rsidRPr="00253FA9">
        <w:rPr>
          <w:rFonts w:asciiTheme="minorHAnsi" w:hAnsiTheme="minorHAnsi" w:cstheme="minorHAnsi"/>
          <w:sz w:val="24"/>
          <w:szCs w:val="24"/>
        </w:rPr>
        <w:t>finansowano 16 działań integracyjnyc</w:t>
      </w:r>
      <w:r w:rsidR="003364BB" w:rsidRPr="00253FA9">
        <w:rPr>
          <w:rFonts w:asciiTheme="minorHAnsi" w:hAnsiTheme="minorHAnsi" w:cstheme="minorHAnsi"/>
          <w:sz w:val="24"/>
          <w:szCs w:val="24"/>
        </w:rPr>
        <w:t>h o wartości do 5 tys. zł każde;</w:t>
      </w:r>
      <w:r w:rsidRPr="00253FA9">
        <w:rPr>
          <w:rFonts w:asciiTheme="minorHAnsi" w:hAnsiTheme="minorHAnsi" w:cstheme="minorHAnsi"/>
          <w:sz w:val="24"/>
          <w:szCs w:val="24"/>
        </w:rPr>
        <w:t xml:space="preserve"> łącznie 75 tys. zł (spływy kajakowe, aktywności artystyczne, konkurs szachowy, warsztaty o ziołach i inne);</w:t>
      </w:r>
    </w:p>
    <w:p w14:paraId="6FAADED5" w14:textId="77777777" w:rsidR="009E3709" w:rsidRPr="00253FA9" w:rsidRDefault="009E3709" w:rsidP="00230F65">
      <w:pPr>
        <w:pStyle w:val="Akapitzlist"/>
        <w:numPr>
          <w:ilvl w:val="0"/>
          <w:numId w:val="193"/>
        </w:numPr>
        <w:tabs>
          <w:tab w:val="left" w:pos="447"/>
        </w:tabs>
        <w:spacing w:line="276" w:lineRule="auto"/>
        <w:ind w:left="426"/>
        <w:rPr>
          <w:rFonts w:asciiTheme="minorHAnsi" w:hAnsiTheme="minorHAnsi" w:cstheme="minorHAnsi"/>
          <w:iCs/>
          <w:sz w:val="24"/>
          <w:szCs w:val="24"/>
        </w:rPr>
      </w:pPr>
      <w:r w:rsidRPr="00253FA9">
        <w:rPr>
          <w:rFonts w:asciiTheme="minorHAnsi" w:hAnsiTheme="minorHAnsi" w:cstheme="minorHAnsi"/>
          <w:sz w:val="24"/>
          <w:szCs w:val="24"/>
        </w:rPr>
        <w:t>w ramach działań integracyjnych Miasto Białystok zorganizowało Mikołajki.</w:t>
      </w:r>
    </w:p>
    <w:p w14:paraId="20837C03" w14:textId="77777777" w:rsidR="009E3709" w:rsidRPr="0038414A" w:rsidRDefault="009E3709" w:rsidP="00253FA9">
      <w:pPr>
        <w:spacing w:before="240" w:line="276" w:lineRule="auto"/>
        <w:rPr>
          <w:rFonts w:asciiTheme="minorHAnsi" w:hAnsiTheme="minorHAnsi" w:cstheme="minorHAnsi"/>
          <w:sz w:val="24"/>
          <w:szCs w:val="24"/>
        </w:rPr>
      </w:pPr>
      <w:r w:rsidRPr="0038414A">
        <w:rPr>
          <w:rFonts w:asciiTheme="minorHAnsi" w:hAnsiTheme="minorHAnsi" w:cstheme="minorHAnsi"/>
          <w:sz w:val="24"/>
          <w:szCs w:val="24"/>
        </w:rPr>
        <w:t>Działania wskazane w podrozdziale 13.10. wpisują się w realizację następujących kierunków działań Strategii 2030:</w:t>
      </w:r>
    </w:p>
    <w:p w14:paraId="6F393436" w14:textId="77777777" w:rsidR="009E3709" w:rsidRPr="0038414A" w:rsidRDefault="009E3709"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K3.3.</w:t>
      </w:r>
      <w:r w:rsidRPr="0038414A">
        <w:rPr>
          <w:rFonts w:asciiTheme="minorHAnsi" w:hAnsiTheme="minorHAnsi" w:cstheme="minorHAnsi"/>
          <w:sz w:val="24"/>
          <w:szCs w:val="24"/>
        </w:rPr>
        <w:tab/>
        <w:t>Pomoc i wsparcie osobom w sytuacjach kryzysowych</w:t>
      </w:r>
    </w:p>
    <w:p w14:paraId="0094F382" w14:textId="77777777" w:rsidR="009E3709" w:rsidRPr="0038414A" w:rsidRDefault="009E3709"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K3.8.</w:t>
      </w:r>
      <w:r w:rsidRPr="0038414A">
        <w:rPr>
          <w:rFonts w:asciiTheme="minorHAnsi" w:hAnsiTheme="minorHAnsi" w:cstheme="minorHAnsi"/>
          <w:sz w:val="24"/>
          <w:szCs w:val="24"/>
        </w:rPr>
        <w:tab/>
        <w:t>Integracja obcokrajowców/cudzoziemców</w:t>
      </w:r>
    </w:p>
    <w:p w14:paraId="0027D792" w14:textId="77777777" w:rsidR="00422619" w:rsidRPr="0038414A" w:rsidRDefault="009E3709"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K4.1.</w:t>
      </w:r>
      <w:r w:rsidRPr="0038414A">
        <w:rPr>
          <w:rFonts w:asciiTheme="minorHAnsi" w:hAnsiTheme="minorHAnsi" w:cstheme="minorHAnsi"/>
          <w:sz w:val="24"/>
          <w:szCs w:val="24"/>
        </w:rPr>
        <w:tab/>
        <w:t>Rozwój postaw równego traktowania, niedyskryminacji i otwartości na różnorodność</w:t>
      </w:r>
    </w:p>
    <w:p w14:paraId="07A179B0" w14:textId="77777777" w:rsidR="00FC6ABD" w:rsidRPr="00253FA9" w:rsidRDefault="00FC6ABD" w:rsidP="00253FA9">
      <w:pPr>
        <w:spacing w:line="276" w:lineRule="auto"/>
        <w:rPr>
          <w:rStyle w:val="Pogrubienie"/>
          <w:rFonts w:asciiTheme="minorHAnsi" w:hAnsiTheme="minorHAnsi" w:cstheme="minorHAnsi"/>
          <w:b w:val="0"/>
          <w:sz w:val="24"/>
          <w:szCs w:val="24"/>
        </w:rPr>
      </w:pPr>
      <w:r w:rsidRPr="00253FA9">
        <w:rPr>
          <w:rStyle w:val="Pogrubienie"/>
          <w:rFonts w:asciiTheme="minorHAnsi" w:hAnsiTheme="minorHAnsi" w:cstheme="minorHAnsi"/>
          <w:b w:val="0"/>
          <w:sz w:val="24"/>
          <w:szCs w:val="24"/>
        </w:rPr>
        <w:br w:type="page"/>
      </w:r>
    </w:p>
    <w:p w14:paraId="7A4BED9E" w14:textId="317CCE48" w:rsidR="00D81404" w:rsidRPr="00253FA9" w:rsidRDefault="00160783" w:rsidP="00253FA9">
      <w:pPr>
        <w:spacing w:line="276" w:lineRule="auto"/>
        <w:rPr>
          <w:rStyle w:val="Spis1Znak"/>
          <w:rFonts w:asciiTheme="minorHAnsi" w:hAnsiTheme="minorHAnsi" w:cstheme="minorHAnsi"/>
        </w:rPr>
      </w:pPr>
      <w:r w:rsidRPr="00253FA9">
        <w:rPr>
          <w:rFonts w:asciiTheme="minorHAnsi" w:hAnsiTheme="minorHAnsi" w:cstheme="minorHAnsi"/>
          <w:noProof/>
          <w:sz w:val="24"/>
          <w:szCs w:val="24"/>
          <w:lang w:eastAsia="pl-PL"/>
        </w:rPr>
        <w:drawing>
          <wp:anchor distT="0" distB="0" distL="114300" distR="114300" simplePos="0" relativeHeight="251715072" behindDoc="1" locked="0" layoutInCell="1" allowOverlap="1" wp14:anchorId="6DEAACE7" wp14:editId="54868D72">
            <wp:simplePos x="0" y="0"/>
            <wp:positionH relativeFrom="column">
              <wp:posOffset>-477520</wp:posOffset>
            </wp:positionH>
            <wp:positionV relativeFrom="paragraph">
              <wp:posOffset>0</wp:posOffset>
            </wp:positionV>
            <wp:extent cx="6751955" cy="9551035"/>
            <wp:effectExtent l="0" t="0" r="0" b="0"/>
            <wp:wrapTight wrapText="bothSides">
              <wp:wrapPolygon edited="0">
                <wp:start x="0" y="0"/>
                <wp:lineTo x="0" y="21541"/>
                <wp:lineTo x="21513" y="21541"/>
                <wp:lineTo x="21513" y="0"/>
                <wp:lineTo x="0" y="0"/>
              </wp:wrapPolygon>
            </wp:wrapTight>
            <wp:docPr id="84" name="Obraz 84" descr="Okładka rozdziału czternastego: Obsługa mieszkańców i komunikacja społecz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bialystok\pliki\BOI\_MONIKA JAKONIUK_RAPORT ZA 2024 ROK\OKŁADKA\Ania Kozłowska _0kładka_03.04.2025_NEW\JPG\okładka Raport 2025 nowe-16.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751955" cy="955103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782" w:name="_Toc233963514"/>
      <w:r w:rsidR="00D81404" w:rsidRPr="00253FA9">
        <w:rPr>
          <w:rStyle w:val="Spis1Znak"/>
          <w:rFonts w:asciiTheme="minorHAnsi" w:hAnsiTheme="minorHAnsi" w:cstheme="minorHAnsi"/>
        </w:rPr>
        <w:t>1</w:t>
      </w:r>
      <w:r w:rsidR="00051F26" w:rsidRPr="00253FA9">
        <w:rPr>
          <w:rStyle w:val="Spis1Znak"/>
          <w:rFonts w:asciiTheme="minorHAnsi" w:hAnsiTheme="minorHAnsi" w:cstheme="minorHAnsi"/>
        </w:rPr>
        <w:t>4</w:t>
      </w:r>
      <w:r w:rsidR="00D81404" w:rsidRPr="00253FA9">
        <w:rPr>
          <w:rStyle w:val="Spis1Znak"/>
          <w:rFonts w:asciiTheme="minorHAnsi" w:hAnsiTheme="minorHAnsi" w:cstheme="minorHAnsi"/>
        </w:rPr>
        <w:t xml:space="preserve">. </w:t>
      </w:r>
      <w:r w:rsidR="00D42389" w:rsidRPr="00253FA9">
        <w:rPr>
          <w:rStyle w:val="Spis1Znak"/>
          <w:rFonts w:asciiTheme="minorHAnsi" w:hAnsiTheme="minorHAnsi" w:cstheme="minorHAnsi"/>
        </w:rPr>
        <w:t xml:space="preserve">OBSŁUGA MIESZKAŃCÓW I </w:t>
      </w:r>
      <w:r w:rsidR="00D81404" w:rsidRPr="00253FA9">
        <w:rPr>
          <w:rStyle w:val="Spis1Znak"/>
          <w:rFonts w:asciiTheme="minorHAnsi" w:hAnsiTheme="minorHAnsi" w:cstheme="minorHAnsi"/>
        </w:rPr>
        <w:t>KOMUNIKACJA SPOŁECZNA</w:t>
      </w:r>
      <w:bookmarkEnd w:id="782"/>
    </w:p>
    <w:p w14:paraId="5605140E" w14:textId="018672A4" w:rsidR="009261CC" w:rsidRPr="00253FA9" w:rsidRDefault="009261CC" w:rsidP="00253FA9">
      <w:pPr>
        <w:pStyle w:val="Nagwek2"/>
        <w:spacing w:line="276" w:lineRule="auto"/>
        <w:rPr>
          <w:rFonts w:asciiTheme="minorHAnsi" w:hAnsiTheme="minorHAnsi" w:cstheme="minorHAnsi"/>
          <w:sz w:val="24"/>
          <w:szCs w:val="24"/>
        </w:rPr>
      </w:pPr>
      <w:bookmarkStart w:id="783" w:name="_Toc233962836"/>
      <w:bookmarkStart w:id="784" w:name="_Toc236040567"/>
      <w:r w:rsidRPr="00253FA9">
        <w:rPr>
          <w:rFonts w:asciiTheme="minorHAnsi" w:hAnsiTheme="minorHAnsi" w:cstheme="minorHAnsi"/>
          <w:sz w:val="24"/>
          <w:szCs w:val="24"/>
        </w:rPr>
        <w:t>14. OBSŁUGA MIESZKAŃCÓW I KOMUNIKACJA SPOŁECZNA</w:t>
      </w:r>
      <w:bookmarkEnd w:id="783"/>
      <w:bookmarkEnd w:id="784"/>
    </w:p>
    <w:p w14:paraId="4324F476" w14:textId="0786B61C" w:rsidR="00D42389" w:rsidRPr="00253FA9" w:rsidRDefault="00D42389" w:rsidP="00253FA9">
      <w:pPr>
        <w:pStyle w:val="Nagwek3"/>
        <w:spacing w:line="276" w:lineRule="auto"/>
        <w:rPr>
          <w:rFonts w:cstheme="minorHAnsi"/>
          <w:szCs w:val="24"/>
        </w:rPr>
      </w:pPr>
      <w:bookmarkStart w:id="785" w:name="_Toc233962837"/>
      <w:bookmarkStart w:id="786" w:name="_Toc236040568"/>
      <w:r w:rsidRPr="00253FA9">
        <w:rPr>
          <w:rFonts w:cstheme="minorHAnsi"/>
          <w:szCs w:val="24"/>
        </w:rPr>
        <w:t>14.1. Obsługa mieszkańców</w:t>
      </w:r>
      <w:bookmarkEnd w:id="785"/>
      <w:bookmarkEnd w:id="786"/>
    </w:p>
    <w:p w14:paraId="204C9A42" w14:textId="616F8135" w:rsidR="003008DB" w:rsidRPr="00253FA9" w:rsidRDefault="003008DB" w:rsidP="0038414A">
      <w:pPr>
        <w:spacing w:before="240" w:after="240" w:line="276" w:lineRule="auto"/>
        <w:rPr>
          <w:rFonts w:asciiTheme="minorHAnsi" w:hAnsiTheme="minorHAnsi" w:cstheme="minorHAnsi"/>
          <w:sz w:val="24"/>
          <w:szCs w:val="24"/>
        </w:rPr>
      </w:pPr>
      <w:bookmarkStart w:id="787" w:name="_Hlk132102461"/>
      <w:r w:rsidRPr="00253FA9">
        <w:rPr>
          <w:rFonts w:asciiTheme="minorHAnsi" w:hAnsiTheme="minorHAnsi" w:cstheme="minorHAnsi"/>
          <w:sz w:val="24"/>
          <w:szCs w:val="24"/>
        </w:rPr>
        <w:t xml:space="preserve">W 2024 r. w Referacie Ewidencji Ludności dokonano </w:t>
      </w:r>
      <w:r w:rsidR="001827FC" w:rsidRPr="00253FA9">
        <w:rPr>
          <w:rFonts w:asciiTheme="minorHAnsi" w:hAnsiTheme="minorHAnsi" w:cstheme="minorHAnsi"/>
          <w:sz w:val="24"/>
          <w:szCs w:val="24"/>
        </w:rPr>
        <w:t>3 </w:t>
      </w:r>
      <w:r w:rsidR="004C09B0" w:rsidRPr="00253FA9">
        <w:rPr>
          <w:rFonts w:asciiTheme="minorHAnsi" w:hAnsiTheme="minorHAnsi" w:cstheme="minorHAnsi"/>
          <w:sz w:val="24"/>
          <w:szCs w:val="24"/>
        </w:rPr>
        <w:t>788 zastrzeżeń</w:t>
      </w:r>
      <w:r w:rsidRPr="00253FA9">
        <w:rPr>
          <w:rFonts w:asciiTheme="minorHAnsi" w:hAnsiTheme="minorHAnsi" w:cstheme="minorHAnsi"/>
          <w:sz w:val="24"/>
          <w:szCs w:val="24"/>
        </w:rPr>
        <w:t xml:space="preserve"> numerów PESEL oraz cofnię</w:t>
      </w:r>
      <w:r w:rsidR="004C09B0" w:rsidRPr="00253FA9">
        <w:rPr>
          <w:rFonts w:asciiTheme="minorHAnsi" w:hAnsiTheme="minorHAnsi" w:cstheme="minorHAnsi"/>
          <w:sz w:val="24"/>
          <w:szCs w:val="24"/>
        </w:rPr>
        <w:t>to zastrzeżenie numeru PESEL</w:t>
      </w:r>
      <w:r w:rsidR="001827FC" w:rsidRPr="00253FA9">
        <w:rPr>
          <w:rFonts w:asciiTheme="minorHAnsi" w:hAnsiTheme="minorHAnsi" w:cstheme="minorHAnsi"/>
          <w:sz w:val="24"/>
          <w:szCs w:val="24"/>
        </w:rPr>
        <w:t xml:space="preserve"> 1 </w:t>
      </w:r>
      <w:r w:rsidRPr="00253FA9">
        <w:rPr>
          <w:rFonts w:asciiTheme="minorHAnsi" w:hAnsiTheme="minorHAnsi" w:cstheme="minorHAnsi"/>
          <w:sz w:val="24"/>
          <w:szCs w:val="24"/>
        </w:rPr>
        <w:t>264 razy</w:t>
      </w:r>
      <w:r w:rsidRPr="00253FA9">
        <w:rPr>
          <w:rStyle w:val="Odwoanieprzypisudolnego"/>
          <w:rFonts w:asciiTheme="minorHAnsi" w:hAnsiTheme="minorHAnsi" w:cstheme="minorHAnsi"/>
          <w:sz w:val="24"/>
          <w:szCs w:val="24"/>
        </w:rPr>
        <w:footnoteReference w:id="246"/>
      </w:r>
      <w:r w:rsidRPr="00253FA9">
        <w:rPr>
          <w:rFonts w:asciiTheme="minorHAnsi" w:hAnsiTheme="minorHAnsi" w:cstheme="minorHAnsi"/>
          <w:sz w:val="24"/>
          <w:szCs w:val="24"/>
        </w:rPr>
        <w:t>.</w:t>
      </w:r>
    </w:p>
    <w:p w14:paraId="35C69F08" w14:textId="2A298858"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Prezydent Miasta Białegostoku wykonując zadania z zakresu administracji rządowej </w:t>
      </w:r>
      <w:r w:rsidR="001827FC" w:rsidRPr="00253FA9">
        <w:rPr>
          <w:rFonts w:asciiTheme="minorHAnsi" w:hAnsiTheme="minorHAnsi" w:cstheme="minorHAnsi"/>
          <w:sz w:val="24"/>
          <w:szCs w:val="24"/>
        </w:rPr>
        <w:t>w 2024 r. wydał 32 </w:t>
      </w:r>
      <w:r w:rsidRPr="00253FA9">
        <w:rPr>
          <w:rFonts w:asciiTheme="minorHAnsi" w:hAnsiTheme="minorHAnsi" w:cstheme="minorHAnsi"/>
          <w:sz w:val="24"/>
          <w:szCs w:val="24"/>
        </w:rPr>
        <w:t>618 dowodów osobistych. W okresie od dnia 1 stycznia 2020 r. do 31 grud</w:t>
      </w:r>
      <w:r w:rsidR="001827FC" w:rsidRPr="00253FA9">
        <w:rPr>
          <w:rFonts w:asciiTheme="minorHAnsi" w:hAnsiTheme="minorHAnsi" w:cstheme="minorHAnsi"/>
          <w:sz w:val="24"/>
          <w:szCs w:val="24"/>
        </w:rPr>
        <w:t>nia 2024 r. przyjęto ogółem 133 </w:t>
      </w:r>
      <w:r w:rsidRPr="00253FA9">
        <w:rPr>
          <w:rFonts w:asciiTheme="minorHAnsi" w:hAnsiTheme="minorHAnsi" w:cstheme="minorHAnsi"/>
          <w:sz w:val="24"/>
          <w:szCs w:val="24"/>
        </w:rPr>
        <w:t>317 wniosków o wyda</w:t>
      </w:r>
      <w:r w:rsidR="001827FC" w:rsidRPr="00253FA9">
        <w:rPr>
          <w:rFonts w:asciiTheme="minorHAnsi" w:hAnsiTheme="minorHAnsi" w:cstheme="minorHAnsi"/>
          <w:sz w:val="24"/>
          <w:szCs w:val="24"/>
        </w:rPr>
        <w:t>nie dowodu osobistego, w tym 19 </w:t>
      </w:r>
      <w:r w:rsidRPr="00253FA9">
        <w:rPr>
          <w:rFonts w:asciiTheme="minorHAnsi" w:hAnsiTheme="minorHAnsi" w:cstheme="minorHAnsi"/>
          <w:sz w:val="24"/>
          <w:szCs w:val="24"/>
        </w:rPr>
        <w:t>302 wniosków zostało złożonych drogą elektroniczną.</w:t>
      </w:r>
    </w:p>
    <w:p w14:paraId="02F43D78" w14:textId="1CB2B078" w:rsidR="003008DB" w:rsidRPr="00253FA9" w:rsidRDefault="003008DB" w:rsidP="00253FA9">
      <w:pPr>
        <w:pStyle w:val="Legenda"/>
        <w:spacing w:before="240" w:line="276" w:lineRule="auto"/>
        <w:rPr>
          <w:rFonts w:asciiTheme="minorHAnsi" w:hAnsiTheme="minorHAnsi" w:cstheme="minorHAnsi"/>
          <w:sz w:val="24"/>
          <w:szCs w:val="24"/>
        </w:rPr>
      </w:pPr>
      <w:bookmarkStart w:id="789" w:name="_Toc235519279"/>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265015">
        <w:rPr>
          <w:rFonts w:asciiTheme="minorHAnsi" w:hAnsiTheme="minorHAnsi" w:cstheme="minorHAnsi"/>
          <w:noProof/>
          <w:sz w:val="24"/>
          <w:szCs w:val="24"/>
        </w:rPr>
        <w:t>263</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przyjętych wniosków o wydanie dowodów osobistych</w:t>
      </w:r>
      <w:bookmarkEnd w:id="7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3. Liczba przyjętych wniosków o wydanie dowodów osobistych"/>
        <w:tblDescription w:val="Dane w latach 2020-2024. "/>
      </w:tblPr>
      <w:tblGrid>
        <w:gridCol w:w="1514"/>
        <w:gridCol w:w="1510"/>
        <w:gridCol w:w="1510"/>
        <w:gridCol w:w="1510"/>
        <w:gridCol w:w="1510"/>
        <w:gridCol w:w="1508"/>
      </w:tblGrid>
      <w:tr w:rsidR="003008DB" w:rsidRPr="00253FA9" w14:paraId="6ED0A184" w14:textId="77777777" w:rsidTr="007C4FF5">
        <w:trPr>
          <w:trHeight w:val="113"/>
        </w:trPr>
        <w:tc>
          <w:tcPr>
            <w:tcW w:w="836" w:type="pct"/>
            <w:shd w:val="clear" w:color="auto" w:fill="F2F2F2" w:themeFill="background1" w:themeFillShade="F2"/>
            <w:vAlign w:val="center"/>
          </w:tcPr>
          <w:p w14:paraId="6EE6C543"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Rok</w:t>
            </w:r>
          </w:p>
        </w:tc>
        <w:tc>
          <w:tcPr>
            <w:tcW w:w="833" w:type="pct"/>
            <w:shd w:val="clear" w:color="auto" w:fill="F2F2F2" w:themeFill="background1" w:themeFillShade="F2"/>
            <w:vAlign w:val="center"/>
          </w:tcPr>
          <w:p w14:paraId="262A7CAD"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833" w:type="pct"/>
            <w:shd w:val="clear" w:color="auto" w:fill="F2F2F2" w:themeFill="background1" w:themeFillShade="F2"/>
            <w:vAlign w:val="center"/>
          </w:tcPr>
          <w:p w14:paraId="46FDC174"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833" w:type="pct"/>
            <w:shd w:val="clear" w:color="auto" w:fill="F2F2F2" w:themeFill="background1" w:themeFillShade="F2"/>
            <w:vAlign w:val="center"/>
          </w:tcPr>
          <w:p w14:paraId="0FF3595C"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833" w:type="pct"/>
            <w:shd w:val="clear" w:color="auto" w:fill="F2F2F2" w:themeFill="background1" w:themeFillShade="F2"/>
            <w:vAlign w:val="center"/>
          </w:tcPr>
          <w:p w14:paraId="05B7C636"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833" w:type="pct"/>
            <w:shd w:val="clear" w:color="auto" w:fill="F2F2F2" w:themeFill="background1" w:themeFillShade="F2"/>
            <w:vAlign w:val="center"/>
          </w:tcPr>
          <w:p w14:paraId="763BCA66"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3008DB" w:rsidRPr="00253FA9" w14:paraId="2E6CCAE1" w14:textId="77777777" w:rsidTr="007C4FF5">
        <w:trPr>
          <w:trHeight w:val="113"/>
        </w:trPr>
        <w:tc>
          <w:tcPr>
            <w:tcW w:w="836" w:type="pct"/>
            <w:shd w:val="clear" w:color="auto" w:fill="F2F2F2" w:themeFill="background1" w:themeFillShade="F2"/>
            <w:vAlign w:val="center"/>
          </w:tcPr>
          <w:p w14:paraId="54D12589" w14:textId="77777777" w:rsidR="003008DB" w:rsidRPr="0038414A" w:rsidRDefault="003008DB"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Liczba przyjętych wniosków</w:t>
            </w:r>
          </w:p>
        </w:tc>
        <w:tc>
          <w:tcPr>
            <w:tcW w:w="833" w:type="pct"/>
            <w:vAlign w:val="center"/>
          </w:tcPr>
          <w:p w14:paraId="7699D7DA"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17 160</w:t>
            </w:r>
          </w:p>
        </w:tc>
        <w:tc>
          <w:tcPr>
            <w:tcW w:w="833" w:type="pct"/>
            <w:vAlign w:val="center"/>
          </w:tcPr>
          <w:p w14:paraId="06FAB34B"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22 766</w:t>
            </w:r>
          </w:p>
        </w:tc>
        <w:tc>
          <w:tcPr>
            <w:tcW w:w="833" w:type="pct"/>
            <w:vAlign w:val="center"/>
          </w:tcPr>
          <w:p w14:paraId="5ABD09B4"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30 396</w:t>
            </w:r>
          </w:p>
        </w:tc>
        <w:tc>
          <w:tcPr>
            <w:tcW w:w="833" w:type="pct"/>
            <w:vAlign w:val="center"/>
          </w:tcPr>
          <w:p w14:paraId="212A26D8"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29 684</w:t>
            </w:r>
          </w:p>
        </w:tc>
        <w:tc>
          <w:tcPr>
            <w:tcW w:w="833" w:type="pct"/>
            <w:shd w:val="clear" w:color="auto" w:fill="auto"/>
            <w:vAlign w:val="center"/>
          </w:tcPr>
          <w:p w14:paraId="6920E7E2"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33 311</w:t>
            </w:r>
          </w:p>
        </w:tc>
      </w:tr>
    </w:tbl>
    <w:p w14:paraId="1EAFE44B" w14:textId="7C4D06DC"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Dane opracowane przez Departament Obsługi Mieszkańców </w:t>
      </w:r>
      <w:r w:rsidR="00DC52A1"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rejestru dowodów osobistych</w:t>
      </w:r>
    </w:p>
    <w:p w14:paraId="141EAE62" w14:textId="0E28B70D" w:rsidR="003008DB" w:rsidRPr="00253FA9" w:rsidRDefault="003008DB" w:rsidP="00253FA9">
      <w:pPr>
        <w:pStyle w:val="Legenda"/>
        <w:spacing w:before="240" w:line="276" w:lineRule="auto"/>
        <w:rPr>
          <w:rFonts w:asciiTheme="minorHAnsi" w:hAnsiTheme="minorHAnsi" w:cstheme="minorHAnsi"/>
          <w:sz w:val="24"/>
          <w:szCs w:val="24"/>
        </w:rPr>
      </w:pPr>
      <w:bookmarkStart w:id="790" w:name="_Toc235519280"/>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265015">
        <w:rPr>
          <w:rFonts w:asciiTheme="minorHAnsi" w:hAnsiTheme="minorHAnsi" w:cstheme="minorHAnsi"/>
          <w:noProof/>
          <w:sz w:val="24"/>
          <w:szCs w:val="24"/>
        </w:rPr>
        <w:t>264</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wydanych dowodów osobistych</w:t>
      </w:r>
      <w:bookmarkEnd w:id="790"/>
    </w:p>
    <w:tbl>
      <w:tblPr>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4. Liczba wydanych dowodów osobistych"/>
        <w:tblDescription w:val="Dane w latach 2020-2024. "/>
      </w:tblPr>
      <w:tblGrid>
        <w:gridCol w:w="1518"/>
        <w:gridCol w:w="1512"/>
        <w:gridCol w:w="1512"/>
        <w:gridCol w:w="1512"/>
        <w:gridCol w:w="1512"/>
        <w:gridCol w:w="1512"/>
      </w:tblGrid>
      <w:tr w:rsidR="003008DB" w:rsidRPr="00253FA9" w14:paraId="0D0ADE1D" w14:textId="77777777" w:rsidTr="00C570FE">
        <w:tc>
          <w:tcPr>
            <w:tcW w:w="1518" w:type="dxa"/>
            <w:shd w:val="clear" w:color="auto" w:fill="F2F2F2" w:themeFill="background1" w:themeFillShade="F2"/>
            <w:vAlign w:val="center"/>
          </w:tcPr>
          <w:p w14:paraId="7814B420"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b/>
                <w:bCs/>
                <w:sz w:val="24"/>
                <w:szCs w:val="24"/>
              </w:rPr>
              <w:t>Rok</w:t>
            </w:r>
          </w:p>
        </w:tc>
        <w:tc>
          <w:tcPr>
            <w:tcW w:w="1512" w:type="dxa"/>
            <w:shd w:val="clear" w:color="auto" w:fill="F2F2F2" w:themeFill="background1" w:themeFillShade="F2"/>
            <w:vAlign w:val="center"/>
          </w:tcPr>
          <w:p w14:paraId="4D4F1740"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2020</w:t>
            </w:r>
          </w:p>
        </w:tc>
        <w:tc>
          <w:tcPr>
            <w:tcW w:w="1512" w:type="dxa"/>
            <w:shd w:val="clear" w:color="auto" w:fill="F2F2F2" w:themeFill="background1" w:themeFillShade="F2"/>
            <w:vAlign w:val="center"/>
          </w:tcPr>
          <w:p w14:paraId="6E3BD42E"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2021</w:t>
            </w:r>
          </w:p>
        </w:tc>
        <w:tc>
          <w:tcPr>
            <w:tcW w:w="1512" w:type="dxa"/>
            <w:shd w:val="clear" w:color="auto" w:fill="F2F2F2" w:themeFill="background1" w:themeFillShade="F2"/>
            <w:vAlign w:val="center"/>
          </w:tcPr>
          <w:p w14:paraId="0847D210"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2022</w:t>
            </w:r>
          </w:p>
        </w:tc>
        <w:tc>
          <w:tcPr>
            <w:tcW w:w="1512" w:type="dxa"/>
            <w:shd w:val="clear" w:color="auto" w:fill="F2F2F2" w:themeFill="background1" w:themeFillShade="F2"/>
            <w:vAlign w:val="center"/>
          </w:tcPr>
          <w:p w14:paraId="46527246"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2023</w:t>
            </w:r>
          </w:p>
        </w:tc>
        <w:tc>
          <w:tcPr>
            <w:tcW w:w="1512" w:type="dxa"/>
            <w:shd w:val="clear" w:color="auto" w:fill="F2F2F2" w:themeFill="background1" w:themeFillShade="F2"/>
            <w:vAlign w:val="center"/>
          </w:tcPr>
          <w:p w14:paraId="63F6C5B0" w14:textId="77777777" w:rsidR="003008DB" w:rsidRPr="00253FA9" w:rsidRDefault="003008DB" w:rsidP="00253FA9">
            <w:pPr>
              <w:spacing w:line="276" w:lineRule="auto"/>
              <w:rPr>
                <w:rFonts w:asciiTheme="minorHAnsi" w:hAnsiTheme="minorHAnsi" w:cstheme="minorHAnsi"/>
                <w:b/>
                <w:bCs/>
                <w:sz w:val="24"/>
                <w:szCs w:val="24"/>
              </w:rPr>
            </w:pPr>
            <w:r w:rsidRPr="00253FA9">
              <w:rPr>
                <w:rFonts w:asciiTheme="minorHAnsi" w:hAnsiTheme="minorHAnsi" w:cstheme="minorHAnsi"/>
                <w:b/>
                <w:bCs/>
                <w:sz w:val="24"/>
                <w:szCs w:val="24"/>
              </w:rPr>
              <w:t>2024</w:t>
            </w:r>
          </w:p>
        </w:tc>
      </w:tr>
      <w:tr w:rsidR="003008DB" w:rsidRPr="00253FA9" w14:paraId="2F535643" w14:textId="77777777" w:rsidTr="00C570FE">
        <w:tc>
          <w:tcPr>
            <w:tcW w:w="1518" w:type="dxa"/>
            <w:shd w:val="clear" w:color="auto" w:fill="F2F2F2" w:themeFill="background1" w:themeFillShade="F2"/>
            <w:vAlign w:val="center"/>
          </w:tcPr>
          <w:p w14:paraId="74F7A499" w14:textId="77777777" w:rsidR="003008DB" w:rsidRPr="0038414A" w:rsidRDefault="003008DB" w:rsidP="00253FA9">
            <w:pPr>
              <w:spacing w:line="276" w:lineRule="auto"/>
              <w:rPr>
                <w:rFonts w:asciiTheme="minorHAnsi" w:hAnsiTheme="minorHAnsi" w:cstheme="minorHAnsi"/>
                <w:sz w:val="24"/>
                <w:szCs w:val="24"/>
              </w:rPr>
            </w:pPr>
            <w:r w:rsidRPr="0038414A">
              <w:rPr>
                <w:rFonts w:asciiTheme="minorHAnsi" w:hAnsiTheme="minorHAnsi" w:cstheme="minorHAnsi"/>
                <w:sz w:val="24"/>
                <w:szCs w:val="24"/>
              </w:rPr>
              <w:t>Liczba wydanych dowodów</w:t>
            </w:r>
          </w:p>
        </w:tc>
        <w:tc>
          <w:tcPr>
            <w:tcW w:w="1512" w:type="dxa"/>
            <w:vAlign w:val="center"/>
          </w:tcPr>
          <w:p w14:paraId="5B7265E9"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16 424</w:t>
            </w:r>
          </w:p>
        </w:tc>
        <w:tc>
          <w:tcPr>
            <w:tcW w:w="1512" w:type="dxa"/>
            <w:vAlign w:val="center"/>
          </w:tcPr>
          <w:p w14:paraId="4EBC7DE0"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21 657</w:t>
            </w:r>
          </w:p>
        </w:tc>
        <w:tc>
          <w:tcPr>
            <w:tcW w:w="1512" w:type="dxa"/>
            <w:vAlign w:val="center"/>
          </w:tcPr>
          <w:p w14:paraId="3035D93C"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29 406</w:t>
            </w:r>
          </w:p>
        </w:tc>
        <w:tc>
          <w:tcPr>
            <w:tcW w:w="1512" w:type="dxa"/>
            <w:vAlign w:val="center"/>
          </w:tcPr>
          <w:p w14:paraId="1CDBAAFD"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28 846</w:t>
            </w:r>
          </w:p>
        </w:tc>
        <w:tc>
          <w:tcPr>
            <w:tcW w:w="1512" w:type="dxa"/>
            <w:shd w:val="clear" w:color="auto" w:fill="auto"/>
            <w:vAlign w:val="center"/>
          </w:tcPr>
          <w:p w14:paraId="323B7DBC"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32 618</w:t>
            </w:r>
          </w:p>
        </w:tc>
      </w:tr>
    </w:tbl>
    <w:p w14:paraId="2B210E53" w14:textId="77777777" w:rsidR="003008DB" w:rsidRPr="00253FA9" w:rsidRDefault="003008DB"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Dane opracowane przez Departament Obsługi Mieszkańców z rejestru dowodów osobistych</w:t>
      </w:r>
    </w:p>
    <w:p w14:paraId="6882BBF7" w14:textId="77777777" w:rsidR="003008DB" w:rsidRPr="00253FA9" w:rsidRDefault="003008DB" w:rsidP="00253FA9">
      <w:pPr>
        <w:spacing w:before="240" w:line="276" w:lineRule="auto"/>
        <w:rPr>
          <w:rFonts w:asciiTheme="minorHAnsi" w:eastAsia="Times New Roman" w:hAnsiTheme="minorHAnsi" w:cstheme="minorHAnsi"/>
          <w:sz w:val="24"/>
          <w:szCs w:val="24"/>
        </w:rPr>
      </w:pPr>
      <w:r w:rsidRPr="00253FA9">
        <w:rPr>
          <w:rFonts w:asciiTheme="minorHAnsi" w:eastAsia="Times New Roman" w:hAnsiTheme="minorHAnsi" w:cstheme="minorHAnsi"/>
          <w:sz w:val="24"/>
          <w:szCs w:val="24"/>
        </w:rPr>
        <w:t>W związku z obowiązującym wzorem dowodu osobistego z drugą cechą biometryczną (odciski palców) i tym samym obowiązkiem mobilnej obsługi wniosków o wydanie dowodu osób, które ze względów zdrowotnych lub innej nie dającej się pokonać przyczyny, nie mogą osobiście stawić się w urzędzie swojej gminy, w 2024 r. obsłużono 402 osoby.</w:t>
      </w:r>
    </w:p>
    <w:p w14:paraId="7B62C777" w14:textId="0F01B96B" w:rsidR="003008DB" w:rsidRPr="00793D83" w:rsidRDefault="003008DB" w:rsidP="00253FA9">
      <w:pPr>
        <w:spacing w:before="240" w:line="276" w:lineRule="auto"/>
        <w:rPr>
          <w:rStyle w:val="Uwydatnienie"/>
          <w:rFonts w:asciiTheme="minorHAnsi" w:hAnsiTheme="minorHAnsi" w:cstheme="minorHAnsi"/>
          <w:i w:val="0"/>
          <w:color w:val="000000" w:themeColor="text1"/>
          <w:sz w:val="24"/>
          <w:szCs w:val="24"/>
        </w:rPr>
      </w:pPr>
      <w:r w:rsidRPr="00793D83">
        <w:rPr>
          <w:rStyle w:val="Uwydatnienie"/>
          <w:rFonts w:asciiTheme="minorHAnsi" w:hAnsiTheme="minorHAnsi" w:cstheme="minorHAnsi"/>
          <w:i w:val="0"/>
          <w:sz w:val="24"/>
          <w:szCs w:val="24"/>
        </w:rPr>
        <w:t>W Urzędzie Miejskim w Białymstoku fun</w:t>
      </w:r>
      <w:r w:rsidR="004A4ABD" w:rsidRPr="00793D83">
        <w:rPr>
          <w:rStyle w:val="Uwydatnienie"/>
          <w:rFonts w:asciiTheme="minorHAnsi" w:hAnsiTheme="minorHAnsi" w:cstheme="minorHAnsi"/>
          <w:i w:val="0"/>
          <w:sz w:val="24"/>
          <w:szCs w:val="24"/>
        </w:rPr>
        <w:t>kcjonuje system kolejkowy QMATIC</w:t>
      </w:r>
      <w:r w:rsidRPr="00793D83">
        <w:rPr>
          <w:rStyle w:val="Uwydatnienie"/>
          <w:rFonts w:asciiTheme="minorHAnsi" w:hAnsiTheme="minorHAnsi" w:cstheme="minorHAnsi"/>
          <w:i w:val="0"/>
          <w:sz w:val="24"/>
          <w:szCs w:val="24"/>
        </w:rPr>
        <w:t xml:space="preserve">. </w:t>
      </w:r>
      <w:r w:rsidR="00A347C7" w:rsidRPr="00793D83">
        <w:rPr>
          <w:rStyle w:val="Uwydatnienie"/>
          <w:rFonts w:asciiTheme="minorHAnsi" w:hAnsiTheme="minorHAnsi" w:cstheme="minorHAnsi"/>
          <w:i w:val="0"/>
          <w:sz w:val="24"/>
          <w:szCs w:val="24"/>
        </w:rPr>
        <w:t>W 2024 r. łączna l</w:t>
      </w:r>
      <w:r w:rsidRPr="00793D83">
        <w:rPr>
          <w:rStyle w:val="Uwydatnienie"/>
          <w:rFonts w:asciiTheme="minorHAnsi" w:hAnsiTheme="minorHAnsi" w:cstheme="minorHAnsi"/>
          <w:i w:val="0"/>
          <w:sz w:val="24"/>
          <w:szCs w:val="24"/>
        </w:rPr>
        <w:t>iczba interesantów obsłużonych z wykorzy</w:t>
      </w:r>
      <w:r w:rsidR="00B56DD4" w:rsidRPr="00793D83">
        <w:rPr>
          <w:rStyle w:val="Uwydatnienie"/>
          <w:rFonts w:asciiTheme="minorHAnsi" w:hAnsiTheme="minorHAnsi" w:cstheme="minorHAnsi"/>
          <w:i w:val="0"/>
          <w:sz w:val="24"/>
          <w:szCs w:val="24"/>
        </w:rPr>
        <w:t xml:space="preserve">staniem tego systemu </w:t>
      </w:r>
      <w:r w:rsidRPr="00793D83">
        <w:rPr>
          <w:rStyle w:val="Uwydatnienie"/>
          <w:rFonts w:asciiTheme="minorHAnsi" w:hAnsiTheme="minorHAnsi" w:cstheme="minorHAnsi"/>
          <w:i w:val="0"/>
          <w:sz w:val="24"/>
          <w:szCs w:val="24"/>
        </w:rPr>
        <w:t xml:space="preserve">wyniosła 396 529 osób. W wielu sprawach urzędowych mieszkańcy mają możliwość umawiania wizyt </w:t>
      </w:r>
      <w:r w:rsidR="00DC52A1" w:rsidRPr="00793D83">
        <w:rPr>
          <w:rStyle w:val="Uwydatnienie"/>
          <w:rFonts w:asciiTheme="minorHAnsi" w:hAnsiTheme="minorHAnsi" w:cstheme="minorHAnsi"/>
          <w:i w:val="0"/>
          <w:sz w:val="24"/>
          <w:szCs w:val="24"/>
        </w:rPr>
        <w:t xml:space="preserve">na konkretny dzień i godzinę za </w:t>
      </w:r>
      <w:r w:rsidRPr="00793D83">
        <w:rPr>
          <w:rStyle w:val="Uwydatnienie"/>
          <w:rFonts w:asciiTheme="minorHAnsi" w:hAnsiTheme="minorHAnsi" w:cstheme="minorHAnsi"/>
          <w:i w:val="0"/>
          <w:sz w:val="24"/>
          <w:szCs w:val="24"/>
        </w:rPr>
        <w:t xml:space="preserve">pośrednictwem </w:t>
      </w:r>
      <w:r w:rsidR="007A0900" w:rsidRPr="00793D83">
        <w:rPr>
          <w:rStyle w:val="Uwydatnienie"/>
          <w:rFonts w:asciiTheme="minorHAnsi" w:hAnsiTheme="minorHAnsi" w:cstheme="minorHAnsi"/>
          <w:i w:val="0"/>
          <w:sz w:val="24"/>
          <w:szCs w:val="24"/>
        </w:rPr>
        <w:t>strony internetowej</w:t>
      </w:r>
      <w:r w:rsidR="00AF313A" w:rsidRPr="00793D83">
        <w:rPr>
          <w:rStyle w:val="Uwydatnienie"/>
          <w:rFonts w:asciiTheme="minorHAnsi" w:hAnsiTheme="minorHAnsi" w:cstheme="minorHAnsi"/>
          <w:i w:val="0"/>
          <w:sz w:val="24"/>
          <w:szCs w:val="24"/>
        </w:rPr>
        <w:t>:</w:t>
      </w:r>
      <w:r w:rsidRPr="00793D83">
        <w:rPr>
          <w:rFonts w:asciiTheme="minorHAnsi" w:hAnsiTheme="minorHAnsi" w:cstheme="minorHAnsi"/>
          <w:sz w:val="24"/>
          <w:szCs w:val="24"/>
        </w:rPr>
        <w:t xml:space="preserve"> </w:t>
      </w:r>
      <w:hyperlink r:id="rId70" w:history="1">
        <w:r w:rsidR="00532809" w:rsidRPr="009B53D0">
          <w:rPr>
            <w:rStyle w:val="Hipercze"/>
            <w:rFonts w:asciiTheme="minorHAnsi" w:hAnsiTheme="minorHAnsi" w:cstheme="minorHAnsi"/>
            <w:sz w:val="24"/>
            <w:szCs w:val="24"/>
          </w:rPr>
          <w:t>https://e-kalendarz.um.bialystok.pl</w:t>
        </w:r>
      </w:hyperlink>
      <w:r w:rsidR="00B56DD4" w:rsidRPr="00793D83">
        <w:rPr>
          <w:rStyle w:val="Uwydatnienie"/>
          <w:rFonts w:asciiTheme="minorHAnsi" w:hAnsiTheme="minorHAnsi" w:cstheme="minorHAnsi"/>
          <w:i w:val="0"/>
          <w:color w:val="000000" w:themeColor="text1"/>
          <w:sz w:val="24"/>
          <w:szCs w:val="24"/>
        </w:rPr>
        <w:t>.</w:t>
      </w:r>
    </w:p>
    <w:p w14:paraId="178B1F89" w14:textId="6BF19191" w:rsidR="003008DB" w:rsidRPr="00253FA9" w:rsidRDefault="00B56DD4" w:rsidP="00253FA9">
      <w:pPr>
        <w:spacing w:before="240" w:line="276" w:lineRule="auto"/>
        <w:rPr>
          <w:rStyle w:val="Uwydatnienie"/>
          <w:rFonts w:asciiTheme="minorHAnsi" w:hAnsiTheme="minorHAnsi" w:cstheme="minorHAnsi"/>
          <w:i w:val="0"/>
          <w:color w:val="000000" w:themeColor="text1"/>
          <w:sz w:val="24"/>
          <w:szCs w:val="24"/>
        </w:rPr>
      </w:pPr>
      <w:r w:rsidRPr="00253FA9">
        <w:rPr>
          <w:rStyle w:val="Uwydatnienie"/>
          <w:rFonts w:asciiTheme="minorHAnsi" w:hAnsiTheme="minorHAnsi" w:cstheme="minorHAnsi"/>
          <w:i w:val="0"/>
          <w:color w:val="000000" w:themeColor="text1"/>
          <w:sz w:val="24"/>
          <w:szCs w:val="24"/>
        </w:rPr>
        <w:t>W 2024 r.</w:t>
      </w:r>
      <w:r w:rsidR="003008DB" w:rsidRPr="00253FA9">
        <w:rPr>
          <w:rStyle w:val="Uwydatnienie"/>
          <w:rFonts w:asciiTheme="minorHAnsi" w:hAnsiTheme="minorHAnsi" w:cstheme="minorHAnsi"/>
          <w:i w:val="0"/>
          <w:color w:val="000000" w:themeColor="text1"/>
          <w:sz w:val="24"/>
          <w:szCs w:val="24"/>
        </w:rPr>
        <w:t xml:space="preserve"> wizytę w</w:t>
      </w:r>
      <w:r w:rsidR="00AF313A" w:rsidRPr="00253FA9">
        <w:rPr>
          <w:rStyle w:val="Uwydatnienie"/>
          <w:rFonts w:asciiTheme="minorHAnsi" w:hAnsiTheme="minorHAnsi" w:cstheme="minorHAnsi"/>
          <w:i w:val="0"/>
          <w:color w:val="000000" w:themeColor="text1"/>
          <w:sz w:val="24"/>
          <w:szCs w:val="24"/>
        </w:rPr>
        <w:t xml:space="preserve"> </w:t>
      </w:r>
      <w:r w:rsidR="003008DB" w:rsidRPr="00253FA9">
        <w:rPr>
          <w:rStyle w:val="Uwydatnienie"/>
          <w:rFonts w:asciiTheme="minorHAnsi" w:hAnsiTheme="minorHAnsi" w:cstheme="minorHAnsi"/>
          <w:i w:val="0"/>
          <w:color w:val="000000" w:themeColor="text1"/>
          <w:sz w:val="24"/>
          <w:szCs w:val="24"/>
        </w:rPr>
        <w:t>Departamencie Obsługi Mi</w:t>
      </w:r>
      <w:r w:rsidR="00D9650C" w:rsidRPr="00253FA9">
        <w:rPr>
          <w:rStyle w:val="Uwydatnienie"/>
          <w:rFonts w:asciiTheme="minorHAnsi" w:hAnsiTheme="minorHAnsi" w:cstheme="minorHAnsi"/>
          <w:i w:val="0"/>
          <w:color w:val="000000" w:themeColor="text1"/>
          <w:sz w:val="24"/>
          <w:szCs w:val="24"/>
        </w:rPr>
        <w:t>eszkańców umówiło 40 310 osób. L</w:t>
      </w:r>
      <w:r w:rsidR="003008DB" w:rsidRPr="00253FA9">
        <w:rPr>
          <w:rStyle w:val="Uwydatnienie"/>
          <w:rFonts w:asciiTheme="minorHAnsi" w:hAnsiTheme="minorHAnsi" w:cstheme="minorHAnsi"/>
          <w:i w:val="0"/>
          <w:color w:val="000000" w:themeColor="text1"/>
          <w:sz w:val="24"/>
          <w:szCs w:val="24"/>
        </w:rPr>
        <w:t xml:space="preserve">iczba obsłużonych z wykorzystaniem systemu kolejkowego QMATIC </w:t>
      </w:r>
      <w:r w:rsidR="00A347C7" w:rsidRPr="00253FA9">
        <w:rPr>
          <w:rStyle w:val="Uwydatnienie"/>
          <w:rFonts w:asciiTheme="minorHAnsi" w:hAnsiTheme="minorHAnsi" w:cstheme="minorHAnsi"/>
          <w:i w:val="0"/>
          <w:color w:val="000000" w:themeColor="text1"/>
          <w:sz w:val="24"/>
          <w:szCs w:val="24"/>
        </w:rPr>
        <w:t xml:space="preserve">w zakresie tego Departamentu </w:t>
      </w:r>
      <w:r w:rsidR="003008DB" w:rsidRPr="00253FA9">
        <w:rPr>
          <w:rStyle w:val="Uwydatnienie"/>
          <w:rFonts w:asciiTheme="minorHAnsi" w:hAnsiTheme="minorHAnsi" w:cstheme="minorHAnsi"/>
          <w:i w:val="0"/>
          <w:color w:val="000000" w:themeColor="text1"/>
          <w:sz w:val="24"/>
          <w:szCs w:val="24"/>
        </w:rPr>
        <w:t>wyniosła 299 651 osób</w:t>
      </w:r>
      <w:r w:rsidR="00D9650C" w:rsidRPr="00253FA9">
        <w:rPr>
          <w:rStyle w:val="Uwydatnienie"/>
          <w:rFonts w:asciiTheme="minorHAnsi" w:hAnsiTheme="minorHAnsi" w:cstheme="minorHAnsi"/>
          <w:i w:val="0"/>
          <w:color w:val="000000" w:themeColor="text1"/>
          <w:sz w:val="24"/>
          <w:szCs w:val="24"/>
        </w:rPr>
        <w:t xml:space="preserve"> (co stanowiło ok. 76% ogółu obsłużonych interesantów w Urzędzie)</w:t>
      </w:r>
      <w:r w:rsidR="003008DB" w:rsidRPr="00253FA9">
        <w:rPr>
          <w:rStyle w:val="Uwydatnienie"/>
          <w:rFonts w:asciiTheme="minorHAnsi" w:hAnsiTheme="minorHAnsi" w:cstheme="minorHAnsi"/>
          <w:i w:val="0"/>
          <w:color w:val="000000" w:themeColor="text1"/>
          <w:sz w:val="24"/>
          <w:szCs w:val="24"/>
        </w:rPr>
        <w:t>.</w:t>
      </w:r>
    </w:p>
    <w:p w14:paraId="3B89E036" w14:textId="7491EDF6" w:rsidR="003008DB" w:rsidRPr="00253FA9" w:rsidRDefault="003008DB"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Urzędzie funkcjonuje ponadto 54 sztuk terminali płatniczych, obsługujących płatności bezgotówkowe, użytkowanych przez Departamenty: Obsługi Mieszkańców, Geodezji, Finansów Miasta, Gospodarki Komunalnej</w:t>
      </w:r>
      <w:r w:rsidR="00422619" w:rsidRPr="00253FA9">
        <w:rPr>
          <w:rFonts w:asciiTheme="minorHAnsi" w:hAnsiTheme="minorHAnsi" w:cstheme="minorHAnsi"/>
          <w:sz w:val="24"/>
          <w:szCs w:val="24"/>
        </w:rPr>
        <w:t>/</w:t>
      </w:r>
      <w:r w:rsidRPr="00253FA9">
        <w:rPr>
          <w:rFonts w:asciiTheme="minorHAnsi" w:hAnsiTheme="minorHAnsi" w:cstheme="minorHAnsi"/>
          <w:sz w:val="24"/>
          <w:szCs w:val="24"/>
        </w:rPr>
        <w:t>Ochrony Środowiska, Urbanistyki i Architektury, Rachunkowości, Spraw Społecznych oraz Biuro Strefy Płatnego Parkowania, Biuro Gospodarowania Odpadami, Urząd Stanu Cywilnego i Zarząd Białostockiej Komunikacji Miejskiej. Umożliwia to sprawniejszy proces obsługi klientów oraz pozwala na szybkie i wygodne uiszczanie płat</w:t>
      </w:r>
      <w:r w:rsidR="00DC52A1" w:rsidRPr="00253FA9">
        <w:rPr>
          <w:rFonts w:asciiTheme="minorHAnsi" w:hAnsiTheme="minorHAnsi" w:cstheme="minorHAnsi"/>
          <w:sz w:val="24"/>
          <w:szCs w:val="24"/>
        </w:rPr>
        <w:t>ności, w szczególności z tytułu</w:t>
      </w:r>
      <w:r w:rsidRPr="00253FA9">
        <w:rPr>
          <w:rFonts w:asciiTheme="minorHAnsi" w:hAnsiTheme="minorHAnsi" w:cstheme="minorHAnsi"/>
          <w:sz w:val="24"/>
          <w:szCs w:val="24"/>
        </w:rPr>
        <w:t xml:space="preserve"> opłaty</w:t>
      </w:r>
      <w:r w:rsidR="00DC52A1" w:rsidRPr="00253FA9">
        <w:rPr>
          <w:rFonts w:asciiTheme="minorHAnsi" w:hAnsiTheme="minorHAnsi" w:cstheme="minorHAnsi"/>
          <w:sz w:val="24"/>
          <w:szCs w:val="24"/>
        </w:rPr>
        <w:t>:</w:t>
      </w:r>
      <w:r w:rsidRPr="00253FA9">
        <w:rPr>
          <w:rFonts w:asciiTheme="minorHAnsi" w:hAnsiTheme="minorHAnsi" w:cstheme="minorHAnsi"/>
          <w:sz w:val="24"/>
          <w:szCs w:val="24"/>
        </w:rPr>
        <w:t xml:space="preserve"> geodezyjnej, skarbowej, komunikacyjnej, za gospodarowanie odpadami komunalnymi, za wydanie duplikatu legitymacji oraz wydanie karty parkingowej osobom niepełnosprawnym, mandatów straży miejskiej, użytkowania wieczystego oraz przekształcenia prawa użytkowania wieczystego w prawo własności</w:t>
      </w:r>
      <w:r w:rsidR="00507834" w:rsidRPr="00253FA9">
        <w:rPr>
          <w:rFonts w:asciiTheme="minorHAnsi" w:hAnsiTheme="minorHAnsi" w:cstheme="minorHAnsi"/>
          <w:sz w:val="24"/>
          <w:szCs w:val="24"/>
        </w:rPr>
        <w:t>.</w:t>
      </w:r>
    </w:p>
    <w:p w14:paraId="7D9BF31B" w14:textId="17EB13E5" w:rsidR="003008DB" w:rsidRPr="0038414A" w:rsidRDefault="003008DB" w:rsidP="00253FA9">
      <w:pPr>
        <w:spacing w:before="240" w:line="276" w:lineRule="auto"/>
        <w:rPr>
          <w:rFonts w:asciiTheme="minorHAnsi" w:hAnsiTheme="minorHAnsi" w:cstheme="minorHAnsi"/>
          <w:sz w:val="24"/>
          <w:szCs w:val="24"/>
        </w:rPr>
      </w:pPr>
      <w:r w:rsidRPr="0038414A">
        <w:rPr>
          <w:rFonts w:asciiTheme="minorHAnsi" w:hAnsiTheme="minorHAnsi" w:cstheme="minorHAnsi"/>
          <w:sz w:val="24"/>
          <w:szCs w:val="24"/>
        </w:rPr>
        <w:t>Działania wskazane w podrozdziale 14.1. wpisują się w realizację następującego kierunku działań Strategii 2030:</w:t>
      </w:r>
    </w:p>
    <w:p w14:paraId="62CA5FBF" w14:textId="519C1905" w:rsidR="003008DB" w:rsidRPr="0038414A" w:rsidRDefault="003008DB" w:rsidP="00253FA9">
      <w:pPr>
        <w:spacing w:line="276" w:lineRule="auto"/>
        <w:ind w:left="705" w:hanging="705"/>
        <w:rPr>
          <w:rFonts w:asciiTheme="minorHAnsi" w:hAnsiTheme="minorHAnsi" w:cstheme="minorHAnsi"/>
          <w:sz w:val="24"/>
          <w:szCs w:val="24"/>
        </w:rPr>
      </w:pPr>
      <w:r w:rsidRPr="0038414A">
        <w:rPr>
          <w:rFonts w:asciiTheme="minorHAnsi" w:hAnsiTheme="minorHAnsi" w:cstheme="minorHAnsi"/>
          <w:sz w:val="24"/>
          <w:szCs w:val="24"/>
        </w:rPr>
        <w:t>C2.1.</w:t>
      </w:r>
      <w:r w:rsidRPr="0038414A">
        <w:rPr>
          <w:rFonts w:asciiTheme="minorHAnsi" w:hAnsiTheme="minorHAnsi" w:cstheme="minorHAnsi"/>
          <w:sz w:val="24"/>
          <w:szCs w:val="24"/>
        </w:rPr>
        <w:tab/>
        <w:t>Zarządzanie wiedzą w organizacji z użyciem nowoczesnych rozwiązań i technologii</w:t>
      </w:r>
      <w:r w:rsidR="00532809">
        <w:rPr>
          <w:rFonts w:asciiTheme="minorHAnsi" w:hAnsiTheme="minorHAnsi" w:cstheme="minorHAnsi"/>
          <w:sz w:val="24"/>
          <w:szCs w:val="24"/>
        </w:rPr>
        <w:t xml:space="preserve"> </w:t>
      </w:r>
      <w:r w:rsidRPr="0038414A">
        <w:rPr>
          <w:rFonts w:asciiTheme="minorHAnsi" w:hAnsiTheme="minorHAnsi" w:cstheme="minorHAnsi"/>
          <w:sz w:val="24"/>
          <w:szCs w:val="24"/>
        </w:rPr>
        <w:t>(</w:t>
      </w:r>
      <w:r w:rsidRPr="00532809">
        <w:rPr>
          <w:rFonts w:asciiTheme="minorHAnsi" w:hAnsiTheme="minorHAnsi" w:cstheme="minorHAnsi"/>
          <w:sz w:val="24"/>
          <w:szCs w:val="24"/>
        </w:rPr>
        <w:t xml:space="preserve">np. </w:t>
      </w:r>
      <w:r w:rsidRPr="00F421D4">
        <w:rPr>
          <w:rFonts w:asciiTheme="minorHAnsi" w:hAnsiTheme="minorHAnsi" w:cstheme="minorHAnsi"/>
          <w:sz w:val="24"/>
          <w:szCs w:val="24"/>
        </w:rPr>
        <w:t>open data, big data</w:t>
      </w:r>
      <w:r w:rsidRPr="00532809">
        <w:rPr>
          <w:rFonts w:asciiTheme="minorHAnsi" w:hAnsiTheme="minorHAnsi" w:cstheme="minorHAnsi"/>
          <w:sz w:val="24"/>
          <w:szCs w:val="24"/>
        </w:rPr>
        <w:t>, sztucznej inteligencji, rozwiązań chmurowych)</w:t>
      </w:r>
    </w:p>
    <w:p w14:paraId="42E39E27" w14:textId="2C0ADA98" w:rsidR="003008DB" w:rsidRPr="00253FA9" w:rsidRDefault="003008DB" w:rsidP="00253FA9">
      <w:pPr>
        <w:pStyle w:val="Nagwek3"/>
        <w:spacing w:line="276" w:lineRule="auto"/>
        <w:rPr>
          <w:rFonts w:cstheme="minorHAnsi"/>
          <w:szCs w:val="24"/>
        </w:rPr>
      </w:pPr>
      <w:bookmarkStart w:id="791" w:name="_Toc160002921"/>
      <w:bookmarkStart w:id="792" w:name="_Toc233962838"/>
      <w:bookmarkStart w:id="793" w:name="_Toc236040569"/>
      <w:r w:rsidRPr="00253FA9">
        <w:rPr>
          <w:rFonts w:cstheme="minorHAnsi"/>
          <w:szCs w:val="24"/>
        </w:rPr>
        <w:t>14.2. Nieodpłatna pomoc prawna i edukacja prawna</w:t>
      </w:r>
      <w:bookmarkEnd w:id="791"/>
      <w:bookmarkEnd w:id="792"/>
      <w:bookmarkEnd w:id="793"/>
    </w:p>
    <w:p w14:paraId="16DD0D2F" w14:textId="1FABF7BC" w:rsidR="003008DB" w:rsidRPr="00253FA9" w:rsidRDefault="003008DB" w:rsidP="0038414A">
      <w:pPr>
        <w:spacing w:before="240" w:after="240" w:line="276" w:lineRule="auto"/>
        <w:rPr>
          <w:rFonts w:asciiTheme="minorHAnsi" w:eastAsia="SimSun" w:hAnsiTheme="minorHAnsi" w:cstheme="minorHAnsi"/>
          <w:kern w:val="1"/>
          <w:sz w:val="24"/>
          <w:szCs w:val="24"/>
          <w:lang w:eastAsia="zh-CN" w:bidi="hi-IN"/>
        </w:rPr>
      </w:pPr>
      <w:r w:rsidRPr="00253FA9">
        <w:rPr>
          <w:rFonts w:asciiTheme="minorHAnsi" w:eastAsia="SimSun" w:hAnsiTheme="minorHAnsi" w:cstheme="minorHAnsi"/>
          <w:kern w:val="1"/>
          <w:sz w:val="24"/>
          <w:szCs w:val="24"/>
          <w:lang w:eastAsia="zh-CN" w:bidi="hi-IN"/>
        </w:rPr>
        <w:t xml:space="preserve">Na terenie Miasta Białystok w 2024 r. funkcjonowało łącznie 12 punktów nieodpłatnej pomocy (w 9 </w:t>
      </w:r>
      <w:r w:rsidR="0029373D" w:rsidRPr="00253FA9">
        <w:rPr>
          <w:rFonts w:asciiTheme="minorHAnsi" w:eastAsia="SimSun" w:hAnsiTheme="minorHAnsi" w:cstheme="minorHAnsi"/>
          <w:kern w:val="1"/>
          <w:sz w:val="24"/>
          <w:szCs w:val="24"/>
          <w:lang w:eastAsia="zh-CN" w:bidi="hi-IN"/>
        </w:rPr>
        <w:t xml:space="preserve">punktach </w:t>
      </w:r>
      <w:r w:rsidRPr="00253FA9">
        <w:rPr>
          <w:rFonts w:asciiTheme="minorHAnsi" w:eastAsia="SimSun" w:hAnsiTheme="minorHAnsi" w:cstheme="minorHAnsi"/>
          <w:kern w:val="1"/>
          <w:sz w:val="24"/>
          <w:szCs w:val="24"/>
          <w:lang w:eastAsia="zh-CN" w:bidi="hi-IN"/>
        </w:rPr>
        <w:t>udzielana była nieodpłatna pomoc prawna, a w 3 świadczone było nieodpłatne poradnictwo obywatelskie), z tego 6 punktów było prowa</w:t>
      </w:r>
      <w:r w:rsidR="0029373D" w:rsidRPr="00253FA9">
        <w:rPr>
          <w:rFonts w:asciiTheme="minorHAnsi" w:eastAsia="SimSun" w:hAnsiTheme="minorHAnsi" w:cstheme="minorHAnsi"/>
          <w:kern w:val="1"/>
          <w:sz w:val="24"/>
          <w:szCs w:val="24"/>
          <w:lang w:eastAsia="zh-CN" w:bidi="hi-IN"/>
        </w:rPr>
        <w:t xml:space="preserve">dzonych przez radców prawnych i </w:t>
      </w:r>
      <w:r w:rsidRPr="00253FA9">
        <w:rPr>
          <w:rFonts w:asciiTheme="minorHAnsi" w:eastAsia="SimSun" w:hAnsiTheme="minorHAnsi" w:cstheme="minorHAnsi"/>
          <w:kern w:val="1"/>
          <w:sz w:val="24"/>
          <w:szCs w:val="24"/>
          <w:lang w:eastAsia="zh-CN" w:bidi="hi-IN"/>
        </w:rPr>
        <w:t>adwokatów wskazanych przez dziekanów właściwych izb, zaś 6 pozostałyc</w:t>
      </w:r>
      <w:r w:rsidR="0029373D" w:rsidRPr="00253FA9">
        <w:rPr>
          <w:rFonts w:asciiTheme="minorHAnsi" w:eastAsia="SimSun" w:hAnsiTheme="minorHAnsi" w:cstheme="minorHAnsi"/>
          <w:kern w:val="1"/>
          <w:sz w:val="24"/>
          <w:szCs w:val="24"/>
          <w:lang w:eastAsia="zh-CN" w:bidi="hi-IN"/>
        </w:rPr>
        <w:t>h przez organizację pozarządową, tj.</w:t>
      </w:r>
      <w:r w:rsidRPr="00253FA9">
        <w:rPr>
          <w:rFonts w:asciiTheme="minorHAnsi" w:eastAsia="SimSun" w:hAnsiTheme="minorHAnsi" w:cstheme="minorHAnsi"/>
          <w:kern w:val="1"/>
          <w:sz w:val="24"/>
          <w:szCs w:val="24"/>
          <w:lang w:eastAsia="zh-CN" w:bidi="hi-IN"/>
        </w:rPr>
        <w:t xml:space="preserve"> Fundację „Spe Salvi” z siedzibą w Białymstoku (prowadzącą 3 punkty nieodpłatnej pomocy prawnej oraz 3 punkty nieodpłatnego poradnictwa obywatelskiego).</w:t>
      </w:r>
    </w:p>
    <w:p w14:paraId="394F8E7B" w14:textId="77777777" w:rsidR="003008DB" w:rsidRPr="00253FA9" w:rsidRDefault="003008DB" w:rsidP="0038414A">
      <w:pPr>
        <w:spacing w:after="240" w:line="276" w:lineRule="auto"/>
        <w:rPr>
          <w:rFonts w:asciiTheme="minorHAnsi" w:hAnsiTheme="minorHAnsi" w:cstheme="minorHAnsi"/>
          <w:bCs/>
          <w:sz w:val="24"/>
          <w:szCs w:val="24"/>
        </w:rPr>
      </w:pPr>
      <w:r w:rsidRPr="00253FA9">
        <w:rPr>
          <w:rFonts w:asciiTheme="minorHAnsi" w:hAnsiTheme="minorHAnsi" w:cstheme="minorHAnsi"/>
          <w:bCs/>
          <w:sz w:val="24"/>
          <w:szCs w:val="24"/>
        </w:rPr>
        <w:t>Wykonawcy udzielali porad stacjonarnie w lokalach, w których znajdują się punkty nieodpłatnej pomocy prawnej i nieodpłatnego poradnictwa obywatelskiego.</w:t>
      </w:r>
    </w:p>
    <w:p w14:paraId="43DA1620" w14:textId="6C78A7D6" w:rsidR="003008DB" w:rsidRPr="00253FA9" w:rsidRDefault="003008DB" w:rsidP="00253FA9">
      <w:pPr>
        <w:pStyle w:val="Legenda"/>
        <w:spacing w:line="276" w:lineRule="auto"/>
        <w:rPr>
          <w:rFonts w:asciiTheme="minorHAnsi" w:hAnsiTheme="minorHAnsi" w:cstheme="minorHAnsi"/>
          <w:color w:val="000000" w:themeColor="text1"/>
          <w:sz w:val="24"/>
          <w:szCs w:val="24"/>
        </w:rPr>
      </w:pPr>
      <w:bookmarkStart w:id="794" w:name="_Toc235519281"/>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265015">
        <w:rPr>
          <w:rFonts w:asciiTheme="minorHAnsi" w:hAnsiTheme="minorHAnsi" w:cstheme="minorHAnsi"/>
          <w:noProof/>
          <w:color w:val="000000" w:themeColor="text1"/>
          <w:sz w:val="24"/>
          <w:szCs w:val="24"/>
        </w:rPr>
        <w:t>265</w:t>
      </w:r>
      <w:r w:rsidRPr="00253FA9">
        <w:rPr>
          <w:rFonts w:asciiTheme="minorHAnsi" w:hAnsiTheme="minorHAnsi" w:cstheme="minorHAnsi"/>
          <w:color w:val="000000" w:themeColor="text1"/>
          <w:sz w:val="24"/>
          <w:szCs w:val="24"/>
        </w:rPr>
        <w:fldChar w:fldCharType="end"/>
      </w:r>
      <w:r w:rsidRPr="00253FA9">
        <w:rPr>
          <w:rFonts w:asciiTheme="minorHAnsi" w:hAnsiTheme="minorHAnsi" w:cstheme="minorHAnsi"/>
          <w:color w:val="000000" w:themeColor="text1"/>
          <w:sz w:val="24"/>
          <w:szCs w:val="24"/>
        </w:rPr>
        <w:t>. Nieodpłatna pomoc prawna</w:t>
      </w:r>
      <w:bookmarkEnd w:id="794"/>
    </w:p>
    <w:tbl>
      <w:tblPr>
        <w:tblStyle w:val="Tabela-Siatka"/>
        <w:tblW w:w="5000" w:type="pct"/>
        <w:tblLook w:val="04A0" w:firstRow="1" w:lastRow="0" w:firstColumn="1" w:lastColumn="0" w:noHBand="0" w:noVBand="1"/>
        <w:tblCaption w:val="Tabela 265. Nieodpłatna pomoc prawna"/>
        <w:tblDescription w:val="Dane w latach 2020-2024 dotyczące liczby osób, które skorzystały z pomocy."/>
      </w:tblPr>
      <w:tblGrid>
        <w:gridCol w:w="3593"/>
        <w:gridCol w:w="1093"/>
        <w:gridCol w:w="1093"/>
        <w:gridCol w:w="1095"/>
        <w:gridCol w:w="1093"/>
        <w:gridCol w:w="1095"/>
      </w:tblGrid>
      <w:tr w:rsidR="00532809" w:rsidRPr="00253FA9" w14:paraId="677695BD" w14:textId="77777777" w:rsidTr="00D32CB2">
        <w:tc>
          <w:tcPr>
            <w:tcW w:w="1983" w:type="pct"/>
            <w:shd w:val="clear" w:color="auto" w:fill="F2F2F2" w:themeFill="background1" w:themeFillShade="F2"/>
          </w:tcPr>
          <w:p w14:paraId="208F9767"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b/>
                <w:bCs/>
                <w:color w:val="000000" w:themeColor="text1"/>
                <w:kern w:val="1"/>
                <w:sz w:val="24"/>
                <w:szCs w:val="24"/>
                <w:lang w:eastAsia="zh-CN" w:bidi="hi-IN"/>
              </w:rPr>
              <w:t>Rok</w:t>
            </w:r>
            <w:r w:rsidRPr="00253FA9">
              <w:rPr>
                <w:rStyle w:val="Odwoanieprzypisudolnego"/>
                <w:rFonts w:asciiTheme="minorHAnsi" w:eastAsia="SimSun" w:hAnsiTheme="minorHAnsi" w:cstheme="minorHAnsi"/>
                <w:b/>
                <w:bCs/>
                <w:color w:val="000000" w:themeColor="text1"/>
                <w:kern w:val="1"/>
                <w:sz w:val="24"/>
                <w:szCs w:val="24"/>
                <w:lang w:eastAsia="zh-CN" w:bidi="hi-IN"/>
              </w:rPr>
              <w:footnoteReference w:id="247"/>
            </w:r>
          </w:p>
        </w:tc>
        <w:tc>
          <w:tcPr>
            <w:tcW w:w="603" w:type="pct"/>
            <w:shd w:val="clear" w:color="auto" w:fill="F2F2F2" w:themeFill="background1" w:themeFillShade="F2"/>
            <w:vAlign w:val="center"/>
          </w:tcPr>
          <w:p w14:paraId="3FB012B9"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b/>
                <w:color w:val="000000" w:themeColor="text1"/>
                <w:kern w:val="1"/>
                <w:sz w:val="24"/>
                <w:szCs w:val="24"/>
                <w:lang w:eastAsia="zh-CN" w:bidi="hi-IN"/>
              </w:rPr>
              <w:t>2020</w:t>
            </w:r>
          </w:p>
        </w:tc>
        <w:tc>
          <w:tcPr>
            <w:tcW w:w="603" w:type="pct"/>
            <w:shd w:val="clear" w:color="auto" w:fill="F2F2F2" w:themeFill="background1" w:themeFillShade="F2"/>
            <w:vAlign w:val="center"/>
          </w:tcPr>
          <w:p w14:paraId="60CB27E9"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b/>
                <w:color w:val="000000" w:themeColor="text1"/>
                <w:kern w:val="1"/>
                <w:sz w:val="24"/>
                <w:szCs w:val="24"/>
                <w:lang w:eastAsia="zh-CN" w:bidi="hi-IN"/>
              </w:rPr>
              <w:t>2021</w:t>
            </w:r>
          </w:p>
        </w:tc>
        <w:tc>
          <w:tcPr>
            <w:tcW w:w="604" w:type="pct"/>
            <w:shd w:val="clear" w:color="auto" w:fill="F2F2F2" w:themeFill="background1" w:themeFillShade="F2"/>
            <w:vAlign w:val="center"/>
          </w:tcPr>
          <w:p w14:paraId="6CC6F447"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b/>
                <w:color w:val="000000" w:themeColor="text1"/>
                <w:kern w:val="1"/>
                <w:sz w:val="24"/>
                <w:szCs w:val="24"/>
                <w:lang w:eastAsia="zh-CN" w:bidi="hi-IN"/>
              </w:rPr>
              <w:t>2022</w:t>
            </w:r>
          </w:p>
        </w:tc>
        <w:tc>
          <w:tcPr>
            <w:tcW w:w="603" w:type="pct"/>
            <w:shd w:val="clear" w:color="auto" w:fill="F2F2F2" w:themeFill="background1" w:themeFillShade="F2"/>
            <w:vAlign w:val="center"/>
          </w:tcPr>
          <w:p w14:paraId="27963172"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b/>
                <w:color w:val="000000" w:themeColor="text1"/>
                <w:kern w:val="1"/>
                <w:sz w:val="24"/>
                <w:szCs w:val="24"/>
                <w:lang w:eastAsia="zh-CN" w:bidi="hi-IN"/>
              </w:rPr>
              <w:t>2023</w:t>
            </w:r>
          </w:p>
        </w:tc>
        <w:tc>
          <w:tcPr>
            <w:tcW w:w="604" w:type="pct"/>
            <w:shd w:val="clear" w:color="auto" w:fill="F2F2F2" w:themeFill="background1" w:themeFillShade="F2"/>
            <w:vAlign w:val="center"/>
          </w:tcPr>
          <w:p w14:paraId="47F39A63" w14:textId="77777777" w:rsidR="003008DB" w:rsidRPr="00253FA9" w:rsidRDefault="003008DB"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2024</w:t>
            </w:r>
          </w:p>
        </w:tc>
      </w:tr>
      <w:tr w:rsidR="00532809" w:rsidRPr="00253FA9" w14:paraId="7F4B1876" w14:textId="77777777" w:rsidTr="00D32CB2">
        <w:tc>
          <w:tcPr>
            <w:tcW w:w="1983" w:type="pct"/>
            <w:shd w:val="clear" w:color="auto" w:fill="F2F2F2" w:themeFill="background1" w:themeFillShade="F2"/>
          </w:tcPr>
          <w:p w14:paraId="4B5B6254" w14:textId="04AF8068" w:rsidR="003008DB" w:rsidRPr="0038414A" w:rsidRDefault="003008DB" w:rsidP="00253FA9">
            <w:pPr>
              <w:spacing w:line="276" w:lineRule="auto"/>
              <w:rPr>
                <w:rFonts w:asciiTheme="minorHAnsi" w:hAnsiTheme="minorHAnsi" w:cstheme="minorHAnsi"/>
                <w:bCs/>
                <w:color w:val="000000" w:themeColor="text1"/>
                <w:sz w:val="24"/>
                <w:szCs w:val="24"/>
              </w:rPr>
            </w:pPr>
            <w:r w:rsidRPr="0038414A">
              <w:rPr>
                <w:rFonts w:asciiTheme="minorHAnsi" w:eastAsia="SimSun" w:hAnsiTheme="minorHAnsi" w:cstheme="minorHAnsi"/>
                <w:bCs/>
                <w:color w:val="000000" w:themeColor="text1"/>
                <w:kern w:val="1"/>
                <w:sz w:val="24"/>
                <w:szCs w:val="24"/>
                <w:lang w:eastAsia="zh-CN" w:bidi="hi-IN"/>
              </w:rPr>
              <w:t>Liczba osób</w:t>
            </w:r>
            <w:r w:rsidRPr="0038414A">
              <w:rPr>
                <w:rFonts w:asciiTheme="minorHAnsi" w:eastAsia="SimSun" w:hAnsiTheme="minorHAnsi" w:cstheme="minorHAnsi"/>
                <w:bCs/>
                <w:color w:val="000000" w:themeColor="text1"/>
                <w:kern w:val="1"/>
                <w:sz w:val="24"/>
                <w:szCs w:val="24"/>
                <w:shd w:val="clear" w:color="auto" w:fill="F2F2F2" w:themeFill="background1" w:themeFillShade="F2"/>
                <w:lang w:eastAsia="zh-CN" w:bidi="hi-IN"/>
              </w:rPr>
              <w:t>, które skorzystały</w:t>
            </w:r>
            <w:r w:rsidR="0038414A">
              <w:rPr>
                <w:rFonts w:asciiTheme="minorHAnsi" w:eastAsia="SimSun" w:hAnsiTheme="minorHAnsi" w:cstheme="minorHAnsi"/>
                <w:bCs/>
                <w:color w:val="000000" w:themeColor="text1"/>
                <w:kern w:val="1"/>
                <w:sz w:val="24"/>
                <w:szCs w:val="24"/>
                <w:shd w:val="clear" w:color="auto" w:fill="F2F2F2" w:themeFill="background1" w:themeFillShade="F2"/>
                <w:lang w:eastAsia="zh-CN" w:bidi="hi-IN"/>
              </w:rPr>
              <w:t xml:space="preserve"> </w:t>
            </w:r>
            <w:r w:rsidRPr="0038414A">
              <w:rPr>
                <w:rFonts w:asciiTheme="minorHAnsi" w:eastAsia="SimSun" w:hAnsiTheme="minorHAnsi" w:cstheme="minorHAnsi"/>
                <w:bCs/>
                <w:color w:val="000000" w:themeColor="text1"/>
                <w:kern w:val="1"/>
                <w:sz w:val="24"/>
                <w:szCs w:val="24"/>
                <w:shd w:val="clear" w:color="auto" w:fill="F2F2F2" w:themeFill="background1" w:themeFillShade="F2"/>
                <w:lang w:eastAsia="zh-CN" w:bidi="hi-IN"/>
              </w:rPr>
              <w:t>z nieodpłatnej pomocy prawnej</w:t>
            </w:r>
          </w:p>
        </w:tc>
        <w:tc>
          <w:tcPr>
            <w:tcW w:w="603" w:type="pct"/>
            <w:vAlign w:val="center"/>
          </w:tcPr>
          <w:p w14:paraId="0BD81539"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color w:val="000000" w:themeColor="text1"/>
                <w:kern w:val="1"/>
                <w:sz w:val="24"/>
                <w:szCs w:val="24"/>
                <w:lang w:eastAsia="zh-CN" w:bidi="hi-IN"/>
              </w:rPr>
              <w:t>3 537</w:t>
            </w:r>
          </w:p>
        </w:tc>
        <w:tc>
          <w:tcPr>
            <w:tcW w:w="603" w:type="pct"/>
            <w:vAlign w:val="center"/>
          </w:tcPr>
          <w:p w14:paraId="7BB2E3FA"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color w:val="000000" w:themeColor="text1"/>
                <w:kern w:val="1"/>
                <w:sz w:val="24"/>
                <w:szCs w:val="24"/>
                <w:lang w:eastAsia="zh-CN" w:bidi="hi-IN"/>
              </w:rPr>
              <w:t>4 341</w:t>
            </w:r>
          </w:p>
        </w:tc>
        <w:tc>
          <w:tcPr>
            <w:tcW w:w="604" w:type="pct"/>
            <w:vAlign w:val="center"/>
          </w:tcPr>
          <w:p w14:paraId="18E0D779"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color w:val="000000" w:themeColor="text1"/>
                <w:kern w:val="1"/>
                <w:sz w:val="24"/>
                <w:szCs w:val="24"/>
                <w:lang w:eastAsia="zh-CN" w:bidi="hi-IN"/>
              </w:rPr>
              <w:t>4 387</w:t>
            </w:r>
          </w:p>
        </w:tc>
        <w:tc>
          <w:tcPr>
            <w:tcW w:w="603" w:type="pct"/>
            <w:vAlign w:val="center"/>
          </w:tcPr>
          <w:p w14:paraId="04B6F4EF"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eastAsia="SimSun" w:hAnsiTheme="minorHAnsi" w:cstheme="minorHAnsi"/>
                <w:color w:val="000000" w:themeColor="text1"/>
                <w:kern w:val="1"/>
                <w:sz w:val="24"/>
                <w:szCs w:val="24"/>
                <w:lang w:eastAsia="zh-CN" w:bidi="hi-IN"/>
              </w:rPr>
              <w:t>4 296</w:t>
            </w:r>
          </w:p>
        </w:tc>
        <w:tc>
          <w:tcPr>
            <w:tcW w:w="604" w:type="pct"/>
            <w:vAlign w:val="center"/>
          </w:tcPr>
          <w:p w14:paraId="79DF1C3C" w14:textId="77777777" w:rsidR="003008DB" w:rsidRPr="00253FA9" w:rsidRDefault="003008DB"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4 022</w:t>
            </w:r>
          </w:p>
        </w:tc>
      </w:tr>
    </w:tbl>
    <w:p w14:paraId="7EF67201" w14:textId="77777777" w:rsidR="003008DB" w:rsidRPr="00253FA9" w:rsidRDefault="003008DB" w:rsidP="00253FA9">
      <w:pPr>
        <w:spacing w:line="276" w:lineRule="auto"/>
        <w:rPr>
          <w:rFonts w:asciiTheme="minorHAnsi" w:eastAsia="SimSun" w:hAnsiTheme="minorHAnsi" w:cstheme="minorHAnsi"/>
          <w:color w:val="000000" w:themeColor="text1"/>
          <w:kern w:val="1"/>
          <w:sz w:val="24"/>
          <w:szCs w:val="24"/>
          <w:lang w:eastAsia="zh-CN" w:bidi="hi-IN"/>
        </w:rPr>
      </w:pPr>
      <w:r w:rsidRPr="00253FA9">
        <w:rPr>
          <w:rFonts w:asciiTheme="minorHAnsi" w:eastAsia="SimSun" w:hAnsiTheme="minorHAnsi" w:cstheme="minorHAnsi"/>
          <w:color w:val="000000" w:themeColor="text1"/>
          <w:kern w:val="1"/>
          <w:sz w:val="24"/>
          <w:szCs w:val="24"/>
          <w:lang w:eastAsia="zh-CN" w:bidi="hi-IN"/>
        </w:rPr>
        <w:t>Źródło: Departament Organizacyjny i Nadzoru</w:t>
      </w:r>
    </w:p>
    <w:p w14:paraId="13FD07FE" w14:textId="22BAEE68" w:rsidR="003008DB" w:rsidRPr="00253FA9" w:rsidRDefault="003008DB" w:rsidP="00253FA9">
      <w:pPr>
        <w:spacing w:before="240" w:line="276" w:lineRule="auto"/>
        <w:rPr>
          <w:rFonts w:asciiTheme="minorHAnsi" w:eastAsia="SimSun" w:hAnsiTheme="minorHAnsi" w:cstheme="minorHAnsi"/>
          <w:kern w:val="1"/>
          <w:sz w:val="24"/>
          <w:szCs w:val="24"/>
          <w:lang w:eastAsia="zh-CN" w:bidi="hi-IN"/>
        </w:rPr>
      </w:pPr>
      <w:r w:rsidRPr="00253FA9">
        <w:rPr>
          <w:rFonts w:asciiTheme="minorHAnsi" w:eastAsia="SimSun" w:hAnsiTheme="minorHAnsi" w:cstheme="minorHAnsi"/>
          <w:kern w:val="1"/>
          <w:sz w:val="24"/>
          <w:szCs w:val="24"/>
          <w:lang w:eastAsia="zh-CN" w:bidi="hi-IN"/>
        </w:rPr>
        <w:t xml:space="preserve">System nieodpłatnej pomocy prawnej (npp) oraz nieodpłatnego poradnictwa obywatelskiego (npo) był promowany wśród mieszkańców za pośrednictwem spółdzielni mieszkaniowych, urzędów pracy, szkół ponadpodstawowych i uczelni wyższych oraz domów pomocy społecznej, jednostek podległych Prezydentowi Miasta Białystok, punktów obsługi pasażera Białostockiej Komunikacji Miejskiej w Białymstoku, a także punktów sprzedaży biletów. Dodatkowo materiały promocyjne zostały </w:t>
      </w:r>
      <w:r w:rsidR="00AA55D9" w:rsidRPr="00253FA9">
        <w:rPr>
          <w:rFonts w:asciiTheme="minorHAnsi" w:eastAsia="SimSun" w:hAnsiTheme="minorHAnsi" w:cstheme="minorHAnsi"/>
          <w:kern w:val="1"/>
          <w:sz w:val="24"/>
          <w:szCs w:val="24"/>
          <w:lang w:eastAsia="zh-CN" w:bidi="hi-IN"/>
        </w:rPr>
        <w:t xml:space="preserve">rozdystrybuowane w budynkach, w </w:t>
      </w:r>
      <w:r w:rsidRPr="00253FA9">
        <w:rPr>
          <w:rFonts w:asciiTheme="minorHAnsi" w:eastAsia="SimSun" w:hAnsiTheme="minorHAnsi" w:cstheme="minorHAnsi"/>
          <w:kern w:val="1"/>
          <w:sz w:val="24"/>
          <w:szCs w:val="24"/>
          <w:lang w:eastAsia="zh-CN" w:bidi="hi-IN"/>
        </w:rPr>
        <w:t xml:space="preserve">których zlokalizowane są jednostki organizacyjne Urzędu. </w:t>
      </w:r>
      <w:r w:rsidRPr="00253FA9">
        <w:rPr>
          <w:rFonts w:asciiTheme="minorHAnsi" w:hAnsiTheme="minorHAnsi" w:cstheme="minorHAnsi"/>
          <w:sz w:val="24"/>
          <w:szCs w:val="24"/>
        </w:rPr>
        <w:t>Informacja o systemie pomocy prawnej działającym na terenie Białegostoku została opublikowana wraz z listą jednostek nieodpłatnego poradnictwa w wydaniu lokalnym Gazety Wyborczej.</w:t>
      </w:r>
      <w:r w:rsidRPr="00253FA9">
        <w:rPr>
          <w:rFonts w:asciiTheme="minorHAnsi" w:eastAsia="SimSun" w:hAnsiTheme="minorHAnsi" w:cstheme="minorHAnsi"/>
          <w:kern w:val="1"/>
          <w:sz w:val="24"/>
          <w:szCs w:val="24"/>
          <w:lang w:eastAsia="zh-CN" w:bidi="hi-IN"/>
        </w:rPr>
        <w:t xml:space="preserve"> </w:t>
      </w:r>
      <w:r w:rsidR="00B00FF2" w:rsidRPr="00253FA9">
        <w:rPr>
          <w:rFonts w:asciiTheme="minorHAnsi" w:eastAsia="SimSun" w:hAnsiTheme="minorHAnsi" w:cstheme="minorHAnsi"/>
          <w:kern w:val="1"/>
          <w:sz w:val="24"/>
          <w:szCs w:val="24"/>
          <w:lang w:eastAsia="zh-CN" w:bidi="hi-IN"/>
        </w:rPr>
        <w:t>Na bieżąco a</w:t>
      </w:r>
      <w:r w:rsidRPr="00253FA9">
        <w:rPr>
          <w:rFonts w:asciiTheme="minorHAnsi" w:eastAsia="SimSun" w:hAnsiTheme="minorHAnsi" w:cstheme="minorHAnsi"/>
          <w:kern w:val="1"/>
          <w:sz w:val="24"/>
          <w:szCs w:val="24"/>
          <w:lang w:eastAsia="zh-CN" w:bidi="hi-IN"/>
        </w:rPr>
        <w:t>ktualizowane są strony miejskie oraz Biuletyn Informacji Publicznej Urzędu.</w:t>
      </w:r>
    </w:p>
    <w:p w14:paraId="6D285651" w14:textId="1A68E830" w:rsidR="003008DB" w:rsidRPr="00253FA9" w:rsidRDefault="003008DB" w:rsidP="00253FA9">
      <w:pPr>
        <w:spacing w:before="240" w:line="276" w:lineRule="auto"/>
        <w:rPr>
          <w:rFonts w:asciiTheme="minorHAnsi" w:hAnsiTheme="minorHAnsi" w:cstheme="minorHAnsi"/>
          <w:sz w:val="24"/>
          <w:szCs w:val="24"/>
        </w:rPr>
      </w:pPr>
      <w:r w:rsidRPr="00253FA9">
        <w:rPr>
          <w:rFonts w:asciiTheme="minorHAnsi" w:eastAsia="SimSun" w:hAnsiTheme="minorHAnsi" w:cstheme="minorHAnsi"/>
          <w:kern w:val="1"/>
          <w:sz w:val="24"/>
          <w:szCs w:val="24"/>
          <w:lang w:eastAsia="zh-CN" w:bidi="hi-IN"/>
        </w:rPr>
        <w:t xml:space="preserve">W ramach edukacji prawnej w 2024 r. </w:t>
      </w:r>
      <w:r w:rsidRPr="00253FA9">
        <w:rPr>
          <w:rFonts w:asciiTheme="minorHAnsi" w:hAnsiTheme="minorHAnsi" w:cstheme="minorHAnsi"/>
          <w:sz w:val="24"/>
          <w:szCs w:val="24"/>
        </w:rPr>
        <w:t>Fundacja „Spe Salvi” przeprowadziła wykłady edukacyjne (m.in. z zakresu: prawa rodzinnego, prawa spadkowego, prawa dla seniorów), warsztaty z redagowania pism procesowych, a także kampanię społeczną „Finanse pod kontrolą” oraz „Stop oszustom, internetowym”, opracowała treści do poradników (dot. pomocy pokrzywdzonym w wyniku przestępstwa oraz odpowiedzialności spadkobierców za długi spadkowe) wraz z ich dystrybucją, przygotowała stoiska promocyjne, przeprowadziła akcję reklamową</w:t>
      </w:r>
      <w:r w:rsidR="00AA55D9" w:rsidRPr="00253FA9">
        <w:rPr>
          <w:rFonts w:asciiTheme="minorHAnsi" w:hAnsiTheme="minorHAnsi" w:cstheme="minorHAnsi"/>
          <w:sz w:val="24"/>
          <w:szCs w:val="24"/>
        </w:rPr>
        <w:t>,</w:t>
      </w:r>
      <w:r w:rsidRPr="00253FA9">
        <w:rPr>
          <w:rFonts w:asciiTheme="minorHAnsi" w:hAnsiTheme="minorHAnsi" w:cstheme="minorHAnsi"/>
          <w:sz w:val="24"/>
          <w:szCs w:val="24"/>
        </w:rPr>
        <w:t xml:space="preserve"> informującą o nieodpłatnych poradach prawnych w lokalnym radiu oraz informowała o funkcjonowaniu systemu npp i </w:t>
      </w:r>
      <w:r w:rsidR="00AA55D9" w:rsidRPr="00253FA9">
        <w:rPr>
          <w:rFonts w:asciiTheme="minorHAnsi" w:hAnsiTheme="minorHAnsi" w:cstheme="minorHAnsi"/>
          <w:sz w:val="24"/>
          <w:szCs w:val="24"/>
        </w:rPr>
        <w:t xml:space="preserve">npo z wykorzystaniem plakatów i </w:t>
      </w:r>
      <w:r w:rsidRPr="00253FA9">
        <w:rPr>
          <w:rFonts w:asciiTheme="minorHAnsi" w:hAnsiTheme="minorHAnsi" w:cstheme="minorHAnsi"/>
          <w:sz w:val="24"/>
          <w:szCs w:val="24"/>
        </w:rPr>
        <w:t>ulotek, billboardu, a także ogłoszeń na stronie inter</w:t>
      </w:r>
      <w:r w:rsidR="00AA55D9" w:rsidRPr="00253FA9">
        <w:rPr>
          <w:rFonts w:asciiTheme="minorHAnsi" w:hAnsiTheme="minorHAnsi" w:cstheme="minorHAnsi"/>
          <w:sz w:val="24"/>
          <w:szCs w:val="24"/>
        </w:rPr>
        <w:t xml:space="preserve">netowej, profilu na Facebooku i za </w:t>
      </w:r>
      <w:r w:rsidRPr="00253FA9">
        <w:rPr>
          <w:rFonts w:asciiTheme="minorHAnsi" w:hAnsiTheme="minorHAnsi" w:cstheme="minorHAnsi"/>
          <w:sz w:val="24"/>
          <w:szCs w:val="24"/>
        </w:rPr>
        <w:t>pośrednictwem newslettera Centrum Współpracy Organizacji Pozarządowych.</w:t>
      </w:r>
    </w:p>
    <w:p w14:paraId="4FA5E8A8" w14:textId="77777777" w:rsidR="003008DB" w:rsidRPr="0038414A" w:rsidRDefault="003008DB" w:rsidP="00253FA9">
      <w:pPr>
        <w:spacing w:before="240" w:line="276" w:lineRule="auto"/>
        <w:rPr>
          <w:rFonts w:asciiTheme="minorHAnsi" w:hAnsiTheme="minorHAnsi" w:cstheme="minorHAnsi"/>
          <w:sz w:val="24"/>
          <w:szCs w:val="24"/>
        </w:rPr>
      </w:pPr>
      <w:r w:rsidRPr="0038414A">
        <w:rPr>
          <w:rFonts w:asciiTheme="minorHAnsi" w:hAnsiTheme="minorHAnsi" w:cstheme="minorHAnsi"/>
          <w:sz w:val="24"/>
          <w:szCs w:val="24"/>
        </w:rPr>
        <w:t>Działania wskazane w podrozdziale 14.2. wpisują się w realizację następującego kierunku działań Strategii 2030:</w:t>
      </w:r>
    </w:p>
    <w:p w14:paraId="2ADB49B4" w14:textId="77777777" w:rsidR="003008DB" w:rsidRPr="00253FA9" w:rsidRDefault="003008DB" w:rsidP="00253FA9">
      <w:pPr>
        <w:spacing w:line="276" w:lineRule="auto"/>
        <w:rPr>
          <w:rFonts w:asciiTheme="minorHAnsi" w:hAnsiTheme="minorHAnsi" w:cstheme="minorHAnsi"/>
          <w:b/>
          <w:bCs/>
          <w:sz w:val="24"/>
          <w:szCs w:val="24"/>
        </w:rPr>
      </w:pPr>
      <w:r w:rsidRPr="0038414A">
        <w:rPr>
          <w:rFonts w:asciiTheme="minorHAnsi" w:hAnsiTheme="minorHAnsi" w:cstheme="minorHAnsi"/>
          <w:sz w:val="24"/>
          <w:szCs w:val="24"/>
        </w:rPr>
        <w:t>K3.3.</w:t>
      </w:r>
      <w:r w:rsidRPr="0038414A">
        <w:rPr>
          <w:rFonts w:asciiTheme="minorHAnsi" w:hAnsiTheme="minorHAnsi" w:cstheme="minorHAnsi"/>
          <w:sz w:val="24"/>
          <w:szCs w:val="24"/>
        </w:rPr>
        <w:tab/>
        <w:t>Pomoc i wsparcie osobom w sytuacjach kryzysowych</w:t>
      </w:r>
    </w:p>
    <w:p w14:paraId="4800969F" w14:textId="490B139E" w:rsidR="003008DB" w:rsidRPr="00253FA9" w:rsidRDefault="003008DB" w:rsidP="00253FA9">
      <w:pPr>
        <w:pStyle w:val="Nagwek3"/>
        <w:spacing w:line="276" w:lineRule="auto"/>
        <w:rPr>
          <w:rFonts w:cstheme="minorHAnsi"/>
          <w:szCs w:val="24"/>
        </w:rPr>
      </w:pPr>
      <w:bookmarkStart w:id="795" w:name="_Toc160002922"/>
      <w:bookmarkStart w:id="796" w:name="_Toc233962839"/>
      <w:bookmarkStart w:id="797" w:name="_Toc236040570"/>
      <w:r w:rsidRPr="00253FA9">
        <w:rPr>
          <w:rFonts w:cstheme="minorHAnsi"/>
          <w:szCs w:val="24"/>
        </w:rPr>
        <w:t>14.3. Miejski rzecznik konsumentów</w:t>
      </w:r>
      <w:bookmarkEnd w:id="795"/>
      <w:bookmarkEnd w:id="796"/>
      <w:bookmarkEnd w:id="797"/>
    </w:p>
    <w:p w14:paraId="64BC0823" w14:textId="1E99DCAC" w:rsidR="003008DB" w:rsidRPr="00253FA9" w:rsidRDefault="003008DB"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Jednym z podstawowych zadań samorządu powiatowego jest ochrona praw konsumentów. Zadania powiatu w tym zakresie wykonuje miejski rzecznik konsumentów, podległy bezpośrednio Prezydentowi Miasta. Jego kompetencje mają przede wszystkim charakter doradczo-procesowy. Ponadto rzecznik może występować do przedsiębiorców w sprawach konsumenckich.</w:t>
      </w:r>
    </w:p>
    <w:p w14:paraId="7F65ECA9" w14:textId="68E75E47" w:rsidR="007D756B" w:rsidRPr="00253FA9" w:rsidRDefault="003008DB"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Podstawowym zadaniem rzecznika jest udzielanie konsumentom porad prawnych oraz informacji dotyczących ich praw. Rzecznik udziela porad w różnej formie – telefonicznie, drogą elektroniczną oraz osobiście w biurze, co umożliwia bezpośredni kontakt z konsumentami i dokładne przeanalizo</w:t>
      </w:r>
      <w:r w:rsidR="007A2B8B" w:rsidRPr="00253FA9">
        <w:rPr>
          <w:rFonts w:asciiTheme="minorHAnsi" w:hAnsiTheme="minorHAnsi" w:cstheme="minorHAnsi"/>
          <w:sz w:val="24"/>
          <w:szCs w:val="24"/>
        </w:rPr>
        <w:t>wanie ich problemów. W 2024 r.</w:t>
      </w:r>
      <w:r w:rsidR="001827FC" w:rsidRPr="00253FA9">
        <w:rPr>
          <w:rFonts w:asciiTheme="minorHAnsi" w:hAnsiTheme="minorHAnsi" w:cstheme="minorHAnsi"/>
          <w:sz w:val="24"/>
          <w:szCs w:val="24"/>
        </w:rPr>
        <w:t xml:space="preserve"> rzecznik udzielił 6 </w:t>
      </w:r>
      <w:r w:rsidRPr="00253FA9">
        <w:rPr>
          <w:rFonts w:asciiTheme="minorHAnsi" w:hAnsiTheme="minorHAnsi" w:cstheme="minorHAnsi"/>
          <w:sz w:val="24"/>
          <w:szCs w:val="24"/>
        </w:rPr>
        <w:t>620 porad, informacji i wyjaśnień. Największa liczba zgłaszanych problemów dotyczyła kwestii związanych z wadami odzieży, obuwia, mebli, artykułów wyposażenia wnętrz, urządzeń AGD i RTV oraz samochodów, a także nienależytym wykonaniem usług turystycznych, remontowych czy telekomunikacyjnych. Na tym etapie sprawy rzecznik może przygotować konsumentom p</w:t>
      </w:r>
      <w:r w:rsidR="007A2B8B" w:rsidRPr="00253FA9">
        <w:rPr>
          <w:rFonts w:asciiTheme="minorHAnsi" w:hAnsiTheme="minorHAnsi" w:cstheme="minorHAnsi"/>
          <w:sz w:val="24"/>
          <w:szCs w:val="24"/>
        </w:rPr>
        <w:t xml:space="preserve">isma przedprocesowe. </w:t>
      </w:r>
    </w:p>
    <w:p w14:paraId="1C911516" w14:textId="7054F410" w:rsidR="003008DB" w:rsidRPr="00253FA9" w:rsidRDefault="007A2B8B" w:rsidP="00253FA9">
      <w:pPr>
        <w:spacing w:before="240" w:after="240" w:line="276" w:lineRule="auto"/>
        <w:rPr>
          <w:rFonts w:asciiTheme="minorHAnsi" w:hAnsiTheme="minorHAnsi" w:cstheme="minorHAnsi"/>
          <w:sz w:val="24"/>
          <w:szCs w:val="24"/>
        </w:rPr>
      </w:pPr>
      <w:r w:rsidRPr="00253FA9">
        <w:rPr>
          <w:rFonts w:asciiTheme="minorHAnsi" w:hAnsiTheme="minorHAnsi" w:cstheme="minorHAnsi"/>
          <w:sz w:val="24"/>
          <w:szCs w:val="24"/>
        </w:rPr>
        <w:t>W 2024 r.</w:t>
      </w:r>
      <w:r w:rsidR="003008DB" w:rsidRPr="00253FA9">
        <w:rPr>
          <w:rFonts w:asciiTheme="minorHAnsi" w:hAnsiTheme="minorHAnsi" w:cstheme="minorHAnsi"/>
          <w:sz w:val="24"/>
          <w:szCs w:val="24"/>
        </w:rPr>
        <w:t xml:space="preserve"> sporządzono 104</w:t>
      </w:r>
      <w:r w:rsidR="007D756B" w:rsidRPr="00253FA9">
        <w:rPr>
          <w:rFonts w:asciiTheme="minorHAnsi" w:hAnsiTheme="minorHAnsi" w:cstheme="minorHAnsi"/>
          <w:sz w:val="24"/>
          <w:szCs w:val="24"/>
        </w:rPr>
        <w:t xml:space="preserve"> pisma</w:t>
      </w:r>
      <w:r w:rsidR="003008DB" w:rsidRPr="00253FA9">
        <w:rPr>
          <w:rFonts w:asciiTheme="minorHAnsi" w:hAnsiTheme="minorHAnsi" w:cstheme="minorHAnsi"/>
          <w:sz w:val="24"/>
          <w:szCs w:val="24"/>
        </w:rPr>
        <w:t>. Były to m.in. reklamacje towarów i usług, oświadczenia o odstąpieniu od umowy, wypowiedzenia umów, wezwania do wykonania zobowiązania. Tego rodzaju pisma są pierwszym elementem dochodzenia roszczeń od</w:t>
      </w:r>
      <w:r w:rsidR="00A05F71" w:rsidRPr="00253FA9">
        <w:rPr>
          <w:rFonts w:asciiTheme="minorHAnsi" w:hAnsiTheme="minorHAnsi" w:cstheme="minorHAnsi"/>
          <w:sz w:val="24"/>
          <w:szCs w:val="24"/>
        </w:rPr>
        <w:t> </w:t>
      </w:r>
      <w:r w:rsidR="003008DB" w:rsidRPr="00253FA9">
        <w:rPr>
          <w:rFonts w:asciiTheme="minorHAnsi" w:hAnsiTheme="minorHAnsi" w:cstheme="minorHAnsi"/>
          <w:sz w:val="24"/>
          <w:szCs w:val="24"/>
        </w:rPr>
        <w:t>przedsiębiorców.</w:t>
      </w:r>
    </w:p>
    <w:p w14:paraId="04E2B5D4" w14:textId="02507A69" w:rsidR="003008DB" w:rsidRPr="00253FA9" w:rsidRDefault="003008DB" w:rsidP="00253FA9">
      <w:pPr>
        <w:spacing w:after="240" w:line="276" w:lineRule="auto"/>
        <w:rPr>
          <w:rFonts w:asciiTheme="minorHAnsi" w:hAnsiTheme="minorHAnsi" w:cstheme="minorHAnsi"/>
          <w:sz w:val="24"/>
          <w:szCs w:val="24"/>
        </w:rPr>
      </w:pPr>
      <w:r w:rsidRPr="00253FA9">
        <w:rPr>
          <w:rFonts w:asciiTheme="minorHAnsi" w:hAnsiTheme="minorHAnsi" w:cstheme="minorHAnsi"/>
          <w:sz w:val="24"/>
          <w:szCs w:val="24"/>
        </w:rPr>
        <w:t>Jeżeli przedsiębiorca nie spełni dobrowolnie zasadnego roszczenia konsumenta, Miejski rzecznik konsumentów może podjąć in</w:t>
      </w:r>
      <w:r w:rsidR="007A2B8B" w:rsidRPr="00253FA9">
        <w:rPr>
          <w:rFonts w:asciiTheme="minorHAnsi" w:hAnsiTheme="minorHAnsi" w:cstheme="minorHAnsi"/>
          <w:sz w:val="24"/>
          <w:szCs w:val="24"/>
        </w:rPr>
        <w:t>terwencję w sprawie. W 2024 r.</w:t>
      </w:r>
      <w:r w:rsidRPr="00253FA9">
        <w:rPr>
          <w:rFonts w:asciiTheme="minorHAnsi" w:hAnsiTheme="minorHAnsi" w:cstheme="minorHAnsi"/>
          <w:sz w:val="24"/>
          <w:szCs w:val="24"/>
        </w:rPr>
        <w:t xml:space="preserve"> rzecznik interweniował w 365 indywidualnych sprawach dotyczących umów sprzedaży i wykonania usług. Wśród nich największą grupę stanowiły problemy związane z wadami obuwia i odzieży (133 interwencje), urządzeń AGD i RTV (59 interwencji), mebli (31 interwencji), turystyki i rekreacji </w:t>
      </w:r>
      <w:r w:rsidR="00124532" w:rsidRPr="00253FA9">
        <w:rPr>
          <w:rFonts w:asciiTheme="minorHAnsi" w:hAnsiTheme="minorHAnsi" w:cstheme="minorHAnsi"/>
          <w:sz w:val="24"/>
          <w:szCs w:val="24"/>
        </w:rPr>
        <w:t>(21 interwencji)</w:t>
      </w:r>
      <w:r w:rsidRPr="00253FA9">
        <w:rPr>
          <w:rFonts w:asciiTheme="minorHAnsi" w:hAnsiTheme="minorHAnsi" w:cstheme="minorHAnsi"/>
          <w:sz w:val="24"/>
          <w:szCs w:val="24"/>
        </w:rPr>
        <w:t xml:space="preserve"> i nieruchomości (13 interwencji).</w:t>
      </w:r>
    </w:p>
    <w:p w14:paraId="08662869" w14:textId="77777777" w:rsidR="003008DB" w:rsidRPr="00253FA9" w:rsidRDefault="003008DB" w:rsidP="00253FA9">
      <w:pPr>
        <w:pStyle w:val="Spis2"/>
        <w:spacing w:line="276" w:lineRule="auto"/>
        <w:rPr>
          <w:rFonts w:asciiTheme="minorHAnsi" w:hAnsiTheme="minorHAnsi" w:cstheme="minorHAnsi"/>
          <w:sz w:val="24"/>
        </w:rPr>
      </w:pPr>
      <w:bookmarkStart w:id="798" w:name="_Toc195867867"/>
      <w:bookmarkStart w:id="799" w:name="_Toc196467308"/>
      <w:bookmarkStart w:id="800" w:name="_Toc196478357"/>
      <w:bookmarkStart w:id="801" w:name="_Toc198014422"/>
      <w:bookmarkStart w:id="802" w:name="_Toc198036576"/>
      <w:bookmarkStart w:id="803" w:name="_Toc198491182"/>
      <w:bookmarkStart w:id="804" w:name="_Toc233963515"/>
      <w:r w:rsidRPr="00253FA9">
        <w:rPr>
          <w:rFonts w:asciiTheme="minorHAnsi" w:hAnsiTheme="minorHAnsi" w:cstheme="minorHAnsi"/>
          <w:sz w:val="24"/>
        </w:rPr>
        <w:t>Działalność rzecznika konsumentów stanowi wsparcie dla mieszkańców miasta, umożliwiając im skuteczną ochronę ich praw. Dzięki podejmowanym działaniom wielu konsumentów uzyskuje satysfakcjonujące rozwiązania swoich problemów bez konieczności angażowania się w długotrwałe postępowania sądowe. Ochrona praw konsumenta to istotny element budowania uczciwego rynku, na którym zarówno przedsiębiorcy, jak i klienci mogą działać w sposób transparentny i zgodny z obowiązującymi przepisami.</w:t>
      </w:r>
      <w:bookmarkEnd w:id="798"/>
      <w:bookmarkEnd w:id="799"/>
      <w:bookmarkEnd w:id="800"/>
      <w:bookmarkEnd w:id="801"/>
      <w:bookmarkEnd w:id="802"/>
      <w:bookmarkEnd w:id="803"/>
      <w:bookmarkEnd w:id="804"/>
    </w:p>
    <w:p w14:paraId="451598CE" w14:textId="428AA536" w:rsidR="003008DB" w:rsidRPr="00253FA9" w:rsidRDefault="003008DB" w:rsidP="00253FA9">
      <w:pPr>
        <w:pStyle w:val="Nagwek3"/>
        <w:spacing w:line="276" w:lineRule="auto"/>
        <w:rPr>
          <w:rFonts w:cstheme="minorHAnsi"/>
          <w:szCs w:val="24"/>
        </w:rPr>
      </w:pPr>
      <w:bookmarkStart w:id="805" w:name="_Toc233962840"/>
      <w:bookmarkStart w:id="806" w:name="_Toc236040571"/>
      <w:r w:rsidRPr="00253FA9">
        <w:rPr>
          <w:rFonts w:cstheme="minorHAnsi"/>
          <w:szCs w:val="24"/>
        </w:rPr>
        <w:t>14.4. Konsultacje społeczne</w:t>
      </w:r>
      <w:bookmarkEnd w:id="805"/>
      <w:bookmarkEnd w:id="806"/>
    </w:p>
    <w:p w14:paraId="5BF72F4D" w14:textId="64AF6BDE" w:rsidR="00802DA9" w:rsidRPr="00253FA9" w:rsidRDefault="00802DA9" w:rsidP="0038414A">
      <w:pPr>
        <w:spacing w:before="240" w:after="240" w:line="276" w:lineRule="auto"/>
        <w:ind w:right="-1"/>
        <w:rPr>
          <w:rFonts w:asciiTheme="minorHAnsi" w:hAnsiTheme="minorHAnsi" w:cstheme="minorHAnsi"/>
          <w:sz w:val="24"/>
          <w:szCs w:val="24"/>
        </w:rPr>
      </w:pPr>
      <w:r w:rsidRPr="00253FA9">
        <w:rPr>
          <w:rFonts w:asciiTheme="minorHAnsi" w:hAnsiTheme="minorHAnsi" w:cstheme="minorHAnsi"/>
          <w:sz w:val="24"/>
          <w:szCs w:val="24"/>
        </w:rPr>
        <w:t>Konsultacje społeczne</w:t>
      </w:r>
      <w:r w:rsidR="004F44E4" w:rsidRPr="00253FA9">
        <w:rPr>
          <w:rStyle w:val="Odwoanieprzypisudolnego"/>
          <w:rFonts w:asciiTheme="minorHAnsi" w:hAnsiTheme="minorHAnsi" w:cstheme="minorHAnsi"/>
          <w:bCs/>
          <w:sz w:val="24"/>
          <w:szCs w:val="24"/>
        </w:rPr>
        <w:footnoteReference w:id="248"/>
      </w:r>
      <w:r w:rsidRPr="00253FA9">
        <w:rPr>
          <w:rFonts w:asciiTheme="minorHAnsi" w:hAnsiTheme="minorHAnsi" w:cstheme="minorHAnsi"/>
          <w:sz w:val="24"/>
          <w:szCs w:val="24"/>
        </w:rPr>
        <w:t xml:space="preserve"> są formą dialogu, którą Miasto prowadzi z mieszkańcami w celu poznania ich opinii w sprawach ważnych dla funkcjonowania Białegostoku. Służą włączeniu mieszkańców w procesy decyzyjne w sprawach mających wpływ na jakość ich życia, zbieraniu informacji odzwierciedlających zróżnicowane potrzeby społeczne, aktywizacji środowisk lokalnych i wzrostu zaangażowania w działania na rzecz Miasta oraz wzmacnianiu zaufania społecznego.</w:t>
      </w:r>
    </w:p>
    <w:p w14:paraId="5647324F" w14:textId="77777777" w:rsidR="00802DA9" w:rsidRPr="00253FA9" w:rsidRDefault="00802DA9" w:rsidP="00253FA9">
      <w:pPr>
        <w:autoSpaceDE w:val="0"/>
        <w:autoSpaceDN w:val="0"/>
        <w:adjustRightInd w:val="0"/>
        <w:spacing w:line="276" w:lineRule="auto"/>
        <w:ind w:right="-425"/>
        <w:rPr>
          <w:rFonts w:asciiTheme="minorHAnsi" w:hAnsiTheme="minorHAnsi" w:cstheme="minorHAnsi"/>
          <w:sz w:val="24"/>
          <w:szCs w:val="24"/>
        </w:rPr>
      </w:pPr>
      <w:r w:rsidRPr="00253FA9">
        <w:rPr>
          <w:rFonts w:asciiTheme="minorHAnsi" w:hAnsiTheme="minorHAnsi" w:cstheme="minorHAnsi"/>
          <w:sz w:val="24"/>
          <w:szCs w:val="24"/>
        </w:rPr>
        <w:t>W 2024 r. przeprowadzono łącznie 49 konsultacji społecznych:</w:t>
      </w:r>
    </w:p>
    <w:p w14:paraId="0461F0A5" w14:textId="38231B1F" w:rsidR="00802DA9" w:rsidRPr="00253FA9" w:rsidRDefault="0008204B" w:rsidP="00AB6FFD">
      <w:pPr>
        <w:pStyle w:val="Akapitzlist"/>
        <w:numPr>
          <w:ilvl w:val="0"/>
          <w:numId w:val="27"/>
        </w:numPr>
        <w:autoSpaceDE w:val="0"/>
        <w:autoSpaceDN w:val="0"/>
        <w:adjustRightInd w:val="0"/>
        <w:spacing w:line="276" w:lineRule="auto"/>
        <w:ind w:left="426" w:right="-426" w:hanging="425"/>
        <w:rPr>
          <w:rFonts w:asciiTheme="minorHAnsi" w:hAnsiTheme="minorHAnsi" w:cstheme="minorHAnsi"/>
          <w:sz w:val="24"/>
          <w:szCs w:val="24"/>
        </w:rPr>
      </w:pPr>
      <w:r w:rsidRPr="00253FA9">
        <w:rPr>
          <w:rFonts w:asciiTheme="minorHAnsi" w:hAnsiTheme="minorHAnsi" w:cstheme="minorHAnsi"/>
          <w:sz w:val="24"/>
          <w:szCs w:val="24"/>
        </w:rPr>
        <w:t xml:space="preserve">7 </w:t>
      </w:r>
      <w:r w:rsidR="007A2B8B" w:rsidRPr="00253FA9">
        <w:rPr>
          <w:rFonts w:asciiTheme="minorHAnsi" w:hAnsiTheme="minorHAnsi" w:cstheme="minorHAnsi"/>
          <w:sz w:val="24"/>
          <w:szCs w:val="24"/>
        </w:rPr>
        <w:t>z mieszkańcami</w:t>
      </w:r>
      <w:r w:rsidRPr="00253FA9">
        <w:rPr>
          <w:rFonts w:asciiTheme="minorHAnsi" w:hAnsiTheme="minorHAnsi" w:cstheme="minorHAnsi"/>
          <w:sz w:val="24"/>
          <w:szCs w:val="24"/>
        </w:rPr>
        <w:t>;</w:t>
      </w:r>
    </w:p>
    <w:p w14:paraId="3C59ABA7" w14:textId="30672776" w:rsidR="00802DA9" w:rsidRPr="00253FA9" w:rsidRDefault="0008204B" w:rsidP="00AB6FFD">
      <w:pPr>
        <w:pStyle w:val="Akapitzlist"/>
        <w:numPr>
          <w:ilvl w:val="0"/>
          <w:numId w:val="27"/>
        </w:numPr>
        <w:autoSpaceDE w:val="0"/>
        <w:autoSpaceDN w:val="0"/>
        <w:adjustRightInd w:val="0"/>
        <w:spacing w:line="276" w:lineRule="auto"/>
        <w:ind w:left="426" w:right="-426" w:hanging="425"/>
        <w:rPr>
          <w:rFonts w:asciiTheme="minorHAnsi" w:hAnsiTheme="minorHAnsi" w:cstheme="minorHAnsi"/>
          <w:sz w:val="24"/>
          <w:szCs w:val="24"/>
        </w:rPr>
      </w:pPr>
      <w:r w:rsidRPr="00253FA9">
        <w:rPr>
          <w:rFonts w:asciiTheme="minorHAnsi" w:hAnsiTheme="minorHAnsi" w:cstheme="minorHAnsi"/>
          <w:sz w:val="24"/>
          <w:szCs w:val="24"/>
        </w:rPr>
        <w:t xml:space="preserve">13 </w:t>
      </w:r>
      <w:r w:rsidR="00802DA9" w:rsidRPr="00253FA9">
        <w:rPr>
          <w:rFonts w:asciiTheme="minorHAnsi" w:hAnsiTheme="minorHAnsi" w:cstheme="minorHAnsi"/>
          <w:sz w:val="24"/>
          <w:szCs w:val="24"/>
        </w:rPr>
        <w:t>z o</w:t>
      </w:r>
      <w:r w:rsidR="007A2B8B" w:rsidRPr="00253FA9">
        <w:rPr>
          <w:rFonts w:asciiTheme="minorHAnsi" w:hAnsiTheme="minorHAnsi" w:cstheme="minorHAnsi"/>
          <w:sz w:val="24"/>
          <w:szCs w:val="24"/>
        </w:rPr>
        <w:t>rganizacjami pozarządowymi;</w:t>
      </w:r>
    </w:p>
    <w:p w14:paraId="1242A36F" w14:textId="76893798" w:rsidR="007A2B8B" w:rsidRPr="00253FA9" w:rsidRDefault="0008204B" w:rsidP="00AB6FFD">
      <w:pPr>
        <w:pStyle w:val="Akapitzlist"/>
        <w:numPr>
          <w:ilvl w:val="0"/>
          <w:numId w:val="27"/>
        </w:numPr>
        <w:autoSpaceDE w:val="0"/>
        <w:autoSpaceDN w:val="0"/>
        <w:adjustRightInd w:val="0"/>
        <w:spacing w:line="276" w:lineRule="auto"/>
        <w:ind w:left="426" w:right="-1" w:hanging="425"/>
        <w:rPr>
          <w:rFonts w:asciiTheme="minorHAnsi" w:hAnsiTheme="minorHAnsi" w:cstheme="minorHAnsi"/>
          <w:sz w:val="24"/>
          <w:szCs w:val="24"/>
        </w:rPr>
      </w:pPr>
      <w:r w:rsidRPr="00253FA9">
        <w:rPr>
          <w:rFonts w:asciiTheme="minorHAnsi" w:hAnsiTheme="minorHAnsi" w:cstheme="minorHAnsi"/>
          <w:sz w:val="24"/>
          <w:szCs w:val="24"/>
        </w:rPr>
        <w:t xml:space="preserve">29 </w:t>
      </w:r>
      <w:r w:rsidR="006B1DDE" w:rsidRPr="00253FA9">
        <w:rPr>
          <w:rFonts w:asciiTheme="minorHAnsi" w:hAnsiTheme="minorHAnsi" w:cstheme="minorHAnsi"/>
          <w:sz w:val="24"/>
          <w:szCs w:val="24"/>
        </w:rPr>
        <w:t xml:space="preserve">z mieszkańcami i </w:t>
      </w:r>
      <w:r w:rsidR="00802DA9" w:rsidRPr="00253FA9">
        <w:rPr>
          <w:rFonts w:asciiTheme="minorHAnsi" w:hAnsiTheme="minorHAnsi" w:cstheme="minorHAnsi"/>
          <w:sz w:val="24"/>
          <w:szCs w:val="24"/>
        </w:rPr>
        <w:t>o</w:t>
      </w:r>
      <w:r w:rsidR="007A2B8B" w:rsidRPr="00253FA9">
        <w:rPr>
          <w:rFonts w:asciiTheme="minorHAnsi" w:hAnsiTheme="minorHAnsi" w:cstheme="minorHAnsi"/>
          <w:sz w:val="24"/>
          <w:szCs w:val="24"/>
        </w:rPr>
        <w:t>rganizacjami pozarządowymi</w:t>
      </w:r>
      <w:r w:rsidR="00ED3F8D" w:rsidRPr="00253FA9">
        <w:rPr>
          <w:rFonts w:asciiTheme="minorHAnsi" w:hAnsiTheme="minorHAnsi" w:cstheme="minorHAnsi"/>
          <w:sz w:val="24"/>
          <w:szCs w:val="24"/>
        </w:rPr>
        <w:t xml:space="preserve"> </w:t>
      </w:r>
      <w:r w:rsidRPr="00253FA9">
        <w:rPr>
          <w:rFonts w:asciiTheme="minorHAnsi" w:hAnsiTheme="minorHAnsi" w:cstheme="minorHAnsi"/>
          <w:sz w:val="24"/>
          <w:szCs w:val="24"/>
        </w:rPr>
        <w:t>(</w:t>
      </w:r>
      <w:r w:rsidR="00802DA9" w:rsidRPr="00253FA9">
        <w:rPr>
          <w:rFonts w:asciiTheme="minorHAnsi" w:hAnsiTheme="minorHAnsi" w:cstheme="minorHAnsi"/>
          <w:sz w:val="24"/>
          <w:szCs w:val="24"/>
        </w:rPr>
        <w:t xml:space="preserve">w tym </w:t>
      </w:r>
      <w:r w:rsidRPr="00253FA9">
        <w:rPr>
          <w:rFonts w:asciiTheme="minorHAnsi" w:hAnsiTheme="minorHAnsi" w:cstheme="minorHAnsi"/>
          <w:sz w:val="24"/>
          <w:szCs w:val="24"/>
        </w:rPr>
        <w:t xml:space="preserve">26 </w:t>
      </w:r>
      <w:r w:rsidR="00802DA9" w:rsidRPr="00253FA9">
        <w:rPr>
          <w:rFonts w:asciiTheme="minorHAnsi" w:hAnsiTheme="minorHAnsi" w:cstheme="minorHAnsi"/>
          <w:sz w:val="24"/>
          <w:szCs w:val="24"/>
        </w:rPr>
        <w:t>dotyczących planów zagospodarowania przestrzennego</w:t>
      </w:r>
      <w:r w:rsidRPr="00253FA9">
        <w:rPr>
          <w:rFonts w:asciiTheme="minorHAnsi" w:hAnsiTheme="minorHAnsi" w:cstheme="minorHAnsi"/>
          <w:sz w:val="24"/>
          <w:szCs w:val="24"/>
        </w:rPr>
        <w:t>)</w:t>
      </w:r>
      <w:r w:rsidR="00802DA9" w:rsidRPr="00253FA9">
        <w:rPr>
          <w:rFonts w:asciiTheme="minorHAnsi" w:hAnsiTheme="minorHAnsi" w:cstheme="minorHAnsi"/>
          <w:sz w:val="24"/>
          <w:szCs w:val="24"/>
        </w:rPr>
        <w:t>.</w:t>
      </w:r>
    </w:p>
    <w:p w14:paraId="7564E9AC" w14:textId="65604AC3" w:rsidR="00AB6811" w:rsidRPr="00253FA9" w:rsidRDefault="0008204B" w:rsidP="00253FA9">
      <w:pPr>
        <w:spacing w:before="240" w:line="276" w:lineRule="auto"/>
        <w:rPr>
          <w:rFonts w:asciiTheme="minorHAnsi" w:hAnsiTheme="minorHAnsi" w:cstheme="minorHAnsi"/>
          <w:bCs/>
          <w:sz w:val="24"/>
          <w:szCs w:val="24"/>
        </w:rPr>
      </w:pPr>
      <w:r w:rsidRPr="00253FA9">
        <w:rPr>
          <w:rFonts w:asciiTheme="minorHAnsi" w:hAnsiTheme="minorHAnsi" w:cstheme="minorHAnsi"/>
          <w:bCs/>
          <w:sz w:val="24"/>
          <w:szCs w:val="24"/>
        </w:rPr>
        <w:t xml:space="preserve">Wybrane </w:t>
      </w:r>
      <w:r w:rsidR="00802DA9" w:rsidRPr="00253FA9">
        <w:rPr>
          <w:rFonts w:asciiTheme="minorHAnsi" w:hAnsiTheme="minorHAnsi" w:cstheme="minorHAnsi"/>
          <w:bCs/>
          <w:sz w:val="24"/>
          <w:szCs w:val="24"/>
        </w:rPr>
        <w:t>konsultacj</w:t>
      </w:r>
      <w:r w:rsidRPr="00253FA9">
        <w:rPr>
          <w:rFonts w:asciiTheme="minorHAnsi" w:hAnsiTheme="minorHAnsi" w:cstheme="minorHAnsi"/>
          <w:bCs/>
          <w:sz w:val="24"/>
          <w:szCs w:val="24"/>
        </w:rPr>
        <w:t>e</w:t>
      </w:r>
      <w:r w:rsidR="00802DA9" w:rsidRPr="00253FA9">
        <w:rPr>
          <w:rFonts w:asciiTheme="minorHAnsi" w:hAnsiTheme="minorHAnsi" w:cstheme="minorHAnsi"/>
          <w:bCs/>
          <w:sz w:val="24"/>
          <w:szCs w:val="24"/>
        </w:rPr>
        <w:t xml:space="preserve"> społeczn</w:t>
      </w:r>
      <w:r w:rsidRPr="00253FA9">
        <w:rPr>
          <w:rFonts w:asciiTheme="minorHAnsi" w:hAnsiTheme="minorHAnsi" w:cstheme="minorHAnsi"/>
          <w:bCs/>
          <w:sz w:val="24"/>
          <w:szCs w:val="24"/>
        </w:rPr>
        <w:t>e</w:t>
      </w:r>
      <w:r w:rsidR="006B1DDE" w:rsidRPr="00253FA9">
        <w:rPr>
          <w:rFonts w:asciiTheme="minorHAnsi" w:hAnsiTheme="minorHAnsi" w:cstheme="minorHAnsi"/>
          <w:bCs/>
          <w:sz w:val="24"/>
          <w:szCs w:val="24"/>
        </w:rPr>
        <w:t>, dotyczące</w:t>
      </w:r>
      <w:r w:rsidR="00BC2806" w:rsidRPr="00253FA9">
        <w:rPr>
          <w:rFonts w:asciiTheme="minorHAnsi" w:hAnsiTheme="minorHAnsi" w:cstheme="minorHAnsi"/>
          <w:bCs/>
          <w:sz w:val="24"/>
          <w:szCs w:val="24"/>
        </w:rPr>
        <w:t>:</w:t>
      </w:r>
    </w:p>
    <w:p w14:paraId="4A13B82A" w14:textId="73EB379A" w:rsidR="00802DA9" w:rsidRPr="00253FA9" w:rsidRDefault="00802DA9" w:rsidP="00AB6FFD">
      <w:pPr>
        <w:pStyle w:val="Akapitzlist"/>
        <w:numPr>
          <w:ilvl w:val="0"/>
          <w:numId w:val="27"/>
        </w:numPr>
        <w:autoSpaceDE w:val="0"/>
        <w:autoSpaceDN w:val="0"/>
        <w:adjustRightInd w:val="0"/>
        <w:spacing w:line="276" w:lineRule="auto"/>
        <w:ind w:left="426" w:right="-1" w:hanging="425"/>
        <w:rPr>
          <w:rFonts w:asciiTheme="minorHAnsi" w:hAnsiTheme="minorHAnsi" w:cstheme="minorHAnsi"/>
          <w:sz w:val="24"/>
          <w:szCs w:val="24"/>
        </w:rPr>
      </w:pPr>
      <w:r w:rsidRPr="00253FA9">
        <w:rPr>
          <w:rFonts w:asciiTheme="minorHAnsi" w:hAnsiTheme="minorHAnsi" w:cstheme="minorHAnsi"/>
          <w:sz w:val="24"/>
          <w:szCs w:val="24"/>
        </w:rPr>
        <w:t>projektu uchwały</w:t>
      </w:r>
      <w:r w:rsidRPr="00253FA9">
        <w:rPr>
          <w:rFonts w:asciiTheme="minorHAnsi" w:hAnsiTheme="minorHAnsi" w:cstheme="minorHAnsi"/>
          <w:bCs/>
          <w:sz w:val="24"/>
          <w:szCs w:val="24"/>
        </w:rPr>
        <w:t xml:space="preserve"> w sprawie przyjęcia </w:t>
      </w:r>
      <w:r w:rsidRPr="00253FA9">
        <w:rPr>
          <w:rFonts w:asciiTheme="minorHAnsi" w:hAnsiTheme="minorHAnsi" w:cstheme="minorHAnsi"/>
          <w:sz w:val="24"/>
          <w:szCs w:val="24"/>
        </w:rPr>
        <w:t xml:space="preserve">„Programu Pomocy Społecznej Miasta </w:t>
      </w:r>
      <w:r w:rsidR="007A2B8B" w:rsidRPr="00253FA9">
        <w:rPr>
          <w:rFonts w:asciiTheme="minorHAnsi" w:hAnsiTheme="minorHAnsi" w:cstheme="minorHAnsi"/>
          <w:sz w:val="24"/>
          <w:szCs w:val="24"/>
        </w:rPr>
        <w:t>Białegostoku na lata 2025-2030”;</w:t>
      </w:r>
    </w:p>
    <w:p w14:paraId="718CED49" w14:textId="3E53AB46" w:rsidR="00802DA9" w:rsidRPr="00253FA9" w:rsidRDefault="00802DA9" w:rsidP="00AB6FFD">
      <w:pPr>
        <w:pStyle w:val="Akapitzlist"/>
        <w:numPr>
          <w:ilvl w:val="0"/>
          <w:numId w:val="27"/>
        </w:numPr>
        <w:autoSpaceDE w:val="0"/>
        <w:autoSpaceDN w:val="0"/>
        <w:adjustRightInd w:val="0"/>
        <w:spacing w:line="276" w:lineRule="auto"/>
        <w:ind w:left="426" w:right="-1" w:hanging="425"/>
        <w:rPr>
          <w:rFonts w:asciiTheme="minorHAnsi" w:hAnsiTheme="minorHAnsi" w:cstheme="minorHAnsi"/>
          <w:sz w:val="24"/>
          <w:szCs w:val="24"/>
        </w:rPr>
      </w:pPr>
      <w:r w:rsidRPr="00253FA9">
        <w:rPr>
          <w:rFonts w:asciiTheme="minorHAnsi" w:hAnsiTheme="minorHAnsi" w:cstheme="minorHAnsi"/>
          <w:bCs/>
          <w:sz w:val="24"/>
          <w:szCs w:val="24"/>
        </w:rPr>
        <w:t>realizacji projektu pn. „Rozwój zrównoważonego transportu miejskiego w Białymstoku i m</w:t>
      </w:r>
      <w:r w:rsidR="007A2B8B" w:rsidRPr="00253FA9">
        <w:rPr>
          <w:rFonts w:asciiTheme="minorHAnsi" w:hAnsiTheme="minorHAnsi" w:cstheme="minorHAnsi"/>
          <w:bCs/>
          <w:sz w:val="24"/>
          <w:szCs w:val="24"/>
        </w:rPr>
        <w:t>iejskim obszarze funkcjonalnym”;</w:t>
      </w:r>
    </w:p>
    <w:p w14:paraId="4677F50B" w14:textId="344C3CA7" w:rsidR="00802DA9" w:rsidRPr="00253FA9" w:rsidRDefault="00802DA9" w:rsidP="00AB6FFD">
      <w:pPr>
        <w:pStyle w:val="Akapitzlist"/>
        <w:numPr>
          <w:ilvl w:val="0"/>
          <w:numId w:val="27"/>
        </w:numPr>
        <w:autoSpaceDE w:val="0"/>
        <w:autoSpaceDN w:val="0"/>
        <w:adjustRightInd w:val="0"/>
        <w:spacing w:line="276" w:lineRule="auto"/>
        <w:ind w:left="426" w:right="-1" w:hanging="425"/>
        <w:rPr>
          <w:rFonts w:asciiTheme="minorHAnsi" w:hAnsiTheme="minorHAnsi" w:cstheme="minorHAnsi"/>
          <w:sz w:val="24"/>
          <w:szCs w:val="24"/>
        </w:rPr>
      </w:pPr>
      <w:r w:rsidRPr="00253FA9">
        <w:rPr>
          <w:rFonts w:asciiTheme="minorHAnsi" w:hAnsiTheme="minorHAnsi" w:cstheme="minorHAnsi"/>
          <w:sz w:val="24"/>
          <w:szCs w:val="24"/>
        </w:rPr>
        <w:t xml:space="preserve">projektu uchwały </w:t>
      </w:r>
      <w:r w:rsidRPr="00253FA9">
        <w:rPr>
          <w:rStyle w:val="Uwydatnienie"/>
          <w:rFonts w:asciiTheme="minorHAnsi" w:hAnsiTheme="minorHAnsi" w:cstheme="minorHAnsi"/>
          <w:i w:val="0"/>
          <w:sz w:val="24"/>
          <w:szCs w:val="24"/>
        </w:rPr>
        <w:t>w sprawie przyjęcia</w:t>
      </w:r>
      <w:r w:rsidRPr="00253FA9">
        <w:rPr>
          <w:rStyle w:val="Uwydatnienie"/>
          <w:rFonts w:asciiTheme="minorHAnsi" w:hAnsiTheme="minorHAnsi" w:cstheme="minorHAnsi"/>
          <w:sz w:val="24"/>
          <w:szCs w:val="24"/>
        </w:rPr>
        <w:t xml:space="preserve"> </w:t>
      </w:r>
      <w:r w:rsidRPr="00253FA9">
        <w:rPr>
          <w:rStyle w:val="Pogrubienie"/>
          <w:rFonts w:asciiTheme="minorHAnsi" w:hAnsiTheme="minorHAnsi" w:cstheme="minorHAnsi"/>
          <w:b w:val="0"/>
          <w:iCs/>
          <w:sz w:val="24"/>
          <w:szCs w:val="24"/>
        </w:rPr>
        <w:t xml:space="preserve">Programu współpracy Miasta Białystok z organizacjami pozarządowymi oraz podmiotami, </w:t>
      </w:r>
      <w:r w:rsidR="007A2B8B" w:rsidRPr="00253FA9">
        <w:rPr>
          <w:rStyle w:val="Pogrubienie"/>
          <w:rFonts w:asciiTheme="minorHAnsi" w:hAnsiTheme="minorHAnsi" w:cstheme="minorHAnsi"/>
          <w:b w:val="0"/>
          <w:iCs/>
          <w:sz w:val="24"/>
          <w:szCs w:val="24"/>
        </w:rPr>
        <w:t xml:space="preserve">o których mowa w art. 3 ust. 3 </w:t>
      </w:r>
      <w:r w:rsidRPr="00253FA9">
        <w:rPr>
          <w:rStyle w:val="Pogrubienie"/>
          <w:rFonts w:asciiTheme="minorHAnsi" w:hAnsiTheme="minorHAnsi" w:cstheme="minorHAnsi"/>
          <w:b w:val="0"/>
          <w:iCs/>
          <w:sz w:val="24"/>
          <w:szCs w:val="24"/>
        </w:rPr>
        <w:t>ustawy o działalności pożytku publicznego i o wolontariacie na 2025 r.</w:t>
      </w:r>
      <w:r w:rsidR="00AB6811" w:rsidRPr="00253FA9">
        <w:rPr>
          <w:rStyle w:val="Pogrubienie"/>
          <w:rFonts w:asciiTheme="minorHAnsi" w:hAnsiTheme="minorHAnsi" w:cstheme="minorHAnsi"/>
          <w:b w:val="0"/>
          <w:iCs/>
          <w:sz w:val="24"/>
          <w:szCs w:val="24"/>
        </w:rPr>
        <w:t xml:space="preserve"> (przeprowadzone z </w:t>
      </w:r>
      <w:r w:rsidR="00AB6811" w:rsidRPr="00253FA9">
        <w:rPr>
          <w:rFonts w:asciiTheme="minorHAnsi" w:hAnsiTheme="minorHAnsi" w:cstheme="minorHAnsi"/>
          <w:sz w:val="24"/>
          <w:szCs w:val="24"/>
        </w:rPr>
        <w:t>organizacjami pozarządowymi).</w:t>
      </w:r>
    </w:p>
    <w:p w14:paraId="0D98E625" w14:textId="77777777" w:rsidR="00802DA9" w:rsidRPr="0038414A" w:rsidRDefault="00802DA9" w:rsidP="00253FA9">
      <w:pPr>
        <w:spacing w:before="240" w:line="276" w:lineRule="auto"/>
        <w:rPr>
          <w:rFonts w:asciiTheme="minorHAnsi" w:hAnsiTheme="minorHAnsi" w:cstheme="minorHAnsi"/>
          <w:sz w:val="24"/>
          <w:szCs w:val="24"/>
        </w:rPr>
      </w:pPr>
      <w:r w:rsidRPr="0038414A">
        <w:rPr>
          <w:rFonts w:asciiTheme="minorHAnsi" w:hAnsiTheme="minorHAnsi" w:cstheme="minorHAnsi"/>
          <w:sz w:val="24"/>
          <w:szCs w:val="24"/>
        </w:rPr>
        <w:t>Działania wskazane w podrozdziale 14.4. wpisują się w realizację następującego kierunku działań Strategii 2030:</w:t>
      </w:r>
    </w:p>
    <w:p w14:paraId="3DC1E319" w14:textId="77777777" w:rsidR="00802DA9" w:rsidRPr="0038414A" w:rsidRDefault="00802DA9" w:rsidP="00253FA9">
      <w:pPr>
        <w:spacing w:line="276" w:lineRule="auto"/>
        <w:ind w:left="708" w:hanging="708"/>
        <w:rPr>
          <w:rFonts w:asciiTheme="minorHAnsi" w:hAnsiTheme="minorHAnsi" w:cstheme="minorHAnsi"/>
          <w:sz w:val="24"/>
          <w:szCs w:val="24"/>
        </w:rPr>
      </w:pPr>
      <w:r w:rsidRPr="0038414A">
        <w:rPr>
          <w:rFonts w:asciiTheme="minorHAnsi" w:hAnsiTheme="minorHAnsi" w:cstheme="minorHAnsi"/>
          <w:sz w:val="24"/>
          <w:szCs w:val="24"/>
        </w:rPr>
        <w:t>K4.2.</w:t>
      </w:r>
      <w:r w:rsidRPr="0038414A">
        <w:rPr>
          <w:rFonts w:asciiTheme="minorHAnsi" w:hAnsiTheme="minorHAnsi" w:cstheme="minorHAnsi"/>
          <w:sz w:val="24"/>
          <w:szCs w:val="24"/>
        </w:rPr>
        <w:tab/>
        <w:t>Wzrost aktywności i partycypacji społeczności lokalnych oraz rozwój więzi społecznych na poziomie lokalnym</w:t>
      </w:r>
    </w:p>
    <w:p w14:paraId="7DE4C339" w14:textId="77777777" w:rsidR="00802DA9" w:rsidRPr="00253FA9" w:rsidRDefault="00802DA9" w:rsidP="00253FA9">
      <w:pPr>
        <w:pStyle w:val="Nagwek3"/>
        <w:spacing w:line="276" w:lineRule="auto"/>
        <w:rPr>
          <w:rFonts w:cstheme="minorHAnsi"/>
          <w:szCs w:val="24"/>
        </w:rPr>
      </w:pPr>
      <w:bookmarkStart w:id="807" w:name="_Toc160002919"/>
      <w:bookmarkStart w:id="808" w:name="_Toc233962841"/>
      <w:bookmarkStart w:id="809" w:name="_Toc236040572"/>
      <w:r w:rsidRPr="00253FA9">
        <w:rPr>
          <w:rFonts w:cstheme="minorHAnsi"/>
          <w:szCs w:val="24"/>
        </w:rPr>
        <w:t>14.5. Miejskie kanały informacyjne</w:t>
      </w:r>
      <w:bookmarkEnd w:id="807"/>
      <w:bookmarkEnd w:id="808"/>
      <w:bookmarkEnd w:id="809"/>
    </w:p>
    <w:p w14:paraId="2EDB5D08" w14:textId="77777777" w:rsidR="00802DA9" w:rsidRPr="00253FA9" w:rsidRDefault="00802DA9" w:rsidP="00253FA9">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Infolinia Urzędu Miasta Białystok - 85 879 7979</w:t>
      </w:r>
    </w:p>
    <w:p w14:paraId="308CC7F6" w14:textId="77777777" w:rsidR="00802DA9"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Efekty w 2024 r.:</w:t>
      </w:r>
    </w:p>
    <w:p w14:paraId="23DFE9DB" w14:textId="03B73DFB" w:rsidR="00802DA9" w:rsidRPr="00253FA9" w:rsidRDefault="00492919" w:rsidP="00066141">
      <w:pPr>
        <w:pStyle w:val="NormalnyWeb"/>
        <w:numPr>
          <w:ilvl w:val="0"/>
          <w:numId w:val="116"/>
        </w:numPr>
        <w:kinsoku w:val="0"/>
        <w:overflowPunct w:val="0"/>
        <w:spacing w:before="0" w:beforeAutospacing="0" w:after="0" w:afterAutospacing="0" w:line="276" w:lineRule="auto"/>
        <w:ind w:left="284"/>
        <w:textAlignment w:val="baseline"/>
        <w:rPr>
          <w:rFonts w:asciiTheme="minorHAnsi" w:hAnsiTheme="minorHAnsi" w:cstheme="minorHAnsi"/>
          <w:b/>
          <w:sz w:val="24"/>
        </w:rPr>
      </w:pPr>
      <w:r w:rsidRPr="00253FA9">
        <w:rPr>
          <w:rFonts w:asciiTheme="minorHAnsi" w:hAnsiTheme="minorHAnsi" w:cstheme="minorHAnsi"/>
          <w:sz w:val="24"/>
        </w:rPr>
        <w:t>zarejestrowano 46 </w:t>
      </w:r>
      <w:r w:rsidR="00802DA9" w:rsidRPr="00253FA9">
        <w:rPr>
          <w:rFonts w:asciiTheme="minorHAnsi" w:hAnsiTheme="minorHAnsi" w:cstheme="minorHAnsi"/>
          <w:sz w:val="24"/>
        </w:rPr>
        <w:t>783</w:t>
      </w:r>
      <w:r w:rsidR="00802DA9" w:rsidRPr="00253FA9">
        <w:rPr>
          <w:rFonts w:asciiTheme="minorHAnsi" w:hAnsiTheme="minorHAnsi" w:cstheme="minorHAnsi"/>
          <w:b/>
          <w:sz w:val="24"/>
        </w:rPr>
        <w:t xml:space="preserve"> </w:t>
      </w:r>
      <w:r w:rsidR="00802DA9" w:rsidRPr="00253FA9">
        <w:rPr>
          <w:rFonts w:asciiTheme="minorHAnsi" w:hAnsiTheme="minorHAnsi" w:cstheme="minorHAnsi"/>
          <w:sz w:val="24"/>
        </w:rPr>
        <w:t>połączeń;</w:t>
      </w:r>
    </w:p>
    <w:p w14:paraId="601B46F4" w14:textId="77777777" w:rsidR="00802DA9" w:rsidRPr="00253FA9" w:rsidRDefault="00802DA9" w:rsidP="00066141">
      <w:pPr>
        <w:pStyle w:val="NormalnyWeb"/>
        <w:numPr>
          <w:ilvl w:val="0"/>
          <w:numId w:val="116"/>
        </w:numPr>
        <w:kinsoku w:val="0"/>
        <w:overflowPunct w:val="0"/>
        <w:spacing w:before="0" w:beforeAutospacing="0" w:after="0" w:afterAutospacing="0" w:line="276" w:lineRule="auto"/>
        <w:ind w:left="284"/>
        <w:textAlignment w:val="baseline"/>
        <w:rPr>
          <w:rFonts w:asciiTheme="minorHAnsi" w:hAnsiTheme="minorHAnsi" w:cstheme="minorHAnsi"/>
          <w:sz w:val="24"/>
        </w:rPr>
      </w:pPr>
      <w:r w:rsidRPr="00253FA9">
        <w:rPr>
          <w:rFonts w:asciiTheme="minorHAnsi" w:hAnsiTheme="minorHAnsi" w:cstheme="minorHAnsi"/>
          <w:sz w:val="24"/>
        </w:rPr>
        <w:t>operatorzy Centrum Obsługi Teleinformatycznej (COT) udzielali informacji lub kierowali zgłaszane sprawy do odpowiednich jednostek organizacyjnych Urzędu;</w:t>
      </w:r>
    </w:p>
    <w:p w14:paraId="117DFB06" w14:textId="77777777" w:rsidR="00802DA9" w:rsidRPr="00253FA9" w:rsidRDefault="00802DA9" w:rsidP="00066141">
      <w:pPr>
        <w:pStyle w:val="NormalnyWeb"/>
        <w:numPr>
          <w:ilvl w:val="0"/>
          <w:numId w:val="116"/>
        </w:numPr>
        <w:kinsoku w:val="0"/>
        <w:overflowPunct w:val="0"/>
        <w:spacing w:before="0" w:beforeAutospacing="0" w:after="0" w:afterAutospacing="0" w:line="276" w:lineRule="auto"/>
        <w:ind w:left="284"/>
        <w:textAlignment w:val="baseline"/>
        <w:rPr>
          <w:rFonts w:asciiTheme="minorHAnsi" w:hAnsiTheme="minorHAnsi" w:cstheme="minorHAnsi"/>
          <w:sz w:val="24"/>
        </w:rPr>
      </w:pPr>
      <w:r w:rsidRPr="00253FA9">
        <w:rPr>
          <w:rFonts w:asciiTheme="minorHAnsi" w:hAnsiTheme="minorHAnsi" w:cstheme="minorHAnsi"/>
          <w:sz w:val="24"/>
        </w:rPr>
        <w:t>sprawy były rejestrowane, co umożliwiało analizę potrzeb i oczekiwań mieszkańców;</w:t>
      </w:r>
    </w:p>
    <w:p w14:paraId="2913DCBD" w14:textId="2C20A511" w:rsidR="00802DA9" w:rsidRPr="00253FA9" w:rsidRDefault="00802DA9" w:rsidP="00066141">
      <w:pPr>
        <w:pStyle w:val="Akapitzlist"/>
        <w:numPr>
          <w:ilvl w:val="0"/>
          <w:numId w:val="116"/>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najwięcej informacji udzielono w z</w:t>
      </w:r>
      <w:r w:rsidR="00492919" w:rsidRPr="00253FA9">
        <w:rPr>
          <w:rFonts w:asciiTheme="minorHAnsi" w:hAnsiTheme="minorHAnsi" w:cstheme="minorHAnsi"/>
          <w:sz w:val="24"/>
          <w:szCs w:val="24"/>
        </w:rPr>
        <w:t>akresie rejestracji pojazdów (9 </w:t>
      </w:r>
      <w:r w:rsidRPr="00253FA9">
        <w:rPr>
          <w:rFonts w:asciiTheme="minorHAnsi" w:hAnsiTheme="minorHAnsi" w:cstheme="minorHAnsi"/>
          <w:sz w:val="24"/>
          <w:szCs w:val="24"/>
        </w:rPr>
        <w:t xml:space="preserve">631 połączeń); </w:t>
      </w:r>
    </w:p>
    <w:p w14:paraId="7A08040A" w14:textId="77777777" w:rsidR="00802DA9" w:rsidRPr="00253FA9" w:rsidRDefault="00802DA9" w:rsidP="00066141">
      <w:pPr>
        <w:pStyle w:val="Akapitzlist"/>
        <w:numPr>
          <w:ilvl w:val="0"/>
          <w:numId w:val="116"/>
        </w:numPr>
        <w:spacing w:line="276" w:lineRule="auto"/>
        <w:ind w:left="284"/>
        <w:rPr>
          <w:rFonts w:asciiTheme="minorHAnsi" w:hAnsiTheme="minorHAnsi" w:cstheme="minorHAnsi"/>
          <w:sz w:val="24"/>
          <w:szCs w:val="24"/>
        </w:rPr>
      </w:pPr>
      <w:r w:rsidRPr="00253FA9">
        <w:rPr>
          <w:rFonts w:asciiTheme="minorHAnsi" w:hAnsiTheme="minorHAnsi" w:cstheme="minorHAnsi"/>
          <w:sz w:val="24"/>
          <w:szCs w:val="24"/>
        </w:rPr>
        <w:t>infolinia wspiera Departamenty/Biura merytoryczne w obsłudze spraw rutynowych udzielając niezbędnych i podstawowych informacji o danych procedurach, zdarzeniach i wszelkich inicjatywach mających miejsce w Białymstoku w bieżącym czasie;</w:t>
      </w:r>
    </w:p>
    <w:p w14:paraId="58CEE1E2" w14:textId="5D720872" w:rsidR="00802DA9" w:rsidRPr="00253FA9" w:rsidRDefault="007A2B8B" w:rsidP="00066141">
      <w:pPr>
        <w:pStyle w:val="Akapitzlist"/>
        <w:numPr>
          <w:ilvl w:val="0"/>
          <w:numId w:val="116"/>
        </w:numPr>
        <w:spacing w:line="276" w:lineRule="auto"/>
        <w:ind w:left="284"/>
        <w:rPr>
          <w:rFonts w:asciiTheme="minorHAnsi" w:hAnsiTheme="minorHAnsi" w:cstheme="minorHAnsi"/>
          <w:color w:val="000000" w:themeColor="text1"/>
          <w:sz w:val="24"/>
          <w:szCs w:val="24"/>
        </w:rPr>
      </w:pPr>
      <w:r w:rsidRPr="00253FA9">
        <w:rPr>
          <w:rFonts w:asciiTheme="minorHAnsi" w:hAnsiTheme="minorHAnsi" w:cstheme="minorHAnsi"/>
          <w:noProof/>
          <w:sz w:val="24"/>
          <w:szCs w:val="24"/>
        </w:rPr>
        <w:t xml:space="preserve">zespół COT odebrał ponad 750 </w:t>
      </w:r>
      <w:r w:rsidR="00802DA9" w:rsidRPr="00253FA9">
        <w:rPr>
          <w:rFonts w:asciiTheme="minorHAnsi" w:hAnsiTheme="minorHAnsi" w:cstheme="minorHAnsi"/>
          <w:noProof/>
          <w:sz w:val="24"/>
          <w:szCs w:val="24"/>
        </w:rPr>
        <w:t xml:space="preserve">rozmów związanych z wyborami samorządowymi </w:t>
      </w:r>
      <w:r w:rsidR="00802DA9" w:rsidRPr="00253FA9">
        <w:rPr>
          <w:rFonts w:asciiTheme="minorHAnsi" w:hAnsiTheme="minorHAnsi" w:cstheme="minorHAnsi"/>
          <w:noProof/>
          <w:color w:val="000000" w:themeColor="text1"/>
          <w:sz w:val="24"/>
          <w:szCs w:val="24"/>
        </w:rPr>
        <w:t>i europarla</w:t>
      </w:r>
      <w:r w:rsidR="00B368DE" w:rsidRPr="00253FA9">
        <w:rPr>
          <w:rFonts w:asciiTheme="minorHAnsi" w:hAnsiTheme="minorHAnsi" w:cstheme="minorHAnsi"/>
          <w:noProof/>
          <w:color w:val="000000" w:themeColor="text1"/>
          <w:sz w:val="24"/>
          <w:szCs w:val="24"/>
        </w:rPr>
        <w:t>m</w:t>
      </w:r>
      <w:r w:rsidR="00802DA9" w:rsidRPr="00253FA9">
        <w:rPr>
          <w:rFonts w:asciiTheme="minorHAnsi" w:hAnsiTheme="minorHAnsi" w:cstheme="minorHAnsi"/>
          <w:noProof/>
          <w:color w:val="000000" w:themeColor="text1"/>
          <w:sz w:val="24"/>
          <w:szCs w:val="24"/>
        </w:rPr>
        <w:t>entarnymi.</w:t>
      </w:r>
    </w:p>
    <w:p w14:paraId="2A305DB5" w14:textId="77777777" w:rsidR="0038414A" w:rsidRDefault="0038414A">
      <w:pPr>
        <w:rPr>
          <w:rFonts w:asciiTheme="minorHAnsi" w:hAnsiTheme="minorHAnsi" w:cstheme="minorHAnsi"/>
          <w:b/>
          <w:bCs/>
          <w:sz w:val="24"/>
          <w:szCs w:val="24"/>
        </w:rPr>
      </w:pPr>
      <w:bookmarkStart w:id="810" w:name="_Toc195868666"/>
      <w:r>
        <w:rPr>
          <w:rFonts w:asciiTheme="minorHAnsi" w:hAnsiTheme="minorHAnsi" w:cstheme="minorHAnsi"/>
          <w:sz w:val="24"/>
          <w:szCs w:val="24"/>
        </w:rPr>
        <w:br w:type="page"/>
      </w:r>
    </w:p>
    <w:p w14:paraId="33CDF0DF" w14:textId="47EEAB59" w:rsidR="00802DA9" w:rsidRPr="00253FA9" w:rsidRDefault="00802DA9" w:rsidP="00253FA9">
      <w:pPr>
        <w:pStyle w:val="Legenda"/>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Wykres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Wykres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6</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połączeń telefonicznych obsłużonych przez Infolinię</w:t>
      </w:r>
      <w:bookmarkEnd w:id="810"/>
    </w:p>
    <w:p w14:paraId="34E3EB7A" w14:textId="783E0C15" w:rsidR="00802DA9"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lang w:eastAsia="pl-PL"/>
        </w:rPr>
        <w:drawing>
          <wp:inline distT="0" distB="0" distL="0" distR="0" wp14:anchorId="32DE4AB8" wp14:editId="4695DFA4">
            <wp:extent cx="5581650" cy="3392288"/>
            <wp:effectExtent l="0" t="0" r="0" b="17780"/>
            <wp:docPr id="14" name="Wykres 14" descr="Wykres przestawia liczbę połączeń telefonicznych obsłużonych przez Infolinię w latach 2020-2024. Tendencja spadkowa. Wartości wahają się od 94599 w 2020 roku do 46783 w 2024 r. ">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6CD73C0" w14:textId="6EEE294B" w:rsidR="00802DA9"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Komunikacji Społecznej </w:t>
      </w:r>
      <w:r w:rsidR="00612D58"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Centrum Obsługi Teleinformatycznej</w:t>
      </w:r>
    </w:p>
    <w:p w14:paraId="37CBF317" w14:textId="272DB9A4" w:rsidR="00802DA9" w:rsidRPr="00253FA9" w:rsidRDefault="00802DA9" w:rsidP="00253FA9">
      <w:pPr>
        <w:pStyle w:val="Legenda"/>
        <w:spacing w:before="240" w:line="276" w:lineRule="auto"/>
        <w:rPr>
          <w:rFonts w:asciiTheme="minorHAnsi" w:hAnsiTheme="minorHAnsi" w:cstheme="minorHAnsi"/>
          <w:sz w:val="24"/>
          <w:szCs w:val="24"/>
        </w:rPr>
      </w:pPr>
      <w:bookmarkStart w:id="811" w:name="_Toc195868667"/>
      <w:r w:rsidRPr="00253FA9">
        <w:rPr>
          <w:rFonts w:asciiTheme="minorHAnsi" w:hAnsiTheme="minorHAnsi" w:cstheme="minorHAnsi"/>
          <w:sz w:val="24"/>
          <w:szCs w:val="24"/>
        </w:rPr>
        <w:t xml:space="preserve">Wykres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Wykres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najczęściej udzielanych informacji według kategorii w 2024 roku</w:t>
      </w:r>
      <w:bookmarkEnd w:id="811"/>
    </w:p>
    <w:p w14:paraId="545600FD" w14:textId="381C24B6" w:rsidR="00802DA9" w:rsidRPr="00253FA9" w:rsidRDefault="00802DA9" w:rsidP="00253FA9">
      <w:pPr>
        <w:spacing w:line="276" w:lineRule="auto"/>
        <w:rPr>
          <w:rFonts w:asciiTheme="minorHAnsi" w:hAnsiTheme="minorHAnsi" w:cstheme="minorHAnsi"/>
          <w:noProof/>
          <w:color w:val="000000" w:themeColor="text1"/>
          <w:sz w:val="24"/>
          <w:szCs w:val="24"/>
          <w:lang w:eastAsia="pl-PL"/>
        </w:rPr>
      </w:pPr>
      <w:r w:rsidRPr="00253FA9">
        <w:rPr>
          <w:rFonts w:asciiTheme="minorHAnsi" w:hAnsiTheme="minorHAnsi" w:cstheme="minorHAnsi"/>
          <w:noProof/>
          <w:sz w:val="24"/>
          <w:szCs w:val="24"/>
          <w:lang w:eastAsia="pl-PL"/>
        </w:rPr>
        <w:drawing>
          <wp:inline distT="0" distB="0" distL="0" distR="0" wp14:anchorId="3E204B3F" wp14:editId="1DF0210A">
            <wp:extent cx="5638800" cy="3486939"/>
            <wp:effectExtent l="0" t="0" r="0" b="18415"/>
            <wp:docPr id="18" name="Wykres 18" descr="Wykres przedstawiający liczbę najczęściej udzielanych informacji według kategorii w 2024 roku. Najwięcej w temacie rejestracji pojazdów.">
              <a:extLst xmlns:a="http://schemas.openxmlformats.org/drawingml/2006/main">
                <a:ext uri="{FF2B5EF4-FFF2-40B4-BE49-F238E27FC236}">
                  <a16:creationId xmlns:a16="http://schemas.microsoft.com/office/drawing/2014/main" id="{C33F88DC-651E-45A6-AF8E-1036C52398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9BBAFB3" w14:textId="33387E21" w:rsidR="00BC2806"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Źródło: Departament Komunikacji Społecznej </w:t>
      </w:r>
      <w:r w:rsidR="00612D58" w:rsidRPr="00253FA9">
        <w:rPr>
          <w:rFonts w:asciiTheme="minorHAnsi" w:hAnsiTheme="minorHAnsi" w:cstheme="minorHAnsi"/>
          <w:sz w:val="24"/>
          <w:szCs w:val="24"/>
        </w:rPr>
        <w:t xml:space="preserve">- </w:t>
      </w:r>
      <w:r w:rsidRPr="00253FA9">
        <w:rPr>
          <w:rFonts w:asciiTheme="minorHAnsi" w:hAnsiTheme="minorHAnsi" w:cstheme="minorHAnsi"/>
          <w:sz w:val="24"/>
          <w:szCs w:val="24"/>
        </w:rPr>
        <w:t>na podstawie danych Centrum Obsługi Teleinformatycznej</w:t>
      </w:r>
      <w:r w:rsidR="00BC2806" w:rsidRPr="00253FA9">
        <w:rPr>
          <w:rFonts w:asciiTheme="minorHAnsi" w:hAnsiTheme="minorHAnsi" w:cstheme="minorHAnsi"/>
          <w:sz w:val="24"/>
          <w:szCs w:val="24"/>
        </w:rPr>
        <w:br w:type="page"/>
      </w:r>
    </w:p>
    <w:p w14:paraId="1F975246" w14:textId="77777777" w:rsidR="00802DA9" w:rsidRPr="00253FA9" w:rsidRDefault="00802DA9" w:rsidP="00253FA9">
      <w:pPr>
        <w:spacing w:after="240" w:line="276" w:lineRule="auto"/>
        <w:rPr>
          <w:rFonts w:asciiTheme="minorHAnsi" w:hAnsiTheme="minorHAnsi" w:cstheme="minorHAnsi"/>
          <w:sz w:val="24"/>
          <w:szCs w:val="24"/>
        </w:rPr>
      </w:pPr>
      <w:r w:rsidRPr="00253FA9">
        <w:rPr>
          <w:rFonts w:asciiTheme="minorHAnsi" w:hAnsiTheme="minorHAnsi" w:cstheme="minorHAnsi"/>
          <w:b/>
          <w:sz w:val="24"/>
          <w:szCs w:val="24"/>
        </w:rPr>
        <w:t>Miejska Platforma „BiałystOK”</w:t>
      </w:r>
    </w:p>
    <w:p w14:paraId="0B3BFFEE" w14:textId="380740E5" w:rsidR="00802DA9" w:rsidRPr="00253FA9" w:rsidRDefault="00802DA9" w:rsidP="0042569A">
      <w:pPr>
        <w:pStyle w:val="Akapitzlist"/>
        <w:numPr>
          <w:ilvl w:val="0"/>
          <w:numId w:val="117"/>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 2024 r. za pośrednictwem</w:t>
      </w:r>
      <w:r w:rsidR="00492919" w:rsidRPr="00253FA9">
        <w:rPr>
          <w:rFonts w:asciiTheme="minorHAnsi" w:hAnsiTheme="minorHAnsi" w:cstheme="minorHAnsi"/>
          <w:sz w:val="24"/>
          <w:szCs w:val="24"/>
        </w:rPr>
        <w:t xml:space="preserve"> platformy BiałystOK wpłynęło 8 </w:t>
      </w:r>
      <w:r w:rsidRPr="00253FA9">
        <w:rPr>
          <w:rFonts w:asciiTheme="minorHAnsi" w:hAnsiTheme="minorHAnsi" w:cstheme="minorHAnsi"/>
          <w:sz w:val="24"/>
          <w:szCs w:val="24"/>
        </w:rPr>
        <w:t>890 zgłoszeń;</w:t>
      </w:r>
    </w:p>
    <w:p w14:paraId="17D5FF4B" w14:textId="5A78C8D9" w:rsidR="00802DA9" w:rsidRPr="00253FA9" w:rsidRDefault="00802DA9" w:rsidP="0042569A">
      <w:pPr>
        <w:pStyle w:val="Akapitzlist"/>
        <w:numPr>
          <w:ilvl w:val="0"/>
          <w:numId w:val="117"/>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najczęściej przyjmowane były interwencje dotyczące: źle zaparkowanych pojazdów </w:t>
      </w:r>
      <w:r w:rsidR="00492919" w:rsidRPr="00253FA9">
        <w:rPr>
          <w:rFonts w:asciiTheme="minorHAnsi" w:hAnsiTheme="minorHAnsi" w:cstheme="minorHAnsi"/>
          <w:sz w:val="24"/>
          <w:szCs w:val="24"/>
        </w:rPr>
        <w:t>(3 </w:t>
      </w:r>
      <w:r w:rsidRPr="00253FA9">
        <w:rPr>
          <w:rFonts w:asciiTheme="minorHAnsi" w:hAnsiTheme="minorHAnsi" w:cstheme="minorHAnsi"/>
          <w:sz w:val="24"/>
          <w:szCs w:val="24"/>
        </w:rPr>
        <w:t>496), uszkodzonej nawierzchni drogi,</w:t>
      </w:r>
      <w:r w:rsidR="00492919" w:rsidRPr="00253FA9">
        <w:rPr>
          <w:rFonts w:asciiTheme="minorHAnsi" w:hAnsiTheme="minorHAnsi" w:cstheme="minorHAnsi"/>
          <w:sz w:val="24"/>
          <w:szCs w:val="24"/>
        </w:rPr>
        <w:t xml:space="preserve"> chodnika, ścieżki rowerowej (1 </w:t>
      </w:r>
      <w:r w:rsidRPr="00253FA9">
        <w:rPr>
          <w:rFonts w:asciiTheme="minorHAnsi" w:hAnsiTheme="minorHAnsi" w:cstheme="minorHAnsi"/>
          <w:sz w:val="24"/>
          <w:szCs w:val="24"/>
        </w:rPr>
        <w:t>131), uszkodzenia barierki, słupka, znaków drogowych, obiektów inżynieryjnych (735) i awarii oświetlenia ulicznego (557), co stanowiło ok. 66,6% wszystkich zgłoszeń.</w:t>
      </w:r>
    </w:p>
    <w:p w14:paraId="748F5FB7" w14:textId="0B40A419" w:rsidR="00802DA9" w:rsidRPr="00253FA9" w:rsidRDefault="00802DA9" w:rsidP="00253FA9">
      <w:pPr>
        <w:pStyle w:val="Legenda"/>
        <w:spacing w:before="240" w:line="276" w:lineRule="auto"/>
        <w:rPr>
          <w:rFonts w:asciiTheme="minorHAnsi" w:hAnsiTheme="minorHAnsi" w:cstheme="minorHAnsi"/>
          <w:sz w:val="24"/>
          <w:szCs w:val="24"/>
        </w:rPr>
      </w:pPr>
      <w:bookmarkStart w:id="812" w:name="_Toc195868668"/>
      <w:r w:rsidRPr="00253FA9">
        <w:rPr>
          <w:rFonts w:asciiTheme="minorHAnsi" w:hAnsiTheme="minorHAnsi" w:cstheme="minorHAnsi"/>
          <w:sz w:val="24"/>
          <w:szCs w:val="24"/>
        </w:rPr>
        <w:t xml:space="preserve">Wykres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Wykres \* ARABIC </w:instrText>
      </w:r>
      <w:r w:rsidRPr="00253FA9">
        <w:rPr>
          <w:rFonts w:asciiTheme="minorHAnsi" w:hAnsiTheme="minorHAnsi" w:cstheme="minorHAnsi"/>
          <w:sz w:val="24"/>
          <w:szCs w:val="24"/>
        </w:rPr>
        <w:fldChar w:fldCharType="separate"/>
      </w:r>
      <w:r w:rsidR="001066A9" w:rsidRPr="00253FA9">
        <w:rPr>
          <w:rFonts w:asciiTheme="minorHAnsi" w:hAnsiTheme="minorHAnsi" w:cstheme="minorHAnsi"/>
          <w:noProof/>
          <w:sz w:val="24"/>
          <w:szCs w:val="24"/>
        </w:rPr>
        <w:t>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Najczęściej zgłaszane problemy na platformę „BiałystOK” w 2024 roku</w:t>
      </w:r>
      <w:bookmarkEnd w:id="812"/>
    </w:p>
    <w:p w14:paraId="3B57DBD4" w14:textId="77777777"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noProof/>
          <w:sz w:val="24"/>
          <w:szCs w:val="24"/>
          <w:lang w:eastAsia="pl-PL"/>
        </w:rPr>
        <w:drawing>
          <wp:inline distT="0" distB="0" distL="0" distR="0" wp14:anchorId="4BC5478D" wp14:editId="5F921293">
            <wp:extent cx="5760720" cy="4131310"/>
            <wp:effectExtent l="0" t="0" r="11430" b="2540"/>
            <wp:docPr id="19" name="Wykres 19" descr="Wykres przedstawia najczęściej zgłaszane problemy na platformę „BiałystOK” w 2024 roku z podziałem na kategorie. Najwięcej zgłoszeń dotyczyło źle zaparkowanych pojazdów. ">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49920AB" w14:textId="73634384"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Źródło: Departament Komunikacji Społecznej </w:t>
      </w:r>
      <w:r w:rsidR="00612D5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na podstawie danych Centrum Obsługi Teleinformatycznej</w:t>
      </w:r>
    </w:p>
    <w:p w14:paraId="65F07010" w14:textId="77777777" w:rsidR="00802DA9" w:rsidRPr="00253FA9" w:rsidRDefault="00802DA9" w:rsidP="00253FA9">
      <w:pPr>
        <w:spacing w:before="240" w:after="240"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Kontakt z użytkownikami Internetu</w:t>
      </w:r>
    </w:p>
    <w:p w14:paraId="54081544" w14:textId="4DDF0364"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Na Facebooku „Miasto Białystok” zamieszczane są posty zawierające zdjęcia lub video, informujące mieszkańców m.in. o najważniejszych inwestycjach, zmianach w Białymstoku, wydarz</w:t>
      </w:r>
      <w:r w:rsidR="00612D58" w:rsidRPr="00253FA9">
        <w:rPr>
          <w:rFonts w:asciiTheme="minorHAnsi" w:hAnsiTheme="minorHAnsi" w:cstheme="minorHAnsi"/>
          <w:color w:val="000000" w:themeColor="text1"/>
          <w:sz w:val="24"/>
          <w:szCs w:val="24"/>
        </w:rPr>
        <w:t>eniach kulturalnych, sportowych oraz</w:t>
      </w:r>
      <w:r w:rsidRPr="00253FA9">
        <w:rPr>
          <w:rFonts w:asciiTheme="minorHAnsi" w:hAnsiTheme="minorHAnsi" w:cstheme="minorHAnsi"/>
          <w:color w:val="000000" w:themeColor="text1"/>
          <w:sz w:val="24"/>
          <w:szCs w:val="24"/>
        </w:rPr>
        <w:t xml:space="preserve"> ciekawostkach.</w:t>
      </w:r>
    </w:p>
    <w:p w14:paraId="7AAAA71B" w14:textId="6BCBA078" w:rsidR="00802DA9" w:rsidRPr="00253FA9" w:rsidRDefault="00802DA9" w:rsidP="00253FA9">
      <w:pPr>
        <w:spacing w:before="240" w:line="276" w:lineRule="auto"/>
        <w:rPr>
          <w:rFonts w:asciiTheme="minorHAnsi" w:hAnsiTheme="minorHAnsi" w:cstheme="minorHAnsi"/>
          <w:b/>
          <w:color w:val="000000" w:themeColor="text1"/>
          <w:sz w:val="24"/>
          <w:szCs w:val="24"/>
        </w:rPr>
      </w:pPr>
      <w:bookmarkStart w:id="813" w:name="_Toc235519282"/>
      <w:r w:rsidRPr="00253FA9">
        <w:rPr>
          <w:rFonts w:asciiTheme="minorHAnsi" w:hAnsiTheme="minorHAnsi" w:cstheme="minorHAnsi"/>
          <w:b/>
          <w:color w:val="000000" w:themeColor="text1"/>
          <w:sz w:val="24"/>
          <w:szCs w:val="24"/>
        </w:rPr>
        <w:t xml:space="preserve">Tabela </w:t>
      </w:r>
      <w:r w:rsidRPr="00253FA9">
        <w:rPr>
          <w:rFonts w:asciiTheme="minorHAnsi" w:hAnsiTheme="minorHAnsi" w:cstheme="minorHAnsi"/>
          <w:b/>
          <w:color w:val="000000" w:themeColor="text1"/>
          <w:sz w:val="24"/>
          <w:szCs w:val="24"/>
        </w:rPr>
        <w:fldChar w:fldCharType="begin"/>
      </w:r>
      <w:r w:rsidRPr="00253FA9">
        <w:rPr>
          <w:rFonts w:asciiTheme="minorHAnsi" w:hAnsiTheme="minorHAnsi" w:cstheme="minorHAnsi"/>
          <w:b/>
          <w:color w:val="000000" w:themeColor="text1"/>
          <w:sz w:val="24"/>
          <w:szCs w:val="24"/>
        </w:rPr>
        <w:instrText xml:space="preserve"> SEQ Tabela \* ARABIC </w:instrText>
      </w:r>
      <w:r w:rsidRPr="00253FA9">
        <w:rPr>
          <w:rFonts w:asciiTheme="minorHAnsi" w:hAnsiTheme="minorHAnsi" w:cstheme="minorHAnsi"/>
          <w:b/>
          <w:color w:val="000000" w:themeColor="text1"/>
          <w:sz w:val="24"/>
          <w:szCs w:val="24"/>
        </w:rPr>
        <w:fldChar w:fldCharType="separate"/>
      </w:r>
      <w:r w:rsidR="00265015">
        <w:rPr>
          <w:rFonts w:asciiTheme="minorHAnsi" w:hAnsiTheme="minorHAnsi" w:cstheme="minorHAnsi"/>
          <w:b/>
          <w:noProof/>
          <w:color w:val="000000" w:themeColor="text1"/>
          <w:sz w:val="24"/>
          <w:szCs w:val="24"/>
        </w:rPr>
        <w:t>266</w:t>
      </w:r>
      <w:r w:rsidRPr="00253FA9">
        <w:rPr>
          <w:rFonts w:asciiTheme="minorHAnsi" w:hAnsiTheme="minorHAnsi" w:cstheme="minorHAnsi"/>
          <w:b/>
          <w:color w:val="000000" w:themeColor="text1"/>
          <w:sz w:val="24"/>
          <w:szCs w:val="24"/>
        </w:rPr>
        <w:fldChar w:fldCharType="end"/>
      </w:r>
      <w:r w:rsidRPr="00253FA9">
        <w:rPr>
          <w:rFonts w:asciiTheme="minorHAnsi" w:hAnsiTheme="minorHAnsi" w:cstheme="minorHAnsi"/>
          <w:b/>
          <w:color w:val="000000" w:themeColor="text1"/>
          <w:sz w:val="24"/>
          <w:szCs w:val="24"/>
        </w:rPr>
        <w:t>. Opublikowane posty na Facebooku Miasta Białystok</w:t>
      </w:r>
      <w:bookmarkEnd w:id="813"/>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6. Opublikowane posty na Facebooku Miasta Białystok"/>
        <w:tblDescription w:val="Dane w latach 2020-2024."/>
      </w:tblPr>
      <w:tblGrid>
        <w:gridCol w:w="1974"/>
        <w:gridCol w:w="1418"/>
        <w:gridCol w:w="1418"/>
        <w:gridCol w:w="1419"/>
        <w:gridCol w:w="1419"/>
        <w:gridCol w:w="1419"/>
      </w:tblGrid>
      <w:tr w:rsidR="00802DA9" w:rsidRPr="00253FA9" w14:paraId="0D26D50F" w14:textId="77777777" w:rsidTr="00C570FE">
        <w:tc>
          <w:tcPr>
            <w:tcW w:w="1817" w:type="dxa"/>
            <w:shd w:val="clear" w:color="auto" w:fill="F2F2F2" w:themeFill="background1" w:themeFillShade="F2"/>
          </w:tcPr>
          <w:p w14:paraId="7FD9A7A6" w14:textId="77777777" w:rsidR="00802DA9" w:rsidRPr="00253FA9" w:rsidRDefault="00802DA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Wyszczególnienie</w:t>
            </w:r>
          </w:p>
        </w:tc>
        <w:tc>
          <w:tcPr>
            <w:tcW w:w="1450" w:type="dxa"/>
            <w:shd w:val="clear" w:color="auto" w:fill="F2F2F2" w:themeFill="background1" w:themeFillShade="F2"/>
          </w:tcPr>
          <w:p w14:paraId="5C017A6C" w14:textId="77777777" w:rsidR="00802DA9" w:rsidRPr="00253FA9" w:rsidRDefault="00802DA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2020</w:t>
            </w:r>
          </w:p>
        </w:tc>
        <w:tc>
          <w:tcPr>
            <w:tcW w:w="1450" w:type="dxa"/>
            <w:shd w:val="clear" w:color="auto" w:fill="F2F2F2" w:themeFill="background1" w:themeFillShade="F2"/>
          </w:tcPr>
          <w:p w14:paraId="3FC26976" w14:textId="77777777" w:rsidR="00802DA9" w:rsidRPr="00253FA9" w:rsidRDefault="00802DA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2021</w:t>
            </w:r>
          </w:p>
        </w:tc>
        <w:tc>
          <w:tcPr>
            <w:tcW w:w="1450" w:type="dxa"/>
            <w:shd w:val="clear" w:color="auto" w:fill="F2F2F2" w:themeFill="background1" w:themeFillShade="F2"/>
          </w:tcPr>
          <w:p w14:paraId="2054A0BF" w14:textId="77777777" w:rsidR="00802DA9" w:rsidRPr="00253FA9" w:rsidRDefault="00802DA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2022</w:t>
            </w:r>
          </w:p>
        </w:tc>
        <w:tc>
          <w:tcPr>
            <w:tcW w:w="1450" w:type="dxa"/>
            <w:shd w:val="clear" w:color="auto" w:fill="F2F2F2" w:themeFill="background1" w:themeFillShade="F2"/>
          </w:tcPr>
          <w:p w14:paraId="69A780CC" w14:textId="77777777" w:rsidR="00802DA9" w:rsidRPr="00253FA9" w:rsidRDefault="00802DA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2023</w:t>
            </w:r>
          </w:p>
        </w:tc>
        <w:tc>
          <w:tcPr>
            <w:tcW w:w="1450" w:type="dxa"/>
            <w:shd w:val="clear" w:color="auto" w:fill="F2F2F2" w:themeFill="background1" w:themeFillShade="F2"/>
          </w:tcPr>
          <w:p w14:paraId="5A0501E7" w14:textId="77777777" w:rsidR="00802DA9" w:rsidRPr="00253FA9" w:rsidRDefault="00802DA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2024</w:t>
            </w:r>
          </w:p>
        </w:tc>
      </w:tr>
      <w:tr w:rsidR="00802DA9" w:rsidRPr="00253FA9" w14:paraId="774C9CE6" w14:textId="77777777" w:rsidTr="00C570FE">
        <w:tc>
          <w:tcPr>
            <w:tcW w:w="1817" w:type="dxa"/>
            <w:shd w:val="clear" w:color="auto" w:fill="F2F2F2" w:themeFill="background1" w:themeFillShade="F2"/>
          </w:tcPr>
          <w:p w14:paraId="25C867A2" w14:textId="77777777" w:rsidR="00802DA9" w:rsidRPr="00253FA9" w:rsidRDefault="00802DA9" w:rsidP="00253FA9">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Liczba postów</w:t>
            </w:r>
          </w:p>
        </w:tc>
        <w:tc>
          <w:tcPr>
            <w:tcW w:w="1450" w:type="dxa"/>
          </w:tcPr>
          <w:p w14:paraId="143C7AC3" w14:textId="77777777"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1 567</w:t>
            </w:r>
          </w:p>
        </w:tc>
        <w:tc>
          <w:tcPr>
            <w:tcW w:w="1450" w:type="dxa"/>
          </w:tcPr>
          <w:p w14:paraId="6F3E3433" w14:textId="77777777"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1 408</w:t>
            </w:r>
          </w:p>
        </w:tc>
        <w:tc>
          <w:tcPr>
            <w:tcW w:w="1450" w:type="dxa"/>
          </w:tcPr>
          <w:p w14:paraId="40656C8F" w14:textId="77777777"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1 398</w:t>
            </w:r>
          </w:p>
        </w:tc>
        <w:tc>
          <w:tcPr>
            <w:tcW w:w="1450" w:type="dxa"/>
          </w:tcPr>
          <w:p w14:paraId="0E02704F" w14:textId="77777777"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1 499</w:t>
            </w:r>
          </w:p>
        </w:tc>
        <w:tc>
          <w:tcPr>
            <w:tcW w:w="1450" w:type="dxa"/>
          </w:tcPr>
          <w:p w14:paraId="0E9B4FAF" w14:textId="77777777"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1 450</w:t>
            </w:r>
          </w:p>
        </w:tc>
      </w:tr>
    </w:tbl>
    <w:p w14:paraId="512C29D3" w14:textId="77777777" w:rsidR="00802DA9" w:rsidRPr="00253FA9" w:rsidRDefault="00802DA9" w:rsidP="00253FA9">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Źródło: Departament Komunikacji Społecznej</w:t>
      </w:r>
    </w:p>
    <w:p w14:paraId="03E85B58" w14:textId="5B87AE0C" w:rsidR="00802DA9" w:rsidRPr="00253FA9" w:rsidRDefault="00802DA9"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Wśród postów opublikowanych zostało 139 filmów video (w tym transmisje konferencji prasowych Prezydenta Miasta i jego Zastępców). </w:t>
      </w:r>
      <w:r w:rsidR="00F21699" w:rsidRPr="00253FA9">
        <w:rPr>
          <w:rFonts w:asciiTheme="minorHAnsi" w:hAnsiTheme="minorHAnsi" w:cstheme="minorHAnsi"/>
          <w:sz w:val="24"/>
          <w:szCs w:val="24"/>
        </w:rPr>
        <w:t>W 2024 r. p</w:t>
      </w:r>
      <w:r w:rsidRPr="00253FA9">
        <w:rPr>
          <w:rFonts w:asciiTheme="minorHAnsi" w:hAnsiTheme="minorHAnsi" w:cstheme="minorHAnsi"/>
          <w:sz w:val="24"/>
          <w:szCs w:val="24"/>
        </w:rPr>
        <w:t xml:space="preserve">rofil „Miasto </w:t>
      </w:r>
      <w:r w:rsidR="00492919" w:rsidRPr="00253FA9">
        <w:rPr>
          <w:rFonts w:asciiTheme="minorHAnsi" w:hAnsiTheme="minorHAnsi" w:cstheme="minorHAnsi"/>
          <w:sz w:val="24"/>
          <w:szCs w:val="24"/>
        </w:rPr>
        <w:t>Białystok” zaobserwowało 6 </w:t>
      </w:r>
      <w:r w:rsidRPr="00253FA9">
        <w:rPr>
          <w:rFonts w:asciiTheme="minorHAnsi" w:hAnsiTheme="minorHAnsi" w:cstheme="minorHAnsi"/>
          <w:sz w:val="24"/>
          <w:szCs w:val="24"/>
        </w:rPr>
        <w:t xml:space="preserve">439 </w:t>
      </w:r>
      <w:r w:rsidR="00F21699" w:rsidRPr="00253FA9">
        <w:rPr>
          <w:rFonts w:asciiTheme="minorHAnsi" w:hAnsiTheme="minorHAnsi" w:cstheme="minorHAnsi"/>
          <w:sz w:val="24"/>
          <w:szCs w:val="24"/>
        </w:rPr>
        <w:t xml:space="preserve">nowych </w:t>
      </w:r>
      <w:r w:rsidR="00492919" w:rsidRPr="00253FA9">
        <w:rPr>
          <w:rFonts w:asciiTheme="minorHAnsi" w:hAnsiTheme="minorHAnsi" w:cstheme="minorHAnsi"/>
          <w:sz w:val="24"/>
          <w:szCs w:val="24"/>
        </w:rPr>
        <w:t>osób, co daje łączną liczbę 85 </w:t>
      </w:r>
      <w:r w:rsidRPr="00253FA9">
        <w:rPr>
          <w:rFonts w:asciiTheme="minorHAnsi" w:hAnsiTheme="minorHAnsi" w:cstheme="minorHAnsi"/>
          <w:sz w:val="24"/>
          <w:szCs w:val="24"/>
        </w:rPr>
        <w:t>443 fanów.</w:t>
      </w:r>
    </w:p>
    <w:p w14:paraId="49E4B2F8" w14:textId="790FB526" w:rsidR="00802DA9" w:rsidRPr="00253FA9" w:rsidRDefault="00802DA9" w:rsidP="0038414A">
      <w:pPr>
        <w:spacing w:before="240" w:after="240" w:line="276" w:lineRule="auto"/>
        <w:rPr>
          <w:rFonts w:asciiTheme="minorHAnsi" w:hAnsiTheme="minorHAnsi" w:cstheme="minorHAnsi"/>
          <w:sz w:val="24"/>
          <w:szCs w:val="24"/>
        </w:rPr>
      </w:pPr>
      <w:r w:rsidRPr="00253FA9">
        <w:rPr>
          <w:rFonts w:asciiTheme="minorHAnsi" w:hAnsiTheme="minorHAnsi" w:cstheme="minorHAnsi"/>
          <w:b/>
          <w:sz w:val="24"/>
          <w:szCs w:val="24"/>
        </w:rPr>
        <w:t>Biuro prasowe</w:t>
      </w:r>
    </w:p>
    <w:p w14:paraId="65B2B307" w14:textId="6504DC78" w:rsidR="00802DA9" w:rsidRPr="00253FA9" w:rsidRDefault="00802DA9" w:rsidP="00253FA9">
      <w:pPr>
        <w:spacing w:line="276" w:lineRule="auto"/>
        <w:rPr>
          <w:rFonts w:asciiTheme="minorHAnsi" w:eastAsia="Times New Roman" w:hAnsiTheme="minorHAnsi" w:cstheme="minorHAnsi"/>
          <w:sz w:val="24"/>
          <w:szCs w:val="24"/>
          <w:lang w:eastAsia="pl-PL"/>
        </w:rPr>
      </w:pPr>
      <w:r w:rsidRPr="00253FA9">
        <w:rPr>
          <w:rFonts w:asciiTheme="minorHAnsi" w:hAnsiTheme="minorHAnsi" w:cstheme="minorHAnsi"/>
          <w:sz w:val="24"/>
          <w:szCs w:val="24"/>
        </w:rPr>
        <w:t xml:space="preserve">W 2024 r. przygotowano 241 serwisów prasowych; </w:t>
      </w:r>
      <w:r w:rsidRPr="00253FA9">
        <w:rPr>
          <w:rFonts w:asciiTheme="minorHAnsi" w:eastAsia="Times New Roman" w:hAnsiTheme="minorHAnsi" w:cstheme="minorHAnsi"/>
          <w:sz w:val="24"/>
          <w:szCs w:val="24"/>
          <w:lang w:eastAsia="pl-PL"/>
        </w:rPr>
        <w:t xml:space="preserve">opublikowano 426 komunikatów na stronie internetowej; pisemnie udzielono ok. </w:t>
      </w:r>
      <w:r w:rsidR="00612D58" w:rsidRPr="00253FA9">
        <w:rPr>
          <w:rFonts w:asciiTheme="minorHAnsi" w:eastAsia="Times New Roman" w:hAnsiTheme="minorHAnsi" w:cstheme="minorHAnsi"/>
          <w:sz w:val="24"/>
          <w:szCs w:val="24"/>
          <w:lang w:eastAsia="pl-PL"/>
        </w:rPr>
        <w:t>128 odpowiedzi dla dziennikarzy,</w:t>
      </w:r>
      <w:r w:rsidRPr="00253FA9">
        <w:rPr>
          <w:rFonts w:asciiTheme="minorHAnsi" w:eastAsia="Times New Roman" w:hAnsiTheme="minorHAnsi" w:cstheme="minorHAnsi"/>
          <w:sz w:val="24"/>
          <w:szCs w:val="24"/>
          <w:lang w:eastAsia="pl-PL"/>
        </w:rPr>
        <w:t xml:space="preserve"> a także organizowano konferencje prasowe oraz spotkania z dziennikarzami.</w:t>
      </w:r>
    </w:p>
    <w:p w14:paraId="548DB117" w14:textId="18403330" w:rsidR="00802DA9" w:rsidRPr="00253FA9" w:rsidRDefault="00802DA9" w:rsidP="00253FA9">
      <w:pPr>
        <w:spacing w:before="240" w:after="240" w:line="276" w:lineRule="auto"/>
        <w:rPr>
          <w:rFonts w:asciiTheme="minorHAnsi" w:hAnsiTheme="minorHAnsi" w:cstheme="minorHAnsi"/>
          <w:b/>
          <w:sz w:val="24"/>
          <w:szCs w:val="24"/>
        </w:rPr>
      </w:pPr>
      <w:r w:rsidRPr="00253FA9">
        <w:rPr>
          <w:rFonts w:asciiTheme="minorHAnsi" w:hAnsiTheme="minorHAnsi" w:cstheme="minorHAnsi"/>
          <w:b/>
          <w:sz w:val="24"/>
          <w:szCs w:val="24"/>
        </w:rPr>
        <w:t xml:space="preserve">Portal miejski </w:t>
      </w:r>
      <w:hyperlink r:id="rId74" w:history="1">
        <w:r w:rsidRPr="00253FA9">
          <w:rPr>
            <w:rStyle w:val="Hipercze"/>
            <w:rFonts w:asciiTheme="minorHAnsi" w:hAnsiTheme="minorHAnsi" w:cstheme="minorHAnsi"/>
            <w:b/>
            <w:color w:val="auto"/>
            <w:sz w:val="24"/>
            <w:szCs w:val="24"/>
            <w:u w:val="none"/>
          </w:rPr>
          <w:t>www.bialystok.pl</w:t>
        </w:r>
      </w:hyperlink>
    </w:p>
    <w:p w14:paraId="5ACFA70E" w14:textId="71F870B5" w:rsidR="00802DA9"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 xml:space="preserve">Strona </w:t>
      </w:r>
      <w:hyperlink r:id="rId75" w:history="1">
        <w:r w:rsidRPr="00253FA9">
          <w:rPr>
            <w:rStyle w:val="Hipercze"/>
            <w:rFonts w:asciiTheme="minorHAnsi" w:hAnsiTheme="minorHAnsi" w:cstheme="minorHAnsi"/>
            <w:color w:val="auto"/>
            <w:sz w:val="24"/>
            <w:szCs w:val="24"/>
            <w:u w:val="none"/>
          </w:rPr>
          <w:t>www.bialystok.pl</w:t>
        </w:r>
      </w:hyperlink>
      <w:r w:rsidR="00612D58" w:rsidRPr="00253FA9">
        <w:rPr>
          <w:rFonts w:asciiTheme="minorHAnsi" w:hAnsiTheme="minorHAnsi" w:cstheme="minorHAnsi"/>
          <w:sz w:val="24"/>
          <w:szCs w:val="24"/>
        </w:rPr>
        <w:t xml:space="preserve">, stanowiąca </w:t>
      </w:r>
      <w:r w:rsidRPr="00253FA9">
        <w:rPr>
          <w:rFonts w:asciiTheme="minorHAnsi" w:hAnsiTheme="minorHAnsi" w:cstheme="minorHAnsi"/>
          <w:sz w:val="24"/>
          <w:szCs w:val="24"/>
        </w:rPr>
        <w:t>oficjalny portal internetowy Urzędu Miejskiego</w:t>
      </w:r>
      <w:r w:rsidR="005C0419" w:rsidRPr="00253FA9">
        <w:rPr>
          <w:rFonts w:asciiTheme="minorHAnsi" w:hAnsiTheme="minorHAnsi" w:cstheme="minorHAnsi"/>
          <w:sz w:val="24"/>
          <w:szCs w:val="24"/>
        </w:rPr>
        <w:t xml:space="preserve"> </w:t>
      </w:r>
      <w:r w:rsidRPr="00253FA9">
        <w:rPr>
          <w:rFonts w:asciiTheme="minorHAnsi" w:hAnsiTheme="minorHAnsi" w:cstheme="minorHAnsi"/>
          <w:sz w:val="24"/>
          <w:szCs w:val="24"/>
        </w:rPr>
        <w:t>w Białymstoku, jest platformą informacyjną skierowaną przede wszystkim do mieszkańców Białegostoku, przedsiębiorców i turystów. Na stronie zamieszczane są aktualne informacje dotyczące działań podejmowanych i współfinansowanych przez Miasto i jednostki podległe, m.in. ośrodki kultury, obiekty sportowe, galerie sztuki i inne. Oprócz codziennie publikowanych aktualności, w poszczególnych zakładkach zamieszczane są informacje z dziedzin takich jak: konsultacje społeczne, wydarzenia kulturalne, edukacja, utrudnienia drogowe, przetargi, konkursy, inwestycje, nieruchomości, ochrona środowiska, pomoc społeczna i ochrona zdrowia.</w:t>
      </w:r>
    </w:p>
    <w:p w14:paraId="4A463F3D" w14:textId="77777777" w:rsidR="00802DA9" w:rsidRPr="00253FA9" w:rsidRDefault="00802DA9" w:rsidP="00253FA9">
      <w:pPr>
        <w:pStyle w:val="Legenda"/>
        <w:keepNext/>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Elektroniczna skrzynka podawcza</w:t>
      </w:r>
    </w:p>
    <w:p w14:paraId="647CADC4" w14:textId="7DD812CD" w:rsidR="00802DA9" w:rsidRPr="00253FA9" w:rsidRDefault="00802DA9" w:rsidP="00253FA9">
      <w:pPr>
        <w:pStyle w:val="Legenda"/>
        <w:keepNext/>
        <w:spacing w:before="240" w:line="276" w:lineRule="auto"/>
        <w:rPr>
          <w:rFonts w:asciiTheme="minorHAnsi" w:hAnsiTheme="minorHAnsi" w:cstheme="minorHAnsi"/>
          <w:sz w:val="24"/>
          <w:szCs w:val="24"/>
        </w:rPr>
      </w:pPr>
      <w:bookmarkStart w:id="814" w:name="_Toc235519283"/>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265015">
        <w:rPr>
          <w:rFonts w:asciiTheme="minorHAnsi" w:hAnsiTheme="minorHAnsi" w:cstheme="minorHAnsi"/>
          <w:noProof/>
          <w:sz w:val="24"/>
          <w:szCs w:val="24"/>
        </w:rPr>
        <w:t>267</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Elektroniczna Skrzynka Podawcza ePUAP</w:t>
      </w:r>
      <w:bookmarkEnd w:id="814"/>
      <w:r w:rsidRPr="00253FA9">
        <w:rPr>
          <w:rFonts w:asciiTheme="minorHAnsi" w:hAnsiTheme="minorHAnsi" w:cstheme="minorHAns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7. Elektroniczna Skrzynka Podawcza ePUAP "/>
        <w:tblDescription w:val="Dane w latach 2020-2024 z wyszczególnieniem pism odebranych oraz wysłanych drogą elektroniczną."/>
      </w:tblPr>
      <w:tblGrid>
        <w:gridCol w:w="2689"/>
        <w:gridCol w:w="1257"/>
        <w:gridCol w:w="1257"/>
        <w:gridCol w:w="1257"/>
        <w:gridCol w:w="1257"/>
        <w:gridCol w:w="1257"/>
      </w:tblGrid>
      <w:tr w:rsidR="00802DA9" w:rsidRPr="00253FA9" w14:paraId="6C6E8E02" w14:textId="77777777" w:rsidTr="00F421D4">
        <w:trPr>
          <w:trHeight w:val="113"/>
        </w:trPr>
        <w:tc>
          <w:tcPr>
            <w:tcW w:w="2689" w:type="dxa"/>
            <w:shd w:val="clear" w:color="auto" w:fill="F2F2F2" w:themeFill="background1" w:themeFillShade="F2"/>
            <w:vAlign w:val="center"/>
          </w:tcPr>
          <w:p w14:paraId="1E231B1C" w14:textId="77777777" w:rsidR="00802DA9" w:rsidRPr="00253FA9" w:rsidRDefault="00802DA9" w:rsidP="00253FA9">
            <w:pPr>
              <w:pStyle w:val="Styl122"/>
              <w:spacing w:line="276" w:lineRule="auto"/>
              <w:jc w:val="left"/>
              <w:rPr>
                <w:rFonts w:asciiTheme="minorHAnsi" w:hAnsiTheme="minorHAnsi" w:cstheme="minorHAnsi"/>
                <w:b/>
                <w:sz w:val="24"/>
              </w:rPr>
            </w:pPr>
            <w:r w:rsidRPr="00253FA9">
              <w:rPr>
                <w:rFonts w:asciiTheme="minorHAnsi" w:hAnsiTheme="minorHAnsi" w:cstheme="minorHAnsi"/>
                <w:b/>
                <w:sz w:val="24"/>
              </w:rPr>
              <w:t>Wyszczególnienie</w:t>
            </w:r>
          </w:p>
        </w:tc>
        <w:tc>
          <w:tcPr>
            <w:tcW w:w="1257" w:type="dxa"/>
            <w:shd w:val="clear" w:color="auto" w:fill="F2F2F2" w:themeFill="background1" w:themeFillShade="F2"/>
            <w:vAlign w:val="center"/>
          </w:tcPr>
          <w:p w14:paraId="43D3D205" w14:textId="77777777" w:rsidR="00802DA9" w:rsidRPr="00253FA9" w:rsidRDefault="00802DA9" w:rsidP="00253FA9">
            <w:pPr>
              <w:pStyle w:val="Styl122"/>
              <w:spacing w:line="276" w:lineRule="auto"/>
              <w:jc w:val="left"/>
              <w:rPr>
                <w:rFonts w:asciiTheme="minorHAnsi" w:hAnsiTheme="minorHAnsi" w:cstheme="minorHAnsi"/>
                <w:b/>
                <w:sz w:val="24"/>
              </w:rPr>
            </w:pPr>
            <w:r w:rsidRPr="00253FA9">
              <w:rPr>
                <w:rFonts w:asciiTheme="minorHAnsi" w:hAnsiTheme="minorHAnsi" w:cstheme="minorHAnsi"/>
                <w:b/>
                <w:sz w:val="24"/>
              </w:rPr>
              <w:t>2020</w:t>
            </w:r>
          </w:p>
        </w:tc>
        <w:tc>
          <w:tcPr>
            <w:tcW w:w="1257" w:type="dxa"/>
            <w:shd w:val="clear" w:color="auto" w:fill="F2F2F2" w:themeFill="background1" w:themeFillShade="F2"/>
          </w:tcPr>
          <w:p w14:paraId="302CE348" w14:textId="77777777" w:rsidR="00802DA9" w:rsidRPr="00253FA9" w:rsidRDefault="00802DA9" w:rsidP="00253FA9">
            <w:pPr>
              <w:pStyle w:val="Styl122"/>
              <w:spacing w:line="276" w:lineRule="auto"/>
              <w:jc w:val="left"/>
              <w:rPr>
                <w:rFonts w:asciiTheme="minorHAnsi" w:hAnsiTheme="minorHAnsi" w:cstheme="minorHAnsi"/>
                <w:b/>
                <w:sz w:val="24"/>
              </w:rPr>
            </w:pPr>
            <w:r w:rsidRPr="00253FA9">
              <w:rPr>
                <w:rFonts w:asciiTheme="minorHAnsi" w:hAnsiTheme="minorHAnsi" w:cstheme="minorHAnsi"/>
                <w:b/>
                <w:sz w:val="24"/>
              </w:rPr>
              <w:t>2021</w:t>
            </w:r>
          </w:p>
        </w:tc>
        <w:tc>
          <w:tcPr>
            <w:tcW w:w="1257" w:type="dxa"/>
            <w:shd w:val="clear" w:color="auto" w:fill="F2F2F2" w:themeFill="background1" w:themeFillShade="F2"/>
            <w:vAlign w:val="center"/>
          </w:tcPr>
          <w:p w14:paraId="4518165A" w14:textId="77777777" w:rsidR="00802DA9" w:rsidRPr="00253FA9" w:rsidRDefault="00802DA9" w:rsidP="00253FA9">
            <w:pPr>
              <w:pStyle w:val="Styl122"/>
              <w:spacing w:line="276" w:lineRule="auto"/>
              <w:jc w:val="left"/>
              <w:rPr>
                <w:rFonts w:asciiTheme="minorHAnsi" w:hAnsiTheme="minorHAnsi" w:cstheme="minorHAnsi"/>
                <w:b/>
                <w:sz w:val="24"/>
              </w:rPr>
            </w:pPr>
            <w:r w:rsidRPr="00253FA9">
              <w:rPr>
                <w:rFonts w:asciiTheme="minorHAnsi" w:hAnsiTheme="minorHAnsi" w:cstheme="minorHAnsi"/>
                <w:b/>
                <w:sz w:val="24"/>
              </w:rPr>
              <w:t>2022</w:t>
            </w:r>
          </w:p>
        </w:tc>
        <w:tc>
          <w:tcPr>
            <w:tcW w:w="1257" w:type="dxa"/>
            <w:shd w:val="clear" w:color="auto" w:fill="F2F2F2" w:themeFill="background1" w:themeFillShade="F2"/>
            <w:vAlign w:val="center"/>
          </w:tcPr>
          <w:p w14:paraId="481E4254" w14:textId="77777777" w:rsidR="00802DA9" w:rsidRPr="00253FA9" w:rsidRDefault="00802DA9" w:rsidP="00253FA9">
            <w:pPr>
              <w:pStyle w:val="Styl122"/>
              <w:spacing w:line="276" w:lineRule="auto"/>
              <w:jc w:val="left"/>
              <w:rPr>
                <w:rFonts w:asciiTheme="minorHAnsi" w:hAnsiTheme="minorHAnsi" w:cstheme="minorHAnsi"/>
                <w:b/>
                <w:sz w:val="24"/>
              </w:rPr>
            </w:pPr>
            <w:r w:rsidRPr="00253FA9">
              <w:rPr>
                <w:rFonts w:asciiTheme="minorHAnsi" w:hAnsiTheme="minorHAnsi" w:cstheme="minorHAnsi"/>
                <w:b/>
                <w:sz w:val="24"/>
              </w:rPr>
              <w:t>2023</w:t>
            </w:r>
          </w:p>
        </w:tc>
        <w:tc>
          <w:tcPr>
            <w:tcW w:w="1257" w:type="dxa"/>
            <w:shd w:val="clear" w:color="auto" w:fill="F2F2F2" w:themeFill="background1" w:themeFillShade="F2"/>
            <w:vAlign w:val="center"/>
          </w:tcPr>
          <w:p w14:paraId="4BE35CDE" w14:textId="77777777" w:rsidR="00802DA9" w:rsidRPr="00253FA9" w:rsidRDefault="00802DA9" w:rsidP="00253FA9">
            <w:pPr>
              <w:pStyle w:val="Styl122"/>
              <w:spacing w:line="276" w:lineRule="auto"/>
              <w:jc w:val="left"/>
              <w:rPr>
                <w:rFonts w:asciiTheme="minorHAnsi" w:hAnsiTheme="minorHAnsi" w:cstheme="minorHAnsi"/>
                <w:b/>
                <w:sz w:val="24"/>
              </w:rPr>
            </w:pPr>
            <w:r w:rsidRPr="00253FA9">
              <w:rPr>
                <w:rFonts w:asciiTheme="minorHAnsi" w:hAnsiTheme="minorHAnsi" w:cstheme="minorHAnsi"/>
                <w:b/>
                <w:sz w:val="24"/>
              </w:rPr>
              <w:t>2024</w:t>
            </w:r>
          </w:p>
        </w:tc>
      </w:tr>
      <w:tr w:rsidR="00802DA9" w:rsidRPr="00253FA9" w14:paraId="1DCB88D8" w14:textId="77777777" w:rsidTr="00F421D4">
        <w:trPr>
          <w:trHeight w:val="113"/>
        </w:trPr>
        <w:tc>
          <w:tcPr>
            <w:tcW w:w="2689" w:type="dxa"/>
            <w:shd w:val="clear" w:color="auto" w:fill="F2F2F2" w:themeFill="background1" w:themeFillShade="F2"/>
            <w:vAlign w:val="center"/>
          </w:tcPr>
          <w:p w14:paraId="684AC900" w14:textId="77777777" w:rsidR="00802DA9" w:rsidRPr="0038414A" w:rsidRDefault="00802DA9" w:rsidP="00253FA9">
            <w:pPr>
              <w:pStyle w:val="Styl122"/>
              <w:spacing w:line="276" w:lineRule="auto"/>
              <w:jc w:val="left"/>
              <w:rPr>
                <w:rFonts w:asciiTheme="minorHAnsi" w:hAnsiTheme="minorHAnsi" w:cstheme="minorHAnsi"/>
                <w:bCs/>
                <w:sz w:val="24"/>
              </w:rPr>
            </w:pPr>
            <w:r w:rsidRPr="0038414A">
              <w:rPr>
                <w:rFonts w:asciiTheme="minorHAnsi" w:hAnsiTheme="minorHAnsi" w:cstheme="minorHAnsi"/>
                <w:bCs/>
                <w:sz w:val="24"/>
              </w:rPr>
              <w:t>Liczba pism, odebranych drogą elektroniczną, za pośrednictwem ePUAP</w:t>
            </w:r>
          </w:p>
        </w:tc>
        <w:tc>
          <w:tcPr>
            <w:tcW w:w="1257" w:type="dxa"/>
            <w:vAlign w:val="center"/>
          </w:tcPr>
          <w:p w14:paraId="180E02F5"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37 641</w:t>
            </w:r>
          </w:p>
        </w:tc>
        <w:tc>
          <w:tcPr>
            <w:tcW w:w="1257" w:type="dxa"/>
            <w:vAlign w:val="center"/>
          </w:tcPr>
          <w:p w14:paraId="6C943171"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38 220</w:t>
            </w:r>
          </w:p>
        </w:tc>
        <w:tc>
          <w:tcPr>
            <w:tcW w:w="1257" w:type="dxa"/>
            <w:vAlign w:val="center"/>
          </w:tcPr>
          <w:p w14:paraId="0C399DFC"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33 022</w:t>
            </w:r>
          </w:p>
        </w:tc>
        <w:tc>
          <w:tcPr>
            <w:tcW w:w="1257" w:type="dxa"/>
            <w:vAlign w:val="center"/>
          </w:tcPr>
          <w:p w14:paraId="196E8F9C"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42 743</w:t>
            </w:r>
          </w:p>
        </w:tc>
        <w:tc>
          <w:tcPr>
            <w:tcW w:w="1257" w:type="dxa"/>
            <w:vAlign w:val="center"/>
          </w:tcPr>
          <w:p w14:paraId="41881CF4"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37 250</w:t>
            </w:r>
          </w:p>
        </w:tc>
      </w:tr>
      <w:tr w:rsidR="00802DA9" w:rsidRPr="00253FA9" w14:paraId="20B4F462" w14:textId="77777777" w:rsidTr="00F421D4">
        <w:trPr>
          <w:trHeight w:val="113"/>
        </w:trPr>
        <w:tc>
          <w:tcPr>
            <w:tcW w:w="2689" w:type="dxa"/>
            <w:shd w:val="clear" w:color="auto" w:fill="F2F2F2" w:themeFill="background1" w:themeFillShade="F2"/>
            <w:vAlign w:val="center"/>
          </w:tcPr>
          <w:p w14:paraId="244D95E5" w14:textId="77777777" w:rsidR="00802DA9" w:rsidRPr="0038414A" w:rsidRDefault="00802DA9" w:rsidP="00253FA9">
            <w:pPr>
              <w:pStyle w:val="Styl122"/>
              <w:spacing w:line="276" w:lineRule="auto"/>
              <w:jc w:val="left"/>
              <w:rPr>
                <w:rFonts w:asciiTheme="minorHAnsi" w:hAnsiTheme="minorHAnsi" w:cstheme="minorHAnsi"/>
                <w:bCs/>
                <w:sz w:val="24"/>
              </w:rPr>
            </w:pPr>
            <w:r w:rsidRPr="0038414A">
              <w:rPr>
                <w:rFonts w:asciiTheme="minorHAnsi" w:hAnsiTheme="minorHAnsi" w:cstheme="minorHAnsi"/>
                <w:bCs/>
                <w:sz w:val="24"/>
              </w:rPr>
              <w:t>Liczba pism wysłanych drogą elektroniczną, za pośrednictwem ePUAP</w:t>
            </w:r>
          </w:p>
        </w:tc>
        <w:tc>
          <w:tcPr>
            <w:tcW w:w="1257" w:type="dxa"/>
            <w:vAlign w:val="center"/>
          </w:tcPr>
          <w:p w14:paraId="4F7C3A59"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11 892</w:t>
            </w:r>
          </w:p>
        </w:tc>
        <w:tc>
          <w:tcPr>
            <w:tcW w:w="1257" w:type="dxa"/>
            <w:vAlign w:val="center"/>
          </w:tcPr>
          <w:p w14:paraId="6BD73F19"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13 963</w:t>
            </w:r>
          </w:p>
        </w:tc>
        <w:tc>
          <w:tcPr>
            <w:tcW w:w="1257" w:type="dxa"/>
            <w:vAlign w:val="center"/>
          </w:tcPr>
          <w:p w14:paraId="3B9C88F6"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10 384</w:t>
            </w:r>
          </w:p>
        </w:tc>
        <w:tc>
          <w:tcPr>
            <w:tcW w:w="1257" w:type="dxa"/>
            <w:vAlign w:val="center"/>
          </w:tcPr>
          <w:p w14:paraId="7F3F07FA"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11 611</w:t>
            </w:r>
          </w:p>
        </w:tc>
        <w:tc>
          <w:tcPr>
            <w:tcW w:w="1257" w:type="dxa"/>
            <w:vAlign w:val="center"/>
          </w:tcPr>
          <w:p w14:paraId="3021EE05" w14:textId="77777777" w:rsidR="00802DA9" w:rsidRPr="00253FA9" w:rsidRDefault="00802DA9" w:rsidP="00253FA9">
            <w:pPr>
              <w:pStyle w:val="Styl122"/>
              <w:spacing w:line="276" w:lineRule="auto"/>
              <w:jc w:val="left"/>
              <w:rPr>
                <w:rFonts w:asciiTheme="minorHAnsi" w:hAnsiTheme="minorHAnsi" w:cstheme="minorHAnsi"/>
                <w:sz w:val="24"/>
              </w:rPr>
            </w:pPr>
            <w:r w:rsidRPr="00253FA9">
              <w:rPr>
                <w:rFonts w:asciiTheme="minorHAnsi" w:hAnsiTheme="minorHAnsi" w:cstheme="minorHAnsi"/>
                <w:sz w:val="24"/>
              </w:rPr>
              <w:t>11 734</w:t>
            </w:r>
          </w:p>
        </w:tc>
      </w:tr>
    </w:tbl>
    <w:p w14:paraId="591020C7" w14:textId="77777777" w:rsidR="00802DA9"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Centrum Usług Informatycznych</w:t>
      </w:r>
    </w:p>
    <w:p w14:paraId="04E7C014" w14:textId="4D265064" w:rsidR="00802DA9" w:rsidRPr="00253FA9" w:rsidRDefault="00802DA9" w:rsidP="00253FA9">
      <w:pPr>
        <w:tabs>
          <w:tab w:val="left" w:pos="765"/>
        </w:tabs>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Zgodnie </w:t>
      </w:r>
      <w:r w:rsidR="00801617" w:rsidRPr="00253FA9">
        <w:rPr>
          <w:rFonts w:asciiTheme="minorHAnsi" w:hAnsiTheme="minorHAnsi" w:cstheme="minorHAnsi"/>
          <w:color w:val="000000" w:themeColor="text1"/>
          <w:sz w:val="24"/>
          <w:szCs w:val="24"/>
        </w:rPr>
        <w:t xml:space="preserve">z </w:t>
      </w:r>
      <w:r w:rsidRPr="00253FA9">
        <w:rPr>
          <w:rFonts w:asciiTheme="minorHAnsi" w:hAnsiTheme="minorHAnsi" w:cstheme="minorHAnsi"/>
          <w:color w:val="000000" w:themeColor="text1"/>
          <w:sz w:val="24"/>
          <w:szCs w:val="24"/>
        </w:rPr>
        <w:t>ustaw</w:t>
      </w:r>
      <w:r w:rsidR="00801617" w:rsidRPr="00253FA9">
        <w:rPr>
          <w:rFonts w:asciiTheme="minorHAnsi" w:hAnsiTheme="minorHAnsi" w:cstheme="minorHAnsi"/>
          <w:color w:val="000000" w:themeColor="text1"/>
          <w:sz w:val="24"/>
          <w:szCs w:val="24"/>
        </w:rPr>
        <w:t>ą</w:t>
      </w:r>
      <w:r w:rsidRPr="00253FA9">
        <w:rPr>
          <w:rStyle w:val="Odwoanieprzypisudolnego"/>
          <w:rFonts w:asciiTheme="minorHAnsi" w:hAnsiTheme="minorHAnsi" w:cstheme="minorHAnsi"/>
          <w:color w:val="000000" w:themeColor="text1"/>
          <w:sz w:val="24"/>
          <w:szCs w:val="24"/>
        </w:rPr>
        <w:footnoteReference w:id="249"/>
      </w:r>
      <w:r w:rsidRPr="00253FA9">
        <w:rPr>
          <w:rFonts w:asciiTheme="minorHAnsi" w:hAnsiTheme="minorHAnsi" w:cstheme="minorHAnsi"/>
          <w:color w:val="000000" w:themeColor="text1"/>
          <w:sz w:val="24"/>
          <w:szCs w:val="24"/>
        </w:rPr>
        <w:t>, obowiązek prowadzenia korespondencji za pośrednictwem elektronicznej skrzynki podawczej ciąży w postępowaniach administracyjnych, gdy stroną lub innym uczestnikiem jest podmiot publiczny.</w:t>
      </w:r>
    </w:p>
    <w:p w14:paraId="7743B197" w14:textId="77777777" w:rsidR="00802DA9" w:rsidRPr="00253FA9" w:rsidRDefault="00802DA9" w:rsidP="00253FA9">
      <w:pPr>
        <w:spacing w:before="240" w:line="276" w:lineRule="auto"/>
        <w:rPr>
          <w:rFonts w:asciiTheme="minorHAnsi" w:hAnsiTheme="minorHAnsi" w:cstheme="minorHAnsi"/>
          <w:b/>
          <w:sz w:val="24"/>
          <w:szCs w:val="24"/>
        </w:rPr>
      </w:pPr>
      <w:r w:rsidRPr="00253FA9">
        <w:rPr>
          <w:rFonts w:asciiTheme="minorHAnsi" w:hAnsiTheme="minorHAnsi" w:cstheme="minorHAnsi"/>
          <w:b/>
          <w:sz w:val="24"/>
          <w:szCs w:val="24"/>
        </w:rPr>
        <w:t>Biuletyn Informacji Publicznej</w:t>
      </w:r>
    </w:p>
    <w:p w14:paraId="6A556E40" w14:textId="77777777" w:rsidR="00802DA9" w:rsidRPr="00253FA9" w:rsidRDefault="00802DA9"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Biuletyn Informacji Publicznej Urzędu Miejskiego w Białymstoku umożliwia mieszkańcom dostęp do danych publicznych na temat:</w:t>
      </w:r>
    </w:p>
    <w:p w14:paraId="6A737E9D" w14:textId="2978A278" w:rsidR="00802DA9" w:rsidRPr="00253FA9" w:rsidRDefault="00802DA9" w:rsidP="00FE3EE1">
      <w:pPr>
        <w:pStyle w:val="Akapitzlist"/>
        <w:numPr>
          <w:ilvl w:val="0"/>
          <w:numId w:val="1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władz Miasta (Rady Miasta Białystok, Prezydenta) i ich działalności, w tym wydanych aktów prawnych (uchwały i zarządzenia) oraz otwartego dostępu do transmisji online </w:t>
      </w:r>
      <w:r w:rsidR="00924027" w:rsidRPr="00253FA9">
        <w:rPr>
          <w:rFonts w:asciiTheme="minorHAnsi" w:hAnsiTheme="minorHAnsi" w:cstheme="minorHAnsi"/>
          <w:sz w:val="24"/>
          <w:szCs w:val="24"/>
        </w:rPr>
        <w:t>posiedzeń Rady Miasta Białystok;</w:t>
      </w:r>
    </w:p>
    <w:p w14:paraId="6BCD466B" w14:textId="684D92A2" w:rsidR="00802DA9" w:rsidRPr="00253FA9" w:rsidRDefault="00802DA9" w:rsidP="00FE3EE1">
      <w:pPr>
        <w:pStyle w:val="Akapitzlist"/>
        <w:numPr>
          <w:ilvl w:val="0"/>
          <w:numId w:val="1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kompetencji Zastępców Prezydenta</w:t>
      </w:r>
      <w:r w:rsidR="00924027" w:rsidRPr="00253FA9">
        <w:rPr>
          <w:rFonts w:asciiTheme="minorHAnsi" w:hAnsiTheme="minorHAnsi" w:cstheme="minorHAnsi"/>
          <w:sz w:val="24"/>
          <w:szCs w:val="24"/>
        </w:rPr>
        <w:t>, Sekretarza i Skarbnika Miasta;</w:t>
      </w:r>
    </w:p>
    <w:p w14:paraId="3D135A9A" w14:textId="70CE0406" w:rsidR="00802DA9" w:rsidRPr="00253FA9" w:rsidRDefault="00802DA9" w:rsidP="00FE3EE1">
      <w:pPr>
        <w:pStyle w:val="Akapitzlist"/>
        <w:numPr>
          <w:ilvl w:val="0"/>
          <w:numId w:val="1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struktury Urzędu Miejskiego w Białymstoku oraz zakresu właściwości poszczególnych jednostek organizacyjnych Urzędu i miejsk</w:t>
      </w:r>
      <w:r w:rsidR="00924027" w:rsidRPr="00253FA9">
        <w:rPr>
          <w:rFonts w:asciiTheme="minorHAnsi" w:hAnsiTheme="minorHAnsi" w:cstheme="minorHAnsi"/>
          <w:sz w:val="24"/>
          <w:szCs w:val="24"/>
        </w:rPr>
        <w:t>ich jednostek organizacyjnych;</w:t>
      </w:r>
    </w:p>
    <w:p w14:paraId="02742183" w14:textId="77777777" w:rsidR="0038414A" w:rsidRDefault="00924027" w:rsidP="00FE3EE1">
      <w:pPr>
        <w:pStyle w:val="Akapitzlist"/>
        <w:numPr>
          <w:ilvl w:val="0"/>
          <w:numId w:val="1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finansów Miasta;</w:t>
      </w:r>
    </w:p>
    <w:p w14:paraId="2EB0C336" w14:textId="741C0D32" w:rsidR="00802DA9" w:rsidRPr="00253FA9" w:rsidRDefault="00802DA9" w:rsidP="00FE3EE1">
      <w:pPr>
        <w:pStyle w:val="Akapitzlist"/>
        <w:numPr>
          <w:ilvl w:val="0"/>
          <w:numId w:val="1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spraw załatwianych w Urzędzie, istotnych z perspektywy mieszka</w:t>
      </w:r>
      <w:r w:rsidR="00924027" w:rsidRPr="00253FA9">
        <w:rPr>
          <w:rFonts w:asciiTheme="minorHAnsi" w:hAnsiTheme="minorHAnsi" w:cstheme="minorHAnsi"/>
          <w:sz w:val="24"/>
          <w:szCs w:val="24"/>
        </w:rPr>
        <w:t>ńców (karty informacyjne usług);</w:t>
      </w:r>
    </w:p>
    <w:p w14:paraId="328DCA32" w14:textId="34C29FD6" w:rsidR="00802DA9" w:rsidRPr="00253FA9" w:rsidRDefault="00802DA9" w:rsidP="00FE3EE1">
      <w:pPr>
        <w:pStyle w:val="Akapitzlist"/>
        <w:numPr>
          <w:ilvl w:val="0"/>
          <w:numId w:val="16"/>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rezerwacji wizyty w Urzędzie w sprawach obywatelskich, załatwianych przez Departament Obsługi Mieszkańców i Urząd Stanu Cywilnego.</w:t>
      </w:r>
    </w:p>
    <w:p w14:paraId="09F12151" w14:textId="65564260" w:rsidR="00802DA9" w:rsidRPr="00253FA9" w:rsidRDefault="00802DA9" w:rsidP="00253FA9">
      <w:pPr>
        <w:pStyle w:val="Legenda"/>
        <w:spacing w:before="240" w:line="276" w:lineRule="auto"/>
        <w:rPr>
          <w:rFonts w:asciiTheme="minorHAnsi" w:hAnsiTheme="minorHAnsi" w:cstheme="minorHAnsi"/>
          <w:sz w:val="24"/>
          <w:szCs w:val="24"/>
        </w:rPr>
      </w:pPr>
      <w:bookmarkStart w:id="815" w:name="_Toc235519284"/>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265015">
        <w:rPr>
          <w:rFonts w:asciiTheme="minorHAnsi" w:hAnsiTheme="minorHAnsi" w:cstheme="minorHAnsi"/>
          <w:noProof/>
          <w:sz w:val="24"/>
          <w:szCs w:val="24"/>
        </w:rPr>
        <w:t>268</w:t>
      </w:r>
      <w:r w:rsidRPr="00253FA9">
        <w:rPr>
          <w:rFonts w:asciiTheme="minorHAnsi" w:hAnsiTheme="minorHAnsi" w:cstheme="minorHAnsi"/>
          <w:sz w:val="24"/>
          <w:szCs w:val="24"/>
        </w:rPr>
        <w:fldChar w:fldCharType="end"/>
      </w:r>
      <w:r w:rsidRPr="00253FA9">
        <w:rPr>
          <w:rFonts w:asciiTheme="minorHAnsi" w:hAnsiTheme="minorHAnsi" w:cstheme="minorHAnsi"/>
          <w:sz w:val="24"/>
          <w:szCs w:val="24"/>
        </w:rPr>
        <w:t>. Liczba usług publicznych udostępnionych przez Urząd Miejski w Białymstoku</w:t>
      </w:r>
      <w:r w:rsidR="005C0419" w:rsidRPr="00253FA9">
        <w:rPr>
          <w:rFonts w:asciiTheme="minorHAnsi" w:hAnsiTheme="minorHAnsi" w:cstheme="minorHAnsi"/>
          <w:sz w:val="24"/>
          <w:szCs w:val="24"/>
        </w:rPr>
        <w:t xml:space="preserve"> </w:t>
      </w:r>
      <w:r w:rsidRPr="00253FA9">
        <w:rPr>
          <w:rFonts w:asciiTheme="minorHAnsi" w:hAnsiTheme="minorHAnsi" w:cstheme="minorHAnsi"/>
          <w:sz w:val="24"/>
          <w:szCs w:val="24"/>
        </w:rPr>
        <w:t>w 2024 roku</w:t>
      </w:r>
      <w:bookmarkEnd w:id="815"/>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8. Liczba usług publicznych udostępnionych przez Urząd Miejski w Białymstoku w 2024 roku"/>
        <w:tblDescription w:val="Dane z wyszczególnieniem liczby usług w podziale według rodzaju."/>
      </w:tblPr>
      <w:tblGrid>
        <w:gridCol w:w="6629"/>
        <w:gridCol w:w="2433"/>
      </w:tblGrid>
      <w:tr w:rsidR="00802DA9" w:rsidRPr="00253FA9" w14:paraId="147D221A" w14:textId="77777777" w:rsidTr="00C570FE">
        <w:tc>
          <w:tcPr>
            <w:tcW w:w="6629" w:type="dxa"/>
            <w:shd w:val="clear" w:color="auto" w:fill="F2F2F2" w:themeFill="background1" w:themeFillShade="F2"/>
            <w:vAlign w:val="center"/>
          </w:tcPr>
          <w:p w14:paraId="0297E058" w14:textId="09EBD3E2" w:rsidR="00802DA9" w:rsidRPr="00253FA9" w:rsidRDefault="00802DA9"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Liczba usług publicznych udostępnionych przez Urząd Miejski</w:t>
            </w:r>
            <w:r w:rsidR="0038414A">
              <w:rPr>
                <w:rFonts w:asciiTheme="minorHAnsi" w:hAnsiTheme="minorHAnsi" w:cstheme="minorHAnsi"/>
                <w:b/>
                <w:sz w:val="24"/>
                <w:szCs w:val="24"/>
              </w:rPr>
              <w:t xml:space="preserve"> </w:t>
            </w:r>
            <w:r w:rsidRPr="00253FA9">
              <w:rPr>
                <w:rFonts w:asciiTheme="minorHAnsi" w:hAnsiTheme="minorHAnsi" w:cstheme="minorHAnsi"/>
                <w:b/>
                <w:sz w:val="24"/>
                <w:szCs w:val="24"/>
              </w:rPr>
              <w:t>w Białymstoku</w:t>
            </w:r>
            <w:r w:rsidR="00A36BD7" w:rsidRPr="00253FA9">
              <w:rPr>
                <w:rStyle w:val="Odwoanieprzypisudolnego"/>
                <w:rFonts w:asciiTheme="minorHAnsi" w:hAnsiTheme="minorHAnsi" w:cstheme="minorHAnsi"/>
                <w:b/>
                <w:sz w:val="24"/>
                <w:szCs w:val="24"/>
              </w:rPr>
              <w:footnoteReference w:id="250"/>
            </w:r>
            <w:r w:rsidRPr="00253FA9">
              <w:rPr>
                <w:rFonts w:asciiTheme="minorHAnsi" w:hAnsiTheme="minorHAnsi" w:cstheme="minorHAnsi"/>
                <w:b/>
                <w:sz w:val="24"/>
                <w:szCs w:val="24"/>
              </w:rPr>
              <w:t>,</w:t>
            </w:r>
            <w:r w:rsidR="002B539C" w:rsidRPr="00253FA9">
              <w:rPr>
                <w:rFonts w:asciiTheme="minorHAnsi" w:hAnsiTheme="minorHAnsi" w:cstheme="minorHAnsi"/>
                <w:b/>
                <w:sz w:val="24"/>
                <w:szCs w:val="24"/>
              </w:rPr>
              <w:t xml:space="preserve"> </w:t>
            </w:r>
            <w:r w:rsidRPr="00253FA9">
              <w:rPr>
                <w:rFonts w:asciiTheme="minorHAnsi" w:hAnsiTheme="minorHAnsi" w:cstheme="minorHAnsi"/>
                <w:b/>
                <w:sz w:val="24"/>
                <w:szCs w:val="24"/>
              </w:rPr>
              <w:t>w tym:</w:t>
            </w:r>
          </w:p>
        </w:tc>
        <w:tc>
          <w:tcPr>
            <w:tcW w:w="2433" w:type="dxa"/>
            <w:vAlign w:val="center"/>
          </w:tcPr>
          <w:p w14:paraId="17864120" w14:textId="77777777" w:rsidR="00802DA9" w:rsidRPr="00253FA9" w:rsidRDefault="00802DA9" w:rsidP="00253FA9">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324</w:t>
            </w:r>
          </w:p>
        </w:tc>
      </w:tr>
      <w:tr w:rsidR="00802DA9" w:rsidRPr="00253FA9" w14:paraId="224B24C4" w14:textId="77777777" w:rsidTr="00C570FE">
        <w:tc>
          <w:tcPr>
            <w:tcW w:w="6629" w:type="dxa"/>
            <w:shd w:val="clear" w:color="auto" w:fill="F2F2F2" w:themeFill="background1" w:themeFillShade="F2"/>
            <w:vAlign w:val="center"/>
          </w:tcPr>
          <w:p w14:paraId="1F91EFC7" w14:textId="77777777" w:rsidR="00802DA9" w:rsidRPr="0038414A" w:rsidRDefault="00802DA9" w:rsidP="00253FA9">
            <w:pPr>
              <w:spacing w:line="276" w:lineRule="auto"/>
              <w:rPr>
                <w:rFonts w:asciiTheme="minorHAnsi" w:hAnsiTheme="minorHAnsi" w:cstheme="minorHAnsi"/>
                <w:bCs/>
                <w:sz w:val="24"/>
                <w:szCs w:val="24"/>
              </w:rPr>
            </w:pPr>
            <w:r w:rsidRPr="0038414A">
              <w:rPr>
                <w:rFonts w:asciiTheme="minorHAnsi" w:hAnsiTheme="minorHAnsi" w:cstheme="minorHAnsi"/>
                <w:bCs/>
                <w:sz w:val="24"/>
                <w:szCs w:val="24"/>
              </w:rPr>
              <w:t>liczba usług dostępna w formie elektronicznej</w:t>
            </w:r>
          </w:p>
        </w:tc>
        <w:tc>
          <w:tcPr>
            <w:tcW w:w="2433" w:type="dxa"/>
            <w:vAlign w:val="center"/>
          </w:tcPr>
          <w:p w14:paraId="3CA85ED7" w14:textId="77777777" w:rsidR="00802DA9"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244</w:t>
            </w:r>
          </w:p>
        </w:tc>
      </w:tr>
      <w:tr w:rsidR="00802DA9" w:rsidRPr="00253FA9" w14:paraId="6D802F6B" w14:textId="77777777" w:rsidTr="00C570FE">
        <w:tc>
          <w:tcPr>
            <w:tcW w:w="6629" w:type="dxa"/>
            <w:shd w:val="clear" w:color="auto" w:fill="F2F2F2" w:themeFill="background1" w:themeFillShade="F2"/>
            <w:vAlign w:val="center"/>
          </w:tcPr>
          <w:p w14:paraId="37CE31B2" w14:textId="77777777" w:rsidR="00802DA9" w:rsidRPr="0038414A" w:rsidRDefault="00802DA9" w:rsidP="00253FA9">
            <w:pPr>
              <w:spacing w:line="276" w:lineRule="auto"/>
              <w:rPr>
                <w:rFonts w:asciiTheme="minorHAnsi" w:hAnsiTheme="minorHAnsi" w:cstheme="minorHAnsi"/>
                <w:bCs/>
                <w:sz w:val="24"/>
                <w:szCs w:val="24"/>
              </w:rPr>
            </w:pPr>
            <w:r w:rsidRPr="0038414A">
              <w:rPr>
                <w:rFonts w:asciiTheme="minorHAnsi" w:hAnsiTheme="minorHAnsi" w:cstheme="minorHAnsi"/>
                <w:bCs/>
                <w:sz w:val="24"/>
                <w:szCs w:val="24"/>
              </w:rPr>
              <w:t>liczba usług w całości realizowanych drogą elektroniczną</w:t>
            </w:r>
          </w:p>
        </w:tc>
        <w:tc>
          <w:tcPr>
            <w:tcW w:w="2433" w:type="dxa"/>
            <w:vAlign w:val="center"/>
          </w:tcPr>
          <w:p w14:paraId="7C553FDE" w14:textId="77777777" w:rsidR="00802DA9"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80</w:t>
            </w:r>
          </w:p>
        </w:tc>
      </w:tr>
      <w:tr w:rsidR="00802DA9" w:rsidRPr="00253FA9" w14:paraId="769CD734" w14:textId="77777777" w:rsidTr="00C570FE">
        <w:tc>
          <w:tcPr>
            <w:tcW w:w="6629" w:type="dxa"/>
            <w:shd w:val="clear" w:color="auto" w:fill="F2F2F2" w:themeFill="background1" w:themeFillShade="F2"/>
            <w:vAlign w:val="center"/>
          </w:tcPr>
          <w:p w14:paraId="69A7FACE" w14:textId="77777777" w:rsidR="00802DA9" w:rsidRPr="0038414A" w:rsidRDefault="00802DA9" w:rsidP="00253FA9">
            <w:pPr>
              <w:spacing w:line="276" w:lineRule="auto"/>
              <w:rPr>
                <w:rFonts w:asciiTheme="minorHAnsi" w:hAnsiTheme="minorHAnsi" w:cstheme="minorHAnsi"/>
                <w:bCs/>
                <w:sz w:val="24"/>
                <w:szCs w:val="24"/>
              </w:rPr>
            </w:pPr>
            <w:r w:rsidRPr="0038414A">
              <w:rPr>
                <w:rFonts w:asciiTheme="minorHAnsi" w:hAnsiTheme="minorHAnsi" w:cstheme="minorHAnsi"/>
                <w:bCs/>
                <w:sz w:val="24"/>
                <w:szCs w:val="24"/>
              </w:rPr>
              <w:t>Liczba pism, które wpłynęły do Urzędu Miejskiego w Białymstoku drogą elektroniczną</w:t>
            </w:r>
          </w:p>
        </w:tc>
        <w:tc>
          <w:tcPr>
            <w:tcW w:w="2433" w:type="dxa"/>
            <w:vAlign w:val="center"/>
          </w:tcPr>
          <w:p w14:paraId="6C4D9011" w14:textId="77777777" w:rsidR="00802DA9" w:rsidRPr="0038414A" w:rsidRDefault="00802DA9" w:rsidP="00253FA9">
            <w:pPr>
              <w:spacing w:line="276" w:lineRule="auto"/>
              <w:rPr>
                <w:rFonts w:asciiTheme="minorHAnsi" w:hAnsiTheme="minorHAnsi" w:cstheme="minorHAnsi"/>
                <w:bCs/>
                <w:sz w:val="24"/>
                <w:szCs w:val="24"/>
              </w:rPr>
            </w:pPr>
            <w:r w:rsidRPr="0038414A">
              <w:rPr>
                <w:rFonts w:asciiTheme="minorHAnsi" w:hAnsiTheme="minorHAnsi" w:cstheme="minorHAnsi"/>
                <w:bCs/>
                <w:sz w:val="24"/>
                <w:szCs w:val="24"/>
              </w:rPr>
              <w:t>37 250</w:t>
            </w:r>
          </w:p>
        </w:tc>
      </w:tr>
      <w:tr w:rsidR="00802DA9" w:rsidRPr="00253FA9" w14:paraId="5C5A673B" w14:textId="77777777" w:rsidTr="00C570FE">
        <w:tc>
          <w:tcPr>
            <w:tcW w:w="6629" w:type="dxa"/>
            <w:shd w:val="clear" w:color="auto" w:fill="F2F2F2" w:themeFill="background1" w:themeFillShade="F2"/>
            <w:vAlign w:val="center"/>
          </w:tcPr>
          <w:p w14:paraId="79F8EFFB" w14:textId="77777777" w:rsidR="00802DA9" w:rsidRPr="0038414A" w:rsidRDefault="00802DA9" w:rsidP="00253FA9">
            <w:pPr>
              <w:spacing w:line="276" w:lineRule="auto"/>
              <w:rPr>
                <w:rFonts w:asciiTheme="minorHAnsi" w:hAnsiTheme="minorHAnsi" w:cstheme="minorHAnsi"/>
                <w:bCs/>
                <w:sz w:val="24"/>
                <w:szCs w:val="24"/>
              </w:rPr>
            </w:pPr>
            <w:r w:rsidRPr="0038414A">
              <w:rPr>
                <w:rFonts w:asciiTheme="minorHAnsi" w:hAnsiTheme="minorHAnsi" w:cstheme="minorHAnsi"/>
                <w:bCs/>
                <w:sz w:val="24"/>
                <w:szCs w:val="24"/>
              </w:rPr>
              <w:t>Liczba pism wysłanych przez Urząd Miejski w Białymstoku drogą elektroniczną</w:t>
            </w:r>
          </w:p>
        </w:tc>
        <w:tc>
          <w:tcPr>
            <w:tcW w:w="2433" w:type="dxa"/>
            <w:vAlign w:val="center"/>
          </w:tcPr>
          <w:p w14:paraId="5E1B6765" w14:textId="77777777" w:rsidR="00802DA9" w:rsidRPr="0038414A" w:rsidRDefault="00802DA9" w:rsidP="00253FA9">
            <w:pPr>
              <w:spacing w:line="276" w:lineRule="auto"/>
              <w:rPr>
                <w:rFonts w:asciiTheme="minorHAnsi" w:hAnsiTheme="minorHAnsi" w:cstheme="minorHAnsi"/>
                <w:bCs/>
                <w:sz w:val="24"/>
                <w:szCs w:val="24"/>
              </w:rPr>
            </w:pPr>
            <w:r w:rsidRPr="0038414A">
              <w:rPr>
                <w:rFonts w:asciiTheme="minorHAnsi" w:hAnsiTheme="minorHAnsi" w:cstheme="minorHAnsi"/>
                <w:bCs/>
                <w:sz w:val="24"/>
                <w:szCs w:val="24"/>
              </w:rPr>
              <w:t>11 734</w:t>
            </w:r>
          </w:p>
        </w:tc>
      </w:tr>
      <w:tr w:rsidR="00802DA9" w:rsidRPr="00253FA9" w14:paraId="6CBA4071" w14:textId="77777777" w:rsidTr="00C570FE">
        <w:tc>
          <w:tcPr>
            <w:tcW w:w="6629" w:type="dxa"/>
            <w:shd w:val="clear" w:color="auto" w:fill="F2F2F2" w:themeFill="background1" w:themeFillShade="F2"/>
            <w:vAlign w:val="center"/>
          </w:tcPr>
          <w:p w14:paraId="13371E99" w14:textId="77777777" w:rsidR="00802DA9" w:rsidRPr="0038414A" w:rsidRDefault="00802DA9" w:rsidP="00253FA9">
            <w:pPr>
              <w:spacing w:line="276" w:lineRule="auto"/>
              <w:rPr>
                <w:rFonts w:asciiTheme="minorHAnsi" w:hAnsiTheme="minorHAnsi" w:cstheme="minorHAnsi"/>
                <w:bCs/>
                <w:sz w:val="24"/>
                <w:szCs w:val="24"/>
              </w:rPr>
            </w:pPr>
            <w:r w:rsidRPr="0038414A">
              <w:rPr>
                <w:rFonts w:asciiTheme="minorHAnsi" w:hAnsiTheme="minorHAnsi" w:cstheme="minorHAnsi"/>
                <w:bCs/>
                <w:sz w:val="24"/>
                <w:szCs w:val="24"/>
              </w:rPr>
              <w:t>Liczba dokumentów opublikowanych na podstronach BIP Urzędu Miejskiego w Białymstoku</w:t>
            </w:r>
          </w:p>
        </w:tc>
        <w:tc>
          <w:tcPr>
            <w:tcW w:w="2433" w:type="dxa"/>
            <w:vAlign w:val="center"/>
          </w:tcPr>
          <w:p w14:paraId="449D9718" w14:textId="77777777" w:rsidR="00802DA9" w:rsidRPr="0038414A" w:rsidRDefault="00802DA9" w:rsidP="00253FA9">
            <w:pPr>
              <w:spacing w:line="276" w:lineRule="auto"/>
              <w:rPr>
                <w:rFonts w:asciiTheme="minorHAnsi" w:hAnsiTheme="minorHAnsi" w:cstheme="minorHAnsi"/>
                <w:bCs/>
                <w:sz w:val="24"/>
                <w:szCs w:val="24"/>
              </w:rPr>
            </w:pPr>
            <w:r w:rsidRPr="0038414A">
              <w:rPr>
                <w:rFonts w:asciiTheme="minorHAnsi" w:hAnsiTheme="minorHAnsi" w:cstheme="minorHAnsi"/>
                <w:bCs/>
                <w:sz w:val="24"/>
                <w:szCs w:val="24"/>
              </w:rPr>
              <w:t>45 246</w:t>
            </w:r>
          </w:p>
        </w:tc>
      </w:tr>
    </w:tbl>
    <w:p w14:paraId="40472F41" w14:textId="77777777" w:rsidR="00802DA9" w:rsidRPr="00253FA9" w:rsidRDefault="00802DA9"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Centrum Usług Informatycznych</w:t>
      </w:r>
    </w:p>
    <w:p w14:paraId="621D83C7" w14:textId="77777777" w:rsidR="00802DA9" w:rsidRPr="0038414A" w:rsidRDefault="00802DA9" w:rsidP="00253FA9">
      <w:pPr>
        <w:spacing w:before="240" w:line="276" w:lineRule="auto"/>
        <w:rPr>
          <w:rFonts w:asciiTheme="minorHAnsi" w:hAnsiTheme="minorHAnsi" w:cstheme="minorHAnsi"/>
          <w:sz w:val="24"/>
          <w:szCs w:val="24"/>
        </w:rPr>
      </w:pPr>
      <w:r w:rsidRPr="0038414A">
        <w:rPr>
          <w:rFonts w:asciiTheme="minorHAnsi" w:hAnsiTheme="minorHAnsi" w:cstheme="minorHAnsi"/>
          <w:sz w:val="24"/>
          <w:szCs w:val="24"/>
        </w:rPr>
        <w:t>Działania wskazane w podrozdziale 14.5. wpisują się w realizację następujących kierunków działań Strategii 2030:</w:t>
      </w:r>
    </w:p>
    <w:p w14:paraId="215559C3" w14:textId="29679BB1" w:rsidR="00802DA9" w:rsidRPr="0038414A" w:rsidRDefault="00802DA9" w:rsidP="00253FA9">
      <w:pPr>
        <w:spacing w:line="276" w:lineRule="auto"/>
        <w:ind w:left="708" w:hanging="708"/>
        <w:rPr>
          <w:rFonts w:asciiTheme="minorHAnsi" w:hAnsiTheme="minorHAnsi" w:cstheme="minorHAnsi"/>
          <w:sz w:val="24"/>
          <w:szCs w:val="24"/>
        </w:rPr>
      </w:pPr>
      <w:r w:rsidRPr="0038414A">
        <w:rPr>
          <w:rFonts w:asciiTheme="minorHAnsi" w:hAnsiTheme="minorHAnsi" w:cstheme="minorHAnsi"/>
          <w:sz w:val="24"/>
          <w:szCs w:val="24"/>
        </w:rPr>
        <w:t xml:space="preserve">C2.1. </w:t>
      </w:r>
      <w:r w:rsidRPr="0038414A">
        <w:rPr>
          <w:rFonts w:asciiTheme="minorHAnsi" w:hAnsiTheme="minorHAnsi" w:cstheme="minorHAnsi"/>
          <w:sz w:val="24"/>
          <w:szCs w:val="24"/>
        </w:rPr>
        <w:tab/>
        <w:t>Zarządzanie wiedzą w organizacji z użyciem nowoczesnych rozwiązań i technologii</w:t>
      </w:r>
      <w:r w:rsidR="005C0419" w:rsidRPr="0038414A">
        <w:rPr>
          <w:rFonts w:asciiTheme="minorHAnsi" w:hAnsiTheme="minorHAnsi" w:cstheme="minorHAnsi"/>
          <w:sz w:val="24"/>
          <w:szCs w:val="24"/>
        </w:rPr>
        <w:t xml:space="preserve"> </w:t>
      </w:r>
      <w:r w:rsidRPr="0038414A">
        <w:rPr>
          <w:rFonts w:asciiTheme="minorHAnsi" w:hAnsiTheme="minorHAnsi" w:cstheme="minorHAnsi"/>
          <w:sz w:val="24"/>
          <w:szCs w:val="24"/>
        </w:rPr>
        <w:t>(</w:t>
      </w:r>
      <w:r w:rsidRPr="00AC73CC">
        <w:rPr>
          <w:rFonts w:asciiTheme="minorHAnsi" w:hAnsiTheme="minorHAnsi" w:cstheme="minorHAnsi"/>
          <w:sz w:val="24"/>
          <w:szCs w:val="24"/>
        </w:rPr>
        <w:t xml:space="preserve">np. </w:t>
      </w:r>
      <w:r w:rsidRPr="00F421D4">
        <w:rPr>
          <w:rFonts w:asciiTheme="minorHAnsi" w:hAnsiTheme="minorHAnsi" w:cstheme="minorHAnsi"/>
          <w:sz w:val="24"/>
          <w:szCs w:val="24"/>
        </w:rPr>
        <w:t>open data, big data</w:t>
      </w:r>
      <w:r w:rsidRPr="00AC73CC">
        <w:rPr>
          <w:rFonts w:asciiTheme="minorHAnsi" w:hAnsiTheme="minorHAnsi" w:cstheme="minorHAnsi"/>
          <w:sz w:val="24"/>
          <w:szCs w:val="24"/>
        </w:rPr>
        <w:t>, sztucznej inteligencji, rozwiązań chmurowych</w:t>
      </w:r>
      <w:r w:rsidRPr="0038414A">
        <w:rPr>
          <w:rFonts w:asciiTheme="minorHAnsi" w:hAnsiTheme="minorHAnsi" w:cstheme="minorHAnsi"/>
          <w:sz w:val="24"/>
          <w:szCs w:val="24"/>
        </w:rPr>
        <w:t>)</w:t>
      </w:r>
    </w:p>
    <w:p w14:paraId="445044CD" w14:textId="517D2A67" w:rsidR="0038414A" w:rsidRDefault="00802DA9" w:rsidP="00253FA9">
      <w:pPr>
        <w:spacing w:line="276" w:lineRule="auto"/>
        <w:ind w:left="705" w:hanging="705"/>
        <w:rPr>
          <w:rFonts w:asciiTheme="minorHAnsi" w:hAnsiTheme="minorHAnsi" w:cstheme="minorHAnsi"/>
          <w:sz w:val="24"/>
          <w:szCs w:val="24"/>
        </w:rPr>
      </w:pPr>
      <w:r w:rsidRPr="0038414A">
        <w:rPr>
          <w:rFonts w:asciiTheme="minorHAnsi" w:hAnsiTheme="minorHAnsi" w:cstheme="minorHAnsi"/>
          <w:sz w:val="24"/>
          <w:szCs w:val="24"/>
        </w:rPr>
        <w:t xml:space="preserve">C3.1. </w:t>
      </w:r>
      <w:r w:rsidRPr="0038414A">
        <w:rPr>
          <w:rFonts w:asciiTheme="minorHAnsi" w:hAnsiTheme="minorHAnsi" w:cstheme="minorHAnsi"/>
          <w:sz w:val="24"/>
          <w:szCs w:val="24"/>
        </w:rPr>
        <w:tab/>
        <w:t>Opracowanie i wdrożenie nowoczesnych rozwiązań doskonalących procesy zarządzania miastem w zakresie kapitału ludzkiego</w:t>
      </w:r>
    </w:p>
    <w:p w14:paraId="29703A66" w14:textId="62893CFB" w:rsidR="006856B9" w:rsidRPr="00253FA9" w:rsidRDefault="0038414A" w:rsidP="0038414A">
      <w:pPr>
        <w:rPr>
          <w:rFonts w:asciiTheme="minorHAnsi" w:hAnsiTheme="minorHAnsi" w:cstheme="minorHAnsi"/>
          <w:sz w:val="24"/>
          <w:szCs w:val="24"/>
        </w:rPr>
      </w:pPr>
      <w:r>
        <w:rPr>
          <w:rFonts w:asciiTheme="minorHAnsi" w:hAnsiTheme="minorHAnsi" w:cstheme="minorHAnsi"/>
          <w:sz w:val="24"/>
          <w:szCs w:val="24"/>
        </w:rPr>
        <w:br w:type="page"/>
      </w:r>
    </w:p>
    <w:p w14:paraId="43F5BF62" w14:textId="7EB29D7E" w:rsidR="009E3716" w:rsidRPr="00253FA9" w:rsidRDefault="00562E0A" w:rsidP="00253FA9">
      <w:pPr>
        <w:pStyle w:val="Spis1"/>
        <w:spacing w:line="276" w:lineRule="auto"/>
        <w:rPr>
          <w:rFonts w:asciiTheme="minorHAnsi" w:hAnsiTheme="minorHAnsi" w:cstheme="minorHAnsi"/>
          <w:sz w:val="24"/>
        </w:rPr>
      </w:pPr>
      <w:bookmarkStart w:id="816" w:name="_Toc233963516"/>
      <w:r w:rsidRPr="00253FA9">
        <w:rPr>
          <w:rFonts w:asciiTheme="minorHAnsi" w:hAnsiTheme="minorHAnsi" w:cstheme="minorHAnsi"/>
          <w:noProof/>
          <w:sz w:val="24"/>
        </w:rPr>
        <w:drawing>
          <wp:anchor distT="0" distB="0" distL="114300" distR="114300" simplePos="0" relativeHeight="251732480" behindDoc="1" locked="0" layoutInCell="1" allowOverlap="1" wp14:anchorId="7B8F8487" wp14:editId="70B8910C">
            <wp:simplePos x="0" y="0"/>
            <wp:positionH relativeFrom="column">
              <wp:posOffset>-438371</wp:posOffset>
            </wp:positionH>
            <wp:positionV relativeFrom="paragraph">
              <wp:posOffset>0</wp:posOffset>
            </wp:positionV>
            <wp:extent cx="6679095" cy="9447400"/>
            <wp:effectExtent l="0" t="0" r="7620" b="1905"/>
            <wp:wrapTight wrapText="bothSides">
              <wp:wrapPolygon edited="0">
                <wp:start x="0" y="0"/>
                <wp:lineTo x="0" y="21561"/>
                <wp:lineTo x="21563" y="21561"/>
                <wp:lineTo x="21563" y="0"/>
                <wp:lineTo x="0" y="0"/>
              </wp:wrapPolygon>
            </wp:wrapTight>
            <wp:docPr id="1" name="Obraz 1" descr="Okładka rozdziału piętnastego: Realizacja &quot;Strategii Rozwoju Miasta Białegostoku do 2030 roku&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okładka Raport 2025-20 Startwegia 24.04 new.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679095" cy="944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5866" w:rsidRPr="00253FA9">
        <w:rPr>
          <w:rFonts w:asciiTheme="minorHAnsi" w:hAnsiTheme="minorHAnsi" w:cstheme="minorHAnsi"/>
          <w:sz w:val="24"/>
        </w:rPr>
        <w:t>15.</w:t>
      </w:r>
      <w:r w:rsidR="00867973" w:rsidRPr="00253FA9">
        <w:rPr>
          <w:rFonts w:asciiTheme="minorHAnsi" w:hAnsiTheme="minorHAnsi" w:cstheme="minorHAnsi"/>
          <w:sz w:val="24"/>
        </w:rPr>
        <w:t>REALIZACJA „STRAT</w:t>
      </w:r>
      <w:r w:rsidRPr="00253FA9">
        <w:rPr>
          <w:rFonts w:asciiTheme="minorHAnsi" w:hAnsiTheme="minorHAnsi" w:cstheme="minorHAnsi"/>
          <w:sz w:val="24"/>
        </w:rPr>
        <w:t>EGII ROZWOJU MIASTA BIAŁEGOSTOKU DO 2030 ROKU”</w:t>
      </w:r>
      <w:bookmarkEnd w:id="816"/>
      <w:r w:rsidRPr="00253FA9">
        <w:rPr>
          <w:rFonts w:asciiTheme="minorHAnsi" w:hAnsiTheme="minorHAnsi" w:cstheme="minorHAnsi"/>
          <w:sz w:val="24"/>
        </w:rPr>
        <w:t xml:space="preserve"> </w:t>
      </w:r>
    </w:p>
    <w:p w14:paraId="1556838D" w14:textId="6EFED8FE" w:rsidR="009261CC" w:rsidRPr="00253FA9" w:rsidRDefault="009261CC" w:rsidP="00253FA9">
      <w:pPr>
        <w:pStyle w:val="Nagwek2"/>
        <w:spacing w:line="276" w:lineRule="auto"/>
        <w:rPr>
          <w:rFonts w:asciiTheme="minorHAnsi" w:hAnsiTheme="minorHAnsi" w:cstheme="minorHAnsi"/>
          <w:sz w:val="24"/>
          <w:szCs w:val="24"/>
        </w:rPr>
      </w:pPr>
      <w:bookmarkStart w:id="817" w:name="_Toc233962842"/>
      <w:bookmarkStart w:id="818" w:name="_Toc236040573"/>
      <w:bookmarkEnd w:id="787"/>
      <w:r w:rsidRPr="00253FA9">
        <w:rPr>
          <w:rFonts w:asciiTheme="minorHAnsi" w:hAnsiTheme="minorHAnsi" w:cstheme="minorHAnsi"/>
          <w:sz w:val="24"/>
          <w:szCs w:val="24"/>
        </w:rPr>
        <w:t>1</w:t>
      </w:r>
      <w:r w:rsidR="0038414A">
        <w:rPr>
          <w:rFonts w:asciiTheme="minorHAnsi" w:hAnsiTheme="minorHAnsi" w:cstheme="minorHAnsi"/>
          <w:sz w:val="24"/>
          <w:szCs w:val="24"/>
        </w:rPr>
        <w:t>5</w:t>
      </w:r>
      <w:r w:rsidRPr="00253FA9">
        <w:rPr>
          <w:rFonts w:asciiTheme="minorHAnsi" w:hAnsiTheme="minorHAnsi" w:cstheme="minorHAnsi"/>
          <w:sz w:val="24"/>
          <w:szCs w:val="24"/>
        </w:rPr>
        <w:t>. REALIZACJA STRATEGII ROZWOJU MIASTA BIAŁEGOSTOKU DO 2030 ROKU.</w:t>
      </w:r>
      <w:bookmarkEnd w:id="817"/>
      <w:bookmarkEnd w:id="818"/>
    </w:p>
    <w:p w14:paraId="13DF1EB3" w14:textId="068AC93B" w:rsidR="00CC2279" w:rsidRPr="00253FA9" w:rsidRDefault="0025061A" w:rsidP="00253FA9">
      <w:pPr>
        <w:tabs>
          <w:tab w:val="left" w:pos="0"/>
        </w:tabs>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„Strategia Rozwoju Miasta Białegostoku do 2030 roku”</w:t>
      </w:r>
      <w:r w:rsidR="00B43747" w:rsidRPr="00253FA9">
        <w:rPr>
          <w:rStyle w:val="Odwoanieprzypisudolnego"/>
          <w:rFonts w:asciiTheme="minorHAnsi" w:hAnsiTheme="minorHAnsi" w:cstheme="minorHAnsi"/>
          <w:color w:val="000000" w:themeColor="text1"/>
          <w:sz w:val="24"/>
          <w:szCs w:val="24"/>
        </w:rPr>
        <w:footnoteReference w:id="251"/>
      </w:r>
      <w:r w:rsidRPr="00253FA9">
        <w:rPr>
          <w:rFonts w:asciiTheme="minorHAnsi" w:hAnsiTheme="minorHAnsi" w:cstheme="minorHAnsi"/>
          <w:color w:val="000000" w:themeColor="text1"/>
          <w:sz w:val="24"/>
          <w:szCs w:val="24"/>
        </w:rPr>
        <w:t xml:space="preserve"> </w:t>
      </w:r>
      <w:r w:rsidR="0066739A" w:rsidRPr="00253FA9">
        <w:rPr>
          <w:rFonts w:asciiTheme="minorHAnsi" w:hAnsiTheme="minorHAnsi" w:cstheme="minorHAnsi"/>
          <w:color w:val="000000" w:themeColor="text1"/>
          <w:sz w:val="24"/>
          <w:szCs w:val="24"/>
        </w:rPr>
        <w:t xml:space="preserve">(Strategia 2030) </w:t>
      </w:r>
      <w:r w:rsidRPr="00253FA9">
        <w:rPr>
          <w:rFonts w:asciiTheme="minorHAnsi" w:hAnsiTheme="minorHAnsi" w:cstheme="minorHAnsi"/>
          <w:color w:val="000000" w:themeColor="text1"/>
          <w:sz w:val="24"/>
          <w:szCs w:val="24"/>
        </w:rPr>
        <w:t>określa potencjały oraz główne kierunki rozwoju w zdefiniowanych obszarach: gospodarka, kapitał ludzki</w:t>
      </w:r>
      <w:r w:rsidR="0047440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społeczny, środowisko, zagospodarowanie przestrzenne, </w:t>
      </w:r>
      <w:r w:rsidRPr="00621538">
        <w:rPr>
          <w:rFonts w:asciiTheme="minorHAnsi" w:hAnsiTheme="minorHAnsi" w:cstheme="minorHAnsi"/>
          <w:color w:val="000000" w:themeColor="text1"/>
          <w:sz w:val="24"/>
          <w:szCs w:val="24"/>
          <w:lang w:val="en-GB"/>
        </w:rPr>
        <w:t>smart city</w:t>
      </w:r>
      <w:r w:rsidRPr="00253FA9">
        <w:rPr>
          <w:rFonts w:asciiTheme="minorHAnsi" w:hAnsiTheme="minorHAnsi" w:cstheme="minorHAnsi"/>
          <w:color w:val="000000" w:themeColor="text1"/>
          <w:sz w:val="24"/>
          <w:szCs w:val="24"/>
        </w:rPr>
        <w:t xml:space="preserve"> i powiązania funkcjonalne</w:t>
      </w:r>
      <w:r w:rsidR="00474408"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z Białostockim Obszarem Funkcjonalnym (BOF). Wyznaczone w Strategii cele horyzontalne</w:t>
      </w:r>
      <w:r w:rsidR="00E77DEF" w:rsidRPr="00253FA9">
        <w:rPr>
          <w:rFonts w:asciiTheme="minorHAnsi" w:hAnsiTheme="minorHAnsi" w:cstheme="minorHAnsi"/>
          <w:color w:val="000000" w:themeColor="text1"/>
          <w:sz w:val="24"/>
          <w:szCs w:val="24"/>
        </w:rPr>
        <w:t xml:space="preserve"> </w:t>
      </w:r>
      <w:r w:rsidRPr="00253FA9">
        <w:rPr>
          <w:rFonts w:asciiTheme="minorHAnsi" w:hAnsiTheme="minorHAnsi" w:cstheme="minorHAnsi"/>
          <w:color w:val="000000" w:themeColor="text1"/>
          <w:sz w:val="24"/>
          <w:szCs w:val="24"/>
        </w:rPr>
        <w:t xml:space="preserve">i operacyjne oraz określone możliwe do realizacji działania pozwalają wdrażać spójną politykę we wszystkich sferach funkcjonowania Miasta. </w:t>
      </w:r>
      <w:r w:rsidR="0025147B" w:rsidRPr="00253FA9">
        <w:rPr>
          <w:rFonts w:asciiTheme="minorHAnsi" w:hAnsiTheme="minorHAnsi" w:cstheme="minorHAnsi"/>
          <w:color w:val="000000" w:themeColor="text1"/>
          <w:sz w:val="24"/>
          <w:szCs w:val="24"/>
        </w:rPr>
        <w:t xml:space="preserve">Adresatami Strategii są wszyscy mieszkańcy Białegostoku. </w:t>
      </w:r>
    </w:p>
    <w:p w14:paraId="67BF801F" w14:textId="731D6421" w:rsidR="00A14C71" w:rsidRPr="00253FA9" w:rsidRDefault="0025061A" w:rsidP="00253FA9">
      <w:pPr>
        <w:tabs>
          <w:tab w:val="left" w:pos="0"/>
        </w:tabs>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Dokument </w:t>
      </w:r>
      <w:r w:rsidR="00CC2279" w:rsidRPr="00253FA9">
        <w:rPr>
          <w:rFonts w:asciiTheme="minorHAnsi" w:hAnsiTheme="minorHAnsi" w:cstheme="minorHAnsi"/>
          <w:color w:val="000000" w:themeColor="text1"/>
          <w:sz w:val="24"/>
          <w:szCs w:val="24"/>
        </w:rPr>
        <w:t xml:space="preserve">jest </w:t>
      </w:r>
      <w:r w:rsidRPr="00253FA9">
        <w:rPr>
          <w:rFonts w:asciiTheme="minorHAnsi" w:hAnsiTheme="minorHAnsi" w:cstheme="minorHAnsi"/>
          <w:color w:val="000000" w:themeColor="text1"/>
          <w:sz w:val="24"/>
          <w:szCs w:val="24"/>
        </w:rPr>
        <w:t>dostępny na stronie Biuletynu Informacji Publicznej Urzędu Miejskiego w Białymstoku</w:t>
      </w:r>
      <w:r w:rsidR="00CC2279" w:rsidRPr="00253FA9">
        <w:rPr>
          <w:rFonts w:asciiTheme="minorHAnsi" w:hAnsiTheme="minorHAnsi" w:cstheme="minorHAnsi"/>
          <w:color w:val="000000" w:themeColor="text1"/>
          <w:sz w:val="24"/>
          <w:szCs w:val="24"/>
        </w:rPr>
        <w:t>,</w:t>
      </w:r>
      <w:r w:rsidR="00A14C71" w:rsidRPr="00253FA9">
        <w:rPr>
          <w:rFonts w:asciiTheme="minorHAnsi" w:hAnsiTheme="minorHAnsi" w:cstheme="minorHAnsi"/>
          <w:color w:val="000000" w:themeColor="text1"/>
          <w:sz w:val="24"/>
          <w:szCs w:val="24"/>
        </w:rPr>
        <w:t xml:space="preserve"> w zakładce</w:t>
      </w:r>
      <w:r w:rsidR="00CC2279" w:rsidRPr="00253FA9">
        <w:rPr>
          <w:rFonts w:asciiTheme="minorHAnsi" w:hAnsiTheme="minorHAnsi" w:cstheme="minorHAnsi"/>
          <w:color w:val="000000" w:themeColor="text1"/>
          <w:sz w:val="24"/>
          <w:szCs w:val="24"/>
        </w:rPr>
        <w:t>:</w:t>
      </w:r>
      <w:r w:rsidR="00A14C71" w:rsidRPr="00253FA9">
        <w:rPr>
          <w:rFonts w:asciiTheme="minorHAnsi" w:hAnsiTheme="minorHAnsi" w:cstheme="minorHAnsi"/>
          <w:color w:val="000000" w:themeColor="text1"/>
          <w:sz w:val="24"/>
          <w:szCs w:val="24"/>
        </w:rPr>
        <w:t xml:space="preserve"> Władze/ Rada Miasta Białystok/ Uchwały Rady Miasta Białystok/ Kadencji 2018-2024 </w:t>
      </w:r>
      <w:r w:rsidRPr="00253FA9">
        <w:rPr>
          <w:rFonts w:asciiTheme="minorHAnsi" w:hAnsiTheme="minorHAnsi" w:cstheme="minorHAnsi"/>
          <w:color w:val="000000" w:themeColor="text1"/>
          <w:sz w:val="24"/>
          <w:szCs w:val="24"/>
        </w:rPr>
        <w:t>oraz na stronie portalu miejskiego</w:t>
      </w:r>
      <w:r w:rsidR="00CC2279" w:rsidRPr="00253FA9">
        <w:rPr>
          <w:rFonts w:asciiTheme="minorHAnsi" w:hAnsiTheme="minorHAnsi" w:cstheme="minorHAnsi"/>
          <w:color w:val="000000" w:themeColor="text1"/>
          <w:sz w:val="24"/>
          <w:szCs w:val="24"/>
        </w:rPr>
        <w:t>,</w:t>
      </w:r>
      <w:r w:rsidR="0025147B" w:rsidRPr="00253FA9">
        <w:rPr>
          <w:rFonts w:asciiTheme="minorHAnsi" w:hAnsiTheme="minorHAnsi" w:cstheme="minorHAnsi"/>
          <w:color w:val="000000" w:themeColor="text1"/>
          <w:sz w:val="24"/>
          <w:szCs w:val="24"/>
        </w:rPr>
        <w:t xml:space="preserve"> </w:t>
      </w:r>
      <w:r w:rsidR="00A14C71" w:rsidRPr="00253FA9">
        <w:rPr>
          <w:rFonts w:asciiTheme="minorHAnsi" w:hAnsiTheme="minorHAnsi" w:cstheme="minorHAnsi"/>
          <w:color w:val="000000" w:themeColor="text1"/>
          <w:sz w:val="24"/>
          <w:szCs w:val="24"/>
        </w:rPr>
        <w:t>w zakładce</w:t>
      </w:r>
      <w:r w:rsidR="00CC2279" w:rsidRPr="00253FA9">
        <w:rPr>
          <w:rFonts w:asciiTheme="minorHAnsi" w:hAnsiTheme="minorHAnsi" w:cstheme="minorHAnsi"/>
          <w:color w:val="000000" w:themeColor="text1"/>
          <w:sz w:val="24"/>
          <w:szCs w:val="24"/>
        </w:rPr>
        <w:t xml:space="preserve">: </w:t>
      </w:r>
      <w:r w:rsidR="00A14C71" w:rsidRPr="00253FA9">
        <w:rPr>
          <w:rFonts w:asciiTheme="minorHAnsi" w:hAnsiTheme="minorHAnsi" w:cstheme="minorHAnsi"/>
          <w:color w:val="000000" w:themeColor="text1"/>
          <w:sz w:val="24"/>
          <w:szCs w:val="24"/>
        </w:rPr>
        <w:t>Dla mieszkańców/ Rozwój miasta/ Strategia Rozwoju Miasta Białegostoku do 2030 roku.</w:t>
      </w:r>
    </w:p>
    <w:p w14:paraId="53A6000A" w14:textId="7E24A72E" w:rsidR="0025061A" w:rsidRPr="00253FA9" w:rsidRDefault="0025061A" w:rsidP="00253FA9">
      <w:pPr>
        <w:suppressAutoHyphens/>
        <w:spacing w:before="240" w:line="276" w:lineRule="auto"/>
        <w:rPr>
          <w:rFonts w:asciiTheme="minorHAnsi" w:eastAsia="Times New Roman" w:hAnsiTheme="minorHAnsi" w:cstheme="minorHAnsi"/>
          <w:bCs/>
          <w:color w:val="000000" w:themeColor="text1"/>
          <w:sz w:val="24"/>
          <w:szCs w:val="24"/>
        </w:rPr>
      </w:pPr>
      <w:r w:rsidRPr="00253FA9">
        <w:rPr>
          <w:rFonts w:asciiTheme="minorHAnsi" w:eastAsia="Times New Roman" w:hAnsiTheme="minorHAnsi" w:cstheme="minorHAnsi"/>
          <w:bCs/>
          <w:color w:val="000000" w:themeColor="text1"/>
          <w:sz w:val="24"/>
          <w:szCs w:val="24"/>
        </w:rPr>
        <w:t xml:space="preserve">W ramach monitoringu, w corocznym Raporcie o stanie miasta weryfikowany jest </w:t>
      </w:r>
      <w:r w:rsidR="0090012F" w:rsidRPr="00253FA9">
        <w:rPr>
          <w:rFonts w:asciiTheme="minorHAnsi" w:eastAsia="Times New Roman" w:hAnsiTheme="minorHAnsi" w:cstheme="minorHAnsi"/>
          <w:bCs/>
          <w:color w:val="000000" w:themeColor="text1"/>
          <w:sz w:val="24"/>
          <w:szCs w:val="24"/>
        </w:rPr>
        <w:t>poziom</w:t>
      </w:r>
      <w:r w:rsidRPr="00253FA9">
        <w:rPr>
          <w:rFonts w:asciiTheme="minorHAnsi" w:eastAsia="Times New Roman" w:hAnsiTheme="minorHAnsi" w:cstheme="minorHAnsi"/>
          <w:bCs/>
          <w:color w:val="000000" w:themeColor="text1"/>
          <w:sz w:val="24"/>
          <w:szCs w:val="24"/>
        </w:rPr>
        <w:t xml:space="preserve"> realizacji </w:t>
      </w:r>
      <w:r w:rsidR="0025147B" w:rsidRPr="00253FA9">
        <w:rPr>
          <w:rFonts w:asciiTheme="minorHAnsi" w:eastAsia="Times New Roman" w:hAnsiTheme="minorHAnsi" w:cstheme="minorHAnsi"/>
          <w:bCs/>
          <w:color w:val="000000" w:themeColor="text1"/>
          <w:sz w:val="24"/>
          <w:szCs w:val="24"/>
        </w:rPr>
        <w:t>S</w:t>
      </w:r>
      <w:r w:rsidRPr="00253FA9">
        <w:rPr>
          <w:rFonts w:asciiTheme="minorHAnsi" w:eastAsia="Times New Roman" w:hAnsiTheme="minorHAnsi" w:cstheme="minorHAnsi"/>
          <w:bCs/>
          <w:color w:val="000000" w:themeColor="text1"/>
          <w:sz w:val="24"/>
          <w:szCs w:val="24"/>
        </w:rPr>
        <w:t>trategii poprzez analizę wskaźnikową, uwzględniającą kluczowe wskaźniki rezultatu. W treści Raportu znajdują się odniesienia do realizacji kierunków działań określonych</w:t>
      </w:r>
      <w:r w:rsidR="00AC73CC">
        <w:rPr>
          <w:rFonts w:asciiTheme="minorHAnsi" w:eastAsia="Times New Roman" w:hAnsiTheme="minorHAnsi" w:cstheme="minorHAnsi"/>
          <w:bCs/>
          <w:color w:val="000000" w:themeColor="text1"/>
          <w:sz w:val="24"/>
          <w:szCs w:val="24"/>
        </w:rPr>
        <w:t xml:space="preserve"> </w:t>
      </w:r>
      <w:r w:rsidRPr="00253FA9">
        <w:rPr>
          <w:rFonts w:asciiTheme="minorHAnsi" w:eastAsia="Times New Roman" w:hAnsiTheme="minorHAnsi" w:cstheme="minorHAnsi"/>
          <w:bCs/>
          <w:color w:val="000000" w:themeColor="text1"/>
          <w:sz w:val="24"/>
          <w:szCs w:val="24"/>
        </w:rPr>
        <w:t>w Strategii.</w:t>
      </w:r>
    </w:p>
    <w:p w14:paraId="21E73360" w14:textId="6F682365" w:rsidR="003E6D2B" w:rsidRPr="00253FA9" w:rsidRDefault="00407255" w:rsidP="00253FA9">
      <w:pPr>
        <w:spacing w:before="240" w:line="276" w:lineRule="auto"/>
        <w:rPr>
          <w:rFonts w:asciiTheme="minorHAnsi" w:hAnsiTheme="minorHAnsi" w:cstheme="minorHAnsi"/>
          <w:sz w:val="24"/>
          <w:szCs w:val="24"/>
        </w:rPr>
      </w:pPr>
      <w:r w:rsidRPr="00253FA9">
        <w:rPr>
          <w:rFonts w:asciiTheme="minorHAnsi" w:hAnsiTheme="minorHAnsi" w:cstheme="minorHAnsi"/>
          <w:color w:val="000000" w:themeColor="text1"/>
          <w:sz w:val="24"/>
          <w:szCs w:val="24"/>
        </w:rPr>
        <w:t>We</w:t>
      </w:r>
      <w:r w:rsidR="0025061A" w:rsidRPr="00253FA9">
        <w:rPr>
          <w:rFonts w:asciiTheme="minorHAnsi" w:hAnsiTheme="minorHAnsi" w:cstheme="minorHAnsi"/>
          <w:color w:val="000000" w:themeColor="text1"/>
          <w:sz w:val="24"/>
          <w:szCs w:val="24"/>
        </w:rPr>
        <w:t xml:space="preserve"> współpracy z Urzędem Statystycznym w Białymstoku opracowan</w:t>
      </w:r>
      <w:r w:rsidRPr="00253FA9">
        <w:rPr>
          <w:rFonts w:asciiTheme="minorHAnsi" w:hAnsiTheme="minorHAnsi" w:cstheme="minorHAnsi"/>
          <w:color w:val="000000" w:themeColor="text1"/>
          <w:sz w:val="24"/>
          <w:szCs w:val="24"/>
        </w:rPr>
        <w:t>o</w:t>
      </w:r>
      <w:r w:rsidR="0025061A" w:rsidRPr="00253FA9">
        <w:rPr>
          <w:rFonts w:asciiTheme="minorHAnsi" w:hAnsiTheme="minorHAnsi" w:cstheme="minorHAnsi"/>
          <w:color w:val="000000" w:themeColor="text1"/>
          <w:sz w:val="24"/>
          <w:szCs w:val="24"/>
        </w:rPr>
        <w:t xml:space="preserve"> stron</w:t>
      </w:r>
      <w:r w:rsidRPr="00253FA9">
        <w:rPr>
          <w:rFonts w:asciiTheme="minorHAnsi" w:hAnsiTheme="minorHAnsi" w:cstheme="minorHAnsi"/>
          <w:color w:val="000000" w:themeColor="text1"/>
          <w:sz w:val="24"/>
          <w:szCs w:val="24"/>
        </w:rPr>
        <w:t xml:space="preserve">ę </w:t>
      </w:r>
      <w:r w:rsidR="0025061A" w:rsidRPr="00253FA9">
        <w:rPr>
          <w:rFonts w:asciiTheme="minorHAnsi" w:hAnsiTheme="minorHAnsi" w:cstheme="minorHAnsi"/>
          <w:sz w:val="24"/>
          <w:szCs w:val="24"/>
        </w:rPr>
        <w:t>https://bialystok2030.stat.gov.pl, która jest publicznie dostępną bazą danych</w:t>
      </w:r>
      <w:r w:rsidR="0025147B" w:rsidRPr="00253FA9">
        <w:rPr>
          <w:rFonts w:asciiTheme="minorHAnsi" w:hAnsiTheme="minorHAnsi" w:cstheme="minorHAnsi"/>
          <w:sz w:val="24"/>
          <w:szCs w:val="24"/>
        </w:rPr>
        <w:t>,</w:t>
      </w:r>
      <w:r w:rsidR="0025061A" w:rsidRPr="00253FA9">
        <w:rPr>
          <w:rFonts w:asciiTheme="minorHAnsi" w:hAnsiTheme="minorHAnsi" w:cstheme="minorHAnsi"/>
          <w:sz w:val="24"/>
          <w:szCs w:val="24"/>
        </w:rPr>
        <w:t xml:space="preserve"> wspierającą proces monitorowania postępów realizacji Strategii. Baza zawiera obszerny zestaw miar</w:t>
      </w:r>
      <w:r w:rsidR="00CC2279" w:rsidRPr="00253FA9">
        <w:rPr>
          <w:rFonts w:asciiTheme="minorHAnsi" w:hAnsiTheme="minorHAnsi" w:cstheme="minorHAnsi"/>
          <w:sz w:val="24"/>
          <w:szCs w:val="24"/>
        </w:rPr>
        <w:t>,</w:t>
      </w:r>
      <w:r w:rsidR="0025061A" w:rsidRPr="00253FA9">
        <w:rPr>
          <w:rFonts w:asciiTheme="minorHAnsi" w:hAnsiTheme="minorHAnsi" w:cstheme="minorHAnsi"/>
          <w:sz w:val="24"/>
          <w:szCs w:val="24"/>
        </w:rPr>
        <w:t xml:space="preserve"> kluczowych dla monitorowania rozwoju Białegostoku i pełni funkcję repozytorium wskaźników rezultatu wszystkich celów operacyjnych</w:t>
      </w:r>
      <w:r w:rsidR="0059008A" w:rsidRPr="00253FA9">
        <w:rPr>
          <w:rFonts w:asciiTheme="minorHAnsi" w:hAnsiTheme="minorHAnsi" w:cstheme="minorHAnsi"/>
          <w:sz w:val="24"/>
          <w:szCs w:val="24"/>
        </w:rPr>
        <w:t>,</w:t>
      </w:r>
      <w:r w:rsidR="0025061A" w:rsidRPr="00253FA9">
        <w:rPr>
          <w:rFonts w:asciiTheme="minorHAnsi" w:hAnsiTheme="minorHAnsi" w:cstheme="minorHAnsi"/>
          <w:sz w:val="24"/>
          <w:szCs w:val="24"/>
        </w:rPr>
        <w:t xml:space="preserve"> określonych</w:t>
      </w:r>
      <w:r w:rsidRPr="00253FA9">
        <w:rPr>
          <w:rFonts w:asciiTheme="minorHAnsi" w:hAnsiTheme="minorHAnsi" w:cstheme="minorHAnsi"/>
          <w:sz w:val="24"/>
          <w:szCs w:val="24"/>
        </w:rPr>
        <w:t xml:space="preserve"> </w:t>
      </w:r>
      <w:r w:rsidR="0025061A" w:rsidRPr="00253FA9">
        <w:rPr>
          <w:rFonts w:asciiTheme="minorHAnsi" w:hAnsiTheme="minorHAnsi" w:cstheme="minorHAnsi"/>
          <w:sz w:val="24"/>
          <w:szCs w:val="24"/>
        </w:rPr>
        <w:t>w dokumencie.</w:t>
      </w:r>
    </w:p>
    <w:p w14:paraId="2B5CDFB4" w14:textId="77777777" w:rsidR="00CC2279" w:rsidRPr="00253FA9" w:rsidRDefault="00CC2279" w:rsidP="00253FA9">
      <w:pPr>
        <w:spacing w:line="276" w:lineRule="auto"/>
        <w:rPr>
          <w:rFonts w:asciiTheme="minorHAnsi" w:hAnsiTheme="minorHAnsi" w:cstheme="minorHAnsi"/>
          <w:sz w:val="24"/>
          <w:szCs w:val="24"/>
        </w:rPr>
        <w:sectPr w:rsidR="00CC2279" w:rsidRPr="00253FA9" w:rsidSect="005A3DB2">
          <w:pgSz w:w="11906" w:h="16838"/>
          <w:pgMar w:top="1417" w:right="1417" w:bottom="1417" w:left="1417" w:header="708" w:footer="708" w:gutter="0"/>
          <w:cols w:space="708"/>
          <w:docGrid w:linePitch="360"/>
        </w:sectPr>
      </w:pPr>
    </w:p>
    <w:p w14:paraId="3A3D2DD9" w14:textId="1FE8AE7C" w:rsidR="00857AC6" w:rsidRPr="00253FA9" w:rsidRDefault="00BD1DA5" w:rsidP="00253FA9">
      <w:pPr>
        <w:pStyle w:val="Legenda"/>
        <w:spacing w:line="276" w:lineRule="auto"/>
        <w:rPr>
          <w:rFonts w:asciiTheme="minorHAnsi" w:eastAsia="Times New Roman" w:hAnsiTheme="minorHAnsi" w:cstheme="minorHAnsi"/>
          <w:sz w:val="24"/>
          <w:szCs w:val="24"/>
        </w:rPr>
      </w:pPr>
      <w:bookmarkStart w:id="819" w:name="_Toc89170133"/>
      <w:bookmarkStart w:id="820" w:name="_Toc235519285"/>
      <w:bookmarkStart w:id="821" w:name="_Hlk133581138"/>
      <w:r w:rsidRPr="00253FA9">
        <w:rPr>
          <w:rFonts w:asciiTheme="minorHAnsi" w:hAnsiTheme="minorHAnsi" w:cstheme="minorHAnsi"/>
          <w:sz w:val="24"/>
          <w:szCs w:val="24"/>
        </w:rPr>
        <w:t xml:space="preserve">Tabela </w:t>
      </w: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SEQ Tabela \* ARABIC </w:instrText>
      </w:r>
      <w:r w:rsidRPr="00253FA9">
        <w:rPr>
          <w:rFonts w:asciiTheme="minorHAnsi" w:hAnsiTheme="minorHAnsi" w:cstheme="minorHAnsi"/>
          <w:sz w:val="24"/>
          <w:szCs w:val="24"/>
        </w:rPr>
        <w:fldChar w:fldCharType="separate"/>
      </w:r>
      <w:r w:rsidR="00265015">
        <w:rPr>
          <w:rFonts w:asciiTheme="minorHAnsi" w:hAnsiTheme="minorHAnsi" w:cstheme="minorHAnsi"/>
          <w:noProof/>
          <w:sz w:val="24"/>
          <w:szCs w:val="24"/>
        </w:rPr>
        <w:t>269</w:t>
      </w:r>
      <w:r w:rsidRPr="00253FA9">
        <w:rPr>
          <w:rFonts w:asciiTheme="minorHAnsi" w:hAnsiTheme="minorHAnsi" w:cstheme="minorHAnsi"/>
          <w:sz w:val="24"/>
          <w:szCs w:val="24"/>
        </w:rPr>
        <w:fldChar w:fldCharType="end"/>
      </w:r>
      <w:r w:rsidR="00A7290A" w:rsidRPr="00253FA9">
        <w:rPr>
          <w:rFonts w:asciiTheme="minorHAnsi" w:hAnsiTheme="minorHAnsi" w:cstheme="minorHAnsi"/>
          <w:sz w:val="24"/>
          <w:szCs w:val="24"/>
        </w:rPr>
        <w:t xml:space="preserve">. </w:t>
      </w:r>
      <w:bookmarkStart w:id="822" w:name="_Hlk132104480"/>
      <w:r w:rsidR="00A7290A" w:rsidRPr="00253FA9">
        <w:rPr>
          <w:rFonts w:asciiTheme="minorHAnsi" w:eastAsia="Times New Roman" w:hAnsiTheme="minorHAnsi" w:cstheme="minorHAnsi"/>
          <w:sz w:val="24"/>
          <w:szCs w:val="24"/>
        </w:rPr>
        <w:t>Oczekiwane rezult</w:t>
      </w:r>
      <w:r w:rsidR="00D17A9A">
        <w:rPr>
          <w:rFonts w:asciiTheme="minorHAnsi" w:eastAsia="Times New Roman" w:hAnsiTheme="minorHAnsi" w:cstheme="minorHAnsi"/>
          <w:sz w:val="24"/>
          <w:szCs w:val="24"/>
        </w:rPr>
        <w:t>a</w:t>
      </w:r>
      <w:r w:rsidR="00A7290A" w:rsidRPr="00253FA9">
        <w:rPr>
          <w:rFonts w:asciiTheme="minorHAnsi" w:eastAsia="Times New Roman" w:hAnsiTheme="minorHAnsi" w:cstheme="minorHAnsi"/>
          <w:sz w:val="24"/>
          <w:szCs w:val="24"/>
        </w:rPr>
        <w:t>ty planowanych działań oraz wskaźniki ich osiągnięcia</w:t>
      </w:r>
      <w:bookmarkEnd w:id="819"/>
      <w:bookmarkEnd w:id="820"/>
      <w:bookmarkEnd w:id="821"/>
      <w:bookmarkEnd w:id="822"/>
      <w:r w:rsidR="00857AC6" w:rsidRPr="00253FA9">
        <w:rPr>
          <w:rStyle w:val="Odwoanieprzypisudolnego"/>
          <w:rFonts w:asciiTheme="minorHAnsi" w:eastAsia="Times New Roman" w:hAnsiTheme="minorHAnsi" w:cstheme="minorHAnsi"/>
          <w:sz w:val="24"/>
          <w:szCs w:val="24"/>
        </w:rPr>
        <w:footnoteReference w:id="252"/>
      </w:r>
    </w:p>
    <w:tbl>
      <w:tblPr>
        <w:tblW w:w="5825"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9. Oczekiwane rezultaty planowanych działań oraz wskaźniki ich osiągnięcia"/>
        <w:tblDescription w:val="Oczekiwane rezultaty planowanych działań oraz wskaźniki ich osiągnięcia z wyszczególnieniem wartości docelowej wskaźnika w 2030 r oraz rezultatu."/>
      </w:tblPr>
      <w:tblGrid>
        <w:gridCol w:w="1703"/>
        <w:gridCol w:w="1842"/>
        <w:gridCol w:w="1702"/>
        <w:gridCol w:w="1415"/>
        <w:gridCol w:w="1418"/>
        <w:gridCol w:w="1278"/>
        <w:gridCol w:w="1278"/>
        <w:gridCol w:w="1415"/>
        <w:gridCol w:w="1568"/>
        <w:gridCol w:w="1138"/>
        <w:gridCol w:w="1546"/>
      </w:tblGrid>
      <w:tr w:rsidR="005B05C4" w:rsidRPr="00C8258E" w14:paraId="41F1D3D2" w14:textId="77777777" w:rsidTr="005B05C4">
        <w:trPr>
          <w:tblHeader/>
        </w:trPr>
        <w:tc>
          <w:tcPr>
            <w:tcW w:w="522" w:type="pct"/>
            <w:shd w:val="clear" w:color="auto" w:fill="F2F2F2" w:themeFill="background1" w:themeFillShade="F2"/>
            <w:vAlign w:val="center"/>
          </w:tcPr>
          <w:p w14:paraId="34085001" w14:textId="77777777" w:rsidR="00857AC6" w:rsidRPr="005F4F88" w:rsidRDefault="00857AC6" w:rsidP="00BA36C3">
            <w:pPr>
              <w:suppressAutoHyphens/>
              <w:spacing w:line="276" w:lineRule="auto"/>
              <w:rPr>
                <w:rFonts w:asciiTheme="minorHAnsi" w:eastAsia="Times New Roman" w:hAnsiTheme="minorHAnsi" w:cstheme="minorHAnsi"/>
                <w:b/>
                <w:smallCaps/>
                <w:sz w:val="24"/>
                <w:szCs w:val="24"/>
              </w:rPr>
            </w:pPr>
            <w:r w:rsidRPr="005F4F88">
              <w:rPr>
                <w:rFonts w:asciiTheme="minorHAnsi" w:eastAsia="Times New Roman" w:hAnsiTheme="minorHAnsi" w:cstheme="minorHAnsi"/>
                <w:b/>
                <w:smallCaps/>
                <w:sz w:val="24"/>
                <w:szCs w:val="24"/>
              </w:rPr>
              <w:t>Cel</w:t>
            </w:r>
          </w:p>
        </w:tc>
        <w:tc>
          <w:tcPr>
            <w:tcW w:w="565" w:type="pct"/>
            <w:shd w:val="clear" w:color="auto" w:fill="F2F2F2" w:themeFill="background1" w:themeFillShade="F2"/>
            <w:vAlign w:val="center"/>
          </w:tcPr>
          <w:p w14:paraId="3DF20C02" w14:textId="77777777" w:rsidR="00857AC6" w:rsidRPr="005F4F88" w:rsidRDefault="00857AC6" w:rsidP="00BA36C3">
            <w:pPr>
              <w:suppressAutoHyphens/>
              <w:spacing w:line="276" w:lineRule="auto"/>
              <w:rPr>
                <w:rFonts w:asciiTheme="minorHAnsi" w:eastAsia="Times New Roman" w:hAnsiTheme="minorHAnsi" w:cstheme="minorHAnsi"/>
                <w:b/>
                <w:smallCaps/>
                <w:sz w:val="24"/>
                <w:szCs w:val="24"/>
              </w:rPr>
            </w:pPr>
            <w:r w:rsidRPr="005F4F88">
              <w:rPr>
                <w:rFonts w:asciiTheme="minorHAnsi" w:eastAsia="Times New Roman" w:hAnsiTheme="minorHAnsi" w:cstheme="minorHAnsi"/>
                <w:b/>
                <w:smallCaps/>
                <w:sz w:val="24"/>
                <w:szCs w:val="24"/>
              </w:rPr>
              <w:t>Rezultaty</w:t>
            </w:r>
          </w:p>
        </w:tc>
        <w:tc>
          <w:tcPr>
            <w:tcW w:w="522" w:type="pct"/>
            <w:shd w:val="clear" w:color="auto" w:fill="F2F2F2" w:themeFill="background1" w:themeFillShade="F2"/>
            <w:vAlign w:val="center"/>
          </w:tcPr>
          <w:p w14:paraId="09C373CF" w14:textId="77777777" w:rsidR="00857AC6" w:rsidRPr="00F421D4" w:rsidRDefault="00857AC6" w:rsidP="00BA36C3">
            <w:pPr>
              <w:suppressAutoHyphens/>
              <w:spacing w:line="276" w:lineRule="auto"/>
              <w:rPr>
                <w:rFonts w:asciiTheme="minorHAnsi" w:eastAsia="Times New Roman" w:hAnsiTheme="minorHAnsi" w:cstheme="minorHAnsi"/>
                <w:b/>
                <w:smallCaps/>
                <w:sz w:val="22"/>
                <w:szCs w:val="22"/>
              </w:rPr>
            </w:pPr>
            <w:r w:rsidRPr="00F421D4">
              <w:rPr>
                <w:rFonts w:asciiTheme="minorHAnsi" w:eastAsia="Times New Roman" w:hAnsiTheme="minorHAnsi" w:cstheme="minorHAnsi"/>
                <w:b/>
                <w:smallCaps/>
                <w:sz w:val="22"/>
                <w:szCs w:val="22"/>
              </w:rPr>
              <w:t>Wskaźnik rezultatu</w:t>
            </w:r>
          </w:p>
        </w:tc>
        <w:tc>
          <w:tcPr>
            <w:tcW w:w="434" w:type="pct"/>
            <w:shd w:val="clear" w:color="auto" w:fill="F2F2F2" w:themeFill="background1" w:themeFillShade="F2"/>
            <w:vAlign w:val="center"/>
          </w:tcPr>
          <w:p w14:paraId="2A3E7FD4" w14:textId="77777777" w:rsidR="00857AC6" w:rsidRPr="00F421D4" w:rsidRDefault="00857AC6" w:rsidP="00BA36C3">
            <w:pPr>
              <w:suppressAutoHyphens/>
              <w:spacing w:line="276" w:lineRule="auto"/>
              <w:rPr>
                <w:rFonts w:asciiTheme="minorHAnsi" w:eastAsia="Times New Roman" w:hAnsiTheme="minorHAnsi" w:cstheme="minorHAnsi"/>
                <w:b/>
                <w:smallCaps/>
                <w:sz w:val="22"/>
                <w:szCs w:val="22"/>
              </w:rPr>
            </w:pPr>
            <w:r w:rsidRPr="00F421D4">
              <w:rPr>
                <w:rFonts w:asciiTheme="minorHAnsi" w:eastAsia="Times New Roman" w:hAnsiTheme="minorHAnsi" w:cstheme="minorHAnsi"/>
                <w:b/>
                <w:smallCaps/>
                <w:sz w:val="22"/>
                <w:szCs w:val="22"/>
              </w:rPr>
              <w:t>Źródło pozyskiwania informacji</w:t>
            </w:r>
          </w:p>
        </w:tc>
        <w:tc>
          <w:tcPr>
            <w:tcW w:w="435" w:type="pct"/>
            <w:shd w:val="clear" w:color="auto" w:fill="F2F2F2" w:themeFill="background1" w:themeFillShade="F2"/>
            <w:vAlign w:val="center"/>
          </w:tcPr>
          <w:p w14:paraId="3ABAA143" w14:textId="77777777" w:rsidR="00857AC6" w:rsidRPr="005F4F88" w:rsidRDefault="00857AC6" w:rsidP="00BA36C3">
            <w:pPr>
              <w:suppressAutoHyphens/>
              <w:spacing w:line="276" w:lineRule="auto"/>
              <w:rPr>
                <w:rFonts w:asciiTheme="minorHAnsi" w:eastAsia="Times New Roman" w:hAnsiTheme="minorHAnsi" w:cstheme="minorHAnsi"/>
                <w:b/>
                <w:smallCaps/>
                <w:sz w:val="24"/>
                <w:szCs w:val="24"/>
              </w:rPr>
            </w:pPr>
            <w:r w:rsidRPr="005F4F88">
              <w:rPr>
                <w:rFonts w:asciiTheme="minorHAnsi" w:eastAsia="Times New Roman" w:hAnsiTheme="minorHAnsi" w:cstheme="minorHAnsi"/>
                <w:b/>
                <w:smallCaps/>
                <w:sz w:val="24"/>
                <w:szCs w:val="24"/>
              </w:rPr>
              <w:t>wartość bazowa wskaźnika w 2020 r.</w:t>
            </w:r>
          </w:p>
        </w:tc>
        <w:tc>
          <w:tcPr>
            <w:tcW w:w="392" w:type="pct"/>
            <w:shd w:val="clear" w:color="auto" w:fill="F2F2F2" w:themeFill="background1" w:themeFillShade="F2"/>
            <w:vAlign w:val="center"/>
          </w:tcPr>
          <w:p w14:paraId="24C9587D" w14:textId="77777777" w:rsidR="00857AC6" w:rsidRPr="005F4F88" w:rsidRDefault="00857AC6" w:rsidP="00BA36C3">
            <w:pPr>
              <w:suppressAutoHyphens/>
              <w:spacing w:line="276" w:lineRule="auto"/>
              <w:rPr>
                <w:rFonts w:asciiTheme="minorHAnsi" w:eastAsia="Times New Roman" w:hAnsiTheme="minorHAnsi" w:cstheme="minorHAnsi"/>
                <w:b/>
                <w:smallCaps/>
                <w:sz w:val="24"/>
                <w:szCs w:val="24"/>
              </w:rPr>
            </w:pPr>
            <w:r w:rsidRPr="005F4F88">
              <w:rPr>
                <w:rFonts w:asciiTheme="minorHAnsi" w:eastAsia="Times New Roman" w:hAnsiTheme="minorHAnsi" w:cstheme="minorHAnsi"/>
                <w:b/>
                <w:smallCaps/>
                <w:sz w:val="24"/>
                <w:szCs w:val="24"/>
              </w:rPr>
              <w:t>2021</w:t>
            </w:r>
          </w:p>
        </w:tc>
        <w:tc>
          <w:tcPr>
            <w:tcW w:w="392" w:type="pct"/>
            <w:shd w:val="clear" w:color="auto" w:fill="F2F2F2" w:themeFill="background1" w:themeFillShade="F2"/>
            <w:vAlign w:val="center"/>
          </w:tcPr>
          <w:p w14:paraId="5B548262" w14:textId="77777777" w:rsidR="00857AC6" w:rsidRPr="005F4F88" w:rsidRDefault="00857AC6" w:rsidP="00BA36C3">
            <w:pPr>
              <w:suppressAutoHyphens/>
              <w:spacing w:line="276" w:lineRule="auto"/>
              <w:rPr>
                <w:rFonts w:asciiTheme="minorHAnsi" w:eastAsia="Times New Roman" w:hAnsiTheme="minorHAnsi" w:cstheme="minorHAnsi"/>
                <w:b/>
                <w:smallCaps/>
                <w:sz w:val="24"/>
                <w:szCs w:val="24"/>
              </w:rPr>
            </w:pPr>
            <w:r w:rsidRPr="005F4F88">
              <w:rPr>
                <w:rFonts w:asciiTheme="minorHAnsi" w:eastAsia="Times New Roman" w:hAnsiTheme="minorHAnsi" w:cstheme="minorHAnsi"/>
                <w:b/>
                <w:smallCaps/>
                <w:sz w:val="24"/>
                <w:szCs w:val="24"/>
              </w:rPr>
              <w:t>2022</w:t>
            </w:r>
          </w:p>
        </w:tc>
        <w:tc>
          <w:tcPr>
            <w:tcW w:w="434" w:type="pct"/>
            <w:shd w:val="clear" w:color="auto" w:fill="F2F2F2" w:themeFill="background1" w:themeFillShade="F2"/>
            <w:vAlign w:val="center"/>
          </w:tcPr>
          <w:p w14:paraId="541AD4AC" w14:textId="77777777" w:rsidR="00857AC6" w:rsidRPr="005F4F88" w:rsidRDefault="00857AC6" w:rsidP="00BA36C3">
            <w:pPr>
              <w:suppressAutoHyphens/>
              <w:spacing w:line="276" w:lineRule="auto"/>
              <w:rPr>
                <w:rFonts w:asciiTheme="minorHAnsi" w:eastAsia="Times New Roman" w:hAnsiTheme="minorHAnsi" w:cstheme="minorHAnsi"/>
                <w:b/>
                <w:smallCaps/>
                <w:sz w:val="24"/>
                <w:szCs w:val="24"/>
              </w:rPr>
            </w:pPr>
            <w:r w:rsidRPr="005F4F88">
              <w:rPr>
                <w:rFonts w:asciiTheme="minorHAnsi" w:eastAsia="Times New Roman" w:hAnsiTheme="minorHAnsi" w:cstheme="minorHAnsi"/>
                <w:b/>
                <w:smallCaps/>
                <w:sz w:val="24"/>
                <w:szCs w:val="24"/>
              </w:rPr>
              <w:t>2023</w:t>
            </w:r>
          </w:p>
        </w:tc>
        <w:tc>
          <w:tcPr>
            <w:tcW w:w="481" w:type="pct"/>
            <w:shd w:val="clear" w:color="auto" w:fill="F2F2F2" w:themeFill="background1" w:themeFillShade="F2"/>
            <w:vAlign w:val="center"/>
          </w:tcPr>
          <w:p w14:paraId="245DB9FB" w14:textId="77777777" w:rsidR="00857AC6" w:rsidRPr="005F4F88" w:rsidRDefault="00857AC6" w:rsidP="00BA36C3">
            <w:pPr>
              <w:suppressAutoHyphens/>
              <w:spacing w:line="276" w:lineRule="auto"/>
              <w:rPr>
                <w:rFonts w:asciiTheme="minorHAnsi" w:eastAsia="Times New Roman" w:hAnsiTheme="minorHAnsi" w:cstheme="minorHAnsi"/>
                <w:b/>
                <w:smallCaps/>
                <w:sz w:val="24"/>
                <w:szCs w:val="24"/>
              </w:rPr>
            </w:pPr>
            <w:r w:rsidRPr="005F4F88">
              <w:rPr>
                <w:rFonts w:asciiTheme="minorHAnsi" w:eastAsia="Times New Roman" w:hAnsiTheme="minorHAnsi" w:cstheme="minorHAnsi"/>
                <w:b/>
                <w:smallCaps/>
                <w:color w:val="000000" w:themeColor="text1"/>
                <w:sz w:val="24"/>
                <w:szCs w:val="24"/>
              </w:rPr>
              <w:t>2024</w:t>
            </w:r>
          </w:p>
        </w:tc>
        <w:tc>
          <w:tcPr>
            <w:tcW w:w="349" w:type="pct"/>
            <w:shd w:val="clear" w:color="auto" w:fill="F2F2F2" w:themeFill="background1" w:themeFillShade="F2"/>
            <w:vAlign w:val="center"/>
          </w:tcPr>
          <w:p w14:paraId="3AB49073" w14:textId="77777777" w:rsidR="00857AC6" w:rsidRPr="00F421D4" w:rsidRDefault="00857AC6" w:rsidP="00BA36C3">
            <w:pPr>
              <w:suppressAutoHyphens/>
              <w:spacing w:line="276" w:lineRule="auto"/>
              <w:rPr>
                <w:rFonts w:asciiTheme="minorHAnsi" w:eastAsia="Times New Roman" w:hAnsiTheme="minorHAnsi" w:cstheme="minorHAnsi"/>
                <w:bCs/>
                <w:smallCaps/>
                <w:sz w:val="22"/>
                <w:szCs w:val="22"/>
              </w:rPr>
            </w:pPr>
            <w:r w:rsidRPr="00F421D4">
              <w:rPr>
                <w:rFonts w:asciiTheme="minorHAnsi" w:eastAsia="Times New Roman" w:hAnsiTheme="minorHAnsi" w:cstheme="minorHAnsi"/>
                <w:b/>
                <w:smallCaps/>
                <w:sz w:val="22"/>
                <w:szCs w:val="22"/>
              </w:rPr>
              <w:t>Wartość docelowa wskaźnika w 2030 r.</w:t>
            </w:r>
          </w:p>
        </w:tc>
        <w:tc>
          <w:tcPr>
            <w:tcW w:w="474" w:type="pct"/>
            <w:shd w:val="clear" w:color="auto" w:fill="F2F2F2" w:themeFill="background1" w:themeFillShade="F2"/>
            <w:vAlign w:val="center"/>
          </w:tcPr>
          <w:p w14:paraId="3C166372" w14:textId="77777777" w:rsidR="00857AC6" w:rsidRPr="008171B7" w:rsidRDefault="00857AC6" w:rsidP="00BA36C3">
            <w:pPr>
              <w:suppressAutoHyphens/>
              <w:spacing w:line="276" w:lineRule="auto"/>
              <w:rPr>
                <w:rFonts w:asciiTheme="minorHAnsi" w:eastAsia="Times New Roman" w:hAnsiTheme="minorHAnsi" w:cstheme="minorHAnsi"/>
                <w:b/>
                <w:smallCaps/>
                <w:sz w:val="24"/>
                <w:szCs w:val="24"/>
              </w:rPr>
            </w:pPr>
            <w:r w:rsidRPr="00F421D4">
              <w:rPr>
                <w:rFonts w:asciiTheme="minorHAnsi" w:eastAsia="Times New Roman" w:hAnsiTheme="minorHAnsi" w:cstheme="minorHAnsi"/>
                <w:b/>
                <w:smallCaps/>
                <w:sz w:val="22"/>
                <w:szCs w:val="22"/>
              </w:rPr>
              <w:t>Oczekiwany rezultat (wzrost, spadek, utrzymanie na zbliżonym poziomie)</w:t>
            </w:r>
          </w:p>
        </w:tc>
      </w:tr>
      <w:tr w:rsidR="005B05C4" w:rsidRPr="00C8258E" w14:paraId="4B9591CE" w14:textId="77777777" w:rsidTr="005B05C4">
        <w:tc>
          <w:tcPr>
            <w:tcW w:w="5000" w:type="pct"/>
            <w:gridSpan w:val="11"/>
            <w:shd w:val="clear" w:color="auto" w:fill="F2F2F2" w:themeFill="background1" w:themeFillShade="F2"/>
          </w:tcPr>
          <w:p w14:paraId="7557FD19" w14:textId="77777777" w:rsidR="00857AC6" w:rsidRPr="00F421D4" w:rsidRDefault="00857AC6" w:rsidP="00BA36C3">
            <w:pPr>
              <w:widowControl w:val="0"/>
              <w:pBdr>
                <w:top w:val="nil"/>
                <w:left w:val="nil"/>
                <w:bottom w:val="nil"/>
                <w:right w:val="nil"/>
                <w:between w:val="nil"/>
              </w:pBdr>
              <w:shd w:val="clear" w:color="auto" w:fill="F2F2F2" w:themeFill="background1" w:themeFillShade="F2"/>
              <w:suppressAutoHyphens/>
              <w:spacing w:line="276" w:lineRule="auto"/>
              <w:rPr>
                <w:rFonts w:asciiTheme="minorHAnsi" w:eastAsia="Times New Roman" w:hAnsiTheme="minorHAnsi" w:cstheme="minorHAnsi"/>
                <w:b/>
                <w:bCs/>
                <w:sz w:val="22"/>
                <w:szCs w:val="22"/>
              </w:rPr>
            </w:pPr>
            <w:r w:rsidRPr="00F421D4">
              <w:rPr>
                <w:rFonts w:asciiTheme="minorHAnsi" w:eastAsia="Times New Roman" w:hAnsiTheme="minorHAnsi" w:cstheme="minorHAnsi"/>
                <w:b/>
                <w:bCs/>
                <w:sz w:val="22"/>
                <w:szCs w:val="22"/>
              </w:rPr>
              <w:t>CEL STRATEGICZNY K. WYSOKI POZIOM KAPITAŁU LUDZKIEGO I SPOŁECZNEGO</w:t>
            </w:r>
          </w:p>
        </w:tc>
      </w:tr>
      <w:tr w:rsidR="005B05C4" w:rsidRPr="00C8258E" w14:paraId="12026761" w14:textId="77777777" w:rsidTr="005B05C4">
        <w:trPr>
          <w:trHeight w:val="2143"/>
        </w:trPr>
        <w:tc>
          <w:tcPr>
            <w:tcW w:w="522" w:type="pct"/>
            <w:shd w:val="clear" w:color="auto" w:fill="F2F2F2" w:themeFill="background1" w:themeFillShade="F2"/>
            <w:vAlign w:val="center"/>
          </w:tcPr>
          <w:p w14:paraId="44077110" w14:textId="17DCE350"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K1. Kompetentni mieszkańcy</w:t>
            </w:r>
            <w:r w:rsidRPr="00F421D4" w:rsidDel="00D17A9A">
              <w:rPr>
                <w:rFonts w:asciiTheme="minorHAnsi" w:eastAsia="Times New Roman" w:hAnsiTheme="minorHAnsi" w:cstheme="minorHAnsi"/>
                <w:b/>
                <w:sz w:val="24"/>
                <w:szCs w:val="24"/>
              </w:rPr>
              <w:t xml:space="preserve"> </w:t>
            </w:r>
          </w:p>
        </w:tc>
        <w:tc>
          <w:tcPr>
            <w:tcW w:w="565" w:type="pct"/>
            <w:vAlign w:val="center"/>
          </w:tcPr>
          <w:p w14:paraId="6C895BDC" w14:textId="57199FF3" w:rsidR="00857AC6" w:rsidRPr="00F421D4" w:rsidRDefault="00857AC6" w:rsidP="00F421D4">
            <w:pPr>
              <w:pBdr>
                <w:top w:val="nil"/>
                <w:left w:val="nil"/>
                <w:bottom w:val="nil"/>
                <w:right w:val="nil"/>
                <w:between w:val="nil"/>
              </w:pBdr>
              <w:suppressAutoHyphens/>
              <w:spacing w:line="276" w:lineRule="auto"/>
              <w:ind w:left="-115"/>
              <w:rPr>
                <w:rFonts w:asciiTheme="minorHAnsi" w:hAnsiTheme="minorHAnsi" w:cstheme="minorHAnsi"/>
                <w:sz w:val="22"/>
                <w:szCs w:val="22"/>
              </w:rPr>
            </w:pPr>
            <w:r>
              <w:rPr>
                <w:rFonts w:asciiTheme="minorHAnsi" w:hAnsiTheme="minorHAnsi" w:cstheme="minorHAnsi"/>
                <w:sz w:val="22"/>
                <w:szCs w:val="22"/>
              </w:rPr>
              <w:t>Wzrost przedsiębiorczości</w:t>
            </w:r>
          </w:p>
        </w:tc>
        <w:tc>
          <w:tcPr>
            <w:tcW w:w="522" w:type="pct"/>
            <w:vAlign w:val="center"/>
          </w:tcPr>
          <w:p w14:paraId="6C95FA16" w14:textId="0D1A1176" w:rsidR="00857AC6" w:rsidRPr="00F421D4" w:rsidRDefault="00857AC6" w:rsidP="00F421D4">
            <w:pPr>
              <w:suppressAutoHyphens/>
              <w:spacing w:line="276" w:lineRule="auto"/>
              <w:ind w:left="-113"/>
              <w:rPr>
                <w:rFonts w:asciiTheme="minorHAnsi" w:eastAsia="Times New Roman" w:hAnsiTheme="minorHAnsi" w:cstheme="minorHAnsi"/>
                <w:sz w:val="22"/>
                <w:szCs w:val="22"/>
              </w:rPr>
            </w:pPr>
            <w:r w:rsidRPr="00F421D4">
              <w:rPr>
                <w:rFonts w:asciiTheme="minorHAnsi" w:hAnsiTheme="minorHAnsi" w:cstheme="minorHAnsi"/>
                <w:sz w:val="22"/>
                <w:szCs w:val="22"/>
              </w:rPr>
              <w:t>Liczba podmiotów gospodarczych w rejestrze REGON na 10 tys. ludności w wieku produkcyjnym</w:t>
            </w:r>
          </w:p>
        </w:tc>
        <w:tc>
          <w:tcPr>
            <w:tcW w:w="434" w:type="pct"/>
            <w:shd w:val="clear" w:color="auto" w:fill="auto"/>
            <w:vAlign w:val="center"/>
          </w:tcPr>
          <w:p w14:paraId="50A7FEE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57E9ABF8" w14:textId="29B2F18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2 101</w:t>
            </w:r>
          </w:p>
        </w:tc>
        <w:tc>
          <w:tcPr>
            <w:tcW w:w="392" w:type="pct"/>
            <w:shd w:val="clear" w:color="auto" w:fill="auto"/>
            <w:vAlign w:val="center"/>
          </w:tcPr>
          <w:p w14:paraId="3A7725B5" w14:textId="50E78C1F"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2 211</w:t>
            </w:r>
          </w:p>
        </w:tc>
        <w:tc>
          <w:tcPr>
            <w:tcW w:w="392" w:type="pct"/>
            <w:vAlign w:val="center"/>
          </w:tcPr>
          <w:p w14:paraId="07EE57B7" w14:textId="5DF76C2F"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2 333</w:t>
            </w:r>
          </w:p>
        </w:tc>
        <w:tc>
          <w:tcPr>
            <w:tcW w:w="434" w:type="pct"/>
            <w:vAlign w:val="center"/>
          </w:tcPr>
          <w:p w14:paraId="5DA7BB7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2 456</w:t>
            </w:r>
          </w:p>
        </w:tc>
        <w:tc>
          <w:tcPr>
            <w:tcW w:w="481" w:type="pct"/>
            <w:vAlign w:val="center"/>
          </w:tcPr>
          <w:p w14:paraId="06D039C6" w14:textId="734E9F39" w:rsidR="00857AC6" w:rsidRPr="008171B7" w:rsidRDefault="00857AC6" w:rsidP="00BA36C3">
            <w:pPr>
              <w:suppressAutoHyphens/>
              <w:spacing w:line="276" w:lineRule="auto"/>
              <w:rPr>
                <w:rFonts w:asciiTheme="minorHAnsi" w:eastAsia="Times New Roman" w:hAnsiTheme="minorHAnsi" w:cstheme="minorHAnsi"/>
                <w:sz w:val="24"/>
                <w:szCs w:val="24"/>
                <w:highlight w:val="yellow"/>
              </w:rPr>
            </w:pPr>
            <w:r w:rsidRPr="008171B7">
              <w:rPr>
                <w:rFonts w:asciiTheme="minorHAnsi" w:eastAsia="Times New Roman" w:hAnsiTheme="minorHAnsi" w:cstheme="minorHAnsi"/>
                <w:sz w:val="24"/>
                <w:szCs w:val="24"/>
              </w:rPr>
              <w:t>2 455</w:t>
            </w:r>
          </w:p>
        </w:tc>
        <w:tc>
          <w:tcPr>
            <w:tcW w:w="349" w:type="pct"/>
            <w:shd w:val="clear" w:color="auto" w:fill="auto"/>
            <w:vAlign w:val="center"/>
          </w:tcPr>
          <w:p w14:paraId="7D451D7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2 600</w:t>
            </w:r>
          </w:p>
        </w:tc>
        <w:tc>
          <w:tcPr>
            <w:tcW w:w="474" w:type="pct"/>
            <w:shd w:val="clear" w:color="auto" w:fill="auto"/>
            <w:vAlign w:val="center"/>
          </w:tcPr>
          <w:p w14:paraId="5F887BC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C8258E" w14:paraId="6B114307" w14:textId="77777777" w:rsidTr="005B05C4">
        <w:trPr>
          <w:trHeight w:val="2810"/>
        </w:trPr>
        <w:tc>
          <w:tcPr>
            <w:tcW w:w="522" w:type="pct"/>
            <w:shd w:val="clear" w:color="auto" w:fill="F2F2F2" w:themeFill="background1" w:themeFillShade="F2"/>
            <w:vAlign w:val="center"/>
          </w:tcPr>
          <w:p w14:paraId="0144AA0A" w14:textId="2ED8AE41"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K1. Kompetentni mieszkańcy</w:t>
            </w:r>
          </w:p>
        </w:tc>
        <w:tc>
          <w:tcPr>
            <w:tcW w:w="565" w:type="pct"/>
            <w:vAlign w:val="center"/>
          </w:tcPr>
          <w:p w14:paraId="423C0525"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dochodów</w:t>
            </w:r>
          </w:p>
        </w:tc>
        <w:tc>
          <w:tcPr>
            <w:tcW w:w="522" w:type="pct"/>
            <w:vAlign w:val="center"/>
          </w:tcPr>
          <w:p w14:paraId="359E3BED" w14:textId="2DDC5E57" w:rsidR="00857AC6" w:rsidRPr="00F421D4" w:rsidRDefault="00857AC6" w:rsidP="00F421D4">
            <w:pPr>
              <w:tabs>
                <w:tab w:val="left" w:pos="1044"/>
              </w:tabs>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Przeciętne miesięczne wynagrodzenie brutto w relacji do średniej krajowej (w %)</w:t>
            </w:r>
          </w:p>
        </w:tc>
        <w:tc>
          <w:tcPr>
            <w:tcW w:w="434" w:type="pct"/>
            <w:shd w:val="clear" w:color="auto" w:fill="auto"/>
            <w:vAlign w:val="center"/>
          </w:tcPr>
          <w:p w14:paraId="126DBCC1"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16EF00C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92,8</w:t>
            </w:r>
          </w:p>
        </w:tc>
        <w:tc>
          <w:tcPr>
            <w:tcW w:w="392" w:type="pct"/>
            <w:shd w:val="clear" w:color="auto" w:fill="auto"/>
            <w:vAlign w:val="center"/>
          </w:tcPr>
          <w:p w14:paraId="69FE4CE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94,2</w:t>
            </w:r>
          </w:p>
        </w:tc>
        <w:tc>
          <w:tcPr>
            <w:tcW w:w="392" w:type="pct"/>
            <w:vAlign w:val="center"/>
          </w:tcPr>
          <w:p w14:paraId="5BDA107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92,2</w:t>
            </w:r>
          </w:p>
        </w:tc>
        <w:tc>
          <w:tcPr>
            <w:tcW w:w="434" w:type="pct"/>
            <w:vAlign w:val="center"/>
          </w:tcPr>
          <w:p w14:paraId="57B776E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color w:val="000000" w:themeColor="text1"/>
                <w:sz w:val="24"/>
                <w:szCs w:val="24"/>
              </w:rPr>
              <w:t>93,3</w:t>
            </w:r>
          </w:p>
        </w:tc>
        <w:tc>
          <w:tcPr>
            <w:tcW w:w="481" w:type="pct"/>
            <w:vAlign w:val="center"/>
          </w:tcPr>
          <w:p w14:paraId="345A7B67" w14:textId="4846551B"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shd w:val="clear" w:color="auto" w:fill="auto"/>
            <w:vAlign w:val="center"/>
          </w:tcPr>
          <w:p w14:paraId="0E3CEA5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97,5</w:t>
            </w:r>
          </w:p>
        </w:tc>
        <w:tc>
          <w:tcPr>
            <w:tcW w:w="474" w:type="pct"/>
            <w:shd w:val="clear" w:color="auto" w:fill="auto"/>
            <w:vAlign w:val="center"/>
          </w:tcPr>
          <w:p w14:paraId="51F625B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C8258E" w14:paraId="59583B5A" w14:textId="77777777" w:rsidTr="005B05C4">
        <w:trPr>
          <w:trHeight w:val="1584"/>
        </w:trPr>
        <w:tc>
          <w:tcPr>
            <w:tcW w:w="522" w:type="pct"/>
            <w:shd w:val="clear" w:color="auto" w:fill="F2F2F2" w:themeFill="background1" w:themeFillShade="F2"/>
            <w:vAlign w:val="center"/>
          </w:tcPr>
          <w:p w14:paraId="10455F2E" w14:textId="49A1C968"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K1. Kompetentni mieszkańcy</w:t>
            </w:r>
          </w:p>
        </w:tc>
        <w:tc>
          <w:tcPr>
            <w:tcW w:w="565" w:type="pct"/>
            <w:vAlign w:val="center"/>
          </w:tcPr>
          <w:p w14:paraId="50611019"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Zmniejszenie poziomu wykluczeń cyfrowych</w:t>
            </w:r>
          </w:p>
        </w:tc>
        <w:tc>
          <w:tcPr>
            <w:tcW w:w="522" w:type="pct"/>
            <w:vAlign w:val="center"/>
          </w:tcPr>
          <w:p w14:paraId="36B36540" w14:textId="77777777" w:rsidR="00857AC6" w:rsidRPr="00F421D4" w:rsidRDefault="00857AC6" w:rsidP="00F421D4">
            <w:pPr>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Liczba korespondencji wpływającej za pośrednictwem ePUAP w skali roku</w:t>
            </w:r>
          </w:p>
        </w:tc>
        <w:tc>
          <w:tcPr>
            <w:tcW w:w="434" w:type="pct"/>
            <w:vAlign w:val="center"/>
          </w:tcPr>
          <w:p w14:paraId="1B401DBF"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ORN</w:t>
            </w:r>
          </w:p>
        </w:tc>
        <w:tc>
          <w:tcPr>
            <w:tcW w:w="435" w:type="pct"/>
            <w:vAlign w:val="center"/>
          </w:tcPr>
          <w:p w14:paraId="05C1E58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37 643</w:t>
            </w:r>
          </w:p>
        </w:tc>
        <w:tc>
          <w:tcPr>
            <w:tcW w:w="392" w:type="pct"/>
            <w:shd w:val="clear" w:color="auto" w:fill="auto"/>
            <w:vAlign w:val="center"/>
          </w:tcPr>
          <w:p w14:paraId="7A8F4E4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38 220</w:t>
            </w:r>
          </w:p>
        </w:tc>
        <w:tc>
          <w:tcPr>
            <w:tcW w:w="392" w:type="pct"/>
            <w:vAlign w:val="center"/>
          </w:tcPr>
          <w:p w14:paraId="66BAB24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33 022</w:t>
            </w:r>
          </w:p>
        </w:tc>
        <w:tc>
          <w:tcPr>
            <w:tcW w:w="434" w:type="pct"/>
            <w:vAlign w:val="center"/>
          </w:tcPr>
          <w:p w14:paraId="2356993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42 743</w:t>
            </w:r>
          </w:p>
        </w:tc>
        <w:tc>
          <w:tcPr>
            <w:tcW w:w="481" w:type="pct"/>
            <w:vAlign w:val="center"/>
          </w:tcPr>
          <w:p w14:paraId="4C40FF77" w14:textId="76355FCB"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37 250</w:t>
            </w:r>
          </w:p>
        </w:tc>
        <w:tc>
          <w:tcPr>
            <w:tcW w:w="349" w:type="pct"/>
            <w:vAlign w:val="center"/>
          </w:tcPr>
          <w:p w14:paraId="7495575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60 000</w:t>
            </w:r>
          </w:p>
        </w:tc>
        <w:tc>
          <w:tcPr>
            <w:tcW w:w="474" w:type="pct"/>
            <w:vAlign w:val="center"/>
          </w:tcPr>
          <w:p w14:paraId="2043852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C8258E" w14:paraId="1B02EF01" w14:textId="77777777" w:rsidTr="005B05C4">
        <w:trPr>
          <w:trHeight w:val="951"/>
        </w:trPr>
        <w:tc>
          <w:tcPr>
            <w:tcW w:w="522" w:type="pct"/>
            <w:shd w:val="clear" w:color="auto" w:fill="F2F2F2" w:themeFill="background1" w:themeFillShade="F2"/>
            <w:vAlign w:val="center"/>
          </w:tcPr>
          <w:p w14:paraId="28E9D426" w14:textId="5EB873CB"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K1. Kompetentni mieszkańcy</w:t>
            </w:r>
          </w:p>
        </w:tc>
        <w:tc>
          <w:tcPr>
            <w:tcW w:w="565" w:type="pct"/>
            <w:vAlign w:val="center"/>
          </w:tcPr>
          <w:p w14:paraId="2D7C7139" w14:textId="334C79D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Zmniejszenie poziomu wykluczeń cyfrowych</w:t>
            </w:r>
          </w:p>
        </w:tc>
        <w:tc>
          <w:tcPr>
            <w:tcW w:w="522" w:type="pct"/>
            <w:vAlign w:val="center"/>
          </w:tcPr>
          <w:p w14:paraId="1A10731F" w14:textId="77777777" w:rsidR="00857AC6" w:rsidRPr="00F421D4" w:rsidDel="00DD63C1" w:rsidRDefault="00857AC6" w:rsidP="00F421D4">
            <w:pPr>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 xml:space="preserve">Liczba korespondencji wysyłanej za pośrednictwem ePUAP w skali roku </w:t>
            </w:r>
          </w:p>
        </w:tc>
        <w:tc>
          <w:tcPr>
            <w:tcW w:w="434" w:type="pct"/>
            <w:vAlign w:val="center"/>
          </w:tcPr>
          <w:p w14:paraId="041D36D2" w14:textId="77777777" w:rsidR="00857AC6" w:rsidRPr="008171B7" w:rsidDel="00DD63C1"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ORN</w:t>
            </w:r>
          </w:p>
        </w:tc>
        <w:tc>
          <w:tcPr>
            <w:tcW w:w="435" w:type="pct"/>
            <w:vAlign w:val="center"/>
          </w:tcPr>
          <w:p w14:paraId="6FCCBF7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11 892</w:t>
            </w:r>
          </w:p>
        </w:tc>
        <w:tc>
          <w:tcPr>
            <w:tcW w:w="392" w:type="pct"/>
            <w:shd w:val="clear" w:color="auto" w:fill="auto"/>
            <w:vAlign w:val="center"/>
          </w:tcPr>
          <w:p w14:paraId="1CDB679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13 963</w:t>
            </w:r>
          </w:p>
        </w:tc>
        <w:tc>
          <w:tcPr>
            <w:tcW w:w="392" w:type="pct"/>
            <w:vAlign w:val="center"/>
          </w:tcPr>
          <w:p w14:paraId="282200D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10 384</w:t>
            </w:r>
          </w:p>
        </w:tc>
        <w:tc>
          <w:tcPr>
            <w:tcW w:w="434" w:type="pct"/>
            <w:vAlign w:val="center"/>
          </w:tcPr>
          <w:p w14:paraId="3B86408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11 611</w:t>
            </w:r>
          </w:p>
        </w:tc>
        <w:tc>
          <w:tcPr>
            <w:tcW w:w="481" w:type="pct"/>
            <w:vAlign w:val="center"/>
          </w:tcPr>
          <w:p w14:paraId="28660C0E" w14:textId="09068B7C"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11 734</w:t>
            </w:r>
          </w:p>
        </w:tc>
        <w:tc>
          <w:tcPr>
            <w:tcW w:w="349" w:type="pct"/>
            <w:vAlign w:val="center"/>
          </w:tcPr>
          <w:p w14:paraId="6DE9317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20 000</w:t>
            </w:r>
          </w:p>
        </w:tc>
        <w:tc>
          <w:tcPr>
            <w:tcW w:w="474" w:type="pct"/>
            <w:vAlign w:val="center"/>
          </w:tcPr>
          <w:p w14:paraId="261BFE9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C8258E" w14:paraId="57649AC1" w14:textId="77777777" w:rsidTr="005B05C4">
        <w:trPr>
          <w:trHeight w:val="846"/>
        </w:trPr>
        <w:tc>
          <w:tcPr>
            <w:tcW w:w="522" w:type="pct"/>
            <w:shd w:val="clear" w:color="auto" w:fill="F2F2F2" w:themeFill="background1" w:themeFillShade="F2"/>
            <w:vAlign w:val="center"/>
          </w:tcPr>
          <w:p w14:paraId="5A97AE69" w14:textId="653F2ADB"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K1. Kompetentni mieszkańcy</w:t>
            </w:r>
          </w:p>
        </w:tc>
        <w:tc>
          <w:tcPr>
            <w:tcW w:w="565" w:type="pct"/>
            <w:vAlign w:val="center"/>
          </w:tcPr>
          <w:p w14:paraId="080AE311"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zatrudnienia</w:t>
            </w:r>
          </w:p>
        </w:tc>
        <w:tc>
          <w:tcPr>
            <w:tcW w:w="522" w:type="pct"/>
            <w:vAlign w:val="center"/>
          </w:tcPr>
          <w:p w14:paraId="24B5AC63" w14:textId="77777777" w:rsidR="00857AC6" w:rsidRPr="00F421D4" w:rsidRDefault="00857AC6" w:rsidP="00F421D4">
            <w:pPr>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Stopa bezrobocia rejestrowanego (w %)</w:t>
            </w:r>
          </w:p>
        </w:tc>
        <w:tc>
          <w:tcPr>
            <w:tcW w:w="434" w:type="pct"/>
            <w:shd w:val="clear" w:color="auto" w:fill="auto"/>
            <w:vAlign w:val="center"/>
          </w:tcPr>
          <w:p w14:paraId="68A3280E"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564495F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6,9</w:t>
            </w:r>
          </w:p>
        </w:tc>
        <w:tc>
          <w:tcPr>
            <w:tcW w:w="392" w:type="pct"/>
            <w:shd w:val="clear" w:color="auto" w:fill="auto"/>
            <w:vAlign w:val="center"/>
          </w:tcPr>
          <w:p w14:paraId="203A591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6,1</w:t>
            </w:r>
          </w:p>
        </w:tc>
        <w:tc>
          <w:tcPr>
            <w:tcW w:w="392" w:type="pct"/>
            <w:vAlign w:val="center"/>
          </w:tcPr>
          <w:p w14:paraId="79785C7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w:t>
            </w:r>
          </w:p>
        </w:tc>
        <w:tc>
          <w:tcPr>
            <w:tcW w:w="434" w:type="pct"/>
            <w:vAlign w:val="center"/>
          </w:tcPr>
          <w:p w14:paraId="1980E36E" w14:textId="7C4BBEE8"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w:t>
            </w:r>
          </w:p>
        </w:tc>
        <w:tc>
          <w:tcPr>
            <w:tcW w:w="481" w:type="pct"/>
            <w:vAlign w:val="center"/>
          </w:tcPr>
          <w:p w14:paraId="00A1B979" w14:textId="7C4CC55D"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w:t>
            </w:r>
          </w:p>
        </w:tc>
        <w:tc>
          <w:tcPr>
            <w:tcW w:w="349" w:type="pct"/>
            <w:shd w:val="clear" w:color="auto" w:fill="auto"/>
            <w:vAlign w:val="center"/>
          </w:tcPr>
          <w:p w14:paraId="5755078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5,1</w:t>
            </w:r>
          </w:p>
        </w:tc>
        <w:tc>
          <w:tcPr>
            <w:tcW w:w="474" w:type="pct"/>
            <w:shd w:val="clear" w:color="auto" w:fill="auto"/>
            <w:vAlign w:val="center"/>
          </w:tcPr>
          <w:p w14:paraId="740DFB0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C8258E" w14:paraId="5F2EF52E" w14:textId="77777777" w:rsidTr="005B05C4">
        <w:trPr>
          <w:trHeight w:val="1808"/>
        </w:trPr>
        <w:tc>
          <w:tcPr>
            <w:tcW w:w="522" w:type="pct"/>
            <w:shd w:val="clear" w:color="auto" w:fill="F2F2F2" w:themeFill="background1" w:themeFillShade="F2"/>
            <w:vAlign w:val="center"/>
          </w:tcPr>
          <w:p w14:paraId="4991BC26" w14:textId="435BF3EB"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K1. Kompetentni mieszkańcy</w:t>
            </w:r>
          </w:p>
        </w:tc>
        <w:tc>
          <w:tcPr>
            <w:tcW w:w="565" w:type="pct"/>
            <w:vAlign w:val="center"/>
          </w:tcPr>
          <w:p w14:paraId="76EBD611" w14:textId="1603F5EF"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D30B57">
              <w:rPr>
                <w:rFonts w:asciiTheme="minorHAnsi" w:hAnsiTheme="minorHAnsi" w:cstheme="minorHAnsi"/>
                <w:sz w:val="24"/>
                <w:szCs w:val="24"/>
              </w:rPr>
              <w:t>Wzrost zatrudnienia</w:t>
            </w:r>
          </w:p>
        </w:tc>
        <w:tc>
          <w:tcPr>
            <w:tcW w:w="522" w:type="pct"/>
            <w:vAlign w:val="center"/>
          </w:tcPr>
          <w:p w14:paraId="50804954"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Pracujący na 1000 ludności</w:t>
            </w:r>
          </w:p>
        </w:tc>
        <w:tc>
          <w:tcPr>
            <w:tcW w:w="434" w:type="pct"/>
            <w:shd w:val="clear" w:color="auto" w:fill="auto"/>
            <w:vAlign w:val="center"/>
          </w:tcPr>
          <w:p w14:paraId="6489FECB"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1D00A57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300</w:t>
            </w:r>
          </w:p>
        </w:tc>
        <w:tc>
          <w:tcPr>
            <w:tcW w:w="392" w:type="pct"/>
            <w:shd w:val="clear" w:color="auto" w:fill="auto"/>
            <w:vAlign w:val="center"/>
          </w:tcPr>
          <w:p w14:paraId="3CD77E8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306</w:t>
            </w:r>
          </w:p>
        </w:tc>
        <w:tc>
          <w:tcPr>
            <w:tcW w:w="392" w:type="pct"/>
            <w:vAlign w:val="center"/>
          </w:tcPr>
          <w:p w14:paraId="321E97E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403</w:t>
            </w:r>
          </w:p>
        </w:tc>
        <w:tc>
          <w:tcPr>
            <w:tcW w:w="434" w:type="pct"/>
            <w:vAlign w:val="center"/>
          </w:tcPr>
          <w:p w14:paraId="5AB73B7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405</w:t>
            </w:r>
          </w:p>
        </w:tc>
        <w:tc>
          <w:tcPr>
            <w:tcW w:w="481" w:type="pct"/>
            <w:vAlign w:val="center"/>
          </w:tcPr>
          <w:p w14:paraId="4271DC76" w14:textId="21EA8DBE"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shd w:val="clear" w:color="auto" w:fill="auto"/>
            <w:vAlign w:val="center"/>
          </w:tcPr>
          <w:p w14:paraId="2523819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330</w:t>
            </w:r>
          </w:p>
        </w:tc>
        <w:tc>
          <w:tcPr>
            <w:tcW w:w="474" w:type="pct"/>
            <w:shd w:val="clear" w:color="auto" w:fill="auto"/>
            <w:vAlign w:val="center"/>
          </w:tcPr>
          <w:p w14:paraId="5E2F7F2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C8258E" w14:paraId="1909AA43" w14:textId="77777777" w:rsidTr="005B05C4">
        <w:trPr>
          <w:trHeight w:val="2590"/>
        </w:trPr>
        <w:tc>
          <w:tcPr>
            <w:tcW w:w="522" w:type="pct"/>
            <w:shd w:val="clear" w:color="auto" w:fill="F2F2F2" w:themeFill="background1" w:themeFillShade="F2"/>
            <w:vAlign w:val="center"/>
          </w:tcPr>
          <w:p w14:paraId="2780CE03" w14:textId="39A9487A"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K1. Kompetentni mieszkańcy</w:t>
            </w:r>
          </w:p>
        </w:tc>
        <w:tc>
          <w:tcPr>
            <w:tcW w:w="565" w:type="pct"/>
            <w:vAlign w:val="center"/>
          </w:tcPr>
          <w:p w14:paraId="359EE07B" w14:textId="20E5491D"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Dodatni bilans migracji na poziomie Białostockiego Obszaru Funkcjonalnego</w:t>
            </w:r>
          </w:p>
        </w:tc>
        <w:tc>
          <w:tcPr>
            <w:tcW w:w="522" w:type="pct"/>
            <w:vAlign w:val="center"/>
          </w:tcPr>
          <w:p w14:paraId="2B16987D"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Saldo migracji wewnętrznych na pobyt stały na 1000 ludności BOF</w:t>
            </w:r>
          </w:p>
        </w:tc>
        <w:tc>
          <w:tcPr>
            <w:tcW w:w="434" w:type="pct"/>
            <w:shd w:val="clear" w:color="auto" w:fill="auto"/>
            <w:vAlign w:val="center"/>
          </w:tcPr>
          <w:p w14:paraId="1CE4CA08"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1027477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1,85</w:t>
            </w:r>
          </w:p>
        </w:tc>
        <w:tc>
          <w:tcPr>
            <w:tcW w:w="392" w:type="pct"/>
            <w:shd w:val="clear" w:color="auto" w:fill="auto"/>
            <w:vAlign w:val="center"/>
          </w:tcPr>
          <w:p w14:paraId="4DEE2AD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2,35</w:t>
            </w:r>
          </w:p>
        </w:tc>
        <w:tc>
          <w:tcPr>
            <w:tcW w:w="392" w:type="pct"/>
            <w:vAlign w:val="center"/>
          </w:tcPr>
          <w:p w14:paraId="44EDC522" w14:textId="77FE28A1"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2,17</w:t>
            </w:r>
          </w:p>
        </w:tc>
        <w:tc>
          <w:tcPr>
            <w:tcW w:w="434" w:type="pct"/>
            <w:vAlign w:val="center"/>
          </w:tcPr>
          <w:p w14:paraId="70B0731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2,07</w:t>
            </w:r>
          </w:p>
        </w:tc>
        <w:tc>
          <w:tcPr>
            <w:tcW w:w="481" w:type="pct"/>
            <w:vAlign w:val="center"/>
          </w:tcPr>
          <w:p w14:paraId="3C3BBC47" w14:textId="2C07B079"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1,47</w:t>
            </w:r>
          </w:p>
        </w:tc>
        <w:tc>
          <w:tcPr>
            <w:tcW w:w="349" w:type="pct"/>
            <w:shd w:val="clear" w:color="auto" w:fill="auto"/>
            <w:vAlign w:val="center"/>
          </w:tcPr>
          <w:p w14:paraId="5AB2CCE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1,7</w:t>
            </w:r>
          </w:p>
        </w:tc>
        <w:tc>
          <w:tcPr>
            <w:tcW w:w="474" w:type="pct"/>
            <w:shd w:val="clear" w:color="auto" w:fill="auto"/>
            <w:vAlign w:val="center"/>
          </w:tcPr>
          <w:p w14:paraId="186C97D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C8258E" w14:paraId="1FF0B6F7" w14:textId="77777777" w:rsidTr="005B05C4">
        <w:trPr>
          <w:trHeight w:val="1692"/>
        </w:trPr>
        <w:tc>
          <w:tcPr>
            <w:tcW w:w="522" w:type="pct"/>
            <w:shd w:val="clear" w:color="auto" w:fill="F2F2F2" w:themeFill="background1" w:themeFillShade="F2"/>
            <w:vAlign w:val="center"/>
          </w:tcPr>
          <w:p w14:paraId="22D584B0" w14:textId="2E4E3C73"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K1. Kompetentni mieszkańcy</w:t>
            </w:r>
          </w:p>
        </w:tc>
        <w:tc>
          <w:tcPr>
            <w:tcW w:w="565" w:type="pct"/>
            <w:vAlign w:val="center"/>
          </w:tcPr>
          <w:p w14:paraId="74501E30"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kształcenia zawodowego</w:t>
            </w:r>
          </w:p>
        </w:tc>
        <w:tc>
          <w:tcPr>
            <w:tcW w:w="522" w:type="pct"/>
            <w:vAlign w:val="center"/>
          </w:tcPr>
          <w:p w14:paraId="4BD76003" w14:textId="0CEE8F5D"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Udział uczniów szkół branżowych I i II stopnia w ogólnej liczbie uczniów szkół ponadpodstawowych (w %)</w:t>
            </w:r>
          </w:p>
        </w:tc>
        <w:tc>
          <w:tcPr>
            <w:tcW w:w="434" w:type="pct"/>
            <w:shd w:val="clear" w:color="auto" w:fill="auto"/>
            <w:vAlign w:val="center"/>
          </w:tcPr>
          <w:p w14:paraId="208B2E0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GUS</w:t>
            </w:r>
          </w:p>
        </w:tc>
        <w:tc>
          <w:tcPr>
            <w:tcW w:w="435" w:type="pct"/>
            <w:shd w:val="clear" w:color="auto" w:fill="auto"/>
            <w:vAlign w:val="center"/>
          </w:tcPr>
          <w:p w14:paraId="1672963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w:t>
            </w:r>
          </w:p>
        </w:tc>
        <w:tc>
          <w:tcPr>
            <w:tcW w:w="392" w:type="pct"/>
            <w:shd w:val="clear" w:color="auto" w:fill="auto"/>
            <w:vAlign w:val="center"/>
          </w:tcPr>
          <w:p w14:paraId="44F8BE1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5,8</w:t>
            </w:r>
          </w:p>
        </w:tc>
        <w:tc>
          <w:tcPr>
            <w:tcW w:w="392" w:type="pct"/>
            <w:vAlign w:val="center"/>
          </w:tcPr>
          <w:p w14:paraId="15A1BF4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5,6</w:t>
            </w:r>
          </w:p>
        </w:tc>
        <w:tc>
          <w:tcPr>
            <w:tcW w:w="434" w:type="pct"/>
            <w:vAlign w:val="center"/>
          </w:tcPr>
          <w:p w14:paraId="79345D8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color w:val="000000" w:themeColor="text1"/>
                <w:sz w:val="24"/>
                <w:szCs w:val="24"/>
              </w:rPr>
              <w:t>6,1</w:t>
            </w:r>
          </w:p>
        </w:tc>
        <w:tc>
          <w:tcPr>
            <w:tcW w:w="481" w:type="pct"/>
            <w:vAlign w:val="center"/>
          </w:tcPr>
          <w:p w14:paraId="68F540EF" w14:textId="7E0F8D1C"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shd w:val="clear" w:color="auto" w:fill="auto"/>
            <w:vAlign w:val="center"/>
          </w:tcPr>
          <w:p w14:paraId="23C90DE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6,2</w:t>
            </w:r>
          </w:p>
        </w:tc>
        <w:tc>
          <w:tcPr>
            <w:tcW w:w="474" w:type="pct"/>
            <w:shd w:val="clear" w:color="auto" w:fill="auto"/>
            <w:vAlign w:val="center"/>
          </w:tcPr>
          <w:p w14:paraId="732650A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0C699C" w:rsidRPr="00C8258E" w14:paraId="1E45E730" w14:textId="77777777" w:rsidTr="00F421D4">
        <w:trPr>
          <w:trHeight w:val="2789"/>
        </w:trPr>
        <w:tc>
          <w:tcPr>
            <w:tcW w:w="522" w:type="pct"/>
            <w:shd w:val="clear" w:color="auto" w:fill="F2F2F2" w:themeFill="background1" w:themeFillShade="F2"/>
            <w:vAlign w:val="center"/>
          </w:tcPr>
          <w:p w14:paraId="1F1A29C0" w14:textId="045245C5"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K2. Zdrowi mieszkańcy</w:t>
            </w:r>
          </w:p>
        </w:tc>
        <w:tc>
          <w:tcPr>
            <w:tcW w:w="565" w:type="pct"/>
            <w:vAlign w:val="center"/>
          </w:tcPr>
          <w:p w14:paraId="49C05B46" w14:textId="77777777"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aktywności ruchowej mieszkańców miasta, w tym dostępność obiektów sportowych</w:t>
            </w:r>
          </w:p>
        </w:tc>
        <w:tc>
          <w:tcPr>
            <w:tcW w:w="522" w:type="pct"/>
            <w:vAlign w:val="center"/>
          </w:tcPr>
          <w:p w14:paraId="737A79D2" w14:textId="2CCD896D"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Kluby sportowe łącznie z klubami wyznaniowymi i UKS (jedn.)</w:t>
            </w:r>
            <w:r w:rsidRPr="00F421D4">
              <w:rPr>
                <w:rStyle w:val="Odwoanieprzypisudolnego"/>
                <w:rFonts w:asciiTheme="minorHAnsi" w:hAnsiTheme="minorHAnsi" w:cstheme="minorHAnsi"/>
                <w:sz w:val="22"/>
                <w:szCs w:val="22"/>
              </w:rPr>
              <w:footnoteReference w:id="253"/>
            </w:r>
          </w:p>
        </w:tc>
        <w:tc>
          <w:tcPr>
            <w:tcW w:w="434" w:type="pct"/>
            <w:shd w:val="clear" w:color="auto" w:fill="auto"/>
            <w:vAlign w:val="center"/>
          </w:tcPr>
          <w:p w14:paraId="3CA074FC"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GUS </w:t>
            </w:r>
          </w:p>
        </w:tc>
        <w:tc>
          <w:tcPr>
            <w:tcW w:w="435" w:type="pct"/>
            <w:shd w:val="clear" w:color="auto" w:fill="auto"/>
            <w:vAlign w:val="center"/>
          </w:tcPr>
          <w:p w14:paraId="72B4BF96"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110</w:t>
            </w:r>
          </w:p>
        </w:tc>
        <w:tc>
          <w:tcPr>
            <w:tcW w:w="392" w:type="pct"/>
            <w:shd w:val="clear" w:color="auto" w:fill="auto"/>
            <w:vAlign w:val="center"/>
          </w:tcPr>
          <w:p w14:paraId="1B26C7B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110**</w:t>
            </w:r>
          </w:p>
        </w:tc>
        <w:tc>
          <w:tcPr>
            <w:tcW w:w="392" w:type="pct"/>
            <w:vAlign w:val="center"/>
          </w:tcPr>
          <w:p w14:paraId="39C98D6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121</w:t>
            </w:r>
          </w:p>
        </w:tc>
        <w:tc>
          <w:tcPr>
            <w:tcW w:w="434" w:type="pct"/>
            <w:vAlign w:val="center"/>
          </w:tcPr>
          <w:p w14:paraId="0441956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121</w:t>
            </w:r>
            <w:r w:rsidRPr="0081491F">
              <w:rPr>
                <w:rFonts w:asciiTheme="minorHAnsi" w:eastAsia="Times New Roman" w:hAnsiTheme="minorHAnsi" w:cstheme="minorHAnsi"/>
                <w:sz w:val="24"/>
                <w:szCs w:val="24"/>
              </w:rPr>
              <w:t>****</w:t>
            </w:r>
          </w:p>
        </w:tc>
        <w:tc>
          <w:tcPr>
            <w:tcW w:w="481" w:type="pct"/>
            <w:vAlign w:val="center"/>
          </w:tcPr>
          <w:p w14:paraId="630DA872" w14:textId="64BD0626"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127</w:t>
            </w:r>
          </w:p>
        </w:tc>
        <w:tc>
          <w:tcPr>
            <w:tcW w:w="349" w:type="pct"/>
            <w:shd w:val="clear" w:color="auto" w:fill="auto"/>
            <w:vAlign w:val="center"/>
          </w:tcPr>
          <w:p w14:paraId="1E040C4F"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115</w:t>
            </w:r>
          </w:p>
        </w:tc>
        <w:tc>
          <w:tcPr>
            <w:tcW w:w="474" w:type="pct"/>
            <w:shd w:val="clear" w:color="auto" w:fill="auto"/>
            <w:vAlign w:val="center"/>
          </w:tcPr>
          <w:p w14:paraId="1C5905F2"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0C699C" w:rsidRPr="00C8258E" w14:paraId="4E60E7F3" w14:textId="77777777" w:rsidTr="00F421D4">
        <w:trPr>
          <w:trHeight w:val="2696"/>
        </w:trPr>
        <w:tc>
          <w:tcPr>
            <w:tcW w:w="522" w:type="pct"/>
            <w:shd w:val="clear" w:color="auto" w:fill="F2F2F2" w:themeFill="background1" w:themeFillShade="F2"/>
            <w:vAlign w:val="center"/>
          </w:tcPr>
          <w:p w14:paraId="7AC2E0D8" w14:textId="05AD9B46"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K2. Zdrowi mieszkańcy</w:t>
            </w:r>
          </w:p>
        </w:tc>
        <w:tc>
          <w:tcPr>
            <w:tcW w:w="565" w:type="pct"/>
            <w:vAlign w:val="center"/>
          </w:tcPr>
          <w:p w14:paraId="2138B874" w14:textId="3FD3FEBF"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ruchowej mieszkańców miasta, w tym dostępność obiektów sportowych</w:t>
            </w:r>
          </w:p>
        </w:tc>
        <w:tc>
          <w:tcPr>
            <w:tcW w:w="522" w:type="pct"/>
            <w:vAlign w:val="center"/>
          </w:tcPr>
          <w:p w14:paraId="180908E5" w14:textId="36FEA626" w:rsidR="00857AC6" w:rsidRPr="00F421D4" w:rsidRDefault="00857AC6" w:rsidP="00F421D4">
            <w:pPr>
              <w:keepNext/>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Liczba imprez sportowych o charakterze ogólnopolskim i</w:t>
            </w:r>
            <w:r w:rsidR="00F2056E">
              <w:rPr>
                <w:rFonts w:asciiTheme="minorHAnsi" w:hAnsiTheme="minorHAnsi" w:cstheme="minorHAnsi"/>
                <w:sz w:val="22"/>
                <w:szCs w:val="22"/>
              </w:rPr>
              <w:t xml:space="preserve"> </w:t>
            </w:r>
            <w:r w:rsidRPr="00F421D4">
              <w:rPr>
                <w:rFonts w:asciiTheme="minorHAnsi" w:hAnsiTheme="minorHAnsi" w:cstheme="minorHAnsi"/>
              </w:rPr>
              <w:t>międzynarodowym</w:t>
            </w:r>
            <w:r w:rsidRPr="000C699C">
              <w:rPr>
                <w:rFonts w:asciiTheme="minorHAnsi" w:hAnsiTheme="minorHAnsi" w:cstheme="minorHAnsi"/>
                <w:sz w:val="24"/>
                <w:szCs w:val="24"/>
              </w:rPr>
              <w:t xml:space="preserve"> </w:t>
            </w:r>
            <w:r w:rsidRPr="00F421D4">
              <w:rPr>
                <w:rFonts w:asciiTheme="minorHAnsi" w:hAnsiTheme="minorHAnsi" w:cstheme="minorHAnsi"/>
                <w:sz w:val="22"/>
                <w:szCs w:val="22"/>
              </w:rPr>
              <w:t>w skali roku</w:t>
            </w:r>
          </w:p>
        </w:tc>
        <w:tc>
          <w:tcPr>
            <w:tcW w:w="434" w:type="pct"/>
            <w:shd w:val="clear" w:color="auto" w:fill="auto"/>
            <w:vAlign w:val="center"/>
          </w:tcPr>
          <w:p w14:paraId="2DA6E8FF" w14:textId="77777777"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 xml:space="preserve">UM w Białymstoku: KPS </w:t>
            </w:r>
          </w:p>
        </w:tc>
        <w:tc>
          <w:tcPr>
            <w:tcW w:w="435" w:type="pct"/>
            <w:shd w:val="clear" w:color="auto" w:fill="auto"/>
            <w:vAlign w:val="center"/>
          </w:tcPr>
          <w:p w14:paraId="7745542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w:t>
            </w:r>
          </w:p>
        </w:tc>
        <w:tc>
          <w:tcPr>
            <w:tcW w:w="392" w:type="pct"/>
            <w:shd w:val="clear" w:color="auto" w:fill="auto"/>
            <w:vAlign w:val="center"/>
          </w:tcPr>
          <w:p w14:paraId="39B9597E" w14:textId="7ED84591"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color w:val="000000" w:themeColor="text1"/>
                <w:sz w:val="24"/>
                <w:szCs w:val="24"/>
              </w:rPr>
              <w:t>68*</w:t>
            </w:r>
          </w:p>
        </w:tc>
        <w:tc>
          <w:tcPr>
            <w:tcW w:w="392" w:type="pct"/>
            <w:vAlign w:val="center"/>
          </w:tcPr>
          <w:p w14:paraId="16AB1902"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58</w:t>
            </w:r>
          </w:p>
        </w:tc>
        <w:tc>
          <w:tcPr>
            <w:tcW w:w="434" w:type="pct"/>
            <w:vAlign w:val="center"/>
          </w:tcPr>
          <w:p w14:paraId="3CEB1A39"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w:t>
            </w:r>
          </w:p>
        </w:tc>
        <w:tc>
          <w:tcPr>
            <w:tcW w:w="481" w:type="pct"/>
            <w:vAlign w:val="center"/>
          </w:tcPr>
          <w:p w14:paraId="2259D4E6" w14:textId="4709A942"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w:t>
            </w:r>
          </w:p>
        </w:tc>
        <w:tc>
          <w:tcPr>
            <w:tcW w:w="349" w:type="pct"/>
            <w:shd w:val="clear" w:color="auto" w:fill="auto"/>
            <w:vAlign w:val="center"/>
          </w:tcPr>
          <w:p w14:paraId="6B494D6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w:t>
            </w:r>
          </w:p>
        </w:tc>
        <w:tc>
          <w:tcPr>
            <w:tcW w:w="474" w:type="pct"/>
            <w:shd w:val="clear" w:color="auto" w:fill="auto"/>
            <w:vAlign w:val="center"/>
          </w:tcPr>
          <w:p w14:paraId="762A433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C8258E" w14:paraId="288050E2" w14:textId="77777777" w:rsidTr="005B05C4">
        <w:tc>
          <w:tcPr>
            <w:tcW w:w="522" w:type="pct"/>
            <w:shd w:val="clear" w:color="auto" w:fill="F2F2F2" w:themeFill="background1" w:themeFillShade="F2"/>
            <w:vAlign w:val="center"/>
          </w:tcPr>
          <w:p w14:paraId="76AF28D2" w14:textId="702A73D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K2. Zdrowi mieszkańcy</w:t>
            </w:r>
          </w:p>
        </w:tc>
        <w:tc>
          <w:tcPr>
            <w:tcW w:w="565" w:type="pct"/>
            <w:vAlign w:val="center"/>
          </w:tcPr>
          <w:p w14:paraId="38BDEE6F" w14:textId="42E0ABD2"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ruchowej mieszkańców miasta, w tym dostępność obiektów sportowych</w:t>
            </w:r>
          </w:p>
        </w:tc>
        <w:tc>
          <w:tcPr>
            <w:tcW w:w="522" w:type="pct"/>
            <w:vAlign w:val="center"/>
          </w:tcPr>
          <w:p w14:paraId="6970F2C3" w14:textId="77777777" w:rsidR="00857AC6" w:rsidRPr="00F421D4" w:rsidRDefault="00857AC6" w:rsidP="00BA36C3">
            <w:pPr>
              <w:keepNext/>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zawodników otrzymujących stypendium za wysokie wyniki sportowe w skali roku</w:t>
            </w:r>
          </w:p>
        </w:tc>
        <w:tc>
          <w:tcPr>
            <w:tcW w:w="434" w:type="pct"/>
            <w:shd w:val="clear" w:color="auto" w:fill="auto"/>
            <w:vAlign w:val="center"/>
          </w:tcPr>
          <w:p w14:paraId="2D1E05E6" w14:textId="77777777"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 xml:space="preserve">UM w Białymstoku: KPS </w:t>
            </w:r>
          </w:p>
        </w:tc>
        <w:tc>
          <w:tcPr>
            <w:tcW w:w="435" w:type="pct"/>
            <w:shd w:val="clear" w:color="auto" w:fill="auto"/>
            <w:vAlign w:val="center"/>
          </w:tcPr>
          <w:p w14:paraId="73D500F9"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220</w:t>
            </w:r>
          </w:p>
        </w:tc>
        <w:tc>
          <w:tcPr>
            <w:tcW w:w="392" w:type="pct"/>
            <w:shd w:val="clear" w:color="auto" w:fill="auto"/>
            <w:vAlign w:val="center"/>
          </w:tcPr>
          <w:p w14:paraId="4D93480B"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233</w:t>
            </w:r>
          </w:p>
        </w:tc>
        <w:tc>
          <w:tcPr>
            <w:tcW w:w="392" w:type="pct"/>
            <w:vAlign w:val="center"/>
          </w:tcPr>
          <w:p w14:paraId="263FA3F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235</w:t>
            </w:r>
          </w:p>
        </w:tc>
        <w:tc>
          <w:tcPr>
            <w:tcW w:w="434" w:type="pct"/>
            <w:vAlign w:val="center"/>
          </w:tcPr>
          <w:p w14:paraId="7281152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129</w:t>
            </w:r>
          </w:p>
        </w:tc>
        <w:tc>
          <w:tcPr>
            <w:tcW w:w="481" w:type="pct"/>
            <w:vAlign w:val="center"/>
          </w:tcPr>
          <w:p w14:paraId="5D14CF95" w14:textId="62CCE204"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125</w:t>
            </w:r>
          </w:p>
        </w:tc>
        <w:tc>
          <w:tcPr>
            <w:tcW w:w="349" w:type="pct"/>
            <w:shd w:val="clear" w:color="auto" w:fill="auto"/>
            <w:vAlign w:val="center"/>
          </w:tcPr>
          <w:p w14:paraId="026C685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220</w:t>
            </w:r>
          </w:p>
        </w:tc>
        <w:tc>
          <w:tcPr>
            <w:tcW w:w="474" w:type="pct"/>
            <w:shd w:val="clear" w:color="auto" w:fill="auto"/>
            <w:vAlign w:val="center"/>
          </w:tcPr>
          <w:p w14:paraId="13EA8F18"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C8258E" w14:paraId="0599B4FD" w14:textId="77777777" w:rsidTr="005B05C4">
        <w:tc>
          <w:tcPr>
            <w:tcW w:w="522" w:type="pct"/>
            <w:shd w:val="clear" w:color="auto" w:fill="F2F2F2" w:themeFill="background1" w:themeFillShade="F2"/>
            <w:vAlign w:val="center"/>
          </w:tcPr>
          <w:p w14:paraId="5DABAB51" w14:textId="27AAEDC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K2. Zdrowi mieszkańcy</w:t>
            </w:r>
          </w:p>
        </w:tc>
        <w:tc>
          <w:tcPr>
            <w:tcW w:w="565" w:type="pct"/>
            <w:vAlign w:val="center"/>
          </w:tcPr>
          <w:p w14:paraId="1DD82BA1" w14:textId="402C673D"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ruchowej mieszkańców miasta, w tym dostępność obiektów sportowych</w:t>
            </w:r>
          </w:p>
        </w:tc>
        <w:tc>
          <w:tcPr>
            <w:tcW w:w="522" w:type="pct"/>
            <w:vAlign w:val="center"/>
          </w:tcPr>
          <w:p w14:paraId="090E73DE" w14:textId="77777777" w:rsidR="00857AC6" w:rsidRPr="00F421D4" w:rsidRDefault="00857AC6" w:rsidP="00BA36C3">
            <w:pPr>
              <w:keepNext/>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nowych obiektów infrastruktury sportowo-rekreacyjnej</w:t>
            </w:r>
          </w:p>
        </w:tc>
        <w:tc>
          <w:tcPr>
            <w:tcW w:w="434" w:type="pct"/>
            <w:shd w:val="clear" w:color="auto" w:fill="auto"/>
            <w:vAlign w:val="center"/>
          </w:tcPr>
          <w:p w14:paraId="0A7FBDDB" w14:textId="77777777"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DIN</w:t>
            </w:r>
          </w:p>
        </w:tc>
        <w:tc>
          <w:tcPr>
            <w:tcW w:w="435" w:type="pct"/>
            <w:shd w:val="clear" w:color="auto" w:fill="auto"/>
            <w:vAlign w:val="center"/>
          </w:tcPr>
          <w:p w14:paraId="61A3227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shd w:val="clear" w:color="auto" w:fill="auto"/>
            <w:vAlign w:val="center"/>
          </w:tcPr>
          <w:p w14:paraId="4A6F34DB" w14:textId="6B5B356F"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w:t>
            </w:r>
            <w:r w:rsidRPr="008171B7">
              <w:rPr>
                <w:rStyle w:val="Odwoanieprzypisudolnego"/>
                <w:rFonts w:asciiTheme="minorHAnsi" w:eastAsia="Times New Roman" w:hAnsiTheme="minorHAnsi" w:cstheme="minorHAnsi"/>
                <w:sz w:val="24"/>
                <w:szCs w:val="24"/>
              </w:rPr>
              <w:footnoteReference w:id="254"/>
            </w:r>
          </w:p>
        </w:tc>
        <w:tc>
          <w:tcPr>
            <w:tcW w:w="392" w:type="pct"/>
            <w:vAlign w:val="center"/>
          </w:tcPr>
          <w:p w14:paraId="274BA3C8"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w:t>
            </w:r>
            <w:r w:rsidRPr="008171B7">
              <w:rPr>
                <w:rStyle w:val="Odwoanieprzypisudolnego"/>
                <w:rFonts w:asciiTheme="minorHAnsi" w:eastAsia="Times New Roman" w:hAnsiTheme="minorHAnsi" w:cstheme="minorHAnsi"/>
                <w:sz w:val="24"/>
                <w:szCs w:val="24"/>
              </w:rPr>
              <w:footnoteReference w:id="255"/>
            </w:r>
          </w:p>
        </w:tc>
        <w:tc>
          <w:tcPr>
            <w:tcW w:w="434" w:type="pct"/>
            <w:vAlign w:val="center"/>
          </w:tcPr>
          <w:p w14:paraId="1BD6EA8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w:t>
            </w:r>
            <w:r w:rsidRPr="008171B7">
              <w:rPr>
                <w:rStyle w:val="Odwoanieprzypisudolnego"/>
                <w:rFonts w:asciiTheme="minorHAnsi" w:eastAsia="Times New Roman" w:hAnsiTheme="minorHAnsi" w:cstheme="minorHAnsi"/>
                <w:sz w:val="24"/>
                <w:szCs w:val="24"/>
              </w:rPr>
              <w:footnoteReference w:id="256"/>
            </w:r>
          </w:p>
        </w:tc>
        <w:tc>
          <w:tcPr>
            <w:tcW w:w="481" w:type="pct"/>
            <w:vAlign w:val="center"/>
          </w:tcPr>
          <w:p w14:paraId="1EF0F439" w14:textId="0EFF9330"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w:t>
            </w:r>
            <w:r w:rsidRPr="008171B7">
              <w:rPr>
                <w:rStyle w:val="Odwoanieprzypisudolnego"/>
                <w:rFonts w:asciiTheme="minorHAnsi" w:eastAsia="Times New Roman" w:hAnsiTheme="minorHAnsi" w:cstheme="minorHAnsi"/>
                <w:sz w:val="24"/>
                <w:szCs w:val="24"/>
              </w:rPr>
              <w:footnoteReference w:id="257"/>
            </w:r>
          </w:p>
        </w:tc>
        <w:tc>
          <w:tcPr>
            <w:tcW w:w="349" w:type="pct"/>
            <w:shd w:val="clear" w:color="auto" w:fill="auto"/>
            <w:vAlign w:val="center"/>
          </w:tcPr>
          <w:p w14:paraId="1CD5EFBF"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w:t>
            </w:r>
          </w:p>
        </w:tc>
        <w:tc>
          <w:tcPr>
            <w:tcW w:w="474" w:type="pct"/>
            <w:shd w:val="clear" w:color="auto" w:fill="auto"/>
            <w:vAlign w:val="center"/>
          </w:tcPr>
          <w:p w14:paraId="565B3F56"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C8258E" w14:paraId="7756A303" w14:textId="77777777" w:rsidTr="00F421D4">
        <w:trPr>
          <w:trHeight w:val="3063"/>
        </w:trPr>
        <w:tc>
          <w:tcPr>
            <w:tcW w:w="522" w:type="pct"/>
            <w:shd w:val="clear" w:color="auto" w:fill="F2F2F2" w:themeFill="background1" w:themeFillShade="F2"/>
            <w:vAlign w:val="center"/>
          </w:tcPr>
          <w:p w14:paraId="74C11337" w14:textId="6370A9B5"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K2. Zdrowi mieszkańcy</w:t>
            </w:r>
          </w:p>
        </w:tc>
        <w:tc>
          <w:tcPr>
            <w:tcW w:w="565" w:type="pct"/>
            <w:vAlign w:val="center"/>
          </w:tcPr>
          <w:p w14:paraId="2E0B25DC" w14:textId="028161BC"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ruchowej mieszkańców miasta, w tym dostępność obiektów sportowych</w:t>
            </w:r>
          </w:p>
        </w:tc>
        <w:tc>
          <w:tcPr>
            <w:tcW w:w="522" w:type="pct"/>
            <w:vAlign w:val="center"/>
          </w:tcPr>
          <w:p w14:paraId="7CB82C94" w14:textId="77777777" w:rsidR="00857AC6" w:rsidRPr="00F421D4" w:rsidRDefault="00857AC6" w:rsidP="00BA36C3">
            <w:pPr>
              <w:keepNext/>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Obiekty sportowe</w:t>
            </w:r>
          </w:p>
        </w:tc>
        <w:tc>
          <w:tcPr>
            <w:tcW w:w="434" w:type="pct"/>
            <w:shd w:val="clear" w:color="auto" w:fill="auto"/>
            <w:vAlign w:val="center"/>
          </w:tcPr>
          <w:p w14:paraId="40932ACB" w14:textId="77777777"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68DD7F7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w:t>
            </w:r>
          </w:p>
        </w:tc>
        <w:tc>
          <w:tcPr>
            <w:tcW w:w="392" w:type="pct"/>
            <w:shd w:val="clear" w:color="auto" w:fill="auto"/>
            <w:vAlign w:val="center"/>
          </w:tcPr>
          <w:p w14:paraId="1470E522"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w:t>
            </w:r>
          </w:p>
        </w:tc>
        <w:tc>
          <w:tcPr>
            <w:tcW w:w="392" w:type="pct"/>
            <w:vAlign w:val="center"/>
          </w:tcPr>
          <w:p w14:paraId="4A13137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w:t>
            </w:r>
          </w:p>
        </w:tc>
        <w:tc>
          <w:tcPr>
            <w:tcW w:w="434" w:type="pct"/>
            <w:vAlign w:val="center"/>
          </w:tcPr>
          <w:p w14:paraId="58DE3BA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w:t>
            </w:r>
          </w:p>
        </w:tc>
        <w:tc>
          <w:tcPr>
            <w:tcW w:w="481" w:type="pct"/>
            <w:vAlign w:val="center"/>
          </w:tcPr>
          <w:p w14:paraId="60A27E4E" w14:textId="190F0DE5"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shd w:val="clear" w:color="auto" w:fill="auto"/>
            <w:vAlign w:val="center"/>
          </w:tcPr>
          <w:p w14:paraId="54D468F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79</w:t>
            </w:r>
          </w:p>
        </w:tc>
        <w:tc>
          <w:tcPr>
            <w:tcW w:w="474" w:type="pct"/>
            <w:shd w:val="clear" w:color="auto" w:fill="auto"/>
            <w:vAlign w:val="center"/>
          </w:tcPr>
          <w:p w14:paraId="73CC1536"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0C699C" w:rsidRPr="00C8258E" w14:paraId="5B5B3AC6" w14:textId="77777777" w:rsidTr="00F421D4">
        <w:trPr>
          <w:trHeight w:val="2823"/>
        </w:trPr>
        <w:tc>
          <w:tcPr>
            <w:tcW w:w="522" w:type="pct"/>
            <w:shd w:val="clear" w:color="auto" w:fill="F2F2F2" w:themeFill="background1" w:themeFillShade="F2"/>
            <w:vAlign w:val="center"/>
          </w:tcPr>
          <w:p w14:paraId="51B8A798" w14:textId="742B6A5B"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K2. Zdrowi mieszkańcy</w:t>
            </w:r>
          </w:p>
        </w:tc>
        <w:tc>
          <w:tcPr>
            <w:tcW w:w="565" w:type="pct"/>
            <w:vAlign w:val="center"/>
          </w:tcPr>
          <w:p w14:paraId="340255A6"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profilaktyki zdrowotnej</w:t>
            </w:r>
          </w:p>
        </w:tc>
        <w:tc>
          <w:tcPr>
            <w:tcW w:w="522" w:type="pct"/>
            <w:vAlign w:val="center"/>
          </w:tcPr>
          <w:p w14:paraId="589C9C91"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eastAsia="Times New Roman" w:hAnsiTheme="minorHAnsi" w:cstheme="minorHAnsi"/>
                <w:sz w:val="22"/>
                <w:szCs w:val="22"/>
              </w:rPr>
              <w:t>Liczba realizowanych programów profilaktycznych oraz działań edukacyjnych w skali roku</w:t>
            </w:r>
          </w:p>
        </w:tc>
        <w:tc>
          <w:tcPr>
            <w:tcW w:w="434" w:type="pct"/>
            <w:vAlign w:val="center"/>
          </w:tcPr>
          <w:p w14:paraId="0B2F49A9" w14:textId="4C9873DA"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DSP</w:t>
            </w:r>
          </w:p>
        </w:tc>
        <w:tc>
          <w:tcPr>
            <w:tcW w:w="435" w:type="pct"/>
            <w:vAlign w:val="center"/>
          </w:tcPr>
          <w:p w14:paraId="302989D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w:t>
            </w:r>
          </w:p>
        </w:tc>
        <w:tc>
          <w:tcPr>
            <w:tcW w:w="392" w:type="pct"/>
            <w:shd w:val="clear" w:color="auto" w:fill="auto"/>
            <w:vAlign w:val="center"/>
          </w:tcPr>
          <w:p w14:paraId="449A1F2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w:t>
            </w:r>
          </w:p>
        </w:tc>
        <w:tc>
          <w:tcPr>
            <w:tcW w:w="392" w:type="pct"/>
            <w:vAlign w:val="center"/>
          </w:tcPr>
          <w:p w14:paraId="67AAD6E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w:t>
            </w:r>
          </w:p>
        </w:tc>
        <w:tc>
          <w:tcPr>
            <w:tcW w:w="434" w:type="pct"/>
            <w:vAlign w:val="center"/>
          </w:tcPr>
          <w:p w14:paraId="2003B97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w:t>
            </w:r>
          </w:p>
        </w:tc>
        <w:tc>
          <w:tcPr>
            <w:tcW w:w="481" w:type="pct"/>
            <w:vAlign w:val="center"/>
          </w:tcPr>
          <w:p w14:paraId="49EF81CB" w14:textId="7D467264"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w:t>
            </w:r>
          </w:p>
        </w:tc>
        <w:tc>
          <w:tcPr>
            <w:tcW w:w="349" w:type="pct"/>
            <w:vAlign w:val="center"/>
          </w:tcPr>
          <w:p w14:paraId="045327F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w:t>
            </w:r>
          </w:p>
        </w:tc>
        <w:tc>
          <w:tcPr>
            <w:tcW w:w="474" w:type="pct"/>
            <w:vAlign w:val="center"/>
          </w:tcPr>
          <w:p w14:paraId="05319CD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C8258E" w14:paraId="0C916FDE" w14:textId="77777777" w:rsidTr="005B05C4">
        <w:tc>
          <w:tcPr>
            <w:tcW w:w="522" w:type="pct"/>
            <w:shd w:val="clear" w:color="auto" w:fill="F2F2F2" w:themeFill="background1" w:themeFillShade="F2"/>
            <w:vAlign w:val="center"/>
          </w:tcPr>
          <w:p w14:paraId="55EAA721" w14:textId="409C0A96"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K2. Zdrowi mieszkańcy</w:t>
            </w:r>
          </w:p>
        </w:tc>
        <w:tc>
          <w:tcPr>
            <w:tcW w:w="565" w:type="pct"/>
            <w:vAlign w:val="center"/>
          </w:tcPr>
          <w:p w14:paraId="261A77BA" w14:textId="47D1FBEF"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profilaktyki zdrowotnej</w:t>
            </w:r>
          </w:p>
        </w:tc>
        <w:tc>
          <w:tcPr>
            <w:tcW w:w="522" w:type="pct"/>
            <w:vAlign w:val="center"/>
          </w:tcPr>
          <w:p w14:paraId="606FF322" w14:textId="01176074"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Lekarze na 10 tys. ludności (pracujący według podstawowego miejsca pracy)</w:t>
            </w:r>
            <w:r w:rsidRPr="00F421D4">
              <w:rPr>
                <w:rStyle w:val="Odwoanieprzypisudolnego"/>
                <w:rFonts w:asciiTheme="minorHAnsi" w:hAnsiTheme="minorHAnsi" w:cstheme="minorHAnsi"/>
                <w:sz w:val="22"/>
                <w:szCs w:val="22"/>
              </w:rPr>
              <w:footnoteReference w:id="258"/>
            </w:r>
          </w:p>
        </w:tc>
        <w:tc>
          <w:tcPr>
            <w:tcW w:w="434" w:type="pct"/>
            <w:shd w:val="clear" w:color="auto" w:fill="auto"/>
            <w:vAlign w:val="center"/>
          </w:tcPr>
          <w:p w14:paraId="41CF540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49D6F02C" w14:textId="6C69955B"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87,2</w:t>
            </w:r>
          </w:p>
        </w:tc>
        <w:tc>
          <w:tcPr>
            <w:tcW w:w="392" w:type="pct"/>
            <w:shd w:val="clear" w:color="auto" w:fill="auto"/>
            <w:vAlign w:val="center"/>
          </w:tcPr>
          <w:p w14:paraId="55C8B63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90,5</w:t>
            </w:r>
          </w:p>
        </w:tc>
        <w:tc>
          <w:tcPr>
            <w:tcW w:w="392" w:type="pct"/>
            <w:vAlign w:val="center"/>
          </w:tcPr>
          <w:p w14:paraId="1002CA2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95,6</w:t>
            </w:r>
          </w:p>
        </w:tc>
        <w:tc>
          <w:tcPr>
            <w:tcW w:w="434" w:type="pct"/>
            <w:vAlign w:val="center"/>
          </w:tcPr>
          <w:p w14:paraId="5611E4CD" w14:textId="77777777"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103,7</w:t>
            </w:r>
          </w:p>
        </w:tc>
        <w:tc>
          <w:tcPr>
            <w:tcW w:w="481" w:type="pct"/>
            <w:vAlign w:val="center"/>
          </w:tcPr>
          <w:p w14:paraId="078373E1" w14:textId="46BBFCDF"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bd.</w:t>
            </w:r>
          </w:p>
        </w:tc>
        <w:tc>
          <w:tcPr>
            <w:tcW w:w="349" w:type="pct"/>
            <w:shd w:val="clear" w:color="auto" w:fill="auto"/>
            <w:vAlign w:val="center"/>
          </w:tcPr>
          <w:p w14:paraId="5901255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55,5</w:t>
            </w:r>
          </w:p>
        </w:tc>
        <w:tc>
          <w:tcPr>
            <w:tcW w:w="474" w:type="pct"/>
            <w:shd w:val="clear" w:color="auto" w:fill="auto"/>
            <w:vAlign w:val="center"/>
          </w:tcPr>
          <w:p w14:paraId="1C01CFE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C8258E" w14:paraId="0E997614" w14:textId="77777777" w:rsidTr="005B05C4">
        <w:tc>
          <w:tcPr>
            <w:tcW w:w="522" w:type="pct"/>
            <w:shd w:val="clear" w:color="auto" w:fill="F2F2F2" w:themeFill="background1" w:themeFillShade="F2"/>
            <w:vAlign w:val="center"/>
          </w:tcPr>
          <w:p w14:paraId="427D4BCC" w14:textId="3D4EFB21"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K2. Zdrowi mieszkańcy</w:t>
            </w:r>
          </w:p>
        </w:tc>
        <w:tc>
          <w:tcPr>
            <w:tcW w:w="565" w:type="pct"/>
            <w:vAlign w:val="center"/>
          </w:tcPr>
          <w:p w14:paraId="5BD1BB22" w14:textId="5DBAE533"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profilaktyki zdrowotnej</w:t>
            </w:r>
          </w:p>
        </w:tc>
        <w:tc>
          <w:tcPr>
            <w:tcW w:w="522" w:type="pct"/>
            <w:vAlign w:val="center"/>
          </w:tcPr>
          <w:p w14:paraId="1804E204" w14:textId="7CB9B5FE" w:rsidR="00857AC6" w:rsidRPr="00F421D4" w:rsidRDefault="00857AC6" w:rsidP="00F421D4">
            <w:pPr>
              <w:suppressAutoHyphens/>
              <w:spacing w:line="276" w:lineRule="auto"/>
              <w:ind w:left="-113"/>
              <w:rPr>
                <w:rFonts w:asciiTheme="minorHAnsi" w:eastAsia="Times New Roman" w:hAnsiTheme="minorHAnsi" w:cstheme="minorHAnsi"/>
                <w:sz w:val="22"/>
                <w:szCs w:val="22"/>
              </w:rPr>
            </w:pPr>
            <w:r w:rsidRPr="00F421D4">
              <w:rPr>
                <w:rFonts w:asciiTheme="minorHAnsi" w:hAnsiTheme="minorHAnsi" w:cstheme="minorHAnsi"/>
                <w:sz w:val="22"/>
                <w:szCs w:val="22"/>
              </w:rPr>
              <w:t>Pielęgniarki i położne na 10 tys. ludności (personel pracujący według podstawowego miejsca pracy)</w:t>
            </w:r>
            <w:r w:rsidRPr="00F421D4">
              <w:rPr>
                <w:rStyle w:val="Odwoanieprzypisudolnego"/>
                <w:rFonts w:asciiTheme="minorHAnsi" w:hAnsiTheme="minorHAnsi" w:cstheme="minorHAnsi"/>
                <w:sz w:val="22"/>
                <w:szCs w:val="22"/>
              </w:rPr>
              <w:footnoteReference w:id="259"/>
            </w:r>
          </w:p>
        </w:tc>
        <w:tc>
          <w:tcPr>
            <w:tcW w:w="434" w:type="pct"/>
            <w:shd w:val="clear" w:color="auto" w:fill="auto"/>
            <w:vAlign w:val="center"/>
          </w:tcPr>
          <w:p w14:paraId="0E5F850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01801626" w14:textId="2993C16A"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117,9</w:t>
            </w:r>
          </w:p>
        </w:tc>
        <w:tc>
          <w:tcPr>
            <w:tcW w:w="392" w:type="pct"/>
            <w:shd w:val="clear" w:color="auto" w:fill="auto"/>
            <w:vAlign w:val="center"/>
          </w:tcPr>
          <w:p w14:paraId="29DE5BC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117,3</w:t>
            </w:r>
          </w:p>
        </w:tc>
        <w:tc>
          <w:tcPr>
            <w:tcW w:w="392" w:type="pct"/>
            <w:vAlign w:val="center"/>
          </w:tcPr>
          <w:p w14:paraId="52741FC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123,5</w:t>
            </w:r>
          </w:p>
        </w:tc>
        <w:tc>
          <w:tcPr>
            <w:tcW w:w="434" w:type="pct"/>
            <w:vAlign w:val="center"/>
          </w:tcPr>
          <w:p w14:paraId="4BF356D7" w14:textId="77777777"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127,5</w:t>
            </w:r>
          </w:p>
        </w:tc>
        <w:tc>
          <w:tcPr>
            <w:tcW w:w="481" w:type="pct"/>
            <w:vAlign w:val="center"/>
          </w:tcPr>
          <w:p w14:paraId="515753EA" w14:textId="2559E3FA"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bd.</w:t>
            </w:r>
          </w:p>
        </w:tc>
        <w:tc>
          <w:tcPr>
            <w:tcW w:w="349" w:type="pct"/>
            <w:shd w:val="clear" w:color="auto" w:fill="auto"/>
            <w:vAlign w:val="center"/>
          </w:tcPr>
          <w:p w14:paraId="1E3B21B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101</w:t>
            </w:r>
          </w:p>
        </w:tc>
        <w:tc>
          <w:tcPr>
            <w:tcW w:w="474" w:type="pct"/>
            <w:shd w:val="clear" w:color="auto" w:fill="auto"/>
            <w:vAlign w:val="center"/>
          </w:tcPr>
          <w:p w14:paraId="5D89E81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C8258E" w14:paraId="34129318" w14:textId="77777777" w:rsidTr="005B05C4">
        <w:tc>
          <w:tcPr>
            <w:tcW w:w="522" w:type="pct"/>
            <w:shd w:val="clear" w:color="auto" w:fill="F2F2F2" w:themeFill="background1" w:themeFillShade="F2"/>
            <w:vAlign w:val="center"/>
          </w:tcPr>
          <w:p w14:paraId="305387D4" w14:textId="1A04E44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K2. Zdrowi mieszkańcy</w:t>
            </w:r>
          </w:p>
        </w:tc>
        <w:tc>
          <w:tcPr>
            <w:tcW w:w="565" w:type="pct"/>
            <w:vAlign w:val="center"/>
          </w:tcPr>
          <w:p w14:paraId="0F8E8A17" w14:textId="6238BE98"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 xml:space="preserve">Zapewnienie opieki </w:t>
            </w:r>
            <w:r w:rsidRPr="00F421D4">
              <w:rPr>
                <w:rFonts w:asciiTheme="minorHAnsi" w:hAnsiTheme="minorHAnsi" w:cstheme="minorHAnsi"/>
                <w:sz w:val="22"/>
                <w:szCs w:val="22"/>
              </w:rPr>
              <w:t>długoterminowej</w:t>
            </w:r>
          </w:p>
        </w:tc>
        <w:tc>
          <w:tcPr>
            <w:tcW w:w="522" w:type="pct"/>
            <w:vAlign w:val="center"/>
          </w:tcPr>
          <w:p w14:paraId="6A543F10" w14:textId="35F4AF4D"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Mieszkańcy w domach i zakładach pomocy społecznej</w:t>
            </w:r>
          </w:p>
        </w:tc>
        <w:tc>
          <w:tcPr>
            <w:tcW w:w="434" w:type="pct"/>
            <w:shd w:val="clear" w:color="auto" w:fill="auto"/>
            <w:vAlign w:val="center"/>
          </w:tcPr>
          <w:p w14:paraId="3D04372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65C5CEE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718</w:t>
            </w:r>
          </w:p>
        </w:tc>
        <w:tc>
          <w:tcPr>
            <w:tcW w:w="392" w:type="pct"/>
            <w:shd w:val="clear" w:color="auto" w:fill="auto"/>
            <w:vAlign w:val="center"/>
          </w:tcPr>
          <w:p w14:paraId="709F630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765</w:t>
            </w:r>
          </w:p>
        </w:tc>
        <w:tc>
          <w:tcPr>
            <w:tcW w:w="392" w:type="pct"/>
            <w:vAlign w:val="center"/>
          </w:tcPr>
          <w:p w14:paraId="2DA7386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784</w:t>
            </w:r>
          </w:p>
        </w:tc>
        <w:tc>
          <w:tcPr>
            <w:tcW w:w="434" w:type="pct"/>
            <w:vAlign w:val="center"/>
          </w:tcPr>
          <w:p w14:paraId="032C4D4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768</w:t>
            </w:r>
          </w:p>
        </w:tc>
        <w:tc>
          <w:tcPr>
            <w:tcW w:w="481" w:type="pct"/>
            <w:vAlign w:val="center"/>
          </w:tcPr>
          <w:p w14:paraId="559E09B7" w14:textId="0A3594BF"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761</w:t>
            </w:r>
          </w:p>
        </w:tc>
        <w:tc>
          <w:tcPr>
            <w:tcW w:w="349" w:type="pct"/>
            <w:shd w:val="clear" w:color="auto" w:fill="auto"/>
            <w:vAlign w:val="center"/>
          </w:tcPr>
          <w:p w14:paraId="2AE798A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716</w:t>
            </w:r>
          </w:p>
        </w:tc>
        <w:tc>
          <w:tcPr>
            <w:tcW w:w="474" w:type="pct"/>
            <w:shd w:val="clear" w:color="auto" w:fill="auto"/>
            <w:vAlign w:val="center"/>
          </w:tcPr>
          <w:p w14:paraId="11D85A7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600F90AD" w14:textId="77777777" w:rsidTr="005B05C4">
        <w:tc>
          <w:tcPr>
            <w:tcW w:w="522" w:type="pct"/>
            <w:shd w:val="clear" w:color="auto" w:fill="F2F2F2" w:themeFill="background1" w:themeFillShade="F2"/>
            <w:vAlign w:val="center"/>
          </w:tcPr>
          <w:p w14:paraId="04555212" w14:textId="77777777"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K3. Aktywni i bezpieczni mieszkańcy</w:t>
            </w:r>
          </w:p>
        </w:tc>
        <w:tc>
          <w:tcPr>
            <w:tcW w:w="565" w:type="pct"/>
            <w:vAlign w:val="center"/>
          </w:tcPr>
          <w:p w14:paraId="583A309D"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Prewencja uzależnień</w:t>
            </w:r>
          </w:p>
        </w:tc>
        <w:tc>
          <w:tcPr>
            <w:tcW w:w="522" w:type="pct"/>
            <w:vAlign w:val="center"/>
          </w:tcPr>
          <w:p w14:paraId="4B67DA17"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osób objętych programami prewencji uzależnień w skali roku</w:t>
            </w:r>
          </w:p>
        </w:tc>
        <w:tc>
          <w:tcPr>
            <w:tcW w:w="434" w:type="pct"/>
            <w:vAlign w:val="center"/>
          </w:tcPr>
          <w:p w14:paraId="6A26832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DSP </w:t>
            </w:r>
          </w:p>
        </w:tc>
        <w:tc>
          <w:tcPr>
            <w:tcW w:w="435" w:type="pct"/>
            <w:vAlign w:val="center"/>
          </w:tcPr>
          <w:p w14:paraId="6281CD4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38 604</w:t>
            </w:r>
          </w:p>
        </w:tc>
        <w:tc>
          <w:tcPr>
            <w:tcW w:w="392" w:type="pct"/>
            <w:shd w:val="clear" w:color="auto" w:fill="auto"/>
            <w:vAlign w:val="center"/>
          </w:tcPr>
          <w:p w14:paraId="28ADD8E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18 783</w:t>
            </w:r>
          </w:p>
        </w:tc>
        <w:tc>
          <w:tcPr>
            <w:tcW w:w="392" w:type="pct"/>
            <w:vAlign w:val="center"/>
          </w:tcPr>
          <w:p w14:paraId="30676FF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14 022</w:t>
            </w:r>
          </w:p>
        </w:tc>
        <w:tc>
          <w:tcPr>
            <w:tcW w:w="434" w:type="pct"/>
            <w:vAlign w:val="center"/>
          </w:tcPr>
          <w:p w14:paraId="0B3EF9E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43 489</w:t>
            </w:r>
          </w:p>
        </w:tc>
        <w:tc>
          <w:tcPr>
            <w:tcW w:w="481" w:type="pct"/>
            <w:vAlign w:val="center"/>
          </w:tcPr>
          <w:p w14:paraId="0A04C11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25 691</w:t>
            </w:r>
          </w:p>
        </w:tc>
        <w:tc>
          <w:tcPr>
            <w:tcW w:w="349" w:type="pct"/>
            <w:vAlign w:val="center"/>
          </w:tcPr>
          <w:p w14:paraId="7371855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38 000</w:t>
            </w:r>
          </w:p>
        </w:tc>
        <w:tc>
          <w:tcPr>
            <w:tcW w:w="474" w:type="pct"/>
            <w:vAlign w:val="center"/>
          </w:tcPr>
          <w:p w14:paraId="65148A6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181101F4" w14:textId="77777777" w:rsidTr="005B05C4">
        <w:tc>
          <w:tcPr>
            <w:tcW w:w="522" w:type="pct"/>
            <w:shd w:val="clear" w:color="auto" w:fill="F2F2F2" w:themeFill="background1" w:themeFillShade="F2"/>
            <w:vAlign w:val="center"/>
          </w:tcPr>
          <w:p w14:paraId="502E1A35" w14:textId="4C07306E"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13B04989" w14:textId="06F5EDE6"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Poprawa bezpieczeństwa w mieście</w:t>
            </w:r>
          </w:p>
        </w:tc>
        <w:tc>
          <w:tcPr>
            <w:tcW w:w="522" w:type="pct"/>
            <w:vAlign w:val="center"/>
          </w:tcPr>
          <w:p w14:paraId="6D01BDEC"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obiektów zintegrowanego zarządzania bezpieczeństwem w mieście</w:t>
            </w:r>
          </w:p>
        </w:tc>
        <w:tc>
          <w:tcPr>
            <w:tcW w:w="434" w:type="pct"/>
            <w:vAlign w:val="center"/>
          </w:tcPr>
          <w:p w14:paraId="76DFE69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BZK </w:t>
            </w:r>
          </w:p>
        </w:tc>
        <w:tc>
          <w:tcPr>
            <w:tcW w:w="435" w:type="pct"/>
            <w:vAlign w:val="center"/>
          </w:tcPr>
          <w:p w14:paraId="069D2ECF"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29</w:t>
            </w:r>
          </w:p>
        </w:tc>
        <w:tc>
          <w:tcPr>
            <w:tcW w:w="392" w:type="pct"/>
            <w:shd w:val="clear" w:color="auto" w:fill="auto"/>
            <w:vAlign w:val="center"/>
          </w:tcPr>
          <w:p w14:paraId="57195E7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29</w:t>
            </w:r>
          </w:p>
        </w:tc>
        <w:tc>
          <w:tcPr>
            <w:tcW w:w="392" w:type="pct"/>
            <w:vAlign w:val="center"/>
          </w:tcPr>
          <w:p w14:paraId="034AD07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29</w:t>
            </w:r>
          </w:p>
        </w:tc>
        <w:tc>
          <w:tcPr>
            <w:tcW w:w="434" w:type="pct"/>
            <w:vAlign w:val="center"/>
          </w:tcPr>
          <w:p w14:paraId="682BD352"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29</w:t>
            </w:r>
          </w:p>
        </w:tc>
        <w:tc>
          <w:tcPr>
            <w:tcW w:w="481" w:type="pct"/>
            <w:vAlign w:val="center"/>
          </w:tcPr>
          <w:p w14:paraId="7456E12E" w14:textId="43EDCF69"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29</w:t>
            </w:r>
          </w:p>
        </w:tc>
        <w:tc>
          <w:tcPr>
            <w:tcW w:w="349" w:type="pct"/>
            <w:vAlign w:val="center"/>
          </w:tcPr>
          <w:p w14:paraId="4409A43C"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30</w:t>
            </w:r>
          </w:p>
        </w:tc>
        <w:tc>
          <w:tcPr>
            <w:tcW w:w="474" w:type="pct"/>
            <w:vAlign w:val="center"/>
          </w:tcPr>
          <w:p w14:paraId="40EE7BD2"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2E20079F" w14:textId="77777777" w:rsidTr="005B05C4">
        <w:tc>
          <w:tcPr>
            <w:tcW w:w="522" w:type="pct"/>
            <w:shd w:val="clear" w:color="auto" w:fill="F2F2F2" w:themeFill="background1" w:themeFillShade="F2"/>
            <w:vAlign w:val="center"/>
          </w:tcPr>
          <w:p w14:paraId="5F84BF3C" w14:textId="4AD9D875"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02A95996" w14:textId="39DC2079"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Poprawa bezpieczeństwa w mieście</w:t>
            </w:r>
          </w:p>
        </w:tc>
        <w:tc>
          <w:tcPr>
            <w:tcW w:w="522" w:type="pct"/>
            <w:vAlign w:val="center"/>
          </w:tcPr>
          <w:p w14:paraId="35DE7B7A"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Wskaźnik zagrożenia przestępczością na 10 tys. ludności</w:t>
            </w:r>
          </w:p>
        </w:tc>
        <w:tc>
          <w:tcPr>
            <w:tcW w:w="434" w:type="pct"/>
            <w:vAlign w:val="center"/>
          </w:tcPr>
          <w:p w14:paraId="3333C2B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BZK</w:t>
            </w:r>
          </w:p>
        </w:tc>
        <w:tc>
          <w:tcPr>
            <w:tcW w:w="435" w:type="pct"/>
            <w:vAlign w:val="center"/>
          </w:tcPr>
          <w:p w14:paraId="63C1338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198,21</w:t>
            </w:r>
          </w:p>
        </w:tc>
        <w:tc>
          <w:tcPr>
            <w:tcW w:w="392" w:type="pct"/>
            <w:shd w:val="clear" w:color="auto" w:fill="auto"/>
            <w:vAlign w:val="center"/>
          </w:tcPr>
          <w:p w14:paraId="05E2AE78"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196,62</w:t>
            </w:r>
          </w:p>
        </w:tc>
        <w:tc>
          <w:tcPr>
            <w:tcW w:w="392" w:type="pct"/>
            <w:vAlign w:val="center"/>
          </w:tcPr>
          <w:p w14:paraId="644BDEB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192,67</w:t>
            </w:r>
          </w:p>
        </w:tc>
        <w:tc>
          <w:tcPr>
            <w:tcW w:w="434" w:type="pct"/>
            <w:vAlign w:val="center"/>
          </w:tcPr>
          <w:p w14:paraId="4DAB603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251,78</w:t>
            </w:r>
          </w:p>
        </w:tc>
        <w:tc>
          <w:tcPr>
            <w:tcW w:w="481" w:type="pct"/>
            <w:vAlign w:val="center"/>
          </w:tcPr>
          <w:p w14:paraId="4296894D" w14:textId="0C7F50AB"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220,16</w:t>
            </w:r>
          </w:p>
        </w:tc>
        <w:tc>
          <w:tcPr>
            <w:tcW w:w="349" w:type="pct"/>
            <w:vAlign w:val="center"/>
          </w:tcPr>
          <w:p w14:paraId="241E23B8"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180</w:t>
            </w:r>
          </w:p>
        </w:tc>
        <w:tc>
          <w:tcPr>
            <w:tcW w:w="474" w:type="pct"/>
            <w:vAlign w:val="center"/>
          </w:tcPr>
          <w:p w14:paraId="334D0E08"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4B0FC1E8" w14:textId="77777777" w:rsidTr="005B05C4">
        <w:tc>
          <w:tcPr>
            <w:tcW w:w="522" w:type="pct"/>
            <w:shd w:val="clear" w:color="auto" w:fill="F2F2F2" w:themeFill="background1" w:themeFillShade="F2"/>
            <w:vAlign w:val="center"/>
          </w:tcPr>
          <w:p w14:paraId="1DD139E0" w14:textId="2251DAF2"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7EA61B6A" w14:textId="4CD6A35D"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Poprawa bezpieczeństwa w mieście</w:t>
            </w:r>
          </w:p>
        </w:tc>
        <w:tc>
          <w:tcPr>
            <w:tcW w:w="522" w:type="pct"/>
            <w:vAlign w:val="center"/>
          </w:tcPr>
          <w:p w14:paraId="4576B7EE" w14:textId="23B44AA0"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ofiar śmiertelnych w zdarzeniach na 100 tys. ludności</w:t>
            </w:r>
          </w:p>
        </w:tc>
        <w:tc>
          <w:tcPr>
            <w:tcW w:w="434" w:type="pct"/>
            <w:vAlign w:val="center"/>
          </w:tcPr>
          <w:p w14:paraId="767AFA3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BZK</w:t>
            </w:r>
          </w:p>
        </w:tc>
        <w:tc>
          <w:tcPr>
            <w:tcW w:w="435" w:type="pct"/>
            <w:vAlign w:val="center"/>
          </w:tcPr>
          <w:p w14:paraId="66DD877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0,67</w:t>
            </w:r>
          </w:p>
        </w:tc>
        <w:tc>
          <w:tcPr>
            <w:tcW w:w="392" w:type="pct"/>
            <w:shd w:val="clear" w:color="auto" w:fill="auto"/>
            <w:vAlign w:val="center"/>
          </w:tcPr>
          <w:p w14:paraId="5BA1B8E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0,67</w:t>
            </w:r>
          </w:p>
        </w:tc>
        <w:tc>
          <w:tcPr>
            <w:tcW w:w="392" w:type="pct"/>
            <w:vAlign w:val="center"/>
          </w:tcPr>
          <w:p w14:paraId="663FD20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1,69</w:t>
            </w:r>
          </w:p>
        </w:tc>
        <w:tc>
          <w:tcPr>
            <w:tcW w:w="434" w:type="pct"/>
            <w:vAlign w:val="center"/>
          </w:tcPr>
          <w:p w14:paraId="396A564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2,38</w:t>
            </w:r>
          </w:p>
        </w:tc>
        <w:tc>
          <w:tcPr>
            <w:tcW w:w="481" w:type="pct"/>
            <w:vAlign w:val="center"/>
          </w:tcPr>
          <w:p w14:paraId="3F7BB60F" w14:textId="6899C765"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1,36</w:t>
            </w:r>
          </w:p>
        </w:tc>
        <w:tc>
          <w:tcPr>
            <w:tcW w:w="349" w:type="pct"/>
            <w:vAlign w:val="center"/>
          </w:tcPr>
          <w:p w14:paraId="08042B0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0,30</w:t>
            </w:r>
          </w:p>
        </w:tc>
        <w:tc>
          <w:tcPr>
            <w:tcW w:w="474" w:type="pct"/>
            <w:vAlign w:val="center"/>
          </w:tcPr>
          <w:p w14:paraId="22F278C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4D905C94" w14:textId="77777777" w:rsidTr="005B05C4">
        <w:tc>
          <w:tcPr>
            <w:tcW w:w="522" w:type="pct"/>
            <w:shd w:val="clear" w:color="auto" w:fill="F2F2F2" w:themeFill="background1" w:themeFillShade="F2"/>
            <w:vAlign w:val="center"/>
          </w:tcPr>
          <w:p w14:paraId="368EBECB" w14:textId="3949329B"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1D3A3F99" w14:textId="614605B8" w:rsidR="00857AC6" w:rsidRPr="008171B7" w:rsidRDefault="00857AC6" w:rsidP="00F421D4">
            <w:pPr>
              <w:keepNext/>
              <w:pBdr>
                <w:top w:val="nil"/>
                <w:left w:val="nil"/>
                <w:bottom w:val="nil"/>
                <w:right w:val="nil"/>
                <w:between w:val="nil"/>
              </w:pBdr>
              <w:suppressAutoHyphens/>
              <w:spacing w:line="276" w:lineRule="auto"/>
              <w:ind w:left="-115"/>
              <w:rPr>
                <w:rFonts w:asciiTheme="minorHAnsi" w:eastAsia="Times New Roman" w:hAnsiTheme="minorHAnsi" w:cstheme="minorHAnsi"/>
                <w:sz w:val="24"/>
                <w:szCs w:val="24"/>
              </w:rPr>
            </w:pPr>
            <w:r w:rsidRPr="00F421D4">
              <w:rPr>
                <w:rFonts w:asciiTheme="minorHAnsi" w:hAnsiTheme="minorHAnsi" w:cstheme="minorHAnsi"/>
                <w:sz w:val="24"/>
                <w:szCs w:val="24"/>
              </w:rPr>
              <w:t>Poprawa bezpieczeństwa w mieście</w:t>
            </w:r>
          </w:p>
        </w:tc>
        <w:tc>
          <w:tcPr>
            <w:tcW w:w="522" w:type="pct"/>
            <w:vAlign w:val="center"/>
          </w:tcPr>
          <w:p w14:paraId="5EA69FDB"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kamer monitoringu wizyjnego</w:t>
            </w:r>
          </w:p>
        </w:tc>
        <w:tc>
          <w:tcPr>
            <w:tcW w:w="434" w:type="pct"/>
            <w:vAlign w:val="center"/>
          </w:tcPr>
          <w:p w14:paraId="394F752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ZDM, BZK, ZMK</w:t>
            </w:r>
          </w:p>
        </w:tc>
        <w:tc>
          <w:tcPr>
            <w:tcW w:w="435" w:type="pct"/>
            <w:vAlign w:val="center"/>
          </w:tcPr>
          <w:p w14:paraId="384DC51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489</w:t>
            </w:r>
          </w:p>
        </w:tc>
        <w:tc>
          <w:tcPr>
            <w:tcW w:w="392" w:type="pct"/>
            <w:shd w:val="clear" w:color="auto" w:fill="auto"/>
            <w:vAlign w:val="center"/>
          </w:tcPr>
          <w:p w14:paraId="1A8EC31F"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497</w:t>
            </w:r>
          </w:p>
        </w:tc>
        <w:tc>
          <w:tcPr>
            <w:tcW w:w="392" w:type="pct"/>
            <w:vAlign w:val="center"/>
          </w:tcPr>
          <w:p w14:paraId="71E045D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478</w:t>
            </w:r>
          </w:p>
        </w:tc>
        <w:tc>
          <w:tcPr>
            <w:tcW w:w="434" w:type="pct"/>
            <w:vAlign w:val="center"/>
          </w:tcPr>
          <w:p w14:paraId="43E4312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492</w:t>
            </w:r>
          </w:p>
        </w:tc>
        <w:tc>
          <w:tcPr>
            <w:tcW w:w="481" w:type="pct"/>
            <w:shd w:val="clear" w:color="auto" w:fill="auto"/>
            <w:vAlign w:val="center"/>
          </w:tcPr>
          <w:p w14:paraId="243F9717" w14:textId="24888685" w:rsidR="00857AC6" w:rsidRPr="008171B7" w:rsidRDefault="00857AC6" w:rsidP="00BA36C3">
            <w:pPr>
              <w:keepNext/>
              <w:suppressAutoHyphens/>
              <w:spacing w:line="276" w:lineRule="auto"/>
              <w:rPr>
                <w:rFonts w:asciiTheme="minorHAnsi" w:eastAsia="Times New Roman" w:hAnsiTheme="minorHAnsi" w:cstheme="minorHAnsi"/>
                <w:bCs/>
                <w:sz w:val="24"/>
                <w:szCs w:val="24"/>
              </w:rPr>
            </w:pPr>
            <w:r w:rsidRPr="008171B7">
              <w:rPr>
                <w:rFonts w:asciiTheme="minorHAnsi" w:eastAsia="Times New Roman" w:hAnsiTheme="minorHAnsi" w:cstheme="minorHAnsi"/>
                <w:bCs/>
                <w:color w:val="000000" w:themeColor="text1"/>
                <w:sz w:val="24"/>
                <w:szCs w:val="24"/>
              </w:rPr>
              <w:t>497</w:t>
            </w:r>
          </w:p>
        </w:tc>
        <w:tc>
          <w:tcPr>
            <w:tcW w:w="349" w:type="pct"/>
            <w:vAlign w:val="center"/>
          </w:tcPr>
          <w:p w14:paraId="36941DFB"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559</w:t>
            </w:r>
          </w:p>
        </w:tc>
        <w:tc>
          <w:tcPr>
            <w:tcW w:w="474" w:type="pct"/>
            <w:vAlign w:val="center"/>
          </w:tcPr>
          <w:p w14:paraId="6B4EEAB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07FE6B22" w14:textId="77777777" w:rsidTr="005B05C4">
        <w:tc>
          <w:tcPr>
            <w:tcW w:w="522" w:type="pct"/>
            <w:shd w:val="clear" w:color="auto" w:fill="F2F2F2" w:themeFill="background1" w:themeFillShade="F2"/>
            <w:vAlign w:val="center"/>
          </w:tcPr>
          <w:p w14:paraId="363C86CA" w14:textId="48274318" w:rsidR="00857AC6" w:rsidRPr="008171B7" w:rsidDel="008A41E6"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4B0BB1DF" w14:textId="569FAD32" w:rsidR="00857AC6" w:rsidRPr="008171B7" w:rsidDel="008A41E6" w:rsidRDefault="00857AC6" w:rsidP="00F421D4">
            <w:pPr>
              <w:pBdr>
                <w:top w:val="nil"/>
                <w:left w:val="nil"/>
                <w:bottom w:val="nil"/>
                <w:right w:val="nil"/>
                <w:between w:val="nil"/>
              </w:pBdr>
              <w:suppressAutoHyphens/>
              <w:spacing w:line="276" w:lineRule="auto"/>
              <w:ind w:left="-115"/>
              <w:rPr>
                <w:rFonts w:asciiTheme="minorHAnsi" w:hAnsiTheme="minorHAnsi" w:cstheme="minorHAnsi"/>
                <w:sz w:val="24"/>
                <w:szCs w:val="24"/>
              </w:rPr>
            </w:pPr>
            <w:r w:rsidRPr="000C699C">
              <w:rPr>
                <w:rFonts w:asciiTheme="minorHAnsi" w:hAnsiTheme="minorHAnsi" w:cstheme="minorHAnsi"/>
                <w:sz w:val="24"/>
                <w:szCs w:val="24"/>
              </w:rPr>
              <w:t>Przeciwdziałanie</w:t>
            </w:r>
            <w:r w:rsidRPr="00F421D4">
              <w:rPr>
                <w:rFonts w:asciiTheme="minorHAnsi" w:hAnsiTheme="minorHAnsi" w:cstheme="minorHAnsi"/>
                <w:sz w:val="28"/>
                <w:szCs w:val="28"/>
              </w:rPr>
              <w:t xml:space="preserve"> </w:t>
            </w:r>
            <w:r w:rsidRPr="008171B7">
              <w:rPr>
                <w:rFonts w:asciiTheme="minorHAnsi" w:hAnsiTheme="minorHAnsi" w:cstheme="minorHAnsi"/>
                <w:sz w:val="24"/>
                <w:szCs w:val="24"/>
              </w:rPr>
              <w:t>ubóstwu</w:t>
            </w:r>
          </w:p>
        </w:tc>
        <w:tc>
          <w:tcPr>
            <w:tcW w:w="522" w:type="pct"/>
            <w:vAlign w:val="center"/>
          </w:tcPr>
          <w:p w14:paraId="1AB3A496"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Beneficjenci środowiskowej pomocy społecznej na 10 tys. ludności</w:t>
            </w:r>
          </w:p>
        </w:tc>
        <w:tc>
          <w:tcPr>
            <w:tcW w:w="434" w:type="pct"/>
            <w:shd w:val="clear" w:color="auto" w:fill="auto"/>
            <w:vAlign w:val="center"/>
          </w:tcPr>
          <w:p w14:paraId="78BDC988"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23E96BB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324</w:t>
            </w:r>
          </w:p>
        </w:tc>
        <w:tc>
          <w:tcPr>
            <w:tcW w:w="392" w:type="pct"/>
            <w:shd w:val="clear" w:color="auto" w:fill="auto"/>
            <w:vAlign w:val="center"/>
          </w:tcPr>
          <w:p w14:paraId="4CD5B7A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313</w:t>
            </w:r>
          </w:p>
        </w:tc>
        <w:tc>
          <w:tcPr>
            <w:tcW w:w="392" w:type="pct"/>
            <w:vAlign w:val="center"/>
          </w:tcPr>
          <w:p w14:paraId="3DF249C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272</w:t>
            </w:r>
          </w:p>
        </w:tc>
        <w:tc>
          <w:tcPr>
            <w:tcW w:w="434" w:type="pct"/>
            <w:vAlign w:val="center"/>
          </w:tcPr>
          <w:p w14:paraId="1305D454" w14:textId="77777777"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273</w:t>
            </w:r>
          </w:p>
        </w:tc>
        <w:tc>
          <w:tcPr>
            <w:tcW w:w="481" w:type="pct"/>
            <w:vAlign w:val="center"/>
          </w:tcPr>
          <w:p w14:paraId="61AF5D5A" w14:textId="56F7D58B"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shd w:val="clear" w:color="auto" w:fill="auto"/>
            <w:vAlign w:val="center"/>
          </w:tcPr>
          <w:p w14:paraId="1F9D207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305</w:t>
            </w:r>
          </w:p>
        </w:tc>
        <w:tc>
          <w:tcPr>
            <w:tcW w:w="474" w:type="pct"/>
            <w:shd w:val="clear" w:color="auto" w:fill="auto"/>
            <w:vAlign w:val="center"/>
          </w:tcPr>
          <w:p w14:paraId="69F21AE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0917079F" w14:textId="77777777" w:rsidTr="005B05C4">
        <w:tc>
          <w:tcPr>
            <w:tcW w:w="522" w:type="pct"/>
            <w:shd w:val="clear" w:color="auto" w:fill="F2F2F2" w:themeFill="background1" w:themeFillShade="F2"/>
            <w:vAlign w:val="center"/>
          </w:tcPr>
          <w:p w14:paraId="4660A3B6" w14:textId="2545C0F1" w:rsidR="00857AC6" w:rsidRPr="008171B7" w:rsidDel="008A41E6"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21E3E5B7" w14:textId="1382D219" w:rsidR="00857AC6" w:rsidRPr="008171B7" w:rsidDel="008A41E6"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Wsparcie rodziny</w:t>
            </w:r>
          </w:p>
        </w:tc>
        <w:tc>
          <w:tcPr>
            <w:tcW w:w="522" w:type="pct"/>
            <w:vAlign w:val="center"/>
          </w:tcPr>
          <w:p w14:paraId="3EF06E7A"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Odsetek dzieci objętych opieką w żłobkach ogółem (w %)</w:t>
            </w:r>
          </w:p>
        </w:tc>
        <w:tc>
          <w:tcPr>
            <w:tcW w:w="434" w:type="pct"/>
            <w:shd w:val="clear" w:color="auto" w:fill="auto"/>
            <w:vAlign w:val="center"/>
          </w:tcPr>
          <w:p w14:paraId="28CB25B9"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1472F72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21,5</w:t>
            </w:r>
          </w:p>
        </w:tc>
        <w:tc>
          <w:tcPr>
            <w:tcW w:w="392" w:type="pct"/>
            <w:shd w:val="clear" w:color="auto" w:fill="auto"/>
            <w:vAlign w:val="center"/>
          </w:tcPr>
          <w:p w14:paraId="1980A84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26,5</w:t>
            </w:r>
          </w:p>
        </w:tc>
        <w:tc>
          <w:tcPr>
            <w:tcW w:w="392" w:type="pct"/>
            <w:vAlign w:val="center"/>
          </w:tcPr>
          <w:p w14:paraId="77C4711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27,0</w:t>
            </w:r>
          </w:p>
        </w:tc>
        <w:tc>
          <w:tcPr>
            <w:tcW w:w="434" w:type="pct"/>
            <w:vAlign w:val="center"/>
          </w:tcPr>
          <w:p w14:paraId="4633CCF5" w14:textId="77777777"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30,0</w:t>
            </w:r>
          </w:p>
        </w:tc>
        <w:tc>
          <w:tcPr>
            <w:tcW w:w="481" w:type="pct"/>
            <w:vAlign w:val="center"/>
          </w:tcPr>
          <w:p w14:paraId="4C4ABD07" w14:textId="64B3F3F9"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shd w:val="clear" w:color="auto" w:fill="auto"/>
            <w:vAlign w:val="center"/>
          </w:tcPr>
          <w:p w14:paraId="6A42903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22</w:t>
            </w:r>
          </w:p>
        </w:tc>
        <w:tc>
          <w:tcPr>
            <w:tcW w:w="474" w:type="pct"/>
            <w:shd w:val="clear" w:color="auto" w:fill="auto"/>
            <w:vAlign w:val="center"/>
          </w:tcPr>
          <w:p w14:paraId="16A312D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33A33257" w14:textId="77777777" w:rsidTr="005B05C4">
        <w:tc>
          <w:tcPr>
            <w:tcW w:w="522" w:type="pct"/>
            <w:shd w:val="clear" w:color="auto" w:fill="F2F2F2" w:themeFill="background1" w:themeFillShade="F2"/>
            <w:vAlign w:val="center"/>
          </w:tcPr>
          <w:p w14:paraId="538C0ABE" w14:textId="0007B37F" w:rsidR="00857AC6" w:rsidRPr="008171B7" w:rsidDel="008A41E6"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3E850CC4" w14:textId="1B89CEC5" w:rsidR="00857AC6" w:rsidRPr="008171B7" w:rsidDel="008A41E6"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Wsparcie rodziny</w:t>
            </w:r>
          </w:p>
        </w:tc>
        <w:tc>
          <w:tcPr>
            <w:tcW w:w="522" w:type="pct"/>
            <w:vAlign w:val="center"/>
          </w:tcPr>
          <w:p w14:paraId="11478AB5"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Odsetek dzieci w wieku 3–6 lat objętych wychowaniem przedszkolnym (w %)</w:t>
            </w:r>
          </w:p>
        </w:tc>
        <w:tc>
          <w:tcPr>
            <w:tcW w:w="434" w:type="pct"/>
            <w:shd w:val="clear" w:color="auto" w:fill="auto"/>
            <w:vAlign w:val="center"/>
          </w:tcPr>
          <w:p w14:paraId="00A0EA85"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38519C9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108,6</w:t>
            </w:r>
          </w:p>
        </w:tc>
        <w:tc>
          <w:tcPr>
            <w:tcW w:w="392" w:type="pct"/>
            <w:shd w:val="clear" w:color="auto" w:fill="auto"/>
            <w:vAlign w:val="center"/>
          </w:tcPr>
          <w:p w14:paraId="2DF180D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111,6</w:t>
            </w:r>
          </w:p>
        </w:tc>
        <w:tc>
          <w:tcPr>
            <w:tcW w:w="392" w:type="pct"/>
            <w:vAlign w:val="center"/>
          </w:tcPr>
          <w:p w14:paraId="24E85C3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116,1</w:t>
            </w:r>
          </w:p>
        </w:tc>
        <w:tc>
          <w:tcPr>
            <w:tcW w:w="434" w:type="pct"/>
            <w:vAlign w:val="center"/>
          </w:tcPr>
          <w:p w14:paraId="0126BF51" w14:textId="77777777"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117,9</w:t>
            </w:r>
          </w:p>
        </w:tc>
        <w:tc>
          <w:tcPr>
            <w:tcW w:w="481" w:type="pct"/>
            <w:vAlign w:val="center"/>
          </w:tcPr>
          <w:p w14:paraId="46863A47" w14:textId="53F4D73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shd w:val="clear" w:color="auto" w:fill="auto"/>
            <w:vAlign w:val="center"/>
          </w:tcPr>
          <w:p w14:paraId="267683F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109,2</w:t>
            </w:r>
          </w:p>
        </w:tc>
        <w:tc>
          <w:tcPr>
            <w:tcW w:w="474" w:type="pct"/>
            <w:shd w:val="clear" w:color="auto" w:fill="auto"/>
            <w:vAlign w:val="center"/>
          </w:tcPr>
          <w:p w14:paraId="2BB0AB2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61DA0A50" w14:textId="77777777" w:rsidTr="005B05C4">
        <w:trPr>
          <w:trHeight w:val="1624"/>
        </w:trPr>
        <w:tc>
          <w:tcPr>
            <w:tcW w:w="522" w:type="pct"/>
            <w:shd w:val="clear" w:color="auto" w:fill="F2F2F2" w:themeFill="background1" w:themeFillShade="F2"/>
            <w:vAlign w:val="center"/>
          </w:tcPr>
          <w:p w14:paraId="16CF0368" w14:textId="427DCFBA" w:rsidR="00857AC6" w:rsidRPr="008171B7" w:rsidDel="008A41E6"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1EC2716B" w14:textId="77777777" w:rsidR="00857AC6" w:rsidRPr="008171B7" w:rsidDel="008A41E6"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Aktywność zawodowa</w:t>
            </w:r>
          </w:p>
        </w:tc>
        <w:tc>
          <w:tcPr>
            <w:tcW w:w="522" w:type="pct"/>
            <w:vAlign w:val="center"/>
          </w:tcPr>
          <w:p w14:paraId="2485D809"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Bezrobotni zarejestrowani powyżej 50. roku życia</w:t>
            </w:r>
          </w:p>
        </w:tc>
        <w:tc>
          <w:tcPr>
            <w:tcW w:w="434" w:type="pct"/>
            <w:shd w:val="clear" w:color="auto" w:fill="auto"/>
            <w:vAlign w:val="center"/>
          </w:tcPr>
          <w:p w14:paraId="3DBD93A8"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2CD66B5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2 463</w:t>
            </w:r>
          </w:p>
        </w:tc>
        <w:tc>
          <w:tcPr>
            <w:tcW w:w="392" w:type="pct"/>
            <w:shd w:val="clear" w:color="auto" w:fill="auto"/>
            <w:vAlign w:val="center"/>
          </w:tcPr>
          <w:p w14:paraId="38E01A1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2 350</w:t>
            </w:r>
          </w:p>
        </w:tc>
        <w:tc>
          <w:tcPr>
            <w:tcW w:w="392" w:type="pct"/>
            <w:vAlign w:val="center"/>
          </w:tcPr>
          <w:p w14:paraId="085563A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2 040</w:t>
            </w:r>
          </w:p>
        </w:tc>
        <w:tc>
          <w:tcPr>
            <w:tcW w:w="434" w:type="pct"/>
            <w:vAlign w:val="center"/>
          </w:tcPr>
          <w:p w14:paraId="4EDDF21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1 963</w:t>
            </w:r>
          </w:p>
        </w:tc>
        <w:tc>
          <w:tcPr>
            <w:tcW w:w="481" w:type="pct"/>
            <w:vAlign w:val="center"/>
          </w:tcPr>
          <w:p w14:paraId="339C203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1 926</w:t>
            </w:r>
          </w:p>
        </w:tc>
        <w:tc>
          <w:tcPr>
            <w:tcW w:w="349" w:type="pct"/>
            <w:shd w:val="clear" w:color="auto" w:fill="auto"/>
            <w:vAlign w:val="center"/>
          </w:tcPr>
          <w:p w14:paraId="078C8DA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2 330</w:t>
            </w:r>
          </w:p>
        </w:tc>
        <w:tc>
          <w:tcPr>
            <w:tcW w:w="474" w:type="pct"/>
            <w:shd w:val="clear" w:color="auto" w:fill="auto"/>
            <w:vAlign w:val="center"/>
          </w:tcPr>
          <w:p w14:paraId="36226DC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2B0EE81A" w14:textId="77777777" w:rsidTr="005B05C4">
        <w:tc>
          <w:tcPr>
            <w:tcW w:w="522" w:type="pct"/>
            <w:shd w:val="clear" w:color="auto" w:fill="F2F2F2" w:themeFill="background1" w:themeFillShade="F2"/>
            <w:vAlign w:val="center"/>
          </w:tcPr>
          <w:p w14:paraId="04CA808C" w14:textId="6949ACC3" w:rsidR="00857AC6" w:rsidRPr="008171B7" w:rsidDel="008A41E6"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67B23A65" w14:textId="46C44589" w:rsidR="00857AC6" w:rsidRPr="008171B7" w:rsidDel="008A41E6"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 xml:space="preserve">Wsparcie </w:t>
            </w:r>
            <w:r w:rsidRPr="000C699C">
              <w:rPr>
                <w:rFonts w:asciiTheme="minorHAnsi" w:hAnsiTheme="minorHAnsi" w:cstheme="minorHAnsi"/>
                <w:sz w:val="24"/>
                <w:szCs w:val="24"/>
              </w:rPr>
              <w:t>obcokrajowców</w:t>
            </w:r>
          </w:p>
        </w:tc>
        <w:tc>
          <w:tcPr>
            <w:tcW w:w="522" w:type="pct"/>
            <w:vAlign w:val="center"/>
          </w:tcPr>
          <w:p w14:paraId="3B773618"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obcokrajowców objętych wsparciem w skali roku</w:t>
            </w:r>
          </w:p>
        </w:tc>
        <w:tc>
          <w:tcPr>
            <w:tcW w:w="434" w:type="pct"/>
            <w:vAlign w:val="center"/>
          </w:tcPr>
          <w:p w14:paraId="676304CB" w14:textId="77777777" w:rsidR="00857AC6" w:rsidRPr="008171B7" w:rsidRDefault="00857AC6" w:rsidP="00BA36C3">
            <w:pPr>
              <w:suppressAutoHyphens/>
              <w:spacing w:line="276" w:lineRule="auto"/>
              <w:rPr>
                <w:rFonts w:asciiTheme="minorHAnsi" w:hAnsiTheme="minorHAnsi" w:cstheme="minorHAnsi"/>
                <w:color w:val="000000" w:themeColor="text1"/>
                <w:sz w:val="24"/>
                <w:szCs w:val="24"/>
              </w:rPr>
            </w:pPr>
            <w:r w:rsidRPr="008171B7">
              <w:rPr>
                <w:rFonts w:asciiTheme="minorHAnsi" w:hAnsiTheme="minorHAnsi" w:cstheme="minorHAnsi"/>
                <w:color w:val="000000" w:themeColor="text1"/>
                <w:sz w:val="24"/>
                <w:szCs w:val="24"/>
              </w:rPr>
              <w:t>UM w Białymstoku: MOPR</w:t>
            </w:r>
          </w:p>
        </w:tc>
        <w:tc>
          <w:tcPr>
            <w:tcW w:w="435" w:type="pct"/>
            <w:vAlign w:val="center"/>
          </w:tcPr>
          <w:p w14:paraId="5CBBC3E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128</w:t>
            </w:r>
          </w:p>
        </w:tc>
        <w:tc>
          <w:tcPr>
            <w:tcW w:w="392" w:type="pct"/>
            <w:shd w:val="clear" w:color="auto" w:fill="auto"/>
            <w:vAlign w:val="center"/>
          </w:tcPr>
          <w:p w14:paraId="2A582F5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124</w:t>
            </w:r>
          </w:p>
        </w:tc>
        <w:tc>
          <w:tcPr>
            <w:tcW w:w="392" w:type="pct"/>
            <w:vAlign w:val="center"/>
          </w:tcPr>
          <w:p w14:paraId="141C169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91</w:t>
            </w:r>
          </w:p>
        </w:tc>
        <w:tc>
          <w:tcPr>
            <w:tcW w:w="434" w:type="pct"/>
            <w:vAlign w:val="center"/>
          </w:tcPr>
          <w:p w14:paraId="149A478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415</w:t>
            </w:r>
          </w:p>
        </w:tc>
        <w:tc>
          <w:tcPr>
            <w:tcW w:w="481" w:type="pct"/>
            <w:vAlign w:val="center"/>
          </w:tcPr>
          <w:p w14:paraId="7DB64514" w14:textId="5A89E2D3"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323</w:t>
            </w:r>
          </w:p>
        </w:tc>
        <w:tc>
          <w:tcPr>
            <w:tcW w:w="349" w:type="pct"/>
            <w:vAlign w:val="center"/>
          </w:tcPr>
          <w:p w14:paraId="5484FDF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130</w:t>
            </w:r>
          </w:p>
        </w:tc>
        <w:tc>
          <w:tcPr>
            <w:tcW w:w="474" w:type="pct"/>
            <w:vAlign w:val="center"/>
          </w:tcPr>
          <w:p w14:paraId="0D0F9D3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2A5745E4" w14:textId="77777777" w:rsidTr="005B05C4">
        <w:tc>
          <w:tcPr>
            <w:tcW w:w="522" w:type="pct"/>
            <w:shd w:val="clear" w:color="auto" w:fill="F2F2F2" w:themeFill="background1" w:themeFillShade="F2"/>
            <w:vAlign w:val="center"/>
          </w:tcPr>
          <w:p w14:paraId="75EAEBDC" w14:textId="0985B3A6" w:rsidR="00857AC6" w:rsidRPr="008171B7" w:rsidDel="008A41E6"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50673C86" w14:textId="72AC6199" w:rsidR="00857AC6" w:rsidRPr="008171B7" w:rsidDel="008A41E6"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Wsparcie osób w szczególnych sytuacjach</w:t>
            </w:r>
          </w:p>
        </w:tc>
        <w:tc>
          <w:tcPr>
            <w:tcW w:w="522" w:type="pct"/>
            <w:vAlign w:val="center"/>
          </w:tcPr>
          <w:p w14:paraId="2389C636" w14:textId="5A2919B3" w:rsidR="00857AC6" w:rsidRPr="00F421D4" w:rsidRDefault="00857AC6" w:rsidP="00F421D4">
            <w:pPr>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 xml:space="preserve">Liczba osób i rodzin korzystających ze świadczeń pomocy społecznej z tytułu </w:t>
            </w:r>
            <w:r w:rsidRPr="00F421D4">
              <w:rPr>
                <w:rFonts w:asciiTheme="minorHAnsi" w:hAnsiTheme="minorHAnsi" w:cstheme="minorHAnsi"/>
                <w:sz w:val="18"/>
                <w:szCs w:val="18"/>
              </w:rPr>
              <w:t>niepełnosprawnośc</w:t>
            </w:r>
            <w:r w:rsidR="005B05C4">
              <w:rPr>
                <w:rFonts w:asciiTheme="minorHAnsi" w:hAnsiTheme="minorHAnsi" w:cstheme="minorHAnsi"/>
              </w:rPr>
              <w:t>i</w:t>
            </w:r>
            <w:r w:rsidRPr="00F421D4">
              <w:rPr>
                <w:rFonts w:asciiTheme="minorHAnsi" w:hAnsiTheme="minorHAnsi" w:cstheme="minorHAnsi"/>
                <w:sz w:val="22"/>
                <w:szCs w:val="22"/>
              </w:rPr>
              <w:t xml:space="preserve"> w skali roku</w:t>
            </w:r>
          </w:p>
        </w:tc>
        <w:tc>
          <w:tcPr>
            <w:tcW w:w="434" w:type="pct"/>
            <w:vAlign w:val="center"/>
          </w:tcPr>
          <w:p w14:paraId="7785BDCF" w14:textId="77777777" w:rsidR="00857AC6" w:rsidRPr="008171B7" w:rsidRDefault="00857AC6" w:rsidP="00BA36C3">
            <w:pPr>
              <w:suppressAutoHyphens/>
              <w:spacing w:line="276" w:lineRule="auto"/>
              <w:rPr>
                <w:rFonts w:asciiTheme="minorHAnsi" w:hAnsiTheme="minorHAnsi" w:cstheme="minorHAnsi"/>
                <w:color w:val="000000" w:themeColor="text1"/>
                <w:sz w:val="24"/>
                <w:szCs w:val="24"/>
              </w:rPr>
            </w:pPr>
            <w:r w:rsidRPr="008171B7">
              <w:rPr>
                <w:rFonts w:asciiTheme="minorHAnsi" w:hAnsiTheme="minorHAnsi" w:cstheme="minorHAnsi"/>
                <w:color w:val="000000" w:themeColor="text1"/>
                <w:sz w:val="24"/>
                <w:szCs w:val="24"/>
              </w:rPr>
              <w:t xml:space="preserve">UM w Białymstoku: MOPR </w:t>
            </w:r>
          </w:p>
        </w:tc>
        <w:tc>
          <w:tcPr>
            <w:tcW w:w="435" w:type="pct"/>
            <w:vAlign w:val="center"/>
          </w:tcPr>
          <w:p w14:paraId="60CFB73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2 575</w:t>
            </w:r>
          </w:p>
        </w:tc>
        <w:tc>
          <w:tcPr>
            <w:tcW w:w="392" w:type="pct"/>
            <w:shd w:val="clear" w:color="auto" w:fill="auto"/>
            <w:vAlign w:val="center"/>
          </w:tcPr>
          <w:p w14:paraId="1BB5A7E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2 401</w:t>
            </w:r>
          </w:p>
        </w:tc>
        <w:tc>
          <w:tcPr>
            <w:tcW w:w="392" w:type="pct"/>
            <w:vAlign w:val="center"/>
          </w:tcPr>
          <w:p w14:paraId="22F735B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2 345</w:t>
            </w:r>
          </w:p>
        </w:tc>
        <w:tc>
          <w:tcPr>
            <w:tcW w:w="434" w:type="pct"/>
            <w:vAlign w:val="center"/>
          </w:tcPr>
          <w:p w14:paraId="00D47D6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2 407</w:t>
            </w:r>
          </w:p>
        </w:tc>
        <w:tc>
          <w:tcPr>
            <w:tcW w:w="481" w:type="pct"/>
            <w:vAlign w:val="center"/>
          </w:tcPr>
          <w:p w14:paraId="72DCB787" w14:textId="3B7FB9BD"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2 202</w:t>
            </w:r>
          </w:p>
        </w:tc>
        <w:tc>
          <w:tcPr>
            <w:tcW w:w="349" w:type="pct"/>
            <w:vAlign w:val="center"/>
          </w:tcPr>
          <w:p w14:paraId="1879BCB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2 600</w:t>
            </w:r>
          </w:p>
        </w:tc>
        <w:tc>
          <w:tcPr>
            <w:tcW w:w="474" w:type="pct"/>
            <w:vAlign w:val="center"/>
          </w:tcPr>
          <w:p w14:paraId="1148A10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653709A9" w14:textId="77777777" w:rsidTr="005B05C4">
        <w:tc>
          <w:tcPr>
            <w:tcW w:w="522" w:type="pct"/>
            <w:shd w:val="clear" w:color="auto" w:fill="F2F2F2" w:themeFill="background1" w:themeFillShade="F2"/>
            <w:vAlign w:val="center"/>
          </w:tcPr>
          <w:p w14:paraId="71211152" w14:textId="6F96DC13" w:rsidR="00857AC6" w:rsidRPr="008171B7" w:rsidDel="008A41E6"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K3. Aktywni i bezpieczni mieszkańcy</w:t>
            </w:r>
          </w:p>
        </w:tc>
        <w:tc>
          <w:tcPr>
            <w:tcW w:w="565" w:type="pct"/>
            <w:vAlign w:val="center"/>
          </w:tcPr>
          <w:p w14:paraId="1CA25A4C" w14:textId="77777777" w:rsidR="00857AC6" w:rsidRPr="008171B7" w:rsidDel="008A41E6"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Aktywizacja osób starszych</w:t>
            </w:r>
          </w:p>
        </w:tc>
        <w:tc>
          <w:tcPr>
            <w:tcW w:w="522" w:type="pct"/>
            <w:vAlign w:val="center"/>
          </w:tcPr>
          <w:p w14:paraId="1B6ED17B"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wydanych kart aktywnego seniora</w:t>
            </w:r>
          </w:p>
        </w:tc>
        <w:tc>
          <w:tcPr>
            <w:tcW w:w="434" w:type="pct"/>
            <w:vAlign w:val="center"/>
          </w:tcPr>
          <w:p w14:paraId="0567142F"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 xml:space="preserve">UM w Białymstoku: BKM </w:t>
            </w:r>
          </w:p>
        </w:tc>
        <w:tc>
          <w:tcPr>
            <w:tcW w:w="435" w:type="pct"/>
            <w:shd w:val="clear" w:color="auto" w:fill="auto"/>
            <w:vAlign w:val="center"/>
          </w:tcPr>
          <w:p w14:paraId="5E7E00E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1 090</w:t>
            </w:r>
          </w:p>
        </w:tc>
        <w:tc>
          <w:tcPr>
            <w:tcW w:w="392" w:type="pct"/>
            <w:shd w:val="clear" w:color="auto" w:fill="auto"/>
            <w:vAlign w:val="center"/>
          </w:tcPr>
          <w:p w14:paraId="22F56FB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1 002</w:t>
            </w:r>
          </w:p>
        </w:tc>
        <w:tc>
          <w:tcPr>
            <w:tcW w:w="392" w:type="pct"/>
            <w:vAlign w:val="center"/>
          </w:tcPr>
          <w:p w14:paraId="3CCC8CF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1 655</w:t>
            </w:r>
          </w:p>
        </w:tc>
        <w:tc>
          <w:tcPr>
            <w:tcW w:w="434" w:type="pct"/>
            <w:vAlign w:val="center"/>
          </w:tcPr>
          <w:p w14:paraId="0E498BE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2 173</w:t>
            </w:r>
          </w:p>
        </w:tc>
        <w:tc>
          <w:tcPr>
            <w:tcW w:w="481" w:type="pct"/>
            <w:vAlign w:val="center"/>
          </w:tcPr>
          <w:p w14:paraId="36889CB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2 016</w:t>
            </w:r>
          </w:p>
        </w:tc>
        <w:tc>
          <w:tcPr>
            <w:tcW w:w="349" w:type="pct"/>
            <w:shd w:val="clear" w:color="auto" w:fill="auto"/>
            <w:vAlign w:val="center"/>
          </w:tcPr>
          <w:p w14:paraId="31F01D9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1 140</w:t>
            </w:r>
          </w:p>
        </w:tc>
        <w:tc>
          <w:tcPr>
            <w:tcW w:w="474" w:type="pct"/>
            <w:shd w:val="clear" w:color="auto" w:fill="auto"/>
            <w:vAlign w:val="center"/>
          </w:tcPr>
          <w:p w14:paraId="63AC549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0BD8A759"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30"/>
        </w:trPr>
        <w:tc>
          <w:tcPr>
            <w:tcW w:w="522" w:type="pct"/>
            <w:shd w:val="clear" w:color="auto" w:fill="F2F2F2" w:themeFill="background1" w:themeFillShade="F2"/>
            <w:vAlign w:val="center"/>
          </w:tcPr>
          <w:p w14:paraId="5B1424DB" w14:textId="1A3025F9"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K4. Otwarci mieszkańcy</w:t>
            </w:r>
          </w:p>
        </w:tc>
        <w:tc>
          <w:tcPr>
            <w:tcW w:w="565" w:type="pct"/>
            <w:vAlign w:val="center"/>
          </w:tcPr>
          <w:p w14:paraId="2ED6C159"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Poprawa oferty kulturalnej kierowanej do różnych grup mieszkańców miasta</w:t>
            </w:r>
          </w:p>
        </w:tc>
        <w:tc>
          <w:tcPr>
            <w:tcW w:w="522" w:type="pct"/>
            <w:vAlign w:val="center"/>
          </w:tcPr>
          <w:p w14:paraId="7FC43A5C"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działań kulturalnych miejskich instytucji kultury i NGO w skali roku</w:t>
            </w:r>
          </w:p>
        </w:tc>
        <w:tc>
          <w:tcPr>
            <w:tcW w:w="434" w:type="pct"/>
            <w:vAlign w:val="center"/>
          </w:tcPr>
          <w:p w14:paraId="64B8CDF0" w14:textId="75CBD04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KPS</w:t>
            </w:r>
            <w:r w:rsidRPr="008171B7" w:rsidDel="00D56F5B">
              <w:rPr>
                <w:rFonts w:asciiTheme="minorHAnsi" w:hAnsiTheme="minorHAnsi" w:cstheme="minorHAnsi"/>
                <w:sz w:val="24"/>
                <w:szCs w:val="24"/>
              </w:rPr>
              <w:t xml:space="preserve"> </w:t>
            </w:r>
          </w:p>
        </w:tc>
        <w:tc>
          <w:tcPr>
            <w:tcW w:w="435" w:type="pct"/>
            <w:vAlign w:val="center"/>
          </w:tcPr>
          <w:p w14:paraId="20C15A7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1 180</w:t>
            </w:r>
          </w:p>
        </w:tc>
        <w:tc>
          <w:tcPr>
            <w:tcW w:w="392" w:type="pct"/>
            <w:shd w:val="clear" w:color="auto" w:fill="auto"/>
            <w:vAlign w:val="center"/>
          </w:tcPr>
          <w:p w14:paraId="34B743E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1 324</w:t>
            </w:r>
          </w:p>
        </w:tc>
        <w:tc>
          <w:tcPr>
            <w:tcW w:w="392" w:type="pct"/>
            <w:vAlign w:val="center"/>
          </w:tcPr>
          <w:p w14:paraId="75B46D6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3 171</w:t>
            </w:r>
          </w:p>
        </w:tc>
        <w:tc>
          <w:tcPr>
            <w:tcW w:w="434" w:type="pct"/>
            <w:vAlign w:val="center"/>
          </w:tcPr>
          <w:p w14:paraId="25D6C22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5 757</w:t>
            </w:r>
          </w:p>
        </w:tc>
        <w:tc>
          <w:tcPr>
            <w:tcW w:w="481" w:type="pct"/>
            <w:vAlign w:val="center"/>
          </w:tcPr>
          <w:p w14:paraId="3AE2CD4C" w14:textId="0E2C4234"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5 793</w:t>
            </w:r>
          </w:p>
        </w:tc>
        <w:tc>
          <w:tcPr>
            <w:tcW w:w="349" w:type="pct"/>
            <w:vAlign w:val="center"/>
          </w:tcPr>
          <w:p w14:paraId="29EABDD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1 200</w:t>
            </w:r>
          </w:p>
        </w:tc>
        <w:tc>
          <w:tcPr>
            <w:tcW w:w="474" w:type="pct"/>
            <w:vAlign w:val="center"/>
          </w:tcPr>
          <w:p w14:paraId="2D82BEA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05C5B59A"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1198A7EC" w14:textId="6FECB22B"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286ED11E" w14:textId="37A6099F"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D30B57">
              <w:rPr>
                <w:rFonts w:asciiTheme="minorHAnsi" w:hAnsiTheme="minorHAnsi" w:cstheme="minorHAnsi"/>
                <w:sz w:val="24"/>
                <w:szCs w:val="24"/>
              </w:rPr>
              <w:t>Poprawa oferty kulturalnej kierowanej do różnych grup mieszkańców miasta</w:t>
            </w:r>
          </w:p>
        </w:tc>
        <w:tc>
          <w:tcPr>
            <w:tcW w:w="522" w:type="pct"/>
            <w:vAlign w:val="center"/>
          </w:tcPr>
          <w:p w14:paraId="3E593135"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odbiorców działań kulturalnych miejskich instytucji kultury i NGO w skali roku</w:t>
            </w:r>
          </w:p>
        </w:tc>
        <w:tc>
          <w:tcPr>
            <w:tcW w:w="434" w:type="pct"/>
            <w:vAlign w:val="center"/>
          </w:tcPr>
          <w:p w14:paraId="640E813A" w14:textId="27011A7E"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KPS</w:t>
            </w:r>
          </w:p>
        </w:tc>
        <w:tc>
          <w:tcPr>
            <w:tcW w:w="435" w:type="pct"/>
            <w:vAlign w:val="center"/>
          </w:tcPr>
          <w:p w14:paraId="1B8068D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321 188</w:t>
            </w:r>
          </w:p>
        </w:tc>
        <w:tc>
          <w:tcPr>
            <w:tcW w:w="392" w:type="pct"/>
            <w:shd w:val="clear" w:color="auto" w:fill="auto"/>
            <w:vAlign w:val="center"/>
          </w:tcPr>
          <w:p w14:paraId="2841A5C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509 636</w:t>
            </w:r>
          </w:p>
        </w:tc>
        <w:tc>
          <w:tcPr>
            <w:tcW w:w="392" w:type="pct"/>
            <w:vAlign w:val="center"/>
          </w:tcPr>
          <w:p w14:paraId="79811E8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434 486</w:t>
            </w:r>
          </w:p>
        </w:tc>
        <w:tc>
          <w:tcPr>
            <w:tcW w:w="434" w:type="pct"/>
            <w:vAlign w:val="center"/>
          </w:tcPr>
          <w:p w14:paraId="697C0D9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389 695</w:t>
            </w:r>
          </w:p>
        </w:tc>
        <w:tc>
          <w:tcPr>
            <w:tcW w:w="481" w:type="pct"/>
            <w:vAlign w:val="center"/>
          </w:tcPr>
          <w:p w14:paraId="5721FB59" w14:textId="4EA51A83"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330 455</w:t>
            </w:r>
          </w:p>
        </w:tc>
        <w:tc>
          <w:tcPr>
            <w:tcW w:w="349" w:type="pct"/>
            <w:vAlign w:val="center"/>
          </w:tcPr>
          <w:p w14:paraId="4DB4669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320 000</w:t>
            </w:r>
          </w:p>
        </w:tc>
        <w:tc>
          <w:tcPr>
            <w:tcW w:w="474" w:type="pct"/>
            <w:vAlign w:val="center"/>
          </w:tcPr>
          <w:p w14:paraId="1CD07FD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226E9EC2"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CD47B89" w14:textId="667C0C89"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4E93FF26"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Wsparcie działań edukacji kulturalnej</w:t>
            </w:r>
          </w:p>
        </w:tc>
        <w:tc>
          <w:tcPr>
            <w:tcW w:w="522" w:type="pct"/>
            <w:vAlign w:val="center"/>
          </w:tcPr>
          <w:p w14:paraId="1EB0407B" w14:textId="70621555" w:rsidR="00857AC6" w:rsidRPr="00F421D4" w:rsidRDefault="00857AC6" w:rsidP="00F421D4">
            <w:pPr>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Licz</w:t>
            </w:r>
            <w:r w:rsidR="00F2056E">
              <w:rPr>
                <w:rFonts w:asciiTheme="minorHAnsi" w:hAnsiTheme="minorHAnsi" w:cstheme="minorHAnsi"/>
                <w:sz w:val="22"/>
                <w:szCs w:val="22"/>
              </w:rPr>
              <w:t>b</w:t>
            </w:r>
            <w:r w:rsidRPr="00F421D4">
              <w:rPr>
                <w:rFonts w:asciiTheme="minorHAnsi" w:hAnsiTheme="minorHAnsi" w:cstheme="minorHAnsi"/>
                <w:sz w:val="22"/>
                <w:szCs w:val="22"/>
              </w:rPr>
              <w:t>a projektów edukacyjnych zrealizowanych przez instytucje i NGO w skali roku</w:t>
            </w:r>
          </w:p>
        </w:tc>
        <w:tc>
          <w:tcPr>
            <w:tcW w:w="434" w:type="pct"/>
            <w:vAlign w:val="center"/>
          </w:tcPr>
          <w:p w14:paraId="0C2A6F68" w14:textId="7DD95B9B"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KPS</w:t>
            </w:r>
          </w:p>
        </w:tc>
        <w:tc>
          <w:tcPr>
            <w:tcW w:w="435" w:type="pct"/>
            <w:vAlign w:val="center"/>
          </w:tcPr>
          <w:p w14:paraId="53009D1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936</w:t>
            </w:r>
          </w:p>
        </w:tc>
        <w:tc>
          <w:tcPr>
            <w:tcW w:w="392" w:type="pct"/>
            <w:shd w:val="clear" w:color="auto" w:fill="auto"/>
            <w:vAlign w:val="center"/>
          </w:tcPr>
          <w:p w14:paraId="5997003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1 207</w:t>
            </w:r>
          </w:p>
        </w:tc>
        <w:tc>
          <w:tcPr>
            <w:tcW w:w="392" w:type="pct"/>
            <w:vAlign w:val="center"/>
          </w:tcPr>
          <w:p w14:paraId="10F0837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2 350</w:t>
            </w:r>
          </w:p>
        </w:tc>
        <w:tc>
          <w:tcPr>
            <w:tcW w:w="434" w:type="pct"/>
            <w:vAlign w:val="center"/>
          </w:tcPr>
          <w:p w14:paraId="75F14B1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2 743</w:t>
            </w:r>
          </w:p>
        </w:tc>
        <w:tc>
          <w:tcPr>
            <w:tcW w:w="481" w:type="pct"/>
            <w:vAlign w:val="center"/>
          </w:tcPr>
          <w:p w14:paraId="44DBAFA4" w14:textId="548F12BE"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2 673</w:t>
            </w:r>
          </w:p>
        </w:tc>
        <w:tc>
          <w:tcPr>
            <w:tcW w:w="349" w:type="pct"/>
            <w:vAlign w:val="center"/>
          </w:tcPr>
          <w:p w14:paraId="3AEDF63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950</w:t>
            </w:r>
          </w:p>
        </w:tc>
        <w:tc>
          <w:tcPr>
            <w:tcW w:w="474" w:type="pct"/>
            <w:vAlign w:val="center"/>
          </w:tcPr>
          <w:p w14:paraId="560BEC2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74193916"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8CD3A1E" w14:textId="3FF9D9C8"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443B48DF" w14:textId="3BE5334D"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Wsparcie działań edukacji kulturalnej</w:t>
            </w:r>
          </w:p>
        </w:tc>
        <w:tc>
          <w:tcPr>
            <w:tcW w:w="522" w:type="pct"/>
            <w:vAlign w:val="center"/>
          </w:tcPr>
          <w:p w14:paraId="65F8EDB0" w14:textId="169C41B9" w:rsidR="00857AC6" w:rsidRPr="00F421D4" w:rsidRDefault="00857AC6" w:rsidP="00F421D4">
            <w:pPr>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Liczba uczestników projektów edukacyjnych zrealizowanych przez instytucje i NGO w skali roku</w:t>
            </w:r>
          </w:p>
        </w:tc>
        <w:tc>
          <w:tcPr>
            <w:tcW w:w="434" w:type="pct"/>
            <w:vAlign w:val="center"/>
          </w:tcPr>
          <w:p w14:paraId="76EC3B36" w14:textId="039205CA"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KPS</w:t>
            </w:r>
          </w:p>
        </w:tc>
        <w:tc>
          <w:tcPr>
            <w:tcW w:w="435" w:type="pct"/>
            <w:vAlign w:val="center"/>
          </w:tcPr>
          <w:p w14:paraId="5FA8704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228 003</w:t>
            </w:r>
          </w:p>
        </w:tc>
        <w:tc>
          <w:tcPr>
            <w:tcW w:w="392" w:type="pct"/>
            <w:shd w:val="clear" w:color="auto" w:fill="auto"/>
            <w:vAlign w:val="center"/>
          </w:tcPr>
          <w:p w14:paraId="5BE7BF0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166 016</w:t>
            </w:r>
          </w:p>
        </w:tc>
        <w:tc>
          <w:tcPr>
            <w:tcW w:w="392" w:type="pct"/>
            <w:vAlign w:val="center"/>
          </w:tcPr>
          <w:p w14:paraId="6498B06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113 027</w:t>
            </w:r>
          </w:p>
        </w:tc>
        <w:tc>
          <w:tcPr>
            <w:tcW w:w="434" w:type="pct"/>
            <w:vAlign w:val="center"/>
          </w:tcPr>
          <w:p w14:paraId="50B4747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117 695</w:t>
            </w:r>
          </w:p>
        </w:tc>
        <w:tc>
          <w:tcPr>
            <w:tcW w:w="481" w:type="pct"/>
            <w:vAlign w:val="center"/>
          </w:tcPr>
          <w:p w14:paraId="35E4447B" w14:textId="6BA9DFE3"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117 650</w:t>
            </w:r>
          </w:p>
        </w:tc>
        <w:tc>
          <w:tcPr>
            <w:tcW w:w="349" w:type="pct"/>
            <w:vAlign w:val="center"/>
          </w:tcPr>
          <w:p w14:paraId="1124015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230 000</w:t>
            </w:r>
          </w:p>
        </w:tc>
        <w:tc>
          <w:tcPr>
            <w:tcW w:w="474" w:type="pct"/>
            <w:vAlign w:val="center"/>
          </w:tcPr>
          <w:p w14:paraId="2D536A1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0C699C" w:rsidRPr="00253FA9" w14:paraId="2B5AA7CF"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6AFE733" w14:textId="6F24AAB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254539B7"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Wspieranie i promowanie twórców</w:t>
            </w:r>
          </w:p>
        </w:tc>
        <w:tc>
          <w:tcPr>
            <w:tcW w:w="522" w:type="pct"/>
            <w:vAlign w:val="center"/>
          </w:tcPr>
          <w:p w14:paraId="54519B37" w14:textId="13F4D6F9"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eastAsia="Times New Roman" w:hAnsiTheme="minorHAnsi" w:cstheme="minorHAnsi"/>
                <w:sz w:val="22"/>
                <w:szCs w:val="22"/>
              </w:rPr>
              <w:t xml:space="preserve">Liczba udzielonych twórcom stypendiów i przyznanych nagród </w:t>
            </w:r>
            <w:r w:rsidRPr="00F421D4">
              <w:rPr>
                <w:rFonts w:asciiTheme="minorHAnsi" w:hAnsiTheme="minorHAnsi" w:cstheme="minorHAnsi"/>
                <w:sz w:val="22"/>
                <w:szCs w:val="22"/>
              </w:rPr>
              <w:t>w skali roku</w:t>
            </w:r>
          </w:p>
        </w:tc>
        <w:tc>
          <w:tcPr>
            <w:tcW w:w="434" w:type="pct"/>
            <w:vAlign w:val="center"/>
          </w:tcPr>
          <w:p w14:paraId="2E8FF7A1" w14:textId="32E7D7F6"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KPS</w:t>
            </w:r>
          </w:p>
        </w:tc>
        <w:tc>
          <w:tcPr>
            <w:tcW w:w="435" w:type="pct"/>
            <w:vAlign w:val="center"/>
          </w:tcPr>
          <w:p w14:paraId="641BBA6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38</w:t>
            </w:r>
          </w:p>
        </w:tc>
        <w:tc>
          <w:tcPr>
            <w:tcW w:w="392" w:type="pct"/>
            <w:shd w:val="clear" w:color="auto" w:fill="auto"/>
            <w:vAlign w:val="center"/>
          </w:tcPr>
          <w:p w14:paraId="16CBA06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41</w:t>
            </w:r>
          </w:p>
        </w:tc>
        <w:tc>
          <w:tcPr>
            <w:tcW w:w="392" w:type="pct"/>
            <w:vAlign w:val="center"/>
          </w:tcPr>
          <w:p w14:paraId="1CD5106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37</w:t>
            </w:r>
          </w:p>
        </w:tc>
        <w:tc>
          <w:tcPr>
            <w:tcW w:w="434" w:type="pct"/>
            <w:vAlign w:val="center"/>
          </w:tcPr>
          <w:p w14:paraId="34E2B40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36</w:t>
            </w:r>
          </w:p>
        </w:tc>
        <w:tc>
          <w:tcPr>
            <w:tcW w:w="481" w:type="pct"/>
            <w:vAlign w:val="center"/>
          </w:tcPr>
          <w:p w14:paraId="7821595D" w14:textId="445550CD"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44</w:t>
            </w:r>
          </w:p>
        </w:tc>
        <w:tc>
          <w:tcPr>
            <w:tcW w:w="349" w:type="pct"/>
            <w:vAlign w:val="center"/>
          </w:tcPr>
          <w:p w14:paraId="326E496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38</w:t>
            </w:r>
          </w:p>
        </w:tc>
        <w:tc>
          <w:tcPr>
            <w:tcW w:w="474" w:type="pct"/>
            <w:vAlign w:val="center"/>
          </w:tcPr>
          <w:p w14:paraId="4C03081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0C699C" w:rsidRPr="00253FA9" w14:paraId="6157E852"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96"/>
        </w:trPr>
        <w:tc>
          <w:tcPr>
            <w:tcW w:w="522" w:type="pct"/>
            <w:shd w:val="clear" w:color="auto" w:fill="F2F2F2" w:themeFill="background1" w:themeFillShade="F2"/>
            <w:vAlign w:val="center"/>
          </w:tcPr>
          <w:p w14:paraId="4FE48C49" w14:textId="6CB61F3F"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0DE6AF6E"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Poprawa stanu substancji zabytkowej miasta</w:t>
            </w:r>
          </w:p>
        </w:tc>
        <w:tc>
          <w:tcPr>
            <w:tcW w:w="522" w:type="pct"/>
            <w:vAlign w:val="center"/>
          </w:tcPr>
          <w:p w14:paraId="65E4B971"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eastAsia="Times New Roman" w:hAnsiTheme="minorHAnsi" w:cstheme="minorHAnsi"/>
                <w:sz w:val="22"/>
                <w:szCs w:val="22"/>
              </w:rPr>
              <w:t xml:space="preserve">Wysokość środków z budżetu miasta na ochronę zabytków </w:t>
            </w:r>
            <w:r w:rsidRPr="00F421D4">
              <w:rPr>
                <w:rFonts w:asciiTheme="minorHAnsi" w:hAnsiTheme="minorHAnsi" w:cstheme="minorHAnsi"/>
                <w:sz w:val="22"/>
                <w:szCs w:val="22"/>
              </w:rPr>
              <w:t>w skali roku</w:t>
            </w:r>
          </w:p>
        </w:tc>
        <w:tc>
          <w:tcPr>
            <w:tcW w:w="434" w:type="pct"/>
            <w:vAlign w:val="center"/>
          </w:tcPr>
          <w:p w14:paraId="4A8C43EE" w14:textId="0354D97A"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KPS</w:t>
            </w:r>
          </w:p>
        </w:tc>
        <w:tc>
          <w:tcPr>
            <w:tcW w:w="435" w:type="pct"/>
            <w:vAlign w:val="center"/>
          </w:tcPr>
          <w:p w14:paraId="0216EF76" w14:textId="491C4629"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6 256 140</w:t>
            </w:r>
            <w:r w:rsidRPr="00F421D4">
              <w:rPr>
                <w:rStyle w:val="Odwoanieprzypisudolnego"/>
                <w:rFonts w:asciiTheme="minorHAnsi" w:eastAsia="Times New Roman" w:hAnsiTheme="minorHAnsi" w:cstheme="minorHAnsi"/>
              </w:rPr>
              <w:footnoteReference w:id="260"/>
            </w:r>
          </w:p>
        </w:tc>
        <w:tc>
          <w:tcPr>
            <w:tcW w:w="392" w:type="pct"/>
            <w:shd w:val="clear" w:color="auto" w:fill="auto"/>
            <w:vAlign w:val="center"/>
          </w:tcPr>
          <w:p w14:paraId="44ED27DB"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eastAsia="Times New Roman" w:hAnsiTheme="minorHAnsi" w:cstheme="minorHAnsi"/>
                <w:sz w:val="22"/>
                <w:szCs w:val="22"/>
              </w:rPr>
              <w:t>12 771 993</w:t>
            </w:r>
          </w:p>
        </w:tc>
        <w:tc>
          <w:tcPr>
            <w:tcW w:w="392" w:type="pct"/>
            <w:vAlign w:val="center"/>
          </w:tcPr>
          <w:p w14:paraId="591ED9EC"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eastAsia="Times New Roman" w:hAnsiTheme="minorHAnsi" w:cstheme="minorHAnsi"/>
                <w:sz w:val="22"/>
                <w:szCs w:val="22"/>
              </w:rPr>
              <w:t>13 392 155</w:t>
            </w:r>
          </w:p>
        </w:tc>
        <w:tc>
          <w:tcPr>
            <w:tcW w:w="434" w:type="pct"/>
            <w:vAlign w:val="center"/>
          </w:tcPr>
          <w:p w14:paraId="0F9B09A8"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eastAsia="Times New Roman" w:hAnsiTheme="minorHAnsi" w:cstheme="minorHAnsi"/>
                <w:bCs/>
                <w:sz w:val="22"/>
                <w:szCs w:val="22"/>
              </w:rPr>
              <w:t>12 499 754</w:t>
            </w:r>
          </w:p>
        </w:tc>
        <w:tc>
          <w:tcPr>
            <w:tcW w:w="481" w:type="pct"/>
            <w:vAlign w:val="center"/>
          </w:tcPr>
          <w:p w14:paraId="49CE1A1E" w14:textId="1D4E9F91"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eastAsia="Times New Roman" w:hAnsiTheme="minorHAnsi" w:cstheme="minorHAnsi"/>
                <w:sz w:val="22"/>
                <w:szCs w:val="22"/>
              </w:rPr>
              <w:t>15 142 712</w:t>
            </w:r>
          </w:p>
        </w:tc>
        <w:tc>
          <w:tcPr>
            <w:tcW w:w="349" w:type="pct"/>
            <w:vAlign w:val="center"/>
          </w:tcPr>
          <w:p w14:paraId="02CCD18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F421D4">
              <w:rPr>
                <w:rFonts w:asciiTheme="minorHAnsi" w:eastAsia="Times New Roman" w:hAnsiTheme="minorHAnsi" w:cstheme="minorHAnsi"/>
                <w:sz w:val="22"/>
                <w:szCs w:val="22"/>
              </w:rPr>
              <w:t>6 560 000</w:t>
            </w:r>
          </w:p>
        </w:tc>
        <w:tc>
          <w:tcPr>
            <w:tcW w:w="474" w:type="pct"/>
            <w:vAlign w:val="center"/>
          </w:tcPr>
          <w:p w14:paraId="06901A9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36ECC455"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47872BE" w14:textId="21D99BF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1BD688DD"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inicjatyw społecznych</w:t>
            </w:r>
          </w:p>
        </w:tc>
        <w:tc>
          <w:tcPr>
            <w:tcW w:w="522" w:type="pct"/>
            <w:vAlign w:val="center"/>
          </w:tcPr>
          <w:p w14:paraId="104D55B6"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projektów zgłoszonych do budżetu obywatelskiego z inicjatywy mieszkańców w skali roku</w:t>
            </w:r>
          </w:p>
        </w:tc>
        <w:tc>
          <w:tcPr>
            <w:tcW w:w="434" w:type="pct"/>
            <w:vAlign w:val="center"/>
          </w:tcPr>
          <w:p w14:paraId="01DDEF4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CAS </w:t>
            </w:r>
          </w:p>
        </w:tc>
        <w:tc>
          <w:tcPr>
            <w:tcW w:w="435" w:type="pct"/>
            <w:vAlign w:val="center"/>
          </w:tcPr>
          <w:p w14:paraId="3A31273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150</w:t>
            </w:r>
          </w:p>
        </w:tc>
        <w:tc>
          <w:tcPr>
            <w:tcW w:w="392" w:type="pct"/>
            <w:shd w:val="clear" w:color="auto" w:fill="auto"/>
            <w:vAlign w:val="center"/>
          </w:tcPr>
          <w:p w14:paraId="0AB9900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185</w:t>
            </w:r>
          </w:p>
        </w:tc>
        <w:tc>
          <w:tcPr>
            <w:tcW w:w="392" w:type="pct"/>
            <w:vAlign w:val="center"/>
          </w:tcPr>
          <w:p w14:paraId="0BD7CF8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247</w:t>
            </w:r>
          </w:p>
        </w:tc>
        <w:tc>
          <w:tcPr>
            <w:tcW w:w="434" w:type="pct"/>
            <w:vAlign w:val="center"/>
          </w:tcPr>
          <w:p w14:paraId="714196E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184</w:t>
            </w:r>
          </w:p>
        </w:tc>
        <w:tc>
          <w:tcPr>
            <w:tcW w:w="481" w:type="pct"/>
            <w:vAlign w:val="center"/>
          </w:tcPr>
          <w:p w14:paraId="7C481255" w14:textId="1FDA7549"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121</w:t>
            </w:r>
          </w:p>
        </w:tc>
        <w:tc>
          <w:tcPr>
            <w:tcW w:w="349" w:type="pct"/>
            <w:vAlign w:val="center"/>
          </w:tcPr>
          <w:p w14:paraId="73F43A0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150</w:t>
            </w:r>
          </w:p>
        </w:tc>
        <w:tc>
          <w:tcPr>
            <w:tcW w:w="474" w:type="pct"/>
            <w:vAlign w:val="center"/>
          </w:tcPr>
          <w:p w14:paraId="7B6398E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18988C54"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3434CD91" w14:textId="344111BF"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68BF0199" w14:textId="3AB5640D"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inicjatyw społecznych</w:t>
            </w:r>
          </w:p>
        </w:tc>
        <w:tc>
          <w:tcPr>
            <w:tcW w:w="522" w:type="pct"/>
            <w:vAlign w:val="center"/>
          </w:tcPr>
          <w:p w14:paraId="02AD4731"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ofert na realizację zadań publicznych złożonych przez organizacje pozarządowe w skali roku</w:t>
            </w:r>
          </w:p>
        </w:tc>
        <w:tc>
          <w:tcPr>
            <w:tcW w:w="434" w:type="pct"/>
            <w:vAlign w:val="center"/>
          </w:tcPr>
          <w:p w14:paraId="4C90D8E6"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CAS</w:t>
            </w:r>
          </w:p>
        </w:tc>
        <w:tc>
          <w:tcPr>
            <w:tcW w:w="435" w:type="pct"/>
            <w:vAlign w:val="center"/>
          </w:tcPr>
          <w:p w14:paraId="6BDDCEF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765</w:t>
            </w:r>
          </w:p>
        </w:tc>
        <w:tc>
          <w:tcPr>
            <w:tcW w:w="392" w:type="pct"/>
            <w:shd w:val="clear" w:color="auto" w:fill="auto"/>
            <w:vAlign w:val="center"/>
          </w:tcPr>
          <w:p w14:paraId="3758C6C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642</w:t>
            </w:r>
          </w:p>
        </w:tc>
        <w:tc>
          <w:tcPr>
            <w:tcW w:w="392" w:type="pct"/>
            <w:vAlign w:val="center"/>
          </w:tcPr>
          <w:p w14:paraId="63CF527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555</w:t>
            </w:r>
          </w:p>
        </w:tc>
        <w:tc>
          <w:tcPr>
            <w:tcW w:w="434" w:type="pct"/>
            <w:vAlign w:val="center"/>
          </w:tcPr>
          <w:p w14:paraId="239B1DE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621</w:t>
            </w:r>
          </w:p>
        </w:tc>
        <w:tc>
          <w:tcPr>
            <w:tcW w:w="481" w:type="pct"/>
            <w:vAlign w:val="center"/>
          </w:tcPr>
          <w:p w14:paraId="10D6369B" w14:textId="6D6A505A"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668</w:t>
            </w:r>
          </w:p>
        </w:tc>
        <w:tc>
          <w:tcPr>
            <w:tcW w:w="349" w:type="pct"/>
            <w:vAlign w:val="center"/>
          </w:tcPr>
          <w:p w14:paraId="04F9811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1 200</w:t>
            </w:r>
          </w:p>
        </w:tc>
        <w:tc>
          <w:tcPr>
            <w:tcW w:w="474" w:type="pct"/>
            <w:vAlign w:val="center"/>
          </w:tcPr>
          <w:p w14:paraId="72D9622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278E09DE"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F4C31AE" w14:textId="3F529D03"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191ABEC6"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aktywności społecznej</w:t>
            </w:r>
          </w:p>
        </w:tc>
        <w:tc>
          <w:tcPr>
            <w:tcW w:w="522" w:type="pct"/>
            <w:vAlign w:val="center"/>
          </w:tcPr>
          <w:p w14:paraId="32156E40"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imprez masowych na terenie Białegostoku w skali roku</w:t>
            </w:r>
          </w:p>
        </w:tc>
        <w:tc>
          <w:tcPr>
            <w:tcW w:w="434" w:type="pct"/>
            <w:vAlign w:val="center"/>
          </w:tcPr>
          <w:p w14:paraId="7B33493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BZK </w:t>
            </w:r>
          </w:p>
        </w:tc>
        <w:tc>
          <w:tcPr>
            <w:tcW w:w="435" w:type="pct"/>
            <w:vAlign w:val="center"/>
          </w:tcPr>
          <w:p w14:paraId="798BC2A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w:t>
            </w:r>
          </w:p>
        </w:tc>
        <w:tc>
          <w:tcPr>
            <w:tcW w:w="392" w:type="pct"/>
            <w:shd w:val="clear" w:color="auto" w:fill="auto"/>
            <w:vAlign w:val="center"/>
          </w:tcPr>
          <w:p w14:paraId="01B66EA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25</w:t>
            </w:r>
          </w:p>
        </w:tc>
        <w:tc>
          <w:tcPr>
            <w:tcW w:w="392" w:type="pct"/>
            <w:vAlign w:val="center"/>
          </w:tcPr>
          <w:p w14:paraId="4EBF161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w:t>
            </w:r>
          </w:p>
        </w:tc>
        <w:tc>
          <w:tcPr>
            <w:tcW w:w="434" w:type="pct"/>
            <w:vAlign w:val="center"/>
          </w:tcPr>
          <w:p w14:paraId="13BF570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36</w:t>
            </w:r>
          </w:p>
        </w:tc>
        <w:tc>
          <w:tcPr>
            <w:tcW w:w="481" w:type="pct"/>
            <w:vAlign w:val="center"/>
          </w:tcPr>
          <w:p w14:paraId="2E79D2BA" w14:textId="3DB23A33"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57</w:t>
            </w:r>
          </w:p>
        </w:tc>
        <w:tc>
          <w:tcPr>
            <w:tcW w:w="349" w:type="pct"/>
            <w:vAlign w:val="center"/>
          </w:tcPr>
          <w:p w14:paraId="1295EBB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w:t>
            </w:r>
          </w:p>
        </w:tc>
        <w:tc>
          <w:tcPr>
            <w:tcW w:w="474" w:type="pct"/>
          </w:tcPr>
          <w:p w14:paraId="1C814DB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024C80E1"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F1D5494" w14:textId="5F5E40A6"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73427DD1" w14:textId="26B69AEF"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społecznej</w:t>
            </w:r>
          </w:p>
        </w:tc>
        <w:tc>
          <w:tcPr>
            <w:tcW w:w="522" w:type="pct"/>
            <w:vAlign w:val="center"/>
          </w:tcPr>
          <w:p w14:paraId="58E1A2C6"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uczestników imprez masowych na terenie Białegostoku w skali roku</w:t>
            </w:r>
          </w:p>
        </w:tc>
        <w:tc>
          <w:tcPr>
            <w:tcW w:w="434" w:type="pct"/>
            <w:vAlign w:val="center"/>
          </w:tcPr>
          <w:p w14:paraId="632E7CD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BZK </w:t>
            </w:r>
          </w:p>
        </w:tc>
        <w:tc>
          <w:tcPr>
            <w:tcW w:w="435" w:type="pct"/>
            <w:vAlign w:val="center"/>
          </w:tcPr>
          <w:p w14:paraId="0978281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323 033</w:t>
            </w:r>
          </w:p>
        </w:tc>
        <w:tc>
          <w:tcPr>
            <w:tcW w:w="392" w:type="pct"/>
            <w:shd w:val="clear" w:color="auto" w:fill="auto"/>
            <w:vAlign w:val="center"/>
          </w:tcPr>
          <w:p w14:paraId="61A5AD2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120 226</w:t>
            </w:r>
          </w:p>
        </w:tc>
        <w:tc>
          <w:tcPr>
            <w:tcW w:w="392" w:type="pct"/>
            <w:vAlign w:val="center"/>
          </w:tcPr>
          <w:p w14:paraId="2BEF911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201 781</w:t>
            </w:r>
          </w:p>
        </w:tc>
        <w:tc>
          <w:tcPr>
            <w:tcW w:w="434" w:type="pct"/>
            <w:vAlign w:val="center"/>
          </w:tcPr>
          <w:p w14:paraId="209F2CB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238 442</w:t>
            </w:r>
          </w:p>
        </w:tc>
        <w:tc>
          <w:tcPr>
            <w:tcW w:w="481" w:type="pct"/>
            <w:vAlign w:val="center"/>
          </w:tcPr>
          <w:p w14:paraId="1582B216" w14:textId="71621DA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500 085</w:t>
            </w:r>
          </w:p>
        </w:tc>
        <w:tc>
          <w:tcPr>
            <w:tcW w:w="349" w:type="pct"/>
            <w:vAlign w:val="center"/>
          </w:tcPr>
          <w:p w14:paraId="51F6AE6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320 000</w:t>
            </w:r>
          </w:p>
        </w:tc>
        <w:tc>
          <w:tcPr>
            <w:tcW w:w="474" w:type="pct"/>
          </w:tcPr>
          <w:p w14:paraId="7F8DE9B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57D2A81F"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31A12E9" w14:textId="180005BE"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K4. Otwarci mieszkańcy</w:t>
            </w:r>
          </w:p>
        </w:tc>
        <w:tc>
          <w:tcPr>
            <w:tcW w:w="565" w:type="pct"/>
            <w:vAlign w:val="center"/>
          </w:tcPr>
          <w:p w14:paraId="71B2416E" w14:textId="20E5ED13"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aktywności społecznej</w:t>
            </w:r>
          </w:p>
        </w:tc>
        <w:tc>
          <w:tcPr>
            <w:tcW w:w="522" w:type="pct"/>
          </w:tcPr>
          <w:p w14:paraId="5E84FF29" w14:textId="6927E061"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zadań publicznych zleconych do realizacji organizacjom pozarządowym w skali roku</w:t>
            </w:r>
          </w:p>
        </w:tc>
        <w:tc>
          <w:tcPr>
            <w:tcW w:w="434" w:type="pct"/>
            <w:vAlign w:val="center"/>
          </w:tcPr>
          <w:p w14:paraId="2F3DBECF"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CAS</w:t>
            </w:r>
          </w:p>
        </w:tc>
        <w:tc>
          <w:tcPr>
            <w:tcW w:w="435" w:type="pct"/>
            <w:vAlign w:val="center"/>
          </w:tcPr>
          <w:p w14:paraId="6ECDC8C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400</w:t>
            </w:r>
          </w:p>
        </w:tc>
        <w:tc>
          <w:tcPr>
            <w:tcW w:w="392" w:type="pct"/>
            <w:shd w:val="clear" w:color="auto" w:fill="auto"/>
            <w:vAlign w:val="center"/>
          </w:tcPr>
          <w:p w14:paraId="679CD30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528</w:t>
            </w:r>
          </w:p>
        </w:tc>
        <w:tc>
          <w:tcPr>
            <w:tcW w:w="392" w:type="pct"/>
            <w:vAlign w:val="center"/>
          </w:tcPr>
          <w:p w14:paraId="0659D30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501</w:t>
            </w:r>
          </w:p>
        </w:tc>
        <w:tc>
          <w:tcPr>
            <w:tcW w:w="434" w:type="pct"/>
            <w:vAlign w:val="center"/>
          </w:tcPr>
          <w:p w14:paraId="3F01483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479</w:t>
            </w:r>
          </w:p>
        </w:tc>
        <w:tc>
          <w:tcPr>
            <w:tcW w:w="481" w:type="pct"/>
            <w:vAlign w:val="center"/>
          </w:tcPr>
          <w:p w14:paraId="2F3C91A4" w14:textId="092E03A9"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463</w:t>
            </w:r>
          </w:p>
        </w:tc>
        <w:tc>
          <w:tcPr>
            <w:tcW w:w="349" w:type="pct"/>
            <w:vAlign w:val="center"/>
          </w:tcPr>
          <w:p w14:paraId="41AC1FB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650</w:t>
            </w:r>
          </w:p>
        </w:tc>
        <w:tc>
          <w:tcPr>
            <w:tcW w:w="474" w:type="pct"/>
            <w:vAlign w:val="center"/>
          </w:tcPr>
          <w:p w14:paraId="034A635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13F32F5B"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7889617" w14:textId="08AF3636"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5DF2BF41" w14:textId="60DFA1D4"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społecznej</w:t>
            </w:r>
          </w:p>
        </w:tc>
        <w:tc>
          <w:tcPr>
            <w:tcW w:w="522" w:type="pct"/>
          </w:tcPr>
          <w:p w14:paraId="44A004B8" w14:textId="77777777" w:rsidR="00857AC6" w:rsidRPr="00F421D4" w:rsidRDefault="00857AC6" w:rsidP="00F421D4">
            <w:pPr>
              <w:suppressAutoHyphens/>
              <w:spacing w:line="276" w:lineRule="auto"/>
              <w:ind w:left="-113"/>
              <w:rPr>
                <w:rFonts w:asciiTheme="minorHAnsi" w:hAnsiTheme="minorHAnsi" w:cstheme="minorHAnsi"/>
                <w:sz w:val="22"/>
                <w:szCs w:val="22"/>
              </w:rPr>
            </w:pPr>
            <w:r w:rsidRPr="00F421D4">
              <w:rPr>
                <w:rFonts w:asciiTheme="minorHAnsi" w:hAnsiTheme="minorHAnsi" w:cstheme="minorHAnsi"/>
                <w:sz w:val="22"/>
                <w:szCs w:val="22"/>
              </w:rPr>
              <w:t>Liczba zarejestrowanych organizacji pozarządowych (stowarzyszeń, fundacji, stowarzyszeń zwykłych, klubów sportowych)</w:t>
            </w:r>
          </w:p>
        </w:tc>
        <w:tc>
          <w:tcPr>
            <w:tcW w:w="434" w:type="pct"/>
            <w:vAlign w:val="center"/>
          </w:tcPr>
          <w:p w14:paraId="49E1D418"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ORN</w:t>
            </w:r>
          </w:p>
        </w:tc>
        <w:tc>
          <w:tcPr>
            <w:tcW w:w="435" w:type="pct"/>
            <w:vAlign w:val="center"/>
          </w:tcPr>
          <w:p w14:paraId="779280F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1 368</w:t>
            </w:r>
          </w:p>
        </w:tc>
        <w:tc>
          <w:tcPr>
            <w:tcW w:w="392" w:type="pct"/>
            <w:shd w:val="clear" w:color="auto" w:fill="auto"/>
            <w:vAlign w:val="center"/>
          </w:tcPr>
          <w:p w14:paraId="4A6AABA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1 392</w:t>
            </w:r>
          </w:p>
        </w:tc>
        <w:tc>
          <w:tcPr>
            <w:tcW w:w="392" w:type="pct"/>
            <w:vAlign w:val="center"/>
          </w:tcPr>
          <w:p w14:paraId="7947B50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1 414</w:t>
            </w:r>
          </w:p>
        </w:tc>
        <w:tc>
          <w:tcPr>
            <w:tcW w:w="434" w:type="pct"/>
            <w:vAlign w:val="center"/>
          </w:tcPr>
          <w:p w14:paraId="4EF8B07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1 432</w:t>
            </w:r>
          </w:p>
        </w:tc>
        <w:tc>
          <w:tcPr>
            <w:tcW w:w="481" w:type="pct"/>
            <w:vAlign w:val="center"/>
          </w:tcPr>
          <w:p w14:paraId="3595FCA0" w14:textId="7BF7279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1 472</w:t>
            </w:r>
          </w:p>
        </w:tc>
        <w:tc>
          <w:tcPr>
            <w:tcW w:w="349" w:type="pct"/>
            <w:vAlign w:val="center"/>
          </w:tcPr>
          <w:p w14:paraId="56095F9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1 830</w:t>
            </w:r>
          </w:p>
        </w:tc>
        <w:tc>
          <w:tcPr>
            <w:tcW w:w="474" w:type="pct"/>
            <w:vAlign w:val="center"/>
          </w:tcPr>
          <w:p w14:paraId="40A4F90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32E8D770"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736C8268" w14:textId="44BF72AF"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24D3D382" w14:textId="7E5035A0"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społecznej</w:t>
            </w:r>
          </w:p>
        </w:tc>
        <w:tc>
          <w:tcPr>
            <w:tcW w:w="522" w:type="pct"/>
            <w:vAlign w:val="center"/>
          </w:tcPr>
          <w:p w14:paraId="6D65E24A"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funkcjonujących szkolnych kół wolontariatu</w:t>
            </w:r>
          </w:p>
        </w:tc>
        <w:tc>
          <w:tcPr>
            <w:tcW w:w="434" w:type="pct"/>
            <w:vAlign w:val="center"/>
          </w:tcPr>
          <w:p w14:paraId="78A71655"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CAS</w:t>
            </w:r>
          </w:p>
        </w:tc>
        <w:tc>
          <w:tcPr>
            <w:tcW w:w="435" w:type="pct"/>
            <w:vAlign w:val="center"/>
          </w:tcPr>
          <w:p w14:paraId="3D10B8F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66</w:t>
            </w:r>
          </w:p>
        </w:tc>
        <w:tc>
          <w:tcPr>
            <w:tcW w:w="392" w:type="pct"/>
            <w:shd w:val="clear" w:color="auto" w:fill="auto"/>
            <w:vAlign w:val="center"/>
          </w:tcPr>
          <w:p w14:paraId="459569F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66</w:t>
            </w:r>
          </w:p>
        </w:tc>
        <w:tc>
          <w:tcPr>
            <w:tcW w:w="392" w:type="pct"/>
            <w:vAlign w:val="center"/>
          </w:tcPr>
          <w:p w14:paraId="10103C4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68</w:t>
            </w:r>
          </w:p>
        </w:tc>
        <w:tc>
          <w:tcPr>
            <w:tcW w:w="434" w:type="pct"/>
            <w:vAlign w:val="center"/>
          </w:tcPr>
          <w:p w14:paraId="59E5EF3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68</w:t>
            </w:r>
          </w:p>
        </w:tc>
        <w:tc>
          <w:tcPr>
            <w:tcW w:w="481" w:type="pct"/>
            <w:vAlign w:val="center"/>
          </w:tcPr>
          <w:p w14:paraId="65173FB6" w14:textId="059BD84F"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68</w:t>
            </w:r>
          </w:p>
        </w:tc>
        <w:tc>
          <w:tcPr>
            <w:tcW w:w="349" w:type="pct"/>
            <w:vAlign w:val="center"/>
          </w:tcPr>
          <w:p w14:paraId="47F4196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100</w:t>
            </w:r>
          </w:p>
        </w:tc>
        <w:tc>
          <w:tcPr>
            <w:tcW w:w="474" w:type="pct"/>
            <w:vAlign w:val="center"/>
          </w:tcPr>
          <w:p w14:paraId="7A809BE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7D00B2BC"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99DAF4B" w14:textId="7F9F7ED5"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215A8E4A" w14:textId="662645BE"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społecznej</w:t>
            </w:r>
          </w:p>
        </w:tc>
        <w:tc>
          <w:tcPr>
            <w:tcW w:w="522" w:type="pct"/>
          </w:tcPr>
          <w:p w14:paraId="2A116FA5"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rad społecznych z udziałem mieszkańców i/lub organizacji pozarządowych</w:t>
            </w:r>
          </w:p>
        </w:tc>
        <w:tc>
          <w:tcPr>
            <w:tcW w:w="434" w:type="pct"/>
            <w:vAlign w:val="center"/>
          </w:tcPr>
          <w:p w14:paraId="79F4E0B5"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CAS</w:t>
            </w:r>
          </w:p>
        </w:tc>
        <w:tc>
          <w:tcPr>
            <w:tcW w:w="435" w:type="pct"/>
            <w:vAlign w:val="center"/>
          </w:tcPr>
          <w:p w14:paraId="425D82C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w:t>
            </w:r>
          </w:p>
        </w:tc>
        <w:tc>
          <w:tcPr>
            <w:tcW w:w="392" w:type="pct"/>
            <w:shd w:val="clear" w:color="auto" w:fill="auto"/>
            <w:vAlign w:val="center"/>
          </w:tcPr>
          <w:p w14:paraId="186FE6D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w:t>
            </w:r>
          </w:p>
        </w:tc>
        <w:tc>
          <w:tcPr>
            <w:tcW w:w="392" w:type="pct"/>
            <w:vAlign w:val="center"/>
          </w:tcPr>
          <w:p w14:paraId="17F77CF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w:t>
            </w:r>
          </w:p>
        </w:tc>
        <w:tc>
          <w:tcPr>
            <w:tcW w:w="434" w:type="pct"/>
            <w:vAlign w:val="center"/>
          </w:tcPr>
          <w:p w14:paraId="0C8174F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w:t>
            </w:r>
          </w:p>
        </w:tc>
        <w:tc>
          <w:tcPr>
            <w:tcW w:w="481" w:type="pct"/>
            <w:vAlign w:val="center"/>
          </w:tcPr>
          <w:p w14:paraId="5D71A0F1" w14:textId="37EEEBC2"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w:t>
            </w:r>
          </w:p>
        </w:tc>
        <w:tc>
          <w:tcPr>
            <w:tcW w:w="349" w:type="pct"/>
            <w:vAlign w:val="center"/>
          </w:tcPr>
          <w:p w14:paraId="6B381CA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w:t>
            </w:r>
          </w:p>
        </w:tc>
        <w:tc>
          <w:tcPr>
            <w:tcW w:w="474" w:type="pct"/>
            <w:vAlign w:val="center"/>
          </w:tcPr>
          <w:p w14:paraId="62AF5FF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6AF01449"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1ED5BEC0" w14:textId="24D1BAB9"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K4. Otwarci mieszkańcy</w:t>
            </w:r>
          </w:p>
        </w:tc>
        <w:tc>
          <w:tcPr>
            <w:tcW w:w="565" w:type="pct"/>
            <w:vAlign w:val="center"/>
          </w:tcPr>
          <w:p w14:paraId="09038752" w14:textId="654E655C"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aktywności społecznej</w:t>
            </w:r>
          </w:p>
        </w:tc>
        <w:tc>
          <w:tcPr>
            <w:tcW w:w="522" w:type="pct"/>
            <w:vAlign w:val="center"/>
          </w:tcPr>
          <w:p w14:paraId="676B17C6" w14:textId="39D7D8E2"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przeprowadzonych konsultacji społecznych z udziałem mieszkańców i organizacji pozarządowych w skali roku</w:t>
            </w:r>
          </w:p>
        </w:tc>
        <w:tc>
          <w:tcPr>
            <w:tcW w:w="434" w:type="pct"/>
            <w:vAlign w:val="center"/>
          </w:tcPr>
          <w:p w14:paraId="127BEF9C"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CAS</w:t>
            </w:r>
          </w:p>
        </w:tc>
        <w:tc>
          <w:tcPr>
            <w:tcW w:w="435" w:type="pct"/>
            <w:vAlign w:val="center"/>
          </w:tcPr>
          <w:p w14:paraId="37A3DDA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56</w:t>
            </w:r>
          </w:p>
        </w:tc>
        <w:tc>
          <w:tcPr>
            <w:tcW w:w="392" w:type="pct"/>
            <w:shd w:val="clear" w:color="auto" w:fill="auto"/>
            <w:vAlign w:val="center"/>
          </w:tcPr>
          <w:p w14:paraId="247A5EE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w:t>
            </w:r>
          </w:p>
        </w:tc>
        <w:tc>
          <w:tcPr>
            <w:tcW w:w="392" w:type="pct"/>
            <w:vAlign w:val="center"/>
          </w:tcPr>
          <w:p w14:paraId="05978F9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44</w:t>
            </w:r>
          </w:p>
        </w:tc>
        <w:tc>
          <w:tcPr>
            <w:tcW w:w="434" w:type="pct"/>
            <w:vAlign w:val="center"/>
          </w:tcPr>
          <w:p w14:paraId="226CA59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40</w:t>
            </w:r>
          </w:p>
        </w:tc>
        <w:tc>
          <w:tcPr>
            <w:tcW w:w="481" w:type="pct"/>
            <w:vAlign w:val="center"/>
          </w:tcPr>
          <w:p w14:paraId="3D1976DC" w14:textId="1B8F82FB"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49</w:t>
            </w:r>
          </w:p>
        </w:tc>
        <w:tc>
          <w:tcPr>
            <w:tcW w:w="349" w:type="pct"/>
            <w:vAlign w:val="center"/>
          </w:tcPr>
          <w:p w14:paraId="14F1AA1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75</w:t>
            </w:r>
          </w:p>
        </w:tc>
        <w:tc>
          <w:tcPr>
            <w:tcW w:w="474" w:type="pct"/>
            <w:vAlign w:val="center"/>
          </w:tcPr>
          <w:p w14:paraId="1616275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857AC6" w:rsidRPr="00253FA9" w14:paraId="217C51DB"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000" w:type="pct"/>
            <w:gridSpan w:val="11"/>
            <w:shd w:val="clear" w:color="auto" w:fill="F2F2F2" w:themeFill="background1" w:themeFillShade="F2"/>
          </w:tcPr>
          <w:p w14:paraId="17473300" w14:textId="77777777" w:rsidR="00857AC6" w:rsidRPr="00F421D4" w:rsidRDefault="00857AC6" w:rsidP="00BA36C3">
            <w:pPr>
              <w:suppressAutoHyphens/>
              <w:spacing w:line="276" w:lineRule="auto"/>
              <w:rPr>
                <w:rFonts w:asciiTheme="minorHAnsi" w:eastAsia="Times New Roman" w:hAnsiTheme="minorHAnsi" w:cstheme="minorHAnsi"/>
                <w:b/>
                <w:bCs/>
                <w:sz w:val="22"/>
                <w:szCs w:val="22"/>
              </w:rPr>
            </w:pPr>
            <w:r w:rsidRPr="00F421D4">
              <w:rPr>
                <w:rFonts w:asciiTheme="minorHAnsi" w:eastAsia="Times New Roman" w:hAnsiTheme="minorHAnsi" w:cstheme="minorHAnsi"/>
                <w:b/>
                <w:bCs/>
                <w:sz w:val="22"/>
                <w:szCs w:val="22"/>
              </w:rPr>
              <w:t>CEL STRATEGICZNY G.</w:t>
            </w:r>
            <w:r w:rsidRPr="00F421D4">
              <w:rPr>
                <w:rFonts w:asciiTheme="minorHAnsi" w:hAnsiTheme="minorHAnsi" w:cstheme="minorHAnsi"/>
                <w:b/>
                <w:sz w:val="22"/>
                <w:szCs w:val="22"/>
              </w:rPr>
              <w:t xml:space="preserve"> </w:t>
            </w:r>
            <w:r w:rsidRPr="00F421D4">
              <w:rPr>
                <w:rFonts w:asciiTheme="minorHAnsi" w:eastAsia="Times New Roman" w:hAnsiTheme="minorHAnsi" w:cstheme="minorHAnsi"/>
                <w:b/>
                <w:bCs/>
                <w:sz w:val="22"/>
                <w:szCs w:val="22"/>
              </w:rPr>
              <w:t>ŚWIADOMY WZROST GOSPODARCZY</w:t>
            </w:r>
          </w:p>
        </w:tc>
      </w:tr>
      <w:tr w:rsidR="005B05C4" w:rsidRPr="00253FA9" w14:paraId="1E18386A"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395D03A5" w14:textId="58AB520E"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G1. Inwestycje / Innowacyjność</w:t>
            </w:r>
          </w:p>
        </w:tc>
        <w:tc>
          <w:tcPr>
            <w:tcW w:w="565" w:type="pct"/>
            <w:vAlign w:val="center"/>
          </w:tcPr>
          <w:p w14:paraId="4061968D"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Pozyskanie nowych inwestorów</w:t>
            </w:r>
          </w:p>
        </w:tc>
        <w:tc>
          <w:tcPr>
            <w:tcW w:w="522" w:type="pct"/>
            <w:vAlign w:val="center"/>
          </w:tcPr>
          <w:p w14:paraId="7AD96F3E" w14:textId="3F77D26E"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podmiotów gospodarczych w rejestrze REGON</w:t>
            </w:r>
          </w:p>
        </w:tc>
        <w:tc>
          <w:tcPr>
            <w:tcW w:w="434" w:type="pct"/>
            <w:shd w:val="clear" w:color="auto" w:fill="auto"/>
            <w:vAlign w:val="center"/>
          </w:tcPr>
          <w:p w14:paraId="028D9D6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GUS</w:t>
            </w:r>
          </w:p>
        </w:tc>
        <w:tc>
          <w:tcPr>
            <w:tcW w:w="435" w:type="pct"/>
            <w:shd w:val="clear" w:color="auto" w:fill="auto"/>
            <w:vAlign w:val="center"/>
          </w:tcPr>
          <w:p w14:paraId="0DDD3AD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37 453</w:t>
            </w:r>
          </w:p>
        </w:tc>
        <w:tc>
          <w:tcPr>
            <w:tcW w:w="392" w:type="pct"/>
            <w:shd w:val="clear" w:color="auto" w:fill="auto"/>
            <w:vAlign w:val="center"/>
          </w:tcPr>
          <w:p w14:paraId="7B26EE3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38 819</w:t>
            </w:r>
          </w:p>
        </w:tc>
        <w:tc>
          <w:tcPr>
            <w:tcW w:w="392" w:type="pct"/>
            <w:vAlign w:val="center"/>
          </w:tcPr>
          <w:p w14:paraId="1F8DE05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40 421</w:t>
            </w:r>
          </w:p>
        </w:tc>
        <w:tc>
          <w:tcPr>
            <w:tcW w:w="434" w:type="pct"/>
            <w:vAlign w:val="center"/>
          </w:tcPr>
          <w:p w14:paraId="20E3549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41 980</w:t>
            </w:r>
          </w:p>
        </w:tc>
        <w:tc>
          <w:tcPr>
            <w:tcW w:w="481" w:type="pct"/>
            <w:vAlign w:val="center"/>
          </w:tcPr>
          <w:p w14:paraId="4C305A60" w14:textId="24050DA3"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43 123</w:t>
            </w:r>
          </w:p>
        </w:tc>
        <w:tc>
          <w:tcPr>
            <w:tcW w:w="349" w:type="pct"/>
            <w:shd w:val="clear" w:color="auto" w:fill="auto"/>
            <w:vAlign w:val="center"/>
          </w:tcPr>
          <w:p w14:paraId="7607FFF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41 200</w:t>
            </w:r>
          </w:p>
        </w:tc>
        <w:tc>
          <w:tcPr>
            <w:tcW w:w="474" w:type="pct"/>
            <w:shd w:val="clear" w:color="auto" w:fill="auto"/>
            <w:vAlign w:val="center"/>
          </w:tcPr>
          <w:p w14:paraId="2BF2D66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78A09684"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71"/>
        </w:trPr>
        <w:tc>
          <w:tcPr>
            <w:tcW w:w="522" w:type="pct"/>
            <w:shd w:val="clear" w:color="auto" w:fill="F2F2F2" w:themeFill="background1" w:themeFillShade="F2"/>
            <w:vAlign w:val="center"/>
          </w:tcPr>
          <w:p w14:paraId="2238EBD0" w14:textId="018998E8"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G1. Inwestycje / Innowacyjność</w:t>
            </w:r>
          </w:p>
        </w:tc>
        <w:tc>
          <w:tcPr>
            <w:tcW w:w="565" w:type="pct"/>
            <w:vAlign w:val="center"/>
          </w:tcPr>
          <w:p w14:paraId="7CBB51F7" w14:textId="7BD71AF8"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Pozyskanie nowych inwestorów</w:t>
            </w:r>
          </w:p>
        </w:tc>
        <w:tc>
          <w:tcPr>
            <w:tcW w:w="522" w:type="pct"/>
            <w:vAlign w:val="center"/>
          </w:tcPr>
          <w:p w14:paraId="394474E8" w14:textId="72D09CA6" w:rsidR="00857AC6" w:rsidRPr="00F421D4" w:rsidRDefault="00857AC6" w:rsidP="00F421D4">
            <w:pPr>
              <w:suppressAutoHyphens/>
              <w:spacing w:line="276" w:lineRule="auto"/>
              <w:ind w:left="-106"/>
              <w:rPr>
                <w:rFonts w:asciiTheme="minorHAnsi" w:eastAsia="Times New Roman" w:hAnsiTheme="minorHAnsi" w:cstheme="minorHAnsi"/>
                <w:sz w:val="22"/>
                <w:szCs w:val="22"/>
              </w:rPr>
            </w:pPr>
            <w:r w:rsidRPr="00F421D4">
              <w:rPr>
                <w:rFonts w:asciiTheme="minorHAnsi" w:hAnsiTheme="minorHAnsi" w:cstheme="minorHAnsi"/>
                <w:sz w:val="22"/>
                <w:szCs w:val="22"/>
              </w:rPr>
              <w:t xml:space="preserve">Liczba osób zatrudnionych w </w:t>
            </w:r>
            <w:r w:rsidRPr="00F421D4">
              <w:rPr>
                <w:rFonts w:asciiTheme="minorHAnsi" w:hAnsiTheme="minorHAnsi" w:cstheme="minorHAnsi"/>
              </w:rPr>
              <w:t>przedsiębiorstwach</w:t>
            </w:r>
            <w:r w:rsidRPr="00F421D4">
              <w:rPr>
                <w:rFonts w:asciiTheme="minorHAnsi" w:hAnsiTheme="minorHAnsi" w:cstheme="minorHAnsi"/>
                <w:sz w:val="22"/>
                <w:szCs w:val="22"/>
              </w:rPr>
              <w:t xml:space="preserve"> na terenie Podstrefy Białystok SSSE</w:t>
            </w:r>
          </w:p>
        </w:tc>
        <w:tc>
          <w:tcPr>
            <w:tcW w:w="434" w:type="pct"/>
            <w:vAlign w:val="center"/>
          </w:tcPr>
          <w:p w14:paraId="1245ABA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SSSE</w:t>
            </w:r>
          </w:p>
        </w:tc>
        <w:tc>
          <w:tcPr>
            <w:tcW w:w="435" w:type="pct"/>
            <w:vAlign w:val="center"/>
          </w:tcPr>
          <w:p w14:paraId="15D697B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1 442</w:t>
            </w:r>
          </w:p>
        </w:tc>
        <w:tc>
          <w:tcPr>
            <w:tcW w:w="392" w:type="pct"/>
            <w:shd w:val="clear" w:color="auto" w:fill="auto"/>
            <w:vAlign w:val="center"/>
          </w:tcPr>
          <w:p w14:paraId="6487C30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1 451</w:t>
            </w:r>
          </w:p>
        </w:tc>
        <w:tc>
          <w:tcPr>
            <w:tcW w:w="392" w:type="pct"/>
            <w:vAlign w:val="center"/>
          </w:tcPr>
          <w:p w14:paraId="4751416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1 483</w:t>
            </w:r>
          </w:p>
        </w:tc>
        <w:tc>
          <w:tcPr>
            <w:tcW w:w="434" w:type="pct"/>
            <w:vAlign w:val="center"/>
          </w:tcPr>
          <w:p w14:paraId="1345E05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1 462</w:t>
            </w:r>
          </w:p>
        </w:tc>
        <w:tc>
          <w:tcPr>
            <w:tcW w:w="481" w:type="pct"/>
            <w:vAlign w:val="center"/>
          </w:tcPr>
          <w:p w14:paraId="7ABB07C5" w14:textId="5518E99D"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1 826</w:t>
            </w:r>
          </w:p>
        </w:tc>
        <w:tc>
          <w:tcPr>
            <w:tcW w:w="349" w:type="pct"/>
            <w:vAlign w:val="center"/>
          </w:tcPr>
          <w:p w14:paraId="7425FEE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2 500</w:t>
            </w:r>
          </w:p>
        </w:tc>
        <w:tc>
          <w:tcPr>
            <w:tcW w:w="474" w:type="pct"/>
            <w:vAlign w:val="center"/>
          </w:tcPr>
          <w:p w14:paraId="70B2061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063F74CE"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7"/>
        </w:trPr>
        <w:tc>
          <w:tcPr>
            <w:tcW w:w="522" w:type="pct"/>
            <w:shd w:val="clear" w:color="auto" w:fill="F2F2F2" w:themeFill="background1" w:themeFillShade="F2"/>
            <w:vAlign w:val="center"/>
          </w:tcPr>
          <w:p w14:paraId="43BB3107" w14:textId="16BBBDD9"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G1. Inwestycje / Innowacyjność</w:t>
            </w:r>
          </w:p>
        </w:tc>
        <w:tc>
          <w:tcPr>
            <w:tcW w:w="565" w:type="pct"/>
            <w:vAlign w:val="center"/>
          </w:tcPr>
          <w:p w14:paraId="7F54A2BF" w14:textId="06329482"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Pozyskanie nowych inwestorów</w:t>
            </w:r>
          </w:p>
        </w:tc>
        <w:tc>
          <w:tcPr>
            <w:tcW w:w="522" w:type="pct"/>
            <w:vAlign w:val="center"/>
          </w:tcPr>
          <w:p w14:paraId="6CF464FB"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 xml:space="preserve">Całkowita wartość inwestycji zrealizowanych na terenie Podstrefy Białystok SSSE </w:t>
            </w:r>
          </w:p>
          <w:p w14:paraId="76D2EB17"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(w mln zł)</w:t>
            </w:r>
          </w:p>
        </w:tc>
        <w:tc>
          <w:tcPr>
            <w:tcW w:w="434" w:type="pct"/>
            <w:vAlign w:val="center"/>
          </w:tcPr>
          <w:p w14:paraId="1491BF9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SSSE</w:t>
            </w:r>
          </w:p>
        </w:tc>
        <w:tc>
          <w:tcPr>
            <w:tcW w:w="435" w:type="pct"/>
            <w:vAlign w:val="center"/>
          </w:tcPr>
          <w:p w14:paraId="366F4BB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687,43</w:t>
            </w:r>
          </w:p>
        </w:tc>
        <w:tc>
          <w:tcPr>
            <w:tcW w:w="392" w:type="pct"/>
            <w:shd w:val="clear" w:color="auto" w:fill="auto"/>
            <w:vAlign w:val="center"/>
          </w:tcPr>
          <w:p w14:paraId="66B9434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751,28</w:t>
            </w:r>
          </w:p>
        </w:tc>
        <w:tc>
          <w:tcPr>
            <w:tcW w:w="392" w:type="pct"/>
            <w:vAlign w:val="center"/>
          </w:tcPr>
          <w:p w14:paraId="6C56449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840,96</w:t>
            </w:r>
          </w:p>
        </w:tc>
        <w:tc>
          <w:tcPr>
            <w:tcW w:w="434" w:type="pct"/>
            <w:vAlign w:val="center"/>
          </w:tcPr>
          <w:p w14:paraId="4493551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891,55</w:t>
            </w:r>
          </w:p>
        </w:tc>
        <w:tc>
          <w:tcPr>
            <w:tcW w:w="481" w:type="pct"/>
            <w:vAlign w:val="center"/>
          </w:tcPr>
          <w:p w14:paraId="63341836" w14:textId="211D5A2A"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945,73</w:t>
            </w:r>
          </w:p>
        </w:tc>
        <w:tc>
          <w:tcPr>
            <w:tcW w:w="349" w:type="pct"/>
            <w:vAlign w:val="center"/>
          </w:tcPr>
          <w:p w14:paraId="6091CD0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1 200</w:t>
            </w:r>
          </w:p>
        </w:tc>
        <w:tc>
          <w:tcPr>
            <w:tcW w:w="474" w:type="pct"/>
            <w:vAlign w:val="center"/>
          </w:tcPr>
          <w:p w14:paraId="547421B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5232455F"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B70C333" w14:textId="21B6FDB0"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G1. Inwestycje / Innowacyjność</w:t>
            </w:r>
          </w:p>
        </w:tc>
        <w:tc>
          <w:tcPr>
            <w:tcW w:w="565" w:type="pct"/>
            <w:vAlign w:val="center"/>
          </w:tcPr>
          <w:p w14:paraId="3FFD567E" w14:textId="5D77EECE"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Pozyskanie nowych inwestorów</w:t>
            </w:r>
          </w:p>
        </w:tc>
        <w:tc>
          <w:tcPr>
            <w:tcW w:w="522" w:type="pct"/>
            <w:vAlign w:val="center"/>
          </w:tcPr>
          <w:p w14:paraId="74EBE6E1"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inwestorów obsłużonych przez BOI UM w skali roku</w:t>
            </w:r>
          </w:p>
        </w:tc>
        <w:tc>
          <w:tcPr>
            <w:tcW w:w="434" w:type="pct"/>
            <w:vAlign w:val="center"/>
          </w:tcPr>
          <w:p w14:paraId="19052E0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DSR </w:t>
            </w:r>
          </w:p>
        </w:tc>
        <w:tc>
          <w:tcPr>
            <w:tcW w:w="435" w:type="pct"/>
            <w:vAlign w:val="center"/>
          </w:tcPr>
          <w:p w14:paraId="76C4097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65</w:t>
            </w:r>
          </w:p>
        </w:tc>
        <w:tc>
          <w:tcPr>
            <w:tcW w:w="392" w:type="pct"/>
            <w:shd w:val="clear" w:color="auto" w:fill="auto"/>
            <w:vAlign w:val="center"/>
          </w:tcPr>
          <w:p w14:paraId="59AC70F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w:t>
            </w:r>
          </w:p>
        </w:tc>
        <w:tc>
          <w:tcPr>
            <w:tcW w:w="392" w:type="pct"/>
            <w:vAlign w:val="center"/>
          </w:tcPr>
          <w:p w14:paraId="4776F0C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w:t>
            </w:r>
          </w:p>
        </w:tc>
        <w:tc>
          <w:tcPr>
            <w:tcW w:w="434" w:type="pct"/>
            <w:vAlign w:val="center"/>
          </w:tcPr>
          <w:p w14:paraId="38FFC07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47</w:t>
            </w:r>
          </w:p>
        </w:tc>
        <w:tc>
          <w:tcPr>
            <w:tcW w:w="481" w:type="pct"/>
            <w:vAlign w:val="center"/>
          </w:tcPr>
          <w:p w14:paraId="468825BF" w14:textId="77F8F2CC"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w:t>
            </w:r>
          </w:p>
        </w:tc>
        <w:tc>
          <w:tcPr>
            <w:tcW w:w="349" w:type="pct"/>
            <w:vAlign w:val="center"/>
          </w:tcPr>
          <w:p w14:paraId="701CDBE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75</w:t>
            </w:r>
          </w:p>
        </w:tc>
        <w:tc>
          <w:tcPr>
            <w:tcW w:w="474" w:type="pct"/>
            <w:vAlign w:val="center"/>
          </w:tcPr>
          <w:p w14:paraId="1E2D7D7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0047C119"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63"/>
        </w:trPr>
        <w:tc>
          <w:tcPr>
            <w:tcW w:w="522" w:type="pct"/>
            <w:shd w:val="clear" w:color="auto" w:fill="F2F2F2" w:themeFill="background1" w:themeFillShade="F2"/>
            <w:vAlign w:val="center"/>
          </w:tcPr>
          <w:p w14:paraId="6D9C27DF"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G2. Branże wiodące</w:t>
            </w:r>
          </w:p>
        </w:tc>
        <w:tc>
          <w:tcPr>
            <w:tcW w:w="565" w:type="pct"/>
            <w:vAlign w:val="center"/>
          </w:tcPr>
          <w:p w14:paraId="1AB29877"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Zapewnienie wsparcia rozwoju branż wiodących</w:t>
            </w:r>
          </w:p>
        </w:tc>
        <w:tc>
          <w:tcPr>
            <w:tcW w:w="522" w:type="pct"/>
          </w:tcPr>
          <w:p w14:paraId="508FC9D9"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podmiotów korzystających ze wsparcia BPN-T w zakresie najmu powierzchni lub adresu</w:t>
            </w:r>
          </w:p>
        </w:tc>
        <w:tc>
          <w:tcPr>
            <w:tcW w:w="434" w:type="pct"/>
            <w:vAlign w:val="center"/>
          </w:tcPr>
          <w:p w14:paraId="373F61A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BPN-T</w:t>
            </w:r>
          </w:p>
        </w:tc>
        <w:tc>
          <w:tcPr>
            <w:tcW w:w="435" w:type="pct"/>
            <w:vAlign w:val="center"/>
          </w:tcPr>
          <w:p w14:paraId="1591F2A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w:t>
            </w:r>
          </w:p>
        </w:tc>
        <w:tc>
          <w:tcPr>
            <w:tcW w:w="392" w:type="pct"/>
            <w:shd w:val="clear" w:color="auto" w:fill="auto"/>
            <w:vAlign w:val="center"/>
          </w:tcPr>
          <w:p w14:paraId="1B169FE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134</w:t>
            </w:r>
          </w:p>
        </w:tc>
        <w:tc>
          <w:tcPr>
            <w:tcW w:w="392" w:type="pct"/>
            <w:vAlign w:val="center"/>
          </w:tcPr>
          <w:p w14:paraId="4E00187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216</w:t>
            </w:r>
          </w:p>
        </w:tc>
        <w:tc>
          <w:tcPr>
            <w:tcW w:w="434" w:type="pct"/>
            <w:vAlign w:val="center"/>
          </w:tcPr>
          <w:p w14:paraId="74B82B2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271</w:t>
            </w:r>
          </w:p>
        </w:tc>
        <w:tc>
          <w:tcPr>
            <w:tcW w:w="481" w:type="pct"/>
            <w:vAlign w:val="center"/>
          </w:tcPr>
          <w:p w14:paraId="585C7CC4" w14:textId="08B96B76"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256</w:t>
            </w:r>
          </w:p>
        </w:tc>
        <w:tc>
          <w:tcPr>
            <w:tcW w:w="349" w:type="pct"/>
            <w:vAlign w:val="center"/>
          </w:tcPr>
          <w:p w14:paraId="6F2B3FF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150</w:t>
            </w:r>
          </w:p>
        </w:tc>
        <w:tc>
          <w:tcPr>
            <w:tcW w:w="474" w:type="pct"/>
            <w:vAlign w:val="center"/>
          </w:tcPr>
          <w:p w14:paraId="6941117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24A78381"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03"/>
        </w:trPr>
        <w:tc>
          <w:tcPr>
            <w:tcW w:w="522" w:type="pct"/>
            <w:shd w:val="clear" w:color="auto" w:fill="F2F2F2" w:themeFill="background1" w:themeFillShade="F2"/>
            <w:vAlign w:val="center"/>
          </w:tcPr>
          <w:p w14:paraId="5BC79EC4" w14:textId="1628A554"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G2. Branże wiodące</w:t>
            </w:r>
          </w:p>
        </w:tc>
        <w:tc>
          <w:tcPr>
            <w:tcW w:w="565" w:type="pct"/>
            <w:vAlign w:val="center"/>
          </w:tcPr>
          <w:p w14:paraId="1422B85F" w14:textId="305B476E"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F421D4">
              <w:rPr>
                <w:rFonts w:asciiTheme="minorHAnsi" w:hAnsiTheme="minorHAnsi" w:cstheme="minorHAnsi"/>
                <w:sz w:val="24"/>
                <w:szCs w:val="24"/>
              </w:rPr>
              <w:t>Zapewnienie wsparcia rozwoju branż wiodących</w:t>
            </w:r>
          </w:p>
        </w:tc>
        <w:tc>
          <w:tcPr>
            <w:tcW w:w="522" w:type="pct"/>
          </w:tcPr>
          <w:p w14:paraId="1307DD58" w14:textId="334B5BC1"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podmiotów korzystających ze wsparcia BPN-T (poza usługami najmu powierzchni/</w:t>
            </w:r>
            <w:r w:rsidR="000C699C">
              <w:rPr>
                <w:rFonts w:asciiTheme="minorHAnsi" w:hAnsiTheme="minorHAnsi" w:cstheme="minorHAnsi"/>
                <w:sz w:val="22"/>
                <w:szCs w:val="22"/>
              </w:rPr>
              <w:br/>
            </w:r>
            <w:r w:rsidRPr="00F421D4">
              <w:rPr>
                <w:rFonts w:asciiTheme="minorHAnsi" w:hAnsiTheme="minorHAnsi" w:cstheme="minorHAnsi"/>
                <w:sz w:val="22"/>
                <w:szCs w:val="22"/>
              </w:rPr>
              <w:t>adresu)</w:t>
            </w:r>
          </w:p>
        </w:tc>
        <w:tc>
          <w:tcPr>
            <w:tcW w:w="434" w:type="pct"/>
            <w:vAlign w:val="center"/>
          </w:tcPr>
          <w:p w14:paraId="2FC341B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BPN-T</w:t>
            </w:r>
          </w:p>
        </w:tc>
        <w:tc>
          <w:tcPr>
            <w:tcW w:w="435" w:type="pct"/>
            <w:vAlign w:val="center"/>
          </w:tcPr>
          <w:p w14:paraId="70BD3E5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w:t>
            </w:r>
          </w:p>
        </w:tc>
        <w:tc>
          <w:tcPr>
            <w:tcW w:w="392" w:type="pct"/>
            <w:shd w:val="clear" w:color="auto" w:fill="auto"/>
            <w:vAlign w:val="center"/>
          </w:tcPr>
          <w:p w14:paraId="270E155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84</w:t>
            </w:r>
          </w:p>
        </w:tc>
        <w:tc>
          <w:tcPr>
            <w:tcW w:w="392" w:type="pct"/>
            <w:vAlign w:val="center"/>
          </w:tcPr>
          <w:p w14:paraId="6255237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67</w:t>
            </w:r>
          </w:p>
        </w:tc>
        <w:tc>
          <w:tcPr>
            <w:tcW w:w="434" w:type="pct"/>
            <w:vAlign w:val="center"/>
          </w:tcPr>
          <w:p w14:paraId="773F426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64</w:t>
            </w:r>
          </w:p>
        </w:tc>
        <w:tc>
          <w:tcPr>
            <w:tcW w:w="481" w:type="pct"/>
            <w:vAlign w:val="center"/>
          </w:tcPr>
          <w:p w14:paraId="50E475DD" w14:textId="0CAEA188"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65</w:t>
            </w:r>
          </w:p>
        </w:tc>
        <w:tc>
          <w:tcPr>
            <w:tcW w:w="349" w:type="pct"/>
            <w:vAlign w:val="center"/>
          </w:tcPr>
          <w:p w14:paraId="678A7B8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100</w:t>
            </w:r>
          </w:p>
        </w:tc>
        <w:tc>
          <w:tcPr>
            <w:tcW w:w="474" w:type="pct"/>
            <w:vAlign w:val="center"/>
          </w:tcPr>
          <w:p w14:paraId="46B18E2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564A0CD4"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B55474"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G3. Promocja / Wizerunek „biznesowy”</w:t>
            </w:r>
          </w:p>
        </w:tc>
        <w:tc>
          <w:tcPr>
            <w:tcW w:w="565" w:type="pct"/>
            <w:tcBorders>
              <w:top w:val="single" w:sz="4" w:space="0" w:color="auto"/>
              <w:left w:val="single" w:sz="4" w:space="0" w:color="auto"/>
              <w:bottom w:val="single" w:sz="4" w:space="0" w:color="auto"/>
              <w:right w:val="single" w:sz="4" w:space="0" w:color="auto"/>
            </w:tcBorders>
            <w:vAlign w:val="center"/>
          </w:tcPr>
          <w:p w14:paraId="21759E90"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Poprawa wizerunku gospodarczego</w:t>
            </w:r>
          </w:p>
        </w:tc>
        <w:tc>
          <w:tcPr>
            <w:tcW w:w="522" w:type="pct"/>
            <w:tcBorders>
              <w:top w:val="single" w:sz="4" w:space="0" w:color="auto"/>
              <w:left w:val="single" w:sz="4" w:space="0" w:color="auto"/>
              <w:bottom w:val="single" w:sz="4" w:space="0" w:color="auto"/>
              <w:right w:val="single" w:sz="4" w:space="0" w:color="auto"/>
            </w:tcBorders>
            <w:vAlign w:val="center"/>
          </w:tcPr>
          <w:p w14:paraId="3850CB89" w14:textId="48169293"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opracowanych dokumentów strategicznych w obszarze promocji gospodarczej</w:t>
            </w:r>
          </w:p>
        </w:tc>
        <w:tc>
          <w:tcPr>
            <w:tcW w:w="434" w:type="pct"/>
            <w:tcBorders>
              <w:top w:val="single" w:sz="4" w:space="0" w:color="auto"/>
              <w:left w:val="single" w:sz="4" w:space="0" w:color="auto"/>
              <w:bottom w:val="single" w:sz="4" w:space="0" w:color="auto"/>
              <w:right w:val="single" w:sz="4" w:space="0" w:color="auto"/>
            </w:tcBorders>
            <w:vAlign w:val="center"/>
          </w:tcPr>
          <w:p w14:paraId="0E9D1CB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DSR </w:t>
            </w:r>
          </w:p>
        </w:tc>
        <w:tc>
          <w:tcPr>
            <w:tcW w:w="435" w:type="pct"/>
            <w:tcBorders>
              <w:top w:val="single" w:sz="4" w:space="0" w:color="auto"/>
              <w:left w:val="single" w:sz="4" w:space="0" w:color="auto"/>
              <w:bottom w:val="single" w:sz="4" w:space="0" w:color="auto"/>
              <w:right w:val="single" w:sz="4" w:space="0" w:color="auto"/>
            </w:tcBorders>
            <w:vAlign w:val="center"/>
          </w:tcPr>
          <w:p w14:paraId="3C63591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0</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4A5CD10B"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0</w:t>
            </w:r>
          </w:p>
        </w:tc>
        <w:tc>
          <w:tcPr>
            <w:tcW w:w="392" w:type="pct"/>
            <w:tcBorders>
              <w:top w:val="single" w:sz="4" w:space="0" w:color="auto"/>
              <w:left w:val="single" w:sz="4" w:space="0" w:color="auto"/>
              <w:bottom w:val="single" w:sz="4" w:space="0" w:color="auto"/>
              <w:right w:val="single" w:sz="4" w:space="0" w:color="auto"/>
            </w:tcBorders>
            <w:vAlign w:val="center"/>
          </w:tcPr>
          <w:p w14:paraId="65CC741A"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0</w:t>
            </w:r>
          </w:p>
        </w:tc>
        <w:tc>
          <w:tcPr>
            <w:tcW w:w="434" w:type="pct"/>
            <w:tcBorders>
              <w:top w:val="single" w:sz="4" w:space="0" w:color="auto"/>
              <w:left w:val="single" w:sz="4" w:space="0" w:color="auto"/>
              <w:bottom w:val="single" w:sz="4" w:space="0" w:color="auto"/>
              <w:right w:val="single" w:sz="4" w:space="0" w:color="auto"/>
            </w:tcBorders>
            <w:vAlign w:val="center"/>
          </w:tcPr>
          <w:p w14:paraId="6F8EF2DE"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0</w:t>
            </w:r>
          </w:p>
        </w:tc>
        <w:tc>
          <w:tcPr>
            <w:tcW w:w="481" w:type="pct"/>
            <w:tcBorders>
              <w:top w:val="single" w:sz="4" w:space="0" w:color="auto"/>
              <w:left w:val="single" w:sz="4" w:space="0" w:color="auto"/>
              <w:bottom w:val="single" w:sz="4" w:space="0" w:color="auto"/>
              <w:right w:val="single" w:sz="4" w:space="0" w:color="auto"/>
            </w:tcBorders>
            <w:vAlign w:val="center"/>
          </w:tcPr>
          <w:p w14:paraId="5A081E4A" w14:textId="1ABE84F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0</w:t>
            </w:r>
          </w:p>
        </w:tc>
        <w:tc>
          <w:tcPr>
            <w:tcW w:w="349" w:type="pct"/>
            <w:tcBorders>
              <w:top w:val="single" w:sz="4" w:space="0" w:color="auto"/>
              <w:left w:val="single" w:sz="4" w:space="0" w:color="auto"/>
              <w:bottom w:val="single" w:sz="4" w:space="0" w:color="auto"/>
              <w:right w:val="single" w:sz="4" w:space="0" w:color="auto"/>
            </w:tcBorders>
            <w:vAlign w:val="center"/>
          </w:tcPr>
          <w:p w14:paraId="047EEF9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1</w:t>
            </w:r>
          </w:p>
        </w:tc>
        <w:tc>
          <w:tcPr>
            <w:tcW w:w="474" w:type="pct"/>
            <w:tcBorders>
              <w:top w:val="single" w:sz="4" w:space="0" w:color="auto"/>
              <w:left w:val="single" w:sz="4" w:space="0" w:color="auto"/>
              <w:bottom w:val="single" w:sz="4" w:space="0" w:color="auto"/>
              <w:right w:val="single" w:sz="4" w:space="0" w:color="auto"/>
            </w:tcBorders>
            <w:vAlign w:val="center"/>
          </w:tcPr>
          <w:p w14:paraId="14BA9DF2"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w:t>
            </w:r>
          </w:p>
        </w:tc>
      </w:tr>
      <w:tr w:rsidR="005B05C4" w:rsidRPr="00253FA9" w14:paraId="7DF35388"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DAF887" w14:textId="60272109"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G3. Promocja / Wizerunek „biznesowy”</w:t>
            </w:r>
          </w:p>
        </w:tc>
        <w:tc>
          <w:tcPr>
            <w:tcW w:w="565" w:type="pct"/>
            <w:tcBorders>
              <w:top w:val="single" w:sz="4" w:space="0" w:color="auto"/>
              <w:left w:val="single" w:sz="4" w:space="0" w:color="auto"/>
              <w:bottom w:val="single" w:sz="4" w:space="0" w:color="auto"/>
              <w:right w:val="single" w:sz="4" w:space="0" w:color="auto"/>
            </w:tcBorders>
            <w:vAlign w:val="center"/>
          </w:tcPr>
          <w:p w14:paraId="787D593D" w14:textId="582B4802"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Poprawa wizerunku gospodarczego</w:t>
            </w:r>
          </w:p>
        </w:tc>
        <w:tc>
          <w:tcPr>
            <w:tcW w:w="522" w:type="pct"/>
            <w:tcBorders>
              <w:top w:val="single" w:sz="4" w:space="0" w:color="auto"/>
              <w:left w:val="single" w:sz="4" w:space="0" w:color="auto"/>
              <w:bottom w:val="single" w:sz="4" w:space="0" w:color="auto"/>
              <w:right w:val="single" w:sz="4" w:space="0" w:color="auto"/>
            </w:tcBorders>
            <w:vAlign w:val="center"/>
          </w:tcPr>
          <w:p w14:paraId="7BD55F49" w14:textId="2501FE6D" w:rsidR="00857AC6" w:rsidRPr="00F421D4" w:rsidRDefault="00857AC6" w:rsidP="00F421D4">
            <w:pPr>
              <w:suppressAutoHyphens/>
              <w:spacing w:line="276" w:lineRule="auto"/>
              <w:ind w:left="-106"/>
              <w:rPr>
                <w:rFonts w:asciiTheme="minorHAnsi" w:eastAsia="Times New Roman" w:hAnsiTheme="minorHAnsi" w:cstheme="minorHAnsi"/>
                <w:sz w:val="22"/>
                <w:szCs w:val="22"/>
              </w:rPr>
            </w:pPr>
            <w:r w:rsidRPr="00F421D4">
              <w:rPr>
                <w:rFonts w:asciiTheme="minorHAnsi" w:hAnsiTheme="minorHAnsi" w:cstheme="minorHAnsi"/>
                <w:sz w:val="22"/>
                <w:szCs w:val="22"/>
              </w:rPr>
              <w:t>Liczba podmiotów gospodarczych nowo zarejestrowanych w</w:t>
            </w:r>
            <w:r w:rsidR="00F2056E">
              <w:rPr>
                <w:rFonts w:asciiTheme="minorHAnsi" w:hAnsiTheme="minorHAnsi" w:cstheme="minorHAnsi"/>
                <w:sz w:val="22"/>
                <w:szCs w:val="22"/>
              </w:rPr>
              <w:t xml:space="preserve"> </w:t>
            </w:r>
            <w:r w:rsidRPr="00F421D4">
              <w:rPr>
                <w:rFonts w:asciiTheme="minorHAnsi" w:hAnsiTheme="minorHAnsi" w:cstheme="minorHAnsi"/>
                <w:sz w:val="22"/>
                <w:szCs w:val="22"/>
              </w:rPr>
              <w:t>rejestrze REGON</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43B5638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GUS</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20B86DE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3 022</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5E5C859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3 174</w:t>
            </w:r>
          </w:p>
        </w:tc>
        <w:tc>
          <w:tcPr>
            <w:tcW w:w="392" w:type="pct"/>
            <w:tcBorders>
              <w:top w:val="single" w:sz="4" w:space="0" w:color="auto"/>
              <w:left w:val="single" w:sz="4" w:space="0" w:color="auto"/>
              <w:bottom w:val="single" w:sz="4" w:space="0" w:color="auto"/>
              <w:right w:val="single" w:sz="4" w:space="0" w:color="auto"/>
            </w:tcBorders>
            <w:vAlign w:val="center"/>
          </w:tcPr>
          <w:p w14:paraId="1E7EC44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3 809</w:t>
            </w:r>
          </w:p>
        </w:tc>
        <w:tc>
          <w:tcPr>
            <w:tcW w:w="434" w:type="pct"/>
            <w:tcBorders>
              <w:top w:val="single" w:sz="4" w:space="0" w:color="auto"/>
              <w:left w:val="single" w:sz="4" w:space="0" w:color="auto"/>
              <w:bottom w:val="single" w:sz="4" w:space="0" w:color="auto"/>
              <w:right w:val="single" w:sz="4" w:space="0" w:color="auto"/>
            </w:tcBorders>
            <w:vAlign w:val="center"/>
          </w:tcPr>
          <w:p w14:paraId="003DD03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3 680</w:t>
            </w:r>
          </w:p>
        </w:tc>
        <w:tc>
          <w:tcPr>
            <w:tcW w:w="481" w:type="pct"/>
            <w:tcBorders>
              <w:top w:val="single" w:sz="4" w:space="0" w:color="auto"/>
              <w:left w:val="single" w:sz="4" w:space="0" w:color="auto"/>
              <w:bottom w:val="single" w:sz="4" w:space="0" w:color="auto"/>
              <w:right w:val="single" w:sz="4" w:space="0" w:color="auto"/>
            </w:tcBorders>
            <w:vAlign w:val="center"/>
          </w:tcPr>
          <w:p w14:paraId="5E6A56DA" w14:textId="15E0F421"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3 169</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3092C6D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3 320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09E3A9B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027E2E61"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8536DE" w14:textId="276977B9" w:rsidR="00857AC6" w:rsidRPr="00F421D4" w:rsidRDefault="00857AC6" w:rsidP="00F421D4">
            <w:pPr>
              <w:pBdr>
                <w:top w:val="nil"/>
                <w:left w:val="nil"/>
                <w:bottom w:val="nil"/>
                <w:right w:val="nil"/>
                <w:between w:val="nil"/>
              </w:pBdr>
              <w:suppressAutoHyphens/>
              <w:spacing w:line="276" w:lineRule="auto"/>
              <w:ind w:left="-110"/>
              <w:rPr>
                <w:rFonts w:asciiTheme="minorHAnsi" w:eastAsia="Times New Roman" w:hAnsiTheme="minorHAnsi" w:cstheme="minorHAnsi"/>
                <w:b/>
              </w:rPr>
            </w:pPr>
            <w:r w:rsidRPr="00F421D4">
              <w:rPr>
                <w:rFonts w:asciiTheme="minorHAnsi" w:eastAsia="Times New Roman" w:hAnsiTheme="minorHAnsi" w:cstheme="minorHAnsi"/>
                <w:b/>
                <w:sz w:val="22"/>
                <w:szCs w:val="22"/>
              </w:rPr>
              <w:t xml:space="preserve">G4. </w:t>
            </w:r>
            <w:r w:rsidRPr="00F421D4">
              <w:rPr>
                <w:rFonts w:asciiTheme="minorHAnsi" w:eastAsia="Times New Roman" w:hAnsiTheme="minorHAnsi" w:cstheme="minorHAnsi"/>
                <w:b/>
              </w:rPr>
              <w:t>Przedsiębiorczo</w:t>
            </w:r>
            <w:r w:rsidR="000C699C" w:rsidRPr="00F421D4">
              <w:rPr>
                <w:rFonts w:asciiTheme="minorHAnsi" w:eastAsia="Times New Roman" w:hAnsiTheme="minorHAnsi" w:cstheme="minorHAnsi"/>
                <w:b/>
              </w:rPr>
              <w:t>ść</w:t>
            </w:r>
            <w:r w:rsidRPr="00F421D4">
              <w:rPr>
                <w:rFonts w:asciiTheme="minorHAnsi" w:eastAsia="Times New Roman" w:hAnsiTheme="minorHAnsi" w:cstheme="minorHAnsi"/>
                <w:b/>
              </w:rPr>
              <w:t xml:space="preserve">/ </w:t>
            </w:r>
            <w:r w:rsidRPr="00F421D4">
              <w:rPr>
                <w:rFonts w:asciiTheme="minorHAnsi" w:eastAsia="Times New Roman" w:hAnsiTheme="minorHAnsi" w:cstheme="minorHAnsi"/>
                <w:b/>
                <w:sz w:val="22"/>
                <w:szCs w:val="22"/>
              </w:rPr>
              <w:t>Otoczenie</w:t>
            </w:r>
          </w:p>
        </w:tc>
        <w:tc>
          <w:tcPr>
            <w:tcW w:w="565" w:type="pct"/>
            <w:tcBorders>
              <w:top w:val="single" w:sz="4" w:space="0" w:color="auto"/>
              <w:left w:val="single" w:sz="4" w:space="0" w:color="auto"/>
              <w:bottom w:val="single" w:sz="4" w:space="0" w:color="auto"/>
              <w:right w:val="single" w:sz="4" w:space="0" w:color="auto"/>
            </w:tcBorders>
            <w:vAlign w:val="center"/>
          </w:tcPr>
          <w:p w14:paraId="5A96DB5B" w14:textId="1422ACC8"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Wzrost </w:t>
            </w:r>
            <w:r w:rsidRPr="001474F3">
              <w:rPr>
                <w:rFonts w:asciiTheme="minorHAnsi" w:hAnsiTheme="minorHAnsi" w:cstheme="minorHAnsi"/>
              </w:rPr>
              <w:t>przedsiębiorczości</w:t>
            </w:r>
          </w:p>
        </w:tc>
        <w:tc>
          <w:tcPr>
            <w:tcW w:w="522" w:type="pct"/>
            <w:tcBorders>
              <w:top w:val="single" w:sz="4" w:space="0" w:color="auto"/>
              <w:left w:val="single" w:sz="4" w:space="0" w:color="auto"/>
              <w:bottom w:val="single" w:sz="4" w:space="0" w:color="auto"/>
              <w:right w:val="single" w:sz="4" w:space="0" w:color="auto"/>
            </w:tcBorders>
            <w:vAlign w:val="center"/>
          </w:tcPr>
          <w:p w14:paraId="686A23CC"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podmiotów gospodarczych w rejestrze REGON na 10 tys. ludności w wieku produkcyjnym</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4AEC3EF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GUS</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6438A594" w14:textId="1A9E0854"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2 101</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6C3517C6" w14:textId="7131B29C"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2 211</w:t>
            </w:r>
          </w:p>
        </w:tc>
        <w:tc>
          <w:tcPr>
            <w:tcW w:w="392" w:type="pct"/>
            <w:tcBorders>
              <w:top w:val="single" w:sz="4" w:space="0" w:color="auto"/>
              <w:left w:val="single" w:sz="4" w:space="0" w:color="auto"/>
              <w:bottom w:val="single" w:sz="4" w:space="0" w:color="auto"/>
              <w:right w:val="single" w:sz="4" w:space="0" w:color="auto"/>
            </w:tcBorders>
            <w:vAlign w:val="center"/>
          </w:tcPr>
          <w:p w14:paraId="4BDDEE2E" w14:textId="45B5F981"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2 333</w:t>
            </w:r>
          </w:p>
        </w:tc>
        <w:tc>
          <w:tcPr>
            <w:tcW w:w="434" w:type="pct"/>
            <w:tcBorders>
              <w:top w:val="single" w:sz="4" w:space="0" w:color="auto"/>
              <w:left w:val="single" w:sz="4" w:space="0" w:color="auto"/>
              <w:bottom w:val="single" w:sz="4" w:space="0" w:color="auto"/>
              <w:right w:val="single" w:sz="4" w:space="0" w:color="auto"/>
            </w:tcBorders>
            <w:vAlign w:val="center"/>
          </w:tcPr>
          <w:p w14:paraId="1C07403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2 456</w:t>
            </w:r>
          </w:p>
        </w:tc>
        <w:tc>
          <w:tcPr>
            <w:tcW w:w="481" w:type="pct"/>
            <w:tcBorders>
              <w:top w:val="single" w:sz="4" w:space="0" w:color="auto"/>
              <w:left w:val="single" w:sz="4" w:space="0" w:color="auto"/>
              <w:bottom w:val="single" w:sz="4" w:space="0" w:color="auto"/>
              <w:right w:val="single" w:sz="4" w:space="0" w:color="auto"/>
            </w:tcBorders>
            <w:vAlign w:val="center"/>
          </w:tcPr>
          <w:p w14:paraId="5D3842B8" w14:textId="12DA8AC3"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2 455</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52646F8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2 600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721749F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5AFC1EA3"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C5ED05" w14:textId="6DDF146D" w:rsidR="00857AC6" w:rsidRPr="00F421D4" w:rsidRDefault="00857AC6" w:rsidP="00F421D4">
            <w:pPr>
              <w:pBdr>
                <w:top w:val="nil"/>
                <w:left w:val="nil"/>
                <w:bottom w:val="nil"/>
                <w:right w:val="nil"/>
                <w:between w:val="nil"/>
              </w:pBdr>
              <w:suppressAutoHyphens/>
              <w:spacing w:line="276" w:lineRule="auto"/>
              <w:ind w:left="-110"/>
              <w:rPr>
                <w:rFonts w:asciiTheme="minorHAnsi" w:eastAsia="Times New Roman" w:hAnsiTheme="minorHAnsi" w:cstheme="minorHAnsi"/>
                <w:b/>
              </w:rPr>
            </w:pPr>
            <w:r w:rsidRPr="00F421D4">
              <w:rPr>
                <w:rFonts w:asciiTheme="minorHAnsi" w:eastAsia="Times New Roman" w:hAnsiTheme="minorHAnsi" w:cstheme="minorHAnsi"/>
                <w:b/>
                <w:sz w:val="22"/>
                <w:szCs w:val="22"/>
              </w:rPr>
              <w:t xml:space="preserve">G4. </w:t>
            </w:r>
            <w:r w:rsidRPr="000C699C">
              <w:rPr>
                <w:rFonts w:asciiTheme="minorHAnsi" w:eastAsia="Times New Roman" w:hAnsiTheme="minorHAnsi" w:cstheme="minorHAnsi"/>
                <w:b/>
              </w:rPr>
              <w:t xml:space="preserve">Przedsiębiorczość </w:t>
            </w:r>
            <w:r w:rsidRPr="00F421D4">
              <w:rPr>
                <w:rFonts w:asciiTheme="minorHAnsi" w:eastAsia="Times New Roman" w:hAnsiTheme="minorHAnsi" w:cstheme="minorHAnsi"/>
                <w:b/>
                <w:sz w:val="22"/>
                <w:szCs w:val="22"/>
              </w:rPr>
              <w:t>/ Otoczenie</w:t>
            </w:r>
          </w:p>
        </w:tc>
        <w:tc>
          <w:tcPr>
            <w:tcW w:w="565" w:type="pct"/>
            <w:tcBorders>
              <w:top w:val="single" w:sz="4" w:space="0" w:color="auto"/>
              <w:left w:val="single" w:sz="4" w:space="0" w:color="auto"/>
              <w:bottom w:val="single" w:sz="4" w:space="0" w:color="auto"/>
              <w:right w:val="single" w:sz="4" w:space="0" w:color="auto"/>
            </w:tcBorders>
            <w:vAlign w:val="center"/>
          </w:tcPr>
          <w:p w14:paraId="6D22B1FB"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dochodów miasta z tytułu podatku od nieruchomości</w:t>
            </w:r>
          </w:p>
        </w:tc>
        <w:tc>
          <w:tcPr>
            <w:tcW w:w="522" w:type="pct"/>
            <w:tcBorders>
              <w:top w:val="single" w:sz="4" w:space="0" w:color="auto"/>
              <w:left w:val="single" w:sz="4" w:space="0" w:color="auto"/>
              <w:bottom w:val="single" w:sz="4" w:space="0" w:color="auto"/>
              <w:right w:val="single" w:sz="4" w:space="0" w:color="auto"/>
            </w:tcBorders>
            <w:vAlign w:val="center"/>
          </w:tcPr>
          <w:p w14:paraId="6712E0DE" w14:textId="0C1B88D8"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Wysokość dochodów miasta z tytułu podatku od nieruchomości (w tys. zł) w skali roku</w:t>
            </w:r>
          </w:p>
        </w:tc>
        <w:tc>
          <w:tcPr>
            <w:tcW w:w="434" w:type="pct"/>
            <w:tcBorders>
              <w:top w:val="single" w:sz="4" w:space="0" w:color="auto"/>
              <w:left w:val="single" w:sz="4" w:space="0" w:color="auto"/>
              <w:bottom w:val="single" w:sz="4" w:space="0" w:color="auto"/>
              <w:right w:val="single" w:sz="4" w:space="0" w:color="auto"/>
            </w:tcBorders>
            <w:vAlign w:val="center"/>
          </w:tcPr>
          <w:p w14:paraId="5A499A0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DFN </w:t>
            </w:r>
          </w:p>
        </w:tc>
        <w:tc>
          <w:tcPr>
            <w:tcW w:w="435" w:type="pct"/>
            <w:tcBorders>
              <w:top w:val="single" w:sz="4" w:space="0" w:color="auto"/>
              <w:left w:val="single" w:sz="4" w:space="0" w:color="auto"/>
              <w:bottom w:val="single" w:sz="4" w:space="0" w:color="auto"/>
              <w:right w:val="single" w:sz="4" w:space="0" w:color="auto"/>
            </w:tcBorders>
            <w:vAlign w:val="center"/>
          </w:tcPr>
          <w:p w14:paraId="54A8237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168 586</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51665DC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179 587</w:t>
            </w:r>
          </w:p>
        </w:tc>
        <w:tc>
          <w:tcPr>
            <w:tcW w:w="392" w:type="pct"/>
            <w:tcBorders>
              <w:top w:val="single" w:sz="4" w:space="0" w:color="auto"/>
              <w:left w:val="single" w:sz="4" w:space="0" w:color="auto"/>
              <w:bottom w:val="single" w:sz="4" w:space="0" w:color="auto"/>
              <w:right w:val="single" w:sz="4" w:space="0" w:color="auto"/>
            </w:tcBorders>
            <w:vAlign w:val="center"/>
          </w:tcPr>
          <w:p w14:paraId="5F28A6A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186 519</w:t>
            </w:r>
          </w:p>
        </w:tc>
        <w:tc>
          <w:tcPr>
            <w:tcW w:w="434" w:type="pct"/>
            <w:tcBorders>
              <w:top w:val="single" w:sz="4" w:space="0" w:color="auto"/>
              <w:left w:val="single" w:sz="4" w:space="0" w:color="auto"/>
              <w:bottom w:val="single" w:sz="4" w:space="0" w:color="auto"/>
              <w:right w:val="single" w:sz="4" w:space="0" w:color="auto"/>
            </w:tcBorders>
            <w:vAlign w:val="center"/>
          </w:tcPr>
          <w:p w14:paraId="358E758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213 604</w:t>
            </w:r>
          </w:p>
        </w:tc>
        <w:tc>
          <w:tcPr>
            <w:tcW w:w="481" w:type="pct"/>
            <w:tcBorders>
              <w:top w:val="single" w:sz="4" w:space="0" w:color="auto"/>
              <w:left w:val="single" w:sz="4" w:space="0" w:color="auto"/>
              <w:bottom w:val="single" w:sz="4" w:space="0" w:color="auto"/>
              <w:right w:val="single" w:sz="4" w:space="0" w:color="auto"/>
            </w:tcBorders>
            <w:vAlign w:val="center"/>
          </w:tcPr>
          <w:p w14:paraId="3540084C" w14:textId="1E2FFFF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233 808</w:t>
            </w:r>
          </w:p>
        </w:tc>
        <w:tc>
          <w:tcPr>
            <w:tcW w:w="349" w:type="pct"/>
            <w:tcBorders>
              <w:top w:val="single" w:sz="4" w:space="0" w:color="auto"/>
              <w:left w:val="single" w:sz="4" w:space="0" w:color="auto"/>
              <w:bottom w:val="single" w:sz="4" w:space="0" w:color="auto"/>
              <w:right w:val="single" w:sz="4" w:space="0" w:color="auto"/>
            </w:tcBorders>
            <w:vAlign w:val="center"/>
          </w:tcPr>
          <w:p w14:paraId="748B2B4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225 726</w:t>
            </w:r>
          </w:p>
        </w:tc>
        <w:tc>
          <w:tcPr>
            <w:tcW w:w="474" w:type="pct"/>
            <w:tcBorders>
              <w:top w:val="single" w:sz="4" w:space="0" w:color="auto"/>
              <w:left w:val="single" w:sz="4" w:space="0" w:color="auto"/>
              <w:bottom w:val="single" w:sz="4" w:space="0" w:color="auto"/>
              <w:right w:val="single" w:sz="4" w:space="0" w:color="auto"/>
            </w:tcBorders>
            <w:vAlign w:val="center"/>
          </w:tcPr>
          <w:p w14:paraId="1A08B45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A653622"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303EAA" w14:textId="221F7BD5" w:rsidR="00857AC6" w:rsidRPr="00F421D4" w:rsidRDefault="00857AC6" w:rsidP="00F421D4">
            <w:pPr>
              <w:pBdr>
                <w:top w:val="nil"/>
                <w:left w:val="nil"/>
                <w:bottom w:val="nil"/>
                <w:right w:val="nil"/>
                <w:between w:val="nil"/>
              </w:pBdr>
              <w:suppressAutoHyphens/>
              <w:spacing w:line="276" w:lineRule="auto"/>
              <w:ind w:left="-110"/>
              <w:rPr>
                <w:rFonts w:asciiTheme="minorHAnsi" w:eastAsia="Times New Roman" w:hAnsiTheme="minorHAnsi" w:cstheme="minorHAnsi"/>
                <w:b/>
              </w:rPr>
            </w:pPr>
            <w:r w:rsidRPr="000C699C">
              <w:rPr>
                <w:rFonts w:asciiTheme="minorHAnsi" w:eastAsia="Times New Roman" w:hAnsiTheme="minorHAnsi" w:cstheme="minorHAnsi"/>
                <w:b/>
              </w:rPr>
              <w:t xml:space="preserve">G4. Przedsiębiorczość </w:t>
            </w:r>
            <w:r w:rsidRPr="00F421D4">
              <w:rPr>
                <w:rFonts w:asciiTheme="minorHAnsi" w:eastAsia="Times New Roman" w:hAnsiTheme="minorHAnsi" w:cstheme="minorHAnsi"/>
                <w:b/>
                <w:sz w:val="22"/>
                <w:szCs w:val="22"/>
              </w:rPr>
              <w:t>/ Otoczenie</w:t>
            </w:r>
          </w:p>
        </w:tc>
        <w:tc>
          <w:tcPr>
            <w:tcW w:w="565" w:type="pct"/>
            <w:tcBorders>
              <w:top w:val="single" w:sz="4" w:space="0" w:color="auto"/>
              <w:left w:val="single" w:sz="4" w:space="0" w:color="auto"/>
              <w:bottom w:val="single" w:sz="4" w:space="0" w:color="auto"/>
              <w:right w:val="single" w:sz="4" w:space="0" w:color="auto"/>
            </w:tcBorders>
            <w:vAlign w:val="center"/>
          </w:tcPr>
          <w:p w14:paraId="76E0C55D"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Wsparcie podmiotów gospodarczych przez IOB</w:t>
            </w:r>
          </w:p>
        </w:tc>
        <w:tc>
          <w:tcPr>
            <w:tcW w:w="522" w:type="pct"/>
            <w:tcBorders>
              <w:top w:val="single" w:sz="4" w:space="0" w:color="auto"/>
              <w:left w:val="single" w:sz="4" w:space="0" w:color="auto"/>
              <w:bottom w:val="single" w:sz="4" w:space="0" w:color="auto"/>
              <w:right w:val="single" w:sz="4" w:space="0" w:color="auto"/>
            </w:tcBorders>
            <w:vAlign w:val="center"/>
          </w:tcPr>
          <w:p w14:paraId="2800772C" w14:textId="175D87CF"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podmiotów gospodarczych korzystających z usług BPN-T w skali roku</w:t>
            </w:r>
          </w:p>
        </w:tc>
        <w:tc>
          <w:tcPr>
            <w:tcW w:w="434" w:type="pct"/>
            <w:tcBorders>
              <w:top w:val="single" w:sz="4" w:space="0" w:color="auto"/>
              <w:left w:val="single" w:sz="4" w:space="0" w:color="auto"/>
              <w:bottom w:val="single" w:sz="4" w:space="0" w:color="auto"/>
              <w:right w:val="single" w:sz="4" w:space="0" w:color="auto"/>
            </w:tcBorders>
            <w:vAlign w:val="center"/>
          </w:tcPr>
          <w:p w14:paraId="34E8AC8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BPN-T</w:t>
            </w:r>
          </w:p>
        </w:tc>
        <w:tc>
          <w:tcPr>
            <w:tcW w:w="435" w:type="pct"/>
            <w:tcBorders>
              <w:top w:val="single" w:sz="4" w:space="0" w:color="auto"/>
              <w:left w:val="single" w:sz="4" w:space="0" w:color="auto"/>
              <w:bottom w:val="single" w:sz="4" w:space="0" w:color="auto"/>
              <w:right w:val="single" w:sz="4" w:space="0" w:color="auto"/>
            </w:tcBorders>
            <w:vAlign w:val="center"/>
          </w:tcPr>
          <w:p w14:paraId="5D2F6CD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7F6F5DF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218</w:t>
            </w:r>
          </w:p>
        </w:tc>
        <w:tc>
          <w:tcPr>
            <w:tcW w:w="392" w:type="pct"/>
            <w:tcBorders>
              <w:top w:val="single" w:sz="4" w:space="0" w:color="auto"/>
              <w:left w:val="single" w:sz="4" w:space="0" w:color="auto"/>
              <w:bottom w:val="single" w:sz="4" w:space="0" w:color="auto"/>
              <w:right w:val="single" w:sz="4" w:space="0" w:color="auto"/>
            </w:tcBorders>
            <w:vAlign w:val="center"/>
          </w:tcPr>
          <w:p w14:paraId="6E7532E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283</w:t>
            </w:r>
          </w:p>
        </w:tc>
        <w:tc>
          <w:tcPr>
            <w:tcW w:w="434" w:type="pct"/>
            <w:tcBorders>
              <w:top w:val="single" w:sz="4" w:space="0" w:color="auto"/>
              <w:left w:val="single" w:sz="4" w:space="0" w:color="auto"/>
              <w:bottom w:val="single" w:sz="4" w:space="0" w:color="auto"/>
              <w:right w:val="single" w:sz="4" w:space="0" w:color="auto"/>
            </w:tcBorders>
            <w:vAlign w:val="center"/>
          </w:tcPr>
          <w:p w14:paraId="212EEE7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335</w:t>
            </w:r>
          </w:p>
        </w:tc>
        <w:tc>
          <w:tcPr>
            <w:tcW w:w="481" w:type="pct"/>
            <w:tcBorders>
              <w:top w:val="single" w:sz="4" w:space="0" w:color="auto"/>
              <w:left w:val="single" w:sz="4" w:space="0" w:color="auto"/>
              <w:bottom w:val="single" w:sz="4" w:space="0" w:color="auto"/>
              <w:right w:val="single" w:sz="4" w:space="0" w:color="auto"/>
            </w:tcBorders>
            <w:vAlign w:val="center"/>
          </w:tcPr>
          <w:p w14:paraId="207FDCCC" w14:textId="7BE259C4"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321</w:t>
            </w:r>
          </w:p>
        </w:tc>
        <w:tc>
          <w:tcPr>
            <w:tcW w:w="349" w:type="pct"/>
            <w:tcBorders>
              <w:top w:val="single" w:sz="4" w:space="0" w:color="auto"/>
              <w:left w:val="single" w:sz="4" w:space="0" w:color="auto"/>
              <w:bottom w:val="single" w:sz="4" w:space="0" w:color="auto"/>
              <w:right w:val="single" w:sz="4" w:space="0" w:color="auto"/>
            </w:tcBorders>
            <w:vAlign w:val="center"/>
          </w:tcPr>
          <w:p w14:paraId="6446381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80</w:t>
            </w:r>
          </w:p>
        </w:tc>
        <w:tc>
          <w:tcPr>
            <w:tcW w:w="474" w:type="pct"/>
            <w:tcBorders>
              <w:top w:val="single" w:sz="4" w:space="0" w:color="auto"/>
              <w:left w:val="single" w:sz="4" w:space="0" w:color="auto"/>
              <w:bottom w:val="single" w:sz="4" w:space="0" w:color="auto"/>
              <w:right w:val="single" w:sz="4" w:space="0" w:color="auto"/>
            </w:tcBorders>
            <w:vAlign w:val="center"/>
          </w:tcPr>
          <w:p w14:paraId="74E32DE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857AC6" w:rsidRPr="00253FA9" w14:paraId="09FF5544"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000" w:type="pct"/>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DAA52C" w14:textId="77777777" w:rsidR="00857AC6" w:rsidRPr="00F421D4" w:rsidRDefault="00857AC6" w:rsidP="00BA36C3">
            <w:pPr>
              <w:keepNext/>
              <w:suppressAutoHyphens/>
              <w:spacing w:line="276" w:lineRule="auto"/>
              <w:rPr>
                <w:rFonts w:asciiTheme="minorHAnsi" w:eastAsia="Times New Roman" w:hAnsiTheme="minorHAnsi" w:cstheme="minorHAnsi"/>
                <w:b/>
                <w:bCs/>
                <w:sz w:val="22"/>
                <w:szCs w:val="22"/>
              </w:rPr>
            </w:pPr>
            <w:r w:rsidRPr="00F421D4">
              <w:rPr>
                <w:rFonts w:asciiTheme="minorHAnsi" w:eastAsia="Times New Roman" w:hAnsiTheme="minorHAnsi" w:cstheme="minorHAnsi"/>
                <w:b/>
                <w:bCs/>
                <w:sz w:val="22"/>
                <w:szCs w:val="22"/>
              </w:rPr>
              <w:t>CEL STRATEGICZNY S.</w:t>
            </w:r>
            <w:r w:rsidRPr="00F421D4">
              <w:rPr>
                <w:rFonts w:asciiTheme="minorHAnsi" w:hAnsiTheme="minorHAnsi" w:cstheme="minorHAnsi"/>
                <w:b/>
                <w:sz w:val="22"/>
                <w:szCs w:val="22"/>
              </w:rPr>
              <w:t xml:space="preserve"> </w:t>
            </w:r>
            <w:r w:rsidRPr="00F421D4">
              <w:rPr>
                <w:rFonts w:asciiTheme="minorHAnsi" w:eastAsia="Times New Roman" w:hAnsiTheme="minorHAnsi" w:cstheme="minorHAnsi"/>
                <w:b/>
                <w:bCs/>
                <w:sz w:val="22"/>
                <w:szCs w:val="22"/>
              </w:rPr>
              <w:t>ZIELONY I ZEROEMISYJNY BIAŁYSTOK</w:t>
            </w:r>
          </w:p>
        </w:tc>
      </w:tr>
      <w:tr w:rsidR="005B05C4" w:rsidRPr="00253FA9" w14:paraId="4220C068"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76C1BC" w14:textId="17B17BA8"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S1. Miasto neutralne klimatycznie i mądrze gospodarujące zasobami</w:t>
            </w:r>
          </w:p>
        </w:tc>
        <w:tc>
          <w:tcPr>
            <w:tcW w:w="565" w:type="pct"/>
            <w:tcBorders>
              <w:top w:val="single" w:sz="4" w:space="0" w:color="auto"/>
              <w:left w:val="single" w:sz="4" w:space="0" w:color="auto"/>
              <w:bottom w:val="single" w:sz="4" w:space="0" w:color="auto"/>
              <w:right w:val="single" w:sz="4" w:space="0" w:color="auto"/>
            </w:tcBorders>
            <w:vAlign w:val="center"/>
          </w:tcPr>
          <w:p w14:paraId="1DF30D56" w14:textId="0EE1A2FE"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Wzrost efektywności gospodarowania zasobami</w:t>
            </w:r>
          </w:p>
        </w:tc>
        <w:tc>
          <w:tcPr>
            <w:tcW w:w="522" w:type="pct"/>
            <w:tcBorders>
              <w:top w:val="single" w:sz="4" w:space="0" w:color="auto"/>
              <w:left w:val="single" w:sz="4" w:space="0" w:color="auto"/>
              <w:bottom w:val="single" w:sz="4" w:space="0" w:color="auto"/>
              <w:right w:val="single" w:sz="4" w:space="0" w:color="auto"/>
            </w:tcBorders>
            <w:vAlign w:val="center"/>
          </w:tcPr>
          <w:p w14:paraId="10534D06" w14:textId="125A0DDD"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eastAsia="Times New Roman" w:hAnsiTheme="minorHAnsi" w:cstheme="minorHAnsi"/>
                <w:sz w:val="22"/>
                <w:szCs w:val="22"/>
              </w:rPr>
              <w:t>Zużycie wody z wodociągów w gospodarstwach domowych na 1 mieszkańca w m</w:t>
            </w:r>
            <w:r w:rsidRPr="00F421D4">
              <w:rPr>
                <w:rFonts w:asciiTheme="minorHAnsi" w:eastAsia="Times New Roman" w:hAnsiTheme="minorHAnsi" w:cstheme="minorHAnsi"/>
                <w:sz w:val="22"/>
                <w:szCs w:val="22"/>
                <w:vertAlign w:val="superscript"/>
              </w:rPr>
              <w:t>3</w:t>
            </w:r>
          </w:p>
        </w:tc>
        <w:tc>
          <w:tcPr>
            <w:tcW w:w="434" w:type="pct"/>
            <w:tcBorders>
              <w:top w:val="single" w:sz="4" w:space="0" w:color="auto"/>
              <w:left w:val="single" w:sz="4" w:space="0" w:color="auto"/>
              <w:bottom w:val="single" w:sz="4" w:space="0" w:color="auto"/>
              <w:right w:val="single" w:sz="4" w:space="0" w:color="auto"/>
            </w:tcBorders>
            <w:vAlign w:val="center"/>
          </w:tcPr>
          <w:p w14:paraId="66BE9C2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GUS</w:t>
            </w:r>
          </w:p>
        </w:tc>
        <w:tc>
          <w:tcPr>
            <w:tcW w:w="435" w:type="pct"/>
            <w:tcBorders>
              <w:top w:val="single" w:sz="4" w:space="0" w:color="auto"/>
              <w:left w:val="single" w:sz="4" w:space="0" w:color="auto"/>
              <w:bottom w:val="single" w:sz="4" w:space="0" w:color="auto"/>
              <w:right w:val="single" w:sz="4" w:space="0" w:color="auto"/>
            </w:tcBorders>
            <w:vAlign w:val="center"/>
          </w:tcPr>
          <w:p w14:paraId="397A184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34,6</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1C0242E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34,8</w:t>
            </w:r>
          </w:p>
        </w:tc>
        <w:tc>
          <w:tcPr>
            <w:tcW w:w="392" w:type="pct"/>
            <w:tcBorders>
              <w:top w:val="single" w:sz="4" w:space="0" w:color="auto"/>
              <w:left w:val="single" w:sz="4" w:space="0" w:color="auto"/>
              <w:bottom w:val="single" w:sz="4" w:space="0" w:color="auto"/>
              <w:right w:val="single" w:sz="4" w:space="0" w:color="auto"/>
            </w:tcBorders>
            <w:vAlign w:val="center"/>
          </w:tcPr>
          <w:p w14:paraId="1DCD22A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34,9</w:t>
            </w:r>
          </w:p>
        </w:tc>
        <w:tc>
          <w:tcPr>
            <w:tcW w:w="434" w:type="pct"/>
            <w:tcBorders>
              <w:top w:val="single" w:sz="4" w:space="0" w:color="auto"/>
              <w:left w:val="single" w:sz="4" w:space="0" w:color="auto"/>
              <w:bottom w:val="single" w:sz="4" w:space="0" w:color="auto"/>
              <w:right w:val="single" w:sz="4" w:space="0" w:color="auto"/>
            </w:tcBorders>
            <w:vAlign w:val="center"/>
          </w:tcPr>
          <w:p w14:paraId="61B679B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35,4</w:t>
            </w:r>
          </w:p>
        </w:tc>
        <w:tc>
          <w:tcPr>
            <w:tcW w:w="481" w:type="pct"/>
            <w:tcBorders>
              <w:top w:val="single" w:sz="4" w:space="0" w:color="auto"/>
              <w:left w:val="single" w:sz="4" w:space="0" w:color="auto"/>
              <w:bottom w:val="single" w:sz="4" w:space="0" w:color="auto"/>
              <w:right w:val="single" w:sz="4" w:space="0" w:color="auto"/>
            </w:tcBorders>
            <w:vAlign w:val="center"/>
          </w:tcPr>
          <w:p w14:paraId="30684BA8" w14:textId="5FEA80E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tcBorders>
              <w:top w:val="single" w:sz="4" w:space="0" w:color="auto"/>
              <w:left w:val="single" w:sz="4" w:space="0" w:color="auto"/>
              <w:bottom w:val="single" w:sz="4" w:space="0" w:color="auto"/>
              <w:right w:val="single" w:sz="4" w:space="0" w:color="auto"/>
            </w:tcBorders>
            <w:vAlign w:val="center"/>
          </w:tcPr>
          <w:p w14:paraId="2C2B2E4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w:t>
            </w:r>
          </w:p>
        </w:tc>
        <w:tc>
          <w:tcPr>
            <w:tcW w:w="474" w:type="pct"/>
            <w:tcBorders>
              <w:top w:val="single" w:sz="4" w:space="0" w:color="auto"/>
              <w:left w:val="single" w:sz="4" w:space="0" w:color="auto"/>
              <w:bottom w:val="single" w:sz="4" w:space="0" w:color="auto"/>
              <w:right w:val="single" w:sz="4" w:space="0" w:color="auto"/>
            </w:tcBorders>
            <w:vAlign w:val="center"/>
          </w:tcPr>
          <w:p w14:paraId="0F9AD66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408072C8"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822115" w14:textId="16F28582"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S1. Miasto neutralne klimatycznie i mądrze gospodarujące zasobami</w:t>
            </w:r>
          </w:p>
        </w:tc>
        <w:tc>
          <w:tcPr>
            <w:tcW w:w="565" w:type="pct"/>
            <w:tcBorders>
              <w:top w:val="single" w:sz="4" w:space="0" w:color="auto"/>
              <w:left w:val="single" w:sz="4" w:space="0" w:color="auto"/>
              <w:bottom w:val="single" w:sz="4" w:space="0" w:color="auto"/>
              <w:right w:val="single" w:sz="4" w:space="0" w:color="auto"/>
            </w:tcBorders>
            <w:vAlign w:val="center"/>
          </w:tcPr>
          <w:p w14:paraId="043C1187" w14:textId="331E26AB"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efektywności gospodarowania zasobami</w:t>
            </w:r>
          </w:p>
        </w:tc>
        <w:tc>
          <w:tcPr>
            <w:tcW w:w="522" w:type="pct"/>
            <w:tcBorders>
              <w:top w:val="single" w:sz="4" w:space="0" w:color="auto"/>
              <w:left w:val="single" w:sz="4" w:space="0" w:color="auto"/>
              <w:bottom w:val="single" w:sz="4" w:space="0" w:color="auto"/>
              <w:right w:val="single" w:sz="4" w:space="0" w:color="auto"/>
            </w:tcBorders>
            <w:vAlign w:val="center"/>
          </w:tcPr>
          <w:p w14:paraId="0F7914EE" w14:textId="77777777" w:rsidR="00857AC6" w:rsidRPr="00F421D4" w:rsidRDefault="00857AC6" w:rsidP="00BA36C3">
            <w:pPr>
              <w:suppressAutoHyphens/>
              <w:spacing w:line="276" w:lineRule="auto"/>
              <w:rPr>
                <w:rFonts w:asciiTheme="minorHAnsi" w:eastAsia="Times New Roman" w:hAnsiTheme="minorHAnsi" w:cstheme="minorHAnsi"/>
                <w:sz w:val="22"/>
                <w:szCs w:val="22"/>
                <w:vertAlign w:val="superscript"/>
              </w:rPr>
            </w:pPr>
            <w:r w:rsidRPr="00F421D4">
              <w:rPr>
                <w:rFonts w:asciiTheme="minorHAnsi" w:eastAsia="Times New Roman" w:hAnsiTheme="minorHAnsi" w:cstheme="minorHAnsi"/>
                <w:sz w:val="22"/>
                <w:szCs w:val="22"/>
              </w:rPr>
              <w:t xml:space="preserve">Straty wody z wodociągu w </w:t>
            </w:r>
            <w:r w:rsidRPr="00F421D4">
              <w:rPr>
                <w:rFonts w:asciiTheme="minorHAnsi" w:eastAsia="Times New Roman" w:hAnsiTheme="minorHAnsi" w:cstheme="minorHAnsi"/>
                <w:color w:val="000000" w:themeColor="text1"/>
                <w:sz w:val="22"/>
                <w:szCs w:val="22"/>
              </w:rPr>
              <w:t>dam</w:t>
            </w:r>
            <w:r w:rsidRPr="00F421D4">
              <w:rPr>
                <w:rFonts w:asciiTheme="minorHAnsi" w:eastAsia="Times New Roman" w:hAnsiTheme="minorHAnsi" w:cstheme="minorHAnsi"/>
                <w:color w:val="000000" w:themeColor="text1"/>
                <w:sz w:val="22"/>
                <w:szCs w:val="22"/>
                <w:vertAlign w:val="superscript"/>
              </w:rPr>
              <w:t>3</w:t>
            </w:r>
          </w:p>
        </w:tc>
        <w:tc>
          <w:tcPr>
            <w:tcW w:w="434" w:type="pct"/>
            <w:tcBorders>
              <w:top w:val="single" w:sz="4" w:space="0" w:color="auto"/>
              <w:left w:val="single" w:sz="4" w:space="0" w:color="auto"/>
              <w:bottom w:val="single" w:sz="4" w:space="0" w:color="auto"/>
              <w:right w:val="single" w:sz="4" w:space="0" w:color="auto"/>
            </w:tcBorders>
            <w:vAlign w:val="center"/>
          </w:tcPr>
          <w:p w14:paraId="33249A5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GUS</w:t>
            </w:r>
          </w:p>
        </w:tc>
        <w:tc>
          <w:tcPr>
            <w:tcW w:w="435" w:type="pct"/>
            <w:tcBorders>
              <w:top w:val="single" w:sz="4" w:space="0" w:color="auto"/>
              <w:left w:val="single" w:sz="4" w:space="0" w:color="auto"/>
              <w:bottom w:val="single" w:sz="4" w:space="0" w:color="auto"/>
              <w:right w:val="single" w:sz="4" w:space="0" w:color="auto"/>
            </w:tcBorders>
            <w:vAlign w:val="center"/>
          </w:tcPr>
          <w:p w14:paraId="1E42F2E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924,2</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096E1B5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1 149,4</w:t>
            </w:r>
          </w:p>
        </w:tc>
        <w:tc>
          <w:tcPr>
            <w:tcW w:w="392" w:type="pct"/>
            <w:tcBorders>
              <w:top w:val="single" w:sz="4" w:space="0" w:color="auto"/>
              <w:left w:val="single" w:sz="4" w:space="0" w:color="auto"/>
              <w:bottom w:val="single" w:sz="4" w:space="0" w:color="auto"/>
              <w:right w:val="single" w:sz="4" w:space="0" w:color="auto"/>
            </w:tcBorders>
            <w:vAlign w:val="center"/>
          </w:tcPr>
          <w:p w14:paraId="601C40C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801,9</w:t>
            </w:r>
          </w:p>
        </w:tc>
        <w:tc>
          <w:tcPr>
            <w:tcW w:w="434" w:type="pct"/>
            <w:tcBorders>
              <w:top w:val="single" w:sz="4" w:space="0" w:color="auto"/>
              <w:left w:val="single" w:sz="4" w:space="0" w:color="auto"/>
              <w:bottom w:val="single" w:sz="4" w:space="0" w:color="auto"/>
              <w:right w:val="single" w:sz="4" w:space="0" w:color="auto"/>
            </w:tcBorders>
            <w:vAlign w:val="center"/>
          </w:tcPr>
          <w:p w14:paraId="36EF1B5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840,4</w:t>
            </w:r>
          </w:p>
        </w:tc>
        <w:tc>
          <w:tcPr>
            <w:tcW w:w="481" w:type="pct"/>
            <w:tcBorders>
              <w:top w:val="single" w:sz="4" w:space="0" w:color="auto"/>
              <w:left w:val="single" w:sz="4" w:space="0" w:color="auto"/>
              <w:bottom w:val="single" w:sz="4" w:space="0" w:color="auto"/>
              <w:right w:val="single" w:sz="4" w:space="0" w:color="auto"/>
            </w:tcBorders>
            <w:vAlign w:val="center"/>
          </w:tcPr>
          <w:p w14:paraId="0DF9BAA5" w14:textId="298F46A5"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tcBorders>
              <w:top w:val="single" w:sz="4" w:space="0" w:color="auto"/>
              <w:left w:val="single" w:sz="4" w:space="0" w:color="auto"/>
              <w:bottom w:val="single" w:sz="4" w:space="0" w:color="auto"/>
              <w:right w:val="single" w:sz="4" w:space="0" w:color="auto"/>
            </w:tcBorders>
            <w:vAlign w:val="center"/>
          </w:tcPr>
          <w:p w14:paraId="407A091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965</w:t>
            </w:r>
          </w:p>
        </w:tc>
        <w:tc>
          <w:tcPr>
            <w:tcW w:w="474" w:type="pct"/>
            <w:tcBorders>
              <w:top w:val="single" w:sz="4" w:space="0" w:color="auto"/>
              <w:left w:val="single" w:sz="4" w:space="0" w:color="auto"/>
              <w:bottom w:val="single" w:sz="4" w:space="0" w:color="auto"/>
              <w:right w:val="single" w:sz="4" w:space="0" w:color="auto"/>
            </w:tcBorders>
            <w:vAlign w:val="center"/>
          </w:tcPr>
          <w:p w14:paraId="24BB4CD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55953562"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C03AD9" w14:textId="67EF4F35"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S1. Miasto neutralne klimatycznie i mądrze gospodarujące zasobami</w:t>
            </w:r>
          </w:p>
        </w:tc>
        <w:tc>
          <w:tcPr>
            <w:tcW w:w="565" w:type="pct"/>
            <w:tcBorders>
              <w:top w:val="single" w:sz="4" w:space="0" w:color="auto"/>
              <w:left w:val="single" w:sz="4" w:space="0" w:color="auto"/>
              <w:bottom w:val="single" w:sz="4" w:space="0" w:color="auto"/>
              <w:right w:val="single" w:sz="4" w:space="0" w:color="auto"/>
            </w:tcBorders>
            <w:vAlign w:val="center"/>
          </w:tcPr>
          <w:p w14:paraId="5B9E68A7" w14:textId="26BE3096"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efektywności gospodarowania zasobami</w:t>
            </w:r>
          </w:p>
        </w:tc>
        <w:tc>
          <w:tcPr>
            <w:tcW w:w="522" w:type="pct"/>
            <w:tcBorders>
              <w:top w:val="single" w:sz="4" w:space="0" w:color="auto"/>
              <w:left w:val="single" w:sz="4" w:space="0" w:color="auto"/>
              <w:bottom w:val="single" w:sz="4" w:space="0" w:color="auto"/>
              <w:right w:val="single" w:sz="4" w:space="0" w:color="auto"/>
            </w:tcBorders>
            <w:vAlign w:val="center"/>
          </w:tcPr>
          <w:p w14:paraId="6721B5FE"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Masa zebranych odpadów komunalnych w Mg</w:t>
            </w:r>
          </w:p>
        </w:tc>
        <w:tc>
          <w:tcPr>
            <w:tcW w:w="434" w:type="pct"/>
            <w:tcBorders>
              <w:top w:val="single" w:sz="4" w:space="0" w:color="auto"/>
              <w:left w:val="single" w:sz="4" w:space="0" w:color="auto"/>
              <w:bottom w:val="single" w:sz="4" w:space="0" w:color="auto"/>
              <w:right w:val="single" w:sz="4" w:space="0" w:color="auto"/>
            </w:tcBorders>
            <w:vAlign w:val="center"/>
          </w:tcPr>
          <w:p w14:paraId="134FBD9F" w14:textId="7BD5817D"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BGO* </w:t>
            </w:r>
          </w:p>
        </w:tc>
        <w:tc>
          <w:tcPr>
            <w:tcW w:w="435" w:type="pct"/>
            <w:tcBorders>
              <w:top w:val="single" w:sz="4" w:space="0" w:color="auto"/>
              <w:left w:val="single" w:sz="4" w:space="0" w:color="auto"/>
              <w:bottom w:val="single" w:sz="4" w:space="0" w:color="auto"/>
              <w:right w:val="single" w:sz="4" w:space="0" w:color="auto"/>
            </w:tcBorders>
            <w:vAlign w:val="center"/>
          </w:tcPr>
          <w:p w14:paraId="752A494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114 584,18</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72497AA2"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eastAsia="Times New Roman" w:hAnsiTheme="minorHAnsi" w:cstheme="minorHAnsi"/>
                <w:sz w:val="22"/>
                <w:szCs w:val="22"/>
              </w:rPr>
              <w:t>119 599,92</w:t>
            </w:r>
          </w:p>
        </w:tc>
        <w:tc>
          <w:tcPr>
            <w:tcW w:w="392" w:type="pct"/>
            <w:tcBorders>
              <w:top w:val="single" w:sz="4" w:space="0" w:color="auto"/>
              <w:left w:val="single" w:sz="4" w:space="0" w:color="auto"/>
              <w:bottom w:val="single" w:sz="4" w:space="0" w:color="auto"/>
              <w:right w:val="single" w:sz="4" w:space="0" w:color="auto"/>
            </w:tcBorders>
            <w:vAlign w:val="center"/>
          </w:tcPr>
          <w:p w14:paraId="07F29D41"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eastAsia="Times New Roman" w:hAnsiTheme="minorHAnsi" w:cstheme="minorHAnsi"/>
                <w:sz w:val="22"/>
                <w:szCs w:val="22"/>
              </w:rPr>
              <w:t>117 754,87</w:t>
            </w:r>
          </w:p>
        </w:tc>
        <w:tc>
          <w:tcPr>
            <w:tcW w:w="434" w:type="pct"/>
            <w:tcBorders>
              <w:top w:val="single" w:sz="4" w:space="0" w:color="auto"/>
              <w:left w:val="single" w:sz="4" w:space="0" w:color="auto"/>
              <w:bottom w:val="single" w:sz="4" w:space="0" w:color="auto"/>
              <w:right w:val="single" w:sz="4" w:space="0" w:color="auto"/>
            </w:tcBorders>
            <w:vAlign w:val="center"/>
          </w:tcPr>
          <w:p w14:paraId="0187789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106 219,03</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14:paraId="452A189D" w14:textId="1AE41872"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109 451,91</w:t>
            </w:r>
          </w:p>
        </w:tc>
        <w:tc>
          <w:tcPr>
            <w:tcW w:w="349" w:type="pct"/>
            <w:tcBorders>
              <w:top w:val="single" w:sz="4" w:space="0" w:color="auto"/>
              <w:left w:val="single" w:sz="4" w:space="0" w:color="auto"/>
              <w:bottom w:val="single" w:sz="4" w:space="0" w:color="auto"/>
              <w:right w:val="single" w:sz="4" w:space="0" w:color="auto"/>
            </w:tcBorders>
            <w:vAlign w:val="center"/>
          </w:tcPr>
          <w:p w14:paraId="7AFF1E1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166 000</w:t>
            </w:r>
          </w:p>
        </w:tc>
        <w:tc>
          <w:tcPr>
            <w:tcW w:w="474" w:type="pct"/>
            <w:tcBorders>
              <w:top w:val="single" w:sz="4" w:space="0" w:color="auto"/>
              <w:left w:val="single" w:sz="4" w:space="0" w:color="auto"/>
              <w:bottom w:val="single" w:sz="4" w:space="0" w:color="auto"/>
              <w:right w:val="single" w:sz="4" w:space="0" w:color="auto"/>
            </w:tcBorders>
            <w:vAlign w:val="center"/>
          </w:tcPr>
          <w:p w14:paraId="28335D7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58526A1A"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2DCF4F" w14:textId="4A122F90"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S1. Miasto neutralne klimatycznie i mądrze gospodarujące zasobami</w:t>
            </w:r>
          </w:p>
        </w:tc>
        <w:tc>
          <w:tcPr>
            <w:tcW w:w="565" w:type="pct"/>
            <w:tcBorders>
              <w:top w:val="single" w:sz="4" w:space="0" w:color="auto"/>
              <w:left w:val="single" w:sz="4" w:space="0" w:color="auto"/>
              <w:bottom w:val="single" w:sz="4" w:space="0" w:color="auto"/>
              <w:right w:val="single" w:sz="4" w:space="0" w:color="auto"/>
            </w:tcBorders>
            <w:vAlign w:val="center"/>
          </w:tcPr>
          <w:p w14:paraId="7076FA50" w14:textId="695AA263"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efektywności gospodarowania zasobami</w:t>
            </w:r>
          </w:p>
        </w:tc>
        <w:tc>
          <w:tcPr>
            <w:tcW w:w="522" w:type="pct"/>
            <w:tcBorders>
              <w:top w:val="single" w:sz="4" w:space="0" w:color="auto"/>
              <w:left w:val="single" w:sz="4" w:space="0" w:color="auto"/>
              <w:bottom w:val="single" w:sz="4" w:space="0" w:color="auto"/>
              <w:right w:val="single" w:sz="4" w:space="0" w:color="auto"/>
            </w:tcBorders>
            <w:vAlign w:val="center"/>
          </w:tcPr>
          <w:p w14:paraId="1F6DCF7E"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Procent odpadów komunalnych poddanych recyklingowi</w:t>
            </w:r>
          </w:p>
        </w:tc>
        <w:tc>
          <w:tcPr>
            <w:tcW w:w="434" w:type="pct"/>
            <w:tcBorders>
              <w:top w:val="single" w:sz="4" w:space="0" w:color="auto"/>
              <w:left w:val="single" w:sz="4" w:space="0" w:color="auto"/>
              <w:bottom w:val="single" w:sz="4" w:space="0" w:color="auto"/>
              <w:right w:val="single" w:sz="4" w:space="0" w:color="auto"/>
            </w:tcBorders>
            <w:vAlign w:val="center"/>
          </w:tcPr>
          <w:p w14:paraId="52BDD523" w14:textId="5AD751B5"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BGO*</w:t>
            </w:r>
          </w:p>
        </w:tc>
        <w:tc>
          <w:tcPr>
            <w:tcW w:w="435" w:type="pct"/>
            <w:tcBorders>
              <w:top w:val="single" w:sz="4" w:space="0" w:color="auto"/>
              <w:left w:val="single" w:sz="4" w:space="0" w:color="auto"/>
              <w:bottom w:val="single" w:sz="4" w:space="0" w:color="auto"/>
              <w:right w:val="single" w:sz="4" w:space="0" w:color="auto"/>
            </w:tcBorders>
            <w:vAlign w:val="center"/>
          </w:tcPr>
          <w:p w14:paraId="57A67AA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14,8</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28BD2C52" w14:textId="1510EF38"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22,34</w:t>
            </w:r>
          </w:p>
        </w:tc>
        <w:tc>
          <w:tcPr>
            <w:tcW w:w="392" w:type="pct"/>
            <w:tcBorders>
              <w:top w:val="single" w:sz="4" w:space="0" w:color="auto"/>
              <w:left w:val="single" w:sz="4" w:space="0" w:color="auto"/>
              <w:bottom w:val="single" w:sz="4" w:space="0" w:color="auto"/>
              <w:right w:val="single" w:sz="4" w:space="0" w:color="auto"/>
            </w:tcBorders>
            <w:vAlign w:val="center"/>
          </w:tcPr>
          <w:p w14:paraId="7C5A07B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25,21</w:t>
            </w:r>
          </w:p>
        </w:tc>
        <w:tc>
          <w:tcPr>
            <w:tcW w:w="434" w:type="pct"/>
            <w:tcBorders>
              <w:top w:val="single" w:sz="4" w:space="0" w:color="auto"/>
              <w:left w:val="single" w:sz="4" w:space="0" w:color="auto"/>
              <w:bottom w:val="single" w:sz="4" w:space="0" w:color="auto"/>
              <w:right w:val="single" w:sz="4" w:space="0" w:color="auto"/>
            </w:tcBorders>
            <w:vAlign w:val="center"/>
          </w:tcPr>
          <w:p w14:paraId="24E73E6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36,05</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14:paraId="56524C3D" w14:textId="65197DCD"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47,85</w:t>
            </w:r>
          </w:p>
        </w:tc>
        <w:tc>
          <w:tcPr>
            <w:tcW w:w="349" w:type="pct"/>
            <w:tcBorders>
              <w:top w:val="single" w:sz="4" w:space="0" w:color="auto"/>
              <w:left w:val="single" w:sz="4" w:space="0" w:color="auto"/>
              <w:bottom w:val="single" w:sz="4" w:space="0" w:color="auto"/>
              <w:right w:val="single" w:sz="4" w:space="0" w:color="auto"/>
            </w:tcBorders>
            <w:vAlign w:val="center"/>
          </w:tcPr>
          <w:p w14:paraId="2E4390E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w:t>
            </w:r>
          </w:p>
        </w:tc>
        <w:tc>
          <w:tcPr>
            <w:tcW w:w="474" w:type="pct"/>
            <w:tcBorders>
              <w:top w:val="single" w:sz="4" w:space="0" w:color="auto"/>
              <w:left w:val="single" w:sz="4" w:space="0" w:color="auto"/>
              <w:bottom w:val="single" w:sz="4" w:space="0" w:color="auto"/>
              <w:right w:val="single" w:sz="4" w:space="0" w:color="auto"/>
            </w:tcBorders>
            <w:vAlign w:val="center"/>
          </w:tcPr>
          <w:p w14:paraId="711BF35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70A552C3"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BD5510" w14:textId="25358FEC"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S1. Miasto neutralne klimatycznie i mądrze gospodarujące zasobami</w:t>
            </w:r>
          </w:p>
        </w:tc>
        <w:tc>
          <w:tcPr>
            <w:tcW w:w="565" w:type="pct"/>
            <w:tcBorders>
              <w:top w:val="single" w:sz="4" w:space="0" w:color="auto"/>
              <w:left w:val="single" w:sz="4" w:space="0" w:color="auto"/>
              <w:bottom w:val="single" w:sz="4" w:space="0" w:color="auto"/>
              <w:right w:val="single" w:sz="4" w:space="0" w:color="auto"/>
            </w:tcBorders>
            <w:vAlign w:val="center"/>
          </w:tcPr>
          <w:p w14:paraId="36753D0D" w14:textId="337AE1B2"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F421D4">
              <w:rPr>
                <w:rFonts w:asciiTheme="minorHAnsi" w:hAnsiTheme="minorHAnsi" w:cstheme="minorHAnsi"/>
                <w:sz w:val="24"/>
                <w:szCs w:val="24"/>
              </w:rPr>
              <w:t>Wzrost efektywności gospodarowania zasobami</w:t>
            </w:r>
          </w:p>
        </w:tc>
        <w:tc>
          <w:tcPr>
            <w:tcW w:w="522" w:type="pct"/>
            <w:tcBorders>
              <w:top w:val="single" w:sz="4" w:space="0" w:color="auto"/>
              <w:left w:val="single" w:sz="4" w:space="0" w:color="auto"/>
              <w:bottom w:val="single" w:sz="4" w:space="0" w:color="auto"/>
              <w:right w:val="single" w:sz="4" w:space="0" w:color="auto"/>
            </w:tcBorders>
          </w:tcPr>
          <w:p w14:paraId="4AB3E77A" w14:textId="2B495251"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Ilość usuniętych odpadów/wyrobów zawierających azbest w ramach dotacji celowych udzielonych przez Miasto Białystok oraz z innych źródeł, np. z WFOŚ i GW w Mg</w:t>
            </w:r>
          </w:p>
        </w:tc>
        <w:tc>
          <w:tcPr>
            <w:tcW w:w="434" w:type="pct"/>
            <w:tcBorders>
              <w:top w:val="single" w:sz="4" w:space="0" w:color="auto"/>
              <w:left w:val="single" w:sz="4" w:space="0" w:color="auto"/>
              <w:bottom w:val="single" w:sz="4" w:space="0" w:color="auto"/>
              <w:right w:val="single" w:sz="4" w:space="0" w:color="auto"/>
            </w:tcBorders>
            <w:vAlign w:val="center"/>
          </w:tcPr>
          <w:p w14:paraId="72C3FF4B" w14:textId="1D4ED6B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BGO*</w:t>
            </w:r>
          </w:p>
        </w:tc>
        <w:tc>
          <w:tcPr>
            <w:tcW w:w="435" w:type="pct"/>
            <w:tcBorders>
              <w:top w:val="single" w:sz="4" w:space="0" w:color="auto"/>
              <w:left w:val="single" w:sz="4" w:space="0" w:color="auto"/>
              <w:bottom w:val="single" w:sz="4" w:space="0" w:color="auto"/>
              <w:right w:val="single" w:sz="4" w:space="0" w:color="auto"/>
            </w:tcBorders>
            <w:vAlign w:val="center"/>
          </w:tcPr>
          <w:p w14:paraId="6425E77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16,5</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1D2EA15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66,47</w:t>
            </w:r>
          </w:p>
        </w:tc>
        <w:tc>
          <w:tcPr>
            <w:tcW w:w="392" w:type="pct"/>
            <w:tcBorders>
              <w:top w:val="single" w:sz="4" w:space="0" w:color="auto"/>
              <w:left w:val="single" w:sz="4" w:space="0" w:color="auto"/>
              <w:bottom w:val="single" w:sz="4" w:space="0" w:color="auto"/>
              <w:right w:val="single" w:sz="4" w:space="0" w:color="auto"/>
            </w:tcBorders>
            <w:vAlign w:val="center"/>
          </w:tcPr>
          <w:p w14:paraId="20F16FC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53,78</w:t>
            </w:r>
          </w:p>
        </w:tc>
        <w:tc>
          <w:tcPr>
            <w:tcW w:w="434" w:type="pct"/>
            <w:tcBorders>
              <w:top w:val="single" w:sz="4" w:space="0" w:color="auto"/>
              <w:left w:val="single" w:sz="4" w:space="0" w:color="auto"/>
              <w:bottom w:val="single" w:sz="4" w:space="0" w:color="auto"/>
              <w:right w:val="single" w:sz="4" w:space="0" w:color="auto"/>
            </w:tcBorders>
            <w:vAlign w:val="center"/>
          </w:tcPr>
          <w:p w14:paraId="695952C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43,35</w:t>
            </w:r>
          </w:p>
        </w:tc>
        <w:tc>
          <w:tcPr>
            <w:tcW w:w="481" w:type="pct"/>
            <w:tcBorders>
              <w:top w:val="single" w:sz="4" w:space="0" w:color="auto"/>
              <w:left w:val="single" w:sz="4" w:space="0" w:color="auto"/>
              <w:bottom w:val="single" w:sz="4" w:space="0" w:color="auto"/>
              <w:right w:val="single" w:sz="4" w:space="0" w:color="auto"/>
            </w:tcBorders>
            <w:vAlign w:val="center"/>
          </w:tcPr>
          <w:p w14:paraId="22CA367A" w14:textId="3DCFCBA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47,76</w:t>
            </w:r>
          </w:p>
        </w:tc>
        <w:tc>
          <w:tcPr>
            <w:tcW w:w="349" w:type="pct"/>
            <w:tcBorders>
              <w:top w:val="single" w:sz="4" w:space="0" w:color="auto"/>
              <w:left w:val="single" w:sz="4" w:space="0" w:color="auto"/>
              <w:bottom w:val="single" w:sz="4" w:space="0" w:color="auto"/>
              <w:right w:val="single" w:sz="4" w:space="0" w:color="auto"/>
            </w:tcBorders>
            <w:vAlign w:val="center"/>
          </w:tcPr>
          <w:p w14:paraId="42989C0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90</w:t>
            </w:r>
          </w:p>
        </w:tc>
        <w:tc>
          <w:tcPr>
            <w:tcW w:w="474" w:type="pct"/>
            <w:tcBorders>
              <w:top w:val="single" w:sz="4" w:space="0" w:color="auto"/>
              <w:left w:val="single" w:sz="4" w:space="0" w:color="auto"/>
              <w:bottom w:val="single" w:sz="4" w:space="0" w:color="auto"/>
              <w:right w:val="single" w:sz="4" w:space="0" w:color="auto"/>
            </w:tcBorders>
            <w:vAlign w:val="center"/>
          </w:tcPr>
          <w:p w14:paraId="73A734E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39015EBE"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293DF20" w14:textId="74F9ABB1"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S2. Miasto zielone, odporne, o dobrej jakości środowiska</w:t>
            </w:r>
          </w:p>
        </w:tc>
        <w:tc>
          <w:tcPr>
            <w:tcW w:w="565" w:type="pct"/>
            <w:vAlign w:val="center"/>
          </w:tcPr>
          <w:p w14:paraId="5FC0260D" w14:textId="144D52B8"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Polepszenie jakości środowiska i jakości życia</w:t>
            </w:r>
          </w:p>
        </w:tc>
        <w:tc>
          <w:tcPr>
            <w:tcW w:w="522" w:type="pct"/>
          </w:tcPr>
          <w:p w14:paraId="6980A2E0" w14:textId="263B9886" w:rsidR="00857AC6" w:rsidRPr="00F421D4" w:rsidRDefault="00857AC6" w:rsidP="00BA36C3">
            <w:pPr>
              <w:keepNext/>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Udział parków, zieleńców i terenów zieleni osiedlowej w powierzchni miasta (w %)</w:t>
            </w:r>
          </w:p>
        </w:tc>
        <w:tc>
          <w:tcPr>
            <w:tcW w:w="434" w:type="pct"/>
            <w:vAlign w:val="center"/>
          </w:tcPr>
          <w:p w14:paraId="06F569A2" w14:textId="77777777"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GUS</w:t>
            </w:r>
          </w:p>
        </w:tc>
        <w:tc>
          <w:tcPr>
            <w:tcW w:w="435" w:type="pct"/>
            <w:vAlign w:val="center"/>
          </w:tcPr>
          <w:p w14:paraId="0FE221C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4,8</w:t>
            </w:r>
          </w:p>
        </w:tc>
        <w:tc>
          <w:tcPr>
            <w:tcW w:w="392" w:type="pct"/>
            <w:shd w:val="clear" w:color="auto" w:fill="auto"/>
            <w:vAlign w:val="center"/>
          </w:tcPr>
          <w:p w14:paraId="713786EB"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4,8</w:t>
            </w:r>
          </w:p>
        </w:tc>
        <w:tc>
          <w:tcPr>
            <w:tcW w:w="392" w:type="pct"/>
            <w:vAlign w:val="center"/>
          </w:tcPr>
          <w:p w14:paraId="7A3FD03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4,9</w:t>
            </w:r>
          </w:p>
        </w:tc>
        <w:tc>
          <w:tcPr>
            <w:tcW w:w="434" w:type="pct"/>
            <w:vAlign w:val="center"/>
          </w:tcPr>
          <w:p w14:paraId="7D23CF1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color w:val="000000" w:themeColor="text1"/>
                <w:sz w:val="24"/>
                <w:szCs w:val="24"/>
              </w:rPr>
              <w:t>4,9</w:t>
            </w:r>
          </w:p>
        </w:tc>
        <w:tc>
          <w:tcPr>
            <w:tcW w:w="481" w:type="pct"/>
            <w:vAlign w:val="center"/>
          </w:tcPr>
          <w:p w14:paraId="61CC3144" w14:textId="64E494E2"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vAlign w:val="center"/>
          </w:tcPr>
          <w:p w14:paraId="718AF968"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4,8</w:t>
            </w:r>
          </w:p>
        </w:tc>
        <w:tc>
          <w:tcPr>
            <w:tcW w:w="474" w:type="pct"/>
            <w:vAlign w:val="center"/>
          </w:tcPr>
          <w:p w14:paraId="7B8F06B6"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04D755CE"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49C64C9" w14:textId="09B55744"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S2. Miasto zielone, odporne, o dobrej jakości środowiska</w:t>
            </w:r>
          </w:p>
        </w:tc>
        <w:tc>
          <w:tcPr>
            <w:tcW w:w="565" w:type="pct"/>
            <w:vAlign w:val="center"/>
          </w:tcPr>
          <w:p w14:paraId="7ED32A9D" w14:textId="0CE194CD"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F421D4">
              <w:rPr>
                <w:rFonts w:asciiTheme="minorHAnsi" w:hAnsiTheme="minorHAnsi" w:cstheme="minorHAnsi"/>
                <w:sz w:val="24"/>
                <w:szCs w:val="24"/>
              </w:rPr>
              <w:t>Polepszenie jakości środowiska i jakości życia</w:t>
            </w:r>
          </w:p>
        </w:tc>
        <w:tc>
          <w:tcPr>
            <w:tcW w:w="522" w:type="pct"/>
            <w:vAlign w:val="center"/>
          </w:tcPr>
          <w:p w14:paraId="0616C0B3" w14:textId="57572060"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Wskaźnik średniego narażenia na pył PM2,5 dla aglomeracji białostockiej (w µg/m</w:t>
            </w:r>
            <w:r w:rsidRPr="00F421D4">
              <w:rPr>
                <w:rFonts w:asciiTheme="minorHAnsi" w:hAnsiTheme="minorHAnsi" w:cstheme="minorHAnsi"/>
                <w:sz w:val="22"/>
                <w:szCs w:val="22"/>
                <w:vertAlign w:val="superscript"/>
              </w:rPr>
              <w:t>3</w:t>
            </w:r>
            <w:r w:rsidRPr="00F421D4">
              <w:rPr>
                <w:rFonts w:asciiTheme="minorHAnsi" w:hAnsiTheme="minorHAnsi" w:cstheme="minorHAnsi"/>
                <w:sz w:val="22"/>
                <w:szCs w:val="22"/>
              </w:rPr>
              <w:t>)</w:t>
            </w:r>
          </w:p>
        </w:tc>
        <w:tc>
          <w:tcPr>
            <w:tcW w:w="434" w:type="pct"/>
            <w:shd w:val="clear" w:color="auto" w:fill="auto"/>
            <w:vAlign w:val="center"/>
          </w:tcPr>
          <w:p w14:paraId="31EB49A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GIOŚ</w:t>
            </w:r>
          </w:p>
        </w:tc>
        <w:tc>
          <w:tcPr>
            <w:tcW w:w="435" w:type="pct"/>
            <w:shd w:val="clear" w:color="auto" w:fill="auto"/>
            <w:vAlign w:val="center"/>
          </w:tcPr>
          <w:p w14:paraId="2A754F1B"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17</w:t>
            </w:r>
          </w:p>
        </w:tc>
        <w:tc>
          <w:tcPr>
            <w:tcW w:w="392" w:type="pct"/>
            <w:shd w:val="clear" w:color="auto" w:fill="auto"/>
            <w:vAlign w:val="center"/>
          </w:tcPr>
          <w:p w14:paraId="7168849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w:t>
            </w:r>
          </w:p>
        </w:tc>
        <w:tc>
          <w:tcPr>
            <w:tcW w:w="392" w:type="pct"/>
            <w:vAlign w:val="center"/>
          </w:tcPr>
          <w:p w14:paraId="51B28CA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w:t>
            </w:r>
          </w:p>
        </w:tc>
        <w:tc>
          <w:tcPr>
            <w:tcW w:w="434" w:type="pct"/>
            <w:vAlign w:val="center"/>
          </w:tcPr>
          <w:p w14:paraId="49CA1AA9"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color w:val="000000" w:themeColor="text1"/>
                <w:sz w:val="24"/>
                <w:szCs w:val="24"/>
              </w:rPr>
              <w:t>14</w:t>
            </w:r>
          </w:p>
        </w:tc>
        <w:tc>
          <w:tcPr>
            <w:tcW w:w="481" w:type="pct"/>
            <w:shd w:val="clear" w:color="auto" w:fill="auto"/>
            <w:vAlign w:val="center"/>
          </w:tcPr>
          <w:p w14:paraId="696DB03D" w14:textId="650D95BA"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bd.</w:t>
            </w:r>
          </w:p>
        </w:tc>
        <w:tc>
          <w:tcPr>
            <w:tcW w:w="349" w:type="pct"/>
            <w:shd w:val="clear" w:color="auto" w:fill="auto"/>
            <w:vAlign w:val="center"/>
          </w:tcPr>
          <w:p w14:paraId="300F151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w:t>
            </w:r>
          </w:p>
        </w:tc>
        <w:tc>
          <w:tcPr>
            <w:tcW w:w="474" w:type="pct"/>
            <w:shd w:val="clear" w:color="auto" w:fill="auto"/>
            <w:vAlign w:val="center"/>
          </w:tcPr>
          <w:p w14:paraId="4DA9C42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5BC08065"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54036B71" w14:textId="631E483E"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S2. Miasto zielone, odporne, o dobrej jakości środowiska</w:t>
            </w:r>
          </w:p>
        </w:tc>
        <w:tc>
          <w:tcPr>
            <w:tcW w:w="565" w:type="pct"/>
            <w:vAlign w:val="center"/>
          </w:tcPr>
          <w:p w14:paraId="223DC351" w14:textId="1BC654FB"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F421D4">
              <w:rPr>
                <w:rFonts w:asciiTheme="minorHAnsi" w:hAnsiTheme="minorHAnsi" w:cstheme="minorHAnsi"/>
                <w:sz w:val="24"/>
                <w:szCs w:val="24"/>
              </w:rPr>
              <w:t>Polepszenie jakości środowiska i jakości życia</w:t>
            </w:r>
          </w:p>
        </w:tc>
        <w:tc>
          <w:tcPr>
            <w:tcW w:w="522" w:type="pct"/>
            <w:vAlign w:val="center"/>
          </w:tcPr>
          <w:p w14:paraId="367AB82B" w14:textId="77777777" w:rsidR="00857AC6" w:rsidRPr="00F421D4" w:rsidRDefault="00857AC6" w:rsidP="00BA36C3">
            <w:pPr>
              <w:keepNext/>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Zakładanie łąk kwietnych w ha</w:t>
            </w:r>
          </w:p>
        </w:tc>
        <w:tc>
          <w:tcPr>
            <w:tcW w:w="434" w:type="pct"/>
            <w:shd w:val="clear" w:color="auto" w:fill="auto"/>
            <w:vAlign w:val="center"/>
          </w:tcPr>
          <w:p w14:paraId="1CF816E0" w14:textId="77777777"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DGK</w:t>
            </w:r>
          </w:p>
        </w:tc>
        <w:tc>
          <w:tcPr>
            <w:tcW w:w="435" w:type="pct"/>
            <w:shd w:val="clear" w:color="auto" w:fill="auto"/>
            <w:vAlign w:val="center"/>
          </w:tcPr>
          <w:p w14:paraId="74924D4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 xml:space="preserve">7 </w:t>
            </w:r>
          </w:p>
        </w:tc>
        <w:tc>
          <w:tcPr>
            <w:tcW w:w="392" w:type="pct"/>
            <w:shd w:val="clear" w:color="auto" w:fill="auto"/>
            <w:vAlign w:val="center"/>
          </w:tcPr>
          <w:p w14:paraId="2BAB04E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8,8</w:t>
            </w:r>
          </w:p>
        </w:tc>
        <w:tc>
          <w:tcPr>
            <w:tcW w:w="392" w:type="pct"/>
            <w:vAlign w:val="center"/>
          </w:tcPr>
          <w:p w14:paraId="5AE77AE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8,7</w:t>
            </w:r>
          </w:p>
        </w:tc>
        <w:tc>
          <w:tcPr>
            <w:tcW w:w="434" w:type="pct"/>
            <w:vAlign w:val="center"/>
          </w:tcPr>
          <w:p w14:paraId="7D6345E9"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10,1</w:t>
            </w:r>
          </w:p>
        </w:tc>
        <w:tc>
          <w:tcPr>
            <w:tcW w:w="481" w:type="pct"/>
            <w:vAlign w:val="center"/>
          </w:tcPr>
          <w:p w14:paraId="647DF2DB" w14:textId="5CF7C076"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10,1</w:t>
            </w:r>
          </w:p>
        </w:tc>
        <w:tc>
          <w:tcPr>
            <w:tcW w:w="349" w:type="pct"/>
            <w:shd w:val="clear" w:color="auto" w:fill="auto"/>
            <w:vAlign w:val="center"/>
          </w:tcPr>
          <w:p w14:paraId="4EDA9519"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 xml:space="preserve">10 </w:t>
            </w:r>
          </w:p>
        </w:tc>
        <w:tc>
          <w:tcPr>
            <w:tcW w:w="474" w:type="pct"/>
            <w:shd w:val="clear" w:color="auto" w:fill="auto"/>
            <w:vAlign w:val="center"/>
          </w:tcPr>
          <w:p w14:paraId="3296BC3F"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82D0B04"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30A95C9" w14:textId="67785D87"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S2. Miasto zielone, odporne, o dobrej jakości środowiska</w:t>
            </w:r>
          </w:p>
        </w:tc>
        <w:tc>
          <w:tcPr>
            <w:tcW w:w="565" w:type="pct"/>
            <w:vAlign w:val="center"/>
          </w:tcPr>
          <w:p w14:paraId="4820F37F" w14:textId="0FA8EFF1" w:rsidR="00857AC6" w:rsidRPr="008171B7" w:rsidRDefault="00857AC6" w:rsidP="00BA36C3">
            <w:pPr>
              <w:keepNext/>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Polepszenie jakości środowiska i jakości życia</w:t>
            </w:r>
          </w:p>
        </w:tc>
        <w:tc>
          <w:tcPr>
            <w:tcW w:w="522" w:type="pct"/>
            <w:vAlign w:val="center"/>
          </w:tcPr>
          <w:p w14:paraId="332A20D0" w14:textId="77777777" w:rsidR="00857AC6" w:rsidRPr="00F421D4" w:rsidRDefault="00857AC6" w:rsidP="00BA36C3">
            <w:pPr>
              <w:keepNext/>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Niewykaszanie zieleńców – łąki naturalne w ha</w:t>
            </w:r>
          </w:p>
        </w:tc>
        <w:tc>
          <w:tcPr>
            <w:tcW w:w="434" w:type="pct"/>
            <w:shd w:val="clear" w:color="auto" w:fill="auto"/>
            <w:vAlign w:val="center"/>
          </w:tcPr>
          <w:p w14:paraId="72399597" w14:textId="77777777"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DGK</w:t>
            </w:r>
          </w:p>
        </w:tc>
        <w:tc>
          <w:tcPr>
            <w:tcW w:w="435" w:type="pct"/>
            <w:shd w:val="clear" w:color="auto" w:fill="auto"/>
            <w:vAlign w:val="center"/>
          </w:tcPr>
          <w:p w14:paraId="262CAD6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28</w:t>
            </w:r>
          </w:p>
        </w:tc>
        <w:tc>
          <w:tcPr>
            <w:tcW w:w="392" w:type="pct"/>
            <w:shd w:val="clear" w:color="auto" w:fill="auto"/>
            <w:vAlign w:val="center"/>
          </w:tcPr>
          <w:p w14:paraId="1B042EE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29</w:t>
            </w:r>
          </w:p>
        </w:tc>
        <w:tc>
          <w:tcPr>
            <w:tcW w:w="392" w:type="pct"/>
            <w:vAlign w:val="center"/>
          </w:tcPr>
          <w:p w14:paraId="0A87B3B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45</w:t>
            </w:r>
          </w:p>
        </w:tc>
        <w:tc>
          <w:tcPr>
            <w:tcW w:w="434" w:type="pct"/>
            <w:vAlign w:val="center"/>
          </w:tcPr>
          <w:p w14:paraId="1305AFD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45</w:t>
            </w:r>
          </w:p>
        </w:tc>
        <w:tc>
          <w:tcPr>
            <w:tcW w:w="481" w:type="pct"/>
            <w:vAlign w:val="center"/>
          </w:tcPr>
          <w:p w14:paraId="5C36E44D" w14:textId="3B970A21"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42</w:t>
            </w:r>
          </w:p>
        </w:tc>
        <w:tc>
          <w:tcPr>
            <w:tcW w:w="349" w:type="pct"/>
            <w:shd w:val="clear" w:color="auto" w:fill="auto"/>
            <w:vAlign w:val="center"/>
          </w:tcPr>
          <w:p w14:paraId="40E1561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 xml:space="preserve">40 </w:t>
            </w:r>
          </w:p>
        </w:tc>
        <w:tc>
          <w:tcPr>
            <w:tcW w:w="474" w:type="pct"/>
            <w:shd w:val="clear" w:color="auto" w:fill="auto"/>
            <w:vAlign w:val="center"/>
          </w:tcPr>
          <w:p w14:paraId="1FB043F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3FDDAC38"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30C6496" w14:textId="13456422"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S2. Miasto zielone, odporne, o dobrej jakości środowiska</w:t>
            </w:r>
          </w:p>
        </w:tc>
        <w:tc>
          <w:tcPr>
            <w:tcW w:w="565" w:type="pct"/>
            <w:vAlign w:val="center"/>
          </w:tcPr>
          <w:p w14:paraId="0D7B7097" w14:textId="681F2C1D"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F421D4">
              <w:rPr>
                <w:rFonts w:asciiTheme="minorHAnsi" w:hAnsiTheme="minorHAnsi" w:cstheme="minorHAnsi"/>
                <w:sz w:val="24"/>
                <w:szCs w:val="24"/>
              </w:rPr>
              <w:t>Polepszenie jakości środowiska i jakości życia</w:t>
            </w:r>
          </w:p>
        </w:tc>
        <w:tc>
          <w:tcPr>
            <w:tcW w:w="522" w:type="pct"/>
            <w:vAlign w:val="center"/>
          </w:tcPr>
          <w:p w14:paraId="539AF6C5" w14:textId="4481D898" w:rsidR="00857AC6" w:rsidRPr="00F421D4" w:rsidRDefault="00857AC6" w:rsidP="00BA36C3">
            <w:pPr>
              <w:keepNext/>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Zagospodarowanie terenów w dolinie rzeki Białej w ha</w:t>
            </w:r>
          </w:p>
        </w:tc>
        <w:tc>
          <w:tcPr>
            <w:tcW w:w="434" w:type="pct"/>
            <w:shd w:val="clear" w:color="auto" w:fill="auto"/>
            <w:vAlign w:val="center"/>
          </w:tcPr>
          <w:p w14:paraId="7AF9D0F5" w14:textId="77777777"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DIN</w:t>
            </w:r>
          </w:p>
        </w:tc>
        <w:tc>
          <w:tcPr>
            <w:tcW w:w="435" w:type="pct"/>
            <w:shd w:val="clear" w:color="auto" w:fill="auto"/>
            <w:vAlign w:val="center"/>
          </w:tcPr>
          <w:p w14:paraId="5CD24EB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 xml:space="preserve">0 </w:t>
            </w:r>
          </w:p>
        </w:tc>
        <w:tc>
          <w:tcPr>
            <w:tcW w:w="392" w:type="pct"/>
            <w:shd w:val="clear" w:color="auto" w:fill="auto"/>
            <w:vAlign w:val="center"/>
          </w:tcPr>
          <w:p w14:paraId="0B220112"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vAlign w:val="center"/>
          </w:tcPr>
          <w:p w14:paraId="328FD36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434" w:type="pct"/>
            <w:vAlign w:val="center"/>
          </w:tcPr>
          <w:p w14:paraId="52AEC5C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481" w:type="pct"/>
            <w:vAlign w:val="center"/>
          </w:tcPr>
          <w:p w14:paraId="15E73513" w14:textId="15712ECE"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49" w:type="pct"/>
            <w:shd w:val="clear" w:color="auto" w:fill="auto"/>
            <w:vAlign w:val="center"/>
          </w:tcPr>
          <w:p w14:paraId="61EBC71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 xml:space="preserve">4,5 </w:t>
            </w:r>
          </w:p>
        </w:tc>
        <w:tc>
          <w:tcPr>
            <w:tcW w:w="474" w:type="pct"/>
            <w:shd w:val="clear" w:color="auto" w:fill="auto"/>
            <w:vAlign w:val="center"/>
          </w:tcPr>
          <w:p w14:paraId="2D415EC6"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756A816C"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3624B577"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S3. Miasto świadome</w:t>
            </w:r>
          </w:p>
        </w:tc>
        <w:tc>
          <w:tcPr>
            <w:tcW w:w="565" w:type="pct"/>
            <w:vAlign w:val="center"/>
          </w:tcPr>
          <w:p w14:paraId="395256E5"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Zwiększenie świadomości ekologicznej mieszkańców</w:t>
            </w:r>
          </w:p>
        </w:tc>
        <w:tc>
          <w:tcPr>
            <w:tcW w:w="522" w:type="pct"/>
            <w:vAlign w:val="center"/>
          </w:tcPr>
          <w:p w14:paraId="6F4ED9BE" w14:textId="445F1144"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inicjatyw edukacyjnych/ warsztatów/seminariów prowadzonych przez UM w Białymstoku w skali roku</w:t>
            </w:r>
            <w:r w:rsidRPr="00F421D4">
              <w:rPr>
                <w:rStyle w:val="Odwoanieprzypisudolnego"/>
                <w:rFonts w:asciiTheme="minorHAnsi" w:eastAsia="Times New Roman" w:hAnsiTheme="minorHAnsi" w:cstheme="minorHAnsi"/>
                <w:sz w:val="22"/>
                <w:szCs w:val="22"/>
              </w:rPr>
              <w:footnoteReference w:id="261"/>
            </w:r>
          </w:p>
        </w:tc>
        <w:tc>
          <w:tcPr>
            <w:tcW w:w="434" w:type="pct"/>
            <w:vAlign w:val="center"/>
          </w:tcPr>
          <w:p w14:paraId="3F0437D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DGK </w:t>
            </w:r>
          </w:p>
        </w:tc>
        <w:tc>
          <w:tcPr>
            <w:tcW w:w="435" w:type="pct"/>
            <w:vAlign w:val="center"/>
          </w:tcPr>
          <w:p w14:paraId="1FDE5F6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w:t>
            </w:r>
          </w:p>
        </w:tc>
        <w:tc>
          <w:tcPr>
            <w:tcW w:w="392" w:type="pct"/>
            <w:shd w:val="clear" w:color="auto" w:fill="auto"/>
            <w:vAlign w:val="center"/>
          </w:tcPr>
          <w:p w14:paraId="30FF1D1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w:t>
            </w:r>
          </w:p>
        </w:tc>
        <w:tc>
          <w:tcPr>
            <w:tcW w:w="392" w:type="pct"/>
            <w:vAlign w:val="center"/>
          </w:tcPr>
          <w:p w14:paraId="460C661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w:t>
            </w:r>
          </w:p>
        </w:tc>
        <w:tc>
          <w:tcPr>
            <w:tcW w:w="434" w:type="pct"/>
            <w:vAlign w:val="center"/>
          </w:tcPr>
          <w:p w14:paraId="64B5F6B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w:t>
            </w:r>
          </w:p>
        </w:tc>
        <w:tc>
          <w:tcPr>
            <w:tcW w:w="481" w:type="pct"/>
            <w:vAlign w:val="center"/>
          </w:tcPr>
          <w:p w14:paraId="33C6D3AD" w14:textId="6A3BD321" w:rsidR="00857AC6" w:rsidRPr="008171B7" w:rsidRDefault="00857AC6"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24</w:t>
            </w:r>
          </w:p>
        </w:tc>
        <w:tc>
          <w:tcPr>
            <w:tcW w:w="349" w:type="pct"/>
            <w:vAlign w:val="center"/>
          </w:tcPr>
          <w:p w14:paraId="6DB35DB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w:t>
            </w:r>
          </w:p>
        </w:tc>
        <w:tc>
          <w:tcPr>
            <w:tcW w:w="474" w:type="pct"/>
            <w:vAlign w:val="center"/>
          </w:tcPr>
          <w:p w14:paraId="151F862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69E22698"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11F404B9" w14:textId="173272CE"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S3. Miasto świadome</w:t>
            </w:r>
          </w:p>
        </w:tc>
        <w:tc>
          <w:tcPr>
            <w:tcW w:w="565" w:type="pct"/>
            <w:vAlign w:val="center"/>
          </w:tcPr>
          <w:p w14:paraId="5965E3AE" w14:textId="056B08C1"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Zwiększenie świadomości ekologicznej mieszkańców</w:t>
            </w:r>
          </w:p>
        </w:tc>
        <w:tc>
          <w:tcPr>
            <w:tcW w:w="522" w:type="pct"/>
            <w:vAlign w:val="center"/>
          </w:tcPr>
          <w:p w14:paraId="34DC6613" w14:textId="0E263393"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działań́/inwestycji pokazowych związanych z adaptacją do zmian klimatu</w:t>
            </w:r>
          </w:p>
        </w:tc>
        <w:tc>
          <w:tcPr>
            <w:tcW w:w="434" w:type="pct"/>
            <w:vAlign w:val="center"/>
          </w:tcPr>
          <w:p w14:paraId="0644B4E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DGK</w:t>
            </w:r>
          </w:p>
        </w:tc>
        <w:tc>
          <w:tcPr>
            <w:tcW w:w="435" w:type="pct"/>
            <w:vAlign w:val="center"/>
          </w:tcPr>
          <w:p w14:paraId="14DCDF2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shd w:val="clear" w:color="auto" w:fill="auto"/>
            <w:vAlign w:val="center"/>
          </w:tcPr>
          <w:p w14:paraId="7868CD5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92" w:type="pct"/>
            <w:vAlign w:val="center"/>
          </w:tcPr>
          <w:p w14:paraId="6799EF4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434" w:type="pct"/>
            <w:vAlign w:val="center"/>
          </w:tcPr>
          <w:p w14:paraId="177D2FA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w:t>
            </w:r>
          </w:p>
        </w:tc>
        <w:tc>
          <w:tcPr>
            <w:tcW w:w="481" w:type="pct"/>
            <w:vAlign w:val="center"/>
          </w:tcPr>
          <w:p w14:paraId="389A616D" w14:textId="354E13DF"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49" w:type="pct"/>
            <w:vAlign w:val="center"/>
          </w:tcPr>
          <w:p w14:paraId="1598762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474" w:type="pct"/>
            <w:vAlign w:val="center"/>
          </w:tcPr>
          <w:p w14:paraId="14FA858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0AA34C7A"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3EF9426" w14:textId="5201025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S3. Miasto świadome</w:t>
            </w:r>
          </w:p>
        </w:tc>
        <w:tc>
          <w:tcPr>
            <w:tcW w:w="565" w:type="pct"/>
            <w:vAlign w:val="center"/>
          </w:tcPr>
          <w:p w14:paraId="3913441B" w14:textId="0BC3B6C6"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Zwiększenie świadomości ekologicznej mieszkańców</w:t>
            </w:r>
          </w:p>
        </w:tc>
        <w:tc>
          <w:tcPr>
            <w:tcW w:w="522" w:type="pct"/>
            <w:vAlign w:val="center"/>
          </w:tcPr>
          <w:p w14:paraId="33289288"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 xml:space="preserve">Średnioroczna liczba nasadzeń drzew w </w:t>
            </w:r>
            <w:r w:rsidRPr="00AF556D">
              <w:rPr>
                <w:rFonts w:asciiTheme="minorHAnsi" w:hAnsiTheme="minorHAnsi" w:cstheme="minorHAnsi"/>
                <w:sz w:val="18"/>
                <w:szCs w:val="18"/>
              </w:rPr>
              <w:t>parkach/skwerach</w:t>
            </w:r>
          </w:p>
        </w:tc>
        <w:tc>
          <w:tcPr>
            <w:tcW w:w="434" w:type="pct"/>
            <w:vAlign w:val="center"/>
          </w:tcPr>
          <w:p w14:paraId="368A334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DGK</w:t>
            </w:r>
          </w:p>
        </w:tc>
        <w:tc>
          <w:tcPr>
            <w:tcW w:w="435" w:type="pct"/>
            <w:vAlign w:val="center"/>
          </w:tcPr>
          <w:p w14:paraId="6EDD729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w:t>
            </w:r>
          </w:p>
        </w:tc>
        <w:tc>
          <w:tcPr>
            <w:tcW w:w="392" w:type="pct"/>
            <w:shd w:val="clear" w:color="auto" w:fill="auto"/>
            <w:vAlign w:val="center"/>
          </w:tcPr>
          <w:p w14:paraId="4082289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36</w:t>
            </w:r>
          </w:p>
        </w:tc>
        <w:tc>
          <w:tcPr>
            <w:tcW w:w="392" w:type="pct"/>
            <w:vAlign w:val="center"/>
          </w:tcPr>
          <w:p w14:paraId="5C5B9D3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87</w:t>
            </w:r>
          </w:p>
        </w:tc>
        <w:tc>
          <w:tcPr>
            <w:tcW w:w="434" w:type="pct"/>
            <w:vAlign w:val="center"/>
          </w:tcPr>
          <w:p w14:paraId="41AC277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w:t>
            </w:r>
          </w:p>
        </w:tc>
        <w:tc>
          <w:tcPr>
            <w:tcW w:w="481" w:type="pct"/>
            <w:vAlign w:val="center"/>
          </w:tcPr>
          <w:p w14:paraId="047204AD" w14:textId="1B4E60F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71</w:t>
            </w:r>
          </w:p>
        </w:tc>
        <w:tc>
          <w:tcPr>
            <w:tcW w:w="349" w:type="pct"/>
            <w:vAlign w:val="center"/>
          </w:tcPr>
          <w:p w14:paraId="252A268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w:t>
            </w:r>
          </w:p>
        </w:tc>
        <w:tc>
          <w:tcPr>
            <w:tcW w:w="474" w:type="pct"/>
            <w:vAlign w:val="center"/>
          </w:tcPr>
          <w:p w14:paraId="5D15066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53159755"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35B99A7F" w14:textId="7A93B83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S3. Miasto świadome</w:t>
            </w:r>
          </w:p>
        </w:tc>
        <w:tc>
          <w:tcPr>
            <w:tcW w:w="565" w:type="pct"/>
            <w:vAlign w:val="center"/>
          </w:tcPr>
          <w:p w14:paraId="2C68BA21" w14:textId="100F1DD4"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Zwiększenie świadomości ekologicznej mieszkańców</w:t>
            </w:r>
          </w:p>
        </w:tc>
        <w:tc>
          <w:tcPr>
            <w:tcW w:w="522" w:type="pct"/>
            <w:vAlign w:val="center"/>
          </w:tcPr>
          <w:p w14:paraId="48B93C1C"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 xml:space="preserve">Średnioroczna liczba nasadzeń krzewów w </w:t>
            </w:r>
            <w:r w:rsidRPr="00AF556D">
              <w:rPr>
                <w:rFonts w:asciiTheme="minorHAnsi" w:hAnsiTheme="minorHAnsi" w:cstheme="minorHAnsi"/>
                <w:sz w:val="18"/>
                <w:szCs w:val="18"/>
              </w:rPr>
              <w:t>parkach/skwerach</w:t>
            </w:r>
          </w:p>
        </w:tc>
        <w:tc>
          <w:tcPr>
            <w:tcW w:w="434" w:type="pct"/>
            <w:vAlign w:val="center"/>
          </w:tcPr>
          <w:p w14:paraId="0543D9E3" w14:textId="5D01E916" w:rsidR="00857AC6" w:rsidRPr="008171B7" w:rsidRDefault="00857AC6" w:rsidP="00BA36C3">
            <w:pP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UM w Białymstoku: DGK</w:t>
            </w:r>
          </w:p>
        </w:tc>
        <w:tc>
          <w:tcPr>
            <w:tcW w:w="435" w:type="pct"/>
            <w:vAlign w:val="center"/>
          </w:tcPr>
          <w:p w14:paraId="170A998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3 000</w:t>
            </w:r>
          </w:p>
        </w:tc>
        <w:tc>
          <w:tcPr>
            <w:tcW w:w="392" w:type="pct"/>
            <w:shd w:val="clear" w:color="auto" w:fill="auto"/>
            <w:vAlign w:val="center"/>
          </w:tcPr>
          <w:p w14:paraId="0CB0B58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5 725</w:t>
            </w:r>
          </w:p>
        </w:tc>
        <w:tc>
          <w:tcPr>
            <w:tcW w:w="392" w:type="pct"/>
            <w:vAlign w:val="center"/>
          </w:tcPr>
          <w:p w14:paraId="722FA0B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15 276</w:t>
            </w:r>
          </w:p>
        </w:tc>
        <w:tc>
          <w:tcPr>
            <w:tcW w:w="434" w:type="pct"/>
            <w:vAlign w:val="center"/>
          </w:tcPr>
          <w:p w14:paraId="2835E66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13 434</w:t>
            </w:r>
          </w:p>
        </w:tc>
        <w:tc>
          <w:tcPr>
            <w:tcW w:w="481" w:type="pct"/>
            <w:vAlign w:val="center"/>
          </w:tcPr>
          <w:p w14:paraId="36D3AC72" w14:textId="73784B3B"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21 138</w:t>
            </w:r>
          </w:p>
        </w:tc>
        <w:tc>
          <w:tcPr>
            <w:tcW w:w="349" w:type="pct"/>
            <w:vAlign w:val="center"/>
          </w:tcPr>
          <w:p w14:paraId="718B546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4 000</w:t>
            </w:r>
          </w:p>
        </w:tc>
        <w:tc>
          <w:tcPr>
            <w:tcW w:w="474" w:type="pct"/>
            <w:vAlign w:val="center"/>
          </w:tcPr>
          <w:p w14:paraId="0931B5B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8A64AAD"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7E5B6DE5" w14:textId="7A0EFB93"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S3. Miasto świadome</w:t>
            </w:r>
          </w:p>
        </w:tc>
        <w:tc>
          <w:tcPr>
            <w:tcW w:w="565" w:type="pct"/>
            <w:vAlign w:val="center"/>
          </w:tcPr>
          <w:p w14:paraId="1493D81D" w14:textId="2BD6279F"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Zwiększenie świadomości ekologicznej mieszkańców</w:t>
            </w:r>
          </w:p>
        </w:tc>
        <w:tc>
          <w:tcPr>
            <w:tcW w:w="522" w:type="pct"/>
            <w:vAlign w:val="center"/>
          </w:tcPr>
          <w:p w14:paraId="06D695FF"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 xml:space="preserve">Średnioroczna liczba nasadzeń bylin w </w:t>
            </w:r>
            <w:r w:rsidRPr="00AF556D">
              <w:rPr>
                <w:rFonts w:asciiTheme="minorHAnsi" w:hAnsiTheme="minorHAnsi" w:cstheme="minorHAnsi"/>
                <w:sz w:val="18"/>
                <w:szCs w:val="18"/>
              </w:rPr>
              <w:t>parkach/skwerach</w:t>
            </w:r>
          </w:p>
        </w:tc>
        <w:tc>
          <w:tcPr>
            <w:tcW w:w="434" w:type="pct"/>
            <w:vAlign w:val="center"/>
          </w:tcPr>
          <w:p w14:paraId="714519B9" w14:textId="2D57E98E" w:rsidR="00857AC6" w:rsidRPr="008171B7" w:rsidRDefault="00857AC6" w:rsidP="00BA36C3">
            <w:pP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UM w Białymstoku: DGK</w:t>
            </w:r>
          </w:p>
        </w:tc>
        <w:tc>
          <w:tcPr>
            <w:tcW w:w="435" w:type="pct"/>
            <w:vAlign w:val="center"/>
          </w:tcPr>
          <w:p w14:paraId="02F8AFF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5 000</w:t>
            </w:r>
          </w:p>
        </w:tc>
        <w:tc>
          <w:tcPr>
            <w:tcW w:w="392" w:type="pct"/>
            <w:shd w:val="clear" w:color="auto" w:fill="auto"/>
            <w:vAlign w:val="center"/>
          </w:tcPr>
          <w:p w14:paraId="1984586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7 982</w:t>
            </w:r>
          </w:p>
        </w:tc>
        <w:tc>
          <w:tcPr>
            <w:tcW w:w="392" w:type="pct"/>
            <w:vAlign w:val="center"/>
          </w:tcPr>
          <w:p w14:paraId="0540129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8 656</w:t>
            </w:r>
          </w:p>
        </w:tc>
        <w:tc>
          <w:tcPr>
            <w:tcW w:w="434" w:type="pct"/>
            <w:vAlign w:val="center"/>
          </w:tcPr>
          <w:p w14:paraId="06159A3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9 196</w:t>
            </w:r>
          </w:p>
        </w:tc>
        <w:tc>
          <w:tcPr>
            <w:tcW w:w="481" w:type="pct"/>
            <w:vAlign w:val="center"/>
          </w:tcPr>
          <w:p w14:paraId="05CA4A1D" w14:textId="028C3695"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11 850</w:t>
            </w:r>
          </w:p>
        </w:tc>
        <w:tc>
          <w:tcPr>
            <w:tcW w:w="349" w:type="pct"/>
            <w:vAlign w:val="center"/>
          </w:tcPr>
          <w:p w14:paraId="3C89E00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6 000</w:t>
            </w:r>
          </w:p>
        </w:tc>
        <w:tc>
          <w:tcPr>
            <w:tcW w:w="474" w:type="pct"/>
            <w:vAlign w:val="center"/>
          </w:tcPr>
          <w:p w14:paraId="106332F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42B37BD"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46"/>
        </w:trPr>
        <w:tc>
          <w:tcPr>
            <w:tcW w:w="522" w:type="pct"/>
            <w:shd w:val="clear" w:color="auto" w:fill="F2F2F2" w:themeFill="background1" w:themeFillShade="F2"/>
            <w:vAlign w:val="center"/>
          </w:tcPr>
          <w:p w14:paraId="2E8BA3BE" w14:textId="6C62CD48"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S3. Miasto świadome</w:t>
            </w:r>
          </w:p>
        </w:tc>
        <w:tc>
          <w:tcPr>
            <w:tcW w:w="565" w:type="pct"/>
            <w:vAlign w:val="center"/>
          </w:tcPr>
          <w:p w14:paraId="3E158225" w14:textId="256A39EB"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F421D4">
              <w:rPr>
                <w:rFonts w:asciiTheme="minorHAnsi" w:hAnsiTheme="minorHAnsi" w:cstheme="minorHAnsi"/>
                <w:sz w:val="24"/>
                <w:szCs w:val="24"/>
              </w:rPr>
              <w:t>Zwiększenie świadomości ekologicznej mieszkańców</w:t>
            </w:r>
          </w:p>
        </w:tc>
        <w:tc>
          <w:tcPr>
            <w:tcW w:w="522" w:type="pct"/>
            <w:vAlign w:val="center"/>
          </w:tcPr>
          <w:p w14:paraId="5A2EA247"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Średnioroczna liczba nasadzeń drzew w pasach drogowych</w:t>
            </w:r>
            <w:r w:rsidRPr="00F421D4">
              <w:rPr>
                <w:rStyle w:val="Odwoanieprzypisudolnego"/>
                <w:rFonts w:asciiTheme="minorHAnsi" w:hAnsiTheme="minorHAnsi" w:cstheme="minorHAnsi"/>
                <w:sz w:val="22"/>
                <w:szCs w:val="22"/>
              </w:rPr>
              <w:footnoteReference w:id="262"/>
            </w:r>
          </w:p>
        </w:tc>
        <w:tc>
          <w:tcPr>
            <w:tcW w:w="434" w:type="pct"/>
            <w:vAlign w:val="center"/>
          </w:tcPr>
          <w:p w14:paraId="4A1459A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DGK</w:t>
            </w:r>
          </w:p>
        </w:tc>
        <w:tc>
          <w:tcPr>
            <w:tcW w:w="435" w:type="pct"/>
            <w:vAlign w:val="center"/>
          </w:tcPr>
          <w:p w14:paraId="09C0500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62</w:t>
            </w:r>
          </w:p>
        </w:tc>
        <w:tc>
          <w:tcPr>
            <w:tcW w:w="392" w:type="pct"/>
            <w:shd w:val="clear" w:color="auto" w:fill="auto"/>
            <w:vAlign w:val="center"/>
          </w:tcPr>
          <w:p w14:paraId="31CB201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203</w:t>
            </w:r>
          </w:p>
        </w:tc>
        <w:tc>
          <w:tcPr>
            <w:tcW w:w="392" w:type="pct"/>
            <w:vAlign w:val="center"/>
          </w:tcPr>
          <w:p w14:paraId="589BF73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135</w:t>
            </w:r>
          </w:p>
        </w:tc>
        <w:tc>
          <w:tcPr>
            <w:tcW w:w="434" w:type="pct"/>
            <w:vAlign w:val="center"/>
          </w:tcPr>
          <w:p w14:paraId="7268BEE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76</w:t>
            </w:r>
          </w:p>
        </w:tc>
        <w:tc>
          <w:tcPr>
            <w:tcW w:w="481" w:type="pct"/>
            <w:vAlign w:val="center"/>
          </w:tcPr>
          <w:p w14:paraId="37711C75" w14:textId="769EC998"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78</w:t>
            </w:r>
          </w:p>
        </w:tc>
        <w:tc>
          <w:tcPr>
            <w:tcW w:w="349" w:type="pct"/>
            <w:vAlign w:val="center"/>
          </w:tcPr>
          <w:p w14:paraId="095D7B5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w:t>
            </w:r>
          </w:p>
        </w:tc>
        <w:tc>
          <w:tcPr>
            <w:tcW w:w="474" w:type="pct"/>
            <w:vAlign w:val="center"/>
          </w:tcPr>
          <w:p w14:paraId="6250787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25F6B7FE"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9062FD1" w14:textId="0219632B"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S3. Miasto świadome</w:t>
            </w:r>
          </w:p>
        </w:tc>
        <w:tc>
          <w:tcPr>
            <w:tcW w:w="565" w:type="pct"/>
            <w:vAlign w:val="center"/>
          </w:tcPr>
          <w:p w14:paraId="0D653CD2" w14:textId="22FE2B3C"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Zwiększenie świadomości ekologicznej mieszkańców</w:t>
            </w:r>
          </w:p>
        </w:tc>
        <w:tc>
          <w:tcPr>
            <w:tcW w:w="522" w:type="pct"/>
            <w:vAlign w:val="center"/>
          </w:tcPr>
          <w:p w14:paraId="7FDAFA3C"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Średnioroczna liczba nasadzeń krzewów w pasach drogowych</w:t>
            </w:r>
            <w:r w:rsidRPr="00F421D4">
              <w:rPr>
                <w:rStyle w:val="Odwoanieprzypisudolnego"/>
                <w:rFonts w:asciiTheme="minorHAnsi" w:hAnsiTheme="minorHAnsi" w:cstheme="minorHAnsi"/>
                <w:sz w:val="22"/>
                <w:szCs w:val="22"/>
              </w:rPr>
              <w:footnoteReference w:id="263"/>
            </w:r>
          </w:p>
        </w:tc>
        <w:tc>
          <w:tcPr>
            <w:tcW w:w="434" w:type="pct"/>
            <w:vAlign w:val="center"/>
          </w:tcPr>
          <w:p w14:paraId="0EBEC79C" w14:textId="41220CE5" w:rsidR="00857AC6" w:rsidRPr="008171B7" w:rsidRDefault="00857AC6" w:rsidP="00BA36C3">
            <w:pP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UM w Białymstoku: DGK</w:t>
            </w:r>
          </w:p>
        </w:tc>
        <w:tc>
          <w:tcPr>
            <w:tcW w:w="435" w:type="pct"/>
            <w:vAlign w:val="center"/>
          </w:tcPr>
          <w:p w14:paraId="47FC703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2 154</w:t>
            </w:r>
          </w:p>
        </w:tc>
        <w:tc>
          <w:tcPr>
            <w:tcW w:w="392" w:type="pct"/>
            <w:shd w:val="clear" w:color="auto" w:fill="auto"/>
            <w:vAlign w:val="center"/>
          </w:tcPr>
          <w:p w14:paraId="3A6A68F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w:t>
            </w:r>
          </w:p>
        </w:tc>
        <w:tc>
          <w:tcPr>
            <w:tcW w:w="392" w:type="pct"/>
            <w:vAlign w:val="center"/>
          </w:tcPr>
          <w:p w14:paraId="1F4A9EC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1 239</w:t>
            </w:r>
          </w:p>
        </w:tc>
        <w:tc>
          <w:tcPr>
            <w:tcW w:w="434" w:type="pct"/>
            <w:vAlign w:val="center"/>
          </w:tcPr>
          <w:p w14:paraId="0CBA359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5 808</w:t>
            </w:r>
          </w:p>
        </w:tc>
        <w:tc>
          <w:tcPr>
            <w:tcW w:w="481" w:type="pct"/>
            <w:vAlign w:val="center"/>
          </w:tcPr>
          <w:p w14:paraId="5EA616DA" w14:textId="220136F2"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14 066</w:t>
            </w:r>
          </w:p>
        </w:tc>
        <w:tc>
          <w:tcPr>
            <w:tcW w:w="349" w:type="pct"/>
            <w:vAlign w:val="center"/>
          </w:tcPr>
          <w:p w14:paraId="24C789D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1 000</w:t>
            </w:r>
          </w:p>
        </w:tc>
        <w:tc>
          <w:tcPr>
            <w:tcW w:w="474" w:type="pct"/>
            <w:vAlign w:val="center"/>
          </w:tcPr>
          <w:p w14:paraId="1600562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25F9F430"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6E7BA9A"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S3. Miasto świadome</w:t>
            </w:r>
          </w:p>
        </w:tc>
        <w:tc>
          <w:tcPr>
            <w:tcW w:w="565" w:type="pct"/>
            <w:vAlign w:val="center"/>
          </w:tcPr>
          <w:p w14:paraId="42EE8002"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Zwiększenie świadomości ekologicznej mieszkańców</w:t>
            </w:r>
          </w:p>
        </w:tc>
        <w:tc>
          <w:tcPr>
            <w:tcW w:w="522" w:type="pct"/>
            <w:vAlign w:val="center"/>
          </w:tcPr>
          <w:p w14:paraId="52B1B34D" w14:textId="6A954805" w:rsidR="00857AC6" w:rsidRPr="00F421D4" w:rsidRDefault="00857AC6" w:rsidP="00F421D4">
            <w:pPr>
              <w:suppressAutoHyphens/>
              <w:spacing w:line="276" w:lineRule="auto"/>
              <w:ind w:left="-106"/>
              <w:rPr>
                <w:rFonts w:asciiTheme="minorHAnsi" w:hAnsiTheme="minorHAnsi" w:cstheme="minorHAnsi"/>
                <w:sz w:val="22"/>
                <w:szCs w:val="22"/>
              </w:rPr>
            </w:pPr>
            <w:r w:rsidRPr="00F421D4">
              <w:rPr>
                <w:rFonts w:asciiTheme="minorHAnsi" w:hAnsiTheme="minorHAnsi" w:cstheme="minorHAnsi"/>
                <w:sz w:val="22"/>
                <w:szCs w:val="22"/>
              </w:rPr>
              <w:t xml:space="preserve">Liczba </w:t>
            </w:r>
            <w:r w:rsidRPr="00F421D4">
              <w:rPr>
                <w:rFonts w:asciiTheme="minorHAnsi" w:hAnsiTheme="minorHAnsi" w:cstheme="minorHAnsi"/>
              </w:rPr>
              <w:t>przeprowadzonych</w:t>
            </w:r>
            <w:r w:rsidRPr="00F421D4">
              <w:rPr>
                <w:rFonts w:asciiTheme="minorHAnsi" w:hAnsiTheme="minorHAnsi" w:cstheme="minorHAnsi"/>
                <w:sz w:val="22"/>
                <w:szCs w:val="22"/>
              </w:rPr>
              <w:t xml:space="preserve"> konsultacji społecznych dotyczących zieleni/przyrody w skali roku</w:t>
            </w:r>
          </w:p>
        </w:tc>
        <w:tc>
          <w:tcPr>
            <w:tcW w:w="434" w:type="pct"/>
            <w:vAlign w:val="center"/>
          </w:tcPr>
          <w:p w14:paraId="0638845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CAS</w:t>
            </w:r>
          </w:p>
        </w:tc>
        <w:tc>
          <w:tcPr>
            <w:tcW w:w="435" w:type="pct"/>
            <w:vAlign w:val="center"/>
          </w:tcPr>
          <w:p w14:paraId="413AB32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92" w:type="pct"/>
            <w:shd w:val="clear" w:color="auto" w:fill="auto"/>
            <w:vAlign w:val="center"/>
          </w:tcPr>
          <w:p w14:paraId="03F706E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92" w:type="pct"/>
            <w:vAlign w:val="center"/>
          </w:tcPr>
          <w:p w14:paraId="36D0A6C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34" w:type="pct"/>
            <w:vAlign w:val="center"/>
          </w:tcPr>
          <w:p w14:paraId="7D9C135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81" w:type="pct"/>
            <w:vAlign w:val="center"/>
          </w:tcPr>
          <w:p w14:paraId="679EB6A9" w14:textId="1D706AE8"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49" w:type="pct"/>
            <w:vAlign w:val="center"/>
          </w:tcPr>
          <w:p w14:paraId="4ED26B4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w:t>
            </w:r>
          </w:p>
        </w:tc>
        <w:tc>
          <w:tcPr>
            <w:tcW w:w="474" w:type="pct"/>
            <w:vAlign w:val="center"/>
          </w:tcPr>
          <w:p w14:paraId="796B571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75A186A1"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119AAA3" w14:textId="10DF2902"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S3. Miasto świadome</w:t>
            </w:r>
          </w:p>
        </w:tc>
        <w:tc>
          <w:tcPr>
            <w:tcW w:w="565" w:type="pct"/>
            <w:vAlign w:val="center"/>
          </w:tcPr>
          <w:p w14:paraId="50B3D07B" w14:textId="5C34F696"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Zwiększenie świadomości ekologicznej mieszkańców</w:t>
            </w:r>
          </w:p>
        </w:tc>
        <w:tc>
          <w:tcPr>
            <w:tcW w:w="522" w:type="pct"/>
            <w:vAlign w:val="center"/>
          </w:tcPr>
          <w:p w14:paraId="1D51F167" w14:textId="77777777"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Odsetek odpadów zbieranych selektywnie (w %)</w:t>
            </w:r>
          </w:p>
        </w:tc>
        <w:tc>
          <w:tcPr>
            <w:tcW w:w="434" w:type="pct"/>
            <w:vAlign w:val="center"/>
          </w:tcPr>
          <w:p w14:paraId="6BA6BEE1" w14:textId="01FB3986"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BGO*</w:t>
            </w:r>
          </w:p>
        </w:tc>
        <w:tc>
          <w:tcPr>
            <w:tcW w:w="435" w:type="pct"/>
            <w:vAlign w:val="center"/>
          </w:tcPr>
          <w:p w14:paraId="76F59BF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36,2</w:t>
            </w:r>
          </w:p>
        </w:tc>
        <w:tc>
          <w:tcPr>
            <w:tcW w:w="392" w:type="pct"/>
            <w:shd w:val="clear" w:color="auto" w:fill="auto"/>
            <w:vAlign w:val="center"/>
          </w:tcPr>
          <w:p w14:paraId="476E72F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53,64</w:t>
            </w:r>
          </w:p>
        </w:tc>
        <w:tc>
          <w:tcPr>
            <w:tcW w:w="392" w:type="pct"/>
            <w:vAlign w:val="center"/>
          </w:tcPr>
          <w:p w14:paraId="733CFB7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52,71</w:t>
            </w:r>
          </w:p>
        </w:tc>
        <w:tc>
          <w:tcPr>
            <w:tcW w:w="434" w:type="pct"/>
            <w:vAlign w:val="center"/>
          </w:tcPr>
          <w:p w14:paraId="0587011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51,31</w:t>
            </w:r>
          </w:p>
        </w:tc>
        <w:tc>
          <w:tcPr>
            <w:tcW w:w="481" w:type="pct"/>
            <w:vAlign w:val="center"/>
          </w:tcPr>
          <w:p w14:paraId="274247BF" w14:textId="5DBA5449"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52,72</w:t>
            </w:r>
          </w:p>
        </w:tc>
        <w:tc>
          <w:tcPr>
            <w:tcW w:w="349" w:type="pct"/>
            <w:vAlign w:val="center"/>
          </w:tcPr>
          <w:p w14:paraId="34C7232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52,5</w:t>
            </w:r>
          </w:p>
        </w:tc>
        <w:tc>
          <w:tcPr>
            <w:tcW w:w="474" w:type="pct"/>
            <w:vAlign w:val="center"/>
          </w:tcPr>
          <w:p w14:paraId="569D8FC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857AC6" w:rsidRPr="00253FA9" w14:paraId="0CA35667"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000" w:type="pct"/>
            <w:gridSpan w:val="11"/>
            <w:shd w:val="clear" w:color="auto" w:fill="F2F2F2" w:themeFill="background1" w:themeFillShade="F2"/>
          </w:tcPr>
          <w:p w14:paraId="50B6B750" w14:textId="77777777" w:rsidR="00857AC6" w:rsidRPr="00F421D4" w:rsidRDefault="00857AC6" w:rsidP="00BA36C3">
            <w:pPr>
              <w:keepNext/>
              <w:suppressAutoHyphens/>
              <w:spacing w:line="276" w:lineRule="auto"/>
              <w:rPr>
                <w:rFonts w:asciiTheme="minorHAnsi" w:eastAsia="Times New Roman" w:hAnsiTheme="minorHAnsi" w:cstheme="minorHAnsi"/>
                <w:b/>
                <w:bCs/>
                <w:sz w:val="22"/>
                <w:szCs w:val="22"/>
              </w:rPr>
            </w:pPr>
            <w:r w:rsidRPr="00F421D4">
              <w:rPr>
                <w:rFonts w:asciiTheme="minorHAnsi" w:eastAsia="Times New Roman" w:hAnsiTheme="minorHAnsi" w:cstheme="minorHAnsi"/>
                <w:b/>
                <w:bCs/>
                <w:sz w:val="22"/>
                <w:szCs w:val="22"/>
              </w:rPr>
              <w:t>CEL HORYZONTALNY P. WYSOKA JAKOŚĆ ROZWIĄZAŃ PRZESTRZENNYCH I TECHNICZNYCH W HARMONII ZE ŚRODOWISKIEM</w:t>
            </w:r>
          </w:p>
        </w:tc>
      </w:tr>
      <w:tr w:rsidR="005B05C4" w:rsidRPr="00253FA9" w14:paraId="1D2306FF"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713654D4" w14:textId="77777777" w:rsidR="00857AC6" w:rsidRPr="00F421D4" w:rsidRDefault="00857AC6" w:rsidP="00F421D4">
            <w:pPr>
              <w:keepNext/>
              <w:pBdr>
                <w:top w:val="nil"/>
                <w:left w:val="nil"/>
                <w:bottom w:val="nil"/>
                <w:right w:val="nil"/>
                <w:between w:val="nil"/>
              </w:pBdr>
              <w:suppressAutoHyphens/>
              <w:spacing w:line="276" w:lineRule="auto"/>
              <w:ind w:left="-110"/>
              <w:rPr>
                <w:rFonts w:asciiTheme="minorHAnsi" w:eastAsia="Times New Roman" w:hAnsiTheme="minorHAnsi" w:cstheme="minorHAnsi"/>
                <w:b/>
              </w:rPr>
            </w:pPr>
            <w:r w:rsidRPr="00F421D4">
              <w:rPr>
                <w:rFonts w:asciiTheme="minorHAnsi" w:eastAsia="Times New Roman" w:hAnsiTheme="minorHAnsi" w:cstheme="minorHAnsi"/>
                <w:b/>
              </w:rPr>
              <w:t xml:space="preserve">P1. </w:t>
            </w:r>
          </w:p>
          <w:p w14:paraId="48A2195A" w14:textId="15154E92" w:rsidR="00857AC6" w:rsidRPr="00F421D4" w:rsidRDefault="00857AC6" w:rsidP="00F421D4">
            <w:pPr>
              <w:keepNext/>
              <w:pBdr>
                <w:top w:val="nil"/>
                <w:left w:val="nil"/>
                <w:bottom w:val="nil"/>
                <w:right w:val="nil"/>
                <w:between w:val="nil"/>
              </w:pBdr>
              <w:suppressAutoHyphens/>
              <w:spacing w:line="276" w:lineRule="auto"/>
              <w:ind w:left="-110"/>
              <w:rPr>
                <w:rFonts w:asciiTheme="minorHAnsi" w:eastAsia="Times New Roman" w:hAnsiTheme="minorHAnsi" w:cstheme="minorHAnsi"/>
                <w:b/>
              </w:rPr>
            </w:pPr>
            <w:r w:rsidRPr="00F421D4">
              <w:rPr>
                <w:rFonts w:asciiTheme="minorHAnsi" w:eastAsia="Times New Roman" w:hAnsiTheme="minorHAnsi" w:cstheme="minorHAnsi"/>
                <w:b/>
              </w:rPr>
              <w:t>Racjonalne zagospodarowanie</w:t>
            </w:r>
          </w:p>
        </w:tc>
        <w:tc>
          <w:tcPr>
            <w:tcW w:w="565" w:type="pct"/>
            <w:vAlign w:val="center"/>
          </w:tcPr>
          <w:p w14:paraId="0DB3774D" w14:textId="6D73FDB2" w:rsidR="00857AC6" w:rsidRPr="008171B7" w:rsidRDefault="00857AC6" w:rsidP="00F421D4">
            <w:pPr>
              <w:keepNext/>
              <w:pBdr>
                <w:top w:val="nil"/>
                <w:left w:val="nil"/>
                <w:bottom w:val="nil"/>
                <w:right w:val="nil"/>
                <w:between w:val="nil"/>
              </w:pBdr>
              <w:suppressAutoHyphens/>
              <w:spacing w:line="276" w:lineRule="auto"/>
              <w:ind w:left="-115"/>
              <w:rPr>
                <w:rFonts w:asciiTheme="minorHAnsi" w:eastAsia="Times New Roman" w:hAnsiTheme="minorHAnsi" w:cstheme="minorHAnsi"/>
                <w:sz w:val="24"/>
                <w:szCs w:val="24"/>
              </w:rPr>
            </w:pPr>
            <w:r w:rsidRPr="008171B7">
              <w:rPr>
                <w:rFonts w:asciiTheme="minorHAnsi" w:hAnsiTheme="minorHAnsi" w:cstheme="minorHAnsi"/>
                <w:sz w:val="24"/>
                <w:szCs w:val="24"/>
              </w:rPr>
              <w:t>Poprawa funkcjonalności przestrzeni publicznych dla mieszkańców Białegostoku i gmin ościennych</w:t>
            </w:r>
          </w:p>
        </w:tc>
        <w:tc>
          <w:tcPr>
            <w:tcW w:w="522" w:type="pct"/>
            <w:vAlign w:val="center"/>
          </w:tcPr>
          <w:p w14:paraId="38F48423"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Udział powierzchni miasta objętej planami miejscowymi (w %)</w:t>
            </w:r>
          </w:p>
        </w:tc>
        <w:tc>
          <w:tcPr>
            <w:tcW w:w="434" w:type="pct"/>
            <w:vAlign w:val="center"/>
          </w:tcPr>
          <w:p w14:paraId="177E1147" w14:textId="0B742E7C"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w:t>
            </w:r>
            <w:r w:rsidRPr="008171B7">
              <w:rPr>
                <w:rFonts w:asciiTheme="minorHAnsi" w:hAnsiTheme="minorHAnsi" w:cstheme="minorHAnsi"/>
                <w:color w:val="000000" w:themeColor="text1"/>
                <w:sz w:val="24"/>
                <w:szCs w:val="24"/>
              </w:rPr>
              <w:t>DUA</w:t>
            </w:r>
          </w:p>
        </w:tc>
        <w:tc>
          <w:tcPr>
            <w:tcW w:w="435" w:type="pct"/>
            <w:vAlign w:val="center"/>
          </w:tcPr>
          <w:p w14:paraId="5A698D1C"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54,9</w:t>
            </w:r>
          </w:p>
        </w:tc>
        <w:tc>
          <w:tcPr>
            <w:tcW w:w="392" w:type="pct"/>
            <w:shd w:val="clear" w:color="auto" w:fill="auto"/>
            <w:vAlign w:val="center"/>
          </w:tcPr>
          <w:p w14:paraId="1E574D7B"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55,44</w:t>
            </w:r>
          </w:p>
        </w:tc>
        <w:tc>
          <w:tcPr>
            <w:tcW w:w="392" w:type="pct"/>
            <w:vAlign w:val="center"/>
          </w:tcPr>
          <w:p w14:paraId="1644272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55,59</w:t>
            </w:r>
          </w:p>
        </w:tc>
        <w:tc>
          <w:tcPr>
            <w:tcW w:w="434" w:type="pct"/>
            <w:vAlign w:val="center"/>
          </w:tcPr>
          <w:p w14:paraId="4F9EB0E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58,11</w:t>
            </w:r>
          </w:p>
        </w:tc>
        <w:tc>
          <w:tcPr>
            <w:tcW w:w="481" w:type="pct"/>
            <w:vAlign w:val="center"/>
          </w:tcPr>
          <w:p w14:paraId="15F45393" w14:textId="3D05681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59,52</w:t>
            </w:r>
          </w:p>
        </w:tc>
        <w:tc>
          <w:tcPr>
            <w:tcW w:w="349" w:type="pct"/>
            <w:vAlign w:val="center"/>
          </w:tcPr>
          <w:p w14:paraId="5936EBD8"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65</w:t>
            </w:r>
          </w:p>
        </w:tc>
        <w:tc>
          <w:tcPr>
            <w:tcW w:w="474" w:type="pct"/>
            <w:vAlign w:val="center"/>
          </w:tcPr>
          <w:p w14:paraId="2B029536"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754583E8"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3591F947" w14:textId="77777777" w:rsidR="00857AC6" w:rsidRPr="00F421D4" w:rsidRDefault="00857AC6" w:rsidP="00F421D4">
            <w:pPr>
              <w:keepNext/>
              <w:pBdr>
                <w:top w:val="nil"/>
                <w:left w:val="nil"/>
                <w:bottom w:val="nil"/>
                <w:right w:val="nil"/>
                <w:between w:val="nil"/>
              </w:pBdr>
              <w:suppressAutoHyphens/>
              <w:spacing w:line="276" w:lineRule="auto"/>
              <w:ind w:left="-110"/>
              <w:rPr>
                <w:rFonts w:asciiTheme="minorHAnsi" w:eastAsia="Times New Roman" w:hAnsiTheme="minorHAnsi" w:cstheme="minorHAnsi"/>
                <w:b/>
                <w:sz w:val="22"/>
                <w:szCs w:val="22"/>
              </w:rPr>
            </w:pPr>
            <w:r w:rsidRPr="00F421D4">
              <w:rPr>
                <w:rFonts w:asciiTheme="minorHAnsi" w:eastAsia="Times New Roman" w:hAnsiTheme="minorHAnsi" w:cstheme="minorHAnsi"/>
                <w:b/>
                <w:sz w:val="22"/>
                <w:szCs w:val="22"/>
              </w:rPr>
              <w:t xml:space="preserve">P1. </w:t>
            </w:r>
          </w:p>
          <w:p w14:paraId="63D017F6" w14:textId="3C14F867" w:rsidR="00857AC6" w:rsidRPr="00F421D4" w:rsidRDefault="00857AC6" w:rsidP="00F421D4">
            <w:pPr>
              <w:keepNext/>
              <w:pBdr>
                <w:top w:val="nil"/>
                <w:left w:val="nil"/>
                <w:bottom w:val="nil"/>
                <w:right w:val="nil"/>
                <w:between w:val="nil"/>
              </w:pBdr>
              <w:suppressAutoHyphens/>
              <w:spacing w:line="276" w:lineRule="auto"/>
              <w:ind w:left="-110"/>
              <w:rPr>
                <w:rFonts w:asciiTheme="minorHAnsi" w:eastAsia="Times New Roman" w:hAnsiTheme="minorHAnsi" w:cstheme="minorHAnsi"/>
                <w:b/>
              </w:rPr>
            </w:pPr>
            <w:r w:rsidRPr="00F421D4">
              <w:rPr>
                <w:rFonts w:asciiTheme="minorHAnsi" w:eastAsia="Times New Roman" w:hAnsiTheme="minorHAnsi" w:cstheme="minorHAnsi"/>
                <w:b/>
                <w:sz w:val="22"/>
                <w:szCs w:val="22"/>
              </w:rPr>
              <w:t xml:space="preserve">Racjonalne </w:t>
            </w:r>
            <w:r w:rsidRPr="005B05C4">
              <w:rPr>
                <w:rFonts w:asciiTheme="minorHAnsi" w:eastAsia="Times New Roman" w:hAnsiTheme="minorHAnsi" w:cstheme="minorHAnsi"/>
                <w:b/>
              </w:rPr>
              <w:t>zagospodarowanie</w:t>
            </w:r>
          </w:p>
        </w:tc>
        <w:tc>
          <w:tcPr>
            <w:tcW w:w="565" w:type="pct"/>
            <w:vAlign w:val="center"/>
          </w:tcPr>
          <w:p w14:paraId="41342277" w14:textId="0B8A5892"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Poprawa funkcjonalności przestrzeni publicznych dla mieszkańców Białegostoku i gmin ościennych</w:t>
            </w:r>
          </w:p>
        </w:tc>
        <w:tc>
          <w:tcPr>
            <w:tcW w:w="522" w:type="pct"/>
            <w:vAlign w:val="center"/>
          </w:tcPr>
          <w:p w14:paraId="081B10DE"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nowych miejsc sportowo-rekreacyjnych</w:t>
            </w:r>
          </w:p>
        </w:tc>
        <w:tc>
          <w:tcPr>
            <w:tcW w:w="434" w:type="pct"/>
            <w:vAlign w:val="center"/>
          </w:tcPr>
          <w:p w14:paraId="1162BBC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KPS, gminy BOF, DIN</w:t>
            </w:r>
          </w:p>
        </w:tc>
        <w:tc>
          <w:tcPr>
            <w:tcW w:w="435" w:type="pct"/>
            <w:vAlign w:val="center"/>
          </w:tcPr>
          <w:p w14:paraId="13C9FAA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shd w:val="clear" w:color="auto" w:fill="auto"/>
            <w:vAlign w:val="center"/>
          </w:tcPr>
          <w:p w14:paraId="46A10E0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w:t>
            </w:r>
          </w:p>
        </w:tc>
        <w:tc>
          <w:tcPr>
            <w:tcW w:w="392" w:type="pct"/>
            <w:vAlign w:val="center"/>
          </w:tcPr>
          <w:p w14:paraId="2BA472C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23</w:t>
            </w:r>
          </w:p>
        </w:tc>
        <w:tc>
          <w:tcPr>
            <w:tcW w:w="434" w:type="pct"/>
            <w:vAlign w:val="center"/>
          </w:tcPr>
          <w:p w14:paraId="5ED3C0F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w:t>
            </w:r>
          </w:p>
        </w:tc>
        <w:tc>
          <w:tcPr>
            <w:tcW w:w="481" w:type="pct"/>
            <w:shd w:val="clear" w:color="auto" w:fill="auto"/>
            <w:vAlign w:val="center"/>
          </w:tcPr>
          <w:p w14:paraId="7C9D9B10" w14:textId="47507DD8"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color w:val="000000" w:themeColor="text1"/>
                <w:sz w:val="24"/>
                <w:szCs w:val="24"/>
              </w:rPr>
              <w:t>32</w:t>
            </w:r>
          </w:p>
        </w:tc>
        <w:tc>
          <w:tcPr>
            <w:tcW w:w="349" w:type="pct"/>
            <w:vAlign w:val="center"/>
          </w:tcPr>
          <w:p w14:paraId="4552B9E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w:t>
            </w:r>
          </w:p>
        </w:tc>
        <w:tc>
          <w:tcPr>
            <w:tcW w:w="474" w:type="pct"/>
            <w:vAlign w:val="center"/>
          </w:tcPr>
          <w:p w14:paraId="11B203B9"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3FC06FA"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44F1C0F" w14:textId="77777777" w:rsidR="00857AC6" w:rsidRPr="00F421D4" w:rsidRDefault="00857AC6" w:rsidP="00F421D4">
            <w:pPr>
              <w:keepNext/>
              <w:pBdr>
                <w:top w:val="nil"/>
                <w:left w:val="nil"/>
                <w:bottom w:val="nil"/>
                <w:right w:val="nil"/>
                <w:between w:val="nil"/>
              </w:pBdr>
              <w:suppressAutoHyphens/>
              <w:spacing w:line="276" w:lineRule="auto"/>
              <w:ind w:left="-110"/>
              <w:rPr>
                <w:rFonts w:asciiTheme="minorHAnsi" w:eastAsia="Times New Roman" w:hAnsiTheme="minorHAnsi" w:cstheme="minorHAnsi"/>
                <w:b/>
                <w:sz w:val="22"/>
                <w:szCs w:val="22"/>
              </w:rPr>
            </w:pPr>
            <w:r w:rsidRPr="00F421D4">
              <w:rPr>
                <w:rFonts w:asciiTheme="minorHAnsi" w:eastAsia="Times New Roman" w:hAnsiTheme="minorHAnsi" w:cstheme="minorHAnsi"/>
                <w:b/>
                <w:sz w:val="22"/>
                <w:szCs w:val="22"/>
              </w:rPr>
              <w:t xml:space="preserve">P1. </w:t>
            </w:r>
          </w:p>
          <w:p w14:paraId="06E241DD" w14:textId="29F453D3" w:rsidR="00857AC6" w:rsidRPr="008171B7" w:rsidRDefault="00857AC6" w:rsidP="00F421D4">
            <w:pPr>
              <w:keepNext/>
              <w:pBdr>
                <w:top w:val="nil"/>
                <w:left w:val="nil"/>
                <w:bottom w:val="nil"/>
                <w:right w:val="nil"/>
                <w:between w:val="nil"/>
              </w:pBdr>
              <w:suppressAutoHyphens/>
              <w:spacing w:line="276" w:lineRule="auto"/>
              <w:ind w:left="-110"/>
              <w:rPr>
                <w:rFonts w:asciiTheme="minorHAnsi" w:eastAsia="Times New Roman" w:hAnsiTheme="minorHAnsi" w:cstheme="minorHAnsi"/>
                <w:b/>
                <w:sz w:val="24"/>
                <w:szCs w:val="24"/>
              </w:rPr>
            </w:pPr>
            <w:r w:rsidRPr="00F421D4">
              <w:rPr>
                <w:rFonts w:asciiTheme="minorHAnsi" w:eastAsia="Times New Roman" w:hAnsiTheme="minorHAnsi" w:cstheme="minorHAnsi"/>
                <w:b/>
                <w:sz w:val="22"/>
                <w:szCs w:val="22"/>
              </w:rPr>
              <w:t xml:space="preserve">Racjonalne </w:t>
            </w:r>
            <w:r w:rsidRPr="005B05C4">
              <w:rPr>
                <w:rFonts w:asciiTheme="minorHAnsi" w:eastAsia="Times New Roman" w:hAnsiTheme="minorHAnsi" w:cstheme="minorHAnsi"/>
                <w:b/>
              </w:rPr>
              <w:t>zagospodarowanie</w:t>
            </w:r>
          </w:p>
        </w:tc>
        <w:tc>
          <w:tcPr>
            <w:tcW w:w="565" w:type="pct"/>
            <w:vAlign w:val="center"/>
          </w:tcPr>
          <w:p w14:paraId="31056206" w14:textId="1D40A078"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Poprawa funkcjonalności przestrzeni publicznych dla mieszkańców Białegostoku i gmin ościennych</w:t>
            </w:r>
          </w:p>
        </w:tc>
        <w:tc>
          <w:tcPr>
            <w:tcW w:w="522" w:type="pct"/>
            <w:vAlign w:val="center"/>
          </w:tcPr>
          <w:p w14:paraId="368E567F" w14:textId="15D87A85"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nowych terenów zieleni urządzonej (typu parki, zieleńce, parki kieszonkowe, bulwary) w skali roku</w:t>
            </w:r>
          </w:p>
        </w:tc>
        <w:tc>
          <w:tcPr>
            <w:tcW w:w="434" w:type="pct"/>
            <w:vAlign w:val="center"/>
          </w:tcPr>
          <w:p w14:paraId="0D992992"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DGK</w:t>
            </w:r>
          </w:p>
        </w:tc>
        <w:tc>
          <w:tcPr>
            <w:tcW w:w="435" w:type="pct"/>
            <w:vAlign w:val="center"/>
          </w:tcPr>
          <w:p w14:paraId="47DC7AF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92" w:type="pct"/>
            <w:shd w:val="clear" w:color="auto" w:fill="auto"/>
            <w:vAlign w:val="center"/>
          </w:tcPr>
          <w:p w14:paraId="70652C2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vAlign w:val="center"/>
          </w:tcPr>
          <w:p w14:paraId="745C456F"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434" w:type="pct"/>
            <w:vAlign w:val="center"/>
          </w:tcPr>
          <w:p w14:paraId="12E0AF09"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81" w:type="pct"/>
            <w:vAlign w:val="center"/>
          </w:tcPr>
          <w:p w14:paraId="50A79B8C" w14:textId="39A75EF6"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49" w:type="pct"/>
            <w:vAlign w:val="center"/>
          </w:tcPr>
          <w:p w14:paraId="49073B4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74" w:type="pct"/>
            <w:vAlign w:val="center"/>
          </w:tcPr>
          <w:p w14:paraId="357AD2F6"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6039EB82"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8B5C159" w14:textId="77777777" w:rsidR="00857AC6" w:rsidRPr="00F421D4" w:rsidRDefault="00857AC6" w:rsidP="00F421D4">
            <w:pPr>
              <w:keepNext/>
              <w:pBdr>
                <w:top w:val="nil"/>
                <w:left w:val="nil"/>
                <w:bottom w:val="nil"/>
                <w:right w:val="nil"/>
                <w:between w:val="nil"/>
              </w:pBdr>
              <w:suppressAutoHyphens/>
              <w:spacing w:line="276" w:lineRule="auto"/>
              <w:ind w:hanging="110"/>
              <w:rPr>
                <w:rFonts w:asciiTheme="minorHAnsi" w:eastAsia="Times New Roman" w:hAnsiTheme="minorHAnsi" w:cstheme="minorHAnsi"/>
                <w:b/>
                <w:sz w:val="22"/>
                <w:szCs w:val="22"/>
              </w:rPr>
            </w:pPr>
            <w:r w:rsidRPr="00F421D4">
              <w:rPr>
                <w:rFonts w:asciiTheme="minorHAnsi" w:eastAsia="Times New Roman" w:hAnsiTheme="minorHAnsi" w:cstheme="minorHAnsi"/>
                <w:b/>
                <w:sz w:val="22"/>
                <w:szCs w:val="22"/>
              </w:rPr>
              <w:t xml:space="preserve">P1. </w:t>
            </w:r>
          </w:p>
          <w:p w14:paraId="36A475F8" w14:textId="7FC74A78" w:rsidR="00857AC6" w:rsidRPr="008171B7" w:rsidRDefault="00857AC6" w:rsidP="00F421D4">
            <w:pPr>
              <w:keepNext/>
              <w:pBdr>
                <w:top w:val="nil"/>
                <w:left w:val="nil"/>
                <w:bottom w:val="nil"/>
                <w:right w:val="nil"/>
                <w:between w:val="nil"/>
              </w:pBdr>
              <w:suppressAutoHyphens/>
              <w:spacing w:line="276" w:lineRule="auto"/>
              <w:ind w:left="-110"/>
              <w:rPr>
                <w:rFonts w:asciiTheme="minorHAnsi" w:eastAsia="Times New Roman" w:hAnsiTheme="minorHAnsi" w:cstheme="minorHAnsi"/>
                <w:b/>
                <w:sz w:val="24"/>
                <w:szCs w:val="24"/>
              </w:rPr>
            </w:pPr>
            <w:r w:rsidRPr="00F421D4">
              <w:rPr>
                <w:rFonts w:asciiTheme="minorHAnsi" w:eastAsia="Times New Roman" w:hAnsiTheme="minorHAnsi" w:cstheme="minorHAnsi"/>
                <w:b/>
                <w:sz w:val="22"/>
                <w:szCs w:val="22"/>
              </w:rPr>
              <w:t xml:space="preserve">Racjonalne </w:t>
            </w:r>
            <w:r w:rsidRPr="005B05C4">
              <w:rPr>
                <w:rFonts w:asciiTheme="minorHAnsi" w:eastAsia="Times New Roman" w:hAnsiTheme="minorHAnsi" w:cstheme="minorHAnsi"/>
                <w:b/>
              </w:rPr>
              <w:t>zagospodarowanie</w:t>
            </w:r>
          </w:p>
        </w:tc>
        <w:tc>
          <w:tcPr>
            <w:tcW w:w="565" w:type="pct"/>
            <w:vAlign w:val="center"/>
          </w:tcPr>
          <w:p w14:paraId="5E4E7A11" w14:textId="1B80E751"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Poprawa funkcjonalności przestrzeni publicznych dla mieszkańców Białegostoku i gmin ościennych</w:t>
            </w:r>
          </w:p>
        </w:tc>
        <w:tc>
          <w:tcPr>
            <w:tcW w:w="522" w:type="pct"/>
            <w:vAlign w:val="center"/>
          </w:tcPr>
          <w:p w14:paraId="03ADC941"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pomników i rezerwatów przyrody</w:t>
            </w:r>
          </w:p>
        </w:tc>
        <w:tc>
          <w:tcPr>
            <w:tcW w:w="434" w:type="pct"/>
            <w:vAlign w:val="center"/>
          </w:tcPr>
          <w:p w14:paraId="6C541EDD" w14:textId="2CE106AD"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hAnsiTheme="minorHAnsi" w:cstheme="minorHAnsi"/>
                <w:color w:val="000000" w:themeColor="text1"/>
                <w:sz w:val="24"/>
                <w:szCs w:val="24"/>
              </w:rPr>
              <w:t>UM w Białymstoku: DGK*</w:t>
            </w:r>
          </w:p>
        </w:tc>
        <w:tc>
          <w:tcPr>
            <w:tcW w:w="435" w:type="pct"/>
            <w:vAlign w:val="center"/>
          </w:tcPr>
          <w:p w14:paraId="72310250"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19</w:t>
            </w:r>
          </w:p>
        </w:tc>
        <w:tc>
          <w:tcPr>
            <w:tcW w:w="392" w:type="pct"/>
            <w:shd w:val="clear" w:color="auto" w:fill="auto"/>
            <w:vAlign w:val="center"/>
          </w:tcPr>
          <w:p w14:paraId="5D32A4FB"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19</w:t>
            </w:r>
          </w:p>
        </w:tc>
        <w:tc>
          <w:tcPr>
            <w:tcW w:w="392" w:type="pct"/>
            <w:vAlign w:val="center"/>
          </w:tcPr>
          <w:p w14:paraId="7AF01D0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w:t>
            </w:r>
          </w:p>
        </w:tc>
        <w:tc>
          <w:tcPr>
            <w:tcW w:w="434" w:type="pct"/>
            <w:vAlign w:val="center"/>
          </w:tcPr>
          <w:p w14:paraId="689597D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w:t>
            </w:r>
          </w:p>
        </w:tc>
        <w:tc>
          <w:tcPr>
            <w:tcW w:w="481" w:type="pct"/>
            <w:vAlign w:val="center"/>
          </w:tcPr>
          <w:p w14:paraId="4DEDE87E" w14:textId="07CA0318"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w:t>
            </w:r>
          </w:p>
        </w:tc>
        <w:tc>
          <w:tcPr>
            <w:tcW w:w="349" w:type="pct"/>
            <w:vAlign w:val="center"/>
          </w:tcPr>
          <w:p w14:paraId="3AFD132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19</w:t>
            </w:r>
          </w:p>
        </w:tc>
        <w:tc>
          <w:tcPr>
            <w:tcW w:w="474" w:type="pct"/>
            <w:vAlign w:val="center"/>
          </w:tcPr>
          <w:p w14:paraId="19D374F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251FB73C"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90CCFA4" w14:textId="4FC9E3D4"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P2.</w:t>
            </w:r>
            <w:r w:rsidRPr="00F421D4">
              <w:rPr>
                <w:rFonts w:asciiTheme="minorHAnsi" w:eastAsia="Times New Roman" w:hAnsiTheme="minorHAnsi" w:cstheme="minorHAnsi"/>
                <w:b/>
                <w:sz w:val="24"/>
                <w:szCs w:val="24"/>
              </w:rPr>
              <w:t xml:space="preserve"> </w:t>
            </w:r>
            <w:r w:rsidRPr="008171B7">
              <w:rPr>
                <w:rFonts w:asciiTheme="minorHAnsi" w:eastAsia="Times New Roman" w:hAnsiTheme="minorHAnsi" w:cstheme="minorHAnsi"/>
                <w:b/>
                <w:sz w:val="24"/>
                <w:szCs w:val="24"/>
              </w:rPr>
              <w:t>Powszechna dostępność</w:t>
            </w:r>
          </w:p>
        </w:tc>
        <w:tc>
          <w:tcPr>
            <w:tcW w:w="565" w:type="pct"/>
            <w:vAlign w:val="center"/>
          </w:tcPr>
          <w:p w14:paraId="6B869241" w14:textId="0F3612B6"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Poprawa wewnętrznej dostępności komunikacyjnej</w:t>
            </w:r>
          </w:p>
        </w:tc>
        <w:tc>
          <w:tcPr>
            <w:tcW w:w="522" w:type="pct"/>
            <w:vAlign w:val="center"/>
          </w:tcPr>
          <w:p w14:paraId="24A5B2FD" w14:textId="287889AA" w:rsidR="00857AC6" w:rsidRPr="00F421D4" w:rsidRDefault="00857AC6" w:rsidP="00F421D4">
            <w:pPr>
              <w:suppressAutoHyphens/>
              <w:spacing w:line="276" w:lineRule="auto"/>
              <w:ind w:left="-106"/>
              <w:rPr>
                <w:rFonts w:asciiTheme="minorHAnsi" w:eastAsia="Times New Roman" w:hAnsiTheme="minorHAnsi" w:cstheme="minorHAnsi"/>
                <w:sz w:val="22"/>
                <w:szCs w:val="22"/>
              </w:rPr>
            </w:pPr>
            <w:r w:rsidRPr="00F421D4">
              <w:rPr>
                <w:rFonts w:asciiTheme="minorHAnsi" w:hAnsiTheme="minorHAnsi" w:cstheme="minorHAnsi"/>
                <w:sz w:val="22"/>
                <w:szCs w:val="22"/>
              </w:rPr>
              <w:t xml:space="preserve">Długość wybudowanych i </w:t>
            </w:r>
            <w:r w:rsidRPr="00F421D4">
              <w:rPr>
                <w:rFonts w:asciiTheme="minorHAnsi" w:hAnsiTheme="minorHAnsi" w:cstheme="minorHAnsi"/>
              </w:rPr>
              <w:t>zmodernizowanych</w:t>
            </w:r>
            <w:r w:rsidRPr="00F421D4">
              <w:rPr>
                <w:rFonts w:asciiTheme="minorHAnsi" w:hAnsiTheme="minorHAnsi" w:cstheme="minorHAnsi"/>
                <w:sz w:val="22"/>
                <w:szCs w:val="22"/>
              </w:rPr>
              <w:t xml:space="preserve"> dróg (w skali roku w km)</w:t>
            </w:r>
          </w:p>
        </w:tc>
        <w:tc>
          <w:tcPr>
            <w:tcW w:w="434" w:type="pct"/>
            <w:vAlign w:val="center"/>
          </w:tcPr>
          <w:p w14:paraId="03D052A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ZDM</w:t>
            </w:r>
          </w:p>
        </w:tc>
        <w:tc>
          <w:tcPr>
            <w:tcW w:w="435" w:type="pct"/>
            <w:vAlign w:val="center"/>
          </w:tcPr>
          <w:p w14:paraId="69FE9F3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16,39</w:t>
            </w:r>
          </w:p>
        </w:tc>
        <w:tc>
          <w:tcPr>
            <w:tcW w:w="392" w:type="pct"/>
            <w:shd w:val="clear" w:color="auto" w:fill="auto"/>
            <w:vAlign w:val="center"/>
          </w:tcPr>
          <w:p w14:paraId="682FBC3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6,03</w:t>
            </w:r>
          </w:p>
        </w:tc>
        <w:tc>
          <w:tcPr>
            <w:tcW w:w="392" w:type="pct"/>
            <w:vAlign w:val="center"/>
          </w:tcPr>
          <w:p w14:paraId="0A53F6F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6,38</w:t>
            </w:r>
          </w:p>
        </w:tc>
        <w:tc>
          <w:tcPr>
            <w:tcW w:w="434" w:type="pct"/>
            <w:vAlign w:val="center"/>
          </w:tcPr>
          <w:p w14:paraId="52359CD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5,02</w:t>
            </w:r>
          </w:p>
        </w:tc>
        <w:tc>
          <w:tcPr>
            <w:tcW w:w="481" w:type="pct"/>
            <w:vAlign w:val="center"/>
          </w:tcPr>
          <w:p w14:paraId="6DCFF39F" w14:textId="72962374"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8,32</w:t>
            </w:r>
          </w:p>
        </w:tc>
        <w:tc>
          <w:tcPr>
            <w:tcW w:w="349" w:type="pct"/>
            <w:vAlign w:val="center"/>
          </w:tcPr>
          <w:p w14:paraId="5DC2081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w:t>
            </w:r>
          </w:p>
        </w:tc>
        <w:tc>
          <w:tcPr>
            <w:tcW w:w="474" w:type="pct"/>
            <w:vAlign w:val="center"/>
          </w:tcPr>
          <w:p w14:paraId="77BCE81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3F05A51E"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CC5315E" w14:textId="4CD0DEB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P2. Powszechna dostępność</w:t>
            </w:r>
          </w:p>
        </w:tc>
        <w:tc>
          <w:tcPr>
            <w:tcW w:w="565" w:type="pct"/>
            <w:vAlign w:val="center"/>
          </w:tcPr>
          <w:p w14:paraId="4403C24F" w14:textId="3346056B"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Zapewnienie mieszkańcom wysokiej jakości usług ekologicznego transportu miejskiego</w:t>
            </w:r>
            <w:r w:rsidRPr="008171B7">
              <w:rPr>
                <w:rStyle w:val="Odwoanieprzypisudolnego"/>
                <w:rFonts w:asciiTheme="minorHAnsi" w:hAnsiTheme="minorHAnsi" w:cstheme="minorHAnsi"/>
                <w:color w:val="000000" w:themeColor="text1"/>
                <w:sz w:val="24"/>
                <w:szCs w:val="24"/>
              </w:rPr>
              <w:footnoteReference w:id="264"/>
            </w:r>
          </w:p>
        </w:tc>
        <w:tc>
          <w:tcPr>
            <w:tcW w:w="522" w:type="pct"/>
            <w:vAlign w:val="center"/>
          </w:tcPr>
          <w:p w14:paraId="5F421E66"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Długość linii komunikacji miejskiej (w km)</w:t>
            </w:r>
          </w:p>
        </w:tc>
        <w:tc>
          <w:tcPr>
            <w:tcW w:w="434" w:type="pct"/>
            <w:vAlign w:val="center"/>
          </w:tcPr>
          <w:p w14:paraId="069516C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BKM</w:t>
            </w:r>
          </w:p>
        </w:tc>
        <w:tc>
          <w:tcPr>
            <w:tcW w:w="435" w:type="pct"/>
            <w:vAlign w:val="center"/>
          </w:tcPr>
          <w:p w14:paraId="2096D2F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623</w:t>
            </w:r>
          </w:p>
        </w:tc>
        <w:tc>
          <w:tcPr>
            <w:tcW w:w="392" w:type="pct"/>
            <w:shd w:val="clear" w:color="auto" w:fill="auto"/>
            <w:vAlign w:val="center"/>
          </w:tcPr>
          <w:p w14:paraId="55271F7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659</w:t>
            </w:r>
          </w:p>
        </w:tc>
        <w:tc>
          <w:tcPr>
            <w:tcW w:w="392" w:type="pct"/>
            <w:vAlign w:val="center"/>
          </w:tcPr>
          <w:p w14:paraId="58EE459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638</w:t>
            </w:r>
          </w:p>
        </w:tc>
        <w:tc>
          <w:tcPr>
            <w:tcW w:w="434" w:type="pct"/>
            <w:vAlign w:val="center"/>
          </w:tcPr>
          <w:p w14:paraId="47F057E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684</w:t>
            </w:r>
          </w:p>
        </w:tc>
        <w:tc>
          <w:tcPr>
            <w:tcW w:w="481" w:type="pct"/>
            <w:vAlign w:val="center"/>
          </w:tcPr>
          <w:p w14:paraId="6A69B6B3" w14:textId="1A09AEBA"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693</w:t>
            </w:r>
          </w:p>
        </w:tc>
        <w:tc>
          <w:tcPr>
            <w:tcW w:w="349" w:type="pct"/>
            <w:vAlign w:val="center"/>
          </w:tcPr>
          <w:p w14:paraId="7492D32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620</w:t>
            </w:r>
          </w:p>
        </w:tc>
        <w:tc>
          <w:tcPr>
            <w:tcW w:w="474" w:type="pct"/>
            <w:vAlign w:val="center"/>
          </w:tcPr>
          <w:p w14:paraId="3FBC89F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07E9C983"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569C4850" w14:textId="18742D60"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P2. Powszechna dostępność</w:t>
            </w:r>
          </w:p>
        </w:tc>
        <w:tc>
          <w:tcPr>
            <w:tcW w:w="565" w:type="pct"/>
          </w:tcPr>
          <w:p w14:paraId="448F0BCA" w14:textId="65F9B4E9"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Zapewnienie mieszkańcom wysokiej jakości usług ekologicznego transportu miejskiego</w:t>
            </w:r>
            <w:r w:rsidRPr="00F421D4">
              <w:rPr>
                <w:rStyle w:val="Odwoanieprzypisudolnego"/>
                <w:rFonts w:asciiTheme="minorHAnsi" w:hAnsiTheme="minorHAnsi" w:cstheme="minorHAnsi"/>
                <w:color w:val="000000" w:themeColor="text1"/>
                <w:sz w:val="24"/>
                <w:szCs w:val="24"/>
              </w:rPr>
              <w:footnoteReference w:id="265"/>
            </w:r>
          </w:p>
        </w:tc>
        <w:tc>
          <w:tcPr>
            <w:tcW w:w="522" w:type="pct"/>
            <w:vAlign w:val="center"/>
          </w:tcPr>
          <w:p w14:paraId="3EC41F59"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Długość korytarzy autobusowych wysokiej jakości (buspasy) w km</w:t>
            </w:r>
          </w:p>
        </w:tc>
        <w:tc>
          <w:tcPr>
            <w:tcW w:w="434" w:type="pct"/>
            <w:vAlign w:val="center"/>
          </w:tcPr>
          <w:p w14:paraId="04F3607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ZDM</w:t>
            </w:r>
          </w:p>
        </w:tc>
        <w:tc>
          <w:tcPr>
            <w:tcW w:w="435" w:type="pct"/>
            <w:vAlign w:val="center"/>
          </w:tcPr>
          <w:p w14:paraId="07C790FE" w14:textId="4319A212"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18,42*</w:t>
            </w:r>
          </w:p>
        </w:tc>
        <w:tc>
          <w:tcPr>
            <w:tcW w:w="392" w:type="pct"/>
            <w:shd w:val="clear" w:color="auto" w:fill="auto"/>
            <w:vAlign w:val="center"/>
          </w:tcPr>
          <w:p w14:paraId="0E120DC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21,17</w:t>
            </w:r>
          </w:p>
        </w:tc>
        <w:tc>
          <w:tcPr>
            <w:tcW w:w="392" w:type="pct"/>
            <w:vAlign w:val="center"/>
          </w:tcPr>
          <w:p w14:paraId="65A688C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21,74</w:t>
            </w:r>
          </w:p>
        </w:tc>
        <w:tc>
          <w:tcPr>
            <w:tcW w:w="434" w:type="pct"/>
            <w:vAlign w:val="center"/>
          </w:tcPr>
          <w:p w14:paraId="40D9B75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23,97</w:t>
            </w:r>
          </w:p>
        </w:tc>
        <w:tc>
          <w:tcPr>
            <w:tcW w:w="481" w:type="pct"/>
            <w:vAlign w:val="center"/>
          </w:tcPr>
          <w:p w14:paraId="7B5C8E20" w14:textId="76C8FB43"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24,69</w:t>
            </w:r>
          </w:p>
        </w:tc>
        <w:tc>
          <w:tcPr>
            <w:tcW w:w="349" w:type="pct"/>
            <w:vAlign w:val="center"/>
          </w:tcPr>
          <w:p w14:paraId="28C560E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23,5</w:t>
            </w:r>
          </w:p>
        </w:tc>
        <w:tc>
          <w:tcPr>
            <w:tcW w:w="474" w:type="pct"/>
            <w:vAlign w:val="center"/>
          </w:tcPr>
          <w:p w14:paraId="3724555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2CC250E7"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EE46C33" w14:textId="6DD61CDE"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P2. Powszechna dostępność</w:t>
            </w:r>
          </w:p>
        </w:tc>
        <w:tc>
          <w:tcPr>
            <w:tcW w:w="565" w:type="pct"/>
          </w:tcPr>
          <w:p w14:paraId="0C17B08E" w14:textId="4A5E64E4"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Zapewnienie mieszkańcom wysokiej jakości usług ekologicznego transportu miejskiego</w:t>
            </w:r>
            <w:r w:rsidRPr="00F421D4">
              <w:rPr>
                <w:rStyle w:val="Odwoanieprzypisudolnego"/>
                <w:rFonts w:asciiTheme="minorHAnsi" w:hAnsiTheme="minorHAnsi" w:cstheme="minorHAnsi"/>
                <w:color w:val="000000" w:themeColor="text1"/>
                <w:sz w:val="24"/>
                <w:szCs w:val="24"/>
              </w:rPr>
              <w:footnoteReference w:id="266"/>
            </w:r>
          </w:p>
        </w:tc>
        <w:tc>
          <w:tcPr>
            <w:tcW w:w="522" w:type="pct"/>
            <w:vAlign w:val="center"/>
          </w:tcPr>
          <w:p w14:paraId="03DCEAC4" w14:textId="204A985D"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Długość dróg rowerowych i ciągów pieszo-rowerowych</w:t>
            </w:r>
          </w:p>
        </w:tc>
        <w:tc>
          <w:tcPr>
            <w:tcW w:w="434" w:type="pct"/>
            <w:vAlign w:val="center"/>
          </w:tcPr>
          <w:p w14:paraId="4D27170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ZDM</w:t>
            </w:r>
          </w:p>
        </w:tc>
        <w:tc>
          <w:tcPr>
            <w:tcW w:w="435" w:type="pct"/>
            <w:vAlign w:val="center"/>
          </w:tcPr>
          <w:p w14:paraId="6FAA44D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158,92</w:t>
            </w:r>
          </w:p>
        </w:tc>
        <w:tc>
          <w:tcPr>
            <w:tcW w:w="392" w:type="pct"/>
            <w:shd w:val="clear" w:color="auto" w:fill="auto"/>
            <w:vAlign w:val="center"/>
          </w:tcPr>
          <w:p w14:paraId="7221121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162,82</w:t>
            </w:r>
          </w:p>
        </w:tc>
        <w:tc>
          <w:tcPr>
            <w:tcW w:w="392" w:type="pct"/>
            <w:vAlign w:val="center"/>
          </w:tcPr>
          <w:p w14:paraId="79C0494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164,40</w:t>
            </w:r>
          </w:p>
        </w:tc>
        <w:tc>
          <w:tcPr>
            <w:tcW w:w="434" w:type="pct"/>
            <w:vAlign w:val="center"/>
          </w:tcPr>
          <w:p w14:paraId="60C8474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168,76</w:t>
            </w:r>
          </w:p>
        </w:tc>
        <w:tc>
          <w:tcPr>
            <w:tcW w:w="481" w:type="pct"/>
            <w:vAlign w:val="center"/>
          </w:tcPr>
          <w:p w14:paraId="7E62DC22" w14:textId="08E25DB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170,94</w:t>
            </w:r>
          </w:p>
        </w:tc>
        <w:tc>
          <w:tcPr>
            <w:tcW w:w="349" w:type="pct"/>
            <w:vAlign w:val="center"/>
          </w:tcPr>
          <w:p w14:paraId="31A3FBC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180</w:t>
            </w:r>
          </w:p>
        </w:tc>
        <w:tc>
          <w:tcPr>
            <w:tcW w:w="474" w:type="pct"/>
            <w:vAlign w:val="center"/>
          </w:tcPr>
          <w:p w14:paraId="7AFF3C8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3F11B611"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13DDB795" w14:textId="68C3EDFE"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P2.</w:t>
            </w:r>
            <w:r w:rsidR="00DF00A0">
              <w:rPr>
                <w:rFonts w:asciiTheme="minorHAnsi" w:eastAsia="Times New Roman" w:hAnsiTheme="minorHAnsi" w:cstheme="minorHAnsi"/>
                <w:b/>
                <w:sz w:val="24"/>
                <w:szCs w:val="24"/>
              </w:rPr>
              <w:t xml:space="preserve"> </w:t>
            </w:r>
            <w:r w:rsidRPr="008171B7">
              <w:rPr>
                <w:rFonts w:asciiTheme="minorHAnsi" w:eastAsia="Times New Roman" w:hAnsiTheme="minorHAnsi" w:cstheme="minorHAnsi"/>
                <w:b/>
                <w:sz w:val="24"/>
                <w:szCs w:val="24"/>
              </w:rPr>
              <w:t>Powszechna dostępność</w:t>
            </w:r>
          </w:p>
        </w:tc>
        <w:tc>
          <w:tcPr>
            <w:tcW w:w="565" w:type="pct"/>
            <w:vAlign w:val="center"/>
          </w:tcPr>
          <w:p w14:paraId="3BD897BC" w14:textId="3F8E0AAE"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Zapewnienie mieszkańcom wysokiej jakości usług ekologicznego transportu miejskiego</w:t>
            </w:r>
            <w:r w:rsidRPr="008171B7">
              <w:rPr>
                <w:rStyle w:val="Odwoanieprzypisudolnego"/>
                <w:rFonts w:asciiTheme="minorHAnsi" w:hAnsiTheme="minorHAnsi" w:cstheme="minorHAnsi"/>
                <w:color w:val="000000" w:themeColor="text1"/>
                <w:sz w:val="24"/>
                <w:szCs w:val="24"/>
              </w:rPr>
              <w:footnoteReference w:id="267"/>
            </w:r>
          </w:p>
        </w:tc>
        <w:tc>
          <w:tcPr>
            <w:tcW w:w="522" w:type="pct"/>
            <w:vAlign w:val="center"/>
          </w:tcPr>
          <w:p w14:paraId="7F41E182"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stacji BiKeR</w:t>
            </w:r>
          </w:p>
        </w:tc>
        <w:tc>
          <w:tcPr>
            <w:tcW w:w="434" w:type="pct"/>
            <w:shd w:val="clear" w:color="auto" w:fill="auto"/>
            <w:vAlign w:val="center"/>
          </w:tcPr>
          <w:p w14:paraId="1D752CB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BKM</w:t>
            </w:r>
          </w:p>
        </w:tc>
        <w:tc>
          <w:tcPr>
            <w:tcW w:w="435" w:type="pct"/>
            <w:shd w:val="clear" w:color="auto" w:fill="auto"/>
            <w:vAlign w:val="center"/>
          </w:tcPr>
          <w:p w14:paraId="334239E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58</w:t>
            </w:r>
          </w:p>
        </w:tc>
        <w:tc>
          <w:tcPr>
            <w:tcW w:w="392" w:type="pct"/>
            <w:shd w:val="clear" w:color="auto" w:fill="auto"/>
            <w:vAlign w:val="center"/>
          </w:tcPr>
          <w:p w14:paraId="0EB36A2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58</w:t>
            </w:r>
          </w:p>
        </w:tc>
        <w:tc>
          <w:tcPr>
            <w:tcW w:w="392" w:type="pct"/>
            <w:vAlign w:val="center"/>
          </w:tcPr>
          <w:p w14:paraId="13FCD00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w:t>
            </w:r>
          </w:p>
        </w:tc>
        <w:tc>
          <w:tcPr>
            <w:tcW w:w="434" w:type="pct"/>
            <w:vAlign w:val="center"/>
          </w:tcPr>
          <w:p w14:paraId="64C4B52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w:t>
            </w:r>
          </w:p>
        </w:tc>
        <w:tc>
          <w:tcPr>
            <w:tcW w:w="481" w:type="pct"/>
            <w:vAlign w:val="center"/>
          </w:tcPr>
          <w:p w14:paraId="69660CCD" w14:textId="4E2ACFA4"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w:t>
            </w:r>
          </w:p>
        </w:tc>
        <w:tc>
          <w:tcPr>
            <w:tcW w:w="349" w:type="pct"/>
            <w:shd w:val="clear" w:color="auto" w:fill="auto"/>
            <w:vAlign w:val="center"/>
          </w:tcPr>
          <w:p w14:paraId="0B0615C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62</w:t>
            </w:r>
          </w:p>
        </w:tc>
        <w:tc>
          <w:tcPr>
            <w:tcW w:w="474" w:type="pct"/>
            <w:shd w:val="clear" w:color="auto" w:fill="auto"/>
            <w:vAlign w:val="center"/>
          </w:tcPr>
          <w:p w14:paraId="037F209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6BDA52E9"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788"/>
        </w:trPr>
        <w:tc>
          <w:tcPr>
            <w:tcW w:w="522" w:type="pct"/>
            <w:shd w:val="clear" w:color="auto" w:fill="F2F2F2" w:themeFill="background1" w:themeFillShade="F2"/>
            <w:vAlign w:val="center"/>
          </w:tcPr>
          <w:p w14:paraId="25827E06" w14:textId="6CB73D10"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P2. Powszechna dostępność</w:t>
            </w:r>
          </w:p>
        </w:tc>
        <w:tc>
          <w:tcPr>
            <w:tcW w:w="565" w:type="pct"/>
          </w:tcPr>
          <w:p w14:paraId="1A296979" w14:textId="473C9425"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Poprawa bezpieczeństwa w ruchu drogowym</w:t>
            </w:r>
          </w:p>
        </w:tc>
        <w:tc>
          <w:tcPr>
            <w:tcW w:w="522" w:type="pct"/>
            <w:vAlign w:val="center"/>
          </w:tcPr>
          <w:p w14:paraId="41C010C3"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wypadków i kolizji na terenie miasta w skali roku</w:t>
            </w:r>
          </w:p>
        </w:tc>
        <w:tc>
          <w:tcPr>
            <w:tcW w:w="434" w:type="pct"/>
            <w:vAlign w:val="center"/>
          </w:tcPr>
          <w:p w14:paraId="004FDF7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BZK</w:t>
            </w:r>
          </w:p>
        </w:tc>
        <w:tc>
          <w:tcPr>
            <w:tcW w:w="435" w:type="pct"/>
            <w:vAlign w:val="center"/>
          </w:tcPr>
          <w:p w14:paraId="133C647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4 344</w:t>
            </w:r>
          </w:p>
        </w:tc>
        <w:tc>
          <w:tcPr>
            <w:tcW w:w="392" w:type="pct"/>
            <w:shd w:val="clear" w:color="auto" w:fill="auto"/>
            <w:vAlign w:val="center"/>
          </w:tcPr>
          <w:p w14:paraId="0EE6343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5 020</w:t>
            </w:r>
          </w:p>
        </w:tc>
        <w:tc>
          <w:tcPr>
            <w:tcW w:w="392" w:type="pct"/>
            <w:vAlign w:val="center"/>
          </w:tcPr>
          <w:p w14:paraId="306D2EA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4 294</w:t>
            </w:r>
          </w:p>
        </w:tc>
        <w:tc>
          <w:tcPr>
            <w:tcW w:w="434" w:type="pct"/>
            <w:vAlign w:val="center"/>
          </w:tcPr>
          <w:p w14:paraId="67A3631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4 159</w:t>
            </w:r>
          </w:p>
        </w:tc>
        <w:tc>
          <w:tcPr>
            <w:tcW w:w="481" w:type="pct"/>
            <w:vAlign w:val="center"/>
          </w:tcPr>
          <w:p w14:paraId="021D2BAC" w14:textId="771BE638"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4 395</w:t>
            </w:r>
          </w:p>
        </w:tc>
        <w:tc>
          <w:tcPr>
            <w:tcW w:w="349" w:type="pct"/>
            <w:vAlign w:val="center"/>
          </w:tcPr>
          <w:p w14:paraId="34210F7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4 000</w:t>
            </w:r>
          </w:p>
        </w:tc>
        <w:tc>
          <w:tcPr>
            <w:tcW w:w="474" w:type="pct"/>
            <w:vAlign w:val="center"/>
          </w:tcPr>
          <w:p w14:paraId="735A577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2F731D7F"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90"/>
        </w:trPr>
        <w:tc>
          <w:tcPr>
            <w:tcW w:w="522" w:type="pct"/>
            <w:shd w:val="clear" w:color="auto" w:fill="F2F2F2" w:themeFill="background1" w:themeFillShade="F2"/>
            <w:vAlign w:val="center"/>
          </w:tcPr>
          <w:p w14:paraId="31AB9707" w14:textId="374DA890"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P2. Powszechna dostępność</w:t>
            </w:r>
          </w:p>
        </w:tc>
        <w:tc>
          <w:tcPr>
            <w:tcW w:w="565" w:type="pct"/>
          </w:tcPr>
          <w:p w14:paraId="1ECDAE0E"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Poprawa dostępności przestrzeni dla osób ze szczególnymi potrzebami</w:t>
            </w:r>
          </w:p>
        </w:tc>
        <w:tc>
          <w:tcPr>
            <w:tcW w:w="522" w:type="pct"/>
            <w:vAlign w:val="center"/>
          </w:tcPr>
          <w:p w14:paraId="539AFFA3" w14:textId="7AC01F91" w:rsidR="00857AC6" w:rsidRPr="00F421D4" w:rsidRDefault="00857AC6" w:rsidP="00F421D4">
            <w:pPr>
              <w:suppressAutoHyphens/>
              <w:spacing w:line="276" w:lineRule="auto"/>
              <w:ind w:left="-106"/>
              <w:rPr>
                <w:rFonts w:asciiTheme="minorHAnsi" w:eastAsia="Times New Roman" w:hAnsiTheme="minorHAnsi" w:cstheme="minorHAnsi"/>
                <w:sz w:val="22"/>
                <w:szCs w:val="22"/>
              </w:rPr>
            </w:pPr>
            <w:r w:rsidRPr="00F421D4">
              <w:rPr>
                <w:rFonts w:asciiTheme="minorHAnsi" w:hAnsiTheme="minorHAnsi" w:cstheme="minorHAnsi"/>
                <w:sz w:val="22"/>
                <w:szCs w:val="22"/>
              </w:rPr>
              <w:t>Liczba dostosowanych obiektów i przestrzeni publicznych do potrzeb osób</w:t>
            </w:r>
            <w:r w:rsidR="005B05C4">
              <w:rPr>
                <w:rFonts w:asciiTheme="minorHAnsi" w:hAnsiTheme="minorHAnsi" w:cstheme="minorHAnsi"/>
                <w:sz w:val="22"/>
                <w:szCs w:val="22"/>
              </w:rPr>
              <w:t xml:space="preserve"> </w:t>
            </w:r>
            <w:r w:rsidR="005B05C4" w:rsidRPr="00F421D4">
              <w:rPr>
                <w:rFonts w:asciiTheme="minorHAnsi" w:hAnsiTheme="minorHAnsi" w:cstheme="minorHAnsi"/>
                <w:sz w:val="18"/>
                <w:szCs w:val="18"/>
              </w:rPr>
              <w:t>niepełnosprawnych</w:t>
            </w:r>
          </w:p>
        </w:tc>
        <w:tc>
          <w:tcPr>
            <w:tcW w:w="434" w:type="pct"/>
            <w:vAlign w:val="center"/>
          </w:tcPr>
          <w:p w14:paraId="7C4E050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DSP, ZDM, ZMK, DGK, DIN</w:t>
            </w:r>
          </w:p>
        </w:tc>
        <w:tc>
          <w:tcPr>
            <w:tcW w:w="435" w:type="pct"/>
            <w:vAlign w:val="center"/>
          </w:tcPr>
          <w:p w14:paraId="5823BE3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53</w:t>
            </w:r>
          </w:p>
        </w:tc>
        <w:tc>
          <w:tcPr>
            <w:tcW w:w="392" w:type="pct"/>
            <w:shd w:val="clear" w:color="auto" w:fill="auto"/>
            <w:vAlign w:val="center"/>
          </w:tcPr>
          <w:p w14:paraId="6E4490A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57</w:t>
            </w:r>
          </w:p>
        </w:tc>
        <w:tc>
          <w:tcPr>
            <w:tcW w:w="392" w:type="pct"/>
            <w:vAlign w:val="center"/>
          </w:tcPr>
          <w:p w14:paraId="576E469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71</w:t>
            </w:r>
          </w:p>
        </w:tc>
        <w:tc>
          <w:tcPr>
            <w:tcW w:w="434" w:type="pct"/>
            <w:vAlign w:val="center"/>
          </w:tcPr>
          <w:p w14:paraId="3C97B6E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82</w:t>
            </w:r>
          </w:p>
        </w:tc>
        <w:tc>
          <w:tcPr>
            <w:tcW w:w="481" w:type="pct"/>
            <w:shd w:val="clear" w:color="auto" w:fill="auto"/>
            <w:vAlign w:val="center"/>
          </w:tcPr>
          <w:p w14:paraId="2350626F" w14:textId="204A0F33" w:rsidR="00857AC6" w:rsidRPr="008171B7" w:rsidRDefault="00857AC6" w:rsidP="00BA36C3">
            <w:pPr>
              <w:suppressAutoHyphens/>
              <w:spacing w:line="276" w:lineRule="auto"/>
              <w:rPr>
                <w:rFonts w:asciiTheme="minorHAnsi" w:eastAsia="Times New Roman" w:hAnsiTheme="minorHAnsi" w:cstheme="minorHAnsi"/>
                <w:bCs/>
                <w:sz w:val="24"/>
                <w:szCs w:val="24"/>
              </w:rPr>
            </w:pPr>
            <w:r w:rsidRPr="008171B7">
              <w:rPr>
                <w:rFonts w:asciiTheme="minorHAnsi" w:eastAsia="Times New Roman" w:hAnsiTheme="minorHAnsi" w:cstheme="minorHAnsi"/>
                <w:bCs/>
                <w:color w:val="000000" w:themeColor="text1"/>
                <w:sz w:val="24"/>
                <w:szCs w:val="24"/>
              </w:rPr>
              <w:t>144</w:t>
            </w:r>
          </w:p>
        </w:tc>
        <w:tc>
          <w:tcPr>
            <w:tcW w:w="349" w:type="pct"/>
            <w:vAlign w:val="center"/>
          </w:tcPr>
          <w:p w14:paraId="5DDCFDB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w:t>
            </w:r>
          </w:p>
        </w:tc>
        <w:tc>
          <w:tcPr>
            <w:tcW w:w="474" w:type="pct"/>
            <w:vAlign w:val="center"/>
          </w:tcPr>
          <w:p w14:paraId="01FF051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0C699C" w:rsidRPr="00253FA9" w14:paraId="1D46ADCF"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6E3F5852" w14:textId="7457B2C2"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 xml:space="preserve">P3. Efektywna </w:t>
            </w:r>
            <w:r w:rsidRPr="00F421D4">
              <w:rPr>
                <w:rFonts w:asciiTheme="minorHAnsi" w:eastAsia="Times New Roman" w:hAnsiTheme="minorHAnsi" w:cstheme="minorHAnsi"/>
                <w:b/>
                <w:sz w:val="22"/>
                <w:szCs w:val="22"/>
              </w:rPr>
              <w:t>infrastruktura</w:t>
            </w:r>
          </w:p>
        </w:tc>
        <w:tc>
          <w:tcPr>
            <w:tcW w:w="565" w:type="pct"/>
            <w:vAlign w:val="center"/>
          </w:tcPr>
          <w:p w14:paraId="0F2C21B3" w14:textId="7777777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Przeciw-działanie negatywnym skutkom zmian klimatycznych</w:t>
            </w:r>
          </w:p>
        </w:tc>
        <w:tc>
          <w:tcPr>
            <w:tcW w:w="522" w:type="pct"/>
            <w:vAlign w:val="center"/>
          </w:tcPr>
          <w:p w14:paraId="2B1596B0"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Długość sieci kanalizacji deszczowej w km</w:t>
            </w:r>
          </w:p>
        </w:tc>
        <w:tc>
          <w:tcPr>
            <w:tcW w:w="434" w:type="pct"/>
            <w:vAlign w:val="center"/>
          </w:tcPr>
          <w:p w14:paraId="76429C6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DGK</w:t>
            </w:r>
          </w:p>
        </w:tc>
        <w:tc>
          <w:tcPr>
            <w:tcW w:w="435" w:type="pct"/>
            <w:vAlign w:val="center"/>
          </w:tcPr>
          <w:p w14:paraId="7477EE2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543</w:t>
            </w:r>
          </w:p>
        </w:tc>
        <w:tc>
          <w:tcPr>
            <w:tcW w:w="392" w:type="pct"/>
            <w:shd w:val="clear" w:color="auto" w:fill="auto"/>
            <w:vAlign w:val="center"/>
          </w:tcPr>
          <w:p w14:paraId="37F8C91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546</w:t>
            </w:r>
          </w:p>
        </w:tc>
        <w:tc>
          <w:tcPr>
            <w:tcW w:w="392" w:type="pct"/>
            <w:vAlign w:val="center"/>
          </w:tcPr>
          <w:p w14:paraId="5E47D06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559,9</w:t>
            </w:r>
          </w:p>
        </w:tc>
        <w:tc>
          <w:tcPr>
            <w:tcW w:w="434" w:type="pct"/>
            <w:vAlign w:val="center"/>
          </w:tcPr>
          <w:p w14:paraId="0413A13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567,8</w:t>
            </w:r>
          </w:p>
        </w:tc>
        <w:tc>
          <w:tcPr>
            <w:tcW w:w="481" w:type="pct"/>
            <w:vAlign w:val="center"/>
          </w:tcPr>
          <w:p w14:paraId="001D917B" w14:textId="55CD32BB"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575,7</w:t>
            </w:r>
          </w:p>
        </w:tc>
        <w:tc>
          <w:tcPr>
            <w:tcW w:w="349" w:type="pct"/>
            <w:vAlign w:val="center"/>
          </w:tcPr>
          <w:p w14:paraId="0962D9E1"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600</w:t>
            </w:r>
          </w:p>
        </w:tc>
        <w:tc>
          <w:tcPr>
            <w:tcW w:w="474" w:type="pct"/>
            <w:vAlign w:val="center"/>
          </w:tcPr>
          <w:p w14:paraId="304D371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0C699C" w:rsidRPr="00253FA9" w14:paraId="52F20F1D"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3B86A798" w14:textId="06934DAC"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P3. Efektywna </w:t>
            </w:r>
            <w:r w:rsidRPr="00F421D4">
              <w:rPr>
                <w:rFonts w:asciiTheme="minorHAnsi" w:eastAsia="Times New Roman" w:hAnsiTheme="minorHAnsi" w:cstheme="minorHAnsi"/>
                <w:b/>
                <w:sz w:val="22"/>
                <w:szCs w:val="22"/>
              </w:rPr>
              <w:t>infrastruktura</w:t>
            </w:r>
          </w:p>
        </w:tc>
        <w:tc>
          <w:tcPr>
            <w:tcW w:w="565" w:type="pct"/>
          </w:tcPr>
          <w:p w14:paraId="37D835B1" w14:textId="00838B52"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D30B57">
              <w:rPr>
                <w:rFonts w:asciiTheme="minorHAnsi" w:hAnsiTheme="minorHAnsi" w:cstheme="minorHAnsi"/>
                <w:sz w:val="24"/>
                <w:szCs w:val="24"/>
              </w:rPr>
              <w:t>Przeciw-działanie negatywnym skutkom zmian klimatycznych</w:t>
            </w:r>
          </w:p>
        </w:tc>
        <w:tc>
          <w:tcPr>
            <w:tcW w:w="522" w:type="pct"/>
            <w:vAlign w:val="center"/>
          </w:tcPr>
          <w:p w14:paraId="7C90A3C2" w14:textId="1DF2CA70"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zbiorników retencyjnych, w tym zbiorników naturalnych w zasobach miasta Białystok</w:t>
            </w:r>
          </w:p>
        </w:tc>
        <w:tc>
          <w:tcPr>
            <w:tcW w:w="434" w:type="pct"/>
            <w:vAlign w:val="center"/>
          </w:tcPr>
          <w:p w14:paraId="53E74F3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DGK</w:t>
            </w:r>
          </w:p>
        </w:tc>
        <w:tc>
          <w:tcPr>
            <w:tcW w:w="435" w:type="pct"/>
            <w:vAlign w:val="center"/>
          </w:tcPr>
          <w:p w14:paraId="6BD7206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w:t>
            </w:r>
          </w:p>
        </w:tc>
        <w:tc>
          <w:tcPr>
            <w:tcW w:w="392" w:type="pct"/>
            <w:shd w:val="clear" w:color="auto" w:fill="auto"/>
            <w:vAlign w:val="center"/>
          </w:tcPr>
          <w:p w14:paraId="3702584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42</w:t>
            </w:r>
          </w:p>
        </w:tc>
        <w:tc>
          <w:tcPr>
            <w:tcW w:w="392" w:type="pct"/>
            <w:vAlign w:val="center"/>
          </w:tcPr>
          <w:p w14:paraId="700134E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49</w:t>
            </w:r>
          </w:p>
        </w:tc>
        <w:tc>
          <w:tcPr>
            <w:tcW w:w="434" w:type="pct"/>
            <w:vAlign w:val="center"/>
          </w:tcPr>
          <w:p w14:paraId="7957094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53</w:t>
            </w:r>
          </w:p>
        </w:tc>
        <w:tc>
          <w:tcPr>
            <w:tcW w:w="481" w:type="pct"/>
            <w:vAlign w:val="center"/>
          </w:tcPr>
          <w:p w14:paraId="1B0B21B0" w14:textId="337EDBE8"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56</w:t>
            </w:r>
          </w:p>
        </w:tc>
        <w:tc>
          <w:tcPr>
            <w:tcW w:w="349" w:type="pct"/>
            <w:vAlign w:val="center"/>
          </w:tcPr>
          <w:p w14:paraId="1518286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42</w:t>
            </w:r>
          </w:p>
        </w:tc>
        <w:tc>
          <w:tcPr>
            <w:tcW w:w="474" w:type="pct"/>
            <w:vAlign w:val="center"/>
          </w:tcPr>
          <w:p w14:paraId="5AD25AC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247F2734"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B3A9E8F" w14:textId="5C177A14"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P3. Efektywna infrastruktura</w:t>
            </w:r>
          </w:p>
        </w:tc>
        <w:tc>
          <w:tcPr>
            <w:tcW w:w="565" w:type="pct"/>
            <w:vAlign w:val="center"/>
          </w:tcPr>
          <w:p w14:paraId="02E19152" w14:textId="064CFFA9"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8171B7">
              <w:rPr>
                <w:rFonts w:asciiTheme="minorHAnsi" w:hAnsiTheme="minorHAnsi" w:cstheme="minorHAnsi"/>
                <w:sz w:val="24"/>
                <w:szCs w:val="24"/>
              </w:rPr>
              <w:t xml:space="preserve">Wzrost efektywności </w:t>
            </w:r>
            <w:r w:rsidRPr="00F421D4">
              <w:rPr>
                <w:rFonts w:asciiTheme="minorHAnsi" w:hAnsiTheme="minorHAnsi" w:cstheme="minorHAnsi"/>
                <w:sz w:val="22"/>
                <w:szCs w:val="22"/>
              </w:rPr>
              <w:t>gospodarowani</w:t>
            </w:r>
            <w:r w:rsidRPr="008171B7">
              <w:rPr>
                <w:rFonts w:asciiTheme="minorHAnsi" w:hAnsiTheme="minorHAnsi" w:cstheme="minorHAnsi"/>
                <w:sz w:val="24"/>
                <w:szCs w:val="24"/>
              </w:rPr>
              <w:t>a zasobami</w:t>
            </w:r>
          </w:p>
        </w:tc>
        <w:tc>
          <w:tcPr>
            <w:tcW w:w="522" w:type="pct"/>
            <w:vAlign w:val="center"/>
          </w:tcPr>
          <w:p w14:paraId="2290A133"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nowych instalacji OZE, na które miasto udzieliło dotacji</w:t>
            </w:r>
          </w:p>
        </w:tc>
        <w:tc>
          <w:tcPr>
            <w:tcW w:w="434" w:type="pct"/>
            <w:vAlign w:val="center"/>
          </w:tcPr>
          <w:p w14:paraId="2184F407" w14:textId="2B8618A9"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w:t>
            </w:r>
            <w:r w:rsidR="00DF00A0">
              <w:rPr>
                <w:rFonts w:asciiTheme="minorHAnsi" w:hAnsiTheme="minorHAnsi" w:cstheme="minorHAnsi"/>
                <w:sz w:val="24"/>
                <w:szCs w:val="24"/>
              </w:rPr>
              <w:t xml:space="preserve"> </w:t>
            </w:r>
            <w:r w:rsidRPr="008171B7">
              <w:rPr>
                <w:rFonts w:asciiTheme="minorHAnsi" w:hAnsiTheme="minorHAnsi" w:cstheme="minorHAnsi"/>
                <w:color w:val="000000" w:themeColor="text1"/>
                <w:sz w:val="24"/>
                <w:szCs w:val="24"/>
              </w:rPr>
              <w:t>BZE*</w:t>
            </w:r>
          </w:p>
        </w:tc>
        <w:tc>
          <w:tcPr>
            <w:tcW w:w="435" w:type="pct"/>
            <w:shd w:val="clear" w:color="auto" w:fill="auto"/>
            <w:vAlign w:val="center"/>
          </w:tcPr>
          <w:p w14:paraId="04927A8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92" w:type="pct"/>
            <w:shd w:val="clear" w:color="auto" w:fill="auto"/>
            <w:vAlign w:val="center"/>
          </w:tcPr>
          <w:p w14:paraId="02723EB2" w14:textId="24EA5276"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58*</w:t>
            </w:r>
          </w:p>
        </w:tc>
        <w:tc>
          <w:tcPr>
            <w:tcW w:w="392" w:type="pct"/>
            <w:vAlign w:val="center"/>
          </w:tcPr>
          <w:p w14:paraId="73DBDCFF" w14:textId="63C82AD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134*</w:t>
            </w:r>
          </w:p>
        </w:tc>
        <w:tc>
          <w:tcPr>
            <w:tcW w:w="434" w:type="pct"/>
            <w:vAlign w:val="center"/>
          </w:tcPr>
          <w:p w14:paraId="54BA1487" w14:textId="7CD46F2C"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173*</w:t>
            </w:r>
          </w:p>
        </w:tc>
        <w:tc>
          <w:tcPr>
            <w:tcW w:w="481" w:type="pct"/>
            <w:vAlign w:val="center"/>
          </w:tcPr>
          <w:p w14:paraId="01B27390" w14:textId="552DD17F"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233</w:t>
            </w:r>
          </w:p>
        </w:tc>
        <w:tc>
          <w:tcPr>
            <w:tcW w:w="349" w:type="pct"/>
            <w:vAlign w:val="center"/>
          </w:tcPr>
          <w:p w14:paraId="3607F9BC"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1 000</w:t>
            </w:r>
          </w:p>
        </w:tc>
        <w:tc>
          <w:tcPr>
            <w:tcW w:w="474" w:type="pct"/>
            <w:vAlign w:val="center"/>
          </w:tcPr>
          <w:p w14:paraId="6B04716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5940BA52"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3D0FC4F1" w14:textId="0BB32CC2"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P3. Efektywna infrastruktura</w:t>
            </w:r>
          </w:p>
        </w:tc>
        <w:tc>
          <w:tcPr>
            <w:tcW w:w="565" w:type="pct"/>
            <w:vAlign w:val="center"/>
          </w:tcPr>
          <w:p w14:paraId="21031D3B" w14:textId="5164D8D8"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Wzrost efektywności g</w:t>
            </w:r>
            <w:r w:rsidRPr="00F421D4">
              <w:rPr>
                <w:rFonts w:asciiTheme="minorHAnsi" w:hAnsiTheme="minorHAnsi" w:cstheme="minorHAnsi"/>
                <w:sz w:val="22"/>
                <w:szCs w:val="22"/>
              </w:rPr>
              <w:t>ospodarowania</w:t>
            </w:r>
            <w:r w:rsidRPr="00F421D4">
              <w:rPr>
                <w:rFonts w:asciiTheme="minorHAnsi" w:hAnsiTheme="minorHAnsi" w:cstheme="minorHAnsi"/>
                <w:sz w:val="24"/>
                <w:szCs w:val="24"/>
              </w:rPr>
              <w:t xml:space="preserve"> zasobami</w:t>
            </w:r>
          </w:p>
        </w:tc>
        <w:tc>
          <w:tcPr>
            <w:tcW w:w="522" w:type="pct"/>
            <w:shd w:val="clear" w:color="auto" w:fill="auto"/>
            <w:vAlign w:val="center"/>
          </w:tcPr>
          <w:p w14:paraId="0F852572" w14:textId="77777777" w:rsidR="00857AC6" w:rsidRPr="00F421D4" w:rsidRDefault="00857AC6" w:rsidP="00BA36C3">
            <w:pPr>
              <w:keepNext/>
              <w:suppressAutoHyphens/>
              <w:spacing w:line="276" w:lineRule="auto"/>
              <w:rPr>
                <w:rFonts w:asciiTheme="minorHAnsi" w:hAnsiTheme="minorHAnsi" w:cstheme="minorHAnsi"/>
                <w:color w:val="000000" w:themeColor="text1"/>
                <w:sz w:val="22"/>
                <w:szCs w:val="22"/>
              </w:rPr>
            </w:pPr>
            <w:r w:rsidRPr="00F421D4">
              <w:rPr>
                <w:rFonts w:asciiTheme="minorHAnsi" w:hAnsiTheme="minorHAnsi" w:cstheme="minorHAnsi"/>
                <w:color w:val="000000" w:themeColor="text1"/>
                <w:sz w:val="22"/>
                <w:szCs w:val="22"/>
              </w:rPr>
              <w:t>Liczba instalacji OZE zamontowanych na obiektach zarządzanych przez miasto</w:t>
            </w:r>
          </w:p>
        </w:tc>
        <w:tc>
          <w:tcPr>
            <w:tcW w:w="434" w:type="pct"/>
            <w:shd w:val="clear" w:color="auto" w:fill="auto"/>
            <w:vAlign w:val="center"/>
          </w:tcPr>
          <w:p w14:paraId="01FA450F" w14:textId="77777777" w:rsidR="00857AC6" w:rsidRPr="008171B7" w:rsidRDefault="00857AC6" w:rsidP="00BA36C3">
            <w:pPr>
              <w:keepNext/>
              <w:suppressAutoHyphens/>
              <w:spacing w:line="276" w:lineRule="auto"/>
              <w:rPr>
                <w:rFonts w:asciiTheme="minorHAnsi" w:hAnsiTheme="minorHAnsi" w:cstheme="minorHAnsi"/>
                <w:color w:val="000000" w:themeColor="text1"/>
                <w:sz w:val="24"/>
                <w:szCs w:val="24"/>
              </w:rPr>
            </w:pPr>
            <w:r w:rsidRPr="008171B7">
              <w:rPr>
                <w:rFonts w:asciiTheme="minorHAnsi" w:hAnsiTheme="minorHAnsi" w:cstheme="minorHAnsi"/>
                <w:color w:val="000000" w:themeColor="text1"/>
                <w:sz w:val="24"/>
                <w:szCs w:val="24"/>
              </w:rPr>
              <w:t>UM w Białymstoku: BZE</w:t>
            </w:r>
          </w:p>
        </w:tc>
        <w:tc>
          <w:tcPr>
            <w:tcW w:w="435" w:type="pct"/>
            <w:shd w:val="clear" w:color="auto" w:fill="auto"/>
            <w:vAlign w:val="center"/>
          </w:tcPr>
          <w:p w14:paraId="7937FE3A"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15</w:t>
            </w:r>
          </w:p>
        </w:tc>
        <w:tc>
          <w:tcPr>
            <w:tcW w:w="392" w:type="pct"/>
            <w:shd w:val="clear" w:color="auto" w:fill="auto"/>
            <w:vAlign w:val="center"/>
          </w:tcPr>
          <w:p w14:paraId="7420F699"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20</w:t>
            </w:r>
          </w:p>
        </w:tc>
        <w:tc>
          <w:tcPr>
            <w:tcW w:w="392" w:type="pct"/>
            <w:shd w:val="clear" w:color="auto" w:fill="auto"/>
            <w:vAlign w:val="center"/>
          </w:tcPr>
          <w:p w14:paraId="2FA14258"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30</w:t>
            </w:r>
          </w:p>
        </w:tc>
        <w:tc>
          <w:tcPr>
            <w:tcW w:w="434" w:type="pct"/>
            <w:shd w:val="clear" w:color="auto" w:fill="auto"/>
            <w:vAlign w:val="center"/>
          </w:tcPr>
          <w:p w14:paraId="587B000F" w14:textId="32B052D2"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36*</w:t>
            </w:r>
          </w:p>
        </w:tc>
        <w:tc>
          <w:tcPr>
            <w:tcW w:w="481" w:type="pct"/>
            <w:shd w:val="clear" w:color="auto" w:fill="auto"/>
            <w:vAlign w:val="center"/>
          </w:tcPr>
          <w:p w14:paraId="01BE3457" w14:textId="4561965E"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56</w:t>
            </w:r>
          </w:p>
        </w:tc>
        <w:tc>
          <w:tcPr>
            <w:tcW w:w="349" w:type="pct"/>
            <w:vAlign w:val="center"/>
          </w:tcPr>
          <w:p w14:paraId="78EAAED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30</w:t>
            </w:r>
          </w:p>
        </w:tc>
        <w:tc>
          <w:tcPr>
            <w:tcW w:w="474" w:type="pct"/>
            <w:vAlign w:val="center"/>
          </w:tcPr>
          <w:p w14:paraId="5E435C8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18ED6C4A"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338C67D" w14:textId="73C8B9A2"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P3. Efektywna infrastruktura</w:t>
            </w:r>
          </w:p>
        </w:tc>
        <w:tc>
          <w:tcPr>
            <w:tcW w:w="565" w:type="pct"/>
            <w:vAlign w:val="center"/>
          </w:tcPr>
          <w:p w14:paraId="54237610" w14:textId="24DFB7E1"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 xml:space="preserve">Wzrost efektywności </w:t>
            </w:r>
            <w:r w:rsidRPr="00F421D4">
              <w:rPr>
                <w:rFonts w:asciiTheme="minorHAnsi" w:hAnsiTheme="minorHAnsi" w:cstheme="minorHAnsi"/>
                <w:sz w:val="22"/>
                <w:szCs w:val="22"/>
              </w:rPr>
              <w:t>gospodarowania</w:t>
            </w:r>
            <w:r w:rsidRPr="00F421D4">
              <w:rPr>
                <w:rFonts w:asciiTheme="minorHAnsi" w:hAnsiTheme="minorHAnsi" w:cstheme="minorHAnsi"/>
                <w:sz w:val="24"/>
                <w:szCs w:val="24"/>
              </w:rPr>
              <w:t xml:space="preserve"> zasobami</w:t>
            </w:r>
          </w:p>
        </w:tc>
        <w:tc>
          <w:tcPr>
            <w:tcW w:w="522" w:type="pct"/>
            <w:vAlign w:val="center"/>
          </w:tcPr>
          <w:p w14:paraId="6F7516AE" w14:textId="77777777" w:rsidR="00857AC6" w:rsidRPr="00F421D4" w:rsidRDefault="00857AC6" w:rsidP="00F421D4">
            <w:pPr>
              <w:keepNext/>
              <w:suppressAutoHyphens/>
              <w:spacing w:line="276" w:lineRule="auto"/>
              <w:ind w:left="-106"/>
              <w:rPr>
                <w:rFonts w:asciiTheme="minorHAnsi" w:eastAsia="Times New Roman" w:hAnsiTheme="minorHAnsi" w:cstheme="minorHAnsi"/>
                <w:sz w:val="22"/>
                <w:szCs w:val="22"/>
              </w:rPr>
            </w:pPr>
            <w:r w:rsidRPr="00F421D4">
              <w:rPr>
                <w:rFonts w:asciiTheme="minorHAnsi" w:hAnsiTheme="minorHAnsi" w:cstheme="minorHAnsi"/>
                <w:sz w:val="22"/>
                <w:szCs w:val="22"/>
              </w:rPr>
              <w:t>Liczba nowych instalacji fotowoltaicznych, na które miasto udzieliło dotacji</w:t>
            </w:r>
          </w:p>
        </w:tc>
        <w:tc>
          <w:tcPr>
            <w:tcW w:w="434" w:type="pct"/>
            <w:vAlign w:val="center"/>
          </w:tcPr>
          <w:p w14:paraId="79F40D5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w:t>
            </w:r>
            <w:r w:rsidRPr="008171B7">
              <w:rPr>
                <w:rFonts w:asciiTheme="minorHAnsi" w:hAnsiTheme="minorHAnsi" w:cstheme="minorHAnsi"/>
                <w:color w:val="000000" w:themeColor="text1"/>
                <w:sz w:val="24"/>
                <w:szCs w:val="24"/>
              </w:rPr>
              <w:t>BZE*</w:t>
            </w:r>
          </w:p>
        </w:tc>
        <w:tc>
          <w:tcPr>
            <w:tcW w:w="435" w:type="pct"/>
            <w:vAlign w:val="center"/>
          </w:tcPr>
          <w:p w14:paraId="22B1A83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shd w:val="clear" w:color="auto" w:fill="auto"/>
            <w:vAlign w:val="center"/>
          </w:tcPr>
          <w:p w14:paraId="149004F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w:t>
            </w:r>
          </w:p>
        </w:tc>
        <w:tc>
          <w:tcPr>
            <w:tcW w:w="392" w:type="pct"/>
            <w:vAlign w:val="center"/>
          </w:tcPr>
          <w:p w14:paraId="741AC17B" w14:textId="353F0AC2"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128*</w:t>
            </w:r>
          </w:p>
        </w:tc>
        <w:tc>
          <w:tcPr>
            <w:tcW w:w="434" w:type="pct"/>
            <w:vAlign w:val="center"/>
          </w:tcPr>
          <w:p w14:paraId="417D7868" w14:textId="2B1F81B6"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167*</w:t>
            </w:r>
          </w:p>
        </w:tc>
        <w:tc>
          <w:tcPr>
            <w:tcW w:w="481" w:type="pct"/>
            <w:vAlign w:val="center"/>
          </w:tcPr>
          <w:p w14:paraId="0580F6D7" w14:textId="7AA19718"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211</w:t>
            </w:r>
          </w:p>
        </w:tc>
        <w:tc>
          <w:tcPr>
            <w:tcW w:w="349" w:type="pct"/>
            <w:vAlign w:val="center"/>
          </w:tcPr>
          <w:p w14:paraId="3F8A4D6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900</w:t>
            </w:r>
          </w:p>
        </w:tc>
        <w:tc>
          <w:tcPr>
            <w:tcW w:w="474" w:type="pct"/>
            <w:vAlign w:val="center"/>
          </w:tcPr>
          <w:p w14:paraId="37C8443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1570CF8"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52F172B1" w14:textId="287CE2FB" w:rsidR="00857AC6" w:rsidRPr="008171B7" w:rsidRDefault="00857AC6" w:rsidP="00F421D4">
            <w:pPr>
              <w:keepNext/>
              <w:pBdr>
                <w:top w:val="nil"/>
                <w:left w:val="nil"/>
                <w:bottom w:val="nil"/>
                <w:right w:val="nil"/>
                <w:between w:val="nil"/>
              </w:pBdr>
              <w:suppressAutoHyphens/>
              <w:spacing w:line="276" w:lineRule="auto"/>
              <w:ind w:left="-115"/>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P3. Efektywna infrastruktura</w:t>
            </w:r>
          </w:p>
        </w:tc>
        <w:tc>
          <w:tcPr>
            <w:tcW w:w="565" w:type="pct"/>
            <w:vAlign w:val="center"/>
          </w:tcPr>
          <w:p w14:paraId="13C9D528" w14:textId="5A1C6D0E"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8171B7">
              <w:rPr>
                <w:rFonts w:asciiTheme="minorHAnsi" w:hAnsiTheme="minorHAnsi" w:cstheme="minorHAnsi"/>
                <w:sz w:val="24"/>
                <w:szCs w:val="24"/>
              </w:rPr>
              <w:t xml:space="preserve">Wzrost efektywności </w:t>
            </w:r>
            <w:r w:rsidRPr="00F421D4">
              <w:rPr>
                <w:rFonts w:asciiTheme="minorHAnsi" w:hAnsiTheme="minorHAnsi" w:cstheme="minorHAnsi"/>
                <w:sz w:val="22"/>
                <w:szCs w:val="22"/>
              </w:rPr>
              <w:t>gospodarowania</w:t>
            </w:r>
            <w:r w:rsidRPr="008171B7">
              <w:rPr>
                <w:rFonts w:asciiTheme="minorHAnsi" w:hAnsiTheme="minorHAnsi" w:cstheme="minorHAnsi"/>
                <w:sz w:val="24"/>
                <w:szCs w:val="24"/>
              </w:rPr>
              <w:t xml:space="preserve"> zasobami</w:t>
            </w:r>
          </w:p>
        </w:tc>
        <w:tc>
          <w:tcPr>
            <w:tcW w:w="522" w:type="pct"/>
            <w:vAlign w:val="center"/>
          </w:tcPr>
          <w:p w14:paraId="410325BD"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instalacji do gospodarowania osadami</w:t>
            </w:r>
          </w:p>
        </w:tc>
        <w:tc>
          <w:tcPr>
            <w:tcW w:w="434" w:type="pct"/>
            <w:vAlign w:val="center"/>
          </w:tcPr>
          <w:p w14:paraId="30CBA51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WB </w:t>
            </w:r>
          </w:p>
        </w:tc>
        <w:tc>
          <w:tcPr>
            <w:tcW w:w="435" w:type="pct"/>
            <w:vAlign w:val="center"/>
          </w:tcPr>
          <w:p w14:paraId="0F885C1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92" w:type="pct"/>
            <w:shd w:val="clear" w:color="auto" w:fill="auto"/>
            <w:vAlign w:val="center"/>
          </w:tcPr>
          <w:p w14:paraId="7D427D5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92" w:type="pct"/>
            <w:vAlign w:val="center"/>
          </w:tcPr>
          <w:p w14:paraId="7ACEF39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34" w:type="pct"/>
            <w:vAlign w:val="center"/>
          </w:tcPr>
          <w:p w14:paraId="70635C8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81" w:type="pct"/>
            <w:vAlign w:val="center"/>
          </w:tcPr>
          <w:p w14:paraId="2EE20A01" w14:textId="53BAD23D"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49" w:type="pct"/>
            <w:vAlign w:val="center"/>
          </w:tcPr>
          <w:p w14:paraId="30A6832F"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74" w:type="pct"/>
            <w:vAlign w:val="center"/>
          </w:tcPr>
          <w:p w14:paraId="7F036C1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3EFC7BDA"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54"/>
        </w:trPr>
        <w:tc>
          <w:tcPr>
            <w:tcW w:w="522" w:type="pct"/>
            <w:shd w:val="clear" w:color="auto" w:fill="F2F2F2" w:themeFill="background1" w:themeFillShade="F2"/>
            <w:vAlign w:val="center"/>
          </w:tcPr>
          <w:p w14:paraId="439952BF" w14:textId="30D9DC2C"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P3. Efektywna </w:t>
            </w:r>
            <w:r w:rsidRPr="00F421D4">
              <w:rPr>
                <w:rFonts w:asciiTheme="minorHAnsi" w:eastAsia="Times New Roman" w:hAnsiTheme="minorHAnsi" w:cstheme="minorHAnsi"/>
                <w:b/>
                <w:sz w:val="22"/>
                <w:szCs w:val="22"/>
              </w:rPr>
              <w:t>infrastruktura</w:t>
            </w:r>
          </w:p>
        </w:tc>
        <w:tc>
          <w:tcPr>
            <w:tcW w:w="565" w:type="pct"/>
            <w:vAlign w:val="center"/>
          </w:tcPr>
          <w:p w14:paraId="6C083C41" w14:textId="30E03F54"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 xml:space="preserve">Wzrost efektywności </w:t>
            </w:r>
            <w:r w:rsidRPr="00F421D4">
              <w:rPr>
                <w:rFonts w:asciiTheme="minorHAnsi" w:hAnsiTheme="minorHAnsi" w:cstheme="minorHAnsi"/>
                <w:sz w:val="22"/>
                <w:szCs w:val="22"/>
              </w:rPr>
              <w:t>gospodarowania</w:t>
            </w:r>
            <w:r w:rsidRPr="00F421D4">
              <w:rPr>
                <w:rFonts w:asciiTheme="minorHAnsi" w:hAnsiTheme="minorHAnsi" w:cstheme="minorHAnsi"/>
                <w:sz w:val="24"/>
                <w:szCs w:val="24"/>
              </w:rPr>
              <w:t xml:space="preserve"> zasobami</w:t>
            </w:r>
          </w:p>
        </w:tc>
        <w:tc>
          <w:tcPr>
            <w:tcW w:w="522" w:type="pct"/>
            <w:vAlign w:val="center"/>
          </w:tcPr>
          <w:p w14:paraId="12FC85C6" w14:textId="77777777"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punktów selektywnego zbierania odpadów komunalnych na terenie m. Białystok</w:t>
            </w:r>
          </w:p>
        </w:tc>
        <w:tc>
          <w:tcPr>
            <w:tcW w:w="434" w:type="pct"/>
            <w:vAlign w:val="center"/>
          </w:tcPr>
          <w:p w14:paraId="7CA4AFA7" w14:textId="4D9FC59B"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BGO*</w:t>
            </w:r>
          </w:p>
        </w:tc>
        <w:tc>
          <w:tcPr>
            <w:tcW w:w="435" w:type="pct"/>
            <w:vAlign w:val="center"/>
          </w:tcPr>
          <w:p w14:paraId="54F398BF"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92" w:type="pct"/>
            <w:shd w:val="clear" w:color="auto" w:fill="auto"/>
            <w:vAlign w:val="center"/>
          </w:tcPr>
          <w:p w14:paraId="2037B3A0"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92" w:type="pct"/>
            <w:vAlign w:val="center"/>
          </w:tcPr>
          <w:p w14:paraId="13F2CB9B"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434" w:type="pct"/>
            <w:vAlign w:val="center"/>
          </w:tcPr>
          <w:p w14:paraId="6479C1E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481" w:type="pct"/>
            <w:vAlign w:val="center"/>
          </w:tcPr>
          <w:p w14:paraId="2E110839" w14:textId="6DDDCC7A"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49" w:type="pct"/>
            <w:vAlign w:val="center"/>
          </w:tcPr>
          <w:p w14:paraId="5E7540DB"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w:t>
            </w:r>
          </w:p>
        </w:tc>
        <w:tc>
          <w:tcPr>
            <w:tcW w:w="474" w:type="pct"/>
            <w:vAlign w:val="center"/>
          </w:tcPr>
          <w:p w14:paraId="5345FCB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68AA2582"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19"/>
        </w:trPr>
        <w:tc>
          <w:tcPr>
            <w:tcW w:w="522" w:type="pct"/>
            <w:shd w:val="clear" w:color="auto" w:fill="F2F2F2" w:themeFill="background1" w:themeFillShade="F2"/>
            <w:vAlign w:val="center"/>
          </w:tcPr>
          <w:p w14:paraId="77283AB3" w14:textId="352C3B95"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P3. Efektywna </w:t>
            </w:r>
            <w:r w:rsidRPr="00F421D4">
              <w:rPr>
                <w:rFonts w:asciiTheme="minorHAnsi" w:eastAsia="Times New Roman" w:hAnsiTheme="minorHAnsi" w:cstheme="minorHAnsi"/>
                <w:b/>
                <w:sz w:val="22"/>
                <w:szCs w:val="22"/>
              </w:rPr>
              <w:t>infrastruktura</w:t>
            </w:r>
          </w:p>
        </w:tc>
        <w:tc>
          <w:tcPr>
            <w:tcW w:w="565" w:type="pct"/>
            <w:vAlign w:val="center"/>
          </w:tcPr>
          <w:p w14:paraId="5D60E36E" w14:textId="7CF68FC7"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 xml:space="preserve">Wzrost efektywności </w:t>
            </w:r>
            <w:r w:rsidRPr="00F421D4">
              <w:rPr>
                <w:rFonts w:asciiTheme="minorHAnsi" w:hAnsiTheme="minorHAnsi" w:cstheme="minorHAnsi"/>
                <w:sz w:val="22"/>
                <w:szCs w:val="22"/>
              </w:rPr>
              <w:t>gospodarowania</w:t>
            </w:r>
            <w:r w:rsidRPr="00F421D4">
              <w:rPr>
                <w:rFonts w:asciiTheme="minorHAnsi" w:hAnsiTheme="minorHAnsi" w:cstheme="minorHAnsi"/>
                <w:sz w:val="24"/>
                <w:szCs w:val="24"/>
              </w:rPr>
              <w:t xml:space="preserve"> zasobami</w:t>
            </w:r>
          </w:p>
        </w:tc>
        <w:tc>
          <w:tcPr>
            <w:tcW w:w="522" w:type="pct"/>
            <w:vAlign w:val="center"/>
          </w:tcPr>
          <w:p w14:paraId="6901DD48" w14:textId="0F90A2EE"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Ilość energii elektrycznej odzyskanej z odpadów (MWh) w skali roku</w:t>
            </w:r>
          </w:p>
        </w:tc>
        <w:tc>
          <w:tcPr>
            <w:tcW w:w="434" w:type="pct"/>
            <w:vAlign w:val="center"/>
          </w:tcPr>
          <w:p w14:paraId="079309B2" w14:textId="4A5ADB30"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BGO*</w:t>
            </w:r>
          </w:p>
        </w:tc>
        <w:tc>
          <w:tcPr>
            <w:tcW w:w="435" w:type="pct"/>
            <w:vAlign w:val="center"/>
          </w:tcPr>
          <w:p w14:paraId="2EE7B2C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53 800</w:t>
            </w:r>
          </w:p>
        </w:tc>
        <w:tc>
          <w:tcPr>
            <w:tcW w:w="392" w:type="pct"/>
            <w:shd w:val="clear" w:color="auto" w:fill="auto"/>
            <w:vAlign w:val="center"/>
          </w:tcPr>
          <w:p w14:paraId="09C25037"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54 004</w:t>
            </w:r>
          </w:p>
        </w:tc>
        <w:tc>
          <w:tcPr>
            <w:tcW w:w="392" w:type="pct"/>
            <w:vAlign w:val="center"/>
          </w:tcPr>
          <w:p w14:paraId="7E8C123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54 907</w:t>
            </w:r>
          </w:p>
        </w:tc>
        <w:tc>
          <w:tcPr>
            <w:tcW w:w="434" w:type="pct"/>
            <w:vAlign w:val="center"/>
          </w:tcPr>
          <w:p w14:paraId="5EA49A3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48 308</w:t>
            </w:r>
          </w:p>
        </w:tc>
        <w:tc>
          <w:tcPr>
            <w:tcW w:w="481" w:type="pct"/>
            <w:vAlign w:val="center"/>
          </w:tcPr>
          <w:p w14:paraId="6BBCBA65" w14:textId="0B2BC731"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52 879</w:t>
            </w:r>
          </w:p>
        </w:tc>
        <w:tc>
          <w:tcPr>
            <w:tcW w:w="349" w:type="pct"/>
            <w:vAlign w:val="center"/>
          </w:tcPr>
          <w:p w14:paraId="4247980C"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56 000</w:t>
            </w:r>
          </w:p>
        </w:tc>
        <w:tc>
          <w:tcPr>
            <w:tcW w:w="474" w:type="pct"/>
            <w:vAlign w:val="center"/>
          </w:tcPr>
          <w:p w14:paraId="4FA0D8C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38B8AE33"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626DE1CA" w14:textId="0642D266"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P3. Efektywna </w:t>
            </w:r>
            <w:r w:rsidRPr="00F421D4">
              <w:rPr>
                <w:rFonts w:asciiTheme="minorHAnsi" w:eastAsia="Times New Roman" w:hAnsiTheme="minorHAnsi" w:cstheme="minorHAnsi"/>
                <w:b/>
                <w:sz w:val="22"/>
                <w:szCs w:val="22"/>
              </w:rPr>
              <w:t>infrastruktura</w:t>
            </w:r>
          </w:p>
        </w:tc>
        <w:tc>
          <w:tcPr>
            <w:tcW w:w="565" w:type="pct"/>
            <w:vAlign w:val="center"/>
          </w:tcPr>
          <w:p w14:paraId="2C7BDC00" w14:textId="4C8E4734" w:rsidR="00857AC6" w:rsidRPr="008171B7" w:rsidRDefault="00857AC6" w:rsidP="00F421D4">
            <w:pPr>
              <w:keepNext/>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 xml:space="preserve">Wzrost efektywności </w:t>
            </w:r>
            <w:r w:rsidRPr="00F421D4">
              <w:rPr>
                <w:rFonts w:asciiTheme="minorHAnsi" w:hAnsiTheme="minorHAnsi" w:cstheme="minorHAnsi"/>
                <w:sz w:val="22"/>
                <w:szCs w:val="22"/>
              </w:rPr>
              <w:t>gospodarowania</w:t>
            </w:r>
            <w:r w:rsidRPr="00F421D4">
              <w:rPr>
                <w:rFonts w:asciiTheme="minorHAnsi" w:hAnsiTheme="minorHAnsi" w:cstheme="minorHAnsi"/>
                <w:sz w:val="24"/>
                <w:szCs w:val="24"/>
              </w:rPr>
              <w:t xml:space="preserve"> zasobami</w:t>
            </w:r>
          </w:p>
        </w:tc>
        <w:tc>
          <w:tcPr>
            <w:tcW w:w="522" w:type="pct"/>
            <w:vAlign w:val="center"/>
          </w:tcPr>
          <w:p w14:paraId="26B3A8C5" w14:textId="3AC74D11" w:rsidR="00857AC6" w:rsidRPr="00F421D4" w:rsidRDefault="00857AC6" w:rsidP="00BA36C3">
            <w:pPr>
              <w:keepNext/>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Ilość energii cieplnej odzyskanej z odpadów (GJ) w skali roku</w:t>
            </w:r>
          </w:p>
        </w:tc>
        <w:tc>
          <w:tcPr>
            <w:tcW w:w="434" w:type="pct"/>
            <w:vAlign w:val="center"/>
          </w:tcPr>
          <w:p w14:paraId="555E4CF4" w14:textId="1EC32544" w:rsidR="00857AC6" w:rsidRPr="008171B7" w:rsidRDefault="00857AC6" w:rsidP="00BA36C3">
            <w:pPr>
              <w:keepNext/>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BGO*</w:t>
            </w:r>
          </w:p>
        </w:tc>
        <w:tc>
          <w:tcPr>
            <w:tcW w:w="435" w:type="pct"/>
            <w:vAlign w:val="center"/>
          </w:tcPr>
          <w:p w14:paraId="1DBB201C"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355 400</w:t>
            </w:r>
          </w:p>
        </w:tc>
        <w:tc>
          <w:tcPr>
            <w:tcW w:w="392" w:type="pct"/>
            <w:shd w:val="clear" w:color="auto" w:fill="auto"/>
            <w:vAlign w:val="center"/>
          </w:tcPr>
          <w:p w14:paraId="2ECB8221"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354 319</w:t>
            </w:r>
          </w:p>
        </w:tc>
        <w:tc>
          <w:tcPr>
            <w:tcW w:w="392" w:type="pct"/>
            <w:vAlign w:val="center"/>
          </w:tcPr>
          <w:p w14:paraId="504BE90E"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347 002</w:t>
            </w:r>
          </w:p>
        </w:tc>
        <w:tc>
          <w:tcPr>
            <w:tcW w:w="434" w:type="pct"/>
            <w:vAlign w:val="center"/>
          </w:tcPr>
          <w:p w14:paraId="0B38995A"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335 846</w:t>
            </w:r>
          </w:p>
        </w:tc>
        <w:tc>
          <w:tcPr>
            <w:tcW w:w="481" w:type="pct"/>
            <w:vAlign w:val="center"/>
          </w:tcPr>
          <w:p w14:paraId="155FCE51" w14:textId="3D49F24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348 327</w:t>
            </w:r>
          </w:p>
        </w:tc>
        <w:tc>
          <w:tcPr>
            <w:tcW w:w="349" w:type="pct"/>
            <w:vAlign w:val="center"/>
          </w:tcPr>
          <w:p w14:paraId="177AAAE2"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355 400</w:t>
            </w:r>
          </w:p>
        </w:tc>
        <w:tc>
          <w:tcPr>
            <w:tcW w:w="474" w:type="pct"/>
            <w:vAlign w:val="center"/>
          </w:tcPr>
          <w:p w14:paraId="57FA4F15"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48EA6101"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1FFF9EA4" w14:textId="171BAACA"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P3. Efektywna </w:t>
            </w:r>
            <w:r w:rsidRPr="00F421D4">
              <w:rPr>
                <w:rFonts w:asciiTheme="minorHAnsi" w:eastAsia="Times New Roman" w:hAnsiTheme="minorHAnsi" w:cstheme="minorHAnsi"/>
                <w:b/>
                <w:sz w:val="22"/>
                <w:szCs w:val="22"/>
              </w:rPr>
              <w:t>infrastruktura</w:t>
            </w:r>
          </w:p>
        </w:tc>
        <w:tc>
          <w:tcPr>
            <w:tcW w:w="565" w:type="pct"/>
            <w:vAlign w:val="center"/>
          </w:tcPr>
          <w:p w14:paraId="2C75B154" w14:textId="1B73BDDC" w:rsidR="00857AC6" w:rsidRPr="008171B7" w:rsidRDefault="00857AC6" w:rsidP="00F421D4">
            <w:pPr>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 xml:space="preserve">Wzrost efektywności </w:t>
            </w:r>
            <w:r w:rsidRPr="00F421D4">
              <w:rPr>
                <w:rFonts w:asciiTheme="minorHAnsi" w:hAnsiTheme="minorHAnsi" w:cstheme="minorHAnsi"/>
                <w:sz w:val="22"/>
                <w:szCs w:val="22"/>
              </w:rPr>
              <w:t>gospodarowania</w:t>
            </w:r>
            <w:r w:rsidRPr="00F421D4">
              <w:rPr>
                <w:rFonts w:asciiTheme="minorHAnsi" w:hAnsiTheme="minorHAnsi" w:cstheme="minorHAnsi"/>
                <w:sz w:val="24"/>
                <w:szCs w:val="24"/>
              </w:rPr>
              <w:t xml:space="preserve"> zasobami</w:t>
            </w:r>
          </w:p>
        </w:tc>
        <w:tc>
          <w:tcPr>
            <w:tcW w:w="522" w:type="pct"/>
            <w:vAlign w:val="center"/>
          </w:tcPr>
          <w:p w14:paraId="3A209C63" w14:textId="0AE45F65"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Średnie dobowe zużycie wody (w m</w:t>
            </w:r>
            <w:r w:rsidRPr="00F421D4">
              <w:rPr>
                <w:rFonts w:asciiTheme="minorHAnsi" w:hAnsiTheme="minorHAnsi" w:cstheme="minorHAnsi"/>
                <w:sz w:val="22"/>
                <w:szCs w:val="22"/>
                <w:vertAlign w:val="superscript"/>
              </w:rPr>
              <w:t>3</w:t>
            </w:r>
            <w:r w:rsidRPr="00F421D4">
              <w:rPr>
                <w:rFonts w:asciiTheme="minorHAnsi" w:hAnsiTheme="minorHAnsi" w:cstheme="minorHAnsi"/>
                <w:sz w:val="22"/>
                <w:szCs w:val="22"/>
              </w:rPr>
              <w:t>)</w:t>
            </w:r>
          </w:p>
        </w:tc>
        <w:tc>
          <w:tcPr>
            <w:tcW w:w="434" w:type="pct"/>
            <w:vAlign w:val="center"/>
          </w:tcPr>
          <w:p w14:paraId="101C56A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WB</w:t>
            </w:r>
          </w:p>
        </w:tc>
        <w:tc>
          <w:tcPr>
            <w:tcW w:w="435" w:type="pct"/>
            <w:vAlign w:val="center"/>
          </w:tcPr>
          <w:p w14:paraId="2A34686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35 171</w:t>
            </w:r>
          </w:p>
        </w:tc>
        <w:tc>
          <w:tcPr>
            <w:tcW w:w="392" w:type="pct"/>
            <w:shd w:val="clear" w:color="auto" w:fill="auto"/>
            <w:vAlign w:val="center"/>
          </w:tcPr>
          <w:p w14:paraId="37972D2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35 865</w:t>
            </w:r>
          </w:p>
        </w:tc>
        <w:tc>
          <w:tcPr>
            <w:tcW w:w="392" w:type="pct"/>
            <w:vAlign w:val="center"/>
          </w:tcPr>
          <w:p w14:paraId="3DAC58A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35 700</w:t>
            </w:r>
          </w:p>
        </w:tc>
        <w:tc>
          <w:tcPr>
            <w:tcW w:w="434" w:type="pct"/>
            <w:vAlign w:val="center"/>
          </w:tcPr>
          <w:p w14:paraId="17D1176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36 104</w:t>
            </w:r>
          </w:p>
        </w:tc>
        <w:tc>
          <w:tcPr>
            <w:tcW w:w="481" w:type="pct"/>
            <w:vAlign w:val="center"/>
          </w:tcPr>
          <w:p w14:paraId="4B7C322C" w14:textId="2247F912"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36 767</w:t>
            </w:r>
          </w:p>
        </w:tc>
        <w:tc>
          <w:tcPr>
            <w:tcW w:w="349" w:type="pct"/>
            <w:vAlign w:val="center"/>
          </w:tcPr>
          <w:p w14:paraId="769D94B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36 000</w:t>
            </w:r>
          </w:p>
        </w:tc>
        <w:tc>
          <w:tcPr>
            <w:tcW w:w="474" w:type="pct"/>
            <w:vAlign w:val="center"/>
          </w:tcPr>
          <w:p w14:paraId="165EAB9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857AC6" w:rsidRPr="00253FA9" w14:paraId="0528E8CD"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000" w:type="pct"/>
            <w:gridSpan w:val="11"/>
            <w:shd w:val="clear" w:color="auto" w:fill="F2F2F2" w:themeFill="background1" w:themeFillShade="F2"/>
          </w:tcPr>
          <w:p w14:paraId="62983B54" w14:textId="77777777" w:rsidR="00857AC6" w:rsidRPr="00F421D4" w:rsidRDefault="00857AC6" w:rsidP="00BA36C3">
            <w:pPr>
              <w:suppressAutoHyphens/>
              <w:spacing w:line="276" w:lineRule="auto"/>
              <w:rPr>
                <w:rFonts w:asciiTheme="minorHAnsi" w:eastAsia="Times New Roman" w:hAnsiTheme="minorHAnsi" w:cstheme="minorHAnsi"/>
                <w:b/>
                <w:bCs/>
                <w:sz w:val="22"/>
                <w:szCs w:val="22"/>
              </w:rPr>
            </w:pPr>
            <w:r w:rsidRPr="00F421D4">
              <w:rPr>
                <w:rFonts w:asciiTheme="minorHAnsi" w:eastAsia="Times New Roman" w:hAnsiTheme="minorHAnsi" w:cstheme="minorHAnsi"/>
                <w:b/>
                <w:bCs/>
                <w:sz w:val="22"/>
                <w:szCs w:val="22"/>
              </w:rPr>
              <w:t>CEL HORYZONTALNY C.</w:t>
            </w:r>
            <w:r w:rsidRPr="00F421D4">
              <w:rPr>
                <w:rFonts w:asciiTheme="minorHAnsi" w:hAnsiTheme="minorHAnsi" w:cstheme="minorHAnsi"/>
                <w:b/>
                <w:sz w:val="22"/>
                <w:szCs w:val="22"/>
              </w:rPr>
              <w:t xml:space="preserve"> </w:t>
            </w:r>
            <w:r w:rsidRPr="00F421D4">
              <w:rPr>
                <w:rFonts w:asciiTheme="minorHAnsi" w:eastAsia="Times New Roman" w:hAnsiTheme="minorHAnsi" w:cstheme="minorHAnsi"/>
                <w:b/>
                <w:bCs/>
                <w:sz w:val="22"/>
                <w:szCs w:val="22"/>
              </w:rPr>
              <w:t>WYKORZYSTANIE NARZĘDZI I ROZWIĄZAŃ SMART CITY DO TWORZENIA MIASTA DOBREGO ŻYCIA</w:t>
            </w:r>
          </w:p>
        </w:tc>
      </w:tr>
      <w:tr w:rsidR="005B05C4" w:rsidRPr="00253FA9" w14:paraId="3552C25C"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0D77A770" w14:textId="1CA52C78"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C1. Inteligentna gospodarka –</w:t>
            </w:r>
            <w:r w:rsidRPr="00D1525D">
              <w:rPr>
                <w:rFonts w:asciiTheme="minorHAnsi" w:eastAsia="Times New Roman" w:hAnsiTheme="minorHAnsi" w:cstheme="minorHAnsi"/>
                <w:b/>
                <w:sz w:val="24"/>
                <w:szCs w:val="24"/>
                <w:lang w:val="en-GB"/>
              </w:rPr>
              <w:t>smart economy</w:t>
            </w:r>
            <w:r w:rsidRPr="008171B7">
              <w:rPr>
                <w:rFonts w:asciiTheme="minorHAnsi" w:eastAsia="Times New Roman" w:hAnsiTheme="minorHAnsi" w:cstheme="minorHAnsi"/>
                <w:b/>
                <w:sz w:val="24"/>
                <w:szCs w:val="24"/>
              </w:rPr>
              <w:t xml:space="preserve"> </w:t>
            </w:r>
          </w:p>
        </w:tc>
        <w:tc>
          <w:tcPr>
            <w:tcW w:w="565" w:type="pct"/>
            <w:vAlign w:val="center"/>
          </w:tcPr>
          <w:p w14:paraId="425F388C" w14:textId="77777777"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Wzrost poziomu cyfryzacji miasta</w:t>
            </w:r>
          </w:p>
        </w:tc>
        <w:tc>
          <w:tcPr>
            <w:tcW w:w="522" w:type="pct"/>
            <w:vAlign w:val="center"/>
          </w:tcPr>
          <w:p w14:paraId="5A0929ED" w14:textId="07A7C7D9"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spraw załatwianych przez przedsiębiorców elektronicznie w skali roku</w:t>
            </w:r>
          </w:p>
        </w:tc>
        <w:tc>
          <w:tcPr>
            <w:tcW w:w="434" w:type="pct"/>
            <w:vAlign w:val="center"/>
          </w:tcPr>
          <w:p w14:paraId="2C9A457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BSC, CUI</w:t>
            </w:r>
          </w:p>
        </w:tc>
        <w:tc>
          <w:tcPr>
            <w:tcW w:w="435" w:type="pct"/>
            <w:vAlign w:val="center"/>
          </w:tcPr>
          <w:p w14:paraId="35687E7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5 186</w:t>
            </w:r>
          </w:p>
        </w:tc>
        <w:tc>
          <w:tcPr>
            <w:tcW w:w="392" w:type="pct"/>
            <w:shd w:val="clear" w:color="auto" w:fill="auto"/>
            <w:vAlign w:val="center"/>
          </w:tcPr>
          <w:p w14:paraId="04C85B9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5 388</w:t>
            </w:r>
          </w:p>
        </w:tc>
        <w:tc>
          <w:tcPr>
            <w:tcW w:w="392" w:type="pct"/>
            <w:vAlign w:val="center"/>
          </w:tcPr>
          <w:p w14:paraId="156EB12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8 912</w:t>
            </w:r>
          </w:p>
        </w:tc>
        <w:tc>
          <w:tcPr>
            <w:tcW w:w="434" w:type="pct"/>
            <w:vAlign w:val="center"/>
          </w:tcPr>
          <w:p w14:paraId="52901F2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8 114</w:t>
            </w:r>
          </w:p>
        </w:tc>
        <w:tc>
          <w:tcPr>
            <w:tcW w:w="481" w:type="pct"/>
            <w:vAlign w:val="center"/>
          </w:tcPr>
          <w:p w14:paraId="7E091002" w14:textId="18740D92"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8 309</w:t>
            </w:r>
          </w:p>
        </w:tc>
        <w:tc>
          <w:tcPr>
            <w:tcW w:w="349" w:type="pct"/>
            <w:vAlign w:val="center"/>
          </w:tcPr>
          <w:p w14:paraId="3CB816EF"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6 740</w:t>
            </w:r>
          </w:p>
        </w:tc>
        <w:tc>
          <w:tcPr>
            <w:tcW w:w="474" w:type="pct"/>
            <w:vAlign w:val="center"/>
          </w:tcPr>
          <w:p w14:paraId="7D54B28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A095894"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2F71611" w14:textId="7C937DF1"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C1. Inteligentna gospodarka –</w:t>
            </w:r>
            <w:r w:rsidRPr="00D1525D">
              <w:rPr>
                <w:rFonts w:asciiTheme="minorHAnsi" w:eastAsia="Times New Roman" w:hAnsiTheme="minorHAnsi" w:cstheme="minorHAnsi"/>
                <w:b/>
                <w:sz w:val="24"/>
                <w:szCs w:val="24"/>
                <w:lang w:val="en-GB"/>
              </w:rPr>
              <w:t>smart economy</w:t>
            </w:r>
            <w:r w:rsidRPr="00F421D4">
              <w:rPr>
                <w:rFonts w:asciiTheme="minorHAnsi" w:eastAsia="Times New Roman" w:hAnsiTheme="minorHAnsi" w:cstheme="minorHAnsi"/>
                <w:b/>
                <w:sz w:val="24"/>
                <w:szCs w:val="24"/>
              </w:rPr>
              <w:t xml:space="preserve"> </w:t>
            </w:r>
          </w:p>
        </w:tc>
        <w:tc>
          <w:tcPr>
            <w:tcW w:w="565" w:type="pct"/>
            <w:vAlign w:val="center"/>
          </w:tcPr>
          <w:p w14:paraId="1C16716E" w14:textId="41537778"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poziomu cyfryzacji miasta</w:t>
            </w:r>
          </w:p>
        </w:tc>
        <w:tc>
          <w:tcPr>
            <w:tcW w:w="522" w:type="pct"/>
            <w:vAlign w:val="center"/>
          </w:tcPr>
          <w:p w14:paraId="240A47FA"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Długość zainstalowanych światłowodów w mieście (w m)</w:t>
            </w:r>
          </w:p>
        </w:tc>
        <w:tc>
          <w:tcPr>
            <w:tcW w:w="434" w:type="pct"/>
            <w:vAlign w:val="center"/>
          </w:tcPr>
          <w:p w14:paraId="39781272"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BSC, CUI </w:t>
            </w:r>
          </w:p>
        </w:tc>
        <w:tc>
          <w:tcPr>
            <w:tcW w:w="435" w:type="pct"/>
            <w:vAlign w:val="center"/>
          </w:tcPr>
          <w:p w14:paraId="4E6863F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130 000</w:t>
            </w:r>
          </w:p>
        </w:tc>
        <w:tc>
          <w:tcPr>
            <w:tcW w:w="392" w:type="pct"/>
            <w:shd w:val="clear" w:color="auto" w:fill="auto"/>
            <w:vAlign w:val="center"/>
          </w:tcPr>
          <w:p w14:paraId="15D02904"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139 731</w:t>
            </w:r>
          </w:p>
        </w:tc>
        <w:tc>
          <w:tcPr>
            <w:tcW w:w="392" w:type="pct"/>
            <w:vAlign w:val="center"/>
          </w:tcPr>
          <w:p w14:paraId="6DC244F5"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144 000</w:t>
            </w:r>
          </w:p>
        </w:tc>
        <w:tc>
          <w:tcPr>
            <w:tcW w:w="434" w:type="pct"/>
            <w:vAlign w:val="center"/>
          </w:tcPr>
          <w:p w14:paraId="50DC684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146 000</w:t>
            </w:r>
          </w:p>
        </w:tc>
        <w:tc>
          <w:tcPr>
            <w:tcW w:w="481" w:type="pct"/>
            <w:vAlign w:val="center"/>
          </w:tcPr>
          <w:p w14:paraId="329986F8" w14:textId="4DC150FD"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150 000</w:t>
            </w:r>
          </w:p>
        </w:tc>
        <w:tc>
          <w:tcPr>
            <w:tcW w:w="349" w:type="pct"/>
            <w:vAlign w:val="center"/>
          </w:tcPr>
          <w:p w14:paraId="46DBB8C0"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156 000</w:t>
            </w:r>
          </w:p>
        </w:tc>
        <w:tc>
          <w:tcPr>
            <w:tcW w:w="474" w:type="pct"/>
            <w:vAlign w:val="center"/>
          </w:tcPr>
          <w:p w14:paraId="764B83B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0BB3E7E"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6397EFB8" w14:textId="4467F0D0"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 xml:space="preserve">C2. Inteligentne zarządzanie – </w:t>
            </w:r>
            <w:r w:rsidRPr="005A7C30">
              <w:rPr>
                <w:rFonts w:asciiTheme="minorHAnsi" w:eastAsia="Times New Roman" w:hAnsiTheme="minorHAnsi" w:cstheme="minorHAnsi"/>
                <w:b/>
                <w:sz w:val="24"/>
                <w:szCs w:val="24"/>
                <w:lang w:val="en-GB"/>
              </w:rPr>
              <w:t>smart governance</w:t>
            </w:r>
            <w:r w:rsidRPr="005A7C30">
              <w:rPr>
                <w:rFonts w:asciiTheme="minorHAnsi" w:eastAsia="Times New Roman" w:hAnsiTheme="minorHAnsi" w:cstheme="minorHAnsi"/>
                <w:b/>
                <w:sz w:val="24"/>
                <w:szCs w:val="24"/>
              </w:rPr>
              <w:t xml:space="preserve"> </w:t>
            </w:r>
          </w:p>
        </w:tc>
        <w:tc>
          <w:tcPr>
            <w:tcW w:w="565" w:type="pct"/>
            <w:vAlign w:val="center"/>
          </w:tcPr>
          <w:p w14:paraId="56D44A65" w14:textId="77777777"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Efektywne zarządzanie miastem</w:t>
            </w:r>
          </w:p>
        </w:tc>
        <w:tc>
          <w:tcPr>
            <w:tcW w:w="522" w:type="pct"/>
            <w:vAlign w:val="center"/>
          </w:tcPr>
          <w:p w14:paraId="2936FBC1" w14:textId="628E4416" w:rsidR="00857AC6" w:rsidRPr="00F421D4" w:rsidRDefault="00857AC6" w:rsidP="00BA36C3">
            <w:pPr>
              <w:keepNext/>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nowoczesnych narzędzi, rozwiązań i technologii celem wdrożenia administracji 4.0 (np. open data, big data, sztuczna inteligencja, rozwiązania chmurowe)</w:t>
            </w:r>
          </w:p>
        </w:tc>
        <w:tc>
          <w:tcPr>
            <w:tcW w:w="434" w:type="pct"/>
            <w:vAlign w:val="center"/>
          </w:tcPr>
          <w:p w14:paraId="3D64E6A4"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BSC, CUI</w:t>
            </w:r>
          </w:p>
        </w:tc>
        <w:tc>
          <w:tcPr>
            <w:tcW w:w="435" w:type="pct"/>
            <w:vAlign w:val="center"/>
          </w:tcPr>
          <w:p w14:paraId="62F0FF0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shd w:val="clear" w:color="auto" w:fill="auto"/>
            <w:vAlign w:val="center"/>
          </w:tcPr>
          <w:p w14:paraId="52740356"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vAlign w:val="center"/>
          </w:tcPr>
          <w:p w14:paraId="47B0CDA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434" w:type="pct"/>
            <w:vAlign w:val="center"/>
          </w:tcPr>
          <w:p w14:paraId="64CDC66C"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481" w:type="pct"/>
            <w:vAlign w:val="center"/>
          </w:tcPr>
          <w:p w14:paraId="4541FFC4" w14:textId="4D283512"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49" w:type="pct"/>
            <w:vAlign w:val="center"/>
          </w:tcPr>
          <w:p w14:paraId="0FFDD693"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74" w:type="pct"/>
            <w:vAlign w:val="center"/>
          </w:tcPr>
          <w:p w14:paraId="181D8D1D" w14:textId="77777777" w:rsidR="00857AC6" w:rsidRPr="008171B7" w:rsidRDefault="00857AC6" w:rsidP="00BA36C3">
            <w:pPr>
              <w:keepNext/>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59543FFC"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6A594103" w14:textId="797D53E7"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C2. Inteligentne zarządzanie – </w:t>
            </w:r>
            <w:r w:rsidRPr="005A7C30">
              <w:rPr>
                <w:rFonts w:asciiTheme="minorHAnsi" w:eastAsia="Times New Roman" w:hAnsiTheme="minorHAnsi" w:cstheme="minorHAnsi"/>
                <w:b/>
                <w:sz w:val="24"/>
                <w:szCs w:val="24"/>
                <w:lang w:val="en-GB"/>
              </w:rPr>
              <w:t>smart governance</w:t>
            </w:r>
            <w:r w:rsidRPr="005A7C30">
              <w:rPr>
                <w:rFonts w:asciiTheme="minorHAnsi" w:eastAsia="Times New Roman" w:hAnsiTheme="minorHAnsi" w:cstheme="minorHAnsi"/>
                <w:b/>
                <w:sz w:val="24"/>
                <w:szCs w:val="24"/>
              </w:rPr>
              <w:t xml:space="preserve"> </w:t>
            </w:r>
          </w:p>
        </w:tc>
        <w:tc>
          <w:tcPr>
            <w:tcW w:w="565" w:type="pct"/>
            <w:vAlign w:val="center"/>
          </w:tcPr>
          <w:p w14:paraId="7D1FF6BD" w14:textId="5808BD54"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Efektywne zarządzanie miastem</w:t>
            </w:r>
          </w:p>
        </w:tc>
        <w:tc>
          <w:tcPr>
            <w:tcW w:w="522" w:type="pct"/>
            <w:vAlign w:val="center"/>
          </w:tcPr>
          <w:p w14:paraId="4E49AB04" w14:textId="77777777"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kamer monitoringu wizyjnego</w:t>
            </w:r>
          </w:p>
        </w:tc>
        <w:tc>
          <w:tcPr>
            <w:tcW w:w="434" w:type="pct"/>
            <w:vAlign w:val="center"/>
          </w:tcPr>
          <w:p w14:paraId="7B32AA1E"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ZDM, BZK, ZMK</w:t>
            </w:r>
          </w:p>
        </w:tc>
        <w:tc>
          <w:tcPr>
            <w:tcW w:w="435" w:type="pct"/>
            <w:vAlign w:val="center"/>
          </w:tcPr>
          <w:p w14:paraId="61B52FCA"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489</w:t>
            </w:r>
          </w:p>
        </w:tc>
        <w:tc>
          <w:tcPr>
            <w:tcW w:w="392" w:type="pct"/>
            <w:shd w:val="clear" w:color="auto" w:fill="auto"/>
            <w:vAlign w:val="center"/>
          </w:tcPr>
          <w:p w14:paraId="7EF751FD"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497</w:t>
            </w:r>
          </w:p>
        </w:tc>
        <w:tc>
          <w:tcPr>
            <w:tcW w:w="392" w:type="pct"/>
            <w:vAlign w:val="center"/>
          </w:tcPr>
          <w:p w14:paraId="71114F8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478</w:t>
            </w:r>
          </w:p>
        </w:tc>
        <w:tc>
          <w:tcPr>
            <w:tcW w:w="434" w:type="pct"/>
            <w:vAlign w:val="center"/>
          </w:tcPr>
          <w:p w14:paraId="4025726B"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492</w:t>
            </w:r>
          </w:p>
        </w:tc>
        <w:tc>
          <w:tcPr>
            <w:tcW w:w="481" w:type="pct"/>
            <w:shd w:val="clear" w:color="auto" w:fill="auto"/>
            <w:vAlign w:val="center"/>
          </w:tcPr>
          <w:p w14:paraId="77A35480" w14:textId="274AED5C" w:rsidR="00857AC6" w:rsidRPr="008171B7" w:rsidRDefault="00857AC6" w:rsidP="00BA36C3">
            <w:pPr>
              <w:suppressAutoHyphens/>
              <w:spacing w:line="276" w:lineRule="auto"/>
              <w:rPr>
                <w:rFonts w:asciiTheme="minorHAnsi" w:eastAsia="Times New Roman" w:hAnsiTheme="minorHAnsi" w:cstheme="minorHAnsi"/>
                <w:bCs/>
                <w:sz w:val="24"/>
                <w:szCs w:val="24"/>
              </w:rPr>
            </w:pPr>
            <w:r w:rsidRPr="008171B7">
              <w:rPr>
                <w:rFonts w:asciiTheme="minorHAnsi" w:eastAsia="Times New Roman" w:hAnsiTheme="minorHAnsi" w:cstheme="minorHAnsi"/>
                <w:bCs/>
                <w:sz w:val="24"/>
                <w:szCs w:val="24"/>
              </w:rPr>
              <w:t>497</w:t>
            </w:r>
          </w:p>
        </w:tc>
        <w:tc>
          <w:tcPr>
            <w:tcW w:w="349" w:type="pct"/>
            <w:vAlign w:val="center"/>
          </w:tcPr>
          <w:p w14:paraId="4FEDA657"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559</w:t>
            </w:r>
            <w:r w:rsidRPr="008171B7">
              <w:rPr>
                <w:rFonts w:asciiTheme="minorHAnsi" w:hAnsiTheme="minorHAnsi" w:cstheme="minorHAnsi"/>
                <w:sz w:val="24"/>
                <w:szCs w:val="24"/>
              </w:rPr>
              <w:t xml:space="preserve"> </w:t>
            </w:r>
          </w:p>
        </w:tc>
        <w:tc>
          <w:tcPr>
            <w:tcW w:w="474" w:type="pct"/>
            <w:vAlign w:val="center"/>
          </w:tcPr>
          <w:p w14:paraId="6B132A8C"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B28F618"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10277B98" w14:textId="118C2C5A" w:rsidR="00857AC6" w:rsidRPr="008171B7" w:rsidRDefault="00857AC6"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C2. Inteligentne zarządzanie – </w:t>
            </w:r>
            <w:r w:rsidRPr="00A5712C">
              <w:rPr>
                <w:rFonts w:asciiTheme="minorHAnsi" w:eastAsia="Times New Roman" w:hAnsiTheme="minorHAnsi" w:cstheme="minorHAnsi"/>
                <w:b/>
                <w:sz w:val="24"/>
                <w:szCs w:val="24"/>
                <w:lang w:val="en-GB"/>
              </w:rPr>
              <w:t>smart governance</w:t>
            </w:r>
            <w:r w:rsidRPr="00F421D4">
              <w:rPr>
                <w:rFonts w:asciiTheme="minorHAnsi" w:eastAsia="Times New Roman" w:hAnsiTheme="minorHAnsi" w:cstheme="minorHAnsi"/>
                <w:b/>
                <w:sz w:val="24"/>
                <w:szCs w:val="24"/>
              </w:rPr>
              <w:t xml:space="preserve"> </w:t>
            </w:r>
          </w:p>
        </w:tc>
        <w:tc>
          <w:tcPr>
            <w:tcW w:w="565" w:type="pct"/>
            <w:vAlign w:val="center"/>
          </w:tcPr>
          <w:p w14:paraId="55BD2FEA" w14:textId="498E36A9" w:rsidR="00857AC6" w:rsidRPr="008171B7" w:rsidRDefault="00857AC6"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Efektywne zarządzanie miastem</w:t>
            </w:r>
          </w:p>
        </w:tc>
        <w:tc>
          <w:tcPr>
            <w:tcW w:w="522" w:type="pct"/>
            <w:vAlign w:val="center"/>
          </w:tcPr>
          <w:p w14:paraId="55E3F89A" w14:textId="06D6E8BF" w:rsidR="00857AC6" w:rsidRPr="00F421D4" w:rsidRDefault="00857AC6"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Potencjał inwestycyjny miasta (w %)</w:t>
            </w:r>
          </w:p>
        </w:tc>
        <w:tc>
          <w:tcPr>
            <w:tcW w:w="434" w:type="pct"/>
            <w:vAlign w:val="center"/>
          </w:tcPr>
          <w:p w14:paraId="25C5088F" w14:textId="77777777" w:rsidR="00857AC6" w:rsidRPr="008171B7" w:rsidRDefault="00857AC6"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DFN</w:t>
            </w:r>
          </w:p>
        </w:tc>
        <w:tc>
          <w:tcPr>
            <w:tcW w:w="435" w:type="pct"/>
            <w:vAlign w:val="center"/>
          </w:tcPr>
          <w:p w14:paraId="12E61CE9"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w:t>
            </w:r>
          </w:p>
        </w:tc>
        <w:tc>
          <w:tcPr>
            <w:tcW w:w="392" w:type="pct"/>
            <w:shd w:val="clear" w:color="auto" w:fill="auto"/>
            <w:vAlign w:val="center"/>
          </w:tcPr>
          <w:p w14:paraId="20EFCAA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w:t>
            </w:r>
          </w:p>
        </w:tc>
        <w:tc>
          <w:tcPr>
            <w:tcW w:w="392" w:type="pct"/>
            <w:vAlign w:val="center"/>
          </w:tcPr>
          <w:p w14:paraId="2A3DF808"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w:t>
            </w:r>
          </w:p>
        </w:tc>
        <w:tc>
          <w:tcPr>
            <w:tcW w:w="434" w:type="pct"/>
            <w:vAlign w:val="center"/>
          </w:tcPr>
          <w:p w14:paraId="2661077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w:t>
            </w:r>
          </w:p>
        </w:tc>
        <w:tc>
          <w:tcPr>
            <w:tcW w:w="481" w:type="pct"/>
            <w:vAlign w:val="center"/>
          </w:tcPr>
          <w:p w14:paraId="7367979F" w14:textId="791F5820"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w:t>
            </w:r>
          </w:p>
        </w:tc>
        <w:tc>
          <w:tcPr>
            <w:tcW w:w="349" w:type="pct"/>
            <w:vAlign w:val="center"/>
          </w:tcPr>
          <w:p w14:paraId="6830AE96"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w:t>
            </w:r>
          </w:p>
        </w:tc>
        <w:tc>
          <w:tcPr>
            <w:tcW w:w="474" w:type="pct"/>
            <w:vAlign w:val="center"/>
          </w:tcPr>
          <w:p w14:paraId="2EA6AC33" w14:textId="77777777" w:rsidR="00857AC6" w:rsidRPr="008171B7" w:rsidRDefault="00857AC6"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5B05C4" w:rsidRPr="00253FA9" w14:paraId="7FC01875"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46"/>
        </w:trPr>
        <w:tc>
          <w:tcPr>
            <w:tcW w:w="522" w:type="pct"/>
            <w:shd w:val="clear" w:color="auto" w:fill="F2F2F2" w:themeFill="background1" w:themeFillShade="F2"/>
            <w:vAlign w:val="center"/>
          </w:tcPr>
          <w:p w14:paraId="1C1AC53D" w14:textId="3AFF265B"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 xml:space="preserve">C3. Inteligentne </w:t>
            </w:r>
            <w:r w:rsidRPr="00DF00A0">
              <w:rPr>
                <w:rFonts w:asciiTheme="minorHAnsi" w:eastAsia="Times New Roman" w:hAnsiTheme="minorHAnsi" w:cstheme="minorHAnsi"/>
                <w:b/>
                <w:sz w:val="24"/>
                <w:szCs w:val="24"/>
              </w:rPr>
              <w:t>społeczeństwo</w:t>
            </w:r>
            <w:r w:rsidRPr="00F421D4">
              <w:rPr>
                <w:rFonts w:asciiTheme="minorHAnsi" w:eastAsia="Times New Roman" w:hAnsiTheme="minorHAnsi" w:cstheme="minorHAnsi"/>
                <w:b/>
                <w:sz w:val="28"/>
                <w:szCs w:val="28"/>
              </w:rPr>
              <w:t xml:space="preserve"> </w:t>
            </w:r>
            <w:r w:rsidRPr="00F421D4">
              <w:rPr>
                <w:rFonts w:asciiTheme="minorHAnsi" w:eastAsia="Times New Roman" w:hAnsiTheme="minorHAnsi" w:cstheme="minorHAnsi"/>
                <w:b/>
                <w:sz w:val="22"/>
                <w:szCs w:val="22"/>
              </w:rPr>
              <w:t xml:space="preserve">– </w:t>
            </w:r>
            <w:r w:rsidRPr="006E223A">
              <w:rPr>
                <w:rFonts w:asciiTheme="minorHAnsi" w:eastAsia="Times New Roman" w:hAnsiTheme="minorHAnsi" w:cstheme="minorHAnsi"/>
                <w:b/>
                <w:sz w:val="22"/>
                <w:szCs w:val="22"/>
                <w:lang w:val="en-GB"/>
              </w:rPr>
              <w:t>smart people</w:t>
            </w:r>
            <w:r w:rsidRPr="006E223A">
              <w:rPr>
                <w:rFonts w:asciiTheme="minorHAnsi" w:eastAsia="Times New Roman" w:hAnsiTheme="minorHAnsi" w:cstheme="minorHAnsi"/>
                <w:b/>
                <w:sz w:val="22"/>
                <w:szCs w:val="22"/>
              </w:rPr>
              <w:t xml:space="preserve"> </w:t>
            </w:r>
          </w:p>
        </w:tc>
        <w:tc>
          <w:tcPr>
            <w:tcW w:w="565" w:type="pct"/>
            <w:vAlign w:val="center"/>
          </w:tcPr>
          <w:p w14:paraId="4A0D767F" w14:textId="77777777"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Wzrost kompetencji cyfrowych mieszkańców</w:t>
            </w:r>
          </w:p>
        </w:tc>
        <w:tc>
          <w:tcPr>
            <w:tcW w:w="522" w:type="pct"/>
            <w:vAlign w:val="center"/>
          </w:tcPr>
          <w:p w14:paraId="0187CEF7" w14:textId="696F3D1C" w:rsidR="00857AC6" w:rsidRPr="00F421D4" w:rsidRDefault="00857AC6" w:rsidP="00BA36C3">
            <w:pPr>
              <w:keepNext/>
              <w:suppressAutoHyphens/>
              <w:spacing w:line="276" w:lineRule="auto"/>
              <w:rPr>
                <w:rFonts w:asciiTheme="minorHAnsi" w:eastAsia="Times New Roman" w:hAnsiTheme="minorHAnsi" w:cstheme="minorHAnsi"/>
                <w:color w:val="000000" w:themeColor="text1"/>
                <w:sz w:val="22"/>
                <w:szCs w:val="22"/>
              </w:rPr>
            </w:pPr>
            <w:r w:rsidRPr="00F421D4">
              <w:rPr>
                <w:rFonts w:asciiTheme="minorHAnsi" w:hAnsiTheme="minorHAnsi" w:cstheme="minorHAnsi"/>
                <w:color w:val="000000" w:themeColor="text1"/>
                <w:sz w:val="22"/>
                <w:szCs w:val="22"/>
              </w:rPr>
              <w:t>Liczba nowoczesnych rozwiązań w zakresie edukacji</w:t>
            </w:r>
          </w:p>
        </w:tc>
        <w:tc>
          <w:tcPr>
            <w:tcW w:w="434" w:type="pct"/>
            <w:vAlign w:val="center"/>
          </w:tcPr>
          <w:p w14:paraId="521B91A0"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hAnsiTheme="minorHAnsi" w:cstheme="minorHAnsi"/>
                <w:color w:val="000000" w:themeColor="text1"/>
                <w:sz w:val="24"/>
                <w:szCs w:val="24"/>
              </w:rPr>
              <w:t>UM w Białymstoku: EDU</w:t>
            </w:r>
          </w:p>
        </w:tc>
        <w:tc>
          <w:tcPr>
            <w:tcW w:w="435" w:type="pct"/>
            <w:vAlign w:val="center"/>
          </w:tcPr>
          <w:p w14:paraId="06AE944D"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w:t>
            </w:r>
          </w:p>
        </w:tc>
        <w:tc>
          <w:tcPr>
            <w:tcW w:w="392" w:type="pct"/>
            <w:shd w:val="clear" w:color="auto" w:fill="auto"/>
            <w:vAlign w:val="center"/>
          </w:tcPr>
          <w:p w14:paraId="727BFF7F"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w:t>
            </w:r>
          </w:p>
        </w:tc>
        <w:tc>
          <w:tcPr>
            <w:tcW w:w="392" w:type="pct"/>
            <w:vAlign w:val="center"/>
          </w:tcPr>
          <w:p w14:paraId="1A05ADD0"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w:t>
            </w:r>
          </w:p>
        </w:tc>
        <w:tc>
          <w:tcPr>
            <w:tcW w:w="434" w:type="pct"/>
            <w:vAlign w:val="center"/>
          </w:tcPr>
          <w:p w14:paraId="66E9D602"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w:t>
            </w:r>
          </w:p>
        </w:tc>
        <w:tc>
          <w:tcPr>
            <w:tcW w:w="481" w:type="pct"/>
            <w:vAlign w:val="center"/>
          </w:tcPr>
          <w:p w14:paraId="33C3F593" w14:textId="4B0075EB"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w:t>
            </w:r>
          </w:p>
        </w:tc>
        <w:tc>
          <w:tcPr>
            <w:tcW w:w="349" w:type="pct"/>
            <w:vAlign w:val="center"/>
          </w:tcPr>
          <w:p w14:paraId="7FB0E2FD"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w:t>
            </w:r>
          </w:p>
        </w:tc>
        <w:tc>
          <w:tcPr>
            <w:tcW w:w="474" w:type="pct"/>
            <w:vAlign w:val="center"/>
          </w:tcPr>
          <w:p w14:paraId="4000F4E7" w14:textId="77777777" w:rsidR="00857AC6" w:rsidRPr="008171B7" w:rsidRDefault="00857AC6" w:rsidP="00BA36C3">
            <w:pPr>
              <w:keepNext/>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utrzymanie na zbliżonym poziomie</w:t>
            </w:r>
          </w:p>
        </w:tc>
      </w:tr>
      <w:tr w:rsidR="000C699C" w:rsidRPr="00253FA9" w14:paraId="153FA71F"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06"/>
        </w:trPr>
        <w:tc>
          <w:tcPr>
            <w:tcW w:w="522" w:type="pct"/>
            <w:shd w:val="clear" w:color="auto" w:fill="F2F2F2" w:themeFill="background1" w:themeFillShade="F2"/>
            <w:vAlign w:val="center"/>
          </w:tcPr>
          <w:p w14:paraId="077738D8" w14:textId="322E8AA8"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C3. Inteligentne społeczeństwo </w:t>
            </w:r>
            <w:r w:rsidRPr="00F421D4">
              <w:rPr>
                <w:rFonts w:asciiTheme="minorHAnsi" w:eastAsia="Times New Roman" w:hAnsiTheme="minorHAnsi" w:cstheme="minorHAnsi"/>
                <w:b/>
                <w:sz w:val="22"/>
                <w:szCs w:val="22"/>
              </w:rPr>
              <w:t xml:space="preserve">– </w:t>
            </w:r>
            <w:r w:rsidRPr="006E223A">
              <w:rPr>
                <w:rFonts w:asciiTheme="minorHAnsi" w:eastAsia="Times New Roman" w:hAnsiTheme="minorHAnsi" w:cstheme="minorHAnsi"/>
                <w:b/>
                <w:sz w:val="22"/>
                <w:szCs w:val="22"/>
                <w:lang w:val="en-GB"/>
              </w:rPr>
              <w:t>smart people</w:t>
            </w:r>
            <w:r w:rsidRPr="006E223A">
              <w:rPr>
                <w:rFonts w:asciiTheme="minorHAnsi" w:eastAsia="Times New Roman" w:hAnsiTheme="minorHAnsi" w:cstheme="minorHAnsi"/>
                <w:b/>
                <w:sz w:val="22"/>
                <w:szCs w:val="22"/>
              </w:rPr>
              <w:t xml:space="preserve"> </w:t>
            </w:r>
          </w:p>
        </w:tc>
        <w:tc>
          <w:tcPr>
            <w:tcW w:w="565" w:type="pct"/>
            <w:vAlign w:val="center"/>
          </w:tcPr>
          <w:p w14:paraId="03CC5F29" w14:textId="3E8A2A5F" w:rsidR="00857AC6" w:rsidRPr="008171B7" w:rsidRDefault="00857AC6" w:rsidP="00BA36C3">
            <w:pPr>
              <w:keepNext/>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F421D4">
              <w:rPr>
                <w:rFonts w:asciiTheme="minorHAnsi" w:hAnsiTheme="minorHAnsi" w:cstheme="minorHAnsi"/>
                <w:sz w:val="24"/>
                <w:szCs w:val="24"/>
              </w:rPr>
              <w:t>Wzrost kompetencji cyfrowych mieszkańców</w:t>
            </w:r>
          </w:p>
        </w:tc>
        <w:tc>
          <w:tcPr>
            <w:tcW w:w="522" w:type="pct"/>
            <w:vAlign w:val="center"/>
          </w:tcPr>
          <w:p w14:paraId="526B4D35" w14:textId="6B884305" w:rsidR="00857AC6" w:rsidRPr="00F421D4" w:rsidRDefault="00857AC6"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osób obsłużonych w Urzędzie w systemie kolejkowym QMATIC w skali roku</w:t>
            </w:r>
            <w:r w:rsidRPr="00F421D4">
              <w:rPr>
                <w:rStyle w:val="Odwoanieprzypisudolnego"/>
                <w:rFonts w:asciiTheme="minorHAnsi" w:hAnsiTheme="minorHAnsi" w:cstheme="minorHAnsi"/>
                <w:sz w:val="22"/>
                <w:szCs w:val="22"/>
              </w:rPr>
              <w:footnoteReference w:id="268"/>
            </w:r>
          </w:p>
        </w:tc>
        <w:tc>
          <w:tcPr>
            <w:tcW w:w="434" w:type="pct"/>
            <w:vAlign w:val="center"/>
          </w:tcPr>
          <w:p w14:paraId="797DD59F"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bookmarkStart w:id="823" w:name="_Hlk235625487"/>
            <w:r w:rsidRPr="008171B7">
              <w:rPr>
                <w:rFonts w:asciiTheme="minorHAnsi" w:hAnsiTheme="minorHAnsi" w:cstheme="minorHAnsi"/>
                <w:sz w:val="24"/>
                <w:szCs w:val="24"/>
              </w:rPr>
              <w:t>UM w Białymstoku: DOM</w:t>
            </w:r>
          </w:p>
        </w:tc>
        <w:tc>
          <w:tcPr>
            <w:tcW w:w="435" w:type="pct"/>
            <w:vAlign w:val="center"/>
          </w:tcPr>
          <w:p w14:paraId="6B79402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144 889</w:t>
            </w:r>
          </w:p>
        </w:tc>
        <w:tc>
          <w:tcPr>
            <w:tcW w:w="392" w:type="pct"/>
            <w:shd w:val="clear" w:color="auto" w:fill="auto"/>
            <w:vAlign w:val="center"/>
          </w:tcPr>
          <w:p w14:paraId="259E0622"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233 045</w:t>
            </w:r>
          </w:p>
        </w:tc>
        <w:tc>
          <w:tcPr>
            <w:tcW w:w="392" w:type="pct"/>
            <w:vAlign w:val="center"/>
          </w:tcPr>
          <w:p w14:paraId="3A5E1F98"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326 125</w:t>
            </w:r>
          </w:p>
        </w:tc>
        <w:tc>
          <w:tcPr>
            <w:tcW w:w="434" w:type="pct"/>
            <w:vAlign w:val="center"/>
          </w:tcPr>
          <w:p w14:paraId="47EECA82"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335 770</w:t>
            </w:r>
          </w:p>
        </w:tc>
        <w:tc>
          <w:tcPr>
            <w:tcW w:w="481" w:type="pct"/>
            <w:vAlign w:val="center"/>
          </w:tcPr>
          <w:p w14:paraId="2EDBB139" w14:textId="5778917C"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bCs/>
                <w:sz w:val="24"/>
                <w:szCs w:val="24"/>
              </w:rPr>
              <w:t>396 529</w:t>
            </w:r>
          </w:p>
        </w:tc>
        <w:tc>
          <w:tcPr>
            <w:tcW w:w="349" w:type="pct"/>
            <w:vAlign w:val="center"/>
          </w:tcPr>
          <w:p w14:paraId="3D2AA2EF"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370 000</w:t>
            </w:r>
          </w:p>
        </w:tc>
        <w:tc>
          <w:tcPr>
            <w:tcW w:w="474" w:type="pct"/>
            <w:vAlign w:val="center"/>
          </w:tcPr>
          <w:p w14:paraId="27B992C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0C699C" w:rsidRPr="00253FA9" w14:paraId="1798C2E3"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5FAFBCC" w14:textId="57D9EC33"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C3. Inteligentne społeczeństwo</w:t>
            </w:r>
            <w:r w:rsidRPr="00F421D4">
              <w:rPr>
                <w:rFonts w:asciiTheme="minorHAnsi" w:eastAsia="Times New Roman" w:hAnsiTheme="minorHAnsi" w:cstheme="minorHAnsi"/>
                <w:b/>
                <w:sz w:val="28"/>
                <w:szCs w:val="28"/>
              </w:rPr>
              <w:t xml:space="preserve"> </w:t>
            </w:r>
            <w:r w:rsidRPr="00F421D4">
              <w:rPr>
                <w:rFonts w:asciiTheme="minorHAnsi" w:eastAsia="Times New Roman" w:hAnsiTheme="minorHAnsi" w:cstheme="minorHAnsi"/>
                <w:b/>
                <w:sz w:val="22"/>
                <w:szCs w:val="22"/>
              </w:rPr>
              <w:t xml:space="preserve">– </w:t>
            </w:r>
            <w:r w:rsidRPr="006E223A">
              <w:rPr>
                <w:rFonts w:asciiTheme="minorHAnsi" w:eastAsia="Times New Roman" w:hAnsiTheme="minorHAnsi" w:cstheme="minorHAnsi"/>
                <w:b/>
                <w:sz w:val="22"/>
                <w:szCs w:val="22"/>
                <w:lang w:val="en-GB"/>
              </w:rPr>
              <w:t>smart people</w:t>
            </w:r>
            <w:r w:rsidRPr="006E223A">
              <w:rPr>
                <w:rFonts w:asciiTheme="minorHAnsi" w:eastAsia="Times New Roman" w:hAnsiTheme="minorHAnsi" w:cstheme="minorHAnsi"/>
                <w:b/>
                <w:sz w:val="22"/>
                <w:szCs w:val="22"/>
              </w:rPr>
              <w:t xml:space="preserve"> </w:t>
            </w:r>
          </w:p>
        </w:tc>
        <w:tc>
          <w:tcPr>
            <w:tcW w:w="565" w:type="pct"/>
            <w:vAlign w:val="center"/>
          </w:tcPr>
          <w:p w14:paraId="489A890A" w14:textId="5E4740A9" w:rsidR="00965948" w:rsidRPr="008171B7" w:rsidRDefault="00965948"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kompetencji cyfrowych mieszkańców</w:t>
            </w:r>
          </w:p>
        </w:tc>
        <w:tc>
          <w:tcPr>
            <w:tcW w:w="522" w:type="pct"/>
            <w:vAlign w:val="center"/>
          </w:tcPr>
          <w:p w14:paraId="6B882CDB" w14:textId="77777777"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 xml:space="preserve">Liczba korespondencji wpływającej za pośrednictwem </w:t>
            </w:r>
            <w:r w:rsidRPr="00F421D4">
              <w:rPr>
                <w:rFonts w:asciiTheme="minorHAnsi" w:hAnsiTheme="minorHAnsi" w:cstheme="minorHAnsi"/>
                <w:sz w:val="18"/>
                <w:szCs w:val="18"/>
              </w:rPr>
              <w:t>ePUAP w skali roku</w:t>
            </w:r>
          </w:p>
        </w:tc>
        <w:tc>
          <w:tcPr>
            <w:tcW w:w="434" w:type="pct"/>
            <w:vAlign w:val="center"/>
          </w:tcPr>
          <w:p w14:paraId="622DC0CC"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ORN</w:t>
            </w:r>
          </w:p>
        </w:tc>
        <w:tc>
          <w:tcPr>
            <w:tcW w:w="435" w:type="pct"/>
            <w:vAlign w:val="center"/>
          </w:tcPr>
          <w:p w14:paraId="104A3A0A"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37 643</w:t>
            </w:r>
          </w:p>
        </w:tc>
        <w:tc>
          <w:tcPr>
            <w:tcW w:w="392" w:type="pct"/>
            <w:shd w:val="clear" w:color="auto" w:fill="auto"/>
            <w:vAlign w:val="center"/>
          </w:tcPr>
          <w:p w14:paraId="0AA142A4"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38 220</w:t>
            </w:r>
          </w:p>
        </w:tc>
        <w:tc>
          <w:tcPr>
            <w:tcW w:w="392" w:type="pct"/>
            <w:vAlign w:val="center"/>
          </w:tcPr>
          <w:p w14:paraId="6786391C"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33 022</w:t>
            </w:r>
          </w:p>
        </w:tc>
        <w:tc>
          <w:tcPr>
            <w:tcW w:w="434" w:type="pct"/>
            <w:vAlign w:val="center"/>
          </w:tcPr>
          <w:p w14:paraId="2349D578"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42 743</w:t>
            </w:r>
          </w:p>
        </w:tc>
        <w:tc>
          <w:tcPr>
            <w:tcW w:w="481" w:type="pct"/>
            <w:vAlign w:val="center"/>
          </w:tcPr>
          <w:p w14:paraId="628F1E74" w14:textId="5218AF16"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37 250</w:t>
            </w:r>
          </w:p>
        </w:tc>
        <w:tc>
          <w:tcPr>
            <w:tcW w:w="349" w:type="pct"/>
            <w:vAlign w:val="center"/>
          </w:tcPr>
          <w:p w14:paraId="27903B62"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60 000</w:t>
            </w:r>
          </w:p>
        </w:tc>
        <w:tc>
          <w:tcPr>
            <w:tcW w:w="474" w:type="pct"/>
            <w:vAlign w:val="center"/>
          </w:tcPr>
          <w:p w14:paraId="6342E003"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9FA0940"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0"/>
        </w:trPr>
        <w:tc>
          <w:tcPr>
            <w:tcW w:w="522" w:type="pct"/>
            <w:shd w:val="clear" w:color="auto" w:fill="F2F2F2" w:themeFill="background1" w:themeFillShade="F2"/>
            <w:vAlign w:val="center"/>
          </w:tcPr>
          <w:p w14:paraId="5A79323D" w14:textId="5D8BB051"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C3. Inteligentne </w:t>
            </w:r>
            <w:r w:rsidRPr="00F421D4">
              <w:rPr>
                <w:rFonts w:asciiTheme="minorHAnsi" w:eastAsia="Times New Roman" w:hAnsiTheme="minorHAnsi" w:cstheme="minorHAnsi"/>
                <w:b/>
                <w:sz w:val="22"/>
                <w:szCs w:val="22"/>
              </w:rPr>
              <w:t xml:space="preserve">społeczeństwo </w:t>
            </w:r>
            <w:r w:rsidRPr="00F421D4">
              <w:rPr>
                <w:rFonts w:asciiTheme="minorHAnsi" w:eastAsia="Times New Roman" w:hAnsiTheme="minorHAnsi" w:cstheme="minorHAnsi"/>
                <w:b/>
                <w:sz w:val="24"/>
                <w:szCs w:val="24"/>
              </w:rPr>
              <w:t xml:space="preserve">– </w:t>
            </w:r>
            <w:r w:rsidRPr="00E47896">
              <w:rPr>
                <w:rFonts w:asciiTheme="minorHAnsi" w:eastAsia="Times New Roman" w:hAnsiTheme="minorHAnsi" w:cstheme="minorHAnsi"/>
                <w:b/>
                <w:sz w:val="24"/>
                <w:szCs w:val="24"/>
                <w:lang w:val="en-GB"/>
              </w:rPr>
              <w:t>smart people</w:t>
            </w:r>
            <w:r w:rsidRPr="00E47896">
              <w:rPr>
                <w:rFonts w:asciiTheme="minorHAnsi" w:eastAsia="Times New Roman" w:hAnsiTheme="minorHAnsi" w:cstheme="minorHAnsi"/>
                <w:b/>
                <w:sz w:val="24"/>
                <w:szCs w:val="24"/>
              </w:rPr>
              <w:t xml:space="preserve"> </w:t>
            </w:r>
          </w:p>
        </w:tc>
        <w:tc>
          <w:tcPr>
            <w:tcW w:w="565" w:type="pct"/>
            <w:vAlign w:val="center"/>
          </w:tcPr>
          <w:p w14:paraId="76893BB4" w14:textId="52F7F25D" w:rsidR="00965948" w:rsidRPr="008171B7" w:rsidRDefault="00965948"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Wzrost kompetencji cyfrowych mieszkańców</w:t>
            </w:r>
          </w:p>
        </w:tc>
        <w:tc>
          <w:tcPr>
            <w:tcW w:w="522" w:type="pct"/>
            <w:vAlign w:val="center"/>
          </w:tcPr>
          <w:p w14:paraId="09C457AA" w14:textId="77777777" w:rsidR="00965948" w:rsidRPr="00F421D4" w:rsidRDefault="00965948"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korespondencji wysyłanej za pośrednictwem ePUAP w skali roku</w:t>
            </w:r>
          </w:p>
        </w:tc>
        <w:tc>
          <w:tcPr>
            <w:tcW w:w="434" w:type="pct"/>
            <w:vAlign w:val="center"/>
          </w:tcPr>
          <w:p w14:paraId="4C63BE31" w14:textId="77777777" w:rsidR="00965948" w:rsidRPr="008171B7" w:rsidRDefault="00965948"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ORN</w:t>
            </w:r>
          </w:p>
        </w:tc>
        <w:tc>
          <w:tcPr>
            <w:tcW w:w="435" w:type="pct"/>
            <w:vAlign w:val="center"/>
          </w:tcPr>
          <w:p w14:paraId="298448CD"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11 892</w:t>
            </w:r>
          </w:p>
        </w:tc>
        <w:tc>
          <w:tcPr>
            <w:tcW w:w="392" w:type="pct"/>
            <w:shd w:val="clear" w:color="auto" w:fill="auto"/>
            <w:vAlign w:val="center"/>
          </w:tcPr>
          <w:p w14:paraId="52E9A2A2"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13 963</w:t>
            </w:r>
          </w:p>
        </w:tc>
        <w:tc>
          <w:tcPr>
            <w:tcW w:w="392" w:type="pct"/>
            <w:vAlign w:val="center"/>
          </w:tcPr>
          <w:p w14:paraId="6811099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10 384</w:t>
            </w:r>
          </w:p>
        </w:tc>
        <w:tc>
          <w:tcPr>
            <w:tcW w:w="434" w:type="pct"/>
            <w:vAlign w:val="center"/>
          </w:tcPr>
          <w:p w14:paraId="70AA303C"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11 611</w:t>
            </w:r>
          </w:p>
        </w:tc>
        <w:tc>
          <w:tcPr>
            <w:tcW w:w="481" w:type="pct"/>
            <w:vAlign w:val="center"/>
          </w:tcPr>
          <w:p w14:paraId="4C095F17" w14:textId="5817A35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11 734</w:t>
            </w:r>
          </w:p>
        </w:tc>
        <w:tc>
          <w:tcPr>
            <w:tcW w:w="349" w:type="pct"/>
            <w:vAlign w:val="center"/>
          </w:tcPr>
          <w:p w14:paraId="1E91C16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20 000</w:t>
            </w:r>
          </w:p>
        </w:tc>
        <w:tc>
          <w:tcPr>
            <w:tcW w:w="474" w:type="pct"/>
            <w:vAlign w:val="center"/>
          </w:tcPr>
          <w:p w14:paraId="58B59AA1"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7ED8BCC6"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99"/>
        </w:trPr>
        <w:tc>
          <w:tcPr>
            <w:tcW w:w="522" w:type="pct"/>
            <w:shd w:val="clear" w:color="auto" w:fill="F2F2F2" w:themeFill="background1" w:themeFillShade="F2"/>
            <w:vAlign w:val="center"/>
          </w:tcPr>
          <w:p w14:paraId="1841B245" w14:textId="7C95BCDB"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lang w:val="fr-FR"/>
              </w:rPr>
            </w:pPr>
            <w:r w:rsidRPr="008171B7">
              <w:rPr>
                <w:rFonts w:asciiTheme="minorHAnsi" w:eastAsia="Times New Roman" w:hAnsiTheme="minorHAnsi" w:cstheme="minorHAnsi"/>
                <w:b/>
                <w:sz w:val="24"/>
                <w:szCs w:val="24"/>
                <w:lang w:val="fr-FR"/>
              </w:rPr>
              <w:t xml:space="preserve">C4. Inteligentny transport – </w:t>
            </w:r>
            <w:r w:rsidRPr="00E47896">
              <w:rPr>
                <w:rFonts w:asciiTheme="minorHAnsi" w:eastAsia="Times New Roman" w:hAnsiTheme="minorHAnsi" w:cstheme="minorHAnsi"/>
                <w:b/>
                <w:sz w:val="24"/>
                <w:szCs w:val="24"/>
                <w:lang w:val="en-GB"/>
              </w:rPr>
              <w:t>smart mobility</w:t>
            </w:r>
            <w:r w:rsidRPr="00E47896">
              <w:rPr>
                <w:rFonts w:asciiTheme="minorHAnsi" w:eastAsia="Times New Roman" w:hAnsiTheme="minorHAnsi" w:cstheme="minorHAnsi"/>
                <w:b/>
                <w:sz w:val="24"/>
                <w:szCs w:val="24"/>
                <w:lang w:val="fr-FR"/>
              </w:rPr>
              <w:t xml:space="preserve"> </w:t>
            </w:r>
          </w:p>
        </w:tc>
        <w:tc>
          <w:tcPr>
            <w:tcW w:w="565" w:type="pct"/>
            <w:vAlign w:val="center"/>
          </w:tcPr>
          <w:p w14:paraId="2B60C8A0" w14:textId="177B1273"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Rozbudowa systemu sterowania ruchem w Białymstoku</w:t>
            </w:r>
          </w:p>
        </w:tc>
        <w:tc>
          <w:tcPr>
            <w:tcW w:w="522" w:type="pct"/>
            <w:vAlign w:val="center"/>
          </w:tcPr>
          <w:p w14:paraId="3AFD6782" w14:textId="77777777"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autobusów elektrycznych, napędzanych wodorem lub gazem ziemnym we flocie użytkowanych pojazdów</w:t>
            </w:r>
          </w:p>
        </w:tc>
        <w:tc>
          <w:tcPr>
            <w:tcW w:w="434" w:type="pct"/>
            <w:vAlign w:val="center"/>
          </w:tcPr>
          <w:p w14:paraId="2678C7B6"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BKM</w:t>
            </w:r>
          </w:p>
        </w:tc>
        <w:tc>
          <w:tcPr>
            <w:tcW w:w="435" w:type="pct"/>
            <w:vAlign w:val="center"/>
          </w:tcPr>
          <w:p w14:paraId="029250A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shd w:val="clear" w:color="auto" w:fill="auto"/>
            <w:vAlign w:val="center"/>
          </w:tcPr>
          <w:p w14:paraId="422D1812"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vAlign w:val="center"/>
          </w:tcPr>
          <w:p w14:paraId="5701389E"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434" w:type="pct"/>
            <w:vAlign w:val="center"/>
          </w:tcPr>
          <w:p w14:paraId="64E5DA37"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w:t>
            </w:r>
          </w:p>
        </w:tc>
        <w:tc>
          <w:tcPr>
            <w:tcW w:w="481" w:type="pct"/>
            <w:vAlign w:val="center"/>
          </w:tcPr>
          <w:p w14:paraId="60F1617F" w14:textId="6CF3F035"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20</w:t>
            </w:r>
          </w:p>
        </w:tc>
        <w:tc>
          <w:tcPr>
            <w:tcW w:w="349" w:type="pct"/>
            <w:vAlign w:val="center"/>
          </w:tcPr>
          <w:p w14:paraId="2736261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80</w:t>
            </w:r>
          </w:p>
        </w:tc>
        <w:tc>
          <w:tcPr>
            <w:tcW w:w="474" w:type="pct"/>
            <w:vAlign w:val="center"/>
          </w:tcPr>
          <w:p w14:paraId="63604234"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45F77281"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5BCEE9BF" w14:textId="5EEE0B57"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lang w:val="fr-FR"/>
              </w:rPr>
              <w:t xml:space="preserve">C4. Inteligentny transport – </w:t>
            </w:r>
            <w:r w:rsidRPr="00797F6D">
              <w:rPr>
                <w:rFonts w:asciiTheme="minorHAnsi" w:eastAsia="Times New Roman" w:hAnsiTheme="minorHAnsi" w:cstheme="minorHAnsi"/>
                <w:b/>
                <w:sz w:val="24"/>
                <w:szCs w:val="24"/>
                <w:lang w:val="en-GB"/>
              </w:rPr>
              <w:t>smart mobility</w:t>
            </w:r>
            <w:r w:rsidRPr="00797F6D">
              <w:rPr>
                <w:rFonts w:asciiTheme="minorHAnsi" w:eastAsia="Times New Roman" w:hAnsiTheme="minorHAnsi" w:cstheme="minorHAnsi"/>
                <w:b/>
                <w:sz w:val="24"/>
                <w:szCs w:val="24"/>
                <w:lang w:val="fr-FR"/>
              </w:rPr>
              <w:t xml:space="preserve"> </w:t>
            </w:r>
          </w:p>
        </w:tc>
        <w:tc>
          <w:tcPr>
            <w:tcW w:w="565" w:type="pct"/>
            <w:vAlign w:val="center"/>
          </w:tcPr>
          <w:p w14:paraId="2BEA1AEE" w14:textId="6D35E2AB" w:rsidR="00965948" w:rsidRPr="008171B7" w:rsidRDefault="00965948" w:rsidP="00F421D4">
            <w:pPr>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Rozbudowa systemu sterowania ruchem w Białymstoku</w:t>
            </w:r>
          </w:p>
        </w:tc>
        <w:tc>
          <w:tcPr>
            <w:tcW w:w="522" w:type="pct"/>
            <w:vAlign w:val="center"/>
          </w:tcPr>
          <w:p w14:paraId="4F17EE6F" w14:textId="77777777"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Udział sprzedanych biletów elektronicznych w ogólnej sprzedaży biletów (w %)</w:t>
            </w:r>
          </w:p>
        </w:tc>
        <w:tc>
          <w:tcPr>
            <w:tcW w:w="434" w:type="pct"/>
            <w:shd w:val="clear" w:color="auto" w:fill="auto"/>
            <w:vAlign w:val="center"/>
          </w:tcPr>
          <w:p w14:paraId="6422E73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BKM</w:t>
            </w:r>
          </w:p>
        </w:tc>
        <w:tc>
          <w:tcPr>
            <w:tcW w:w="435" w:type="pct"/>
            <w:shd w:val="clear" w:color="auto" w:fill="auto"/>
            <w:vAlign w:val="center"/>
          </w:tcPr>
          <w:p w14:paraId="2A0D59D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64</w:t>
            </w:r>
          </w:p>
        </w:tc>
        <w:tc>
          <w:tcPr>
            <w:tcW w:w="392" w:type="pct"/>
            <w:shd w:val="clear" w:color="auto" w:fill="auto"/>
            <w:vAlign w:val="center"/>
          </w:tcPr>
          <w:p w14:paraId="5D3B4DD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80</w:t>
            </w:r>
          </w:p>
        </w:tc>
        <w:tc>
          <w:tcPr>
            <w:tcW w:w="392" w:type="pct"/>
            <w:vAlign w:val="center"/>
          </w:tcPr>
          <w:p w14:paraId="472508D1"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85</w:t>
            </w:r>
          </w:p>
        </w:tc>
        <w:tc>
          <w:tcPr>
            <w:tcW w:w="434" w:type="pct"/>
            <w:vAlign w:val="center"/>
          </w:tcPr>
          <w:p w14:paraId="72D0151C"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82</w:t>
            </w:r>
          </w:p>
        </w:tc>
        <w:tc>
          <w:tcPr>
            <w:tcW w:w="481" w:type="pct"/>
            <w:vAlign w:val="center"/>
          </w:tcPr>
          <w:p w14:paraId="33C6D58C" w14:textId="31DD0DF9"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84</w:t>
            </w:r>
          </w:p>
        </w:tc>
        <w:tc>
          <w:tcPr>
            <w:tcW w:w="349" w:type="pct"/>
            <w:shd w:val="clear" w:color="auto" w:fill="auto"/>
            <w:vAlign w:val="center"/>
          </w:tcPr>
          <w:p w14:paraId="6DFB37CB"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70</w:t>
            </w:r>
          </w:p>
        </w:tc>
        <w:tc>
          <w:tcPr>
            <w:tcW w:w="474" w:type="pct"/>
            <w:shd w:val="clear" w:color="auto" w:fill="auto"/>
            <w:vAlign w:val="center"/>
          </w:tcPr>
          <w:p w14:paraId="59986214"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24852291"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0F0A584" w14:textId="226C6C7E"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 xml:space="preserve">C5. Inteligentne środowisko – </w:t>
            </w:r>
            <w:r w:rsidRPr="00797F6D">
              <w:rPr>
                <w:rFonts w:asciiTheme="minorHAnsi" w:eastAsia="Times New Roman" w:hAnsiTheme="minorHAnsi" w:cstheme="minorHAnsi"/>
                <w:b/>
                <w:sz w:val="24"/>
                <w:szCs w:val="24"/>
                <w:lang w:val="en-GB"/>
              </w:rPr>
              <w:t>smart environment</w:t>
            </w:r>
            <w:r w:rsidRPr="00797F6D">
              <w:rPr>
                <w:rFonts w:asciiTheme="minorHAnsi" w:eastAsia="Times New Roman" w:hAnsiTheme="minorHAnsi" w:cstheme="minorHAnsi"/>
                <w:b/>
                <w:sz w:val="24"/>
                <w:szCs w:val="24"/>
              </w:rPr>
              <w:t xml:space="preserve"> </w:t>
            </w:r>
          </w:p>
        </w:tc>
        <w:tc>
          <w:tcPr>
            <w:tcW w:w="565" w:type="pct"/>
            <w:vAlign w:val="center"/>
          </w:tcPr>
          <w:p w14:paraId="6B0A8CF2" w14:textId="4DD2072E" w:rsidR="00965948" w:rsidRPr="008171B7" w:rsidRDefault="00965948" w:rsidP="00F421D4">
            <w:pPr>
              <w:pBdr>
                <w:top w:val="nil"/>
                <w:left w:val="nil"/>
                <w:bottom w:val="nil"/>
                <w:right w:val="nil"/>
                <w:between w:val="nil"/>
              </w:pBdr>
              <w:suppressAutoHyphens/>
              <w:spacing w:line="276" w:lineRule="auto"/>
              <w:ind w:left="-115"/>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Wdrożenie </w:t>
            </w:r>
            <w:r w:rsidRPr="0079646B">
              <w:rPr>
                <w:rFonts w:asciiTheme="minorHAnsi" w:hAnsiTheme="minorHAnsi" w:cstheme="minorHAnsi"/>
                <w:sz w:val="24"/>
                <w:szCs w:val="24"/>
              </w:rPr>
              <w:t>energo</w:t>
            </w:r>
            <w:r w:rsidR="0079646B">
              <w:rPr>
                <w:rFonts w:asciiTheme="minorHAnsi" w:hAnsiTheme="minorHAnsi" w:cstheme="minorHAnsi"/>
                <w:sz w:val="24"/>
                <w:szCs w:val="24"/>
              </w:rPr>
              <w:t>-</w:t>
            </w:r>
            <w:r w:rsidRPr="0079646B">
              <w:rPr>
                <w:rFonts w:asciiTheme="minorHAnsi" w:hAnsiTheme="minorHAnsi" w:cstheme="minorHAnsi"/>
                <w:sz w:val="24"/>
                <w:szCs w:val="24"/>
              </w:rPr>
              <w:t>oszczędnych</w:t>
            </w:r>
            <w:r w:rsidRPr="00F421D4">
              <w:rPr>
                <w:rFonts w:asciiTheme="minorHAnsi" w:hAnsiTheme="minorHAnsi" w:cstheme="minorHAnsi"/>
                <w:sz w:val="22"/>
                <w:szCs w:val="22"/>
              </w:rPr>
              <w:t xml:space="preserve"> </w:t>
            </w:r>
            <w:r w:rsidRPr="008171B7">
              <w:rPr>
                <w:rFonts w:asciiTheme="minorHAnsi" w:hAnsiTheme="minorHAnsi" w:cstheme="minorHAnsi"/>
                <w:sz w:val="24"/>
                <w:szCs w:val="24"/>
              </w:rPr>
              <w:t>rozwiązań w przestrzeni publicznej</w:t>
            </w:r>
          </w:p>
        </w:tc>
        <w:tc>
          <w:tcPr>
            <w:tcW w:w="522" w:type="pct"/>
            <w:vAlign w:val="center"/>
          </w:tcPr>
          <w:p w14:paraId="0ECE1182" w14:textId="77777777"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nowych instalacji OZE, na które miasto udzieliło dotacji</w:t>
            </w:r>
          </w:p>
        </w:tc>
        <w:tc>
          <w:tcPr>
            <w:tcW w:w="434" w:type="pct"/>
            <w:shd w:val="clear" w:color="auto" w:fill="auto"/>
            <w:vAlign w:val="center"/>
          </w:tcPr>
          <w:p w14:paraId="128269CB"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w:t>
            </w:r>
            <w:r w:rsidRPr="008171B7">
              <w:rPr>
                <w:rFonts w:asciiTheme="minorHAnsi" w:hAnsiTheme="minorHAnsi" w:cstheme="minorHAnsi"/>
                <w:color w:val="000000" w:themeColor="text1"/>
                <w:sz w:val="24"/>
                <w:szCs w:val="24"/>
              </w:rPr>
              <w:t>BZE*</w:t>
            </w:r>
          </w:p>
        </w:tc>
        <w:tc>
          <w:tcPr>
            <w:tcW w:w="435" w:type="pct"/>
            <w:shd w:val="clear" w:color="auto" w:fill="auto"/>
            <w:vAlign w:val="center"/>
          </w:tcPr>
          <w:p w14:paraId="302141C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92" w:type="pct"/>
            <w:shd w:val="clear" w:color="auto" w:fill="auto"/>
            <w:vAlign w:val="center"/>
          </w:tcPr>
          <w:p w14:paraId="06E434A7" w14:textId="7C267E8E"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58*</w:t>
            </w:r>
          </w:p>
        </w:tc>
        <w:tc>
          <w:tcPr>
            <w:tcW w:w="392" w:type="pct"/>
            <w:vAlign w:val="center"/>
          </w:tcPr>
          <w:p w14:paraId="7BC48C3C" w14:textId="4BAE7ED0"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134*</w:t>
            </w:r>
          </w:p>
        </w:tc>
        <w:tc>
          <w:tcPr>
            <w:tcW w:w="434" w:type="pct"/>
            <w:vAlign w:val="center"/>
          </w:tcPr>
          <w:p w14:paraId="3E44C206" w14:textId="573DCDC2"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173*</w:t>
            </w:r>
          </w:p>
        </w:tc>
        <w:tc>
          <w:tcPr>
            <w:tcW w:w="481" w:type="pct"/>
            <w:vAlign w:val="center"/>
          </w:tcPr>
          <w:p w14:paraId="6ED42D21" w14:textId="1F129319"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233</w:t>
            </w:r>
          </w:p>
        </w:tc>
        <w:tc>
          <w:tcPr>
            <w:tcW w:w="349" w:type="pct"/>
            <w:shd w:val="clear" w:color="auto" w:fill="auto"/>
            <w:vAlign w:val="center"/>
          </w:tcPr>
          <w:p w14:paraId="5CD439BB"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1 000</w:t>
            </w:r>
          </w:p>
        </w:tc>
        <w:tc>
          <w:tcPr>
            <w:tcW w:w="474" w:type="pct"/>
            <w:shd w:val="clear" w:color="auto" w:fill="auto"/>
            <w:vAlign w:val="center"/>
          </w:tcPr>
          <w:p w14:paraId="54B7A6C1"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0C699C" w:rsidRPr="00253FA9" w14:paraId="69D1777A"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28BD019" w14:textId="176095FC"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C5. Inteligentne środowisko – </w:t>
            </w:r>
            <w:r w:rsidRPr="00797F6D">
              <w:rPr>
                <w:rFonts w:asciiTheme="minorHAnsi" w:eastAsia="Times New Roman" w:hAnsiTheme="minorHAnsi" w:cstheme="minorHAnsi"/>
                <w:b/>
                <w:sz w:val="24"/>
                <w:szCs w:val="24"/>
                <w:lang w:val="en-GB"/>
              </w:rPr>
              <w:t>smart environment</w:t>
            </w:r>
            <w:r w:rsidRPr="00797F6D">
              <w:rPr>
                <w:rFonts w:asciiTheme="minorHAnsi" w:eastAsia="Times New Roman" w:hAnsiTheme="minorHAnsi" w:cstheme="minorHAnsi"/>
                <w:b/>
                <w:sz w:val="24"/>
                <w:szCs w:val="24"/>
              </w:rPr>
              <w:t xml:space="preserve"> </w:t>
            </w:r>
          </w:p>
        </w:tc>
        <w:tc>
          <w:tcPr>
            <w:tcW w:w="565" w:type="pct"/>
            <w:vAlign w:val="center"/>
          </w:tcPr>
          <w:p w14:paraId="68BB0421" w14:textId="358FE1D5" w:rsidR="00965948" w:rsidRPr="008171B7" w:rsidRDefault="00965948" w:rsidP="00F421D4">
            <w:pPr>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Wdrożenie energo</w:t>
            </w:r>
            <w:r w:rsidR="0079646B" w:rsidRPr="00F421D4">
              <w:rPr>
                <w:rFonts w:asciiTheme="minorHAnsi" w:hAnsiTheme="minorHAnsi" w:cstheme="minorHAnsi"/>
                <w:sz w:val="24"/>
                <w:szCs w:val="24"/>
              </w:rPr>
              <w:t>-</w:t>
            </w:r>
            <w:r w:rsidRPr="00F421D4">
              <w:rPr>
                <w:rFonts w:asciiTheme="minorHAnsi" w:hAnsiTheme="minorHAnsi" w:cstheme="minorHAnsi"/>
                <w:sz w:val="24"/>
                <w:szCs w:val="24"/>
              </w:rPr>
              <w:t>oszczędnych rozwiązań w przestrzeni publicznej</w:t>
            </w:r>
          </w:p>
        </w:tc>
        <w:tc>
          <w:tcPr>
            <w:tcW w:w="522" w:type="pct"/>
            <w:vAlign w:val="center"/>
          </w:tcPr>
          <w:p w14:paraId="699A56E7" w14:textId="77777777" w:rsidR="00965948" w:rsidRPr="00F421D4" w:rsidRDefault="00965948" w:rsidP="00BA36C3">
            <w:pPr>
              <w:suppressAutoHyphens/>
              <w:spacing w:line="276" w:lineRule="auto"/>
              <w:rPr>
                <w:rFonts w:asciiTheme="minorHAnsi" w:hAnsiTheme="minorHAnsi" w:cstheme="minorHAnsi"/>
                <w:color w:val="000000" w:themeColor="text1"/>
                <w:sz w:val="22"/>
                <w:szCs w:val="22"/>
              </w:rPr>
            </w:pPr>
            <w:r w:rsidRPr="00F421D4">
              <w:rPr>
                <w:rFonts w:asciiTheme="minorHAnsi" w:hAnsiTheme="minorHAnsi" w:cstheme="minorHAnsi"/>
                <w:color w:val="000000" w:themeColor="text1"/>
                <w:sz w:val="22"/>
                <w:szCs w:val="22"/>
              </w:rPr>
              <w:t>Liczba instalacji OZE zamontowanych na obiektach zarządzanych przez miasto</w:t>
            </w:r>
          </w:p>
        </w:tc>
        <w:tc>
          <w:tcPr>
            <w:tcW w:w="434" w:type="pct"/>
            <w:vAlign w:val="center"/>
          </w:tcPr>
          <w:p w14:paraId="10F394A8" w14:textId="0D6A3FAA" w:rsidR="00965948" w:rsidRPr="008171B7" w:rsidRDefault="00965948" w:rsidP="00BA36C3">
            <w:pPr>
              <w:suppressAutoHyphens/>
              <w:spacing w:line="276" w:lineRule="auto"/>
              <w:rPr>
                <w:rFonts w:asciiTheme="minorHAnsi" w:hAnsiTheme="minorHAnsi" w:cstheme="minorHAnsi"/>
                <w:color w:val="000000" w:themeColor="text1"/>
                <w:sz w:val="24"/>
                <w:szCs w:val="24"/>
              </w:rPr>
            </w:pPr>
            <w:r w:rsidRPr="008171B7">
              <w:rPr>
                <w:rFonts w:asciiTheme="minorHAnsi" w:hAnsiTheme="minorHAnsi" w:cstheme="minorHAnsi"/>
                <w:color w:val="000000" w:themeColor="text1"/>
                <w:sz w:val="24"/>
                <w:szCs w:val="24"/>
              </w:rPr>
              <w:t>UM w Białymstoku: BZE</w:t>
            </w:r>
          </w:p>
        </w:tc>
        <w:tc>
          <w:tcPr>
            <w:tcW w:w="435" w:type="pct"/>
            <w:vAlign w:val="center"/>
          </w:tcPr>
          <w:p w14:paraId="6B9A9931" w14:textId="77777777" w:rsidR="00965948" w:rsidRPr="008171B7" w:rsidRDefault="00965948"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15</w:t>
            </w:r>
          </w:p>
        </w:tc>
        <w:tc>
          <w:tcPr>
            <w:tcW w:w="392" w:type="pct"/>
            <w:shd w:val="clear" w:color="auto" w:fill="auto"/>
            <w:vAlign w:val="center"/>
          </w:tcPr>
          <w:p w14:paraId="24F3D46E" w14:textId="77777777" w:rsidR="00965948" w:rsidRPr="008171B7" w:rsidRDefault="00965948"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20</w:t>
            </w:r>
          </w:p>
        </w:tc>
        <w:tc>
          <w:tcPr>
            <w:tcW w:w="392" w:type="pct"/>
            <w:vAlign w:val="center"/>
          </w:tcPr>
          <w:p w14:paraId="39293B88" w14:textId="77777777" w:rsidR="00965948" w:rsidRPr="008171B7" w:rsidRDefault="00965948"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30</w:t>
            </w:r>
          </w:p>
        </w:tc>
        <w:tc>
          <w:tcPr>
            <w:tcW w:w="434" w:type="pct"/>
            <w:vAlign w:val="center"/>
          </w:tcPr>
          <w:p w14:paraId="7DDD9364" w14:textId="6E93B94B" w:rsidR="00965948" w:rsidRPr="008171B7" w:rsidRDefault="00965948"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36*</w:t>
            </w:r>
          </w:p>
        </w:tc>
        <w:tc>
          <w:tcPr>
            <w:tcW w:w="481" w:type="pct"/>
            <w:vAlign w:val="center"/>
          </w:tcPr>
          <w:p w14:paraId="386C4C01" w14:textId="6BEEA5E9" w:rsidR="00965948" w:rsidRPr="008171B7" w:rsidRDefault="00965948"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56</w:t>
            </w:r>
          </w:p>
        </w:tc>
        <w:tc>
          <w:tcPr>
            <w:tcW w:w="349" w:type="pct"/>
            <w:vAlign w:val="center"/>
          </w:tcPr>
          <w:p w14:paraId="2DAC92C3" w14:textId="77777777" w:rsidR="00965948" w:rsidRPr="008171B7" w:rsidRDefault="00965948"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30</w:t>
            </w:r>
          </w:p>
        </w:tc>
        <w:tc>
          <w:tcPr>
            <w:tcW w:w="474" w:type="pct"/>
            <w:vAlign w:val="center"/>
          </w:tcPr>
          <w:p w14:paraId="508718DB" w14:textId="77777777" w:rsidR="00965948" w:rsidRPr="008171B7" w:rsidRDefault="00965948" w:rsidP="00BA36C3">
            <w:pPr>
              <w:suppressAutoHyphens/>
              <w:spacing w:line="276" w:lineRule="auto"/>
              <w:rPr>
                <w:rFonts w:asciiTheme="minorHAnsi" w:eastAsia="Times New Roman" w:hAnsiTheme="minorHAnsi" w:cstheme="minorHAnsi"/>
                <w:color w:val="000000" w:themeColor="text1"/>
                <w:sz w:val="24"/>
                <w:szCs w:val="24"/>
              </w:rPr>
            </w:pPr>
            <w:r w:rsidRPr="008171B7">
              <w:rPr>
                <w:rFonts w:asciiTheme="minorHAnsi" w:eastAsia="Times New Roman" w:hAnsiTheme="minorHAnsi" w:cstheme="minorHAnsi"/>
                <w:color w:val="000000" w:themeColor="text1"/>
                <w:sz w:val="24"/>
                <w:szCs w:val="24"/>
              </w:rPr>
              <w:t>wzrost</w:t>
            </w:r>
          </w:p>
        </w:tc>
      </w:tr>
      <w:tr w:rsidR="000C699C" w:rsidRPr="00253FA9" w14:paraId="2281701B"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23E16F12" w14:textId="51DD9365"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C5. Inteligentne środowisko – </w:t>
            </w:r>
            <w:r w:rsidRPr="00E13AFC">
              <w:rPr>
                <w:rFonts w:asciiTheme="minorHAnsi" w:eastAsia="Times New Roman" w:hAnsiTheme="minorHAnsi" w:cstheme="minorHAnsi"/>
                <w:b/>
                <w:sz w:val="24"/>
                <w:szCs w:val="24"/>
                <w:lang w:val="en-GB"/>
              </w:rPr>
              <w:t>smart environment</w:t>
            </w:r>
            <w:r w:rsidRPr="00E13AFC">
              <w:rPr>
                <w:rFonts w:asciiTheme="minorHAnsi" w:eastAsia="Times New Roman" w:hAnsiTheme="minorHAnsi" w:cstheme="minorHAnsi"/>
                <w:b/>
                <w:sz w:val="24"/>
                <w:szCs w:val="24"/>
              </w:rPr>
              <w:t xml:space="preserve"> </w:t>
            </w:r>
          </w:p>
        </w:tc>
        <w:tc>
          <w:tcPr>
            <w:tcW w:w="565" w:type="pct"/>
            <w:vAlign w:val="center"/>
          </w:tcPr>
          <w:p w14:paraId="1A6EC0A9" w14:textId="6BD786B6" w:rsidR="00965948" w:rsidRPr="008171B7" w:rsidRDefault="00965948" w:rsidP="00F421D4">
            <w:pPr>
              <w:pBdr>
                <w:top w:val="nil"/>
                <w:left w:val="nil"/>
                <w:bottom w:val="nil"/>
                <w:right w:val="nil"/>
                <w:between w:val="nil"/>
              </w:pBdr>
              <w:suppressAutoHyphens/>
              <w:spacing w:line="276" w:lineRule="auto"/>
              <w:ind w:left="-115"/>
              <w:rPr>
                <w:rFonts w:asciiTheme="minorHAnsi" w:hAnsiTheme="minorHAnsi" w:cstheme="minorHAnsi"/>
                <w:sz w:val="24"/>
                <w:szCs w:val="24"/>
              </w:rPr>
            </w:pPr>
            <w:r w:rsidRPr="00F421D4">
              <w:rPr>
                <w:rFonts w:asciiTheme="minorHAnsi" w:hAnsiTheme="minorHAnsi" w:cstheme="minorHAnsi"/>
                <w:sz w:val="24"/>
                <w:szCs w:val="24"/>
              </w:rPr>
              <w:t xml:space="preserve">Wdrożenie </w:t>
            </w:r>
            <w:r w:rsidRPr="00F421D4">
              <w:rPr>
                <w:rFonts w:asciiTheme="minorHAnsi" w:hAnsiTheme="minorHAnsi" w:cstheme="minorHAnsi"/>
                <w:sz w:val="22"/>
                <w:szCs w:val="22"/>
              </w:rPr>
              <w:t>energo</w:t>
            </w:r>
            <w:r w:rsidR="0079646B">
              <w:rPr>
                <w:rFonts w:asciiTheme="minorHAnsi" w:hAnsiTheme="minorHAnsi" w:cstheme="minorHAnsi"/>
                <w:sz w:val="22"/>
                <w:szCs w:val="22"/>
              </w:rPr>
              <w:t>-</w:t>
            </w:r>
            <w:r w:rsidRPr="00F421D4">
              <w:rPr>
                <w:rFonts w:asciiTheme="minorHAnsi" w:hAnsiTheme="minorHAnsi" w:cstheme="minorHAnsi"/>
                <w:sz w:val="22"/>
                <w:szCs w:val="22"/>
              </w:rPr>
              <w:t>oszczędnych</w:t>
            </w:r>
            <w:r w:rsidRPr="00F421D4">
              <w:rPr>
                <w:rFonts w:asciiTheme="minorHAnsi" w:hAnsiTheme="minorHAnsi" w:cstheme="minorHAnsi"/>
                <w:sz w:val="24"/>
                <w:szCs w:val="24"/>
              </w:rPr>
              <w:t xml:space="preserve"> rozwiązań w przestrzeni publicznej</w:t>
            </w:r>
          </w:p>
        </w:tc>
        <w:tc>
          <w:tcPr>
            <w:tcW w:w="522" w:type="pct"/>
            <w:vAlign w:val="center"/>
          </w:tcPr>
          <w:p w14:paraId="25E1D2F0" w14:textId="77777777"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nowych instalacji fotowoltaicznych, na które miasto udzieliło dotacji</w:t>
            </w:r>
          </w:p>
        </w:tc>
        <w:tc>
          <w:tcPr>
            <w:tcW w:w="434" w:type="pct"/>
            <w:vAlign w:val="center"/>
          </w:tcPr>
          <w:p w14:paraId="6365F5DC"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w:t>
            </w:r>
            <w:r w:rsidRPr="008171B7">
              <w:rPr>
                <w:rFonts w:asciiTheme="minorHAnsi" w:hAnsiTheme="minorHAnsi" w:cstheme="minorHAnsi"/>
                <w:color w:val="000000" w:themeColor="text1"/>
                <w:sz w:val="24"/>
                <w:szCs w:val="24"/>
              </w:rPr>
              <w:t>BZE*</w:t>
            </w:r>
          </w:p>
        </w:tc>
        <w:tc>
          <w:tcPr>
            <w:tcW w:w="435" w:type="pct"/>
            <w:vAlign w:val="center"/>
          </w:tcPr>
          <w:p w14:paraId="5995ED5C"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shd w:val="clear" w:color="auto" w:fill="auto"/>
            <w:vAlign w:val="center"/>
          </w:tcPr>
          <w:p w14:paraId="67BFC69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w:t>
            </w:r>
          </w:p>
        </w:tc>
        <w:tc>
          <w:tcPr>
            <w:tcW w:w="392" w:type="pct"/>
            <w:vAlign w:val="center"/>
          </w:tcPr>
          <w:p w14:paraId="4332D62A" w14:textId="5A973269"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128*</w:t>
            </w:r>
          </w:p>
        </w:tc>
        <w:tc>
          <w:tcPr>
            <w:tcW w:w="434" w:type="pct"/>
            <w:vAlign w:val="center"/>
          </w:tcPr>
          <w:p w14:paraId="104EE965" w14:textId="03520619"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167*</w:t>
            </w:r>
          </w:p>
        </w:tc>
        <w:tc>
          <w:tcPr>
            <w:tcW w:w="481" w:type="pct"/>
            <w:vAlign w:val="center"/>
          </w:tcPr>
          <w:p w14:paraId="3E5C7CE4" w14:textId="46822932"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color w:val="000000" w:themeColor="text1"/>
                <w:sz w:val="24"/>
                <w:szCs w:val="24"/>
              </w:rPr>
              <w:t>211</w:t>
            </w:r>
          </w:p>
        </w:tc>
        <w:tc>
          <w:tcPr>
            <w:tcW w:w="349" w:type="pct"/>
            <w:vAlign w:val="center"/>
          </w:tcPr>
          <w:p w14:paraId="7D300F51"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900</w:t>
            </w:r>
          </w:p>
        </w:tc>
        <w:tc>
          <w:tcPr>
            <w:tcW w:w="474" w:type="pct"/>
            <w:vAlign w:val="center"/>
          </w:tcPr>
          <w:p w14:paraId="37C8841F"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0C699C" w:rsidRPr="00253FA9" w14:paraId="29E5EB4E"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301B981D" w14:textId="1B79CC04"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 xml:space="preserve">C5. Inteligentne środowisko – </w:t>
            </w:r>
            <w:r w:rsidRPr="00E13AFC">
              <w:rPr>
                <w:rFonts w:asciiTheme="minorHAnsi" w:eastAsia="Times New Roman" w:hAnsiTheme="minorHAnsi" w:cstheme="minorHAnsi"/>
                <w:b/>
                <w:sz w:val="24"/>
                <w:szCs w:val="24"/>
                <w:lang w:val="en-GB"/>
              </w:rPr>
              <w:t>smart environment</w:t>
            </w:r>
          </w:p>
        </w:tc>
        <w:tc>
          <w:tcPr>
            <w:tcW w:w="565" w:type="pct"/>
            <w:vAlign w:val="center"/>
          </w:tcPr>
          <w:p w14:paraId="2DA75313" w14:textId="77777777"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Wdrożenie energo-oszczędnych rozwiązań </w:t>
            </w:r>
            <w:r w:rsidRPr="008171B7">
              <w:rPr>
                <w:rFonts w:asciiTheme="minorHAnsi" w:hAnsiTheme="minorHAnsi" w:cstheme="minorHAnsi"/>
                <w:sz w:val="24"/>
                <w:szCs w:val="24"/>
              </w:rPr>
              <w:br/>
              <w:t>w przestrzeni publicznej</w:t>
            </w:r>
          </w:p>
        </w:tc>
        <w:tc>
          <w:tcPr>
            <w:tcW w:w="522" w:type="pct"/>
            <w:vAlign w:val="center"/>
          </w:tcPr>
          <w:p w14:paraId="072ABEC5" w14:textId="77777777"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instalacji do gospodarowania osadami</w:t>
            </w:r>
          </w:p>
        </w:tc>
        <w:tc>
          <w:tcPr>
            <w:tcW w:w="434" w:type="pct"/>
            <w:vAlign w:val="center"/>
          </w:tcPr>
          <w:p w14:paraId="0DE54E42"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WB</w:t>
            </w:r>
          </w:p>
        </w:tc>
        <w:tc>
          <w:tcPr>
            <w:tcW w:w="435" w:type="pct"/>
            <w:vAlign w:val="center"/>
          </w:tcPr>
          <w:p w14:paraId="30F7E06B"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92" w:type="pct"/>
            <w:shd w:val="clear" w:color="auto" w:fill="auto"/>
            <w:vAlign w:val="center"/>
          </w:tcPr>
          <w:p w14:paraId="30692351"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92" w:type="pct"/>
            <w:vAlign w:val="center"/>
          </w:tcPr>
          <w:p w14:paraId="4C7CA7FA"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34" w:type="pct"/>
            <w:vAlign w:val="center"/>
          </w:tcPr>
          <w:p w14:paraId="6544FB95"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81" w:type="pct"/>
            <w:vAlign w:val="center"/>
          </w:tcPr>
          <w:p w14:paraId="22747433" w14:textId="75E3C11D"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49" w:type="pct"/>
            <w:vAlign w:val="center"/>
          </w:tcPr>
          <w:p w14:paraId="689A7FAC"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74" w:type="pct"/>
            <w:vAlign w:val="center"/>
          </w:tcPr>
          <w:p w14:paraId="0A20DDB4"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0C699C" w:rsidRPr="00253FA9" w14:paraId="59855956"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7480C98D" w14:textId="47BC21EB"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C5. Inteligentne środowisko – </w:t>
            </w:r>
            <w:r w:rsidRPr="00E13AFC">
              <w:rPr>
                <w:rFonts w:asciiTheme="minorHAnsi" w:eastAsia="Times New Roman" w:hAnsiTheme="minorHAnsi" w:cstheme="minorHAnsi"/>
                <w:b/>
                <w:sz w:val="24"/>
                <w:szCs w:val="24"/>
                <w:lang w:val="en-GB"/>
              </w:rPr>
              <w:t>smart environment</w:t>
            </w:r>
          </w:p>
        </w:tc>
        <w:tc>
          <w:tcPr>
            <w:tcW w:w="565" w:type="pct"/>
            <w:vAlign w:val="center"/>
          </w:tcPr>
          <w:p w14:paraId="0BC12B99" w14:textId="176E139C" w:rsidR="00965948" w:rsidRPr="008171B7" w:rsidRDefault="00965948"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Wdrożenie energo-oszczędnych rozwiązań </w:t>
            </w:r>
            <w:r w:rsidRPr="00F421D4">
              <w:rPr>
                <w:rFonts w:asciiTheme="minorHAnsi" w:hAnsiTheme="minorHAnsi" w:cstheme="minorHAnsi"/>
                <w:sz w:val="24"/>
                <w:szCs w:val="24"/>
              </w:rPr>
              <w:br/>
              <w:t>w przestrzeni publicznej</w:t>
            </w:r>
          </w:p>
        </w:tc>
        <w:tc>
          <w:tcPr>
            <w:tcW w:w="522" w:type="pct"/>
            <w:vAlign w:val="center"/>
          </w:tcPr>
          <w:p w14:paraId="0CB24C59" w14:textId="77777777"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punktów selektywnego zbierania odpadów komunalnych na terenie m. Białystok</w:t>
            </w:r>
          </w:p>
        </w:tc>
        <w:tc>
          <w:tcPr>
            <w:tcW w:w="434" w:type="pct"/>
            <w:vAlign w:val="center"/>
          </w:tcPr>
          <w:p w14:paraId="2F27BBEA" w14:textId="6B56C4C1"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BGO*</w:t>
            </w:r>
          </w:p>
        </w:tc>
        <w:tc>
          <w:tcPr>
            <w:tcW w:w="435" w:type="pct"/>
            <w:vAlign w:val="center"/>
          </w:tcPr>
          <w:p w14:paraId="2260C1B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92" w:type="pct"/>
            <w:shd w:val="clear" w:color="auto" w:fill="auto"/>
            <w:vAlign w:val="center"/>
          </w:tcPr>
          <w:p w14:paraId="74F49525"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92" w:type="pct"/>
            <w:vAlign w:val="center"/>
          </w:tcPr>
          <w:p w14:paraId="660A9C75"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434" w:type="pct"/>
            <w:vAlign w:val="center"/>
          </w:tcPr>
          <w:p w14:paraId="4021239F"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481" w:type="pct"/>
            <w:vAlign w:val="center"/>
          </w:tcPr>
          <w:p w14:paraId="526072E9" w14:textId="12DB9BF1"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349" w:type="pct"/>
            <w:vAlign w:val="center"/>
          </w:tcPr>
          <w:p w14:paraId="592540EA"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w:t>
            </w:r>
          </w:p>
        </w:tc>
        <w:tc>
          <w:tcPr>
            <w:tcW w:w="474" w:type="pct"/>
            <w:vAlign w:val="center"/>
          </w:tcPr>
          <w:p w14:paraId="05383CE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0C699C" w:rsidRPr="00253FA9" w14:paraId="74410BA0"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6BC115E6" w14:textId="5A397666"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C5. Inteligentne środowisko – </w:t>
            </w:r>
            <w:r w:rsidRPr="003E102F">
              <w:rPr>
                <w:rFonts w:asciiTheme="minorHAnsi" w:eastAsia="Times New Roman" w:hAnsiTheme="minorHAnsi" w:cstheme="minorHAnsi"/>
                <w:b/>
                <w:sz w:val="24"/>
                <w:szCs w:val="24"/>
                <w:lang w:val="en-GB"/>
              </w:rPr>
              <w:t>smart environment</w:t>
            </w:r>
          </w:p>
        </w:tc>
        <w:tc>
          <w:tcPr>
            <w:tcW w:w="565" w:type="pct"/>
            <w:vAlign w:val="center"/>
          </w:tcPr>
          <w:p w14:paraId="69721AB4" w14:textId="69800B4F" w:rsidR="00965948" w:rsidRPr="008171B7" w:rsidRDefault="00965948"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Wdrożenie energo-oszczędnych rozwiązań </w:t>
            </w:r>
            <w:r w:rsidRPr="00F421D4">
              <w:rPr>
                <w:rFonts w:asciiTheme="minorHAnsi" w:hAnsiTheme="minorHAnsi" w:cstheme="minorHAnsi"/>
                <w:sz w:val="24"/>
                <w:szCs w:val="24"/>
              </w:rPr>
              <w:br/>
              <w:t>w przestrzeni publicznej</w:t>
            </w:r>
          </w:p>
        </w:tc>
        <w:tc>
          <w:tcPr>
            <w:tcW w:w="522" w:type="pct"/>
            <w:vAlign w:val="center"/>
          </w:tcPr>
          <w:p w14:paraId="5298D839" w14:textId="2A947897"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Ilość energii elektrycznej odzyskanej z odpadów (MWh) w skali roku</w:t>
            </w:r>
          </w:p>
        </w:tc>
        <w:tc>
          <w:tcPr>
            <w:tcW w:w="434" w:type="pct"/>
            <w:vAlign w:val="center"/>
          </w:tcPr>
          <w:p w14:paraId="4CABD68D" w14:textId="03BFD0D1"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UM w Białymstoku: BG0*</w:t>
            </w:r>
          </w:p>
        </w:tc>
        <w:tc>
          <w:tcPr>
            <w:tcW w:w="435" w:type="pct"/>
            <w:vAlign w:val="center"/>
          </w:tcPr>
          <w:p w14:paraId="7752C2E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53 800</w:t>
            </w:r>
          </w:p>
        </w:tc>
        <w:tc>
          <w:tcPr>
            <w:tcW w:w="392" w:type="pct"/>
            <w:shd w:val="clear" w:color="auto" w:fill="auto"/>
            <w:vAlign w:val="center"/>
          </w:tcPr>
          <w:p w14:paraId="3D0AFB8B"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54 004</w:t>
            </w:r>
          </w:p>
        </w:tc>
        <w:tc>
          <w:tcPr>
            <w:tcW w:w="392" w:type="pct"/>
            <w:vAlign w:val="center"/>
          </w:tcPr>
          <w:p w14:paraId="6960DA3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54 907</w:t>
            </w:r>
          </w:p>
        </w:tc>
        <w:tc>
          <w:tcPr>
            <w:tcW w:w="434" w:type="pct"/>
            <w:vAlign w:val="center"/>
          </w:tcPr>
          <w:p w14:paraId="439F435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48 308</w:t>
            </w:r>
          </w:p>
        </w:tc>
        <w:tc>
          <w:tcPr>
            <w:tcW w:w="481" w:type="pct"/>
            <w:vAlign w:val="center"/>
          </w:tcPr>
          <w:p w14:paraId="4FE773FD" w14:textId="7CBAEA38"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52 879</w:t>
            </w:r>
          </w:p>
        </w:tc>
        <w:tc>
          <w:tcPr>
            <w:tcW w:w="349" w:type="pct"/>
            <w:vAlign w:val="center"/>
          </w:tcPr>
          <w:p w14:paraId="7D5995C3"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56 000</w:t>
            </w:r>
          </w:p>
        </w:tc>
        <w:tc>
          <w:tcPr>
            <w:tcW w:w="474" w:type="pct"/>
            <w:vAlign w:val="center"/>
          </w:tcPr>
          <w:p w14:paraId="70D3466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0C699C" w:rsidRPr="00253FA9" w14:paraId="7BC63328"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7E67DF19" w14:textId="6E76F649"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C5. Inteligentne środowisko – </w:t>
            </w:r>
            <w:r w:rsidRPr="003E102F">
              <w:rPr>
                <w:rFonts w:asciiTheme="minorHAnsi" w:eastAsia="Times New Roman" w:hAnsiTheme="minorHAnsi" w:cstheme="minorHAnsi"/>
                <w:b/>
                <w:sz w:val="24"/>
                <w:szCs w:val="24"/>
                <w:lang w:val="en-GB"/>
              </w:rPr>
              <w:t>smart environment</w:t>
            </w:r>
          </w:p>
        </w:tc>
        <w:tc>
          <w:tcPr>
            <w:tcW w:w="565" w:type="pct"/>
            <w:vAlign w:val="center"/>
          </w:tcPr>
          <w:p w14:paraId="71E6CA86" w14:textId="64D3522B" w:rsidR="00965948" w:rsidRPr="008171B7" w:rsidRDefault="00965948"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 xml:space="preserve">Wdrożenie energo-oszczędnych rozwiązań </w:t>
            </w:r>
            <w:r w:rsidRPr="00F421D4">
              <w:rPr>
                <w:rFonts w:asciiTheme="minorHAnsi" w:hAnsiTheme="minorHAnsi" w:cstheme="minorHAnsi"/>
                <w:sz w:val="24"/>
                <w:szCs w:val="24"/>
              </w:rPr>
              <w:br/>
              <w:t>w przestrzeni publicznej</w:t>
            </w:r>
          </w:p>
        </w:tc>
        <w:tc>
          <w:tcPr>
            <w:tcW w:w="522" w:type="pct"/>
            <w:vAlign w:val="center"/>
          </w:tcPr>
          <w:p w14:paraId="3DF46E0A" w14:textId="1CE3091B" w:rsidR="00965948" w:rsidRPr="00F421D4" w:rsidRDefault="00965948"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Ilość energii cieplnej odzyskanej z odpadów (GJ) w skali roku</w:t>
            </w:r>
          </w:p>
        </w:tc>
        <w:tc>
          <w:tcPr>
            <w:tcW w:w="434" w:type="pct"/>
            <w:vAlign w:val="center"/>
          </w:tcPr>
          <w:p w14:paraId="652E5D1B" w14:textId="49CB8C4A" w:rsidR="00965948" w:rsidRPr="008171B7" w:rsidRDefault="00965948"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BGO*</w:t>
            </w:r>
          </w:p>
        </w:tc>
        <w:tc>
          <w:tcPr>
            <w:tcW w:w="435" w:type="pct"/>
            <w:vAlign w:val="center"/>
          </w:tcPr>
          <w:p w14:paraId="3EB6CF18"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355 400</w:t>
            </w:r>
          </w:p>
        </w:tc>
        <w:tc>
          <w:tcPr>
            <w:tcW w:w="392" w:type="pct"/>
            <w:shd w:val="clear" w:color="auto" w:fill="auto"/>
            <w:vAlign w:val="center"/>
          </w:tcPr>
          <w:p w14:paraId="06338FFB"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354 319</w:t>
            </w:r>
          </w:p>
        </w:tc>
        <w:tc>
          <w:tcPr>
            <w:tcW w:w="392" w:type="pct"/>
            <w:vAlign w:val="center"/>
          </w:tcPr>
          <w:p w14:paraId="032755DF"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347 002</w:t>
            </w:r>
          </w:p>
        </w:tc>
        <w:tc>
          <w:tcPr>
            <w:tcW w:w="434" w:type="pct"/>
            <w:vAlign w:val="center"/>
          </w:tcPr>
          <w:p w14:paraId="1715FCA5"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335 846</w:t>
            </w:r>
          </w:p>
        </w:tc>
        <w:tc>
          <w:tcPr>
            <w:tcW w:w="481" w:type="pct"/>
            <w:vAlign w:val="center"/>
          </w:tcPr>
          <w:p w14:paraId="4189F500" w14:textId="372C3A3F"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348 327</w:t>
            </w:r>
          </w:p>
        </w:tc>
        <w:tc>
          <w:tcPr>
            <w:tcW w:w="349" w:type="pct"/>
            <w:vAlign w:val="center"/>
          </w:tcPr>
          <w:p w14:paraId="6488CE2D"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355 400</w:t>
            </w:r>
          </w:p>
        </w:tc>
        <w:tc>
          <w:tcPr>
            <w:tcW w:w="474" w:type="pct"/>
            <w:vAlign w:val="center"/>
          </w:tcPr>
          <w:p w14:paraId="6F5A71A1"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5B05C4" w:rsidRPr="00253FA9" w14:paraId="0487D3F5"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7DA58787" w14:textId="4CE118E4"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8171B7">
              <w:rPr>
                <w:rFonts w:asciiTheme="minorHAnsi" w:eastAsia="Times New Roman" w:hAnsiTheme="minorHAnsi" w:cstheme="minorHAnsi"/>
                <w:b/>
                <w:sz w:val="24"/>
                <w:szCs w:val="24"/>
              </w:rPr>
              <w:t xml:space="preserve">C6. Inteligentne warunki życia – </w:t>
            </w:r>
            <w:r w:rsidRPr="003E102F">
              <w:rPr>
                <w:rFonts w:asciiTheme="minorHAnsi" w:eastAsia="Times New Roman" w:hAnsiTheme="minorHAnsi" w:cstheme="minorHAnsi"/>
                <w:b/>
                <w:sz w:val="24"/>
                <w:szCs w:val="24"/>
                <w:lang w:val="en-GB"/>
              </w:rPr>
              <w:t>smart living</w:t>
            </w:r>
            <w:r w:rsidRPr="003E102F">
              <w:rPr>
                <w:rFonts w:asciiTheme="minorHAnsi" w:eastAsia="Times New Roman" w:hAnsiTheme="minorHAnsi" w:cstheme="minorHAnsi"/>
                <w:b/>
                <w:sz w:val="24"/>
                <w:szCs w:val="24"/>
              </w:rPr>
              <w:t xml:space="preserve"> </w:t>
            </w:r>
          </w:p>
        </w:tc>
        <w:tc>
          <w:tcPr>
            <w:tcW w:w="565" w:type="pct"/>
            <w:vAlign w:val="center"/>
          </w:tcPr>
          <w:p w14:paraId="524D4BF0" w14:textId="77777777"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Poprawa jakości życia</w:t>
            </w:r>
          </w:p>
        </w:tc>
        <w:tc>
          <w:tcPr>
            <w:tcW w:w="522" w:type="pct"/>
            <w:vAlign w:val="center"/>
          </w:tcPr>
          <w:p w14:paraId="624886E6" w14:textId="7284B2A0" w:rsidR="00965948" w:rsidRPr="00F421D4" w:rsidRDefault="00965948" w:rsidP="00BA36C3">
            <w:pPr>
              <w:suppressAutoHyphens/>
              <w:spacing w:line="276" w:lineRule="auto"/>
              <w:rPr>
                <w:rFonts w:asciiTheme="minorHAnsi" w:eastAsia="Times New Roman" w:hAnsiTheme="minorHAnsi" w:cstheme="minorHAnsi"/>
                <w:sz w:val="22"/>
                <w:szCs w:val="22"/>
              </w:rPr>
            </w:pPr>
            <w:r w:rsidRPr="00F421D4">
              <w:rPr>
                <w:rFonts w:asciiTheme="minorHAnsi" w:hAnsiTheme="minorHAnsi" w:cstheme="minorHAnsi"/>
                <w:sz w:val="22"/>
                <w:szCs w:val="22"/>
              </w:rPr>
              <w:t>Liczba wypożyczeń BiKeRa w skali roku</w:t>
            </w:r>
          </w:p>
        </w:tc>
        <w:tc>
          <w:tcPr>
            <w:tcW w:w="434" w:type="pct"/>
            <w:shd w:val="clear" w:color="auto" w:fill="auto"/>
            <w:vAlign w:val="center"/>
          </w:tcPr>
          <w:p w14:paraId="136C0C49"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hAnsiTheme="minorHAnsi" w:cstheme="minorHAnsi"/>
                <w:sz w:val="24"/>
                <w:szCs w:val="24"/>
              </w:rPr>
              <w:t xml:space="preserve">UM w Białymstoku: BKM </w:t>
            </w:r>
          </w:p>
        </w:tc>
        <w:tc>
          <w:tcPr>
            <w:tcW w:w="435" w:type="pct"/>
            <w:shd w:val="clear" w:color="auto" w:fill="auto"/>
            <w:vAlign w:val="center"/>
          </w:tcPr>
          <w:p w14:paraId="3320011F"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210 000</w:t>
            </w:r>
          </w:p>
        </w:tc>
        <w:tc>
          <w:tcPr>
            <w:tcW w:w="392" w:type="pct"/>
            <w:shd w:val="clear" w:color="auto" w:fill="auto"/>
            <w:vAlign w:val="center"/>
          </w:tcPr>
          <w:p w14:paraId="6DD7C95E"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349 000</w:t>
            </w:r>
          </w:p>
        </w:tc>
        <w:tc>
          <w:tcPr>
            <w:tcW w:w="392" w:type="pct"/>
            <w:vAlign w:val="center"/>
          </w:tcPr>
          <w:p w14:paraId="0A550374"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 xml:space="preserve">342 000 </w:t>
            </w:r>
          </w:p>
        </w:tc>
        <w:tc>
          <w:tcPr>
            <w:tcW w:w="434" w:type="pct"/>
            <w:vAlign w:val="center"/>
          </w:tcPr>
          <w:p w14:paraId="7A72269E"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449 000</w:t>
            </w:r>
          </w:p>
        </w:tc>
        <w:tc>
          <w:tcPr>
            <w:tcW w:w="481" w:type="pct"/>
            <w:vAlign w:val="center"/>
          </w:tcPr>
          <w:p w14:paraId="0840856C" w14:textId="059E5A02"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374 677</w:t>
            </w:r>
          </w:p>
        </w:tc>
        <w:tc>
          <w:tcPr>
            <w:tcW w:w="349" w:type="pct"/>
            <w:shd w:val="clear" w:color="auto" w:fill="auto"/>
            <w:vAlign w:val="center"/>
          </w:tcPr>
          <w:p w14:paraId="2E4B23D4"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250 000</w:t>
            </w:r>
          </w:p>
        </w:tc>
        <w:tc>
          <w:tcPr>
            <w:tcW w:w="474" w:type="pct"/>
            <w:shd w:val="clear" w:color="auto" w:fill="auto"/>
            <w:vAlign w:val="center"/>
          </w:tcPr>
          <w:p w14:paraId="13AA3A36"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r w:rsidR="005B05C4" w:rsidRPr="00253FA9" w14:paraId="3D8F5FAE" w14:textId="77777777" w:rsidTr="005B05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69DB032B" w14:textId="1E9598BA"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C6. Inteligentne warunki życia – </w:t>
            </w:r>
            <w:r w:rsidRPr="003E102F">
              <w:rPr>
                <w:rFonts w:asciiTheme="minorHAnsi" w:eastAsia="Times New Roman" w:hAnsiTheme="minorHAnsi" w:cstheme="minorHAnsi"/>
                <w:b/>
                <w:sz w:val="24"/>
                <w:szCs w:val="24"/>
                <w:lang w:val="en-GB"/>
              </w:rPr>
              <w:t>smart living</w:t>
            </w:r>
            <w:r w:rsidRPr="003E102F">
              <w:rPr>
                <w:rFonts w:asciiTheme="minorHAnsi" w:eastAsia="Times New Roman" w:hAnsiTheme="minorHAnsi" w:cstheme="minorHAnsi"/>
                <w:b/>
                <w:sz w:val="24"/>
                <w:szCs w:val="24"/>
              </w:rPr>
              <w:t xml:space="preserve"> </w:t>
            </w:r>
          </w:p>
        </w:tc>
        <w:tc>
          <w:tcPr>
            <w:tcW w:w="565" w:type="pct"/>
            <w:vAlign w:val="center"/>
          </w:tcPr>
          <w:p w14:paraId="1215660F" w14:textId="6C10CE44" w:rsidR="00965948" w:rsidRPr="008171B7" w:rsidRDefault="00965948"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Poprawa jakości życia</w:t>
            </w:r>
          </w:p>
        </w:tc>
        <w:tc>
          <w:tcPr>
            <w:tcW w:w="522" w:type="pct"/>
            <w:vAlign w:val="center"/>
          </w:tcPr>
          <w:p w14:paraId="59F91455" w14:textId="77777777" w:rsidR="00965948" w:rsidRPr="00F421D4" w:rsidRDefault="00965948"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mieszkań komunalnych na 1000 mieszkańców</w:t>
            </w:r>
          </w:p>
        </w:tc>
        <w:tc>
          <w:tcPr>
            <w:tcW w:w="434" w:type="pct"/>
            <w:shd w:val="clear" w:color="auto" w:fill="auto"/>
            <w:vAlign w:val="center"/>
          </w:tcPr>
          <w:p w14:paraId="438DD446" w14:textId="77777777" w:rsidR="00965948" w:rsidRPr="008171B7" w:rsidRDefault="00965948"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ZMK</w:t>
            </w:r>
          </w:p>
        </w:tc>
        <w:tc>
          <w:tcPr>
            <w:tcW w:w="435" w:type="pct"/>
            <w:shd w:val="clear" w:color="auto" w:fill="auto"/>
            <w:vAlign w:val="center"/>
          </w:tcPr>
          <w:p w14:paraId="331561A4"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w:t>
            </w:r>
          </w:p>
        </w:tc>
        <w:tc>
          <w:tcPr>
            <w:tcW w:w="392" w:type="pct"/>
            <w:shd w:val="clear" w:color="auto" w:fill="auto"/>
            <w:vAlign w:val="center"/>
          </w:tcPr>
          <w:p w14:paraId="564F8CBF"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w:t>
            </w:r>
          </w:p>
        </w:tc>
        <w:tc>
          <w:tcPr>
            <w:tcW w:w="392" w:type="pct"/>
            <w:vAlign w:val="center"/>
          </w:tcPr>
          <w:p w14:paraId="44D74FC2"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w:t>
            </w:r>
          </w:p>
        </w:tc>
        <w:tc>
          <w:tcPr>
            <w:tcW w:w="434" w:type="pct"/>
            <w:vAlign w:val="center"/>
          </w:tcPr>
          <w:p w14:paraId="131B8D3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13</w:t>
            </w:r>
          </w:p>
        </w:tc>
        <w:tc>
          <w:tcPr>
            <w:tcW w:w="481" w:type="pct"/>
            <w:vAlign w:val="center"/>
          </w:tcPr>
          <w:p w14:paraId="23041766" w14:textId="4A5B2AC5"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14</w:t>
            </w:r>
          </w:p>
        </w:tc>
        <w:tc>
          <w:tcPr>
            <w:tcW w:w="349" w:type="pct"/>
            <w:shd w:val="clear" w:color="auto" w:fill="auto"/>
            <w:vAlign w:val="center"/>
          </w:tcPr>
          <w:p w14:paraId="6F0256EE"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12</w:t>
            </w:r>
          </w:p>
        </w:tc>
        <w:tc>
          <w:tcPr>
            <w:tcW w:w="474" w:type="pct"/>
            <w:shd w:val="clear" w:color="auto" w:fill="auto"/>
            <w:vAlign w:val="center"/>
          </w:tcPr>
          <w:p w14:paraId="47CDCF1D"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spadek</w:t>
            </w:r>
          </w:p>
        </w:tc>
      </w:tr>
      <w:tr w:rsidR="000C699C" w:rsidRPr="00253FA9" w14:paraId="67B733CF"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40566F60" w14:textId="1CC724EE"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C6. Inteligentne warunki życia – </w:t>
            </w:r>
            <w:r w:rsidRPr="00756CEB">
              <w:rPr>
                <w:rFonts w:asciiTheme="minorHAnsi" w:eastAsia="Times New Roman" w:hAnsiTheme="minorHAnsi" w:cstheme="minorHAnsi"/>
                <w:b/>
                <w:sz w:val="24"/>
                <w:szCs w:val="24"/>
                <w:lang w:val="en-GB"/>
              </w:rPr>
              <w:t>smart living</w:t>
            </w:r>
            <w:r w:rsidRPr="00756CEB">
              <w:rPr>
                <w:rFonts w:asciiTheme="minorHAnsi" w:eastAsia="Times New Roman" w:hAnsiTheme="minorHAnsi" w:cstheme="minorHAnsi"/>
                <w:b/>
                <w:sz w:val="24"/>
                <w:szCs w:val="24"/>
              </w:rPr>
              <w:t xml:space="preserve"> </w:t>
            </w:r>
          </w:p>
        </w:tc>
        <w:tc>
          <w:tcPr>
            <w:tcW w:w="565" w:type="pct"/>
            <w:vAlign w:val="center"/>
          </w:tcPr>
          <w:p w14:paraId="4EFB958F" w14:textId="1EE081E6" w:rsidR="00965948" w:rsidRPr="008171B7" w:rsidRDefault="00965948" w:rsidP="00BA36C3">
            <w:pPr>
              <w:pBdr>
                <w:top w:val="nil"/>
                <w:left w:val="nil"/>
                <w:bottom w:val="nil"/>
                <w:right w:val="nil"/>
                <w:between w:val="nil"/>
              </w:pBdr>
              <w:suppressAutoHyphens/>
              <w:spacing w:line="276" w:lineRule="auto"/>
              <w:rPr>
                <w:rFonts w:asciiTheme="minorHAnsi" w:hAnsiTheme="minorHAnsi" w:cstheme="minorHAnsi"/>
                <w:sz w:val="24"/>
                <w:szCs w:val="24"/>
              </w:rPr>
            </w:pPr>
            <w:r w:rsidRPr="00F421D4">
              <w:rPr>
                <w:rFonts w:asciiTheme="minorHAnsi" w:hAnsiTheme="minorHAnsi" w:cstheme="minorHAnsi"/>
                <w:sz w:val="24"/>
                <w:szCs w:val="24"/>
              </w:rPr>
              <w:t>Poprawa jakości życia</w:t>
            </w:r>
          </w:p>
        </w:tc>
        <w:tc>
          <w:tcPr>
            <w:tcW w:w="522" w:type="pct"/>
            <w:vAlign w:val="center"/>
          </w:tcPr>
          <w:p w14:paraId="24A56711" w14:textId="67C58F1F" w:rsidR="00965948" w:rsidRPr="00F421D4" w:rsidRDefault="00965948"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nowych terenów zieleni urządzonej (typu: parki, zieleńce, parki kieszonkowe, bulwary) w skali roku</w:t>
            </w:r>
          </w:p>
        </w:tc>
        <w:tc>
          <w:tcPr>
            <w:tcW w:w="434" w:type="pct"/>
            <w:vAlign w:val="center"/>
          </w:tcPr>
          <w:p w14:paraId="786FC207" w14:textId="77777777" w:rsidR="00965948" w:rsidRPr="008171B7" w:rsidRDefault="00965948"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DGK</w:t>
            </w:r>
          </w:p>
        </w:tc>
        <w:tc>
          <w:tcPr>
            <w:tcW w:w="435" w:type="pct"/>
            <w:vAlign w:val="center"/>
          </w:tcPr>
          <w:p w14:paraId="727371FD"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392" w:type="pct"/>
            <w:shd w:val="clear" w:color="auto" w:fill="auto"/>
            <w:vAlign w:val="center"/>
          </w:tcPr>
          <w:p w14:paraId="51E8E308"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92" w:type="pct"/>
            <w:vAlign w:val="center"/>
          </w:tcPr>
          <w:p w14:paraId="6E5A87F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2</w:t>
            </w:r>
          </w:p>
        </w:tc>
        <w:tc>
          <w:tcPr>
            <w:tcW w:w="434" w:type="pct"/>
            <w:vAlign w:val="center"/>
          </w:tcPr>
          <w:p w14:paraId="221E00D2"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81" w:type="pct"/>
            <w:vAlign w:val="center"/>
          </w:tcPr>
          <w:p w14:paraId="74122ADD" w14:textId="4DE527F1"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0</w:t>
            </w:r>
          </w:p>
        </w:tc>
        <w:tc>
          <w:tcPr>
            <w:tcW w:w="349" w:type="pct"/>
            <w:vAlign w:val="center"/>
          </w:tcPr>
          <w:p w14:paraId="7803516C"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1</w:t>
            </w:r>
          </w:p>
        </w:tc>
        <w:tc>
          <w:tcPr>
            <w:tcW w:w="474" w:type="pct"/>
            <w:vAlign w:val="center"/>
          </w:tcPr>
          <w:p w14:paraId="3257A73A"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utrzymanie na zbliżonym poziomie</w:t>
            </w:r>
          </w:p>
        </w:tc>
      </w:tr>
      <w:tr w:rsidR="000C699C" w:rsidRPr="00253FA9" w14:paraId="5C19462B" w14:textId="77777777" w:rsidTr="00F421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22" w:type="pct"/>
            <w:shd w:val="clear" w:color="auto" w:fill="F2F2F2" w:themeFill="background1" w:themeFillShade="F2"/>
            <w:vAlign w:val="center"/>
          </w:tcPr>
          <w:p w14:paraId="7A4B80EF" w14:textId="1A585A27"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b/>
                <w:sz w:val="24"/>
                <w:szCs w:val="24"/>
              </w:rPr>
            </w:pPr>
            <w:r w:rsidRPr="00F421D4">
              <w:rPr>
                <w:rFonts w:asciiTheme="minorHAnsi" w:eastAsia="Times New Roman" w:hAnsiTheme="minorHAnsi" w:cstheme="minorHAnsi"/>
                <w:b/>
                <w:sz w:val="24"/>
                <w:szCs w:val="24"/>
              </w:rPr>
              <w:t xml:space="preserve">C6. Inteligentne warunki życia – </w:t>
            </w:r>
            <w:r w:rsidRPr="00756CEB">
              <w:rPr>
                <w:rFonts w:asciiTheme="minorHAnsi" w:eastAsia="Times New Roman" w:hAnsiTheme="minorHAnsi" w:cstheme="minorHAnsi"/>
                <w:b/>
                <w:sz w:val="24"/>
                <w:szCs w:val="24"/>
                <w:lang w:val="en-GB"/>
              </w:rPr>
              <w:t>smart living</w:t>
            </w:r>
            <w:r w:rsidRPr="00756CEB">
              <w:rPr>
                <w:rFonts w:asciiTheme="minorHAnsi" w:eastAsia="Times New Roman" w:hAnsiTheme="minorHAnsi" w:cstheme="minorHAnsi"/>
                <w:b/>
                <w:sz w:val="24"/>
                <w:szCs w:val="24"/>
              </w:rPr>
              <w:t xml:space="preserve"> </w:t>
            </w:r>
          </w:p>
        </w:tc>
        <w:tc>
          <w:tcPr>
            <w:tcW w:w="565" w:type="pct"/>
            <w:vAlign w:val="center"/>
          </w:tcPr>
          <w:p w14:paraId="3D9E50E1" w14:textId="4A8740A4" w:rsidR="00965948" w:rsidRPr="008171B7" w:rsidRDefault="00965948" w:rsidP="00BA36C3">
            <w:pPr>
              <w:pBdr>
                <w:top w:val="nil"/>
                <w:left w:val="nil"/>
                <w:bottom w:val="nil"/>
                <w:right w:val="nil"/>
                <w:between w:val="nil"/>
              </w:pBdr>
              <w:suppressAutoHyphens/>
              <w:spacing w:line="276" w:lineRule="auto"/>
              <w:rPr>
                <w:rFonts w:asciiTheme="minorHAnsi" w:eastAsia="Times New Roman" w:hAnsiTheme="minorHAnsi" w:cstheme="minorHAnsi"/>
                <w:sz w:val="24"/>
                <w:szCs w:val="24"/>
              </w:rPr>
            </w:pPr>
            <w:r w:rsidRPr="00F421D4">
              <w:rPr>
                <w:rFonts w:asciiTheme="minorHAnsi" w:hAnsiTheme="minorHAnsi" w:cstheme="minorHAnsi"/>
                <w:sz w:val="24"/>
                <w:szCs w:val="24"/>
              </w:rPr>
              <w:t>Poprawa jakości życia</w:t>
            </w:r>
          </w:p>
        </w:tc>
        <w:tc>
          <w:tcPr>
            <w:tcW w:w="522" w:type="pct"/>
            <w:vAlign w:val="center"/>
          </w:tcPr>
          <w:p w14:paraId="7D918B8C" w14:textId="77777777" w:rsidR="00965948" w:rsidRPr="00F421D4" w:rsidRDefault="00965948" w:rsidP="00BA36C3">
            <w:pPr>
              <w:suppressAutoHyphens/>
              <w:spacing w:line="276" w:lineRule="auto"/>
              <w:rPr>
                <w:rFonts w:asciiTheme="minorHAnsi" w:hAnsiTheme="minorHAnsi" w:cstheme="minorHAnsi"/>
                <w:sz w:val="22"/>
                <w:szCs w:val="22"/>
              </w:rPr>
            </w:pPr>
            <w:r w:rsidRPr="00F421D4">
              <w:rPr>
                <w:rFonts w:asciiTheme="minorHAnsi" w:hAnsiTheme="minorHAnsi" w:cstheme="minorHAnsi"/>
                <w:sz w:val="22"/>
                <w:szCs w:val="22"/>
              </w:rPr>
              <w:t>Liczba lokalizacji zieleni typu łąki kwietne</w:t>
            </w:r>
            <w:r w:rsidRPr="00F421D4">
              <w:rPr>
                <w:rStyle w:val="Odwoanieprzypisudolnego"/>
                <w:rFonts w:asciiTheme="minorHAnsi" w:hAnsiTheme="minorHAnsi" w:cstheme="minorHAnsi"/>
                <w:sz w:val="22"/>
                <w:szCs w:val="22"/>
              </w:rPr>
              <w:footnoteReference w:id="269"/>
            </w:r>
          </w:p>
        </w:tc>
        <w:tc>
          <w:tcPr>
            <w:tcW w:w="434" w:type="pct"/>
            <w:vAlign w:val="center"/>
          </w:tcPr>
          <w:p w14:paraId="53A36275" w14:textId="77777777" w:rsidR="00965948" w:rsidRPr="008171B7" w:rsidRDefault="00965948" w:rsidP="00BA36C3">
            <w:pPr>
              <w:suppressAutoHyphens/>
              <w:spacing w:line="276" w:lineRule="auto"/>
              <w:rPr>
                <w:rFonts w:asciiTheme="minorHAnsi" w:hAnsiTheme="minorHAnsi" w:cstheme="minorHAnsi"/>
                <w:sz w:val="24"/>
                <w:szCs w:val="24"/>
              </w:rPr>
            </w:pPr>
            <w:r w:rsidRPr="008171B7">
              <w:rPr>
                <w:rFonts w:asciiTheme="minorHAnsi" w:hAnsiTheme="minorHAnsi" w:cstheme="minorHAnsi"/>
                <w:sz w:val="24"/>
                <w:szCs w:val="24"/>
              </w:rPr>
              <w:t>UM w Białymstoku: DGK</w:t>
            </w:r>
          </w:p>
        </w:tc>
        <w:tc>
          <w:tcPr>
            <w:tcW w:w="435" w:type="pct"/>
            <w:vAlign w:val="center"/>
          </w:tcPr>
          <w:p w14:paraId="3E051239" w14:textId="77777777" w:rsidR="00965948" w:rsidRPr="008171B7" w:rsidDel="00777830"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46</w:t>
            </w:r>
          </w:p>
        </w:tc>
        <w:tc>
          <w:tcPr>
            <w:tcW w:w="392" w:type="pct"/>
            <w:shd w:val="clear" w:color="auto" w:fill="auto"/>
            <w:vAlign w:val="center"/>
          </w:tcPr>
          <w:p w14:paraId="6398E7E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60</w:t>
            </w:r>
          </w:p>
        </w:tc>
        <w:tc>
          <w:tcPr>
            <w:tcW w:w="392" w:type="pct"/>
            <w:vAlign w:val="center"/>
          </w:tcPr>
          <w:p w14:paraId="7C046E0A" w14:textId="08F99CF6"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62</w:t>
            </w:r>
          </w:p>
        </w:tc>
        <w:tc>
          <w:tcPr>
            <w:tcW w:w="434" w:type="pct"/>
            <w:vAlign w:val="center"/>
          </w:tcPr>
          <w:p w14:paraId="50FE6487"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65</w:t>
            </w:r>
          </w:p>
        </w:tc>
        <w:tc>
          <w:tcPr>
            <w:tcW w:w="481" w:type="pct"/>
            <w:vAlign w:val="center"/>
          </w:tcPr>
          <w:p w14:paraId="4A63624A" w14:textId="49F98E39"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58</w:t>
            </w:r>
          </w:p>
        </w:tc>
        <w:tc>
          <w:tcPr>
            <w:tcW w:w="349" w:type="pct"/>
            <w:vAlign w:val="center"/>
          </w:tcPr>
          <w:p w14:paraId="61BE8327" w14:textId="77777777" w:rsidR="00965948" w:rsidRPr="008171B7" w:rsidDel="00777830"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55</w:t>
            </w:r>
          </w:p>
        </w:tc>
        <w:tc>
          <w:tcPr>
            <w:tcW w:w="474" w:type="pct"/>
            <w:vAlign w:val="center"/>
          </w:tcPr>
          <w:p w14:paraId="64BA59F0" w14:textId="77777777" w:rsidR="00965948" w:rsidRPr="008171B7" w:rsidRDefault="00965948" w:rsidP="00BA36C3">
            <w:pPr>
              <w:suppressAutoHyphens/>
              <w:spacing w:line="276" w:lineRule="auto"/>
              <w:rPr>
                <w:rFonts w:asciiTheme="minorHAnsi" w:eastAsia="Times New Roman" w:hAnsiTheme="minorHAnsi" w:cstheme="minorHAnsi"/>
                <w:sz w:val="24"/>
                <w:szCs w:val="24"/>
              </w:rPr>
            </w:pPr>
            <w:r w:rsidRPr="008171B7">
              <w:rPr>
                <w:rFonts w:asciiTheme="minorHAnsi" w:eastAsia="Times New Roman" w:hAnsiTheme="minorHAnsi" w:cstheme="minorHAnsi"/>
                <w:sz w:val="24"/>
                <w:szCs w:val="24"/>
              </w:rPr>
              <w:t>wzrost</w:t>
            </w:r>
          </w:p>
        </w:tc>
      </w:tr>
    </w:tbl>
    <w:p w14:paraId="04B77D6C" w14:textId="51BA6B85" w:rsidR="00A2094F" w:rsidRPr="00253FA9" w:rsidRDefault="00A2094F" w:rsidP="00253FA9">
      <w:pPr>
        <w:suppressAutoHyphens/>
        <w:spacing w:line="276" w:lineRule="auto"/>
        <w:rPr>
          <w:rFonts w:asciiTheme="minorHAnsi" w:eastAsia="Times New Roman" w:hAnsiTheme="minorHAnsi" w:cstheme="minorHAnsi"/>
          <w:bCs/>
          <w:sz w:val="24"/>
          <w:szCs w:val="24"/>
        </w:rPr>
      </w:pPr>
      <w:bookmarkStart w:id="824" w:name="_Hlk132110021"/>
      <w:bookmarkEnd w:id="823"/>
      <w:r w:rsidRPr="00253FA9">
        <w:rPr>
          <w:rFonts w:asciiTheme="minorHAnsi" w:eastAsia="Times New Roman" w:hAnsiTheme="minorHAnsi" w:cstheme="minorHAnsi"/>
          <w:bCs/>
          <w:sz w:val="24"/>
          <w:szCs w:val="24"/>
        </w:rPr>
        <w:t>*</w:t>
      </w:r>
      <w:r w:rsidR="00112BEC" w:rsidRPr="00253FA9">
        <w:rPr>
          <w:rFonts w:asciiTheme="minorHAnsi" w:eastAsia="Times New Roman" w:hAnsiTheme="minorHAnsi" w:cstheme="minorHAnsi"/>
          <w:bCs/>
          <w:sz w:val="24"/>
          <w:szCs w:val="24"/>
        </w:rPr>
        <w:t xml:space="preserve"> z</w:t>
      </w:r>
      <w:r w:rsidR="003D04C4" w:rsidRPr="00253FA9">
        <w:rPr>
          <w:rFonts w:asciiTheme="minorHAnsi" w:eastAsia="Times New Roman" w:hAnsiTheme="minorHAnsi" w:cstheme="minorHAnsi"/>
          <w:bCs/>
          <w:sz w:val="24"/>
          <w:szCs w:val="24"/>
        </w:rPr>
        <w:t>miana źródła pozyskiwania danych /</w:t>
      </w:r>
      <w:r w:rsidRPr="00253FA9">
        <w:rPr>
          <w:rFonts w:asciiTheme="minorHAnsi" w:eastAsia="Times New Roman" w:hAnsiTheme="minorHAnsi" w:cstheme="minorHAnsi"/>
          <w:bCs/>
          <w:sz w:val="24"/>
          <w:szCs w:val="24"/>
        </w:rPr>
        <w:t xml:space="preserve"> korekta danych</w:t>
      </w:r>
    </w:p>
    <w:p w14:paraId="0E53438C" w14:textId="77777777" w:rsidR="00A2094F" w:rsidRPr="00253FA9" w:rsidRDefault="00A2094F" w:rsidP="00253FA9">
      <w:pPr>
        <w:suppressAutoHyphens/>
        <w:spacing w:line="276" w:lineRule="auto"/>
        <w:rPr>
          <w:rFonts w:asciiTheme="minorHAnsi" w:eastAsia="Times New Roman" w:hAnsiTheme="minorHAnsi" w:cstheme="minorHAnsi"/>
          <w:bCs/>
          <w:sz w:val="24"/>
          <w:szCs w:val="24"/>
        </w:rPr>
      </w:pPr>
      <w:r w:rsidRPr="00253FA9">
        <w:rPr>
          <w:rFonts w:asciiTheme="minorHAnsi" w:eastAsia="Times New Roman" w:hAnsiTheme="minorHAnsi" w:cstheme="minorHAnsi"/>
          <w:bCs/>
          <w:sz w:val="24"/>
          <w:szCs w:val="24"/>
        </w:rPr>
        <w:t>** dane za rok 2020 (statystyki sporządzane są co 2 lata)</w:t>
      </w:r>
    </w:p>
    <w:p w14:paraId="2B5304E3" w14:textId="77777777" w:rsidR="00A2094F" w:rsidRPr="00253FA9" w:rsidRDefault="00A2094F" w:rsidP="00253FA9">
      <w:pPr>
        <w:suppressAutoHyphens/>
        <w:spacing w:line="276" w:lineRule="auto"/>
        <w:rPr>
          <w:rFonts w:asciiTheme="minorHAnsi" w:eastAsia="Times New Roman" w:hAnsiTheme="minorHAnsi" w:cstheme="minorHAnsi"/>
          <w:bCs/>
          <w:sz w:val="24"/>
          <w:szCs w:val="24"/>
        </w:rPr>
      </w:pPr>
      <w:r w:rsidRPr="00253FA9">
        <w:rPr>
          <w:rFonts w:asciiTheme="minorHAnsi" w:eastAsia="Times New Roman" w:hAnsiTheme="minorHAnsi" w:cstheme="minorHAnsi"/>
          <w:bCs/>
          <w:sz w:val="24"/>
          <w:szCs w:val="24"/>
        </w:rPr>
        <w:t>*** dane za rok 2018 (statystyki sporządzane są co 4 lata)</w:t>
      </w:r>
    </w:p>
    <w:p w14:paraId="2AEF46B1" w14:textId="77777777" w:rsidR="00A2094F" w:rsidRPr="00253FA9" w:rsidRDefault="00A2094F" w:rsidP="00253FA9">
      <w:pPr>
        <w:suppressAutoHyphens/>
        <w:spacing w:line="276" w:lineRule="auto"/>
        <w:rPr>
          <w:rFonts w:asciiTheme="minorHAnsi" w:eastAsia="Times New Roman" w:hAnsiTheme="minorHAnsi" w:cstheme="minorHAnsi"/>
          <w:bCs/>
          <w:sz w:val="24"/>
          <w:szCs w:val="24"/>
        </w:rPr>
      </w:pPr>
      <w:r w:rsidRPr="00253FA9">
        <w:rPr>
          <w:rFonts w:asciiTheme="minorHAnsi" w:eastAsia="Times New Roman" w:hAnsiTheme="minorHAnsi" w:cstheme="minorHAnsi"/>
          <w:bCs/>
          <w:sz w:val="24"/>
          <w:szCs w:val="24"/>
        </w:rPr>
        <w:t>**** dane za rok 2022 (statystyki sporządzane są co 2 lata)</w:t>
      </w:r>
    </w:p>
    <w:p w14:paraId="232C4D71" w14:textId="10E6A87C" w:rsidR="00E1294C" w:rsidRPr="00253FA9" w:rsidRDefault="00A2094F" w:rsidP="00253FA9">
      <w:pPr>
        <w:suppressAutoHyphens/>
        <w:spacing w:line="276" w:lineRule="auto"/>
        <w:rPr>
          <w:rFonts w:asciiTheme="minorHAnsi" w:eastAsia="Times New Roman" w:hAnsiTheme="minorHAnsi" w:cstheme="minorHAnsi"/>
          <w:bCs/>
          <w:sz w:val="24"/>
          <w:szCs w:val="24"/>
        </w:rPr>
      </w:pPr>
      <w:r w:rsidRPr="00253FA9">
        <w:rPr>
          <w:rFonts w:asciiTheme="minorHAnsi" w:eastAsia="Times New Roman" w:hAnsiTheme="minorHAnsi" w:cstheme="minorHAnsi"/>
          <w:bCs/>
          <w:sz w:val="24"/>
          <w:szCs w:val="24"/>
        </w:rPr>
        <w:t>***** dane za rok 2022 (staty</w:t>
      </w:r>
      <w:r w:rsidR="00E1294C" w:rsidRPr="00253FA9">
        <w:rPr>
          <w:rFonts w:asciiTheme="minorHAnsi" w:eastAsia="Times New Roman" w:hAnsiTheme="minorHAnsi" w:cstheme="minorHAnsi"/>
          <w:bCs/>
          <w:sz w:val="24"/>
          <w:szCs w:val="24"/>
        </w:rPr>
        <w:t>styki sporządzane są co 4 lata)</w:t>
      </w:r>
    </w:p>
    <w:p w14:paraId="650FA510" w14:textId="0A957814" w:rsidR="00A2094F" w:rsidRPr="00253FA9" w:rsidRDefault="00A2094F" w:rsidP="00253FA9">
      <w:pPr>
        <w:suppressAutoHyphens/>
        <w:spacing w:line="276" w:lineRule="auto"/>
        <w:rPr>
          <w:rFonts w:asciiTheme="minorHAnsi" w:eastAsia="Times New Roman" w:hAnsiTheme="minorHAnsi" w:cstheme="minorHAnsi"/>
          <w:bCs/>
          <w:color w:val="000000" w:themeColor="text1"/>
          <w:sz w:val="24"/>
          <w:szCs w:val="24"/>
        </w:rPr>
      </w:pPr>
      <w:r w:rsidRPr="00253FA9">
        <w:rPr>
          <w:rFonts w:asciiTheme="minorHAnsi" w:eastAsia="Times New Roman" w:hAnsiTheme="minorHAnsi" w:cstheme="minorHAnsi"/>
          <w:bCs/>
          <w:color w:val="000000" w:themeColor="text1"/>
          <w:sz w:val="24"/>
          <w:szCs w:val="24"/>
        </w:rPr>
        <w:t>Założenia dotyczące oczekiwanego rezultatu:</w:t>
      </w:r>
    </w:p>
    <w:p w14:paraId="4675ECB8" w14:textId="6C421E96" w:rsidR="00A2094F" w:rsidRPr="00253FA9" w:rsidRDefault="00E1294C" w:rsidP="00253FA9">
      <w:pPr>
        <w:suppressAutoHyphens/>
        <w:spacing w:line="276" w:lineRule="auto"/>
        <w:rPr>
          <w:rFonts w:asciiTheme="minorHAnsi" w:eastAsia="Times New Roman" w:hAnsiTheme="minorHAnsi" w:cstheme="minorHAnsi"/>
          <w:bCs/>
          <w:color w:val="000000" w:themeColor="text1"/>
          <w:sz w:val="24"/>
          <w:szCs w:val="24"/>
        </w:rPr>
      </w:pPr>
      <w:r w:rsidRPr="00253FA9">
        <w:rPr>
          <w:rFonts w:asciiTheme="minorHAnsi" w:eastAsia="Times New Roman" w:hAnsiTheme="minorHAnsi" w:cstheme="minorHAnsi"/>
          <w:bCs/>
          <w:color w:val="000000" w:themeColor="text1"/>
          <w:sz w:val="24"/>
          <w:szCs w:val="24"/>
        </w:rPr>
        <w:t>poniżej –5%: spadek</w:t>
      </w:r>
      <w:r w:rsidR="00582420">
        <w:rPr>
          <w:rFonts w:asciiTheme="minorHAnsi" w:eastAsia="Times New Roman" w:hAnsiTheme="minorHAnsi" w:cstheme="minorHAnsi"/>
          <w:bCs/>
          <w:color w:val="000000" w:themeColor="text1"/>
          <w:sz w:val="24"/>
          <w:szCs w:val="24"/>
        </w:rPr>
        <w:t xml:space="preserve">, </w:t>
      </w:r>
      <w:r w:rsidRPr="00253FA9">
        <w:rPr>
          <w:rFonts w:asciiTheme="minorHAnsi" w:eastAsia="Times New Roman" w:hAnsiTheme="minorHAnsi" w:cstheme="minorHAnsi"/>
          <w:bCs/>
          <w:color w:val="000000" w:themeColor="text1"/>
          <w:sz w:val="24"/>
          <w:szCs w:val="24"/>
        </w:rPr>
        <w:t xml:space="preserve">do +/–5%: </w:t>
      </w:r>
      <w:r w:rsidR="00A2094F" w:rsidRPr="00253FA9">
        <w:rPr>
          <w:rFonts w:asciiTheme="minorHAnsi" w:eastAsia="Times New Roman" w:hAnsiTheme="minorHAnsi" w:cstheme="minorHAnsi"/>
          <w:bCs/>
          <w:color w:val="000000" w:themeColor="text1"/>
          <w:sz w:val="24"/>
          <w:szCs w:val="24"/>
        </w:rPr>
        <w:t>u</w:t>
      </w:r>
      <w:r w:rsidRPr="00253FA9">
        <w:rPr>
          <w:rFonts w:asciiTheme="minorHAnsi" w:eastAsia="Times New Roman" w:hAnsiTheme="minorHAnsi" w:cstheme="minorHAnsi"/>
          <w:bCs/>
          <w:color w:val="000000" w:themeColor="text1"/>
          <w:sz w:val="24"/>
          <w:szCs w:val="24"/>
        </w:rPr>
        <w:t>trzymanie na zbliżonym poziomie</w:t>
      </w:r>
      <w:r w:rsidR="00582420">
        <w:rPr>
          <w:rFonts w:asciiTheme="minorHAnsi" w:eastAsia="Times New Roman" w:hAnsiTheme="minorHAnsi" w:cstheme="minorHAnsi"/>
          <w:bCs/>
          <w:color w:val="000000" w:themeColor="text1"/>
          <w:sz w:val="24"/>
          <w:szCs w:val="24"/>
        </w:rPr>
        <w:t xml:space="preserve">, </w:t>
      </w:r>
      <w:r w:rsidRPr="00253FA9">
        <w:rPr>
          <w:rFonts w:asciiTheme="minorHAnsi" w:eastAsia="Times New Roman" w:hAnsiTheme="minorHAnsi" w:cstheme="minorHAnsi"/>
          <w:bCs/>
          <w:color w:val="000000" w:themeColor="text1"/>
          <w:sz w:val="24"/>
          <w:szCs w:val="24"/>
        </w:rPr>
        <w:t xml:space="preserve">więcej niż +5%: </w:t>
      </w:r>
      <w:r w:rsidR="00A2094F" w:rsidRPr="00253FA9">
        <w:rPr>
          <w:rFonts w:asciiTheme="minorHAnsi" w:eastAsia="Times New Roman" w:hAnsiTheme="minorHAnsi" w:cstheme="minorHAnsi"/>
          <w:bCs/>
          <w:color w:val="000000" w:themeColor="text1"/>
          <w:sz w:val="24"/>
          <w:szCs w:val="24"/>
        </w:rPr>
        <w:t>wzrost</w:t>
      </w:r>
    </w:p>
    <w:p w14:paraId="6B42B63B" w14:textId="71AA1E55" w:rsidR="006F5076" w:rsidRPr="00253FA9" w:rsidRDefault="00A2094F" w:rsidP="00253FA9">
      <w:pPr>
        <w:suppressAutoHyphens/>
        <w:spacing w:line="276" w:lineRule="auto"/>
        <w:rPr>
          <w:rFonts w:asciiTheme="minorHAnsi" w:eastAsia="Times New Roman" w:hAnsiTheme="minorHAnsi" w:cstheme="minorHAnsi"/>
          <w:bCs/>
          <w:sz w:val="24"/>
          <w:szCs w:val="24"/>
        </w:rPr>
      </w:pPr>
      <w:r w:rsidRPr="00253FA9">
        <w:rPr>
          <w:rFonts w:asciiTheme="minorHAnsi" w:eastAsia="Times New Roman" w:hAnsiTheme="minorHAnsi" w:cstheme="minorHAnsi"/>
          <w:bCs/>
          <w:sz w:val="24"/>
          <w:szCs w:val="24"/>
        </w:rPr>
        <w:t xml:space="preserve">Źródło: </w:t>
      </w:r>
      <w:r w:rsidR="00E1294C" w:rsidRPr="00253FA9">
        <w:rPr>
          <w:rFonts w:asciiTheme="minorHAnsi" w:eastAsia="Times New Roman" w:hAnsiTheme="minorHAnsi" w:cstheme="minorHAnsi"/>
          <w:bCs/>
          <w:sz w:val="24"/>
          <w:szCs w:val="24"/>
        </w:rPr>
        <w:t>Opracowanie własne</w:t>
      </w:r>
    </w:p>
    <w:p w14:paraId="1CDF7A09" w14:textId="2F7913F4" w:rsidR="00E1294C" w:rsidRPr="00253FA9" w:rsidRDefault="00E1294C" w:rsidP="00253FA9">
      <w:pPr>
        <w:suppressAutoHyphens/>
        <w:spacing w:line="276" w:lineRule="auto"/>
        <w:rPr>
          <w:rFonts w:asciiTheme="minorHAnsi" w:eastAsia="Times New Roman" w:hAnsiTheme="minorHAnsi" w:cstheme="minorHAnsi"/>
          <w:bCs/>
          <w:color w:val="000000" w:themeColor="text1"/>
          <w:sz w:val="24"/>
          <w:szCs w:val="24"/>
        </w:rPr>
        <w:sectPr w:rsidR="00E1294C" w:rsidRPr="00253FA9" w:rsidSect="00056F46">
          <w:pgSz w:w="16838" w:h="11906" w:orient="landscape"/>
          <w:pgMar w:top="1417" w:right="1417" w:bottom="1417" w:left="1417" w:header="708" w:footer="708" w:gutter="0"/>
          <w:cols w:space="708"/>
          <w:docGrid w:linePitch="360"/>
        </w:sectPr>
      </w:pPr>
      <w:r w:rsidRPr="00253FA9">
        <w:rPr>
          <w:rFonts w:asciiTheme="minorHAnsi" w:eastAsia="Times New Roman" w:hAnsiTheme="minorHAnsi" w:cstheme="minorHAnsi"/>
          <w:bCs/>
          <w:color w:val="000000" w:themeColor="text1"/>
          <w:sz w:val="24"/>
          <w:szCs w:val="24"/>
        </w:rPr>
        <w:t>Uwaga: Niedostępność wybranych danych statystycznych za 2024 r. na moment sporządzania Raportu wynika z terminów publikacji danych, zgodnie z programem badań statystycznych statystyki publiczn</w:t>
      </w:r>
      <w:r w:rsidR="00227F76" w:rsidRPr="00253FA9">
        <w:rPr>
          <w:rFonts w:asciiTheme="minorHAnsi" w:eastAsia="Times New Roman" w:hAnsiTheme="minorHAnsi" w:cstheme="minorHAnsi"/>
          <w:bCs/>
          <w:color w:val="000000" w:themeColor="text1"/>
          <w:sz w:val="24"/>
          <w:szCs w:val="24"/>
        </w:rPr>
        <w:t>ej</w:t>
      </w:r>
    </w:p>
    <w:p w14:paraId="0ADCF3F5" w14:textId="4AC94253" w:rsidR="004A378A" w:rsidRPr="00253FA9" w:rsidRDefault="008C7874" w:rsidP="00F421D4">
      <w:pPr>
        <w:pStyle w:val="Spis1"/>
        <w:spacing w:line="276" w:lineRule="auto"/>
        <w:rPr>
          <w:rFonts w:eastAsia="Times New Roman"/>
        </w:rPr>
      </w:pPr>
      <w:bookmarkStart w:id="825" w:name="_Toc233963517"/>
      <w:bookmarkEnd w:id="824"/>
      <w:r w:rsidRPr="00253FA9">
        <w:rPr>
          <w:rFonts w:asciiTheme="minorHAnsi" w:hAnsiTheme="minorHAnsi" w:cstheme="minorHAnsi"/>
          <w:b w:val="0"/>
          <w:bCs w:val="0"/>
          <w:noProof/>
          <w:sz w:val="24"/>
        </w:rPr>
        <w:drawing>
          <wp:anchor distT="0" distB="0" distL="114300" distR="114300" simplePos="0" relativeHeight="251736576" behindDoc="1" locked="0" layoutInCell="1" allowOverlap="1" wp14:anchorId="6D544738" wp14:editId="38554899">
            <wp:simplePos x="0" y="0"/>
            <wp:positionH relativeFrom="column">
              <wp:posOffset>-542538</wp:posOffset>
            </wp:positionH>
            <wp:positionV relativeFrom="paragraph">
              <wp:posOffset>0</wp:posOffset>
            </wp:positionV>
            <wp:extent cx="6710680" cy="9492615"/>
            <wp:effectExtent l="0" t="0" r="0" b="0"/>
            <wp:wrapTight wrapText="bothSides">
              <wp:wrapPolygon edited="0">
                <wp:start x="0" y="0"/>
                <wp:lineTo x="0" y="21544"/>
                <wp:lineTo x="21522" y="21544"/>
                <wp:lineTo x="21522" y="0"/>
                <wp:lineTo x="0" y="0"/>
              </wp:wrapPolygon>
            </wp:wrapTight>
            <wp:docPr id="88" name="Obraz 88" descr="Okładka rozdziału szesnastego: Wykonanie uchwał Rady Miasta Białystok podjętych w 2024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ialystok\pliki\BOI\_MONIKA JAKONIUK_RAPORT ZA 2024 ROK\OKŁADKA\Ania Kozłowska _0kładka_03.04.2025_NEW\JPG\okładka Raport 2025 nowe-18.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710680" cy="9492615"/>
                    </a:xfrm>
                    <a:prstGeom prst="rect">
                      <a:avLst/>
                    </a:prstGeom>
                    <a:noFill/>
                    <a:ln>
                      <a:noFill/>
                    </a:ln>
                  </pic:spPr>
                </pic:pic>
              </a:graphicData>
            </a:graphic>
            <wp14:sizeRelH relativeFrom="page">
              <wp14:pctWidth>0</wp14:pctWidth>
            </wp14:sizeRelH>
            <wp14:sizeRelV relativeFrom="page">
              <wp14:pctHeight>0</wp14:pctHeight>
            </wp14:sizeRelV>
          </wp:anchor>
        </w:drawing>
      </w:r>
      <w:r w:rsidR="00500ABD" w:rsidRPr="00253FA9">
        <w:rPr>
          <w:rFonts w:asciiTheme="minorHAnsi" w:hAnsiTheme="minorHAnsi" w:cstheme="minorHAnsi"/>
          <w:sz w:val="24"/>
        </w:rPr>
        <w:t>16.</w:t>
      </w:r>
      <w:r w:rsidRPr="00253FA9">
        <w:rPr>
          <w:rFonts w:asciiTheme="minorHAnsi" w:hAnsiTheme="minorHAnsi" w:cstheme="minorHAnsi"/>
          <w:sz w:val="24"/>
        </w:rPr>
        <w:t xml:space="preserve"> </w:t>
      </w:r>
      <w:r w:rsidR="000019FB" w:rsidRPr="00253FA9">
        <w:rPr>
          <w:rFonts w:asciiTheme="minorHAnsi" w:hAnsiTheme="minorHAnsi" w:cstheme="minorHAnsi"/>
          <w:sz w:val="24"/>
        </w:rPr>
        <w:t>WYKONANIE UCHWAŁ RADY M</w:t>
      </w:r>
      <w:r w:rsidR="00CA0882" w:rsidRPr="00253FA9">
        <w:rPr>
          <w:rFonts w:asciiTheme="minorHAnsi" w:hAnsiTheme="minorHAnsi" w:cstheme="minorHAnsi"/>
          <w:sz w:val="24"/>
        </w:rPr>
        <w:t>IASTA BIAŁYSTOK PODJĘTYCH W 202</w:t>
      </w:r>
      <w:r w:rsidR="00500ABD" w:rsidRPr="00253FA9">
        <w:rPr>
          <w:rFonts w:asciiTheme="minorHAnsi" w:hAnsiTheme="minorHAnsi" w:cstheme="minorHAnsi"/>
          <w:sz w:val="24"/>
        </w:rPr>
        <w:t>4</w:t>
      </w:r>
      <w:r w:rsidR="00CA0882" w:rsidRPr="00253FA9">
        <w:rPr>
          <w:rFonts w:asciiTheme="minorHAnsi" w:hAnsiTheme="minorHAnsi" w:cstheme="minorHAnsi"/>
          <w:sz w:val="24"/>
        </w:rPr>
        <w:t xml:space="preserve"> </w:t>
      </w:r>
      <w:r w:rsidR="000019FB" w:rsidRPr="00253FA9">
        <w:rPr>
          <w:rFonts w:asciiTheme="minorHAnsi" w:hAnsiTheme="minorHAnsi" w:cstheme="minorHAnsi"/>
          <w:sz w:val="24"/>
        </w:rPr>
        <w:t>ROKU</w:t>
      </w:r>
      <w:bookmarkStart w:id="826" w:name="_Hlk158096501"/>
      <w:bookmarkEnd w:id="825"/>
    </w:p>
    <w:p w14:paraId="6699DFE2" w14:textId="03A72D24" w:rsidR="004A378A" w:rsidRPr="00253FA9" w:rsidRDefault="004A378A" w:rsidP="00253FA9">
      <w:pPr>
        <w:pStyle w:val="Nagwek2"/>
        <w:spacing w:line="276" w:lineRule="auto"/>
        <w:rPr>
          <w:rFonts w:asciiTheme="minorHAnsi" w:hAnsiTheme="minorHAnsi" w:cstheme="minorHAnsi"/>
          <w:sz w:val="24"/>
          <w:szCs w:val="24"/>
        </w:rPr>
      </w:pPr>
      <w:bookmarkStart w:id="827" w:name="_Toc233962843"/>
      <w:bookmarkStart w:id="828" w:name="_Toc236040574"/>
      <w:r w:rsidRPr="00253FA9">
        <w:rPr>
          <w:rFonts w:asciiTheme="minorHAnsi" w:hAnsiTheme="minorHAnsi" w:cstheme="minorHAnsi"/>
          <w:sz w:val="24"/>
          <w:szCs w:val="24"/>
        </w:rPr>
        <w:t>1</w:t>
      </w:r>
      <w:r w:rsidR="0038414A">
        <w:rPr>
          <w:rFonts w:asciiTheme="minorHAnsi" w:hAnsiTheme="minorHAnsi" w:cstheme="minorHAnsi"/>
          <w:sz w:val="24"/>
          <w:szCs w:val="24"/>
        </w:rPr>
        <w:t>6</w:t>
      </w:r>
      <w:r w:rsidRPr="00253FA9">
        <w:rPr>
          <w:rFonts w:asciiTheme="minorHAnsi" w:hAnsiTheme="minorHAnsi" w:cstheme="minorHAnsi"/>
          <w:sz w:val="24"/>
          <w:szCs w:val="24"/>
        </w:rPr>
        <w:t>. WYKONANIE UCHWAŁ RADY MIASTA BIAŁYSTOK PODJĘTYCH W 2024 ROKU.</w:t>
      </w:r>
      <w:bookmarkEnd w:id="827"/>
      <w:bookmarkEnd w:id="828"/>
    </w:p>
    <w:p w14:paraId="4E1E1CD4" w14:textId="628A16CF" w:rsidR="003F78A5" w:rsidRPr="00253FA9" w:rsidRDefault="00EC3F91" w:rsidP="00253FA9">
      <w:pPr>
        <w:tabs>
          <w:tab w:val="left" w:pos="709"/>
        </w:tabs>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W 2024</w:t>
      </w:r>
      <w:r w:rsidR="00EA50F1" w:rsidRPr="00253FA9">
        <w:rPr>
          <w:rFonts w:asciiTheme="minorHAnsi" w:hAnsiTheme="minorHAnsi" w:cstheme="minorHAnsi"/>
          <w:sz w:val="24"/>
          <w:szCs w:val="24"/>
        </w:rPr>
        <w:t xml:space="preserve"> r. </w:t>
      </w:r>
      <w:r w:rsidR="00726B3A" w:rsidRPr="00253FA9">
        <w:rPr>
          <w:rFonts w:asciiTheme="minorHAnsi" w:hAnsiTheme="minorHAnsi" w:cstheme="minorHAnsi"/>
          <w:sz w:val="24"/>
          <w:szCs w:val="24"/>
        </w:rPr>
        <w:t xml:space="preserve">Rada Miasta Białystok </w:t>
      </w:r>
      <w:r w:rsidRPr="00253FA9">
        <w:rPr>
          <w:rFonts w:asciiTheme="minorHAnsi" w:hAnsiTheme="minorHAnsi" w:cstheme="minorHAnsi"/>
          <w:sz w:val="24"/>
          <w:szCs w:val="24"/>
        </w:rPr>
        <w:t xml:space="preserve">podczas </w:t>
      </w:r>
      <w:r w:rsidR="00726B3A" w:rsidRPr="00253FA9">
        <w:rPr>
          <w:rFonts w:asciiTheme="minorHAnsi" w:hAnsiTheme="minorHAnsi" w:cstheme="minorHAnsi"/>
          <w:sz w:val="24"/>
          <w:szCs w:val="24"/>
        </w:rPr>
        <w:t>14</w:t>
      </w:r>
      <w:r w:rsidRPr="00253FA9">
        <w:rPr>
          <w:rFonts w:asciiTheme="minorHAnsi" w:hAnsiTheme="minorHAnsi" w:cstheme="minorHAnsi"/>
          <w:sz w:val="24"/>
          <w:szCs w:val="24"/>
        </w:rPr>
        <w:t xml:space="preserve"> sesji </w:t>
      </w:r>
      <w:r w:rsidR="00726B3A" w:rsidRPr="00253FA9">
        <w:rPr>
          <w:rFonts w:asciiTheme="minorHAnsi" w:hAnsiTheme="minorHAnsi" w:cstheme="minorHAnsi"/>
          <w:sz w:val="24"/>
          <w:szCs w:val="24"/>
        </w:rPr>
        <w:t>uchwaliła</w:t>
      </w:r>
      <w:r w:rsidR="00762335" w:rsidRPr="00253FA9">
        <w:rPr>
          <w:rFonts w:asciiTheme="minorHAnsi" w:hAnsiTheme="minorHAnsi" w:cstheme="minorHAnsi"/>
          <w:sz w:val="24"/>
          <w:szCs w:val="24"/>
        </w:rPr>
        <w:t xml:space="preserve"> łącz</w:t>
      </w:r>
      <w:r w:rsidRPr="00253FA9">
        <w:rPr>
          <w:rFonts w:asciiTheme="minorHAnsi" w:hAnsiTheme="minorHAnsi" w:cstheme="minorHAnsi"/>
          <w:sz w:val="24"/>
          <w:szCs w:val="24"/>
        </w:rPr>
        <w:t xml:space="preserve">nie </w:t>
      </w:r>
      <w:r w:rsidR="003F78A5" w:rsidRPr="00253FA9">
        <w:rPr>
          <w:rFonts w:asciiTheme="minorHAnsi" w:hAnsiTheme="minorHAnsi" w:cstheme="minorHAnsi"/>
          <w:sz w:val="24"/>
          <w:szCs w:val="24"/>
        </w:rPr>
        <w:t>207</w:t>
      </w:r>
      <w:r w:rsidRPr="00253FA9">
        <w:rPr>
          <w:rFonts w:asciiTheme="minorHAnsi" w:hAnsiTheme="minorHAnsi" w:cstheme="minorHAnsi"/>
          <w:sz w:val="24"/>
          <w:szCs w:val="24"/>
        </w:rPr>
        <w:t xml:space="preserve"> aktów prawnych</w:t>
      </w:r>
      <w:r w:rsidR="003F78A5" w:rsidRPr="00253FA9">
        <w:rPr>
          <w:rFonts w:asciiTheme="minorHAnsi" w:hAnsiTheme="minorHAnsi" w:cstheme="minorHAnsi"/>
          <w:sz w:val="24"/>
          <w:szCs w:val="24"/>
        </w:rPr>
        <w:t>, w tym:</w:t>
      </w:r>
    </w:p>
    <w:p w14:paraId="6C61C135" w14:textId="08293453" w:rsidR="003F78A5" w:rsidRPr="00253FA9" w:rsidRDefault="003F78A5" w:rsidP="00FC00E3">
      <w:pPr>
        <w:pStyle w:val="Akapitzlist"/>
        <w:numPr>
          <w:ilvl w:val="0"/>
          <w:numId w:val="17"/>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201 uchwał</w:t>
      </w:r>
      <w:r w:rsidR="00762335" w:rsidRPr="00253FA9">
        <w:rPr>
          <w:rFonts w:asciiTheme="minorHAnsi" w:hAnsiTheme="minorHAnsi" w:cstheme="minorHAnsi"/>
          <w:sz w:val="24"/>
          <w:szCs w:val="24"/>
        </w:rPr>
        <w:t>,</w:t>
      </w:r>
    </w:p>
    <w:p w14:paraId="45B75772" w14:textId="54E275BB" w:rsidR="003F78A5" w:rsidRPr="00253FA9" w:rsidRDefault="003F78A5" w:rsidP="00FC00E3">
      <w:pPr>
        <w:pStyle w:val="Akapitzlist"/>
        <w:numPr>
          <w:ilvl w:val="0"/>
          <w:numId w:val="17"/>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6 stanowisk</w:t>
      </w:r>
      <w:r w:rsidR="00762335" w:rsidRPr="00253FA9">
        <w:rPr>
          <w:rFonts w:asciiTheme="minorHAnsi" w:hAnsiTheme="minorHAnsi" w:cstheme="minorHAnsi"/>
          <w:sz w:val="24"/>
          <w:szCs w:val="24"/>
        </w:rPr>
        <w:t>.</w:t>
      </w:r>
    </w:p>
    <w:p w14:paraId="16D7118B" w14:textId="26023502" w:rsidR="0045157B" w:rsidRPr="00253FA9" w:rsidRDefault="00EA50F1" w:rsidP="00253FA9">
      <w:pPr>
        <w:pStyle w:val="Legenda"/>
        <w:spacing w:before="240" w:line="276" w:lineRule="auto"/>
        <w:rPr>
          <w:rFonts w:asciiTheme="minorHAnsi" w:hAnsiTheme="minorHAnsi" w:cstheme="minorHAnsi"/>
          <w:bCs w:val="0"/>
          <w:color w:val="000000" w:themeColor="text1"/>
          <w:sz w:val="24"/>
          <w:szCs w:val="24"/>
        </w:rPr>
      </w:pPr>
      <w:bookmarkStart w:id="829" w:name="_Toc235519286"/>
      <w:r w:rsidRPr="00253FA9">
        <w:rPr>
          <w:rFonts w:asciiTheme="minorHAnsi" w:hAnsiTheme="minorHAnsi" w:cstheme="minorHAnsi"/>
          <w:color w:val="000000" w:themeColor="text1"/>
          <w:sz w:val="24"/>
          <w:szCs w:val="24"/>
        </w:rPr>
        <w:t xml:space="preserve">Tabela </w:t>
      </w:r>
      <w:r w:rsidRPr="00253FA9">
        <w:rPr>
          <w:rFonts w:asciiTheme="minorHAnsi" w:hAnsiTheme="minorHAnsi" w:cstheme="minorHAnsi"/>
          <w:color w:val="000000" w:themeColor="text1"/>
          <w:sz w:val="24"/>
          <w:szCs w:val="24"/>
        </w:rPr>
        <w:fldChar w:fldCharType="begin"/>
      </w:r>
      <w:r w:rsidRPr="00253FA9">
        <w:rPr>
          <w:rFonts w:asciiTheme="minorHAnsi" w:hAnsiTheme="minorHAnsi" w:cstheme="minorHAnsi"/>
          <w:color w:val="000000" w:themeColor="text1"/>
          <w:sz w:val="24"/>
          <w:szCs w:val="24"/>
        </w:rPr>
        <w:instrText xml:space="preserve"> SEQ Tabela \* ARABIC </w:instrText>
      </w:r>
      <w:r w:rsidRPr="00253FA9">
        <w:rPr>
          <w:rFonts w:asciiTheme="minorHAnsi" w:hAnsiTheme="minorHAnsi" w:cstheme="minorHAnsi"/>
          <w:color w:val="000000" w:themeColor="text1"/>
          <w:sz w:val="24"/>
          <w:szCs w:val="24"/>
        </w:rPr>
        <w:fldChar w:fldCharType="separate"/>
      </w:r>
      <w:r w:rsidR="00265015">
        <w:rPr>
          <w:rFonts w:asciiTheme="minorHAnsi" w:hAnsiTheme="minorHAnsi" w:cstheme="minorHAnsi"/>
          <w:noProof/>
          <w:color w:val="000000" w:themeColor="text1"/>
          <w:sz w:val="24"/>
          <w:szCs w:val="24"/>
        </w:rPr>
        <w:t>270</w:t>
      </w:r>
      <w:r w:rsidRPr="00253FA9">
        <w:rPr>
          <w:rFonts w:asciiTheme="minorHAnsi" w:hAnsiTheme="minorHAnsi" w:cstheme="minorHAnsi"/>
          <w:color w:val="000000" w:themeColor="text1"/>
          <w:sz w:val="24"/>
          <w:szCs w:val="24"/>
        </w:rPr>
        <w:fldChar w:fldCharType="end"/>
      </w:r>
      <w:r w:rsidR="00BB0E92" w:rsidRPr="00253FA9">
        <w:rPr>
          <w:rFonts w:asciiTheme="minorHAnsi" w:hAnsiTheme="minorHAnsi" w:cstheme="minorHAnsi"/>
          <w:bCs w:val="0"/>
          <w:color w:val="000000" w:themeColor="text1"/>
          <w:sz w:val="24"/>
          <w:szCs w:val="24"/>
        </w:rPr>
        <w:t>.</w:t>
      </w:r>
      <w:r w:rsidR="0045157B" w:rsidRPr="00253FA9">
        <w:rPr>
          <w:rFonts w:asciiTheme="minorHAnsi" w:hAnsiTheme="minorHAnsi" w:cstheme="minorHAnsi"/>
          <w:bCs w:val="0"/>
          <w:color w:val="000000" w:themeColor="text1"/>
          <w:sz w:val="24"/>
          <w:szCs w:val="24"/>
        </w:rPr>
        <w:t xml:space="preserve"> </w:t>
      </w:r>
      <w:r w:rsidRPr="00253FA9">
        <w:rPr>
          <w:rFonts w:asciiTheme="minorHAnsi" w:hAnsiTheme="minorHAnsi" w:cstheme="minorHAnsi"/>
          <w:sz w:val="24"/>
          <w:szCs w:val="24"/>
        </w:rPr>
        <w:t>Stan realizacji uchwał przekazanych Prezydentowi Miasta</w:t>
      </w:r>
      <w:r w:rsidRPr="00253FA9">
        <w:rPr>
          <w:rStyle w:val="Odwoanieprzypisudolnego"/>
          <w:rFonts w:asciiTheme="minorHAnsi" w:hAnsiTheme="minorHAnsi" w:cstheme="minorHAnsi"/>
          <w:color w:val="000000" w:themeColor="text1"/>
          <w:sz w:val="24"/>
          <w:szCs w:val="24"/>
        </w:rPr>
        <w:footnoteReference w:id="270"/>
      </w:r>
      <w:bookmarkEnd w:id="829"/>
    </w:p>
    <w:tbl>
      <w:tblPr>
        <w:tblStyle w:val="Tabela-Siatka"/>
        <w:tblW w:w="9356" w:type="dxa"/>
        <w:tblInd w:w="-5" w:type="dxa"/>
        <w:tblLayout w:type="fixed"/>
        <w:tblLook w:val="04A0" w:firstRow="1" w:lastRow="0" w:firstColumn="1" w:lastColumn="0" w:noHBand="0" w:noVBand="1"/>
        <w:tblCaption w:val="Tabela 270. Stan realizacji uchwał przekazanych Prezydentowi Miasta"/>
        <w:tblDescription w:val="Z wyszczególnieniem biura/departamentu w podziale na uchwały podjęte, wykonane, w trakcie realizacji oraz unieważnione."/>
      </w:tblPr>
      <w:tblGrid>
        <w:gridCol w:w="567"/>
        <w:gridCol w:w="3091"/>
        <w:gridCol w:w="1353"/>
        <w:gridCol w:w="1354"/>
        <w:gridCol w:w="1353"/>
        <w:gridCol w:w="1638"/>
      </w:tblGrid>
      <w:tr w:rsidR="00582420" w:rsidRPr="00253FA9" w14:paraId="57665F30" w14:textId="77777777" w:rsidTr="00F21B92">
        <w:trPr>
          <w:tblHeader/>
        </w:trPr>
        <w:tc>
          <w:tcPr>
            <w:tcW w:w="567" w:type="dxa"/>
            <w:shd w:val="clear" w:color="auto" w:fill="F2F2F2" w:themeFill="background1" w:themeFillShade="F2"/>
            <w:vAlign w:val="center"/>
          </w:tcPr>
          <w:p w14:paraId="5D6D141D" w14:textId="5EA1B2B7"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Lp.</w:t>
            </w:r>
          </w:p>
        </w:tc>
        <w:tc>
          <w:tcPr>
            <w:tcW w:w="3091" w:type="dxa"/>
            <w:shd w:val="clear" w:color="auto" w:fill="F2F2F2" w:themeFill="background1" w:themeFillShade="F2"/>
            <w:vAlign w:val="center"/>
          </w:tcPr>
          <w:p w14:paraId="3CA97A0C" w14:textId="78703FC2"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Biuro / Departament</w:t>
            </w:r>
          </w:p>
        </w:tc>
        <w:tc>
          <w:tcPr>
            <w:tcW w:w="1353" w:type="dxa"/>
            <w:shd w:val="clear" w:color="auto" w:fill="F2F2F2" w:themeFill="background1" w:themeFillShade="F2"/>
            <w:vAlign w:val="center"/>
          </w:tcPr>
          <w:p w14:paraId="4CBBEC36" w14:textId="77777777"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podjęte</w:t>
            </w:r>
          </w:p>
        </w:tc>
        <w:tc>
          <w:tcPr>
            <w:tcW w:w="1354" w:type="dxa"/>
            <w:shd w:val="clear" w:color="auto" w:fill="F2F2F2" w:themeFill="background1" w:themeFillShade="F2"/>
            <w:vAlign w:val="center"/>
          </w:tcPr>
          <w:p w14:paraId="6061A2E4" w14:textId="77777777"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wykonane</w:t>
            </w:r>
          </w:p>
        </w:tc>
        <w:tc>
          <w:tcPr>
            <w:tcW w:w="1353" w:type="dxa"/>
            <w:shd w:val="clear" w:color="auto" w:fill="F2F2F2" w:themeFill="background1" w:themeFillShade="F2"/>
            <w:vAlign w:val="center"/>
          </w:tcPr>
          <w:p w14:paraId="1CB2E56A" w14:textId="77777777"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w trakcie realizacji</w:t>
            </w:r>
          </w:p>
        </w:tc>
        <w:tc>
          <w:tcPr>
            <w:tcW w:w="1638" w:type="dxa"/>
            <w:shd w:val="clear" w:color="auto" w:fill="F2F2F2" w:themeFill="background1" w:themeFillShade="F2"/>
            <w:vAlign w:val="center"/>
          </w:tcPr>
          <w:p w14:paraId="29FFDA4C" w14:textId="7C51F377"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unieważnione</w:t>
            </w:r>
          </w:p>
        </w:tc>
      </w:tr>
      <w:tr w:rsidR="00582420" w:rsidRPr="00253FA9" w14:paraId="2AC999BA" w14:textId="77777777" w:rsidTr="00F21B92">
        <w:tc>
          <w:tcPr>
            <w:tcW w:w="567" w:type="dxa"/>
            <w:shd w:val="clear" w:color="auto" w:fill="F2F2F2" w:themeFill="background1" w:themeFillShade="F2"/>
            <w:vAlign w:val="center"/>
          </w:tcPr>
          <w:p w14:paraId="0D5E9C84" w14:textId="77777777"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w:t>
            </w:r>
          </w:p>
        </w:tc>
        <w:tc>
          <w:tcPr>
            <w:tcW w:w="3091" w:type="dxa"/>
            <w:shd w:val="clear" w:color="auto" w:fill="F2F2F2" w:themeFill="background1" w:themeFillShade="F2"/>
          </w:tcPr>
          <w:p w14:paraId="01A732E6"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Biuro Funduszy Europejskich</w:t>
            </w:r>
          </w:p>
        </w:tc>
        <w:tc>
          <w:tcPr>
            <w:tcW w:w="1353" w:type="dxa"/>
            <w:vAlign w:val="center"/>
          </w:tcPr>
          <w:p w14:paraId="065844DA" w14:textId="172121F9"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c>
          <w:tcPr>
            <w:tcW w:w="1354" w:type="dxa"/>
            <w:vAlign w:val="center"/>
          </w:tcPr>
          <w:p w14:paraId="03560185" w14:textId="63C2BB05"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c>
          <w:tcPr>
            <w:tcW w:w="1353" w:type="dxa"/>
            <w:vAlign w:val="center"/>
          </w:tcPr>
          <w:p w14:paraId="1584EB46" w14:textId="20E8A3C8"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638" w:type="dxa"/>
            <w:vAlign w:val="center"/>
          </w:tcPr>
          <w:p w14:paraId="3E465221" w14:textId="78E89666"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03458D9C" w14:textId="77777777" w:rsidTr="00F21B92">
        <w:tc>
          <w:tcPr>
            <w:tcW w:w="567" w:type="dxa"/>
            <w:shd w:val="clear" w:color="auto" w:fill="F2F2F2" w:themeFill="background1" w:themeFillShade="F2"/>
            <w:vAlign w:val="center"/>
          </w:tcPr>
          <w:p w14:paraId="2B48F0BD" w14:textId="71C8453C"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w:t>
            </w:r>
          </w:p>
        </w:tc>
        <w:tc>
          <w:tcPr>
            <w:tcW w:w="3091" w:type="dxa"/>
            <w:shd w:val="clear" w:color="auto" w:fill="F2F2F2" w:themeFill="background1" w:themeFillShade="F2"/>
          </w:tcPr>
          <w:p w14:paraId="28484C51" w14:textId="594252F4"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 xml:space="preserve">Biuro Gospodarowania Odpadami </w:t>
            </w:r>
          </w:p>
        </w:tc>
        <w:tc>
          <w:tcPr>
            <w:tcW w:w="1353" w:type="dxa"/>
            <w:vAlign w:val="center"/>
          </w:tcPr>
          <w:p w14:paraId="78A4881A" w14:textId="14802590"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w:t>
            </w:r>
          </w:p>
        </w:tc>
        <w:tc>
          <w:tcPr>
            <w:tcW w:w="1354" w:type="dxa"/>
            <w:vAlign w:val="center"/>
          </w:tcPr>
          <w:p w14:paraId="5B0654FD" w14:textId="5AD74FE0"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353" w:type="dxa"/>
            <w:vAlign w:val="center"/>
          </w:tcPr>
          <w:p w14:paraId="1CF75E61" w14:textId="6FABB189"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w:t>
            </w:r>
          </w:p>
        </w:tc>
        <w:tc>
          <w:tcPr>
            <w:tcW w:w="1638" w:type="dxa"/>
            <w:vAlign w:val="center"/>
          </w:tcPr>
          <w:p w14:paraId="58EC7B5D" w14:textId="581921CB"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22CF8C3E" w14:textId="77777777" w:rsidTr="00F21B92">
        <w:tc>
          <w:tcPr>
            <w:tcW w:w="567" w:type="dxa"/>
            <w:shd w:val="clear" w:color="auto" w:fill="F2F2F2" w:themeFill="background1" w:themeFillShade="F2"/>
            <w:vAlign w:val="center"/>
          </w:tcPr>
          <w:p w14:paraId="131B30F7" w14:textId="2B15081B"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3.</w:t>
            </w:r>
          </w:p>
        </w:tc>
        <w:tc>
          <w:tcPr>
            <w:tcW w:w="3091" w:type="dxa"/>
            <w:shd w:val="clear" w:color="auto" w:fill="F2F2F2" w:themeFill="background1" w:themeFillShade="F2"/>
          </w:tcPr>
          <w:p w14:paraId="153236A5"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Biuro Rady Miasta</w:t>
            </w:r>
          </w:p>
        </w:tc>
        <w:tc>
          <w:tcPr>
            <w:tcW w:w="1353" w:type="dxa"/>
            <w:vAlign w:val="center"/>
          </w:tcPr>
          <w:p w14:paraId="42671349" w14:textId="76153E2A"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w:t>
            </w:r>
          </w:p>
        </w:tc>
        <w:tc>
          <w:tcPr>
            <w:tcW w:w="1354" w:type="dxa"/>
            <w:vAlign w:val="center"/>
          </w:tcPr>
          <w:p w14:paraId="075BABF8" w14:textId="0F62B8F3"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w:t>
            </w:r>
          </w:p>
        </w:tc>
        <w:tc>
          <w:tcPr>
            <w:tcW w:w="1353" w:type="dxa"/>
            <w:vAlign w:val="center"/>
          </w:tcPr>
          <w:p w14:paraId="62E0F167" w14:textId="612B7DDF"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638" w:type="dxa"/>
            <w:vAlign w:val="center"/>
          </w:tcPr>
          <w:p w14:paraId="2EE503CD" w14:textId="0CF422EB"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2983762E" w14:textId="77777777" w:rsidTr="00F21B92">
        <w:tc>
          <w:tcPr>
            <w:tcW w:w="567" w:type="dxa"/>
            <w:shd w:val="clear" w:color="auto" w:fill="F2F2F2" w:themeFill="background1" w:themeFillShade="F2"/>
            <w:vAlign w:val="center"/>
          </w:tcPr>
          <w:p w14:paraId="0F43E5EB" w14:textId="60E4D0A5"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4.</w:t>
            </w:r>
          </w:p>
        </w:tc>
        <w:tc>
          <w:tcPr>
            <w:tcW w:w="3091" w:type="dxa"/>
            <w:shd w:val="clear" w:color="auto" w:fill="F2F2F2" w:themeFill="background1" w:themeFillShade="F2"/>
          </w:tcPr>
          <w:p w14:paraId="3AD80F1C"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Biuro Strefy Płatnego Parkowania</w:t>
            </w:r>
          </w:p>
        </w:tc>
        <w:tc>
          <w:tcPr>
            <w:tcW w:w="1353" w:type="dxa"/>
            <w:vAlign w:val="center"/>
          </w:tcPr>
          <w:p w14:paraId="0DC87B7E" w14:textId="77777777"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4" w:type="dxa"/>
            <w:vAlign w:val="center"/>
          </w:tcPr>
          <w:p w14:paraId="5F364DD7" w14:textId="233DC948"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3" w:type="dxa"/>
            <w:vAlign w:val="center"/>
          </w:tcPr>
          <w:p w14:paraId="41550C5E" w14:textId="655EA199"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638" w:type="dxa"/>
            <w:vAlign w:val="center"/>
          </w:tcPr>
          <w:p w14:paraId="7E76AACD" w14:textId="376292EE"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27ABB448" w14:textId="77777777" w:rsidTr="00F21B92">
        <w:tc>
          <w:tcPr>
            <w:tcW w:w="567" w:type="dxa"/>
            <w:shd w:val="clear" w:color="auto" w:fill="F2F2F2" w:themeFill="background1" w:themeFillShade="F2"/>
            <w:vAlign w:val="center"/>
          </w:tcPr>
          <w:p w14:paraId="3359985B" w14:textId="452525CE"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5.</w:t>
            </w:r>
          </w:p>
        </w:tc>
        <w:tc>
          <w:tcPr>
            <w:tcW w:w="3091" w:type="dxa"/>
            <w:shd w:val="clear" w:color="auto" w:fill="F2F2F2" w:themeFill="background1" w:themeFillShade="F2"/>
          </w:tcPr>
          <w:p w14:paraId="0F36A624"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color w:val="000000" w:themeColor="text1"/>
                <w:sz w:val="24"/>
                <w:szCs w:val="24"/>
              </w:rPr>
              <w:t>Biuro Zarządzania Efektywnością Energetyczną</w:t>
            </w:r>
          </w:p>
        </w:tc>
        <w:tc>
          <w:tcPr>
            <w:tcW w:w="1353" w:type="dxa"/>
            <w:vAlign w:val="center"/>
          </w:tcPr>
          <w:p w14:paraId="3E9066B4" w14:textId="6F6E61CD"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c>
          <w:tcPr>
            <w:tcW w:w="1354" w:type="dxa"/>
            <w:vAlign w:val="center"/>
          </w:tcPr>
          <w:p w14:paraId="44C0E700" w14:textId="1FAFBFEB"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3" w:type="dxa"/>
            <w:vAlign w:val="center"/>
          </w:tcPr>
          <w:p w14:paraId="376ABC26" w14:textId="3213599D"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638" w:type="dxa"/>
            <w:vAlign w:val="center"/>
          </w:tcPr>
          <w:p w14:paraId="437CD95E" w14:textId="3B6124AA"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53191B70" w14:textId="77777777" w:rsidTr="00F21B92">
        <w:tc>
          <w:tcPr>
            <w:tcW w:w="567" w:type="dxa"/>
            <w:shd w:val="clear" w:color="auto" w:fill="F2F2F2" w:themeFill="background1" w:themeFillShade="F2"/>
            <w:vAlign w:val="center"/>
          </w:tcPr>
          <w:p w14:paraId="2AB0A6C0" w14:textId="3D281DD6"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6.</w:t>
            </w:r>
          </w:p>
        </w:tc>
        <w:tc>
          <w:tcPr>
            <w:tcW w:w="3091" w:type="dxa"/>
            <w:shd w:val="clear" w:color="auto" w:fill="F2F2F2" w:themeFill="background1" w:themeFillShade="F2"/>
          </w:tcPr>
          <w:p w14:paraId="55F9D5C3" w14:textId="795992D3"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Biuro Zarządzania Kryzysowego</w:t>
            </w:r>
          </w:p>
        </w:tc>
        <w:tc>
          <w:tcPr>
            <w:tcW w:w="1353" w:type="dxa"/>
            <w:vAlign w:val="center"/>
          </w:tcPr>
          <w:p w14:paraId="6C8A74A7" w14:textId="2DE618E1"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4" w:type="dxa"/>
            <w:vAlign w:val="center"/>
          </w:tcPr>
          <w:p w14:paraId="16AA0A34" w14:textId="622AA5E1"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3" w:type="dxa"/>
            <w:vAlign w:val="center"/>
          </w:tcPr>
          <w:p w14:paraId="14563726" w14:textId="64F6BB9E"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638" w:type="dxa"/>
            <w:vAlign w:val="center"/>
          </w:tcPr>
          <w:p w14:paraId="4A8E6081" w14:textId="0B4662F9"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2EBFA5D4" w14:textId="77777777" w:rsidTr="00F21B92">
        <w:tc>
          <w:tcPr>
            <w:tcW w:w="567" w:type="dxa"/>
            <w:shd w:val="clear" w:color="auto" w:fill="F2F2F2" w:themeFill="background1" w:themeFillShade="F2"/>
            <w:vAlign w:val="center"/>
          </w:tcPr>
          <w:p w14:paraId="012FEC6D" w14:textId="470D77F4"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7.</w:t>
            </w:r>
          </w:p>
        </w:tc>
        <w:tc>
          <w:tcPr>
            <w:tcW w:w="3091" w:type="dxa"/>
            <w:shd w:val="clear" w:color="auto" w:fill="F2F2F2" w:themeFill="background1" w:themeFillShade="F2"/>
          </w:tcPr>
          <w:p w14:paraId="268DC2E7"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Centrum Aktywności Społecznej</w:t>
            </w:r>
          </w:p>
        </w:tc>
        <w:tc>
          <w:tcPr>
            <w:tcW w:w="1353" w:type="dxa"/>
            <w:vAlign w:val="center"/>
          </w:tcPr>
          <w:p w14:paraId="277ADF54" w14:textId="4B0080AA"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c>
          <w:tcPr>
            <w:tcW w:w="1354" w:type="dxa"/>
            <w:vAlign w:val="center"/>
          </w:tcPr>
          <w:p w14:paraId="2FD65C77" w14:textId="70905094"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353" w:type="dxa"/>
            <w:vAlign w:val="center"/>
          </w:tcPr>
          <w:p w14:paraId="4DA6133D" w14:textId="22D8A85D"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c>
          <w:tcPr>
            <w:tcW w:w="1638" w:type="dxa"/>
            <w:vAlign w:val="center"/>
          </w:tcPr>
          <w:p w14:paraId="77EBDE64" w14:textId="00A22381"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7A01E7FB" w14:textId="77777777" w:rsidTr="00F21B92">
        <w:tc>
          <w:tcPr>
            <w:tcW w:w="567" w:type="dxa"/>
            <w:shd w:val="clear" w:color="auto" w:fill="F2F2F2" w:themeFill="background1" w:themeFillShade="F2"/>
            <w:vAlign w:val="center"/>
          </w:tcPr>
          <w:p w14:paraId="09498777" w14:textId="6ABFA3FB"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8.</w:t>
            </w:r>
          </w:p>
        </w:tc>
        <w:tc>
          <w:tcPr>
            <w:tcW w:w="3091" w:type="dxa"/>
            <w:shd w:val="clear" w:color="auto" w:fill="F2F2F2" w:themeFill="background1" w:themeFillShade="F2"/>
          </w:tcPr>
          <w:p w14:paraId="64DEA4B7"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Departament Edukacji</w:t>
            </w:r>
          </w:p>
        </w:tc>
        <w:tc>
          <w:tcPr>
            <w:tcW w:w="1353" w:type="dxa"/>
            <w:vAlign w:val="center"/>
          </w:tcPr>
          <w:p w14:paraId="4C61DB11" w14:textId="29DAB451"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18</w:t>
            </w:r>
          </w:p>
        </w:tc>
        <w:tc>
          <w:tcPr>
            <w:tcW w:w="1354" w:type="dxa"/>
            <w:vAlign w:val="center"/>
          </w:tcPr>
          <w:p w14:paraId="611E0C2A" w14:textId="39034BAB"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w:t>
            </w:r>
          </w:p>
        </w:tc>
        <w:tc>
          <w:tcPr>
            <w:tcW w:w="1353" w:type="dxa"/>
            <w:vAlign w:val="center"/>
          </w:tcPr>
          <w:p w14:paraId="58C5A429" w14:textId="3EDD5815"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8</w:t>
            </w:r>
          </w:p>
        </w:tc>
        <w:tc>
          <w:tcPr>
            <w:tcW w:w="1638" w:type="dxa"/>
            <w:vAlign w:val="center"/>
          </w:tcPr>
          <w:p w14:paraId="4096F355" w14:textId="34C66A7C"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1E0E2F9A" w14:textId="77777777" w:rsidTr="00F21B92">
        <w:tc>
          <w:tcPr>
            <w:tcW w:w="567" w:type="dxa"/>
            <w:shd w:val="clear" w:color="auto" w:fill="F2F2F2" w:themeFill="background1" w:themeFillShade="F2"/>
            <w:vAlign w:val="center"/>
          </w:tcPr>
          <w:p w14:paraId="362D7BCD" w14:textId="5502B3F1"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9.</w:t>
            </w:r>
          </w:p>
        </w:tc>
        <w:tc>
          <w:tcPr>
            <w:tcW w:w="3091" w:type="dxa"/>
            <w:shd w:val="clear" w:color="auto" w:fill="F2F2F2" w:themeFill="background1" w:themeFillShade="F2"/>
          </w:tcPr>
          <w:p w14:paraId="09F32571"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Departament Finansów Miasta</w:t>
            </w:r>
          </w:p>
        </w:tc>
        <w:tc>
          <w:tcPr>
            <w:tcW w:w="1353" w:type="dxa"/>
            <w:vAlign w:val="center"/>
          </w:tcPr>
          <w:p w14:paraId="4FF01BD8" w14:textId="54DB5E9F"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36</w:t>
            </w:r>
          </w:p>
        </w:tc>
        <w:tc>
          <w:tcPr>
            <w:tcW w:w="1354" w:type="dxa"/>
            <w:vAlign w:val="center"/>
          </w:tcPr>
          <w:p w14:paraId="4969055C" w14:textId="521D881B"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28</w:t>
            </w:r>
          </w:p>
        </w:tc>
        <w:tc>
          <w:tcPr>
            <w:tcW w:w="1353" w:type="dxa"/>
            <w:vAlign w:val="center"/>
          </w:tcPr>
          <w:p w14:paraId="5CFF76BB" w14:textId="6DB1D80E"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8 </w:t>
            </w:r>
          </w:p>
        </w:tc>
        <w:tc>
          <w:tcPr>
            <w:tcW w:w="1638" w:type="dxa"/>
            <w:vAlign w:val="center"/>
          </w:tcPr>
          <w:p w14:paraId="374CF2DF" w14:textId="043FC251"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00772473" w14:textId="77777777" w:rsidTr="00F21B92">
        <w:tc>
          <w:tcPr>
            <w:tcW w:w="567" w:type="dxa"/>
            <w:shd w:val="clear" w:color="auto" w:fill="F2F2F2" w:themeFill="background1" w:themeFillShade="F2"/>
            <w:vAlign w:val="center"/>
          </w:tcPr>
          <w:p w14:paraId="2144F193" w14:textId="63BE03A2"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11.</w:t>
            </w:r>
          </w:p>
        </w:tc>
        <w:tc>
          <w:tcPr>
            <w:tcW w:w="3091" w:type="dxa"/>
            <w:shd w:val="clear" w:color="auto" w:fill="F2F2F2" w:themeFill="background1" w:themeFillShade="F2"/>
          </w:tcPr>
          <w:p w14:paraId="6CF46AF1" w14:textId="345FAB8B"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color w:val="000000" w:themeColor="text1"/>
                <w:sz w:val="24"/>
                <w:szCs w:val="24"/>
              </w:rPr>
              <w:t xml:space="preserve">Departament Gospodarki Komunalnej </w:t>
            </w:r>
          </w:p>
        </w:tc>
        <w:tc>
          <w:tcPr>
            <w:tcW w:w="1353" w:type="dxa"/>
            <w:vAlign w:val="center"/>
          </w:tcPr>
          <w:p w14:paraId="77B797E2" w14:textId="7C835561"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9</w:t>
            </w:r>
          </w:p>
        </w:tc>
        <w:tc>
          <w:tcPr>
            <w:tcW w:w="1354" w:type="dxa"/>
            <w:vAlign w:val="center"/>
          </w:tcPr>
          <w:p w14:paraId="594AAE83" w14:textId="09E1AA9D"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w:t>
            </w:r>
          </w:p>
        </w:tc>
        <w:tc>
          <w:tcPr>
            <w:tcW w:w="1353" w:type="dxa"/>
            <w:vAlign w:val="center"/>
          </w:tcPr>
          <w:p w14:paraId="2115C9B5" w14:textId="0644963F"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w:t>
            </w:r>
          </w:p>
        </w:tc>
        <w:tc>
          <w:tcPr>
            <w:tcW w:w="1638" w:type="dxa"/>
            <w:vAlign w:val="center"/>
          </w:tcPr>
          <w:p w14:paraId="6C0B16D0" w14:textId="16D57658"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511DECA3" w14:textId="77777777" w:rsidTr="00F21B92">
        <w:tc>
          <w:tcPr>
            <w:tcW w:w="567" w:type="dxa"/>
            <w:shd w:val="clear" w:color="auto" w:fill="F2F2F2" w:themeFill="background1" w:themeFillShade="F2"/>
            <w:vAlign w:val="center"/>
          </w:tcPr>
          <w:p w14:paraId="75BDFF0E" w14:textId="0B9E4AF3"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12.</w:t>
            </w:r>
          </w:p>
        </w:tc>
        <w:tc>
          <w:tcPr>
            <w:tcW w:w="3091" w:type="dxa"/>
            <w:shd w:val="clear" w:color="auto" w:fill="F2F2F2" w:themeFill="background1" w:themeFillShade="F2"/>
          </w:tcPr>
          <w:p w14:paraId="14EEAD88"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Departament Kultury, Promocji i Sportu</w:t>
            </w:r>
          </w:p>
        </w:tc>
        <w:tc>
          <w:tcPr>
            <w:tcW w:w="1353" w:type="dxa"/>
            <w:vAlign w:val="center"/>
          </w:tcPr>
          <w:p w14:paraId="2383F993" w14:textId="77777777"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4</w:t>
            </w:r>
          </w:p>
        </w:tc>
        <w:tc>
          <w:tcPr>
            <w:tcW w:w="1354" w:type="dxa"/>
            <w:vAlign w:val="center"/>
          </w:tcPr>
          <w:p w14:paraId="190A349A" w14:textId="70127491"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3</w:t>
            </w:r>
          </w:p>
        </w:tc>
        <w:tc>
          <w:tcPr>
            <w:tcW w:w="1353" w:type="dxa"/>
            <w:vAlign w:val="center"/>
          </w:tcPr>
          <w:p w14:paraId="3790B443" w14:textId="3A99D524"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1</w:t>
            </w:r>
          </w:p>
        </w:tc>
        <w:tc>
          <w:tcPr>
            <w:tcW w:w="1638" w:type="dxa"/>
            <w:vAlign w:val="center"/>
          </w:tcPr>
          <w:p w14:paraId="1B02AFC6" w14:textId="23722AF9"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r>
      <w:tr w:rsidR="00582420" w:rsidRPr="00253FA9" w14:paraId="2AEE4A5A" w14:textId="77777777" w:rsidTr="00F21B92">
        <w:tc>
          <w:tcPr>
            <w:tcW w:w="567" w:type="dxa"/>
            <w:shd w:val="clear" w:color="auto" w:fill="F2F2F2" w:themeFill="background1" w:themeFillShade="F2"/>
            <w:vAlign w:val="center"/>
          </w:tcPr>
          <w:p w14:paraId="36489F97" w14:textId="52AE11BC"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13.</w:t>
            </w:r>
          </w:p>
        </w:tc>
        <w:tc>
          <w:tcPr>
            <w:tcW w:w="3091" w:type="dxa"/>
            <w:shd w:val="clear" w:color="auto" w:fill="F2F2F2" w:themeFill="background1" w:themeFillShade="F2"/>
          </w:tcPr>
          <w:p w14:paraId="1B1F2FD6" w14:textId="77777777" w:rsidR="00582420" w:rsidRPr="00582420" w:rsidRDefault="00582420" w:rsidP="00582420">
            <w:pPr>
              <w:spacing w:line="276" w:lineRule="auto"/>
              <w:rPr>
                <w:rFonts w:asciiTheme="minorHAnsi" w:hAnsiTheme="minorHAnsi" w:cstheme="minorHAnsi"/>
                <w:bCs/>
                <w:color w:val="000000" w:themeColor="text1"/>
                <w:sz w:val="24"/>
                <w:szCs w:val="24"/>
              </w:rPr>
            </w:pPr>
            <w:r w:rsidRPr="00582420">
              <w:rPr>
                <w:rFonts w:asciiTheme="minorHAnsi" w:hAnsiTheme="minorHAnsi" w:cstheme="minorHAnsi"/>
                <w:bCs/>
                <w:color w:val="000000" w:themeColor="text1"/>
                <w:sz w:val="24"/>
                <w:szCs w:val="24"/>
              </w:rPr>
              <w:t>Departament Ochrony Środowiska</w:t>
            </w:r>
          </w:p>
        </w:tc>
        <w:tc>
          <w:tcPr>
            <w:tcW w:w="1353" w:type="dxa"/>
            <w:vAlign w:val="center"/>
          </w:tcPr>
          <w:p w14:paraId="167ADF44" w14:textId="504D32E2"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4" w:type="dxa"/>
            <w:vAlign w:val="center"/>
          </w:tcPr>
          <w:p w14:paraId="02D3E1DD" w14:textId="3092D9EF"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3" w:type="dxa"/>
            <w:vAlign w:val="center"/>
          </w:tcPr>
          <w:p w14:paraId="158C8A91" w14:textId="28DC4F20"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638" w:type="dxa"/>
            <w:vAlign w:val="center"/>
          </w:tcPr>
          <w:p w14:paraId="39AC881B" w14:textId="488967A9"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7DD5FF81" w14:textId="77777777" w:rsidTr="00F21B92">
        <w:tc>
          <w:tcPr>
            <w:tcW w:w="567" w:type="dxa"/>
            <w:shd w:val="clear" w:color="auto" w:fill="F2F2F2" w:themeFill="background1" w:themeFillShade="F2"/>
            <w:vAlign w:val="center"/>
          </w:tcPr>
          <w:p w14:paraId="18553970" w14:textId="7AEB41BE"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14.</w:t>
            </w:r>
          </w:p>
        </w:tc>
        <w:tc>
          <w:tcPr>
            <w:tcW w:w="3091" w:type="dxa"/>
            <w:shd w:val="clear" w:color="auto" w:fill="F2F2F2" w:themeFill="background1" w:themeFillShade="F2"/>
          </w:tcPr>
          <w:p w14:paraId="18892F11" w14:textId="1F89853F"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 xml:space="preserve">Departament Prezydenta Miasta </w:t>
            </w:r>
          </w:p>
        </w:tc>
        <w:tc>
          <w:tcPr>
            <w:tcW w:w="1353" w:type="dxa"/>
            <w:vAlign w:val="center"/>
          </w:tcPr>
          <w:p w14:paraId="61DF6D8D" w14:textId="37A8FED8"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4" w:type="dxa"/>
            <w:vAlign w:val="center"/>
          </w:tcPr>
          <w:p w14:paraId="537A93E9" w14:textId="492286CD"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353" w:type="dxa"/>
            <w:vAlign w:val="center"/>
          </w:tcPr>
          <w:p w14:paraId="20893BBF" w14:textId="3E6C9767"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638" w:type="dxa"/>
            <w:vAlign w:val="center"/>
          </w:tcPr>
          <w:p w14:paraId="4BC5C9A8" w14:textId="2D27CD0B"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6B9EA316" w14:textId="77777777" w:rsidTr="00F21B92">
        <w:tc>
          <w:tcPr>
            <w:tcW w:w="567" w:type="dxa"/>
            <w:shd w:val="clear" w:color="auto" w:fill="F2F2F2" w:themeFill="background1" w:themeFillShade="F2"/>
            <w:vAlign w:val="center"/>
          </w:tcPr>
          <w:p w14:paraId="12A730AC" w14:textId="2E461E2B"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15.</w:t>
            </w:r>
          </w:p>
        </w:tc>
        <w:tc>
          <w:tcPr>
            <w:tcW w:w="3091" w:type="dxa"/>
            <w:shd w:val="clear" w:color="auto" w:fill="F2F2F2" w:themeFill="background1" w:themeFillShade="F2"/>
          </w:tcPr>
          <w:p w14:paraId="3302DF06"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Departament Skarbu</w:t>
            </w:r>
          </w:p>
        </w:tc>
        <w:tc>
          <w:tcPr>
            <w:tcW w:w="1353" w:type="dxa"/>
            <w:vAlign w:val="center"/>
          </w:tcPr>
          <w:p w14:paraId="1032A6ED" w14:textId="1C1BE629"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w:t>
            </w:r>
          </w:p>
        </w:tc>
        <w:tc>
          <w:tcPr>
            <w:tcW w:w="1354" w:type="dxa"/>
            <w:vAlign w:val="center"/>
          </w:tcPr>
          <w:p w14:paraId="023A78FD" w14:textId="302548F6"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w:t>
            </w:r>
          </w:p>
        </w:tc>
        <w:tc>
          <w:tcPr>
            <w:tcW w:w="1353" w:type="dxa"/>
            <w:vAlign w:val="center"/>
          </w:tcPr>
          <w:p w14:paraId="18403FCE" w14:textId="757D49A5"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w:t>
            </w:r>
          </w:p>
        </w:tc>
        <w:tc>
          <w:tcPr>
            <w:tcW w:w="1638" w:type="dxa"/>
            <w:vAlign w:val="center"/>
          </w:tcPr>
          <w:p w14:paraId="6BC12468" w14:textId="49D2321C"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1D9E2397" w14:textId="77777777" w:rsidTr="00F21B92">
        <w:tc>
          <w:tcPr>
            <w:tcW w:w="567" w:type="dxa"/>
            <w:shd w:val="clear" w:color="auto" w:fill="F2F2F2" w:themeFill="background1" w:themeFillShade="F2"/>
            <w:vAlign w:val="center"/>
          </w:tcPr>
          <w:p w14:paraId="3FE38631" w14:textId="5300331C"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16.</w:t>
            </w:r>
          </w:p>
        </w:tc>
        <w:tc>
          <w:tcPr>
            <w:tcW w:w="3091" w:type="dxa"/>
            <w:shd w:val="clear" w:color="auto" w:fill="F2F2F2" w:themeFill="background1" w:themeFillShade="F2"/>
          </w:tcPr>
          <w:p w14:paraId="169FE1BE"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Departament Spraw Społecznych</w:t>
            </w:r>
          </w:p>
        </w:tc>
        <w:tc>
          <w:tcPr>
            <w:tcW w:w="1353" w:type="dxa"/>
            <w:vAlign w:val="center"/>
          </w:tcPr>
          <w:p w14:paraId="0EA3E4A2" w14:textId="53FBC5F4"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17</w:t>
            </w:r>
          </w:p>
        </w:tc>
        <w:tc>
          <w:tcPr>
            <w:tcW w:w="1354" w:type="dxa"/>
            <w:vAlign w:val="center"/>
          </w:tcPr>
          <w:p w14:paraId="4086CD94" w14:textId="24AC9790"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10</w:t>
            </w:r>
          </w:p>
        </w:tc>
        <w:tc>
          <w:tcPr>
            <w:tcW w:w="1353" w:type="dxa"/>
            <w:vAlign w:val="center"/>
          </w:tcPr>
          <w:p w14:paraId="0E897F7C" w14:textId="6F6BF68D"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w:t>
            </w:r>
          </w:p>
        </w:tc>
        <w:tc>
          <w:tcPr>
            <w:tcW w:w="1638" w:type="dxa"/>
            <w:vAlign w:val="center"/>
          </w:tcPr>
          <w:p w14:paraId="4841C137" w14:textId="61B41F37"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r>
      <w:tr w:rsidR="00582420" w:rsidRPr="00253FA9" w14:paraId="75F30732" w14:textId="77777777" w:rsidTr="00F21B92">
        <w:tc>
          <w:tcPr>
            <w:tcW w:w="567" w:type="dxa"/>
            <w:shd w:val="clear" w:color="auto" w:fill="F2F2F2" w:themeFill="background1" w:themeFillShade="F2"/>
            <w:vAlign w:val="center"/>
          </w:tcPr>
          <w:p w14:paraId="56C80BB4" w14:textId="49B58AB2"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17.</w:t>
            </w:r>
          </w:p>
        </w:tc>
        <w:tc>
          <w:tcPr>
            <w:tcW w:w="3091" w:type="dxa"/>
            <w:shd w:val="clear" w:color="auto" w:fill="F2F2F2" w:themeFill="background1" w:themeFillShade="F2"/>
          </w:tcPr>
          <w:p w14:paraId="5375ECE7" w14:textId="6F5226A9"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Departament Strategii</w:t>
            </w:r>
            <w:r>
              <w:rPr>
                <w:rFonts w:asciiTheme="minorHAnsi" w:hAnsiTheme="minorHAnsi" w:cstheme="minorHAnsi"/>
                <w:bCs/>
                <w:sz w:val="24"/>
                <w:szCs w:val="24"/>
              </w:rPr>
              <w:t xml:space="preserve"> </w:t>
            </w:r>
            <w:r w:rsidRPr="00582420">
              <w:rPr>
                <w:rFonts w:asciiTheme="minorHAnsi" w:hAnsiTheme="minorHAnsi" w:cstheme="minorHAnsi"/>
                <w:bCs/>
                <w:sz w:val="24"/>
                <w:szCs w:val="24"/>
              </w:rPr>
              <w:t>i Rozwoju</w:t>
            </w:r>
          </w:p>
        </w:tc>
        <w:tc>
          <w:tcPr>
            <w:tcW w:w="1353" w:type="dxa"/>
            <w:vAlign w:val="center"/>
          </w:tcPr>
          <w:p w14:paraId="6E0E4510" w14:textId="77777777"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w:t>
            </w:r>
          </w:p>
        </w:tc>
        <w:tc>
          <w:tcPr>
            <w:tcW w:w="1354" w:type="dxa"/>
            <w:vAlign w:val="center"/>
          </w:tcPr>
          <w:p w14:paraId="347C6D46" w14:textId="0572D52F"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w:t>
            </w:r>
          </w:p>
        </w:tc>
        <w:tc>
          <w:tcPr>
            <w:tcW w:w="1353" w:type="dxa"/>
            <w:vAlign w:val="center"/>
          </w:tcPr>
          <w:p w14:paraId="2478F704" w14:textId="139E19C7"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w:t>
            </w:r>
          </w:p>
        </w:tc>
        <w:tc>
          <w:tcPr>
            <w:tcW w:w="1638" w:type="dxa"/>
            <w:vAlign w:val="center"/>
          </w:tcPr>
          <w:p w14:paraId="23685E36" w14:textId="34BD0167"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7F3F26E6" w14:textId="77777777" w:rsidTr="00F21B92">
        <w:tc>
          <w:tcPr>
            <w:tcW w:w="567" w:type="dxa"/>
            <w:shd w:val="clear" w:color="auto" w:fill="F2F2F2" w:themeFill="background1" w:themeFillShade="F2"/>
            <w:vAlign w:val="center"/>
          </w:tcPr>
          <w:p w14:paraId="775D0F8B" w14:textId="54969A1E"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18.</w:t>
            </w:r>
          </w:p>
        </w:tc>
        <w:tc>
          <w:tcPr>
            <w:tcW w:w="3091" w:type="dxa"/>
            <w:shd w:val="clear" w:color="auto" w:fill="F2F2F2" w:themeFill="background1" w:themeFillShade="F2"/>
          </w:tcPr>
          <w:p w14:paraId="482A47D9" w14:textId="1A7FECC1" w:rsidR="00582420" w:rsidRPr="00582420" w:rsidRDefault="00582420" w:rsidP="00582420">
            <w:pPr>
              <w:spacing w:line="276" w:lineRule="auto"/>
              <w:rPr>
                <w:rFonts w:asciiTheme="minorHAnsi" w:hAnsiTheme="minorHAnsi" w:cstheme="minorHAnsi"/>
                <w:bCs/>
                <w:color w:val="000000" w:themeColor="text1"/>
                <w:sz w:val="24"/>
                <w:szCs w:val="24"/>
              </w:rPr>
            </w:pPr>
            <w:r w:rsidRPr="00582420">
              <w:rPr>
                <w:rFonts w:asciiTheme="minorHAnsi" w:hAnsiTheme="minorHAnsi" w:cstheme="minorHAnsi"/>
                <w:bCs/>
                <w:color w:val="000000" w:themeColor="text1"/>
                <w:sz w:val="24"/>
                <w:szCs w:val="24"/>
              </w:rPr>
              <w:t xml:space="preserve">Departament Urbanistyki i Architektury </w:t>
            </w:r>
          </w:p>
        </w:tc>
        <w:tc>
          <w:tcPr>
            <w:tcW w:w="1353" w:type="dxa"/>
            <w:vAlign w:val="center"/>
          </w:tcPr>
          <w:p w14:paraId="19132F85" w14:textId="33899AB3"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34</w:t>
            </w:r>
          </w:p>
        </w:tc>
        <w:tc>
          <w:tcPr>
            <w:tcW w:w="1354" w:type="dxa"/>
            <w:vAlign w:val="center"/>
          </w:tcPr>
          <w:p w14:paraId="1012B312" w14:textId="6253528E"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14</w:t>
            </w:r>
          </w:p>
        </w:tc>
        <w:tc>
          <w:tcPr>
            <w:tcW w:w="1353" w:type="dxa"/>
            <w:vAlign w:val="center"/>
          </w:tcPr>
          <w:p w14:paraId="386C8465" w14:textId="28D68BED"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20</w:t>
            </w:r>
          </w:p>
        </w:tc>
        <w:tc>
          <w:tcPr>
            <w:tcW w:w="1638" w:type="dxa"/>
            <w:vAlign w:val="center"/>
          </w:tcPr>
          <w:p w14:paraId="361FDBC7" w14:textId="58225270"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763AB513" w14:textId="77777777" w:rsidTr="00F21B92">
        <w:tc>
          <w:tcPr>
            <w:tcW w:w="567" w:type="dxa"/>
            <w:shd w:val="clear" w:color="auto" w:fill="F2F2F2" w:themeFill="background1" w:themeFillShade="F2"/>
            <w:vAlign w:val="center"/>
          </w:tcPr>
          <w:p w14:paraId="28449A91" w14:textId="2AFC6F11"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19.</w:t>
            </w:r>
          </w:p>
        </w:tc>
        <w:tc>
          <w:tcPr>
            <w:tcW w:w="3091" w:type="dxa"/>
            <w:shd w:val="clear" w:color="auto" w:fill="F2F2F2" w:themeFill="background1" w:themeFillShade="F2"/>
          </w:tcPr>
          <w:p w14:paraId="6AEA6C4A"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Zarząd Białostockiej Komunikacji Miejskiej</w:t>
            </w:r>
          </w:p>
        </w:tc>
        <w:tc>
          <w:tcPr>
            <w:tcW w:w="1353" w:type="dxa"/>
            <w:vAlign w:val="center"/>
          </w:tcPr>
          <w:p w14:paraId="3E4934E4" w14:textId="5A791320"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w:t>
            </w:r>
          </w:p>
        </w:tc>
        <w:tc>
          <w:tcPr>
            <w:tcW w:w="1354" w:type="dxa"/>
            <w:vAlign w:val="center"/>
          </w:tcPr>
          <w:p w14:paraId="197ED8C9" w14:textId="11FCF8AE"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5</w:t>
            </w:r>
          </w:p>
        </w:tc>
        <w:tc>
          <w:tcPr>
            <w:tcW w:w="1353" w:type="dxa"/>
            <w:vAlign w:val="center"/>
          </w:tcPr>
          <w:p w14:paraId="324F5536" w14:textId="1CADCDA9"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638" w:type="dxa"/>
            <w:vAlign w:val="center"/>
          </w:tcPr>
          <w:p w14:paraId="092BF3F5" w14:textId="32C4E4A1"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7C4D701E" w14:textId="77777777" w:rsidTr="00F21B92">
        <w:tc>
          <w:tcPr>
            <w:tcW w:w="567" w:type="dxa"/>
            <w:shd w:val="clear" w:color="auto" w:fill="F2F2F2" w:themeFill="background1" w:themeFillShade="F2"/>
            <w:vAlign w:val="center"/>
          </w:tcPr>
          <w:p w14:paraId="45418726" w14:textId="21A86A9F"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20.</w:t>
            </w:r>
          </w:p>
        </w:tc>
        <w:tc>
          <w:tcPr>
            <w:tcW w:w="3091" w:type="dxa"/>
            <w:shd w:val="clear" w:color="auto" w:fill="F2F2F2" w:themeFill="background1" w:themeFillShade="F2"/>
          </w:tcPr>
          <w:p w14:paraId="7DEA9059" w14:textId="77777777"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Zarząd Dróg Miejskich</w:t>
            </w:r>
          </w:p>
        </w:tc>
        <w:tc>
          <w:tcPr>
            <w:tcW w:w="1353" w:type="dxa"/>
            <w:vAlign w:val="center"/>
          </w:tcPr>
          <w:p w14:paraId="2AB0947A" w14:textId="7789E008"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w:t>
            </w:r>
          </w:p>
        </w:tc>
        <w:tc>
          <w:tcPr>
            <w:tcW w:w="1354" w:type="dxa"/>
            <w:vAlign w:val="center"/>
          </w:tcPr>
          <w:p w14:paraId="533CE6C2" w14:textId="312225CD"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6</w:t>
            </w:r>
          </w:p>
        </w:tc>
        <w:tc>
          <w:tcPr>
            <w:tcW w:w="1353" w:type="dxa"/>
            <w:vAlign w:val="center"/>
          </w:tcPr>
          <w:p w14:paraId="626D8388" w14:textId="52EE1E2F"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c>
          <w:tcPr>
            <w:tcW w:w="1638" w:type="dxa"/>
            <w:vAlign w:val="center"/>
          </w:tcPr>
          <w:p w14:paraId="445B4406" w14:textId="6ED5591C"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t>
            </w:r>
          </w:p>
        </w:tc>
      </w:tr>
      <w:tr w:rsidR="00582420" w:rsidRPr="00253FA9" w14:paraId="6BF91697" w14:textId="77777777" w:rsidTr="00F21B92">
        <w:tc>
          <w:tcPr>
            <w:tcW w:w="567" w:type="dxa"/>
            <w:shd w:val="clear" w:color="auto" w:fill="F2F2F2" w:themeFill="background1" w:themeFillShade="F2"/>
            <w:vAlign w:val="center"/>
          </w:tcPr>
          <w:p w14:paraId="41D33C37" w14:textId="247B1A30"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21.</w:t>
            </w:r>
          </w:p>
        </w:tc>
        <w:tc>
          <w:tcPr>
            <w:tcW w:w="3091" w:type="dxa"/>
            <w:shd w:val="clear" w:color="auto" w:fill="F2F2F2" w:themeFill="background1" w:themeFillShade="F2"/>
          </w:tcPr>
          <w:p w14:paraId="5FB9D3A2" w14:textId="5E3EB478"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Departament Geodezji we współpracy z Zarządem Dróg Miejskich</w:t>
            </w:r>
          </w:p>
        </w:tc>
        <w:tc>
          <w:tcPr>
            <w:tcW w:w="1353" w:type="dxa"/>
            <w:vAlign w:val="center"/>
          </w:tcPr>
          <w:p w14:paraId="76F8DCE4" w14:textId="71EB0D46" w:rsidR="00582420" w:rsidRPr="00253FA9" w:rsidRDefault="00582420" w:rsidP="00582420">
            <w:pPr>
              <w:spacing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15</w:t>
            </w:r>
          </w:p>
        </w:tc>
        <w:tc>
          <w:tcPr>
            <w:tcW w:w="1354" w:type="dxa"/>
            <w:vAlign w:val="center"/>
          </w:tcPr>
          <w:p w14:paraId="443F1E60" w14:textId="76D9A791"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15</w:t>
            </w:r>
          </w:p>
        </w:tc>
        <w:tc>
          <w:tcPr>
            <w:tcW w:w="1353" w:type="dxa"/>
            <w:vAlign w:val="center"/>
          </w:tcPr>
          <w:p w14:paraId="447D12FB" w14:textId="27707DEE"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638" w:type="dxa"/>
            <w:vAlign w:val="center"/>
          </w:tcPr>
          <w:p w14:paraId="027C0C86" w14:textId="15FEF2A2"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r>
      <w:tr w:rsidR="00582420" w:rsidRPr="00253FA9" w14:paraId="47EAF1AF" w14:textId="77777777" w:rsidTr="00F21B92">
        <w:tc>
          <w:tcPr>
            <w:tcW w:w="567" w:type="dxa"/>
            <w:shd w:val="clear" w:color="auto" w:fill="F2F2F2" w:themeFill="background1" w:themeFillShade="F2"/>
            <w:vAlign w:val="center"/>
          </w:tcPr>
          <w:p w14:paraId="4DE49B9D" w14:textId="6259A77C"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22.</w:t>
            </w:r>
          </w:p>
        </w:tc>
        <w:tc>
          <w:tcPr>
            <w:tcW w:w="3091" w:type="dxa"/>
            <w:shd w:val="clear" w:color="auto" w:fill="F2F2F2" w:themeFill="background1" w:themeFillShade="F2"/>
          </w:tcPr>
          <w:p w14:paraId="5632B112" w14:textId="6BB8A2FE" w:rsidR="00582420" w:rsidRPr="00582420" w:rsidRDefault="00582420" w:rsidP="00582420">
            <w:pPr>
              <w:spacing w:line="276" w:lineRule="auto"/>
              <w:rPr>
                <w:rFonts w:asciiTheme="minorHAnsi" w:hAnsiTheme="minorHAnsi" w:cstheme="minorHAnsi"/>
                <w:bCs/>
                <w:sz w:val="24"/>
                <w:szCs w:val="24"/>
              </w:rPr>
            </w:pPr>
            <w:r w:rsidRPr="00582420">
              <w:rPr>
                <w:rFonts w:asciiTheme="minorHAnsi" w:hAnsiTheme="minorHAnsi" w:cstheme="minorHAnsi"/>
                <w:bCs/>
                <w:sz w:val="24"/>
                <w:szCs w:val="24"/>
              </w:rPr>
              <w:t>Uchwały w sprawach formalnych</w:t>
            </w:r>
          </w:p>
        </w:tc>
        <w:tc>
          <w:tcPr>
            <w:tcW w:w="1353" w:type="dxa"/>
            <w:vAlign w:val="center"/>
          </w:tcPr>
          <w:p w14:paraId="71BFF3FA" w14:textId="6DF5C6B7"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c>
          <w:tcPr>
            <w:tcW w:w="1354" w:type="dxa"/>
            <w:vAlign w:val="center"/>
          </w:tcPr>
          <w:p w14:paraId="6BFFA1FF" w14:textId="127F23C4"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21</w:t>
            </w:r>
          </w:p>
        </w:tc>
        <w:tc>
          <w:tcPr>
            <w:tcW w:w="1353" w:type="dxa"/>
            <w:vAlign w:val="center"/>
          </w:tcPr>
          <w:p w14:paraId="48F6AE4B" w14:textId="77777777"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c>
          <w:tcPr>
            <w:tcW w:w="1638" w:type="dxa"/>
            <w:vAlign w:val="center"/>
          </w:tcPr>
          <w:p w14:paraId="425EBFA5" w14:textId="77777777" w:rsidR="00582420" w:rsidRPr="00253FA9" w:rsidRDefault="00582420" w:rsidP="00582420">
            <w:pPr>
              <w:spacing w:line="276" w:lineRule="auto"/>
              <w:rPr>
                <w:rFonts w:asciiTheme="minorHAnsi" w:hAnsiTheme="minorHAnsi" w:cstheme="minorHAnsi"/>
                <w:sz w:val="24"/>
                <w:szCs w:val="24"/>
              </w:rPr>
            </w:pPr>
            <w:r w:rsidRPr="00253FA9">
              <w:rPr>
                <w:rFonts w:asciiTheme="minorHAnsi" w:hAnsiTheme="minorHAnsi" w:cstheme="minorHAnsi"/>
                <w:sz w:val="24"/>
                <w:szCs w:val="24"/>
              </w:rPr>
              <w:t>-</w:t>
            </w:r>
          </w:p>
        </w:tc>
      </w:tr>
      <w:tr w:rsidR="00582420" w:rsidRPr="00253FA9" w14:paraId="7CA53179" w14:textId="77777777" w:rsidTr="00F21B92">
        <w:tc>
          <w:tcPr>
            <w:tcW w:w="567" w:type="dxa"/>
            <w:shd w:val="clear" w:color="auto" w:fill="F2F2F2" w:themeFill="background1" w:themeFillShade="F2"/>
          </w:tcPr>
          <w:p w14:paraId="40345924" w14:textId="7BCBDC7D" w:rsidR="00582420" w:rsidRPr="00253FA9" w:rsidRDefault="00582420" w:rsidP="00582420">
            <w:pPr>
              <w:spacing w:line="276" w:lineRule="auto"/>
              <w:rPr>
                <w:rFonts w:asciiTheme="minorHAnsi" w:hAnsiTheme="minorHAnsi" w:cstheme="minorHAnsi"/>
                <w:b/>
                <w:sz w:val="24"/>
                <w:szCs w:val="24"/>
              </w:rPr>
            </w:pPr>
            <w:r>
              <w:rPr>
                <w:rFonts w:asciiTheme="minorHAnsi" w:hAnsiTheme="minorHAnsi" w:cstheme="minorHAnsi"/>
                <w:b/>
                <w:sz w:val="24"/>
                <w:szCs w:val="24"/>
              </w:rPr>
              <w:t>-</w:t>
            </w:r>
          </w:p>
        </w:tc>
        <w:tc>
          <w:tcPr>
            <w:tcW w:w="3091" w:type="dxa"/>
            <w:shd w:val="clear" w:color="auto" w:fill="F2F2F2" w:themeFill="background1" w:themeFillShade="F2"/>
          </w:tcPr>
          <w:p w14:paraId="1B46B120" w14:textId="133915BB" w:rsidR="00582420" w:rsidRPr="00253FA9" w:rsidRDefault="00582420" w:rsidP="00582420">
            <w:pPr>
              <w:spacing w:line="276" w:lineRule="auto"/>
              <w:rPr>
                <w:rFonts w:asciiTheme="minorHAnsi" w:hAnsiTheme="minorHAnsi" w:cstheme="minorHAnsi"/>
                <w:b/>
                <w:sz w:val="24"/>
                <w:szCs w:val="24"/>
              </w:rPr>
            </w:pPr>
            <w:r w:rsidRPr="00253FA9">
              <w:rPr>
                <w:rFonts w:asciiTheme="minorHAnsi" w:hAnsiTheme="minorHAnsi" w:cstheme="minorHAnsi"/>
                <w:b/>
                <w:sz w:val="24"/>
                <w:szCs w:val="24"/>
              </w:rPr>
              <w:t>Razem</w:t>
            </w:r>
          </w:p>
        </w:tc>
        <w:tc>
          <w:tcPr>
            <w:tcW w:w="1353" w:type="dxa"/>
            <w:vAlign w:val="center"/>
          </w:tcPr>
          <w:p w14:paraId="0205D758" w14:textId="4C0863FC" w:rsidR="00582420" w:rsidRPr="00253FA9" w:rsidRDefault="00582420" w:rsidP="00582420">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201</w:t>
            </w:r>
          </w:p>
        </w:tc>
        <w:tc>
          <w:tcPr>
            <w:tcW w:w="1354" w:type="dxa"/>
            <w:vAlign w:val="center"/>
          </w:tcPr>
          <w:p w14:paraId="3522FFB8" w14:textId="0BD184A6" w:rsidR="00582420" w:rsidRPr="00253FA9" w:rsidRDefault="00582420" w:rsidP="00582420">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139</w:t>
            </w:r>
          </w:p>
        </w:tc>
        <w:tc>
          <w:tcPr>
            <w:tcW w:w="1353" w:type="dxa"/>
            <w:vAlign w:val="center"/>
          </w:tcPr>
          <w:p w14:paraId="1AB90AE4" w14:textId="1B0042BF" w:rsidR="00582420" w:rsidRPr="00253FA9" w:rsidRDefault="00582420" w:rsidP="00582420">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61</w:t>
            </w:r>
          </w:p>
        </w:tc>
        <w:tc>
          <w:tcPr>
            <w:tcW w:w="1638" w:type="dxa"/>
            <w:vAlign w:val="center"/>
          </w:tcPr>
          <w:p w14:paraId="021F0F93" w14:textId="2DD3E167" w:rsidR="00582420" w:rsidRPr="00253FA9" w:rsidRDefault="00582420" w:rsidP="00582420">
            <w:pPr>
              <w:spacing w:line="276" w:lineRule="auto"/>
              <w:rPr>
                <w:rFonts w:asciiTheme="minorHAnsi" w:hAnsiTheme="minorHAnsi" w:cstheme="minorHAnsi"/>
                <w:b/>
                <w:color w:val="000000" w:themeColor="text1"/>
                <w:sz w:val="24"/>
                <w:szCs w:val="24"/>
              </w:rPr>
            </w:pPr>
            <w:r w:rsidRPr="00253FA9">
              <w:rPr>
                <w:rFonts w:asciiTheme="minorHAnsi" w:hAnsiTheme="minorHAnsi" w:cstheme="minorHAnsi"/>
                <w:b/>
                <w:color w:val="000000" w:themeColor="text1"/>
                <w:sz w:val="24"/>
                <w:szCs w:val="24"/>
              </w:rPr>
              <w:t>1</w:t>
            </w:r>
          </w:p>
        </w:tc>
      </w:tr>
    </w:tbl>
    <w:p w14:paraId="01CC9C19" w14:textId="77777777" w:rsidR="00582420" w:rsidRDefault="00334EC5" w:rsidP="00253FA9">
      <w:pPr>
        <w:spacing w:line="276" w:lineRule="auto"/>
        <w:rPr>
          <w:rFonts w:asciiTheme="minorHAnsi" w:hAnsiTheme="minorHAnsi" w:cstheme="minorHAnsi"/>
          <w:sz w:val="24"/>
          <w:szCs w:val="24"/>
        </w:rPr>
      </w:pPr>
      <w:r w:rsidRPr="00253FA9">
        <w:rPr>
          <w:rFonts w:asciiTheme="minorHAnsi" w:hAnsiTheme="minorHAnsi" w:cstheme="minorHAnsi"/>
          <w:sz w:val="24"/>
          <w:szCs w:val="24"/>
        </w:rPr>
        <w:t>Źródło: Urząd Miejski w Białymstoku</w:t>
      </w:r>
    </w:p>
    <w:bookmarkEnd w:id="826"/>
    <w:p w14:paraId="16F84279" w14:textId="03D15D2C" w:rsidR="00E56985" w:rsidRPr="00253FA9" w:rsidRDefault="00E56985" w:rsidP="00582420">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Sprawy z zakresu </w:t>
      </w:r>
      <w:r w:rsidRPr="00253FA9">
        <w:rPr>
          <w:rFonts w:asciiTheme="minorHAnsi" w:hAnsiTheme="minorHAnsi" w:cstheme="minorHAnsi"/>
          <w:bCs/>
          <w:color w:val="000000" w:themeColor="text1"/>
          <w:sz w:val="24"/>
          <w:szCs w:val="24"/>
        </w:rPr>
        <w:t>ustroju, organizacji i zarządzania</w:t>
      </w:r>
      <w:r w:rsidRPr="00253FA9">
        <w:rPr>
          <w:rFonts w:asciiTheme="minorHAnsi" w:hAnsiTheme="minorHAnsi" w:cstheme="minorHAnsi"/>
          <w:color w:val="000000" w:themeColor="text1"/>
          <w:sz w:val="24"/>
          <w:szCs w:val="24"/>
        </w:rPr>
        <w:t>, dotyczące Miasta i miejskich jednostek budżetowych oraz spółek miejskich objęły 33 uchwały z zakresu:</w:t>
      </w:r>
    </w:p>
    <w:p w14:paraId="4D1AD580" w14:textId="77777777" w:rsidR="00E56985" w:rsidRPr="00253FA9" w:rsidRDefault="00E56985" w:rsidP="00CF41ED">
      <w:pPr>
        <w:pStyle w:val="Akapitzlist"/>
        <w:numPr>
          <w:ilvl w:val="0"/>
          <w:numId w:val="119"/>
        </w:numPr>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udzielenia wotum zaufania oraz absolutorium Prezydentowi Miasta Białegostoku; </w:t>
      </w:r>
    </w:p>
    <w:p w14:paraId="197D7C86" w14:textId="77777777" w:rsidR="00E56985" w:rsidRPr="00253FA9" w:rsidRDefault="00E56985" w:rsidP="00CF41ED">
      <w:pPr>
        <w:pStyle w:val="Akapitzlist"/>
        <w:numPr>
          <w:ilvl w:val="0"/>
          <w:numId w:val="119"/>
        </w:numPr>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wyrażenia zgody lub upoważnienia do wykonywania określonych czynności; </w:t>
      </w:r>
    </w:p>
    <w:p w14:paraId="7E1EDF2B" w14:textId="77777777" w:rsidR="00E56985" w:rsidRPr="00253FA9" w:rsidRDefault="00E56985" w:rsidP="00CF41ED">
      <w:pPr>
        <w:pStyle w:val="Akapitzlist"/>
        <w:numPr>
          <w:ilvl w:val="0"/>
          <w:numId w:val="119"/>
        </w:numPr>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wyboru przedstawicieli, członków, zespołów;</w:t>
      </w:r>
    </w:p>
    <w:p w14:paraId="01646132" w14:textId="77777777" w:rsidR="00E56985" w:rsidRPr="00253FA9" w:rsidRDefault="00E56985" w:rsidP="00CF41ED">
      <w:pPr>
        <w:pStyle w:val="Akapitzlist"/>
        <w:numPr>
          <w:ilvl w:val="0"/>
          <w:numId w:val="119"/>
        </w:numPr>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powołania komisji lub zespołów oraz ich składów; </w:t>
      </w:r>
    </w:p>
    <w:p w14:paraId="02F17649" w14:textId="77777777" w:rsidR="00E56985" w:rsidRPr="00253FA9" w:rsidRDefault="00E56985" w:rsidP="00CF41ED">
      <w:pPr>
        <w:pStyle w:val="Akapitzlist"/>
        <w:numPr>
          <w:ilvl w:val="0"/>
          <w:numId w:val="119"/>
        </w:numPr>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nadania statutów, regulaminów oraz dokonania ich zmian;</w:t>
      </w:r>
    </w:p>
    <w:p w14:paraId="04538E10" w14:textId="77777777" w:rsidR="00E56985" w:rsidRPr="00253FA9" w:rsidRDefault="00E56985" w:rsidP="00CF41ED">
      <w:pPr>
        <w:pStyle w:val="Akapitzlist"/>
        <w:numPr>
          <w:ilvl w:val="0"/>
          <w:numId w:val="119"/>
        </w:numPr>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procedur administracyjnych. </w:t>
      </w:r>
    </w:p>
    <w:p w14:paraId="36A19EA4" w14:textId="366F53AD" w:rsidR="00E56985" w:rsidRPr="00253FA9" w:rsidRDefault="00E56985"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Problematyka </w:t>
      </w:r>
      <w:r w:rsidRPr="00253FA9">
        <w:rPr>
          <w:rFonts w:asciiTheme="minorHAnsi" w:hAnsiTheme="minorHAnsi" w:cstheme="minorHAnsi"/>
          <w:bCs/>
          <w:color w:val="000000" w:themeColor="text1"/>
          <w:sz w:val="24"/>
          <w:szCs w:val="24"/>
        </w:rPr>
        <w:t>planowania i zagospodarowania przestrzennego, ładu przestrzennego i rewitalizacji</w:t>
      </w:r>
      <w:r w:rsidRPr="00253FA9">
        <w:rPr>
          <w:rFonts w:asciiTheme="minorHAnsi" w:hAnsiTheme="minorHAnsi" w:cstheme="minorHAnsi"/>
          <w:color w:val="000000" w:themeColor="text1"/>
          <w:sz w:val="24"/>
          <w:szCs w:val="24"/>
        </w:rPr>
        <w:t xml:space="preserve"> była treścią 35 uchwał i dotyczyła m.in.:</w:t>
      </w:r>
    </w:p>
    <w:p w14:paraId="714FD01E" w14:textId="77777777" w:rsidR="00E56985" w:rsidRPr="00253FA9" w:rsidRDefault="00E56985" w:rsidP="00CF41ED">
      <w:pPr>
        <w:pStyle w:val="Akapitzlist"/>
        <w:numPr>
          <w:ilvl w:val="0"/>
          <w:numId w:val="12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uchwalenia 11 miejscowych planów zagospodarowania przestrzennego;</w:t>
      </w:r>
    </w:p>
    <w:p w14:paraId="1DF0073C" w14:textId="77777777" w:rsidR="00E56985" w:rsidRPr="00253FA9" w:rsidRDefault="00E56985" w:rsidP="00CF41ED">
      <w:pPr>
        <w:pStyle w:val="Akapitzlist"/>
        <w:numPr>
          <w:ilvl w:val="0"/>
          <w:numId w:val="12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zmiany 2 miejscowych planów zagospodarowania przestrzennego;</w:t>
      </w:r>
    </w:p>
    <w:p w14:paraId="1C5257D9" w14:textId="77777777" w:rsidR="00E56985" w:rsidRPr="00253FA9" w:rsidRDefault="00E56985" w:rsidP="00CF41ED">
      <w:pPr>
        <w:pStyle w:val="Akapitzlist"/>
        <w:numPr>
          <w:ilvl w:val="0"/>
          <w:numId w:val="12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przystąpienia do sporządzenia 15 miejscowych planów zagospodarowania przestrzennego, w tym </w:t>
      </w:r>
      <w:r w:rsidRPr="00253FA9">
        <w:rPr>
          <w:rFonts w:asciiTheme="minorHAnsi" w:hAnsiTheme="minorHAnsi" w:cstheme="minorHAnsi"/>
          <w:sz w:val="24"/>
          <w:szCs w:val="24"/>
        </w:rPr>
        <w:t>przystąpienia do sporządzenia planu ogólnego miasta Białegostoku;</w:t>
      </w:r>
    </w:p>
    <w:p w14:paraId="1E00EB83" w14:textId="77777777" w:rsidR="00E56985" w:rsidRPr="00253FA9" w:rsidRDefault="00E56985" w:rsidP="00CF41ED">
      <w:pPr>
        <w:pStyle w:val="Akapitzlist"/>
        <w:numPr>
          <w:ilvl w:val="0"/>
          <w:numId w:val="12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sz w:val="24"/>
          <w:szCs w:val="24"/>
        </w:rPr>
        <w:t>wyrażenia zgody na przystąpienie do sporządzenia 2 zintegrowanych planów inwestycyjnych;</w:t>
      </w:r>
    </w:p>
    <w:p w14:paraId="2457C59A" w14:textId="77777777" w:rsidR="00E56985" w:rsidRPr="00253FA9" w:rsidRDefault="00E56985" w:rsidP="00CF41ED">
      <w:pPr>
        <w:pStyle w:val="Akapitzlist"/>
        <w:numPr>
          <w:ilvl w:val="0"/>
          <w:numId w:val="120"/>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aktualności „Studium uwarunkowań i kierunków zagospodarowania przestrzennego miasta Białegostoku” i miejscowych planów zagospodarowania przestrzennego obowiązujących w granicach administracyjnych miasta Białegostoku;</w:t>
      </w:r>
    </w:p>
    <w:p w14:paraId="56446396" w14:textId="77777777" w:rsidR="00E56985" w:rsidRPr="00253FA9" w:rsidRDefault="00E56985" w:rsidP="00CF41ED">
      <w:pPr>
        <w:pStyle w:val="Akapitzlist"/>
        <w:numPr>
          <w:ilvl w:val="0"/>
          <w:numId w:val="12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uchylenia uchwał dotyczących przystąpienia do sporządzenia miejscowych planów zagospodarowania przestrzennego na terenie miasta Białegostoku;</w:t>
      </w:r>
    </w:p>
    <w:p w14:paraId="18AD45A4" w14:textId="77777777" w:rsidR="00E56985" w:rsidRPr="00253FA9" w:rsidRDefault="00E56985" w:rsidP="00CF41ED">
      <w:pPr>
        <w:pStyle w:val="Akapitzlist"/>
        <w:numPr>
          <w:ilvl w:val="0"/>
          <w:numId w:val="120"/>
        </w:numPr>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przyjęcia Gminnego Programu Rewitalizacji miasta Białegostoku na lata 2024-2034;</w:t>
      </w:r>
    </w:p>
    <w:p w14:paraId="4A555761" w14:textId="77777777" w:rsidR="00E56985" w:rsidRPr="00253FA9" w:rsidRDefault="00E56985" w:rsidP="00CF41ED">
      <w:pPr>
        <w:pStyle w:val="Akapitzlist"/>
        <w:numPr>
          <w:ilvl w:val="0"/>
          <w:numId w:val="120"/>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określenia zasad wyznaczania składu oraz zasad działania Komitetu Rewitalizacji miasta Białegostoku;</w:t>
      </w:r>
    </w:p>
    <w:p w14:paraId="470603EC" w14:textId="77777777" w:rsidR="00E56985" w:rsidRPr="00253FA9" w:rsidRDefault="00E56985" w:rsidP="00CF41ED">
      <w:pPr>
        <w:pStyle w:val="Akapitzlist"/>
        <w:numPr>
          <w:ilvl w:val="0"/>
          <w:numId w:val="120"/>
        </w:numPr>
        <w:autoSpaceDE w:val="0"/>
        <w:autoSpaceDN w:val="0"/>
        <w:adjustRightInd w:val="0"/>
        <w:spacing w:line="276" w:lineRule="auto"/>
        <w:ind w:left="426"/>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 xml:space="preserve">upamiętnienia Prezydenta Ryszarda Kaczorowskiego w formie pomnika na osiedlu Centrum w Białymstoku. </w:t>
      </w:r>
    </w:p>
    <w:p w14:paraId="147E120D" w14:textId="77777777" w:rsidR="00E56985" w:rsidRPr="00253FA9" w:rsidRDefault="00E56985"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Uchwały z zakresu efektywności energetycznej, gospodarki komunalnej, gospodarowania odpadami, czystości i porządku oraz ochrony środowiska, w tym ochrony przyrody i zwierząt były treścią </w:t>
      </w:r>
      <w:r w:rsidRPr="00253FA9">
        <w:rPr>
          <w:rFonts w:asciiTheme="minorHAnsi" w:hAnsiTheme="minorHAnsi" w:cstheme="minorHAnsi"/>
          <w:color w:val="000000" w:themeColor="text1"/>
          <w:sz w:val="24"/>
          <w:szCs w:val="24"/>
        </w:rPr>
        <w:t xml:space="preserve">13 </w:t>
      </w:r>
      <w:r w:rsidRPr="00253FA9">
        <w:rPr>
          <w:rFonts w:asciiTheme="minorHAnsi" w:hAnsiTheme="minorHAnsi" w:cstheme="minorHAnsi"/>
          <w:sz w:val="24"/>
          <w:szCs w:val="24"/>
        </w:rPr>
        <w:t>podjętych uchwał, w tym m.in. w sprawie:</w:t>
      </w:r>
    </w:p>
    <w:p w14:paraId="438741CF" w14:textId="1978C022" w:rsidR="00E56985" w:rsidRPr="00253FA9" w:rsidRDefault="00E56985"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wyrażenia zgody na złożenie wniosków aplikacyjnych i przystąpienie do realizacji projektów pod nazwą: „Poprawa efektywności energetycznej Zespołu Szkół nr 16 w Białymstoku" oraz „Poprawa efektywności energetycznej Przedszkola Samorządowego Nr 47 w Białymstoku";</w:t>
      </w:r>
    </w:p>
    <w:p w14:paraId="36F467CF" w14:textId="486F89B0" w:rsidR="00E56985" w:rsidRPr="00253FA9" w:rsidRDefault="00E56985"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zasad i trybu udzielania oraz sposobu rozliczania dotacji celowych w 2025 r., na dofinansowanie kosztów zadań inwestycyjnych z zakresu ochrony środowiska, polegających na montażu instalacji fotowoltaicznych oraz magazynów energii elektrycznej na potrzeby budynków mieszkalnych jednorodzinnych na terenie miasta Białegostoku, realizowanych przez osoby fizyczne (zwane dalej Procedurą udzielania dotacji);</w:t>
      </w:r>
    </w:p>
    <w:p w14:paraId="593F4039" w14:textId="7A02125E" w:rsidR="00E56985" w:rsidRPr="00253FA9" w:rsidRDefault="00E56985"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zasad i trybu udzielania oraz sposobu rozliczania dotacji celowych w 2024 r., na dofinansowanie kosztów zadań inwestycyjnych z zakresu ochrony środowiska, polegających na montażu instalacji fotowoltaicznych na potrzeby budynków mieszkalnych jednorodzinnych na terenie miasta Białegostoku, realizowanych przez osoby fizyczne;</w:t>
      </w:r>
    </w:p>
    <w:p w14:paraId="6A8FA43E" w14:textId="38E61C9D" w:rsidR="00E56985" w:rsidRPr="00253FA9" w:rsidRDefault="00E56985"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określenia zasad udzielania dotacji celowej ze środków budżetu Miasta Białegostoku na finansowanie lub dofinansowanie zadań z zakresu ochrony środowiska i gospodarki wodnej realizowanych na terenie Miasta Białegostoku oraz sposobu jej rozliczania i kontroli wykonania;</w:t>
      </w:r>
    </w:p>
    <w:p w14:paraId="239CE10D" w14:textId="6EE48F32" w:rsidR="00E56985" w:rsidRPr="00253FA9" w:rsidRDefault="00E64DF7"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zatwierdzenia „</w:t>
      </w:r>
      <w:r w:rsidR="00E56985" w:rsidRPr="00253FA9">
        <w:rPr>
          <w:rFonts w:asciiTheme="minorHAnsi" w:hAnsiTheme="minorHAnsi" w:cstheme="minorHAnsi"/>
          <w:sz w:val="24"/>
          <w:szCs w:val="24"/>
        </w:rPr>
        <w:t>Wieloletniego planu rozwoju i modernizacji urządzeń wodociągowych i urządzeń kanalizacyjnych będących w posiadaniu Wodociągów Białostockic</w:t>
      </w:r>
      <w:r w:rsidRPr="00253FA9">
        <w:rPr>
          <w:rFonts w:asciiTheme="minorHAnsi" w:hAnsiTheme="minorHAnsi" w:cstheme="minorHAnsi"/>
          <w:sz w:val="24"/>
          <w:szCs w:val="24"/>
        </w:rPr>
        <w:t>h Sp. z o.o. na lata 2025-2029”</w:t>
      </w:r>
      <w:r w:rsidR="00E56985" w:rsidRPr="00253FA9">
        <w:rPr>
          <w:rFonts w:asciiTheme="minorHAnsi" w:hAnsiTheme="minorHAnsi" w:cstheme="minorHAnsi"/>
          <w:sz w:val="24"/>
          <w:szCs w:val="24"/>
        </w:rPr>
        <w:t>;</w:t>
      </w:r>
    </w:p>
    <w:p w14:paraId="5472733B" w14:textId="3FA98DB6" w:rsidR="00E56985" w:rsidRPr="00253FA9" w:rsidRDefault="00E56985"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wyrażenia zgody na zawarcie z Gminą Grab</w:t>
      </w:r>
      <w:r w:rsidR="00E64DF7" w:rsidRPr="00253FA9">
        <w:rPr>
          <w:rFonts w:asciiTheme="minorHAnsi" w:hAnsiTheme="minorHAnsi" w:cstheme="minorHAnsi"/>
          <w:sz w:val="24"/>
          <w:szCs w:val="24"/>
        </w:rPr>
        <w:t xml:space="preserve">ówka 3 porozumień gminnych: </w:t>
      </w:r>
      <w:r w:rsidRPr="00253FA9">
        <w:rPr>
          <w:rFonts w:asciiTheme="minorHAnsi" w:hAnsiTheme="minorHAnsi" w:cstheme="minorHAnsi"/>
          <w:sz w:val="24"/>
          <w:szCs w:val="24"/>
        </w:rPr>
        <w:t>powierzającego Gminie Grabówka wykonywanie zadania własnego Miasta Białystok z zakresu zbiorowego zaopatrzenia w wodę i zbiorowego odprowadzania ścieków na części obszaru Miasta Białystok w rejonie ul. Ciołkow</w:t>
      </w:r>
      <w:r w:rsidR="00E64DF7" w:rsidRPr="00253FA9">
        <w:rPr>
          <w:rFonts w:asciiTheme="minorHAnsi" w:hAnsiTheme="minorHAnsi" w:cstheme="minorHAnsi"/>
          <w:sz w:val="24"/>
          <w:szCs w:val="24"/>
        </w:rPr>
        <w:t xml:space="preserve">skiego, obręb 18-Pieczurki; </w:t>
      </w:r>
      <w:r w:rsidRPr="00253FA9">
        <w:rPr>
          <w:rFonts w:asciiTheme="minorHAnsi" w:hAnsiTheme="minorHAnsi" w:cstheme="minorHAnsi"/>
          <w:sz w:val="24"/>
          <w:szCs w:val="24"/>
        </w:rPr>
        <w:t>w sprawie współdziałania Miasta Białystok z Gminą Grabówka w zakresie utrzymania kanalizacji deszczowej na terenie Miasta Białystok w rejonie ul. Ciołk</w:t>
      </w:r>
      <w:r w:rsidR="00E64DF7" w:rsidRPr="00253FA9">
        <w:rPr>
          <w:rFonts w:asciiTheme="minorHAnsi" w:hAnsiTheme="minorHAnsi" w:cstheme="minorHAnsi"/>
          <w:sz w:val="24"/>
          <w:szCs w:val="24"/>
        </w:rPr>
        <w:t>owskiego, obręb 18-Pieczurki;</w:t>
      </w:r>
      <w:r w:rsidRPr="00253FA9">
        <w:rPr>
          <w:rFonts w:asciiTheme="minorHAnsi" w:hAnsiTheme="minorHAnsi" w:cstheme="minorHAnsi"/>
          <w:sz w:val="24"/>
          <w:szCs w:val="24"/>
        </w:rPr>
        <w:t xml:space="preserve"> powierzającego Miastu Białystok zadania własnego Gminy Grabówka z zakresu gospodarki odpadami komunalnymi;</w:t>
      </w:r>
    </w:p>
    <w:p w14:paraId="45BB9186" w14:textId="77777777" w:rsidR="00E56985" w:rsidRPr="00253FA9" w:rsidRDefault="00E56985"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wprowadzenia Programu opieki nad zwierzętami bezdomnymi oraz zapobiegania bezdomności zwierząt na terenie miasta Białegostoku w 2024 roku;</w:t>
      </w:r>
    </w:p>
    <w:p w14:paraId="47CA9B85" w14:textId="77777777" w:rsidR="00E56985" w:rsidRPr="00253FA9" w:rsidRDefault="00E56985"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uzgodnienia realizacji inwestycji celu publicznego w stosunku do pomnika przyrody;</w:t>
      </w:r>
    </w:p>
    <w:p w14:paraId="42BD0EFD" w14:textId="373D6575" w:rsidR="00582420" w:rsidRDefault="00E56985" w:rsidP="00BD475B">
      <w:pPr>
        <w:pStyle w:val="Akapitzlist"/>
        <w:numPr>
          <w:ilvl w:val="0"/>
          <w:numId w:val="121"/>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przyjęcia przez Miasto Białystok dofinansowania na realizację projektu pn. „Rozbudowa zrównoważonego systemu gospodarowania wodami opadowymi w Białymstoku”.</w:t>
      </w:r>
    </w:p>
    <w:p w14:paraId="24930541" w14:textId="2733826F" w:rsidR="00E56985" w:rsidRPr="00582420" w:rsidRDefault="00582420" w:rsidP="00582420">
      <w:pPr>
        <w:rPr>
          <w:rFonts w:asciiTheme="minorHAnsi" w:hAnsiTheme="minorHAnsi" w:cstheme="minorHAnsi"/>
          <w:sz w:val="24"/>
          <w:szCs w:val="24"/>
        </w:rPr>
      </w:pPr>
      <w:r>
        <w:rPr>
          <w:rFonts w:asciiTheme="minorHAnsi" w:hAnsiTheme="minorHAnsi" w:cstheme="minorHAnsi"/>
          <w:sz w:val="24"/>
          <w:szCs w:val="24"/>
        </w:rPr>
        <w:br w:type="page"/>
      </w:r>
    </w:p>
    <w:p w14:paraId="71412D32" w14:textId="77777777" w:rsidR="00E56985" w:rsidRPr="00253FA9" w:rsidRDefault="00E56985"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Tematyka </w:t>
      </w:r>
      <w:r w:rsidRPr="00253FA9">
        <w:rPr>
          <w:rFonts w:asciiTheme="minorHAnsi" w:hAnsiTheme="minorHAnsi" w:cstheme="minorHAnsi"/>
          <w:bCs/>
          <w:sz w:val="24"/>
          <w:szCs w:val="24"/>
        </w:rPr>
        <w:t>finansów i rachunkowości</w:t>
      </w:r>
      <w:r w:rsidRPr="00253FA9">
        <w:rPr>
          <w:rFonts w:asciiTheme="minorHAnsi" w:hAnsiTheme="minorHAnsi" w:cstheme="minorHAnsi"/>
          <w:sz w:val="24"/>
          <w:szCs w:val="24"/>
        </w:rPr>
        <w:t xml:space="preserve"> dotyczyła </w:t>
      </w:r>
      <w:r w:rsidRPr="00253FA9">
        <w:rPr>
          <w:rFonts w:asciiTheme="minorHAnsi" w:hAnsiTheme="minorHAnsi" w:cstheme="minorHAnsi"/>
          <w:color w:val="000000" w:themeColor="text1"/>
          <w:sz w:val="24"/>
          <w:szCs w:val="24"/>
        </w:rPr>
        <w:t xml:space="preserve">31 </w:t>
      </w:r>
      <w:r w:rsidRPr="00253FA9">
        <w:rPr>
          <w:rFonts w:asciiTheme="minorHAnsi" w:hAnsiTheme="minorHAnsi" w:cstheme="minorHAnsi"/>
          <w:sz w:val="24"/>
          <w:szCs w:val="24"/>
        </w:rPr>
        <w:t>uchwał, m.in. w sprawie:</w:t>
      </w:r>
    </w:p>
    <w:p w14:paraId="6C6FC947" w14:textId="77777777" w:rsidR="00E56985" w:rsidRPr="00253FA9" w:rsidRDefault="00E56985" w:rsidP="00BD475B">
      <w:pPr>
        <w:pStyle w:val="Akapitzlist"/>
        <w:numPr>
          <w:ilvl w:val="0"/>
          <w:numId w:val="12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dokonania zmian w budżecie na 2024 rok i uchwalenia budżetu na 2025 rok;</w:t>
      </w:r>
    </w:p>
    <w:p w14:paraId="17899B36" w14:textId="77777777" w:rsidR="00E56985" w:rsidRPr="00253FA9" w:rsidRDefault="00E56985" w:rsidP="00BD475B">
      <w:pPr>
        <w:pStyle w:val="Akapitzlist"/>
        <w:numPr>
          <w:ilvl w:val="0"/>
          <w:numId w:val="12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wprowadzenia zmian w Wieloletniej Prognozie Finansowej na lata 2024-2040 oraz przyjęcia nowej Wieloletniej Prognozy Finansowej na lata 2025-2040;</w:t>
      </w:r>
    </w:p>
    <w:p w14:paraId="1514282F" w14:textId="77777777" w:rsidR="00E56985" w:rsidRPr="00253FA9" w:rsidRDefault="00E56985" w:rsidP="00BD475B">
      <w:pPr>
        <w:pStyle w:val="Akapitzlist"/>
        <w:numPr>
          <w:ilvl w:val="0"/>
          <w:numId w:val="12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zatwierdzenia sprawozdania finansowego Miasta Białegostoku za 2023 rok oraz sprawozdania z wykonania budżetu Miasta Białegostoku za 2023 rok;</w:t>
      </w:r>
    </w:p>
    <w:p w14:paraId="41564414" w14:textId="77777777" w:rsidR="00E56985" w:rsidRPr="00253FA9" w:rsidRDefault="00E56985" w:rsidP="00BD475B">
      <w:pPr>
        <w:pStyle w:val="Akapitzlist"/>
        <w:numPr>
          <w:ilvl w:val="0"/>
          <w:numId w:val="12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ustalenia wykazu wydatków, które nie wygasają z upływem roku budżetowego 2024;</w:t>
      </w:r>
    </w:p>
    <w:p w14:paraId="257E852A" w14:textId="77777777" w:rsidR="00E56985" w:rsidRPr="00253FA9" w:rsidRDefault="00E56985" w:rsidP="00BD475B">
      <w:pPr>
        <w:pStyle w:val="Akapitzlist"/>
        <w:numPr>
          <w:ilvl w:val="0"/>
          <w:numId w:val="122"/>
        </w:numPr>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 xml:space="preserve">ustalenia stawek dotacji przedmiotowych dla samorządowych zakładów budżetowych na 2025 rok; </w:t>
      </w:r>
    </w:p>
    <w:p w14:paraId="01C76431" w14:textId="21DBEFA6" w:rsidR="00E56985" w:rsidRPr="00253FA9" w:rsidRDefault="00E56985" w:rsidP="00BD475B">
      <w:pPr>
        <w:pStyle w:val="Akapitzlist"/>
        <w:numPr>
          <w:ilvl w:val="0"/>
          <w:numId w:val="122"/>
        </w:numPr>
        <w:autoSpaceDE w:val="0"/>
        <w:autoSpaceDN w:val="0"/>
        <w:adjustRightInd w:val="0"/>
        <w:spacing w:line="276" w:lineRule="auto"/>
        <w:ind w:left="426"/>
        <w:rPr>
          <w:rFonts w:asciiTheme="minorHAnsi" w:hAnsiTheme="minorHAnsi" w:cstheme="minorHAnsi"/>
          <w:sz w:val="24"/>
          <w:szCs w:val="24"/>
        </w:rPr>
      </w:pPr>
      <w:r w:rsidRPr="00253FA9">
        <w:rPr>
          <w:rFonts w:asciiTheme="minorHAnsi" w:hAnsiTheme="minorHAnsi" w:cstheme="minorHAnsi"/>
          <w:sz w:val="24"/>
          <w:szCs w:val="24"/>
        </w:rPr>
        <w:t>ogłoszenia tekstu jednolitego uchwały w sprawie szczegółowych zasad i trybu umarzania wierzytelności Miasta Białystok i jednostek organizacyjnych Miasta z tytułu należności pieniężnych mających charakter cywilnoprawny, udzielania innych ulg w spłacaniu tych należności, warunków dopuszczalności pomocy publicznej w przypadkach, w których ulga będzie stanowić pomoc publiczną oraz wskazania organów do tego uprawnionych (uchwała zmieniająca).</w:t>
      </w:r>
    </w:p>
    <w:p w14:paraId="238ADFA3" w14:textId="208C40F0" w:rsidR="00E56985" w:rsidRPr="00253FA9" w:rsidRDefault="00E56985"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Sprawy </w:t>
      </w:r>
      <w:r w:rsidRPr="00253FA9">
        <w:rPr>
          <w:rFonts w:asciiTheme="minorHAnsi" w:hAnsiTheme="minorHAnsi" w:cstheme="minorHAnsi"/>
          <w:bCs/>
          <w:sz w:val="24"/>
          <w:szCs w:val="24"/>
        </w:rPr>
        <w:t>ochrony zdrowia, polityki społecznej i pomocy społecznej</w:t>
      </w:r>
      <w:r w:rsidRPr="00253FA9">
        <w:rPr>
          <w:rFonts w:asciiTheme="minorHAnsi" w:hAnsiTheme="minorHAnsi" w:cstheme="minorHAnsi"/>
          <w:sz w:val="24"/>
          <w:szCs w:val="24"/>
        </w:rPr>
        <w:t xml:space="preserve"> były przedmiotem</w:t>
      </w:r>
      <w:r w:rsidR="00936559" w:rsidRPr="00253FA9">
        <w:rPr>
          <w:rFonts w:asciiTheme="minorHAnsi" w:hAnsiTheme="minorHAnsi" w:cstheme="minorHAnsi"/>
          <w:sz w:val="24"/>
          <w:szCs w:val="24"/>
        </w:rPr>
        <w:t xml:space="preserve"> </w:t>
      </w:r>
      <w:r w:rsidRPr="00253FA9">
        <w:rPr>
          <w:rFonts w:asciiTheme="minorHAnsi" w:hAnsiTheme="minorHAnsi" w:cstheme="minorHAnsi"/>
          <w:sz w:val="24"/>
          <w:szCs w:val="24"/>
        </w:rPr>
        <w:t>17 uchwał, w tym m.in. w sprawie:</w:t>
      </w:r>
    </w:p>
    <w:p w14:paraId="21B248A2" w14:textId="77777777" w:rsidR="00E56985" w:rsidRPr="00253FA9" w:rsidRDefault="00E56985" w:rsidP="00BD475B">
      <w:pPr>
        <w:pStyle w:val="Akapitzlist"/>
        <w:numPr>
          <w:ilvl w:val="0"/>
          <w:numId w:val="123"/>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przyjęcia Miejskiej Strategii Rozwiązywania Problemów Społecznych Miasta Białegostoku na lata 2021–2030 (uchwała zmieniająca);</w:t>
      </w:r>
    </w:p>
    <w:p w14:paraId="4F992F37" w14:textId="77777777" w:rsidR="00E56985" w:rsidRPr="00253FA9" w:rsidRDefault="00E56985" w:rsidP="00BD475B">
      <w:pPr>
        <w:pStyle w:val="Akapitzlist"/>
        <w:numPr>
          <w:ilvl w:val="0"/>
          <w:numId w:val="123"/>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przyjęcia „Programu Pomocy Społecznej Miasta Białegostoku na lata 2025-2030”;</w:t>
      </w:r>
    </w:p>
    <w:p w14:paraId="3B63AA06" w14:textId="51A939E7" w:rsidR="00E56985" w:rsidRPr="00253FA9" w:rsidRDefault="00E56985" w:rsidP="00BD475B">
      <w:pPr>
        <w:pStyle w:val="Akapitzlist"/>
        <w:numPr>
          <w:ilvl w:val="0"/>
          <w:numId w:val="123"/>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 xml:space="preserve">przyjęcia Gminnego programu osłonowego ,,Wsparcie seniorów Miasta Białegostoku” na lata 2024-2025 (uchwała zmieniająca); </w:t>
      </w:r>
    </w:p>
    <w:p w14:paraId="797E6A1D" w14:textId="77777777" w:rsidR="00E56985" w:rsidRPr="00253FA9" w:rsidRDefault="00E56985" w:rsidP="00BD475B">
      <w:pPr>
        <w:pStyle w:val="Akapitzlist"/>
        <w:numPr>
          <w:ilvl w:val="0"/>
          <w:numId w:val="123"/>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powołania Rady Społecznej Samodzielnego Szpitala Miejskiego im. PCK w Białymstoku,</w:t>
      </w:r>
    </w:p>
    <w:p w14:paraId="01B9D4BF" w14:textId="3FA3E9D7" w:rsidR="00E56985" w:rsidRPr="00253FA9" w:rsidRDefault="00E56985" w:rsidP="00BD475B">
      <w:pPr>
        <w:pStyle w:val="Akapitzlist"/>
        <w:numPr>
          <w:ilvl w:val="0"/>
          <w:numId w:val="123"/>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utworzenia i nadania statutu Placówce Opiekuńczo-Wychowawczej „Dom w Lesie" w Białymstoku oraz zmieniająca uchwałę w sprawie utworzenia jednostki budżetowej Centrum Obsługi Placówek Opiekuńczo-Wychowawczych w Białymstoku, nadania jej statutu oraz nadania statutów placówkom opiekuńczo-wychowawczym prowadzonym przez Miasto Białystok;</w:t>
      </w:r>
    </w:p>
    <w:p w14:paraId="512360C1" w14:textId="0E4EAEDB" w:rsidR="00E56985" w:rsidRPr="00253FA9" w:rsidRDefault="00E56985" w:rsidP="00BD475B">
      <w:pPr>
        <w:pStyle w:val="Akapitzlist"/>
        <w:numPr>
          <w:ilvl w:val="0"/>
          <w:numId w:val="123"/>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przyjęcia od Gminy Juchnowiec Kościelny zadania publicznego z pomocy społecznej w zakresie świadczenia specjalistycznych usług opiekuńczych realizowanych na terenie Domu Pomocy Społecznej w Białymstoku, ul. Baranowicka 203;</w:t>
      </w:r>
    </w:p>
    <w:p w14:paraId="55439CE3" w14:textId="77777777" w:rsidR="00E56985" w:rsidRPr="00253FA9" w:rsidRDefault="00E56985" w:rsidP="00BD475B">
      <w:pPr>
        <w:pStyle w:val="Akapitzlist"/>
        <w:numPr>
          <w:ilvl w:val="0"/>
          <w:numId w:val="123"/>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ustalenia wysokości opłaty stałej w żłobkach utworzonych przez Miasto Białystok oraz wysokości maksymalnej opłaty za wyżywienie;</w:t>
      </w:r>
    </w:p>
    <w:p w14:paraId="1DE699F7" w14:textId="77777777" w:rsidR="00E56985" w:rsidRPr="00253FA9" w:rsidRDefault="00E56985" w:rsidP="00BD475B">
      <w:pPr>
        <w:pStyle w:val="Akapitzlist"/>
        <w:numPr>
          <w:ilvl w:val="0"/>
          <w:numId w:val="123"/>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zadań, na które Miasto Białystok przeznacza środki Państwowego Funduszu Rehabilitacji Osób Niepełnosprawnych w roku 2024;</w:t>
      </w:r>
    </w:p>
    <w:p w14:paraId="32AD68FB" w14:textId="618C2EB0" w:rsidR="00E56985" w:rsidRPr="00253FA9" w:rsidRDefault="00E56985" w:rsidP="00BD475B">
      <w:pPr>
        <w:pStyle w:val="Akapitzlist"/>
        <w:numPr>
          <w:ilvl w:val="0"/>
          <w:numId w:val="123"/>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szczegółowych zasad ponoszenia odpłatności za pobyt w ośrodkach wsparcia</w:t>
      </w:r>
      <w:r w:rsidR="00936559" w:rsidRPr="00253FA9">
        <w:rPr>
          <w:rFonts w:asciiTheme="minorHAnsi" w:hAnsiTheme="minorHAnsi" w:cstheme="minorHAnsi"/>
          <w:sz w:val="24"/>
          <w:szCs w:val="24"/>
        </w:rPr>
        <w:t xml:space="preserve"> </w:t>
      </w:r>
      <w:r w:rsidRPr="00253FA9">
        <w:rPr>
          <w:rFonts w:asciiTheme="minorHAnsi" w:hAnsiTheme="minorHAnsi" w:cstheme="minorHAnsi"/>
          <w:sz w:val="24"/>
          <w:szCs w:val="24"/>
        </w:rPr>
        <w:t>i mieszkaniach chronionych (uchwała zmieniająca);</w:t>
      </w:r>
    </w:p>
    <w:p w14:paraId="41A12D44" w14:textId="77777777" w:rsidR="00E56985" w:rsidRPr="00253FA9" w:rsidRDefault="00E56985" w:rsidP="00BD475B">
      <w:pPr>
        <w:pStyle w:val="Akapitzlist"/>
        <w:numPr>
          <w:ilvl w:val="0"/>
          <w:numId w:val="123"/>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ustalenia wysokości opłaty za pobyt w Izbie Wytrzeźwień w Białymstoku.</w:t>
      </w:r>
    </w:p>
    <w:p w14:paraId="75406E7F" w14:textId="77777777" w:rsidR="00E56985" w:rsidRPr="00253FA9" w:rsidRDefault="00E56985"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Zagadnienia </w:t>
      </w:r>
      <w:r w:rsidRPr="00253FA9">
        <w:rPr>
          <w:rFonts w:asciiTheme="minorHAnsi" w:hAnsiTheme="minorHAnsi" w:cstheme="minorHAnsi"/>
          <w:bCs/>
          <w:sz w:val="24"/>
          <w:szCs w:val="24"/>
        </w:rPr>
        <w:t xml:space="preserve">edukacji, nauki oraz jakości kształcenia </w:t>
      </w:r>
      <w:r w:rsidRPr="00253FA9">
        <w:rPr>
          <w:rFonts w:asciiTheme="minorHAnsi" w:hAnsiTheme="minorHAnsi" w:cstheme="minorHAnsi"/>
          <w:sz w:val="24"/>
          <w:szCs w:val="24"/>
        </w:rPr>
        <w:t xml:space="preserve">były treścią </w:t>
      </w:r>
      <w:r w:rsidRPr="00253FA9">
        <w:rPr>
          <w:rFonts w:asciiTheme="minorHAnsi" w:hAnsiTheme="minorHAnsi" w:cstheme="minorHAnsi"/>
          <w:color w:val="000000" w:themeColor="text1"/>
          <w:sz w:val="24"/>
          <w:szCs w:val="24"/>
        </w:rPr>
        <w:t>18</w:t>
      </w:r>
      <w:r w:rsidRPr="00253FA9">
        <w:rPr>
          <w:rFonts w:asciiTheme="minorHAnsi" w:hAnsiTheme="minorHAnsi" w:cstheme="minorHAnsi"/>
          <w:sz w:val="24"/>
          <w:szCs w:val="24"/>
        </w:rPr>
        <w:t xml:space="preserve"> uchwał i dotyczyły m.in.:</w:t>
      </w:r>
    </w:p>
    <w:p w14:paraId="43DBE6A9" w14:textId="703CFB21" w:rsidR="00E56985" w:rsidRPr="00253FA9" w:rsidRDefault="00E56985" w:rsidP="00E46878">
      <w:pPr>
        <w:pStyle w:val="Akapitzlist"/>
        <w:numPr>
          <w:ilvl w:val="0"/>
          <w:numId w:val="124"/>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wyrażenia zgody na realizację projektów pn.: Edukacja włączająca – każdy uczeń ma znaczenie”; „Edukacja włączająca w białostockich szkołach”; „Akademia wiedzy i kompetencji”, projekt partnerski „</w:t>
      </w:r>
      <w:r w:rsidRPr="003908A3">
        <w:rPr>
          <w:rFonts w:asciiTheme="minorHAnsi" w:hAnsiTheme="minorHAnsi" w:cstheme="minorHAnsi"/>
          <w:sz w:val="24"/>
          <w:szCs w:val="24"/>
          <w:lang w:val="en-GB"/>
        </w:rPr>
        <w:t xml:space="preserve">Smart Education for Industry </w:t>
      </w:r>
      <w:r w:rsidRPr="00253FA9">
        <w:rPr>
          <w:rFonts w:asciiTheme="minorHAnsi" w:hAnsiTheme="minorHAnsi" w:cstheme="minorHAnsi"/>
          <w:sz w:val="24"/>
          <w:szCs w:val="24"/>
        </w:rPr>
        <w:t>4.0 – Wzrost jakości kształcenia zawodowego na rzecz branży metalowo-maszynowej”;</w:t>
      </w:r>
    </w:p>
    <w:p w14:paraId="662CCA38" w14:textId="703BC9FD" w:rsidR="00E56985" w:rsidRPr="00253FA9" w:rsidRDefault="00E56985" w:rsidP="00E46878">
      <w:pPr>
        <w:pStyle w:val="Akapitzlist"/>
        <w:numPr>
          <w:ilvl w:val="0"/>
          <w:numId w:val="124"/>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wyrażenia zgody na zawarcie umowy partnerskiej w celu przygotowania i realizacji projektu partnerskiego pn. Zintegrowany Program Rozwoju Talentów i Kompetencji Kluczowych w Przedszkolach BOF;</w:t>
      </w:r>
    </w:p>
    <w:p w14:paraId="5F56A49A" w14:textId="6E7B14C0" w:rsidR="00E56985" w:rsidRPr="00253FA9" w:rsidRDefault="00E56985" w:rsidP="00E46878">
      <w:pPr>
        <w:pStyle w:val="Akapitzlist"/>
        <w:numPr>
          <w:ilvl w:val="0"/>
          <w:numId w:val="124"/>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 xml:space="preserve">wyrażenia zgody na realizację projektów współfinansowanych ze środków unijnych, w obszarze edukacji, w ramach programów Unii Europejskiej; </w:t>
      </w:r>
    </w:p>
    <w:p w14:paraId="19F5951E" w14:textId="02D7FC05" w:rsidR="00E56985" w:rsidRPr="00253FA9" w:rsidRDefault="00E56985" w:rsidP="00E46878">
      <w:pPr>
        <w:pStyle w:val="Akapitzlist"/>
        <w:numPr>
          <w:ilvl w:val="0"/>
          <w:numId w:val="124"/>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założenia Miejskiego Ośrodka Doradztwa Metodycznego z siedzibą w Białymstoku, ul. Ciepła 32 (uchwała zmieniająca);</w:t>
      </w:r>
    </w:p>
    <w:p w14:paraId="7D666C52" w14:textId="22B371AA" w:rsidR="00E56985" w:rsidRPr="00253FA9" w:rsidRDefault="00E56985" w:rsidP="00E46878">
      <w:pPr>
        <w:pStyle w:val="Akapitzlist"/>
        <w:numPr>
          <w:ilvl w:val="0"/>
          <w:numId w:val="124"/>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określenia wysokości opłat za korzystanie z wychowania przedszkolnego dzieci objętych wychowaniem przedszkolnym do końca roku szkolnego w roku kalendarzowym,</w:t>
      </w:r>
      <w:r w:rsidR="00936559" w:rsidRPr="00253FA9">
        <w:rPr>
          <w:rFonts w:asciiTheme="minorHAnsi" w:hAnsiTheme="minorHAnsi" w:cstheme="minorHAnsi"/>
          <w:sz w:val="24"/>
          <w:szCs w:val="24"/>
        </w:rPr>
        <w:t xml:space="preserve"> </w:t>
      </w:r>
      <w:r w:rsidRPr="00253FA9">
        <w:rPr>
          <w:rFonts w:asciiTheme="minorHAnsi" w:hAnsiTheme="minorHAnsi" w:cstheme="minorHAnsi"/>
          <w:sz w:val="24"/>
          <w:szCs w:val="24"/>
        </w:rPr>
        <w:t>w którym kończą 6 lat w prowadzonych przez Gminę Białystok jednostkach oświatowych (uchwała zmieniająca);</w:t>
      </w:r>
    </w:p>
    <w:p w14:paraId="5D56907B" w14:textId="77777777" w:rsidR="00E56985" w:rsidRPr="00253FA9" w:rsidRDefault="00E56985" w:rsidP="00E46878">
      <w:pPr>
        <w:pStyle w:val="Akapitzlist"/>
        <w:numPr>
          <w:ilvl w:val="0"/>
          <w:numId w:val="124"/>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ustalenia planu sieci publicznych przedszkoli i oddziałów przedszkolnych w szkołach podstawowych prowadzonych przez Miasto Białystok;</w:t>
      </w:r>
    </w:p>
    <w:p w14:paraId="5CF1A0EA" w14:textId="77777777" w:rsidR="00E56985" w:rsidRPr="00253FA9" w:rsidRDefault="00E56985" w:rsidP="00E46878">
      <w:pPr>
        <w:pStyle w:val="Akapitzlist"/>
        <w:numPr>
          <w:ilvl w:val="0"/>
          <w:numId w:val="124"/>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ustalenia planu sieci publicznych szkół podstawowych prowadzonych przez Miasto Białystok oraz określenia granic obwodów publicznych szkół podstawowych;</w:t>
      </w:r>
    </w:p>
    <w:p w14:paraId="3CB70FDE" w14:textId="591C488B" w:rsidR="00E56985" w:rsidRPr="00253FA9" w:rsidRDefault="00E56985" w:rsidP="00E46878">
      <w:pPr>
        <w:pStyle w:val="Akapitzlist"/>
        <w:numPr>
          <w:ilvl w:val="0"/>
          <w:numId w:val="124"/>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 xml:space="preserve">ustalenia regulaminu wynagradzania nauczycieli określającego wysokość i szczegółowe warunki przyznawania nauczycielom dodatku motywacyjnego, funkcyjnego i za warunki pracy oraz niektórych innych składników wynagradzania nauczycieli zatrudnionych w szkołach i placówkach oświatowych prowadzonych przez Miasto Białystok (uchwała zmieniająca). </w:t>
      </w:r>
    </w:p>
    <w:p w14:paraId="55E2FCED" w14:textId="77777777" w:rsidR="00E56985" w:rsidRPr="00253FA9" w:rsidRDefault="00E56985"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Problematyka </w:t>
      </w:r>
      <w:r w:rsidRPr="00253FA9">
        <w:rPr>
          <w:rFonts w:asciiTheme="minorHAnsi" w:hAnsiTheme="minorHAnsi" w:cstheme="minorHAnsi"/>
          <w:bCs/>
          <w:sz w:val="24"/>
          <w:szCs w:val="24"/>
        </w:rPr>
        <w:t>transportu, komunikacji, dróg, parkingów i ruchu drogowego</w:t>
      </w:r>
      <w:r w:rsidRPr="00253FA9">
        <w:rPr>
          <w:rFonts w:asciiTheme="minorHAnsi" w:hAnsiTheme="minorHAnsi" w:cstheme="minorHAnsi"/>
          <w:sz w:val="24"/>
          <w:szCs w:val="24"/>
        </w:rPr>
        <w:t xml:space="preserve"> obejmowała </w:t>
      </w:r>
      <w:r w:rsidRPr="00253FA9">
        <w:rPr>
          <w:rFonts w:asciiTheme="minorHAnsi" w:hAnsiTheme="minorHAnsi" w:cstheme="minorHAnsi"/>
          <w:color w:val="000000" w:themeColor="text1"/>
          <w:sz w:val="24"/>
          <w:szCs w:val="24"/>
        </w:rPr>
        <w:t>26</w:t>
      </w:r>
      <w:r w:rsidRPr="00253FA9">
        <w:rPr>
          <w:rFonts w:asciiTheme="minorHAnsi" w:hAnsiTheme="minorHAnsi" w:cstheme="minorHAnsi"/>
          <w:sz w:val="24"/>
          <w:szCs w:val="24"/>
        </w:rPr>
        <w:t xml:space="preserve"> uchwał, w tym m.in. dotyczących:</w:t>
      </w:r>
    </w:p>
    <w:p w14:paraId="000DF76E" w14:textId="77777777" w:rsidR="00E56985" w:rsidRPr="00253FA9" w:rsidRDefault="00E56985" w:rsidP="00E46878">
      <w:pPr>
        <w:pStyle w:val="Akapitzlist"/>
        <w:numPr>
          <w:ilvl w:val="0"/>
          <w:numId w:val="125"/>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nadania lub zmiany nazw ulic, rond, placów i skwerów;</w:t>
      </w:r>
    </w:p>
    <w:p w14:paraId="32D9D695" w14:textId="77777777" w:rsidR="00E56985" w:rsidRPr="00253FA9" w:rsidRDefault="00E56985" w:rsidP="00E46878">
      <w:pPr>
        <w:pStyle w:val="Akapitzlist"/>
        <w:numPr>
          <w:ilvl w:val="0"/>
          <w:numId w:val="125"/>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ustalenia lub zmiany kategorii dróg;</w:t>
      </w:r>
    </w:p>
    <w:p w14:paraId="6A09DEA1" w14:textId="77777777" w:rsidR="00E56985" w:rsidRPr="00253FA9" w:rsidRDefault="00E56985" w:rsidP="00E46878">
      <w:pPr>
        <w:pStyle w:val="Akapitzlist"/>
        <w:numPr>
          <w:ilvl w:val="0"/>
          <w:numId w:val="125"/>
        </w:numPr>
        <w:spacing w:line="276" w:lineRule="auto"/>
        <w:ind w:left="567"/>
        <w:rPr>
          <w:rFonts w:asciiTheme="minorHAnsi" w:hAnsiTheme="minorHAnsi" w:cstheme="minorHAnsi"/>
          <w:color w:val="000000" w:themeColor="text1"/>
          <w:sz w:val="24"/>
          <w:szCs w:val="24"/>
        </w:rPr>
      </w:pPr>
      <w:r w:rsidRPr="00253FA9">
        <w:rPr>
          <w:rFonts w:asciiTheme="minorHAnsi" w:hAnsiTheme="minorHAnsi" w:cstheme="minorHAnsi"/>
          <w:sz w:val="24"/>
          <w:szCs w:val="24"/>
        </w:rPr>
        <w:t xml:space="preserve">ustalenia obowiązujących wysokości stawek opłat oraz kosztów za usuwanie pojazdów z dróg położonych na terenie miasta Białegostoku i ich parkowanie na wyznaczonych parkingach strzeżonych w przypadkach określonych w art. 130a ustawy Prawo o ruchu drogowym; </w:t>
      </w:r>
    </w:p>
    <w:p w14:paraId="17AEBF6D" w14:textId="19EB7CA5" w:rsidR="00E56985" w:rsidRPr="00253FA9" w:rsidRDefault="00E56985" w:rsidP="00E46878">
      <w:pPr>
        <w:pStyle w:val="Akapitzlist"/>
        <w:numPr>
          <w:ilvl w:val="0"/>
          <w:numId w:val="125"/>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ustalenia strefy płatnego parkowania, opłat za postój pojazdów samochodowych na drogach publicznych Miasta Białystok oraz sposobu ich pobierania (uchwała zmieniająca);</w:t>
      </w:r>
    </w:p>
    <w:p w14:paraId="25F27285" w14:textId="77777777" w:rsidR="00E56985" w:rsidRPr="00253FA9" w:rsidRDefault="00E56985" w:rsidP="00E46878">
      <w:pPr>
        <w:pStyle w:val="Akapitzlist"/>
        <w:numPr>
          <w:ilvl w:val="0"/>
          <w:numId w:val="125"/>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określenia przystanków komunikacyjnych, których właścicielem lub zarządzającym jest Gmina Białystok, warunków i zasad korzystania z tych obiektów (uchwała zmieniająca);</w:t>
      </w:r>
    </w:p>
    <w:p w14:paraId="61201B73" w14:textId="77777777" w:rsidR="00E56985" w:rsidRPr="00253FA9" w:rsidRDefault="00E56985" w:rsidP="00E46878">
      <w:pPr>
        <w:pStyle w:val="Akapitzlist"/>
        <w:numPr>
          <w:ilvl w:val="0"/>
          <w:numId w:val="125"/>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bezpłatnych przejazdów środkami lokalnego transportu zbiorowego organizowanego przez Gminę Białystok w związku z wyborami samorządowymi 2024;</w:t>
      </w:r>
    </w:p>
    <w:p w14:paraId="27CA0164" w14:textId="77777777" w:rsidR="00E56985" w:rsidRPr="00253FA9" w:rsidRDefault="00E56985" w:rsidP="00E46878">
      <w:pPr>
        <w:pStyle w:val="Akapitzlist"/>
        <w:numPr>
          <w:ilvl w:val="0"/>
          <w:numId w:val="125"/>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ustalenia czasowych ulg w opłatach za usługi przewozowe środkami transportu zbiorowego komunikacji miejskiej organizowanej przez Gminę Białystok;</w:t>
      </w:r>
    </w:p>
    <w:p w14:paraId="0BA4216A" w14:textId="77777777" w:rsidR="00E56985" w:rsidRPr="00253FA9" w:rsidRDefault="00E56985" w:rsidP="00E46878">
      <w:pPr>
        <w:pStyle w:val="Akapitzlist"/>
        <w:numPr>
          <w:ilvl w:val="0"/>
          <w:numId w:val="125"/>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wyrażenia zgody na zawarcie porozumienia międzygminnego w sprawie powierzenia Miastu Białystok przez Gminę Grabówka zadania własnego w zakresie prowadzenia lokalnego transportu zbiorowego na obszarze Gminy Grabówka;</w:t>
      </w:r>
    </w:p>
    <w:p w14:paraId="32A288F2" w14:textId="77777777" w:rsidR="00E56985" w:rsidRPr="00253FA9" w:rsidRDefault="00E56985" w:rsidP="00E46878">
      <w:pPr>
        <w:pStyle w:val="Akapitzlist"/>
        <w:numPr>
          <w:ilvl w:val="0"/>
          <w:numId w:val="125"/>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wyrażenia zgody na zawarcie z Gminą Grabówka porozumienia międzygminnego powierzającego Miastu Białystok prowadzenie zadania własnego Gminy w zakresie organizacji i prowadzenia systemu roweru publicznego.</w:t>
      </w:r>
    </w:p>
    <w:p w14:paraId="7B269362" w14:textId="77777777" w:rsidR="00E56985" w:rsidRPr="00253FA9" w:rsidRDefault="00E56985"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Sprawy </w:t>
      </w:r>
      <w:r w:rsidRPr="00253FA9">
        <w:rPr>
          <w:rFonts w:asciiTheme="minorHAnsi" w:hAnsiTheme="minorHAnsi" w:cstheme="minorHAnsi"/>
          <w:bCs/>
          <w:sz w:val="24"/>
          <w:szCs w:val="24"/>
        </w:rPr>
        <w:t>gospodarki nieruchomościami oraz gospodarowania zasobem mieszkaniowym</w:t>
      </w:r>
      <w:r w:rsidRPr="00253FA9">
        <w:rPr>
          <w:rFonts w:asciiTheme="minorHAnsi" w:hAnsiTheme="minorHAnsi" w:cstheme="minorHAnsi"/>
          <w:sz w:val="24"/>
          <w:szCs w:val="24"/>
        </w:rPr>
        <w:t xml:space="preserve"> były przedmiotem </w:t>
      </w:r>
      <w:r w:rsidRPr="00253FA9">
        <w:rPr>
          <w:rFonts w:asciiTheme="minorHAnsi" w:hAnsiTheme="minorHAnsi" w:cstheme="minorHAnsi"/>
          <w:color w:val="000000" w:themeColor="text1"/>
          <w:sz w:val="24"/>
          <w:szCs w:val="24"/>
        </w:rPr>
        <w:t>11 u</w:t>
      </w:r>
      <w:r w:rsidRPr="00253FA9">
        <w:rPr>
          <w:rFonts w:asciiTheme="minorHAnsi" w:hAnsiTheme="minorHAnsi" w:cstheme="minorHAnsi"/>
          <w:sz w:val="24"/>
          <w:szCs w:val="24"/>
        </w:rPr>
        <w:t>chwał, w tym m.in. w sprawie:</w:t>
      </w:r>
    </w:p>
    <w:p w14:paraId="11F0FF5B" w14:textId="77777777" w:rsidR="00E56985" w:rsidRPr="00253FA9" w:rsidRDefault="00E56985" w:rsidP="00F14C3D">
      <w:pPr>
        <w:pStyle w:val="Akapitzlist"/>
        <w:numPr>
          <w:ilvl w:val="0"/>
          <w:numId w:val="126"/>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wieloletniego programu gospodarowania mieszkaniowym zasobem Gminy Białystok oraz zasobem pomieszczeń tymczasowych na lata 2021 – 2025 (uchwała zmieniająca);</w:t>
      </w:r>
    </w:p>
    <w:p w14:paraId="6580F722" w14:textId="77777777" w:rsidR="00E56985" w:rsidRPr="00253FA9" w:rsidRDefault="00E56985" w:rsidP="00F14C3D">
      <w:pPr>
        <w:pStyle w:val="Akapitzlist"/>
        <w:numPr>
          <w:ilvl w:val="0"/>
          <w:numId w:val="126"/>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wyrażenia zgody na: udzielenie bonifikaty od ceny nieruchomości gruntowej, położonej w Białymstoku; odstąpienie od zbycia w drodze przetargu nieruchomości niezabudowanych położonych w Białymstoku;</w:t>
      </w:r>
    </w:p>
    <w:p w14:paraId="1F95D295" w14:textId="77777777" w:rsidR="00E56985" w:rsidRPr="00253FA9" w:rsidRDefault="00E56985" w:rsidP="00F14C3D">
      <w:pPr>
        <w:pStyle w:val="Akapitzlist"/>
        <w:numPr>
          <w:ilvl w:val="0"/>
          <w:numId w:val="126"/>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zasad wynajmowania lokali wchodzących w skład mieszkaniowego zasobu Gminy Białystok (uchwała zmieniająca);</w:t>
      </w:r>
    </w:p>
    <w:p w14:paraId="51BC61F0" w14:textId="47E97510" w:rsidR="00E56985" w:rsidRPr="00253FA9" w:rsidRDefault="00E56985" w:rsidP="00F14C3D">
      <w:pPr>
        <w:pStyle w:val="Akapitzlist"/>
        <w:numPr>
          <w:ilvl w:val="0"/>
          <w:numId w:val="126"/>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określenia trybu postępowania o udzielenie dotacji celowej z przeznaczeniem na przedsięwzięcia służące rozwojowi rodzinnych ogrodów działkowych w Białymstoku oraz sposobu jej rozliczania i kontroli (uchwała zmieniająca);</w:t>
      </w:r>
    </w:p>
    <w:p w14:paraId="43061CCA" w14:textId="77777777" w:rsidR="00E56985" w:rsidRPr="00253FA9" w:rsidRDefault="00E56985" w:rsidP="00F14C3D">
      <w:pPr>
        <w:pStyle w:val="Akapitzlist"/>
        <w:numPr>
          <w:ilvl w:val="0"/>
          <w:numId w:val="126"/>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lokalizacji targowiska położonego w Białymstoku przy ul. Kawaleryjskiej (uchwała zmieniająca);</w:t>
      </w:r>
    </w:p>
    <w:p w14:paraId="5C8B3ABC" w14:textId="77777777" w:rsidR="00E56985" w:rsidRPr="00253FA9" w:rsidRDefault="00E56985" w:rsidP="00F14C3D">
      <w:pPr>
        <w:pStyle w:val="Akapitzlist"/>
        <w:numPr>
          <w:ilvl w:val="0"/>
          <w:numId w:val="126"/>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zasad wynajmowania lokali wchodzących w skład mieszkaniowego zasobu Gminy Białystok (uchwała zmieniająca);</w:t>
      </w:r>
    </w:p>
    <w:p w14:paraId="645937D4" w14:textId="77777777" w:rsidR="00E56985" w:rsidRPr="00253FA9" w:rsidRDefault="00E56985" w:rsidP="00F14C3D">
      <w:pPr>
        <w:pStyle w:val="Akapitzlist"/>
        <w:numPr>
          <w:ilvl w:val="0"/>
          <w:numId w:val="126"/>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odstąpienia od żądania zwrotu bonifikaty udzielonej najemcy przy wykupie lokalu mieszkalnego;</w:t>
      </w:r>
    </w:p>
    <w:p w14:paraId="4DBFB1AE" w14:textId="77777777" w:rsidR="00E56985" w:rsidRPr="00253FA9" w:rsidRDefault="00E56985" w:rsidP="00F14C3D">
      <w:pPr>
        <w:pStyle w:val="Akapitzlist"/>
        <w:numPr>
          <w:ilvl w:val="0"/>
          <w:numId w:val="126"/>
        </w:numPr>
        <w:spacing w:line="276" w:lineRule="auto"/>
        <w:ind w:left="567"/>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określenia wysokości stawek podatku od nieruchomości.</w:t>
      </w:r>
    </w:p>
    <w:p w14:paraId="62B7920D" w14:textId="77777777" w:rsidR="00E56985" w:rsidRPr="00253FA9" w:rsidRDefault="00E56985"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 xml:space="preserve">Zagadnienia </w:t>
      </w:r>
      <w:r w:rsidRPr="00253FA9">
        <w:rPr>
          <w:rFonts w:asciiTheme="minorHAnsi" w:hAnsiTheme="minorHAnsi" w:cstheme="minorHAnsi"/>
          <w:bCs/>
          <w:sz w:val="24"/>
          <w:szCs w:val="24"/>
        </w:rPr>
        <w:t>kultury, ochrony zabytków, sportu, turystyki i rekreacji</w:t>
      </w:r>
      <w:r w:rsidRPr="00253FA9">
        <w:rPr>
          <w:rFonts w:asciiTheme="minorHAnsi" w:hAnsiTheme="minorHAnsi" w:cstheme="minorHAnsi"/>
          <w:sz w:val="24"/>
          <w:szCs w:val="24"/>
        </w:rPr>
        <w:t xml:space="preserve"> były treścią </w:t>
      </w:r>
      <w:r w:rsidRPr="00253FA9">
        <w:rPr>
          <w:rFonts w:asciiTheme="minorHAnsi" w:hAnsiTheme="minorHAnsi" w:cstheme="minorHAnsi"/>
          <w:color w:val="000000" w:themeColor="text1"/>
          <w:sz w:val="24"/>
          <w:szCs w:val="24"/>
        </w:rPr>
        <w:t xml:space="preserve">6 </w:t>
      </w:r>
      <w:r w:rsidRPr="00253FA9">
        <w:rPr>
          <w:rFonts w:asciiTheme="minorHAnsi" w:hAnsiTheme="minorHAnsi" w:cstheme="minorHAnsi"/>
          <w:sz w:val="24"/>
          <w:szCs w:val="24"/>
        </w:rPr>
        <w:t>uchwał i dotyczyły m.in.:</w:t>
      </w:r>
    </w:p>
    <w:p w14:paraId="376AF55C" w14:textId="36F102A2" w:rsidR="00E56985" w:rsidRPr="00253FA9" w:rsidRDefault="00E56985" w:rsidP="00E02D03">
      <w:pPr>
        <w:pStyle w:val="Akapitzlist"/>
        <w:numPr>
          <w:ilvl w:val="0"/>
          <w:numId w:val="127"/>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udzielenia w 2024 r</w:t>
      </w:r>
      <w:r w:rsidR="00C818E7" w:rsidRPr="00253FA9">
        <w:rPr>
          <w:rFonts w:asciiTheme="minorHAnsi" w:hAnsiTheme="minorHAnsi" w:cstheme="minorHAnsi"/>
          <w:sz w:val="24"/>
          <w:szCs w:val="24"/>
        </w:rPr>
        <w:t>.</w:t>
      </w:r>
      <w:r w:rsidRPr="00253FA9">
        <w:rPr>
          <w:rFonts w:asciiTheme="minorHAnsi" w:hAnsiTheme="minorHAnsi" w:cstheme="minorHAnsi"/>
          <w:sz w:val="24"/>
          <w:szCs w:val="24"/>
        </w:rPr>
        <w:t xml:space="preserve"> z budżetu Miasta Białystok dotacji celowych na prace konserwatorskie, restauratorskie lub roboty budowlane przy zabytkach wpisanych do rejestru zabytków oraz ich wysokości;</w:t>
      </w:r>
    </w:p>
    <w:p w14:paraId="1D538ED5" w14:textId="77777777" w:rsidR="00E56985" w:rsidRPr="00253FA9" w:rsidRDefault="00E56985" w:rsidP="00E02D03">
      <w:pPr>
        <w:pStyle w:val="Akapitzlist"/>
        <w:numPr>
          <w:ilvl w:val="0"/>
          <w:numId w:val="127"/>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udzielenia dotacji celowej inwestycyjnej na realizację zadania pn. „Kompleksowe prace ratunkowe mające na celu usunięcie zagrożenia, utrwalenie substancji i stabilizacji konstrukcji zabytkowego domu z 1906 roku na Bojarach”;</w:t>
      </w:r>
    </w:p>
    <w:p w14:paraId="299B5500" w14:textId="77777777" w:rsidR="00E56985" w:rsidRPr="00253FA9" w:rsidRDefault="00E56985" w:rsidP="00E02D03">
      <w:pPr>
        <w:pStyle w:val="Akapitzlist"/>
        <w:numPr>
          <w:ilvl w:val="0"/>
          <w:numId w:val="127"/>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w sprawie pozostawienia w Białostockim Ośrodku Sportu i Rekreacji nadwyżki środków obrotowych, ustalonej na koniec roku budżetowego 2023;</w:t>
      </w:r>
    </w:p>
    <w:p w14:paraId="4718AFC0" w14:textId="77777777" w:rsidR="00E56985" w:rsidRPr="00253FA9" w:rsidRDefault="00E56985" w:rsidP="00E02D03">
      <w:pPr>
        <w:pStyle w:val="Akapitzlist"/>
        <w:numPr>
          <w:ilvl w:val="0"/>
          <w:numId w:val="127"/>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nadania statutu Domowi Kultury „Śródmieście” w Białymstoku;</w:t>
      </w:r>
    </w:p>
    <w:p w14:paraId="191B2EEC" w14:textId="77777777" w:rsidR="00E56985" w:rsidRPr="00253FA9" w:rsidRDefault="00E56985" w:rsidP="00E02D03">
      <w:pPr>
        <w:pStyle w:val="Akapitzlist"/>
        <w:numPr>
          <w:ilvl w:val="0"/>
          <w:numId w:val="127"/>
        </w:numPr>
        <w:autoSpaceDE w:val="0"/>
        <w:autoSpaceDN w:val="0"/>
        <w:adjustRightInd w:val="0"/>
        <w:spacing w:line="276" w:lineRule="auto"/>
        <w:ind w:left="426" w:hanging="66"/>
        <w:rPr>
          <w:rFonts w:asciiTheme="minorHAnsi" w:hAnsiTheme="minorHAnsi" w:cstheme="minorHAnsi"/>
          <w:sz w:val="24"/>
          <w:szCs w:val="24"/>
        </w:rPr>
      </w:pPr>
      <w:r w:rsidRPr="00253FA9">
        <w:rPr>
          <w:rFonts w:asciiTheme="minorHAnsi" w:hAnsiTheme="minorHAnsi" w:cstheme="minorHAnsi"/>
          <w:sz w:val="24"/>
          <w:szCs w:val="24"/>
        </w:rPr>
        <w:t>określenia sezonu kąpielowego oraz wykazu kąpielisk na terenie Gminy Białystok na rok 2024;</w:t>
      </w:r>
    </w:p>
    <w:p w14:paraId="42E3C2DD" w14:textId="782DE75D" w:rsidR="00E56985" w:rsidRPr="00253FA9" w:rsidRDefault="00E56985" w:rsidP="00E02D03">
      <w:pPr>
        <w:pStyle w:val="Akapitzlist"/>
        <w:numPr>
          <w:ilvl w:val="0"/>
          <w:numId w:val="127"/>
        </w:numPr>
        <w:autoSpaceDE w:val="0"/>
        <w:autoSpaceDN w:val="0"/>
        <w:adjustRightInd w:val="0"/>
        <w:spacing w:line="276" w:lineRule="auto"/>
        <w:ind w:left="426" w:hanging="66"/>
        <w:rPr>
          <w:rFonts w:asciiTheme="minorHAnsi" w:hAnsiTheme="minorHAnsi" w:cstheme="minorHAnsi"/>
          <w:sz w:val="24"/>
          <w:szCs w:val="24"/>
        </w:rPr>
      </w:pPr>
      <w:r w:rsidRPr="00253FA9">
        <w:rPr>
          <w:rFonts w:asciiTheme="minorHAnsi" w:hAnsiTheme="minorHAnsi" w:cstheme="minorHAnsi"/>
          <w:sz w:val="24"/>
          <w:szCs w:val="24"/>
        </w:rPr>
        <w:t>powierzenia Przedsiębiorstwu Usługowo - Handlowo - Produkcyjnemu „LECH” Spółka z ograniczoną odpowiedzialnością z siedzibą w Białymstoku zadań własnych Gminy Białystok z zakresu kultury fizycznej i turystyki, w tym terenów rekreacyjnych i urządzeń sportowych oraz tworzenia warunków, w tym organizacyjnych, sprzyjających rozwojowi sportu.</w:t>
      </w:r>
    </w:p>
    <w:p w14:paraId="3814D69D" w14:textId="77777777" w:rsidR="00E56985" w:rsidRPr="00253FA9" w:rsidRDefault="00E56985" w:rsidP="00253FA9">
      <w:pPr>
        <w:spacing w:before="240" w:line="276" w:lineRule="auto"/>
        <w:rPr>
          <w:rFonts w:asciiTheme="minorHAnsi" w:hAnsiTheme="minorHAnsi" w:cstheme="minorHAnsi"/>
          <w:sz w:val="24"/>
          <w:szCs w:val="24"/>
        </w:rPr>
      </w:pPr>
      <w:r w:rsidRPr="00253FA9">
        <w:rPr>
          <w:rFonts w:asciiTheme="minorHAnsi" w:hAnsiTheme="minorHAnsi" w:cstheme="minorHAnsi"/>
          <w:sz w:val="24"/>
          <w:szCs w:val="24"/>
        </w:rPr>
        <w:t>Przedmiotem pozostałych 11 uchwał były sprawy dotyczące m.in.:</w:t>
      </w:r>
    </w:p>
    <w:p w14:paraId="127A23E6" w14:textId="77777777" w:rsidR="00E56985" w:rsidRPr="00253FA9" w:rsidRDefault="00E56985" w:rsidP="00E02D03">
      <w:pPr>
        <w:pStyle w:val="Akapitzlist"/>
        <w:numPr>
          <w:ilvl w:val="0"/>
          <w:numId w:val="128"/>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przyjęcia Programu współpracy Miasta Białystok z organizacjami pozarządowymi oraz podmiotami, o których mowa w art. 3 ust. 3 ustawy o działalności pożytku publicznego i o wolontariacie na 2025 rok;</w:t>
      </w:r>
    </w:p>
    <w:p w14:paraId="72BFE061" w14:textId="77777777" w:rsidR="00E56985" w:rsidRPr="00253FA9" w:rsidRDefault="00E56985" w:rsidP="00E02D03">
      <w:pPr>
        <w:pStyle w:val="Akapitzlist"/>
        <w:numPr>
          <w:ilvl w:val="0"/>
          <w:numId w:val="128"/>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uchylenia uchwały w zakresie określenia zakresu pomocy udzielanej obywatelom Ukrainy w związku z konfliktem zbrojnym prowadzonym na terytorium tego państwa;</w:t>
      </w:r>
    </w:p>
    <w:p w14:paraId="460FE16C" w14:textId="77777777" w:rsidR="00E56985" w:rsidRPr="00253FA9" w:rsidRDefault="00E56985" w:rsidP="00E02D03">
      <w:pPr>
        <w:pStyle w:val="Akapitzlist"/>
        <w:numPr>
          <w:ilvl w:val="0"/>
          <w:numId w:val="128"/>
        </w:numPr>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udzielenia pomocy rzeczowej dla Miasta Wałbrzych na usuwanie skutków powodzi oraz Gminom: Lewin Brzeski, Bardo, Strzeleczki;</w:t>
      </w:r>
    </w:p>
    <w:p w14:paraId="6A47D38F" w14:textId="77777777" w:rsidR="00E56985" w:rsidRPr="00253FA9" w:rsidRDefault="00E56985" w:rsidP="00E02D03">
      <w:pPr>
        <w:pStyle w:val="Akapitzlist"/>
        <w:numPr>
          <w:ilvl w:val="0"/>
          <w:numId w:val="128"/>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podjęcia współpracy z Miastem Bielce (Republika Mołdawii);</w:t>
      </w:r>
    </w:p>
    <w:p w14:paraId="608C014B" w14:textId="370A20F7" w:rsidR="00E56985" w:rsidRPr="00253FA9" w:rsidRDefault="00E56985" w:rsidP="00E02D03">
      <w:pPr>
        <w:pStyle w:val="Akapitzlist"/>
        <w:numPr>
          <w:ilvl w:val="0"/>
          <w:numId w:val="128"/>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konsultacji społecznych z mieszkańcami Miasta Białegostoku dotyczących budżetu obywatelskiego;</w:t>
      </w:r>
    </w:p>
    <w:p w14:paraId="1A9F7A0D" w14:textId="3F4B460A" w:rsidR="00112BEC" w:rsidRPr="00253FA9" w:rsidRDefault="00112BEC" w:rsidP="00E02D03">
      <w:pPr>
        <w:pStyle w:val="Akapitzlist"/>
        <w:numPr>
          <w:ilvl w:val="0"/>
          <w:numId w:val="128"/>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nadania Honorowego Obywatelstwa Miasta Białegostoku;</w:t>
      </w:r>
    </w:p>
    <w:p w14:paraId="761A8D1C" w14:textId="77777777" w:rsidR="00E56985" w:rsidRPr="00253FA9" w:rsidRDefault="00E56985" w:rsidP="00E02D03">
      <w:pPr>
        <w:pStyle w:val="Akapitzlist"/>
        <w:numPr>
          <w:ilvl w:val="0"/>
          <w:numId w:val="128"/>
        </w:numPr>
        <w:autoSpaceDE w:val="0"/>
        <w:autoSpaceDN w:val="0"/>
        <w:adjustRightInd w:val="0"/>
        <w:spacing w:line="276" w:lineRule="auto"/>
        <w:ind w:left="567"/>
        <w:rPr>
          <w:rFonts w:asciiTheme="minorHAnsi" w:hAnsiTheme="minorHAnsi" w:cstheme="minorHAnsi"/>
          <w:sz w:val="24"/>
          <w:szCs w:val="24"/>
        </w:rPr>
      </w:pPr>
      <w:r w:rsidRPr="00253FA9">
        <w:rPr>
          <w:rFonts w:asciiTheme="minorHAnsi" w:hAnsiTheme="minorHAnsi" w:cstheme="minorHAnsi"/>
          <w:sz w:val="24"/>
          <w:szCs w:val="24"/>
        </w:rPr>
        <w:t xml:space="preserve">budowy memorium z macew (kenotafu) na terenie Parku Centralnego w Białymstoku. </w:t>
      </w:r>
    </w:p>
    <w:p w14:paraId="029617A2" w14:textId="309A6C99" w:rsidR="00E56985" w:rsidRPr="00253FA9" w:rsidRDefault="00762335" w:rsidP="00253FA9">
      <w:pPr>
        <w:spacing w:before="240" w:line="276" w:lineRule="auto"/>
        <w:rPr>
          <w:rFonts w:asciiTheme="minorHAnsi" w:hAnsiTheme="minorHAnsi" w:cstheme="minorHAnsi"/>
          <w:color w:val="000000" w:themeColor="text1"/>
          <w:sz w:val="24"/>
          <w:szCs w:val="24"/>
        </w:rPr>
      </w:pPr>
      <w:r w:rsidRPr="00253FA9">
        <w:rPr>
          <w:rFonts w:asciiTheme="minorHAnsi" w:hAnsiTheme="minorHAnsi" w:cstheme="minorHAnsi"/>
          <w:color w:val="000000" w:themeColor="text1"/>
          <w:sz w:val="24"/>
          <w:szCs w:val="24"/>
        </w:rPr>
        <w:t>Rada Miasta Białystok przyjęła następujące</w:t>
      </w:r>
      <w:r w:rsidRPr="00253FA9">
        <w:rPr>
          <w:rFonts w:asciiTheme="minorHAnsi" w:hAnsiTheme="minorHAnsi" w:cstheme="minorHAnsi"/>
          <w:bCs/>
          <w:color w:val="000000" w:themeColor="text1"/>
          <w:sz w:val="24"/>
          <w:szCs w:val="24"/>
        </w:rPr>
        <w:t xml:space="preserve"> stanowiska</w:t>
      </w:r>
      <w:r w:rsidR="00E56985" w:rsidRPr="00253FA9">
        <w:rPr>
          <w:rFonts w:asciiTheme="minorHAnsi" w:hAnsiTheme="minorHAnsi" w:cstheme="minorHAnsi"/>
          <w:color w:val="000000" w:themeColor="text1"/>
          <w:sz w:val="24"/>
          <w:szCs w:val="24"/>
        </w:rPr>
        <w:t xml:space="preserve">: </w:t>
      </w:r>
    </w:p>
    <w:p w14:paraId="531553D4" w14:textId="78863D43" w:rsidR="00E56985" w:rsidRPr="00253FA9" w:rsidRDefault="00762335" w:rsidP="00FB1F8B">
      <w:pPr>
        <w:pStyle w:val="Akapitzlist"/>
        <w:numPr>
          <w:ilvl w:val="0"/>
          <w:numId w:val="129"/>
        </w:numPr>
        <w:tabs>
          <w:tab w:val="left" w:pos="426"/>
        </w:tabs>
        <w:spacing w:line="276" w:lineRule="auto"/>
        <w:ind w:left="567"/>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 xml:space="preserve">w sprawie </w:t>
      </w:r>
      <w:r w:rsidR="00E56985" w:rsidRPr="00253FA9">
        <w:rPr>
          <w:rFonts w:asciiTheme="minorHAnsi" w:eastAsia="Times New Roman" w:hAnsiTheme="minorHAnsi" w:cstheme="minorHAnsi"/>
          <w:color w:val="000000" w:themeColor="text1"/>
          <w:sz w:val="24"/>
          <w:szCs w:val="24"/>
          <w:lang w:eastAsia="pl-PL"/>
        </w:rPr>
        <w:t>wycinki żywotników w Parku Planty;</w:t>
      </w:r>
    </w:p>
    <w:p w14:paraId="743DCBC6" w14:textId="77777777" w:rsidR="00E56985" w:rsidRPr="00253FA9" w:rsidRDefault="00E56985" w:rsidP="00FB1F8B">
      <w:pPr>
        <w:pStyle w:val="Akapitzlist"/>
        <w:numPr>
          <w:ilvl w:val="0"/>
          <w:numId w:val="129"/>
        </w:numPr>
        <w:tabs>
          <w:tab w:val="left" w:pos="426"/>
        </w:tabs>
        <w:spacing w:line="276" w:lineRule="auto"/>
        <w:ind w:left="567"/>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w 3. rocznicę uwięzienia Andrzeja Poczobuta;</w:t>
      </w:r>
    </w:p>
    <w:p w14:paraId="01BF6105" w14:textId="2C7560DA" w:rsidR="00E56985" w:rsidRPr="00253FA9" w:rsidRDefault="00762335" w:rsidP="00FB1F8B">
      <w:pPr>
        <w:pStyle w:val="Akapitzlist"/>
        <w:numPr>
          <w:ilvl w:val="0"/>
          <w:numId w:val="129"/>
        </w:numPr>
        <w:tabs>
          <w:tab w:val="left" w:pos="426"/>
        </w:tabs>
        <w:spacing w:line="276" w:lineRule="auto"/>
        <w:ind w:left="567"/>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 xml:space="preserve">w sprawie </w:t>
      </w:r>
      <w:r w:rsidR="00E56985" w:rsidRPr="00253FA9">
        <w:rPr>
          <w:rFonts w:asciiTheme="minorHAnsi" w:eastAsia="Times New Roman" w:hAnsiTheme="minorHAnsi" w:cstheme="minorHAnsi"/>
          <w:color w:val="000000" w:themeColor="text1"/>
          <w:sz w:val="24"/>
          <w:szCs w:val="24"/>
          <w:lang w:eastAsia="pl-PL"/>
        </w:rPr>
        <w:t>poparcia Narodowego Programu Odstraszania i Obrony „Tarcza Wschód”;</w:t>
      </w:r>
    </w:p>
    <w:p w14:paraId="25F9BA7C" w14:textId="7A8D599B" w:rsidR="00E56985" w:rsidRPr="00253FA9" w:rsidRDefault="00762335" w:rsidP="00FB1F8B">
      <w:pPr>
        <w:pStyle w:val="Akapitzlist"/>
        <w:numPr>
          <w:ilvl w:val="0"/>
          <w:numId w:val="129"/>
        </w:numPr>
        <w:tabs>
          <w:tab w:val="left" w:pos="426"/>
        </w:tabs>
        <w:spacing w:line="276" w:lineRule="auto"/>
        <w:ind w:left="567"/>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 xml:space="preserve">w sprawie </w:t>
      </w:r>
      <w:r w:rsidR="00E56985" w:rsidRPr="00253FA9">
        <w:rPr>
          <w:rFonts w:asciiTheme="minorHAnsi" w:eastAsia="Times New Roman" w:hAnsiTheme="minorHAnsi" w:cstheme="minorHAnsi"/>
          <w:color w:val="000000" w:themeColor="text1"/>
          <w:sz w:val="24"/>
          <w:szCs w:val="24"/>
          <w:lang w:eastAsia="pl-PL"/>
        </w:rPr>
        <w:t>80. rocznicy operacji „Ostra Brama”;</w:t>
      </w:r>
    </w:p>
    <w:p w14:paraId="7873ED54" w14:textId="685109D9" w:rsidR="00E56985" w:rsidRPr="00253FA9" w:rsidRDefault="00762335" w:rsidP="00FB1F8B">
      <w:pPr>
        <w:pStyle w:val="Akapitzlist"/>
        <w:numPr>
          <w:ilvl w:val="0"/>
          <w:numId w:val="129"/>
        </w:numPr>
        <w:tabs>
          <w:tab w:val="left" w:pos="426"/>
        </w:tabs>
        <w:spacing w:line="276" w:lineRule="auto"/>
        <w:ind w:left="567"/>
        <w:rPr>
          <w:rFonts w:asciiTheme="minorHAnsi" w:hAnsiTheme="minorHAnsi" w:cstheme="minorHAnsi"/>
          <w:color w:val="000000" w:themeColor="text1"/>
          <w:sz w:val="24"/>
          <w:szCs w:val="24"/>
        </w:rPr>
      </w:pPr>
      <w:r w:rsidRPr="00253FA9">
        <w:rPr>
          <w:rFonts w:asciiTheme="minorHAnsi" w:eastAsia="Times New Roman" w:hAnsiTheme="minorHAnsi" w:cstheme="minorHAnsi"/>
          <w:color w:val="000000" w:themeColor="text1"/>
          <w:sz w:val="24"/>
          <w:szCs w:val="24"/>
          <w:lang w:eastAsia="pl-PL"/>
        </w:rPr>
        <w:t xml:space="preserve">w sprawie </w:t>
      </w:r>
      <w:r w:rsidR="00E56985" w:rsidRPr="00253FA9">
        <w:rPr>
          <w:rFonts w:asciiTheme="minorHAnsi" w:eastAsia="Times New Roman" w:hAnsiTheme="minorHAnsi" w:cstheme="minorHAnsi"/>
          <w:color w:val="000000" w:themeColor="text1"/>
          <w:sz w:val="24"/>
          <w:szCs w:val="24"/>
          <w:lang w:eastAsia="pl-PL"/>
        </w:rPr>
        <w:t>ustanowienia roku 2025 rokiem Mikołaja Kawelina;</w:t>
      </w:r>
    </w:p>
    <w:p w14:paraId="06D9A7E9" w14:textId="4D212B7A" w:rsidR="00F82DB5" w:rsidRPr="00253FA9" w:rsidRDefault="0019208F" w:rsidP="00FB1F8B">
      <w:pPr>
        <w:pStyle w:val="Akapitzlist"/>
        <w:numPr>
          <w:ilvl w:val="0"/>
          <w:numId w:val="129"/>
        </w:numPr>
        <w:spacing w:line="276" w:lineRule="auto"/>
        <w:ind w:left="426" w:hanging="219"/>
        <w:rPr>
          <w:rFonts w:asciiTheme="minorHAnsi" w:hAnsiTheme="minorHAnsi" w:cstheme="minorHAnsi"/>
          <w:color w:val="000000" w:themeColor="text1"/>
          <w:sz w:val="24"/>
          <w:szCs w:val="24"/>
        </w:rPr>
      </w:pPr>
      <w:r w:rsidRPr="00253FA9">
        <w:rPr>
          <w:rFonts w:asciiTheme="minorHAnsi" w:eastAsia="Times New Roman" w:hAnsiTheme="minorHAnsi" w:cstheme="minorHAnsi"/>
          <w:noProof/>
          <w:color w:val="000000" w:themeColor="text1"/>
          <w:sz w:val="24"/>
          <w:szCs w:val="24"/>
          <w:lang w:eastAsia="pl-PL"/>
        </w:rPr>
        <w:drawing>
          <wp:anchor distT="0" distB="0" distL="114300" distR="114300" simplePos="0" relativeHeight="251750912" behindDoc="1" locked="0" layoutInCell="1" allowOverlap="1" wp14:anchorId="5A6586A3" wp14:editId="53B953F2">
            <wp:simplePos x="0" y="0"/>
            <wp:positionH relativeFrom="column">
              <wp:posOffset>243205</wp:posOffset>
            </wp:positionH>
            <wp:positionV relativeFrom="paragraph">
              <wp:posOffset>842645</wp:posOffset>
            </wp:positionV>
            <wp:extent cx="5760720" cy="1412240"/>
            <wp:effectExtent l="0" t="0" r="0" b="0"/>
            <wp:wrapTight wrapText="bothSides">
              <wp:wrapPolygon edited="0">
                <wp:start x="0" y="0"/>
                <wp:lineTo x="0" y="21270"/>
                <wp:lineTo x="21500" y="21270"/>
                <wp:lineTo x="21500" y="0"/>
                <wp:lineTo x="0" y="0"/>
              </wp:wrapPolygon>
            </wp:wrapTight>
            <wp:docPr id="6" name="Obraz 6" descr="Odręczna data i podpis wraz z pieczątką Prezydenta Miasta dr hab. Tadeusza Truskola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5760720" cy="1412240"/>
                    </a:xfrm>
                    <a:prstGeom prst="rect">
                      <a:avLst/>
                    </a:prstGeom>
                  </pic:spPr>
                </pic:pic>
              </a:graphicData>
            </a:graphic>
            <wp14:sizeRelH relativeFrom="page">
              <wp14:pctWidth>0</wp14:pctWidth>
            </wp14:sizeRelH>
            <wp14:sizeRelV relativeFrom="page">
              <wp14:pctHeight>0</wp14:pctHeight>
            </wp14:sizeRelV>
          </wp:anchor>
        </w:drawing>
      </w:r>
      <w:r w:rsidR="00E56985" w:rsidRPr="00253FA9">
        <w:rPr>
          <w:rFonts w:asciiTheme="minorHAnsi" w:eastAsia="Times New Roman" w:hAnsiTheme="minorHAnsi" w:cstheme="minorHAnsi"/>
          <w:color w:val="000000" w:themeColor="text1"/>
          <w:sz w:val="24"/>
          <w:szCs w:val="24"/>
          <w:lang w:eastAsia="pl-PL"/>
        </w:rPr>
        <w:t>w uznaniu zasług Franciszka Karpińskiego dla polskiej kultury i literatury w 200.</w:t>
      </w:r>
      <w:r w:rsidR="00FB1F8B">
        <w:rPr>
          <w:rFonts w:asciiTheme="minorHAnsi" w:eastAsia="Times New Roman" w:hAnsiTheme="minorHAnsi" w:cstheme="minorHAnsi"/>
          <w:color w:val="000000" w:themeColor="text1"/>
          <w:sz w:val="24"/>
          <w:szCs w:val="24"/>
          <w:lang w:eastAsia="pl-PL"/>
        </w:rPr>
        <w:t xml:space="preserve"> </w:t>
      </w:r>
      <w:r w:rsidR="00E56985" w:rsidRPr="00253FA9">
        <w:rPr>
          <w:rFonts w:asciiTheme="minorHAnsi" w:eastAsia="Times New Roman" w:hAnsiTheme="minorHAnsi" w:cstheme="minorHAnsi"/>
          <w:color w:val="000000" w:themeColor="text1"/>
          <w:sz w:val="24"/>
          <w:szCs w:val="24"/>
          <w:lang w:eastAsia="pl-PL"/>
        </w:rPr>
        <w:t>rocznicę jego śmierci – ogłoszenie roku 2025 rokiem Franciszka Karpińskiego.</w:t>
      </w:r>
      <w:r w:rsidR="00F82DB5" w:rsidRPr="00253FA9">
        <w:rPr>
          <w:rFonts w:asciiTheme="minorHAnsi" w:hAnsiTheme="minorHAnsi" w:cstheme="minorHAnsi"/>
          <w:color w:val="000000" w:themeColor="text1"/>
          <w:sz w:val="24"/>
          <w:szCs w:val="24"/>
        </w:rPr>
        <w:br w:type="page"/>
      </w:r>
    </w:p>
    <w:p w14:paraId="22DF9B9E" w14:textId="7D9B8130" w:rsidR="00840375" w:rsidRPr="00253FA9" w:rsidRDefault="00EA1B39">
      <w:pPr>
        <w:pStyle w:val="Nagwek2"/>
        <w:spacing w:line="276" w:lineRule="auto"/>
        <w:rPr>
          <w:rFonts w:asciiTheme="minorHAnsi" w:hAnsiTheme="minorHAnsi" w:cstheme="minorHAnsi"/>
          <w:sz w:val="24"/>
          <w:szCs w:val="24"/>
        </w:rPr>
      </w:pPr>
      <w:bookmarkStart w:id="830" w:name="_Toc233963518"/>
      <w:bookmarkStart w:id="831" w:name="_Toc236040575"/>
      <w:r w:rsidRPr="00253FA9">
        <w:rPr>
          <w:rFonts w:asciiTheme="minorHAnsi" w:hAnsiTheme="minorHAnsi" w:cstheme="minorHAnsi"/>
          <w:sz w:val="24"/>
          <w:szCs w:val="24"/>
        </w:rPr>
        <w:t>SPIS TABEL</w:t>
      </w:r>
      <w:bookmarkEnd w:id="830"/>
      <w:bookmarkEnd w:id="831"/>
    </w:p>
    <w:p w14:paraId="4C0025B2" w14:textId="5F176D0A" w:rsidR="00567C3A" w:rsidRPr="00F421D4" w:rsidRDefault="00EA1B39"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r w:rsidRPr="00F421D4">
        <w:rPr>
          <w:rFonts w:asciiTheme="minorHAnsi" w:hAnsiTheme="minorHAnsi" w:cstheme="minorHAnsi"/>
          <w:sz w:val="24"/>
          <w:szCs w:val="24"/>
          <w:lang w:eastAsia="en-US"/>
        </w:rPr>
        <w:fldChar w:fldCharType="begin"/>
      </w:r>
      <w:r w:rsidRPr="00567C3A">
        <w:rPr>
          <w:rFonts w:asciiTheme="minorHAnsi" w:hAnsiTheme="minorHAnsi" w:cstheme="minorHAnsi"/>
          <w:sz w:val="24"/>
          <w:szCs w:val="24"/>
        </w:rPr>
        <w:instrText xml:space="preserve"> TOC \h \z \c "Tabela" </w:instrText>
      </w:r>
      <w:r w:rsidRPr="00F421D4">
        <w:rPr>
          <w:rFonts w:asciiTheme="minorHAnsi" w:hAnsiTheme="minorHAnsi" w:cstheme="minorHAnsi"/>
          <w:sz w:val="24"/>
          <w:szCs w:val="24"/>
          <w:lang w:eastAsia="en-US"/>
        </w:rPr>
        <w:fldChar w:fldCharType="separate"/>
      </w:r>
      <w:hyperlink w:anchor="_Toc235519017" w:history="1">
        <w:r w:rsidR="00567C3A" w:rsidRPr="00F421D4">
          <w:rPr>
            <w:rStyle w:val="Hipercze"/>
            <w:rFonts w:asciiTheme="minorHAnsi" w:hAnsiTheme="minorHAnsi" w:cstheme="minorHAnsi"/>
            <w:noProof/>
            <w:sz w:val="24"/>
            <w:szCs w:val="24"/>
          </w:rPr>
          <w:t>Tabela 1.Wybrane wskaźniki demograficzne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_Toc235519017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w:t>
        </w:r>
        <w:r w:rsidR="00567C3A" w:rsidRPr="00F421D4">
          <w:rPr>
            <w:rFonts w:asciiTheme="minorHAnsi" w:hAnsiTheme="minorHAnsi"/>
            <w:noProof/>
            <w:webHidden/>
            <w:sz w:val="24"/>
            <w:szCs w:val="24"/>
          </w:rPr>
          <w:fldChar w:fldCharType="end"/>
        </w:r>
      </w:hyperlink>
    </w:p>
    <w:p w14:paraId="3CB2EC1D" w14:textId="613B4AF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18" w:history="1">
        <w:r w:rsidR="00567C3A" w:rsidRPr="00F421D4">
          <w:rPr>
            <w:rStyle w:val="Hipercze"/>
            <w:rFonts w:asciiTheme="minorHAnsi" w:hAnsiTheme="minorHAnsi" w:cstheme="minorHAnsi"/>
            <w:noProof/>
            <w:sz w:val="24"/>
            <w:szCs w:val="24"/>
          </w:rPr>
          <w:t>Tabela 2. Ludność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_Toc235519018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w:t>
        </w:r>
        <w:r w:rsidR="00567C3A" w:rsidRPr="00F421D4">
          <w:rPr>
            <w:rFonts w:asciiTheme="minorHAnsi" w:hAnsiTheme="minorHAnsi"/>
            <w:noProof/>
            <w:webHidden/>
            <w:sz w:val="24"/>
            <w:szCs w:val="24"/>
          </w:rPr>
          <w:fldChar w:fldCharType="end"/>
        </w:r>
      </w:hyperlink>
    </w:p>
    <w:p w14:paraId="3718F532" w14:textId="761D3BD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19" w:history="1">
        <w:r w:rsidR="00567C3A" w:rsidRPr="00F421D4">
          <w:rPr>
            <w:rStyle w:val="Hipercze"/>
            <w:rFonts w:asciiTheme="minorHAnsi" w:hAnsiTheme="minorHAnsi" w:cstheme="minorHAnsi"/>
            <w:noProof/>
            <w:sz w:val="24"/>
            <w:szCs w:val="24"/>
          </w:rPr>
          <w:t>Tabela 3. Struktura płci i wieku ludności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_Toc235519019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w:t>
        </w:r>
        <w:r w:rsidR="00567C3A" w:rsidRPr="00F421D4">
          <w:rPr>
            <w:rFonts w:asciiTheme="minorHAnsi" w:hAnsiTheme="minorHAnsi"/>
            <w:noProof/>
            <w:webHidden/>
            <w:sz w:val="24"/>
            <w:szCs w:val="24"/>
          </w:rPr>
          <w:fldChar w:fldCharType="end"/>
        </w:r>
      </w:hyperlink>
    </w:p>
    <w:p w14:paraId="53833EC7" w14:textId="23CED85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0" w:history="1">
        <w:r w:rsidR="00567C3A" w:rsidRPr="00F421D4">
          <w:rPr>
            <w:rStyle w:val="Hipercze"/>
            <w:rFonts w:asciiTheme="minorHAnsi" w:hAnsiTheme="minorHAnsi" w:cstheme="minorHAnsi"/>
            <w:noProof/>
            <w:sz w:val="24"/>
            <w:szCs w:val="24"/>
          </w:rPr>
          <w:t>Tabela 4. Liczba osób zameldowanych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w:t>
        </w:r>
        <w:r w:rsidR="00567C3A" w:rsidRPr="00F421D4">
          <w:rPr>
            <w:rFonts w:asciiTheme="minorHAnsi" w:hAnsiTheme="minorHAnsi"/>
            <w:noProof/>
            <w:webHidden/>
            <w:sz w:val="24"/>
            <w:szCs w:val="24"/>
          </w:rPr>
          <w:fldChar w:fldCharType="end"/>
        </w:r>
      </w:hyperlink>
    </w:p>
    <w:p w14:paraId="6D0C3A4C" w14:textId="4C6E80C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1" w:history="1">
        <w:r w:rsidR="00567C3A" w:rsidRPr="00F421D4">
          <w:rPr>
            <w:rStyle w:val="Hipercze"/>
            <w:rFonts w:asciiTheme="minorHAnsi" w:hAnsiTheme="minorHAnsi" w:cstheme="minorHAnsi"/>
            <w:noProof/>
            <w:sz w:val="24"/>
            <w:szCs w:val="24"/>
          </w:rPr>
          <w:t>Tabela 5. Liczba osób zameldowanych na poszczególnych osiedlach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11</w:t>
        </w:r>
        <w:r w:rsidR="00567C3A" w:rsidRPr="00F421D4">
          <w:rPr>
            <w:rFonts w:asciiTheme="minorHAnsi" w:hAnsiTheme="minorHAnsi"/>
            <w:noProof/>
            <w:webHidden/>
            <w:sz w:val="24"/>
            <w:szCs w:val="24"/>
          </w:rPr>
          <w:fldChar w:fldCharType="end"/>
        </w:r>
      </w:hyperlink>
    </w:p>
    <w:p w14:paraId="092565EE" w14:textId="461CFB3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2" w:history="1">
        <w:r w:rsidR="00567C3A" w:rsidRPr="00F421D4">
          <w:rPr>
            <w:rStyle w:val="Hipercze"/>
            <w:rFonts w:asciiTheme="minorHAnsi" w:hAnsiTheme="minorHAnsi" w:cstheme="minorHAnsi"/>
            <w:noProof/>
            <w:sz w:val="24"/>
            <w:szCs w:val="24"/>
          </w:rPr>
          <w:t>Tabela 6. Ruch naturalny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w:t>
        </w:r>
        <w:r w:rsidR="00567C3A" w:rsidRPr="00F421D4">
          <w:rPr>
            <w:rFonts w:asciiTheme="minorHAnsi" w:hAnsiTheme="minorHAnsi"/>
            <w:noProof/>
            <w:webHidden/>
            <w:sz w:val="24"/>
            <w:szCs w:val="24"/>
          </w:rPr>
          <w:fldChar w:fldCharType="end"/>
        </w:r>
      </w:hyperlink>
    </w:p>
    <w:p w14:paraId="7AC419B9" w14:textId="7A53F10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3" w:history="1">
        <w:r w:rsidR="00567C3A" w:rsidRPr="00F421D4">
          <w:rPr>
            <w:rStyle w:val="Hipercze"/>
            <w:rFonts w:asciiTheme="minorHAnsi" w:hAnsiTheme="minorHAnsi" w:cstheme="minorHAnsi"/>
            <w:noProof/>
            <w:sz w:val="24"/>
            <w:szCs w:val="24"/>
          </w:rPr>
          <w:t>Tabela 7. Saldo migracji na pobyt stały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w:t>
        </w:r>
        <w:r w:rsidR="00567C3A" w:rsidRPr="00F421D4">
          <w:rPr>
            <w:rFonts w:asciiTheme="minorHAnsi" w:hAnsiTheme="minorHAnsi"/>
            <w:noProof/>
            <w:webHidden/>
            <w:sz w:val="24"/>
            <w:szCs w:val="24"/>
          </w:rPr>
          <w:fldChar w:fldCharType="end"/>
        </w:r>
      </w:hyperlink>
    </w:p>
    <w:p w14:paraId="501BCC3C" w14:textId="3E63B63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4" w:history="1">
        <w:r w:rsidR="00567C3A" w:rsidRPr="00F421D4">
          <w:rPr>
            <w:rStyle w:val="Hipercze"/>
            <w:rFonts w:asciiTheme="minorHAnsi" w:hAnsiTheme="minorHAnsi" w:cstheme="minorHAnsi"/>
            <w:noProof/>
            <w:sz w:val="24"/>
            <w:szCs w:val="24"/>
          </w:rPr>
          <w:t>Tabela 8. Wybrane dane o aktach stanu cywilnego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w:t>
        </w:r>
        <w:r w:rsidR="00567C3A" w:rsidRPr="00F421D4">
          <w:rPr>
            <w:rFonts w:asciiTheme="minorHAnsi" w:hAnsiTheme="minorHAnsi"/>
            <w:noProof/>
            <w:webHidden/>
            <w:sz w:val="24"/>
            <w:szCs w:val="24"/>
          </w:rPr>
          <w:fldChar w:fldCharType="end"/>
        </w:r>
      </w:hyperlink>
    </w:p>
    <w:p w14:paraId="557707B7" w14:textId="11A1F77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5" w:history="1">
        <w:r w:rsidR="00567C3A" w:rsidRPr="00F421D4">
          <w:rPr>
            <w:rStyle w:val="Hipercze"/>
            <w:rFonts w:asciiTheme="minorHAnsi" w:hAnsiTheme="minorHAnsi" w:cstheme="minorHAnsi"/>
            <w:noProof/>
            <w:sz w:val="24"/>
            <w:szCs w:val="24"/>
          </w:rPr>
          <w:t>Tabela 9. Jubileusze długoletniego pożycia małżeńskiego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w:t>
        </w:r>
        <w:r w:rsidR="00567C3A" w:rsidRPr="00F421D4">
          <w:rPr>
            <w:rFonts w:asciiTheme="minorHAnsi" w:hAnsiTheme="minorHAnsi"/>
            <w:noProof/>
            <w:webHidden/>
            <w:sz w:val="24"/>
            <w:szCs w:val="24"/>
          </w:rPr>
          <w:fldChar w:fldCharType="end"/>
        </w:r>
      </w:hyperlink>
    </w:p>
    <w:p w14:paraId="526FE33A" w14:textId="7681AFC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6" w:history="1">
        <w:r w:rsidR="00567C3A" w:rsidRPr="00F421D4">
          <w:rPr>
            <w:rStyle w:val="Hipercze"/>
            <w:rFonts w:asciiTheme="minorHAnsi" w:hAnsiTheme="minorHAnsi" w:cstheme="minorHAnsi"/>
            <w:noProof/>
            <w:sz w:val="24"/>
            <w:szCs w:val="24"/>
          </w:rPr>
          <w:t>Tabela 10. Wybrane zadania z zakresu ewidencji gruntów i budynków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18</w:t>
        </w:r>
        <w:r w:rsidR="00567C3A" w:rsidRPr="00F421D4">
          <w:rPr>
            <w:rFonts w:asciiTheme="minorHAnsi" w:hAnsiTheme="minorHAnsi"/>
            <w:noProof/>
            <w:webHidden/>
            <w:sz w:val="24"/>
            <w:szCs w:val="24"/>
          </w:rPr>
          <w:fldChar w:fldCharType="end"/>
        </w:r>
      </w:hyperlink>
    </w:p>
    <w:p w14:paraId="296D098E" w14:textId="5A9746C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7" w:history="1">
        <w:r w:rsidR="00567C3A" w:rsidRPr="00F421D4">
          <w:rPr>
            <w:rStyle w:val="Hipercze"/>
            <w:rFonts w:asciiTheme="minorHAnsi" w:hAnsiTheme="minorHAnsi" w:cstheme="minorHAnsi"/>
            <w:noProof/>
            <w:sz w:val="24"/>
            <w:szCs w:val="24"/>
          </w:rPr>
          <w:t>Tabela 11. Liczba prac geodezyjnych oraz spraw związanych z udostępnieniem map opiniodawczych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19</w:t>
        </w:r>
        <w:r w:rsidR="00567C3A" w:rsidRPr="00F421D4">
          <w:rPr>
            <w:rFonts w:asciiTheme="minorHAnsi" w:hAnsiTheme="minorHAnsi"/>
            <w:noProof/>
            <w:webHidden/>
            <w:sz w:val="24"/>
            <w:szCs w:val="24"/>
          </w:rPr>
          <w:fldChar w:fldCharType="end"/>
        </w:r>
      </w:hyperlink>
    </w:p>
    <w:p w14:paraId="57144C20" w14:textId="456B862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8" w:history="1">
        <w:r w:rsidR="00567C3A" w:rsidRPr="00F421D4">
          <w:rPr>
            <w:rStyle w:val="Hipercze"/>
            <w:rFonts w:asciiTheme="minorHAnsi" w:hAnsiTheme="minorHAnsi" w:cstheme="minorHAnsi"/>
            <w:noProof/>
            <w:sz w:val="24"/>
            <w:szCs w:val="24"/>
          </w:rPr>
          <w:t>Tabela 12. Rozpatrzone projekty sieci uzbrojenia terenu na terenie Miasta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19</w:t>
        </w:r>
        <w:r w:rsidR="00567C3A" w:rsidRPr="00F421D4">
          <w:rPr>
            <w:rFonts w:asciiTheme="minorHAnsi" w:hAnsiTheme="minorHAnsi"/>
            <w:noProof/>
            <w:webHidden/>
            <w:sz w:val="24"/>
            <w:szCs w:val="24"/>
          </w:rPr>
          <w:fldChar w:fldCharType="end"/>
        </w:r>
      </w:hyperlink>
    </w:p>
    <w:p w14:paraId="40B942AA" w14:textId="71C9E7F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29" w:history="1">
        <w:r w:rsidR="00567C3A" w:rsidRPr="00F421D4">
          <w:rPr>
            <w:rStyle w:val="Hipercze"/>
            <w:rFonts w:asciiTheme="minorHAnsi" w:hAnsiTheme="minorHAnsi" w:cstheme="minorHAnsi"/>
            <w:noProof/>
            <w:sz w:val="24"/>
            <w:szCs w:val="24"/>
          </w:rPr>
          <w:t>Tabela 13. Statystyki związane z ewidencją miejscowości, ulic i adresów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_Toc235519029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20</w:t>
        </w:r>
        <w:r w:rsidR="00567C3A" w:rsidRPr="00F421D4">
          <w:rPr>
            <w:rFonts w:asciiTheme="minorHAnsi" w:hAnsiTheme="minorHAnsi"/>
            <w:noProof/>
            <w:webHidden/>
            <w:sz w:val="24"/>
            <w:szCs w:val="24"/>
          </w:rPr>
          <w:fldChar w:fldCharType="end"/>
        </w:r>
      </w:hyperlink>
    </w:p>
    <w:p w14:paraId="1E3F41D6" w14:textId="63360A4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0" w:history="1">
        <w:r w:rsidR="00567C3A" w:rsidRPr="00F421D4">
          <w:rPr>
            <w:rStyle w:val="Hipercze"/>
            <w:rFonts w:asciiTheme="minorHAnsi" w:hAnsiTheme="minorHAnsi" w:cstheme="minorHAnsi"/>
            <w:noProof/>
            <w:sz w:val="24"/>
            <w:szCs w:val="24"/>
          </w:rPr>
          <w:t>Tabela 14. Postępowania o udzielenie zamówień publicznych na wykonanie robót geodezyjnych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20</w:t>
        </w:r>
        <w:r w:rsidR="00567C3A" w:rsidRPr="00F421D4">
          <w:rPr>
            <w:rFonts w:asciiTheme="minorHAnsi" w:hAnsiTheme="minorHAnsi"/>
            <w:noProof/>
            <w:webHidden/>
            <w:sz w:val="24"/>
            <w:szCs w:val="24"/>
          </w:rPr>
          <w:fldChar w:fldCharType="end"/>
        </w:r>
      </w:hyperlink>
    </w:p>
    <w:p w14:paraId="7BCD6C8E" w14:textId="6DFB2D2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1" w:history="1">
        <w:r w:rsidR="00567C3A" w:rsidRPr="00F421D4">
          <w:rPr>
            <w:rStyle w:val="Hipercze"/>
            <w:rFonts w:asciiTheme="minorHAnsi" w:hAnsiTheme="minorHAnsi" w:cstheme="minorHAnsi"/>
            <w:noProof/>
            <w:sz w:val="24"/>
            <w:szCs w:val="24"/>
          </w:rPr>
          <w:t>Tabela 15. Powierzchnia miasta objęta obowiązującymi m.p.z.p.</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23</w:t>
        </w:r>
        <w:r w:rsidR="00567C3A" w:rsidRPr="00F421D4">
          <w:rPr>
            <w:rFonts w:asciiTheme="minorHAnsi" w:hAnsiTheme="minorHAnsi"/>
            <w:noProof/>
            <w:webHidden/>
            <w:sz w:val="24"/>
            <w:szCs w:val="24"/>
          </w:rPr>
          <w:fldChar w:fldCharType="end"/>
        </w:r>
      </w:hyperlink>
    </w:p>
    <w:p w14:paraId="12CA7E2C" w14:textId="69FA960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2" w:history="1">
        <w:r w:rsidR="00567C3A" w:rsidRPr="00F421D4">
          <w:rPr>
            <w:rStyle w:val="Hipercze"/>
            <w:rFonts w:asciiTheme="minorHAnsi" w:hAnsiTheme="minorHAnsi" w:cstheme="minorHAnsi"/>
            <w:noProof/>
            <w:sz w:val="24"/>
            <w:szCs w:val="24"/>
          </w:rPr>
          <w:t>Tabela 16. Miejscowe plany zagospodarowania przestrzennego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23</w:t>
        </w:r>
        <w:r w:rsidR="00567C3A" w:rsidRPr="00F421D4">
          <w:rPr>
            <w:rFonts w:asciiTheme="minorHAnsi" w:hAnsiTheme="minorHAnsi"/>
            <w:noProof/>
            <w:webHidden/>
            <w:sz w:val="24"/>
            <w:szCs w:val="24"/>
          </w:rPr>
          <w:fldChar w:fldCharType="end"/>
        </w:r>
      </w:hyperlink>
    </w:p>
    <w:p w14:paraId="7D5717C0" w14:textId="6A6858B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3" w:history="1">
        <w:r w:rsidR="00567C3A" w:rsidRPr="00F421D4">
          <w:rPr>
            <w:rStyle w:val="Hipercze"/>
            <w:rFonts w:asciiTheme="minorHAnsi" w:hAnsiTheme="minorHAnsi" w:cstheme="minorHAnsi"/>
            <w:noProof/>
            <w:sz w:val="24"/>
            <w:szCs w:val="24"/>
          </w:rPr>
          <w:t>Tabela 17. Opracowania planistyczne uchwalone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w:t>
        </w:r>
        <w:r w:rsidR="00567C3A" w:rsidRPr="00F421D4">
          <w:rPr>
            <w:rFonts w:asciiTheme="minorHAnsi" w:hAnsiTheme="minorHAnsi"/>
            <w:noProof/>
            <w:webHidden/>
            <w:sz w:val="24"/>
            <w:szCs w:val="24"/>
          </w:rPr>
          <w:fldChar w:fldCharType="end"/>
        </w:r>
      </w:hyperlink>
    </w:p>
    <w:p w14:paraId="113722AE" w14:textId="484EE52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4" w:history="1">
        <w:r w:rsidR="00567C3A" w:rsidRPr="00F421D4">
          <w:rPr>
            <w:rStyle w:val="Hipercze"/>
            <w:rFonts w:asciiTheme="minorHAnsi" w:hAnsiTheme="minorHAnsi" w:cstheme="minorHAnsi"/>
            <w:noProof/>
            <w:sz w:val="24"/>
            <w:szCs w:val="24"/>
          </w:rPr>
          <w:t>Tabela 18. Decyzje o warunkach zabudowy i decyzje o ustaleniu lokalizacji inwestycji celu publicznego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w:t>
        </w:r>
        <w:r w:rsidR="00567C3A" w:rsidRPr="00F421D4">
          <w:rPr>
            <w:rFonts w:asciiTheme="minorHAnsi" w:hAnsiTheme="minorHAnsi"/>
            <w:noProof/>
            <w:webHidden/>
            <w:sz w:val="24"/>
            <w:szCs w:val="24"/>
          </w:rPr>
          <w:fldChar w:fldCharType="end"/>
        </w:r>
      </w:hyperlink>
    </w:p>
    <w:p w14:paraId="0B3A1F7E" w14:textId="7E69FD6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5" w:history="1">
        <w:r w:rsidR="00567C3A" w:rsidRPr="00F421D4">
          <w:rPr>
            <w:rStyle w:val="Hipercze"/>
            <w:rFonts w:asciiTheme="minorHAnsi" w:hAnsiTheme="minorHAnsi" w:cstheme="minorHAnsi"/>
            <w:noProof/>
            <w:sz w:val="24"/>
            <w:szCs w:val="24"/>
          </w:rPr>
          <w:t>Tabela 19. Decyzje o pozwoleniu na budowę</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w:t>
        </w:r>
        <w:r w:rsidR="00567C3A" w:rsidRPr="00F421D4">
          <w:rPr>
            <w:rFonts w:asciiTheme="minorHAnsi" w:hAnsiTheme="minorHAnsi"/>
            <w:noProof/>
            <w:webHidden/>
            <w:sz w:val="24"/>
            <w:szCs w:val="24"/>
          </w:rPr>
          <w:fldChar w:fldCharType="end"/>
        </w:r>
      </w:hyperlink>
    </w:p>
    <w:p w14:paraId="4FD6D3AE" w14:textId="020D596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6" w:history="1">
        <w:r w:rsidR="00567C3A" w:rsidRPr="00F421D4">
          <w:rPr>
            <w:rStyle w:val="Hipercze"/>
            <w:rFonts w:asciiTheme="minorHAnsi" w:hAnsiTheme="minorHAnsi" w:cstheme="minorHAnsi"/>
            <w:noProof/>
            <w:sz w:val="24"/>
            <w:szCs w:val="24"/>
          </w:rPr>
          <w:t>Tabela 20. Przeniesienie wydanych decyzji o pozwoleniu na budowę</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w:t>
        </w:r>
        <w:r w:rsidR="00567C3A" w:rsidRPr="00F421D4">
          <w:rPr>
            <w:rFonts w:asciiTheme="minorHAnsi" w:hAnsiTheme="minorHAnsi"/>
            <w:noProof/>
            <w:webHidden/>
            <w:sz w:val="24"/>
            <w:szCs w:val="24"/>
          </w:rPr>
          <w:fldChar w:fldCharType="end"/>
        </w:r>
      </w:hyperlink>
    </w:p>
    <w:p w14:paraId="7F8388CF" w14:textId="4DCF1D9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7" w:history="1">
        <w:r w:rsidR="00567C3A" w:rsidRPr="00F421D4">
          <w:rPr>
            <w:rStyle w:val="Hipercze"/>
            <w:rFonts w:asciiTheme="minorHAnsi" w:hAnsiTheme="minorHAnsi" w:cstheme="minorHAnsi"/>
            <w:noProof/>
            <w:sz w:val="24"/>
            <w:szCs w:val="24"/>
          </w:rPr>
          <w:t>Tabela 21. Zgłoszenia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w:t>
        </w:r>
        <w:r w:rsidR="00567C3A" w:rsidRPr="00F421D4">
          <w:rPr>
            <w:rFonts w:asciiTheme="minorHAnsi" w:hAnsiTheme="minorHAnsi"/>
            <w:noProof/>
            <w:webHidden/>
            <w:sz w:val="24"/>
            <w:szCs w:val="24"/>
          </w:rPr>
          <w:fldChar w:fldCharType="end"/>
        </w:r>
      </w:hyperlink>
    </w:p>
    <w:p w14:paraId="74245BCA" w14:textId="720A898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8" w:history="1">
        <w:r w:rsidR="00567C3A" w:rsidRPr="00F421D4">
          <w:rPr>
            <w:rStyle w:val="Hipercze"/>
            <w:rFonts w:asciiTheme="minorHAnsi" w:hAnsiTheme="minorHAnsi" w:cstheme="minorHAnsi"/>
            <w:noProof/>
            <w:sz w:val="24"/>
            <w:szCs w:val="24"/>
          </w:rPr>
          <w:t>Tabela 22. Zaświadczenia o samodzielności lokali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w:t>
        </w:r>
        <w:r w:rsidR="00567C3A" w:rsidRPr="00F421D4">
          <w:rPr>
            <w:rFonts w:asciiTheme="minorHAnsi" w:hAnsiTheme="minorHAnsi"/>
            <w:noProof/>
            <w:webHidden/>
            <w:sz w:val="24"/>
            <w:szCs w:val="24"/>
          </w:rPr>
          <w:fldChar w:fldCharType="end"/>
        </w:r>
      </w:hyperlink>
    </w:p>
    <w:p w14:paraId="31E2587C" w14:textId="24EA198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39" w:history="1">
        <w:r w:rsidR="00567C3A" w:rsidRPr="00F421D4">
          <w:rPr>
            <w:rStyle w:val="Hipercze"/>
            <w:rFonts w:asciiTheme="minorHAnsi" w:hAnsiTheme="minorHAnsi" w:cstheme="minorHAnsi"/>
            <w:noProof/>
            <w:sz w:val="24"/>
            <w:szCs w:val="24"/>
          </w:rPr>
          <w:t>Tabela 23. Decyzje, zezwolenia, uzgodnienia na lokalizację infrastruktury technicznej niezwiązanej z potrzebami ruchu i zarządzania drogami publicznymi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_Toc235519039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w:t>
        </w:r>
        <w:r w:rsidR="00567C3A" w:rsidRPr="00F421D4">
          <w:rPr>
            <w:rFonts w:asciiTheme="minorHAnsi" w:hAnsiTheme="minorHAnsi"/>
            <w:noProof/>
            <w:webHidden/>
            <w:sz w:val="24"/>
            <w:szCs w:val="24"/>
          </w:rPr>
          <w:fldChar w:fldCharType="end"/>
        </w:r>
      </w:hyperlink>
    </w:p>
    <w:p w14:paraId="53694983" w14:textId="607FBD6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0" w:history="1">
        <w:r w:rsidR="00567C3A" w:rsidRPr="00F421D4">
          <w:rPr>
            <w:rStyle w:val="Hipercze"/>
            <w:rFonts w:asciiTheme="minorHAnsi" w:hAnsiTheme="minorHAnsi" w:cstheme="minorHAnsi"/>
            <w:noProof/>
            <w:sz w:val="24"/>
            <w:szCs w:val="24"/>
          </w:rPr>
          <w:t>Tabela 24. Decyzje, zezwolenia i uzgodnienia na lokalizację obiektów budowlanych oraz reklam w pasach drogowych dróg publicznych i na drogach wewnętrznych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w:t>
        </w:r>
        <w:r w:rsidR="00567C3A" w:rsidRPr="00F421D4">
          <w:rPr>
            <w:rFonts w:asciiTheme="minorHAnsi" w:hAnsiTheme="minorHAnsi"/>
            <w:noProof/>
            <w:webHidden/>
            <w:sz w:val="24"/>
            <w:szCs w:val="24"/>
          </w:rPr>
          <w:fldChar w:fldCharType="end"/>
        </w:r>
      </w:hyperlink>
    </w:p>
    <w:p w14:paraId="093616D6" w14:textId="6D87BC0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1" w:history="1">
        <w:r w:rsidR="00567C3A" w:rsidRPr="00F421D4">
          <w:rPr>
            <w:rStyle w:val="Hipercze"/>
            <w:rFonts w:asciiTheme="minorHAnsi" w:hAnsiTheme="minorHAnsi" w:cstheme="minorHAnsi"/>
            <w:noProof/>
            <w:sz w:val="24"/>
            <w:szCs w:val="24"/>
          </w:rPr>
          <w:t>Tabela 25. Zezwolenia na zajęcie pasa drogowego i liczba zawartych umów w drogach wewnętrznych na cele niezwiązane z budową, przebudową, remontem, utrzymaniem i ochroną dróg</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29</w:t>
        </w:r>
        <w:r w:rsidR="00567C3A" w:rsidRPr="00F421D4">
          <w:rPr>
            <w:rFonts w:asciiTheme="minorHAnsi" w:hAnsiTheme="minorHAnsi"/>
            <w:noProof/>
            <w:webHidden/>
            <w:sz w:val="24"/>
            <w:szCs w:val="24"/>
          </w:rPr>
          <w:fldChar w:fldCharType="end"/>
        </w:r>
      </w:hyperlink>
    </w:p>
    <w:p w14:paraId="7B16C6F6" w14:textId="40DA2D2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2" w:history="1">
        <w:r w:rsidR="00567C3A" w:rsidRPr="00F421D4">
          <w:rPr>
            <w:rStyle w:val="Hipercze"/>
            <w:rFonts w:asciiTheme="minorHAnsi" w:hAnsiTheme="minorHAnsi" w:cstheme="minorHAnsi"/>
            <w:noProof/>
            <w:sz w:val="24"/>
            <w:szCs w:val="24"/>
          </w:rPr>
          <w:t>Tabela 26. Wybrane zadania z zakresu informacji przestrzennej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w:t>
        </w:r>
        <w:r w:rsidR="00567C3A" w:rsidRPr="00F421D4">
          <w:rPr>
            <w:rFonts w:asciiTheme="minorHAnsi" w:hAnsiTheme="minorHAnsi"/>
            <w:noProof/>
            <w:webHidden/>
            <w:sz w:val="24"/>
            <w:szCs w:val="24"/>
          </w:rPr>
          <w:fldChar w:fldCharType="end"/>
        </w:r>
      </w:hyperlink>
    </w:p>
    <w:p w14:paraId="33DBC68D" w14:textId="2CDB12B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3" w:history="1">
        <w:r w:rsidR="00567C3A" w:rsidRPr="00F421D4">
          <w:rPr>
            <w:rStyle w:val="Hipercze"/>
            <w:rFonts w:asciiTheme="minorHAnsi" w:hAnsiTheme="minorHAnsi" w:cstheme="minorHAnsi"/>
            <w:noProof/>
            <w:sz w:val="24"/>
            <w:szCs w:val="24"/>
          </w:rPr>
          <w:t>Tabela 27. Opinie w zakresie kształtowania przestrzeni miejskiej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w:t>
        </w:r>
        <w:r w:rsidR="00567C3A" w:rsidRPr="00F421D4">
          <w:rPr>
            <w:rFonts w:asciiTheme="minorHAnsi" w:hAnsiTheme="minorHAnsi"/>
            <w:noProof/>
            <w:webHidden/>
            <w:sz w:val="24"/>
            <w:szCs w:val="24"/>
          </w:rPr>
          <w:fldChar w:fldCharType="end"/>
        </w:r>
      </w:hyperlink>
    </w:p>
    <w:p w14:paraId="115CDA61" w14:textId="07ADA70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4" w:history="1">
        <w:r w:rsidR="00567C3A" w:rsidRPr="00F421D4">
          <w:rPr>
            <w:rStyle w:val="Hipercze"/>
            <w:rFonts w:asciiTheme="minorHAnsi" w:hAnsiTheme="minorHAnsi" w:cstheme="minorHAnsi"/>
            <w:noProof/>
            <w:sz w:val="24"/>
            <w:szCs w:val="24"/>
          </w:rPr>
          <w:t>Tabela 28. Opracowane i/lub opiniowane koncepcje urbanistyczno-architektoniczne z zakresu kształtowania przestrzeni miejskiej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31</w:t>
        </w:r>
        <w:r w:rsidR="00567C3A" w:rsidRPr="00F421D4">
          <w:rPr>
            <w:rFonts w:asciiTheme="minorHAnsi" w:hAnsiTheme="minorHAnsi"/>
            <w:noProof/>
            <w:webHidden/>
            <w:sz w:val="24"/>
            <w:szCs w:val="24"/>
          </w:rPr>
          <w:fldChar w:fldCharType="end"/>
        </w:r>
      </w:hyperlink>
    </w:p>
    <w:p w14:paraId="323275D5" w14:textId="25D3F6B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5" w:history="1">
        <w:r w:rsidR="00567C3A" w:rsidRPr="00F421D4">
          <w:rPr>
            <w:rStyle w:val="Hipercze"/>
            <w:rFonts w:asciiTheme="minorHAnsi" w:hAnsiTheme="minorHAnsi" w:cstheme="minorHAnsi"/>
            <w:noProof/>
            <w:sz w:val="24"/>
            <w:szCs w:val="24"/>
          </w:rPr>
          <w:t>Tabela 29. Opinie w formie postanowienia o możliwości podziału nieruchomości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w:t>
        </w:r>
        <w:r w:rsidR="00567C3A" w:rsidRPr="00F421D4">
          <w:rPr>
            <w:rFonts w:asciiTheme="minorHAnsi" w:hAnsiTheme="minorHAnsi"/>
            <w:noProof/>
            <w:webHidden/>
            <w:sz w:val="24"/>
            <w:szCs w:val="24"/>
          </w:rPr>
          <w:fldChar w:fldCharType="end"/>
        </w:r>
      </w:hyperlink>
    </w:p>
    <w:p w14:paraId="54DF47DE" w14:textId="5E2107E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6" w:history="1">
        <w:r w:rsidR="00567C3A" w:rsidRPr="00F421D4">
          <w:rPr>
            <w:rStyle w:val="Hipercze"/>
            <w:rFonts w:asciiTheme="minorHAnsi" w:hAnsiTheme="minorHAnsi" w:cstheme="minorHAnsi"/>
            <w:noProof/>
            <w:sz w:val="24"/>
            <w:szCs w:val="24"/>
          </w:rPr>
          <w:t>Tabela 30. Interpretacje zapisów planów miejscowych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w:t>
        </w:r>
        <w:r w:rsidR="00567C3A" w:rsidRPr="00F421D4">
          <w:rPr>
            <w:rFonts w:asciiTheme="minorHAnsi" w:hAnsiTheme="minorHAnsi"/>
            <w:noProof/>
            <w:webHidden/>
            <w:sz w:val="24"/>
            <w:szCs w:val="24"/>
          </w:rPr>
          <w:fldChar w:fldCharType="end"/>
        </w:r>
      </w:hyperlink>
    </w:p>
    <w:p w14:paraId="14D4E12C" w14:textId="0AA20B1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7" w:history="1">
        <w:r w:rsidR="00567C3A" w:rsidRPr="00F421D4">
          <w:rPr>
            <w:rStyle w:val="Hipercze"/>
            <w:rFonts w:asciiTheme="minorHAnsi" w:hAnsiTheme="minorHAnsi" w:cstheme="minorHAnsi"/>
            <w:noProof/>
            <w:sz w:val="24"/>
            <w:szCs w:val="24"/>
          </w:rPr>
          <w:t>Tabela 31. Szacunkowa redukcja emisji z działań zrealizowanych w latach 2014-2024</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41</w:t>
        </w:r>
        <w:r w:rsidR="00567C3A" w:rsidRPr="00F421D4">
          <w:rPr>
            <w:rFonts w:asciiTheme="minorHAnsi" w:hAnsiTheme="minorHAnsi"/>
            <w:noProof/>
            <w:webHidden/>
            <w:sz w:val="24"/>
            <w:szCs w:val="24"/>
          </w:rPr>
          <w:fldChar w:fldCharType="end"/>
        </w:r>
      </w:hyperlink>
    </w:p>
    <w:p w14:paraId="45CF2070" w14:textId="39521CE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8" w:history="1">
        <w:r w:rsidR="00567C3A" w:rsidRPr="00F421D4">
          <w:rPr>
            <w:rStyle w:val="Hipercze"/>
            <w:rFonts w:asciiTheme="minorHAnsi" w:hAnsiTheme="minorHAnsi" w:cstheme="minorHAnsi"/>
            <w:noProof/>
            <w:sz w:val="24"/>
            <w:szCs w:val="24"/>
          </w:rPr>
          <w:t>Tabela 32. Lasy w Białymstoku (w ha)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47</w:t>
        </w:r>
        <w:r w:rsidR="00567C3A" w:rsidRPr="00F421D4">
          <w:rPr>
            <w:rFonts w:asciiTheme="minorHAnsi" w:hAnsiTheme="minorHAnsi"/>
            <w:noProof/>
            <w:webHidden/>
            <w:sz w:val="24"/>
            <w:szCs w:val="24"/>
          </w:rPr>
          <w:fldChar w:fldCharType="end"/>
        </w:r>
      </w:hyperlink>
    </w:p>
    <w:p w14:paraId="361C3F28" w14:textId="2678A03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49" w:history="1">
        <w:r w:rsidR="00567C3A" w:rsidRPr="00F421D4">
          <w:rPr>
            <w:rStyle w:val="Hipercze"/>
            <w:rFonts w:asciiTheme="minorHAnsi" w:hAnsiTheme="minorHAnsi" w:cstheme="minorHAnsi"/>
            <w:noProof/>
            <w:sz w:val="24"/>
            <w:szCs w:val="24"/>
          </w:rPr>
          <w:t>Tabela 33. Zieleń miejska w Białymstoku (w %)</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_Toc235519049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48</w:t>
        </w:r>
        <w:r w:rsidR="00567C3A" w:rsidRPr="00F421D4">
          <w:rPr>
            <w:rFonts w:asciiTheme="minorHAnsi" w:hAnsiTheme="minorHAnsi"/>
            <w:noProof/>
            <w:webHidden/>
            <w:sz w:val="24"/>
            <w:szCs w:val="24"/>
          </w:rPr>
          <w:fldChar w:fldCharType="end"/>
        </w:r>
      </w:hyperlink>
    </w:p>
    <w:p w14:paraId="74AFAC88" w14:textId="4A23A31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0" w:history="1">
        <w:r w:rsidR="00567C3A" w:rsidRPr="00F421D4">
          <w:rPr>
            <w:rStyle w:val="Hipercze"/>
            <w:rFonts w:asciiTheme="minorHAnsi" w:hAnsiTheme="minorHAnsi" w:cstheme="minorHAnsi"/>
            <w:noProof/>
            <w:sz w:val="24"/>
            <w:szCs w:val="24"/>
          </w:rPr>
          <w:t>Tabela 34. Tereny zieleni ( w ha)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48</w:t>
        </w:r>
        <w:r w:rsidR="00567C3A" w:rsidRPr="00F421D4">
          <w:rPr>
            <w:rFonts w:asciiTheme="minorHAnsi" w:hAnsiTheme="minorHAnsi"/>
            <w:noProof/>
            <w:webHidden/>
            <w:sz w:val="24"/>
            <w:szCs w:val="24"/>
          </w:rPr>
          <w:fldChar w:fldCharType="end"/>
        </w:r>
      </w:hyperlink>
    </w:p>
    <w:p w14:paraId="127AD6CB" w14:textId="2E71AD0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1" w:history="1">
        <w:r w:rsidR="00567C3A" w:rsidRPr="00F421D4">
          <w:rPr>
            <w:rStyle w:val="Hipercze"/>
            <w:rFonts w:asciiTheme="minorHAnsi" w:hAnsiTheme="minorHAnsi" w:cstheme="minorHAnsi"/>
            <w:noProof/>
            <w:sz w:val="24"/>
            <w:szCs w:val="24"/>
          </w:rPr>
          <w:t xml:space="preserve">Tabela 35. </w:t>
        </w:r>
        <w:r w:rsidR="00567C3A" w:rsidRPr="00F421D4">
          <w:rPr>
            <w:rStyle w:val="Hipercze"/>
            <w:rFonts w:asciiTheme="minorHAnsi" w:eastAsia="Times New Roman" w:hAnsiTheme="minorHAnsi" w:cstheme="minorHAnsi"/>
            <w:noProof/>
            <w:sz w:val="24"/>
            <w:szCs w:val="24"/>
            <w:lang w:eastAsia="pl-PL"/>
          </w:rPr>
          <w:t>Tereny zieleni w podziale na place zabaw i zieleń osiedlową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49</w:t>
        </w:r>
        <w:r w:rsidR="00567C3A" w:rsidRPr="00F421D4">
          <w:rPr>
            <w:rFonts w:asciiTheme="minorHAnsi" w:hAnsiTheme="minorHAnsi"/>
            <w:noProof/>
            <w:webHidden/>
            <w:sz w:val="24"/>
            <w:szCs w:val="24"/>
          </w:rPr>
          <w:fldChar w:fldCharType="end"/>
        </w:r>
      </w:hyperlink>
    </w:p>
    <w:p w14:paraId="0D8EE71E" w14:textId="3D58093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2" w:history="1">
        <w:r w:rsidR="00567C3A" w:rsidRPr="00F421D4">
          <w:rPr>
            <w:rStyle w:val="Hipercze"/>
            <w:rFonts w:asciiTheme="minorHAnsi" w:hAnsiTheme="minorHAnsi" w:cstheme="minorHAnsi"/>
            <w:noProof/>
            <w:sz w:val="24"/>
            <w:szCs w:val="24"/>
          </w:rPr>
          <w:t>Tabela 36. Powierzchnia terenów zieleni w Białymstoku (parki, skwery, zieleńce)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50</w:t>
        </w:r>
        <w:r w:rsidR="00567C3A" w:rsidRPr="00F421D4">
          <w:rPr>
            <w:rFonts w:asciiTheme="minorHAnsi" w:hAnsiTheme="minorHAnsi"/>
            <w:noProof/>
            <w:webHidden/>
            <w:sz w:val="24"/>
            <w:szCs w:val="24"/>
          </w:rPr>
          <w:fldChar w:fldCharType="end"/>
        </w:r>
      </w:hyperlink>
    </w:p>
    <w:p w14:paraId="3E45144F" w14:textId="4842CA1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3" w:history="1">
        <w:r w:rsidR="00567C3A" w:rsidRPr="00F421D4">
          <w:rPr>
            <w:rStyle w:val="Hipercze"/>
            <w:rFonts w:asciiTheme="minorHAnsi" w:hAnsiTheme="minorHAnsi" w:cstheme="minorHAnsi"/>
            <w:noProof/>
            <w:sz w:val="24"/>
            <w:szCs w:val="24"/>
          </w:rPr>
          <w:t>Tabela 37. Nasadzenia roślin w parkach / skwerach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51</w:t>
        </w:r>
        <w:r w:rsidR="00567C3A" w:rsidRPr="00F421D4">
          <w:rPr>
            <w:rFonts w:asciiTheme="minorHAnsi" w:hAnsiTheme="minorHAnsi"/>
            <w:noProof/>
            <w:webHidden/>
            <w:sz w:val="24"/>
            <w:szCs w:val="24"/>
          </w:rPr>
          <w:fldChar w:fldCharType="end"/>
        </w:r>
      </w:hyperlink>
    </w:p>
    <w:p w14:paraId="7B28ED31" w14:textId="54EE41E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4" w:history="1">
        <w:r w:rsidR="00567C3A" w:rsidRPr="00F421D4">
          <w:rPr>
            <w:rStyle w:val="Hipercze"/>
            <w:rFonts w:asciiTheme="minorHAnsi" w:hAnsiTheme="minorHAnsi" w:cstheme="minorHAnsi"/>
            <w:noProof/>
            <w:sz w:val="24"/>
            <w:szCs w:val="24"/>
          </w:rPr>
          <w:t>Tabela 38. Nasadzenia drzew i krzewów w pasach drogowych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52</w:t>
        </w:r>
        <w:r w:rsidR="00567C3A" w:rsidRPr="00F421D4">
          <w:rPr>
            <w:rFonts w:asciiTheme="minorHAnsi" w:hAnsiTheme="minorHAnsi"/>
            <w:noProof/>
            <w:webHidden/>
            <w:sz w:val="24"/>
            <w:szCs w:val="24"/>
          </w:rPr>
          <w:fldChar w:fldCharType="end"/>
        </w:r>
      </w:hyperlink>
    </w:p>
    <w:p w14:paraId="6C20707A" w14:textId="59FE8B4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5" w:history="1">
        <w:r w:rsidR="00567C3A" w:rsidRPr="00F421D4">
          <w:rPr>
            <w:rStyle w:val="Hipercze"/>
            <w:rFonts w:asciiTheme="minorHAnsi" w:hAnsiTheme="minorHAnsi" w:cstheme="minorHAnsi"/>
            <w:noProof/>
            <w:sz w:val="24"/>
            <w:szCs w:val="24"/>
          </w:rPr>
          <w:t>Tabela 39. Wycinka drzew i krzewów / nasadzenia / pielęgnacja drzew w parkach i na skwerach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52</w:t>
        </w:r>
        <w:r w:rsidR="00567C3A" w:rsidRPr="00F421D4">
          <w:rPr>
            <w:rFonts w:asciiTheme="minorHAnsi" w:hAnsiTheme="minorHAnsi"/>
            <w:noProof/>
            <w:webHidden/>
            <w:sz w:val="24"/>
            <w:szCs w:val="24"/>
          </w:rPr>
          <w:fldChar w:fldCharType="end"/>
        </w:r>
      </w:hyperlink>
    </w:p>
    <w:p w14:paraId="3387E5F1" w14:textId="00BAD4B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6" w:history="1">
        <w:r w:rsidR="00567C3A" w:rsidRPr="00F421D4">
          <w:rPr>
            <w:rStyle w:val="Hipercze"/>
            <w:rFonts w:asciiTheme="minorHAnsi" w:hAnsiTheme="minorHAnsi" w:cstheme="minorHAnsi"/>
            <w:noProof/>
            <w:sz w:val="24"/>
            <w:szCs w:val="24"/>
          </w:rPr>
          <w:t>Tabela 40. Wycinka drzew i krzewów / nasadzenia / pielęgnacja drzew w pasach drogowych i na działkach gminnych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53</w:t>
        </w:r>
        <w:r w:rsidR="00567C3A" w:rsidRPr="00F421D4">
          <w:rPr>
            <w:rFonts w:asciiTheme="minorHAnsi" w:hAnsiTheme="minorHAnsi"/>
            <w:noProof/>
            <w:webHidden/>
            <w:sz w:val="24"/>
            <w:szCs w:val="24"/>
          </w:rPr>
          <w:fldChar w:fldCharType="end"/>
        </w:r>
      </w:hyperlink>
    </w:p>
    <w:p w14:paraId="7F8D1E7F" w14:textId="32B734E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7" w:history="1">
        <w:r w:rsidR="00567C3A" w:rsidRPr="00F421D4">
          <w:rPr>
            <w:rStyle w:val="Hipercze"/>
            <w:rFonts w:asciiTheme="minorHAnsi" w:hAnsiTheme="minorHAnsi" w:cstheme="minorHAnsi"/>
            <w:noProof/>
            <w:sz w:val="24"/>
            <w:szCs w:val="24"/>
          </w:rPr>
          <w:t>Tabela 41. Powierzchnia i koszt zakładania łąk kwietnych w pasie drogowym i na działkach gminnych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59</w:t>
        </w:r>
        <w:r w:rsidR="00567C3A" w:rsidRPr="00F421D4">
          <w:rPr>
            <w:rFonts w:asciiTheme="minorHAnsi" w:hAnsiTheme="minorHAnsi"/>
            <w:noProof/>
            <w:webHidden/>
            <w:sz w:val="24"/>
            <w:szCs w:val="24"/>
          </w:rPr>
          <w:fldChar w:fldCharType="end"/>
        </w:r>
      </w:hyperlink>
    </w:p>
    <w:p w14:paraId="63D7E712" w14:textId="178C837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8" w:history="1">
        <w:r w:rsidR="00567C3A" w:rsidRPr="00F421D4">
          <w:rPr>
            <w:rStyle w:val="Hipercze"/>
            <w:rFonts w:asciiTheme="minorHAnsi" w:hAnsiTheme="minorHAnsi" w:cstheme="minorHAnsi"/>
            <w:noProof/>
            <w:sz w:val="24"/>
            <w:szCs w:val="24"/>
          </w:rPr>
          <w:t>Tabela 42. Struktura i ilość odpadów komunalnych odebranych na terenie Białegostoku w systemie gminnym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62</w:t>
        </w:r>
        <w:r w:rsidR="00567C3A" w:rsidRPr="00F421D4">
          <w:rPr>
            <w:rFonts w:asciiTheme="minorHAnsi" w:hAnsiTheme="minorHAnsi"/>
            <w:noProof/>
            <w:webHidden/>
            <w:sz w:val="24"/>
            <w:szCs w:val="24"/>
          </w:rPr>
          <w:fldChar w:fldCharType="end"/>
        </w:r>
      </w:hyperlink>
    </w:p>
    <w:p w14:paraId="6CC87DF8" w14:textId="4085C48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59" w:history="1">
        <w:r w:rsidR="00567C3A" w:rsidRPr="00F421D4">
          <w:rPr>
            <w:rStyle w:val="Hipercze"/>
            <w:rFonts w:asciiTheme="minorHAnsi" w:hAnsiTheme="minorHAnsi" w:cstheme="minorHAnsi"/>
            <w:noProof/>
            <w:sz w:val="24"/>
            <w:szCs w:val="24"/>
          </w:rPr>
          <w:t>Tabela 43. Zestawienie wydatków związanych z funkcjonowaniem Systemu Gospodarowania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_Toc235519059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63</w:t>
        </w:r>
        <w:r w:rsidR="00567C3A" w:rsidRPr="00F421D4">
          <w:rPr>
            <w:rFonts w:asciiTheme="minorHAnsi" w:hAnsiTheme="minorHAnsi"/>
            <w:noProof/>
            <w:webHidden/>
            <w:sz w:val="24"/>
            <w:szCs w:val="24"/>
          </w:rPr>
          <w:fldChar w:fldCharType="end"/>
        </w:r>
      </w:hyperlink>
    </w:p>
    <w:p w14:paraId="62958A87" w14:textId="69702B5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0" w:history="1">
        <w:r w:rsidR="00567C3A" w:rsidRPr="00F421D4">
          <w:rPr>
            <w:rStyle w:val="Hipercze"/>
            <w:rFonts w:asciiTheme="minorHAnsi" w:hAnsiTheme="minorHAnsi" w:cstheme="minorHAnsi"/>
            <w:noProof/>
            <w:sz w:val="24"/>
            <w:szCs w:val="24"/>
          </w:rPr>
          <w:t>Tabela 44. Instalacje wykonane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70</w:t>
        </w:r>
        <w:r w:rsidR="00567C3A" w:rsidRPr="00F421D4">
          <w:rPr>
            <w:rFonts w:asciiTheme="minorHAnsi" w:hAnsiTheme="minorHAnsi"/>
            <w:noProof/>
            <w:webHidden/>
            <w:sz w:val="24"/>
            <w:szCs w:val="24"/>
          </w:rPr>
          <w:fldChar w:fldCharType="end"/>
        </w:r>
      </w:hyperlink>
    </w:p>
    <w:p w14:paraId="1DF04B91" w14:textId="5B8C486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1" w:history="1">
        <w:r w:rsidR="00567C3A" w:rsidRPr="00F421D4">
          <w:rPr>
            <w:rStyle w:val="Hipercze"/>
            <w:rFonts w:asciiTheme="minorHAnsi" w:hAnsiTheme="minorHAnsi" w:cstheme="minorHAnsi"/>
            <w:noProof/>
            <w:sz w:val="24"/>
            <w:szCs w:val="24"/>
          </w:rPr>
          <w:t>Tabela 45. Dopuszczalna wielkość poboru wody (SUW) na potrzeby Miasta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74</w:t>
        </w:r>
        <w:r w:rsidR="00567C3A" w:rsidRPr="00F421D4">
          <w:rPr>
            <w:rFonts w:asciiTheme="minorHAnsi" w:hAnsiTheme="minorHAnsi"/>
            <w:noProof/>
            <w:webHidden/>
            <w:sz w:val="24"/>
            <w:szCs w:val="24"/>
          </w:rPr>
          <w:fldChar w:fldCharType="end"/>
        </w:r>
      </w:hyperlink>
    </w:p>
    <w:p w14:paraId="268FAA15" w14:textId="2539ED3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2" w:history="1">
        <w:r w:rsidR="00567C3A" w:rsidRPr="00F421D4">
          <w:rPr>
            <w:rStyle w:val="Hipercze"/>
            <w:rFonts w:asciiTheme="minorHAnsi" w:hAnsiTheme="minorHAnsi" w:cstheme="minorHAnsi"/>
            <w:noProof/>
            <w:sz w:val="24"/>
            <w:szCs w:val="24"/>
          </w:rPr>
          <w:t>Tabela 46. Wydajność stacji uzdatniania wody (SUW) na potrzeby Miasta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75</w:t>
        </w:r>
        <w:r w:rsidR="00567C3A" w:rsidRPr="00F421D4">
          <w:rPr>
            <w:rFonts w:asciiTheme="minorHAnsi" w:hAnsiTheme="minorHAnsi"/>
            <w:noProof/>
            <w:webHidden/>
            <w:sz w:val="24"/>
            <w:szCs w:val="24"/>
          </w:rPr>
          <w:fldChar w:fldCharType="end"/>
        </w:r>
      </w:hyperlink>
    </w:p>
    <w:p w14:paraId="707CA824" w14:textId="3112268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3" w:history="1">
        <w:r w:rsidR="00567C3A" w:rsidRPr="00F421D4">
          <w:rPr>
            <w:rStyle w:val="Hipercze"/>
            <w:rFonts w:asciiTheme="minorHAnsi" w:hAnsiTheme="minorHAnsi" w:cstheme="minorHAnsi"/>
            <w:noProof/>
            <w:sz w:val="24"/>
            <w:szCs w:val="24"/>
          </w:rPr>
          <w:t>Tabela 47. Produkcja wody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75</w:t>
        </w:r>
        <w:r w:rsidR="00567C3A" w:rsidRPr="00F421D4">
          <w:rPr>
            <w:rFonts w:asciiTheme="minorHAnsi" w:hAnsiTheme="minorHAnsi"/>
            <w:noProof/>
            <w:webHidden/>
            <w:sz w:val="24"/>
            <w:szCs w:val="24"/>
          </w:rPr>
          <w:fldChar w:fldCharType="end"/>
        </w:r>
      </w:hyperlink>
    </w:p>
    <w:p w14:paraId="794B55F9" w14:textId="51986B6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4" w:history="1">
        <w:r w:rsidR="00567C3A" w:rsidRPr="00F421D4">
          <w:rPr>
            <w:rStyle w:val="Hipercze"/>
            <w:rFonts w:asciiTheme="minorHAnsi" w:hAnsiTheme="minorHAnsi" w:cstheme="minorHAnsi"/>
            <w:noProof/>
            <w:sz w:val="24"/>
            <w:szCs w:val="24"/>
          </w:rPr>
          <w:t>Tabela 48. Sieć wodociągowa z podziałem na sieci magistralne, rozdzielcze i przyłącza (w km)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76</w:t>
        </w:r>
        <w:r w:rsidR="00567C3A" w:rsidRPr="00F421D4">
          <w:rPr>
            <w:rFonts w:asciiTheme="minorHAnsi" w:hAnsiTheme="minorHAnsi"/>
            <w:noProof/>
            <w:webHidden/>
            <w:sz w:val="24"/>
            <w:szCs w:val="24"/>
          </w:rPr>
          <w:fldChar w:fldCharType="end"/>
        </w:r>
      </w:hyperlink>
    </w:p>
    <w:p w14:paraId="5A2E3D0C" w14:textId="3BE7238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5" w:history="1">
        <w:r w:rsidR="00567C3A" w:rsidRPr="00F421D4">
          <w:rPr>
            <w:rStyle w:val="Hipercze"/>
            <w:rFonts w:asciiTheme="minorHAnsi" w:hAnsiTheme="minorHAnsi" w:cstheme="minorHAnsi"/>
            <w:noProof/>
            <w:sz w:val="24"/>
            <w:szCs w:val="24"/>
          </w:rPr>
          <w:t>Tabela 49. Struktura sprzedaży wody w Białymstoku (w tys. m³/rok)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76</w:t>
        </w:r>
        <w:r w:rsidR="00567C3A" w:rsidRPr="00F421D4">
          <w:rPr>
            <w:rFonts w:asciiTheme="minorHAnsi" w:hAnsiTheme="minorHAnsi"/>
            <w:noProof/>
            <w:webHidden/>
            <w:sz w:val="24"/>
            <w:szCs w:val="24"/>
          </w:rPr>
          <w:fldChar w:fldCharType="end"/>
        </w:r>
      </w:hyperlink>
    </w:p>
    <w:p w14:paraId="3AE8DE7C" w14:textId="3CC1BA7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6" w:history="1">
        <w:r w:rsidR="00567C3A" w:rsidRPr="00F421D4">
          <w:rPr>
            <w:rStyle w:val="Hipercze"/>
            <w:rFonts w:asciiTheme="minorHAnsi" w:hAnsiTheme="minorHAnsi" w:cstheme="minorHAnsi"/>
            <w:noProof/>
            <w:sz w:val="24"/>
            <w:szCs w:val="24"/>
          </w:rPr>
          <w:t>Tabela 50. Wybrane wskaźniki zaopatrzenia w wodę</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76</w:t>
        </w:r>
        <w:r w:rsidR="00567C3A" w:rsidRPr="00F421D4">
          <w:rPr>
            <w:rFonts w:asciiTheme="minorHAnsi" w:hAnsiTheme="minorHAnsi"/>
            <w:noProof/>
            <w:webHidden/>
            <w:sz w:val="24"/>
            <w:szCs w:val="24"/>
          </w:rPr>
          <w:fldChar w:fldCharType="end"/>
        </w:r>
      </w:hyperlink>
    </w:p>
    <w:p w14:paraId="12AC0ED2" w14:textId="1F10440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7" w:history="1">
        <w:r w:rsidR="00567C3A" w:rsidRPr="00F421D4">
          <w:rPr>
            <w:rStyle w:val="Hipercze"/>
            <w:rFonts w:asciiTheme="minorHAnsi" w:hAnsiTheme="minorHAnsi" w:cstheme="minorHAnsi"/>
            <w:noProof/>
            <w:sz w:val="24"/>
            <w:szCs w:val="24"/>
          </w:rPr>
          <w:t>Tabela 51. Sieć kanalizacji sanitarnej i ogólnospławnej z podziałem na sieć sanitarną, ogólnospławną i przyłącza (w km)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78</w:t>
        </w:r>
        <w:r w:rsidR="00567C3A" w:rsidRPr="00F421D4">
          <w:rPr>
            <w:rFonts w:asciiTheme="minorHAnsi" w:hAnsiTheme="minorHAnsi"/>
            <w:noProof/>
            <w:webHidden/>
            <w:sz w:val="24"/>
            <w:szCs w:val="24"/>
          </w:rPr>
          <w:fldChar w:fldCharType="end"/>
        </w:r>
      </w:hyperlink>
    </w:p>
    <w:p w14:paraId="6DC1449C" w14:textId="0710070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8" w:history="1">
        <w:r w:rsidR="00567C3A" w:rsidRPr="00F421D4">
          <w:rPr>
            <w:rStyle w:val="Hipercze"/>
            <w:rFonts w:asciiTheme="minorHAnsi" w:hAnsiTheme="minorHAnsi" w:cstheme="minorHAnsi"/>
            <w:noProof/>
            <w:sz w:val="24"/>
            <w:szCs w:val="24"/>
          </w:rPr>
          <w:t>Tabela 52. Struktura ścieków odprowadzanych do kanalizacji miejskiej w Białymstoku (tys. m³/rok)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79</w:t>
        </w:r>
        <w:r w:rsidR="00567C3A" w:rsidRPr="00F421D4">
          <w:rPr>
            <w:rFonts w:asciiTheme="minorHAnsi" w:hAnsiTheme="minorHAnsi"/>
            <w:noProof/>
            <w:webHidden/>
            <w:sz w:val="24"/>
            <w:szCs w:val="24"/>
          </w:rPr>
          <w:fldChar w:fldCharType="end"/>
        </w:r>
      </w:hyperlink>
    </w:p>
    <w:p w14:paraId="2A7208F6" w14:textId="2DC5D55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69" w:history="1">
        <w:r w:rsidR="00567C3A" w:rsidRPr="00F421D4">
          <w:rPr>
            <w:rStyle w:val="Hipercze"/>
            <w:rFonts w:asciiTheme="minorHAnsi" w:hAnsiTheme="minorHAnsi" w:cstheme="minorHAnsi"/>
            <w:noProof/>
            <w:sz w:val="24"/>
            <w:szCs w:val="24"/>
          </w:rPr>
          <w:t>Tabela 53. Wybrane wskaźniki dotyczące sieci kanalizacyjnej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_Toc235519069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79</w:t>
        </w:r>
        <w:r w:rsidR="00567C3A" w:rsidRPr="00F421D4">
          <w:rPr>
            <w:rFonts w:asciiTheme="minorHAnsi" w:hAnsiTheme="minorHAnsi"/>
            <w:noProof/>
            <w:webHidden/>
            <w:sz w:val="24"/>
            <w:szCs w:val="24"/>
          </w:rPr>
          <w:fldChar w:fldCharType="end"/>
        </w:r>
      </w:hyperlink>
    </w:p>
    <w:p w14:paraId="73CE9B9B" w14:textId="2FD7F9E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0" w:history="1">
        <w:r w:rsidR="00567C3A" w:rsidRPr="00F421D4">
          <w:rPr>
            <w:rStyle w:val="Hipercze"/>
            <w:rFonts w:asciiTheme="minorHAnsi" w:hAnsiTheme="minorHAnsi" w:cstheme="minorHAnsi"/>
            <w:noProof/>
            <w:sz w:val="24"/>
            <w:szCs w:val="24"/>
          </w:rPr>
          <w:t>Tabela 54. Ilość ścieków dopływających do oczyszczalni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80</w:t>
        </w:r>
        <w:r w:rsidR="00567C3A" w:rsidRPr="00F421D4">
          <w:rPr>
            <w:rFonts w:asciiTheme="minorHAnsi" w:hAnsiTheme="minorHAnsi"/>
            <w:noProof/>
            <w:webHidden/>
            <w:sz w:val="24"/>
            <w:szCs w:val="24"/>
          </w:rPr>
          <w:fldChar w:fldCharType="end"/>
        </w:r>
      </w:hyperlink>
    </w:p>
    <w:p w14:paraId="58348C22" w14:textId="4886E15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1" w:history="1">
        <w:r w:rsidR="00567C3A" w:rsidRPr="00F421D4">
          <w:rPr>
            <w:rStyle w:val="Hipercze"/>
            <w:rFonts w:asciiTheme="minorHAnsi" w:hAnsiTheme="minorHAnsi" w:cstheme="minorHAnsi"/>
            <w:noProof/>
            <w:sz w:val="24"/>
            <w:szCs w:val="24"/>
          </w:rPr>
          <w:t>Tabela 55. Nakłady na realizację inwestycji (w mln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80</w:t>
        </w:r>
        <w:r w:rsidR="00567C3A" w:rsidRPr="00F421D4">
          <w:rPr>
            <w:rFonts w:asciiTheme="minorHAnsi" w:hAnsiTheme="minorHAnsi"/>
            <w:noProof/>
            <w:webHidden/>
            <w:sz w:val="24"/>
            <w:szCs w:val="24"/>
          </w:rPr>
          <w:fldChar w:fldCharType="end"/>
        </w:r>
      </w:hyperlink>
    </w:p>
    <w:p w14:paraId="72F0D3E2" w14:textId="333B7A6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2" w:history="1">
        <w:r w:rsidR="00567C3A" w:rsidRPr="00F421D4">
          <w:rPr>
            <w:rStyle w:val="Hipercze"/>
            <w:rFonts w:asciiTheme="minorHAnsi" w:hAnsiTheme="minorHAnsi" w:cstheme="minorHAnsi"/>
            <w:noProof/>
            <w:sz w:val="24"/>
            <w:szCs w:val="24"/>
          </w:rPr>
          <w:t>Tabela 56. Wykaz zadań inwestycyjnych realizowanych w 2024 roku, ujętych w „Wieloletnim planie rozwoju i modernizacji urządzeń wodociągowych i urządzeń kanalizacyjnych będących w posiadaniu Wodociągów Białostockich Sp. z o.o. na lata 2020-2024”</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82</w:t>
        </w:r>
        <w:r w:rsidR="00567C3A" w:rsidRPr="00F421D4">
          <w:rPr>
            <w:rFonts w:asciiTheme="minorHAnsi" w:hAnsiTheme="minorHAnsi"/>
            <w:noProof/>
            <w:webHidden/>
            <w:sz w:val="24"/>
            <w:szCs w:val="24"/>
          </w:rPr>
          <w:fldChar w:fldCharType="end"/>
        </w:r>
      </w:hyperlink>
    </w:p>
    <w:p w14:paraId="1BFD75A5" w14:textId="1FBACAB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3" w:history="1">
        <w:r w:rsidR="00567C3A" w:rsidRPr="00F421D4">
          <w:rPr>
            <w:rStyle w:val="Hipercze"/>
            <w:rFonts w:asciiTheme="minorHAnsi" w:hAnsiTheme="minorHAnsi" w:cstheme="minorHAnsi"/>
            <w:noProof/>
            <w:sz w:val="24"/>
            <w:szCs w:val="24"/>
          </w:rPr>
          <w:t>Tabela 57. Sieć kanalizacji deszczowej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84</w:t>
        </w:r>
        <w:r w:rsidR="00567C3A" w:rsidRPr="00F421D4">
          <w:rPr>
            <w:rFonts w:asciiTheme="minorHAnsi" w:hAnsiTheme="minorHAnsi"/>
            <w:noProof/>
            <w:webHidden/>
            <w:sz w:val="24"/>
            <w:szCs w:val="24"/>
          </w:rPr>
          <w:fldChar w:fldCharType="end"/>
        </w:r>
      </w:hyperlink>
    </w:p>
    <w:p w14:paraId="65970E2F" w14:textId="70FE6B4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4" w:history="1">
        <w:r w:rsidR="00567C3A" w:rsidRPr="00F421D4">
          <w:rPr>
            <w:rStyle w:val="Hipercze"/>
            <w:rFonts w:asciiTheme="minorHAnsi" w:hAnsiTheme="minorHAnsi" w:cstheme="minorHAnsi"/>
            <w:noProof/>
            <w:sz w:val="24"/>
            <w:szCs w:val="24"/>
          </w:rPr>
          <w:t>Tabela 58. Liczba pochówków na cmentarzach komunalnych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87</w:t>
        </w:r>
        <w:r w:rsidR="00567C3A" w:rsidRPr="00F421D4">
          <w:rPr>
            <w:rFonts w:asciiTheme="minorHAnsi" w:hAnsiTheme="minorHAnsi"/>
            <w:noProof/>
            <w:webHidden/>
            <w:sz w:val="24"/>
            <w:szCs w:val="24"/>
          </w:rPr>
          <w:fldChar w:fldCharType="end"/>
        </w:r>
      </w:hyperlink>
    </w:p>
    <w:p w14:paraId="6F0819B5" w14:textId="1AF5A58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5" w:history="1">
        <w:r w:rsidR="00567C3A" w:rsidRPr="00F421D4">
          <w:rPr>
            <w:rStyle w:val="Hipercze"/>
            <w:rFonts w:asciiTheme="minorHAnsi" w:hAnsiTheme="minorHAnsi" w:cstheme="minorHAnsi"/>
            <w:noProof/>
            <w:sz w:val="24"/>
            <w:szCs w:val="24"/>
          </w:rPr>
          <w:t>Tabela 59. Udział dochowań w ogólnej liczbie pochówków (%)</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87</w:t>
        </w:r>
        <w:r w:rsidR="00567C3A" w:rsidRPr="00F421D4">
          <w:rPr>
            <w:rFonts w:asciiTheme="minorHAnsi" w:hAnsiTheme="minorHAnsi"/>
            <w:noProof/>
            <w:webHidden/>
            <w:sz w:val="24"/>
            <w:szCs w:val="24"/>
          </w:rPr>
          <w:fldChar w:fldCharType="end"/>
        </w:r>
      </w:hyperlink>
    </w:p>
    <w:p w14:paraId="24CF1F87" w14:textId="112F55F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6" w:history="1">
        <w:r w:rsidR="00567C3A" w:rsidRPr="00F421D4">
          <w:rPr>
            <w:rStyle w:val="Hipercze"/>
            <w:rFonts w:asciiTheme="minorHAnsi" w:hAnsiTheme="minorHAnsi" w:cstheme="minorHAnsi"/>
            <w:noProof/>
            <w:sz w:val="24"/>
            <w:szCs w:val="24"/>
          </w:rPr>
          <w:t>Tabela 60. Liczba psów w Schronisku dla Zwierząt „Dolina Dolistówki”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87</w:t>
        </w:r>
        <w:r w:rsidR="00567C3A" w:rsidRPr="00F421D4">
          <w:rPr>
            <w:rFonts w:asciiTheme="minorHAnsi" w:hAnsiTheme="minorHAnsi"/>
            <w:noProof/>
            <w:webHidden/>
            <w:sz w:val="24"/>
            <w:szCs w:val="24"/>
          </w:rPr>
          <w:fldChar w:fldCharType="end"/>
        </w:r>
      </w:hyperlink>
    </w:p>
    <w:p w14:paraId="38F951BD" w14:textId="536D664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7" w:history="1">
        <w:r w:rsidR="00567C3A" w:rsidRPr="00F421D4">
          <w:rPr>
            <w:rStyle w:val="Hipercze"/>
            <w:rFonts w:asciiTheme="minorHAnsi" w:hAnsiTheme="minorHAnsi" w:cstheme="minorHAnsi"/>
            <w:noProof/>
            <w:sz w:val="24"/>
            <w:szCs w:val="24"/>
          </w:rPr>
          <w:t>Tabela 61. Liczba kotów, którym zapewniono opiekę</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88</w:t>
        </w:r>
        <w:r w:rsidR="00567C3A" w:rsidRPr="00F421D4">
          <w:rPr>
            <w:rFonts w:asciiTheme="minorHAnsi" w:hAnsiTheme="minorHAnsi"/>
            <w:noProof/>
            <w:webHidden/>
            <w:sz w:val="24"/>
            <w:szCs w:val="24"/>
          </w:rPr>
          <w:fldChar w:fldCharType="end"/>
        </w:r>
      </w:hyperlink>
    </w:p>
    <w:p w14:paraId="4FC19561" w14:textId="547DED2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8" w:history="1">
        <w:r w:rsidR="00567C3A" w:rsidRPr="00F421D4">
          <w:rPr>
            <w:rStyle w:val="Hipercze"/>
            <w:rFonts w:asciiTheme="minorHAnsi" w:hAnsiTheme="minorHAnsi" w:cstheme="minorHAnsi"/>
            <w:noProof/>
            <w:sz w:val="24"/>
            <w:szCs w:val="24"/>
          </w:rPr>
          <w:t>Tabela 62. Liczba wykonanych kastracji zwierząt właścicielskich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88</w:t>
        </w:r>
        <w:r w:rsidR="00567C3A" w:rsidRPr="00F421D4">
          <w:rPr>
            <w:rFonts w:asciiTheme="minorHAnsi" w:hAnsiTheme="minorHAnsi"/>
            <w:noProof/>
            <w:webHidden/>
            <w:sz w:val="24"/>
            <w:szCs w:val="24"/>
          </w:rPr>
          <w:fldChar w:fldCharType="end"/>
        </w:r>
      </w:hyperlink>
    </w:p>
    <w:p w14:paraId="508C7C49" w14:textId="5F723AC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79" w:history="1">
        <w:r w:rsidR="00567C3A" w:rsidRPr="00F421D4">
          <w:rPr>
            <w:rStyle w:val="Hipercze"/>
            <w:rFonts w:asciiTheme="minorHAnsi" w:hAnsiTheme="minorHAnsi" w:cstheme="minorHAnsi"/>
            <w:noProof/>
            <w:sz w:val="24"/>
            <w:szCs w:val="24"/>
          </w:rPr>
          <w:t>Tabela 63. Dokarmianie kotów w sezonach jesienno-zimowych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_Toc235519079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88</w:t>
        </w:r>
        <w:r w:rsidR="00567C3A" w:rsidRPr="00F421D4">
          <w:rPr>
            <w:rFonts w:asciiTheme="minorHAnsi" w:hAnsiTheme="minorHAnsi"/>
            <w:noProof/>
            <w:webHidden/>
            <w:sz w:val="24"/>
            <w:szCs w:val="24"/>
          </w:rPr>
          <w:fldChar w:fldCharType="end"/>
        </w:r>
      </w:hyperlink>
    </w:p>
    <w:p w14:paraId="3888D263" w14:textId="5939372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0" w:history="1">
        <w:r w:rsidR="00567C3A" w:rsidRPr="00F421D4">
          <w:rPr>
            <w:rStyle w:val="Hipercze"/>
            <w:rFonts w:asciiTheme="minorHAnsi" w:hAnsiTheme="minorHAnsi" w:cstheme="minorHAnsi"/>
            <w:noProof/>
            <w:sz w:val="24"/>
            <w:szCs w:val="24"/>
          </w:rPr>
          <w:t>Tabela 64. Liczba interwencji podjętych w ramach całodobowego pogotowia dla zwierząt</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88</w:t>
        </w:r>
        <w:r w:rsidR="00567C3A" w:rsidRPr="00F421D4">
          <w:rPr>
            <w:rFonts w:asciiTheme="minorHAnsi" w:hAnsiTheme="minorHAnsi"/>
            <w:noProof/>
            <w:webHidden/>
            <w:sz w:val="24"/>
            <w:szCs w:val="24"/>
          </w:rPr>
          <w:fldChar w:fldCharType="end"/>
        </w:r>
      </w:hyperlink>
    </w:p>
    <w:p w14:paraId="73FBFFF2" w14:textId="4C611EB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1" w:history="1">
        <w:r w:rsidR="00567C3A" w:rsidRPr="00F421D4">
          <w:rPr>
            <w:rStyle w:val="Hipercze"/>
            <w:rFonts w:asciiTheme="minorHAnsi" w:hAnsiTheme="minorHAnsi" w:cstheme="minorHAnsi"/>
            <w:noProof/>
            <w:sz w:val="24"/>
            <w:szCs w:val="24"/>
          </w:rPr>
          <w:t xml:space="preserve">Tabela 65. </w:t>
        </w:r>
        <w:r w:rsidR="00567C3A" w:rsidRPr="00F421D4">
          <w:rPr>
            <w:rStyle w:val="Hipercze"/>
            <w:rFonts w:asciiTheme="minorHAnsi" w:hAnsiTheme="minorHAnsi" w:cstheme="minorHAnsi"/>
            <w:noProof/>
            <w:sz w:val="24"/>
            <w:szCs w:val="24"/>
            <w:lang w:eastAsia="pl-PL"/>
          </w:rPr>
          <w:t>Koszty letniego i zimowego utrzymania Miasta (w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89</w:t>
        </w:r>
        <w:r w:rsidR="00567C3A" w:rsidRPr="00F421D4">
          <w:rPr>
            <w:rFonts w:asciiTheme="minorHAnsi" w:hAnsiTheme="minorHAnsi"/>
            <w:noProof/>
            <w:webHidden/>
            <w:sz w:val="24"/>
            <w:szCs w:val="24"/>
          </w:rPr>
          <w:fldChar w:fldCharType="end"/>
        </w:r>
      </w:hyperlink>
    </w:p>
    <w:p w14:paraId="2596DAE8" w14:textId="6D5CC02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2" w:history="1">
        <w:r w:rsidR="00567C3A" w:rsidRPr="00F421D4">
          <w:rPr>
            <w:rStyle w:val="Hipercze"/>
            <w:rFonts w:asciiTheme="minorHAnsi" w:hAnsiTheme="minorHAnsi" w:cstheme="minorHAnsi"/>
            <w:noProof/>
            <w:sz w:val="24"/>
            <w:szCs w:val="24"/>
          </w:rPr>
          <w:t>Tabela 66. Utrzymanie porządku i czystości w pasach drogowych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90</w:t>
        </w:r>
        <w:r w:rsidR="00567C3A" w:rsidRPr="00F421D4">
          <w:rPr>
            <w:rFonts w:asciiTheme="minorHAnsi" w:hAnsiTheme="minorHAnsi"/>
            <w:noProof/>
            <w:webHidden/>
            <w:sz w:val="24"/>
            <w:szCs w:val="24"/>
          </w:rPr>
          <w:fldChar w:fldCharType="end"/>
        </w:r>
      </w:hyperlink>
    </w:p>
    <w:p w14:paraId="2758B0A7" w14:textId="2B3B07C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3" w:history="1">
        <w:r w:rsidR="00567C3A" w:rsidRPr="00F421D4">
          <w:rPr>
            <w:rStyle w:val="Hipercze"/>
            <w:rFonts w:asciiTheme="minorHAnsi" w:hAnsiTheme="minorHAnsi" w:cstheme="minorHAnsi"/>
            <w:noProof/>
            <w:sz w:val="24"/>
            <w:szCs w:val="24"/>
          </w:rPr>
          <w:t xml:space="preserve">Tabela 67. </w:t>
        </w:r>
        <w:r w:rsidR="00567C3A" w:rsidRPr="00F421D4">
          <w:rPr>
            <w:rStyle w:val="Hipercze"/>
            <w:rFonts w:asciiTheme="minorHAnsi" w:hAnsiTheme="minorHAnsi" w:cstheme="minorHAnsi"/>
            <w:noProof/>
            <w:sz w:val="24"/>
            <w:szCs w:val="24"/>
            <w:lang w:eastAsia="pl-PL"/>
          </w:rPr>
          <w:t>Dane statystyczne dot. zagospodarowania przestrzennego, infrastruktury technicznej i transportu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92</w:t>
        </w:r>
        <w:r w:rsidR="00567C3A" w:rsidRPr="00F421D4">
          <w:rPr>
            <w:rFonts w:asciiTheme="minorHAnsi" w:hAnsiTheme="minorHAnsi"/>
            <w:noProof/>
            <w:webHidden/>
            <w:sz w:val="24"/>
            <w:szCs w:val="24"/>
          </w:rPr>
          <w:fldChar w:fldCharType="end"/>
        </w:r>
      </w:hyperlink>
    </w:p>
    <w:p w14:paraId="107DBD41" w14:textId="2A687EC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4" w:history="1">
        <w:r w:rsidR="00567C3A" w:rsidRPr="00F421D4">
          <w:rPr>
            <w:rStyle w:val="Hipercze"/>
            <w:rFonts w:asciiTheme="minorHAnsi" w:hAnsiTheme="minorHAnsi" w:cstheme="minorHAnsi"/>
            <w:noProof/>
            <w:sz w:val="24"/>
            <w:szCs w:val="24"/>
          </w:rPr>
          <w:t xml:space="preserve">Tabela 68. </w:t>
        </w:r>
        <w:r w:rsidR="00567C3A" w:rsidRPr="00F421D4">
          <w:rPr>
            <w:rStyle w:val="Hipercze"/>
            <w:rFonts w:asciiTheme="minorHAnsi" w:hAnsiTheme="minorHAnsi" w:cstheme="minorHAnsi"/>
            <w:noProof/>
            <w:sz w:val="24"/>
            <w:szCs w:val="24"/>
            <w:lang w:eastAsia="pl-PL"/>
          </w:rPr>
          <w:t>Drogi krajowe przebiegające przez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93</w:t>
        </w:r>
        <w:r w:rsidR="00567C3A" w:rsidRPr="00F421D4">
          <w:rPr>
            <w:rFonts w:asciiTheme="minorHAnsi" w:hAnsiTheme="minorHAnsi"/>
            <w:noProof/>
            <w:webHidden/>
            <w:sz w:val="24"/>
            <w:szCs w:val="24"/>
          </w:rPr>
          <w:fldChar w:fldCharType="end"/>
        </w:r>
      </w:hyperlink>
    </w:p>
    <w:p w14:paraId="42D21E23" w14:textId="561F457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5" w:history="1">
        <w:r w:rsidR="00567C3A" w:rsidRPr="00F421D4">
          <w:rPr>
            <w:rStyle w:val="Hipercze"/>
            <w:rFonts w:asciiTheme="minorHAnsi" w:hAnsiTheme="minorHAnsi" w:cstheme="minorHAnsi"/>
            <w:noProof/>
            <w:sz w:val="24"/>
            <w:szCs w:val="24"/>
          </w:rPr>
          <w:t>Tabela 69. Liczba zarejestrowanych pojazdów na terenie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96</w:t>
        </w:r>
        <w:r w:rsidR="00567C3A" w:rsidRPr="00F421D4">
          <w:rPr>
            <w:rFonts w:asciiTheme="minorHAnsi" w:hAnsiTheme="minorHAnsi"/>
            <w:noProof/>
            <w:webHidden/>
            <w:sz w:val="24"/>
            <w:szCs w:val="24"/>
          </w:rPr>
          <w:fldChar w:fldCharType="end"/>
        </w:r>
      </w:hyperlink>
    </w:p>
    <w:p w14:paraId="11DAEF0C" w14:textId="3A0C0A5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6" w:history="1">
        <w:r w:rsidR="00567C3A" w:rsidRPr="00F421D4">
          <w:rPr>
            <w:rStyle w:val="Hipercze"/>
            <w:rFonts w:asciiTheme="minorHAnsi" w:hAnsiTheme="minorHAnsi" w:cstheme="minorHAnsi"/>
            <w:noProof/>
            <w:sz w:val="24"/>
            <w:szCs w:val="24"/>
          </w:rPr>
          <w:t>Tabela 70. Liczba pojazdów zarejestrowanych w 2024 roku na terenie Białegostoku według rodzaju paliwa (uwzględniono najpopularniejsze rodzaje paliwa)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97</w:t>
        </w:r>
        <w:r w:rsidR="00567C3A" w:rsidRPr="00F421D4">
          <w:rPr>
            <w:rFonts w:asciiTheme="minorHAnsi" w:hAnsiTheme="minorHAnsi"/>
            <w:noProof/>
            <w:webHidden/>
            <w:sz w:val="24"/>
            <w:szCs w:val="24"/>
          </w:rPr>
          <w:fldChar w:fldCharType="end"/>
        </w:r>
      </w:hyperlink>
    </w:p>
    <w:p w14:paraId="17115A08" w14:textId="4492726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7" w:history="1">
        <w:r w:rsidR="00567C3A" w:rsidRPr="00F421D4">
          <w:rPr>
            <w:rStyle w:val="Hipercze"/>
            <w:rFonts w:asciiTheme="minorHAnsi" w:hAnsiTheme="minorHAnsi" w:cstheme="minorHAnsi"/>
            <w:noProof/>
            <w:sz w:val="24"/>
            <w:szCs w:val="24"/>
          </w:rPr>
          <w:t>Tabela 71. Liczba zarejestrowanych pojazdów zasilanych energią elektryczną</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98</w:t>
        </w:r>
        <w:r w:rsidR="00567C3A" w:rsidRPr="00F421D4">
          <w:rPr>
            <w:rFonts w:asciiTheme="minorHAnsi" w:hAnsiTheme="minorHAnsi"/>
            <w:noProof/>
            <w:webHidden/>
            <w:sz w:val="24"/>
            <w:szCs w:val="24"/>
          </w:rPr>
          <w:fldChar w:fldCharType="end"/>
        </w:r>
      </w:hyperlink>
    </w:p>
    <w:p w14:paraId="0FB7A101" w14:textId="70A0391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8" w:history="1">
        <w:r w:rsidR="00567C3A" w:rsidRPr="00F421D4">
          <w:rPr>
            <w:rStyle w:val="Hipercze"/>
            <w:rFonts w:asciiTheme="minorHAnsi" w:hAnsiTheme="minorHAnsi" w:cstheme="minorHAnsi"/>
            <w:noProof/>
            <w:sz w:val="24"/>
            <w:szCs w:val="24"/>
          </w:rPr>
          <w:t>Tabela 72. Liczba stacji kontroli pojazdów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98</w:t>
        </w:r>
        <w:r w:rsidR="00567C3A" w:rsidRPr="00F421D4">
          <w:rPr>
            <w:rFonts w:asciiTheme="minorHAnsi" w:hAnsiTheme="minorHAnsi"/>
            <w:noProof/>
            <w:webHidden/>
            <w:sz w:val="24"/>
            <w:szCs w:val="24"/>
          </w:rPr>
          <w:fldChar w:fldCharType="end"/>
        </w:r>
      </w:hyperlink>
    </w:p>
    <w:p w14:paraId="12A84A67" w14:textId="5DFD221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89" w:history="1">
        <w:r w:rsidR="00567C3A" w:rsidRPr="00F421D4">
          <w:rPr>
            <w:rStyle w:val="Hipercze"/>
            <w:rFonts w:asciiTheme="minorHAnsi" w:hAnsiTheme="minorHAnsi" w:cstheme="minorHAnsi"/>
            <w:noProof/>
            <w:sz w:val="24"/>
            <w:szCs w:val="24"/>
          </w:rPr>
          <w:t>Tabela 73. Liczba wydanych praw jazdy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_Toc235519089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98</w:t>
        </w:r>
        <w:r w:rsidR="00567C3A" w:rsidRPr="00F421D4">
          <w:rPr>
            <w:rFonts w:asciiTheme="minorHAnsi" w:hAnsiTheme="minorHAnsi"/>
            <w:noProof/>
            <w:webHidden/>
            <w:sz w:val="24"/>
            <w:szCs w:val="24"/>
          </w:rPr>
          <w:fldChar w:fldCharType="end"/>
        </w:r>
      </w:hyperlink>
    </w:p>
    <w:p w14:paraId="5D3B1D3E" w14:textId="74DD2EA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0" w:history="1">
        <w:r w:rsidR="00567C3A" w:rsidRPr="00F421D4">
          <w:rPr>
            <w:rStyle w:val="Hipercze"/>
            <w:rFonts w:asciiTheme="minorHAnsi" w:hAnsiTheme="minorHAnsi" w:cstheme="minorHAnsi"/>
            <w:noProof/>
            <w:sz w:val="24"/>
            <w:szCs w:val="24"/>
          </w:rPr>
          <w:t>Tabela 74. Liczba ośrodków szkolenia kierowców i instruktorów nauki jazdy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99</w:t>
        </w:r>
        <w:r w:rsidR="00567C3A" w:rsidRPr="00F421D4">
          <w:rPr>
            <w:rFonts w:asciiTheme="minorHAnsi" w:hAnsiTheme="minorHAnsi"/>
            <w:noProof/>
            <w:webHidden/>
            <w:sz w:val="24"/>
            <w:szCs w:val="24"/>
          </w:rPr>
          <w:fldChar w:fldCharType="end"/>
        </w:r>
      </w:hyperlink>
    </w:p>
    <w:p w14:paraId="3FDDCCD5" w14:textId="4F8A52B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1" w:history="1">
        <w:r w:rsidR="00567C3A" w:rsidRPr="00F421D4">
          <w:rPr>
            <w:rStyle w:val="Hipercze"/>
            <w:rFonts w:asciiTheme="minorHAnsi" w:hAnsiTheme="minorHAnsi" w:cstheme="minorHAnsi"/>
            <w:noProof/>
            <w:sz w:val="24"/>
            <w:szCs w:val="24"/>
          </w:rPr>
          <w:t>Tabela 75. Liczba wydanych zezwoleń i licencji w zakresie transportu drogowego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99</w:t>
        </w:r>
        <w:r w:rsidR="00567C3A" w:rsidRPr="00F421D4">
          <w:rPr>
            <w:rFonts w:asciiTheme="minorHAnsi" w:hAnsiTheme="minorHAnsi"/>
            <w:noProof/>
            <w:webHidden/>
            <w:sz w:val="24"/>
            <w:szCs w:val="24"/>
          </w:rPr>
          <w:fldChar w:fldCharType="end"/>
        </w:r>
      </w:hyperlink>
    </w:p>
    <w:p w14:paraId="3B07E424" w14:textId="74D491C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2" w:history="1">
        <w:r w:rsidR="00567C3A" w:rsidRPr="00F421D4">
          <w:rPr>
            <w:rStyle w:val="Hipercze"/>
            <w:rFonts w:asciiTheme="minorHAnsi" w:hAnsiTheme="minorHAnsi" w:cstheme="minorHAnsi"/>
            <w:noProof/>
            <w:sz w:val="24"/>
            <w:szCs w:val="24"/>
          </w:rPr>
          <w:t>Tabela 76. Liczba przedsiębiorców wykonujących działalność gospodarczą na podstawie licencji na wykonywanie transportu drogowego w zakresie przewozu osób taksówką (TAXI)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100</w:t>
        </w:r>
        <w:r w:rsidR="00567C3A" w:rsidRPr="00F421D4">
          <w:rPr>
            <w:rFonts w:asciiTheme="minorHAnsi" w:hAnsiTheme="minorHAnsi"/>
            <w:noProof/>
            <w:webHidden/>
            <w:sz w:val="24"/>
            <w:szCs w:val="24"/>
          </w:rPr>
          <w:fldChar w:fldCharType="end"/>
        </w:r>
      </w:hyperlink>
    </w:p>
    <w:p w14:paraId="38C80DF9" w14:textId="47EA722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3" w:history="1">
        <w:r w:rsidR="00567C3A" w:rsidRPr="00F421D4">
          <w:rPr>
            <w:rStyle w:val="Hipercze"/>
            <w:rFonts w:asciiTheme="minorHAnsi" w:hAnsiTheme="minorHAnsi" w:cstheme="minorHAnsi"/>
            <w:noProof/>
            <w:sz w:val="24"/>
            <w:szCs w:val="24"/>
          </w:rPr>
          <w:t>Tabela 77. Liczba ważnych zaświadczeń na przewozy drogowe na potrzeby własne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100</w:t>
        </w:r>
        <w:r w:rsidR="00567C3A" w:rsidRPr="00F421D4">
          <w:rPr>
            <w:rFonts w:asciiTheme="minorHAnsi" w:hAnsiTheme="minorHAnsi"/>
            <w:noProof/>
            <w:webHidden/>
            <w:sz w:val="24"/>
            <w:szCs w:val="24"/>
          </w:rPr>
          <w:fldChar w:fldCharType="end"/>
        </w:r>
      </w:hyperlink>
    </w:p>
    <w:p w14:paraId="6DCCDB93" w14:textId="76ED1EE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4" w:history="1">
        <w:r w:rsidR="00567C3A" w:rsidRPr="00F421D4">
          <w:rPr>
            <w:rStyle w:val="Hipercze"/>
            <w:rFonts w:asciiTheme="minorHAnsi" w:hAnsiTheme="minorHAnsi" w:cstheme="minorHAnsi"/>
            <w:noProof/>
            <w:sz w:val="24"/>
            <w:szCs w:val="24"/>
          </w:rPr>
          <w:t>Tabela 78. Wybudowane lub przebudowane w 2024 roku odcinki dróg rowerowych i ciągów pieszo-rowerowych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102</w:t>
        </w:r>
        <w:r w:rsidR="00567C3A" w:rsidRPr="00F421D4">
          <w:rPr>
            <w:rFonts w:asciiTheme="minorHAnsi" w:hAnsiTheme="minorHAnsi"/>
            <w:noProof/>
            <w:webHidden/>
            <w:sz w:val="24"/>
            <w:szCs w:val="24"/>
          </w:rPr>
          <w:fldChar w:fldCharType="end"/>
        </w:r>
      </w:hyperlink>
    </w:p>
    <w:p w14:paraId="6710999A" w14:textId="1EFCE3D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5" w:history="1">
        <w:r w:rsidR="00567C3A" w:rsidRPr="00F421D4">
          <w:rPr>
            <w:rStyle w:val="Hipercze"/>
            <w:rFonts w:asciiTheme="minorHAnsi" w:hAnsiTheme="minorHAnsi" w:cstheme="minorHAnsi"/>
            <w:noProof/>
            <w:sz w:val="24"/>
            <w:szCs w:val="24"/>
          </w:rPr>
          <w:t xml:space="preserve">Tabela 79. </w:t>
        </w:r>
        <w:r w:rsidR="00567C3A" w:rsidRPr="00F421D4">
          <w:rPr>
            <w:rStyle w:val="Hipercze"/>
            <w:rFonts w:asciiTheme="minorHAnsi" w:hAnsiTheme="minorHAnsi" w:cstheme="minorHAnsi"/>
            <w:noProof/>
            <w:sz w:val="24"/>
            <w:szCs w:val="24"/>
            <w:lang w:eastAsia="pl-PL"/>
          </w:rPr>
          <w:t>Dane statystyczne dotyczące dróg rowerowych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103</w:t>
        </w:r>
        <w:r w:rsidR="00567C3A" w:rsidRPr="00F421D4">
          <w:rPr>
            <w:rFonts w:asciiTheme="minorHAnsi" w:hAnsiTheme="minorHAnsi"/>
            <w:noProof/>
            <w:webHidden/>
            <w:sz w:val="24"/>
            <w:szCs w:val="24"/>
          </w:rPr>
          <w:fldChar w:fldCharType="end"/>
        </w:r>
      </w:hyperlink>
    </w:p>
    <w:p w14:paraId="02E184E3" w14:textId="7930C40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6" w:history="1">
        <w:r w:rsidR="00567C3A" w:rsidRPr="00F421D4">
          <w:rPr>
            <w:rStyle w:val="Hipercze"/>
            <w:rFonts w:asciiTheme="minorHAnsi" w:hAnsiTheme="minorHAnsi" w:cstheme="minorHAnsi"/>
            <w:noProof/>
            <w:sz w:val="24"/>
            <w:szCs w:val="24"/>
          </w:rPr>
          <w:t>Tabela 80. Parkingi w zarządzaniu Zarządu Mienia Komunalnego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104</w:t>
        </w:r>
        <w:r w:rsidR="00567C3A" w:rsidRPr="00F421D4">
          <w:rPr>
            <w:rFonts w:asciiTheme="minorHAnsi" w:hAnsiTheme="minorHAnsi"/>
            <w:noProof/>
            <w:webHidden/>
            <w:sz w:val="24"/>
            <w:szCs w:val="24"/>
          </w:rPr>
          <w:fldChar w:fldCharType="end"/>
        </w:r>
      </w:hyperlink>
    </w:p>
    <w:p w14:paraId="20B3A713" w14:textId="6E89BBD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7" w:history="1">
        <w:r w:rsidR="00567C3A" w:rsidRPr="00F421D4">
          <w:rPr>
            <w:rStyle w:val="Hipercze"/>
            <w:rFonts w:asciiTheme="minorHAnsi" w:hAnsiTheme="minorHAnsi" w:cstheme="minorHAnsi"/>
            <w:noProof/>
            <w:sz w:val="24"/>
            <w:szCs w:val="24"/>
          </w:rPr>
          <w:t>Tabela 81. Stawki opłat w strefie płatnego parkowania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105</w:t>
        </w:r>
        <w:r w:rsidR="00567C3A" w:rsidRPr="00F421D4">
          <w:rPr>
            <w:rFonts w:asciiTheme="minorHAnsi" w:hAnsiTheme="minorHAnsi"/>
            <w:noProof/>
            <w:webHidden/>
            <w:sz w:val="24"/>
            <w:szCs w:val="24"/>
          </w:rPr>
          <w:fldChar w:fldCharType="end"/>
        </w:r>
      </w:hyperlink>
    </w:p>
    <w:p w14:paraId="271D36A2" w14:textId="662D564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8" w:history="1">
        <w:r w:rsidR="00567C3A" w:rsidRPr="00F421D4">
          <w:rPr>
            <w:rStyle w:val="Hipercze"/>
            <w:rFonts w:asciiTheme="minorHAnsi" w:hAnsiTheme="minorHAnsi" w:cstheme="minorHAnsi"/>
            <w:noProof/>
            <w:sz w:val="24"/>
            <w:szCs w:val="24"/>
          </w:rPr>
          <w:t>Tabela 82. Wysokość opłat abonamentowych i zryczałtowanych w strefie płatnego parkowania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105</w:t>
        </w:r>
        <w:r w:rsidR="00567C3A" w:rsidRPr="00F421D4">
          <w:rPr>
            <w:rFonts w:asciiTheme="minorHAnsi" w:hAnsiTheme="minorHAnsi"/>
            <w:noProof/>
            <w:webHidden/>
            <w:sz w:val="24"/>
            <w:szCs w:val="24"/>
          </w:rPr>
          <w:fldChar w:fldCharType="end"/>
        </w:r>
      </w:hyperlink>
    </w:p>
    <w:p w14:paraId="26C5AE35" w14:textId="21C6EE7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099" w:history="1">
        <w:r w:rsidR="00567C3A" w:rsidRPr="00F421D4">
          <w:rPr>
            <w:rStyle w:val="Hipercze"/>
            <w:rFonts w:asciiTheme="minorHAnsi" w:hAnsiTheme="minorHAnsi" w:cstheme="minorHAnsi"/>
            <w:noProof/>
            <w:sz w:val="24"/>
            <w:szCs w:val="24"/>
          </w:rPr>
          <w:t>Tabela 83. Zestawienie ilościowo - wartościowe opłat wniesionych w parkomatach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_Toc235519099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107</w:t>
        </w:r>
        <w:r w:rsidR="00567C3A" w:rsidRPr="00F421D4">
          <w:rPr>
            <w:rFonts w:asciiTheme="minorHAnsi" w:hAnsiTheme="minorHAnsi"/>
            <w:noProof/>
            <w:webHidden/>
            <w:sz w:val="24"/>
            <w:szCs w:val="24"/>
          </w:rPr>
          <w:fldChar w:fldCharType="end"/>
        </w:r>
      </w:hyperlink>
    </w:p>
    <w:p w14:paraId="08B8FA6E" w14:textId="6F4DD77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0" w:history="1">
        <w:r w:rsidR="00567C3A" w:rsidRPr="00F421D4">
          <w:rPr>
            <w:rStyle w:val="Hipercze"/>
            <w:rFonts w:asciiTheme="minorHAnsi" w:hAnsiTheme="minorHAnsi" w:cstheme="minorHAnsi"/>
            <w:noProof/>
            <w:sz w:val="24"/>
            <w:szCs w:val="24"/>
          </w:rPr>
          <w:t>Tabela 84. Zestawienie ilościowo - wartościowe opłat wniesionych za pomocą systemu płatności mobilnych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107</w:t>
        </w:r>
        <w:r w:rsidR="00567C3A" w:rsidRPr="00F421D4">
          <w:rPr>
            <w:rFonts w:asciiTheme="minorHAnsi" w:hAnsiTheme="minorHAnsi"/>
            <w:noProof/>
            <w:webHidden/>
            <w:sz w:val="24"/>
            <w:szCs w:val="24"/>
          </w:rPr>
          <w:fldChar w:fldCharType="end"/>
        </w:r>
      </w:hyperlink>
    </w:p>
    <w:p w14:paraId="3B6BF2E7" w14:textId="40A7353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1" w:history="1">
        <w:r w:rsidR="00567C3A" w:rsidRPr="00F421D4">
          <w:rPr>
            <w:rStyle w:val="Hipercze"/>
            <w:rFonts w:asciiTheme="minorHAnsi" w:hAnsiTheme="minorHAnsi" w:cstheme="minorHAnsi"/>
            <w:noProof/>
            <w:sz w:val="24"/>
            <w:szCs w:val="24"/>
          </w:rPr>
          <w:t>Tabela 85. Wpływy z tytułu funkcjonowania strefy płatnego parkowania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107</w:t>
        </w:r>
        <w:r w:rsidR="00567C3A" w:rsidRPr="00F421D4">
          <w:rPr>
            <w:rFonts w:asciiTheme="minorHAnsi" w:hAnsiTheme="minorHAnsi"/>
            <w:noProof/>
            <w:webHidden/>
            <w:sz w:val="24"/>
            <w:szCs w:val="24"/>
          </w:rPr>
          <w:fldChar w:fldCharType="end"/>
        </w:r>
      </w:hyperlink>
    </w:p>
    <w:p w14:paraId="37525073" w14:textId="3297769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2" w:history="1">
        <w:r w:rsidR="00567C3A" w:rsidRPr="00F421D4">
          <w:rPr>
            <w:rStyle w:val="Hipercze"/>
            <w:rFonts w:asciiTheme="minorHAnsi" w:hAnsiTheme="minorHAnsi" w:cstheme="minorHAnsi"/>
            <w:noProof/>
            <w:sz w:val="24"/>
            <w:szCs w:val="24"/>
          </w:rPr>
          <w:t>Tabela 86. Liczba wystawionych wezwań – raportów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108</w:t>
        </w:r>
        <w:r w:rsidR="00567C3A" w:rsidRPr="00F421D4">
          <w:rPr>
            <w:rFonts w:asciiTheme="minorHAnsi" w:hAnsiTheme="minorHAnsi"/>
            <w:noProof/>
            <w:webHidden/>
            <w:sz w:val="24"/>
            <w:szCs w:val="24"/>
          </w:rPr>
          <w:fldChar w:fldCharType="end"/>
        </w:r>
      </w:hyperlink>
    </w:p>
    <w:p w14:paraId="6BE51F05" w14:textId="306183F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3" w:history="1">
        <w:r w:rsidR="00567C3A" w:rsidRPr="00F421D4">
          <w:rPr>
            <w:rStyle w:val="Hipercze"/>
            <w:rFonts w:asciiTheme="minorHAnsi" w:hAnsiTheme="minorHAnsi" w:cstheme="minorHAnsi"/>
            <w:noProof/>
            <w:sz w:val="24"/>
            <w:szCs w:val="24"/>
          </w:rPr>
          <w:t xml:space="preserve">Tabela 87. </w:t>
        </w:r>
        <w:r w:rsidR="00567C3A" w:rsidRPr="00F421D4">
          <w:rPr>
            <w:rStyle w:val="Hipercze"/>
            <w:rFonts w:asciiTheme="minorHAnsi" w:hAnsiTheme="minorHAnsi" w:cstheme="minorHAnsi"/>
            <w:noProof/>
            <w:sz w:val="24"/>
            <w:szCs w:val="24"/>
            <w:lang w:eastAsia="pl-PL"/>
          </w:rPr>
          <w:t>Dane statystyczne dot. zagospodarowania przestrzennego, infrastruktury technicznej i transportu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110</w:t>
        </w:r>
        <w:r w:rsidR="00567C3A" w:rsidRPr="00F421D4">
          <w:rPr>
            <w:rFonts w:asciiTheme="minorHAnsi" w:hAnsiTheme="minorHAnsi"/>
            <w:noProof/>
            <w:webHidden/>
            <w:sz w:val="24"/>
            <w:szCs w:val="24"/>
          </w:rPr>
          <w:fldChar w:fldCharType="end"/>
        </w:r>
      </w:hyperlink>
    </w:p>
    <w:p w14:paraId="4FE3FB73" w14:textId="2D90001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4" w:history="1">
        <w:r w:rsidR="00567C3A" w:rsidRPr="00F421D4">
          <w:rPr>
            <w:rStyle w:val="Hipercze"/>
            <w:rFonts w:asciiTheme="minorHAnsi" w:hAnsiTheme="minorHAnsi" w:cstheme="minorHAnsi"/>
            <w:noProof/>
            <w:sz w:val="24"/>
            <w:szCs w:val="24"/>
          </w:rPr>
          <w:t xml:space="preserve">Tabela 88. </w:t>
        </w:r>
        <w:r w:rsidR="00567C3A" w:rsidRPr="00F421D4">
          <w:rPr>
            <w:rStyle w:val="Hipercze"/>
            <w:rFonts w:asciiTheme="minorHAnsi" w:hAnsiTheme="minorHAnsi" w:cstheme="minorHAnsi"/>
            <w:noProof/>
            <w:sz w:val="24"/>
            <w:szCs w:val="24"/>
            <w:lang w:eastAsia="pl-PL"/>
          </w:rPr>
          <w:t>Dane statystyczne dotyczące organizacji ruchu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113</w:t>
        </w:r>
        <w:r w:rsidR="00567C3A" w:rsidRPr="00F421D4">
          <w:rPr>
            <w:rFonts w:asciiTheme="minorHAnsi" w:hAnsiTheme="minorHAnsi"/>
            <w:noProof/>
            <w:webHidden/>
            <w:sz w:val="24"/>
            <w:szCs w:val="24"/>
          </w:rPr>
          <w:fldChar w:fldCharType="end"/>
        </w:r>
      </w:hyperlink>
    </w:p>
    <w:p w14:paraId="783255B2" w14:textId="7AB6B1B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5" w:history="1">
        <w:r w:rsidR="00567C3A" w:rsidRPr="00F421D4">
          <w:rPr>
            <w:rStyle w:val="Hipercze"/>
            <w:rFonts w:asciiTheme="minorHAnsi" w:hAnsiTheme="minorHAnsi" w:cstheme="minorHAnsi"/>
            <w:noProof/>
            <w:sz w:val="24"/>
            <w:szCs w:val="24"/>
          </w:rPr>
          <w:t>Tabela 89. Komunikacja miejska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116</w:t>
        </w:r>
        <w:r w:rsidR="00567C3A" w:rsidRPr="00F421D4">
          <w:rPr>
            <w:rFonts w:asciiTheme="minorHAnsi" w:hAnsiTheme="minorHAnsi"/>
            <w:noProof/>
            <w:webHidden/>
            <w:sz w:val="24"/>
            <w:szCs w:val="24"/>
          </w:rPr>
          <w:fldChar w:fldCharType="end"/>
        </w:r>
      </w:hyperlink>
    </w:p>
    <w:p w14:paraId="3E0E9596" w14:textId="4A26033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6" w:history="1">
        <w:r w:rsidR="00567C3A" w:rsidRPr="00F421D4">
          <w:rPr>
            <w:rStyle w:val="Hipercze"/>
            <w:rFonts w:asciiTheme="minorHAnsi" w:hAnsiTheme="minorHAnsi" w:cstheme="minorHAnsi"/>
            <w:noProof/>
            <w:sz w:val="24"/>
            <w:szCs w:val="24"/>
          </w:rPr>
          <w:t>Tabela 90. Kontrola biletowa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118</w:t>
        </w:r>
        <w:r w:rsidR="00567C3A" w:rsidRPr="00F421D4">
          <w:rPr>
            <w:rFonts w:asciiTheme="minorHAnsi" w:hAnsiTheme="minorHAnsi"/>
            <w:noProof/>
            <w:webHidden/>
            <w:sz w:val="24"/>
            <w:szCs w:val="24"/>
          </w:rPr>
          <w:fldChar w:fldCharType="end"/>
        </w:r>
      </w:hyperlink>
    </w:p>
    <w:p w14:paraId="508D6226" w14:textId="327B31C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7" w:history="1">
        <w:r w:rsidR="00567C3A" w:rsidRPr="00F421D4">
          <w:rPr>
            <w:rStyle w:val="Hipercze"/>
            <w:rFonts w:asciiTheme="minorHAnsi" w:hAnsiTheme="minorHAnsi" w:cstheme="minorHAnsi"/>
            <w:noProof/>
            <w:sz w:val="24"/>
            <w:szCs w:val="24"/>
          </w:rPr>
          <w:t>Tabela 91. Przewóz osób niepełnosprawnych Białostocką Komunikacją Miejską</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119</w:t>
        </w:r>
        <w:r w:rsidR="00567C3A" w:rsidRPr="00F421D4">
          <w:rPr>
            <w:rFonts w:asciiTheme="minorHAnsi" w:hAnsiTheme="minorHAnsi"/>
            <w:noProof/>
            <w:webHidden/>
            <w:sz w:val="24"/>
            <w:szCs w:val="24"/>
          </w:rPr>
          <w:fldChar w:fldCharType="end"/>
        </w:r>
      </w:hyperlink>
    </w:p>
    <w:p w14:paraId="5AFB30A8" w14:textId="20C5B56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8" w:history="1">
        <w:r w:rsidR="00567C3A" w:rsidRPr="00F421D4">
          <w:rPr>
            <w:rStyle w:val="Hipercze"/>
            <w:rFonts w:asciiTheme="minorHAnsi" w:hAnsiTheme="minorHAnsi" w:cstheme="minorHAnsi"/>
            <w:noProof/>
            <w:sz w:val="24"/>
            <w:szCs w:val="24"/>
          </w:rPr>
          <w:t>Tabela 92. Ogólnopolska Karta Dużej Rodziny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120</w:t>
        </w:r>
        <w:r w:rsidR="00567C3A" w:rsidRPr="00F421D4">
          <w:rPr>
            <w:rFonts w:asciiTheme="minorHAnsi" w:hAnsiTheme="minorHAnsi"/>
            <w:noProof/>
            <w:webHidden/>
            <w:sz w:val="24"/>
            <w:szCs w:val="24"/>
          </w:rPr>
          <w:fldChar w:fldCharType="end"/>
        </w:r>
      </w:hyperlink>
    </w:p>
    <w:p w14:paraId="7186899A" w14:textId="450EEDB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09" w:history="1">
        <w:r w:rsidR="00567C3A" w:rsidRPr="00F421D4">
          <w:rPr>
            <w:rStyle w:val="Hipercze"/>
            <w:rFonts w:asciiTheme="minorHAnsi" w:hAnsiTheme="minorHAnsi" w:cstheme="minorHAnsi"/>
            <w:noProof/>
            <w:sz w:val="24"/>
            <w:szCs w:val="24"/>
          </w:rPr>
          <w:t>Tabela 93. Białostocka Karta Dużej Rodziny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_Toc235519109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121</w:t>
        </w:r>
        <w:r w:rsidR="00567C3A" w:rsidRPr="00F421D4">
          <w:rPr>
            <w:rFonts w:asciiTheme="minorHAnsi" w:hAnsiTheme="minorHAnsi"/>
            <w:noProof/>
            <w:webHidden/>
            <w:sz w:val="24"/>
            <w:szCs w:val="24"/>
          </w:rPr>
          <w:fldChar w:fldCharType="end"/>
        </w:r>
      </w:hyperlink>
    </w:p>
    <w:p w14:paraId="5159BA5A" w14:textId="1A62CFD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0" w:history="1">
        <w:r w:rsidR="00567C3A" w:rsidRPr="00F421D4">
          <w:rPr>
            <w:rStyle w:val="Hipercze"/>
            <w:rFonts w:asciiTheme="minorHAnsi" w:hAnsiTheme="minorHAnsi" w:cstheme="minorHAnsi"/>
            <w:noProof/>
            <w:sz w:val="24"/>
            <w:szCs w:val="24"/>
          </w:rPr>
          <w:t>Tabela 94. Największe inwestycje komunikacyjne realizowane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122</w:t>
        </w:r>
        <w:r w:rsidR="00567C3A" w:rsidRPr="00F421D4">
          <w:rPr>
            <w:rFonts w:asciiTheme="minorHAnsi" w:hAnsiTheme="minorHAnsi"/>
            <w:noProof/>
            <w:webHidden/>
            <w:sz w:val="24"/>
            <w:szCs w:val="24"/>
          </w:rPr>
          <w:fldChar w:fldCharType="end"/>
        </w:r>
      </w:hyperlink>
    </w:p>
    <w:p w14:paraId="7A4EEDA0" w14:textId="703B7B5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1" w:history="1">
        <w:r w:rsidR="00567C3A" w:rsidRPr="00F421D4">
          <w:rPr>
            <w:rStyle w:val="Hipercze"/>
            <w:rFonts w:asciiTheme="minorHAnsi" w:hAnsiTheme="minorHAnsi" w:cstheme="minorHAnsi"/>
            <w:noProof/>
            <w:sz w:val="24"/>
            <w:szCs w:val="24"/>
          </w:rPr>
          <w:t xml:space="preserve">Tabela 95. </w:t>
        </w:r>
        <w:r w:rsidR="00567C3A" w:rsidRPr="00F421D4">
          <w:rPr>
            <w:rStyle w:val="Hipercze"/>
            <w:rFonts w:asciiTheme="minorHAnsi" w:eastAsia="Times New Roman" w:hAnsiTheme="minorHAnsi" w:cstheme="minorHAnsi"/>
            <w:noProof/>
            <w:sz w:val="24"/>
            <w:szCs w:val="24"/>
            <w:lang w:eastAsia="pl-PL"/>
          </w:rPr>
          <w:t>Długość nowozainstalowanych światłowodów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129</w:t>
        </w:r>
        <w:r w:rsidR="00567C3A" w:rsidRPr="00F421D4">
          <w:rPr>
            <w:rFonts w:asciiTheme="minorHAnsi" w:hAnsiTheme="minorHAnsi"/>
            <w:noProof/>
            <w:webHidden/>
            <w:sz w:val="24"/>
            <w:szCs w:val="24"/>
          </w:rPr>
          <w:fldChar w:fldCharType="end"/>
        </w:r>
      </w:hyperlink>
    </w:p>
    <w:p w14:paraId="40FF18A6" w14:textId="23D79A6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2" w:history="1">
        <w:r w:rsidR="00567C3A" w:rsidRPr="00F421D4">
          <w:rPr>
            <w:rStyle w:val="Hipercze"/>
            <w:rFonts w:asciiTheme="minorHAnsi" w:hAnsiTheme="minorHAnsi" w:cstheme="minorHAnsi"/>
            <w:noProof/>
            <w:sz w:val="24"/>
            <w:szCs w:val="24"/>
          </w:rPr>
          <w:t>Tabela 96. Budownictwo mieszkaniowe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132</w:t>
        </w:r>
        <w:r w:rsidR="00567C3A" w:rsidRPr="00F421D4">
          <w:rPr>
            <w:rFonts w:asciiTheme="minorHAnsi" w:hAnsiTheme="minorHAnsi"/>
            <w:noProof/>
            <w:webHidden/>
            <w:sz w:val="24"/>
            <w:szCs w:val="24"/>
          </w:rPr>
          <w:fldChar w:fldCharType="end"/>
        </w:r>
      </w:hyperlink>
    </w:p>
    <w:p w14:paraId="15616628" w14:textId="68EB68C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3" w:history="1">
        <w:r w:rsidR="00567C3A" w:rsidRPr="00F421D4">
          <w:rPr>
            <w:rStyle w:val="Hipercze"/>
            <w:rFonts w:asciiTheme="minorHAnsi" w:hAnsiTheme="minorHAnsi" w:cstheme="minorHAnsi"/>
            <w:noProof/>
            <w:sz w:val="24"/>
            <w:szCs w:val="24"/>
          </w:rPr>
          <w:t>Tabela 97. Struktura zasobu mieszkaniowego w zarządzaniu ZMK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133</w:t>
        </w:r>
        <w:r w:rsidR="00567C3A" w:rsidRPr="00F421D4">
          <w:rPr>
            <w:rFonts w:asciiTheme="minorHAnsi" w:hAnsiTheme="minorHAnsi"/>
            <w:noProof/>
            <w:webHidden/>
            <w:sz w:val="24"/>
            <w:szCs w:val="24"/>
          </w:rPr>
          <w:fldChar w:fldCharType="end"/>
        </w:r>
      </w:hyperlink>
    </w:p>
    <w:p w14:paraId="5498DBCE" w14:textId="2C28177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4" w:history="1">
        <w:r w:rsidR="00567C3A" w:rsidRPr="00F421D4">
          <w:rPr>
            <w:rStyle w:val="Hipercze"/>
            <w:rFonts w:asciiTheme="minorHAnsi" w:hAnsiTheme="minorHAnsi" w:cstheme="minorHAnsi"/>
            <w:noProof/>
            <w:sz w:val="24"/>
            <w:szCs w:val="24"/>
          </w:rPr>
          <w:t>Tabela 98. Struktura własnościowa budynków mieszkalnych w zarządzaniu ZMK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133</w:t>
        </w:r>
        <w:r w:rsidR="00567C3A" w:rsidRPr="00F421D4">
          <w:rPr>
            <w:rFonts w:asciiTheme="minorHAnsi" w:hAnsiTheme="minorHAnsi"/>
            <w:noProof/>
            <w:webHidden/>
            <w:sz w:val="24"/>
            <w:szCs w:val="24"/>
          </w:rPr>
          <w:fldChar w:fldCharType="end"/>
        </w:r>
      </w:hyperlink>
    </w:p>
    <w:p w14:paraId="07354E6C" w14:textId="08A962C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5" w:history="1">
        <w:r w:rsidR="00567C3A" w:rsidRPr="00F421D4">
          <w:rPr>
            <w:rStyle w:val="Hipercze"/>
            <w:rFonts w:asciiTheme="minorHAnsi" w:hAnsiTheme="minorHAnsi" w:cstheme="minorHAnsi"/>
            <w:noProof/>
            <w:sz w:val="24"/>
            <w:szCs w:val="24"/>
          </w:rPr>
          <w:t>Tabela 99. Struktura wiekowa budynków mieszkalnych w 2024 roku w zarządzaniu ZMK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133</w:t>
        </w:r>
        <w:r w:rsidR="00567C3A" w:rsidRPr="00F421D4">
          <w:rPr>
            <w:rFonts w:asciiTheme="minorHAnsi" w:hAnsiTheme="minorHAnsi"/>
            <w:noProof/>
            <w:webHidden/>
            <w:sz w:val="24"/>
            <w:szCs w:val="24"/>
          </w:rPr>
          <w:fldChar w:fldCharType="end"/>
        </w:r>
      </w:hyperlink>
    </w:p>
    <w:p w14:paraId="230E3DE2" w14:textId="2121665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6" w:history="1">
        <w:r w:rsidR="00567C3A" w:rsidRPr="00F421D4">
          <w:rPr>
            <w:rStyle w:val="Hipercze"/>
            <w:rFonts w:asciiTheme="minorHAnsi" w:hAnsiTheme="minorHAnsi" w:cstheme="minorHAnsi"/>
            <w:noProof/>
            <w:sz w:val="24"/>
            <w:szCs w:val="24"/>
          </w:rPr>
          <w:t>Tabela 100. Czynsze w mieszkaniach komunalnych zarządzanych przez ZMK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134</w:t>
        </w:r>
        <w:r w:rsidR="00567C3A" w:rsidRPr="00F421D4">
          <w:rPr>
            <w:rFonts w:asciiTheme="minorHAnsi" w:hAnsiTheme="minorHAnsi"/>
            <w:noProof/>
            <w:webHidden/>
            <w:sz w:val="24"/>
            <w:szCs w:val="24"/>
          </w:rPr>
          <w:fldChar w:fldCharType="end"/>
        </w:r>
      </w:hyperlink>
    </w:p>
    <w:p w14:paraId="7468C6DD" w14:textId="6076A16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7" w:history="1">
        <w:r w:rsidR="00567C3A" w:rsidRPr="00F421D4">
          <w:rPr>
            <w:rStyle w:val="Hipercze"/>
            <w:rFonts w:asciiTheme="minorHAnsi" w:hAnsiTheme="minorHAnsi" w:cstheme="minorHAnsi"/>
            <w:noProof/>
            <w:sz w:val="24"/>
            <w:szCs w:val="24"/>
          </w:rPr>
          <w:t>Tabela 101. Zaległości w komunalnych lokalach mieszkalnych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134</w:t>
        </w:r>
        <w:r w:rsidR="00567C3A" w:rsidRPr="00F421D4">
          <w:rPr>
            <w:rFonts w:asciiTheme="minorHAnsi" w:hAnsiTheme="minorHAnsi"/>
            <w:noProof/>
            <w:webHidden/>
            <w:sz w:val="24"/>
            <w:szCs w:val="24"/>
          </w:rPr>
          <w:fldChar w:fldCharType="end"/>
        </w:r>
      </w:hyperlink>
    </w:p>
    <w:p w14:paraId="72A1FC3A" w14:textId="7B6D234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8" w:history="1">
        <w:r w:rsidR="00567C3A" w:rsidRPr="00F421D4">
          <w:rPr>
            <w:rStyle w:val="Hipercze"/>
            <w:rFonts w:asciiTheme="minorHAnsi" w:hAnsiTheme="minorHAnsi" w:cstheme="minorHAnsi"/>
            <w:noProof/>
            <w:sz w:val="24"/>
            <w:szCs w:val="24"/>
          </w:rPr>
          <w:t>Tabela 102. Wydatki na remonty bieżące oraz inwestycyjne budynków i lokali mieszkaniowego zasobu gminy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135</w:t>
        </w:r>
        <w:r w:rsidR="00567C3A" w:rsidRPr="00F421D4">
          <w:rPr>
            <w:rFonts w:asciiTheme="minorHAnsi" w:hAnsiTheme="minorHAnsi"/>
            <w:noProof/>
            <w:webHidden/>
            <w:sz w:val="24"/>
            <w:szCs w:val="24"/>
          </w:rPr>
          <w:fldChar w:fldCharType="end"/>
        </w:r>
      </w:hyperlink>
    </w:p>
    <w:p w14:paraId="4B56254C" w14:textId="351ED92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19" w:history="1">
        <w:r w:rsidR="00567C3A" w:rsidRPr="00F421D4">
          <w:rPr>
            <w:rStyle w:val="Hipercze"/>
            <w:rFonts w:asciiTheme="minorHAnsi" w:hAnsiTheme="minorHAnsi" w:cstheme="minorHAnsi"/>
            <w:noProof/>
            <w:sz w:val="24"/>
            <w:szCs w:val="24"/>
          </w:rPr>
          <w:t>Tabela 103. Ocena stanu technicznego zasobu mieszkaniowego w zarządzaniu ZMK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_Toc235519119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135</w:t>
        </w:r>
        <w:r w:rsidR="00567C3A" w:rsidRPr="00F421D4">
          <w:rPr>
            <w:rFonts w:asciiTheme="minorHAnsi" w:hAnsiTheme="minorHAnsi"/>
            <w:noProof/>
            <w:webHidden/>
            <w:sz w:val="24"/>
            <w:szCs w:val="24"/>
          </w:rPr>
          <w:fldChar w:fldCharType="end"/>
        </w:r>
      </w:hyperlink>
    </w:p>
    <w:p w14:paraId="42E1A190" w14:textId="1684365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0" w:history="1">
        <w:r w:rsidR="00567C3A" w:rsidRPr="00F421D4">
          <w:rPr>
            <w:rStyle w:val="Hipercze"/>
            <w:rFonts w:asciiTheme="minorHAnsi" w:hAnsiTheme="minorHAnsi" w:cstheme="minorHAnsi"/>
            <w:noProof/>
            <w:sz w:val="24"/>
            <w:szCs w:val="24"/>
          </w:rPr>
          <w:t>Tabela 104. Pomoc mieszkaniowa Gminy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135</w:t>
        </w:r>
        <w:r w:rsidR="00567C3A" w:rsidRPr="00F421D4">
          <w:rPr>
            <w:rFonts w:asciiTheme="minorHAnsi" w:hAnsiTheme="minorHAnsi"/>
            <w:noProof/>
            <w:webHidden/>
            <w:sz w:val="24"/>
            <w:szCs w:val="24"/>
          </w:rPr>
          <w:fldChar w:fldCharType="end"/>
        </w:r>
      </w:hyperlink>
    </w:p>
    <w:p w14:paraId="64FFD9B1" w14:textId="0C0FDDA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1" w:history="1">
        <w:r w:rsidR="00567C3A" w:rsidRPr="00F421D4">
          <w:rPr>
            <w:rStyle w:val="Hipercze"/>
            <w:rFonts w:asciiTheme="minorHAnsi" w:hAnsiTheme="minorHAnsi" w:cstheme="minorHAnsi"/>
            <w:noProof/>
            <w:sz w:val="24"/>
            <w:szCs w:val="24"/>
          </w:rPr>
          <w:t>Tabela 105. Pomoc mieszkaniowa Gminy Białystok w 2024 roku (w tys.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136</w:t>
        </w:r>
        <w:r w:rsidR="00567C3A" w:rsidRPr="00F421D4">
          <w:rPr>
            <w:rFonts w:asciiTheme="minorHAnsi" w:hAnsiTheme="minorHAnsi"/>
            <w:noProof/>
            <w:webHidden/>
            <w:sz w:val="24"/>
            <w:szCs w:val="24"/>
          </w:rPr>
          <w:fldChar w:fldCharType="end"/>
        </w:r>
      </w:hyperlink>
    </w:p>
    <w:p w14:paraId="464F46F9" w14:textId="207B8E8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2" w:history="1">
        <w:r w:rsidR="00567C3A" w:rsidRPr="00F421D4">
          <w:rPr>
            <w:rStyle w:val="Hipercze"/>
            <w:rFonts w:asciiTheme="minorHAnsi" w:hAnsiTheme="minorHAnsi" w:cstheme="minorHAnsi"/>
            <w:noProof/>
            <w:sz w:val="24"/>
            <w:szCs w:val="24"/>
          </w:rPr>
          <w:t>Tabela 106. Koszty poniesione przez Gminę Białystok we wspólnotach mieszkaniowych (w tys.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136</w:t>
        </w:r>
        <w:r w:rsidR="00567C3A" w:rsidRPr="00F421D4">
          <w:rPr>
            <w:rFonts w:asciiTheme="minorHAnsi" w:hAnsiTheme="minorHAnsi"/>
            <w:noProof/>
            <w:webHidden/>
            <w:sz w:val="24"/>
            <w:szCs w:val="24"/>
          </w:rPr>
          <w:fldChar w:fldCharType="end"/>
        </w:r>
      </w:hyperlink>
    </w:p>
    <w:p w14:paraId="6A6298F8" w14:textId="036DAB0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3" w:history="1">
        <w:r w:rsidR="00567C3A" w:rsidRPr="00F421D4">
          <w:rPr>
            <w:rStyle w:val="Hipercze"/>
            <w:rFonts w:asciiTheme="minorHAnsi" w:hAnsiTheme="minorHAnsi" w:cstheme="minorHAnsi"/>
            <w:noProof/>
            <w:sz w:val="24"/>
            <w:szCs w:val="24"/>
          </w:rPr>
          <w:t>Tabela 107. Struktura zasobu mieszkaniowego KTBS</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141</w:t>
        </w:r>
        <w:r w:rsidR="00567C3A" w:rsidRPr="00F421D4">
          <w:rPr>
            <w:rFonts w:asciiTheme="minorHAnsi" w:hAnsiTheme="minorHAnsi"/>
            <w:noProof/>
            <w:webHidden/>
            <w:sz w:val="24"/>
            <w:szCs w:val="24"/>
          </w:rPr>
          <w:fldChar w:fldCharType="end"/>
        </w:r>
      </w:hyperlink>
    </w:p>
    <w:p w14:paraId="63934C1E" w14:textId="6640D6D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4" w:history="1">
        <w:r w:rsidR="00567C3A" w:rsidRPr="00F421D4">
          <w:rPr>
            <w:rStyle w:val="Hipercze"/>
            <w:rFonts w:asciiTheme="minorHAnsi" w:hAnsiTheme="minorHAnsi" w:cstheme="minorHAnsi"/>
            <w:noProof/>
            <w:sz w:val="24"/>
            <w:szCs w:val="24"/>
          </w:rPr>
          <w:t>Tabela 108. Liczba wniosków o wynajem mieszkania z zasobów KTBS</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141</w:t>
        </w:r>
        <w:r w:rsidR="00567C3A" w:rsidRPr="00F421D4">
          <w:rPr>
            <w:rFonts w:asciiTheme="minorHAnsi" w:hAnsiTheme="minorHAnsi"/>
            <w:noProof/>
            <w:webHidden/>
            <w:sz w:val="24"/>
            <w:szCs w:val="24"/>
          </w:rPr>
          <w:fldChar w:fldCharType="end"/>
        </w:r>
      </w:hyperlink>
    </w:p>
    <w:p w14:paraId="24DBF590" w14:textId="7001647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5" w:history="1">
        <w:r w:rsidR="00567C3A" w:rsidRPr="00F421D4">
          <w:rPr>
            <w:rStyle w:val="Hipercze"/>
            <w:rFonts w:asciiTheme="minorHAnsi" w:hAnsiTheme="minorHAnsi" w:cstheme="minorHAnsi"/>
            <w:noProof/>
            <w:sz w:val="24"/>
            <w:szCs w:val="24"/>
          </w:rPr>
          <w:t>Tabela 109. Przeciętne zatrudnienie i przeciętne miesięczne wynagrodzenie brutto w sektorze przedsiębiorstw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143</w:t>
        </w:r>
        <w:r w:rsidR="00567C3A" w:rsidRPr="00F421D4">
          <w:rPr>
            <w:rFonts w:asciiTheme="minorHAnsi" w:hAnsiTheme="minorHAnsi"/>
            <w:noProof/>
            <w:webHidden/>
            <w:sz w:val="24"/>
            <w:szCs w:val="24"/>
          </w:rPr>
          <w:fldChar w:fldCharType="end"/>
        </w:r>
      </w:hyperlink>
    </w:p>
    <w:p w14:paraId="256866E9" w14:textId="27191DF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6" w:history="1">
        <w:r w:rsidR="00567C3A" w:rsidRPr="00F421D4">
          <w:rPr>
            <w:rStyle w:val="Hipercze"/>
            <w:rFonts w:asciiTheme="minorHAnsi" w:hAnsiTheme="minorHAnsi" w:cstheme="minorHAnsi"/>
            <w:noProof/>
            <w:sz w:val="24"/>
            <w:szCs w:val="24"/>
          </w:rPr>
          <w:t>Tabela 110. Stopa bezrobocia rejestrowanego (w %)</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144</w:t>
        </w:r>
        <w:r w:rsidR="00567C3A" w:rsidRPr="00F421D4">
          <w:rPr>
            <w:rFonts w:asciiTheme="minorHAnsi" w:hAnsiTheme="minorHAnsi"/>
            <w:noProof/>
            <w:webHidden/>
            <w:sz w:val="24"/>
            <w:szCs w:val="24"/>
          </w:rPr>
          <w:fldChar w:fldCharType="end"/>
        </w:r>
      </w:hyperlink>
    </w:p>
    <w:p w14:paraId="3140CB11" w14:textId="0195FA3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7" w:history="1">
        <w:r w:rsidR="00567C3A" w:rsidRPr="00F421D4">
          <w:rPr>
            <w:rStyle w:val="Hipercze"/>
            <w:rFonts w:asciiTheme="minorHAnsi" w:hAnsiTheme="minorHAnsi" w:cstheme="minorHAnsi"/>
            <w:noProof/>
            <w:sz w:val="24"/>
            <w:szCs w:val="24"/>
          </w:rPr>
          <w:t>Tabela 111. Liczba bezrobotnych według miesięcy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144</w:t>
        </w:r>
        <w:r w:rsidR="00567C3A" w:rsidRPr="00F421D4">
          <w:rPr>
            <w:rFonts w:asciiTheme="minorHAnsi" w:hAnsiTheme="minorHAnsi"/>
            <w:noProof/>
            <w:webHidden/>
            <w:sz w:val="24"/>
            <w:szCs w:val="24"/>
          </w:rPr>
          <w:fldChar w:fldCharType="end"/>
        </w:r>
      </w:hyperlink>
    </w:p>
    <w:p w14:paraId="1DBB1D86" w14:textId="0EAD294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8" w:history="1">
        <w:r w:rsidR="00567C3A" w:rsidRPr="00F421D4">
          <w:rPr>
            <w:rStyle w:val="Hipercze"/>
            <w:rFonts w:asciiTheme="minorHAnsi" w:hAnsiTheme="minorHAnsi" w:cstheme="minorHAnsi"/>
            <w:noProof/>
            <w:sz w:val="24"/>
            <w:szCs w:val="24"/>
          </w:rPr>
          <w:t>Tabela 112. Bezrobotni w szczególnej sytuacji na rynku pracy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146</w:t>
        </w:r>
        <w:r w:rsidR="00567C3A" w:rsidRPr="00F421D4">
          <w:rPr>
            <w:rFonts w:asciiTheme="minorHAnsi" w:hAnsiTheme="minorHAnsi"/>
            <w:noProof/>
            <w:webHidden/>
            <w:sz w:val="24"/>
            <w:szCs w:val="24"/>
          </w:rPr>
          <w:fldChar w:fldCharType="end"/>
        </w:r>
      </w:hyperlink>
    </w:p>
    <w:p w14:paraId="2E68690F" w14:textId="633B75A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29" w:history="1">
        <w:r w:rsidR="00567C3A" w:rsidRPr="00F421D4">
          <w:rPr>
            <w:rStyle w:val="Hipercze"/>
            <w:rFonts w:asciiTheme="minorHAnsi" w:hAnsiTheme="minorHAnsi" w:cstheme="minorHAnsi"/>
            <w:noProof/>
            <w:sz w:val="24"/>
            <w:szCs w:val="24"/>
          </w:rPr>
          <w:t>Tabela 113. Liczba podmiotów gospodarki narodowej według sektorów własności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_Toc235519129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149</w:t>
        </w:r>
        <w:r w:rsidR="00567C3A" w:rsidRPr="00F421D4">
          <w:rPr>
            <w:rFonts w:asciiTheme="minorHAnsi" w:hAnsiTheme="minorHAnsi"/>
            <w:noProof/>
            <w:webHidden/>
            <w:sz w:val="24"/>
            <w:szCs w:val="24"/>
          </w:rPr>
          <w:fldChar w:fldCharType="end"/>
        </w:r>
      </w:hyperlink>
    </w:p>
    <w:p w14:paraId="769333F2" w14:textId="7804FC6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0" w:history="1">
        <w:r w:rsidR="00567C3A" w:rsidRPr="00F421D4">
          <w:rPr>
            <w:rStyle w:val="Hipercze"/>
            <w:rFonts w:asciiTheme="minorHAnsi" w:hAnsiTheme="minorHAnsi" w:cstheme="minorHAnsi"/>
            <w:noProof/>
            <w:sz w:val="24"/>
            <w:szCs w:val="24"/>
          </w:rPr>
          <w:t>Tabela 114. Liczba podmiotów gospodarki narodowej zarejestrowanych w rejestrze REGON według liczby zatrudnionych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149</w:t>
        </w:r>
        <w:r w:rsidR="00567C3A" w:rsidRPr="00F421D4">
          <w:rPr>
            <w:rFonts w:asciiTheme="minorHAnsi" w:hAnsiTheme="minorHAnsi"/>
            <w:noProof/>
            <w:webHidden/>
            <w:sz w:val="24"/>
            <w:szCs w:val="24"/>
          </w:rPr>
          <w:fldChar w:fldCharType="end"/>
        </w:r>
      </w:hyperlink>
    </w:p>
    <w:p w14:paraId="083CC068" w14:textId="00ED164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1" w:history="1">
        <w:r w:rsidR="00567C3A" w:rsidRPr="00F421D4">
          <w:rPr>
            <w:rStyle w:val="Hipercze"/>
            <w:rFonts w:asciiTheme="minorHAnsi" w:hAnsiTheme="minorHAnsi" w:cstheme="minorHAnsi"/>
            <w:noProof/>
            <w:sz w:val="24"/>
            <w:szCs w:val="24"/>
          </w:rPr>
          <w:t>Tabela 115. Liczba podmiotów gospodarki narodowej według sekcji PKD</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149</w:t>
        </w:r>
        <w:r w:rsidR="00567C3A" w:rsidRPr="00F421D4">
          <w:rPr>
            <w:rFonts w:asciiTheme="minorHAnsi" w:hAnsiTheme="minorHAnsi"/>
            <w:noProof/>
            <w:webHidden/>
            <w:sz w:val="24"/>
            <w:szCs w:val="24"/>
          </w:rPr>
          <w:fldChar w:fldCharType="end"/>
        </w:r>
      </w:hyperlink>
    </w:p>
    <w:p w14:paraId="1DAE0211" w14:textId="7C5F78C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2" w:history="1">
        <w:r w:rsidR="00567C3A" w:rsidRPr="00F421D4">
          <w:rPr>
            <w:rStyle w:val="Hipercze"/>
            <w:rFonts w:asciiTheme="minorHAnsi" w:hAnsiTheme="minorHAnsi" w:cstheme="minorHAnsi"/>
            <w:noProof/>
            <w:sz w:val="24"/>
            <w:szCs w:val="24"/>
          </w:rPr>
          <w:t>Tabela 116. Podmioty gospodarki narodowej według formy prawnej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150</w:t>
        </w:r>
        <w:r w:rsidR="00567C3A" w:rsidRPr="00F421D4">
          <w:rPr>
            <w:rFonts w:asciiTheme="minorHAnsi" w:hAnsiTheme="minorHAnsi"/>
            <w:noProof/>
            <w:webHidden/>
            <w:sz w:val="24"/>
            <w:szCs w:val="24"/>
          </w:rPr>
          <w:fldChar w:fldCharType="end"/>
        </w:r>
      </w:hyperlink>
    </w:p>
    <w:p w14:paraId="37920711" w14:textId="7F6A32D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3" w:history="1">
        <w:r w:rsidR="00567C3A" w:rsidRPr="00F421D4">
          <w:rPr>
            <w:rStyle w:val="Hipercze"/>
            <w:rFonts w:asciiTheme="minorHAnsi" w:hAnsiTheme="minorHAnsi" w:cstheme="minorHAnsi"/>
            <w:noProof/>
            <w:sz w:val="24"/>
            <w:szCs w:val="24"/>
          </w:rPr>
          <w:t>Tabela 117. Spółki handlowe według rodzaju kapitału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151</w:t>
        </w:r>
        <w:r w:rsidR="00567C3A" w:rsidRPr="00F421D4">
          <w:rPr>
            <w:rFonts w:asciiTheme="minorHAnsi" w:hAnsiTheme="minorHAnsi"/>
            <w:noProof/>
            <w:webHidden/>
            <w:sz w:val="24"/>
            <w:szCs w:val="24"/>
          </w:rPr>
          <w:fldChar w:fldCharType="end"/>
        </w:r>
      </w:hyperlink>
    </w:p>
    <w:p w14:paraId="7825D630" w14:textId="4561339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4" w:history="1">
        <w:r w:rsidR="00567C3A" w:rsidRPr="00F421D4">
          <w:rPr>
            <w:rStyle w:val="Hipercze"/>
            <w:rFonts w:asciiTheme="minorHAnsi" w:hAnsiTheme="minorHAnsi" w:cstheme="minorHAnsi"/>
            <w:noProof/>
            <w:sz w:val="24"/>
            <w:szCs w:val="24"/>
          </w:rPr>
          <w:t>Tabela 118. Liczba wniosków przyjętych, zweryfikowanych i przesłanych do CEIDG</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152</w:t>
        </w:r>
        <w:r w:rsidR="00567C3A" w:rsidRPr="00F421D4">
          <w:rPr>
            <w:rFonts w:asciiTheme="minorHAnsi" w:hAnsiTheme="minorHAnsi"/>
            <w:noProof/>
            <w:webHidden/>
            <w:sz w:val="24"/>
            <w:szCs w:val="24"/>
          </w:rPr>
          <w:fldChar w:fldCharType="end"/>
        </w:r>
      </w:hyperlink>
    </w:p>
    <w:p w14:paraId="5E96E66C" w14:textId="0AC439B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5" w:history="1">
        <w:r w:rsidR="00567C3A" w:rsidRPr="00F421D4">
          <w:rPr>
            <w:rStyle w:val="Hipercze"/>
            <w:rFonts w:asciiTheme="minorHAnsi" w:hAnsiTheme="minorHAnsi" w:cstheme="minorHAnsi"/>
            <w:noProof/>
            <w:sz w:val="24"/>
            <w:szCs w:val="24"/>
          </w:rPr>
          <w:t>Tabela 119. Podstawowe wyniki finansowe przedsiębiorstw w Białymstoku i relacje ekonomiczne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153</w:t>
        </w:r>
        <w:r w:rsidR="00567C3A" w:rsidRPr="00F421D4">
          <w:rPr>
            <w:rFonts w:asciiTheme="minorHAnsi" w:hAnsiTheme="minorHAnsi"/>
            <w:noProof/>
            <w:webHidden/>
            <w:sz w:val="24"/>
            <w:szCs w:val="24"/>
          </w:rPr>
          <w:fldChar w:fldCharType="end"/>
        </w:r>
      </w:hyperlink>
    </w:p>
    <w:p w14:paraId="5E12A828" w14:textId="545C0C2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6" w:history="1">
        <w:r w:rsidR="00567C3A" w:rsidRPr="00F421D4">
          <w:rPr>
            <w:rStyle w:val="Hipercze"/>
            <w:rFonts w:asciiTheme="minorHAnsi" w:hAnsiTheme="minorHAnsi" w:cstheme="minorHAnsi"/>
            <w:noProof/>
            <w:sz w:val="24"/>
            <w:szCs w:val="24"/>
          </w:rPr>
          <w:t>Tabela 120. Produkcja sprzedana w sektorze przedsiębiorstw w Białymstoku (ceny bieżące w tys.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154</w:t>
        </w:r>
        <w:r w:rsidR="00567C3A" w:rsidRPr="00F421D4">
          <w:rPr>
            <w:rFonts w:asciiTheme="minorHAnsi" w:hAnsiTheme="minorHAnsi"/>
            <w:noProof/>
            <w:webHidden/>
            <w:sz w:val="24"/>
            <w:szCs w:val="24"/>
          </w:rPr>
          <w:fldChar w:fldCharType="end"/>
        </w:r>
      </w:hyperlink>
    </w:p>
    <w:p w14:paraId="0CC9E817" w14:textId="475F4AB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7" w:history="1">
        <w:r w:rsidR="00567C3A" w:rsidRPr="00F421D4">
          <w:rPr>
            <w:rStyle w:val="Hipercze"/>
            <w:rFonts w:asciiTheme="minorHAnsi" w:hAnsiTheme="minorHAnsi" w:cstheme="minorHAnsi"/>
            <w:noProof/>
            <w:sz w:val="24"/>
            <w:szCs w:val="24"/>
          </w:rPr>
          <w:t>Tabela 121. Punkty sprzedaży napojów alkoholowych funkcjonujące na terenie Miasta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155</w:t>
        </w:r>
        <w:r w:rsidR="00567C3A" w:rsidRPr="00F421D4">
          <w:rPr>
            <w:rFonts w:asciiTheme="minorHAnsi" w:hAnsiTheme="minorHAnsi"/>
            <w:noProof/>
            <w:webHidden/>
            <w:sz w:val="24"/>
            <w:szCs w:val="24"/>
          </w:rPr>
          <w:fldChar w:fldCharType="end"/>
        </w:r>
      </w:hyperlink>
    </w:p>
    <w:p w14:paraId="38D980DD" w14:textId="336F504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8" w:history="1">
        <w:r w:rsidR="00567C3A" w:rsidRPr="00F421D4">
          <w:rPr>
            <w:rStyle w:val="Hipercze"/>
            <w:rFonts w:asciiTheme="minorHAnsi" w:hAnsiTheme="minorHAnsi" w:cstheme="minorHAnsi"/>
            <w:noProof/>
            <w:sz w:val="24"/>
            <w:szCs w:val="24"/>
          </w:rPr>
          <w:t>Tabela 122. Zezwolenia na sprzedaż oraz sprzedaż i podawanie napojów alkoholowych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156</w:t>
        </w:r>
        <w:r w:rsidR="00567C3A" w:rsidRPr="00F421D4">
          <w:rPr>
            <w:rFonts w:asciiTheme="minorHAnsi" w:hAnsiTheme="minorHAnsi"/>
            <w:noProof/>
            <w:webHidden/>
            <w:sz w:val="24"/>
            <w:szCs w:val="24"/>
          </w:rPr>
          <w:fldChar w:fldCharType="end"/>
        </w:r>
      </w:hyperlink>
    </w:p>
    <w:p w14:paraId="0B317535" w14:textId="168E0B1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39" w:history="1">
        <w:r w:rsidR="00567C3A" w:rsidRPr="00F421D4">
          <w:rPr>
            <w:rStyle w:val="Hipercze"/>
            <w:rFonts w:asciiTheme="minorHAnsi" w:hAnsiTheme="minorHAnsi" w:cstheme="minorHAnsi"/>
            <w:noProof/>
            <w:sz w:val="24"/>
            <w:szCs w:val="24"/>
          </w:rPr>
          <w:t>Tabela 123. Wpływy z tytułu opłat za zezwolenia na sprzedaż napojów alkoholowych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_Toc235519139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156</w:t>
        </w:r>
        <w:r w:rsidR="00567C3A" w:rsidRPr="00F421D4">
          <w:rPr>
            <w:rFonts w:asciiTheme="minorHAnsi" w:hAnsiTheme="minorHAnsi"/>
            <w:noProof/>
            <w:webHidden/>
            <w:sz w:val="24"/>
            <w:szCs w:val="24"/>
          </w:rPr>
          <w:fldChar w:fldCharType="end"/>
        </w:r>
      </w:hyperlink>
    </w:p>
    <w:p w14:paraId="036A1A58" w14:textId="7A3EEB6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0" w:history="1">
        <w:r w:rsidR="00567C3A" w:rsidRPr="00F421D4">
          <w:rPr>
            <w:rStyle w:val="Hipercze"/>
            <w:rFonts w:asciiTheme="minorHAnsi" w:hAnsiTheme="minorHAnsi" w:cstheme="minorHAnsi"/>
            <w:noProof/>
            <w:sz w:val="24"/>
            <w:szCs w:val="24"/>
          </w:rPr>
          <w:t>Tabela 124. Liczba inwestorów zainteresowanych Białymstokiem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157</w:t>
        </w:r>
        <w:r w:rsidR="00567C3A" w:rsidRPr="00F421D4">
          <w:rPr>
            <w:rFonts w:asciiTheme="minorHAnsi" w:hAnsiTheme="minorHAnsi"/>
            <w:noProof/>
            <w:webHidden/>
            <w:sz w:val="24"/>
            <w:szCs w:val="24"/>
          </w:rPr>
          <w:fldChar w:fldCharType="end"/>
        </w:r>
      </w:hyperlink>
    </w:p>
    <w:p w14:paraId="18815C44" w14:textId="7470F12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1" w:history="1">
        <w:r w:rsidR="00567C3A" w:rsidRPr="00F421D4">
          <w:rPr>
            <w:rStyle w:val="Hipercze"/>
            <w:rFonts w:asciiTheme="minorHAnsi" w:hAnsiTheme="minorHAnsi" w:cstheme="minorHAnsi"/>
            <w:noProof/>
            <w:sz w:val="24"/>
            <w:szCs w:val="24"/>
          </w:rPr>
          <w:t>Tabela 125. Zestawienie powierzchni BPN-T</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158</w:t>
        </w:r>
        <w:r w:rsidR="00567C3A" w:rsidRPr="00F421D4">
          <w:rPr>
            <w:rFonts w:asciiTheme="minorHAnsi" w:hAnsiTheme="minorHAnsi"/>
            <w:noProof/>
            <w:webHidden/>
            <w:sz w:val="24"/>
            <w:szCs w:val="24"/>
          </w:rPr>
          <w:fldChar w:fldCharType="end"/>
        </w:r>
      </w:hyperlink>
    </w:p>
    <w:p w14:paraId="35BD5C51" w14:textId="62047B4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2" w:history="1">
        <w:r w:rsidR="00567C3A" w:rsidRPr="00F421D4">
          <w:rPr>
            <w:rStyle w:val="Hipercze"/>
            <w:rFonts w:asciiTheme="minorHAnsi" w:hAnsiTheme="minorHAnsi" w:cstheme="minorHAnsi"/>
            <w:noProof/>
            <w:sz w:val="24"/>
            <w:szCs w:val="24"/>
          </w:rPr>
          <w:t>Tabela 126. Przedsiębiorstwa działające w Białostockim Parku Naukowo-Technologicznym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159</w:t>
        </w:r>
        <w:r w:rsidR="00567C3A" w:rsidRPr="00F421D4">
          <w:rPr>
            <w:rFonts w:asciiTheme="minorHAnsi" w:hAnsiTheme="minorHAnsi"/>
            <w:noProof/>
            <w:webHidden/>
            <w:sz w:val="24"/>
            <w:szCs w:val="24"/>
          </w:rPr>
          <w:fldChar w:fldCharType="end"/>
        </w:r>
      </w:hyperlink>
    </w:p>
    <w:p w14:paraId="3C8B716F" w14:textId="57D7309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3" w:history="1">
        <w:r w:rsidR="00567C3A" w:rsidRPr="00F421D4">
          <w:rPr>
            <w:rStyle w:val="Hipercze"/>
            <w:rFonts w:asciiTheme="minorHAnsi" w:hAnsiTheme="minorHAnsi" w:cstheme="minorHAnsi"/>
            <w:noProof/>
            <w:sz w:val="24"/>
            <w:szCs w:val="24"/>
          </w:rPr>
          <w:t>Tabela 127. Wydarzenia zorganizowane przez Białostocki Park Naukowo-Technologiczny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161</w:t>
        </w:r>
        <w:r w:rsidR="00567C3A" w:rsidRPr="00F421D4">
          <w:rPr>
            <w:rFonts w:asciiTheme="minorHAnsi" w:hAnsiTheme="minorHAnsi"/>
            <w:noProof/>
            <w:webHidden/>
            <w:sz w:val="24"/>
            <w:szCs w:val="24"/>
          </w:rPr>
          <w:fldChar w:fldCharType="end"/>
        </w:r>
      </w:hyperlink>
    </w:p>
    <w:p w14:paraId="4C8B7947" w14:textId="3EED70F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4" w:history="1">
        <w:r w:rsidR="00567C3A" w:rsidRPr="00F421D4">
          <w:rPr>
            <w:rStyle w:val="Hipercze"/>
            <w:rFonts w:asciiTheme="minorHAnsi" w:hAnsiTheme="minorHAnsi" w:cstheme="minorHAnsi"/>
            <w:noProof/>
            <w:sz w:val="24"/>
            <w:szCs w:val="24"/>
          </w:rPr>
          <w:t>Tabela 128. Liczba interwencji Komendy Miejskiej Policji na terenie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179</w:t>
        </w:r>
        <w:r w:rsidR="00567C3A" w:rsidRPr="00F421D4">
          <w:rPr>
            <w:rFonts w:asciiTheme="minorHAnsi" w:hAnsiTheme="minorHAnsi"/>
            <w:noProof/>
            <w:webHidden/>
            <w:sz w:val="24"/>
            <w:szCs w:val="24"/>
          </w:rPr>
          <w:fldChar w:fldCharType="end"/>
        </w:r>
      </w:hyperlink>
    </w:p>
    <w:p w14:paraId="1DB87D59" w14:textId="2E5C2E6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5" w:history="1">
        <w:r w:rsidR="00567C3A" w:rsidRPr="00F421D4">
          <w:rPr>
            <w:rStyle w:val="Hipercze"/>
            <w:rFonts w:asciiTheme="minorHAnsi" w:hAnsiTheme="minorHAnsi" w:cstheme="minorHAnsi"/>
            <w:noProof/>
            <w:sz w:val="24"/>
            <w:szCs w:val="24"/>
          </w:rPr>
          <w:t>Tabela 129. Liczba przestępstw stwierdzonych przez Komendę Miejską Policji na terenie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179</w:t>
        </w:r>
        <w:r w:rsidR="00567C3A" w:rsidRPr="00F421D4">
          <w:rPr>
            <w:rFonts w:asciiTheme="minorHAnsi" w:hAnsiTheme="minorHAnsi"/>
            <w:noProof/>
            <w:webHidden/>
            <w:sz w:val="24"/>
            <w:szCs w:val="24"/>
          </w:rPr>
          <w:fldChar w:fldCharType="end"/>
        </w:r>
      </w:hyperlink>
    </w:p>
    <w:p w14:paraId="49AD9008" w14:textId="2586BC8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6" w:history="1">
        <w:r w:rsidR="00567C3A" w:rsidRPr="00F421D4">
          <w:rPr>
            <w:rStyle w:val="Hipercze"/>
            <w:rFonts w:asciiTheme="minorHAnsi" w:hAnsiTheme="minorHAnsi" w:cstheme="minorHAnsi"/>
            <w:noProof/>
            <w:sz w:val="24"/>
            <w:szCs w:val="24"/>
          </w:rPr>
          <w:t>Tabela 130. Zdarzenia drogowe i osoby poszkodowane podczas tych zdarzeń na terenie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179</w:t>
        </w:r>
        <w:r w:rsidR="00567C3A" w:rsidRPr="00F421D4">
          <w:rPr>
            <w:rFonts w:asciiTheme="minorHAnsi" w:hAnsiTheme="minorHAnsi"/>
            <w:noProof/>
            <w:webHidden/>
            <w:sz w:val="24"/>
            <w:szCs w:val="24"/>
          </w:rPr>
          <w:fldChar w:fldCharType="end"/>
        </w:r>
      </w:hyperlink>
    </w:p>
    <w:p w14:paraId="227B4E70" w14:textId="15D4E8E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7" w:history="1">
        <w:r w:rsidR="00567C3A" w:rsidRPr="00F421D4">
          <w:rPr>
            <w:rStyle w:val="Hipercze"/>
            <w:rFonts w:asciiTheme="minorHAnsi" w:hAnsiTheme="minorHAnsi" w:cstheme="minorHAnsi"/>
            <w:noProof/>
            <w:sz w:val="24"/>
            <w:szCs w:val="24"/>
          </w:rPr>
          <w:t>Tabela 131. Liczba interwencji podjętych przez Straż Miejską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181</w:t>
        </w:r>
        <w:r w:rsidR="00567C3A" w:rsidRPr="00F421D4">
          <w:rPr>
            <w:rFonts w:asciiTheme="minorHAnsi" w:hAnsiTheme="minorHAnsi"/>
            <w:noProof/>
            <w:webHidden/>
            <w:sz w:val="24"/>
            <w:szCs w:val="24"/>
          </w:rPr>
          <w:fldChar w:fldCharType="end"/>
        </w:r>
      </w:hyperlink>
    </w:p>
    <w:p w14:paraId="6F7CD5C2" w14:textId="0B0463E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8" w:history="1">
        <w:r w:rsidR="00567C3A" w:rsidRPr="00F421D4">
          <w:rPr>
            <w:rStyle w:val="Hipercze"/>
            <w:rFonts w:asciiTheme="minorHAnsi" w:hAnsiTheme="minorHAnsi" w:cstheme="minorHAnsi"/>
            <w:noProof/>
            <w:sz w:val="24"/>
            <w:szCs w:val="24"/>
          </w:rPr>
          <w:t>Tabela 132. Zadania doraźne i kontrole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182</w:t>
        </w:r>
        <w:r w:rsidR="00567C3A" w:rsidRPr="00F421D4">
          <w:rPr>
            <w:rFonts w:asciiTheme="minorHAnsi" w:hAnsiTheme="minorHAnsi"/>
            <w:noProof/>
            <w:webHidden/>
            <w:sz w:val="24"/>
            <w:szCs w:val="24"/>
          </w:rPr>
          <w:fldChar w:fldCharType="end"/>
        </w:r>
      </w:hyperlink>
    </w:p>
    <w:p w14:paraId="232160B9" w14:textId="04F3669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49" w:history="1">
        <w:r w:rsidR="00567C3A" w:rsidRPr="00F421D4">
          <w:rPr>
            <w:rStyle w:val="Hipercze"/>
            <w:rFonts w:asciiTheme="minorHAnsi" w:hAnsiTheme="minorHAnsi" w:cstheme="minorHAnsi"/>
            <w:noProof/>
            <w:sz w:val="24"/>
            <w:szCs w:val="24"/>
          </w:rPr>
          <w:t>Tabela 133. Centrum Monitoringu Wizyjnego Miasta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_Toc235519149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182</w:t>
        </w:r>
        <w:r w:rsidR="00567C3A" w:rsidRPr="00F421D4">
          <w:rPr>
            <w:rFonts w:asciiTheme="minorHAnsi" w:hAnsiTheme="minorHAnsi"/>
            <w:noProof/>
            <w:webHidden/>
            <w:sz w:val="24"/>
            <w:szCs w:val="24"/>
          </w:rPr>
          <w:fldChar w:fldCharType="end"/>
        </w:r>
      </w:hyperlink>
    </w:p>
    <w:p w14:paraId="52886CC0" w14:textId="0836D3D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0" w:history="1">
        <w:r w:rsidR="00567C3A" w:rsidRPr="00F421D4">
          <w:rPr>
            <w:rStyle w:val="Hipercze"/>
            <w:rFonts w:asciiTheme="minorHAnsi" w:hAnsiTheme="minorHAnsi" w:cstheme="minorHAnsi"/>
            <w:noProof/>
            <w:sz w:val="24"/>
            <w:szCs w:val="24"/>
          </w:rPr>
          <w:t>Tabela 134. Struktura sposobu zakończenia interwencji wobec osób spożywających alkohol w miejscach publicznych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183</w:t>
        </w:r>
        <w:r w:rsidR="00567C3A" w:rsidRPr="00F421D4">
          <w:rPr>
            <w:rFonts w:asciiTheme="minorHAnsi" w:hAnsiTheme="minorHAnsi"/>
            <w:noProof/>
            <w:webHidden/>
            <w:sz w:val="24"/>
            <w:szCs w:val="24"/>
          </w:rPr>
          <w:fldChar w:fldCharType="end"/>
        </w:r>
      </w:hyperlink>
    </w:p>
    <w:p w14:paraId="56C0EFE5" w14:textId="6C0D769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1" w:history="1">
        <w:r w:rsidR="00567C3A" w:rsidRPr="00F421D4">
          <w:rPr>
            <w:rStyle w:val="Hipercze"/>
            <w:rFonts w:asciiTheme="minorHAnsi" w:hAnsiTheme="minorHAnsi" w:cstheme="minorHAnsi"/>
            <w:noProof/>
            <w:sz w:val="24"/>
            <w:szCs w:val="24"/>
          </w:rPr>
          <w:t>Tabela 135. Liczba ujawnionych wykroczeń z podziałem na kategorie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185</w:t>
        </w:r>
        <w:r w:rsidR="00567C3A" w:rsidRPr="00F421D4">
          <w:rPr>
            <w:rFonts w:asciiTheme="minorHAnsi" w:hAnsiTheme="minorHAnsi"/>
            <w:noProof/>
            <w:webHidden/>
            <w:sz w:val="24"/>
            <w:szCs w:val="24"/>
          </w:rPr>
          <w:fldChar w:fldCharType="end"/>
        </w:r>
      </w:hyperlink>
    </w:p>
    <w:p w14:paraId="42BFFE7B" w14:textId="3DDD900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2" w:history="1">
        <w:r w:rsidR="00567C3A" w:rsidRPr="00F421D4">
          <w:rPr>
            <w:rStyle w:val="Hipercze"/>
            <w:rFonts w:asciiTheme="minorHAnsi" w:hAnsiTheme="minorHAnsi" w:cstheme="minorHAnsi"/>
            <w:noProof/>
            <w:sz w:val="24"/>
            <w:szCs w:val="24"/>
          </w:rPr>
          <w:t>Tabela 136. Pożary na terenie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187</w:t>
        </w:r>
        <w:r w:rsidR="00567C3A" w:rsidRPr="00F421D4">
          <w:rPr>
            <w:rFonts w:asciiTheme="minorHAnsi" w:hAnsiTheme="minorHAnsi"/>
            <w:noProof/>
            <w:webHidden/>
            <w:sz w:val="24"/>
            <w:szCs w:val="24"/>
          </w:rPr>
          <w:fldChar w:fldCharType="end"/>
        </w:r>
      </w:hyperlink>
    </w:p>
    <w:p w14:paraId="5A9289CD" w14:textId="148C38D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3" w:history="1">
        <w:r w:rsidR="00567C3A" w:rsidRPr="00F421D4">
          <w:rPr>
            <w:rStyle w:val="Hipercze"/>
            <w:rFonts w:asciiTheme="minorHAnsi" w:hAnsiTheme="minorHAnsi" w:cstheme="minorHAnsi"/>
            <w:noProof/>
            <w:sz w:val="24"/>
            <w:szCs w:val="24"/>
          </w:rPr>
          <w:t>Tabela 137. Pożary w obiektach wg rodzaju obiektu na terenie miasta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187</w:t>
        </w:r>
        <w:r w:rsidR="00567C3A" w:rsidRPr="00F421D4">
          <w:rPr>
            <w:rFonts w:asciiTheme="minorHAnsi" w:hAnsiTheme="minorHAnsi"/>
            <w:noProof/>
            <w:webHidden/>
            <w:sz w:val="24"/>
            <w:szCs w:val="24"/>
          </w:rPr>
          <w:fldChar w:fldCharType="end"/>
        </w:r>
      </w:hyperlink>
    </w:p>
    <w:p w14:paraId="42BD6480" w14:textId="0B3C04F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4" w:history="1">
        <w:r w:rsidR="00567C3A" w:rsidRPr="00F421D4">
          <w:rPr>
            <w:rStyle w:val="Hipercze"/>
            <w:rFonts w:asciiTheme="minorHAnsi" w:hAnsiTheme="minorHAnsi" w:cstheme="minorHAnsi"/>
            <w:noProof/>
            <w:sz w:val="24"/>
            <w:szCs w:val="24"/>
          </w:rPr>
          <w:t>Tabela 138. Liczba formacji OC w zakładach pracy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194</w:t>
        </w:r>
        <w:r w:rsidR="00567C3A" w:rsidRPr="00F421D4">
          <w:rPr>
            <w:rFonts w:asciiTheme="minorHAnsi" w:hAnsiTheme="minorHAnsi"/>
            <w:noProof/>
            <w:webHidden/>
            <w:sz w:val="24"/>
            <w:szCs w:val="24"/>
          </w:rPr>
          <w:fldChar w:fldCharType="end"/>
        </w:r>
      </w:hyperlink>
    </w:p>
    <w:p w14:paraId="76C552F8" w14:textId="7964E32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5" w:history="1">
        <w:r w:rsidR="00567C3A" w:rsidRPr="00F421D4">
          <w:rPr>
            <w:rStyle w:val="Hipercze"/>
            <w:rFonts w:asciiTheme="minorHAnsi" w:hAnsiTheme="minorHAnsi" w:cstheme="minorHAnsi"/>
            <w:noProof/>
            <w:sz w:val="24"/>
            <w:szCs w:val="24"/>
          </w:rPr>
          <w:t>Tabela 139. Imprezy masowe na terenie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196</w:t>
        </w:r>
        <w:r w:rsidR="00567C3A" w:rsidRPr="00F421D4">
          <w:rPr>
            <w:rFonts w:asciiTheme="minorHAnsi" w:hAnsiTheme="minorHAnsi"/>
            <w:noProof/>
            <w:webHidden/>
            <w:sz w:val="24"/>
            <w:szCs w:val="24"/>
          </w:rPr>
          <w:fldChar w:fldCharType="end"/>
        </w:r>
      </w:hyperlink>
    </w:p>
    <w:p w14:paraId="0B0CF772" w14:textId="0A18B83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6" w:history="1">
        <w:r w:rsidR="00567C3A" w:rsidRPr="00F421D4">
          <w:rPr>
            <w:rStyle w:val="Hipercze"/>
            <w:rFonts w:asciiTheme="minorHAnsi" w:hAnsiTheme="minorHAnsi" w:cstheme="minorHAnsi"/>
            <w:noProof/>
            <w:sz w:val="24"/>
            <w:szCs w:val="24"/>
          </w:rPr>
          <w:t>Tabela 140. Zgromadzenia publiczne na terenie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197</w:t>
        </w:r>
        <w:r w:rsidR="00567C3A" w:rsidRPr="00F421D4">
          <w:rPr>
            <w:rFonts w:asciiTheme="minorHAnsi" w:hAnsiTheme="minorHAnsi"/>
            <w:noProof/>
            <w:webHidden/>
            <w:sz w:val="24"/>
            <w:szCs w:val="24"/>
          </w:rPr>
          <w:fldChar w:fldCharType="end"/>
        </w:r>
      </w:hyperlink>
    </w:p>
    <w:p w14:paraId="0B7D93EE" w14:textId="731F67F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7" w:history="1">
        <w:r w:rsidR="00567C3A" w:rsidRPr="00F421D4">
          <w:rPr>
            <w:rStyle w:val="Hipercze"/>
            <w:rFonts w:asciiTheme="minorHAnsi" w:hAnsiTheme="minorHAnsi" w:cstheme="minorHAnsi"/>
            <w:noProof/>
            <w:sz w:val="24"/>
            <w:szCs w:val="24"/>
          </w:rPr>
          <w:t xml:space="preserve">Tabela 141. </w:t>
        </w:r>
        <w:r w:rsidR="00567C3A" w:rsidRPr="00F421D4">
          <w:rPr>
            <w:rStyle w:val="Hipercze"/>
            <w:rFonts w:asciiTheme="minorHAnsi" w:eastAsia="Times New Roman" w:hAnsiTheme="minorHAnsi" w:cstheme="minorHAnsi"/>
            <w:noProof/>
            <w:sz w:val="24"/>
            <w:szCs w:val="24"/>
            <w:lang w:eastAsia="pl-PL"/>
          </w:rPr>
          <w:t>Wychowanie przedszkolne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201</w:t>
        </w:r>
        <w:r w:rsidR="00567C3A" w:rsidRPr="00F421D4">
          <w:rPr>
            <w:rFonts w:asciiTheme="minorHAnsi" w:hAnsiTheme="minorHAnsi"/>
            <w:noProof/>
            <w:webHidden/>
            <w:sz w:val="24"/>
            <w:szCs w:val="24"/>
          </w:rPr>
          <w:fldChar w:fldCharType="end"/>
        </w:r>
      </w:hyperlink>
    </w:p>
    <w:p w14:paraId="6BA0B7D2" w14:textId="271BF09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8" w:history="1">
        <w:r w:rsidR="00567C3A" w:rsidRPr="00F421D4">
          <w:rPr>
            <w:rStyle w:val="Hipercze"/>
            <w:rFonts w:asciiTheme="minorHAnsi" w:hAnsiTheme="minorHAnsi" w:cstheme="minorHAnsi"/>
            <w:noProof/>
            <w:sz w:val="24"/>
            <w:szCs w:val="24"/>
          </w:rPr>
          <w:t>Tabela 142. S</w:t>
        </w:r>
        <w:r w:rsidR="00567C3A" w:rsidRPr="00F421D4">
          <w:rPr>
            <w:rStyle w:val="Hipercze"/>
            <w:rFonts w:asciiTheme="minorHAnsi" w:eastAsia="Times New Roman" w:hAnsiTheme="minorHAnsi" w:cstheme="minorHAnsi"/>
            <w:noProof/>
            <w:sz w:val="24"/>
            <w:szCs w:val="24"/>
            <w:lang w:eastAsia="pl-PL"/>
          </w:rPr>
          <w:t>zkoły podstawowe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203</w:t>
        </w:r>
        <w:r w:rsidR="00567C3A" w:rsidRPr="00F421D4">
          <w:rPr>
            <w:rFonts w:asciiTheme="minorHAnsi" w:hAnsiTheme="minorHAnsi"/>
            <w:noProof/>
            <w:webHidden/>
            <w:sz w:val="24"/>
            <w:szCs w:val="24"/>
          </w:rPr>
          <w:fldChar w:fldCharType="end"/>
        </w:r>
      </w:hyperlink>
    </w:p>
    <w:p w14:paraId="0FB8F37F" w14:textId="5A3EABC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59" w:history="1">
        <w:r w:rsidR="00567C3A" w:rsidRPr="00F421D4">
          <w:rPr>
            <w:rStyle w:val="Hipercze"/>
            <w:rFonts w:asciiTheme="minorHAnsi" w:hAnsiTheme="minorHAnsi" w:cstheme="minorHAnsi"/>
            <w:noProof/>
            <w:sz w:val="24"/>
            <w:szCs w:val="24"/>
          </w:rPr>
          <w:t>Tabela 143. Licea ogólnokształcące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_Toc235519159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205</w:t>
        </w:r>
        <w:r w:rsidR="00567C3A" w:rsidRPr="00F421D4">
          <w:rPr>
            <w:rFonts w:asciiTheme="minorHAnsi" w:hAnsiTheme="minorHAnsi"/>
            <w:noProof/>
            <w:webHidden/>
            <w:sz w:val="24"/>
            <w:szCs w:val="24"/>
          </w:rPr>
          <w:fldChar w:fldCharType="end"/>
        </w:r>
      </w:hyperlink>
    </w:p>
    <w:p w14:paraId="4561FA85" w14:textId="144E4B8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0" w:history="1">
        <w:r w:rsidR="00567C3A" w:rsidRPr="00F421D4">
          <w:rPr>
            <w:rStyle w:val="Hipercze"/>
            <w:rFonts w:asciiTheme="minorHAnsi" w:hAnsiTheme="minorHAnsi" w:cstheme="minorHAnsi"/>
            <w:noProof/>
            <w:sz w:val="24"/>
            <w:szCs w:val="24"/>
          </w:rPr>
          <w:t>Tabela 144. Szkoły kształcące w zawodach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207</w:t>
        </w:r>
        <w:r w:rsidR="00567C3A" w:rsidRPr="00F421D4">
          <w:rPr>
            <w:rFonts w:asciiTheme="minorHAnsi" w:hAnsiTheme="minorHAnsi"/>
            <w:noProof/>
            <w:webHidden/>
            <w:sz w:val="24"/>
            <w:szCs w:val="24"/>
          </w:rPr>
          <w:fldChar w:fldCharType="end"/>
        </w:r>
      </w:hyperlink>
    </w:p>
    <w:p w14:paraId="5AD4A0AC" w14:textId="17DFE18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1" w:history="1">
        <w:r w:rsidR="00567C3A" w:rsidRPr="00F421D4">
          <w:rPr>
            <w:rStyle w:val="Hipercze"/>
            <w:rFonts w:asciiTheme="minorHAnsi" w:hAnsiTheme="minorHAnsi" w:cstheme="minorHAnsi"/>
            <w:noProof/>
            <w:sz w:val="24"/>
            <w:szCs w:val="24"/>
          </w:rPr>
          <w:t>Tabela 145. Informacja o działalności poradni samorządowych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208</w:t>
        </w:r>
        <w:r w:rsidR="00567C3A" w:rsidRPr="00F421D4">
          <w:rPr>
            <w:rFonts w:asciiTheme="minorHAnsi" w:hAnsiTheme="minorHAnsi"/>
            <w:noProof/>
            <w:webHidden/>
            <w:sz w:val="24"/>
            <w:szCs w:val="24"/>
          </w:rPr>
          <w:fldChar w:fldCharType="end"/>
        </w:r>
      </w:hyperlink>
    </w:p>
    <w:p w14:paraId="2A24D6F4" w14:textId="27C9432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2" w:history="1">
        <w:r w:rsidR="00567C3A" w:rsidRPr="00F421D4">
          <w:rPr>
            <w:rStyle w:val="Hipercze"/>
            <w:rFonts w:asciiTheme="minorHAnsi" w:hAnsiTheme="minorHAnsi" w:cstheme="minorHAnsi"/>
            <w:noProof/>
            <w:sz w:val="24"/>
            <w:szCs w:val="24"/>
          </w:rPr>
          <w:t>Tabela 146. Formy zajęć oraz liczba uczestników w Młodzieżowym Domu Kultury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211</w:t>
        </w:r>
        <w:r w:rsidR="00567C3A" w:rsidRPr="00F421D4">
          <w:rPr>
            <w:rFonts w:asciiTheme="minorHAnsi" w:hAnsiTheme="minorHAnsi"/>
            <w:noProof/>
            <w:webHidden/>
            <w:sz w:val="24"/>
            <w:szCs w:val="24"/>
          </w:rPr>
          <w:fldChar w:fldCharType="end"/>
        </w:r>
      </w:hyperlink>
    </w:p>
    <w:p w14:paraId="62571AC4" w14:textId="1BE10A5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3" w:history="1">
        <w:r w:rsidR="00567C3A" w:rsidRPr="00F421D4">
          <w:rPr>
            <w:rStyle w:val="Hipercze"/>
            <w:rFonts w:asciiTheme="minorHAnsi" w:hAnsiTheme="minorHAnsi" w:cstheme="minorHAnsi"/>
            <w:noProof/>
            <w:sz w:val="24"/>
            <w:szCs w:val="24"/>
          </w:rPr>
          <w:t>Tabela 147. Zajęcia artystyczne w Samorządowym Ognisku Baletowym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211</w:t>
        </w:r>
        <w:r w:rsidR="00567C3A" w:rsidRPr="00F421D4">
          <w:rPr>
            <w:rFonts w:asciiTheme="minorHAnsi" w:hAnsiTheme="minorHAnsi"/>
            <w:noProof/>
            <w:webHidden/>
            <w:sz w:val="24"/>
            <w:szCs w:val="24"/>
          </w:rPr>
          <w:fldChar w:fldCharType="end"/>
        </w:r>
      </w:hyperlink>
    </w:p>
    <w:p w14:paraId="42AAC006" w14:textId="49DB1C5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4" w:history="1">
        <w:r w:rsidR="00567C3A" w:rsidRPr="00F421D4">
          <w:rPr>
            <w:rStyle w:val="Hipercze"/>
            <w:rFonts w:asciiTheme="minorHAnsi" w:hAnsiTheme="minorHAnsi" w:cstheme="minorHAnsi"/>
            <w:noProof/>
            <w:sz w:val="24"/>
            <w:szCs w:val="24"/>
          </w:rPr>
          <w:t>Tabela 148. Liczba uczestników zajęć sportowych w Międzyszkolnym Ośrodku Sportowym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212</w:t>
        </w:r>
        <w:r w:rsidR="00567C3A" w:rsidRPr="00F421D4">
          <w:rPr>
            <w:rFonts w:asciiTheme="minorHAnsi" w:hAnsiTheme="minorHAnsi"/>
            <w:noProof/>
            <w:webHidden/>
            <w:sz w:val="24"/>
            <w:szCs w:val="24"/>
          </w:rPr>
          <w:fldChar w:fldCharType="end"/>
        </w:r>
      </w:hyperlink>
    </w:p>
    <w:p w14:paraId="2B957275" w14:textId="55CBCD3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5" w:history="1">
        <w:r w:rsidR="00567C3A" w:rsidRPr="00F421D4">
          <w:rPr>
            <w:rStyle w:val="Hipercze"/>
            <w:rFonts w:asciiTheme="minorHAnsi" w:hAnsiTheme="minorHAnsi" w:cstheme="minorHAnsi"/>
            <w:noProof/>
            <w:sz w:val="24"/>
            <w:szCs w:val="24"/>
          </w:rPr>
          <w:t>Tabela 149. Szkoły dla dorosłych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213</w:t>
        </w:r>
        <w:r w:rsidR="00567C3A" w:rsidRPr="00F421D4">
          <w:rPr>
            <w:rFonts w:asciiTheme="minorHAnsi" w:hAnsiTheme="minorHAnsi"/>
            <w:noProof/>
            <w:webHidden/>
            <w:sz w:val="24"/>
            <w:szCs w:val="24"/>
          </w:rPr>
          <w:fldChar w:fldCharType="end"/>
        </w:r>
      </w:hyperlink>
    </w:p>
    <w:p w14:paraId="1F54C8E6" w14:textId="233BB25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6" w:history="1">
        <w:r w:rsidR="00567C3A" w:rsidRPr="00F421D4">
          <w:rPr>
            <w:rStyle w:val="Hipercze"/>
            <w:rFonts w:asciiTheme="minorHAnsi" w:hAnsiTheme="minorHAnsi" w:cstheme="minorHAnsi"/>
            <w:noProof/>
            <w:sz w:val="24"/>
            <w:szCs w:val="24"/>
          </w:rPr>
          <w:t>Tabela 150. Ogólnodostępne jednostki oświatowe z oddziałami integracyjnymi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215</w:t>
        </w:r>
        <w:r w:rsidR="00567C3A" w:rsidRPr="00F421D4">
          <w:rPr>
            <w:rFonts w:asciiTheme="minorHAnsi" w:hAnsiTheme="minorHAnsi"/>
            <w:noProof/>
            <w:webHidden/>
            <w:sz w:val="24"/>
            <w:szCs w:val="24"/>
          </w:rPr>
          <w:fldChar w:fldCharType="end"/>
        </w:r>
      </w:hyperlink>
    </w:p>
    <w:p w14:paraId="12ABE398" w14:textId="0600A06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7" w:history="1">
        <w:r w:rsidR="00567C3A" w:rsidRPr="00F421D4">
          <w:rPr>
            <w:rStyle w:val="Hipercze"/>
            <w:rFonts w:asciiTheme="minorHAnsi" w:hAnsiTheme="minorHAnsi" w:cstheme="minorHAnsi"/>
            <w:noProof/>
            <w:sz w:val="24"/>
            <w:szCs w:val="24"/>
          </w:rPr>
          <w:t>Tabela 151. Jednostki oświatowe kształcenia specjalnego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217</w:t>
        </w:r>
        <w:r w:rsidR="00567C3A" w:rsidRPr="00F421D4">
          <w:rPr>
            <w:rFonts w:asciiTheme="minorHAnsi" w:hAnsiTheme="minorHAnsi"/>
            <w:noProof/>
            <w:webHidden/>
            <w:sz w:val="24"/>
            <w:szCs w:val="24"/>
          </w:rPr>
          <w:fldChar w:fldCharType="end"/>
        </w:r>
      </w:hyperlink>
    </w:p>
    <w:p w14:paraId="6746EEFF" w14:textId="6810ADF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8" w:history="1">
        <w:r w:rsidR="00567C3A" w:rsidRPr="00F421D4">
          <w:rPr>
            <w:rStyle w:val="Hipercze"/>
            <w:rFonts w:asciiTheme="minorHAnsi" w:hAnsiTheme="minorHAnsi" w:cstheme="minorHAnsi"/>
            <w:noProof/>
            <w:sz w:val="24"/>
            <w:szCs w:val="24"/>
          </w:rPr>
          <w:t>Tabela 152. Średnia miesięczna liczba uczniów/wychowanków wg typu oddziału w szkołach przyszpitalnych w roku szkolnym 2023/2024</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218</w:t>
        </w:r>
        <w:r w:rsidR="00567C3A" w:rsidRPr="00F421D4">
          <w:rPr>
            <w:rFonts w:asciiTheme="minorHAnsi" w:hAnsiTheme="minorHAnsi"/>
            <w:noProof/>
            <w:webHidden/>
            <w:sz w:val="24"/>
            <w:szCs w:val="24"/>
          </w:rPr>
          <w:fldChar w:fldCharType="end"/>
        </w:r>
      </w:hyperlink>
    </w:p>
    <w:p w14:paraId="274B8FFE" w14:textId="5FF295C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69" w:history="1">
        <w:r w:rsidR="00567C3A" w:rsidRPr="00F421D4">
          <w:rPr>
            <w:rStyle w:val="Hipercze"/>
            <w:rFonts w:asciiTheme="minorHAnsi" w:hAnsiTheme="minorHAnsi" w:cstheme="minorHAnsi"/>
            <w:noProof/>
            <w:sz w:val="24"/>
            <w:szCs w:val="24"/>
          </w:rPr>
          <w:t>Tabela 153. Obiekty sportowe w samorządowych jednostkach oświatowych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_Toc235519169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229</w:t>
        </w:r>
        <w:r w:rsidR="00567C3A" w:rsidRPr="00F421D4">
          <w:rPr>
            <w:rFonts w:asciiTheme="minorHAnsi" w:hAnsiTheme="minorHAnsi"/>
            <w:noProof/>
            <w:webHidden/>
            <w:sz w:val="24"/>
            <w:szCs w:val="24"/>
          </w:rPr>
          <w:fldChar w:fldCharType="end"/>
        </w:r>
      </w:hyperlink>
    </w:p>
    <w:p w14:paraId="18DFD792" w14:textId="10E9DB1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0" w:history="1">
        <w:r w:rsidR="00567C3A" w:rsidRPr="00F421D4">
          <w:rPr>
            <w:rStyle w:val="Hipercze"/>
            <w:rFonts w:asciiTheme="minorHAnsi" w:hAnsiTheme="minorHAnsi" w:cstheme="minorHAnsi"/>
            <w:noProof/>
            <w:sz w:val="24"/>
            <w:szCs w:val="24"/>
          </w:rPr>
          <w:t>Tabela 154. Remonty w placówkach oświatowych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230</w:t>
        </w:r>
        <w:r w:rsidR="00567C3A" w:rsidRPr="00F421D4">
          <w:rPr>
            <w:rFonts w:asciiTheme="minorHAnsi" w:hAnsiTheme="minorHAnsi"/>
            <w:noProof/>
            <w:webHidden/>
            <w:sz w:val="24"/>
            <w:szCs w:val="24"/>
          </w:rPr>
          <w:fldChar w:fldCharType="end"/>
        </w:r>
      </w:hyperlink>
    </w:p>
    <w:p w14:paraId="5E5DBCC7" w14:textId="4DA6E12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1" w:history="1">
        <w:r w:rsidR="00567C3A" w:rsidRPr="00F421D4">
          <w:rPr>
            <w:rStyle w:val="Hipercze"/>
            <w:rFonts w:asciiTheme="minorHAnsi" w:hAnsiTheme="minorHAnsi"/>
            <w:noProof/>
            <w:sz w:val="24"/>
            <w:szCs w:val="24"/>
          </w:rPr>
          <w:t xml:space="preserve">Tabela 155. </w:t>
        </w:r>
        <w:r w:rsidR="00567C3A" w:rsidRPr="00F421D4">
          <w:rPr>
            <w:rStyle w:val="Hipercze"/>
            <w:rFonts w:asciiTheme="minorHAnsi" w:hAnsiTheme="minorHAnsi" w:cstheme="minorHAnsi"/>
            <w:noProof/>
            <w:sz w:val="24"/>
            <w:szCs w:val="24"/>
          </w:rPr>
          <w:t>Wydatki na stypendia i zasiłki szkolne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231</w:t>
        </w:r>
        <w:r w:rsidR="00567C3A" w:rsidRPr="00F421D4">
          <w:rPr>
            <w:rFonts w:asciiTheme="minorHAnsi" w:hAnsiTheme="minorHAnsi"/>
            <w:noProof/>
            <w:webHidden/>
            <w:sz w:val="24"/>
            <w:szCs w:val="24"/>
          </w:rPr>
          <w:fldChar w:fldCharType="end"/>
        </w:r>
      </w:hyperlink>
    </w:p>
    <w:p w14:paraId="4D1FF5BC" w14:textId="693CE96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2" w:history="1">
        <w:r w:rsidR="00567C3A" w:rsidRPr="00F421D4">
          <w:rPr>
            <w:rStyle w:val="Hipercze"/>
            <w:rFonts w:asciiTheme="minorHAnsi" w:hAnsiTheme="minorHAnsi" w:cstheme="minorHAnsi"/>
            <w:noProof/>
            <w:sz w:val="24"/>
            <w:szCs w:val="24"/>
          </w:rPr>
          <w:t>Tabela 156. Pracownicy oświatowych jednostek samorządowych w ujęciu średniorocznym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233</w:t>
        </w:r>
        <w:r w:rsidR="00567C3A" w:rsidRPr="00F421D4">
          <w:rPr>
            <w:rFonts w:asciiTheme="minorHAnsi" w:hAnsiTheme="minorHAnsi"/>
            <w:noProof/>
            <w:webHidden/>
            <w:sz w:val="24"/>
            <w:szCs w:val="24"/>
          </w:rPr>
          <w:fldChar w:fldCharType="end"/>
        </w:r>
      </w:hyperlink>
    </w:p>
    <w:p w14:paraId="5E230629" w14:textId="0E7B15E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3" w:history="1">
        <w:r w:rsidR="00567C3A" w:rsidRPr="00F421D4">
          <w:rPr>
            <w:rStyle w:val="Hipercze"/>
            <w:rFonts w:asciiTheme="minorHAnsi" w:hAnsiTheme="minorHAnsi" w:cstheme="minorHAnsi"/>
            <w:noProof/>
            <w:sz w:val="24"/>
            <w:szCs w:val="24"/>
          </w:rPr>
          <w:t xml:space="preserve">Tabela 157. </w:t>
        </w:r>
        <w:r w:rsidR="00567C3A" w:rsidRPr="00F421D4">
          <w:rPr>
            <w:rStyle w:val="Hipercze"/>
            <w:rFonts w:asciiTheme="minorHAnsi" w:eastAsia="Times New Roman" w:hAnsiTheme="minorHAnsi" w:cstheme="minorHAnsi"/>
            <w:noProof/>
            <w:sz w:val="24"/>
            <w:szCs w:val="24"/>
          </w:rPr>
          <w:t>Średnia miesięczna płaca brutto (w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233</w:t>
        </w:r>
        <w:r w:rsidR="00567C3A" w:rsidRPr="00F421D4">
          <w:rPr>
            <w:rFonts w:asciiTheme="minorHAnsi" w:hAnsiTheme="minorHAnsi"/>
            <w:noProof/>
            <w:webHidden/>
            <w:sz w:val="24"/>
            <w:szCs w:val="24"/>
          </w:rPr>
          <w:fldChar w:fldCharType="end"/>
        </w:r>
      </w:hyperlink>
    </w:p>
    <w:p w14:paraId="00B03D12" w14:textId="23218EE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4" w:history="1">
        <w:r w:rsidR="00567C3A" w:rsidRPr="00F421D4">
          <w:rPr>
            <w:rStyle w:val="Hipercze"/>
            <w:rFonts w:asciiTheme="minorHAnsi" w:hAnsiTheme="minorHAnsi" w:cstheme="minorHAnsi"/>
            <w:noProof/>
            <w:sz w:val="24"/>
            <w:szCs w:val="24"/>
          </w:rPr>
          <w:t xml:space="preserve">Tabela 158. </w:t>
        </w:r>
        <w:r w:rsidR="00567C3A" w:rsidRPr="00F421D4">
          <w:rPr>
            <w:rStyle w:val="Hipercze"/>
            <w:rFonts w:asciiTheme="minorHAnsi" w:eastAsia="Times New Roman" w:hAnsiTheme="minorHAnsi" w:cstheme="minorHAnsi"/>
            <w:noProof/>
            <w:sz w:val="24"/>
            <w:szCs w:val="24"/>
            <w:lang w:eastAsia="pl-PL"/>
          </w:rPr>
          <w:t>Asystenci rodziny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240</w:t>
        </w:r>
        <w:r w:rsidR="00567C3A" w:rsidRPr="00F421D4">
          <w:rPr>
            <w:rFonts w:asciiTheme="minorHAnsi" w:hAnsiTheme="minorHAnsi"/>
            <w:noProof/>
            <w:webHidden/>
            <w:sz w:val="24"/>
            <w:szCs w:val="24"/>
          </w:rPr>
          <w:fldChar w:fldCharType="end"/>
        </w:r>
      </w:hyperlink>
    </w:p>
    <w:p w14:paraId="04239DC8" w14:textId="4CED44D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5" w:history="1">
        <w:r w:rsidR="00567C3A" w:rsidRPr="00F421D4">
          <w:rPr>
            <w:rStyle w:val="Hipercze"/>
            <w:rFonts w:asciiTheme="minorHAnsi" w:hAnsiTheme="minorHAnsi" w:cstheme="minorHAnsi"/>
            <w:noProof/>
            <w:sz w:val="24"/>
            <w:szCs w:val="24"/>
          </w:rPr>
          <w:t>Tabela 159. Rodzinna piecza zastępcza w Mieście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242</w:t>
        </w:r>
        <w:r w:rsidR="00567C3A" w:rsidRPr="00F421D4">
          <w:rPr>
            <w:rFonts w:asciiTheme="minorHAnsi" w:hAnsiTheme="minorHAnsi"/>
            <w:noProof/>
            <w:webHidden/>
            <w:sz w:val="24"/>
            <w:szCs w:val="24"/>
          </w:rPr>
          <w:fldChar w:fldCharType="end"/>
        </w:r>
      </w:hyperlink>
    </w:p>
    <w:p w14:paraId="6568A4A6" w14:textId="3E2D308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6" w:history="1">
        <w:r w:rsidR="00567C3A" w:rsidRPr="00F421D4">
          <w:rPr>
            <w:rStyle w:val="Hipercze"/>
            <w:rFonts w:asciiTheme="minorHAnsi" w:hAnsiTheme="minorHAnsi" w:cstheme="minorHAnsi"/>
            <w:noProof/>
            <w:sz w:val="24"/>
            <w:szCs w:val="24"/>
          </w:rPr>
          <w:t>Tabela 160. Liczba rodzin zastępczych i dzieci objętych wsparciem koordynatorów rodzinnej pieczy zastępczej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243</w:t>
        </w:r>
        <w:r w:rsidR="00567C3A" w:rsidRPr="00F421D4">
          <w:rPr>
            <w:rFonts w:asciiTheme="minorHAnsi" w:hAnsiTheme="minorHAnsi"/>
            <w:noProof/>
            <w:webHidden/>
            <w:sz w:val="24"/>
            <w:szCs w:val="24"/>
          </w:rPr>
          <w:fldChar w:fldCharType="end"/>
        </w:r>
      </w:hyperlink>
    </w:p>
    <w:p w14:paraId="7A8152F8" w14:textId="7486C14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7" w:history="1">
        <w:r w:rsidR="00567C3A" w:rsidRPr="00F421D4">
          <w:rPr>
            <w:rStyle w:val="Hipercze"/>
            <w:rFonts w:asciiTheme="minorHAnsi" w:hAnsiTheme="minorHAnsi" w:cstheme="minorHAnsi"/>
            <w:noProof/>
            <w:sz w:val="24"/>
            <w:szCs w:val="24"/>
          </w:rPr>
          <w:t>Tabela 161. Usamodzielnienie wychowanków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243</w:t>
        </w:r>
        <w:r w:rsidR="00567C3A" w:rsidRPr="00F421D4">
          <w:rPr>
            <w:rFonts w:asciiTheme="minorHAnsi" w:hAnsiTheme="minorHAnsi"/>
            <w:noProof/>
            <w:webHidden/>
            <w:sz w:val="24"/>
            <w:szCs w:val="24"/>
          </w:rPr>
          <w:fldChar w:fldCharType="end"/>
        </w:r>
      </w:hyperlink>
    </w:p>
    <w:p w14:paraId="4E58ECCD" w14:textId="12F67BD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8" w:history="1">
        <w:r w:rsidR="00567C3A" w:rsidRPr="00F421D4">
          <w:rPr>
            <w:rStyle w:val="Hipercze"/>
            <w:rFonts w:asciiTheme="minorHAnsi" w:hAnsiTheme="minorHAnsi" w:cstheme="minorHAnsi"/>
            <w:noProof/>
            <w:sz w:val="24"/>
            <w:szCs w:val="24"/>
          </w:rPr>
          <w:t>Tabela 162. Placówki opiekuńczo-wychowawcze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244</w:t>
        </w:r>
        <w:r w:rsidR="00567C3A" w:rsidRPr="00F421D4">
          <w:rPr>
            <w:rFonts w:asciiTheme="minorHAnsi" w:hAnsiTheme="minorHAnsi"/>
            <w:noProof/>
            <w:webHidden/>
            <w:sz w:val="24"/>
            <w:szCs w:val="24"/>
          </w:rPr>
          <w:fldChar w:fldCharType="end"/>
        </w:r>
      </w:hyperlink>
    </w:p>
    <w:p w14:paraId="4481664A" w14:textId="6F822CB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79" w:history="1">
        <w:r w:rsidR="00567C3A" w:rsidRPr="00F421D4">
          <w:rPr>
            <w:rStyle w:val="Hipercze"/>
            <w:rFonts w:asciiTheme="minorHAnsi" w:hAnsiTheme="minorHAnsi" w:cstheme="minorHAnsi"/>
            <w:noProof/>
            <w:sz w:val="24"/>
            <w:szCs w:val="24"/>
          </w:rPr>
          <w:t>Tabela 163. Placówki wsparcia dziennego w Mieście Białystok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_Toc235519179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245</w:t>
        </w:r>
        <w:r w:rsidR="00567C3A" w:rsidRPr="00F421D4">
          <w:rPr>
            <w:rFonts w:asciiTheme="minorHAnsi" w:hAnsiTheme="minorHAnsi"/>
            <w:noProof/>
            <w:webHidden/>
            <w:sz w:val="24"/>
            <w:szCs w:val="24"/>
          </w:rPr>
          <w:fldChar w:fldCharType="end"/>
        </w:r>
      </w:hyperlink>
    </w:p>
    <w:p w14:paraId="333DFB5A" w14:textId="15EA7B4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0" w:history="1">
        <w:r w:rsidR="00567C3A" w:rsidRPr="00F421D4">
          <w:rPr>
            <w:rStyle w:val="Hipercze"/>
            <w:rFonts w:asciiTheme="minorHAnsi" w:hAnsiTheme="minorHAnsi" w:cstheme="minorHAnsi"/>
            <w:noProof/>
            <w:sz w:val="24"/>
            <w:szCs w:val="24"/>
          </w:rPr>
          <w:t>Tabela 164. Świadczenia z pomocy społecznej według powodów trudnej sytuacji życiowej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248</w:t>
        </w:r>
        <w:r w:rsidR="00567C3A" w:rsidRPr="00F421D4">
          <w:rPr>
            <w:rFonts w:asciiTheme="minorHAnsi" w:hAnsiTheme="minorHAnsi"/>
            <w:noProof/>
            <w:webHidden/>
            <w:sz w:val="24"/>
            <w:szCs w:val="24"/>
          </w:rPr>
          <w:fldChar w:fldCharType="end"/>
        </w:r>
      </w:hyperlink>
    </w:p>
    <w:p w14:paraId="6BE076B2" w14:textId="0DFE594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1" w:history="1">
        <w:r w:rsidR="00567C3A" w:rsidRPr="00F421D4">
          <w:rPr>
            <w:rStyle w:val="Hipercze"/>
            <w:rFonts w:asciiTheme="minorHAnsi" w:hAnsiTheme="minorHAnsi" w:cstheme="minorHAnsi"/>
            <w:noProof/>
            <w:sz w:val="24"/>
            <w:szCs w:val="24"/>
          </w:rPr>
          <w:t>Tabela 165. Świadczenia w ramach zadań własnych Miasta Białegostoku (w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250</w:t>
        </w:r>
        <w:r w:rsidR="00567C3A" w:rsidRPr="00F421D4">
          <w:rPr>
            <w:rFonts w:asciiTheme="minorHAnsi" w:hAnsiTheme="minorHAnsi"/>
            <w:noProof/>
            <w:webHidden/>
            <w:sz w:val="24"/>
            <w:szCs w:val="24"/>
          </w:rPr>
          <w:fldChar w:fldCharType="end"/>
        </w:r>
      </w:hyperlink>
    </w:p>
    <w:p w14:paraId="1D36840D" w14:textId="542306E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2" w:history="1">
        <w:r w:rsidR="00567C3A" w:rsidRPr="00F421D4">
          <w:rPr>
            <w:rStyle w:val="Hipercze"/>
            <w:rFonts w:asciiTheme="minorHAnsi" w:hAnsiTheme="minorHAnsi" w:cstheme="minorHAnsi"/>
            <w:noProof/>
            <w:sz w:val="24"/>
            <w:szCs w:val="24"/>
          </w:rPr>
          <w:t>Tabela 166. Świadczenia udzielone w ramach zadań zleconych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252</w:t>
        </w:r>
        <w:r w:rsidR="00567C3A" w:rsidRPr="00F421D4">
          <w:rPr>
            <w:rFonts w:asciiTheme="minorHAnsi" w:hAnsiTheme="minorHAnsi"/>
            <w:noProof/>
            <w:webHidden/>
            <w:sz w:val="24"/>
            <w:szCs w:val="24"/>
          </w:rPr>
          <w:fldChar w:fldCharType="end"/>
        </w:r>
      </w:hyperlink>
    </w:p>
    <w:p w14:paraId="4F74A417" w14:textId="0655109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3" w:history="1">
        <w:r w:rsidR="00567C3A" w:rsidRPr="00F421D4">
          <w:rPr>
            <w:rStyle w:val="Hipercze"/>
            <w:rFonts w:asciiTheme="minorHAnsi" w:hAnsiTheme="minorHAnsi" w:cstheme="minorHAnsi"/>
            <w:noProof/>
            <w:sz w:val="24"/>
            <w:szCs w:val="24"/>
          </w:rPr>
          <w:t>Tabela 167. Liczba wydanych decyzji w sprawie uprawnień do świadczeń opieki zdrowotnej finansowanych ze środków publicznych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253</w:t>
        </w:r>
        <w:r w:rsidR="00567C3A" w:rsidRPr="00F421D4">
          <w:rPr>
            <w:rFonts w:asciiTheme="minorHAnsi" w:hAnsiTheme="minorHAnsi"/>
            <w:noProof/>
            <w:webHidden/>
            <w:sz w:val="24"/>
            <w:szCs w:val="24"/>
          </w:rPr>
          <w:fldChar w:fldCharType="end"/>
        </w:r>
      </w:hyperlink>
    </w:p>
    <w:p w14:paraId="48C7D721" w14:textId="2787EDE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4" w:history="1">
        <w:r w:rsidR="00567C3A" w:rsidRPr="00F421D4">
          <w:rPr>
            <w:rStyle w:val="Hipercze"/>
            <w:rFonts w:asciiTheme="minorHAnsi" w:hAnsiTheme="minorHAnsi" w:cstheme="minorHAnsi"/>
            <w:noProof/>
            <w:sz w:val="24"/>
            <w:szCs w:val="24"/>
          </w:rPr>
          <w:t xml:space="preserve">Tabela 168. </w:t>
        </w:r>
        <w:r w:rsidR="00567C3A" w:rsidRPr="00F421D4">
          <w:rPr>
            <w:rStyle w:val="Hipercze"/>
            <w:rFonts w:asciiTheme="minorHAnsi" w:hAnsiTheme="minorHAnsi" w:cstheme="minorHAnsi"/>
            <w:noProof/>
            <w:sz w:val="24"/>
            <w:szCs w:val="24"/>
            <w:lang w:eastAsia="pl-PL"/>
          </w:rPr>
          <w:t xml:space="preserve">Świadczenia pieniężne </w:t>
        </w:r>
        <w:r w:rsidR="00567C3A" w:rsidRPr="00F421D4">
          <w:rPr>
            <w:rStyle w:val="Hipercze"/>
            <w:rFonts w:asciiTheme="minorHAnsi" w:hAnsiTheme="minorHAnsi" w:cstheme="minorHAnsi"/>
            <w:noProof/>
            <w:sz w:val="24"/>
            <w:szCs w:val="24"/>
          </w:rPr>
          <w:t>dla posiadaczy Karty Polaka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253</w:t>
        </w:r>
        <w:r w:rsidR="00567C3A" w:rsidRPr="00F421D4">
          <w:rPr>
            <w:rFonts w:asciiTheme="minorHAnsi" w:hAnsiTheme="minorHAnsi"/>
            <w:noProof/>
            <w:webHidden/>
            <w:sz w:val="24"/>
            <w:szCs w:val="24"/>
          </w:rPr>
          <w:fldChar w:fldCharType="end"/>
        </w:r>
      </w:hyperlink>
    </w:p>
    <w:p w14:paraId="3594DF7C" w14:textId="576D2A0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5" w:history="1">
        <w:r w:rsidR="00567C3A" w:rsidRPr="00F421D4">
          <w:rPr>
            <w:rStyle w:val="Hipercze"/>
            <w:rFonts w:asciiTheme="minorHAnsi" w:hAnsiTheme="minorHAnsi" w:cstheme="minorHAnsi"/>
            <w:noProof/>
            <w:sz w:val="24"/>
            <w:szCs w:val="24"/>
          </w:rPr>
          <w:t xml:space="preserve">Tabela 169. </w:t>
        </w:r>
        <w:r w:rsidR="00567C3A" w:rsidRPr="00F421D4">
          <w:rPr>
            <w:rStyle w:val="Hipercze"/>
            <w:rFonts w:asciiTheme="minorHAnsi" w:hAnsiTheme="minorHAnsi" w:cstheme="minorHAnsi"/>
            <w:noProof/>
            <w:sz w:val="24"/>
            <w:szCs w:val="24"/>
            <w:lang w:eastAsia="pl-PL"/>
          </w:rPr>
          <w:t xml:space="preserve">Świadczenia pieniężne </w:t>
        </w:r>
        <w:r w:rsidR="00567C3A" w:rsidRPr="00F421D4">
          <w:rPr>
            <w:rStyle w:val="Hipercze"/>
            <w:rFonts w:asciiTheme="minorHAnsi" w:hAnsiTheme="minorHAnsi" w:cstheme="minorHAnsi"/>
            <w:noProof/>
            <w:sz w:val="24"/>
            <w:szCs w:val="24"/>
          </w:rPr>
          <w:t>dla repatriantów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254</w:t>
        </w:r>
        <w:r w:rsidR="00567C3A" w:rsidRPr="00F421D4">
          <w:rPr>
            <w:rFonts w:asciiTheme="minorHAnsi" w:hAnsiTheme="minorHAnsi"/>
            <w:noProof/>
            <w:webHidden/>
            <w:sz w:val="24"/>
            <w:szCs w:val="24"/>
          </w:rPr>
          <w:fldChar w:fldCharType="end"/>
        </w:r>
      </w:hyperlink>
    </w:p>
    <w:p w14:paraId="2B4E715D" w14:textId="33633D7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6" w:history="1">
        <w:r w:rsidR="00567C3A" w:rsidRPr="00F421D4">
          <w:rPr>
            <w:rStyle w:val="Hipercze"/>
            <w:rFonts w:asciiTheme="minorHAnsi" w:hAnsiTheme="minorHAnsi" w:cstheme="minorHAnsi"/>
            <w:noProof/>
            <w:sz w:val="24"/>
            <w:szCs w:val="24"/>
          </w:rPr>
          <w:t xml:space="preserve">Tabela 170. </w:t>
        </w:r>
        <w:r w:rsidR="00567C3A" w:rsidRPr="00F421D4">
          <w:rPr>
            <w:rStyle w:val="Hipercze"/>
            <w:rFonts w:asciiTheme="minorHAnsi" w:eastAsia="Times New Roman" w:hAnsiTheme="minorHAnsi" w:cstheme="minorHAnsi"/>
            <w:noProof/>
            <w:sz w:val="24"/>
            <w:szCs w:val="24"/>
            <w:lang w:eastAsia="pl-PL"/>
          </w:rPr>
          <w:t>Liczba świadczeń rodzinnych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254</w:t>
        </w:r>
        <w:r w:rsidR="00567C3A" w:rsidRPr="00F421D4">
          <w:rPr>
            <w:rFonts w:asciiTheme="minorHAnsi" w:hAnsiTheme="minorHAnsi"/>
            <w:noProof/>
            <w:webHidden/>
            <w:sz w:val="24"/>
            <w:szCs w:val="24"/>
          </w:rPr>
          <w:fldChar w:fldCharType="end"/>
        </w:r>
      </w:hyperlink>
    </w:p>
    <w:p w14:paraId="7B5FC40A" w14:textId="0035C03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7" w:history="1">
        <w:r w:rsidR="00567C3A" w:rsidRPr="00F421D4">
          <w:rPr>
            <w:rStyle w:val="Hipercze"/>
            <w:rFonts w:asciiTheme="minorHAnsi" w:hAnsiTheme="minorHAnsi" w:cstheme="minorHAnsi"/>
            <w:noProof/>
            <w:sz w:val="24"/>
            <w:szCs w:val="24"/>
          </w:rPr>
          <w:t>Tabela 171. L</w:t>
        </w:r>
        <w:r w:rsidR="00567C3A" w:rsidRPr="00F421D4">
          <w:rPr>
            <w:rStyle w:val="Hipercze"/>
            <w:rFonts w:asciiTheme="minorHAnsi" w:eastAsia="Times New Roman" w:hAnsiTheme="minorHAnsi" w:cstheme="minorHAnsi"/>
            <w:noProof/>
            <w:sz w:val="24"/>
            <w:szCs w:val="24"/>
            <w:lang w:eastAsia="pl-PL"/>
          </w:rPr>
          <w:t>iczba świadczeniobiorców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255</w:t>
        </w:r>
        <w:r w:rsidR="00567C3A" w:rsidRPr="00F421D4">
          <w:rPr>
            <w:rFonts w:asciiTheme="minorHAnsi" w:hAnsiTheme="minorHAnsi"/>
            <w:noProof/>
            <w:webHidden/>
            <w:sz w:val="24"/>
            <w:szCs w:val="24"/>
          </w:rPr>
          <w:fldChar w:fldCharType="end"/>
        </w:r>
      </w:hyperlink>
    </w:p>
    <w:p w14:paraId="23F0A9DF" w14:textId="2E9AA20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8" w:history="1">
        <w:r w:rsidR="00567C3A" w:rsidRPr="00F421D4">
          <w:rPr>
            <w:rStyle w:val="Hipercze"/>
            <w:rFonts w:asciiTheme="minorHAnsi" w:hAnsiTheme="minorHAnsi" w:cstheme="minorHAnsi"/>
            <w:noProof/>
            <w:sz w:val="24"/>
            <w:szCs w:val="24"/>
          </w:rPr>
          <w:t xml:space="preserve">Tabela 172. </w:t>
        </w:r>
        <w:r w:rsidR="00567C3A" w:rsidRPr="00F421D4">
          <w:rPr>
            <w:rStyle w:val="Hipercze"/>
            <w:rFonts w:asciiTheme="minorHAnsi" w:eastAsia="Times New Roman" w:hAnsiTheme="minorHAnsi" w:cstheme="minorHAnsi"/>
            <w:noProof/>
            <w:sz w:val="24"/>
            <w:szCs w:val="24"/>
            <w:lang w:eastAsia="pl-PL"/>
          </w:rPr>
          <w:t>Liczba gospodarstw domowych uprawnionych do dodatków mieszkaniowych i energetycznych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256</w:t>
        </w:r>
        <w:r w:rsidR="00567C3A" w:rsidRPr="00F421D4">
          <w:rPr>
            <w:rFonts w:asciiTheme="minorHAnsi" w:hAnsiTheme="minorHAnsi"/>
            <w:noProof/>
            <w:webHidden/>
            <w:sz w:val="24"/>
            <w:szCs w:val="24"/>
          </w:rPr>
          <w:fldChar w:fldCharType="end"/>
        </w:r>
      </w:hyperlink>
    </w:p>
    <w:p w14:paraId="62B19BC3" w14:textId="4C038AB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89" w:history="1">
        <w:r w:rsidR="00567C3A" w:rsidRPr="00F421D4">
          <w:rPr>
            <w:rStyle w:val="Hipercze"/>
            <w:rFonts w:asciiTheme="minorHAnsi" w:hAnsiTheme="minorHAnsi" w:cstheme="minorHAnsi"/>
            <w:noProof/>
            <w:sz w:val="24"/>
            <w:szCs w:val="24"/>
          </w:rPr>
          <w:t xml:space="preserve">Tabela 173. </w:t>
        </w:r>
        <w:r w:rsidR="00567C3A" w:rsidRPr="00F421D4">
          <w:rPr>
            <w:rStyle w:val="Hipercze"/>
            <w:rFonts w:asciiTheme="minorHAnsi" w:eastAsia="Times New Roman" w:hAnsiTheme="minorHAnsi" w:cstheme="minorHAnsi"/>
            <w:noProof/>
            <w:sz w:val="24"/>
            <w:szCs w:val="24"/>
            <w:lang w:eastAsia="pl-PL"/>
          </w:rPr>
          <w:t>Wydatki na dodatki mieszkaniowe i energetyczne (w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_Toc235519189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256</w:t>
        </w:r>
        <w:r w:rsidR="00567C3A" w:rsidRPr="00F421D4">
          <w:rPr>
            <w:rFonts w:asciiTheme="minorHAnsi" w:hAnsiTheme="minorHAnsi"/>
            <w:noProof/>
            <w:webHidden/>
            <w:sz w:val="24"/>
            <w:szCs w:val="24"/>
          </w:rPr>
          <w:fldChar w:fldCharType="end"/>
        </w:r>
      </w:hyperlink>
    </w:p>
    <w:p w14:paraId="52B17A2E" w14:textId="435C036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0" w:history="1">
        <w:r w:rsidR="00567C3A" w:rsidRPr="00F421D4">
          <w:rPr>
            <w:rStyle w:val="Hipercze"/>
            <w:rFonts w:asciiTheme="minorHAnsi" w:hAnsiTheme="minorHAnsi" w:cstheme="minorHAnsi"/>
            <w:noProof/>
            <w:sz w:val="24"/>
            <w:szCs w:val="24"/>
          </w:rPr>
          <w:t>Tabela 174</w:t>
        </w:r>
        <w:r w:rsidR="00567C3A" w:rsidRPr="00F421D4">
          <w:rPr>
            <w:rStyle w:val="Hipercze"/>
            <w:rFonts w:asciiTheme="minorHAnsi" w:hAnsiTheme="minorHAnsi" w:cstheme="minorHAnsi"/>
            <w:iCs/>
            <w:noProof/>
            <w:sz w:val="24"/>
            <w:szCs w:val="24"/>
          </w:rPr>
          <w:t>. Wydatki na stypendia szkolne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257</w:t>
        </w:r>
        <w:r w:rsidR="00567C3A" w:rsidRPr="00F421D4">
          <w:rPr>
            <w:rFonts w:asciiTheme="minorHAnsi" w:hAnsiTheme="minorHAnsi"/>
            <w:noProof/>
            <w:webHidden/>
            <w:sz w:val="24"/>
            <w:szCs w:val="24"/>
          </w:rPr>
          <w:fldChar w:fldCharType="end"/>
        </w:r>
      </w:hyperlink>
    </w:p>
    <w:p w14:paraId="7DA91797" w14:textId="782B0B0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1" w:history="1">
        <w:r w:rsidR="00567C3A" w:rsidRPr="00F421D4">
          <w:rPr>
            <w:rStyle w:val="Hipercze"/>
            <w:rFonts w:asciiTheme="minorHAnsi" w:hAnsiTheme="minorHAnsi" w:cstheme="minorHAnsi"/>
            <w:noProof/>
            <w:sz w:val="24"/>
            <w:szCs w:val="24"/>
          </w:rPr>
          <w:t>Tabela 175</w:t>
        </w:r>
        <w:r w:rsidR="00567C3A" w:rsidRPr="00F421D4">
          <w:rPr>
            <w:rStyle w:val="Hipercze"/>
            <w:rFonts w:asciiTheme="minorHAnsi" w:hAnsiTheme="minorHAnsi" w:cstheme="minorHAnsi"/>
            <w:iCs/>
            <w:noProof/>
            <w:sz w:val="24"/>
            <w:szCs w:val="24"/>
          </w:rPr>
          <w:t>. Wydatki na zasiłki szkolne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257</w:t>
        </w:r>
        <w:r w:rsidR="00567C3A" w:rsidRPr="00F421D4">
          <w:rPr>
            <w:rFonts w:asciiTheme="minorHAnsi" w:hAnsiTheme="minorHAnsi"/>
            <w:noProof/>
            <w:webHidden/>
            <w:sz w:val="24"/>
            <w:szCs w:val="24"/>
          </w:rPr>
          <w:fldChar w:fldCharType="end"/>
        </w:r>
      </w:hyperlink>
    </w:p>
    <w:p w14:paraId="5AFAF6BD" w14:textId="7E526D0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2" w:history="1">
        <w:r w:rsidR="00567C3A" w:rsidRPr="00F421D4">
          <w:rPr>
            <w:rStyle w:val="Hipercze"/>
            <w:rFonts w:asciiTheme="minorHAnsi" w:hAnsiTheme="minorHAnsi" w:cstheme="minorHAnsi"/>
            <w:noProof/>
            <w:sz w:val="24"/>
            <w:szCs w:val="24"/>
          </w:rPr>
          <w:t xml:space="preserve">Tabela 176. Realizacja gminnego programu osłonowego </w:t>
        </w:r>
        <w:r w:rsidR="00567C3A" w:rsidRPr="00F421D4">
          <w:rPr>
            <w:rStyle w:val="Hipercze"/>
            <w:rFonts w:asciiTheme="minorHAnsi" w:eastAsia="Times New Roman" w:hAnsiTheme="minorHAnsi" w:cstheme="minorHAnsi"/>
            <w:noProof/>
            <w:sz w:val="24"/>
            <w:szCs w:val="24"/>
            <w:lang w:eastAsia="pl-PL"/>
          </w:rPr>
          <w:t>w zakresie zmniejszenia wydatków poniesionych na leki przez mieszkańców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258</w:t>
        </w:r>
        <w:r w:rsidR="00567C3A" w:rsidRPr="00F421D4">
          <w:rPr>
            <w:rFonts w:asciiTheme="minorHAnsi" w:hAnsiTheme="minorHAnsi"/>
            <w:noProof/>
            <w:webHidden/>
            <w:sz w:val="24"/>
            <w:szCs w:val="24"/>
          </w:rPr>
          <w:fldChar w:fldCharType="end"/>
        </w:r>
      </w:hyperlink>
    </w:p>
    <w:p w14:paraId="68D8864D" w14:textId="42A2476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3" w:history="1">
        <w:r w:rsidR="00567C3A" w:rsidRPr="00F421D4">
          <w:rPr>
            <w:rStyle w:val="Hipercze"/>
            <w:rFonts w:asciiTheme="minorHAnsi" w:hAnsiTheme="minorHAnsi" w:cstheme="minorHAnsi"/>
            <w:noProof/>
            <w:sz w:val="24"/>
            <w:szCs w:val="24"/>
          </w:rPr>
          <w:t>Tabela 177. Zapewnienie posiłku i pomoc w zakresie dożywiania w ramach Programów: „Posiłek w szkole i w domu” na lata 2019-2023 i „Posiłek w szkole i w domu” na lata 2024-2028</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259</w:t>
        </w:r>
        <w:r w:rsidR="00567C3A" w:rsidRPr="00F421D4">
          <w:rPr>
            <w:rFonts w:asciiTheme="minorHAnsi" w:hAnsiTheme="minorHAnsi"/>
            <w:noProof/>
            <w:webHidden/>
            <w:sz w:val="24"/>
            <w:szCs w:val="24"/>
          </w:rPr>
          <w:fldChar w:fldCharType="end"/>
        </w:r>
      </w:hyperlink>
    </w:p>
    <w:p w14:paraId="55A5296A" w14:textId="4659107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4" w:history="1">
        <w:r w:rsidR="00567C3A" w:rsidRPr="00F421D4">
          <w:rPr>
            <w:rStyle w:val="Hipercze"/>
            <w:rFonts w:asciiTheme="minorHAnsi" w:hAnsiTheme="minorHAnsi" w:cstheme="minorHAnsi"/>
            <w:noProof/>
            <w:sz w:val="24"/>
            <w:szCs w:val="24"/>
          </w:rPr>
          <w:t>Tabela 178. Realizacja Programu - Pomoc Żywnościowa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262</w:t>
        </w:r>
        <w:r w:rsidR="00567C3A" w:rsidRPr="00F421D4">
          <w:rPr>
            <w:rFonts w:asciiTheme="minorHAnsi" w:hAnsiTheme="minorHAnsi"/>
            <w:noProof/>
            <w:webHidden/>
            <w:sz w:val="24"/>
            <w:szCs w:val="24"/>
          </w:rPr>
          <w:fldChar w:fldCharType="end"/>
        </w:r>
      </w:hyperlink>
    </w:p>
    <w:p w14:paraId="3C32A17F" w14:textId="65683FE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5" w:history="1">
        <w:r w:rsidR="00567C3A" w:rsidRPr="00F421D4">
          <w:rPr>
            <w:rStyle w:val="Hipercze"/>
            <w:rFonts w:asciiTheme="minorHAnsi" w:hAnsiTheme="minorHAnsi" w:cstheme="minorHAnsi"/>
            <w:noProof/>
            <w:sz w:val="24"/>
            <w:szCs w:val="24"/>
          </w:rPr>
          <w:t>Tabela 179. Realizacja dodatku osłonowego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262</w:t>
        </w:r>
        <w:r w:rsidR="00567C3A" w:rsidRPr="00F421D4">
          <w:rPr>
            <w:rFonts w:asciiTheme="minorHAnsi" w:hAnsiTheme="minorHAnsi"/>
            <w:noProof/>
            <w:webHidden/>
            <w:sz w:val="24"/>
            <w:szCs w:val="24"/>
          </w:rPr>
          <w:fldChar w:fldCharType="end"/>
        </w:r>
      </w:hyperlink>
    </w:p>
    <w:p w14:paraId="7D6A64BE" w14:textId="0142178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6" w:history="1">
        <w:r w:rsidR="00567C3A" w:rsidRPr="00F421D4">
          <w:rPr>
            <w:rStyle w:val="Hipercze"/>
            <w:rFonts w:asciiTheme="minorHAnsi" w:hAnsiTheme="minorHAnsi" w:cstheme="minorHAnsi"/>
            <w:noProof/>
            <w:sz w:val="24"/>
            <w:szCs w:val="24"/>
          </w:rPr>
          <w:t>Tabela 180. Poradnictwo specjalistyczne - udzielone porady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263</w:t>
        </w:r>
        <w:r w:rsidR="00567C3A" w:rsidRPr="00F421D4">
          <w:rPr>
            <w:rFonts w:asciiTheme="minorHAnsi" w:hAnsiTheme="minorHAnsi"/>
            <w:noProof/>
            <w:webHidden/>
            <w:sz w:val="24"/>
            <w:szCs w:val="24"/>
          </w:rPr>
          <w:fldChar w:fldCharType="end"/>
        </w:r>
      </w:hyperlink>
    </w:p>
    <w:p w14:paraId="75A7C488" w14:textId="556BACC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7" w:history="1">
        <w:r w:rsidR="00567C3A" w:rsidRPr="00F421D4">
          <w:rPr>
            <w:rStyle w:val="Hipercze"/>
            <w:rFonts w:asciiTheme="minorHAnsi" w:hAnsiTheme="minorHAnsi" w:cstheme="minorHAnsi"/>
            <w:noProof/>
            <w:sz w:val="24"/>
            <w:szCs w:val="24"/>
          </w:rPr>
          <w:t>Tabela 181. Poradnictwo rodzinne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264</w:t>
        </w:r>
        <w:r w:rsidR="00567C3A" w:rsidRPr="00F421D4">
          <w:rPr>
            <w:rFonts w:asciiTheme="minorHAnsi" w:hAnsiTheme="minorHAnsi"/>
            <w:noProof/>
            <w:webHidden/>
            <w:sz w:val="24"/>
            <w:szCs w:val="24"/>
          </w:rPr>
          <w:fldChar w:fldCharType="end"/>
        </w:r>
      </w:hyperlink>
    </w:p>
    <w:p w14:paraId="402B8AD2" w14:textId="01F48D7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8" w:history="1">
        <w:r w:rsidR="00567C3A" w:rsidRPr="00F421D4">
          <w:rPr>
            <w:rStyle w:val="Hipercze"/>
            <w:rFonts w:asciiTheme="minorHAnsi" w:hAnsiTheme="minorHAnsi" w:cstheme="minorHAnsi"/>
            <w:noProof/>
            <w:sz w:val="24"/>
            <w:szCs w:val="24"/>
          </w:rPr>
          <w:t xml:space="preserve">Tabela 182. </w:t>
        </w:r>
        <w:r w:rsidR="00567C3A" w:rsidRPr="00F421D4">
          <w:rPr>
            <w:rStyle w:val="Hipercze"/>
            <w:rFonts w:asciiTheme="minorHAnsi" w:hAnsiTheme="minorHAnsi" w:cstheme="minorHAnsi"/>
            <w:noProof/>
            <w:sz w:val="24"/>
            <w:szCs w:val="24"/>
            <w:lang w:eastAsia="pl-PL"/>
          </w:rPr>
          <w:t>Interwencja kryzysowa Ośrodka Interwencji Kryzysowej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264</w:t>
        </w:r>
        <w:r w:rsidR="00567C3A" w:rsidRPr="00F421D4">
          <w:rPr>
            <w:rFonts w:asciiTheme="minorHAnsi" w:hAnsiTheme="minorHAnsi"/>
            <w:noProof/>
            <w:webHidden/>
            <w:sz w:val="24"/>
            <w:szCs w:val="24"/>
          </w:rPr>
          <w:fldChar w:fldCharType="end"/>
        </w:r>
      </w:hyperlink>
    </w:p>
    <w:p w14:paraId="6179660A" w14:textId="1C9CD21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199" w:history="1">
        <w:r w:rsidR="00567C3A" w:rsidRPr="00F421D4">
          <w:rPr>
            <w:rStyle w:val="Hipercze"/>
            <w:rFonts w:asciiTheme="minorHAnsi" w:hAnsiTheme="minorHAnsi" w:cstheme="minorHAnsi"/>
            <w:noProof/>
            <w:sz w:val="24"/>
            <w:szCs w:val="24"/>
          </w:rPr>
          <w:t>Tabela 183. Praca socjalna, kontrakty socjalne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_Toc235519199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265</w:t>
        </w:r>
        <w:r w:rsidR="00567C3A" w:rsidRPr="00F421D4">
          <w:rPr>
            <w:rFonts w:asciiTheme="minorHAnsi" w:hAnsiTheme="minorHAnsi"/>
            <w:noProof/>
            <w:webHidden/>
            <w:sz w:val="24"/>
            <w:szCs w:val="24"/>
          </w:rPr>
          <w:fldChar w:fldCharType="end"/>
        </w:r>
      </w:hyperlink>
    </w:p>
    <w:p w14:paraId="094C7FFA" w14:textId="2BA2611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0" w:history="1">
        <w:r w:rsidR="00567C3A" w:rsidRPr="00F421D4">
          <w:rPr>
            <w:rStyle w:val="Hipercze"/>
            <w:rFonts w:asciiTheme="minorHAnsi" w:hAnsiTheme="minorHAnsi" w:cstheme="minorHAnsi"/>
            <w:noProof/>
            <w:sz w:val="24"/>
            <w:szCs w:val="24"/>
          </w:rPr>
          <w:t>Tabela 184. Centrum Integracji Społecznej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265</w:t>
        </w:r>
        <w:r w:rsidR="00567C3A" w:rsidRPr="00F421D4">
          <w:rPr>
            <w:rFonts w:asciiTheme="minorHAnsi" w:hAnsiTheme="minorHAnsi"/>
            <w:noProof/>
            <w:webHidden/>
            <w:sz w:val="24"/>
            <w:szCs w:val="24"/>
          </w:rPr>
          <w:fldChar w:fldCharType="end"/>
        </w:r>
      </w:hyperlink>
    </w:p>
    <w:p w14:paraId="56D65457" w14:textId="5326FB6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1" w:history="1">
        <w:r w:rsidR="00567C3A" w:rsidRPr="00F421D4">
          <w:rPr>
            <w:rStyle w:val="Hipercze"/>
            <w:rFonts w:asciiTheme="minorHAnsi" w:hAnsiTheme="minorHAnsi" w:cstheme="minorHAnsi"/>
            <w:noProof/>
            <w:sz w:val="24"/>
            <w:szCs w:val="24"/>
          </w:rPr>
          <w:t>Tabela 185. Liczba zrealizowanych wniosków o dofinansowanie ze środków PFRON według rodzaju pomocy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267</w:t>
        </w:r>
        <w:r w:rsidR="00567C3A" w:rsidRPr="00F421D4">
          <w:rPr>
            <w:rFonts w:asciiTheme="minorHAnsi" w:hAnsiTheme="minorHAnsi"/>
            <w:noProof/>
            <w:webHidden/>
            <w:sz w:val="24"/>
            <w:szCs w:val="24"/>
          </w:rPr>
          <w:fldChar w:fldCharType="end"/>
        </w:r>
      </w:hyperlink>
    </w:p>
    <w:p w14:paraId="776E621F" w14:textId="2190947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2" w:history="1">
        <w:r w:rsidR="00567C3A" w:rsidRPr="00F421D4">
          <w:rPr>
            <w:rStyle w:val="Hipercze"/>
            <w:rFonts w:asciiTheme="minorHAnsi" w:hAnsiTheme="minorHAnsi" w:cstheme="minorHAnsi"/>
            <w:noProof/>
            <w:sz w:val="24"/>
            <w:szCs w:val="24"/>
          </w:rPr>
          <w:t>Tabela 186. Koszt realizacji zadań ze środków PFRON</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267</w:t>
        </w:r>
        <w:r w:rsidR="00567C3A" w:rsidRPr="00F421D4">
          <w:rPr>
            <w:rFonts w:asciiTheme="minorHAnsi" w:hAnsiTheme="minorHAnsi"/>
            <w:noProof/>
            <w:webHidden/>
            <w:sz w:val="24"/>
            <w:szCs w:val="24"/>
          </w:rPr>
          <w:fldChar w:fldCharType="end"/>
        </w:r>
      </w:hyperlink>
    </w:p>
    <w:p w14:paraId="60B73B44" w14:textId="46E43DC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3" w:history="1">
        <w:r w:rsidR="00567C3A" w:rsidRPr="00F421D4">
          <w:rPr>
            <w:rStyle w:val="Hipercze"/>
            <w:rFonts w:asciiTheme="minorHAnsi" w:hAnsiTheme="minorHAnsi" w:cstheme="minorHAnsi"/>
            <w:noProof/>
            <w:sz w:val="24"/>
            <w:szCs w:val="24"/>
          </w:rPr>
          <w:t>Tabela 187. Dotacje dla organizacji pożytku publicznego na realizację zadań z zakresu działań na rzecz osób niepełnosprawnych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268</w:t>
        </w:r>
        <w:r w:rsidR="00567C3A" w:rsidRPr="00F421D4">
          <w:rPr>
            <w:rFonts w:asciiTheme="minorHAnsi" w:hAnsiTheme="minorHAnsi"/>
            <w:noProof/>
            <w:webHidden/>
            <w:sz w:val="24"/>
            <w:szCs w:val="24"/>
          </w:rPr>
          <w:fldChar w:fldCharType="end"/>
        </w:r>
      </w:hyperlink>
    </w:p>
    <w:p w14:paraId="70699138" w14:textId="61543E4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4" w:history="1">
        <w:r w:rsidR="00567C3A" w:rsidRPr="00F421D4">
          <w:rPr>
            <w:rStyle w:val="Hipercze"/>
            <w:rFonts w:asciiTheme="minorHAnsi" w:hAnsiTheme="minorHAnsi" w:cstheme="minorHAnsi"/>
            <w:noProof/>
            <w:sz w:val="24"/>
            <w:szCs w:val="24"/>
          </w:rPr>
          <w:t>Tabela 188. Warsztaty terapii zajęciowej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268</w:t>
        </w:r>
        <w:r w:rsidR="00567C3A" w:rsidRPr="00F421D4">
          <w:rPr>
            <w:rFonts w:asciiTheme="minorHAnsi" w:hAnsiTheme="minorHAnsi"/>
            <w:noProof/>
            <w:webHidden/>
            <w:sz w:val="24"/>
            <w:szCs w:val="24"/>
          </w:rPr>
          <w:fldChar w:fldCharType="end"/>
        </w:r>
      </w:hyperlink>
    </w:p>
    <w:p w14:paraId="1CF4F24E" w14:textId="13AB5AB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5" w:history="1">
        <w:r w:rsidR="00567C3A" w:rsidRPr="00F421D4">
          <w:rPr>
            <w:rStyle w:val="Hipercze"/>
            <w:rFonts w:asciiTheme="minorHAnsi" w:hAnsiTheme="minorHAnsi" w:cstheme="minorHAnsi"/>
            <w:noProof/>
            <w:sz w:val="24"/>
            <w:szCs w:val="24"/>
          </w:rPr>
          <w:t>Tabela 189. Koszty realizacji zadań z zakresu rehabilitacji zawodowej ze środków PFRON</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269</w:t>
        </w:r>
        <w:r w:rsidR="00567C3A" w:rsidRPr="00F421D4">
          <w:rPr>
            <w:rFonts w:asciiTheme="minorHAnsi" w:hAnsiTheme="minorHAnsi"/>
            <w:noProof/>
            <w:webHidden/>
            <w:sz w:val="24"/>
            <w:szCs w:val="24"/>
          </w:rPr>
          <w:fldChar w:fldCharType="end"/>
        </w:r>
      </w:hyperlink>
    </w:p>
    <w:p w14:paraId="7C004F9B" w14:textId="7088C5A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6" w:history="1">
        <w:r w:rsidR="00567C3A" w:rsidRPr="00F421D4">
          <w:rPr>
            <w:rStyle w:val="Hipercze"/>
            <w:rFonts w:asciiTheme="minorHAnsi" w:hAnsiTheme="minorHAnsi" w:cstheme="minorHAnsi"/>
            <w:noProof/>
            <w:sz w:val="24"/>
            <w:szCs w:val="24"/>
          </w:rPr>
          <w:t>Tabela 190. Orzeczenia o niepełnosprawności i stopniu niepełnosprawności, karty parkingowe, legitymacje osoby niepełnosprawnej wydane mieszkańcom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270</w:t>
        </w:r>
        <w:r w:rsidR="00567C3A" w:rsidRPr="00F421D4">
          <w:rPr>
            <w:rFonts w:asciiTheme="minorHAnsi" w:hAnsiTheme="minorHAnsi"/>
            <w:noProof/>
            <w:webHidden/>
            <w:sz w:val="24"/>
            <w:szCs w:val="24"/>
          </w:rPr>
          <w:fldChar w:fldCharType="end"/>
        </w:r>
      </w:hyperlink>
    </w:p>
    <w:p w14:paraId="32FAF322" w14:textId="098EAAC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7" w:history="1">
        <w:r w:rsidR="00567C3A" w:rsidRPr="00F421D4">
          <w:rPr>
            <w:rStyle w:val="Hipercze"/>
            <w:rFonts w:asciiTheme="minorHAnsi" w:hAnsiTheme="minorHAnsi" w:cstheme="minorHAnsi"/>
            <w:noProof/>
            <w:sz w:val="24"/>
            <w:szCs w:val="24"/>
          </w:rPr>
          <w:t>Tabela 191. Dotacje dla organizacji pożytku publicznego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272</w:t>
        </w:r>
        <w:r w:rsidR="00567C3A" w:rsidRPr="00F421D4">
          <w:rPr>
            <w:rFonts w:asciiTheme="minorHAnsi" w:hAnsiTheme="minorHAnsi"/>
            <w:noProof/>
            <w:webHidden/>
            <w:sz w:val="24"/>
            <w:szCs w:val="24"/>
          </w:rPr>
          <w:fldChar w:fldCharType="end"/>
        </w:r>
      </w:hyperlink>
    </w:p>
    <w:p w14:paraId="604E22B6" w14:textId="5531069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8" w:history="1">
        <w:r w:rsidR="00567C3A" w:rsidRPr="00F421D4">
          <w:rPr>
            <w:rStyle w:val="Hipercze"/>
            <w:rFonts w:asciiTheme="minorHAnsi" w:hAnsiTheme="minorHAnsi" w:cstheme="minorHAnsi"/>
            <w:noProof/>
            <w:sz w:val="24"/>
            <w:szCs w:val="24"/>
          </w:rPr>
          <w:t>Tabela 192. Dotacje dla organizacji pożytku publicznego udzielone przez Departament Spraw Społecznych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274</w:t>
        </w:r>
        <w:r w:rsidR="00567C3A" w:rsidRPr="00F421D4">
          <w:rPr>
            <w:rFonts w:asciiTheme="minorHAnsi" w:hAnsiTheme="minorHAnsi"/>
            <w:noProof/>
            <w:webHidden/>
            <w:sz w:val="24"/>
            <w:szCs w:val="24"/>
          </w:rPr>
          <w:fldChar w:fldCharType="end"/>
        </w:r>
      </w:hyperlink>
    </w:p>
    <w:p w14:paraId="30968546" w14:textId="4F15298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09" w:history="1">
        <w:r w:rsidR="00567C3A" w:rsidRPr="00F421D4">
          <w:rPr>
            <w:rStyle w:val="Hipercze"/>
            <w:rFonts w:asciiTheme="minorHAnsi" w:hAnsiTheme="minorHAnsi" w:cstheme="minorHAnsi"/>
            <w:noProof/>
            <w:sz w:val="24"/>
            <w:szCs w:val="24"/>
          </w:rPr>
          <w:t>Tabela 193. Domy pomocy społecznej funkcjonujące na terenie Miasta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_Toc235519209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276</w:t>
        </w:r>
        <w:r w:rsidR="00567C3A" w:rsidRPr="00F421D4">
          <w:rPr>
            <w:rFonts w:asciiTheme="minorHAnsi" w:hAnsiTheme="minorHAnsi"/>
            <w:noProof/>
            <w:webHidden/>
            <w:sz w:val="24"/>
            <w:szCs w:val="24"/>
          </w:rPr>
          <w:fldChar w:fldCharType="end"/>
        </w:r>
      </w:hyperlink>
    </w:p>
    <w:p w14:paraId="19838A26" w14:textId="528B2E2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0" w:history="1">
        <w:r w:rsidR="00567C3A" w:rsidRPr="00F421D4">
          <w:rPr>
            <w:rStyle w:val="Hipercze"/>
            <w:rFonts w:asciiTheme="minorHAnsi" w:hAnsiTheme="minorHAnsi" w:cstheme="minorHAnsi"/>
            <w:noProof/>
            <w:sz w:val="24"/>
            <w:szCs w:val="24"/>
          </w:rPr>
          <w:t>Tabela 194. Mieszkańcy Miasta Białegostoku umieszczeni w domach pomocy społecznej na terenie innych powiatów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279</w:t>
        </w:r>
        <w:r w:rsidR="00567C3A" w:rsidRPr="00F421D4">
          <w:rPr>
            <w:rFonts w:asciiTheme="minorHAnsi" w:hAnsiTheme="minorHAnsi"/>
            <w:noProof/>
            <w:webHidden/>
            <w:sz w:val="24"/>
            <w:szCs w:val="24"/>
          </w:rPr>
          <w:fldChar w:fldCharType="end"/>
        </w:r>
      </w:hyperlink>
    </w:p>
    <w:p w14:paraId="6657A4BA" w14:textId="1A7EB21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1" w:history="1">
        <w:r w:rsidR="00567C3A" w:rsidRPr="00F421D4">
          <w:rPr>
            <w:rStyle w:val="Hipercze"/>
            <w:rFonts w:asciiTheme="minorHAnsi" w:hAnsiTheme="minorHAnsi" w:cstheme="minorHAnsi"/>
            <w:noProof/>
            <w:sz w:val="24"/>
            <w:szCs w:val="24"/>
          </w:rPr>
          <w:t>Tabela 195. Miejsca zapewniające tymczasowe schronienie osobom bezdomnym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279</w:t>
        </w:r>
        <w:r w:rsidR="00567C3A" w:rsidRPr="00F421D4">
          <w:rPr>
            <w:rFonts w:asciiTheme="minorHAnsi" w:hAnsiTheme="minorHAnsi"/>
            <w:noProof/>
            <w:webHidden/>
            <w:sz w:val="24"/>
            <w:szCs w:val="24"/>
          </w:rPr>
          <w:fldChar w:fldCharType="end"/>
        </w:r>
      </w:hyperlink>
    </w:p>
    <w:p w14:paraId="4B575401" w14:textId="0BA7201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2" w:history="1">
        <w:r w:rsidR="00567C3A" w:rsidRPr="00F421D4">
          <w:rPr>
            <w:rStyle w:val="Hipercze"/>
            <w:rFonts w:asciiTheme="minorHAnsi" w:hAnsiTheme="minorHAnsi" w:cstheme="minorHAnsi"/>
            <w:noProof/>
            <w:sz w:val="24"/>
            <w:szCs w:val="24"/>
          </w:rPr>
          <w:t>Tabela 196. Liczba osób usamodzielnianych korzystających z mieszkań chronionych i treningowych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280</w:t>
        </w:r>
        <w:r w:rsidR="00567C3A" w:rsidRPr="00F421D4">
          <w:rPr>
            <w:rFonts w:asciiTheme="minorHAnsi" w:hAnsiTheme="minorHAnsi"/>
            <w:noProof/>
            <w:webHidden/>
            <w:sz w:val="24"/>
            <w:szCs w:val="24"/>
          </w:rPr>
          <w:fldChar w:fldCharType="end"/>
        </w:r>
      </w:hyperlink>
    </w:p>
    <w:p w14:paraId="703E7B6F" w14:textId="08D0C42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3" w:history="1">
        <w:r w:rsidR="00567C3A" w:rsidRPr="00F421D4">
          <w:rPr>
            <w:rStyle w:val="Hipercze"/>
            <w:rFonts w:asciiTheme="minorHAnsi" w:hAnsiTheme="minorHAnsi" w:cstheme="minorHAnsi"/>
            <w:noProof/>
            <w:sz w:val="24"/>
            <w:szCs w:val="24"/>
          </w:rPr>
          <w:t>Tabela 197. Działalność Klubu Seniora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282</w:t>
        </w:r>
        <w:r w:rsidR="00567C3A" w:rsidRPr="00F421D4">
          <w:rPr>
            <w:rFonts w:asciiTheme="minorHAnsi" w:hAnsiTheme="minorHAnsi"/>
            <w:noProof/>
            <w:webHidden/>
            <w:sz w:val="24"/>
            <w:szCs w:val="24"/>
          </w:rPr>
          <w:fldChar w:fldCharType="end"/>
        </w:r>
      </w:hyperlink>
    </w:p>
    <w:p w14:paraId="28123FB2" w14:textId="0E36DAA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4" w:history="1">
        <w:r w:rsidR="00567C3A" w:rsidRPr="00F421D4">
          <w:rPr>
            <w:rStyle w:val="Hipercze"/>
            <w:rFonts w:asciiTheme="minorHAnsi" w:hAnsiTheme="minorHAnsi" w:cstheme="minorHAnsi"/>
            <w:noProof/>
            <w:sz w:val="24"/>
            <w:szCs w:val="24"/>
          </w:rPr>
          <w:t>Tabela 198. Liczba wydanych zaświadczeń w ramach karty aktywnego seniora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283</w:t>
        </w:r>
        <w:r w:rsidR="00567C3A" w:rsidRPr="00F421D4">
          <w:rPr>
            <w:rFonts w:asciiTheme="minorHAnsi" w:hAnsiTheme="minorHAnsi"/>
            <w:noProof/>
            <w:webHidden/>
            <w:sz w:val="24"/>
            <w:szCs w:val="24"/>
          </w:rPr>
          <w:fldChar w:fldCharType="end"/>
        </w:r>
      </w:hyperlink>
    </w:p>
    <w:p w14:paraId="5F225891" w14:textId="39A9577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5" w:history="1">
        <w:r w:rsidR="00567C3A" w:rsidRPr="00F421D4">
          <w:rPr>
            <w:rStyle w:val="Hipercze"/>
            <w:rFonts w:asciiTheme="minorHAnsi" w:hAnsiTheme="minorHAnsi" w:cstheme="minorHAnsi"/>
            <w:noProof/>
            <w:sz w:val="24"/>
            <w:szCs w:val="24"/>
          </w:rPr>
          <w:t xml:space="preserve">Tabela 199. </w:t>
        </w:r>
        <w:r w:rsidR="00567C3A" w:rsidRPr="00F421D4">
          <w:rPr>
            <w:rStyle w:val="Hipercze"/>
            <w:rFonts w:asciiTheme="minorHAnsi" w:hAnsiTheme="minorHAnsi" w:cstheme="minorHAnsi"/>
            <w:noProof/>
            <w:sz w:val="24"/>
            <w:szCs w:val="24"/>
            <w:lang w:eastAsia="pl-PL"/>
          </w:rPr>
          <w:t>Ośrodki wsparcia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284</w:t>
        </w:r>
        <w:r w:rsidR="00567C3A" w:rsidRPr="00F421D4">
          <w:rPr>
            <w:rFonts w:asciiTheme="minorHAnsi" w:hAnsiTheme="minorHAnsi"/>
            <w:noProof/>
            <w:webHidden/>
            <w:sz w:val="24"/>
            <w:szCs w:val="24"/>
          </w:rPr>
          <w:fldChar w:fldCharType="end"/>
        </w:r>
      </w:hyperlink>
    </w:p>
    <w:p w14:paraId="43ACA8C3" w14:textId="5ACB24F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6" w:history="1">
        <w:r w:rsidR="00567C3A" w:rsidRPr="00F421D4">
          <w:rPr>
            <w:rStyle w:val="Hipercze"/>
            <w:rFonts w:asciiTheme="minorHAnsi" w:hAnsiTheme="minorHAnsi" w:cstheme="minorHAnsi"/>
            <w:noProof/>
            <w:sz w:val="24"/>
            <w:szCs w:val="24"/>
          </w:rPr>
          <w:t xml:space="preserve">Tabela 200. </w:t>
        </w:r>
        <w:r w:rsidR="00567C3A" w:rsidRPr="00F421D4">
          <w:rPr>
            <w:rStyle w:val="Hipercze"/>
            <w:rFonts w:asciiTheme="minorHAnsi" w:eastAsia="Times New Roman" w:hAnsiTheme="minorHAnsi" w:cstheme="minorHAnsi"/>
            <w:noProof/>
            <w:sz w:val="24"/>
            <w:szCs w:val="24"/>
            <w:lang w:eastAsia="pl-PL"/>
          </w:rPr>
          <w:t>Działalność punktów konsultacyjnych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286</w:t>
        </w:r>
        <w:r w:rsidR="00567C3A" w:rsidRPr="00F421D4">
          <w:rPr>
            <w:rFonts w:asciiTheme="minorHAnsi" w:hAnsiTheme="minorHAnsi"/>
            <w:noProof/>
            <w:webHidden/>
            <w:sz w:val="24"/>
            <w:szCs w:val="24"/>
          </w:rPr>
          <w:fldChar w:fldCharType="end"/>
        </w:r>
      </w:hyperlink>
    </w:p>
    <w:p w14:paraId="51D324DE" w14:textId="75149B3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7" w:history="1">
        <w:r w:rsidR="00567C3A" w:rsidRPr="00F421D4">
          <w:rPr>
            <w:rStyle w:val="Hipercze"/>
            <w:rFonts w:asciiTheme="minorHAnsi" w:hAnsiTheme="minorHAnsi" w:cstheme="minorHAnsi"/>
            <w:noProof/>
            <w:sz w:val="24"/>
            <w:szCs w:val="24"/>
          </w:rPr>
          <w:t>Tabela 201. Informacje na temat żłobków samorządowych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288</w:t>
        </w:r>
        <w:r w:rsidR="00567C3A" w:rsidRPr="00F421D4">
          <w:rPr>
            <w:rFonts w:asciiTheme="minorHAnsi" w:hAnsiTheme="minorHAnsi"/>
            <w:noProof/>
            <w:webHidden/>
            <w:sz w:val="24"/>
            <w:szCs w:val="24"/>
          </w:rPr>
          <w:fldChar w:fldCharType="end"/>
        </w:r>
      </w:hyperlink>
    </w:p>
    <w:p w14:paraId="2C3A454C" w14:textId="4662477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8" w:history="1">
        <w:r w:rsidR="00567C3A" w:rsidRPr="00F421D4">
          <w:rPr>
            <w:rStyle w:val="Hipercze"/>
            <w:rFonts w:asciiTheme="minorHAnsi" w:hAnsiTheme="minorHAnsi" w:cstheme="minorHAnsi"/>
            <w:noProof/>
            <w:sz w:val="24"/>
            <w:szCs w:val="24"/>
          </w:rPr>
          <w:t>Tabela 202. Liczba miejsc w żłobkach, klubach dziecięcych i u dziennych opiekunów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288</w:t>
        </w:r>
        <w:r w:rsidR="00567C3A" w:rsidRPr="00F421D4">
          <w:rPr>
            <w:rFonts w:asciiTheme="minorHAnsi" w:hAnsiTheme="minorHAnsi"/>
            <w:noProof/>
            <w:webHidden/>
            <w:sz w:val="24"/>
            <w:szCs w:val="24"/>
          </w:rPr>
          <w:fldChar w:fldCharType="end"/>
        </w:r>
      </w:hyperlink>
    </w:p>
    <w:p w14:paraId="5281369F" w14:textId="5CEB16E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19" w:history="1">
        <w:r w:rsidR="00567C3A" w:rsidRPr="00F421D4">
          <w:rPr>
            <w:rStyle w:val="Hipercze"/>
            <w:rFonts w:asciiTheme="minorHAnsi" w:hAnsiTheme="minorHAnsi" w:cstheme="minorHAnsi"/>
            <w:noProof/>
            <w:sz w:val="24"/>
            <w:szCs w:val="24"/>
          </w:rPr>
          <w:t>Tabela 203. Świadczenia realizowane przez Miasto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_Toc235519219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290</w:t>
        </w:r>
        <w:r w:rsidR="00567C3A" w:rsidRPr="00F421D4">
          <w:rPr>
            <w:rFonts w:asciiTheme="minorHAnsi" w:hAnsiTheme="minorHAnsi"/>
            <w:noProof/>
            <w:webHidden/>
            <w:sz w:val="24"/>
            <w:szCs w:val="24"/>
          </w:rPr>
          <w:fldChar w:fldCharType="end"/>
        </w:r>
      </w:hyperlink>
    </w:p>
    <w:p w14:paraId="42194C93" w14:textId="5E52E80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0" w:history="1">
        <w:r w:rsidR="00567C3A" w:rsidRPr="00F421D4">
          <w:rPr>
            <w:rStyle w:val="Hipercze"/>
            <w:rFonts w:asciiTheme="minorHAnsi" w:hAnsiTheme="minorHAnsi" w:cstheme="minorHAnsi"/>
            <w:noProof/>
            <w:sz w:val="24"/>
            <w:szCs w:val="24"/>
          </w:rPr>
          <w:t>Tabela 204. Wydatki na miejskie instytucje kultury i filie biblioteczne w 2024 roku (w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293</w:t>
        </w:r>
        <w:r w:rsidR="00567C3A" w:rsidRPr="00F421D4">
          <w:rPr>
            <w:rFonts w:asciiTheme="minorHAnsi" w:hAnsiTheme="minorHAnsi"/>
            <w:noProof/>
            <w:webHidden/>
            <w:sz w:val="24"/>
            <w:szCs w:val="24"/>
          </w:rPr>
          <w:fldChar w:fldCharType="end"/>
        </w:r>
      </w:hyperlink>
    </w:p>
    <w:p w14:paraId="5F9B82EF" w14:textId="2140276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1" w:history="1">
        <w:r w:rsidR="00567C3A" w:rsidRPr="00F421D4">
          <w:rPr>
            <w:rStyle w:val="Hipercze"/>
            <w:rFonts w:asciiTheme="minorHAnsi" w:hAnsiTheme="minorHAnsi" w:cstheme="minorHAnsi"/>
            <w:noProof/>
            <w:sz w:val="24"/>
            <w:szCs w:val="24"/>
          </w:rPr>
          <w:t>Tabela 205. Liczba działań kulturalnych miejskich instytucji kultury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293</w:t>
        </w:r>
        <w:r w:rsidR="00567C3A" w:rsidRPr="00F421D4">
          <w:rPr>
            <w:rFonts w:asciiTheme="minorHAnsi" w:hAnsiTheme="minorHAnsi"/>
            <w:noProof/>
            <w:webHidden/>
            <w:sz w:val="24"/>
            <w:szCs w:val="24"/>
          </w:rPr>
          <w:fldChar w:fldCharType="end"/>
        </w:r>
      </w:hyperlink>
    </w:p>
    <w:p w14:paraId="6BFAFB5D" w14:textId="7043D64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2" w:history="1">
        <w:r w:rsidR="00567C3A" w:rsidRPr="00F421D4">
          <w:rPr>
            <w:rStyle w:val="Hipercze"/>
            <w:rFonts w:asciiTheme="minorHAnsi" w:hAnsiTheme="minorHAnsi" w:cstheme="minorHAnsi"/>
            <w:noProof/>
            <w:sz w:val="24"/>
            <w:szCs w:val="24"/>
          </w:rPr>
          <w:t>Tabela 206. Działalność statutowa miejskich instytucji kultury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299</w:t>
        </w:r>
        <w:r w:rsidR="00567C3A" w:rsidRPr="00F421D4">
          <w:rPr>
            <w:rFonts w:asciiTheme="minorHAnsi" w:hAnsiTheme="minorHAnsi"/>
            <w:noProof/>
            <w:webHidden/>
            <w:sz w:val="24"/>
            <w:szCs w:val="24"/>
          </w:rPr>
          <w:fldChar w:fldCharType="end"/>
        </w:r>
      </w:hyperlink>
    </w:p>
    <w:p w14:paraId="168A183F" w14:textId="12B0591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3" w:history="1">
        <w:r w:rsidR="00567C3A" w:rsidRPr="00F421D4">
          <w:rPr>
            <w:rStyle w:val="Hipercze"/>
            <w:rFonts w:asciiTheme="minorHAnsi" w:hAnsiTheme="minorHAnsi" w:cstheme="minorHAnsi"/>
            <w:noProof/>
            <w:sz w:val="24"/>
            <w:szCs w:val="24"/>
          </w:rPr>
          <w:t>Tabela 207. Podstawowe dane o bibliotece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302</w:t>
        </w:r>
        <w:r w:rsidR="00567C3A" w:rsidRPr="00F421D4">
          <w:rPr>
            <w:rFonts w:asciiTheme="minorHAnsi" w:hAnsiTheme="minorHAnsi"/>
            <w:noProof/>
            <w:webHidden/>
            <w:sz w:val="24"/>
            <w:szCs w:val="24"/>
          </w:rPr>
          <w:fldChar w:fldCharType="end"/>
        </w:r>
      </w:hyperlink>
    </w:p>
    <w:p w14:paraId="4AD0ED4C" w14:textId="5001C34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4" w:history="1">
        <w:r w:rsidR="00567C3A" w:rsidRPr="00F421D4">
          <w:rPr>
            <w:rStyle w:val="Hipercze"/>
            <w:rFonts w:asciiTheme="minorHAnsi" w:hAnsiTheme="minorHAnsi" w:cstheme="minorHAnsi"/>
            <w:noProof/>
            <w:sz w:val="24"/>
            <w:szCs w:val="24"/>
          </w:rPr>
          <w:t xml:space="preserve">Tabela 208. </w:t>
        </w:r>
        <w:r w:rsidR="00567C3A" w:rsidRPr="00F421D4">
          <w:rPr>
            <w:rStyle w:val="Hipercze"/>
            <w:rFonts w:asciiTheme="minorHAnsi" w:hAnsiTheme="minorHAnsi" w:cstheme="minorHAnsi"/>
            <w:iCs/>
            <w:noProof/>
            <w:sz w:val="24"/>
            <w:szCs w:val="24"/>
          </w:rPr>
          <w:t>Nagroda Artystyczna Prezydenta Miasta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303</w:t>
        </w:r>
        <w:r w:rsidR="00567C3A" w:rsidRPr="00F421D4">
          <w:rPr>
            <w:rFonts w:asciiTheme="minorHAnsi" w:hAnsiTheme="minorHAnsi"/>
            <w:noProof/>
            <w:webHidden/>
            <w:sz w:val="24"/>
            <w:szCs w:val="24"/>
          </w:rPr>
          <w:fldChar w:fldCharType="end"/>
        </w:r>
      </w:hyperlink>
    </w:p>
    <w:p w14:paraId="4C2C503B" w14:textId="1622A2C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5" w:history="1">
        <w:r w:rsidR="00567C3A" w:rsidRPr="00F421D4">
          <w:rPr>
            <w:rStyle w:val="Hipercze"/>
            <w:rFonts w:asciiTheme="minorHAnsi" w:hAnsiTheme="minorHAnsi" w:cstheme="minorHAnsi"/>
            <w:noProof/>
            <w:sz w:val="24"/>
            <w:szCs w:val="24"/>
          </w:rPr>
          <w:t xml:space="preserve">Tabela 209. </w:t>
        </w:r>
        <w:r w:rsidR="00567C3A" w:rsidRPr="00F421D4">
          <w:rPr>
            <w:rStyle w:val="Hipercze"/>
            <w:rFonts w:asciiTheme="minorHAnsi" w:hAnsiTheme="minorHAnsi" w:cstheme="minorHAnsi"/>
            <w:iCs/>
            <w:noProof/>
            <w:sz w:val="24"/>
            <w:szCs w:val="24"/>
          </w:rPr>
          <w:t>Nagroda Literacka Prezydenta Miasta Białegostoku im. W. Kazaneckiego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303</w:t>
        </w:r>
        <w:r w:rsidR="00567C3A" w:rsidRPr="00F421D4">
          <w:rPr>
            <w:rFonts w:asciiTheme="minorHAnsi" w:hAnsiTheme="minorHAnsi"/>
            <w:noProof/>
            <w:webHidden/>
            <w:sz w:val="24"/>
            <w:szCs w:val="24"/>
          </w:rPr>
          <w:fldChar w:fldCharType="end"/>
        </w:r>
      </w:hyperlink>
    </w:p>
    <w:p w14:paraId="5B0EB62F" w14:textId="7638BC5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6" w:history="1">
        <w:r w:rsidR="00567C3A" w:rsidRPr="00F421D4">
          <w:rPr>
            <w:rStyle w:val="Hipercze"/>
            <w:rFonts w:asciiTheme="minorHAnsi" w:hAnsiTheme="minorHAnsi" w:cstheme="minorHAnsi"/>
            <w:noProof/>
            <w:sz w:val="24"/>
            <w:szCs w:val="24"/>
          </w:rPr>
          <w:t xml:space="preserve">Tabela 210. </w:t>
        </w:r>
        <w:r w:rsidR="00567C3A" w:rsidRPr="00F421D4">
          <w:rPr>
            <w:rStyle w:val="Hipercze"/>
            <w:rFonts w:asciiTheme="minorHAnsi" w:hAnsiTheme="minorHAnsi" w:cstheme="minorHAnsi"/>
            <w:iCs/>
            <w:noProof/>
            <w:sz w:val="24"/>
            <w:szCs w:val="24"/>
          </w:rPr>
          <w:t>Nagroda Przewodniczącego Rady Miasta Białystok dla Nauczycieli – Animatorów Kultury</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303</w:t>
        </w:r>
        <w:r w:rsidR="00567C3A" w:rsidRPr="00F421D4">
          <w:rPr>
            <w:rFonts w:asciiTheme="minorHAnsi" w:hAnsiTheme="minorHAnsi"/>
            <w:noProof/>
            <w:webHidden/>
            <w:sz w:val="24"/>
            <w:szCs w:val="24"/>
          </w:rPr>
          <w:fldChar w:fldCharType="end"/>
        </w:r>
      </w:hyperlink>
    </w:p>
    <w:p w14:paraId="5E6FFF3D" w14:textId="42460A4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7" w:history="1">
        <w:r w:rsidR="00567C3A" w:rsidRPr="00F421D4">
          <w:rPr>
            <w:rStyle w:val="Hipercze"/>
            <w:rFonts w:asciiTheme="minorHAnsi" w:hAnsiTheme="minorHAnsi" w:cstheme="minorHAnsi"/>
            <w:noProof/>
            <w:sz w:val="24"/>
            <w:szCs w:val="24"/>
          </w:rPr>
          <w:t>Tabela 211. Stypendia dla młodych twórców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304</w:t>
        </w:r>
        <w:r w:rsidR="00567C3A" w:rsidRPr="00F421D4">
          <w:rPr>
            <w:rFonts w:asciiTheme="minorHAnsi" w:hAnsiTheme="minorHAnsi"/>
            <w:noProof/>
            <w:webHidden/>
            <w:sz w:val="24"/>
            <w:szCs w:val="24"/>
          </w:rPr>
          <w:fldChar w:fldCharType="end"/>
        </w:r>
      </w:hyperlink>
    </w:p>
    <w:p w14:paraId="099FC305" w14:textId="2C283EA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8" w:history="1">
        <w:r w:rsidR="00567C3A" w:rsidRPr="00F421D4">
          <w:rPr>
            <w:rStyle w:val="Hipercze"/>
            <w:rFonts w:asciiTheme="minorHAnsi" w:hAnsiTheme="minorHAnsi" w:cstheme="minorHAnsi"/>
            <w:noProof/>
            <w:sz w:val="24"/>
            <w:szCs w:val="24"/>
          </w:rPr>
          <w:t>Tabela 212. Stypendia dla twórców profesjonalnych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304</w:t>
        </w:r>
        <w:r w:rsidR="00567C3A" w:rsidRPr="00F421D4">
          <w:rPr>
            <w:rFonts w:asciiTheme="minorHAnsi" w:hAnsiTheme="minorHAnsi"/>
            <w:noProof/>
            <w:webHidden/>
            <w:sz w:val="24"/>
            <w:szCs w:val="24"/>
          </w:rPr>
          <w:fldChar w:fldCharType="end"/>
        </w:r>
      </w:hyperlink>
    </w:p>
    <w:p w14:paraId="510953F5" w14:textId="64A2A56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29" w:history="1">
        <w:r w:rsidR="00567C3A" w:rsidRPr="00F421D4">
          <w:rPr>
            <w:rStyle w:val="Hipercze"/>
            <w:rFonts w:asciiTheme="minorHAnsi" w:hAnsiTheme="minorHAnsi" w:cstheme="minorHAnsi"/>
            <w:noProof/>
            <w:sz w:val="24"/>
            <w:szCs w:val="24"/>
          </w:rPr>
          <w:t>Tabela 213. Podsumowanie konkursów ofert</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_Toc235519229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306</w:t>
        </w:r>
        <w:r w:rsidR="00567C3A" w:rsidRPr="00F421D4">
          <w:rPr>
            <w:rFonts w:asciiTheme="minorHAnsi" w:hAnsiTheme="minorHAnsi"/>
            <w:noProof/>
            <w:webHidden/>
            <w:sz w:val="24"/>
            <w:szCs w:val="24"/>
          </w:rPr>
          <w:fldChar w:fldCharType="end"/>
        </w:r>
      </w:hyperlink>
    </w:p>
    <w:p w14:paraId="6DE6C03B" w14:textId="51F1AB7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0" w:history="1">
        <w:r w:rsidR="00567C3A" w:rsidRPr="00F421D4">
          <w:rPr>
            <w:rStyle w:val="Hipercze"/>
            <w:rFonts w:asciiTheme="minorHAnsi" w:hAnsiTheme="minorHAnsi" w:cstheme="minorHAnsi"/>
            <w:noProof/>
            <w:sz w:val="24"/>
            <w:szCs w:val="24"/>
          </w:rPr>
          <w:t>Tabela 214. Prace konserwatorskie, restauratorskie i roboty budowlane przy zabytkach stanowiących mienie Miasta Białystok zrealizowane w 2024 roku z budżetu miasta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307</w:t>
        </w:r>
        <w:r w:rsidR="00567C3A" w:rsidRPr="00F421D4">
          <w:rPr>
            <w:rFonts w:asciiTheme="minorHAnsi" w:hAnsiTheme="minorHAnsi"/>
            <w:noProof/>
            <w:webHidden/>
            <w:sz w:val="24"/>
            <w:szCs w:val="24"/>
          </w:rPr>
          <w:fldChar w:fldCharType="end"/>
        </w:r>
      </w:hyperlink>
    </w:p>
    <w:p w14:paraId="48699CA8" w14:textId="4A2A801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1" w:history="1">
        <w:r w:rsidR="00567C3A" w:rsidRPr="00F421D4">
          <w:rPr>
            <w:rStyle w:val="Hipercze"/>
            <w:rFonts w:asciiTheme="minorHAnsi" w:hAnsiTheme="minorHAnsi" w:cstheme="minorHAnsi"/>
            <w:noProof/>
            <w:sz w:val="24"/>
            <w:szCs w:val="24"/>
          </w:rPr>
          <w:t>Tabela 215. Prace konserwatorskie, restauratorskie i roboty budowlane przy zabytkach stanowiących mienie Miasta Białystok zrealizowane w 2024 roku ze źródeł zewnętrznych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311</w:t>
        </w:r>
        <w:r w:rsidR="00567C3A" w:rsidRPr="00F421D4">
          <w:rPr>
            <w:rFonts w:asciiTheme="minorHAnsi" w:hAnsiTheme="minorHAnsi"/>
            <w:noProof/>
            <w:webHidden/>
            <w:sz w:val="24"/>
            <w:szCs w:val="24"/>
          </w:rPr>
          <w:fldChar w:fldCharType="end"/>
        </w:r>
      </w:hyperlink>
    </w:p>
    <w:p w14:paraId="16ABB160" w14:textId="701C569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2" w:history="1">
        <w:r w:rsidR="00567C3A" w:rsidRPr="00F421D4">
          <w:rPr>
            <w:rStyle w:val="Hipercze"/>
            <w:rFonts w:asciiTheme="minorHAnsi" w:hAnsiTheme="minorHAnsi" w:cstheme="minorHAnsi"/>
            <w:noProof/>
            <w:sz w:val="24"/>
            <w:szCs w:val="24"/>
          </w:rPr>
          <w:t>Tabela 216. Dotacje celowe z budżetu miasta na zabytki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312</w:t>
        </w:r>
        <w:r w:rsidR="00567C3A" w:rsidRPr="00F421D4">
          <w:rPr>
            <w:rFonts w:asciiTheme="minorHAnsi" w:hAnsiTheme="minorHAnsi"/>
            <w:noProof/>
            <w:webHidden/>
            <w:sz w:val="24"/>
            <w:szCs w:val="24"/>
          </w:rPr>
          <w:fldChar w:fldCharType="end"/>
        </w:r>
      </w:hyperlink>
    </w:p>
    <w:p w14:paraId="53C06945" w14:textId="113A73A4"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3" w:history="1">
        <w:r w:rsidR="00567C3A" w:rsidRPr="00F421D4">
          <w:rPr>
            <w:rStyle w:val="Hipercze"/>
            <w:rFonts w:asciiTheme="minorHAnsi" w:hAnsiTheme="minorHAnsi" w:cstheme="minorHAnsi"/>
            <w:noProof/>
            <w:sz w:val="24"/>
            <w:szCs w:val="24"/>
          </w:rPr>
          <w:t xml:space="preserve">Tabela 217. </w:t>
        </w:r>
        <w:r w:rsidR="00567C3A" w:rsidRPr="00F421D4">
          <w:rPr>
            <w:rStyle w:val="Hipercze"/>
            <w:rFonts w:asciiTheme="minorHAnsi" w:hAnsiTheme="minorHAnsi" w:cstheme="minorHAnsi"/>
            <w:noProof/>
            <w:sz w:val="24"/>
            <w:szCs w:val="24"/>
            <w:lang w:eastAsia="pl-PL"/>
          </w:rPr>
          <w:t>Działalność decyzyjna Miejskiego Konserwatora Zabytków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313</w:t>
        </w:r>
        <w:r w:rsidR="00567C3A" w:rsidRPr="00F421D4">
          <w:rPr>
            <w:rFonts w:asciiTheme="minorHAnsi" w:hAnsiTheme="minorHAnsi"/>
            <w:noProof/>
            <w:webHidden/>
            <w:sz w:val="24"/>
            <w:szCs w:val="24"/>
          </w:rPr>
          <w:fldChar w:fldCharType="end"/>
        </w:r>
      </w:hyperlink>
    </w:p>
    <w:p w14:paraId="17935B27" w14:textId="3FE3CFE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4" w:history="1">
        <w:r w:rsidR="00567C3A" w:rsidRPr="00F421D4">
          <w:rPr>
            <w:rStyle w:val="Hipercze"/>
            <w:rFonts w:asciiTheme="minorHAnsi" w:hAnsiTheme="minorHAnsi" w:cstheme="minorHAnsi"/>
            <w:noProof/>
            <w:sz w:val="24"/>
            <w:szCs w:val="24"/>
          </w:rPr>
          <w:t xml:space="preserve">Tabela 218. </w:t>
        </w:r>
        <w:r w:rsidR="00567C3A" w:rsidRPr="00F421D4">
          <w:rPr>
            <w:rStyle w:val="Hipercze"/>
            <w:rFonts w:asciiTheme="minorHAnsi" w:hAnsiTheme="minorHAnsi" w:cstheme="minorHAnsi"/>
            <w:noProof/>
            <w:sz w:val="24"/>
            <w:szCs w:val="24"/>
            <w:lang w:eastAsia="pl-PL"/>
          </w:rPr>
          <w:t>Otwarte konkursy ofert na realizację zadań publicznych w zakresie wspierania i upowszechniania kultury fizycznej, rozwoju sportu w Białymstoku oraz zadań połączonych z realizacją profilaktyki przeciwalkoholowej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315</w:t>
        </w:r>
        <w:r w:rsidR="00567C3A" w:rsidRPr="00F421D4">
          <w:rPr>
            <w:rFonts w:asciiTheme="minorHAnsi" w:hAnsiTheme="minorHAnsi"/>
            <w:noProof/>
            <w:webHidden/>
            <w:sz w:val="24"/>
            <w:szCs w:val="24"/>
          </w:rPr>
          <w:fldChar w:fldCharType="end"/>
        </w:r>
      </w:hyperlink>
    </w:p>
    <w:p w14:paraId="0B1CADE7" w14:textId="405E127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5" w:history="1">
        <w:r w:rsidR="00567C3A" w:rsidRPr="00F421D4">
          <w:rPr>
            <w:rStyle w:val="Hipercze"/>
            <w:rFonts w:asciiTheme="minorHAnsi" w:hAnsiTheme="minorHAnsi" w:cstheme="minorHAnsi"/>
            <w:noProof/>
            <w:sz w:val="24"/>
            <w:szCs w:val="24"/>
          </w:rPr>
          <w:t xml:space="preserve">Tabela 219. </w:t>
        </w:r>
        <w:r w:rsidR="00567C3A" w:rsidRPr="00F421D4">
          <w:rPr>
            <w:rStyle w:val="Hipercze"/>
            <w:rFonts w:asciiTheme="minorHAnsi" w:hAnsiTheme="minorHAnsi" w:cstheme="minorHAnsi"/>
            <w:noProof/>
            <w:sz w:val="24"/>
            <w:szCs w:val="24"/>
            <w:lang w:eastAsia="pl-PL"/>
          </w:rPr>
          <w:t>Zadania realizowane w ramach otwartych konkursów ofert oraz procedur z pominięciem konkursu na realizację zadań publicznych w zakresie wspierania i upowszechniania kultury fizycznej, rozwoju sportu w Białymstoku oraz zadań połączonych z realizacją profilaktyki przeciwalkoholowej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315</w:t>
        </w:r>
        <w:r w:rsidR="00567C3A" w:rsidRPr="00F421D4">
          <w:rPr>
            <w:rFonts w:asciiTheme="minorHAnsi" w:hAnsiTheme="minorHAnsi"/>
            <w:noProof/>
            <w:webHidden/>
            <w:sz w:val="24"/>
            <w:szCs w:val="24"/>
          </w:rPr>
          <w:fldChar w:fldCharType="end"/>
        </w:r>
      </w:hyperlink>
    </w:p>
    <w:p w14:paraId="66483C60" w14:textId="4CDD68E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6" w:history="1">
        <w:r w:rsidR="00567C3A" w:rsidRPr="00F421D4">
          <w:rPr>
            <w:rStyle w:val="Hipercze"/>
            <w:rFonts w:asciiTheme="minorHAnsi" w:hAnsiTheme="minorHAnsi" w:cstheme="minorHAnsi"/>
            <w:noProof/>
            <w:sz w:val="24"/>
            <w:szCs w:val="24"/>
          </w:rPr>
          <w:t xml:space="preserve">Tabela 220. </w:t>
        </w:r>
        <w:r w:rsidR="00567C3A" w:rsidRPr="00F421D4">
          <w:rPr>
            <w:rStyle w:val="Hipercze"/>
            <w:rFonts w:asciiTheme="minorHAnsi" w:hAnsiTheme="minorHAnsi" w:cstheme="minorHAnsi"/>
            <w:noProof/>
            <w:sz w:val="24"/>
            <w:szCs w:val="24"/>
            <w:lang w:eastAsia="pl-PL"/>
          </w:rPr>
          <w:t>Największe wsparcie finansowe w 2024 roku (w zł)</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317</w:t>
        </w:r>
        <w:r w:rsidR="00567C3A" w:rsidRPr="00F421D4">
          <w:rPr>
            <w:rFonts w:asciiTheme="minorHAnsi" w:hAnsiTheme="minorHAnsi"/>
            <w:noProof/>
            <w:webHidden/>
            <w:sz w:val="24"/>
            <w:szCs w:val="24"/>
          </w:rPr>
          <w:fldChar w:fldCharType="end"/>
        </w:r>
      </w:hyperlink>
    </w:p>
    <w:p w14:paraId="7C411752" w14:textId="2B863DE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7" w:history="1">
        <w:r w:rsidR="00567C3A" w:rsidRPr="00F421D4">
          <w:rPr>
            <w:rStyle w:val="Hipercze"/>
            <w:rFonts w:asciiTheme="minorHAnsi" w:hAnsiTheme="minorHAnsi" w:cstheme="minorHAnsi"/>
            <w:noProof/>
            <w:sz w:val="24"/>
            <w:szCs w:val="24"/>
          </w:rPr>
          <w:t xml:space="preserve">Tabela 221. </w:t>
        </w:r>
        <w:r w:rsidR="00567C3A" w:rsidRPr="00F421D4">
          <w:rPr>
            <w:rStyle w:val="Hipercze"/>
            <w:rFonts w:asciiTheme="minorHAnsi" w:hAnsiTheme="minorHAnsi" w:cstheme="minorHAnsi"/>
            <w:noProof/>
            <w:sz w:val="24"/>
            <w:szCs w:val="24"/>
            <w:lang w:eastAsia="pl-PL"/>
          </w:rPr>
          <w:t>Liczba imprez i wydarzeń sportowych o charakterze ogólnopolskim i międzynarodowym organizowanych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320</w:t>
        </w:r>
        <w:r w:rsidR="00567C3A" w:rsidRPr="00F421D4">
          <w:rPr>
            <w:rFonts w:asciiTheme="minorHAnsi" w:hAnsiTheme="minorHAnsi"/>
            <w:noProof/>
            <w:webHidden/>
            <w:sz w:val="24"/>
            <w:szCs w:val="24"/>
          </w:rPr>
          <w:fldChar w:fldCharType="end"/>
        </w:r>
      </w:hyperlink>
    </w:p>
    <w:p w14:paraId="6828ACEF" w14:textId="022860D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8" w:history="1">
        <w:r w:rsidR="00567C3A" w:rsidRPr="00F421D4">
          <w:rPr>
            <w:rStyle w:val="Hipercze"/>
            <w:rFonts w:asciiTheme="minorHAnsi" w:hAnsiTheme="minorHAnsi" w:cstheme="minorHAnsi"/>
            <w:noProof/>
            <w:sz w:val="24"/>
            <w:szCs w:val="24"/>
          </w:rPr>
          <w:t xml:space="preserve">Tabela 222. </w:t>
        </w:r>
        <w:r w:rsidR="00567C3A" w:rsidRPr="00F421D4">
          <w:rPr>
            <w:rStyle w:val="Hipercze"/>
            <w:rFonts w:asciiTheme="minorHAnsi" w:hAnsiTheme="minorHAnsi" w:cstheme="minorHAnsi"/>
            <w:noProof/>
            <w:sz w:val="24"/>
            <w:szCs w:val="24"/>
            <w:lang w:eastAsia="pl-PL"/>
          </w:rPr>
          <w:t>Imprezy i wydarzenia sportowe o charakterze ogólnopolskim i międzynarodowym, kluczowe dla Miasta ze względów promocji i upowszechniania sportu w Białymstoku, organizowane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321</w:t>
        </w:r>
        <w:r w:rsidR="00567C3A" w:rsidRPr="00F421D4">
          <w:rPr>
            <w:rFonts w:asciiTheme="minorHAnsi" w:hAnsiTheme="minorHAnsi"/>
            <w:noProof/>
            <w:webHidden/>
            <w:sz w:val="24"/>
            <w:szCs w:val="24"/>
          </w:rPr>
          <w:fldChar w:fldCharType="end"/>
        </w:r>
      </w:hyperlink>
    </w:p>
    <w:p w14:paraId="7B7F284F" w14:textId="782727F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39" w:history="1">
        <w:r w:rsidR="00567C3A" w:rsidRPr="00F421D4">
          <w:rPr>
            <w:rStyle w:val="Hipercze"/>
            <w:rFonts w:asciiTheme="minorHAnsi" w:hAnsiTheme="minorHAnsi" w:cstheme="minorHAnsi"/>
            <w:noProof/>
            <w:sz w:val="24"/>
            <w:szCs w:val="24"/>
          </w:rPr>
          <w:t xml:space="preserve">Tabela 223. </w:t>
        </w:r>
        <w:r w:rsidR="00567C3A" w:rsidRPr="00F421D4">
          <w:rPr>
            <w:rStyle w:val="Hipercze"/>
            <w:rFonts w:asciiTheme="minorHAnsi" w:hAnsiTheme="minorHAnsi" w:cstheme="minorHAnsi"/>
            <w:noProof/>
            <w:sz w:val="24"/>
            <w:szCs w:val="24"/>
            <w:lang w:eastAsia="pl-PL"/>
          </w:rPr>
          <w:t>Stypendia Sportowe i Stypendia Sportowe Mistrzów przyznawane zawodnikom, w tym sportowcom niepełnosprawnym, osiągającym wysokie wyniki we współzawodnictwie sportowym w dyscyplinach zespołowych lub indywidualnych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_Toc235519239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325</w:t>
        </w:r>
        <w:r w:rsidR="00567C3A" w:rsidRPr="00F421D4">
          <w:rPr>
            <w:rFonts w:asciiTheme="minorHAnsi" w:hAnsiTheme="minorHAnsi"/>
            <w:noProof/>
            <w:webHidden/>
            <w:sz w:val="24"/>
            <w:szCs w:val="24"/>
          </w:rPr>
          <w:fldChar w:fldCharType="end"/>
        </w:r>
      </w:hyperlink>
    </w:p>
    <w:p w14:paraId="583A5695" w14:textId="568756F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0" w:history="1">
        <w:r w:rsidR="00567C3A" w:rsidRPr="00F421D4">
          <w:rPr>
            <w:rStyle w:val="Hipercze"/>
            <w:rFonts w:asciiTheme="minorHAnsi" w:hAnsiTheme="minorHAnsi" w:cstheme="minorHAnsi"/>
            <w:noProof/>
            <w:sz w:val="24"/>
            <w:szCs w:val="24"/>
          </w:rPr>
          <w:t xml:space="preserve">Tabela 224. </w:t>
        </w:r>
        <w:r w:rsidR="00567C3A" w:rsidRPr="00F421D4">
          <w:rPr>
            <w:rStyle w:val="Hipercze"/>
            <w:rFonts w:asciiTheme="minorHAnsi" w:hAnsiTheme="minorHAnsi" w:cstheme="minorHAnsi"/>
            <w:noProof/>
            <w:sz w:val="24"/>
            <w:szCs w:val="24"/>
            <w:lang w:eastAsia="pl-PL"/>
          </w:rPr>
          <w:t>Liczba nagrodzonych osób za wysokie wyniki sportowe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326</w:t>
        </w:r>
        <w:r w:rsidR="00567C3A" w:rsidRPr="00F421D4">
          <w:rPr>
            <w:rFonts w:asciiTheme="minorHAnsi" w:hAnsiTheme="minorHAnsi"/>
            <w:noProof/>
            <w:webHidden/>
            <w:sz w:val="24"/>
            <w:szCs w:val="24"/>
          </w:rPr>
          <w:fldChar w:fldCharType="end"/>
        </w:r>
      </w:hyperlink>
    </w:p>
    <w:p w14:paraId="511883F2" w14:textId="3858735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1" w:history="1">
        <w:r w:rsidR="00567C3A" w:rsidRPr="00F421D4">
          <w:rPr>
            <w:rStyle w:val="Hipercze"/>
            <w:rFonts w:asciiTheme="minorHAnsi" w:hAnsiTheme="minorHAnsi" w:cstheme="minorHAnsi"/>
            <w:noProof/>
            <w:sz w:val="24"/>
            <w:szCs w:val="24"/>
          </w:rPr>
          <w:t xml:space="preserve">Tabela 225. </w:t>
        </w:r>
        <w:r w:rsidR="00567C3A" w:rsidRPr="00F421D4">
          <w:rPr>
            <w:rStyle w:val="Hipercze"/>
            <w:rFonts w:asciiTheme="minorHAnsi" w:hAnsiTheme="minorHAnsi" w:cstheme="minorHAnsi"/>
            <w:noProof/>
            <w:sz w:val="24"/>
            <w:szCs w:val="24"/>
            <w:lang w:eastAsia="pl-PL"/>
          </w:rPr>
          <w:t>Lista laureatów Dorocznej nagrody za wysokie wyniki sportowe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327</w:t>
        </w:r>
        <w:r w:rsidR="00567C3A" w:rsidRPr="00F421D4">
          <w:rPr>
            <w:rFonts w:asciiTheme="minorHAnsi" w:hAnsiTheme="minorHAnsi"/>
            <w:noProof/>
            <w:webHidden/>
            <w:sz w:val="24"/>
            <w:szCs w:val="24"/>
          </w:rPr>
          <w:fldChar w:fldCharType="end"/>
        </w:r>
      </w:hyperlink>
    </w:p>
    <w:p w14:paraId="348AB162" w14:textId="44A8178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2" w:history="1">
        <w:r w:rsidR="00567C3A" w:rsidRPr="00F421D4">
          <w:rPr>
            <w:rStyle w:val="Hipercze"/>
            <w:rFonts w:asciiTheme="minorHAnsi" w:hAnsiTheme="minorHAnsi" w:cstheme="minorHAnsi"/>
            <w:noProof/>
            <w:sz w:val="24"/>
            <w:szCs w:val="24"/>
          </w:rPr>
          <w:t>Tabela 226. Wybrane dane statystyczne dotyczące BOSiR</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328</w:t>
        </w:r>
        <w:r w:rsidR="00567C3A" w:rsidRPr="00F421D4">
          <w:rPr>
            <w:rFonts w:asciiTheme="minorHAnsi" w:hAnsiTheme="minorHAnsi"/>
            <w:noProof/>
            <w:webHidden/>
            <w:sz w:val="24"/>
            <w:szCs w:val="24"/>
          </w:rPr>
          <w:fldChar w:fldCharType="end"/>
        </w:r>
      </w:hyperlink>
    </w:p>
    <w:p w14:paraId="47C3C79B" w14:textId="6B065C2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3" w:history="1">
        <w:r w:rsidR="00567C3A" w:rsidRPr="00F421D4">
          <w:rPr>
            <w:rStyle w:val="Hipercze"/>
            <w:rFonts w:asciiTheme="minorHAnsi" w:hAnsiTheme="minorHAnsi" w:cstheme="minorHAnsi"/>
            <w:noProof/>
            <w:sz w:val="24"/>
            <w:szCs w:val="24"/>
          </w:rPr>
          <w:t xml:space="preserve">Tabela 227. </w:t>
        </w:r>
        <w:r w:rsidR="00567C3A" w:rsidRPr="00F421D4">
          <w:rPr>
            <w:rStyle w:val="Hipercze"/>
            <w:rFonts w:asciiTheme="minorHAnsi" w:hAnsiTheme="minorHAnsi" w:cstheme="minorHAnsi"/>
            <w:noProof/>
            <w:sz w:val="24"/>
            <w:szCs w:val="24"/>
            <w:lang w:eastAsia="pl-PL"/>
          </w:rPr>
          <w:t>Dane statystyczne dotyczące Stadionu Miejskiego Sp. z o.o. „Chorten Arena”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329</w:t>
        </w:r>
        <w:r w:rsidR="00567C3A" w:rsidRPr="00F421D4">
          <w:rPr>
            <w:rFonts w:asciiTheme="minorHAnsi" w:hAnsiTheme="minorHAnsi"/>
            <w:noProof/>
            <w:webHidden/>
            <w:sz w:val="24"/>
            <w:szCs w:val="24"/>
          </w:rPr>
          <w:fldChar w:fldCharType="end"/>
        </w:r>
      </w:hyperlink>
    </w:p>
    <w:p w14:paraId="3CCD5854" w14:textId="5DF080F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4" w:history="1">
        <w:r w:rsidR="00567C3A" w:rsidRPr="00F421D4">
          <w:rPr>
            <w:rStyle w:val="Hipercze"/>
            <w:rFonts w:asciiTheme="minorHAnsi" w:hAnsiTheme="minorHAnsi" w:cstheme="minorHAnsi"/>
            <w:noProof/>
            <w:sz w:val="24"/>
            <w:szCs w:val="24"/>
          </w:rPr>
          <w:t>Tabela 228. Liczba turystów odwiedzających Białystok w sezonie turystycznym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336</w:t>
        </w:r>
        <w:r w:rsidR="00567C3A" w:rsidRPr="00F421D4">
          <w:rPr>
            <w:rFonts w:asciiTheme="minorHAnsi" w:hAnsiTheme="minorHAnsi"/>
            <w:noProof/>
            <w:webHidden/>
            <w:sz w:val="24"/>
            <w:szCs w:val="24"/>
          </w:rPr>
          <w:fldChar w:fldCharType="end"/>
        </w:r>
      </w:hyperlink>
    </w:p>
    <w:p w14:paraId="2CC2723F" w14:textId="14BF3ED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5" w:history="1">
        <w:r w:rsidR="00567C3A" w:rsidRPr="00F421D4">
          <w:rPr>
            <w:rStyle w:val="Hipercze"/>
            <w:rFonts w:asciiTheme="minorHAnsi" w:hAnsiTheme="minorHAnsi" w:cstheme="minorHAnsi"/>
            <w:noProof/>
            <w:sz w:val="24"/>
            <w:szCs w:val="24"/>
          </w:rPr>
          <w:t>Tabela 229. Liczba turystów odwiedzających punkt widokowy na wieży Bazyliki Mniejszej św. Rocha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337</w:t>
        </w:r>
        <w:r w:rsidR="00567C3A" w:rsidRPr="00F421D4">
          <w:rPr>
            <w:rFonts w:asciiTheme="minorHAnsi" w:hAnsiTheme="minorHAnsi"/>
            <w:noProof/>
            <w:webHidden/>
            <w:sz w:val="24"/>
            <w:szCs w:val="24"/>
          </w:rPr>
          <w:fldChar w:fldCharType="end"/>
        </w:r>
      </w:hyperlink>
    </w:p>
    <w:p w14:paraId="3AA5ABA9" w14:textId="1DB8DF9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6" w:history="1">
        <w:r w:rsidR="00567C3A" w:rsidRPr="00F421D4">
          <w:rPr>
            <w:rStyle w:val="Hipercze"/>
            <w:rFonts w:asciiTheme="minorHAnsi" w:hAnsiTheme="minorHAnsi" w:cstheme="minorHAnsi"/>
            <w:noProof/>
            <w:sz w:val="24"/>
            <w:szCs w:val="24"/>
          </w:rPr>
          <w:t>Tabela 230. Liczba wpisów do ewidencji innych obiektów, w których świadczone są usługi hotelarskie na terenie Miasta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337</w:t>
        </w:r>
        <w:r w:rsidR="00567C3A" w:rsidRPr="00F421D4">
          <w:rPr>
            <w:rFonts w:asciiTheme="minorHAnsi" w:hAnsiTheme="minorHAnsi"/>
            <w:noProof/>
            <w:webHidden/>
            <w:sz w:val="24"/>
            <w:szCs w:val="24"/>
          </w:rPr>
          <w:fldChar w:fldCharType="end"/>
        </w:r>
      </w:hyperlink>
    </w:p>
    <w:p w14:paraId="00B744E5" w14:textId="1A66E06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7" w:history="1">
        <w:r w:rsidR="00567C3A" w:rsidRPr="00F421D4">
          <w:rPr>
            <w:rStyle w:val="Hipercze"/>
            <w:rFonts w:asciiTheme="minorHAnsi" w:hAnsiTheme="minorHAnsi" w:cstheme="minorHAnsi"/>
            <w:noProof/>
            <w:sz w:val="24"/>
            <w:szCs w:val="24"/>
          </w:rPr>
          <w:t>Tabela 231. Baza noclegowa turystyki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337</w:t>
        </w:r>
        <w:r w:rsidR="00567C3A" w:rsidRPr="00F421D4">
          <w:rPr>
            <w:rFonts w:asciiTheme="minorHAnsi" w:hAnsiTheme="minorHAnsi"/>
            <w:noProof/>
            <w:webHidden/>
            <w:sz w:val="24"/>
            <w:szCs w:val="24"/>
          </w:rPr>
          <w:fldChar w:fldCharType="end"/>
        </w:r>
      </w:hyperlink>
    </w:p>
    <w:p w14:paraId="11DAB825" w14:textId="06CCC385"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8" w:history="1">
        <w:r w:rsidR="00567C3A" w:rsidRPr="00F421D4">
          <w:rPr>
            <w:rStyle w:val="Hipercze"/>
            <w:rFonts w:asciiTheme="minorHAnsi" w:hAnsiTheme="minorHAnsi" w:cstheme="minorHAnsi"/>
            <w:noProof/>
            <w:sz w:val="24"/>
            <w:szCs w:val="24"/>
          </w:rPr>
          <w:t>Tabela 232. Struktura własności gruntów</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340</w:t>
        </w:r>
        <w:r w:rsidR="00567C3A" w:rsidRPr="00F421D4">
          <w:rPr>
            <w:rFonts w:asciiTheme="minorHAnsi" w:hAnsiTheme="minorHAnsi"/>
            <w:noProof/>
            <w:webHidden/>
            <w:sz w:val="24"/>
            <w:szCs w:val="24"/>
          </w:rPr>
          <w:fldChar w:fldCharType="end"/>
        </w:r>
      </w:hyperlink>
    </w:p>
    <w:p w14:paraId="0ED72AB4" w14:textId="7D6E7C5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49" w:history="1">
        <w:r w:rsidR="00567C3A" w:rsidRPr="00F421D4">
          <w:rPr>
            <w:rStyle w:val="Hipercze"/>
            <w:rFonts w:asciiTheme="minorHAnsi" w:hAnsiTheme="minorHAnsi" w:cstheme="minorHAnsi"/>
            <w:noProof/>
            <w:sz w:val="24"/>
            <w:szCs w:val="24"/>
          </w:rPr>
          <w:t>Tabela 233. Dochody z tytułu gospodarowania mieniem Gminy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_Toc235519249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341</w:t>
        </w:r>
        <w:r w:rsidR="00567C3A" w:rsidRPr="00F421D4">
          <w:rPr>
            <w:rFonts w:asciiTheme="minorHAnsi" w:hAnsiTheme="minorHAnsi"/>
            <w:noProof/>
            <w:webHidden/>
            <w:sz w:val="24"/>
            <w:szCs w:val="24"/>
          </w:rPr>
          <w:fldChar w:fldCharType="end"/>
        </w:r>
      </w:hyperlink>
    </w:p>
    <w:p w14:paraId="6F8DF066" w14:textId="76A1470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0" w:history="1">
        <w:r w:rsidR="00567C3A" w:rsidRPr="00F421D4">
          <w:rPr>
            <w:rStyle w:val="Hipercze"/>
            <w:rFonts w:asciiTheme="minorHAnsi" w:hAnsiTheme="minorHAnsi" w:cstheme="minorHAnsi"/>
            <w:noProof/>
            <w:sz w:val="24"/>
            <w:szCs w:val="24"/>
          </w:rPr>
          <w:t>Tabela 234. Sprzedaż mieszkań komunalnych, lokali użytkowych i garaży Gminy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341</w:t>
        </w:r>
        <w:r w:rsidR="00567C3A" w:rsidRPr="00F421D4">
          <w:rPr>
            <w:rFonts w:asciiTheme="minorHAnsi" w:hAnsiTheme="minorHAnsi"/>
            <w:noProof/>
            <w:webHidden/>
            <w:sz w:val="24"/>
            <w:szCs w:val="24"/>
          </w:rPr>
          <w:fldChar w:fldCharType="end"/>
        </w:r>
      </w:hyperlink>
    </w:p>
    <w:p w14:paraId="334C79AC" w14:textId="2FB0760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1" w:history="1">
        <w:r w:rsidR="00567C3A" w:rsidRPr="00F421D4">
          <w:rPr>
            <w:rStyle w:val="Hipercze"/>
            <w:rFonts w:asciiTheme="minorHAnsi" w:hAnsiTheme="minorHAnsi" w:cstheme="minorHAnsi"/>
            <w:noProof/>
            <w:sz w:val="24"/>
            <w:szCs w:val="24"/>
          </w:rPr>
          <w:t xml:space="preserve">Tabela 235. </w:t>
        </w:r>
        <w:r w:rsidR="00567C3A" w:rsidRPr="00F421D4">
          <w:rPr>
            <w:rStyle w:val="Hipercze"/>
            <w:rFonts w:asciiTheme="minorHAnsi" w:eastAsia="Times New Roman" w:hAnsiTheme="minorHAnsi" w:cstheme="minorHAnsi"/>
            <w:noProof/>
            <w:sz w:val="24"/>
            <w:szCs w:val="24"/>
            <w:lang w:eastAsia="pl-PL"/>
          </w:rPr>
          <w:t>Sprzedaż pozostałych nieruchomości Miasta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341</w:t>
        </w:r>
        <w:r w:rsidR="00567C3A" w:rsidRPr="00F421D4">
          <w:rPr>
            <w:rFonts w:asciiTheme="minorHAnsi" w:hAnsiTheme="minorHAnsi"/>
            <w:noProof/>
            <w:webHidden/>
            <w:sz w:val="24"/>
            <w:szCs w:val="24"/>
          </w:rPr>
          <w:fldChar w:fldCharType="end"/>
        </w:r>
      </w:hyperlink>
    </w:p>
    <w:p w14:paraId="17E47A0D" w14:textId="7D80DA4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2" w:history="1">
        <w:r w:rsidR="00567C3A" w:rsidRPr="00F421D4">
          <w:rPr>
            <w:rStyle w:val="Hipercze"/>
            <w:rFonts w:asciiTheme="minorHAnsi" w:hAnsiTheme="minorHAnsi" w:cstheme="minorHAnsi"/>
            <w:noProof/>
            <w:sz w:val="24"/>
            <w:szCs w:val="24"/>
          </w:rPr>
          <w:t xml:space="preserve">Tabela 236. </w:t>
        </w:r>
        <w:r w:rsidR="00567C3A" w:rsidRPr="00F421D4">
          <w:rPr>
            <w:rStyle w:val="Hipercze"/>
            <w:rFonts w:asciiTheme="minorHAnsi" w:eastAsia="Times New Roman" w:hAnsiTheme="minorHAnsi" w:cstheme="minorHAnsi"/>
            <w:noProof/>
            <w:sz w:val="24"/>
            <w:szCs w:val="24"/>
            <w:lang w:eastAsia="pl-PL"/>
          </w:rPr>
          <w:t>Oddanie działek Gminy Białystok w trwały zarząd i użyczenie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342</w:t>
        </w:r>
        <w:r w:rsidR="00567C3A" w:rsidRPr="00F421D4">
          <w:rPr>
            <w:rFonts w:asciiTheme="minorHAnsi" w:hAnsiTheme="minorHAnsi"/>
            <w:noProof/>
            <w:webHidden/>
            <w:sz w:val="24"/>
            <w:szCs w:val="24"/>
          </w:rPr>
          <w:fldChar w:fldCharType="end"/>
        </w:r>
      </w:hyperlink>
    </w:p>
    <w:p w14:paraId="332B11E6" w14:textId="745F1D6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3" w:history="1">
        <w:r w:rsidR="00567C3A" w:rsidRPr="00F421D4">
          <w:rPr>
            <w:rStyle w:val="Hipercze"/>
            <w:rFonts w:asciiTheme="minorHAnsi" w:hAnsiTheme="minorHAnsi" w:cstheme="minorHAnsi"/>
            <w:noProof/>
            <w:sz w:val="24"/>
            <w:szCs w:val="24"/>
          </w:rPr>
          <w:t>Tabela 237. Nieruchomości z zasobu Miasta Białystok w gospodarowaniu Zarządu Mienia Komunalnego oddane w najem, dzierżawę i użyczenie</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342</w:t>
        </w:r>
        <w:r w:rsidR="00567C3A" w:rsidRPr="00F421D4">
          <w:rPr>
            <w:rFonts w:asciiTheme="minorHAnsi" w:hAnsiTheme="minorHAnsi"/>
            <w:noProof/>
            <w:webHidden/>
            <w:sz w:val="24"/>
            <w:szCs w:val="24"/>
          </w:rPr>
          <w:fldChar w:fldCharType="end"/>
        </w:r>
      </w:hyperlink>
    </w:p>
    <w:p w14:paraId="165A81D8" w14:textId="53BC61AC"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4" w:history="1">
        <w:r w:rsidR="00567C3A" w:rsidRPr="00F421D4">
          <w:rPr>
            <w:rStyle w:val="Hipercze"/>
            <w:rFonts w:asciiTheme="minorHAnsi" w:hAnsiTheme="minorHAnsi" w:cstheme="minorHAnsi"/>
            <w:noProof/>
            <w:sz w:val="24"/>
            <w:szCs w:val="24"/>
          </w:rPr>
          <w:t>Tabela 238. N</w:t>
        </w:r>
        <w:r w:rsidR="00567C3A" w:rsidRPr="00F421D4">
          <w:rPr>
            <w:rStyle w:val="Hipercze"/>
            <w:rFonts w:asciiTheme="minorHAnsi" w:eastAsia="Times New Roman" w:hAnsiTheme="minorHAnsi" w:cstheme="minorHAnsi"/>
            <w:noProof/>
            <w:sz w:val="24"/>
            <w:szCs w:val="24"/>
            <w:lang w:eastAsia="pl-PL"/>
          </w:rPr>
          <w:t>ieruchomości nabyte przez Miasto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343</w:t>
        </w:r>
        <w:r w:rsidR="00567C3A" w:rsidRPr="00F421D4">
          <w:rPr>
            <w:rFonts w:asciiTheme="minorHAnsi" w:hAnsiTheme="minorHAnsi"/>
            <w:noProof/>
            <w:webHidden/>
            <w:sz w:val="24"/>
            <w:szCs w:val="24"/>
          </w:rPr>
          <w:fldChar w:fldCharType="end"/>
        </w:r>
      </w:hyperlink>
    </w:p>
    <w:p w14:paraId="2933F46A" w14:textId="5554ADE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5" w:history="1">
        <w:r w:rsidR="00567C3A" w:rsidRPr="00F421D4">
          <w:rPr>
            <w:rStyle w:val="Hipercze"/>
            <w:rFonts w:asciiTheme="minorHAnsi" w:hAnsiTheme="minorHAnsi" w:cstheme="minorHAnsi"/>
            <w:noProof/>
            <w:sz w:val="24"/>
            <w:szCs w:val="24"/>
          </w:rPr>
          <w:t>Tabela 239. Dochody i wydatki związane z mieszkalnictwem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345</w:t>
        </w:r>
        <w:r w:rsidR="00567C3A" w:rsidRPr="00F421D4">
          <w:rPr>
            <w:rFonts w:asciiTheme="minorHAnsi" w:hAnsiTheme="minorHAnsi"/>
            <w:noProof/>
            <w:webHidden/>
            <w:sz w:val="24"/>
            <w:szCs w:val="24"/>
          </w:rPr>
          <w:fldChar w:fldCharType="end"/>
        </w:r>
      </w:hyperlink>
    </w:p>
    <w:p w14:paraId="49346225" w14:textId="109B450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6" w:history="1">
        <w:r w:rsidR="00567C3A" w:rsidRPr="00F421D4">
          <w:rPr>
            <w:rStyle w:val="Hipercze"/>
            <w:rFonts w:asciiTheme="minorHAnsi" w:hAnsiTheme="minorHAnsi" w:cstheme="minorHAnsi"/>
            <w:noProof/>
            <w:sz w:val="24"/>
            <w:szCs w:val="24"/>
          </w:rPr>
          <w:t>Tabela 240. Koszty i wydatki związane z mieszkaniami komunalnymi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345</w:t>
        </w:r>
        <w:r w:rsidR="00567C3A" w:rsidRPr="00F421D4">
          <w:rPr>
            <w:rFonts w:asciiTheme="minorHAnsi" w:hAnsiTheme="minorHAnsi"/>
            <w:noProof/>
            <w:webHidden/>
            <w:sz w:val="24"/>
            <w:szCs w:val="24"/>
          </w:rPr>
          <w:fldChar w:fldCharType="end"/>
        </w:r>
      </w:hyperlink>
    </w:p>
    <w:p w14:paraId="79A604E6" w14:textId="79E32A7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7" w:history="1">
        <w:r w:rsidR="00567C3A" w:rsidRPr="00F421D4">
          <w:rPr>
            <w:rStyle w:val="Hipercze"/>
            <w:rFonts w:asciiTheme="minorHAnsi" w:hAnsiTheme="minorHAnsi" w:cstheme="minorHAnsi"/>
            <w:noProof/>
            <w:sz w:val="24"/>
            <w:szCs w:val="24"/>
          </w:rPr>
          <w:t>Tabela 241. Wykonanie budżetu Miasta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348</w:t>
        </w:r>
        <w:r w:rsidR="00567C3A" w:rsidRPr="00F421D4">
          <w:rPr>
            <w:rFonts w:asciiTheme="minorHAnsi" w:hAnsiTheme="minorHAnsi"/>
            <w:noProof/>
            <w:webHidden/>
            <w:sz w:val="24"/>
            <w:szCs w:val="24"/>
          </w:rPr>
          <w:fldChar w:fldCharType="end"/>
        </w:r>
      </w:hyperlink>
    </w:p>
    <w:p w14:paraId="7116D520" w14:textId="63323FB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8" w:history="1">
        <w:r w:rsidR="00567C3A" w:rsidRPr="00F421D4">
          <w:rPr>
            <w:rStyle w:val="Hipercze"/>
            <w:rFonts w:asciiTheme="minorHAnsi" w:hAnsiTheme="minorHAnsi" w:cstheme="minorHAnsi"/>
            <w:noProof/>
            <w:sz w:val="24"/>
            <w:szCs w:val="24"/>
          </w:rPr>
          <w:t>Tabela 242. Wykonanie dochodów według źródeł finansowania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349</w:t>
        </w:r>
        <w:r w:rsidR="00567C3A" w:rsidRPr="00F421D4">
          <w:rPr>
            <w:rFonts w:asciiTheme="minorHAnsi" w:hAnsiTheme="minorHAnsi"/>
            <w:noProof/>
            <w:webHidden/>
            <w:sz w:val="24"/>
            <w:szCs w:val="24"/>
          </w:rPr>
          <w:fldChar w:fldCharType="end"/>
        </w:r>
      </w:hyperlink>
    </w:p>
    <w:p w14:paraId="13FB2A48" w14:textId="42AE907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59" w:history="1">
        <w:r w:rsidR="00567C3A" w:rsidRPr="00F421D4">
          <w:rPr>
            <w:rStyle w:val="Hipercze"/>
            <w:rFonts w:asciiTheme="minorHAnsi" w:hAnsiTheme="minorHAnsi" w:cstheme="minorHAnsi"/>
            <w:noProof/>
            <w:sz w:val="24"/>
            <w:szCs w:val="24"/>
          </w:rPr>
          <w:t>Tabela 243. Wykonanie dochodów własnych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_Toc235519259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350</w:t>
        </w:r>
        <w:r w:rsidR="00567C3A" w:rsidRPr="00F421D4">
          <w:rPr>
            <w:rFonts w:asciiTheme="minorHAnsi" w:hAnsiTheme="minorHAnsi"/>
            <w:noProof/>
            <w:webHidden/>
            <w:sz w:val="24"/>
            <w:szCs w:val="24"/>
          </w:rPr>
          <w:fldChar w:fldCharType="end"/>
        </w:r>
      </w:hyperlink>
    </w:p>
    <w:p w14:paraId="2591D729" w14:textId="69F03F6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0" w:history="1">
        <w:r w:rsidR="00567C3A" w:rsidRPr="00F421D4">
          <w:rPr>
            <w:rStyle w:val="Hipercze"/>
            <w:rFonts w:asciiTheme="minorHAnsi" w:hAnsiTheme="minorHAnsi" w:cstheme="minorHAnsi"/>
            <w:noProof/>
            <w:sz w:val="24"/>
            <w:szCs w:val="24"/>
          </w:rPr>
          <w:t>Tabela 244. Struktura wydatków budżetu Miasta Białystok wg klasyfikacji budżetowej - wykonanie za lata 2023-2024</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352</w:t>
        </w:r>
        <w:r w:rsidR="00567C3A" w:rsidRPr="00F421D4">
          <w:rPr>
            <w:rFonts w:asciiTheme="minorHAnsi" w:hAnsiTheme="minorHAnsi"/>
            <w:noProof/>
            <w:webHidden/>
            <w:sz w:val="24"/>
            <w:szCs w:val="24"/>
          </w:rPr>
          <w:fldChar w:fldCharType="end"/>
        </w:r>
      </w:hyperlink>
    </w:p>
    <w:p w14:paraId="66F812EA" w14:textId="3079D1D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1" w:history="1">
        <w:r w:rsidR="00567C3A" w:rsidRPr="00F421D4">
          <w:rPr>
            <w:rStyle w:val="Hipercze"/>
            <w:rFonts w:asciiTheme="minorHAnsi" w:hAnsiTheme="minorHAnsi" w:cstheme="minorHAnsi"/>
            <w:noProof/>
            <w:sz w:val="24"/>
            <w:szCs w:val="24"/>
          </w:rPr>
          <w:t>Tabela 245. Projekty monitorowane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354</w:t>
        </w:r>
        <w:r w:rsidR="00567C3A" w:rsidRPr="00F421D4">
          <w:rPr>
            <w:rFonts w:asciiTheme="minorHAnsi" w:hAnsiTheme="minorHAnsi"/>
            <w:noProof/>
            <w:webHidden/>
            <w:sz w:val="24"/>
            <w:szCs w:val="24"/>
          </w:rPr>
          <w:fldChar w:fldCharType="end"/>
        </w:r>
      </w:hyperlink>
    </w:p>
    <w:p w14:paraId="55FA7EBD" w14:textId="2EFE966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2" w:history="1">
        <w:r w:rsidR="00567C3A" w:rsidRPr="00F421D4">
          <w:rPr>
            <w:rStyle w:val="Hipercze"/>
            <w:rFonts w:asciiTheme="minorHAnsi" w:hAnsiTheme="minorHAnsi" w:cstheme="minorHAnsi"/>
            <w:noProof/>
            <w:sz w:val="24"/>
            <w:szCs w:val="24"/>
          </w:rPr>
          <w:t>Tabela 246. Bezzwrotne środki finansowe pozyskane z funduszy Unii Europejskiej</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355</w:t>
        </w:r>
        <w:r w:rsidR="00567C3A" w:rsidRPr="00F421D4">
          <w:rPr>
            <w:rFonts w:asciiTheme="minorHAnsi" w:hAnsiTheme="minorHAnsi"/>
            <w:noProof/>
            <w:webHidden/>
            <w:sz w:val="24"/>
            <w:szCs w:val="24"/>
          </w:rPr>
          <w:fldChar w:fldCharType="end"/>
        </w:r>
      </w:hyperlink>
    </w:p>
    <w:p w14:paraId="05DCE970" w14:textId="4A8A957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3" w:history="1">
        <w:r w:rsidR="00567C3A" w:rsidRPr="00F421D4">
          <w:rPr>
            <w:rStyle w:val="Hipercze"/>
            <w:rFonts w:asciiTheme="minorHAnsi" w:hAnsiTheme="minorHAnsi" w:cstheme="minorHAnsi"/>
            <w:noProof/>
            <w:sz w:val="24"/>
            <w:szCs w:val="24"/>
          </w:rPr>
          <w:t>Tabela 247. Zestawienie projektów miejskich, na których realizację pozyskano dofinansowanie w perspektywie finansowej 2021-2027</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355</w:t>
        </w:r>
        <w:r w:rsidR="00567C3A" w:rsidRPr="00F421D4">
          <w:rPr>
            <w:rFonts w:asciiTheme="minorHAnsi" w:hAnsiTheme="minorHAnsi"/>
            <w:noProof/>
            <w:webHidden/>
            <w:sz w:val="24"/>
            <w:szCs w:val="24"/>
          </w:rPr>
          <w:fldChar w:fldCharType="end"/>
        </w:r>
      </w:hyperlink>
    </w:p>
    <w:p w14:paraId="06F419D3" w14:textId="439E1A5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4" w:history="1">
        <w:r w:rsidR="00567C3A" w:rsidRPr="00F421D4">
          <w:rPr>
            <w:rStyle w:val="Hipercze"/>
            <w:rFonts w:asciiTheme="minorHAnsi" w:hAnsiTheme="minorHAnsi" w:cstheme="minorHAnsi"/>
            <w:noProof/>
            <w:sz w:val="24"/>
            <w:szCs w:val="24"/>
          </w:rPr>
          <w:t>Tabela 248. Zadania Zastępców Prezydenta, Skarbnika i Sekretarza Miasta w 2024 roku w zakresie nadzoru nad pracą jednostek organizacyjnych Urzędu Miejskiego w Białymstoku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358</w:t>
        </w:r>
        <w:r w:rsidR="00567C3A" w:rsidRPr="00F421D4">
          <w:rPr>
            <w:rFonts w:asciiTheme="minorHAnsi" w:hAnsiTheme="minorHAnsi"/>
            <w:noProof/>
            <w:webHidden/>
            <w:sz w:val="24"/>
            <w:szCs w:val="24"/>
          </w:rPr>
          <w:fldChar w:fldCharType="end"/>
        </w:r>
      </w:hyperlink>
    </w:p>
    <w:p w14:paraId="5D8F669A" w14:textId="685A8A5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5" w:history="1">
        <w:r w:rsidR="00567C3A" w:rsidRPr="00F421D4">
          <w:rPr>
            <w:rStyle w:val="Hipercze"/>
            <w:rFonts w:asciiTheme="minorHAnsi" w:hAnsiTheme="minorHAnsi" w:cstheme="minorHAnsi"/>
            <w:noProof/>
            <w:sz w:val="24"/>
            <w:szCs w:val="24"/>
          </w:rPr>
          <w:t>Tabela 249. Podstawowe dane w zakresie zarządzania Miastem</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359</w:t>
        </w:r>
        <w:r w:rsidR="00567C3A" w:rsidRPr="00F421D4">
          <w:rPr>
            <w:rFonts w:asciiTheme="minorHAnsi" w:hAnsiTheme="minorHAnsi"/>
            <w:noProof/>
            <w:webHidden/>
            <w:sz w:val="24"/>
            <w:szCs w:val="24"/>
          </w:rPr>
          <w:fldChar w:fldCharType="end"/>
        </w:r>
      </w:hyperlink>
    </w:p>
    <w:p w14:paraId="61600F90" w14:textId="03F3A83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6" w:history="1">
        <w:r w:rsidR="00567C3A" w:rsidRPr="00F421D4">
          <w:rPr>
            <w:rStyle w:val="Hipercze"/>
            <w:rFonts w:asciiTheme="minorHAnsi" w:hAnsiTheme="minorHAnsi" w:cstheme="minorHAnsi"/>
            <w:noProof/>
            <w:sz w:val="24"/>
            <w:szCs w:val="24"/>
          </w:rPr>
          <w:t>Tabela 250. Rada Miasta Białystok w 2024 roku (VIII kadencja)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361</w:t>
        </w:r>
        <w:r w:rsidR="00567C3A" w:rsidRPr="00F421D4">
          <w:rPr>
            <w:rFonts w:asciiTheme="minorHAnsi" w:hAnsiTheme="minorHAnsi"/>
            <w:noProof/>
            <w:webHidden/>
            <w:sz w:val="24"/>
            <w:szCs w:val="24"/>
          </w:rPr>
          <w:fldChar w:fldCharType="end"/>
        </w:r>
      </w:hyperlink>
    </w:p>
    <w:p w14:paraId="3D41FD8D" w14:textId="4D3C530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7" w:history="1">
        <w:r w:rsidR="00567C3A" w:rsidRPr="00F421D4">
          <w:rPr>
            <w:rStyle w:val="Hipercze"/>
            <w:rFonts w:asciiTheme="minorHAnsi" w:hAnsiTheme="minorHAnsi" w:cstheme="minorHAnsi"/>
            <w:noProof/>
            <w:sz w:val="24"/>
            <w:szCs w:val="24"/>
          </w:rPr>
          <w:t>Tabela 251. Działalność Rady Miasta Białystok VIII kadencji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361</w:t>
        </w:r>
        <w:r w:rsidR="00567C3A" w:rsidRPr="00F421D4">
          <w:rPr>
            <w:rFonts w:asciiTheme="minorHAnsi" w:hAnsiTheme="minorHAnsi"/>
            <w:noProof/>
            <w:webHidden/>
            <w:sz w:val="24"/>
            <w:szCs w:val="24"/>
          </w:rPr>
          <w:fldChar w:fldCharType="end"/>
        </w:r>
      </w:hyperlink>
    </w:p>
    <w:p w14:paraId="27A8D5D4" w14:textId="09F98531"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8" w:history="1">
        <w:r w:rsidR="00567C3A" w:rsidRPr="00F421D4">
          <w:rPr>
            <w:rStyle w:val="Hipercze"/>
            <w:rFonts w:asciiTheme="minorHAnsi" w:hAnsiTheme="minorHAnsi" w:cstheme="minorHAnsi"/>
            <w:noProof/>
            <w:sz w:val="24"/>
            <w:szCs w:val="24"/>
          </w:rPr>
          <w:t>Tabela 252. Struktura polityczna Rady Miasta Białystok VIII kadencji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361</w:t>
        </w:r>
        <w:r w:rsidR="00567C3A" w:rsidRPr="00F421D4">
          <w:rPr>
            <w:rFonts w:asciiTheme="minorHAnsi" w:hAnsiTheme="minorHAnsi"/>
            <w:noProof/>
            <w:webHidden/>
            <w:sz w:val="24"/>
            <w:szCs w:val="24"/>
          </w:rPr>
          <w:fldChar w:fldCharType="end"/>
        </w:r>
      </w:hyperlink>
    </w:p>
    <w:p w14:paraId="131FE40F" w14:textId="56ECECC3"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69" w:history="1">
        <w:r w:rsidR="00567C3A" w:rsidRPr="00F421D4">
          <w:rPr>
            <w:rStyle w:val="Hipercze"/>
            <w:rFonts w:asciiTheme="minorHAnsi" w:hAnsiTheme="minorHAnsi" w:cstheme="minorHAnsi"/>
            <w:noProof/>
            <w:sz w:val="24"/>
            <w:szCs w:val="24"/>
          </w:rPr>
          <w:t>Tabela 253. Stałe Komisje Rady Miasta Białystok VIII kadencji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_Toc235519269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361</w:t>
        </w:r>
        <w:r w:rsidR="00567C3A" w:rsidRPr="00F421D4">
          <w:rPr>
            <w:rFonts w:asciiTheme="minorHAnsi" w:hAnsiTheme="minorHAnsi"/>
            <w:noProof/>
            <w:webHidden/>
            <w:sz w:val="24"/>
            <w:szCs w:val="24"/>
          </w:rPr>
          <w:fldChar w:fldCharType="end"/>
        </w:r>
      </w:hyperlink>
    </w:p>
    <w:p w14:paraId="497CD636" w14:textId="0F3DB22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0" w:history="1">
        <w:r w:rsidR="00567C3A" w:rsidRPr="00F421D4">
          <w:rPr>
            <w:rStyle w:val="Hipercze"/>
            <w:rFonts w:asciiTheme="minorHAnsi" w:hAnsiTheme="minorHAnsi" w:cstheme="minorHAnsi"/>
            <w:noProof/>
            <w:sz w:val="24"/>
            <w:szCs w:val="24"/>
          </w:rPr>
          <w:t>Tabela 254. Rada Miasta Białystok w 2024 roku (IX kadencja)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362</w:t>
        </w:r>
        <w:r w:rsidR="00567C3A" w:rsidRPr="00F421D4">
          <w:rPr>
            <w:rFonts w:asciiTheme="minorHAnsi" w:hAnsiTheme="minorHAnsi"/>
            <w:noProof/>
            <w:webHidden/>
            <w:sz w:val="24"/>
            <w:szCs w:val="24"/>
          </w:rPr>
          <w:fldChar w:fldCharType="end"/>
        </w:r>
      </w:hyperlink>
    </w:p>
    <w:p w14:paraId="5532A963" w14:textId="0451D498"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1" w:history="1">
        <w:r w:rsidR="00567C3A" w:rsidRPr="00F421D4">
          <w:rPr>
            <w:rStyle w:val="Hipercze"/>
            <w:rFonts w:asciiTheme="minorHAnsi" w:hAnsiTheme="minorHAnsi" w:cstheme="minorHAnsi"/>
            <w:noProof/>
            <w:sz w:val="24"/>
            <w:szCs w:val="24"/>
          </w:rPr>
          <w:t>Tabela 255. Działalność Rady Miasta Białystok IX kadencji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362</w:t>
        </w:r>
        <w:r w:rsidR="00567C3A" w:rsidRPr="00F421D4">
          <w:rPr>
            <w:rFonts w:asciiTheme="minorHAnsi" w:hAnsiTheme="minorHAnsi"/>
            <w:noProof/>
            <w:webHidden/>
            <w:sz w:val="24"/>
            <w:szCs w:val="24"/>
          </w:rPr>
          <w:fldChar w:fldCharType="end"/>
        </w:r>
      </w:hyperlink>
    </w:p>
    <w:p w14:paraId="139917A7" w14:textId="68AF3C3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2" w:history="1">
        <w:r w:rsidR="00567C3A" w:rsidRPr="00F421D4">
          <w:rPr>
            <w:rStyle w:val="Hipercze"/>
            <w:rFonts w:asciiTheme="minorHAnsi" w:hAnsiTheme="minorHAnsi" w:cstheme="minorHAnsi"/>
            <w:noProof/>
            <w:sz w:val="24"/>
            <w:szCs w:val="24"/>
          </w:rPr>
          <w:t>Tabela 256. Struktura polityczna Rady Miasta Białystok IX kadencji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362</w:t>
        </w:r>
        <w:r w:rsidR="00567C3A" w:rsidRPr="00F421D4">
          <w:rPr>
            <w:rFonts w:asciiTheme="minorHAnsi" w:hAnsiTheme="minorHAnsi"/>
            <w:noProof/>
            <w:webHidden/>
            <w:sz w:val="24"/>
            <w:szCs w:val="24"/>
          </w:rPr>
          <w:fldChar w:fldCharType="end"/>
        </w:r>
      </w:hyperlink>
    </w:p>
    <w:p w14:paraId="732D2F97" w14:textId="286C8B9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3" w:history="1">
        <w:r w:rsidR="00567C3A" w:rsidRPr="00F421D4">
          <w:rPr>
            <w:rStyle w:val="Hipercze"/>
            <w:rFonts w:asciiTheme="minorHAnsi" w:hAnsiTheme="minorHAnsi" w:cstheme="minorHAnsi"/>
            <w:noProof/>
            <w:sz w:val="24"/>
            <w:szCs w:val="24"/>
          </w:rPr>
          <w:t>Tabela 257. Stałe Komisje Rady Miasta Białystok IX kadencji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362</w:t>
        </w:r>
        <w:r w:rsidR="00567C3A" w:rsidRPr="00F421D4">
          <w:rPr>
            <w:rFonts w:asciiTheme="minorHAnsi" w:hAnsiTheme="minorHAnsi"/>
            <w:noProof/>
            <w:webHidden/>
            <w:sz w:val="24"/>
            <w:szCs w:val="24"/>
          </w:rPr>
          <w:fldChar w:fldCharType="end"/>
        </w:r>
      </w:hyperlink>
    </w:p>
    <w:p w14:paraId="2787B077" w14:textId="634210D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4" w:history="1">
        <w:r w:rsidR="00567C3A" w:rsidRPr="00F421D4">
          <w:rPr>
            <w:rStyle w:val="Hipercze"/>
            <w:rFonts w:asciiTheme="minorHAnsi" w:hAnsiTheme="minorHAnsi" w:cstheme="minorHAnsi"/>
            <w:noProof/>
            <w:sz w:val="24"/>
            <w:szCs w:val="24"/>
          </w:rPr>
          <w:t>Tabela 258. Wykaz p</w:t>
        </w:r>
        <w:r w:rsidR="00567C3A" w:rsidRPr="00F421D4">
          <w:rPr>
            <w:rStyle w:val="Hipercze"/>
            <w:rFonts w:asciiTheme="minorHAnsi" w:eastAsia="Times New Roman" w:hAnsiTheme="minorHAnsi" w:cstheme="minorHAnsi"/>
            <w:noProof/>
            <w:sz w:val="24"/>
            <w:szCs w:val="24"/>
            <w:lang w:eastAsia="pl-PL"/>
          </w:rPr>
          <w:t>rojektów ogólnomiejskich i osiedlowych, wybranych do realizacji w ramach Budżetu Obywatelskiego 2025</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365</w:t>
        </w:r>
        <w:r w:rsidR="00567C3A" w:rsidRPr="00F421D4">
          <w:rPr>
            <w:rFonts w:asciiTheme="minorHAnsi" w:hAnsiTheme="minorHAnsi"/>
            <w:noProof/>
            <w:webHidden/>
            <w:sz w:val="24"/>
            <w:szCs w:val="24"/>
          </w:rPr>
          <w:fldChar w:fldCharType="end"/>
        </w:r>
      </w:hyperlink>
    </w:p>
    <w:p w14:paraId="1B897B68" w14:textId="7E3043E9"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5" w:history="1">
        <w:r w:rsidR="00567C3A" w:rsidRPr="00F421D4">
          <w:rPr>
            <w:rStyle w:val="Hipercze"/>
            <w:rFonts w:asciiTheme="minorHAnsi" w:hAnsiTheme="minorHAnsi" w:cstheme="minorHAnsi"/>
            <w:noProof/>
            <w:sz w:val="24"/>
            <w:szCs w:val="24"/>
          </w:rPr>
          <w:t>Tabela 259. Dane dotyczące realizacji budżetu obywatelskiego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366</w:t>
        </w:r>
        <w:r w:rsidR="00567C3A" w:rsidRPr="00F421D4">
          <w:rPr>
            <w:rFonts w:asciiTheme="minorHAnsi" w:hAnsiTheme="minorHAnsi"/>
            <w:noProof/>
            <w:webHidden/>
            <w:sz w:val="24"/>
            <w:szCs w:val="24"/>
          </w:rPr>
          <w:fldChar w:fldCharType="end"/>
        </w:r>
      </w:hyperlink>
    </w:p>
    <w:p w14:paraId="045004C6" w14:textId="34C656B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6" w:history="1">
        <w:r w:rsidR="00567C3A" w:rsidRPr="00F421D4">
          <w:rPr>
            <w:rStyle w:val="Hipercze"/>
            <w:rFonts w:asciiTheme="minorHAnsi" w:hAnsiTheme="minorHAnsi" w:cstheme="minorHAnsi"/>
            <w:noProof/>
            <w:sz w:val="24"/>
            <w:szCs w:val="24"/>
          </w:rPr>
          <w:t>Tabela 260. Miejskie jednostki organizacyjne w 2024 roku według formy organizacyjno-prawnej oraz przedmiotu działalności</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371</w:t>
        </w:r>
        <w:r w:rsidR="00567C3A" w:rsidRPr="00F421D4">
          <w:rPr>
            <w:rFonts w:asciiTheme="minorHAnsi" w:hAnsiTheme="minorHAnsi"/>
            <w:noProof/>
            <w:webHidden/>
            <w:sz w:val="24"/>
            <w:szCs w:val="24"/>
          </w:rPr>
          <w:fldChar w:fldCharType="end"/>
        </w:r>
      </w:hyperlink>
    </w:p>
    <w:p w14:paraId="0CD3D80E" w14:textId="5EAA26F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7" w:history="1">
        <w:r w:rsidR="00567C3A" w:rsidRPr="00F421D4">
          <w:rPr>
            <w:rStyle w:val="Hipercze"/>
            <w:rFonts w:asciiTheme="minorHAnsi" w:hAnsiTheme="minorHAnsi" w:cstheme="minorHAnsi"/>
            <w:noProof/>
            <w:sz w:val="24"/>
            <w:szCs w:val="24"/>
          </w:rPr>
          <w:t>Tabela 261. Spółki prawa handlowego</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_Toc235519277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373</w:t>
        </w:r>
        <w:r w:rsidR="00567C3A" w:rsidRPr="00F421D4">
          <w:rPr>
            <w:rFonts w:asciiTheme="minorHAnsi" w:hAnsiTheme="minorHAnsi"/>
            <w:noProof/>
            <w:webHidden/>
            <w:sz w:val="24"/>
            <w:szCs w:val="24"/>
          </w:rPr>
          <w:fldChar w:fldCharType="end"/>
        </w:r>
      </w:hyperlink>
    </w:p>
    <w:p w14:paraId="36144670" w14:textId="1464A1DD"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8" w:history="1">
        <w:r w:rsidR="00567C3A" w:rsidRPr="00F421D4">
          <w:rPr>
            <w:rStyle w:val="Hipercze"/>
            <w:rFonts w:asciiTheme="minorHAnsi" w:hAnsiTheme="minorHAnsi" w:cstheme="minorHAnsi"/>
            <w:noProof/>
            <w:sz w:val="24"/>
            <w:szCs w:val="24"/>
          </w:rPr>
          <w:t>Tabela 262. Stowarzyszenia, fundacje i kluby sportowe działające na terenie Białegostoku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_Toc235519278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387</w:t>
        </w:r>
        <w:r w:rsidR="00567C3A" w:rsidRPr="00F421D4">
          <w:rPr>
            <w:rFonts w:asciiTheme="minorHAnsi" w:hAnsiTheme="minorHAnsi"/>
            <w:noProof/>
            <w:webHidden/>
            <w:sz w:val="24"/>
            <w:szCs w:val="24"/>
          </w:rPr>
          <w:fldChar w:fldCharType="end"/>
        </w:r>
      </w:hyperlink>
    </w:p>
    <w:p w14:paraId="42DEF6C0" w14:textId="55E5B840"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79" w:history="1">
        <w:r w:rsidR="00567C3A" w:rsidRPr="00F421D4">
          <w:rPr>
            <w:rStyle w:val="Hipercze"/>
            <w:rFonts w:asciiTheme="minorHAnsi" w:hAnsiTheme="minorHAnsi" w:cstheme="minorHAnsi"/>
            <w:noProof/>
            <w:sz w:val="24"/>
            <w:szCs w:val="24"/>
          </w:rPr>
          <w:t>Tabela 263. Liczba przyjętych wniosków o wydanie dowodów osobistych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_Toc235519279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395</w:t>
        </w:r>
        <w:r w:rsidR="00567C3A" w:rsidRPr="00F421D4">
          <w:rPr>
            <w:rFonts w:asciiTheme="minorHAnsi" w:hAnsiTheme="minorHAnsi"/>
            <w:noProof/>
            <w:webHidden/>
            <w:sz w:val="24"/>
            <w:szCs w:val="24"/>
          </w:rPr>
          <w:fldChar w:fldCharType="end"/>
        </w:r>
      </w:hyperlink>
    </w:p>
    <w:p w14:paraId="7EAD0933" w14:textId="3EA9572A"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80" w:history="1">
        <w:r w:rsidR="00567C3A" w:rsidRPr="00F421D4">
          <w:rPr>
            <w:rStyle w:val="Hipercze"/>
            <w:rFonts w:asciiTheme="minorHAnsi" w:hAnsiTheme="minorHAnsi" w:cstheme="minorHAnsi"/>
            <w:noProof/>
            <w:sz w:val="24"/>
            <w:szCs w:val="24"/>
          </w:rPr>
          <w:t>Tabela 264. Liczba wydanych dowodów osobistych</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_Toc235519280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395</w:t>
        </w:r>
        <w:r w:rsidR="00567C3A" w:rsidRPr="00F421D4">
          <w:rPr>
            <w:rFonts w:asciiTheme="minorHAnsi" w:hAnsiTheme="minorHAnsi"/>
            <w:noProof/>
            <w:webHidden/>
            <w:sz w:val="24"/>
            <w:szCs w:val="24"/>
          </w:rPr>
          <w:fldChar w:fldCharType="end"/>
        </w:r>
      </w:hyperlink>
    </w:p>
    <w:p w14:paraId="4F46E77B" w14:textId="22FB9DA2"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81" w:history="1">
        <w:r w:rsidR="00567C3A" w:rsidRPr="00F421D4">
          <w:rPr>
            <w:rStyle w:val="Hipercze"/>
            <w:rFonts w:asciiTheme="minorHAnsi" w:hAnsiTheme="minorHAnsi" w:cstheme="minorHAnsi"/>
            <w:noProof/>
            <w:sz w:val="24"/>
            <w:szCs w:val="24"/>
          </w:rPr>
          <w:t>Tabela 265. Nieodpłatna pomoc prawna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_Toc235519281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396</w:t>
        </w:r>
        <w:r w:rsidR="00567C3A" w:rsidRPr="00F421D4">
          <w:rPr>
            <w:rFonts w:asciiTheme="minorHAnsi" w:hAnsiTheme="minorHAnsi"/>
            <w:noProof/>
            <w:webHidden/>
            <w:sz w:val="24"/>
            <w:szCs w:val="24"/>
          </w:rPr>
          <w:fldChar w:fldCharType="end"/>
        </w:r>
      </w:hyperlink>
    </w:p>
    <w:p w14:paraId="6E2B408F" w14:textId="3A6342AF"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82" w:history="1">
        <w:r w:rsidR="00567C3A" w:rsidRPr="00F421D4">
          <w:rPr>
            <w:rStyle w:val="Hipercze"/>
            <w:rFonts w:asciiTheme="minorHAnsi" w:hAnsiTheme="minorHAnsi" w:cstheme="minorHAnsi"/>
            <w:noProof/>
            <w:sz w:val="24"/>
            <w:szCs w:val="24"/>
          </w:rPr>
          <w:t>Tabela 266. Opublikowane posty na Facebooku Miasta Białystok</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_Toc235519282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401</w:t>
        </w:r>
        <w:r w:rsidR="00567C3A" w:rsidRPr="00F421D4">
          <w:rPr>
            <w:rFonts w:asciiTheme="minorHAnsi" w:hAnsiTheme="minorHAnsi"/>
            <w:noProof/>
            <w:webHidden/>
            <w:sz w:val="24"/>
            <w:szCs w:val="24"/>
          </w:rPr>
          <w:fldChar w:fldCharType="end"/>
        </w:r>
      </w:hyperlink>
    </w:p>
    <w:p w14:paraId="0C5896DA" w14:textId="49A94A47"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83" w:history="1">
        <w:r w:rsidR="00567C3A" w:rsidRPr="00F421D4">
          <w:rPr>
            <w:rStyle w:val="Hipercze"/>
            <w:rFonts w:asciiTheme="minorHAnsi" w:hAnsiTheme="minorHAnsi" w:cstheme="minorHAnsi"/>
            <w:noProof/>
            <w:sz w:val="24"/>
            <w:szCs w:val="24"/>
          </w:rPr>
          <w:t>Tabela 267. Elektroniczna Skrzynka Podawcza ePUAP</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_Toc235519283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402</w:t>
        </w:r>
        <w:r w:rsidR="00567C3A" w:rsidRPr="00F421D4">
          <w:rPr>
            <w:rFonts w:asciiTheme="minorHAnsi" w:hAnsiTheme="minorHAnsi"/>
            <w:noProof/>
            <w:webHidden/>
            <w:sz w:val="24"/>
            <w:szCs w:val="24"/>
          </w:rPr>
          <w:fldChar w:fldCharType="end"/>
        </w:r>
      </w:hyperlink>
    </w:p>
    <w:p w14:paraId="3D9FE810" w14:textId="71B41806"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84" w:history="1">
        <w:r w:rsidR="00567C3A" w:rsidRPr="00F421D4">
          <w:rPr>
            <w:rStyle w:val="Hipercze"/>
            <w:rFonts w:asciiTheme="minorHAnsi" w:hAnsiTheme="minorHAnsi" w:cstheme="minorHAnsi"/>
            <w:noProof/>
            <w:sz w:val="24"/>
            <w:szCs w:val="24"/>
          </w:rPr>
          <w:t>Tabela 268. Liczba usług publicznych udostępnionych przez Urząd Miejski w Białymstoku w 2024 roku</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_Toc235519284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403</w:t>
        </w:r>
        <w:r w:rsidR="00567C3A" w:rsidRPr="00F421D4">
          <w:rPr>
            <w:rFonts w:asciiTheme="minorHAnsi" w:hAnsiTheme="minorHAnsi"/>
            <w:noProof/>
            <w:webHidden/>
            <w:sz w:val="24"/>
            <w:szCs w:val="24"/>
          </w:rPr>
          <w:fldChar w:fldCharType="end"/>
        </w:r>
      </w:hyperlink>
    </w:p>
    <w:p w14:paraId="3A967080" w14:textId="384F6C3E"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85" w:history="1">
        <w:r w:rsidR="00567C3A" w:rsidRPr="00F421D4">
          <w:rPr>
            <w:rStyle w:val="Hipercze"/>
            <w:rFonts w:asciiTheme="minorHAnsi" w:hAnsiTheme="minorHAnsi" w:cstheme="minorHAnsi"/>
            <w:noProof/>
            <w:sz w:val="24"/>
            <w:szCs w:val="24"/>
          </w:rPr>
          <w:t xml:space="preserve">Tabela 269. </w:t>
        </w:r>
        <w:r w:rsidR="00567C3A" w:rsidRPr="00F421D4">
          <w:rPr>
            <w:rStyle w:val="Hipercze"/>
            <w:rFonts w:asciiTheme="minorHAnsi" w:eastAsia="Times New Roman" w:hAnsiTheme="minorHAnsi" w:cstheme="minorHAnsi"/>
            <w:noProof/>
            <w:sz w:val="24"/>
            <w:szCs w:val="24"/>
          </w:rPr>
          <w:t>Oczekiwane rezultaty planowanych działań oraz wskaźniki ich osiągnięcia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_Toc235519285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406</w:t>
        </w:r>
        <w:r w:rsidR="00567C3A" w:rsidRPr="00F421D4">
          <w:rPr>
            <w:rFonts w:asciiTheme="minorHAnsi" w:hAnsiTheme="minorHAnsi"/>
            <w:noProof/>
            <w:webHidden/>
            <w:sz w:val="24"/>
            <w:szCs w:val="24"/>
          </w:rPr>
          <w:fldChar w:fldCharType="end"/>
        </w:r>
      </w:hyperlink>
    </w:p>
    <w:p w14:paraId="3866AB4D" w14:textId="2582CEAB" w:rsidR="00567C3A" w:rsidRPr="00F421D4" w:rsidRDefault="007F4374" w:rsidP="00F421D4">
      <w:pPr>
        <w:pStyle w:val="Spisilustracji"/>
        <w:tabs>
          <w:tab w:val="right" w:leader="dot" w:pos="9062"/>
        </w:tabs>
        <w:spacing w:line="276" w:lineRule="auto"/>
        <w:rPr>
          <w:rFonts w:asciiTheme="minorHAnsi" w:eastAsiaTheme="minorEastAsia" w:hAnsiTheme="minorHAnsi" w:cstheme="minorBidi"/>
          <w:noProof/>
          <w:sz w:val="24"/>
          <w:szCs w:val="24"/>
          <w:lang w:eastAsia="pl-PL"/>
        </w:rPr>
      </w:pPr>
      <w:hyperlink w:anchor="_Toc235519286" w:history="1">
        <w:r w:rsidR="00567C3A" w:rsidRPr="00F421D4">
          <w:rPr>
            <w:rStyle w:val="Hipercze"/>
            <w:rFonts w:asciiTheme="minorHAnsi" w:hAnsiTheme="minorHAnsi" w:cstheme="minorHAnsi"/>
            <w:noProof/>
            <w:sz w:val="24"/>
            <w:szCs w:val="24"/>
          </w:rPr>
          <w:t>Tabela 270. Stan realizacji uchwał przekazanych Prezydentowi Miasta</w:t>
        </w:r>
        <w:r w:rsidR="00567C3A" w:rsidRPr="00F421D4">
          <w:rPr>
            <w:rFonts w:asciiTheme="minorHAnsi" w:hAnsiTheme="minorHAnsi"/>
            <w:noProof/>
            <w:webHidden/>
            <w:sz w:val="24"/>
            <w:szCs w:val="24"/>
          </w:rPr>
          <w:tab/>
        </w:r>
        <w:r w:rsidR="00567C3A" w:rsidRPr="00F421D4">
          <w:rPr>
            <w:rFonts w:asciiTheme="minorHAnsi" w:hAnsiTheme="minorHAnsi"/>
            <w:noProof/>
            <w:webHidden/>
            <w:sz w:val="24"/>
            <w:szCs w:val="24"/>
          </w:rPr>
          <w:fldChar w:fldCharType="begin"/>
        </w:r>
        <w:r w:rsidR="00567C3A" w:rsidRPr="00F421D4">
          <w:rPr>
            <w:rFonts w:asciiTheme="minorHAnsi" w:hAnsiTheme="minorHAnsi"/>
            <w:noProof/>
            <w:webHidden/>
            <w:sz w:val="24"/>
            <w:szCs w:val="24"/>
          </w:rPr>
          <w:instrText xml:space="preserve"> PAGEREF _Toc235519286 \h </w:instrText>
        </w:r>
        <w:r w:rsidR="00567C3A" w:rsidRPr="00F421D4">
          <w:rPr>
            <w:rFonts w:asciiTheme="minorHAnsi" w:hAnsiTheme="minorHAnsi"/>
            <w:noProof/>
            <w:webHidden/>
            <w:sz w:val="24"/>
            <w:szCs w:val="24"/>
          </w:rPr>
        </w:r>
        <w:r w:rsidR="00567C3A" w:rsidRPr="00F421D4">
          <w:rPr>
            <w:rFonts w:asciiTheme="minorHAnsi" w:hAnsiTheme="minorHAnsi"/>
            <w:noProof/>
            <w:webHidden/>
            <w:sz w:val="24"/>
            <w:szCs w:val="24"/>
          </w:rPr>
          <w:fldChar w:fldCharType="separate"/>
        </w:r>
        <w:r w:rsidR="00CC4F27">
          <w:rPr>
            <w:rFonts w:asciiTheme="minorHAnsi" w:hAnsiTheme="minorHAnsi"/>
            <w:noProof/>
            <w:webHidden/>
            <w:sz w:val="24"/>
            <w:szCs w:val="24"/>
          </w:rPr>
          <w:t>452</w:t>
        </w:r>
        <w:r w:rsidR="00567C3A" w:rsidRPr="00F421D4">
          <w:rPr>
            <w:rFonts w:asciiTheme="minorHAnsi" w:hAnsiTheme="minorHAnsi"/>
            <w:noProof/>
            <w:webHidden/>
            <w:sz w:val="24"/>
            <w:szCs w:val="24"/>
          </w:rPr>
          <w:fldChar w:fldCharType="end"/>
        </w:r>
      </w:hyperlink>
    </w:p>
    <w:p w14:paraId="67C65650" w14:textId="69E008F3" w:rsidR="00734AEE" w:rsidRPr="00F421D4" w:rsidRDefault="00EA1B39">
      <w:pPr>
        <w:pStyle w:val="Spis1"/>
        <w:spacing w:line="276" w:lineRule="auto"/>
        <w:rPr>
          <w:rFonts w:asciiTheme="minorHAnsi" w:hAnsiTheme="minorHAnsi" w:cstheme="minorHAnsi"/>
          <w:b w:val="0"/>
          <w:bCs w:val="0"/>
          <w:sz w:val="24"/>
        </w:rPr>
      </w:pPr>
      <w:r w:rsidRPr="00F421D4">
        <w:rPr>
          <w:rFonts w:asciiTheme="minorHAnsi" w:hAnsiTheme="minorHAnsi" w:cstheme="minorHAnsi"/>
          <w:b w:val="0"/>
          <w:bCs w:val="0"/>
          <w:sz w:val="24"/>
        </w:rPr>
        <w:fldChar w:fldCharType="end"/>
      </w:r>
      <w:r w:rsidR="00734AEE" w:rsidRPr="00F421D4">
        <w:rPr>
          <w:rFonts w:asciiTheme="minorHAnsi" w:hAnsiTheme="minorHAnsi" w:cstheme="minorHAnsi"/>
          <w:b w:val="0"/>
          <w:bCs w:val="0"/>
          <w:sz w:val="24"/>
        </w:rPr>
        <w:br w:type="page"/>
      </w:r>
    </w:p>
    <w:p w14:paraId="7EF22F7A" w14:textId="2FDBF8FF" w:rsidR="00901B6A" w:rsidRPr="00253FA9" w:rsidRDefault="00A57633" w:rsidP="00253FA9">
      <w:pPr>
        <w:pStyle w:val="Nagwek2"/>
        <w:spacing w:line="276" w:lineRule="auto"/>
        <w:rPr>
          <w:rFonts w:asciiTheme="minorHAnsi" w:hAnsiTheme="minorHAnsi" w:cstheme="minorHAnsi"/>
          <w:sz w:val="24"/>
          <w:szCs w:val="24"/>
        </w:rPr>
      </w:pPr>
      <w:bookmarkStart w:id="832" w:name="_Toc233963519"/>
      <w:bookmarkStart w:id="833" w:name="_Toc236040576"/>
      <w:r w:rsidRPr="00253FA9">
        <w:rPr>
          <w:rFonts w:asciiTheme="minorHAnsi" w:hAnsiTheme="minorHAnsi" w:cstheme="minorHAnsi"/>
          <w:sz w:val="24"/>
          <w:szCs w:val="24"/>
        </w:rPr>
        <w:t>SPIS WYKRESÓW</w:t>
      </w:r>
      <w:bookmarkEnd w:id="832"/>
      <w:bookmarkEnd w:id="833"/>
    </w:p>
    <w:p w14:paraId="33C3DB16" w14:textId="55D114DE" w:rsidR="002F29AE" w:rsidRPr="00253FA9" w:rsidRDefault="007A4279" w:rsidP="00253FA9">
      <w:pPr>
        <w:pStyle w:val="Spisilustracji"/>
        <w:tabs>
          <w:tab w:val="left" w:pos="6387"/>
          <w:tab w:val="right" w:leader="dot" w:pos="9062"/>
        </w:tabs>
        <w:spacing w:line="276" w:lineRule="auto"/>
        <w:rPr>
          <w:rFonts w:asciiTheme="minorHAnsi" w:eastAsiaTheme="minorEastAsia" w:hAnsiTheme="minorHAnsi" w:cstheme="minorHAnsi"/>
          <w:noProof/>
          <w:sz w:val="24"/>
          <w:szCs w:val="24"/>
          <w:lang w:eastAsia="pl-PL"/>
        </w:rPr>
      </w:pP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TOC \h \z \c "Wykres" </w:instrText>
      </w:r>
      <w:r w:rsidRPr="00253FA9">
        <w:rPr>
          <w:rFonts w:asciiTheme="minorHAnsi" w:hAnsiTheme="minorHAnsi" w:cstheme="minorHAnsi"/>
          <w:sz w:val="24"/>
          <w:szCs w:val="24"/>
        </w:rPr>
        <w:fldChar w:fldCharType="separate"/>
      </w:r>
      <w:hyperlink w:anchor="_Toc195868661" w:history="1">
        <w:r w:rsidR="002F29AE" w:rsidRPr="00253FA9">
          <w:rPr>
            <w:rStyle w:val="Hipercze"/>
            <w:rFonts w:asciiTheme="minorHAnsi" w:hAnsiTheme="minorHAnsi" w:cstheme="minorHAnsi"/>
            <w:noProof/>
            <w:sz w:val="24"/>
            <w:szCs w:val="24"/>
          </w:rPr>
          <w:t>Wykres 1. Stopa bezrobocia według miesięcy w 2024 roku (w %)</w:t>
        </w:r>
        <w:r w:rsidR="002F29AE" w:rsidRPr="00253FA9">
          <w:rPr>
            <w:rFonts w:asciiTheme="minorHAnsi" w:eastAsiaTheme="minorEastAsia" w:hAnsiTheme="minorHAnsi" w:cstheme="minorHAnsi"/>
            <w:noProof/>
            <w:sz w:val="24"/>
            <w:szCs w:val="24"/>
            <w:lang w:eastAsia="pl-PL"/>
          </w:rPr>
          <w:tab/>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_Toc195868661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144</w:t>
        </w:r>
        <w:r w:rsidR="002F29AE" w:rsidRPr="00253FA9">
          <w:rPr>
            <w:rFonts w:asciiTheme="minorHAnsi" w:hAnsiTheme="minorHAnsi" w:cstheme="minorHAnsi"/>
            <w:noProof/>
            <w:webHidden/>
            <w:sz w:val="24"/>
            <w:szCs w:val="24"/>
          </w:rPr>
          <w:fldChar w:fldCharType="end"/>
        </w:r>
      </w:hyperlink>
    </w:p>
    <w:p w14:paraId="7BB8A29F" w14:textId="2BB6D644"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62" w:history="1">
        <w:r w:rsidR="002F29AE" w:rsidRPr="00253FA9">
          <w:rPr>
            <w:rStyle w:val="Hipercze"/>
            <w:rFonts w:asciiTheme="minorHAnsi" w:hAnsiTheme="minorHAnsi" w:cstheme="minorHAnsi"/>
            <w:noProof/>
            <w:sz w:val="24"/>
            <w:szCs w:val="24"/>
          </w:rPr>
          <w:t>Wykres 2. Struktura bezrobotnych według wieku w Białymstoku (w %)</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_Toc195868662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145</w:t>
        </w:r>
        <w:r w:rsidR="002F29AE" w:rsidRPr="00253FA9">
          <w:rPr>
            <w:rFonts w:asciiTheme="minorHAnsi" w:hAnsiTheme="minorHAnsi" w:cstheme="minorHAnsi"/>
            <w:noProof/>
            <w:webHidden/>
            <w:sz w:val="24"/>
            <w:szCs w:val="24"/>
          </w:rPr>
          <w:fldChar w:fldCharType="end"/>
        </w:r>
      </w:hyperlink>
    </w:p>
    <w:p w14:paraId="7543A079" w14:textId="429C1319"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63" w:history="1">
        <w:r w:rsidR="002F29AE" w:rsidRPr="00253FA9">
          <w:rPr>
            <w:rStyle w:val="Hipercze"/>
            <w:rFonts w:asciiTheme="minorHAnsi" w:hAnsiTheme="minorHAnsi" w:cstheme="minorHAnsi"/>
            <w:noProof/>
            <w:sz w:val="24"/>
            <w:szCs w:val="24"/>
          </w:rPr>
          <w:t>Wykres 3. Struktura bezrobotnych według wykształcenia w Białymstoku (w %)</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_Toc195868663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146</w:t>
        </w:r>
        <w:r w:rsidR="002F29AE" w:rsidRPr="00253FA9">
          <w:rPr>
            <w:rFonts w:asciiTheme="minorHAnsi" w:hAnsiTheme="minorHAnsi" w:cstheme="minorHAnsi"/>
            <w:noProof/>
            <w:webHidden/>
            <w:sz w:val="24"/>
            <w:szCs w:val="24"/>
          </w:rPr>
          <w:fldChar w:fldCharType="end"/>
        </w:r>
      </w:hyperlink>
    </w:p>
    <w:p w14:paraId="3E7045C2" w14:textId="32F2E6AA" w:rsidR="002F29AE" w:rsidRPr="00253FA9" w:rsidRDefault="007F4374" w:rsidP="00253FA9">
      <w:pPr>
        <w:pStyle w:val="Spisilustracji"/>
        <w:tabs>
          <w:tab w:val="left" w:pos="9018"/>
          <w:tab w:val="right" w:leader="dot" w:pos="9062"/>
        </w:tabs>
        <w:spacing w:line="276" w:lineRule="auto"/>
        <w:rPr>
          <w:rFonts w:asciiTheme="minorHAnsi" w:eastAsiaTheme="minorEastAsia" w:hAnsiTheme="minorHAnsi" w:cstheme="minorHAnsi"/>
          <w:noProof/>
          <w:sz w:val="24"/>
          <w:szCs w:val="24"/>
          <w:lang w:eastAsia="pl-PL"/>
        </w:rPr>
      </w:pPr>
      <w:hyperlink w:anchor="_Toc195868664" w:history="1">
        <w:r w:rsidR="002F29AE" w:rsidRPr="00253FA9">
          <w:rPr>
            <w:rStyle w:val="Hipercze"/>
            <w:rFonts w:asciiTheme="minorHAnsi" w:hAnsiTheme="minorHAnsi" w:cstheme="minorHAnsi"/>
            <w:noProof/>
            <w:sz w:val="24"/>
            <w:szCs w:val="24"/>
          </w:rPr>
          <w:t>Wykres 4. Liczba zgłaszanych i niewykorzystanych ofert pracy na koniec danego miesiąca w 2024 roku …………………………………………………………………………………………………………………………</w:t>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_Toc195868664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147</w:t>
        </w:r>
        <w:r w:rsidR="002F29AE" w:rsidRPr="00253FA9">
          <w:rPr>
            <w:rFonts w:asciiTheme="minorHAnsi" w:hAnsiTheme="minorHAnsi" w:cstheme="minorHAnsi"/>
            <w:noProof/>
            <w:webHidden/>
            <w:sz w:val="24"/>
            <w:szCs w:val="24"/>
          </w:rPr>
          <w:fldChar w:fldCharType="end"/>
        </w:r>
      </w:hyperlink>
    </w:p>
    <w:p w14:paraId="7430EA6E" w14:textId="4B1628E2"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65" w:history="1">
        <w:r w:rsidR="002F29AE" w:rsidRPr="00253FA9">
          <w:rPr>
            <w:rStyle w:val="Hipercze"/>
            <w:rFonts w:asciiTheme="minorHAnsi" w:hAnsiTheme="minorHAnsi" w:cstheme="minorHAnsi"/>
            <w:noProof/>
            <w:sz w:val="24"/>
            <w:szCs w:val="24"/>
          </w:rPr>
          <w:t>Wykres 5. Bezrobotni zarejestrowani na 1 ofertę pracy w 2024 roku</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_Toc195868665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148</w:t>
        </w:r>
        <w:r w:rsidR="002F29AE" w:rsidRPr="00253FA9">
          <w:rPr>
            <w:rFonts w:asciiTheme="minorHAnsi" w:hAnsiTheme="minorHAnsi" w:cstheme="minorHAnsi"/>
            <w:noProof/>
            <w:webHidden/>
            <w:sz w:val="24"/>
            <w:szCs w:val="24"/>
          </w:rPr>
          <w:fldChar w:fldCharType="end"/>
        </w:r>
      </w:hyperlink>
    </w:p>
    <w:p w14:paraId="139E7EB1" w14:textId="04F58683"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66" w:history="1">
        <w:r w:rsidR="002F29AE" w:rsidRPr="00253FA9">
          <w:rPr>
            <w:rStyle w:val="Hipercze"/>
            <w:rFonts w:asciiTheme="minorHAnsi" w:hAnsiTheme="minorHAnsi" w:cstheme="minorHAnsi"/>
            <w:noProof/>
            <w:sz w:val="24"/>
            <w:szCs w:val="24"/>
          </w:rPr>
          <w:t>Wykres 6. Liczba połączeń telefonicznych obsłużonych przez Infolinię</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_Toc195868666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400</w:t>
        </w:r>
        <w:r w:rsidR="002F29AE" w:rsidRPr="00253FA9">
          <w:rPr>
            <w:rFonts w:asciiTheme="minorHAnsi" w:hAnsiTheme="minorHAnsi" w:cstheme="minorHAnsi"/>
            <w:noProof/>
            <w:webHidden/>
            <w:sz w:val="24"/>
            <w:szCs w:val="24"/>
          </w:rPr>
          <w:fldChar w:fldCharType="end"/>
        </w:r>
      </w:hyperlink>
    </w:p>
    <w:p w14:paraId="426F022D" w14:textId="2580D734"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67" w:history="1">
        <w:r w:rsidR="002F29AE" w:rsidRPr="00253FA9">
          <w:rPr>
            <w:rStyle w:val="Hipercze"/>
            <w:rFonts w:asciiTheme="minorHAnsi" w:hAnsiTheme="minorHAnsi" w:cstheme="minorHAnsi"/>
            <w:noProof/>
            <w:sz w:val="24"/>
            <w:szCs w:val="24"/>
          </w:rPr>
          <w:t>Wykres 7. Liczba najczęściej udzielanych informacji według kategorii w 2024 roku</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_Toc195868667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400</w:t>
        </w:r>
        <w:r w:rsidR="002F29AE" w:rsidRPr="00253FA9">
          <w:rPr>
            <w:rFonts w:asciiTheme="minorHAnsi" w:hAnsiTheme="minorHAnsi" w:cstheme="minorHAnsi"/>
            <w:noProof/>
            <w:webHidden/>
            <w:sz w:val="24"/>
            <w:szCs w:val="24"/>
          </w:rPr>
          <w:fldChar w:fldCharType="end"/>
        </w:r>
      </w:hyperlink>
    </w:p>
    <w:p w14:paraId="37B342D4" w14:textId="33717990"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68" w:history="1">
        <w:r w:rsidR="002F29AE" w:rsidRPr="00253FA9">
          <w:rPr>
            <w:rStyle w:val="Hipercze"/>
            <w:rFonts w:asciiTheme="minorHAnsi" w:hAnsiTheme="minorHAnsi" w:cstheme="minorHAnsi"/>
            <w:noProof/>
            <w:sz w:val="24"/>
            <w:szCs w:val="24"/>
          </w:rPr>
          <w:t>Wykres 8. Najczęściej zgłaszane problemy na platformę „BiałystOK” w 2024 roku</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_Toc195868668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401</w:t>
        </w:r>
        <w:r w:rsidR="002F29AE" w:rsidRPr="00253FA9">
          <w:rPr>
            <w:rFonts w:asciiTheme="minorHAnsi" w:hAnsiTheme="minorHAnsi" w:cstheme="minorHAnsi"/>
            <w:noProof/>
            <w:webHidden/>
            <w:sz w:val="24"/>
            <w:szCs w:val="24"/>
          </w:rPr>
          <w:fldChar w:fldCharType="end"/>
        </w:r>
      </w:hyperlink>
    </w:p>
    <w:p w14:paraId="19801FAE" w14:textId="25457D5F" w:rsidR="005A7A6F" w:rsidRPr="00253FA9" w:rsidRDefault="007A4279" w:rsidP="00253FA9">
      <w:pPr>
        <w:pStyle w:val="Nagwek2"/>
        <w:spacing w:line="276" w:lineRule="auto"/>
        <w:rPr>
          <w:rFonts w:asciiTheme="minorHAnsi" w:hAnsiTheme="minorHAnsi" w:cstheme="minorHAnsi"/>
          <w:sz w:val="24"/>
          <w:szCs w:val="24"/>
        </w:rPr>
      </w:pPr>
      <w:r w:rsidRPr="00253FA9">
        <w:rPr>
          <w:rFonts w:asciiTheme="minorHAnsi" w:hAnsiTheme="minorHAnsi" w:cstheme="minorHAnsi"/>
          <w:sz w:val="24"/>
          <w:szCs w:val="24"/>
        </w:rPr>
        <w:fldChar w:fldCharType="end"/>
      </w:r>
      <w:bookmarkStart w:id="834" w:name="_Toc233963520"/>
      <w:bookmarkStart w:id="835" w:name="_Toc236040577"/>
      <w:r w:rsidR="004424DB" w:rsidRPr="00253FA9">
        <w:rPr>
          <w:rFonts w:asciiTheme="minorHAnsi" w:hAnsiTheme="minorHAnsi" w:cstheme="minorHAnsi"/>
          <w:sz w:val="24"/>
          <w:szCs w:val="24"/>
        </w:rPr>
        <w:t>SPIS RYSUNKÓW</w:t>
      </w:r>
      <w:bookmarkEnd w:id="834"/>
      <w:bookmarkEnd w:id="835"/>
    </w:p>
    <w:p w14:paraId="08A46EA2" w14:textId="5676CF0C" w:rsidR="002F29AE" w:rsidRPr="00253FA9" w:rsidRDefault="004424DB"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r w:rsidRPr="00253FA9">
        <w:rPr>
          <w:rFonts w:asciiTheme="minorHAnsi" w:hAnsiTheme="minorHAnsi" w:cstheme="minorHAnsi"/>
          <w:sz w:val="24"/>
          <w:szCs w:val="24"/>
        </w:rPr>
        <w:fldChar w:fldCharType="begin"/>
      </w:r>
      <w:r w:rsidRPr="00253FA9">
        <w:rPr>
          <w:rFonts w:asciiTheme="minorHAnsi" w:hAnsiTheme="minorHAnsi" w:cstheme="minorHAnsi"/>
          <w:sz w:val="24"/>
          <w:szCs w:val="24"/>
        </w:rPr>
        <w:instrText xml:space="preserve"> TOC \h \z \c "Rysunek" </w:instrText>
      </w:r>
      <w:r w:rsidRPr="00253FA9">
        <w:rPr>
          <w:rFonts w:asciiTheme="minorHAnsi" w:hAnsiTheme="minorHAnsi" w:cstheme="minorHAnsi"/>
          <w:sz w:val="24"/>
          <w:szCs w:val="24"/>
        </w:rPr>
        <w:fldChar w:fldCharType="separate"/>
      </w:r>
      <w:hyperlink w:anchor="_Toc195868670" w:history="1">
        <w:r w:rsidR="002F29AE" w:rsidRPr="00253FA9">
          <w:rPr>
            <w:rStyle w:val="Hipercze"/>
            <w:rFonts w:asciiTheme="minorHAnsi" w:hAnsiTheme="minorHAnsi" w:cstheme="minorHAnsi"/>
            <w:noProof/>
            <w:sz w:val="24"/>
            <w:szCs w:val="24"/>
          </w:rPr>
          <w:t>Rysunek 1. Studium uwarunkowań i kierunków zagospodarowania przestrzennego miasta Białegostoku – struktura funkcjonalno-przestrzenna</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_Toc195868670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22</w:t>
        </w:r>
        <w:r w:rsidR="002F29AE" w:rsidRPr="00253FA9">
          <w:rPr>
            <w:rFonts w:asciiTheme="minorHAnsi" w:hAnsiTheme="minorHAnsi" w:cstheme="minorHAnsi"/>
            <w:noProof/>
            <w:webHidden/>
            <w:sz w:val="24"/>
            <w:szCs w:val="24"/>
          </w:rPr>
          <w:fldChar w:fldCharType="end"/>
        </w:r>
      </w:hyperlink>
    </w:p>
    <w:p w14:paraId="2734ECA8" w14:textId="33C4087A"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71" w:history="1">
        <w:r w:rsidR="002F29AE" w:rsidRPr="00253FA9">
          <w:rPr>
            <w:rStyle w:val="Hipercze"/>
            <w:rFonts w:asciiTheme="minorHAnsi" w:hAnsiTheme="minorHAnsi" w:cstheme="minorHAnsi"/>
            <w:noProof/>
            <w:sz w:val="24"/>
            <w:szCs w:val="24"/>
          </w:rPr>
          <w:t>Rysunek 2. Obowiązujące miejscowe plany zagospodarowania przestrzennego, w tym uchwalone w 2024 roku oraz opracowania planistyczne w trakcie sporządzania</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_Toc195868671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24</w:t>
        </w:r>
        <w:r w:rsidR="002F29AE" w:rsidRPr="00253FA9">
          <w:rPr>
            <w:rFonts w:asciiTheme="minorHAnsi" w:hAnsiTheme="minorHAnsi" w:cstheme="minorHAnsi"/>
            <w:noProof/>
            <w:webHidden/>
            <w:sz w:val="24"/>
            <w:szCs w:val="24"/>
          </w:rPr>
          <w:fldChar w:fldCharType="end"/>
        </w:r>
      </w:hyperlink>
    </w:p>
    <w:p w14:paraId="3467BE87" w14:textId="3041D0C0"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72" w:history="1">
        <w:r w:rsidR="002F29AE" w:rsidRPr="00253FA9">
          <w:rPr>
            <w:rStyle w:val="Hipercze"/>
            <w:rFonts w:asciiTheme="minorHAnsi" w:hAnsiTheme="minorHAnsi" w:cstheme="minorHAnsi"/>
            <w:noProof/>
            <w:sz w:val="24"/>
            <w:szCs w:val="24"/>
          </w:rPr>
          <w:t>Rysunek 3. Zieleń na osiedlach Białegostoku – lasy</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_Toc195868672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47</w:t>
        </w:r>
        <w:r w:rsidR="002F29AE" w:rsidRPr="00253FA9">
          <w:rPr>
            <w:rFonts w:asciiTheme="minorHAnsi" w:hAnsiTheme="minorHAnsi" w:cstheme="minorHAnsi"/>
            <w:noProof/>
            <w:webHidden/>
            <w:sz w:val="24"/>
            <w:szCs w:val="24"/>
          </w:rPr>
          <w:fldChar w:fldCharType="end"/>
        </w:r>
      </w:hyperlink>
    </w:p>
    <w:p w14:paraId="0B04FE30" w14:textId="63E2243F"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73" w:history="1">
        <w:r w:rsidR="002F29AE" w:rsidRPr="00253FA9">
          <w:rPr>
            <w:rStyle w:val="Hipercze"/>
            <w:rFonts w:asciiTheme="minorHAnsi" w:hAnsiTheme="minorHAnsi" w:cstheme="minorHAnsi"/>
            <w:noProof/>
            <w:sz w:val="24"/>
            <w:szCs w:val="24"/>
          </w:rPr>
          <w:t>Rysunek 4. Istniejący przebieg dróg krajowych i wojewódzkich</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_Toc195868673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94</w:t>
        </w:r>
        <w:r w:rsidR="002F29AE" w:rsidRPr="00253FA9">
          <w:rPr>
            <w:rFonts w:asciiTheme="minorHAnsi" w:hAnsiTheme="minorHAnsi" w:cstheme="minorHAnsi"/>
            <w:noProof/>
            <w:webHidden/>
            <w:sz w:val="24"/>
            <w:szCs w:val="24"/>
          </w:rPr>
          <w:fldChar w:fldCharType="end"/>
        </w:r>
      </w:hyperlink>
    </w:p>
    <w:p w14:paraId="5998334E" w14:textId="64B4DC03"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74" w:history="1">
        <w:r w:rsidR="002F29AE" w:rsidRPr="00253FA9">
          <w:rPr>
            <w:rStyle w:val="Hipercze"/>
            <w:rFonts w:asciiTheme="minorHAnsi" w:hAnsiTheme="minorHAnsi" w:cstheme="minorHAnsi"/>
            <w:noProof/>
            <w:sz w:val="24"/>
            <w:szCs w:val="24"/>
          </w:rPr>
          <w:t>Rysunek 5. Istniejący przebieg dróg powiatowych</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_Toc195868674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95</w:t>
        </w:r>
        <w:r w:rsidR="002F29AE" w:rsidRPr="00253FA9">
          <w:rPr>
            <w:rFonts w:asciiTheme="minorHAnsi" w:hAnsiTheme="minorHAnsi" w:cstheme="minorHAnsi"/>
            <w:noProof/>
            <w:webHidden/>
            <w:sz w:val="24"/>
            <w:szCs w:val="24"/>
          </w:rPr>
          <w:fldChar w:fldCharType="end"/>
        </w:r>
      </w:hyperlink>
    </w:p>
    <w:p w14:paraId="3EF51632" w14:textId="7D809DD2"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75" w:history="1">
        <w:r w:rsidR="002F29AE" w:rsidRPr="00253FA9">
          <w:rPr>
            <w:rStyle w:val="Hipercze"/>
            <w:rFonts w:asciiTheme="minorHAnsi" w:hAnsiTheme="minorHAnsi" w:cstheme="minorHAnsi"/>
            <w:noProof/>
            <w:sz w:val="24"/>
            <w:szCs w:val="24"/>
          </w:rPr>
          <w:t>Rysunek 6. System BiKeR w Białymstoku</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_Toc195868675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101</w:t>
        </w:r>
        <w:r w:rsidR="002F29AE" w:rsidRPr="00253FA9">
          <w:rPr>
            <w:rFonts w:asciiTheme="minorHAnsi" w:hAnsiTheme="minorHAnsi" w:cstheme="minorHAnsi"/>
            <w:noProof/>
            <w:webHidden/>
            <w:sz w:val="24"/>
            <w:szCs w:val="24"/>
          </w:rPr>
          <w:fldChar w:fldCharType="end"/>
        </w:r>
      </w:hyperlink>
    </w:p>
    <w:p w14:paraId="5B61545A" w14:textId="06F19F71"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76" w:history="1">
        <w:r w:rsidR="002F29AE" w:rsidRPr="00253FA9">
          <w:rPr>
            <w:rStyle w:val="Hipercze"/>
            <w:rFonts w:asciiTheme="minorHAnsi" w:hAnsiTheme="minorHAnsi" w:cstheme="minorHAnsi"/>
            <w:noProof/>
            <w:sz w:val="24"/>
            <w:szCs w:val="24"/>
          </w:rPr>
          <w:t>Rysunek 7. Mapa dróg rowerowych w Białymstoku</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_Toc195868676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102</w:t>
        </w:r>
        <w:r w:rsidR="002F29AE" w:rsidRPr="00253FA9">
          <w:rPr>
            <w:rFonts w:asciiTheme="minorHAnsi" w:hAnsiTheme="minorHAnsi" w:cstheme="minorHAnsi"/>
            <w:noProof/>
            <w:webHidden/>
            <w:sz w:val="24"/>
            <w:szCs w:val="24"/>
          </w:rPr>
          <w:fldChar w:fldCharType="end"/>
        </w:r>
      </w:hyperlink>
    </w:p>
    <w:p w14:paraId="3FEDF8E1" w14:textId="59174505" w:rsidR="002F29AE" w:rsidRPr="00253FA9" w:rsidRDefault="007F4374" w:rsidP="00253FA9">
      <w:pPr>
        <w:pStyle w:val="Spisilustracji"/>
        <w:tabs>
          <w:tab w:val="right" w:leader="dot" w:pos="9062"/>
        </w:tabs>
        <w:spacing w:line="276" w:lineRule="auto"/>
        <w:rPr>
          <w:rFonts w:asciiTheme="minorHAnsi" w:eastAsiaTheme="minorEastAsia" w:hAnsiTheme="minorHAnsi" w:cstheme="minorHAnsi"/>
          <w:noProof/>
          <w:sz w:val="24"/>
          <w:szCs w:val="24"/>
          <w:lang w:eastAsia="pl-PL"/>
        </w:rPr>
      </w:pPr>
      <w:hyperlink w:anchor="_Toc195868677" w:history="1">
        <w:r w:rsidR="002F29AE" w:rsidRPr="00253FA9">
          <w:rPr>
            <w:rStyle w:val="Hipercze"/>
            <w:rFonts w:asciiTheme="minorHAnsi" w:hAnsiTheme="minorHAnsi" w:cstheme="minorHAnsi"/>
            <w:noProof/>
            <w:sz w:val="24"/>
            <w:szCs w:val="24"/>
          </w:rPr>
          <w:t>Rysunek 8. Obszar strefy płatnego parkowania w Białymstoku</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_Toc195868677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108</w:t>
        </w:r>
        <w:r w:rsidR="002F29AE" w:rsidRPr="00253FA9">
          <w:rPr>
            <w:rFonts w:asciiTheme="minorHAnsi" w:hAnsiTheme="minorHAnsi" w:cstheme="minorHAnsi"/>
            <w:noProof/>
            <w:webHidden/>
            <w:sz w:val="24"/>
            <w:szCs w:val="24"/>
          </w:rPr>
          <w:fldChar w:fldCharType="end"/>
        </w:r>
      </w:hyperlink>
    </w:p>
    <w:p w14:paraId="2771B711" w14:textId="2161B498" w:rsidR="001363DE" w:rsidRPr="00253FA9" w:rsidRDefault="007F4374" w:rsidP="00253FA9">
      <w:pPr>
        <w:pStyle w:val="Spisilustracji"/>
        <w:tabs>
          <w:tab w:val="right" w:leader="dot" w:pos="9062"/>
        </w:tabs>
        <w:spacing w:line="276" w:lineRule="auto"/>
        <w:rPr>
          <w:rFonts w:asciiTheme="minorHAnsi" w:hAnsiTheme="minorHAnsi" w:cstheme="minorHAnsi"/>
          <w:noProof/>
          <w:sz w:val="24"/>
          <w:szCs w:val="24"/>
        </w:rPr>
      </w:pPr>
      <w:hyperlink w:anchor="_Toc195868678" w:history="1">
        <w:r w:rsidR="002F29AE" w:rsidRPr="00253FA9">
          <w:rPr>
            <w:rStyle w:val="Hipercze"/>
            <w:rFonts w:asciiTheme="minorHAnsi" w:hAnsiTheme="minorHAnsi" w:cstheme="minorHAnsi"/>
            <w:noProof/>
            <w:sz w:val="24"/>
            <w:szCs w:val="24"/>
          </w:rPr>
          <w:t>Rysunek 9. Zasób lokali użytkowych i garaży w 2024 roku</w:t>
        </w:r>
        <w:r w:rsidR="002F29AE" w:rsidRPr="00253FA9">
          <w:rPr>
            <w:rFonts w:asciiTheme="minorHAnsi" w:hAnsiTheme="minorHAnsi" w:cstheme="minorHAnsi"/>
            <w:noProof/>
            <w:webHidden/>
            <w:sz w:val="24"/>
            <w:szCs w:val="24"/>
          </w:rPr>
          <w:tab/>
        </w:r>
        <w:r w:rsidR="002F29AE" w:rsidRPr="00253FA9">
          <w:rPr>
            <w:rFonts w:asciiTheme="minorHAnsi" w:hAnsiTheme="minorHAnsi" w:cstheme="minorHAnsi"/>
            <w:noProof/>
            <w:webHidden/>
            <w:sz w:val="24"/>
            <w:szCs w:val="24"/>
          </w:rPr>
          <w:fldChar w:fldCharType="begin"/>
        </w:r>
        <w:r w:rsidR="002F29AE" w:rsidRPr="00253FA9">
          <w:rPr>
            <w:rFonts w:asciiTheme="minorHAnsi" w:hAnsiTheme="minorHAnsi" w:cstheme="minorHAnsi"/>
            <w:noProof/>
            <w:webHidden/>
            <w:sz w:val="24"/>
            <w:szCs w:val="24"/>
          </w:rPr>
          <w:instrText xml:space="preserve"> PAGEREF _Toc195868678 \h </w:instrText>
        </w:r>
        <w:r w:rsidR="002F29AE" w:rsidRPr="00253FA9">
          <w:rPr>
            <w:rFonts w:asciiTheme="minorHAnsi" w:hAnsiTheme="minorHAnsi" w:cstheme="minorHAnsi"/>
            <w:noProof/>
            <w:webHidden/>
            <w:sz w:val="24"/>
            <w:szCs w:val="24"/>
          </w:rPr>
        </w:r>
        <w:r w:rsidR="002F29AE" w:rsidRPr="00253FA9">
          <w:rPr>
            <w:rFonts w:asciiTheme="minorHAnsi" w:hAnsiTheme="minorHAnsi" w:cstheme="minorHAnsi"/>
            <w:noProof/>
            <w:webHidden/>
            <w:sz w:val="24"/>
            <w:szCs w:val="24"/>
          </w:rPr>
          <w:fldChar w:fldCharType="separate"/>
        </w:r>
        <w:r w:rsidR="00CC4F27">
          <w:rPr>
            <w:rFonts w:asciiTheme="minorHAnsi" w:hAnsiTheme="minorHAnsi" w:cstheme="minorHAnsi"/>
            <w:noProof/>
            <w:webHidden/>
            <w:sz w:val="24"/>
            <w:szCs w:val="24"/>
          </w:rPr>
          <w:t>139</w:t>
        </w:r>
        <w:r w:rsidR="002F29AE" w:rsidRPr="00253FA9">
          <w:rPr>
            <w:rFonts w:asciiTheme="minorHAnsi" w:hAnsiTheme="minorHAnsi" w:cstheme="minorHAnsi"/>
            <w:noProof/>
            <w:webHidden/>
            <w:sz w:val="24"/>
            <w:szCs w:val="24"/>
          </w:rPr>
          <w:fldChar w:fldCharType="end"/>
        </w:r>
      </w:hyperlink>
    </w:p>
    <w:p w14:paraId="31E71537" w14:textId="7A13F991" w:rsidR="002F29AE" w:rsidRPr="00253FA9" w:rsidRDefault="001363DE" w:rsidP="00253FA9">
      <w:pPr>
        <w:spacing w:line="276" w:lineRule="auto"/>
        <w:rPr>
          <w:rFonts w:asciiTheme="minorHAnsi" w:hAnsiTheme="minorHAnsi" w:cstheme="minorHAnsi"/>
          <w:noProof/>
          <w:sz w:val="24"/>
          <w:szCs w:val="24"/>
        </w:rPr>
      </w:pPr>
      <w:r w:rsidRPr="00253FA9">
        <w:rPr>
          <w:rFonts w:asciiTheme="minorHAnsi" w:hAnsiTheme="minorHAnsi" w:cstheme="minorHAnsi"/>
          <w:noProof/>
          <w:sz w:val="24"/>
          <w:szCs w:val="24"/>
        </w:rPr>
        <w:br w:type="page"/>
      </w:r>
    </w:p>
    <w:p w14:paraId="0A12DBBA" w14:textId="7EF43FB5" w:rsidR="002A7662" w:rsidRPr="00253FA9" w:rsidRDefault="00857AC6" w:rsidP="00253FA9">
      <w:pPr>
        <w:spacing w:line="276" w:lineRule="auto"/>
        <w:rPr>
          <w:rFonts w:asciiTheme="minorHAnsi" w:hAnsiTheme="minorHAnsi" w:cstheme="minorHAnsi"/>
          <w:sz w:val="24"/>
          <w:szCs w:val="24"/>
        </w:rPr>
      </w:pPr>
      <w:r w:rsidRPr="00253FA9">
        <w:rPr>
          <w:rFonts w:asciiTheme="minorHAnsi" w:hAnsiTheme="minorHAnsi" w:cstheme="minorHAnsi"/>
          <w:noProof/>
          <w:sz w:val="24"/>
          <w:szCs w:val="24"/>
        </w:rPr>
        <mc:AlternateContent>
          <mc:Choice Requires="wpg">
            <w:drawing>
              <wp:anchor distT="0" distB="0" distL="114300" distR="114300" simplePos="0" relativeHeight="251749888" behindDoc="0" locked="0" layoutInCell="1" allowOverlap="1" wp14:anchorId="1348B88E" wp14:editId="4D0FEC68">
                <wp:simplePos x="0" y="0"/>
                <wp:positionH relativeFrom="margin">
                  <wp:align>center</wp:align>
                </wp:positionH>
                <wp:positionV relativeFrom="paragraph">
                  <wp:posOffset>-576573</wp:posOffset>
                </wp:positionV>
                <wp:extent cx="6676390" cy="9444355"/>
                <wp:effectExtent l="0" t="0" r="0" b="4445"/>
                <wp:wrapNone/>
                <wp:docPr id="32" name="Grupa 32" descr="Okładka końcowa Raportu z danymi adresowymi Urzędu Miejskiego i kodem QR."/>
                <wp:cNvGraphicFramePr/>
                <a:graphic xmlns:a="http://schemas.openxmlformats.org/drawingml/2006/main">
                  <a:graphicData uri="http://schemas.microsoft.com/office/word/2010/wordprocessingGroup">
                    <wpg:wgp>
                      <wpg:cNvGrpSpPr/>
                      <wpg:grpSpPr>
                        <a:xfrm>
                          <a:off x="0" y="0"/>
                          <a:ext cx="6676390" cy="9444355"/>
                          <a:chOff x="0" y="0"/>
                          <a:chExt cx="6676390" cy="9444355"/>
                        </a:xfrm>
                      </wpg:grpSpPr>
                      <pic:pic xmlns:pic="http://schemas.openxmlformats.org/drawingml/2006/picture">
                        <pic:nvPicPr>
                          <pic:cNvPr id="90" name="Obraz 90" descr="\\um.bialystok\pliki\BOI\_MONIKA JAKONIUK_RAPORT ZA 2024 ROK\OKŁADKA\Ania Kozłowska _0kładka_03.04.2025_NEW\JPG\okładka Raport 2025 nowe-01.jpg"/>
                          <pic:cNvPicPr>
                            <a:picLocks noChangeAspect="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676390" cy="9444355"/>
                          </a:xfrm>
                          <a:prstGeom prst="rect">
                            <a:avLst/>
                          </a:prstGeom>
                          <a:noFill/>
                          <a:ln>
                            <a:noFill/>
                          </a:ln>
                        </pic:spPr>
                      </pic:pic>
                      <wps:wsp>
                        <wps:cNvPr id="217" name="Pole tekstowe 2"/>
                        <wps:cNvSpPr txBox="1">
                          <a:spLocks noChangeArrowheads="1"/>
                        </wps:cNvSpPr>
                        <wps:spPr bwMode="auto">
                          <a:xfrm>
                            <a:off x="747422" y="7895645"/>
                            <a:ext cx="2360930" cy="1295925"/>
                          </a:xfrm>
                          <a:prstGeom prst="rect">
                            <a:avLst/>
                          </a:prstGeom>
                          <a:solidFill>
                            <a:srgbClr val="FFFFFF"/>
                          </a:solidFill>
                          <a:ln w="9525">
                            <a:noFill/>
                            <a:miter lim="800000"/>
                            <a:headEnd/>
                            <a:tailEnd/>
                          </a:ln>
                        </wps:spPr>
                        <wps:txbx>
                          <w:txbxContent>
                            <w:p w14:paraId="4A57A9A9" w14:textId="49ACFF6F" w:rsidR="00593C80" w:rsidRPr="00E570D3" w:rsidRDefault="00593C80" w:rsidP="00E570D3">
                              <w:pPr>
                                <w:tabs>
                                  <w:tab w:val="left" w:pos="1134"/>
                                </w:tabs>
                                <w:rPr>
                                  <w:rFonts w:ascii="DaxPro-Medium" w:hAnsi="DaxPro-Medium"/>
                                  <w:b/>
                                  <w:color w:val="808080" w:themeColor="background1" w:themeShade="80"/>
                                </w:rPr>
                              </w:pPr>
                              <w:r w:rsidRPr="00E570D3">
                                <w:rPr>
                                  <w:rFonts w:ascii="DaxPro-Medium" w:hAnsi="DaxPro-Medium"/>
                                  <w:b/>
                                  <w:color w:val="808080" w:themeColor="background1" w:themeShade="80"/>
                                </w:rPr>
                                <w:t>Urząd Miejski w Białymstoku</w:t>
                              </w:r>
                            </w:p>
                            <w:p w14:paraId="0EFC1CCF" w14:textId="5F00E3F0" w:rsidR="00593C80" w:rsidRPr="00E570D3" w:rsidRDefault="00593C80" w:rsidP="00E570D3">
                              <w:pPr>
                                <w:tabs>
                                  <w:tab w:val="left" w:pos="1134"/>
                                </w:tabs>
                                <w:rPr>
                                  <w:rFonts w:ascii="DaxPro-Medium" w:hAnsi="DaxPro-Medium"/>
                                  <w:b/>
                                  <w:color w:val="808080" w:themeColor="background1" w:themeShade="80"/>
                                </w:rPr>
                              </w:pPr>
                              <w:r w:rsidRPr="00E570D3">
                                <w:rPr>
                                  <w:rFonts w:ascii="DaxPro-Medium" w:hAnsi="DaxPro-Medium"/>
                                  <w:b/>
                                  <w:color w:val="808080" w:themeColor="background1" w:themeShade="80"/>
                                </w:rPr>
                                <w:t>ul. Słonimska 1</w:t>
                              </w:r>
                            </w:p>
                            <w:p w14:paraId="485C10B5" w14:textId="43FFF5A5" w:rsidR="00593C80" w:rsidRPr="001363DE" w:rsidRDefault="00593C80" w:rsidP="001363DE">
                              <w:pPr>
                                <w:tabs>
                                  <w:tab w:val="left" w:pos="1134"/>
                                </w:tabs>
                                <w:rPr>
                                  <w:rFonts w:ascii="DaxPro-Medium" w:hAnsi="DaxPro-Medium"/>
                                  <w:b/>
                                  <w:color w:val="808080" w:themeColor="background1" w:themeShade="80"/>
                                </w:rPr>
                              </w:pPr>
                              <w:r w:rsidRPr="00E570D3">
                                <w:rPr>
                                  <w:rFonts w:ascii="DaxPro-Medium" w:hAnsi="DaxPro-Medium"/>
                                  <w:b/>
                                  <w:color w:val="808080" w:themeColor="background1" w:themeShade="80"/>
                                </w:rPr>
                                <w:t>15-950 Białystok</w:t>
                              </w:r>
                            </w:p>
                          </w:txbxContent>
                        </wps:txbx>
                        <wps:bodyPr rot="0" vert="horz" wrap="square" lIns="91440" tIns="45720" rIns="91440" bIns="45720" anchor="t" anchorCtr="0">
                          <a:noAutofit/>
                        </wps:bodyPr>
                      </wps:wsp>
                      <pic:pic xmlns:pic="http://schemas.openxmlformats.org/drawingml/2006/picture">
                        <pic:nvPicPr>
                          <pic:cNvPr id="30" name="Obraz 30" descr="\\um.bialystok\pliki\BOI\_MONIKA JAKONIUK_RAPORT ZA 2024 ROK\qrcode.jpeg"/>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3927944" y="7839986"/>
                            <a:ext cx="865505" cy="865505"/>
                          </a:xfrm>
                          <a:prstGeom prst="rect">
                            <a:avLst/>
                          </a:prstGeom>
                          <a:noFill/>
                          <a:ln>
                            <a:noFill/>
                          </a:ln>
                        </pic:spPr>
                      </pic:pic>
                    </wpg:wgp>
                  </a:graphicData>
                </a:graphic>
              </wp:anchor>
            </w:drawing>
          </mc:Choice>
          <mc:Fallback>
            <w:pict>
              <v:group w14:anchorId="1348B88E" id="Grupa 32" o:spid="_x0000_s1027" alt="Okładka końcowa Raportu z danymi adresowymi Urzędu Miejskiego i kodem QR." style="position:absolute;margin-left:0;margin-top:-45.4pt;width:525.7pt;height:743.65pt;z-index:251749888;mso-position-horizontal:center;mso-position-horizontal-relative:margin" coordsize="66763,944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iiiiszQ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0" o:spid="_x0000_s1028" type="#_x0000_t75" style="position:absolute;width:66763;height:94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">
                  <v:imagedata r:id="rId81" o:title="okładka Raport 2025 nowe-01"/>
                </v:shape>
                <v:shape id="_x0000_s1029" type="#_x0000_t202" style="position:absolute;left:7474;top:78956;width:23609;height:1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4A57A9A9" w14:textId="49ACFF6F" w:rsidR="00593C80" w:rsidRPr="00E570D3" w:rsidRDefault="00593C80" w:rsidP="00E570D3">
                        <w:pPr>
                          <w:tabs>
                            <w:tab w:val="left" w:pos="1134"/>
                          </w:tabs>
                          <w:rPr>
                            <w:rFonts w:ascii="DaxPro-Medium" w:hAnsi="DaxPro-Medium"/>
                            <w:b/>
                            <w:color w:val="808080" w:themeColor="background1" w:themeShade="80"/>
                          </w:rPr>
                        </w:pPr>
                        <w:r w:rsidRPr="00E570D3">
                          <w:rPr>
                            <w:rFonts w:ascii="DaxPro-Medium" w:hAnsi="DaxPro-Medium"/>
                            <w:b/>
                            <w:color w:val="808080" w:themeColor="background1" w:themeShade="80"/>
                          </w:rPr>
                          <w:t>Urząd Miejski w Białymstoku</w:t>
                        </w:r>
                      </w:p>
                      <w:p w14:paraId="0EFC1CCF" w14:textId="5F00E3F0" w:rsidR="00593C80" w:rsidRPr="00E570D3" w:rsidRDefault="00593C80" w:rsidP="00E570D3">
                        <w:pPr>
                          <w:tabs>
                            <w:tab w:val="left" w:pos="1134"/>
                          </w:tabs>
                          <w:rPr>
                            <w:rFonts w:ascii="DaxPro-Medium" w:hAnsi="DaxPro-Medium"/>
                            <w:b/>
                            <w:color w:val="808080" w:themeColor="background1" w:themeShade="80"/>
                          </w:rPr>
                        </w:pPr>
                        <w:r w:rsidRPr="00E570D3">
                          <w:rPr>
                            <w:rFonts w:ascii="DaxPro-Medium" w:hAnsi="DaxPro-Medium"/>
                            <w:b/>
                            <w:color w:val="808080" w:themeColor="background1" w:themeShade="80"/>
                          </w:rPr>
                          <w:t>ul. Słonimska 1</w:t>
                        </w:r>
                      </w:p>
                      <w:p w14:paraId="485C10B5" w14:textId="43FFF5A5" w:rsidR="00593C80" w:rsidRPr="001363DE" w:rsidRDefault="00593C80" w:rsidP="001363DE">
                        <w:pPr>
                          <w:tabs>
                            <w:tab w:val="left" w:pos="1134"/>
                          </w:tabs>
                          <w:rPr>
                            <w:rFonts w:ascii="DaxPro-Medium" w:hAnsi="DaxPro-Medium"/>
                            <w:b/>
                            <w:color w:val="808080" w:themeColor="background1" w:themeShade="80"/>
                          </w:rPr>
                        </w:pPr>
                        <w:r w:rsidRPr="00E570D3">
                          <w:rPr>
                            <w:rFonts w:ascii="DaxPro-Medium" w:hAnsi="DaxPro-Medium"/>
                            <w:b/>
                            <w:color w:val="808080" w:themeColor="background1" w:themeShade="80"/>
                          </w:rPr>
                          <w:t>15-950 Białystok</w:t>
                        </w:r>
                      </w:p>
                    </w:txbxContent>
                  </v:textbox>
                </v:shape>
                <v:shape id="Obraz 30" o:spid="_x0000_s1030" type="#_x0000_t75" style="position:absolute;left:39279;top:78399;width:8655;height:8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">
                  <v:imagedata r:id="rId82" o:title="qrcode"/>
                </v:shape>
                <w10:wrap anchorx="margin"/>
              </v:group>
            </w:pict>
          </mc:Fallback>
        </mc:AlternateContent>
      </w:r>
      <w:r w:rsidR="004424DB" w:rsidRPr="00253FA9">
        <w:rPr>
          <w:rFonts w:asciiTheme="minorHAnsi" w:hAnsiTheme="minorHAnsi" w:cstheme="minorHAnsi"/>
          <w:sz w:val="24"/>
          <w:szCs w:val="24"/>
        </w:rPr>
        <w:fldChar w:fldCharType="end"/>
      </w:r>
    </w:p>
    <w:sectPr w:rsidR="002A7662" w:rsidRPr="00253FA9" w:rsidSect="003E6D2B">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01D68B" w16cex:dateUtc="2026-07-15T07:51:00Z"/>
  <w16cex:commentExtensible w16cex:durableId="2E01D38C" w16cex:dateUtc="2026-07-15T07:38:00Z"/>
  <w16cex:commentExtensible w16cex:durableId="2E01E1A1" w16cex:dateUtc="2026-07-15T08:38:00Z"/>
  <w16cex:commentExtensible w16cex:durableId="2E01E32C" w16cex:dateUtc="2026-07-15T08:45:00Z"/>
  <w16cex:commentExtensible w16cex:durableId="2E01E477" w16cex:dateUtc="2026-07-15T08:50:00Z"/>
  <w16cex:commentExtensible w16cex:durableId="2E08625A" w16cex:dateUtc="2026-07-20T07:01:00Z"/>
  <w16cex:commentExtensible w16cex:durableId="2E0200BD" w16cex:dateUtc="2026-07-15T10:51:00Z"/>
  <w16cex:commentExtensible w16cex:durableId="2E09B340" w16cex:dateUtc="2026-07-21T06:58:00Z"/>
  <w16cex:commentExtensible w16cex:durableId="2E09B30A" w16cex:dateUtc="2026-07-21T06:57:00Z"/>
  <w16cex:commentExtensible w16cex:durableId="2E0C633F" w16cex:dateUtc="2026-07-23T07: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E6264" w14:textId="77777777" w:rsidR="00593C80" w:rsidRDefault="00593C80" w:rsidP="00FA28FD">
      <w:r>
        <w:separator/>
      </w:r>
    </w:p>
  </w:endnote>
  <w:endnote w:type="continuationSeparator" w:id="0">
    <w:p w14:paraId="1E5D07FD" w14:textId="77777777" w:rsidR="00593C80" w:rsidRDefault="00593C80" w:rsidP="00FA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tarSymbol">
    <w:altName w:val="Times New Roman"/>
    <w:charset w:val="00"/>
    <w:family w:val="auto"/>
    <w:pitch w:val="default"/>
    <w:sig w:usb0="00000003" w:usb1="00000000" w:usb2="00000000" w:usb3="00000000" w:csb0="00000001" w:csb1="00000000"/>
  </w:font>
  <w:font w:name="OpenSymbol">
    <w:altName w:val="Times New Roman"/>
    <w:panose1 w:val="05010000000000000000"/>
    <w:charset w:val="00"/>
    <w:family w:val="auto"/>
    <w:pitch w:val="variable"/>
    <w:sig w:usb0="800000AF" w:usb1="1001ECEA" w:usb2="00000000" w:usb3="00000000" w:csb0="80000001"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Malgun Gothic"/>
    <w:charset w:val="00"/>
    <w:family w:val="swiss"/>
    <w:pitch w:val="variable"/>
    <w:sig w:usb0="00000003" w:usb1="500079DB" w:usb2="00000010" w:usb3="00000000" w:csb0="00000001" w:csb1="00000000"/>
  </w:font>
  <w:font w:name="RLKJSP+Lato-Regular">
    <w:altName w:val="Calibri"/>
    <w:panose1 w:val="00000000000000000000"/>
    <w:charset w:val="EE"/>
    <w:family w:val="swiss"/>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Open Sans">
    <w:altName w:val="Segoe UI"/>
    <w:charset w:val="00"/>
    <w:family w:val="swiss"/>
    <w:pitch w:val="variable"/>
    <w:sig w:usb0="E00002EF" w:usb1="4000205B" w:usb2="00000028" w:usb3="00000000" w:csb0="0000019F" w:csb1="00000000"/>
  </w:font>
  <w:font w:name="Lato Thin">
    <w:charset w:val="00"/>
    <w:family w:val="swiss"/>
    <w:pitch w:val="variable"/>
    <w:sig w:usb0="E10002FF" w:usb1="5000ECFF" w:usb2="00000021"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Georgia">
    <w:panose1 w:val="020405020504050203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EE"/>
    <w:family w:val="swiss"/>
    <w:pitch w:val="variable"/>
    <w:sig w:usb0="A00006FF" w:usb1="4000205B" w:usb2="00000010" w:usb3="00000000" w:csb0="0000019F" w:csb1="00000000"/>
  </w:font>
  <w:font w:name="Mangal">
    <w:altName w:val="Mangal"/>
    <w:panose1 w:val="00000400000000000000"/>
    <w:charset w:val="00"/>
    <w:family w:val="roman"/>
    <w:pitch w:val="variable"/>
    <w:sig w:usb0="00008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DaxPro-Medium">
    <w:altName w:val="Calibri"/>
    <w:panose1 w:val="00000000000000000000"/>
    <w:charset w:val="00"/>
    <w:family w:val="swiss"/>
    <w:notTrueType/>
    <w:pitch w:val="variable"/>
    <w:sig w:usb0="A00002BF" w:usb1="4000A4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146ED" w14:textId="093B01EB" w:rsidR="00593C80" w:rsidRPr="00B176CD" w:rsidRDefault="00593C80" w:rsidP="00B176CD">
    <w:pPr>
      <w:pStyle w:val="Stopka"/>
      <w:pBdr>
        <w:top w:val="single" w:sz="4" w:space="1" w:color="D9D9D9"/>
      </w:pBdr>
      <w:jc w:val="right"/>
      <w:rPr>
        <w:rFonts w:ascii="Calibri Light" w:hAnsi="Calibri Light"/>
        <w:b/>
        <w:bCs/>
      </w:rPr>
    </w:pPr>
    <w:r w:rsidRPr="00256AEB">
      <w:rPr>
        <w:rFonts w:ascii="Calibri Light" w:hAnsi="Calibri Light"/>
      </w:rPr>
      <w:fldChar w:fldCharType="begin"/>
    </w:r>
    <w:r w:rsidRPr="00256AEB">
      <w:rPr>
        <w:rFonts w:ascii="Calibri Light" w:hAnsi="Calibri Light"/>
      </w:rPr>
      <w:instrText>PAGE   \* MERGEFORMAT</w:instrText>
    </w:r>
    <w:r w:rsidRPr="00256AEB">
      <w:rPr>
        <w:rFonts w:ascii="Calibri Light" w:hAnsi="Calibri Light"/>
      </w:rPr>
      <w:fldChar w:fldCharType="separate"/>
    </w:r>
    <w:r w:rsidRPr="00F4462C">
      <w:rPr>
        <w:rFonts w:ascii="Calibri Light" w:hAnsi="Calibri Light"/>
        <w:b/>
        <w:bCs/>
        <w:noProof/>
      </w:rPr>
      <w:t>6</w:t>
    </w:r>
    <w:r w:rsidRPr="00256AEB">
      <w:rPr>
        <w:rFonts w:ascii="Calibri Light" w:hAnsi="Calibri Light"/>
        <w:b/>
        <w:bCs/>
      </w:rPr>
      <w:fldChar w:fldCharType="end"/>
    </w:r>
    <w:r w:rsidRPr="00256AEB">
      <w:rPr>
        <w:rFonts w:ascii="Calibri Light" w:hAnsi="Calibri Light"/>
        <w:b/>
        <w:bCs/>
      </w:rPr>
      <w:t xml:space="preserve"> | </w:t>
    </w:r>
    <w:r w:rsidRPr="00256AEB">
      <w:rPr>
        <w:rFonts w:ascii="Calibri Light" w:hAnsi="Calibri Light"/>
        <w:color w:val="808080"/>
        <w:spacing w:val="60"/>
      </w:rPr>
      <w:t>Strona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A861B" w14:textId="24C9F3DF" w:rsidR="00593C80" w:rsidRPr="00B176CD" w:rsidRDefault="00593C80" w:rsidP="00B176CD">
    <w:pPr>
      <w:pStyle w:val="Stopka"/>
      <w:pBdr>
        <w:top w:val="single" w:sz="4" w:space="1" w:color="D9D9D9"/>
      </w:pBdr>
      <w:rPr>
        <w:rFonts w:ascii="Calibri Light" w:hAnsi="Calibri Light"/>
        <w:b/>
        <w:bCs/>
      </w:rPr>
    </w:pPr>
    <w:r w:rsidRPr="00256AEB">
      <w:rPr>
        <w:rFonts w:ascii="Calibri Light" w:hAnsi="Calibri Light"/>
      </w:rPr>
      <w:fldChar w:fldCharType="begin"/>
    </w:r>
    <w:r w:rsidRPr="00256AEB">
      <w:rPr>
        <w:rFonts w:ascii="Calibri Light" w:hAnsi="Calibri Light"/>
      </w:rPr>
      <w:instrText>PAGE   \* MERGEFORMAT</w:instrText>
    </w:r>
    <w:r w:rsidRPr="00256AEB">
      <w:rPr>
        <w:rFonts w:ascii="Calibri Light" w:hAnsi="Calibri Light"/>
      </w:rPr>
      <w:fldChar w:fldCharType="separate"/>
    </w:r>
    <w:r w:rsidRPr="00F4462C">
      <w:rPr>
        <w:rFonts w:ascii="Calibri Light" w:hAnsi="Calibri Light"/>
        <w:b/>
        <w:bCs/>
        <w:noProof/>
      </w:rPr>
      <w:t>7</w:t>
    </w:r>
    <w:r w:rsidRPr="00256AEB">
      <w:rPr>
        <w:rFonts w:ascii="Calibri Light" w:hAnsi="Calibri Light"/>
        <w:b/>
        <w:bCs/>
      </w:rPr>
      <w:fldChar w:fldCharType="end"/>
    </w:r>
    <w:r w:rsidRPr="00256AEB">
      <w:rPr>
        <w:rFonts w:ascii="Calibri Light" w:hAnsi="Calibri Light"/>
        <w:b/>
        <w:bCs/>
      </w:rPr>
      <w:t xml:space="preserve"> | </w:t>
    </w:r>
    <w:r w:rsidRPr="00256AEB">
      <w:rPr>
        <w:rFonts w:ascii="Calibri Light" w:hAnsi="Calibri Light"/>
        <w:color w:val="808080"/>
        <w:spacing w:val="60"/>
      </w:rPr>
      <w:t>Strona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8F704" w14:textId="4E4E0118" w:rsidR="00593C80" w:rsidRPr="00256AEB" w:rsidRDefault="00593C80" w:rsidP="00256AEB">
    <w:pPr>
      <w:pStyle w:val="Stopka"/>
      <w:pBdr>
        <w:top w:val="single" w:sz="4" w:space="1" w:color="D9D9D9"/>
      </w:pBdr>
      <w:jc w:val="right"/>
      <w:rPr>
        <w:rFonts w:ascii="Calibri Light" w:hAnsi="Calibri Light"/>
        <w:b/>
        <w:bCs/>
      </w:rPr>
    </w:pPr>
    <w:r w:rsidRPr="00256AEB">
      <w:rPr>
        <w:rFonts w:ascii="Calibri Light" w:hAnsi="Calibri Light"/>
      </w:rPr>
      <w:fldChar w:fldCharType="begin"/>
    </w:r>
    <w:r w:rsidRPr="00256AEB">
      <w:rPr>
        <w:rFonts w:ascii="Calibri Light" w:hAnsi="Calibri Light"/>
      </w:rPr>
      <w:instrText>PAGE   \* MERGEFORMAT</w:instrText>
    </w:r>
    <w:r w:rsidRPr="00256AEB">
      <w:rPr>
        <w:rFonts w:ascii="Calibri Light" w:hAnsi="Calibri Light"/>
      </w:rPr>
      <w:fldChar w:fldCharType="separate"/>
    </w:r>
    <w:r w:rsidRPr="00F4462C">
      <w:rPr>
        <w:rFonts w:ascii="Calibri Light" w:hAnsi="Calibri Light"/>
        <w:b/>
        <w:bCs/>
        <w:noProof/>
      </w:rPr>
      <w:t>362</w:t>
    </w:r>
    <w:r w:rsidRPr="00256AEB">
      <w:rPr>
        <w:rFonts w:ascii="Calibri Light" w:hAnsi="Calibri Light"/>
        <w:b/>
        <w:bCs/>
      </w:rPr>
      <w:fldChar w:fldCharType="end"/>
    </w:r>
    <w:r w:rsidRPr="00256AEB">
      <w:rPr>
        <w:rFonts w:ascii="Calibri Light" w:hAnsi="Calibri Light"/>
        <w:b/>
        <w:bCs/>
      </w:rPr>
      <w:t xml:space="preserve"> | </w:t>
    </w:r>
    <w:r w:rsidRPr="00256AEB">
      <w:rPr>
        <w:rFonts w:ascii="Calibri Light" w:hAnsi="Calibri Light"/>
        <w:color w:val="808080"/>
        <w:spacing w:val="60"/>
      </w:rPr>
      <w:t>Strona</w:t>
    </w:r>
  </w:p>
  <w:p w14:paraId="032000A8" w14:textId="77777777" w:rsidR="00593C80" w:rsidRPr="00256AEB" w:rsidRDefault="00593C80">
    <w:pPr>
      <w:pStyle w:val="Stopka"/>
      <w:rPr>
        <w:rFonts w:ascii="Calibri Light" w:hAnsi="Calibri Ligh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B74BC" w14:textId="31821871" w:rsidR="00593C80" w:rsidRPr="00256AEB" w:rsidRDefault="00593C80" w:rsidP="00256AEB">
    <w:pPr>
      <w:pStyle w:val="Stopka"/>
      <w:pBdr>
        <w:top w:val="single" w:sz="4" w:space="1" w:color="D9D9D9"/>
      </w:pBdr>
      <w:rPr>
        <w:rFonts w:ascii="Calibri Light" w:hAnsi="Calibri Light"/>
        <w:b/>
        <w:bCs/>
      </w:rPr>
    </w:pPr>
    <w:r w:rsidRPr="00256AEB">
      <w:rPr>
        <w:rFonts w:ascii="Calibri Light" w:hAnsi="Calibri Light"/>
      </w:rPr>
      <w:fldChar w:fldCharType="begin"/>
    </w:r>
    <w:r w:rsidRPr="00256AEB">
      <w:rPr>
        <w:rFonts w:ascii="Calibri Light" w:hAnsi="Calibri Light"/>
      </w:rPr>
      <w:instrText>PAGE   \* MERGEFORMAT</w:instrText>
    </w:r>
    <w:r w:rsidRPr="00256AEB">
      <w:rPr>
        <w:rFonts w:ascii="Calibri Light" w:hAnsi="Calibri Light"/>
      </w:rPr>
      <w:fldChar w:fldCharType="separate"/>
    </w:r>
    <w:r w:rsidRPr="00F4462C">
      <w:rPr>
        <w:rFonts w:ascii="Calibri Light" w:hAnsi="Calibri Light"/>
        <w:b/>
        <w:bCs/>
        <w:noProof/>
      </w:rPr>
      <w:t>363</w:t>
    </w:r>
    <w:r w:rsidRPr="00256AEB">
      <w:rPr>
        <w:rFonts w:ascii="Calibri Light" w:hAnsi="Calibri Light"/>
        <w:b/>
        <w:bCs/>
      </w:rPr>
      <w:fldChar w:fldCharType="end"/>
    </w:r>
    <w:r w:rsidRPr="00256AEB">
      <w:rPr>
        <w:rFonts w:ascii="Calibri Light" w:hAnsi="Calibri Light"/>
        <w:b/>
        <w:bCs/>
      </w:rPr>
      <w:t xml:space="preserve"> | </w:t>
    </w:r>
    <w:r w:rsidRPr="00256AEB">
      <w:rPr>
        <w:rFonts w:ascii="Calibri Light" w:hAnsi="Calibri Light"/>
        <w:color w:val="808080"/>
        <w:spacing w:val="60"/>
      </w:rPr>
      <w:t>Strona</w:t>
    </w:r>
  </w:p>
  <w:p w14:paraId="1DAA3989" w14:textId="77777777" w:rsidR="00593C80" w:rsidRDefault="00593C8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0511B" w14:textId="77777777" w:rsidR="00593C80" w:rsidRDefault="00593C80" w:rsidP="00FA28FD">
      <w:r>
        <w:separator/>
      </w:r>
    </w:p>
  </w:footnote>
  <w:footnote w:type="continuationSeparator" w:id="0">
    <w:p w14:paraId="346ABD28" w14:textId="77777777" w:rsidR="00593C80" w:rsidRDefault="00593C80" w:rsidP="00FA28FD">
      <w:r>
        <w:continuationSeparator/>
      </w:r>
    </w:p>
  </w:footnote>
  <w:footnote w:id="1">
    <w:p w14:paraId="133340BE" w14:textId="4FA9D9FB" w:rsidR="00593C80" w:rsidRDefault="00593C80" w:rsidP="001F3C87">
      <w:pPr>
        <w:pStyle w:val="Tekstprzypisudolnego"/>
      </w:pPr>
      <w:r>
        <w:rPr>
          <w:rStyle w:val="Odwoanieprzypisudolnego"/>
        </w:rPr>
        <w:footnoteRef/>
      </w:r>
      <w:r>
        <w:t xml:space="preserve"> </w:t>
      </w:r>
      <w:r w:rsidRPr="000E5118">
        <w:rPr>
          <w:rFonts w:asciiTheme="majorHAnsi" w:hAnsiTheme="majorHAnsi" w:cstheme="majorHAnsi"/>
        </w:rPr>
        <w:t>W przypadku danych pochodzących z Urzędu Statystycznego, od roku 2020 bazą wyjściową bilansu stanu</w:t>
      </w:r>
      <w:r>
        <w:rPr>
          <w:rFonts w:asciiTheme="majorHAnsi" w:hAnsiTheme="majorHAnsi" w:cstheme="majorHAnsi"/>
        </w:rPr>
        <w:t xml:space="preserve"> </w:t>
      </w:r>
      <w:r w:rsidRPr="000E5118">
        <w:rPr>
          <w:rFonts w:asciiTheme="majorHAnsi" w:hAnsiTheme="majorHAnsi" w:cstheme="majorHAnsi"/>
        </w:rPr>
        <w:t>i struktury ludności są wyniki NSP 2021. W związku z tym dane</w:t>
      </w:r>
      <w:r>
        <w:rPr>
          <w:rFonts w:asciiTheme="majorHAnsi" w:hAnsiTheme="majorHAnsi" w:cstheme="majorHAnsi"/>
        </w:rPr>
        <w:t>,</w:t>
      </w:r>
      <w:r w:rsidRPr="000E5118">
        <w:rPr>
          <w:rFonts w:asciiTheme="majorHAnsi" w:hAnsiTheme="majorHAnsi" w:cstheme="majorHAnsi"/>
        </w:rPr>
        <w:t xml:space="preserve"> jak i wskaźniki odnoszące się do liczby i struktury ludności (płeć, grupy wieku) od 2020 roku zostały przeliczone zgodnie z bilansem przygotowanym w oparciu</w:t>
      </w:r>
      <w:r>
        <w:rPr>
          <w:rFonts w:asciiTheme="majorHAnsi" w:hAnsiTheme="majorHAnsi" w:cstheme="majorHAnsi"/>
        </w:rPr>
        <w:t xml:space="preserve"> </w:t>
      </w:r>
      <w:r w:rsidRPr="000E5118">
        <w:rPr>
          <w:rFonts w:asciiTheme="majorHAnsi" w:hAnsiTheme="majorHAnsi" w:cstheme="majorHAnsi"/>
        </w:rPr>
        <w:t>o wyniki NSP 2021. Bilanse liczby i struktury ludności w gminach zostały imiennie opracowane w oparciu o wyniki Narodowych Spisów Powszechnych z uwzględnieniem zmian spowodowanych ruchem naturalnym (urodzenia</w:t>
      </w:r>
      <w:r>
        <w:rPr>
          <w:rFonts w:asciiTheme="majorHAnsi" w:hAnsiTheme="majorHAnsi" w:cstheme="majorHAnsi"/>
        </w:rPr>
        <w:t xml:space="preserve"> </w:t>
      </w:r>
      <w:r w:rsidRPr="000E5118">
        <w:rPr>
          <w:rFonts w:asciiTheme="majorHAnsi" w:hAnsiTheme="majorHAnsi" w:cstheme="majorHAnsi"/>
        </w:rPr>
        <w:t>i zgony), migracjami ludności (na pobyt stały i czasowy) oraz przemieszczeniami związanymi ze zmianami administracyjnymi. Dane o ludności w miejscowościach opracowane zostały na podstawie rejestru PESEL. Dane</w:t>
      </w:r>
      <w:r>
        <w:rPr>
          <w:rFonts w:asciiTheme="majorHAnsi" w:hAnsiTheme="majorHAnsi" w:cstheme="majorHAnsi"/>
        </w:rPr>
        <w:t xml:space="preserve"> </w:t>
      </w:r>
      <w:r w:rsidRPr="000E5118">
        <w:rPr>
          <w:rFonts w:asciiTheme="majorHAnsi" w:hAnsiTheme="majorHAnsi" w:cstheme="majorHAnsi"/>
        </w:rPr>
        <w:t>o zarejestrowanych małżeństwach, urodzeniach i zgonach pochodzą ze sprawozdawczości urzędów stanu cywilnego. Dane o orzeczonych rozwodach i separacjach pochodzą ze sprawozdawczości sądów. Dane</w:t>
      </w:r>
      <w:r>
        <w:rPr>
          <w:rFonts w:asciiTheme="majorHAnsi" w:hAnsiTheme="majorHAnsi" w:cstheme="majorHAnsi"/>
        </w:rPr>
        <w:t xml:space="preserve"> </w:t>
      </w:r>
      <w:r w:rsidRPr="000E5118">
        <w:rPr>
          <w:rFonts w:asciiTheme="majorHAnsi" w:hAnsiTheme="majorHAnsi" w:cstheme="majorHAnsi"/>
        </w:rPr>
        <w:t>o migracjach wewnętrznych i zagranicznych na pobyt stały pochodzą z Ministerstwa Spraw Wewnętrznych</w:t>
      </w:r>
      <w:r>
        <w:rPr>
          <w:rFonts w:asciiTheme="majorHAnsi" w:hAnsiTheme="majorHAnsi" w:cstheme="majorHAnsi"/>
        </w:rPr>
        <w:t xml:space="preserve"> </w:t>
      </w:r>
      <w:r w:rsidRPr="000E5118">
        <w:rPr>
          <w:rFonts w:asciiTheme="majorHAnsi" w:hAnsiTheme="majorHAnsi" w:cstheme="majorHAnsi"/>
        </w:rPr>
        <w:t xml:space="preserve">i Administracji. Aktualne dane o liczbie i strukturze ludności dla okresów międzyspisowych są sporządzane poprzez przyjęcie wyników spisu powszechnego za bazę wyjściową dla gminy, a następnie naliczanie danych </w:t>
      </w:r>
      <w:r>
        <w:rPr>
          <w:rFonts w:asciiTheme="majorHAnsi" w:hAnsiTheme="majorHAnsi" w:cstheme="majorHAnsi"/>
        </w:rPr>
        <w:t xml:space="preserve">odbywa się </w:t>
      </w:r>
      <w:r w:rsidRPr="000E5118">
        <w:rPr>
          <w:rFonts w:asciiTheme="majorHAnsi" w:hAnsiTheme="majorHAnsi" w:cstheme="majorHAnsi"/>
        </w:rPr>
        <w:t>metodą bilansową według następującego schematu: stan ludności na początek okresu (roku, kwartału) w gminie</w:t>
      </w:r>
      <w:r>
        <w:rPr>
          <w:rFonts w:asciiTheme="majorHAnsi" w:hAnsiTheme="majorHAnsi" w:cstheme="majorHAnsi"/>
        </w:rPr>
        <w:t xml:space="preserve"> </w:t>
      </w:r>
      <w:r w:rsidRPr="000E5118">
        <w:rPr>
          <w:rFonts w:asciiTheme="majorHAnsi" w:hAnsiTheme="majorHAnsi" w:cstheme="majorHAnsi"/>
        </w:rPr>
        <w:t>+ urodzenia żywe (wg płci) - zgony (wg płci i wieku) + zameldowania na pobyt stały (z innych gmin i z zagranicy,</w:t>
      </w:r>
      <w:r>
        <w:rPr>
          <w:rFonts w:asciiTheme="majorHAnsi" w:hAnsiTheme="majorHAnsi" w:cstheme="majorHAnsi"/>
        </w:rPr>
        <w:t xml:space="preserve"> </w:t>
      </w:r>
      <w:r w:rsidRPr="000E5118">
        <w:rPr>
          <w:rFonts w:asciiTheme="majorHAnsi" w:hAnsiTheme="majorHAnsi" w:cstheme="majorHAnsi"/>
        </w:rPr>
        <w:t>wg płci i wieku) - wymeldowania z pobytu stałego do innych gmin i za granicę (wg płci i wieku) + zameldowania na pobyt czasowy (ponad 3 miesiące) z innych gmin (wg płci i wieku) – wymeldowania na pobyt czasowy (ponad</w:t>
      </w:r>
      <w:r>
        <w:rPr>
          <w:rFonts w:asciiTheme="majorHAnsi" w:hAnsiTheme="majorHAnsi" w:cstheme="majorHAnsi"/>
        </w:rPr>
        <w:t xml:space="preserve"> </w:t>
      </w:r>
      <w:r w:rsidRPr="000E5118">
        <w:rPr>
          <w:rFonts w:asciiTheme="majorHAnsi" w:hAnsiTheme="majorHAnsi" w:cstheme="majorHAnsi"/>
        </w:rPr>
        <w:t>3 miesiące) do innych gmin (wg płci i wieku) +(-) przesunięcia ludności z tytułu zmian administracyjnych</w:t>
      </w:r>
      <w:r>
        <w:rPr>
          <w:rFonts w:asciiTheme="majorHAnsi" w:hAnsiTheme="majorHAnsi" w:cstheme="majorHAnsi"/>
        </w:rPr>
        <w:t>,</w:t>
      </w:r>
      <w:r w:rsidRPr="000E5118">
        <w:rPr>
          <w:rFonts w:asciiTheme="majorHAnsi" w:hAnsiTheme="majorHAnsi" w:cstheme="majorHAnsi"/>
        </w:rPr>
        <w:t xml:space="preserve"> mających swoje odzwierciedlenie w Rozporządzeniu Rady Ministrów </w:t>
      </w:r>
      <w:r>
        <w:rPr>
          <w:rFonts w:asciiTheme="majorHAnsi" w:hAnsiTheme="majorHAnsi" w:cstheme="majorHAnsi"/>
        </w:rPr>
        <w:t xml:space="preserve">z dnia 27 lipca 2023 r. </w:t>
      </w:r>
      <w:r w:rsidRPr="000E5118">
        <w:rPr>
          <w:rFonts w:asciiTheme="majorHAnsi" w:hAnsiTheme="majorHAnsi" w:cstheme="majorHAnsi"/>
        </w:rPr>
        <w:t>w sprawie ustalenia granic niektórych gmin i miast</w:t>
      </w:r>
      <w:r>
        <w:rPr>
          <w:rFonts w:asciiTheme="majorHAnsi" w:hAnsiTheme="majorHAnsi" w:cstheme="majorHAnsi"/>
        </w:rPr>
        <w:t xml:space="preserve">, </w:t>
      </w:r>
      <w:r w:rsidRPr="000E5118">
        <w:rPr>
          <w:rFonts w:asciiTheme="majorHAnsi" w:hAnsiTheme="majorHAnsi" w:cstheme="majorHAnsi"/>
        </w:rPr>
        <w:t>nadania niektórym miejscowościom statusu miasta</w:t>
      </w:r>
      <w:r>
        <w:rPr>
          <w:rFonts w:asciiTheme="majorHAnsi" w:hAnsiTheme="majorHAnsi" w:cstheme="majorHAnsi"/>
        </w:rPr>
        <w:t>, zmiany nazwy gminy oraz siedziby władz gminy (</w:t>
      </w:r>
      <w:r w:rsidRPr="00D00132">
        <w:rPr>
          <w:rFonts w:asciiTheme="majorHAnsi" w:hAnsiTheme="majorHAnsi" w:cstheme="majorHAnsi"/>
          <w:color w:val="000000" w:themeColor="text1"/>
        </w:rPr>
        <w:t xml:space="preserve">Dz. U. z 2023 r. poz. 1472) </w:t>
      </w:r>
      <w:r w:rsidRPr="000E5118">
        <w:rPr>
          <w:rFonts w:asciiTheme="majorHAnsi" w:hAnsiTheme="majorHAnsi" w:cstheme="majorHAnsi"/>
        </w:rPr>
        <w:t xml:space="preserve">(według płci, wiek jest szacowany) = stan ludności na </w:t>
      </w:r>
      <w:r>
        <w:rPr>
          <w:rFonts w:asciiTheme="majorHAnsi" w:hAnsiTheme="majorHAnsi" w:cstheme="majorHAnsi"/>
        </w:rPr>
        <w:t>koniec</w:t>
      </w:r>
      <w:r w:rsidRPr="000E5118">
        <w:rPr>
          <w:rFonts w:asciiTheme="majorHAnsi" w:hAnsiTheme="majorHAnsi" w:cstheme="majorHAnsi"/>
        </w:rPr>
        <w:t xml:space="preserve"> okresu (roku, kwartału) w gminie.</w:t>
      </w:r>
    </w:p>
  </w:footnote>
  <w:footnote w:id="2">
    <w:p w14:paraId="2C234A95" w14:textId="77777777" w:rsidR="00593C80" w:rsidRPr="00BA4037" w:rsidRDefault="00593C80" w:rsidP="00BA4037">
      <w:pPr>
        <w:pStyle w:val="Tekstprzypisudolnego"/>
        <w:rPr>
          <w:rFonts w:ascii="Calibri Light" w:hAnsi="Calibri Light"/>
          <w:color w:val="000000"/>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przedprodukcyjny: 0-17 lat.</w:t>
      </w:r>
    </w:p>
  </w:footnote>
  <w:footnote w:id="3">
    <w:p w14:paraId="60F11177" w14:textId="77777777" w:rsidR="00593C80" w:rsidRPr="00BA4037" w:rsidRDefault="00593C80" w:rsidP="00BA4037">
      <w:pPr>
        <w:pStyle w:val="Tekstprzypisudolnego"/>
        <w:rPr>
          <w:rFonts w:ascii="Calibri Light" w:hAnsi="Calibri Light"/>
          <w:color w:val="000000"/>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produkcyjny: 18-59 lat (kobiety) i 18-64 lata (mężczyźni); wiek mobilny: 18-44 lata; wiek niemobilny: 45-59 lat (kobiety), 45-64 lata (mężczyźni).</w:t>
      </w:r>
    </w:p>
  </w:footnote>
  <w:footnote w:id="4">
    <w:p w14:paraId="1B37EC2F" w14:textId="77777777" w:rsidR="00593C80" w:rsidRPr="00164D1F" w:rsidRDefault="00593C80" w:rsidP="00BA4037">
      <w:pPr>
        <w:pStyle w:val="Tekstprzypisudolnego"/>
        <w:rPr>
          <w:rFonts w:ascii="Calibri Light" w:hAnsi="Calibri Light"/>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poprodukcyjny: powyżej 60 lat (kobiety) i powyżej 65 lat (mężczyźni).</w:t>
      </w:r>
    </w:p>
  </w:footnote>
  <w:footnote w:id="5">
    <w:p w14:paraId="4B6C7468" w14:textId="77777777" w:rsidR="00593C80" w:rsidRPr="00BA4037" w:rsidRDefault="00593C80" w:rsidP="00BA4037">
      <w:pPr>
        <w:pStyle w:val="Tekstprzypisudolnego"/>
        <w:rPr>
          <w:rFonts w:ascii="Calibri Light" w:hAnsi="Calibri Light"/>
          <w:color w:val="000000"/>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przedprodukcyjny: 0-17 lat.</w:t>
      </w:r>
    </w:p>
  </w:footnote>
  <w:footnote w:id="6">
    <w:p w14:paraId="1ABA8F80" w14:textId="77777777" w:rsidR="00593C80" w:rsidRPr="00BA4037" w:rsidRDefault="00593C80" w:rsidP="00BA4037">
      <w:pPr>
        <w:pStyle w:val="Tekstprzypisudolnego"/>
        <w:rPr>
          <w:rFonts w:ascii="Calibri Light" w:hAnsi="Calibri Light"/>
          <w:color w:val="000000"/>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produkcyjny: 18-59 lat (kobiety) i 18-64 lata (mężczyźni); wiek mobilny: 18-44 lata; wiek niemobilny: 45-59 lat (kobiety), 45-64 lata (mężczyźni).</w:t>
      </w:r>
    </w:p>
  </w:footnote>
  <w:footnote w:id="7">
    <w:p w14:paraId="021FF38D" w14:textId="77777777" w:rsidR="00593C80" w:rsidRPr="00164D1F" w:rsidRDefault="00593C80" w:rsidP="00BA4037">
      <w:pPr>
        <w:pStyle w:val="Tekstprzypisudolnego"/>
        <w:rPr>
          <w:rFonts w:ascii="Calibri Light" w:hAnsi="Calibri Light"/>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poprodukcyjny: powyżej 60 lat (kobiety) i powyżej 65 lat (mężczyźni).</w:t>
      </w:r>
    </w:p>
  </w:footnote>
  <w:footnote w:id="8">
    <w:p w14:paraId="1ECF17BB" w14:textId="77777777" w:rsidR="00593C80" w:rsidRPr="00BA4037" w:rsidRDefault="00593C80" w:rsidP="00BA4037">
      <w:pPr>
        <w:pStyle w:val="Tekstprzypisudolnego"/>
        <w:rPr>
          <w:rFonts w:ascii="Calibri Light" w:hAnsi="Calibri Light"/>
          <w:color w:val="000000"/>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przedprodukcyjny: 0-17 lat.</w:t>
      </w:r>
    </w:p>
  </w:footnote>
  <w:footnote w:id="9">
    <w:p w14:paraId="09CE1A8F" w14:textId="77777777" w:rsidR="00593C80" w:rsidRPr="00BA4037" w:rsidRDefault="00593C80" w:rsidP="00BA4037">
      <w:pPr>
        <w:pStyle w:val="Tekstprzypisudolnego"/>
        <w:rPr>
          <w:rFonts w:ascii="Calibri Light" w:hAnsi="Calibri Light"/>
          <w:color w:val="000000"/>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produkcyjny: 18-59 lat (kobiety) i 18-64 lata (mężczyźni); wiek mobilny: 18-44 lata; wiek niemobilny: 45-59 lat (kobiety), 45-64 lata (mężczyźni).</w:t>
      </w:r>
    </w:p>
  </w:footnote>
  <w:footnote w:id="10">
    <w:p w14:paraId="42DD9E37" w14:textId="77777777" w:rsidR="00593C80" w:rsidRPr="00164D1F" w:rsidRDefault="00593C80" w:rsidP="00BA4037">
      <w:pPr>
        <w:pStyle w:val="Tekstprzypisudolnego"/>
        <w:rPr>
          <w:rFonts w:ascii="Calibri Light" w:hAnsi="Calibri Light"/>
        </w:rPr>
      </w:pPr>
      <w:r w:rsidRPr="00BA4037">
        <w:rPr>
          <w:rStyle w:val="Odwoanieprzypisudolnego"/>
          <w:rFonts w:ascii="Calibri Light" w:hAnsi="Calibri Light"/>
          <w:color w:val="000000"/>
        </w:rPr>
        <w:footnoteRef/>
      </w:r>
      <w:r w:rsidRPr="00BA4037">
        <w:rPr>
          <w:rFonts w:ascii="Calibri Light" w:hAnsi="Calibri Light"/>
          <w:color w:val="000000"/>
        </w:rPr>
        <w:t xml:space="preserve"> Wiek poprodukcyjny: powyżej 60 lat (kobiety) i powyżej 65 lat (mężczyźni).</w:t>
      </w:r>
    </w:p>
  </w:footnote>
  <w:footnote w:id="11">
    <w:p w14:paraId="4BEF2BA8" w14:textId="4DC1B483" w:rsidR="00593C80" w:rsidRPr="00943D28" w:rsidRDefault="00593C80" w:rsidP="00740885">
      <w:pPr>
        <w:pStyle w:val="Tekstprzypisudolnego"/>
        <w:rPr>
          <w:rFonts w:asciiTheme="majorHAnsi" w:hAnsiTheme="majorHAnsi" w:cstheme="majorHAnsi"/>
        </w:rPr>
      </w:pPr>
      <w:r w:rsidRPr="00943D28">
        <w:rPr>
          <w:rStyle w:val="Odwoanieprzypisudolnego"/>
          <w:rFonts w:asciiTheme="majorHAnsi" w:hAnsiTheme="majorHAnsi" w:cstheme="majorHAnsi"/>
        </w:rPr>
        <w:footnoteRef/>
      </w:r>
      <w:r w:rsidRPr="00943D28">
        <w:rPr>
          <w:rFonts w:asciiTheme="majorHAnsi" w:hAnsiTheme="majorHAnsi" w:cstheme="majorHAnsi"/>
        </w:rPr>
        <w:t xml:space="preserve"> Ustawa z dnia 24 września 2010 r. o ewidencji ludności (</w:t>
      </w:r>
      <w:r w:rsidRPr="00A62D75">
        <w:rPr>
          <w:rFonts w:asciiTheme="majorHAnsi" w:hAnsiTheme="majorHAnsi" w:cstheme="majorHAnsi"/>
          <w:color w:val="000000" w:themeColor="text1"/>
        </w:rPr>
        <w:t xml:space="preserve">Dz. U. z 2025 r., poz. 274 ze zm.). </w:t>
      </w:r>
    </w:p>
  </w:footnote>
  <w:footnote w:id="12">
    <w:p w14:paraId="50C9DB3D" w14:textId="71F89995" w:rsidR="00593C80" w:rsidRPr="00CB3D96" w:rsidRDefault="00593C80" w:rsidP="00175846">
      <w:pPr>
        <w:pStyle w:val="Tekstprzypisudolnego"/>
        <w:rPr>
          <w:rFonts w:asciiTheme="majorHAnsi" w:hAnsiTheme="majorHAnsi" w:cstheme="majorHAnsi"/>
        </w:rPr>
      </w:pPr>
      <w:r w:rsidRPr="00CB3D96">
        <w:rPr>
          <w:rStyle w:val="Odwoanieprzypisudolnego"/>
          <w:rFonts w:asciiTheme="majorHAnsi" w:hAnsiTheme="majorHAnsi" w:cstheme="majorHAnsi"/>
        </w:rPr>
        <w:footnoteRef/>
      </w:r>
      <w:r w:rsidRPr="00CB3D96">
        <w:rPr>
          <w:rFonts w:asciiTheme="majorHAnsi" w:hAnsiTheme="majorHAnsi" w:cstheme="majorHAnsi"/>
        </w:rPr>
        <w:t xml:space="preserve"> Uchwała Nr LXXXII/1138/24 Rady Miasta Białystok z dnia 25 marca 2024 r. w sprawie aktualności „Studium uwarunkowań i kierunków zagospodarowania przestrzennego miasta Białegostoku” i miejscowych planów zagospodarowania przestrzennego obowiązujących w granicach administracyjnych miasta Białegostoku.</w:t>
      </w:r>
    </w:p>
  </w:footnote>
  <w:footnote w:id="13">
    <w:p w14:paraId="24ADC8E5" w14:textId="11AED438" w:rsidR="00593C80" w:rsidRPr="00CB3D96" w:rsidRDefault="00593C80" w:rsidP="00175846">
      <w:pPr>
        <w:pStyle w:val="Default"/>
        <w:rPr>
          <w:rFonts w:asciiTheme="majorHAnsi" w:hAnsiTheme="majorHAnsi" w:cstheme="majorHAnsi"/>
          <w:sz w:val="20"/>
          <w:szCs w:val="20"/>
          <w:lang w:eastAsia="ja-JP"/>
        </w:rPr>
      </w:pPr>
      <w:r w:rsidRPr="00CB3D96">
        <w:rPr>
          <w:rStyle w:val="Odwoanieprzypisudolnego"/>
          <w:rFonts w:asciiTheme="majorHAnsi" w:hAnsiTheme="majorHAnsi" w:cstheme="majorHAnsi"/>
          <w:sz w:val="20"/>
          <w:szCs w:val="20"/>
        </w:rPr>
        <w:footnoteRef/>
      </w:r>
      <w:r w:rsidRPr="00CB3D96">
        <w:rPr>
          <w:rFonts w:asciiTheme="majorHAnsi" w:hAnsiTheme="majorHAnsi" w:cstheme="majorHAnsi"/>
          <w:sz w:val="20"/>
          <w:szCs w:val="20"/>
        </w:rPr>
        <w:t xml:space="preserve"> </w:t>
      </w:r>
      <w:r w:rsidRPr="00CB3D96">
        <w:rPr>
          <w:rFonts w:asciiTheme="majorHAnsi" w:hAnsiTheme="majorHAnsi" w:cstheme="majorHAnsi"/>
          <w:bCs/>
          <w:sz w:val="20"/>
          <w:szCs w:val="20"/>
          <w:lang w:eastAsia="ja-JP"/>
        </w:rPr>
        <w:t xml:space="preserve">Uchwała Nr IV/49/24 Rady Miasta Białystok </w:t>
      </w:r>
      <w:r w:rsidRPr="00CB3D96">
        <w:rPr>
          <w:rFonts w:asciiTheme="majorHAnsi" w:hAnsiTheme="majorHAnsi" w:cstheme="majorHAnsi"/>
          <w:sz w:val="20"/>
          <w:szCs w:val="20"/>
          <w:lang w:eastAsia="ja-JP"/>
        </w:rPr>
        <w:t xml:space="preserve">z dnia 20 czerwca 2024 r. </w:t>
      </w:r>
      <w:r w:rsidRPr="00CB3D96">
        <w:rPr>
          <w:rFonts w:asciiTheme="majorHAnsi" w:hAnsiTheme="majorHAnsi" w:cstheme="majorHAnsi"/>
          <w:bCs/>
          <w:sz w:val="20"/>
          <w:szCs w:val="20"/>
          <w:lang w:eastAsia="ja-JP"/>
        </w:rPr>
        <w:t xml:space="preserve">w sprawie przystąpienia do sporządzenia planu ogólnego miasta Białegostoku. </w:t>
      </w:r>
    </w:p>
  </w:footnote>
  <w:footnote w:id="14">
    <w:p w14:paraId="56438F1C" w14:textId="77777777" w:rsidR="00593C80" w:rsidRPr="00AE0218" w:rsidRDefault="00593C80" w:rsidP="005173C7">
      <w:pPr>
        <w:pStyle w:val="Tekstprzypisudolnego"/>
        <w:rPr>
          <w:rFonts w:asciiTheme="majorHAnsi" w:hAnsiTheme="majorHAnsi" w:cstheme="majorHAnsi"/>
        </w:rPr>
      </w:pPr>
      <w:r w:rsidRPr="008F346B">
        <w:rPr>
          <w:rStyle w:val="Odwoanieprzypisudolnego"/>
          <w:rFonts w:asciiTheme="majorHAnsi" w:hAnsiTheme="majorHAnsi" w:cstheme="majorHAnsi"/>
        </w:rPr>
        <w:footnoteRef/>
      </w:r>
      <w:r>
        <w:rPr>
          <w:rFonts w:asciiTheme="majorHAnsi" w:hAnsiTheme="majorHAnsi" w:cstheme="majorHAnsi"/>
        </w:rPr>
        <w:t xml:space="preserve"> W latach 2020</w:t>
      </w:r>
      <w:r w:rsidRPr="00C9054E">
        <w:rPr>
          <w:rFonts w:asciiTheme="majorHAnsi" w:hAnsiTheme="majorHAnsi" w:cstheme="majorHAnsi"/>
        </w:rPr>
        <w:t>-2022, w poszczególnych wierszach dotyczących rodzajów zabudowy decyzje są wykazane łącznie, ujmując decyzje o warunkach zabudowy oraz decyzje administracyjne, dotyczące obiektów budowlanych, tj. decyzje</w:t>
      </w:r>
      <w:r>
        <w:rPr>
          <w:rFonts w:asciiTheme="majorHAnsi" w:hAnsiTheme="majorHAnsi" w:cstheme="majorHAnsi"/>
        </w:rPr>
        <w:t>:</w:t>
      </w:r>
      <w:r w:rsidRPr="00C9054E">
        <w:rPr>
          <w:rFonts w:asciiTheme="majorHAnsi" w:hAnsiTheme="majorHAnsi" w:cstheme="majorHAnsi"/>
        </w:rPr>
        <w:t xml:space="preserve"> odmawiają</w:t>
      </w:r>
      <w:r>
        <w:rPr>
          <w:rFonts w:asciiTheme="majorHAnsi" w:hAnsiTheme="majorHAnsi" w:cstheme="majorHAnsi"/>
        </w:rPr>
        <w:t xml:space="preserve">ce ustalenia warunków zabudowy; </w:t>
      </w:r>
      <w:r w:rsidRPr="00C9054E">
        <w:rPr>
          <w:rFonts w:asciiTheme="majorHAnsi" w:hAnsiTheme="majorHAnsi" w:cstheme="majorHAnsi"/>
        </w:rPr>
        <w:t>zmieniają</w:t>
      </w:r>
      <w:r>
        <w:rPr>
          <w:rFonts w:asciiTheme="majorHAnsi" w:hAnsiTheme="majorHAnsi" w:cstheme="majorHAnsi"/>
        </w:rPr>
        <w:t>ce wydane decyzje lokalizacyjne;</w:t>
      </w:r>
      <w:r w:rsidRPr="00C9054E">
        <w:rPr>
          <w:rFonts w:asciiTheme="majorHAnsi" w:hAnsiTheme="majorHAnsi" w:cstheme="majorHAnsi"/>
        </w:rPr>
        <w:t xml:space="preserve"> przenoszące </w:t>
      </w:r>
      <w:r>
        <w:rPr>
          <w:rFonts w:asciiTheme="majorHAnsi" w:hAnsiTheme="majorHAnsi" w:cstheme="majorHAnsi"/>
        </w:rPr>
        <w:t xml:space="preserve">ww. decyzje na innego inwestora; </w:t>
      </w:r>
      <w:r w:rsidRPr="00C9054E">
        <w:rPr>
          <w:rFonts w:asciiTheme="majorHAnsi" w:hAnsiTheme="majorHAnsi" w:cstheme="majorHAnsi"/>
        </w:rPr>
        <w:t>umar</w:t>
      </w:r>
      <w:r>
        <w:rPr>
          <w:rFonts w:asciiTheme="majorHAnsi" w:hAnsiTheme="majorHAnsi" w:cstheme="majorHAnsi"/>
        </w:rPr>
        <w:t>zające postępowanie oraz stwierdzające wygaśnię</w:t>
      </w:r>
      <w:r w:rsidRPr="00C9054E">
        <w:rPr>
          <w:rFonts w:asciiTheme="majorHAnsi" w:hAnsiTheme="majorHAnsi" w:cstheme="majorHAnsi"/>
        </w:rPr>
        <w:t>cie decyzji o warunkach zabudowy. Od 2023 r. na</w:t>
      </w:r>
      <w:r>
        <w:rPr>
          <w:rFonts w:asciiTheme="majorHAnsi" w:hAnsiTheme="majorHAnsi" w:cstheme="majorHAnsi"/>
        </w:rPr>
        <w:t xml:space="preserve">stąpiło przyjęcie precyzyjnego </w:t>
      </w:r>
      <w:r w:rsidRPr="00C9054E">
        <w:rPr>
          <w:rFonts w:asciiTheme="majorHAnsi" w:hAnsiTheme="majorHAnsi" w:cstheme="majorHAnsi"/>
        </w:rPr>
        <w:t>systemu podawania danych, dotyczących rodzajów decyzji, z odrębnym wyszczególni</w:t>
      </w:r>
      <w:r>
        <w:rPr>
          <w:rFonts w:asciiTheme="majorHAnsi" w:hAnsiTheme="majorHAnsi" w:cstheme="majorHAnsi"/>
        </w:rPr>
        <w:t>e</w:t>
      </w:r>
      <w:r w:rsidRPr="00C9054E">
        <w:rPr>
          <w:rFonts w:asciiTheme="majorHAnsi" w:hAnsiTheme="majorHAnsi" w:cstheme="majorHAnsi"/>
        </w:rPr>
        <w:t>niem: liczby decyzji o warunkach zabudowy obiektów o różnych funkcjach oraz liczby wydanych wszystkich decyzji administracyjnych, innych niż ustalające warunki zabudowy</w:t>
      </w:r>
      <w:r>
        <w:rPr>
          <w:rFonts w:asciiTheme="majorHAnsi" w:hAnsiTheme="majorHAnsi" w:cstheme="majorHAnsi"/>
        </w:rPr>
        <w:t>. W roku</w:t>
      </w:r>
      <w:r w:rsidRPr="00C9054E">
        <w:rPr>
          <w:rFonts w:asciiTheme="majorHAnsi" w:hAnsiTheme="majorHAnsi" w:cstheme="majorHAnsi"/>
        </w:rPr>
        <w:t xml:space="preserve"> 2023 i 2024 wykazano</w:t>
      </w:r>
      <w:r>
        <w:rPr>
          <w:rFonts w:asciiTheme="majorHAnsi" w:hAnsiTheme="majorHAnsi" w:cstheme="majorHAnsi"/>
        </w:rPr>
        <w:t xml:space="preserve"> odrębnie</w:t>
      </w:r>
      <w:r w:rsidRPr="00C9054E">
        <w:rPr>
          <w:rFonts w:asciiTheme="majorHAnsi" w:hAnsiTheme="majorHAnsi" w:cstheme="majorHAnsi"/>
        </w:rPr>
        <w:t xml:space="preserve"> decyzje lokalizacyjne oraz decyzje administracyjne, inne niż o warunkach zabudowy.</w:t>
      </w:r>
    </w:p>
  </w:footnote>
  <w:footnote w:id="15">
    <w:p w14:paraId="6BD7E88C" w14:textId="0F83E6EE" w:rsidR="00593C80" w:rsidRPr="00D84C8E" w:rsidRDefault="00593C80" w:rsidP="002C409C">
      <w:pPr>
        <w:pStyle w:val="Tekstprzypisudolnego"/>
        <w:jc w:val="both"/>
        <w:rPr>
          <w:rFonts w:asciiTheme="majorHAnsi" w:hAnsiTheme="majorHAnsi" w:cstheme="majorHAnsi"/>
        </w:rPr>
      </w:pPr>
      <w:r w:rsidRPr="002C409C">
        <w:rPr>
          <w:rStyle w:val="Odwoanieprzypisudolnego"/>
          <w:rFonts w:asciiTheme="majorHAnsi" w:hAnsiTheme="majorHAnsi" w:cstheme="majorHAnsi"/>
        </w:rPr>
        <w:footnoteRef/>
      </w:r>
      <w:r w:rsidRPr="002C409C">
        <w:rPr>
          <w:rFonts w:asciiTheme="majorHAnsi" w:hAnsiTheme="majorHAnsi" w:cstheme="majorHAnsi"/>
        </w:rPr>
        <w:t xml:space="preserve"> </w:t>
      </w:r>
      <w:r w:rsidRPr="00C64B65">
        <w:rPr>
          <w:rFonts w:asciiTheme="majorHAnsi" w:hAnsiTheme="majorHAnsi" w:cstheme="majorHAnsi"/>
          <w:color w:val="000000" w:themeColor="text1"/>
        </w:rPr>
        <w:t xml:space="preserve">Ustawa z dnia 27 marca 2003 r. o planowaniu i zagospodarowaniu przestrzennym </w:t>
      </w:r>
      <w:r w:rsidRPr="00D84C8E">
        <w:rPr>
          <w:rFonts w:asciiTheme="majorHAnsi" w:hAnsiTheme="majorHAnsi" w:cstheme="majorHAnsi"/>
        </w:rPr>
        <w:t xml:space="preserve">(Dz. U. z 2024 r. poz. 1130 </w:t>
      </w:r>
      <w:r w:rsidRPr="00D84C8E">
        <w:rPr>
          <w:rFonts w:asciiTheme="majorHAnsi" w:hAnsiTheme="majorHAnsi" w:cstheme="majorHAnsi"/>
        </w:rPr>
        <w:br/>
        <w:t>ze zm.).</w:t>
      </w:r>
    </w:p>
  </w:footnote>
  <w:footnote w:id="16">
    <w:p w14:paraId="273F3E40" w14:textId="35F94EB6" w:rsidR="00593C80" w:rsidRPr="00FA3285" w:rsidRDefault="00593C80" w:rsidP="00C46471">
      <w:pPr>
        <w:pStyle w:val="Tekstprzypisudolnego"/>
        <w:rPr>
          <w:rFonts w:ascii="Calibri Light" w:hAnsi="Calibri Light" w:cs="Calibri Light"/>
        </w:rPr>
      </w:pPr>
      <w:r w:rsidRPr="00FA3285">
        <w:rPr>
          <w:rStyle w:val="Odwoanieprzypisudolnego"/>
          <w:rFonts w:ascii="Calibri Light" w:hAnsi="Calibri Light" w:cs="Calibri Light"/>
        </w:rPr>
        <w:footnoteRef/>
      </w:r>
      <w:r w:rsidRPr="00FA3285">
        <w:rPr>
          <w:rFonts w:ascii="Calibri Light" w:hAnsi="Calibri Light" w:cs="Calibri Light"/>
        </w:rPr>
        <w:t xml:space="preserve"> </w:t>
      </w:r>
      <w:r w:rsidRPr="00FA3285">
        <w:rPr>
          <w:rFonts w:ascii="Calibri Light" w:eastAsiaTheme="majorEastAsia" w:hAnsi="Calibri Light" w:cs="Calibri Light"/>
        </w:rPr>
        <w:t>Uchwała Nr III/20/24 Rady Miasta Białystok z dnia 23 maja 2024 r. w sprawie przyjęcia Gminnego Programu Rewitalizacji miasta Białegostoku</w:t>
      </w:r>
      <w:r>
        <w:rPr>
          <w:rFonts w:ascii="Calibri Light" w:eastAsiaTheme="majorEastAsia" w:hAnsi="Calibri Light" w:cs="Calibri Light"/>
        </w:rPr>
        <w:t xml:space="preserve"> na lata 2024-2034</w:t>
      </w:r>
      <w:r w:rsidRPr="00FA3285">
        <w:rPr>
          <w:rFonts w:ascii="Calibri Light" w:eastAsiaTheme="majorEastAsia" w:hAnsi="Calibri Light" w:cs="Calibri Light"/>
        </w:rPr>
        <w:t>.</w:t>
      </w:r>
    </w:p>
  </w:footnote>
  <w:footnote w:id="17">
    <w:p w14:paraId="4043F5E4" w14:textId="77777777" w:rsidR="00593C80" w:rsidRPr="00FA3285" w:rsidRDefault="00593C80" w:rsidP="00C46471">
      <w:pPr>
        <w:pStyle w:val="Tekstprzypisudolnego"/>
        <w:rPr>
          <w:rFonts w:ascii="Calibri Light" w:hAnsi="Calibri Light" w:cs="Calibri Light"/>
        </w:rPr>
      </w:pPr>
      <w:r w:rsidRPr="00C64B65">
        <w:rPr>
          <w:rStyle w:val="Odwoanieprzypisudolnego"/>
          <w:rFonts w:ascii="Calibri Light" w:hAnsi="Calibri Light" w:cs="Calibri Light"/>
          <w:color w:val="000000" w:themeColor="text1"/>
        </w:rPr>
        <w:footnoteRef/>
      </w:r>
      <w:r w:rsidRPr="00C64B65">
        <w:rPr>
          <w:rFonts w:ascii="Calibri Light" w:hAnsi="Calibri Light" w:cs="Calibri Light"/>
          <w:color w:val="000000" w:themeColor="text1"/>
        </w:rPr>
        <w:t xml:space="preserve"> Ustawa z dnia 9 października 2015 r. o </w:t>
      </w:r>
      <w:r w:rsidRPr="005435C1">
        <w:rPr>
          <w:rFonts w:ascii="Calibri Light" w:hAnsi="Calibri Light" w:cs="Calibri Light"/>
          <w:color w:val="000000" w:themeColor="text1"/>
        </w:rPr>
        <w:t>rewitalizacji (Dz. U. z 2024 r. poz. 278).</w:t>
      </w:r>
    </w:p>
  </w:footnote>
  <w:footnote w:id="18">
    <w:p w14:paraId="0A3D011A" w14:textId="3511CA8F" w:rsidR="00593C80" w:rsidRDefault="00593C80" w:rsidP="00C46471">
      <w:pPr>
        <w:pStyle w:val="Tekstprzypisudolnego"/>
      </w:pPr>
      <w:r w:rsidRPr="00FA3285">
        <w:rPr>
          <w:rStyle w:val="Odwoanieprzypisudolnego"/>
          <w:rFonts w:ascii="Calibri Light" w:hAnsi="Calibri Light" w:cs="Calibri Light"/>
        </w:rPr>
        <w:footnoteRef/>
      </w:r>
      <w:r w:rsidRPr="00FA3285">
        <w:rPr>
          <w:rFonts w:ascii="Calibri Light" w:hAnsi="Calibri Light" w:cs="Calibri Light"/>
        </w:rPr>
        <w:t xml:space="preserve"> </w:t>
      </w:r>
      <w:r w:rsidRPr="00FA3285">
        <w:rPr>
          <w:rFonts w:ascii="Calibri Light" w:eastAsiaTheme="majorEastAsia" w:hAnsi="Calibri Light" w:cs="Calibri Light"/>
        </w:rPr>
        <w:t xml:space="preserve">Uchwała Nr LXXIV/1019/23 Rady Miasta Białystok z dnia 18 września 2023 r. w sprawie wyznaczenia obszaru zdegradowanego i obszaru rewitalizacji miasta Białegostoku (Dz. Urz. Woj. Podl. z 2023 </w:t>
      </w:r>
      <w:r>
        <w:rPr>
          <w:rFonts w:ascii="Calibri Light" w:eastAsiaTheme="majorEastAsia" w:hAnsi="Calibri Light" w:cs="Calibri Light"/>
        </w:rPr>
        <w:t xml:space="preserve">r. </w:t>
      </w:r>
      <w:r w:rsidRPr="00FA3285">
        <w:rPr>
          <w:rFonts w:ascii="Calibri Light" w:eastAsiaTheme="majorEastAsia" w:hAnsi="Calibri Light" w:cs="Calibri Light"/>
        </w:rPr>
        <w:t>poz. 4868).</w:t>
      </w:r>
    </w:p>
  </w:footnote>
  <w:footnote w:id="19">
    <w:p w14:paraId="615FEAAE" w14:textId="77777777" w:rsidR="00593C80" w:rsidRPr="003F3389" w:rsidRDefault="00593C80" w:rsidP="00C46471">
      <w:pPr>
        <w:pStyle w:val="Tekstprzypisudolnego"/>
        <w:rPr>
          <w:rFonts w:ascii="Calibri Light" w:hAnsi="Calibri Light" w:cs="Calibri Light"/>
        </w:rPr>
      </w:pPr>
      <w:r w:rsidRPr="003F3389">
        <w:rPr>
          <w:rStyle w:val="Odwoanieprzypisudolnego"/>
          <w:rFonts w:ascii="Calibri Light" w:hAnsi="Calibri Light" w:cs="Calibri Light"/>
        </w:rPr>
        <w:footnoteRef/>
      </w:r>
      <w:r w:rsidRPr="003F3389">
        <w:rPr>
          <w:rFonts w:ascii="Calibri Light" w:hAnsi="Calibri Light" w:cs="Calibri Light"/>
        </w:rPr>
        <w:t xml:space="preserve"> Uchwała Nr IV/44/24 Rady Miasta Białystok z dnia 20 czerwca 2024 r. w sprawie określenia zasad wyznaczania składu oraz zasad działania Komitetu Rewitalizacji miasta Białegostoku.</w:t>
      </w:r>
    </w:p>
  </w:footnote>
  <w:footnote w:id="20">
    <w:p w14:paraId="37BB03CE" w14:textId="288190D1" w:rsidR="00593C80" w:rsidRDefault="00593C80" w:rsidP="00C46471">
      <w:pPr>
        <w:pStyle w:val="Tekstprzypisudolnego"/>
      </w:pPr>
      <w:r w:rsidRPr="003F3389">
        <w:rPr>
          <w:rStyle w:val="Odwoanieprzypisudolnego"/>
          <w:rFonts w:ascii="Calibri Light" w:hAnsi="Calibri Light" w:cs="Calibri Light"/>
        </w:rPr>
        <w:footnoteRef/>
      </w:r>
      <w:r w:rsidRPr="003F3389">
        <w:rPr>
          <w:rFonts w:ascii="Calibri Light" w:hAnsi="Calibri Light" w:cs="Calibri Light"/>
        </w:rPr>
        <w:t xml:space="preserve"> </w:t>
      </w:r>
      <w:r w:rsidRPr="003F3389">
        <w:rPr>
          <w:rFonts w:ascii="Calibri Light" w:eastAsiaTheme="majorEastAsia" w:hAnsi="Calibri Light" w:cs="Calibri Light"/>
        </w:rPr>
        <w:t>Uchwała Nr 21/396/2024 z dnia 22 lipca 2024 r. Zarządu Województwa Podlaskiego w sprawie wyrażenia opinii w zakresie zgodności Gminnego Programu rewitalizacji miasta Białegostoku na lata 2024-2034 z zasadami określonymi dla strategii II</w:t>
      </w:r>
      <w:r>
        <w:rPr>
          <w:rFonts w:ascii="Calibri Light" w:eastAsiaTheme="majorEastAsia" w:hAnsi="Calibri Light" w:cs="Calibri Light"/>
        </w:rPr>
        <w:t>T i możliwości jego finansowania</w:t>
      </w:r>
      <w:r w:rsidRPr="003F3389">
        <w:rPr>
          <w:rFonts w:ascii="Calibri Light" w:eastAsiaTheme="majorEastAsia" w:hAnsi="Calibri Light" w:cs="Calibri Light"/>
        </w:rPr>
        <w:t xml:space="preserve"> w ramach programu Fundusze Europejskie dla Podlaskiego 2021-2027.</w:t>
      </w:r>
    </w:p>
  </w:footnote>
  <w:footnote w:id="21">
    <w:p w14:paraId="77DE0F8A" w14:textId="6896A3E1" w:rsidR="00593C80" w:rsidRPr="00FA452F" w:rsidRDefault="00593C80" w:rsidP="00165287">
      <w:pPr>
        <w:pStyle w:val="Tekstprzypisudolnego"/>
        <w:rPr>
          <w:rFonts w:asciiTheme="majorHAnsi" w:hAnsiTheme="majorHAnsi" w:cstheme="majorHAnsi"/>
          <w:color w:val="000000" w:themeColor="text1"/>
        </w:rPr>
      </w:pPr>
      <w:r w:rsidRPr="00AF187E">
        <w:rPr>
          <w:rStyle w:val="Odwoanieprzypisudolnego"/>
          <w:rFonts w:asciiTheme="majorHAnsi" w:hAnsiTheme="majorHAnsi" w:cstheme="majorHAnsi"/>
        </w:rPr>
        <w:footnoteRef/>
      </w:r>
      <w:r w:rsidRPr="00AF187E">
        <w:rPr>
          <w:rFonts w:asciiTheme="majorHAnsi" w:hAnsiTheme="majorHAnsi" w:cstheme="majorHAnsi"/>
        </w:rPr>
        <w:t xml:space="preserve"> Uchwała Nr XIV/210/19 Rady Miasta Białystok z dnia 23 września 2019 r. w sprawie przyjęcia „Planu adaptacji Miasta Białystok do zmian klimatu do roku 2030”.</w:t>
      </w:r>
    </w:p>
  </w:footnote>
  <w:footnote w:id="22">
    <w:p w14:paraId="7396F480" w14:textId="1D814F4E" w:rsidR="00593C80" w:rsidRPr="00FA452F" w:rsidRDefault="00593C80" w:rsidP="00165287">
      <w:pPr>
        <w:pStyle w:val="Tekstprzypisudolnego"/>
        <w:rPr>
          <w:rFonts w:asciiTheme="majorHAnsi" w:hAnsiTheme="majorHAnsi" w:cstheme="majorHAnsi"/>
          <w:color w:val="000000" w:themeColor="text1"/>
        </w:rPr>
      </w:pPr>
      <w:r w:rsidRPr="00AF187E">
        <w:rPr>
          <w:rStyle w:val="Odwoanieprzypisudolnego"/>
          <w:rFonts w:asciiTheme="majorHAnsi" w:hAnsiTheme="majorHAnsi" w:cstheme="majorHAnsi"/>
        </w:rPr>
        <w:footnoteRef/>
      </w:r>
      <w:r w:rsidRPr="00AF187E">
        <w:rPr>
          <w:rFonts w:asciiTheme="majorHAnsi" w:hAnsiTheme="majorHAnsi" w:cstheme="majorHAnsi"/>
        </w:rPr>
        <w:t xml:space="preserve"> Zarządzenie wewnętrzne Nr 24/21 Prezydenta Miasta Białegostoku z dnia 8 listopada 2021 r. w sprawie powołania </w:t>
      </w:r>
      <w:r w:rsidRPr="00AF187E">
        <w:rPr>
          <w:rFonts w:asciiTheme="majorHAnsi" w:eastAsia="Times New Roman" w:hAnsiTheme="majorHAnsi" w:cstheme="majorHAnsi"/>
          <w:kern w:val="1"/>
          <w:szCs w:val="24"/>
          <w:lang w:eastAsia="ar-SA"/>
        </w:rPr>
        <w:t>Zespołu do spraw monitoringu i realizacji Planu Adaptacji Miasta Białystok do zmian klimatu do roku 2030.</w:t>
      </w:r>
    </w:p>
  </w:footnote>
  <w:footnote w:id="23">
    <w:p w14:paraId="6ABF2169" w14:textId="5A42EACC" w:rsidR="00593C80" w:rsidRPr="00C43BC1" w:rsidRDefault="00593C80" w:rsidP="00165287">
      <w:pPr>
        <w:pStyle w:val="Tekstprzypisudolnego"/>
        <w:rPr>
          <w:rFonts w:asciiTheme="majorHAnsi" w:hAnsiTheme="majorHAnsi" w:cstheme="majorHAnsi"/>
          <w:i/>
        </w:rPr>
      </w:pPr>
      <w:r w:rsidRPr="00C43BC1">
        <w:rPr>
          <w:rStyle w:val="Odwoanieprzypisudolnego"/>
          <w:rFonts w:asciiTheme="majorHAnsi" w:hAnsiTheme="majorHAnsi" w:cstheme="majorHAnsi"/>
        </w:rPr>
        <w:footnoteRef/>
      </w:r>
      <w:r w:rsidRPr="00C43BC1">
        <w:rPr>
          <w:rFonts w:asciiTheme="majorHAnsi" w:hAnsiTheme="majorHAnsi" w:cstheme="majorHAnsi"/>
        </w:rPr>
        <w:t xml:space="preserve"> Uchwała</w:t>
      </w:r>
      <w:r w:rsidRPr="00C43BC1">
        <w:rPr>
          <w:rFonts w:asciiTheme="majorHAnsi" w:hAnsiTheme="majorHAnsi" w:cstheme="majorHAnsi"/>
          <w:i/>
        </w:rPr>
        <w:t xml:space="preserve"> </w:t>
      </w:r>
      <w:r w:rsidRPr="00C43BC1">
        <w:rPr>
          <w:rFonts w:asciiTheme="majorHAnsi" w:hAnsiTheme="majorHAnsi" w:cstheme="majorHAnsi"/>
          <w:iCs/>
        </w:rPr>
        <w:t>Nr LXXI/981/23 Rady Miasta Białystok z dnia 29 maja 2023 r.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(Dz. Urz. Woj. Podl. z 2023 r. poz. 3093).</w:t>
      </w:r>
    </w:p>
  </w:footnote>
  <w:footnote w:id="24">
    <w:p w14:paraId="30A19E13" w14:textId="7539E13E" w:rsidR="00593C80" w:rsidRPr="00C43BC1" w:rsidRDefault="00593C80" w:rsidP="00165287">
      <w:pPr>
        <w:pStyle w:val="Tekstprzypisudolnego"/>
        <w:rPr>
          <w:rFonts w:asciiTheme="majorHAnsi" w:hAnsiTheme="majorHAnsi" w:cstheme="majorHAnsi"/>
        </w:rPr>
      </w:pPr>
      <w:r w:rsidRPr="00617CD6">
        <w:rPr>
          <w:rStyle w:val="Odwoanieprzypisudolnego"/>
          <w:rFonts w:asciiTheme="majorHAnsi" w:hAnsiTheme="majorHAnsi" w:cstheme="majorHAnsi"/>
          <w:color w:val="000000" w:themeColor="text1"/>
        </w:rPr>
        <w:footnoteRef/>
      </w:r>
      <w:r w:rsidRPr="00617CD6">
        <w:rPr>
          <w:rFonts w:asciiTheme="majorHAnsi" w:hAnsiTheme="majorHAnsi" w:cstheme="majorHAnsi"/>
          <w:color w:val="000000" w:themeColor="text1"/>
        </w:rPr>
        <w:t xml:space="preserve"> Jw.</w:t>
      </w:r>
    </w:p>
  </w:footnote>
  <w:footnote w:id="25">
    <w:p w14:paraId="3CD54AC6" w14:textId="16D45D6A" w:rsidR="00593C80" w:rsidRPr="00FA452F" w:rsidRDefault="00593C80" w:rsidP="00165287">
      <w:pPr>
        <w:pStyle w:val="Tekstprzypisudolnego"/>
        <w:rPr>
          <w:rFonts w:asciiTheme="majorHAnsi" w:hAnsiTheme="majorHAnsi" w:cstheme="majorHAnsi"/>
          <w:color w:val="000000" w:themeColor="text1"/>
        </w:rPr>
      </w:pPr>
      <w:r w:rsidRPr="00617CD6">
        <w:rPr>
          <w:rStyle w:val="Odwoanieprzypisudolnego"/>
          <w:rFonts w:asciiTheme="majorHAnsi" w:hAnsiTheme="majorHAnsi" w:cstheme="majorHAnsi"/>
          <w:color w:val="000000" w:themeColor="text1"/>
        </w:rPr>
        <w:footnoteRef/>
      </w:r>
      <w:r w:rsidRPr="00617CD6">
        <w:rPr>
          <w:rFonts w:asciiTheme="majorHAnsi" w:hAnsiTheme="majorHAnsi" w:cstheme="majorHAnsi"/>
          <w:color w:val="000000" w:themeColor="text1"/>
        </w:rPr>
        <w:t xml:space="preserve"> Uchwała Nr LXII/772/06 Rady Miejskiej Białegostoku z dnia 23 października 2006 r. w sprawie </w:t>
      </w:r>
      <w:hyperlink r:id="rId1" w:history="1">
        <w:r w:rsidRPr="00617CD6">
          <w:rPr>
            <w:rFonts w:asciiTheme="majorHAnsi" w:hAnsiTheme="majorHAnsi" w:cstheme="majorHAnsi"/>
            <w:color w:val="000000" w:themeColor="text1"/>
          </w:rPr>
          <w:t>przyjęcia Planu ochrony przed szkodliwością azbestu i programu usuwania wyrobów zawierających azbe</w:t>
        </w:r>
        <w:r>
          <w:rPr>
            <w:rFonts w:asciiTheme="majorHAnsi" w:hAnsiTheme="majorHAnsi" w:cstheme="majorHAnsi"/>
            <w:color w:val="000000" w:themeColor="text1"/>
          </w:rPr>
          <w:t>st z terenu Miasta Białegostoku,</w:t>
        </w:r>
        <w:r w:rsidRPr="00617CD6">
          <w:rPr>
            <w:rFonts w:asciiTheme="majorHAnsi" w:hAnsiTheme="majorHAnsi" w:cstheme="majorHAnsi"/>
            <w:color w:val="000000" w:themeColor="text1"/>
          </w:rPr>
          <w:t xml:space="preserve"> na lata 2006-2032</w:t>
        </w:r>
      </w:hyperlink>
      <w:r w:rsidRPr="00617CD6">
        <w:rPr>
          <w:rFonts w:asciiTheme="majorHAnsi" w:hAnsiTheme="majorHAnsi" w:cstheme="majorHAnsi"/>
          <w:color w:val="000000" w:themeColor="text1"/>
        </w:rPr>
        <w:t>, zmieniona uchwałą Nr VII/68/15 Rady Miasta Białystok z dnia 30 marca 2015 r.</w:t>
      </w:r>
      <w:r>
        <w:rPr>
          <w:rFonts w:asciiTheme="majorHAnsi" w:hAnsiTheme="majorHAnsi" w:cstheme="majorHAnsi"/>
          <w:color w:val="000000" w:themeColor="text1"/>
        </w:rPr>
        <w:t xml:space="preserve"> </w:t>
      </w:r>
      <w:r w:rsidRPr="00617CD6">
        <w:rPr>
          <w:rFonts w:asciiTheme="majorHAnsi" w:hAnsiTheme="majorHAnsi" w:cstheme="majorHAnsi"/>
          <w:color w:val="000000" w:themeColor="text1"/>
        </w:rPr>
        <w:t>i uchwałą Nr LXII/870/22 Rady Miasta Białystok z dnia 28 listopada 2022 r.</w:t>
      </w:r>
    </w:p>
  </w:footnote>
  <w:footnote w:id="26">
    <w:p w14:paraId="6ADFA221" w14:textId="54D495B6" w:rsidR="00593C80" w:rsidRPr="00617CD6" w:rsidRDefault="00593C80" w:rsidP="00165287">
      <w:pPr>
        <w:pStyle w:val="Tekstprzypisudolnego"/>
        <w:rPr>
          <w:rFonts w:asciiTheme="majorHAnsi" w:hAnsiTheme="majorHAnsi" w:cstheme="majorHAnsi"/>
          <w:color w:val="000000" w:themeColor="text1"/>
        </w:rPr>
      </w:pPr>
      <w:r w:rsidRPr="00617CD6">
        <w:rPr>
          <w:rStyle w:val="Odwoanieprzypisudolnego"/>
          <w:rFonts w:asciiTheme="majorHAnsi" w:hAnsiTheme="majorHAnsi" w:cstheme="majorHAnsi"/>
          <w:color w:val="000000" w:themeColor="text1"/>
        </w:rPr>
        <w:footnoteRef/>
      </w:r>
      <w:r w:rsidRPr="00617CD6">
        <w:rPr>
          <w:rFonts w:asciiTheme="majorHAnsi" w:hAnsiTheme="majorHAnsi" w:cstheme="majorHAnsi"/>
          <w:color w:val="000000" w:themeColor="text1"/>
        </w:rPr>
        <w:t xml:space="preserve"> Uchwała Nr VI/85/19 Rady Miasta Białystok z dnia 11 stycznia 2019 r. w sprawie określania zasad udzielania dotacji celowej ze środków budżetu Miasta Białegostoku na finansowanie lub dofinansowanie zadań z zakresu ochrony środowiska i gospodarki wodnej realizowanych na terenie Miasta Białegostoku oraz sposobu jej rozliczania i kontroli wykonania (Dz. Urz. Woj</w:t>
      </w:r>
      <w:r>
        <w:rPr>
          <w:rFonts w:asciiTheme="majorHAnsi" w:hAnsiTheme="majorHAnsi" w:cstheme="majorHAnsi"/>
          <w:color w:val="000000" w:themeColor="text1"/>
        </w:rPr>
        <w:t>. Podl. z 2023 r. poz. 3039).</w:t>
      </w:r>
    </w:p>
  </w:footnote>
  <w:footnote w:id="27">
    <w:p w14:paraId="1E972399" w14:textId="7D6B4BC2" w:rsidR="00593C80" w:rsidRPr="00837726" w:rsidRDefault="00593C80" w:rsidP="00165287">
      <w:pPr>
        <w:pStyle w:val="Tekstprzypisudolnego"/>
        <w:rPr>
          <w:rFonts w:asciiTheme="majorHAnsi" w:hAnsiTheme="majorHAnsi" w:cstheme="majorHAnsi"/>
        </w:rPr>
      </w:pPr>
      <w:r w:rsidRPr="00617CD6">
        <w:rPr>
          <w:rStyle w:val="Odwoanieprzypisudolnego"/>
          <w:rFonts w:asciiTheme="majorHAnsi" w:hAnsiTheme="majorHAnsi" w:cstheme="majorHAnsi"/>
        </w:rPr>
        <w:footnoteRef/>
      </w:r>
      <w:r w:rsidRPr="00617CD6">
        <w:rPr>
          <w:rFonts w:asciiTheme="majorHAnsi" w:hAnsiTheme="majorHAnsi" w:cstheme="majorHAnsi"/>
        </w:rPr>
        <w:t xml:space="preserve"> Uchwała Nr LIV/767/22 Rady Miasta Białystok z dnia 23 maja 2022 r. w sprawie przyjęcia „Programu ochrony środowiska dla miasta Białegostoku na lata 2021-2024 z perspektywą na lata 2025-2028”.</w:t>
      </w:r>
    </w:p>
  </w:footnote>
  <w:footnote w:id="28">
    <w:p w14:paraId="47403E58" w14:textId="257FB0A2" w:rsidR="00593C80" w:rsidRPr="00265D23" w:rsidRDefault="00593C80" w:rsidP="00165287">
      <w:pPr>
        <w:suppressAutoHyphens/>
        <w:suppressOverlap/>
        <w:rPr>
          <w:rFonts w:asciiTheme="majorHAnsi" w:hAnsiTheme="majorHAnsi" w:cstheme="majorHAnsi"/>
          <w:color w:val="000000" w:themeColor="text1"/>
        </w:rPr>
      </w:pPr>
      <w:r w:rsidRPr="00837726">
        <w:rPr>
          <w:rStyle w:val="Odwoanieprzypisudolnego"/>
          <w:rFonts w:asciiTheme="majorHAnsi" w:hAnsiTheme="majorHAnsi" w:cstheme="majorHAnsi"/>
        </w:rPr>
        <w:footnoteRef/>
      </w:r>
      <w:r w:rsidRPr="00837726">
        <w:rPr>
          <w:rFonts w:asciiTheme="majorHAnsi" w:hAnsiTheme="majorHAnsi" w:cstheme="majorHAnsi"/>
        </w:rPr>
        <w:t xml:space="preserve"> </w:t>
      </w:r>
      <w:r w:rsidRPr="00CF58B2">
        <w:rPr>
          <w:rFonts w:asciiTheme="majorHAnsi" w:hAnsiTheme="majorHAnsi" w:cstheme="majorHAnsi"/>
          <w:color w:val="000000" w:themeColor="text1"/>
        </w:rPr>
        <w:t>Uchwała Nr LI/794/18 Rady Miasta Białystok z dnia 18 czerwca 2018 r. w sprawie przyjęcia „Programu ochrony środowiska przed hałasem dla miasta Białegostoku”</w:t>
      </w:r>
      <w:r w:rsidRPr="00CF58B2">
        <w:rPr>
          <w:rFonts w:asciiTheme="majorHAnsi" w:eastAsia="Times New Roman" w:hAnsiTheme="majorHAnsi" w:cstheme="majorHAnsi"/>
          <w:color w:val="000000" w:themeColor="text1"/>
          <w:lang w:eastAsia="pl-PL"/>
        </w:rPr>
        <w:t xml:space="preserve"> (Dz. Urz. Woj. Podl. z 2018 r. poz. 2895).</w:t>
      </w:r>
    </w:p>
  </w:footnote>
  <w:footnote w:id="29">
    <w:p w14:paraId="7676B499" w14:textId="3CC9284F" w:rsidR="00593C80" w:rsidRPr="003173CB" w:rsidRDefault="00593C80" w:rsidP="004B42FC">
      <w:pPr>
        <w:pStyle w:val="Tekstprzypisudolnego"/>
        <w:rPr>
          <w:rFonts w:asciiTheme="majorHAnsi" w:hAnsiTheme="majorHAnsi" w:cstheme="majorHAnsi"/>
          <w:color w:val="000000" w:themeColor="text1"/>
        </w:rPr>
      </w:pPr>
      <w:r w:rsidRPr="00CF58B2">
        <w:rPr>
          <w:rStyle w:val="Odwoanieprzypisudolnego"/>
          <w:rFonts w:asciiTheme="majorHAnsi" w:hAnsiTheme="majorHAnsi" w:cstheme="majorHAnsi"/>
          <w:color w:val="000000" w:themeColor="text1"/>
        </w:rPr>
        <w:footnoteRef/>
      </w:r>
      <w:r w:rsidRPr="00CF58B2">
        <w:rPr>
          <w:rFonts w:asciiTheme="majorHAnsi" w:hAnsiTheme="majorHAnsi" w:cstheme="majorHAnsi"/>
          <w:color w:val="000000" w:themeColor="text1"/>
        </w:rPr>
        <w:t xml:space="preserve"> Ustawa z dnia 27 kwietnia 2001 r. Prawo ochrony </w:t>
      </w:r>
      <w:r w:rsidRPr="003173CB">
        <w:rPr>
          <w:rFonts w:asciiTheme="majorHAnsi" w:hAnsiTheme="majorHAnsi" w:cstheme="majorHAnsi"/>
          <w:color w:val="000000" w:themeColor="text1"/>
        </w:rPr>
        <w:t>środowiska (Dz. U. z 2024 r. poz. 54 ze zm.).</w:t>
      </w:r>
    </w:p>
  </w:footnote>
  <w:footnote w:id="30">
    <w:p w14:paraId="6811CDC2" w14:textId="2381C9AB" w:rsidR="00593C80" w:rsidRPr="003940A2" w:rsidRDefault="00593C80" w:rsidP="004B42FC">
      <w:pPr>
        <w:pStyle w:val="Tekstprzypisudolnego"/>
        <w:rPr>
          <w:rFonts w:asciiTheme="majorHAnsi" w:eastAsia="Times New Roman" w:hAnsiTheme="majorHAnsi" w:cstheme="majorHAnsi"/>
          <w:lang w:eastAsia="pl-PL"/>
        </w:rPr>
      </w:pPr>
      <w:r w:rsidRPr="003940A2">
        <w:rPr>
          <w:rStyle w:val="Odwoanieprzypisudolnego"/>
          <w:rFonts w:asciiTheme="majorHAnsi" w:hAnsiTheme="majorHAnsi" w:cstheme="majorHAnsi"/>
        </w:rPr>
        <w:footnoteRef/>
      </w:r>
      <w:r w:rsidRPr="003940A2">
        <w:rPr>
          <w:rFonts w:asciiTheme="majorHAnsi" w:hAnsiTheme="majorHAnsi" w:cstheme="majorHAnsi"/>
        </w:rPr>
        <w:t xml:space="preserve"> </w:t>
      </w:r>
      <w:r w:rsidRPr="003940A2">
        <w:rPr>
          <w:rFonts w:asciiTheme="majorHAnsi" w:eastAsia="Times New Roman" w:hAnsiTheme="majorHAnsi" w:cstheme="majorHAnsi"/>
          <w:lang w:eastAsia="pl-PL"/>
        </w:rPr>
        <w:t xml:space="preserve">Uchwała Nr LXII/931/2024 Sejmiku Województwa Podlaskiego z dnia 19 lutego 2024 r. </w:t>
      </w:r>
      <w:r w:rsidRPr="003940A2">
        <w:rPr>
          <w:rFonts w:asciiTheme="majorHAnsi" w:hAnsiTheme="majorHAnsi" w:cstheme="majorHAnsi"/>
          <w:bCs/>
          <w:color w:val="000000"/>
        </w:rPr>
        <w:t>w sprawie określenia „Programu ochrony środowiska przed hałasem dla obszaru województwa podlaskiego”.</w:t>
      </w:r>
      <w:r w:rsidRPr="003940A2">
        <w:rPr>
          <w:rFonts w:asciiTheme="majorHAnsi" w:hAnsiTheme="majorHAnsi" w:cstheme="majorHAnsi"/>
          <w:b/>
          <w:bCs/>
          <w:color w:val="000000"/>
        </w:rPr>
        <w:t xml:space="preserve"> </w:t>
      </w:r>
    </w:p>
  </w:footnote>
  <w:footnote w:id="31">
    <w:p w14:paraId="649F293E" w14:textId="6F57A832" w:rsidR="00593C80" w:rsidRPr="006E0EE8" w:rsidRDefault="00593C80" w:rsidP="004B42FC">
      <w:pPr>
        <w:pStyle w:val="Tekstprzypisudolnego"/>
        <w:rPr>
          <w:rFonts w:asciiTheme="majorHAnsi" w:hAnsiTheme="majorHAnsi" w:cstheme="majorHAnsi"/>
        </w:rPr>
      </w:pPr>
      <w:r w:rsidRPr="006E0EE8">
        <w:rPr>
          <w:rStyle w:val="Odwoanieprzypisudolnego"/>
          <w:rFonts w:asciiTheme="majorHAnsi" w:hAnsiTheme="majorHAnsi" w:cstheme="majorHAnsi"/>
        </w:rPr>
        <w:footnoteRef/>
      </w:r>
      <w:r>
        <w:rPr>
          <w:rFonts w:asciiTheme="majorHAnsi" w:hAnsiTheme="majorHAnsi" w:cstheme="majorHAnsi"/>
        </w:rPr>
        <w:t xml:space="preserve"> Zarządzenie N</w:t>
      </w:r>
      <w:r w:rsidRPr="006E0EE8">
        <w:rPr>
          <w:rFonts w:asciiTheme="majorHAnsi" w:hAnsiTheme="majorHAnsi" w:cstheme="majorHAnsi"/>
        </w:rPr>
        <w:t>r 332/17 Prezydenta Miasta Białegostoku z dnia 07 marca 2017 r. w sprawie ustalenia procedury postępowania określającej tryb wprowadzenia bezpłatnej komunikacji miejskiej na obszarze miasta Białegostoku w sytuacji wystąpienia przekroczenia określonych poziomów szkodliwych substancji w pow</w:t>
      </w:r>
      <w:r>
        <w:rPr>
          <w:rFonts w:asciiTheme="majorHAnsi" w:hAnsiTheme="majorHAnsi" w:cstheme="majorHAnsi"/>
        </w:rPr>
        <w:t>ietrzu, zmienione zarządzeniem N</w:t>
      </w:r>
      <w:r w:rsidRPr="006E0EE8">
        <w:rPr>
          <w:rFonts w:asciiTheme="majorHAnsi" w:hAnsiTheme="majorHAnsi" w:cstheme="majorHAnsi"/>
        </w:rPr>
        <w:t xml:space="preserve">r 263/23 Prezydenta Miasta Białegostoku z dnia 17 marca 2023 r. </w:t>
      </w:r>
    </w:p>
  </w:footnote>
  <w:footnote w:id="32">
    <w:p w14:paraId="61629289" w14:textId="135B6A5A" w:rsidR="00593C80" w:rsidRPr="00FA452F" w:rsidRDefault="00593C80" w:rsidP="004B42FC">
      <w:pPr>
        <w:pStyle w:val="Tekstprzypisudolnego"/>
        <w:rPr>
          <w:rFonts w:asciiTheme="majorHAnsi" w:hAnsiTheme="majorHAnsi" w:cstheme="majorHAnsi"/>
          <w:color w:val="000000" w:themeColor="text1"/>
        </w:rPr>
      </w:pPr>
      <w:r w:rsidRPr="004D4DE2">
        <w:rPr>
          <w:rStyle w:val="Odwoanieprzypisudolnego"/>
          <w:rFonts w:asciiTheme="majorHAnsi" w:hAnsiTheme="majorHAnsi" w:cstheme="majorHAnsi"/>
        </w:rPr>
        <w:footnoteRef/>
      </w:r>
      <w:r w:rsidRPr="004D4DE2">
        <w:rPr>
          <w:rFonts w:asciiTheme="majorHAnsi" w:hAnsiTheme="majorHAnsi" w:cstheme="majorHAnsi"/>
        </w:rPr>
        <w:t xml:space="preserve"> Uchwała Nr XXX/491/17 Rady Miasta Białystok z dnia 16 stycznia 2017 r. w sprawie ustanowienia uprawnień do</w:t>
      </w:r>
      <w:r>
        <w:rPr>
          <w:rFonts w:asciiTheme="majorHAnsi" w:hAnsiTheme="majorHAnsi" w:cstheme="majorHAnsi"/>
        </w:rPr>
        <w:t> </w:t>
      </w:r>
      <w:r w:rsidRPr="004D4DE2">
        <w:rPr>
          <w:rFonts w:asciiTheme="majorHAnsi" w:hAnsiTheme="majorHAnsi" w:cstheme="majorHAnsi"/>
        </w:rPr>
        <w:t xml:space="preserve">bezpłatnych przejazdów środkami białostockiej komunikacji miejskiej w sytuacji wystąpienia przekroczenia określonych poziomów szkodliwych substancji w powietrzu </w:t>
      </w:r>
      <w:r w:rsidRPr="004D4DE2">
        <w:rPr>
          <w:rFonts w:asciiTheme="majorHAnsi" w:hAnsiTheme="majorHAnsi"/>
          <w:szCs w:val="24"/>
        </w:rPr>
        <w:t>(Dz. Urz. Woj. Podl. z 2017 r. poz. 372)</w:t>
      </w:r>
      <w:r w:rsidRPr="004D4DE2">
        <w:rPr>
          <w:rFonts w:asciiTheme="majorHAnsi" w:hAnsiTheme="majorHAnsi" w:cstheme="majorHAnsi"/>
        </w:rPr>
        <w:t>.</w:t>
      </w:r>
    </w:p>
  </w:footnote>
  <w:footnote w:id="33">
    <w:p w14:paraId="1072DE61" w14:textId="15C88AA4" w:rsidR="00593C80" w:rsidRPr="004D4DE2" w:rsidRDefault="00593C80" w:rsidP="003859B9">
      <w:pPr>
        <w:pStyle w:val="Tekstprzypisudolnego"/>
        <w:rPr>
          <w:rFonts w:asciiTheme="majorHAnsi" w:hAnsiTheme="majorHAnsi" w:cstheme="majorHAnsi"/>
        </w:rPr>
      </w:pPr>
      <w:r w:rsidRPr="004D4DE2">
        <w:rPr>
          <w:rStyle w:val="Odwoanieprzypisudolnego"/>
          <w:rFonts w:asciiTheme="majorHAnsi" w:hAnsiTheme="majorHAnsi" w:cstheme="majorHAnsi"/>
        </w:rPr>
        <w:footnoteRef/>
      </w:r>
      <w:r w:rsidRPr="004D4DE2">
        <w:rPr>
          <w:rFonts w:asciiTheme="majorHAnsi" w:hAnsiTheme="majorHAnsi" w:cstheme="majorHAnsi"/>
        </w:rPr>
        <w:t xml:space="preserve"> Uchwała Nr XXXIV/415/13 Sejmiku Województwa Podlaskiego z dnia </w:t>
      </w:r>
      <w:r w:rsidRPr="004D4DE2">
        <w:rPr>
          <w:rStyle w:val="object"/>
          <w:rFonts w:asciiTheme="majorHAnsi" w:hAnsiTheme="majorHAnsi" w:cstheme="majorHAnsi"/>
        </w:rPr>
        <w:t>20 grudnia 2013</w:t>
      </w:r>
      <w:r w:rsidRPr="004D4DE2">
        <w:rPr>
          <w:rFonts w:asciiTheme="majorHAnsi" w:hAnsiTheme="majorHAnsi" w:cstheme="majorHAnsi"/>
        </w:rPr>
        <w:t xml:space="preserve"> r. w sprawie określenia „Programu ochrony powietrza dla s</w:t>
      </w:r>
      <w:r>
        <w:rPr>
          <w:rFonts w:asciiTheme="majorHAnsi" w:hAnsiTheme="majorHAnsi" w:cstheme="majorHAnsi"/>
        </w:rPr>
        <w:t xml:space="preserve">trefy aglomeracja białostocka”, </w:t>
      </w:r>
      <w:r w:rsidRPr="004D4DE2">
        <w:rPr>
          <w:rFonts w:asciiTheme="majorHAnsi" w:hAnsiTheme="majorHAnsi" w:cstheme="majorHAnsi"/>
        </w:rPr>
        <w:t>załącznik nr 2 „Pl</w:t>
      </w:r>
      <w:r>
        <w:rPr>
          <w:rFonts w:asciiTheme="majorHAnsi" w:hAnsiTheme="majorHAnsi" w:cstheme="majorHAnsi"/>
        </w:rPr>
        <w:t>an działań krótkoterminowych”, zmieniona</w:t>
      </w:r>
      <w:r w:rsidRPr="004D4DE2">
        <w:rPr>
          <w:rFonts w:asciiTheme="majorHAnsi" w:hAnsiTheme="majorHAnsi" w:cstheme="majorHAnsi"/>
        </w:rPr>
        <w:t xml:space="preserve"> uchwałą Nr XIX/235/2020 Sejmiku Województwa Podlaskiego z dnia </w:t>
      </w:r>
      <w:r w:rsidRPr="004D4DE2">
        <w:rPr>
          <w:rStyle w:val="object-active"/>
          <w:rFonts w:asciiTheme="majorHAnsi" w:hAnsiTheme="majorHAnsi" w:cstheme="majorHAnsi"/>
        </w:rPr>
        <w:t>8 czerwca 2020</w:t>
      </w:r>
      <w:r w:rsidRPr="004D4DE2">
        <w:rPr>
          <w:rFonts w:asciiTheme="majorHAnsi" w:hAnsiTheme="majorHAnsi" w:cstheme="majorHAnsi"/>
        </w:rPr>
        <w:t xml:space="preserve"> r.</w:t>
      </w:r>
      <w:r>
        <w:rPr>
          <w:rFonts w:asciiTheme="majorHAnsi" w:hAnsiTheme="majorHAnsi" w:cstheme="majorHAnsi"/>
        </w:rPr>
        <w:t xml:space="preserve"> oraz uchwałą Nr XLIV/610/2022 </w:t>
      </w:r>
      <w:r w:rsidRPr="004D4DE2">
        <w:rPr>
          <w:rFonts w:asciiTheme="majorHAnsi" w:hAnsiTheme="majorHAnsi" w:cstheme="majorHAnsi"/>
        </w:rPr>
        <w:t xml:space="preserve">Sejmiku Województwa Podlaskiego </w:t>
      </w:r>
      <w:r>
        <w:rPr>
          <w:rFonts w:asciiTheme="majorHAnsi" w:hAnsiTheme="majorHAnsi" w:cstheme="majorHAnsi"/>
        </w:rPr>
        <w:t xml:space="preserve">z dnia 27 czerwca 2022 r. </w:t>
      </w:r>
    </w:p>
  </w:footnote>
  <w:footnote w:id="34">
    <w:p w14:paraId="75EB49EB" w14:textId="7801A6C8" w:rsidR="00593C80" w:rsidRPr="00B02B09" w:rsidRDefault="00593C80" w:rsidP="00B6364D">
      <w:pPr>
        <w:pStyle w:val="Tekstprzypisudolnego"/>
        <w:rPr>
          <w:rFonts w:ascii="Calibri Light" w:hAnsi="Calibri Light" w:cs="Calibri Light"/>
          <w:color w:val="000000" w:themeColor="text1"/>
        </w:rPr>
      </w:pPr>
      <w:r w:rsidRPr="00B02B09">
        <w:rPr>
          <w:rStyle w:val="Odwoanieprzypisudolnego"/>
          <w:rFonts w:asciiTheme="majorHAnsi" w:hAnsiTheme="majorHAnsi" w:cstheme="majorHAnsi"/>
          <w:color w:val="000000" w:themeColor="text1"/>
        </w:rPr>
        <w:footnoteRef/>
      </w:r>
      <w:r w:rsidRPr="00B02B09">
        <w:rPr>
          <w:rFonts w:asciiTheme="majorHAnsi" w:hAnsiTheme="majorHAnsi" w:cstheme="majorHAnsi"/>
          <w:color w:val="000000" w:themeColor="text1"/>
        </w:rPr>
        <w:t xml:space="preserve"> </w:t>
      </w:r>
      <w:r w:rsidRPr="00B02B09">
        <w:rPr>
          <w:rFonts w:ascii="Calibri Light" w:hAnsi="Calibri Light" w:cs="Calibri Light"/>
          <w:color w:val="000000" w:themeColor="text1"/>
        </w:rPr>
        <w:t>Uchwała Nr</w:t>
      </w:r>
      <w:r>
        <w:rPr>
          <w:rFonts w:ascii="Calibri Light" w:hAnsi="Calibri Light" w:cs="Calibri Light"/>
          <w:color w:val="000000" w:themeColor="text1"/>
        </w:rPr>
        <w:t xml:space="preserve"> </w:t>
      </w:r>
      <w:r w:rsidRPr="00B02B09">
        <w:rPr>
          <w:rFonts w:ascii="Calibri Light" w:hAnsi="Calibri Light" w:cs="Calibri Light"/>
          <w:color w:val="000000" w:themeColor="text1"/>
        </w:rPr>
        <w:t xml:space="preserve">XXXIV/415/13 Sejmiku Województwa Podlaskiego z dnia 20 grudnia 2013 r. </w:t>
      </w:r>
      <w:r w:rsidRPr="00B02B09">
        <w:rPr>
          <w:rStyle w:val="ng-binding"/>
          <w:rFonts w:ascii="Calibri Light" w:hAnsi="Calibri Light" w:cs="Calibri Light"/>
          <w:color w:val="000000" w:themeColor="text1"/>
        </w:rPr>
        <w:t xml:space="preserve">w sprawie określenia „Programu ochrony powietrza dla strefy aglomeracja białostocka” </w:t>
      </w:r>
      <w:r w:rsidRPr="00B02B09">
        <w:rPr>
          <w:rFonts w:ascii="Calibri Light" w:hAnsi="Calibri Light" w:cs="Calibri Light"/>
          <w:color w:val="000000" w:themeColor="text1"/>
        </w:rPr>
        <w:t xml:space="preserve">(Dz. Urz. Woj. Podl. z 2014 r. poz. 20), zmieniona </w:t>
      </w:r>
    </w:p>
    <w:p w14:paraId="78AC050B" w14:textId="27A2B5DF" w:rsidR="00593C80" w:rsidRPr="00880519" w:rsidRDefault="00593C80" w:rsidP="00B6364D">
      <w:pPr>
        <w:pStyle w:val="Tekstprzypisudolnego"/>
        <w:rPr>
          <w:rFonts w:ascii="Calibri Light" w:hAnsi="Calibri Light" w:cs="Calibri Light"/>
        </w:rPr>
      </w:pPr>
      <w:r w:rsidRPr="00B02B09">
        <w:rPr>
          <w:rFonts w:ascii="Calibri Light" w:hAnsi="Calibri Light" w:cs="Calibri Light"/>
          <w:color w:val="000000" w:themeColor="text1"/>
        </w:rPr>
        <w:t>uchwałą Nr XIX/235/2020 Sejmiku Województwa Podlaskiego z dnia 8 czerwca 2020 r. (Dz. Ur</w:t>
      </w:r>
      <w:r>
        <w:rPr>
          <w:rFonts w:ascii="Calibri Light" w:hAnsi="Calibri Light" w:cs="Calibri Light"/>
          <w:color w:val="000000" w:themeColor="text1"/>
        </w:rPr>
        <w:t>z. Woj. Podl.z 2020 r. poz. 28</w:t>
      </w:r>
      <w:r w:rsidRPr="00B02B09">
        <w:rPr>
          <w:rFonts w:ascii="Calibri Light" w:hAnsi="Calibri Light" w:cs="Calibri Light"/>
          <w:color w:val="000000" w:themeColor="text1"/>
        </w:rPr>
        <w:t>7</w:t>
      </w:r>
      <w:r>
        <w:rPr>
          <w:rFonts w:ascii="Calibri Light" w:hAnsi="Calibri Light" w:cs="Calibri Light"/>
          <w:color w:val="000000" w:themeColor="text1"/>
        </w:rPr>
        <w:t>9</w:t>
      </w:r>
      <w:r w:rsidRPr="00B02B09">
        <w:rPr>
          <w:rFonts w:ascii="Calibri Light" w:hAnsi="Calibri Light" w:cs="Calibri Light"/>
          <w:color w:val="000000" w:themeColor="text1"/>
        </w:rPr>
        <w:t>) oraz uchwałą Nr XLIV/610/2022 Sejmiku Województwa Podlaskiego z dnia 27 czerwca 2022 r. (Dz. Urz. Woj. Podl. z 2022 r. poz. 2976).</w:t>
      </w:r>
    </w:p>
  </w:footnote>
  <w:footnote w:id="35">
    <w:p w14:paraId="667C1776" w14:textId="5162BC4A" w:rsidR="00593C80" w:rsidRPr="003173CB" w:rsidRDefault="00593C80" w:rsidP="00B6364D">
      <w:pPr>
        <w:pStyle w:val="Tekstprzypisudolnego"/>
        <w:rPr>
          <w:rFonts w:asciiTheme="majorHAnsi" w:hAnsiTheme="majorHAnsi" w:cstheme="majorHAnsi"/>
          <w:color w:val="000000" w:themeColor="text1"/>
        </w:rPr>
      </w:pPr>
      <w:r w:rsidRPr="003173CB">
        <w:rPr>
          <w:rStyle w:val="Odwoanieprzypisudolnego"/>
          <w:rFonts w:asciiTheme="majorHAnsi" w:hAnsiTheme="majorHAnsi" w:cstheme="majorHAnsi"/>
          <w:color w:val="000000" w:themeColor="text1"/>
        </w:rPr>
        <w:footnoteRef/>
      </w:r>
      <w:r w:rsidRPr="003173CB">
        <w:rPr>
          <w:rFonts w:asciiTheme="majorHAnsi" w:hAnsiTheme="majorHAnsi" w:cstheme="majorHAnsi"/>
          <w:color w:val="000000" w:themeColor="text1"/>
        </w:rPr>
        <w:t xml:space="preserve"> Uchwała Nr</w:t>
      </w:r>
      <w:r>
        <w:rPr>
          <w:rFonts w:asciiTheme="majorHAnsi" w:hAnsiTheme="majorHAnsi" w:cstheme="majorHAnsi"/>
          <w:color w:val="000000" w:themeColor="text1"/>
        </w:rPr>
        <w:t xml:space="preserve"> </w:t>
      </w:r>
      <w:r w:rsidRPr="003173CB">
        <w:rPr>
          <w:rFonts w:asciiTheme="majorHAnsi" w:hAnsiTheme="majorHAnsi" w:cstheme="majorHAnsi"/>
          <w:color w:val="000000" w:themeColor="text1"/>
        </w:rPr>
        <w:t xml:space="preserve">XIX/273/16 Rady Miasta Białystok z dnia 29 lutego 2016 r. w sprawie przyjęcia „Programu Ograniczania Niskiej Emisji dla Miasta Białegostoku” (Dz. Urz. Woj. Podl. z 2016 r. poz. 1204), </w:t>
      </w:r>
      <w:r w:rsidRPr="003173CB">
        <w:rPr>
          <w:rStyle w:val="minusyZnak"/>
          <w:rFonts w:asciiTheme="majorHAnsi" w:hAnsiTheme="majorHAnsi" w:cstheme="majorHAnsi"/>
          <w:color w:val="000000" w:themeColor="text1"/>
          <w:sz w:val="20"/>
          <w:szCs w:val="20"/>
        </w:rPr>
        <w:t>zmieniona uchwałą Nr XII/182/19 Rady Miasta Białystok z dnia 18 czerwca 2019 r. (Dz. Urz. Woj. Podl. z 2019 r. poz. 3582) oraz uchwałą</w:t>
      </w:r>
      <w:r w:rsidRPr="003173CB">
        <w:rPr>
          <w:rFonts w:asciiTheme="majorHAnsi" w:hAnsiTheme="majorHAnsi" w:cstheme="majorHAnsi"/>
          <w:bCs/>
          <w:color w:val="000000" w:themeColor="text1"/>
        </w:rPr>
        <w:t xml:space="preserve"> Nr XLIV/630/21 z dnia 25 października 2021 r. </w:t>
      </w:r>
      <w:r w:rsidRPr="003173CB">
        <w:rPr>
          <w:rStyle w:val="minusyZnak"/>
          <w:rFonts w:asciiTheme="majorHAnsi" w:hAnsiTheme="majorHAnsi" w:cstheme="majorHAnsi"/>
          <w:color w:val="000000" w:themeColor="text1"/>
          <w:sz w:val="20"/>
          <w:szCs w:val="20"/>
        </w:rPr>
        <w:t>(Dz. Urz. Woj. Podl. z 2021 r. poz. 4084).</w:t>
      </w:r>
    </w:p>
  </w:footnote>
  <w:footnote w:id="36">
    <w:p w14:paraId="6C299DC9" w14:textId="02BAB058" w:rsidR="00593C80" w:rsidRPr="00E7705F" w:rsidRDefault="00593C80" w:rsidP="00B6364D">
      <w:pPr>
        <w:pStyle w:val="Tekstprzypisudolnego"/>
        <w:rPr>
          <w:rFonts w:asciiTheme="majorHAnsi" w:hAnsiTheme="majorHAnsi" w:cstheme="majorHAnsi"/>
        </w:rPr>
      </w:pPr>
      <w:r w:rsidRPr="00E7705F">
        <w:rPr>
          <w:rStyle w:val="Odwoanieprzypisudolnego"/>
          <w:rFonts w:asciiTheme="majorHAnsi" w:hAnsiTheme="majorHAnsi" w:cstheme="majorHAnsi"/>
        </w:rPr>
        <w:footnoteRef/>
      </w:r>
      <w:r w:rsidRPr="00E7705F">
        <w:rPr>
          <w:rFonts w:asciiTheme="majorHAnsi" w:hAnsiTheme="majorHAnsi" w:cstheme="majorHAnsi"/>
        </w:rPr>
        <w:t xml:space="preserve"> </w:t>
      </w:r>
      <w:r w:rsidRPr="00E7705F">
        <w:rPr>
          <w:rFonts w:asciiTheme="majorHAnsi" w:hAnsiTheme="majorHAnsi" w:cstheme="majorHAnsi"/>
          <w:bCs/>
        </w:rPr>
        <w:t xml:space="preserve">Uchwała Nr </w:t>
      </w:r>
      <w:r w:rsidRPr="00E7705F">
        <w:rPr>
          <w:rFonts w:asciiTheme="majorHAnsi" w:hAnsiTheme="majorHAnsi" w:cstheme="majorHAnsi"/>
        </w:rPr>
        <w:t xml:space="preserve">LXXXI/1106/24 </w:t>
      </w:r>
      <w:r w:rsidRPr="00E7705F">
        <w:rPr>
          <w:rFonts w:asciiTheme="majorHAnsi" w:hAnsiTheme="majorHAnsi" w:cstheme="majorHAnsi"/>
          <w:bCs/>
        </w:rPr>
        <w:t>Rady Miasta Białystok z dnia 26 lutego 2024 r.</w:t>
      </w:r>
      <w:r w:rsidRPr="00E7705F">
        <w:rPr>
          <w:rFonts w:asciiTheme="majorHAnsi" w:hAnsiTheme="majorHAnsi" w:cstheme="majorHAnsi"/>
          <w:b/>
          <w:bCs/>
        </w:rPr>
        <w:t xml:space="preserve"> </w:t>
      </w:r>
      <w:r w:rsidRPr="00E7705F">
        <w:rPr>
          <w:rFonts w:asciiTheme="majorHAnsi" w:hAnsiTheme="majorHAnsi" w:cstheme="majorHAnsi"/>
          <w:bCs/>
        </w:rPr>
        <w:t>w sprawie zasad i trybu udzielania oraz sposobu rozliczania dotacji celowych w 2024 r., na</w:t>
      </w:r>
      <w:r w:rsidRPr="00E7705F">
        <w:rPr>
          <w:rFonts w:asciiTheme="majorHAnsi" w:hAnsiTheme="majorHAnsi" w:cstheme="majorHAnsi"/>
          <w:b/>
          <w:bCs/>
        </w:rPr>
        <w:t xml:space="preserve"> </w:t>
      </w:r>
      <w:r w:rsidRPr="00E7705F">
        <w:rPr>
          <w:rFonts w:asciiTheme="majorHAnsi" w:hAnsiTheme="majorHAnsi" w:cstheme="majorHAnsi"/>
        </w:rPr>
        <w:t>dofinansowanie kosztów zadań inwestycyjnych z zakresu ochrony środowiska, polegających na montażu instalacji fotowoltaicznych na potrzeby budynków mieszkalnych jednorodzinnych na terenie miasta Białegostoku, realizowanych przez osoby fizyczne (Dz. Urz. Woj. Podl. z 2024 r. poz. 1248).</w:t>
      </w:r>
    </w:p>
  </w:footnote>
  <w:footnote w:id="37">
    <w:p w14:paraId="09E8A6CE" w14:textId="21B8D874" w:rsidR="00593C80" w:rsidRPr="00A038B7" w:rsidRDefault="00593C80" w:rsidP="00B6364D">
      <w:pPr>
        <w:rPr>
          <w:rFonts w:asciiTheme="majorHAnsi" w:hAnsiTheme="majorHAnsi" w:cstheme="majorHAnsi"/>
        </w:rPr>
      </w:pPr>
      <w:r w:rsidRPr="00A038B7">
        <w:rPr>
          <w:rStyle w:val="Odwoanieprzypisudolnego"/>
          <w:rFonts w:asciiTheme="majorHAnsi" w:hAnsiTheme="majorHAnsi" w:cstheme="majorHAnsi"/>
        </w:rPr>
        <w:footnoteRef/>
      </w:r>
      <w:r w:rsidRPr="00A038B7">
        <w:rPr>
          <w:rFonts w:asciiTheme="majorHAnsi" w:hAnsiTheme="majorHAnsi" w:cstheme="majorHAnsi"/>
        </w:rPr>
        <w:t xml:space="preserve"> </w:t>
      </w:r>
      <w:r>
        <w:rPr>
          <w:rFonts w:asciiTheme="majorHAnsi" w:hAnsiTheme="majorHAnsi" w:cstheme="majorHAnsi"/>
        </w:rPr>
        <w:t>Jw.</w:t>
      </w:r>
    </w:p>
  </w:footnote>
  <w:footnote w:id="38">
    <w:p w14:paraId="32A6F5BB" w14:textId="6B77263D" w:rsidR="00593C80" w:rsidRPr="007C1739" w:rsidRDefault="00593C80" w:rsidP="00B6364D">
      <w:pPr>
        <w:pStyle w:val="Tekstprzypisudolnego"/>
        <w:rPr>
          <w:rFonts w:asciiTheme="majorHAnsi" w:hAnsiTheme="majorHAnsi" w:cstheme="majorHAnsi"/>
          <w:color w:val="000000" w:themeColor="text1"/>
        </w:rPr>
      </w:pPr>
      <w:r w:rsidRPr="0085052C">
        <w:rPr>
          <w:rStyle w:val="Odwoanieprzypisudolnego"/>
          <w:rFonts w:asciiTheme="majorHAnsi" w:hAnsiTheme="majorHAnsi" w:cstheme="majorHAnsi"/>
          <w:color w:val="000000" w:themeColor="text1"/>
        </w:rPr>
        <w:footnoteRef/>
      </w:r>
      <w:r w:rsidRPr="0085052C">
        <w:rPr>
          <w:rFonts w:asciiTheme="majorHAnsi" w:hAnsiTheme="majorHAnsi" w:cstheme="majorHAnsi"/>
          <w:color w:val="000000" w:themeColor="text1"/>
        </w:rPr>
        <w:t xml:space="preserve"> Uchwała Nr XLIV/631/21 Rady Miasta Białystok z dnia 25 października 2021 r. w sprawie przyjęcia „Planu gospodarki niskoemisyjnej dla Miasta Białegostoku”, zmieniona uchwałą Nr 831/22 Rady Miasta Białystok z dnia 26 wrześn</w:t>
      </w:r>
      <w:r>
        <w:rPr>
          <w:rFonts w:asciiTheme="majorHAnsi" w:hAnsiTheme="majorHAnsi" w:cstheme="majorHAnsi"/>
          <w:color w:val="000000" w:themeColor="text1"/>
        </w:rPr>
        <w:t>ia 2022 r. w sprawie przyjęcia „</w:t>
      </w:r>
      <w:r w:rsidRPr="0085052C">
        <w:rPr>
          <w:rFonts w:asciiTheme="majorHAnsi" w:hAnsiTheme="majorHAnsi" w:cstheme="majorHAnsi"/>
          <w:color w:val="000000" w:themeColor="text1"/>
        </w:rPr>
        <w:t xml:space="preserve">Aneksu nr 1 do Planu gospodarki niskoemisyjnej dla Miasta </w:t>
      </w:r>
      <w:r>
        <w:rPr>
          <w:rFonts w:asciiTheme="majorHAnsi" w:hAnsiTheme="majorHAnsi" w:cstheme="majorHAnsi"/>
          <w:color w:val="000000" w:themeColor="text1"/>
        </w:rPr>
        <w:t>Białegostoku”</w:t>
      </w:r>
      <w:r w:rsidRPr="007C1739">
        <w:rPr>
          <w:rFonts w:asciiTheme="majorHAnsi" w:hAnsiTheme="majorHAnsi" w:cstheme="majorHAnsi"/>
          <w:color w:val="000000" w:themeColor="text1"/>
        </w:rPr>
        <w:t>.</w:t>
      </w:r>
    </w:p>
  </w:footnote>
  <w:footnote w:id="39">
    <w:p w14:paraId="7954C4A1" w14:textId="28439632" w:rsidR="00593C80" w:rsidRPr="00E50F1A" w:rsidRDefault="00593C80" w:rsidP="00E50F1A">
      <w:pPr>
        <w:pStyle w:val="Tekstprzypisudolnego"/>
        <w:jc w:val="both"/>
        <w:rPr>
          <w:rFonts w:asciiTheme="majorHAnsi" w:hAnsiTheme="majorHAnsi" w:cstheme="majorHAnsi"/>
        </w:rPr>
      </w:pPr>
      <w:r w:rsidRPr="00E50F1A">
        <w:rPr>
          <w:rStyle w:val="Odwoanieprzypisudolnego"/>
          <w:rFonts w:asciiTheme="majorHAnsi" w:hAnsiTheme="majorHAnsi" w:cstheme="majorHAnsi"/>
        </w:rPr>
        <w:footnoteRef/>
      </w:r>
      <w:r w:rsidRPr="00E50F1A">
        <w:rPr>
          <w:rFonts w:asciiTheme="majorHAnsi" w:hAnsiTheme="majorHAnsi" w:cstheme="majorHAnsi"/>
        </w:rPr>
        <w:t xml:space="preserve"> Ustawa z dnia 16 kwietnia 2004 r. o ochronie przyrody </w:t>
      </w:r>
      <w:r w:rsidRPr="006752C0">
        <w:rPr>
          <w:rFonts w:asciiTheme="majorHAnsi" w:hAnsiTheme="majorHAnsi" w:cstheme="majorHAnsi"/>
          <w:color w:val="000000" w:themeColor="text1"/>
        </w:rPr>
        <w:t>(Dz. U. z 2024 r. poz. 1478 ze zm.).</w:t>
      </w:r>
    </w:p>
  </w:footnote>
  <w:footnote w:id="40">
    <w:p w14:paraId="73295783" w14:textId="681A7938" w:rsidR="00593C80" w:rsidRPr="00F71B48" w:rsidRDefault="00593C80">
      <w:pPr>
        <w:pStyle w:val="Tekstprzypisudolnego"/>
        <w:rPr>
          <w:rFonts w:asciiTheme="majorHAnsi" w:hAnsiTheme="majorHAnsi" w:cstheme="majorHAnsi"/>
        </w:rPr>
      </w:pPr>
      <w:r w:rsidRPr="00F71B48">
        <w:rPr>
          <w:rStyle w:val="Odwoanieprzypisudolnego"/>
          <w:rFonts w:asciiTheme="majorHAnsi" w:hAnsiTheme="majorHAnsi" w:cstheme="majorHAnsi"/>
        </w:rPr>
        <w:footnoteRef/>
      </w:r>
      <w:r w:rsidRPr="00F71B48">
        <w:rPr>
          <w:rFonts w:asciiTheme="majorHAnsi" w:hAnsiTheme="majorHAnsi" w:cstheme="majorHAnsi"/>
        </w:rPr>
        <w:t xml:space="preserve"> Tereny zieleni zarządzane przez </w:t>
      </w:r>
      <w:r w:rsidRPr="00F71B48">
        <w:rPr>
          <w:rFonts w:asciiTheme="majorHAnsi" w:hAnsiTheme="majorHAnsi" w:cstheme="majorHAnsi"/>
          <w:color w:val="000000" w:themeColor="text1"/>
          <w:szCs w:val="24"/>
        </w:rPr>
        <w:t>Zarząd Mienia Komunalnego</w:t>
      </w:r>
      <w:r>
        <w:rPr>
          <w:rFonts w:asciiTheme="majorHAnsi" w:hAnsiTheme="majorHAnsi" w:cstheme="majorHAnsi"/>
          <w:color w:val="000000" w:themeColor="text1"/>
          <w:szCs w:val="24"/>
        </w:rPr>
        <w:t>.</w:t>
      </w:r>
    </w:p>
  </w:footnote>
  <w:footnote w:id="41">
    <w:p w14:paraId="315CE8A3" w14:textId="7174F194" w:rsidR="00593C80" w:rsidRPr="00745DE1" w:rsidRDefault="00593C80" w:rsidP="00745DE1">
      <w:pPr>
        <w:pStyle w:val="Tekstprzypisudolnego"/>
        <w:jc w:val="both"/>
        <w:rPr>
          <w:rFonts w:asciiTheme="majorHAnsi" w:hAnsiTheme="majorHAnsi" w:cstheme="majorHAnsi"/>
        </w:rPr>
      </w:pPr>
      <w:r w:rsidRPr="00745DE1">
        <w:rPr>
          <w:rStyle w:val="Odwoanieprzypisudolnego"/>
          <w:rFonts w:asciiTheme="majorHAnsi" w:hAnsiTheme="majorHAnsi" w:cstheme="majorHAnsi"/>
        </w:rPr>
        <w:footnoteRef/>
      </w:r>
      <w:r w:rsidRPr="00745DE1">
        <w:rPr>
          <w:rFonts w:asciiTheme="majorHAnsi" w:hAnsiTheme="majorHAnsi" w:cstheme="majorHAnsi"/>
        </w:rPr>
        <w:t xml:space="preserve"> Utworzony na mocy Zarządzenia Ministra Ochrony Środowiska, Zasobów Naturalnych i Leśnictwa z dnia 27 czerwca 1995 r. w sprawie uznania za rezerwat przyrody (M.P. z 1995 r. nr 38, poz. 459).</w:t>
      </w:r>
    </w:p>
  </w:footnote>
  <w:footnote w:id="42">
    <w:p w14:paraId="13A87623" w14:textId="2E64A949" w:rsidR="00593C80" w:rsidRPr="00745DE1" w:rsidRDefault="00593C80" w:rsidP="00745DE1">
      <w:pPr>
        <w:pStyle w:val="Tekstprzypisudolnego"/>
        <w:jc w:val="both"/>
        <w:rPr>
          <w:rFonts w:asciiTheme="majorHAnsi" w:hAnsiTheme="majorHAnsi" w:cstheme="majorHAnsi"/>
        </w:rPr>
      </w:pPr>
      <w:r w:rsidRPr="00745DE1">
        <w:rPr>
          <w:rStyle w:val="Odwoanieprzypisudolnego"/>
          <w:rFonts w:asciiTheme="majorHAnsi" w:hAnsiTheme="majorHAnsi" w:cstheme="majorHAnsi"/>
        </w:rPr>
        <w:footnoteRef/>
      </w:r>
      <w:r w:rsidRPr="00745DE1">
        <w:rPr>
          <w:rFonts w:asciiTheme="majorHAnsi" w:hAnsiTheme="majorHAnsi" w:cstheme="majorHAnsi"/>
        </w:rPr>
        <w:t xml:space="preserve"> Utworzony na mocy Zarządzenia Ministra Ochrony Środowiska, Zasobów Naturalnych i Leśnictwa z dnia 14 czerwca 1996 r. w sprawie uznania za rezerwat przyrody (M.P. z 1996 r. nr 42, poz. 411).</w:t>
      </w:r>
    </w:p>
  </w:footnote>
  <w:footnote w:id="43">
    <w:p w14:paraId="38C35B70" w14:textId="5ED94860" w:rsidR="00593C80" w:rsidRPr="00CB156D" w:rsidRDefault="00593C80" w:rsidP="00254318">
      <w:pPr>
        <w:pStyle w:val="Tekstprzypisudolnego"/>
        <w:rPr>
          <w:rFonts w:asciiTheme="majorHAnsi" w:hAnsiTheme="majorHAnsi" w:cstheme="majorHAnsi"/>
        </w:rPr>
      </w:pPr>
      <w:r w:rsidRPr="00CB156D">
        <w:rPr>
          <w:rStyle w:val="Odwoanieprzypisudolnego"/>
          <w:rFonts w:asciiTheme="majorHAnsi" w:hAnsiTheme="majorHAnsi" w:cstheme="majorHAnsi"/>
        </w:rPr>
        <w:footnoteRef/>
      </w:r>
      <w:r>
        <w:rPr>
          <w:rFonts w:asciiTheme="majorHAnsi" w:hAnsiTheme="majorHAnsi" w:cstheme="majorHAnsi"/>
        </w:rPr>
        <w:t xml:space="preserve"> Ilość odpadów wyrażona </w:t>
      </w:r>
      <w:r w:rsidRPr="00CB156D">
        <w:rPr>
          <w:rFonts w:asciiTheme="majorHAnsi" w:hAnsiTheme="majorHAnsi" w:cstheme="majorHAnsi"/>
        </w:rPr>
        <w:t>w Mg.</w:t>
      </w:r>
    </w:p>
  </w:footnote>
  <w:footnote w:id="44">
    <w:p w14:paraId="0CF61BFC" w14:textId="0709459C" w:rsidR="00593C80" w:rsidRPr="00924441" w:rsidRDefault="00593C80" w:rsidP="00254318">
      <w:pPr>
        <w:pStyle w:val="Tekstprzypisudolnego"/>
        <w:rPr>
          <w:rFonts w:asciiTheme="majorHAnsi" w:hAnsiTheme="majorHAnsi" w:cstheme="majorHAnsi"/>
        </w:rPr>
      </w:pPr>
      <w:r w:rsidRPr="00924441">
        <w:rPr>
          <w:rStyle w:val="Odwoanieprzypisudolnego"/>
          <w:rFonts w:asciiTheme="majorHAnsi" w:hAnsiTheme="majorHAnsi" w:cstheme="majorHAnsi"/>
        </w:rPr>
        <w:footnoteRef/>
      </w:r>
      <w:r w:rsidRPr="00924441">
        <w:rPr>
          <w:rFonts w:asciiTheme="majorHAnsi" w:hAnsiTheme="majorHAnsi" w:cstheme="majorHAnsi"/>
        </w:rPr>
        <w:t xml:space="preserve"> </w:t>
      </w:r>
      <w:r w:rsidRPr="00E946A2">
        <w:rPr>
          <w:rFonts w:asciiTheme="majorHAnsi" w:hAnsiTheme="majorHAnsi" w:cstheme="majorHAnsi"/>
          <w:bCs/>
        </w:rPr>
        <w:t>Odpady zebrane w PSZOK:</w:t>
      </w:r>
      <w:r w:rsidRPr="00E946A2">
        <w:rPr>
          <w:rFonts w:asciiTheme="majorHAnsi" w:hAnsiTheme="majorHAnsi" w:cstheme="majorHAnsi"/>
          <w:color w:val="000000"/>
        </w:rPr>
        <w:t xml:space="preserve"> </w:t>
      </w:r>
      <w:r>
        <w:rPr>
          <w:rFonts w:asciiTheme="majorHAnsi" w:hAnsiTheme="majorHAnsi" w:cstheme="majorHAnsi"/>
          <w:color w:val="000000"/>
        </w:rPr>
        <w:t xml:space="preserve">a) </w:t>
      </w:r>
      <w:r w:rsidRPr="00924441">
        <w:rPr>
          <w:rFonts w:asciiTheme="majorHAnsi" w:hAnsiTheme="majorHAnsi" w:cstheme="majorHAnsi"/>
          <w:color w:val="000000"/>
        </w:rPr>
        <w:t>PSZOK Hryniewicze</w:t>
      </w:r>
      <w:r>
        <w:rPr>
          <w:rFonts w:asciiTheme="majorHAnsi" w:hAnsiTheme="majorHAnsi" w:cstheme="majorHAnsi"/>
          <w:color w:val="000000"/>
        </w:rPr>
        <w:t xml:space="preserve"> </w:t>
      </w:r>
      <w:r w:rsidRPr="00924441">
        <w:rPr>
          <w:rFonts w:asciiTheme="majorHAnsi" w:hAnsiTheme="majorHAnsi" w:cstheme="majorHAnsi"/>
          <w:color w:val="000000"/>
        </w:rPr>
        <w:t>(w tym przeterminowane leki zbierane na podstawie umów z firmami odbierającymi od</w:t>
      </w:r>
      <w:r>
        <w:rPr>
          <w:rFonts w:asciiTheme="majorHAnsi" w:hAnsiTheme="majorHAnsi" w:cstheme="majorHAnsi"/>
          <w:color w:val="000000"/>
        </w:rPr>
        <w:t>pady komunalne w sektorach)</w:t>
      </w:r>
      <w:r w:rsidRPr="00924441">
        <w:rPr>
          <w:rFonts w:asciiTheme="majorHAnsi" w:hAnsiTheme="majorHAnsi" w:cstheme="majorHAnsi"/>
          <w:color w:val="000000"/>
        </w:rPr>
        <w:t xml:space="preserve"> </w:t>
      </w:r>
      <w:r>
        <w:rPr>
          <w:rFonts w:asciiTheme="majorHAnsi" w:hAnsiTheme="majorHAnsi" w:cstheme="majorHAnsi"/>
          <w:color w:val="000000"/>
        </w:rPr>
        <w:t>- 7 431,24 Mg;</w:t>
      </w:r>
      <w:r w:rsidRPr="00924441">
        <w:rPr>
          <w:rFonts w:asciiTheme="majorHAnsi" w:hAnsiTheme="majorHAnsi" w:cstheme="majorHAnsi"/>
          <w:color w:val="000000"/>
        </w:rPr>
        <w:t xml:space="preserve"> </w:t>
      </w:r>
      <w:r>
        <w:rPr>
          <w:rFonts w:asciiTheme="majorHAnsi" w:hAnsiTheme="majorHAnsi" w:cstheme="majorHAnsi"/>
          <w:color w:val="000000"/>
        </w:rPr>
        <w:t xml:space="preserve">b) </w:t>
      </w:r>
      <w:r w:rsidRPr="00924441">
        <w:rPr>
          <w:rFonts w:asciiTheme="majorHAnsi" w:hAnsiTheme="majorHAnsi" w:cstheme="majorHAnsi"/>
          <w:color w:val="000000"/>
        </w:rPr>
        <w:t xml:space="preserve">PSZOK MPO </w:t>
      </w:r>
      <w:r>
        <w:rPr>
          <w:rFonts w:asciiTheme="majorHAnsi" w:hAnsiTheme="majorHAnsi" w:cstheme="majorHAnsi"/>
          <w:color w:val="000000"/>
        </w:rPr>
        <w:t>- 960,00 Mg</w:t>
      </w:r>
      <w:r w:rsidRPr="00924441">
        <w:rPr>
          <w:rFonts w:asciiTheme="majorHAnsi" w:hAnsiTheme="majorHAnsi" w:cstheme="majorHAnsi"/>
          <w:color w:val="000000"/>
        </w:rPr>
        <w:t xml:space="preserve">. </w:t>
      </w:r>
    </w:p>
  </w:footnote>
  <w:footnote w:id="45">
    <w:p w14:paraId="798BC2E4" w14:textId="2A4C6D43" w:rsidR="00593C80" w:rsidRPr="00BA5C98" w:rsidRDefault="00593C80" w:rsidP="00254318">
      <w:pPr>
        <w:pStyle w:val="Tekstprzypisudolnego"/>
        <w:rPr>
          <w:rFonts w:asciiTheme="majorHAnsi" w:hAnsiTheme="majorHAnsi" w:cstheme="majorHAnsi"/>
        </w:rPr>
      </w:pPr>
      <w:r w:rsidRPr="00BA5C98">
        <w:rPr>
          <w:rStyle w:val="Odwoanieprzypisudolnego"/>
          <w:rFonts w:asciiTheme="majorHAnsi" w:hAnsiTheme="majorHAnsi" w:cstheme="majorHAnsi"/>
        </w:rPr>
        <w:footnoteRef/>
      </w:r>
      <w:r w:rsidRPr="00BA5C98">
        <w:rPr>
          <w:rFonts w:asciiTheme="majorHAnsi" w:hAnsiTheme="majorHAnsi" w:cstheme="majorHAnsi"/>
        </w:rPr>
        <w:t xml:space="preserve"> Koszty wykazane w złotych brutto. </w:t>
      </w:r>
    </w:p>
  </w:footnote>
  <w:footnote w:id="46">
    <w:p w14:paraId="51E9DBF0" w14:textId="7898143E" w:rsidR="00593C80" w:rsidRPr="00535889" w:rsidRDefault="00593C80" w:rsidP="00254318">
      <w:pPr>
        <w:rPr>
          <w:rFonts w:asciiTheme="majorHAnsi" w:hAnsiTheme="majorHAnsi" w:cstheme="majorHAnsi"/>
        </w:rPr>
      </w:pPr>
      <w:r w:rsidRPr="00535889">
        <w:rPr>
          <w:rStyle w:val="Odwoanieprzypisudolnego"/>
          <w:rFonts w:asciiTheme="majorHAnsi" w:hAnsiTheme="majorHAnsi" w:cstheme="majorHAnsi"/>
        </w:rPr>
        <w:footnoteRef/>
      </w:r>
      <w:r w:rsidRPr="00535889">
        <w:rPr>
          <w:rFonts w:asciiTheme="majorHAnsi" w:hAnsiTheme="majorHAnsi" w:cstheme="majorHAnsi"/>
        </w:rPr>
        <w:t xml:space="preserve"> Koszty odbioru odpadów: </w:t>
      </w:r>
      <w:r w:rsidRPr="00535889">
        <w:rPr>
          <w:rFonts w:asciiTheme="majorHAnsi" w:hAnsiTheme="majorHAnsi" w:cstheme="majorHAnsi"/>
          <w:color w:val="000000"/>
        </w:rPr>
        <w:t xml:space="preserve">SEKTOR I - </w:t>
      </w:r>
      <w:r w:rsidRPr="00535889">
        <w:rPr>
          <w:rFonts w:asciiTheme="majorHAnsi" w:hAnsiTheme="majorHAnsi" w:cstheme="majorHAnsi"/>
        </w:rPr>
        <w:t xml:space="preserve">4 582 549,61 zł; </w:t>
      </w:r>
      <w:r w:rsidRPr="00535889">
        <w:rPr>
          <w:rFonts w:asciiTheme="majorHAnsi" w:hAnsiTheme="majorHAnsi" w:cstheme="majorHAnsi"/>
          <w:color w:val="000000"/>
        </w:rPr>
        <w:t xml:space="preserve">SEKTOR II - </w:t>
      </w:r>
      <w:r w:rsidRPr="00535889">
        <w:rPr>
          <w:rFonts w:asciiTheme="majorHAnsi" w:hAnsiTheme="majorHAnsi" w:cstheme="majorHAnsi"/>
        </w:rPr>
        <w:t xml:space="preserve">5 153 910,98 zł; </w:t>
      </w:r>
      <w:r w:rsidRPr="00535889">
        <w:rPr>
          <w:rFonts w:asciiTheme="majorHAnsi" w:hAnsiTheme="majorHAnsi" w:cstheme="majorHAnsi"/>
          <w:color w:val="000000"/>
        </w:rPr>
        <w:t xml:space="preserve">SEKTOR III - </w:t>
      </w:r>
      <w:r w:rsidRPr="00535889">
        <w:rPr>
          <w:rFonts w:asciiTheme="majorHAnsi" w:hAnsiTheme="majorHAnsi" w:cstheme="majorHAnsi"/>
        </w:rPr>
        <w:t xml:space="preserve">7 561 137,08 zł; </w:t>
      </w:r>
      <w:r w:rsidRPr="00535889">
        <w:rPr>
          <w:rFonts w:asciiTheme="majorHAnsi" w:hAnsiTheme="majorHAnsi" w:cstheme="majorHAnsi"/>
          <w:color w:val="000000"/>
        </w:rPr>
        <w:t xml:space="preserve">SEKTOR IV - </w:t>
      </w:r>
      <w:r w:rsidRPr="00535889">
        <w:rPr>
          <w:rFonts w:asciiTheme="majorHAnsi" w:hAnsiTheme="majorHAnsi" w:cstheme="majorHAnsi"/>
        </w:rPr>
        <w:t xml:space="preserve">9 495 277,86 zł; </w:t>
      </w:r>
      <w:r w:rsidRPr="00535889">
        <w:rPr>
          <w:rFonts w:asciiTheme="majorHAnsi" w:hAnsiTheme="majorHAnsi" w:cstheme="majorHAnsi"/>
          <w:color w:val="000000"/>
        </w:rPr>
        <w:t xml:space="preserve">SEKTOR V - </w:t>
      </w:r>
      <w:r w:rsidRPr="00535889">
        <w:rPr>
          <w:rFonts w:asciiTheme="majorHAnsi" w:hAnsiTheme="majorHAnsi" w:cstheme="majorHAnsi"/>
        </w:rPr>
        <w:t xml:space="preserve">2 436 086,24 zł; </w:t>
      </w:r>
      <w:r w:rsidRPr="00535889">
        <w:rPr>
          <w:rFonts w:asciiTheme="majorHAnsi" w:hAnsiTheme="majorHAnsi" w:cstheme="majorHAnsi"/>
          <w:color w:val="000000"/>
        </w:rPr>
        <w:t xml:space="preserve">SEKTOR VI - </w:t>
      </w:r>
      <w:r w:rsidRPr="00535889">
        <w:rPr>
          <w:rFonts w:asciiTheme="majorHAnsi" w:hAnsiTheme="majorHAnsi" w:cstheme="majorHAnsi"/>
        </w:rPr>
        <w:t xml:space="preserve">8 394 350,12 zł. </w:t>
      </w:r>
    </w:p>
  </w:footnote>
  <w:footnote w:id="47">
    <w:p w14:paraId="7280E9CB" w14:textId="735EFA8E" w:rsidR="00593C80" w:rsidRPr="00893CC4" w:rsidRDefault="00593C80" w:rsidP="0045177B">
      <w:pPr>
        <w:rPr>
          <w:rFonts w:asciiTheme="majorHAnsi" w:hAnsiTheme="majorHAnsi" w:cstheme="majorHAnsi"/>
        </w:rPr>
      </w:pPr>
      <w:r w:rsidRPr="00893CC4">
        <w:rPr>
          <w:rStyle w:val="Odwoanieprzypisudolnego"/>
          <w:rFonts w:asciiTheme="majorHAnsi" w:hAnsiTheme="majorHAnsi" w:cstheme="majorHAnsi"/>
        </w:rPr>
        <w:footnoteRef/>
      </w:r>
      <w:r w:rsidRPr="00893CC4">
        <w:rPr>
          <w:rFonts w:asciiTheme="majorHAnsi" w:hAnsiTheme="majorHAnsi" w:cstheme="majorHAnsi"/>
        </w:rPr>
        <w:t xml:space="preserve"> Koszty zagospodarowania odpadów: odpady zmieszane </w:t>
      </w:r>
      <w:r>
        <w:rPr>
          <w:rFonts w:asciiTheme="majorHAnsi" w:hAnsiTheme="majorHAnsi" w:cstheme="majorHAnsi"/>
        </w:rPr>
        <w:t>- 18 444 819,09 zł</w:t>
      </w:r>
      <w:r w:rsidRPr="00893CC4">
        <w:rPr>
          <w:rFonts w:asciiTheme="majorHAnsi" w:hAnsiTheme="majorHAnsi" w:cstheme="majorHAnsi"/>
        </w:rPr>
        <w:t xml:space="preserve">; </w:t>
      </w:r>
      <w:r w:rsidRPr="00893CC4">
        <w:rPr>
          <w:rFonts w:asciiTheme="majorHAnsi" w:hAnsiTheme="majorHAnsi" w:cstheme="majorHAnsi"/>
          <w:color w:val="000000"/>
        </w:rPr>
        <w:t>odpady selektywnie odebrane</w:t>
      </w:r>
      <w:r>
        <w:rPr>
          <w:rFonts w:asciiTheme="majorHAnsi" w:hAnsiTheme="majorHAnsi" w:cstheme="majorHAnsi"/>
          <w:color w:val="000000"/>
        </w:rPr>
        <w:t xml:space="preserve"> -</w:t>
      </w:r>
      <w:r w:rsidRPr="00893CC4">
        <w:rPr>
          <w:rFonts w:asciiTheme="majorHAnsi" w:hAnsiTheme="majorHAnsi" w:cstheme="majorHAnsi"/>
        </w:rPr>
        <w:t xml:space="preserve"> 16 603 018,11</w:t>
      </w:r>
      <w:r>
        <w:rPr>
          <w:rFonts w:asciiTheme="majorHAnsi" w:hAnsiTheme="majorHAnsi" w:cstheme="majorHAnsi"/>
        </w:rPr>
        <w:t xml:space="preserve"> zł</w:t>
      </w:r>
      <w:r>
        <w:rPr>
          <w:rFonts w:asciiTheme="majorHAnsi" w:hAnsiTheme="majorHAnsi" w:cstheme="majorHAnsi"/>
          <w:color w:val="000000"/>
        </w:rPr>
        <w:t xml:space="preserve">. </w:t>
      </w:r>
    </w:p>
  </w:footnote>
  <w:footnote w:id="48">
    <w:p w14:paraId="79D89853" w14:textId="5ED4B807" w:rsidR="00593C80" w:rsidRPr="00893CC4" w:rsidRDefault="00593C80" w:rsidP="0045177B">
      <w:pPr>
        <w:pStyle w:val="Tekstprzypisudolnego"/>
        <w:rPr>
          <w:rFonts w:asciiTheme="majorHAnsi" w:hAnsiTheme="majorHAnsi" w:cstheme="majorHAnsi"/>
        </w:rPr>
      </w:pPr>
      <w:r w:rsidRPr="00893CC4">
        <w:rPr>
          <w:rStyle w:val="Odwoanieprzypisudolnego"/>
          <w:rFonts w:asciiTheme="majorHAnsi" w:hAnsiTheme="majorHAnsi" w:cstheme="majorHAnsi"/>
        </w:rPr>
        <w:footnoteRef/>
      </w:r>
      <w:r w:rsidRPr="00893CC4">
        <w:rPr>
          <w:rFonts w:asciiTheme="majorHAnsi" w:hAnsiTheme="majorHAnsi" w:cstheme="majorHAnsi"/>
        </w:rPr>
        <w:t xml:space="preserve"> </w:t>
      </w:r>
      <w:r w:rsidRPr="00893CC4">
        <w:rPr>
          <w:rFonts w:asciiTheme="majorHAnsi" w:hAnsiTheme="majorHAnsi" w:cstheme="majorHAnsi"/>
          <w:bCs/>
        </w:rPr>
        <w:t>Koszty prowadzenia:</w:t>
      </w:r>
      <w:r>
        <w:rPr>
          <w:rFonts w:asciiTheme="majorHAnsi" w:hAnsiTheme="majorHAnsi" w:cstheme="majorHAnsi"/>
          <w:b/>
          <w:bCs/>
        </w:rPr>
        <w:t xml:space="preserve"> </w:t>
      </w:r>
      <w:r w:rsidRPr="00893CC4">
        <w:rPr>
          <w:rFonts w:asciiTheme="majorHAnsi" w:hAnsiTheme="majorHAnsi" w:cstheme="majorHAnsi"/>
          <w:color w:val="000000"/>
        </w:rPr>
        <w:t xml:space="preserve">PSZOK ZUOK Hryniewicze - </w:t>
      </w:r>
      <w:r w:rsidRPr="00893CC4">
        <w:rPr>
          <w:rFonts w:asciiTheme="majorHAnsi" w:hAnsiTheme="majorHAnsi" w:cstheme="majorHAnsi"/>
        </w:rPr>
        <w:t>3 658 214,20 zł;</w:t>
      </w:r>
      <w:r>
        <w:rPr>
          <w:rFonts w:asciiTheme="majorHAnsi" w:hAnsiTheme="majorHAnsi" w:cstheme="majorHAnsi"/>
        </w:rPr>
        <w:t xml:space="preserve"> </w:t>
      </w:r>
      <w:r w:rsidRPr="00893CC4">
        <w:rPr>
          <w:rFonts w:asciiTheme="majorHAnsi" w:hAnsiTheme="majorHAnsi" w:cstheme="majorHAnsi"/>
          <w:color w:val="000000"/>
        </w:rPr>
        <w:t xml:space="preserve">PSZOK MPO BIAŁYSTOK (ryczałt) - </w:t>
      </w:r>
      <w:r w:rsidRPr="00893CC4">
        <w:rPr>
          <w:rFonts w:asciiTheme="majorHAnsi" w:hAnsiTheme="majorHAnsi" w:cstheme="majorHAnsi"/>
        </w:rPr>
        <w:t xml:space="preserve">770 342,39 zł. </w:t>
      </w:r>
    </w:p>
  </w:footnote>
  <w:footnote w:id="49">
    <w:p w14:paraId="046A761F" w14:textId="2CFEBFD3" w:rsidR="00593C80" w:rsidRPr="00BF761A" w:rsidRDefault="00593C80" w:rsidP="0045177B">
      <w:pPr>
        <w:rPr>
          <w:rFonts w:asciiTheme="majorHAnsi" w:hAnsiTheme="majorHAnsi" w:cstheme="majorHAnsi"/>
          <w:color w:val="000000"/>
        </w:rPr>
      </w:pPr>
      <w:r w:rsidRPr="00893CC4">
        <w:rPr>
          <w:rStyle w:val="Odwoanieprzypisudolnego"/>
          <w:rFonts w:asciiTheme="majorHAnsi" w:hAnsiTheme="majorHAnsi" w:cstheme="majorHAnsi"/>
        </w:rPr>
        <w:footnoteRef/>
      </w:r>
      <w:r w:rsidRPr="00893CC4">
        <w:rPr>
          <w:rFonts w:asciiTheme="majorHAnsi" w:hAnsiTheme="majorHAnsi" w:cstheme="majorHAnsi"/>
        </w:rPr>
        <w:t xml:space="preserve"> </w:t>
      </w:r>
      <w:r w:rsidRPr="00837ADC">
        <w:rPr>
          <w:rFonts w:asciiTheme="majorHAnsi" w:hAnsiTheme="majorHAnsi" w:cstheme="majorHAnsi"/>
          <w:bCs/>
        </w:rPr>
        <w:t>Koszty zarządzania systemem:</w:t>
      </w:r>
      <w:r>
        <w:rPr>
          <w:rFonts w:asciiTheme="majorHAnsi" w:hAnsiTheme="majorHAnsi" w:cstheme="majorHAnsi"/>
          <w:b/>
          <w:bCs/>
        </w:rPr>
        <w:t xml:space="preserve"> </w:t>
      </w:r>
      <w:r>
        <w:rPr>
          <w:rFonts w:asciiTheme="majorHAnsi" w:hAnsiTheme="majorHAnsi" w:cstheme="majorHAnsi"/>
          <w:color w:val="000000"/>
        </w:rPr>
        <w:t xml:space="preserve">koszty zarządzania </w:t>
      </w:r>
      <w:r w:rsidRPr="00893CC4">
        <w:rPr>
          <w:rFonts w:asciiTheme="majorHAnsi" w:hAnsiTheme="majorHAnsi" w:cstheme="majorHAnsi"/>
          <w:color w:val="000000"/>
        </w:rPr>
        <w:t>PUHP „LECH”</w:t>
      </w:r>
      <w:r w:rsidRPr="00893CC4">
        <w:rPr>
          <w:rFonts w:asciiTheme="majorHAnsi" w:hAnsiTheme="majorHAnsi" w:cstheme="majorHAnsi"/>
        </w:rPr>
        <w:t xml:space="preserve"> </w:t>
      </w:r>
      <w:r w:rsidRPr="00893CC4">
        <w:rPr>
          <w:rFonts w:asciiTheme="majorHAnsi" w:hAnsiTheme="majorHAnsi" w:cstheme="majorHAnsi"/>
          <w:color w:val="000000"/>
        </w:rPr>
        <w:t xml:space="preserve">- </w:t>
      </w:r>
      <w:r w:rsidRPr="00893CC4">
        <w:rPr>
          <w:rFonts w:asciiTheme="majorHAnsi" w:hAnsiTheme="majorHAnsi" w:cstheme="majorHAnsi"/>
        </w:rPr>
        <w:t>1 065 430,78 zł;</w:t>
      </w:r>
      <w:r>
        <w:rPr>
          <w:rFonts w:asciiTheme="majorHAnsi" w:hAnsiTheme="majorHAnsi" w:cstheme="majorHAnsi"/>
        </w:rPr>
        <w:t xml:space="preserve"> </w:t>
      </w:r>
      <w:r>
        <w:rPr>
          <w:rFonts w:asciiTheme="majorHAnsi" w:hAnsiTheme="majorHAnsi" w:cstheme="majorHAnsi"/>
          <w:color w:val="000000"/>
        </w:rPr>
        <w:t>koszty poniesione przez</w:t>
      </w:r>
      <w:r w:rsidRPr="00893CC4">
        <w:rPr>
          <w:rFonts w:asciiTheme="majorHAnsi" w:hAnsiTheme="majorHAnsi" w:cstheme="majorHAnsi"/>
          <w:color w:val="000000"/>
        </w:rPr>
        <w:t xml:space="preserve"> Departa</w:t>
      </w:r>
      <w:r>
        <w:rPr>
          <w:rFonts w:asciiTheme="majorHAnsi" w:hAnsiTheme="majorHAnsi" w:cstheme="majorHAnsi"/>
          <w:color w:val="000000"/>
        </w:rPr>
        <w:t>ment Gospodarki Komunalnej</w:t>
      </w:r>
      <w:r w:rsidRPr="00893CC4">
        <w:rPr>
          <w:rFonts w:asciiTheme="majorHAnsi" w:hAnsiTheme="majorHAnsi" w:cstheme="majorHAnsi"/>
          <w:color w:val="000000"/>
        </w:rPr>
        <w:t xml:space="preserve"> i Biu</w:t>
      </w:r>
      <w:r>
        <w:rPr>
          <w:rFonts w:asciiTheme="majorHAnsi" w:hAnsiTheme="majorHAnsi" w:cstheme="majorHAnsi"/>
          <w:color w:val="000000"/>
        </w:rPr>
        <w:t>ro Gospodarowania Odpadami</w:t>
      </w:r>
      <w:r w:rsidRPr="00893CC4">
        <w:rPr>
          <w:rFonts w:asciiTheme="majorHAnsi" w:hAnsiTheme="majorHAnsi" w:cstheme="majorHAnsi"/>
          <w:color w:val="000000"/>
        </w:rPr>
        <w:t xml:space="preserve">, </w:t>
      </w:r>
      <w:r>
        <w:rPr>
          <w:rFonts w:asciiTheme="majorHAnsi" w:hAnsiTheme="majorHAnsi" w:cstheme="majorHAnsi"/>
          <w:color w:val="000000"/>
        </w:rPr>
        <w:t>Departament Obsługi Urzędu</w:t>
      </w:r>
      <w:r w:rsidRPr="00893CC4">
        <w:rPr>
          <w:rFonts w:asciiTheme="majorHAnsi" w:hAnsiTheme="majorHAnsi" w:cstheme="majorHAnsi"/>
          <w:color w:val="000000"/>
        </w:rPr>
        <w:t>, Cen</w:t>
      </w:r>
      <w:r>
        <w:rPr>
          <w:rFonts w:asciiTheme="majorHAnsi" w:hAnsiTheme="majorHAnsi" w:cstheme="majorHAnsi"/>
          <w:color w:val="000000"/>
        </w:rPr>
        <w:t>trum Usług Informatycznych</w:t>
      </w:r>
      <w:r w:rsidRPr="00893CC4">
        <w:rPr>
          <w:rFonts w:asciiTheme="majorHAnsi" w:hAnsiTheme="majorHAnsi" w:cstheme="majorHAnsi"/>
          <w:color w:val="000000"/>
        </w:rPr>
        <w:t xml:space="preserve"> oraz</w:t>
      </w:r>
      <w:r>
        <w:rPr>
          <w:rFonts w:asciiTheme="majorHAnsi" w:hAnsiTheme="majorHAnsi" w:cstheme="majorHAnsi"/>
          <w:color w:val="000000"/>
        </w:rPr>
        <w:t xml:space="preserve"> Biuro Zarządzania Kadrami</w:t>
      </w:r>
      <w:r w:rsidRPr="00893CC4">
        <w:rPr>
          <w:rFonts w:asciiTheme="majorHAnsi" w:hAnsiTheme="majorHAnsi" w:cstheme="majorHAnsi"/>
          <w:color w:val="000000"/>
        </w:rPr>
        <w:t xml:space="preserve"> - </w:t>
      </w:r>
      <w:r w:rsidRPr="00893CC4">
        <w:rPr>
          <w:rFonts w:asciiTheme="majorHAnsi" w:hAnsiTheme="majorHAnsi" w:cstheme="majorHAnsi"/>
        </w:rPr>
        <w:t xml:space="preserve">5 295 674,08 zł. </w:t>
      </w:r>
    </w:p>
  </w:footnote>
  <w:footnote w:id="50">
    <w:p w14:paraId="37D0E6F7" w14:textId="3D78C46F" w:rsidR="00593C80" w:rsidRPr="00DC0ACB" w:rsidRDefault="00593C80" w:rsidP="0045177B">
      <w:pPr>
        <w:pStyle w:val="Tekstprzypisudolnego"/>
        <w:rPr>
          <w:rFonts w:asciiTheme="majorHAnsi" w:hAnsiTheme="majorHAnsi" w:cstheme="majorHAnsi"/>
          <w:color w:val="000000" w:themeColor="text1"/>
        </w:rPr>
      </w:pPr>
      <w:r w:rsidRPr="00526590">
        <w:rPr>
          <w:rStyle w:val="Odwoanieprzypisudolnego"/>
          <w:rFonts w:asciiTheme="majorHAnsi" w:hAnsiTheme="majorHAnsi" w:cstheme="majorHAnsi"/>
        </w:rPr>
        <w:footnoteRef/>
      </w:r>
      <w:r w:rsidRPr="00526590">
        <w:rPr>
          <w:rFonts w:asciiTheme="majorHAnsi" w:hAnsiTheme="majorHAnsi" w:cstheme="majorHAnsi"/>
        </w:rPr>
        <w:t xml:space="preserve"> Ustawa </w:t>
      </w:r>
      <w:r w:rsidRPr="00393AB7">
        <w:rPr>
          <w:rFonts w:asciiTheme="majorHAnsi" w:hAnsiTheme="majorHAnsi" w:cstheme="majorHAnsi"/>
          <w:szCs w:val="22"/>
        </w:rPr>
        <w:t>z dnia 11 stycznia 2018 r.</w:t>
      </w:r>
      <w:r>
        <w:rPr>
          <w:rFonts w:asciiTheme="majorHAnsi" w:hAnsiTheme="majorHAnsi" w:cstheme="majorHAnsi"/>
          <w:szCs w:val="22"/>
        </w:rPr>
        <w:t xml:space="preserve"> </w:t>
      </w:r>
      <w:r w:rsidRPr="00526590">
        <w:rPr>
          <w:rFonts w:asciiTheme="majorHAnsi" w:hAnsiTheme="majorHAnsi" w:cstheme="majorHAnsi"/>
        </w:rPr>
        <w:t xml:space="preserve">o elektromobilności i paliwach alternatywnych </w:t>
      </w:r>
      <w:r w:rsidRPr="00DC0ACB">
        <w:rPr>
          <w:rFonts w:asciiTheme="majorHAnsi" w:hAnsiTheme="majorHAnsi" w:cstheme="majorHAnsi"/>
          <w:color w:val="000000" w:themeColor="text1"/>
        </w:rPr>
        <w:t>(Dz. U. z 2024 r. poz. 1289</w:t>
      </w:r>
      <w:r>
        <w:rPr>
          <w:rFonts w:asciiTheme="majorHAnsi" w:hAnsiTheme="majorHAnsi" w:cstheme="majorHAnsi"/>
          <w:color w:val="000000" w:themeColor="text1"/>
        </w:rPr>
        <w:t xml:space="preserve"> </w:t>
      </w:r>
      <w:r w:rsidRPr="00DC0ACB">
        <w:rPr>
          <w:rFonts w:asciiTheme="majorHAnsi" w:hAnsiTheme="majorHAnsi" w:cstheme="majorHAnsi"/>
          <w:color w:val="000000" w:themeColor="text1"/>
        </w:rPr>
        <w:t>ze zm.).</w:t>
      </w:r>
    </w:p>
  </w:footnote>
  <w:footnote w:id="51">
    <w:p w14:paraId="2FD2EFCB" w14:textId="47BCDDBC" w:rsidR="00593C80" w:rsidRPr="00F14D58" w:rsidRDefault="00593C80" w:rsidP="0045177B">
      <w:pPr>
        <w:pStyle w:val="Tekstprzypisudolnego"/>
        <w:rPr>
          <w:rFonts w:asciiTheme="majorHAnsi" w:hAnsiTheme="majorHAnsi" w:cstheme="majorHAnsi"/>
          <w:color w:val="000000" w:themeColor="text1"/>
        </w:rPr>
      </w:pPr>
      <w:r w:rsidRPr="00941FA1">
        <w:rPr>
          <w:rStyle w:val="Odwoanieprzypisudolnego"/>
          <w:rFonts w:asciiTheme="majorHAnsi" w:hAnsiTheme="majorHAnsi" w:cstheme="majorHAnsi"/>
          <w:color w:val="000000" w:themeColor="text1"/>
        </w:rPr>
        <w:footnoteRef/>
      </w:r>
      <w:r w:rsidRPr="00941FA1">
        <w:rPr>
          <w:rFonts w:asciiTheme="majorHAnsi" w:hAnsiTheme="majorHAnsi" w:cstheme="majorHAnsi"/>
          <w:color w:val="000000" w:themeColor="text1"/>
        </w:rPr>
        <w:t xml:space="preserve"> Uchwała Nr XXIII/357/20 Rady Miasta Białystok z dnia 30 marca 2020 r. w spawie przyjęcia „Strategii rozwoju elektromobilności Miasta Białegostoku na lata 2020-2036”.</w:t>
      </w:r>
    </w:p>
  </w:footnote>
  <w:footnote w:id="52">
    <w:p w14:paraId="6043734F" w14:textId="06A44BF1" w:rsidR="00593C80" w:rsidRPr="00F14D58" w:rsidRDefault="00593C80" w:rsidP="004E7832">
      <w:pPr>
        <w:pStyle w:val="Tekstprzypisudolnego"/>
        <w:rPr>
          <w:rFonts w:asciiTheme="majorHAnsi" w:hAnsiTheme="majorHAnsi" w:cstheme="majorHAnsi"/>
          <w:color w:val="000000" w:themeColor="text1"/>
        </w:rPr>
      </w:pPr>
      <w:r w:rsidRPr="00F14D58">
        <w:rPr>
          <w:rStyle w:val="Odwoanieprzypisudolnego"/>
          <w:rFonts w:asciiTheme="majorHAnsi" w:hAnsiTheme="majorHAnsi" w:cstheme="majorHAnsi"/>
          <w:color w:val="000000" w:themeColor="text1"/>
        </w:rPr>
        <w:footnoteRef/>
      </w:r>
      <w:r w:rsidRPr="00F14D58">
        <w:rPr>
          <w:rFonts w:asciiTheme="majorHAnsi" w:hAnsiTheme="majorHAnsi" w:cstheme="majorHAnsi"/>
          <w:color w:val="000000" w:themeColor="text1"/>
        </w:rPr>
        <w:t xml:space="preserve"> Ustawa </w:t>
      </w:r>
      <w:r w:rsidRPr="00F14D58">
        <w:rPr>
          <w:rFonts w:asciiTheme="majorHAnsi" w:hAnsiTheme="majorHAnsi" w:cstheme="majorHAnsi"/>
          <w:color w:val="000000" w:themeColor="text1"/>
          <w:szCs w:val="22"/>
        </w:rPr>
        <w:t>z dnia 11 stycznia 2018 r. o elektromobilności i paliwach alternatywnych (Dz. U. z 2024 r. poz. 1289</w:t>
      </w:r>
      <w:r>
        <w:rPr>
          <w:rFonts w:asciiTheme="majorHAnsi" w:hAnsiTheme="majorHAnsi" w:cstheme="majorHAnsi"/>
          <w:color w:val="000000" w:themeColor="text1"/>
          <w:szCs w:val="22"/>
        </w:rPr>
        <w:t xml:space="preserve"> </w:t>
      </w:r>
      <w:r w:rsidRPr="00F14D58">
        <w:rPr>
          <w:rFonts w:asciiTheme="majorHAnsi" w:hAnsiTheme="majorHAnsi" w:cstheme="majorHAnsi"/>
          <w:color w:val="000000" w:themeColor="text1"/>
          <w:szCs w:val="22"/>
        </w:rPr>
        <w:t>ze zm.).</w:t>
      </w:r>
    </w:p>
  </w:footnote>
  <w:footnote w:id="53">
    <w:p w14:paraId="1B8111B5" w14:textId="680201DD" w:rsidR="00593C80" w:rsidRPr="0078151F" w:rsidRDefault="00593C80" w:rsidP="004E7832">
      <w:pPr>
        <w:pStyle w:val="Tekstprzypisudolnego"/>
        <w:rPr>
          <w:rFonts w:asciiTheme="majorHAnsi" w:hAnsiTheme="majorHAnsi" w:cstheme="majorHAnsi"/>
          <w:color w:val="000000" w:themeColor="text1"/>
        </w:rPr>
      </w:pPr>
      <w:r w:rsidRPr="0078151F">
        <w:rPr>
          <w:rStyle w:val="Odwoanieprzypisudolnego"/>
          <w:rFonts w:asciiTheme="majorHAnsi" w:hAnsiTheme="majorHAnsi" w:cstheme="majorHAnsi"/>
          <w:color w:val="000000" w:themeColor="text1"/>
        </w:rPr>
        <w:footnoteRef/>
      </w:r>
      <w:r w:rsidRPr="0078151F">
        <w:rPr>
          <w:rFonts w:asciiTheme="majorHAnsi" w:hAnsiTheme="majorHAnsi" w:cstheme="majorHAnsi"/>
          <w:color w:val="000000" w:themeColor="text1"/>
        </w:rPr>
        <w:t xml:space="preserve"> Ustawa </w:t>
      </w:r>
      <w:r w:rsidRPr="0078151F">
        <w:rPr>
          <w:rFonts w:asciiTheme="majorHAnsi" w:hAnsiTheme="majorHAnsi" w:cstheme="majorHAnsi"/>
          <w:color w:val="000000" w:themeColor="text1"/>
          <w:szCs w:val="22"/>
        </w:rPr>
        <w:t xml:space="preserve">z dnia 11 stycznia 2018 r. </w:t>
      </w:r>
      <w:r w:rsidRPr="0078151F">
        <w:rPr>
          <w:rFonts w:asciiTheme="majorHAnsi" w:hAnsiTheme="majorHAnsi" w:cstheme="majorHAnsi"/>
          <w:color w:val="000000" w:themeColor="text1"/>
        </w:rPr>
        <w:t>o elektromobilności i paliwach alternatywnych (Dz. U. z 2024 r. poz. 1289 ze zm.).</w:t>
      </w:r>
    </w:p>
  </w:footnote>
  <w:footnote w:id="54">
    <w:p w14:paraId="407E515F" w14:textId="11C4B604" w:rsidR="00593C80" w:rsidRPr="002444FC" w:rsidRDefault="00593C80" w:rsidP="004E7832">
      <w:pPr>
        <w:pStyle w:val="Tekstprzypisudolnego"/>
        <w:rPr>
          <w:rFonts w:asciiTheme="majorHAnsi" w:hAnsiTheme="majorHAnsi" w:cstheme="majorHAnsi"/>
        </w:rPr>
      </w:pPr>
      <w:r w:rsidRPr="0078151F">
        <w:rPr>
          <w:rStyle w:val="Odwoanieprzypisudolnego"/>
          <w:rFonts w:asciiTheme="majorHAnsi" w:hAnsiTheme="majorHAnsi" w:cstheme="majorHAnsi"/>
        </w:rPr>
        <w:footnoteRef/>
      </w:r>
      <w:r w:rsidRPr="0078151F">
        <w:rPr>
          <w:rFonts w:asciiTheme="majorHAnsi" w:hAnsiTheme="majorHAnsi" w:cstheme="majorHAnsi"/>
        </w:rPr>
        <w:t xml:space="preserve"> Uchwała </w:t>
      </w:r>
      <w:r w:rsidRPr="0078151F">
        <w:rPr>
          <w:rFonts w:asciiTheme="majorHAnsi" w:eastAsia="Times New Roman" w:hAnsiTheme="majorHAnsi" w:cstheme="majorHAnsi"/>
          <w:lang w:eastAsia="pl-PL"/>
        </w:rPr>
        <w:t>nr XXXII/474/20 Rady Miasta Białystok z dnia 23 listopada 2020 r. w sprawie przyjęcia „Planu budowy ogólnodostępnych stacji ładowania”.</w:t>
      </w:r>
    </w:p>
  </w:footnote>
  <w:footnote w:id="55">
    <w:p w14:paraId="41118FCE" w14:textId="17ED2E62" w:rsidR="00593C80" w:rsidRPr="00811CAE" w:rsidRDefault="00593C80" w:rsidP="005017D3">
      <w:pPr>
        <w:pStyle w:val="Tekstprzypisudolnego"/>
        <w:rPr>
          <w:rFonts w:asciiTheme="majorHAnsi" w:hAnsiTheme="majorHAnsi" w:cstheme="majorHAnsi"/>
          <w:color w:val="000000" w:themeColor="text1"/>
        </w:rPr>
      </w:pPr>
      <w:r w:rsidRPr="00811CAE">
        <w:rPr>
          <w:rStyle w:val="Odwoanieprzypisudolnego"/>
          <w:rFonts w:asciiTheme="majorHAnsi" w:hAnsiTheme="majorHAnsi" w:cstheme="majorHAnsi"/>
          <w:color w:val="000000" w:themeColor="text1"/>
        </w:rPr>
        <w:footnoteRef/>
      </w:r>
      <w:r w:rsidRPr="00811CAE">
        <w:rPr>
          <w:rFonts w:asciiTheme="majorHAnsi" w:hAnsiTheme="majorHAnsi" w:cstheme="majorHAnsi"/>
          <w:color w:val="000000" w:themeColor="text1"/>
        </w:rPr>
        <w:t xml:space="preserve"> </w:t>
      </w:r>
      <w:r w:rsidRPr="00811CAE">
        <w:rPr>
          <w:rFonts w:asciiTheme="majorHAnsi" w:hAnsiTheme="majorHAnsi" w:cstheme="majorHAnsi"/>
          <w:color w:val="000000" w:themeColor="text1"/>
          <w:szCs w:val="24"/>
        </w:rPr>
        <w:t>Uchwała Nr XLVIII/548/13 Rady Miasta Białystok z dnia 25 czerwca 2013 r. w sprawie uchwalenia „Projektu założeń do planu zaopatrzenia w ciepło, energię elektryczną i paliwa gazowe dla Miasta Białegostoku na lata</w:t>
      </w:r>
      <w:r>
        <w:rPr>
          <w:rFonts w:asciiTheme="majorHAnsi" w:hAnsiTheme="majorHAnsi" w:cstheme="majorHAnsi"/>
          <w:color w:val="000000" w:themeColor="text1"/>
          <w:szCs w:val="24"/>
        </w:rPr>
        <w:t xml:space="preserve"> </w:t>
      </w:r>
      <w:r w:rsidRPr="00811CAE">
        <w:rPr>
          <w:rFonts w:asciiTheme="majorHAnsi" w:hAnsiTheme="majorHAnsi" w:cstheme="majorHAnsi"/>
          <w:color w:val="000000" w:themeColor="text1"/>
          <w:szCs w:val="24"/>
        </w:rPr>
        <w:t>2012-2030”.</w:t>
      </w:r>
    </w:p>
  </w:footnote>
  <w:footnote w:id="56">
    <w:p w14:paraId="10B4E6B8" w14:textId="1D77A25C" w:rsidR="00593C80" w:rsidRPr="00946F97" w:rsidRDefault="00593C80" w:rsidP="005017D3">
      <w:pPr>
        <w:pStyle w:val="Tekstprzypisudolnego"/>
        <w:rPr>
          <w:rFonts w:asciiTheme="majorHAnsi" w:hAnsiTheme="majorHAnsi" w:cstheme="majorHAnsi"/>
        </w:rPr>
      </w:pPr>
      <w:r w:rsidRPr="00811CAE">
        <w:rPr>
          <w:rStyle w:val="Odwoanieprzypisudolnego"/>
          <w:rFonts w:asciiTheme="majorHAnsi" w:hAnsiTheme="majorHAnsi" w:cstheme="majorHAnsi"/>
          <w:color w:val="000000" w:themeColor="text1"/>
        </w:rPr>
        <w:footnoteRef/>
      </w:r>
      <w:r w:rsidRPr="00811CAE">
        <w:rPr>
          <w:rFonts w:asciiTheme="majorHAnsi" w:hAnsiTheme="majorHAnsi" w:cstheme="majorHAnsi"/>
          <w:color w:val="000000" w:themeColor="text1"/>
        </w:rPr>
        <w:t xml:space="preserve"> Uchwała Nr XLIV/632/21 Rady Miasta Białystok z dnia 25 października 2021 r. w sprawie uchwalenia „Drugiej aktualizacji projektu założeń do planu zaopatrzenia w ciepło, energię elektryczną i paliwa gazowe dla Miasta Białegostoku na lata 2012-2030”.</w:t>
      </w:r>
    </w:p>
  </w:footnote>
  <w:footnote w:id="57">
    <w:p w14:paraId="68484DA7" w14:textId="602E4251" w:rsidR="00593C80" w:rsidRPr="00883AD7" w:rsidRDefault="00593C80" w:rsidP="002B7534">
      <w:pPr>
        <w:pStyle w:val="Tekstprzypisudolnego"/>
        <w:rPr>
          <w:rFonts w:asciiTheme="majorHAnsi" w:hAnsiTheme="majorHAnsi" w:cstheme="majorHAnsi"/>
        </w:rPr>
      </w:pPr>
      <w:r w:rsidRPr="00883AD7">
        <w:rPr>
          <w:rStyle w:val="Odwoanieprzypisudolnego"/>
          <w:rFonts w:asciiTheme="majorHAnsi" w:hAnsiTheme="majorHAnsi" w:cstheme="majorHAnsi"/>
        </w:rPr>
        <w:footnoteRef/>
      </w:r>
      <w:r w:rsidRPr="00883AD7">
        <w:rPr>
          <w:rFonts w:asciiTheme="majorHAnsi" w:hAnsiTheme="majorHAnsi" w:cstheme="majorHAnsi"/>
        </w:rPr>
        <w:t xml:space="preserve"> Ustawa z dnia </w:t>
      </w:r>
      <w:r>
        <w:rPr>
          <w:rFonts w:asciiTheme="majorHAnsi" w:hAnsiTheme="majorHAnsi" w:cstheme="majorHAnsi"/>
        </w:rPr>
        <w:t>27 października 2022 r.</w:t>
      </w:r>
      <w:r w:rsidRPr="00883AD7">
        <w:rPr>
          <w:rFonts w:asciiTheme="majorHAnsi" w:hAnsiTheme="majorHAnsi" w:cstheme="majorHAnsi"/>
        </w:rPr>
        <w:t xml:space="preserve"> o środkach nadzwyczajnych mających na celu ograniczenie wysokości cen energii elektrycznej oraz wsparciu niektórych odbiorców w 2023 rok</w:t>
      </w:r>
      <w:r>
        <w:rPr>
          <w:rFonts w:asciiTheme="majorHAnsi" w:hAnsiTheme="majorHAnsi" w:cstheme="majorHAnsi"/>
        </w:rPr>
        <w:t>u oraz w 2024 roku (Dz. U. z 2024 r.poz. 190 ze zm.).</w:t>
      </w:r>
    </w:p>
  </w:footnote>
  <w:footnote w:id="58">
    <w:p w14:paraId="07FAD65A" w14:textId="56E3743D" w:rsidR="00593C80" w:rsidRPr="00630D80" w:rsidRDefault="00593C80" w:rsidP="002B7534">
      <w:pPr>
        <w:pStyle w:val="Tekstprzypisudolnego"/>
        <w:rPr>
          <w:rFonts w:asciiTheme="majorHAnsi" w:hAnsiTheme="majorHAnsi"/>
        </w:rPr>
      </w:pPr>
      <w:r w:rsidRPr="00630D80">
        <w:rPr>
          <w:rStyle w:val="Odwoanieprzypisudolnego"/>
          <w:rFonts w:asciiTheme="majorHAnsi" w:hAnsiTheme="majorHAnsi"/>
        </w:rPr>
        <w:footnoteRef/>
      </w:r>
      <w:r w:rsidRPr="00630D80">
        <w:rPr>
          <w:rFonts w:asciiTheme="majorHAnsi" w:hAnsiTheme="majorHAnsi"/>
        </w:rPr>
        <w:t xml:space="preserve"> Polskie Górnictwo Naftowe i Gazownictwo</w:t>
      </w:r>
      <w:r>
        <w:rPr>
          <w:rFonts w:asciiTheme="majorHAnsi" w:hAnsiTheme="majorHAnsi"/>
        </w:rPr>
        <w:t>.</w:t>
      </w:r>
    </w:p>
  </w:footnote>
  <w:footnote w:id="59">
    <w:p w14:paraId="3024DDB8" w14:textId="71AC2F17" w:rsidR="00593C80" w:rsidRPr="00391691" w:rsidRDefault="00593C80" w:rsidP="00D90136">
      <w:pPr>
        <w:pStyle w:val="Tekstprzypisudolnego"/>
        <w:rPr>
          <w:rFonts w:asciiTheme="majorHAnsi" w:hAnsiTheme="majorHAnsi" w:cstheme="majorHAnsi"/>
        </w:rPr>
      </w:pPr>
      <w:r w:rsidRPr="00391691">
        <w:rPr>
          <w:rStyle w:val="Odwoanieprzypisudolnego"/>
          <w:rFonts w:asciiTheme="majorHAnsi" w:hAnsiTheme="majorHAnsi" w:cstheme="majorHAnsi"/>
        </w:rPr>
        <w:footnoteRef/>
      </w:r>
      <w:r w:rsidRPr="00391691">
        <w:rPr>
          <w:rFonts w:asciiTheme="majorHAnsi" w:hAnsiTheme="majorHAnsi" w:cstheme="majorHAnsi"/>
        </w:rPr>
        <w:t xml:space="preserve"> </w:t>
      </w:r>
      <w:r>
        <w:rPr>
          <w:rFonts w:asciiTheme="majorHAnsi" w:hAnsiTheme="majorHAnsi" w:cstheme="majorHAnsi"/>
        </w:rPr>
        <w:t>Ro</w:t>
      </w:r>
      <w:r w:rsidRPr="00391691">
        <w:rPr>
          <w:rFonts w:asciiTheme="majorHAnsi" w:hAnsiTheme="majorHAnsi" w:cstheme="majorHAnsi"/>
        </w:rPr>
        <w:t>zporządze</w:t>
      </w:r>
      <w:r>
        <w:rPr>
          <w:rFonts w:asciiTheme="majorHAnsi" w:hAnsiTheme="majorHAnsi" w:cstheme="majorHAnsi"/>
        </w:rPr>
        <w:t>nie</w:t>
      </w:r>
      <w:r w:rsidRPr="00391691">
        <w:rPr>
          <w:rFonts w:asciiTheme="majorHAnsi" w:hAnsiTheme="majorHAnsi" w:cstheme="majorHAnsi"/>
        </w:rPr>
        <w:t xml:space="preserve"> Ministra Zdrowia z dnia 7 grudnia 2017 r.</w:t>
      </w:r>
      <w:r>
        <w:rPr>
          <w:rFonts w:asciiTheme="majorHAnsi" w:hAnsiTheme="majorHAnsi" w:cstheme="majorHAnsi"/>
        </w:rPr>
        <w:t xml:space="preserve"> </w:t>
      </w:r>
      <w:r w:rsidRPr="00391691">
        <w:rPr>
          <w:rFonts w:asciiTheme="majorHAnsi" w:hAnsiTheme="majorHAnsi" w:cstheme="majorHAnsi"/>
        </w:rPr>
        <w:t xml:space="preserve">w sprawie jakości wody przeznaczonej do spożycia przez </w:t>
      </w:r>
      <w:r w:rsidRPr="00D00132">
        <w:rPr>
          <w:rFonts w:asciiTheme="majorHAnsi" w:hAnsiTheme="majorHAnsi" w:cstheme="majorHAnsi"/>
          <w:color w:val="000000" w:themeColor="text1"/>
        </w:rPr>
        <w:t>ludzi (Dz. U. z 2017 r. poz. 2294).</w:t>
      </w:r>
    </w:p>
  </w:footnote>
  <w:footnote w:id="60">
    <w:p w14:paraId="7DD2A428" w14:textId="3EAFD42F" w:rsidR="00593C80" w:rsidRPr="00870FEA" w:rsidRDefault="00593C80" w:rsidP="00E060F9">
      <w:pPr>
        <w:pStyle w:val="Tekstprzypisudolnego"/>
        <w:rPr>
          <w:rFonts w:asciiTheme="majorHAnsi" w:hAnsiTheme="majorHAnsi" w:cstheme="majorHAnsi"/>
          <w:color w:val="000000" w:themeColor="text1"/>
        </w:rPr>
      </w:pPr>
      <w:r w:rsidRPr="00951634">
        <w:rPr>
          <w:rStyle w:val="Odwoanieprzypisudolnego"/>
          <w:rFonts w:asciiTheme="majorHAnsi" w:hAnsiTheme="majorHAnsi" w:cstheme="majorHAnsi"/>
          <w:color w:val="000000" w:themeColor="text1"/>
        </w:rPr>
        <w:footnoteRef/>
      </w:r>
      <w:r w:rsidRPr="00951634">
        <w:rPr>
          <w:rFonts w:asciiTheme="majorHAnsi" w:hAnsiTheme="majorHAnsi" w:cstheme="majorHAnsi"/>
          <w:color w:val="000000" w:themeColor="text1"/>
        </w:rPr>
        <w:t xml:space="preserve"> Rozporządzenie Ministra Gospodarki Morskiej i Żeglugi Śródlądowej z dnia 12 lipca 2019 r. w sprawie substancji szczególnie szkodliwych dla środowiska wodnego oraz warunków, jakie należy spełnić przy wprowadzaniu do wód lub do ziemi ścieków, a także przy odprowadzaniu wód opadowych lub roztopowych do wód lub do urządzeń </w:t>
      </w:r>
      <w:r w:rsidRPr="000B5622">
        <w:rPr>
          <w:rFonts w:asciiTheme="majorHAnsi" w:hAnsiTheme="majorHAnsi" w:cstheme="majorHAnsi"/>
          <w:color w:val="000000" w:themeColor="text1"/>
        </w:rPr>
        <w:t>wodnych (Dz. U. z 2019 r. poz. 1311).</w:t>
      </w:r>
    </w:p>
  </w:footnote>
  <w:footnote w:id="61">
    <w:p w14:paraId="5F221558" w14:textId="36E497C6" w:rsidR="00593C80" w:rsidRPr="00870FEA" w:rsidRDefault="00593C80" w:rsidP="00E060F9">
      <w:pPr>
        <w:pStyle w:val="Tekstprzypisudolnego"/>
        <w:rPr>
          <w:rFonts w:asciiTheme="majorHAnsi" w:hAnsiTheme="majorHAnsi" w:cstheme="majorHAnsi"/>
          <w:color w:val="000000" w:themeColor="text1"/>
        </w:rPr>
      </w:pPr>
      <w:r w:rsidRPr="008E5D13">
        <w:rPr>
          <w:rStyle w:val="Odwoanieprzypisudolnego"/>
          <w:rFonts w:asciiTheme="majorHAnsi" w:hAnsiTheme="majorHAnsi"/>
        </w:rPr>
        <w:footnoteRef/>
      </w:r>
      <w:r w:rsidRPr="008E5D13">
        <w:rPr>
          <w:rFonts w:asciiTheme="majorHAnsi" w:hAnsiTheme="majorHAnsi"/>
        </w:rPr>
        <w:t xml:space="preserve"> </w:t>
      </w:r>
      <w:r w:rsidRPr="006665A3">
        <w:rPr>
          <w:rFonts w:asciiTheme="majorHAnsi" w:hAnsiTheme="majorHAnsi"/>
          <w:color w:val="000000" w:themeColor="text1"/>
        </w:rPr>
        <w:t>U</w:t>
      </w:r>
      <w:r w:rsidRPr="006665A3">
        <w:rPr>
          <w:rFonts w:asciiTheme="majorHAnsi" w:hAnsiTheme="majorHAnsi" w:cstheme="majorHAnsi"/>
          <w:color w:val="000000" w:themeColor="text1"/>
        </w:rPr>
        <w:t xml:space="preserve">chwała Nr </w:t>
      </w:r>
      <w:r w:rsidRPr="006665A3">
        <w:rPr>
          <w:rFonts w:asciiTheme="majorHAnsi" w:hAnsiTheme="majorHAnsi" w:cstheme="majorHAnsi"/>
          <w:bCs/>
          <w:color w:val="000000" w:themeColor="text1"/>
        </w:rPr>
        <w:t xml:space="preserve">XXIX/435/20 </w:t>
      </w:r>
      <w:r w:rsidRPr="006665A3">
        <w:rPr>
          <w:rFonts w:asciiTheme="majorHAnsi" w:hAnsiTheme="majorHAnsi" w:cstheme="majorHAnsi"/>
          <w:color w:val="000000" w:themeColor="text1"/>
        </w:rPr>
        <w:t xml:space="preserve">Rady Miasta Białystok z dnia 28 września 2020 r. </w:t>
      </w:r>
      <w:r w:rsidRPr="006665A3">
        <w:rPr>
          <w:rFonts w:asciiTheme="majorHAnsi" w:hAnsiTheme="majorHAnsi" w:cstheme="majorHAnsi"/>
          <w:bCs/>
          <w:color w:val="000000" w:themeColor="text1"/>
        </w:rPr>
        <w:t>w sprawie zatwierdzenia „Wieloletniego planu rozwoju i modernizacji urządzeń wodociągowych i urządzeń kanalizacyjnych będących</w:t>
      </w:r>
      <w:r>
        <w:rPr>
          <w:rFonts w:asciiTheme="majorHAnsi" w:hAnsiTheme="majorHAnsi" w:cstheme="majorHAnsi"/>
          <w:bCs/>
          <w:color w:val="000000" w:themeColor="text1"/>
        </w:rPr>
        <w:t xml:space="preserve"> </w:t>
      </w:r>
      <w:r w:rsidRPr="006665A3">
        <w:rPr>
          <w:rFonts w:asciiTheme="majorHAnsi" w:hAnsiTheme="majorHAnsi" w:cstheme="majorHAnsi"/>
          <w:bCs/>
          <w:color w:val="000000" w:themeColor="text1"/>
        </w:rPr>
        <w:t>w posiadaniu Wodociągów Białostockich Sp. z o.o. na lata 2020–2024”.</w:t>
      </w:r>
    </w:p>
  </w:footnote>
  <w:footnote w:id="62">
    <w:p w14:paraId="41EA4D55" w14:textId="2B953F52" w:rsidR="00593C80" w:rsidRPr="00870FEA" w:rsidRDefault="00593C80" w:rsidP="00E060F9">
      <w:pPr>
        <w:pStyle w:val="Tekstprzypisudolnego"/>
        <w:rPr>
          <w:rFonts w:asciiTheme="majorHAnsi" w:hAnsiTheme="majorHAnsi" w:cstheme="majorHAnsi"/>
          <w:color w:val="000000" w:themeColor="text1"/>
        </w:rPr>
      </w:pPr>
      <w:r w:rsidRPr="00870FEA">
        <w:rPr>
          <w:rStyle w:val="Odwoanieprzypisudolnego"/>
          <w:rFonts w:asciiTheme="majorHAnsi" w:hAnsiTheme="majorHAnsi" w:cstheme="majorHAnsi"/>
          <w:color w:val="000000" w:themeColor="text1"/>
        </w:rPr>
        <w:footnoteRef/>
      </w:r>
      <w:r w:rsidRPr="00870FEA">
        <w:rPr>
          <w:rFonts w:asciiTheme="majorHAnsi" w:hAnsiTheme="majorHAnsi" w:cstheme="majorHAnsi"/>
          <w:color w:val="000000" w:themeColor="text1"/>
        </w:rPr>
        <w:t xml:space="preserve"> Uchwała Nr IX/137/24 Rady Miasta Białystok z dnia 16 grudnia 2024 r. w sprawie zatwierdzenia „</w:t>
      </w:r>
      <w:r w:rsidRPr="00870FEA">
        <w:rPr>
          <w:rFonts w:asciiTheme="majorHAnsi" w:hAnsiTheme="majorHAnsi" w:cstheme="majorHAnsi"/>
          <w:iCs/>
          <w:color w:val="000000" w:themeColor="text1"/>
        </w:rPr>
        <w:t xml:space="preserve">Wieloletniego planu rozwoju i modernizacji urządzeń wodociągowych i urządzeń kanalizacyjnych będących w posiadaniu Wodociągów Białostockich Sp. z o.o. na lata 2025-2029”. </w:t>
      </w:r>
      <w:r>
        <w:rPr>
          <w:rFonts w:asciiTheme="majorHAnsi" w:hAnsiTheme="majorHAnsi" w:cstheme="majorHAnsi"/>
          <w:iCs/>
          <w:color w:val="000000" w:themeColor="text1"/>
        </w:rPr>
        <w:t>0</w:t>
      </w:r>
    </w:p>
  </w:footnote>
  <w:footnote w:id="63">
    <w:p w14:paraId="6EA4CA87" w14:textId="52F6BA35" w:rsidR="00593C80" w:rsidRPr="00870FEA" w:rsidRDefault="00593C80" w:rsidP="00E060F9">
      <w:pPr>
        <w:pStyle w:val="Tekstprzypisudolnego"/>
        <w:rPr>
          <w:rFonts w:asciiTheme="majorHAnsi" w:hAnsiTheme="majorHAnsi" w:cstheme="majorHAnsi"/>
          <w:color w:val="000000" w:themeColor="text1"/>
        </w:rPr>
      </w:pPr>
      <w:r w:rsidRPr="00870FEA">
        <w:rPr>
          <w:rStyle w:val="Odwoanieprzypisudolnego"/>
          <w:rFonts w:asciiTheme="majorHAnsi" w:hAnsiTheme="majorHAnsi" w:cstheme="majorHAnsi"/>
          <w:color w:val="000000" w:themeColor="text1"/>
        </w:rPr>
        <w:footnoteRef/>
      </w:r>
      <w:r w:rsidRPr="00870FEA">
        <w:rPr>
          <w:rFonts w:asciiTheme="majorHAnsi" w:hAnsiTheme="majorHAnsi" w:cstheme="majorHAnsi"/>
          <w:color w:val="000000" w:themeColor="text1"/>
        </w:rPr>
        <w:t xml:space="preserve"> Przy nazwie zadania wskazano pozycję zadania, ujętego w </w:t>
      </w:r>
      <w:r w:rsidRPr="00870FEA">
        <w:rPr>
          <w:rFonts w:asciiTheme="majorHAnsi" w:eastAsia="Times New Roman" w:hAnsiTheme="majorHAnsi" w:cstheme="majorHAnsi"/>
          <w:bCs/>
          <w:color w:val="000000" w:themeColor="text1"/>
          <w:lang w:eastAsia="pl-PL"/>
        </w:rPr>
        <w:t>„Wieloletnim planie rozwoju i modernizacji urządzeń wodociągowych i urządzeń kanalizacyjnych będących w posiadaniu Wodociągów Białostockich Sp. z o.o. na lata 2020-2024”.</w:t>
      </w:r>
    </w:p>
  </w:footnote>
  <w:footnote w:id="64">
    <w:p w14:paraId="574DFE9E" w14:textId="15488F9B" w:rsidR="00593C80" w:rsidRPr="00E647BC" w:rsidRDefault="00593C80" w:rsidP="00E060F9">
      <w:pPr>
        <w:pStyle w:val="Tekstprzypisudolnego"/>
        <w:rPr>
          <w:rFonts w:asciiTheme="majorHAnsi" w:hAnsiTheme="majorHAnsi" w:cstheme="majorHAnsi"/>
        </w:rPr>
      </w:pPr>
      <w:r w:rsidRPr="00E647BC">
        <w:rPr>
          <w:rStyle w:val="Odwoanieprzypisudolnego"/>
          <w:rFonts w:asciiTheme="majorHAnsi" w:hAnsiTheme="majorHAnsi" w:cstheme="majorHAnsi"/>
          <w:color w:val="000000" w:themeColor="text1"/>
        </w:rPr>
        <w:footnoteRef/>
      </w:r>
      <w:r w:rsidRPr="00E647BC">
        <w:rPr>
          <w:rFonts w:asciiTheme="majorHAnsi" w:hAnsiTheme="majorHAnsi" w:cstheme="majorHAnsi"/>
          <w:color w:val="000000" w:themeColor="text1"/>
        </w:rPr>
        <w:t xml:space="preserve"> Dokument jest dostępny na stronie </w:t>
      </w:r>
      <w:hyperlink r:id="rId2" w:history="1">
        <w:r w:rsidRPr="002C21CA">
          <w:rPr>
            <w:rStyle w:val="Hipercze"/>
            <w:rFonts w:asciiTheme="majorHAnsi" w:hAnsiTheme="majorHAnsi" w:cstheme="majorHAnsi"/>
            <w:color w:val="000000" w:themeColor="text1"/>
            <w:u w:val="none"/>
          </w:rPr>
          <w:t>www.bip.bialystok.pl</w:t>
        </w:r>
      </w:hyperlink>
      <w:r w:rsidRPr="002C21CA">
        <w:rPr>
          <w:rFonts w:asciiTheme="majorHAnsi" w:hAnsiTheme="majorHAnsi" w:cstheme="majorHAnsi"/>
        </w:rPr>
        <w:t>,</w:t>
      </w:r>
      <w:r w:rsidRPr="00E647BC">
        <w:rPr>
          <w:rFonts w:asciiTheme="majorHAnsi" w:hAnsiTheme="majorHAnsi" w:cstheme="majorHAnsi"/>
          <w:color w:val="000000" w:themeColor="text1"/>
        </w:rPr>
        <w:t xml:space="preserve"> w zakładce: Rozwój Gminy/ Programy/ Ochrona środowiska.</w:t>
      </w:r>
    </w:p>
  </w:footnote>
  <w:footnote w:id="65">
    <w:p w14:paraId="6AE9AE8E" w14:textId="1E4FFBB1" w:rsidR="00593C80" w:rsidRPr="00565EF0" w:rsidRDefault="00593C80" w:rsidP="002A7B24">
      <w:pPr>
        <w:pStyle w:val="Tekstprzypisudolnego"/>
        <w:rPr>
          <w:rFonts w:asciiTheme="majorHAnsi" w:hAnsiTheme="majorHAnsi" w:cstheme="majorHAnsi"/>
        </w:rPr>
      </w:pPr>
      <w:r w:rsidRPr="00565EF0">
        <w:rPr>
          <w:rStyle w:val="Odwoanieprzypisudolnego"/>
          <w:rFonts w:asciiTheme="majorHAnsi" w:hAnsiTheme="majorHAnsi" w:cstheme="majorHAnsi"/>
        </w:rPr>
        <w:footnoteRef/>
      </w:r>
      <w:r w:rsidRPr="00565EF0">
        <w:rPr>
          <w:rFonts w:asciiTheme="majorHAnsi" w:hAnsiTheme="majorHAnsi" w:cstheme="majorHAnsi"/>
        </w:rPr>
        <w:t xml:space="preserve"> Ustawa </w:t>
      </w:r>
      <w:r w:rsidRPr="00565EF0">
        <w:rPr>
          <w:rFonts w:asciiTheme="majorHAnsi" w:hAnsiTheme="majorHAnsi" w:cstheme="majorHAnsi"/>
          <w:szCs w:val="24"/>
          <w:lang w:eastAsia="pl-PL"/>
        </w:rPr>
        <w:t xml:space="preserve">z dnia 28 marca 1933 r. o grobach i cmentarzach </w:t>
      </w:r>
      <w:r w:rsidRPr="00912A94">
        <w:rPr>
          <w:rFonts w:asciiTheme="majorHAnsi" w:hAnsiTheme="majorHAnsi" w:cstheme="majorHAnsi"/>
          <w:color w:val="000000" w:themeColor="text1"/>
          <w:szCs w:val="24"/>
          <w:lang w:eastAsia="pl-PL"/>
        </w:rPr>
        <w:t>wojennych (Dz. U. z 2018 r. poz. 2337).</w:t>
      </w:r>
    </w:p>
  </w:footnote>
  <w:footnote w:id="66">
    <w:p w14:paraId="063B1286" w14:textId="0B0D18AD" w:rsidR="00593C80" w:rsidRPr="006176D3" w:rsidRDefault="00593C80" w:rsidP="002A7B24">
      <w:pPr>
        <w:pStyle w:val="Tekstprzypisudolnego"/>
        <w:rPr>
          <w:rFonts w:asciiTheme="majorHAnsi" w:hAnsiTheme="majorHAnsi" w:cstheme="majorHAnsi"/>
        </w:rPr>
      </w:pPr>
      <w:r w:rsidRPr="006176D3">
        <w:rPr>
          <w:rStyle w:val="Odwoanieprzypisudolnego"/>
          <w:rFonts w:asciiTheme="majorHAnsi" w:hAnsiTheme="majorHAnsi" w:cstheme="majorHAnsi"/>
        </w:rPr>
        <w:footnoteRef/>
      </w:r>
      <w:r w:rsidRPr="006176D3">
        <w:rPr>
          <w:rFonts w:asciiTheme="majorHAnsi" w:hAnsiTheme="majorHAnsi" w:cstheme="majorHAnsi"/>
        </w:rPr>
        <w:t xml:space="preserve"> </w:t>
      </w:r>
      <w:r>
        <w:rPr>
          <w:rFonts w:asciiTheme="majorHAnsi" w:hAnsiTheme="majorHAnsi" w:cstheme="majorHAnsi"/>
        </w:rPr>
        <w:t>U</w:t>
      </w:r>
      <w:r w:rsidRPr="006176D3">
        <w:rPr>
          <w:rFonts w:asciiTheme="majorHAnsi" w:hAnsiTheme="majorHAnsi" w:cstheme="majorHAnsi"/>
        </w:rPr>
        <w:t>staw</w:t>
      </w:r>
      <w:r>
        <w:rPr>
          <w:rFonts w:asciiTheme="majorHAnsi" w:hAnsiTheme="majorHAnsi" w:cstheme="majorHAnsi"/>
        </w:rPr>
        <w:t>a</w:t>
      </w:r>
      <w:r w:rsidRPr="006176D3">
        <w:rPr>
          <w:rFonts w:asciiTheme="majorHAnsi" w:hAnsiTheme="majorHAnsi" w:cstheme="majorHAnsi"/>
        </w:rPr>
        <w:t xml:space="preserve"> z dnia 21 sierpnia 1997 r. o ochronie zwierząt </w:t>
      </w:r>
      <w:r w:rsidRPr="00400225">
        <w:rPr>
          <w:rFonts w:asciiTheme="majorHAnsi" w:hAnsiTheme="majorHAnsi" w:cstheme="majorHAnsi"/>
          <w:color w:val="000000" w:themeColor="text1"/>
        </w:rPr>
        <w:t>(Dz. U. z 2023 r. poz. 1580 ze zm.).</w:t>
      </w:r>
    </w:p>
  </w:footnote>
  <w:footnote w:id="67">
    <w:p w14:paraId="36594170" w14:textId="74623C19" w:rsidR="00593C80" w:rsidRPr="00C9416C" w:rsidRDefault="00593C80" w:rsidP="00210CF2">
      <w:pPr>
        <w:rPr>
          <w:rFonts w:asciiTheme="majorHAnsi" w:eastAsia="Times New Roman" w:hAnsiTheme="majorHAnsi" w:cstheme="majorHAnsi"/>
          <w:lang w:eastAsia="pl-PL"/>
        </w:rPr>
      </w:pPr>
      <w:r w:rsidRPr="00C9416C">
        <w:rPr>
          <w:rStyle w:val="Odwoanieprzypisudolnego"/>
          <w:rFonts w:asciiTheme="majorHAnsi" w:hAnsiTheme="majorHAnsi" w:cstheme="majorHAnsi"/>
        </w:rPr>
        <w:footnoteRef/>
      </w:r>
      <w:r w:rsidRPr="00C9416C">
        <w:rPr>
          <w:rFonts w:asciiTheme="majorHAnsi" w:hAnsiTheme="majorHAnsi" w:cstheme="majorHAnsi"/>
        </w:rPr>
        <w:t xml:space="preserve"> </w:t>
      </w:r>
      <w:r w:rsidRPr="00C9416C">
        <w:rPr>
          <w:rFonts w:asciiTheme="majorHAnsi" w:eastAsia="Times New Roman" w:hAnsiTheme="majorHAnsi" w:cstheme="majorHAnsi"/>
          <w:lang w:eastAsia="pl-PL"/>
        </w:rPr>
        <w:t>Ulice główne i ulice osiedlowe - są to całkowite powierzchnie wszystkich ulic miejskich. S</w:t>
      </w:r>
      <w:r>
        <w:rPr>
          <w:rFonts w:asciiTheme="majorHAnsi" w:eastAsia="Times New Roman" w:hAnsiTheme="majorHAnsi" w:cstheme="majorHAnsi"/>
          <w:lang w:eastAsia="pl-PL"/>
        </w:rPr>
        <w:t xml:space="preserve">trefa </w:t>
      </w:r>
      <w:r w:rsidRPr="00C9416C">
        <w:rPr>
          <w:rFonts w:asciiTheme="majorHAnsi" w:eastAsia="Times New Roman" w:hAnsiTheme="majorHAnsi" w:cstheme="majorHAnsi"/>
          <w:lang w:eastAsia="pl-PL"/>
        </w:rPr>
        <w:t>P</w:t>
      </w:r>
      <w:r>
        <w:rPr>
          <w:rFonts w:asciiTheme="majorHAnsi" w:eastAsia="Times New Roman" w:hAnsiTheme="majorHAnsi" w:cstheme="majorHAnsi"/>
          <w:lang w:eastAsia="pl-PL"/>
        </w:rPr>
        <w:t xml:space="preserve">łatnego </w:t>
      </w:r>
      <w:r w:rsidRPr="00C9416C">
        <w:rPr>
          <w:rFonts w:asciiTheme="majorHAnsi" w:eastAsia="Times New Roman" w:hAnsiTheme="majorHAnsi" w:cstheme="majorHAnsi"/>
          <w:lang w:eastAsia="pl-PL"/>
        </w:rPr>
        <w:t>P</w:t>
      </w:r>
      <w:r>
        <w:rPr>
          <w:rFonts w:asciiTheme="majorHAnsi" w:eastAsia="Times New Roman" w:hAnsiTheme="majorHAnsi" w:cstheme="majorHAnsi"/>
          <w:lang w:eastAsia="pl-PL"/>
        </w:rPr>
        <w:t>arkowania</w:t>
      </w:r>
      <w:r w:rsidRPr="00C9416C">
        <w:rPr>
          <w:rFonts w:asciiTheme="majorHAnsi" w:eastAsia="Times New Roman" w:hAnsiTheme="majorHAnsi" w:cstheme="majorHAnsi"/>
          <w:lang w:eastAsia="pl-PL"/>
        </w:rPr>
        <w:t xml:space="preserve">, </w:t>
      </w:r>
      <w:r>
        <w:rPr>
          <w:rFonts w:asciiTheme="majorHAnsi" w:eastAsia="Times New Roman" w:hAnsiTheme="majorHAnsi" w:cstheme="majorHAnsi"/>
          <w:lang w:eastAsia="pl-PL"/>
        </w:rPr>
        <w:t>drogi rowerowe</w:t>
      </w:r>
      <w:r w:rsidRPr="00C9416C">
        <w:rPr>
          <w:rFonts w:asciiTheme="majorHAnsi" w:eastAsia="Times New Roman" w:hAnsiTheme="majorHAnsi" w:cstheme="majorHAnsi"/>
          <w:lang w:eastAsia="pl-PL"/>
        </w:rPr>
        <w:t xml:space="preserve"> - całkowita powierzchnia. Kosze</w:t>
      </w:r>
      <w:r>
        <w:rPr>
          <w:rFonts w:asciiTheme="majorHAnsi" w:eastAsia="Times New Roman" w:hAnsiTheme="majorHAnsi" w:cstheme="majorHAnsi"/>
          <w:lang w:eastAsia="pl-PL"/>
        </w:rPr>
        <w:t>, przystanki</w:t>
      </w:r>
      <w:r w:rsidRPr="00C9416C">
        <w:rPr>
          <w:rFonts w:asciiTheme="majorHAnsi" w:eastAsia="Times New Roman" w:hAnsiTheme="majorHAnsi" w:cstheme="majorHAnsi"/>
          <w:lang w:eastAsia="pl-PL"/>
        </w:rPr>
        <w:t xml:space="preserve"> - wyłącznie w pasach drogowych. Chodniki, zieleńce - podane powierzchnie będące w stałym utrzymaniu.</w:t>
      </w:r>
    </w:p>
  </w:footnote>
  <w:footnote w:id="68">
    <w:p w14:paraId="07EB3D2D" w14:textId="77777777" w:rsidR="00593C80" w:rsidRPr="00B20A9B" w:rsidRDefault="00593C80" w:rsidP="00210CF2">
      <w:pPr>
        <w:pStyle w:val="Tekstprzypisudolnego"/>
        <w:rPr>
          <w:rFonts w:asciiTheme="majorHAnsi" w:hAnsiTheme="majorHAnsi"/>
        </w:rPr>
      </w:pPr>
      <w:r w:rsidRPr="009868D0">
        <w:rPr>
          <w:rStyle w:val="Odwoanieprzypisudolnego"/>
          <w:rFonts w:asciiTheme="majorHAnsi" w:hAnsiTheme="majorHAnsi"/>
          <w:color w:val="000000" w:themeColor="text1"/>
        </w:rPr>
        <w:footnoteRef/>
      </w:r>
      <w:r w:rsidRPr="009868D0">
        <w:rPr>
          <w:rFonts w:asciiTheme="majorHAnsi" w:hAnsiTheme="majorHAnsi"/>
          <w:color w:val="000000" w:themeColor="text1"/>
        </w:rPr>
        <w:t xml:space="preserve"> </w:t>
      </w:r>
      <w:r w:rsidRPr="009868D0">
        <w:rPr>
          <w:rFonts w:asciiTheme="majorHAnsi" w:hAnsiTheme="majorHAnsi" w:cs="Calibri"/>
          <w:color w:val="000000" w:themeColor="text1"/>
        </w:rPr>
        <w:t>W tym 3 estakady poza granicami Miasta Białystok (inwestycja: węzeł Porosły).</w:t>
      </w:r>
    </w:p>
  </w:footnote>
  <w:footnote w:id="69">
    <w:p w14:paraId="43E65DFF" w14:textId="77777777" w:rsidR="00593C80" w:rsidRPr="00B20A9B" w:rsidRDefault="00593C80" w:rsidP="00210CF2">
      <w:pPr>
        <w:pStyle w:val="Tekstprzypisudolnego"/>
        <w:rPr>
          <w:rFonts w:asciiTheme="majorHAnsi" w:hAnsiTheme="majorHAnsi"/>
        </w:rPr>
      </w:pPr>
      <w:r w:rsidRPr="00B20A9B">
        <w:rPr>
          <w:rStyle w:val="Odwoanieprzypisudolnego"/>
          <w:rFonts w:asciiTheme="majorHAnsi" w:hAnsiTheme="majorHAnsi"/>
        </w:rPr>
        <w:footnoteRef/>
      </w:r>
      <w:r w:rsidRPr="00B20A9B">
        <w:rPr>
          <w:rFonts w:asciiTheme="majorHAnsi" w:hAnsiTheme="majorHAnsi"/>
        </w:rPr>
        <w:t xml:space="preserve"> Dane dotyczą długości buspasów.</w:t>
      </w:r>
    </w:p>
  </w:footnote>
  <w:footnote w:id="70">
    <w:p w14:paraId="2F8E437D" w14:textId="572C75B9" w:rsidR="00593C80" w:rsidRPr="00CA126A" w:rsidRDefault="00593C80" w:rsidP="00210CF2">
      <w:pPr>
        <w:pStyle w:val="Tekstprzypisudolnego"/>
        <w:rPr>
          <w:rFonts w:asciiTheme="majorHAnsi" w:hAnsiTheme="majorHAnsi" w:cstheme="majorHAnsi"/>
          <w:color w:val="000000" w:themeColor="text1"/>
        </w:rPr>
      </w:pPr>
      <w:r w:rsidRPr="00956C2D">
        <w:rPr>
          <w:rStyle w:val="Odwoanieprzypisudolnego"/>
          <w:rFonts w:asciiTheme="majorHAnsi" w:hAnsiTheme="majorHAnsi" w:cstheme="majorHAnsi"/>
        </w:rPr>
        <w:footnoteRef/>
      </w:r>
      <w:r w:rsidRPr="00956C2D">
        <w:rPr>
          <w:rFonts w:asciiTheme="majorHAnsi" w:hAnsiTheme="majorHAnsi" w:cstheme="majorHAnsi"/>
        </w:rPr>
        <w:t xml:space="preserve"> Ustawa z dnia 20 czerwca 1997 r. Prawo o ruchu drogowym </w:t>
      </w:r>
      <w:r w:rsidRPr="004E17CE">
        <w:rPr>
          <w:rFonts w:asciiTheme="majorHAnsi" w:hAnsiTheme="majorHAnsi" w:cstheme="majorHAnsi"/>
          <w:color w:val="000000" w:themeColor="text1"/>
        </w:rPr>
        <w:t>(Dz. U. z 2024 r. poz. 1251 ze zm.).</w:t>
      </w:r>
    </w:p>
  </w:footnote>
  <w:footnote w:id="71">
    <w:p w14:paraId="2E218A6A" w14:textId="4713D681" w:rsidR="00593C80" w:rsidRPr="00FF023B" w:rsidRDefault="00593C80" w:rsidP="00210CF2">
      <w:pPr>
        <w:pStyle w:val="Tekstprzypisudolnego"/>
        <w:rPr>
          <w:rFonts w:asciiTheme="majorHAnsi" w:hAnsiTheme="majorHAnsi" w:cstheme="majorHAnsi"/>
        </w:rPr>
      </w:pPr>
      <w:r w:rsidRPr="00541140">
        <w:rPr>
          <w:rStyle w:val="Odwoanieprzypisudolnego"/>
          <w:rFonts w:asciiTheme="majorHAnsi" w:hAnsiTheme="majorHAnsi" w:cstheme="majorHAnsi"/>
        </w:rPr>
        <w:footnoteRef/>
      </w:r>
      <w:r w:rsidRPr="00541140">
        <w:rPr>
          <w:rFonts w:asciiTheme="majorHAnsi" w:hAnsiTheme="majorHAnsi" w:cstheme="majorHAnsi"/>
        </w:rPr>
        <w:t xml:space="preserve"> Ustawa z dnia 5 stycznia 2011 r. o kierujących pojazdami </w:t>
      </w:r>
      <w:r w:rsidRPr="00BE2B6C">
        <w:rPr>
          <w:rFonts w:asciiTheme="majorHAnsi" w:hAnsiTheme="majorHAnsi" w:cstheme="majorHAnsi"/>
          <w:color w:val="000000" w:themeColor="text1"/>
        </w:rPr>
        <w:t>(Dz. U. z 2024 r. poz. 1210 ze zm.).</w:t>
      </w:r>
    </w:p>
  </w:footnote>
  <w:footnote w:id="72">
    <w:p w14:paraId="20A99CF1" w14:textId="201FC849" w:rsidR="00593C80" w:rsidRPr="00CA126A" w:rsidRDefault="00593C80" w:rsidP="00210CF2">
      <w:pPr>
        <w:pStyle w:val="Tekstprzypisudolnego"/>
        <w:rPr>
          <w:rFonts w:asciiTheme="majorHAnsi" w:hAnsiTheme="majorHAnsi" w:cstheme="majorHAnsi"/>
          <w:color w:val="000000" w:themeColor="text1"/>
        </w:rPr>
      </w:pPr>
      <w:r w:rsidRPr="00575840">
        <w:rPr>
          <w:rStyle w:val="Odwoanieprzypisudolnego"/>
          <w:rFonts w:asciiTheme="majorHAnsi" w:hAnsiTheme="majorHAnsi" w:cstheme="majorHAnsi"/>
          <w:color w:val="000000" w:themeColor="text1"/>
        </w:rPr>
        <w:footnoteRef/>
      </w:r>
      <w:r w:rsidRPr="00575840">
        <w:rPr>
          <w:rFonts w:asciiTheme="majorHAnsi" w:hAnsiTheme="majorHAnsi" w:cstheme="majorHAnsi"/>
          <w:color w:val="000000" w:themeColor="text1"/>
        </w:rPr>
        <w:t xml:space="preserve"> Ustawa z dnia 5 stycznia 2011 r. o kierujących </w:t>
      </w:r>
      <w:r w:rsidRPr="00BE2B6C">
        <w:rPr>
          <w:rFonts w:asciiTheme="majorHAnsi" w:hAnsiTheme="majorHAnsi" w:cstheme="majorHAnsi"/>
          <w:color w:val="000000" w:themeColor="text1"/>
        </w:rPr>
        <w:t>pojazdami (Dz. U. z 2024 r. poz. 1210 ze zm.) oraz ustawa z 5 dnia</w:t>
      </w:r>
      <w:r>
        <w:rPr>
          <w:rFonts w:asciiTheme="majorHAnsi" w:hAnsiTheme="majorHAnsi" w:cstheme="majorHAnsi"/>
          <w:color w:val="000000" w:themeColor="text1"/>
        </w:rPr>
        <w:t xml:space="preserve"> </w:t>
      </w:r>
      <w:r w:rsidRPr="00BE2B6C">
        <w:rPr>
          <w:rFonts w:asciiTheme="majorHAnsi" w:hAnsiTheme="majorHAnsi" w:cstheme="majorHAnsi"/>
          <w:color w:val="000000" w:themeColor="text1"/>
        </w:rPr>
        <w:t>6 marca 2018 r. Prawo przedsiębiorców (Dz. U. z 2024 r. poz. 236 ze zm.).</w:t>
      </w:r>
    </w:p>
  </w:footnote>
  <w:footnote w:id="73">
    <w:p w14:paraId="05E53934" w14:textId="1AFAA9BA" w:rsidR="00593C80" w:rsidRPr="00912CFF" w:rsidRDefault="00593C80" w:rsidP="00210CF2">
      <w:pPr>
        <w:pStyle w:val="Tekstprzypisudolnego"/>
        <w:rPr>
          <w:rFonts w:asciiTheme="majorHAnsi" w:hAnsiTheme="majorHAnsi" w:cstheme="majorHAnsi"/>
        </w:rPr>
      </w:pPr>
      <w:r w:rsidRPr="005F1976">
        <w:rPr>
          <w:rStyle w:val="Odwoanieprzypisudolnego"/>
          <w:rFonts w:asciiTheme="majorHAnsi" w:hAnsiTheme="majorHAnsi" w:cstheme="majorHAnsi"/>
          <w:color w:val="000000" w:themeColor="text1"/>
        </w:rPr>
        <w:footnoteRef/>
      </w:r>
      <w:r w:rsidRPr="005F1976">
        <w:rPr>
          <w:rFonts w:asciiTheme="majorHAnsi" w:hAnsiTheme="majorHAnsi" w:cstheme="majorHAnsi"/>
          <w:color w:val="000000" w:themeColor="text1"/>
        </w:rPr>
        <w:t xml:space="preserve"> Ust</w:t>
      </w:r>
      <w:r>
        <w:rPr>
          <w:rFonts w:asciiTheme="majorHAnsi" w:hAnsiTheme="majorHAnsi" w:cstheme="majorHAnsi"/>
          <w:color w:val="000000" w:themeColor="text1"/>
        </w:rPr>
        <w:t xml:space="preserve">awa z dnia 6 września 2001 r. o </w:t>
      </w:r>
      <w:r w:rsidRPr="005F1976">
        <w:rPr>
          <w:rFonts w:asciiTheme="majorHAnsi" w:hAnsiTheme="majorHAnsi" w:cstheme="majorHAnsi"/>
          <w:color w:val="000000" w:themeColor="text1"/>
        </w:rPr>
        <w:t xml:space="preserve">transporcie drogowym </w:t>
      </w:r>
      <w:r w:rsidRPr="00BE2B6C">
        <w:rPr>
          <w:rFonts w:asciiTheme="majorHAnsi" w:hAnsiTheme="majorHAnsi" w:cstheme="majorHAnsi"/>
          <w:color w:val="000000" w:themeColor="text1"/>
        </w:rPr>
        <w:t>(Dz. U. z 2024 r. poz. 1539 ze zm.).</w:t>
      </w:r>
    </w:p>
  </w:footnote>
  <w:footnote w:id="74">
    <w:p w14:paraId="2CB3D424" w14:textId="091E59DF" w:rsidR="00593C80" w:rsidRPr="001243DB" w:rsidRDefault="00593C80">
      <w:pPr>
        <w:pStyle w:val="Tekstprzypisudolnego"/>
        <w:rPr>
          <w:rFonts w:asciiTheme="majorHAnsi" w:hAnsiTheme="majorHAnsi" w:cstheme="majorHAnsi"/>
        </w:rPr>
      </w:pPr>
      <w:r w:rsidRPr="001243DB">
        <w:rPr>
          <w:rStyle w:val="Odwoanieprzypisudolnego"/>
          <w:rFonts w:asciiTheme="majorHAnsi" w:hAnsiTheme="majorHAnsi" w:cstheme="majorHAnsi"/>
        </w:rPr>
        <w:footnoteRef/>
      </w:r>
      <w:r w:rsidRPr="001243DB">
        <w:rPr>
          <w:rFonts w:asciiTheme="majorHAnsi" w:hAnsiTheme="majorHAnsi" w:cstheme="majorHAnsi"/>
        </w:rPr>
        <w:t xml:space="preserve"> </w:t>
      </w:r>
      <w:r>
        <w:rPr>
          <w:rFonts w:asciiTheme="majorHAnsi" w:hAnsiTheme="majorHAnsi" w:cstheme="majorHAnsi"/>
        </w:rPr>
        <w:t>Długość dróg rowerowych -</w:t>
      </w:r>
      <w:r w:rsidRPr="001243DB">
        <w:rPr>
          <w:rFonts w:asciiTheme="majorHAnsi" w:hAnsiTheme="majorHAnsi" w:cstheme="majorHAnsi"/>
        </w:rPr>
        <w:t xml:space="preserve"> narastająco.</w:t>
      </w:r>
    </w:p>
  </w:footnote>
  <w:footnote w:id="75">
    <w:p w14:paraId="60C75AE6" w14:textId="168E1008" w:rsidR="00593C80" w:rsidRPr="00D148F4" w:rsidRDefault="00593C80" w:rsidP="00081D6E">
      <w:pPr>
        <w:pStyle w:val="Tekstprzypisudolnego"/>
        <w:rPr>
          <w:rFonts w:asciiTheme="majorHAnsi" w:hAnsiTheme="majorHAnsi" w:cstheme="majorHAnsi"/>
        </w:rPr>
      </w:pPr>
      <w:r w:rsidRPr="00D148F4">
        <w:rPr>
          <w:rStyle w:val="Odwoanieprzypisudolnego"/>
          <w:rFonts w:asciiTheme="majorHAnsi" w:hAnsiTheme="majorHAnsi" w:cstheme="majorHAnsi"/>
        </w:rPr>
        <w:footnoteRef/>
      </w:r>
      <w:r w:rsidRPr="00D148F4">
        <w:rPr>
          <w:rFonts w:asciiTheme="majorHAnsi" w:hAnsiTheme="majorHAnsi" w:cstheme="majorHAnsi"/>
        </w:rPr>
        <w:t xml:space="preserve"> Uchwała Nr VI/88/24 Rady Miasta Białystok zmieniająca uchwałę w sprawie ustalenia strefy płatnego parkowania, opłat za postój pojazdów samochodowych na drogach publicznych Miasta Białystok oraz sposobu ich pobierania (Dz. Urz. Woj. Podl. z 2024 r. poz. 4350)</w:t>
      </w:r>
      <w:r>
        <w:rPr>
          <w:rFonts w:asciiTheme="majorHAnsi" w:hAnsiTheme="majorHAnsi" w:cstheme="majorHAnsi"/>
        </w:rPr>
        <w:t>; wejście</w:t>
      </w:r>
      <w:r w:rsidRPr="00D148F4">
        <w:rPr>
          <w:rFonts w:asciiTheme="majorHAnsi" w:hAnsiTheme="majorHAnsi" w:cstheme="majorHAnsi"/>
        </w:rPr>
        <w:t xml:space="preserve"> w życie z dniem 04 listopada 2024 r.</w:t>
      </w:r>
      <w:r>
        <w:rPr>
          <w:rFonts w:asciiTheme="majorHAnsi" w:hAnsiTheme="majorHAnsi" w:cstheme="majorHAnsi"/>
        </w:rPr>
        <w:t xml:space="preserve"> </w:t>
      </w:r>
    </w:p>
  </w:footnote>
  <w:footnote w:id="76">
    <w:p w14:paraId="60866418" w14:textId="2CAF6F23" w:rsidR="00593C80" w:rsidRPr="00122FF9" w:rsidRDefault="00593C80" w:rsidP="00081D6E">
      <w:pPr>
        <w:pStyle w:val="Tekstprzypisudolnego"/>
        <w:rPr>
          <w:rFonts w:asciiTheme="majorHAnsi" w:hAnsiTheme="majorHAnsi" w:cstheme="majorHAnsi"/>
        </w:rPr>
      </w:pPr>
      <w:r w:rsidRPr="00122FF9">
        <w:rPr>
          <w:rStyle w:val="Odwoanieprzypisudolnego"/>
          <w:rFonts w:asciiTheme="majorHAnsi" w:hAnsiTheme="majorHAnsi" w:cstheme="majorHAnsi"/>
        </w:rPr>
        <w:footnoteRef/>
      </w:r>
      <w:r w:rsidRPr="00122FF9">
        <w:rPr>
          <w:rFonts w:asciiTheme="majorHAnsi" w:hAnsiTheme="majorHAnsi" w:cstheme="majorHAnsi"/>
        </w:rPr>
        <w:t xml:space="preserve"> Stawki o</w:t>
      </w:r>
      <w:r>
        <w:rPr>
          <w:rFonts w:asciiTheme="majorHAnsi" w:hAnsiTheme="majorHAnsi" w:cstheme="majorHAnsi"/>
        </w:rPr>
        <w:t xml:space="preserve">płat obowiązujące od dnia 04 listopada </w:t>
      </w:r>
      <w:r w:rsidRPr="00122FF9">
        <w:rPr>
          <w:rFonts w:asciiTheme="majorHAnsi" w:hAnsiTheme="majorHAnsi" w:cstheme="majorHAnsi"/>
        </w:rPr>
        <w:t xml:space="preserve">2024 r. </w:t>
      </w:r>
    </w:p>
  </w:footnote>
  <w:footnote w:id="77">
    <w:p w14:paraId="38060106" w14:textId="19783391" w:rsidR="00593C80" w:rsidRPr="00CB6A38" w:rsidRDefault="00593C80">
      <w:pPr>
        <w:pStyle w:val="Tekstprzypisudolnego"/>
        <w:rPr>
          <w:rFonts w:asciiTheme="majorHAnsi" w:hAnsiTheme="majorHAnsi" w:cstheme="majorHAnsi"/>
        </w:rPr>
      </w:pPr>
      <w:r w:rsidRPr="00CB6A38">
        <w:rPr>
          <w:rStyle w:val="Odwoanieprzypisudolnego"/>
          <w:rFonts w:asciiTheme="majorHAnsi" w:hAnsiTheme="majorHAnsi" w:cstheme="majorHAnsi"/>
        </w:rPr>
        <w:footnoteRef/>
      </w:r>
      <w:r w:rsidRPr="00CB6A38">
        <w:rPr>
          <w:rFonts w:asciiTheme="majorHAnsi" w:hAnsiTheme="majorHAnsi" w:cstheme="majorHAnsi"/>
        </w:rPr>
        <w:t xml:space="preserve"> </w:t>
      </w:r>
      <w:r w:rsidRPr="00CB6A38">
        <w:rPr>
          <w:rFonts w:asciiTheme="majorHAnsi" w:hAnsiTheme="majorHAnsi" w:cstheme="majorHAnsi"/>
          <w:color w:val="000000" w:themeColor="text1"/>
        </w:rPr>
        <w:t>Obszar strefy płatnego parkow</w:t>
      </w:r>
      <w:r>
        <w:rPr>
          <w:rFonts w:asciiTheme="majorHAnsi" w:hAnsiTheme="majorHAnsi" w:cstheme="majorHAnsi"/>
          <w:color w:val="000000" w:themeColor="text1"/>
        </w:rPr>
        <w:t>ania, obowiązujący od 04 listopada 2024</w:t>
      </w:r>
      <w:r w:rsidRPr="00CB6A38">
        <w:rPr>
          <w:rFonts w:asciiTheme="majorHAnsi" w:hAnsiTheme="majorHAnsi" w:cstheme="majorHAnsi"/>
          <w:color w:val="000000" w:themeColor="text1"/>
        </w:rPr>
        <w:t xml:space="preserve"> r. </w:t>
      </w:r>
    </w:p>
  </w:footnote>
  <w:footnote w:id="78">
    <w:p w14:paraId="627F6458" w14:textId="3F5D3A7A" w:rsidR="00593C80" w:rsidRPr="002E25EC" w:rsidRDefault="00593C80" w:rsidP="00081D6E">
      <w:pPr>
        <w:pStyle w:val="Tekstprzypisudolnego"/>
        <w:rPr>
          <w:rFonts w:asciiTheme="majorHAnsi" w:hAnsiTheme="majorHAnsi" w:cstheme="majorHAnsi"/>
        </w:rPr>
      </w:pPr>
      <w:r w:rsidRPr="00C016C7">
        <w:rPr>
          <w:rStyle w:val="Odwoanieprzypisudolnego"/>
          <w:rFonts w:asciiTheme="majorHAnsi" w:hAnsiTheme="majorHAnsi" w:cstheme="majorHAnsi"/>
          <w:color w:val="000000" w:themeColor="text1"/>
        </w:rPr>
        <w:footnoteRef/>
      </w:r>
      <w:r w:rsidRPr="00C016C7">
        <w:rPr>
          <w:rFonts w:asciiTheme="majorHAnsi" w:hAnsiTheme="majorHAnsi" w:cstheme="majorHAnsi"/>
          <w:color w:val="000000" w:themeColor="text1"/>
        </w:rPr>
        <w:t xml:space="preserve"> Białostocki Obszar Funkcjonalny.</w:t>
      </w:r>
    </w:p>
  </w:footnote>
  <w:footnote w:id="79">
    <w:p w14:paraId="0F78A819" w14:textId="4851CB54" w:rsidR="00593C80" w:rsidRPr="00191B09" w:rsidRDefault="00593C80" w:rsidP="00081D6E">
      <w:pPr>
        <w:pStyle w:val="Tekstprzypisudolnego"/>
        <w:rPr>
          <w:rFonts w:asciiTheme="majorHAnsi" w:hAnsiTheme="majorHAnsi" w:cstheme="majorHAnsi"/>
        </w:rPr>
      </w:pPr>
      <w:r w:rsidRPr="00191B09">
        <w:rPr>
          <w:rStyle w:val="Odwoanieprzypisudolnego"/>
          <w:rFonts w:asciiTheme="majorHAnsi" w:hAnsiTheme="majorHAnsi" w:cstheme="majorHAnsi"/>
        </w:rPr>
        <w:footnoteRef/>
      </w:r>
      <w:r w:rsidRPr="00191B09">
        <w:rPr>
          <w:rFonts w:asciiTheme="majorHAnsi" w:hAnsiTheme="majorHAnsi" w:cstheme="majorHAnsi"/>
        </w:rPr>
        <w:t xml:space="preserve"> </w:t>
      </w:r>
      <w:r w:rsidRPr="00191B09">
        <w:rPr>
          <w:rFonts w:asciiTheme="majorHAnsi" w:hAnsiTheme="majorHAnsi" w:cstheme="majorHAnsi"/>
          <w:color w:val="000000" w:themeColor="text1"/>
          <w:lang w:eastAsia="pl-PL"/>
        </w:rPr>
        <w:t>Uchwała Nr LXXIV/1018/23 Rady Miasta Białystok z dnia 18 września 2023 r. w sprawie przyjęcia „Planu Zrównoważonej Mobilności Miejskiej Białostockiego Obszaru Funkcjonalnego do roku 2035”.</w:t>
      </w:r>
    </w:p>
  </w:footnote>
  <w:footnote w:id="80">
    <w:p w14:paraId="314AB271" w14:textId="1C761CBE" w:rsidR="00593C80" w:rsidRPr="00543909" w:rsidRDefault="00593C80" w:rsidP="00081D6E">
      <w:pPr>
        <w:pStyle w:val="Tekstprzypisudolnego"/>
        <w:rPr>
          <w:rFonts w:asciiTheme="majorHAnsi" w:hAnsiTheme="majorHAnsi"/>
        </w:rPr>
      </w:pPr>
      <w:r w:rsidRPr="00D97F38">
        <w:rPr>
          <w:rStyle w:val="Odwoanieprzypisudolnego"/>
          <w:rFonts w:asciiTheme="majorHAnsi" w:hAnsiTheme="majorHAnsi"/>
        </w:rPr>
        <w:footnoteRef/>
      </w:r>
      <w:r w:rsidRPr="00D97F38">
        <w:rPr>
          <w:rFonts w:asciiTheme="majorHAnsi" w:hAnsiTheme="majorHAnsi"/>
        </w:rPr>
        <w:t xml:space="preserve"> </w:t>
      </w:r>
      <w:r w:rsidRPr="00D97F38">
        <w:rPr>
          <w:rFonts w:asciiTheme="majorHAnsi" w:hAnsiTheme="majorHAnsi" w:cs="Calibri Light"/>
        </w:rPr>
        <w:t>Dane obejmują długość ulic objętych rozwiązaniami z zakresu uspokojenia ruchu (z ruchem ograniczonym do 30 km/h) wraz z ulicami znajdującymi się poza strefą zamieszkania.</w:t>
      </w:r>
    </w:p>
  </w:footnote>
  <w:footnote w:id="81">
    <w:p w14:paraId="01184E9B" w14:textId="4F9D1251" w:rsidR="00593C80" w:rsidRPr="00BB6E39" w:rsidRDefault="00593C80" w:rsidP="00EB0ABA">
      <w:pPr>
        <w:rPr>
          <w:rFonts w:asciiTheme="majorHAnsi" w:hAnsiTheme="majorHAnsi" w:cstheme="majorHAnsi"/>
        </w:rPr>
      </w:pPr>
      <w:r w:rsidRPr="000D64D0">
        <w:rPr>
          <w:rStyle w:val="Odwoanieprzypisudolnego"/>
          <w:rFonts w:asciiTheme="majorHAnsi" w:hAnsiTheme="majorHAnsi"/>
        </w:rPr>
        <w:footnoteRef/>
      </w:r>
      <w:r w:rsidRPr="000D64D0">
        <w:rPr>
          <w:rFonts w:asciiTheme="majorHAnsi" w:hAnsiTheme="majorHAnsi"/>
        </w:rPr>
        <w:t xml:space="preserve"> Ustawa z</w:t>
      </w:r>
      <w:r>
        <w:rPr>
          <w:rFonts w:asciiTheme="majorHAnsi" w:hAnsiTheme="majorHAnsi"/>
        </w:rPr>
        <w:t xml:space="preserve"> </w:t>
      </w:r>
      <w:r w:rsidRPr="000D64D0">
        <w:rPr>
          <w:rFonts w:asciiTheme="majorHAnsi" w:hAnsiTheme="majorHAnsi"/>
        </w:rPr>
        <w:t xml:space="preserve">dnia 21 marca 1985 r. o drogach </w:t>
      </w:r>
      <w:r w:rsidRPr="00D7795D">
        <w:rPr>
          <w:rFonts w:asciiTheme="majorHAnsi" w:hAnsiTheme="majorHAnsi"/>
          <w:color w:val="000000" w:themeColor="text1"/>
        </w:rPr>
        <w:t>publicznych (Dz. U. z 2024 r. poz. 320 ze zm.).</w:t>
      </w:r>
    </w:p>
  </w:footnote>
  <w:footnote w:id="82">
    <w:p w14:paraId="095EA02C" w14:textId="0EF171E8" w:rsidR="00593C80" w:rsidRPr="00BB6E39" w:rsidRDefault="00593C80" w:rsidP="00EB0ABA">
      <w:pPr>
        <w:pStyle w:val="Tekstprzypisudolnego"/>
      </w:pPr>
      <w:r w:rsidRPr="00BB6E39">
        <w:rPr>
          <w:rStyle w:val="Odwoanieprzypisudolnego"/>
          <w:rFonts w:asciiTheme="majorHAnsi" w:hAnsiTheme="majorHAnsi"/>
        </w:rPr>
        <w:footnoteRef/>
      </w:r>
      <w:r w:rsidRPr="00BB6E39">
        <w:rPr>
          <w:rFonts w:asciiTheme="majorHAnsi" w:hAnsiTheme="majorHAnsi"/>
        </w:rPr>
        <w:t xml:space="preserve"> Ustawa z dnia 16 grudnia 2005 r. o finansowaniu infrastruktury transportu lądowego (Dz. U. z</w:t>
      </w:r>
      <w:r>
        <w:rPr>
          <w:rFonts w:asciiTheme="majorHAnsi" w:hAnsiTheme="majorHAnsi"/>
        </w:rPr>
        <w:t xml:space="preserve"> </w:t>
      </w:r>
      <w:r w:rsidRPr="00BB6E39">
        <w:rPr>
          <w:rFonts w:asciiTheme="majorHAnsi" w:hAnsiTheme="majorHAnsi"/>
        </w:rPr>
        <w:t>2021 r. poz. 688 ze zm.).</w:t>
      </w:r>
      <w:r w:rsidRPr="00BB6E39">
        <w:rPr>
          <w:rFonts w:asciiTheme="majorHAnsi" w:hAnsiTheme="majorHAnsi"/>
          <w:sz w:val="24"/>
          <w:szCs w:val="24"/>
        </w:rPr>
        <w:t xml:space="preserve"> </w:t>
      </w:r>
    </w:p>
  </w:footnote>
  <w:footnote w:id="83">
    <w:p w14:paraId="0ACE9EBC" w14:textId="51493E25" w:rsidR="00593C80" w:rsidRPr="0098130D" w:rsidRDefault="00593C80" w:rsidP="00625034">
      <w:pPr>
        <w:pStyle w:val="Tekstprzypisudolnego"/>
        <w:rPr>
          <w:rFonts w:asciiTheme="majorHAnsi" w:hAnsiTheme="majorHAnsi"/>
        </w:rPr>
      </w:pPr>
      <w:r w:rsidRPr="003019BA">
        <w:rPr>
          <w:rStyle w:val="Odwoanieprzypisudolnego"/>
          <w:rFonts w:asciiTheme="majorHAnsi" w:hAnsiTheme="majorHAnsi"/>
          <w:color w:val="000000" w:themeColor="text1"/>
        </w:rPr>
        <w:footnoteRef/>
      </w:r>
      <w:r w:rsidRPr="003019BA">
        <w:rPr>
          <w:rFonts w:asciiTheme="majorHAnsi" w:hAnsiTheme="majorHAnsi"/>
          <w:color w:val="000000" w:themeColor="text1"/>
        </w:rPr>
        <w:t xml:space="preserve"> Liczba linii nie sumuje się, ponieważ wybrane linie przebiegają po obszarze więcej niż jednej gminy.</w:t>
      </w:r>
    </w:p>
  </w:footnote>
  <w:footnote w:id="84">
    <w:p w14:paraId="767CBD46" w14:textId="56E40909" w:rsidR="00593C80" w:rsidRPr="00302D08" w:rsidRDefault="00593C80" w:rsidP="00625034">
      <w:pPr>
        <w:pStyle w:val="Tekstprzypisudolnego"/>
        <w:rPr>
          <w:rFonts w:asciiTheme="majorHAnsi" w:hAnsiTheme="majorHAnsi"/>
        </w:rPr>
      </w:pPr>
      <w:r w:rsidRPr="00F160A4">
        <w:rPr>
          <w:rStyle w:val="Odwoanieprzypisudolnego"/>
          <w:rFonts w:asciiTheme="majorHAnsi" w:hAnsiTheme="majorHAnsi"/>
          <w:color w:val="000000" w:themeColor="text1"/>
        </w:rPr>
        <w:footnoteRef/>
      </w:r>
      <w:r w:rsidRPr="00F160A4">
        <w:rPr>
          <w:rFonts w:asciiTheme="majorHAnsi" w:hAnsiTheme="majorHAnsi"/>
          <w:color w:val="000000" w:themeColor="text1"/>
        </w:rPr>
        <w:t xml:space="preserve"> Liczba autobusów w ruchu ogółem nie sumuje się, ponieważ wybrane autobusy poruszają się po obszarze więcej niż jednej gminy.</w:t>
      </w:r>
    </w:p>
  </w:footnote>
  <w:footnote w:id="85">
    <w:p w14:paraId="1E22BCEF" w14:textId="2605C99A" w:rsidR="00593C80" w:rsidRPr="004158FE" w:rsidRDefault="00593C80" w:rsidP="004158FE">
      <w:pPr>
        <w:pStyle w:val="Tekstprzypisudolnego"/>
        <w:jc w:val="both"/>
        <w:rPr>
          <w:rFonts w:asciiTheme="majorHAnsi" w:hAnsiTheme="majorHAnsi" w:cstheme="majorHAnsi"/>
        </w:rPr>
      </w:pPr>
      <w:r w:rsidRPr="00EF7FC6">
        <w:rPr>
          <w:rStyle w:val="Odwoanieprzypisudolnego"/>
          <w:rFonts w:asciiTheme="majorHAnsi" w:hAnsiTheme="majorHAnsi" w:cstheme="majorHAnsi"/>
          <w:color w:val="000000" w:themeColor="text1"/>
        </w:rPr>
        <w:footnoteRef/>
      </w:r>
      <w:r w:rsidRPr="00EF7FC6">
        <w:rPr>
          <w:rFonts w:asciiTheme="majorHAnsi" w:hAnsiTheme="majorHAnsi" w:cstheme="majorHAnsi"/>
          <w:color w:val="000000" w:themeColor="text1"/>
        </w:rPr>
        <w:t xml:space="preserve"> Ustawa z dnia 20 maja 1971 r. Kodeks </w:t>
      </w:r>
      <w:r w:rsidRPr="00D7795D">
        <w:rPr>
          <w:rFonts w:asciiTheme="majorHAnsi" w:hAnsiTheme="majorHAnsi" w:cstheme="majorHAnsi"/>
          <w:color w:val="000000" w:themeColor="text1"/>
        </w:rPr>
        <w:t>wykroczeń (Dz. U. z 2023 r. poz. 2119 ze zm.).</w:t>
      </w:r>
    </w:p>
  </w:footnote>
  <w:footnote w:id="86">
    <w:p w14:paraId="3142BE80" w14:textId="23D2646A" w:rsidR="00593C80" w:rsidRPr="00C21CA3" w:rsidRDefault="00593C80" w:rsidP="00C21CA3">
      <w:pPr>
        <w:jc w:val="both"/>
        <w:rPr>
          <w:rFonts w:asciiTheme="majorHAnsi" w:eastAsia="Times New Roman" w:hAnsiTheme="majorHAnsi" w:cstheme="majorHAnsi"/>
          <w:bCs/>
          <w:strike/>
          <w:color w:val="000000" w:themeColor="text1"/>
          <w:lang w:eastAsia="pl-PL"/>
        </w:rPr>
      </w:pPr>
      <w:r w:rsidRPr="00994743">
        <w:rPr>
          <w:rStyle w:val="Odwoanieprzypisudolnego"/>
          <w:rFonts w:asciiTheme="majorHAnsi" w:hAnsiTheme="majorHAnsi" w:cstheme="majorHAnsi"/>
          <w:color w:val="000000" w:themeColor="text1"/>
        </w:rPr>
        <w:footnoteRef/>
      </w:r>
      <w:r w:rsidRPr="00994743">
        <w:rPr>
          <w:rFonts w:asciiTheme="majorHAnsi" w:hAnsiTheme="majorHAnsi" w:cstheme="majorHAnsi"/>
          <w:color w:val="000000" w:themeColor="text1"/>
        </w:rPr>
        <w:t xml:space="preserve"> </w:t>
      </w:r>
      <w:r w:rsidRPr="00994743">
        <w:rPr>
          <w:rFonts w:asciiTheme="majorHAnsi" w:hAnsiTheme="majorHAnsi" w:cstheme="majorHAnsi"/>
          <w:bCs/>
          <w:color w:val="000000" w:themeColor="text1"/>
        </w:rPr>
        <w:t xml:space="preserve">Ustawa z dnia 5 grudnia 2014 r. o Karcie Dużej Rodziny (Dz. U. z 2024 r. poz. 1512). </w:t>
      </w:r>
    </w:p>
  </w:footnote>
  <w:footnote w:id="87">
    <w:p w14:paraId="62FD538A" w14:textId="77777777" w:rsidR="00593C80" w:rsidRPr="002A7CFA" w:rsidRDefault="00593C80" w:rsidP="00326898">
      <w:pPr>
        <w:pStyle w:val="Tekstprzypisudolnego"/>
        <w:rPr>
          <w:rFonts w:asciiTheme="majorHAnsi" w:hAnsiTheme="majorHAnsi" w:cstheme="majorHAnsi"/>
        </w:rPr>
      </w:pPr>
      <w:r w:rsidRPr="002A7CFA">
        <w:rPr>
          <w:rStyle w:val="Odwoanieprzypisudolnego"/>
          <w:rFonts w:asciiTheme="majorHAnsi" w:hAnsiTheme="majorHAnsi" w:cstheme="majorHAnsi"/>
        </w:rPr>
        <w:footnoteRef/>
      </w:r>
      <w:r w:rsidRPr="002A7CFA">
        <w:rPr>
          <w:rFonts w:asciiTheme="majorHAnsi" w:hAnsiTheme="majorHAnsi" w:cstheme="majorHAnsi"/>
        </w:rPr>
        <w:t xml:space="preserve"> </w:t>
      </w:r>
      <w:r>
        <w:rPr>
          <w:rFonts w:asciiTheme="majorHAnsi" w:hAnsiTheme="majorHAnsi" w:cstheme="majorHAnsi"/>
        </w:rPr>
        <w:t xml:space="preserve">Od 2024 r. tabela została kompleksowo zmieniona ze względu na </w:t>
      </w:r>
      <w:r w:rsidRPr="00E162D6">
        <w:rPr>
          <w:rFonts w:asciiTheme="majorHAnsi" w:hAnsiTheme="majorHAnsi" w:cstheme="majorHAnsi"/>
        </w:rPr>
        <w:t>zastosowan</w:t>
      </w:r>
      <w:r>
        <w:rPr>
          <w:rFonts w:asciiTheme="majorHAnsi" w:hAnsiTheme="majorHAnsi" w:cstheme="majorHAnsi"/>
        </w:rPr>
        <w:t xml:space="preserve">ie </w:t>
      </w:r>
      <w:r w:rsidRPr="00E162D6">
        <w:rPr>
          <w:rFonts w:asciiTheme="majorHAnsi" w:hAnsiTheme="majorHAnsi" w:cstheme="majorHAnsi"/>
        </w:rPr>
        <w:t>inn</w:t>
      </w:r>
      <w:r>
        <w:rPr>
          <w:rFonts w:asciiTheme="majorHAnsi" w:hAnsiTheme="majorHAnsi" w:cstheme="majorHAnsi"/>
        </w:rPr>
        <w:t>ej</w:t>
      </w:r>
      <w:r w:rsidRPr="00E162D6">
        <w:rPr>
          <w:rFonts w:asciiTheme="majorHAnsi" w:hAnsiTheme="majorHAnsi" w:cstheme="majorHAnsi"/>
        </w:rPr>
        <w:t xml:space="preserve"> metodologi</w:t>
      </w:r>
      <w:r>
        <w:rPr>
          <w:rFonts w:asciiTheme="majorHAnsi" w:hAnsiTheme="majorHAnsi" w:cstheme="majorHAnsi"/>
        </w:rPr>
        <w:t>i wyliczenia danych</w:t>
      </w:r>
      <w:r w:rsidRPr="00E162D6">
        <w:rPr>
          <w:rFonts w:asciiTheme="majorHAnsi" w:hAnsiTheme="majorHAnsi" w:cstheme="majorHAnsi"/>
        </w:rPr>
        <w:t>. Aktualnie wykazywany jest procentowy udział lokali o złym bądź dobrym</w:t>
      </w:r>
      <w:r>
        <w:rPr>
          <w:rFonts w:asciiTheme="majorHAnsi" w:hAnsiTheme="majorHAnsi" w:cstheme="majorHAnsi"/>
        </w:rPr>
        <w:t xml:space="preserve"> </w:t>
      </w:r>
      <w:r w:rsidRPr="00E162D6">
        <w:rPr>
          <w:rFonts w:asciiTheme="majorHAnsi" w:hAnsiTheme="majorHAnsi" w:cstheme="majorHAnsi"/>
        </w:rPr>
        <w:t>stanie technicznym w stosunku do wszystkim lokali w budynkach gminnych mieszkalnych</w:t>
      </w:r>
      <w:r>
        <w:rPr>
          <w:rFonts w:asciiTheme="majorHAnsi" w:hAnsiTheme="majorHAnsi" w:cstheme="majorHAnsi"/>
        </w:rPr>
        <w:t xml:space="preserve">, </w:t>
      </w:r>
      <w:r w:rsidRPr="00E162D6">
        <w:rPr>
          <w:rFonts w:asciiTheme="majorHAnsi" w:hAnsiTheme="majorHAnsi" w:cstheme="majorHAnsi"/>
        </w:rPr>
        <w:t>znajdujących się w zarządzaniu</w:t>
      </w:r>
      <w:r>
        <w:rPr>
          <w:rFonts w:asciiTheme="majorHAnsi" w:hAnsiTheme="majorHAnsi" w:cstheme="majorHAnsi"/>
        </w:rPr>
        <w:t xml:space="preserve"> </w:t>
      </w:r>
      <w:r w:rsidRPr="00E162D6">
        <w:rPr>
          <w:rFonts w:asciiTheme="majorHAnsi" w:hAnsiTheme="majorHAnsi" w:cstheme="majorHAnsi"/>
        </w:rPr>
        <w:t xml:space="preserve">ZMK. </w:t>
      </w:r>
    </w:p>
  </w:footnote>
  <w:footnote w:id="88">
    <w:p w14:paraId="01BE9435" w14:textId="458FA4E4" w:rsidR="00593C80" w:rsidRPr="009C6B45" w:rsidRDefault="00593C80" w:rsidP="00326898">
      <w:pPr>
        <w:pStyle w:val="Tekstprzypisudolnego"/>
        <w:rPr>
          <w:rFonts w:asciiTheme="majorHAnsi" w:hAnsiTheme="majorHAnsi" w:cstheme="majorHAnsi"/>
          <w:color w:val="000000" w:themeColor="text1"/>
        </w:rPr>
      </w:pPr>
      <w:r w:rsidRPr="009C6B45">
        <w:rPr>
          <w:rStyle w:val="Odwoanieprzypisudolnego"/>
          <w:rFonts w:asciiTheme="majorHAnsi" w:hAnsiTheme="majorHAnsi" w:cstheme="majorHAnsi"/>
        </w:rPr>
        <w:footnoteRef/>
      </w:r>
      <w:r w:rsidRPr="009C6B45">
        <w:rPr>
          <w:rFonts w:asciiTheme="majorHAnsi" w:hAnsiTheme="majorHAnsi" w:cstheme="majorHAnsi"/>
        </w:rPr>
        <w:t xml:space="preserve"> </w:t>
      </w:r>
      <w:r w:rsidRPr="009C6B45">
        <w:rPr>
          <w:rFonts w:asciiTheme="majorHAnsi" w:hAnsiTheme="majorHAnsi" w:cstheme="majorHAnsi"/>
          <w:szCs w:val="24"/>
        </w:rPr>
        <w:t xml:space="preserve">Pomoc </w:t>
      </w:r>
      <w:r>
        <w:rPr>
          <w:rFonts w:asciiTheme="majorHAnsi" w:hAnsiTheme="majorHAnsi" w:cstheme="majorHAnsi"/>
          <w:szCs w:val="24"/>
        </w:rPr>
        <w:t xml:space="preserve">dotyczy </w:t>
      </w:r>
      <w:r w:rsidRPr="009C6B45">
        <w:rPr>
          <w:rFonts w:asciiTheme="majorHAnsi" w:hAnsiTheme="majorHAnsi" w:cstheme="majorHAnsi"/>
          <w:color w:val="000000" w:themeColor="text1"/>
        </w:rPr>
        <w:t>lokali wchodzących w skład mieszkaniowego zasobu Gminy Białystok.</w:t>
      </w:r>
    </w:p>
  </w:footnote>
  <w:footnote w:id="89">
    <w:p w14:paraId="21F758C4" w14:textId="6A139115" w:rsidR="00593C80" w:rsidRPr="00F06DEE" w:rsidRDefault="00593C80" w:rsidP="003A37DC">
      <w:pPr>
        <w:pStyle w:val="Tekstprzypisudolnego"/>
        <w:rPr>
          <w:rFonts w:asciiTheme="majorHAnsi" w:hAnsiTheme="majorHAnsi" w:cstheme="majorHAnsi"/>
        </w:rPr>
      </w:pPr>
      <w:r w:rsidRPr="00F06DEE">
        <w:rPr>
          <w:rStyle w:val="Odwoanieprzypisudolnego"/>
          <w:rFonts w:asciiTheme="majorHAnsi" w:hAnsiTheme="majorHAnsi" w:cstheme="majorHAnsi"/>
        </w:rPr>
        <w:footnoteRef/>
      </w:r>
      <w:r w:rsidRPr="00F06DEE">
        <w:rPr>
          <w:rFonts w:asciiTheme="majorHAnsi" w:hAnsiTheme="majorHAnsi" w:cstheme="majorHAnsi"/>
        </w:rPr>
        <w:t xml:space="preserve"> </w:t>
      </w:r>
      <w:r>
        <w:rPr>
          <w:rFonts w:asciiTheme="majorHAnsi" w:hAnsiTheme="majorHAnsi" w:cstheme="majorHAnsi"/>
        </w:rPr>
        <w:t>Uchwała</w:t>
      </w:r>
      <w:r w:rsidRPr="00F06DEE">
        <w:rPr>
          <w:rFonts w:asciiTheme="majorHAnsi" w:hAnsiTheme="majorHAnsi" w:cstheme="majorHAnsi"/>
        </w:rPr>
        <w:t xml:space="preserve"> Nr LXXIV/1010/23 Rady Miasta Białystok z dnia</w:t>
      </w:r>
      <w:r>
        <w:rPr>
          <w:rFonts w:asciiTheme="majorHAnsi" w:hAnsiTheme="majorHAnsi" w:cstheme="majorHAnsi"/>
        </w:rPr>
        <w:t xml:space="preserve"> 18 września 2023 r. zmieniająca</w:t>
      </w:r>
      <w:r w:rsidRPr="00F06DEE">
        <w:rPr>
          <w:rFonts w:asciiTheme="majorHAnsi" w:hAnsiTheme="majorHAnsi" w:cstheme="majorHAnsi"/>
        </w:rPr>
        <w:t xml:space="preserve"> uchwałę w sprawie zasad wynajmowania lokali wchodzących w skład mieszkaniowego zasobu Gminy Białystok</w:t>
      </w:r>
      <w:r>
        <w:rPr>
          <w:rFonts w:asciiTheme="majorHAnsi" w:hAnsiTheme="majorHAnsi" w:cstheme="majorHAnsi"/>
        </w:rPr>
        <w:t xml:space="preserve"> (Dz. Urz. Woj. Podl.z 2023 r. poz. 4865).</w:t>
      </w:r>
    </w:p>
  </w:footnote>
  <w:footnote w:id="90">
    <w:p w14:paraId="1A4D0A34" w14:textId="77777777" w:rsidR="00593C80" w:rsidRPr="004F6E6B" w:rsidRDefault="00593C80" w:rsidP="003A37DC">
      <w:pPr>
        <w:pStyle w:val="Tekstprzypisudolnego"/>
        <w:rPr>
          <w:rFonts w:asciiTheme="majorHAnsi" w:hAnsiTheme="majorHAnsi" w:cstheme="majorHAnsi"/>
        </w:rPr>
      </w:pPr>
      <w:r w:rsidRPr="0084493A">
        <w:rPr>
          <w:rStyle w:val="Odwoanieprzypisudolnego"/>
          <w:rFonts w:asciiTheme="majorHAnsi" w:hAnsiTheme="majorHAnsi" w:cstheme="majorHAnsi"/>
        </w:rPr>
        <w:footnoteRef/>
      </w:r>
      <w:r>
        <w:rPr>
          <w:rFonts w:asciiTheme="majorHAnsi" w:hAnsiTheme="majorHAnsi" w:cstheme="majorHAnsi"/>
        </w:rPr>
        <w:t xml:space="preserve"> Uchwała</w:t>
      </w:r>
      <w:r w:rsidRPr="0084493A">
        <w:rPr>
          <w:rFonts w:asciiTheme="majorHAnsi" w:hAnsiTheme="majorHAnsi" w:cstheme="majorHAnsi"/>
        </w:rPr>
        <w:t xml:space="preserve"> Nr </w:t>
      </w:r>
      <w:r>
        <w:rPr>
          <w:rFonts w:asciiTheme="majorHAnsi" w:hAnsiTheme="majorHAnsi" w:cstheme="majorHAnsi"/>
        </w:rPr>
        <w:t>XLIV/633/21</w:t>
      </w:r>
      <w:r w:rsidRPr="0084493A">
        <w:rPr>
          <w:rFonts w:asciiTheme="majorHAnsi" w:hAnsiTheme="majorHAnsi" w:cstheme="majorHAnsi"/>
        </w:rPr>
        <w:t xml:space="preserve"> Rady Miasta Białystok z dnia 2</w:t>
      </w:r>
      <w:r>
        <w:rPr>
          <w:rFonts w:asciiTheme="majorHAnsi" w:hAnsiTheme="majorHAnsi" w:cstheme="majorHAnsi"/>
        </w:rPr>
        <w:t xml:space="preserve">5 października </w:t>
      </w:r>
      <w:r w:rsidRPr="0084493A">
        <w:rPr>
          <w:rFonts w:asciiTheme="majorHAnsi" w:hAnsiTheme="majorHAnsi" w:cstheme="majorHAnsi"/>
        </w:rPr>
        <w:t xml:space="preserve">2021 r. w sprawie wieloletniego programu </w:t>
      </w:r>
      <w:r w:rsidRPr="004F6E6B">
        <w:rPr>
          <w:rFonts w:asciiTheme="majorHAnsi" w:hAnsiTheme="majorHAnsi" w:cstheme="majorHAnsi"/>
        </w:rPr>
        <w:t>gospodarowania mieszkaniowym zasobem Gminy Białystok oraz zasobem pomieszczeń tymczasowych na lata 2021-2025 (Dz. Urz. Woj. Podl. z 2021 r. poz. 4085</w:t>
      </w:r>
      <w:r>
        <w:rPr>
          <w:rFonts w:asciiTheme="majorHAnsi" w:hAnsiTheme="majorHAnsi" w:cstheme="majorHAnsi"/>
        </w:rPr>
        <w:t xml:space="preserve"> ze zm.</w:t>
      </w:r>
      <w:r w:rsidRPr="004F6E6B">
        <w:rPr>
          <w:rFonts w:asciiTheme="majorHAnsi" w:hAnsiTheme="majorHAnsi" w:cstheme="majorHAnsi"/>
        </w:rPr>
        <w:t>).</w:t>
      </w:r>
    </w:p>
  </w:footnote>
  <w:footnote w:id="91">
    <w:p w14:paraId="188D1AD3" w14:textId="3BA4A6E1" w:rsidR="00593C80" w:rsidRPr="0084493A" w:rsidRDefault="00593C80" w:rsidP="003A37DC">
      <w:pPr>
        <w:pStyle w:val="Tekstprzypisudolnego"/>
        <w:rPr>
          <w:rFonts w:asciiTheme="majorHAnsi" w:hAnsiTheme="majorHAnsi" w:cstheme="majorHAnsi"/>
        </w:rPr>
      </w:pPr>
      <w:r w:rsidRPr="004F6E6B">
        <w:rPr>
          <w:rStyle w:val="Odwoanieprzypisudolnego"/>
          <w:rFonts w:asciiTheme="majorHAnsi" w:hAnsiTheme="majorHAnsi" w:cstheme="majorHAnsi"/>
        </w:rPr>
        <w:footnoteRef/>
      </w:r>
      <w:r w:rsidRPr="004F6E6B">
        <w:rPr>
          <w:rFonts w:asciiTheme="majorHAnsi" w:hAnsiTheme="majorHAnsi" w:cstheme="majorHAnsi"/>
        </w:rPr>
        <w:t xml:space="preserve"> Zarządzenie Nr 303/19 Prezydenta Miasta Białegostoku z dnia 29 kwietnia 2019 r. w sprawie ustalenia możliwości spłaty zadłużenia z tytułu używania lokalu wchodzącego w skład mieszkaniowego zasobu Gminy Białystok w formie świadczeń rzeczowych, zmienione zarządzeniem Nr 1133/23 Prezydenta Miasta Białegostoku z dnia 15 listopada 2023 r.</w:t>
      </w:r>
    </w:p>
  </w:footnote>
  <w:footnote w:id="92">
    <w:p w14:paraId="784AD163" w14:textId="77777777" w:rsidR="00593C80" w:rsidRPr="00AD1DA5" w:rsidRDefault="00593C80" w:rsidP="003A37DC">
      <w:pPr>
        <w:pStyle w:val="Tekstprzypisudolnego"/>
        <w:rPr>
          <w:rFonts w:asciiTheme="majorHAnsi" w:hAnsiTheme="majorHAnsi" w:cstheme="majorHAnsi"/>
        </w:rPr>
      </w:pPr>
      <w:r w:rsidRPr="00AD1DA5">
        <w:rPr>
          <w:rStyle w:val="Odwoanieprzypisudolnego"/>
          <w:rFonts w:asciiTheme="majorHAnsi" w:hAnsiTheme="majorHAnsi" w:cstheme="majorHAnsi"/>
        </w:rPr>
        <w:footnoteRef/>
      </w:r>
      <w:r w:rsidRPr="00AD1DA5">
        <w:rPr>
          <w:rFonts w:asciiTheme="majorHAnsi" w:hAnsiTheme="majorHAnsi" w:cstheme="majorHAnsi"/>
        </w:rPr>
        <w:t xml:space="preserve"> </w:t>
      </w:r>
      <w:r w:rsidRPr="00AD1DA5">
        <w:rPr>
          <w:rFonts w:asciiTheme="majorHAnsi" w:hAnsiTheme="majorHAnsi" w:cstheme="majorHAnsi"/>
          <w:szCs w:val="24"/>
        </w:rPr>
        <w:t>Umowy zawarte w oparciu o zapis § 19 pkt 2 uchwały Nr XXXVII/540/21 Rady Miasta Białystok z dnia 29 marca 2021 r. w sprawie zasad wynajmowania lokali wchodzących w skład mieszkaniowego zasobu Gminy Białystok (Dz. Urz. Woj. Podl. Z 2021 r. poz. 1437 ze zm.)</w:t>
      </w:r>
      <w:r>
        <w:rPr>
          <w:rFonts w:asciiTheme="majorHAnsi" w:hAnsiTheme="majorHAnsi" w:cstheme="majorHAnsi"/>
          <w:szCs w:val="24"/>
        </w:rPr>
        <w:t xml:space="preserve"> zmienionej uchwałą LXXXII/1133/24 Rady Miasta Białystok z dnia 25 marca 2024 r. (DZ. Urz. Woj. Podl. Z 2024 r. poz. 1721).</w:t>
      </w:r>
    </w:p>
  </w:footnote>
  <w:footnote w:id="93">
    <w:p w14:paraId="0120268C" w14:textId="4A15684C" w:rsidR="00593C80" w:rsidRPr="00D00A6D" w:rsidRDefault="00593C80" w:rsidP="00243646">
      <w:pPr>
        <w:pStyle w:val="Tekstprzypisudolnego"/>
        <w:rPr>
          <w:rFonts w:ascii="Calibri Light" w:hAnsi="Calibri Light"/>
        </w:rPr>
      </w:pPr>
      <w:r w:rsidRPr="00D00A6D">
        <w:rPr>
          <w:rStyle w:val="Odwoanieprzypisudolnego"/>
          <w:rFonts w:ascii="Calibri Light" w:hAnsi="Calibri Light"/>
        </w:rPr>
        <w:footnoteRef/>
      </w:r>
      <w:r w:rsidRPr="00D00A6D">
        <w:rPr>
          <w:rFonts w:ascii="Calibri Light" w:hAnsi="Calibri Light"/>
        </w:rPr>
        <w:t xml:space="preserve"> Dwa lokale usługowe są przekazane przez Gminę Białystok w użytkowanie do 20</w:t>
      </w:r>
      <w:r>
        <w:rPr>
          <w:rFonts w:ascii="Calibri Light" w:hAnsi="Calibri Light"/>
        </w:rPr>
        <w:t>32 r.</w:t>
      </w:r>
    </w:p>
  </w:footnote>
  <w:footnote w:id="94">
    <w:p w14:paraId="497380C1" w14:textId="77777777" w:rsidR="00593C80" w:rsidRPr="00202B5A" w:rsidRDefault="00593C80" w:rsidP="00243646">
      <w:pPr>
        <w:pStyle w:val="Tekstprzypisudolnego"/>
        <w:rPr>
          <w:rFonts w:asciiTheme="majorHAnsi" w:hAnsiTheme="majorHAnsi" w:cstheme="majorHAnsi"/>
        </w:rPr>
      </w:pPr>
      <w:r w:rsidRPr="00202B5A">
        <w:rPr>
          <w:rStyle w:val="Odwoanieprzypisudolnego"/>
          <w:rFonts w:asciiTheme="majorHAnsi" w:hAnsiTheme="majorHAnsi" w:cstheme="majorHAnsi"/>
        </w:rPr>
        <w:footnoteRef/>
      </w:r>
      <w:r w:rsidRPr="00202B5A">
        <w:rPr>
          <w:rFonts w:asciiTheme="majorHAnsi" w:hAnsiTheme="majorHAnsi" w:cstheme="majorHAnsi"/>
        </w:rPr>
        <w:t xml:space="preserve"> </w:t>
      </w:r>
      <w:r>
        <w:rPr>
          <w:rFonts w:asciiTheme="majorHAnsi" w:hAnsiTheme="majorHAnsi" w:cstheme="majorHAnsi"/>
        </w:rPr>
        <w:t>W</w:t>
      </w:r>
      <w:r w:rsidRPr="005E43D9">
        <w:rPr>
          <w:rFonts w:asciiTheme="majorHAnsi" w:hAnsiTheme="majorHAnsi" w:cstheme="majorHAnsi"/>
        </w:rPr>
        <w:t xml:space="preserve">nioski ogółem są to wszystkie wnioski (złożone </w:t>
      </w:r>
      <w:r>
        <w:rPr>
          <w:rFonts w:asciiTheme="majorHAnsi" w:hAnsiTheme="majorHAnsi" w:cstheme="majorHAnsi"/>
        </w:rPr>
        <w:t xml:space="preserve">i </w:t>
      </w:r>
      <w:r w:rsidRPr="005E43D9">
        <w:rPr>
          <w:rFonts w:asciiTheme="majorHAnsi" w:hAnsiTheme="majorHAnsi" w:cstheme="majorHAnsi"/>
        </w:rPr>
        <w:t xml:space="preserve">zaktualizowane w ciągu roku) </w:t>
      </w:r>
      <w:r>
        <w:rPr>
          <w:rFonts w:asciiTheme="majorHAnsi" w:hAnsiTheme="majorHAnsi" w:cstheme="majorHAnsi"/>
        </w:rPr>
        <w:t>oraz wnioski</w:t>
      </w:r>
      <w:r w:rsidRPr="005E43D9">
        <w:rPr>
          <w:rFonts w:asciiTheme="majorHAnsi" w:hAnsiTheme="majorHAnsi" w:cstheme="majorHAnsi"/>
        </w:rPr>
        <w:t xml:space="preserve"> z lat ubiegłych</w:t>
      </w:r>
      <w:r>
        <w:rPr>
          <w:rFonts w:asciiTheme="majorHAnsi" w:hAnsiTheme="majorHAnsi" w:cstheme="majorHAnsi"/>
        </w:rPr>
        <w:t xml:space="preserve">, które </w:t>
      </w:r>
      <w:r w:rsidRPr="005E43D9">
        <w:rPr>
          <w:rFonts w:asciiTheme="majorHAnsi" w:hAnsiTheme="majorHAnsi" w:cstheme="majorHAnsi"/>
        </w:rPr>
        <w:t>nie zostały wycofane przez przyszłego najemcę.</w:t>
      </w:r>
    </w:p>
  </w:footnote>
  <w:footnote w:id="95">
    <w:p w14:paraId="1D053571" w14:textId="77777777" w:rsidR="00593C80" w:rsidRPr="006F4DC9" w:rsidRDefault="00593C80" w:rsidP="00B074BF">
      <w:pPr>
        <w:pStyle w:val="Tekstprzypisudolnego"/>
        <w:rPr>
          <w:rFonts w:ascii="Calibri Light" w:hAnsi="Calibri Light"/>
        </w:rPr>
      </w:pPr>
      <w:r w:rsidRPr="006F4DC9">
        <w:rPr>
          <w:rStyle w:val="Odwoanieprzypisudolnego"/>
          <w:rFonts w:ascii="Calibri Light" w:hAnsi="Calibri Light"/>
        </w:rPr>
        <w:footnoteRef/>
      </w:r>
      <w:r w:rsidRPr="006F4DC9">
        <w:rPr>
          <w:rFonts w:ascii="Calibri Light" w:hAnsi="Calibri Light"/>
        </w:rPr>
        <w:t xml:space="preserve"> Dane dotyczą podmiotów gospodarczych, w których liczba pracujących przekracza 9 osób</w:t>
      </w:r>
      <w:r>
        <w:rPr>
          <w:rFonts w:ascii="Calibri Light" w:hAnsi="Calibri Light"/>
        </w:rPr>
        <w:t>.</w:t>
      </w:r>
    </w:p>
  </w:footnote>
  <w:footnote w:id="96">
    <w:p w14:paraId="4095F0BB" w14:textId="45E27962" w:rsidR="00593C80" w:rsidRPr="000360A6" w:rsidRDefault="00593C80" w:rsidP="00B074BF">
      <w:pPr>
        <w:pStyle w:val="Tekstprzypisudolnego"/>
        <w:rPr>
          <w:rFonts w:asciiTheme="majorHAnsi" w:hAnsiTheme="majorHAnsi" w:cstheme="majorHAnsi"/>
        </w:rPr>
      </w:pPr>
      <w:r w:rsidRPr="000360A6">
        <w:rPr>
          <w:rStyle w:val="Odwoanieprzypisudolnego"/>
          <w:rFonts w:asciiTheme="majorHAnsi" w:hAnsiTheme="majorHAnsi" w:cstheme="majorHAnsi"/>
        </w:rPr>
        <w:footnoteRef/>
      </w:r>
      <w:r w:rsidRPr="000360A6">
        <w:rPr>
          <w:rFonts w:asciiTheme="majorHAnsi" w:hAnsiTheme="majorHAnsi" w:cstheme="majorHAnsi"/>
        </w:rPr>
        <w:t xml:space="preserve"> Wartości nie sumują się, ponieważ są to główne sektory.</w:t>
      </w:r>
    </w:p>
  </w:footnote>
  <w:footnote w:id="97">
    <w:p w14:paraId="308CA483" w14:textId="6D94CC31" w:rsidR="00593C80" w:rsidRPr="00A66B96" w:rsidRDefault="00593C80" w:rsidP="00B074BF">
      <w:pPr>
        <w:pStyle w:val="Tekstprzypisudolnego"/>
        <w:rPr>
          <w:rFonts w:asciiTheme="majorHAnsi" w:hAnsiTheme="majorHAnsi"/>
        </w:rPr>
      </w:pPr>
      <w:r w:rsidRPr="00A66B96">
        <w:rPr>
          <w:rStyle w:val="Odwoanieprzypisudolnego"/>
          <w:rFonts w:asciiTheme="majorHAnsi" w:hAnsiTheme="majorHAnsi"/>
        </w:rPr>
        <w:footnoteRef/>
      </w:r>
      <w:r w:rsidRPr="00A66B96">
        <w:rPr>
          <w:rFonts w:asciiTheme="majorHAnsi" w:hAnsiTheme="majorHAnsi"/>
        </w:rPr>
        <w:t xml:space="preserve"> </w:t>
      </w:r>
      <w:r w:rsidRPr="00570417">
        <w:rPr>
          <w:rFonts w:asciiTheme="majorHAnsi" w:hAnsiTheme="majorHAnsi" w:cstheme="majorHAnsi"/>
          <w:color w:val="000000" w:themeColor="text1"/>
        </w:rPr>
        <w:t xml:space="preserve">Część danych pozyskano z </w:t>
      </w:r>
      <w:r>
        <w:rPr>
          <w:rFonts w:asciiTheme="majorHAnsi" w:hAnsiTheme="majorHAnsi" w:cstheme="majorHAnsi"/>
          <w:color w:val="000000" w:themeColor="text1"/>
        </w:rPr>
        <w:t>publikacji: „Informacja</w:t>
      </w:r>
      <w:r w:rsidRPr="00570417">
        <w:rPr>
          <w:rFonts w:asciiTheme="majorHAnsi" w:hAnsiTheme="majorHAnsi" w:cstheme="majorHAnsi"/>
          <w:color w:val="000000" w:themeColor="text1"/>
        </w:rPr>
        <w:t xml:space="preserve"> o sytuacji na </w:t>
      </w:r>
      <w:r>
        <w:rPr>
          <w:rFonts w:asciiTheme="majorHAnsi" w:hAnsiTheme="majorHAnsi" w:cstheme="majorHAnsi"/>
          <w:color w:val="000000" w:themeColor="text1"/>
        </w:rPr>
        <w:t xml:space="preserve">lokalnym </w:t>
      </w:r>
      <w:r w:rsidRPr="00570417">
        <w:rPr>
          <w:rFonts w:asciiTheme="majorHAnsi" w:hAnsiTheme="majorHAnsi" w:cstheme="majorHAnsi"/>
          <w:color w:val="000000" w:themeColor="text1"/>
        </w:rPr>
        <w:t>rynku pracy w 2024</w:t>
      </w:r>
      <w:r>
        <w:rPr>
          <w:rFonts w:asciiTheme="majorHAnsi" w:hAnsiTheme="majorHAnsi" w:cstheme="majorHAnsi"/>
          <w:color w:val="000000" w:themeColor="text1"/>
        </w:rPr>
        <w:t xml:space="preserve"> roku”</w:t>
      </w:r>
      <w:r w:rsidRPr="00570417">
        <w:rPr>
          <w:rFonts w:asciiTheme="majorHAnsi" w:hAnsiTheme="majorHAnsi" w:cstheme="majorHAnsi"/>
          <w:color w:val="000000" w:themeColor="text1"/>
        </w:rPr>
        <w:t xml:space="preserve"> Powiatowego Urzędu Pracy w Białymstoku</w:t>
      </w:r>
      <w:r>
        <w:rPr>
          <w:rFonts w:asciiTheme="majorHAnsi" w:hAnsiTheme="majorHAnsi" w:cstheme="majorHAnsi"/>
          <w:color w:val="000000" w:themeColor="text1"/>
        </w:rPr>
        <w:t xml:space="preserve">. </w:t>
      </w:r>
    </w:p>
  </w:footnote>
  <w:footnote w:id="98">
    <w:p w14:paraId="7A00D477" w14:textId="406E8AA5" w:rsidR="00593C80" w:rsidRPr="00174CAB" w:rsidRDefault="00593C80" w:rsidP="00117989">
      <w:pPr>
        <w:pStyle w:val="Tekstprzypisudolnego"/>
        <w:rPr>
          <w:rFonts w:ascii="Calibri Light" w:hAnsi="Calibri Light"/>
          <w:color w:val="000000" w:themeColor="text1"/>
        </w:rPr>
      </w:pPr>
      <w:r w:rsidRPr="00640EE5">
        <w:rPr>
          <w:rStyle w:val="Odwoanieprzypisudolnego"/>
          <w:rFonts w:ascii="Calibri Light" w:hAnsi="Calibri Light"/>
        </w:rPr>
        <w:footnoteRef/>
      </w:r>
      <w:r w:rsidRPr="00640EE5">
        <w:rPr>
          <w:rFonts w:ascii="Calibri Light" w:hAnsi="Calibri Light"/>
        </w:rPr>
        <w:t xml:space="preserve"> </w:t>
      </w:r>
      <w:r w:rsidRPr="00091A63">
        <w:rPr>
          <w:rFonts w:ascii="Calibri Light" w:hAnsi="Calibri Light"/>
        </w:rPr>
        <w:t xml:space="preserve">W związku z wprowadzonymi od 1 grudnia 2014 r. zmianami przepisów prawnych,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mogą nie sumować się na liczbę ogółem prezentowaną w danej </w:t>
      </w:r>
      <w:r w:rsidRPr="00174CAB">
        <w:rPr>
          <w:rFonts w:ascii="Calibri Light" w:hAnsi="Calibri Light"/>
          <w:color w:val="000000" w:themeColor="text1"/>
        </w:rPr>
        <w:t>podgrupie.</w:t>
      </w:r>
    </w:p>
  </w:footnote>
  <w:footnote w:id="99">
    <w:p w14:paraId="5E46A552" w14:textId="1EFB0A90" w:rsidR="00593C80" w:rsidRPr="008A6D4D" w:rsidRDefault="00593C80" w:rsidP="00117989">
      <w:pPr>
        <w:pStyle w:val="Tekstprzypisudolnego"/>
        <w:rPr>
          <w:rFonts w:asciiTheme="majorHAnsi" w:hAnsiTheme="majorHAnsi" w:cstheme="majorHAnsi"/>
          <w:color w:val="000000" w:themeColor="text1"/>
        </w:rPr>
      </w:pPr>
      <w:r w:rsidRPr="002C3A62">
        <w:rPr>
          <w:rStyle w:val="Odwoanieprzypisudolnego"/>
          <w:rFonts w:asciiTheme="majorHAnsi" w:hAnsiTheme="majorHAnsi" w:cstheme="majorHAnsi"/>
        </w:rPr>
        <w:footnoteRef/>
      </w:r>
      <w:r w:rsidRPr="002C3A62">
        <w:rPr>
          <w:rFonts w:asciiTheme="majorHAnsi" w:hAnsiTheme="majorHAnsi" w:cstheme="majorHAnsi"/>
        </w:rPr>
        <w:t xml:space="preserve"> W związku z wprowadzonymi od 1 grudnia 2014 r. zmianami przepisów prawnych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mogą nie sumować się na liczbę ogółem prezentowaną w danej podgrupie.</w:t>
      </w:r>
    </w:p>
  </w:footnote>
  <w:footnote w:id="100">
    <w:p w14:paraId="0E58CA90" w14:textId="6F60B7FC" w:rsidR="00593C80" w:rsidRPr="00492CE0" w:rsidRDefault="00593C80" w:rsidP="00117989">
      <w:pPr>
        <w:pStyle w:val="Tekstprzypisudolnego"/>
        <w:rPr>
          <w:rFonts w:asciiTheme="majorHAnsi" w:hAnsiTheme="majorHAnsi" w:cstheme="majorHAnsi"/>
          <w:color w:val="000000" w:themeColor="text1"/>
        </w:rPr>
      </w:pPr>
      <w:r w:rsidRPr="008A6D4D">
        <w:rPr>
          <w:rStyle w:val="Odwoanieprzypisudolnego"/>
          <w:rFonts w:asciiTheme="majorHAnsi" w:hAnsiTheme="majorHAnsi" w:cstheme="majorHAnsi"/>
          <w:color w:val="000000" w:themeColor="text1"/>
        </w:rPr>
        <w:footnoteRef/>
      </w:r>
      <w:r w:rsidRPr="008A6D4D">
        <w:rPr>
          <w:rFonts w:asciiTheme="majorHAnsi" w:hAnsiTheme="majorHAnsi" w:cstheme="majorHAnsi"/>
          <w:color w:val="000000" w:themeColor="text1"/>
        </w:rPr>
        <w:t xml:space="preserve"> </w:t>
      </w:r>
      <w:r w:rsidRPr="00492CE0">
        <w:rPr>
          <w:rFonts w:asciiTheme="majorHAnsi" w:hAnsiTheme="majorHAnsi" w:cstheme="majorHAnsi"/>
          <w:color w:val="000000" w:themeColor="text1"/>
        </w:rPr>
        <w:t>Jw.</w:t>
      </w:r>
    </w:p>
  </w:footnote>
  <w:footnote w:id="101">
    <w:p w14:paraId="3B7B8452" w14:textId="6F8E67C5" w:rsidR="00593C80" w:rsidRPr="003E773C" w:rsidRDefault="00593C80" w:rsidP="00117989">
      <w:pPr>
        <w:pStyle w:val="Tekstprzypisudolnego"/>
        <w:rPr>
          <w:rFonts w:asciiTheme="majorHAnsi" w:hAnsiTheme="majorHAnsi" w:cstheme="majorHAnsi"/>
        </w:rPr>
      </w:pPr>
      <w:r w:rsidRPr="004005D6">
        <w:rPr>
          <w:rStyle w:val="Odwoanieprzypisudolnego"/>
          <w:rFonts w:asciiTheme="majorHAnsi" w:hAnsiTheme="majorHAnsi" w:cstheme="majorHAnsi"/>
        </w:rPr>
        <w:footnoteRef/>
      </w:r>
      <w:r w:rsidRPr="004005D6">
        <w:rPr>
          <w:rFonts w:asciiTheme="majorHAnsi" w:hAnsiTheme="majorHAnsi" w:cstheme="majorHAnsi"/>
        </w:rPr>
        <w:t xml:space="preserve"> Ustawa z dnia 6 marca 2018 r. o Centralnej Ewidencji i Informacji o Działalności Gospodarczej i Punkcie Informacji dla Przedsiębiorcy</w:t>
      </w:r>
      <w:r w:rsidRPr="00BB671B">
        <w:rPr>
          <w:rFonts w:asciiTheme="majorHAnsi" w:hAnsiTheme="majorHAnsi" w:cstheme="majorHAnsi"/>
          <w:color w:val="000000" w:themeColor="text1"/>
        </w:rPr>
        <w:t xml:space="preserve"> (Dz. U. z 2022 r. poz. 541 ze zm.).</w:t>
      </w:r>
    </w:p>
  </w:footnote>
  <w:footnote w:id="102">
    <w:p w14:paraId="63F15762" w14:textId="5B068962" w:rsidR="00593C80" w:rsidRPr="001B3AB1" w:rsidRDefault="00593C80" w:rsidP="00117989">
      <w:pPr>
        <w:pStyle w:val="Tekstprzypisudolnego"/>
        <w:rPr>
          <w:rFonts w:ascii="Calibri Light" w:hAnsi="Calibri Light"/>
          <w:color w:val="000000" w:themeColor="text1"/>
        </w:rPr>
      </w:pPr>
      <w:r w:rsidRPr="001B3AB1">
        <w:rPr>
          <w:rStyle w:val="Odwoanieprzypisudolnego"/>
          <w:rFonts w:ascii="Calibri Light" w:hAnsi="Calibri Light"/>
          <w:color w:val="000000" w:themeColor="text1"/>
        </w:rPr>
        <w:footnoteRef/>
      </w:r>
      <w:r w:rsidRPr="001B3AB1">
        <w:rPr>
          <w:rFonts w:ascii="Calibri Light" w:hAnsi="Calibri Light"/>
          <w:color w:val="000000" w:themeColor="text1"/>
        </w:rPr>
        <w:t xml:space="preserve"> Dane dotyczą podmiotów gospodarczych (z wyjątkiem podmiotów, których podstawowym rodzajem działalności jest działalność zaklasyfikowana według PKD 2007 do sekcji „Rolnictwo, leśnictwo, łowiectwo i rybactwo” oraz „Działalność finansowa i ubezpieczeniowa”) prowadzących księgi rachunkowe, w których liczba pracujących przekracza 9 osób.</w:t>
      </w:r>
    </w:p>
  </w:footnote>
  <w:footnote w:id="103">
    <w:p w14:paraId="3CB246FC" w14:textId="77777777" w:rsidR="00593C80" w:rsidRPr="00492CE0" w:rsidRDefault="00593C80" w:rsidP="00117989">
      <w:pPr>
        <w:pStyle w:val="Tekstprzypisudolnego"/>
        <w:rPr>
          <w:rFonts w:ascii="Calibri Light" w:hAnsi="Calibri Light"/>
          <w:color w:val="000000" w:themeColor="text1"/>
        </w:rPr>
      </w:pPr>
      <w:r w:rsidRPr="001B3AB1">
        <w:rPr>
          <w:rStyle w:val="Odwoanieprzypisudolnego"/>
          <w:rFonts w:ascii="Calibri Light" w:hAnsi="Calibri Light"/>
          <w:color w:val="000000" w:themeColor="text1"/>
        </w:rPr>
        <w:footnoteRef/>
      </w:r>
      <w:r w:rsidRPr="001B3AB1">
        <w:rPr>
          <w:rFonts w:ascii="Calibri Light" w:hAnsi="Calibri Light"/>
          <w:color w:val="000000" w:themeColor="text1"/>
        </w:rPr>
        <w:t xml:space="preserve"> Relacja kosztów uzyskania przychodów z całokształtu działalności do przychodów z całokształtu </w:t>
      </w:r>
      <w:r w:rsidRPr="00492CE0">
        <w:rPr>
          <w:rFonts w:ascii="Calibri Light" w:hAnsi="Calibri Light"/>
          <w:color w:val="000000" w:themeColor="text1"/>
        </w:rPr>
        <w:t>działalności.</w:t>
      </w:r>
    </w:p>
  </w:footnote>
  <w:footnote w:id="104">
    <w:p w14:paraId="1E59F91B" w14:textId="77777777" w:rsidR="00593C80" w:rsidRPr="00492CE0" w:rsidRDefault="00593C80" w:rsidP="00117989">
      <w:pPr>
        <w:pStyle w:val="Tekstprzypisudolnego"/>
        <w:rPr>
          <w:rFonts w:ascii="Calibri Light" w:hAnsi="Calibri Light"/>
          <w:color w:val="000000" w:themeColor="text1"/>
        </w:rPr>
      </w:pPr>
      <w:r w:rsidRPr="00492CE0">
        <w:rPr>
          <w:rStyle w:val="Odwoanieprzypisudolnego"/>
          <w:rFonts w:ascii="Calibri Light" w:hAnsi="Calibri Light"/>
          <w:color w:val="000000" w:themeColor="text1"/>
        </w:rPr>
        <w:footnoteRef/>
      </w:r>
      <w:r w:rsidRPr="00492CE0">
        <w:rPr>
          <w:rFonts w:ascii="Calibri Light" w:hAnsi="Calibri Light"/>
          <w:color w:val="000000" w:themeColor="text1"/>
        </w:rPr>
        <w:t xml:space="preserve"> Relacja wyniku finansowego netto do przychodów z całokształtu działalności.</w:t>
      </w:r>
    </w:p>
  </w:footnote>
  <w:footnote w:id="105">
    <w:p w14:paraId="7CB64630" w14:textId="77777777" w:rsidR="00593C80" w:rsidRPr="00CE55CD" w:rsidRDefault="00593C80" w:rsidP="00117989">
      <w:pPr>
        <w:pStyle w:val="Tekstprzypisudolnego"/>
        <w:rPr>
          <w:rFonts w:ascii="Calibri Light" w:hAnsi="Calibri Light"/>
        </w:rPr>
      </w:pPr>
      <w:r w:rsidRPr="004C2247">
        <w:rPr>
          <w:rStyle w:val="Odwoanieprzypisudolnego"/>
          <w:rFonts w:ascii="Calibri Light" w:hAnsi="Calibri Light"/>
          <w:color w:val="000000" w:themeColor="text1"/>
        </w:rPr>
        <w:footnoteRef/>
      </w:r>
      <w:r w:rsidRPr="004C2247">
        <w:rPr>
          <w:rFonts w:ascii="Calibri Light" w:hAnsi="Calibri Light"/>
          <w:color w:val="000000" w:themeColor="text1"/>
        </w:rPr>
        <w:t xml:space="preserve"> Dane dotyczą podmiotów gospodarczych, w których liczba pracujących przekracza 9 osób.</w:t>
      </w:r>
    </w:p>
  </w:footnote>
  <w:footnote w:id="106">
    <w:p w14:paraId="561BAD24" w14:textId="2912D8C9" w:rsidR="00593C80" w:rsidRPr="00F76032" w:rsidRDefault="00593C80" w:rsidP="00117989">
      <w:pPr>
        <w:pStyle w:val="Tekstprzypisudolnego"/>
        <w:rPr>
          <w:rFonts w:asciiTheme="majorHAnsi" w:hAnsiTheme="majorHAnsi" w:cstheme="majorHAnsi"/>
        </w:rPr>
      </w:pPr>
      <w:r w:rsidRPr="00F76032">
        <w:rPr>
          <w:rStyle w:val="Odwoanieprzypisudolnego"/>
          <w:rFonts w:asciiTheme="majorHAnsi" w:hAnsiTheme="majorHAnsi" w:cstheme="majorHAnsi"/>
        </w:rPr>
        <w:footnoteRef/>
      </w:r>
      <w:r w:rsidRPr="00F76032">
        <w:rPr>
          <w:rFonts w:asciiTheme="majorHAnsi" w:hAnsiTheme="majorHAnsi" w:cstheme="majorHAnsi"/>
        </w:rPr>
        <w:t xml:space="preserve"> Ustawa z dnia 10 maja 2018 r. o wspieraniu nowych </w:t>
      </w:r>
      <w:r w:rsidRPr="00BB671B">
        <w:rPr>
          <w:rFonts w:asciiTheme="majorHAnsi" w:hAnsiTheme="majorHAnsi" w:cstheme="majorHAnsi"/>
          <w:color w:val="000000" w:themeColor="text1"/>
        </w:rPr>
        <w:t>inwestycji (Dz. U. z 2025 r. poz. 469).</w:t>
      </w:r>
    </w:p>
  </w:footnote>
  <w:footnote w:id="107">
    <w:p w14:paraId="1F6664C1" w14:textId="51F9458B" w:rsidR="00593C80" w:rsidRPr="00AC5A1D" w:rsidRDefault="00593C80" w:rsidP="007477BB">
      <w:pPr>
        <w:pStyle w:val="Tekstprzypisudolnego"/>
        <w:rPr>
          <w:rFonts w:asciiTheme="majorHAnsi" w:hAnsiTheme="majorHAnsi" w:cstheme="majorHAnsi"/>
          <w:color w:val="000000" w:themeColor="text1"/>
        </w:rPr>
      </w:pPr>
      <w:r w:rsidRPr="00863B10">
        <w:rPr>
          <w:rStyle w:val="Odwoanieprzypisudolnego"/>
          <w:rFonts w:asciiTheme="majorHAnsi" w:hAnsiTheme="majorHAnsi" w:cstheme="majorHAnsi"/>
          <w:color w:val="000000" w:themeColor="text1"/>
        </w:rPr>
        <w:footnoteRef/>
      </w:r>
      <w:r w:rsidRPr="00863B10">
        <w:rPr>
          <w:rFonts w:asciiTheme="majorHAnsi" w:hAnsiTheme="majorHAnsi" w:cstheme="majorHAnsi"/>
          <w:color w:val="000000" w:themeColor="text1"/>
        </w:rPr>
        <w:t xml:space="preserve"> </w:t>
      </w:r>
      <w:r w:rsidRPr="00AC5A1D">
        <w:rPr>
          <w:rFonts w:asciiTheme="majorHAnsi" w:hAnsiTheme="majorHAnsi" w:cstheme="majorHAnsi"/>
          <w:color w:val="000000" w:themeColor="text1"/>
        </w:rPr>
        <w:t>Ustawa z dnia 26 października 1982 r. o wychowaniu w trzeźwości i przeciwdziałaniu alkoholizmowi</w:t>
      </w:r>
      <w:r>
        <w:rPr>
          <w:rFonts w:asciiTheme="majorHAnsi" w:hAnsiTheme="majorHAnsi" w:cstheme="majorHAnsi"/>
          <w:color w:val="000000" w:themeColor="text1"/>
        </w:rPr>
        <w:t xml:space="preserve"> </w:t>
      </w:r>
      <w:r w:rsidRPr="00AC5A1D">
        <w:rPr>
          <w:rFonts w:asciiTheme="majorHAnsi" w:hAnsiTheme="majorHAnsi" w:cstheme="majorHAnsi"/>
          <w:color w:val="000000" w:themeColor="text1"/>
        </w:rPr>
        <w:t>(Dz. U. z 2023 r. poz. 2151 ze zm.).</w:t>
      </w:r>
    </w:p>
  </w:footnote>
  <w:footnote w:id="108">
    <w:p w14:paraId="735B8FA7" w14:textId="544569C3" w:rsidR="00593C80" w:rsidRPr="00AC5A1D" w:rsidRDefault="00593C80" w:rsidP="007477BB">
      <w:pPr>
        <w:pStyle w:val="Tekstprzypisudolnego"/>
        <w:rPr>
          <w:rFonts w:asciiTheme="majorHAnsi" w:hAnsiTheme="majorHAnsi" w:cstheme="majorHAnsi"/>
          <w:color w:val="000000" w:themeColor="text1"/>
        </w:rPr>
      </w:pPr>
      <w:r w:rsidRPr="00AC5A1D">
        <w:rPr>
          <w:rStyle w:val="Odwoanieprzypisudolnego"/>
          <w:rFonts w:asciiTheme="majorHAnsi" w:hAnsiTheme="majorHAnsi" w:cstheme="majorHAnsi"/>
          <w:color w:val="000000" w:themeColor="text1"/>
        </w:rPr>
        <w:footnoteRef/>
      </w:r>
      <w:r w:rsidRPr="00AC5A1D">
        <w:rPr>
          <w:rFonts w:asciiTheme="majorHAnsi" w:hAnsiTheme="majorHAnsi" w:cstheme="majorHAnsi"/>
          <w:color w:val="000000" w:themeColor="text1"/>
        </w:rPr>
        <w:t xml:space="preserve"> Uchwała Nr XLIX/753/18 Rady Miasta Białystok z dnia 23 kwietnia 2018 r. w sprawie ustalenia maksymalnej liczby zezwoleń na sprzedaż napojów alkoholowych przeznaczonych do spożycia poza miejscem sprzedaży oraz</w:t>
      </w:r>
      <w:r>
        <w:rPr>
          <w:rFonts w:asciiTheme="majorHAnsi" w:hAnsiTheme="majorHAnsi" w:cstheme="majorHAnsi"/>
          <w:color w:val="000000" w:themeColor="text1"/>
        </w:rPr>
        <w:t xml:space="preserve"> </w:t>
      </w:r>
      <w:r w:rsidRPr="00AC5A1D">
        <w:rPr>
          <w:rFonts w:asciiTheme="majorHAnsi" w:hAnsiTheme="majorHAnsi" w:cstheme="majorHAnsi"/>
          <w:color w:val="000000" w:themeColor="text1"/>
        </w:rPr>
        <w:t>w miejscu sprzedaży, zasad usytuowania miejsc sprzedaży, a także sprzedaży i podawania napojów alkoholowych (Dz. Urz. Woj. Podl. z 2018 r. poz. 2141).</w:t>
      </w:r>
    </w:p>
  </w:footnote>
  <w:footnote w:id="109">
    <w:p w14:paraId="4244FA13" w14:textId="361C45CB" w:rsidR="00593C80" w:rsidRPr="000452F9" w:rsidRDefault="00593C80" w:rsidP="00922CAD">
      <w:pPr>
        <w:pStyle w:val="Tekstprzypisudolnego"/>
        <w:rPr>
          <w:rFonts w:asciiTheme="majorHAnsi" w:hAnsiTheme="majorHAnsi" w:cstheme="majorHAnsi"/>
        </w:rPr>
      </w:pPr>
      <w:r w:rsidRPr="00817E9F">
        <w:rPr>
          <w:rStyle w:val="Odwoanieprzypisudolnego"/>
          <w:rFonts w:asciiTheme="majorHAnsi" w:hAnsiTheme="majorHAnsi" w:cstheme="majorHAnsi"/>
        </w:rPr>
        <w:footnoteRef/>
      </w:r>
      <w:r w:rsidRPr="00817E9F">
        <w:rPr>
          <w:rFonts w:asciiTheme="majorHAnsi" w:hAnsiTheme="majorHAnsi" w:cstheme="majorHAnsi"/>
        </w:rPr>
        <w:t xml:space="preserve"> </w:t>
      </w:r>
      <w:r w:rsidRPr="00817E9F">
        <w:rPr>
          <w:rFonts w:asciiTheme="majorHAnsi" w:hAnsiTheme="majorHAnsi" w:cstheme="majorHAnsi"/>
          <w:szCs w:val="24"/>
        </w:rPr>
        <w:t>Uchwała Nr XLVIII/689/22 Rady Miasta Białystok z dnia 17 stycznia 2022 r., zmieniająca uchwałę w sprawie nadania statutu Zarządowi Mienia Komunalnego w Białymstoku (Dz. Urz. Woj. Podl. z 2022 r. poz. 215), którego przedmiotem działania jest wykonywanie zadań własnych Miasta Białystok, w celu zaspokajania zbiorowych potrzeb wspólnoty mieszkaniowej, w zakresie spraw targowisk i hal targowych w odniesieniu do Targowiska Miejskiego</w:t>
      </w:r>
      <w:r>
        <w:rPr>
          <w:rFonts w:asciiTheme="majorHAnsi" w:hAnsiTheme="majorHAnsi" w:cstheme="majorHAnsi"/>
          <w:szCs w:val="24"/>
        </w:rPr>
        <w:t>,</w:t>
      </w:r>
      <w:r w:rsidRPr="00817E9F">
        <w:rPr>
          <w:rFonts w:asciiTheme="majorHAnsi" w:hAnsiTheme="majorHAnsi" w:cstheme="majorHAnsi"/>
          <w:szCs w:val="24"/>
        </w:rPr>
        <w:t xml:space="preserve"> zlokalizowanego przy ul. Kawaleryjskiej w Białymstoku.</w:t>
      </w:r>
    </w:p>
  </w:footnote>
  <w:footnote w:id="110">
    <w:p w14:paraId="61C087E6" w14:textId="65F5E2FA" w:rsidR="00593C80" w:rsidRPr="001722A5" w:rsidRDefault="00593C80">
      <w:pPr>
        <w:pStyle w:val="Tekstprzypisudolnego"/>
        <w:rPr>
          <w:rFonts w:asciiTheme="majorHAnsi" w:hAnsiTheme="majorHAnsi" w:cstheme="majorHAnsi"/>
        </w:rPr>
      </w:pPr>
      <w:r w:rsidRPr="001722A5">
        <w:rPr>
          <w:rStyle w:val="Odwoanieprzypisudolnego"/>
          <w:rFonts w:asciiTheme="majorHAnsi" w:hAnsiTheme="majorHAnsi" w:cstheme="majorHAnsi"/>
        </w:rPr>
        <w:footnoteRef/>
      </w:r>
      <w:r w:rsidRPr="001722A5">
        <w:rPr>
          <w:rFonts w:asciiTheme="majorHAnsi" w:hAnsiTheme="majorHAnsi" w:cstheme="majorHAnsi"/>
        </w:rPr>
        <w:t xml:space="preserve"> CCTV – z ang. Closed-Circuit TeleVision. </w:t>
      </w:r>
    </w:p>
  </w:footnote>
  <w:footnote w:id="111">
    <w:p w14:paraId="5D1CBB7E" w14:textId="78273DA3" w:rsidR="00593C80" w:rsidRPr="005C2DA2" w:rsidRDefault="00593C80">
      <w:pPr>
        <w:pStyle w:val="Tekstprzypisudolnego"/>
        <w:rPr>
          <w:rFonts w:asciiTheme="majorHAnsi" w:hAnsiTheme="majorHAnsi" w:cstheme="majorHAnsi"/>
        </w:rPr>
      </w:pPr>
      <w:r w:rsidRPr="001722A5">
        <w:rPr>
          <w:rStyle w:val="Odwoanieprzypisudolnego"/>
          <w:rFonts w:asciiTheme="majorHAnsi" w:hAnsiTheme="majorHAnsi" w:cstheme="majorHAnsi"/>
        </w:rPr>
        <w:footnoteRef/>
      </w:r>
      <w:r w:rsidRPr="001722A5">
        <w:rPr>
          <w:rFonts w:asciiTheme="majorHAnsi" w:hAnsiTheme="majorHAnsi" w:cstheme="majorHAnsi"/>
        </w:rPr>
        <w:t xml:space="preserve"> Narodowy Fundusz Ochrony Środowiska i Gospodarki Wodnej.</w:t>
      </w:r>
      <w:r w:rsidRPr="005C2DA2">
        <w:rPr>
          <w:rFonts w:asciiTheme="majorHAnsi" w:hAnsiTheme="majorHAnsi" w:cstheme="majorHAnsi"/>
        </w:rPr>
        <w:t xml:space="preserve"> </w:t>
      </w:r>
    </w:p>
  </w:footnote>
  <w:footnote w:id="112">
    <w:p w14:paraId="40A04938" w14:textId="59EA3841" w:rsidR="00593C80" w:rsidRPr="00E7437E" w:rsidRDefault="00593C80" w:rsidP="00BA0281">
      <w:pPr>
        <w:pStyle w:val="Tekstprzypisudolnego"/>
        <w:rPr>
          <w:rFonts w:asciiTheme="majorHAnsi" w:hAnsiTheme="majorHAnsi" w:cstheme="majorHAnsi"/>
        </w:rPr>
      </w:pPr>
      <w:r w:rsidRPr="00E7437E">
        <w:rPr>
          <w:rStyle w:val="Odwoanieprzypisudolnego"/>
          <w:rFonts w:asciiTheme="majorHAnsi" w:hAnsiTheme="majorHAnsi" w:cstheme="majorHAnsi"/>
        </w:rPr>
        <w:footnoteRef/>
      </w:r>
      <w:r w:rsidRPr="00E7437E">
        <w:rPr>
          <w:rFonts w:asciiTheme="majorHAnsi" w:hAnsiTheme="majorHAnsi" w:cstheme="majorHAnsi"/>
        </w:rPr>
        <w:t xml:space="preserve"> </w:t>
      </w:r>
      <w:bookmarkStart w:id="433" w:name="_Hlk195169238"/>
      <w:r>
        <w:rPr>
          <w:rFonts w:asciiTheme="majorHAnsi" w:hAnsiTheme="majorHAnsi" w:cstheme="majorHAnsi"/>
        </w:rPr>
        <w:t>Zarządzenie N</w:t>
      </w:r>
      <w:r w:rsidRPr="00E7437E">
        <w:rPr>
          <w:rFonts w:asciiTheme="majorHAnsi" w:hAnsiTheme="majorHAnsi" w:cstheme="majorHAnsi"/>
        </w:rPr>
        <w:t xml:space="preserve">r </w:t>
      </w:r>
      <w:r>
        <w:rPr>
          <w:rFonts w:asciiTheme="majorHAnsi" w:hAnsiTheme="majorHAnsi" w:cstheme="majorHAnsi"/>
        </w:rPr>
        <w:t>303</w:t>
      </w:r>
      <w:r w:rsidRPr="00E7437E">
        <w:rPr>
          <w:rFonts w:asciiTheme="majorHAnsi" w:hAnsiTheme="majorHAnsi" w:cstheme="majorHAnsi"/>
        </w:rPr>
        <w:t>/2</w:t>
      </w:r>
      <w:r>
        <w:rPr>
          <w:rFonts w:asciiTheme="majorHAnsi" w:hAnsiTheme="majorHAnsi" w:cstheme="majorHAnsi"/>
        </w:rPr>
        <w:t>5</w:t>
      </w:r>
      <w:r w:rsidRPr="00E7437E">
        <w:rPr>
          <w:rFonts w:asciiTheme="majorHAnsi" w:hAnsiTheme="majorHAnsi" w:cstheme="majorHAnsi"/>
        </w:rPr>
        <w:t xml:space="preserve"> Prezydenta Miasta Białegostoku z dnia </w:t>
      </w:r>
      <w:r>
        <w:rPr>
          <w:rFonts w:asciiTheme="majorHAnsi" w:hAnsiTheme="majorHAnsi" w:cstheme="majorHAnsi"/>
        </w:rPr>
        <w:t>09 kwietnia 2025 r.</w:t>
      </w:r>
      <w:r w:rsidRPr="00E7437E">
        <w:rPr>
          <w:rFonts w:asciiTheme="majorHAnsi" w:hAnsiTheme="majorHAnsi" w:cstheme="majorHAnsi"/>
        </w:rPr>
        <w:t xml:space="preserve"> w sprawie powołania Miejskiego Zespołu Zarządzania Kryzysowego.</w:t>
      </w:r>
      <w:bookmarkEnd w:id="433"/>
    </w:p>
  </w:footnote>
  <w:footnote w:id="113">
    <w:p w14:paraId="6025C9ED" w14:textId="77777777" w:rsidR="00593C80" w:rsidRPr="00E7437E" w:rsidRDefault="00593C80" w:rsidP="002E7D99">
      <w:pPr>
        <w:pStyle w:val="Tekstprzypisudolnego"/>
        <w:rPr>
          <w:rFonts w:asciiTheme="majorHAnsi" w:hAnsiTheme="majorHAnsi" w:cstheme="majorHAnsi"/>
        </w:rPr>
      </w:pPr>
      <w:r w:rsidRPr="00E7437E">
        <w:rPr>
          <w:rStyle w:val="Odwoanieprzypisudolnego"/>
          <w:rFonts w:asciiTheme="majorHAnsi" w:hAnsiTheme="majorHAnsi" w:cstheme="majorHAnsi"/>
        </w:rPr>
        <w:footnoteRef/>
      </w:r>
      <w:r w:rsidRPr="00E7437E">
        <w:rPr>
          <w:rFonts w:asciiTheme="majorHAnsi" w:hAnsiTheme="majorHAnsi" w:cstheme="majorHAnsi"/>
        </w:rPr>
        <w:t xml:space="preserve"> Sprawozdanie składane jest na podstawie art. 38b ust. 3 ustawy z dnia 5 czerwca 1998 r. o samor</w:t>
      </w:r>
      <w:r>
        <w:rPr>
          <w:rFonts w:asciiTheme="majorHAnsi" w:hAnsiTheme="majorHAnsi" w:cstheme="majorHAnsi"/>
        </w:rPr>
        <w:t>ządzie powiatowym (Dz. U. z 2024 r. poz. 107 ze zm.</w:t>
      </w:r>
      <w:r w:rsidRPr="00E7437E">
        <w:rPr>
          <w:rFonts w:asciiTheme="majorHAnsi" w:hAnsiTheme="majorHAnsi" w:cstheme="majorHAnsi"/>
        </w:rPr>
        <w:t>).</w:t>
      </w:r>
    </w:p>
  </w:footnote>
  <w:footnote w:id="114">
    <w:p w14:paraId="24C0681C" w14:textId="05DFD565" w:rsidR="00593C80" w:rsidRPr="00680898" w:rsidRDefault="00593C80" w:rsidP="002E7D99">
      <w:pPr>
        <w:pStyle w:val="Tekstprzypisudolnego"/>
        <w:rPr>
          <w:rFonts w:asciiTheme="majorHAnsi" w:hAnsiTheme="majorHAnsi" w:cstheme="majorHAnsi"/>
        </w:rPr>
      </w:pPr>
      <w:r w:rsidRPr="00E7437E">
        <w:rPr>
          <w:rStyle w:val="Odwoanieprzypisudolnego"/>
          <w:rFonts w:asciiTheme="majorHAnsi" w:hAnsiTheme="majorHAnsi" w:cstheme="majorHAnsi"/>
        </w:rPr>
        <w:footnoteRef/>
      </w:r>
      <w:r w:rsidRPr="00E7437E">
        <w:rPr>
          <w:rFonts w:asciiTheme="majorHAnsi" w:hAnsiTheme="majorHAnsi" w:cstheme="majorHAnsi"/>
        </w:rPr>
        <w:t xml:space="preserve"> Plan sporządzono w oparciu o art. 17 ustawy z dnia 26 kwietnia 2007 r. o zarządzaniu kryzysowym</w:t>
      </w:r>
      <w:r>
        <w:rPr>
          <w:rFonts w:asciiTheme="majorHAnsi" w:hAnsiTheme="majorHAnsi" w:cstheme="majorHAnsi"/>
        </w:rPr>
        <w:t xml:space="preserve"> </w:t>
      </w:r>
      <w:r w:rsidRPr="00680898">
        <w:rPr>
          <w:rFonts w:asciiTheme="majorHAnsi" w:hAnsiTheme="majorHAnsi" w:cstheme="majorHAnsi"/>
        </w:rPr>
        <w:t>(Dz. U. z 2023 r. poz. 122</w:t>
      </w:r>
      <w:r>
        <w:rPr>
          <w:rFonts w:asciiTheme="majorHAnsi" w:hAnsiTheme="majorHAnsi" w:cstheme="majorHAnsi"/>
        </w:rPr>
        <w:t xml:space="preserve"> ze zm.</w:t>
      </w:r>
      <w:r w:rsidRPr="00680898">
        <w:rPr>
          <w:rFonts w:asciiTheme="majorHAnsi" w:hAnsiTheme="majorHAnsi" w:cstheme="majorHAnsi"/>
        </w:rPr>
        <w:t>).</w:t>
      </w:r>
    </w:p>
  </w:footnote>
  <w:footnote w:id="115">
    <w:p w14:paraId="0466B9F1" w14:textId="77777777" w:rsidR="00593C80" w:rsidRPr="00BB791D" w:rsidRDefault="00593C80" w:rsidP="00F07A50">
      <w:pPr>
        <w:pStyle w:val="Tekstprzypisudolnego"/>
        <w:rPr>
          <w:rFonts w:asciiTheme="majorHAnsi" w:hAnsiTheme="majorHAnsi" w:cstheme="majorHAnsi"/>
        </w:rPr>
      </w:pPr>
      <w:r w:rsidRPr="00BB791D">
        <w:rPr>
          <w:rStyle w:val="Odwoanieprzypisudolnego"/>
          <w:rFonts w:asciiTheme="majorHAnsi" w:hAnsiTheme="majorHAnsi" w:cstheme="majorHAnsi"/>
        </w:rPr>
        <w:footnoteRef/>
      </w:r>
      <w:r w:rsidRPr="00BB791D">
        <w:rPr>
          <w:rFonts w:asciiTheme="majorHAnsi" w:hAnsiTheme="majorHAnsi" w:cstheme="majorHAnsi"/>
        </w:rPr>
        <w:t xml:space="preserve"> </w:t>
      </w:r>
      <w:bookmarkStart w:id="435" w:name="_Hlk195769029"/>
      <w:r w:rsidRPr="00BB791D">
        <w:rPr>
          <w:rFonts w:asciiTheme="majorHAnsi" w:hAnsiTheme="majorHAnsi" w:cstheme="majorHAnsi"/>
        </w:rPr>
        <w:t>Uchwała Nr XXII/231/07 Rady Miejskiej Białegostoku z dnia 17 grudnia 2007 r. w sprawie przyjęcia „Programu zapobiegania przestępczości oraz ochrony bezpieczeństwa obywateli i porządku publicznego Miasta Białegostoku”.</w:t>
      </w:r>
      <w:bookmarkEnd w:id="435"/>
    </w:p>
  </w:footnote>
  <w:footnote w:id="116">
    <w:p w14:paraId="2779B4B1" w14:textId="3746B7AB" w:rsidR="00593C80" w:rsidRPr="00090B7A" w:rsidRDefault="00593C80" w:rsidP="00F07A50">
      <w:pPr>
        <w:pStyle w:val="Tekstprzypisudolnego"/>
        <w:rPr>
          <w:rFonts w:asciiTheme="majorHAnsi" w:hAnsiTheme="majorHAnsi" w:cstheme="majorHAnsi"/>
        </w:rPr>
      </w:pPr>
      <w:r w:rsidRPr="00090B7A">
        <w:rPr>
          <w:rStyle w:val="Odwoanieprzypisudolnego"/>
          <w:rFonts w:asciiTheme="majorHAnsi" w:hAnsiTheme="majorHAnsi" w:cstheme="majorHAnsi"/>
        </w:rPr>
        <w:footnoteRef/>
      </w:r>
      <w:r w:rsidRPr="00090B7A">
        <w:rPr>
          <w:rFonts w:asciiTheme="majorHAnsi" w:hAnsiTheme="majorHAnsi" w:cstheme="majorHAnsi"/>
        </w:rPr>
        <w:t xml:space="preserve"> Op</w:t>
      </w:r>
      <w:r>
        <w:rPr>
          <w:rFonts w:asciiTheme="majorHAnsi" w:hAnsiTheme="majorHAnsi" w:cstheme="majorHAnsi"/>
        </w:rPr>
        <w:t>racowanie planu wynika z ustawy</w:t>
      </w:r>
      <w:r w:rsidRPr="00090B7A">
        <w:rPr>
          <w:rFonts w:asciiTheme="majorHAnsi" w:hAnsiTheme="majorHAnsi" w:cstheme="majorHAnsi"/>
        </w:rPr>
        <w:t xml:space="preserve"> z dnia 11 marca 2022 r. o obronie Ojczyzny</w:t>
      </w:r>
      <w:r>
        <w:rPr>
          <w:rFonts w:asciiTheme="majorHAnsi" w:hAnsiTheme="majorHAnsi" w:cstheme="majorHAnsi"/>
        </w:rPr>
        <w:t xml:space="preserve"> (Dz. U. z 2024 r. poz. 248 ze zm.), </w:t>
      </w:r>
      <w:r w:rsidRPr="00090B7A">
        <w:rPr>
          <w:rFonts w:asciiTheme="majorHAnsi" w:hAnsiTheme="majorHAnsi" w:cstheme="majorHAnsi"/>
        </w:rPr>
        <w:t xml:space="preserve">ustawy z dnia 26 kwietnia 2007 r. o zarządzaniu kryzysowym </w:t>
      </w:r>
      <w:r>
        <w:rPr>
          <w:rFonts w:asciiTheme="majorHAnsi" w:hAnsiTheme="majorHAnsi" w:cstheme="majorHAnsi"/>
        </w:rPr>
        <w:t>(Dz. U. z 2023 r. poz. 122 ze zm.) oraz z</w:t>
      </w:r>
      <w:r w:rsidRPr="00090B7A">
        <w:rPr>
          <w:rFonts w:asciiTheme="majorHAnsi" w:hAnsiTheme="majorHAnsi" w:cstheme="majorHAnsi"/>
        </w:rPr>
        <w:t xml:space="preserve">arządzenia Nr 157/2023 Wojewody Podlaskiego z dnia 29 grudnia 2023 r. w sprawie wykonywania zadań obronnych w 2024 roku. </w:t>
      </w:r>
    </w:p>
  </w:footnote>
  <w:footnote w:id="117">
    <w:p w14:paraId="0315C498" w14:textId="3552891A" w:rsidR="00593C80" w:rsidRPr="00BB791D" w:rsidRDefault="00593C80" w:rsidP="00F07A50">
      <w:pPr>
        <w:pStyle w:val="Tekstprzypisudolnego"/>
        <w:rPr>
          <w:rFonts w:asciiTheme="majorHAnsi" w:hAnsiTheme="majorHAnsi" w:cstheme="majorHAnsi"/>
        </w:rPr>
      </w:pPr>
      <w:r w:rsidRPr="00BB791D">
        <w:rPr>
          <w:rStyle w:val="Odwoanieprzypisudolnego"/>
          <w:rFonts w:asciiTheme="majorHAnsi" w:hAnsiTheme="majorHAnsi" w:cstheme="majorHAnsi"/>
        </w:rPr>
        <w:footnoteRef/>
      </w:r>
      <w:r w:rsidRPr="00BB791D">
        <w:rPr>
          <w:rFonts w:asciiTheme="majorHAnsi" w:hAnsiTheme="majorHAnsi" w:cstheme="majorHAnsi"/>
        </w:rPr>
        <w:t xml:space="preserve"> </w:t>
      </w:r>
      <w:r>
        <w:rPr>
          <w:rFonts w:asciiTheme="majorHAnsi" w:hAnsiTheme="majorHAnsi" w:cstheme="majorHAnsi"/>
        </w:rPr>
        <w:t>Zarządzenie</w:t>
      </w:r>
      <w:r w:rsidRPr="00090B7A">
        <w:rPr>
          <w:rFonts w:asciiTheme="majorHAnsi" w:hAnsiTheme="majorHAnsi" w:cstheme="majorHAnsi"/>
        </w:rPr>
        <w:t xml:space="preserve"> Nr 58/24 Prezydenta Miasta Białegostoku z dnia 18 stycznia 2024 r. w sprawie realizacji zadań obronnych, zarządzania kryzysowego oraz bezpieczeństwa i porządku publicznego w 2024 roku.</w:t>
      </w:r>
    </w:p>
  </w:footnote>
  <w:footnote w:id="118">
    <w:p w14:paraId="38BFE33D" w14:textId="77777777" w:rsidR="00593C80" w:rsidRPr="0046083C" w:rsidRDefault="00593C80" w:rsidP="003C6AC6">
      <w:pPr>
        <w:pStyle w:val="Tekstprzypisudolnego"/>
        <w:rPr>
          <w:rFonts w:asciiTheme="majorHAnsi" w:hAnsiTheme="majorHAnsi" w:cstheme="majorHAnsi"/>
        </w:rPr>
      </w:pPr>
      <w:r w:rsidRPr="00BB791D">
        <w:rPr>
          <w:rStyle w:val="Odwoanieprzypisudolnego"/>
          <w:rFonts w:asciiTheme="majorHAnsi" w:hAnsiTheme="majorHAnsi" w:cstheme="majorHAnsi"/>
        </w:rPr>
        <w:footnoteRef/>
      </w:r>
      <w:r w:rsidRPr="00BB791D">
        <w:rPr>
          <w:rFonts w:asciiTheme="majorHAnsi" w:hAnsiTheme="majorHAnsi" w:cstheme="majorHAnsi"/>
        </w:rPr>
        <w:t xml:space="preserve"> </w:t>
      </w:r>
      <w:r w:rsidRPr="0046083C">
        <w:rPr>
          <w:rFonts w:asciiTheme="majorHAnsi" w:hAnsiTheme="majorHAnsi" w:cstheme="majorHAnsi"/>
          <w:szCs w:val="24"/>
        </w:rPr>
        <w:t>Ustawa z dnia 20 marca 2009 r. o bezpieczeństwie imprez masowych (Dz. U. z 2023 r. poz. 616).</w:t>
      </w:r>
    </w:p>
  </w:footnote>
  <w:footnote w:id="119">
    <w:p w14:paraId="347D7C1E" w14:textId="77777777" w:rsidR="00593C80" w:rsidRPr="0046083C" w:rsidRDefault="00593C80" w:rsidP="003C6AC6">
      <w:pPr>
        <w:pStyle w:val="Tekstprzypisudolnego"/>
        <w:rPr>
          <w:rFonts w:asciiTheme="majorHAnsi" w:hAnsiTheme="majorHAnsi" w:cstheme="majorHAnsi"/>
        </w:rPr>
      </w:pPr>
      <w:r w:rsidRPr="0046083C">
        <w:rPr>
          <w:rStyle w:val="Odwoanieprzypisudolnego"/>
          <w:rFonts w:asciiTheme="majorHAnsi" w:hAnsiTheme="majorHAnsi" w:cstheme="majorHAnsi"/>
        </w:rPr>
        <w:footnoteRef/>
      </w:r>
      <w:r w:rsidRPr="0046083C">
        <w:rPr>
          <w:rFonts w:asciiTheme="majorHAnsi" w:hAnsiTheme="majorHAnsi" w:cstheme="majorHAnsi"/>
        </w:rPr>
        <w:t xml:space="preserve"> </w:t>
      </w:r>
      <w:r w:rsidRPr="0046083C">
        <w:rPr>
          <w:rFonts w:asciiTheme="majorHAnsi" w:hAnsiTheme="majorHAnsi" w:cstheme="majorHAnsi"/>
          <w:szCs w:val="24"/>
        </w:rPr>
        <w:t>Ustawa z 24 lipca 2015 r. Prawo o zgromadzeniach (Dz. U. z 2022 r. poz. 1389).</w:t>
      </w:r>
    </w:p>
  </w:footnote>
  <w:footnote w:id="120">
    <w:p w14:paraId="4D0F6663" w14:textId="7891E219" w:rsidR="00593C80" w:rsidRDefault="00593C80" w:rsidP="003C6AC6">
      <w:pPr>
        <w:pStyle w:val="Tekstprzypisudolnego"/>
      </w:pPr>
      <w:r w:rsidRPr="0046083C">
        <w:rPr>
          <w:rStyle w:val="Odwoanieprzypisudolnego"/>
          <w:rFonts w:asciiTheme="majorHAnsi" w:hAnsiTheme="majorHAnsi" w:cstheme="majorHAnsi"/>
        </w:rPr>
        <w:footnoteRef/>
      </w:r>
      <w:r w:rsidRPr="0046083C">
        <w:rPr>
          <w:rFonts w:asciiTheme="majorHAnsi" w:hAnsiTheme="majorHAnsi" w:cstheme="majorHAnsi"/>
        </w:rPr>
        <w:t xml:space="preserve"> </w:t>
      </w:r>
      <w:bookmarkStart w:id="443" w:name="_Hlk195170017"/>
      <w:r w:rsidRPr="0046083C">
        <w:rPr>
          <w:rFonts w:asciiTheme="majorHAnsi" w:hAnsiTheme="majorHAnsi" w:cstheme="majorHAnsi"/>
          <w:szCs w:val="24"/>
          <w:lang w:eastAsia="pl-PL"/>
        </w:rPr>
        <w:t>Na podstawie art. 14 ust. 2 ustawy Prawo o zgromadzeniach</w:t>
      </w:r>
      <w:bookmarkEnd w:id="443"/>
      <w:r w:rsidRPr="0046083C">
        <w:rPr>
          <w:rFonts w:asciiTheme="majorHAnsi" w:hAnsiTheme="majorHAnsi" w:cstheme="majorHAnsi"/>
          <w:szCs w:val="24"/>
          <w:lang w:eastAsia="pl-PL"/>
        </w:rPr>
        <w:t xml:space="preserve"> (Dz. U. z 2022 r. poz. 1389)</w:t>
      </w:r>
      <w:r>
        <w:rPr>
          <w:rFonts w:asciiTheme="majorHAnsi" w:hAnsiTheme="majorHAnsi" w:cstheme="majorHAnsi"/>
          <w:szCs w:val="24"/>
          <w:lang w:eastAsia="pl-PL"/>
        </w:rPr>
        <w:t>.</w:t>
      </w:r>
    </w:p>
  </w:footnote>
  <w:footnote w:id="121">
    <w:p w14:paraId="3827BB90" w14:textId="7DAFF742" w:rsidR="00593C80" w:rsidRPr="00324066" w:rsidRDefault="00593C80" w:rsidP="00D512F7">
      <w:pPr>
        <w:pStyle w:val="Tekstprzypisudolnego"/>
        <w:rPr>
          <w:rFonts w:asciiTheme="majorHAnsi" w:hAnsiTheme="majorHAnsi" w:cstheme="majorHAnsi"/>
        </w:rPr>
      </w:pPr>
      <w:r w:rsidRPr="00324066">
        <w:rPr>
          <w:rStyle w:val="Odwoanieprzypisudolnego"/>
          <w:rFonts w:asciiTheme="majorHAnsi" w:hAnsiTheme="majorHAnsi" w:cstheme="majorHAnsi"/>
        </w:rPr>
        <w:footnoteRef/>
      </w:r>
      <w:r w:rsidRPr="00324066">
        <w:rPr>
          <w:rFonts w:asciiTheme="majorHAnsi" w:hAnsiTheme="majorHAnsi" w:cstheme="majorHAnsi"/>
        </w:rPr>
        <w:t xml:space="preserve"> </w:t>
      </w:r>
      <w:r w:rsidRPr="00324066">
        <w:rPr>
          <w:rFonts w:asciiTheme="majorHAnsi" w:hAnsiTheme="majorHAnsi" w:cstheme="majorHAnsi"/>
          <w:szCs w:val="24"/>
        </w:rPr>
        <w:t>Uchwała Nr VI/89/24 Rady Miasta Białystok z 27 września 2024 r. w sprawie ustalenia planu sieci publicznych przedszkoli i</w:t>
      </w:r>
      <w:r>
        <w:rPr>
          <w:rFonts w:asciiTheme="majorHAnsi" w:hAnsiTheme="majorHAnsi" w:cstheme="majorHAnsi"/>
          <w:szCs w:val="24"/>
        </w:rPr>
        <w:t xml:space="preserve"> </w:t>
      </w:r>
      <w:r w:rsidRPr="00324066">
        <w:rPr>
          <w:rFonts w:asciiTheme="majorHAnsi" w:hAnsiTheme="majorHAnsi" w:cstheme="majorHAnsi"/>
          <w:szCs w:val="24"/>
        </w:rPr>
        <w:t>oddziałów przedszkolnych w szkołach podstawowych prowadzonych przez Miasto Białystok (Dz. Urz. Woj. Podl. z 2024 r. poz. 4351)</w:t>
      </w:r>
      <w:r>
        <w:rPr>
          <w:rFonts w:asciiTheme="majorHAnsi" w:hAnsiTheme="majorHAnsi" w:cstheme="majorHAnsi"/>
          <w:szCs w:val="24"/>
        </w:rPr>
        <w:t>.</w:t>
      </w:r>
    </w:p>
  </w:footnote>
  <w:footnote w:id="122">
    <w:p w14:paraId="675366BE" w14:textId="77777777" w:rsidR="00593C80" w:rsidRDefault="00593C80" w:rsidP="00D512F7">
      <w:pPr>
        <w:pStyle w:val="Tekstprzypisudolnego"/>
      </w:pPr>
      <w:r w:rsidRPr="00324066">
        <w:rPr>
          <w:rStyle w:val="Odwoanieprzypisudolnego"/>
          <w:rFonts w:asciiTheme="majorHAnsi" w:hAnsiTheme="majorHAnsi" w:cstheme="majorHAnsi"/>
        </w:rPr>
        <w:footnoteRef/>
      </w:r>
      <w:r w:rsidRPr="00324066">
        <w:rPr>
          <w:rFonts w:asciiTheme="majorHAnsi" w:hAnsiTheme="majorHAnsi" w:cstheme="majorHAnsi"/>
        </w:rPr>
        <w:t xml:space="preserve"> Ustawa z dnia 14 grudnia 2016 r. Prawo oświatowe (Dz. U. z 2024 r. poz. 737 ze zm.).</w:t>
      </w:r>
    </w:p>
  </w:footnote>
  <w:footnote w:id="123">
    <w:p w14:paraId="45729053" w14:textId="77777777" w:rsidR="00593C80" w:rsidRPr="00324066" w:rsidRDefault="00593C80" w:rsidP="00D512F7">
      <w:pPr>
        <w:pStyle w:val="Tekstprzypisudolnego"/>
        <w:rPr>
          <w:rFonts w:asciiTheme="majorHAnsi" w:hAnsiTheme="majorHAnsi" w:cstheme="majorHAnsi"/>
        </w:rPr>
      </w:pPr>
      <w:r w:rsidRPr="00324066">
        <w:rPr>
          <w:rStyle w:val="Odwoanieprzypisudolnego"/>
          <w:rFonts w:asciiTheme="majorHAnsi" w:hAnsiTheme="majorHAnsi" w:cstheme="majorHAnsi"/>
        </w:rPr>
        <w:footnoteRef/>
      </w:r>
      <w:r w:rsidRPr="00324066">
        <w:rPr>
          <w:rFonts w:asciiTheme="majorHAnsi" w:hAnsiTheme="majorHAnsi" w:cstheme="majorHAnsi"/>
        </w:rPr>
        <w:t xml:space="preserve"> </w:t>
      </w:r>
      <w:bookmarkStart w:id="457" w:name="_Hlk195180971"/>
      <w:r w:rsidRPr="00324066">
        <w:rPr>
          <w:rFonts w:asciiTheme="majorHAnsi" w:hAnsiTheme="majorHAnsi" w:cstheme="majorHAnsi"/>
          <w:iCs/>
        </w:rPr>
        <w:t>Uchwała</w:t>
      </w:r>
      <w:r w:rsidRPr="00324066">
        <w:rPr>
          <w:rFonts w:asciiTheme="majorHAnsi" w:hAnsiTheme="majorHAnsi" w:cstheme="majorHAnsi"/>
          <w:i/>
        </w:rPr>
        <w:t xml:space="preserve"> </w:t>
      </w:r>
      <w:r w:rsidRPr="00324066">
        <w:rPr>
          <w:rFonts w:asciiTheme="majorHAnsi" w:hAnsiTheme="majorHAnsi" w:cstheme="majorHAnsi"/>
        </w:rPr>
        <w:t>Nr VI/90/24 Rady Miasta Białystok z dnia 27 września 2024 r. w sprawie ustalenia planu sieci publicznych szkół podstawowych prowadzonych przez Miasto Białystok, a także granice obwodów publicznych szkół podstawowych prowadzonych przez Miasto</w:t>
      </w:r>
      <w:bookmarkEnd w:id="457"/>
      <w:r w:rsidRPr="00324066">
        <w:rPr>
          <w:rFonts w:asciiTheme="majorHAnsi" w:hAnsiTheme="majorHAnsi" w:cstheme="majorHAnsi"/>
        </w:rPr>
        <w:t xml:space="preserve"> (Dz. Urz. Woj. Podl. z 2024 poz. 4352).</w:t>
      </w:r>
    </w:p>
  </w:footnote>
  <w:footnote w:id="124">
    <w:p w14:paraId="69DE71BA" w14:textId="77777777" w:rsidR="00593C80" w:rsidRPr="003D7DB6" w:rsidRDefault="00593C80" w:rsidP="00EA6E59">
      <w:pPr>
        <w:pStyle w:val="Tekstprzypisudolnego"/>
        <w:rPr>
          <w:rFonts w:asciiTheme="majorHAnsi" w:hAnsiTheme="majorHAnsi" w:cstheme="majorHAnsi"/>
        </w:rPr>
      </w:pPr>
      <w:r w:rsidRPr="003D7DB6">
        <w:rPr>
          <w:rStyle w:val="Odwoanieprzypisudolnego"/>
          <w:rFonts w:asciiTheme="majorHAnsi" w:hAnsiTheme="majorHAnsi" w:cstheme="majorHAnsi"/>
        </w:rPr>
        <w:footnoteRef/>
      </w:r>
      <w:r w:rsidRPr="003D7DB6">
        <w:rPr>
          <w:rFonts w:asciiTheme="majorHAnsi" w:hAnsiTheme="majorHAnsi" w:cstheme="majorHAnsi"/>
        </w:rPr>
        <w:t xml:space="preserve"> Uchwała Nr XXXIX/573/21 Rady Miasta Białystok z 24 maja 2021 r. w sprawie ustalenia planu sieci publicznych szkół ponadpodstawowych i szkół specjalnych mających siedzibę na obszarze Miasta Białegostoku (Dz. Urz. Woj. Podl. z 2021 r. poz. 2175).</w:t>
      </w:r>
    </w:p>
  </w:footnote>
  <w:footnote w:id="125">
    <w:p w14:paraId="15BDEE59" w14:textId="77777777" w:rsidR="00593C80" w:rsidRPr="00DC3A04" w:rsidRDefault="00593C80" w:rsidP="00EA6E59">
      <w:pPr>
        <w:pStyle w:val="Tekstprzypisudolnego"/>
        <w:rPr>
          <w:rFonts w:cstheme="majorHAnsi"/>
        </w:rPr>
      </w:pPr>
      <w:r w:rsidRPr="003D7DB6">
        <w:rPr>
          <w:rStyle w:val="Odwoanieprzypisudolnego"/>
          <w:rFonts w:asciiTheme="majorHAnsi" w:hAnsiTheme="majorHAnsi" w:cstheme="majorHAnsi"/>
        </w:rPr>
        <w:footnoteRef/>
      </w:r>
      <w:r w:rsidRPr="003D7DB6">
        <w:rPr>
          <w:rFonts w:asciiTheme="majorHAnsi" w:hAnsiTheme="majorHAnsi" w:cstheme="majorHAnsi"/>
        </w:rPr>
        <w:t xml:space="preserve"> Ustawa z dnia 14 grudnia 2016 r. Prawo oświatowe (Dz. U. z 2024 r. poz. 737</w:t>
      </w:r>
      <w:r>
        <w:rPr>
          <w:rFonts w:asciiTheme="majorHAnsi" w:hAnsiTheme="majorHAnsi" w:cstheme="majorHAnsi"/>
        </w:rPr>
        <w:t xml:space="preserve"> ze zm.</w:t>
      </w:r>
      <w:r w:rsidRPr="003D7DB6">
        <w:rPr>
          <w:rFonts w:asciiTheme="majorHAnsi" w:hAnsiTheme="majorHAnsi" w:cstheme="majorHAnsi"/>
        </w:rPr>
        <w:t>).</w:t>
      </w:r>
    </w:p>
  </w:footnote>
  <w:footnote w:id="126">
    <w:p w14:paraId="3961AEE9" w14:textId="77777777" w:rsidR="00593C80" w:rsidRPr="005B240E" w:rsidRDefault="00593C80" w:rsidP="00C2032C">
      <w:pPr>
        <w:pStyle w:val="Tekstprzypisudolnego"/>
        <w:rPr>
          <w:rFonts w:asciiTheme="majorHAnsi" w:hAnsiTheme="majorHAnsi" w:cstheme="majorHAnsi"/>
        </w:rPr>
      </w:pPr>
      <w:r w:rsidRPr="005B240E">
        <w:rPr>
          <w:rStyle w:val="Odwoanieprzypisudolnego"/>
          <w:rFonts w:asciiTheme="majorHAnsi" w:hAnsiTheme="majorHAnsi" w:cstheme="majorHAnsi"/>
        </w:rPr>
        <w:footnoteRef/>
      </w:r>
      <w:r w:rsidRPr="005B240E">
        <w:rPr>
          <w:rFonts w:asciiTheme="majorHAnsi" w:hAnsiTheme="majorHAnsi" w:cstheme="majorHAnsi"/>
        </w:rPr>
        <w:t xml:space="preserve"> Dane dotyczące działalności poradni psychologiczno-pedagogicznych podawane są z rocznym opóźnieniem.</w:t>
      </w:r>
    </w:p>
  </w:footnote>
  <w:footnote w:id="127">
    <w:p w14:paraId="737FFF80" w14:textId="7E4629D5" w:rsidR="00593C80" w:rsidRPr="005B240E" w:rsidRDefault="00593C80" w:rsidP="00C2032C">
      <w:pPr>
        <w:pStyle w:val="Tekstprzypisudolnego"/>
        <w:rPr>
          <w:rFonts w:asciiTheme="majorHAnsi" w:hAnsiTheme="majorHAnsi" w:cstheme="majorHAnsi"/>
        </w:rPr>
      </w:pPr>
      <w:r w:rsidRPr="005B240E">
        <w:rPr>
          <w:rStyle w:val="Odwoanieprzypisudolnego"/>
          <w:rFonts w:asciiTheme="majorHAnsi" w:hAnsiTheme="majorHAnsi" w:cstheme="majorHAnsi"/>
        </w:rPr>
        <w:footnoteRef/>
      </w:r>
      <w:r w:rsidRPr="005B240E">
        <w:rPr>
          <w:rFonts w:asciiTheme="majorHAnsi" w:hAnsiTheme="majorHAnsi" w:cstheme="majorHAnsi"/>
        </w:rPr>
        <w:t xml:space="preserve"> </w:t>
      </w:r>
      <w:bookmarkStart w:id="468" w:name="_Hlk195181300"/>
      <w:r w:rsidRPr="005B240E">
        <w:rPr>
          <w:rFonts w:asciiTheme="majorHAnsi" w:hAnsiTheme="majorHAnsi" w:cstheme="majorHAnsi"/>
        </w:rPr>
        <w:t>Uchwała Nr LI/728/22 Rady Miasta Białystok z dnia 28 marca 2022 r. w sprawie określenia terenu działania poradni psychologiczno-pedagogicznych prowadzonych przez Miasto Białystok (Dz. Urz. Woj. Podl. z 2022 r. poz. 1520).</w:t>
      </w:r>
      <w:bookmarkEnd w:id="468"/>
    </w:p>
  </w:footnote>
  <w:footnote w:id="128">
    <w:p w14:paraId="1DBFF95B" w14:textId="280CCEE7" w:rsidR="00593C80" w:rsidRPr="00324066" w:rsidRDefault="00593C80" w:rsidP="007919FA">
      <w:pPr>
        <w:pStyle w:val="Tekstprzypisudolnego"/>
        <w:rPr>
          <w:rFonts w:asciiTheme="majorHAnsi" w:hAnsiTheme="majorHAnsi" w:cstheme="majorHAnsi"/>
        </w:rPr>
      </w:pPr>
      <w:r w:rsidRPr="00324066">
        <w:rPr>
          <w:rStyle w:val="Odwoanieprzypisudolnego"/>
          <w:rFonts w:asciiTheme="majorHAnsi" w:hAnsiTheme="majorHAnsi" w:cstheme="majorHAnsi"/>
        </w:rPr>
        <w:footnoteRef/>
      </w:r>
      <w:r w:rsidRPr="00324066">
        <w:rPr>
          <w:rFonts w:asciiTheme="majorHAnsi" w:hAnsiTheme="majorHAnsi" w:cstheme="majorHAnsi"/>
        </w:rPr>
        <w:t xml:space="preserve"> </w:t>
      </w:r>
      <w:bookmarkStart w:id="487" w:name="_Hlk195510618"/>
      <w:r w:rsidRPr="00324066">
        <w:rPr>
          <w:rFonts w:asciiTheme="majorHAnsi" w:hAnsiTheme="majorHAnsi" w:cstheme="majorHAnsi"/>
          <w:szCs w:val="24"/>
        </w:rPr>
        <w:t>Zarządzenie Nr 532/23 Prezydenta Miasta Białegostoku z dnia 9 czerwca 2023 r. w sprawie powołania Miejskiego Zespołu Wspomagania Dzie</w:t>
      </w:r>
      <w:r>
        <w:rPr>
          <w:rFonts w:asciiTheme="majorHAnsi" w:hAnsiTheme="majorHAnsi" w:cstheme="majorHAnsi"/>
          <w:szCs w:val="24"/>
        </w:rPr>
        <w:t>ci z</w:t>
      </w:r>
      <w:r w:rsidRPr="00324066">
        <w:rPr>
          <w:rFonts w:asciiTheme="majorHAnsi" w:hAnsiTheme="majorHAnsi" w:cstheme="majorHAnsi"/>
          <w:szCs w:val="24"/>
        </w:rPr>
        <w:t xml:space="preserve"> Deficytami w Rozwoju Mowy i Komunikacji Językowej.</w:t>
      </w:r>
      <w:bookmarkEnd w:id="487"/>
    </w:p>
  </w:footnote>
  <w:footnote w:id="129">
    <w:p w14:paraId="1510EE11" w14:textId="77777777" w:rsidR="00593C80" w:rsidRPr="006561B4" w:rsidRDefault="00593C80" w:rsidP="007919FA">
      <w:pPr>
        <w:pStyle w:val="Tekstprzypisudolnego"/>
        <w:rPr>
          <w:rFonts w:asciiTheme="majorHAnsi" w:hAnsiTheme="majorHAnsi" w:cstheme="majorHAnsi"/>
        </w:rPr>
      </w:pPr>
      <w:r w:rsidRPr="006561B4">
        <w:rPr>
          <w:rStyle w:val="Odwoanieprzypisudolnego"/>
          <w:rFonts w:asciiTheme="majorHAnsi" w:hAnsiTheme="majorHAnsi" w:cstheme="majorHAnsi"/>
        </w:rPr>
        <w:footnoteRef/>
      </w:r>
      <w:r>
        <w:rPr>
          <w:rFonts w:asciiTheme="majorHAnsi" w:hAnsiTheme="majorHAnsi" w:cstheme="majorHAnsi"/>
        </w:rPr>
        <w:t xml:space="preserve"> </w:t>
      </w:r>
      <w:bookmarkStart w:id="494" w:name="_Hlk195510767"/>
      <w:r w:rsidRPr="006561B4">
        <w:rPr>
          <w:rFonts w:asciiTheme="majorHAnsi" w:hAnsiTheme="majorHAnsi" w:cstheme="majorHAnsi"/>
        </w:rPr>
        <w:t>Z</w:t>
      </w:r>
      <w:r w:rsidRPr="006561B4">
        <w:rPr>
          <w:rFonts w:asciiTheme="majorHAnsi" w:hAnsiTheme="majorHAnsi" w:cstheme="majorHAnsi"/>
          <w:bCs/>
          <w:szCs w:val="22"/>
        </w:rPr>
        <w:t>arządzenie Nr 415/21 Prezydenta Miasta Białegostoku z dnia 28 maja 2021 r. w sprawie powołania Miejskiego Rzecznika Praw Ucznia.</w:t>
      </w:r>
      <w:bookmarkEnd w:id="494"/>
    </w:p>
  </w:footnote>
  <w:footnote w:id="130">
    <w:p w14:paraId="4589C0E4" w14:textId="77777777" w:rsidR="00593C80" w:rsidRPr="0087252A" w:rsidRDefault="00593C80" w:rsidP="007919FA">
      <w:pPr>
        <w:pStyle w:val="Tekstprzypisudolnego"/>
        <w:rPr>
          <w:rFonts w:asciiTheme="majorHAnsi" w:hAnsiTheme="majorHAnsi" w:cstheme="majorHAnsi"/>
        </w:rPr>
      </w:pPr>
      <w:r w:rsidRPr="0087252A">
        <w:rPr>
          <w:rStyle w:val="Odwoanieprzypisudolnego"/>
          <w:rFonts w:asciiTheme="majorHAnsi" w:hAnsiTheme="majorHAnsi" w:cstheme="majorHAnsi"/>
        </w:rPr>
        <w:footnoteRef/>
      </w:r>
      <w:r w:rsidRPr="0087252A">
        <w:rPr>
          <w:rFonts w:asciiTheme="majorHAnsi" w:hAnsiTheme="majorHAnsi" w:cstheme="majorHAnsi"/>
        </w:rPr>
        <w:t xml:space="preserve"> </w:t>
      </w:r>
      <w:bookmarkStart w:id="495" w:name="_Hlk195510807"/>
      <w:r>
        <w:rPr>
          <w:rFonts w:asciiTheme="majorHAnsi" w:hAnsiTheme="majorHAnsi" w:cstheme="majorHAnsi"/>
          <w:spacing w:val="-6"/>
          <w:szCs w:val="24"/>
        </w:rPr>
        <w:t>Z</w:t>
      </w:r>
      <w:r w:rsidRPr="0087252A">
        <w:rPr>
          <w:rFonts w:asciiTheme="majorHAnsi" w:hAnsiTheme="majorHAnsi" w:cstheme="majorHAnsi"/>
          <w:spacing w:val="-6"/>
          <w:szCs w:val="24"/>
        </w:rPr>
        <w:t>arządzenie Nr 1072/23 Prezydenta Miasta z dnia 24 października 2023 r.</w:t>
      </w:r>
      <w:r>
        <w:rPr>
          <w:rFonts w:asciiTheme="majorHAnsi" w:hAnsiTheme="majorHAnsi" w:cstheme="majorHAnsi"/>
          <w:spacing w:val="-6"/>
          <w:szCs w:val="24"/>
        </w:rPr>
        <w:t xml:space="preserve"> w sprawie powołania Miejskiego Zespołu Doradztwa Zawodowego.</w:t>
      </w:r>
      <w:bookmarkEnd w:id="495"/>
    </w:p>
  </w:footnote>
  <w:footnote w:id="131">
    <w:p w14:paraId="54536AF6" w14:textId="77777777" w:rsidR="00593C80" w:rsidRPr="00324066" w:rsidRDefault="00593C80" w:rsidP="0058283A">
      <w:pPr>
        <w:pStyle w:val="Tekstprzypisudolnego"/>
        <w:rPr>
          <w:rFonts w:asciiTheme="majorHAnsi" w:hAnsiTheme="majorHAnsi" w:cstheme="majorHAnsi"/>
        </w:rPr>
      </w:pPr>
      <w:r w:rsidRPr="00324066">
        <w:rPr>
          <w:rStyle w:val="Odwoanieprzypisudolnego"/>
          <w:rFonts w:asciiTheme="majorHAnsi" w:hAnsiTheme="majorHAnsi" w:cstheme="majorHAnsi"/>
        </w:rPr>
        <w:footnoteRef/>
      </w:r>
      <w:r w:rsidRPr="00324066">
        <w:rPr>
          <w:rFonts w:asciiTheme="majorHAnsi" w:hAnsiTheme="majorHAnsi" w:cstheme="majorHAnsi"/>
        </w:rPr>
        <w:t xml:space="preserve"> </w:t>
      </w:r>
      <w:r w:rsidRPr="00324066">
        <w:rPr>
          <w:rFonts w:asciiTheme="majorHAnsi" w:hAnsiTheme="majorHAnsi" w:cstheme="majorHAnsi"/>
          <w:szCs w:val="24"/>
        </w:rPr>
        <w:t>Ustawa z dnia 14 grudnia 2016 r. – Prawo oświatowe (</w:t>
      </w:r>
      <w:r w:rsidRPr="00324066">
        <w:rPr>
          <w:rFonts w:asciiTheme="majorHAnsi" w:hAnsiTheme="majorHAnsi" w:cstheme="majorHAnsi"/>
        </w:rPr>
        <w:t>Dz. U. z 2024 r. poz. 737 ze zm.</w:t>
      </w:r>
      <w:r w:rsidRPr="00324066">
        <w:rPr>
          <w:rFonts w:asciiTheme="majorHAnsi" w:hAnsiTheme="majorHAnsi" w:cstheme="majorHAnsi"/>
          <w:szCs w:val="24"/>
        </w:rPr>
        <w:t>).</w:t>
      </w:r>
    </w:p>
  </w:footnote>
  <w:footnote w:id="132">
    <w:p w14:paraId="1F3B3038" w14:textId="77777777" w:rsidR="00593C80" w:rsidRPr="00CA7F9D" w:rsidRDefault="00593C80" w:rsidP="0058283A">
      <w:pPr>
        <w:pStyle w:val="Tekstprzypisudolnego"/>
        <w:rPr>
          <w:rFonts w:asciiTheme="majorHAnsi" w:hAnsiTheme="majorHAnsi" w:cstheme="majorHAnsi"/>
        </w:rPr>
      </w:pPr>
      <w:r w:rsidRPr="00324066">
        <w:rPr>
          <w:rStyle w:val="Odwoanieprzypisudolnego"/>
          <w:rFonts w:asciiTheme="majorHAnsi" w:hAnsiTheme="majorHAnsi" w:cstheme="majorHAnsi"/>
        </w:rPr>
        <w:footnoteRef/>
      </w:r>
      <w:r w:rsidRPr="00324066">
        <w:rPr>
          <w:rFonts w:asciiTheme="majorHAnsi" w:hAnsiTheme="majorHAnsi" w:cstheme="majorHAnsi"/>
        </w:rPr>
        <w:t xml:space="preserve"> </w:t>
      </w:r>
      <w:r w:rsidRPr="00324066">
        <w:rPr>
          <w:rFonts w:asciiTheme="majorHAnsi" w:eastAsia="Times New Roman" w:hAnsiTheme="majorHAnsi" w:cstheme="majorHAnsi"/>
          <w:szCs w:val="24"/>
          <w:lang w:eastAsia="pl-PL"/>
        </w:rPr>
        <w:t>Uchwała Nr 69/2021 Rady Ministrów z dnia 21 maja 2021 r. w sprawie ustanowienia programu wieloletniego „Narodowy Program Rozwoju Czytelnictwa 2.0 na lata 2021-2025”, zmieniona uchwałą Nr 23/2023 Rady Ministrów z dnia 14 lutego 2023 r.</w:t>
      </w:r>
    </w:p>
  </w:footnote>
  <w:footnote w:id="133">
    <w:p w14:paraId="341742A4" w14:textId="77777777" w:rsidR="00593C80" w:rsidRPr="001A2E0A" w:rsidRDefault="00593C80" w:rsidP="00BE3059">
      <w:pPr>
        <w:pStyle w:val="Tekstprzypisudolnego"/>
        <w:rPr>
          <w:rFonts w:asciiTheme="majorHAnsi" w:hAnsiTheme="majorHAnsi" w:cstheme="majorHAnsi"/>
        </w:rPr>
      </w:pPr>
      <w:r w:rsidRPr="001A2E0A">
        <w:rPr>
          <w:rStyle w:val="Odwoanieprzypisudolnego"/>
          <w:rFonts w:asciiTheme="majorHAnsi" w:hAnsiTheme="majorHAnsi" w:cstheme="majorHAnsi"/>
        </w:rPr>
        <w:footnoteRef/>
      </w:r>
      <w:r w:rsidRPr="001A2E0A">
        <w:rPr>
          <w:rFonts w:asciiTheme="majorHAnsi" w:hAnsiTheme="majorHAnsi" w:cstheme="majorHAnsi"/>
        </w:rPr>
        <w:t xml:space="preserve"> U</w:t>
      </w:r>
      <w:r w:rsidRPr="001A2E0A">
        <w:rPr>
          <w:rFonts w:asciiTheme="majorHAnsi" w:hAnsiTheme="majorHAnsi" w:cstheme="majorHAnsi"/>
          <w:bCs/>
        </w:rPr>
        <w:t>stawa z dnia 7 września 1991 r. o systemie oświaty (Dz. U. z 2024 r. poz. 750 ze zm.).</w:t>
      </w:r>
    </w:p>
  </w:footnote>
  <w:footnote w:id="134">
    <w:p w14:paraId="7B645176" w14:textId="38101E72" w:rsidR="00593C80" w:rsidRPr="00797793" w:rsidRDefault="00593C80" w:rsidP="00BE3059">
      <w:pPr>
        <w:pStyle w:val="Tekstprzypisudolnego"/>
        <w:rPr>
          <w:rFonts w:asciiTheme="majorHAnsi" w:hAnsiTheme="majorHAnsi" w:cstheme="majorHAnsi"/>
        </w:rPr>
      </w:pPr>
      <w:r w:rsidRPr="001A2E0A">
        <w:rPr>
          <w:rStyle w:val="Odwoanieprzypisudolnego"/>
          <w:rFonts w:asciiTheme="majorHAnsi" w:hAnsiTheme="majorHAnsi" w:cstheme="majorHAnsi"/>
        </w:rPr>
        <w:footnoteRef/>
      </w:r>
      <w:r w:rsidRPr="001A2E0A">
        <w:rPr>
          <w:rFonts w:asciiTheme="majorHAnsi" w:hAnsiTheme="majorHAnsi" w:cstheme="majorHAnsi"/>
        </w:rPr>
        <w:t xml:space="preserve"> </w:t>
      </w:r>
      <w:r w:rsidRPr="001A2E0A">
        <w:rPr>
          <w:rFonts w:asciiTheme="majorHAnsi" w:hAnsiTheme="majorHAnsi" w:cstheme="majorHAnsi"/>
          <w:bCs/>
        </w:rPr>
        <w:t>Uchwała Nr XI/155/19 Rady Miasta Białystok z dnia 20 maja 2019 r. w sprawie określenia regulaminu udzielania pomocy materialnej o charakterze socjalnym dla uczniów zamieszkałych na terenie Miasta Białystok</w:t>
      </w:r>
      <w:r>
        <w:rPr>
          <w:rFonts w:asciiTheme="majorHAnsi" w:hAnsiTheme="majorHAnsi" w:cstheme="majorHAnsi"/>
          <w:bCs/>
        </w:rPr>
        <w:t xml:space="preserve"> </w:t>
      </w:r>
      <w:r w:rsidRPr="001A2E0A">
        <w:rPr>
          <w:rFonts w:asciiTheme="majorHAnsi" w:hAnsiTheme="majorHAnsi" w:cstheme="majorHAnsi"/>
          <w:bCs/>
        </w:rPr>
        <w:t>(Dz. Urz. Woj. Podl. z 2019 r. poz. 2968) zmieniona uchwałą XIV/217/19 Rady Miasta Białystok z dnia 23 września 2019 r. (Dz. Urz. Woj. Podl. z 2019 r. poz. 4719), zmieniona uchwałą Nr XVIII/275/19 Rady Miasta Białystok z dnia 9 grudnia 2019 r. (Dz. Urz. Woj. Podl. z 2019 r. poz. 6081).</w:t>
      </w:r>
    </w:p>
  </w:footnote>
  <w:footnote w:id="135">
    <w:p w14:paraId="52960B6F" w14:textId="77777777" w:rsidR="00593C80" w:rsidRPr="00246B62" w:rsidRDefault="00593C80" w:rsidP="000119BA">
      <w:pPr>
        <w:pStyle w:val="Tekstprzypisudolnego"/>
        <w:rPr>
          <w:rFonts w:asciiTheme="majorHAnsi" w:hAnsiTheme="majorHAnsi" w:cstheme="majorHAnsi"/>
        </w:rPr>
      </w:pPr>
      <w:r w:rsidRPr="00246B62">
        <w:rPr>
          <w:rStyle w:val="Odwoanieprzypisudolnego"/>
          <w:rFonts w:asciiTheme="majorHAnsi" w:hAnsiTheme="majorHAnsi" w:cstheme="majorHAnsi"/>
        </w:rPr>
        <w:footnoteRef/>
      </w:r>
      <w:r w:rsidRPr="00246B62">
        <w:rPr>
          <w:rFonts w:asciiTheme="majorHAnsi" w:hAnsiTheme="majorHAnsi" w:cstheme="majorHAnsi"/>
        </w:rPr>
        <w:t xml:space="preserve"> U</w:t>
      </w:r>
      <w:r w:rsidRPr="00246B62">
        <w:rPr>
          <w:rFonts w:asciiTheme="majorHAnsi" w:hAnsiTheme="majorHAnsi" w:cstheme="majorHAnsi"/>
          <w:bCs/>
        </w:rPr>
        <w:t>stawa z dnia 7 września 1991 r. o systemie oświaty (Dz. U. z 2024 r. poz. 750 ze zm.).</w:t>
      </w:r>
    </w:p>
  </w:footnote>
  <w:footnote w:id="136">
    <w:p w14:paraId="61418CFF" w14:textId="77777777" w:rsidR="00593C80" w:rsidRPr="00246B62" w:rsidRDefault="00593C80" w:rsidP="000119BA">
      <w:pPr>
        <w:pStyle w:val="Tekstprzypisudolnego"/>
        <w:rPr>
          <w:rFonts w:asciiTheme="majorHAnsi" w:hAnsiTheme="majorHAnsi" w:cstheme="majorHAnsi"/>
        </w:rPr>
      </w:pPr>
      <w:r w:rsidRPr="00246B62">
        <w:rPr>
          <w:rStyle w:val="Odwoanieprzypisudolnego"/>
          <w:rFonts w:asciiTheme="majorHAnsi" w:hAnsiTheme="majorHAnsi" w:cstheme="majorHAnsi"/>
        </w:rPr>
        <w:footnoteRef/>
      </w:r>
      <w:r w:rsidRPr="00246B62">
        <w:rPr>
          <w:rFonts w:asciiTheme="majorHAnsi" w:hAnsiTheme="majorHAnsi" w:cstheme="majorHAnsi"/>
        </w:rPr>
        <w:t xml:space="preserve"> Uchwała Nr IV/34/15 Rady Miasta Białystok z dnia 20 stycznia 2015 r. w sprawie przyjęcia „Miejskiego programu wspierania edukacji uzdolnionych dzieci i młodzieży białostockich szkół” (Dz. Urz. Woj. Podl. z 2015 r. poz. 305) zmieniona uchwałą Nr XVI/257/19 Rady Miasta Białystok z dnia 25 listopada 2019 r. (Dz. Urz. Woj. Podl. z 2019 r. poz. 5686).</w:t>
      </w:r>
    </w:p>
  </w:footnote>
  <w:footnote w:id="137">
    <w:p w14:paraId="2ACAED27" w14:textId="71F5312C" w:rsidR="00593C80" w:rsidRPr="00246B62" w:rsidRDefault="00593C80" w:rsidP="000119BA">
      <w:pPr>
        <w:pStyle w:val="Tekstprzypisudolnego"/>
        <w:rPr>
          <w:rFonts w:asciiTheme="majorHAnsi" w:hAnsiTheme="majorHAnsi" w:cstheme="majorHAnsi"/>
        </w:rPr>
      </w:pPr>
      <w:r w:rsidRPr="00246B62">
        <w:rPr>
          <w:rStyle w:val="Odwoanieprzypisudolnego"/>
          <w:rFonts w:asciiTheme="majorHAnsi" w:hAnsiTheme="majorHAnsi" w:cstheme="majorHAnsi"/>
        </w:rPr>
        <w:footnoteRef/>
      </w:r>
      <w:r w:rsidRPr="00246B62">
        <w:rPr>
          <w:rFonts w:asciiTheme="majorHAnsi" w:hAnsiTheme="majorHAnsi" w:cstheme="majorHAnsi"/>
        </w:rPr>
        <w:t xml:space="preserve"> Stypendia </w:t>
      </w:r>
      <w:r w:rsidRPr="00246B62">
        <w:rPr>
          <w:rFonts w:asciiTheme="majorHAnsi" w:hAnsiTheme="majorHAnsi" w:cstheme="majorHAnsi"/>
          <w:bCs/>
        </w:rPr>
        <w:t>przyznawane są uczniom białostockich szkół podstawowych i ponadpodstawowych oraz studentom I roku uczelni publicznych i niepublicznych na podstawie uchwały Nr XIX/310/2020 Rady Miasta Białystok z dnia 15 stycznia 2020 r. w sprawie zasad udzielania stypendiów dla uczniów i studentów za wyniki i osiągnięcia w nauce (Dz. Urz. Woj. Podl. z 202</w:t>
      </w:r>
      <w:r>
        <w:rPr>
          <w:rFonts w:asciiTheme="majorHAnsi" w:hAnsiTheme="majorHAnsi" w:cstheme="majorHAnsi"/>
          <w:bCs/>
        </w:rPr>
        <w:t>0</w:t>
      </w:r>
      <w:r w:rsidRPr="00246B62">
        <w:rPr>
          <w:rFonts w:asciiTheme="majorHAnsi" w:hAnsiTheme="majorHAnsi" w:cstheme="majorHAnsi"/>
          <w:bCs/>
        </w:rPr>
        <w:t xml:space="preserve"> r. poz. </w:t>
      </w:r>
      <w:r>
        <w:rPr>
          <w:rFonts w:asciiTheme="majorHAnsi" w:hAnsiTheme="majorHAnsi" w:cstheme="majorHAnsi"/>
          <w:bCs/>
        </w:rPr>
        <w:t>498</w:t>
      </w:r>
      <w:r w:rsidRPr="00246B62">
        <w:rPr>
          <w:rFonts w:asciiTheme="majorHAnsi" w:hAnsiTheme="majorHAnsi" w:cstheme="majorHAnsi"/>
          <w:bCs/>
        </w:rPr>
        <w:t>).</w:t>
      </w:r>
    </w:p>
  </w:footnote>
  <w:footnote w:id="138">
    <w:p w14:paraId="45F8B4D4" w14:textId="569CFB82" w:rsidR="00593C80" w:rsidRPr="00246B62" w:rsidRDefault="00593C80" w:rsidP="000119BA">
      <w:pPr>
        <w:pStyle w:val="Tekstprzypisudolnego"/>
        <w:rPr>
          <w:rFonts w:asciiTheme="majorHAnsi" w:hAnsiTheme="majorHAnsi" w:cstheme="majorHAnsi"/>
        </w:rPr>
      </w:pPr>
      <w:r w:rsidRPr="00246B62">
        <w:rPr>
          <w:rStyle w:val="Odwoanieprzypisudolnego"/>
          <w:rFonts w:asciiTheme="majorHAnsi" w:hAnsiTheme="majorHAnsi" w:cstheme="majorHAnsi"/>
        </w:rPr>
        <w:footnoteRef/>
      </w:r>
      <w:r w:rsidRPr="00246B62">
        <w:rPr>
          <w:rFonts w:asciiTheme="majorHAnsi" w:hAnsiTheme="majorHAnsi" w:cstheme="majorHAnsi"/>
        </w:rPr>
        <w:t xml:space="preserve"> </w:t>
      </w:r>
      <w:r w:rsidRPr="00246B62">
        <w:rPr>
          <w:rFonts w:asciiTheme="majorHAnsi" w:eastAsia="Times New Roman" w:hAnsiTheme="majorHAnsi" w:cstheme="majorHAnsi"/>
          <w:szCs w:val="24"/>
        </w:rPr>
        <w:t>Uchwała Nr XIX/312/20 Rady Miasta Białystok z dnia 15 stycznia 2020 r. w sprawie zasad udzielania stypendiów w dziedzinie twórczości artystycznej uczniom i studentom uzdolnionym artystycznie (Dz. Urz. Woj. Podl. z 2020 r. poz. 500) i Rozstrzygnięcie nadzorcze nr NK-II.4131.21.20</w:t>
      </w:r>
      <w:r>
        <w:rPr>
          <w:rFonts w:asciiTheme="majorHAnsi" w:eastAsia="Times New Roman" w:hAnsiTheme="majorHAnsi" w:cstheme="majorHAnsi"/>
          <w:szCs w:val="24"/>
        </w:rPr>
        <w:t>20 z dnia 17 lutego 2020 r. (Dz</w:t>
      </w:r>
      <w:r w:rsidRPr="00246B62">
        <w:rPr>
          <w:rFonts w:asciiTheme="majorHAnsi" w:eastAsia="Times New Roman" w:hAnsiTheme="majorHAnsi" w:cstheme="majorHAnsi"/>
          <w:szCs w:val="24"/>
        </w:rPr>
        <w:t>.</w:t>
      </w:r>
      <w:r>
        <w:rPr>
          <w:rFonts w:asciiTheme="majorHAnsi" w:eastAsia="Times New Roman" w:hAnsiTheme="majorHAnsi" w:cstheme="majorHAnsi"/>
          <w:szCs w:val="24"/>
        </w:rPr>
        <w:t xml:space="preserve"> </w:t>
      </w:r>
      <w:r w:rsidRPr="00246B62">
        <w:rPr>
          <w:rFonts w:asciiTheme="majorHAnsi" w:eastAsia="Times New Roman" w:hAnsiTheme="majorHAnsi" w:cstheme="majorHAnsi"/>
          <w:szCs w:val="24"/>
        </w:rPr>
        <w:t>Urz. Woj. Podl. z 2020 r. poz. 1105).</w:t>
      </w:r>
    </w:p>
  </w:footnote>
  <w:footnote w:id="139">
    <w:p w14:paraId="713E03AD" w14:textId="77777777" w:rsidR="00593C80" w:rsidRPr="00DC3A04" w:rsidRDefault="00593C80" w:rsidP="000119BA">
      <w:pPr>
        <w:pStyle w:val="Tekstprzypisudolnego"/>
        <w:rPr>
          <w:rFonts w:cstheme="majorHAnsi"/>
        </w:rPr>
      </w:pPr>
      <w:r w:rsidRPr="00246B62">
        <w:rPr>
          <w:rStyle w:val="Odwoanieprzypisudolnego"/>
          <w:rFonts w:asciiTheme="majorHAnsi" w:hAnsiTheme="majorHAnsi" w:cstheme="majorHAnsi"/>
        </w:rPr>
        <w:footnoteRef/>
      </w:r>
      <w:r w:rsidRPr="00246B62">
        <w:rPr>
          <w:rFonts w:asciiTheme="majorHAnsi" w:hAnsiTheme="majorHAnsi" w:cstheme="majorHAnsi"/>
        </w:rPr>
        <w:t xml:space="preserve"> </w:t>
      </w:r>
      <w:r w:rsidRPr="00246B62">
        <w:rPr>
          <w:rFonts w:asciiTheme="majorHAnsi" w:hAnsiTheme="majorHAnsi" w:cstheme="majorHAnsi"/>
          <w:szCs w:val="24"/>
        </w:rPr>
        <w:t>Uchwała Nr XIX/311/20 Rady Miasta Białystok z dnia 15 stycznia 2020 r. w sprawie zasad udzielania stypendiów za innowacyjną myśl techniczną uczniom szkół ponadpodstawowych i studentom (Dz. Urz. Woj. Podl. z 2020 r. poz. 499 ze zm.) i Rozstrzygnięcie nadzorcze nr NK-II.4131.16.2020.AK z dnia 17 lutego 2020 r. (Dz. Urz. Woj. Podl. z 2020 r. poz. 1104).</w:t>
      </w:r>
    </w:p>
  </w:footnote>
  <w:footnote w:id="140">
    <w:p w14:paraId="731FFBCE" w14:textId="77777777" w:rsidR="00593C80" w:rsidRDefault="00593C80" w:rsidP="000119BA">
      <w:pPr>
        <w:pStyle w:val="Tekstprzypisudolnego"/>
        <w:rPr>
          <w:rFonts w:asciiTheme="minorHAnsi" w:hAnsiTheme="minorHAnsi" w:cstheme="minorBidi"/>
        </w:rPr>
      </w:pPr>
      <w:r>
        <w:rPr>
          <w:rStyle w:val="Odwoanieprzypisudolnego"/>
        </w:rPr>
        <w:footnoteRef/>
      </w:r>
      <w:bookmarkStart w:id="505" w:name="_Hlk195513244"/>
      <w:r w:rsidRPr="003E1D26">
        <w:rPr>
          <w:rFonts w:asciiTheme="majorHAnsi" w:hAnsiTheme="majorHAnsi" w:cstheme="majorHAnsi"/>
        </w:rPr>
        <w:t>U</w:t>
      </w:r>
      <w:r w:rsidRPr="003E1D26">
        <w:rPr>
          <w:rFonts w:asciiTheme="majorHAnsi" w:eastAsiaTheme="majorEastAsia" w:hAnsiTheme="majorHAnsi" w:cstheme="majorHAnsi"/>
        </w:rPr>
        <w:t>chwała Nr LXXI/971/23 Rady Miasta Białystok z dnia 29 maja 2023 r. zmieniająca uchwałę w sprawie zasad udzielania pomocy materialnej w formie stypendiów dla szczególnie uzdolnionych studentów (Dz. Urz. Woj. Podl. z 2023 r. poz. 3074.</w:t>
      </w:r>
      <w:bookmarkEnd w:id="505"/>
    </w:p>
  </w:footnote>
  <w:footnote w:id="141">
    <w:p w14:paraId="4DD55053" w14:textId="77777777" w:rsidR="00593C80" w:rsidRPr="00DC3A04" w:rsidRDefault="00593C80" w:rsidP="000119BA">
      <w:pPr>
        <w:pStyle w:val="Tekstprzypisudolnego"/>
        <w:rPr>
          <w:rFonts w:cs="Calibri Light"/>
        </w:rPr>
      </w:pPr>
      <w:r w:rsidRPr="00DC3A04">
        <w:rPr>
          <w:rStyle w:val="Odwoanieprzypisudolnego"/>
          <w:rFonts w:cs="Calibri Light"/>
        </w:rPr>
        <w:footnoteRef/>
      </w:r>
      <w:r w:rsidRPr="00DC3A04">
        <w:rPr>
          <w:rFonts w:cs="Calibri Light"/>
        </w:rPr>
        <w:t xml:space="preserve"> </w:t>
      </w:r>
      <w:r w:rsidRPr="00A7203C">
        <w:rPr>
          <w:rFonts w:asciiTheme="majorHAnsi" w:hAnsiTheme="majorHAnsi" w:cstheme="majorHAnsi"/>
        </w:rPr>
        <w:t>Ustawa z dnia 26 stycznia 1982 r. Karta Nauczyciela (Dz. U. z 2023 r. poz. 984 ze zm.).</w:t>
      </w:r>
    </w:p>
  </w:footnote>
  <w:footnote w:id="142">
    <w:p w14:paraId="10E140D5" w14:textId="74FB329E" w:rsidR="00593C80" w:rsidRPr="00246830" w:rsidRDefault="00593C80" w:rsidP="000119BA">
      <w:pPr>
        <w:pStyle w:val="Tekstprzypisudolnego"/>
        <w:rPr>
          <w:rFonts w:asciiTheme="majorHAnsi" w:hAnsiTheme="majorHAnsi" w:cstheme="majorHAnsi"/>
        </w:rPr>
      </w:pPr>
      <w:r w:rsidRPr="00246830">
        <w:rPr>
          <w:rStyle w:val="Odwoanieprzypisudolnego"/>
          <w:rFonts w:asciiTheme="majorHAnsi" w:hAnsiTheme="majorHAnsi" w:cstheme="majorHAnsi"/>
        </w:rPr>
        <w:footnoteRef/>
      </w:r>
      <w:r w:rsidRPr="00246830">
        <w:rPr>
          <w:rFonts w:asciiTheme="majorHAnsi" w:hAnsiTheme="majorHAnsi" w:cstheme="majorHAnsi"/>
        </w:rPr>
        <w:t xml:space="preserve"> </w:t>
      </w:r>
      <w:r>
        <w:rPr>
          <w:rFonts w:asciiTheme="majorHAnsi" w:hAnsiTheme="majorHAnsi" w:cstheme="majorHAnsi"/>
        </w:rPr>
        <w:t>Jw.</w:t>
      </w:r>
    </w:p>
  </w:footnote>
  <w:footnote w:id="143">
    <w:p w14:paraId="7F1B4770" w14:textId="6451F772" w:rsidR="00593C80" w:rsidRPr="00731105" w:rsidRDefault="00593C80" w:rsidP="000119BA">
      <w:pPr>
        <w:pStyle w:val="Tekstprzypisudolnego"/>
        <w:rPr>
          <w:rFonts w:asciiTheme="majorHAnsi" w:hAnsiTheme="majorHAnsi" w:cstheme="majorHAnsi"/>
          <w:color w:val="000000" w:themeColor="text1"/>
        </w:rPr>
      </w:pPr>
      <w:r w:rsidRPr="00731105">
        <w:rPr>
          <w:rStyle w:val="Odwoanieprzypisudolnego"/>
          <w:rFonts w:asciiTheme="majorHAnsi" w:hAnsiTheme="majorHAnsi" w:cstheme="majorHAnsi"/>
          <w:color w:val="000000" w:themeColor="text1"/>
        </w:rPr>
        <w:footnoteRef/>
      </w:r>
      <w:r w:rsidRPr="00731105">
        <w:rPr>
          <w:rFonts w:asciiTheme="majorHAnsi" w:hAnsiTheme="majorHAnsi" w:cstheme="majorHAnsi"/>
          <w:color w:val="000000" w:themeColor="text1"/>
        </w:rPr>
        <w:t xml:space="preserve"> Ośrodek realizuje zadania zapisane w szczególności w przepisach: ustawy z dnia 12 marca 2004 r. o pomocy społecznej (Dz. U. z 2024 r. poz. 1283 ze zm.), ustawy z dnia 9 czerwca 2011 r. o wspieraniu rodziny i systemie pieczy zastępczej (Dz. U. z 2025 r. poz. 49), ustawy z dnia 29 lipca 2005 r. o przeciwdziałaniu przemocy domowej(Dz. U. z 2024 r. poz. 224 ze zm.), ustawy z dnia 28 listopada 2003 r. o świadczeniach rodzinnych (Dz. U. z 2024 r.</w:t>
      </w:r>
      <w:r>
        <w:rPr>
          <w:rFonts w:asciiTheme="majorHAnsi" w:hAnsiTheme="majorHAnsi" w:cstheme="majorHAnsi"/>
          <w:color w:val="000000" w:themeColor="text1"/>
        </w:rPr>
        <w:t xml:space="preserve"> </w:t>
      </w:r>
      <w:r w:rsidRPr="00731105">
        <w:rPr>
          <w:rFonts w:asciiTheme="majorHAnsi" w:hAnsiTheme="majorHAnsi" w:cstheme="majorHAnsi"/>
          <w:color w:val="000000" w:themeColor="text1"/>
        </w:rPr>
        <w:t>poz. 323 ze zm.), ustawy z dnia 7 września 2007 r. o pomocy osobom uprawnionym do alimentów (Dz. U. z 2025 r. poz. 438), ustawy z dnia 27 sierpnia 1997 r. o rehabilitacji zawodowej i społecznej oraz zatrudnianiu osób niepełnosprawnych (Dz. U. z 2024 r. poz. 44 ze zm.), ustawy z dnia 27 sierpnia 2004 r. o świadczeniach opieki zdrowotnej finansowanych ze środków publicznych (Dz. U. z 2024 r. poz. 146 ze zm.), ustawy z dnia 7 września 1991 r. o systemie oświaty (Dz. U. z 2024 r. poz. 750 ze zm.).</w:t>
      </w:r>
    </w:p>
  </w:footnote>
  <w:footnote w:id="144">
    <w:p w14:paraId="717B2178" w14:textId="706AB584" w:rsidR="00593C80" w:rsidRPr="00C356D0" w:rsidRDefault="00593C80" w:rsidP="000119BA">
      <w:pPr>
        <w:pStyle w:val="Tekstprzypisudolnego"/>
        <w:rPr>
          <w:rFonts w:asciiTheme="majorHAnsi" w:hAnsiTheme="majorHAnsi" w:cstheme="majorHAnsi"/>
        </w:rPr>
      </w:pPr>
      <w:r w:rsidRPr="003259D0">
        <w:rPr>
          <w:rStyle w:val="Odwoanieprzypisudolnego"/>
          <w:rFonts w:asciiTheme="majorHAnsi" w:hAnsiTheme="majorHAnsi" w:cstheme="majorHAnsi"/>
          <w:color w:val="000000" w:themeColor="text1"/>
        </w:rPr>
        <w:footnoteRef/>
      </w:r>
      <w:r w:rsidRPr="003259D0">
        <w:rPr>
          <w:rFonts w:asciiTheme="majorHAnsi" w:hAnsiTheme="majorHAnsi" w:cstheme="majorHAnsi"/>
          <w:color w:val="000000" w:themeColor="text1"/>
        </w:rPr>
        <w:t xml:space="preserve"> U</w:t>
      </w:r>
      <w:r w:rsidRPr="003259D0">
        <w:rPr>
          <w:rFonts w:asciiTheme="majorHAnsi" w:eastAsia="Times New Roman" w:hAnsiTheme="majorHAnsi" w:cstheme="majorHAnsi"/>
          <w:color w:val="000000" w:themeColor="text1"/>
        </w:rPr>
        <w:t>chwała Nr XXXV/509/21 Rady Miasta Białystok z dnia 25 stycznia 2021 r. w sprawie przyjęcia Miejskiej Strategii Rozwiązywania Problemów Społecznych Miasta Białegostoku na lata 2021-2030.</w:t>
      </w:r>
    </w:p>
  </w:footnote>
  <w:footnote w:id="145">
    <w:p w14:paraId="01696A0A" w14:textId="671BDDDE" w:rsidR="00593C80" w:rsidRPr="00246C93" w:rsidRDefault="00593C80" w:rsidP="000119BA">
      <w:pPr>
        <w:rPr>
          <w:rFonts w:asciiTheme="majorHAnsi" w:hAnsiTheme="majorHAnsi" w:cstheme="majorHAnsi"/>
          <w:color w:val="000000" w:themeColor="text1"/>
        </w:rPr>
      </w:pPr>
      <w:r w:rsidRPr="00FB702A">
        <w:rPr>
          <w:rStyle w:val="Odwoanieprzypisudolnego"/>
          <w:rFonts w:asciiTheme="majorHAnsi" w:hAnsiTheme="majorHAnsi" w:cstheme="majorHAnsi"/>
          <w:color w:val="000000" w:themeColor="text1"/>
        </w:rPr>
        <w:footnoteRef/>
      </w:r>
      <w:r w:rsidRPr="00FB702A">
        <w:rPr>
          <w:rFonts w:asciiTheme="majorHAnsi" w:hAnsiTheme="majorHAnsi" w:cstheme="majorHAnsi"/>
          <w:color w:val="000000" w:themeColor="text1"/>
        </w:rPr>
        <w:t xml:space="preserve"> Uchwała Nr XXXII/486/20 Rady Miasta Białystok z dnia 23 listopada 2020 r. w sprawie przyjęcia Programu Pomocy Społecznej Miasta Białegostoku na lata 2021-2024</w:t>
      </w:r>
      <w:r w:rsidRPr="00246C93">
        <w:rPr>
          <w:rFonts w:asciiTheme="majorHAnsi" w:hAnsiTheme="majorHAnsi" w:cstheme="majorHAnsi"/>
          <w:color w:val="000000" w:themeColor="text1"/>
        </w:rPr>
        <w:t>.</w:t>
      </w:r>
    </w:p>
  </w:footnote>
  <w:footnote w:id="146">
    <w:p w14:paraId="31B0DE1F" w14:textId="634FE3D1" w:rsidR="00593C80" w:rsidRPr="00246C93" w:rsidRDefault="00593C80" w:rsidP="000119BA">
      <w:pPr>
        <w:pStyle w:val="Tekstprzypisudolnego"/>
        <w:rPr>
          <w:rFonts w:asciiTheme="majorHAnsi" w:hAnsiTheme="majorHAnsi" w:cstheme="majorHAnsi"/>
          <w:color w:val="000000" w:themeColor="text1"/>
        </w:rPr>
      </w:pPr>
      <w:r w:rsidRPr="00246C93">
        <w:rPr>
          <w:rStyle w:val="Odwoanieprzypisudolnego"/>
          <w:rFonts w:asciiTheme="majorHAnsi" w:hAnsiTheme="majorHAnsi" w:cstheme="majorHAnsi"/>
          <w:color w:val="000000" w:themeColor="text1"/>
        </w:rPr>
        <w:footnoteRef/>
      </w:r>
      <w:r w:rsidRPr="00246C93">
        <w:rPr>
          <w:rFonts w:asciiTheme="majorHAnsi" w:hAnsiTheme="majorHAnsi" w:cstheme="majorHAnsi"/>
          <w:color w:val="000000" w:themeColor="text1"/>
        </w:rPr>
        <w:t xml:space="preserve"> </w:t>
      </w:r>
      <w:r w:rsidRPr="00246C93">
        <w:rPr>
          <w:rFonts w:asciiTheme="majorHAnsi" w:hAnsiTheme="majorHAnsi" w:cstheme="majorHAnsi"/>
          <w:color w:val="000000" w:themeColor="text1"/>
          <w:szCs w:val="24"/>
        </w:rPr>
        <w:t>Uchwała Nr LXXXII/1084/23 Rady Miasta Białystok z dnia 18 grudnia 2023 r. w sprawie przyjęcia Białostockiego Programu Wspierania Rodziny i Rozwoju Pieczy Zastępczej na lata 2024-2026.</w:t>
      </w:r>
    </w:p>
  </w:footnote>
  <w:footnote w:id="147">
    <w:p w14:paraId="47DBA50A" w14:textId="4BD25646" w:rsidR="00593C80" w:rsidRPr="00246C93" w:rsidRDefault="00593C80" w:rsidP="002643D4">
      <w:pPr>
        <w:pStyle w:val="Tekstprzypisudolnego"/>
        <w:rPr>
          <w:rFonts w:asciiTheme="majorHAnsi" w:hAnsiTheme="majorHAnsi" w:cstheme="majorHAnsi"/>
          <w:color w:val="000000" w:themeColor="text1"/>
        </w:rPr>
      </w:pPr>
      <w:r w:rsidRPr="006B413F">
        <w:rPr>
          <w:rStyle w:val="Odwoanieprzypisudolnego"/>
          <w:rFonts w:asciiTheme="majorHAnsi" w:hAnsiTheme="majorHAnsi" w:cstheme="majorHAnsi"/>
        </w:rPr>
        <w:footnoteRef/>
      </w:r>
      <w:r w:rsidRPr="0056466A">
        <w:rPr>
          <w:rFonts w:asciiTheme="majorHAnsi" w:hAnsiTheme="majorHAnsi" w:cstheme="majorHAnsi"/>
          <w:color w:val="FF0000"/>
        </w:rPr>
        <w:t xml:space="preserve"> </w:t>
      </w:r>
      <w:r w:rsidRPr="006B413F">
        <w:rPr>
          <w:rFonts w:asciiTheme="majorHAnsi" w:hAnsiTheme="majorHAnsi" w:cstheme="majorHAnsi"/>
        </w:rPr>
        <w:t xml:space="preserve">Ustawa z dnia 9 czerwca 2011 r. </w:t>
      </w:r>
      <w:r w:rsidRPr="006B413F">
        <w:rPr>
          <w:rFonts w:asciiTheme="majorHAnsi" w:eastAsia="SimSun" w:hAnsiTheme="majorHAnsi" w:cstheme="majorHAnsi"/>
          <w:kern w:val="3"/>
          <w:szCs w:val="24"/>
          <w:lang w:eastAsia="zh-CN" w:bidi="hi-IN"/>
        </w:rPr>
        <w:t xml:space="preserve">o wspieraniu rodziny i systemie pieczy </w:t>
      </w:r>
      <w:r w:rsidRPr="00AD6FC3">
        <w:rPr>
          <w:rFonts w:asciiTheme="majorHAnsi" w:eastAsia="SimSun" w:hAnsiTheme="majorHAnsi" w:cstheme="majorHAnsi"/>
          <w:kern w:val="3"/>
          <w:szCs w:val="24"/>
          <w:lang w:eastAsia="zh-CN" w:bidi="hi-IN"/>
        </w:rPr>
        <w:t>zastępczej (Dz. U. z 2025 r. poz. 49).</w:t>
      </w:r>
    </w:p>
  </w:footnote>
  <w:footnote w:id="148">
    <w:p w14:paraId="3D828945" w14:textId="5E288990" w:rsidR="00593C80" w:rsidRPr="00246C93" w:rsidRDefault="00593C80" w:rsidP="002643D4">
      <w:pPr>
        <w:pStyle w:val="Tekstprzypisudolnego"/>
        <w:rPr>
          <w:rFonts w:asciiTheme="majorHAnsi" w:hAnsiTheme="majorHAnsi" w:cstheme="majorHAnsi"/>
          <w:color w:val="000000" w:themeColor="text1"/>
        </w:rPr>
      </w:pPr>
      <w:r w:rsidRPr="00246C93">
        <w:rPr>
          <w:rStyle w:val="Odwoanieprzypisudolnego"/>
          <w:rFonts w:asciiTheme="majorHAnsi" w:hAnsiTheme="majorHAnsi" w:cstheme="majorHAnsi"/>
          <w:color w:val="000000" w:themeColor="text1"/>
        </w:rPr>
        <w:footnoteRef/>
      </w:r>
      <w:r w:rsidRPr="00246C93">
        <w:rPr>
          <w:rFonts w:asciiTheme="majorHAnsi" w:hAnsiTheme="majorHAnsi" w:cstheme="majorHAnsi"/>
          <w:color w:val="000000" w:themeColor="text1"/>
        </w:rPr>
        <w:t xml:space="preserve"> Ustawa z dnia 4 listopada 2016 r. o wsparciu kobiet w ciąży i rodzin „Za życiem” (Dz. U. z 2024 r. poz. 1829).</w:t>
      </w:r>
    </w:p>
  </w:footnote>
  <w:footnote w:id="149">
    <w:p w14:paraId="758AD97A" w14:textId="22B59A8A" w:rsidR="00593C80" w:rsidRPr="00AD6FC3" w:rsidRDefault="00593C80" w:rsidP="002643D4">
      <w:pPr>
        <w:pStyle w:val="Tekstprzypisudolnego"/>
        <w:rPr>
          <w:rFonts w:asciiTheme="majorHAnsi" w:hAnsiTheme="majorHAnsi" w:cstheme="majorHAnsi"/>
        </w:rPr>
      </w:pPr>
      <w:r w:rsidRPr="006B413F">
        <w:rPr>
          <w:rStyle w:val="Odwoanieprzypisudolnego"/>
          <w:rFonts w:asciiTheme="majorHAnsi" w:hAnsiTheme="majorHAnsi" w:cstheme="majorHAnsi"/>
        </w:rPr>
        <w:footnoteRef/>
      </w:r>
      <w:r w:rsidRPr="006B413F">
        <w:rPr>
          <w:rFonts w:asciiTheme="majorHAnsi" w:hAnsiTheme="majorHAnsi" w:cstheme="majorHAnsi"/>
        </w:rPr>
        <w:t xml:space="preserve"> Ustawa z dnia 9 czerwca 2011 r. o wspieraniu rodziny i systemie pieczy </w:t>
      </w:r>
      <w:r w:rsidRPr="00AD6FC3">
        <w:rPr>
          <w:rFonts w:asciiTheme="majorHAnsi" w:hAnsiTheme="majorHAnsi" w:cstheme="majorHAnsi"/>
        </w:rPr>
        <w:t>zastępczej (Dz. U. z 2025 r. poz. 49).</w:t>
      </w:r>
    </w:p>
  </w:footnote>
  <w:footnote w:id="150">
    <w:p w14:paraId="6D98CC30" w14:textId="199214D2" w:rsidR="00593C80" w:rsidRPr="006F4DC9" w:rsidRDefault="00593C80" w:rsidP="002643D4">
      <w:pPr>
        <w:pStyle w:val="Tekstprzypisudolnego"/>
        <w:rPr>
          <w:rFonts w:ascii="Calibri Light" w:hAnsi="Calibri Light"/>
        </w:rPr>
      </w:pPr>
      <w:r w:rsidRPr="006F4DC9">
        <w:rPr>
          <w:rStyle w:val="Odwoanieprzypisudolnego"/>
          <w:rFonts w:ascii="Calibri Light" w:hAnsi="Calibri Light"/>
        </w:rPr>
        <w:footnoteRef/>
      </w:r>
      <w:r w:rsidRPr="006F4DC9">
        <w:rPr>
          <w:rFonts w:ascii="Calibri Light" w:hAnsi="Calibri Light"/>
        </w:rPr>
        <w:t xml:space="preserve"> Liczba dzieci wykazana w wierszu </w:t>
      </w:r>
      <w:r>
        <w:rPr>
          <w:rFonts w:ascii="Calibri Light" w:hAnsi="Calibri Light"/>
        </w:rPr>
        <w:t>„O</w:t>
      </w:r>
      <w:r w:rsidRPr="006F4DC9">
        <w:rPr>
          <w:rFonts w:ascii="Calibri Light" w:hAnsi="Calibri Light"/>
        </w:rPr>
        <w:t>gółem</w:t>
      </w:r>
      <w:r>
        <w:rPr>
          <w:rFonts w:ascii="Calibri Light" w:hAnsi="Calibri Light"/>
        </w:rPr>
        <w:t>”</w:t>
      </w:r>
      <w:r w:rsidRPr="006F4DC9">
        <w:rPr>
          <w:rFonts w:ascii="Calibri Light" w:hAnsi="Calibri Light"/>
        </w:rPr>
        <w:t xml:space="preserve"> jest rzeczywistą liczbą dzieci umieszczonych w rodzinnej pieczy zastępczej, a nie podsumowaniem wcześniejszych wierszy (niektóre dzieci w danym roku były pod opieką więcej niż jednej formy rodzinnej pieczy zastępczej)</w:t>
      </w:r>
      <w:r>
        <w:rPr>
          <w:rFonts w:ascii="Calibri Light" w:hAnsi="Calibri Light"/>
        </w:rPr>
        <w:t>.</w:t>
      </w:r>
    </w:p>
  </w:footnote>
  <w:footnote w:id="151">
    <w:p w14:paraId="0B97B2C6" w14:textId="2D01601A" w:rsidR="00593C80" w:rsidRPr="00C03DBE" w:rsidRDefault="00593C80" w:rsidP="002643D4">
      <w:pPr>
        <w:pStyle w:val="Tekstprzypisudolnego"/>
        <w:rPr>
          <w:rFonts w:asciiTheme="majorHAnsi" w:hAnsiTheme="majorHAnsi" w:cstheme="majorHAnsi"/>
        </w:rPr>
      </w:pPr>
      <w:r w:rsidRPr="00C03DBE">
        <w:rPr>
          <w:rStyle w:val="Odwoanieprzypisudolnego"/>
          <w:rFonts w:asciiTheme="majorHAnsi" w:hAnsiTheme="majorHAnsi" w:cstheme="majorHAnsi"/>
        </w:rPr>
        <w:footnoteRef/>
      </w:r>
      <w:r w:rsidRPr="00C03DBE">
        <w:rPr>
          <w:rFonts w:asciiTheme="majorHAnsi" w:hAnsiTheme="majorHAnsi" w:cstheme="majorHAnsi"/>
        </w:rPr>
        <w:t xml:space="preserve"> Ustawa </w:t>
      </w:r>
      <w:r w:rsidRPr="00C03DBE">
        <w:rPr>
          <w:rFonts w:asciiTheme="majorHAnsi" w:hAnsiTheme="majorHAnsi" w:cstheme="majorHAnsi"/>
          <w:szCs w:val="24"/>
        </w:rPr>
        <w:t>z dnia 29 lipca 2005 r. o przeciwdziałaniu przemocy</w:t>
      </w:r>
      <w:r w:rsidRPr="005769C3">
        <w:rPr>
          <w:rFonts w:asciiTheme="majorHAnsi" w:hAnsiTheme="majorHAnsi" w:cstheme="majorHAnsi"/>
          <w:szCs w:val="24"/>
        </w:rPr>
        <w:t xml:space="preserve"> </w:t>
      </w:r>
      <w:r w:rsidRPr="00AD6FC3">
        <w:rPr>
          <w:rFonts w:asciiTheme="majorHAnsi" w:hAnsiTheme="majorHAnsi" w:cstheme="majorHAnsi"/>
          <w:szCs w:val="24"/>
        </w:rPr>
        <w:t>domowej (Dz. U. z 2024 r. poz. 1673).</w:t>
      </w:r>
    </w:p>
  </w:footnote>
  <w:footnote w:id="152">
    <w:p w14:paraId="4796BACE" w14:textId="7CBA2D76" w:rsidR="00593C80" w:rsidRPr="00F7652D" w:rsidRDefault="00593C80" w:rsidP="002643D4">
      <w:pPr>
        <w:pStyle w:val="Tekstprzypisudolnego"/>
        <w:rPr>
          <w:rFonts w:asciiTheme="majorHAnsi" w:hAnsiTheme="majorHAnsi" w:cstheme="majorHAnsi"/>
          <w:color w:val="000000" w:themeColor="text1"/>
        </w:rPr>
      </w:pPr>
      <w:r w:rsidRPr="00F7652D">
        <w:rPr>
          <w:rStyle w:val="Odwoanieprzypisudolnego"/>
          <w:rFonts w:asciiTheme="majorHAnsi" w:hAnsiTheme="majorHAnsi" w:cstheme="majorHAnsi"/>
          <w:color w:val="000000" w:themeColor="text1"/>
        </w:rPr>
        <w:footnoteRef/>
      </w:r>
      <w:r w:rsidRPr="00F7652D">
        <w:rPr>
          <w:rFonts w:asciiTheme="majorHAnsi" w:hAnsiTheme="majorHAnsi" w:cstheme="majorHAnsi"/>
          <w:color w:val="000000" w:themeColor="text1"/>
        </w:rPr>
        <w:t xml:space="preserve"> Uchwała Nr LXIX/950/23 Rady Miasta Białystok z dnia 27 marca 2023 r. zmieniająca uchwałę w sprawie przyjęcia Miejskiego Programu Przeciwdziałania Przemocy w Rodzinie oraz Ochrony Ofiar Przemocy w Rodzinie na lata</w:t>
      </w:r>
      <w:r>
        <w:rPr>
          <w:rFonts w:asciiTheme="majorHAnsi" w:hAnsiTheme="majorHAnsi" w:cstheme="majorHAnsi"/>
          <w:color w:val="000000" w:themeColor="text1"/>
        </w:rPr>
        <w:t xml:space="preserve"> </w:t>
      </w:r>
      <w:r w:rsidRPr="00F7652D">
        <w:rPr>
          <w:rFonts w:asciiTheme="majorHAnsi" w:hAnsiTheme="majorHAnsi" w:cstheme="majorHAnsi"/>
          <w:color w:val="000000" w:themeColor="text1"/>
        </w:rPr>
        <w:t>2021-2025.</w:t>
      </w:r>
    </w:p>
  </w:footnote>
  <w:footnote w:id="153">
    <w:p w14:paraId="3DB8D216" w14:textId="112790C4" w:rsidR="00593C80" w:rsidRPr="00F7652D" w:rsidRDefault="00593C80" w:rsidP="002643D4">
      <w:pPr>
        <w:pStyle w:val="Tekstprzypisudolnego"/>
        <w:rPr>
          <w:rFonts w:asciiTheme="majorHAnsi" w:hAnsiTheme="majorHAnsi" w:cstheme="majorHAnsi"/>
          <w:color w:val="000000" w:themeColor="text1"/>
        </w:rPr>
      </w:pPr>
      <w:r w:rsidRPr="00F7652D">
        <w:rPr>
          <w:rStyle w:val="Odwoanieprzypisudolnego"/>
          <w:rFonts w:asciiTheme="majorHAnsi" w:hAnsiTheme="majorHAnsi" w:cstheme="majorHAnsi"/>
          <w:color w:val="000000" w:themeColor="text1"/>
        </w:rPr>
        <w:footnoteRef/>
      </w:r>
      <w:r w:rsidRPr="00F7652D">
        <w:rPr>
          <w:rFonts w:asciiTheme="majorHAnsi" w:hAnsiTheme="majorHAnsi" w:cstheme="majorHAnsi"/>
          <w:color w:val="000000" w:themeColor="text1"/>
        </w:rPr>
        <w:t xml:space="preserve"> Ustawa z dnia 29 lipca 2005 r. o przeciwdziałaniu przemocy </w:t>
      </w:r>
      <w:r w:rsidRPr="00AD6FC3">
        <w:rPr>
          <w:rFonts w:asciiTheme="majorHAnsi" w:hAnsiTheme="majorHAnsi" w:cstheme="majorHAnsi"/>
        </w:rPr>
        <w:t>domowej (Dz. U. z 2024 r. poz. 1673).</w:t>
      </w:r>
    </w:p>
  </w:footnote>
  <w:footnote w:id="154">
    <w:p w14:paraId="40E0C3E1" w14:textId="7CFA4F16" w:rsidR="00593C80" w:rsidRPr="006F20F6" w:rsidRDefault="00593C80" w:rsidP="002643D4">
      <w:pPr>
        <w:pStyle w:val="Tekstprzypisudolnego"/>
        <w:rPr>
          <w:rFonts w:asciiTheme="majorHAnsi" w:hAnsiTheme="majorHAnsi" w:cstheme="majorHAnsi"/>
        </w:rPr>
      </w:pPr>
      <w:r w:rsidRPr="00F7652D">
        <w:rPr>
          <w:rStyle w:val="Odwoanieprzypisudolnego"/>
          <w:rFonts w:asciiTheme="majorHAnsi" w:hAnsiTheme="majorHAnsi" w:cstheme="majorHAnsi"/>
          <w:color w:val="000000" w:themeColor="text1"/>
        </w:rPr>
        <w:footnoteRef/>
      </w:r>
      <w:r w:rsidRPr="00F7652D">
        <w:rPr>
          <w:rFonts w:asciiTheme="majorHAnsi" w:hAnsiTheme="majorHAnsi" w:cstheme="majorHAnsi"/>
          <w:color w:val="000000" w:themeColor="text1"/>
        </w:rPr>
        <w:t xml:space="preserve"> Ustawa z dnia 12 marca 2004 r. o pomocy społecznej </w:t>
      </w:r>
      <w:r w:rsidRPr="00AD6FC3">
        <w:rPr>
          <w:rFonts w:asciiTheme="majorHAnsi" w:hAnsiTheme="majorHAnsi" w:cstheme="majorHAnsi"/>
        </w:rPr>
        <w:t>(Dz. U. z 2024 r. poz. 1283 ze zm.).</w:t>
      </w:r>
    </w:p>
  </w:footnote>
  <w:footnote w:id="155">
    <w:p w14:paraId="2F349C23" w14:textId="744A5C9A" w:rsidR="00593C80" w:rsidRPr="003B5727" w:rsidRDefault="00593C80" w:rsidP="002643D4">
      <w:pPr>
        <w:pStyle w:val="Tekstprzypisudolnego"/>
        <w:rPr>
          <w:rFonts w:ascii="Calibri Light" w:hAnsi="Calibri Light"/>
          <w:szCs w:val="24"/>
        </w:rPr>
      </w:pPr>
      <w:r w:rsidRPr="00DC5356">
        <w:rPr>
          <w:rStyle w:val="Odwoanieprzypisudolnego"/>
          <w:rFonts w:ascii="Calibri Light" w:hAnsi="Calibri Light"/>
        </w:rPr>
        <w:footnoteRef/>
      </w:r>
      <w:r w:rsidRPr="00DC5356">
        <w:rPr>
          <w:rFonts w:ascii="Calibri Light" w:hAnsi="Calibri Light"/>
        </w:rPr>
        <w:t xml:space="preserve"> </w:t>
      </w:r>
      <w:r w:rsidRPr="004529E9">
        <w:rPr>
          <w:rFonts w:ascii="Calibri Light" w:hAnsi="Calibri Light"/>
          <w:szCs w:val="24"/>
        </w:rPr>
        <w:t xml:space="preserve">Indywidualny </w:t>
      </w:r>
      <w:r>
        <w:rPr>
          <w:rFonts w:ascii="Calibri Light" w:hAnsi="Calibri Light"/>
          <w:szCs w:val="24"/>
        </w:rPr>
        <w:t>P</w:t>
      </w:r>
      <w:r w:rsidRPr="004529E9">
        <w:rPr>
          <w:rFonts w:ascii="Calibri Light" w:hAnsi="Calibri Light"/>
          <w:szCs w:val="24"/>
        </w:rPr>
        <w:t xml:space="preserve">rogram </w:t>
      </w:r>
      <w:r>
        <w:rPr>
          <w:rFonts w:ascii="Calibri Light" w:hAnsi="Calibri Light"/>
          <w:szCs w:val="24"/>
        </w:rPr>
        <w:t>I</w:t>
      </w:r>
      <w:r w:rsidRPr="004529E9">
        <w:rPr>
          <w:rFonts w:ascii="Calibri Light" w:hAnsi="Calibri Light"/>
          <w:szCs w:val="24"/>
        </w:rPr>
        <w:t>ntegracji.</w:t>
      </w:r>
    </w:p>
  </w:footnote>
  <w:footnote w:id="156">
    <w:p w14:paraId="41B51987" w14:textId="6C618EA3" w:rsidR="00593C80" w:rsidRPr="00DD094B" w:rsidRDefault="00593C80" w:rsidP="002643D4">
      <w:pPr>
        <w:pStyle w:val="Tekstprzypisudolnego"/>
        <w:rPr>
          <w:rFonts w:asciiTheme="majorHAnsi" w:hAnsiTheme="majorHAnsi" w:cstheme="majorHAnsi"/>
          <w:color w:val="000000" w:themeColor="text1"/>
        </w:rPr>
      </w:pPr>
      <w:r w:rsidRPr="00DD094B">
        <w:rPr>
          <w:rStyle w:val="Odwoanieprzypisudolnego"/>
          <w:rFonts w:asciiTheme="majorHAnsi" w:hAnsiTheme="majorHAnsi" w:cstheme="majorHAnsi"/>
          <w:color w:val="000000" w:themeColor="text1"/>
        </w:rPr>
        <w:footnoteRef/>
      </w:r>
      <w:r w:rsidRPr="00DD094B">
        <w:rPr>
          <w:rFonts w:asciiTheme="majorHAnsi" w:hAnsiTheme="majorHAnsi" w:cstheme="majorHAnsi"/>
          <w:color w:val="000000" w:themeColor="text1"/>
        </w:rPr>
        <w:t xml:space="preserve"> Ustawa z dnia 27 sierpnia 2004 r. o świadczeniach opieki zdrowotnej finansowanych ze środków publicznych (Dz. U. z 2024 r. poz. 146 ze zm.).</w:t>
      </w:r>
    </w:p>
  </w:footnote>
  <w:footnote w:id="157">
    <w:p w14:paraId="2937717A" w14:textId="68F4A379" w:rsidR="00593C80" w:rsidRPr="0076693B" w:rsidRDefault="00593C80" w:rsidP="002643D4">
      <w:pPr>
        <w:pStyle w:val="Tekstprzypisudolnego"/>
        <w:rPr>
          <w:rFonts w:asciiTheme="majorHAnsi" w:hAnsiTheme="majorHAnsi" w:cstheme="majorHAnsi"/>
        </w:rPr>
      </w:pPr>
      <w:r w:rsidRPr="00E63682">
        <w:rPr>
          <w:rStyle w:val="Odwoanieprzypisudolnego"/>
          <w:rFonts w:asciiTheme="majorHAnsi" w:hAnsiTheme="majorHAnsi" w:cstheme="majorHAnsi"/>
        </w:rPr>
        <w:footnoteRef/>
      </w:r>
      <w:r w:rsidRPr="00E63682">
        <w:rPr>
          <w:rFonts w:asciiTheme="majorHAnsi" w:hAnsiTheme="majorHAnsi" w:cstheme="majorHAnsi"/>
        </w:rPr>
        <w:t xml:space="preserve"> Ustawa z dnia 12 marca 2004 r. o pomocy </w:t>
      </w:r>
      <w:r w:rsidRPr="00AD6FC3">
        <w:rPr>
          <w:rFonts w:asciiTheme="majorHAnsi" w:hAnsiTheme="majorHAnsi" w:cstheme="majorHAnsi"/>
        </w:rPr>
        <w:t>społecznej (Dz. U. z 2024 r. poz. 1283 ze zm.).</w:t>
      </w:r>
    </w:p>
  </w:footnote>
  <w:footnote w:id="158">
    <w:p w14:paraId="5718BC52" w14:textId="2E2DF8F9" w:rsidR="00593C80" w:rsidRPr="00DD094B" w:rsidRDefault="00593C80" w:rsidP="002643D4">
      <w:pPr>
        <w:pStyle w:val="Tekstprzypisudolnego"/>
        <w:rPr>
          <w:rFonts w:asciiTheme="majorHAnsi" w:hAnsiTheme="majorHAnsi" w:cstheme="majorHAnsi"/>
          <w:color w:val="000000" w:themeColor="text1"/>
        </w:rPr>
      </w:pPr>
      <w:r w:rsidRPr="004529E9">
        <w:rPr>
          <w:rStyle w:val="Odwoanieprzypisudolnego"/>
          <w:rFonts w:asciiTheme="majorHAnsi" w:hAnsiTheme="majorHAnsi" w:cstheme="majorHAnsi"/>
        </w:rPr>
        <w:footnoteRef/>
      </w:r>
      <w:r w:rsidRPr="004529E9">
        <w:rPr>
          <w:rFonts w:asciiTheme="majorHAnsi" w:hAnsiTheme="majorHAnsi" w:cstheme="majorHAnsi"/>
        </w:rPr>
        <w:t xml:space="preserve"> Ustawa z dnia 7 września 2007 r. o Karcie </w:t>
      </w:r>
      <w:r w:rsidRPr="00AD6FC3">
        <w:rPr>
          <w:rFonts w:asciiTheme="majorHAnsi" w:hAnsiTheme="majorHAnsi" w:cstheme="majorHAnsi"/>
        </w:rPr>
        <w:t>Polaka (Dz. U. z 2023 r. poz. 192</w:t>
      </w:r>
      <w:r w:rsidRPr="00DD094B">
        <w:rPr>
          <w:rFonts w:asciiTheme="majorHAnsi" w:hAnsiTheme="majorHAnsi" w:cstheme="majorHAnsi"/>
          <w:color w:val="000000" w:themeColor="text1"/>
        </w:rPr>
        <w:t>).</w:t>
      </w:r>
    </w:p>
  </w:footnote>
  <w:footnote w:id="159">
    <w:p w14:paraId="348311D1" w14:textId="05C0A1C0" w:rsidR="00593C80" w:rsidRPr="00DD094B" w:rsidRDefault="00593C80" w:rsidP="002643D4">
      <w:pPr>
        <w:pStyle w:val="Tekstprzypisudolnego"/>
        <w:rPr>
          <w:rFonts w:asciiTheme="majorHAnsi" w:hAnsiTheme="majorHAnsi" w:cstheme="majorHAnsi"/>
          <w:color w:val="000000" w:themeColor="text1"/>
        </w:rPr>
      </w:pPr>
      <w:r w:rsidRPr="00DD094B">
        <w:rPr>
          <w:rStyle w:val="Odwoanieprzypisudolnego"/>
          <w:rFonts w:asciiTheme="majorHAnsi" w:hAnsiTheme="majorHAnsi" w:cstheme="majorHAnsi"/>
          <w:color w:val="000000" w:themeColor="text1"/>
        </w:rPr>
        <w:footnoteRef/>
      </w:r>
      <w:r w:rsidRPr="00DD094B">
        <w:rPr>
          <w:rFonts w:asciiTheme="majorHAnsi" w:hAnsiTheme="majorHAnsi" w:cstheme="majorHAnsi"/>
          <w:color w:val="000000" w:themeColor="text1"/>
        </w:rPr>
        <w:t xml:space="preserve"> </w:t>
      </w:r>
      <w:r w:rsidRPr="00DD094B">
        <w:rPr>
          <w:rFonts w:asciiTheme="majorHAnsi" w:hAnsiTheme="majorHAnsi" w:cstheme="majorHAnsi"/>
          <w:bCs/>
          <w:color w:val="000000" w:themeColor="text1"/>
          <w:szCs w:val="24"/>
          <w:lang w:eastAsia="pl-PL"/>
        </w:rPr>
        <w:t>Ustawa z dnia 09 listopada 2000 r. o repatriacji (Dz. U. z 2022 r. poz. 1105).</w:t>
      </w:r>
    </w:p>
  </w:footnote>
  <w:footnote w:id="160">
    <w:p w14:paraId="73920BEE" w14:textId="08460308" w:rsidR="00593C80" w:rsidRPr="00DD094B" w:rsidRDefault="00593C80" w:rsidP="002643D4">
      <w:pPr>
        <w:pStyle w:val="Tekstprzypisudolnego"/>
        <w:rPr>
          <w:rFonts w:asciiTheme="majorHAnsi" w:hAnsiTheme="majorHAnsi" w:cstheme="majorHAnsi"/>
          <w:color w:val="000000" w:themeColor="text1"/>
        </w:rPr>
      </w:pPr>
      <w:r w:rsidRPr="00DD094B">
        <w:rPr>
          <w:rStyle w:val="Odwoanieprzypisudolnego"/>
          <w:rFonts w:asciiTheme="majorHAnsi" w:hAnsiTheme="majorHAnsi" w:cstheme="majorHAnsi"/>
          <w:color w:val="000000" w:themeColor="text1"/>
        </w:rPr>
        <w:footnoteRef/>
      </w:r>
      <w:r w:rsidRPr="00DD094B">
        <w:rPr>
          <w:rFonts w:asciiTheme="majorHAnsi" w:hAnsiTheme="majorHAnsi" w:cstheme="majorHAnsi"/>
          <w:color w:val="000000" w:themeColor="text1"/>
        </w:rPr>
        <w:t xml:space="preserve"> Ustawa z dnia 28 listopada 2003 r. o świadczeniach rodzinnych (Dz. U. z 2024 r. poz. 323 ze zm.) oraz ustawa z dnia 07 września 2007 r. o pomocy osobom uprawnionym do alimentów (Dz. U. z 2025 r. poz. 438).</w:t>
      </w:r>
    </w:p>
  </w:footnote>
  <w:footnote w:id="161">
    <w:p w14:paraId="35D6FB1B" w14:textId="208ABBFE" w:rsidR="00593C80" w:rsidRPr="00813BBD" w:rsidRDefault="00593C80" w:rsidP="002643D4">
      <w:pPr>
        <w:pStyle w:val="Tekstprzypisudolnego"/>
        <w:rPr>
          <w:rFonts w:asciiTheme="majorHAnsi" w:hAnsiTheme="majorHAnsi" w:cstheme="majorHAnsi"/>
        </w:rPr>
      </w:pPr>
      <w:r w:rsidRPr="004529E9">
        <w:rPr>
          <w:rStyle w:val="Odwoanieprzypisudolnego"/>
          <w:rFonts w:asciiTheme="majorHAnsi" w:hAnsiTheme="majorHAnsi" w:cstheme="majorHAnsi"/>
        </w:rPr>
        <w:footnoteRef/>
      </w:r>
      <w:r w:rsidRPr="004529E9">
        <w:rPr>
          <w:rFonts w:asciiTheme="majorHAnsi" w:hAnsiTheme="majorHAnsi" w:cstheme="majorHAnsi"/>
        </w:rPr>
        <w:t xml:space="preserve"> Ustawa z dnia 04 kwietnia 2014 r. o ustaleniu i wypłacie zasiłków dla opiekuna </w:t>
      </w:r>
      <w:r w:rsidRPr="00AD6FC3">
        <w:rPr>
          <w:rFonts w:asciiTheme="majorHAnsi" w:hAnsiTheme="majorHAnsi" w:cstheme="majorHAnsi"/>
        </w:rPr>
        <w:t>(Dz. U. z 2024 r. poz. 246 ze zm.).</w:t>
      </w:r>
    </w:p>
  </w:footnote>
  <w:footnote w:id="162">
    <w:p w14:paraId="7F8EAAC2" w14:textId="78248A15" w:rsidR="00593C80" w:rsidRPr="000E6D3D" w:rsidRDefault="00593C80" w:rsidP="002643D4">
      <w:pPr>
        <w:pStyle w:val="Tekstprzypisudolnego"/>
        <w:rPr>
          <w:rFonts w:asciiTheme="majorHAnsi" w:hAnsiTheme="majorHAnsi"/>
        </w:rPr>
      </w:pPr>
      <w:r w:rsidRPr="000E6D3D">
        <w:rPr>
          <w:rStyle w:val="Odwoanieprzypisudolnego"/>
          <w:rFonts w:asciiTheme="majorHAnsi" w:hAnsiTheme="majorHAnsi"/>
        </w:rPr>
        <w:footnoteRef/>
      </w:r>
      <w:r w:rsidRPr="000E6D3D">
        <w:rPr>
          <w:rFonts w:asciiTheme="majorHAnsi" w:hAnsiTheme="majorHAnsi"/>
        </w:rPr>
        <w:t xml:space="preserve"> Program „Dobry Start” od 2021 r. realizuje Zakład Ubezpieczeń Społecznych. Dane dotyczą świadczeń przyznanych po usunięciu braków formalnych we wnioskach złożonych w 2020 r.</w:t>
      </w:r>
    </w:p>
  </w:footnote>
  <w:footnote w:id="163">
    <w:p w14:paraId="4B3DEE27" w14:textId="104E2695" w:rsidR="00593C80" w:rsidRPr="00DC5356" w:rsidRDefault="00593C80" w:rsidP="002643D4">
      <w:pPr>
        <w:rPr>
          <w:rFonts w:ascii="Calibri Light" w:hAnsi="Calibri Light"/>
          <w:szCs w:val="24"/>
        </w:rPr>
      </w:pPr>
      <w:r w:rsidRPr="000E6D3D">
        <w:rPr>
          <w:rStyle w:val="Odwoanieprzypisudolnego"/>
          <w:rFonts w:ascii="Calibri Light" w:hAnsi="Calibri Light"/>
        </w:rPr>
        <w:footnoteRef/>
      </w:r>
      <w:r w:rsidRPr="000E6D3D">
        <w:rPr>
          <w:rFonts w:ascii="Calibri Light" w:hAnsi="Calibri Light"/>
        </w:rPr>
        <w:t xml:space="preserve"> </w:t>
      </w:r>
      <w:r>
        <w:rPr>
          <w:rFonts w:ascii="Calibri Light" w:hAnsi="Calibri Light"/>
        </w:rPr>
        <w:t xml:space="preserve">Liczba świadczeniobiorców - </w:t>
      </w:r>
      <w:r>
        <w:rPr>
          <w:rFonts w:ascii="Calibri Light" w:eastAsia="Times New Roman" w:hAnsi="Calibri Light"/>
          <w:szCs w:val="24"/>
          <w:lang w:eastAsia="pl-PL"/>
        </w:rPr>
        <w:t>ś</w:t>
      </w:r>
      <w:r w:rsidRPr="000E6D3D">
        <w:rPr>
          <w:rFonts w:ascii="Calibri Light" w:eastAsia="Times New Roman" w:hAnsi="Calibri Light"/>
          <w:szCs w:val="24"/>
          <w:lang w:eastAsia="pl-PL"/>
        </w:rPr>
        <w:t>rednia z 12 miesięcy na podstawie sprawozdań rzeczowo-finansowych.</w:t>
      </w:r>
    </w:p>
  </w:footnote>
  <w:footnote w:id="164">
    <w:p w14:paraId="22A4541A" w14:textId="28E8F72A" w:rsidR="00593C80" w:rsidRPr="0039303F" w:rsidRDefault="00593C80" w:rsidP="002643D4">
      <w:pPr>
        <w:pStyle w:val="Tekstprzypisudolnego"/>
        <w:rPr>
          <w:rFonts w:asciiTheme="majorHAnsi" w:hAnsiTheme="majorHAnsi" w:cstheme="majorHAnsi"/>
          <w:color w:val="000000" w:themeColor="text1"/>
        </w:rPr>
      </w:pPr>
      <w:r w:rsidRPr="00112506">
        <w:rPr>
          <w:rStyle w:val="Odwoanieprzypisudolnego"/>
          <w:rFonts w:asciiTheme="majorHAnsi" w:hAnsiTheme="majorHAnsi" w:cstheme="majorHAnsi"/>
        </w:rPr>
        <w:footnoteRef/>
      </w:r>
      <w:r w:rsidRPr="00112506">
        <w:rPr>
          <w:rFonts w:asciiTheme="majorHAnsi" w:hAnsiTheme="majorHAnsi" w:cstheme="majorHAnsi"/>
        </w:rPr>
        <w:t xml:space="preserve"> </w:t>
      </w:r>
      <w:bookmarkStart w:id="547" w:name="_Hlk95736495"/>
      <w:r w:rsidRPr="0039303F">
        <w:rPr>
          <w:rFonts w:asciiTheme="majorHAnsi" w:hAnsiTheme="majorHAnsi" w:cstheme="majorHAnsi"/>
          <w:color w:val="000000" w:themeColor="text1"/>
        </w:rPr>
        <w:t>Program „Dobry Start” od 2021 r. realizuje Zakład Ubezpieczeń Społecznych.</w:t>
      </w:r>
      <w:bookmarkEnd w:id="547"/>
    </w:p>
  </w:footnote>
  <w:footnote w:id="165">
    <w:p w14:paraId="2EC98B11" w14:textId="548A176A" w:rsidR="00593C80" w:rsidRPr="0039303F" w:rsidRDefault="00593C80" w:rsidP="002643D4">
      <w:pPr>
        <w:pStyle w:val="Tekstprzypisudolnego"/>
        <w:rPr>
          <w:rFonts w:asciiTheme="majorHAnsi" w:hAnsiTheme="majorHAnsi" w:cstheme="majorHAnsi"/>
          <w:color w:val="000000" w:themeColor="text1"/>
        </w:rPr>
      </w:pPr>
      <w:r w:rsidRPr="0039303F">
        <w:rPr>
          <w:rStyle w:val="Odwoanieprzypisudolnego"/>
          <w:rFonts w:asciiTheme="majorHAnsi" w:hAnsiTheme="majorHAnsi" w:cstheme="majorHAnsi"/>
          <w:color w:val="000000" w:themeColor="text1"/>
        </w:rPr>
        <w:footnoteRef/>
      </w:r>
      <w:r w:rsidRPr="0039303F">
        <w:rPr>
          <w:rFonts w:asciiTheme="majorHAnsi" w:hAnsiTheme="majorHAnsi" w:cstheme="majorHAnsi"/>
          <w:color w:val="000000" w:themeColor="text1"/>
        </w:rPr>
        <w:t xml:space="preserve"> Ustawa z dnia 21 czerwca 2001 r. o dodatkach mieszkaniowych (Dz. U. z 2023 r. poz. 1335).</w:t>
      </w:r>
    </w:p>
  </w:footnote>
  <w:footnote w:id="166">
    <w:p w14:paraId="07CD309C" w14:textId="3CB06A25" w:rsidR="00593C80" w:rsidRPr="0039303F" w:rsidRDefault="00593C80" w:rsidP="002643D4">
      <w:pPr>
        <w:pStyle w:val="Tekstprzypisudolnego"/>
        <w:rPr>
          <w:rFonts w:asciiTheme="majorHAnsi" w:hAnsiTheme="majorHAnsi" w:cstheme="majorHAnsi"/>
          <w:color w:val="000000" w:themeColor="text1"/>
        </w:rPr>
      </w:pPr>
      <w:r w:rsidRPr="0039303F">
        <w:rPr>
          <w:rStyle w:val="Odwoanieprzypisudolnego"/>
          <w:rFonts w:asciiTheme="majorHAnsi" w:hAnsiTheme="majorHAnsi" w:cstheme="majorHAnsi"/>
          <w:color w:val="000000" w:themeColor="text1"/>
        </w:rPr>
        <w:footnoteRef/>
      </w:r>
      <w:r w:rsidRPr="0039303F">
        <w:rPr>
          <w:rFonts w:asciiTheme="majorHAnsi" w:hAnsiTheme="majorHAnsi" w:cstheme="majorHAnsi"/>
          <w:color w:val="000000" w:themeColor="text1"/>
        </w:rPr>
        <w:t xml:space="preserve"> Uchwała Nr XI/155/19 Rady Miasta Białystok z dnia 20 maja 2019 r. w sprawie określenia regulaminu udzielania pomocy materialnej o charakterze socjalnym dla uczniów zamieszkałych na terenie Miasta Białystok.</w:t>
      </w:r>
    </w:p>
  </w:footnote>
  <w:footnote w:id="167">
    <w:p w14:paraId="42CDC99E" w14:textId="7A352D15" w:rsidR="00593C80" w:rsidRPr="0039303F" w:rsidRDefault="00593C80" w:rsidP="002643D4">
      <w:pPr>
        <w:pStyle w:val="Tekstprzypisudolnego"/>
        <w:rPr>
          <w:rFonts w:asciiTheme="majorHAnsi" w:hAnsiTheme="majorHAnsi" w:cstheme="majorHAnsi"/>
          <w:color w:val="000000" w:themeColor="text1"/>
        </w:rPr>
      </w:pPr>
      <w:r w:rsidRPr="0039303F">
        <w:rPr>
          <w:rStyle w:val="Odwoanieprzypisudolnego"/>
          <w:rFonts w:asciiTheme="majorHAnsi" w:hAnsiTheme="majorHAnsi" w:cstheme="majorHAnsi"/>
          <w:color w:val="000000" w:themeColor="text1"/>
        </w:rPr>
        <w:footnoteRef/>
      </w:r>
      <w:r w:rsidRPr="0039303F">
        <w:rPr>
          <w:rFonts w:asciiTheme="majorHAnsi" w:hAnsiTheme="majorHAnsi" w:cstheme="majorHAnsi"/>
          <w:color w:val="000000" w:themeColor="text1"/>
        </w:rPr>
        <w:t xml:space="preserve"> Ustawa z dnia 17 września 1991 r. o systemie oświaty (Dz. U. z 2024 r. poz. 750 ze zm.).</w:t>
      </w:r>
    </w:p>
  </w:footnote>
  <w:footnote w:id="168">
    <w:p w14:paraId="285DD3D6" w14:textId="66A81E49" w:rsidR="00593C80" w:rsidRPr="00810119" w:rsidRDefault="00593C80" w:rsidP="002643D4">
      <w:pPr>
        <w:pStyle w:val="Tekstprzypisudolnego"/>
        <w:rPr>
          <w:rFonts w:asciiTheme="majorHAnsi" w:hAnsiTheme="majorHAnsi" w:cstheme="majorHAnsi"/>
        </w:rPr>
      </w:pPr>
      <w:r w:rsidRPr="00C05955">
        <w:rPr>
          <w:rStyle w:val="Odwoanieprzypisudolnego"/>
          <w:rFonts w:asciiTheme="majorHAnsi" w:hAnsiTheme="majorHAnsi" w:cstheme="majorHAnsi"/>
        </w:rPr>
        <w:footnoteRef/>
      </w:r>
      <w:r w:rsidRPr="00C05955">
        <w:rPr>
          <w:rFonts w:asciiTheme="majorHAnsi" w:hAnsiTheme="majorHAnsi" w:cstheme="majorHAnsi"/>
        </w:rPr>
        <w:t xml:space="preserve"> </w:t>
      </w:r>
      <w:r w:rsidRPr="00C05955">
        <w:rPr>
          <w:rFonts w:asciiTheme="majorHAnsi" w:hAnsiTheme="majorHAnsi" w:cstheme="majorHAnsi"/>
          <w:bCs/>
        </w:rPr>
        <w:t>Uchwała Nr XLVI/676/21 Rady Miasta Białystok z dnia 20 grudnia 2021 r. w sprawie przyjęcia gminnego programu osłonowego w zakresie zmniejszenia wydatków poniesionych na leki przez mieszkańców Miasta Białegostoku na lata 2022-</w:t>
      </w:r>
      <w:r w:rsidRPr="00AD6FC3">
        <w:rPr>
          <w:rFonts w:asciiTheme="majorHAnsi" w:hAnsiTheme="majorHAnsi" w:cstheme="majorHAnsi"/>
          <w:bCs/>
        </w:rPr>
        <w:t>2024 (Dz. Urz. Woj. Podl. z 2021 r. poz. 5325).</w:t>
      </w:r>
    </w:p>
  </w:footnote>
  <w:footnote w:id="169">
    <w:p w14:paraId="225ACF1B" w14:textId="7A0D2BB4" w:rsidR="00593C80" w:rsidRPr="0039303F" w:rsidRDefault="00593C80" w:rsidP="002643D4">
      <w:pPr>
        <w:pStyle w:val="Tekstprzypisudolnego"/>
        <w:rPr>
          <w:rFonts w:asciiTheme="majorHAnsi" w:hAnsiTheme="majorHAnsi" w:cstheme="majorHAnsi"/>
          <w:color w:val="000000" w:themeColor="text1"/>
        </w:rPr>
      </w:pPr>
      <w:r w:rsidRPr="009F5D0A">
        <w:rPr>
          <w:rStyle w:val="Odwoanieprzypisudolnego"/>
          <w:rFonts w:asciiTheme="majorHAnsi" w:hAnsiTheme="majorHAnsi" w:cstheme="majorHAnsi"/>
          <w:color w:val="000000" w:themeColor="text1"/>
        </w:rPr>
        <w:footnoteRef/>
      </w:r>
      <w:r w:rsidRPr="009F5D0A">
        <w:rPr>
          <w:rFonts w:asciiTheme="majorHAnsi" w:hAnsiTheme="majorHAnsi" w:cstheme="majorHAnsi"/>
          <w:color w:val="000000" w:themeColor="text1"/>
        </w:rPr>
        <w:t xml:space="preserve"> </w:t>
      </w:r>
      <w:r w:rsidRPr="0039303F">
        <w:rPr>
          <w:rFonts w:ascii="Calibri Light" w:hAnsi="Calibri Light" w:cs="Calibri Light"/>
          <w:color w:val="000000" w:themeColor="text1"/>
        </w:rPr>
        <w:t>Uchwała Nr 149 Rady Ministrów z dnia 23 października 2023 r. w sprawie ustanowienia wieloletniego rządowego programu „Posiłek w szkole i w domu” na lata 2024–2028</w:t>
      </w:r>
      <w:r w:rsidRPr="0039303F">
        <w:rPr>
          <w:rFonts w:ascii="Calibri Light" w:hAnsi="Calibri Light" w:cs="Calibri Light"/>
          <w:b/>
          <w:bCs/>
          <w:color w:val="000000" w:themeColor="text1"/>
          <w:sz w:val="22"/>
          <w:szCs w:val="22"/>
        </w:rPr>
        <w:t xml:space="preserve"> </w:t>
      </w:r>
      <w:r w:rsidRPr="0039303F">
        <w:rPr>
          <w:rFonts w:asciiTheme="majorHAnsi" w:hAnsiTheme="majorHAnsi" w:cstheme="majorHAnsi"/>
          <w:color w:val="000000" w:themeColor="text1"/>
        </w:rPr>
        <w:t>(M.P. z 2023 r. poz. 881).</w:t>
      </w:r>
    </w:p>
  </w:footnote>
  <w:footnote w:id="170">
    <w:p w14:paraId="53B53DAC" w14:textId="4334923A" w:rsidR="00593C80" w:rsidRPr="0039303F" w:rsidRDefault="00593C80" w:rsidP="002643D4">
      <w:pPr>
        <w:pStyle w:val="Default"/>
        <w:rPr>
          <w:rFonts w:asciiTheme="majorHAnsi" w:hAnsiTheme="majorHAnsi" w:cstheme="majorHAnsi"/>
          <w:color w:val="000000" w:themeColor="text1"/>
          <w:sz w:val="20"/>
          <w:szCs w:val="20"/>
          <w:lang w:eastAsia="ja-JP"/>
        </w:rPr>
      </w:pPr>
      <w:r w:rsidRPr="0039303F">
        <w:rPr>
          <w:rStyle w:val="Odwoanieprzypisudolnego"/>
          <w:rFonts w:asciiTheme="majorHAnsi" w:hAnsiTheme="majorHAnsi" w:cstheme="majorHAnsi"/>
          <w:color w:val="000000" w:themeColor="text1"/>
          <w:sz w:val="20"/>
          <w:szCs w:val="20"/>
        </w:rPr>
        <w:footnoteRef/>
      </w:r>
      <w:r w:rsidRPr="0039303F">
        <w:rPr>
          <w:rFonts w:asciiTheme="majorHAnsi" w:hAnsiTheme="majorHAnsi" w:cstheme="majorHAnsi"/>
          <w:color w:val="000000" w:themeColor="text1"/>
          <w:sz w:val="20"/>
          <w:szCs w:val="20"/>
        </w:rPr>
        <w:t xml:space="preserve"> </w:t>
      </w:r>
      <w:r w:rsidRPr="0039303F">
        <w:rPr>
          <w:rFonts w:asciiTheme="majorHAnsi" w:eastAsia="Times New Roman" w:hAnsiTheme="majorHAnsi" w:cstheme="majorHAnsi"/>
          <w:color w:val="000000" w:themeColor="text1"/>
          <w:sz w:val="20"/>
          <w:szCs w:val="20"/>
        </w:rPr>
        <w:t>Uchwała Nr</w:t>
      </w:r>
      <w:bookmarkStart w:id="559" w:name="_Hlk534365920"/>
      <w:r w:rsidRPr="0039303F">
        <w:rPr>
          <w:rFonts w:asciiTheme="majorHAnsi" w:hAnsiTheme="majorHAnsi" w:cstheme="majorHAnsi"/>
          <w:color w:val="000000" w:themeColor="text1"/>
          <w:sz w:val="20"/>
          <w:szCs w:val="20"/>
        </w:rPr>
        <w:t xml:space="preserve"> </w:t>
      </w:r>
      <w:r w:rsidRPr="0039303F">
        <w:rPr>
          <w:rFonts w:asciiTheme="majorHAnsi" w:eastAsia="Times New Roman" w:hAnsiTheme="majorHAnsi" w:cstheme="majorHAnsi"/>
          <w:color w:val="000000" w:themeColor="text1"/>
          <w:sz w:val="20"/>
          <w:szCs w:val="20"/>
        </w:rPr>
        <w:t xml:space="preserve">LXXV/1043/23 </w:t>
      </w:r>
      <w:bookmarkEnd w:id="559"/>
      <w:r w:rsidRPr="0039303F">
        <w:rPr>
          <w:rFonts w:asciiTheme="majorHAnsi" w:eastAsia="Times New Roman" w:hAnsiTheme="majorHAnsi" w:cstheme="majorHAnsi"/>
          <w:color w:val="000000" w:themeColor="text1"/>
          <w:sz w:val="20"/>
          <w:szCs w:val="20"/>
        </w:rPr>
        <w:t>Rady Miasta Białystok z dnia 23 października 2023 r.</w:t>
      </w:r>
      <w:r w:rsidRPr="0039303F">
        <w:rPr>
          <w:rFonts w:asciiTheme="majorHAnsi" w:hAnsiTheme="majorHAnsi" w:cstheme="majorHAnsi"/>
          <w:color w:val="000000" w:themeColor="text1"/>
          <w:sz w:val="20"/>
          <w:szCs w:val="20"/>
          <w:lang w:eastAsia="ja-JP"/>
        </w:rPr>
        <w:t xml:space="preserve"> </w:t>
      </w:r>
      <w:r w:rsidRPr="0039303F">
        <w:rPr>
          <w:rFonts w:asciiTheme="majorHAnsi" w:hAnsiTheme="majorHAnsi" w:cstheme="majorHAnsi"/>
          <w:bCs/>
          <w:color w:val="000000" w:themeColor="text1"/>
          <w:sz w:val="20"/>
          <w:szCs w:val="20"/>
          <w:lang w:eastAsia="ja-JP"/>
        </w:rPr>
        <w:t xml:space="preserve">w sprawie podwyższenia kryterium dochodowego uprawniającego do zasiłku celowego na zakup posiłku lub żywności przyznawanego w ramach wieloletniego rządowego programu ,,Posiłek w szkole i w domu” na lata 2024-2028 (Dz. Urz. Woj. Podl. z 2023 r. poz. 5397). </w:t>
      </w:r>
    </w:p>
  </w:footnote>
  <w:footnote w:id="171">
    <w:p w14:paraId="38AF5CC3" w14:textId="700505AE" w:rsidR="00593C80" w:rsidRPr="0039303F" w:rsidRDefault="00593C80" w:rsidP="002643D4">
      <w:pPr>
        <w:pStyle w:val="Tekstprzypisudolnego"/>
        <w:rPr>
          <w:rFonts w:asciiTheme="majorHAnsi" w:hAnsiTheme="majorHAnsi" w:cstheme="majorHAnsi"/>
          <w:color w:val="000000" w:themeColor="text1"/>
        </w:rPr>
      </w:pPr>
      <w:r w:rsidRPr="0039303F">
        <w:rPr>
          <w:rStyle w:val="Odwoanieprzypisudolnego"/>
          <w:rFonts w:asciiTheme="majorHAnsi" w:hAnsiTheme="majorHAnsi" w:cstheme="majorHAnsi"/>
          <w:color w:val="000000" w:themeColor="text1"/>
        </w:rPr>
        <w:footnoteRef/>
      </w:r>
      <w:r w:rsidRPr="0039303F">
        <w:rPr>
          <w:rFonts w:asciiTheme="majorHAnsi" w:hAnsiTheme="majorHAnsi" w:cstheme="majorHAnsi"/>
          <w:color w:val="000000" w:themeColor="text1"/>
        </w:rPr>
        <w:t xml:space="preserve"> Ustawa z dnia 12 marca 2004 r. o pomocy społecznej (Dz. U. z 2024 r. poz. 1283 ze zm.).</w:t>
      </w:r>
    </w:p>
  </w:footnote>
  <w:footnote w:id="172">
    <w:p w14:paraId="3F3C038B" w14:textId="14AFC3EA" w:rsidR="00593C80" w:rsidRPr="00E63C44" w:rsidRDefault="00593C80" w:rsidP="00FA6C86">
      <w:pPr>
        <w:pStyle w:val="Tekstprzypisudolnego"/>
        <w:rPr>
          <w:rFonts w:asciiTheme="majorHAnsi" w:hAnsiTheme="majorHAnsi" w:cstheme="majorHAnsi"/>
          <w:color w:val="000000" w:themeColor="text1"/>
        </w:rPr>
      </w:pPr>
      <w:r w:rsidRPr="00CB71CF">
        <w:rPr>
          <w:rStyle w:val="Odwoanieprzypisudolnego"/>
          <w:rFonts w:asciiTheme="majorHAnsi" w:hAnsiTheme="majorHAnsi" w:cstheme="majorHAnsi"/>
          <w:color w:val="000000" w:themeColor="text1"/>
        </w:rPr>
        <w:footnoteRef/>
      </w:r>
      <w:r w:rsidRPr="00CB71CF">
        <w:rPr>
          <w:rFonts w:asciiTheme="majorHAnsi" w:hAnsiTheme="majorHAnsi" w:cstheme="majorHAnsi"/>
          <w:color w:val="000000" w:themeColor="text1"/>
        </w:rPr>
        <w:t xml:space="preserve"> Uchwała </w:t>
      </w:r>
      <w:r w:rsidRPr="00CB71CF">
        <w:rPr>
          <w:rFonts w:asciiTheme="majorHAnsi" w:hAnsiTheme="majorHAnsi" w:cstheme="majorHAnsi"/>
          <w:color w:val="000000" w:themeColor="text1"/>
          <w:szCs w:val="24"/>
        </w:rPr>
        <w:t xml:space="preserve">Nr </w:t>
      </w:r>
      <w:r w:rsidRPr="00CB71CF">
        <w:rPr>
          <w:rFonts w:asciiTheme="majorHAnsi" w:hAnsiTheme="majorHAnsi" w:cstheme="majorHAnsi"/>
          <w:color w:val="000000" w:themeColor="text1"/>
        </w:rPr>
        <w:t>LXXV/1044/23 z dnia 23 października 2023 r</w:t>
      </w:r>
      <w:r>
        <w:rPr>
          <w:rFonts w:asciiTheme="majorHAnsi" w:hAnsiTheme="majorHAnsi" w:cstheme="majorHAnsi"/>
          <w:color w:val="000000" w:themeColor="text1"/>
        </w:rPr>
        <w:t>.</w:t>
      </w:r>
      <w:r w:rsidRPr="00CB71CF">
        <w:rPr>
          <w:rFonts w:asciiTheme="majorHAnsi" w:hAnsiTheme="majorHAnsi" w:cstheme="majorHAnsi"/>
          <w:color w:val="000000" w:themeColor="text1"/>
          <w:szCs w:val="24"/>
        </w:rPr>
        <w:t xml:space="preserve"> </w:t>
      </w:r>
      <w:r w:rsidRPr="00CB71CF">
        <w:rPr>
          <w:rFonts w:asciiTheme="majorHAnsi" w:hAnsiTheme="majorHAnsi" w:cstheme="majorHAnsi"/>
          <w:color w:val="000000" w:themeColor="text1"/>
        </w:rPr>
        <w:t>w sprawie ustanowienia wieloletniego programu osłonowego w zakresie dożywiania „Pomoc Miasta Białego</w:t>
      </w:r>
      <w:r>
        <w:rPr>
          <w:rFonts w:asciiTheme="majorHAnsi" w:hAnsiTheme="majorHAnsi" w:cstheme="majorHAnsi"/>
          <w:color w:val="000000" w:themeColor="text1"/>
        </w:rPr>
        <w:t xml:space="preserve">stoku w formie posiłku dzieciom </w:t>
      </w:r>
      <w:r w:rsidRPr="00CB71CF">
        <w:rPr>
          <w:rFonts w:asciiTheme="majorHAnsi" w:hAnsiTheme="majorHAnsi" w:cstheme="majorHAnsi"/>
          <w:color w:val="000000" w:themeColor="text1"/>
        </w:rPr>
        <w:t xml:space="preserve">w przedszkolu i uczniom w szkole” na lata 2024-2028 </w:t>
      </w:r>
      <w:r w:rsidRPr="00FE7F12">
        <w:rPr>
          <w:rFonts w:asciiTheme="majorHAnsi" w:hAnsiTheme="majorHAnsi" w:cstheme="majorHAnsi"/>
          <w:bCs/>
        </w:rPr>
        <w:t>(Dz. Urz</w:t>
      </w:r>
      <w:r>
        <w:rPr>
          <w:rFonts w:asciiTheme="majorHAnsi" w:hAnsiTheme="majorHAnsi" w:cstheme="majorHAnsi"/>
          <w:bCs/>
        </w:rPr>
        <w:t>. Woj. Podl. z 2023 r. poz. 5398</w:t>
      </w:r>
      <w:r w:rsidRPr="00FE7F12">
        <w:rPr>
          <w:rFonts w:asciiTheme="majorHAnsi" w:hAnsiTheme="majorHAnsi" w:cstheme="majorHAnsi"/>
          <w:bCs/>
        </w:rPr>
        <w:t>)</w:t>
      </w:r>
      <w:r>
        <w:rPr>
          <w:rFonts w:asciiTheme="majorHAnsi" w:hAnsiTheme="majorHAnsi" w:cstheme="majorHAnsi"/>
          <w:bCs/>
        </w:rPr>
        <w:t>.</w:t>
      </w:r>
    </w:p>
  </w:footnote>
  <w:footnote w:id="173">
    <w:p w14:paraId="12EA56F3" w14:textId="1E99028B" w:rsidR="00593C80" w:rsidRPr="00AA391D" w:rsidRDefault="00593C80" w:rsidP="00FA6C86">
      <w:pPr>
        <w:pStyle w:val="Tekstprzypisudolnego"/>
        <w:rPr>
          <w:rFonts w:asciiTheme="majorHAnsi" w:hAnsiTheme="majorHAnsi" w:cstheme="majorHAnsi"/>
        </w:rPr>
      </w:pPr>
      <w:r w:rsidRPr="00AA391D">
        <w:rPr>
          <w:rStyle w:val="Odwoanieprzypisudolnego"/>
          <w:rFonts w:asciiTheme="majorHAnsi" w:hAnsiTheme="majorHAnsi" w:cstheme="majorHAnsi"/>
          <w:color w:val="000000" w:themeColor="text1"/>
        </w:rPr>
        <w:footnoteRef/>
      </w:r>
      <w:r>
        <w:rPr>
          <w:rFonts w:asciiTheme="majorHAnsi" w:hAnsiTheme="majorHAnsi" w:cstheme="majorHAnsi"/>
          <w:color w:val="000000" w:themeColor="text1"/>
        </w:rPr>
        <w:t xml:space="preserve"> Uchwała Nr</w:t>
      </w:r>
      <w:r w:rsidRPr="00AA391D">
        <w:rPr>
          <w:rFonts w:asciiTheme="majorHAnsi" w:hAnsiTheme="majorHAnsi" w:cstheme="majorHAnsi"/>
          <w:color w:val="000000" w:themeColor="text1"/>
        </w:rPr>
        <w:t xml:space="preserve"> LXXXII/1121/24 Rady Miasta Białystok z dnia 25 marca 2024 r. w sprawie przystąpienia Miasta Białystok do realizacji Programu Ministerstwa Rodziny i Polityki Społecznej „Opieka wytchnieniowa” – edycja 2024</w:t>
      </w:r>
      <w:r>
        <w:rPr>
          <w:rFonts w:asciiTheme="majorHAnsi" w:hAnsiTheme="majorHAnsi" w:cstheme="majorHAnsi"/>
          <w:color w:val="000000" w:themeColor="text1"/>
        </w:rPr>
        <w:t xml:space="preserve"> </w:t>
      </w:r>
      <w:r w:rsidRPr="000D0586">
        <w:rPr>
          <w:rFonts w:asciiTheme="majorHAnsi" w:hAnsiTheme="majorHAnsi" w:cstheme="majorHAnsi"/>
          <w:color w:val="000000" w:themeColor="text1"/>
        </w:rPr>
        <w:t>oraz</w:t>
      </w:r>
      <w:r w:rsidRPr="000D0586">
        <w:rPr>
          <w:rFonts w:asciiTheme="majorHAnsi" w:hAnsiTheme="majorHAnsi" w:cstheme="majorHAnsi"/>
        </w:rPr>
        <w:t xml:space="preserve"> Rozstrzygnięcie </w:t>
      </w:r>
      <w:r>
        <w:rPr>
          <w:rFonts w:asciiTheme="majorHAnsi" w:hAnsiTheme="majorHAnsi" w:cstheme="majorHAnsi"/>
        </w:rPr>
        <w:t>N</w:t>
      </w:r>
      <w:r w:rsidRPr="000D0586">
        <w:rPr>
          <w:rFonts w:asciiTheme="majorHAnsi" w:hAnsiTheme="majorHAnsi" w:cstheme="majorHAnsi"/>
        </w:rPr>
        <w:t>adzorcze nr NK-II.4131.76.2024.AB Wojewody Podlaskiego z dnia 16 kwietnia 2024 r.</w:t>
      </w:r>
    </w:p>
  </w:footnote>
  <w:footnote w:id="174">
    <w:p w14:paraId="52A50117" w14:textId="0457629D" w:rsidR="00593C80" w:rsidRPr="00EE1D0A" w:rsidRDefault="00593C80" w:rsidP="00FA6C86">
      <w:pPr>
        <w:pStyle w:val="Tekstprzypisudolnego"/>
        <w:rPr>
          <w:rFonts w:asciiTheme="majorHAnsi" w:hAnsiTheme="majorHAnsi" w:cstheme="majorHAnsi"/>
        </w:rPr>
      </w:pPr>
      <w:r w:rsidRPr="006C3E21">
        <w:rPr>
          <w:rStyle w:val="Odwoanieprzypisudolnego"/>
          <w:rFonts w:asciiTheme="majorHAnsi" w:hAnsiTheme="majorHAnsi" w:cstheme="majorHAnsi"/>
        </w:rPr>
        <w:footnoteRef/>
      </w:r>
      <w:r w:rsidRPr="006C3E21">
        <w:rPr>
          <w:rFonts w:asciiTheme="majorHAnsi" w:hAnsiTheme="majorHAnsi" w:cstheme="majorHAnsi"/>
        </w:rPr>
        <w:t xml:space="preserve"> </w:t>
      </w:r>
      <w:r w:rsidRPr="00EE1D0A">
        <w:rPr>
          <w:rFonts w:asciiTheme="majorHAnsi" w:hAnsiTheme="majorHAnsi" w:cstheme="majorHAnsi"/>
        </w:rPr>
        <w:t xml:space="preserve">Ustawa z dnia 23 października 2018 r. o Funduszu </w:t>
      </w:r>
      <w:r w:rsidRPr="00177218">
        <w:rPr>
          <w:rFonts w:asciiTheme="majorHAnsi" w:hAnsiTheme="majorHAnsi" w:cstheme="majorHAnsi"/>
        </w:rPr>
        <w:t>Solidarnościowym (Dz. U. z 2024 r. poz. 1848 ze zm.).</w:t>
      </w:r>
    </w:p>
  </w:footnote>
  <w:footnote w:id="175">
    <w:p w14:paraId="32B8E442" w14:textId="6185167D" w:rsidR="00593C80" w:rsidRPr="00EE1D0A" w:rsidRDefault="00593C80" w:rsidP="00FA6C86">
      <w:pPr>
        <w:pStyle w:val="NormalnyWeb"/>
        <w:spacing w:before="0" w:beforeAutospacing="0" w:after="0" w:afterAutospacing="0"/>
        <w:rPr>
          <w:rFonts w:asciiTheme="majorHAnsi" w:hAnsiTheme="majorHAnsi" w:cstheme="majorHAnsi"/>
          <w:szCs w:val="20"/>
        </w:rPr>
      </w:pPr>
      <w:r w:rsidRPr="00EE1D0A">
        <w:rPr>
          <w:rStyle w:val="Odwoanieprzypisudolnego"/>
          <w:rFonts w:asciiTheme="majorHAnsi" w:hAnsiTheme="majorHAnsi" w:cstheme="majorHAnsi"/>
          <w:szCs w:val="20"/>
        </w:rPr>
        <w:footnoteRef/>
      </w:r>
      <w:r w:rsidRPr="00EE1D0A">
        <w:rPr>
          <w:rFonts w:asciiTheme="majorHAnsi" w:hAnsiTheme="majorHAnsi" w:cstheme="majorHAnsi"/>
          <w:szCs w:val="20"/>
        </w:rPr>
        <w:t xml:space="preserve"> Traktowane na równi z orzeczeniami, zgodnie z art.</w:t>
      </w:r>
      <w:r>
        <w:rPr>
          <w:rFonts w:asciiTheme="majorHAnsi" w:hAnsiTheme="majorHAnsi" w:cstheme="majorHAnsi"/>
          <w:szCs w:val="20"/>
        </w:rPr>
        <w:t xml:space="preserve"> </w:t>
      </w:r>
      <w:r w:rsidRPr="00EE1D0A">
        <w:rPr>
          <w:rFonts w:asciiTheme="majorHAnsi" w:hAnsiTheme="majorHAnsi" w:cstheme="majorHAnsi"/>
          <w:szCs w:val="20"/>
        </w:rPr>
        <w:t>5 i art.</w:t>
      </w:r>
      <w:r>
        <w:rPr>
          <w:rFonts w:asciiTheme="majorHAnsi" w:hAnsiTheme="majorHAnsi" w:cstheme="majorHAnsi"/>
          <w:szCs w:val="20"/>
        </w:rPr>
        <w:t xml:space="preserve"> </w:t>
      </w:r>
      <w:r w:rsidRPr="00EE1D0A">
        <w:rPr>
          <w:rFonts w:asciiTheme="majorHAnsi" w:hAnsiTheme="majorHAnsi" w:cstheme="majorHAnsi"/>
          <w:szCs w:val="20"/>
        </w:rPr>
        <w:t>62 ustawy z dnia 27 sierpnia 1997 r. o rehabilitacji zawodowej i społecznej oraz zatrudnieniu osób niepełnosprawnych</w:t>
      </w:r>
      <w:r>
        <w:rPr>
          <w:rFonts w:asciiTheme="majorHAnsi" w:hAnsiTheme="majorHAnsi" w:cstheme="majorHAnsi"/>
          <w:szCs w:val="20"/>
        </w:rPr>
        <w:t xml:space="preserve"> (Dz. U. z 2024 r. poz. 1961). </w:t>
      </w:r>
    </w:p>
  </w:footnote>
  <w:footnote w:id="176">
    <w:p w14:paraId="0075C9B5" w14:textId="0CF3CC6E" w:rsidR="00593C80" w:rsidRPr="00EE1D0A" w:rsidRDefault="00593C80" w:rsidP="00FA6C86">
      <w:pPr>
        <w:pStyle w:val="NormalnyWeb"/>
        <w:spacing w:before="0" w:beforeAutospacing="0" w:after="0" w:afterAutospacing="0"/>
        <w:rPr>
          <w:rFonts w:asciiTheme="majorHAnsi" w:hAnsiTheme="majorHAnsi" w:cstheme="majorHAnsi"/>
          <w:szCs w:val="20"/>
        </w:rPr>
      </w:pPr>
      <w:r w:rsidRPr="00EE1D0A">
        <w:rPr>
          <w:rStyle w:val="Odwoanieprzypisudolnego"/>
          <w:rFonts w:asciiTheme="majorHAnsi" w:hAnsiTheme="majorHAnsi" w:cstheme="majorHAnsi"/>
          <w:szCs w:val="20"/>
        </w:rPr>
        <w:footnoteRef/>
      </w:r>
      <w:r w:rsidRPr="00EE1D0A">
        <w:rPr>
          <w:rFonts w:asciiTheme="majorHAnsi" w:hAnsiTheme="majorHAnsi" w:cstheme="majorHAnsi"/>
          <w:szCs w:val="20"/>
        </w:rPr>
        <w:t xml:space="preserve"> </w:t>
      </w:r>
      <w:r>
        <w:rPr>
          <w:rFonts w:asciiTheme="majorHAnsi" w:hAnsiTheme="majorHAnsi" w:cstheme="majorHAnsi"/>
          <w:szCs w:val="20"/>
        </w:rPr>
        <w:t>Jw.</w:t>
      </w:r>
    </w:p>
  </w:footnote>
  <w:footnote w:id="177">
    <w:p w14:paraId="1A001040" w14:textId="1ECC1CE6" w:rsidR="00593C80" w:rsidRPr="0037607F" w:rsidRDefault="00593C80" w:rsidP="00FA6C86">
      <w:pPr>
        <w:pStyle w:val="Tekstprzypisudolnego"/>
        <w:rPr>
          <w:rFonts w:asciiTheme="majorHAnsi" w:hAnsiTheme="majorHAnsi" w:cstheme="majorHAnsi"/>
        </w:rPr>
      </w:pPr>
      <w:r w:rsidRPr="0037607F">
        <w:rPr>
          <w:rStyle w:val="Odwoanieprzypisudolnego"/>
          <w:rFonts w:asciiTheme="majorHAnsi" w:hAnsiTheme="majorHAnsi" w:cstheme="majorHAnsi"/>
        </w:rPr>
        <w:footnoteRef/>
      </w:r>
      <w:r w:rsidRPr="0037607F">
        <w:rPr>
          <w:rFonts w:asciiTheme="majorHAnsi" w:hAnsiTheme="majorHAnsi" w:cstheme="majorHAnsi"/>
        </w:rPr>
        <w:t xml:space="preserve"> Ustawa z dnia 12 marca 2004 r. o pomocy </w:t>
      </w:r>
      <w:r w:rsidRPr="00177218">
        <w:rPr>
          <w:rFonts w:asciiTheme="majorHAnsi" w:hAnsiTheme="majorHAnsi" w:cstheme="majorHAnsi"/>
        </w:rPr>
        <w:t>społecznej (Dz. U. z 2024 r. poz. 1283 ze zm.).</w:t>
      </w:r>
    </w:p>
  </w:footnote>
  <w:footnote w:id="178">
    <w:p w14:paraId="5854EE0D" w14:textId="64730AD7" w:rsidR="00593C80" w:rsidRPr="007853E8" w:rsidRDefault="00593C80" w:rsidP="00FA6C86">
      <w:pPr>
        <w:pStyle w:val="Tekstprzypisudolnego"/>
        <w:rPr>
          <w:rFonts w:asciiTheme="majorHAnsi" w:hAnsiTheme="majorHAnsi" w:cstheme="majorHAnsi"/>
          <w:color w:val="000000" w:themeColor="text1"/>
        </w:rPr>
      </w:pPr>
      <w:r w:rsidRPr="007853E8">
        <w:rPr>
          <w:rStyle w:val="Odwoanieprzypisudolnego"/>
          <w:rFonts w:asciiTheme="majorHAnsi" w:hAnsiTheme="majorHAnsi" w:cstheme="majorHAnsi"/>
          <w:color w:val="000000" w:themeColor="text1"/>
        </w:rPr>
        <w:footnoteRef/>
      </w:r>
      <w:r w:rsidRPr="007853E8">
        <w:rPr>
          <w:rFonts w:asciiTheme="majorHAnsi" w:hAnsiTheme="majorHAnsi" w:cstheme="majorHAnsi"/>
          <w:color w:val="000000" w:themeColor="text1"/>
        </w:rPr>
        <w:t xml:space="preserve"> Uchwała Nr XLI/606/21 Rady Miasta Białystok z dnia 16 sierpnia 2021 r. w sprawie przyjęcia gminnego programu osłonowego w zakresie zmniejszenia wydatków mieszkańców Miasta Białegostoku z tytułu opłat za gospodarowanie odpadami komunalnymi na lata 2021-2023 (Dz. Urz. Woj. Podl. z 2021 r. poz. 3203), w związku</w:t>
      </w:r>
      <w:r>
        <w:rPr>
          <w:rFonts w:asciiTheme="majorHAnsi" w:hAnsiTheme="majorHAnsi" w:cstheme="majorHAnsi"/>
          <w:color w:val="000000" w:themeColor="text1"/>
        </w:rPr>
        <w:t xml:space="preserve"> </w:t>
      </w:r>
      <w:r w:rsidRPr="007853E8">
        <w:rPr>
          <w:rFonts w:asciiTheme="majorHAnsi" w:hAnsiTheme="majorHAnsi" w:cstheme="majorHAnsi"/>
          <w:color w:val="000000" w:themeColor="text1"/>
        </w:rPr>
        <w:t>z § 1 uchwały Nr XLI/605/21 Rady Miasta Białystok z dnia 16 sierpnia 2021 r. zmieniającej uchwałę w sprawie wyboru metody ustalenia opłaty za gospodarowanie odpadami komunalnymi oraz ustalenia stawki tej opłaty</w:t>
      </w:r>
      <w:r>
        <w:rPr>
          <w:rFonts w:asciiTheme="majorHAnsi" w:hAnsiTheme="majorHAnsi" w:cstheme="majorHAnsi"/>
          <w:color w:val="000000" w:themeColor="text1"/>
        </w:rPr>
        <w:t xml:space="preserve"> </w:t>
      </w:r>
      <w:r w:rsidRPr="007853E8">
        <w:rPr>
          <w:rFonts w:asciiTheme="majorHAnsi" w:hAnsiTheme="majorHAnsi" w:cstheme="majorHAnsi"/>
          <w:color w:val="000000" w:themeColor="text1"/>
        </w:rPr>
        <w:t>i ustalenia stawki opłaty za pojemnik o określonej pojemności (Dz. Urz. Woj. Podl. z 2021 r. poz. 3202).</w:t>
      </w:r>
    </w:p>
  </w:footnote>
  <w:footnote w:id="179">
    <w:p w14:paraId="0DAE695B" w14:textId="1EC35814" w:rsidR="00593C80" w:rsidRPr="007853E8" w:rsidRDefault="00593C80" w:rsidP="00FA6C86">
      <w:pPr>
        <w:rPr>
          <w:rFonts w:asciiTheme="majorHAnsi" w:hAnsiTheme="majorHAnsi" w:cstheme="majorHAnsi"/>
          <w:color w:val="000000" w:themeColor="text1"/>
        </w:rPr>
      </w:pPr>
      <w:r w:rsidRPr="007853E8">
        <w:rPr>
          <w:rStyle w:val="Odwoanieprzypisudolnego"/>
          <w:rFonts w:asciiTheme="majorHAnsi" w:hAnsiTheme="majorHAnsi" w:cstheme="majorHAnsi"/>
          <w:color w:val="000000" w:themeColor="text1"/>
        </w:rPr>
        <w:footnoteRef/>
      </w:r>
      <w:r w:rsidRPr="007853E8">
        <w:rPr>
          <w:rFonts w:asciiTheme="majorHAnsi" w:hAnsiTheme="majorHAnsi" w:cstheme="majorHAnsi"/>
          <w:color w:val="000000" w:themeColor="text1"/>
        </w:rPr>
        <w:t xml:space="preserve"> </w:t>
      </w:r>
      <w:r w:rsidRPr="007853E8">
        <w:rPr>
          <w:rStyle w:val="wcag-bind-html"/>
          <w:rFonts w:asciiTheme="majorHAnsi" w:hAnsiTheme="majorHAnsi" w:cstheme="majorHAnsi"/>
          <w:color w:val="000000" w:themeColor="text1"/>
        </w:rPr>
        <w:t>Uchwała nr LXXV/1046/23 Rady Miasta Białystok z dnia 23 października 2023 r. w sprawie przyjęcia Gminnego programu osłonowego ,,Wsparcie seniorów Miasta Białegostoku” na lata 2024-2025</w:t>
      </w:r>
      <w:r w:rsidRPr="007853E8">
        <w:rPr>
          <w:rFonts w:asciiTheme="majorHAnsi" w:hAnsiTheme="majorHAnsi" w:cstheme="majorHAnsi"/>
          <w:bCs/>
          <w:color w:val="000000" w:themeColor="text1"/>
          <w:lang w:eastAsia="pl-PL"/>
        </w:rPr>
        <w:t xml:space="preserve"> (Dz. Urz. Woj. Podl. z 2023 r. poz. 5400). </w:t>
      </w:r>
    </w:p>
  </w:footnote>
  <w:footnote w:id="180">
    <w:p w14:paraId="2F2B754A" w14:textId="660C378B" w:rsidR="00593C80" w:rsidRPr="00415D84" w:rsidRDefault="00593C80" w:rsidP="00FA6C86">
      <w:pPr>
        <w:pStyle w:val="Tekstprzypisudolnego"/>
        <w:rPr>
          <w:rFonts w:asciiTheme="majorHAnsi" w:hAnsiTheme="majorHAnsi" w:cstheme="majorHAnsi"/>
        </w:rPr>
      </w:pPr>
      <w:r w:rsidRPr="00415D84">
        <w:rPr>
          <w:rStyle w:val="Odwoanieprzypisudolnego"/>
          <w:rFonts w:asciiTheme="majorHAnsi" w:hAnsiTheme="majorHAnsi" w:cstheme="majorHAnsi"/>
        </w:rPr>
        <w:footnoteRef/>
      </w:r>
      <w:r w:rsidRPr="00415D84">
        <w:rPr>
          <w:rFonts w:asciiTheme="majorHAnsi" w:hAnsiTheme="majorHAnsi" w:cstheme="majorHAnsi"/>
        </w:rPr>
        <w:t xml:space="preserve"> </w:t>
      </w:r>
      <w:r w:rsidRPr="00A61A93">
        <w:rPr>
          <w:rFonts w:asciiTheme="majorHAnsi" w:hAnsiTheme="majorHAnsi" w:cstheme="majorHAnsi"/>
          <w:color w:val="000000" w:themeColor="text1"/>
        </w:rPr>
        <w:t xml:space="preserve">Ustawa z dnia 27 sierpnia 1997 r. o rehabilitacji zawodowej i społecznej oraz zatrudnianiu osób </w:t>
      </w:r>
      <w:r w:rsidRPr="00177218">
        <w:rPr>
          <w:rFonts w:asciiTheme="majorHAnsi" w:hAnsiTheme="majorHAnsi" w:cstheme="majorHAnsi"/>
        </w:rPr>
        <w:t>niepełnosprawnych (Dz. U. z 2024 r. poz. 44 ze zm.).</w:t>
      </w:r>
    </w:p>
  </w:footnote>
  <w:footnote w:id="181">
    <w:p w14:paraId="5929C99B" w14:textId="7B6FA822" w:rsidR="00593C80" w:rsidRPr="00177218" w:rsidRDefault="00593C80" w:rsidP="00FA6C86">
      <w:pPr>
        <w:pStyle w:val="Tekstprzypisudolnego"/>
        <w:rPr>
          <w:rFonts w:asciiTheme="majorHAnsi" w:hAnsiTheme="majorHAnsi" w:cstheme="majorHAnsi"/>
        </w:rPr>
      </w:pPr>
      <w:r w:rsidRPr="008D593B">
        <w:rPr>
          <w:rStyle w:val="Odwoanieprzypisudolnego"/>
          <w:rFonts w:asciiTheme="majorHAnsi" w:hAnsiTheme="majorHAnsi" w:cstheme="majorHAnsi"/>
          <w:color w:val="000000" w:themeColor="text1"/>
        </w:rPr>
        <w:footnoteRef/>
      </w:r>
      <w:r w:rsidRPr="008D593B">
        <w:rPr>
          <w:rFonts w:asciiTheme="majorHAnsi" w:hAnsiTheme="majorHAnsi" w:cstheme="majorHAnsi"/>
          <w:color w:val="000000" w:themeColor="text1"/>
        </w:rPr>
        <w:t xml:space="preserve"> Ustawa </w:t>
      </w:r>
      <w:r w:rsidRPr="008D593B">
        <w:rPr>
          <w:rFonts w:asciiTheme="majorHAnsi" w:hAnsiTheme="majorHAnsi" w:cstheme="majorHAnsi"/>
          <w:color w:val="000000" w:themeColor="text1"/>
          <w:szCs w:val="24"/>
        </w:rPr>
        <w:t xml:space="preserve">z dnia 24 kwietnia 2003 r. o działalności pożytku publicznego i </w:t>
      </w:r>
      <w:r w:rsidRPr="00177218">
        <w:rPr>
          <w:rFonts w:asciiTheme="majorHAnsi" w:hAnsiTheme="majorHAnsi" w:cstheme="majorHAnsi"/>
          <w:szCs w:val="24"/>
        </w:rPr>
        <w:t>wolontariacie (Dz. U. z 2024 r. poz. 1491 ze zm.).</w:t>
      </w:r>
    </w:p>
  </w:footnote>
  <w:footnote w:id="182">
    <w:p w14:paraId="671668E4" w14:textId="2F95157C" w:rsidR="00593C80" w:rsidRPr="009663BF" w:rsidRDefault="00593C80" w:rsidP="00FA6C86">
      <w:pPr>
        <w:pStyle w:val="Tekstprzypisudolnego"/>
        <w:rPr>
          <w:rFonts w:asciiTheme="majorHAnsi" w:hAnsiTheme="majorHAnsi"/>
          <w:color w:val="000000" w:themeColor="text1"/>
        </w:rPr>
      </w:pPr>
      <w:r w:rsidRPr="009663BF">
        <w:rPr>
          <w:rStyle w:val="Odwoanieprzypisudolnego"/>
          <w:rFonts w:asciiTheme="majorHAnsi" w:hAnsiTheme="majorHAnsi"/>
          <w:color w:val="000000" w:themeColor="text1"/>
        </w:rPr>
        <w:footnoteRef/>
      </w:r>
      <w:r w:rsidRPr="009663BF">
        <w:rPr>
          <w:rFonts w:asciiTheme="majorHAnsi" w:hAnsiTheme="majorHAnsi"/>
          <w:color w:val="000000" w:themeColor="text1"/>
        </w:rPr>
        <w:t xml:space="preserve"> WTZ </w:t>
      </w:r>
      <w:r>
        <w:rPr>
          <w:rFonts w:asciiTheme="majorHAnsi" w:hAnsiTheme="majorHAnsi"/>
          <w:color w:val="000000" w:themeColor="text1"/>
        </w:rPr>
        <w:t>-</w:t>
      </w:r>
      <w:r w:rsidRPr="009663BF">
        <w:rPr>
          <w:rFonts w:asciiTheme="majorHAnsi" w:hAnsiTheme="majorHAnsi"/>
          <w:color w:val="000000" w:themeColor="text1"/>
        </w:rPr>
        <w:t xml:space="preserve"> warsztaty terapii zajęciowej.</w:t>
      </w:r>
    </w:p>
  </w:footnote>
  <w:footnote w:id="183">
    <w:p w14:paraId="794079CC" w14:textId="59F5267C" w:rsidR="00593C80" w:rsidRPr="009663BF" w:rsidRDefault="00593C80" w:rsidP="00FA6C86">
      <w:pPr>
        <w:pStyle w:val="Tekstprzypisudolnego"/>
        <w:rPr>
          <w:rFonts w:asciiTheme="majorHAnsi" w:hAnsiTheme="majorHAnsi" w:cstheme="majorHAnsi"/>
          <w:color w:val="000000" w:themeColor="text1"/>
        </w:rPr>
      </w:pPr>
      <w:r w:rsidRPr="009663BF">
        <w:rPr>
          <w:rStyle w:val="Odwoanieprzypisudolnego"/>
          <w:rFonts w:asciiTheme="majorHAnsi" w:hAnsiTheme="majorHAnsi" w:cstheme="majorHAnsi"/>
          <w:color w:val="000000" w:themeColor="text1"/>
        </w:rPr>
        <w:footnoteRef/>
      </w:r>
      <w:r w:rsidRPr="009663BF">
        <w:rPr>
          <w:rFonts w:asciiTheme="majorHAnsi" w:hAnsiTheme="majorHAnsi" w:cstheme="majorHAnsi"/>
          <w:color w:val="000000" w:themeColor="text1"/>
        </w:rPr>
        <w:t xml:space="preserve"> Ustawa z dnia 27 sierpnia 1997 r. o rehabilitacji zawodowej i społecznej oraz zatrudnianiu osób niepełnosprawnych (Dz. U. z 2024 r. poz. 44 ze zm.).</w:t>
      </w:r>
    </w:p>
  </w:footnote>
  <w:footnote w:id="184">
    <w:p w14:paraId="296F6BBF" w14:textId="09BA26C9" w:rsidR="00593C80" w:rsidRPr="00C20827" w:rsidRDefault="00593C80" w:rsidP="00FA6C86">
      <w:pPr>
        <w:pStyle w:val="Tekstprzypisudolnego"/>
        <w:rPr>
          <w:rFonts w:asciiTheme="majorHAnsi" w:hAnsiTheme="majorHAnsi" w:cstheme="majorHAnsi"/>
        </w:rPr>
      </w:pPr>
      <w:r w:rsidRPr="00231473">
        <w:rPr>
          <w:rStyle w:val="Odwoanieprzypisudolnego"/>
          <w:rFonts w:asciiTheme="majorHAnsi" w:hAnsiTheme="majorHAnsi" w:cstheme="majorHAnsi"/>
          <w:color w:val="000000" w:themeColor="text1"/>
        </w:rPr>
        <w:footnoteRef/>
      </w:r>
      <w:r w:rsidRPr="00231473">
        <w:rPr>
          <w:rFonts w:asciiTheme="majorHAnsi" w:hAnsiTheme="majorHAnsi" w:cstheme="majorHAnsi"/>
          <w:color w:val="000000" w:themeColor="text1"/>
        </w:rPr>
        <w:t xml:space="preserve"> Ustawa z dnia 27 sierpnia 1997 r. o rehabilitacji zawodowej i społecznej oraz zatrudnianiu osób </w:t>
      </w:r>
      <w:r w:rsidRPr="00177218">
        <w:rPr>
          <w:rFonts w:asciiTheme="majorHAnsi" w:hAnsiTheme="majorHAnsi" w:cstheme="majorHAnsi"/>
        </w:rPr>
        <w:t>niepełnosprawnych (Dz. U. z 2024 r. poz. 44 ze zm.).</w:t>
      </w:r>
    </w:p>
  </w:footnote>
  <w:footnote w:id="185">
    <w:p w14:paraId="273093A6" w14:textId="1E3CB602" w:rsidR="00593C80" w:rsidRPr="00270866" w:rsidRDefault="00593C80" w:rsidP="00451A2C">
      <w:pPr>
        <w:rPr>
          <w:color w:val="000000" w:themeColor="text1"/>
        </w:rPr>
      </w:pPr>
      <w:r w:rsidRPr="00121F50">
        <w:rPr>
          <w:rStyle w:val="Odwoanieprzypisudolnego"/>
          <w:rFonts w:asciiTheme="majorHAnsi" w:hAnsiTheme="majorHAnsi" w:cstheme="majorHAnsi"/>
          <w:color w:val="000000" w:themeColor="text1"/>
        </w:rPr>
        <w:footnoteRef/>
      </w:r>
      <w:r w:rsidRPr="00121F50">
        <w:rPr>
          <w:rFonts w:asciiTheme="majorHAnsi" w:hAnsiTheme="majorHAnsi" w:cstheme="majorHAnsi"/>
          <w:color w:val="000000" w:themeColor="text1"/>
        </w:rPr>
        <w:t xml:space="preserve"> </w:t>
      </w:r>
      <w:r w:rsidRPr="00270866">
        <w:rPr>
          <w:rFonts w:asciiTheme="majorHAnsi" w:hAnsiTheme="majorHAnsi" w:cstheme="majorHAnsi"/>
          <w:color w:val="000000" w:themeColor="text1"/>
        </w:rPr>
        <w:t>U</w:t>
      </w:r>
      <w:r w:rsidRPr="00270866">
        <w:rPr>
          <w:rFonts w:asciiTheme="majorHAnsi" w:hAnsiTheme="majorHAnsi" w:cstheme="majorHAnsi"/>
          <w:color w:val="000000" w:themeColor="text1"/>
          <w:szCs w:val="24"/>
        </w:rPr>
        <w:t>chwała Nr XL/595/21 Rady Miasta Białystok z dnia 21 czerwca 2021 r. w sprawie przyjęcia „Miejskiego programu działań na rzecz rehabilitacji zawodowej i społecznej oraz przestrzegania praw osób</w:t>
      </w:r>
      <w:r>
        <w:rPr>
          <w:rFonts w:asciiTheme="majorHAnsi" w:hAnsiTheme="majorHAnsi" w:cstheme="majorHAnsi"/>
          <w:color w:val="000000" w:themeColor="text1"/>
          <w:szCs w:val="24"/>
        </w:rPr>
        <w:t xml:space="preserve"> </w:t>
      </w:r>
      <w:r w:rsidRPr="00270866">
        <w:rPr>
          <w:rFonts w:asciiTheme="majorHAnsi" w:hAnsiTheme="majorHAnsi" w:cstheme="majorHAnsi"/>
          <w:color w:val="000000" w:themeColor="text1"/>
          <w:szCs w:val="24"/>
        </w:rPr>
        <w:t>z niepełnosprawnościami na lata 2021-2025”.</w:t>
      </w:r>
    </w:p>
  </w:footnote>
  <w:footnote w:id="186">
    <w:p w14:paraId="2803708D" w14:textId="320568E4" w:rsidR="00593C80" w:rsidRPr="00DE493B" w:rsidRDefault="00593C80" w:rsidP="00451A2C">
      <w:pPr>
        <w:pStyle w:val="Tekstprzypisudolnego"/>
        <w:rPr>
          <w:rFonts w:asciiTheme="majorHAnsi" w:hAnsiTheme="majorHAnsi" w:cstheme="majorHAnsi"/>
        </w:rPr>
      </w:pPr>
      <w:r w:rsidRPr="0090285C">
        <w:rPr>
          <w:rStyle w:val="Odwoanieprzypisudolnego"/>
          <w:rFonts w:asciiTheme="majorHAnsi" w:hAnsiTheme="majorHAnsi" w:cstheme="majorHAnsi"/>
        </w:rPr>
        <w:footnoteRef/>
      </w:r>
      <w:r w:rsidRPr="0090285C">
        <w:rPr>
          <w:rFonts w:asciiTheme="majorHAnsi" w:hAnsiTheme="majorHAnsi" w:cstheme="majorHAnsi"/>
        </w:rPr>
        <w:t xml:space="preserve"> Ustawa </w:t>
      </w:r>
      <w:r w:rsidRPr="0090285C">
        <w:rPr>
          <w:rFonts w:asciiTheme="majorHAnsi" w:hAnsiTheme="majorHAnsi" w:cstheme="majorHAnsi"/>
          <w:szCs w:val="24"/>
        </w:rPr>
        <w:t xml:space="preserve">z dnia 27 sierpnia 1997 r. o rehabilitacji zawodowej i społecznej oraz zatrudnianiu osób niepełnosprawnych </w:t>
      </w:r>
      <w:r w:rsidRPr="00177218">
        <w:rPr>
          <w:rFonts w:asciiTheme="majorHAnsi" w:hAnsiTheme="majorHAnsi" w:cstheme="majorHAnsi"/>
          <w:szCs w:val="24"/>
        </w:rPr>
        <w:t>(Dz. U. z 2024 r. poz. 44 ze zm.).</w:t>
      </w:r>
    </w:p>
  </w:footnote>
  <w:footnote w:id="187">
    <w:p w14:paraId="64129413" w14:textId="2B7D2C80" w:rsidR="00593C80" w:rsidRPr="00177218" w:rsidRDefault="00593C80" w:rsidP="00451A2C">
      <w:pPr>
        <w:pStyle w:val="Tekstprzypisudolnego"/>
        <w:rPr>
          <w:rFonts w:asciiTheme="majorHAnsi" w:hAnsiTheme="majorHAnsi" w:cstheme="majorHAnsi"/>
        </w:rPr>
      </w:pPr>
      <w:r w:rsidRPr="0090285C">
        <w:rPr>
          <w:rStyle w:val="Odwoanieprzypisudolnego"/>
          <w:rFonts w:asciiTheme="majorHAnsi" w:hAnsiTheme="majorHAnsi" w:cstheme="majorHAnsi"/>
        </w:rPr>
        <w:footnoteRef/>
      </w:r>
      <w:r w:rsidRPr="0090285C">
        <w:rPr>
          <w:rFonts w:asciiTheme="majorHAnsi" w:hAnsiTheme="majorHAnsi" w:cstheme="majorHAnsi"/>
        </w:rPr>
        <w:t xml:space="preserve"> U</w:t>
      </w:r>
      <w:r w:rsidRPr="0090285C">
        <w:rPr>
          <w:rFonts w:asciiTheme="majorHAnsi" w:hAnsiTheme="majorHAnsi" w:cstheme="majorHAnsi"/>
          <w:szCs w:val="24"/>
        </w:rPr>
        <w:t xml:space="preserve">stawa z dnia 24 kwietnia 2003 r. o działalności pożytku publicznego i wolontariacie </w:t>
      </w:r>
      <w:r w:rsidRPr="00177218">
        <w:rPr>
          <w:rFonts w:asciiTheme="majorHAnsi" w:hAnsiTheme="majorHAnsi" w:cstheme="majorHAnsi"/>
          <w:szCs w:val="24"/>
        </w:rPr>
        <w:t>(Dz. U. z 2024 r. poz. 1491 ze zm.).</w:t>
      </w:r>
    </w:p>
  </w:footnote>
  <w:footnote w:id="188">
    <w:p w14:paraId="086EA0F4" w14:textId="30CD7698" w:rsidR="00593C80" w:rsidRPr="00D85A7A" w:rsidRDefault="00593C80" w:rsidP="005B4A25">
      <w:pPr>
        <w:pStyle w:val="Tekstprzypisudolnego"/>
        <w:rPr>
          <w:rFonts w:ascii="Calibri Light" w:hAnsi="Calibri Light"/>
          <w:color w:val="000000" w:themeColor="text1"/>
        </w:rPr>
      </w:pPr>
      <w:r w:rsidRPr="00583940">
        <w:rPr>
          <w:rStyle w:val="Odwoanieprzypisudolnego"/>
          <w:rFonts w:ascii="Calibri Light" w:hAnsi="Calibri Light"/>
          <w:color w:val="000000" w:themeColor="text1"/>
        </w:rPr>
        <w:footnoteRef/>
      </w:r>
      <w:r w:rsidRPr="00583940">
        <w:rPr>
          <w:rFonts w:ascii="Calibri Light" w:hAnsi="Calibri Light"/>
          <w:color w:val="000000" w:themeColor="text1"/>
        </w:rPr>
        <w:t xml:space="preserve"> Dom Pomocy Społecznej Zgromadzenia Sióstr Franciszkanek od Cierpiących w Białymstoku przy ul. Proletariackiej 8 funkcjonuje od dnia 1.04.2018 r. Do dnia 31.03.2018 r. w Białymstoku przy ul. Proletariackiej 8 funkcjonował Dom Opieki Społecznej Zgromadzenia Sióstr Franciszkanek od Cierpiących – placówka zapewniająca całodobową opiekę</w:t>
      </w:r>
      <w:r w:rsidRPr="00D85A7A">
        <w:rPr>
          <w:rFonts w:ascii="Calibri Light" w:hAnsi="Calibri Light"/>
          <w:color w:val="000000" w:themeColor="text1"/>
        </w:rPr>
        <w:t>.</w:t>
      </w:r>
    </w:p>
  </w:footnote>
  <w:footnote w:id="189">
    <w:p w14:paraId="35813CAA" w14:textId="477BC1CF" w:rsidR="00593C80" w:rsidRPr="00D85A7A" w:rsidRDefault="00593C80" w:rsidP="005B4A25">
      <w:pPr>
        <w:pStyle w:val="Tekstprzypisudolnego"/>
        <w:rPr>
          <w:rFonts w:ascii="Calibri Light" w:hAnsi="Calibri Light"/>
          <w:color w:val="000000" w:themeColor="text1"/>
        </w:rPr>
      </w:pPr>
      <w:r w:rsidRPr="00583940">
        <w:rPr>
          <w:rStyle w:val="Odwoanieprzypisudolnego"/>
          <w:rFonts w:ascii="Calibri Light" w:hAnsi="Calibri Light"/>
          <w:color w:val="000000" w:themeColor="text1"/>
        </w:rPr>
        <w:footnoteRef/>
      </w:r>
      <w:r w:rsidRPr="00583940">
        <w:rPr>
          <w:rFonts w:ascii="Calibri Light" w:hAnsi="Calibri Light"/>
          <w:color w:val="000000" w:themeColor="text1"/>
        </w:rPr>
        <w:t xml:space="preserve"> Odpłatność Gminy Białystok za pobyt mieszkańców Miasta Białystok w domach pomocy społecznej na terenie innych powiatów została pomniejszona o wpłaty osób zobowiązanych do ponoszenia opłaty za pobyt mieszkańców w domach pomocy społecznej na podstawie decyzji administracyjnych, wydanych w oparciu o art. 59 ust. 1</w:t>
      </w:r>
      <w:r>
        <w:rPr>
          <w:rFonts w:ascii="Calibri Light" w:hAnsi="Calibri Light"/>
          <w:color w:val="000000" w:themeColor="text1"/>
        </w:rPr>
        <w:t xml:space="preserve"> </w:t>
      </w:r>
      <w:r w:rsidRPr="00583940">
        <w:rPr>
          <w:rFonts w:ascii="Calibri Light" w:hAnsi="Calibri Light"/>
          <w:color w:val="000000" w:themeColor="text1"/>
        </w:rPr>
        <w:t xml:space="preserve">w zw. z art. 61 ust. 1 pkt 2 ustawy z dnia 12 marca 2004 r. o pomocy społecznej </w:t>
      </w:r>
      <w:r w:rsidRPr="00177218">
        <w:rPr>
          <w:rFonts w:ascii="Calibri Light" w:hAnsi="Calibri Light"/>
        </w:rPr>
        <w:t xml:space="preserve">(Dz. U. z 2024 r. poz. 1283 ze zm.) </w:t>
      </w:r>
      <w:r w:rsidRPr="00583940">
        <w:rPr>
          <w:rFonts w:ascii="Calibri Light" w:hAnsi="Calibri Light"/>
          <w:color w:val="000000" w:themeColor="text1"/>
        </w:rPr>
        <w:t>oraz na podstawie umów zawartych zgodnie z art. 103 ust. 2 tejże ustawy, a także zwroty dokonane przez domy pomocy społecznej.</w:t>
      </w:r>
    </w:p>
  </w:footnote>
  <w:footnote w:id="190">
    <w:p w14:paraId="13897EA0" w14:textId="30F46EA3" w:rsidR="00593C80" w:rsidRPr="00D85A7A" w:rsidRDefault="00593C80" w:rsidP="005B4A25">
      <w:pPr>
        <w:pStyle w:val="Tekstprzypisudolnego"/>
        <w:rPr>
          <w:rFonts w:asciiTheme="majorHAnsi" w:hAnsiTheme="majorHAnsi" w:cstheme="majorHAnsi"/>
          <w:color w:val="000000" w:themeColor="text1"/>
          <w:szCs w:val="24"/>
        </w:rPr>
      </w:pPr>
      <w:r w:rsidRPr="00D85A7A">
        <w:rPr>
          <w:rStyle w:val="Odwoanieprzypisudolnego"/>
          <w:rFonts w:asciiTheme="majorHAnsi" w:hAnsiTheme="majorHAnsi" w:cstheme="majorHAnsi"/>
          <w:color w:val="000000" w:themeColor="text1"/>
        </w:rPr>
        <w:footnoteRef/>
      </w:r>
      <w:r w:rsidRPr="00D85A7A">
        <w:rPr>
          <w:rFonts w:asciiTheme="majorHAnsi" w:hAnsiTheme="majorHAnsi" w:cstheme="majorHAnsi"/>
          <w:color w:val="000000" w:themeColor="text1"/>
        </w:rPr>
        <w:t xml:space="preserve"> </w:t>
      </w:r>
      <w:r w:rsidRPr="00D85A7A">
        <w:rPr>
          <w:rFonts w:asciiTheme="majorHAnsi" w:hAnsiTheme="majorHAnsi" w:cstheme="majorHAnsi"/>
          <w:color w:val="000000" w:themeColor="text1"/>
          <w:szCs w:val="24"/>
        </w:rPr>
        <w:t>Ustawa z dnia 28 lipca 2023 r. o zmianie ustawy o pomocy społecznej oraz niektórych innych ustaw (Dz. U. z 2023 r. poz. 1693) zastąpiła nazwę „mieszkania chronione” nazwą „mieszkania treningowe</w:t>
      </w:r>
      <w:r>
        <w:rPr>
          <w:rFonts w:asciiTheme="majorHAnsi" w:hAnsiTheme="majorHAnsi" w:cstheme="majorHAnsi"/>
          <w:color w:val="000000" w:themeColor="text1"/>
          <w:szCs w:val="24"/>
        </w:rPr>
        <w:t xml:space="preserve"> </w:t>
      </w:r>
      <w:r w:rsidRPr="00D85A7A">
        <w:rPr>
          <w:rFonts w:asciiTheme="majorHAnsi" w:hAnsiTheme="majorHAnsi" w:cstheme="majorHAnsi"/>
          <w:color w:val="000000" w:themeColor="text1"/>
          <w:szCs w:val="24"/>
        </w:rPr>
        <w:t>i wspomagane”.</w:t>
      </w:r>
    </w:p>
  </w:footnote>
  <w:footnote w:id="191">
    <w:p w14:paraId="12590885" w14:textId="5E93A519" w:rsidR="00593C80" w:rsidRPr="006C0325" w:rsidRDefault="00593C80" w:rsidP="005B4A25">
      <w:pPr>
        <w:pStyle w:val="Tekstprzypisudolnego"/>
        <w:rPr>
          <w:rFonts w:asciiTheme="majorHAnsi" w:hAnsiTheme="majorHAnsi" w:cstheme="majorHAnsi"/>
        </w:rPr>
      </w:pPr>
      <w:r w:rsidRPr="00B10124">
        <w:rPr>
          <w:rStyle w:val="Odwoanieprzypisudolnego"/>
          <w:rFonts w:asciiTheme="majorHAnsi" w:hAnsiTheme="majorHAnsi" w:cstheme="majorHAnsi"/>
        </w:rPr>
        <w:footnoteRef/>
      </w:r>
      <w:r w:rsidRPr="00B10124">
        <w:rPr>
          <w:rFonts w:asciiTheme="majorHAnsi" w:hAnsiTheme="majorHAnsi" w:cstheme="majorHAnsi"/>
        </w:rPr>
        <w:t xml:space="preserve"> Uchwała Nr LXXI/972/23 Rady Miasta Białystok z dnia 29 maja 2023 r. w sprawie przyjęcia Programu Polityki Senioralnej Miasta Białegostoku na lata 2023-2025 pn. Bezpieczni i szczęśliwi seniorzy („</w:t>
      </w:r>
      <w:r w:rsidRPr="00B10124">
        <w:rPr>
          <w:rFonts w:asciiTheme="majorHAnsi" w:hAnsiTheme="majorHAnsi" w:cstheme="majorHAnsi"/>
          <w:bCs/>
        </w:rPr>
        <w:t>Incolumem ac beatum seniores</w:t>
      </w:r>
      <w:r w:rsidRPr="00B10124">
        <w:rPr>
          <w:rFonts w:asciiTheme="majorHAnsi" w:hAnsiTheme="majorHAnsi" w:cstheme="majorHAnsi"/>
        </w:rPr>
        <w:t>”).</w:t>
      </w:r>
    </w:p>
  </w:footnote>
  <w:footnote w:id="192">
    <w:p w14:paraId="20E579DB" w14:textId="65C773D6" w:rsidR="00593C80" w:rsidRPr="00B10124" w:rsidRDefault="00593C80" w:rsidP="005B4A25">
      <w:pPr>
        <w:pStyle w:val="Tekstprzypisudolnego"/>
        <w:rPr>
          <w:rFonts w:asciiTheme="majorHAnsi" w:hAnsiTheme="majorHAnsi" w:cstheme="majorHAnsi"/>
        </w:rPr>
      </w:pPr>
      <w:r w:rsidRPr="00B10124">
        <w:rPr>
          <w:rStyle w:val="Odwoanieprzypisudolnego"/>
          <w:rFonts w:asciiTheme="majorHAnsi" w:hAnsiTheme="majorHAnsi" w:cstheme="majorHAnsi"/>
        </w:rPr>
        <w:footnoteRef/>
      </w:r>
      <w:r w:rsidRPr="00B10124">
        <w:rPr>
          <w:rFonts w:asciiTheme="majorHAnsi" w:hAnsiTheme="majorHAnsi" w:cstheme="majorHAnsi"/>
        </w:rPr>
        <w:t xml:space="preserve"> </w:t>
      </w:r>
      <w:r>
        <w:rPr>
          <w:rFonts w:asciiTheme="majorHAnsi" w:hAnsiTheme="majorHAnsi" w:cstheme="majorHAnsi"/>
          <w:bCs/>
          <w:szCs w:val="24"/>
        </w:rPr>
        <w:t xml:space="preserve">Klub </w:t>
      </w:r>
      <w:r w:rsidRPr="00B10124">
        <w:rPr>
          <w:rFonts w:asciiTheme="majorHAnsi" w:hAnsiTheme="majorHAnsi" w:cstheme="majorHAnsi"/>
          <w:bCs/>
          <w:szCs w:val="24"/>
        </w:rPr>
        <w:t xml:space="preserve">działający od 1 stycznia 2022 r. w strukturze Miejskiego Ośrodka Pomocy Rodzinie w Białymstoku. </w:t>
      </w:r>
    </w:p>
  </w:footnote>
  <w:footnote w:id="193">
    <w:p w14:paraId="3C206322" w14:textId="4F81250E" w:rsidR="00593C80" w:rsidRPr="00270866" w:rsidRDefault="00593C80" w:rsidP="005B4A25">
      <w:pPr>
        <w:pStyle w:val="Tekstprzypisudolnego"/>
        <w:rPr>
          <w:rFonts w:asciiTheme="majorHAnsi" w:hAnsiTheme="majorHAnsi" w:cstheme="majorHAnsi"/>
          <w:color w:val="000000" w:themeColor="text1"/>
        </w:rPr>
      </w:pPr>
      <w:r w:rsidRPr="000874E7">
        <w:rPr>
          <w:rStyle w:val="Odwoanieprzypisudolnego"/>
          <w:rFonts w:asciiTheme="majorHAnsi" w:hAnsiTheme="majorHAnsi" w:cstheme="majorHAnsi"/>
          <w:color w:val="000000" w:themeColor="text1"/>
        </w:rPr>
        <w:footnoteRef/>
      </w:r>
      <w:r w:rsidRPr="000874E7">
        <w:rPr>
          <w:rFonts w:asciiTheme="majorHAnsi" w:hAnsiTheme="majorHAnsi" w:cstheme="majorHAnsi"/>
          <w:color w:val="000000" w:themeColor="text1"/>
        </w:rPr>
        <w:t xml:space="preserve"> </w:t>
      </w:r>
      <w:r w:rsidRPr="00270866">
        <w:rPr>
          <w:rFonts w:asciiTheme="majorHAnsi" w:hAnsiTheme="majorHAnsi" w:cstheme="majorHAnsi"/>
          <w:color w:val="000000" w:themeColor="text1"/>
        </w:rPr>
        <w:t>Zarządzenie Nr 835/21 Prezydenta Miasta Białegostoku z dnia 15 października 2021 r. w sprawie zatwierdzenia regulaminu organizacyjnego Miejskiego Ośrodka Pomocy Rodzinie w Białymstoku.</w:t>
      </w:r>
    </w:p>
  </w:footnote>
  <w:footnote w:id="194">
    <w:p w14:paraId="50029D8F" w14:textId="2CD42FDF" w:rsidR="00593C80" w:rsidRPr="00270866" w:rsidRDefault="00593C80" w:rsidP="005B4A25">
      <w:pPr>
        <w:pStyle w:val="Tekstprzypisudolnego"/>
        <w:rPr>
          <w:rFonts w:asciiTheme="majorHAnsi" w:hAnsiTheme="majorHAnsi" w:cstheme="majorHAnsi"/>
          <w:color w:val="000000" w:themeColor="text1"/>
        </w:rPr>
      </w:pPr>
      <w:r w:rsidRPr="00270866">
        <w:rPr>
          <w:rStyle w:val="Odwoanieprzypisudolnego"/>
          <w:rFonts w:asciiTheme="majorHAnsi" w:hAnsiTheme="majorHAnsi" w:cstheme="majorHAnsi"/>
          <w:color w:val="000000" w:themeColor="text1"/>
        </w:rPr>
        <w:footnoteRef/>
      </w:r>
      <w:r w:rsidRPr="00270866">
        <w:rPr>
          <w:rFonts w:asciiTheme="majorHAnsi" w:hAnsiTheme="majorHAnsi" w:cstheme="majorHAnsi"/>
          <w:color w:val="000000" w:themeColor="text1"/>
        </w:rPr>
        <w:t xml:space="preserve"> Uchwała Nr VII/77/2015 Rady Miejskiej Białegostoku z dnia 30 marca 2015 r. w sprawie wprowadzenia Programu „Karta Aktywnego Seniora (Dz. Urz. Woj. Podl. z 2015 r. poz. 1255), zmieniona uchwałą Nr XLI/630/17 Rady Miasta Białystok z dnia 25 września 2017 r. (Dz. Urz. Woj. Podl. z 2017 r. poz. 3758) i uchwałą Nr XIV/211/19 Rady Miasta Białystok z dnia 23 września 2019 r. (Dz. Urz. Woj. Podl. z 2019 r. poz. 4715).</w:t>
      </w:r>
    </w:p>
  </w:footnote>
  <w:footnote w:id="195">
    <w:p w14:paraId="04080FF2" w14:textId="38E22D17" w:rsidR="00593C80" w:rsidRPr="00445343" w:rsidRDefault="00593C80" w:rsidP="00917DA3">
      <w:pPr>
        <w:pStyle w:val="Tekstprzypisudolnego"/>
        <w:rPr>
          <w:rFonts w:asciiTheme="majorHAnsi" w:hAnsiTheme="majorHAnsi" w:cstheme="majorHAnsi"/>
        </w:rPr>
      </w:pPr>
      <w:r w:rsidRPr="00445343">
        <w:rPr>
          <w:rStyle w:val="Odwoanieprzypisudolnego"/>
          <w:rFonts w:asciiTheme="majorHAnsi" w:hAnsiTheme="majorHAnsi" w:cstheme="majorHAnsi"/>
        </w:rPr>
        <w:footnoteRef/>
      </w:r>
      <w:r w:rsidRPr="00445343">
        <w:rPr>
          <w:rFonts w:asciiTheme="majorHAnsi" w:hAnsiTheme="majorHAnsi" w:cstheme="majorHAnsi"/>
        </w:rPr>
        <w:t xml:space="preserve"> </w:t>
      </w:r>
      <w:r>
        <w:rPr>
          <w:rFonts w:asciiTheme="majorHAnsi" w:hAnsiTheme="majorHAnsi" w:cstheme="majorHAnsi"/>
        </w:rPr>
        <w:t>Uchwała</w:t>
      </w:r>
      <w:r w:rsidRPr="00B50255">
        <w:rPr>
          <w:rFonts w:asciiTheme="majorHAnsi" w:hAnsiTheme="majorHAnsi" w:cstheme="majorHAnsi"/>
        </w:rPr>
        <w:t xml:space="preserve"> Nr LI/736/22 </w:t>
      </w:r>
      <w:r>
        <w:rPr>
          <w:rFonts w:asciiTheme="majorHAnsi" w:hAnsiTheme="majorHAnsi" w:cstheme="majorHAnsi"/>
        </w:rPr>
        <w:t xml:space="preserve">Rady Miasta Białystok </w:t>
      </w:r>
      <w:r w:rsidRPr="00B50255">
        <w:rPr>
          <w:rFonts w:asciiTheme="majorHAnsi" w:hAnsiTheme="majorHAnsi" w:cstheme="majorHAnsi"/>
        </w:rPr>
        <w:t>z dnia 28 marca 2022 r.</w:t>
      </w:r>
      <w:r>
        <w:rPr>
          <w:rFonts w:asciiTheme="majorHAnsi" w:hAnsiTheme="majorHAnsi" w:cstheme="majorHAnsi"/>
        </w:rPr>
        <w:t xml:space="preserve"> w sprawie przyjęcia</w:t>
      </w:r>
      <w:r w:rsidRPr="006F23CA">
        <w:rPr>
          <w:rFonts w:asciiTheme="majorHAnsi" w:hAnsiTheme="majorHAnsi" w:cstheme="majorHAnsi"/>
        </w:rPr>
        <w:t xml:space="preserve"> </w:t>
      </w:r>
      <w:r w:rsidRPr="00B50255">
        <w:rPr>
          <w:rFonts w:asciiTheme="majorHAnsi" w:hAnsiTheme="majorHAnsi" w:cstheme="majorHAnsi"/>
        </w:rPr>
        <w:t>Miejski</w:t>
      </w:r>
      <w:r>
        <w:rPr>
          <w:rFonts w:asciiTheme="majorHAnsi" w:hAnsiTheme="majorHAnsi" w:cstheme="majorHAnsi"/>
        </w:rPr>
        <w:t>ego</w:t>
      </w:r>
      <w:r w:rsidRPr="00B50255">
        <w:rPr>
          <w:rFonts w:asciiTheme="majorHAnsi" w:hAnsiTheme="majorHAnsi" w:cstheme="majorHAnsi"/>
        </w:rPr>
        <w:t xml:space="preserve"> program</w:t>
      </w:r>
      <w:r>
        <w:rPr>
          <w:rFonts w:asciiTheme="majorHAnsi" w:hAnsiTheme="majorHAnsi" w:cstheme="majorHAnsi"/>
        </w:rPr>
        <w:t>u</w:t>
      </w:r>
      <w:r w:rsidRPr="00B50255">
        <w:rPr>
          <w:rFonts w:asciiTheme="majorHAnsi" w:hAnsiTheme="majorHAnsi" w:cstheme="majorHAnsi"/>
        </w:rPr>
        <w:t xml:space="preserve"> profilaktyki i rozwiązywania problemów alkoholowych oraz przeciwdziałania narkomanii na lata 2022 – 2025</w:t>
      </w:r>
      <w:r>
        <w:rPr>
          <w:rFonts w:asciiTheme="majorHAnsi" w:hAnsiTheme="majorHAnsi" w:cstheme="majorHAnsi"/>
        </w:rPr>
        <w:t>.</w:t>
      </w:r>
    </w:p>
  </w:footnote>
  <w:footnote w:id="196">
    <w:p w14:paraId="3A6C8425" w14:textId="56C72829" w:rsidR="00593C80" w:rsidRPr="00F53F5A" w:rsidRDefault="00593C80" w:rsidP="00917DA3">
      <w:pPr>
        <w:pStyle w:val="Tekstprzypisudolnego"/>
        <w:rPr>
          <w:rFonts w:asciiTheme="majorHAnsi" w:hAnsiTheme="majorHAnsi" w:cstheme="majorHAnsi"/>
        </w:rPr>
      </w:pPr>
      <w:r w:rsidRPr="005F2705">
        <w:rPr>
          <w:rStyle w:val="Odwoanieprzypisudolnego"/>
          <w:rFonts w:asciiTheme="majorHAnsi" w:hAnsiTheme="majorHAnsi" w:cstheme="majorHAnsi"/>
        </w:rPr>
        <w:footnoteRef/>
      </w:r>
      <w:r w:rsidRPr="005F2705">
        <w:rPr>
          <w:rFonts w:asciiTheme="majorHAnsi" w:hAnsiTheme="majorHAnsi" w:cstheme="majorHAnsi"/>
        </w:rPr>
        <w:t xml:space="preserve"> </w:t>
      </w:r>
      <w:r>
        <w:rPr>
          <w:rFonts w:asciiTheme="majorHAnsi" w:hAnsiTheme="majorHAnsi" w:cstheme="majorHAnsi"/>
        </w:rPr>
        <w:t>Uchwała</w:t>
      </w:r>
      <w:r w:rsidRPr="00B50255">
        <w:rPr>
          <w:rFonts w:asciiTheme="majorHAnsi" w:hAnsiTheme="majorHAnsi" w:cstheme="majorHAnsi"/>
        </w:rPr>
        <w:t xml:space="preserve"> Nr LI/736/22 </w:t>
      </w:r>
      <w:r>
        <w:rPr>
          <w:rFonts w:asciiTheme="majorHAnsi" w:hAnsiTheme="majorHAnsi" w:cstheme="majorHAnsi"/>
        </w:rPr>
        <w:t xml:space="preserve">Rady Miasta Białystok </w:t>
      </w:r>
      <w:r w:rsidRPr="00B50255">
        <w:rPr>
          <w:rFonts w:asciiTheme="majorHAnsi" w:hAnsiTheme="majorHAnsi" w:cstheme="majorHAnsi"/>
        </w:rPr>
        <w:t>z dnia 28 marca 2022 r.</w:t>
      </w:r>
      <w:r>
        <w:rPr>
          <w:rFonts w:asciiTheme="majorHAnsi" w:hAnsiTheme="majorHAnsi" w:cstheme="majorHAnsi"/>
        </w:rPr>
        <w:t xml:space="preserve"> w sprawie przyjęcia</w:t>
      </w:r>
      <w:r w:rsidRPr="006F23CA">
        <w:rPr>
          <w:rFonts w:asciiTheme="majorHAnsi" w:hAnsiTheme="majorHAnsi" w:cstheme="majorHAnsi"/>
        </w:rPr>
        <w:t xml:space="preserve"> </w:t>
      </w:r>
      <w:r w:rsidRPr="00B50255">
        <w:rPr>
          <w:rFonts w:asciiTheme="majorHAnsi" w:hAnsiTheme="majorHAnsi" w:cstheme="majorHAnsi"/>
        </w:rPr>
        <w:t>Miejski</w:t>
      </w:r>
      <w:r>
        <w:rPr>
          <w:rFonts w:asciiTheme="majorHAnsi" w:hAnsiTheme="majorHAnsi" w:cstheme="majorHAnsi"/>
        </w:rPr>
        <w:t>ego</w:t>
      </w:r>
      <w:r w:rsidRPr="00B50255">
        <w:rPr>
          <w:rFonts w:asciiTheme="majorHAnsi" w:hAnsiTheme="majorHAnsi" w:cstheme="majorHAnsi"/>
        </w:rPr>
        <w:t xml:space="preserve"> program</w:t>
      </w:r>
      <w:r>
        <w:rPr>
          <w:rFonts w:asciiTheme="majorHAnsi" w:hAnsiTheme="majorHAnsi" w:cstheme="majorHAnsi"/>
        </w:rPr>
        <w:t>u</w:t>
      </w:r>
      <w:r w:rsidRPr="00B50255">
        <w:rPr>
          <w:rFonts w:asciiTheme="majorHAnsi" w:hAnsiTheme="majorHAnsi" w:cstheme="majorHAnsi"/>
        </w:rPr>
        <w:t xml:space="preserve"> profilaktyki i rozwiązywania problemów alkoholowych oraz przeciwdziałania narkomanii na lata 2022 – 2025</w:t>
      </w:r>
      <w:r>
        <w:rPr>
          <w:rFonts w:asciiTheme="majorHAnsi" w:hAnsiTheme="majorHAnsi" w:cstheme="majorHAnsi"/>
        </w:rPr>
        <w:t>.</w:t>
      </w:r>
    </w:p>
  </w:footnote>
  <w:footnote w:id="197">
    <w:p w14:paraId="51D8CB32" w14:textId="00FA28C4" w:rsidR="00593C80" w:rsidRPr="00441AF6" w:rsidRDefault="00593C80" w:rsidP="00917DA3">
      <w:pPr>
        <w:pStyle w:val="Tekstprzypisudolnego"/>
        <w:rPr>
          <w:rFonts w:asciiTheme="majorHAnsi" w:eastAsia="Times New Roman" w:hAnsiTheme="majorHAnsi" w:cstheme="majorHAnsi"/>
          <w:color w:val="000000" w:themeColor="text1"/>
          <w:szCs w:val="24"/>
          <w:lang w:eastAsia="pl-PL"/>
        </w:rPr>
      </w:pPr>
      <w:r w:rsidRPr="00441AF6">
        <w:rPr>
          <w:rStyle w:val="Odwoanieprzypisudolnego"/>
          <w:rFonts w:asciiTheme="majorHAnsi" w:hAnsiTheme="majorHAnsi" w:cstheme="majorHAnsi"/>
        </w:rPr>
        <w:footnoteRef/>
      </w:r>
      <w:r w:rsidRPr="00441AF6">
        <w:rPr>
          <w:rFonts w:asciiTheme="majorHAnsi" w:hAnsiTheme="majorHAnsi" w:cstheme="majorHAnsi"/>
        </w:rPr>
        <w:t xml:space="preserve"> </w:t>
      </w:r>
      <w:r w:rsidRPr="00441AF6">
        <w:rPr>
          <w:rFonts w:asciiTheme="majorHAnsi" w:eastAsia="Times New Roman" w:hAnsiTheme="majorHAnsi" w:cstheme="majorHAnsi"/>
          <w:color w:val="000000" w:themeColor="text1"/>
          <w:szCs w:val="24"/>
          <w:lang w:eastAsia="pl-PL"/>
        </w:rPr>
        <w:t xml:space="preserve">Zarządzenie Nr 657/24 Prezydenta Miasta Białegostoku z dnia 26 czerwca 2024 r. </w:t>
      </w:r>
      <w:r w:rsidRPr="00441AF6">
        <w:rPr>
          <w:rFonts w:asciiTheme="majorHAnsi" w:hAnsiTheme="majorHAnsi" w:cstheme="majorHAnsi"/>
        </w:rPr>
        <w:t xml:space="preserve">w sprawie powołania Rady Kobiet przy Prezydencie Miasta Białegostoku oraz określenia zasad i trybu jej działania, zmienione </w:t>
      </w:r>
      <w:r w:rsidRPr="00441AF6">
        <w:rPr>
          <w:rFonts w:asciiTheme="majorHAnsi" w:eastAsia="Times New Roman" w:hAnsiTheme="majorHAnsi" w:cstheme="majorHAnsi"/>
          <w:color w:val="000000" w:themeColor="text1"/>
          <w:szCs w:val="24"/>
          <w:lang w:eastAsia="pl-PL"/>
        </w:rPr>
        <w:t>zarządzeniem nr 822/24 Prezydenta Miasta Białegostoku z dnia 19 lipca 2024 r</w:t>
      </w:r>
      <w:r w:rsidRPr="00441AF6">
        <w:rPr>
          <w:rFonts w:asciiTheme="majorHAnsi" w:eastAsia="Times New Roman" w:hAnsiTheme="majorHAnsi" w:cstheme="majorHAnsi"/>
          <w:b/>
          <w:bCs/>
          <w:color w:val="000000" w:themeColor="text1"/>
          <w:szCs w:val="24"/>
          <w:lang w:eastAsia="pl-PL"/>
        </w:rPr>
        <w:t>.</w:t>
      </w:r>
    </w:p>
  </w:footnote>
  <w:footnote w:id="198">
    <w:p w14:paraId="6DBA6001" w14:textId="321895AC" w:rsidR="00593C80" w:rsidRPr="00762E91" w:rsidRDefault="00593C80" w:rsidP="00917DA3">
      <w:pPr>
        <w:pStyle w:val="Tekstprzypisudolnego"/>
        <w:rPr>
          <w:rFonts w:asciiTheme="majorHAnsi" w:hAnsiTheme="majorHAnsi" w:cstheme="majorHAnsi"/>
          <w:color w:val="000000" w:themeColor="text1"/>
        </w:rPr>
      </w:pPr>
      <w:r w:rsidRPr="00227558">
        <w:rPr>
          <w:rStyle w:val="Odwoanieprzypisudolnego"/>
          <w:rFonts w:asciiTheme="majorHAnsi" w:hAnsiTheme="majorHAnsi" w:cstheme="majorHAnsi"/>
        </w:rPr>
        <w:footnoteRef/>
      </w:r>
      <w:r w:rsidRPr="00227558">
        <w:rPr>
          <w:rFonts w:asciiTheme="majorHAnsi" w:hAnsiTheme="majorHAnsi" w:cstheme="majorHAnsi"/>
        </w:rPr>
        <w:t xml:space="preserve"> Zarządzenie Nr 664/20 Prezydenta Miasta Białegostoku z dnia 28 lipca 2020 r. w sprawie powołania </w:t>
      </w:r>
      <w:r w:rsidRPr="00762E91">
        <w:rPr>
          <w:rFonts w:asciiTheme="majorHAnsi" w:hAnsiTheme="majorHAnsi" w:cstheme="majorHAnsi"/>
          <w:color w:val="000000" w:themeColor="text1"/>
        </w:rPr>
        <w:t>Pełnomocnika Prezydenta Miasta Białegostoku do spraw Równego Traktowania.</w:t>
      </w:r>
    </w:p>
  </w:footnote>
  <w:footnote w:id="199">
    <w:p w14:paraId="50A941CF" w14:textId="640B8D85" w:rsidR="00593C80" w:rsidRPr="002F69D9" w:rsidRDefault="00593C80" w:rsidP="00E07B23">
      <w:pPr>
        <w:pStyle w:val="Tekstprzypisudolnego"/>
        <w:rPr>
          <w:rFonts w:asciiTheme="majorHAnsi" w:hAnsiTheme="majorHAnsi" w:cstheme="majorHAnsi"/>
        </w:rPr>
      </w:pPr>
      <w:r w:rsidRPr="002F69D9">
        <w:rPr>
          <w:rStyle w:val="Odwoanieprzypisudolnego"/>
          <w:rFonts w:asciiTheme="majorHAnsi" w:hAnsiTheme="majorHAnsi" w:cstheme="majorHAnsi"/>
        </w:rPr>
        <w:footnoteRef/>
      </w:r>
      <w:r w:rsidRPr="002F69D9">
        <w:rPr>
          <w:rFonts w:asciiTheme="majorHAnsi" w:hAnsiTheme="majorHAnsi" w:cstheme="majorHAnsi"/>
        </w:rPr>
        <w:t xml:space="preserve"> </w:t>
      </w:r>
      <w:bookmarkStart w:id="645" w:name="_Hlk195524181"/>
      <w:r>
        <w:rPr>
          <w:rFonts w:asciiTheme="majorHAnsi" w:hAnsiTheme="majorHAnsi" w:cstheme="majorHAnsi"/>
        </w:rPr>
        <w:t xml:space="preserve">Od 2024 r. stypendia dla twórców przyznawane są na podstawie uchwały </w:t>
      </w:r>
      <w:r w:rsidRPr="002F69D9">
        <w:rPr>
          <w:rFonts w:asciiTheme="majorHAnsi" w:hAnsiTheme="majorHAnsi" w:cstheme="majorHAnsi"/>
        </w:rPr>
        <w:t>Nr LXXIII/1008/23 Rady Miasta Białystok z dnia 31 lipca 2023 r. w sprawie ustanowienia stypendiów artystycznych osobom zajmującym się twórczością artystyczną, upowszechnianiem kultury i opieką nad zabytkami, szczegółowych warunków i trybu ich przyznawania oraz wysokości tych stypendiów</w:t>
      </w:r>
      <w:r>
        <w:rPr>
          <w:rFonts w:asciiTheme="majorHAnsi" w:hAnsiTheme="majorHAnsi" w:cstheme="majorHAnsi"/>
        </w:rPr>
        <w:t xml:space="preserve"> </w:t>
      </w:r>
      <w:r w:rsidRPr="00D902E9">
        <w:rPr>
          <w:rFonts w:asciiTheme="majorHAnsi" w:hAnsiTheme="majorHAnsi" w:cstheme="majorHAnsi"/>
        </w:rPr>
        <w:t>(Dz. Urz. Woj. Podl. z 2023 r. poz. 4139)</w:t>
      </w:r>
      <w:r>
        <w:rPr>
          <w:rFonts w:asciiTheme="majorHAnsi" w:hAnsiTheme="majorHAnsi" w:cstheme="majorHAnsi"/>
        </w:rPr>
        <w:t>.</w:t>
      </w:r>
    </w:p>
    <w:bookmarkEnd w:id="645"/>
  </w:footnote>
  <w:footnote w:id="200">
    <w:p w14:paraId="447B0E81" w14:textId="77777777" w:rsidR="00593C80" w:rsidRPr="008A2F42" w:rsidRDefault="00593C80" w:rsidP="00A442C3">
      <w:pPr>
        <w:pStyle w:val="Tekstprzypisudolnego"/>
        <w:rPr>
          <w:rFonts w:asciiTheme="majorHAnsi" w:hAnsiTheme="majorHAnsi" w:cstheme="majorHAnsi"/>
        </w:rPr>
      </w:pPr>
      <w:r w:rsidRPr="008A2F42">
        <w:rPr>
          <w:rStyle w:val="Odwoanieprzypisudolnego"/>
          <w:rFonts w:asciiTheme="majorHAnsi" w:hAnsiTheme="majorHAnsi" w:cstheme="majorHAnsi"/>
        </w:rPr>
        <w:footnoteRef/>
      </w:r>
      <w:r w:rsidRPr="008A2F42">
        <w:rPr>
          <w:rFonts w:asciiTheme="majorHAnsi" w:hAnsiTheme="majorHAnsi" w:cstheme="majorHAnsi"/>
        </w:rPr>
        <w:t xml:space="preserve"> Uchwała Nr LI/795/18 Rady Miasta Białystok z dnia 18 czerwca 2018 r. w sprawie przyjęcia „Programu Polityki Kulturalnej miasta Białystok na lata 2018-2022 plus”.</w:t>
      </w:r>
    </w:p>
  </w:footnote>
  <w:footnote w:id="201">
    <w:p w14:paraId="3FE84F44" w14:textId="77777777" w:rsidR="00593C80" w:rsidRDefault="00593C80" w:rsidP="00A442C3">
      <w:pPr>
        <w:pStyle w:val="Tekstprzypisudolnego"/>
      </w:pPr>
      <w:r w:rsidRPr="008A2F42">
        <w:rPr>
          <w:rStyle w:val="Odwoanieprzypisudolnego"/>
          <w:rFonts w:asciiTheme="majorHAnsi" w:hAnsiTheme="majorHAnsi" w:cstheme="majorHAnsi"/>
        </w:rPr>
        <w:footnoteRef/>
      </w:r>
      <w:r w:rsidRPr="008A2F42">
        <w:rPr>
          <w:rFonts w:asciiTheme="majorHAnsi" w:hAnsiTheme="majorHAnsi" w:cstheme="majorHAnsi"/>
        </w:rPr>
        <w:t xml:space="preserve"> </w:t>
      </w:r>
      <w:r w:rsidRPr="008A2F42">
        <w:rPr>
          <w:rFonts w:asciiTheme="majorHAnsi" w:hAnsiTheme="majorHAnsi" w:cstheme="majorHAnsi"/>
          <w:bCs/>
        </w:rPr>
        <w:t xml:space="preserve">Uchwała Nr LIV/764/22 Rady Miasta Białystok </w:t>
      </w:r>
      <w:r w:rsidRPr="008A2F42">
        <w:rPr>
          <w:rFonts w:asciiTheme="majorHAnsi" w:hAnsiTheme="majorHAnsi" w:cstheme="majorHAnsi"/>
        </w:rPr>
        <w:t xml:space="preserve">z dnia 23 maja 2022 r. </w:t>
      </w:r>
      <w:r w:rsidRPr="008A2F42">
        <w:rPr>
          <w:rFonts w:asciiTheme="majorHAnsi" w:hAnsiTheme="majorHAnsi" w:cstheme="majorHAnsi"/>
          <w:bCs/>
        </w:rPr>
        <w:t>w sprawie przyjęcia „Gminnego Programu Opieki nad Zabytkami Miasta Białegostoku na lata 2022-2025”.</w:t>
      </w:r>
    </w:p>
  </w:footnote>
  <w:footnote w:id="202">
    <w:p w14:paraId="0FBF756A" w14:textId="6F5FFC77" w:rsidR="00593C80" w:rsidRPr="00791EFE" w:rsidRDefault="00593C80" w:rsidP="00A442C3">
      <w:pPr>
        <w:pStyle w:val="Tekstprzypisudolnego"/>
        <w:rPr>
          <w:rFonts w:asciiTheme="majorHAnsi" w:hAnsiTheme="majorHAnsi" w:cstheme="majorHAnsi"/>
        </w:rPr>
      </w:pPr>
      <w:r w:rsidRPr="00791EFE">
        <w:rPr>
          <w:rStyle w:val="Odwoanieprzypisudolnego"/>
          <w:rFonts w:asciiTheme="majorHAnsi" w:hAnsiTheme="majorHAnsi" w:cstheme="majorHAnsi"/>
        </w:rPr>
        <w:footnoteRef/>
      </w:r>
      <w:r w:rsidRPr="00791EFE">
        <w:rPr>
          <w:rFonts w:asciiTheme="majorHAnsi" w:hAnsiTheme="majorHAnsi" w:cstheme="majorHAnsi"/>
        </w:rPr>
        <w:t xml:space="preserve"> </w:t>
      </w:r>
      <w:bookmarkStart w:id="667" w:name="_Hlk195785177"/>
      <w:r w:rsidRPr="00791EFE">
        <w:rPr>
          <w:rFonts w:asciiTheme="majorHAnsi" w:hAnsiTheme="majorHAnsi" w:cstheme="majorHAnsi"/>
          <w:bCs/>
          <w:szCs w:val="24"/>
          <w:lang w:eastAsia="pl-PL"/>
        </w:rPr>
        <w:t>Uchwała Nr VI/81/19 Rady Miasta Białystok z dnia 11 stycznia 2019 r. w sprawie wspierania białostockiego sportu, przyznawania stypendiów sportowych oraz nagród i wyróżnień za wysokie wyniki sportowe</w:t>
      </w:r>
      <w:r>
        <w:rPr>
          <w:rFonts w:asciiTheme="majorHAnsi" w:hAnsiTheme="majorHAnsi" w:cstheme="majorHAnsi"/>
          <w:bCs/>
          <w:szCs w:val="24"/>
          <w:lang w:eastAsia="pl-PL"/>
        </w:rPr>
        <w:t xml:space="preserve"> </w:t>
      </w:r>
      <w:r w:rsidRPr="00791EFE">
        <w:rPr>
          <w:rFonts w:asciiTheme="majorHAnsi" w:hAnsiTheme="majorHAnsi" w:cstheme="majorHAnsi"/>
          <w:bCs/>
          <w:szCs w:val="24"/>
          <w:lang w:eastAsia="pl-PL"/>
        </w:rPr>
        <w:t>(Dz. Urz. Woj. Podl. z 2019 r. poz. 403).</w:t>
      </w:r>
      <w:bookmarkEnd w:id="667"/>
    </w:p>
  </w:footnote>
  <w:footnote w:id="203">
    <w:p w14:paraId="46655189" w14:textId="78419068" w:rsidR="00593C80" w:rsidRPr="00CC331F" w:rsidRDefault="00593C80" w:rsidP="009F70BE">
      <w:pPr>
        <w:pStyle w:val="Tekstprzypisudolnego"/>
        <w:rPr>
          <w:rFonts w:asciiTheme="majorHAnsi" w:hAnsiTheme="majorHAnsi" w:cstheme="majorHAnsi"/>
        </w:rPr>
      </w:pPr>
      <w:r w:rsidRPr="00CC331F">
        <w:rPr>
          <w:rStyle w:val="Odwoanieprzypisudolnego"/>
          <w:rFonts w:asciiTheme="majorHAnsi" w:hAnsiTheme="majorHAnsi" w:cstheme="majorHAnsi"/>
        </w:rPr>
        <w:footnoteRef/>
      </w:r>
      <w:r w:rsidRPr="00CC331F">
        <w:rPr>
          <w:rFonts w:asciiTheme="majorHAnsi" w:hAnsiTheme="majorHAnsi" w:cstheme="majorHAnsi"/>
        </w:rPr>
        <w:t xml:space="preserve"> Uchwała Nr LXXVI/1056/23 Rady Miasta Białystok z dnia 27 listopada 2023 r. w sprawie miejscowego planu zagospodarowania przestrzennego części osiedla Jaroszówka w Białymstoku w rejonie ulicy Gen. W. Andersa</w:t>
      </w:r>
      <w:r>
        <w:rPr>
          <w:rFonts w:asciiTheme="majorHAnsi" w:hAnsiTheme="majorHAnsi" w:cstheme="majorHAnsi"/>
        </w:rPr>
        <w:t xml:space="preserve"> </w:t>
      </w:r>
      <w:r w:rsidRPr="00CC331F">
        <w:rPr>
          <w:rFonts w:asciiTheme="majorHAnsi" w:hAnsiTheme="majorHAnsi" w:cstheme="majorHAnsi"/>
        </w:rPr>
        <w:t>(Dz. Urz. Woj. Podl. z 2023 r. poz. 6153).</w:t>
      </w:r>
    </w:p>
  </w:footnote>
  <w:footnote w:id="204">
    <w:p w14:paraId="37F5CA0A" w14:textId="67A91199" w:rsidR="00593C80" w:rsidRPr="00CC331F" w:rsidRDefault="00593C80" w:rsidP="009F70BE">
      <w:pPr>
        <w:pStyle w:val="Tekstprzypisudolnego"/>
        <w:rPr>
          <w:rFonts w:asciiTheme="majorHAnsi" w:hAnsiTheme="majorHAnsi" w:cstheme="majorHAnsi"/>
        </w:rPr>
      </w:pPr>
      <w:r w:rsidRPr="00CC331F">
        <w:rPr>
          <w:rStyle w:val="Odwoanieprzypisudolnego"/>
          <w:rFonts w:asciiTheme="majorHAnsi" w:hAnsiTheme="majorHAnsi" w:cstheme="majorHAnsi"/>
        </w:rPr>
        <w:footnoteRef/>
      </w:r>
      <w:r w:rsidRPr="00CC331F">
        <w:rPr>
          <w:rFonts w:asciiTheme="majorHAnsi" w:hAnsiTheme="majorHAnsi" w:cstheme="majorHAnsi"/>
        </w:rPr>
        <w:t xml:space="preserve"> Uchwała Nr VIII/118/24 Rady Miasta Białystok z dnia 21 listopada 2024 r. w sprawie miejscowego planu zagospodarowania przestrzennego części osiedla Jaroszówka w Białymstoku w rejonie ulic Gen. W. Andersa i Bitwy Białostockiej</w:t>
      </w:r>
      <w:r>
        <w:rPr>
          <w:rFonts w:asciiTheme="majorHAnsi" w:hAnsiTheme="majorHAnsi" w:cstheme="majorHAnsi"/>
        </w:rPr>
        <w:t>.</w:t>
      </w:r>
    </w:p>
  </w:footnote>
  <w:footnote w:id="205">
    <w:p w14:paraId="6B54B03B" w14:textId="602D54AE" w:rsidR="00593C80" w:rsidRDefault="00593C80" w:rsidP="009F70BE">
      <w:pPr>
        <w:pStyle w:val="Tekstprzypisudolnego"/>
      </w:pPr>
      <w:r w:rsidRPr="00C91076">
        <w:rPr>
          <w:rStyle w:val="Odwoanieprzypisudolnego"/>
          <w:rFonts w:asciiTheme="majorHAnsi" w:hAnsiTheme="majorHAnsi" w:cstheme="majorHAnsi"/>
        </w:rPr>
        <w:footnoteRef/>
      </w:r>
      <w:r w:rsidRPr="00C91076">
        <w:rPr>
          <w:rFonts w:asciiTheme="majorHAnsi" w:hAnsiTheme="majorHAnsi" w:cstheme="majorHAnsi"/>
        </w:rPr>
        <w:t xml:space="preserve"> Uchwała Nr VIII/120/24 z dnia 21 listopada 2024 r. w sprawie powierzenia Przedsiębiorstwu Usługowo - Handlowo - Produkcyjnemu „LECH” Spółka z ograniczoną odpowiedzialnością</w:t>
      </w:r>
      <w:r>
        <w:rPr>
          <w:rFonts w:asciiTheme="majorHAnsi" w:hAnsiTheme="majorHAnsi" w:cstheme="majorHAnsi"/>
        </w:rPr>
        <w:t xml:space="preserve"> z siedzibą w Białymstoku zadań</w:t>
      </w:r>
      <w:r w:rsidRPr="00C91076">
        <w:rPr>
          <w:rFonts w:asciiTheme="majorHAnsi" w:hAnsiTheme="majorHAnsi" w:cstheme="majorHAnsi"/>
        </w:rPr>
        <w:t xml:space="preserve"> własnych Gminy Białystok z zakresu kultury fizycznej i turystyki, w tym terenów rekreacyjnych i urządzeń sportowych oraz tworzenia warunków, w tym organizacyjnych, sprzyjających rozwojowi sportu.</w:t>
      </w:r>
    </w:p>
  </w:footnote>
  <w:footnote w:id="206">
    <w:p w14:paraId="12E1586B" w14:textId="77777777" w:rsidR="00593C80" w:rsidRPr="00CC331F" w:rsidRDefault="00593C80" w:rsidP="009F70BE">
      <w:pPr>
        <w:pStyle w:val="Tekstprzypisudolnego"/>
        <w:rPr>
          <w:rFonts w:asciiTheme="majorHAnsi" w:hAnsiTheme="majorHAnsi" w:cstheme="majorHAnsi"/>
        </w:rPr>
      </w:pPr>
      <w:r w:rsidRPr="00CC331F">
        <w:rPr>
          <w:rStyle w:val="Odwoanieprzypisudolnego"/>
          <w:rFonts w:asciiTheme="majorHAnsi" w:hAnsiTheme="majorHAnsi" w:cstheme="majorHAnsi"/>
        </w:rPr>
        <w:footnoteRef/>
      </w:r>
      <w:r w:rsidRPr="00CC331F">
        <w:rPr>
          <w:rFonts w:asciiTheme="majorHAnsi" w:hAnsiTheme="majorHAnsi" w:cstheme="majorHAnsi"/>
        </w:rPr>
        <w:t xml:space="preserve"> Lista partnerów jest aktualizowana na bieżąco.</w:t>
      </w:r>
    </w:p>
  </w:footnote>
  <w:footnote w:id="207">
    <w:p w14:paraId="6A09B5D8" w14:textId="6DFDEAFB" w:rsidR="00593C80" w:rsidRPr="006E7F48" w:rsidRDefault="00593C80" w:rsidP="009F70BE">
      <w:pPr>
        <w:pStyle w:val="Tekstprzypisudolnego"/>
        <w:rPr>
          <w:rFonts w:asciiTheme="majorHAnsi" w:hAnsiTheme="majorHAnsi"/>
        </w:rPr>
      </w:pPr>
      <w:r w:rsidRPr="006E7F48">
        <w:rPr>
          <w:rStyle w:val="Odwoanieprzypisudolnego"/>
          <w:rFonts w:asciiTheme="majorHAnsi" w:hAnsiTheme="majorHAnsi"/>
        </w:rPr>
        <w:footnoteRef/>
      </w:r>
      <w:r w:rsidRPr="006E7F48">
        <w:rPr>
          <w:rFonts w:asciiTheme="majorHAnsi" w:hAnsiTheme="majorHAnsi"/>
        </w:rPr>
        <w:t xml:space="preserve"> </w:t>
      </w:r>
      <w:r w:rsidRPr="00D93612">
        <w:rPr>
          <w:rFonts w:asciiTheme="majorHAnsi" w:hAnsiTheme="majorHAnsi"/>
        </w:rPr>
        <w:t xml:space="preserve">Ewidencja </w:t>
      </w:r>
      <w:r>
        <w:rPr>
          <w:rFonts w:asciiTheme="majorHAnsi" w:hAnsiTheme="majorHAnsi"/>
        </w:rPr>
        <w:t xml:space="preserve">jest aktualizowana na bieżąco; </w:t>
      </w:r>
      <w:r w:rsidRPr="00D93612">
        <w:rPr>
          <w:rFonts w:asciiTheme="majorHAnsi" w:hAnsiTheme="majorHAnsi"/>
        </w:rPr>
        <w:t>dokonywane są wpisy do ewidencji, podczas gdy obiekty, które przykładowo zaprzestały działalności, są wykreślane.</w:t>
      </w:r>
    </w:p>
  </w:footnote>
  <w:footnote w:id="208">
    <w:p w14:paraId="2CDE3A17" w14:textId="77777777" w:rsidR="00593C80" w:rsidRPr="000464FA" w:rsidRDefault="00593C80" w:rsidP="009F70BE">
      <w:pPr>
        <w:pStyle w:val="Tekstprzypisudolnego"/>
        <w:rPr>
          <w:rFonts w:asciiTheme="majorHAnsi" w:hAnsiTheme="majorHAnsi" w:cstheme="majorHAnsi"/>
        </w:rPr>
      </w:pPr>
      <w:r w:rsidRPr="000464FA">
        <w:rPr>
          <w:rStyle w:val="Odwoanieprzypisudolnego"/>
          <w:rFonts w:asciiTheme="majorHAnsi" w:hAnsiTheme="majorHAnsi" w:cstheme="majorHAnsi"/>
        </w:rPr>
        <w:footnoteRef/>
      </w:r>
      <w:r w:rsidRPr="000464FA">
        <w:rPr>
          <w:rFonts w:asciiTheme="majorHAnsi" w:hAnsiTheme="majorHAnsi" w:cstheme="majorHAnsi"/>
        </w:rPr>
        <w:t xml:space="preserve"> Dotyczy wszystkich turystycznych obiektów noclegowych posiadających 10 lub więcej miejsc noclegowych (łącznie z pokojami gościnnymi i kwaterami agroturystycznymi).</w:t>
      </w:r>
    </w:p>
  </w:footnote>
  <w:footnote w:id="209">
    <w:p w14:paraId="6F840982" w14:textId="77777777" w:rsidR="00593C80" w:rsidRPr="00603DA0" w:rsidRDefault="00593C80" w:rsidP="00B365E5">
      <w:pPr>
        <w:pStyle w:val="Tekstprzypisudolnego"/>
        <w:rPr>
          <w:rFonts w:asciiTheme="majorHAnsi" w:hAnsiTheme="majorHAnsi" w:cstheme="majorHAnsi"/>
        </w:rPr>
      </w:pPr>
      <w:r w:rsidRPr="00603DA0">
        <w:rPr>
          <w:rStyle w:val="Odwoanieprzypisudolnego"/>
          <w:rFonts w:asciiTheme="majorHAnsi" w:hAnsiTheme="majorHAnsi" w:cstheme="majorHAnsi"/>
        </w:rPr>
        <w:footnoteRef/>
      </w:r>
      <w:r w:rsidRPr="00603DA0">
        <w:rPr>
          <w:rFonts w:asciiTheme="majorHAnsi" w:hAnsiTheme="majorHAnsi" w:cstheme="majorHAnsi"/>
        </w:rPr>
        <w:t xml:space="preserve"> Kwoty podawane w zaokrągleniu do pełnych złotych.</w:t>
      </w:r>
    </w:p>
  </w:footnote>
  <w:footnote w:id="210">
    <w:p w14:paraId="6F790336" w14:textId="77777777" w:rsidR="00593C80" w:rsidRPr="00DC5356" w:rsidRDefault="00593C80" w:rsidP="00B365E5">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 tym z tytułu wpłat wniesionych za sprzedane na raty nieruchomości w latach poprzednich wraz z odsetkami.</w:t>
      </w:r>
    </w:p>
  </w:footnote>
  <w:footnote w:id="211">
    <w:p w14:paraId="1C61594D" w14:textId="75E20EDD" w:rsidR="00593C80" w:rsidRPr="000C63AF" w:rsidRDefault="00593C80" w:rsidP="00B365E5">
      <w:pPr>
        <w:pStyle w:val="Tekstprzypisudolnego"/>
        <w:rPr>
          <w:rFonts w:asciiTheme="majorHAnsi" w:hAnsiTheme="majorHAnsi" w:cstheme="majorHAnsi"/>
        </w:rPr>
      </w:pPr>
      <w:r w:rsidRPr="000C63AF">
        <w:rPr>
          <w:rStyle w:val="Odwoanieprzypisudolnego"/>
          <w:rFonts w:asciiTheme="majorHAnsi" w:hAnsiTheme="majorHAnsi" w:cstheme="majorHAnsi"/>
        </w:rPr>
        <w:footnoteRef/>
      </w:r>
      <w:r w:rsidRPr="000C63AF">
        <w:rPr>
          <w:rFonts w:asciiTheme="majorHAnsi" w:hAnsiTheme="majorHAnsi" w:cstheme="majorHAnsi"/>
        </w:rPr>
        <w:t xml:space="preserve"> </w:t>
      </w:r>
      <w:r w:rsidRPr="00CC2E4A">
        <w:rPr>
          <w:rFonts w:asciiTheme="majorHAnsi" w:hAnsiTheme="majorHAnsi" w:cstheme="majorHAnsi"/>
          <w:color w:val="000000" w:themeColor="text1"/>
        </w:rPr>
        <w:t>Zarządzenie Nr 295/23 Prezydenta Miasta Białegostoku z dnia 31 marca 2023 r. w sprawie przyjęcia Planu wykorzystania zasobu nieruchomości Gminy Białystok na lata 2023–2025.</w:t>
      </w:r>
    </w:p>
  </w:footnote>
  <w:footnote w:id="212">
    <w:p w14:paraId="615DC363" w14:textId="3EE1D162" w:rsidR="00593C80" w:rsidRPr="009C0779" w:rsidRDefault="00593C80" w:rsidP="00B365E5">
      <w:pPr>
        <w:pStyle w:val="Tekstprzypisudolnego"/>
        <w:rPr>
          <w:rFonts w:asciiTheme="majorHAnsi" w:hAnsiTheme="majorHAnsi" w:cstheme="majorHAnsi"/>
          <w:color w:val="000000" w:themeColor="text1"/>
        </w:rPr>
      </w:pPr>
      <w:r w:rsidRPr="00405044">
        <w:rPr>
          <w:rStyle w:val="Odwoanieprzypisudolnego"/>
          <w:rFonts w:asciiTheme="majorHAnsi" w:hAnsiTheme="majorHAnsi" w:cstheme="majorHAnsi"/>
        </w:rPr>
        <w:footnoteRef/>
      </w:r>
      <w:r w:rsidRPr="00405044">
        <w:rPr>
          <w:rFonts w:asciiTheme="majorHAnsi" w:hAnsiTheme="majorHAnsi" w:cstheme="majorHAnsi"/>
        </w:rPr>
        <w:t xml:space="preserve"> </w:t>
      </w:r>
      <w:r w:rsidRPr="00CC2E4A">
        <w:rPr>
          <w:rFonts w:asciiTheme="majorHAnsi" w:hAnsiTheme="majorHAnsi" w:cstheme="majorHAnsi"/>
          <w:color w:val="000000" w:themeColor="text1"/>
        </w:rPr>
        <w:t xml:space="preserve">Ustawa z dnia 21 sierpnia 1997 r. o gospodarce </w:t>
      </w:r>
      <w:r w:rsidRPr="00726B3A">
        <w:rPr>
          <w:rFonts w:asciiTheme="majorHAnsi" w:hAnsiTheme="majorHAnsi" w:cstheme="majorHAnsi"/>
          <w:color w:val="000000" w:themeColor="text1"/>
        </w:rPr>
        <w:t xml:space="preserve">nieruchomościami (Dz. U. z 2024 r. poz. 1145 ze zm.); </w:t>
      </w:r>
      <w:r w:rsidRPr="00CC2E4A">
        <w:rPr>
          <w:rFonts w:asciiTheme="majorHAnsi" w:hAnsiTheme="majorHAnsi" w:cstheme="majorHAnsi"/>
          <w:color w:val="000000" w:themeColor="text1"/>
        </w:rPr>
        <w:t>uchwała Nr XXXIV/377/12 Rady Miasta Białystok z dnia 5 listopada 2012 r. w sprawie określenia zasad nabywania, zbywania i obciążania nieruchomości oraz ich wydzierżawiania lub wynajmowania na czas oznaczony dłuższy niż trzy lata lub na czas nieoznaczony (Dz. Urz</w:t>
      </w:r>
      <w:r w:rsidRPr="009C0779">
        <w:rPr>
          <w:rFonts w:asciiTheme="majorHAnsi" w:hAnsiTheme="majorHAnsi" w:cstheme="majorHAnsi"/>
          <w:color w:val="000000" w:themeColor="text1"/>
        </w:rPr>
        <w:t>. Woj. Podl. z 2021 r. poz. 1462 ze zm.); ustawa z dnia 8 marca 1990 r. o samorządzie gminnym (Dz. U. z 2024 r. poz. 1465 ze zm.); ustawa z dnia 29 sierpnia 1997 r. Ordynacja podatkowa (Dz. U. z 2025 r. poz. 111).</w:t>
      </w:r>
    </w:p>
  </w:footnote>
  <w:footnote w:id="213">
    <w:p w14:paraId="19D28088" w14:textId="77777777" w:rsidR="00593C80" w:rsidRPr="009C0779" w:rsidRDefault="00593C80" w:rsidP="00B365E5">
      <w:pPr>
        <w:pStyle w:val="Tekstprzypisudolnego"/>
        <w:rPr>
          <w:rFonts w:ascii="Calibri Light" w:hAnsi="Calibri Light"/>
          <w:color w:val="000000" w:themeColor="text1"/>
        </w:rPr>
      </w:pPr>
      <w:r w:rsidRPr="009C0779">
        <w:rPr>
          <w:rStyle w:val="Odwoanieprzypisudolnego"/>
          <w:rFonts w:ascii="Calibri Light" w:hAnsi="Calibri Light"/>
          <w:color w:val="000000" w:themeColor="text1"/>
        </w:rPr>
        <w:footnoteRef/>
      </w:r>
      <w:r w:rsidRPr="009C0779">
        <w:rPr>
          <w:rFonts w:ascii="Calibri Light" w:hAnsi="Calibri Light"/>
          <w:color w:val="000000" w:themeColor="text1"/>
        </w:rPr>
        <w:t xml:space="preserve"> W tym z tytułu wpłat wniesionych za sprzedane na raty nieruchomości w latach poprzednich wraz z odsetkami.</w:t>
      </w:r>
    </w:p>
  </w:footnote>
  <w:footnote w:id="214">
    <w:p w14:paraId="73913C1C" w14:textId="05066197" w:rsidR="00593C80" w:rsidRPr="00A2158C" w:rsidRDefault="00593C80" w:rsidP="00B365E5">
      <w:pPr>
        <w:pStyle w:val="Tekstprzypisudolnego"/>
        <w:rPr>
          <w:rFonts w:asciiTheme="majorHAnsi" w:hAnsiTheme="majorHAnsi" w:cstheme="majorHAnsi"/>
        </w:rPr>
      </w:pPr>
      <w:r w:rsidRPr="00A2158C">
        <w:rPr>
          <w:rStyle w:val="Odwoanieprzypisudolnego"/>
          <w:rFonts w:asciiTheme="majorHAnsi" w:hAnsiTheme="majorHAnsi" w:cstheme="majorHAnsi"/>
        </w:rPr>
        <w:footnoteRef/>
      </w:r>
      <w:r w:rsidRPr="00A2158C">
        <w:rPr>
          <w:rFonts w:asciiTheme="majorHAnsi" w:hAnsiTheme="majorHAnsi" w:cstheme="majorHAnsi"/>
        </w:rPr>
        <w:t xml:space="preserve"> Ustawa </w:t>
      </w:r>
      <w:r w:rsidRPr="00CC2E4A">
        <w:rPr>
          <w:rFonts w:asciiTheme="majorHAnsi" w:hAnsiTheme="majorHAnsi" w:cstheme="majorHAnsi"/>
          <w:color w:val="000000" w:themeColor="text1"/>
        </w:rPr>
        <w:t xml:space="preserve">21 sierpnia 1997 r. </w:t>
      </w:r>
      <w:r w:rsidRPr="00A2158C">
        <w:rPr>
          <w:rFonts w:asciiTheme="majorHAnsi" w:hAnsiTheme="majorHAnsi" w:cstheme="majorHAnsi"/>
          <w:color w:val="000000" w:themeColor="text1"/>
          <w:szCs w:val="24"/>
        </w:rPr>
        <w:t xml:space="preserve">o gospodarce nieruchomościami </w:t>
      </w:r>
      <w:r w:rsidRPr="00726B3A">
        <w:rPr>
          <w:rFonts w:asciiTheme="majorHAnsi" w:hAnsiTheme="majorHAnsi" w:cstheme="majorHAnsi"/>
          <w:color w:val="000000" w:themeColor="text1"/>
          <w:szCs w:val="24"/>
        </w:rPr>
        <w:t>(Dz. U. z 2024 r. poz. 1145 ze zm.)</w:t>
      </w:r>
      <w:r>
        <w:rPr>
          <w:rFonts w:asciiTheme="majorHAnsi" w:hAnsiTheme="majorHAnsi" w:cstheme="majorHAnsi"/>
          <w:color w:val="000000" w:themeColor="text1"/>
          <w:szCs w:val="24"/>
        </w:rPr>
        <w:t>.</w:t>
      </w:r>
    </w:p>
  </w:footnote>
  <w:footnote w:id="215">
    <w:p w14:paraId="17EFCDCD" w14:textId="4D926AF4" w:rsidR="00593C80" w:rsidRPr="00A2158C" w:rsidRDefault="00593C80" w:rsidP="00B365E5">
      <w:pPr>
        <w:pStyle w:val="Tekstprzypisudolnego"/>
        <w:rPr>
          <w:rFonts w:asciiTheme="majorHAnsi" w:hAnsiTheme="majorHAnsi" w:cstheme="majorHAnsi"/>
        </w:rPr>
      </w:pPr>
      <w:r w:rsidRPr="00A2158C">
        <w:rPr>
          <w:rStyle w:val="Odwoanieprzypisudolnego"/>
          <w:rFonts w:asciiTheme="majorHAnsi" w:hAnsiTheme="majorHAnsi" w:cstheme="majorHAnsi"/>
        </w:rPr>
        <w:footnoteRef/>
      </w:r>
      <w:r w:rsidRPr="00A2158C">
        <w:rPr>
          <w:rFonts w:asciiTheme="majorHAnsi" w:hAnsiTheme="majorHAnsi" w:cstheme="majorHAnsi"/>
        </w:rPr>
        <w:t xml:space="preserve"> Ustawa </w:t>
      </w:r>
      <w:r w:rsidRPr="00A2158C">
        <w:rPr>
          <w:rFonts w:asciiTheme="majorHAnsi" w:hAnsiTheme="majorHAnsi" w:cstheme="majorHAnsi"/>
          <w:color w:val="000000" w:themeColor="text1"/>
        </w:rPr>
        <w:t>z dnia 10 kwietnia 2003 r. o szczególnych zasadach przygot</w:t>
      </w:r>
      <w:r>
        <w:rPr>
          <w:rFonts w:asciiTheme="majorHAnsi" w:hAnsiTheme="majorHAnsi" w:cstheme="majorHAnsi"/>
          <w:color w:val="000000" w:themeColor="text1"/>
        </w:rPr>
        <w:t xml:space="preserve">owania i realizacji inwestycji </w:t>
      </w:r>
      <w:r w:rsidRPr="00A2158C">
        <w:rPr>
          <w:rFonts w:asciiTheme="majorHAnsi" w:hAnsiTheme="majorHAnsi" w:cstheme="majorHAnsi"/>
          <w:color w:val="000000" w:themeColor="text1"/>
        </w:rPr>
        <w:t xml:space="preserve">w zakresie dróg </w:t>
      </w:r>
      <w:r w:rsidRPr="00726B3A">
        <w:rPr>
          <w:rFonts w:asciiTheme="majorHAnsi" w:hAnsiTheme="majorHAnsi" w:cstheme="majorHAnsi"/>
          <w:color w:val="000000" w:themeColor="text1"/>
        </w:rPr>
        <w:t xml:space="preserve">publicznych (Dz. U. z 2024 r. poz. 311). </w:t>
      </w:r>
    </w:p>
  </w:footnote>
  <w:footnote w:id="216">
    <w:p w14:paraId="73854DC8" w14:textId="083A8AAF" w:rsidR="00593C80" w:rsidRPr="001F02DD" w:rsidRDefault="00593C80">
      <w:pPr>
        <w:pStyle w:val="Tekstprzypisudolnego"/>
        <w:rPr>
          <w:rFonts w:asciiTheme="majorHAnsi" w:hAnsiTheme="majorHAnsi" w:cstheme="majorHAnsi"/>
        </w:rPr>
      </w:pPr>
      <w:r w:rsidRPr="001F02DD">
        <w:rPr>
          <w:rStyle w:val="Odwoanieprzypisudolnego"/>
          <w:rFonts w:asciiTheme="majorHAnsi" w:hAnsiTheme="majorHAnsi" w:cstheme="majorHAnsi"/>
        </w:rPr>
        <w:footnoteRef/>
      </w:r>
      <w:r w:rsidRPr="001F02DD">
        <w:rPr>
          <w:rFonts w:asciiTheme="majorHAnsi" w:hAnsiTheme="majorHAnsi" w:cstheme="majorHAnsi"/>
        </w:rPr>
        <w:t xml:space="preserve"> Kwoty podane w tys. złotych.</w:t>
      </w:r>
    </w:p>
  </w:footnote>
  <w:footnote w:id="217">
    <w:p w14:paraId="7F8EEA01" w14:textId="4E56D3ED" w:rsidR="00593C80" w:rsidRDefault="00593C80">
      <w:pPr>
        <w:pStyle w:val="Tekstprzypisudolnego"/>
      </w:pPr>
      <w:r w:rsidRPr="001F02DD">
        <w:rPr>
          <w:rStyle w:val="Odwoanieprzypisudolnego"/>
          <w:rFonts w:asciiTheme="majorHAnsi" w:hAnsiTheme="majorHAnsi" w:cstheme="majorHAnsi"/>
        </w:rPr>
        <w:footnoteRef/>
      </w:r>
      <w:r w:rsidRPr="001F02DD">
        <w:rPr>
          <w:rFonts w:asciiTheme="majorHAnsi" w:hAnsiTheme="majorHAnsi" w:cstheme="majorHAnsi"/>
        </w:rPr>
        <w:t xml:space="preserve"> Kwoty podane w złotych</w:t>
      </w:r>
      <w:r>
        <w:rPr>
          <w:rFonts w:asciiTheme="majorHAnsi" w:hAnsiTheme="majorHAnsi" w:cstheme="majorHAnsi"/>
        </w:rPr>
        <w:t>; k</w:t>
      </w:r>
      <w:r w:rsidRPr="00304E1D">
        <w:rPr>
          <w:rFonts w:asciiTheme="majorHAnsi" w:hAnsiTheme="majorHAnsi" w:cstheme="majorHAnsi"/>
        </w:rPr>
        <w:t xml:space="preserve">oszty i wydatki </w:t>
      </w:r>
      <w:r>
        <w:rPr>
          <w:rFonts w:asciiTheme="majorHAnsi" w:hAnsiTheme="majorHAnsi" w:cstheme="majorHAnsi"/>
        </w:rPr>
        <w:t xml:space="preserve">- </w:t>
      </w:r>
      <w:r w:rsidRPr="00304E1D">
        <w:rPr>
          <w:rFonts w:asciiTheme="majorHAnsi" w:hAnsiTheme="majorHAnsi" w:cstheme="majorHAnsi"/>
        </w:rPr>
        <w:t>bez wspólnot mieszkaniowych</w:t>
      </w:r>
      <w:r>
        <w:rPr>
          <w:rFonts w:asciiTheme="majorHAnsi" w:hAnsiTheme="majorHAnsi" w:cstheme="majorHAnsi"/>
        </w:rPr>
        <w:t>.</w:t>
      </w:r>
    </w:p>
  </w:footnote>
  <w:footnote w:id="218">
    <w:p w14:paraId="3B9A6F5C" w14:textId="14B468A7" w:rsidR="00593C80" w:rsidRPr="00D40282" w:rsidRDefault="00593C80" w:rsidP="00B365E5">
      <w:pPr>
        <w:pStyle w:val="Tekstprzypisudolnego"/>
        <w:rPr>
          <w:rFonts w:asciiTheme="majorHAnsi" w:hAnsiTheme="majorHAnsi" w:cstheme="majorHAnsi"/>
          <w:color w:val="000000" w:themeColor="text1"/>
        </w:rPr>
      </w:pPr>
      <w:r w:rsidRPr="007E0B0D">
        <w:rPr>
          <w:rStyle w:val="Odwoanieprzypisudolnego"/>
          <w:rFonts w:asciiTheme="majorHAnsi" w:hAnsiTheme="majorHAnsi" w:cstheme="majorHAnsi"/>
        </w:rPr>
        <w:footnoteRef/>
      </w:r>
      <w:r w:rsidRPr="007E0B0D">
        <w:rPr>
          <w:rFonts w:asciiTheme="majorHAnsi" w:hAnsiTheme="majorHAnsi" w:cstheme="majorHAnsi"/>
        </w:rPr>
        <w:t xml:space="preserve"> </w:t>
      </w:r>
      <w:r w:rsidRPr="00D40282">
        <w:rPr>
          <w:rFonts w:asciiTheme="majorHAnsi" w:hAnsiTheme="majorHAnsi" w:cstheme="majorHAnsi"/>
          <w:color w:val="000000" w:themeColor="text1"/>
        </w:rPr>
        <w:t xml:space="preserve">Ustawa z dnia 27 sierpnia 2009 r. </w:t>
      </w:r>
      <w:r w:rsidRPr="00D40282">
        <w:rPr>
          <w:rFonts w:asciiTheme="majorHAnsi" w:eastAsia="Times New Roman" w:hAnsiTheme="majorHAnsi" w:cstheme="majorHAnsi"/>
          <w:color w:val="000000" w:themeColor="text1"/>
          <w:szCs w:val="24"/>
          <w:lang w:eastAsia="pl-PL"/>
        </w:rPr>
        <w:t>o finansach publicznych (Dz. U. z 2024 r. poz. 1530 ze zm.).</w:t>
      </w:r>
    </w:p>
  </w:footnote>
  <w:footnote w:id="219">
    <w:p w14:paraId="4C6D7E25" w14:textId="3AAEC8D9" w:rsidR="00593C80" w:rsidRPr="00D40282" w:rsidRDefault="00593C80" w:rsidP="00B365E5">
      <w:pPr>
        <w:pStyle w:val="Tekstprzypisudolnego"/>
        <w:rPr>
          <w:rFonts w:asciiTheme="majorHAnsi" w:hAnsiTheme="majorHAnsi" w:cstheme="majorHAnsi"/>
          <w:color w:val="000000" w:themeColor="text1"/>
        </w:rPr>
      </w:pPr>
      <w:r w:rsidRPr="00D40282">
        <w:rPr>
          <w:rStyle w:val="Odwoanieprzypisudolnego"/>
          <w:rFonts w:asciiTheme="majorHAnsi" w:hAnsiTheme="majorHAnsi" w:cstheme="majorHAnsi"/>
          <w:color w:val="000000" w:themeColor="text1"/>
        </w:rPr>
        <w:footnoteRef/>
      </w:r>
      <w:r w:rsidRPr="00D40282">
        <w:rPr>
          <w:rFonts w:asciiTheme="majorHAnsi" w:hAnsiTheme="majorHAnsi" w:cstheme="majorHAnsi"/>
          <w:color w:val="000000" w:themeColor="text1"/>
        </w:rPr>
        <w:t xml:space="preserve"> Jw.</w:t>
      </w:r>
    </w:p>
  </w:footnote>
  <w:footnote w:id="220">
    <w:p w14:paraId="61B899FD" w14:textId="400C8636" w:rsidR="00593C80" w:rsidRPr="00D40282" w:rsidRDefault="00593C80" w:rsidP="00B365E5">
      <w:pPr>
        <w:pStyle w:val="Tekstprzypisudolnego"/>
        <w:rPr>
          <w:rFonts w:asciiTheme="majorHAnsi" w:hAnsiTheme="majorHAnsi" w:cstheme="majorHAnsi"/>
          <w:color w:val="000000" w:themeColor="text1"/>
        </w:rPr>
      </w:pPr>
      <w:r w:rsidRPr="00D40282">
        <w:rPr>
          <w:rStyle w:val="Odwoanieprzypisudolnego"/>
          <w:rFonts w:asciiTheme="majorHAnsi" w:hAnsiTheme="majorHAnsi" w:cstheme="majorHAnsi"/>
          <w:color w:val="000000" w:themeColor="text1"/>
        </w:rPr>
        <w:footnoteRef/>
      </w:r>
      <w:r w:rsidRPr="00D40282">
        <w:rPr>
          <w:rFonts w:asciiTheme="majorHAnsi" w:hAnsiTheme="majorHAnsi" w:cstheme="majorHAnsi"/>
          <w:color w:val="000000" w:themeColor="text1"/>
        </w:rPr>
        <w:t xml:space="preserve"> Rozporządzenie </w:t>
      </w:r>
      <w:r w:rsidRPr="00D40282">
        <w:rPr>
          <w:rFonts w:asciiTheme="majorHAnsi" w:eastAsia="Times New Roman" w:hAnsiTheme="majorHAnsi" w:cstheme="majorHAnsi"/>
          <w:color w:val="000000" w:themeColor="text1"/>
          <w:szCs w:val="24"/>
          <w:lang w:eastAsia="pl-PL"/>
        </w:rPr>
        <w:t>Ministra Finansów z dnia 10 stycznia 2013 r. w sprawie wieloletniej prognozy finansowej jednostki samorządu terytorialnego (Dz. U. z 2021 r. poz. 83).</w:t>
      </w:r>
    </w:p>
  </w:footnote>
  <w:footnote w:id="221">
    <w:p w14:paraId="6EABC5C3" w14:textId="62573787" w:rsidR="00593C80" w:rsidRPr="007E0B0D" w:rsidRDefault="00593C80" w:rsidP="00B365E5">
      <w:pPr>
        <w:pStyle w:val="Tekstprzypisudolnego"/>
        <w:rPr>
          <w:rFonts w:asciiTheme="majorHAnsi" w:hAnsiTheme="majorHAnsi" w:cstheme="majorHAnsi"/>
        </w:rPr>
      </w:pPr>
      <w:r w:rsidRPr="007E0B0D">
        <w:rPr>
          <w:rStyle w:val="Odwoanieprzypisudolnego"/>
          <w:rFonts w:asciiTheme="majorHAnsi" w:hAnsiTheme="majorHAnsi" w:cstheme="majorHAnsi"/>
        </w:rPr>
        <w:footnoteRef/>
      </w:r>
      <w:r w:rsidRPr="007E0B0D">
        <w:rPr>
          <w:rFonts w:asciiTheme="majorHAnsi" w:hAnsiTheme="majorHAnsi" w:cstheme="majorHAnsi"/>
        </w:rPr>
        <w:t xml:space="preserve"> Ustawa </w:t>
      </w:r>
      <w:r w:rsidRPr="000D6E57">
        <w:rPr>
          <w:rFonts w:asciiTheme="majorHAnsi" w:hAnsiTheme="majorHAnsi" w:cstheme="majorHAnsi"/>
          <w:color w:val="000000" w:themeColor="text1"/>
        </w:rPr>
        <w:t xml:space="preserve">z dnia 27 sierpnia 2009 r. </w:t>
      </w:r>
      <w:r w:rsidRPr="000D6E57">
        <w:rPr>
          <w:rFonts w:asciiTheme="majorHAnsi" w:eastAsia="Times New Roman" w:hAnsiTheme="majorHAnsi" w:cstheme="majorHAnsi"/>
          <w:color w:val="000000" w:themeColor="text1"/>
          <w:szCs w:val="24"/>
          <w:lang w:eastAsia="pl-PL"/>
        </w:rPr>
        <w:t xml:space="preserve">o </w:t>
      </w:r>
      <w:r w:rsidRPr="00757B13">
        <w:rPr>
          <w:rFonts w:asciiTheme="majorHAnsi" w:eastAsia="Times New Roman" w:hAnsiTheme="majorHAnsi" w:cstheme="majorHAnsi"/>
          <w:color w:val="000000" w:themeColor="text1"/>
          <w:szCs w:val="24"/>
          <w:lang w:eastAsia="pl-PL"/>
        </w:rPr>
        <w:t xml:space="preserve">finansach publicznych </w:t>
      </w:r>
      <w:r w:rsidRPr="000D6E57">
        <w:rPr>
          <w:rFonts w:asciiTheme="majorHAnsi" w:eastAsia="Times New Roman" w:hAnsiTheme="majorHAnsi" w:cstheme="majorHAnsi"/>
          <w:color w:val="000000" w:themeColor="text1"/>
          <w:szCs w:val="24"/>
          <w:lang w:eastAsia="pl-PL"/>
        </w:rPr>
        <w:t>(Dz. U. z 2024 r. poz. 1530 ze zm.).</w:t>
      </w:r>
    </w:p>
  </w:footnote>
  <w:footnote w:id="222">
    <w:p w14:paraId="0DE35CD6" w14:textId="6ACE3293" w:rsidR="00593C80" w:rsidRDefault="00593C80" w:rsidP="00B365E5">
      <w:pPr>
        <w:pStyle w:val="Tekstprzypisudolnego"/>
      </w:pPr>
      <w:r w:rsidRPr="001F02DD">
        <w:rPr>
          <w:rStyle w:val="Odwoanieprzypisudolnego"/>
          <w:rFonts w:asciiTheme="majorHAnsi" w:hAnsiTheme="majorHAnsi" w:cstheme="majorHAnsi"/>
        </w:rPr>
        <w:footnoteRef/>
      </w:r>
      <w:r w:rsidRPr="001F02DD">
        <w:rPr>
          <w:rFonts w:asciiTheme="majorHAnsi" w:hAnsiTheme="majorHAnsi" w:cstheme="majorHAnsi"/>
        </w:rPr>
        <w:t xml:space="preserve"> Kwoty</w:t>
      </w:r>
      <w:r w:rsidRPr="005E68D2">
        <w:rPr>
          <w:rFonts w:asciiTheme="majorHAnsi" w:hAnsiTheme="majorHAnsi" w:cstheme="majorHAnsi"/>
        </w:rPr>
        <w:t xml:space="preserve"> podane w zł</w:t>
      </w:r>
      <w:r>
        <w:rPr>
          <w:rFonts w:asciiTheme="majorHAnsi" w:hAnsiTheme="majorHAnsi" w:cstheme="majorHAnsi"/>
        </w:rPr>
        <w:t>otych.</w:t>
      </w:r>
    </w:p>
  </w:footnote>
  <w:footnote w:id="223">
    <w:p w14:paraId="7DA3059D" w14:textId="474EFE88" w:rsidR="00593C80" w:rsidRPr="00DC5356" w:rsidRDefault="00593C80" w:rsidP="00B365E5">
      <w:pPr>
        <w:pStyle w:val="Tekstprzypisudolnego"/>
        <w:rPr>
          <w:rFonts w:ascii="Calibri Light" w:hAnsi="Calibri Light"/>
        </w:rPr>
      </w:pPr>
      <w:r w:rsidRPr="001220DC">
        <w:rPr>
          <w:rStyle w:val="Odwoanieprzypisudolnego"/>
          <w:rFonts w:ascii="Calibri Light" w:hAnsi="Calibri Light"/>
          <w:color w:val="000000" w:themeColor="text1"/>
        </w:rPr>
        <w:footnoteRef/>
      </w:r>
      <w:r w:rsidRPr="001220DC">
        <w:rPr>
          <w:rFonts w:ascii="Calibri Light" w:hAnsi="Calibri Light"/>
          <w:color w:val="000000" w:themeColor="text1"/>
        </w:rPr>
        <w:t xml:space="preserve"> </w:t>
      </w:r>
      <w:r>
        <w:rPr>
          <w:rFonts w:ascii="Calibri Light" w:hAnsi="Calibri Light"/>
          <w:color w:val="000000" w:themeColor="text1"/>
        </w:rPr>
        <w:t xml:space="preserve">Wskaźnik obowiązywał do </w:t>
      </w:r>
      <w:r w:rsidRPr="001220DC">
        <w:rPr>
          <w:rFonts w:ascii="Calibri Light" w:hAnsi="Calibri Light"/>
          <w:color w:val="000000" w:themeColor="text1"/>
        </w:rPr>
        <w:t>2014</w:t>
      </w:r>
      <w:r>
        <w:rPr>
          <w:rFonts w:ascii="Calibri Light" w:hAnsi="Calibri Light"/>
          <w:color w:val="000000" w:themeColor="text1"/>
        </w:rPr>
        <w:t xml:space="preserve"> r.</w:t>
      </w:r>
      <w:r w:rsidRPr="001220DC">
        <w:rPr>
          <w:rFonts w:ascii="Calibri Light" w:hAnsi="Calibri Light"/>
          <w:color w:val="000000" w:themeColor="text1"/>
        </w:rPr>
        <w:t xml:space="preserve"> i jego bezpieczna granica wynosiła 60%.</w:t>
      </w:r>
    </w:p>
  </w:footnote>
  <w:footnote w:id="224">
    <w:p w14:paraId="7AADFD0E" w14:textId="04473F04" w:rsidR="00593C80" w:rsidRDefault="00593C80">
      <w:pPr>
        <w:pStyle w:val="Tekstprzypisudolnego"/>
      </w:pPr>
      <w:r w:rsidRPr="001F02DD">
        <w:rPr>
          <w:rStyle w:val="Odwoanieprzypisudolnego"/>
          <w:rFonts w:asciiTheme="majorHAnsi" w:hAnsiTheme="majorHAnsi" w:cstheme="majorHAnsi"/>
        </w:rPr>
        <w:footnoteRef/>
      </w:r>
      <w:r w:rsidRPr="001F02DD">
        <w:rPr>
          <w:rFonts w:asciiTheme="majorHAnsi" w:hAnsiTheme="majorHAnsi" w:cstheme="majorHAnsi"/>
        </w:rPr>
        <w:t xml:space="preserve"> </w:t>
      </w:r>
      <w:r w:rsidRPr="005E68D2">
        <w:rPr>
          <w:rFonts w:asciiTheme="majorHAnsi" w:hAnsiTheme="majorHAnsi" w:cstheme="majorHAnsi"/>
        </w:rPr>
        <w:t>Kwoty podane w zł</w:t>
      </w:r>
      <w:r>
        <w:rPr>
          <w:rFonts w:asciiTheme="majorHAnsi" w:hAnsiTheme="majorHAnsi" w:cstheme="majorHAnsi"/>
        </w:rPr>
        <w:t>otych.</w:t>
      </w:r>
    </w:p>
  </w:footnote>
  <w:footnote w:id="225">
    <w:p w14:paraId="03D3E675" w14:textId="5189E9CD" w:rsidR="00593C80" w:rsidRPr="003E2BDB" w:rsidRDefault="00593C80">
      <w:pPr>
        <w:pStyle w:val="Tekstprzypisudolnego"/>
        <w:rPr>
          <w:rFonts w:asciiTheme="majorHAnsi" w:hAnsiTheme="majorHAnsi" w:cstheme="majorHAnsi"/>
        </w:rPr>
      </w:pPr>
      <w:r w:rsidRPr="003E2BDB">
        <w:rPr>
          <w:rStyle w:val="Odwoanieprzypisudolnego"/>
          <w:rFonts w:asciiTheme="majorHAnsi" w:hAnsiTheme="majorHAnsi" w:cstheme="majorHAnsi"/>
        </w:rPr>
        <w:footnoteRef/>
      </w:r>
      <w:r w:rsidRPr="003E2BDB">
        <w:rPr>
          <w:rFonts w:asciiTheme="majorHAnsi" w:hAnsiTheme="majorHAnsi" w:cstheme="majorHAnsi"/>
        </w:rPr>
        <w:t xml:space="preserve"> Jw.</w:t>
      </w:r>
    </w:p>
  </w:footnote>
  <w:footnote w:id="226">
    <w:p w14:paraId="0E03E29E" w14:textId="5A66EAAD" w:rsidR="00593C80" w:rsidRPr="00683146" w:rsidRDefault="00593C80">
      <w:pPr>
        <w:pStyle w:val="Tekstprzypisudolnego"/>
        <w:rPr>
          <w:rFonts w:asciiTheme="majorHAnsi" w:hAnsiTheme="majorHAnsi" w:cstheme="majorHAnsi"/>
        </w:rPr>
      </w:pPr>
      <w:r w:rsidRPr="00683146">
        <w:rPr>
          <w:rStyle w:val="Odwoanieprzypisudolnego"/>
          <w:rFonts w:asciiTheme="majorHAnsi" w:hAnsiTheme="majorHAnsi" w:cstheme="majorHAnsi"/>
        </w:rPr>
        <w:footnoteRef/>
      </w:r>
      <w:r w:rsidRPr="00683146">
        <w:rPr>
          <w:rFonts w:asciiTheme="majorHAnsi" w:hAnsiTheme="majorHAnsi" w:cstheme="majorHAnsi"/>
        </w:rPr>
        <w:t xml:space="preserve"> Dofinansowanie, w tym z Budżetu państwa. </w:t>
      </w:r>
    </w:p>
  </w:footnote>
  <w:footnote w:id="227">
    <w:p w14:paraId="46CE2EE8" w14:textId="6C5A3762" w:rsidR="00593C80" w:rsidRPr="00507A89" w:rsidRDefault="00593C80">
      <w:pPr>
        <w:pStyle w:val="Tekstprzypisudolnego"/>
        <w:rPr>
          <w:rFonts w:asciiTheme="majorHAnsi" w:hAnsiTheme="majorHAnsi" w:cstheme="majorHAnsi"/>
        </w:rPr>
      </w:pPr>
      <w:r w:rsidRPr="00507A89">
        <w:rPr>
          <w:rStyle w:val="Odwoanieprzypisudolnego"/>
          <w:rFonts w:asciiTheme="majorHAnsi" w:hAnsiTheme="majorHAnsi" w:cstheme="majorHAnsi"/>
        </w:rPr>
        <w:footnoteRef/>
      </w:r>
      <w:r w:rsidRPr="00507A89">
        <w:rPr>
          <w:rFonts w:asciiTheme="majorHAnsi" w:hAnsiTheme="majorHAnsi" w:cstheme="majorHAnsi"/>
        </w:rPr>
        <w:t xml:space="preserve"> Kwoty podane w złotych.</w:t>
      </w:r>
    </w:p>
  </w:footnote>
  <w:footnote w:id="228">
    <w:p w14:paraId="19BB6A21" w14:textId="77777777" w:rsidR="00593C80" w:rsidRDefault="00593C80" w:rsidP="006D7F5A">
      <w:pPr>
        <w:pStyle w:val="Tekstprzypisudolnego"/>
      </w:pPr>
      <w:r>
        <w:rPr>
          <w:rStyle w:val="Odwoanieprzypisudolnego"/>
        </w:rPr>
        <w:footnoteRef/>
      </w:r>
      <w:r>
        <w:t xml:space="preserve"> </w:t>
      </w:r>
      <w:r w:rsidRPr="00A215FD">
        <w:rPr>
          <w:rFonts w:asciiTheme="majorHAnsi" w:hAnsiTheme="majorHAnsi" w:cstheme="majorHAnsi"/>
        </w:rPr>
        <w:t>Zarządzenie Prezydenta Miasta Białegostoku Nr 411/19 z dnia 07 czerwca 2019 r. w sprawie powołania Rady Gospodarczej przy Prezydencie Miasta Białegostoku na lata 2019-2023 oraz określenia zasad i trybu jej działania, zmienione zarządzeniem Nr 685/19 Prezydenta Miasta Białegostoku z dnia 13 sierpnia 2019 r.</w:t>
      </w:r>
    </w:p>
  </w:footnote>
  <w:footnote w:id="229">
    <w:p w14:paraId="45E346B6" w14:textId="77777777" w:rsidR="00593C80" w:rsidRDefault="00593C80" w:rsidP="006D7F5A">
      <w:pPr>
        <w:pStyle w:val="Tekstprzypisudolnego"/>
      </w:pPr>
      <w:r>
        <w:rPr>
          <w:rStyle w:val="Odwoanieprzypisudolnego"/>
        </w:rPr>
        <w:footnoteRef/>
      </w:r>
      <w:r>
        <w:t xml:space="preserve"> </w:t>
      </w:r>
      <w:r w:rsidRPr="00A215FD">
        <w:rPr>
          <w:rFonts w:asciiTheme="majorHAnsi" w:hAnsiTheme="majorHAnsi" w:cstheme="majorHAnsi"/>
        </w:rPr>
        <w:t>Zarządzenie Prezydenta Miasta Białegostoku Nr 1318/24 z dnia 05 grudnia 2024 r. w sprawie powołania Rady Gospodarczej przy Prezydencie Miasta Białegostoku na lata 2024-2029 oraz określenia zasad i trybu jej działania.</w:t>
      </w:r>
    </w:p>
  </w:footnote>
  <w:footnote w:id="230">
    <w:p w14:paraId="27A936F4" w14:textId="77777777" w:rsidR="00593C80" w:rsidRPr="00FA5F5F" w:rsidRDefault="00593C80" w:rsidP="006D7F5A">
      <w:pPr>
        <w:pStyle w:val="Tekstprzypisudolnego"/>
        <w:rPr>
          <w:rFonts w:asciiTheme="majorHAnsi" w:hAnsiTheme="majorHAnsi" w:cstheme="majorHAnsi"/>
          <w:color w:val="000000" w:themeColor="text1"/>
        </w:rPr>
      </w:pPr>
      <w:r w:rsidRPr="004F6E6B">
        <w:rPr>
          <w:rStyle w:val="Odwoanieprzypisudolnego"/>
          <w:rFonts w:asciiTheme="majorHAnsi" w:hAnsiTheme="majorHAnsi" w:cstheme="majorHAnsi"/>
        </w:rPr>
        <w:footnoteRef/>
      </w:r>
      <w:r w:rsidRPr="004F6E6B">
        <w:rPr>
          <w:rFonts w:asciiTheme="majorHAnsi" w:hAnsiTheme="majorHAnsi" w:cstheme="majorHAnsi"/>
        </w:rPr>
        <w:t xml:space="preserve"> </w:t>
      </w:r>
      <w:r w:rsidRPr="004F6E6B">
        <w:rPr>
          <w:rFonts w:asciiTheme="majorHAnsi" w:hAnsiTheme="majorHAnsi" w:cstheme="majorHAnsi"/>
          <w:color w:val="000000" w:themeColor="text1"/>
        </w:rPr>
        <w:t>Uchwała Nr VIII/128/19 Rady Miasta Białystok z dnia 25 marca 2019 r. w sprawie powołania Młodzieżowej Rady</w:t>
      </w:r>
      <w:r w:rsidRPr="00194D11">
        <w:rPr>
          <w:rFonts w:asciiTheme="majorHAnsi" w:hAnsiTheme="majorHAnsi" w:cstheme="majorHAnsi"/>
          <w:color w:val="000000" w:themeColor="text1"/>
        </w:rPr>
        <w:t xml:space="preserve"> Miasta Białystok i nadania jej statutu (Dz. Urz. Woj. Podl. z 2019 r. poz. 1745), zmieniona uchwałą</w:t>
      </w:r>
      <w:r w:rsidRPr="00194D11">
        <w:rPr>
          <w:rStyle w:val="ng-binding"/>
          <w:rFonts w:asciiTheme="majorHAnsi" w:hAnsiTheme="majorHAnsi" w:cstheme="majorHAnsi"/>
        </w:rPr>
        <w:t xml:space="preserve"> Nr XLV/661/21 Rady Miasta Białystok z dnia 29 listopada 2021 r. (Dz. Urz. Woj. Podl. z 2021 r. poz. 4709).</w:t>
      </w:r>
    </w:p>
  </w:footnote>
  <w:footnote w:id="231">
    <w:p w14:paraId="21ADFA2C" w14:textId="77777777" w:rsidR="00593C80" w:rsidRPr="00351533" w:rsidRDefault="00593C80" w:rsidP="006D7F5A">
      <w:pPr>
        <w:pStyle w:val="Tekstprzypisudolnego"/>
        <w:rPr>
          <w:rFonts w:asciiTheme="majorHAnsi" w:hAnsiTheme="majorHAnsi" w:cstheme="majorHAnsi"/>
        </w:rPr>
      </w:pPr>
      <w:r w:rsidRPr="00351533">
        <w:rPr>
          <w:rStyle w:val="Odwoanieprzypisudolnego"/>
          <w:rFonts w:asciiTheme="majorHAnsi" w:hAnsiTheme="majorHAnsi" w:cstheme="majorHAnsi"/>
        </w:rPr>
        <w:footnoteRef/>
      </w:r>
      <w:r w:rsidRPr="00351533">
        <w:rPr>
          <w:rFonts w:asciiTheme="majorHAnsi" w:hAnsiTheme="majorHAnsi" w:cstheme="majorHAnsi"/>
        </w:rPr>
        <w:t xml:space="preserve"> Uchwała</w:t>
      </w:r>
      <w:r w:rsidRPr="00351533">
        <w:rPr>
          <w:rStyle w:val="ng-binding"/>
          <w:rFonts w:asciiTheme="majorHAnsi" w:hAnsiTheme="majorHAnsi" w:cstheme="majorHAnsi"/>
        </w:rPr>
        <w:t xml:space="preserve"> Nr XL/600/21 Rady Miasta Białystok z dnia 21 czerwca 2021 r. w sprawie powołania Białostockiej Rady Seniorów oraz nadania jej Statutu (Dz. Urz. Woj. Podl. z 2021 r. poz. 2577), zmieniona uchwałą Nr LXXIV/1026/23 Rady Miasta Białystok z dnia 18 września 2023 r. (Dz. Urz. Woj. Podl. z 2023 r. poz. 4874).</w:t>
      </w:r>
    </w:p>
  </w:footnote>
  <w:footnote w:id="232">
    <w:p w14:paraId="2A63210F" w14:textId="77777777" w:rsidR="00593C80" w:rsidRPr="00351533" w:rsidRDefault="00593C80" w:rsidP="006D7F5A">
      <w:pPr>
        <w:pStyle w:val="Tekstprzypisudolnego"/>
        <w:rPr>
          <w:rFonts w:asciiTheme="majorHAnsi" w:hAnsiTheme="majorHAnsi" w:cstheme="majorHAnsi"/>
        </w:rPr>
      </w:pPr>
      <w:r w:rsidRPr="00351533">
        <w:rPr>
          <w:rStyle w:val="Odwoanieprzypisudolnego"/>
          <w:rFonts w:asciiTheme="majorHAnsi" w:hAnsiTheme="majorHAnsi" w:cstheme="majorHAnsi"/>
        </w:rPr>
        <w:footnoteRef/>
      </w:r>
      <w:r w:rsidRPr="00351533">
        <w:rPr>
          <w:rFonts w:asciiTheme="majorHAnsi" w:hAnsiTheme="majorHAnsi" w:cstheme="majorHAnsi"/>
        </w:rPr>
        <w:t xml:space="preserve"> </w:t>
      </w:r>
      <w:r w:rsidRPr="00351533">
        <w:rPr>
          <w:rStyle w:val="ng-binding"/>
          <w:rFonts w:asciiTheme="majorHAnsi" w:hAnsiTheme="majorHAnsi" w:cstheme="majorHAnsi"/>
        </w:rPr>
        <w:t>Uchwała nr XL/601/21 Rady Miasta Białystok z dnia 21 czerwca 2021 r. w sprawie określenia trybu powoływania członków oraz organizacji i trybu działania Białostockiej Rady Działalności Pożytku Publicznego (Dz. Urz. Woj. Podl. z 2021 r. poz. 2578).</w:t>
      </w:r>
    </w:p>
  </w:footnote>
  <w:footnote w:id="233">
    <w:p w14:paraId="37F80355" w14:textId="77777777" w:rsidR="00593C80" w:rsidRPr="000B04E4" w:rsidRDefault="00593C80" w:rsidP="006D7F5A">
      <w:pPr>
        <w:pStyle w:val="Tekstprzypisudolnego"/>
        <w:rPr>
          <w:rFonts w:asciiTheme="majorHAnsi" w:hAnsiTheme="majorHAnsi" w:cstheme="majorHAnsi"/>
          <w:bCs/>
          <w:color w:val="000000" w:themeColor="text1"/>
          <w:szCs w:val="24"/>
        </w:rPr>
      </w:pPr>
      <w:r w:rsidRPr="00351533">
        <w:rPr>
          <w:rStyle w:val="Odwoanieprzypisudolnego"/>
          <w:rFonts w:asciiTheme="majorHAnsi" w:hAnsiTheme="majorHAnsi" w:cstheme="majorHAnsi"/>
        </w:rPr>
        <w:footnoteRef/>
      </w:r>
      <w:r w:rsidRPr="00351533">
        <w:rPr>
          <w:rFonts w:asciiTheme="majorHAnsi" w:hAnsiTheme="majorHAnsi" w:cstheme="majorHAnsi"/>
        </w:rPr>
        <w:t xml:space="preserve"> </w:t>
      </w:r>
      <w:r w:rsidRPr="00576EC0">
        <w:rPr>
          <w:rFonts w:asciiTheme="majorHAnsi" w:hAnsiTheme="majorHAnsi" w:cstheme="majorHAnsi"/>
          <w:bCs/>
          <w:szCs w:val="24"/>
        </w:rPr>
        <w:t>Zarządzenie Nr 657/24 Prezydenta Miasta Białegostoku z dnia 26 czerwca 2024 r. w sprawie powołania Rady Kobiet przy Prezydencie Miasta Białegostoku oraz określenia zasad i trybu jej działania.</w:t>
      </w:r>
    </w:p>
  </w:footnote>
  <w:footnote w:id="234">
    <w:p w14:paraId="40A4A746" w14:textId="77777777" w:rsidR="00593C80" w:rsidRPr="00475E0F" w:rsidRDefault="00593C80" w:rsidP="006D7F5A">
      <w:pPr>
        <w:pStyle w:val="Tekstprzypisudolnego"/>
        <w:rPr>
          <w:rFonts w:asciiTheme="majorHAnsi" w:hAnsiTheme="majorHAnsi" w:cstheme="majorHAnsi"/>
        </w:rPr>
      </w:pPr>
      <w:r w:rsidRPr="00475E0F">
        <w:rPr>
          <w:rStyle w:val="Odwoanieprzypisudolnego"/>
          <w:rFonts w:asciiTheme="majorHAnsi" w:hAnsiTheme="majorHAnsi" w:cstheme="majorHAnsi"/>
        </w:rPr>
        <w:footnoteRef/>
      </w:r>
      <w:r w:rsidRPr="00475E0F">
        <w:rPr>
          <w:rFonts w:asciiTheme="majorHAnsi" w:hAnsiTheme="majorHAnsi" w:cstheme="majorHAnsi"/>
        </w:rPr>
        <w:t xml:space="preserve"> </w:t>
      </w:r>
      <w:r w:rsidRPr="00475E0F">
        <w:rPr>
          <w:rFonts w:asciiTheme="majorHAnsi" w:eastAsia="Times New Roman" w:hAnsiTheme="majorHAnsi" w:cstheme="majorHAnsi"/>
          <w:lang w:eastAsia="pl-PL"/>
        </w:rPr>
        <w:t>Zarządzenie nr 1181/24 Prezydenta Miasta Białegostoku z dnia 07 listopada 2024 r. w sprawie powołania Miejskiej Komisji Urbanistyczno-Architektonicznej.</w:t>
      </w:r>
    </w:p>
  </w:footnote>
  <w:footnote w:id="235">
    <w:p w14:paraId="18E9AA99" w14:textId="77777777" w:rsidR="00593C80" w:rsidRPr="00F9295C" w:rsidRDefault="00593C80" w:rsidP="00FC3FB2">
      <w:pPr>
        <w:pStyle w:val="Tekstprzypisudolnego"/>
        <w:rPr>
          <w:rFonts w:asciiTheme="majorHAnsi" w:hAnsiTheme="majorHAnsi" w:cstheme="majorHAnsi"/>
        </w:rPr>
      </w:pPr>
      <w:r w:rsidRPr="004970B5">
        <w:rPr>
          <w:rStyle w:val="Odwoanieprzypisudolnego"/>
          <w:rFonts w:asciiTheme="majorHAnsi" w:hAnsiTheme="majorHAnsi" w:cstheme="majorHAnsi"/>
        </w:rPr>
        <w:footnoteRef/>
      </w:r>
      <w:r w:rsidRPr="004970B5">
        <w:rPr>
          <w:rFonts w:asciiTheme="majorHAnsi" w:hAnsiTheme="majorHAnsi" w:cstheme="majorHAnsi"/>
        </w:rPr>
        <w:t xml:space="preserve"> </w:t>
      </w:r>
      <w:r w:rsidRPr="00F9295C">
        <w:rPr>
          <w:rFonts w:asciiTheme="majorHAnsi" w:hAnsiTheme="majorHAnsi" w:cstheme="majorHAnsi"/>
        </w:rPr>
        <w:t>https://metropolie.pl/o-nas/misje-i-cele</w:t>
      </w:r>
    </w:p>
  </w:footnote>
  <w:footnote w:id="236">
    <w:p w14:paraId="57428167" w14:textId="77777777" w:rsidR="00593C80" w:rsidRPr="00F9295C" w:rsidRDefault="00593C80" w:rsidP="00FC3FB2">
      <w:pPr>
        <w:pStyle w:val="Tekstprzypisudolnego"/>
        <w:rPr>
          <w:rFonts w:asciiTheme="majorHAnsi" w:hAnsiTheme="majorHAnsi" w:cstheme="majorHAnsi"/>
        </w:rPr>
      </w:pPr>
      <w:r w:rsidRPr="00F9295C">
        <w:rPr>
          <w:rStyle w:val="Odwoanieprzypisudolnego"/>
          <w:rFonts w:asciiTheme="majorHAnsi" w:hAnsiTheme="majorHAnsi" w:cstheme="majorHAnsi"/>
        </w:rPr>
        <w:footnoteRef/>
      </w:r>
      <w:r w:rsidRPr="00F9295C">
        <w:rPr>
          <w:rFonts w:asciiTheme="majorHAnsi" w:hAnsiTheme="majorHAnsi" w:cstheme="majorHAnsi"/>
        </w:rPr>
        <w:t xml:space="preserve"> https://metropolie.pl/o-nas/statut</w:t>
      </w:r>
    </w:p>
  </w:footnote>
  <w:footnote w:id="237">
    <w:p w14:paraId="2D6B33BF" w14:textId="77777777" w:rsidR="00593C80" w:rsidRPr="00F9295C" w:rsidRDefault="00593C80" w:rsidP="00FC3FB2">
      <w:pPr>
        <w:pStyle w:val="Tekstprzypisudolnego"/>
        <w:rPr>
          <w:rFonts w:asciiTheme="majorHAnsi" w:hAnsiTheme="majorHAnsi" w:cstheme="majorHAnsi"/>
        </w:rPr>
      </w:pPr>
      <w:r w:rsidRPr="00F9295C">
        <w:rPr>
          <w:rStyle w:val="Odwoanieprzypisudolnego"/>
          <w:rFonts w:asciiTheme="majorHAnsi" w:hAnsiTheme="majorHAnsi" w:cstheme="majorHAnsi"/>
        </w:rPr>
        <w:footnoteRef/>
      </w:r>
      <w:r w:rsidRPr="00F9295C">
        <w:rPr>
          <w:rFonts w:asciiTheme="majorHAnsi" w:hAnsiTheme="majorHAnsi" w:cstheme="majorHAnsi"/>
        </w:rPr>
        <w:t xml:space="preserve"> https://metropolie.pl/artykul/posiedzenie-zarzadu-ump-wazne-decyzje-zapadaja-w-gdansku </w:t>
      </w:r>
    </w:p>
  </w:footnote>
  <w:footnote w:id="238">
    <w:p w14:paraId="04ACEC60" w14:textId="424A14AF" w:rsidR="00593C80" w:rsidRPr="00F1027B" w:rsidRDefault="00593C80" w:rsidP="00FC3FB2">
      <w:pPr>
        <w:pStyle w:val="Tekstprzypisudolnego"/>
        <w:rPr>
          <w:rFonts w:asciiTheme="majorHAnsi" w:hAnsiTheme="majorHAnsi" w:cstheme="majorHAnsi"/>
        </w:rPr>
      </w:pPr>
      <w:r w:rsidRPr="00F1027B">
        <w:rPr>
          <w:rStyle w:val="Odwoanieprzypisudolnego"/>
          <w:rFonts w:asciiTheme="majorHAnsi" w:hAnsiTheme="majorHAnsi" w:cstheme="majorHAnsi"/>
          <w:color w:val="000000" w:themeColor="text1"/>
        </w:rPr>
        <w:footnoteRef/>
      </w:r>
      <w:r w:rsidRPr="00F1027B">
        <w:rPr>
          <w:rFonts w:asciiTheme="majorHAnsi" w:hAnsiTheme="majorHAnsi" w:cstheme="majorHAnsi"/>
          <w:color w:val="000000" w:themeColor="text1"/>
        </w:rPr>
        <w:t xml:space="preserve"> </w:t>
      </w:r>
      <w:hyperlink r:id="rId3" w:history="1">
        <w:r w:rsidRPr="00F1027B">
          <w:rPr>
            <w:rStyle w:val="Hipercze"/>
            <w:rFonts w:asciiTheme="majorHAnsi" w:hAnsiTheme="majorHAnsi" w:cstheme="majorHAnsi"/>
            <w:color w:val="000000" w:themeColor="text1"/>
            <w:u w:val="none"/>
          </w:rPr>
          <w:t>https://www.miasta.pl/miasta</w:t>
        </w:r>
      </w:hyperlink>
      <w:r w:rsidRPr="00F1027B">
        <w:rPr>
          <w:rFonts w:asciiTheme="majorHAnsi" w:hAnsiTheme="majorHAnsi" w:cstheme="majorHAnsi"/>
        </w:rPr>
        <w:t xml:space="preserve">; dane wg stanu na 30.04.2025 r. </w:t>
      </w:r>
    </w:p>
  </w:footnote>
  <w:footnote w:id="239">
    <w:p w14:paraId="78F4C503" w14:textId="77777777" w:rsidR="00593C80" w:rsidRPr="00F1027B" w:rsidRDefault="00593C80" w:rsidP="00FC3FB2">
      <w:pPr>
        <w:pStyle w:val="Tekstprzypisudolnego"/>
        <w:rPr>
          <w:rFonts w:asciiTheme="majorHAnsi" w:hAnsiTheme="majorHAnsi" w:cstheme="majorHAnsi"/>
        </w:rPr>
      </w:pPr>
      <w:r w:rsidRPr="00F1027B">
        <w:rPr>
          <w:rStyle w:val="Odwoanieprzypisudolnego"/>
          <w:rFonts w:asciiTheme="majorHAnsi" w:hAnsiTheme="majorHAnsi" w:cstheme="majorHAnsi"/>
        </w:rPr>
        <w:footnoteRef/>
      </w:r>
      <w:r w:rsidRPr="00F1027B">
        <w:rPr>
          <w:rFonts w:asciiTheme="majorHAnsi" w:hAnsiTheme="majorHAnsi" w:cstheme="majorHAnsi"/>
        </w:rPr>
        <w:t xml:space="preserve"> https://www.miasta.pl/strony/o-zwiazku-miast-polskich</w:t>
      </w:r>
    </w:p>
  </w:footnote>
  <w:footnote w:id="240">
    <w:p w14:paraId="6136EF63" w14:textId="77777777" w:rsidR="00593C80" w:rsidRPr="00FE6CB3" w:rsidRDefault="00593C80" w:rsidP="00FC3FB2">
      <w:pPr>
        <w:pStyle w:val="Tekstprzypisudolnego"/>
        <w:rPr>
          <w:rFonts w:asciiTheme="majorHAnsi" w:hAnsiTheme="majorHAnsi" w:cstheme="majorHAnsi"/>
        </w:rPr>
      </w:pPr>
      <w:r w:rsidRPr="00F1027B">
        <w:rPr>
          <w:rStyle w:val="Odwoanieprzypisudolnego"/>
          <w:rFonts w:asciiTheme="majorHAnsi" w:hAnsiTheme="majorHAnsi" w:cstheme="majorHAnsi"/>
        </w:rPr>
        <w:footnoteRef/>
      </w:r>
      <w:r w:rsidRPr="00F1027B">
        <w:rPr>
          <w:rFonts w:asciiTheme="majorHAnsi" w:hAnsiTheme="majorHAnsi" w:cstheme="majorHAnsi"/>
        </w:rPr>
        <w:t xml:space="preserve"> https://european-union.europa.eu/institutions-law-budget/institutions-and-bodies/search-all-eu-institutions-and-bodies/european-committee-regions-cor_pl</w:t>
      </w:r>
    </w:p>
  </w:footnote>
  <w:footnote w:id="241">
    <w:p w14:paraId="2C2B73E8" w14:textId="77777777" w:rsidR="00593C80" w:rsidRPr="005C49B7" w:rsidRDefault="00593C80" w:rsidP="006332FC">
      <w:pPr>
        <w:pStyle w:val="Tekstprzypisudolnego"/>
        <w:rPr>
          <w:rFonts w:asciiTheme="majorHAnsi" w:hAnsiTheme="majorHAnsi" w:cstheme="majorHAnsi"/>
        </w:rPr>
      </w:pPr>
      <w:r w:rsidRPr="005C49B7">
        <w:rPr>
          <w:rStyle w:val="Odwoanieprzypisudolnego"/>
          <w:rFonts w:asciiTheme="majorHAnsi" w:hAnsiTheme="majorHAnsi" w:cstheme="majorHAnsi"/>
        </w:rPr>
        <w:footnoteRef/>
      </w:r>
      <w:r w:rsidRPr="005C49B7">
        <w:rPr>
          <w:rFonts w:asciiTheme="majorHAnsi" w:hAnsiTheme="majorHAnsi" w:cstheme="majorHAnsi"/>
        </w:rPr>
        <w:t xml:space="preserve"> </w:t>
      </w:r>
      <w:r w:rsidRPr="005C49B7">
        <w:rPr>
          <w:rFonts w:asciiTheme="majorHAnsi" w:eastAsia="Times New Roman" w:hAnsiTheme="majorHAnsi" w:cstheme="majorHAnsi"/>
          <w:spacing w:val="-6"/>
          <w:lang w:eastAsia="pl-PL"/>
        </w:rPr>
        <w:t>Ustawa z dnia 8 marca 1990 r. o samorządzie gminnym (Dz. U. z 2024 r. poz. 609 ze zm.).</w:t>
      </w:r>
    </w:p>
  </w:footnote>
  <w:footnote w:id="242">
    <w:p w14:paraId="1A0A57A3" w14:textId="77777777" w:rsidR="00593C80" w:rsidRDefault="00593C80" w:rsidP="006332FC">
      <w:pPr>
        <w:pStyle w:val="Tekstprzypisudolnego"/>
      </w:pPr>
      <w:r w:rsidRPr="005C49B7">
        <w:rPr>
          <w:rStyle w:val="Odwoanieprzypisudolnego"/>
          <w:rFonts w:asciiTheme="majorHAnsi" w:hAnsiTheme="majorHAnsi" w:cstheme="majorHAnsi"/>
        </w:rPr>
        <w:footnoteRef/>
      </w:r>
      <w:r w:rsidRPr="005C49B7">
        <w:rPr>
          <w:rFonts w:asciiTheme="majorHAnsi" w:hAnsiTheme="majorHAnsi" w:cstheme="majorHAnsi"/>
        </w:rPr>
        <w:t xml:space="preserve"> </w:t>
      </w:r>
      <w:r w:rsidRPr="005C49B7">
        <w:rPr>
          <w:rFonts w:asciiTheme="majorHAnsi" w:eastAsia="Times New Roman" w:hAnsiTheme="majorHAnsi" w:cstheme="majorHAnsi"/>
          <w:spacing w:val="-6"/>
          <w:lang w:eastAsia="pl-PL"/>
        </w:rPr>
        <w:t>Ustawa z dnia 28 kwietnia 2022 r. o zasadach realizacji zadań finansowanych ze środków europejskich w perspektywie finansowej 2021-2027 (Dz. U. z 2022 r. poz. 1079 ze zm.).</w:t>
      </w:r>
    </w:p>
  </w:footnote>
  <w:footnote w:id="243">
    <w:p w14:paraId="1B3F2741" w14:textId="0417AF18" w:rsidR="00593C80" w:rsidRPr="0022397B" w:rsidRDefault="00593C80" w:rsidP="00904445">
      <w:pPr>
        <w:pStyle w:val="Tekstprzypisudolnego"/>
        <w:rPr>
          <w:rFonts w:asciiTheme="majorHAnsi" w:hAnsiTheme="majorHAnsi" w:cstheme="majorHAnsi"/>
        </w:rPr>
      </w:pPr>
      <w:r w:rsidRPr="0022397B">
        <w:rPr>
          <w:rStyle w:val="Odwoanieprzypisudolnego"/>
          <w:rFonts w:asciiTheme="majorHAnsi" w:hAnsiTheme="majorHAnsi" w:cstheme="majorHAnsi"/>
        </w:rPr>
        <w:footnoteRef/>
      </w:r>
      <w:r w:rsidRPr="0022397B">
        <w:rPr>
          <w:rFonts w:asciiTheme="majorHAnsi" w:hAnsiTheme="majorHAnsi" w:cstheme="majorHAnsi"/>
        </w:rPr>
        <w:t xml:space="preserve"> </w:t>
      </w:r>
      <w:bookmarkStart w:id="777" w:name="_Hlk195613900"/>
      <w:r w:rsidRPr="0022397B">
        <w:rPr>
          <w:rFonts w:asciiTheme="majorHAnsi" w:hAnsiTheme="majorHAnsi" w:cstheme="majorHAnsi"/>
          <w:szCs w:val="24"/>
        </w:rPr>
        <w:t>Ustawa z dnia 24 kwietnia 2003 r. o działalności pożytku publicznego i o wolontariacie (Dz.</w:t>
      </w:r>
      <w:r>
        <w:rPr>
          <w:rFonts w:asciiTheme="majorHAnsi" w:hAnsiTheme="majorHAnsi" w:cstheme="majorHAnsi"/>
          <w:szCs w:val="24"/>
        </w:rPr>
        <w:t xml:space="preserve"> </w:t>
      </w:r>
      <w:r w:rsidRPr="0022397B">
        <w:rPr>
          <w:rFonts w:asciiTheme="majorHAnsi" w:hAnsiTheme="majorHAnsi" w:cstheme="majorHAnsi"/>
          <w:szCs w:val="24"/>
        </w:rPr>
        <w:t>U. z 2023 r. poz. 571).</w:t>
      </w:r>
      <w:bookmarkEnd w:id="777"/>
    </w:p>
  </w:footnote>
  <w:footnote w:id="244">
    <w:p w14:paraId="60D1B8C9" w14:textId="77777777" w:rsidR="00593C80" w:rsidRPr="00783DD7" w:rsidRDefault="00593C80" w:rsidP="00904445">
      <w:pPr>
        <w:pStyle w:val="Default"/>
        <w:rPr>
          <w:rFonts w:asciiTheme="majorHAnsi" w:hAnsiTheme="majorHAnsi" w:cstheme="majorHAnsi"/>
          <w:sz w:val="20"/>
          <w:szCs w:val="20"/>
          <w:lang w:eastAsia="ja-JP"/>
        </w:rPr>
      </w:pPr>
      <w:bookmarkStart w:id="778" w:name="_Hlk195613916"/>
      <w:r w:rsidRPr="0022397B">
        <w:rPr>
          <w:rStyle w:val="Odwoanieprzypisudolnego"/>
          <w:rFonts w:asciiTheme="majorHAnsi" w:hAnsiTheme="majorHAnsi" w:cstheme="majorHAnsi"/>
          <w:sz w:val="20"/>
          <w:szCs w:val="20"/>
        </w:rPr>
        <w:footnoteRef/>
      </w:r>
      <w:r w:rsidRPr="0022397B">
        <w:rPr>
          <w:rFonts w:asciiTheme="majorHAnsi" w:hAnsiTheme="majorHAnsi" w:cstheme="majorHAnsi"/>
          <w:sz w:val="20"/>
          <w:szCs w:val="20"/>
        </w:rPr>
        <w:t xml:space="preserve"> </w:t>
      </w:r>
      <w:bookmarkEnd w:id="778"/>
      <w:r w:rsidRPr="0022397B">
        <w:rPr>
          <w:rFonts w:asciiTheme="majorHAnsi" w:hAnsiTheme="majorHAnsi" w:cstheme="majorHAnsi"/>
          <w:sz w:val="20"/>
          <w:szCs w:val="20"/>
          <w:lang w:eastAsia="ja-JP"/>
        </w:rPr>
        <w:t>Uchwała Nr LXXV/1049/23 Rady Miasta Białystok z dnia 23 października 2023 r. w sprawie przyjęcia Programu współpracy Miasta Białystok z organizacjami pozarządowymi oraz podmiotami, o których mowa w art. 3 ust. 3 ustawy o działalności pożytku publicznego i o wolontariacie na 2024 rok.</w:t>
      </w:r>
    </w:p>
  </w:footnote>
  <w:footnote w:id="245">
    <w:p w14:paraId="73DE64E4" w14:textId="77777777" w:rsidR="00593C80" w:rsidRPr="00AF313A" w:rsidRDefault="00593C80" w:rsidP="00904445">
      <w:pPr>
        <w:pStyle w:val="Tekstprzypisudolnego"/>
        <w:rPr>
          <w:rFonts w:asciiTheme="majorHAnsi" w:hAnsiTheme="majorHAnsi" w:cstheme="majorHAnsi"/>
        </w:rPr>
      </w:pPr>
      <w:r w:rsidRPr="00AF313A">
        <w:rPr>
          <w:rStyle w:val="Odwoanieprzypisudolnego"/>
          <w:rFonts w:asciiTheme="majorHAnsi" w:hAnsiTheme="majorHAnsi" w:cstheme="majorHAnsi"/>
        </w:rPr>
        <w:footnoteRef/>
      </w:r>
      <w:r w:rsidRPr="00AF313A">
        <w:rPr>
          <w:rFonts w:asciiTheme="majorHAnsi" w:hAnsiTheme="majorHAnsi" w:cstheme="majorHAnsi"/>
        </w:rPr>
        <w:t xml:space="preserve"> </w:t>
      </w:r>
      <w:bookmarkStart w:id="781" w:name="_Hlk195614360"/>
      <w:r w:rsidRPr="00AF313A">
        <w:rPr>
          <w:rFonts w:asciiTheme="majorHAnsi" w:hAnsiTheme="majorHAnsi" w:cstheme="majorHAnsi"/>
          <w:szCs w:val="24"/>
        </w:rPr>
        <w:t>Ustawa z dnia 12 marca 2022 r. o pomocy obywatelom Ukrainy, w związku z konfliktem zbrojnym na terytorium tego państwa (Dz. U. z 2024 r. poz. 167 ze zm.).</w:t>
      </w:r>
      <w:bookmarkEnd w:id="781"/>
    </w:p>
  </w:footnote>
  <w:footnote w:id="246">
    <w:p w14:paraId="53DBA423" w14:textId="77777777" w:rsidR="00593C80" w:rsidRPr="00523A49" w:rsidRDefault="00593C80" w:rsidP="00904445">
      <w:pPr>
        <w:pStyle w:val="Tekstprzypisudolnego"/>
      </w:pPr>
      <w:r w:rsidRPr="00430280">
        <w:rPr>
          <w:rStyle w:val="Odwoanieprzypisudolnego"/>
          <w:rFonts w:asciiTheme="majorHAnsi" w:hAnsiTheme="majorHAnsi" w:cstheme="majorHAnsi"/>
        </w:rPr>
        <w:footnoteRef/>
      </w:r>
      <w:r w:rsidRPr="00430280">
        <w:rPr>
          <w:rFonts w:asciiTheme="majorHAnsi" w:hAnsiTheme="majorHAnsi" w:cstheme="majorHAnsi"/>
        </w:rPr>
        <w:t xml:space="preserve"> </w:t>
      </w:r>
      <w:bookmarkStart w:id="788" w:name="_Hlk195618950"/>
      <w:r w:rsidRPr="00430280">
        <w:rPr>
          <w:rFonts w:asciiTheme="majorHAnsi" w:hAnsiTheme="majorHAnsi" w:cstheme="majorHAnsi"/>
          <w:szCs w:val="24"/>
        </w:rPr>
        <w:t>Ustawa z dnia 7 lipca 2023 r. o zmianie niektórych ustaw w celu ograniczenia niektórych skutków kradzieży</w:t>
      </w:r>
      <w:r w:rsidRPr="00523A49">
        <w:rPr>
          <w:rFonts w:asciiTheme="majorHAnsi" w:hAnsiTheme="majorHAnsi" w:cstheme="majorHAnsi"/>
          <w:szCs w:val="24"/>
        </w:rPr>
        <w:t xml:space="preserve"> tożsamości (</w:t>
      </w:r>
      <w:r w:rsidRPr="00523A49">
        <w:rPr>
          <w:rFonts w:asciiTheme="majorHAnsi" w:hAnsiTheme="majorHAnsi" w:cstheme="majorHAnsi"/>
        </w:rPr>
        <w:t>Dz. U. z 2023</w:t>
      </w:r>
      <w:r>
        <w:rPr>
          <w:rFonts w:asciiTheme="majorHAnsi" w:hAnsiTheme="majorHAnsi" w:cstheme="majorHAnsi"/>
        </w:rPr>
        <w:t xml:space="preserve"> </w:t>
      </w:r>
      <w:r w:rsidRPr="00523A49">
        <w:rPr>
          <w:rFonts w:asciiTheme="majorHAnsi" w:hAnsiTheme="majorHAnsi" w:cstheme="majorHAnsi"/>
        </w:rPr>
        <w:t>r. poz. 1394</w:t>
      </w:r>
      <w:r>
        <w:rPr>
          <w:rFonts w:asciiTheme="majorHAnsi" w:hAnsiTheme="majorHAnsi" w:cstheme="majorHAnsi"/>
        </w:rPr>
        <w:t xml:space="preserve"> ze zm.</w:t>
      </w:r>
      <w:r w:rsidRPr="00523A49">
        <w:rPr>
          <w:rFonts w:asciiTheme="majorHAnsi" w:hAnsiTheme="majorHAnsi" w:cstheme="majorHAnsi"/>
        </w:rPr>
        <w:t>)</w:t>
      </w:r>
      <w:r>
        <w:rPr>
          <w:rFonts w:asciiTheme="majorHAnsi" w:hAnsiTheme="majorHAnsi" w:cstheme="majorHAnsi"/>
        </w:rPr>
        <w:t>.</w:t>
      </w:r>
      <w:bookmarkEnd w:id="788"/>
    </w:p>
  </w:footnote>
  <w:footnote w:id="247">
    <w:p w14:paraId="39A73B9C" w14:textId="77777777" w:rsidR="00593C80" w:rsidRPr="00982EF8" w:rsidRDefault="00593C80" w:rsidP="00904445">
      <w:pPr>
        <w:pStyle w:val="Tekstprzypisudolnego"/>
        <w:rPr>
          <w:rFonts w:ascii="Calibri Light" w:hAnsi="Calibri Light"/>
        </w:rPr>
      </w:pPr>
      <w:r w:rsidRPr="00982EF8">
        <w:rPr>
          <w:rStyle w:val="Odwoanieprzypisudolnego"/>
          <w:rFonts w:ascii="Calibri Light" w:hAnsi="Calibri Light"/>
        </w:rPr>
        <w:footnoteRef/>
      </w:r>
      <w:r w:rsidRPr="00982EF8">
        <w:rPr>
          <w:rFonts w:ascii="Calibri Light" w:hAnsi="Calibri Light"/>
        </w:rPr>
        <w:t xml:space="preserve"> Nieodpłatna pomoc prawna funkcjonuje od 2016 r.</w:t>
      </w:r>
    </w:p>
  </w:footnote>
  <w:footnote w:id="248">
    <w:p w14:paraId="38CA1AA3" w14:textId="03AE69A1" w:rsidR="00593C80" w:rsidRPr="000E56AA" w:rsidRDefault="00593C80" w:rsidP="005C0419">
      <w:pPr>
        <w:ind w:right="-1"/>
        <w:rPr>
          <w:rFonts w:asciiTheme="majorHAnsi" w:hAnsiTheme="majorHAnsi" w:cstheme="majorHAnsi"/>
        </w:rPr>
      </w:pPr>
      <w:r w:rsidRPr="000E56AA">
        <w:rPr>
          <w:rStyle w:val="Odwoanieprzypisudolnego"/>
          <w:rFonts w:asciiTheme="majorHAnsi" w:hAnsiTheme="majorHAnsi" w:cstheme="majorHAnsi"/>
        </w:rPr>
        <w:footnoteRef/>
      </w:r>
      <w:r w:rsidRPr="000E56AA">
        <w:rPr>
          <w:rFonts w:asciiTheme="majorHAnsi" w:hAnsiTheme="majorHAnsi" w:cstheme="majorHAnsi"/>
        </w:rPr>
        <w:t xml:space="preserve"> Uchwała nr</w:t>
      </w:r>
      <w:r>
        <w:rPr>
          <w:rFonts w:asciiTheme="majorHAnsi" w:hAnsiTheme="majorHAnsi" w:cstheme="majorHAnsi"/>
        </w:rPr>
        <w:t xml:space="preserve"> </w:t>
      </w:r>
      <w:r w:rsidRPr="000E56AA">
        <w:rPr>
          <w:rFonts w:asciiTheme="majorHAnsi" w:hAnsiTheme="majorHAnsi" w:cstheme="majorHAnsi"/>
        </w:rPr>
        <w:t>XXXVI/590/17 Rady Miasta Białystok z dnia 29</w:t>
      </w:r>
      <w:r>
        <w:rPr>
          <w:rFonts w:asciiTheme="majorHAnsi" w:hAnsiTheme="majorHAnsi" w:cstheme="majorHAnsi"/>
        </w:rPr>
        <w:t xml:space="preserve"> </w:t>
      </w:r>
      <w:r w:rsidRPr="000E56AA">
        <w:rPr>
          <w:rFonts w:asciiTheme="majorHAnsi" w:hAnsiTheme="majorHAnsi" w:cstheme="majorHAnsi"/>
        </w:rPr>
        <w:t>maja 2017</w:t>
      </w:r>
      <w:r>
        <w:rPr>
          <w:rFonts w:asciiTheme="majorHAnsi" w:hAnsiTheme="majorHAnsi" w:cstheme="majorHAnsi"/>
        </w:rPr>
        <w:t xml:space="preserve"> </w:t>
      </w:r>
      <w:r w:rsidRPr="000E56AA">
        <w:rPr>
          <w:rFonts w:asciiTheme="majorHAnsi" w:hAnsiTheme="majorHAnsi" w:cstheme="majorHAnsi"/>
        </w:rPr>
        <w:t xml:space="preserve">r. w sprawie wprowadzenia Regulaminu konsultacji społecznych Miasta Białegostoku (Dz. Urz. Woj. Podl. z 2017 r. poz. 2382) </w:t>
      </w:r>
      <w:r>
        <w:rPr>
          <w:rFonts w:asciiTheme="majorHAnsi" w:hAnsiTheme="majorHAnsi" w:cstheme="majorHAnsi"/>
        </w:rPr>
        <w:t xml:space="preserve">i Rozstrzygnięcie Nadzorcze Nr NK-II.4131.94.2017.ŁB Wojewody Podlaskiego z dnia 30 czerwca 2017 r. (Dz. Urz. Woj. Podl. z 2017 r. poz. 2659) </w:t>
      </w:r>
      <w:r w:rsidRPr="000E56AA">
        <w:rPr>
          <w:rFonts w:asciiTheme="majorHAnsi" w:hAnsiTheme="majorHAnsi" w:cstheme="majorHAnsi"/>
        </w:rPr>
        <w:t>oraz uchwała nr</w:t>
      </w:r>
      <w:r>
        <w:rPr>
          <w:rFonts w:asciiTheme="majorHAnsi" w:hAnsiTheme="majorHAnsi" w:cstheme="majorHAnsi"/>
        </w:rPr>
        <w:t xml:space="preserve"> </w:t>
      </w:r>
      <w:r w:rsidRPr="000E56AA">
        <w:rPr>
          <w:rFonts w:asciiTheme="majorHAnsi" w:hAnsiTheme="majorHAnsi" w:cstheme="majorHAnsi"/>
        </w:rPr>
        <w:t>LX/800/10 Rady Miejskiej Białegostoku z dnia 25</w:t>
      </w:r>
      <w:r>
        <w:rPr>
          <w:rFonts w:asciiTheme="majorHAnsi" w:hAnsiTheme="majorHAnsi" w:cstheme="majorHAnsi"/>
        </w:rPr>
        <w:t xml:space="preserve"> </w:t>
      </w:r>
      <w:r w:rsidRPr="000E56AA">
        <w:rPr>
          <w:rFonts w:asciiTheme="majorHAnsi" w:hAnsiTheme="majorHAnsi" w:cstheme="majorHAnsi"/>
        </w:rPr>
        <w:t>października 2010 r. w sprawie zasad i trybu przeprowad</w:t>
      </w:r>
      <w:r>
        <w:rPr>
          <w:rFonts w:asciiTheme="majorHAnsi" w:hAnsiTheme="majorHAnsi" w:cstheme="majorHAnsi"/>
        </w:rPr>
        <w:t xml:space="preserve">zania konsultacji społecznych z </w:t>
      </w:r>
      <w:r w:rsidRPr="000E56AA">
        <w:rPr>
          <w:rFonts w:asciiTheme="majorHAnsi" w:hAnsiTheme="majorHAnsi" w:cstheme="majorHAnsi"/>
        </w:rPr>
        <w:t>organizacjami pozarządowymi i innymi podmiotami prowadzącymi działalność w zakresie pożytku publicznego projektów aktów prawa miejscowego w</w:t>
      </w:r>
      <w:r>
        <w:rPr>
          <w:rFonts w:asciiTheme="majorHAnsi" w:hAnsiTheme="majorHAnsi" w:cstheme="majorHAnsi"/>
        </w:rPr>
        <w:t xml:space="preserve"> </w:t>
      </w:r>
      <w:r w:rsidRPr="000E56AA">
        <w:rPr>
          <w:rFonts w:asciiTheme="majorHAnsi" w:hAnsiTheme="majorHAnsi" w:cstheme="majorHAnsi"/>
        </w:rPr>
        <w:t>dziedzinach dotyczących działalności statutowej organizacji pozarządowych (Dz. Urz. Woj. Podl. z 2010 r. poz. 3597).</w:t>
      </w:r>
    </w:p>
  </w:footnote>
  <w:footnote w:id="249">
    <w:p w14:paraId="1BF0DCE5" w14:textId="44321FAE" w:rsidR="00593C80" w:rsidRPr="00A36BD7" w:rsidRDefault="00593C80" w:rsidP="005C0419">
      <w:pPr>
        <w:pStyle w:val="Tekstprzypisudolnego"/>
        <w:rPr>
          <w:rFonts w:asciiTheme="majorHAnsi" w:hAnsiTheme="majorHAnsi" w:cstheme="majorHAnsi"/>
        </w:rPr>
      </w:pPr>
      <w:r w:rsidRPr="00801617">
        <w:rPr>
          <w:rStyle w:val="Odwoanieprzypisudolnego"/>
          <w:rFonts w:asciiTheme="majorHAnsi" w:hAnsiTheme="majorHAnsi" w:cstheme="majorHAnsi"/>
        </w:rPr>
        <w:footnoteRef/>
      </w:r>
      <w:r w:rsidRPr="00801617">
        <w:rPr>
          <w:rFonts w:asciiTheme="majorHAnsi" w:hAnsiTheme="majorHAnsi" w:cstheme="majorHAnsi"/>
        </w:rPr>
        <w:t xml:space="preserve"> Ustawa z dnia 18 listopada 2020 r. o doręczeniach elektronicznych (Dz. U</w:t>
      </w:r>
      <w:r>
        <w:rPr>
          <w:rFonts w:asciiTheme="majorHAnsi" w:hAnsiTheme="majorHAnsi" w:cstheme="majorHAnsi"/>
        </w:rPr>
        <w:t xml:space="preserve">. z 2024 r. poz. 1841 ze zm.). </w:t>
      </w:r>
    </w:p>
  </w:footnote>
  <w:footnote w:id="250">
    <w:p w14:paraId="0FB5F9B9" w14:textId="77777777" w:rsidR="00593C80" w:rsidRPr="00A04930" w:rsidRDefault="00593C80" w:rsidP="005C0419">
      <w:pPr>
        <w:rPr>
          <w:rFonts w:ascii="Calibri Light" w:hAnsi="Calibri Light"/>
        </w:rPr>
      </w:pPr>
      <w:r w:rsidRPr="00A04930">
        <w:rPr>
          <w:rStyle w:val="Odwoanieprzypisudolnego"/>
          <w:rFonts w:ascii="Calibri Light" w:hAnsi="Calibri Light"/>
        </w:rPr>
        <w:footnoteRef/>
      </w:r>
      <w:r w:rsidRPr="00A04930">
        <w:rPr>
          <w:rFonts w:ascii="Calibri Light" w:hAnsi="Calibri Light"/>
        </w:rPr>
        <w:t xml:space="preserve"> </w:t>
      </w:r>
      <w:r w:rsidRPr="00A04930">
        <w:rPr>
          <w:rFonts w:ascii="Calibri Light" w:hAnsi="Calibri Light" w:cs="Arial"/>
          <w:bCs/>
          <w:shd w:val="clear" w:color="auto" w:fill="FFFFFF"/>
        </w:rPr>
        <w:t>Usługi publiczne</w:t>
      </w:r>
      <w:r>
        <w:rPr>
          <w:rFonts w:ascii="Calibri Light" w:hAnsi="Calibri Light" w:cs="Arial"/>
          <w:bCs/>
          <w:shd w:val="clear" w:color="auto" w:fill="FFFFFF"/>
        </w:rPr>
        <w:t xml:space="preserve"> </w:t>
      </w:r>
      <w:r w:rsidRPr="00A04930">
        <w:rPr>
          <w:rFonts w:ascii="Calibri Light" w:hAnsi="Calibri Light" w:cs="Arial"/>
          <w:shd w:val="clear" w:color="auto" w:fill="FFFFFF"/>
        </w:rPr>
        <w:t>–</w:t>
      </w:r>
      <w:r>
        <w:rPr>
          <w:rFonts w:ascii="Calibri Light" w:hAnsi="Calibri Light" w:cs="Arial"/>
          <w:shd w:val="clear" w:color="auto" w:fill="FFFFFF"/>
        </w:rPr>
        <w:t xml:space="preserve"> </w:t>
      </w:r>
      <w:hyperlink r:id="rId4" w:tgtFrame="_blank" w:tooltip="Usługa" w:history="1">
        <w:r w:rsidRPr="00A04930">
          <w:rPr>
            <w:rStyle w:val="Hipercze"/>
            <w:rFonts w:ascii="Calibri Light" w:hAnsi="Calibri Light" w:cs="Arial"/>
            <w:color w:val="auto"/>
            <w:u w:val="none"/>
            <w:shd w:val="clear" w:color="auto" w:fill="FFFFFF"/>
          </w:rPr>
          <w:t>usługi</w:t>
        </w:r>
      </w:hyperlink>
      <w:r>
        <w:rPr>
          <w:rStyle w:val="object"/>
          <w:rFonts w:ascii="Calibri Light" w:hAnsi="Calibri Light"/>
        </w:rPr>
        <w:t xml:space="preserve"> </w:t>
      </w:r>
      <w:r w:rsidRPr="00A04930">
        <w:rPr>
          <w:rFonts w:ascii="Calibri Light" w:hAnsi="Calibri Light" w:cs="Arial"/>
          <w:shd w:val="clear" w:color="auto" w:fill="FFFFFF"/>
        </w:rPr>
        <w:t>świadczone przez</w:t>
      </w:r>
      <w:r>
        <w:rPr>
          <w:rFonts w:ascii="Calibri Light" w:hAnsi="Calibri Light" w:cs="Arial"/>
          <w:shd w:val="clear" w:color="auto" w:fill="FFFFFF"/>
        </w:rPr>
        <w:t xml:space="preserve"> </w:t>
      </w:r>
      <w:hyperlink r:id="rId5" w:tgtFrame="_blank" w:tooltip="Administracja publiczna" w:history="1">
        <w:r w:rsidRPr="00A04930">
          <w:rPr>
            <w:rStyle w:val="Hipercze"/>
            <w:rFonts w:ascii="Calibri Light" w:hAnsi="Calibri Light" w:cs="Arial"/>
            <w:color w:val="auto"/>
            <w:u w:val="none"/>
            <w:shd w:val="clear" w:color="auto" w:fill="FFFFFF"/>
          </w:rPr>
          <w:t>administrację publiczną</w:t>
        </w:r>
      </w:hyperlink>
      <w:r>
        <w:rPr>
          <w:rFonts w:ascii="Calibri Light" w:hAnsi="Calibri Light" w:cs="Arial"/>
          <w:shd w:val="clear" w:color="auto" w:fill="FFFFFF"/>
        </w:rPr>
        <w:t xml:space="preserve"> </w:t>
      </w:r>
      <w:hyperlink r:id="rId6" w:tgtFrame="_blank" w:tooltip="Obywatelstwo" w:history="1">
        <w:r w:rsidRPr="00A04930">
          <w:rPr>
            <w:rStyle w:val="Hipercze"/>
            <w:rFonts w:ascii="Calibri Light" w:hAnsi="Calibri Light" w:cs="Arial"/>
            <w:color w:val="auto"/>
            <w:u w:val="none"/>
            <w:shd w:val="clear" w:color="auto" w:fill="FFFFFF"/>
          </w:rPr>
          <w:t>obywatelom</w:t>
        </w:r>
      </w:hyperlink>
      <w:r>
        <w:rPr>
          <w:rStyle w:val="object"/>
          <w:rFonts w:ascii="Calibri Light" w:hAnsi="Calibri Light"/>
        </w:rPr>
        <w:t xml:space="preserve"> </w:t>
      </w:r>
      <w:r>
        <w:rPr>
          <w:rFonts w:ascii="Calibri Light" w:hAnsi="Calibri Light" w:cs="Arial"/>
          <w:shd w:val="clear" w:color="auto" w:fill="FFFFFF"/>
        </w:rPr>
        <w:t xml:space="preserve">bezpośrednio (w </w:t>
      </w:r>
      <w:r w:rsidRPr="00A04930">
        <w:rPr>
          <w:rFonts w:ascii="Calibri Light" w:hAnsi="Calibri Light" w:cs="Arial"/>
          <w:shd w:val="clear" w:color="auto" w:fill="FFFFFF"/>
        </w:rPr>
        <w:t>ramach</w:t>
      </w:r>
      <w:r>
        <w:rPr>
          <w:rFonts w:ascii="Calibri Light" w:hAnsi="Calibri Light" w:cs="Arial"/>
          <w:shd w:val="clear" w:color="auto" w:fill="FFFFFF"/>
        </w:rPr>
        <w:t xml:space="preserve"> </w:t>
      </w:r>
      <w:hyperlink r:id="rId7" w:tgtFrame="_blank" w:tooltip="Sektor publiczny" w:history="1">
        <w:r w:rsidRPr="00A04930">
          <w:rPr>
            <w:rStyle w:val="Hipercze"/>
            <w:rFonts w:ascii="Calibri Light" w:hAnsi="Calibri Light" w:cs="Arial"/>
            <w:color w:val="auto"/>
            <w:u w:val="none"/>
            <w:shd w:val="clear" w:color="auto" w:fill="FFFFFF"/>
          </w:rPr>
          <w:t>sektora publicznego</w:t>
        </w:r>
      </w:hyperlink>
      <w:r w:rsidRPr="00A04930">
        <w:rPr>
          <w:rFonts w:ascii="Calibri Light" w:hAnsi="Calibri Light" w:cs="Arial"/>
          <w:shd w:val="clear" w:color="auto" w:fill="FFFFFF"/>
        </w:rPr>
        <w:t>) lub poprzez finansowanie podmiotów prywat</w:t>
      </w:r>
      <w:r>
        <w:rPr>
          <w:rFonts w:ascii="Calibri Light" w:hAnsi="Calibri Light" w:cs="Arial"/>
          <w:shd w:val="clear" w:color="auto" w:fill="FFFFFF"/>
        </w:rPr>
        <w:t>nych zapewniających daną usługę</w:t>
      </w:r>
      <w:r w:rsidRPr="00A04930">
        <w:rPr>
          <w:rFonts w:ascii="Calibri Light" w:hAnsi="Calibri Light" w:cs="Arial"/>
          <w:shd w:val="clear" w:color="auto" w:fill="FFFFFF"/>
        </w:rPr>
        <w:t xml:space="preserve"> (charakter jedynie informacyjny)</w:t>
      </w:r>
      <w:r>
        <w:rPr>
          <w:rFonts w:ascii="Calibri Light" w:hAnsi="Calibri Light"/>
        </w:rPr>
        <w:t xml:space="preserve">. </w:t>
      </w:r>
      <w:r w:rsidRPr="00A04930">
        <w:rPr>
          <w:rFonts w:ascii="Calibri Light" w:hAnsi="Calibri Light"/>
        </w:rPr>
        <w:t>Usługi elektroniczne - możliwość zapoznania się z usługą publiczną, pobrania wymaganych dokumentów przygotowania w domu i dostarczenia do Urzędu.</w:t>
      </w:r>
      <w:r>
        <w:rPr>
          <w:rFonts w:ascii="Calibri Light" w:hAnsi="Calibri Light"/>
        </w:rPr>
        <w:t xml:space="preserve"> </w:t>
      </w:r>
      <w:r w:rsidRPr="00A04930">
        <w:rPr>
          <w:rFonts w:ascii="Calibri Light" w:hAnsi="Calibri Light"/>
        </w:rPr>
        <w:t>Usługi w całości realizowane elektronicznie - możliwość załatwienia sprawy bez wychodzenia z domu.</w:t>
      </w:r>
    </w:p>
  </w:footnote>
  <w:footnote w:id="251">
    <w:p w14:paraId="2450C3C8" w14:textId="63362618" w:rsidR="00593C80" w:rsidRPr="00B43747" w:rsidRDefault="00593C80" w:rsidP="005C0419">
      <w:pPr>
        <w:pStyle w:val="Tekstprzypisudolnego"/>
        <w:rPr>
          <w:rFonts w:asciiTheme="majorHAnsi" w:hAnsiTheme="majorHAnsi" w:cstheme="majorHAnsi"/>
        </w:rPr>
      </w:pPr>
      <w:r w:rsidRPr="00B43747">
        <w:rPr>
          <w:rStyle w:val="Odwoanieprzypisudolnego"/>
          <w:rFonts w:asciiTheme="majorHAnsi" w:hAnsiTheme="majorHAnsi" w:cstheme="majorHAnsi"/>
        </w:rPr>
        <w:footnoteRef/>
      </w:r>
      <w:r w:rsidRPr="00B43747">
        <w:rPr>
          <w:rFonts w:asciiTheme="majorHAnsi" w:hAnsiTheme="majorHAnsi" w:cstheme="majorHAnsi"/>
        </w:rPr>
        <w:t xml:space="preserve"> </w:t>
      </w:r>
      <w:r>
        <w:rPr>
          <w:rFonts w:asciiTheme="majorHAnsi" w:hAnsiTheme="majorHAnsi" w:cstheme="majorHAnsi"/>
        </w:rPr>
        <w:t>U</w:t>
      </w:r>
      <w:r w:rsidRPr="00B43747">
        <w:rPr>
          <w:rFonts w:asciiTheme="majorHAnsi" w:hAnsiTheme="majorHAnsi" w:cstheme="majorHAnsi"/>
        </w:rPr>
        <w:t>chwał</w:t>
      </w:r>
      <w:r>
        <w:rPr>
          <w:rFonts w:asciiTheme="majorHAnsi" w:hAnsiTheme="majorHAnsi" w:cstheme="majorHAnsi"/>
        </w:rPr>
        <w:t>a</w:t>
      </w:r>
      <w:r w:rsidRPr="00B43747">
        <w:rPr>
          <w:rFonts w:asciiTheme="majorHAnsi" w:hAnsiTheme="majorHAnsi" w:cstheme="majorHAnsi"/>
        </w:rPr>
        <w:t xml:space="preserve"> Nr XLVI/666/21 Rady Miasta Białystok z dnia 20 grudnia 2021 </w:t>
      </w:r>
      <w:r>
        <w:rPr>
          <w:rFonts w:asciiTheme="majorHAnsi" w:hAnsiTheme="majorHAnsi" w:cstheme="majorHAnsi"/>
        </w:rPr>
        <w:t>r.</w:t>
      </w:r>
      <w:r w:rsidRPr="00B43747">
        <w:t xml:space="preserve"> </w:t>
      </w:r>
      <w:r w:rsidRPr="00B43747">
        <w:rPr>
          <w:rFonts w:asciiTheme="majorHAnsi" w:hAnsiTheme="majorHAnsi" w:cstheme="majorHAnsi"/>
        </w:rPr>
        <w:t>w sprawie przyjęcia „Strategii Rozwoju Miasta Białegostoku do 2030 roku”.</w:t>
      </w:r>
    </w:p>
  </w:footnote>
  <w:footnote w:id="252">
    <w:p w14:paraId="72750F42" w14:textId="49D80241" w:rsidR="00593C80" w:rsidRPr="00EE0241" w:rsidRDefault="00593C80" w:rsidP="005C0419">
      <w:pPr>
        <w:pStyle w:val="Tekstprzypisudolnego"/>
        <w:suppressAutoHyphens/>
        <w:rPr>
          <w:rFonts w:asciiTheme="majorHAnsi" w:hAnsiTheme="majorHAnsi" w:cstheme="majorHAnsi"/>
        </w:rPr>
      </w:pPr>
      <w:r w:rsidRPr="00EE0241">
        <w:rPr>
          <w:rStyle w:val="Odwoanieprzypisudolnego"/>
          <w:rFonts w:asciiTheme="majorHAnsi" w:hAnsiTheme="majorHAnsi" w:cstheme="majorHAnsi"/>
        </w:rPr>
        <w:footnoteRef/>
      </w:r>
      <w:r w:rsidRPr="00EE0241">
        <w:rPr>
          <w:rFonts w:asciiTheme="majorHAnsi" w:hAnsiTheme="majorHAnsi" w:cstheme="majorHAnsi"/>
        </w:rPr>
        <w:t xml:space="preserve"> Pełna lista wskaźników kontekstowych (rozwoju społeczno-gospodarczego) i wskaźników rezultatów znajduje się w </w:t>
      </w:r>
      <w:r w:rsidRPr="00EE0241">
        <w:rPr>
          <w:rFonts w:asciiTheme="majorHAnsi" w:hAnsiTheme="majorHAnsi" w:cstheme="majorHAnsi"/>
          <w:i/>
          <w:iCs/>
        </w:rPr>
        <w:t>Diagnozie sytuacji społecznej, gospodarczej i przestrzennej Miasta Białystok</w:t>
      </w:r>
      <w:r w:rsidRPr="00EE0241">
        <w:rPr>
          <w:rFonts w:asciiTheme="majorHAnsi" w:hAnsiTheme="majorHAnsi" w:cstheme="majorHAnsi"/>
        </w:rPr>
        <w:t>, Urząd Miejski</w:t>
      </w:r>
      <w:r>
        <w:rPr>
          <w:rFonts w:asciiTheme="majorHAnsi" w:hAnsiTheme="majorHAnsi" w:cstheme="majorHAnsi"/>
        </w:rPr>
        <w:t xml:space="preserve"> </w:t>
      </w:r>
      <w:r w:rsidRPr="00EE0241">
        <w:rPr>
          <w:rFonts w:asciiTheme="majorHAnsi" w:hAnsiTheme="majorHAnsi" w:cstheme="majorHAnsi"/>
        </w:rPr>
        <w:t>w Białymstoku, Urząd Statystyczny w</w:t>
      </w:r>
      <w:r>
        <w:rPr>
          <w:rFonts w:asciiTheme="majorHAnsi" w:hAnsiTheme="majorHAnsi" w:cstheme="majorHAnsi"/>
        </w:rPr>
        <w:t xml:space="preserve"> </w:t>
      </w:r>
      <w:r w:rsidRPr="00EE0241">
        <w:rPr>
          <w:rFonts w:asciiTheme="majorHAnsi" w:hAnsiTheme="majorHAnsi" w:cstheme="majorHAnsi"/>
        </w:rPr>
        <w:t>Białymstoku, Białystok 2021.</w:t>
      </w:r>
    </w:p>
  </w:footnote>
  <w:footnote w:id="253">
    <w:p w14:paraId="21F5EC12" w14:textId="77777777" w:rsidR="00593C80" w:rsidRPr="00341193" w:rsidRDefault="00593C80" w:rsidP="005C0419">
      <w:pPr>
        <w:pStyle w:val="Tekstprzypisudolnego"/>
        <w:rPr>
          <w:rFonts w:asciiTheme="majorHAnsi" w:hAnsiTheme="majorHAnsi"/>
          <w:color w:val="000000" w:themeColor="text1"/>
        </w:rPr>
      </w:pPr>
      <w:r w:rsidRPr="00771DDB">
        <w:rPr>
          <w:rStyle w:val="Odwoanieprzypisudolnego"/>
          <w:rFonts w:asciiTheme="majorHAnsi" w:hAnsiTheme="majorHAnsi"/>
        </w:rPr>
        <w:footnoteRef/>
      </w:r>
      <w:r w:rsidRPr="00771DDB">
        <w:rPr>
          <w:rFonts w:asciiTheme="majorHAnsi" w:hAnsiTheme="majorHAnsi"/>
        </w:rPr>
        <w:t xml:space="preserve"> </w:t>
      </w:r>
      <w:r w:rsidRPr="00341193">
        <w:rPr>
          <w:rFonts w:asciiTheme="majorHAnsi" w:hAnsiTheme="majorHAnsi"/>
          <w:color w:val="000000" w:themeColor="text1"/>
        </w:rPr>
        <w:t>S</w:t>
      </w:r>
      <w:r w:rsidRPr="00341193">
        <w:rPr>
          <w:rFonts w:asciiTheme="majorHAnsi" w:eastAsia="Times New Roman" w:hAnsiTheme="majorHAnsi"/>
          <w:bCs/>
          <w:color w:val="000000" w:themeColor="text1"/>
        </w:rPr>
        <w:t>tatystyki sporządzane są co 2 lata.</w:t>
      </w:r>
    </w:p>
  </w:footnote>
  <w:footnote w:id="254">
    <w:p w14:paraId="726E345F" w14:textId="77777777" w:rsidR="00593C80" w:rsidRPr="00341193" w:rsidRDefault="00593C80" w:rsidP="005C0419">
      <w:pPr>
        <w:pStyle w:val="Tekstprzypisudolnego"/>
        <w:rPr>
          <w:rFonts w:asciiTheme="majorHAnsi" w:hAnsiTheme="majorHAnsi"/>
          <w:color w:val="000000" w:themeColor="text1"/>
        </w:rPr>
      </w:pPr>
      <w:r w:rsidRPr="00341193">
        <w:rPr>
          <w:rStyle w:val="Odwoanieprzypisudolnego"/>
          <w:rFonts w:asciiTheme="majorHAnsi" w:hAnsiTheme="majorHAnsi"/>
          <w:color w:val="000000" w:themeColor="text1"/>
        </w:rPr>
        <w:footnoteRef/>
      </w:r>
      <w:r w:rsidRPr="00341193">
        <w:rPr>
          <w:rFonts w:asciiTheme="majorHAnsi" w:hAnsiTheme="majorHAnsi"/>
          <w:color w:val="000000" w:themeColor="text1"/>
        </w:rPr>
        <w:t xml:space="preserve"> W tym 10 na terenach obiektów oświatowych.</w:t>
      </w:r>
    </w:p>
  </w:footnote>
  <w:footnote w:id="255">
    <w:p w14:paraId="08DC0572" w14:textId="77777777" w:rsidR="00593C80" w:rsidRPr="00341193" w:rsidRDefault="00593C80" w:rsidP="005C0419">
      <w:pPr>
        <w:pStyle w:val="Tekstprzypisudolnego"/>
        <w:rPr>
          <w:rFonts w:asciiTheme="majorHAnsi" w:hAnsiTheme="majorHAnsi" w:cstheme="majorHAnsi"/>
          <w:color w:val="000000" w:themeColor="text1"/>
        </w:rPr>
      </w:pPr>
      <w:r w:rsidRPr="00341193">
        <w:rPr>
          <w:rStyle w:val="Odwoanieprzypisudolnego"/>
          <w:rFonts w:asciiTheme="majorHAnsi" w:hAnsiTheme="majorHAnsi" w:cstheme="majorHAnsi"/>
          <w:color w:val="000000" w:themeColor="text1"/>
        </w:rPr>
        <w:footnoteRef/>
      </w:r>
      <w:r w:rsidRPr="00341193">
        <w:rPr>
          <w:rFonts w:asciiTheme="majorHAnsi" w:hAnsiTheme="majorHAnsi" w:cstheme="majorHAnsi"/>
          <w:color w:val="000000" w:themeColor="text1"/>
        </w:rPr>
        <w:t xml:space="preserve"> Na terenach obiektów oświatowych.</w:t>
      </w:r>
    </w:p>
  </w:footnote>
  <w:footnote w:id="256">
    <w:p w14:paraId="7BC98D4C" w14:textId="77777777" w:rsidR="00593C80" w:rsidRPr="00341193" w:rsidRDefault="00593C80" w:rsidP="005C0419">
      <w:pPr>
        <w:pStyle w:val="Tekstprzypisudolnego"/>
        <w:rPr>
          <w:rFonts w:asciiTheme="majorHAnsi" w:hAnsiTheme="majorHAnsi" w:cstheme="majorHAnsi"/>
          <w:color w:val="000000" w:themeColor="text1"/>
        </w:rPr>
      </w:pPr>
      <w:r w:rsidRPr="00341193">
        <w:rPr>
          <w:rStyle w:val="Odwoanieprzypisudolnego"/>
          <w:rFonts w:asciiTheme="majorHAnsi" w:hAnsiTheme="majorHAnsi" w:cstheme="majorHAnsi"/>
          <w:color w:val="000000" w:themeColor="text1"/>
        </w:rPr>
        <w:footnoteRef/>
      </w:r>
      <w:r w:rsidRPr="00341193">
        <w:rPr>
          <w:rFonts w:asciiTheme="majorHAnsi" w:hAnsiTheme="majorHAnsi" w:cstheme="majorHAnsi"/>
          <w:color w:val="000000" w:themeColor="text1"/>
        </w:rPr>
        <w:t xml:space="preserve"> W tym 2 na terenach obiektów oświatowych.</w:t>
      </w:r>
    </w:p>
  </w:footnote>
  <w:footnote w:id="257">
    <w:p w14:paraId="7DBE47A4" w14:textId="64E25FF7" w:rsidR="00593C80" w:rsidRPr="00341193" w:rsidRDefault="00593C80" w:rsidP="005C0419">
      <w:pPr>
        <w:pStyle w:val="Tekstprzypisudolnego"/>
        <w:rPr>
          <w:color w:val="000000" w:themeColor="text1"/>
        </w:rPr>
      </w:pPr>
      <w:r w:rsidRPr="00341193">
        <w:rPr>
          <w:rStyle w:val="Odwoanieprzypisudolnego"/>
          <w:color w:val="000000" w:themeColor="text1"/>
        </w:rPr>
        <w:footnoteRef/>
      </w:r>
      <w:r w:rsidRPr="00341193">
        <w:rPr>
          <w:color w:val="000000" w:themeColor="text1"/>
        </w:rPr>
        <w:t xml:space="preserve"> </w:t>
      </w:r>
      <w:r w:rsidRPr="00341193">
        <w:rPr>
          <w:rFonts w:asciiTheme="majorHAnsi" w:hAnsiTheme="majorHAnsi" w:cstheme="majorHAnsi"/>
          <w:color w:val="000000" w:themeColor="text1"/>
        </w:rPr>
        <w:t>W tym 4 na terenach obiektów oświatowych.</w:t>
      </w:r>
    </w:p>
  </w:footnote>
  <w:footnote w:id="258">
    <w:p w14:paraId="7E3EA739" w14:textId="77777777" w:rsidR="00593C80" w:rsidRPr="00341193" w:rsidRDefault="00593C80" w:rsidP="005C0419">
      <w:pPr>
        <w:pStyle w:val="Tekstprzypisudolnego"/>
        <w:rPr>
          <w:rFonts w:asciiTheme="majorHAnsi" w:hAnsiTheme="majorHAnsi" w:cstheme="majorHAnsi"/>
          <w:color w:val="000000" w:themeColor="text1"/>
        </w:rPr>
      </w:pPr>
      <w:r w:rsidRPr="00341193">
        <w:rPr>
          <w:rStyle w:val="Odwoanieprzypisudolnego"/>
          <w:rFonts w:asciiTheme="majorHAnsi" w:hAnsiTheme="majorHAnsi" w:cstheme="majorHAnsi"/>
          <w:color w:val="000000" w:themeColor="text1"/>
        </w:rPr>
        <w:footnoteRef/>
      </w:r>
      <w:r w:rsidRPr="00341193">
        <w:rPr>
          <w:rFonts w:asciiTheme="majorHAnsi" w:hAnsiTheme="majorHAnsi" w:cstheme="majorHAnsi"/>
          <w:color w:val="000000" w:themeColor="text1"/>
        </w:rPr>
        <w:t xml:space="preserve"> Zmiana źródła administracyjnego pozyskiwania danych przez GUS, w związku z czym dokonano korekty danych od 2020 r.</w:t>
      </w:r>
    </w:p>
  </w:footnote>
  <w:footnote w:id="259">
    <w:p w14:paraId="44A23768" w14:textId="544B3D2E" w:rsidR="00593C80" w:rsidRPr="00341193" w:rsidRDefault="00593C80" w:rsidP="005C0419">
      <w:pPr>
        <w:pStyle w:val="Tekstprzypisudolnego"/>
        <w:rPr>
          <w:rFonts w:asciiTheme="majorHAnsi" w:hAnsiTheme="majorHAnsi" w:cstheme="majorHAnsi"/>
          <w:color w:val="000000" w:themeColor="text1"/>
        </w:rPr>
      </w:pPr>
      <w:r w:rsidRPr="00341193">
        <w:rPr>
          <w:rStyle w:val="Odwoanieprzypisudolnego"/>
          <w:rFonts w:asciiTheme="majorHAnsi" w:hAnsiTheme="majorHAnsi" w:cstheme="majorHAnsi"/>
          <w:color w:val="000000" w:themeColor="text1"/>
        </w:rPr>
        <w:footnoteRef/>
      </w:r>
      <w:r w:rsidRPr="00341193">
        <w:rPr>
          <w:rFonts w:asciiTheme="majorHAnsi" w:hAnsiTheme="majorHAnsi" w:cstheme="majorHAnsi"/>
          <w:color w:val="000000" w:themeColor="text1"/>
        </w:rPr>
        <w:t xml:space="preserve"> Jw.</w:t>
      </w:r>
    </w:p>
  </w:footnote>
  <w:footnote w:id="260">
    <w:p w14:paraId="116502BF" w14:textId="1822428C" w:rsidR="00593C80" w:rsidRPr="008A596E" w:rsidRDefault="00593C80" w:rsidP="005C0419">
      <w:pPr>
        <w:pStyle w:val="Tekstprzypisudolnego"/>
        <w:suppressAutoHyphens/>
        <w:rPr>
          <w:rFonts w:asciiTheme="majorHAnsi" w:hAnsiTheme="majorHAnsi"/>
          <w:color w:val="000000" w:themeColor="text1"/>
        </w:rPr>
      </w:pPr>
      <w:r w:rsidRPr="00EE0241">
        <w:rPr>
          <w:rStyle w:val="Odwoanieprzypisudolnego"/>
          <w:rFonts w:asciiTheme="majorHAnsi" w:hAnsiTheme="majorHAnsi"/>
        </w:rPr>
        <w:footnoteRef/>
      </w:r>
      <w:r w:rsidRPr="00EE0241">
        <w:rPr>
          <w:rFonts w:asciiTheme="majorHAnsi" w:hAnsiTheme="majorHAnsi"/>
        </w:rPr>
        <w:t xml:space="preserve"> </w:t>
      </w:r>
      <w:r w:rsidRPr="006574F5">
        <w:rPr>
          <w:rFonts w:asciiTheme="majorHAnsi" w:hAnsiTheme="majorHAnsi"/>
          <w:color w:val="000000" w:themeColor="text1"/>
        </w:rPr>
        <w:t>Ze względu na fakt, że nakłady poniesione w roku 2020 były bardzo wysokie względem lat ubiegłych, nie jest to rok miarodajny. Biorąc pod uwagę nakłady poniesione przez miasto w latach 2016–2020, jak też wpisane do strategii planowane inwestycje w tym zakresie – wskaźnika tego nie da się utrzymać. Nakłady w 2016 r. – 2 628 070 zł, 2017 r. – 2 969 857 zł, 2018 r. – 4 197 386 zł; 2019 r. – 10 347 387 zł; 2020 r. – 11 138 000 zł. Jako wartość baz</w:t>
      </w:r>
      <w:r>
        <w:rPr>
          <w:rFonts w:asciiTheme="majorHAnsi" w:hAnsiTheme="majorHAnsi"/>
          <w:color w:val="000000" w:themeColor="text1"/>
        </w:rPr>
        <w:t>ową przyjęto średnią z lat 2016-</w:t>
      </w:r>
      <w:r w:rsidRPr="006574F5">
        <w:rPr>
          <w:rFonts w:asciiTheme="majorHAnsi" w:hAnsiTheme="majorHAnsi"/>
          <w:color w:val="000000" w:themeColor="text1"/>
        </w:rPr>
        <w:t xml:space="preserve">2020 – 6 256 140 </w:t>
      </w:r>
      <w:r w:rsidRPr="008A596E">
        <w:rPr>
          <w:rFonts w:asciiTheme="majorHAnsi" w:hAnsiTheme="majorHAnsi"/>
          <w:color w:val="000000" w:themeColor="text1"/>
        </w:rPr>
        <w:t>zł.</w:t>
      </w:r>
    </w:p>
  </w:footnote>
  <w:footnote w:id="261">
    <w:p w14:paraId="35A66E95" w14:textId="77777777" w:rsidR="00593C80" w:rsidRPr="00341193" w:rsidRDefault="00593C80" w:rsidP="005C0419">
      <w:pPr>
        <w:pStyle w:val="Tekstprzypisudolnego"/>
        <w:rPr>
          <w:rFonts w:asciiTheme="majorHAnsi" w:hAnsiTheme="majorHAnsi"/>
          <w:color w:val="000000" w:themeColor="text1"/>
        </w:rPr>
      </w:pPr>
      <w:r w:rsidRPr="0057156E">
        <w:rPr>
          <w:rStyle w:val="Odwoanieprzypisudolnego"/>
          <w:rFonts w:asciiTheme="majorHAnsi" w:hAnsiTheme="majorHAnsi"/>
        </w:rPr>
        <w:footnoteRef/>
      </w:r>
      <w:r w:rsidRPr="0057156E">
        <w:rPr>
          <w:rFonts w:asciiTheme="majorHAnsi" w:hAnsiTheme="majorHAnsi"/>
        </w:rPr>
        <w:t xml:space="preserve"> </w:t>
      </w:r>
      <w:r w:rsidRPr="00341193">
        <w:rPr>
          <w:rFonts w:asciiTheme="majorHAnsi" w:hAnsiTheme="majorHAnsi"/>
          <w:color w:val="000000" w:themeColor="text1"/>
        </w:rPr>
        <w:t>Jako wydarzenie należy rozumieć np. cykl lekcji edukacyjnych, akcję zbiórki baterii, konkursy, itp.</w:t>
      </w:r>
    </w:p>
  </w:footnote>
  <w:footnote w:id="262">
    <w:p w14:paraId="4CED1A9A" w14:textId="77777777" w:rsidR="00593C80" w:rsidRPr="00341193" w:rsidRDefault="00593C80" w:rsidP="005C0419">
      <w:pPr>
        <w:pStyle w:val="Tekstprzypisudolnego"/>
        <w:suppressAutoHyphens/>
        <w:rPr>
          <w:rFonts w:asciiTheme="majorHAnsi" w:hAnsiTheme="majorHAnsi"/>
          <w:color w:val="000000" w:themeColor="text1"/>
        </w:rPr>
      </w:pPr>
      <w:r w:rsidRPr="00341193">
        <w:rPr>
          <w:rStyle w:val="Odwoanieprzypisudolnego"/>
          <w:rFonts w:asciiTheme="majorHAnsi" w:hAnsiTheme="majorHAnsi"/>
          <w:color w:val="000000" w:themeColor="text1"/>
        </w:rPr>
        <w:footnoteRef/>
      </w:r>
      <w:r w:rsidRPr="00341193">
        <w:rPr>
          <w:rFonts w:asciiTheme="majorHAnsi" w:hAnsiTheme="majorHAnsi"/>
          <w:color w:val="000000" w:themeColor="text1"/>
        </w:rPr>
        <w:t xml:space="preserve"> Zadanie dotyczy nasadzeń w pasach drogowych w ramach bieżącego utrzymania, nieuwzględnione są nasadzenia w ramach prowadzonych inwestycji przez DIN, ZDM, ZMK.</w:t>
      </w:r>
    </w:p>
  </w:footnote>
  <w:footnote w:id="263">
    <w:p w14:paraId="3F2262EF" w14:textId="7A43FAB4" w:rsidR="00593C80" w:rsidRPr="00341193" w:rsidRDefault="00593C80" w:rsidP="005C0419">
      <w:pPr>
        <w:pStyle w:val="Tekstprzypisudolnego"/>
        <w:suppressAutoHyphens/>
        <w:rPr>
          <w:rFonts w:asciiTheme="majorHAnsi" w:hAnsiTheme="majorHAnsi"/>
          <w:color w:val="000000" w:themeColor="text1"/>
        </w:rPr>
      </w:pPr>
      <w:r w:rsidRPr="00341193">
        <w:rPr>
          <w:rStyle w:val="Odwoanieprzypisudolnego"/>
          <w:rFonts w:asciiTheme="majorHAnsi" w:hAnsiTheme="majorHAnsi"/>
          <w:color w:val="000000" w:themeColor="text1"/>
        </w:rPr>
        <w:footnoteRef/>
      </w:r>
      <w:r w:rsidRPr="00341193">
        <w:rPr>
          <w:rFonts w:asciiTheme="majorHAnsi" w:hAnsiTheme="majorHAnsi"/>
          <w:color w:val="000000" w:themeColor="text1"/>
        </w:rPr>
        <w:t xml:space="preserve"> Jw.</w:t>
      </w:r>
    </w:p>
  </w:footnote>
  <w:footnote w:id="264">
    <w:p w14:paraId="253A2E43" w14:textId="77777777" w:rsidR="00593C80" w:rsidRPr="00EE0241" w:rsidRDefault="00593C80" w:rsidP="005C0419">
      <w:pPr>
        <w:pStyle w:val="Tekstprzypisudolnego"/>
        <w:rPr>
          <w:rFonts w:asciiTheme="majorHAnsi" w:hAnsiTheme="majorHAnsi"/>
        </w:rPr>
      </w:pPr>
      <w:r w:rsidRPr="006574F5">
        <w:rPr>
          <w:rStyle w:val="Odwoanieprzypisudolnego"/>
          <w:rFonts w:asciiTheme="majorHAnsi" w:hAnsiTheme="majorHAnsi"/>
          <w:color w:val="000000" w:themeColor="text1"/>
        </w:rPr>
        <w:footnoteRef/>
      </w:r>
      <w:r w:rsidRPr="006574F5">
        <w:rPr>
          <w:rFonts w:asciiTheme="majorHAnsi" w:hAnsiTheme="majorHAnsi"/>
          <w:color w:val="000000" w:themeColor="text1"/>
        </w:rPr>
        <w:t xml:space="preserve"> Szczegółowe wskaźniki dotyczące zrównoważonego transportu zostały określone w „Planie Zrównoważonej Mobilności Miejskiej Białostockiego Obszaru Funkcjonalnego do roku 2035”.</w:t>
      </w:r>
    </w:p>
  </w:footnote>
  <w:footnote w:id="265">
    <w:p w14:paraId="379E2E2E" w14:textId="77777777" w:rsidR="00593C80" w:rsidRPr="00EE0241" w:rsidRDefault="00593C80" w:rsidP="00E54A74">
      <w:pPr>
        <w:pStyle w:val="Tekstprzypisudolnego"/>
        <w:rPr>
          <w:rFonts w:asciiTheme="majorHAnsi" w:hAnsiTheme="majorHAnsi"/>
        </w:rPr>
      </w:pPr>
      <w:r w:rsidRPr="006574F5">
        <w:rPr>
          <w:rStyle w:val="Odwoanieprzypisudolnego"/>
          <w:rFonts w:asciiTheme="majorHAnsi" w:hAnsiTheme="majorHAnsi"/>
          <w:color w:val="000000" w:themeColor="text1"/>
        </w:rPr>
        <w:footnoteRef/>
      </w:r>
      <w:r w:rsidRPr="006574F5">
        <w:rPr>
          <w:rFonts w:asciiTheme="majorHAnsi" w:hAnsiTheme="majorHAnsi"/>
          <w:color w:val="000000" w:themeColor="text1"/>
        </w:rPr>
        <w:t xml:space="preserve"> Szczegółowe wskaźniki dotyczące zrównoważonego transportu zostały określone w „Planie Zrównoważonej Mobilności Miejskiej Białostockiego Obszaru Funkcjonalnego do roku 2035”.</w:t>
      </w:r>
    </w:p>
  </w:footnote>
  <w:footnote w:id="266">
    <w:p w14:paraId="225151ED" w14:textId="77777777" w:rsidR="00593C80" w:rsidRPr="00EE0241" w:rsidRDefault="00593C80" w:rsidP="00E54A74">
      <w:pPr>
        <w:pStyle w:val="Tekstprzypisudolnego"/>
        <w:rPr>
          <w:rFonts w:asciiTheme="majorHAnsi" w:hAnsiTheme="majorHAnsi"/>
        </w:rPr>
      </w:pPr>
      <w:r w:rsidRPr="006574F5">
        <w:rPr>
          <w:rStyle w:val="Odwoanieprzypisudolnego"/>
          <w:rFonts w:asciiTheme="majorHAnsi" w:hAnsiTheme="majorHAnsi"/>
          <w:color w:val="000000" w:themeColor="text1"/>
        </w:rPr>
        <w:footnoteRef/>
      </w:r>
      <w:r w:rsidRPr="006574F5">
        <w:rPr>
          <w:rFonts w:asciiTheme="majorHAnsi" w:hAnsiTheme="majorHAnsi"/>
          <w:color w:val="000000" w:themeColor="text1"/>
        </w:rPr>
        <w:t xml:space="preserve"> Szczegółowe wskaźniki dotyczące zrównoważonego transportu zostały określone w „Planie Zrównoważonej Mobilności Miejskiej Białostockiego Obszaru Funkcjonalnego do roku 2035”.</w:t>
      </w:r>
    </w:p>
  </w:footnote>
  <w:footnote w:id="267">
    <w:p w14:paraId="67600DD9" w14:textId="77777777" w:rsidR="00593C80" w:rsidRPr="00EE0241" w:rsidRDefault="00593C80" w:rsidP="005C0419">
      <w:pPr>
        <w:pStyle w:val="Tekstprzypisudolnego"/>
        <w:rPr>
          <w:rFonts w:asciiTheme="majorHAnsi" w:hAnsiTheme="majorHAnsi"/>
        </w:rPr>
      </w:pPr>
      <w:r w:rsidRPr="00EE0241">
        <w:rPr>
          <w:rStyle w:val="Odwoanieprzypisudolnego"/>
          <w:rFonts w:asciiTheme="majorHAnsi" w:hAnsiTheme="majorHAnsi"/>
        </w:rPr>
        <w:footnoteRef/>
      </w:r>
      <w:r w:rsidRPr="00EE0241">
        <w:rPr>
          <w:rFonts w:asciiTheme="majorHAnsi" w:hAnsiTheme="majorHAnsi"/>
        </w:rPr>
        <w:t xml:space="preserve"> </w:t>
      </w:r>
      <w:r w:rsidRPr="003B103F">
        <w:rPr>
          <w:rFonts w:asciiTheme="majorHAnsi" w:hAnsiTheme="majorHAnsi"/>
          <w:color w:val="000000" w:themeColor="text1"/>
        </w:rPr>
        <w:t>Szczegółowe wskaźniki dotyczące zrównoważonego transportu zostały określone w „Planie Zrównoważonej Mobilności Miejskiej Białostockiego Obszaru Funkcjonalnego do roku 2035”.</w:t>
      </w:r>
    </w:p>
  </w:footnote>
  <w:footnote w:id="268">
    <w:p w14:paraId="5AB6834A" w14:textId="755FA782" w:rsidR="00593C80" w:rsidRPr="00341193" w:rsidRDefault="00593C80" w:rsidP="005C0419">
      <w:pPr>
        <w:pStyle w:val="Tekstprzypisudolnego"/>
        <w:rPr>
          <w:rFonts w:asciiTheme="majorHAnsi" w:hAnsiTheme="majorHAnsi" w:cstheme="majorHAnsi"/>
          <w:color w:val="000000" w:themeColor="text1"/>
        </w:rPr>
      </w:pPr>
      <w:r w:rsidRPr="006574F5">
        <w:rPr>
          <w:rStyle w:val="Odwoanieprzypisudolnego"/>
          <w:rFonts w:asciiTheme="majorHAnsi" w:hAnsiTheme="majorHAnsi" w:cstheme="majorHAnsi"/>
        </w:rPr>
        <w:footnoteRef/>
      </w:r>
      <w:r w:rsidRPr="006574F5">
        <w:rPr>
          <w:rFonts w:asciiTheme="majorHAnsi" w:hAnsiTheme="majorHAnsi" w:cstheme="majorHAnsi"/>
        </w:rPr>
        <w:t xml:space="preserve"> Zmiana wskaźnika z: „Liczba osób obsłużonych w systemie e-kolejka w skali roku”, na: „Liczba osób obsłużonych w Urzędzie w systemie kolejkowym QMATIC w skali roku”. Zmieniona została wartość bazowa i docelowa wskaźnika. Dane przekazywane są przez Departament Obsługi Mieszkańców, który posiada licencję do generowania danych z systemu kolejkowego. System kolejkowy QMATIC dostępny jest w: Departamencie Obsługi Mieszkańców, Urzędzie Stanu Cywilnego, Departamencie Finansów Miasta, </w:t>
      </w:r>
      <w:r w:rsidRPr="003A6E1B">
        <w:rPr>
          <w:rFonts w:asciiTheme="majorHAnsi" w:hAnsiTheme="majorHAnsi" w:cstheme="majorHAnsi"/>
        </w:rPr>
        <w:t xml:space="preserve">Departamencie Urbanistyki i Architektury, </w:t>
      </w:r>
      <w:r w:rsidRPr="006574F5">
        <w:rPr>
          <w:rFonts w:asciiTheme="majorHAnsi" w:hAnsiTheme="majorHAnsi" w:cstheme="majorHAnsi"/>
        </w:rPr>
        <w:t>Departamencie Skarbu, Departamencie Geodezji</w:t>
      </w:r>
      <w:r w:rsidRPr="008745DC">
        <w:rPr>
          <w:rFonts w:asciiTheme="majorHAnsi" w:hAnsiTheme="majorHAnsi" w:cstheme="majorHAnsi"/>
          <w:color w:val="000000" w:themeColor="text1"/>
        </w:rPr>
        <w:t xml:space="preserve">, Departamencie Ochrony Środowiska/Departamencie Gospodarki Komunalnej, </w:t>
      </w:r>
      <w:r w:rsidRPr="006574F5">
        <w:rPr>
          <w:rFonts w:asciiTheme="majorHAnsi" w:hAnsiTheme="majorHAnsi" w:cstheme="majorHAnsi"/>
        </w:rPr>
        <w:t xml:space="preserve">Biurze Gospodarowania Odpadami i Miejskim Zespole ds. Orzekania i Niepełnosprawności. </w:t>
      </w:r>
    </w:p>
  </w:footnote>
  <w:footnote w:id="269">
    <w:p w14:paraId="50A5D4BC" w14:textId="77777777" w:rsidR="00593C80" w:rsidRPr="00E13E58" w:rsidRDefault="00593C80" w:rsidP="005C0419">
      <w:pPr>
        <w:pStyle w:val="Tekstprzypisudolnego"/>
        <w:rPr>
          <w:rFonts w:asciiTheme="majorHAnsi" w:hAnsiTheme="majorHAnsi" w:cstheme="majorHAnsi"/>
        </w:rPr>
      </w:pPr>
      <w:r w:rsidRPr="00E13E58">
        <w:rPr>
          <w:rStyle w:val="Odwoanieprzypisudolnego"/>
          <w:rFonts w:asciiTheme="majorHAnsi" w:hAnsiTheme="majorHAnsi" w:cstheme="majorHAnsi"/>
        </w:rPr>
        <w:footnoteRef/>
      </w:r>
      <w:r w:rsidRPr="00E13E58">
        <w:rPr>
          <w:rFonts w:asciiTheme="majorHAnsi" w:hAnsiTheme="majorHAnsi" w:cstheme="majorHAnsi"/>
        </w:rPr>
        <w:t xml:space="preserve"> Zmiana nazwy wskaźnika z: Liczba nowych lokalizacji zieleni typu łąki kwietne.</w:t>
      </w:r>
    </w:p>
  </w:footnote>
  <w:footnote w:id="270">
    <w:p w14:paraId="31A2D952" w14:textId="753BCCEE" w:rsidR="00593C80" w:rsidRPr="00A26D51" w:rsidRDefault="00593C80" w:rsidP="005C0419">
      <w:pPr>
        <w:pStyle w:val="Tekstprzypisudolnego"/>
        <w:rPr>
          <w:rFonts w:asciiTheme="majorHAnsi" w:hAnsiTheme="majorHAnsi" w:cstheme="majorHAnsi"/>
        </w:rPr>
      </w:pPr>
      <w:r w:rsidRPr="00A26D51">
        <w:rPr>
          <w:rStyle w:val="Odwoanieprzypisudolnego"/>
          <w:rFonts w:asciiTheme="majorHAnsi" w:hAnsiTheme="majorHAnsi" w:cstheme="majorHAnsi"/>
        </w:rPr>
        <w:footnoteRef/>
      </w:r>
      <w:r>
        <w:rPr>
          <w:rFonts w:asciiTheme="majorHAnsi" w:hAnsiTheme="majorHAnsi" w:cstheme="majorHAnsi"/>
        </w:rPr>
        <w:t xml:space="preserve"> Według stanu na 31.12.2024</w:t>
      </w:r>
      <w:r w:rsidRPr="00A26D51">
        <w:rPr>
          <w:rFonts w:asciiTheme="majorHAnsi" w:hAnsiTheme="majorHAnsi" w:cstheme="majorHAnsi"/>
        </w:rPr>
        <w:t xml:space="preserve">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95918" w14:textId="77777777" w:rsidR="00593C80" w:rsidRDefault="00593C80" w:rsidP="00E354F8">
    <w:pPr>
      <w:pStyle w:val="Nagwek"/>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526D4" w14:textId="77777777" w:rsidR="00593C80" w:rsidRDefault="00593C80" w:rsidP="00E354F8">
    <w:pPr>
      <w:pStyle w:val="Nagwek"/>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2"/>
    <w:lvl w:ilvl="0">
      <w:start w:val="4"/>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35F8E392"/>
    <w:name w:val="WW8Num5"/>
    <w:lvl w:ilvl="0">
      <w:start w:val="1"/>
      <w:numFmt w:val="upperRoman"/>
      <w:lvlText w:val="%1."/>
      <w:lvlJc w:val="left"/>
      <w:pPr>
        <w:tabs>
          <w:tab w:val="num" w:pos="1080"/>
        </w:tabs>
        <w:ind w:left="1080" w:hanging="720"/>
      </w:pPr>
      <w:rPr>
        <w:b/>
      </w:rPr>
    </w:lvl>
    <w:lvl w:ilvl="1">
      <w:start w:val="3"/>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4"/>
    <w:multiLevelType w:val="singleLevel"/>
    <w:tmpl w:val="00000004"/>
    <w:name w:val="WW8Num7"/>
    <w:lvl w:ilvl="0">
      <w:start w:val="1"/>
      <w:numFmt w:val="decimal"/>
      <w:lvlText w:val="%1)"/>
      <w:lvlJc w:val="left"/>
      <w:pPr>
        <w:tabs>
          <w:tab w:val="num" w:pos="1440"/>
        </w:tabs>
        <w:ind w:left="1440" w:hanging="360"/>
      </w:pPr>
    </w:lvl>
  </w:abstractNum>
  <w:abstractNum w:abstractNumId="4" w15:restartNumberingAfterBreak="0">
    <w:nsid w:val="00000007"/>
    <w:multiLevelType w:val="singleLevel"/>
    <w:tmpl w:val="EFDC8B34"/>
    <w:lvl w:ilvl="0">
      <w:start w:val="1"/>
      <w:numFmt w:val="bullet"/>
      <w:pStyle w:val="minusy"/>
      <w:lvlText w:val=""/>
      <w:lvlJc w:val="left"/>
      <w:pPr>
        <w:tabs>
          <w:tab w:val="num" w:pos="2693"/>
        </w:tabs>
        <w:ind w:left="3053" w:hanging="360"/>
      </w:pPr>
      <w:rPr>
        <w:rFonts w:ascii="Symbol" w:hAnsi="Symbol"/>
        <w:b w:val="0"/>
        <w:caps w:val="0"/>
        <w:smallCaps w:val="0"/>
        <w:strike w:val="0"/>
        <w:dstrike w:val="0"/>
        <w:vanish w:val="0"/>
        <w:color w:val="000000"/>
        <w:position w:val="0"/>
        <w:sz w:val="23"/>
        <w:vertAlign w:val="baseline"/>
      </w:rPr>
    </w:lvl>
  </w:abstractNum>
  <w:abstractNum w:abstractNumId="5" w15:restartNumberingAfterBreak="0">
    <w:nsid w:val="00000027"/>
    <w:multiLevelType w:val="multilevel"/>
    <w:tmpl w:val="00000027"/>
    <w:name w:val="WWNum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28"/>
    <w:multiLevelType w:val="multilevel"/>
    <w:tmpl w:val="00000028"/>
    <w:name w:val="WWNum3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29"/>
    <w:multiLevelType w:val="multilevel"/>
    <w:tmpl w:val="00000029"/>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2F"/>
    <w:multiLevelType w:val="multilevel"/>
    <w:tmpl w:val="0000002F"/>
    <w:name w:val="WWNum6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30"/>
    <w:multiLevelType w:val="multilevel"/>
    <w:tmpl w:val="00000030"/>
    <w:name w:val="WWNum64"/>
    <w:lvl w:ilvl="0">
      <w:start w:val="1"/>
      <w:numFmt w:val="decimal"/>
      <w:lvlText w:val="%1."/>
      <w:lvlJc w:val="left"/>
      <w:pPr>
        <w:tabs>
          <w:tab w:val="num" w:pos="0"/>
        </w:tabs>
        <w:ind w:left="720" w:hanging="360"/>
      </w:pPr>
    </w:lvl>
    <w:lvl w:ilvl="1">
      <w:start w:val="475"/>
      <w:numFmt w:val="decimal"/>
      <w:lvlText w:val="%1.%2"/>
      <w:lvlJc w:val="left"/>
      <w:pPr>
        <w:tabs>
          <w:tab w:val="num" w:pos="0"/>
        </w:tabs>
        <w:ind w:left="3240" w:hanging="600"/>
      </w:pPr>
    </w:lvl>
    <w:lvl w:ilvl="2">
      <w:start w:val="1"/>
      <w:numFmt w:val="decimal"/>
      <w:lvlText w:val="%1.%2.%3"/>
      <w:lvlJc w:val="left"/>
      <w:pPr>
        <w:tabs>
          <w:tab w:val="num" w:pos="0"/>
        </w:tabs>
        <w:ind w:left="5640" w:hanging="720"/>
      </w:pPr>
    </w:lvl>
    <w:lvl w:ilvl="3">
      <w:start w:val="1"/>
      <w:numFmt w:val="decimal"/>
      <w:lvlText w:val="%1.%2.%3.%4"/>
      <w:lvlJc w:val="left"/>
      <w:pPr>
        <w:tabs>
          <w:tab w:val="num" w:pos="0"/>
        </w:tabs>
        <w:ind w:left="7920" w:hanging="720"/>
      </w:pPr>
    </w:lvl>
    <w:lvl w:ilvl="4">
      <w:start w:val="1"/>
      <w:numFmt w:val="decimal"/>
      <w:lvlText w:val="%1.%2.%3.%4.%5"/>
      <w:lvlJc w:val="left"/>
      <w:pPr>
        <w:tabs>
          <w:tab w:val="num" w:pos="0"/>
        </w:tabs>
        <w:ind w:left="10560" w:hanging="1080"/>
      </w:pPr>
    </w:lvl>
    <w:lvl w:ilvl="5">
      <w:start w:val="1"/>
      <w:numFmt w:val="decimal"/>
      <w:lvlText w:val="%1.%2.%3.%4.%5.%6"/>
      <w:lvlJc w:val="left"/>
      <w:pPr>
        <w:tabs>
          <w:tab w:val="num" w:pos="0"/>
        </w:tabs>
        <w:ind w:left="12840" w:hanging="1080"/>
      </w:pPr>
    </w:lvl>
    <w:lvl w:ilvl="6">
      <w:start w:val="1"/>
      <w:numFmt w:val="decimal"/>
      <w:lvlText w:val="%1.%2.%3.%4.%5.%6.%7"/>
      <w:lvlJc w:val="left"/>
      <w:pPr>
        <w:tabs>
          <w:tab w:val="num" w:pos="0"/>
        </w:tabs>
        <w:ind w:left="15480" w:hanging="1440"/>
      </w:pPr>
    </w:lvl>
    <w:lvl w:ilvl="7">
      <w:start w:val="1"/>
      <w:numFmt w:val="decimal"/>
      <w:lvlText w:val="%1.%2.%3.%4.%5.%6.%7.%8"/>
      <w:lvlJc w:val="left"/>
      <w:pPr>
        <w:tabs>
          <w:tab w:val="num" w:pos="0"/>
        </w:tabs>
        <w:ind w:left="17760" w:hanging="1440"/>
      </w:pPr>
    </w:lvl>
    <w:lvl w:ilvl="8">
      <w:start w:val="1"/>
      <w:numFmt w:val="decimal"/>
      <w:lvlText w:val="%1.%2.%3.%4.%5.%6.%7.%8.%9"/>
      <w:lvlJc w:val="left"/>
      <w:pPr>
        <w:tabs>
          <w:tab w:val="num" w:pos="0"/>
        </w:tabs>
        <w:ind w:left="20400" w:hanging="1800"/>
      </w:pPr>
    </w:lvl>
  </w:abstractNum>
  <w:abstractNum w:abstractNumId="10" w15:restartNumberingAfterBreak="0">
    <w:nsid w:val="00000062"/>
    <w:multiLevelType w:val="multilevel"/>
    <w:tmpl w:val="00000062"/>
    <w:name w:val="WWNum165"/>
    <w:lvl w:ilvl="0">
      <w:start w:val="1"/>
      <w:numFmt w:val="decimal"/>
      <w:lvlText w:val="%1."/>
      <w:lvlJc w:val="left"/>
      <w:pPr>
        <w:tabs>
          <w:tab w:val="num" w:pos="0"/>
        </w:tabs>
        <w:ind w:left="405" w:hanging="405"/>
      </w:pPr>
    </w:lvl>
    <w:lvl w:ilvl="1">
      <w:start w:val="1"/>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00000064"/>
    <w:multiLevelType w:val="multilevel"/>
    <w:tmpl w:val="00000064"/>
    <w:name w:val="WWNum16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6B"/>
    <w:multiLevelType w:val="multilevel"/>
    <w:tmpl w:val="0000006B"/>
    <w:name w:val="WWNum18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3" w15:restartNumberingAfterBreak="0">
    <w:nsid w:val="00000070"/>
    <w:multiLevelType w:val="multilevel"/>
    <w:tmpl w:val="00000070"/>
    <w:name w:val="WWNum19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4" w15:restartNumberingAfterBreak="0">
    <w:nsid w:val="00000071"/>
    <w:multiLevelType w:val="multilevel"/>
    <w:tmpl w:val="00000071"/>
    <w:name w:val="WWNum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5" w15:restartNumberingAfterBreak="0">
    <w:nsid w:val="00000072"/>
    <w:multiLevelType w:val="multilevel"/>
    <w:tmpl w:val="00000072"/>
    <w:name w:val="WWNum197"/>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73"/>
    <w:multiLevelType w:val="multilevel"/>
    <w:tmpl w:val="00000073"/>
    <w:name w:val="WWNum19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1386F0B"/>
    <w:multiLevelType w:val="hybridMultilevel"/>
    <w:tmpl w:val="77823344"/>
    <w:lvl w:ilvl="0" w:tplc="5624F4A8">
      <w:start w:val="1"/>
      <w:numFmt w:val="bullet"/>
      <w:lvlText w:val=""/>
      <w:lvlJc w:val="left"/>
      <w:pPr>
        <w:ind w:left="741" w:hanging="360"/>
      </w:pPr>
      <w:rPr>
        <w:rFonts w:ascii="Symbol" w:hAnsi="Symbol" w:hint="default"/>
      </w:rPr>
    </w:lvl>
    <w:lvl w:ilvl="1" w:tplc="04150003" w:tentative="1">
      <w:start w:val="1"/>
      <w:numFmt w:val="bullet"/>
      <w:lvlText w:val="o"/>
      <w:lvlJc w:val="left"/>
      <w:pPr>
        <w:ind w:left="1461" w:hanging="360"/>
      </w:pPr>
      <w:rPr>
        <w:rFonts w:ascii="Courier New" w:hAnsi="Courier New" w:cs="Courier New" w:hint="default"/>
      </w:rPr>
    </w:lvl>
    <w:lvl w:ilvl="2" w:tplc="04150005" w:tentative="1">
      <w:start w:val="1"/>
      <w:numFmt w:val="bullet"/>
      <w:lvlText w:val=""/>
      <w:lvlJc w:val="left"/>
      <w:pPr>
        <w:ind w:left="2181" w:hanging="360"/>
      </w:pPr>
      <w:rPr>
        <w:rFonts w:ascii="Wingdings" w:hAnsi="Wingdings" w:hint="default"/>
      </w:rPr>
    </w:lvl>
    <w:lvl w:ilvl="3" w:tplc="04150001" w:tentative="1">
      <w:start w:val="1"/>
      <w:numFmt w:val="bullet"/>
      <w:lvlText w:val=""/>
      <w:lvlJc w:val="left"/>
      <w:pPr>
        <w:ind w:left="2901" w:hanging="360"/>
      </w:pPr>
      <w:rPr>
        <w:rFonts w:ascii="Symbol" w:hAnsi="Symbol" w:hint="default"/>
      </w:rPr>
    </w:lvl>
    <w:lvl w:ilvl="4" w:tplc="04150003" w:tentative="1">
      <w:start w:val="1"/>
      <w:numFmt w:val="bullet"/>
      <w:lvlText w:val="o"/>
      <w:lvlJc w:val="left"/>
      <w:pPr>
        <w:ind w:left="3621" w:hanging="360"/>
      </w:pPr>
      <w:rPr>
        <w:rFonts w:ascii="Courier New" w:hAnsi="Courier New" w:cs="Courier New" w:hint="default"/>
      </w:rPr>
    </w:lvl>
    <w:lvl w:ilvl="5" w:tplc="04150005" w:tentative="1">
      <w:start w:val="1"/>
      <w:numFmt w:val="bullet"/>
      <w:lvlText w:val=""/>
      <w:lvlJc w:val="left"/>
      <w:pPr>
        <w:ind w:left="4341" w:hanging="360"/>
      </w:pPr>
      <w:rPr>
        <w:rFonts w:ascii="Wingdings" w:hAnsi="Wingdings" w:hint="default"/>
      </w:rPr>
    </w:lvl>
    <w:lvl w:ilvl="6" w:tplc="04150001" w:tentative="1">
      <w:start w:val="1"/>
      <w:numFmt w:val="bullet"/>
      <w:lvlText w:val=""/>
      <w:lvlJc w:val="left"/>
      <w:pPr>
        <w:ind w:left="5061" w:hanging="360"/>
      </w:pPr>
      <w:rPr>
        <w:rFonts w:ascii="Symbol" w:hAnsi="Symbol" w:hint="default"/>
      </w:rPr>
    </w:lvl>
    <w:lvl w:ilvl="7" w:tplc="04150003" w:tentative="1">
      <w:start w:val="1"/>
      <w:numFmt w:val="bullet"/>
      <w:lvlText w:val="o"/>
      <w:lvlJc w:val="left"/>
      <w:pPr>
        <w:ind w:left="5781" w:hanging="360"/>
      </w:pPr>
      <w:rPr>
        <w:rFonts w:ascii="Courier New" w:hAnsi="Courier New" w:cs="Courier New" w:hint="default"/>
      </w:rPr>
    </w:lvl>
    <w:lvl w:ilvl="8" w:tplc="04150005" w:tentative="1">
      <w:start w:val="1"/>
      <w:numFmt w:val="bullet"/>
      <w:lvlText w:val=""/>
      <w:lvlJc w:val="left"/>
      <w:pPr>
        <w:ind w:left="6501" w:hanging="360"/>
      </w:pPr>
      <w:rPr>
        <w:rFonts w:ascii="Wingdings" w:hAnsi="Wingdings" w:hint="default"/>
      </w:rPr>
    </w:lvl>
  </w:abstractNum>
  <w:abstractNum w:abstractNumId="18" w15:restartNumberingAfterBreak="0">
    <w:nsid w:val="02162760"/>
    <w:multiLevelType w:val="hybridMultilevel"/>
    <w:tmpl w:val="8A50989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2B164EB"/>
    <w:multiLevelType w:val="hybridMultilevel"/>
    <w:tmpl w:val="640EC1B0"/>
    <w:lvl w:ilvl="0" w:tplc="0415000D">
      <w:start w:val="1"/>
      <w:numFmt w:val="bullet"/>
      <w:lvlText w:val=""/>
      <w:lvlJc w:val="left"/>
      <w:pPr>
        <w:ind w:left="753" w:hanging="360"/>
      </w:pPr>
      <w:rPr>
        <w:rFonts w:ascii="Wingdings" w:hAnsi="Wingdings"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20" w15:restartNumberingAfterBreak="0">
    <w:nsid w:val="05000BD7"/>
    <w:multiLevelType w:val="hybridMultilevel"/>
    <w:tmpl w:val="D0E8CA6A"/>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611737C"/>
    <w:multiLevelType w:val="hybridMultilevel"/>
    <w:tmpl w:val="5518FBA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6AD41BC"/>
    <w:multiLevelType w:val="hybridMultilevel"/>
    <w:tmpl w:val="16A28BBC"/>
    <w:lvl w:ilvl="0" w:tplc="9B3E29D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 w15:restartNumberingAfterBreak="0">
    <w:nsid w:val="077A7EE7"/>
    <w:multiLevelType w:val="hybridMultilevel"/>
    <w:tmpl w:val="5220ECD8"/>
    <w:lvl w:ilvl="0" w:tplc="04D022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07F1462B"/>
    <w:multiLevelType w:val="hybridMultilevel"/>
    <w:tmpl w:val="6414C446"/>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8393570"/>
    <w:multiLevelType w:val="hybridMultilevel"/>
    <w:tmpl w:val="FD986E8C"/>
    <w:lvl w:ilvl="0" w:tplc="9E6AE64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8572447"/>
    <w:multiLevelType w:val="hybridMultilevel"/>
    <w:tmpl w:val="71ECEF3A"/>
    <w:lvl w:ilvl="0" w:tplc="5624F4A8">
      <w:start w:val="1"/>
      <w:numFmt w:val="bullet"/>
      <w:lvlText w:val=""/>
      <w:lvlJc w:val="left"/>
      <w:pPr>
        <w:ind w:left="720" w:hanging="360"/>
      </w:pPr>
      <w:rPr>
        <w:rFonts w:ascii="Symbol" w:hAnsi="Symbol" w:hint="default"/>
      </w:rPr>
    </w:lvl>
    <w:lvl w:ilvl="1" w:tplc="16EE22C6">
      <w:numFmt w:val="bullet"/>
      <w:lvlText w:val="•"/>
      <w:lvlJc w:val="left"/>
      <w:pPr>
        <w:ind w:left="1440" w:hanging="360"/>
      </w:pPr>
      <w:rPr>
        <w:rFonts w:ascii="Calibri Light" w:eastAsia="Calibri" w:hAnsi="Calibri Light" w:cs="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A3260C1"/>
    <w:multiLevelType w:val="hybridMultilevel"/>
    <w:tmpl w:val="4C3E79DC"/>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B4A4509"/>
    <w:multiLevelType w:val="hybridMultilevel"/>
    <w:tmpl w:val="49F24930"/>
    <w:lvl w:ilvl="0" w:tplc="51C8EDAE">
      <w:start w:val="1"/>
      <w:numFmt w:val="bullet"/>
      <w:lvlText w:val=""/>
      <w:lvlJc w:val="left"/>
      <w:pPr>
        <w:ind w:left="360" w:hanging="360"/>
      </w:pPr>
      <w:rPr>
        <w:rFonts w:ascii="Symbol" w:hAnsi="Symbol" w:hint="default"/>
        <w:b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0C874798"/>
    <w:multiLevelType w:val="hybridMultilevel"/>
    <w:tmpl w:val="A324304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D8442BE"/>
    <w:multiLevelType w:val="hybridMultilevel"/>
    <w:tmpl w:val="A3A8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0F236359"/>
    <w:multiLevelType w:val="hybridMultilevel"/>
    <w:tmpl w:val="FE06B4EE"/>
    <w:lvl w:ilvl="0" w:tplc="A7FCF6E4">
      <w:start w:val="1"/>
      <w:numFmt w:val="bullet"/>
      <w:lvlText w:val=""/>
      <w:lvlJc w:val="left"/>
      <w:pPr>
        <w:ind w:left="720" w:hanging="360"/>
      </w:pPr>
      <w:rPr>
        <w:rFonts w:ascii="Symbol" w:hAnsi="Symbol" w:hint="default"/>
        <w:b w:val="0"/>
        <w:strike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01E7437"/>
    <w:multiLevelType w:val="hybridMultilevel"/>
    <w:tmpl w:val="180E2ED2"/>
    <w:lvl w:ilvl="0" w:tplc="A850B6B8">
      <w:start w:val="1"/>
      <w:numFmt w:val="bullet"/>
      <w:lvlText w:val=""/>
      <w:lvlJc w:val="left"/>
      <w:pPr>
        <w:ind w:left="754" w:hanging="360"/>
      </w:pPr>
      <w:rPr>
        <w:rFonts w:ascii="Wingdings" w:hAnsi="Wingdings" w:hint="default"/>
        <w:color w:val="auto"/>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33" w15:restartNumberingAfterBreak="0">
    <w:nsid w:val="10B236FA"/>
    <w:multiLevelType w:val="hybridMultilevel"/>
    <w:tmpl w:val="9C4211B8"/>
    <w:lvl w:ilvl="0" w:tplc="F1BA36E6">
      <w:start w:val="1"/>
      <w:numFmt w:val="bullet"/>
      <w:lvlText w:val=""/>
      <w:lvlJc w:val="left"/>
      <w:pPr>
        <w:tabs>
          <w:tab w:val="num" w:pos="284"/>
        </w:tabs>
        <w:ind w:left="568"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11174061"/>
    <w:multiLevelType w:val="hybridMultilevel"/>
    <w:tmpl w:val="04602B58"/>
    <w:lvl w:ilvl="0" w:tplc="38BE2DFE">
      <w:start w:val="1"/>
      <w:numFmt w:val="lowerLetter"/>
      <w:lvlText w:val="%1."/>
      <w:lvlJc w:val="left"/>
      <w:pPr>
        <w:ind w:left="643" w:hanging="360"/>
      </w:pPr>
      <w:rPr>
        <w:b w:val="0"/>
        <w:color w:val="auto"/>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5" w15:restartNumberingAfterBreak="0">
    <w:nsid w:val="112E54A8"/>
    <w:multiLevelType w:val="hybridMultilevel"/>
    <w:tmpl w:val="C12E9060"/>
    <w:lvl w:ilvl="0" w:tplc="2E98C97A">
      <w:start w:val="1"/>
      <w:numFmt w:val="decimal"/>
      <w:lvlText w:val="%1."/>
      <w:lvlJc w:val="left"/>
      <w:pPr>
        <w:ind w:left="780" w:hanging="4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13D0122"/>
    <w:multiLevelType w:val="hybridMultilevel"/>
    <w:tmpl w:val="24C4B674"/>
    <w:lvl w:ilvl="0" w:tplc="327ACC5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1F94259"/>
    <w:multiLevelType w:val="hybridMultilevel"/>
    <w:tmpl w:val="79180630"/>
    <w:lvl w:ilvl="0" w:tplc="D79C3B94">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36A6AF2"/>
    <w:multiLevelType w:val="hybridMultilevel"/>
    <w:tmpl w:val="47F87F3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4733E68"/>
    <w:multiLevelType w:val="hybridMultilevel"/>
    <w:tmpl w:val="9300DC7C"/>
    <w:lvl w:ilvl="0" w:tplc="2F1CAE3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4D72467"/>
    <w:multiLevelType w:val="multilevel"/>
    <w:tmpl w:val="A7FA955C"/>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454" w:firstLine="397"/>
      </w:pPr>
    </w:lvl>
    <w:lvl w:ilvl="4">
      <w:start w:val="2"/>
      <w:numFmt w:val="decimal"/>
      <w:suff w:val="space"/>
      <w:lvlText w:val="%1%5."/>
      <w:lvlJc w:val="left"/>
      <w:pPr>
        <w:ind w:left="0" w:firstLine="624"/>
      </w:pPr>
    </w:lvl>
    <w:lvl w:ilvl="5">
      <w:start w:val="1"/>
      <w:numFmt w:val="decimal"/>
      <w:pStyle w:val="pkt"/>
      <w:suff w:val="space"/>
      <w:lvlText w:val="%1%6)"/>
      <w:lvlJc w:val="left"/>
      <w:pPr>
        <w:ind w:left="624" w:hanging="340"/>
      </w:pPr>
      <w:rPr>
        <w:sz w:val="26"/>
        <w:szCs w:val="26"/>
      </w:rPr>
    </w:lvl>
    <w:lvl w:ilvl="6">
      <w:start w:val="1"/>
      <w:numFmt w:val="lowerLetter"/>
      <w:suff w:val="space"/>
      <w:lvlText w:val="%7)"/>
      <w:lvlJc w:val="left"/>
      <w:pPr>
        <w:ind w:left="680" w:hanging="226"/>
      </w:pPr>
      <w:rPr>
        <w:rFonts w:hint="default"/>
        <w:i w:val="0"/>
        <w:sz w:val="26"/>
        <w:szCs w:val="26"/>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41" w15:restartNumberingAfterBreak="0">
    <w:nsid w:val="15354547"/>
    <w:multiLevelType w:val="hybridMultilevel"/>
    <w:tmpl w:val="B8E0100E"/>
    <w:lvl w:ilvl="0" w:tplc="4DC02C4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58A12B4"/>
    <w:multiLevelType w:val="hybridMultilevel"/>
    <w:tmpl w:val="8A263EB8"/>
    <w:lvl w:ilvl="0" w:tplc="FFFFFFFF">
      <w:start w:val="1"/>
      <w:numFmt w:val="bullet"/>
      <w:pStyle w:val="Punktor"/>
      <w:lvlText w:val=""/>
      <w:lvlJc w:val="left"/>
      <w:pPr>
        <w:tabs>
          <w:tab w:val="num" w:pos="-140"/>
        </w:tabs>
        <w:ind w:left="-140" w:hanging="284"/>
      </w:pPr>
      <w:rPr>
        <w:rFonts w:ascii="Wingdings" w:hAnsi="Wingdings" w:hint="default"/>
      </w:rPr>
    </w:lvl>
    <w:lvl w:ilvl="1" w:tplc="FFFFFFFF" w:tentative="1">
      <w:start w:val="1"/>
      <w:numFmt w:val="bullet"/>
      <w:lvlText w:val="o"/>
      <w:lvlJc w:val="left"/>
      <w:pPr>
        <w:tabs>
          <w:tab w:val="num" w:pos="1016"/>
        </w:tabs>
        <w:ind w:left="1016" w:hanging="360"/>
      </w:pPr>
      <w:rPr>
        <w:rFonts w:ascii="Courier New" w:hAnsi="Courier New" w:cs="Courier New" w:hint="default"/>
      </w:rPr>
    </w:lvl>
    <w:lvl w:ilvl="2" w:tplc="FFFFFFFF" w:tentative="1">
      <w:start w:val="1"/>
      <w:numFmt w:val="bullet"/>
      <w:lvlText w:val=""/>
      <w:lvlJc w:val="left"/>
      <w:pPr>
        <w:tabs>
          <w:tab w:val="num" w:pos="1736"/>
        </w:tabs>
        <w:ind w:left="1736" w:hanging="360"/>
      </w:pPr>
      <w:rPr>
        <w:rFonts w:ascii="Wingdings" w:hAnsi="Wingdings" w:hint="default"/>
      </w:rPr>
    </w:lvl>
    <w:lvl w:ilvl="3" w:tplc="FFFFFFFF" w:tentative="1">
      <w:start w:val="1"/>
      <w:numFmt w:val="bullet"/>
      <w:lvlText w:val=""/>
      <w:lvlJc w:val="left"/>
      <w:pPr>
        <w:tabs>
          <w:tab w:val="num" w:pos="2456"/>
        </w:tabs>
        <w:ind w:left="2456" w:hanging="360"/>
      </w:pPr>
      <w:rPr>
        <w:rFonts w:ascii="Symbol" w:hAnsi="Symbol" w:hint="default"/>
      </w:rPr>
    </w:lvl>
    <w:lvl w:ilvl="4" w:tplc="FFFFFFFF" w:tentative="1">
      <w:start w:val="1"/>
      <w:numFmt w:val="bullet"/>
      <w:lvlText w:val="o"/>
      <w:lvlJc w:val="left"/>
      <w:pPr>
        <w:tabs>
          <w:tab w:val="num" w:pos="3176"/>
        </w:tabs>
        <w:ind w:left="3176" w:hanging="360"/>
      </w:pPr>
      <w:rPr>
        <w:rFonts w:ascii="Courier New" w:hAnsi="Courier New" w:cs="Courier New" w:hint="default"/>
      </w:rPr>
    </w:lvl>
    <w:lvl w:ilvl="5" w:tplc="FFFFFFFF" w:tentative="1">
      <w:start w:val="1"/>
      <w:numFmt w:val="bullet"/>
      <w:lvlText w:val=""/>
      <w:lvlJc w:val="left"/>
      <w:pPr>
        <w:tabs>
          <w:tab w:val="num" w:pos="3896"/>
        </w:tabs>
        <w:ind w:left="3896" w:hanging="360"/>
      </w:pPr>
      <w:rPr>
        <w:rFonts w:ascii="Wingdings" w:hAnsi="Wingdings" w:hint="default"/>
      </w:rPr>
    </w:lvl>
    <w:lvl w:ilvl="6" w:tplc="FFFFFFFF" w:tentative="1">
      <w:start w:val="1"/>
      <w:numFmt w:val="bullet"/>
      <w:lvlText w:val=""/>
      <w:lvlJc w:val="left"/>
      <w:pPr>
        <w:tabs>
          <w:tab w:val="num" w:pos="4616"/>
        </w:tabs>
        <w:ind w:left="4616" w:hanging="360"/>
      </w:pPr>
      <w:rPr>
        <w:rFonts w:ascii="Symbol" w:hAnsi="Symbol" w:hint="default"/>
      </w:rPr>
    </w:lvl>
    <w:lvl w:ilvl="7" w:tplc="FFFFFFFF" w:tentative="1">
      <w:start w:val="1"/>
      <w:numFmt w:val="bullet"/>
      <w:lvlText w:val="o"/>
      <w:lvlJc w:val="left"/>
      <w:pPr>
        <w:tabs>
          <w:tab w:val="num" w:pos="5336"/>
        </w:tabs>
        <w:ind w:left="5336" w:hanging="360"/>
      </w:pPr>
      <w:rPr>
        <w:rFonts w:ascii="Courier New" w:hAnsi="Courier New" w:cs="Courier New" w:hint="default"/>
      </w:rPr>
    </w:lvl>
    <w:lvl w:ilvl="8" w:tplc="FFFFFFFF" w:tentative="1">
      <w:start w:val="1"/>
      <w:numFmt w:val="bullet"/>
      <w:lvlText w:val=""/>
      <w:lvlJc w:val="left"/>
      <w:pPr>
        <w:tabs>
          <w:tab w:val="num" w:pos="6056"/>
        </w:tabs>
        <w:ind w:left="6056" w:hanging="360"/>
      </w:pPr>
      <w:rPr>
        <w:rFonts w:ascii="Wingdings" w:hAnsi="Wingdings" w:hint="default"/>
      </w:rPr>
    </w:lvl>
  </w:abstractNum>
  <w:abstractNum w:abstractNumId="43" w15:restartNumberingAfterBreak="0">
    <w:nsid w:val="15A92065"/>
    <w:multiLevelType w:val="hybridMultilevel"/>
    <w:tmpl w:val="17428E5E"/>
    <w:lvl w:ilvl="0" w:tplc="9B3E29D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5EE7D1C"/>
    <w:multiLevelType w:val="hybridMultilevel"/>
    <w:tmpl w:val="E6D6307C"/>
    <w:lvl w:ilvl="0" w:tplc="71B25A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5" w15:restartNumberingAfterBreak="0">
    <w:nsid w:val="16487287"/>
    <w:multiLevelType w:val="hybridMultilevel"/>
    <w:tmpl w:val="51409B8A"/>
    <w:lvl w:ilvl="0" w:tplc="64F47018">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16CB2EEE"/>
    <w:multiLevelType w:val="hybridMultilevel"/>
    <w:tmpl w:val="2772C686"/>
    <w:lvl w:ilvl="0" w:tplc="74EC1EC8">
      <w:start w:val="1"/>
      <w:numFmt w:val="decimal"/>
      <w:lvlText w:val="%1."/>
      <w:lvlJc w:val="left"/>
      <w:pPr>
        <w:ind w:left="502" w:hanging="360"/>
      </w:pPr>
      <w:rPr>
        <w:b/>
      </w:rPr>
    </w:lvl>
    <w:lvl w:ilvl="1" w:tplc="04150019" w:tentative="1">
      <w:start w:val="1"/>
      <w:numFmt w:val="lowerLetter"/>
      <w:lvlText w:val="%2."/>
      <w:lvlJc w:val="left"/>
      <w:pPr>
        <w:ind w:left="1658" w:hanging="360"/>
      </w:pPr>
    </w:lvl>
    <w:lvl w:ilvl="2" w:tplc="0415001B" w:tentative="1">
      <w:start w:val="1"/>
      <w:numFmt w:val="lowerRoman"/>
      <w:lvlText w:val="%3."/>
      <w:lvlJc w:val="right"/>
      <w:pPr>
        <w:ind w:left="2378" w:hanging="180"/>
      </w:pPr>
    </w:lvl>
    <w:lvl w:ilvl="3" w:tplc="0415000F" w:tentative="1">
      <w:start w:val="1"/>
      <w:numFmt w:val="decimal"/>
      <w:lvlText w:val="%4."/>
      <w:lvlJc w:val="left"/>
      <w:pPr>
        <w:ind w:left="3098" w:hanging="360"/>
      </w:pPr>
    </w:lvl>
    <w:lvl w:ilvl="4" w:tplc="04150019" w:tentative="1">
      <w:start w:val="1"/>
      <w:numFmt w:val="lowerLetter"/>
      <w:lvlText w:val="%5."/>
      <w:lvlJc w:val="left"/>
      <w:pPr>
        <w:ind w:left="3818" w:hanging="360"/>
      </w:pPr>
    </w:lvl>
    <w:lvl w:ilvl="5" w:tplc="0415001B" w:tentative="1">
      <w:start w:val="1"/>
      <w:numFmt w:val="lowerRoman"/>
      <w:lvlText w:val="%6."/>
      <w:lvlJc w:val="right"/>
      <w:pPr>
        <w:ind w:left="4538" w:hanging="180"/>
      </w:pPr>
    </w:lvl>
    <w:lvl w:ilvl="6" w:tplc="0415000F" w:tentative="1">
      <w:start w:val="1"/>
      <w:numFmt w:val="decimal"/>
      <w:lvlText w:val="%7."/>
      <w:lvlJc w:val="left"/>
      <w:pPr>
        <w:ind w:left="5258" w:hanging="360"/>
      </w:pPr>
    </w:lvl>
    <w:lvl w:ilvl="7" w:tplc="04150019" w:tentative="1">
      <w:start w:val="1"/>
      <w:numFmt w:val="lowerLetter"/>
      <w:lvlText w:val="%8."/>
      <w:lvlJc w:val="left"/>
      <w:pPr>
        <w:ind w:left="5978" w:hanging="360"/>
      </w:pPr>
    </w:lvl>
    <w:lvl w:ilvl="8" w:tplc="0415001B" w:tentative="1">
      <w:start w:val="1"/>
      <w:numFmt w:val="lowerRoman"/>
      <w:lvlText w:val="%9."/>
      <w:lvlJc w:val="right"/>
      <w:pPr>
        <w:ind w:left="6698" w:hanging="180"/>
      </w:pPr>
    </w:lvl>
  </w:abstractNum>
  <w:abstractNum w:abstractNumId="47" w15:restartNumberingAfterBreak="0">
    <w:nsid w:val="16E16C86"/>
    <w:multiLevelType w:val="multilevel"/>
    <w:tmpl w:val="0326189C"/>
    <w:lvl w:ilvl="0">
      <w:start w:val="5"/>
      <w:numFmt w:val="decimal"/>
      <w:lvlText w:val="%1."/>
      <w:lvlJc w:val="left"/>
      <w:pPr>
        <w:ind w:left="360" w:hanging="360"/>
      </w:pPr>
      <w:rPr>
        <w:rFonts w:hint="default"/>
        <w:color w:val="auto"/>
      </w:rPr>
    </w:lvl>
    <w:lvl w:ilvl="1">
      <w:start w:val="1"/>
      <w:numFmt w:val="decimal"/>
      <w:pStyle w:val="Podpunkt11"/>
      <w:lvlText w:val="%1.%2."/>
      <w:lvlJc w:val="left"/>
      <w:pPr>
        <w:ind w:left="518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16ED3700"/>
    <w:multiLevelType w:val="hybridMultilevel"/>
    <w:tmpl w:val="483CA2C8"/>
    <w:lvl w:ilvl="0" w:tplc="846A595E">
      <w:start w:val="1"/>
      <w:numFmt w:val="lowerLetter"/>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85E42206">
      <w:start w:val="1"/>
      <w:numFmt w:val="decimal"/>
      <w:lvlText w:val="%7."/>
      <w:lvlJc w:val="left"/>
      <w:pPr>
        <w:ind w:left="5040" w:hanging="360"/>
      </w:pPr>
      <w:rPr>
        <w:b/>
      </w:rPr>
    </w:lvl>
    <w:lvl w:ilvl="7" w:tplc="DEE6AD6A">
      <w:start w:val="1"/>
      <w:numFmt w:val="lowerLetter"/>
      <w:lvlText w:val="%8."/>
      <w:lvlJc w:val="left"/>
      <w:pPr>
        <w:ind w:left="5760" w:hanging="360"/>
      </w:pPr>
      <w:rPr>
        <w:b/>
      </w:rPr>
    </w:lvl>
    <w:lvl w:ilvl="8" w:tplc="0415001B" w:tentative="1">
      <w:start w:val="1"/>
      <w:numFmt w:val="lowerRoman"/>
      <w:lvlText w:val="%9."/>
      <w:lvlJc w:val="right"/>
      <w:pPr>
        <w:ind w:left="6480" w:hanging="180"/>
      </w:pPr>
    </w:lvl>
  </w:abstractNum>
  <w:abstractNum w:abstractNumId="49" w15:restartNumberingAfterBreak="0">
    <w:nsid w:val="178F77A5"/>
    <w:multiLevelType w:val="hybridMultilevel"/>
    <w:tmpl w:val="79F4F02C"/>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88422BD"/>
    <w:multiLevelType w:val="hybridMultilevel"/>
    <w:tmpl w:val="CA8AB47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96143D2"/>
    <w:multiLevelType w:val="multilevel"/>
    <w:tmpl w:val="741E06EE"/>
    <w:lvl w:ilvl="0">
      <w:start w:val="1"/>
      <w:numFmt w:val="decimal"/>
      <w:lvlText w:val="%1."/>
      <w:lvlJc w:val="left"/>
      <w:pPr>
        <w:ind w:left="720" w:hanging="360"/>
      </w:pPr>
      <w:rPr>
        <w:color w:val="auto"/>
      </w:rPr>
    </w:lvl>
    <w:lvl w:ilvl="1">
      <w:start w:val="7"/>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pStyle w:val="lit"/>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1A0A284D"/>
    <w:multiLevelType w:val="hybridMultilevel"/>
    <w:tmpl w:val="7D14DA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A2E1C2E"/>
    <w:multiLevelType w:val="multilevel"/>
    <w:tmpl w:val="A7BEAFBE"/>
    <w:lvl w:ilvl="0">
      <w:start w:val="1"/>
      <w:numFmt w:val="decimal"/>
      <w:pStyle w:val="Podpunkt1"/>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1B8F029D"/>
    <w:multiLevelType w:val="hybridMultilevel"/>
    <w:tmpl w:val="C21EB5B8"/>
    <w:lvl w:ilvl="0" w:tplc="9B3E29D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5" w15:restartNumberingAfterBreak="0">
    <w:nsid w:val="1BC75EAD"/>
    <w:multiLevelType w:val="hybridMultilevel"/>
    <w:tmpl w:val="C42C615E"/>
    <w:lvl w:ilvl="0" w:tplc="9B3E29DE">
      <w:start w:val="1"/>
      <w:numFmt w:val="bullet"/>
      <w:lvlText w:val=""/>
      <w:lvlJc w:val="left"/>
      <w:pPr>
        <w:tabs>
          <w:tab w:val="num" w:pos="720"/>
        </w:tabs>
        <w:ind w:left="720" w:hanging="360"/>
      </w:pPr>
      <w:rPr>
        <w:rFonts w:ascii="Symbol" w:hAnsi="Symbol" w:hint="default"/>
      </w:rPr>
    </w:lvl>
    <w:lvl w:ilvl="1" w:tplc="33E0872A" w:tentative="1">
      <w:start w:val="1"/>
      <w:numFmt w:val="bullet"/>
      <w:lvlText w:val=""/>
      <w:lvlJc w:val="left"/>
      <w:pPr>
        <w:tabs>
          <w:tab w:val="num" w:pos="1440"/>
        </w:tabs>
        <w:ind w:left="1440" w:hanging="360"/>
      </w:pPr>
      <w:rPr>
        <w:rFonts w:ascii="Wingdings" w:hAnsi="Wingdings" w:hint="default"/>
      </w:rPr>
    </w:lvl>
    <w:lvl w:ilvl="2" w:tplc="DA44F20A" w:tentative="1">
      <w:start w:val="1"/>
      <w:numFmt w:val="bullet"/>
      <w:lvlText w:val=""/>
      <w:lvlJc w:val="left"/>
      <w:pPr>
        <w:tabs>
          <w:tab w:val="num" w:pos="2160"/>
        </w:tabs>
        <w:ind w:left="2160" w:hanging="360"/>
      </w:pPr>
      <w:rPr>
        <w:rFonts w:ascii="Wingdings" w:hAnsi="Wingdings" w:hint="default"/>
      </w:rPr>
    </w:lvl>
    <w:lvl w:ilvl="3" w:tplc="FE1AB1D2" w:tentative="1">
      <w:start w:val="1"/>
      <w:numFmt w:val="bullet"/>
      <w:lvlText w:val=""/>
      <w:lvlJc w:val="left"/>
      <w:pPr>
        <w:tabs>
          <w:tab w:val="num" w:pos="2880"/>
        </w:tabs>
        <w:ind w:left="2880" w:hanging="360"/>
      </w:pPr>
      <w:rPr>
        <w:rFonts w:ascii="Wingdings" w:hAnsi="Wingdings" w:hint="default"/>
      </w:rPr>
    </w:lvl>
    <w:lvl w:ilvl="4" w:tplc="6F3832EC" w:tentative="1">
      <w:start w:val="1"/>
      <w:numFmt w:val="bullet"/>
      <w:lvlText w:val=""/>
      <w:lvlJc w:val="left"/>
      <w:pPr>
        <w:tabs>
          <w:tab w:val="num" w:pos="3600"/>
        </w:tabs>
        <w:ind w:left="3600" w:hanging="360"/>
      </w:pPr>
      <w:rPr>
        <w:rFonts w:ascii="Wingdings" w:hAnsi="Wingdings" w:hint="default"/>
      </w:rPr>
    </w:lvl>
    <w:lvl w:ilvl="5" w:tplc="DFD8F35A" w:tentative="1">
      <w:start w:val="1"/>
      <w:numFmt w:val="bullet"/>
      <w:lvlText w:val=""/>
      <w:lvlJc w:val="left"/>
      <w:pPr>
        <w:tabs>
          <w:tab w:val="num" w:pos="4320"/>
        </w:tabs>
        <w:ind w:left="4320" w:hanging="360"/>
      </w:pPr>
      <w:rPr>
        <w:rFonts w:ascii="Wingdings" w:hAnsi="Wingdings" w:hint="default"/>
      </w:rPr>
    </w:lvl>
    <w:lvl w:ilvl="6" w:tplc="499EC47E" w:tentative="1">
      <w:start w:val="1"/>
      <w:numFmt w:val="bullet"/>
      <w:lvlText w:val=""/>
      <w:lvlJc w:val="left"/>
      <w:pPr>
        <w:tabs>
          <w:tab w:val="num" w:pos="5040"/>
        </w:tabs>
        <w:ind w:left="5040" w:hanging="360"/>
      </w:pPr>
      <w:rPr>
        <w:rFonts w:ascii="Wingdings" w:hAnsi="Wingdings" w:hint="default"/>
      </w:rPr>
    </w:lvl>
    <w:lvl w:ilvl="7" w:tplc="C2BE903A" w:tentative="1">
      <w:start w:val="1"/>
      <w:numFmt w:val="bullet"/>
      <w:lvlText w:val=""/>
      <w:lvlJc w:val="left"/>
      <w:pPr>
        <w:tabs>
          <w:tab w:val="num" w:pos="5760"/>
        </w:tabs>
        <w:ind w:left="5760" w:hanging="360"/>
      </w:pPr>
      <w:rPr>
        <w:rFonts w:ascii="Wingdings" w:hAnsi="Wingdings" w:hint="default"/>
      </w:rPr>
    </w:lvl>
    <w:lvl w:ilvl="8" w:tplc="7C320178"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CFD4768"/>
    <w:multiLevelType w:val="hybridMultilevel"/>
    <w:tmpl w:val="6E02DC02"/>
    <w:lvl w:ilvl="0" w:tplc="B1243D60">
      <w:start w:val="1"/>
      <w:numFmt w:val="lowerLetter"/>
      <w:lvlText w:val="%1."/>
      <w:lvlJc w:val="left"/>
      <w:pPr>
        <w:ind w:left="1298" w:hanging="360"/>
      </w:pPr>
      <w:rPr>
        <w:b w:val="0"/>
        <w:bCs w:val="0"/>
        <w:color w:val="auto"/>
      </w:r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57" w15:restartNumberingAfterBreak="0">
    <w:nsid w:val="1D3644ED"/>
    <w:multiLevelType w:val="hybridMultilevel"/>
    <w:tmpl w:val="E7A8A704"/>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1D8702A7"/>
    <w:multiLevelType w:val="hybridMultilevel"/>
    <w:tmpl w:val="E638A146"/>
    <w:lvl w:ilvl="0" w:tplc="0415000D">
      <w:start w:val="1"/>
      <w:numFmt w:val="bullet"/>
      <w:lvlText w:val=""/>
      <w:lvlJc w:val="left"/>
      <w:pPr>
        <w:ind w:left="1113" w:hanging="360"/>
      </w:pPr>
      <w:rPr>
        <w:rFonts w:ascii="Wingdings" w:hAnsi="Wingdings" w:hint="default"/>
      </w:rPr>
    </w:lvl>
    <w:lvl w:ilvl="1" w:tplc="04150003" w:tentative="1">
      <w:start w:val="1"/>
      <w:numFmt w:val="bullet"/>
      <w:lvlText w:val="o"/>
      <w:lvlJc w:val="left"/>
      <w:pPr>
        <w:ind w:left="1833" w:hanging="360"/>
      </w:pPr>
      <w:rPr>
        <w:rFonts w:ascii="Courier New" w:hAnsi="Courier New" w:cs="Courier New" w:hint="default"/>
      </w:rPr>
    </w:lvl>
    <w:lvl w:ilvl="2" w:tplc="04150005" w:tentative="1">
      <w:start w:val="1"/>
      <w:numFmt w:val="bullet"/>
      <w:lvlText w:val=""/>
      <w:lvlJc w:val="left"/>
      <w:pPr>
        <w:ind w:left="2553" w:hanging="360"/>
      </w:pPr>
      <w:rPr>
        <w:rFonts w:ascii="Wingdings" w:hAnsi="Wingdings" w:hint="default"/>
      </w:rPr>
    </w:lvl>
    <w:lvl w:ilvl="3" w:tplc="04150001" w:tentative="1">
      <w:start w:val="1"/>
      <w:numFmt w:val="bullet"/>
      <w:lvlText w:val=""/>
      <w:lvlJc w:val="left"/>
      <w:pPr>
        <w:ind w:left="3273" w:hanging="360"/>
      </w:pPr>
      <w:rPr>
        <w:rFonts w:ascii="Symbol" w:hAnsi="Symbol" w:hint="default"/>
      </w:rPr>
    </w:lvl>
    <w:lvl w:ilvl="4" w:tplc="04150003" w:tentative="1">
      <w:start w:val="1"/>
      <w:numFmt w:val="bullet"/>
      <w:lvlText w:val="o"/>
      <w:lvlJc w:val="left"/>
      <w:pPr>
        <w:ind w:left="3993" w:hanging="360"/>
      </w:pPr>
      <w:rPr>
        <w:rFonts w:ascii="Courier New" w:hAnsi="Courier New" w:cs="Courier New" w:hint="default"/>
      </w:rPr>
    </w:lvl>
    <w:lvl w:ilvl="5" w:tplc="04150005" w:tentative="1">
      <w:start w:val="1"/>
      <w:numFmt w:val="bullet"/>
      <w:lvlText w:val=""/>
      <w:lvlJc w:val="left"/>
      <w:pPr>
        <w:ind w:left="4713" w:hanging="360"/>
      </w:pPr>
      <w:rPr>
        <w:rFonts w:ascii="Wingdings" w:hAnsi="Wingdings" w:hint="default"/>
      </w:rPr>
    </w:lvl>
    <w:lvl w:ilvl="6" w:tplc="04150001" w:tentative="1">
      <w:start w:val="1"/>
      <w:numFmt w:val="bullet"/>
      <w:lvlText w:val=""/>
      <w:lvlJc w:val="left"/>
      <w:pPr>
        <w:ind w:left="5433" w:hanging="360"/>
      </w:pPr>
      <w:rPr>
        <w:rFonts w:ascii="Symbol" w:hAnsi="Symbol" w:hint="default"/>
      </w:rPr>
    </w:lvl>
    <w:lvl w:ilvl="7" w:tplc="04150003" w:tentative="1">
      <w:start w:val="1"/>
      <w:numFmt w:val="bullet"/>
      <w:lvlText w:val="o"/>
      <w:lvlJc w:val="left"/>
      <w:pPr>
        <w:ind w:left="6153" w:hanging="360"/>
      </w:pPr>
      <w:rPr>
        <w:rFonts w:ascii="Courier New" w:hAnsi="Courier New" w:cs="Courier New" w:hint="default"/>
      </w:rPr>
    </w:lvl>
    <w:lvl w:ilvl="8" w:tplc="04150005" w:tentative="1">
      <w:start w:val="1"/>
      <w:numFmt w:val="bullet"/>
      <w:lvlText w:val=""/>
      <w:lvlJc w:val="left"/>
      <w:pPr>
        <w:ind w:left="6873" w:hanging="360"/>
      </w:pPr>
      <w:rPr>
        <w:rFonts w:ascii="Wingdings" w:hAnsi="Wingdings" w:hint="default"/>
      </w:rPr>
    </w:lvl>
  </w:abstractNum>
  <w:abstractNum w:abstractNumId="59" w15:restartNumberingAfterBreak="0">
    <w:nsid w:val="1DAC191D"/>
    <w:multiLevelType w:val="hybridMultilevel"/>
    <w:tmpl w:val="69602658"/>
    <w:lvl w:ilvl="0" w:tplc="9B3E29D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0" w15:restartNumberingAfterBreak="0">
    <w:nsid w:val="1DBB583E"/>
    <w:multiLevelType w:val="hybridMultilevel"/>
    <w:tmpl w:val="34F60B80"/>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1E7102F5"/>
    <w:multiLevelType w:val="multilevel"/>
    <w:tmpl w:val="4148F7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15:restartNumberingAfterBreak="0">
    <w:nsid w:val="1EE74C5D"/>
    <w:multiLevelType w:val="hybridMultilevel"/>
    <w:tmpl w:val="BCEAF846"/>
    <w:lvl w:ilvl="0" w:tplc="5624F4A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3" w15:restartNumberingAfterBreak="0">
    <w:nsid w:val="1F3C026B"/>
    <w:multiLevelType w:val="multilevel"/>
    <w:tmpl w:val="EE7EF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1F4D16FB"/>
    <w:multiLevelType w:val="hybridMultilevel"/>
    <w:tmpl w:val="BE9AC8E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FC7474E"/>
    <w:multiLevelType w:val="multilevel"/>
    <w:tmpl w:val="F424A5FA"/>
    <w:lvl w:ilvl="0">
      <w:start w:val="4"/>
      <w:numFmt w:val="decimal"/>
      <w:lvlText w:val="%1."/>
      <w:lvlJc w:val="left"/>
      <w:pPr>
        <w:tabs>
          <w:tab w:val="num" w:pos="720"/>
        </w:tabs>
        <w:ind w:left="720" w:hanging="360"/>
      </w:pPr>
      <w:rPr>
        <w:b w:val="0"/>
      </w:rPr>
    </w:lvl>
    <w:lvl w:ilvl="1">
      <w:start w:val="1"/>
      <w:numFmt w:val="lowerLetter"/>
      <w:lvlText w:val="%2."/>
      <w:lvlJc w:val="left"/>
      <w:pPr>
        <w:ind w:left="1440" w:hanging="360"/>
      </w:pPr>
      <w:rPr>
        <w:rFonts w:hint="default"/>
        <w:b/>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1FEB4193"/>
    <w:multiLevelType w:val="hybridMultilevel"/>
    <w:tmpl w:val="E1C01F96"/>
    <w:lvl w:ilvl="0" w:tplc="9B3E29DE">
      <w:start w:val="1"/>
      <w:numFmt w:val="bullet"/>
      <w:lvlText w:val=""/>
      <w:lvlJc w:val="left"/>
      <w:pPr>
        <w:ind w:left="646" w:hanging="360"/>
      </w:pPr>
      <w:rPr>
        <w:rFonts w:ascii="Symbol" w:hAnsi="Symbol" w:hint="default"/>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67" w15:restartNumberingAfterBreak="0">
    <w:nsid w:val="2206782E"/>
    <w:multiLevelType w:val="hybridMultilevel"/>
    <w:tmpl w:val="AB72ABA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26E03DE"/>
    <w:multiLevelType w:val="hybridMultilevel"/>
    <w:tmpl w:val="3F52BA1C"/>
    <w:lvl w:ilvl="0" w:tplc="728E2C6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3731F4B"/>
    <w:multiLevelType w:val="hybridMultilevel"/>
    <w:tmpl w:val="29529E6E"/>
    <w:lvl w:ilvl="0" w:tplc="4C524A62">
      <w:start w:val="1"/>
      <w:numFmt w:val="bullet"/>
      <w:lvlText w:val="-"/>
      <w:lvlJc w:val="left"/>
      <w:pPr>
        <w:ind w:left="807" w:hanging="360"/>
      </w:pPr>
      <w:rPr>
        <w:rFonts w:ascii="Symbol" w:hAnsi="Symbol" w:hint="default"/>
      </w:rPr>
    </w:lvl>
    <w:lvl w:ilvl="1" w:tplc="FFFFFFFF" w:tentative="1">
      <w:start w:val="1"/>
      <w:numFmt w:val="lowerLetter"/>
      <w:lvlText w:val="%2."/>
      <w:lvlJc w:val="left"/>
      <w:pPr>
        <w:ind w:left="1527" w:hanging="360"/>
      </w:pPr>
    </w:lvl>
    <w:lvl w:ilvl="2" w:tplc="FFFFFFFF" w:tentative="1">
      <w:start w:val="1"/>
      <w:numFmt w:val="lowerRoman"/>
      <w:lvlText w:val="%3."/>
      <w:lvlJc w:val="right"/>
      <w:pPr>
        <w:ind w:left="2247" w:hanging="180"/>
      </w:pPr>
    </w:lvl>
    <w:lvl w:ilvl="3" w:tplc="FFFFFFFF" w:tentative="1">
      <w:start w:val="1"/>
      <w:numFmt w:val="decimal"/>
      <w:lvlText w:val="%4."/>
      <w:lvlJc w:val="left"/>
      <w:pPr>
        <w:ind w:left="2967" w:hanging="360"/>
      </w:pPr>
    </w:lvl>
    <w:lvl w:ilvl="4" w:tplc="FFFFFFFF" w:tentative="1">
      <w:start w:val="1"/>
      <w:numFmt w:val="lowerLetter"/>
      <w:lvlText w:val="%5."/>
      <w:lvlJc w:val="left"/>
      <w:pPr>
        <w:ind w:left="3687" w:hanging="360"/>
      </w:pPr>
    </w:lvl>
    <w:lvl w:ilvl="5" w:tplc="FFFFFFFF" w:tentative="1">
      <w:start w:val="1"/>
      <w:numFmt w:val="lowerRoman"/>
      <w:lvlText w:val="%6."/>
      <w:lvlJc w:val="right"/>
      <w:pPr>
        <w:ind w:left="4407" w:hanging="180"/>
      </w:pPr>
    </w:lvl>
    <w:lvl w:ilvl="6" w:tplc="FFFFFFFF" w:tentative="1">
      <w:start w:val="1"/>
      <w:numFmt w:val="decimal"/>
      <w:lvlText w:val="%7."/>
      <w:lvlJc w:val="left"/>
      <w:pPr>
        <w:ind w:left="5127" w:hanging="360"/>
      </w:pPr>
    </w:lvl>
    <w:lvl w:ilvl="7" w:tplc="FFFFFFFF" w:tentative="1">
      <w:start w:val="1"/>
      <w:numFmt w:val="lowerLetter"/>
      <w:lvlText w:val="%8."/>
      <w:lvlJc w:val="left"/>
      <w:pPr>
        <w:ind w:left="5847" w:hanging="360"/>
      </w:pPr>
    </w:lvl>
    <w:lvl w:ilvl="8" w:tplc="FFFFFFFF" w:tentative="1">
      <w:start w:val="1"/>
      <w:numFmt w:val="lowerRoman"/>
      <w:lvlText w:val="%9."/>
      <w:lvlJc w:val="right"/>
      <w:pPr>
        <w:ind w:left="6567" w:hanging="180"/>
      </w:pPr>
    </w:lvl>
  </w:abstractNum>
  <w:abstractNum w:abstractNumId="70" w15:restartNumberingAfterBreak="0">
    <w:nsid w:val="23F07679"/>
    <w:multiLevelType w:val="hybridMultilevel"/>
    <w:tmpl w:val="C5328CFC"/>
    <w:lvl w:ilvl="0" w:tplc="16D8DFFC">
      <w:start w:val="1"/>
      <w:numFmt w:val="bullet"/>
      <w:lvlText w:val=""/>
      <w:lvlJc w:val="left"/>
      <w:pPr>
        <w:ind w:left="1004" w:hanging="360"/>
      </w:pPr>
      <w:rPr>
        <w:rFonts w:ascii="Symbol" w:hAnsi="Symbol" w:hint="default"/>
        <w:color w:val="000000" w:themeColor="text1"/>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1" w15:restartNumberingAfterBreak="0">
    <w:nsid w:val="25101CF5"/>
    <w:multiLevelType w:val="hybridMultilevel"/>
    <w:tmpl w:val="467EDCE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5740AFB"/>
    <w:multiLevelType w:val="hybridMultilevel"/>
    <w:tmpl w:val="D57EF82C"/>
    <w:lvl w:ilvl="0" w:tplc="C6146F2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3" w15:restartNumberingAfterBreak="0">
    <w:nsid w:val="26250B7E"/>
    <w:multiLevelType w:val="hybridMultilevel"/>
    <w:tmpl w:val="01BE56F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281F5588"/>
    <w:multiLevelType w:val="multilevel"/>
    <w:tmpl w:val="F4F051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8F3421"/>
    <w:multiLevelType w:val="hybridMultilevel"/>
    <w:tmpl w:val="CB368128"/>
    <w:lvl w:ilvl="0" w:tplc="9E6AE646">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89C280E"/>
    <w:multiLevelType w:val="multilevel"/>
    <w:tmpl w:val="3C76023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ACF79D8"/>
    <w:multiLevelType w:val="hybridMultilevel"/>
    <w:tmpl w:val="586CAFD8"/>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B372429"/>
    <w:multiLevelType w:val="hybridMultilevel"/>
    <w:tmpl w:val="C3ECB0E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2B714F26"/>
    <w:multiLevelType w:val="hybridMultilevel"/>
    <w:tmpl w:val="D502689C"/>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2C394FA6"/>
    <w:multiLevelType w:val="hybridMultilevel"/>
    <w:tmpl w:val="8FE60BC2"/>
    <w:lvl w:ilvl="0" w:tplc="FFFFFFFF">
      <w:start w:val="1"/>
      <w:numFmt w:val="bullet"/>
      <w:lvlText w:val=""/>
      <w:lvlJc w:val="left"/>
      <w:pPr>
        <w:ind w:left="720" w:hanging="360"/>
      </w:pPr>
      <w:rPr>
        <w:rFonts w:ascii="Symbol" w:hAnsi="Symbol" w:hint="default"/>
        <w:b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51C8EDAE">
      <w:start w:val="1"/>
      <w:numFmt w:val="bullet"/>
      <w:lvlText w:val=""/>
      <w:lvlJc w:val="left"/>
      <w:pPr>
        <w:ind w:left="720" w:hanging="360"/>
      </w:pPr>
      <w:rPr>
        <w:rFonts w:ascii="Symbol" w:hAnsi="Symbol" w:hint="default"/>
        <w:b w:val="0"/>
        <w:color w:val="auto"/>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2D461DE7"/>
    <w:multiLevelType w:val="hybridMultilevel"/>
    <w:tmpl w:val="D4622F7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F4228CF"/>
    <w:multiLevelType w:val="hybridMultilevel"/>
    <w:tmpl w:val="B3CE7BC4"/>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2FCA0572"/>
    <w:multiLevelType w:val="hybridMultilevel"/>
    <w:tmpl w:val="16F878DC"/>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04D3B96"/>
    <w:multiLevelType w:val="hybridMultilevel"/>
    <w:tmpl w:val="46B4D34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30D93002"/>
    <w:multiLevelType w:val="hybridMultilevel"/>
    <w:tmpl w:val="9CB2CDE2"/>
    <w:lvl w:ilvl="0" w:tplc="DE248C0C">
      <w:start w:val="1"/>
      <w:numFmt w:val="bullet"/>
      <w:lvlText w:val=""/>
      <w:lvlJc w:val="left"/>
      <w:pPr>
        <w:ind w:left="1004" w:hanging="360"/>
      </w:pPr>
      <w:rPr>
        <w:rFonts w:ascii="Symbol" w:hAnsi="Symbol" w:hint="default"/>
        <w:color w:val="000000" w:themeColor="text1"/>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6" w15:restartNumberingAfterBreak="0">
    <w:nsid w:val="30DA5100"/>
    <w:multiLevelType w:val="hybridMultilevel"/>
    <w:tmpl w:val="87A6912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30E74675"/>
    <w:multiLevelType w:val="hybridMultilevel"/>
    <w:tmpl w:val="575609F6"/>
    <w:lvl w:ilvl="0" w:tplc="51C8EDAE">
      <w:start w:val="1"/>
      <w:numFmt w:val="bullet"/>
      <w:lvlText w:val=""/>
      <w:lvlJc w:val="left"/>
      <w:pPr>
        <w:ind w:left="720" w:hanging="360"/>
      </w:pPr>
      <w:rPr>
        <w:rFonts w:ascii="Symbol" w:hAnsi="Symbol" w:hint="default"/>
        <w:b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30F67FF5"/>
    <w:multiLevelType w:val="multilevel"/>
    <w:tmpl w:val="35AECAB0"/>
    <w:lvl w:ilvl="0">
      <w:start w:val="1"/>
      <w:numFmt w:val="decimal"/>
      <w:lvlText w:val="%1."/>
      <w:lvlJc w:val="left"/>
      <w:pPr>
        <w:ind w:left="720" w:hanging="360"/>
      </w:pPr>
      <w:rPr>
        <w:rFonts w:hint="default"/>
      </w:rPr>
    </w:lvl>
    <w:lvl w:ilvl="1">
      <w:start w:val="8"/>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326632FC"/>
    <w:multiLevelType w:val="hybridMultilevel"/>
    <w:tmpl w:val="3FB8022C"/>
    <w:lvl w:ilvl="0" w:tplc="C9EA94BA">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0" w15:restartNumberingAfterBreak="0">
    <w:nsid w:val="32854868"/>
    <w:multiLevelType w:val="hybridMultilevel"/>
    <w:tmpl w:val="FA0AD64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329F3AA8"/>
    <w:multiLevelType w:val="hybridMultilevel"/>
    <w:tmpl w:val="051072A4"/>
    <w:lvl w:ilvl="0" w:tplc="7B4A25C6">
      <w:start w:val="1"/>
      <w:numFmt w:val="decimal"/>
      <w:pStyle w:val="tabela"/>
      <w:lvlText w:val="Tabela nr %1."/>
      <w:lvlJc w:val="left"/>
      <w:pPr>
        <w:ind w:left="4188" w:hanging="360"/>
      </w:pPr>
      <w:rPr>
        <w:rFonts w:ascii="Times New Roman" w:hAnsi="Times New Roman" w:cs="Times New Roman" w:hint="default"/>
        <w:b/>
        <w:i w:val="0"/>
        <w:caps w:val="0"/>
        <w:strike w:val="0"/>
        <w:dstrike w:val="0"/>
        <w:vanish w:val="0"/>
        <w:color w:val="000000"/>
        <w:sz w:val="22"/>
        <w:vertAlign w:val="baseline"/>
      </w:r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92" w15:restartNumberingAfterBreak="0">
    <w:nsid w:val="331447BF"/>
    <w:multiLevelType w:val="hybridMultilevel"/>
    <w:tmpl w:val="6A8CE26C"/>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93" w15:restartNumberingAfterBreak="0">
    <w:nsid w:val="33DF2D4B"/>
    <w:multiLevelType w:val="hybridMultilevel"/>
    <w:tmpl w:val="BFB2A24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34014E38"/>
    <w:multiLevelType w:val="hybridMultilevel"/>
    <w:tmpl w:val="B0D80054"/>
    <w:lvl w:ilvl="0" w:tplc="DAA8EFA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41D7337"/>
    <w:multiLevelType w:val="hybridMultilevel"/>
    <w:tmpl w:val="3766D3EE"/>
    <w:lvl w:ilvl="0" w:tplc="4C524A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352F18BB"/>
    <w:multiLevelType w:val="hybridMultilevel"/>
    <w:tmpl w:val="F23ECF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77D79A1"/>
    <w:multiLevelType w:val="hybridMultilevel"/>
    <w:tmpl w:val="F44E15E4"/>
    <w:lvl w:ilvl="0" w:tplc="0A9454B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78F229A"/>
    <w:multiLevelType w:val="hybridMultilevel"/>
    <w:tmpl w:val="2CA88A86"/>
    <w:lvl w:ilvl="0" w:tplc="E8A6B44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9" w15:restartNumberingAfterBreak="0">
    <w:nsid w:val="37EC0FFF"/>
    <w:multiLevelType w:val="hybridMultilevel"/>
    <w:tmpl w:val="C3147036"/>
    <w:lvl w:ilvl="0" w:tplc="5624F4A8">
      <w:start w:val="1"/>
      <w:numFmt w:val="bullet"/>
      <w:lvlText w:val=""/>
      <w:lvlJc w:val="left"/>
      <w:pPr>
        <w:ind w:left="720" w:hanging="360"/>
      </w:pPr>
      <w:rPr>
        <w:rFonts w:ascii="Symbol" w:hAnsi="Symbol" w:hint="default"/>
        <w:u w:color="C0000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38112B8E"/>
    <w:multiLevelType w:val="hybridMultilevel"/>
    <w:tmpl w:val="438A6722"/>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38E865FE"/>
    <w:multiLevelType w:val="hybridMultilevel"/>
    <w:tmpl w:val="6E1A3C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BD66A81C">
      <w:start w:val="1"/>
      <w:numFmt w:val="decimal"/>
      <w:lvlText w:val="%3)"/>
      <w:lvlJc w:val="left"/>
      <w:pPr>
        <w:ind w:left="2340" w:hanging="360"/>
      </w:pPr>
      <w:rPr>
        <w:rFonts w:hint="default"/>
      </w:rPr>
    </w:lvl>
    <w:lvl w:ilvl="3" w:tplc="B338108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9DB55E0"/>
    <w:multiLevelType w:val="hybridMultilevel"/>
    <w:tmpl w:val="0630A254"/>
    <w:lvl w:ilvl="0" w:tplc="0032B5A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A213153"/>
    <w:multiLevelType w:val="hybridMultilevel"/>
    <w:tmpl w:val="DCA64DDA"/>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A767B9E"/>
    <w:multiLevelType w:val="multilevel"/>
    <w:tmpl w:val="8D462402"/>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u w:val="none"/>
      </w:rPr>
    </w:lvl>
    <w:lvl w:ilvl="2">
      <w:numFmt w:val="bullet"/>
      <w:lvlText w:val=""/>
      <w:lvlJc w:val="left"/>
      <w:pPr>
        <w:ind w:left="2160" w:hanging="360"/>
      </w:pPr>
      <w:rPr>
        <w:rFonts w:ascii="Symbol" w:eastAsia="Calibri" w:hAnsi="Symbol" w:cs="Times New Roman"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AB45305"/>
    <w:multiLevelType w:val="multilevel"/>
    <w:tmpl w:val="E9B42BDE"/>
    <w:lvl w:ilvl="0">
      <w:start w:val="1"/>
      <w:numFmt w:val="decimal"/>
      <w:lvlText w:val="%1."/>
      <w:lvlJc w:val="left"/>
      <w:pPr>
        <w:tabs>
          <w:tab w:val="num" w:pos="984"/>
        </w:tabs>
        <w:ind w:left="984" w:hanging="360"/>
      </w:pPr>
    </w:lvl>
    <w:lvl w:ilvl="1">
      <w:start w:val="1"/>
      <w:numFmt w:val="decimal"/>
      <w:pStyle w:val="1pkt"/>
      <w:suff w:val="space"/>
      <w:lvlText w:val="%2%1)"/>
      <w:lvlJc w:val="right"/>
      <w:pPr>
        <w:ind w:left="340" w:hanging="113"/>
      </w:pPr>
    </w:lvl>
    <w:lvl w:ilvl="2">
      <w:start w:val="1"/>
      <w:numFmt w:val="lowerLetter"/>
      <w:pStyle w:val="alit"/>
      <w:suff w:val="space"/>
      <w:lvlText w:val="%1%3)"/>
      <w:lvlJc w:val="right"/>
      <w:pPr>
        <w:ind w:left="567" w:hanging="113"/>
      </w:p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lvl>
  </w:abstractNum>
  <w:abstractNum w:abstractNumId="106" w15:restartNumberingAfterBreak="0">
    <w:nsid w:val="3AE0759E"/>
    <w:multiLevelType w:val="hybridMultilevel"/>
    <w:tmpl w:val="1FC65D1A"/>
    <w:lvl w:ilvl="0" w:tplc="9B3E29D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7" w15:restartNumberingAfterBreak="0">
    <w:nsid w:val="3AE103C8"/>
    <w:multiLevelType w:val="hybridMultilevel"/>
    <w:tmpl w:val="7D302A64"/>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8" w15:restartNumberingAfterBreak="0">
    <w:nsid w:val="3B79610C"/>
    <w:multiLevelType w:val="hybridMultilevel"/>
    <w:tmpl w:val="B606AFB0"/>
    <w:lvl w:ilvl="0" w:tplc="6D1893E0">
      <w:start w:val="1"/>
      <w:numFmt w:val="decimal"/>
      <w:lvlText w:val="%1."/>
      <w:lvlJc w:val="left"/>
      <w:pPr>
        <w:ind w:left="1005" w:hanging="360"/>
      </w:pPr>
      <w:rPr>
        <w:b/>
        <w:color w:val="auto"/>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09" w15:restartNumberingAfterBreak="0">
    <w:nsid w:val="3BA556F5"/>
    <w:multiLevelType w:val="hybridMultilevel"/>
    <w:tmpl w:val="863C36EA"/>
    <w:lvl w:ilvl="0" w:tplc="F83841B0">
      <w:start w:val="1"/>
      <w:numFmt w:val="decimal"/>
      <w:lvlText w:val="%1."/>
      <w:lvlJc w:val="left"/>
      <w:pPr>
        <w:ind w:left="1004" w:hanging="360"/>
      </w:pPr>
      <w:rPr>
        <w:rFonts w:hint="default"/>
        <w:b/>
        <w:sz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0" w15:restartNumberingAfterBreak="0">
    <w:nsid w:val="3E2F5C88"/>
    <w:multiLevelType w:val="hybridMultilevel"/>
    <w:tmpl w:val="9446C9B8"/>
    <w:lvl w:ilvl="0" w:tplc="2AD8141E">
      <w:start w:val="1"/>
      <w:numFmt w:val="decimal"/>
      <w:pStyle w:val="punkty"/>
      <w:lvlText w:val="%1."/>
      <w:lvlJc w:val="left"/>
      <w:pPr>
        <w:ind w:left="360" w:hanging="360"/>
      </w:pPr>
      <w:rPr>
        <w:rFonts w:asciiTheme="majorHAnsi" w:hAnsiTheme="majorHAnsi" w:cs="Times New Roman" w:hint="default"/>
        <w:b w:val="0"/>
        <w:i w:val="0"/>
        <w:caps w:val="0"/>
        <w:strike w:val="0"/>
        <w:dstrike w:val="0"/>
        <w:vanish w:val="0"/>
        <w:color w:val="000000"/>
        <w:sz w:val="24"/>
        <w:szCs w:val="24"/>
        <w:vertAlign w:val="baseline"/>
      </w:rPr>
    </w:lvl>
    <w:lvl w:ilvl="1" w:tplc="04150003" w:tentative="1">
      <w:start w:val="1"/>
      <w:numFmt w:val="lowerLetter"/>
      <w:lvlText w:val="%2."/>
      <w:lvlJc w:val="left"/>
      <w:pPr>
        <w:ind w:left="1080" w:hanging="360"/>
      </w:pPr>
      <w:rPr>
        <w:rFonts w:cs="Times New Roman"/>
      </w:rPr>
    </w:lvl>
    <w:lvl w:ilvl="2" w:tplc="04150005" w:tentative="1">
      <w:start w:val="1"/>
      <w:numFmt w:val="lowerRoman"/>
      <w:lvlText w:val="%3."/>
      <w:lvlJc w:val="right"/>
      <w:pPr>
        <w:ind w:left="1800" w:hanging="180"/>
      </w:pPr>
      <w:rPr>
        <w:rFonts w:cs="Times New Roman"/>
      </w:rPr>
    </w:lvl>
    <w:lvl w:ilvl="3" w:tplc="04150001" w:tentative="1">
      <w:start w:val="1"/>
      <w:numFmt w:val="decimal"/>
      <w:lvlText w:val="%4."/>
      <w:lvlJc w:val="left"/>
      <w:pPr>
        <w:ind w:left="2520" w:hanging="360"/>
      </w:pPr>
      <w:rPr>
        <w:rFonts w:cs="Times New Roman"/>
      </w:rPr>
    </w:lvl>
    <w:lvl w:ilvl="4" w:tplc="04150003" w:tentative="1">
      <w:start w:val="1"/>
      <w:numFmt w:val="lowerLetter"/>
      <w:lvlText w:val="%5."/>
      <w:lvlJc w:val="left"/>
      <w:pPr>
        <w:ind w:left="3240" w:hanging="360"/>
      </w:pPr>
      <w:rPr>
        <w:rFonts w:cs="Times New Roman"/>
      </w:rPr>
    </w:lvl>
    <w:lvl w:ilvl="5" w:tplc="04150005" w:tentative="1">
      <w:start w:val="1"/>
      <w:numFmt w:val="lowerRoman"/>
      <w:lvlText w:val="%6."/>
      <w:lvlJc w:val="right"/>
      <w:pPr>
        <w:ind w:left="3960" w:hanging="180"/>
      </w:pPr>
      <w:rPr>
        <w:rFonts w:cs="Times New Roman"/>
      </w:rPr>
    </w:lvl>
    <w:lvl w:ilvl="6" w:tplc="04150001" w:tentative="1">
      <w:start w:val="1"/>
      <w:numFmt w:val="decimal"/>
      <w:lvlText w:val="%7."/>
      <w:lvlJc w:val="left"/>
      <w:pPr>
        <w:ind w:left="4680" w:hanging="360"/>
      </w:pPr>
      <w:rPr>
        <w:rFonts w:cs="Times New Roman"/>
      </w:rPr>
    </w:lvl>
    <w:lvl w:ilvl="7" w:tplc="04150003" w:tentative="1">
      <w:start w:val="1"/>
      <w:numFmt w:val="lowerLetter"/>
      <w:lvlText w:val="%8."/>
      <w:lvlJc w:val="left"/>
      <w:pPr>
        <w:ind w:left="5400" w:hanging="360"/>
      </w:pPr>
      <w:rPr>
        <w:rFonts w:cs="Times New Roman"/>
      </w:rPr>
    </w:lvl>
    <w:lvl w:ilvl="8" w:tplc="04150005" w:tentative="1">
      <w:start w:val="1"/>
      <w:numFmt w:val="lowerRoman"/>
      <w:lvlText w:val="%9."/>
      <w:lvlJc w:val="right"/>
      <w:pPr>
        <w:ind w:left="6120" w:hanging="180"/>
      </w:pPr>
      <w:rPr>
        <w:rFonts w:cs="Times New Roman"/>
      </w:rPr>
    </w:lvl>
  </w:abstractNum>
  <w:abstractNum w:abstractNumId="111" w15:restartNumberingAfterBreak="0">
    <w:nsid w:val="3E99E93F"/>
    <w:multiLevelType w:val="hybridMultilevel"/>
    <w:tmpl w:val="AA4E0086"/>
    <w:lvl w:ilvl="0" w:tplc="4C524A62">
      <w:start w:val="1"/>
      <w:numFmt w:val="bullet"/>
      <w:lvlText w:val="-"/>
      <w:lvlJc w:val="left"/>
      <w:pPr>
        <w:ind w:left="720" w:hanging="360"/>
      </w:pPr>
      <w:rPr>
        <w:rFonts w:ascii="Symbol" w:hAnsi="Symbol" w:hint="default"/>
      </w:rPr>
    </w:lvl>
    <w:lvl w:ilvl="1" w:tplc="DE667C40">
      <w:start w:val="1"/>
      <w:numFmt w:val="bullet"/>
      <w:lvlText w:val="o"/>
      <w:lvlJc w:val="left"/>
      <w:pPr>
        <w:ind w:left="1440" w:hanging="360"/>
      </w:pPr>
      <w:rPr>
        <w:rFonts w:ascii="Courier New" w:hAnsi="Courier New" w:hint="default"/>
      </w:rPr>
    </w:lvl>
    <w:lvl w:ilvl="2" w:tplc="30988A7A">
      <w:start w:val="1"/>
      <w:numFmt w:val="bullet"/>
      <w:lvlText w:val=""/>
      <w:lvlJc w:val="left"/>
      <w:pPr>
        <w:ind w:left="2160" w:hanging="360"/>
      </w:pPr>
      <w:rPr>
        <w:rFonts w:ascii="Wingdings" w:hAnsi="Wingdings" w:hint="default"/>
      </w:rPr>
    </w:lvl>
    <w:lvl w:ilvl="3" w:tplc="DB46B58E">
      <w:start w:val="1"/>
      <w:numFmt w:val="bullet"/>
      <w:lvlText w:val=""/>
      <w:lvlJc w:val="left"/>
      <w:pPr>
        <w:ind w:left="2880" w:hanging="360"/>
      </w:pPr>
      <w:rPr>
        <w:rFonts w:ascii="Symbol" w:hAnsi="Symbol" w:hint="default"/>
      </w:rPr>
    </w:lvl>
    <w:lvl w:ilvl="4" w:tplc="8018838E">
      <w:start w:val="1"/>
      <w:numFmt w:val="bullet"/>
      <w:lvlText w:val="o"/>
      <w:lvlJc w:val="left"/>
      <w:pPr>
        <w:ind w:left="3600" w:hanging="360"/>
      </w:pPr>
      <w:rPr>
        <w:rFonts w:ascii="Courier New" w:hAnsi="Courier New" w:hint="default"/>
      </w:rPr>
    </w:lvl>
    <w:lvl w:ilvl="5" w:tplc="59405A20">
      <w:start w:val="1"/>
      <w:numFmt w:val="bullet"/>
      <w:lvlText w:val=""/>
      <w:lvlJc w:val="left"/>
      <w:pPr>
        <w:ind w:left="4320" w:hanging="360"/>
      </w:pPr>
      <w:rPr>
        <w:rFonts w:ascii="Wingdings" w:hAnsi="Wingdings" w:hint="default"/>
      </w:rPr>
    </w:lvl>
    <w:lvl w:ilvl="6" w:tplc="15688C54">
      <w:start w:val="1"/>
      <w:numFmt w:val="bullet"/>
      <w:lvlText w:val=""/>
      <w:lvlJc w:val="left"/>
      <w:pPr>
        <w:ind w:left="5040" w:hanging="360"/>
      </w:pPr>
      <w:rPr>
        <w:rFonts w:ascii="Symbol" w:hAnsi="Symbol" w:hint="default"/>
      </w:rPr>
    </w:lvl>
    <w:lvl w:ilvl="7" w:tplc="E4E854AA">
      <w:start w:val="1"/>
      <w:numFmt w:val="bullet"/>
      <w:lvlText w:val="o"/>
      <w:lvlJc w:val="left"/>
      <w:pPr>
        <w:ind w:left="5760" w:hanging="360"/>
      </w:pPr>
      <w:rPr>
        <w:rFonts w:ascii="Courier New" w:hAnsi="Courier New" w:hint="default"/>
      </w:rPr>
    </w:lvl>
    <w:lvl w:ilvl="8" w:tplc="7402FE12">
      <w:start w:val="1"/>
      <w:numFmt w:val="bullet"/>
      <w:lvlText w:val=""/>
      <w:lvlJc w:val="left"/>
      <w:pPr>
        <w:ind w:left="6480" w:hanging="360"/>
      </w:pPr>
      <w:rPr>
        <w:rFonts w:ascii="Wingdings" w:hAnsi="Wingdings" w:hint="default"/>
      </w:rPr>
    </w:lvl>
  </w:abstractNum>
  <w:abstractNum w:abstractNumId="112" w15:restartNumberingAfterBreak="0">
    <w:nsid w:val="3F0025F9"/>
    <w:multiLevelType w:val="hybridMultilevel"/>
    <w:tmpl w:val="56D6BEEE"/>
    <w:lvl w:ilvl="0" w:tplc="34088842">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FE57658"/>
    <w:multiLevelType w:val="hybridMultilevel"/>
    <w:tmpl w:val="DB281EF0"/>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4" w15:restartNumberingAfterBreak="0">
    <w:nsid w:val="405B1FB0"/>
    <w:multiLevelType w:val="hybridMultilevel"/>
    <w:tmpl w:val="CBBC8DC8"/>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40872AC6"/>
    <w:multiLevelType w:val="hybridMultilevel"/>
    <w:tmpl w:val="435EF644"/>
    <w:lvl w:ilvl="0" w:tplc="E8A6B446">
      <w:start w:val="1"/>
      <w:numFmt w:val="bullet"/>
      <w:lvlText w:val=""/>
      <w:lvlJc w:val="left"/>
      <w:pPr>
        <w:ind w:left="1637" w:hanging="360"/>
      </w:pPr>
      <w:rPr>
        <w:rFonts w:ascii="Symbol" w:hAnsi="Symbol" w:hint="default"/>
      </w:rPr>
    </w:lvl>
    <w:lvl w:ilvl="1" w:tplc="04150003">
      <w:start w:val="1"/>
      <w:numFmt w:val="bullet"/>
      <w:lvlText w:val="o"/>
      <w:lvlJc w:val="left"/>
      <w:pPr>
        <w:ind w:left="2357" w:hanging="360"/>
      </w:pPr>
      <w:rPr>
        <w:rFonts w:ascii="Courier New" w:hAnsi="Courier New" w:cs="Courier New" w:hint="default"/>
      </w:rPr>
    </w:lvl>
    <w:lvl w:ilvl="2" w:tplc="04150005">
      <w:start w:val="1"/>
      <w:numFmt w:val="bullet"/>
      <w:lvlText w:val=""/>
      <w:lvlJc w:val="left"/>
      <w:pPr>
        <w:ind w:left="3077" w:hanging="360"/>
      </w:pPr>
      <w:rPr>
        <w:rFonts w:ascii="Wingdings" w:hAnsi="Wingdings" w:hint="default"/>
      </w:rPr>
    </w:lvl>
    <w:lvl w:ilvl="3" w:tplc="04150001">
      <w:start w:val="1"/>
      <w:numFmt w:val="bullet"/>
      <w:lvlText w:val=""/>
      <w:lvlJc w:val="left"/>
      <w:pPr>
        <w:ind w:left="3797" w:hanging="360"/>
      </w:pPr>
      <w:rPr>
        <w:rFonts w:ascii="Symbol" w:hAnsi="Symbol" w:hint="default"/>
      </w:rPr>
    </w:lvl>
    <w:lvl w:ilvl="4" w:tplc="04150003">
      <w:start w:val="1"/>
      <w:numFmt w:val="bullet"/>
      <w:lvlText w:val="o"/>
      <w:lvlJc w:val="left"/>
      <w:pPr>
        <w:ind w:left="4517" w:hanging="360"/>
      </w:pPr>
      <w:rPr>
        <w:rFonts w:ascii="Courier New" w:hAnsi="Courier New" w:cs="Courier New" w:hint="default"/>
      </w:rPr>
    </w:lvl>
    <w:lvl w:ilvl="5" w:tplc="04150005">
      <w:start w:val="1"/>
      <w:numFmt w:val="bullet"/>
      <w:lvlText w:val=""/>
      <w:lvlJc w:val="left"/>
      <w:pPr>
        <w:ind w:left="5237" w:hanging="360"/>
      </w:pPr>
      <w:rPr>
        <w:rFonts w:ascii="Wingdings" w:hAnsi="Wingdings" w:hint="default"/>
      </w:rPr>
    </w:lvl>
    <w:lvl w:ilvl="6" w:tplc="04150001">
      <w:start w:val="1"/>
      <w:numFmt w:val="bullet"/>
      <w:lvlText w:val=""/>
      <w:lvlJc w:val="left"/>
      <w:pPr>
        <w:ind w:left="5957" w:hanging="360"/>
      </w:pPr>
      <w:rPr>
        <w:rFonts w:ascii="Symbol" w:hAnsi="Symbol" w:hint="default"/>
      </w:rPr>
    </w:lvl>
    <w:lvl w:ilvl="7" w:tplc="04150003">
      <w:start w:val="1"/>
      <w:numFmt w:val="bullet"/>
      <w:lvlText w:val="o"/>
      <w:lvlJc w:val="left"/>
      <w:pPr>
        <w:ind w:left="6677" w:hanging="360"/>
      </w:pPr>
      <w:rPr>
        <w:rFonts w:ascii="Courier New" w:hAnsi="Courier New" w:cs="Courier New" w:hint="default"/>
      </w:rPr>
    </w:lvl>
    <w:lvl w:ilvl="8" w:tplc="04150005">
      <w:start w:val="1"/>
      <w:numFmt w:val="bullet"/>
      <w:lvlText w:val=""/>
      <w:lvlJc w:val="left"/>
      <w:pPr>
        <w:ind w:left="7397" w:hanging="360"/>
      </w:pPr>
      <w:rPr>
        <w:rFonts w:ascii="Wingdings" w:hAnsi="Wingdings" w:hint="default"/>
      </w:rPr>
    </w:lvl>
  </w:abstractNum>
  <w:abstractNum w:abstractNumId="116" w15:restartNumberingAfterBreak="0">
    <w:nsid w:val="40A53B48"/>
    <w:multiLevelType w:val="hybridMultilevel"/>
    <w:tmpl w:val="CF5231F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412450F3"/>
    <w:multiLevelType w:val="hybridMultilevel"/>
    <w:tmpl w:val="1F0A4B96"/>
    <w:lvl w:ilvl="0" w:tplc="28709CB8">
      <w:start w:val="1"/>
      <w:numFmt w:val="bullet"/>
      <w:lvlText w:val=""/>
      <w:lvlJc w:val="left"/>
      <w:pPr>
        <w:ind w:left="720" w:hanging="360"/>
      </w:pPr>
      <w:rPr>
        <w:rFonts w:ascii="Symbol" w:hAnsi="Symbol" w:hint="default"/>
        <w:color w:val="auto"/>
      </w:rPr>
    </w:lvl>
    <w:lvl w:ilvl="1" w:tplc="1E9C9C06">
      <w:start w:val="1"/>
      <w:numFmt w:val="lowerLetter"/>
      <w:lvlText w:val="%2."/>
      <w:lvlJc w:val="left"/>
      <w:pPr>
        <w:ind w:left="1440" w:hanging="360"/>
      </w:pPr>
      <w:rPr>
        <w:b/>
      </w:rPr>
    </w:lvl>
    <w:lvl w:ilvl="2" w:tplc="0415001B">
      <w:start w:val="1"/>
      <w:numFmt w:val="lowerRoman"/>
      <w:lvlText w:val="%3."/>
      <w:lvlJc w:val="right"/>
      <w:pPr>
        <w:ind w:left="2160" w:hanging="180"/>
      </w:pPr>
    </w:lvl>
    <w:lvl w:ilvl="3" w:tplc="DCEAA794">
      <w:start w:val="1"/>
      <w:numFmt w:val="lowerLetter"/>
      <w:lvlText w:val="%4."/>
      <w:lvlJc w:val="left"/>
      <w:pPr>
        <w:ind w:left="2880" w:hanging="360"/>
      </w:pPr>
      <w:rPr>
        <w:rFonts w:asciiTheme="majorHAnsi" w:eastAsia="Calibri" w:hAnsiTheme="majorHAnsi" w:cstheme="majorHAnsi"/>
        <w:b/>
      </w:rPr>
    </w:lvl>
    <w:lvl w:ilvl="4" w:tplc="E2A43942">
      <w:start w:val="1"/>
      <w:numFmt w:val="lowerLetter"/>
      <w:lvlText w:val="%5."/>
      <w:lvlJc w:val="left"/>
      <w:pPr>
        <w:ind w:left="3600" w:hanging="360"/>
      </w:pPr>
      <w:rPr>
        <w:b/>
      </w:rPr>
    </w:lvl>
    <w:lvl w:ilvl="5" w:tplc="0415001B">
      <w:start w:val="1"/>
      <w:numFmt w:val="lowerRoman"/>
      <w:lvlText w:val="%6."/>
      <w:lvlJc w:val="right"/>
      <w:pPr>
        <w:ind w:left="4320" w:hanging="180"/>
      </w:pPr>
    </w:lvl>
    <w:lvl w:ilvl="6" w:tplc="E6980570">
      <w:start w:val="1"/>
      <w:numFmt w:val="decimal"/>
      <w:lvlText w:val="%7."/>
      <w:lvlJc w:val="left"/>
      <w:pPr>
        <w:ind w:left="5040" w:hanging="360"/>
      </w:pPr>
      <w:rPr>
        <w:b/>
        <w:bCs/>
      </w:rPr>
    </w:lvl>
    <w:lvl w:ilvl="7" w:tplc="07FA688E">
      <w:start w:val="1"/>
      <w:numFmt w:val="lowerLetter"/>
      <w:lvlText w:val="%8."/>
      <w:lvlJc w:val="left"/>
      <w:pPr>
        <w:ind w:left="5760" w:hanging="360"/>
      </w:pPr>
      <w:rPr>
        <w:b/>
        <w:bCs/>
        <w:color w:val="auto"/>
      </w:rPr>
    </w:lvl>
    <w:lvl w:ilvl="8" w:tplc="0415001B">
      <w:start w:val="1"/>
      <w:numFmt w:val="lowerRoman"/>
      <w:lvlText w:val="%9."/>
      <w:lvlJc w:val="right"/>
      <w:pPr>
        <w:ind w:left="6480" w:hanging="180"/>
      </w:pPr>
    </w:lvl>
  </w:abstractNum>
  <w:abstractNum w:abstractNumId="118" w15:restartNumberingAfterBreak="0">
    <w:nsid w:val="41505F7B"/>
    <w:multiLevelType w:val="hybridMultilevel"/>
    <w:tmpl w:val="6D8C12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41C44A23"/>
    <w:multiLevelType w:val="hybridMultilevel"/>
    <w:tmpl w:val="52B8AE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22A10B6"/>
    <w:multiLevelType w:val="hybridMultilevel"/>
    <w:tmpl w:val="56CADF84"/>
    <w:lvl w:ilvl="0" w:tplc="7F88EA42">
      <w:start w:val="1"/>
      <w:numFmt w:val="decimal"/>
      <w:lvlText w:val="%1."/>
      <w:lvlJc w:val="left"/>
      <w:pPr>
        <w:ind w:left="360" w:hanging="360"/>
      </w:pPr>
      <w:rPr>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15:restartNumberingAfterBreak="0">
    <w:nsid w:val="42503C3C"/>
    <w:multiLevelType w:val="hybridMultilevel"/>
    <w:tmpl w:val="124C4F9A"/>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4254412E"/>
    <w:multiLevelType w:val="hybridMultilevel"/>
    <w:tmpl w:val="344CA192"/>
    <w:lvl w:ilvl="0" w:tplc="FA5A1442">
      <w:start w:val="1"/>
      <w:numFmt w:val="lowerLetter"/>
      <w:lvlText w:val="%1."/>
      <w:lvlJc w:val="left"/>
      <w:pPr>
        <w:ind w:left="720" w:hanging="360"/>
      </w:pPr>
      <w:rPr>
        <w:b/>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42742FB1"/>
    <w:multiLevelType w:val="hybridMultilevel"/>
    <w:tmpl w:val="932097B2"/>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42E169A1"/>
    <w:multiLevelType w:val="hybridMultilevel"/>
    <w:tmpl w:val="4B36CE76"/>
    <w:lvl w:ilvl="0" w:tplc="5624F4A8">
      <w:start w:val="1"/>
      <w:numFmt w:val="bullet"/>
      <w:lvlText w:val=""/>
      <w:lvlJc w:val="left"/>
      <w:pPr>
        <w:ind w:left="720" w:hanging="360"/>
      </w:pPr>
      <w:rPr>
        <w:rFonts w:ascii="Symbol" w:hAnsi="Symbol" w:hint="default"/>
        <w:u w:color="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42E801BA"/>
    <w:multiLevelType w:val="hybridMultilevel"/>
    <w:tmpl w:val="B3F66658"/>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432E737F"/>
    <w:multiLevelType w:val="multilevel"/>
    <w:tmpl w:val="EBBE5FAE"/>
    <w:lvl w:ilvl="0">
      <w:start w:val="3"/>
      <w:numFmt w:val="decimal"/>
      <w:lvlText w:val="%1."/>
      <w:lvlJc w:val="left"/>
      <w:pPr>
        <w:tabs>
          <w:tab w:val="num" w:pos="720"/>
        </w:tabs>
        <w:ind w:left="720" w:hanging="360"/>
      </w:pPr>
      <w:rPr>
        <w:b w:val="0"/>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4010F2D"/>
    <w:multiLevelType w:val="hybridMultilevel"/>
    <w:tmpl w:val="BC080BC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44012F37"/>
    <w:multiLevelType w:val="hybridMultilevel"/>
    <w:tmpl w:val="AA38D380"/>
    <w:lvl w:ilvl="0" w:tplc="2DB4A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447D4469"/>
    <w:multiLevelType w:val="hybridMultilevel"/>
    <w:tmpl w:val="8020AF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452B58AC"/>
    <w:multiLevelType w:val="hybridMultilevel"/>
    <w:tmpl w:val="CB60BC82"/>
    <w:lvl w:ilvl="0" w:tplc="7AAA3674">
      <w:start w:val="1"/>
      <w:numFmt w:val="decimal"/>
      <w:lvlText w:val="%1."/>
      <w:lvlJc w:val="left"/>
      <w:pPr>
        <w:ind w:left="360" w:hanging="360"/>
      </w:pPr>
      <w:rPr>
        <w:rFonts w:hint="default"/>
        <w:b/>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1" w15:restartNumberingAfterBreak="0">
    <w:nsid w:val="455E6280"/>
    <w:multiLevelType w:val="hybridMultilevel"/>
    <w:tmpl w:val="366671D6"/>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46E75CD9"/>
    <w:multiLevelType w:val="multilevel"/>
    <w:tmpl w:val="4FDC168A"/>
    <w:styleLink w:val="WWNum17"/>
    <w:lvl w:ilvl="0">
      <w:numFmt w:val="bullet"/>
      <w:lvlText w:val=""/>
      <w:lvlJc w:val="left"/>
      <w:pPr>
        <w:ind w:left="720" w:hanging="360"/>
      </w:pPr>
      <w:rPr>
        <w:rFonts w:ascii="Wingdings" w:hAnsi="Wingdings"/>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33" w15:restartNumberingAfterBreak="0">
    <w:nsid w:val="471530CE"/>
    <w:multiLevelType w:val="hybridMultilevel"/>
    <w:tmpl w:val="3746E9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475B38E3"/>
    <w:multiLevelType w:val="hybridMultilevel"/>
    <w:tmpl w:val="C6427246"/>
    <w:lvl w:ilvl="0" w:tplc="4ED827E0">
      <w:start w:val="1"/>
      <w:numFmt w:val="decimal"/>
      <w:lvlText w:val="%1."/>
      <w:lvlJc w:val="left"/>
      <w:pPr>
        <w:ind w:left="644" w:hanging="360"/>
      </w:pPr>
      <w:rPr>
        <w:i w:val="0"/>
        <w:i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47B936D8"/>
    <w:multiLevelType w:val="hybridMultilevel"/>
    <w:tmpl w:val="69E87DA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48634718"/>
    <w:multiLevelType w:val="multilevel"/>
    <w:tmpl w:val="C922C86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7" w15:restartNumberingAfterBreak="0">
    <w:nsid w:val="489254FC"/>
    <w:multiLevelType w:val="hybridMultilevel"/>
    <w:tmpl w:val="E03263C4"/>
    <w:lvl w:ilvl="0" w:tplc="9E6AE64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8" w15:restartNumberingAfterBreak="0">
    <w:nsid w:val="48A11BDC"/>
    <w:multiLevelType w:val="hybridMultilevel"/>
    <w:tmpl w:val="27F67240"/>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48B92971"/>
    <w:multiLevelType w:val="hybridMultilevel"/>
    <w:tmpl w:val="2E3035EE"/>
    <w:lvl w:ilvl="0" w:tplc="3468E9EA">
      <w:start w:val="1"/>
      <w:numFmt w:val="bullet"/>
      <w:lvlText w:val="—"/>
      <w:lvlJc w:val="left"/>
      <w:pPr>
        <w:ind w:left="1080" w:hanging="360"/>
      </w:pPr>
      <w:rPr>
        <w:rFonts w:ascii="Agency FB" w:hAnsi="Agency FB" w:hint="default"/>
        <w:b w:val="0"/>
        <w:bCs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0" w15:restartNumberingAfterBreak="0">
    <w:nsid w:val="495B6ADB"/>
    <w:multiLevelType w:val="hybridMultilevel"/>
    <w:tmpl w:val="B9C6792E"/>
    <w:lvl w:ilvl="0" w:tplc="50789666">
      <w:start w:val="1"/>
      <w:numFmt w:val="decimal"/>
      <w:lvlText w:val="%1."/>
      <w:lvlJc w:val="left"/>
      <w:pPr>
        <w:ind w:left="502"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49C13161"/>
    <w:multiLevelType w:val="hybridMultilevel"/>
    <w:tmpl w:val="3CE0CEDC"/>
    <w:lvl w:ilvl="0" w:tplc="9B3E29D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2" w15:restartNumberingAfterBreak="0">
    <w:nsid w:val="4A6D716B"/>
    <w:multiLevelType w:val="hybridMultilevel"/>
    <w:tmpl w:val="3CB07832"/>
    <w:lvl w:ilvl="0" w:tplc="7F48733A">
      <w:start w:val="1"/>
      <w:numFmt w:val="bullet"/>
      <w:lvlText w:val=""/>
      <w:lvlJc w:val="left"/>
      <w:pPr>
        <w:ind w:left="770" w:hanging="360"/>
      </w:pPr>
      <w:rPr>
        <w:rFonts w:ascii="Symbol" w:hAnsi="Symbol" w:hint="default"/>
        <w:color w:val="auto"/>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43" w15:restartNumberingAfterBreak="0">
    <w:nsid w:val="4ACD597B"/>
    <w:multiLevelType w:val="hybridMultilevel"/>
    <w:tmpl w:val="E8D23CAC"/>
    <w:lvl w:ilvl="0" w:tplc="07D25710">
      <w:start w:val="1"/>
      <w:numFmt w:val="bullet"/>
      <w:lvlText w:val=""/>
      <w:lvlJc w:val="left"/>
      <w:pPr>
        <w:ind w:left="1428" w:hanging="360"/>
      </w:pPr>
      <w:rPr>
        <w:rFonts w:ascii="Symbol" w:hAnsi="Symbol" w:hint="default"/>
        <w:color w:val="000000" w:themeColor="text1"/>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44" w15:restartNumberingAfterBreak="0">
    <w:nsid w:val="4B967407"/>
    <w:multiLevelType w:val="multilevel"/>
    <w:tmpl w:val="AA445E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5"/>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C6A4D0F"/>
    <w:multiLevelType w:val="hybridMultilevel"/>
    <w:tmpl w:val="71C658A6"/>
    <w:lvl w:ilvl="0" w:tplc="9B3E29DE">
      <w:start w:val="1"/>
      <w:numFmt w:val="bullet"/>
      <w:lvlText w:val=""/>
      <w:lvlJc w:val="left"/>
      <w:pPr>
        <w:ind w:left="1210" w:hanging="360"/>
      </w:pPr>
      <w:rPr>
        <w:rFonts w:ascii="Symbol" w:hAnsi="Symbol" w:hint="default"/>
        <w:u w:color="C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6" w15:restartNumberingAfterBreak="0">
    <w:nsid w:val="4CEB1755"/>
    <w:multiLevelType w:val="hybridMultilevel"/>
    <w:tmpl w:val="A1CC7844"/>
    <w:lvl w:ilvl="0" w:tplc="9B3E29DE">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147" w15:restartNumberingAfterBreak="0">
    <w:nsid w:val="4D711D68"/>
    <w:multiLevelType w:val="hybridMultilevel"/>
    <w:tmpl w:val="39725796"/>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4DBB3BEA"/>
    <w:multiLevelType w:val="hybridMultilevel"/>
    <w:tmpl w:val="8CFABBD2"/>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4DBC715C"/>
    <w:multiLevelType w:val="hybridMultilevel"/>
    <w:tmpl w:val="2EC808B6"/>
    <w:lvl w:ilvl="0" w:tplc="28709CB8">
      <w:start w:val="1"/>
      <w:numFmt w:val="bullet"/>
      <w:lvlText w:val=""/>
      <w:lvlJc w:val="left"/>
      <w:pPr>
        <w:ind w:left="1428"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50" w15:restartNumberingAfterBreak="0">
    <w:nsid w:val="4DC37427"/>
    <w:multiLevelType w:val="hybridMultilevel"/>
    <w:tmpl w:val="C87E2694"/>
    <w:lvl w:ilvl="0" w:tplc="53100A62">
      <w:start w:val="1"/>
      <w:numFmt w:val="bullet"/>
      <w:lvlText w:val=""/>
      <w:lvlJc w:val="left"/>
      <w:pPr>
        <w:ind w:left="1069" w:hanging="360"/>
      </w:pPr>
      <w:rPr>
        <w:rFonts w:ascii="Symbol" w:hAnsi="Symbol"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51" w15:restartNumberingAfterBreak="0">
    <w:nsid w:val="4EAC539A"/>
    <w:multiLevelType w:val="hybridMultilevel"/>
    <w:tmpl w:val="01D823D6"/>
    <w:lvl w:ilvl="0" w:tplc="9E6AE64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2" w15:restartNumberingAfterBreak="0">
    <w:nsid w:val="4FA70681"/>
    <w:multiLevelType w:val="hybridMultilevel"/>
    <w:tmpl w:val="66ECE1BE"/>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50412243"/>
    <w:multiLevelType w:val="hybridMultilevel"/>
    <w:tmpl w:val="5A2A76F4"/>
    <w:lvl w:ilvl="0" w:tplc="9E6AE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50646541"/>
    <w:multiLevelType w:val="multilevel"/>
    <w:tmpl w:val="C68443C2"/>
    <w:lvl w:ilvl="0">
      <w:start w:val="1"/>
      <w:numFmt w:val="decimal"/>
      <w:lvlText w:val="%1."/>
      <w:lvlJc w:val="left"/>
      <w:pPr>
        <w:tabs>
          <w:tab w:val="num" w:pos="720"/>
        </w:tabs>
        <w:ind w:left="720" w:hanging="360"/>
      </w:pPr>
      <w:rPr>
        <w:b/>
        <w:bCs/>
        <w:color w:val="auto"/>
      </w:rPr>
    </w:lvl>
    <w:lvl w:ilvl="1">
      <w:start w:val="1"/>
      <w:numFmt w:val="lowerLetter"/>
      <w:lvlText w:val="%2."/>
      <w:lvlJc w:val="left"/>
      <w:pPr>
        <w:ind w:left="1440" w:hanging="360"/>
      </w:pPr>
      <w:rPr>
        <w:rFonts w:asciiTheme="majorHAnsi" w:hAnsiTheme="majorHAnsi" w:cstheme="majorHAnsi" w:hint="default"/>
        <w:b/>
        <w:color w:val="auto"/>
      </w:r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0D53EAA"/>
    <w:multiLevelType w:val="hybridMultilevel"/>
    <w:tmpl w:val="9CE45C8C"/>
    <w:lvl w:ilvl="0" w:tplc="0415000D">
      <w:start w:val="1"/>
      <w:numFmt w:val="bullet"/>
      <w:lvlText w:val=""/>
      <w:lvlJc w:val="left"/>
      <w:pPr>
        <w:ind w:left="1288" w:hanging="360"/>
      </w:pPr>
      <w:rPr>
        <w:rFonts w:ascii="Wingdings" w:hAnsi="Wingdings"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156" w15:restartNumberingAfterBreak="0">
    <w:nsid w:val="510E415F"/>
    <w:multiLevelType w:val="hybridMultilevel"/>
    <w:tmpl w:val="8DB61EBC"/>
    <w:lvl w:ilvl="0" w:tplc="824625C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519C027E"/>
    <w:multiLevelType w:val="hybridMultilevel"/>
    <w:tmpl w:val="960CB53C"/>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526A7488"/>
    <w:multiLevelType w:val="hybridMultilevel"/>
    <w:tmpl w:val="BEC06382"/>
    <w:lvl w:ilvl="0" w:tplc="1BF261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9" w15:restartNumberingAfterBreak="0">
    <w:nsid w:val="53BE70EF"/>
    <w:multiLevelType w:val="multilevel"/>
    <w:tmpl w:val="B65C6FE8"/>
    <w:lvl w:ilvl="0">
      <w:start w:val="2"/>
      <w:numFmt w:val="decimal"/>
      <w:lvlText w:val="%1."/>
      <w:lvlJc w:val="left"/>
      <w:pPr>
        <w:tabs>
          <w:tab w:val="num" w:pos="720"/>
        </w:tabs>
        <w:ind w:left="720" w:hanging="360"/>
      </w:pPr>
      <w:rPr>
        <w:b w:val="0"/>
      </w:r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b/>
      </w:rPr>
    </w:lvl>
    <w:lvl w:ilvl="3">
      <w:start w:val="1552"/>
      <w:numFmt w:val="decimal"/>
      <w:lvlText w:val="%4"/>
      <w:lvlJc w:val="left"/>
      <w:pPr>
        <w:ind w:left="3000" w:hanging="480"/>
      </w:pPr>
      <w:rPr>
        <w:rFonts w:hint="default"/>
      </w:rPr>
    </w:lvl>
    <w:lvl w:ilvl="4">
      <w:start w:val="544"/>
      <w:numFmt w:val="bullet"/>
      <w:lvlText w:val=""/>
      <w:lvlJc w:val="left"/>
      <w:pPr>
        <w:ind w:left="3600" w:hanging="360"/>
      </w:pPr>
      <w:rPr>
        <w:rFonts w:ascii="Symbol" w:eastAsia="Calibri" w:hAnsi="Symbol" w:cs="Times New Roman"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5AC6573"/>
    <w:multiLevelType w:val="hybridMultilevel"/>
    <w:tmpl w:val="83F85158"/>
    <w:lvl w:ilvl="0" w:tplc="70E689D2">
      <w:start w:val="1"/>
      <w:numFmt w:val="bullet"/>
      <w:lvlText w:val=""/>
      <w:lvlJc w:val="left"/>
      <w:pPr>
        <w:ind w:left="501" w:hanging="360"/>
      </w:pPr>
      <w:rPr>
        <w:rFonts w:ascii="Symbol" w:hAnsi="Symbol" w:hint="default"/>
      </w:rPr>
    </w:lvl>
    <w:lvl w:ilvl="1" w:tplc="04150003" w:tentative="1">
      <w:start w:val="1"/>
      <w:numFmt w:val="bullet"/>
      <w:lvlText w:val="o"/>
      <w:lvlJc w:val="left"/>
      <w:pPr>
        <w:ind w:left="1221" w:hanging="360"/>
      </w:pPr>
      <w:rPr>
        <w:rFonts w:ascii="Courier New" w:hAnsi="Courier New" w:cs="Courier New" w:hint="default"/>
      </w:rPr>
    </w:lvl>
    <w:lvl w:ilvl="2" w:tplc="04150005" w:tentative="1">
      <w:start w:val="1"/>
      <w:numFmt w:val="bullet"/>
      <w:lvlText w:val=""/>
      <w:lvlJc w:val="left"/>
      <w:pPr>
        <w:ind w:left="1941" w:hanging="360"/>
      </w:pPr>
      <w:rPr>
        <w:rFonts w:ascii="Wingdings" w:hAnsi="Wingdings" w:hint="default"/>
      </w:rPr>
    </w:lvl>
    <w:lvl w:ilvl="3" w:tplc="04150001" w:tentative="1">
      <w:start w:val="1"/>
      <w:numFmt w:val="bullet"/>
      <w:lvlText w:val=""/>
      <w:lvlJc w:val="left"/>
      <w:pPr>
        <w:ind w:left="2661" w:hanging="360"/>
      </w:pPr>
      <w:rPr>
        <w:rFonts w:ascii="Symbol" w:hAnsi="Symbol" w:hint="default"/>
      </w:rPr>
    </w:lvl>
    <w:lvl w:ilvl="4" w:tplc="04150003" w:tentative="1">
      <w:start w:val="1"/>
      <w:numFmt w:val="bullet"/>
      <w:lvlText w:val="o"/>
      <w:lvlJc w:val="left"/>
      <w:pPr>
        <w:ind w:left="3381" w:hanging="360"/>
      </w:pPr>
      <w:rPr>
        <w:rFonts w:ascii="Courier New" w:hAnsi="Courier New" w:cs="Courier New" w:hint="default"/>
      </w:rPr>
    </w:lvl>
    <w:lvl w:ilvl="5" w:tplc="04150005" w:tentative="1">
      <w:start w:val="1"/>
      <w:numFmt w:val="bullet"/>
      <w:lvlText w:val=""/>
      <w:lvlJc w:val="left"/>
      <w:pPr>
        <w:ind w:left="4101" w:hanging="360"/>
      </w:pPr>
      <w:rPr>
        <w:rFonts w:ascii="Wingdings" w:hAnsi="Wingdings" w:hint="default"/>
      </w:rPr>
    </w:lvl>
    <w:lvl w:ilvl="6" w:tplc="04150001" w:tentative="1">
      <w:start w:val="1"/>
      <w:numFmt w:val="bullet"/>
      <w:lvlText w:val=""/>
      <w:lvlJc w:val="left"/>
      <w:pPr>
        <w:ind w:left="4821" w:hanging="360"/>
      </w:pPr>
      <w:rPr>
        <w:rFonts w:ascii="Symbol" w:hAnsi="Symbol" w:hint="default"/>
      </w:rPr>
    </w:lvl>
    <w:lvl w:ilvl="7" w:tplc="04150003" w:tentative="1">
      <w:start w:val="1"/>
      <w:numFmt w:val="bullet"/>
      <w:lvlText w:val="o"/>
      <w:lvlJc w:val="left"/>
      <w:pPr>
        <w:ind w:left="5541" w:hanging="360"/>
      </w:pPr>
      <w:rPr>
        <w:rFonts w:ascii="Courier New" w:hAnsi="Courier New" w:cs="Courier New" w:hint="default"/>
      </w:rPr>
    </w:lvl>
    <w:lvl w:ilvl="8" w:tplc="04150005" w:tentative="1">
      <w:start w:val="1"/>
      <w:numFmt w:val="bullet"/>
      <w:lvlText w:val=""/>
      <w:lvlJc w:val="left"/>
      <w:pPr>
        <w:ind w:left="6261" w:hanging="360"/>
      </w:pPr>
      <w:rPr>
        <w:rFonts w:ascii="Wingdings" w:hAnsi="Wingdings" w:hint="default"/>
      </w:rPr>
    </w:lvl>
  </w:abstractNum>
  <w:abstractNum w:abstractNumId="161" w15:restartNumberingAfterBreak="0">
    <w:nsid w:val="578B279A"/>
    <w:multiLevelType w:val="hybridMultilevel"/>
    <w:tmpl w:val="EF8C4C74"/>
    <w:lvl w:ilvl="0" w:tplc="9B3E29DE">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162" w15:restartNumberingAfterBreak="0">
    <w:nsid w:val="5859057D"/>
    <w:multiLevelType w:val="hybridMultilevel"/>
    <w:tmpl w:val="545A8998"/>
    <w:lvl w:ilvl="0" w:tplc="4F6A1C88">
      <w:start w:val="1"/>
      <w:numFmt w:val="bullet"/>
      <w:lvlText w:val="—"/>
      <w:lvlJc w:val="left"/>
      <w:pPr>
        <w:ind w:left="720" w:hanging="360"/>
      </w:pPr>
      <w:rPr>
        <w:rFonts w:ascii="Agency FB" w:hAnsi="Agency FB"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587B4279"/>
    <w:multiLevelType w:val="hybridMultilevel"/>
    <w:tmpl w:val="72303014"/>
    <w:lvl w:ilvl="0" w:tplc="E18A005A">
      <w:start w:val="1"/>
      <w:numFmt w:val="bullet"/>
      <w:lvlText w:val=""/>
      <w:lvlJc w:val="left"/>
      <w:pPr>
        <w:ind w:left="360" w:hanging="360"/>
      </w:pPr>
      <w:rPr>
        <w:rFonts w:ascii="Symbol" w:hAnsi="Symbol" w:hint="default"/>
        <w:color w:val="000000" w:themeColor="text1"/>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4" w15:restartNumberingAfterBreak="0">
    <w:nsid w:val="59B42384"/>
    <w:multiLevelType w:val="hybridMultilevel"/>
    <w:tmpl w:val="5D04CDB6"/>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5A03684D"/>
    <w:multiLevelType w:val="hybridMultilevel"/>
    <w:tmpl w:val="37A29888"/>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5AAB1857"/>
    <w:multiLevelType w:val="hybridMultilevel"/>
    <w:tmpl w:val="D3B8C01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5B2B4DB3"/>
    <w:multiLevelType w:val="hybridMultilevel"/>
    <w:tmpl w:val="28FC99B8"/>
    <w:lvl w:ilvl="0" w:tplc="9E6AE64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8" w15:restartNumberingAfterBreak="0">
    <w:nsid w:val="5BDF3EEF"/>
    <w:multiLevelType w:val="hybridMultilevel"/>
    <w:tmpl w:val="0C069FA2"/>
    <w:lvl w:ilvl="0" w:tplc="9E6AE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5C877072"/>
    <w:multiLevelType w:val="hybridMultilevel"/>
    <w:tmpl w:val="67C68B2A"/>
    <w:lvl w:ilvl="0" w:tplc="5AE2E1DE">
      <w:start w:val="1"/>
      <w:numFmt w:val="bullet"/>
      <w:lvlText w:val=""/>
      <w:lvlJc w:val="left"/>
      <w:pPr>
        <w:ind w:left="403" w:hanging="360"/>
      </w:pPr>
      <w:rPr>
        <w:rFonts w:ascii="Symbol" w:hAnsi="Symbol" w:hint="default"/>
        <w:color w:val="auto"/>
      </w:rPr>
    </w:lvl>
    <w:lvl w:ilvl="1" w:tplc="04150003">
      <w:start w:val="1"/>
      <w:numFmt w:val="bullet"/>
      <w:lvlText w:val="o"/>
      <w:lvlJc w:val="left"/>
      <w:pPr>
        <w:ind w:left="1123" w:hanging="360"/>
      </w:pPr>
      <w:rPr>
        <w:rFonts w:ascii="Courier New" w:hAnsi="Courier New" w:cs="Courier New" w:hint="default"/>
      </w:rPr>
    </w:lvl>
    <w:lvl w:ilvl="2" w:tplc="04150005" w:tentative="1">
      <w:start w:val="1"/>
      <w:numFmt w:val="bullet"/>
      <w:lvlText w:val=""/>
      <w:lvlJc w:val="left"/>
      <w:pPr>
        <w:ind w:left="1843" w:hanging="360"/>
      </w:pPr>
      <w:rPr>
        <w:rFonts w:ascii="Wingdings" w:hAnsi="Wingdings" w:hint="default"/>
      </w:rPr>
    </w:lvl>
    <w:lvl w:ilvl="3" w:tplc="04150001" w:tentative="1">
      <w:start w:val="1"/>
      <w:numFmt w:val="bullet"/>
      <w:lvlText w:val=""/>
      <w:lvlJc w:val="left"/>
      <w:pPr>
        <w:ind w:left="2563" w:hanging="360"/>
      </w:pPr>
      <w:rPr>
        <w:rFonts w:ascii="Symbol" w:hAnsi="Symbol" w:hint="default"/>
      </w:rPr>
    </w:lvl>
    <w:lvl w:ilvl="4" w:tplc="04150003" w:tentative="1">
      <w:start w:val="1"/>
      <w:numFmt w:val="bullet"/>
      <w:lvlText w:val="o"/>
      <w:lvlJc w:val="left"/>
      <w:pPr>
        <w:ind w:left="3283" w:hanging="360"/>
      </w:pPr>
      <w:rPr>
        <w:rFonts w:ascii="Courier New" w:hAnsi="Courier New" w:cs="Courier New" w:hint="default"/>
      </w:rPr>
    </w:lvl>
    <w:lvl w:ilvl="5" w:tplc="04150005" w:tentative="1">
      <w:start w:val="1"/>
      <w:numFmt w:val="bullet"/>
      <w:lvlText w:val=""/>
      <w:lvlJc w:val="left"/>
      <w:pPr>
        <w:ind w:left="4003" w:hanging="360"/>
      </w:pPr>
      <w:rPr>
        <w:rFonts w:ascii="Wingdings" w:hAnsi="Wingdings" w:hint="default"/>
      </w:rPr>
    </w:lvl>
    <w:lvl w:ilvl="6" w:tplc="04150001" w:tentative="1">
      <w:start w:val="1"/>
      <w:numFmt w:val="bullet"/>
      <w:lvlText w:val=""/>
      <w:lvlJc w:val="left"/>
      <w:pPr>
        <w:ind w:left="4723" w:hanging="360"/>
      </w:pPr>
      <w:rPr>
        <w:rFonts w:ascii="Symbol" w:hAnsi="Symbol" w:hint="default"/>
      </w:rPr>
    </w:lvl>
    <w:lvl w:ilvl="7" w:tplc="04150003" w:tentative="1">
      <w:start w:val="1"/>
      <w:numFmt w:val="bullet"/>
      <w:lvlText w:val="o"/>
      <w:lvlJc w:val="left"/>
      <w:pPr>
        <w:ind w:left="5443" w:hanging="360"/>
      </w:pPr>
      <w:rPr>
        <w:rFonts w:ascii="Courier New" w:hAnsi="Courier New" w:cs="Courier New" w:hint="default"/>
      </w:rPr>
    </w:lvl>
    <w:lvl w:ilvl="8" w:tplc="04150005" w:tentative="1">
      <w:start w:val="1"/>
      <w:numFmt w:val="bullet"/>
      <w:lvlText w:val=""/>
      <w:lvlJc w:val="left"/>
      <w:pPr>
        <w:ind w:left="6163" w:hanging="360"/>
      </w:pPr>
      <w:rPr>
        <w:rFonts w:ascii="Wingdings" w:hAnsi="Wingdings" w:hint="default"/>
      </w:rPr>
    </w:lvl>
  </w:abstractNum>
  <w:abstractNum w:abstractNumId="170" w15:restartNumberingAfterBreak="0">
    <w:nsid w:val="5CD7002B"/>
    <w:multiLevelType w:val="hybridMultilevel"/>
    <w:tmpl w:val="5F28085C"/>
    <w:lvl w:ilvl="0" w:tplc="04D022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1" w15:restartNumberingAfterBreak="0">
    <w:nsid w:val="5D362D92"/>
    <w:multiLevelType w:val="hybridMultilevel"/>
    <w:tmpl w:val="ECDAEBC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60D21D21"/>
    <w:multiLevelType w:val="hybridMultilevel"/>
    <w:tmpl w:val="955C55AA"/>
    <w:lvl w:ilvl="0" w:tplc="9B3E29DE">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173" w15:restartNumberingAfterBreak="0">
    <w:nsid w:val="611C2F5A"/>
    <w:multiLevelType w:val="hybridMultilevel"/>
    <w:tmpl w:val="AA283996"/>
    <w:lvl w:ilvl="0" w:tplc="9E6AE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616074F2"/>
    <w:multiLevelType w:val="hybridMultilevel"/>
    <w:tmpl w:val="625A78EE"/>
    <w:lvl w:ilvl="0" w:tplc="9B3E29DE">
      <w:start w:val="1"/>
      <w:numFmt w:val="bullet"/>
      <w:lvlText w:val=""/>
      <w:lvlJc w:val="left"/>
      <w:pPr>
        <w:ind w:left="2844" w:hanging="360"/>
      </w:pPr>
      <w:rPr>
        <w:rFonts w:ascii="Symbol" w:hAnsi="Symbol" w:hint="default"/>
      </w:rPr>
    </w:lvl>
    <w:lvl w:ilvl="1" w:tplc="04150003" w:tentative="1">
      <w:start w:val="1"/>
      <w:numFmt w:val="bullet"/>
      <w:lvlText w:val="o"/>
      <w:lvlJc w:val="left"/>
      <w:pPr>
        <w:ind w:left="3564" w:hanging="360"/>
      </w:pPr>
      <w:rPr>
        <w:rFonts w:ascii="Courier New" w:hAnsi="Courier New" w:cs="Courier New" w:hint="default"/>
      </w:rPr>
    </w:lvl>
    <w:lvl w:ilvl="2" w:tplc="04150005" w:tentative="1">
      <w:start w:val="1"/>
      <w:numFmt w:val="bullet"/>
      <w:lvlText w:val=""/>
      <w:lvlJc w:val="left"/>
      <w:pPr>
        <w:ind w:left="4284" w:hanging="360"/>
      </w:pPr>
      <w:rPr>
        <w:rFonts w:ascii="Wingdings" w:hAnsi="Wingdings" w:hint="default"/>
      </w:rPr>
    </w:lvl>
    <w:lvl w:ilvl="3" w:tplc="04150001" w:tentative="1">
      <w:start w:val="1"/>
      <w:numFmt w:val="bullet"/>
      <w:lvlText w:val=""/>
      <w:lvlJc w:val="left"/>
      <w:pPr>
        <w:ind w:left="5004" w:hanging="360"/>
      </w:pPr>
      <w:rPr>
        <w:rFonts w:ascii="Symbol" w:hAnsi="Symbol" w:hint="default"/>
      </w:rPr>
    </w:lvl>
    <w:lvl w:ilvl="4" w:tplc="04150003" w:tentative="1">
      <w:start w:val="1"/>
      <w:numFmt w:val="bullet"/>
      <w:lvlText w:val="o"/>
      <w:lvlJc w:val="left"/>
      <w:pPr>
        <w:ind w:left="5724" w:hanging="360"/>
      </w:pPr>
      <w:rPr>
        <w:rFonts w:ascii="Courier New" w:hAnsi="Courier New" w:cs="Courier New" w:hint="default"/>
      </w:rPr>
    </w:lvl>
    <w:lvl w:ilvl="5" w:tplc="04150005" w:tentative="1">
      <w:start w:val="1"/>
      <w:numFmt w:val="bullet"/>
      <w:lvlText w:val=""/>
      <w:lvlJc w:val="left"/>
      <w:pPr>
        <w:ind w:left="6444" w:hanging="360"/>
      </w:pPr>
      <w:rPr>
        <w:rFonts w:ascii="Wingdings" w:hAnsi="Wingdings" w:hint="default"/>
      </w:rPr>
    </w:lvl>
    <w:lvl w:ilvl="6" w:tplc="04150001" w:tentative="1">
      <w:start w:val="1"/>
      <w:numFmt w:val="bullet"/>
      <w:lvlText w:val=""/>
      <w:lvlJc w:val="left"/>
      <w:pPr>
        <w:ind w:left="7164" w:hanging="360"/>
      </w:pPr>
      <w:rPr>
        <w:rFonts w:ascii="Symbol" w:hAnsi="Symbol" w:hint="default"/>
      </w:rPr>
    </w:lvl>
    <w:lvl w:ilvl="7" w:tplc="04150003" w:tentative="1">
      <w:start w:val="1"/>
      <w:numFmt w:val="bullet"/>
      <w:lvlText w:val="o"/>
      <w:lvlJc w:val="left"/>
      <w:pPr>
        <w:ind w:left="7884" w:hanging="360"/>
      </w:pPr>
      <w:rPr>
        <w:rFonts w:ascii="Courier New" w:hAnsi="Courier New" w:cs="Courier New" w:hint="default"/>
      </w:rPr>
    </w:lvl>
    <w:lvl w:ilvl="8" w:tplc="04150005" w:tentative="1">
      <w:start w:val="1"/>
      <w:numFmt w:val="bullet"/>
      <w:lvlText w:val=""/>
      <w:lvlJc w:val="left"/>
      <w:pPr>
        <w:ind w:left="8604" w:hanging="360"/>
      </w:pPr>
      <w:rPr>
        <w:rFonts w:ascii="Wingdings" w:hAnsi="Wingdings" w:hint="default"/>
      </w:rPr>
    </w:lvl>
  </w:abstractNum>
  <w:abstractNum w:abstractNumId="175" w15:restartNumberingAfterBreak="0">
    <w:nsid w:val="61F24CD1"/>
    <w:multiLevelType w:val="hybridMultilevel"/>
    <w:tmpl w:val="95F08750"/>
    <w:lvl w:ilvl="0" w:tplc="0415000F">
      <w:start w:val="1"/>
      <w:numFmt w:val="decimal"/>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6" w15:restartNumberingAfterBreak="0">
    <w:nsid w:val="62C01DE3"/>
    <w:multiLevelType w:val="hybridMultilevel"/>
    <w:tmpl w:val="8BC2032C"/>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63145108"/>
    <w:multiLevelType w:val="hybridMultilevel"/>
    <w:tmpl w:val="EA321908"/>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63A03163"/>
    <w:multiLevelType w:val="hybridMultilevel"/>
    <w:tmpl w:val="A7969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64001FD1"/>
    <w:multiLevelType w:val="hybridMultilevel"/>
    <w:tmpl w:val="8E6E9424"/>
    <w:lvl w:ilvl="0" w:tplc="5624F4A8">
      <w:start w:val="1"/>
      <w:numFmt w:val="bullet"/>
      <w:lvlText w:val=""/>
      <w:lvlJc w:val="left"/>
      <w:pPr>
        <w:ind w:left="720" w:hanging="360"/>
      </w:pPr>
      <w:rPr>
        <w:rFonts w:ascii="Symbol" w:hAnsi="Symbol" w:hint="default"/>
        <w:u w:color="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65194F73"/>
    <w:multiLevelType w:val="hybridMultilevel"/>
    <w:tmpl w:val="5E7C0DB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65204097"/>
    <w:multiLevelType w:val="hybridMultilevel"/>
    <w:tmpl w:val="56D6C150"/>
    <w:lvl w:ilvl="0" w:tplc="9B3E29D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6006A38"/>
    <w:multiLevelType w:val="hybridMultilevel"/>
    <w:tmpl w:val="7F44B2AC"/>
    <w:lvl w:ilvl="0" w:tplc="9B3E29D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3" w15:restartNumberingAfterBreak="0">
    <w:nsid w:val="67185575"/>
    <w:multiLevelType w:val="multilevel"/>
    <w:tmpl w:val="63A2CAE8"/>
    <w:lvl w:ilvl="0">
      <w:start w:val="3"/>
      <w:numFmt w:val="lowerLetter"/>
      <w:lvlText w:val="%1."/>
      <w:lvlJc w:val="left"/>
      <w:pPr>
        <w:tabs>
          <w:tab w:val="num" w:pos="720"/>
        </w:tabs>
        <w:ind w:left="720" w:hanging="360"/>
      </w:pPr>
      <w:rPr>
        <w:rFonts w:hint="default"/>
        <w:b/>
      </w:rPr>
    </w:lvl>
    <w:lvl w:ilvl="1">
      <w:start w:val="1"/>
      <w:numFmt w:val="lowerLetter"/>
      <w:lvlText w:val="%2."/>
      <w:lvlJc w:val="left"/>
      <w:pPr>
        <w:ind w:left="1440" w:hanging="360"/>
      </w:pPr>
      <w:rPr>
        <w:rFonts w:hint="default"/>
        <w:b/>
        <w:color w:val="000000" w:themeColor="text1"/>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4" w15:restartNumberingAfterBreak="0">
    <w:nsid w:val="671A1F4C"/>
    <w:multiLevelType w:val="hybridMultilevel"/>
    <w:tmpl w:val="A2728E22"/>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68E14AD0"/>
    <w:multiLevelType w:val="hybridMultilevel"/>
    <w:tmpl w:val="BF3610C8"/>
    <w:lvl w:ilvl="0" w:tplc="2BBAE5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6" w15:restartNumberingAfterBreak="0">
    <w:nsid w:val="68EF6517"/>
    <w:multiLevelType w:val="hybridMultilevel"/>
    <w:tmpl w:val="B97A2AF4"/>
    <w:lvl w:ilvl="0" w:tplc="70E689D2">
      <w:start w:val="1"/>
      <w:numFmt w:val="bullet"/>
      <w:lvlText w:val=""/>
      <w:lvlJc w:val="left"/>
      <w:pPr>
        <w:ind w:left="501" w:hanging="360"/>
      </w:pPr>
      <w:rPr>
        <w:rFonts w:ascii="Symbol" w:hAnsi="Symbol" w:hint="default"/>
      </w:rPr>
    </w:lvl>
    <w:lvl w:ilvl="1" w:tplc="04150003" w:tentative="1">
      <w:start w:val="1"/>
      <w:numFmt w:val="bullet"/>
      <w:lvlText w:val="o"/>
      <w:lvlJc w:val="left"/>
      <w:pPr>
        <w:ind w:left="1221" w:hanging="360"/>
      </w:pPr>
      <w:rPr>
        <w:rFonts w:ascii="Courier New" w:hAnsi="Courier New" w:cs="Courier New" w:hint="default"/>
      </w:rPr>
    </w:lvl>
    <w:lvl w:ilvl="2" w:tplc="04150005" w:tentative="1">
      <w:start w:val="1"/>
      <w:numFmt w:val="bullet"/>
      <w:lvlText w:val=""/>
      <w:lvlJc w:val="left"/>
      <w:pPr>
        <w:ind w:left="1941" w:hanging="360"/>
      </w:pPr>
      <w:rPr>
        <w:rFonts w:ascii="Wingdings" w:hAnsi="Wingdings" w:hint="default"/>
      </w:rPr>
    </w:lvl>
    <w:lvl w:ilvl="3" w:tplc="04150001" w:tentative="1">
      <w:start w:val="1"/>
      <w:numFmt w:val="bullet"/>
      <w:lvlText w:val=""/>
      <w:lvlJc w:val="left"/>
      <w:pPr>
        <w:ind w:left="2661" w:hanging="360"/>
      </w:pPr>
      <w:rPr>
        <w:rFonts w:ascii="Symbol" w:hAnsi="Symbol" w:hint="default"/>
      </w:rPr>
    </w:lvl>
    <w:lvl w:ilvl="4" w:tplc="04150003" w:tentative="1">
      <w:start w:val="1"/>
      <w:numFmt w:val="bullet"/>
      <w:lvlText w:val="o"/>
      <w:lvlJc w:val="left"/>
      <w:pPr>
        <w:ind w:left="3381" w:hanging="360"/>
      </w:pPr>
      <w:rPr>
        <w:rFonts w:ascii="Courier New" w:hAnsi="Courier New" w:cs="Courier New" w:hint="default"/>
      </w:rPr>
    </w:lvl>
    <w:lvl w:ilvl="5" w:tplc="04150005" w:tentative="1">
      <w:start w:val="1"/>
      <w:numFmt w:val="bullet"/>
      <w:lvlText w:val=""/>
      <w:lvlJc w:val="left"/>
      <w:pPr>
        <w:ind w:left="4101" w:hanging="360"/>
      </w:pPr>
      <w:rPr>
        <w:rFonts w:ascii="Wingdings" w:hAnsi="Wingdings" w:hint="default"/>
      </w:rPr>
    </w:lvl>
    <w:lvl w:ilvl="6" w:tplc="04150001" w:tentative="1">
      <w:start w:val="1"/>
      <w:numFmt w:val="bullet"/>
      <w:lvlText w:val=""/>
      <w:lvlJc w:val="left"/>
      <w:pPr>
        <w:ind w:left="4821" w:hanging="360"/>
      </w:pPr>
      <w:rPr>
        <w:rFonts w:ascii="Symbol" w:hAnsi="Symbol" w:hint="default"/>
      </w:rPr>
    </w:lvl>
    <w:lvl w:ilvl="7" w:tplc="04150003" w:tentative="1">
      <w:start w:val="1"/>
      <w:numFmt w:val="bullet"/>
      <w:lvlText w:val="o"/>
      <w:lvlJc w:val="left"/>
      <w:pPr>
        <w:ind w:left="5541" w:hanging="360"/>
      </w:pPr>
      <w:rPr>
        <w:rFonts w:ascii="Courier New" w:hAnsi="Courier New" w:cs="Courier New" w:hint="default"/>
      </w:rPr>
    </w:lvl>
    <w:lvl w:ilvl="8" w:tplc="04150005" w:tentative="1">
      <w:start w:val="1"/>
      <w:numFmt w:val="bullet"/>
      <w:lvlText w:val=""/>
      <w:lvlJc w:val="left"/>
      <w:pPr>
        <w:ind w:left="6261" w:hanging="360"/>
      </w:pPr>
      <w:rPr>
        <w:rFonts w:ascii="Wingdings" w:hAnsi="Wingdings" w:hint="default"/>
      </w:rPr>
    </w:lvl>
  </w:abstractNum>
  <w:abstractNum w:abstractNumId="187" w15:restartNumberingAfterBreak="0">
    <w:nsid w:val="68F713A0"/>
    <w:multiLevelType w:val="hybridMultilevel"/>
    <w:tmpl w:val="0A9A01CA"/>
    <w:lvl w:ilvl="0" w:tplc="9E6AE64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923379C"/>
    <w:multiLevelType w:val="hybridMultilevel"/>
    <w:tmpl w:val="244A9650"/>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69A53BB7"/>
    <w:multiLevelType w:val="hybridMultilevel"/>
    <w:tmpl w:val="14F09EE6"/>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6A644204"/>
    <w:multiLevelType w:val="hybridMultilevel"/>
    <w:tmpl w:val="CB6C9F0E"/>
    <w:lvl w:ilvl="0" w:tplc="4C524A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cs="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lvl>
    <w:lvl w:ilvl="7">
      <w:start w:val="1"/>
      <w:numFmt w:val="none"/>
      <w:suff w:val="nothing"/>
      <w:lvlText w:val=""/>
      <w:lvlJc w:val="left"/>
      <w:pPr>
        <w:ind w:left="851" w:hanging="171"/>
      </w:pPr>
    </w:lvl>
    <w:lvl w:ilvl="8">
      <w:start w:val="1"/>
      <w:numFmt w:val="none"/>
      <w:suff w:val="nothing"/>
      <w:lvlText w:val="%1"/>
      <w:lvlJc w:val="left"/>
      <w:pPr>
        <w:ind w:left="0" w:firstLine="0"/>
      </w:pPr>
    </w:lvl>
  </w:abstractNum>
  <w:abstractNum w:abstractNumId="192" w15:restartNumberingAfterBreak="0">
    <w:nsid w:val="6D633491"/>
    <w:multiLevelType w:val="hybridMultilevel"/>
    <w:tmpl w:val="B5AC1278"/>
    <w:lvl w:ilvl="0" w:tplc="9B3E29DE">
      <w:start w:val="1"/>
      <w:numFmt w:val="bullet"/>
      <w:lvlText w:val=""/>
      <w:lvlJc w:val="left"/>
      <w:pPr>
        <w:ind w:left="1361" w:hanging="360"/>
      </w:pPr>
      <w:rPr>
        <w:rFonts w:ascii="Symbol" w:hAnsi="Symbol" w:hint="default"/>
      </w:rPr>
    </w:lvl>
    <w:lvl w:ilvl="1" w:tplc="04150003" w:tentative="1">
      <w:start w:val="1"/>
      <w:numFmt w:val="bullet"/>
      <w:lvlText w:val="o"/>
      <w:lvlJc w:val="left"/>
      <w:pPr>
        <w:ind w:left="2081" w:hanging="360"/>
      </w:pPr>
      <w:rPr>
        <w:rFonts w:ascii="Courier New" w:hAnsi="Courier New" w:cs="Courier New" w:hint="default"/>
      </w:rPr>
    </w:lvl>
    <w:lvl w:ilvl="2" w:tplc="04150005" w:tentative="1">
      <w:start w:val="1"/>
      <w:numFmt w:val="bullet"/>
      <w:lvlText w:val=""/>
      <w:lvlJc w:val="left"/>
      <w:pPr>
        <w:ind w:left="2801" w:hanging="360"/>
      </w:pPr>
      <w:rPr>
        <w:rFonts w:ascii="Wingdings" w:hAnsi="Wingdings" w:hint="default"/>
      </w:rPr>
    </w:lvl>
    <w:lvl w:ilvl="3" w:tplc="04150001" w:tentative="1">
      <w:start w:val="1"/>
      <w:numFmt w:val="bullet"/>
      <w:lvlText w:val=""/>
      <w:lvlJc w:val="left"/>
      <w:pPr>
        <w:ind w:left="3521" w:hanging="360"/>
      </w:pPr>
      <w:rPr>
        <w:rFonts w:ascii="Symbol" w:hAnsi="Symbol" w:hint="default"/>
      </w:rPr>
    </w:lvl>
    <w:lvl w:ilvl="4" w:tplc="04150003" w:tentative="1">
      <w:start w:val="1"/>
      <w:numFmt w:val="bullet"/>
      <w:lvlText w:val="o"/>
      <w:lvlJc w:val="left"/>
      <w:pPr>
        <w:ind w:left="4241" w:hanging="360"/>
      </w:pPr>
      <w:rPr>
        <w:rFonts w:ascii="Courier New" w:hAnsi="Courier New" w:cs="Courier New" w:hint="default"/>
      </w:rPr>
    </w:lvl>
    <w:lvl w:ilvl="5" w:tplc="04150005" w:tentative="1">
      <w:start w:val="1"/>
      <w:numFmt w:val="bullet"/>
      <w:lvlText w:val=""/>
      <w:lvlJc w:val="left"/>
      <w:pPr>
        <w:ind w:left="4961" w:hanging="360"/>
      </w:pPr>
      <w:rPr>
        <w:rFonts w:ascii="Wingdings" w:hAnsi="Wingdings" w:hint="default"/>
      </w:rPr>
    </w:lvl>
    <w:lvl w:ilvl="6" w:tplc="04150001" w:tentative="1">
      <w:start w:val="1"/>
      <w:numFmt w:val="bullet"/>
      <w:lvlText w:val=""/>
      <w:lvlJc w:val="left"/>
      <w:pPr>
        <w:ind w:left="5681" w:hanging="360"/>
      </w:pPr>
      <w:rPr>
        <w:rFonts w:ascii="Symbol" w:hAnsi="Symbol" w:hint="default"/>
      </w:rPr>
    </w:lvl>
    <w:lvl w:ilvl="7" w:tplc="04150003" w:tentative="1">
      <w:start w:val="1"/>
      <w:numFmt w:val="bullet"/>
      <w:lvlText w:val="o"/>
      <w:lvlJc w:val="left"/>
      <w:pPr>
        <w:ind w:left="6401" w:hanging="360"/>
      </w:pPr>
      <w:rPr>
        <w:rFonts w:ascii="Courier New" w:hAnsi="Courier New" w:cs="Courier New" w:hint="default"/>
      </w:rPr>
    </w:lvl>
    <w:lvl w:ilvl="8" w:tplc="04150005" w:tentative="1">
      <w:start w:val="1"/>
      <w:numFmt w:val="bullet"/>
      <w:lvlText w:val=""/>
      <w:lvlJc w:val="left"/>
      <w:pPr>
        <w:ind w:left="7121" w:hanging="360"/>
      </w:pPr>
      <w:rPr>
        <w:rFonts w:ascii="Wingdings" w:hAnsi="Wingdings" w:hint="default"/>
      </w:rPr>
    </w:lvl>
  </w:abstractNum>
  <w:abstractNum w:abstractNumId="193" w15:restartNumberingAfterBreak="0">
    <w:nsid w:val="6DBE677F"/>
    <w:multiLevelType w:val="hybridMultilevel"/>
    <w:tmpl w:val="D3C00A12"/>
    <w:lvl w:ilvl="0" w:tplc="D0E0A89E">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6E0C2100"/>
    <w:multiLevelType w:val="hybridMultilevel"/>
    <w:tmpl w:val="5FE89B5C"/>
    <w:lvl w:ilvl="0" w:tplc="D9947C0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95" w15:restartNumberingAfterBreak="0">
    <w:nsid w:val="6EA80124"/>
    <w:multiLevelType w:val="hybridMultilevel"/>
    <w:tmpl w:val="C394A3B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6F586149"/>
    <w:multiLevelType w:val="hybridMultilevel"/>
    <w:tmpl w:val="176CECB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6FBA1273"/>
    <w:multiLevelType w:val="hybridMultilevel"/>
    <w:tmpl w:val="17D0C736"/>
    <w:lvl w:ilvl="0" w:tplc="9B3E29DE">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198" w15:restartNumberingAfterBreak="0">
    <w:nsid w:val="71B507C5"/>
    <w:multiLevelType w:val="hybridMultilevel"/>
    <w:tmpl w:val="47A87F6A"/>
    <w:lvl w:ilvl="0" w:tplc="7DF48548">
      <w:start w:val="1"/>
      <w:numFmt w:val="lowerLetter"/>
      <w:lvlText w:val="%1."/>
      <w:lvlJc w:val="left"/>
      <w:pPr>
        <w:ind w:left="1005" w:hanging="360"/>
      </w:pPr>
      <w:rPr>
        <w:b/>
        <w:color w:val="auto"/>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start w:val="1"/>
      <w:numFmt w:val="decimal"/>
      <w:lvlText w:val="%7."/>
      <w:lvlJc w:val="left"/>
      <w:pPr>
        <w:ind w:left="5325" w:hanging="360"/>
      </w:pPr>
    </w:lvl>
    <w:lvl w:ilvl="7" w:tplc="04150019">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99" w15:restartNumberingAfterBreak="0">
    <w:nsid w:val="72E86D72"/>
    <w:multiLevelType w:val="hybridMultilevel"/>
    <w:tmpl w:val="03F659E8"/>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0" w15:restartNumberingAfterBreak="0">
    <w:nsid w:val="73107CD1"/>
    <w:multiLevelType w:val="hybridMultilevel"/>
    <w:tmpl w:val="4AA29F2E"/>
    <w:lvl w:ilvl="0" w:tplc="20A0DFBE">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1" w15:restartNumberingAfterBreak="0">
    <w:nsid w:val="748B4A0F"/>
    <w:multiLevelType w:val="hybridMultilevel"/>
    <w:tmpl w:val="E99C8D7E"/>
    <w:lvl w:ilvl="0" w:tplc="7B526B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75B4557D"/>
    <w:multiLevelType w:val="hybridMultilevel"/>
    <w:tmpl w:val="2AC676B2"/>
    <w:lvl w:ilvl="0" w:tplc="9E6AE64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75DE25E5"/>
    <w:multiLevelType w:val="hybridMultilevel"/>
    <w:tmpl w:val="F43AE5E4"/>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15:restartNumberingAfterBreak="0">
    <w:nsid w:val="7628212F"/>
    <w:multiLevelType w:val="hybridMultilevel"/>
    <w:tmpl w:val="B8E49F52"/>
    <w:lvl w:ilvl="0" w:tplc="93D4BA24">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76490F20"/>
    <w:multiLevelType w:val="hybridMultilevel"/>
    <w:tmpl w:val="C554BCB8"/>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770126EC"/>
    <w:multiLevelType w:val="hybridMultilevel"/>
    <w:tmpl w:val="AB6CDD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77524FF4"/>
    <w:multiLevelType w:val="hybridMultilevel"/>
    <w:tmpl w:val="136A36C0"/>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78594643"/>
    <w:multiLevelType w:val="hybridMultilevel"/>
    <w:tmpl w:val="38B0295E"/>
    <w:lvl w:ilvl="0" w:tplc="47D4F7B4">
      <w:start w:val="1"/>
      <w:numFmt w:val="lowerLetter"/>
      <w:lvlText w:val="%1."/>
      <w:lvlJc w:val="left"/>
      <w:pPr>
        <w:ind w:left="1080" w:hanging="360"/>
      </w:pPr>
      <w:rPr>
        <w:b/>
        <w:bCs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9" w15:restartNumberingAfterBreak="0">
    <w:nsid w:val="792C60EF"/>
    <w:multiLevelType w:val="hybridMultilevel"/>
    <w:tmpl w:val="D2A0C268"/>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15:restartNumberingAfterBreak="0">
    <w:nsid w:val="7A6253C0"/>
    <w:multiLevelType w:val="hybridMultilevel"/>
    <w:tmpl w:val="53AEAD1A"/>
    <w:lvl w:ilvl="0" w:tplc="D9947C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7AF30450"/>
    <w:multiLevelType w:val="multilevel"/>
    <w:tmpl w:val="6226C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7B541866"/>
    <w:multiLevelType w:val="hybridMultilevel"/>
    <w:tmpl w:val="92A8C7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7B7D30E8"/>
    <w:multiLevelType w:val="hybridMultilevel"/>
    <w:tmpl w:val="DD409D04"/>
    <w:lvl w:ilvl="0" w:tplc="1BFAAB1C">
      <w:start w:val="1"/>
      <w:numFmt w:val="bullet"/>
      <w:lvlText w:val=""/>
      <w:lvlJc w:val="left"/>
      <w:pPr>
        <w:ind w:left="709" w:hanging="360"/>
      </w:pPr>
      <w:rPr>
        <w:rFonts w:ascii="Symbol" w:hAnsi="Symbol" w:hint="default"/>
        <w:color w:val="auto"/>
      </w:rPr>
    </w:lvl>
    <w:lvl w:ilvl="1" w:tplc="04150003" w:tentative="1">
      <w:start w:val="1"/>
      <w:numFmt w:val="bullet"/>
      <w:lvlText w:val="o"/>
      <w:lvlJc w:val="left"/>
      <w:pPr>
        <w:ind w:left="1429" w:hanging="360"/>
      </w:pPr>
      <w:rPr>
        <w:rFonts w:ascii="Courier New" w:hAnsi="Courier New" w:cs="Courier New" w:hint="default"/>
      </w:rPr>
    </w:lvl>
    <w:lvl w:ilvl="2" w:tplc="04150005" w:tentative="1">
      <w:start w:val="1"/>
      <w:numFmt w:val="bullet"/>
      <w:lvlText w:val=""/>
      <w:lvlJc w:val="left"/>
      <w:pPr>
        <w:ind w:left="2149" w:hanging="360"/>
      </w:pPr>
      <w:rPr>
        <w:rFonts w:ascii="Wingdings" w:hAnsi="Wingdings" w:hint="default"/>
      </w:rPr>
    </w:lvl>
    <w:lvl w:ilvl="3" w:tplc="04150001" w:tentative="1">
      <w:start w:val="1"/>
      <w:numFmt w:val="bullet"/>
      <w:lvlText w:val=""/>
      <w:lvlJc w:val="left"/>
      <w:pPr>
        <w:ind w:left="2869" w:hanging="360"/>
      </w:pPr>
      <w:rPr>
        <w:rFonts w:ascii="Symbol" w:hAnsi="Symbol" w:hint="default"/>
      </w:rPr>
    </w:lvl>
    <w:lvl w:ilvl="4" w:tplc="04150003" w:tentative="1">
      <w:start w:val="1"/>
      <w:numFmt w:val="bullet"/>
      <w:lvlText w:val="o"/>
      <w:lvlJc w:val="left"/>
      <w:pPr>
        <w:ind w:left="3589" w:hanging="360"/>
      </w:pPr>
      <w:rPr>
        <w:rFonts w:ascii="Courier New" w:hAnsi="Courier New" w:cs="Courier New" w:hint="default"/>
      </w:rPr>
    </w:lvl>
    <w:lvl w:ilvl="5" w:tplc="04150005" w:tentative="1">
      <w:start w:val="1"/>
      <w:numFmt w:val="bullet"/>
      <w:lvlText w:val=""/>
      <w:lvlJc w:val="left"/>
      <w:pPr>
        <w:ind w:left="4309" w:hanging="360"/>
      </w:pPr>
      <w:rPr>
        <w:rFonts w:ascii="Wingdings" w:hAnsi="Wingdings" w:hint="default"/>
      </w:rPr>
    </w:lvl>
    <w:lvl w:ilvl="6" w:tplc="04150001" w:tentative="1">
      <w:start w:val="1"/>
      <w:numFmt w:val="bullet"/>
      <w:lvlText w:val=""/>
      <w:lvlJc w:val="left"/>
      <w:pPr>
        <w:ind w:left="5029" w:hanging="360"/>
      </w:pPr>
      <w:rPr>
        <w:rFonts w:ascii="Symbol" w:hAnsi="Symbol" w:hint="default"/>
      </w:rPr>
    </w:lvl>
    <w:lvl w:ilvl="7" w:tplc="04150003" w:tentative="1">
      <w:start w:val="1"/>
      <w:numFmt w:val="bullet"/>
      <w:lvlText w:val="o"/>
      <w:lvlJc w:val="left"/>
      <w:pPr>
        <w:ind w:left="5749" w:hanging="360"/>
      </w:pPr>
      <w:rPr>
        <w:rFonts w:ascii="Courier New" w:hAnsi="Courier New" w:cs="Courier New" w:hint="default"/>
      </w:rPr>
    </w:lvl>
    <w:lvl w:ilvl="8" w:tplc="04150005" w:tentative="1">
      <w:start w:val="1"/>
      <w:numFmt w:val="bullet"/>
      <w:lvlText w:val=""/>
      <w:lvlJc w:val="left"/>
      <w:pPr>
        <w:ind w:left="6469" w:hanging="360"/>
      </w:pPr>
      <w:rPr>
        <w:rFonts w:ascii="Wingdings" w:hAnsi="Wingdings" w:hint="default"/>
      </w:rPr>
    </w:lvl>
  </w:abstractNum>
  <w:abstractNum w:abstractNumId="214" w15:restartNumberingAfterBreak="0">
    <w:nsid w:val="7BC57BF2"/>
    <w:multiLevelType w:val="hybridMultilevel"/>
    <w:tmpl w:val="C12C5F96"/>
    <w:lvl w:ilvl="0" w:tplc="19A0647C">
      <w:start w:val="1"/>
      <w:numFmt w:val="upperRoman"/>
      <w:pStyle w:val="Styl1"/>
      <w:lvlText w:val="%1."/>
      <w:lvlJc w:val="right"/>
      <w:pPr>
        <w:ind w:left="720" w:hanging="360"/>
      </w:pPr>
      <w:rPr>
        <w:color w:val="auto"/>
      </w:rPr>
    </w:lvl>
    <w:lvl w:ilvl="1" w:tplc="39468C74">
      <w:start w:val="1"/>
      <w:numFmt w:val="decimal"/>
      <w:pStyle w:val="Styl2"/>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5" w15:restartNumberingAfterBreak="0">
    <w:nsid w:val="7C326238"/>
    <w:multiLevelType w:val="multilevel"/>
    <w:tmpl w:val="9536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C872031"/>
    <w:multiLevelType w:val="hybridMultilevel"/>
    <w:tmpl w:val="0446699C"/>
    <w:lvl w:ilvl="0" w:tplc="217A96C6">
      <w:start w:val="1"/>
      <w:numFmt w:val="bullet"/>
      <w:lvlText w:val=""/>
      <w:lvlJc w:val="left"/>
      <w:pPr>
        <w:ind w:left="720" w:hanging="360"/>
      </w:pPr>
      <w:rPr>
        <w:rFonts w:ascii="Symbol" w:hAnsi="Symbo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7D1608D9"/>
    <w:multiLevelType w:val="hybridMultilevel"/>
    <w:tmpl w:val="6E507D58"/>
    <w:lvl w:ilvl="0" w:tplc="24FC3A30">
      <w:start w:val="1"/>
      <w:numFmt w:val="decimal"/>
      <w:lvlText w:val="%1."/>
      <w:lvlJc w:val="left"/>
      <w:pPr>
        <w:ind w:left="720" w:hanging="360"/>
      </w:pPr>
      <w:rPr>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7DDC3B3D"/>
    <w:multiLevelType w:val="hybridMultilevel"/>
    <w:tmpl w:val="B7A4B528"/>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7DE64015"/>
    <w:multiLevelType w:val="hybridMultilevel"/>
    <w:tmpl w:val="4BC2B6BE"/>
    <w:lvl w:ilvl="0" w:tplc="0415000F">
      <w:start w:val="1"/>
      <w:numFmt w:val="decimal"/>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20" w15:restartNumberingAfterBreak="0">
    <w:nsid w:val="7E6666AF"/>
    <w:multiLevelType w:val="hybridMultilevel"/>
    <w:tmpl w:val="DBB06740"/>
    <w:lvl w:ilvl="0" w:tplc="9B3E29DE">
      <w:start w:val="1"/>
      <w:numFmt w:val="bullet"/>
      <w:lvlText w:val=""/>
      <w:lvlJc w:val="left"/>
      <w:pPr>
        <w:ind w:left="720" w:hanging="360"/>
      </w:pPr>
      <w:rPr>
        <w:rFonts w:ascii="Symbol" w:hAnsi="Symbol" w:hint="default"/>
      </w:rPr>
    </w:lvl>
    <w:lvl w:ilvl="1" w:tplc="6A26A7E2">
      <w:start w:val="2"/>
      <w:numFmt w:val="bullet"/>
      <w:lvlText w:val="•"/>
      <w:lvlJc w:val="left"/>
      <w:pPr>
        <w:ind w:left="1440" w:hanging="360"/>
      </w:pPr>
      <w:rPr>
        <w:rFonts w:ascii="Calibri Light" w:eastAsia="Calibri" w:hAnsi="Calibri Light" w:cs="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6"/>
  </w:num>
  <w:num w:numId="2">
    <w:abstractNumId w:val="51"/>
  </w:num>
  <w:num w:numId="3">
    <w:abstractNumId w:val="203"/>
  </w:num>
  <w:num w:numId="4">
    <w:abstractNumId w:val="163"/>
  </w:num>
  <w:num w:numId="5">
    <w:abstractNumId w:val="79"/>
  </w:num>
  <w:num w:numId="6">
    <w:abstractNumId w:val="144"/>
  </w:num>
  <w:num w:numId="7">
    <w:abstractNumId w:val="19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8">
    <w:abstractNumId w:val="101"/>
  </w:num>
  <w:num w:numId="9">
    <w:abstractNumId w:val="33"/>
  </w:num>
  <w:num w:numId="10">
    <w:abstractNumId w:val="211"/>
  </w:num>
  <w:num w:numId="11">
    <w:abstractNumId w:val="42"/>
  </w:num>
  <w:num w:numId="12">
    <w:abstractNumId w:val="132"/>
  </w:num>
  <w:num w:numId="13">
    <w:abstractNumId w:val="40"/>
  </w:num>
  <w:num w:numId="14">
    <w:abstractNumId w:val="105"/>
  </w:num>
  <w:num w:numId="15">
    <w:abstractNumId w:val="72"/>
  </w:num>
  <w:num w:numId="16">
    <w:abstractNumId w:val="205"/>
  </w:num>
  <w:num w:numId="17">
    <w:abstractNumId w:val="128"/>
  </w:num>
  <w:num w:numId="18">
    <w:abstractNumId w:val="8"/>
  </w:num>
  <w:num w:numId="19">
    <w:abstractNumId w:val="9"/>
  </w:num>
  <w:num w:numId="20">
    <w:abstractNumId w:val="4"/>
  </w:num>
  <w:num w:numId="21">
    <w:abstractNumId w:val="91"/>
  </w:num>
  <w:num w:numId="22">
    <w:abstractNumId w:val="110"/>
    <w:lvlOverride w:ilvl="0">
      <w:startOverride w:val="1"/>
    </w:lvlOverride>
  </w:num>
  <w:num w:numId="23">
    <w:abstractNumId w:val="98"/>
  </w:num>
  <w:num w:numId="24">
    <w:abstractNumId w:val="53"/>
  </w:num>
  <w:num w:numId="25">
    <w:abstractNumId w:val="47"/>
  </w:num>
  <w:num w:numId="26">
    <w:abstractNumId w:val="156"/>
  </w:num>
  <w:num w:numId="27">
    <w:abstractNumId w:val="187"/>
  </w:num>
  <w:num w:numId="28">
    <w:abstractNumId w:val="154"/>
  </w:num>
  <w:num w:numId="29">
    <w:abstractNumId w:val="159"/>
  </w:num>
  <w:num w:numId="30">
    <w:abstractNumId w:val="126"/>
  </w:num>
  <w:num w:numId="31">
    <w:abstractNumId w:val="65"/>
  </w:num>
  <w:num w:numId="32">
    <w:abstractNumId w:val="75"/>
  </w:num>
  <w:num w:numId="33">
    <w:abstractNumId w:val="28"/>
  </w:num>
  <w:num w:numId="34">
    <w:abstractNumId w:val="149"/>
  </w:num>
  <w:num w:numId="35">
    <w:abstractNumId w:val="186"/>
  </w:num>
  <w:num w:numId="36">
    <w:abstractNumId w:val="160"/>
  </w:num>
  <w:num w:numId="37">
    <w:abstractNumId w:val="76"/>
  </w:num>
  <w:num w:numId="3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4"/>
  </w:num>
  <w:num w:numId="41">
    <w:abstractNumId w:val="115"/>
  </w:num>
  <w:num w:numId="42">
    <w:abstractNumId w:val="215"/>
  </w:num>
  <w:num w:numId="43">
    <w:abstractNumId w:val="164"/>
  </w:num>
  <w:num w:numId="44">
    <w:abstractNumId w:val="50"/>
  </w:num>
  <w:num w:numId="45">
    <w:abstractNumId w:val="26"/>
  </w:num>
  <w:num w:numId="46">
    <w:abstractNumId w:val="111"/>
  </w:num>
  <w:num w:numId="47">
    <w:abstractNumId w:val="140"/>
  </w:num>
  <w:num w:numId="48">
    <w:abstractNumId w:val="219"/>
  </w:num>
  <w:num w:numId="49">
    <w:abstractNumId w:val="108"/>
  </w:num>
  <w:num w:numId="50">
    <w:abstractNumId w:val="35"/>
  </w:num>
  <w:num w:numId="51">
    <w:abstractNumId w:val="19"/>
  </w:num>
  <w:num w:numId="52">
    <w:abstractNumId w:val="109"/>
  </w:num>
  <w:num w:numId="53">
    <w:abstractNumId w:val="172"/>
  </w:num>
  <w:num w:numId="54">
    <w:abstractNumId w:val="32"/>
  </w:num>
  <w:num w:numId="55">
    <w:abstractNumId w:val="117"/>
  </w:num>
  <w:num w:numId="56">
    <w:abstractNumId w:val="183"/>
  </w:num>
  <w:num w:numId="57">
    <w:abstractNumId w:val="177"/>
  </w:num>
  <w:num w:numId="58">
    <w:abstractNumId w:val="184"/>
  </w:num>
  <w:num w:numId="59">
    <w:abstractNumId w:val="123"/>
  </w:num>
  <w:num w:numId="60">
    <w:abstractNumId w:val="85"/>
  </w:num>
  <w:num w:numId="61">
    <w:abstractNumId w:val="70"/>
  </w:num>
  <w:num w:numId="62">
    <w:abstractNumId w:val="136"/>
  </w:num>
  <w:num w:numId="63">
    <w:abstractNumId w:val="122"/>
  </w:num>
  <w:num w:numId="64">
    <w:abstractNumId w:val="208"/>
  </w:num>
  <w:num w:numId="65">
    <w:abstractNumId w:val="84"/>
  </w:num>
  <w:num w:numId="66">
    <w:abstractNumId w:val="197"/>
  </w:num>
  <w:num w:numId="67">
    <w:abstractNumId w:val="182"/>
  </w:num>
  <w:num w:numId="68">
    <w:abstractNumId w:val="48"/>
  </w:num>
  <w:num w:numId="69">
    <w:abstractNumId w:val="198"/>
  </w:num>
  <w:num w:numId="70">
    <w:abstractNumId w:val="192"/>
  </w:num>
  <w:num w:numId="71">
    <w:abstractNumId w:val="43"/>
  </w:num>
  <w:num w:numId="72">
    <w:abstractNumId w:val="170"/>
  </w:num>
  <w:num w:numId="73">
    <w:abstractNumId w:val="77"/>
  </w:num>
  <w:num w:numId="74">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1"/>
  </w:num>
  <w:num w:numId="76">
    <w:abstractNumId w:val="174"/>
  </w:num>
  <w:num w:numId="77">
    <w:abstractNumId w:val="67"/>
  </w:num>
  <w:num w:numId="78">
    <w:abstractNumId w:val="22"/>
  </w:num>
  <w:num w:numId="79">
    <w:abstractNumId w:val="106"/>
  </w:num>
  <w:num w:numId="80">
    <w:abstractNumId w:val="20"/>
  </w:num>
  <w:num w:numId="81">
    <w:abstractNumId w:val="59"/>
  </w:num>
  <w:num w:numId="82">
    <w:abstractNumId w:val="210"/>
  </w:num>
  <w:num w:numId="83">
    <w:abstractNumId w:val="133"/>
  </w:num>
  <w:num w:numId="84">
    <w:abstractNumId w:val="82"/>
  </w:num>
  <w:num w:numId="85">
    <w:abstractNumId w:val="21"/>
  </w:num>
  <w:num w:numId="86">
    <w:abstractNumId w:val="161"/>
  </w:num>
  <w:num w:numId="87">
    <w:abstractNumId w:val="213"/>
  </w:num>
  <w:num w:numId="88">
    <w:abstractNumId w:val="81"/>
  </w:num>
  <w:num w:numId="89">
    <w:abstractNumId w:val="96"/>
  </w:num>
  <w:num w:numId="90">
    <w:abstractNumId w:val="52"/>
  </w:num>
  <w:num w:numId="91">
    <w:abstractNumId w:val="220"/>
  </w:num>
  <w:num w:numId="92">
    <w:abstractNumId w:val="147"/>
  </w:num>
  <w:num w:numId="93">
    <w:abstractNumId w:val="27"/>
  </w:num>
  <w:num w:numId="94">
    <w:abstractNumId w:val="118"/>
  </w:num>
  <w:num w:numId="95">
    <w:abstractNumId w:val="124"/>
  </w:num>
  <w:num w:numId="96">
    <w:abstractNumId w:val="103"/>
  </w:num>
  <w:num w:numId="97">
    <w:abstractNumId w:val="207"/>
  </w:num>
  <w:num w:numId="98">
    <w:abstractNumId w:val="99"/>
  </w:num>
  <w:num w:numId="99">
    <w:abstractNumId w:val="179"/>
  </w:num>
  <w:num w:numId="100">
    <w:abstractNumId w:val="24"/>
  </w:num>
  <w:num w:numId="101">
    <w:abstractNumId w:val="131"/>
  </w:num>
  <w:num w:numId="102">
    <w:abstractNumId w:val="134"/>
  </w:num>
  <w:num w:numId="103">
    <w:abstractNumId w:val="193"/>
  </w:num>
  <w:num w:numId="104">
    <w:abstractNumId w:val="217"/>
  </w:num>
  <w:num w:numId="105">
    <w:abstractNumId w:val="74"/>
  </w:num>
  <w:num w:numId="106">
    <w:abstractNumId w:val="104"/>
  </w:num>
  <w:num w:numId="107">
    <w:abstractNumId w:val="138"/>
  </w:num>
  <w:num w:numId="108">
    <w:abstractNumId w:val="88"/>
  </w:num>
  <w:num w:numId="109">
    <w:abstractNumId w:val="93"/>
  </w:num>
  <w:num w:numId="110">
    <w:abstractNumId w:val="148"/>
  </w:num>
  <w:num w:numId="111">
    <w:abstractNumId w:val="97"/>
  </w:num>
  <w:num w:numId="112">
    <w:abstractNumId w:val="130"/>
  </w:num>
  <w:num w:numId="113">
    <w:abstractNumId w:val="56"/>
  </w:num>
  <w:num w:numId="114">
    <w:abstractNumId w:val="62"/>
  </w:num>
  <w:num w:numId="115">
    <w:abstractNumId w:val="112"/>
  </w:num>
  <w:num w:numId="116">
    <w:abstractNumId w:val="114"/>
  </w:num>
  <w:num w:numId="117">
    <w:abstractNumId w:val="152"/>
  </w:num>
  <w:num w:numId="118">
    <w:abstractNumId w:val="165"/>
  </w:num>
  <w:num w:numId="119">
    <w:abstractNumId w:val="195"/>
  </w:num>
  <w:num w:numId="120">
    <w:abstractNumId w:val="135"/>
  </w:num>
  <w:num w:numId="121">
    <w:abstractNumId w:val="73"/>
  </w:num>
  <w:num w:numId="122">
    <w:abstractNumId w:val="116"/>
  </w:num>
  <w:num w:numId="123">
    <w:abstractNumId w:val="86"/>
  </w:num>
  <w:num w:numId="124">
    <w:abstractNumId w:val="181"/>
  </w:num>
  <w:num w:numId="125">
    <w:abstractNumId w:val="200"/>
  </w:num>
  <w:num w:numId="126">
    <w:abstractNumId w:val="38"/>
  </w:num>
  <w:num w:numId="127">
    <w:abstractNumId w:val="29"/>
  </w:num>
  <w:num w:numId="128">
    <w:abstractNumId w:val="127"/>
  </w:num>
  <w:num w:numId="129">
    <w:abstractNumId w:val="44"/>
  </w:num>
  <w:num w:numId="130">
    <w:abstractNumId w:val="17"/>
  </w:num>
  <w:num w:numId="131">
    <w:abstractNumId w:val="30"/>
  </w:num>
  <w:num w:numId="132">
    <w:abstractNumId w:val="100"/>
  </w:num>
  <w:num w:numId="133">
    <w:abstractNumId w:val="31"/>
  </w:num>
  <w:num w:numId="134">
    <w:abstractNumId w:val="175"/>
  </w:num>
  <w:num w:numId="135">
    <w:abstractNumId w:val="158"/>
  </w:num>
  <w:num w:numId="136">
    <w:abstractNumId w:val="119"/>
  </w:num>
  <w:num w:numId="137">
    <w:abstractNumId w:val="196"/>
  </w:num>
  <w:num w:numId="138">
    <w:abstractNumId w:val="216"/>
  </w:num>
  <w:num w:numId="139">
    <w:abstractNumId w:val="180"/>
  </w:num>
  <w:num w:numId="140">
    <w:abstractNumId w:val="171"/>
  </w:num>
  <w:num w:numId="141">
    <w:abstractNumId w:val="90"/>
  </w:num>
  <w:num w:numId="142">
    <w:abstractNumId w:val="121"/>
  </w:num>
  <w:num w:numId="143">
    <w:abstractNumId w:val="66"/>
  </w:num>
  <w:num w:numId="144">
    <w:abstractNumId w:val="60"/>
  </w:num>
  <w:num w:numId="145">
    <w:abstractNumId w:val="37"/>
  </w:num>
  <w:num w:numId="146">
    <w:abstractNumId w:val="54"/>
  </w:num>
  <w:num w:numId="147">
    <w:abstractNumId w:val="142"/>
  </w:num>
  <w:num w:numId="148">
    <w:abstractNumId w:val="64"/>
  </w:num>
  <w:num w:numId="149">
    <w:abstractNumId w:val="71"/>
  </w:num>
  <w:num w:numId="150">
    <w:abstractNumId w:val="146"/>
  </w:num>
  <w:num w:numId="151">
    <w:abstractNumId w:val="55"/>
  </w:num>
  <w:num w:numId="152">
    <w:abstractNumId w:val="166"/>
  </w:num>
  <w:num w:numId="153">
    <w:abstractNumId w:val="204"/>
  </w:num>
  <w:num w:numId="154">
    <w:abstractNumId w:val="68"/>
  </w:num>
  <w:num w:numId="155">
    <w:abstractNumId w:val="150"/>
  </w:num>
  <w:num w:numId="156">
    <w:abstractNumId w:val="143"/>
  </w:num>
  <w:num w:numId="157">
    <w:abstractNumId w:val="102"/>
  </w:num>
  <w:num w:numId="158">
    <w:abstractNumId w:val="78"/>
  </w:num>
  <w:num w:numId="159">
    <w:abstractNumId w:val="155"/>
  </w:num>
  <w:num w:numId="160">
    <w:abstractNumId w:val="137"/>
  </w:num>
  <w:num w:numId="161">
    <w:abstractNumId w:val="167"/>
  </w:num>
  <w:num w:numId="162">
    <w:abstractNumId w:val="89"/>
  </w:num>
  <w:num w:numId="163">
    <w:abstractNumId w:val="41"/>
  </w:num>
  <w:num w:numId="164">
    <w:abstractNumId w:val="202"/>
  </w:num>
  <w:num w:numId="165">
    <w:abstractNumId w:val="25"/>
  </w:num>
  <w:num w:numId="166">
    <w:abstractNumId w:val="58"/>
  </w:num>
  <w:num w:numId="167">
    <w:abstractNumId w:val="113"/>
  </w:num>
  <w:num w:numId="168">
    <w:abstractNumId w:val="188"/>
  </w:num>
  <w:num w:numId="169">
    <w:abstractNumId w:val="209"/>
  </w:num>
  <w:num w:numId="170">
    <w:abstractNumId w:val="36"/>
  </w:num>
  <w:num w:numId="171">
    <w:abstractNumId w:val="178"/>
  </w:num>
  <w:num w:numId="172">
    <w:abstractNumId w:val="18"/>
  </w:num>
  <w:num w:numId="173">
    <w:abstractNumId w:val="176"/>
  </w:num>
  <w:num w:numId="174">
    <w:abstractNumId w:val="49"/>
  </w:num>
  <w:num w:numId="175">
    <w:abstractNumId w:val="145"/>
  </w:num>
  <w:num w:numId="176">
    <w:abstractNumId w:val="34"/>
  </w:num>
  <w:num w:numId="177">
    <w:abstractNumId w:val="218"/>
  </w:num>
  <w:num w:numId="178">
    <w:abstractNumId w:val="120"/>
  </w:num>
  <w:num w:numId="179">
    <w:abstractNumId w:val="45"/>
  </w:num>
  <w:num w:numId="180">
    <w:abstractNumId w:val="173"/>
  </w:num>
  <w:num w:numId="181">
    <w:abstractNumId w:val="212"/>
  </w:num>
  <w:num w:numId="182">
    <w:abstractNumId w:val="125"/>
  </w:num>
  <w:num w:numId="183">
    <w:abstractNumId w:val="57"/>
  </w:num>
  <w:num w:numId="184">
    <w:abstractNumId w:val="129"/>
  </w:num>
  <w:num w:numId="185">
    <w:abstractNumId w:val="83"/>
  </w:num>
  <w:num w:numId="186">
    <w:abstractNumId w:val="199"/>
  </w:num>
  <w:num w:numId="187">
    <w:abstractNumId w:val="87"/>
  </w:num>
  <w:num w:numId="188">
    <w:abstractNumId w:val="80"/>
  </w:num>
  <w:num w:numId="189">
    <w:abstractNumId w:val="201"/>
  </w:num>
  <w:num w:numId="190">
    <w:abstractNumId w:val="69"/>
  </w:num>
  <w:num w:numId="191">
    <w:abstractNumId w:val="190"/>
  </w:num>
  <w:num w:numId="192">
    <w:abstractNumId w:val="168"/>
  </w:num>
  <w:num w:numId="193">
    <w:abstractNumId w:val="153"/>
  </w:num>
  <w:num w:numId="194">
    <w:abstractNumId w:val="95"/>
  </w:num>
  <w:num w:numId="195">
    <w:abstractNumId w:val="151"/>
  </w:num>
  <w:num w:numId="196">
    <w:abstractNumId w:val="23"/>
  </w:num>
  <w:num w:numId="197">
    <w:abstractNumId w:val="206"/>
  </w:num>
  <w:num w:numId="198">
    <w:abstractNumId w:val="185"/>
  </w:num>
  <w:num w:numId="199">
    <w:abstractNumId w:val="107"/>
  </w:num>
  <w:num w:numId="200">
    <w:abstractNumId w:val="162"/>
  </w:num>
  <w:num w:numId="201">
    <w:abstractNumId w:val="169"/>
  </w:num>
  <w:num w:numId="202">
    <w:abstractNumId w:val="39"/>
  </w:num>
  <w:num w:numId="203">
    <w:abstractNumId w:val="94"/>
  </w:num>
  <w:num w:numId="204">
    <w:abstractNumId w:val="139"/>
  </w:num>
  <w:num w:numId="205">
    <w:abstractNumId w:val="92"/>
  </w:num>
  <w:num w:numId="206">
    <w:abstractNumId w:val="189"/>
  </w:num>
  <w:num w:numId="207">
    <w:abstractNumId w:val="157"/>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trackedChanges" w:enforcement="0"/>
  <w:defaultTabStop w:val="708"/>
  <w:hyphenationZone w:val="425"/>
  <w:evenAndOddHeaders/>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2CF"/>
    <w:rsid w:val="000001B2"/>
    <w:rsid w:val="0000035C"/>
    <w:rsid w:val="0000038E"/>
    <w:rsid w:val="000005DF"/>
    <w:rsid w:val="00000891"/>
    <w:rsid w:val="00001408"/>
    <w:rsid w:val="000014B1"/>
    <w:rsid w:val="000017D1"/>
    <w:rsid w:val="000019FB"/>
    <w:rsid w:val="00002561"/>
    <w:rsid w:val="0000265D"/>
    <w:rsid w:val="000026A1"/>
    <w:rsid w:val="000026FE"/>
    <w:rsid w:val="00002AD9"/>
    <w:rsid w:val="00002EEE"/>
    <w:rsid w:val="000031E7"/>
    <w:rsid w:val="0000326D"/>
    <w:rsid w:val="000032C9"/>
    <w:rsid w:val="0000330F"/>
    <w:rsid w:val="0000411D"/>
    <w:rsid w:val="0000455D"/>
    <w:rsid w:val="00004771"/>
    <w:rsid w:val="000047DE"/>
    <w:rsid w:val="0000480F"/>
    <w:rsid w:val="0000492A"/>
    <w:rsid w:val="000049A8"/>
    <w:rsid w:val="00004D47"/>
    <w:rsid w:val="00004D96"/>
    <w:rsid w:val="00004DA6"/>
    <w:rsid w:val="000050F1"/>
    <w:rsid w:val="0000539B"/>
    <w:rsid w:val="000059F5"/>
    <w:rsid w:val="00005B4D"/>
    <w:rsid w:val="00005E57"/>
    <w:rsid w:val="00005F0A"/>
    <w:rsid w:val="00006297"/>
    <w:rsid w:val="000064A7"/>
    <w:rsid w:val="000065B2"/>
    <w:rsid w:val="00006625"/>
    <w:rsid w:val="000067F4"/>
    <w:rsid w:val="000068DA"/>
    <w:rsid w:val="00006DFD"/>
    <w:rsid w:val="00006E52"/>
    <w:rsid w:val="00006F00"/>
    <w:rsid w:val="00006FE8"/>
    <w:rsid w:val="00006FEB"/>
    <w:rsid w:val="000071DA"/>
    <w:rsid w:val="000075EF"/>
    <w:rsid w:val="00007686"/>
    <w:rsid w:val="00007A52"/>
    <w:rsid w:val="00007C91"/>
    <w:rsid w:val="00007D44"/>
    <w:rsid w:val="00007FB3"/>
    <w:rsid w:val="00010094"/>
    <w:rsid w:val="0001028C"/>
    <w:rsid w:val="000103A1"/>
    <w:rsid w:val="000103F2"/>
    <w:rsid w:val="0001064A"/>
    <w:rsid w:val="000107CA"/>
    <w:rsid w:val="00010D63"/>
    <w:rsid w:val="00011270"/>
    <w:rsid w:val="00011658"/>
    <w:rsid w:val="00011678"/>
    <w:rsid w:val="000116D3"/>
    <w:rsid w:val="0001170D"/>
    <w:rsid w:val="000119BA"/>
    <w:rsid w:val="00011BCC"/>
    <w:rsid w:val="00011D4E"/>
    <w:rsid w:val="00012393"/>
    <w:rsid w:val="00012525"/>
    <w:rsid w:val="0001296E"/>
    <w:rsid w:val="00012C74"/>
    <w:rsid w:val="00012D2A"/>
    <w:rsid w:val="00012F1C"/>
    <w:rsid w:val="00013187"/>
    <w:rsid w:val="00013445"/>
    <w:rsid w:val="00013621"/>
    <w:rsid w:val="00013685"/>
    <w:rsid w:val="00013A2B"/>
    <w:rsid w:val="00013AC2"/>
    <w:rsid w:val="00013B12"/>
    <w:rsid w:val="00013C18"/>
    <w:rsid w:val="00013D55"/>
    <w:rsid w:val="00013EAD"/>
    <w:rsid w:val="000143E6"/>
    <w:rsid w:val="000144E0"/>
    <w:rsid w:val="0001461C"/>
    <w:rsid w:val="00014646"/>
    <w:rsid w:val="0001481B"/>
    <w:rsid w:val="0001494B"/>
    <w:rsid w:val="000149EC"/>
    <w:rsid w:val="00014DB9"/>
    <w:rsid w:val="00015109"/>
    <w:rsid w:val="000153FF"/>
    <w:rsid w:val="00015506"/>
    <w:rsid w:val="000159F8"/>
    <w:rsid w:val="00015DD5"/>
    <w:rsid w:val="0001635D"/>
    <w:rsid w:val="00016763"/>
    <w:rsid w:val="00016C9E"/>
    <w:rsid w:val="00016EEF"/>
    <w:rsid w:val="0001738E"/>
    <w:rsid w:val="000176FB"/>
    <w:rsid w:val="00017871"/>
    <w:rsid w:val="00017C03"/>
    <w:rsid w:val="00017F9F"/>
    <w:rsid w:val="00020298"/>
    <w:rsid w:val="00020517"/>
    <w:rsid w:val="00020670"/>
    <w:rsid w:val="0002070C"/>
    <w:rsid w:val="00020922"/>
    <w:rsid w:val="0002093E"/>
    <w:rsid w:val="00020A99"/>
    <w:rsid w:val="00020AD7"/>
    <w:rsid w:val="00020AF1"/>
    <w:rsid w:val="00020D58"/>
    <w:rsid w:val="00020FDF"/>
    <w:rsid w:val="000210EC"/>
    <w:rsid w:val="000212CC"/>
    <w:rsid w:val="00021463"/>
    <w:rsid w:val="000215D1"/>
    <w:rsid w:val="000215E6"/>
    <w:rsid w:val="00021751"/>
    <w:rsid w:val="00021E11"/>
    <w:rsid w:val="0002238A"/>
    <w:rsid w:val="00022521"/>
    <w:rsid w:val="0002282F"/>
    <w:rsid w:val="00022A27"/>
    <w:rsid w:val="00022A4D"/>
    <w:rsid w:val="00022D9A"/>
    <w:rsid w:val="00022F81"/>
    <w:rsid w:val="000231AF"/>
    <w:rsid w:val="0002339A"/>
    <w:rsid w:val="00023759"/>
    <w:rsid w:val="000238C3"/>
    <w:rsid w:val="000239F6"/>
    <w:rsid w:val="00023F16"/>
    <w:rsid w:val="00024161"/>
    <w:rsid w:val="000241EE"/>
    <w:rsid w:val="00024320"/>
    <w:rsid w:val="000244F5"/>
    <w:rsid w:val="00024590"/>
    <w:rsid w:val="00024665"/>
    <w:rsid w:val="00024E9D"/>
    <w:rsid w:val="00024EC0"/>
    <w:rsid w:val="00025334"/>
    <w:rsid w:val="0002577F"/>
    <w:rsid w:val="000257F7"/>
    <w:rsid w:val="0002583E"/>
    <w:rsid w:val="00025C03"/>
    <w:rsid w:val="00025C5B"/>
    <w:rsid w:val="00025FD3"/>
    <w:rsid w:val="00026046"/>
    <w:rsid w:val="00026514"/>
    <w:rsid w:val="00026849"/>
    <w:rsid w:val="00026A64"/>
    <w:rsid w:val="00026B1F"/>
    <w:rsid w:val="00026E81"/>
    <w:rsid w:val="00026EDE"/>
    <w:rsid w:val="00027267"/>
    <w:rsid w:val="000272D8"/>
    <w:rsid w:val="0002732E"/>
    <w:rsid w:val="000274ED"/>
    <w:rsid w:val="00027606"/>
    <w:rsid w:val="00027CC0"/>
    <w:rsid w:val="00027F07"/>
    <w:rsid w:val="000300AD"/>
    <w:rsid w:val="0003015F"/>
    <w:rsid w:val="000305C5"/>
    <w:rsid w:val="000305E2"/>
    <w:rsid w:val="0003061D"/>
    <w:rsid w:val="000306DF"/>
    <w:rsid w:val="00030791"/>
    <w:rsid w:val="000308B5"/>
    <w:rsid w:val="000309C9"/>
    <w:rsid w:val="00030A7B"/>
    <w:rsid w:val="00030D97"/>
    <w:rsid w:val="0003102A"/>
    <w:rsid w:val="00031243"/>
    <w:rsid w:val="00031350"/>
    <w:rsid w:val="00031431"/>
    <w:rsid w:val="00031486"/>
    <w:rsid w:val="00031573"/>
    <w:rsid w:val="000316BC"/>
    <w:rsid w:val="0003199B"/>
    <w:rsid w:val="00031A90"/>
    <w:rsid w:val="00031C27"/>
    <w:rsid w:val="00031ECE"/>
    <w:rsid w:val="000325EC"/>
    <w:rsid w:val="0003262D"/>
    <w:rsid w:val="00032701"/>
    <w:rsid w:val="00032A5D"/>
    <w:rsid w:val="00032C99"/>
    <w:rsid w:val="00032E07"/>
    <w:rsid w:val="000331AA"/>
    <w:rsid w:val="0003329B"/>
    <w:rsid w:val="0003332F"/>
    <w:rsid w:val="000334DE"/>
    <w:rsid w:val="0003399E"/>
    <w:rsid w:val="000339BE"/>
    <w:rsid w:val="0003405E"/>
    <w:rsid w:val="000340EA"/>
    <w:rsid w:val="00034218"/>
    <w:rsid w:val="000342AA"/>
    <w:rsid w:val="000343F8"/>
    <w:rsid w:val="00034BF6"/>
    <w:rsid w:val="00034EC0"/>
    <w:rsid w:val="00034F26"/>
    <w:rsid w:val="000357F7"/>
    <w:rsid w:val="00035865"/>
    <w:rsid w:val="00035D35"/>
    <w:rsid w:val="00035D8B"/>
    <w:rsid w:val="000360A6"/>
    <w:rsid w:val="000362B3"/>
    <w:rsid w:val="0003646B"/>
    <w:rsid w:val="00036BB6"/>
    <w:rsid w:val="00036CC1"/>
    <w:rsid w:val="00036DBE"/>
    <w:rsid w:val="00036DC7"/>
    <w:rsid w:val="00036EC0"/>
    <w:rsid w:val="00036FC3"/>
    <w:rsid w:val="0003737B"/>
    <w:rsid w:val="00037470"/>
    <w:rsid w:val="000374B6"/>
    <w:rsid w:val="00037685"/>
    <w:rsid w:val="00037ABD"/>
    <w:rsid w:val="00037D4A"/>
    <w:rsid w:val="00037F2A"/>
    <w:rsid w:val="00037F42"/>
    <w:rsid w:val="000407C4"/>
    <w:rsid w:val="00041047"/>
    <w:rsid w:val="0004107C"/>
    <w:rsid w:val="000410C8"/>
    <w:rsid w:val="00041110"/>
    <w:rsid w:val="0004127C"/>
    <w:rsid w:val="00041391"/>
    <w:rsid w:val="0004168E"/>
    <w:rsid w:val="00041905"/>
    <w:rsid w:val="00041BBA"/>
    <w:rsid w:val="00041F0B"/>
    <w:rsid w:val="00041FD8"/>
    <w:rsid w:val="000422CF"/>
    <w:rsid w:val="0004265D"/>
    <w:rsid w:val="000426D1"/>
    <w:rsid w:val="000427FF"/>
    <w:rsid w:val="000428B3"/>
    <w:rsid w:val="00042F69"/>
    <w:rsid w:val="0004324C"/>
    <w:rsid w:val="00043485"/>
    <w:rsid w:val="000435E3"/>
    <w:rsid w:val="000435F0"/>
    <w:rsid w:val="00043A76"/>
    <w:rsid w:val="000442AE"/>
    <w:rsid w:val="00044342"/>
    <w:rsid w:val="0004437E"/>
    <w:rsid w:val="00044661"/>
    <w:rsid w:val="00044A2F"/>
    <w:rsid w:val="00044A9C"/>
    <w:rsid w:val="00044D47"/>
    <w:rsid w:val="00044E8B"/>
    <w:rsid w:val="00044EDB"/>
    <w:rsid w:val="00044FA9"/>
    <w:rsid w:val="00045207"/>
    <w:rsid w:val="0004525C"/>
    <w:rsid w:val="000452F9"/>
    <w:rsid w:val="0004540D"/>
    <w:rsid w:val="000459CB"/>
    <w:rsid w:val="00045D85"/>
    <w:rsid w:val="00045EC1"/>
    <w:rsid w:val="00045FC7"/>
    <w:rsid w:val="000460D1"/>
    <w:rsid w:val="00046380"/>
    <w:rsid w:val="000464FA"/>
    <w:rsid w:val="00046722"/>
    <w:rsid w:val="00046A22"/>
    <w:rsid w:val="00046BED"/>
    <w:rsid w:val="00046CE5"/>
    <w:rsid w:val="00047147"/>
    <w:rsid w:val="00047298"/>
    <w:rsid w:val="000472F3"/>
    <w:rsid w:val="00047736"/>
    <w:rsid w:val="00047A95"/>
    <w:rsid w:val="00047B5B"/>
    <w:rsid w:val="00047BBD"/>
    <w:rsid w:val="00047FE8"/>
    <w:rsid w:val="0005006A"/>
    <w:rsid w:val="00050189"/>
    <w:rsid w:val="00050264"/>
    <w:rsid w:val="0005026A"/>
    <w:rsid w:val="0005034C"/>
    <w:rsid w:val="00050357"/>
    <w:rsid w:val="0005039E"/>
    <w:rsid w:val="0005054B"/>
    <w:rsid w:val="00050643"/>
    <w:rsid w:val="00050650"/>
    <w:rsid w:val="00050915"/>
    <w:rsid w:val="0005094B"/>
    <w:rsid w:val="00050EED"/>
    <w:rsid w:val="00051229"/>
    <w:rsid w:val="0005199D"/>
    <w:rsid w:val="00051B4D"/>
    <w:rsid w:val="00051C56"/>
    <w:rsid w:val="00051F26"/>
    <w:rsid w:val="00052114"/>
    <w:rsid w:val="00052145"/>
    <w:rsid w:val="000522AF"/>
    <w:rsid w:val="0005242F"/>
    <w:rsid w:val="000524D0"/>
    <w:rsid w:val="0005268C"/>
    <w:rsid w:val="00052846"/>
    <w:rsid w:val="00052A43"/>
    <w:rsid w:val="00052AF3"/>
    <w:rsid w:val="00052D0F"/>
    <w:rsid w:val="00052ECD"/>
    <w:rsid w:val="0005300A"/>
    <w:rsid w:val="00053073"/>
    <w:rsid w:val="000530C9"/>
    <w:rsid w:val="000534ED"/>
    <w:rsid w:val="00053568"/>
    <w:rsid w:val="0005373E"/>
    <w:rsid w:val="000537FE"/>
    <w:rsid w:val="000539D0"/>
    <w:rsid w:val="00053A2A"/>
    <w:rsid w:val="00053ABD"/>
    <w:rsid w:val="00053D47"/>
    <w:rsid w:val="00053D53"/>
    <w:rsid w:val="00054116"/>
    <w:rsid w:val="00054327"/>
    <w:rsid w:val="0005432F"/>
    <w:rsid w:val="0005448B"/>
    <w:rsid w:val="00054499"/>
    <w:rsid w:val="0005450C"/>
    <w:rsid w:val="0005453A"/>
    <w:rsid w:val="00054756"/>
    <w:rsid w:val="000548AF"/>
    <w:rsid w:val="00054903"/>
    <w:rsid w:val="00054A88"/>
    <w:rsid w:val="00054B96"/>
    <w:rsid w:val="000550BE"/>
    <w:rsid w:val="000550F9"/>
    <w:rsid w:val="0005525C"/>
    <w:rsid w:val="00055542"/>
    <w:rsid w:val="0005557A"/>
    <w:rsid w:val="00055761"/>
    <w:rsid w:val="00055D2A"/>
    <w:rsid w:val="00055F3A"/>
    <w:rsid w:val="00055FA4"/>
    <w:rsid w:val="0005625E"/>
    <w:rsid w:val="000563DF"/>
    <w:rsid w:val="000564D4"/>
    <w:rsid w:val="000564F6"/>
    <w:rsid w:val="00056618"/>
    <w:rsid w:val="00056810"/>
    <w:rsid w:val="0005693E"/>
    <w:rsid w:val="00056992"/>
    <w:rsid w:val="00056CA7"/>
    <w:rsid w:val="00056CF6"/>
    <w:rsid w:val="00056D7B"/>
    <w:rsid w:val="00056F46"/>
    <w:rsid w:val="0005781D"/>
    <w:rsid w:val="000606F4"/>
    <w:rsid w:val="000608B6"/>
    <w:rsid w:val="00060A09"/>
    <w:rsid w:val="00060A64"/>
    <w:rsid w:val="00060AF7"/>
    <w:rsid w:val="00060BBF"/>
    <w:rsid w:val="00060E79"/>
    <w:rsid w:val="00060EB9"/>
    <w:rsid w:val="00060FCC"/>
    <w:rsid w:val="000610E2"/>
    <w:rsid w:val="000611A8"/>
    <w:rsid w:val="00061389"/>
    <w:rsid w:val="00061507"/>
    <w:rsid w:val="0006196C"/>
    <w:rsid w:val="00061D73"/>
    <w:rsid w:val="00061E5E"/>
    <w:rsid w:val="00061EF0"/>
    <w:rsid w:val="00062075"/>
    <w:rsid w:val="00062513"/>
    <w:rsid w:val="000625DF"/>
    <w:rsid w:val="000629A1"/>
    <w:rsid w:val="0006303E"/>
    <w:rsid w:val="00063265"/>
    <w:rsid w:val="0006333D"/>
    <w:rsid w:val="00063538"/>
    <w:rsid w:val="0006358F"/>
    <w:rsid w:val="000635CA"/>
    <w:rsid w:val="00063859"/>
    <w:rsid w:val="00063A5F"/>
    <w:rsid w:val="00063CCC"/>
    <w:rsid w:val="00063D49"/>
    <w:rsid w:val="00063D50"/>
    <w:rsid w:val="00063E43"/>
    <w:rsid w:val="0006418B"/>
    <w:rsid w:val="000641C6"/>
    <w:rsid w:val="0006423C"/>
    <w:rsid w:val="00064601"/>
    <w:rsid w:val="00064638"/>
    <w:rsid w:val="0006488F"/>
    <w:rsid w:val="000649AC"/>
    <w:rsid w:val="00064AC1"/>
    <w:rsid w:val="00064BFF"/>
    <w:rsid w:val="00064C4E"/>
    <w:rsid w:val="00064CD7"/>
    <w:rsid w:val="00064F95"/>
    <w:rsid w:val="000650F2"/>
    <w:rsid w:val="00065207"/>
    <w:rsid w:val="000655A5"/>
    <w:rsid w:val="000655A7"/>
    <w:rsid w:val="000655B2"/>
    <w:rsid w:val="0006578D"/>
    <w:rsid w:val="000657F7"/>
    <w:rsid w:val="00065882"/>
    <w:rsid w:val="000658C5"/>
    <w:rsid w:val="0006594E"/>
    <w:rsid w:val="00065B11"/>
    <w:rsid w:val="00065C34"/>
    <w:rsid w:val="00065DA7"/>
    <w:rsid w:val="00066141"/>
    <w:rsid w:val="00066373"/>
    <w:rsid w:val="000663A7"/>
    <w:rsid w:val="00066736"/>
    <w:rsid w:val="00066BBB"/>
    <w:rsid w:val="00066EC1"/>
    <w:rsid w:val="00066F19"/>
    <w:rsid w:val="000672EE"/>
    <w:rsid w:val="000675B7"/>
    <w:rsid w:val="00067749"/>
    <w:rsid w:val="00067985"/>
    <w:rsid w:val="00067A08"/>
    <w:rsid w:val="00067A36"/>
    <w:rsid w:val="00067DBA"/>
    <w:rsid w:val="00067F01"/>
    <w:rsid w:val="00067F07"/>
    <w:rsid w:val="00070017"/>
    <w:rsid w:val="00070187"/>
    <w:rsid w:val="0007052A"/>
    <w:rsid w:val="00070756"/>
    <w:rsid w:val="000708E0"/>
    <w:rsid w:val="00070DF1"/>
    <w:rsid w:val="00071099"/>
    <w:rsid w:val="000710EE"/>
    <w:rsid w:val="00071B5C"/>
    <w:rsid w:val="00071FA5"/>
    <w:rsid w:val="000723F3"/>
    <w:rsid w:val="0007248B"/>
    <w:rsid w:val="0007263A"/>
    <w:rsid w:val="00072BE6"/>
    <w:rsid w:val="00072EA2"/>
    <w:rsid w:val="00072F89"/>
    <w:rsid w:val="000730A7"/>
    <w:rsid w:val="0007334A"/>
    <w:rsid w:val="000734B2"/>
    <w:rsid w:val="0007354F"/>
    <w:rsid w:val="000736D8"/>
    <w:rsid w:val="00073952"/>
    <w:rsid w:val="00073CFC"/>
    <w:rsid w:val="00073DB0"/>
    <w:rsid w:val="00073DD0"/>
    <w:rsid w:val="00073E99"/>
    <w:rsid w:val="00073F05"/>
    <w:rsid w:val="000742B0"/>
    <w:rsid w:val="0007447F"/>
    <w:rsid w:val="000744A1"/>
    <w:rsid w:val="00074797"/>
    <w:rsid w:val="000747BD"/>
    <w:rsid w:val="000749DA"/>
    <w:rsid w:val="00074A85"/>
    <w:rsid w:val="00074CD5"/>
    <w:rsid w:val="00075276"/>
    <w:rsid w:val="00075775"/>
    <w:rsid w:val="00075F0E"/>
    <w:rsid w:val="00076001"/>
    <w:rsid w:val="00076224"/>
    <w:rsid w:val="00076E7C"/>
    <w:rsid w:val="00076F6B"/>
    <w:rsid w:val="00077573"/>
    <w:rsid w:val="00077E65"/>
    <w:rsid w:val="00077FFB"/>
    <w:rsid w:val="00080495"/>
    <w:rsid w:val="0008059A"/>
    <w:rsid w:val="000806D3"/>
    <w:rsid w:val="0008073E"/>
    <w:rsid w:val="00080A1B"/>
    <w:rsid w:val="00080C12"/>
    <w:rsid w:val="00080E8D"/>
    <w:rsid w:val="00080F69"/>
    <w:rsid w:val="00081195"/>
    <w:rsid w:val="000818B8"/>
    <w:rsid w:val="00081928"/>
    <w:rsid w:val="000819B5"/>
    <w:rsid w:val="00081B02"/>
    <w:rsid w:val="00081D6E"/>
    <w:rsid w:val="00081DB7"/>
    <w:rsid w:val="00081E7C"/>
    <w:rsid w:val="0008204B"/>
    <w:rsid w:val="0008274E"/>
    <w:rsid w:val="00082D2C"/>
    <w:rsid w:val="00083212"/>
    <w:rsid w:val="00083306"/>
    <w:rsid w:val="0008341E"/>
    <w:rsid w:val="0008346F"/>
    <w:rsid w:val="0008353E"/>
    <w:rsid w:val="00083658"/>
    <w:rsid w:val="00083678"/>
    <w:rsid w:val="0008387C"/>
    <w:rsid w:val="000838E5"/>
    <w:rsid w:val="00083B65"/>
    <w:rsid w:val="000843B8"/>
    <w:rsid w:val="000844AE"/>
    <w:rsid w:val="000845E5"/>
    <w:rsid w:val="000849A3"/>
    <w:rsid w:val="00084DC7"/>
    <w:rsid w:val="00084EC0"/>
    <w:rsid w:val="00084F44"/>
    <w:rsid w:val="00085A95"/>
    <w:rsid w:val="00085C04"/>
    <w:rsid w:val="00085C43"/>
    <w:rsid w:val="00085F56"/>
    <w:rsid w:val="000860F4"/>
    <w:rsid w:val="000863BF"/>
    <w:rsid w:val="0008643C"/>
    <w:rsid w:val="0008644A"/>
    <w:rsid w:val="0008645D"/>
    <w:rsid w:val="00086876"/>
    <w:rsid w:val="00086FD4"/>
    <w:rsid w:val="000870A2"/>
    <w:rsid w:val="00087392"/>
    <w:rsid w:val="000874E7"/>
    <w:rsid w:val="0008767F"/>
    <w:rsid w:val="000877BB"/>
    <w:rsid w:val="000879E5"/>
    <w:rsid w:val="00087BFC"/>
    <w:rsid w:val="00087C46"/>
    <w:rsid w:val="00087D8E"/>
    <w:rsid w:val="000907B9"/>
    <w:rsid w:val="0009092B"/>
    <w:rsid w:val="0009096E"/>
    <w:rsid w:val="00090971"/>
    <w:rsid w:val="00090A21"/>
    <w:rsid w:val="00090D98"/>
    <w:rsid w:val="00090E23"/>
    <w:rsid w:val="00090E5E"/>
    <w:rsid w:val="00090F3C"/>
    <w:rsid w:val="00091014"/>
    <w:rsid w:val="0009136E"/>
    <w:rsid w:val="00091409"/>
    <w:rsid w:val="00091719"/>
    <w:rsid w:val="00091934"/>
    <w:rsid w:val="00091989"/>
    <w:rsid w:val="00091A63"/>
    <w:rsid w:val="00091A6D"/>
    <w:rsid w:val="00091F45"/>
    <w:rsid w:val="00092391"/>
    <w:rsid w:val="0009254B"/>
    <w:rsid w:val="000929EB"/>
    <w:rsid w:val="0009316F"/>
    <w:rsid w:val="00093303"/>
    <w:rsid w:val="00093373"/>
    <w:rsid w:val="00093B0F"/>
    <w:rsid w:val="00093DCE"/>
    <w:rsid w:val="00093F6A"/>
    <w:rsid w:val="00094358"/>
    <w:rsid w:val="0009445B"/>
    <w:rsid w:val="0009487B"/>
    <w:rsid w:val="000949F0"/>
    <w:rsid w:val="00094AFF"/>
    <w:rsid w:val="00094BE8"/>
    <w:rsid w:val="00094C84"/>
    <w:rsid w:val="00095096"/>
    <w:rsid w:val="000951EE"/>
    <w:rsid w:val="000952C1"/>
    <w:rsid w:val="000956A6"/>
    <w:rsid w:val="00095735"/>
    <w:rsid w:val="000958A5"/>
    <w:rsid w:val="00095ADE"/>
    <w:rsid w:val="00095BAB"/>
    <w:rsid w:val="00095C0A"/>
    <w:rsid w:val="00095C51"/>
    <w:rsid w:val="00095D67"/>
    <w:rsid w:val="00095F04"/>
    <w:rsid w:val="0009605B"/>
    <w:rsid w:val="000963D2"/>
    <w:rsid w:val="00096501"/>
    <w:rsid w:val="00096601"/>
    <w:rsid w:val="0009662C"/>
    <w:rsid w:val="000967B8"/>
    <w:rsid w:val="00096B95"/>
    <w:rsid w:val="00096D2B"/>
    <w:rsid w:val="00096E98"/>
    <w:rsid w:val="00096F58"/>
    <w:rsid w:val="000975E4"/>
    <w:rsid w:val="000976E4"/>
    <w:rsid w:val="000978BF"/>
    <w:rsid w:val="000978D6"/>
    <w:rsid w:val="00097A7D"/>
    <w:rsid w:val="00097BA3"/>
    <w:rsid w:val="00097D2C"/>
    <w:rsid w:val="00097F7E"/>
    <w:rsid w:val="000A007F"/>
    <w:rsid w:val="000A02B3"/>
    <w:rsid w:val="000A044C"/>
    <w:rsid w:val="000A0513"/>
    <w:rsid w:val="000A079E"/>
    <w:rsid w:val="000A0A03"/>
    <w:rsid w:val="000A0A2E"/>
    <w:rsid w:val="000A0ABB"/>
    <w:rsid w:val="000A0AEA"/>
    <w:rsid w:val="000A0B37"/>
    <w:rsid w:val="000A0D4E"/>
    <w:rsid w:val="000A0EC6"/>
    <w:rsid w:val="000A1005"/>
    <w:rsid w:val="000A10A4"/>
    <w:rsid w:val="000A1100"/>
    <w:rsid w:val="000A156B"/>
    <w:rsid w:val="000A1681"/>
    <w:rsid w:val="000A1BD8"/>
    <w:rsid w:val="000A1C4C"/>
    <w:rsid w:val="000A1E96"/>
    <w:rsid w:val="000A1F1A"/>
    <w:rsid w:val="000A2149"/>
    <w:rsid w:val="000A2172"/>
    <w:rsid w:val="000A226A"/>
    <w:rsid w:val="000A2B19"/>
    <w:rsid w:val="000A335C"/>
    <w:rsid w:val="000A3495"/>
    <w:rsid w:val="000A352C"/>
    <w:rsid w:val="000A366B"/>
    <w:rsid w:val="000A39F1"/>
    <w:rsid w:val="000A3B10"/>
    <w:rsid w:val="000A456C"/>
    <w:rsid w:val="000A48BA"/>
    <w:rsid w:val="000A4B02"/>
    <w:rsid w:val="000A4BC5"/>
    <w:rsid w:val="000A4CC5"/>
    <w:rsid w:val="000A5056"/>
    <w:rsid w:val="000A51FF"/>
    <w:rsid w:val="000A5604"/>
    <w:rsid w:val="000A574E"/>
    <w:rsid w:val="000A5858"/>
    <w:rsid w:val="000A5895"/>
    <w:rsid w:val="000A58FD"/>
    <w:rsid w:val="000A5914"/>
    <w:rsid w:val="000A6019"/>
    <w:rsid w:val="000A622E"/>
    <w:rsid w:val="000A6799"/>
    <w:rsid w:val="000A68B9"/>
    <w:rsid w:val="000A6B8D"/>
    <w:rsid w:val="000A6C5C"/>
    <w:rsid w:val="000A6D37"/>
    <w:rsid w:val="000A6EAC"/>
    <w:rsid w:val="000A7646"/>
    <w:rsid w:val="000A7E03"/>
    <w:rsid w:val="000B0101"/>
    <w:rsid w:val="000B024B"/>
    <w:rsid w:val="000B0298"/>
    <w:rsid w:val="000B030F"/>
    <w:rsid w:val="000B04E4"/>
    <w:rsid w:val="000B0650"/>
    <w:rsid w:val="000B0770"/>
    <w:rsid w:val="000B0B31"/>
    <w:rsid w:val="000B0DF2"/>
    <w:rsid w:val="000B1475"/>
    <w:rsid w:val="000B1784"/>
    <w:rsid w:val="000B1913"/>
    <w:rsid w:val="000B1A5E"/>
    <w:rsid w:val="000B1AC0"/>
    <w:rsid w:val="000B1B45"/>
    <w:rsid w:val="000B1BD7"/>
    <w:rsid w:val="000B1D38"/>
    <w:rsid w:val="000B1D72"/>
    <w:rsid w:val="000B1E83"/>
    <w:rsid w:val="000B1F94"/>
    <w:rsid w:val="000B21C3"/>
    <w:rsid w:val="000B224A"/>
    <w:rsid w:val="000B2264"/>
    <w:rsid w:val="000B2307"/>
    <w:rsid w:val="000B260F"/>
    <w:rsid w:val="000B2BA1"/>
    <w:rsid w:val="000B2C2D"/>
    <w:rsid w:val="000B2EAC"/>
    <w:rsid w:val="000B3452"/>
    <w:rsid w:val="000B3B83"/>
    <w:rsid w:val="000B4646"/>
    <w:rsid w:val="000B4C35"/>
    <w:rsid w:val="000B4DF3"/>
    <w:rsid w:val="000B506E"/>
    <w:rsid w:val="000B51A4"/>
    <w:rsid w:val="000B5240"/>
    <w:rsid w:val="000B52CE"/>
    <w:rsid w:val="000B55B8"/>
    <w:rsid w:val="000B5622"/>
    <w:rsid w:val="000B5F2A"/>
    <w:rsid w:val="000B6277"/>
    <w:rsid w:val="000B66D3"/>
    <w:rsid w:val="000B6785"/>
    <w:rsid w:val="000B679E"/>
    <w:rsid w:val="000B6EEA"/>
    <w:rsid w:val="000B7338"/>
    <w:rsid w:val="000B74F7"/>
    <w:rsid w:val="000B77FA"/>
    <w:rsid w:val="000B7C0B"/>
    <w:rsid w:val="000C00A1"/>
    <w:rsid w:val="000C02BA"/>
    <w:rsid w:val="000C0444"/>
    <w:rsid w:val="000C06E3"/>
    <w:rsid w:val="000C0971"/>
    <w:rsid w:val="000C0BA4"/>
    <w:rsid w:val="000C1120"/>
    <w:rsid w:val="000C127B"/>
    <w:rsid w:val="000C1369"/>
    <w:rsid w:val="000C2111"/>
    <w:rsid w:val="000C2206"/>
    <w:rsid w:val="000C22A7"/>
    <w:rsid w:val="000C262B"/>
    <w:rsid w:val="000C27EB"/>
    <w:rsid w:val="000C2A34"/>
    <w:rsid w:val="000C313C"/>
    <w:rsid w:val="000C3656"/>
    <w:rsid w:val="000C370F"/>
    <w:rsid w:val="000C390C"/>
    <w:rsid w:val="000C3CD1"/>
    <w:rsid w:val="000C3D0F"/>
    <w:rsid w:val="000C3FC8"/>
    <w:rsid w:val="000C4301"/>
    <w:rsid w:val="000C47F2"/>
    <w:rsid w:val="000C480D"/>
    <w:rsid w:val="000C48D5"/>
    <w:rsid w:val="000C4919"/>
    <w:rsid w:val="000C49E0"/>
    <w:rsid w:val="000C5007"/>
    <w:rsid w:val="000C50DC"/>
    <w:rsid w:val="000C54A1"/>
    <w:rsid w:val="000C57A5"/>
    <w:rsid w:val="000C5801"/>
    <w:rsid w:val="000C59F0"/>
    <w:rsid w:val="000C5B50"/>
    <w:rsid w:val="000C5EF0"/>
    <w:rsid w:val="000C62C6"/>
    <w:rsid w:val="000C6357"/>
    <w:rsid w:val="000C63AF"/>
    <w:rsid w:val="000C660C"/>
    <w:rsid w:val="000C67DB"/>
    <w:rsid w:val="000C699C"/>
    <w:rsid w:val="000C6CB8"/>
    <w:rsid w:val="000C72D4"/>
    <w:rsid w:val="000C7393"/>
    <w:rsid w:val="000C73A4"/>
    <w:rsid w:val="000C7505"/>
    <w:rsid w:val="000C7513"/>
    <w:rsid w:val="000C7578"/>
    <w:rsid w:val="000C7658"/>
    <w:rsid w:val="000C777C"/>
    <w:rsid w:val="000C7866"/>
    <w:rsid w:val="000C78F5"/>
    <w:rsid w:val="000C793B"/>
    <w:rsid w:val="000C79A7"/>
    <w:rsid w:val="000C7B28"/>
    <w:rsid w:val="000C7B75"/>
    <w:rsid w:val="000C7D24"/>
    <w:rsid w:val="000D0586"/>
    <w:rsid w:val="000D05DC"/>
    <w:rsid w:val="000D06D7"/>
    <w:rsid w:val="000D09CE"/>
    <w:rsid w:val="000D0A70"/>
    <w:rsid w:val="000D0CE7"/>
    <w:rsid w:val="000D1137"/>
    <w:rsid w:val="000D1257"/>
    <w:rsid w:val="000D1285"/>
    <w:rsid w:val="000D12ED"/>
    <w:rsid w:val="000D13D7"/>
    <w:rsid w:val="000D1479"/>
    <w:rsid w:val="000D14EF"/>
    <w:rsid w:val="000D153A"/>
    <w:rsid w:val="000D1AC7"/>
    <w:rsid w:val="000D1C8F"/>
    <w:rsid w:val="000D1E22"/>
    <w:rsid w:val="000D1E69"/>
    <w:rsid w:val="000D1F30"/>
    <w:rsid w:val="000D1F59"/>
    <w:rsid w:val="000D200C"/>
    <w:rsid w:val="000D23C3"/>
    <w:rsid w:val="000D2511"/>
    <w:rsid w:val="000D283A"/>
    <w:rsid w:val="000D2889"/>
    <w:rsid w:val="000D2B32"/>
    <w:rsid w:val="000D2B55"/>
    <w:rsid w:val="000D2C64"/>
    <w:rsid w:val="000D2D2C"/>
    <w:rsid w:val="000D2E7A"/>
    <w:rsid w:val="000D310C"/>
    <w:rsid w:val="000D32D1"/>
    <w:rsid w:val="000D3452"/>
    <w:rsid w:val="000D350D"/>
    <w:rsid w:val="000D3DBC"/>
    <w:rsid w:val="000D3DDB"/>
    <w:rsid w:val="000D402E"/>
    <w:rsid w:val="000D419C"/>
    <w:rsid w:val="000D4485"/>
    <w:rsid w:val="000D4562"/>
    <w:rsid w:val="000D47D7"/>
    <w:rsid w:val="000D48EB"/>
    <w:rsid w:val="000D4A33"/>
    <w:rsid w:val="000D4A8A"/>
    <w:rsid w:val="000D4B2A"/>
    <w:rsid w:val="000D4D5F"/>
    <w:rsid w:val="000D5038"/>
    <w:rsid w:val="000D5407"/>
    <w:rsid w:val="000D549E"/>
    <w:rsid w:val="000D5695"/>
    <w:rsid w:val="000D578C"/>
    <w:rsid w:val="000D57CB"/>
    <w:rsid w:val="000D5DA3"/>
    <w:rsid w:val="000D5E47"/>
    <w:rsid w:val="000D600E"/>
    <w:rsid w:val="000D61A7"/>
    <w:rsid w:val="000D62B4"/>
    <w:rsid w:val="000D64D0"/>
    <w:rsid w:val="000D6737"/>
    <w:rsid w:val="000D6796"/>
    <w:rsid w:val="000D6889"/>
    <w:rsid w:val="000D6E57"/>
    <w:rsid w:val="000D6F37"/>
    <w:rsid w:val="000D6F97"/>
    <w:rsid w:val="000D71D3"/>
    <w:rsid w:val="000D7204"/>
    <w:rsid w:val="000D743E"/>
    <w:rsid w:val="000D779E"/>
    <w:rsid w:val="000D7897"/>
    <w:rsid w:val="000D7A67"/>
    <w:rsid w:val="000E03FC"/>
    <w:rsid w:val="000E0704"/>
    <w:rsid w:val="000E0E13"/>
    <w:rsid w:val="000E10A3"/>
    <w:rsid w:val="000E11A9"/>
    <w:rsid w:val="000E1785"/>
    <w:rsid w:val="000E178E"/>
    <w:rsid w:val="000E188B"/>
    <w:rsid w:val="000E1A89"/>
    <w:rsid w:val="000E1C5A"/>
    <w:rsid w:val="000E1C64"/>
    <w:rsid w:val="000E1C8D"/>
    <w:rsid w:val="000E1CD3"/>
    <w:rsid w:val="000E21BA"/>
    <w:rsid w:val="000E26E5"/>
    <w:rsid w:val="000E2CC6"/>
    <w:rsid w:val="000E2EE0"/>
    <w:rsid w:val="000E2F5F"/>
    <w:rsid w:val="000E3093"/>
    <w:rsid w:val="000E30BE"/>
    <w:rsid w:val="000E3101"/>
    <w:rsid w:val="000E33E4"/>
    <w:rsid w:val="000E395A"/>
    <w:rsid w:val="000E3DA5"/>
    <w:rsid w:val="000E41FA"/>
    <w:rsid w:val="000E4230"/>
    <w:rsid w:val="000E430C"/>
    <w:rsid w:val="000E451D"/>
    <w:rsid w:val="000E472C"/>
    <w:rsid w:val="000E498A"/>
    <w:rsid w:val="000E49D2"/>
    <w:rsid w:val="000E504D"/>
    <w:rsid w:val="000E5102"/>
    <w:rsid w:val="000E5118"/>
    <w:rsid w:val="000E56AA"/>
    <w:rsid w:val="000E5820"/>
    <w:rsid w:val="000E5882"/>
    <w:rsid w:val="000E5A84"/>
    <w:rsid w:val="000E5DD3"/>
    <w:rsid w:val="000E5E2A"/>
    <w:rsid w:val="000E652B"/>
    <w:rsid w:val="000E66FB"/>
    <w:rsid w:val="000E680C"/>
    <w:rsid w:val="000E6861"/>
    <w:rsid w:val="000E68A4"/>
    <w:rsid w:val="000E6A6C"/>
    <w:rsid w:val="000E6B46"/>
    <w:rsid w:val="000E6C54"/>
    <w:rsid w:val="000E6CF2"/>
    <w:rsid w:val="000E6D3D"/>
    <w:rsid w:val="000E70E5"/>
    <w:rsid w:val="000E7419"/>
    <w:rsid w:val="000E7988"/>
    <w:rsid w:val="000E7A5F"/>
    <w:rsid w:val="000E7AB8"/>
    <w:rsid w:val="000E7C37"/>
    <w:rsid w:val="000E7FCE"/>
    <w:rsid w:val="000F0376"/>
    <w:rsid w:val="000F05E2"/>
    <w:rsid w:val="000F0987"/>
    <w:rsid w:val="000F0ADB"/>
    <w:rsid w:val="000F0B61"/>
    <w:rsid w:val="000F0D84"/>
    <w:rsid w:val="000F1048"/>
    <w:rsid w:val="000F1308"/>
    <w:rsid w:val="000F148B"/>
    <w:rsid w:val="000F1508"/>
    <w:rsid w:val="000F155A"/>
    <w:rsid w:val="000F16CD"/>
    <w:rsid w:val="000F1A43"/>
    <w:rsid w:val="000F27A9"/>
    <w:rsid w:val="000F28D4"/>
    <w:rsid w:val="000F296A"/>
    <w:rsid w:val="000F2CEE"/>
    <w:rsid w:val="000F2D2B"/>
    <w:rsid w:val="000F2D49"/>
    <w:rsid w:val="000F2D60"/>
    <w:rsid w:val="000F2E85"/>
    <w:rsid w:val="000F2F40"/>
    <w:rsid w:val="000F307D"/>
    <w:rsid w:val="000F30F0"/>
    <w:rsid w:val="000F3199"/>
    <w:rsid w:val="000F31BC"/>
    <w:rsid w:val="000F333A"/>
    <w:rsid w:val="000F34BC"/>
    <w:rsid w:val="000F358B"/>
    <w:rsid w:val="000F365A"/>
    <w:rsid w:val="000F36A8"/>
    <w:rsid w:val="000F3740"/>
    <w:rsid w:val="000F384C"/>
    <w:rsid w:val="000F39F6"/>
    <w:rsid w:val="000F430B"/>
    <w:rsid w:val="000F450F"/>
    <w:rsid w:val="000F466C"/>
    <w:rsid w:val="000F467C"/>
    <w:rsid w:val="000F472C"/>
    <w:rsid w:val="000F4AC0"/>
    <w:rsid w:val="000F4DE5"/>
    <w:rsid w:val="000F4F0B"/>
    <w:rsid w:val="000F50A3"/>
    <w:rsid w:val="000F5A59"/>
    <w:rsid w:val="000F5B7A"/>
    <w:rsid w:val="000F5BC1"/>
    <w:rsid w:val="000F5DBB"/>
    <w:rsid w:val="000F5F10"/>
    <w:rsid w:val="000F657C"/>
    <w:rsid w:val="000F672F"/>
    <w:rsid w:val="000F6AB1"/>
    <w:rsid w:val="000F6D1B"/>
    <w:rsid w:val="000F71B4"/>
    <w:rsid w:val="000F7BE6"/>
    <w:rsid w:val="000F7CBD"/>
    <w:rsid w:val="000F7D44"/>
    <w:rsid w:val="000F7F03"/>
    <w:rsid w:val="00100324"/>
    <w:rsid w:val="001003E6"/>
    <w:rsid w:val="00100503"/>
    <w:rsid w:val="00100553"/>
    <w:rsid w:val="001005A1"/>
    <w:rsid w:val="00100620"/>
    <w:rsid w:val="00100689"/>
    <w:rsid w:val="001006A8"/>
    <w:rsid w:val="00100712"/>
    <w:rsid w:val="001007DD"/>
    <w:rsid w:val="00100828"/>
    <w:rsid w:val="00101133"/>
    <w:rsid w:val="001011C4"/>
    <w:rsid w:val="00101270"/>
    <w:rsid w:val="00101475"/>
    <w:rsid w:val="0010159E"/>
    <w:rsid w:val="001015E8"/>
    <w:rsid w:val="00101B4B"/>
    <w:rsid w:val="0010265F"/>
    <w:rsid w:val="001027E1"/>
    <w:rsid w:val="00102A58"/>
    <w:rsid w:val="00102A6D"/>
    <w:rsid w:val="00102F76"/>
    <w:rsid w:val="001031D1"/>
    <w:rsid w:val="0010367E"/>
    <w:rsid w:val="00103910"/>
    <w:rsid w:val="00103970"/>
    <w:rsid w:val="00104244"/>
    <w:rsid w:val="0010436B"/>
    <w:rsid w:val="00104483"/>
    <w:rsid w:val="001048D1"/>
    <w:rsid w:val="00104B47"/>
    <w:rsid w:val="00104EF9"/>
    <w:rsid w:val="001051C5"/>
    <w:rsid w:val="0010544E"/>
    <w:rsid w:val="001055DF"/>
    <w:rsid w:val="0010569F"/>
    <w:rsid w:val="0010579D"/>
    <w:rsid w:val="0010599E"/>
    <w:rsid w:val="00105AE2"/>
    <w:rsid w:val="00105B50"/>
    <w:rsid w:val="00105E60"/>
    <w:rsid w:val="00105E6A"/>
    <w:rsid w:val="001061C3"/>
    <w:rsid w:val="00106482"/>
    <w:rsid w:val="001066A9"/>
    <w:rsid w:val="001066EC"/>
    <w:rsid w:val="00106CE6"/>
    <w:rsid w:val="00106F39"/>
    <w:rsid w:val="00106F7E"/>
    <w:rsid w:val="001078B8"/>
    <w:rsid w:val="00107C3E"/>
    <w:rsid w:val="00107D60"/>
    <w:rsid w:val="0011048F"/>
    <w:rsid w:val="00110813"/>
    <w:rsid w:val="00110AF6"/>
    <w:rsid w:val="00110BF6"/>
    <w:rsid w:val="00110E21"/>
    <w:rsid w:val="00110E58"/>
    <w:rsid w:val="00110F92"/>
    <w:rsid w:val="00111026"/>
    <w:rsid w:val="0011104C"/>
    <w:rsid w:val="00111067"/>
    <w:rsid w:val="00111645"/>
    <w:rsid w:val="001117EF"/>
    <w:rsid w:val="0011191A"/>
    <w:rsid w:val="00111A23"/>
    <w:rsid w:val="00111D32"/>
    <w:rsid w:val="0011220B"/>
    <w:rsid w:val="00112336"/>
    <w:rsid w:val="00112506"/>
    <w:rsid w:val="00112832"/>
    <w:rsid w:val="0011299B"/>
    <w:rsid w:val="00112BEC"/>
    <w:rsid w:val="00112EA3"/>
    <w:rsid w:val="00112EB6"/>
    <w:rsid w:val="001130C2"/>
    <w:rsid w:val="0011323D"/>
    <w:rsid w:val="001134F8"/>
    <w:rsid w:val="0011394F"/>
    <w:rsid w:val="001139E4"/>
    <w:rsid w:val="00113D75"/>
    <w:rsid w:val="001143BD"/>
    <w:rsid w:val="001146B0"/>
    <w:rsid w:val="00114A91"/>
    <w:rsid w:val="00114AF5"/>
    <w:rsid w:val="00114E11"/>
    <w:rsid w:val="00114E81"/>
    <w:rsid w:val="00115293"/>
    <w:rsid w:val="001153F2"/>
    <w:rsid w:val="0011560D"/>
    <w:rsid w:val="00115836"/>
    <w:rsid w:val="00116052"/>
    <w:rsid w:val="001161A8"/>
    <w:rsid w:val="0011635B"/>
    <w:rsid w:val="00116365"/>
    <w:rsid w:val="00116388"/>
    <w:rsid w:val="001164C9"/>
    <w:rsid w:val="001164D5"/>
    <w:rsid w:val="001167E0"/>
    <w:rsid w:val="00116A06"/>
    <w:rsid w:val="00116E5D"/>
    <w:rsid w:val="00117299"/>
    <w:rsid w:val="001172A0"/>
    <w:rsid w:val="00117395"/>
    <w:rsid w:val="0011774B"/>
    <w:rsid w:val="00117801"/>
    <w:rsid w:val="00117989"/>
    <w:rsid w:val="00117A5D"/>
    <w:rsid w:val="00117F6E"/>
    <w:rsid w:val="00120386"/>
    <w:rsid w:val="001205AB"/>
    <w:rsid w:val="001205FA"/>
    <w:rsid w:val="0012089D"/>
    <w:rsid w:val="001208CA"/>
    <w:rsid w:val="00120AB0"/>
    <w:rsid w:val="00120F6D"/>
    <w:rsid w:val="00121142"/>
    <w:rsid w:val="001214BE"/>
    <w:rsid w:val="001215CC"/>
    <w:rsid w:val="0012170F"/>
    <w:rsid w:val="00121782"/>
    <w:rsid w:val="0012195C"/>
    <w:rsid w:val="00121B2F"/>
    <w:rsid w:val="00121F50"/>
    <w:rsid w:val="00121F82"/>
    <w:rsid w:val="001220DC"/>
    <w:rsid w:val="001225BD"/>
    <w:rsid w:val="001228B6"/>
    <w:rsid w:val="00122935"/>
    <w:rsid w:val="00122AA2"/>
    <w:rsid w:val="00122C81"/>
    <w:rsid w:val="00122D22"/>
    <w:rsid w:val="00122FF9"/>
    <w:rsid w:val="0012322C"/>
    <w:rsid w:val="00123371"/>
    <w:rsid w:val="001236A3"/>
    <w:rsid w:val="00123714"/>
    <w:rsid w:val="00123D0E"/>
    <w:rsid w:val="00123DEC"/>
    <w:rsid w:val="001243DB"/>
    <w:rsid w:val="00124472"/>
    <w:rsid w:val="00124532"/>
    <w:rsid w:val="00124567"/>
    <w:rsid w:val="001245E0"/>
    <w:rsid w:val="00124D9B"/>
    <w:rsid w:val="00124EE5"/>
    <w:rsid w:val="00125879"/>
    <w:rsid w:val="00125CCD"/>
    <w:rsid w:val="00126019"/>
    <w:rsid w:val="001269E9"/>
    <w:rsid w:val="00126CE2"/>
    <w:rsid w:val="00126FA2"/>
    <w:rsid w:val="00127031"/>
    <w:rsid w:val="001270CB"/>
    <w:rsid w:val="001273A7"/>
    <w:rsid w:val="00127500"/>
    <w:rsid w:val="00127512"/>
    <w:rsid w:val="001275F5"/>
    <w:rsid w:val="001275F7"/>
    <w:rsid w:val="00127891"/>
    <w:rsid w:val="00127C9D"/>
    <w:rsid w:val="00127CD5"/>
    <w:rsid w:val="00127D24"/>
    <w:rsid w:val="00127DBC"/>
    <w:rsid w:val="0013007C"/>
    <w:rsid w:val="001300E8"/>
    <w:rsid w:val="001301B2"/>
    <w:rsid w:val="001302B5"/>
    <w:rsid w:val="001303D8"/>
    <w:rsid w:val="00130402"/>
    <w:rsid w:val="0013042B"/>
    <w:rsid w:val="00130497"/>
    <w:rsid w:val="00130565"/>
    <w:rsid w:val="00130643"/>
    <w:rsid w:val="00130A06"/>
    <w:rsid w:val="00130D24"/>
    <w:rsid w:val="0013119F"/>
    <w:rsid w:val="0013158E"/>
    <w:rsid w:val="0013160A"/>
    <w:rsid w:val="0013175C"/>
    <w:rsid w:val="001318FD"/>
    <w:rsid w:val="00131A1E"/>
    <w:rsid w:val="001322FC"/>
    <w:rsid w:val="001325D9"/>
    <w:rsid w:val="00132652"/>
    <w:rsid w:val="001327A1"/>
    <w:rsid w:val="001328CE"/>
    <w:rsid w:val="00133096"/>
    <w:rsid w:val="00133434"/>
    <w:rsid w:val="0013354C"/>
    <w:rsid w:val="00133829"/>
    <w:rsid w:val="00133BE8"/>
    <w:rsid w:val="00133D55"/>
    <w:rsid w:val="0013403A"/>
    <w:rsid w:val="00134481"/>
    <w:rsid w:val="00134AF0"/>
    <w:rsid w:val="00134B4C"/>
    <w:rsid w:val="00134C52"/>
    <w:rsid w:val="001351A8"/>
    <w:rsid w:val="001351DF"/>
    <w:rsid w:val="001352C5"/>
    <w:rsid w:val="001352C7"/>
    <w:rsid w:val="0013536E"/>
    <w:rsid w:val="00135536"/>
    <w:rsid w:val="00135595"/>
    <w:rsid w:val="00135935"/>
    <w:rsid w:val="00135A9B"/>
    <w:rsid w:val="00135D73"/>
    <w:rsid w:val="00136162"/>
    <w:rsid w:val="00136305"/>
    <w:rsid w:val="001363DE"/>
    <w:rsid w:val="001364C1"/>
    <w:rsid w:val="00136632"/>
    <w:rsid w:val="00136707"/>
    <w:rsid w:val="00136B04"/>
    <w:rsid w:val="00136E74"/>
    <w:rsid w:val="00136F99"/>
    <w:rsid w:val="0013706B"/>
    <w:rsid w:val="001372C1"/>
    <w:rsid w:val="001377B9"/>
    <w:rsid w:val="00137814"/>
    <w:rsid w:val="0013791A"/>
    <w:rsid w:val="00137AF7"/>
    <w:rsid w:val="00137CB2"/>
    <w:rsid w:val="00137E85"/>
    <w:rsid w:val="001400AC"/>
    <w:rsid w:val="001405AF"/>
    <w:rsid w:val="001406FA"/>
    <w:rsid w:val="00140915"/>
    <w:rsid w:val="00140A03"/>
    <w:rsid w:val="00141069"/>
    <w:rsid w:val="00141881"/>
    <w:rsid w:val="0014198D"/>
    <w:rsid w:val="00141BDA"/>
    <w:rsid w:val="00141C1D"/>
    <w:rsid w:val="0014263E"/>
    <w:rsid w:val="00142861"/>
    <w:rsid w:val="00142B63"/>
    <w:rsid w:val="00142DAC"/>
    <w:rsid w:val="0014307D"/>
    <w:rsid w:val="001436F9"/>
    <w:rsid w:val="001439B0"/>
    <w:rsid w:val="00143FEF"/>
    <w:rsid w:val="00144205"/>
    <w:rsid w:val="00144B17"/>
    <w:rsid w:val="00144C5C"/>
    <w:rsid w:val="00144CA3"/>
    <w:rsid w:val="0014560D"/>
    <w:rsid w:val="00145724"/>
    <w:rsid w:val="00145736"/>
    <w:rsid w:val="0014578D"/>
    <w:rsid w:val="00145E11"/>
    <w:rsid w:val="0014611C"/>
    <w:rsid w:val="0014631F"/>
    <w:rsid w:val="001463CB"/>
    <w:rsid w:val="00146432"/>
    <w:rsid w:val="00146AC2"/>
    <w:rsid w:val="00146C2D"/>
    <w:rsid w:val="00146CDF"/>
    <w:rsid w:val="00146E64"/>
    <w:rsid w:val="00146ED5"/>
    <w:rsid w:val="00146EE6"/>
    <w:rsid w:val="001473D0"/>
    <w:rsid w:val="0014743D"/>
    <w:rsid w:val="001474F3"/>
    <w:rsid w:val="00147537"/>
    <w:rsid w:val="00147CD8"/>
    <w:rsid w:val="00147F2F"/>
    <w:rsid w:val="001501EC"/>
    <w:rsid w:val="0015024B"/>
    <w:rsid w:val="00150375"/>
    <w:rsid w:val="001503A9"/>
    <w:rsid w:val="001503C2"/>
    <w:rsid w:val="001503E2"/>
    <w:rsid w:val="00150713"/>
    <w:rsid w:val="0015098C"/>
    <w:rsid w:val="001509BF"/>
    <w:rsid w:val="00150AEE"/>
    <w:rsid w:val="00150C60"/>
    <w:rsid w:val="00151324"/>
    <w:rsid w:val="001514B3"/>
    <w:rsid w:val="001518FA"/>
    <w:rsid w:val="00151ADF"/>
    <w:rsid w:val="00151DC2"/>
    <w:rsid w:val="00151E29"/>
    <w:rsid w:val="00152137"/>
    <w:rsid w:val="00152325"/>
    <w:rsid w:val="00152B41"/>
    <w:rsid w:val="00152C69"/>
    <w:rsid w:val="00152D81"/>
    <w:rsid w:val="001535A1"/>
    <w:rsid w:val="00153AB4"/>
    <w:rsid w:val="00153B3B"/>
    <w:rsid w:val="00153C76"/>
    <w:rsid w:val="001542E9"/>
    <w:rsid w:val="0015455B"/>
    <w:rsid w:val="00154914"/>
    <w:rsid w:val="00154D45"/>
    <w:rsid w:val="0015515F"/>
    <w:rsid w:val="001554F6"/>
    <w:rsid w:val="00155756"/>
    <w:rsid w:val="00155790"/>
    <w:rsid w:val="00155C87"/>
    <w:rsid w:val="00155DBF"/>
    <w:rsid w:val="00156186"/>
    <w:rsid w:val="001562EC"/>
    <w:rsid w:val="001563BE"/>
    <w:rsid w:val="0015640E"/>
    <w:rsid w:val="00156496"/>
    <w:rsid w:val="00156AEA"/>
    <w:rsid w:val="00156F0E"/>
    <w:rsid w:val="00157102"/>
    <w:rsid w:val="00157399"/>
    <w:rsid w:val="00157586"/>
    <w:rsid w:val="001579D1"/>
    <w:rsid w:val="001579D7"/>
    <w:rsid w:val="00157A01"/>
    <w:rsid w:val="00157F74"/>
    <w:rsid w:val="00160097"/>
    <w:rsid w:val="00160292"/>
    <w:rsid w:val="0016076C"/>
    <w:rsid w:val="00160783"/>
    <w:rsid w:val="00160D6E"/>
    <w:rsid w:val="00160DFF"/>
    <w:rsid w:val="00161147"/>
    <w:rsid w:val="0016123A"/>
    <w:rsid w:val="00161508"/>
    <w:rsid w:val="001615A2"/>
    <w:rsid w:val="001615CA"/>
    <w:rsid w:val="00161B67"/>
    <w:rsid w:val="00161BFA"/>
    <w:rsid w:val="00161F7E"/>
    <w:rsid w:val="0016207D"/>
    <w:rsid w:val="00162108"/>
    <w:rsid w:val="001622CB"/>
    <w:rsid w:val="00162695"/>
    <w:rsid w:val="001627C0"/>
    <w:rsid w:val="001629A2"/>
    <w:rsid w:val="001629EC"/>
    <w:rsid w:val="00162BAE"/>
    <w:rsid w:val="00162D0C"/>
    <w:rsid w:val="00162EE3"/>
    <w:rsid w:val="0016329E"/>
    <w:rsid w:val="00163302"/>
    <w:rsid w:val="0016384E"/>
    <w:rsid w:val="00163936"/>
    <w:rsid w:val="001639BD"/>
    <w:rsid w:val="00163A44"/>
    <w:rsid w:val="00163C2D"/>
    <w:rsid w:val="00163EA1"/>
    <w:rsid w:val="00164006"/>
    <w:rsid w:val="001641BC"/>
    <w:rsid w:val="0016434F"/>
    <w:rsid w:val="00164BF6"/>
    <w:rsid w:val="00164D1F"/>
    <w:rsid w:val="00164E07"/>
    <w:rsid w:val="00164E40"/>
    <w:rsid w:val="00164F5A"/>
    <w:rsid w:val="00165287"/>
    <w:rsid w:val="00165557"/>
    <w:rsid w:val="001655F6"/>
    <w:rsid w:val="001655F9"/>
    <w:rsid w:val="0016577E"/>
    <w:rsid w:val="0016584D"/>
    <w:rsid w:val="00165917"/>
    <w:rsid w:val="00165ADB"/>
    <w:rsid w:val="00165B9F"/>
    <w:rsid w:val="001661D8"/>
    <w:rsid w:val="0016684C"/>
    <w:rsid w:val="00166AF5"/>
    <w:rsid w:val="00166B6A"/>
    <w:rsid w:val="00166D0F"/>
    <w:rsid w:val="00166F82"/>
    <w:rsid w:val="001670B0"/>
    <w:rsid w:val="00167512"/>
    <w:rsid w:val="00167920"/>
    <w:rsid w:val="00167EEF"/>
    <w:rsid w:val="00170489"/>
    <w:rsid w:val="00170764"/>
    <w:rsid w:val="0017096D"/>
    <w:rsid w:val="00170AEE"/>
    <w:rsid w:val="00170BF5"/>
    <w:rsid w:val="00170DBA"/>
    <w:rsid w:val="00171097"/>
    <w:rsid w:val="00171528"/>
    <w:rsid w:val="0017161F"/>
    <w:rsid w:val="001718D5"/>
    <w:rsid w:val="00171DFC"/>
    <w:rsid w:val="00171EA6"/>
    <w:rsid w:val="00171F44"/>
    <w:rsid w:val="00171F93"/>
    <w:rsid w:val="0017201A"/>
    <w:rsid w:val="001722A5"/>
    <w:rsid w:val="00172409"/>
    <w:rsid w:val="0017242A"/>
    <w:rsid w:val="00172701"/>
    <w:rsid w:val="00172712"/>
    <w:rsid w:val="00172735"/>
    <w:rsid w:val="001727E2"/>
    <w:rsid w:val="00172F21"/>
    <w:rsid w:val="00173528"/>
    <w:rsid w:val="001735DD"/>
    <w:rsid w:val="00173820"/>
    <w:rsid w:val="00173A81"/>
    <w:rsid w:val="00173C81"/>
    <w:rsid w:val="00173E0D"/>
    <w:rsid w:val="00174328"/>
    <w:rsid w:val="001744C9"/>
    <w:rsid w:val="001745C9"/>
    <w:rsid w:val="001745E7"/>
    <w:rsid w:val="001749C6"/>
    <w:rsid w:val="00174AFB"/>
    <w:rsid w:val="00174B19"/>
    <w:rsid w:val="00174CAB"/>
    <w:rsid w:val="00175173"/>
    <w:rsid w:val="00175264"/>
    <w:rsid w:val="001753AA"/>
    <w:rsid w:val="00175710"/>
    <w:rsid w:val="001757ED"/>
    <w:rsid w:val="00175846"/>
    <w:rsid w:val="0017598B"/>
    <w:rsid w:val="00175B92"/>
    <w:rsid w:val="00175C7C"/>
    <w:rsid w:val="00175CAA"/>
    <w:rsid w:val="00175E12"/>
    <w:rsid w:val="00175E85"/>
    <w:rsid w:val="00176430"/>
    <w:rsid w:val="00176452"/>
    <w:rsid w:val="001764A2"/>
    <w:rsid w:val="001764CC"/>
    <w:rsid w:val="0017669A"/>
    <w:rsid w:val="001767BA"/>
    <w:rsid w:val="00176998"/>
    <w:rsid w:val="00176A4C"/>
    <w:rsid w:val="00176A52"/>
    <w:rsid w:val="00176C7A"/>
    <w:rsid w:val="001770E0"/>
    <w:rsid w:val="00177218"/>
    <w:rsid w:val="0017775B"/>
    <w:rsid w:val="00177990"/>
    <w:rsid w:val="00177A5A"/>
    <w:rsid w:val="00180781"/>
    <w:rsid w:val="00180793"/>
    <w:rsid w:val="001808F1"/>
    <w:rsid w:val="00180918"/>
    <w:rsid w:val="001809D5"/>
    <w:rsid w:val="001809FA"/>
    <w:rsid w:val="00180C2B"/>
    <w:rsid w:val="00180EBC"/>
    <w:rsid w:val="00180F81"/>
    <w:rsid w:val="00181028"/>
    <w:rsid w:val="00181130"/>
    <w:rsid w:val="0018138C"/>
    <w:rsid w:val="00181557"/>
    <w:rsid w:val="00181653"/>
    <w:rsid w:val="00181875"/>
    <w:rsid w:val="001818A9"/>
    <w:rsid w:val="00181957"/>
    <w:rsid w:val="00181A6D"/>
    <w:rsid w:val="00181D3D"/>
    <w:rsid w:val="00181FA2"/>
    <w:rsid w:val="0018206E"/>
    <w:rsid w:val="0018216E"/>
    <w:rsid w:val="001821E9"/>
    <w:rsid w:val="001822CE"/>
    <w:rsid w:val="001827FC"/>
    <w:rsid w:val="00182A95"/>
    <w:rsid w:val="00182BF9"/>
    <w:rsid w:val="00182CD4"/>
    <w:rsid w:val="00182EC5"/>
    <w:rsid w:val="00182F8B"/>
    <w:rsid w:val="0018308A"/>
    <w:rsid w:val="00183555"/>
    <w:rsid w:val="00183DA2"/>
    <w:rsid w:val="00183DE4"/>
    <w:rsid w:val="0018400C"/>
    <w:rsid w:val="0018400F"/>
    <w:rsid w:val="001841C6"/>
    <w:rsid w:val="00184277"/>
    <w:rsid w:val="00184301"/>
    <w:rsid w:val="001844A4"/>
    <w:rsid w:val="00184570"/>
    <w:rsid w:val="001847E2"/>
    <w:rsid w:val="00184972"/>
    <w:rsid w:val="00184C05"/>
    <w:rsid w:val="00184FA2"/>
    <w:rsid w:val="0018503B"/>
    <w:rsid w:val="00185261"/>
    <w:rsid w:val="00185916"/>
    <w:rsid w:val="0018607E"/>
    <w:rsid w:val="00186273"/>
    <w:rsid w:val="00186315"/>
    <w:rsid w:val="001864D0"/>
    <w:rsid w:val="0018667E"/>
    <w:rsid w:val="00186828"/>
    <w:rsid w:val="00186A4C"/>
    <w:rsid w:val="00186A9D"/>
    <w:rsid w:val="00186D0A"/>
    <w:rsid w:val="00186D3E"/>
    <w:rsid w:val="00187001"/>
    <w:rsid w:val="001871B5"/>
    <w:rsid w:val="001876CB"/>
    <w:rsid w:val="001878FE"/>
    <w:rsid w:val="00187A01"/>
    <w:rsid w:val="00187E11"/>
    <w:rsid w:val="00190300"/>
    <w:rsid w:val="00190443"/>
    <w:rsid w:val="001909F0"/>
    <w:rsid w:val="00190C26"/>
    <w:rsid w:val="00190C7F"/>
    <w:rsid w:val="00191200"/>
    <w:rsid w:val="0019189C"/>
    <w:rsid w:val="00191AC8"/>
    <w:rsid w:val="00191B09"/>
    <w:rsid w:val="00191B53"/>
    <w:rsid w:val="00191E23"/>
    <w:rsid w:val="0019208F"/>
    <w:rsid w:val="0019242B"/>
    <w:rsid w:val="001929F1"/>
    <w:rsid w:val="00192D7F"/>
    <w:rsid w:val="00192D87"/>
    <w:rsid w:val="00192EF9"/>
    <w:rsid w:val="00192F28"/>
    <w:rsid w:val="00193226"/>
    <w:rsid w:val="0019322A"/>
    <w:rsid w:val="0019328D"/>
    <w:rsid w:val="0019342D"/>
    <w:rsid w:val="001936C1"/>
    <w:rsid w:val="00193755"/>
    <w:rsid w:val="00193946"/>
    <w:rsid w:val="00193987"/>
    <w:rsid w:val="00193F24"/>
    <w:rsid w:val="001940CF"/>
    <w:rsid w:val="00194248"/>
    <w:rsid w:val="0019425C"/>
    <w:rsid w:val="0019441F"/>
    <w:rsid w:val="00194B01"/>
    <w:rsid w:val="00194D11"/>
    <w:rsid w:val="00194D34"/>
    <w:rsid w:val="00195275"/>
    <w:rsid w:val="00195294"/>
    <w:rsid w:val="00195508"/>
    <w:rsid w:val="001956A0"/>
    <w:rsid w:val="00195AFE"/>
    <w:rsid w:val="00195EDD"/>
    <w:rsid w:val="00195FCF"/>
    <w:rsid w:val="00196281"/>
    <w:rsid w:val="001965B3"/>
    <w:rsid w:val="001965D2"/>
    <w:rsid w:val="00196877"/>
    <w:rsid w:val="00196BE4"/>
    <w:rsid w:val="001970C0"/>
    <w:rsid w:val="00197406"/>
    <w:rsid w:val="0019766C"/>
    <w:rsid w:val="00197EBF"/>
    <w:rsid w:val="001A00A6"/>
    <w:rsid w:val="001A0380"/>
    <w:rsid w:val="001A0560"/>
    <w:rsid w:val="001A07EE"/>
    <w:rsid w:val="001A091F"/>
    <w:rsid w:val="001A0940"/>
    <w:rsid w:val="001A09FD"/>
    <w:rsid w:val="001A18D8"/>
    <w:rsid w:val="001A2348"/>
    <w:rsid w:val="001A2512"/>
    <w:rsid w:val="001A283B"/>
    <w:rsid w:val="001A2894"/>
    <w:rsid w:val="001A2E0A"/>
    <w:rsid w:val="001A30BC"/>
    <w:rsid w:val="001A32A4"/>
    <w:rsid w:val="001A33C6"/>
    <w:rsid w:val="001A36DE"/>
    <w:rsid w:val="001A388C"/>
    <w:rsid w:val="001A3997"/>
    <w:rsid w:val="001A3C67"/>
    <w:rsid w:val="001A3F09"/>
    <w:rsid w:val="001A415F"/>
    <w:rsid w:val="001A45A9"/>
    <w:rsid w:val="001A4747"/>
    <w:rsid w:val="001A4845"/>
    <w:rsid w:val="001A4C32"/>
    <w:rsid w:val="001A4DBB"/>
    <w:rsid w:val="001A5766"/>
    <w:rsid w:val="001A57CC"/>
    <w:rsid w:val="001A5DA1"/>
    <w:rsid w:val="001A613E"/>
    <w:rsid w:val="001A6174"/>
    <w:rsid w:val="001A619A"/>
    <w:rsid w:val="001A620C"/>
    <w:rsid w:val="001A64AE"/>
    <w:rsid w:val="001A66D5"/>
    <w:rsid w:val="001A68AB"/>
    <w:rsid w:val="001A6CF0"/>
    <w:rsid w:val="001A6CF9"/>
    <w:rsid w:val="001A6E6A"/>
    <w:rsid w:val="001A7206"/>
    <w:rsid w:val="001A78B3"/>
    <w:rsid w:val="001A7973"/>
    <w:rsid w:val="001A79B6"/>
    <w:rsid w:val="001A7F08"/>
    <w:rsid w:val="001B0083"/>
    <w:rsid w:val="001B0559"/>
    <w:rsid w:val="001B0698"/>
    <w:rsid w:val="001B0753"/>
    <w:rsid w:val="001B07BF"/>
    <w:rsid w:val="001B0860"/>
    <w:rsid w:val="001B08C6"/>
    <w:rsid w:val="001B0CAE"/>
    <w:rsid w:val="001B0EDB"/>
    <w:rsid w:val="001B0F4E"/>
    <w:rsid w:val="001B15AB"/>
    <w:rsid w:val="001B195E"/>
    <w:rsid w:val="001B1B73"/>
    <w:rsid w:val="001B20AA"/>
    <w:rsid w:val="001B21F0"/>
    <w:rsid w:val="001B2722"/>
    <w:rsid w:val="001B29D1"/>
    <w:rsid w:val="001B2AB0"/>
    <w:rsid w:val="001B2C9C"/>
    <w:rsid w:val="001B2CD3"/>
    <w:rsid w:val="001B309D"/>
    <w:rsid w:val="001B3565"/>
    <w:rsid w:val="001B36FF"/>
    <w:rsid w:val="001B37CA"/>
    <w:rsid w:val="001B39FC"/>
    <w:rsid w:val="001B3A4B"/>
    <w:rsid w:val="001B3AB1"/>
    <w:rsid w:val="001B3B56"/>
    <w:rsid w:val="001B3BC3"/>
    <w:rsid w:val="001B3F18"/>
    <w:rsid w:val="001B3F6B"/>
    <w:rsid w:val="001B3FB8"/>
    <w:rsid w:val="001B415D"/>
    <w:rsid w:val="001B42E4"/>
    <w:rsid w:val="001B4353"/>
    <w:rsid w:val="001B459A"/>
    <w:rsid w:val="001B47FB"/>
    <w:rsid w:val="001B4C21"/>
    <w:rsid w:val="001B54E6"/>
    <w:rsid w:val="001B5810"/>
    <w:rsid w:val="001B599D"/>
    <w:rsid w:val="001B59ED"/>
    <w:rsid w:val="001B5B0C"/>
    <w:rsid w:val="001B5C8D"/>
    <w:rsid w:val="001B5E4A"/>
    <w:rsid w:val="001B5EB4"/>
    <w:rsid w:val="001B63E1"/>
    <w:rsid w:val="001B64A5"/>
    <w:rsid w:val="001B672D"/>
    <w:rsid w:val="001B6794"/>
    <w:rsid w:val="001B6E95"/>
    <w:rsid w:val="001B6EA2"/>
    <w:rsid w:val="001B733C"/>
    <w:rsid w:val="001B73BB"/>
    <w:rsid w:val="001B7489"/>
    <w:rsid w:val="001B78BD"/>
    <w:rsid w:val="001C082C"/>
    <w:rsid w:val="001C13C8"/>
    <w:rsid w:val="001C157D"/>
    <w:rsid w:val="001C19BD"/>
    <w:rsid w:val="001C1B4C"/>
    <w:rsid w:val="001C1E33"/>
    <w:rsid w:val="001C2705"/>
    <w:rsid w:val="001C29D8"/>
    <w:rsid w:val="001C2EEC"/>
    <w:rsid w:val="001C32A3"/>
    <w:rsid w:val="001C3380"/>
    <w:rsid w:val="001C3610"/>
    <w:rsid w:val="001C38CE"/>
    <w:rsid w:val="001C396A"/>
    <w:rsid w:val="001C41B7"/>
    <w:rsid w:val="001C42CC"/>
    <w:rsid w:val="001C4426"/>
    <w:rsid w:val="001C44A9"/>
    <w:rsid w:val="001C44FA"/>
    <w:rsid w:val="001C4720"/>
    <w:rsid w:val="001C48AE"/>
    <w:rsid w:val="001C4986"/>
    <w:rsid w:val="001C4A0E"/>
    <w:rsid w:val="001C4CB0"/>
    <w:rsid w:val="001C4D77"/>
    <w:rsid w:val="001C4DB3"/>
    <w:rsid w:val="001C511A"/>
    <w:rsid w:val="001C54CB"/>
    <w:rsid w:val="001C5638"/>
    <w:rsid w:val="001C58DA"/>
    <w:rsid w:val="001C5C2D"/>
    <w:rsid w:val="001C5CFE"/>
    <w:rsid w:val="001C5D2B"/>
    <w:rsid w:val="001C5D6A"/>
    <w:rsid w:val="001C607F"/>
    <w:rsid w:val="001C612A"/>
    <w:rsid w:val="001C62A9"/>
    <w:rsid w:val="001C637F"/>
    <w:rsid w:val="001C6C54"/>
    <w:rsid w:val="001C6DEB"/>
    <w:rsid w:val="001C6E8A"/>
    <w:rsid w:val="001C6E92"/>
    <w:rsid w:val="001C72B8"/>
    <w:rsid w:val="001C74E1"/>
    <w:rsid w:val="001C7588"/>
    <w:rsid w:val="001C7724"/>
    <w:rsid w:val="001C7BF4"/>
    <w:rsid w:val="001C7E29"/>
    <w:rsid w:val="001D007B"/>
    <w:rsid w:val="001D0385"/>
    <w:rsid w:val="001D07E9"/>
    <w:rsid w:val="001D083C"/>
    <w:rsid w:val="001D088E"/>
    <w:rsid w:val="001D08FF"/>
    <w:rsid w:val="001D127E"/>
    <w:rsid w:val="001D13A8"/>
    <w:rsid w:val="001D1727"/>
    <w:rsid w:val="001D17CB"/>
    <w:rsid w:val="001D1804"/>
    <w:rsid w:val="001D182F"/>
    <w:rsid w:val="001D18B6"/>
    <w:rsid w:val="001D19BB"/>
    <w:rsid w:val="001D1AE3"/>
    <w:rsid w:val="001D1C55"/>
    <w:rsid w:val="001D243E"/>
    <w:rsid w:val="001D2753"/>
    <w:rsid w:val="001D29A6"/>
    <w:rsid w:val="001D2BC8"/>
    <w:rsid w:val="001D2FD9"/>
    <w:rsid w:val="001D328E"/>
    <w:rsid w:val="001D35B4"/>
    <w:rsid w:val="001D35BC"/>
    <w:rsid w:val="001D36CD"/>
    <w:rsid w:val="001D39E3"/>
    <w:rsid w:val="001D3CE8"/>
    <w:rsid w:val="001D3E25"/>
    <w:rsid w:val="001D4228"/>
    <w:rsid w:val="001D4537"/>
    <w:rsid w:val="001D4674"/>
    <w:rsid w:val="001D470D"/>
    <w:rsid w:val="001D49BC"/>
    <w:rsid w:val="001D4A63"/>
    <w:rsid w:val="001D4BCB"/>
    <w:rsid w:val="001D4CD4"/>
    <w:rsid w:val="001D4E00"/>
    <w:rsid w:val="001D50AE"/>
    <w:rsid w:val="001D51F1"/>
    <w:rsid w:val="001D5320"/>
    <w:rsid w:val="001D54AD"/>
    <w:rsid w:val="001D55A8"/>
    <w:rsid w:val="001D5969"/>
    <w:rsid w:val="001D5EB6"/>
    <w:rsid w:val="001D6069"/>
    <w:rsid w:val="001D6262"/>
    <w:rsid w:val="001D62C0"/>
    <w:rsid w:val="001D64FC"/>
    <w:rsid w:val="001D677C"/>
    <w:rsid w:val="001D6800"/>
    <w:rsid w:val="001D68C2"/>
    <w:rsid w:val="001D6A07"/>
    <w:rsid w:val="001D6C17"/>
    <w:rsid w:val="001D789A"/>
    <w:rsid w:val="001D7CE3"/>
    <w:rsid w:val="001D7EF5"/>
    <w:rsid w:val="001D7FEE"/>
    <w:rsid w:val="001E021E"/>
    <w:rsid w:val="001E048F"/>
    <w:rsid w:val="001E0635"/>
    <w:rsid w:val="001E0729"/>
    <w:rsid w:val="001E07DB"/>
    <w:rsid w:val="001E084B"/>
    <w:rsid w:val="001E1081"/>
    <w:rsid w:val="001E10D7"/>
    <w:rsid w:val="001E1124"/>
    <w:rsid w:val="001E1158"/>
    <w:rsid w:val="001E118B"/>
    <w:rsid w:val="001E1359"/>
    <w:rsid w:val="001E13B2"/>
    <w:rsid w:val="001E13B8"/>
    <w:rsid w:val="001E1453"/>
    <w:rsid w:val="001E149E"/>
    <w:rsid w:val="001E1673"/>
    <w:rsid w:val="001E17F1"/>
    <w:rsid w:val="001E1809"/>
    <w:rsid w:val="001E186C"/>
    <w:rsid w:val="001E18B9"/>
    <w:rsid w:val="001E1988"/>
    <w:rsid w:val="001E1C80"/>
    <w:rsid w:val="001E1EF0"/>
    <w:rsid w:val="001E215F"/>
    <w:rsid w:val="001E2729"/>
    <w:rsid w:val="001E2A9A"/>
    <w:rsid w:val="001E2AA2"/>
    <w:rsid w:val="001E2B2F"/>
    <w:rsid w:val="001E2C37"/>
    <w:rsid w:val="001E2C3A"/>
    <w:rsid w:val="001E2F84"/>
    <w:rsid w:val="001E327E"/>
    <w:rsid w:val="001E3621"/>
    <w:rsid w:val="001E3B01"/>
    <w:rsid w:val="001E3C6E"/>
    <w:rsid w:val="001E3DFE"/>
    <w:rsid w:val="001E3EEA"/>
    <w:rsid w:val="001E4174"/>
    <w:rsid w:val="001E43F8"/>
    <w:rsid w:val="001E448C"/>
    <w:rsid w:val="001E45ED"/>
    <w:rsid w:val="001E46ED"/>
    <w:rsid w:val="001E4A05"/>
    <w:rsid w:val="001E5552"/>
    <w:rsid w:val="001E560A"/>
    <w:rsid w:val="001E567E"/>
    <w:rsid w:val="001E5741"/>
    <w:rsid w:val="001E5CBA"/>
    <w:rsid w:val="001E5D07"/>
    <w:rsid w:val="001E5E10"/>
    <w:rsid w:val="001E6297"/>
    <w:rsid w:val="001E6526"/>
    <w:rsid w:val="001E6745"/>
    <w:rsid w:val="001E69FA"/>
    <w:rsid w:val="001E6A44"/>
    <w:rsid w:val="001E6C23"/>
    <w:rsid w:val="001E6D45"/>
    <w:rsid w:val="001E6F49"/>
    <w:rsid w:val="001E77AD"/>
    <w:rsid w:val="001E77BA"/>
    <w:rsid w:val="001E7868"/>
    <w:rsid w:val="001E79A8"/>
    <w:rsid w:val="001E7A43"/>
    <w:rsid w:val="001E7ACC"/>
    <w:rsid w:val="001E7BAA"/>
    <w:rsid w:val="001E7E72"/>
    <w:rsid w:val="001F005F"/>
    <w:rsid w:val="001F023A"/>
    <w:rsid w:val="001F02DD"/>
    <w:rsid w:val="001F0445"/>
    <w:rsid w:val="001F0668"/>
    <w:rsid w:val="001F0B44"/>
    <w:rsid w:val="001F115C"/>
    <w:rsid w:val="001F140C"/>
    <w:rsid w:val="001F165E"/>
    <w:rsid w:val="001F1699"/>
    <w:rsid w:val="001F16AB"/>
    <w:rsid w:val="001F1744"/>
    <w:rsid w:val="001F174F"/>
    <w:rsid w:val="001F1BE4"/>
    <w:rsid w:val="001F1C7B"/>
    <w:rsid w:val="001F1CD0"/>
    <w:rsid w:val="001F2043"/>
    <w:rsid w:val="001F21A0"/>
    <w:rsid w:val="001F260E"/>
    <w:rsid w:val="001F28BC"/>
    <w:rsid w:val="001F29AB"/>
    <w:rsid w:val="001F2E2F"/>
    <w:rsid w:val="001F2FAA"/>
    <w:rsid w:val="001F3050"/>
    <w:rsid w:val="001F3381"/>
    <w:rsid w:val="001F35A7"/>
    <w:rsid w:val="001F3672"/>
    <w:rsid w:val="001F3A21"/>
    <w:rsid w:val="001F3BFE"/>
    <w:rsid w:val="001F3C87"/>
    <w:rsid w:val="001F3E09"/>
    <w:rsid w:val="001F3EF9"/>
    <w:rsid w:val="001F40CA"/>
    <w:rsid w:val="001F41F2"/>
    <w:rsid w:val="001F44F9"/>
    <w:rsid w:val="001F4E6A"/>
    <w:rsid w:val="001F50FA"/>
    <w:rsid w:val="001F51B6"/>
    <w:rsid w:val="001F578B"/>
    <w:rsid w:val="001F5A3D"/>
    <w:rsid w:val="001F5B3B"/>
    <w:rsid w:val="001F5E5C"/>
    <w:rsid w:val="001F5F71"/>
    <w:rsid w:val="001F5FF2"/>
    <w:rsid w:val="001F6657"/>
    <w:rsid w:val="001F6676"/>
    <w:rsid w:val="001F6B72"/>
    <w:rsid w:val="001F6BAB"/>
    <w:rsid w:val="001F72C9"/>
    <w:rsid w:val="001F73D5"/>
    <w:rsid w:val="001F775A"/>
    <w:rsid w:val="001F7761"/>
    <w:rsid w:val="001F7D10"/>
    <w:rsid w:val="001F7F70"/>
    <w:rsid w:val="001F7F80"/>
    <w:rsid w:val="00200735"/>
    <w:rsid w:val="0020078F"/>
    <w:rsid w:val="002009A6"/>
    <w:rsid w:val="00200B38"/>
    <w:rsid w:val="002011FB"/>
    <w:rsid w:val="002014EA"/>
    <w:rsid w:val="00201B4A"/>
    <w:rsid w:val="00201D58"/>
    <w:rsid w:val="00201E99"/>
    <w:rsid w:val="00201FD8"/>
    <w:rsid w:val="0020254A"/>
    <w:rsid w:val="002025E9"/>
    <w:rsid w:val="0020264E"/>
    <w:rsid w:val="002028F3"/>
    <w:rsid w:val="00202A1B"/>
    <w:rsid w:val="00202B5A"/>
    <w:rsid w:val="00203051"/>
    <w:rsid w:val="002033CF"/>
    <w:rsid w:val="0020348D"/>
    <w:rsid w:val="0020353C"/>
    <w:rsid w:val="00203645"/>
    <w:rsid w:val="00203A94"/>
    <w:rsid w:val="00203B1C"/>
    <w:rsid w:val="00203C27"/>
    <w:rsid w:val="00203CFE"/>
    <w:rsid w:val="00203D23"/>
    <w:rsid w:val="002041E4"/>
    <w:rsid w:val="002042BE"/>
    <w:rsid w:val="002044A8"/>
    <w:rsid w:val="0020460F"/>
    <w:rsid w:val="00204760"/>
    <w:rsid w:val="00204B4A"/>
    <w:rsid w:val="00204CA0"/>
    <w:rsid w:val="00204D45"/>
    <w:rsid w:val="00205054"/>
    <w:rsid w:val="002050E0"/>
    <w:rsid w:val="002051D5"/>
    <w:rsid w:val="0020525A"/>
    <w:rsid w:val="0020543D"/>
    <w:rsid w:val="0020596F"/>
    <w:rsid w:val="00205A05"/>
    <w:rsid w:val="00205A74"/>
    <w:rsid w:val="00205F94"/>
    <w:rsid w:val="00206112"/>
    <w:rsid w:val="00206286"/>
    <w:rsid w:val="0020633F"/>
    <w:rsid w:val="002064C5"/>
    <w:rsid w:val="00206592"/>
    <w:rsid w:val="002065BE"/>
    <w:rsid w:val="00206764"/>
    <w:rsid w:val="00206A3B"/>
    <w:rsid w:val="00206BA6"/>
    <w:rsid w:val="00206CCF"/>
    <w:rsid w:val="00206CEC"/>
    <w:rsid w:val="00206E66"/>
    <w:rsid w:val="00206F47"/>
    <w:rsid w:val="0020707D"/>
    <w:rsid w:val="00207372"/>
    <w:rsid w:val="00207497"/>
    <w:rsid w:val="0020750A"/>
    <w:rsid w:val="00207570"/>
    <w:rsid w:val="0020758F"/>
    <w:rsid w:val="00207621"/>
    <w:rsid w:val="00207822"/>
    <w:rsid w:val="0020782B"/>
    <w:rsid w:val="002079B0"/>
    <w:rsid w:val="002079EE"/>
    <w:rsid w:val="00207AB0"/>
    <w:rsid w:val="00207B35"/>
    <w:rsid w:val="00207B81"/>
    <w:rsid w:val="00207C39"/>
    <w:rsid w:val="00207E02"/>
    <w:rsid w:val="002103C4"/>
    <w:rsid w:val="002107D6"/>
    <w:rsid w:val="002107E5"/>
    <w:rsid w:val="002108C8"/>
    <w:rsid w:val="0021094F"/>
    <w:rsid w:val="002109AE"/>
    <w:rsid w:val="00210B29"/>
    <w:rsid w:val="00210CF2"/>
    <w:rsid w:val="00210ED3"/>
    <w:rsid w:val="0021109F"/>
    <w:rsid w:val="002112FB"/>
    <w:rsid w:val="0021159A"/>
    <w:rsid w:val="002117AD"/>
    <w:rsid w:val="0021183C"/>
    <w:rsid w:val="00211BA3"/>
    <w:rsid w:val="00211EF7"/>
    <w:rsid w:val="00212226"/>
    <w:rsid w:val="0021273F"/>
    <w:rsid w:val="00212C16"/>
    <w:rsid w:val="00212C9D"/>
    <w:rsid w:val="00212D51"/>
    <w:rsid w:val="00212E0D"/>
    <w:rsid w:val="00212F10"/>
    <w:rsid w:val="00213318"/>
    <w:rsid w:val="00213349"/>
    <w:rsid w:val="002133F2"/>
    <w:rsid w:val="0021352F"/>
    <w:rsid w:val="002136BC"/>
    <w:rsid w:val="0021373D"/>
    <w:rsid w:val="002137F9"/>
    <w:rsid w:val="00213A75"/>
    <w:rsid w:val="00213B76"/>
    <w:rsid w:val="00213F15"/>
    <w:rsid w:val="00214020"/>
    <w:rsid w:val="002141C0"/>
    <w:rsid w:val="00214368"/>
    <w:rsid w:val="002143C6"/>
    <w:rsid w:val="00214B20"/>
    <w:rsid w:val="00214BF3"/>
    <w:rsid w:val="002154EE"/>
    <w:rsid w:val="0021554D"/>
    <w:rsid w:val="002155EB"/>
    <w:rsid w:val="0021582E"/>
    <w:rsid w:val="002158A1"/>
    <w:rsid w:val="00215B5E"/>
    <w:rsid w:val="00215CDE"/>
    <w:rsid w:val="002161D5"/>
    <w:rsid w:val="002163F9"/>
    <w:rsid w:val="00216526"/>
    <w:rsid w:val="002166C6"/>
    <w:rsid w:val="00216800"/>
    <w:rsid w:val="002168F5"/>
    <w:rsid w:val="00216C9C"/>
    <w:rsid w:val="00216E44"/>
    <w:rsid w:val="00216EA1"/>
    <w:rsid w:val="0021708F"/>
    <w:rsid w:val="00217552"/>
    <w:rsid w:val="002175BC"/>
    <w:rsid w:val="00217839"/>
    <w:rsid w:val="00217A98"/>
    <w:rsid w:val="00217C02"/>
    <w:rsid w:val="00217C86"/>
    <w:rsid w:val="00217D74"/>
    <w:rsid w:val="002201FE"/>
    <w:rsid w:val="00220220"/>
    <w:rsid w:val="0022036C"/>
    <w:rsid w:val="00220404"/>
    <w:rsid w:val="0022055E"/>
    <w:rsid w:val="00220BA7"/>
    <w:rsid w:val="00220E31"/>
    <w:rsid w:val="00220F4E"/>
    <w:rsid w:val="002212C0"/>
    <w:rsid w:val="002216BD"/>
    <w:rsid w:val="00221ACB"/>
    <w:rsid w:val="00221B6E"/>
    <w:rsid w:val="00221D0F"/>
    <w:rsid w:val="00222650"/>
    <w:rsid w:val="0022279A"/>
    <w:rsid w:val="002227DE"/>
    <w:rsid w:val="0022298A"/>
    <w:rsid w:val="00222F11"/>
    <w:rsid w:val="00223914"/>
    <w:rsid w:val="00223DE2"/>
    <w:rsid w:val="002243AA"/>
    <w:rsid w:val="002246BB"/>
    <w:rsid w:val="00224748"/>
    <w:rsid w:val="002247A2"/>
    <w:rsid w:val="002248C1"/>
    <w:rsid w:val="002248DB"/>
    <w:rsid w:val="00224A40"/>
    <w:rsid w:val="00224C8B"/>
    <w:rsid w:val="00224C8E"/>
    <w:rsid w:val="00224CCE"/>
    <w:rsid w:val="002257C2"/>
    <w:rsid w:val="00225BA4"/>
    <w:rsid w:val="00225DC7"/>
    <w:rsid w:val="00226678"/>
    <w:rsid w:val="00226953"/>
    <w:rsid w:val="00226C98"/>
    <w:rsid w:val="002270B8"/>
    <w:rsid w:val="00227558"/>
    <w:rsid w:val="00227766"/>
    <w:rsid w:val="0022779D"/>
    <w:rsid w:val="00227A33"/>
    <w:rsid w:val="00227A9B"/>
    <w:rsid w:val="00227C57"/>
    <w:rsid w:val="00227C83"/>
    <w:rsid w:val="00227DA9"/>
    <w:rsid w:val="00227E79"/>
    <w:rsid w:val="00227F76"/>
    <w:rsid w:val="00230045"/>
    <w:rsid w:val="002301B9"/>
    <w:rsid w:val="00230424"/>
    <w:rsid w:val="00230AE0"/>
    <w:rsid w:val="00230D01"/>
    <w:rsid w:val="00230F65"/>
    <w:rsid w:val="00231473"/>
    <w:rsid w:val="00231664"/>
    <w:rsid w:val="00231DB4"/>
    <w:rsid w:val="00232068"/>
    <w:rsid w:val="002324C4"/>
    <w:rsid w:val="00232739"/>
    <w:rsid w:val="00232BA0"/>
    <w:rsid w:val="00232C7B"/>
    <w:rsid w:val="00232EF5"/>
    <w:rsid w:val="002333E3"/>
    <w:rsid w:val="00233466"/>
    <w:rsid w:val="002336D8"/>
    <w:rsid w:val="00233E12"/>
    <w:rsid w:val="00233EB0"/>
    <w:rsid w:val="002340DA"/>
    <w:rsid w:val="00234107"/>
    <w:rsid w:val="00234203"/>
    <w:rsid w:val="00234426"/>
    <w:rsid w:val="002344A3"/>
    <w:rsid w:val="00234A6B"/>
    <w:rsid w:val="00234B5A"/>
    <w:rsid w:val="00234D95"/>
    <w:rsid w:val="00234DBA"/>
    <w:rsid w:val="00234DF6"/>
    <w:rsid w:val="00234E98"/>
    <w:rsid w:val="00234EB9"/>
    <w:rsid w:val="0023522D"/>
    <w:rsid w:val="002353A3"/>
    <w:rsid w:val="002354E5"/>
    <w:rsid w:val="0023598D"/>
    <w:rsid w:val="00235A5B"/>
    <w:rsid w:val="00235AB0"/>
    <w:rsid w:val="00236129"/>
    <w:rsid w:val="002361E0"/>
    <w:rsid w:val="00236655"/>
    <w:rsid w:val="0023670B"/>
    <w:rsid w:val="00236818"/>
    <w:rsid w:val="00237109"/>
    <w:rsid w:val="00237181"/>
    <w:rsid w:val="002376C1"/>
    <w:rsid w:val="0023772A"/>
    <w:rsid w:val="00237CF8"/>
    <w:rsid w:val="002409CC"/>
    <w:rsid w:val="00241121"/>
    <w:rsid w:val="00241171"/>
    <w:rsid w:val="00241272"/>
    <w:rsid w:val="0024130C"/>
    <w:rsid w:val="00241B85"/>
    <w:rsid w:val="00241D45"/>
    <w:rsid w:val="00241E6A"/>
    <w:rsid w:val="002420E3"/>
    <w:rsid w:val="002420E5"/>
    <w:rsid w:val="0024216A"/>
    <w:rsid w:val="00242514"/>
    <w:rsid w:val="00242978"/>
    <w:rsid w:val="00242AD0"/>
    <w:rsid w:val="00242B58"/>
    <w:rsid w:val="00242C13"/>
    <w:rsid w:val="00242E0E"/>
    <w:rsid w:val="00243411"/>
    <w:rsid w:val="00243451"/>
    <w:rsid w:val="00243505"/>
    <w:rsid w:val="00243646"/>
    <w:rsid w:val="0024369B"/>
    <w:rsid w:val="002438F7"/>
    <w:rsid w:val="002438FC"/>
    <w:rsid w:val="00243996"/>
    <w:rsid w:val="00243D4A"/>
    <w:rsid w:val="00243D6A"/>
    <w:rsid w:val="00244098"/>
    <w:rsid w:val="00244133"/>
    <w:rsid w:val="00244334"/>
    <w:rsid w:val="002444BC"/>
    <w:rsid w:val="002444C8"/>
    <w:rsid w:val="002444FC"/>
    <w:rsid w:val="00244A46"/>
    <w:rsid w:val="00244AB0"/>
    <w:rsid w:val="00245199"/>
    <w:rsid w:val="002451E9"/>
    <w:rsid w:val="002456B4"/>
    <w:rsid w:val="0024579C"/>
    <w:rsid w:val="002457C8"/>
    <w:rsid w:val="00245C69"/>
    <w:rsid w:val="00245D56"/>
    <w:rsid w:val="00246266"/>
    <w:rsid w:val="00246830"/>
    <w:rsid w:val="00246892"/>
    <w:rsid w:val="00246C93"/>
    <w:rsid w:val="0024728C"/>
    <w:rsid w:val="002472FE"/>
    <w:rsid w:val="002473FB"/>
    <w:rsid w:val="00247593"/>
    <w:rsid w:val="00247758"/>
    <w:rsid w:val="00247B12"/>
    <w:rsid w:val="00247B5F"/>
    <w:rsid w:val="00247BD0"/>
    <w:rsid w:val="00247BD9"/>
    <w:rsid w:val="00247C72"/>
    <w:rsid w:val="00247CF8"/>
    <w:rsid w:val="00247E69"/>
    <w:rsid w:val="00247F45"/>
    <w:rsid w:val="002504DA"/>
    <w:rsid w:val="0025061A"/>
    <w:rsid w:val="00250677"/>
    <w:rsid w:val="002507DF"/>
    <w:rsid w:val="00250953"/>
    <w:rsid w:val="0025096F"/>
    <w:rsid w:val="00250BC1"/>
    <w:rsid w:val="00250DA6"/>
    <w:rsid w:val="00250FF7"/>
    <w:rsid w:val="00251108"/>
    <w:rsid w:val="0025147B"/>
    <w:rsid w:val="002516FE"/>
    <w:rsid w:val="00251784"/>
    <w:rsid w:val="002518FC"/>
    <w:rsid w:val="00251D99"/>
    <w:rsid w:val="00252090"/>
    <w:rsid w:val="002525FB"/>
    <w:rsid w:val="00252AE5"/>
    <w:rsid w:val="00252C3E"/>
    <w:rsid w:val="00252D5D"/>
    <w:rsid w:val="00252E23"/>
    <w:rsid w:val="0025305A"/>
    <w:rsid w:val="00253252"/>
    <w:rsid w:val="0025379D"/>
    <w:rsid w:val="00253915"/>
    <w:rsid w:val="00253A63"/>
    <w:rsid w:val="00253ADF"/>
    <w:rsid w:val="00253FA9"/>
    <w:rsid w:val="00254025"/>
    <w:rsid w:val="0025408C"/>
    <w:rsid w:val="0025413E"/>
    <w:rsid w:val="00254318"/>
    <w:rsid w:val="0025439D"/>
    <w:rsid w:val="002543C5"/>
    <w:rsid w:val="00254467"/>
    <w:rsid w:val="00254B41"/>
    <w:rsid w:val="0025548F"/>
    <w:rsid w:val="00255804"/>
    <w:rsid w:val="00255827"/>
    <w:rsid w:val="00255B65"/>
    <w:rsid w:val="00255E18"/>
    <w:rsid w:val="00255E2F"/>
    <w:rsid w:val="00255EA4"/>
    <w:rsid w:val="00255EA9"/>
    <w:rsid w:val="00256059"/>
    <w:rsid w:val="00256486"/>
    <w:rsid w:val="002564D3"/>
    <w:rsid w:val="002564E1"/>
    <w:rsid w:val="00256738"/>
    <w:rsid w:val="00256AB3"/>
    <w:rsid w:val="00256AEB"/>
    <w:rsid w:val="00256B23"/>
    <w:rsid w:val="00256C3D"/>
    <w:rsid w:val="00257025"/>
    <w:rsid w:val="002572D3"/>
    <w:rsid w:val="0025765F"/>
    <w:rsid w:val="00257666"/>
    <w:rsid w:val="00257866"/>
    <w:rsid w:val="002579E7"/>
    <w:rsid w:val="00257ABC"/>
    <w:rsid w:val="00257B68"/>
    <w:rsid w:val="00260425"/>
    <w:rsid w:val="00260625"/>
    <w:rsid w:val="00260808"/>
    <w:rsid w:val="002609FE"/>
    <w:rsid w:val="00260C2E"/>
    <w:rsid w:val="00260F7A"/>
    <w:rsid w:val="002610FB"/>
    <w:rsid w:val="0026111C"/>
    <w:rsid w:val="002616BF"/>
    <w:rsid w:val="00261775"/>
    <w:rsid w:val="002617E5"/>
    <w:rsid w:val="002619B5"/>
    <w:rsid w:val="00261B92"/>
    <w:rsid w:val="00261C4F"/>
    <w:rsid w:val="00261D66"/>
    <w:rsid w:val="00261D78"/>
    <w:rsid w:val="0026225A"/>
    <w:rsid w:val="002623EB"/>
    <w:rsid w:val="002626CE"/>
    <w:rsid w:val="00262AFA"/>
    <w:rsid w:val="00262EE6"/>
    <w:rsid w:val="002637A1"/>
    <w:rsid w:val="00263E26"/>
    <w:rsid w:val="00263F59"/>
    <w:rsid w:val="0026407A"/>
    <w:rsid w:val="002641F8"/>
    <w:rsid w:val="002643D4"/>
    <w:rsid w:val="0026442C"/>
    <w:rsid w:val="00264660"/>
    <w:rsid w:val="0026471E"/>
    <w:rsid w:val="00264879"/>
    <w:rsid w:val="0026488B"/>
    <w:rsid w:val="00264968"/>
    <w:rsid w:val="00264D46"/>
    <w:rsid w:val="00264E7F"/>
    <w:rsid w:val="00264F52"/>
    <w:rsid w:val="00265015"/>
    <w:rsid w:val="002650DA"/>
    <w:rsid w:val="00265117"/>
    <w:rsid w:val="0026516C"/>
    <w:rsid w:val="002653ED"/>
    <w:rsid w:val="002654A0"/>
    <w:rsid w:val="0026588B"/>
    <w:rsid w:val="00265AB2"/>
    <w:rsid w:val="00265CB6"/>
    <w:rsid w:val="00265CF2"/>
    <w:rsid w:val="00265D23"/>
    <w:rsid w:val="00265F63"/>
    <w:rsid w:val="0026647F"/>
    <w:rsid w:val="00266549"/>
    <w:rsid w:val="002668E6"/>
    <w:rsid w:val="00266AC0"/>
    <w:rsid w:val="00266C7C"/>
    <w:rsid w:val="00266D6D"/>
    <w:rsid w:val="002672B2"/>
    <w:rsid w:val="00267D64"/>
    <w:rsid w:val="002701A6"/>
    <w:rsid w:val="0027042E"/>
    <w:rsid w:val="00270818"/>
    <w:rsid w:val="00270866"/>
    <w:rsid w:val="00270CD4"/>
    <w:rsid w:val="0027109B"/>
    <w:rsid w:val="00271129"/>
    <w:rsid w:val="0027138D"/>
    <w:rsid w:val="0027154E"/>
    <w:rsid w:val="002715C0"/>
    <w:rsid w:val="002715ED"/>
    <w:rsid w:val="0027168D"/>
    <w:rsid w:val="00271854"/>
    <w:rsid w:val="00271917"/>
    <w:rsid w:val="00271B44"/>
    <w:rsid w:val="00271F1C"/>
    <w:rsid w:val="00271F84"/>
    <w:rsid w:val="00271FE1"/>
    <w:rsid w:val="00272157"/>
    <w:rsid w:val="00272282"/>
    <w:rsid w:val="00272323"/>
    <w:rsid w:val="002723E1"/>
    <w:rsid w:val="002728BA"/>
    <w:rsid w:val="00272B48"/>
    <w:rsid w:val="00272F14"/>
    <w:rsid w:val="00272F33"/>
    <w:rsid w:val="00273055"/>
    <w:rsid w:val="002730A5"/>
    <w:rsid w:val="00273121"/>
    <w:rsid w:val="002734DA"/>
    <w:rsid w:val="0027392D"/>
    <w:rsid w:val="00273ABF"/>
    <w:rsid w:val="00274171"/>
    <w:rsid w:val="00274180"/>
    <w:rsid w:val="002742F8"/>
    <w:rsid w:val="0027437C"/>
    <w:rsid w:val="0027480C"/>
    <w:rsid w:val="00274D3C"/>
    <w:rsid w:val="00274E3F"/>
    <w:rsid w:val="002750C0"/>
    <w:rsid w:val="0027540C"/>
    <w:rsid w:val="00275496"/>
    <w:rsid w:val="00275CA8"/>
    <w:rsid w:val="00275F11"/>
    <w:rsid w:val="00275FF3"/>
    <w:rsid w:val="00276173"/>
    <w:rsid w:val="00276436"/>
    <w:rsid w:val="002765EE"/>
    <w:rsid w:val="002765FE"/>
    <w:rsid w:val="00276630"/>
    <w:rsid w:val="0027681F"/>
    <w:rsid w:val="0027683E"/>
    <w:rsid w:val="00276957"/>
    <w:rsid w:val="002769C9"/>
    <w:rsid w:val="00276A91"/>
    <w:rsid w:val="00276AA3"/>
    <w:rsid w:val="00276F6B"/>
    <w:rsid w:val="002772D0"/>
    <w:rsid w:val="002772E9"/>
    <w:rsid w:val="002772FC"/>
    <w:rsid w:val="00277464"/>
    <w:rsid w:val="002775DE"/>
    <w:rsid w:val="002777A4"/>
    <w:rsid w:val="002777ED"/>
    <w:rsid w:val="00277F49"/>
    <w:rsid w:val="0028000F"/>
    <w:rsid w:val="00280293"/>
    <w:rsid w:val="0028046D"/>
    <w:rsid w:val="00280627"/>
    <w:rsid w:val="00280A38"/>
    <w:rsid w:val="00280A8E"/>
    <w:rsid w:val="00280B63"/>
    <w:rsid w:val="00280D72"/>
    <w:rsid w:val="00280DB3"/>
    <w:rsid w:val="002810F2"/>
    <w:rsid w:val="002811B8"/>
    <w:rsid w:val="002811F0"/>
    <w:rsid w:val="00281459"/>
    <w:rsid w:val="00281482"/>
    <w:rsid w:val="002816B5"/>
    <w:rsid w:val="002816D1"/>
    <w:rsid w:val="0028171E"/>
    <w:rsid w:val="002819C2"/>
    <w:rsid w:val="00281E8E"/>
    <w:rsid w:val="0028218E"/>
    <w:rsid w:val="002821DC"/>
    <w:rsid w:val="0028290F"/>
    <w:rsid w:val="00282C1B"/>
    <w:rsid w:val="00282C2A"/>
    <w:rsid w:val="00282E6E"/>
    <w:rsid w:val="002835D9"/>
    <w:rsid w:val="002838C7"/>
    <w:rsid w:val="00283A07"/>
    <w:rsid w:val="00283DC8"/>
    <w:rsid w:val="0028411C"/>
    <w:rsid w:val="00284125"/>
    <w:rsid w:val="00284299"/>
    <w:rsid w:val="002847FE"/>
    <w:rsid w:val="00284849"/>
    <w:rsid w:val="0028494F"/>
    <w:rsid w:val="00284DF4"/>
    <w:rsid w:val="00285173"/>
    <w:rsid w:val="00285285"/>
    <w:rsid w:val="00285547"/>
    <w:rsid w:val="002855CC"/>
    <w:rsid w:val="002858BD"/>
    <w:rsid w:val="00285922"/>
    <w:rsid w:val="00285985"/>
    <w:rsid w:val="00285D0D"/>
    <w:rsid w:val="00285E48"/>
    <w:rsid w:val="00285E82"/>
    <w:rsid w:val="00285F49"/>
    <w:rsid w:val="00286171"/>
    <w:rsid w:val="0028637D"/>
    <w:rsid w:val="0028655C"/>
    <w:rsid w:val="00286C45"/>
    <w:rsid w:val="00286F64"/>
    <w:rsid w:val="00287179"/>
    <w:rsid w:val="00287534"/>
    <w:rsid w:val="002875FE"/>
    <w:rsid w:val="002878E4"/>
    <w:rsid w:val="002879BF"/>
    <w:rsid w:val="00287A88"/>
    <w:rsid w:val="00287C20"/>
    <w:rsid w:val="00287F7E"/>
    <w:rsid w:val="00287FAE"/>
    <w:rsid w:val="00290BDE"/>
    <w:rsid w:val="00290D09"/>
    <w:rsid w:val="00291052"/>
    <w:rsid w:val="002914DA"/>
    <w:rsid w:val="002915EA"/>
    <w:rsid w:val="0029193B"/>
    <w:rsid w:val="002919BA"/>
    <w:rsid w:val="00291B35"/>
    <w:rsid w:val="00291C1C"/>
    <w:rsid w:val="00291DA2"/>
    <w:rsid w:val="00292396"/>
    <w:rsid w:val="002924EC"/>
    <w:rsid w:val="00292631"/>
    <w:rsid w:val="0029274B"/>
    <w:rsid w:val="00292A6D"/>
    <w:rsid w:val="00292B2A"/>
    <w:rsid w:val="00292B45"/>
    <w:rsid w:val="00292C48"/>
    <w:rsid w:val="00292DF7"/>
    <w:rsid w:val="00293383"/>
    <w:rsid w:val="0029373D"/>
    <w:rsid w:val="00293E46"/>
    <w:rsid w:val="00293F6C"/>
    <w:rsid w:val="00294462"/>
    <w:rsid w:val="002945AB"/>
    <w:rsid w:val="002946CD"/>
    <w:rsid w:val="00294955"/>
    <w:rsid w:val="002949C4"/>
    <w:rsid w:val="00294DF5"/>
    <w:rsid w:val="00294E7B"/>
    <w:rsid w:val="00294FF5"/>
    <w:rsid w:val="00295116"/>
    <w:rsid w:val="00295428"/>
    <w:rsid w:val="0029563C"/>
    <w:rsid w:val="0029575D"/>
    <w:rsid w:val="00295963"/>
    <w:rsid w:val="00295D74"/>
    <w:rsid w:val="00295DFD"/>
    <w:rsid w:val="0029611D"/>
    <w:rsid w:val="00296218"/>
    <w:rsid w:val="002962A5"/>
    <w:rsid w:val="002965EF"/>
    <w:rsid w:val="00296A1E"/>
    <w:rsid w:val="00296EB5"/>
    <w:rsid w:val="0029705A"/>
    <w:rsid w:val="00297870"/>
    <w:rsid w:val="002978C0"/>
    <w:rsid w:val="00297E14"/>
    <w:rsid w:val="00297E39"/>
    <w:rsid w:val="002A01B7"/>
    <w:rsid w:val="002A0840"/>
    <w:rsid w:val="002A08AB"/>
    <w:rsid w:val="002A0916"/>
    <w:rsid w:val="002A0AE6"/>
    <w:rsid w:val="002A0D82"/>
    <w:rsid w:val="002A0E2A"/>
    <w:rsid w:val="002A0E6F"/>
    <w:rsid w:val="002A1248"/>
    <w:rsid w:val="002A1509"/>
    <w:rsid w:val="002A16B8"/>
    <w:rsid w:val="002A1C89"/>
    <w:rsid w:val="002A20EA"/>
    <w:rsid w:val="002A2F95"/>
    <w:rsid w:val="002A31A8"/>
    <w:rsid w:val="002A3372"/>
    <w:rsid w:val="002A377A"/>
    <w:rsid w:val="002A3B99"/>
    <w:rsid w:val="002A3C50"/>
    <w:rsid w:val="002A3F0E"/>
    <w:rsid w:val="002A411D"/>
    <w:rsid w:val="002A421C"/>
    <w:rsid w:val="002A4237"/>
    <w:rsid w:val="002A43FF"/>
    <w:rsid w:val="002A45FE"/>
    <w:rsid w:val="002A48B7"/>
    <w:rsid w:val="002A4996"/>
    <w:rsid w:val="002A4AAF"/>
    <w:rsid w:val="002A4CD6"/>
    <w:rsid w:val="002A4EF9"/>
    <w:rsid w:val="002A4F91"/>
    <w:rsid w:val="002A5226"/>
    <w:rsid w:val="002A575A"/>
    <w:rsid w:val="002A5772"/>
    <w:rsid w:val="002A578C"/>
    <w:rsid w:val="002A5CC0"/>
    <w:rsid w:val="002A5D6D"/>
    <w:rsid w:val="002A5E37"/>
    <w:rsid w:val="002A5FCC"/>
    <w:rsid w:val="002A602A"/>
    <w:rsid w:val="002A64AE"/>
    <w:rsid w:val="002A65C6"/>
    <w:rsid w:val="002A65DE"/>
    <w:rsid w:val="002A6662"/>
    <w:rsid w:val="002A69D3"/>
    <w:rsid w:val="002A6AA6"/>
    <w:rsid w:val="002A6C85"/>
    <w:rsid w:val="002A6F4B"/>
    <w:rsid w:val="002A7662"/>
    <w:rsid w:val="002A76CB"/>
    <w:rsid w:val="002A77F9"/>
    <w:rsid w:val="002A7B24"/>
    <w:rsid w:val="002A7D1D"/>
    <w:rsid w:val="002A7D7B"/>
    <w:rsid w:val="002A7E42"/>
    <w:rsid w:val="002A7E68"/>
    <w:rsid w:val="002A7FB9"/>
    <w:rsid w:val="002B0068"/>
    <w:rsid w:val="002B00CF"/>
    <w:rsid w:val="002B0231"/>
    <w:rsid w:val="002B05C3"/>
    <w:rsid w:val="002B05E1"/>
    <w:rsid w:val="002B0618"/>
    <w:rsid w:val="002B0F60"/>
    <w:rsid w:val="002B1AA5"/>
    <w:rsid w:val="002B1F4B"/>
    <w:rsid w:val="002B239A"/>
    <w:rsid w:val="002B25F7"/>
    <w:rsid w:val="002B2679"/>
    <w:rsid w:val="002B350F"/>
    <w:rsid w:val="002B35D1"/>
    <w:rsid w:val="002B3631"/>
    <w:rsid w:val="002B36CC"/>
    <w:rsid w:val="002B3AD0"/>
    <w:rsid w:val="002B3BDC"/>
    <w:rsid w:val="002B3C01"/>
    <w:rsid w:val="002B3E66"/>
    <w:rsid w:val="002B3E85"/>
    <w:rsid w:val="002B40D3"/>
    <w:rsid w:val="002B40EB"/>
    <w:rsid w:val="002B44D6"/>
    <w:rsid w:val="002B4621"/>
    <w:rsid w:val="002B4698"/>
    <w:rsid w:val="002B47E3"/>
    <w:rsid w:val="002B4B04"/>
    <w:rsid w:val="002B4D22"/>
    <w:rsid w:val="002B4DD8"/>
    <w:rsid w:val="002B4E84"/>
    <w:rsid w:val="002B5067"/>
    <w:rsid w:val="002B539C"/>
    <w:rsid w:val="002B59C3"/>
    <w:rsid w:val="002B5BD2"/>
    <w:rsid w:val="002B5DEB"/>
    <w:rsid w:val="002B6090"/>
    <w:rsid w:val="002B6497"/>
    <w:rsid w:val="002B69A1"/>
    <w:rsid w:val="002B69EC"/>
    <w:rsid w:val="002B6D4F"/>
    <w:rsid w:val="002B70A0"/>
    <w:rsid w:val="002B7384"/>
    <w:rsid w:val="002B7534"/>
    <w:rsid w:val="002B7978"/>
    <w:rsid w:val="002B7AE1"/>
    <w:rsid w:val="002B7D21"/>
    <w:rsid w:val="002B7DFA"/>
    <w:rsid w:val="002C01FA"/>
    <w:rsid w:val="002C0458"/>
    <w:rsid w:val="002C0581"/>
    <w:rsid w:val="002C094D"/>
    <w:rsid w:val="002C117E"/>
    <w:rsid w:val="002C137F"/>
    <w:rsid w:val="002C1926"/>
    <w:rsid w:val="002C1B0C"/>
    <w:rsid w:val="002C1BD7"/>
    <w:rsid w:val="002C1F0C"/>
    <w:rsid w:val="002C1F1C"/>
    <w:rsid w:val="002C1FB0"/>
    <w:rsid w:val="002C21CA"/>
    <w:rsid w:val="002C2CF6"/>
    <w:rsid w:val="002C336B"/>
    <w:rsid w:val="002C357F"/>
    <w:rsid w:val="002C37F2"/>
    <w:rsid w:val="002C38A1"/>
    <w:rsid w:val="002C3950"/>
    <w:rsid w:val="002C3A62"/>
    <w:rsid w:val="002C3B4F"/>
    <w:rsid w:val="002C3D27"/>
    <w:rsid w:val="002C3D35"/>
    <w:rsid w:val="002C3DFA"/>
    <w:rsid w:val="002C3F4C"/>
    <w:rsid w:val="002C3F7C"/>
    <w:rsid w:val="002C408D"/>
    <w:rsid w:val="002C409C"/>
    <w:rsid w:val="002C49B3"/>
    <w:rsid w:val="002C4B08"/>
    <w:rsid w:val="002C4C49"/>
    <w:rsid w:val="002C4CFC"/>
    <w:rsid w:val="002C4E00"/>
    <w:rsid w:val="002C4E43"/>
    <w:rsid w:val="002C4F5C"/>
    <w:rsid w:val="002C5107"/>
    <w:rsid w:val="002C5129"/>
    <w:rsid w:val="002C559C"/>
    <w:rsid w:val="002C5A05"/>
    <w:rsid w:val="002C5DA4"/>
    <w:rsid w:val="002C5F6E"/>
    <w:rsid w:val="002C6372"/>
    <w:rsid w:val="002C67BC"/>
    <w:rsid w:val="002C6AE1"/>
    <w:rsid w:val="002C6B79"/>
    <w:rsid w:val="002C6B8F"/>
    <w:rsid w:val="002C6C14"/>
    <w:rsid w:val="002C6FA8"/>
    <w:rsid w:val="002C70A1"/>
    <w:rsid w:val="002C7165"/>
    <w:rsid w:val="002C7342"/>
    <w:rsid w:val="002C734F"/>
    <w:rsid w:val="002C73E5"/>
    <w:rsid w:val="002C7442"/>
    <w:rsid w:val="002C7554"/>
    <w:rsid w:val="002C7A9D"/>
    <w:rsid w:val="002C7BA5"/>
    <w:rsid w:val="002C7E0D"/>
    <w:rsid w:val="002C7F95"/>
    <w:rsid w:val="002C7FC9"/>
    <w:rsid w:val="002D02CB"/>
    <w:rsid w:val="002D0A34"/>
    <w:rsid w:val="002D0B0D"/>
    <w:rsid w:val="002D1248"/>
    <w:rsid w:val="002D133E"/>
    <w:rsid w:val="002D1724"/>
    <w:rsid w:val="002D1843"/>
    <w:rsid w:val="002D1FE2"/>
    <w:rsid w:val="002D2048"/>
    <w:rsid w:val="002D24E0"/>
    <w:rsid w:val="002D26FE"/>
    <w:rsid w:val="002D2BA1"/>
    <w:rsid w:val="002D2DE1"/>
    <w:rsid w:val="002D2F5A"/>
    <w:rsid w:val="002D2FD9"/>
    <w:rsid w:val="002D33E4"/>
    <w:rsid w:val="002D36D6"/>
    <w:rsid w:val="002D3982"/>
    <w:rsid w:val="002D3BD2"/>
    <w:rsid w:val="002D3CCA"/>
    <w:rsid w:val="002D4108"/>
    <w:rsid w:val="002D425C"/>
    <w:rsid w:val="002D438F"/>
    <w:rsid w:val="002D45CE"/>
    <w:rsid w:val="002D47FB"/>
    <w:rsid w:val="002D4883"/>
    <w:rsid w:val="002D489C"/>
    <w:rsid w:val="002D4A4F"/>
    <w:rsid w:val="002D4A99"/>
    <w:rsid w:val="002D4F92"/>
    <w:rsid w:val="002D520C"/>
    <w:rsid w:val="002D52C8"/>
    <w:rsid w:val="002D52FD"/>
    <w:rsid w:val="002D5814"/>
    <w:rsid w:val="002D5832"/>
    <w:rsid w:val="002D5851"/>
    <w:rsid w:val="002D5877"/>
    <w:rsid w:val="002D5913"/>
    <w:rsid w:val="002D5A9C"/>
    <w:rsid w:val="002D6181"/>
    <w:rsid w:val="002D6200"/>
    <w:rsid w:val="002D62BB"/>
    <w:rsid w:val="002D6323"/>
    <w:rsid w:val="002D6568"/>
    <w:rsid w:val="002D6779"/>
    <w:rsid w:val="002D68FC"/>
    <w:rsid w:val="002D690A"/>
    <w:rsid w:val="002D69B0"/>
    <w:rsid w:val="002D6FA7"/>
    <w:rsid w:val="002D73A9"/>
    <w:rsid w:val="002D7B8B"/>
    <w:rsid w:val="002D7BAF"/>
    <w:rsid w:val="002D7BD9"/>
    <w:rsid w:val="002D7CFF"/>
    <w:rsid w:val="002D7D9B"/>
    <w:rsid w:val="002E0279"/>
    <w:rsid w:val="002E05D6"/>
    <w:rsid w:val="002E0B77"/>
    <w:rsid w:val="002E0EA9"/>
    <w:rsid w:val="002E0ECC"/>
    <w:rsid w:val="002E1299"/>
    <w:rsid w:val="002E16B7"/>
    <w:rsid w:val="002E1776"/>
    <w:rsid w:val="002E1A51"/>
    <w:rsid w:val="002E20BC"/>
    <w:rsid w:val="002E224D"/>
    <w:rsid w:val="002E250C"/>
    <w:rsid w:val="002E25EC"/>
    <w:rsid w:val="002E26FF"/>
    <w:rsid w:val="002E2A3C"/>
    <w:rsid w:val="002E2ACB"/>
    <w:rsid w:val="002E2C08"/>
    <w:rsid w:val="002E2D4D"/>
    <w:rsid w:val="002E2E5B"/>
    <w:rsid w:val="002E2F72"/>
    <w:rsid w:val="002E34E9"/>
    <w:rsid w:val="002E36FD"/>
    <w:rsid w:val="002E381A"/>
    <w:rsid w:val="002E3AFD"/>
    <w:rsid w:val="002E41A6"/>
    <w:rsid w:val="002E4331"/>
    <w:rsid w:val="002E4471"/>
    <w:rsid w:val="002E44B1"/>
    <w:rsid w:val="002E44C9"/>
    <w:rsid w:val="002E4834"/>
    <w:rsid w:val="002E4925"/>
    <w:rsid w:val="002E4BF8"/>
    <w:rsid w:val="002E4D96"/>
    <w:rsid w:val="002E4F91"/>
    <w:rsid w:val="002E5089"/>
    <w:rsid w:val="002E5DA4"/>
    <w:rsid w:val="002E5EC9"/>
    <w:rsid w:val="002E5FE3"/>
    <w:rsid w:val="002E60BC"/>
    <w:rsid w:val="002E610F"/>
    <w:rsid w:val="002E621E"/>
    <w:rsid w:val="002E6509"/>
    <w:rsid w:val="002E675B"/>
    <w:rsid w:val="002E6FF6"/>
    <w:rsid w:val="002E703D"/>
    <w:rsid w:val="002E7104"/>
    <w:rsid w:val="002E7236"/>
    <w:rsid w:val="002E73D7"/>
    <w:rsid w:val="002E75C9"/>
    <w:rsid w:val="002E7799"/>
    <w:rsid w:val="002E79D8"/>
    <w:rsid w:val="002E7CF9"/>
    <w:rsid w:val="002E7D99"/>
    <w:rsid w:val="002F007B"/>
    <w:rsid w:val="002F0530"/>
    <w:rsid w:val="002F06E8"/>
    <w:rsid w:val="002F0770"/>
    <w:rsid w:val="002F110C"/>
    <w:rsid w:val="002F1201"/>
    <w:rsid w:val="002F12AE"/>
    <w:rsid w:val="002F12EE"/>
    <w:rsid w:val="002F13E2"/>
    <w:rsid w:val="002F1531"/>
    <w:rsid w:val="002F1632"/>
    <w:rsid w:val="002F1EF4"/>
    <w:rsid w:val="002F206F"/>
    <w:rsid w:val="002F2468"/>
    <w:rsid w:val="002F2525"/>
    <w:rsid w:val="002F26A2"/>
    <w:rsid w:val="002F28E6"/>
    <w:rsid w:val="002F29AE"/>
    <w:rsid w:val="002F2CC5"/>
    <w:rsid w:val="002F2D3B"/>
    <w:rsid w:val="002F2DA7"/>
    <w:rsid w:val="002F3411"/>
    <w:rsid w:val="002F3745"/>
    <w:rsid w:val="002F3898"/>
    <w:rsid w:val="002F3D54"/>
    <w:rsid w:val="002F3F8D"/>
    <w:rsid w:val="002F400A"/>
    <w:rsid w:val="002F40D6"/>
    <w:rsid w:val="002F432F"/>
    <w:rsid w:val="002F4B42"/>
    <w:rsid w:val="002F5011"/>
    <w:rsid w:val="002F5014"/>
    <w:rsid w:val="002F5120"/>
    <w:rsid w:val="002F523E"/>
    <w:rsid w:val="002F52B6"/>
    <w:rsid w:val="002F540C"/>
    <w:rsid w:val="002F554D"/>
    <w:rsid w:val="002F58EA"/>
    <w:rsid w:val="002F5925"/>
    <w:rsid w:val="002F5978"/>
    <w:rsid w:val="002F5BC2"/>
    <w:rsid w:val="002F5D5B"/>
    <w:rsid w:val="002F5DF4"/>
    <w:rsid w:val="002F5E16"/>
    <w:rsid w:val="002F5E81"/>
    <w:rsid w:val="002F5F1D"/>
    <w:rsid w:val="002F5FF4"/>
    <w:rsid w:val="002F6677"/>
    <w:rsid w:val="002F67F1"/>
    <w:rsid w:val="002F6BED"/>
    <w:rsid w:val="002F6F8D"/>
    <w:rsid w:val="002F737B"/>
    <w:rsid w:val="002F759F"/>
    <w:rsid w:val="002F773F"/>
    <w:rsid w:val="002F7936"/>
    <w:rsid w:val="002F7A33"/>
    <w:rsid w:val="002F7AEA"/>
    <w:rsid w:val="002F7D8A"/>
    <w:rsid w:val="002F7EDC"/>
    <w:rsid w:val="0030080B"/>
    <w:rsid w:val="003008DB"/>
    <w:rsid w:val="003008E2"/>
    <w:rsid w:val="00300A79"/>
    <w:rsid w:val="00300BE3"/>
    <w:rsid w:val="00300C89"/>
    <w:rsid w:val="00300D22"/>
    <w:rsid w:val="00301769"/>
    <w:rsid w:val="003019BA"/>
    <w:rsid w:val="00301AFC"/>
    <w:rsid w:val="00301C71"/>
    <w:rsid w:val="00301F04"/>
    <w:rsid w:val="00302184"/>
    <w:rsid w:val="0030229D"/>
    <w:rsid w:val="00302450"/>
    <w:rsid w:val="0030280D"/>
    <w:rsid w:val="00302A0A"/>
    <w:rsid w:val="00302ADB"/>
    <w:rsid w:val="00302D08"/>
    <w:rsid w:val="00302E62"/>
    <w:rsid w:val="00302FB1"/>
    <w:rsid w:val="00303687"/>
    <w:rsid w:val="00303CE8"/>
    <w:rsid w:val="00303DA3"/>
    <w:rsid w:val="00303E38"/>
    <w:rsid w:val="00304311"/>
    <w:rsid w:val="00304505"/>
    <w:rsid w:val="0030458B"/>
    <w:rsid w:val="003045AB"/>
    <w:rsid w:val="0030499C"/>
    <w:rsid w:val="00304BD3"/>
    <w:rsid w:val="00304C3F"/>
    <w:rsid w:val="00304E1D"/>
    <w:rsid w:val="0030509D"/>
    <w:rsid w:val="0030520B"/>
    <w:rsid w:val="00305290"/>
    <w:rsid w:val="003054A4"/>
    <w:rsid w:val="003057F0"/>
    <w:rsid w:val="003059C9"/>
    <w:rsid w:val="00305C20"/>
    <w:rsid w:val="00305C8D"/>
    <w:rsid w:val="00305D29"/>
    <w:rsid w:val="00305E34"/>
    <w:rsid w:val="003060C6"/>
    <w:rsid w:val="0030610A"/>
    <w:rsid w:val="00306181"/>
    <w:rsid w:val="00306408"/>
    <w:rsid w:val="00306B95"/>
    <w:rsid w:val="00306D65"/>
    <w:rsid w:val="00306E46"/>
    <w:rsid w:val="00306F1D"/>
    <w:rsid w:val="00306FFF"/>
    <w:rsid w:val="003073C8"/>
    <w:rsid w:val="003077CD"/>
    <w:rsid w:val="003078D6"/>
    <w:rsid w:val="00307B10"/>
    <w:rsid w:val="00307BBA"/>
    <w:rsid w:val="00307E77"/>
    <w:rsid w:val="003102F2"/>
    <w:rsid w:val="0031031C"/>
    <w:rsid w:val="003105E4"/>
    <w:rsid w:val="00310602"/>
    <w:rsid w:val="003108E4"/>
    <w:rsid w:val="00310CD6"/>
    <w:rsid w:val="00310EC5"/>
    <w:rsid w:val="00310F22"/>
    <w:rsid w:val="003115F1"/>
    <w:rsid w:val="00311640"/>
    <w:rsid w:val="0031182D"/>
    <w:rsid w:val="00311989"/>
    <w:rsid w:val="00311D03"/>
    <w:rsid w:val="00311DCC"/>
    <w:rsid w:val="00311E63"/>
    <w:rsid w:val="003126CD"/>
    <w:rsid w:val="003127AB"/>
    <w:rsid w:val="003127E1"/>
    <w:rsid w:val="00312CBD"/>
    <w:rsid w:val="003136BE"/>
    <w:rsid w:val="00313724"/>
    <w:rsid w:val="0031377C"/>
    <w:rsid w:val="003137B7"/>
    <w:rsid w:val="003137D1"/>
    <w:rsid w:val="003137E0"/>
    <w:rsid w:val="003139B5"/>
    <w:rsid w:val="00313A5E"/>
    <w:rsid w:val="00313B85"/>
    <w:rsid w:val="00313D17"/>
    <w:rsid w:val="003141A4"/>
    <w:rsid w:val="00314CEC"/>
    <w:rsid w:val="00314E47"/>
    <w:rsid w:val="00314FAA"/>
    <w:rsid w:val="00315032"/>
    <w:rsid w:val="00315129"/>
    <w:rsid w:val="00315333"/>
    <w:rsid w:val="0031535C"/>
    <w:rsid w:val="0031540A"/>
    <w:rsid w:val="00315846"/>
    <w:rsid w:val="00315D3A"/>
    <w:rsid w:val="00316035"/>
    <w:rsid w:val="00316694"/>
    <w:rsid w:val="003167CE"/>
    <w:rsid w:val="00316D19"/>
    <w:rsid w:val="00316D2C"/>
    <w:rsid w:val="00316DBC"/>
    <w:rsid w:val="00316EAB"/>
    <w:rsid w:val="00316F0C"/>
    <w:rsid w:val="003173A1"/>
    <w:rsid w:val="003173CB"/>
    <w:rsid w:val="00317541"/>
    <w:rsid w:val="0031773E"/>
    <w:rsid w:val="00317C3E"/>
    <w:rsid w:val="00317C51"/>
    <w:rsid w:val="00317D32"/>
    <w:rsid w:val="00317FA5"/>
    <w:rsid w:val="00320670"/>
    <w:rsid w:val="00320867"/>
    <w:rsid w:val="00320876"/>
    <w:rsid w:val="003209A9"/>
    <w:rsid w:val="00320B61"/>
    <w:rsid w:val="00320DFA"/>
    <w:rsid w:val="00320EC0"/>
    <w:rsid w:val="0032128E"/>
    <w:rsid w:val="0032150B"/>
    <w:rsid w:val="003216E2"/>
    <w:rsid w:val="003217B9"/>
    <w:rsid w:val="00321C05"/>
    <w:rsid w:val="00321EF8"/>
    <w:rsid w:val="003221FF"/>
    <w:rsid w:val="00322272"/>
    <w:rsid w:val="00322487"/>
    <w:rsid w:val="00322602"/>
    <w:rsid w:val="00322712"/>
    <w:rsid w:val="00322953"/>
    <w:rsid w:val="00322995"/>
    <w:rsid w:val="00322CCC"/>
    <w:rsid w:val="00322F45"/>
    <w:rsid w:val="00323027"/>
    <w:rsid w:val="003230F6"/>
    <w:rsid w:val="003232F2"/>
    <w:rsid w:val="0032339D"/>
    <w:rsid w:val="00323895"/>
    <w:rsid w:val="00323CC4"/>
    <w:rsid w:val="00323D05"/>
    <w:rsid w:val="00323DA6"/>
    <w:rsid w:val="003244FC"/>
    <w:rsid w:val="0032471A"/>
    <w:rsid w:val="00324970"/>
    <w:rsid w:val="00324D38"/>
    <w:rsid w:val="00324D57"/>
    <w:rsid w:val="00324DCA"/>
    <w:rsid w:val="00324DE4"/>
    <w:rsid w:val="003251D2"/>
    <w:rsid w:val="00325429"/>
    <w:rsid w:val="003256C1"/>
    <w:rsid w:val="0032592D"/>
    <w:rsid w:val="003259D0"/>
    <w:rsid w:val="00325ECB"/>
    <w:rsid w:val="003261E1"/>
    <w:rsid w:val="00326257"/>
    <w:rsid w:val="003264C7"/>
    <w:rsid w:val="0032672E"/>
    <w:rsid w:val="00326744"/>
    <w:rsid w:val="00326898"/>
    <w:rsid w:val="00326DA4"/>
    <w:rsid w:val="00326DF4"/>
    <w:rsid w:val="00326EAC"/>
    <w:rsid w:val="00327587"/>
    <w:rsid w:val="00327684"/>
    <w:rsid w:val="003276A0"/>
    <w:rsid w:val="0032772B"/>
    <w:rsid w:val="00327A43"/>
    <w:rsid w:val="00327DCF"/>
    <w:rsid w:val="003300A5"/>
    <w:rsid w:val="003302AC"/>
    <w:rsid w:val="00330464"/>
    <w:rsid w:val="00330570"/>
    <w:rsid w:val="0033095F"/>
    <w:rsid w:val="00330E4D"/>
    <w:rsid w:val="00331090"/>
    <w:rsid w:val="003310F0"/>
    <w:rsid w:val="00331210"/>
    <w:rsid w:val="003315BF"/>
    <w:rsid w:val="00331702"/>
    <w:rsid w:val="00331751"/>
    <w:rsid w:val="0033196B"/>
    <w:rsid w:val="00331B34"/>
    <w:rsid w:val="00331DE0"/>
    <w:rsid w:val="00331ED9"/>
    <w:rsid w:val="00331EFF"/>
    <w:rsid w:val="00332024"/>
    <w:rsid w:val="003325A5"/>
    <w:rsid w:val="003327B9"/>
    <w:rsid w:val="00332A30"/>
    <w:rsid w:val="00332D20"/>
    <w:rsid w:val="00332E9E"/>
    <w:rsid w:val="003331E1"/>
    <w:rsid w:val="00333223"/>
    <w:rsid w:val="00333517"/>
    <w:rsid w:val="00333553"/>
    <w:rsid w:val="00333673"/>
    <w:rsid w:val="00333930"/>
    <w:rsid w:val="00333D42"/>
    <w:rsid w:val="00333F3A"/>
    <w:rsid w:val="00333FC9"/>
    <w:rsid w:val="00334135"/>
    <w:rsid w:val="00334531"/>
    <w:rsid w:val="003345F7"/>
    <w:rsid w:val="003347CD"/>
    <w:rsid w:val="0033486E"/>
    <w:rsid w:val="003348CE"/>
    <w:rsid w:val="00334961"/>
    <w:rsid w:val="00334EC5"/>
    <w:rsid w:val="0033516E"/>
    <w:rsid w:val="003354E5"/>
    <w:rsid w:val="00335B3E"/>
    <w:rsid w:val="00335B67"/>
    <w:rsid w:val="00335DDA"/>
    <w:rsid w:val="003361FE"/>
    <w:rsid w:val="003364BB"/>
    <w:rsid w:val="003364DE"/>
    <w:rsid w:val="003365D7"/>
    <w:rsid w:val="0033674C"/>
    <w:rsid w:val="00336AFB"/>
    <w:rsid w:val="00336B2B"/>
    <w:rsid w:val="00336C5D"/>
    <w:rsid w:val="00336DA3"/>
    <w:rsid w:val="00337030"/>
    <w:rsid w:val="00337441"/>
    <w:rsid w:val="003374BB"/>
    <w:rsid w:val="00337B0E"/>
    <w:rsid w:val="00340044"/>
    <w:rsid w:val="00340062"/>
    <w:rsid w:val="00340110"/>
    <w:rsid w:val="00340597"/>
    <w:rsid w:val="00340607"/>
    <w:rsid w:val="003406DE"/>
    <w:rsid w:val="003409D6"/>
    <w:rsid w:val="00340DC9"/>
    <w:rsid w:val="00340E5C"/>
    <w:rsid w:val="00340F00"/>
    <w:rsid w:val="00341193"/>
    <w:rsid w:val="0034127A"/>
    <w:rsid w:val="00341A72"/>
    <w:rsid w:val="00341B2B"/>
    <w:rsid w:val="00341ED1"/>
    <w:rsid w:val="0034201D"/>
    <w:rsid w:val="003421E4"/>
    <w:rsid w:val="003424BE"/>
    <w:rsid w:val="00342940"/>
    <w:rsid w:val="003429FE"/>
    <w:rsid w:val="00342D41"/>
    <w:rsid w:val="003430EC"/>
    <w:rsid w:val="0034387F"/>
    <w:rsid w:val="00343D53"/>
    <w:rsid w:val="00343E09"/>
    <w:rsid w:val="00343E4B"/>
    <w:rsid w:val="00344050"/>
    <w:rsid w:val="003444F5"/>
    <w:rsid w:val="003446BE"/>
    <w:rsid w:val="003448A2"/>
    <w:rsid w:val="003449A1"/>
    <w:rsid w:val="003449A9"/>
    <w:rsid w:val="00344B0A"/>
    <w:rsid w:val="003450C0"/>
    <w:rsid w:val="0034525D"/>
    <w:rsid w:val="003452A1"/>
    <w:rsid w:val="00345343"/>
    <w:rsid w:val="00345510"/>
    <w:rsid w:val="00345554"/>
    <w:rsid w:val="00345640"/>
    <w:rsid w:val="003456E8"/>
    <w:rsid w:val="00345756"/>
    <w:rsid w:val="003457D7"/>
    <w:rsid w:val="0034586A"/>
    <w:rsid w:val="00345934"/>
    <w:rsid w:val="00345BBC"/>
    <w:rsid w:val="00345C38"/>
    <w:rsid w:val="00345D8A"/>
    <w:rsid w:val="00345F9C"/>
    <w:rsid w:val="00346465"/>
    <w:rsid w:val="00346693"/>
    <w:rsid w:val="003467D8"/>
    <w:rsid w:val="003468FB"/>
    <w:rsid w:val="00346A1F"/>
    <w:rsid w:val="00346C2F"/>
    <w:rsid w:val="00346CD2"/>
    <w:rsid w:val="0034725F"/>
    <w:rsid w:val="0034754D"/>
    <w:rsid w:val="00347A21"/>
    <w:rsid w:val="00350722"/>
    <w:rsid w:val="003509CA"/>
    <w:rsid w:val="00350A50"/>
    <w:rsid w:val="00350B2F"/>
    <w:rsid w:val="00350F44"/>
    <w:rsid w:val="00351223"/>
    <w:rsid w:val="0035142C"/>
    <w:rsid w:val="003514DF"/>
    <w:rsid w:val="003514F0"/>
    <w:rsid w:val="00351549"/>
    <w:rsid w:val="003515C9"/>
    <w:rsid w:val="003515D5"/>
    <w:rsid w:val="003519C2"/>
    <w:rsid w:val="00351C0A"/>
    <w:rsid w:val="00351DD5"/>
    <w:rsid w:val="00351E63"/>
    <w:rsid w:val="00351FAC"/>
    <w:rsid w:val="00352349"/>
    <w:rsid w:val="003523DE"/>
    <w:rsid w:val="003524D3"/>
    <w:rsid w:val="003524DE"/>
    <w:rsid w:val="00352727"/>
    <w:rsid w:val="00352C0C"/>
    <w:rsid w:val="00352DA4"/>
    <w:rsid w:val="00352DBD"/>
    <w:rsid w:val="003530A9"/>
    <w:rsid w:val="0035311E"/>
    <w:rsid w:val="0035324B"/>
    <w:rsid w:val="003533B8"/>
    <w:rsid w:val="00353431"/>
    <w:rsid w:val="003536A0"/>
    <w:rsid w:val="00353B37"/>
    <w:rsid w:val="00353B53"/>
    <w:rsid w:val="00353C17"/>
    <w:rsid w:val="00353CA4"/>
    <w:rsid w:val="00353E4A"/>
    <w:rsid w:val="00353FEC"/>
    <w:rsid w:val="0035405F"/>
    <w:rsid w:val="00354775"/>
    <w:rsid w:val="00354906"/>
    <w:rsid w:val="00354A07"/>
    <w:rsid w:val="00354A93"/>
    <w:rsid w:val="00354BA7"/>
    <w:rsid w:val="00354F99"/>
    <w:rsid w:val="00355293"/>
    <w:rsid w:val="0035531D"/>
    <w:rsid w:val="0035592C"/>
    <w:rsid w:val="003559EA"/>
    <w:rsid w:val="00355C2B"/>
    <w:rsid w:val="003561A8"/>
    <w:rsid w:val="003561C7"/>
    <w:rsid w:val="00356530"/>
    <w:rsid w:val="00356AD4"/>
    <w:rsid w:val="00356DF0"/>
    <w:rsid w:val="003575DC"/>
    <w:rsid w:val="003576A6"/>
    <w:rsid w:val="003579F8"/>
    <w:rsid w:val="00357A3B"/>
    <w:rsid w:val="00357BAD"/>
    <w:rsid w:val="00357C5F"/>
    <w:rsid w:val="00357EAA"/>
    <w:rsid w:val="00357EEF"/>
    <w:rsid w:val="0036018C"/>
    <w:rsid w:val="00360680"/>
    <w:rsid w:val="00360B17"/>
    <w:rsid w:val="00360BB8"/>
    <w:rsid w:val="00360DF1"/>
    <w:rsid w:val="00361027"/>
    <w:rsid w:val="00361271"/>
    <w:rsid w:val="003617B5"/>
    <w:rsid w:val="00361DD4"/>
    <w:rsid w:val="00361DE1"/>
    <w:rsid w:val="00361EB6"/>
    <w:rsid w:val="00361F79"/>
    <w:rsid w:val="0036254F"/>
    <w:rsid w:val="00362B22"/>
    <w:rsid w:val="00362BB8"/>
    <w:rsid w:val="00362C79"/>
    <w:rsid w:val="00362F53"/>
    <w:rsid w:val="003631CE"/>
    <w:rsid w:val="00363411"/>
    <w:rsid w:val="0036354B"/>
    <w:rsid w:val="003636F7"/>
    <w:rsid w:val="0036370C"/>
    <w:rsid w:val="00363CB0"/>
    <w:rsid w:val="00363D18"/>
    <w:rsid w:val="00363EED"/>
    <w:rsid w:val="00364440"/>
    <w:rsid w:val="0036446E"/>
    <w:rsid w:val="003646A7"/>
    <w:rsid w:val="003646E4"/>
    <w:rsid w:val="00364BB9"/>
    <w:rsid w:val="00364CA4"/>
    <w:rsid w:val="00364EB0"/>
    <w:rsid w:val="00365922"/>
    <w:rsid w:val="00365D34"/>
    <w:rsid w:val="00365E5B"/>
    <w:rsid w:val="00365F1B"/>
    <w:rsid w:val="00366215"/>
    <w:rsid w:val="003662A6"/>
    <w:rsid w:val="00366339"/>
    <w:rsid w:val="00366B54"/>
    <w:rsid w:val="00366C10"/>
    <w:rsid w:val="00366EA3"/>
    <w:rsid w:val="00366EA8"/>
    <w:rsid w:val="00366FFC"/>
    <w:rsid w:val="0036743F"/>
    <w:rsid w:val="00367692"/>
    <w:rsid w:val="00367DCE"/>
    <w:rsid w:val="00367EB8"/>
    <w:rsid w:val="003700A8"/>
    <w:rsid w:val="00370445"/>
    <w:rsid w:val="003704AD"/>
    <w:rsid w:val="0037070E"/>
    <w:rsid w:val="00370754"/>
    <w:rsid w:val="00370900"/>
    <w:rsid w:val="00370C51"/>
    <w:rsid w:val="00370FD5"/>
    <w:rsid w:val="003712F2"/>
    <w:rsid w:val="003714D8"/>
    <w:rsid w:val="0037160B"/>
    <w:rsid w:val="0037179A"/>
    <w:rsid w:val="003717AE"/>
    <w:rsid w:val="003718B5"/>
    <w:rsid w:val="00371F06"/>
    <w:rsid w:val="0037222D"/>
    <w:rsid w:val="0037245A"/>
    <w:rsid w:val="00372627"/>
    <w:rsid w:val="0037268B"/>
    <w:rsid w:val="00372B25"/>
    <w:rsid w:val="003731E3"/>
    <w:rsid w:val="00373228"/>
    <w:rsid w:val="00373242"/>
    <w:rsid w:val="003732C2"/>
    <w:rsid w:val="0037339A"/>
    <w:rsid w:val="00373610"/>
    <w:rsid w:val="00373986"/>
    <w:rsid w:val="00373B6F"/>
    <w:rsid w:val="00373C7A"/>
    <w:rsid w:val="00373C92"/>
    <w:rsid w:val="00373C9E"/>
    <w:rsid w:val="00373D10"/>
    <w:rsid w:val="0037416F"/>
    <w:rsid w:val="00374209"/>
    <w:rsid w:val="00374309"/>
    <w:rsid w:val="0037471E"/>
    <w:rsid w:val="00374997"/>
    <w:rsid w:val="00374BF2"/>
    <w:rsid w:val="00375215"/>
    <w:rsid w:val="00375500"/>
    <w:rsid w:val="00375688"/>
    <w:rsid w:val="003756BE"/>
    <w:rsid w:val="00375902"/>
    <w:rsid w:val="00375B42"/>
    <w:rsid w:val="00375BD4"/>
    <w:rsid w:val="00375D8C"/>
    <w:rsid w:val="0037607F"/>
    <w:rsid w:val="0037614C"/>
    <w:rsid w:val="00376252"/>
    <w:rsid w:val="00376602"/>
    <w:rsid w:val="00376BB2"/>
    <w:rsid w:val="00376F11"/>
    <w:rsid w:val="0037713D"/>
    <w:rsid w:val="00377457"/>
    <w:rsid w:val="00377524"/>
    <w:rsid w:val="00377571"/>
    <w:rsid w:val="003775DF"/>
    <w:rsid w:val="00377A56"/>
    <w:rsid w:val="003800DF"/>
    <w:rsid w:val="00380163"/>
    <w:rsid w:val="0038022A"/>
    <w:rsid w:val="003803BA"/>
    <w:rsid w:val="003809CF"/>
    <w:rsid w:val="00380C22"/>
    <w:rsid w:val="00380C61"/>
    <w:rsid w:val="00380FC4"/>
    <w:rsid w:val="0038107C"/>
    <w:rsid w:val="003811E9"/>
    <w:rsid w:val="00381266"/>
    <w:rsid w:val="00381405"/>
    <w:rsid w:val="00381422"/>
    <w:rsid w:val="00381685"/>
    <w:rsid w:val="003816C3"/>
    <w:rsid w:val="00381744"/>
    <w:rsid w:val="003817D2"/>
    <w:rsid w:val="00381E44"/>
    <w:rsid w:val="00382517"/>
    <w:rsid w:val="003825C7"/>
    <w:rsid w:val="00382927"/>
    <w:rsid w:val="00382CB4"/>
    <w:rsid w:val="00382E5F"/>
    <w:rsid w:val="00382F95"/>
    <w:rsid w:val="003833C4"/>
    <w:rsid w:val="00383506"/>
    <w:rsid w:val="0038356D"/>
    <w:rsid w:val="00383663"/>
    <w:rsid w:val="00383C7B"/>
    <w:rsid w:val="003840ED"/>
    <w:rsid w:val="0038414A"/>
    <w:rsid w:val="0038433D"/>
    <w:rsid w:val="003843D2"/>
    <w:rsid w:val="003845C1"/>
    <w:rsid w:val="00384C27"/>
    <w:rsid w:val="00384CE8"/>
    <w:rsid w:val="00384DF3"/>
    <w:rsid w:val="003852CF"/>
    <w:rsid w:val="003852F1"/>
    <w:rsid w:val="0038540C"/>
    <w:rsid w:val="003859B9"/>
    <w:rsid w:val="0038609F"/>
    <w:rsid w:val="003864CE"/>
    <w:rsid w:val="00386741"/>
    <w:rsid w:val="003867EC"/>
    <w:rsid w:val="00386AEF"/>
    <w:rsid w:val="00386D83"/>
    <w:rsid w:val="0038761C"/>
    <w:rsid w:val="00387712"/>
    <w:rsid w:val="00387729"/>
    <w:rsid w:val="00387731"/>
    <w:rsid w:val="0038788E"/>
    <w:rsid w:val="00387B19"/>
    <w:rsid w:val="00387B91"/>
    <w:rsid w:val="00387D8D"/>
    <w:rsid w:val="00387E65"/>
    <w:rsid w:val="00387E9F"/>
    <w:rsid w:val="00390656"/>
    <w:rsid w:val="003906FD"/>
    <w:rsid w:val="003907F7"/>
    <w:rsid w:val="003908A3"/>
    <w:rsid w:val="00390926"/>
    <w:rsid w:val="00390D4B"/>
    <w:rsid w:val="00390E23"/>
    <w:rsid w:val="00390EE0"/>
    <w:rsid w:val="0039109B"/>
    <w:rsid w:val="00391691"/>
    <w:rsid w:val="00391E84"/>
    <w:rsid w:val="003920C4"/>
    <w:rsid w:val="003921B2"/>
    <w:rsid w:val="00392300"/>
    <w:rsid w:val="00392399"/>
    <w:rsid w:val="003923FF"/>
    <w:rsid w:val="00392454"/>
    <w:rsid w:val="003924BC"/>
    <w:rsid w:val="0039269D"/>
    <w:rsid w:val="0039274D"/>
    <w:rsid w:val="003929C9"/>
    <w:rsid w:val="00392B8B"/>
    <w:rsid w:val="00392D35"/>
    <w:rsid w:val="00392DAA"/>
    <w:rsid w:val="00392E89"/>
    <w:rsid w:val="00392ED6"/>
    <w:rsid w:val="0039303F"/>
    <w:rsid w:val="003938DA"/>
    <w:rsid w:val="0039397E"/>
    <w:rsid w:val="00393AB7"/>
    <w:rsid w:val="00393CC4"/>
    <w:rsid w:val="00393E98"/>
    <w:rsid w:val="003940A2"/>
    <w:rsid w:val="003943C9"/>
    <w:rsid w:val="0039593C"/>
    <w:rsid w:val="00395B51"/>
    <w:rsid w:val="00395BAA"/>
    <w:rsid w:val="00395E61"/>
    <w:rsid w:val="00396092"/>
    <w:rsid w:val="0039678C"/>
    <w:rsid w:val="003967A4"/>
    <w:rsid w:val="0039680C"/>
    <w:rsid w:val="00396A7A"/>
    <w:rsid w:val="00396E82"/>
    <w:rsid w:val="00396F50"/>
    <w:rsid w:val="0039723D"/>
    <w:rsid w:val="003973D4"/>
    <w:rsid w:val="00397468"/>
    <w:rsid w:val="0039783A"/>
    <w:rsid w:val="003A06EE"/>
    <w:rsid w:val="003A083B"/>
    <w:rsid w:val="003A09C3"/>
    <w:rsid w:val="003A0A31"/>
    <w:rsid w:val="003A0AB5"/>
    <w:rsid w:val="003A0F83"/>
    <w:rsid w:val="003A1389"/>
    <w:rsid w:val="003A16B9"/>
    <w:rsid w:val="003A1871"/>
    <w:rsid w:val="003A1979"/>
    <w:rsid w:val="003A1A2A"/>
    <w:rsid w:val="003A1C36"/>
    <w:rsid w:val="003A1C99"/>
    <w:rsid w:val="003A1DA1"/>
    <w:rsid w:val="003A1DF5"/>
    <w:rsid w:val="003A2435"/>
    <w:rsid w:val="003A28D1"/>
    <w:rsid w:val="003A29D0"/>
    <w:rsid w:val="003A2DB5"/>
    <w:rsid w:val="003A37DC"/>
    <w:rsid w:val="003A4026"/>
    <w:rsid w:val="003A421C"/>
    <w:rsid w:val="003A42AD"/>
    <w:rsid w:val="003A42F6"/>
    <w:rsid w:val="003A4446"/>
    <w:rsid w:val="003A468A"/>
    <w:rsid w:val="003A46C6"/>
    <w:rsid w:val="003A4882"/>
    <w:rsid w:val="003A4A13"/>
    <w:rsid w:val="003A4CEE"/>
    <w:rsid w:val="003A5346"/>
    <w:rsid w:val="003A5651"/>
    <w:rsid w:val="003A5860"/>
    <w:rsid w:val="003A5B32"/>
    <w:rsid w:val="003A5CFE"/>
    <w:rsid w:val="003A5ED4"/>
    <w:rsid w:val="003A5F79"/>
    <w:rsid w:val="003A6057"/>
    <w:rsid w:val="003A643C"/>
    <w:rsid w:val="003A64BC"/>
    <w:rsid w:val="003A6663"/>
    <w:rsid w:val="003A6830"/>
    <w:rsid w:val="003A6AB5"/>
    <w:rsid w:val="003A6B1F"/>
    <w:rsid w:val="003A6CA7"/>
    <w:rsid w:val="003A6E1B"/>
    <w:rsid w:val="003A6E68"/>
    <w:rsid w:val="003A6EBE"/>
    <w:rsid w:val="003A6EE5"/>
    <w:rsid w:val="003A7027"/>
    <w:rsid w:val="003A703C"/>
    <w:rsid w:val="003A7A8A"/>
    <w:rsid w:val="003A7DD9"/>
    <w:rsid w:val="003A7E7D"/>
    <w:rsid w:val="003B008F"/>
    <w:rsid w:val="003B0168"/>
    <w:rsid w:val="003B0444"/>
    <w:rsid w:val="003B0C3A"/>
    <w:rsid w:val="003B0E9D"/>
    <w:rsid w:val="003B0F7E"/>
    <w:rsid w:val="003B103F"/>
    <w:rsid w:val="003B105B"/>
    <w:rsid w:val="003B11DD"/>
    <w:rsid w:val="003B12E4"/>
    <w:rsid w:val="003B1354"/>
    <w:rsid w:val="003B18CB"/>
    <w:rsid w:val="003B1B83"/>
    <w:rsid w:val="003B1D08"/>
    <w:rsid w:val="003B1DD1"/>
    <w:rsid w:val="003B1DFB"/>
    <w:rsid w:val="003B1EF2"/>
    <w:rsid w:val="003B1F32"/>
    <w:rsid w:val="003B21B7"/>
    <w:rsid w:val="003B2237"/>
    <w:rsid w:val="003B2366"/>
    <w:rsid w:val="003B24FB"/>
    <w:rsid w:val="003B2752"/>
    <w:rsid w:val="003B2A4E"/>
    <w:rsid w:val="003B2AFA"/>
    <w:rsid w:val="003B2C86"/>
    <w:rsid w:val="003B37EA"/>
    <w:rsid w:val="003B37FC"/>
    <w:rsid w:val="003B39E3"/>
    <w:rsid w:val="003B3A89"/>
    <w:rsid w:val="003B3CF0"/>
    <w:rsid w:val="003B4088"/>
    <w:rsid w:val="003B415E"/>
    <w:rsid w:val="003B4AD4"/>
    <w:rsid w:val="003B4C6F"/>
    <w:rsid w:val="003B4CC1"/>
    <w:rsid w:val="003B4D29"/>
    <w:rsid w:val="003B4E1F"/>
    <w:rsid w:val="003B4F33"/>
    <w:rsid w:val="003B4F54"/>
    <w:rsid w:val="003B500F"/>
    <w:rsid w:val="003B52D0"/>
    <w:rsid w:val="003B55BE"/>
    <w:rsid w:val="003B5727"/>
    <w:rsid w:val="003B5759"/>
    <w:rsid w:val="003B5ABE"/>
    <w:rsid w:val="003B5DE3"/>
    <w:rsid w:val="003B6115"/>
    <w:rsid w:val="003B6321"/>
    <w:rsid w:val="003B63C0"/>
    <w:rsid w:val="003B6494"/>
    <w:rsid w:val="003B68F6"/>
    <w:rsid w:val="003B6B12"/>
    <w:rsid w:val="003B6EF9"/>
    <w:rsid w:val="003B6F7E"/>
    <w:rsid w:val="003B705D"/>
    <w:rsid w:val="003B7439"/>
    <w:rsid w:val="003B743B"/>
    <w:rsid w:val="003B7596"/>
    <w:rsid w:val="003B77BB"/>
    <w:rsid w:val="003B7870"/>
    <w:rsid w:val="003B7C06"/>
    <w:rsid w:val="003B7DB9"/>
    <w:rsid w:val="003B7E4F"/>
    <w:rsid w:val="003B7FE6"/>
    <w:rsid w:val="003C0045"/>
    <w:rsid w:val="003C016F"/>
    <w:rsid w:val="003C0203"/>
    <w:rsid w:val="003C034F"/>
    <w:rsid w:val="003C049B"/>
    <w:rsid w:val="003C0698"/>
    <w:rsid w:val="003C09B1"/>
    <w:rsid w:val="003C0AB7"/>
    <w:rsid w:val="003C0B72"/>
    <w:rsid w:val="003C0B77"/>
    <w:rsid w:val="003C0E33"/>
    <w:rsid w:val="003C0E99"/>
    <w:rsid w:val="003C1264"/>
    <w:rsid w:val="003C15E3"/>
    <w:rsid w:val="003C160C"/>
    <w:rsid w:val="003C1918"/>
    <w:rsid w:val="003C20AD"/>
    <w:rsid w:val="003C2188"/>
    <w:rsid w:val="003C226A"/>
    <w:rsid w:val="003C23EB"/>
    <w:rsid w:val="003C243B"/>
    <w:rsid w:val="003C2472"/>
    <w:rsid w:val="003C2CD6"/>
    <w:rsid w:val="003C2F47"/>
    <w:rsid w:val="003C2F5D"/>
    <w:rsid w:val="003C30FD"/>
    <w:rsid w:val="003C3561"/>
    <w:rsid w:val="003C3594"/>
    <w:rsid w:val="003C37E0"/>
    <w:rsid w:val="003C4008"/>
    <w:rsid w:val="003C4270"/>
    <w:rsid w:val="003C4796"/>
    <w:rsid w:val="003C4909"/>
    <w:rsid w:val="003C4B02"/>
    <w:rsid w:val="003C4B2D"/>
    <w:rsid w:val="003C4BAB"/>
    <w:rsid w:val="003C4CE4"/>
    <w:rsid w:val="003C4D7E"/>
    <w:rsid w:val="003C4D8F"/>
    <w:rsid w:val="003C5020"/>
    <w:rsid w:val="003C521B"/>
    <w:rsid w:val="003C57C6"/>
    <w:rsid w:val="003C59FE"/>
    <w:rsid w:val="003C5A31"/>
    <w:rsid w:val="003C5D6B"/>
    <w:rsid w:val="003C6239"/>
    <w:rsid w:val="003C638F"/>
    <w:rsid w:val="003C6589"/>
    <w:rsid w:val="003C6A5C"/>
    <w:rsid w:val="003C6AC6"/>
    <w:rsid w:val="003C6D3B"/>
    <w:rsid w:val="003C6DD6"/>
    <w:rsid w:val="003C71DC"/>
    <w:rsid w:val="003C74A7"/>
    <w:rsid w:val="003C77B9"/>
    <w:rsid w:val="003C78C5"/>
    <w:rsid w:val="003C7972"/>
    <w:rsid w:val="003C7E36"/>
    <w:rsid w:val="003C7EFE"/>
    <w:rsid w:val="003D0059"/>
    <w:rsid w:val="003D0472"/>
    <w:rsid w:val="003D04C4"/>
    <w:rsid w:val="003D0800"/>
    <w:rsid w:val="003D09ED"/>
    <w:rsid w:val="003D0CAA"/>
    <w:rsid w:val="003D0FF1"/>
    <w:rsid w:val="003D14A5"/>
    <w:rsid w:val="003D19A0"/>
    <w:rsid w:val="003D1E68"/>
    <w:rsid w:val="003D1F8C"/>
    <w:rsid w:val="003D1FC5"/>
    <w:rsid w:val="003D234A"/>
    <w:rsid w:val="003D251E"/>
    <w:rsid w:val="003D2530"/>
    <w:rsid w:val="003D27CF"/>
    <w:rsid w:val="003D29A4"/>
    <w:rsid w:val="003D29B7"/>
    <w:rsid w:val="003D2AA6"/>
    <w:rsid w:val="003D2F43"/>
    <w:rsid w:val="003D3105"/>
    <w:rsid w:val="003D3377"/>
    <w:rsid w:val="003D33B2"/>
    <w:rsid w:val="003D33B3"/>
    <w:rsid w:val="003D38E2"/>
    <w:rsid w:val="003D39A9"/>
    <w:rsid w:val="003D39BC"/>
    <w:rsid w:val="003D3CBD"/>
    <w:rsid w:val="003D3D6F"/>
    <w:rsid w:val="003D3F19"/>
    <w:rsid w:val="003D4507"/>
    <w:rsid w:val="003D4E8F"/>
    <w:rsid w:val="003D4F77"/>
    <w:rsid w:val="003D51FB"/>
    <w:rsid w:val="003D56F4"/>
    <w:rsid w:val="003D5743"/>
    <w:rsid w:val="003D5B48"/>
    <w:rsid w:val="003D5FF7"/>
    <w:rsid w:val="003D60E8"/>
    <w:rsid w:val="003D61DC"/>
    <w:rsid w:val="003D6471"/>
    <w:rsid w:val="003D6F89"/>
    <w:rsid w:val="003D76E5"/>
    <w:rsid w:val="003D7AED"/>
    <w:rsid w:val="003D7B0E"/>
    <w:rsid w:val="003D7D34"/>
    <w:rsid w:val="003D7F98"/>
    <w:rsid w:val="003D7F9B"/>
    <w:rsid w:val="003E01E7"/>
    <w:rsid w:val="003E0401"/>
    <w:rsid w:val="003E0506"/>
    <w:rsid w:val="003E05EF"/>
    <w:rsid w:val="003E0700"/>
    <w:rsid w:val="003E07D5"/>
    <w:rsid w:val="003E07FF"/>
    <w:rsid w:val="003E0949"/>
    <w:rsid w:val="003E0A9C"/>
    <w:rsid w:val="003E0CD5"/>
    <w:rsid w:val="003E102F"/>
    <w:rsid w:val="003E148F"/>
    <w:rsid w:val="003E14BF"/>
    <w:rsid w:val="003E1C79"/>
    <w:rsid w:val="003E1E7C"/>
    <w:rsid w:val="003E1F33"/>
    <w:rsid w:val="003E20D8"/>
    <w:rsid w:val="003E2442"/>
    <w:rsid w:val="003E25D4"/>
    <w:rsid w:val="003E28DA"/>
    <w:rsid w:val="003E2977"/>
    <w:rsid w:val="003E2993"/>
    <w:rsid w:val="003E2BC2"/>
    <w:rsid w:val="003E2BDB"/>
    <w:rsid w:val="003E2DF1"/>
    <w:rsid w:val="003E2E48"/>
    <w:rsid w:val="003E2F0B"/>
    <w:rsid w:val="003E330A"/>
    <w:rsid w:val="003E34E8"/>
    <w:rsid w:val="003E3802"/>
    <w:rsid w:val="003E38E2"/>
    <w:rsid w:val="003E396C"/>
    <w:rsid w:val="003E398A"/>
    <w:rsid w:val="003E39A2"/>
    <w:rsid w:val="003E3A64"/>
    <w:rsid w:val="003E41E3"/>
    <w:rsid w:val="003E4342"/>
    <w:rsid w:val="003E4429"/>
    <w:rsid w:val="003E4768"/>
    <w:rsid w:val="003E495A"/>
    <w:rsid w:val="003E4B7C"/>
    <w:rsid w:val="003E4DAD"/>
    <w:rsid w:val="003E4FFF"/>
    <w:rsid w:val="003E520D"/>
    <w:rsid w:val="003E5848"/>
    <w:rsid w:val="003E5A8D"/>
    <w:rsid w:val="003E5D2D"/>
    <w:rsid w:val="003E5F23"/>
    <w:rsid w:val="003E6D2B"/>
    <w:rsid w:val="003E6D68"/>
    <w:rsid w:val="003E6EF4"/>
    <w:rsid w:val="003E6F45"/>
    <w:rsid w:val="003E70C4"/>
    <w:rsid w:val="003E7141"/>
    <w:rsid w:val="003E73CD"/>
    <w:rsid w:val="003E759E"/>
    <w:rsid w:val="003E76B4"/>
    <w:rsid w:val="003E773C"/>
    <w:rsid w:val="003E7E4D"/>
    <w:rsid w:val="003E7E9A"/>
    <w:rsid w:val="003F015A"/>
    <w:rsid w:val="003F049B"/>
    <w:rsid w:val="003F079B"/>
    <w:rsid w:val="003F0809"/>
    <w:rsid w:val="003F0B4C"/>
    <w:rsid w:val="003F0EA0"/>
    <w:rsid w:val="003F0EB0"/>
    <w:rsid w:val="003F12CC"/>
    <w:rsid w:val="003F133C"/>
    <w:rsid w:val="003F136B"/>
    <w:rsid w:val="003F1877"/>
    <w:rsid w:val="003F1DDB"/>
    <w:rsid w:val="003F2352"/>
    <w:rsid w:val="003F2547"/>
    <w:rsid w:val="003F26EB"/>
    <w:rsid w:val="003F2835"/>
    <w:rsid w:val="003F28A8"/>
    <w:rsid w:val="003F2A18"/>
    <w:rsid w:val="003F2AEE"/>
    <w:rsid w:val="003F2CF8"/>
    <w:rsid w:val="003F2F15"/>
    <w:rsid w:val="003F310A"/>
    <w:rsid w:val="003F3389"/>
    <w:rsid w:val="003F3463"/>
    <w:rsid w:val="003F34C9"/>
    <w:rsid w:val="003F39BE"/>
    <w:rsid w:val="003F3A8F"/>
    <w:rsid w:val="003F3BE2"/>
    <w:rsid w:val="003F3C17"/>
    <w:rsid w:val="003F3E1D"/>
    <w:rsid w:val="003F4221"/>
    <w:rsid w:val="003F42B2"/>
    <w:rsid w:val="003F499B"/>
    <w:rsid w:val="003F4D62"/>
    <w:rsid w:val="003F4F96"/>
    <w:rsid w:val="003F5320"/>
    <w:rsid w:val="003F53F7"/>
    <w:rsid w:val="003F54C0"/>
    <w:rsid w:val="003F5D04"/>
    <w:rsid w:val="003F5DD3"/>
    <w:rsid w:val="003F5E43"/>
    <w:rsid w:val="003F5EBD"/>
    <w:rsid w:val="003F5F46"/>
    <w:rsid w:val="003F621B"/>
    <w:rsid w:val="003F6749"/>
    <w:rsid w:val="003F6802"/>
    <w:rsid w:val="003F6F4C"/>
    <w:rsid w:val="003F7193"/>
    <w:rsid w:val="003F72B4"/>
    <w:rsid w:val="003F75A9"/>
    <w:rsid w:val="003F7832"/>
    <w:rsid w:val="003F78A5"/>
    <w:rsid w:val="003F78A7"/>
    <w:rsid w:val="003F78ED"/>
    <w:rsid w:val="003F7F4A"/>
    <w:rsid w:val="003F7F5D"/>
    <w:rsid w:val="0040010A"/>
    <w:rsid w:val="00400225"/>
    <w:rsid w:val="004003EE"/>
    <w:rsid w:val="004005D6"/>
    <w:rsid w:val="00400613"/>
    <w:rsid w:val="0040092D"/>
    <w:rsid w:val="00400ACC"/>
    <w:rsid w:val="00401122"/>
    <w:rsid w:val="00401438"/>
    <w:rsid w:val="00401588"/>
    <w:rsid w:val="00401930"/>
    <w:rsid w:val="00402124"/>
    <w:rsid w:val="0040224D"/>
    <w:rsid w:val="004023E8"/>
    <w:rsid w:val="0040242B"/>
    <w:rsid w:val="0040289C"/>
    <w:rsid w:val="00402A90"/>
    <w:rsid w:val="00402AF7"/>
    <w:rsid w:val="00402CF9"/>
    <w:rsid w:val="004030C6"/>
    <w:rsid w:val="00403566"/>
    <w:rsid w:val="0040379E"/>
    <w:rsid w:val="004039E9"/>
    <w:rsid w:val="00403AF2"/>
    <w:rsid w:val="00403C94"/>
    <w:rsid w:val="00403D88"/>
    <w:rsid w:val="00403E4D"/>
    <w:rsid w:val="0040457F"/>
    <w:rsid w:val="0040462A"/>
    <w:rsid w:val="00404751"/>
    <w:rsid w:val="00404DEA"/>
    <w:rsid w:val="00405044"/>
    <w:rsid w:val="004052C5"/>
    <w:rsid w:val="00405424"/>
    <w:rsid w:val="00405565"/>
    <w:rsid w:val="004058D3"/>
    <w:rsid w:val="0040593A"/>
    <w:rsid w:val="0040600A"/>
    <w:rsid w:val="004066D0"/>
    <w:rsid w:val="004068B6"/>
    <w:rsid w:val="00406D2B"/>
    <w:rsid w:val="00406F6C"/>
    <w:rsid w:val="004070F8"/>
    <w:rsid w:val="0040716B"/>
    <w:rsid w:val="00407255"/>
    <w:rsid w:val="004073DB"/>
    <w:rsid w:val="0040754B"/>
    <w:rsid w:val="004077D1"/>
    <w:rsid w:val="00407D4B"/>
    <w:rsid w:val="00407E06"/>
    <w:rsid w:val="004104BF"/>
    <w:rsid w:val="004104CE"/>
    <w:rsid w:val="00410E0A"/>
    <w:rsid w:val="00410E2F"/>
    <w:rsid w:val="00411064"/>
    <w:rsid w:val="00411178"/>
    <w:rsid w:val="004115A7"/>
    <w:rsid w:val="00411606"/>
    <w:rsid w:val="0041178D"/>
    <w:rsid w:val="00411830"/>
    <w:rsid w:val="00411848"/>
    <w:rsid w:val="004118CE"/>
    <w:rsid w:val="004119D1"/>
    <w:rsid w:val="00411C6E"/>
    <w:rsid w:val="00411D6C"/>
    <w:rsid w:val="00411F1A"/>
    <w:rsid w:val="004125B3"/>
    <w:rsid w:val="004127C5"/>
    <w:rsid w:val="00412800"/>
    <w:rsid w:val="0041284B"/>
    <w:rsid w:val="00412CED"/>
    <w:rsid w:val="004131C3"/>
    <w:rsid w:val="004139E7"/>
    <w:rsid w:val="00413A17"/>
    <w:rsid w:val="00413A99"/>
    <w:rsid w:val="00413C01"/>
    <w:rsid w:val="00413C90"/>
    <w:rsid w:val="00413CA2"/>
    <w:rsid w:val="00413D2C"/>
    <w:rsid w:val="00413D4A"/>
    <w:rsid w:val="004141F1"/>
    <w:rsid w:val="00414A2F"/>
    <w:rsid w:val="00414D96"/>
    <w:rsid w:val="0041513B"/>
    <w:rsid w:val="00415269"/>
    <w:rsid w:val="004152AB"/>
    <w:rsid w:val="00415567"/>
    <w:rsid w:val="004158FE"/>
    <w:rsid w:val="00415A00"/>
    <w:rsid w:val="00415C25"/>
    <w:rsid w:val="00415D84"/>
    <w:rsid w:val="00415DEB"/>
    <w:rsid w:val="00416412"/>
    <w:rsid w:val="00416B65"/>
    <w:rsid w:val="00416C69"/>
    <w:rsid w:val="00416D20"/>
    <w:rsid w:val="00416E26"/>
    <w:rsid w:val="00416FCE"/>
    <w:rsid w:val="00417109"/>
    <w:rsid w:val="00417340"/>
    <w:rsid w:val="00417466"/>
    <w:rsid w:val="0041771D"/>
    <w:rsid w:val="004178B3"/>
    <w:rsid w:val="00417A06"/>
    <w:rsid w:val="00417E52"/>
    <w:rsid w:val="00417EBA"/>
    <w:rsid w:val="00417EE4"/>
    <w:rsid w:val="00420221"/>
    <w:rsid w:val="004203CB"/>
    <w:rsid w:val="0042044B"/>
    <w:rsid w:val="00420504"/>
    <w:rsid w:val="004208ED"/>
    <w:rsid w:val="00420B5A"/>
    <w:rsid w:val="00420B9C"/>
    <w:rsid w:val="00420E2B"/>
    <w:rsid w:val="00420E2E"/>
    <w:rsid w:val="00420F00"/>
    <w:rsid w:val="00420F47"/>
    <w:rsid w:val="004212E4"/>
    <w:rsid w:val="0042134D"/>
    <w:rsid w:val="004219DC"/>
    <w:rsid w:val="0042241D"/>
    <w:rsid w:val="00422499"/>
    <w:rsid w:val="004225AC"/>
    <w:rsid w:val="00422619"/>
    <w:rsid w:val="00422B1E"/>
    <w:rsid w:val="00422EB8"/>
    <w:rsid w:val="004233BE"/>
    <w:rsid w:val="0042377F"/>
    <w:rsid w:val="00423B02"/>
    <w:rsid w:val="00423B65"/>
    <w:rsid w:val="00423C4D"/>
    <w:rsid w:val="00423E52"/>
    <w:rsid w:val="004243BB"/>
    <w:rsid w:val="004244F1"/>
    <w:rsid w:val="0042471D"/>
    <w:rsid w:val="00424822"/>
    <w:rsid w:val="004249FD"/>
    <w:rsid w:val="00424ACE"/>
    <w:rsid w:val="00424C59"/>
    <w:rsid w:val="00424CE9"/>
    <w:rsid w:val="00424EC5"/>
    <w:rsid w:val="004253DE"/>
    <w:rsid w:val="004254FA"/>
    <w:rsid w:val="00425655"/>
    <w:rsid w:val="0042569A"/>
    <w:rsid w:val="00425939"/>
    <w:rsid w:val="0042597D"/>
    <w:rsid w:val="00425EC8"/>
    <w:rsid w:val="00425FE6"/>
    <w:rsid w:val="0042615C"/>
    <w:rsid w:val="0042672B"/>
    <w:rsid w:val="0042682D"/>
    <w:rsid w:val="00426999"/>
    <w:rsid w:val="00426B55"/>
    <w:rsid w:val="00426C0B"/>
    <w:rsid w:val="00426D49"/>
    <w:rsid w:val="00427468"/>
    <w:rsid w:val="004277D1"/>
    <w:rsid w:val="00427A52"/>
    <w:rsid w:val="004300D7"/>
    <w:rsid w:val="00430280"/>
    <w:rsid w:val="00430737"/>
    <w:rsid w:val="00430865"/>
    <w:rsid w:val="00430911"/>
    <w:rsid w:val="00430A49"/>
    <w:rsid w:val="00430AA0"/>
    <w:rsid w:val="00430D04"/>
    <w:rsid w:val="00430DCC"/>
    <w:rsid w:val="00430E4C"/>
    <w:rsid w:val="00430EB1"/>
    <w:rsid w:val="00431067"/>
    <w:rsid w:val="0043174F"/>
    <w:rsid w:val="00431824"/>
    <w:rsid w:val="00431900"/>
    <w:rsid w:val="00431911"/>
    <w:rsid w:val="004319F3"/>
    <w:rsid w:val="00431D95"/>
    <w:rsid w:val="00431EC1"/>
    <w:rsid w:val="00431FE7"/>
    <w:rsid w:val="0043217B"/>
    <w:rsid w:val="0043237C"/>
    <w:rsid w:val="004327A1"/>
    <w:rsid w:val="00432927"/>
    <w:rsid w:val="00432937"/>
    <w:rsid w:val="00432965"/>
    <w:rsid w:val="00432A4F"/>
    <w:rsid w:val="00432A81"/>
    <w:rsid w:val="00432E6A"/>
    <w:rsid w:val="00432EE7"/>
    <w:rsid w:val="004335AB"/>
    <w:rsid w:val="0043369D"/>
    <w:rsid w:val="004337DF"/>
    <w:rsid w:val="00433A5C"/>
    <w:rsid w:val="00433C7A"/>
    <w:rsid w:val="00433DD1"/>
    <w:rsid w:val="004340E2"/>
    <w:rsid w:val="00434194"/>
    <w:rsid w:val="0043472A"/>
    <w:rsid w:val="004351EE"/>
    <w:rsid w:val="00435660"/>
    <w:rsid w:val="00435661"/>
    <w:rsid w:val="00435966"/>
    <w:rsid w:val="0043599D"/>
    <w:rsid w:val="00435B1D"/>
    <w:rsid w:val="00435B6E"/>
    <w:rsid w:val="00435C7F"/>
    <w:rsid w:val="00436020"/>
    <w:rsid w:val="004360C2"/>
    <w:rsid w:val="004362F6"/>
    <w:rsid w:val="00436552"/>
    <w:rsid w:val="0043666D"/>
    <w:rsid w:val="00436944"/>
    <w:rsid w:val="0043698B"/>
    <w:rsid w:val="004369EF"/>
    <w:rsid w:val="00436A19"/>
    <w:rsid w:val="004371E6"/>
    <w:rsid w:val="00437275"/>
    <w:rsid w:val="00437EEB"/>
    <w:rsid w:val="004400EF"/>
    <w:rsid w:val="0044042C"/>
    <w:rsid w:val="00440939"/>
    <w:rsid w:val="0044098A"/>
    <w:rsid w:val="00440F8C"/>
    <w:rsid w:val="00441695"/>
    <w:rsid w:val="004417E0"/>
    <w:rsid w:val="00441846"/>
    <w:rsid w:val="004418F4"/>
    <w:rsid w:val="00441AF6"/>
    <w:rsid w:val="00441BC7"/>
    <w:rsid w:val="00441BF4"/>
    <w:rsid w:val="00441C6A"/>
    <w:rsid w:val="00441F1E"/>
    <w:rsid w:val="0044217E"/>
    <w:rsid w:val="004421DC"/>
    <w:rsid w:val="004424DB"/>
    <w:rsid w:val="0044265A"/>
    <w:rsid w:val="004427FF"/>
    <w:rsid w:val="00442902"/>
    <w:rsid w:val="004429AB"/>
    <w:rsid w:val="00442A4E"/>
    <w:rsid w:val="00442CCC"/>
    <w:rsid w:val="00442D1D"/>
    <w:rsid w:val="00443215"/>
    <w:rsid w:val="00443272"/>
    <w:rsid w:val="004435FA"/>
    <w:rsid w:val="00443952"/>
    <w:rsid w:val="00443AE7"/>
    <w:rsid w:val="0044420F"/>
    <w:rsid w:val="00444212"/>
    <w:rsid w:val="00444213"/>
    <w:rsid w:val="004442C6"/>
    <w:rsid w:val="00444454"/>
    <w:rsid w:val="0044462F"/>
    <w:rsid w:val="00444D32"/>
    <w:rsid w:val="00445086"/>
    <w:rsid w:val="00445202"/>
    <w:rsid w:val="00445343"/>
    <w:rsid w:val="004454FD"/>
    <w:rsid w:val="0044599D"/>
    <w:rsid w:val="00445AF5"/>
    <w:rsid w:val="00445EEA"/>
    <w:rsid w:val="004461A3"/>
    <w:rsid w:val="004462EF"/>
    <w:rsid w:val="004465F7"/>
    <w:rsid w:val="00446C19"/>
    <w:rsid w:val="00446EB9"/>
    <w:rsid w:val="00446FAD"/>
    <w:rsid w:val="00447029"/>
    <w:rsid w:val="00447055"/>
    <w:rsid w:val="00447169"/>
    <w:rsid w:val="00447302"/>
    <w:rsid w:val="004475C2"/>
    <w:rsid w:val="004476A0"/>
    <w:rsid w:val="00447750"/>
    <w:rsid w:val="00447801"/>
    <w:rsid w:val="00447876"/>
    <w:rsid w:val="00447F20"/>
    <w:rsid w:val="00447F34"/>
    <w:rsid w:val="0045037A"/>
    <w:rsid w:val="004503D9"/>
    <w:rsid w:val="00450484"/>
    <w:rsid w:val="0045058E"/>
    <w:rsid w:val="00450B3C"/>
    <w:rsid w:val="00450D80"/>
    <w:rsid w:val="004512A1"/>
    <w:rsid w:val="00451541"/>
    <w:rsid w:val="0045157B"/>
    <w:rsid w:val="00451761"/>
    <w:rsid w:val="0045177B"/>
    <w:rsid w:val="00451A2C"/>
    <w:rsid w:val="00451C8F"/>
    <w:rsid w:val="00451CB7"/>
    <w:rsid w:val="00451FCC"/>
    <w:rsid w:val="00451FFE"/>
    <w:rsid w:val="004523E2"/>
    <w:rsid w:val="004529E9"/>
    <w:rsid w:val="00452A35"/>
    <w:rsid w:val="00452BDB"/>
    <w:rsid w:val="00452D3C"/>
    <w:rsid w:val="00452E8A"/>
    <w:rsid w:val="0045323A"/>
    <w:rsid w:val="00453543"/>
    <w:rsid w:val="00453723"/>
    <w:rsid w:val="0045378B"/>
    <w:rsid w:val="004537D3"/>
    <w:rsid w:val="0045390A"/>
    <w:rsid w:val="00453A36"/>
    <w:rsid w:val="00453A3D"/>
    <w:rsid w:val="00453A62"/>
    <w:rsid w:val="00453B0D"/>
    <w:rsid w:val="00453B2C"/>
    <w:rsid w:val="00454050"/>
    <w:rsid w:val="00454377"/>
    <w:rsid w:val="0045458E"/>
    <w:rsid w:val="00454AC3"/>
    <w:rsid w:val="00454BB0"/>
    <w:rsid w:val="00454BE8"/>
    <w:rsid w:val="00454DD6"/>
    <w:rsid w:val="00454F93"/>
    <w:rsid w:val="00454FA4"/>
    <w:rsid w:val="0045529F"/>
    <w:rsid w:val="00455677"/>
    <w:rsid w:val="00455A27"/>
    <w:rsid w:val="00455A5E"/>
    <w:rsid w:val="00455D2F"/>
    <w:rsid w:val="00455E13"/>
    <w:rsid w:val="00455E27"/>
    <w:rsid w:val="004567EA"/>
    <w:rsid w:val="0045689C"/>
    <w:rsid w:val="00456941"/>
    <w:rsid w:val="00456C4A"/>
    <w:rsid w:val="00456D54"/>
    <w:rsid w:val="004571FA"/>
    <w:rsid w:val="00457275"/>
    <w:rsid w:val="0045753C"/>
    <w:rsid w:val="004575AD"/>
    <w:rsid w:val="004578DC"/>
    <w:rsid w:val="00457AE1"/>
    <w:rsid w:val="00457CC9"/>
    <w:rsid w:val="0046000A"/>
    <w:rsid w:val="004606BD"/>
    <w:rsid w:val="004609D1"/>
    <w:rsid w:val="00460A53"/>
    <w:rsid w:val="00460BBF"/>
    <w:rsid w:val="00460C7F"/>
    <w:rsid w:val="00460EFD"/>
    <w:rsid w:val="00460F1F"/>
    <w:rsid w:val="00461009"/>
    <w:rsid w:val="004616A9"/>
    <w:rsid w:val="004616F5"/>
    <w:rsid w:val="00461812"/>
    <w:rsid w:val="00461B50"/>
    <w:rsid w:val="00461D4B"/>
    <w:rsid w:val="00461DF7"/>
    <w:rsid w:val="00462427"/>
    <w:rsid w:val="004625A4"/>
    <w:rsid w:val="00462B68"/>
    <w:rsid w:val="00462DBD"/>
    <w:rsid w:val="00462FC4"/>
    <w:rsid w:val="00463054"/>
    <w:rsid w:val="00463081"/>
    <w:rsid w:val="00463181"/>
    <w:rsid w:val="00463445"/>
    <w:rsid w:val="00463847"/>
    <w:rsid w:val="004638BC"/>
    <w:rsid w:val="00463912"/>
    <w:rsid w:val="00464011"/>
    <w:rsid w:val="004640A9"/>
    <w:rsid w:val="004640BF"/>
    <w:rsid w:val="00464790"/>
    <w:rsid w:val="00464AF2"/>
    <w:rsid w:val="00464B2B"/>
    <w:rsid w:val="00464C04"/>
    <w:rsid w:val="00464E33"/>
    <w:rsid w:val="004654FF"/>
    <w:rsid w:val="004656AD"/>
    <w:rsid w:val="00465E35"/>
    <w:rsid w:val="004663BD"/>
    <w:rsid w:val="0046678F"/>
    <w:rsid w:val="0046699A"/>
    <w:rsid w:val="00466CA3"/>
    <w:rsid w:val="00466D85"/>
    <w:rsid w:val="00466E34"/>
    <w:rsid w:val="00466E41"/>
    <w:rsid w:val="004670DD"/>
    <w:rsid w:val="0046725D"/>
    <w:rsid w:val="004672F8"/>
    <w:rsid w:val="00467349"/>
    <w:rsid w:val="004673DE"/>
    <w:rsid w:val="00467455"/>
    <w:rsid w:val="0046762F"/>
    <w:rsid w:val="0046770D"/>
    <w:rsid w:val="00467BBE"/>
    <w:rsid w:val="00467D38"/>
    <w:rsid w:val="00467D54"/>
    <w:rsid w:val="00467ED2"/>
    <w:rsid w:val="00467F19"/>
    <w:rsid w:val="0047057B"/>
    <w:rsid w:val="00470E5B"/>
    <w:rsid w:val="0047114E"/>
    <w:rsid w:val="00471B9C"/>
    <w:rsid w:val="00472CB3"/>
    <w:rsid w:val="00472CD0"/>
    <w:rsid w:val="00472E3A"/>
    <w:rsid w:val="004733FE"/>
    <w:rsid w:val="0047361B"/>
    <w:rsid w:val="00473719"/>
    <w:rsid w:val="004737C7"/>
    <w:rsid w:val="00473C55"/>
    <w:rsid w:val="0047435B"/>
    <w:rsid w:val="00474408"/>
    <w:rsid w:val="00474549"/>
    <w:rsid w:val="0047468A"/>
    <w:rsid w:val="00474812"/>
    <w:rsid w:val="004748C6"/>
    <w:rsid w:val="00474BE2"/>
    <w:rsid w:val="00475642"/>
    <w:rsid w:val="00475834"/>
    <w:rsid w:val="004758D4"/>
    <w:rsid w:val="00475A8D"/>
    <w:rsid w:val="00475C43"/>
    <w:rsid w:val="00475E15"/>
    <w:rsid w:val="00475F63"/>
    <w:rsid w:val="0047601D"/>
    <w:rsid w:val="00476124"/>
    <w:rsid w:val="00476224"/>
    <w:rsid w:val="00476FFB"/>
    <w:rsid w:val="00477036"/>
    <w:rsid w:val="00477105"/>
    <w:rsid w:val="0047711D"/>
    <w:rsid w:val="004771FA"/>
    <w:rsid w:val="004773A5"/>
    <w:rsid w:val="0047745E"/>
    <w:rsid w:val="004774EF"/>
    <w:rsid w:val="00477607"/>
    <w:rsid w:val="004777A0"/>
    <w:rsid w:val="0047780A"/>
    <w:rsid w:val="0047798A"/>
    <w:rsid w:val="00477A6E"/>
    <w:rsid w:val="00477AB6"/>
    <w:rsid w:val="00477D38"/>
    <w:rsid w:val="00477D7A"/>
    <w:rsid w:val="00477EAE"/>
    <w:rsid w:val="00477F12"/>
    <w:rsid w:val="004800C0"/>
    <w:rsid w:val="00480683"/>
    <w:rsid w:val="0048081D"/>
    <w:rsid w:val="00480CDD"/>
    <w:rsid w:val="00480E6D"/>
    <w:rsid w:val="00480FFE"/>
    <w:rsid w:val="00481532"/>
    <w:rsid w:val="0048168F"/>
    <w:rsid w:val="00481863"/>
    <w:rsid w:val="00481C14"/>
    <w:rsid w:val="00481FDD"/>
    <w:rsid w:val="00482036"/>
    <w:rsid w:val="00482297"/>
    <w:rsid w:val="00482375"/>
    <w:rsid w:val="00482678"/>
    <w:rsid w:val="004826A7"/>
    <w:rsid w:val="00482B43"/>
    <w:rsid w:val="00482CFF"/>
    <w:rsid w:val="00482D02"/>
    <w:rsid w:val="00482FC6"/>
    <w:rsid w:val="004830A4"/>
    <w:rsid w:val="00483116"/>
    <w:rsid w:val="00483283"/>
    <w:rsid w:val="00483331"/>
    <w:rsid w:val="00483379"/>
    <w:rsid w:val="00483C46"/>
    <w:rsid w:val="00483DF7"/>
    <w:rsid w:val="00483FD4"/>
    <w:rsid w:val="00484102"/>
    <w:rsid w:val="00484336"/>
    <w:rsid w:val="00484717"/>
    <w:rsid w:val="004847B8"/>
    <w:rsid w:val="0048524F"/>
    <w:rsid w:val="004852B3"/>
    <w:rsid w:val="0048561A"/>
    <w:rsid w:val="00485781"/>
    <w:rsid w:val="00485ABC"/>
    <w:rsid w:val="00485DE9"/>
    <w:rsid w:val="00485EBD"/>
    <w:rsid w:val="004868BE"/>
    <w:rsid w:val="0048695C"/>
    <w:rsid w:val="0048697C"/>
    <w:rsid w:val="004869D5"/>
    <w:rsid w:val="00486A36"/>
    <w:rsid w:val="00486F02"/>
    <w:rsid w:val="00487050"/>
    <w:rsid w:val="0048725C"/>
    <w:rsid w:val="004876C6"/>
    <w:rsid w:val="00487A78"/>
    <w:rsid w:val="00487AEF"/>
    <w:rsid w:val="00487D0F"/>
    <w:rsid w:val="00487D55"/>
    <w:rsid w:val="00487D86"/>
    <w:rsid w:val="00487D99"/>
    <w:rsid w:val="00487EC3"/>
    <w:rsid w:val="00487EE8"/>
    <w:rsid w:val="00487F9F"/>
    <w:rsid w:val="0049034E"/>
    <w:rsid w:val="00490429"/>
    <w:rsid w:val="004905BF"/>
    <w:rsid w:val="004907E3"/>
    <w:rsid w:val="00490B0A"/>
    <w:rsid w:val="00490B37"/>
    <w:rsid w:val="00491056"/>
    <w:rsid w:val="00491176"/>
    <w:rsid w:val="004913A1"/>
    <w:rsid w:val="004917AD"/>
    <w:rsid w:val="004919D5"/>
    <w:rsid w:val="00491A6E"/>
    <w:rsid w:val="00491CFC"/>
    <w:rsid w:val="00491EF3"/>
    <w:rsid w:val="00491F47"/>
    <w:rsid w:val="004924A0"/>
    <w:rsid w:val="00492803"/>
    <w:rsid w:val="00492919"/>
    <w:rsid w:val="00492C16"/>
    <w:rsid w:val="00492C71"/>
    <w:rsid w:val="00492C9B"/>
    <w:rsid w:val="00492CE0"/>
    <w:rsid w:val="00493178"/>
    <w:rsid w:val="0049344E"/>
    <w:rsid w:val="00493A70"/>
    <w:rsid w:val="0049403D"/>
    <w:rsid w:val="00494080"/>
    <w:rsid w:val="004941AE"/>
    <w:rsid w:val="004941CE"/>
    <w:rsid w:val="0049431F"/>
    <w:rsid w:val="00494728"/>
    <w:rsid w:val="004947F9"/>
    <w:rsid w:val="0049499F"/>
    <w:rsid w:val="00494B78"/>
    <w:rsid w:val="00494CB2"/>
    <w:rsid w:val="00494FAD"/>
    <w:rsid w:val="00495060"/>
    <w:rsid w:val="004950ED"/>
    <w:rsid w:val="00495202"/>
    <w:rsid w:val="0049549D"/>
    <w:rsid w:val="004954F7"/>
    <w:rsid w:val="00495C4C"/>
    <w:rsid w:val="00495D39"/>
    <w:rsid w:val="00495FC2"/>
    <w:rsid w:val="00496008"/>
    <w:rsid w:val="0049618C"/>
    <w:rsid w:val="004961CA"/>
    <w:rsid w:val="0049688B"/>
    <w:rsid w:val="00496BF4"/>
    <w:rsid w:val="00496C6B"/>
    <w:rsid w:val="00496D11"/>
    <w:rsid w:val="0049730B"/>
    <w:rsid w:val="00497369"/>
    <w:rsid w:val="004974F3"/>
    <w:rsid w:val="00497653"/>
    <w:rsid w:val="004979B5"/>
    <w:rsid w:val="00497A5A"/>
    <w:rsid w:val="004A02D7"/>
    <w:rsid w:val="004A034B"/>
    <w:rsid w:val="004A0710"/>
    <w:rsid w:val="004A0884"/>
    <w:rsid w:val="004A0901"/>
    <w:rsid w:val="004A0B92"/>
    <w:rsid w:val="004A0CCE"/>
    <w:rsid w:val="004A1482"/>
    <w:rsid w:val="004A15FF"/>
    <w:rsid w:val="004A19AB"/>
    <w:rsid w:val="004A19D6"/>
    <w:rsid w:val="004A1A27"/>
    <w:rsid w:val="004A1AA8"/>
    <w:rsid w:val="004A1B90"/>
    <w:rsid w:val="004A1CA6"/>
    <w:rsid w:val="004A1E5C"/>
    <w:rsid w:val="004A22D8"/>
    <w:rsid w:val="004A285D"/>
    <w:rsid w:val="004A29F8"/>
    <w:rsid w:val="004A2A6D"/>
    <w:rsid w:val="004A2BCF"/>
    <w:rsid w:val="004A2D21"/>
    <w:rsid w:val="004A2E25"/>
    <w:rsid w:val="004A2EDA"/>
    <w:rsid w:val="004A2F6C"/>
    <w:rsid w:val="004A303F"/>
    <w:rsid w:val="004A3199"/>
    <w:rsid w:val="004A33E1"/>
    <w:rsid w:val="004A378A"/>
    <w:rsid w:val="004A3878"/>
    <w:rsid w:val="004A39A5"/>
    <w:rsid w:val="004A3AB3"/>
    <w:rsid w:val="004A3AB8"/>
    <w:rsid w:val="004A3D8E"/>
    <w:rsid w:val="004A3E0A"/>
    <w:rsid w:val="004A4096"/>
    <w:rsid w:val="004A4828"/>
    <w:rsid w:val="004A4ABD"/>
    <w:rsid w:val="004A4DBF"/>
    <w:rsid w:val="004A51C5"/>
    <w:rsid w:val="004A5686"/>
    <w:rsid w:val="004A57FA"/>
    <w:rsid w:val="004A5967"/>
    <w:rsid w:val="004A5B57"/>
    <w:rsid w:val="004A6005"/>
    <w:rsid w:val="004A60D2"/>
    <w:rsid w:val="004A61A4"/>
    <w:rsid w:val="004A63F0"/>
    <w:rsid w:val="004A63F3"/>
    <w:rsid w:val="004A6405"/>
    <w:rsid w:val="004A649C"/>
    <w:rsid w:val="004A6519"/>
    <w:rsid w:val="004A6AA1"/>
    <w:rsid w:val="004A6C88"/>
    <w:rsid w:val="004A70C6"/>
    <w:rsid w:val="004A719A"/>
    <w:rsid w:val="004A75D8"/>
    <w:rsid w:val="004A75FE"/>
    <w:rsid w:val="004A76B4"/>
    <w:rsid w:val="004A794B"/>
    <w:rsid w:val="004A79D6"/>
    <w:rsid w:val="004A7B6E"/>
    <w:rsid w:val="004A7C57"/>
    <w:rsid w:val="004A7EAC"/>
    <w:rsid w:val="004B0034"/>
    <w:rsid w:val="004B021A"/>
    <w:rsid w:val="004B0447"/>
    <w:rsid w:val="004B0752"/>
    <w:rsid w:val="004B0AB7"/>
    <w:rsid w:val="004B0C4C"/>
    <w:rsid w:val="004B0EAB"/>
    <w:rsid w:val="004B10E4"/>
    <w:rsid w:val="004B1444"/>
    <w:rsid w:val="004B149A"/>
    <w:rsid w:val="004B14E1"/>
    <w:rsid w:val="004B17F7"/>
    <w:rsid w:val="004B182D"/>
    <w:rsid w:val="004B1F55"/>
    <w:rsid w:val="004B28CE"/>
    <w:rsid w:val="004B2D1F"/>
    <w:rsid w:val="004B2E38"/>
    <w:rsid w:val="004B2E42"/>
    <w:rsid w:val="004B3166"/>
    <w:rsid w:val="004B3171"/>
    <w:rsid w:val="004B3D15"/>
    <w:rsid w:val="004B3D7D"/>
    <w:rsid w:val="004B42FC"/>
    <w:rsid w:val="004B4561"/>
    <w:rsid w:val="004B4A63"/>
    <w:rsid w:val="004B4C3F"/>
    <w:rsid w:val="004B4E20"/>
    <w:rsid w:val="004B4F08"/>
    <w:rsid w:val="004B50D5"/>
    <w:rsid w:val="004B549D"/>
    <w:rsid w:val="004B5665"/>
    <w:rsid w:val="004B5752"/>
    <w:rsid w:val="004B59E5"/>
    <w:rsid w:val="004B5BE7"/>
    <w:rsid w:val="004B5E2F"/>
    <w:rsid w:val="004B65FC"/>
    <w:rsid w:val="004B6790"/>
    <w:rsid w:val="004B6840"/>
    <w:rsid w:val="004B6A24"/>
    <w:rsid w:val="004B6BE9"/>
    <w:rsid w:val="004B6EAA"/>
    <w:rsid w:val="004B70EC"/>
    <w:rsid w:val="004B726D"/>
    <w:rsid w:val="004B7513"/>
    <w:rsid w:val="004B7605"/>
    <w:rsid w:val="004B76E0"/>
    <w:rsid w:val="004B793C"/>
    <w:rsid w:val="004B7B13"/>
    <w:rsid w:val="004B7B15"/>
    <w:rsid w:val="004B7F18"/>
    <w:rsid w:val="004B7FDC"/>
    <w:rsid w:val="004C017B"/>
    <w:rsid w:val="004C01F6"/>
    <w:rsid w:val="004C032C"/>
    <w:rsid w:val="004C053F"/>
    <w:rsid w:val="004C0593"/>
    <w:rsid w:val="004C0611"/>
    <w:rsid w:val="004C07DB"/>
    <w:rsid w:val="004C0825"/>
    <w:rsid w:val="004C09B0"/>
    <w:rsid w:val="004C0C83"/>
    <w:rsid w:val="004C1198"/>
    <w:rsid w:val="004C1337"/>
    <w:rsid w:val="004C1473"/>
    <w:rsid w:val="004C1519"/>
    <w:rsid w:val="004C16A5"/>
    <w:rsid w:val="004C1A18"/>
    <w:rsid w:val="004C1A9B"/>
    <w:rsid w:val="004C1AA7"/>
    <w:rsid w:val="004C1ADD"/>
    <w:rsid w:val="004C1DF1"/>
    <w:rsid w:val="004C1E8D"/>
    <w:rsid w:val="004C2247"/>
    <w:rsid w:val="004C228A"/>
    <w:rsid w:val="004C23F3"/>
    <w:rsid w:val="004C277E"/>
    <w:rsid w:val="004C2852"/>
    <w:rsid w:val="004C2BCD"/>
    <w:rsid w:val="004C2C21"/>
    <w:rsid w:val="004C2F92"/>
    <w:rsid w:val="004C3080"/>
    <w:rsid w:val="004C3096"/>
    <w:rsid w:val="004C3369"/>
    <w:rsid w:val="004C35A9"/>
    <w:rsid w:val="004C39AF"/>
    <w:rsid w:val="004C3B98"/>
    <w:rsid w:val="004C3BA8"/>
    <w:rsid w:val="004C3BAF"/>
    <w:rsid w:val="004C3DDF"/>
    <w:rsid w:val="004C4333"/>
    <w:rsid w:val="004C43A6"/>
    <w:rsid w:val="004C49C5"/>
    <w:rsid w:val="004C4CE6"/>
    <w:rsid w:val="004C4E82"/>
    <w:rsid w:val="004C553D"/>
    <w:rsid w:val="004C5672"/>
    <w:rsid w:val="004C5695"/>
    <w:rsid w:val="004C5962"/>
    <w:rsid w:val="004C5AB1"/>
    <w:rsid w:val="004C5B45"/>
    <w:rsid w:val="004C5C53"/>
    <w:rsid w:val="004C61FC"/>
    <w:rsid w:val="004C6244"/>
    <w:rsid w:val="004C6313"/>
    <w:rsid w:val="004C654D"/>
    <w:rsid w:val="004C662D"/>
    <w:rsid w:val="004C694B"/>
    <w:rsid w:val="004C6ADF"/>
    <w:rsid w:val="004C6C0B"/>
    <w:rsid w:val="004C6C8D"/>
    <w:rsid w:val="004C6E37"/>
    <w:rsid w:val="004C7233"/>
    <w:rsid w:val="004C7419"/>
    <w:rsid w:val="004C76FA"/>
    <w:rsid w:val="004C7BDF"/>
    <w:rsid w:val="004C7C46"/>
    <w:rsid w:val="004C7CEC"/>
    <w:rsid w:val="004C7D9C"/>
    <w:rsid w:val="004D00FA"/>
    <w:rsid w:val="004D0754"/>
    <w:rsid w:val="004D0AAC"/>
    <w:rsid w:val="004D0B21"/>
    <w:rsid w:val="004D0C97"/>
    <w:rsid w:val="004D1293"/>
    <w:rsid w:val="004D136F"/>
    <w:rsid w:val="004D1484"/>
    <w:rsid w:val="004D14CD"/>
    <w:rsid w:val="004D1712"/>
    <w:rsid w:val="004D18DF"/>
    <w:rsid w:val="004D19B5"/>
    <w:rsid w:val="004D1ABE"/>
    <w:rsid w:val="004D1F43"/>
    <w:rsid w:val="004D227C"/>
    <w:rsid w:val="004D2676"/>
    <w:rsid w:val="004D28D4"/>
    <w:rsid w:val="004D28ED"/>
    <w:rsid w:val="004D29E8"/>
    <w:rsid w:val="004D2A7E"/>
    <w:rsid w:val="004D2ACB"/>
    <w:rsid w:val="004D2CB5"/>
    <w:rsid w:val="004D2D63"/>
    <w:rsid w:val="004D2FE8"/>
    <w:rsid w:val="004D3127"/>
    <w:rsid w:val="004D35E1"/>
    <w:rsid w:val="004D368E"/>
    <w:rsid w:val="004D3B7F"/>
    <w:rsid w:val="004D3B8A"/>
    <w:rsid w:val="004D3D54"/>
    <w:rsid w:val="004D3DAE"/>
    <w:rsid w:val="004D3E11"/>
    <w:rsid w:val="004D3F18"/>
    <w:rsid w:val="004D41DE"/>
    <w:rsid w:val="004D41F7"/>
    <w:rsid w:val="004D4716"/>
    <w:rsid w:val="004D4810"/>
    <w:rsid w:val="004D4DE2"/>
    <w:rsid w:val="004D5140"/>
    <w:rsid w:val="004D526C"/>
    <w:rsid w:val="004D54F3"/>
    <w:rsid w:val="004D5545"/>
    <w:rsid w:val="004D585E"/>
    <w:rsid w:val="004D5993"/>
    <w:rsid w:val="004D59C7"/>
    <w:rsid w:val="004D5AAC"/>
    <w:rsid w:val="004D5C2D"/>
    <w:rsid w:val="004D5CF6"/>
    <w:rsid w:val="004D5D39"/>
    <w:rsid w:val="004D5F5A"/>
    <w:rsid w:val="004D5F7E"/>
    <w:rsid w:val="004D65FD"/>
    <w:rsid w:val="004D6E8C"/>
    <w:rsid w:val="004D6F7B"/>
    <w:rsid w:val="004D7855"/>
    <w:rsid w:val="004D794A"/>
    <w:rsid w:val="004D7C79"/>
    <w:rsid w:val="004E00DA"/>
    <w:rsid w:val="004E0221"/>
    <w:rsid w:val="004E03BA"/>
    <w:rsid w:val="004E055C"/>
    <w:rsid w:val="004E055E"/>
    <w:rsid w:val="004E099A"/>
    <w:rsid w:val="004E0A06"/>
    <w:rsid w:val="004E0E4C"/>
    <w:rsid w:val="004E1557"/>
    <w:rsid w:val="004E15C3"/>
    <w:rsid w:val="004E1635"/>
    <w:rsid w:val="004E17CE"/>
    <w:rsid w:val="004E1BA5"/>
    <w:rsid w:val="004E1D18"/>
    <w:rsid w:val="004E1EC5"/>
    <w:rsid w:val="004E2415"/>
    <w:rsid w:val="004E2977"/>
    <w:rsid w:val="004E3792"/>
    <w:rsid w:val="004E37D8"/>
    <w:rsid w:val="004E3995"/>
    <w:rsid w:val="004E3A63"/>
    <w:rsid w:val="004E3C61"/>
    <w:rsid w:val="004E3DA2"/>
    <w:rsid w:val="004E461B"/>
    <w:rsid w:val="004E46FB"/>
    <w:rsid w:val="004E481C"/>
    <w:rsid w:val="004E4AB7"/>
    <w:rsid w:val="004E4DE3"/>
    <w:rsid w:val="004E4FF2"/>
    <w:rsid w:val="004E503F"/>
    <w:rsid w:val="004E5907"/>
    <w:rsid w:val="004E5A93"/>
    <w:rsid w:val="004E5C47"/>
    <w:rsid w:val="004E6109"/>
    <w:rsid w:val="004E6444"/>
    <w:rsid w:val="004E68C9"/>
    <w:rsid w:val="004E6C6F"/>
    <w:rsid w:val="004E6DA9"/>
    <w:rsid w:val="004E6EE9"/>
    <w:rsid w:val="004E7062"/>
    <w:rsid w:val="004E71E6"/>
    <w:rsid w:val="004E7832"/>
    <w:rsid w:val="004E7A7B"/>
    <w:rsid w:val="004E7BB1"/>
    <w:rsid w:val="004E7C5F"/>
    <w:rsid w:val="004F0003"/>
    <w:rsid w:val="004F0438"/>
    <w:rsid w:val="004F04B6"/>
    <w:rsid w:val="004F06F9"/>
    <w:rsid w:val="004F0711"/>
    <w:rsid w:val="004F0743"/>
    <w:rsid w:val="004F0BCC"/>
    <w:rsid w:val="004F0C2B"/>
    <w:rsid w:val="004F137D"/>
    <w:rsid w:val="004F19A6"/>
    <w:rsid w:val="004F1EA5"/>
    <w:rsid w:val="004F2296"/>
    <w:rsid w:val="004F26F7"/>
    <w:rsid w:val="004F2982"/>
    <w:rsid w:val="004F2A10"/>
    <w:rsid w:val="004F2F7A"/>
    <w:rsid w:val="004F306D"/>
    <w:rsid w:val="004F312E"/>
    <w:rsid w:val="004F315E"/>
    <w:rsid w:val="004F31AA"/>
    <w:rsid w:val="004F382F"/>
    <w:rsid w:val="004F389D"/>
    <w:rsid w:val="004F3A1A"/>
    <w:rsid w:val="004F3B82"/>
    <w:rsid w:val="004F3BA0"/>
    <w:rsid w:val="004F3C53"/>
    <w:rsid w:val="004F435B"/>
    <w:rsid w:val="004F444D"/>
    <w:rsid w:val="004F44E4"/>
    <w:rsid w:val="004F4641"/>
    <w:rsid w:val="004F46F7"/>
    <w:rsid w:val="004F48EA"/>
    <w:rsid w:val="004F4B10"/>
    <w:rsid w:val="004F5A12"/>
    <w:rsid w:val="004F5B67"/>
    <w:rsid w:val="004F6042"/>
    <w:rsid w:val="004F6151"/>
    <w:rsid w:val="004F61C7"/>
    <w:rsid w:val="004F62BB"/>
    <w:rsid w:val="004F6588"/>
    <w:rsid w:val="004F6670"/>
    <w:rsid w:val="004F6743"/>
    <w:rsid w:val="004F67AD"/>
    <w:rsid w:val="004F687E"/>
    <w:rsid w:val="004F6BC3"/>
    <w:rsid w:val="004F6E6B"/>
    <w:rsid w:val="004F6FB8"/>
    <w:rsid w:val="004F71A9"/>
    <w:rsid w:val="004F71CF"/>
    <w:rsid w:val="004F7445"/>
    <w:rsid w:val="004F7485"/>
    <w:rsid w:val="004F7604"/>
    <w:rsid w:val="004F777B"/>
    <w:rsid w:val="004F789B"/>
    <w:rsid w:val="004F7982"/>
    <w:rsid w:val="004F798D"/>
    <w:rsid w:val="004F7A99"/>
    <w:rsid w:val="004F7CA4"/>
    <w:rsid w:val="004F7E12"/>
    <w:rsid w:val="005000D7"/>
    <w:rsid w:val="00500444"/>
    <w:rsid w:val="00500762"/>
    <w:rsid w:val="00500766"/>
    <w:rsid w:val="005009BC"/>
    <w:rsid w:val="00500ABD"/>
    <w:rsid w:val="00500B5A"/>
    <w:rsid w:val="00500C11"/>
    <w:rsid w:val="00500CCB"/>
    <w:rsid w:val="00500F43"/>
    <w:rsid w:val="00501010"/>
    <w:rsid w:val="005012E5"/>
    <w:rsid w:val="00501351"/>
    <w:rsid w:val="00501636"/>
    <w:rsid w:val="005017D3"/>
    <w:rsid w:val="00501AE5"/>
    <w:rsid w:val="005020AB"/>
    <w:rsid w:val="005021E2"/>
    <w:rsid w:val="005028D5"/>
    <w:rsid w:val="005029F7"/>
    <w:rsid w:val="00502A6E"/>
    <w:rsid w:val="00502D69"/>
    <w:rsid w:val="00502DA7"/>
    <w:rsid w:val="00503365"/>
    <w:rsid w:val="0050346D"/>
    <w:rsid w:val="0050351C"/>
    <w:rsid w:val="00503A5F"/>
    <w:rsid w:val="00503AE3"/>
    <w:rsid w:val="0050416C"/>
    <w:rsid w:val="00504425"/>
    <w:rsid w:val="0050445B"/>
    <w:rsid w:val="0050466B"/>
    <w:rsid w:val="00504741"/>
    <w:rsid w:val="00504838"/>
    <w:rsid w:val="0050491F"/>
    <w:rsid w:val="00504978"/>
    <w:rsid w:val="00504B19"/>
    <w:rsid w:val="00504E38"/>
    <w:rsid w:val="00504F6B"/>
    <w:rsid w:val="0050507E"/>
    <w:rsid w:val="00505152"/>
    <w:rsid w:val="0050530E"/>
    <w:rsid w:val="00505323"/>
    <w:rsid w:val="005054B1"/>
    <w:rsid w:val="005054CD"/>
    <w:rsid w:val="00505731"/>
    <w:rsid w:val="005058C3"/>
    <w:rsid w:val="005059E3"/>
    <w:rsid w:val="00505A46"/>
    <w:rsid w:val="00505D46"/>
    <w:rsid w:val="00505EDA"/>
    <w:rsid w:val="00505F66"/>
    <w:rsid w:val="00505FBF"/>
    <w:rsid w:val="0050654F"/>
    <w:rsid w:val="00506A6B"/>
    <w:rsid w:val="00506B20"/>
    <w:rsid w:val="00506B7B"/>
    <w:rsid w:val="00506BDB"/>
    <w:rsid w:val="00506C30"/>
    <w:rsid w:val="00506E56"/>
    <w:rsid w:val="00507359"/>
    <w:rsid w:val="00507504"/>
    <w:rsid w:val="005076C8"/>
    <w:rsid w:val="00507834"/>
    <w:rsid w:val="00507841"/>
    <w:rsid w:val="00507950"/>
    <w:rsid w:val="00507A89"/>
    <w:rsid w:val="00507B27"/>
    <w:rsid w:val="00507CF1"/>
    <w:rsid w:val="00507D73"/>
    <w:rsid w:val="0051015B"/>
    <w:rsid w:val="005103E3"/>
    <w:rsid w:val="00510500"/>
    <w:rsid w:val="00510594"/>
    <w:rsid w:val="005105CD"/>
    <w:rsid w:val="00510DAF"/>
    <w:rsid w:val="00511118"/>
    <w:rsid w:val="00511435"/>
    <w:rsid w:val="00511451"/>
    <w:rsid w:val="00511B5C"/>
    <w:rsid w:val="00511CAD"/>
    <w:rsid w:val="00511E4E"/>
    <w:rsid w:val="00511E5F"/>
    <w:rsid w:val="00511EE7"/>
    <w:rsid w:val="00511F30"/>
    <w:rsid w:val="00511FCF"/>
    <w:rsid w:val="00511FD8"/>
    <w:rsid w:val="00512206"/>
    <w:rsid w:val="00512373"/>
    <w:rsid w:val="005123B8"/>
    <w:rsid w:val="005124AC"/>
    <w:rsid w:val="00512A9E"/>
    <w:rsid w:val="00512B6F"/>
    <w:rsid w:val="00512C3C"/>
    <w:rsid w:val="00512EEE"/>
    <w:rsid w:val="0051342C"/>
    <w:rsid w:val="005134F9"/>
    <w:rsid w:val="00513618"/>
    <w:rsid w:val="005136C7"/>
    <w:rsid w:val="005136D1"/>
    <w:rsid w:val="0051396E"/>
    <w:rsid w:val="00513BB9"/>
    <w:rsid w:val="00513CC3"/>
    <w:rsid w:val="00514012"/>
    <w:rsid w:val="005141EB"/>
    <w:rsid w:val="00514212"/>
    <w:rsid w:val="0051446E"/>
    <w:rsid w:val="00514758"/>
    <w:rsid w:val="005147D9"/>
    <w:rsid w:val="00514B15"/>
    <w:rsid w:val="00514EF4"/>
    <w:rsid w:val="00515281"/>
    <w:rsid w:val="005157A8"/>
    <w:rsid w:val="005157D8"/>
    <w:rsid w:val="00515902"/>
    <w:rsid w:val="00515993"/>
    <w:rsid w:val="00515BFD"/>
    <w:rsid w:val="00515D35"/>
    <w:rsid w:val="00515F1C"/>
    <w:rsid w:val="00516197"/>
    <w:rsid w:val="0051635D"/>
    <w:rsid w:val="0051641F"/>
    <w:rsid w:val="00516A02"/>
    <w:rsid w:val="00516ABA"/>
    <w:rsid w:val="00516CB9"/>
    <w:rsid w:val="00517114"/>
    <w:rsid w:val="005171D4"/>
    <w:rsid w:val="005173C7"/>
    <w:rsid w:val="00517581"/>
    <w:rsid w:val="00517649"/>
    <w:rsid w:val="00517F81"/>
    <w:rsid w:val="0052009F"/>
    <w:rsid w:val="0052040C"/>
    <w:rsid w:val="0052047A"/>
    <w:rsid w:val="005204EB"/>
    <w:rsid w:val="0052140C"/>
    <w:rsid w:val="00521BCF"/>
    <w:rsid w:val="00521C93"/>
    <w:rsid w:val="005228E9"/>
    <w:rsid w:val="00522A21"/>
    <w:rsid w:val="00522ADD"/>
    <w:rsid w:val="00522E4B"/>
    <w:rsid w:val="005233A5"/>
    <w:rsid w:val="0052376F"/>
    <w:rsid w:val="005237A4"/>
    <w:rsid w:val="00523880"/>
    <w:rsid w:val="00523977"/>
    <w:rsid w:val="00523A28"/>
    <w:rsid w:val="00523A49"/>
    <w:rsid w:val="00523AE0"/>
    <w:rsid w:val="00523E3D"/>
    <w:rsid w:val="00523EA9"/>
    <w:rsid w:val="00523F4F"/>
    <w:rsid w:val="00523FDB"/>
    <w:rsid w:val="0052425A"/>
    <w:rsid w:val="00524630"/>
    <w:rsid w:val="0052467D"/>
    <w:rsid w:val="00524B90"/>
    <w:rsid w:val="00524DB8"/>
    <w:rsid w:val="00524E32"/>
    <w:rsid w:val="00524E75"/>
    <w:rsid w:val="00524EE6"/>
    <w:rsid w:val="00524F9D"/>
    <w:rsid w:val="005251CC"/>
    <w:rsid w:val="00525211"/>
    <w:rsid w:val="005253B3"/>
    <w:rsid w:val="0052542C"/>
    <w:rsid w:val="00525453"/>
    <w:rsid w:val="00525541"/>
    <w:rsid w:val="0052555A"/>
    <w:rsid w:val="0052579C"/>
    <w:rsid w:val="005258A7"/>
    <w:rsid w:val="005261B5"/>
    <w:rsid w:val="0052622A"/>
    <w:rsid w:val="00526245"/>
    <w:rsid w:val="0052636A"/>
    <w:rsid w:val="00526437"/>
    <w:rsid w:val="00526581"/>
    <w:rsid w:val="00526590"/>
    <w:rsid w:val="00526754"/>
    <w:rsid w:val="0052690E"/>
    <w:rsid w:val="00526AA3"/>
    <w:rsid w:val="00526B30"/>
    <w:rsid w:val="00526BE1"/>
    <w:rsid w:val="00526E07"/>
    <w:rsid w:val="00526EA1"/>
    <w:rsid w:val="00526F05"/>
    <w:rsid w:val="0052772F"/>
    <w:rsid w:val="005278A0"/>
    <w:rsid w:val="00527CC0"/>
    <w:rsid w:val="005303E8"/>
    <w:rsid w:val="005304D1"/>
    <w:rsid w:val="005307E5"/>
    <w:rsid w:val="00530B88"/>
    <w:rsid w:val="00530DDD"/>
    <w:rsid w:val="0053109D"/>
    <w:rsid w:val="005311FD"/>
    <w:rsid w:val="005313B9"/>
    <w:rsid w:val="0053170A"/>
    <w:rsid w:val="005317F5"/>
    <w:rsid w:val="00531809"/>
    <w:rsid w:val="0053186B"/>
    <w:rsid w:val="00531916"/>
    <w:rsid w:val="00531956"/>
    <w:rsid w:val="00531E45"/>
    <w:rsid w:val="00531EA7"/>
    <w:rsid w:val="00532809"/>
    <w:rsid w:val="005328C8"/>
    <w:rsid w:val="00532A2C"/>
    <w:rsid w:val="00532ABC"/>
    <w:rsid w:val="00532EBD"/>
    <w:rsid w:val="00533060"/>
    <w:rsid w:val="00533556"/>
    <w:rsid w:val="005335BF"/>
    <w:rsid w:val="00533777"/>
    <w:rsid w:val="0053396E"/>
    <w:rsid w:val="00533AC9"/>
    <w:rsid w:val="00533D53"/>
    <w:rsid w:val="00533DD4"/>
    <w:rsid w:val="00533EA9"/>
    <w:rsid w:val="00533FE6"/>
    <w:rsid w:val="005345EF"/>
    <w:rsid w:val="005345FB"/>
    <w:rsid w:val="0053481E"/>
    <w:rsid w:val="005349D4"/>
    <w:rsid w:val="00534B50"/>
    <w:rsid w:val="00534DCB"/>
    <w:rsid w:val="005350CB"/>
    <w:rsid w:val="0053519B"/>
    <w:rsid w:val="005351B4"/>
    <w:rsid w:val="005356B4"/>
    <w:rsid w:val="00535889"/>
    <w:rsid w:val="00535963"/>
    <w:rsid w:val="00535B9A"/>
    <w:rsid w:val="00535F32"/>
    <w:rsid w:val="00536002"/>
    <w:rsid w:val="0053609A"/>
    <w:rsid w:val="0053609F"/>
    <w:rsid w:val="00536102"/>
    <w:rsid w:val="005361C1"/>
    <w:rsid w:val="00536323"/>
    <w:rsid w:val="0053632B"/>
    <w:rsid w:val="0053640B"/>
    <w:rsid w:val="00536437"/>
    <w:rsid w:val="00536A4D"/>
    <w:rsid w:val="00536FC1"/>
    <w:rsid w:val="00537029"/>
    <w:rsid w:val="005373A3"/>
    <w:rsid w:val="005373A7"/>
    <w:rsid w:val="00537D0B"/>
    <w:rsid w:val="00537D90"/>
    <w:rsid w:val="00537F3B"/>
    <w:rsid w:val="00540007"/>
    <w:rsid w:val="005407BA"/>
    <w:rsid w:val="0054084B"/>
    <w:rsid w:val="00540988"/>
    <w:rsid w:val="00540CF9"/>
    <w:rsid w:val="005410B8"/>
    <w:rsid w:val="00541140"/>
    <w:rsid w:val="00541460"/>
    <w:rsid w:val="005415AE"/>
    <w:rsid w:val="0054166F"/>
    <w:rsid w:val="00541815"/>
    <w:rsid w:val="005418D2"/>
    <w:rsid w:val="005418EC"/>
    <w:rsid w:val="00541B48"/>
    <w:rsid w:val="00541BBC"/>
    <w:rsid w:val="00541D40"/>
    <w:rsid w:val="00541EAB"/>
    <w:rsid w:val="00541F1E"/>
    <w:rsid w:val="0054216F"/>
    <w:rsid w:val="005424B4"/>
    <w:rsid w:val="0054258B"/>
    <w:rsid w:val="005428A3"/>
    <w:rsid w:val="00542B1D"/>
    <w:rsid w:val="00542C05"/>
    <w:rsid w:val="0054300C"/>
    <w:rsid w:val="0054304E"/>
    <w:rsid w:val="005435C1"/>
    <w:rsid w:val="0054378E"/>
    <w:rsid w:val="00543909"/>
    <w:rsid w:val="00543CF5"/>
    <w:rsid w:val="00544255"/>
    <w:rsid w:val="00544367"/>
    <w:rsid w:val="0054439F"/>
    <w:rsid w:val="0054453D"/>
    <w:rsid w:val="00544C02"/>
    <w:rsid w:val="00545044"/>
    <w:rsid w:val="00545149"/>
    <w:rsid w:val="00545309"/>
    <w:rsid w:val="005453A3"/>
    <w:rsid w:val="005454BB"/>
    <w:rsid w:val="00545789"/>
    <w:rsid w:val="00545BCE"/>
    <w:rsid w:val="00545D23"/>
    <w:rsid w:val="00545FB1"/>
    <w:rsid w:val="00546453"/>
    <w:rsid w:val="0054657D"/>
    <w:rsid w:val="00546983"/>
    <w:rsid w:val="00546E4C"/>
    <w:rsid w:val="00546E94"/>
    <w:rsid w:val="005472D0"/>
    <w:rsid w:val="00547419"/>
    <w:rsid w:val="00547612"/>
    <w:rsid w:val="00547702"/>
    <w:rsid w:val="005479F5"/>
    <w:rsid w:val="00547C89"/>
    <w:rsid w:val="00547CA3"/>
    <w:rsid w:val="00547DBC"/>
    <w:rsid w:val="00547E31"/>
    <w:rsid w:val="005501CC"/>
    <w:rsid w:val="005503D8"/>
    <w:rsid w:val="0055075E"/>
    <w:rsid w:val="00550A31"/>
    <w:rsid w:val="0055169D"/>
    <w:rsid w:val="0055177B"/>
    <w:rsid w:val="00551869"/>
    <w:rsid w:val="00551B6E"/>
    <w:rsid w:val="00552117"/>
    <w:rsid w:val="005522C9"/>
    <w:rsid w:val="00552590"/>
    <w:rsid w:val="00552775"/>
    <w:rsid w:val="00552870"/>
    <w:rsid w:val="00552A99"/>
    <w:rsid w:val="00552CEB"/>
    <w:rsid w:val="00553111"/>
    <w:rsid w:val="00553378"/>
    <w:rsid w:val="00553481"/>
    <w:rsid w:val="00553552"/>
    <w:rsid w:val="00553B9E"/>
    <w:rsid w:val="00553FFB"/>
    <w:rsid w:val="005544F5"/>
    <w:rsid w:val="0055546E"/>
    <w:rsid w:val="0055570F"/>
    <w:rsid w:val="00555D2B"/>
    <w:rsid w:val="00556086"/>
    <w:rsid w:val="00556099"/>
    <w:rsid w:val="005564DE"/>
    <w:rsid w:val="00556515"/>
    <w:rsid w:val="00556527"/>
    <w:rsid w:val="0055691D"/>
    <w:rsid w:val="005569A9"/>
    <w:rsid w:val="00556B57"/>
    <w:rsid w:val="00556E81"/>
    <w:rsid w:val="0055732E"/>
    <w:rsid w:val="00557473"/>
    <w:rsid w:val="005574CD"/>
    <w:rsid w:val="00557887"/>
    <w:rsid w:val="0055791E"/>
    <w:rsid w:val="00557D56"/>
    <w:rsid w:val="00557DC3"/>
    <w:rsid w:val="00560157"/>
    <w:rsid w:val="0056088E"/>
    <w:rsid w:val="00560AD0"/>
    <w:rsid w:val="00560C2E"/>
    <w:rsid w:val="00560CF5"/>
    <w:rsid w:val="00560F5A"/>
    <w:rsid w:val="00560FF7"/>
    <w:rsid w:val="005610C6"/>
    <w:rsid w:val="0056114E"/>
    <w:rsid w:val="00561523"/>
    <w:rsid w:val="00561756"/>
    <w:rsid w:val="00561A27"/>
    <w:rsid w:val="0056240B"/>
    <w:rsid w:val="005626B3"/>
    <w:rsid w:val="00562D09"/>
    <w:rsid w:val="00562D17"/>
    <w:rsid w:val="00562E0A"/>
    <w:rsid w:val="00562F91"/>
    <w:rsid w:val="0056345E"/>
    <w:rsid w:val="00563644"/>
    <w:rsid w:val="00563651"/>
    <w:rsid w:val="00564026"/>
    <w:rsid w:val="0056406B"/>
    <w:rsid w:val="0056466A"/>
    <w:rsid w:val="00564C9F"/>
    <w:rsid w:val="00564EB5"/>
    <w:rsid w:val="00564EF4"/>
    <w:rsid w:val="0056509A"/>
    <w:rsid w:val="0056523E"/>
    <w:rsid w:val="0056527D"/>
    <w:rsid w:val="005653D6"/>
    <w:rsid w:val="005655DF"/>
    <w:rsid w:val="00565866"/>
    <w:rsid w:val="00565A3F"/>
    <w:rsid w:val="00565B00"/>
    <w:rsid w:val="00565D95"/>
    <w:rsid w:val="00565EF0"/>
    <w:rsid w:val="005666CF"/>
    <w:rsid w:val="00566766"/>
    <w:rsid w:val="0056688F"/>
    <w:rsid w:val="00566AD0"/>
    <w:rsid w:val="00566B24"/>
    <w:rsid w:val="00566FBC"/>
    <w:rsid w:val="005679CB"/>
    <w:rsid w:val="00567BAC"/>
    <w:rsid w:val="00567C09"/>
    <w:rsid w:val="00567C3A"/>
    <w:rsid w:val="0057029F"/>
    <w:rsid w:val="00570313"/>
    <w:rsid w:val="00570417"/>
    <w:rsid w:val="00570690"/>
    <w:rsid w:val="005707B7"/>
    <w:rsid w:val="005707C1"/>
    <w:rsid w:val="005709CA"/>
    <w:rsid w:val="00570AAE"/>
    <w:rsid w:val="005710FE"/>
    <w:rsid w:val="00571128"/>
    <w:rsid w:val="00571206"/>
    <w:rsid w:val="00571471"/>
    <w:rsid w:val="005714AD"/>
    <w:rsid w:val="0057156E"/>
    <w:rsid w:val="00571714"/>
    <w:rsid w:val="00571EA5"/>
    <w:rsid w:val="00572080"/>
    <w:rsid w:val="00572104"/>
    <w:rsid w:val="0057217F"/>
    <w:rsid w:val="0057220C"/>
    <w:rsid w:val="005722BF"/>
    <w:rsid w:val="0057279B"/>
    <w:rsid w:val="00572853"/>
    <w:rsid w:val="00572874"/>
    <w:rsid w:val="005728A5"/>
    <w:rsid w:val="00572AE0"/>
    <w:rsid w:val="00572B5C"/>
    <w:rsid w:val="00572D34"/>
    <w:rsid w:val="00572E5F"/>
    <w:rsid w:val="00572E62"/>
    <w:rsid w:val="00572E85"/>
    <w:rsid w:val="00572F00"/>
    <w:rsid w:val="005738D5"/>
    <w:rsid w:val="005738F2"/>
    <w:rsid w:val="00573AF2"/>
    <w:rsid w:val="00573D3F"/>
    <w:rsid w:val="00573DC3"/>
    <w:rsid w:val="00573E13"/>
    <w:rsid w:val="00573E5F"/>
    <w:rsid w:val="00574027"/>
    <w:rsid w:val="0057457B"/>
    <w:rsid w:val="005745E2"/>
    <w:rsid w:val="00574694"/>
    <w:rsid w:val="0057490D"/>
    <w:rsid w:val="00574A52"/>
    <w:rsid w:val="00574D5A"/>
    <w:rsid w:val="00574DE0"/>
    <w:rsid w:val="00574FF4"/>
    <w:rsid w:val="00575034"/>
    <w:rsid w:val="00575155"/>
    <w:rsid w:val="005752B2"/>
    <w:rsid w:val="00575574"/>
    <w:rsid w:val="00575668"/>
    <w:rsid w:val="005756A2"/>
    <w:rsid w:val="00575830"/>
    <w:rsid w:val="00575840"/>
    <w:rsid w:val="00575B54"/>
    <w:rsid w:val="00575D78"/>
    <w:rsid w:val="00575F4E"/>
    <w:rsid w:val="00575FD1"/>
    <w:rsid w:val="00576047"/>
    <w:rsid w:val="005761CC"/>
    <w:rsid w:val="00576356"/>
    <w:rsid w:val="0057642E"/>
    <w:rsid w:val="0057671B"/>
    <w:rsid w:val="005769C3"/>
    <w:rsid w:val="00576C32"/>
    <w:rsid w:val="00576F12"/>
    <w:rsid w:val="0057703D"/>
    <w:rsid w:val="00577324"/>
    <w:rsid w:val="005773A9"/>
    <w:rsid w:val="005775F5"/>
    <w:rsid w:val="00577732"/>
    <w:rsid w:val="00577815"/>
    <w:rsid w:val="00577A9A"/>
    <w:rsid w:val="00577B15"/>
    <w:rsid w:val="00577BFE"/>
    <w:rsid w:val="00577EAA"/>
    <w:rsid w:val="00577F34"/>
    <w:rsid w:val="00580382"/>
    <w:rsid w:val="00580489"/>
    <w:rsid w:val="0058052B"/>
    <w:rsid w:val="0058064B"/>
    <w:rsid w:val="00580B27"/>
    <w:rsid w:val="00581295"/>
    <w:rsid w:val="005813EF"/>
    <w:rsid w:val="00581470"/>
    <w:rsid w:val="00581524"/>
    <w:rsid w:val="005815AB"/>
    <w:rsid w:val="00581600"/>
    <w:rsid w:val="005816DB"/>
    <w:rsid w:val="0058170F"/>
    <w:rsid w:val="00581773"/>
    <w:rsid w:val="00581832"/>
    <w:rsid w:val="00581D13"/>
    <w:rsid w:val="00581D66"/>
    <w:rsid w:val="00581E2D"/>
    <w:rsid w:val="005820D0"/>
    <w:rsid w:val="00582120"/>
    <w:rsid w:val="00582420"/>
    <w:rsid w:val="00582438"/>
    <w:rsid w:val="00582593"/>
    <w:rsid w:val="00582739"/>
    <w:rsid w:val="0058283A"/>
    <w:rsid w:val="00582A85"/>
    <w:rsid w:val="00582D6C"/>
    <w:rsid w:val="00582DF9"/>
    <w:rsid w:val="00583171"/>
    <w:rsid w:val="0058340C"/>
    <w:rsid w:val="00583592"/>
    <w:rsid w:val="00583940"/>
    <w:rsid w:val="00583C7E"/>
    <w:rsid w:val="00583CFC"/>
    <w:rsid w:val="005841B2"/>
    <w:rsid w:val="005842AC"/>
    <w:rsid w:val="005843B5"/>
    <w:rsid w:val="0058444F"/>
    <w:rsid w:val="005845AD"/>
    <w:rsid w:val="00584AA7"/>
    <w:rsid w:val="005850AF"/>
    <w:rsid w:val="005852DD"/>
    <w:rsid w:val="0058576B"/>
    <w:rsid w:val="0058582A"/>
    <w:rsid w:val="005858A4"/>
    <w:rsid w:val="00585C05"/>
    <w:rsid w:val="00586076"/>
    <w:rsid w:val="005863F4"/>
    <w:rsid w:val="0058667F"/>
    <w:rsid w:val="005868C0"/>
    <w:rsid w:val="0058693B"/>
    <w:rsid w:val="00586CD0"/>
    <w:rsid w:val="00587153"/>
    <w:rsid w:val="0058719C"/>
    <w:rsid w:val="00587644"/>
    <w:rsid w:val="00587A09"/>
    <w:rsid w:val="00587A49"/>
    <w:rsid w:val="0059008A"/>
    <w:rsid w:val="00590143"/>
    <w:rsid w:val="0059015A"/>
    <w:rsid w:val="005902A1"/>
    <w:rsid w:val="0059037B"/>
    <w:rsid w:val="005908F1"/>
    <w:rsid w:val="0059115C"/>
    <w:rsid w:val="00591180"/>
    <w:rsid w:val="0059157D"/>
    <w:rsid w:val="005915D0"/>
    <w:rsid w:val="005918C9"/>
    <w:rsid w:val="0059194C"/>
    <w:rsid w:val="00591A68"/>
    <w:rsid w:val="00591C5F"/>
    <w:rsid w:val="00591DC4"/>
    <w:rsid w:val="00591E84"/>
    <w:rsid w:val="00592631"/>
    <w:rsid w:val="0059275E"/>
    <w:rsid w:val="00592A57"/>
    <w:rsid w:val="00592C1E"/>
    <w:rsid w:val="00592D68"/>
    <w:rsid w:val="005932BE"/>
    <w:rsid w:val="00593C80"/>
    <w:rsid w:val="00593CC7"/>
    <w:rsid w:val="00593D3F"/>
    <w:rsid w:val="00593F97"/>
    <w:rsid w:val="00594628"/>
    <w:rsid w:val="00594B6E"/>
    <w:rsid w:val="00594CFE"/>
    <w:rsid w:val="00594D84"/>
    <w:rsid w:val="00595475"/>
    <w:rsid w:val="005954A0"/>
    <w:rsid w:val="005955FD"/>
    <w:rsid w:val="005956BF"/>
    <w:rsid w:val="00595785"/>
    <w:rsid w:val="00595A03"/>
    <w:rsid w:val="00595ACE"/>
    <w:rsid w:val="00595FC0"/>
    <w:rsid w:val="00596185"/>
    <w:rsid w:val="0059628D"/>
    <w:rsid w:val="005964B4"/>
    <w:rsid w:val="005964C2"/>
    <w:rsid w:val="00596538"/>
    <w:rsid w:val="00596655"/>
    <w:rsid w:val="00596756"/>
    <w:rsid w:val="005967AA"/>
    <w:rsid w:val="00596A70"/>
    <w:rsid w:val="00596C69"/>
    <w:rsid w:val="00597328"/>
    <w:rsid w:val="0059736F"/>
    <w:rsid w:val="005975BE"/>
    <w:rsid w:val="005978BA"/>
    <w:rsid w:val="005978FC"/>
    <w:rsid w:val="0059797B"/>
    <w:rsid w:val="00597A0B"/>
    <w:rsid w:val="00597A30"/>
    <w:rsid w:val="00597BD0"/>
    <w:rsid w:val="00597BE7"/>
    <w:rsid w:val="005A01EC"/>
    <w:rsid w:val="005A02C2"/>
    <w:rsid w:val="005A0532"/>
    <w:rsid w:val="005A069A"/>
    <w:rsid w:val="005A0C8E"/>
    <w:rsid w:val="005A14F0"/>
    <w:rsid w:val="005A181F"/>
    <w:rsid w:val="005A19F7"/>
    <w:rsid w:val="005A1B15"/>
    <w:rsid w:val="005A2313"/>
    <w:rsid w:val="005A237D"/>
    <w:rsid w:val="005A24D4"/>
    <w:rsid w:val="005A2807"/>
    <w:rsid w:val="005A2BBD"/>
    <w:rsid w:val="005A2DF3"/>
    <w:rsid w:val="005A312A"/>
    <w:rsid w:val="005A3172"/>
    <w:rsid w:val="005A3219"/>
    <w:rsid w:val="005A3731"/>
    <w:rsid w:val="005A386A"/>
    <w:rsid w:val="005A3942"/>
    <w:rsid w:val="005A3C8A"/>
    <w:rsid w:val="005A3DB2"/>
    <w:rsid w:val="005A3E23"/>
    <w:rsid w:val="005A43B7"/>
    <w:rsid w:val="005A4916"/>
    <w:rsid w:val="005A49B6"/>
    <w:rsid w:val="005A4A58"/>
    <w:rsid w:val="005A4ABE"/>
    <w:rsid w:val="005A4D53"/>
    <w:rsid w:val="005A4DBC"/>
    <w:rsid w:val="005A4FC3"/>
    <w:rsid w:val="005A527C"/>
    <w:rsid w:val="005A59FA"/>
    <w:rsid w:val="005A5A6A"/>
    <w:rsid w:val="005A5AFE"/>
    <w:rsid w:val="005A5BC4"/>
    <w:rsid w:val="005A5D35"/>
    <w:rsid w:val="005A6078"/>
    <w:rsid w:val="005A6741"/>
    <w:rsid w:val="005A6B14"/>
    <w:rsid w:val="005A6DC1"/>
    <w:rsid w:val="005A6E8F"/>
    <w:rsid w:val="005A6EBC"/>
    <w:rsid w:val="005A7015"/>
    <w:rsid w:val="005A7205"/>
    <w:rsid w:val="005A723F"/>
    <w:rsid w:val="005A7257"/>
    <w:rsid w:val="005A7287"/>
    <w:rsid w:val="005A7757"/>
    <w:rsid w:val="005A785A"/>
    <w:rsid w:val="005A798D"/>
    <w:rsid w:val="005A7A6F"/>
    <w:rsid w:val="005A7AAB"/>
    <w:rsid w:val="005A7B0C"/>
    <w:rsid w:val="005A7C30"/>
    <w:rsid w:val="005A7F8F"/>
    <w:rsid w:val="005A7FBB"/>
    <w:rsid w:val="005B01E5"/>
    <w:rsid w:val="005B0284"/>
    <w:rsid w:val="005B042A"/>
    <w:rsid w:val="005B05C4"/>
    <w:rsid w:val="005B0708"/>
    <w:rsid w:val="005B0885"/>
    <w:rsid w:val="005B0C13"/>
    <w:rsid w:val="005B0C40"/>
    <w:rsid w:val="005B0F0A"/>
    <w:rsid w:val="005B0F30"/>
    <w:rsid w:val="005B1788"/>
    <w:rsid w:val="005B17D7"/>
    <w:rsid w:val="005B1C6D"/>
    <w:rsid w:val="005B1DFE"/>
    <w:rsid w:val="005B1EB1"/>
    <w:rsid w:val="005B20B9"/>
    <w:rsid w:val="005B211D"/>
    <w:rsid w:val="005B22BE"/>
    <w:rsid w:val="005B24EB"/>
    <w:rsid w:val="005B26A8"/>
    <w:rsid w:val="005B2A0E"/>
    <w:rsid w:val="005B2C22"/>
    <w:rsid w:val="005B3644"/>
    <w:rsid w:val="005B365C"/>
    <w:rsid w:val="005B39E8"/>
    <w:rsid w:val="005B3F46"/>
    <w:rsid w:val="005B4443"/>
    <w:rsid w:val="005B498C"/>
    <w:rsid w:val="005B4A25"/>
    <w:rsid w:val="005B503E"/>
    <w:rsid w:val="005B5073"/>
    <w:rsid w:val="005B5077"/>
    <w:rsid w:val="005B521C"/>
    <w:rsid w:val="005B52C0"/>
    <w:rsid w:val="005B55FE"/>
    <w:rsid w:val="005B58CD"/>
    <w:rsid w:val="005B5910"/>
    <w:rsid w:val="005B59D1"/>
    <w:rsid w:val="005B5A38"/>
    <w:rsid w:val="005B5AE0"/>
    <w:rsid w:val="005B5EB4"/>
    <w:rsid w:val="005B608A"/>
    <w:rsid w:val="005B616B"/>
    <w:rsid w:val="005B668E"/>
    <w:rsid w:val="005B6913"/>
    <w:rsid w:val="005B6A48"/>
    <w:rsid w:val="005B6AE0"/>
    <w:rsid w:val="005B6C9E"/>
    <w:rsid w:val="005B7101"/>
    <w:rsid w:val="005B7158"/>
    <w:rsid w:val="005B717C"/>
    <w:rsid w:val="005B718D"/>
    <w:rsid w:val="005B763E"/>
    <w:rsid w:val="005B78BB"/>
    <w:rsid w:val="005B7AC1"/>
    <w:rsid w:val="005B7E35"/>
    <w:rsid w:val="005B7E57"/>
    <w:rsid w:val="005C0061"/>
    <w:rsid w:val="005C0125"/>
    <w:rsid w:val="005C0419"/>
    <w:rsid w:val="005C0459"/>
    <w:rsid w:val="005C0849"/>
    <w:rsid w:val="005C0B26"/>
    <w:rsid w:val="005C0D72"/>
    <w:rsid w:val="005C0E0B"/>
    <w:rsid w:val="005C1034"/>
    <w:rsid w:val="005C1067"/>
    <w:rsid w:val="005C1310"/>
    <w:rsid w:val="005C1624"/>
    <w:rsid w:val="005C1663"/>
    <w:rsid w:val="005C1DB5"/>
    <w:rsid w:val="005C2119"/>
    <w:rsid w:val="005C22C2"/>
    <w:rsid w:val="005C23BB"/>
    <w:rsid w:val="005C244B"/>
    <w:rsid w:val="005C244D"/>
    <w:rsid w:val="005C262B"/>
    <w:rsid w:val="005C2A68"/>
    <w:rsid w:val="005C2DA2"/>
    <w:rsid w:val="005C3318"/>
    <w:rsid w:val="005C3340"/>
    <w:rsid w:val="005C3364"/>
    <w:rsid w:val="005C33F6"/>
    <w:rsid w:val="005C34B8"/>
    <w:rsid w:val="005C34E8"/>
    <w:rsid w:val="005C3BBE"/>
    <w:rsid w:val="005C3BD0"/>
    <w:rsid w:val="005C3E4D"/>
    <w:rsid w:val="005C3FEC"/>
    <w:rsid w:val="005C41D0"/>
    <w:rsid w:val="005C4274"/>
    <w:rsid w:val="005C473A"/>
    <w:rsid w:val="005C4922"/>
    <w:rsid w:val="005C49B7"/>
    <w:rsid w:val="005C4A4F"/>
    <w:rsid w:val="005C4BB9"/>
    <w:rsid w:val="005C4C9A"/>
    <w:rsid w:val="005C4D24"/>
    <w:rsid w:val="005C531C"/>
    <w:rsid w:val="005C5508"/>
    <w:rsid w:val="005C5695"/>
    <w:rsid w:val="005C5711"/>
    <w:rsid w:val="005C58EB"/>
    <w:rsid w:val="005C596B"/>
    <w:rsid w:val="005C5C68"/>
    <w:rsid w:val="005C5DB1"/>
    <w:rsid w:val="005C613A"/>
    <w:rsid w:val="005C62FD"/>
    <w:rsid w:val="005C64B1"/>
    <w:rsid w:val="005C6733"/>
    <w:rsid w:val="005C67F0"/>
    <w:rsid w:val="005C6963"/>
    <w:rsid w:val="005C6A9B"/>
    <w:rsid w:val="005C6E79"/>
    <w:rsid w:val="005C6EEA"/>
    <w:rsid w:val="005C7852"/>
    <w:rsid w:val="005C7C4C"/>
    <w:rsid w:val="005C7D24"/>
    <w:rsid w:val="005C7DF2"/>
    <w:rsid w:val="005C7E58"/>
    <w:rsid w:val="005C7F64"/>
    <w:rsid w:val="005D01F4"/>
    <w:rsid w:val="005D02A7"/>
    <w:rsid w:val="005D03C0"/>
    <w:rsid w:val="005D07EC"/>
    <w:rsid w:val="005D0DBA"/>
    <w:rsid w:val="005D0E71"/>
    <w:rsid w:val="005D0F36"/>
    <w:rsid w:val="005D10D4"/>
    <w:rsid w:val="005D11AA"/>
    <w:rsid w:val="005D11C3"/>
    <w:rsid w:val="005D12EE"/>
    <w:rsid w:val="005D1386"/>
    <w:rsid w:val="005D1807"/>
    <w:rsid w:val="005D1819"/>
    <w:rsid w:val="005D186D"/>
    <w:rsid w:val="005D1F96"/>
    <w:rsid w:val="005D21DD"/>
    <w:rsid w:val="005D2768"/>
    <w:rsid w:val="005D29A5"/>
    <w:rsid w:val="005D2A1A"/>
    <w:rsid w:val="005D31E0"/>
    <w:rsid w:val="005D323C"/>
    <w:rsid w:val="005D33AC"/>
    <w:rsid w:val="005D36F7"/>
    <w:rsid w:val="005D3789"/>
    <w:rsid w:val="005D385A"/>
    <w:rsid w:val="005D3C12"/>
    <w:rsid w:val="005D3FB3"/>
    <w:rsid w:val="005D4098"/>
    <w:rsid w:val="005D470B"/>
    <w:rsid w:val="005D4876"/>
    <w:rsid w:val="005D4924"/>
    <w:rsid w:val="005D4BF5"/>
    <w:rsid w:val="005D4CA4"/>
    <w:rsid w:val="005D4CC1"/>
    <w:rsid w:val="005D4F87"/>
    <w:rsid w:val="005D5F44"/>
    <w:rsid w:val="005D5FA1"/>
    <w:rsid w:val="005D6055"/>
    <w:rsid w:val="005D608D"/>
    <w:rsid w:val="005D6516"/>
    <w:rsid w:val="005D6557"/>
    <w:rsid w:val="005D66C7"/>
    <w:rsid w:val="005D67E7"/>
    <w:rsid w:val="005D69AE"/>
    <w:rsid w:val="005D6AA0"/>
    <w:rsid w:val="005D6C41"/>
    <w:rsid w:val="005D6D69"/>
    <w:rsid w:val="005D7214"/>
    <w:rsid w:val="005D790F"/>
    <w:rsid w:val="005D7A01"/>
    <w:rsid w:val="005D7AF8"/>
    <w:rsid w:val="005D7E9B"/>
    <w:rsid w:val="005D7EF3"/>
    <w:rsid w:val="005D7F2B"/>
    <w:rsid w:val="005E04C9"/>
    <w:rsid w:val="005E0526"/>
    <w:rsid w:val="005E0686"/>
    <w:rsid w:val="005E06F3"/>
    <w:rsid w:val="005E0905"/>
    <w:rsid w:val="005E0908"/>
    <w:rsid w:val="005E0A3B"/>
    <w:rsid w:val="005E0C25"/>
    <w:rsid w:val="005E11E7"/>
    <w:rsid w:val="005E1265"/>
    <w:rsid w:val="005E1533"/>
    <w:rsid w:val="005E1660"/>
    <w:rsid w:val="005E1790"/>
    <w:rsid w:val="005E1792"/>
    <w:rsid w:val="005E231F"/>
    <w:rsid w:val="005E232D"/>
    <w:rsid w:val="005E28E2"/>
    <w:rsid w:val="005E2D7B"/>
    <w:rsid w:val="005E30A3"/>
    <w:rsid w:val="005E3283"/>
    <w:rsid w:val="005E3444"/>
    <w:rsid w:val="005E351A"/>
    <w:rsid w:val="005E39B3"/>
    <w:rsid w:val="005E3CC2"/>
    <w:rsid w:val="005E3DBA"/>
    <w:rsid w:val="005E3F22"/>
    <w:rsid w:val="005E4066"/>
    <w:rsid w:val="005E41B2"/>
    <w:rsid w:val="005E438D"/>
    <w:rsid w:val="005E43D9"/>
    <w:rsid w:val="005E45F7"/>
    <w:rsid w:val="005E470F"/>
    <w:rsid w:val="005E48EC"/>
    <w:rsid w:val="005E4A36"/>
    <w:rsid w:val="005E4C77"/>
    <w:rsid w:val="005E4ECD"/>
    <w:rsid w:val="005E4ED2"/>
    <w:rsid w:val="005E5469"/>
    <w:rsid w:val="005E5991"/>
    <w:rsid w:val="005E5A74"/>
    <w:rsid w:val="005E5D1F"/>
    <w:rsid w:val="005E5D5C"/>
    <w:rsid w:val="005E609A"/>
    <w:rsid w:val="005E68D2"/>
    <w:rsid w:val="005E69E8"/>
    <w:rsid w:val="005E6C5B"/>
    <w:rsid w:val="005E6CFE"/>
    <w:rsid w:val="005E7444"/>
    <w:rsid w:val="005E74D9"/>
    <w:rsid w:val="005E7917"/>
    <w:rsid w:val="005E7A52"/>
    <w:rsid w:val="005E7ABE"/>
    <w:rsid w:val="005E7BFC"/>
    <w:rsid w:val="005E7E67"/>
    <w:rsid w:val="005F0374"/>
    <w:rsid w:val="005F03B6"/>
    <w:rsid w:val="005F0450"/>
    <w:rsid w:val="005F07E4"/>
    <w:rsid w:val="005F0B92"/>
    <w:rsid w:val="005F0BD1"/>
    <w:rsid w:val="005F0DCF"/>
    <w:rsid w:val="005F1039"/>
    <w:rsid w:val="005F1164"/>
    <w:rsid w:val="005F1207"/>
    <w:rsid w:val="005F13D0"/>
    <w:rsid w:val="005F144C"/>
    <w:rsid w:val="005F16AB"/>
    <w:rsid w:val="005F18CB"/>
    <w:rsid w:val="005F1976"/>
    <w:rsid w:val="005F19D0"/>
    <w:rsid w:val="005F1B8B"/>
    <w:rsid w:val="005F1E44"/>
    <w:rsid w:val="005F2014"/>
    <w:rsid w:val="005F2065"/>
    <w:rsid w:val="005F2191"/>
    <w:rsid w:val="005F219D"/>
    <w:rsid w:val="005F22C0"/>
    <w:rsid w:val="005F25EC"/>
    <w:rsid w:val="005F2705"/>
    <w:rsid w:val="005F2727"/>
    <w:rsid w:val="005F2D9C"/>
    <w:rsid w:val="005F3122"/>
    <w:rsid w:val="005F31C3"/>
    <w:rsid w:val="005F33AE"/>
    <w:rsid w:val="005F35C7"/>
    <w:rsid w:val="005F375A"/>
    <w:rsid w:val="005F3815"/>
    <w:rsid w:val="005F426E"/>
    <w:rsid w:val="005F468C"/>
    <w:rsid w:val="005F471E"/>
    <w:rsid w:val="005F484C"/>
    <w:rsid w:val="005F49AE"/>
    <w:rsid w:val="005F4BA0"/>
    <w:rsid w:val="005F4C73"/>
    <w:rsid w:val="005F4CDA"/>
    <w:rsid w:val="005F4CDC"/>
    <w:rsid w:val="005F4F0D"/>
    <w:rsid w:val="005F4F88"/>
    <w:rsid w:val="005F513C"/>
    <w:rsid w:val="005F52B9"/>
    <w:rsid w:val="005F53D3"/>
    <w:rsid w:val="005F53EE"/>
    <w:rsid w:val="005F5ACF"/>
    <w:rsid w:val="005F5AFF"/>
    <w:rsid w:val="005F5DCE"/>
    <w:rsid w:val="005F66E8"/>
    <w:rsid w:val="005F683F"/>
    <w:rsid w:val="005F6995"/>
    <w:rsid w:val="005F7146"/>
    <w:rsid w:val="005F7CF7"/>
    <w:rsid w:val="0060001D"/>
    <w:rsid w:val="0060019B"/>
    <w:rsid w:val="006001C5"/>
    <w:rsid w:val="00600288"/>
    <w:rsid w:val="00600912"/>
    <w:rsid w:val="0060097A"/>
    <w:rsid w:val="00600CB0"/>
    <w:rsid w:val="00600DA8"/>
    <w:rsid w:val="0060102B"/>
    <w:rsid w:val="006010DC"/>
    <w:rsid w:val="006013C8"/>
    <w:rsid w:val="00601BFC"/>
    <w:rsid w:val="00602101"/>
    <w:rsid w:val="00602301"/>
    <w:rsid w:val="0060267B"/>
    <w:rsid w:val="006026B8"/>
    <w:rsid w:val="006027F7"/>
    <w:rsid w:val="00602872"/>
    <w:rsid w:val="00602AAF"/>
    <w:rsid w:val="00602B58"/>
    <w:rsid w:val="00602B6A"/>
    <w:rsid w:val="00602CBB"/>
    <w:rsid w:val="00602D2D"/>
    <w:rsid w:val="00602E8A"/>
    <w:rsid w:val="00602FC6"/>
    <w:rsid w:val="006032EF"/>
    <w:rsid w:val="006033C9"/>
    <w:rsid w:val="0060346E"/>
    <w:rsid w:val="0060380C"/>
    <w:rsid w:val="00603B6A"/>
    <w:rsid w:val="00603CBD"/>
    <w:rsid w:val="00603D0E"/>
    <w:rsid w:val="00603DA0"/>
    <w:rsid w:val="00603ED2"/>
    <w:rsid w:val="00603FC5"/>
    <w:rsid w:val="00604057"/>
    <w:rsid w:val="00604A56"/>
    <w:rsid w:val="00604CA4"/>
    <w:rsid w:val="006052F6"/>
    <w:rsid w:val="00605556"/>
    <w:rsid w:val="00605684"/>
    <w:rsid w:val="00605696"/>
    <w:rsid w:val="006056B2"/>
    <w:rsid w:val="00605BFF"/>
    <w:rsid w:val="00606417"/>
    <w:rsid w:val="006066AE"/>
    <w:rsid w:val="00606983"/>
    <w:rsid w:val="00606C6A"/>
    <w:rsid w:val="00606FE7"/>
    <w:rsid w:val="006070AC"/>
    <w:rsid w:val="00607BE1"/>
    <w:rsid w:val="00607BFA"/>
    <w:rsid w:val="00610150"/>
    <w:rsid w:val="00610265"/>
    <w:rsid w:val="0061053C"/>
    <w:rsid w:val="00610951"/>
    <w:rsid w:val="00610A2C"/>
    <w:rsid w:val="00610BA3"/>
    <w:rsid w:val="00610C1F"/>
    <w:rsid w:val="00610E62"/>
    <w:rsid w:val="006113C5"/>
    <w:rsid w:val="006114E1"/>
    <w:rsid w:val="00611B0D"/>
    <w:rsid w:val="00611DD1"/>
    <w:rsid w:val="00611F75"/>
    <w:rsid w:val="00612416"/>
    <w:rsid w:val="0061294D"/>
    <w:rsid w:val="00612D58"/>
    <w:rsid w:val="00612F79"/>
    <w:rsid w:val="006132CF"/>
    <w:rsid w:val="00613384"/>
    <w:rsid w:val="00613549"/>
    <w:rsid w:val="0061377C"/>
    <w:rsid w:val="00613E22"/>
    <w:rsid w:val="0061424B"/>
    <w:rsid w:val="00614449"/>
    <w:rsid w:val="0061499E"/>
    <w:rsid w:val="00614A37"/>
    <w:rsid w:val="00614EB2"/>
    <w:rsid w:val="00615243"/>
    <w:rsid w:val="00615268"/>
    <w:rsid w:val="0061526E"/>
    <w:rsid w:val="006153F8"/>
    <w:rsid w:val="006155B3"/>
    <w:rsid w:val="00615662"/>
    <w:rsid w:val="00616016"/>
    <w:rsid w:val="0061605E"/>
    <w:rsid w:val="006162B1"/>
    <w:rsid w:val="0061698C"/>
    <w:rsid w:val="00616ABB"/>
    <w:rsid w:val="00616D15"/>
    <w:rsid w:val="00616F40"/>
    <w:rsid w:val="006170A0"/>
    <w:rsid w:val="006173AF"/>
    <w:rsid w:val="006176D3"/>
    <w:rsid w:val="00617998"/>
    <w:rsid w:val="00617C18"/>
    <w:rsid w:val="00617CD6"/>
    <w:rsid w:val="0062057B"/>
    <w:rsid w:val="00621084"/>
    <w:rsid w:val="006211CD"/>
    <w:rsid w:val="006211F3"/>
    <w:rsid w:val="00621293"/>
    <w:rsid w:val="0062140D"/>
    <w:rsid w:val="00621538"/>
    <w:rsid w:val="006215F8"/>
    <w:rsid w:val="006216C9"/>
    <w:rsid w:val="00621729"/>
    <w:rsid w:val="00621D26"/>
    <w:rsid w:val="00621EC5"/>
    <w:rsid w:val="00621FCB"/>
    <w:rsid w:val="00621FD8"/>
    <w:rsid w:val="006223C1"/>
    <w:rsid w:val="0062253E"/>
    <w:rsid w:val="006226A1"/>
    <w:rsid w:val="00622824"/>
    <w:rsid w:val="00622FE9"/>
    <w:rsid w:val="00623269"/>
    <w:rsid w:val="00623305"/>
    <w:rsid w:val="00623321"/>
    <w:rsid w:val="0062349F"/>
    <w:rsid w:val="006237B5"/>
    <w:rsid w:val="00623A76"/>
    <w:rsid w:val="00623BE0"/>
    <w:rsid w:val="00623D4A"/>
    <w:rsid w:val="00623F90"/>
    <w:rsid w:val="0062407E"/>
    <w:rsid w:val="0062431D"/>
    <w:rsid w:val="0062433B"/>
    <w:rsid w:val="00624476"/>
    <w:rsid w:val="006245E4"/>
    <w:rsid w:val="0062471D"/>
    <w:rsid w:val="00624ED1"/>
    <w:rsid w:val="0062502A"/>
    <w:rsid w:val="00625034"/>
    <w:rsid w:val="00625112"/>
    <w:rsid w:val="00625317"/>
    <w:rsid w:val="0062540F"/>
    <w:rsid w:val="00625526"/>
    <w:rsid w:val="006255DE"/>
    <w:rsid w:val="00625618"/>
    <w:rsid w:val="006258D4"/>
    <w:rsid w:val="006259FE"/>
    <w:rsid w:val="00625A7C"/>
    <w:rsid w:val="00625E3C"/>
    <w:rsid w:val="00625E99"/>
    <w:rsid w:val="00625FF0"/>
    <w:rsid w:val="00626553"/>
    <w:rsid w:val="0062692E"/>
    <w:rsid w:val="00626B35"/>
    <w:rsid w:val="00626BCC"/>
    <w:rsid w:val="00626D04"/>
    <w:rsid w:val="00626F53"/>
    <w:rsid w:val="006270D2"/>
    <w:rsid w:val="006271B4"/>
    <w:rsid w:val="00627293"/>
    <w:rsid w:val="0062734F"/>
    <w:rsid w:val="006273C1"/>
    <w:rsid w:val="006276D0"/>
    <w:rsid w:val="0062772A"/>
    <w:rsid w:val="00627A4E"/>
    <w:rsid w:val="00627E06"/>
    <w:rsid w:val="00627F28"/>
    <w:rsid w:val="00627F4D"/>
    <w:rsid w:val="00630127"/>
    <w:rsid w:val="00630285"/>
    <w:rsid w:val="006305EE"/>
    <w:rsid w:val="00630868"/>
    <w:rsid w:val="006309DE"/>
    <w:rsid w:val="00630D0A"/>
    <w:rsid w:val="00630D80"/>
    <w:rsid w:val="0063104F"/>
    <w:rsid w:val="00631075"/>
    <w:rsid w:val="0063121B"/>
    <w:rsid w:val="00631697"/>
    <w:rsid w:val="00631750"/>
    <w:rsid w:val="00631777"/>
    <w:rsid w:val="00631854"/>
    <w:rsid w:val="0063187E"/>
    <w:rsid w:val="00632087"/>
    <w:rsid w:val="0063238C"/>
    <w:rsid w:val="00632434"/>
    <w:rsid w:val="006324D6"/>
    <w:rsid w:val="00632B32"/>
    <w:rsid w:val="00632D27"/>
    <w:rsid w:val="00633130"/>
    <w:rsid w:val="0063316C"/>
    <w:rsid w:val="006332FC"/>
    <w:rsid w:val="0063346A"/>
    <w:rsid w:val="0063347E"/>
    <w:rsid w:val="00633485"/>
    <w:rsid w:val="00633777"/>
    <w:rsid w:val="00633A13"/>
    <w:rsid w:val="006341DE"/>
    <w:rsid w:val="0063428A"/>
    <w:rsid w:val="0063431E"/>
    <w:rsid w:val="00634484"/>
    <w:rsid w:val="006344DA"/>
    <w:rsid w:val="0063499A"/>
    <w:rsid w:val="00634A9C"/>
    <w:rsid w:val="00635035"/>
    <w:rsid w:val="00635423"/>
    <w:rsid w:val="00635C16"/>
    <w:rsid w:val="00635C91"/>
    <w:rsid w:val="00635ED1"/>
    <w:rsid w:val="00635F00"/>
    <w:rsid w:val="0063608E"/>
    <w:rsid w:val="00636391"/>
    <w:rsid w:val="00636A3D"/>
    <w:rsid w:val="00636AA1"/>
    <w:rsid w:val="00636E95"/>
    <w:rsid w:val="00636F61"/>
    <w:rsid w:val="0063704E"/>
    <w:rsid w:val="006371B4"/>
    <w:rsid w:val="0063722E"/>
    <w:rsid w:val="006373A6"/>
    <w:rsid w:val="00637693"/>
    <w:rsid w:val="006379AA"/>
    <w:rsid w:val="00637AB2"/>
    <w:rsid w:val="00637F36"/>
    <w:rsid w:val="00637F79"/>
    <w:rsid w:val="0064055C"/>
    <w:rsid w:val="006407AD"/>
    <w:rsid w:val="00640AC6"/>
    <w:rsid w:val="00640C54"/>
    <w:rsid w:val="00640EE5"/>
    <w:rsid w:val="006412D8"/>
    <w:rsid w:val="0064190F"/>
    <w:rsid w:val="006419B6"/>
    <w:rsid w:val="006420F0"/>
    <w:rsid w:val="006422AE"/>
    <w:rsid w:val="006425DC"/>
    <w:rsid w:val="00642639"/>
    <w:rsid w:val="00642758"/>
    <w:rsid w:val="006428DD"/>
    <w:rsid w:val="0064293D"/>
    <w:rsid w:val="006429DF"/>
    <w:rsid w:val="00642A60"/>
    <w:rsid w:val="00642C8B"/>
    <w:rsid w:val="006430AA"/>
    <w:rsid w:val="00643440"/>
    <w:rsid w:val="006434CF"/>
    <w:rsid w:val="00643961"/>
    <w:rsid w:val="00643BB2"/>
    <w:rsid w:val="00644138"/>
    <w:rsid w:val="00644184"/>
    <w:rsid w:val="00644229"/>
    <w:rsid w:val="00644340"/>
    <w:rsid w:val="00644596"/>
    <w:rsid w:val="00644736"/>
    <w:rsid w:val="0064473F"/>
    <w:rsid w:val="00644AA3"/>
    <w:rsid w:val="00644B0F"/>
    <w:rsid w:val="006450EF"/>
    <w:rsid w:val="0064547F"/>
    <w:rsid w:val="00645573"/>
    <w:rsid w:val="006456BE"/>
    <w:rsid w:val="006456E9"/>
    <w:rsid w:val="006459ED"/>
    <w:rsid w:val="00645B27"/>
    <w:rsid w:val="00645D36"/>
    <w:rsid w:val="00645DA6"/>
    <w:rsid w:val="00646014"/>
    <w:rsid w:val="00646CC5"/>
    <w:rsid w:val="00646FFC"/>
    <w:rsid w:val="006470FD"/>
    <w:rsid w:val="0064721A"/>
    <w:rsid w:val="0064732B"/>
    <w:rsid w:val="006474A2"/>
    <w:rsid w:val="006475A1"/>
    <w:rsid w:val="0064786A"/>
    <w:rsid w:val="00647B38"/>
    <w:rsid w:val="00647C00"/>
    <w:rsid w:val="00647D66"/>
    <w:rsid w:val="00647F78"/>
    <w:rsid w:val="006500D2"/>
    <w:rsid w:val="006504CD"/>
    <w:rsid w:val="00650839"/>
    <w:rsid w:val="006509AC"/>
    <w:rsid w:val="00650A94"/>
    <w:rsid w:val="00650BC9"/>
    <w:rsid w:val="00650C56"/>
    <w:rsid w:val="00650D1F"/>
    <w:rsid w:val="00650FA8"/>
    <w:rsid w:val="00651145"/>
    <w:rsid w:val="00651193"/>
    <w:rsid w:val="00651562"/>
    <w:rsid w:val="00651609"/>
    <w:rsid w:val="006516D7"/>
    <w:rsid w:val="00651A56"/>
    <w:rsid w:val="00651F5E"/>
    <w:rsid w:val="00652A8B"/>
    <w:rsid w:val="00652D12"/>
    <w:rsid w:val="00652D52"/>
    <w:rsid w:val="00653351"/>
    <w:rsid w:val="006533DC"/>
    <w:rsid w:val="0065340B"/>
    <w:rsid w:val="00653472"/>
    <w:rsid w:val="0065347C"/>
    <w:rsid w:val="00653676"/>
    <w:rsid w:val="006537F4"/>
    <w:rsid w:val="00653B55"/>
    <w:rsid w:val="00653B88"/>
    <w:rsid w:val="00653D28"/>
    <w:rsid w:val="00653DEA"/>
    <w:rsid w:val="00653F56"/>
    <w:rsid w:val="00654062"/>
    <w:rsid w:val="0065426A"/>
    <w:rsid w:val="006542D3"/>
    <w:rsid w:val="00654327"/>
    <w:rsid w:val="0065472C"/>
    <w:rsid w:val="00654B3E"/>
    <w:rsid w:val="00654C14"/>
    <w:rsid w:val="00654F3B"/>
    <w:rsid w:val="0065510A"/>
    <w:rsid w:val="00655120"/>
    <w:rsid w:val="0065525B"/>
    <w:rsid w:val="006553C5"/>
    <w:rsid w:val="00655846"/>
    <w:rsid w:val="00655898"/>
    <w:rsid w:val="006559C2"/>
    <w:rsid w:val="00655B3D"/>
    <w:rsid w:val="00655BFF"/>
    <w:rsid w:val="00655E63"/>
    <w:rsid w:val="006561B4"/>
    <w:rsid w:val="0065624A"/>
    <w:rsid w:val="006566C0"/>
    <w:rsid w:val="006567AD"/>
    <w:rsid w:val="00656C70"/>
    <w:rsid w:val="00656CB3"/>
    <w:rsid w:val="00656E31"/>
    <w:rsid w:val="00656E34"/>
    <w:rsid w:val="00656E88"/>
    <w:rsid w:val="00656FA3"/>
    <w:rsid w:val="00656FC3"/>
    <w:rsid w:val="00657040"/>
    <w:rsid w:val="0065705C"/>
    <w:rsid w:val="0065712C"/>
    <w:rsid w:val="006571BC"/>
    <w:rsid w:val="006571E8"/>
    <w:rsid w:val="006572FF"/>
    <w:rsid w:val="006574F5"/>
    <w:rsid w:val="0065764B"/>
    <w:rsid w:val="00657A6F"/>
    <w:rsid w:val="00657A79"/>
    <w:rsid w:val="00657BAC"/>
    <w:rsid w:val="00660402"/>
    <w:rsid w:val="00660924"/>
    <w:rsid w:val="00660AAE"/>
    <w:rsid w:val="00660B96"/>
    <w:rsid w:val="00660BB2"/>
    <w:rsid w:val="00660C14"/>
    <w:rsid w:val="00660CF3"/>
    <w:rsid w:val="006612B2"/>
    <w:rsid w:val="00661586"/>
    <w:rsid w:val="0066183A"/>
    <w:rsid w:val="00661856"/>
    <w:rsid w:val="00661C93"/>
    <w:rsid w:val="00661D51"/>
    <w:rsid w:val="00662057"/>
    <w:rsid w:val="0066247F"/>
    <w:rsid w:val="0066278B"/>
    <w:rsid w:val="00662A12"/>
    <w:rsid w:val="00662EF8"/>
    <w:rsid w:val="006631A5"/>
    <w:rsid w:val="00663A92"/>
    <w:rsid w:val="00663E5D"/>
    <w:rsid w:val="00663E91"/>
    <w:rsid w:val="0066413C"/>
    <w:rsid w:val="0066414D"/>
    <w:rsid w:val="0066455E"/>
    <w:rsid w:val="006646B2"/>
    <w:rsid w:val="00664F60"/>
    <w:rsid w:val="00664FF4"/>
    <w:rsid w:val="006651CA"/>
    <w:rsid w:val="00665E5B"/>
    <w:rsid w:val="00665E85"/>
    <w:rsid w:val="00665EC7"/>
    <w:rsid w:val="00666084"/>
    <w:rsid w:val="0066651D"/>
    <w:rsid w:val="006665A3"/>
    <w:rsid w:val="00666674"/>
    <w:rsid w:val="006666A3"/>
    <w:rsid w:val="006666DB"/>
    <w:rsid w:val="0066686F"/>
    <w:rsid w:val="00666A3E"/>
    <w:rsid w:val="00666F86"/>
    <w:rsid w:val="00667208"/>
    <w:rsid w:val="0066739A"/>
    <w:rsid w:val="00667671"/>
    <w:rsid w:val="00667826"/>
    <w:rsid w:val="00667DC0"/>
    <w:rsid w:val="00667EE7"/>
    <w:rsid w:val="0067036F"/>
    <w:rsid w:val="00670609"/>
    <w:rsid w:val="00670889"/>
    <w:rsid w:val="00670CE5"/>
    <w:rsid w:val="00670D90"/>
    <w:rsid w:val="00670E2F"/>
    <w:rsid w:val="00670E72"/>
    <w:rsid w:val="006712EF"/>
    <w:rsid w:val="0067134C"/>
    <w:rsid w:val="006713C8"/>
    <w:rsid w:val="00671CFB"/>
    <w:rsid w:val="00671DD0"/>
    <w:rsid w:val="00671E46"/>
    <w:rsid w:val="00671E73"/>
    <w:rsid w:val="00671FA6"/>
    <w:rsid w:val="00671FC2"/>
    <w:rsid w:val="006723F6"/>
    <w:rsid w:val="00672797"/>
    <w:rsid w:val="00672856"/>
    <w:rsid w:val="0067291F"/>
    <w:rsid w:val="00672C13"/>
    <w:rsid w:val="00672C95"/>
    <w:rsid w:val="00672D2D"/>
    <w:rsid w:val="00672E6B"/>
    <w:rsid w:val="006731AD"/>
    <w:rsid w:val="006731E5"/>
    <w:rsid w:val="006733FB"/>
    <w:rsid w:val="006734FC"/>
    <w:rsid w:val="0067375C"/>
    <w:rsid w:val="006737A4"/>
    <w:rsid w:val="00673869"/>
    <w:rsid w:val="006739E5"/>
    <w:rsid w:val="006739EF"/>
    <w:rsid w:val="00673C4F"/>
    <w:rsid w:val="006742E4"/>
    <w:rsid w:val="0067457A"/>
    <w:rsid w:val="00674698"/>
    <w:rsid w:val="0067474E"/>
    <w:rsid w:val="006747BF"/>
    <w:rsid w:val="00674EDE"/>
    <w:rsid w:val="00674FA0"/>
    <w:rsid w:val="006752C0"/>
    <w:rsid w:val="0067545F"/>
    <w:rsid w:val="006754DE"/>
    <w:rsid w:val="00675848"/>
    <w:rsid w:val="00675926"/>
    <w:rsid w:val="00675B52"/>
    <w:rsid w:val="00675F33"/>
    <w:rsid w:val="00675F8C"/>
    <w:rsid w:val="0067616B"/>
    <w:rsid w:val="006766AA"/>
    <w:rsid w:val="006766CF"/>
    <w:rsid w:val="006767E6"/>
    <w:rsid w:val="0067683C"/>
    <w:rsid w:val="006769B4"/>
    <w:rsid w:val="00676E9B"/>
    <w:rsid w:val="00677006"/>
    <w:rsid w:val="00677038"/>
    <w:rsid w:val="006770B9"/>
    <w:rsid w:val="0067711C"/>
    <w:rsid w:val="006771C0"/>
    <w:rsid w:val="006773AA"/>
    <w:rsid w:val="006775A3"/>
    <w:rsid w:val="006776DB"/>
    <w:rsid w:val="006778AB"/>
    <w:rsid w:val="006779B7"/>
    <w:rsid w:val="00677C2E"/>
    <w:rsid w:val="00677F87"/>
    <w:rsid w:val="0068010E"/>
    <w:rsid w:val="00680390"/>
    <w:rsid w:val="00680530"/>
    <w:rsid w:val="00680888"/>
    <w:rsid w:val="00680898"/>
    <w:rsid w:val="006809D8"/>
    <w:rsid w:val="006809DE"/>
    <w:rsid w:val="00680AC2"/>
    <w:rsid w:val="00680F32"/>
    <w:rsid w:val="00680F61"/>
    <w:rsid w:val="006815D2"/>
    <w:rsid w:val="0068160F"/>
    <w:rsid w:val="00681867"/>
    <w:rsid w:val="00681A96"/>
    <w:rsid w:val="00681B08"/>
    <w:rsid w:val="00681CB5"/>
    <w:rsid w:val="00681E79"/>
    <w:rsid w:val="00681F8D"/>
    <w:rsid w:val="00682424"/>
    <w:rsid w:val="00682712"/>
    <w:rsid w:val="006827B1"/>
    <w:rsid w:val="00682985"/>
    <w:rsid w:val="00682A0A"/>
    <w:rsid w:val="00682A18"/>
    <w:rsid w:val="00682BC0"/>
    <w:rsid w:val="00682BF6"/>
    <w:rsid w:val="00682D61"/>
    <w:rsid w:val="00682ED7"/>
    <w:rsid w:val="00682EF4"/>
    <w:rsid w:val="00683146"/>
    <w:rsid w:val="006837A7"/>
    <w:rsid w:val="006838A9"/>
    <w:rsid w:val="00683958"/>
    <w:rsid w:val="006839B8"/>
    <w:rsid w:val="00683BB0"/>
    <w:rsid w:val="00683F25"/>
    <w:rsid w:val="006846F8"/>
    <w:rsid w:val="006847FE"/>
    <w:rsid w:val="006849A7"/>
    <w:rsid w:val="00684D77"/>
    <w:rsid w:val="00684F4E"/>
    <w:rsid w:val="00684F90"/>
    <w:rsid w:val="00685036"/>
    <w:rsid w:val="006852BE"/>
    <w:rsid w:val="00685493"/>
    <w:rsid w:val="006855C2"/>
    <w:rsid w:val="006856B9"/>
    <w:rsid w:val="0068582A"/>
    <w:rsid w:val="0068584D"/>
    <w:rsid w:val="0068592C"/>
    <w:rsid w:val="00685A09"/>
    <w:rsid w:val="00685B07"/>
    <w:rsid w:val="00685D45"/>
    <w:rsid w:val="00685EFE"/>
    <w:rsid w:val="00685F67"/>
    <w:rsid w:val="006860F9"/>
    <w:rsid w:val="00686207"/>
    <w:rsid w:val="00686217"/>
    <w:rsid w:val="0068650B"/>
    <w:rsid w:val="0068662C"/>
    <w:rsid w:val="00686742"/>
    <w:rsid w:val="00686BF9"/>
    <w:rsid w:val="00686D48"/>
    <w:rsid w:val="006871FF"/>
    <w:rsid w:val="006872AC"/>
    <w:rsid w:val="006873A6"/>
    <w:rsid w:val="00687403"/>
    <w:rsid w:val="006876E7"/>
    <w:rsid w:val="0068778D"/>
    <w:rsid w:val="00687C43"/>
    <w:rsid w:val="00687CB1"/>
    <w:rsid w:val="00687D6C"/>
    <w:rsid w:val="00687F59"/>
    <w:rsid w:val="00687FD4"/>
    <w:rsid w:val="006904A1"/>
    <w:rsid w:val="006908B8"/>
    <w:rsid w:val="00690943"/>
    <w:rsid w:val="006912B0"/>
    <w:rsid w:val="0069180E"/>
    <w:rsid w:val="00691917"/>
    <w:rsid w:val="00691B5B"/>
    <w:rsid w:val="00692602"/>
    <w:rsid w:val="00692FEB"/>
    <w:rsid w:val="006930AE"/>
    <w:rsid w:val="00693104"/>
    <w:rsid w:val="00693549"/>
    <w:rsid w:val="00693977"/>
    <w:rsid w:val="006939F7"/>
    <w:rsid w:val="00693A3E"/>
    <w:rsid w:val="00693AAC"/>
    <w:rsid w:val="00693DD8"/>
    <w:rsid w:val="00694043"/>
    <w:rsid w:val="00694196"/>
    <w:rsid w:val="00694308"/>
    <w:rsid w:val="00694325"/>
    <w:rsid w:val="00694410"/>
    <w:rsid w:val="00694A76"/>
    <w:rsid w:val="00694EA2"/>
    <w:rsid w:val="00694FDE"/>
    <w:rsid w:val="006956E5"/>
    <w:rsid w:val="006959C6"/>
    <w:rsid w:val="006959CD"/>
    <w:rsid w:val="00695DCB"/>
    <w:rsid w:val="00696168"/>
    <w:rsid w:val="0069625E"/>
    <w:rsid w:val="006963C9"/>
    <w:rsid w:val="00696489"/>
    <w:rsid w:val="00696DA3"/>
    <w:rsid w:val="00696E7B"/>
    <w:rsid w:val="006970BA"/>
    <w:rsid w:val="006970BF"/>
    <w:rsid w:val="00697420"/>
    <w:rsid w:val="00697552"/>
    <w:rsid w:val="0069760C"/>
    <w:rsid w:val="006976DE"/>
    <w:rsid w:val="00697D42"/>
    <w:rsid w:val="006A0155"/>
    <w:rsid w:val="006A0519"/>
    <w:rsid w:val="006A06C2"/>
    <w:rsid w:val="006A0B4A"/>
    <w:rsid w:val="006A0FD3"/>
    <w:rsid w:val="006A10FE"/>
    <w:rsid w:val="006A1A88"/>
    <w:rsid w:val="006A1C00"/>
    <w:rsid w:val="006A1E99"/>
    <w:rsid w:val="006A1F91"/>
    <w:rsid w:val="006A21C4"/>
    <w:rsid w:val="006A232A"/>
    <w:rsid w:val="006A2376"/>
    <w:rsid w:val="006A255C"/>
    <w:rsid w:val="006A26DC"/>
    <w:rsid w:val="006A2B6E"/>
    <w:rsid w:val="006A2E6D"/>
    <w:rsid w:val="006A3242"/>
    <w:rsid w:val="006A36F5"/>
    <w:rsid w:val="006A3923"/>
    <w:rsid w:val="006A3E31"/>
    <w:rsid w:val="006A4062"/>
    <w:rsid w:val="006A4093"/>
    <w:rsid w:val="006A431C"/>
    <w:rsid w:val="006A441A"/>
    <w:rsid w:val="006A442B"/>
    <w:rsid w:val="006A4881"/>
    <w:rsid w:val="006A4A20"/>
    <w:rsid w:val="006A4A86"/>
    <w:rsid w:val="006A4A9C"/>
    <w:rsid w:val="006A4D95"/>
    <w:rsid w:val="006A5195"/>
    <w:rsid w:val="006A51AE"/>
    <w:rsid w:val="006A520B"/>
    <w:rsid w:val="006A5592"/>
    <w:rsid w:val="006A58B6"/>
    <w:rsid w:val="006A58EB"/>
    <w:rsid w:val="006A5984"/>
    <w:rsid w:val="006A59A9"/>
    <w:rsid w:val="006A5A31"/>
    <w:rsid w:val="006A5B91"/>
    <w:rsid w:val="006A6334"/>
    <w:rsid w:val="006A66AC"/>
    <w:rsid w:val="006A6B89"/>
    <w:rsid w:val="006A6BA8"/>
    <w:rsid w:val="006A6D16"/>
    <w:rsid w:val="006A7301"/>
    <w:rsid w:val="006A7A17"/>
    <w:rsid w:val="006A7B45"/>
    <w:rsid w:val="006B000B"/>
    <w:rsid w:val="006B007B"/>
    <w:rsid w:val="006B00A0"/>
    <w:rsid w:val="006B02A3"/>
    <w:rsid w:val="006B0504"/>
    <w:rsid w:val="006B0566"/>
    <w:rsid w:val="006B0693"/>
    <w:rsid w:val="006B077D"/>
    <w:rsid w:val="006B0A9D"/>
    <w:rsid w:val="006B0B57"/>
    <w:rsid w:val="006B0F2F"/>
    <w:rsid w:val="006B0F71"/>
    <w:rsid w:val="006B10E1"/>
    <w:rsid w:val="006B1145"/>
    <w:rsid w:val="006B1189"/>
    <w:rsid w:val="006B13BE"/>
    <w:rsid w:val="006B1590"/>
    <w:rsid w:val="006B164E"/>
    <w:rsid w:val="006B164F"/>
    <w:rsid w:val="006B19CF"/>
    <w:rsid w:val="006B1C3B"/>
    <w:rsid w:val="006B1DDE"/>
    <w:rsid w:val="006B2AE9"/>
    <w:rsid w:val="006B2BDB"/>
    <w:rsid w:val="006B3216"/>
    <w:rsid w:val="006B369A"/>
    <w:rsid w:val="006B36F3"/>
    <w:rsid w:val="006B3BBB"/>
    <w:rsid w:val="006B40A0"/>
    <w:rsid w:val="006B413F"/>
    <w:rsid w:val="006B42AF"/>
    <w:rsid w:val="006B434A"/>
    <w:rsid w:val="006B4418"/>
    <w:rsid w:val="006B45A7"/>
    <w:rsid w:val="006B4CC7"/>
    <w:rsid w:val="006B4D81"/>
    <w:rsid w:val="006B5810"/>
    <w:rsid w:val="006B5B92"/>
    <w:rsid w:val="006B6263"/>
    <w:rsid w:val="006B6331"/>
    <w:rsid w:val="006B65F3"/>
    <w:rsid w:val="006B6E44"/>
    <w:rsid w:val="006B6F94"/>
    <w:rsid w:val="006B735E"/>
    <w:rsid w:val="006B7467"/>
    <w:rsid w:val="006B74A8"/>
    <w:rsid w:val="006B75DF"/>
    <w:rsid w:val="006B7892"/>
    <w:rsid w:val="006B78F6"/>
    <w:rsid w:val="006B797A"/>
    <w:rsid w:val="006B7A73"/>
    <w:rsid w:val="006B7C1B"/>
    <w:rsid w:val="006B7EBA"/>
    <w:rsid w:val="006C00C6"/>
    <w:rsid w:val="006C0325"/>
    <w:rsid w:val="006C0377"/>
    <w:rsid w:val="006C0A86"/>
    <w:rsid w:val="006C0B7F"/>
    <w:rsid w:val="006C1670"/>
    <w:rsid w:val="006C215B"/>
    <w:rsid w:val="006C23C3"/>
    <w:rsid w:val="006C25B9"/>
    <w:rsid w:val="006C2775"/>
    <w:rsid w:val="006C27A0"/>
    <w:rsid w:val="006C2BD6"/>
    <w:rsid w:val="006C3227"/>
    <w:rsid w:val="006C3231"/>
    <w:rsid w:val="006C3859"/>
    <w:rsid w:val="006C3C66"/>
    <w:rsid w:val="006C3C7C"/>
    <w:rsid w:val="006C3C8C"/>
    <w:rsid w:val="006C3E21"/>
    <w:rsid w:val="006C410B"/>
    <w:rsid w:val="006C428E"/>
    <w:rsid w:val="006C4336"/>
    <w:rsid w:val="006C4458"/>
    <w:rsid w:val="006C45EF"/>
    <w:rsid w:val="006C4AEE"/>
    <w:rsid w:val="006C4BE9"/>
    <w:rsid w:val="006C4D85"/>
    <w:rsid w:val="006C4DB5"/>
    <w:rsid w:val="006C5025"/>
    <w:rsid w:val="006C50CC"/>
    <w:rsid w:val="006C51D7"/>
    <w:rsid w:val="006C5453"/>
    <w:rsid w:val="006C55D3"/>
    <w:rsid w:val="006C5807"/>
    <w:rsid w:val="006C5BEE"/>
    <w:rsid w:val="006C6206"/>
    <w:rsid w:val="006C6C86"/>
    <w:rsid w:val="006C6CCC"/>
    <w:rsid w:val="006C6D69"/>
    <w:rsid w:val="006C7135"/>
    <w:rsid w:val="006C73C2"/>
    <w:rsid w:val="006C7C1F"/>
    <w:rsid w:val="006C7CD7"/>
    <w:rsid w:val="006C7E72"/>
    <w:rsid w:val="006C7F90"/>
    <w:rsid w:val="006D0498"/>
    <w:rsid w:val="006D0A2C"/>
    <w:rsid w:val="006D0D69"/>
    <w:rsid w:val="006D108F"/>
    <w:rsid w:val="006D1218"/>
    <w:rsid w:val="006D1346"/>
    <w:rsid w:val="006D1430"/>
    <w:rsid w:val="006D18A5"/>
    <w:rsid w:val="006D1A1D"/>
    <w:rsid w:val="006D1C86"/>
    <w:rsid w:val="006D1DE4"/>
    <w:rsid w:val="006D1E19"/>
    <w:rsid w:val="006D204F"/>
    <w:rsid w:val="006D22C2"/>
    <w:rsid w:val="006D23B9"/>
    <w:rsid w:val="006D23D8"/>
    <w:rsid w:val="006D28B4"/>
    <w:rsid w:val="006D2BBF"/>
    <w:rsid w:val="006D2BD8"/>
    <w:rsid w:val="006D2BEC"/>
    <w:rsid w:val="006D30D6"/>
    <w:rsid w:val="006D314A"/>
    <w:rsid w:val="006D31A0"/>
    <w:rsid w:val="006D37D0"/>
    <w:rsid w:val="006D3818"/>
    <w:rsid w:val="006D3B9C"/>
    <w:rsid w:val="006D42DD"/>
    <w:rsid w:val="006D4564"/>
    <w:rsid w:val="006D4ACC"/>
    <w:rsid w:val="006D4BFA"/>
    <w:rsid w:val="006D4C95"/>
    <w:rsid w:val="006D5216"/>
    <w:rsid w:val="006D5310"/>
    <w:rsid w:val="006D534A"/>
    <w:rsid w:val="006D54A2"/>
    <w:rsid w:val="006D5567"/>
    <w:rsid w:val="006D5831"/>
    <w:rsid w:val="006D593F"/>
    <w:rsid w:val="006D68D7"/>
    <w:rsid w:val="006D6B03"/>
    <w:rsid w:val="006D6BCF"/>
    <w:rsid w:val="006D6C5D"/>
    <w:rsid w:val="006D6CB5"/>
    <w:rsid w:val="006D6F90"/>
    <w:rsid w:val="006D7675"/>
    <w:rsid w:val="006D7934"/>
    <w:rsid w:val="006D79B4"/>
    <w:rsid w:val="006D79CD"/>
    <w:rsid w:val="006D7A25"/>
    <w:rsid w:val="006D7F5A"/>
    <w:rsid w:val="006D7F75"/>
    <w:rsid w:val="006E00EB"/>
    <w:rsid w:val="006E0125"/>
    <w:rsid w:val="006E01BF"/>
    <w:rsid w:val="006E0224"/>
    <w:rsid w:val="006E0659"/>
    <w:rsid w:val="006E0A41"/>
    <w:rsid w:val="006E0AEC"/>
    <w:rsid w:val="006E0B82"/>
    <w:rsid w:val="006E0C99"/>
    <w:rsid w:val="006E0EE8"/>
    <w:rsid w:val="006E1405"/>
    <w:rsid w:val="006E1C12"/>
    <w:rsid w:val="006E1CBF"/>
    <w:rsid w:val="006E1D7B"/>
    <w:rsid w:val="006E1E03"/>
    <w:rsid w:val="006E1E72"/>
    <w:rsid w:val="006E1EC6"/>
    <w:rsid w:val="006E223A"/>
    <w:rsid w:val="006E247F"/>
    <w:rsid w:val="006E2509"/>
    <w:rsid w:val="006E25EC"/>
    <w:rsid w:val="006E2D25"/>
    <w:rsid w:val="006E2F9A"/>
    <w:rsid w:val="006E3595"/>
    <w:rsid w:val="006E374A"/>
    <w:rsid w:val="006E37C7"/>
    <w:rsid w:val="006E38C3"/>
    <w:rsid w:val="006E39CA"/>
    <w:rsid w:val="006E3DF7"/>
    <w:rsid w:val="006E3F61"/>
    <w:rsid w:val="006E45DF"/>
    <w:rsid w:val="006E460E"/>
    <w:rsid w:val="006E48A6"/>
    <w:rsid w:val="006E4B8E"/>
    <w:rsid w:val="006E5155"/>
    <w:rsid w:val="006E5230"/>
    <w:rsid w:val="006E5349"/>
    <w:rsid w:val="006E60D4"/>
    <w:rsid w:val="006E61E3"/>
    <w:rsid w:val="006E6444"/>
    <w:rsid w:val="006E654E"/>
    <w:rsid w:val="006E6643"/>
    <w:rsid w:val="006E6671"/>
    <w:rsid w:val="006E6934"/>
    <w:rsid w:val="006E6FA4"/>
    <w:rsid w:val="006E73ED"/>
    <w:rsid w:val="006E74C0"/>
    <w:rsid w:val="006E7689"/>
    <w:rsid w:val="006E7B50"/>
    <w:rsid w:val="006E7F48"/>
    <w:rsid w:val="006F000C"/>
    <w:rsid w:val="006F03B6"/>
    <w:rsid w:val="006F0539"/>
    <w:rsid w:val="006F06F9"/>
    <w:rsid w:val="006F08B5"/>
    <w:rsid w:val="006F0A17"/>
    <w:rsid w:val="006F1240"/>
    <w:rsid w:val="006F12BF"/>
    <w:rsid w:val="006F1742"/>
    <w:rsid w:val="006F1B44"/>
    <w:rsid w:val="006F1E19"/>
    <w:rsid w:val="006F20F6"/>
    <w:rsid w:val="006F23A8"/>
    <w:rsid w:val="006F23CA"/>
    <w:rsid w:val="006F2595"/>
    <w:rsid w:val="006F28F4"/>
    <w:rsid w:val="006F2C25"/>
    <w:rsid w:val="006F2D0D"/>
    <w:rsid w:val="006F2D1A"/>
    <w:rsid w:val="006F2DAA"/>
    <w:rsid w:val="006F2F0E"/>
    <w:rsid w:val="006F324E"/>
    <w:rsid w:val="006F346C"/>
    <w:rsid w:val="006F34D7"/>
    <w:rsid w:val="006F3518"/>
    <w:rsid w:val="006F38D2"/>
    <w:rsid w:val="006F3AA1"/>
    <w:rsid w:val="006F3C35"/>
    <w:rsid w:val="006F3D33"/>
    <w:rsid w:val="006F3D5D"/>
    <w:rsid w:val="006F3DC6"/>
    <w:rsid w:val="006F3E4B"/>
    <w:rsid w:val="006F3F0C"/>
    <w:rsid w:val="006F4176"/>
    <w:rsid w:val="006F43DC"/>
    <w:rsid w:val="006F48E0"/>
    <w:rsid w:val="006F4A86"/>
    <w:rsid w:val="006F4D57"/>
    <w:rsid w:val="006F4DC9"/>
    <w:rsid w:val="006F4DF4"/>
    <w:rsid w:val="006F4E53"/>
    <w:rsid w:val="006F4EF0"/>
    <w:rsid w:val="006F5076"/>
    <w:rsid w:val="006F5218"/>
    <w:rsid w:val="006F5A7A"/>
    <w:rsid w:val="006F5B46"/>
    <w:rsid w:val="006F5C2B"/>
    <w:rsid w:val="006F5CB3"/>
    <w:rsid w:val="006F61F9"/>
    <w:rsid w:val="006F62E4"/>
    <w:rsid w:val="006F6448"/>
    <w:rsid w:val="006F650E"/>
    <w:rsid w:val="006F6591"/>
    <w:rsid w:val="006F6703"/>
    <w:rsid w:val="006F6A53"/>
    <w:rsid w:val="006F6DB4"/>
    <w:rsid w:val="006F71CF"/>
    <w:rsid w:val="006F7317"/>
    <w:rsid w:val="006F73B3"/>
    <w:rsid w:val="006F7542"/>
    <w:rsid w:val="006F789C"/>
    <w:rsid w:val="006F7FA4"/>
    <w:rsid w:val="0070022C"/>
    <w:rsid w:val="00700418"/>
    <w:rsid w:val="00700793"/>
    <w:rsid w:val="00700A6D"/>
    <w:rsid w:val="00700B96"/>
    <w:rsid w:val="00700D52"/>
    <w:rsid w:val="00700F2C"/>
    <w:rsid w:val="00701040"/>
    <w:rsid w:val="00701041"/>
    <w:rsid w:val="0070104B"/>
    <w:rsid w:val="0070133E"/>
    <w:rsid w:val="00701469"/>
    <w:rsid w:val="007014DA"/>
    <w:rsid w:val="007017A4"/>
    <w:rsid w:val="00701938"/>
    <w:rsid w:val="00701985"/>
    <w:rsid w:val="00701A8F"/>
    <w:rsid w:val="00702595"/>
    <w:rsid w:val="00702986"/>
    <w:rsid w:val="00702D0E"/>
    <w:rsid w:val="00702E58"/>
    <w:rsid w:val="00702F25"/>
    <w:rsid w:val="007036EA"/>
    <w:rsid w:val="0070380A"/>
    <w:rsid w:val="00703857"/>
    <w:rsid w:val="00703B18"/>
    <w:rsid w:val="00704103"/>
    <w:rsid w:val="00704125"/>
    <w:rsid w:val="00704193"/>
    <w:rsid w:val="007042B2"/>
    <w:rsid w:val="00704409"/>
    <w:rsid w:val="00704435"/>
    <w:rsid w:val="007044E2"/>
    <w:rsid w:val="007047C3"/>
    <w:rsid w:val="00704812"/>
    <w:rsid w:val="007048E9"/>
    <w:rsid w:val="00704AA6"/>
    <w:rsid w:val="00705476"/>
    <w:rsid w:val="00705757"/>
    <w:rsid w:val="00705C82"/>
    <w:rsid w:val="007060E5"/>
    <w:rsid w:val="0070612D"/>
    <w:rsid w:val="00706256"/>
    <w:rsid w:val="0070634C"/>
    <w:rsid w:val="0070638C"/>
    <w:rsid w:val="007063CA"/>
    <w:rsid w:val="007064C2"/>
    <w:rsid w:val="00706523"/>
    <w:rsid w:val="007065E1"/>
    <w:rsid w:val="00706822"/>
    <w:rsid w:val="00706BFF"/>
    <w:rsid w:val="00706CEE"/>
    <w:rsid w:val="00707076"/>
    <w:rsid w:val="007074B1"/>
    <w:rsid w:val="0070759F"/>
    <w:rsid w:val="007078B2"/>
    <w:rsid w:val="00707AA9"/>
    <w:rsid w:val="00707E66"/>
    <w:rsid w:val="00710196"/>
    <w:rsid w:val="0071019C"/>
    <w:rsid w:val="0071027D"/>
    <w:rsid w:val="007104A1"/>
    <w:rsid w:val="0071056C"/>
    <w:rsid w:val="00710581"/>
    <w:rsid w:val="00710634"/>
    <w:rsid w:val="007107C4"/>
    <w:rsid w:val="00710AE1"/>
    <w:rsid w:val="00710AE4"/>
    <w:rsid w:val="00710C71"/>
    <w:rsid w:val="00711151"/>
    <w:rsid w:val="007115BF"/>
    <w:rsid w:val="00711799"/>
    <w:rsid w:val="0071179E"/>
    <w:rsid w:val="00711972"/>
    <w:rsid w:val="00711B15"/>
    <w:rsid w:val="00711CEE"/>
    <w:rsid w:val="00711F29"/>
    <w:rsid w:val="007126A3"/>
    <w:rsid w:val="007127DD"/>
    <w:rsid w:val="00712D6C"/>
    <w:rsid w:val="007130CB"/>
    <w:rsid w:val="007131A5"/>
    <w:rsid w:val="00713843"/>
    <w:rsid w:val="00713876"/>
    <w:rsid w:val="007138A5"/>
    <w:rsid w:val="00713B73"/>
    <w:rsid w:val="00713E52"/>
    <w:rsid w:val="00713F12"/>
    <w:rsid w:val="00714055"/>
    <w:rsid w:val="00714584"/>
    <w:rsid w:val="00714685"/>
    <w:rsid w:val="007147BF"/>
    <w:rsid w:val="007149EA"/>
    <w:rsid w:val="00714AEB"/>
    <w:rsid w:val="00714DB7"/>
    <w:rsid w:val="00714FB5"/>
    <w:rsid w:val="007151EE"/>
    <w:rsid w:val="0071552F"/>
    <w:rsid w:val="0071558B"/>
    <w:rsid w:val="00715D20"/>
    <w:rsid w:val="00715E54"/>
    <w:rsid w:val="00715F37"/>
    <w:rsid w:val="00716032"/>
    <w:rsid w:val="00716377"/>
    <w:rsid w:val="00716622"/>
    <w:rsid w:val="0071686A"/>
    <w:rsid w:val="00716881"/>
    <w:rsid w:val="007168BB"/>
    <w:rsid w:val="00716A56"/>
    <w:rsid w:val="00716D22"/>
    <w:rsid w:val="0071721F"/>
    <w:rsid w:val="00717744"/>
    <w:rsid w:val="0071781A"/>
    <w:rsid w:val="00717A0D"/>
    <w:rsid w:val="00717AA7"/>
    <w:rsid w:val="00717C0D"/>
    <w:rsid w:val="00720616"/>
    <w:rsid w:val="00720637"/>
    <w:rsid w:val="007208E4"/>
    <w:rsid w:val="007209A0"/>
    <w:rsid w:val="00720C29"/>
    <w:rsid w:val="00720C89"/>
    <w:rsid w:val="00721085"/>
    <w:rsid w:val="007211E3"/>
    <w:rsid w:val="00721294"/>
    <w:rsid w:val="0072143F"/>
    <w:rsid w:val="00721567"/>
    <w:rsid w:val="00721608"/>
    <w:rsid w:val="0072178D"/>
    <w:rsid w:val="007218B6"/>
    <w:rsid w:val="007219AE"/>
    <w:rsid w:val="00721B05"/>
    <w:rsid w:val="00721B70"/>
    <w:rsid w:val="00721E18"/>
    <w:rsid w:val="00721E81"/>
    <w:rsid w:val="00722089"/>
    <w:rsid w:val="007220B3"/>
    <w:rsid w:val="00722140"/>
    <w:rsid w:val="007221A5"/>
    <w:rsid w:val="0072226C"/>
    <w:rsid w:val="007223FB"/>
    <w:rsid w:val="0072247C"/>
    <w:rsid w:val="0072272A"/>
    <w:rsid w:val="0072281D"/>
    <w:rsid w:val="007228C7"/>
    <w:rsid w:val="007229AD"/>
    <w:rsid w:val="00722AE7"/>
    <w:rsid w:val="00724106"/>
    <w:rsid w:val="00724143"/>
    <w:rsid w:val="00724286"/>
    <w:rsid w:val="0072429F"/>
    <w:rsid w:val="0072454C"/>
    <w:rsid w:val="0072454D"/>
    <w:rsid w:val="00724BC7"/>
    <w:rsid w:val="00724DBF"/>
    <w:rsid w:val="00725361"/>
    <w:rsid w:val="0072574A"/>
    <w:rsid w:val="0072587C"/>
    <w:rsid w:val="007258D6"/>
    <w:rsid w:val="007259A8"/>
    <w:rsid w:val="00725C31"/>
    <w:rsid w:val="00725D27"/>
    <w:rsid w:val="00726084"/>
    <w:rsid w:val="00726261"/>
    <w:rsid w:val="00726597"/>
    <w:rsid w:val="007269C5"/>
    <w:rsid w:val="00726A4D"/>
    <w:rsid w:val="00726B3A"/>
    <w:rsid w:val="00726CF8"/>
    <w:rsid w:val="00726E9B"/>
    <w:rsid w:val="00726F13"/>
    <w:rsid w:val="00726F35"/>
    <w:rsid w:val="00727010"/>
    <w:rsid w:val="00727098"/>
    <w:rsid w:val="007274CF"/>
    <w:rsid w:val="0072754A"/>
    <w:rsid w:val="00727680"/>
    <w:rsid w:val="0072791E"/>
    <w:rsid w:val="00727952"/>
    <w:rsid w:val="00727A87"/>
    <w:rsid w:val="00727AEA"/>
    <w:rsid w:val="00727E1B"/>
    <w:rsid w:val="007300DC"/>
    <w:rsid w:val="0073050D"/>
    <w:rsid w:val="007306F1"/>
    <w:rsid w:val="00730999"/>
    <w:rsid w:val="00730AC6"/>
    <w:rsid w:val="00730B06"/>
    <w:rsid w:val="00730C9A"/>
    <w:rsid w:val="00730E39"/>
    <w:rsid w:val="00731105"/>
    <w:rsid w:val="00731210"/>
    <w:rsid w:val="0073125C"/>
    <w:rsid w:val="00731377"/>
    <w:rsid w:val="00731454"/>
    <w:rsid w:val="0073148A"/>
    <w:rsid w:val="007316ED"/>
    <w:rsid w:val="00731BD8"/>
    <w:rsid w:val="00731F54"/>
    <w:rsid w:val="00732060"/>
    <w:rsid w:val="007322A7"/>
    <w:rsid w:val="00732830"/>
    <w:rsid w:val="007328AD"/>
    <w:rsid w:val="00732A0B"/>
    <w:rsid w:val="00732A70"/>
    <w:rsid w:val="00732C84"/>
    <w:rsid w:val="00732CD4"/>
    <w:rsid w:val="00732E39"/>
    <w:rsid w:val="00732ECE"/>
    <w:rsid w:val="0073339D"/>
    <w:rsid w:val="007333E9"/>
    <w:rsid w:val="00733A1A"/>
    <w:rsid w:val="00733D70"/>
    <w:rsid w:val="00733E03"/>
    <w:rsid w:val="00733F7C"/>
    <w:rsid w:val="0073454D"/>
    <w:rsid w:val="00734660"/>
    <w:rsid w:val="0073473D"/>
    <w:rsid w:val="00734786"/>
    <w:rsid w:val="007348BA"/>
    <w:rsid w:val="00734AEE"/>
    <w:rsid w:val="00734BAC"/>
    <w:rsid w:val="00734D07"/>
    <w:rsid w:val="0073527D"/>
    <w:rsid w:val="0073551D"/>
    <w:rsid w:val="00735A1C"/>
    <w:rsid w:val="00735C3C"/>
    <w:rsid w:val="00736043"/>
    <w:rsid w:val="00736295"/>
    <w:rsid w:val="007369A8"/>
    <w:rsid w:val="00736B1D"/>
    <w:rsid w:val="00736B2A"/>
    <w:rsid w:val="00736F58"/>
    <w:rsid w:val="00737373"/>
    <w:rsid w:val="0073777E"/>
    <w:rsid w:val="00737872"/>
    <w:rsid w:val="00737885"/>
    <w:rsid w:val="00737B3C"/>
    <w:rsid w:val="00737DF2"/>
    <w:rsid w:val="00740124"/>
    <w:rsid w:val="0074013E"/>
    <w:rsid w:val="00740189"/>
    <w:rsid w:val="007407EF"/>
    <w:rsid w:val="00740885"/>
    <w:rsid w:val="007409A0"/>
    <w:rsid w:val="00740A2B"/>
    <w:rsid w:val="007410D7"/>
    <w:rsid w:val="0074112E"/>
    <w:rsid w:val="0074120D"/>
    <w:rsid w:val="00741250"/>
    <w:rsid w:val="0074154A"/>
    <w:rsid w:val="007416A2"/>
    <w:rsid w:val="00741BEE"/>
    <w:rsid w:val="00741E7E"/>
    <w:rsid w:val="00742054"/>
    <w:rsid w:val="00742275"/>
    <w:rsid w:val="007429CA"/>
    <w:rsid w:val="00742F8E"/>
    <w:rsid w:val="00743113"/>
    <w:rsid w:val="0074314F"/>
    <w:rsid w:val="0074345D"/>
    <w:rsid w:val="007434BF"/>
    <w:rsid w:val="00743508"/>
    <w:rsid w:val="00743935"/>
    <w:rsid w:val="00743BDC"/>
    <w:rsid w:val="00743DC5"/>
    <w:rsid w:val="0074421D"/>
    <w:rsid w:val="007442DB"/>
    <w:rsid w:val="00744463"/>
    <w:rsid w:val="00744545"/>
    <w:rsid w:val="0074484F"/>
    <w:rsid w:val="00744B73"/>
    <w:rsid w:val="00744CEA"/>
    <w:rsid w:val="00744D5B"/>
    <w:rsid w:val="00745370"/>
    <w:rsid w:val="00745688"/>
    <w:rsid w:val="00745DE1"/>
    <w:rsid w:val="00745E64"/>
    <w:rsid w:val="00745EF1"/>
    <w:rsid w:val="007460B9"/>
    <w:rsid w:val="0074611F"/>
    <w:rsid w:val="007463D0"/>
    <w:rsid w:val="007464EE"/>
    <w:rsid w:val="007467B5"/>
    <w:rsid w:val="007469B8"/>
    <w:rsid w:val="007469D0"/>
    <w:rsid w:val="00746AFD"/>
    <w:rsid w:val="00746CF9"/>
    <w:rsid w:val="00746E56"/>
    <w:rsid w:val="007470C3"/>
    <w:rsid w:val="007477BB"/>
    <w:rsid w:val="007477C4"/>
    <w:rsid w:val="007479F5"/>
    <w:rsid w:val="00747B6C"/>
    <w:rsid w:val="00747E0C"/>
    <w:rsid w:val="00747FED"/>
    <w:rsid w:val="007500BA"/>
    <w:rsid w:val="0075024E"/>
    <w:rsid w:val="00750398"/>
    <w:rsid w:val="0075050E"/>
    <w:rsid w:val="00750515"/>
    <w:rsid w:val="0075053D"/>
    <w:rsid w:val="00750742"/>
    <w:rsid w:val="007509EE"/>
    <w:rsid w:val="00750F19"/>
    <w:rsid w:val="00750F22"/>
    <w:rsid w:val="0075101A"/>
    <w:rsid w:val="00751056"/>
    <w:rsid w:val="0075154D"/>
    <w:rsid w:val="00751653"/>
    <w:rsid w:val="007516D7"/>
    <w:rsid w:val="00751889"/>
    <w:rsid w:val="007518DC"/>
    <w:rsid w:val="00751B99"/>
    <w:rsid w:val="00751C59"/>
    <w:rsid w:val="00751EA0"/>
    <w:rsid w:val="00752225"/>
    <w:rsid w:val="0075230D"/>
    <w:rsid w:val="00752380"/>
    <w:rsid w:val="00752650"/>
    <w:rsid w:val="007526F0"/>
    <w:rsid w:val="00752902"/>
    <w:rsid w:val="00752F82"/>
    <w:rsid w:val="00753186"/>
    <w:rsid w:val="007535F6"/>
    <w:rsid w:val="007536CF"/>
    <w:rsid w:val="00753708"/>
    <w:rsid w:val="007537B9"/>
    <w:rsid w:val="0075384B"/>
    <w:rsid w:val="00753861"/>
    <w:rsid w:val="00753896"/>
    <w:rsid w:val="00753925"/>
    <w:rsid w:val="00753A36"/>
    <w:rsid w:val="00753BBA"/>
    <w:rsid w:val="00753FFA"/>
    <w:rsid w:val="00754365"/>
    <w:rsid w:val="007543F2"/>
    <w:rsid w:val="00754545"/>
    <w:rsid w:val="007545F6"/>
    <w:rsid w:val="00754930"/>
    <w:rsid w:val="00754D9B"/>
    <w:rsid w:val="00754E35"/>
    <w:rsid w:val="00754F09"/>
    <w:rsid w:val="0075511F"/>
    <w:rsid w:val="007553DC"/>
    <w:rsid w:val="00755887"/>
    <w:rsid w:val="00755897"/>
    <w:rsid w:val="0075589E"/>
    <w:rsid w:val="00755ABA"/>
    <w:rsid w:val="00755B0E"/>
    <w:rsid w:val="00755D84"/>
    <w:rsid w:val="00755FBA"/>
    <w:rsid w:val="00756112"/>
    <w:rsid w:val="00756291"/>
    <w:rsid w:val="0075639A"/>
    <w:rsid w:val="00756CEB"/>
    <w:rsid w:val="00756E89"/>
    <w:rsid w:val="0075709F"/>
    <w:rsid w:val="00757268"/>
    <w:rsid w:val="007578B7"/>
    <w:rsid w:val="00757A69"/>
    <w:rsid w:val="00757B13"/>
    <w:rsid w:val="00757CEE"/>
    <w:rsid w:val="00757EB5"/>
    <w:rsid w:val="00760599"/>
    <w:rsid w:val="0076076C"/>
    <w:rsid w:val="00760E8D"/>
    <w:rsid w:val="0076150B"/>
    <w:rsid w:val="007616BB"/>
    <w:rsid w:val="00761843"/>
    <w:rsid w:val="00761F65"/>
    <w:rsid w:val="00762335"/>
    <w:rsid w:val="007628E1"/>
    <w:rsid w:val="007629D2"/>
    <w:rsid w:val="00762A4F"/>
    <w:rsid w:val="00762BF2"/>
    <w:rsid w:val="00762E0D"/>
    <w:rsid w:val="00762E91"/>
    <w:rsid w:val="00762F5E"/>
    <w:rsid w:val="00763070"/>
    <w:rsid w:val="0076361A"/>
    <w:rsid w:val="0076368E"/>
    <w:rsid w:val="007637AA"/>
    <w:rsid w:val="00764444"/>
    <w:rsid w:val="007645F6"/>
    <w:rsid w:val="007655ED"/>
    <w:rsid w:val="007655FF"/>
    <w:rsid w:val="00765643"/>
    <w:rsid w:val="007659C5"/>
    <w:rsid w:val="00765C17"/>
    <w:rsid w:val="00766188"/>
    <w:rsid w:val="007661B3"/>
    <w:rsid w:val="00766382"/>
    <w:rsid w:val="007664BD"/>
    <w:rsid w:val="0076693B"/>
    <w:rsid w:val="00766AD0"/>
    <w:rsid w:val="00766C46"/>
    <w:rsid w:val="00766CFE"/>
    <w:rsid w:val="00766EEB"/>
    <w:rsid w:val="00766F12"/>
    <w:rsid w:val="00766FF0"/>
    <w:rsid w:val="00767093"/>
    <w:rsid w:val="0076744B"/>
    <w:rsid w:val="00767666"/>
    <w:rsid w:val="00767793"/>
    <w:rsid w:val="0076796C"/>
    <w:rsid w:val="00767CC1"/>
    <w:rsid w:val="007700CB"/>
    <w:rsid w:val="00770593"/>
    <w:rsid w:val="00770639"/>
    <w:rsid w:val="00770864"/>
    <w:rsid w:val="0077094E"/>
    <w:rsid w:val="00770D6B"/>
    <w:rsid w:val="00770DA6"/>
    <w:rsid w:val="00770EFE"/>
    <w:rsid w:val="00770F4E"/>
    <w:rsid w:val="007710A0"/>
    <w:rsid w:val="00771111"/>
    <w:rsid w:val="00771173"/>
    <w:rsid w:val="0077120B"/>
    <w:rsid w:val="0077185A"/>
    <w:rsid w:val="00771A5B"/>
    <w:rsid w:val="00771C4F"/>
    <w:rsid w:val="00771DDB"/>
    <w:rsid w:val="00772014"/>
    <w:rsid w:val="00772535"/>
    <w:rsid w:val="00772676"/>
    <w:rsid w:val="00772AC2"/>
    <w:rsid w:val="00772C0A"/>
    <w:rsid w:val="0077309E"/>
    <w:rsid w:val="007732FF"/>
    <w:rsid w:val="00773514"/>
    <w:rsid w:val="00773751"/>
    <w:rsid w:val="00773780"/>
    <w:rsid w:val="00773B56"/>
    <w:rsid w:val="00773C80"/>
    <w:rsid w:val="00773DD3"/>
    <w:rsid w:val="00773E11"/>
    <w:rsid w:val="00773EAD"/>
    <w:rsid w:val="007743C6"/>
    <w:rsid w:val="007749AE"/>
    <w:rsid w:val="00774AE1"/>
    <w:rsid w:val="00774BC2"/>
    <w:rsid w:val="00774CE9"/>
    <w:rsid w:val="00774F6C"/>
    <w:rsid w:val="0077505E"/>
    <w:rsid w:val="00775116"/>
    <w:rsid w:val="0077554D"/>
    <w:rsid w:val="00775772"/>
    <w:rsid w:val="0077585E"/>
    <w:rsid w:val="0077593D"/>
    <w:rsid w:val="00775D3B"/>
    <w:rsid w:val="00776044"/>
    <w:rsid w:val="007764D6"/>
    <w:rsid w:val="007767AB"/>
    <w:rsid w:val="007767F0"/>
    <w:rsid w:val="00776EC3"/>
    <w:rsid w:val="00776F6B"/>
    <w:rsid w:val="00776FBE"/>
    <w:rsid w:val="0077702C"/>
    <w:rsid w:val="007770EA"/>
    <w:rsid w:val="00777172"/>
    <w:rsid w:val="00777AE2"/>
    <w:rsid w:val="00777CB8"/>
    <w:rsid w:val="007800F4"/>
    <w:rsid w:val="007809B7"/>
    <w:rsid w:val="00780AC1"/>
    <w:rsid w:val="00780CD0"/>
    <w:rsid w:val="00780D32"/>
    <w:rsid w:val="00780D57"/>
    <w:rsid w:val="00780E63"/>
    <w:rsid w:val="00780F01"/>
    <w:rsid w:val="00781165"/>
    <w:rsid w:val="007813A9"/>
    <w:rsid w:val="00781451"/>
    <w:rsid w:val="007814A5"/>
    <w:rsid w:val="0078151F"/>
    <w:rsid w:val="0078175B"/>
    <w:rsid w:val="007817F7"/>
    <w:rsid w:val="00781A86"/>
    <w:rsid w:val="00781AF5"/>
    <w:rsid w:val="00781DEA"/>
    <w:rsid w:val="00781E18"/>
    <w:rsid w:val="00782132"/>
    <w:rsid w:val="007828FF"/>
    <w:rsid w:val="00782EB9"/>
    <w:rsid w:val="007833ED"/>
    <w:rsid w:val="00783549"/>
    <w:rsid w:val="00783743"/>
    <w:rsid w:val="00783A28"/>
    <w:rsid w:val="00783B04"/>
    <w:rsid w:val="00783CA7"/>
    <w:rsid w:val="00783CBC"/>
    <w:rsid w:val="00783D81"/>
    <w:rsid w:val="00783DD7"/>
    <w:rsid w:val="00783FDD"/>
    <w:rsid w:val="007842D3"/>
    <w:rsid w:val="00784316"/>
    <w:rsid w:val="00784709"/>
    <w:rsid w:val="00784C82"/>
    <w:rsid w:val="00784F2A"/>
    <w:rsid w:val="00785196"/>
    <w:rsid w:val="007853E8"/>
    <w:rsid w:val="0078542E"/>
    <w:rsid w:val="00785934"/>
    <w:rsid w:val="00785A88"/>
    <w:rsid w:val="00785C52"/>
    <w:rsid w:val="00785C67"/>
    <w:rsid w:val="0078632E"/>
    <w:rsid w:val="007863EC"/>
    <w:rsid w:val="007864C2"/>
    <w:rsid w:val="00786CD1"/>
    <w:rsid w:val="00786D7F"/>
    <w:rsid w:val="00786D87"/>
    <w:rsid w:val="00786E26"/>
    <w:rsid w:val="007877CE"/>
    <w:rsid w:val="00787BCE"/>
    <w:rsid w:val="00787D37"/>
    <w:rsid w:val="00787E73"/>
    <w:rsid w:val="00787EC9"/>
    <w:rsid w:val="00787F69"/>
    <w:rsid w:val="0079030B"/>
    <w:rsid w:val="007905A2"/>
    <w:rsid w:val="00790C71"/>
    <w:rsid w:val="00790E7B"/>
    <w:rsid w:val="007910FE"/>
    <w:rsid w:val="0079135F"/>
    <w:rsid w:val="00791597"/>
    <w:rsid w:val="007915C3"/>
    <w:rsid w:val="00791604"/>
    <w:rsid w:val="007919FA"/>
    <w:rsid w:val="00791C53"/>
    <w:rsid w:val="00791DFA"/>
    <w:rsid w:val="00791E32"/>
    <w:rsid w:val="00791EBD"/>
    <w:rsid w:val="00791EFE"/>
    <w:rsid w:val="00791F60"/>
    <w:rsid w:val="00792046"/>
    <w:rsid w:val="0079215B"/>
    <w:rsid w:val="007921B5"/>
    <w:rsid w:val="00792239"/>
    <w:rsid w:val="007925A4"/>
    <w:rsid w:val="007929D2"/>
    <w:rsid w:val="00792AA6"/>
    <w:rsid w:val="0079313D"/>
    <w:rsid w:val="007933B8"/>
    <w:rsid w:val="007938D7"/>
    <w:rsid w:val="00793C3D"/>
    <w:rsid w:val="00793D83"/>
    <w:rsid w:val="00793DA3"/>
    <w:rsid w:val="00794474"/>
    <w:rsid w:val="00794520"/>
    <w:rsid w:val="0079499F"/>
    <w:rsid w:val="00794AA0"/>
    <w:rsid w:val="0079504B"/>
    <w:rsid w:val="007951BF"/>
    <w:rsid w:val="0079534A"/>
    <w:rsid w:val="007957B9"/>
    <w:rsid w:val="007957F3"/>
    <w:rsid w:val="00795A39"/>
    <w:rsid w:val="00795A77"/>
    <w:rsid w:val="00795B40"/>
    <w:rsid w:val="00795DE6"/>
    <w:rsid w:val="00795FA7"/>
    <w:rsid w:val="007960BF"/>
    <w:rsid w:val="007961D2"/>
    <w:rsid w:val="00796421"/>
    <w:rsid w:val="0079646B"/>
    <w:rsid w:val="007965DE"/>
    <w:rsid w:val="007968C9"/>
    <w:rsid w:val="007969D7"/>
    <w:rsid w:val="00796AC1"/>
    <w:rsid w:val="00796CE0"/>
    <w:rsid w:val="007971A5"/>
    <w:rsid w:val="007972BD"/>
    <w:rsid w:val="00797341"/>
    <w:rsid w:val="007973CC"/>
    <w:rsid w:val="007973DF"/>
    <w:rsid w:val="00797793"/>
    <w:rsid w:val="00797906"/>
    <w:rsid w:val="0079792A"/>
    <w:rsid w:val="00797B19"/>
    <w:rsid w:val="00797F6D"/>
    <w:rsid w:val="00797F6F"/>
    <w:rsid w:val="007A003D"/>
    <w:rsid w:val="007A0188"/>
    <w:rsid w:val="007A02BF"/>
    <w:rsid w:val="007A0732"/>
    <w:rsid w:val="007A0900"/>
    <w:rsid w:val="007A0996"/>
    <w:rsid w:val="007A0CD5"/>
    <w:rsid w:val="007A0D1F"/>
    <w:rsid w:val="007A0DCF"/>
    <w:rsid w:val="007A13D8"/>
    <w:rsid w:val="007A16F7"/>
    <w:rsid w:val="007A192E"/>
    <w:rsid w:val="007A19AC"/>
    <w:rsid w:val="007A1A0F"/>
    <w:rsid w:val="007A1EB6"/>
    <w:rsid w:val="007A1EED"/>
    <w:rsid w:val="007A22E8"/>
    <w:rsid w:val="007A26B9"/>
    <w:rsid w:val="007A27D6"/>
    <w:rsid w:val="007A287E"/>
    <w:rsid w:val="007A29C0"/>
    <w:rsid w:val="007A29CF"/>
    <w:rsid w:val="007A2B8B"/>
    <w:rsid w:val="007A3177"/>
    <w:rsid w:val="007A3545"/>
    <w:rsid w:val="007A418A"/>
    <w:rsid w:val="007A4244"/>
    <w:rsid w:val="007A4279"/>
    <w:rsid w:val="007A4375"/>
    <w:rsid w:val="007A451D"/>
    <w:rsid w:val="007A45C8"/>
    <w:rsid w:val="007A4685"/>
    <w:rsid w:val="007A4E4C"/>
    <w:rsid w:val="007A4E5E"/>
    <w:rsid w:val="007A4EC8"/>
    <w:rsid w:val="007A51F8"/>
    <w:rsid w:val="007A52B1"/>
    <w:rsid w:val="007A545E"/>
    <w:rsid w:val="007A54DA"/>
    <w:rsid w:val="007A574F"/>
    <w:rsid w:val="007A57E7"/>
    <w:rsid w:val="007A584E"/>
    <w:rsid w:val="007A5B53"/>
    <w:rsid w:val="007A5B56"/>
    <w:rsid w:val="007A5FD5"/>
    <w:rsid w:val="007A605D"/>
    <w:rsid w:val="007A6197"/>
    <w:rsid w:val="007A6674"/>
    <w:rsid w:val="007A6A1B"/>
    <w:rsid w:val="007A6A3F"/>
    <w:rsid w:val="007A6A97"/>
    <w:rsid w:val="007A6C78"/>
    <w:rsid w:val="007A6F73"/>
    <w:rsid w:val="007A7040"/>
    <w:rsid w:val="007A7071"/>
    <w:rsid w:val="007A71FA"/>
    <w:rsid w:val="007A72A0"/>
    <w:rsid w:val="007A7372"/>
    <w:rsid w:val="007A73F2"/>
    <w:rsid w:val="007A7750"/>
    <w:rsid w:val="007A779E"/>
    <w:rsid w:val="007A7A93"/>
    <w:rsid w:val="007A7B5D"/>
    <w:rsid w:val="007B0000"/>
    <w:rsid w:val="007B0104"/>
    <w:rsid w:val="007B0168"/>
    <w:rsid w:val="007B0180"/>
    <w:rsid w:val="007B03BE"/>
    <w:rsid w:val="007B04B5"/>
    <w:rsid w:val="007B0DF6"/>
    <w:rsid w:val="007B0E1C"/>
    <w:rsid w:val="007B0EB8"/>
    <w:rsid w:val="007B1162"/>
    <w:rsid w:val="007B119C"/>
    <w:rsid w:val="007B14C2"/>
    <w:rsid w:val="007B1581"/>
    <w:rsid w:val="007B1BF1"/>
    <w:rsid w:val="007B1DCE"/>
    <w:rsid w:val="007B208B"/>
    <w:rsid w:val="007B22E6"/>
    <w:rsid w:val="007B25AA"/>
    <w:rsid w:val="007B2A8A"/>
    <w:rsid w:val="007B2F91"/>
    <w:rsid w:val="007B2FF6"/>
    <w:rsid w:val="007B3030"/>
    <w:rsid w:val="007B31D2"/>
    <w:rsid w:val="007B380F"/>
    <w:rsid w:val="007B38DC"/>
    <w:rsid w:val="007B3901"/>
    <w:rsid w:val="007B393E"/>
    <w:rsid w:val="007B3BC5"/>
    <w:rsid w:val="007B3F4A"/>
    <w:rsid w:val="007B4005"/>
    <w:rsid w:val="007B40C8"/>
    <w:rsid w:val="007B44C2"/>
    <w:rsid w:val="007B47C0"/>
    <w:rsid w:val="007B47C8"/>
    <w:rsid w:val="007B4828"/>
    <w:rsid w:val="007B48D9"/>
    <w:rsid w:val="007B493E"/>
    <w:rsid w:val="007B4C10"/>
    <w:rsid w:val="007B4C3B"/>
    <w:rsid w:val="007B4C64"/>
    <w:rsid w:val="007B4ECF"/>
    <w:rsid w:val="007B4F11"/>
    <w:rsid w:val="007B50BD"/>
    <w:rsid w:val="007B5106"/>
    <w:rsid w:val="007B5246"/>
    <w:rsid w:val="007B52A8"/>
    <w:rsid w:val="007B5356"/>
    <w:rsid w:val="007B5564"/>
    <w:rsid w:val="007B568F"/>
    <w:rsid w:val="007B58E2"/>
    <w:rsid w:val="007B5983"/>
    <w:rsid w:val="007B5CAB"/>
    <w:rsid w:val="007B6142"/>
    <w:rsid w:val="007B61B3"/>
    <w:rsid w:val="007B61C3"/>
    <w:rsid w:val="007B64C2"/>
    <w:rsid w:val="007B664E"/>
    <w:rsid w:val="007B68BC"/>
    <w:rsid w:val="007B69A2"/>
    <w:rsid w:val="007B6D98"/>
    <w:rsid w:val="007B6EAD"/>
    <w:rsid w:val="007B708F"/>
    <w:rsid w:val="007B70DB"/>
    <w:rsid w:val="007B72D7"/>
    <w:rsid w:val="007B7550"/>
    <w:rsid w:val="007B7570"/>
    <w:rsid w:val="007B769B"/>
    <w:rsid w:val="007B77EA"/>
    <w:rsid w:val="007B7A63"/>
    <w:rsid w:val="007B7C3E"/>
    <w:rsid w:val="007B7C54"/>
    <w:rsid w:val="007B7D29"/>
    <w:rsid w:val="007B7F25"/>
    <w:rsid w:val="007B7F2B"/>
    <w:rsid w:val="007C0262"/>
    <w:rsid w:val="007C053E"/>
    <w:rsid w:val="007C0A68"/>
    <w:rsid w:val="007C0DD4"/>
    <w:rsid w:val="007C1141"/>
    <w:rsid w:val="007C1346"/>
    <w:rsid w:val="007C13B9"/>
    <w:rsid w:val="007C1739"/>
    <w:rsid w:val="007C1C96"/>
    <w:rsid w:val="007C1DFC"/>
    <w:rsid w:val="007C2030"/>
    <w:rsid w:val="007C2086"/>
    <w:rsid w:val="007C23B9"/>
    <w:rsid w:val="007C261D"/>
    <w:rsid w:val="007C26E4"/>
    <w:rsid w:val="007C27BC"/>
    <w:rsid w:val="007C2843"/>
    <w:rsid w:val="007C29AB"/>
    <w:rsid w:val="007C2C06"/>
    <w:rsid w:val="007C2CE3"/>
    <w:rsid w:val="007C2D09"/>
    <w:rsid w:val="007C2E6D"/>
    <w:rsid w:val="007C3706"/>
    <w:rsid w:val="007C3952"/>
    <w:rsid w:val="007C39CA"/>
    <w:rsid w:val="007C3BE1"/>
    <w:rsid w:val="007C3BF8"/>
    <w:rsid w:val="007C3C2F"/>
    <w:rsid w:val="007C3C84"/>
    <w:rsid w:val="007C43DE"/>
    <w:rsid w:val="007C4413"/>
    <w:rsid w:val="007C4EC5"/>
    <w:rsid w:val="007C4FF5"/>
    <w:rsid w:val="007C51B0"/>
    <w:rsid w:val="007C51DC"/>
    <w:rsid w:val="007C5345"/>
    <w:rsid w:val="007C53E1"/>
    <w:rsid w:val="007C574E"/>
    <w:rsid w:val="007C5888"/>
    <w:rsid w:val="007C5BEE"/>
    <w:rsid w:val="007C5CC3"/>
    <w:rsid w:val="007C5E52"/>
    <w:rsid w:val="007C5F53"/>
    <w:rsid w:val="007C6033"/>
    <w:rsid w:val="007C608C"/>
    <w:rsid w:val="007C63B3"/>
    <w:rsid w:val="007C641A"/>
    <w:rsid w:val="007C697F"/>
    <w:rsid w:val="007C69DC"/>
    <w:rsid w:val="007C6C0D"/>
    <w:rsid w:val="007C6F9C"/>
    <w:rsid w:val="007C7123"/>
    <w:rsid w:val="007C715E"/>
    <w:rsid w:val="007C728B"/>
    <w:rsid w:val="007C7487"/>
    <w:rsid w:val="007C75E2"/>
    <w:rsid w:val="007C7673"/>
    <w:rsid w:val="007C7BF8"/>
    <w:rsid w:val="007C7E05"/>
    <w:rsid w:val="007C7E16"/>
    <w:rsid w:val="007D008C"/>
    <w:rsid w:val="007D03BC"/>
    <w:rsid w:val="007D042E"/>
    <w:rsid w:val="007D049D"/>
    <w:rsid w:val="007D0A3D"/>
    <w:rsid w:val="007D1192"/>
    <w:rsid w:val="007D1602"/>
    <w:rsid w:val="007D1703"/>
    <w:rsid w:val="007D19A7"/>
    <w:rsid w:val="007D1C14"/>
    <w:rsid w:val="007D1FB0"/>
    <w:rsid w:val="007D2337"/>
    <w:rsid w:val="007D2831"/>
    <w:rsid w:val="007D2B89"/>
    <w:rsid w:val="007D2CE5"/>
    <w:rsid w:val="007D2E1A"/>
    <w:rsid w:val="007D2E30"/>
    <w:rsid w:val="007D35DB"/>
    <w:rsid w:val="007D3672"/>
    <w:rsid w:val="007D39E1"/>
    <w:rsid w:val="007D3D8C"/>
    <w:rsid w:val="007D431B"/>
    <w:rsid w:val="007D4585"/>
    <w:rsid w:val="007D481C"/>
    <w:rsid w:val="007D490D"/>
    <w:rsid w:val="007D4930"/>
    <w:rsid w:val="007D58E7"/>
    <w:rsid w:val="007D5A7C"/>
    <w:rsid w:val="007D602D"/>
    <w:rsid w:val="007D6245"/>
    <w:rsid w:val="007D630D"/>
    <w:rsid w:val="007D6523"/>
    <w:rsid w:val="007D65DD"/>
    <w:rsid w:val="007D68A9"/>
    <w:rsid w:val="007D68D7"/>
    <w:rsid w:val="007D6AB2"/>
    <w:rsid w:val="007D6BEA"/>
    <w:rsid w:val="007D6FA5"/>
    <w:rsid w:val="007D71C9"/>
    <w:rsid w:val="007D756B"/>
    <w:rsid w:val="007D7625"/>
    <w:rsid w:val="007D76EF"/>
    <w:rsid w:val="007D7D7B"/>
    <w:rsid w:val="007D7D87"/>
    <w:rsid w:val="007E0497"/>
    <w:rsid w:val="007E0B0D"/>
    <w:rsid w:val="007E0B80"/>
    <w:rsid w:val="007E0D07"/>
    <w:rsid w:val="007E0EF3"/>
    <w:rsid w:val="007E12E7"/>
    <w:rsid w:val="007E1311"/>
    <w:rsid w:val="007E137F"/>
    <w:rsid w:val="007E165B"/>
    <w:rsid w:val="007E1838"/>
    <w:rsid w:val="007E198C"/>
    <w:rsid w:val="007E19D1"/>
    <w:rsid w:val="007E1B78"/>
    <w:rsid w:val="007E1C43"/>
    <w:rsid w:val="007E1F51"/>
    <w:rsid w:val="007E23B2"/>
    <w:rsid w:val="007E2DC3"/>
    <w:rsid w:val="007E30F1"/>
    <w:rsid w:val="007E3199"/>
    <w:rsid w:val="007E329B"/>
    <w:rsid w:val="007E33AB"/>
    <w:rsid w:val="007E3626"/>
    <w:rsid w:val="007E382A"/>
    <w:rsid w:val="007E38A8"/>
    <w:rsid w:val="007E3DF3"/>
    <w:rsid w:val="007E41D6"/>
    <w:rsid w:val="007E465F"/>
    <w:rsid w:val="007E46CC"/>
    <w:rsid w:val="007E4E0A"/>
    <w:rsid w:val="007E515A"/>
    <w:rsid w:val="007E524D"/>
    <w:rsid w:val="007E53ED"/>
    <w:rsid w:val="007E5671"/>
    <w:rsid w:val="007E569D"/>
    <w:rsid w:val="007E57A8"/>
    <w:rsid w:val="007E5A93"/>
    <w:rsid w:val="007E5B2D"/>
    <w:rsid w:val="007E60FC"/>
    <w:rsid w:val="007E6456"/>
    <w:rsid w:val="007E6686"/>
    <w:rsid w:val="007E676F"/>
    <w:rsid w:val="007E67A8"/>
    <w:rsid w:val="007E6B73"/>
    <w:rsid w:val="007E6D8B"/>
    <w:rsid w:val="007E6EBD"/>
    <w:rsid w:val="007E6EC6"/>
    <w:rsid w:val="007E6ECA"/>
    <w:rsid w:val="007E71F2"/>
    <w:rsid w:val="007E7242"/>
    <w:rsid w:val="007E724B"/>
    <w:rsid w:val="007E731D"/>
    <w:rsid w:val="007E743D"/>
    <w:rsid w:val="007E7545"/>
    <w:rsid w:val="007E75C8"/>
    <w:rsid w:val="007E76AA"/>
    <w:rsid w:val="007E779E"/>
    <w:rsid w:val="007E794D"/>
    <w:rsid w:val="007E7A8C"/>
    <w:rsid w:val="007E7D1B"/>
    <w:rsid w:val="007E7FB0"/>
    <w:rsid w:val="007F026B"/>
    <w:rsid w:val="007F02A0"/>
    <w:rsid w:val="007F03B1"/>
    <w:rsid w:val="007F0663"/>
    <w:rsid w:val="007F0882"/>
    <w:rsid w:val="007F0BE5"/>
    <w:rsid w:val="007F13F8"/>
    <w:rsid w:val="007F1418"/>
    <w:rsid w:val="007F165D"/>
    <w:rsid w:val="007F1D05"/>
    <w:rsid w:val="007F2275"/>
    <w:rsid w:val="007F257C"/>
    <w:rsid w:val="007F268F"/>
    <w:rsid w:val="007F27A7"/>
    <w:rsid w:val="007F3071"/>
    <w:rsid w:val="007F37EC"/>
    <w:rsid w:val="007F383D"/>
    <w:rsid w:val="007F3840"/>
    <w:rsid w:val="007F39F8"/>
    <w:rsid w:val="007F40C7"/>
    <w:rsid w:val="007F4374"/>
    <w:rsid w:val="007F4589"/>
    <w:rsid w:val="007F4685"/>
    <w:rsid w:val="007F4AE3"/>
    <w:rsid w:val="007F4C69"/>
    <w:rsid w:val="007F4C9F"/>
    <w:rsid w:val="007F4CC1"/>
    <w:rsid w:val="007F4DF6"/>
    <w:rsid w:val="007F5346"/>
    <w:rsid w:val="007F55DF"/>
    <w:rsid w:val="007F56FC"/>
    <w:rsid w:val="007F58C8"/>
    <w:rsid w:val="007F5A3B"/>
    <w:rsid w:val="007F5BF5"/>
    <w:rsid w:val="007F5EFF"/>
    <w:rsid w:val="007F61AB"/>
    <w:rsid w:val="007F62C3"/>
    <w:rsid w:val="007F633E"/>
    <w:rsid w:val="007F6816"/>
    <w:rsid w:val="007F6F96"/>
    <w:rsid w:val="007F72E6"/>
    <w:rsid w:val="007F7313"/>
    <w:rsid w:val="007F74E0"/>
    <w:rsid w:val="007F755C"/>
    <w:rsid w:val="007F772E"/>
    <w:rsid w:val="007F7800"/>
    <w:rsid w:val="007F7844"/>
    <w:rsid w:val="007F7B39"/>
    <w:rsid w:val="007F7D5A"/>
    <w:rsid w:val="007F7D87"/>
    <w:rsid w:val="007F7DAE"/>
    <w:rsid w:val="008001FA"/>
    <w:rsid w:val="008003B0"/>
    <w:rsid w:val="008006AA"/>
    <w:rsid w:val="00800985"/>
    <w:rsid w:val="00800A45"/>
    <w:rsid w:val="00800A53"/>
    <w:rsid w:val="00800AE9"/>
    <w:rsid w:val="00800CF1"/>
    <w:rsid w:val="0080116E"/>
    <w:rsid w:val="00801221"/>
    <w:rsid w:val="00801301"/>
    <w:rsid w:val="00801617"/>
    <w:rsid w:val="00801639"/>
    <w:rsid w:val="0080186B"/>
    <w:rsid w:val="008020FC"/>
    <w:rsid w:val="0080214B"/>
    <w:rsid w:val="008022E7"/>
    <w:rsid w:val="008024B2"/>
    <w:rsid w:val="00802A49"/>
    <w:rsid w:val="00802A91"/>
    <w:rsid w:val="00802B11"/>
    <w:rsid w:val="00802B29"/>
    <w:rsid w:val="00802C99"/>
    <w:rsid w:val="00802DA9"/>
    <w:rsid w:val="008030A5"/>
    <w:rsid w:val="008030B8"/>
    <w:rsid w:val="0080326F"/>
    <w:rsid w:val="008035AA"/>
    <w:rsid w:val="008035AD"/>
    <w:rsid w:val="00803630"/>
    <w:rsid w:val="0080369E"/>
    <w:rsid w:val="0080385C"/>
    <w:rsid w:val="008039A5"/>
    <w:rsid w:val="00803F74"/>
    <w:rsid w:val="00803FB6"/>
    <w:rsid w:val="008040DC"/>
    <w:rsid w:val="00804400"/>
    <w:rsid w:val="008044E8"/>
    <w:rsid w:val="008044EE"/>
    <w:rsid w:val="00804526"/>
    <w:rsid w:val="00804616"/>
    <w:rsid w:val="00804630"/>
    <w:rsid w:val="00804880"/>
    <w:rsid w:val="00804954"/>
    <w:rsid w:val="00804D01"/>
    <w:rsid w:val="00804E28"/>
    <w:rsid w:val="00804EA7"/>
    <w:rsid w:val="008053CC"/>
    <w:rsid w:val="0080561E"/>
    <w:rsid w:val="008057FE"/>
    <w:rsid w:val="00805838"/>
    <w:rsid w:val="008058A2"/>
    <w:rsid w:val="008059CD"/>
    <w:rsid w:val="00805B07"/>
    <w:rsid w:val="008061A6"/>
    <w:rsid w:val="0080637E"/>
    <w:rsid w:val="008063A0"/>
    <w:rsid w:val="0080658E"/>
    <w:rsid w:val="00806B65"/>
    <w:rsid w:val="00806B94"/>
    <w:rsid w:val="00806B99"/>
    <w:rsid w:val="00806EB0"/>
    <w:rsid w:val="00806F6C"/>
    <w:rsid w:val="008071B2"/>
    <w:rsid w:val="008075CE"/>
    <w:rsid w:val="0080788F"/>
    <w:rsid w:val="008078C5"/>
    <w:rsid w:val="0080794E"/>
    <w:rsid w:val="00807A64"/>
    <w:rsid w:val="00807B47"/>
    <w:rsid w:val="0081004B"/>
    <w:rsid w:val="00810119"/>
    <w:rsid w:val="008101AA"/>
    <w:rsid w:val="0081021C"/>
    <w:rsid w:val="00810735"/>
    <w:rsid w:val="0081090D"/>
    <w:rsid w:val="00810A54"/>
    <w:rsid w:val="00810B3C"/>
    <w:rsid w:val="00810BF6"/>
    <w:rsid w:val="00810D0C"/>
    <w:rsid w:val="00810ECF"/>
    <w:rsid w:val="00810FBC"/>
    <w:rsid w:val="008110F1"/>
    <w:rsid w:val="00811389"/>
    <w:rsid w:val="008114FD"/>
    <w:rsid w:val="008115FF"/>
    <w:rsid w:val="008116F8"/>
    <w:rsid w:val="00811CAE"/>
    <w:rsid w:val="00811D2C"/>
    <w:rsid w:val="00812475"/>
    <w:rsid w:val="00812796"/>
    <w:rsid w:val="00812C17"/>
    <w:rsid w:val="00812F0C"/>
    <w:rsid w:val="00812F11"/>
    <w:rsid w:val="00812F87"/>
    <w:rsid w:val="00812FEA"/>
    <w:rsid w:val="0081340E"/>
    <w:rsid w:val="00813AAE"/>
    <w:rsid w:val="00813AE7"/>
    <w:rsid w:val="00813BBD"/>
    <w:rsid w:val="00813CEB"/>
    <w:rsid w:val="00814084"/>
    <w:rsid w:val="008147D6"/>
    <w:rsid w:val="0081491F"/>
    <w:rsid w:val="0081492F"/>
    <w:rsid w:val="00814C9B"/>
    <w:rsid w:val="00814D0B"/>
    <w:rsid w:val="00814F0B"/>
    <w:rsid w:val="00815228"/>
    <w:rsid w:val="00815685"/>
    <w:rsid w:val="008157E2"/>
    <w:rsid w:val="00815BF6"/>
    <w:rsid w:val="00815C73"/>
    <w:rsid w:val="00815D4D"/>
    <w:rsid w:val="00815DFD"/>
    <w:rsid w:val="00815F04"/>
    <w:rsid w:val="008162EF"/>
    <w:rsid w:val="008163F1"/>
    <w:rsid w:val="00816730"/>
    <w:rsid w:val="00816890"/>
    <w:rsid w:val="00816F24"/>
    <w:rsid w:val="00816F58"/>
    <w:rsid w:val="0081703A"/>
    <w:rsid w:val="008170A3"/>
    <w:rsid w:val="008171B7"/>
    <w:rsid w:val="00817300"/>
    <w:rsid w:val="00817347"/>
    <w:rsid w:val="00817B6B"/>
    <w:rsid w:val="00817E9F"/>
    <w:rsid w:val="00820035"/>
    <w:rsid w:val="008201DA"/>
    <w:rsid w:val="0082031A"/>
    <w:rsid w:val="00820399"/>
    <w:rsid w:val="00820421"/>
    <w:rsid w:val="00820B2C"/>
    <w:rsid w:val="00820CB4"/>
    <w:rsid w:val="00820D66"/>
    <w:rsid w:val="00820E22"/>
    <w:rsid w:val="008210DD"/>
    <w:rsid w:val="00821246"/>
    <w:rsid w:val="0082161A"/>
    <w:rsid w:val="0082171E"/>
    <w:rsid w:val="008218AD"/>
    <w:rsid w:val="00821ADC"/>
    <w:rsid w:val="00821C07"/>
    <w:rsid w:val="00821E1A"/>
    <w:rsid w:val="00821E55"/>
    <w:rsid w:val="00821F24"/>
    <w:rsid w:val="00821F43"/>
    <w:rsid w:val="008220D3"/>
    <w:rsid w:val="008224F5"/>
    <w:rsid w:val="00822502"/>
    <w:rsid w:val="008231EA"/>
    <w:rsid w:val="00823412"/>
    <w:rsid w:val="008235EE"/>
    <w:rsid w:val="00823758"/>
    <w:rsid w:val="00823878"/>
    <w:rsid w:val="00823AAD"/>
    <w:rsid w:val="00823BD1"/>
    <w:rsid w:val="00823F3D"/>
    <w:rsid w:val="00824024"/>
    <w:rsid w:val="0082410D"/>
    <w:rsid w:val="00824245"/>
    <w:rsid w:val="00824659"/>
    <w:rsid w:val="00824802"/>
    <w:rsid w:val="00824890"/>
    <w:rsid w:val="008251FD"/>
    <w:rsid w:val="008254DB"/>
    <w:rsid w:val="0082580B"/>
    <w:rsid w:val="00825832"/>
    <w:rsid w:val="00825A73"/>
    <w:rsid w:val="00825ADF"/>
    <w:rsid w:val="00825B42"/>
    <w:rsid w:val="00825E5E"/>
    <w:rsid w:val="00825EAE"/>
    <w:rsid w:val="0082605E"/>
    <w:rsid w:val="00826206"/>
    <w:rsid w:val="008262D1"/>
    <w:rsid w:val="00826425"/>
    <w:rsid w:val="00826512"/>
    <w:rsid w:val="00826585"/>
    <w:rsid w:val="00826849"/>
    <w:rsid w:val="00826A5C"/>
    <w:rsid w:val="00826C45"/>
    <w:rsid w:val="00826DA2"/>
    <w:rsid w:val="00826E28"/>
    <w:rsid w:val="00826EC4"/>
    <w:rsid w:val="00827474"/>
    <w:rsid w:val="008274EF"/>
    <w:rsid w:val="00827665"/>
    <w:rsid w:val="00827825"/>
    <w:rsid w:val="0082795B"/>
    <w:rsid w:val="00827CBF"/>
    <w:rsid w:val="00827D08"/>
    <w:rsid w:val="00827D16"/>
    <w:rsid w:val="00827F11"/>
    <w:rsid w:val="0083020F"/>
    <w:rsid w:val="00830768"/>
    <w:rsid w:val="00830A53"/>
    <w:rsid w:val="00830B1C"/>
    <w:rsid w:val="00830E6E"/>
    <w:rsid w:val="0083117F"/>
    <w:rsid w:val="008313A4"/>
    <w:rsid w:val="008313D8"/>
    <w:rsid w:val="008314BA"/>
    <w:rsid w:val="008316CD"/>
    <w:rsid w:val="00831B08"/>
    <w:rsid w:val="00831B7C"/>
    <w:rsid w:val="0083203D"/>
    <w:rsid w:val="0083219C"/>
    <w:rsid w:val="0083249C"/>
    <w:rsid w:val="0083258E"/>
    <w:rsid w:val="008328E2"/>
    <w:rsid w:val="00832FBC"/>
    <w:rsid w:val="00833188"/>
    <w:rsid w:val="0083352C"/>
    <w:rsid w:val="008337F8"/>
    <w:rsid w:val="00833BCA"/>
    <w:rsid w:val="00833ED7"/>
    <w:rsid w:val="00834007"/>
    <w:rsid w:val="00834464"/>
    <w:rsid w:val="008344C8"/>
    <w:rsid w:val="008347D0"/>
    <w:rsid w:val="00834A25"/>
    <w:rsid w:val="00834BD7"/>
    <w:rsid w:val="008356AD"/>
    <w:rsid w:val="008358FD"/>
    <w:rsid w:val="00835D01"/>
    <w:rsid w:val="00835E28"/>
    <w:rsid w:val="00835E3B"/>
    <w:rsid w:val="00836411"/>
    <w:rsid w:val="00836611"/>
    <w:rsid w:val="00836668"/>
    <w:rsid w:val="0083684B"/>
    <w:rsid w:val="00836885"/>
    <w:rsid w:val="008370A2"/>
    <w:rsid w:val="008370E4"/>
    <w:rsid w:val="00837228"/>
    <w:rsid w:val="00837726"/>
    <w:rsid w:val="0083794F"/>
    <w:rsid w:val="00837A4F"/>
    <w:rsid w:val="00837AD8"/>
    <w:rsid w:val="00837ADC"/>
    <w:rsid w:val="00837CDE"/>
    <w:rsid w:val="0084010D"/>
    <w:rsid w:val="0084014D"/>
    <w:rsid w:val="00840375"/>
    <w:rsid w:val="008404E6"/>
    <w:rsid w:val="0084052F"/>
    <w:rsid w:val="008405CA"/>
    <w:rsid w:val="0084068A"/>
    <w:rsid w:val="0084073E"/>
    <w:rsid w:val="00840945"/>
    <w:rsid w:val="00840D6D"/>
    <w:rsid w:val="00840E20"/>
    <w:rsid w:val="0084118B"/>
    <w:rsid w:val="0084137C"/>
    <w:rsid w:val="0084141E"/>
    <w:rsid w:val="008417A6"/>
    <w:rsid w:val="00841A5C"/>
    <w:rsid w:val="00841ADF"/>
    <w:rsid w:val="00841D61"/>
    <w:rsid w:val="008428DF"/>
    <w:rsid w:val="00842A0B"/>
    <w:rsid w:val="00842B83"/>
    <w:rsid w:val="00842B9B"/>
    <w:rsid w:val="00842BCB"/>
    <w:rsid w:val="00843346"/>
    <w:rsid w:val="0084340F"/>
    <w:rsid w:val="00843EC1"/>
    <w:rsid w:val="00844000"/>
    <w:rsid w:val="00844226"/>
    <w:rsid w:val="0084433E"/>
    <w:rsid w:val="00844467"/>
    <w:rsid w:val="008444FF"/>
    <w:rsid w:val="008446A0"/>
    <w:rsid w:val="00844750"/>
    <w:rsid w:val="0084493A"/>
    <w:rsid w:val="00844982"/>
    <w:rsid w:val="00844AA3"/>
    <w:rsid w:val="00844BC9"/>
    <w:rsid w:val="00844E23"/>
    <w:rsid w:val="00844EBD"/>
    <w:rsid w:val="00844FD2"/>
    <w:rsid w:val="00845327"/>
    <w:rsid w:val="00845816"/>
    <w:rsid w:val="0084588B"/>
    <w:rsid w:val="008458D5"/>
    <w:rsid w:val="00845AB0"/>
    <w:rsid w:val="00845DCE"/>
    <w:rsid w:val="00845F31"/>
    <w:rsid w:val="00845FC6"/>
    <w:rsid w:val="008460CD"/>
    <w:rsid w:val="008461AB"/>
    <w:rsid w:val="008461FB"/>
    <w:rsid w:val="0084659A"/>
    <w:rsid w:val="008465FA"/>
    <w:rsid w:val="00846837"/>
    <w:rsid w:val="00846C89"/>
    <w:rsid w:val="00846C8C"/>
    <w:rsid w:val="00846C99"/>
    <w:rsid w:val="00847013"/>
    <w:rsid w:val="0084716C"/>
    <w:rsid w:val="00847335"/>
    <w:rsid w:val="00847515"/>
    <w:rsid w:val="0084763B"/>
    <w:rsid w:val="00847A62"/>
    <w:rsid w:val="00847AF1"/>
    <w:rsid w:val="00847B91"/>
    <w:rsid w:val="00847C20"/>
    <w:rsid w:val="00847CAA"/>
    <w:rsid w:val="00847F1B"/>
    <w:rsid w:val="00847FCA"/>
    <w:rsid w:val="00850154"/>
    <w:rsid w:val="0085045E"/>
    <w:rsid w:val="008504D6"/>
    <w:rsid w:val="0085052C"/>
    <w:rsid w:val="00850A85"/>
    <w:rsid w:val="00850B7A"/>
    <w:rsid w:val="00850C3D"/>
    <w:rsid w:val="00850CAB"/>
    <w:rsid w:val="00851042"/>
    <w:rsid w:val="00851263"/>
    <w:rsid w:val="008513CF"/>
    <w:rsid w:val="0085178F"/>
    <w:rsid w:val="008517ED"/>
    <w:rsid w:val="0085184B"/>
    <w:rsid w:val="00851FD3"/>
    <w:rsid w:val="008522AE"/>
    <w:rsid w:val="008525C8"/>
    <w:rsid w:val="0085269F"/>
    <w:rsid w:val="008527A9"/>
    <w:rsid w:val="00852B11"/>
    <w:rsid w:val="00852DE6"/>
    <w:rsid w:val="00852F71"/>
    <w:rsid w:val="00853004"/>
    <w:rsid w:val="00853188"/>
    <w:rsid w:val="008531F7"/>
    <w:rsid w:val="00853919"/>
    <w:rsid w:val="00853A35"/>
    <w:rsid w:val="00853A4D"/>
    <w:rsid w:val="00853A7B"/>
    <w:rsid w:val="00853BB1"/>
    <w:rsid w:val="008542BC"/>
    <w:rsid w:val="0085439D"/>
    <w:rsid w:val="00854555"/>
    <w:rsid w:val="008547C5"/>
    <w:rsid w:val="00854A24"/>
    <w:rsid w:val="00854B4C"/>
    <w:rsid w:val="00854CC8"/>
    <w:rsid w:val="00855A8B"/>
    <w:rsid w:val="00855E13"/>
    <w:rsid w:val="0085606D"/>
    <w:rsid w:val="0085613B"/>
    <w:rsid w:val="00856537"/>
    <w:rsid w:val="008567C1"/>
    <w:rsid w:val="008569C9"/>
    <w:rsid w:val="008569E1"/>
    <w:rsid w:val="00856B13"/>
    <w:rsid w:val="00856CDF"/>
    <w:rsid w:val="00856FDB"/>
    <w:rsid w:val="00857132"/>
    <w:rsid w:val="0085743A"/>
    <w:rsid w:val="00857534"/>
    <w:rsid w:val="0085753D"/>
    <w:rsid w:val="00857816"/>
    <w:rsid w:val="00857855"/>
    <w:rsid w:val="00857AC6"/>
    <w:rsid w:val="0086013D"/>
    <w:rsid w:val="00860398"/>
    <w:rsid w:val="008603C0"/>
    <w:rsid w:val="00860457"/>
    <w:rsid w:val="008605F1"/>
    <w:rsid w:val="00860B71"/>
    <w:rsid w:val="00860C8C"/>
    <w:rsid w:val="00860CFC"/>
    <w:rsid w:val="00860D83"/>
    <w:rsid w:val="00860E59"/>
    <w:rsid w:val="00860E7E"/>
    <w:rsid w:val="00861219"/>
    <w:rsid w:val="00861350"/>
    <w:rsid w:val="008615E2"/>
    <w:rsid w:val="0086184C"/>
    <w:rsid w:val="00861992"/>
    <w:rsid w:val="008619FC"/>
    <w:rsid w:val="00861E5C"/>
    <w:rsid w:val="00862384"/>
    <w:rsid w:val="008627CA"/>
    <w:rsid w:val="00862A80"/>
    <w:rsid w:val="00862E97"/>
    <w:rsid w:val="00863042"/>
    <w:rsid w:val="008632CB"/>
    <w:rsid w:val="00863829"/>
    <w:rsid w:val="008639D8"/>
    <w:rsid w:val="00863AD8"/>
    <w:rsid w:val="00863B10"/>
    <w:rsid w:val="00863E07"/>
    <w:rsid w:val="008640D2"/>
    <w:rsid w:val="00864370"/>
    <w:rsid w:val="008643B5"/>
    <w:rsid w:val="00864684"/>
    <w:rsid w:val="0086471F"/>
    <w:rsid w:val="00864AED"/>
    <w:rsid w:val="00864B55"/>
    <w:rsid w:val="008650BD"/>
    <w:rsid w:val="0086540E"/>
    <w:rsid w:val="008654F2"/>
    <w:rsid w:val="0086555F"/>
    <w:rsid w:val="0086575A"/>
    <w:rsid w:val="0086591E"/>
    <w:rsid w:val="00865939"/>
    <w:rsid w:val="00865A57"/>
    <w:rsid w:val="00865C91"/>
    <w:rsid w:val="00865D52"/>
    <w:rsid w:val="00866357"/>
    <w:rsid w:val="008663BE"/>
    <w:rsid w:val="0086646C"/>
    <w:rsid w:val="0086652D"/>
    <w:rsid w:val="008666BE"/>
    <w:rsid w:val="00866BC6"/>
    <w:rsid w:val="00866BF3"/>
    <w:rsid w:val="00866CF2"/>
    <w:rsid w:val="00866E3E"/>
    <w:rsid w:val="00866F92"/>
    <w:rsid w:val="00867069"/>
    <w:rsid w:val="008671B9"/>
    <w:rsid w:val="008672E5"/>
    <w:rsid w:val="0086772B"/>
    <w:rsid w:val="00867781"/>
    <w:rsid w:val="00867973"/>
    <w:rsid w:val="00867A30"/>
    <w:rsid w:val="00867D06"/>
    <w:rsid w:val="00867D0B"/>
    <w:rsid w:val="0087073A"/>
    <w:rsid w:val="00870834"/>
    <w:rsid w:val="00870867"/>
    <w:rsid w:val="008709F2"/>
    <w:rsid w:val="00870D9E"/>
    <w:rsid w:val="00870DEA"/>
    <w:rsid w:val="00870E66"/>
    <w:rsid w:val="00870EA4"/>
    <w:rsid w:val="00870ED6"/>
    <w:rsid w:val="00870FEA"/>
    <w:rsid w:val="008710DB"/>
    <w:rsid w:val="008714BA"/>
    <w:rsid w:val="008714E0"/>
    <w:rsid w:val="00871587"/>
    <w:rsid w:val="00871E67"/>
    <w:rsid w:val="00871F30"/>
    <w:rsid w:val="00872087"/>
    <w:rsid w:val="008727D9"/>
    <w:rsid w:val="00872B81"/>
    <w:rsid w:val="00872EB4"/>
    <w:rsid w:val="00872F8D"/>
    <w:rsid w:val="00873150"/>
    <w:rsid w:val="008734BE"/>
    <w:rsid w:val="008734DB"/>
    <w:rsid w:val="00873EE7"/>
    <w:rsid w:val="00873F39"/>
    <w:rsid w:val="0087403E"/>
    <w:rsid w:val="008745DC"/>
    <w:rsid w:val="0087483B"/>
    <w:rsid w:val="00874AAF"/>
    <w:rsid w:val="00874C56"/>
    <w:rsid w:val="0087537A"/>
    <w:rsid w:val="0087590A"/>
    <w:rsid w:val="00875946"/>
    <w:rsid w:val="008759F6"/>
    <w:rsid w:val="00875A04"/>
    <w:rsid w:val="00875E52"/>
    <w:rsid w:val="00875F82"/>
    <w:rsid w:val="008761EB"/>
    <w:rsid w:val="00876282"/>
    <w:rsid w:val="00876602"/>
    <w:rsid w:val="00876ED3"/>
    <w:rsid w:val="00876F7C"/>
    <w:rsid w:val="00877025"/>
    <w:rsid w:val="00877483"/>
    <w:rsid w:val="0087758B"/>
    <w:rsid w:val="00877612"/>
    <w:rsid w:val="00877891"/>
    <w:rsid w:val="00877AAF"/>
    <w:rsid w:val="00877AC5"/>
    <w:rsid w:val="00877C2E"/>
    <w:rsid w:val="00877DAE"/>
    <w:rsid w:val="00877DB7"/>
    <w:rsid w:val="00880093"/>
    <w:rsid w:val="008800DF"/>
    <w:rsid w:val="00880362"/>
    <w:rsid w:val="0088046A"/>
    <w:rsid w:val="00880519"/>
    <w:rsid w:val="00880A1A"/>
    <w:rsid w:val="00880B30"/>
    <w:rsid w:val="00880DAD"/>
    <w:rsid w:val="00881252"/>
    <w:rsid w:val="008812D4"/>
    <w:rsid w:val="00881391"/>
    <w:rsid w:val="00881519"/>
    <w:rsid w:val="0088154E"/>
    <w:rsid w:val="0088158A"/>
    <w:rsid w:val="00881610"/>
    <w:rsid w:val="00881739"/>
    <w:rsid w:val="008818F0"/>
    <w:rsid w:val="00881DE0"/>
    <w:rsid w:val="00882294"/>
    <w:rsid w:val="008823C7"/>
    <w:rsid w:val="00882534"/>
    <w:rsid w:val="00882709"/>
    <w:rsid w:val="00882765"/>
    <w:rsid w:val="00882771"/>
    <w:rsid w:val="0088277E"/>
    <w:rsid w:val="00882D98"/>
    <w:rsid w:val="00883012"/>
    <w:rsid w:val="008830F8"/>
    <w:rsid w:val="00883176"/>
    <w:rsid w:val="0088342F"/>
    <w:rsid w:val="0088348D"/>
    <w:rsid w:val="00883A81"/>
    <w:rsid w:val="00883AD7"/>
    <w:rsid w:val="00883CFF"/>
    <w:rsid w:val="00883D07"/>
    <w:rsid w:val="00883DB8"/>
    <w:rsid w:val="00883F05"/>
    <w:rsid w:val="00884312"/>
    <w:rsid w:val="0088436E"/>
    <w:rsid w:val="008843CC"/>
    <w:rsid w:val="00884643"/>
    <w:rsid w:val="00884769"/>
    <w:rsid w:val="008847C7"/>
    <w:rsid w:val="00884A5E"/>
    <w:rsid w:val="00884CAB"/>
    <w:rsid w:val="00884DD3"/>
    <w:rsid w:val="00884E24"/>
    <w:rsid w:val="00884F1F"/>
    <w:rsid w:val="00885356"/>
    <w:rsid w:val="00885388"/>
    <w:rsid w:val="0088559F"/>
    <w:rsid w:val="008859E5"/>
    <w:rsid w:val="00885C2A"/>
    <w:rsid w:val="00885E09"/>
    <w:rsid w:val="00885FD6"/>
    <w:rsid w:val="00886526"/>
    <w:rsid w:val="00886946"/>
    <w:rsid w:val="00886A1A"/>
    <w:rsid w:val="00886B6D"/>
    <w:rsid w:val="00886DA5"/>
    <w:rsid w:val="00886ECB"/>
    <w:rsid w:val="008870D6"/>
    <w:rsid w:val="008870F9"/>
    <w:rsid w:val="0088724F"/>
    <w:rsid w:val="0088733B"/>
    <w:rsid w:val="00887351"/>
    <w:rsid w:val="008876EE"/>
    <w:rsid w:val="008900D5"/>
    <w:rsid w:val="00890170"/>
    <w:rsid w:val="008903AA"/>
    <w:rsid w:val="0089089C"/>
    <w:rsid w:val="00890911"/>
    <w:rsid w:val="00890966"/>
    <w:rsid w:val="00890A3A"/>
    <w:rsid w:val="00890D36"/>
    <w:rsid w:val="0089100F"/>
    <w:rsid w:val="00891303"/>
    <w:rsid w:val="008916A5"/>
    <w:rsid w:val="0089179F"/>
    <w:rsid w:val="00891AAB"/>
    <w:rsid w:val="00891C79"/>
    <w:rsid w:val="00891E41"/>
    <w:rsid w:val="00891E6E"/>
    <w:rsid w:val="008920F3"/>
    <w:rsid w:val="0089213B"/>
    <w:rsid w:val="0089228A"/>
    <w:rsid w:val="00892409"/>
    <w:rsid w:val="00892535"/>
    <w:rsid w:val="0089261D"/>
    <w:rsid w:val="00892700"/>
    <w:rsid w:val="00892913"/>
    <w:rsid w:val="00892DF4"/>
    <w:rsid w:val="00893046"/>
    <w:rsid w:val="00893315"/>
    <w:rsid w:val="00893A84"/>
    <w:rsid w:val="00893CC4"/>
    <w:rsid w:val="00893D40"/>
    <w:rsid w:val="00894982"/>
    <w:rsid w:val="00894CD1"/>
    <w:rsid w:val="00894CE2"/>
    <w:rsid w:val="008957E5"/>
    <w:rsid w:val="008958B7"/>
    <w:rsid w:val="00895ABC"/>
    <w:rsid w:val="00895B0F"/>
    <w:rsid w:val="008966C4"/>
    <w:rsid w:val="0089689B"/>
    <w:rsid w:val="008978B0"/>
    <w:rsid w:val="00897961"/>
    <w:rsid w:val="00897A0A"/>
    <w:rsid w:val="008A028F"/>
    <w:rsid w:val="008A0308"/>
    <w:rsid w:val="008A03FE"/>
    <w:rsid w:val="008A0809"/>
    <w:rsid w:val="008A0B30"/>
    <w:rsid w:val="008A0B92"/>
    <w:rsid w:val="008A0BE4"/>
    <w:rsid w:val="008A0C72"/>
    <w:rsid w:val="008A0DC2"/>
    <w:rsid w:val="008A1207"/>
    <w:rsid w:val="008A17C5"/>
    <w:rsid w:val="008A1F47"/>
    <w:rsid w:val="008A211C"/>
    <w:rsid w:val="008A219B"/>
    <w:rsid w:val="008A2294"/>
    <w:rsid w:val="008A22B9"/>
    <w:rsid w:val="008A239E"/>
    <w:rsid w:val="008A2563"/>
    <w:rsid w:val="008A2664"/>
    <w:rsid w:val="008A26F3"/>
    <w:rsid w:val="008A27D0"/>
    <w:rsid w:val="008A2C33"/>
    <w:rsid w:val="008A2D3C"/>
    <w:rsid w:val="008A2E4E"/>
    <w:rsid w:val="008A31DF"/>
    <w:rsid w:val="008A32EC"/>
    <w:rsid w:val="008A3563"/>
    <w:rsid w:val="008A3783"/>
    <w:rsid w:val="008A38B4"/>
    <w:rsid w:val="008A3BED"/>
    <w:rsid w:val="008A3E31"/>
    <w:rsid w:val="008A40D9"/>
    <w:rsid w:val="008A41A3"/>
    <w:rsid w:val="008A4317"/>
    <w:rsid w:val="008A46A5"/>
    <w:rsid w:val="008A4714"/>
    <w:rsid w:val="008A489B"/>
    <w:rsid w:val="008A4C32"/>
    <w:rsid w:val="008A50C3"/>
    <w:rsid w:val="008A50E4"/>
    <w:rsid w:val="008A5220"/>
    <w:rsid w:val="008A596E"/>
    <w:rsid w:val="008A608A"/>
    <w:rsid w:val="008A6444"/>
    <w:rsid w:val="008A6D4D"/>
    <w:rsid w:val="008A709E"/>
    <w:rsid w:val="008A7222"/>
    <w:rsid w:val="008A777A"/>
    <w:rsid w:val="008A7780"/>
    <w:rsid w:val="008A77BD"/>
    <w:rsid w:val="008A7BB1"/>
    <w:rsid w:val="008A7DA8"/>
    <w:rsid w:val="008A7FCC"/>
    <w:rsid w:val="008B04FB"/>
    <w:rsid w:val="008B0873"/>
    <w:rsid w:val="008B09F7"/>
    <w:rsid w:val="008B0A24"/>
    <w:rsid w:val="008B0F7B"/>
    <w:rsid w:val="008B10FB"/>
    <w:rsid w:val="008B118E"/>
    <w:rsid w:val="008B126E"/>
    <w:rsid w:val="008B1357"/>
    <w:rsid w:val="008B17DC"/>
    <w:rsid w:val="008B1A7F"/>
    <w:rsid w:val="008B1BCA"/>
    <w:rsid w:val="008B1D45"/>
    <w:rsid w:val="008B1EB1"/>
    <w:rsid w:val="008B206E"/>
    <w:rsid w:val="008B20FC"/>
    <w:rsid w:val="008B25BB"/>
    <w:rsid w:val="008B260E"/>
    <w:rsid w:val="008B26FC"/>
    <w:rsid w:val="008B2811"/>
    <w:rsid w:val="008B30C0"/>
    <w:rsid w:val="008B357D"/>
    <w:rsid w:val="008B3F97"/>
    <w:rsid w:val="008B4544"/>
    <w:rsid w:val="008B4C5A"/>
    <w:rsid w:val="008B54D2"/>
    <w:rsid w:val="008B5560"/>
    <w:rsid w:val="008B55E5"/>
    <w:rsid w:val="008B589C"/>
    <w:rsid w:val="008B58DC"/>
    <w:rsid w:val="008B5A4B"/>
    <w:rsid w:val="008B5B80"/>
    <w:rsid w:val="008B5BAF"/>
    <w:rsid w:val="008B5C55"/>
    <w:rsid w:val="008B5E5D"/>
    <w:rsid w:val="008B6670"/>
    <w:rsid w:val="008B66EE"/>
    <w:rsid w:val="008B6BE3"/>
    <w:rsid w:val="008B70FD"/>
    <w:rsid w:val="008B71B7"/>
    <w:rsid w:val="008B745D"/>
    <w:rsid w:val="008B7665"/>
    <w:rsid w:val="008B76B9"/>
    <w:rsid w:val="008B7850"/>
    <w:rsid w:val="008B79A3"/>
    <w:rsid w:val="008B7A74"/>
    <w:rsid w:val="008B7D34"/>
    <w:rsid w:val="008C01B9"/>
    <w:rsid w:val="008C02EC"/>
    <w:rsid w:val="008C08C2"/>
    <w:rsid w:val="008C0A68"/>
    <w:rsid w:val="008C0ABF"/>
    <w:rsid w:val="008C0B4A"/>
    <w:rsid w:val="008C0E05"/>
    <w:rsid w:val="008C1315"/>
    <w:rsid w:val="008C1408"/>
    <w:rsid w:val="008C15CF"/>
    <w:rsid w:val="008C1C31"/>
    <w:rsid w:val="008C1CD2"/>
    <w:rsid w:val="008C2014"/>
    <w:rsid w:val="008C2236"/>
    <w:rsid w:val="008C26A5"/>
    <w:rsid w:val="008C2916"/>
    <w:rsid w:val="008C2951"/>
    <w:rsid w:val="008C326A"/>
    <w:rsid w:val="008C3374"/>
    <w:rsid w:val="008C3757"/>
    <w:rsid w:val="008C3AE6"/>
    <w:rsid w:val="008C3E6D"/>
    <w:rsid w:val="008C3EF5"/>
    <w:rsid w:val="008C40F8"/>
    <w:rsid w:val="008C432B"/>
    <w:rsid w:val="008C476F"/>
    <w:rsid w:val="008C4829"/>
    <w:rsid w:val="008C482C"/>
    <w:rsid w:val="008C4A41"/>
    <w:rsid w:val="008C4CAC"/>
    <w:rsid w:val="008C4F1A"/>
    <w:rsid w:val="008C4FC7"/>
    <w:rsid w:val="008C50E4"/>
    <w:rsid w:val="008C51CF"/>
    <w:rsid w:val="008C52DC"/>
    <w:rsid w:val="008C52F3"/>
    <w:rsid w:val="008C5739"/>
    <w:rsid w:val="008C5A17"/>
    <w:rsid w:val="008C5B1F"/>
    <w:rsid w:val="008C5D1A"/>
    <w:rsid w:val="008C5D2C"/>
    <w:rsid w:val="008C60B7"/>
    <w:rsid w:val="008C61F3"/>
    <w:rsid w:val="008C6823"/>
    <w:rsid w:val="008C6E76"/>
    <w:rsid w:val="008C6F75"/>
    <w:rsid w:val="008C71C3"/>
    <w:rsid w:val="008C7826"/>
    <w:rsid w:val="008C7874"/>
    <w:rsid w:val="008C78CC"/>
    <w:rsid w:val="008C7A06"/>
    <w:rsid w:val="008C7D64"/>
    <w:rsid w:val="008D05F7"/>
    <w:rsid w:val="008D072E"/>
    <w:rsid w:val="008D0AEE"/>
    <w:rsid w:val="008D0F02"/>
    <w:rsid w:val="008D11DC"/>
    <w:rsid w:val="008D1282"/>
    <w:rsid w:val="008D144E"/>
    <w:rsid w:val="008D15A1"/>
    <w:rsid w:val="008D1631"/>
    <w:rsid w:val="008D1B4B"/>
    <w:rsid w:val="008D2049"/>
    <w:rsid w:val="008D2212"/>
    <w:rsid w:val="008D2397"/>
    <w:rsid w:val="008D27E0"/>
    <w:rsid w:val="008D2BE5"/>
    <w:rsid w:val="008D3472"/>
    <w:rsid w:val="008D37A8"/>
    <w:rsid w:val="008D3A54"/>
    <w:rsid w:val="008D3B59"/>
    <w:rsid w:val="008D4310"/>
    <w:rsid w:val="008D431C"/>
    <w:rsid w:val="008D4407"/>
    <w:rsid w:val="008D4F83"/>
    <w:rsid w:val="008D503E"/>
    <w:rsid w:val="008D53CC"/>
    <w:rsid w:val="008D5496"/>
    <w:rsid w:val="008D593B"/>
    <w:rsid w:val="008D5A0A"/>
    <w:rsid w:val="008D5B65"/>
    <w:rsid w:val="008D5BFD"/>
    <w:rsid w:val="008D6A0B"/>
    <w:rsid w:val="008D6CA9"/>
    <w:rsid w:val="008D6E56"/>
    <w:rsid w:val="008D708A"/>
    <w:rsid w:val="008D70F1"/>
    <w:rsid w:val="008D71EE"/>
    <w:rsid w:val="008D7348"/>
    <w:rsid w:val="008D74C9"/>
    <w:rsid w:val="008D78C1"/>
    <w:rsid w:val="008D7B51"/>
    <w:rsid w:val="008E0007"/>
    <w:rsid w:val="008E02DA"/>
    <w:rsid w:val="008E0448"/>
    <w:rsid w:val="008E06F1"/>
    <w:rsid w:val="008E0837"/>
    <w:rsid w:val="008E0868"/>
    <w:rsid w:val="008E0AE3"/>
    <w:rsid w:val="008E0BDF"/>
    <w:rsid w:val="008E0E6A"/>
    <w:rsid w:val="008E0FF6"/>
    <w:rsid w:val="008E10C1"/>
    <w:rsid w:val="008E1217"/>
    <w:rsid w:val="008E1240"/>
    <w:rsid w:val="008E1421"/>
    <w:rsid w:val="008E1830"/>
    <w:rsid w:val="008E1A45"/>
    <w:rsid w:val="008E1F1B"/>
    <w:rsid w:val="008E24F4"/>
    <w:rsid w:val="008E27E6"/>
    <w:rsid w:val="008E3093"/>
    <w:rsid w:val="008E30B2"/>
    <w:rsid w:val="008E3430"/>
    <w:rsid w:val="008E3864"/>
    <w:rsid w:val="008E3A05"/>
    <w:rsid w:val="008E3F6E"/>
    <w:rsid w:val="008E404A"/>
    <w:rsid w:val="008E445F"/>
    <w:rsid w:val="008E44A0"/>
    <w:rsid w:val="008E44C5"/>
    <w:rsid w:val="008E454C"/>
    <w:rsid w:val="008E4C12"/>
    <w:rsid w:val="008E51A9"/>
    <w:rsid w:val="008E51DE"/>
    <w:rsid w:val="008E53E7"/>
    <w:rsid w:val="008E55A2"/>
    <w:rsid w:val="008E55C4"/>
    <w:rsid w:val="008E568B"/>
    <w:rsid w:val="008E58D6"/>
    <w:rsid w:val="008E5967"/>
    <w:rsid w:val="008E5CDD"/>
    <w:rsid w:val="008E5D13"/>
    <w:rsid w:val="008E5FD0"/>
    <w:rsid w:val="008E5FFA"/>
    <w:rsid w:val="008E6042"/>
    <w:rsid w:val="008E6110"/>
    <w:rsid w:val="008E612B"/>
    <w:rsid w:val="008E61CF"/>
    <w:rsid w:val="008E65C0"/>
    <w:rsid w:val="008E66EF"/>
    <w:rsid w:val="008E6857"/>
    <w:rsid w:val="008E6942"/>
    <w:rsid w:val="008E71CE"/>
    <w:rsid w:val="008E7263"/>
    <w:rsid w:val="008E7746"/>
    <w:rsid w:val="008E78C4"/>
    <w:rsid w:val="008E7C2D"/>
    <w:rsid w:val="008F013B"/>
    <w:rsid w:val="008F0145"/>
    <w:rsid w:val="008F046E"/>
    <w:rsid w:val="008F0473"/>
    <w:rsid w:val="008F04F7"/>
    <w:rsid w:val="008F0626"/>
    <w:rsid w:val="008F0D91"/>
    <w:rsid w:val="008F1383"/>
    <w:rsid w:val="008F1A70"/>
    <w:rsid w:val="008F1E9B"/>
    <w:rsid w:val="008F210C"/>
    <w:rsid w:val="008F228A"/>
    <w:rsid w:val="008F28CF"/>
    <w:rsid w:val="008F3440"/>
    <w:rsid w:val="008F346B"/>
    <w:rsid w:val="008F36A8"/>
    <w:rsid w:val="008F3D9C"/>
    <w:rsid w:val="008F3DE5"/>
    <w:rsid w:val="008F3F41"/>
    <w:rsid w:val="008F407C"/>
    <w:rsid w:val="008F411C"/>
    <w:rsid w:val="008F4393"/>
    <w:rsid w:val="008F43B1"/>
    <w:rsid w:val="008F4405"/>
    <w:rsid w:val="008F449C"/>
    <w:rsid w:val="008F45FF"/>
    <w:rsid w:val="008F4606"/>
    <w:rsid w:val="008F4C07"/>
    <w:rsid w:val="008F4E84"/>
    <w:rsid w:val="008F4EC8"/>
    <w:rsid w:val="008F50FB"/>
    <w:rsid w:val="008F5146"/>
    <w:rsid w:val="008F51BF"/>
    <w:rsid w:val="008F5310"/>
    <w:rsid w:val="008F5828"/>
    <w:rsid w:val="008F58C5"/>
    <w:rsid w:val="008F5A03"/>
    <w:rsid w:val="008F5A53"/>
    <w:rsid w:val="008F5B2F"/>
    <w:rsid w:val="008F5DE1"/>
    <w:rsid w:val="008F5F26"/>
    <w:rsid w:val="008F60D9"/>
    <w:rsid w:val="008F61B4"/>
    <w:rsid w:val="008F6447"/>
    <w:rsid w:val="008F6470"/>
    <w:rsid w:val="008F65F7"/>
    <w:rsid w:val="008F66EE"/>
    <w:rsid w:val="008F67FB"/>
    <w:rsid w:val="008F687E"/>
    <w:rsid w:val="008F6C71"/>
    <w:rsid w:val="008F6D63"/>
    <w:rsid w:val="008F7168"/>
    <w:rsid w:val="008F7871"/>
    <w:rsid w:val="008F7ECD"/>
    <w:rsid w:val="0090012F"/>
    <w:rsid w:val="0090014D"/>
    <w:rsid w:val="009001A3"/>
    <w:rsid w:val="009003FC"/>
    <w:rsid w:val="0090049E"/>
    <w:rsid w:val="009008C5"/>
    <w:rsid w:val="0090095D"/>
    <w:rsid w:val="00900D64"/>
    <w:rsid w:val="00901188"/>
    <w:rsid w:val="0090118C"/>
    <w:rsid w:val="0090196F"/>
    <w:rsid w:val="00901991"/>
    <w:rsid w:val="00901A5E"/>
    <w:rsid w:val="00901A8D"/>
    <w:rsid w:val="00901B07"/>
    <w:rsid w:val="00901B6A"/>
    <w:rsid w:val="00901C70"/>
    <w:rsid w:val="00901F7D"/>
    <w:rsid w:val="00902005"/>
    <w:rsid w:val="009020CF"/>
    <w:rsid w:val="009023C4"/>
    <w:rsid w:val="009024FE"/>
    <w:rsid w:val="00902521"/>
    <w:rsid w:val="00902532"/>
    <w:rsid w:val="00902640"/>
    <w:rsid w:val="009026F5"/>
    <w:rsid w:val="0090275A"/>
    <w:rsid w:val="0090285C"/>
    <w:rsid w:val="00902A49"/>
    <w:rsid w:val="00902DFD"/>
    <w:rsid w:val="00903226"/>
    <w:rsid w:val="0090335C"/>
    <w:rsid w:val="00903598"/>
    <w:rsid w:val="009035A5"/>
    <w:rsid w:val="009038CD"/>
    <w:rsid w:val="00903B06"/>
    <w:rsid w:val="00903CDF"/>
    <w:rsid w:val="00903DE7"/>
    <w:rsid w:val="00903E24"/>
    <w:rsid w:val="00904167"/>
    <w:rsid w:val="00904199"/>
    <w:rsid w:val="00904257"/>
    <w:rsid w:val="00904366"/>
    <w:rsid w:val="00904445"/>
    <w:rsid w:val="0090453A"/>
    <w:rsid w:val="009048FA"/>
    <w:rsid w:val="00905191"/>
    <w:rsid w:val="009054BA"/>
    <w:rsid w:val="009055B8"/>
    <w:rsid w:val="00905663"/>
    <w:rsid w:val="00905782"/>
    <w:rsid w:val="00905B93"/>
    <w:rsid w:val="00906341"/>
    <w:rsid w:val="00906791"/>
    <w:rsid w:val="00906877"/>
    <w:rsid w:val="00906887"/>
    <w:rsid w:val="00906A37"/>
    <w:rsid w:val="00906D58"/>
    <w:rsid w:val="0090731A"/>
    <w:rsid w:val="009073CD"/>
    <w:rsid w:val="00907794"/>
    <w:rsid w:val="009077E4"/>
    <w:rsid w:val="00907883"/>
    <w:rsid w:val="00907897"/>
    <w:rsid w:val="00907A1C"/>
    <w:rsid w:val="00907D02"/>
    <w:rsid w:val="00910044"/>
    <w:rsid w:val="009103C7"/>
    <w:rsid w:val="00910FB0"/>
    <w:rsid w:val="00911023"/>
    <w:rsid w:val="00911221"/>
    <w:rsid w:val="009114DA"/>
    <w:rsid w:val="009115C9"/>
    <w:rsid w:val="00911798"/>
    <w:rsid w:val="009119E1"/>
    <w:rsid w:val="009124B6"/>
    <w:rsid w:val="009125F1"/>
    <w:rsid w:val="0091262D"/>
    <w:rsid w:val="00912A94"/>
    <w:rsid w:val="00912ACE"/>
    <w:rsid w:val="00912BD6"/>
    <w:rsid w:val="00912CFF"/>
    <w:rsid w:val="0091393B"/>
    <w:rsid w:val="009139F2"/>
    <w:rsid w:val="00913C5F"/>
    <w:rsid w:val="00913F60"/>
    <w:rsid w:val="00914611"/>
    <w:rsid w:val="00914668"/>
    <w:rsid w:val="009147E2"/>
    <w:rsid w:val="00914AEF"/>
    <w:rsid w:val="00914BC0"/>
    <w:rsid w:val="00914D4D"/>
    <w:rsid w:val="00914F31"/>
    <w:rsid w:val="009157E7"/>
    <w:rsid w:val="00915A95"/>
    <w:rsid w:val="00915BA3"/>
    <w:rsid w:val="00915EEF"/>
    <w:rsid w:val="009160B3"/>
    <w:rsid w:val="0091615A"/>
    <w:rsid w:val="00916A65"/>
    <w:rsid w:val="00916ABD"/>
    <w:rsid w:val="00916BF6"/>
    <w:rsid w:val="00916D19"/>
    <w:rsid w:val="009170F7"/>
    <w:rsid w:val="0091710A"/>
    <w:rsid w:val="00917486"/>
    <w:rsid w:val="009175C3"/>
    <w:rsid w:val="0091769D"/>
    <w:rsid w:val="009176B7"/>
    <w:rsid w:val="009176E0"/>
    <w:rsid w:val="00917A9A"/>
    <w:rsid w:val="00917B95"/>
    <w:rsid w:val="00917DA3"/>
    <w:rsid w:val="00917DBD"/>
    <w:rsid w:val="00917E30"/>
    <w:rsid w:val="00917EE0"/>
    <w:rsid w:val="00920516"/>
    <w:rsid w:val="0092083C"/>
    <w:rsid w:val="009208BE"/>
    <w:rsid w:val="009208C0"/>
    <w:rsid w:val="00920D0D"/>
    <w:rsid w:val="00920D81"/>
    <w:rsid w:val="0092113F"/>
    <w:rsid w:val="00921283"/>
    <w:rsid w:val="009214FF"/>
    <w:rsid w:val="00921669"/>
    <w:rsid w:val="009216D5"/>
    <w:rsid w:val="00921942"/>
    <w:rsid w:val="00921B8F"/>
    <w:rsid w:val="00921DA0"/>
    <w:rsid w:val="00921FD2"/>
    <w:rsid w:val="00922101"/>
    <w:rsid w:val="00922234"/>
    <w:rsid w:val="009222F6"/>
    <w:rsid w:val="009225E3"/>
    <w:rsid w:val="009227D2"/>
    <w:rsid w:val="00922B70"/>
    <w:rsid w:val="00922C82"/>
    <w:rsid w:val="00922CAD"/>
    <w:rsid w:val="00922DCB"/>
    <w:rsid w:val="00922FAC"/>
    <w:rsid w:val="00923098"/>
    <w:rsid w:val="009231BC"/>
    <w:rsid w:val="0092326F"/>
    <w:rsid w:val="0092362C"/>
    <w:rsid w:val="0092373A"/>
    <w:rsid w:val="00923D37"/>
    <w:rsid w:val="00923EC6"/>
    <w:rsid w:val="00923ED5"/>
    <w:rsid w:val="00924027"/>
    <w:rsid w:val="009241ED"/>
    <w:rsid w:val="00924377"/>
    <w:rsid w:val="00924441"/>
    <w:rsid w:val="00924721"/>
    <w:rsid w:val="00924E5D"/>
    <w:rsid w:val="00924F55"/>
    <w:rsid w:val="00925005"/>
    <w:rsid w:val="009250BD"/>
    <w:rsid w:val="009251B5"/>
    <w:rsid w:val="009251DD"/>
    <w:rsid w:val="00925357"/>
    <w:rsid w:val="009255B0"/>
    <w:rsid w:val="00925896"/>
    <w:rsid w:val="0092590B"/>
    <w:rsid w:val="00925AF4"/>
    <w:rsid w:val="00925CC6"/>
    <w:rsid w:val="00925CD4"/>
    <w:rsid w:val="00925D23"/>
    <w:rsid w:val="009261CC"/>
    <w:rsid w:val="0092634A"/>
    <w:rsid w:val="0092687E"/>
    <w:rsid w:val="00926956"/>
    <w:rsid w:val="00926A0C"/>
    <w:rsid w:val="00926D04"/>
    <w:rsid w:val="00926E20"/>
    <w:rsid w:val="00926F3F"/>
    <w:rsid w:val="00926FA1"/>
    <w:rsid w:val="0092704A"/>
    <w:rsid w:val="009270CB"/>
    <w:rsid w:val="0092751D"/>
    <w:rsid w:val="0092756B"/>
    <w:rsid w:val="00927693"/>
    <w:rsid w:val="009276C7"/>
    <w:rsid w:val="009277C3"/>
    <w:rsid w:val="0092798A"/>
    <w:rsid w:val="00927C3F"/>
    <w:rsid w:val="00927F04"/>
    <w:rsid w:val="00927F3B"/>
    <w:rsid w:val="0093006A"/>
    <w:rsid w:val="00930148"/>
    <w:rsid w:val="0093020D"/>
    <w:rsid w:val="009303DA"/>
    <w:rsid w:val="009309AC"/>
    <w:rsid w:val="00930A12"/>
    <w:rsid w:val="00930AF1"/>
    <w:rsid w:val="00930B43"/>
    <w:rsid w:val="00930CBF"/>
    <w:rsid w:val="0093144A"/>
    <w:rsid w:val="009314F1"/>
    <w:rsid w:val="0093151E"/>
    <w:rsid w:val="00931805"/>
    <w:rsid w:val="00931BB7"/>
    <w:rsid w:val="00931EBF"/>
    <w:rsid w:val="00932206"/>
    <w:rsid w:val="0093229F"/>
    <w:rsid w:val="0093249D"/>
    <w:rsid w:val="00932899"/>
    <w:rsid w:val="009328BD"/>
    <w:rsid w:val="00933438"/>
    <w:rsid w:val="009335C0"/>
    <w:rsid w:val="009336F2"/>
    <w:rsid w:val="0093374E"/>
    <w:rsid w:val="00933EDC"/>
    <w:rsid w:val="00933FC6"/>
    <w:rsid w:val="0093430F"/>
    <w:rsid w:val="00934500"/>
    <w:rsid w:val="00934759"/>
    <w:rsid w:val="00934773"/>
    <w:rsid w:val="009348F6"/>
    <w:rsid w:val="009349B2"/>
    <w:rsid w:val="00934A9A"/>
    <w:rsid w:val="00934AAA"/>
    <w:rsid w:val="00934F3E"/>
    <w:rsid w:val="0093519C"/>
    <w:rsid w:val="0093550C"/>
    <w:rsid w:val="0093551E"/>
    <w:rsid w:val="00935969"/>
    <w:rsid w:val="00935C0A"/>
    <w:rsid w:val="00935C85"/>
    <w:rsid w:val="00936036"/>
    <w:rsid w:val="00936154"/>
    <w:rsid w:val="009361C7"/>
    <w:rsid w:val="00936340"/>
    <w:rsid w:val="00936559"/>
    <w:rsid w:val="009367F8"/>
    <w:rsid w:val="00936AB7"/>
    <w:rsid w:val="00936C3B"/>
    <w:rsid w:val="00936CF8"/>
    <w:rsid w:val="0093715D"/>
    <w:rsid w:val="009372E8"/>
    <w:rsid w:val="00937391"/>
    <w:rsid w:val="009378E0"/>
    <w:rsid w:val="009404D7"/>
    <w:rsid w:val="0094062C"/>
    <w:rsid w:val="009408AD"/>
    <w:rsid w:val="009409B9"/>
    <w:rsid w:val="009409C2"/>
    <w:rsid w:val="00940BB0"/>
    <w:rsid w:val="00940D47"/>
    <w:rsid w:val="00940F1A"/>
    <w:rsid w:val="00941178"/>
    <w:rsid w:val="00941328"/>
    <w:rsid w:val="0094157E"/>
    <w:rsid w:val="009415AF"/>
    <w:rsid w:val="00941867"/>
    <w:rsid w:val="00941FA1"/>
    <w:rsid w:val="00942137"/>
    <w:rsid w:val="009421D7"/>
    <w:rsid w:val="00942330"/>
    <w:rsid w:val="00942371"/>
    <w:rsid w:val="00942740"/>
    <w:rsid w:val="00942C0B"/>
    <w:rsid w:val="00942C9A"/>
    <w:rsid w:val="00942F91"/>
    <w:rsid w:val="00943101"/>
    <w:rsid w:val="009432CD"/>
    <w:rsid w:val="009435E9"/>
    <w:rsid w:val="00943673"/>
    <w:rsid w:val="00943796"/>
    <w:rsid w:val="0094380C"/>
    <w:rsid w:val="0094387C"/>
    <w:rsid w:val="00943962"/>
    <w:rsid w:val="00943A4B"/>
    <w:rsid w:val="00943B2F"/>
    <w:rsid w:val="00943D28"/>
    <w:rsid w:val="00943D5E"/>
    <w:rsid w:val="00943D67"/>
    <w:rsid w:val="00943E73"/>
    <w:rsid w:val="00943FFC"/>
    <w:rsid w:val="009440CF"/>
    <w:rsid w:val="00944A04"/>
    <w:rsid w:val="00944A5B"/>
    <w:rsid w:val="00944AC2"/>
    <w:rsid w:val="00944B56"/>
    <w:rsid w:val="00944EE8"/>
    <w:rsid w:val="00944F9A"/>
    <w:rsid w:val="00944FE4"/>
    <w:rsid w:val="009451BE"/>
    <w:rsid w:val="00945271"/>
    <w:rsid w:val="0094528E"/>
    <w:rsid w:val="009452D3"/>
    <w:rsid w:val="009452F5"/>
    <w:rsid w:val="00945309"/>
    <w:rsid w:val="0094550E"/>
    <w:rsid w:val="00945866"/>
    <w:rsid w:val="0094591F"/>
    <w:rsid w:val="00945AAF"/>
    <w:rsid w:val="00945AC7"/>
    <w:rsid w:val="00945C71"/>
    <w:rsid w:val="00945F6F"/>
    <w:rsid w:val="0094631C"/>
    <w:rsid w:val="00946658"/>
    <w:rsid w:val="009466A6"/>
    <w:rsid w:val="009469B8"/>
    <w:rsid w:val="00946ACE"/>
    <w:rsid w:val="00946B8B"/>
    <w:rsid w:val="00946EBE"/>
    <w:rsid w:val="00946F97"/>
    <w:rsid w:val="009474FF"/>
    <w:rsid w:val="009475AB"/>
    <w:rsid w:val="0094784F"/>
    <w:rsid w:val="00947A88"/>
    <w:rsid w:val="00947B0D"/>
    <w:rsid w:val="0095063E"/>
    <w:rsid w:val="00950799"/>
    <w:rsid w:val="00950821"/>
    <w:rsid w:val="009508B7"/>
    <w:rsid w:val="00950B7A"/>
    <w:rsid w:val="00950BE9"/>
    <w:rsid w:val="00950BED"/>
    <w:rsid w:val="00950D81"/>
    <w:rsid w:val="00950DAC"/>
    <w:rsid w:val="00950FCF"/>
    <w:rsid w:val="00951039"/>
    <w:rsid w:val="00951634"/>
    <w:rsid w:val="00951824"/>
    <w:rsid w:val="009519DB"/>
    <w:rsid w:val="00951A2A"/>
    <w:rsid w:val="00951A86"/>
    <w:rsid w:val="00951BBA"/>
    <w:rsid w:val="00951FCF"/>
    <w:rsid w:val="00952192"/>
    <w:rsid w:val="00952303"/>
    <w:rsid w:val="0095237A"/>
    <w:rsid w:val="00952C48"/>
    <w:rsid w:val="009531AB"/>
    <w:rsid w:val="009532A8"/>
    <w:rsid w:val="0095331B"/>
    <w:rsid w:val="00953886"/>
    <w:rsid w:val="00953A1B"/>
    <w:rsid w:val="00953C32"/>
    <w:rsid w:val="00953F22"/>
    <w:rsid w:val="0095404E"/>
    <w:rsid w:val="009541B9"/>
    <w:rsid w:val="0095461B"/>
    <w:rsid w:val="00954A38"/>
    <w:rsid w:val="00954E69"/>
    <w:rsid w:val="00954F92"/>
    <w:rsid w:val="00955006"/>
    <w:rsid w:val="009555A9"/>
    <w:rsid w:val="00955808"/>
    <w:rsid w:val="0095588F"/>
    <w:rsid w:val="00955A0B"/>
    <w:rsid w:val="00955AA8"/>
    <w:rsid w:val="0095612F"/>
    <w:rsid w:val="00956140"/>
    <w:rsid w:val="009564C9"/>
    <w:rsid w:val="00956A9A"/>
    <w:rsid w:val="00956C2D"/>
    <w:rsid w:val="009577F7"/>
    <w:rsid w:val="00957B0B"/>
    <w:rsid w:val="00957C7F"/>
    <w:rsid w:val="00957EBE"/>
    <w:rsid w:val="00957FF4"/>
    <w:rsid w:val="00960026"/>
    <w:rsid w:val="009606CB"/>
    <w:rsid w:val="00960E18"/>
    <w:rsid w:val="0096103B"/>
    <w:rsid w:val="009612C6"/>
    <w:rsid w:val="00961413"/>
    <w:rsid w:val="00961593"/>
    <w:rsid w:val="009615E7"/>
    <w:rsid w:val="00961E61"/>
    <w:rsid w:val="00961EA7"/>
    <w:rsid w:val="00961F2F"/>
    <w:rsid w:val="00961FFB"/>
    <w:rsid w:val="0096210B"/>
    <w:rsid w:val="009621B9"/>
    <w:rsid w:val="009625D5"/>
    <w:rsid w:val="009627AD"/>
    <w:rsid w:val="00962A5C"/>
    <w:rsid w:val="00962ABE"/>
    <w:rsid w:val="009631F8"/>
    <w:rsid w:val="009632AA"/>
    <w:rsid w:val="00963516"/>
    <w:rsid w:val="00963701"/>
    <w:rsid w:val="00963B21"/>
    <w:rsid w:val="00963BD9"/>
    <w:rsid w:val="00963D68"/>
    <w:rsid w:val="00963D87"/>
    <w:rsid w:val="00963E80"/>
    <w:rsid w:val="009642AA"/>
    <w:rsid w:val="009643B2"/>
    <w:rsid w:val="0096453B"/>
    <w:rsid w:val="00964575"/>
    <w:rsid w:val="00964A47"/>
    <w:rsid w:val="00964C06"/>
    <w:rsid w:val="00964FC5"/>
    <w:rsid w:val="00964FEF"/>
    <w:rsid w:val="009652F4"/>
    <w:rsid w:val="00965603"/>
    <w:rsid w:val="009657F1"/>
    <w:rsid w:val="00965948"/>
    <w:rsid w:val="00965E76"/>
    <w:rsid w:val="00966385"/>
    <w:rsid w:val="009663BF"/>
    <w:rsid w:val="00966908"/>
    <w:rsid w:val="00966DFA"/>
    <w:rsid w:val="0096738B"/>
    <w:rsid w:val="009677A8"/>
    <w:rsid w:val="009678F0"/>
    <w:rsid w:val="0097011B"/>
    <w:rsid w:val="0097021B"/>
    <w:rsid w:val="00970335"/>
    <w:rsid w:val="009703F8"/>
    <w:rsid w:val="009704C8"/>
    <w:rsid w:val="009704EC"/>
    <w:rsid w:val="00970549"/>
    <w:rsid w:val="009709F9"/>
    <w:rsid w:val="00970C0B"/>
    <w:rsid w:val="009716C7"/>
    <w:rsid w:val="009719C5"/>
    <w:rsid w:val="00971B2D"/>
    <w:rsid w:val="00971B5A"/>
    <w:rsid w:val="0097217B"/>
    <w:rsid w:val="0097273D"/>
    <w:rsid w:val="009727AF"/>
    <w:rsid w:val="00972DD2"/>
    <w:rsid w:val="00972FC2"/>
    <w:rsid w:val="00973087"/>
    <w:rsid w:val="00973097"/>
    <w:rsid w:val="009734CD"/>
    <w:rsid w:val="009738BA"/>
    <w:rsid w:val="009739F3"/>
    <w:rsid w:val="00973B9F"/>
    <w:rsid w:val="00974185"/>
    <w:rsid w:val="009744B5"/>
    <w:rsid w:val="00974AA1"/>
    <w:rsid w:val="00974ACF"/>
    <w:rsid w:val="00974DDD"/>
    <w:rsid w:val="00975005"/>
    <w:rsid w:val="0097558E"/>
    <w:rsid w:val="009755FE"/>
    <w:rsid w:val="00975786"/>
    <w:rsid w:val="009758EA"/>
    <w:rsid w:val="00975E77"/>
    <w:rsid w:val="00975FCD"/>
    <w:rsid w:val="00976390"/>
    <w:rsid w:val="0097689E"/>
    <w:rsid w:val="00976B7C"/>
    <w:rsid w:val="00977030"/>
    <w:rsid w:val="00977094"/>
    <w:rsid w:val="0097760F"/>
    <w:rsid w:val="009777B1"/>
    <w:rsid w:val="009779CE"/>
    <w:rsid w:val="00977FF4"/>
    <w:rsid w:val="00980058"/>
    <w:rsid w:val="009800A9"/>
    <w:rsid w:val="00980693"/>
    <w:rsid w:val="00980A79"/>
    <w:rsid w:val="00980D5A"/>
    <w:rsid w:val="00980EAF"/>
    <w:rsid w:val="0098130D"/>
    <w:rsid w:val="00981360"/>
    <w:rsid w:val="009815CB"/>
    <w:rsid w:val="009819DD"/>
    <w:rsid w:val="009819DF"/>
    <w:rsid w:val="00981F28"/>
    <w:rsid w:val="00981FBB"/>
    <w:rsid w:val="009823C0"/>
    <w:rsid w:val="009826A2"/>
    <w:rsid w:val="009826FA"/>
    <w:rsid w:val="00982751"/>
    <w:rsid w:val="00982755"/>
    <w:rsid w:val="00982B4F"/>
    <w:rsid w:val="00982D63"/>
    <w:rsid w:val="00982DE8"/>
    <w:rsid w:val="00982EF8"/>
    <w:rsid w:val="00983559"/>
    <w:rsid w:val="00983745"/>
    <w:rsid w:val="009838F4"/>
    <w:rsid w:val="00983BCC"/>
    <w:rsid w:val="00983BCE"/>
    <w:rsid w:val="00983C55"/>
    <w:rsid w:val="0098415B"/>
    <w:rsid w:val="009842A5"/>
    <w:rsid w:val="00984AE5"/>
    <w:rsid w:val="00984BCE"/>
    <w:rsid w:val="00984F53"/>
    <w:rsid w:val="00984F93"/>
    <w:rsid w:val="00985129"/>
    <w:rsid w:val="00985608"/>
    <w:rsid w:val="00985883"/>
    <w:rsid w:val="00985B29"/>
    <w:rsid w:val="00985E87"/>
    <w:rsid w:val="00985E92"/>
    <w:rsid w:val="009861B6"/>
    <w:rsid w:val="0098677E"/>
    <w:rsid w:val="009867C1"/>
    <w:rsid w:val="009868D0"/>
    <w:rsid w:val="00986CAF"/>
    <w:rsid w:val="00986DB3"/>
    <w:rsid w:val="00987404"/>
    <w:rsid w:val="009875C6"/>
    <w:rsid w:val="00987818"/>
    <w:rsid w:val="00987AC4"/>
    <w:rsid w:val="00987D00"/>
    <w:rsid w:val="00987E2A"/>
    <w:rsid w:val="00987E7D"/>
    <w:rsid w:val="00987EA0"/>
    <w:rsid w:val="009900E6"/>
    <w:rsid w:val="00990105"/>
    <w:rsid w:val="00990639"/>
    <w:rsid w:val="00990729"/>
    <w:rsid w:val="00990946"/>
    <w:rsid w:val="009909AC"/>
    <w:rsid w:val="00990B4D"/>
    <w:rsid w:val="00990C43"/>
    <w:rsid w:val="00990CA6"/>
    <w:rsid w:val="00990D13"/>
    <w:rsid w:val="00990E32"/>
    <w:rsid w:val="00990F42"/>
    <w:rsid w:val="00990F9B"/>
    <w:rsid w:val="00991465"/>
    <w:rsid w:val="009914DE"/>
    <w:rsid w:val="009915C5"/>
    <w:rsid w:val="00991936"/>
    <w:rsid w:val="009921AC"/>
    <w:rsid w:val="00992297"/>
    <w:rsid w:val="009927E0"/>
    <w:rsid w:val="00992CA1"/>
    <w:rsid w:val="00992F36"/>
    <w:rsid w:val="00993124"/>
    <w:rsid w:val="009938BC"/>
    <w:rsid w:val="00993A70"/>
    <w:rsid w:val="00993E7A"/>
    <w:rsid w:val="0099406E"/>
    <w:rsid w:val="009941AB"/>
    <w:rsid w:val="0099465B"/>
    <w:rsid w:val="009946AF"/>
    <w:rsid w:val="00994743"/>
    <w:rsid w:val="00994922"/>
    <w:rsid w:val="00994D18"/>
    <w:rsid w:val="00995211"/>
    <w:rsid w:val="009952FC"/>
    <w:rsid w:val="009956C2"/>
    <w:rsid w:val="00995750"/>
    <w:rsid w:val="00995915"/>
    <w:rsid w:val="00995A97"/>
    <w:rsid w:val="00995AAD"/>
    <w:rsid w:val="00995B9E"/>
    <w:rsid w:val="00995EB2"/>
    <w:rsid w:val="00995EE5"/>
    <w:rsid w:val="009960EC"/>
    <w:rsid w:val="009960F5"/>
    <w:rsid w:val="009965B0"/>
    <w:rsid w:val="009968A9"/>
    <w:rsid w:val="0099699D"/>
    <w:rsid w:val="00996A07"/>
    <w:rsid w:val="00997039"/>
    <w:rsid w:val="009973F4"/>
    <w:rsid w:val="00997477"/>
    <w:rsid w:val="0099753D"/>
    <w:rsid w:val="00997895"/>
    <w:rsid w:val="009979CB"/>
    <w:rsid w:val="00997B25"/>
    <w:rsid w:val="009A0005"/>
    <w:rsid w:val="009A007E"/>
    <w:rsid w:val="009A031E"/>
    <w:rsid w:val="009A0469"/>
    <w:rsid w:val="009A079F"/>
    <w:rsid w:val="009A0A9D"/>
    <w:rsid w:val="009A0B5C"/>
    <w:rsid w:val="009A0BFC"/>
    <w:rsid w:val="009A0D16"/>
    <w:rsid w:val="009A0D34"/>
    <w:rsid w:val="009A0F43"/>
    <w:rsid w:val="009A1088"/>
    <w:rsid w:val="009A11ED"/>
    <w:rsid w:val="009A1243"/>
    <w:rsid w:val="009A13A8"/>
    <w:rsid w:val="009A1916"/>
    <w:rsid w:val="009A19EE"/>
    <w:rsid w:val="009A1A5D"/>
    <w:rsid w:val="009A2054"/>
    <w:rsid w:val="009A207A"/>
    <w:rsid w:val="009A2148"/>
    <w:rsid w:val="009A23D4"/>
    <w:rsid w:val="009A23F4"/>
    <w:rsid w:val="009A2475"/>
    <w:rsid w:val="009A26E1"/>
    <w:rsid w:val="009A294A"/>
    <w:rsid w:val="009A2ACA"/>
    <w:rsid w:val="009A304D"/>
    <w:rsid w:val="009A344A"/>
    <w:rsid w:val="009A36B1"/>
    <w:rsid w:val="009A38CB"/>
    <w:rsid w:val="009A3AFD"/>
    <w:rsid w:val="009A3B1E"/>
    <w:rsid w:val="009A3C23"/>
    <w:rsid w:val="009A3D3C"/>
    <w:rsid w:val="009A3E4C"/>
    <w:rsid w:val="009A3F09"/>
    <w:rsid w:val="009A4159"/>
    <w:rsid w:val="009A474D"/>
    <w:rsid w:val="009A48E7"/>
    <w:rsid w:val="009A5370"/>
    <w:rsid w:val="009A5463"/>
    <w:rsid w:val="009A547A"/>
    <w:rsid w:val="009A58A4"/>
    <w:rsid w:val="009A62D1"/>
    <w:rsid w:val="009A6358"/>
    <w:rsid w:val="009A6603"/>
    <w:rsid w:val="009A68CC"/>
    <w:rsid w:val="009A6991"/>
    <w:rsid w:val="009A6B36"/>
    <w:rsid w:val="009A6C4C"/>
    <w:rsid w:val="009A6E86"/>
    <w:rsid w:val="009A7181"/>
    <w:rsid w:val="009A71C9"/>
    <w:rsid w:val="009A7416"/>
    <w:rsid w:val="009A7921"/>
    <w:rsid w:val="009A7A6C"/>
    <w:rsid w:val="009A7A84"/>
    <w:rsid w:val="009A7A9D"/>
    <w:rsid w:val="009A7F67"/>
    <w:rsid w:val="009A7F82"/>
    <w:rsid w:val="009A7FC6"/>
    <w:rsid w:val="009B0183"/>
    <w:rsid w:val="009B063A"/>
    <w:rsid w:val="009B079E"/>
    <w:rsid w:val="009B0807"/>
    <w:rsid w:val="009B0819"/>
    <w:rsid w:val="009B0D79"/>
    <w:rsid w:val="009B0F0E"/>
    <w:rsid w:val="009B12DA"/>
    <w:rsid w:val="009B150B"/>
    <w:rsid w:val="009B1775"/>
    <w:rsid w:val="009B19E9"/>
    <w:rsid w:val="009B1C74"/>
    <w:rsid w:val="009B200D"/>
    <w:rsid w:val="009B2341"/>
    <w:rsid w:val="009B2404"/>
    <w:rsid w:val="009B2787"/>
    <w:rsid w:val="009B2918"/>
    <w:rsid w:val="009B2928"/>
    <w:rsid w:val="009B2B5B"/>
    <w:rsid w:val="009B2DB1"/>
    <w:rsid w:val="009B2DE4"/>
    <w:rsid w:val="009B317A"/>
    <w:rsid w:val="009B3211"/>
    <w:rsid w:val="009B3217"/>
    <w:rsid w:val="009B3536"/>
    <w:rsid w:val="009B36BC"/>
    <w:rsid w:val="009B3729"/>
    <w:rsid w:val="009B3979"/>
    <w:rsid w:val="009B46E8"/>
    <w:rsid w:val="009B4A31"/>
    <w:rsid w:val="009B4C3C"/>
    <w:rsid w:val="009B51C2"/>
    <w:rsid w:val="009B53D0"/>
    <w:rsid w:val="009B5580"/>
    <w:rsid w:val="009B55B6"/>
    <w:rsid w:val="009B5600"/>
    <w:rsid w:val="009B5C25"/>
    <w:rsid w:val="009B5C59"/>
    <w:rsid w:val="009B636B"/>
    <w:rsid w:val="009B66BE"/>
    <w:rsid w:val="009B6772"/>
    <w:rsid w:val="009B6963"/>
    <w:rsid w:val="009B6E80"/>
    <w:rsid w:val="009B717E"/>
    <w:rsid w:val="009B7307"/>
    <w:rsid w:val="009B746D"/>
    <w:rsid w:val="009B75DE"/>
    <w:rsid w:val="009B7A81"/>
    <w:rsid w:val="009B7AF9"/>
    <w:rsid w:val="009C03A9"/>
    <w:rsid w:val="009C0470"/>
    <w:rsid w:val="009C04C6"/>
    <w:rsid w:val="009C0779"/>
    <w:rsid w:val="009C07AC"/>
    <w:rsid w:val="009C08F0"/>
    <w:rsid w:val="009C0AEB"/>
    <w:rsid w:val="009C0DAE"/>
    <w:rsid w:val="009C0F0A"/>
    <w:rsid w:val="009C0FAA"/>
    <w:rsid w:val="009C115C"/>
    <w:rsid w:val="009C1327"/>
    <w:rsid w:val="009C14F5"/>
    <w:rsid w:val="009C1A33"/>
    <w:rsid w:val="009C1B9E"/>
    <w:rsid w:val="009C1C35"/>
    <w:rsid w:val="009C1D61"/>
    <w:rsid w:val="009C1E87"/>
    <w:rsid w:val="009C2552"/>
    <w:rsid w:val="009C25CD"/>
    <w:rsid w:val="009C2AF6"/>
    <w:rsid w:val="009C2BC7"/>
    <w:rsid w:val="009C2C0A"/>
    <w:rsid w:val="009C2C20"/>
    <w:rsid w:val="009C2DCF"/>
    <w:rsid w:val="009C3212"/>
    <w:rsid w:val="009C325D"/>
    <w:rsid w:val="009C32D7"/>
    <w:rsid w:val="009C32D9"/>
    <w:rsid w:val="009C34AE"/>
    <w:rsid w:val="009C357B"/>
    <w:rsid w:val="009C390C"/>
    <w:rsid w:val="009C3A12"/>
    <w:rsid w:val="009C3AA8"/>
    <w:rsid w:val="009C3C0C"/>
    <w:rsid w:val="009C3E61"/>
    <w:rsid w:val="009C3F26"/>
    <w:rsid w:val="009C3FE8"/>
    <w:rsid w:val="009C4194"/>
    <w:rsid w:val="009C4484"/>
    <w:rsid w:val="009C4585"/>
    <w:rsid w:val="009C48BF"/>
    <w:rsid w:val="009C4AA6"/>
    <w:rsid w:val="009C4AD7"/>
    <w:rsid w:val="009C4C11"/>
    <w:rsid w:val="009C50E6"/>
    <w:rsid w:val="009C52A7"/>
    <w:rsid w:val="009C5305"/>
    <w:rsid w:val="009C53FB"/>
    <w:rsid w:val="009C55CB"/>
    <w:rsid w:val="009C57FD"/>
    <w:rsid w:val="009C5AD7"/>
    <w:rsid w:val="009C5B03"/>
    <w:rsid w:val="009C5FAD"/>
    <w:rsid w:val="009C6011"/>
    <w:rsid w:val="009C6505"/>
    <w:rsid w:val="009C65C3"/>
    <w:rsid w:val="009C665A"/>
    <w:rsid w:val="009C6B45"/>
    <w:rsid w:val="009C6D54"/>
    <w:rsid w:val="009C6DC3"/>
    <w:rsid w:val="009C72E4"/>
    <w:rsid w:val="009C7316"/>
    <w:rsid w:val="009C74E0"/>
    <w:rsid w:val="009C7513"/>
    <w:rsid w:val="009C776C"/>
    <w:rsid w:val="009C77B5"/>
    <w:rsid w:val="009C781A"/>
    <w:rsid w:val="009C7C83"/>
    <w:rsid w:val="009D00E8"/>
    <w:rsid w:val="009D051B"/>
    <w:rsid w:val="009D0958"/>
    <w:rsid w:val="009D0CA0"/>
    <w:rsid w:val="009D0D8F"/>
    <w:rsid w:val="009D1210"/>
    <w:rsid w:val="009D15F9"/>
    <w:rsid w:val="009D1645"/>
    <w:rsid w:val="009D164A"/>
    <w:rsid w:val="009D19C9"/>
    <w:rsid w:val="009D1C37"/>
    <w:rsid w:val="009D1CD8"/>
    <w:rsid w:val="009D1D63"/>
    <w:rsid w:val="009D1E49"/>
    <w:rsid w:val="009D1EBF"/>
    <w:rsid w:val="009D1F6C"/>
    <w:rsid w:val="009D23CA"/>
    <w:rsid w:val="009D2478"/>
    <w:rsid w:val="009D24A6"/>
    <w:rsid w:val="009D251D"/>
    <w:rsid w:val="009D260B"/>
    <w:rsid w:val="009D2C1D"/>
    <w:rsid w:val="009D2EBE"/>
    <w:rsid w:val="009D30AE"/>
    <w:rsid w:val="009D31C1"/>
    <w:rsid w:val="009D35F6"/>
    <w:rsid w:val="009D3C1A"/>
    <w:rsid w:val="009D3CA1"/>
    <w:rsid w:val="009D3DFE"/>
    <w:rsid w:val="009D3F26"/>
    <w:rsid w:val="009D43F3"/>
    <w:rsid w:val="009D4B6D"/>
    <w:rsid w:val="009D4C12"/>
    <w:rsid w:val="009D52D4"/>
    <w:rsid w:val="009D55C1"/>
    <w:rsid w:val="009D5637"/>
    <w:rsid w:val="009D5D7C"/>
    <w:rsid w:val="009D5EF9"/>
    <w:rsid w:val="009D619C"/>
    <w:rsid w:val="009D61AF"/>
    <w:rsid w:val="009D6373"/>
    <w:rsid w:val="009D65A3"/>
    <w:rsid w:val="009D6799"/>
    <w:rsid w:val="009D6A09"/>
    <w:rsid w:val="009D6C1A"/>
    <w:rsid w:val="009D76B4"/>
    <w:rsid w:val="009D773E"/>
    <w:rsid w:val="009D7A7F"/>
    <w:rsid w:val="009D7AA5"/>
    <w:rsid w:val="009D7B04"/>
    <w:rsid w:val="009D7C71"/>
    <w:rsid w:val="009D7F45"/>
    <w:rsid w:val="009E011A"/>
    <w:rsid w:val="009E02D3"/>
    <w:rsid w:val="009E094A"/>
    <w:rsid w:val="009E0AC6"/>
    <w:rsid w:val="009E0E85"/>
    <w:rsid w:val="009E1641"/>
    <w:rsid w:val="009E1655"/>
    <w:rsid w:val="009E19CE"/>
    <w:rsid w:val="009E1C05"/>
    <w:rsid w:val="009E1CF3"/>
    <w:rsid w:val="009E2324"/>
    <w:rsid w:val="009E2385"/>
    <w:rsid w:val="009E23E1"/>
    <w:rsid w:val="009E2506"/>
    <w:rsid w:val="009E267F"/>
    <w:rsid w:val="009E278A"/>
    <w:rsid w:val="009E2813"/>
    <w:rsid w:val="009E2965"/>
    <w:rsid w:val="009E2C16"/>
    <w:rsid w:val="009E2E1B"/>
    <w:rsid w:val="009E2E1F"/>
    <w:rsid w:val="009E3389"/>
    <w:rsid w:val="009E3709"/>
    <w:rsid w:val="009E3716"/>
    <w:rsid w:val="009E3996"/>
    <w:rsid w:val="009E3E96"/>
    <w:rsid w:val="009E3F21"/>
    <w:rsid w:val="009E3F50"/>
    <w:rsid w:val="009E4014"/>
    <w:rsid w:val="009E4577"/>
    <w:rsid w:val="009E526D"/>
    <w:rsid w:val="009E5631"/>
    <w:rsid w:val="009E56B6"/>
    <w:rsid w:val="009E56C3"/>
    <w:rsid w:val="009E5F2E"/>
    <w:rsid w:val="009E5F43"/>
    <w:rsid w:val="009E611F"/>
    <w:rsid w:val="009E62ED"/>
    <w:rsid w:val="009E64DA"/>
    <w:rsid w:val="009E64F3"/>
    <w:rsid w:val="009E6622"/>
    <w:rsid w:val="009E67AF"/>
    <w:rsid w:val="009E6CE3"/>
    <w:rsid w:val="009E6D7F"/>
    <w:rsid w:val="009E6E58"/>
    <w:rsid w:val="009E6EB7"/>
    <w:rsid w:val="009E7251"/>
    <w:rsid w:val="009E74EC"/>
    <w:rsid w:val="009E7569"/>
    <w:rsid w:val="009E77DD"/>
    <w:rsid w:val="009E77FE"/>
    <w:rsid w:val="009E790F"/>
    <w:rsid w:val="009E7988"/>
    <w:rsid w:val="009E7AF6"/>
    <w:rsid w:val="009E7B80"/>
    <w:rsid w:val="009E7CA4"/>
    <w:rsid w:val="009E7FDA"/>
    <w:rsid w:val="009F04CD"/>
    <w:rsid w:val="009F0582"/>
    <w:rsid w:val="009F09E1"/>
    <w:rsid w:val="009F0C4B"/>
    <w:rsid w:val="009F0D58"/>
    <w:rsid w:val="009F0D8A"/>
    <w:rsid w:val="009F0F98"/>
    <w:rsid w:val="009F1421"/>
    <w:rsid w:val="009F1599"/>
    <w:rsid w:val="009F1626"/>
    <w:rsid w:val="009F1A96"/>
    <w:rsid w:val="009F1CFE"/>
    <w:rsid w:val="009F203C"/>
    <w:rsid w:val="009F2089"/>
    <w:rsid w:val="009F21EA"/>
    <w:rsid w:val="009F2346"/>
    <w:rsid w:val="009F25F2"/>
    <w:rsid w:val="009F2792"/>
    <w:rsid w:val="009F2A46"/>
    <w:rsid w:val="009F2A74"/>
    <w:rsid w:val="009F2ACF"/>
    <w:rsid w:val="009F2CD8"/>
    <w:rsid w:val="009F2D25"/>
    <w:rsid w:val="009F2DB5"/>
    <w:rsid w:val="009F2DF8"/>
    <w:rsid w:val="009F3009"/>
    <w:rsid w:val="009F30A1"/>
    <w:rsid w:val="009F31A9"/>
    <w:rsid w:val="009F339A"/>
    <w:rsid w:val="009F33C9"/>
    <w:rsid w:val="009F3519"/>
    <w:rsid w:val="009F3687"/>
    <w:rsid w:val="009F3690"/>
    <w:rsid w:val="009F38C5"/>
    <w:rsid w:val="009F3971"/>
    <w:rsid w:val="009F3A6D"/>
    <w:rsid w:val="009F3DEB"/>
    <w:rsid w:val="009F3E15"/>
    <w:rsid w:val="009F3E82"/>
    <w:rsid w:val="009F42C8"/>
    <w:rsid w:val="009F476E"/>
    <w:rsid w:val="009F49FB"/>
    <w:rsid w:val="009F4B4C"/>
    <w:rsid w:val="009F4F07"/>
    <w:rsid w:val="009F5AB9"/>
    <w:rsid w:val="009F5ADD"/>
    <w:rsid w:val="009F5D0A"/>
    <w:rsid w:val="009F6184"/>
    <w:rsid w:val="009F624E"/>
    <w:rsid w:val="009F628D"/>
    <w:rsid w:val="009F6442"/>
    <w:rsid w:val="009F64CF"/>
    <w:rsid w:val="009F6588"/>
    <w:rsid w:val="009F6958"/>
    <w:rsid w:val="009F6A1A"/>
    <w:rsid w:val="009F6C29"/>
    <w:rsid w:val="009F6DFB"/>
    <w:rsid w:val="009F6ED7"/>
    <w:rsid w:val="009F6F06"/>
    <w:rsid w:val="009F70BE"/>
    <w:rsid w:val="009F71C0"/>
    <w:rsid w:val="009F7291"/>
    <w:rsid w:val="009F75AE"/>
    <w:rsid w:val="009F7AE1"/>
    <w:rsid w:val="009F7B19"/>
    <w:rsid w:val="009F7DFA"/>
    <w:rsid w:val="00A0001C"/>
    <w:rsid w:val="00A00338"/>
    <w:rsid w:val="00A00CF0"/>
    <w:rsid w:val="00A00F54"/>
    <w:rsid w:val="00A01039"/>
    <w:rsid w:val="00A01099"/>
    <w:rsid w:val="00A011A1"/>
    <w:rsid w:val="00A01506"/>
    <w:rsid w:val="00A01B40"/>
    <w:rsid w:val="00A01F4E"/>
    <w:rsid w:val="00A02204"/>
    <w:rsid w:val="00A024AF"/>
    <w:rsid w:val="00A02529"/>
    <w:rsid w:val="00A02D0F"/>
    <w:rsid w:val="00A02D30"/>
    <w:rsid w:val="00A02FEB"/>
    <w:rsid w:val="00A02FEE"/>
    <w:rsid w:val="00A0307C"/>
    <w:rsid w:val="00A0310A"/>
    <w:rsid w:val="00A03222"/>
    <w:rsid w:val="00A033B0"/>
    <w:rsid w:val="00A03639"/>
    <w:rsid w:val="00A038B7"/>
    <w:rsid w:val="00A038D6"/>
    <w:rsid w:val="00A03915"/>
    <w:rsid w:val="00A03A75"/>
    <w:rsid w:val="00A03AF1"/>
    <w:rsid w:val="00A03BA4"/>
    <w:rsid w:val="00A03F18"/>
    <w:rsid w:val="00A040B5"/>
    <w:rsid w:val="00A040FA"/>
    <w:rsid w:val="00A0415F"/>
    <w:rsid w:val="00A04883"/>
    <w:rsid w:val="00A04930"/>
    <w:rsid w:val="00A04B34"/>
    <w:rsid w:val="00A04B47"/>
    <w:rsid w:val="00A04CD8"/>
    <w:rsid w:val="00A04ED2"/>
    <w:rsid w:val="00A051E4"/>
    <w:rsid w:val="00A05251"/>
    <w:rsid w:val="00A054CA"/>
    <w:rsid w:val="00A057B4"/>
    <w:rsid w:val="00A05F50"/>
    <w:rsid w:val="00A05F71"/>
    <w:rsid w:val="00A06054"/>
    <w:rsid w:val="00A068D1"/>
    <w:rsid w:val="00A06A3F"/>
    <w:rsid w:val="00A06BEA"/>
    <w:rsid w:val="00A06C6C"/>
    <w:rsid w:val="00A06C96"/>
    <w:rsid w:val="00A07201"/>
    <w:rsid w:val="00A07E2C"/>
    <w:rsid w:val="00A100EF"/>
    <w:rsid w:val="00A104B4"/>
    <w:rsid w:val="00A10728"/>
    <w:rsid w:val="00A108BA"/>
    <w:rsid w:val="00A109B9"/>
    <w:rsid w:val="00A10A59"/>
    <w:rsid w:val="00A11709"/>
    <w:rsid w:val="00A118DD"/>
    <w:rsid w:val="00A11A27"/>
    <w:rsid w:val="00A11D00"/>
    <w:rsid w:val="00A12063"/>
    <w:rsid w:val="00A1207E"/>
    <w:rsid w:val="00A121B2"/>
    <w:rsid w:val="00A123AF"/>
    <w:rsid w:val="00A12510"/>
    <w:rsid w:val="00A125DD"/>
    <w:rsid w:val="00A1273F"/>
    <w:rsid w:val="00A128A3"/>
    <w:rsid w:val="00A12996"/>
    <w:rsid w:val="00A12A1E"/>
    <w:rsid w:val="00A12A5F"/>
    <w:rsid w:val="00A12B2D"/>
    <w:rsid w:val="00A13687"/>
    <w:rsid w:val="00A13AA1"/>
    <w:rsid w:val="00A13B03"/>
    <w:rsid w:val="00A13C4C"/>
    <w:rsid w:val="00A13C9C"/>
    <w:rsid w:val="00A13D9A"/>
    <w:rsid w:val="00A13FAE"/>
    <w:rsid w:val="00A140AD"/>
    <w:rsid w:val="00A1440B"/>
    <w:rsid w:val="00A14496"/>
    <w:rsid w:val="00A14B9C"/>
    <w:rsid w:val="00A14C0A"/>
    <w:rsid w:val="00A14C71"/>
    <w:rsid w:val="00A14CBD"/>
    <w:rsid w:val="00A14D11"/>
    <w:rsid w:val="00A1512D"/>
    <w:rsid w:val="00A15316"/>
    <w:rsid w:val="00A15642"/>
    <w:rsid w:val="00A15841"/>
    <w:rsid w:val="00A15AB7"/>
    <w:rsid w:val="00A15B6B"/>
    <w:rsid w:val="00A15BAC"/>
    <w:rsid w:val="00A15BCC"/>
    <w:rsid w:val="00A15D5D"/>
    <w:rsid w:val="00A16044"/>
    <w:rsid w:val="00A160E6"/>
    <w:rsid w:val="00A165AE"/>
    <w:rsid w:val="00A16721"/>
    <w:rsid w:val="00A16B22"/>
    <w:rsid w:val="00A16D49"/>
    <w:rsid w:val="00A16D76"/>
    <w:rsid w:val="00A16E5D"/>
    <w:rsid w:val="00A16FA4"/>
    <w:rsid w:val="00A170C9"/>
    <w:rsid w:val="00A1711C"/>
    <w:rsid w:val="00A17159"/>
    <w:rsid w:val="00A177CC"/>
    <w:rsid w:val="00A1787D"/>
    <w:rsid w:val="00A179AB"/>
    <w:rsid w:val="00A179ED"/>
    <w:rsid w:val="00A17BE0"/>
    <w:rsid w:val="00A17FED"/>
    <w:rsid w:val="00A2076A"/>
    <w:rsid w:val="00A2094F"/>
    <w:rsid w:val="00A20B98"/>
    <w:rsid w:val="00A20BF7"/>
    <w:rsid w:val="00A21071"/>
    <w:rsid w:val="00A2119A"/>
    <w:rsid w:val="00A2120B"/>
    <w:rsid w:val="00A2158C"/>
    <w:rsid w:val="00A21852"/>
    <w:rsid w:val="00A218D0"/>
    <w:rsid w:val="00A21A8E"/>
    <w:rsid w:val="00A22045"/>
    <w:rsid w:val="00A22449"/>
    <w:rsid w:val="00A22A58"/>
    <w:rsid w:val="00A22D0E"/>
    <w:rsid w:val="00A22D48"/>
    <w:rsid w:val="00A22E4B"/>
    <w:rsid w:val="00A22F1C"/>
    <w:rsid w:val="00A230FD"/>
    <w:rsid w:val="00A231E7"/>
    <w:rsid w:val="00A23827"/>
    <w:rsid w:val="00A23CB5"/>
    <w:rsid w:val="00A2416A"/>
    <w:rsid w:val="00A2421A"/>
    <w:rsid w:val="00A24273"/>
    <w:rsid w:val="00A242FF"/>
    <w:rsid w:val="00A2436D"/>
    <w:rsid w:val="00A24788"/>
    <w:rsid w:val="00A24AD0"/>
    <w:rsid w:val="00A24C76"/>
    <w:rsid w:val="00A24F66"/>
    <w:rsid w:val="00A25034"/>
    <w:rsid w:val="00A25459"/>
    <w:rsid w:val="00A25A85"/>
    <w:rsid w:val="00A25BA9"/>
    <w:rsid w:val="00A25C9A"/>
    <w:rsid w:val="00A25E6F"/>
    <w:rsid w:val="00A25F33"/>
    <w:rsid w:val="00A2632D"/>
    <w:rsid w:val="00A2635D"/>
    <w:rsid w:val="00A26F67"/>
    <w:rsid w:val="00A27091"/>
    <w:rsid w:val="00A272D5"/>
    <w:rsid w:val="00A27798"/>
    <w:rsid w:val="00A27893"/>
    <w:rsid w:val="00A27965"/>
    <w:rsid w:val="00A27A22"/>
    <w:rsid w:val="00A27BB5"/>
    <w:rsid w:val="00A27E76"/>
    <w:rsid w:val="00A30401"/>
    <w:rsid w:val="00A30432"/>
    <w:rsid w:val="00A30B14"/>
    <w:rsid w:val="00A30C1D"/>
    <w:rsid w:val="00A30E66"/>
    <w:rsid w:val="00A30E7A"/>
    <w:rsid w:val="00A311E7"/>
    <w:rsid w:val="00A3129C"/>
    <w:rsid w:val="00A313C2"/>
    <w:rsid w:val="00A31429"/>
    <w:rsid w:val="00A317DA"/>
    <w:rsid w:val="00A31841"/>
    <w:rsid w:val="00A31887"/>
    <w:rsid w:val="00A31908"/>
    <w:rsid w:val="00A3194E"/>
    <w:rsid w:val="00A31CE2"/>
    <w:rsid w:val="00A31E77"/>
    <w:rsid w:val="00A31F33"/>
    <w:rsid w:val="00A3213B"/>
    <w:rsid w:val="00A3214B"/>
    <w:rsid w:val="00A321A4"/>
    <w:rsid w:val="00A32344"/>
    <w:rsid w:val="00A324F9"/>
    <w:rsid w:val="00A3273E"/>
    <w:rsid w:val="00A329D7"/>
    <w:rsid w:val="00A32D08"/>
    <w:rsid w:val="00A32D33"/>
    <w:rsid w:val="00A32F13"/>
    <w:rsid w:val="00A33737"/>
    <w:rsid w:val="00A33780"/>
    <w:rsid w:val="00A33C76"/>
    <w:rsid w:val="00A347C7"/>
    <w:rsid w:val="00A348D1"/>
    <w:rsid w:val="00A34C49"/>
    <w:rsid w:val="00A34C67"/>
    <w:rsid w:val="00A34C70"/>
    <w:rsid w:val="00A34D0C"/>
    <w:rsid w:val="00A3502C"/>
    <w:rsid w:val="00A351FA"/>
    <w:rsid w:val="00A3531F"/>
    <w:rsid w:val="00A3535A"/>
    <w:rsid w:val="00A35726"/>
    <w:rsid w:val="00A3573C"/>
    <w:rsid w:val="00A35949"/>
    <w:rsid w:val="00A35D61"/>
    <w:rsid w:val="00A361A3"/>
    <w:rsid w:val="00A362C2"/>
    <w:rsid w:val="00A3633E"/>
    <w:rsid w:val="00A364F2"/>
    <w:rsid w:val="00A36525"/>
    <w:rsid w:val="00A36BD7"/>
    <w:rsid w:val="00A370BB"/>
    <w:rsid w:val="00A370C7"/>
    <w:rsid w:val="00A370DF"/>
    <w:rsid w:val="00A37112"/>
    <w:rsid w:val="00A371C1"/>
    <w:rsid w:val="00A3721E"/>
    <w:rsid w:val="00A37248"/>
    <w:rsid w:val="00A3727A"/>
    <w:rsid w:val="00A3753B"/>
    <w:rsid w:val="00A37A9F"/>
    <w:rsid w:val="00A37B10"/>
    <w:rsid w:val="00A37D87"/>
    <w:rsid w:val="00A40128"/>
    <w:rsid w:val="00A40242"/>
    <w:rsid w:val="00A40367"/>
    <w:rsid w:val="00A405FB"/>
    <w:rsid w:val="00A4065D"/>
    <w:rsid w:val="00A40850"/>
    <w:rsid w:val="00A409A9"/>
    <w:rsid w:val="00A40B15"/>
    <w:rsid w:val="00A40B7A"/>
    <w:rsid w:val="00A40C6E"/>
    <w:rsid w:val="00A40C7C"/>
    <w:rsid w:val="00A40FC4"/>
    <w:rsid w:val="00A411AC"/>
    <w:rsid w:val="00A411B7"/>
    <w:rsid w:val="00A41408"/>
    <w:rsid w:val="00A4151E"/>
    <w:rsid w:val="00A418EA"/>
    <w:rsid w:val="00A41CCC"/>
    <w:rsid w:val="00A41D7E"/>
    <w:rsid w:val="00A428B1"/>
    <w:rsid w:val="00A429AD"/>
    <w:rsid w:val="00A42B01"/>
    <w:rsid w:val="00A42B79"/>
    <w:rsid w:val="00A42E61"/>
    <w:rsid w:val="00A4320B"/>
    <w:rsid w:val="00A432FE"/>
    <w:rsid w:val="00A43315"/>
    <w:rsid w:val="00A4336D"/>
    <w:rsid w:val="00A4349A"/>
    <w:rsid w:val="00A4351C"/>
    <w:rsid w:val="00A43524"/>
    <w:rsid w:val="00A4367D"/>
    <w:rsid w:val="00A4369C"/>
    <w:rsid w:val="00A436F6"/>
    <w:rsid w:val="00A439BB"/>
    <w:rsid w:val="00A43B0A"/>
    <w:rsid w:val="00A43C87"/>
    <w:rsid w:val="00A440E9"/>
    <w:rsid w:val="00A441D4"/>
    <w:rsid w:val="00A442C3"/>
    <w:rsid w:val="00A442DD"/>
    <w:rsid w:val="00A44678"/>
    <w:rsid w:val="00A4467A"/>
    <w:rsid w:val="00A44B14"/>
    <w:rsid w:val="00A44B87"/>
    <w:rsid w:val="00A44B97"/>
    <w:rsid w:val="00A4502C"/>
    <w:rsid w:val="00A4523D"/>
    <w:rsid w:val="00A45378"/>
    <w:rsid w:val="00A4549C"/>
    <w:rsid w:val="00A454EF"/>
    <w:rsid w:val="00A457E6"/>
    <w:rsid w:val="00A45955"/>
    <w:rsid w:val="00A45A19"/>
    <w:rsid w:val="00A45A54"/>
    <w:rsid w:val="00A45ACF"/>
    <w:rsid w:val="00A45B19"/>
    <w:rsid w:val="00A45B74"/>
    <w:rsid w:val="00A45C01"/>
    <w:rsid w:val="00A45CCB"/>
    <w:rsid w:val="00A45FD5"/>
    <w:rsid w:val="00A46119"/>
    <w:rsid w:val="00A46230"/>
    <w:rsid w:val="00A4625E"/>
    <w:rsid w:val="00A46265"/>
    <w:rsid w:val="00A463B5"/>
    <w:rsid w:val="00A464A6"/>
    <w:rsid w:val="00A466B3"/>
    <w:rsid w:val="00A46C82"/>
    <w:rsid w:val="00A46CC9"/>
    <w:rsid w:val="00A46DA1"/>
    <w:rsid w:val="00A46EEE"/>
    <w:rsid w:val="00A470FD"/>
    <w:rsid w:val="00A47143"/>
    <w:rsid w:val="00A47148"/>
    <w:rsid w:val="00A471AD"/>
    <w:rsid w:val="00A47B14"/>
    <w:rsid w:val="00A47F28"/>
    <w:rsid w:val="00A47FF3"/>
    <w:rsid w:val="00A5064F"/>
    <w:rsid w:val="00A50A8A"/>
    <w:rsid w:val="00A50CA5"/>
    <w:rsid w:val="00A50D83"/>
    <w:rsid w:val="00A50EA2"/>
    <w:rsid w:val="00A51309"/>
    <w:rsid w:val="00A513AD"/>
    <w:rsid w:val="00A5148D"/>
    <w:rsid w:val="00A51CE6"/>
    <w:rsid w:val="00A5236E"/>
    <w:rsid w:val="00A52370"/>
    <w:rsid w:val="00A524DA"/>
    <w:rsid w:val="00A52551"/>
    <w:rsid w:val="00A526E5"/>
    <w:rsid w:val="00A52BFD"/>
    <w:rsid w:val="00A52C5D"/>
    <w:rsid w:val="00A52DB4"/>
    <w:rsid w:val="00A52E9F"/>
    <w:rsid w:val="00A53000"/>
    <w:rsid w:val="00A53217"/>
    <w:rsid w:val="00A53404"/>
    <w:rsid w:val="00A5341E"/>
    <w:rsid w:val="00A534B3"/>
    <w:rsid w:val="00A5363E"/>
    <w:rsid w:val="00A536B9"/>
    <w:rsid w:val="00A5390D"/>
    <w:rsid w:val="00A53A87"/>
    <w:rsid w:val="00A53CE8"/>
    <w:rsid w:val="00A53E55"/>
    <w:rsid w:val="00A53E80"/>
    <w:rsid w:val="00A53E96"/>
    <w:rsid w:val="00A53EAB"/>
    <w:rsid w:val="00A53EBD"/>
    <w:rsid w:val="00A53FAB"/>
    <w:rsid w:val="00A5434F"/>
    <w:rsid w:val="00A543D6"/>
    <w:rsid w:val="00A545CD"/>
    <w:rsid w:val="00A54BF9"/>
    <w:rsid w:val="00A54C1C"/>
    <w:rsid w:val="00A55448"/>
    <w:rsid w:val="00A554E9"/>
    <w:rsid w:val="00A55BDB"/>
    <w:rsid w:val="00A56037"/>
    <w:rsid w:val="00A562C6"/>
    <w:rsid w:val="00A56338"/>
    <w:rsid w:val="00A563BF"/>
    <w:rsid w:val="00A564A0"/>
    <w:rsid w:val="00A566F3"/>
    <w:rsid w:val="00A5674C"/>
    <w:rsid w:val="00A569A9"/>
    <w:rsid w:val="00A569DE"/>
    <w:rsid w:val="00A56AEE"/>
    <w:rsid w:val="00A56C7E"/>
    <w:rsid w:val="00A56FE0"/>
    <w:rsid w:val="00A5712C"/>
    <w:rsid w:val="00A57225"/>
    <w:rsid w:val="00A574F4"/>
    <w:rsid w:val="00A57516"/>
    <w:rsid w:val="00A57633"/>
    <w:rsid w:val="00A5794C"/>
    <w:rsid w:val="00A57B1C"/>
    <w:rsid w:val="00A6031E"/>
    <w:rsid w:val="00A60521"/>
    <w:rsid w:val="00A60930"/>
    <w:rsid w:val="00A60AEA"/>
    <w:rsid w:val="00A60F18"/>
    <w:rsid w:val="00A6122E"/>
    <w:rsid w:val="00A612DE"/>
    <w:rsid w:val="00A614D4"/>
    <w:rsid w:val="00A61779"/>
    <w:rsid w:val="00A61A33"/>
    <w:rsid w:val="00A61A93"/>
    <w:rsid w:val="00A61BCA"/>
    <w:rsid w:val="00A61C7D"/>
    <w:rsid w:val="00A6220A"/>
    <w:rsid w:val="00A623C2"/>
    <w:rsid w:val="00A6244D"/>
    <w:rsid w:val="00A6247F"/>
    <w:rsid w:val="00A62B52"/>
    <w:rsid w:val="00A62D75"/>
    <w:rsid w:val="00A62DEC"/>
    <w:rsid w:val="00A631D1"/>
    <w:rsid w:val="00A63579"/>
    <w:rsid w:val="00A63AB7"/>
    <w:rsid w:val="00A63F45"/>
    <w:rsid w:val="00A641C0"/>
    <w:rsid w:val="00A6423F"/>
    <w:rsid w:val="00A645D4"/>
    <w:rsid w:val="00A64818"/>
    <w:rsid w:val="00A64B95"/>
    <w:rsid w:val="00A650D9"/>
    <w:rsid w:val="00A65428"/>
    <w:rsid w:val="00A6556B"/>
    <w:rsid w:val="00A658EC"/>
    <w:rsid w:val="00A659E1"/>
    <w:rsid w:val="00A65BDF"/>
    <w:rsid w:val="00A65D3E"/>
    <w:rsid w:val="00A65D79"/>
    <w:rsid w:val="00A65E25"/>
    <w:rsid w:val="00A65FD1"/>
    <w:rsid w:val="00A66270"/>
    <w:rsid w:val="00A66635"/>
    <w:rsid w:val="00A667FE"/>
    <w:rsid w:val="00A66822"/>
    <w:rsid w:val="00A6690B"/>
    <w:rsid w:val="00A66B96"/>
    <w:rsid w:val="00A6718A"/>
    <w:rsid w:val="00A671EF"/>
    <w:rsid w:val="00A6740A"/>
    <w:rsid w:val="00A67BC1"/>
    <w:rsid w:val="00A67FE9"/>
    <w:rsid w:val="00A700A4"/>
    <w:rsid w:val="00A70108"/>
    <w:rsid w:val="00A70182"/>
    <w:rsid w:val="00A70306"/>
    <w:rsid w:val="00A7059A"/>
    <w:rsid w:val="00A705BB"/>
    <w:rsid w:val="00A70793"/>
    <w:rsid w:val="00A70A6A"/>
    <w:rsid w:val="00A70CA5"/>
    <w:rsid w:val="00A71009"/>
    <w:rsid w:val="00A710C3"/>
    <w:rsid w:val="00A716CA"/>
    <w:rsid w:val="00A7177F"/>
    <w:rsid w:val="00A71838"/>
    <w:rsid w:val="00A719A8"/>
    <w:rsid w:val="00A71CFF"/>
    <w:rsid w:val="00A71E11"/>
    <w:rsid w:val="00A722E2"/>
    <w:rsid w:val="00A7266D"/>
    <w:rsid w:val="00A72850"/>
    <w:rsid w:val="00A7290A"/>
    <w:rsid w:val="00A72996"/>
    <w:rsid w:val="00A72CFD"/>
    <w:rsid w:val="00A72EAB"/>
    <w:rsid w:val="00A72F8B"/>
    <w:rsid w:val="00A73154"/>
    <w:rsid w:val="00A73358"/>
    <w:rsid w:val="00A73368"/>
    <w:rsid w:val="00A736DD"/>
    <w:rsid w:val="00A737E0"/>
    <w:rsid w:val="00A73E24"/>
    <w:rsid w:val="00A73F38"/>
    <w:rsid w:val="00A7404A"/>
    <w:rsid w:val="00A741ED"/>
    <w:rsid w:val="00A74497"/>
    <w:rsid w:val="00A74543"/>
    <w:rsid w:val="00A749FC"/>
    <w:rsid w:val="00A75227"/>
    <w:rsid w:val="00A75294"/>
    <w:rsid w:val="00A752BF"/>
    <w:rsid w:val="00A7536C"/>
    <w:rsid w:val="00A75457"/>
    <w:rsid w:val="00A754DB"/>
    <w:rsid w:val="00A7554D"/>
    <w:rsid w:val="00A7558B"/>
    <w:rsid w:val="00A7570A"/>
    <w:rsid w:val="00A75A1E"/>
    <w:rsid w:val="00A75FB2"/>
    <w:rsid w:val="00A7642B"/>
    <w:rsid w:val="00A765B2"/>
    <w:rsid w:val="00A7665E"/>
    <w:rsid w:val="00A76A6F"/>
    <w:rsid w:val="00A76E30"/>
    <w:rsid w:val="00A772C7"/>
    <w:rsid w:val="00A77420"/>
    <w:rsid w:val="00A7747B"/>
    <w:rsid w:val="00A777A2"/>
    <w:rsid w:val="00A778F2"/>
    <w:rsid w:val="00A77956"/>
    <w:rsid w:val="00A80024"/>
    <w:rsid w:val="00A803B8"/>
    <w:rsid w:val="00A80650"/>
    <w:rsid w:val="00A809B9"/>
    <w:rsid w:val="00A80A2F"/>
    <w:rsid w:val="00A80E96"/>
    <w:rsid w:val="00A81051"/>
    <w:rsid w:val="00A8117F"/>
    <w:rsid w:val="00A819B6"/>
    <w:rsid w:val="00A81A43"/>
    <w:rsid w:val="00A81C49"/>
    <w:rsid w:val="00A81E2D"/>
    <w:rsid w:val="00A820B4"/>
    <w:rsid w:val="00A821A8"/>
    <w:rsid w:val="00A82251"/>
    <w:rsid w:val="00A823AA"/>
    <w:rsid w:val="00A82584"/>
    <w:rsid w:val="00A825A8"/>
    <w:rsid w:val="00A826A1"/>
    <w:rsid w:val="00A826D4"/>
    <w:rsid w:val="00A826D8"/>
    <w:rsid w:val="00A82849"/>
    <w:rsid w:val="00A82A2F"/>
    <w:rsid w:val="00A82D5E"/>
    <w:rsid w:val="00A830F5"/>
    <w:rsid w:val="00A832F3"/>
    <w:rsid w:val="00A834D9"/>
    <w:rsid w:val="00A83505"/>
    <w:rsid w:val="00A83513"/>
    <w:rsid w:val="00A837CC"/>
    <w:rsid w:val="00A837E7"/>
    <w:rsid w:val="00A83A49"/>
    <w:rsid w:val="00A83B0F"/>
    <w:rsid w:val="00A83C62"/>
    <w:rsid w:val="00A83D8B"/>
    <w:rsid w:val="00A83E2E"/>
    <w:rsid w:val="00A83F4C"/>
    <w:rsid w:val="00A840E1"/>
    <w:rsid w:val="00A84752"/>
    <w:rsid w:val="00A84B53"/>
    <w:rsid w:val="00A84C30"/>
    <w:rsid w:val="00A856FC"/>
    <w:rsid w:val="00A85730"/>
    <w:rsid w:val="00A85AE2"/>
    <w:rsid w:val="00A85AF1"/>
    <w:rsid w:val="00A85BDA"/>
    <w:rsid w:val="00A86103"/>
    <w:rsid w:val="00A86257"/>
    <w:rsid w:val="00A866E2"/>
    <w:rsid w:val="00A8673E"/>
    <w:rsid w:val="00A867D8"/>
    <w:rsid w:val="00A869F4"/>
    <w:rsid w:val="00A86A1D"/>
    <w:rsid w:val="00A86B8A"/>
    <w:rsid w:val="00A86D59"/>
    <w:rsid w:val="00A8704E"/>
    <w:rsid w:val="00A8722E"/>
    <w:rsid w:val="00A872EF"/>
    <w:rsid w:val="00A8761F"/>
    <w:rsid w:val="00A876E6"/>
    <w:rsid w:val="00A8775E"/>
    <w:rsid w:val="00A87929"/>
    <w:rsid w:val="00A87D6F"/>
    <w:rsid w:val="00A87FAD"/>
    <w:rsid w:val="00A90203"/>
    <w:rsid w:val="00A9030F"/>
    <w:rsid w:val="00A90871"/>
    <w:rsid w:val="00A90FE6"/>
    <w:rsid w:val="00A911A5"/>
    <w:rsid w:val="00A911FE"/>
    <w:rsid w:val="00A9176E"/>
    <w:rsid w:val="00A91F89"/>
    <w:rsid w:val="00A9200A"/>
    <w:rsid w:val="00A9200D"/>
    <w:rsid w:val="00A920E6"/>
    <w:rsid w:val="00A92157"/>
    <w:rsid w:val="00A92442"/>
    <w:rsid w:val="00A92666"/>
    <w:rsid w:val="00A929E9"/>
    <w:rsid w:val="00A92CAF"/>
    <w:rsid w:val="00A92CCC"/>
    <w:rsid w:val="00A931DA"/>
    <w:rsid w:val="00A9337A"/>
    <w:rsid w:val="00A938F0"/>
    <w:rsid w:val="00A93B2D"/>
    <w:rsid w:val="00A93BF4"/>
    <w:rsid w:val="00A93D5B"/>
    <w:rsid w:val="00A94001"/>
    <w:rsid w:val="00A94201"/>
    <w:rsid w:val="00A94521"/>
    <w:rsid w:val="00A9469D"/>
    <w:rsid w:val="00A946A5"/>
    <w:rsid w:val="00A94890"/>
    <w:rsid w:val="00A9497A"/>
    <w:rsid w:val="00A94E74"/>
    <w:rsid w:val="00A95383"/>
    <w:rsid w:val="00A953A3"/>
    <w:rsid w:val="00A956E2"/>
    <w:rsid w:val="00A95706"/>
    <w:rsid w:val="00A95929"/>
    <w:rsid w:val="00A9621F"/>
    <w:rsid w:val="00A9649D"/>
    <w:rsid w:val="00A96890"/>
    <w:rsid w:val="00A968C7"/>
    <w:rsid w:val="00A96E0E"/>
    <w:rsid w:val="00A96E4B"/>
    <w:rsid w:val="00A96F8A"/>
    <w:rsid w:val="00A97073"/>
    <w:rsid w:val="00A9778E"/>
    <w:rsid w:val="00A97BD5"/>
    <w:rsid w:val="00A97F21"/>
    <w:rsid w:val="00A97F77"/>
    <w:rsid w:val="00A97FC5"/>
    <w:rsid w:val="00AA045F"/>
    <w:rsid w:val="00AA0501"/>
    <w:rsid w:val="00AA05F0"/>
    <w:rsid w:val="00AA0908"/>
    <w:rsid w:val="00AA0ADE"/>
    <w:rsid w:val="00AA0B4D"/>
    <w:rsid w:val="00AA0C32"/>
    <w:rsid w:val="00AA0EFF"/>
    <w:rsid w:val="00AA0F00"/>
    <w:rsid w:val="00AA0F15"/>
    <w:rsid w:val="00AA110A"/>
    <w:rsid w:val="00AA139F"/>
    <w:rsid w:val="00AA1955"/>
    <w:rsid w:val="00AA1D43"/>
    <w:rsid w:val="00AA1F2C"/>
    <w:rsid w:val="00AA20E8"/>
    <w:rsid w:val="00AA2341"/>
    <w:rsid w:val="00AA2752"/>
    <w:rsid w:val="00AA27BC"/>
    <w:rsid w:val="00AA281D"/>
    <w:rsid w:val="00AA2984"/>
    <w:rsid w:val="00AA29BA"/>
    <w:rsid w:val="00AA2A7B"/>
    <w:rsid w:val="00AA2F2B"/>
    <w:rsid w:val="00AA319E"/>
    <w:rsid w:val="00AA31D8"/>
    <w:rsid w:val="00AA326D"/>
    <w:rsid w:val="00AA391D"/>
    <w:rsid w:val="00AA3AB2"/>
    <w:rsid w:val="00AA3FCE"/>
    <w:rsid w:val="00AA40D9"/>
    <w:rsid w:val="00AA4301"/>
    <w:rsid w:val="00AA4445"/>
    <w:rsid w:val="00AA4690"/>
    <w:rsid w:val="00AA47BE"/>
    <w:rsid w:val="00AA50C6"/>
    <w:rsid w:val="00AA5103"/>
    <w:rsid w:val="00AA51EA"/>
    <w:rsid w:val="00AA5324"/>
    <w:rsid w:val="00AA55D9"/>
    <w:rsid w:val="00AA573C"/>
    <w:rsid w:val="00AA57AD"/>
    <w:rsid w:val="00AA58CD"/>
    <w:rsid w:val="00AA58EB"/>
    <w:rsid w:val="00AA59C7"/>
    <w:rsid w:val="00AA5CEE"/>
    <w:rsid w:val="00AA5DAA"/>
    <w:rsid w:val="00AA60D3"/>
    <w:rsid w:val="00AA6378"/>
    <w:rsid w:val="00AA644D"/>
    <w:rsid w:val="00AA6452"/>
    <w:rsid w:val="00AA646A"/>
    <w:rsid w:val="00AA6558"/>
    <w:rsid w:val="00AA6825"/>
    <w:rsid w:val="00AA6E58"/>
    <w:rsid w:val="00AA7AA5"/>
    <w:rsid w:val="00AA7BBF"/>
    <w:rsid w:val="00AA7DB1"/>
    <w:rsid w:val="00AA7F8D"/>
    <w:rsid w:val="00AB01A3"/>
    <w:rsid w:val="00AB0B35"/>
    <w:rsid w:val="00AB0D24"/>
    <w:rsid w:val="00AB0FF6"/>
    <w:rsid w:val="00AB11F0"/>
    <w:rsid w:val="00AB120F"/>
    <w:rsid w:val="00AB203F"/>
    <w:rsid w:val="00AB244B"/>
    <w:rsid w:val="00AB27E8"/>
    <w:rsid w:val="00AB2BFA"/>
    <w:rsid w:val="00AB2DBB"/>
    <w:rsid w:val="00AB2F61"/>
    <w:rsid w:val="00AB353B"/>
    <w:rsid w:val="00AB390D"/>
    <w:rsid w:val="00AB3D9D"/>
    <w:rsid w:val="00AB40C5"/>
    <w:rsid w:val="00AB41B2"/>
    <w:rsid w:val="00AB4260"/>
    <w:rsid w:val="00AB447A"/>
    <w:rsid w:val="00AB45E2"/>
    <w:rsid w:val="00AB49EB"/>
    <w:rsid w:val="00AB4BAF"/>
    <w:rsid w:val="00AB4F6D"/>
    <w:rsid w:val="00AB5314"/>
    <w:rsid w:val="00AB54A5"/>
    <w:rsid w:val="00AB557A"/>
    <w:rsid w:val="00AB56E3"/>
    <w:rsid w:val="00AB5C86"/>
    <w:rsid w:val="00AB5F28"/>
    <w:rsid w:val="00AB5F5C"/>
    <w:rsid w:val="00AB605A"/>
    <w:rsid w:val="00AB6234"/>
    <w:rsid w:val="00AB66EA"/>
    <w:rsid w:val="00AB6811"/>
    <w:rsid w:val="00AB6899"/>
    <w:rsid w:val="00AB689C"/>
    <w:rsid w:val="00AB69BF"/>
    <w:rsid w:val="00AB6B6C"/>
    <w:rsid w:val="00AB6CF0"/>
    <w:rsid w:val="00AB6D6B"/>
    <w:rsid w:val="00AB6E4F"/>
    <w:rsid w:val="00AB6FFD"/>
    <w:rsid w:val="00AB7263"/>
    <w:rsid w:val="00AB7410"/>
    <w:rsid w:val="00AB7B22"/>
    <w:rsid w:val="00AB7BBD"/>
    <w:rsid w:val="00AB7FCC"/>
    <w:rsid w:val="00AC0147"/>
    <w:rsid w:val="00AC0320"/>
    <w:rsid w:val="00AC0863"/>
    <w:rsid w:val="00AC0B38"/>
    <w:rsid w:val="00AC0DEE"/>
    <w:rsid w:val="00AC0E52"/>
    <w:rsid w:val="00AC0FCD"/>
    <w:rsid w:val="00AC1134"/>
    <w:rsid w:val="00AC1140"/>
    <w:rsid w:val="00AC138B"/>
    <w:rsid w:val="00AC1777"/>
    <w:rsid w:val="00AC1C25"/>
    <w:rsid w:val="00AC1CD9"/>
    <w:rsid w:val="00AC1E73"/>
    <w:rsid w:val="00AC1E97"/>
    <w:rsid w:val="00AC2095"/>
    <w:rsid w:val="00AC25E6"/>
    <w:rsid w:val="00AC2793"/>
    <w:rsid w:val="00AC27CE"/>
    <w:rsid w:val="00AC2B28"/>
    <w:rsid w:val="00AC2EBE"/>
    <w:rsid w:val="00AC2F2A"/>
    <w:rsid w:val="00AC30F3"/>
    <w:rsid w:val="00AC3331"/>
    <w:rsid w:val="00AC3501"/>
    <w:rsid w:val="00AC37B9"/>
    <w:rsid w:val="00AC39C7"/>
    <w:rsid w:val="00AC3BC9"/>
    <w:rsid w:val="00AC3CAC"/>
    <w:rsid w:val="00AC4062"/>
    <w:rsid w:val="00AC478D"/>
    <w:rsid w:val="00AC478E"/>
    <w:rsid w:val="00AC4A2C"/>
    <w:rsid w:val="00AC4D3B"/>
    <w:rsid w:val="00AC54AD"/>
    <w:rsid w:val="00AC54D4"/>
    <w:rsid w:val="00AC560C"/>
    <w:rsid w:val="00AC564F"/>
    <w:rsid w:val="00AC5A1D"/>
    <w:rsid w:val="00AC5A3C"/>
    <w:rsid w:val="00AC5A46"/>
    <w:rsid w:val="00AC5B0E"/>
    <w:rsid w:val="00AC5F0C"/>
    <w:rsid w:val="00AC6064"/>
    <w:rsid w:val="00AC6176"/>
    <w:rsid w:val="00AC6995"/>
    <w:rsid w:val="00AC6BDB"/>
    <w:rsid w:val="00AC6EA0"/>
    <w:rsid w:val="00AC6EDD"/>
    <w:rsid w:val="00AC6F39"/>
    <w:rsid w:val="00AC6FF2"/>
    <w:rsid w:val="00AC70E9"/>
    <w:rsid w:val="00AC7123"/>
    <w:rsid w:val="00AC71E1"/>
    <w:rsid w:val="00AC7347"/>
    <w:rsid w:val="00AC73CC"/>
    <w:rsid w:val="00AC74F7"/>
    <w:rsid w:val="00AC7573"/>
    <w:rsid w:val="00AC7BCF"/>
    <w:rsid w:val="00AC7CA4"/>
    <w:rsid w:val="00AC7E6D"/>
    <w:rsid w:val="00AD002D"/>
    <w:rsid w:val="00AD0787"/>
    <w:rsid w:val="00AD07DE"/>
    <w:rsid w:val="00AD080D"/>
    <w:rsid w:val="00AD097F"/>
    <w:rsid w:val="00AD171B"/>
    <w:rsid w:val="00AD17BD"/>
    <w:rsid w:val="00AD18D0"/>
    <w:rsid w:val="00AD19E0"/>
    <w:rsid w:val="00AD1C9C"/>
    <w:rsid w:val="00AD1E34"/>
    <w:rsid w:val="00AD1F7A"/>
    <w:rsid w:val="00AD1FEB"/>
    <w:rsid w:val="00AD2290"/>
    <w:rsid w:val="00AD2313"/>
    <w:rsid w:val="00AD24E4"/>
    <w:rsid w:val="00AD29D4"/>
    <w:rsid w:val="00AD2B75"/>
    <w:rsid w:val="00AD2CF9"/>
    <w:rsid w:val="00AD30D8"/>
    <w:rsid w:val="00AD3666"/>
    <w:rsid w:val="00AD3754"/>
    <w:rsid w:val="00AD3A3E"/>
    <w:rsid w:val="00AD3E2C"/>
    <w:rsid w:val="00AD404E"/>
    <w:rsid w:val="00AD4956"/>
    <w:rsid w:val="00AD4B03"/>
    <w:rsid w:val="00AD4C67"/>
    <w:rsid w:val="00AD50AC"/>
    <w:rsid w:val="00AD53C5"/>
    <w:rsid w:val="00AD566F"/>
    <w:rsid w:val="00AD56E6"/>
    <w:rsid w:val="00AD5893"/>
    <w:rsid w:val="00AD597D"/>
    <w:rsid w:val="00AD5C1B"/>
    <w:rsid w:val="00AD5ED4"/>
    <w:rsid w:val="00AD6359"/>
    <w:rsid w:val="00AD63A4"/>
    <w:rsid w:val="00AD642E"/>
    <w:rsid w:val="00AD65D9"/>
    <w:rsid w:val="00AD689D"/>
    <w:rsid w:val="00AD6C6A"/>
    <w:rsid w:val="00AD6F1B"/>
    <w:rsid w:val="00AD6FC3"/>
    <w:rsid w:val="00AD7082"/>
    <w:rsid w:val="00AD71C9"/>
    <w:rsid w:val="00AD7244"/>
    <w:rsid w:val="00AD7524"/>
    <w:rsid w:val="00AD77FC"/>
    <w:rsid w:val="00AD7978"/>
    <w:rsid w:val="00AD7C7B"/>
    <w:rsid w:val="00AE00D6"/>
    <w:rsid w:val="00AE0218"/>
    <w:rsid w:val="00AE0259"/>
    <w:rsid w:val="00AE02E5"/>
    <w:rsid w:val="00AE031A"/>
    <w:rsid w:val="00AE0386"/>
    <w:rsid w:val="00AE0578"/>
    <w:rsid w:val="00AE1199"/>
    <w:rsid w:val="00AE14E2"/>
    <w:rsid w:val="00AE157B"/>
    <w:rsid w:val="00AE222B"/>
    <w:rsid w:val="00AE26F6"/>
    <w:rsid w:val="00AE2D9C"/>
    <w:rsid w:val="00AE31F5"/>
    <w:rsid w:val="00AE326C"/>
    <w:rsid w:val="00AE36C9"/>
    <w:rsid w:val="00AE37F9"/>
    <w:rsid w:val="00AE398C"/>
    <w:rsid w:val="00AE3BE0"/>
    <w:rsid w:val="00AE4003"/>
    <w:rsid w:val="00AE4547"/>
    <w:rsid w:val="00AE4849"/>
    <w:rsid w:val="00AE488E"/>
    <w:rsid w:val="00AE48FD"/>
    <w:rsid w:val="00AE4909"/>
    <w:rsid w:val="00AE494D"/>
    <w:rsid w:val="00AE49B7"/>
    <w:rsid w:val="00AE49FB"/>
    <w:rsid w:val="00AE4B1A"/>
    <w:rsid w:val="00AE4B81"/>
    <w:rsid w:val="00AE4C63"/>
    <w:rsid w:val="00AE4CC8"/>
    <w:rsid w:val="00AE4D78"/>
    <w:rsid w:val="00AE4DF7"/>
    <w:rsid w:val="00AE5523"/>
    <w:rsid w:val="00AE591E"/>
    <w:rsid w:val="00AE5978"/>
    <w:rsid w:val="00AE5B1B"/>
    <w:rsid w:val="00AE5F6D"/>
    <w:rsid w:val="00AE6275"/>
    <w:rsid w:val="00AE64E2"/>
    <w:rsid w:val="00AE65E8"/>
    <w:rsid w:val="00AE66A8"/>
    <w:rsid w:val="00AE6C17"/>
    <w:rsid w:val="00AE6EE0"/>
    <w:rsid w:val="00AE74F7"/>
    <w:rsid w:val="00AE77BA"/>
    <w:rsid w:val="00AE79CA"/>
    <w:rsid w:val="00AE7A26"/>
    <w:rsid w:val="00AE7C0B"/>
    <w:rsid w:val="00AE7E42"/>
    <w:rsid w:val="00AF0164"/>
    <w:rsid w:val="00AF0182"/>
    <w:rsid w:val="00AF069D"/>
    <w:rsid w:val="00AF08D3"/>
    <w:rsid w:val="00AF11EE"/>
    <w:rsid w:val="00AF1402"/>
    <w:rsid w:val="00AF187E"/>
    <w:rsid w:val="00AF18CF"/>
    <w:rsid w:val="00AF1AF6"/>
    <w:rsid w:val="00AF1AF7"/>
    <w:rsid w:val="00AF1CF6"/>
    <w:rsid w:val="00AF200F"/>
    <w:rsid w:val="00AF20AE"/>
    <w:rsid w:val="00AF20EA"/>
    <w:rsid w:val="00AF21D4"/>
    <w:rsid w:val="00AF22C9"/>
    <w:rsid w:val="00AF2365"/>
    <w:rsid w:val="00AF2555"/>
    <w:rsid w:val="00AF25F5"/>
    <w:rsid w:val="00AF28AA"/>
    <w:rsid w:val="00AF2999"/>
    <w:rsid w:val="00AF2A81"/>
    <w:rsid w:val="00AF2B18"/>
    <w:rsid w:val="00AF2C0E"/>
    <w:rsid w:val="00AF2C90"/>
    <w:rsid w:val="00AF313A"/>
    <w:rsid w:val="00AF33CE"/>
    <w:rsid w:val="00AF37E5"/>
    <w:rsid w:val="00AF3AAB"/>
    <w:rsid w:val="00AF41B7"/>
    <w:rsid w:val="00AF47E0"/>
    <w:rsid w:val="00AF4998"/>
    <w:rsid w:val="00AF4D84"/>
    <w:rsid w:val="00AF4EE9"/>
    <w:rsid w:val="00AF51CD"/>
    <w:rsid w:val="00AF520D"/>
    <w:rsid w:val="00AF556D"/>
    <w:rsid w:val="00AF56F8"/>
    <w:rsid w:val="00AF5702"/>
    <w:rsid w:val="00AF5D70"/>
    <w:rsid w:val="00AF5E07"/>
    <w:rsid w:val="00AF5F8B"/>
    <w:rsid w:val="00AF6120"/>
    <w:rsid w:val="00AF6212"/>
    <w:rsid w:val="00AF67C3"/>
    <w:rsid w:val="00AF6D46"/>
    <w:rsid w:val="00AF6E63"/>
    <w:rsid w:val="00AF7472"/>
    <w:rsid w:val="00AF75D5"/>
    <w:rsid w:val="00AF79C5"/>
    <w:rsid w:val="00AF7ED1"/>
    <w:rsid w:val="00AF7F2F"/>
    <w:rsid w:val="00AF7FDD"/>
    <w:rsid w:val="00B0006A"/>
    <w:rsid w:val="00B00174"/>
    <w:rsid w:val="00B00609"/>
    <w:rsid w:val="00B006E3"/>
    <w:rsid w:val="00B009CA"/>
    <w:rsid w:val="00B00AA4"/>
    <w:rsid w:val="00B00D9A"/>
    <w:rsid w:val="00B00FF2"/>
    <w:rsid w:val="00B00FF4"/>
    <w:rsid w:val="00B01021"/>
    <w:rsid w:val="00B01387"/>
    <w:rsid w:val="00B015D5"/>
    <w:rsid w:val="00B01745"/>
    <w:rsid w:val="00B01881"/>
    <w:rsid w:val="00B0208D"/>
    <w:rsid w:val="00B02193"/>
    <w:rsid w:val="00B02B09"/>
    <w:rsid w:val="00B02C0D"/>
    <w:rsid w:val="00B02C63"/>
    <w:rsid w:val="00B02C65"/>
    <w:rsid w:val="00B02CD1"/>
    <w:rsid w:val="00B02D44"/>
    <w:rsid w:val="00B02FE1"/>
    <w:rsid w:val="00B02FE8"/>
    <w:rsid w:val="00B03335"/>
    <w:rsid w:val="00B033AD"/>
    <w:rsid w:val="00B035DD"/>
    <w:rsid w:val="00B036AC"/>
    <w:rsid w:val="00B03764"/>
    <w:rsid w:val="00B0392E"/>
    <w:rsid w:val="00B03A89"/>
    <w:rsid w:val="00B03B84"/>
    <w:rsid w:val="00B040DE"/>
    <w:rsid w:val="00B04B66"/>
    <w:rsid w:val="00B04BE7"/>
    <w:rsid w:val="00B04E74"/>
    <w:rsid w:val="00B04E8C"/>
    <w:rsid w:val="00B052E2"/>
    <w:rsid w:val="00B0550A"/>
    <w:rsid w:val="00B05532"/>
    <w:rsid w:val="00B05653"/>
    <w:rsid w:val="00B056BB"/>
    <w:rsid w:val="00B05B49"/>
    <w:rsid w:val="00B05B60"/>
    <w:rsid w:val="00B05C23"/>
    <w:rsid w:val="00B05CD8"/>
    <w:rsid w:val="00B05E75"/>
    <w:rsid w:val="00B05E8F"/>
    <w:rsid w:val="00B05F52"/>
    <w:rsid w:val="00B05F88"/>
    <w:rsid w:val="00B0633F"/>
    <w:rsid w:val="00B0651A"/>
    <w:rsid w:val="00B067ED"/>
    <w:rsid w:val="00B0695A"/>
    <w:rsid w:val="00B06C4F"/>
    <w:rsid w:val="00B06D51"/>
    <w:rsid w:val="00B06FF2"/>
    <w:rsid w:val="00B073FE"/>
    <w:rsid w:val="00B07431"/>
    <w:rsid w:val="00B074BF"/>
    <w:rsid w:val="00B0769D"/>
    <w:rsid w:val="00B076A1"/>
    <w:rsid w:val="00B0771C"/>
    <w:rsid w:val="00B079F6"/>
    <w:rsid w:val="00B07B75"/>
    <w:rsid w:val="00B07B78"/>
    <w:rsid w:val="00B1003A"/>
    <w:rsid w:val="00B10124"/>
    <w:rsid w:val="00B101B7"/>
    <w:rsid w:val="00B10654"/>
    <w:rsid w:val="00B1081E"/>
    <w:rsid w:val="00B10BD7"/>
    <w:rsid w:val="00B111FC"/>
    <w:rsid w:val="00B112AF"/>
    <w:rsid w:val="00B1164B"/>
    <w:rsid w:val="00B11797"/>
    <w:rsid w:val="00B11AB8"/>
    <w:rsid w:val="00B11AC6"/>
    <w:rsid w:val="00B11DB7"/>
    <w:rsid w:val="00B11F59"/>
    <w:rsid w:val="00B11FFB"/>
    <w:rsid w:val="00B12004"/>
    <w:rsid w:val="00B120B2"/>
    <w:rsid w:val="00B12438"/>
    <w:rsid w:val="00B12747"/>
    <w:rsid w:val="00B12867"/>
    <w:rsid w:val="00B129C4"/>
    <w:rsid w:val="00B12C64"/>
    <w:rsid w:val="00B12C8D"/>
    <w:rsid w:val="00B12E69"/>
    <w:rsid w:val="00B12FB2"/>
    <w:rsid w:val="00B13182"/>
    <w:rsid w:val="00B132BF"/>
    <w:rsid w:val="00B133C4"/>
    <w:rsid w:val="00B136B9"/>
    <w:rsid w:val="00B13D62"/>
    <w:rsid w:val="00B140D7"/>
    <w:rsid w:val="00B141A7"/>
    <w:rsid w:val="00B149B3"/>
    <w:rsid w:val="00B14A11"/>
    <w:rsid w:val="00B14A3E"/>
    <w:rsid w:val="00B14BB8"/>
    <w:rsid w:val="00B14C55"/>
    <w:rsid w:val="00B14FAA"/>
    <w:rsid w:val="00B15706"/>
    <w:rsid w:val="00B15BF2"/>
    <w:rsid w:val="00B15C63"/>
    <w:rsid w:val="00B15C8D"/>
    <w:rsid w:val="00B15E9B"/>
    <w:rsid w:val="00B162B7"/>
    <w:rsid w:val="00B164CF"/>
    <w:rsid w:val="00B1678A"/>
    <w:rsid w:val="00B1685B"/>
    <w:rsid w:val="00B16876"/>
    <w:rsid w:val="00B16C0A"/>
    <w:rsid w:val="00B16D06"/>
    <w:rsid w:val="00B16FB0"/>
    <w:rsid w:val="00B17037"/>
    <w:rsid w:val="00B17242"/>
    <w:rsid w:val="00B176CD"/>
    <w:rsid w:val="00B17889"/>
    <w:rsid w:val="00B17A7E"/>
    <w:rsid w:val="00B17BEA"/>
    <w:rsid w:val="00B17CDE"/>
    <w:rsid w:val="00B17DE1"/>
    <w:rsid w:val="00B2056F"/>
    <w:rsid w:val="00B20586"/>
    <w:rsid w:val="00B2058D"/>
    <w:rsid w:val="00B20A9B"/>
    <w:rsid w:val="00B20EB6"/>
    <w:rsid w:val="00B210AE"/>
    <w:rsid w:val="00B21A59"/>
    <w:rsid w:val="00B21BA0"/>
    <w:rsid w:val="00B21E99"/>
    <w:rsid w:val="00B21F8F"/>
    <w:rsid w:val="00B221FA"/>
    <w:rsid w:val="00B2220A"/>
    <w:rsid w:val="00B22243"/>
    <w:rsid w:val="00B22349"/>
    <w:rsid w:val="00B225BD"/>
    <w:rsid w:val="00B227F5"/>
    <w:rsid w:val="00B22BA8"/>
    <w:rsid w:val="00B22DDA"/>
    <w:rsid w:val="00B22EEC"/>
    <w:rsid w:val="00B23AAC"/>
    <w:rsid w:val="00B241E6"/>
    <w:rsid w:val="00B24647"/>
    <w:rsid w:val="00B2470E"/>
    <w:rsid w:val="00B249E6"/>
    <w:rsid w:val="00B24A17"/>
    <w:rsid w:val="00B24D10"/>
    <w:rsid w:val="00B24F6F"/>
    <w:rsid w:val="00B24FC1"/>
    <w:rsid w:val="00B25207"/>
    <w:rsid w:val="00B252C6"/>
    <w:rsid w:val="00B25519"/>
    <w:rsid w:val="00B25560"/>
    <w:rsid w:val="00B255B0"/>
    <w:rsid w:val="00B257EE"/>
    <w:rsid w:val="00B25855"/>
    <w:rsid w:val="00B258B5"/>
    <w:rsid w:val="00B259DD"/>
    <w:rsid w:val="00B259DE"/>
    <w:rsid w:val="00B25A2E"/>
    <w:rsid w:val="00B25D27"/>
    <w:rsid w:val="00B25E94"/>
    <w:rsid w:val="00B25F1B"/>
    <w:rsid w:val="00B26216"/>
    <w:rsid w:val="00B2623C"/>
    <w:rsid w:val="00B263EF"/>
    <w:rsid w:val="00B264BF"/>
    <w:rsid w:val="00B26729"/>
    <w:rsid w:val="00B26800"/>
    <w:rsid w:val="00B268AF"/>
    <w:rsid w:val="00B26DCC"/>
    <w:rsid w:val="00B277C1"/>
    <w:rsid w:val="00B278A1"/>
    <w:rsid w:val="00B278E9"/>
    <w:rsid w:val="00B2796A"/>
    <w:rsid w:val="00B27DF6"/>
    <w:rsid w:val="00B303CB"/>
    <w:rsid w:val="00B303F9"/>
    <w:rsid w:val="00B30626"/>
    <w:rsid w:val="00B3065B"/>
    <w:rsid w:val="00B30896"/>
    <w:rsid w:val="00B30B51"/>
    <w:rsid w:val="00B30EB5"/>
    <w:rsid w:val="00B30FAF"/>
    <w:rsid w:val="00B31009"/>
    <w:rsid w:val="00B316FC"/>
    <w:rsid w:val="00B31833"/>
    <w:rsid w:val="00B319D6"/>
    <w:rsid w:val="00B31E0D"/>
    <w:rsid w:val="00B31EDE"/>
    <w:rsid w:val="00B31F25"/>
    <w:rsid w:val="00B323B6"/>
    <w:rsid w:val="00B32666"/>
    <w:rsid w:val="00B326A0"/>
    <w:rsid w:val="00B3275B"/>
    <w:rsid w:val="00B3295D"/>
    <w:rsid w:val="00B330F5"/>
    <w:rsid w:val="00B332C9"/>
    <w:rsid w:val="00B3332D"/>
    <w:rsid w:val="00B334F5"/>
    <w:rsid w:val="00B33613"/>
    <w:rsid w:val="00B33770"/>
    <w:rsid w:val="00B3377F"/>
    <w:rsid w:val="00B337CA"/>
    <w:rsid w:val="00B33824"/>
    <w:rsid w:val="00B33A6C"/>
    <w:rsid w:val="00B34766"/>
    <w:rsid w:val="00B34970"/>
    <w:rsid w:val="00B34B31"/>
    <w:rsid w:val="00B34BF8"/>
    <w:rsid w:val="00B34C68"/>
    <w:rsid w:val="00B34D49"/>
    <w:rsid w:val="00B35077"/>
    <w:rsid w:val="00B35169"/>
    <w:rsid w:val="00B356CB"/>
    <w:rsid w:val="00B35939"/>
    <w:rsid w:val="00B35A8C"/>
    <w:rsid w:val="00B35C09"/>
    <w:rsid w:val="00B35C32"/>
    <w:rsid w:val="00B35C7D"/>
    <w:rsid w:val="00B35CDE"/>
    <w:rsid w:val="00B35D01"/>
    <w:rsid w:val="00B35D40"/>
    <w:rsid w:val="00B3621D"/>
    <w:rsid w:val="00B365E5"/>
    <w:rsid w:val="00B368DE"/>
    <w:rsid w:val="00B36962"/>
    <w:rsid w:val="00B369E9"/>
    <w:rsid w:val="00B36D16"/>
    <w:rsid w:val="00B36F28"/>
    <w:rsid w:val="00B372CC"/>
    <w:rsid w:val="00B37333"/>
    <w:rsid w:val="00B37469"/>
    <w:rsid w:val="00B37584"/>
    <w:rsid w:val="00B37B65"/>
    <w:rsid w:val="00B40843"/>
    <w:rsid w:val="00B40A56"/>
    <w:rsid w:val="00B40C00"/>
    <w:rsid w:val="00B4104C"/>
    <w:rsid w:val="00B410E0"/>
    <w:rsid w:val="00B416AC"/>
    <w:rsid w:val="00B417CF"/>
    <w:rsid w:val="00B41992"/>
    <w:rsid w:val="00B41B7C"/>
    <w:rsid w:val="00B41CF8"/>
    <w:rsid w:val="00B42029"/>
    <w:rsid w:val="00B421CB"/>
    <w:rsid w:val="00B42253"/>
    <w:rsid w:val="00B427A3"/>
    <w:rsid w:val="00B42F35"/>
    <w:rsid w:val="00B42FE3"/>
    <w:rsid w:val="00B430F8"/>
    <w:rsid w:val="00B433D9"/>
    <w:rsid w:val="00B43575"/>
    <w:rsid w:val="00B43616"/>
    <w:rsid w:val="00B43618"/>
    <w:rsid w:val="00B43747"/>
    <w:rsid w:val="00B438AC"/>
    <w:rsid w:val="00B438CB"/>
    <w:rsid w:val="00B446FD"/>
    <w:rsid w:val="00B44C07"/>
    <w:rsid w:val="00B451D1"/>
    <w:rsid w:val="00B454E2"/>
    <w:rsid w:val="00B45678"/>
    <w:rsid w:val="00B4593F"/>
    <w:rsid w:val="00B45C96"/>
    <w:rsid w:val="00B45D5F"/>
    <w:rsid w:val="00B45FD4"/>
    <w:rsid w:val="00B461D2"/>
    <w:rsid w:val="00B4678E"/>
    <w:rsid w:val="00B467D0"/>
    <w:rsid w:val="00B46929"/>
    <w:rsid w:val="00B46C2C"/>
    <w:rsid w:val="00B46C30"/>
    <w:rsid w:val="00B46C5C"/>
    <w:rsid w:val="00B46D1F"/>
    <w:rsid w:val="00B46DA2"/>
    <w:rsid w:val="00B46DC8"/>
    <w:rsid w:val="00B47047"/>
    <w:rsid w:val="00B472DA"/>
    <w:rsid w:val="00B47417"/>
    <w:rsid w:val="00B4752E"/>
    <w:rsid w:val="00B47531"/>
    <w:rsid w:val="00B4756B"/>
    <w:rsid w:val="00B47695"/>
    <w:rsid w:val="00B47915"/>
    <w:rsid w:val="00B47BF0"/>
    <w:rsid w:val="00B47D35"/>
    <w:rsid w:val="00B47ED6"/>
    <w:rsid w:val="00B50084"/>
    <w:rsid w:val="00B50255"/>
    <w:rsid w:val="00B5030C"/>
    <w:rsid w:val="00B505F4"/>
    <w:rsid w:val="00B506F3"/>
    <w:rsid w:val="00B509D4"/>
    <w:rsid w:val="00B50BBF"/>
    <w:rsid w:val="00B50BF0"/>
    <w:rsid w:val="00B50C54"/>
    <w:rsid w:val="00B50CA8"/>
    <w:rsid w:val="00B50D14"/>
    <w:rsid w:val="00B50DF9"/>
    <w:rsid w:val="00B50E81"/>
    <w:rsid w:val="00B50F2D"/>
    <w:rsid w:val="00B5113F"/>
    <w:rsid w:val="00B516D4"/>
    <w:rsid w:val="00B517CE"/>
    <w:rsid w:val="00B518F7"/>
    <w:rsid w:val="00B51AB6"/>
    <w:rsid w:val="00B51D58"/>
    <w:rsid w:val="00B51F72"/>
    <w:rsid w:val="00B5202F"/>
    <w:rsid w:val="00B521AC"/>
    <w:rsid w:val="00B521C9"/>
    <w:rsid w:val="00B52450"/>
    <w:rsid w:val="00B525A2"/>
    <w:rsid w:val="00B525BD"/>
    <w:rsid w:val="00B5299B"/>
    <w:rsid w:val="00B52FE4"/>
    <w:rsid w:val="00B531BC"/>
    <w:rsid w:val="00B531D3"/>
    <w:rsid w:val="00B531E1"/>
    <w:rsid w:val="00B533C6"/>
    <w:rsid w:val="00B5341A"/>
    <w:rsid w:val="00B53424"/>
    <w:rsid w:val="00B5355A"/>
    <w:rsid w:val="00B536ED"/>
    <w:rsid w:val="00B53811"/>
    <w:rsid w:val="00B538EC"/>
    <w:rsid w:val="00B53CFC"/>
    <w:rsid w:val="00B53E24"/>
    <w:rsid w:val="00B53EF8"/>
    <w:rsid w:val="00B5411B"/>
    <w:rsid w:val="00B54248"/>
    <w:rsid w:val="00B5441C"/>
    <w:rsid w:val="00B54879"/>
    <w:rsid w:val="00B54C46"/>
    <w:rsid w:val="00B54DD0"/>
    <w:rsid w:val="00B54FE5"/>
    <w:rsid w:val="00B550E7"/>
    <w:rsid w:val="00B55201"/>
    <w:rsid w:val="00B55925"/>
    <w:rsid w:val="00B55AEE"/>
    <w:rsid w:val="00B55EBD"/>
    <w:rsid w:val="00B55ED5"/>
    <w:rsid w:val="00B562F7"/>
    <w:rsid w:val="00B565C0"/>
    <w:rsid w:val="00B568EC"/>
    <w:rsid w:val="00B569EC"/>
    <w:rsid w:val="00B56A1A"/>
    <w:rsid w:val="00B56A24"/>
    <w:rsid w:val="00B56A2F"/>
    <w:rsid w:val="00B56B73"/>
    <w:rsid w:val="00B56DD4"/>
    <w:rsid w:val="00B56F28"/>
    <w:rsid w:val="00B57005"/>
    <w:rsid w:val="00B57023"/>
    <w:rsid w:val="00B578B2"/>
    <w:rsid w:val="00B57984"/>
    <w:rsid w:val="00B57993"/>
    <w:rsid w:val="00B57A70"/>
    <w:rsid w:val="00B57D53"/>
    <w:rsid w:val="00B60529"/>
    <w:rsid w:val="00B61121"/>
    <w:rsid w:val="00B6116F"/>
    <w:rsid w:val="00B61226"/>
    <w:rsid w:val="00B613FD"/>
    <w:rsid w:val="00B614C7"/>
    <w:rsid w:val="00B61B1E"/>
    <w:rsid w:val="00B61B6E"/>
    <w:rsid w:val="00B61CF4"/>
    <w:rsid w:val="00B6219B"/>
    <w:rsid w:val="00B62A4B"/>
    <w:rsid w:val="00B62B5E"/>
    <w:rsid w:val="00B62DD5"/>
    <w:rsid w:val="00B62F01"/>
    <w:rsid w:val="00B63014"/>
    <w:rsid w:val="00B6317D"/>
    <w:rsid w:val="00B631A4"/>
    <w:rsid w:val="00B63324"/>
    <w:rsid w:val="00B6342C"/>
    <w:rsid w:val="00B63619"/>
    <w:rsid w:val="00B6364D"/>
    <w:rsid w:val="00B63863"/>
    <w:rsid w:val="00B63A2C"/>
    <w:rsid w:val="00B63ABA"/>
    <w:rsid w:val="00B63E7D"/>
    <w:rsid w:val="00B63EA9"/>
    <w:rsid w:val="00B63F3C"/>
    <w:rsid w:val="00B641C8"/>
    <w:rsid w:val="00B6439B"/>
    <w:rsid w:val="00B643EF"/>
    <w:rsid w:val="00B64454"/>
    <w:rsid w:val="00B6449F"/>
    <w:rsid w:val="00B64532"/>
    <w:rsid w:val="00B649C7"/>
    <w:rsid w:val="00B649E8"/>
    <w:rsid w:val="00B65229"/>
    <w:rsid w:val="00B65832"/>
    <w:rsid w:val="00B65967"/>
    <w:rsid w:val="00B65C94"/>
    <w:rsid w:val="00B65CDA"/>
    <w:rsid w:val="00B65D81"/>
    <w:rsid w:val="00B65E62"/>
    <w:rsid w:val="00B6602D"/>
    <w:rsid w:val="00B6614A"/>
    <w:rsid w:val="00B661BD"/>
    <w:rsid w:val="00B6658D"/>
    <w:rsid w:val="00B667AD"/>
    <w:rsid w:val="00B66A1E"/>
    <w:rsid w:val="00B66CDF"/>
    <w:rsid w:val="00B66D79"/>
    <w:rsid w:val="00B66DFA"/>
    <w:rsid w:val="00B66E87"/>
    <w:rsid w:val="00B66F7F"/>
    <w:rsid w:val="00B66FFC"/>
    <w:rsid w:val="00B67283"/>
    <w:rsid w:val="00B675D1"/>
    <w:rsid w:val="00B67749"/>
    <w:rsid w:val="00B67DFF"/>
    <w:rsid w:val="00B67E54"/>
    <w:rsid w:val="00B700D4"/>
    <w:rsid w:val="00B70704"/>
    <w:rsid w:val="00B708FE"/>
    <w:rsid w:val="00B70A00"/>
    <w:rsid w:val="00B70C0F"/>
    <w:rsid w:val="00B70C6B"/>
    <w:rsid w:val="00B70E1B"/>
    <w:rsid w:val="00B70E27"/>
    <w:rsid w:val="00B70F07"/>
    <w:rsid w:val="00B70F86"/>
    <w:rsid w:val="00B711CD"/>
    <w:rsid w:val="00B71A05"/>
    <w:rsid w:val="00B71F95"/>
    <w:rsid w:val="00B7206C"/>
    <w:rsid w:val="00B72105"/>
    <w:rsid w:val="00B7263B"/>
    <w:rsid w:val="00B726FD"/>
    <w:rsid w:val="00B727CE"/>
    <w:rsid w:val="00B72A0A"/>
    <w:rsid w:val="00B72A1E"/>
    <w:rsid w:val="00B72E7C"/>
    <w:rsid w:val="00B73108"/>
    <w:rsid w:val="00B7326D"/>
    <w:rsid w:val="00B73503"/>
    <w:rsid w:val="00B73725"/>
    <w:rsid w:val="00B73829"/>
    <w:rsid w:val="00B73F7D"/>
    <w:rsid w:val="00B741EA"/>
    <w:rsid w:val="00B7432C"/>
    <w:rsid w:val="00B74C92"/>
    <w:rsid w:val="00B74F6C"/>
    <w:rsid w:val="00B75138"/>
    <w:rsid w:val="00B752D3"/>
    <w:rsid w:val="00B753BF"/>
    <w:rsid w:val="00B753EB"/>
    <w:rsid w:val="00B7542F"/>
    <w:rsid w:val="00B756EA"/>
    <w:rsid w:val="00B757FF"/>
    <w:rsid w:val="00B75876"/>
    <w:rsid w:val="00B75882"/>
    <w:rsid w:val="00B75892"/>
    <w:rsid w:val="00B75900"/>
    <w:rsid w:val="00B75946"/>
    <w:rsid w:val="00B7595A"/>
    <w:rsid w:val="00B75E5B"/>
    <w:rsid w:val="00B75F19"/>
    <w:rsid w:val="00B75F3B"/>
    <w:rsid w:val="00B76090"/>
    <w:rsid w:val="00B76197"/>
    <w:rsid w:val="00B764FA"/>
    <w:rsid w:val="00B7671F"/>
    <w:rsid w:val="00B76BF1"/>
    <w:rsid w:val="00B770D7"/>
    <w:rsid w:val="00B776B3"/>
    <w:rsid w:val="00B77E5D"/>
    <w:rsid w:val="00B77FB8"/>
    <w:rsid w:val="00B77FD8"/>
    <w:rsid w:val="00B80163"/>
    <w:rsid w:val="00B801C5"/>
    <w:rsid w:val="00B80269"/>
    <w:rsid w:val="00B802CE"/>
    <w:rsid w:val="00B803E5"/>
    <w:rsid w:val="00B807F5"/>
    <w:rsid w:val="00B80AC1"/>
    <w:rsid w:val="00B811AC"/>
    <w:rsid w:val="00B81369"/>
    <w:rsid w:val="00B813DC"/>
    <w:rsid w:val="00B814A2"/>
    <w:rsid w:val="00B8159D"/>
    <w:rsid w:val="00B81682"/>
    <w:rsid w:val="00B818F9"/>
    <w:rsid w:val="00B81B3B"/>
    <w:rsid w:val="00B81B56"/>
    <w:rsid w:val="00B81BC0"/>
    <w:rsid w:val="00B821BD"/>
    <w:rsid w:val="00B82279"/>
    <w:rsid w:val="00B82552"/>
    <w:rsid w:val="00B82563"/>
    <w:rsid w:val="00B82AE3"/>
    <w:rsid w:val="00B82BB7"/>
    <w:rsid w:val="00B82D9D"/>
    <w:rsid w:val="00B82EA4"/>
    <w:rsid w:val="00B82FDF"/>
    <w:rsid w:val="00B8372D"/>
    <w:rsid w:val="00B83827"/>
    <w:rsid w:val="00B83A9E"/>
    <w:rsid w:val="00B83B32"/>
    <w:rsid w:val="00B83BC0"/>
    <w:rsid w:val="00B83DA9"/>
    <w:rsid w:val="00B83DDD"/>
    <w:rsid w:val="00B84031"/>
    <w:rsid w:val="00B842CE"/>
    <w:rsid w:val="00B843C6"/>
    <w:rsid w:val="00B843FB"/>
    <w:rsid w:val="00B847D4"/>
    <w:rsid w:val="00B84B3E"/>
    <w:rsid w:val="00B84B75"/>
    <w:rsid w:val="00B84C39"/>
    <w:rsid w:val="00B84E24"/>
    <w:rsid w:val="00B8507C"/>
    <w:rsid w:val="00B85319"/>
    <w:rsid w:val="00B8532B"/>
    <w:rsid w:val="00B853B9"/>
    <w:rsid w:val="00B854A2"/>
    <w:rsid w:val="00B855F2"/>
    <w:rsid w:val="00B858CA"/>
    <w:rsid w:val="00B85B1B"/>
    <w:rsid w:val="00B85B48"/>
    <w:rsid w:val="00B85E2C"/>
    <w:rsid w:val="00B86001"/>
    <w:rsid w:val="00B8601A"/>
    <w:rsid w:val="00B86324"/>
    <w:rsid w:val="00B86A7D"/>
    <w:rsid w:val="00B86AC9"/>
    <w:rsid w:val="00B86F52"/>
    <w:rsid w:val="00B87115"/>
    <w:rsid w:val="00B876C5"/>
    <w:rsid w:val="00B87866"/>
    <w:rsid w:val="00B879D0"/>
    <w:rsid w:val="00B87B6E"/>
    <w:rsid w:val="00B87C11"/>
    <w:rsid w:val="00B87FE7"/>
    <w:rsid w:val="00B901C3"/>
    <w:rsid w:val="00B905B5"/>
    <w:rsid w:val="00B9072F"/>
    <w:rsid w:val="00B90C72"/>
    <w:rsid w:val="00B90DD7"/>
    <w:rsid w:val="00B90E25"/>
    <w:rsid w:val="00B91075"/>
    <w:rsid w:val="00B912A9"/>
    <w:rsid w:val="00B915EC"/>
    <w:rsid w:val="00B915FC"/>
    <w:rsid w:val="00B91AE4"/>
    <w:rsid w:val="00B91D34"/>
    <w:rsid w:val="00B91FD2"/>
    <w:rsid w:val="00B92495"/>
    <w:rsid w:val="00B9284F"/>
    <w:rsid w:val="00B92B01"/>
    <w:rsid w:val="00B92BF1"/>
    <w:rsid w:val="00B93581"/>
    <w:rsid w:val="00B939EA"/>
    <w:rsid w:val="00B93C04"/>
    <w:rsid w:val="00B9423C"/>
    <w:rsid w:val="00B94507"/>
    <w:rsid w:val="00B9473B"/>
    <w:rsid w:val="00B94C1F"/>
    <w:rsid w:val="00B9507B"/>
    <w:rsid w:val="00B959C8"/>
    <w:rsid w:val="00B95A27"/>
    <w:rsid w:val="00B9671D"/>
    <w:rsid w:val="00B96BA9"/>
    <w:rsid w:val="00B971DB"/>
    <w:rsid w:val="00B97713"/>
    <w:rsid w:val="00B977B9"/>
    <w:rsid w:val="00B9780F"/>
    <w:rsid w:val="00BA0078"/>
    <w:rsid w:val="00BA0126"/>
    <w:rsid w:val="00BA0281"/>
    <w:rsid w:val="00BA05ED"/>
    <w:rsid w:val="00BA0702"/>
    <w:rsid w:val="00BA0785"/>
    <w:rsid w:val="00BA07FA"/>
    <w:rsid w:val="00BA0884"/>
    <w:rsid w:val="00BA0946"/>
    <w:rsid w:val="00BA0F39"/>
    <w:rsid w:val="00BA1068"/>
    <w:rsid w:val="00BA11BB"/>
    <w:rsid w:val="00BA1323"/>
    <w:rsid w:val="00BA140A"/>
    <w:rsid w:val="00BA16B9"/>
    <w:rsid w:val="00BA1813"/>
    <w:rsid w:val="00BA1D5A"/>
    <w:rsid w:val="00BA1DCF"/>
    <w:rsid w:val="00BA1EE4"/>
    <w:rsid w:val="00BA2064"/>
    <w:rsid w:val="00BA2315"/>
    <w:rsid w:val="00BA24C6"/>
    <w:rsid w:val="00BA26CB"/>
    <w:rsid w:val="00BA2A6D"/>
    <w:rsid w:val="00BA2E15"/>
    <w:rsid w:val="00BA31E2"/>
    <w:rsid w:val="00BA33CD"/>
    <w:rsid w:val="00BA349E"/>
    <w:rsid w:val="00BA36C3"/>
    <w:rsid w:val="00BA36CA"/>
    <w:rsid w:val="00BA397E"/>
    <w:rsid w:val="00BA3D8D"/>
    <w:rsid w:val="00BA4037"/>
    <w:rsid w:val="00BA4068"/>
    <w:rsid w:val="00BA4349"/>
    <w:rsid w:val="00BA4350"/>
    <w:rsid w:val="00BA4861"/>
    <w:rsid w:val="00BA4AC3"/>
    <w:rsid w:val="00BA4CBA"/>
    <w:rsid w:val="00BA4E1D"/>
    <w:rsid w:val="00BA512D"/>
    <w:rsid w:val="00BA5157"/>
    <w:rsid w:val="00BA544C"/>
    <w:rsid w:val="00BA59C2"/>
    <w:rsid w:val="00BA5C98"/>
    <w:rsid w:val="00BA5F02"/>
    <w:rsid w:val="00BA5FE0"/>
    <w:rsid w:val="00BA639B"/>
    <w:rsid w:val="00BA69B6"/>
    <w:rsid w:val="00BA6B90"/>
    <w:rsid w:val="00BA6B9D"/>
    <w:rsid w:val="00BA7258"/>
    <w:rsid w:val="00BA732A"/>
    <w:rsid w:val="00BA7349"/>
    <w:rsid w:val="00BA735A"/>
    <w:rsid w:val="00BA7566"/>
    <w:rsid w:val="00BA76BF"/>
    <w:rsid w:val="00BA7737"/>
    <w:rsid w:val="00BA7869"/>
    <w:rsid w:val="00BA7C40"/>
    <w:rsid w:val="00BA7FD7"/>
    <w:rsid w:val="00BB00FD"/>
    <w:rsid w:val="00BB02CA"/>
    <w:rsid w:val="00BB0465"/>
    <w:rsid w:val="00BB04E3"/>
    <w:rsid w:val="00BB09A2"/>
    <w:rsid w:val="00BB0B30"/>
    <w:rsid w:val="00BB0DF0"/>
    <w:rsid w:val="00BB0E92"/>
    <w:rsid w:val="00BB0EE9"/>
    <w:rsid w:val="00BB1004"/>
    <w:rsid w:val="00BB1081"/>
    <w:rsid w:val="00BB11CF"/>
    <w:rsid w:val="00BB12ED"/>
    <w:rsid w:val="00BB1369"/>
    <w:rsid w:val="00BB13A7"/>
    <w:rsid w:val="00BB14FB"/>
    <w:rsid w:val="00BB181C"/>
    <w:rsid w:val="00BB19EE"/>
    <w:rsid w:val="00BB1C83"/>
    <w:rsid w:val="00BB1CA5"/>
    <w:rsid w:val="00BB1FCB"/>
    <w:rsid w:val="00BB200D"/>
    <w:rsid w:val="00BB20DB"/>
    <w:rsid w:val="00BB237F"/>
    <w:rsid w:val="00BB25DE"/>
    <w:rsid w:val="00BB265F"/>
    <w:rsid w:val="00BB26E9"/>
    <w:rsid w:val="00BB286B"/>
    <w:rsid w:val="00BB299A"/>
    <w:rsid w:val="00BB2A33"/>
    <w:rsid w:val="00BB2D95"/>
    <w:rsid w:val="00BB31BE"/>
    <w:rsid w:val="00BB3430"/>
    <w:rsid w:val="00BB3468"/>
    <w:rsid w:val="00BB3477"/>
    <w:rsid w:val="00BB362F"/>
    <w:rsid w:val="00BB3682"/>
    <w:rsid w:val="00BB3894"/>
    <w:rsid w:val="00BB3AE1"/>
    <w:rsid w:val="00BB3E3C"/>
    <w:rsid w:val="00BB3FE5"/>
    <w:rsid w:val="00BB4AF7"/>
    <w:rsid w:val="00BB4C2E"/>
    <w:rsid w:val="00BB4C8D"/>
    <w:rsid w:val="00BB51C3"/>
    <w:rsid w:val="00BB5374"/>
    <w:rsid w:val="00BB5ACC"/>
    <w:rsid w:val="00BB5C3E"/>
    <w:rsid w:val="00BB5E22"/>
    <w:rsid w:val="00BB5EE8"/>
    <w:rsid w:val="00BB61D4"/>
    <w:rsid w:val="00BB623D"/>
    <w:rsid w:val="00BB63B9"/>
    <w:rsid w:val="00BB64CC"/>
    <w:rsid w:val="00BB671B"/>
    <w:rsid w:val="00BB6E39"/>
    <w:rsid w:val="00BB6F53"/>
    <w:rsid w:val="00BB7442"/>
    <w:rsid w:val="00BB75B7"/>
    <w:rsid w:val="00BB778B"/>
    <w:rsid w:val="00BB791D"/>
    <w:rsid w:val="00BB79BD"/>
    <w:rsid w:val="00BB7AA1"/>
    <w:rsid w:val="00BB7B4A"/>
    <w:rsid w:val="00BB7FDC"/>
    <w:rsid w:val="00BB7FEA"/>
    <w:rsid w:val="00BC0481"/>
    <w:rsid w:val="00BC04DD"/>
    <w:rsid w:val="00BC06FE"/>
    <w:rsid w:val="00BC0A2B"/>
    <w:rsid w:val="00BC1054"/>
    <w:rsid w:val="00BC106A"/>
    <w:rsid w:val="00BC11B9"/>
    <w:rsid w:val="00BC12B6"/>
    <w:rsid w:val="00BC163C"/>
    <w:rsid w:val="00BC18BA"/>
    <w:rsid w:val="00BC196F"/>
    <w:rsid w:val="00BC1E02"/>
    <w:rsid w:val="00BC26FA"/>
    <w:rsid w:val="00BC2806"/>
    <w:rsid w:val="00BC2AD4"/>
    <w:rsid w:val="00BC2FA1"/>
    <w:rsid w:val="00BC3151"/>
    <w:rsid w:val="00BC3268"/>
    <w:rsid w:val="00BC33A1"/>
    <w:rsid w:val="00BC3652"/>
    <w:rsid w:val="00BC3882"/>
    <w:rsid w:val="00BC38A1"/>
    <w:rsid w:val="00BC3C70"/>
    <w:rsid w:val="00BC3C94"/>
    <w:rsid w:val="00BC3DBF"/>
    <w:rsid w:val="00BC3EC1"/>
    <w:rsid w:val="00BC40F9"/>
    <w:rsid w:val="00BC4571"/>
    <w:rsid w:val="00BC4765"/>
    <w:rsid w:val="00BC4848"/>
    <w:rsid w:val="00BC4C50"/>
    <w:rsid w:val="00BC4E1E"/>
    <w:rsid w:val="00BC50CA"/>
    <w:rsid w:val="00BC5108"/>
    <w:rsid w:val="00BC522E"/>
    <w:rsid w:val="00BC53A8"/>
    <w:rsid w:val="00BC58AD"/>
    <w:rsid w:val="00BC5A02"/>
    <w:rsid w:val="00BC5B8A"/>
    <w:rsid w:val="00BC60EB"/>
    <w:rsid w:val="00BC64BF"/>
    <w:rsid w:val="00BC68B7"/>
    <w:rsid w:val="00BC6AD9"/>
    <w:rsid w:val="00BC6CF9"/>
    <w:rsid w:val="00BC6D67"/>
    <w:rsid w:val="00BC6F4C"/>
    <w:rsid w:val="00BC6F9E"/>
    <w:rsid w:val="00BC745F"/>
    <w:rsid w:val="00BC760B"/>
    <w:rsid w:val="00BC76FB"/>
    <w:rsid w:val="00BC772C"/>
    <w:rsid w:val="00BC7D93"/>
    <w:rsid w:val="00BD05FE"/>
    <w:rsid w:val="00BD0676"/>
    <w:rsid w:val="00BD09DF"/>
    <w:rsid w:val="00BD0B16"/>
    <w:rsid w:val="00BD0BAC"/>
    <w:rsid w:val="00BD0C65"/>
    <w:rsid w:val="00BD0DA9"/>
    <w:rsid w:val="00BD0F93"/>
    <w:rsid w:val="00BD0FCA"/>
    <w:rsid w:val="00BD103D"/>
    <w:rsid w:val="00BD1266"/>
    <w:rsid w:val="00BD14A9"/>
    <w:rsid w:val="00BD1A98"/>
    <w:rsid w:val="00BD1D7C"/>
    <w:rsid w:val="00BD1DA5"/>
    <w:rsid w:val="00BD1E01"/>
    <w:rsid w:val="00BD2073"/>
    <w:rsid w:val="00BD20E9"/>
    <w:rsid w:val="00BD272D"/>
    <w:rsid w:val="00BD2DBE"/>
    <w:rsid w:val="00BD2F8E"/>
    <w:rsid w:val="00BD30DD"/>
    <w:rsid w:val="00BD323E"/>
    <w:rsid w:val="00BD3491"/>
    <w:rsid w:val="00BD3925"/>
    <w:rsid w:val="00BD3F0C"/>
    <w:rsid w:val="00BD3F9F"/>
    <w:rsid w:val="00BD3FBF"/>
    <w:rsid w:val="00BD4024"/>
    <w:rsid w:val="00BD41AB"/>
    <w:rsid w:val="00BD4249"/>
    <w:rsid w:val="00BD426F"/>
    <w:rsid w:val="00BD475B"/>
    <w:rsid w:val="00BD47CB"/>
    <w:rsid w:val="00BD4939"/>
    <w:rsid w:val="00BD4A59"/>
    <w:rsid w:val="00BD4E31"/>
    <w:rsid w:val="00BD4EFF"/>
    <w:rsid w:val="00BD4FF1"/>
    <w:rsid w:val="00BD5004"/>
    <w:rsid w:val="00BD545A"/>
    <w:rsid w:val="00BD5963"/>
    <w:rsid w:val="00BD596C"/>
    <w:rsid w:val="00BD5D98"/>
    <w:rsid w:val="00BD6291"/>
    <w:rsid w:val="00BD66B3"/>
    <w:rsid w:val="00BD69D1"/>
    <w:rsid w:val="00BD6A56"/>
    <w:rsid w:val="00BD6BB5"/>
    <w:rsid w:val="00BD6D2A"/>
    <w:rsid w:val="00BD6D6E"/>
    <w:rsid w:val="00BD7314"/>
    <w:rsid w:val="00BD7436"/>
    <w:rsid w:val="00BD76E3"/>
    <w:rsid w:val="00BD797C"/>
    <w:rsid w:val="00BD7C73"/>
    <w:rsid w:val="00BD7CE2"/>
    <w:rsid w:val="00BE00D2"/>
    <w:rsid w:val="00BE00DA"/>
    <w:rsid w:val="00BE0105"/>
    <w:rsid w:val="00BE0233"/>
    <w:rsid w:val="00BE02E9"/>
    <w:rsid w:val="00BE0546"/>
    <w:rsid w:val="00BE05AE"/>
    <w:rsid w:val="00BE0629"/>
    <w:rsid w:val="00BE0667"/>
    <w:rsid w:val="00BE07AF"/>
    <w:rsid w:val="00BE091F"/>
    <w:rsid w:val="00BE0C40"/>
    <w:rsid w:val="00BE0D71"/>
    <w:rsid w:val="00BE0F63"/>
    <w:rsid w:val="00BE114C"/>
    <w:rsid w:val="00BE1249"/>
    <w:rsid w:val="00BE18F7"/>
    <w:rsid w:val="00BE1AE5"/>
    <w:rsid w:val="00BE1BEB"/>
    <w:rsid w:val="00BE2023"/>
    <w:rsid w:val="00BE25A9"/>
    <w:rsid w:val="00BE281B"/>
    <w:rsid w:val="00BE2AA4"/>
    <w:rsid w:val="00BE2B6C"/>
    <w:rsid w:val="00BE2C2B"/>
    <w:rsid w:val="00BE2F57"/>
    <w:rsid w:val="00BE3059"/>
    <w:rsid w:val="00BE30DF"/>
    <w:rsid w:val="00BE3226"/>
    <w:rsid w:val="00BE37D5"/>
    <w:rsid w:val="00BE3881"/>
    <w:rsid w:val="00BE3941"/>
    <w:rsid w:val="00BE39A3"/>
    <w:rsid w:val="00BE3AB8"/>
    <w:rsid w:val="00BE3AE0"/>
    <w:rsid w:val="00BE3CF6"/>
    <w:rsid w:val="00BE3F05"/>
    <w:rsid w:val="00BE3F57"/>
    <w:rsid w:val="00BE3F6A"/>
    <w:rsid w:val="00BE4880"/>
    <w:rsid w:val="00BE49A0"/>
    <w:rsid w:val="00BE4C04"/>
    <w:rsid w:val="00BE4C8A"/>
    <w:rsid w:val="00BE4DC1"/>
    <w:rsid w:val="00BE4E76"/>
    <w:rsid w:val="00BE5025"/>
    <w:rsid w:val="00BE503E"/>
    <w:rsid w:val="00BE524B"/>
    <w:rsid w:val="00BE55B5"/>
    <w:rsid w:val="00BE58FC"/>
    <w:rsid w:val="00BE5996"/>
    <w:rsid w:val="00BE5AA6"/>
    <w:rsid w:val="00BE5B7B"/>
    <w:rsid w:val="00BE5D3A"/>
    <w:rsid w:val="00BE5D48"/>
    <w:rsid w:val="00BE5EA8"/>
    <w:rsid w:val="00BE6107"/>
    <w:rsid w:val="00BE62BE"/>
    <w:rsid w:val="00BE6B79"/>
    <w:rsid w:val="00BE6BDE"/>
    <w:rsid w:val="00BE6EB5"/>
    <w:rsid w:val="00BE71B7"/>
    <w:rsid w:val="00BE7291"/>
    <w:rsid w:val="00BE732D"/>
    <w:rsid w:val="00BE7417"/>
    <w:rsid w:val="00BE74C4"/>
    <w:rsid w:val="00BE76A0"/>
    <w:rsid w:val="00BE78FA"/>
    <w:rsid w:val="00BE7A7D"/>
    <w:rsid w:val="00BE7F5E"/>
    <w:rsid w:val="00BF045E"/>
    <w:rsid w:val="00BF0858"/>
    <w:rsid w:val="00BF098E"/>
    <w:rsid w:val="00BF0BA1"/>
    <w:rsid w:val="00BF0EF0"/>
    <w:rsid w:val="00BF1334"/>
    <w:rsid w:val="00BF1755"/>
    <w:rsid w:val="00BF181F"/>
    <w:rsid w:val="00BF1AB8"/>
    <w:rsid w:val="00BF223D"/>
    <w:rsid w:val="00BF224F"/>
    <w:rsid w:val="00BF2BA1"/>
    <w:rsid w:val="00BF2BE5"/>
    <w:rsid w:val="00BF2CFD"/>
    <w:rsid w:val="00BF316B"/>
    <w:rsid w:val="00BF31E1"/>
    <w:rsid w:val="00BF3399"/>
    <w:rsid w:val="00BF34C8"/>
    <w:rsid w:val="00BF34FE"/>
    <w:rsid w:val="00BF3580"/>
    <w:rsid w:val="00BF363B"/>
    <w:rsid w:val="00BF37B5"/>
    <w:rsid w:val="00BF4250"/>
    <w:rsid w:val="00BF42F0"/>
    <w:rsid w:val="00BF44D2"/>
    <w:rsid w:val="00BF44FC"/>
    <w:rsid w:val="00BF4762"/>
    <w:rsid w:val="00BF4817"/>
    <w:rsid w:val="00BF483D"/>
    <w:rsid w:val="00BF4930"/>
    <w:rsid w:val="00BF4CD3"/>
    <w:rsid w:val="00BF5052"/>
    <w:rsid w:val="00BF510C"/>
    <w:rsid w:val="00BF5149"/>
    <w:rsid w:val="00BF5180"/>
    <w:rsid w:val="00BF5634"/>
    <w:rsid w:val="00BF58D0"/>
    <w:rsid w:val="00BF5BB1"/>
    <w:rsid w:val="00BF5D23"/>
    <w:rsid w:val="00BF6075"/>
    <w:rsid w:val="00BF614D"/>
    <w:rsid w:val="00BF6251"/>
    <w:rsid w:val="00BF6832"/>
    <w:rsid w:val="00BF6B10"/>
    <w:rsid w:val="00BF6E85"/>
    <w:rsid w:val="00BF6FA2"/>
    <w:rsid w:val="00BF761A"/>
    <w:rsid w:val="00BF7737"/>
    <w:rsid w:val="00BF77D4"/>
    <w:rsid w:val="00BF79C7"/>
    <w:rsid w:val="00BF7AE5"/>
    <w:rsid w:val="00BF7CF1"/>
    <w:rsid w:val="00BF7D2A"/>
    <w:rsid w:val="00C00233"/>
    <w:rsid w:val="00C007FA"/>
    <w:rsid w:val="00C009E6"/>
    <w:rsid w:val="00C00CC7"/>
    <w:rsid w:val="00C0110F"/>
    <w:rsid w:val="00C012BB"/>
    <w:rsid w:val="00C0137F"/>
    <w:rsid w:val="00C01471"/>
    <w:rsid w:val="00C016C3"/>
    <w:rsid w:val="00C016C7"/>
    <w:rsid w:val="00C01786"/>
    <w:rsid w:val="00C01DA0"/>
    <w:rsid w:val="00C01E62"/>
    <w:rsid w:val="00C01EB5"/>
    <w:rsid w:val="00C01FFB"/>
    <w:rsid w:val="00C02040"/>
    <w:rsid w:val="00C025CB"/>
    <w:rsid w:val="00C02A1F"/>
    <w:rsid w:val="00C02C1D"/>
    <w:rsid w:val="00C03132"/>
    <w:rsid w:val="00C031E9"/>
    <w:rsid w:val="00C031FC"/>
    <w:rsid w:val="00C034EC"/>
    <w:rsid w:val="00C037E3"/>
    <w:rsid w:val="00C03B28"/>
    <w:rsid w:val="00C03C94"/>
    <w:rsid w:val="00C03CF4"/>
    <w:rsid w:val="00C03D11"/>
    <w:rsid w:val="00C03DBE"/>
    <w:rsid w:val="00C03E54"/>
    <w:rsid w:val="00C03F6F"/>
    <w:rsid w:val="00C040C0"/>
    <w:rsid w:val="00C04136"/>
    <w:rsid w:val="00C04609"/>
    <w:rsid w:val="00C04887"/>
    <w:rsid w:val="00C04D1A"/>
    <w:rsid w:val="00C04DE6"/>
    <w:rsid w:val="00C04E45"/>
    <w:rsid w:val="00C04EA3"/>
    <w:rsid w:val="00C050D3"/>
    <w:rsid w:val="00C051C9"/>
    <w:rsid w:val="00C05852"/>
    <w:rsid w:val="00C05955"/>
    <w:rsid w:val="00C05AC2"/>
    <w:rsid w:val="00C05BB7"/>
    <w:rsid w:val="00C05C89"/>
    <w:rsid w:val="00C05D7C"/>
    <w:rsid w:val="00C05E68"/>
    <w:rsid w:val="00C063B7"/>
    <w:rsid w:val="00C06423"/>
    <w:rsid w:val="00C064F9"/>
    <w:rsid w:val="00C065B2"/>
    <w:rsid w:val="00C0664F"/>
    <w:rsid w:val="00C066DD"/>
    <w:rsid w:val="00C06756"/>
    <w:rsid w:val="00C06DF4"/>
    <w:rsid w:val="00C07261"/>
    <w:rsid w:val="00C077E6"/>
    <w:rsid w:val="00C0783C"/>
    <w:rsid w:val="00C07BD0"/>
    <w:rsid w:val="00C07E51"/>
    <w:rsid w:val="00C07EF2"/>
    <w:rsid w:val="00C1031F"/>
    <w:rsid w:val="00C10325"/>
    <w:rsid w:val="00C107A9"/>
    <w:rsid w:val="00C10AD9"/>
    <w:rsid w:val="00C10DA0"/>
    <w:rsid w:val="00C10E57"/>
    <w:rsid w:val="00C1123A"/>
    <w:rsid w:val="00C112FE"/>
    <w:rsid w:val="00C11469"/>
    <w:rsid w:val="00C11B2A"/>
    <w:rsid w:val="00C11E85"/>
    <w:rsid w:val="00C11EA1"/>
    <w:rsid w:val="00C11EA8"/>
    <w:rsid w:val="00C11FDC"/>
    <w:rsid w:val="00C12559"/>
    <w:rsid w:val="00C1281A"/>
    <w:rsid w:val="00C1288D"/>
    <w:rsid w:val="00C12B1A"/>
    <w:rsid w:val="00C13052"/>
    <w:rsid w:val="00C13061"/>
    <w:rsid w:val="00C133E7"/>
    <w:rsid w:val="00C13F16"/>
    <w:rsid w:val="00C14292"/>
    <w:rsid w:val="00C144F3"/>
    <w:rsid w:val="00C1456F"/>
    <w:rsid w:val="00C14584"/>
    <w:rsid w:val="00C1494A"/>
    <w:rsid w:val="00C14A08"/>
    <w:rsid w:val="00C14B7E"/>
    <w:rsid w:val="00C14B85"/>
    <w:rsid w:val="00C15045"/>
    <w:rsid w:val="00C15286"/>
    <w:rsid w:val="00C1540D"/>
    <w:rsid w:val="00C15828"/>
    <w:rsid w:val="00C15CD5"/>
    <w:rsid w:val="00C15FD9"/>
    <w:rsid w:val="00C165C2"/>
    <w:rsid w:val="00C16C65"/>
    <w:rsid w:val="00C16DE0"/>
    <w:rsid w:val="00C16E6C"/>
    <w:rsid w:val="00C17080"/>
    <w:rsid w:val="00C17197"/>
    <w:rsid w:val="00C1758D"/>
    <w:rsid w:val="00C179D5"/>
    <w:rsid w:val="00C17BBA"/>
    <w:rsid w:val="00C17C2D"/>
    <w:rsid w:val="00C17E9D"/>
    <w:rsid w:val="00C17FA0"/>
    <w:rsid w:val="00C2032C"/>
    <w:rsid w:val="00C20373"/>
    <w:rsid w:val="00C20571"/>
    <w:rsid w:val="00C20827"/>
    <w:rsid w:val="00C2088A"/>
    <w:rsid w:val="00C20B99"/>
    <w:rsid w:val="00C2105C"/>
    <w:rsid w:val="00C21268"/>
    <w:rsid w:val="00C215A4"/>
    <w:rsid w:val="00C21B60"/>
    <w:rsid w:val="00C21CA3"/>
    <w:rsid w:val="00C21CE8"/>
    <w:rsid w:val="00C21E40"/>
    <w:rsid w:val="00C22932"/>
    <w:rsid w:val="00C22D18"/>
    <w:rsid w:val="00C22D8E"/>
    <w:rsid w:val="00C22E6A"/>
    <w:rsid w:val="00C23080"/>
    <w:rsid w:val="00C230FF"/>
    <w:rsid w:val="00C23349"/>
    <w:rsid w:val="00C236A7"/>
    <w:rsid w:val="00C237CE"/>
    <w:rsid w:val="00C23832"/>
    <w:rsid w:val="00C23B15"/>
    <w:rsid w:val="00C243AB"/>
    <w:rsid w:val="00C246A4"/>
    <w:rsid w:val="00C249E1"/>
    <w:rsid w:val="00C249F8"/>
    <w:rsid w:val="00C24D47"/>
    <w:rsid w:val="00C2525E"/>
    <w:rsid w:val="00C25466"/>
    <w:rsid w:val="00C2554F"/>
    <w:rsid w:val="00C255D1"/>
    <w:rsid w:val="00C25839"/>
    <w:rsid w:val="00C2595D"/>
    <w:rsid w:val="00C25B54"/>
    <w:rsid w:val="00C25C9E"/>
    <w:rsid w:val="00C25D94"/>
    <w:rsid w:val="00C25F4B"/>
    <w:rsid w:val="00C26774"/>
    <w:rsid w:val="00C26D09"/>
    <w:rsid w:val="00C273BC"/>
    <w:rsid w:val="00C27634"/>
    <w:rsid w:val="00C27710"/>
    <w:rsid w:val="00C278A8"/>
    <w:rsid w:val="00C27C58"/>
    <w:rsid w:val="00C27CE4"/>
    <w:rsid w:val="00C27E06"/>
    <w:rsid w:val="00C27E32"/>
    <w:rsid w:val="00C27FD7"/>
    <w:rsid w:val="00C3037C"/>
    <w:rsid w:val="00C30474"/>
    <w:rsid w:val="00C30663"/>
    <w:rsid w:val="00C30721"/>
    <w:rsid w:val="00C3088E"/>
    <w:rsid w:val="00C30E99"/>
    <w:rsid w:val="00C30F5C"/>
    <w:rsid w:val="00C311E8"/>
    <w:rsid w:val="00C3139D"/>
    <w:rsid w:val="00C315BE"/>
    <w:rsid w:val="00C31687"/>
    <w:rsid w:val="00C318CE"/>
    <w:rsid w:val="00C3192B"/>
    <w:rsid w:val="00C31D47"/>
    <w:rsid w:val="00C31D79"/>
    <w:rsid w:val="00C31E32"/>
    <w:rsid w:val="00C3232B"/>
    <w:rsid w:val="00C32409"/>
    <w:rsid w:val="00C324C3"/>
    <w:rsid w:val="00C32555"/>
    <w:rsid w:val="00C32C8C"/>
    <w:rsid w:val="00C32D60"/>
    <w:rsid w:val="00C33279"/>
    <w:rsid w:val="00C33399"/>
    <w:rsid w:val="00C3359C"/>
    <w:rsid w:val="00C33BC4"/>
    <w:rsid w:val="00C33C91"/>
    <w:rsid w:val="00C33ED8"/>
    <w:rsid w:val="00C340F1"/>
    <w:rsid w:val="00C34160"/>
    <w:rsid w:val="00C3421E"/>
    <w:rsid w:val="00C34373"/>
    <w:rsid w:val="00C3478A"/>
    <w:rsid w:val="00C3490C"/>
    <w:rsid w:val="00C34A7E"/>
    <w:rsid w:val="00C34AA7"/>
    <w:rsid w:val="00C34B1E"/>
    <w:rsid w:val="00C34CAE"/>
    <w:rsid w:val="00C35029"/>
    <w:rsid w:val="00C35285"/>
    <w:rsid w:val="00C352AD"/>
    <w:rsid w:val="00C356D0"/>
    <w:rsid w:val="00C35A73"/>
    <w:rsid w:val="00C35B00"/>
    <w:rsid w:val="00C361D1"/>
    <w:rsid w:val="00C361FD"/>
    <w:rsid w:val="00C3640D"/>
    <w:rsid w:val="00C36705"/>
    <w:rsid w:val="00C36853"/>
    <w:rsid w:val="00C368E3"/>
    <w:rsid w:val="00C36941"/>
    <w:rsid w:val="00C36C63"/>
    <w:rsid w:val="00C36D35"/>
    <w:rsid w:val="00C370B1"/>
    <w:rsid w:val="00C371AE"/>
    <w:rsid w:val="00C372BC"/>
    <w:rsid w:val="00C374F4"/>
    <w:rsid w:val="00C37525"/>
    <w:rsid w:val="00C376F6"/>
    <w:rsid w:val="00C3795C"/>
    <w:rsid w:val="00C37B9C"/>
    <w:rsid w:val="00C37D33"/>
    <w:rsid w:val="00C37F80"/>
    <w:rsid w:val="00C401E7"/>
    <w:rsid w:val="00C402A8"/>
    <w:rsid w:val="00C4051F"/>
    <w:rsid w:val="00C4056A"/>
    <w:rsid w:val="00C409CE"/>
    <w:rsid w:val="00C40B8D"/>
    <w:rsid w:val="00C40BE2"/>
    <w:rsid w:val="00C40D50"/>
    <w:rsid w:val="00C41039"/>
    <w:rsid w:val="00C41086"/>
    <w:rsid w:val="00C41508"/>
    <w:rsid w:val="00C41D2D"/>
    <w:rsid w:val="00C41D63"/>
    <w:rsid w:val="00C41F8F"/>
    <w:rsid w:val="00C420FA"/>
    <w:rsid w:val="00C42395"/>
    <w:rsid w:val="00C423EE"/>
    <w:rsid w:val="00C42BA3"/>
    <w:rsid w:val="00C42F73"/>
    <w:rsid w:val="00C43088"/>
    <w:rsid w:val="00C430CC"/>
    <w:rsid w:val="00C438D3"/>
    <w:rsid w:val="00C438FF"/>
    <w:rsid w:val="00C43BC1"/>
    <w:rsid w:val="00C43EAA"/>
    <w:rsid w:val="00C440B6"/>
    <w:rsid w:val="00C444F2"/>
    <w:rsid w:val="00C4488F"/>
    <w:rsid w:val="00C44A68"/>
    <w:rsid w:val="00C4551E"/>
    <w:rsid w:val="00C455CD"/>
    <w:rsid w:val="00C456D5"/>
    <w:rsid w:val="00C45BCF"/>
    <w:rsid w:val="00C45F39"/>
    <w:rsid w:val="00C461E4"/>
    <w:rsid w:val="00C4625F"/>
    <w:rsid w:val="00C46471"/>
    <w:rsid w:val="00C46640"/>
    <w:rsid w:val="00C4693B"/>
    <w:rsid w:val="00C46CD7"/>
    <w:rsid w:val="00C46F63"/>
    <w:rsid w:val="00C470C5"/>
    <w:rsid w:val="00C473A2"/>
    <w:rsid w:val="00C473AB"/>
    <w:rsid w:val="00C473BA"/>
    <w:rsid w:val="00C478DB"/>
    <w:rsid w:val="00C47BAF"/>
    <w:rsid w:val="00C500A3"/>
    <w:rsid w:val="00C50413"/>
    <w:rsid w:val="00C5085B"/>
    <w:rsid w:val="00C50A48"/>
    <w:rsid w:val="00C50B8D"/>
    <w:rsid w:val="00C5110E"/>
    <w:rsid w:val="00C51190"/>
    <w:rsid w:val="00C51204"/>
    <w:rsid w:val="00C513DA"/>
    <w:rsid w:val="00C518A3"/>
    <w:rsid w:val="00C51CA9"/>
    <w:rsid w:val="00C51FD3"/>
    <w:rsid w:val="00C5206D"/>
    <w:rsid w:val="00C52171"/>
    <w:rsid w:val="00C52448"/>
    <w:rsid w:val="00C524E8"/>
    <w:rsid w:val="00C5258D"/>
    <w:rsid w:val="00C526E3"/>
    <w:rsid w:val="00C527A4"/>
    <w:rsid w:val="00C528D4"/>
    <w:rsid w:val="00C52C4A"/>
    <w:rsid w:val="00C52E51"/>
    <w:rsid w:val="00C531C4"/>
    <w:rsid w:val="00C53244"/>
    <w:rsid w:val="00C539D8"/>
    <w:rsid w:val="00C53FC0"/>
    <w:rsid w:val="00C54210"/>
    <w:rsid w:val="00C546C4"/>
    <w:rsid w:val="00C54BC9"/>
    <w:rsid w:val="00C54C67"/>
    <w:rsid w:val="00C54DD9"/>
    <w:rsid w:val="00C5513D"/>
    <w:rsid w:val="00C55B13"/>
    <w:rsid w:val="00C55B75"/>
    <w:rsid w:val="00C55CD9"/>
    <w:rsid w:val="00C5626A"/>
    <w:rsid w:val="00C5633D"/>
    <w:rsid w:val="00C568FB"/>
    <w:rsid w:val="00C5699B"/>
    <w:rsid w:val="00C569B3"/>
    <w:rsid w:val="00C56D5E"/>
    <w:rsid w:val="00C56E8B"/>
    <w:rsid w:val="00C56F57"/>
    <w:rsid w:val="00C570FE"/>
    <w:rsid w:val="00C571A9"/>
    <w:rsid w:val="00C571B1"/>
    <w:rsid w:val="00C571DB"/>
    <w:rsid w:val="00C5736E"/>
    <w:rsid w:val="00C5737B"/>
    <w:rsid w:val="00C576D5"/>
    <w:rsid w:val="00C57717"/>
    <w:rsid w:val="00C57B4A"/>
    <w:rsid w:val="00C57CD8"/>
    <w:rsid w:val="00C57E6F"/>
    <w:rsid w:val="00C57FF6"/>
    <w:rsid w:val="00C60151"/>
    <w:rsid w:val="00C601EF"/>
    <w:rsid w:val="00C60239"/>
    <w:rsid w:val="00C60389"/>
    <w:rsid w:val="00C603D4"/>
    <w:rsid w:val="00C60476"/>
    <w:rsid w:val="00C60656"/>
    <w:rsid w:val="00C6070F"/>
    <w:rsid w:val="00C60B55"/>
    <w:rsid w:val="00C60DCA"/>
    <w:rsid w:val="00C6101E"/>
    <w:rsid w:val="00C612FA"/>
    <w:rsid w:val="00C613C5"/>
    <w:rsid w:val="00C616AD"/>
    <w:rsid w:val="00C618CF"/>
    <w:rsid w:val="00C61A61"/>
    <w:rsid w:val="00C61FD0"/>
    <w:rsid w:val="00C6209C"/>
    <w:rsid w:val="00C624A3"/>
    <w:rsid w:val="00C62776"/>
    <w:rsid w:val="00C62861"/>
    <w:rsid w:val="00C62925"/>
    <w:rsid w:val="00C62A86"/>
    <w:rsid w:val="00C63282"/>
    <w:rsid w:val="00C632C1"/>
    <w:rsid w:val="00C6396A"/>
    <w:rsid w:val="00C63B14"/>
    <w:rsid w:val="00C63B20"/>
    <w:rsid w:val="00C63C02"/>
    <w:rsid w:val="00C63CC2"/>
    <w:rsid w:val="00C63E4F"/>
    <w:rsid w:val="00C644F0"/>
    <w:rsid w:val="00C646B1"/>
    <w:rsid w:val="00C64B65"/>
    <w:rsid w:val="00C64ECF"/>
    <w:rsid w:val="00C651C4"/>
    <w:rsid w:val="00C6530E"/>
    <w:rsid w:val="00C6562C"/>
    <w:rsid w:val="00C6572D"/>
    <w:rsid w:val="00C658F2"/>
    <w:rsid w:val="00C65910"/>
    <w:rsid w:val="00C65E85"/>
    <w:rsid w:val="00C65FBA"/>
    <w:rsid w:val="00C663F0"/>
    <w:rsid w:val="00C66781"/>
    <w:rsid w:val="00C6679A"/>
    <w:rsid w:val="00C6690A"/>
    <w:rsid w:val="00C66CB2"/>
    <w:rsid w:val="00C66FC3"/>
    <w:rsid w:val="00C676BA"/>
    <w:rsid w:val="00C67819"/>
    <w:rsid w:val="00C70086"/>
    <w:rsid w:val="00C700BA"/>
    <w:rsid w:val="00C70775"/>
    <w:rsid w:val="00C70B7B"/>
    <w:rsid w:val="00C70C30"/>
    <w:rsid w:val="00C70D6A"/>
    <w:rsid w:val="00C70D6B"/>
    <w:rsid w:val="00C70E9C"/>
    <w:rsid w:val="00C71536"/>
    <w:rsid w:val="00C7155C"/>
    <w:rsid w:val="00C71717"/>
    <w:rsid w:val="00C718FE"/>
    <w:rsid w:val="00C71D97"/>
    <w:rsid w:val="00C71EC7"/>
    <w:rsid w:val="00C71F0B"/>
    <w:rsid w:val="00C720FD"/>
    <w:rsid w:val="00C72755"/>
    <w:rsid w:val="00C72C2E"/>
    <w:rsid w:val="00C72CA6"/>
    <w:rsid w:val="00C72DB6"/>
    <w:rsid w:val="00C72DF3"/>
    <w:rsid w:val="00C72E10"/>
    <w:rsid w:val="00C72E6B"/>
    <w:rsid w:val="00C7301E"/>
    <w:rsid w:val="00C730DD"/>
    <w:rsid w:val="00C73AD9"/>
    <w:rsid w:val="00C73C14"/>
    <w:rsid w:val="00C73C21"/>
    <w:rsid w:val="00C73E2A"/>
    <w:rsid w:val="00C73F21"/>
    <w:rsid w:val="00C73F8B"/>
    <w:rsid w:val="00C74004"/>
    <w:rsid w:val="00C74453"/>
    <w:rsid w:val="00C74491"/>
    <w:rsid w:val="00C744FF"/>
    <w:rsid w:val="00C74CE5"/>
    <w:rsid w:val="00C74DAF"/>
    <w:rsid w:val="00C74F0E"/>
    <w:rsid w:val="00C750BD"/>
    <w:rsid w:val="00C75240"/>
    <w:rsid w:val="00C752E9"/>
    <w:rsid w:val="00C757C8"/>
    <w:rsid w:val="00C75878"/>
    <w:rsid w:val="00C75991"/>
    <w:rsid w:val="00C75A01"/>
    <w:rsid w:val="00C75B4E"/>
    <w:rsid w:val="00C75CC4"/>
    <w:rsid w:val="00C75CCB"/>
    <w:rsid w:val="00C75DF7"/>
    <w:rsid w:val="00C76060"/>
    <w:rsid w:val="00C762D2"/>
    <w:rsid w:val="00C76644"/>
    <w:rsid w:val="00C767B0"/>
    <w:rsid w:val="00C76875"/>
    <w:rsid w:val="00C769E4"/>
    <w:rsid w:val="00C76CFA"/>
    <w:rsid w:val="00C77387"/>
    <w:rsid w:val="00C7748B"/>
    <w:rsid w:val="00C776D7"/>
    <w:rsid w:val="00C77954"/>
    <w:rsid w:val="00C77C59"/>
    <w:rsid w:val="00C77E03"/>
    <w:rsid w:val="00C77F10"/>
    <w:rsid w:val="00C808F4"/>
    <w:rsid w:val="00C80A40"/>
    <w:rsid w:val="00C80BCE"/>
    <w:rsid w:val="00C80D68"/>
    <w:rsid w:val="00C810A1"/>
    <w:rsid w:val="00C811A7"/>
    <w:rsid w:val="00C8122A"/>
    <w:rsid w:val="00C81491"/>
    <w:rsid w:val="00C818E7"/>
    <w:rsid w:val="00C822D0"/>
    <w:rsid w:val="00C8258E"/>
    <w:rsid w:val="00C82BF0"/>
    <w:rsid w:val="00C83275"/>
    <w:rsid w:val="00C8349D"/>
    <w:rsid w:val="00C836CE"/>
    <w:rsid w:val="00C83B04"/>
    <w:rsid w:val="00C83B11"/>
    <w:rsid w:val="00C83C06"/>
    <w:rsid w:val="00C83D16"/>
    <w:rsid w:val="00C8463B"/>
    <w:rsid w:val="00C846C7"/>
    <w:rsid w:val="00C84A81"/>
    <w:rsid w:val="00C84D8D"/>
    <w:rsid w:val="00C84DAC"/>
    <w:rsid w:val="00C84F67"/>
    <w:rsid w:val="00C84FA4"/>
    <w:rsid w:val="00C85078"/>
    <w:rsid w:val="00C851AF"/>
    <w:rsid w:val="00C854ED"/>
    <w:rsid w:val="00C85C2F"/>
    <w:rsid w:val="00C86104"/>
    <w:rsid w:val="00C861C8"/>
    <w:rsid w:val="00C8629E"/>
    <w:rsid w:val="00C86B5C"/>
    <w:rsid w:val="00C86DD0"/>
    <w:rsid w:val="00C86FD6"/>
    <w:rsid w:val="00C873CC"/>
    <w:rsid w:val="00C87F26"/>
    <w:rsid w:val="00C90410"/>
    <w:rsid w:val="00C9054E"/>
    <w:rsid w:val="00C905C1"/>
    <w:rsid w:val="00C90609"/>
    <w:rsid w:val="00C909D7"/>
    <w:rsid w:val="00C90B96"/>
    <w:rsid w:val="00C90D9D"/>
    <w:rsid w:val="00C90DA3"/>
    <w:rsid w:val="00C90E94"/>
    <w:rsid w:val="00C91076"/>
    <w:rsid w:val="00C91786"/>
    <w:rsid w:val="00C918CD"/>
    <w:rsid w:val="00C91992"/>
    <w:rsid w:val="00C91E2A"/>
    <w:rsid w:val="00C91F33"/>
    <w:rsid w:val="00C921AB"/>
    <w:rsid w:val="00C92657"/>
    <w:rsid w:val="00C926AB"/>
    <w:rsid w:val="00C9287B"/>
    <w:rsid w:val="00C92F27"/>
    <w:rsid w:val="00C931B2"/>
    <w:rsid w:val="00C938E6"/>
    <w:rsid w:val="00C93BBB"/>
    <w:rsid w:val="00C93CC6"/>
    <w:rsid w:val="00C93DA1"/>
    <w:rsid w:val="00C9416C"/>
    <w:rsid w:val="00C9419D"/>
    <w:rsid w:val="00C941DE"/>
    <w:rsid w:val="00C9432D"/>
    <w:rsid w:val="00C9435B"/>
    <w:rsid w:val="00C9439F"/>
    <w:rsid w:val="00C944AA"/>
    <w:rsid w:val="00C94B2B"/>
    <w:rsid w:val="00C94C76"/>
    <w:rsid w:val="00C9509F"/>
    <w:rsid w:val="00C95176"/>
    <w:rsid w:val="00C95531"/>
    <w:rsid w:val="00C955C4"/>
    <w:rsid w:val="00C955D2"/>
    <w:rsid w:val="00C95727"/>
    <w:rsid w:val="00C95DD5"/>
    <w:rsid w:val="00C96109"/>
    <w:rsid w:val="00C962C9"/>
    <w:rsid w:val="00C96371"/>
    <w:rsid w:val="00C96E28"/>
    <w:rsid w:val="00C96F40"/>
    <w:rsid w:val="00C97032"/>
    <w:rsid w:val="00C97043"/>
    <w:rsid w:val="00C97106"/>
    <w:rsid w:val="00C97130"/>
    <w:rsid w:val="00C97155"/>
    <w:rsid w:val="00C97208"/>
    <w:rsid w:val="00C97297"/>
    <w:rsid w:val="00C9729F"/>
    <w:rsid w:val="00C9757F"/>
    <w:rsid w:val="00C975BD"/>
    <w:rsid w:val="00C977D5"/>
    <w:rsid w:val="00C97AD1"/>
    <w:rsid w:val="00C97B01"/>
    <w:rsid w:val="00C97CB4"/>
    <w:rsid w:val="00C97CD5"/>
    <w:rsid w:val="00C97E88"/>
    <w:rsid w:val="00CA042F"/>
    <w:rsid w:val="00CA0882"/>
    <w:rsid w:val="00CA0894"/>
    <w:rsid w:val="00CA0C3E"/>
    <w:rsid w:val="00CA0EDC"/>
    <w:rsid w:val="00CA0EEB"/>
    <w:rsid w:val="00CA126A"/>
    <w:rsid w:val="00CA1516"/>
    <w:rsid w:val="00CA152C"/>
    <w:rsid w:val="00CA163B"/>
    <w:rsid w:val="00CA17F3"/>
    <w:rsid w:val="00CA1C65"/>
    <w:rsid w:val="00CA1E79"/>
    <w:rsid w:val="00CA24D0"/>
    <w:rsid w:val="00CA2646"/>
    <w:rsid w:val="00CA278B"/>
    <w:rsid w:val="00CA294B"/>
    <w:rsid w:val="00CA2AE0"/>
    <w:rsid w:val="00CA2F26"/>
    <w:rsid w:val="00CA30D8"/>
    <w:rsid w:val="00CA379A"/>
    <w:rsid w:val="00CA3A47"/>
    <w:rsid w:val="00CA3B94"/>
    <w:rsid w:val="00CA3C37"/>
    <w:rsid w:val="00CA3C9F"/>
    <w:rsid w:val="00CA3CA8"/>
    <w:rsid w:val="00CA3D04"/>
    <w:rsid w:val="00CA3D27"/>
    <w:rsid w:val="00CA40C2"/>
    <w:rsid w:val="00CA4167"/>
    <w:rsid w:val="00CA41E0"/>
    <w:rsid w:val="00CA42C9"/>
    <w:rsid w:val="00CA4363"/>
    <w:rsid w:val="00CA43EF"/>
    <w:rsid w:val="00CA4C0F"/>
    <w:rsid w:val="00CA4F72"/>
    <w:rsid w:val="00CA5064"/>
    <w:rsid w:val="00CA533C"/>
    <w:rsid w:val="00CA5678"/>
    <w:rsid w:val="00CA5D56"/>
    <w:rsid w:val="00CA5EE6"/>
    <w:rsid w:val="00CA69A0"/>
    <w:rsid w:val="00CA6ADA"/>
    <w:rsid w:val="00CA6B99"/>
    <w:rsid w:val="00CA7159"/>
    <w:rsid w:val="00CA7355"/>
    <w:rsid w:val="00CA75A9"/>
    <w:rsid w:val="00CA7AA5"/>
    <w:rsid w:val="00CA7BD7"/>
    <w:rsid w:val="00CA7D6E"/>
    <w:rsid w:val="00CA7F9D"/>
    <w:rsid w:val="00CA7FF2"/>
    <w:rsid w:val="00CB02D4"/>
    <w:rsid w:val="00CB0E42"/>
    <w:rsid w:val="00CB0EA1"/>
    <w:rsid w:val="00CB0F11"/>
    <w:rsid w:val="00CB0FD9"/>
    <w:rsid w:val="00CB1095"/>
    <w:rsid w:val="00CB11AE"/>
    <w:rsid w:val="00CB130E"/>
    <w:rsid w:val="00CB156D"/>
    <w:rsid w:val="00CB1841"/>
    <w:rsid w:val="00CB1924"/>
    <w:rsid w:val="00CB1A34"/>
    <w:rsid w:val="00CB1EEF"/>
    <w:rsid w:val="00CB212A"/>
    <w:rsid w:val="00CB21E4"/>
    <w:rsid w:val="00CB2412"/>
    <w:rsid w:val="00CB2647"/>
    <w:rsid w:val="00CB27AA"/>
    <w:rsid w:val="00CB2ACC"/>
    <w:rsid w:val="00CB2C8A"/>
    <w:rsid w:val="00CB3036"/>
    <w:rsid w:val="00CB31D1"/>
    <w:rsid w:val="00CB3312"/>
    <w:rsid w:val="00CB3351"/>
    <w:rsid w:val="00CB3510"/>
    <w:rsid w:val="00CB38B1"/>
    <w:rsid w:val="00CB39A9"/>
    <w:rsid w:val="00CB3B22"/>
    <w:rsid w:val="00CB3B60"/>
    <w:rsid w:val="00CB3C54"/>
    <w:rsid w:val="00CB3C56"/>
    <w:rsid w:val="00CB3D96"/>
    <w:rsid w:val="00CB3F48"/>
    <w:rsid w:val="00CB4595"/>
    <w:rsid w:val="00CB47FB"/>
    <w:rsid w:val="00CB4918"/>
    <w:rsid w:val="00CB4999"/>
    <w:rsid w:val="00CB4CD0"/>
    <w:rsid w:val="00CB4E74"/>
    <w:rsid w:val="00CB5128"/>
    <w:rsid w:val="00CB549A"/>
    <w:rsid w:val="00CB5614"/>
    <w:rsid w:val="00CB59EB"/>
    <w:rsid w:val="00CB62E3"/>
    <w:rsid w:val="00CB6999"/>
    <w:rsid w:val="00CB69CA"/>
    <w:rsid w:val="00CB6A38"/>
    <w:rsid w:val="00CB6B60"/>
    <w:rsid w:val="00CB6C36"/>
    <w:rsid w:val="00CB6DE7"/>
    <w:rsid w:val="00CB7062"/>
    <w:rsid w:val="00CB70DB"/>
    <w:rsid w:val="00CB71CF"/>
    <w:rsid w:val="00CB7237"/>
    <w:rsid w:val="00CB7400"/>
    <w:rsid w:val="00CB7490"/>
    <w:rsid w:val="00CB7858"/>
    <w:rsid w:val="00CB7959"/>
    <w:rsid w:val="00CB7B48"/>
    <w:rsid w:val="00CC005F"/>
    <w:rsid w:val="00CC01EE"/>
    <w:rsid w:val="00CC0629"/>
    <w:rsid w:val="00CC0678"/>
    <w:rsid w:val="00CC088E"/>
    <w:rsid w:val="00CC0AA4"/>
    <w:rsid w:val="00CC0BFF"/>
    <w:rsid w:val="00CC0C25"/>
    <w:rsid w:val="00CC0C74"/>
    <w:rsid w:val="00CC0EE6"/>
    <w:rsid w:val="00CC0EED"/>
    <w:rsid w:val="00CC1263"/>
    <w:rsid w:val="00CC1275"/>
    <w:rsid w:val="00CC13A6"/>
    <w:rsid w:val="00CC1A7B"/>
    <w:rsid w:val="00CC1CB0"/>
    <w:rsid w:val="00CC2002"/>
    <w:rsid w:val="00CC2279"/>
    <w:rsid w:val="00CC236B"/>
    <w:rsid w:val="00CC28E4"/>
    <w:rsid w:val="00CC2912"/>
    <w:rsid w:val="00CC2BBF"/>
    <w:rsid w:val="00CC2CE8"/>
    <w:rsid w:val="00CC2E4A"/>
    <w:rsid w:val="00CC331F"/>
    <w:rsid w:val="00CC34EF"/>
    <w:rsid w:val="00CC38AD"/>
    <w:rsid w:val="00CC39D2"/>
    <w:rsid w:val="00CC3A51"/>
    <w:rsid w:val="00CC3A99"/>
    <w:rsid w:val="00CC3C27"/>
    <w:rsid w:val="00CC400D"/>
    <w:rsid w:val="00CC4246"/>
    <w:rsid w:val="00CC42E1"/>
    <w:rsid w:val="00CC47D1"/>
    <w:rsid w:val="00CC48BC"/>
    <w:rsid w:val="00CC4AE7"/>
    <w:rsid w:val="00CC4C46"/>
    <w:rsid w:val="00CC4E5B"/>
    <w:rsid w:val="00CC4F27"/>
    <w:rsid w:val="00CC5127"/>
    <w:rsid w:val="00CC5B89"/>
    <w:rsid w:val="00CC60FF"/>
    <w:rsid w:val="00CC61F5"/>
    <w:rsid w:val="00CC625E"/>
    <w:rsid w:val="00CC639F"/>
    <w:rsid w:val="00CC65C6"/>
    <w:rsid w:val="00CC6742"/>
    <w:rsid w:val="00CC67B1"/>
    <w:rsid w:val="00CC67FB"/>
    <w:rsid w:val="00CC6B88"/>
    <w:rsid w:val="00CC6BEC"/>
    <w:rsid w:val="00CC6E1E"/>
    <w:rsid w:val="00CC6FB3"/>
    <w:rsid w:val="00CC73F8"/>
    <w:rsid w:val="00CC7582"/>
    <w:rsid w:val="00CC76A9"/>
    <w:rsid w:val="00CC78F2"/>
    <w:rsid w:val="00CC7C18"/>
    <w:rsid w:val="00CC7F11"/>
    <w:rsid w:val="00CC7F38"/>
    <w:rsid w:val="00CD0014"/>
    <w:rsid w:val="00CD01EA"/>
    <w:rsid w:val="00CD052E"/>
    <w:rsid w:val="00CD0D37"/>
    <w:rsid w:val="00CD130D"/>
    <w:rsid w:val="00CD16A6"/>
    <w:rsid w:val="00CD1864"/>
    <w:rsid w:val="00CD1927"/>
    <w:rsid w:val="00CD1CFE"/>
    <w:rsid w:val="00CD2777"/>
    <w:rsid w:val="00CD278B"/>
    <w:rsid w:val="00CD2952"/>
    <w:rsid w:val="00CD2C1A"/>
    <w:rsid w:val="00CD2ED5"/>
    <w:rsid w:val="00CD2F00"/>
    <w:rsid w:val="00CD2F39"/>
    <w:rsid w:val="00CD317A"/>
    <w:rsid w:val="00CD3320"/>
    <w:rsid w:val="00CD33C8"/>
    <w:rsid w:val="00CD3495"/>
    <w:rsid w:val="00CD3F06"/>
    <w:rsid w:val="00CD4176"/>
    <w:rsid w:val="00CD439B"/>
    <w:rsid w:val="00CD4414"/>
    <w:rsid w:val="00CD4A32"/>
    <w:rsid w:val="00CD4A7B"/>
    <w:rsid w:val="00CD4B4A"/>
    <w:rsid w:val="00CD4BFF"/>
    <w:rsid w:val="00CD4CF1"/>
    <w:rsid w:val="00CD51BD"/>
    <w:rsid w:val="00CD52A2"/>
    <w:rsid w:val="00CD5805"/>
    <w:rsid w:val="00CD585D"/>
    <w:rsid w:val="00CD59D1"/>
    <w:rsid w:val="00CD6213"/>
    <w:rsid w:val="00CD6536"/>
    <w:rsid w:val="00CD65DA"/>
    <w:rsid w:val="00CD69E1"/>
    <w:rsid w:val="00CD6A98"/>
    <w:rsid w:val="00CD6B02"/>
    <w:rsid w:val="00CD7360"/>
    <w:rsid w:val="00CD754D"/>
    <w:rsid w:val="00CD7592"/>
    <w:rsid w:val="00CD780D"/>
    <w:rsid w:val="00CD786B"/>
    <w:rsid w:val="00CD7AEA"/>
    <w:rsid w:val="00CD7DA9"/>
    <w:rsid w:val="00CD7DE4"/>
    <w:rsid w:val="00CD7E46"/>
    <w:rsid w:val="00CD7E52"/>
    <w:rsid w:val="00CD7F96"/>
    <w:rsid w:val="00CE058A"/>
    <w:rsid w:val="00CE0638"/>
    <w:rsid w:val="00CE0735"/>
    <w:rsid w:val="00CE077E"/>
    <w:rsid w:val="00CE126F"/>
    <w:rsid w:val="00CE1278"/>
    <w:rsid w:val="00CE16FF"/>
    <w:rsid w:val="00CE1754"/>
    <w:rsid w:val="00CE1F83"/>
    <w:rsid w:val="00CE208D"/>
    <w:rsid w:val="00CE228C"/>
    <w:rsid w:val="00CE24E6"/>
    <w:rsid w:val="00CE2C01"/>
    <w:rsid w:val="00CE2C0C"/>
    <w:rsid w:val="00CE2C9F"/>
    <w:rsid w:val="00CE2E42"/>
    <w:rsid w:val="00CE2E4C"/>
    <w:rsid w:val="00CE2FD6"/>
    <w:rsid w:val="00CE3021"/>
    <w:rsid w:val="00CE3162"/>
    <w:rsid w:val="00CE37E6"/>
    <w:rsid w:val="00CE385A"/>
    <w:rsid w:val="00CE3B94"/>
    <w:rsid w:val="00CE3ECA"/>
    <w:rsid w:val="00CE4002"/>
    <w:rsid w:val="00CE4033"/>
    <w:rsid w:val="00CE4414"/>
    <w:rsid w:val="00CE4454"/>
    <w:rsid w:val="00CE48EA"/>
    <w:rsid w:val="00CE496E"/>
    <w:rsid w:val="00CE4A03"/>
    <w:rsid w:val="00CE4A1D"/>
    <w:rsid w:val="00CE4E3F"/>
    <w:rsid w:val="00CE4E59"/>
    <w:rsid w:val="00CE4EC6"/>
    <w:rsid w:val="00CE4F69"/>
    <w:rsid w:val="00CE4FBA"/>
    <w:rsid w:val="00CE50D9"/>
    <w:rsid w:val="00CE5169"/>
    <w:rsid w:val="00CE5205"/>
    <w:rsid w:val="00CE555F"/>
    <w:rsid w:val="00CE55C5"/>
    <w:rsid w:val="00CE5603"/>
    <w:rsid w:val="00CE5741"/>
    <w:rsid w:val="00CE57C3"/>
    <w:rsid w:val="00CE57E2"/>
    <w:rsid w:val="00CE62E5"/>
    <w:rsid w:val="00CE6569"/>
    <w:rsid w:val="00CE6620"/>
    <w:rsid w:val="00CE662F"/>
    <w:rsid w:val="00CE6715"/>
    <w:rsid w:val="00CE6764"/>
    <w:rsid w:val="00CE6B35"/>
    <w:rsid w:val="00CE7803"/>
    <w:rsid w:val="00CE789A"/>
    <w:rsid w:val="00CE78CE"/>
    <w:rsid w:val="00CE798A"/>
    <w:rsid w:val="00CE7AD8"/>
    <w:rsid w:val="00CE7DD8"/>
    <w:rsid w:val="00CF02F6"/>
    <w:rsid w:val="00CF056C"/>
    <w:rsid w:val="00CF05E1"/>
    <w:rsid w:val="00CF091B"/>
    <w:rsid w:val="00CF0A54"/>
    <w:rsid w:val="00CF0B9D"/>
    <w:rsid w:val="00CF0F01"/>
    <w:rsid w:val="00CF116C"/>
    <w:rsid w:val="00CF12AA"/>
    <w:rsid w:val="00CF1633"/>
    <w:rsid w:val="00CF1B18"/>
    <w:rsid w:val="00CF1CF5"/>
    <w:rsid w:val="00CF1D3A"/>
    <w:rsid w:val="00CF1E35"/>
    <w:rsid w:val="00CF1FBF"/>
    <w:rsid w:val="00CF1FD1"/>
    <w:rsid w:val="00CF20CF"/>
    <w:rsid w:val="00CF212C"/>
    <w:rsid w:val="00CF23B3"/>
    <w:rsid w:val="00CF2405"/>
    <w:rsid w:val="00CF245A"/>
    <w:rsid w:val="00CF281C"/>
    <w:rsid w:val="00CF2A73"/>
    <w:rsid w:val="00CF2BBF"/>
    <w:rsid w:val="00CF2DBB"/>
    <w:rsid w:val="00CF37C4"/>
    <w:rsid w:val="00CF3D23"/>
    <w:rsid w:val="00CF3DED"/>
    <w:rsid w:val="00CF41ED"/>
    <w:rsid w:val="00CF44F3"/>
    <w:rsid w:val="00CF459D"/>
    <w:rsid w:val="00CF4A26"/>
    <w:rsid w:val="00CF4B4E"/>
    <w:rsid w:val="00CF4C20"/>
    <w:rsid w:val="00CF4E87"/>
    <w:rsid w:val="00CF5240"/>
    <w:rsid w:val="00CF5332"/>
    <w:rsid w:val="00CF5400"/>
    <w:rsid w:val="00CF541B"/>
    <w:rsid w:val="00CF542A"/>
    <w:rsid w:val="00CF5671"/>
    <w:rsid w:val="00CF5737"/>
    <w:rsid w:val="00CF58A6"/>
    <w:rsid w:val="00CF58B2"/>
    <w:rsid w:val="00CF5CA5"/>
    <w:rsid w:val="00CF5E1E"/>
    <w:rsid w:val="00CF5E46"/>
    <w:rsid w:val="00CF5FDA"/>
    <w:rsid w:val="00CF6040"/>
    <w:rsid w:val="00CF636A"/>
    <w:rsid w:val="00CF6565"/>
    <w:rsid w:val="00CF67A2"/>
    <w:rsid w:val="00CF6CB3"/>
    <w:rsid w:val="00CF6DEF"/>
    <w:rsid w:val="00CF6FEF"/>
    <w:rsid w:val="00CF745D"/>
    <w:rsid w:val="00CF7486"/>
    <w:rsid w:val="00CF7537"/>
    <w:rsid w:val="00CF75F1"/>
    <w:rsid w:val="00CF76EA"/>
    <w:rsid w:val="00CF7B21"/>
    <w:rsid w:val="00CF7E9F"/>
    <w:rsid w:val="00CF7FB8"/>
    <w:rsid w:val="00D00121"/>
    <w:rsid w:val="00D00132"/>
    <w:rsid w:val="00D0045C"/>
    <w:rsid w:val="00D004F4"/>
    <w:rsid w:val="00D00527"/>
    <w:rsid w:val="00D005A2"/>
    <w:rsid w:val="00D00616"/>
    <w:rsid w:val="00D00A6D"/>
    <w:rsid w:val="00D00AA2"/>
    <w:rsid w:val="00D00CA1"/>
    <w:rsid w:val="00D00CD4"/>
    <w:rsid w:val="00D00FC9"/>
    <w:rsid w:val="00D01130"/>
    <w:rsid w:val="00D01249"/>
    <w:rsid w:val="00D0177B"/>
    <w:rsid w:val="00D0177E"/>
    <w:rsid w:val="00D018F0"/>
    <w:rsid w:val="00D0195E"/>
    <w:rsid w:val="00D01990"/>
    <w:rsid w:val="00D01A13"/>
    <w:rsid w:val="00D01CF9"/>
    <w:rsid w:val="00D01F4E"/>
    <w:rsid w:val="00D0222E"/>
    <w:rsid w:val="00D029E3"/>
    <w:rsid w:val="00D02C72"/>
    <w:rsid w:val="00D02EC8"/>
    <w:rsid w:val="00D03959"/>
    <w:rsid w:val="00D03F63"/>
    <w:rsid w:val="00D04133"/>
    <w:rsid w:val="00D04C78"/>
    <w:rsid w:val="00D04D92"/>
    <w:rsid w:val="00D05196"/>
    <w:rsid w:val="00D0525D"/>
    <w:rsid w:val="00D055C9"/>
    <w:rsid w:val="00D0571F"/>
    <w:rsid w:val="00D05787"/>
    <w:rsid w:val="00D059F2"/>
    <w:rsid w:val="00D05A5F"/>
    <w:rsid w:val="00D05CEE"/>
    <w:rsid w:val="00D05E77"/>
    <w:rsid w:val="00D061F0"/>
    <w:rsid w:val="00D06945"/>
    <w:rsid w:val="00D06A2A"/>
    <w:rsid w:val="00D06BE5"/>
    <w:rsid w:val="00D06BE6"/>
    <w:rsid w:val="00D06C1E"/>
    <w:rsid w:val="00D06E7E"/>
    <w:rsid w:val="00D06EF2"/>
    <w:rsid w:val="00D06F58"/>
    <w:rsid w:val="00D070D2"/>
    <w:rsid w:val="00D07164"/>
    <w:rsid w:val="00D072C3"/>
    <w:rsid w:val="00D073FB"/>
    <w:rsid w:val="00D073FC"/>
    <w:rsid w:val="00D0743E"/>
    <w:rsid w:val="00D077A2"/>
    <w:rsid w:val="00D07812"/>
    <w:rsid w:val="00D1009A"/>
    <w:rsid w:val="00D1010E"/>
    <w:rsid w:val="00D1010F"/>
    <w:rsid w:val="00D10712"/>
    <w:rsid w:val="00D1088E"/>
    <w:rsid w:val="00D109C7"/>
    <w:rsid w:val="00D10A7F"/>
    <w:rsid w:val="00D10A8E"/>
    <w:rsid w:val="00D10B25"/>
    <w:rsid w:val="00D10D93"/>
    <w:rsid w:val="00D10ED3"/>
    <w:rsid w:val="00D111DA"/>
    <w:rsid w:val="00D1140D"/>
    <w:rsid w:val="00D11DAD"/>
    <w:rsid w:val="00D11E6B"/>
    <w:rsid w:val="00D11FAE"/>
    <w:rsid w:val="00D120F4"/>
    <w:rsid w:val="00D12283"/>
    <w:rsid w:val="00D124EF"/>
    <w:rsid w:val="00D12AF6"/>
    <w:rsid w:val="00D12C14"/>
    <w:rsid w:val="00D12FF1"/>
    <w:rsid w:val="00D13230"/>
    <w:rsid w:val="00D13478"/>
    <w:rsid w:val="00D1348F"/>
    <w:rsid w:val="00D13553"/>
    <w:rsid w:val="00D13629"/>
    <w:rsid w:val="00D137AB"/>
    <w:rsid w:val="00D137C1"/>
    <w:rsid w:val="00D13D51"/>
    <w:rsid w:val="00D141A4"/>
    <w:rsid w:val="00D1448C"/>
    <w:rsid w:val="00D1455E"/>
    <w:rsid w:val="00D14762"/>
    <w:rsid w:val="00D14885"/>
    <w:rsid w:val="00D148F4"/>
    <w:rsid w:val="00D14B83"/>
    <w:rsid w:val="00D14F75"/>
    <w:rsid w:val="00D15218"/>
    <w:rsid w:val="00D1525D"/>
    <w:rsid w:val="00D1547D"/>
    <w:rsid w:val="00D1585D"/>
    <w:rsid w:val="00D158F0"/>
    <w:rsid w:val="00D1592C"/>
    <w:rsid w:val="00D15CE7"/>
    <w:rsid w:val="00D15CF8"/>
    <w:rsid w:val="00D15F49"/>
    <w:rsid w:val="00D160E4"/>
    <w:rsid w:val="00D16B1B"/>
    <w:rsid w:val="00D16B52"/>
    <w:rsid w:val="00D16D32"/>
    <w:rsid w:val="00D16F32"/>
    <w:rsid w:val="00D16F6C"/>
    <w:rsid w:val="00D17612"/>
    <w:rsid w:val="00D176C3"/>
    <w:rsid w:val="00D176CA"/>
    <w:rsid w:val="00D17809"/>
    <w:rsid w:val="00D179D9"/>
    <w:rsid w:val="00D17A9A"/>
    <w:rsid w:val="00D17CF8"/>
    <w:rsid w:val="00D17E58"/>
    <w:rsid w:val="00D17F0B"/>
    <w:rsid w:val="00D201A9"/>
    <w:rsid w:val="00D20A4D"/>
    <w:rsid w:val="00D20B06"/>
    <w:rsid w:val="00D2165C"/>
    <w:rsid w:val="00D21895"/>
    <w:rsid w:val="00D21BDE"/>
    <w:rsid w:val="00D21C54"/>
    <w:rsid w:val="00D21E5E"/>
    <w:rsid w:val="00D22A2D"/>
    <w:rsid w:val="00D22A46"/>
    <w:rsid w:val="00D22A60"/>
    <w:rsid w:val="00D22C0D"/>
    <w:rsid w:val="00D22D3B"/>
    <w:rsid w:val="00D22E24"/>
    <w:rsid w:val="00D23137"/>
    <w:rsid w:val="00D236C5"/>
    <w:rsid w:val="00D2378E"/>
    <w:rsid w:val="00D239EE"/>
    <w:rsid w:val="00D24721"/>
    <w:rsid w:val="00D2472A"/>
    <w:rsid w:val="00D2499C"/>
    <w:rsid w:val="00D24C45"/>
    <w:rsid w:val="00D24E06"/>
    <w:rsid w:val="00D24E2F"/>
    <w:rsid w:val="00D251B4"/>
    <w:rsid w:val="00D25288"/>
    <w:rsid w:val="00D256EF"/>
    <w:rsid w:val="00D25A8D"/>
    <w:rsid w:val="00D25C27"/>
    <w:rsid w:val="00D25D6C"/>
    <w:rsid w:val="00D25E0E"/>
    <w:rsid w:val="00D25E7F"/>
    <w:rsid w:val="00D260E3"/>
    <w:rsid w:val="00D26316"/>
    <w:rsid w:val="00D264F7"/>
    <w:rsid w:val="00D265B6"/>
    <w:rsid w:val="00D2668C"/>
    <w:rsid w:val="00D26E8A"/>
    <w:rsid w:val="00D274D8"/>
    <w:rsid w:val="00D27510"/>
    <w:rsid w:val="00D27A7E"/>
    <w:rsid w:val="00D27B51"/>
    <w:rsid w:val="00D27D4B"/>
    <w:rsid w:val="00D27DA1"/>
    <w:rsid w:val="00D27E72"/>
    <w:rsid w:val="00D3045D"/>
    <w:rsid w:val="00D30909"/>
    <w:rsid w:val="00D30B51"/>
    <w:rsid w:val="00D30DAB"/>
    <w:rsid w:val="00D30EF5"/>
    <w:rsid w:val="00D310FA"/>
    <w:rsid w:val="00D3114D"/>
    <w:rsid w:val="00D31192"/>
    <w:rsid w:val="00D31281"/>
    <w:rsid w:val="00D313EB"/>
    <w:rsid w:val="00D3162C"/>
    <w:rsid w:val="00D31B04"/>
    <w:rsid w:val="00D31B97"/>
    <w:rsid w:val="00D31C7A"/>
    <w:rsid w:val="00D32014"/>
    <w:rsid w:val="00D320B0"/>
    <w:rsid w:val="00D321AF"/>
    <w:rsid w:val="00D321E1"/>
    <w:rsid w:val="00D3262B"/>
    <w:rsid w:val="00D32760"/>
    <w:rsid w:val="00D32829"/>
    <w:rsid w:val="00D32A44"/>
    <w:rsid w:val="00D32A4E"/>
    <w:rsid w:val="00D32A99"/>
    <w:rsid w:val="00D32CB0"/>
    <w:rsid w:val="00D32CB2"/>
    <w:rsid w:val="00D32D98"/>
    <w:rsid w:val="00D333FC"/>
    <w:rsid w:val="00D3342F"/>
    <w:rsid w:val="00D33D58"/>
    <w:rsid w:val="00D33DA1"/>
    <w:rsid w:val="00D33E9D"/>
    <w:rsid w:val="00D33EBC"/>
    <w:rsid w:val="00D33F1D"/>
    <w:rsid w:val="00D33FFB"/>
    <w:rsid w:val="00D34050"/>
    <w:rsid w:val="00D346B7"/>
    <w:rsid w:val="00D34BD4"/>
    <w:rsid w:val="00D34C5B"/>
    <w:rsid w:val="00D34DAA"/>
    <w:rsid w:val="00D35063"/>
    <w:rsid w:val="00D351D3"/>
    <w:rsid w:val="00D355B4"/>
    <w:rsid w:val="00D357B6"/>
    <w:rsid w:val="00D357D0"/>
    <w:rsid w:val="00D35F40"/>
    <w:rsid w:val="00D35FD2"/>
    <w:rsid w:val="00D36044"/>
    <w:rsid w:val="00D36377"/>
    <w:rsid w:val="00D36499"/>
    <w:rsid w:val="00D36A17"/>
    <w:rsid w:val="00D36F93"/>
    <w:rsid w:val="00D37035"/>
    <w:rsid w:val="00D3713E"/>
    <w:rsid w:val="00D37247"/>
    <w:rsid w:val="00D3766F"/>
    <w:rsid w:val="00D3774A"/>
    <w:rsid w:val="00D379F2"/>
    <w:rsid w:val="00D37A5A"/>
    <w:rsid w:val="00D37B6D"/>
    <w:rsid w:val="00D37C0F"/>
    <w:rsid w:val="00D4003E"/>
    <w:rsid w:val="00D401B7"/>
    <w:rsid w:val="00D4023C"/>
    <w:rsid w:val="00D40282"/>
    <w:rsid w:val="00D40341"/>
    <w:rsid w:val="00D403A7"/>
    <w:rsid w:val="00D40561"/>
    <w:rsid w:val="00D40566"/>
    <w:rsid w:val="00D40A14"/>
    <w:rsid w:val="00D40B28"/>
    <w:rsid w:val="00D415A7"/>
    <w:rsid w:val="00D4191A"/>
    <w:rsid w:val="00D4194B"/>
    <w:rsid w:val="00D41A42"/>
    <w:rsid w:val="00D41FAA"/>
    <w:rsid w:val="00D4236E"/>
    <w:rsid w:val="00D42389"/>
    <w:rsid w:val="00D42426"/>
    <w:rsid w:val="00D42567"/>
    <w:rsid w:val="00D42BAD"/>
    <w:rsid w:val="00D42C8E"/>
    <w:rsid w:val="00D42D20"/>
    <w:rsid w:val="00D42DB6"/>
    <w:rsid w:val="00D42E46"/>
    <w:rsid w:val="00D43046"/>
    <w:rsid w:val="00D43370"/>
    <w:rsid w:val="00D434B6"/>
    <w:rsid w:val="00D4392F"/>
    <w:rsid w:val="00D43A2E"/>
    <w:rsid w:val="00D43E3F"/>
    <w:rsid w:val="00D43F40"/>
    <w:rsid w:val="00D44143"/>
    <w:rsid w:val="00D44253"/>
    <w:rsid w:val="00D442F3"/>
    <w:rsid w:val="00D446C4"/>
    <w:rsid w:val="00D44FFD"/>
    <w:rsid w:val="00D45120"/>
    <w:rsid w:val="00D4549F"/>
    <w:rsid w:val="00D4552F"/>
    <w:rsid w:val="00D45821"/>
    <w:rsid w:val="00D4585D"/>
    <w:rsid w:val="00D4597E"/>
    <w:rsid w:val="00D45D08"/>
    <w:rsid w:val="00D45D28"/>
    <w:rsid w:val="00D45EE8"/>
    <w:rsid w:val="00D45F11"/>
    <w:rsid w:val="00D46476"/>
    <w:rsid w:val="00D465CB"/>
    <w:rsid w:val="00D46EB1"/>
    <w:rsid w:val="00D47516"/>
    <w:rsid w:val="00D475E4"/>
    <w:rsid w:val="00D476D7"/>
    <w:rsid w:val="00D4771C"/>
    <w:rsid w:val="00D47F2C"/>
    <w:rsid w:val="00D502F6"/>
    <w:rsid w:val="00D50533"/>
    <w:rsid w:val="00D5071F"/>
    <w:rsid w:val="00D50833"/>
    <w:rsid w:val="00D509A0"/>
    <w:rsid w:val="00D50AE0"/>
    <w:rsid w:val="00D50BE0"/>
    <w:rsid w:val="00D50DE2"/>
    <w:rsid w:val="00D5128B"/>
    <w:rsid w:val="00D512F7"/>
    <w:rsid w:val="00D515BF"/>
    <w:rsid w:val="00D518E2"/>
    <w:rsid w:val="00D51AC2"/>
    <w:rsid w:val="00D51EA7"/>
    <w:rsid w:val="00D52107"/>
    <w:rsid w:val="00D52376"/>
    <w:rsid w:val="00D523F8"/>
    <w:rsid w:val="00D526B0"/>
    <w:rsid w:val="00D52A6D"/>
    <w:rsid w:val="00D52CE5"/>
    <w:rsid w:val="00D52FE1"/>
    <w:rsid w:val="00D5304F"/>
    <w:rsid w:val="00D5314B"/>
    <w:rsid w:val="00D53425"/>
    <w:rsid w:val="00D53653"/>
    <w:rsid w:val="00D53BEC"/>
    <w:rsid w:val="00D53CEE"/>
    <w:rsid w:val="00D53E03"/>
    <w:rsid w:val="00D5427C"/>
    <w:rsid w:val="00D54917"/>
    <w:rsid w:val="00D54A92"/>
    <w:rsid w:val="00D54BFB"/>
    <w:rsid w:val="00D54D4F"/>
    <w:rsid w:val="00D54F69"/>
    <w:rsid w:val="00D54F9F"/>
    <w:rsid w:val="00D552B6"/>
    <w:rsid w:val="00D55775"/>
    <w:rsid w:val="00D55A65"/>
    <w:rsid w:val="00D55D29"/>
    <w:rsid w:val="00D55DD3"/>
    <w:rsid w:val="00D56263"/>
    <w:rsid w:val="00D5634A"/>
    <w:rsid w:val="00D5674B"/>
    <w:rsid w:val="00D56874"/>
    <w:rsid w:val="00D56B79"/>
    <w:rsid w:val="00D56BFF"/>
    <w:rsid w:val="00D571A3"/>
    <w:rsid w:val="00D57639"/>
    <w:rsid w:val="00D576B8"/>
    <w:rsid w:val="00D57E1F"/>
    <w:rsid w:val="00D6052A"/>
    <w:rsid w:val="00D608BD"/>
    <w:rsid w:val="00D608DB"/>
    <w:rsid w:val="00D60910"/>
    <w:rsid w:val="00D60B78"/>
    <w:rsid w:val="00D60E90"/>
    <w:rsid w:val="00D6134B"/>
    <w:rsid w:val="00D617FF"/>
    <w:rsid w:val="00D6194B"/>
    <w:rsid w:val="00D61A23"/>
    <w:rsid w:val="00D61BC4"/>
    <w:rsid w:val="00D61C1E"/>
    <w:rsid w:val="00D61D63"/>
    <w:rsid w:val="00D61ED3"/>
    <w:rsid w:val="00D62250"/>
    <w:rsid w:val="00D62C49"/>
    <w:rsid w:val="00D62CFD"/>
    <w:rsid w:val="00D63266"/>
    <w:rsid w:val="00D6335E"/>
    <w:rsid w:val="00D6336B"/>
    <w:rsid w:val="00D6346A"/>
    <w:rsid w:val="00D636FF"/>
    <w:rsid w:val="00D63752"/>
    <w:rsid w:val="00D63AAE"/>
    <w:rsid w:val="00D63B14"/>
    <w:rsid w:val="00D63BE5"/>
    <w:rsid w:val="00D63C15"/>
    <w:rsid w:val="00D63CCD"/>
    <w:rsid w:val="00D63E77"/>
    <w:rsid w:val="00D64363"/>
    <w:rsid w:val="00D64443"/>
    <w:rsid w:val="00D64932"/>
    <w:rsid w:val="00D64B37"/>
    <w:rsid w:val="00D64B4F"/>
    <w:rsid w:val="00D64F93"/>
    <w:rsid w:val="00D64FB0"/>
    <w:rsid w:val="00D655C8"/>
    <w:rsid w:val="00D65D95"/>
    <w:rsid w:val="00D660FA"/>
    <w:rsid w:val="00D665A0"/>
    <w:rsid w:val="00D6688E"/>
    <w:rsid w:val="00D66924"/>
    <w:rsid w:val="00D66A29"/>
    <w:rsid w:val="00D66D2A"/>
    <w:rsid w:val="00D67420"/>
    <w:rsid w:val="00D6748D"/>
    <w:rsid w:val="00D6757F"/>
    <w:rsid w:val="00D6773E"/>
    <w:rsid w:val="00D67893"/>
    <w:rsid w:val="00D678F2"/>
    <w:rsid w:val="00D67D41"/>
    <w:rsid w:val="00D7019C"/>
    <w:rsid w:val="00D705DB"/>
    <w:rsid w:val="00D70600"/>
    <w:rsid w:val="00D70714"/>
    <w:rsid w:val="00D7075D"/>
    <w:rsid w:val="00D707B1"/>
    <w:rsid w:val="00D709DC"/>
    <w:rsid w:val="00D71041"/>
    <w:rsid w:val="00D710C9"/>
    <w:rsid w:val="00D714CD"/>
    <w:rsid w:val="00D7165F"/>
    <w:rsid w:val="00D71B67"/>
    <w:rsid w:val="00D71C0A"/>
    <w:rsid w:val="00D71EEE"/>
    <w:rsid w:val="00D71FA7"/>
    <w:rsid w:val="00D72673"/>
    <w:rsid w:val="00D72940"/>
    <w:rsid w:val="00D729FF"/>
    <w:rsid w:val="00D72BD6"/>
    <w:rsid w:val="00D72C44"/>
    <w:rsid w:val="00D72C47"/>
    <w:rsid w:val="00D72F12"/>
    <w:rsid w:val="00D730FC"/>
    <w:rsid w:val="00D7322D"/>
    <w:rsid w:val="00D7338A"/>
    <w:rsid w:val="00D735AC"/>
    <w:rsid w:val="00D737D6"/>
    <w:rsid w:val="00D73949"/>
    <w:rsid w:val="00D73B20"/>
    <w:rsid w:val="00D73B2D"/>
    <w:rsid w:val="00D73B9C"/>
    <w:rsid w:val="00D73F46"/>
    <w:rsid w:val="00D74155"/>
    <w:rsid w:val="00D74390"/>
    <w:rsid w:val="00D748CE"/>
    <w:rsid w:val="00D749DC"/>
    <w:rsid w:val="00D74DC1"/>
    <w:rsid w:val="00D75132"/>
    <w:rsid w:val="00D754B4"/>
    <w:rsid w:val="00D75624"/>
    <w:rsid w:val="00D75667"/>
    <w:rsid w:val="00D75755"/>
    <w:rsid w:val="00D75A3C"/>
    <w:rsid w:val="00D75BA5"/>
    <w:rsid w:val="00D75BD7"/>
    <w:rsid w:val="00D75C7B"/>
    <w:rsid w:val="00D76167"/>
    <w:rsid w:val="00D76399"/>
    <w:rsid w:val="00D7645B"/>
    <w:rsid w:val="00D765AB"/>
    <w:rsid w:val="00D76B2F"/>
    <w:rsid w:val="00D76B7A"/>
    <w:rsid w:val="00D76D2A"/>
    <w:rsid w:val="00D76DB3"/>
    <w:rsid w:val="00D76E82"/>
    <w:rsid w:val="00D770D1"/>
    <w:rsid w:val="00D770D7"/>
    <w:rsid w:val="00D773CC"/>
    <w:rsid w:val="00D77757"/>
    <w:rsid w:val="00D77914"/>
    <w:rsid w:val="00D7795D"/>
    <w:rsid w:val="00D779D0"/>
    <w:rsid w:val="00D77ADE"/>
    <w:rsid w:val="00D77B55"/>
    <w:rsid w:val="00D77C83"/>
    <w:rsid w:val="00D77D70"/>
    <w:rsid w:val="00D8076C"/>
    <w:rsid w:val="00D80A69"/>
    <w:rsid w:val="00D80A84"/>
    <w:rsid w:val="00D80B73"/>
    <w:rsid w:val="00D80D00"/>
    <w:rsid w:val="00D80D30"/>
    <w:rsid w:val="00D81195"/>
    <w:rsid w:val="00D811A2"/>
    <w:rsid w:val="00D81404"/>
    <w:rsid w:val="00D81532"/>
    <w:rsid w:val="00D81FEF"/>
    <w:rsid w:val="00D82366"/>
    <w:rsid w:val="00D8253F"/>
    <w:rsid w:val="00D827D8"/>
    <w:rsid w:val="00D828E9"/>
    <w:rsid w:val="00D828FF"/>
    <w:rsid w:val="00D82B79"/>
    <w:rsid w:val="00D832EF"/>
    <w:rsid w:val="00D83384"/>
    <w:rsid w:val="00D83462"/>
    <w:rsid w:val="00D83A40"/>
    <w:rsid w:val="00D83AA7"/>
    <w:rsid w:val="00D83C8C"/>
    <w:rsid w:val="00D84314"/>
    <w:rsid w:val="00D846D8"/>
    <w:rsid w:val="00D84820"/>
    <w:rsid w:val="00D8483B"/>
    <w:rsid w:val="00D84926"/>
    <w:rsid w:val="00D84BC1"/>
    <w:rsid w:val="00D84C64"/>
    <w:rsid w:val="00D84C8E"/>
    <w:rsid w:val="00D84DE7"/>
    <w:rsid w:val="00D84E3B"/>
    <w:rsid w:val="00D8513C"/>
    <w:rsid w:val="00D85172"/>
    <w:rsid w:val="00D85255"/>
    <w:rsid w:val="00D85656"/>
    <w:rsid w:val="00D856E8"/>
    <w:rsid w:val="00D8576B"/>
    <w:rsid w:val="00D85A7A"/>
    <w:rsid w:val="00D85CEE"/>
    <w:rsid w:val="00D85E9D"/>
    <w:rsid w:val="00D85F56"/>
    <w:rsid w:val="00D85FD1"/>
    <w:rsid w:val="00D85FF5"/>
    <w:rsid w:val="00D86029"/>
    <w:rsid w:val="00D86074"/>
    <w:rsid w:val="00D861E3"/>
    <w:rsid w:val="00D86445"/>
    <w:rsid w:val="00D86A80"/>
    <w:rsid w:val="00D86B05"/>
    <w:rsid w:val="00D86D65"/>
    <w:rsid w:val="00D8715B"/>
    <w:rsid w:val="00D8731A"/>
    <w:rsid w:val="00D8735A"/>
    <w:rsid w:val="00D87878"/>
    <w:rsid w:val="00D878CE"/>
    <w:rsid w:val="00D87B6A"/>
    <w:rsid w:val="00D87D09"/>
    <w:rsid w:val="00D87FEF"/>
    <w:rsid w:val="00D90018"/>
    <w:rsid w:val="00D900B7"/>
    <w:rsid w:val="00D90136"/>
    <w:rsid w:val="00D9033E"/>
    <w:rsid w:val="00D9077B"/>
    <w:rsid w:val="00D907D2"/>
    <w:rsid w:val="00D90ABC"/>
    <w:rsid w:val="00D90C5B"/>
    <w:rsid w:val="00D90F9F"/>
    <w:rsid w:val="00D911D6"/>
    <w:rsid w:val="00D912E8"/>
    <w:rsid w:val="00D91603"/>
    <w:rsid w:val="00D917A8"/>
    <w:rsid w:val="00D91CB5"/>
    <w:rsid w:val="00D91D66"/>
    <w:rsid w:val="00D91D7F"/>
    <w:rsid w:val="00D91E1F"/>
    <w:rsid w:val="00D91EA0"/>
    <w:rsid w:val="00D920DF"/>
    <w:rsid w:val="00D925ED"/>
    <w:rsid w:val="00D928AA"/>
    <w:rsid w:val="00D92BB2"/>
    <w:rsid w:val="00D92F97"/>
    <w:rsid w:val="00D93336"/>
    <w:rsid w:val="00D935FD"/>
    <w:rsid w:val="00D93605"/>
    <w:rsid w:val="00D936EB"/>
    <w:rsid w:val="00D93809"/>
    <w:rsid w:val="00D93A0E"/>
    <w:rsid w:val="00D93A25"/>
    <w:rsid w:val="00D93EFC"/>
    <w:rsid w:val="00D94195"/>
    <w:rsid w:val="00D94446"/>
    <w:rsid w:val="00D94A87"/>
    <w:rsid w:val="00D9513E"/>
    <w:rsid w:val="00D9515E"/>
    <w:rsid w:val="00D95271"/>
    <w:rsid w:val="00D95386"/>
    <w:rsid w:val="00D954DD"/>
    <w:rsid w:val="00D957F4"/>
    <w:rsid w:val="00D957FC"/>
    <w:rsid w:val="00D9583A"/>
    <w:rsid w:val="00D95883"/>
    <w:rsid w:val="00D95C17"/>
    <w:rsid w:val="00D95C70"/>
    <w:rsid w:val="00D95E91"/>
    <w:rsid w:val="00D95F17"/>
    <w:rsid w:val="00D9650C"/>
    <w:rsid w:val="00D967DB"/>
    <w:rsid w:val="00D968CA"/>
    <w:rsid w:val="00D96954"/>
    <w:rsid w:val="00D96BB6"/>
    <w:rsid w:val="00D96ED3"/>
    <w:rsid w:val="00D96FC0"/>
    <w:rsid w:val="00D979D6"/>
    <w:rsid w:val="00D97AF2"/>
    <w:rsid w:val="00D97CB0"/>
    <w:rsid w:val="00D97F38"/>
    <w:rsid w:val="00D97FD6"/>
    <w:rsid w:val="00DA0040"/>
    <w:rsid w:val="00DA0AE9"/>
    <w:rsid w:val="00DA11CF"/>
    <w:rsid w:val="00DA1252"/>
    <w:rsid w:val="00DA1DCE"/>
    <w:rsid w:val="00DA20B4"/>
    <w:rsid w:val="00DA224F"/>
    <w:rsid w:val="00DA22CD"/>
    <w:rsid w:val="00DA2B24"/>
    <w:rsid w:val="00DA2D4F"/>
    <w:rsid w:val="00DA2E34"/>
    <w:rsid w:val="00DA2EF4"/>
    <w:rsid w:val="00DA2F25"/>
    <w:rsid w:val="00DA30D5"/>
    <w:rsid w:val="00DA34D4"/>
    <w:rsid w:val="00DA356F"/>
    <w:rsid w:val="00DA36AD"/>
    <w:rsid w:val="00DA38EE"/>
    <w:rsid w:val="00DA3B53"/>
    <w:rsid w:val="00DA3D93"/>
    <w:rsid w:val="00DA4051"/>
    <w:rsid w:val="00DA4376"/>
    <w:rsid w:val="00DA4825"/>
    <w:rsid w:val="00DA48D3"/>
    <w:rsid w:val="00DA5029"/>
    <w:rsid w:val="00DA559A"/>
    <w:rsid w:val="00DA563C"/>
    <w:rsid w:val="00DA57D9"/>
    <w:rsid w:val="00DA5921"/>
    <w:rsid w:val="00DA5942"/>
    <w:rsid w:val="00DA5B54"/>
    <w:rsid w:val="00DA5EDD"/>
    <w:rsid w:val="00DA61BA"/>
    <w:rsid w:val="00DA6523"/>
    <w:rsid w:val="00DA683C"/>
    <w:rsid w:val="00DA69CB"/>
    <w:rsid w:val="00DA6A6A"/>
    <w:rsid w:val="00DA6D4C"/>
    <w:rsid w:val="00DA7021"/>
    <w:rsid w:val="00DA7089"/>
    <w:rsid w:val="00DA72F8"/>
    <w:rsid w:val="00DA7797"/>
    <w:rsid w:val="00DA7799"/>
    <w:rsid w:val="00DA77AC"/>
    <w:rsid w:val="00DA7A84"/>
    <w:rsid w:val="00DA7E05"/>
    <w:rsid w:val="00DA7E3A"/>
    <w:rsid w:val="00DA7EFC"/>
    <w:rsid w:val="00DB0088"/>
    <w:rsid w:val="00DB00A1"/>
    <w:rsid w:val="00DB020A"/>
    <w:rsid w:val="00DB024E"/>
    <w:rsid w:val="00DB07AD"/>
    <w:rsid w:val="00DB07C3"/>
    <w:rsid w:val="00DB09F1"/>
    <w:rsid w:val="00DB0A85"/>
    <w:rsid w:val="00DB0C24"/>
    <w:rsid w:val="00DB0C98"/>
    <w:rsid w:val="00DB0CE5"/>
    <w:rsid w:val="00DB0D07"/>
    <w:rsid w:val="00DB1019"/>
    <w:rsid w:val="00DB1958"/>
    <w:rsid w:val="00DB1C32"/>
    <w:rsid w:val="00DB2017"/>
    <w:rsid w:val="00DB2059"/>
    <w:rsid w:val="00DB2397"/>
    <w:rsid w:val="00DB2AF1"/>
    <w:rsid w:val="00DB3017"/>
    <w:rsid w:val="00DB30A8"/>
    <w:rsid w:val="00DB3117"/>
    <w:rsid w:val="00DB3164"/>
    <w:rsid w:val="00DB320B"/>
    <w:rsid w:val="00DB417B"/>
    <w:rsid w:val="00DB41F7"/>
    <w:rsid w:val="00DB45C7"/>
    <w:rsid w:val="00DB4802"/>
    <w:rsid w:val="00DB483C"/>
    <w:rsid w:val="00DB4C75"/>
    <w:rsid w:val="00DB4DA9"/>
    <w:rsid w:val="00DB4EDB"/>
    <w:rsid w:val="00DB4F78"/>
    <w:rsid w:val="00DB4FE7"/>
    <w:rsid w:val="00DB61A9"/>
    <w:rsid w:val="00DB62DF"/>
    <w:rsid w:val="00DB6561"/>
    <w:rsid w:val="00DB6C2A"/>
    <w:rsid w:val="00DB6D4C"/>
    <w:rsid w:val="00DB6F01"/>
    <w:rsid w:val="00DB75F5"/>
    <w:rsid w:val="00DB75FF"/>
    <w:rsid w:val="00DB761A"/>
    <w:rsid w:val="00DB76A2"/>
    <w:rsid w:val="00DB79D8"/>
    <w:rsid w:val="00DB7C7E"/>
    <w:rsid w:val="00DB7D1C"/>
    <w:rsid w:val="00DB7EA6"/>
    <w:rsid w:val="00DC0227"/>
    <w:rsid w:val="00DC05D3"/>
    <w:rsid w:val="00DC083C"/>
    <w:rsid w:val="00DC09A2"/>
    <w:rsid w:val="00DC0A1B"/>
    <w:rsid w:val="00DC0A4B"/>
    <w:rsid w:val="00DC0ACB"/>
    <w:rsid w:val="00DC0B35"/>
    <w:rsid w:val="00DC16F0"/>
    <w:rsid w:val="00DC1835"/>
    <w:rsid w:val="00DC1FE2"/>
    <w:rsid w:val="00DC2010"/>
    <w:rsid w:val="00DC2426"/>
    <w:rsid w:val="00DC2807"/>
    <w:rsid w:val="00DC28ED"/>
    <w:rsid w:val="00DC29B8"/>
    <w:rsid w:val="00DC29D4"/>
    <w:rsid w:val="00DC2A83"/>
    <w:rsid w:val="00DC2B5D"/>
    <w:rsid w:val="00DC2DB5"/>
    <w:rsid w:val="00DC332E"/>
    <w:rsid w:val="00DC3585"/>
    <w:rsid w:val="00DC36AB"/>
    <w:rsid w:val="00DC3910"/>
    <w:rsid w:val="00DC3B1B"/>
    <w:rsid w:val="00DC3EC2"/>
    <w:rsid w:val="00DC4033"/>
    <w:rsid w:val="00DC4139"/>
    <w:rsid w:val="00DC44EE"/>
    <w:rsid w:val="00DC4683"/>
    <w:rsid w:val="00DC472E"/>
    <w:rsid w:val="00DC4820"/>
    <w:rsid w:val="00DC496E"/>
    <w:rsid w:val="00DC50A1"/>
    <w:rsid w:val="00DC50E2"/>
    <w:rsid w:val="00DC51E3"/>
    <w:rsid w:val="00DC52A1"/>
    <w:rsid w:val="00DC52A5"/>
    <w:rsid w:val="00DC5356"/>
    <w:rsid w:val="00DC537F"/>
    <w:rsid w:val="00DC5435"/>
    <w:rsid w:val="00DC566A"/>
    <w:rsid w:val="00DC5702"/>
    <w:rsid w:val="00DC575F"/>
    <w:rsid w:val="00DC5853"/>
    <w:rsid w:val="00DC59A4"/>
    <w:rsid w:val="00DC59E1"/>
    <w:rsid w:val="00DC5E7F"/>
    <w:rsid w:val="00DC60CC"/>
    <w:rsid w:val="00DC61F4"/>
    <w:rsid w:val="00DC67AC"/>
    <w:rsid w:val="00DC6803"/>
    <w:rsid w:val="00DC691A"/>
    <w:rsid w:val="00DC695E"/>
    <w:rsid w:val="00DC6C7F"/>
    <w:rsid w:val="00DC6DF5"/>
    <w:rsid w:val="00DC6E14"/>
    <w:rsid w:val="00DC6EA6"/>
    <w:rsid w:val="00DC72C7"/>
    <w:rsid w:val="00DC733D"/>
    <w:rsid w:val="00DC73E0"/>
    <w:rsid w:val="00DC7442"/>
    <w:rsid w:val="00DC745A"/>
    <w:rsid w:val="00DC78EE"/>
    <w:rsid w:val="00DC79D0"/>
    <w:rsid w:val="00DC7C1C"/>
    <w:rsid w:val="00DC7C54"/>
    <w:rsid w:val="00DC7EE8"/>
    <w:rsid w:val="00DD0115"/>
    <w:rsid w:val="00DD016F"/>
    <w:rsid w:val="00DD023B"/>
    <w:rsid w:val="00DD0371"/>
    <w:rsid w:val="00DD0445"/>
    <w:rsid w:val="00DD05E9"/>
    <w:rsid w:val="00DD06D0"/>
    <w:rsid w:val="00DD094B"/>
    <w:rsid w:val="00DD09A8"/>
    <w:rsid w:val="00DD0C9E"/>
    <w:rsid w:val="00DD0DC2"/>
    <w:rsid w:val="00DD0E67"/>
    <w:rsid w:val="00DD109C"/>
    <w:rsid w:val="00DD133B"/>
    <w:rsid w:val="00DD135A"/>
    <w:rsid w:val="00DD1502"/>
    <w:rsid w:val="00DD1516"/>
    <w:rsid w:val="00DD167F"/>
    <w:rsid w:val="00DD1D3E"/>
    <w:rsid w:val="00DD1ED6"/>
    <w:rsid w:val="00DD1F8C"/>
    <w:rsid w:val="00DD2456"/>
    <w:rsid w:val="00DD2642"/>
    <w:rsid w:val="00DD26B4"/>
    <w:rsid w:val="00DD295A"/>
    <w:rsid w:val="00DD29C5"/>
    <w:rsid w:val="00DD2AB0"/>
    <w:rsid w:val="00DD2D3F"/>
    <w:rsid w:val="00DD370F"/>
    <w:rsid w:val="00DD3EC3"/>
    <w:rsid w:val="00DD3FF9"/>
    <w:rsid w:val="00DD4178"/>
    <w:rsid w:val="00DD478D"/>
    <w:rsid w:val="00DD4A44"/>
    <w:rsid w:val="00DD4BBB"/>
    <w:rsid w:val="00DD4BDE"/>
    <w:rsid w:val="00DD5803"/>
    <w:rsid w:val="00DD5B53"/>
    <w:rsid w:val="00DD5BB4"/>
    <w:rsid w:val="00DD5D29"/>
    <w:rsid w:val="00DD5FD4"/>
    <w:rsid w:val="00DD618B"/>
    <w:rsid w:val="00DD667A"/>
    <w:rsid w:val="00DD67BF"/>
    <w:rsid w:val="00DD6ABE"/>
    <w:rsid w:val="00DD6ACB"/>
    <w:rsid w:val="00DD6CBE"/>
    <w:rsid w:val="00DD7420"/>
    <w:rsid w:val="00DD7459"/>
    <w:rsid w:val="00DD75EC"/>
    <w:rsid w:val="00DD7722"/>
    <w:rsid w:val="00DD77D3"/>
    <w:rsid w:val="00DD7905"/>
    <w:rsid w:val="00DD7A23"/>
    <w:rsid w:val="00DD7AB0"/>
    <w:rsid w:val="00DE04B7"/>
    <w:rsid w:val="00DE0A9D"/>
    <w:rsid w:val="00DE0ECF"/>
    <w:rsid w:val="00DE0F96"/>
    <w:rsid w:val="00DE138F"/>
    <w:rsid w:val="00DE17CC"/>
    <w:rsid w:val="00DE1997"/>
    <w:rsid w:val="00DE1E42"/>
    <w:rsid w:val="00DE2597"/>
    <w:rsid w:val="00DE25D8"/>
    <w:rsid w:val="00DE2890"/>
    <w:rsid w:val="00DE2BA9"/>
    <w:rsid w:val="00DE2D2F"/>
    <w:rsid w:val="00DE2D7D"/>
    <w:rsid w:val="00DE3218"/>
    <w:rsid w:val="00DE32FF"/>
    <w:rsid w:val="00DE3341"/>
    <w:rsid w:val="00DE3662"/>
    <w:rsid w:val="00DE381B"/>
    <w:rsid w:val="00DE386D"/>
    <w:rsid w:val="00DE3EA3"/>
    <w:rsid w:val="00DE4038"/>
    <w:rsid w:val="00DE41E9"/>
    <w:rsid w:val="00DE4233"/>
    <w:rsid w:val="00DE4245"/>
    <w:rsid w:val="00DE43BD"/>
    <w:rsid w:val="00DE45B3"/>
    <w:rsid w:val="00DE478B"/>
    <w:rsid w:val="00DE493B"/>
    <w:rsid w:val="00DE497C"/>
    <w:rsid w:val="00DE4ADB"/>
    <w:rsid w:val="00DE4C60"/>
    <w:rsid w:val="00DE4CFF"/>
    <w:rsid w:val="00DE4F8D"/>
    <w:rsid w:val="00DE5160"/>
    <w:rsid w:val="00DE5709"/>
    <w:rsid w:val="00DE5748"/>
    <w:rsid w:val="00DE57CF"/>
    <w:rsid w:val="00DE5855"/>
    <w:rsid w:val="00DE5FCE"/>
    <w:rsid w:val="00DE60CA"/>
    <w:rsid w:val="00DE612C"/>
    <w:rsid w:val="00DE6637"/>
    <w:rsid w:val="00DE6BFA"/>
    <w:rsid w:val="00DE6CE0"/>
    <w:rsid w:val="00DE6ECD"/>
    <w:rsid w:val="00DE701C"/>
    <w:rsid w:val="00DE7045"/>
    <w:rsid w:val="00DE70BE"/>
    <w:rsid w:val="00DE726C"/>
    <w:rsid w:val="00DE765B"/>
    <w:rsid w:val="00DE76A5"/>
    <w:rsid w:val="00DE79FA"/>
    <w:rsid w:val="00DE7A55"/>
    <w:rsid w:val="00DE7B47"/>
    <w:rsid w:val="00DE7C79"/>
    <w:rsid w:val="00DE7D13"/>
    <w:rsid w:val="00DE7F29"/>
    <w:rsid w:val="00DF00A0"/>
    <w:rsid w:val="00DF022C"/>
    <w:rsid w:val="00DF027F"/>
    <w:rsid w:val="00DF03FD"/>
    <w:rsid w:val="00DF0501"/>
    <w:rsid w:val="00DF063F"/>
    <w:rsid w:val="00DF0786"/>
    <w:rsid w:val="00DF0C03"/>
    <w:rsid w:val="00DF10DC"/>
    <w:rsid w:val="00DF139E"/>
    <w:rsid w:val="00DF18FB"/>
    <w:rsid w:val="00DF1BE9"/>
    <w:rsid w:val="00DF21B2"/>
    <w:rsid w:val="00DF22E9"/>
    <w:rsid w:val="00DF25ED"/>
    <w:rsid w:val="00DF2656"/>
    <w:rsid w:val="00DF2B94"/>
    <w:rsid w:val="00DF2DA9"/>
    <w:rsid w:val="00DF2E75"/>
    <w:rsid w:val="00DF2ED8"/>
    <w:rsid w:val="00DF2F8D"/>
    <w:rsid w:val="00DF30CA"/>
    <w:rsid w:val="00DF342D"/>
    <w:rsid w:val="00DF359A"/>
    <w:rsid w:val="00DF3780"/>
    <w:rsid w:val="00DF3841"/>
    <w:rsid w:val="00DF4200"/>
    <w:rsid w:val="00DF421D"/>
    <w:rsid w:val="00DF42F3"/>
    <w:rsid w:val="00DF4507"/>
    <w:rsid w:val="00DF4A44"/>
    <w:rsid w:val="00DF4D6E"/>
    <w:rsid w:val="00DF55DC"/>
    <w:rsid w:val="00DF5826"/>
    <w:rsid w:val="00DF5F48"/>
    <w:rsid w:val="00DF5F6A"/>
    <w:rsid w:val="00DF61EA"/>
    <w:rsid w:val="00DF6225"/>
    <w:rsid w:val="00DF66C5"/>
    <w:rsid w:val="00DF66E5"/>
    <w:rsid w:val="00DF69A1"/>
    <w:rsid w:val="00DF6DA4"/>
    <w:rsid w:val="00DF7138"/>
    <w:rsid w:val="00DF7312"/>
    <w:rsid w:val="00DF73B6"/>
    <w:rsid w:val="00DF74C6"/>
    <w:rsid w:val="00DF75E2"/>
    <w:rsid w:val="00DF7870"/>
    <w:rsid w:val="00DF7B9A"/>
    <w:rsid w:val="00DF7DE3"/>
    <w:rsid w:val="00E008D4"/>
    <w:rsid w:val="00E00BED"/>
    <w:rsid w:val="00E00D31"/>
    <w:rsid w:val="00E00F0A"/>
    <w:rsid w:val="00E00F9F"/>
    <w:rsid w:val="00E0103E"/>
    <w:rsid w:val="00E014AD"/>
    <w:rsid w:val="00E015E0"/>
    <w:rsid w:val="00E016E0"/>
    <w:rsid w:val="00E019E1"/>
    <w:rsid w:val="00E01ABE"/>
    <w:rsid w:val="00E01C1B"/>
    <w:rsid w:val="00E01DF6"/>
    <w:rsid w:val="00E01FE6"/>
    <w:rsid w:val="00E022B6"/>
    <w:rsid w:val="00E022F7"/>
    <w:rsid w:val="00E02484"/>
    <w:rsid w:val="00E02506"/>
    <w:rsid w:val="00E02745"/>
    <w:rsid w:val="00E0292E"/>
    <w:rsid w:val="00E02AF1"/>
    <w:rsid w:val="00E02B0D"/>
    <w:rsid w:val="00E02D03"/>
    <w:rsid w:val="00E02FAE"/>
    <w:rsid w:val="00E03047"/>
    <w:rsid w:val="00E0397E"/>
    <w:rsid w:val="00E039AA"/>
    <w:rsid w:val="00E040BF"/>
    <w:rsid w:val="00E04124"/>
    <w:rsid w:val="00E045A9"/>
    <w:rsid w:val="00E045EE"/>
    <w:rsid w:val="00E04749"/>
    <w:rsid w:val="00E0475F"/>
    <w:rsid w:val="00E04945"/>
    <w:rsid w:val="00E049B0"/>
    <w:rsid w:val="00E04D15"/>
    <w:rsid w:val="00E050EA"/>
    <w:rsid w:val="00E05176"/>
    <w:rsid w:val="00E053C9"/>
    <w:rsid w:val="00E05826"/>
    <w:rsid w:val="00E0590E"/>
    <w:rsid w:val="00E059D7"/>
    <w:rsid w:val="00E060F9"/>
    <w:rsid w:val="00E06699"/>
    <w:rsid w:val="00E07496"/>
    <w:rsid w:val="00E075BE"/>
    <w:rsid w:val="00E0760A"/>
    <w:rsid w:val="00E07919"/>
    <w:rsid w:val="00E07B23"/>
    <w:rsid w:val="00E07C50"/>
    <w:rsid w:val="00E07CA8"/>
    <w:rsid w:val="00E07F98"/>
    <w:rsid w:val="00E10154"/>
    <w:rsid w:val="00E101A2"/>
    <w:rsid w:val="00E10468"/>
    <w:rsid w:val="00E1072D"/>
    <w:rsid w:val="00E10A18"/>
    <w:rsid w:val="00E10A32"/>
    <w:rsid w:val="00E11354"/>
    <w:rsid w:val="00E11444"/>
    <w:rsid w:val="00E1156E"/>
    <w:rsid w:val="00E1157B"/>
    <w:rsid w:val="00E116E0"/>
    <w:rsid w:val="00E1174A"/>
    <w:rsid w:val="00E11828"/>
    <w:rsid w:val="00E1187F"/>
    <w:rsid w:val="00E118DE"/>
    <w:rsid w:val="00E11AD2"/>
    <w:rsid w:val="00E12043"/>
    <w:rsid w:val="00E123A8"/>
    <w:rsid w:val="00E12766"/>
    <w:rsid w:val="00E1289A"/>
    <w:rsid w:val="00E1294C"/>
    <w:rsid w:val="00E12A01"/>
    <w:rsid w:val="00E12B2B"/>
    <w:rsid w:val="00E12CF5"/>
    <w:rsid w:val="00E12D40"/>
    <w:rsid w:val="00E12F61"/>
    <w:rsid w:val="00E132C3"/>
    <w:rsid w:val="00E13A20"/>
    <w:rsid w:val="00E13AFC"/>
    <w:rsid w:val="00E13E58"/>
    <w:rsid w:val="00E13E9E"/>
    <w:rsid w:val="00E14297"/>
    <w:rsid w:val="00E142DD"/>
    <w:rsid w:val="00E1434F"/>
    <w:rsid w:val="00E143A9"/>
    <w:rsid w:val="00E1442F"/>
    <w:rsid w:val="00E14514"/>
    <w:rsid w:val="00E145C5"/>
    <w:rsid w:val="00E146EB"/>
    <w:rsid w:val="00E14997"/>
    <w:rsid w:val="00E149B7"/>
    <w:rsid w:val="00E14CD1"/>
    <w:rsid w:val="00E14D87"/>
    <w:rsid w:val="00E14DD2"/>
    <w:rsid w:val="00E14ED5"/>
    <w:rsid w:val="00E1558A"/>
    <w:rsid w:val="00E156B7"/>
    <w:rsid w:val="00E15826"/>
    <w:rsid w:val="00E1583A"/>
    <w:rsid w:val="00E15CCA"/>
    <w:rsid w:val="00E15DDF"/>
    <w:rsid w:val="00E15EEE"/>
    <w:rsid w:val="00E1603E"/>
    <w:rsid w:val="00E1614C"/>
    <w:rsid w:val="00E1622B"/>
    <w:rsid w:val="00E164F8"/>
    <w:rsid w:val="00E16557"/>
    <w:rsid w:val="00E16D80"/>
    <w:rsid w:val="00E16F27"/>
    <w:rsid w:val="00E17011"/>
    <w:rsid w:val="00E171F1"/>
    <w:rsid w:val="00E1749F"/>
    <w:rsid w:val="00E175FF"/>
    <w:rsid w:val="00E17760"/>
    <w:rsid w:val="00E17A7E"/>
    <w:rsid w:val="00E17DB2"/>
    <w:rsid w:val="00E17DE7"/>
    <w:rsid w:val="00E201DD"/>
    <w:rsid w:val="00E205B4"/>
    <w:rsid w:val="00E20774"/>
    <w:rsid w:val="00E20AE3"/>
    <w:rsid w:val="00E20E83"/>
    <w:rsid w:val="00E21107"/>
    <w:rsid w:val="00E214B9"/>
    <w:rsid w:val="00E215BB"/>
    <w:rsid w:val="00E215F9"/>
    <w:rsid w:val="00E216E6"/>
    <w:rsid w:val="00E21DB6"/>
    <w:rsid w:val="00E21FC4"/>
    <w:rsid w:val="00E21FD9"/>
    <w:rsid w:val="00E22182"/>
    <w:rsid w:val="00E22184"/>
    <w:rsid w:val="00E22429"/>
    <w:rsid w:val="00E22968"/>
    <w:rsid w:val="00E2298E"/>
    <w:rsid w:val="00E22E6E"/>
    <w:rsid w:val="00E22E94"/>
    <w:rsid w:val="00E23118"/>
    <w:rsid w:val="00E235B6"/>
    <w:rsid w:val="00E23643"/>
    <w:rsid w:val="00E23777"/>
    <w:rsid w:val="00E23AB7"/>
    <w:rsid w:val="00E23AC3"/>
    <w:rsid w:val="00E23AE4"/>
    <w:rsid w:val="00E23C33"/>
    <w:rsid w:val="00E23C4A"/>
    <w:rsid w:val="00E23F25"/>
    <w:rsid w:val="00E24151"/>
    <w:rsid w:val="00E245ED"/>
    <w:rsid w:val="00E24B09"/>
    <w:rsid w:val="00E24C0E"/>
    <w:rsid w:val="00E24C1A"/>
    <w:rsid w:val="00E24DF0"/>
    <w:rsid w:val="00E24E09"/>
    <w:rsid w:val="00E24EE5"/>
    <w:rsid w:val="00E24FFC"/>
    <w:rsid w:val="00E252AB"/>
    <w:rsid w:val="00E25379"/>
    <w:rsid w:val="00E25527"/>
    <w:rsid w:val="00E258CB"/>
    <w:rsid w:val="00E25C32"/>
    <w:rsid w:val="00E25DA1"/>
    <w:rsid w:val="00E25E93"/>
    <w:rsid w:val="00E2605A"/>
    <w:rsid w:val="00E260F8"/>
    <w:rsid w:val="00E262AF"/>
    <w:rsid w:val="00E262DB"/>
    <w:rsid w:val="00E2637A"/>
    <w:rsid w:val="00E26B0D"/>
    <w:rsid w:val="00E26EA8"/>
    <w:rsid w:val="00E271DD"/>
    <w:rsid w:val="00E27275"/>
    <w:rsid w:val="00E27CA5"/>
    <w:rsid w:val="00E27CDF"/>
    <w:rsid w:val="00E27F90"/>
    <w:rsid w:val="00E3003F"/>
    <w:rsid w:val="00E300F3"/>
    <w:rsid w:val="00E3010C"/>
    <w:rsid w:val="00E30144"/>
    <w:rsid w:val="00E306FC"/>
    <w:rsid w:val="00E30903"/>
    <w:rsid w:val="00E30B14"/>
    <w:rsid w:val="00E30C18"/>
    <w:rsid w:val="00E30C83"/>
    <w:rsid w:val="00E30D2E"/>
    <w:rsid w:val="00E30EAE"/>
    <w:rsid w:val="00E313B4"/>
    <w:rsid w:val="00E313EA"/>
    <w:rsid w:val="00E316C1"/>
    <w:rsid w:val="00E31B32"/>
    <w:rsid w:val="00E31DCD"/>
    <w:rsid w:val="00E3209B"/>
    <w:rsid w:val="00E32173"/>
    <w:rsid w:val="00E321DC"/>
    <w:rsid w:val="00E322A0"/>
    <w:rsid w:val="00E324C7"/>
    <w:rsid w:val="00E3271E"/>
    <w:rsid w:val="00E32A32"/>
    <w:rsid w:val="00E32B3A"/>
    <w:rsid w:val="00E32E27"/>
    <w:rsid w:val="00E33238"/>
    <w:rsid w:val="00E33369"/>
    <w:rsid w:val="00E334AD"/>
    <w:rsid w:val="00E339BD"/>
    <w:rsid w:val="00E33B8B"/>
    <w:rsid w:val="00E34106"/>
    <w:rsid w:val="00E34697"/>
    <w:rsid w:val="00E3487D"/>
    <w:rsid w:val="00E348A0"/>
    <w:rsid w:val="00E349AB"/>
    <w:rsid w:val="00E35228"/>
    <w:rsid w:val="00E354F8"/>
    <w:rsid w:val="00E35529"/>
    <w:rsid w:val="00E356E0"/>
    <w:rsid w:val="00E35945"/>
    <w:rsid w:val="00E359E3"/>
    <w:rsid w:val="00E35A73"/>
    <w:rsid w:val="00E35BC7"/>
    <w:rsid w:val="00E35C14"/>
    <w:rsid w:val="00E36084"/>
    <w:rsid w:val="00E36C79"/>
    <w:rsid w:val="00E36E25"/>
    <w:rsid w:val="00E36EFC"/>
    <w:rsid w:val="00E37921"/>
    <w:rsid w:val="00E37C61"/>
    <w:rsid w:val="00E37D2F"/>
    <w:rsid w:val="00E37EBB"/>
    <w:rsid w:val="00E40435"/>
    <w:rsid w:val="00E4062C"/>
    <w:rsid w:val="00E40785"/>
    <w:rsid w:val="00E40ADA"/>
    <w:rsid w:val="00E40BF4"/>
    <w:rsid w:val="00E40C88"/>
    <w:rsid w:val="00E40CC3"/>
    <w:rsid w:val="00E410A5"/>
    <w:rsid w:val="00E41125"/>
    <w:rsid w:val="00E41126"/>
    <w:rsid w:val="00E41611"/>
    <w:rsid w:val="00E41649"/>
    <w:rsid w:val="00E41977"/>
    <w:rsid w:val="00E41C62"/>
    <w:rsid w:val="00E4215B"/>
    <w:rsid w:val="00E425D1"/>
    <w:rsid w:val="00E4295D"/>
    <w:rsid w:val="00E434BB"/>
    <w:rsid w:val="00E43675"/>
    <w:rsid w:val="00E437F5"/>
    <w:rsid w:val="00E43983"/>
    <w:rsid w:val="00E43AF1"/>
    <w:rsid w:val="00E43CB9"/>
    <w:rsid w:val="00E43E68"/>
    <w:rsid w:val="00E4406D"/>
    <w:rsid w:val="00E440E7"/>
    <w:rsid w:val="00E44198"/>
    <w:rsid w:val="00E445AC"/>
    <w:rsid w:val="00E448E3"/>
    <w:rsid w:val="00E44918"/>
    <w:rsid w:val="00E4497C"/>
    <w:rsid w:val="00E44A09"/>
    <w:rsid w:val="00E450C5"/>
    <w:rsid w:val="00E4515C"/>
    <w:rsid w:val="00E4545E"/>
    <w:rsid w:val="00E459A8"/>
    <w:rsid w:val="00E45A92"/>
    <w:rsid w:val="00E45AD2"/>
    <w:rsid w:val="00E45B81"/>
    <w:rsid w:val="00E45C8E"/>
    <w:rsid w:val="00E45E57"/>
    <w:rsid w:val="00E460DE"/>
    <w:rsid w:val="00E46878"/>
    <w:rsid w:val="00E47006"/>
    <w:rsid w:val="00E4720F"/>
    <w:rsid w:val="00E473C2"/>
    <w:rsid w:val="00E47493"/>
    <w:rsid w:val="00E47896"/>
    <w:rsid w:val="00E47962"/>
    <w:rsid w:val="00E47FD5"/>
    <w:rsid w:val="00E50046"/>
    <w:rsid w:val="00E507D6"/>
    <w:rsid w:val="00E509BB"/>
    <w:rsid w:val="00E50D76"/>
    <w:rsid w:val="00E50D9D"/>
    <w:rsid w:val="00E50F1A"/>
    <w:rsid w:val="00E50FCB"/>
    <w:rsid w:val="00E51607"/>
    <w:rsid w:val="00E5179F"/>
    <w:rsid w:val="00E51FA1"/>
    <w:rsid w:val="00E52424"/>
    <w:rsid w:val="00E5256A"/>
    <w:rsid w:val="00E52576"/>
    <w:rsid w:val="00E5275A"/>
    <w:rsid w:val="00E52777"/>
    <w:rsid w:val="00E5294B"/>
    <w:rsid w:val="00E5298D"/>
    <w:rsid w:val="00E52A63"/>
    <w:rsid w:val="00E5312B"/>
    <w:rsid w:val="00E531C7"/>
    <w:rsid w:val="00E5376B"/>
    <w:rsid w:val="00E53920"/>
    <w:rsid w:val="00E5392B"/>
    <w:rsid w:val="00E53AC5"/>
    <w:rsid w:val="00E53D57"/>
    <w:rsid w:val="00E540A8"/>
    <w:rsid w:val="00E5430D"/>
    <w:rsid w:val="00E545C5"/>
    <w:rsid w:val="00E54A74"/>
    <w:rsid w:val="00E54B34"/>
    <w:rsid w:val="00E5500E"/>
    <w:rsid w:val="00E55155"/>
    <w:rsid w:val="00E55330"/>
    <w:rsid w:val="00E558EE"/>
    <w:rsid w:val="00E55A1D"/>
    <w:rsid w:val="00E56067"/>
    <w:rsid w:val="00E5609A"/>
    <w:rsid w:val="00E56523"/>
    <w:rsid w:val="00E566EB"/>
    <w:rsid w:val="00E56724"/>
    <w:rsid w:val="00E56985"/>
    <w:rsid w:val="00E570D3"/>
    <w:rsid w:val="00E57151"/>
    <w:rsid w:val="00E573F1"/>
    <w:rsid w:val="00E57467"/>
    <w:rsid w:val="00E5747E"/>
    <w:rsid w:val="00E574F9"/>
    <w:rsid w:val="00E57663"/>
    <w:rsid w:val="00E5771A"/>
    <w:rsid w:val="00E57942"/>
    <w:rsid w:val="00E57A97"/>
    <w:rsid w:val="00E57C1D"/>
    <w:rsid w:val="00E57E86"/>
    <w:rsid w:val="00E60698"/>
    <w:rsid w:val="00E60952"/>
    <w:rsid w:val="00E60989"/>
    <w:rsid w:val="00E60AE4"/>
    <w:rsid w:val="00E60DAC"/>
    <w:rsid w:val="00E60F99"/>
    <w:rsid w:val="00E61373"/>
    <w:rsid w:val="00E61585"/>
    <w:rsid w:val="00E617DC"/>
    <w:rsid w:val="00E618A0"/>
    <w:rsid w:val="00E6195D"/>
    <w:rsid w:val="00E61A77"/>
    <w:rsid w:val="00E61BF0"/>
    <w:rsid w:val="00E61CC2"/>
    <w:rsid w:val="00E61F92"/>
    <w:rsid w:val="00E6261E"/>
    <w:rsid w:val="00E626A5"/>
    <w:rsid w:val="00E62853"/>
    <w:rsid w:val="00E62AE8"/>
    <w:rsid w:val="00E62CE7"/>
    <w:rsid w:val="00E62E89"/>
    <w:rsid w:val="00E62EDF"/>
    <w:rsid w:val="00E631D3"/>
    <w:rsid w:val="00E63406"/>
    <w:rsid w:val="00E634A6"/>
    <w:rsid w:val="00E635C2"/>
    <w:rsid w:val="00E63682"/>
    <w:rsid w:val="00E637C7"/>
    <w:rsid w:val="00E6397A"/>
    <w:rsid w:val="00E63C44"/>
    <w:rsid w:val="00E63CBA"/>
    <w:rsid w:val="00E63D30"/>
    <w:rsid w:val="00E63E07"/>
    <w:rsid w:val="00E642EE"/>
    <w:rsid w:val="00E64549"/>
    <w:rsid w:val="00E6464C"/>
    <w:rsid w:val="00E64703"/>
    <w:rsid w:val="00E647BC"/>
    <w:rsid w:val="00E64882"/>
    <w:rsid w:val="00E64B20"/>
    <w:rsid w:val="00E64DF7"/>
    <w:rsid w:val="00E64F45"/>
    <w:rsid w:val="00E64F85"/>
    <w:rsid w:val="00E659CE"/>
    <w:rsid w:val="00E65ACC"/>
    <w:rsid w:val="00E65B1E"/>
    <w:rsid w:val="00E65F7B"/>
    <w:rsid w:val="00E66241"/>
    <w:rsid w:val="00E66514"/>
    <w:rsid w:val="00E6667D"/>
    <w:rsid w:val="00E66988"/>
    <w:rsid w:val="00E671BC"/>
    <w:rsid w:val="00E6736C"/>
    <w:rsid w:val="00E67514"/>
    <w:rsid w:val="00E678C4"/>
    <w:rsid w:val="00E67AD0"/>
    <w:rsid w:val="00E67C38"/>
    <w:rsid w:val="00E67C42"/>
    <w:rsid w:val="00E67D51"/>
    <w:rsid w:val="00E67F5F"/>
    <w:rsid w:val="00E67F8A"/>
    <w:rsid w:val="00E701B0"/>
    <w:rsid w:val="00E70426"/>
    <w:rsid w:val="00E70730"/>
    <w:rsid w:val="00E7076E"/>
    <w:rsid w:val="00E707E4"/>
    <w:rsid w:val="00E70934"/>
    <w:rsid w:val="00E7107A"/>
    <w:rsid w:val="00E711DF"/>
    <w:rsid w:val="00E7120C"/>
    <w:rsid w:val="00E714E9"/>
    <w:rsid w:val="00E7155E"/>
    <w:rsid w:val="00E71796"/>
    <w:rsid w:val="00E719B9"/>
    <w:rsid w:val="00E71EA0"/>
    <w:rsid w:val="00E72260"/>
    <w:rsid w:val="00E723D5"/>
    <w:rsid w:val="00E72491"/>
    <w:rsid w:val="00E7251A"/>
    <w:rsid w:val="00E727CC"/>
    <w:rsid w:val="00E72B9B"/>
    <w:rsid w:val="00E72C80"/>
    <w:rsid w:val="00E72D54"/>
    <w:rsid w:val="00E731BC"/>
    <w:rsid w:val="00E731C4"/>
    <w:rsid w:val="00E733A3"/>
    <w:rsid w:val="00E73925"/>
    <w:rsid w:val="00E73B24"/>
    <w:rsid w:val="00E73B26"/>
    <w:rsid w:val="00E74083"/>
    <w:rsid w:val="00E7437E"/>
    <w:rsid w:val="00E7493D"/>
    <w:rsid w:val="00E75108"/>
    <w:rsid w:val="00E754EF"/>
    <w:rsid w:val="00E755A5"/>
    <w:rsid w:val="00E759C8"/>
    <w:rsid w:val="00E75A98"/>
    <w:rsid w:val="00E762E4"/>
    <w:rsid w:val="00E7638C"/>
    <w:rsid w:val="00E76684"/>
    <w:rsid w:val="00E766CC"/>
    <w:rsid w:val="00E76BD7"/>
    <w:rsid w:val="00E76E53"/>
    <w:rsid w:val="00E76EC9"/>
    <w:rsid w:val="00E76ECD"/>
    <w:rsid w:val="00E76F8F"/>
    <w:rsid w:val="00E7705F"/>
    <w:rsid w:val="00E774A7"/>
    <w:rsid w:val="00E77C2F"/>
    <w:rsid w:val="00E77DEF"/>
    <w:rsid w:val="00E8025B"/>
    <w:rsid w:val="00E80434"/>
    <w:rsid w:val="00E8057C"/>
    <w:rsid w:val="00E80662"/>
    <w:rsid w:val="00E80B35"/>
    <w:rsid w:val="00E80BB4"/>
    <w:rsid w:val="00E80E47"/>
    <w:rsid w:val="00E81882"/>
    <w:rsid w:val="00E81B0A"/>
    <w:rsid w:val="00E81D00"/>
    <w:rsid w:val="00E81ED9"/>
    <w:rsid w:val="00E8202A"/>
    <w:rsid w:val="00E8202C"/>
    <w:rsid w:val="00E826E8"/>
    <w:rsid w:val="00E82872"/>
    <w:rsid w:val="00E82933"/>
    <w:rsid w:val="00E82A2C"/>
    <w:rsid w:val="00E82B22"/>
    <w:rsid w:val="00E82C10"/>
    <w:rsid w:val="00E82DDC"/>
    <w:rsid w:val="00E82ED2"/>
    <w:rsid w:val="00E82F3C"/>
    <w:rsid w:val="00E8323A"/>
    <w:rsid w:val="00E832C0"/>
    <w:rsid w:val="00E833AB"/>
    <w:rsid w:val="00E83797"/>
    <w:rsid w:val="00E83DEC"/>
    <w:rsid w:val="00E84037"/>
    <w:rsid w:val="00E8431E"/>
    <w:rsid w:val="00E84396"/>
    <w:rsid w:val="00E84632"/>
    <w:rsid w:val="00E846EA"/>
    <w:rsid w:val="00E84709"/>
    <w:rsid w:val="00E84AC3"/>
    <w:rsid w:val="00E84C22"/>
    <w:rsid w:val="00E84E9B"/>
    <w:rsid w:val="00E84FDD"/>
    <w:rsid w:val="00E853B2"/>
    <w:rsid w:val="00E85489"/>
    <w:rsid w:val="00E85501"/>
    <w:rsid w:val="00E8552C"/>
    <w:rsid w:val="00E8553D"/>
    <w:rsid w:val="00E855D6"/>
    <w:rsid w:val="00E8578F"/>
    <w:rsid w:val="00E85B5B"/>
    <w:rsid w:val="00E8654F"/>
    <w:rsid w:val="00E865A5"/>
    <w:rsid w:val="00E869F5"/>
    <w:rsid w:val="00E86C7A"/>
    <w:rsid w:val="00E86D37"/>
    <w:rsid w:val="00E86E59"/>
    <w:rsid w:val="00E86F6E"/>
    <w:rsid w:val="00E87252"/>
    <w:rsid w:val="00E873A2"/>
    <w:rsid w:val="00E87446"/>
    <w:rsid w:val="00E874FE"/>
    <w:rsid w:val="00E879F5"/>
    <w:rsid w:val="00E87A06"/>
    <w:rsid w:val="00E87AA0"/>
    <w:rsid w:val="00E87AA4"/>
    <w:rsid w:val="00E87BCE"/>
    <w:rsid w:val="00E87CF4"/>
    <w:rsid w:val="00E907DC"/>
    <w:rsid w:val="00E90822"/>
    <w:rsid w:val="00E90B6B"/>
    <w:rsid w:val="00E90CD6"/>
    <w:rsid w:val="00E90CF0"/>
    <w:rsid w:val="00E90E85"/>
    <w:rsid w:val="00E90F95"/>
    <w:rsid w:val="00E9103D"/>
    <w:rsid w:val="00E910FE"/>
    <w:rsid w:val="00E915E8"/>
    <w:rsid w:val="00E918D9"/>
    <w:rsid w:val="00E91B7D"/>
    <w:rsid w:val="00E91C6C"/>
    <w:rsid w:val="00E91FDC"/>
    <w:rsid w:val="00E92276"/>
    <w:rsid w:val="00E92467"/>
    <w:rsid w:val="00E9266E"/>
    <w:rsid w:val="00E9267B"/>
    <w:rsid w:val="00E929FD"/>
    <w:rsid w:val="00E92BA9"/>
    <w:rsid w:val="00E92FE8"/>
    <w:rsid w:val="00E9304A"/>
    <w:rsid w:val="00E93504"/>
    <w:rsid w:val="00E93565"/>
    <w:rsid w:val="00E93A60"/>
    <w:rsid w:val="00E93E2E"/>
    <w:rsid w:val="00E93E72"/>
    <w:rsid w:val="00E93E8A"/>
    <w:rsid w:val="00E940DD"/>
    <w:rsid w:val="00E943D3"/>
    <w:rsid w:val="00E946A2"/>
    <w:rsid w:val="00E94D60"/>
    <w:rsid w:val="00E94E3B"/>
    <w:rsid w:val="00E94FBE"/>
    <w:rsid w:val="00E9506B"/>
    <w:rsid w:val="00E95550"/>
    <w:rsid w:val="00E955EF"/>
    <w:rsid w:val="00E957EB"/>
    <w:rsid w:val="00E95A2A"/>
    <w:rsid w:val="00E95D41"/>
    <w:rsid w:val="00E95F58"/>
    <w:rsid w:val="00E95FF7"/>
    <w:rsid w:val="00E96020"/>
    <w:rsid w:val="00E9630C"/>
    <w:rsid w:val="00E963A7"/>
    <w:rsid w:val="00E963F2"/>
    <w:rsid w:val="00E96C0C"/>
    <w:rsid w:val="00E96D6B"/>
    <w:rsid w:val="00E96DC4"/>
    <w:rsid w:val="00E96E94"/>
    <w:rsid w:val="00E96EB9"/>
    <w:rsid w:val="00E96F95"/>
    <w:rsid w:val="00E970E0"/>
    <w:rsid w:val="00E9761C"/>
    <w:rsid w:val="00E977F7"/>
    <w:rsid w:val="00E97C7C"/>
    <w:rsid w:val="00E97E75"/>
    <w:rsid w:val="00EA003B"/>
    <w:rsid w:val="00EA0119"/>
    <w:rsid w:val="00EA03F2"/>
    <w:rsid w:val="00EA063A"/>
    <w:rsid w:val="00EA06F7"/>
    <w:rsid w:val="00EA07C0"/>
    <w:rsid w:val="00EA0B1E"/>
    <w:rsid w:val="00EA0B38"/>
    <w:rsid w:val="00EA0B6F"/>
    <w:rsid w:val="00EA0EAD"/>
    <w:rsid w:val="00EA11E6"/>
    <w:rsid w:val="00EA1310"/>
    <w:rsid w:val="00EA13B8"/>
    <w:rsid w:val="00EA1547"/>
    <w:rsid w:val="00EA1562"/>
    <w:rsid w:val="00EA1661"/>
    <w:rsid w:val="00EA1710"/>
    <w:rsid w:val="00EA1993"/>
    <w:rsid w:val="00EA1B39"/>
    <w:rsid w:val="00EA1DC5"/>
    <w:rsid w:val="00EA29AA"/>
    <w:rsid w:val="00EA34A9"/>
    <w:rsid w:val="00EA3D86"/>
    <w:rsid w:val="00EA40DE"/>
    <w:rsid w:val="00EA4551"/>
    <w:rsid w:val="00EA45BD"/>
    <w:rsid w:val="00EA47F9"/>
    <w:rsid w:val="00EA4829"/>
    <w:rsid w:val="00EA4B69"/>
    <w:rsid w:val="00EA4C1B"/>
    <w:rsid w:val="00EA4D15"/>
    <w:rsid w:val="00EA4D3E"/>
    <w:rsid w:val="00EA4D5D"/>
    <w:rsid w:val="00EA4F09"/>
    <w:rsid w:val="00EA50F1"/>
    <w:rsid w:val="00EA53AA"/>
    <w:rsid w:val="00EA60A8"/>
    <w:rsid w:val="00EA622F"/>
    <w:rsid w:val="00EA64D8"/>
    <w:rsid w:val="00EA6640"/>
    <w:rsid w:val="00EA667D"/>
    <w:rsid w:val="00EA68E4"/>
    <w:rsid w:val="00EA6936"/>
    <w:rsid w:val="00EA699A"/>
    <w:rsid w:val="00EA6E59"/>
    <w:rsid w:val="00EA6E78"/>
    <w:rsid w:val="00EA6F5C"/>
    <w:rsid w:val="00EA7040"/>
    <w:rsid w:val="00EA710A"/>
    <w:rsid w:val="00EA71A1"/>
    <w:rsid w:val="00EA724F"/>
    <w:rsid w:val="00EA74EC"/>
    <w:rsid w:val="00EA75D6"/>
    <w:rsid w:val="00EA7726"/>
    <w:rsid w:val="00EA79C4"/>
    <w:rsid w:val="00EA7BB7"/>
    <w:rsid w:val="00EA7E61"/>
    <w:rsid w:val="00EA7E6A"/>
    <w:rsid w:val="00EA7F76"/>
    <w:rsid w:val="00EB01A9"/>
    <w:rsid w:val="00EB01FB"/>
    <w:rsid w:val="00EB0ABA"/>
    <w:rsid w:val="00EB0EEA"/>
    <w:rsid w:val="00EB0FB9"/>
    <w:rsid w:val="00EB1141"/>
    <w:rsid w:val="00EB11FF"/>
    <w:rsid w:val="00EB1513"/>
    <w:rsid w:val="00EB15B9"/>
    <w:rsid w:val="00EB1791"/>
    <w:rsid w:val="00EB1CFC"/>
    <w:rsid w:val="00EB1F29"/>
    <w:rsid w:val="00EB2179"/>
    <w:rsid w:val="00EB2497"/>
    <w:rsid w:val="00EB2B80"/>
    <w:rsid w:val="00EB2B8E"/>
    <w:rsid w:val="00EB3177"/>
    <w:rsid w:val="00EB33FB"/>
    <w:rsid w:val="00EB36A5"/>
    <w:rsid w:val="00EB37FB"/>
    <w:rsid w:val="00EB3A0E"/>
    <w:rsid w:val="00EB3A9D"/>
    <w:rsid w:val="00EB3D03"/>
    <w:rsid w:val="00EB3E94"/>
    <w:rsid w:val="00EB42F4"/>
    <w:rsid w:val="00EB431E"/>
    <w:rsid w:val="00EB4426"/>
    <w:rsid w:val="00EB461F"/>
    <w:rsid w:val="00EB46CE"/>
    <w:rsid w:val="00EB46DD"/>
    <w:rsid w:val="00EB48D1"/>
    <w:rsid w:val="00EB4A4B"/>
    <w:rsid w:val="00EB4AB2"/>
    <w:rsid w:val="00EB4B3B"/>
    <w:rsid w:val="00EB4FF0"/>
    <w:rsid w:val="00EB50F3"/>
    <w:rsid w:val="00EB51E0"/>
    <w:rsid w:val="00EB57A0"/>
    <w:rsid w:val="00EB57EF"/>
    <w:rsid w:val="00EB58C5"/>
    <w:rsid w:val="00EB5BB0"/>
    <w:rsid w:val="00EB60D8"/>
    <w:rsid w:val="00EB614E"/>
    <w:rsid w:val="00EB6155"/>
    <w:rsid w:val="00EB616C"/>
    <w:rsid w:val="00EB641F"/>
    <w:rsid w:val="00EB6431"/>
    <w:rsid w:val="00EB6BA4"/>
    <w:rsid w:val="00EB6DC5"/>
    <w:rsid w:val="00EB713F"/>
    <w:rsid w:val="00EB725C"/>
    <w:rsid w:val="00EB731B"/>
    <w:rsid w:val="00EB7401"/>
    <w:rsid w:val="00EB7B80"/>
    <w:rsid w:val="00EB7BC0"/>
    <w:rsid w:val="00EC001C"/>
    <w:rsid w:val="00EC0314"/>
    <w:rsid w:val="00EC0562"/>
    <w:rsid w:val="00EC070D"/>
    <w:rsid w:val="00EC07B3"/>
    <w:rsid w:val="00EC07BC"/>
    <w:rsid w:val="00EC0969"/>
    <w:rsid w:val="00EC0AC3"/>
    <w:rsid w:val="00EC0BED"/>
    <w:rsid w:val="00EC0CCD"/>
    <w:rsid w:val="00EC10F8"/>
    <w:rsid w:val="00EC1533"/>
    <w:rsid w:val="00EC1593"/>
    <w:rsid w:val="00EC1679"/>
    <w:rsid w:val="00EC16A4"/>
    <w:rsid w:val="00EC18B0"/>
    <w:rsid w:val="00EC1A6C"/>
    <w:rsid w:val="00EC1B01"/>
    <w:rsid w:val="00EC2174"/>
    <w:rsid w:val="00EC228A"/>
    <w:rsid w:val="00EC22CA"/>
    <w:rsid w:val="00EC241D"/>
    <w:rsid w:val="00EC2504"/>
    <w:rsid w:val="00EC27B5"/>
    <w:rsid w:val="00EC29BC"/>
    <w:rsid w:val="00EC2E01"/>
    <w:rsid w:val="00EC32F9"/>
    <w:rsid w:val="00EC3520"/>
    <w:rsid w:val="00EC3761"/>
    <w:rsid w:val="00EC3E02"/>
    <w:rsid w:val="00EC3F02"/>
    <w:rsid w:val="00EC3F91"/>
    <w:rsid w:val="00EC4087"/>
    <w:rsid w:val="00EC41B9"/>
    <w:rsid w:val="00EC43D8"/>
    <w:rsid w:val="00EC4575"/>
    <w:rsid w:val="00EC45C9"/>
    <w:rsid w:val="00EC477D"/>
    <w:rsid w:val="00EC48F9"/>
    <w:rsid w:val="00EC4943"/>
    <w:rsid w:val="00EC4974"/>
    <w:rsid w:val="00EC4CC3"/>
    <w:rsid w:val="00EC4E1C"/>
    <w:rsid w:val="00EC4EAB"/>
    <w:rsid w:val="00EC5048"/>
    <w:rsid w:val="00EC5181"/>
    <w:rsid w:val="00EC533A"/>
    <w:rsid w:val="00EC5367"/>
    <w:rsid w:val="00EC5504"/>
    <w:rsid w:val="00EC5561"/>
    <w:rsid w:val="00EC5685"/>
    <w:rsid w:val="00EC5BB8"/>
    <w:rsid w:val="00EC5CA1"/>
    <w:rsid w:val="00EC63A5"/>
    <w:rsid w:val="00EC63FC"/>
    <w:rsid w:val="00EC6547"/>
    <w:rsid w:val="00EC668C"/>
    <w:rsid w:val="00EC697D"/>
    <w:rsid w:val="00EC699F"/>
    <w:rsid w:val="00EC69F8"/>
    <w:rsid w:val="00EC6A92"/>
    <w:rsid w:val="00EC6B65"/>
    <w:rsid w:val="00EC6D08"/>
    <w:rsid w:val="00EC6EE0"/>
    <w:rsid w:val="00EC7431"/>
    <w:rsid w:val="00EC74FD"/>
    <w:rsid w:val="00EC7C07"/>
    <w:rsid w:val="00EC7D7D"/>
    <w:rsid w:val="00EC7FBE"/>
    <w:rsid w:val="00ED0068"/>
    <w:rsid w:val="00ED0187"/>
    <w:rsid w:val="00ED057A"/>
    <w:rsid w:val="00ED06FA"/>
    <w:rsid w:val="00ED0A0A"/>
    <w:rsid w:val="00ED1100"/>
    <w:rsid w:val="00ED1612"/>
    <w:rsid w:val="00ED1852"/>
    <w:rsid w:val="00ED1856"/>
    <w:rsid w:val="00ED1BC2"/>
    <w:rsid w:val="00ED1BC3"/>
    <w:rsid w:val="00ED1C77"/>
    <w:rsid w:val="00ED1E7D"/>
    <w:rsid w:val="00ED20DB"/>
    <w:rsid w:val="00ED2168"/>
    <w:rsid w:val="00ED2515"/>
    <w:rsid w:val="00ED2941"/>
    <w:rsid w:val="00ED29B6"/>
    <w:rsid w:val="00ED2BB6"/>
    <w:rsid w:val="00ED305A"/>
    <w:rsid w:val="00ED3560"/>
    <w:rsid w:val="00ED35AD"/>
    <w:rsid w:val="00ED36FC"/>
    <w:rsid w:val="00ED3A14"/>
    <w:rsid w:val="00ED3A20"/>
    <w:rsid w:val="00ED3B7C"/>
    <w:rsid w:val="00ED3CEE"/>
    <w:rsid w:val="00ED3E38"/>
    <w:rsid w:val="00ED3F27"/>
    <w:rsid w:val="00ED3F8D"/>
    <w:rsid w:val="00ED4174"/>
    <w:rsid w:val="00ED46F8"/>
    <w:rsid w:val="00ED4777"/>
    <w:rsid w:val="00ED49AC"/>
    <w:rsid w:val="00ED4A26"/>
    <w:rsid w:val="00ED4AFA"/>
    <w:rsid w:val="00ED4CDC"/>
    <w:rsid w:val="00ED4CE8"/>
    <w:rsid w:val="00ED4F57"/>
    <w:rsid w:val="00ED4F79"/>
    <w:rsid w:val="00ED530D"/>
    <w:rsid w:val="00ED5434"/>
    <w:rsid w:val="00ED5752"/>
    <w:rsid w:val="00ED57E5"/>
    <w:rsid w:val="00ED587A"/>
    <w:rsid w:val="00ED5882"/>
    <w:rsid w:val="00ED5CF7"/>
    <w:rsid w:val="00ED61DA"/>
    <w:rsid w:val="00ED6720"/>
    <w:rsid w:val="00ED698B"/>
    <w:rsid w:val="00ED6AB9"/>
    <w:rsid w:val="00ED6BD9"/>
    <w:rsid w:val="00ED6C5C"/>
    <w:rsid w:val="00ED7187"/>
    <w:rsid w:val="00ED71E2"/>
    <w:rsid w:val="00ED7467"/>
    <w:rsid w:val="00ED76B9"/>
    <w:rsid w:val="00ED77DF"/>
    <w:rsid w:val="00EE0241"/>
    <w:rsid w:val="00EE0278"/>
    <w:rsid w:val="00EE05CF"/>
    <w:rsid w:val="00EE06AD"/>
    <w:rsid w:val="00EE0834"/>
    <w:rsid w:val="00EE0989"/>
    <w:rsid w:val="00EE09DD"/>
    <w:rsid w:val="00EE0E46"/>
    <w:rsid w:val="00EE0FF8"/>
    <w:rsid w:val="00EE1223"/>
    <w:rsid w:val="00EE12FB"/>
    <w:rsid w:val="00EE18DE"/>
    <w:rsid w:val="00EE1C01"/>
    <w:rsid w:val="00EE1D0A"/>
    <w:rsid w:val="00EE1E05"/>
    <w:rsid w:val="00EE1E9B"/>
    <w:rsid w:val="00EE1F10"/>
    <w:rsid w:val="00EE1FE6"/>
    <w:rsid w:val="00EE214D"/>
    <w:rsid w:val="00EE222D"/>
    <w:rsid w:val="00EE23F4"/>
    <w:rsid w:val="00EE243A"/>
    <w:rsid w:val="00EE2704"/>
    <w:rsid w:val="00EE297E"/>
    <w:rsid w:val="00EE2B7D"/>
    <w:rsid w:val="00EE2FB1"/>
    <w:rsid w:val="00EE3853"/>
    <w:rsid w:val="00EE38DA"/>
    <w:rsid w:val="00EE3D8E"/>
    <w:rsid w:val="00EE3FF9"/>
    <w:rsid w:val="00EE4087"/>
    <w:rsid w:val="00EE428B"/>
    <w:rsid w:val="00EE42BF"/>
    <w:rsid w:val="00EE42CC"/>
    <w:rsid w:val="00EE46E6"/>
    <w:rsid w:val="00EE561A"/>
    <w:rsid w:val="00EE5837"/>
    <w:rsid w:val="00EE5ED3"/>
    <w:rsid w:val="00EE60C1"/>
    <w:rsid w:val="00EE6561"/>
    <w:rsid w:val="00EE68EE"/>
    <w:rsid w:val="00EE6983"/>
    <w:rsid w:val="00EE6A46"/>
    <w:rsid w:val="00EE6E3F"/>
    <w:rsid w:val="00EE721C"/>
    <w:rsid w:val="00EE73E3"/>
    <w:rsid w:val="00EE740C"/>
    <w:rsid w:val="00EE748D"/>
    <w:rsid w:val="00EE75C9"/>
    <w:rsid w:val="00EE766F"/>
    <w:rsid w:val="00EE77C7"/>
    <w:rsid w:val="00EE7C87"/>
    <w:rsid w:val="00EE7F14"/>
    <w:rsid w:val="00EE7F75"/>
    <w:rsid w:val="00EF00DC"/>
    <w:rsid w:val="00EF05C5"/>
    <w:rsid w:val="00EF05CC"/>
    <w:rsid w:val="00EF07B2"/>
    <w:rsid w:val="00EF07FD"/>
    <w:rsid w:val="00EF08CF"/>
    <w:rsid w:val="00EF0ADD"/>
    <w:rsid w:val="00EF0BB6"/>
    <w:rsid w:val="00EF0CF8"/>
    <w:rsid w:val="00EF0FDA"/>
    <w:rsid w:val="00EF11C4"/>
    <w:rsid w:val="00EF11D5"/>
    <w:rsid w:val="00EF125D"/>
    <w:rsid w:val="00EF164F"/>
    <w:rsid w:val="00EF1BB4"/>
    <w:rsid w:val="00EF1C1C"/>
    <w:rsid w:val="00EF1E39"/>
    <w:rsid w:val="00EF20CC"/>
    <w:rsid w:val="00EF2DBA"/>
    <w:rsid w:val="00EF2E92"/>
    <w:rsid w:val="00EF318D"/>
    <w:rsid w:val="00EF3665"/>
    <w:rsid w:val="00EF3693"/>
    <w:rsid w:val="00EF384D"/>
    <w:rsid w:val="00EF3971"/>
    <w:rsid w:val="00EF3AD0"/>
    <w:rsid w:val="00EF3E68"/>
    <w:rsid w:val="00EF4608"/>
    <w:rsid w:val="00EF48F7"/>
    <w:rsid w:val="00EF4936"/>
    <w:rsid w:val="00EF498D"/>
    <w:rsid w:val="00EF49CC"/>
    <w:rsid w:val="00EF49D3"/>
    <w:rsid w:val="00EF4C5D"/>
    <w:rsid w:val="00EF4E08"/>
    <w:rsid w:val="00EF4F18"/>
    <w:rsid w:val="00EF5012"/>
    <w:rsid w:val="00EF53A7"/>
    <w:rsid w:val="00EF55AA"/>
    <w:rsid w:val="00EF565F"/>
    <w:rsid w:val="00EF5798"/>
    <w:rsid w:val="00EF5B54"/>
    <w:rsid w:val="00EF5B79"/>
    <w:rsid w:val="00EF5DCB"/>
    <w:rsid w:val="00EF6084"/>
    <w:rsid w:val="00EF6192"/>
    <w:rsid w:val="00EF6513"/>
    <w:rsid w:val="00EF6654"/>
    <w:rsid w:val="00EF673A"/>
    <w:rsid w:val="00EF6BBB"/>
    <w:rsid w:val="00EF7016"/>
    <w:rsid w:val="00EF7020"/>
    <w:rsid w:val="00EF70DE"/>
    <w:rsid w:val="00EF71A2"/>
    <w:rsid w:val="00EF732E"/>
    <w:rsid w:val="00EF733C"/>
    <w:rsid w:val="00EF7595"/>
    <w:rsid w:val="00EF794A"/>
    <w:rsid w:val="00EF7B59"/>
    <w:rsid w:val="00EF7D64"/>
    <w:rsid w:val="00EF7F8D"/>
    <w:rsid w:val="00EF7FC6"/>
    <w:rsid w:val="00F00270"/>
    <w:rsid w:val="00F00547"/>
    <w:rsid w:val="00F009F1"/>
    <w:rsid w:val="00F00F9D"/>
    <w:rsid w:val="00F012C1"/>
    <w:rsid w:val="00F013F2"/>
    <w:rsid w:val="00F0142E"/>
    <w:rsid w:val="00F01438"/>
    <w:rsid w:val="00F01489"/>
    <w:rsid w:val="00F015C9"/>
    <w:rsid w:val="00F017AA"/>
    <w:rsid w:val="00F017E6"/>
    <w:rsid w:val="00F01A21"/>
    <w:rsid w:val="00F01A51"/>
    <w:rsid w:val="00F01F56"/>
    <w:rsid w:val="00F01FBB"/>
    <w:rsid w:val="00F026CE"/>
    <w:rsid w:val="00F02E7F"/>
    <w:rsid w:val="00F02F11"/>
    <w:rsid w:val="00F02FBA"/>
    <w:rsid w:val="00F0310D"/>
    <w:rsid w:val="00F0321A"/>
    <w:rsid w:val="00F03232"/>
    <w:rsid w:val="00F0338B"/>
    <w:rsid w:val="00F0418C"/>
    <w:rsid w:val="00F0479E"/>
    <w:rsid w:val="00F04907"/>
    <w:rsid w:val="00F04CDD"/>
    <w:rsid w:val="00F04E3A"/>
    <w:rsid w:val="00F05053"/>
    <w:rsid w:val="00F051A4"/>
    <w:rsid w:val="00F051DA"/>
    <w:rsid w:val="00F05245"/>
    <w:rsid w:val="00F0528A"/>
    <w:rsid w:val="00F052BD"/>
    <w:rsid w:val="00F054D3"/>
    <w:rsid w:val="00F05E49"/>
    <w:rsid w:val="00F05EE0"/>
    <w:rsid w:val="00F06002"/>
    <w:rsid w:val="00F06018"/>
    <w:rsid w:val="00F060AF"/>
    <w:rsid w:val="00F063BE"/>
    <w:rsid w:val="00F063F7"/>
    <w:rsid w:val="00F06A0D"/>
    <w:rsid w:val="00F06D91"/>
    <w:rsid w:val="00F06DEE"/>
    <w:rsid w:val="00F06FDA"/>
    <w:rsid w:val="00F07030"/>
    <w:rsid w:val="00F073DA"/>
    <w:rsid w:val="00F073EE"/>
    <w:rsid w:val="00F078C1"/>
    <w:rsid w:val="00F07A50"/>
    <w:rsid w:val="00F07B34"/>
    <w:rsid w:val="00F07B3C"/>
    <w:rsid w:val="00F07B75"/>
    <w:rsid w:val="00F07B85"/>
    <w:rsid w:val="00F07E4D"/>
    <w:rsid w:val="00F1016E"/>
    <w:rsid w:val="00F1027B"/>
    <w:rsid w:val="00F102B7"/>
    <w:rsid w:val="00F1045E"/>
    <w:rsid w:val="00F10886"/>
    <w:rsid w:val="00F108FF"/>
    <w:rsid w:val="00F10916"/>
    <w:rsid w:val="00F1091C"/>
    <w:rsid w:val="00F10965"/>
    <w:rsid w:val="00F111AD"/>
    <w:rsid w:val="00F11373"/>
    <w:rsid w:val="00F11499"/>
    <w:rsid w:val="00F118DB"/>
    <w:rsid w:val="00F119DE"/>
    <w:rsid w:val="00F11AC6"/>
    <w:rsid w:val="00F121FC"/>
    <w:rsid w:val="00F12B5A"/>
    <w:rsid w:val="00F1323E"/>
    <w:rsid w:val="00F134EB"/>
    <w:rsid w:val="00F13558"/>
    <w:rsid w:val="00F137D0"/>
    <w:rsid w:val="00F139FF"/>
    <w:rsid w:val="00F13A3A"/>
    <w:rsid w:val="00F13D96"/>
    <w:rsid w:val="00F13F61"/>
    <w:rsid w:val="00F141BB"/>
    <w:rsid w:val="00F14296"/>
    <w:rsid w:val="00F14438"/>
    <w:rsid w:val="00F14505"/>
    <w:rsid w:val="00F14674"/>
    <w:rsid w:val="00F1467A"/>
    <w:rsid w:val="00F14A9B"/>
    <w:rsid w:val="00F14C3D"/>
    <w:rsid w:val="00F14D58"/>
    <w:rsid w:val="00F15183"/>
    <w:rsid w:val="00F15206"/>
    <w:rsid w:val="00F153FF"/>
    <w:rsid w:val="00F15541"/>
    <w:rsid w:val="00F157DF"/>
    <w:rsid w:val="00F15CF1"/>
    <w:rsid w:val="00F15DF4"/>
    <w:rsid w:val="00F16034"/>
    <w:rsid w:val="00F160A4"/>
    <w:rsid w:val="00F1641B"/>
    <w:rsid w:val="00F165D2"/>
    <w:rsid w:val="00F165F9"/>
    <w:rsid w:val="00F16914"/>
    <w:rsid w:val="00F16AE2"/>
    <w:rsid w:val="00F16E6C"/>
    <w:rsid w:val="00F172F9"/>
    <w:rsid w:val="00F17802"/>
    <w:rsid w:val="00F1785E"/>
    <w:rsid w:val="00F17963"/>
    <w:rsid w:val="00F179DF"/>
    <w:rsid w:val="00F17A77"/>
    <w:rsid w:val="00F17A84"/>
    <w:rsid w:val="00F17ADB"/>
    <w:rsid w:val="00F17B51"/>
    <w:rsid w:val="00F17DBF"/>
    <w:rsid w:val="00F17F2F"/>
    <w:rsid w:val="00F17F86"/>
    <w:rsid w:val="00F2000E"/>
    <w:rsid w:val="00F20175"/>
    <w:rsid w:val="00F2026C"/>
    <w:rsid w:val="00F2035B"/>
    <w:rsid w:val="00F2056E"/>
    <w:rsid w:val="00F20755"/>
    <w:rsid w:val="00F207A2"/>
    <w:rsid w:val="00F208DA"/>
    <w:rsid w:val="00F20CF4"/>
    <w:rsid w:val="00F20D5A"/>
    <w:rsid w:val="00F20DFD"/>
    <w:rsid w:val="00F20FAA"/>
    <w:rsid w:val="00F21026"/>
    <w:rsid w:val="00F21087"/>
    <w:rsid w:val="00F21135"/>
    <w:rsid w:val="00F2141B"/>
    <w:rsid w:val="00F21699"/>
    <w:rsid w:val="00F21AE5"/>
    <w:rsid w:val="00F21B92"/>
    <w:rsid w:val="00F22052"/>
    <w:rsid w:val="00F22090"/>
    <w:rsid w:val="00F22140"/>
    <w:rsid w:val="00F2215D"/>
    <w:rsid w:val="00F22309"/>
    <w:rsid w:val="00F2267B"/>
    <w:rsid w:val="00F22761"/>
    <w:rsid w:val="00F2278C"/>
    <w:rsid w:val="00F228FA"/>
    <w:rsid w:val="00F22EC8"/>
    <w:rsid w:val="00F22ECC"/>
    <w:rsid w:val="00F22FD4"/>
    <w:rsid w:val="00F231AD"/>
    <w:rsid w:val="00F23273"/>
    <w:rsid w:val="00F23431"/>
    <w:rsid w:val="00F235FB"/>
    <w:rsid w:val="00F23790"/>
    <w:rsid w:val="00F238A1"/>
    <w:rsid w:val="00F23917"/>
    <w:rsid w:val="00F23A13"/>
    <w:rsid w:val="00F23B8C"/>
    <w:rsid w:val="00F24331"/>
    <w:rsid w:val="00F243D9"/>
    <w:rsid w:val="00F24588"/>
    <w:rsid w:val="00F24629"/>
    <w:rsid w:val="00F246AF"/>
    <w:rsid w:val="00F2498D"/>
    <w:rsid w:val="00F24A85"/>
    <w:rsid w:val="00F24BA1"/>
    <w:rsid w:val="00F24BD1"/>
    <w:rsid w:val="00F24D67"/>
    <w:rsid w:val="00F24D80"/>
    <w:rsid w:val="00F24EF4"/>
    <w:rsid w:val="00F254E7"/>
    <w:rsid w:val="00F257EE"/>
    <w:rsid w:val="00F25B96"/>
    <w:rsid w:val="00F25CF9"/>
    <w:rsid w:val="00F262AF"/>
    <w:rsid w:val="00F263A6"/>
    <w:rsid w:val="00F2641F"/>
    <w:rsid w:val="00F26660"/>
    <w:rsid w:val="00F268A9"/>
    <w:rsid w:val="00F2692A"/>
    <w:rsid w:val="00F26A17"/>
    <w:rsid w:val="00F26B54"/>
    <w:rsid w:val="00F26BB1"/>
    <w:rsid w:val="00F26C4C"/>
    <w:rsid w:val="00F26C60"/>
    <w:rsid w:val="00F26DC0"/>
    <w:rsid w:val="00F26DF4"/>
    <w:rsid w:val="00F271A9"/>
    <w:rsid w:val="00F274F7"/>
    <w:rsid w:val="00F27755"/>
    <w:rsid w:val="00F27B3D"/>
    <w:rsid w:val="00F27ECF"/>
    <w:rsid w:val="00F304A1"/>
    <w:rsid w:val="00F3097F"/>
    <w:rsid w:val="00F30BE3"/>
    <w:rsid w:val="00F31138"/>
    <w:rsid w:val="00F31147"/>
    <w:rsid w:val="00F3114A"/>
    <w:rsid w:val="00F314BB"/>
    <w:rsid w:val="00F314EA"/>
    <w:rsid w:val="00F317AC"/>
    <w:rsid w:val="00F31814"/>
    <w:rsid w:val="00F31B6C"/>
    <w:rsid w:val="00F323FB"/>
    <w:rsid w:val="00F326EF"/>
    <w:rsid w:val="00F3275D"/>
    <w:rsid w:val="00F32836"/>
    <w:rsid w:val="00F32B96"/>
    <w:rsid w:val="00F331F8"/>
    <w:rsid w:val="00F333EE"/>
    <w:rsid w:val="00F336EF"/>
    <w:rsid w:val="00F33865"/>
    <w:rsid w:val="00F33AD3"/>
    <w:rsid w:val="00F33ADD"/>
    <w:rsid w:val="00F3491D"/>
    <w:rsid w:val="00F34F55"/>
    <w:rsid w:val="00F35596"/>
    <w:rsid w:val="00F3593A"/>
    <w:rsid w:val="00F359E6"/>
    <w:rsid w:val="00F35B52"/>
    <w:rsid w:val="00F35E7B"/>
    <w:rsid w:val="00F35F68"/>
    <w:rsid w:val="00F35F6F"/>
    <w:rsid w:val="00F3623A"/>
    <w:rsid w:val="00F36392"/>
    <w:rsid w:val="00F367A4"/>
    <w:rsid w:val="00F369E5"/>
    <w:rsid w:val="00F36C1D"/>
    <w:rsid w:val="00F36FBB"/>
    <w:rsid w:val="00F37553"/>
    <w:rsid w:val="00F376CA"/>
    <w:rsid w:val="00F3770B"/>
    <w:rsid w:val="00F37754"/>
    <w:rsid w:val="00F37780"/>
    <w:rsid w:val="00F37A76"/>
    <w:rsid w:val="00F37B4C"/>
    <w:rsid w:val="00F37B5D"/>
    <w:rsid w:val="00F37E94"/>
    <w:rsid w:val="00F40126"/>
    <w:rsid w:val="00F402C7"/>
    <w:rsid w:val="00F40318"/>
    <w:rsid w:val="00F407D4"/>
    <w:rsid w:val="00F40ABD"/>
    <w:rsid w:val="00F40AC4"/>
    <w:rsid w:val="00F40BD5"/>
    <w:rsid w:val="00F41296"/>
    <w:rsid w:val="00F414AF"/>
    <w:rsid w:val="00F41678"/>
    <w:rsid w:val="00F417D3"/>
    <w:rsid w:val="00F41B78"/>
    <w:rsid w:val="00F41B9E"/>
    <w:rsid w:val="00F41CC9"/>
    <w:rsid w:val="00F41DD8"/>
    <w:rsid w:val="00F41FB5"/>
    <w:rsid w:val="00F4218F"/>
    <w:rsid w:val="00F421D4"/>
    <w:rsid w:val="00F4270A"/>
    <w:rsid w:val="00F427D5"/>
    <w:rsid w:val="00F42872"/>
    <w:rsid w:val="00F42D04"/>
    <w:rsid w:val="00F42F11"/>
    <w:rsid w:val="00F43259"/>
    <w:rsid w:val="00F4328E"/>
    <w:rsid w:val="00F4352E"/>
    <w:rsid w:val="00F43822"/>
    <w:rsid w:val="00F43D73"/>
    <w:rsid w:val="00F43EB6"/>
    <w:rsid w:val="00F43FFE"/>
    <w:rsid w:val="00F4429D"/>
    <w:rsid w:val="00F4462C"/>
    <w:rsid w:val="00F4485C"/>
    <w:rsid w:val="00F44AAE"/>
    <w:rsid w:val="00F44BF2"/>
    <w:rsid w:val="00F44F11"/>
    <w:rsid w:val="00F4515D"/>
    <w:rsid w:val="00F454A7"/>
    <w:rsid w:val="00F45579"/>
    <w:rsid w:val="00F457EB"/>
    <w:rsid w:val="00F45985"/>
    <w:rsid w:val="00F459BE"/>
    <w:rsid w:val="00F45D45"/>
    <w:rsid w:val="00F45DD1"/>
    <w:rsid w:val="00F45E3E"/>
    <w:rsid w:val="00F45FD4"/>
    <w:rsid w:val="00F46202"/>
    <w:rsid w:val="00F46439"/>
    <w:rsid w:val="00F4643A"/>
    <w:rsid w:val="00F46738"/>
    <w:rsid w:val="00F46755"/>
    <w:rsid w:val="00F467E8"/>
    <w:rsid w:val="00F4693C"/>
    <w:rsid w:val="00F469C5"/>
    <w:rsid w:val="00F46A56"/>
    <w:rsid w:val="00F46BAB"/>
    <w:rsid w:val="00F46C88"/>
    <w:rsid w:val="00F46E57"/>
    <w:rsid w:val="00F470AB"/>
    <w:rsid w:val="00F471AC"/>
    <w:rsid w:val="00F47228"/>
    <w:rsid w:val="00F47233"/>
    <w:rsid w:val="00F47409"/>
    <w:rsid w:val="00F474FB"/>
    <w:rsid w:val="00F4759D"/>
    <w:rsid w:val="00F477D0"/>
    <w:rsid w:val="00F47F4C"/>
    <w:rsid w:val="00F50C0C"/>
    <w:rsid w:val="00F50C6E"/>
    <w:rsid w:val="00F50E87"/>
    <w:rsid w:val="00F51102"/>
    <w:rsid w:val="00F512D7"/>
    <w:rsid w:val="00F513C8"/>
    <w:rsid w:val="00F51AA5"/>
    <w:rsid w:val="00F51B5D"/>
    <w:rsid w:val="00F51D51"/>
    <w:rsid w:val="00F51D78"/>
    <w:rsid w:val="00F51F20"/>
    <w:rsid w:val="00F5228A"/>
    <w:rsid w:val="00F5274F"/>
    <w:rsid w:val="00F529BB"/>
    <w:rsid w:val="00F52E0A"/>
    <w:rsid w:val="00F52FE6"/>
    <w:rsid w:val="00F53076"/>
    <w:rsid w:val="00F5347E"/>
    <w:rsid w:val="00F53797"/>
    <w:rsid w:val="00F53AB9"/>
    <w:rsid w:val="00F53B35"/>
    <w:rsid w:val="00F53E34"/>
    <w:rsid w:val="00F53EAA"/>
    <w:rsid w:val="00F53F5A"/>
    <w:rsid w:val="00F5410A"/>
    <w:rsid w:val="00F5418C"/>
    <w:rsid w:val="00F54433"/>
    <w:rsid w:val="00F54473"/>
    <w:rsid w:val="00F54557"/>
    <w:rsid w:val="00F54708"/>
    <w:rsid w:val="00F54774"/>
    <w:rsid w:val="00F5485A"/>
    <w:rsid w:val="00F54D54"/>
    <w:rsid w:val="00F55382"/>
    <w:rsid w:val="00F5589F"/>
    <w:rsid w:val="00F55AF7"/>
    <w:rsid w:val="00F55B71"/>
    <w:rsid w:val="00F55CA3"/>
    <w:rsid w:val="00F564F0"/>
    <w:rsid w:val="00F56A28"/>
    <w:rsid w:val="00F56A67"/>
    <w:rsid w:val="00F56E0D"/>
    <w:rsid w:val="00F57270"/>
    <w:rsid w:val="00F57490"/>
    <w:rsid w:val="00F576AC"/>
    <w:rsid w:val="00F576D5"/>
    <w:rsid w:val="00F579D7"/>
    <w:rsid w:val="00F57A4D"/>
    <w:rsid w:val="00F57D04"/>
    <w:rsid w:val="00F57E93"/>
    <w:rsid w:val="00F57EF0"/>
    <w:rsid w:val="00F6060E"/>
    <w:rsid w:val="00F607A3"/>
    <w:rsid w:val="00F60EB7"/>
    <w:rsid w:val="00F61066"/>
    <w:rsid w:val="00F61545"/>
    <w:rsid w:val="00F618F4"/>
    <w:rsid w:val="00F62315"/>
    <w:rsid w:val="00F62522"/>
    <w:rsid w:val="00F626C2"/>
    <w:rsid w:val="00F62714"/>
    <w:rsid w:val="00F62868"/>
    <w:rsid w:val="00F630BB"/>
    <w:rsid w:val="00F63182"/>
    <w:rsid w:val="00F63357"/>
    <w:rsid w:val="00F6399F"/>
    <w:rsid w:val="00F63F6C"/>
    <w:rsid w:val="00F63F75"/>
    <w:rsid w:val="00F64252"/>
    <w:rsid w:val="00F64828"/>
    <w:rsid w:val="00F64889"/>
    <w:rsid w:val="00F648AF"/>
    <w:rsid w:val="00F64945"/>
    <w:rsid w:val="00F64EB9"/>
    <w:rsid w:val="00F65054"/>
    <w:rsid w:val="00F65578"/>
    <w:rsid w:val="00F65668"/>
    <w:rsid w:val="00F65823"/>
    <w:rsid w:val="00F65839"/>
    <w:rsid w:val="00F65945"/>
    <w:rsid w:val="00F65D3B"/>
    <w:rsid w:val="00F65DC9"/>
    <w:rsid w:val="00F663B1"/>
    <w:rsid w:val="00F663E3"/>
    <w:rsid w:val="00F664B3"/>
    <w:rsid w:val="00F66531"/>
    <w:rsid w:val="00F66744"/>
    <w:rsid w:val="00F668C1"/>
    <w:rsid w:val="00F66AF6"/>
    <w:rsid w:val="00F66AFB"/>
    <w:rsid w:val="00F66BDA"/>
    <w:rsid w:val="00F66DB4"/>
    <w:rsid w:val="00F67104"/>
    <w:rsid w:val="00F67176"/>
    <w:rsid w:val="00F671FA"/>
    <w:rsid w:val="00F6721C"/>
    <w:rsid w:val="00F6728A"/>
    <w:rsid w:val="00F672A0"/>
    <w:rsid w:val="00F67432"/>
    <w:rsid w:val="00F6747E"/>
    <w:rsid w:val="00F67AE6"/>
    <w:rsid w:val="00F67DA9"/>
    <w:rsid w:val="00F67EB6"/>
    <w:rsid w:val="00F67FAA"/>
    <w:rsid w:val="00F704C4"/>
    <w:rsid w:val="00F7053E"/>
    <w:rsid w:val="00F70652"/>
    <w:rsid w:val="00F7093E"/>
    <w:rsid w:val="00F70B16"/>
    <w:rsid w:val="00F70C38"/>
    <w:rsid w:val="00F70D51"/>
    <w:rsid w:val="00F70E1E"/>
    <w:rsid w:val="00F70F82"/>
    <w:rsid w:val="00F714F9"/>
    <w:rsid w:val="00F71590"/>
    <w:rsid w:val="00F71639"/>
    <w:rsid w:val="00F7182F"/>
    <w:rsid w:val="00F71959"/>
    <w:rsid w:val="00F71B48"/>
    <w:rsid w:val="00F71ED7"/>
    <w:rsid w:val="00F72003"/>
    <w:rsid w:val="00F720C6"/>
    <w:rsid w:val="00F72539"/>
    <w:rsid w:val="00F727B1"/>
    <w:rsid w:val="00F727BF"/>
    <w:rsid w:val="00F727FB"/>
    <w:rsid w:val="00F72887"/>
    <w:rsid w:val="00F72FE2"/>
    <w:rsid w:val="00F73042"/>
    <w:rsid w:val="00F735D9"/>
    <w:rsid w:val="00F7362F"/>
    <w:rsid w:val="00F7367B"/>
    <w:rsid w:val="00F736CB"/>
    <w:rsid w:val="00F737A4"/>
    <w:rsid w:val="00F73878"/>
    <w:rsid w:val="00F73EF0"/>
    <w:rsid w:val="00F740F1"/>
    <w:rsid w:val="00F74288"/>
    <w:rsid w:val="00F74539"/>
    <w:rsid w:val="00F74A2E"/>
    <w:rsid w:val="00F74C37"/>
    <w:rsid w:val="00F74CBE"/>
    <w:rsid w:val="00F756A1"/>
    <w:rsid w:val="00F75BAB"/>
    <w:rsid w:val="00F75DF6"/>
    <w:rsid w:val="00F75E89"/>
    <w:rsid w:val="00F76032"/>
    <w:rsid w:val="00F76381"/>
    <w:rsid w:val="00F7652D"/>
    <w:rsid w:val="00F76C6B"/>
    <w:rsid w:val="00F76E1D"/>
    <w:rsid w:val="00F77185"/>
    <w:rsid w:val="00F77604"/>
    <w:rsid w:val="00F7769D"/>
    <w:rsid w:val="00F7794F"/>
    <w:rsid w:val="00F77A6F"/>
    <w:rsid w:val="00F77BAE"/>
    <w:rsid w:val="00F8062C"/>
    <w:rsid w:val="00F8072E"/>
    <w:rsid w:val="00F808BE"/>
    <w:rsid w:val="00F80923"/>
    <w:rsid w:val="00F80A75"/>
    <w:rsid w:val="00F80DF2"/>
    <w:rsid w:val="00F80E5A"/>
    <w:rsid w:val="00F814F7"/>
    <w:rsid w:val="00F81520"/>
    <w:rsid w:val="00F8154F"/>
    <w:rsid w:val="00F8162B"/>
    <w:rsid w:val="00F818CF"/>
    <w:rsid w:val="00F82087"/>
    <w:rsid w:val="00F821BF"/>
    <w:rsid w:val="00F82210"/>
    <w:rsid w:val="00F828A6"/>
    <w:rsid w:val="00F82BB8"/>
    <w:rsid w:val="00F82D16"/>
    <w:rsid w:val="00F82D9A"/>
    <w:rsid w:val="00F82DB5"/>
    <w:rsid w:val="00F83602"/>
    <w:rsid w:val="00F83BBC"/>
    <w:rsid w:val="00F840FD"/>
    <w:rsid w:val="00F84160"/>
    <w:rsid w:val="00F84291"/>
    <w:rsid w:val="00F84AE7"/>
    <w:rsid w:val="00F84B09"/>
    <w:rsid w:val="00F84D43"/>
    <w:rsid w:val="00F84DAC"/>
    <w:rsid w:val="00F84FB5"/>
    <w:rsid w:val="00F85034"/>
    <w:rsid w:val="00F85321"/>
    <w:rsid w:val="00F85397"/>
    <w:rsid w:val="00F85881"/>
    <w:rsid w:val="00F859A7"/>
    <w:rsid w:val="00F859C7"/>
    <w:rsid w:val="00F85A06"/>
    <w:rsid w:val="00F85AED"/>
    <w:rsid w:val="00F85CB5"/>
    <w:rsid w:val="00F8625C"/>
    <w:rsid w:val="00F864E7"/>
    <w:rsid w:val="00F86A5A"/>
    <w:rsid w:val="00F86B52"/>
    <w:rsid w:val="00F86D50"/>
    <w:rsid w:val="00F8707D"/>
    <w:rsid w:val="00F87179"/>
    <w:rsid w:val="00F873F1"/>
    <w:rsid w:val="00F87446"/>
    <w:rsid w:val="00F87502"/>
    <w:rsid w:val="00F876C4"/>
    <w:rsid w:val="00F90175"/>
    <w:rsid w:val="00F901F2"/>
    <w:rsid w:val="00F90202"/>
    <w:rsid w:val="00F90880"/>
    <w:rsid w:val="00F9092C"/>
    <w:rsid w:val="00F90D55"/>
    <w:rsid w:val="00F90E88"/>
    <w:rsid w:val="00F91146"/>
    <w:rsid w:val="00F91448"/>
    <w:rsid w:val="00F9191E"/>
    <w:rsid w:val="00F91BAE"/>
    <w:rsid w:val="00F91BDD"/>
    <w:rsid w:val="00F91C89"/>
    <w:rsid w:val="00F91D34"/>
    <w:rsid w:val="00F91E0B"/>
    <w:rsid w:val="00F9257F"/>
    <w:rsid w:val="00F92AD0"/>
    <w:rsid w:val="00F931FD"/>
    <w:rsid w:val="00F934E2"/>
    <w:rsid w:val="00F937BF"/>
    <w:rsid w:val="00F93FFA"/>
    <w:rsid w:val="00F94060"/>
    <w:rsid w:val="00F94070"/>
    <w:rsid w:val="00F9436C"/>
    <w:rsid w:val="00F946B2"/>
    <w:rsid w:val="00F9478D"/>
    <w:rsid w:val="00F94D89"/>
    <w:rsid w:val="00F94DE5"/>
    <w:rsid w:val="00F95A94"/>
    <w:rsid w:val="00F95ADB"/>
    <w:rsid w:val="00F95B3A"/>
    <w:rsid w:val="00F95D03"/>
    <w:rsid w:val="00F95D48"/>
    <w:rsid w:val="00F95D8F"/>
    <w:rsid w:val="00F96391"/>
    <w:rsid w:val="00F9642F"/>
    <w:rsid w:val="00F96474"/>
    <w:rsid w:val="00F965B0"/>
    <w:rsid w:val="00F968F9"/>
    <w:rsid w:val="00F96B29"/>
    <w:rsid w:val="00F96B59"/>
    <w:rsid w:val="00F96DC2"/>
    <w:rsid w:val="00F96FCC"/>
    <w:rsid w:val="00F97152"/>
    <w:rsid w:val="00F97200"/>
    <w:rsid w:val="00F9725A"/>
    <w:rsid w:val="00F9733B"/>
    <w:rsid w:val="00F97445"/>
    <w:rsid w:val="00F97BA8"/>
    <w:rsid w:val="00F97D35"/>
    <w:rsid w:val="00F97D39"/>
    <w:rsid w:val="00FA03FA"/>
    <w:rsid w:val="00FA0510"/>
    <w:rsid w:val="00FA0594"/>
    <w:rsid w:val="00FA05A5"/>
    <w:rsid w:val="00FA089D"/>
    <w:rsid w:val="00FA0DE1"/>
    <w:rsid w:val="00FA0ECE"/>
    <w:rsid w:val="00FA10C5"/>
    <w:rsid w:val="00FA1305"/>
    <w:rsid w:val="00FA1430"/>
    <w:rsid w:val="00FA146B"/>
    <w:rsid w:val="00FA1589"/>
    <w:rsid w:val="00FA1608"/>
    <w:rsid w:val="00FA16EE"/>
    <w:rsid w:val="00FA18C4"/>
    <w:rsid w:val="00FA1A9A"/>
    <w:rsid w:val="00FA1EF7"/>
    <w:rsid w:val="00FA239E"/>
    <w:rsid w:val="00FA278B"/>
    <w:rsid w:val="00FA28FD"/>
    <w:rsid w:val="00FA2999"/>
    <w:rsid w:val="00FA2A66"/>
    <w:rsid w:val="00FA2B1E"/>
    <w:rsid w:val="00FA2FB9"/>
    <w:rsid w:val="00FA2FDE"/>
    <w:rsid w:val="00FA30D7"/>
    <w:rsid w:val="00FA30EF"/>
    <w:rsid w:val="00FA311C"/>
    <w:rsid w:val="00FA3285"/>
    <w:rsid w:val="00FA3355"/>
    <w:rsid w:val="00FA3518"/>
    <w:rsid w:val="00FA3638"/>
    <w:rsid w:val="00FA366D"/>
    <w:rsid w:val="00FA38B9"/>
    <w:rsid w:val="00FA3C36"/>
    <w:rsid w:val="00FA3D9C"/>
    <w:rsid w:val="00FA3FE5"/>
    <w:rsid w:val="00FA431D"/>
    <w:rsid w:val="00FA4330"/>
    <w:rsid w:val="00FA4448"/>
    <w:rsid w:val="00FA452F"/>
    <w:rsid w:val="00FA45C3"/>
    <w:rsid w:val="00FA4730"/>
    <w:rsid w:val="00FA49A9"/>
    <w:rsid w:val="00FA49CF"/>
    <w:rsid w:val="00FA4C4C"/>
    <w:rsid w:val="00FA4E4B"/>
    <w:rsid w:val="00FA4E58"/>
    <w:rsid w:val="00FA4F1A"/>
    <w:rsid w:val="00FA5068"/>
    <w:rsid w:val="00FA50F4"/>
    <w:rsid w:val="00FA54A5"/>
    <w:rsid w:val="00FA59BF"/>
    <w:rsid w:val="00FA5CC0"/>
    <w:rsid w:val="00FA5D1A"/>
    <w:rsid w:val="00FA5F5F"/>
    <w:rsid w:val="00FA60F7"/>
    <w:rsid w:val="00FA61D0"/>
    <w:rsid w:val="00FA63FF"/>
    <w:rsid w:val="00FA6456"/>
    <w:rsid w:val="00FA67BC"/>
    <w:rsid w:val="00FA6838"/>
    <w:rsid w:val="00FA6A37"/>
    <w:rsid w:val="00FA6C86"/>
    <w:rsid w:val="00FA6EBD"/>
    <w:rsid w:val="00FA751A"/>
    <w:rsid w:val="00FA7754"/>
    <w:rsid w:val="00FA792A"/>
    <w:rsid w:val="00FA7C0C"/>
    <w:rsid w:val="00FA7CDC"/>
    <w:rsid w:val="00FA7CE6"/>
    <w:rsid w:val="00FB00DC"/>
    <w:rsid w:val="00FB02F9"/>
    <w:rsid w:val="00FB0779"/>
    <w:rsid w:val="00FB07A3"/>
    <w:rsid w:val="00FB09C7"/>
    <w:rsid w:val="00FB0A8F"/>
    <w:rsid w:val="00FB0F22"/>
    <w:rsid w:val="00FB0FE8"/>
    <w:rsid w:val="00FB1319"/>
    <w:rsid w:val="00FB1338"/>
    <w:rsid w:val="00FB13D3"/>
    <w:rsid w:val="00FB172C"/>
    <w:rsid w:val="00FB17B0"/>
    <w:rsid w:val="00FB1805"/>
    <w:rsid w:val="00FB1B1C"/>
    <w:rsid w:val="00FB1D70"/>
    <w:rsid w:val="00FB1F8B"/>
    <w:rsid w:val="00FB21A0"/>
    <w:rsid w:val="00FB21FB"/>
    <w:rsid w:val="00FB24C5"/>
    <w:rsid w:val="00FB2705"/>
    <w:rsid w:val="00FB29B5"/>
    <w:rsid w:val="00FB2A4C"/>
    <w:rsid w:val="00FB32AF"/>
    <w:rsid w:val="00FB336B"/>
    <w:rsid w:val="00FB3396"/>
    <w:rsid w:val="00FB354C"/>
    <w:rsid w:val="00FB35F2"/>
    <w:rsid w:val="00FB39C8"/>
    <w:rsid w:val="00FB3A63"/>
    <w:rsid w:val="00FB3B1A"/>
    <w:rsid w:val="00FB3BE1"/>
    <w:rsid w:val="00FB3C4E"/>
    <w:rsid w:val="00FB3C67"/>
    <w:rsid w:val="00FB40F4"/>
    <w:rsid w:val="00FB42BA"/>
    <w:rsid w:val="00FB4309"/>
    <w:rsid w:val="00FB444D"/>
    <w:rsid w:val="00FB46EB"/>
    <w:rsid w:val="00FB4705"/>
    <w:rsid w:val="00FB4EE7"/>
    <w:rsid w:val="00FB5123"/>
    <w:rsid w:val="00FB562D"/>
    <w:rsid w:val="00FB589E"/>
    <w:rsid w:val="00FB5969"/>
    <w:rsid w:val="00FB5FAC"/>
    <w:rsid w:val="00FB630E"/>
    <w:rsid w:val="00FB6442"/>
    <w:rsid w:val="00FB657F"/>
    <w:rsid w:val="00FB6FC0"/>
    <w:rsid w:val="00FB702A"/>
    <w:rsid w:val="00FB713A"/>
    <w:rsid w:val="00FB7185"/>
    <w:rsid w:val="00FB71CF"/>
    <w:rsid w:val="00FB734C"/>
    <w:rsid w:val="00FB7403"/>
    <w:rsid w:val="00FB741E"/>
    <w:rsid w:val="00FB7658"/>
    <w:rsid w:val="00FB777C"/>
    <w:rsid w:val="00FB7923"/>
    <w:rsid w:val="00FB79E5"/>
    <w:rsid w:val="00FB7DFF"/>
    <w:rsid w:val="00FB7E3F"/>
    <w:rsid w:val="00FC00E3"/>
    <w:rsid w:val="00FC0148"/>
    <w:rsid w:val="00FC03BD"/>
    <w:rsid w:val="00FC04D4"/>
    <w:rsid w:val="00FC0536"/>
    <w:rsid w:val="00FC062E"/>
    <w:rsid w:val="00FC0904"/>
    <w:rsid w:val="00FC0B0E"/>
    <w:rsid w:val="00FC0E7C"/>
    <w:rsid w:val="00FC1078"/>
    <w:rsid w:val="00FC15B1"/>
    <w:rsid w:val="00FC19F6"/>
    <w:rsid w:val="00FC1EFC"/>
    <w:rsid w:val="00FC1F13"/>
    <w:rsid w:val="00FC2287"/>
    <w:rsid w:val="00FC23F4"/>
    <w:rsid w:val="00FC24FA"/>
    <w:rsid w:val="00FC2568"/>
    <w:rsid w:val="00FC26A2"/>
    <w:rsid w:val="00FC2818"/>
    <w:rsid w:val="00FC29BC"/>
    <w:rsid w:val="00FC2D1D"/>
    <w:rsid w:val="00FC2D20"/>
    <w:rsid w:val="00FC2FC2"/>
    <w:rsid w:val="00FC3256"/>
    <w:rsid w:val="00FC39EF"/>
    <w:rsid w:val="00FC3C94"/>
    <w:rsid w:val="00FC3CF3"/>
    <w:rsid w:val="00FC3D06"/>
    <w:rsid w:val="00FC3D0A"/>
    <w:rsid w:val="00FC3E5E"/>
    <w:rsid w:val="00FC3FB2"/>
    <w:rsid w:val="00FC3FC0"/>
    <w:rsid w:val="00FC421D"/>
    <w:rsid w:val="00FC428B"/>
    <w:rsid w:val="00FC42F4"/>
    <w:rsid w:val="00FC4794"/>
    <w:rsid w:val="00FC486E"/>
    <w:rsid w:val="00FC4887"/>
    <w:rsid w:val="00FC48B8"/>
    <w:rsid w:val="00FC49C1"/>
    <w:rsid w:val="00FC4A0D"/>
    <w:rsid w:val="00FC4D14"/>
    <w:rsid w:val="00FC4E42"/>
    <w:rsid w:val="00FC582B"/>
    <w:rsid w:val="00FC5F17"/>
    <w:rsid w:val="00FC6174"/>
    <w:rsid w:val="00FC61E2"/>
    <w:rsid w:val="00FC623B"/>
    <w:rsid w:val="00FC65CA"/>
    <w:rsid w:val="00FC65D5"/>
    <w:rsid w:val="00FC694C"/>
    <w:rsid w:val="00FC69C3"/>
    <w:rsid w:val="00FC6ABD"/>
    <w:rsid w:val="00FC6B07"/>
    <w:rsid w:val="00FC6F95"/>
    <w:rsid w:val="00FC7303"/>
    <w:rsid w:val="00FC738D"/>
    <w:rsid w:val="00FC77F2"/>
    <w:rsid w:val="00FD051D"/>
    <w:rsid w:val="00FD07EE"/>
    <w:rsid w:val="00FD083A"/>
    <w:rsid w:val="00FD084F"/>
    <w:rsid w:val="00FD0DC1"/>
    <w:rsid w:val="00FD1055"/>
    <w:rsid w:val="00FD1408"/>
    <w:rsid w:val="00FD15DD"/>
    <w:rsid w:val="00FD17A3"/>
    <w:rsid w:val="00FD1839"/>
    <w:rsid w:val="00FD2196"/>
    <w:rsid w:val="00FD24C4"/>
    <w:rsid w:val="00FD2834"/>
    <w:rsid w:val="00FD28EC"/>
    <w:rsid w:val="00FD2911"/>
    <w:rsid w:val="00FD2B60"/>
    <w:rsid w:val="00FD2C38"/>
    <w:rsid w:val="00FD2C5A"/>
    <w:rsid w:val="00FD2E0F"/>
    <w:rsid w:val="00FD3045"/>
    <w:rsid w:val="00FD3092"/>
    <w:rsid w:val="00FD30C9"/>
    <w:rsid w:val="00FD3186"/>
    <w:rsid w:val="00FD32FB"/>
    <w:rsid w:val="00FD3349"/>
    <w:rsid w:val="00FD36D5"/>
    <w:rsid w:val="00FD37FA"/>
    <w:rsid w:val="00FD408E"/>
    <w:rsid w:val="00FD4276"/>
    <w:rsid w:val="00FD444F"/>
    <w:rsid w:val="00FD45E3"/>
    <w:rsid w:val="00FD47F4"/>
    <w:rsid w:val="00FD4874"/>
    <w:rsid w:val="00FD4879"/>
    <w:rsid w:val="00FD4AE9"/>
    <w:rsid w:val="00FD4C7F"/>
    <w:rsid w:val="00FD4F5F"/>
    <w:rsid w:val="00FD5026"/>
    <w:rsid w:val="00FD5076"/>
    <w:rsid w:val="00FD5221"/>
    <w:rsid w:val="00FD52E0"/>
    <w:rsid w:val="00FD5A97"/>
    <w:rsid w:val="00FD5DB5"/>
    <w:rsid w:val="00FD5E4F"/>
    <w:rsid w:val="00FD5EB1"/>
    <w:rsid w:val="00FD5FBF"/>
    <w:rsid w:val="00FD5FDD"/>
    <w:rsid w:val="00FD6032"/>
    <w:rsid w:val="00FD6094"/>
    <w:rsid w:val="00FD624F"/>
    <w:rsid w:val="00FD6414"/>
    <w:rsid w:val="00FD66BF"/>
    <w:rsid w:val="00FD67AF"/>
    <w:rsid w:val="00FD6802"/>
    <w:rsid w:val="00FD6BC1"/>
    <w:rsid w:val="00FD6E59"/>
    <w:rsid w:val="00FD70B3"/>
    <w:rsid w:val="00FD735C"/>
    <w:rsid w:val="00FD7561"/>
    <w:rsid w:val="00FD764D"/>
    <w:rsid w:val="00FD76D7"/>
    <w:rsid w:val="00FD77A2"/>
    <w:rsid w:val="00FD7811"/>
    <w:rsid w:val="00FD7BBB"/>
    <w:rsid w:val="00FD7E01"/>
    <w:rsid w:val="00FE0189"/>
    <w:rsid w:val="00FE0AEB"/>
    <w:rsid w:val="00FE1030"/>
    <w:rsid w:val="00FE126E"/>
    <w:rsid w:val="00FE1358"/>
    <w:rsid w:val="00FE13B8"/>
    <w:rsid w:val="00FE14B3"/>
    <w:rsid w:val="00FE166E"/>
    <w:rsid w:val="00FE1A0F"/>
    <w:rsid w:val="00FE1C50"/>
    <w:rsid w:val="00FE1CE1"/>
    <w:rsid w:val="00FE1F25"/>
    <w:rsid w:val="00FE232D"/>
    <w:rsid w:val="00FE2415"/>
    <w:rsid w:val="00FE2D9C"/>
    <w:rsid w:val="00FE2E50"/>
    <w:rsid w:val="00FE319D"/>
    <w:rsid w:val="00FE31BF"/>
    <w:rsid w:val="00FE339D"/>
    <w:rsid w:val="00FE33CE"/>
    <w:rsid w:val="00FE35C4"/>
    <w:rsid w:val="00FE3A8A"/>
    <w:rsid w:val="00FE3C49"/>
    <w:rsid w:val="00FE3E59"/>
    <w:rsid w:val="00FE3EE1"/>
    <w:rsid w:val="00FE3F19"/>
    <w:rsid w:val="00FE448C"/>
    <w:rsid w:val="00FE471D"/>
    <w:rsid w:val="00FE4806"/>
    <w:rsid w:val="00FE4A72"/>
    <w:rsid w:val="00FE4DFF"/>
    <w:rsid w:val="00FE4EBF"/>
    <w:rsid w:val="00FE4EFE"/>
    <w:rsid w:val="00FE4F7B"/>
    <w:rsid w:val="00FE502A"/>
    <w:rsid w:val="00FE57D1"/>
    <w:rsid w:val="00FE5AD6"/>
    <w:rsid w:val="00FE5B19"/>
    <w:rsid w:val="00FE5BB7"/>
    <w:rsid w:val="00FE5D9D"/>
    <w:rsid w:val="00FE5E46"/>
    <w:rsid w:val="00FE6303"/>
    <w:rsid w:val="00FE64BF"/>
    <w:rsid w:val="00FE6AC0"/>
    <w:rsid w:val="00FE7009"/>
    <w:rsid w:val="00FE7305"/>
    <w:rsid w:val="00FE78F9"/>
    <w:rsid w:val="00FE790E"/>
    <w:rsid w:val="00FE792E"/>
    <w:rsid w:val="00FE7BFF"/>
    <w:rsid w:val="00FE7C55"/>
    <w:rsid w:val="00FE7CC3"/>
    <w:rsid w:val="00FE7F12"/>
    <w:rsid w:val="00FE7FAC"/>
    <w:rsid w:val="00FF0074"/>
    <w:rsid w:val="00FF0100"/>
    <w:rsid w:val="00FF023B"/>
    <w:rsid w:val="00FF063E"/>
    <w:rsid w:val="00FF0715"/>
    <w:rsid w:val="00FF08AC"/>
    <w:rsid w:val="00FF0AB9"/>
    <w:rsid w:val="00FF0CD4"/>
    <w:rsid w:val="00FF10B0"/>
    <w:rsid w:val="00FF1502"/>
    <w:rsid w:val="00FF1612"/>
    <w:rsid w:val="00FF175B"/>
    <w:rsid w:val="00FF18B3"/>
    <w:rsid w:val="00FF1A02"/>
    <w:rsid w:val="00FF1EDA"/>
    <w:rsid w:val="00FF1FF7"/>
    <w:rsid w:val="00FF2090"/>
    <w:rsid w:val="00FF2268"/>
    <w:rsid w:val="00FF2574"/>
    <w:rsid w:val="00FF27C3"/>
    <w:rsid w:val="00FF28C8"/>
    <w:rsid w:val="00FF2947"/>
    <w:rsid w:val="00FF2AB4"/>
    <w:rsid w:val="00FF2C31"/>
    <w:rsid w:val="00FF38ED"/>
    <w:rsid w:val="00FF3B26"/>
    <w:rsid w:val="00FF3DA5"/>
    <w:rsid w:val="00FF42B4"/>
    <w:rsid w:val="00FF478E"/>
    <w:rsid w:val="00FF47BB"/>
    <w:rsid w:val="00FF4871"/>
    <w:rsid w:val="00FF4C2B"/>
    <w:rsid w:val="00FF5039"/>
    <w:rsid w:val="00FF57F8"/>
    <w:rsid w:val="00FF5B5F"/>
    <w:rsid w:val="00FF5D30"/>
    <w:rsid w:val="00FF5D34"/>
    <w:rsid w:val="00FF6040"/>
    <w:rsid w:val="00FF61C6"/>
    <w:rsid w:val="00FF61E2"/>
    <w:rsid w:val="00FF62ED"/>
    <w:rsid w:val="00FF639B"/>
    <w:rsid w:val="00FF64E6"/>
    <w:rsid w:val="00FF6600"/>
    <w:rsid w:val="00FF675F"/>
    <w:rsid w:val="00FF697B"/>
    <w:rsid w:val="00FF70D3"/>
    <w:rsid w:val="00FF72B8"/>
    <w:rsid w:val="00FF7B3D"/>
    <w:rsid w:val="00FF7C2F"/>
    <w:rsid w:val="00FF7CE4"/>
    <w:rsid w:val="00FF7EAE"/>
    <w:rsid w:val="03AC5ECA"/>
    <w:rsid w:val="04696264"/>
    <w:rsid w:val="091F7025"/>
    <w:rsid w:val="0C50E590"/>
    <w:rsid w:val="0C78E43F"/>
    <w:rsid w:val="10433191"/>
    <w:rsid w:val="14CA4B22"/>
    <w:rsid w:val="1585E44E"/>
    <w:rsid w:val="17C2296C"/>
    <w:rsid w:val="17F84B58"/>
    <w:rsid w:val="18154358"/>
    <w:rsid w:val="186EF35E"/>
    <w:rsid w:val="1EC5C8DF"/>
    <w:rsid w:val="1F7A02A4"/>
    <w:rsid w:val="1F9944F4"/>
    <w:rsid w:val="20FA968A"/>
    <w:rsid w:val="2252484A"/>
    <w:rsid w:val="250F4901"/>
    <w:rsid w:val="26D01ABF"/>
    <w:rsid w:val="29A71CDF"/>
    <w:rsid w:val="2A5EAA6B"/>
    <w:rsid w:val="2B59FD39"/>
    <w:rsid w:val="2BB3DA34"/>
    <w:rsid w:val="2C607697"/>
    <w:rsid w:val="2DC06EDA"/>
    <w:rsid w:val="2DE08466"/>
    <w:rsid w:val="2F77466E"/>
    <w:rsid w:val="32FF83F7"/>
    <w:rsid w:val="3378543E"/>
    <w:rsid w:val="395899EA"/>
    <w:rsid w:val="3AB14713"/>
    <w:rsid w:val="3BBD46FE"/>
    <w:rsid w:val="3E3B38E0"/>
    <w:rsid w:val="4040CFE2"/>
    <w:rsid w:val="4510950C"/>
    <w:rsid w:val="46692A5C"/>
    <w:rsid w:val="46D96FE2"/>
    <w:rsid w:val="487F26E7"/>
    <w:rsid w:val="48B2A133"/>
    <w:rsid w:val="4972692C"/>
    <w:rsid w:val="49A7743F"/>
    <w:rsid w:val="4BCD3995"/>
    <w:rsid w:val="4CBBA926"/>
    <w:rsid w:val="4E539C23"/>
    <w:rsid w:val="4E69CBAA"/>
    <w:rsid w:val="51D8487F"/>
    <w:rsid w:val="530C8049"/>
    <w:rsid w:val="57FABE8C"/>
    <w:rsid w:val="585CB10C"/>
    <w:rsid w:val="64DFDA4C"/>
    <w:rsid w:val="66739B2B"/>
    <w:rsid w:val="6695A332"/>
    <w:rsid w:val="66A7F35E"/>
    <w:rsid w:val="6A93F81D"/>
    <w:rsid w:val="6C9DD1CC"/>
    <w:rsid w:val="70E7E826"/>
    <w:rsid w:val="73F5AE88"/>
    <w:rsid w:val="74D91B8C"/>
    <w:rsid w:val="7716B14D"/>
    <w:rsid w:val="77E78AC1"/>
    <w:rsid w:val="789254C7"/>
    <w:rsid w:val="7AE0D211"/>
    <w:rsid w:val="7DB64B3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EBA8A35"/>
  <w15:docId w15:val="{14F0FE5C-8A19-4AE2-8EDB-5388C67F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pl-PL"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4631C"/>
  </w:style>
  <w:style w:type="paragraph" w:styleId="Nagwek1">
    <w:name w:val="heading 1"/>
    <w:basedOn w:val="Normalny"/>
    <w:next w:val="Normalny"/>
    <w:link w:val="Nagwek1Znak"/>
    <w:uiPriority w:val="9"/>
    <w:qFormat/>
    <w:rsid w:val="003A6663"/>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nhideWhenUsed/>
    <w:qFormat/>
    <w:rsid w:val="00AD6F1B"/>
    <w:pPr>
      <w:keepNext/>
      <w:spacing w:before="240" w:after="60"/>
      <w:outlineLvl w:val="1"/>
    </w:pPr>
    <w:rPr>
      <w:rFonts w:asciiTheme="majorHAnsi" w:eastAsia="Times New Roman" w:hAnsiTheme="majorHAnsi"/>
      <w:b/>
      <w:bCs/>
      <w:iCs/>
      <w:szCs w:val="28"/>
    </w:rPr>
  </w:style>
  <w:style w:type="paragraph" w:styleId="Nagwek3">
    <w:name w:val="heading 3"/>
    <w:basedOn w:val="Normalny"/>
    <w:next w:val="Normalny"/>
    <w:link w:val="Nagwek3Znak"/>
    <w:autoRedefine/>
    <w:unhideWhenUsed/>
    <w:qFormat/>
    <w:rsid w:val="008B79A3"/>
    <w:pPr>
      <w:keepNext/>
      <w:spacing w:before="240" w:after="60"/>
      <w:outlineLvl w:val="2"/>
    </w:pPr>
    <w:rPr>
      <w:rFonts w:asciiTheme="minorHAnsi" w:eastAsia="Times New Roman" w:hAnsiTheme="minorHAnsi"/>
      <w:b/>
      <w:bCs/>
      <w:sz w:val="24"/>
      <w:szCs w:val="26"/>
    </w:rPr>
  </w:style>
  <w:style w:type="paragraph" w:styleId="Nagwek4">
    <w:name w:val="heading 4"/>
    <w:basedOn w:val="Normalny"/>
    <w:next w:val="Normalny"/>
    <w:link w:val="Nagwek4Znak"/>
    <w:uiPriority w:val="9"/>
    <w:unhideWhenUsed/>
    <w:qFormat/>
    <w:rsid w:val="00A7290A"/>
    <w:pPr>
      <w:keepNext/>
      <w:keepLines/>
      <w:spacing w:before="240" w:after="240" w:line="276" w:lineRule="auto"/>
      <w:jc w:val="both"/>
      <w:outlineLvl w:val="3"/>
    </w:pPr>
    <w:rPr>
      <w:rFonts w:ascii="Calibri" w:eastAsiaTheme="majorEastAsia" w:hAnsi="Calibri" w:cstheme="majorBidi"/>
      <w:b/>
      <w:i/>
      <w:iCs/>
      <w:color w:val="2F5496" w:themeColor="accent1" w:themeShade="BF"/>
      <w:sz w:val="22"/>
      <w:lang w:eastAsia="pl-PL"/>
    </w:rPr>
  </w:style>
  <w:style w:type="paragraph" w:styleId="Nagwek5">
    <w:name w:val="heading 5"/>
    <w:basedOn w:val="Normalny"/>
    <w:next w:val="Normalny"/>
    <w:link w:val="Nagwek5Znak"/>
    <w:qFormat/>
    <w:rsid w:val="00A867D8"/>
    <w:pPr>
      <w:keepNext/>
      <w:outlineLvl w:val="4"/>
    </w:pPr>
    <w:rPr>
      <w:rFonts w:asciiTheme="majorHAnsi" w:eastAsia="Times New Roman" w:hAnsiTheme="majorHAnsi"/>
      <w:b/>
      <w:sz w:val="24"/>
      <w:lang w:eastAsia="pl-PL"/>
    </w:rPr>
  </w:style>
  <w:style w:type="paragraph" w:styleId="Nagwek6">
    <w:name w:val="heading 6"/>
    <w:basedOn w:val="Normalny"/>
    <w:next w:val="Normalny"/>
    <w:link w:val="Nagwek6Znak"/>
    <w:qFormat/>
    <w:rsid w:val="0092751D"/>
    <w:pPr>
      <w:keepNext/>
      <w:outlineLvl w:val="5"/>
    </w:pPr>
    <w:rPr>
      <w:rFonts w:eastAsia="Times New Roman"/>
      <w:b/>
      <w:sz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4C6C0B"/>
    <w:rPr>
      <w:color w:val="0000FF"/>
      <w:u w:val="single"/>
    </w:rPr>
  </w:style>
  <w:style w:type="paragraph" w:customStyle="1" w:styleId="Spis1">
    <w:name w:val="Spis 1"/>
    <w:basedOn w:val="Normalny"/>
    <w:link w:val="Spis1Znak"/>
    <w:qFormat/>
    <w:rsid w:val="009B200D"/>
    <w:pPr>
      <w:autoSpaceDE w:val="0"/>
      <w:autoSpaceDN w:val="0"/>
      <w:adjustRightInd w:val="0"/>
    </w:pPr>
    <w:rPr>
      <w:rFonts w:ascii="Calibri Light" w:hAnsi="Calibri Light"/>
      <w:b/>
      <w:bCs/>
      <w:szCs w:val="24"/>
      <w:lang w:eastAsia="pl-PL"/>
    </w:rPr>
  </w:style>
  <w:style w:type="paragraph" w:customStyle="1" w:styleId="Spis2">
    <w:name w:val="Spis 2"/>
    <w:basedOn w:val="Normalny"/>
    <w:link w:val="Spis2Znak"/>
    <w:qFormat/>
    <w:rsid w:val="009B200D"/>
    <w:pPr>
      <w:autoSpaceDE w:val="0"/>
      <w:autoSpaceDN w:val="0"/>
      <w:adjustRightInd w:val="0"/>
    </w:pPr>
    <w:rPr>
      <w:rFonts w:ascii="Calibri Light" w:hAnsi="Calibri Light"/>
      <w:bCs/>
      <w:szCs w:val="24"/>
      <w:lang w:eastAsia="pl-PL"/>
    </w:rPr>
  </w:style>
  <w:style w:type="character" w:customStyle="1" w:styleId="Spis1Znak">
    <w:name w:val="Spis 1 Znak"/>
    <w:link w:val="Spis1"/>
    <w:rsid w:val="009B200D"/>
    <w:rPr>
      <w:rFonts w:ascii="Calibri Light" w:hAnsi="Calibri Light"/>
      <w:b/>
      <w:bCs/>
      <w:sz w:val="24"/>
      <w:szCs w:val="24"/>
    </w:rPr>
  </w:style>
  <w:style w:type="character" w:customStyle="1" w:styleId="Nagwek1Znak">
    <w:name w:val="Nagłówek 1 Znak"/>
    <w:link w:val="Nagwek1"/>
    <w:uiPriority w:val="9"/>
    <w:rsid w:val="003A6663"/>
    <w:rPr>
      <w:rFonts w:ascii="Cambria" w:eastAsia="Times New Roman" w:hAnsi="Cambria" w:cs="Times New Roman"/>
      <w:b/>
      <w:bCs/>
      <w:kern w:val="32"/>
      <w:sz w:val="32"/>
      <w:szCs w:val="32"/>
      <w:lang w:eastAsia="en-US"/>
    </w:rPr>
  </w:style>
  <w:style w:type="character" w:customStyle="1" w:styleId="Spis2Znak">
    <w:name w:val="Spis 2 Znak"/>
    <w:link w:val="Spis2"/>
    <w:rsid w:val="009B200D"/>
    <w:rPr>
      <w:rFonts w:ascii="Calibri Light" w:hAnsi="Calibri Light"/>
      <w:bCs/>
      <w:sz w:val="24"/>
      <w:szCs w:val="24"/>
    </w:rPr>
  </w:style>
  <w:style w:type="paragraph" w:styleId="Nagwekspisutreci">
    <w:name w:val="TOC Heading"/>
    <w:basedOn w:val="Nagwek1"/>
    <w:next w:val="Normalny"/>
    <w:uiPriority w:val="39"/>
    <w:unhideWhenUsed/>
    <w:qFormat/>
    <w:rsid w:val="003A6663"/>
    <w:pPr>
      <w:keepLines/>
      <w:spacing w:before="480" w:after="0" w:line="276" w:lineRule="auto"/>
      <w:outlineLvl w:val="9"/>
    </w:pPr>
    <w:rPr>
      <w:color w:val="365F91"/>
      <w:kern w:val="0"/>
      <w:sz w:val="28"/>
      <w:szCs w:val="28"/>
      <w:lang w:eastAsia="pl-PL"/>
    </w:rPr>
  </w:style>
  <w:style w:type="character" w:customStyle="1" w:styleId="Nagwek2Znak">
    <w:name w:val="Nagłówek 2 Znak"/>
    <w:link w:val="Nagwek2"/>
    <w:rsid w:val="00AD6F1B"/>
    <w:rPr>
      <w:rFonts w:asciiTheme="majorHAnsi" w:eastAsia="Times New Roman" w:hAnsiTheme="majorHAnsi"/>
      <w:b/>
      <w:bCs/>
      <w:iCs/>
      <w:sz w:val="24"/>
      <w:szCs w:val="28"/>
      <w:lang w:eastAsia="en-US"/>
    </w:rPr>
  </w:style>
  <w:style w:type="character" w:customStyle="1" w:styleId="Nagwek3Znak">
    <w:name w:val="Nagłówek 3 Znak"/>
    <w:link w:val="Nagwek3"/>
    <w:rsid w:val="008B79A3"/>
    <w:rPr>
      <w:rFonts w:asciiTheme="minorHAnsi" w:eastAsia="Times New Roman" w:hAnsiTheme="minorHAnsi"/>
      <w:b/>
      <w:bCs/>
      <w:sz w:val="24"/>
      <w:szCs w:val="26"/>
    </w:rPr>
  </w:style>
  <w:style w:type="paragraph" w:styleId="Spistreci1">
    <w:name w:val="toc 1"/>
    <w:basedOn w:val="Normalny"/>
    <w:next w:val="Normalny"/>
    <w:autoRedefine/>
    <w:uiPriority w:val="39"/>
    <w:unhideWhenUsed/>
    <w:qFormat/>
    <w:rsid w:val="005D11AA"/>
    <w:pPr>
      <w:tabs>
        <w:tab w:val="right" w:leader="dot" w:pos="9060"/>
      </w:tabs>
      <w:jc w:val="both"/>
    </w:pPr>
    <w:rPr>
      <w:rFonts w:asciiTheme="majorHAnsi" w:hAnsiTheme="majorHAnsi" w:cstheme="majorHAnsi"/>
      <w:b/>
      <w:noProof/>
      <w:szCs w:val="24"/>
    </w:rPr>
  </w:style>
  <w:style w:type="paragraph" w:styleId="Spistreci2">
    <w:name w:val="toc 2"/>
    <w:basedOn w:val="Normalny"/>
    <w:next w:val="Normalny"/>
    <w:autoRedefine/>
    <w:uiPriority w:val="39"/>
    <w:unhideWhenUsed/>
    <w:rsid w:val="00F672A0"/>
    <w:pPr>
      <w:tabs>
        <w:tab w:val="right" w:leader="dot" w:pos="9062"/>
      </w:tabs>
      <w:jc w:val="both"/>
    </w:pPr>
    <w:rPr>
      <w:rFonts w:asciiTheme="minorHAnsi" w:hAnsiTheme="minorHAnsi" w:cstheme="minorHAnsi"/>
      <w:b/>
      <w:bCs/>
      <w:noProof/>
      <w:szCs w:val="24"/>
    </w:rPr>
  </w:style>
  <w:style w:type="paragraph" w:customStyle="1" w:styleId="Spis3">
    <w:name w:val="Spis 3"/>
    <w:basedOn w:val="Normalny"/>
    <w:link w:val="Spis3Znak"/>
    <w:qFormat/>
    <w:rsid w:val="003A6663"/>
    <w:pPr>
      <w:autoSpaceDE w:val="0"/>
      <w:autoSpaceDN w:val="0"/>
      <w:adjustRightInd w:val="0"/>
    </w:pPr>
    <w:rPr>
      <w:rFonts w:ascii="Calibri Light" w:hAnsi="Calibri Light"/>
      <w:bCs/>
      <w:szCs w:val="24"/>
      <w:lang w:eastAsia="pl-PL"/>
    </w:rPr>
  </w:style>
  <w:style w:type="paragraph" w:styleId="Spistreci3">
    <w:name w:val="toc 3"/>
    <w:basedOn w:val="Normalny"/>
    <w:next w:val="Normalny"/>
    <w:autoRedefine/>
    <w:uiPriority w:val="39"/>
    <w:unhideWhenUsed/>
    <w:rsid w:val="00F672A0"/>
    <w:pPr>
      <w:tabs>
        <w:tab w:val="right" w:leader="dot" w:pos="9060"/>
      </w:tabs>
      <w:ind w:left="480"/>
    </w:pPr>
  </w:style>
  <w:style w:type="character" w:customStyle="1" w:styleId="Spis3Znak">
    <w:name w:val="Spis 3 Znak"/>
    <w:link w:val="Spis3"/>
    <w:rsid w:val="003A6663"/>
    <w:rPr>
      <w:rFonts w:ascii="Calibri Light" w:hAnsi="Calibri Light"/>
      <w:bCs/>
      <w:sz w:val="24"/>
      <w:szCs w:val="24"/>
    </w:rPr>
  </w:style>
  <w:style w:type="table" w:styleId="Tabela-Siatka">
    <w:name w:val="Table Grid"/>
    <w:basedOn w:val="Standardowy"/>
    <w:uiPriority w:val="39"/>
    <w:rsid w:val="00F00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2">
    <w:name w:val="Medium Shading 1 Accent 2"/>
    <w:basedOn w:val="Standardowy"/>
    <w:uiPriority w:val="63"/>
    <w:rsid w:val="00F009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Tekstprzypisudolnego">
    <w:name w:val="footnote text"/>
    <w:basedOn w:val="Normalny"/>
    <w:link w:val="TekstprzypisudolnegoZnak"/>
    <w:uiPriority w:val="99"/>
    <w:unhideWhenUsed/>
    <w:rsid w:val="00FA28FD"/>
  </w:style>
  <w:style w:type="character" w:customStyle="1" w:styleId="TekstprzypisudolnegoZnak">
    <w:name w:val="Tekst przypisu dolnego Znak"/>
    <w:link w:val="Tekstprzypisudolnego"/>
    <w:uiPriority w:val="99"/>
    <w:rsid w:val="00FA28FD"/>
    <w:rPr>
      <w:lang w:eastAsia="en-US"/>
    </w:rPr>
  </w:style>
  <w:style w:type="character" w:styleId="Odwoanieprzypisudolnego">
    <w:name w:val="footnote reference"/>
    <w:uiPriority w:val="99"/>
    <w:unhideWhenUsed/>
    <w:rsid w:val="00FA28FD"/>
    <w:rPr>
      <w:vertAlign w:val="superscript"/>
    </w:rPr>
  </w:style>
  <w:style w:type="paragraph" w:styleId="Spistreci4">
    <w:name w:val="toc 4"/>
    <w:basedOn w:val="Normalny"/>
    <w:next w:val="Normalny"/>
    <w:autoRedefine/>
    <w:uiPriority w:val="39"/>
    <w:unhideWhenUsed/>
    <w:rsid w:val="00065DA7"/>
    <w:pPr>
      <w:spacing w:after="100" w:line="276" w:lineRule="auto"/>
      <w:ind w:left="660"/>
    </w:pPr>
    <w:rPr>
      <w:rFonts w:ascii="Calibri" w:eastAsia="Times New Roman" w:hAnsi="Calibri"/>
      <w:sz w:val="22"/>
      <w:lang w:eastAsia="pl-PL"/>
    </w:rPr>
  </w:style>
  <w:style w:type="paragraph" w:styleId="Spistreci5">
    <w:name w:val="toc 5"/>
    <w:basedOn w:val="Normalny"/>
    <w:next w:val="Normalny"/>
    <w:autoRedefine/>
    <w:uiPriority w:val="39"/>
    <w:unhideWhenUsed/>
    <w:rsid w:val="00065DA7"/>
    <w:pPr>
      <w:spacing w:after="100" w:line="276" w:lineRule="auto"/>
      <w:ind w:left="880"/>
    </w:pPr>
    <w:rPr>
      <w:rFonts w:ascii="Calibri" w:eastAsia="Times New Roman" w:hAnsi="Calibri"/>
      <w:sz w:val="22"/>
      <w:lang w:eastAsia="pl-PL"/>
    </w:rPr>
  </w:style>
  <w:style w:type="paragraph" w:styleId="Spistreci6">
    <w:name w:val="toc 6"/>
    <w:basedOn w:val="Normalny"/>
    <w:next w:val="Normalny"/>
    <w:autoRedefine/>
    <w:uiPriority w:val="39"/>
    <w:unhideWhenUsed/>
    <w:rsid w:val="00065DA7"/>
    <w:pPr>
      <w:spacing w:after="100" w:line="276" w:lineRule="auto"/>
      <w:ind w:left="1100"/>
    </w:pPr>
    <w:rPr>
      <w:rFonts w:ascii="Calibri" w:eastAsia="Times New Roman" w:hAnsi="Calibri"/>
      <w:sz w:val="22"/>
      <w:lang w:eastAsia="pl-PL"/>
    </w:rPr>
  </w:style>
  <w:style w:type="paragraph" w:styleId="Spistreci7">
    <w:name w:val="toc 7"/>
    <w:basedOn w:val="Normalny"/>
    <w:next w:val="Normalny"/>
    <w:autoRedefine/>
    <w:uiPriority w:val="39"/>
    <w:unhideWhenUsed/>
    <w:rsid w:val="00065DA7"/>
    <w:pPr>
      <w:spacing w:after="100" w:line="276" w:lineRule="auto"/>
      <w:ind w:left="1320"/>
    </w:pPr>
    <w:rPr>
      <w:rFonts w:ascii="Calibri" w:eastAsia="Times New Roman" w:hAnsi="Calibri"/>
      <w:sz w:val="22"/>
      <w:lang w:eastAsia="pl-PL"/>
    </w:rPr>
  </w:style>
  <w:style w:type="paragraph" w:styleId="Spistreci8">
    <w:name w:val="toc 8"/>
    <w:basedOn w:val="Normalny"/>
    <w:next w:val="Normalny"/>
    <w:autoRedefine/>
    <w:uiPriority w:val="39"/>
    <w:unhideWhenUsed/>
    <w:rsid w:val="00065DA7"/>
    <w:pPr>
      <w:spacing w:after="100" w:line="276" w:lineRule="auto"/>
      <w:ind w:left="1540"/>
    </w:pPr>
    <w:rPr>
      <w:rFonts w:ascii="Calibri" w:eastAsia="Times New Roman" w:hAnsi="Calibri"/>
      <w:sz w:val="22"/>
      <w:lang w:eastAsia="pl-PL"/>
    </w:rPr>
  </w:style>
  <w:style w:type="paragraph" w:styleId="Spistreci9">
    <w:name w:val="toc 9"/>
    <w:basedOn w:val="Normalny"/>
    <w:next w:val="Normalny"/>
    <w:autoRedefine/>
    <w:uiPriority w:val="39"/>
    <w:unhideWhenUsed/>
    <w:rsid w:val="00065DA7"/>
    <w:pPr>
      <w:spacing w:after="100" w:line="276" w:lineRule="auto"/>
      <w:ind w:left="1760"/>
    </w:pPr>
    <w:rPr>
      <w:rFonts w:ascii="Calibri" w:eastAsia="Times New Roman" w:hAnsi="Calibri"/>
      <w:sz w:val="22"/>
      <w:lang w:eastAsia="pl-PL"/>
    </w:rPr>
  </w:style>
  <w:style w:type="paragraph" w:styleId="Legenda">
    <w:name w:val="caption"/>
    <w:basedOn w:val="Normalny"/>
    <w:next w:val="Normalny"/>
    <w:uiPriority w:val="35"/>
    <w:unhideWhenUsed/>
    <w:qFormat/>
    <w:rsid w:val="00EA1B39"/>
    <w:rPr>
      <w:b/>
      <w:bCs/>
    </w:rPr>
  </w:style>
  <w:style w:type="paragraph" w:styleId="Spisilustracji">
    <w:name w:val="table of figures"/>
    <w:basedOn w:val="Normalny"/>
    <w:next w:val="Normalny"/>
    <w:uiPriority w:val="99"/>
    <w:unhideWhenUsed/>
    <w:rsid w:val="00EA1B39"/>
  </w:style>
  <w:style w:type="paragraph" w:customStyle="1" w:styleId="Default">
    <w:name w:val="Default"/>
    <w:qFormat/>
    <w:rsid w:val="002F432F"/>
    <w:pPr>
      <w:autoSpaceDE w:val="0"/>
      <w:autoSpaceDN w:val="0"/>
      <w:adjustRightInd w:val="0"/>
    </w:pPr>
    <w:rPr>
      <w:rFonts w:ascii="Calibri" w:hAnsi="Calibri" w:cs="Calibri"/>
      <w:color w:val="000000"/>
      <w:sz w:val="24"/>
      <w:szCs w:val="24"/>
      <w:lang w:eastAsia="pl-PL"/>
    </w:rPr>
  </w:style>
  <w:style w:type="paragraph" w:styleId="Akapitzlist">
    <w:name w:val="List Paragraph"/>
    <w:aliases w:val="Nagłówek Drugi,Normal,Akapit z listą3,Chorzów - Akapit z listą,Akapit z listą 1,lubu 1)_wypkt.,K-P_odwolanie,Lublin_odwolanie,Obiekt,List Paragraph,Numerowanie,BulletC,Wyliczanie,Akapit z listą31,Bullets,normalny tekst,Akapit z listą BS,L"/>
    <w:basedOn w:val="Normalny"/>
    <w:link w:val="AkapitzlistZnak"/>
    <w:uiPriority w:val="34"/>
    <w:qFormat/>
    <w:rsid w:val="00D4392F"/>
    <w:pPr>
      <w:ind w:left="720"/>
      <w:contextualSpacing/>
    </w:pPr>
  </w:style>
  <w:style w:type="paragraph" w:styleId="NormalnyWeb">
    <w:name w:val="Normal (Web)"/>
    <w:aliases w:val=" Znak,Znak"/>
    <w:basedOn w:val="Normalny"/>
    <w:link w:val="NormalnyWebZnak"/>
    <w:uiPriority w:val="99"/>
    <w:unhideWhenUsed/>
    <w:rsid w:val="00D4392F"/>
    <w:pPr>
      <w:spacing w:before="100" w:beforeAutospacing="1" w:after="100" w:afterAutospacing="1"/>
    </w:pPr>
    <w:rPr>
      <w:rFonts w:eastAsia="Times New Roman"/>
      <w:szCs w:val="24"/>
      <w:lang w:eastAsia="pl-PL"/>
    </w:rPr>
  </w:style>
  <w:style w:type="character" w:styleId="Uwydatnienie">
    <w:name w:val="Emphasis"/>
    <w:uiPriority w:val="20"/>
    <w:qFormat/>
    <w:rsid w:val="00D4392F"/>
    <w:rPr>
      <w:i/>
      <w:iCs/>
    </w:rPr>
  </w:style>
  <w:style w:type="character" w:styleId="Pogrubienie">
    <w:name w:val="Strong"/>
    <w:uiPriority w:val="22"/>
    <w:qFormat/>
    <w:rsid w:val="00340062"/>
    <w:rPr>
      <w:b/>
      <w:bCs/>
    </w:rPr>
  </w:style>
  <w:style w:type="paragraph" w:customStyle="1" w:styleId="Contenudetableau">
    <w:name w:val="Contenu de tableau"/>
    <w:basedOn w:val="Normalny"/>
    <w:rsid w:val="00340062"/>
    <w:pPr>
      <w:widowControl w:val="0"/>
      <w:suppressLineNumbers/>
      <w:suppressAutoHyphens/>
    </w:pPr>
    <w:rPr>
      <w:rFonts w:eastAsia="SimSun" w:cs="Tahoma"/>
      <w:kern w:val="2"/>
      <w:szCs w:val="24"/>
      <w:lang w:val="fr-FR" w:eastAsia="hi-IN" w:bidi="hi-IN"/>
    </w:rPr>
  </w:style>
  <w:style w:type="paragraph" w:styleId="Tekstpodstawowy">
    <w:name w:val="Body Text"/>
    <w:basedOn w:val="Normalny"/>
    <w:link w:val="TekstpodstawowyZnak"/>
    <w:rsid w:val="005136C7"/>
    <w:pPr>
      <w:tabs>
        <w:tab w:val="left" w:pos="-142"/>
      </w:tabs>
      <w:spacing w:line="360" w:lineRule="auto"/>
      <w:jc w:val="both"/>
    </w:pPr>
    <w:rPr>
      <w:rFonts w:ascii="Arial" w:eastAsia="Times New Roman" w:hAnsi="Arial"/>
      <w:lang w:eastAsia="pl-PL"/>
    </w:rPr>
  </w:style>
  <w:style w:type="character" w:customStyle="1" w:styleId="TekstpodstawowyZnak">
    <w:name w:val="Tekst podstawowy Znak"/>
    <w:link w:val="Tekstpodstawowy"/>
    <w:rsid w:val="005136C7"/>
    <w:rPr>
      <w:rFonts w:ascii="Arial" w:eastAsia="Times New Roman" w:hAnsi="Arial"/>
      <w:sz w:val="24"/>
    </w:rPr>
  </w:style>
  <w:style w:type="paragraph" w:styleId="Tekstdymka">
    <w:name w:val="Balloon Text"/>
    <w:basedOn w:val="Normalny"/>
    <w:link w:val="TekstdymkaZnak"/>
    <w:uiPriority w:val="99"/>
    <w:semiHidden/>
    <w:unhideWhenUsed/>
    <w:rsid w:val="00541815"/>
    <w:rPr>
      <w:rFonts w:ascii="Segoe UI" w:hAnsi="Segoe UI" w:cs="Segoe UI"/>
      <w:sz w:val="18"/>
      <w:szCs w:val="18"/>
    </w:rPr>
  </w:style>
  <w:style w:type="character" w:customStyle="1" w:styleId="TekstdymkaZnak">
    <w:name w:val="Tekst dymka Znak"/>
    <w:link w:val="Tekstdymka"/>
    <w:uiPriority w:val="99"/>
    <w:semiHidden/>
    <w:rsid w:val="00541815"/>
    <w:rPr>
      <w:rFonts w:ascii="Segoe UI" w:hAnsi="Segoe UI" w:cs="Segoe UI"/>
      <w:sz w:val="18"/>
      <w:szCs w:val="18"/>
      <w:lang w:eastAsia="en-US"/>
    </w:rPr>
  </w:style>
  <w:style w:type="paragraph" w:styleId="Stopka">
    <w:name w:val="footer"/>
    <w:basedOn w:val="Normalny"/>
    <w:link w:val="StopkaZnak"/>
    <w:uiPriority w:val="99"/>
    <w:rsid w:val="00541815"/>
    <w:pPr>
      <w:tabs>
        <w:tab w:val="center" w:pos="4536"/>
        <w:tab w:val="right" w:pos="9072"/>
      </w:tabs>
    </w:pPr>
    <w:rPr>
      <w:rFonts w:eastAsia="Times New Roman"/>
      <w:szCs w:val="24"/>
      <w:lang w:eastAsia="pl-PL"/>
    </w:rPr>
  </w:style>
  <w:style w:type="character" w:customStyle="1" w:styleId="StopkaZnak">
    <w:name w:val="Stopka Znak"/>
    <w:link w:val="Stopka"/>
    <w:uiPriority w:val="99"/>
    <w:rsid w:val="00541815"/>
    <w:rPr>
      <w:rFonts w:eastAsia="Times New Roman"/>
      <w:sz w:val="24"/>
      <w:szCs w:val="24"/>
    </w:rPr>
  </w:style>
  <w:style w:type="paragraph" w:styleId="Bezodstpw">
    <w:name w:val="No Spacing"/>
    <w:link w:val="BezodstpwZnak"/>
    <w:uiPriority w:val="1"/>
    <w:qFormat/>
    <w:rsid w:val="002C336B"/>
    <w:rPr>
      <w:rFonts w:eastAsia="Times New Roman"/>
      <w:sz w:val="24"/>
      <w:szCs w:val="24"/>
      <w:lang w:eastAsia="pl-PL"/>
    </w:rPr>
  </w:style>
  <w:style w:type="character" w:customStyle="1" w:styleId="WW-Domylnaczcionkaakapitu">
    <w:name w:val="WW-Domyślna czcionka akapitu"/>
    <w:rsid w:val="008E78C4"/>
  </w:style>
  <w:style w:type="paragraph" w:styleId="Lista">
    <w:name w:val="List"/>
    <w:basedOn w:val="Tekstpodstawowy"/>
    <w:semiHidden/>
    <w:rsid w:val="008E78C4"/>
    <w:pPr>
      <w:tabs>
        <w:tab w:val="clear" w:pos="-142"/>
      </w:tabs>
      <w:suppressAutoHyphens/>
      <w:spacing w:after="120" w:line="240" w:lineRule="auto"/>
      <w:jc w:val="left"/>
    </w:pPr>
    <w:rPr>
      <w:rFonts w:ascii="Times New Roman" w:hAnsi="Times New Roman" w:cs="Tahoma"/>
      <w:szCs w:val="24"/>
      <w:lang w:eastAsia="ar-SA"/>
    </w:rPr>
  </w:style>
  <w:style w:type="paragraph" w:customStyle="1" w:styleId="Legenda1">
    <w:name w:val="Legenda1"/>
    <w:basedOn w:val="Normalny"/>
    <w:rsid w:val="008E78C4"/>
    <w:pPr>
      <w:suppressLineNumbers/>
      <w:suppressAutoHyphens/>
      <w:spacing w:before="120" w:after="120"/>
    </w:pPr>
    <w:rPr>
      <w:rFonts w:eastAsia="Times New Roman" w:cs="Tahoma"/>
      <w:i/>
      <w:iCs/>
      <w:lang w:eastAsia="ar-SA"/>
    </w:rPr>
  </w:style>
  <w:style w:type="paragraph" w:customStyle="1" w:styleId="Index">
    <w:name w:val="Index"/>
    <w:basedOn w:val="Normalny"/>
    <w:rsid w:val="008E78C4"/>
    <w:pPr>
      <w:suppressLineNumbers/>
      <w:suppressAutoHyphens/>
    </w:pPr>
    <w:rPr>
      <w:rFonts w:eastAsia="Times New Roman" w:cs="Tahoma"/>
      <w:szCs w:val="24"/>
      <w:lang w:eastAsia="ar-SA"/>
    </w:rPr>
  </w:style>
  <w:style w:type="paragraph" w:customStyle="1" w:styleId="WW-Akapitzlist">
    <w:name w:val="WW-Akapit z listą"/>
    <w:basedOn w:val="Normalny"/>
    <w:rsid w:val="008E78C4"/>
    <w:pPr>
      <w:suppressAutoHyphens/>
      <w:ind w:left="708"/>
    </w:pPr>
    <w:rPr>
      <w:rFonts w:eastAsia="Times New Roman"/>
      <w:szCs w:val="24"/>
      <w:lang w:eastAsia="ar-SA"/>
    </w:rPr>
  </w:style>
  <w:style w:type="paragraph" w:customStyle="1" w:styleId="TableContents">
    <w:name w:val="Table Contents"/>
    <w:basedOn w:val="Tekstpodstawowy"/>
    <w:rsid w:val="008E78C4"/>
    <w:pPr>
      <w:suppressLineNumbers/>
      <w:tabs>
        <w:tab w:val="clear" w:pos="-142"/>
      </w:tabs>
      <w:suppressAutoHyphens/>
      <w:spacing w:after="120" w:line="240" w:lineRule="auto"/>
      <w:jc w:val="left"/>
    </w:pPr>
    <w:rPr>
      <w:rFonts w:ascii="Times New Roman" w:hAnsi="Times New Roman"/>
      <w:szCs w:val="24"/>
      <w:lang w:eastAsia="ar-SA"/>
    </w:rPr>
  </w:style>
  <w:style w:type="paragraph" w:customStyle="1" w:styleId="TableHeading">
    <w:name w:val="Table Heading"/>
    <w:basedOn w:val="TableContents"/>
    <w:rsid w:val="008E78C4"/>
    <w:pPr>
      <w:jc w:val="center"/>
    </w:pPr>
    <w:rPr>
      <w:b/>
      <w:bCs/>
      <w:i/>
      <w:iCs/>
    </w:rPr>
  </w:style>
  <w:style w:type="paragraph" w:customStyle="1" w:styleId="WW-Tekstpodstawowy2">
    <w:name w:val="WW-Tekst podstawowy 2"/>
    <w:basedOn w:val="Normalny"/>
    <w:rsid w:val="008E78C4"/>
    <w:pPr>
      <w:suppressAutoHyphens/>
      <w:jc w:val="both"/>
    </w:pPr>
    <w:rPr>
      <w:rFonts w:eastAsia="Times New Roman"/>
      <w:lang w:eastAsia="ar-SA"/>
    </w:rPr>
  </w:style>
  <w:style w:type="paragraph" w:customStyle="1" w:styleId="WW-Tekstpodstawowy3">
    <w:name w:val="WW-Tekst podstawowy 3"/>
    <w:basedOn w:val="Normalny"/>
    <w:rsid w:val="008E78C4"/>
    <w:pPr>
      <w:suppressAutoHyphens/>
      <w:jc w:val="both"/>
    </w:pPr>
    <w:rPr>
      <w:rFonts w:eastAsia="Times New Roman"/>
      <w:sz w:val="28"/>
      <w:lang w:eastAsia="ar-SA"/>
    </w:rPr>
  </w:style>
  <w:style w:type="table" w:customStyle="1" w:styleId="Tabela-Siatka1">
    <w:name w:val="Tabela - Siatka1"/>
    <w:basedOn w:val="Standardowy"/>
    <w:next w:val="Tabela-Siatka"/>
    <w:uiPriority w:val="59"/>
    <w:rsid w:val="008E7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able-pre-wrapped">
    <w:name w:val="editable-pre-wrapped"/>
    <w:rsid w:val="008E78C4"/>
  </w:style>
  <w:style w:type="paragraph" w:customStyle="1" w:styleId="p2">
    <w:name w:val="p2"/>
    <w:basedOn w:val="Normalny"/>
    <w:rsid w:val="008E78C4"/>
    <w:rPr>
      <w:rFonts w:ascii="Helvetica Neue" w:hAnsi="Helvetica Neue"/>
      <w:color w:val="454545"/>
      <w:sz w:val="18"/>
      <w:szCs w:val="18"/>
      <w:lang w:eastAsia="pl-PL"/>
    </w:rPr>
  </w:style>
  <w:style w:type="character" w:customStyle="1" w:styleId="apple-converted-space">
    <w:name w:val="apple-converted-space"/>
    <w:rsid w:val="008E78C4"/>
  </w:style>
  <w:style w:type="paragraph" w:styleId="Tekstpodstawowy2">
    <w:name w:val="Body Text 2"/>
    <w:basedOn w:val="Normalny"/>
    <w:link w:val="Tekstpodstawowy2Znak"/>
    <w:rsid w:val="008E78C4"/>
    <w:pPr>
      <w:spacing w:after="120" w:line="480" w:lineRule="auto"/>
    </w:pPr>
    <w:rPr>
      <w:rFonts w:eastAsia="Times New Roman"/>
      <w:szCs w:val="24"/>
      <w:lang w:eastAsia="pl-PL"/>
    </w:rPr>
  </w:style>
  <w:style w:type="character" w:customStyle="1" w:styleId="Tekstpodstawowy2Znak">
    <w:name w:val="Tekst podstawowy 2 Znak"/>
    <w:link w:val="Tekstpodstawowy2"/>
    <w:rsid w:val="008E78C4"/>
    <w:rPr>
      <w:rFonts w:eastAsia="Times New Roman"/>
      <w:sz w:val="24"/>
      <w:szCs w:val="24"/>
    </w:rPr>
  </w:style>
  <w:style w:type="paragraph" w:customStyle="1" w:styleId="teksttabeli">
    <w:name w:val="tekst tabeli"/>
    <w:basedOn w:val="Normalny"/>
    <w:link w:val="teksttabeliZnak"/>
    <w:qFormat/>
    <w:rsid w:val="00B66CDF"/>
    <w:pPr>
      <w:spacing w:line="276" w:lineRule="auto"/>
      <w:jc w:val="both"/>
    </w:pPr>
    <w:rPr>
      <w:rFonts w:ascii="Calibri" w:eastAsia="Times New Roman" w:hAnsi="Calibri" w:cs="Calibri"/>
      <w:color w:val="000000"/>
      <w:sz w:val="18"/>
      <w:szCs w:val="18"/>
      <w:lang w:eastAsia="pl-PL"/>
    </w:rPr>
  </w:style>
  <w:style w:type="character" w:customStyle="1" w:styleId="teksttabeliZnak">
    <w:name w:val="tekst tabeli Znak"/>
    <w:link w:val="teksttabeli"/>
    <w:rsid w:val="00B66CDF"/>
    <w:rPr>
      <w:rFonts w:ascii="Calibri" w:eastAsia="Times New Roman" w:hAnsi="Calibri" w:cs="Calibri"/>
      <w:color w:val="000000"/>
      <w:sz w:val="18"/>
      <w:szCs w:val="18"/>
    </w:rPr>
  </w:style>
  <w:style w:type="paragraph" w:customStyle="1" w:styleId="Textbody">
    <w:name w:val="Text body"/>
    <w:basedOn w:val="Normalny"/>
    <w:rsid w:val="00C90609"/>
    <w:pPr>
      <w:widowControl w:val="0"/>
      <w:suppressAutoHyphens/>
      <w:autoSpaceDN w:val="0"/>
      <w:spacing w:after="120"/>
      <w:jc w:val="center"/>
      <w:textAlignment w:val="baseline"/>
    </w:pPr>
    <w:rPr>
      <w:rFonts w:eastAsia="SimSun" w:cs="Arial"/>
      <w:kern w:val="3"/>
      <w:szCs w:val="24"/>
      <w:lang w:eastAsia="zh-CN" w:bidi="hi-IN"/>
    </w:rPr>
  </w:style>
  <w:style w:type="paragraph" w:customStyle="1" w:styleId="akapit">
    <w:name w:val="akapit"/>
    <w:basedOn w:val="Normalny"/>
    <w:rsid w:val="00C90609"/>
    <w:pPr>
      <w:spacing w:before="100" w:beforeAutospacing="1" w:after="100" w:afterAutospacing="1"/>
      <w:jc w:val="center"/>
    </w:pPr>
    <w:rPr>
      <w:rFonts w:eastAsia="Times New Roman"/>
      <w:szCs w:val="24"/>
      <w:lang w:eastAsia="pl-PL"/>
    </w:rPr>
  </w:style>
  <w:style w:type="paragraph" w:customStyle="1" w:styleId="DecimalAligned">
    <w:name w:val="Decimal Aligned"/>
    <w:basedOn w:val="Normalny"/>
    <w:uiPriority w:val="40"/>
    <w:qFormat/>
    <w:rsid w:val="00C90609"/>
    <w:pPr>
      <w:tabs>
        <w:tab w:val="decimal" w:pos="360"/>
      </w:tabs>
      <w:spacing w:after="200" w:line="276" w:lineRule="auto"/>
      <w:jc w:val="center"/>
    </w:pPr>
    <w:rPr>
      <w:rFonts w:ascii="Calibri" w:eastAsia="Times New Roman" w:hAnsi="Calibri"/>
      <w:sz w:val="22"/>
    </w:rPr>
  </w:style>
  <w:style w:type="character" w:styleId="Wyrnieniedelikatne">
    <w:name w:val="Subtle Emphasis"/>
    <w:uiPriority w:val="19"/>
    <w:qFormat/>
    <w:rsid w:val="00C90609"/>
    <w:rPr>
      <w:rFonts w:eastAsia="Times New Roman" w:cs="Times New Roman"/>
      <w:bCs w:val="0"/>
      <w:i/>
      <w:iCs/>
      <w:color w:val="808080"/>
      <w:szCs w:val="22"/>
      <w:lang w:val="pl-PL"/>
    </w:rPr>
  </w:style>
  <w:style w:type="table" w:styleId="redniecieniowanie2akcent5">
    <w:name w:val="Medium Shading 2 Accent 5"/>
    <w:basedOn w:val="Standardowy"/>
    <w:uiPriority w:val="64"/>
    <w:rsid w:val="00C90609"/>
    <w:pPr>
      <w:jc w:val="center"/>
    </w:pPr>
    <w:rPr>
      <w:rFonts w:ascii="Calibri" w:eastAsia="Times New Roman"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Jasnecieniowanieakcent5">
    <w:name w:val="Light Shading Accent 5"/>
    <w:basedOn w:val="Standardowy"/>
    <w:uiPriority w:val="60"/>
    <w:rsid w:val="00C90609"/>
    <w:pPr>
      <w:jc w:val="center"/>
    </w:pPr>
    <w:rPr>
      <w:rFonts w:ascii="Calibri" w:hAnsi="Calibri"/>
      <w:color w:val="31849B"/>
      <w:sz w:val="22"/>
      <w:szCs w:val="22"/>
      <w:lang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ff62">
    <w:name w:val="ff62"/>
    <w:rsid w:val="00C90609"/>
    <w:rPr>
      <w:rFonts w:ascii="Times New Roman" w:hAnsi="Times New Roman" w:cs="Times New Roman" w:hint="default"/>
    </w:rPr>
  </w:style>
  <w:style w:type="paragraph" w:styleId="Nagwek">
    <w:name w:val="header"/>
    <w:basedOn w:val="Normalny"/>
    <w:link w:val="NagwekZnak"/>
    <w:uiPriority w:val="99"/>
    <w:unhideWhenUsed/>
    <w:rsid w:val="00C90609"/>
    <w:pPr>
      <w:tabs>
        <w:tab w:val="center" w:pos="4536"/>
        <w:tab w:val="right" w:pos="9072"/>
      </w:tabs>
      <w:jc w:val="center"/>
    </w:pPr>
    <w:rPr>
      <w:rFonts w:ascii="Calibri" w:hAnsi="Calibri"/>
      <w:sz w:val="22"/>
    </w:rPr>
  </w:style>
  <w:style w:type="character" w:customStyle="1" w:styleId="NagwekZnak">
    <w:name w:val="Nagłówek Znak"/>
    <w:link w:val="Nagwek"/>
    <w:uiPriority w:val="99"/>
    <w:rsid w:val="00C90609"/>
    <w:rPr>
      <w:rFonts w:ascii="Calibri" w:hAnsi="Calibri"/>
      <w:sz w:val="22"/>
      <w:szCs w:val="22"/>
      <w:lang w:eastAsia="en-US"/>
    </w:rPr>
  </w:style>
  <w:style w:type="table" w:customStyle="1" w:styleId="Tabela-Siatka2">
    <w:name w:val="Tabela - Siatka2"/>
    <w:basedOn w:val="Standardowy"/>
    <w:next w:val="Tabela-Siatka"/>
    <w:uiPriority w:val="39"/>
    <w:rsid w:val="00F01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ówek Drugi Znak,Normal Znak,Akapit z listą3 Znak,Chorzów - Akapit z listą Znak,Akapit z listą 1 Znak,lubu 1)_wypkt. Znak,K-P_odwolanie Znak,Lublin_odwolanie Znak,Obiekt Znak,List Paragraph Znak,Numerowanie Znak,BulletC Znak"/>
    <w:link w:val="Akapitzlist"/>
    <w:uiPriority w:val="34"/>
    <w:qFormat/>
    <w:rsid w:val="00521BCF"/>
    <w:rPr>
      <w:sz w:val="24"/>
      <w:szCs w:val="22"/>
      <w:lang w:eastAsia="en-US"/>
    </w:rPr>
  </w:style>
  <w:style w:type="paragraph" w:customStyle="1" w:styleId="0tekstpodstawowystrategia">
    <w:name w:val="0_tekst_podstawowy_strategia"/>
    <w:basedOn w:val="Akapitzlist"/>
    <w:link w:val="0tekstpodstawowystrategiaZnak"/>
    <w:qFormat/>
    <w:rsid w:val="00521BCF"/>
    <w:pPr>
      <w:spacing w:line="276" w:lineRule="auto"/>
      <w:ind w:left="0"/>
      <w:jc w:val="both"/>
    </w:pPr>
    <w:rPr>
      <w:rFonts w:eastAsia="Times New Roman"/>
      <w:szCs w:val="24"/>
      <w:lang w:eastAsia="pl-PL"/>
    </w:rPr>
  </w:style>
  <w:style w:type="character" w:customStyle="1" w:styleId="0tekstpodstawowystrategiaZnak">
    <w:name w:val="0_tekst_podstawowy_strategia Znak"/>
    <w:link w:val="0tekstpodstawowystrategia"/>
    <w:rsid w:val="00521BCF"/>
    <w:rPr>
      <w:rFonts w:eastAsia="Times New Roman"/>
      <w:sz w:val="24"/>
      <w:szCs w:val="24"/>
    </w:rPr>
  </w:style>
  <w:style w:type="paragraph" w:customStyle="1" w:styleId="Akapitzlist1">
    <w:name w:val="Akapit z listą1"/>
    <w:basedOn w:val="Normalny"/>
    <w:rsid w:val="00521BCF"/>
    <w:pPr>
      <w:spacing w:before="60" w:after="200" w:line="276" w:lineRule="auto"/>
      <w:ind w:left="720" w:firstLine="567"/>
      <w:jc w:val="both"/>
    </w:pPr>
    <w:rPr>
      <w:rFonts w:ascii="Calibri" w:hAnsi="Calibri" w:cs="Calibri"/>
    </w:rPr>
  </w:style>
  <w:style w:type="paragraph" w:customStyle="1" w:styleId="Zwyky">
    <w:name w:val="Zwykły"/>
    <w:basedOn w:val="Normalny"/>
    <w:link w:val="ZwykyZnak"/>
    <w:qFormat/>
    <w:rsid w:val="009E67AF"/>
    <w:pPr>
      <w:jc w:val="both"/>
    </w:pPr>
    <w:rPr>
      <w:rFonts w:ascii="Calibri" w:hAnsi="Calibri"/>
    </w:rPr>
  </w:style>
  <w:style w:type="character" w:customStyle="1" w:styleId="ZwykyZnak">
    <w:name w:val="Zwykły Znak"/>
    <w:link w:val="Zwyky"/>
    <w:rsid w:val="009E67AF"/>
    <w:rPr>
      <w:rFonts w:ascii="Calibri" w:hAnsi="Calibri"/>
      <w:sz w:val="24"/>
      <w:szCs w:val="22"/>
      <w:lang w:eastAsia="en-US"/>
    </w:rPr>
  </w:style>
  <w:style w:type="paragraph" w:styleId="Tekstpodstawowywcity">
    <w:name w:val="Body Text Indent"/>
    <w:basedOn w:val="Normalny"/>
    <w:link w:val="TekstpodstawowywcityZnak"/>
    <w:unhideWhenUsed/>
    <w:rsid w:val="001F1CD0"/>
    <w:pPr>
      <w:spacing w:after="120"/>
      <w:ind w:left="283"/>
    </w:pPr>
  </w:style>
  <w:style w:type="character" w:customStyle="1" w:styleId="TekstpodstawowywcityZnak">
    <w:name w:val="Tekst podstawowy wcięty Znak"/>
    <w:link w:val="Tekstpodstawowywcity"/>
    <w:rsid w:val="001F1CD0"/>
    <w:rPr>
      <w:sz w:val="24"/>
      <w:szCs w:val="22"/>
      <w:lang w:eastAsia="en-US"/>
    </w:rPr>
  </w:style>
  <w:style w:type="character" w:customStyle="1" w:styleId="tresc">
    <w:name w:val="tresc"/>
    <w:rsid w:val="00AC7BCF"/>
  </w:style>
  <w:style w:type="character" w:customStyle="1" w:styleId="NormalnyWebZnak">
    <w:name w:val="Normalny (Web) Znak"/>
    <w:aliases w:val=" Znak Znak,Znak Znak"/>
    <w:link w:val="NormalnyWeb"/>
    <w:uiPriority w:val="99"/>
    <w:rsid w:val="00002EEE"/>
    <w:rPr>
      <w:rFonts w:eastAsia="Times New Roman"/>
      <w:sz w:val="24"/>
      <w:szCs w:val="24"/>
    </w:rPr>
  </w:style>
  <w:style w:type="paragraph" w:customStyle="1" w:styleId="wsprawie">
    <w:name w:val="w sprawie"/>
    <w:basedOn w:val="Normalny"/>
    <w:rsid w:val="00047A95"/>
    <w:pPr>
      <w:numPr>
        <w:ilvl w:val="1"/>
        <w:numId w:val="7"/>
      </w:numPr>
      <w:spacing w:after="160"/>
      <w:jc w:val="center"/>
    </w:pPr>
    <w:rPr>
      <w:rFonts w:eastAsia="Times New Roman"/>
      <w:b/>
      <w:lang w:eastAsia="pl-PL"/>
    </w:rPr>
  </w:style>
  <w:style w:type="paragraph" w:customStyle="1" w:styleId="zdnia">
    <w:name w:val="z dnia"/>
    <w:rsid w:val="00047A95"/>
    <w:pPr>
      <w:numPr>
        <w:numId w:val="7"/>
      </w:numPr>
      <w:spacing w:before="80" w:after="160"/>
      <w:jc w:val="center"/>
    </w:pPr>
    <w:rPr>
      <w:rFonts w:eastAsia="Times New Roman"/>
      <w:noProof/>
      <w:sz w:val="24"/>
      <w:lang w:eastAsia="pl-PL"/>
    </w:rPr>
  </w:style>
  <w:style w:type="character" w:customStyle="1" w:styleId="podstawaZnak">
    <w:name w:val="podstawa Znak"/>
    <w:link w:val="podstawa"/>
    <w:locked/>
    <w:rsid w:val="00047A95"/>
    <w:rPr>
      <w:noProof/>
      <w:lang w:eastAsia="pl-PL"/>
    </w:rPr>
  </w:style>
  <w:style w:type="paragraph" w:customStyle="1" w:styleId="podstawa">
    <w:name w:val="podstawa"/>
    <w:link w:val="podstawaZnak"/>
    <w:rsid w:val="00047A95"/>
    <w:pPr>
      <w:numPr>
        <w:ilvl w:val="2"/>
        <w:numId w:val="7"/>
      </w:numPr>
      <w:spacing w:before="80" w:after="240"/>
      <w:jc w:val="both"/>
    </w:pPr>
    <w:rPr>
      <w:noProof/>
      <w:lang w:eastAsia="pl-PL"/>
    </w:rPr>
  </w:style>
  <w:style w:type="paragraph" w:customStyle="1" w:styleId="msolistparagraph0">
    <w:name w:val="msolistparagraph"/>
    <w:basedOn w:val="Normalny"/>
    <w:rsid w:val="00A65D79"/>
    <w:pPr>
      <w:spacing w:before="100" w:beforeAutospacing="1" w:after="100" w:afterAutospacing="1"/>
    </w:pPr>
    <w:rPr>
      <w:rFonts w:eastAsia="Times New Roman"/>
      <w:szCs w:val="24"/>
      <w:lang w:eastAsia="pl-PL"/>
    </w:rPr>
  </w:style>
  <w:style w:type="paragraph" w:customStyle="1" w:styleId="msolistparagraphcxspmiddle">
    <w:name w:val="msolistparagraphcxspmiddle"/>
    <w:basedOn w:val="Normalny"/>
    <w:rsid w:val="00A65D79"/>
    <w:pPr>
      <w:spacing w:before="100" w:beforeAutospacing="1" w:after="100" w:afterAutospacing="1"/>
    </w:pPr>
    <w:rPr>
      <w:rFonts w:eastAsia="Times New Roman"/>
      <w:szCs w:val="24"/>
      <w:lang w:eastAsia="pl-PL"/>
    </w:rPr>
  </w:style>
  <w:style w:type="paragraph" w:customStyle="1" w:styleId="msolistparagraphcxsplast">
    <w:name w:val="msolistparagraphcxsplast"/>
    <w:basedOn w:val="Normalny"/>
    <w:rsid w:val="00A65D79"/>
    <w:pPr>
      <w:spacing w:before="100" w:beforeAutospacing="1" w:after="100" w:afterAutospacing="1"/>
    </w:pPr>
    <w:rPr>
      <w:rFonts w:eastAsia="Times New Roman"/>
      <w:szCs w:val="24"/>
      <w:lang w:eastAsia="pl-PL"/>
    </w:rPr>
  </w:style>
  <w:style w:type="paragraph" w:customStyle="1" w:styleId="Styl122">
    <w:name w:val="Styl1 22"/>
    <w:basedOn w:val="Normalny"/>
    <w:link w:val="Styl122Znak"/>
    <w:qFormat/>
    <w:rsid w:val="00480683"/>
    <w:pPr>
      <w:spacing w:line="360" w:lineRule="auto"/>
      <w:jc w:val="both"/>
    </w:pPr>
    <w:rPr>
      <w:szCs w:val="24"/>
      <w:lang w:eastAsia="pl-PL"/>
    </w:rPr>
  </w:style>
  <w:style w:type="character" w:customStyle="1" w:styleId="Styl122Znak">
    <w:name w:val="Styl1 22 Znak"/>
    <w:link w:val="Styl122"/>
    <w:rsid w:val="00480683"/>
    <w:rPr>
      <w:sz w:val="24"/>
      <w:szCs w:val="24"/>
    </w:rPr>
  </w:style>
  <w:style w:type="paragraph" w:customStyle="1" w:styleId="tretekst">
    <w:name w:val="treść tekst"/>
    <w:basedOn w:val="Normalny"/>
    <w:link w:val="tretekstChar"/>
    <w:qFormat/>
    <w:rsid w:val="00637AB2"/>
    <w:pPr>
      <w:spacing w:before="120" w:after="120" w:line="276" w:lineRule="auto"/>
      <w:jc w:val="both"/>
    </w:pPr>
    <w:rPr>
      <w:rFonts w:ascii="Arial" w:eastAsia="Times New Roman" w:hAnsi="Arial"/>
      <w:szCs w:val="24"/>
    </w:rPr>
  </w:style>
  <w:style w:type="character" w:customStyle="1" w:styleId="tretekstChar">
    <w:name w:val="treść tekst Char"/>
    <w:link w:val="tretekst"/>
    <w:rsid w:val="00637AB2"/>
    <w:rPr>
      <w:rFonts w:ascii="Arial" w:eastAsia="Times New Roman" w:hAnsi="Arial"/>
      <w:szCs w:val="24"/>
      <w:lang w:eastAsia="en-US"/>
    </w:rPr>
  </w:style>
  <w:style w:type="paragraph" w:customStyle="1" w:styleId="Punktor">
    <w:name w:val="Punktor"/>
    <w:link w:val="PunktorZnakZnak"/>
    <w:rsid w:val="002025E9"/>
    <w:pPr>
      <w:widowControl w:val="0"/>
      <w:numPr>
        <w:numId w:val="11"/>
      </w:numPr>
      <w:tabs>
        <w:tab w:val="clear" w:pos="-140"/>
        <w:tab w:val="num" w:pos="0"/>
      </w:tabs>
      <w:spacing w:line="360" w:lineRule="auto"/>
      <w:ind w:left="284"/>
      <w:jc w:val="both"/>
    </w:pPr>
    <w:rPr>
      <w:rFonts w:eastAsia="Times New Roman"/>
      <w:color w:val="000000"/>
      <w:sz w:val="24"/>
      <w:szCs w:val="24"/>
      <w:lang w:eastAsia="pl-PL"/>
    </w:rPr>
  </w:style>
  <w:style w:type="character" w:customStyle="1" w:styleId="PunktorZnakZnak">
    <w:name w:val="Punktor Znak Znak"/>
    <w:link w:val="Punktor"/>
    <w:rsid w:val="002025E9"/>
    <w:rPr>
      <w:rFonts w:eastAsia="Times New Roman"/>
      <w:color w:val="000000"/>
      <w:sz w:val="24"/>
      <w:szCs w:val="24"/>
      <w:lang w:eastAsia="pl-PL"/>
    </w:rPr>
  </w:style>
  <w:style w:type="numbering" w:customStyle="1" w:styleId="WWNum17">
    <w:name w:val="WWNum17"/>
    <w:basedOn w:val="Bezlisty"/>
    <w:rsid w:val="00C94B2B"/>
    <w:pPr>
      <w:numPr>
        <w:numId w:val="12"/>
      </w:numPr>
    </w:pPr>
  </w:style>
  <w:style w:type="paragraph" w:customStyle="1" w:styleId="Tekstpodstawowywcity24">
    <w:name w:val="Tekst podstawowy wcięty 24"/>
    <w:basedOn w:val="Normalny"/>
    <w:rsid w:val="00C94B2B"/>
    <w:pPr>
      <w:suppressAutoHyphens/>
      <w:spacing w:line="100" w:lineRule="atLeast"/>
      <w:ind w:firstLine="567"/>
      <w:jc w:val="both"/>
    </w:pPr>
    <w:rPr>
      <w:rFonts w:eastAsia="Arial"/>
      <w:kern w:val="2"/>
      <w:szCs w:val="28"/>
      <w:lang w:eastAsia="zh-CN" w:bidi="hi-IN"/>
    </w:rPr>
  </w:style>
  <w:style w:type="paragraph" w:customStyle="1" w:styleId="Tekstpodstawowy31">
    <w:name w:val="Tekst podstawowy 31"/>
    <w:basedOn w:val="Normalny"/>
    <w:rsid w:val="00C94B2B"/>
    <w:pPr>
      <w:suppressAutoHyphens/>
      <w:spacing w:after="120"/>
    </w:pPr>
    <w:rPr>
      <w:rFonts w:eastAsia="Times New Roman" w:cs="Calibri"/>
      <w:sz w:val="16"/>
      <w:szCs w:val="16"/>
      <w:lang w:eastAsia="ar-SA"/>
    </w:rPr>
  </w:style>
  <w:style w:type="character" w:customStyle="1" w:styleId="Nagwek5Znak">
    <w:name w:val="Nagłówek 5 Znak"/>
    <w:link w:val="Nagwek5"/>
    <w:rsid w:val="00A867D8"/>
    <w:rPr>
      <w:rFonts w:asciiTheme="majorHAnsi" w:eastAsia="Times New Roman" w:hAnsiTheme="majorHAnsi"/>
      <w:b/>
      <w:sz w:val="24"/>
      <w:lang w:eastAsia="pl-PL"/>
    </w:rPr>
  </w:style>
  <w:style w:type="character" w:customStyle="1" w:styleId="Nagwek6Znak">
    <w:name w:val="Nagłówek 6 Znak"/>
    <w:link w:val="Nagwek6"/>
    <w:rsid w:val="0092751D"/>
    <w:rPr>
      <w:rFonts w:eastAsia="Times New Roman"/>
      <w:b/>
      <w:sz w:val="26"/>
    </w:rPr>
  </w:style>
  <w:style w:type="character" w:styleId="Numerstrony">
    <w:name w:val="page number"/>
    <w:rsid w:val="0092751D"/>
  </w:style>
  <w:style w:type="paragraph" w:customStyle="1" w:styleId="Tytuaktu">
    <w:name w:val="Tytuł aktu"/>
    <w:rsid w:val="0092751D"/>
    <w:pPr>
      <w:numPr>
        <w:numId w:val="13"/>
      </w:numPr>
      <w:spacing w:after="120"/>
      <w:jc w:val="center"/>
    </w:pPr>
    <w:rPr>
      <w:rFonts w:eastAsia="Times New Roman"/>
      <w:b/>
      <w:caps/>
      <w:noProof/>
      <w:sz w:val="24"/>
      <w:lang w:eastAsia="pl-PL"/>
    </w:rPr>
  </w:style>
  <w:style w:type="paragraph" w:customStyle="1" w:styleId="paragraf">
    <w:name w:val="paragraf"/>
    <w:basedOn w:val="Normalny"/>
    <w:rsid w:val="0092751D"/>
    <w:pPr>
      <w:numPr>
        <w:ilvl w:val="3"/>
        <w:numId w:val="13"/>
      </w:numPr>
      <w:spacing w:before="80" w:after="240"/>
      <w:jc w:val="both"/>
    </w:pPr>
    <w:rPr>
      <w:rFonts w:eastAsia="Times New Roman"/>
      <w:noProof/>
      <w:lang w:eastAsia="pl-PL"/>
    </w:rPr>
  </w:style>
  <w:style w:type="paragraph" w:customStyle="1" w:styleId="lit">
    <w:name w:val="lit"/>
    <w:rsid w:val="0092751D"/>
    <w:pPr>
      <w:numPr>
        <w:ilvl w:val="6"/>
        <w:numId w:val="2"/>
      </w:numPr>
      <w:spacing w:after="120"/>
      <w:jc w:val="both"/>
    </w:pPr>
    <w:rPr>
      <w:rFonts w:eastAsia="Times New Roman"/>
      <w:noProof/>
      <w:sz w:val="24"/>
      <w:lang w:eastAsia="pl-PL"/>
    </w:rPr>
  </w:style>
  <w:style w:type="paragraph" w:customStyle="1" w:styleId="tiret">
    <w:name w:val="tiret"/>
    <w:rsid w:val="0092751D"/>
    <w:pPr>
      <w:numPr>
        <w:ilvl w:val="7"/>
        <w:numId w:val="13"/>
      </w:numPr>
      <w:spacing w:after="80"/>
      <w:jc w:val="both"/>
    </w:pPr>
    <w:rPr>
      <w:rFonts w:eastAsia="Times New Roman"/>
      <w:noProof/>
      <w:sz w:val="24"/>
      <w:lang w:eastAsia="pl-PL"/>
    </w:rPr>
  </w:style>
  <w:style w:type="paragraph" w:customStyle="1" w:styleId="za">
    <w:name w:val="zał"/>
    <w:basedOn w:val="Nagwek1"/>
    <w:autoRedefine/>
    <w:rsid w:val="0092751D"/>
    <w:pPr>
      <w:numPr>
        <w:ilvl w:val="1"/>
        <w:numId w:val="13"/>
      </w:numPr>
      <w:spacing w:before="0" w:after="120"/>
      <w:jc w:val="right"/>
    </w:pPr>
    <w:rPr>
      <w:rFonts w:ascii="Times New Roman" w:hAnsi="Times New Roman"/>
      <w:bCs w:val="0"/>
      <w:kern w:val="0"/>
      <w:sz w:val="24"/>
      <w:szCs w:val="20"/>
      <w:lang w:eastAsia="pl-PL"/>
    </w:rPr>
  </w:style>
  <w:style w:type="paragraph" w:customStyle="1" w:styleId="za1">
    <w:name w:val="zał_1"/>
    <w:basedOn w:val="za"/>
    <w:autoRedefine/>
    <w:rsid w:val="0092751D"/>
    <w:pPr>
      <w:numPr>
        <w:ilvl w:val="2"/>
      </w:numPr>
      <w:jc w:val="left"/>
    </w:pPr>
    <w:rPr>
      <w:b w:val="0"/>
    </w:rPr>
  </w:style>
  <w:style w:type="paragraph" w:customStyle="1" w:styleId="2ust">
    <w:name w:val="2_ust"/>
    <w:basedOn w:val="Normalny"/>
    <w:autoRedefine/>
    <w:rsid w:val="0092751D"/>
    <w:pPr>
      <w:ind w:left="290" w:hanging="180"/>
      <w:jc w:val="both"/>
    </w:pPr>
    <w:rPr>
      <w:rFonts w:eastAsia="Times New Roman"/>
      <w:sz w:val="26"/>
      <w:szCs w:val="26"/>
      <w:lang w:eastAsia="pl-PL"/>
    </w:rPr>
  </w:style>
  <w:style w:type="paragraph" w:customStyle="1" w:styleId="1pkt">
    <w:name w:val="1_pkt"/>
    <w:basedOn w:val="Normalny"/>
    <w:autoRedefine/>
    <w:rsid w:val="0092751D"/>
    <w:pPr>
      <w:numPr>
        <w:ilvl w:val="1"/>
        <w:numId w:val="14"/>
      </w:numPr>
      <w:jc w:val="both"/>
    </w:pPr>
    <w:rPr>
      <w:rFonts w:eastAsia="Times New Roman"/>
      <w:noProof/>
      <w:sz w:val="26"/>
      <w:szCs w:val="26"/>
      <w:lang w:eastAsia="pl-PL"/>
    </w:rPr>
  </w:style>
  <w:style w:type="paragraph" w:customStyle="1" w:styleId="alit">
    <w:name w:val="a_lit"/>
    <w:basedOn w:val="lit"/>
    <w:rsid w:val="0092751D"/>
    <w:pPr>
      <w:numPr>
        <w:ilvl w:val="2"/>
        <w:numId w:val="14"/>
      </w:numPr>
    </w:pPr>
  </w:style>
  <w:style w:type="paragraph" w:customStyle="1" w:styleId="ust">
    <w:name w:val="ust."/>
    <w:autoRedefine/>
    <w:rsid w:val="0092751D"/>
    <w:pPr>
      <w:jc w:val="center"/>
    </w:pPr>
    <w:rPr>
      <w:rFonts w:eastAsia="Times New Roman"/>
      <w:noProof/>
      <w:sz w:val="24"/>
      <w:szCs w:val="24"/>
      <w:lang w:eastAsia="pl-PL"/>
    </w:rPr>
  </w:style>
  <w:style w:type="paragraph" w:customStyle="1" w:styleId="pkt">
    <w:name w:val="pkt"/>
    <w:link w:val="pktZnak"/>
    <w:autoRedefine/>
    <w:rsid w:val="0092751D"/>
    <w:pPr>
      <w:numPr>
        <w:ilvl w:val="5"/>
        <w:numId w:val="13"/>
      </w:numPr>
      <w:spacing w:after="160"/>
      <w:jc w:val="both"/>
    </w:pPr>
    <w:rPr>
      <w:rFonts w:eastAsia="Times New Roman"/>
      <w:noProof/>
      <w:sz w:val="24"/>
      <w:lang w:eastAsia="pl-PL"/>
    </w:rPr>
  </w:style>
  <w:style w:type="character" w:customStyle="1" w:styleId="pktZnak">
    <w:name w:val="pkt Znak"/>
    <w:link w:val="pkt"/>
    <w:rsid w:val="0092751D"/>
    <w:rPr>
      <w:rFonts w:eastAsia="Times New Roman"/>
      <w:noProof/>
      <w:sz w:val="24"/>
      <w:lang w:eastAsia="pl-PL"/>
    </w:rPr>
  </w:style>
  <w:style w:type="paragraph" w:styleId="Tekstblokowy">
    <w:name w:val="Block Text"/>
    <w:basedOn w:val="Normalny"/>
    <w:rsid w:val="0092751D"/>
    <w:pPr>
      <w:ind w:left="540" w:right="-468"/>
      <w:jc w:val="both"/>
    </w:pPr>
    <w:rPr>
      <w:rFonts w:eastAsia="Times New Roman"/>
      <w:sz w:val="28"/>
      <w:szCs w:val="24"/>
      <w:lang w:eastAsia="pl-PL"/>
    </w:rPr>
  </w:style>
  <w:style w:type="character" w:customStyle="1" w:styleId="offertitle">
    <w:name w:val="offertitle"/>
    <w:rsid w:val="0092751D"/>
  </w:style>
  <w:style w:type="character" w:customStyle="1" w:styleId="object">
    <w:name w:val="object"/>
    <w:rsid w:val="0092751D"/>
  </w:style>
  <w:style w:type="character" w:styleId="Odwoaniedokomentarza">
    <w:name w:val="annotation reference"/>
    <w:uiPriority w:val="99"/>
    <w:rsid w:val="0092751D"/>
    <w:rPr>
      <w:sz w:val="16"/>
      <w:szCs w:val="16"/>
    </w:rPr>
  </w:style>
  <w:style w:type="paragraph" w:styleId="Tekstkomentarza">
    <w:name w:val="annotation text"/>
    <w:basedOn w:val="Normalny"/>
    <w:link w:val="TekstkomentarzaZnak"/>
    <w:uiPriority w:val="99"/>
    <w:rsid w:val="0092751D"/>
    <w:rPr>
      <w:rFonts w:eastAsia="Times New Roman"/>
      <w:lang w:eastAsia="pl-PL"/>
    </w:rPr>
  </w:style>
  <w:style w:type="character" w:customStyle="1" w:styleId="TekstkomentarzaZnak">
    <w:name w:val="Tekst komentarza Znak"/>
    <w:link w:val="Tekstkomentarza"/>
    <w:uiPriority w:val="99"/>
    <w:rsid w:val="0092751D"/>
    <w:rPr>
      <w:rFonts w:eastAsia="Times New Roman"/>
    </w:rPr>
  </w:style>
  <w:style w:type="paragraph" w:styleId="Tematkomentarza">
    <w:name w:val="annotation subject"/>
    <w:basedOn w:val="Tekstkomentarza"/>
    <w:next w:val="Tekstkomentarza"/>
    <w:link w:val="TematkomentarzaZnak"/>
    <w:uiPriority w:val="99"/>
    <w:rsid w:val="0092751D"/>
    <w:rPr>
      <w:b/>
      <w:bCs/>
    </w:rPr>
  </w:style>
  <w:style w:type="character" w:customStyle="1" w:styleId="TematkomentarzaZnak">
    <w:name w:val="Temat komentarza Znak"/>
    <w:link w:val="Tematkomentarza"/>
    <w:uiPriority w:val="99"/>
    <w:rsid w:val="0092751D"/>
    <w:rPr>
      <w:rFonts w:eastAsia="Times New Roman"/>
      <w:b/>
      <w:bCs/>
    </w:rPr>
  </w:style>
  <w:style w:type="numbering" w:customStyle="1" w:styleId="Bezlisty1">
    <w:name w:val="Bez listy1"/>
    <w:next w:val="Bezlisty"/>
    <w:uiPriority w:val="99"/>
    <w:semiHidden/>
    <w:unhideWhenUsed/>
    <w:rsid w:val="00356530"/>
  </w:style>
  <w:style w:type="paragraph" w:customStyle="1" w:styleId="Legenda10">
    <w:name w:val="Legenda10"/>
    <w:basedOn w:val="Normalny"/>
    <w:rsid w:val="00356530"/>
    <w:pPr>
      <w:suppressLineNumbers/>
      <w:suppressAutoHyphens/>
      <w:spacing w:before="120" w:after="120"/>
    </w:pPr>
    <w:rPr>
      <w:rFonts w:eastAsia="Times New Roman" w:cs="Tahoma"/>
      <w:i/>
      <w:iCs/>
      <w:lang w:eastAsia="ar-SA"/>
    </w:rPr>
  </w:style>
  <w:style w:type="character" w:customStyle="1" w:styleId="st">
    <w:name w:val="st"/>
    <w:rsid w:val="00825EAE"/>
  </w:style>
  <w:style w:type="paragraph" w:customStyle="1" w:styleId="Standard">
    <w:name w:val="Standard"/>
    <w:rsid w:val="00C45BCF"/>
    <w:pPr>
      <w:suppressAutoHyphens/>
      <w:autoSpaceDN w:val="0"/>
      <w:textAlignment w:val="baseline"/>
    </w:pPr>
    <w:rPr>
      <w:rFonts w:eastAsia="Times New Roman"/>
      <w:kern w:val="3"/>
      <w:lang w:eastAsia="zh-CN"/>
    </w:rPr>
  </w:style>
  <w:style w:type="paragraph" w:customStyle="1" w:styleId="Tekstpodstawowy21">
    <w:name w:val="Tekst podstawowy 21"/>
    <w:basedOn w:val="Normalny"/>
    <w:rsid w:val="002D6779"/>
    <w:pPr>
      <w:suppressAutoHyphens/>
    </w:pPr>
    <w:rPr>
      <w:rFonts w:eastAsia="Times New Roman"/>
      <w:b/>
      <w:sz w:val="28"/>
      <w:lang w:eastAsia="ar-SA"/>
    </w:rPr>
  </w:style>
  <w:style w:type="paragraph" w:customStyle="1" w:styleId="Pa2">
    <w:name w:val="Pa2"/>
    <w:basedOn w:val="Default"/>
    <w:next w:val="Default"/>
    <w:rsid w:val="00A71CFF"/>
    <w:pPr>
      <w:spacing w:line="221" w:lineRule="atLeast"/>
    </w:pPr>
    <w:rPr>
      <w:rFonts w:ascii="RLKJSP+Lato-Regular" w:hAnsi="RLKJSP+Lato-Regular" w:cs="Times New Roman"/>
      <w:color w:val="auto"/>
      <w:lang w:eastAsia="ja-JP"/>
    </w:rPr>
  </w:style>
  <w:style w:type="character" w:customStyle="1" w:styleId="A4">
    <w:name w:val="A4"/>
    <w:rsid w:val="00A71CFF"/>
    <w:rPr>
      <w:rFonts w:cs="RLKJSP+Lato-Regular"/>
      <w:color w:val="000000"/>
      <w:sz w:val="18"/>
      <w:szCs w:val="18"/>
    </w:rPr>
  </w:style>
  <w:style w:type="paragraph" w:customStyle="1" w:styleId="NormalnyWeb1">
    <w:name w:val="Normalny (Web)1"/>
    <w:basedOn w:val="Normalny"/>
    <w:rsid w:val="00795B40"/>
    <w:pPr>
      <w:suppressAutoHyphens/>
      <w:spacing w:before="100" w:after="100"/>
    </w:pPr>
    <w:rPr>
      <w:rFonts w:eastAsia="Times New Roman"/>
      <w:kern w:val="1"/>
      <w:szCs w:val="24"/>
      <w:lang w:eastAsia="ar-SA"/>
    </w:rPr>
  </w:style>
  <w:style w:type="paragraph" w:customStyle="1" w:styleId="Akapitzlist2">
    <w:name w:val="Akapit z listą2"/>
    <w:basedOn w:val="Normalny"/>
    <w:rsid w:val="008E3F6E"/>
    <w:pPr>
      <w:suppressAutoHyphens/>
      <w:ind w:left="720"/>
    </w:pPr>
    <w:rPr>
      <w:rFonts w:eastAsia="Times New Roman"/>
      <w:kern w:val="1"/>
      <w:lang w:eastAsia="ar-SA"/>
    </w:rPr>
  </w:style>
  <w:style w:type="character" w:customStyle="1" w:styleId="Odwoanieprzypisudolnego1">
    <w:name w:val="Odwołanie przypisu dolnego1"/>
    <w:rsid w:val="00E50D76"/>
    <w:rPr>
      <w:vertAlign w:val="superscript"/>
    </w:rPr>
  </w:style>
  <w:style w:type="character" w:customStyle="1" w:styleId="Znakiprzypiswdolnych">
    <w:name w:val="Znaki przypisów dolnych"/>
    <w:rsid w:val="00E50D76"/>
  </w:style>
  <w:style w:type="paragraph" w:customStyle="1" w:styleId="Tekstprzypisudolnego1">
    <w:name w:val="Tekst przypisu dolnego1"/>
    <w:basedOn w:val="Normalny"/>
    <w:rsid w:val="00E50D76"/>
    <w:pPr>
      <w:suppressAutoHyphens/>
    </w:pPr>
    <w:rPr>
      <w:rFonts w:eastAsia="Times New Roman"/>
      <w:kern w:val="1"/>
      <w:lang w:eastAsia="ar-SA"/>
    </w:rPr>
  </w:style>
  <w:style w:type="character" w:customStyle="1" w:styleId="Odwoanieprzypisudolnego2">
    <w:name w:val="Odwołanie przypisu dolnego2"/>
    <w:rsid w:val="00E55330"/>
    <w:rPr>
      <w:vertAlign w:val="superscript"/>
    </w:rPr>
  </w:style>
  <w:style w:type="paragraph" w:customStyle="1" w:styleId="Tekstprzypisudolnego2">
    <w:name w:val="Tekst przypisu dolnego2"/>
    <w:basedOn w:val="Normalny"/>
    <w:rsid w:val="00E55330"/>
    <w:pPr>
      <w:suppressAutoHyphens/>
    </w:pPr>
    <w:rPr>
      <w:rFonts w:eastAsia="Times New Roman"/>
      <w:kern w:val="1"/>
      <w:lang w:eastAsia="ar-SA"/>
    </w:rPr>
  </w:style>
  <w:style w:type="paragraph" w:customStyle="1" w:styleId="NormalnyWeb2">
    <w:name w:val="Normalny (Web)2"/>
    <w:basedOn w:val="Normalny"/>
    <w:rsid w:val="00984F93"/>
    <w:pPr>
      <w:suppressAutoHyphens/>
      <w:spacing w:before="100" w:after="100"/>
    </w:pPr>
    <w:rPr>
      <w:rFonts w:eastAsia="Times New Roman"/>
      <w:kern w:val="1"/>
      <w:szCs w:val="24"/>
      <w:lang w:eastAsia="ar-SA"/>
    </w:rPr>
  </w:style>
  <w:style w:type="paragraph" w:customStyle="1" w:styleId="Akapitzlist4">
    <w:name w:val="Akapit z listą4"/>
    <w:basedOn w:val="Normalny"/>
    <w:rsid w:val="00984F93"/>
    <w:pPr>
      <w:suppressAutoHyphens/>
      <w:ind w:left="720"/>
    </w:pPr>
    <w:rPr>
      <w:rFonts w:eastAsia="Times New Roman"/>
      <w:kern w:val="1"/>
      <w:lang w:eastAsia="ar-SA"/>
    </w:rPr>
  </w:style>
  <w:style w:type="paragraph" w:customStyle="1" w:styleId="Tekstkomentarza1">
    <w:name w:val="Tekst komentarza1"/>
    <w:basedOn w:val="Normalny"/>
    <w:rsid w:val="00984F93"/>
    <w:pPr>
      <w:suppressAutoHyphens/>
    </w:pPr>
    <w:rPr>
      <w:rFonts w:eastAsia="Times New Roman"/>
      <w:kern w:val="1"/>
      <w:lang w:eastAsia="ar-SA"/>
    </w:rPr>
  </w:style>
  <w:style w:type="paragraph" w:customStyle="1" w:styleId="Legenda2">
    <w:name w:val="Legenda2"/>
    <w:basedOn w:val="Normalny"/>
    <w:rsid w:val="00C97130"/>
    <w:pPr>
      <w:suppressAutoHyphens/>
    </w:pPr>
    <w:rPr>
      <w:rFonts w:eastAsia="Times New Roman"/>
      <w:b/>
      <w:bCs/>
      <w:kern w:val="1"/>
      <w:lang w:eastAsia="ar-SA"/>
    </w:rPr>
  </w:style>
  <w:style w:type="character" w:customStyle="1" w:styleId="Odwoanieprzypisudolnego3">
    <w:name w:val="Odwołanie przypisu dolnego3"/>
    <w:rsid w:val="000710EE"/>
    <w:rPr>
      <w:vertAlign w:val="superscript"/>
    </w:rPr>
  </w:style>
  <w:style w:type="paragraph" w:customStyle="1" w:styleId="Tekstprzypisudolnego3">
    <w:name w:val="Tekst przypisu dolnego3"/>
    <w:basedOn w:val="Normalny"/>
    <w:rsid w:val="000710EE"/>
    <w:pPr>
      <w:suppressAutoHyphens/>
    </w:pPr>
    <w:rPr>
      <w:rFonts w:eastAsia="Times New Roman"/>
      <w:kern w:val="1"/>
      <w:lang w:eastAsia="ar-SA"/>
    </w:rPr>
  </w:style>
  <w:style w:type="paragraph" w:customStyle="1" w:styleId="minusy">
    <w:name w:val="minusy"/>
    <w:link w:val="minusyZnak"/>
    <w:rsid w:val="00DF5826"/>
    <w:pPr>
      <w:numPr>
        <w:numId w:val="20"/>
      </w:numPr>
      <w:tabs>
        <w:tab w:val="num" w:pos="644"/>
      </w:tabs>
      <w:suppressAutoHyphens/>
      <w:spacing w:before="20" w:after="20" w:line="300" w:lineRule="auto"/>
      <w:ind w:left="641" w:hanging="284"/>
      <w:jc w:val="both"/>
    </w:pPr>
    <w:rPr>
      <w:rFonts w:eastAsia="Arial Unicode MS"/>
      <w:sz w:val="24"/>
      <w:szCs w:val="24"/>
      <w:lang w:eastAsia="ar-SA"/>
    </w:rPr>
  </w:style>
  <w:style w:type="paragraph" w:customStyle="1" w:styleId="tabela">
    <w:name w:val="tabela"/>
    <w:link w:val="tabelaZnak"/>
    <w:rsid w:val="00DF5826"/>
    <w:pPr>
      <w:numPr>
        <w:numId w:val="21"/>
      </w:numPr>
      <w:suppressAutoHyphens/>
      <w:spacing w:before="120" w:after="120" w:line="300" w:lineRule="atLeast"/>
      <w:ind w:left="1418" w:hanging="1418"/>
      <w:jc w:val="both"/>
    </w:pPr>
    <w:rPr>
      <w:rFonts w:eastAsia="Arial"/>
      <w:sz w:val="24"/>
      <w:szCs w:val="24"/>
      <w:lang w:eastAsia="ar-SA"/>
    </w:rPr>
  </w:style>
  <w:style w:type="paragraph" w:customStyle="1" w:styleId="TableText">
    <w:name w:val="Table Text"/>
    <w:link w:val="TableTextZnak"/>
    <w:qFormat/>
    <w:rsid w:val="00DF5826"/>
    <w:pPr>
      <w:widowControl w:val="0"/>
      <w:suppressAutoHyphens/>
      <w:spacing w:before="20" w:after="20"/>
    </w:pPr>
    <w:rPr>
      <w:rFonts w:eastAsia="Arial"/>
      <w:color w:val="000000"/>
      <w:sz w:val="22"/>
      <w:szCs w:val="18"/>
      <w:lang w:eastAsia="ar-SA"/>
    </w:rPr>
  </w:style>
  <w:style w:type="character" w:customStyle="1" w:styleId="tabelaZnak">
    <w:name w:val="tabela Znak"/>
    <w:link w:val="tabela"/>
    <w:locked/>
    <w:rsid w:val="00DF5826"/>
    <w:rPr>
      <w:rFonts w:eastAsia="Arial"/>
      <w:sz w:val="24"/>
      <w:szCs w:val="24"/>
      <w:lang w:eastAsia="ar-SA"/>
    </w:rPr>
  </w:style>
  <w:style w:type="paragraph" w:customStyle="1" w:styleId="Rycina">
    <w:name w:val="Rycina"/>
    <w:link w:val="RycinaZnak"/>
    <w:rsid w:val="00DF5826"/>
    <w:pPr>
      <w:suppressAutoHyphens/>
      <w:spacing w:before="20" w:after="20"/>
      <w:jc w:val="center"/>
    </w:pPr>
    <w:rPr>
      <w:rFonts w:eastAsia="Arial"/>
      <w:b/>
      <w:sz w:val="22"/>
      <w:szCs w:val="16"/>
      <w:lang w:eastAsia="ar-SA"/>
    </w:rPr>
  </w:style>
  <w:style w:type="character" w:customStyle="1" w:styleId="TableTextZnak">
    <w:name w:val="Table Text Znak"/>
    <w:link w:val="TableText"/>
    <w:rsid w:val="00DF5826"/>
    <w:rPr>
      <w:rFonts w:eastAsia="Arial"/>
      <w:color w:val="000000"/>
      <w:sz w:val="22"/>
      <w:szCs w:val="18"/>
      <w:lang w:eastAsia="ar-SA"/>
    </w:rPr>
  </w:style>
  <w:style w:type="character" w:customStyle="1" w:styleId="minusyZnak">
    <w:name w:val="minusy Znak"/>
    <w:link w:val="minusy"/>
    <w:locked/>
    <w:rsid w:val="00DF5826"/>
    <w:rPr>
      <w:rFonts w:eastAsia="Arial Unicode MS"/>
      <w:sz w:val="24"/>
      <w:szCs w:val="24"/>
      <w:lang w:eastAsia="ar-SA"/>
    </w:rPr>
  </w:style>
  <w:style w:type="character" w:customStyle="1" w:styleId="PunktorZnak">
    <w:name w:val="Punktor Znak"/>
    <w:locked/>
    <w:rsid w:val="00DF5826"/>
    <w:rPr>
      <w:rFonts w:eastAsia="Arial"/>
      <w:sz w:val="24"/>
      <w:szCs w:val="24"/>
      <w:lang w:eastAsia="ar-SA"/>
    </w:rPr>
  </w:style>
  <w:style w:type="character" w:customStyle="1" w:styleId="RycinaZnak">
    <w:name w:val="Rycina Znak"/>
    <w:link w:val="Rycina"/>
    <w:locked/>
    <w:rsid w:val="00DF5826"/>
    <w:rPr>
      <w:rFonts w:eastAsia="Arial"/>
      <w:b/>
      <w:sz w:val="22"/>
      <w:szCs w:val="16"/>
      <w:lang w:eastAsia="ar-SA"/>
    </w:rPr>
  </w:style>
  <w:style w:type="paragraph" w:customStyle="1" w:styleId="TabelaTextrodek">
    <w:name w:val="Tabela Text środek"/>
    <w:basedOn w:val="TableText"/>
    <w:link w:val="TabelaTextrodekZnak"/>
    <w:qFormat/>
    <w:rsid w:val="00DF5826"/>
    <w:pPr>
      <w:suppressAutoHyphens w:val="0"/>
      <w:jc w:val="center"/>
    </w:pPr>
    <w:rPr>
      <w:rFonts w:eastAsia="Times New Roman"/>
      <w:lang w:eastAsia="pl-PL"/>
    </w:rPr>
  </w:style>
  <w:style w:type="character" w:customStyle="1" w:styleId="TabelaTextrodekZnak">
    <w:name w:val="Tabela Text środek Znak"/>
    <w:link w:val="TabelaTextrodek"/>
    <w:rsid w:val="00DF5826"/>
    <w:rPr>
      <w:rFonts w:eastAsia="Times New Roman"/>
      <w:color w:val="000000"/>
      <w:sz w:val="22"/>
      <w:szCs w:val="18"/>
      <w:lang w:eastAsia="pl-PL"/>
    </w:rPr>
  </w:style>
  <w:style w:type="paragraph" w:customStyle="1" w:styleId="punkty">
    <w:name w:val="punkty"/>
    <w:link w:val="punktyZnak"/>
    <w:rsid w:val="00DF5826"/>
    <w:pPr>
      <w:widowControl w:val="0"/>
      <w:numPr>
        <w:numId w:val="22"/>
      </w:numPr>
      <w:spacing w:line="300" w:lineRule="auto"/>
      <w:jc w:val="both"/>
      <w:outlineLvl w:val="0"/>
    </w:pPr>
    <w:rPr>
      <w:rFonts w:eastAsia="Times New Roman"/>
      <w:sz w:val="24"/>
      <w:szCs w:val="24"/>
      <w:lang w:eastAsia="pl-PL"/>
    </w:rPr>
  </w:style>
  <w:style w:type="character" w:customStyle="1" w:styleId="punktyZnak">
    <w:name w:val="punkty Znak"/>
    <w:link w:val="punkty"/>
    <w:rsid w:val="00DF5826"/>
    <w:rPr>
      <w:rFonts w:eastAsia="Times New Roman"/>
      <w:sz w:val="24"/>
      <w:szCs w:val="24"/>
      <w:lang w:eastAsia="pl-PL"/>
    </w:rPr>
  </w:style>
  <w:style w:type="paragraph" w:customStyle="1" w:styleId="komentarze">
    <w:name w:val="komentarze"/>
    <w:link w:val="komentarzeZnak"/>
    <w:rsid w:val="000F31BC"/>
    <w:pPr>
      <w:suppressAutoHyphens/>
      <w:spacing w:before="120" w:after="120" w:line="300" w:lineRule="auto"/>
      <w:jc w:val="both"/>
    </w:pPr>
    <w:rPr>
      <w:rFonts w:eastAsia="Arial"/>
      <w:b/>
      <w:sz w:val="23"/>
      <w:szCs w:val="23"/>
      <w:lang w:eastAsia="ar-SA"/>
    </w:rPr>
  </w:style>
  <w:style w:type="character" w:customStyle="1" w:styleId="komentarzeZnak">
    <w:name w:val="komentarze Znak"/>
    <w:link w:val="komentarze"/>
    <w:locked/>
    <w:rsid w:val="000F31BC"/>
    <w:rPr>
      <w:rFonts w:eastAsia="Arial"/>
      <w:b/>
      <w:sz w:val="23"/>
      <w:szCs w:val="23"/>
      <w:lang w:eastAsia="ar-SA"/>
    </w:rPr>
  </w:style>
  <w:style w:type="character" w:customStyle="1" w:styleId="metadata">
    <w:name w:val="metadata"/>
    <w:basedOn w:val="Domylnaczcionkaakapitu"/>
    <w:rsid w:val="00317D32"/>
  </w:style>
  <w:style w:type="character" w:customStyle="1" w:styleId="Domylnaczcionkaakapitu0">
    <w:name w:val="Domy?lna czcionka akapitu"/>
    <w:rsid w:val="00AF28AA"/>
  </w:style>
  <w:style w:type="paragraph" w:customStyle="1" w:styleId="text">
    <w:name w:val="text"/>
    <w:basedOn w:val="Normalny"/>
    <w:qFormat/>
    <w:rsid w:val="008E5967"/>
    <w:pPr>
      <w:spacing w:before="180" w:line="276" w:lineRule="auto"/>
      <w:jc w:val="both"/>
    </w:pPr>
    <w:rPr>
      <w:rFonts w:ascii="Open Sans" w:eastAsia="Times New Roman" w:hAnsi="Open Sans" w:cs="Open Sans"/>
      <w:color w:val="525252" w:themeColor="accent3" w:themeShade="80"/>
      <w:lang w:eastAsia="pl-PL"/>
    </w:rPr>
  </w:style>
  <w:style w:type="paragraph" w:customStyle="1" w:styleId="Normalny1">
    <w:name w:val="Normalny1"/>
    <w:rsid w:val="00CA1E79"/>
    <w:pPr>
      <w:suppressAutoHyphens/>
      <w:spacing w:after="200" w:line="276" w:lineRule="auto"/>
    </w:pPr>
    <w:rPr>
      <w:rFonts w:ascii="Calibri" w:eastAsia="Times New Roman" w:hAnsi="Calibri"/>
      <w:sz w:val="22"/>
      <w:szCs w:val="22"/>
      <w:lang w:eastAsia="ar-SA"/>
    </w:rPr>
  </w:style>
  <w:style w:type="character" w:customStyle="1" w:styleId="ng-binding">
    <w:name w:val="ng-binding"/>
    <w:rsid w:val="00860B71"/>
  </w:style>
  <w:style w:type="paragraph" w:styleId="Tytu">
    <w:name w:val="Title"/>
    <w:basedOn w:val="Normalny"/>
    <w:link w:val="TytuZnak"/>
    <w:qFormat/>
    <w:rsid w:val="00860B71"/>
    <w:pPr>
      <w:jc w:val="center"/>
    </w:pPr>
    <w:rPr>
      <w:rFonts w:ascii="Arial" w:eastAsia="Times New Roman" w:hAnsi="Arial" w:cs="Arial"/>
      <w:b/>
      <w:bCs/>
      <w:szCs w:val="24"/>
      <w:lang w:eastAsia="pl-PL"/>
    </w:rPr>
  </w:style>
  <w:style w:type="character" w:customStyle="1" w:styleId="TytuZnak">
    <w:name w:val="Tytuł Znak"/>
    <w:basedOn w:val="Domylnaczcionkaakapitu"/>
    <w:link w:val="Tytu"/>
    <w:rsid w:val="00860B71"/>
    <w:rPr>
      <w:rFonts w:ascii="Arial" w:eastAsia="Times New Roman" w:hAnsi="Arial" w:cs="Arial"/>
      <w:b/>
      <w:bCs/>
      <w:sz w:val="24"/>
      <w:szCs w:val="24"/>
      <w:lang w:eastAsia="pl-PL"/>
    </w:rPr>
  </w:style>
  <w:style w:type="character" w:customStyle="1" w:styleId="component-info-text">
    <w:name w:val="component-info-text"/>
    <w:rsid w:val="00860B71"/>
  </w:style>
  <w:style w:type="paragraph" w:customStyle="1" w:styleId="type">
    <w:name w:val="type"/>
    <w:basedOn w:val="Normalny"/>
    <w:rsid w:val="00860B71"/>
    <w:pPr>
      <w:spacing w:before="100" w:beforeAutospacing="1" w:after="100" w:afterAutospacing="1"/>
    </w:pPr>
    <w:rPr>
      <w:rFonts w:eastAsia="Times New Roman"/>
      <w:szCs w:val="24"/>
      <w:lang w:eastAsia="pl-PL"/>
    </w:rPr>
  </w:style>
  <w:style w:type="character" w:customStyle="1" w:styleId="Mocnowyrniony">
    <w:name w:val="Mocno wyróżniony"/>
    <w:rsid w:val="007E569D"/>
    <w:rPr>
      <w:b/>
      <w:bCs/>
    </w:rPr>
  </w:style>
  <w:style w:type="paragraph" w:customStyle="1" w:styleId="Tretekstu">
    <w:name w:val="Treść tekstu"/>
    <w:basedOn w:val="Normalny"/>
    <w:rsid w:val="007E569D"/>
    <w:pPr>
      <w:spacing w:after="140" w:line="288" w:lineRule="auto"/>
    </w:pPr>
    <w:rPr>
      <w:rFonts w:eastAsiaTheme="minorHAnsi"/>
      <w:color w:val="00000A"/>
    </w:rPr>
  </w:style>
  <w:style w:type="character" w:customStyle="1" w:styleId="Nierozpoznanawzmianka1">
    <w:name w:val="Nierozpoznana wzmianka1"/>
    <w:basedOn w:val="Domylnaczcionkaakapitu"/>
    <w:uiPriority w:val="99"/>
    <w:semiHidden/>
    <w:unhideWhenUsed/>
    <w:rsid w:val="009956C2"/>
    <w:rPr>
      <w:color w:val="605E5C"/>
      <w:shd w:val="clear" w:color="auto" w:fill="E1DFDD"/>
    </w:rPr>
  </w:style>
  <w:style w:type="character" w:customStyle="1" w:styleId="Nagwek4Znak">
    <w:name w:val="Nagłówek 4 Znak"/>
    <w:basedOn w:val="Domylnaczcionkaakapitu"/>
    <w:link w:val="Nagwek4"/>
    <w:uiPriority w:val="9"/>
    <w:rsid w:val="00A7290A"/>
    <w:rPr>
      <w:rFonts w:ascii="Calibri" w:eastAsiaTheme="majorEastAsia" w:hAnsi="Calibri" w:cstheme="majorBidi"/>
      <w:b/>
      <w:i/>
      <w:iCs/>
      <w:color w:val="2F5496" w:themeColor="accent1" w:themeShade="BF"/>
      <w:sz w:val="22"/>
      <w:szCs w:val="22"/>
      <w:lang w:eastAsia="pl-PL"/>
    </w:rPr>
  </w:style>
  <w:style w:type="table" w:customStyle="1" w:styleId="TableNormal">
    <w:name w:val="Table Normal"/>
    <w:rsid w:val="00A7290A"/>
    <w:pPr>
      <w:spacing w:after="160" w:line="259" w:lineRule="auto"/>
    </w:pPr>
    <w:rPr>
      <w:rFonts w:ascii="Calibri" w:hAnsi="Calibri" w:cs="Calibri"/>
      <w:sz w:val="22"/>
      <w:szCs w:val="22"/>
      <w:lang w:eastAsia="pl-PL"/>
    </w:rPr>
    <w:tblPr>
      <w:tblCellMar>
        <w:top w:w="0" w:type="dxa"/>
        <w:left w:w="0" w:type="dxa"/>
        <w:bottom w:w="0" w:type="dxa"/>
        <w:right w:w="0" w:type="dxa"/>
      </w:tblCellMar>
    </w:tblPr>
  </w:style>
  <w:style w:type="character" w:customStyle="1" w:styleId="Nierozpoznanawzmianka10">
    <w:name w:val="Nierozpoznana wzmianka1"/>
    <w:basedOn w:val="Domylnaczcionkaakapitu"/>
    <w:uiPriority w:val="99"/>
    <w:semiHidden/>
    <w:unhideWhenUsed/>
    <w:rsid w:val="00A7290A"/>
    <w:rPr>
      <w:color w:val="605E5C"/>
      <w:shd w:val="clear" w:color="auto" w:fill="E1DFDD"/>
    </w:rPr>
  </w:style>
  <w:style w:type="character" w:customStyle="1" w:styleId="A7">
    <w:name w:val="A7"/>
    <w:uiPriority w:val="99"/>
    <w:rsid w:val="00A7290A"/>
    <w:rPr>
      <w:rFonts w:cs="Lato Thin"/>
      <w:color w:val="000000"/>
      <w:sz w:val="22"/>
      <w:szCs w:val="22"/>
    </w:rPr>
  </w:style>
  <w:style w:type="paragraph" w:customStyle="1" w:styleId="Pa3">
    <w:name w:val="Pa3"/>
    <w:basedOn w:val="Default"/>
    <w:next w:val="Default"/>
    <w:uiPriority w:val="99"/>
    <w:rsid w:val="00A7290A"/>
    <w:pPr>
      <w:spacing w:line="241" w:lineRule="atLeast"/>
    </w:pPr>
    <w:rPr>
      <w:rFonts w:ascii="Lato Thin" w:hAnsi="Lato Thin" w:cstheme="minorBidi"/>
      <w:color w:val="auto"/>
    </w:rPr>
  </w:style>
  <w:style w:type="character" w:customStyle="1" w:styleId="A9">
    <w:name w:val="A9"/>
    <w:uiPriority w:val="99"/>
    <w:rsid w:val="00A7290A"/>
    <w:rPr>
      <w:rFonts w:ascii="Minion Pro" w:hAnsi="Minion Pro" w:cs="Minion Pro"/>
      <w:color w:val="000000"/>
    </w:rPr>
  </w:style>
  <w:style w:type="paragraph" w:styleId="Poprawka">
    <w:name w:val="Revision"/>
    <w:hidden/>
    <w:uiPriority w:val="99"/>
    <w:semiHidden/>
    <w:rsid w:val="00A7290A"/>
    <w:rPr>
      <w:rFonts w:ascii="Calibri" w:hAnsi="Calibri" w:cs="Calibri"/>
      <w:sz w:val="22"/>
      <w:szCs w:val="22"/>
      <w:lang w:eastAsia="pl-PL"/>
    </w:rPr>
  </w:style>
  <w:style w:type="paragraph" w:styleId="Tekstprzypisukocowego">
    <w:name w:val="endnote text"/>
    <w:basedOn w:val="Normalny"/>
    <w:link w:val="TekstprzypisukocowegoZnak"/>
    <w:semiHidden/>
    <w:unhideWhenUsed/>
    <w:rsid w:val="00A7290A"/>
    <w:rPr>
      <w:rFonts w:ascii="Calibri" w:hAnsi="Calibri" w:cs="Calibri"/>
      <w:lang w:eastAsia="pl-PL"/>
    </w:rPr>
  </w:style>
  <w:style w:type="character" w:customStyle="1" w:styleId="TekstprzypisukocowegoZnak">
    <w:name w:val="Tekst przypisu końcowego Znak"/>
    <w:basedOn w:val="Domylnaczcionkaakapitu"/>
    <w:link w:val="Tekstprzypisukocowego"/>
    <w:semiHidden/>
    <w:rsid w:val="00A7290A"/>
    <w:rPr>
      <w:rFonts w:ascii="Calibri" w:hAnsi="Calibri" w:cs="Calibri"/>
      <w:lang w:eastAsia="pl-PL"/>
    </w:rPr>
  </w:style>
  <w:style w:type="character" w:styleId="Odwoanieprzypisukocowego">
    <w:name w:val="endnote reference"/>
    <w:basedOn w:val="Domylnaczcionkaakapitu"/>
    <w:uiPriority w:val="99"/>
    <w:semiHidden/>
    <w:unhideWhenUsed/>
    <w:rsid w:val="00A7290A"/>
    <w:rPr>
      <w:vertAlign w:val="superscript"/>
    </w:rPr>
  </w:style>
  <w:style w:type="paragraph" w:styleId="Podtytu">
    <w:name w:val="Subtitle"/>
    <w:basedOn w:val="Normalny"/>
    <w:next w:val="Normalny"/>
    <w:link w:val="PodtytuZnak"/>
    <w:qFormat/>
    <w:rsid w:val="00A7290A"/>
    <w:pPr>
      <w:keepNext/>
      <w:keepLines/>
      <w:spacing w:before="360" w:after="80" w:line="259" w:lineRule="auto"/>
    </w:pPr>
    <w:rPr>
      <w:rFonts w:ascii="Georgia" w:eastAsia="Georgia" w:hAnsi="Georgia" w:cs="Georgia"/>
      <w:i/>
      <w:color w:val="666666"/>
      <w:sz w:val="48"/>
      <w:szCs w:val="48"/>
      <w:lang w:eastAsia="pl-PL"/>
    </w:rPr>
  </w:style>
  <w:style w:type="character" w:customStyle="1" w:styleId="PodtytuZnak">
    <w:name w:val="Podtytuł Znak"/>
    <w:basedOn w:val="Domylnaczcionkaakapitu"/>
    <w:link w:val="Podtytu"/>
    <w:rsid w:val="00A7290A"/>
    <w:rPr>
      <w:rFonts w:ascii="Georgia" w:eastAsia="Georgia" w:hAnsi="Georgia" w:cs="Georgia"/>
      <w:i/>
      <w:color w:val="666666"/>
      <w:sz w:val="48"/>
      <w:szCs w:val="48"/>
      <w:lang w:eastAsia="pl-PL"/>
    </w:rPr>
  </w:style>
  <w:style w:type="table" w:customStyle="1" w:styleId="7">
    <w:name w:val="7"/>
    <w:basedOn w:val="TableNormal"/>
    <w:rsid w:val="00A7290A"/>
    <w:pPr>
      <w:spacing w:after="0" w:line="240" w:lineRule="auto"/>
    </w:pPr>
    <w:tblPr>
      <w:tblStyleRowBandSize w:val="1"/>
      <w:tblStyleColBandSize w:val="1"/>
      <w:tblCellMar>
        <w:left w:w="108" w:type="dxa"/>
        <w:right w:w="108" w:type="dxa"/>
      </w:tblCellMar>
    </w:tblPr>
  </w:style>
  <w:style w:type="table" w:customStyle="1" w:styleId="6">
    <w:name w:val="6"/>
    <w:basedOn w:val="TableNormal"/>
    <w:rsid w:val="00A7290A"/>
    <w:pPr>
      <w:spacing w:after="0" w:line="240" w:lineRule="auto"/>
    </w:pPr>
    <w:tblPr>
      <w:tblStyleRowBandSize w:val="1"/>
      <w:tblStyleColBandSize w:val="1"/>
      <w:tblCellMar>
        <w:left w:w="108" w:type="dxa"/>
        <w:right w:w="108" w:type="dxa"/>
      </w:tblCellMar>
    </w:tblPr>
  </w:style>
  <w:style w:type="table" w:customStyle="1" w:styleId="5">
    <w:name w:val="5"/>
    <w:basedOn w:val="TableNormal"/>
    <w:rsid w:val="00A7290A"/>
    <w:pPr>
      <w:spacing w:after="0" w:line="240" w:lineRule="auto"/>
    </w:pPr>
    <w:tblPr>
      <w:tblStyleRowBandSize w:val="1"/>
      <w:tblStyleColBandSize w:val="1"/>
      <w:tblCellMar>
        <w:left w:w="108" w:type="dxa"/>
        <w:right w:w="108" w:type="dxa"/>
      </w:tblCellMar>
    </w:tblPr>
  </w:style>
  <w:style w:type="table" w:customStyle="1" w:styleId="4">
    <w:name w:val="4"/>
    <w:basedOn w:val="TableNormal"/>
    <w:rsid w:val="00A7290A"/>
    <w:pPr>
      <w:spacing w:after="0" w:line="240" w:lineRule="auto"/>
    </w:pPr>
    <w:tblPr>
      <w:tblStyleRowBandSize w:val="1"/>
      <w:tblStyleColBandSize w:val="1"/>
      <w:tblCellMar>
        <w:left w:w="108" w:type="dxa"/>
        <w:right w:w="108" w:type="dxa"/>
      </w:tblCellMar>
    </w:tblPr>
  </w:style>
  <w:style w:type="table" w:customStyle="1" w:styleId="3">
    <w:name w:val="3"/>
    <w:basedOn w:val="TableNormal"/>
    <w:rsid w:val="00A7290A"/>
    <w:pPr>
      <w:spacing w:after="0" w:line="240" w:lineRule="auto"/>
    </w:pPr>
    <w:tblPr>
      <w:tblStyleRowBandSize w:val="1"/>
      <w:tblStyleColBandSize w:val="1"/>
      <w:tblCellMar>
        <w:left w:w="108" w:type="dxa"/>
        <w:right w:w="108" w:type="dxa"/>
      </w:tblCellMar>
    </w:tblPr>
  </w:style>
  <w:style w:type="table" w:customStyle="1" w:styleId="2">
    <w:name w:val="2"/>
    <w:basedOn w:val="TableNormal"/>
    <w:rsid w:val="00A7290A"/>
    <w:pPr>
      <w:spacing w:after="0" w:line="240" w:lineRule="auto"/>
    </w:pPr>
    <w:tblPr>
      <w:tblStyleRowBandSize w:val="1"/>
      <w:tblStyleColBandSize w:val="1"/>
      <w:tblCellMar>
        <w:left w:w="108" w:type="dxa"/>
        <w:right w:w="108" w:type="dxa"/>
      </w:tblCellMar>
    </w:tblPr>
  </w:style>
  <w:style w:type="table" w:customStyle="1" w:styleId="1">
    <w:name w:val="1"/>
    <w:basedOn w:val="TableNormal"/>
    <w:rsid w:val="00A7290A"/>
    <w:pPr>
      <w:spacing w:after="0" w:line="240" w:lineRule="auto"/>
    </w:pPr>
    <w:tblPr>
      <w:tblStyleRowBandSize w:val="1"/>
      <w:tblStyleColBandSize w:val="1"/>
      <w:tblCellMar>
        <w:left w:w="108" w:type="dxa"/>
        <w:right w:w="108" w:type="dxa"/>
      </w:tblCellMar>
    </w:tblPr>
  </w:style>
  <w:style w:type="character" w:customStyle="1" w:styleId="acopre">
    <w:name w:val="acopre"/>
    <w:basedOn w:val="Domylnaczcionkaakapitu"/>
    <w:rsid w:val="00A7290A"/>
  </w:style>
  <w:style w:type="character" w:customStyle="1" w:styleId="Nierozpoznanawzmianka2">
    <w:name w:val="Nierozpoznana wzmianka2"/>
    <w:basedOn w:val="Domylnaczcionkaakapitu"/>
    <w:uiPriority w:val="99"/>
    <w:semiHidden/>
    <w:unhideWhenUsed/>
    <w:rsid w:val="00A7290A"/>
    <w:rPr>
      <w:color w:val="605E5C"/>
      <w:shd w:val="clear" w:color="auto" w:fill="E1DFDD"/>
    </w:rPr>
  </w:style>
  <w:style w:type="table" w:customStyle="1" w:styleId="TableGrid">
    <w:name w:val="TableGrid"/>
    <w:rsid w:val="00A7290A"/>
    <w:rPr>
      <w:rFonts w:asciiTheme="minorHAnsi" w:eastAsiaTheme="minorEastAsia" w:hAnsiTheme="minorHAnsi" w:cstheme="minorBidi"/>
      <w:sz w:val="22"/>
      <w:szCs w:val="22"/>
      <w:lang w:eastAsia="pl-PL"/>
    </w:rPr>
    <w:tblPr>
      <w:tblCellMar>
        <w:top w:w="0" w:type="dxa"/>
        <w:left w:w="0" w:type="dxa"/>
        <w:bottom w:w="0" w:type="dxa"/>
        <w:right w:w="0" w:type="dxa"/>
      </w:tblCellMar>
    </w:tblPr>
  </w:style>
  <w:style w:type="character" w:customStyle="1" w:styleId="Nierozpoznanawzmianka3">
    <w:name w:val="Nierozpoznana wzmianka3"/>
    <w:basedOn w:val="Domylnaczcionkaakapitu"/>
    <w:uiPriority w:val="99"/>
    <w:semiHidden/>
    <w:unhideWhenUsed/>
    <w:rsid w:val="00A7290A"/>
    <w:rPr>
      <w:color w:val="605E5C"/>
      <w:shd w:val="clear" w:color="auto" w:fill="E1DFDD"/>
    </w:rPr>
  </w:style>
  <w:style w:type="paragraph" w:customStyle="1" w:styleId="Podpunkt1">
    <w:name w:val="Podpunkt 1"/>
    <w:basedOn w:val="Normalny"/>
    <w:link w:val="Podpunkt1Znak"/>
    <w:qFormat/>
    <w:rsid w:val="00A7290A"/>
    <w:pPr>
      <w:numPr>
        <w:numId w:val="24"/>
      </w:numPr>
      <w:pBdr>
        <w:top w:val="nil"/>
        <w:left w:val="nil"/>
        <w:bottom w:val="nil"/>
        <w:right w:val="nil"/>
        <w:between w:val="nil"/>
      </w:pBdr>
      <w:spacing w:after="120"/>
      <w:ind w:left="425" w:hanging="425"/>
      <w:jc w:val="both"/>
    </w:pPr>
    <w:rPr>
      <w:rFonts w:eastAsia="Times New Roman"/>
      <w:b/>
      <w:smallCaps/>
      <w:color w:val="000000"/>
      <w:szCs w:val="24"/>
      <w:lang w:eastAsia="pl-PL"/>
    </w:rPr>
  </w:style>
  <w:style w:type="paragraph" w:customStyle="1" w:styleId="Podpunkt11">
    <w:name w:val="Podpunkt 1.1."/>
    <w:basedOn w:val="Akapitzlist"/>
    <w:link w:val="Podpunkt11Znak"/>
    <w:qFormat/>
    <w:rsid w:val="00A7290A"/>
    <w:pPr>
      <w:numPr>
        <w:ilvl w:val="1"/>
        <w:numId w:val="25"/>
      </w:numPr>
      <w:pBdr>
        <w:top w:val="nil"/>
        <w:left w:val="nil"/>
        <w:bottom w:val="nil"/>
        <w:right w:val="nil"/>
        <w:between w:val="nil"/>
      </w:pBdr>
      <w:spacing w:after="120"/>
      <w:jc w:val="both"/>
    </w:pPr>
    <w:rPr>
      <w:rFonts w:eastAsia="Times New Roman"/>
      <w:b/>
      <w:smallCaps/>
      <w:color w:val="000000"/>
      <w:szCs w:val="24"/>
      <w:lang w:eastAsia="pl-PL"/>
    </w:rPr>
  </w:style>
  <w:style w:type="character" w:customStyle="1" w:styleId="Podpunkt1Znak">
    <w:name w:val="Podpunkt 1 Znak"/>
    <w:basedOn w:val="Domylnaczcionkaakapitu"/>
    <w:link w:val="Podpunkt1"/>
    <w:rsid w:val="00A7290A"/>
    <w:rPr>
      <w:rFonts w:eastAsia="Times New Roman"/>
      <w:b/>
      <w:smallCaps/>
      <w:color w:val="000000"/>
      <w:sz w:val="24"/>
      <w:szCs w:val="24"/>
      <w:lang w:eastAsia="pl-PL"/>
    </w:rPr>
  </w:style>
  <w:style w:type="paragraph" w:customStyle="1" w:styleId="podpunkt111">
    <w:name w:val="podpunkt 1.1.1."/>
    <w:basedOn w:val="Normalny"/>
    <w:link w:val="podpunkt111Znak"/>
    <w:qFormat/>
    <w:rsid w:val="00A7290A"/>
    <w:pPr>
      <w:keepNext/>
      <w:spacing w:before="240" w:after="120"/>
    </w:pPr>
    <w:rPr>
      <w:rFonts w:eastAsia="Times New Roman"/>
      <w:smallCaps/>
      <w:color w:val="000000"/>
      <w:sz w:val="22"/>
      <w:lang w:eastAsia="pl-PL"/>
    </w:rPr>
  </w:style>
  <w:style w:type="character" w:customStyle="1" w:styleId="Podpunkt11Znak">
    <w:name w:val="Podpunkt 1.1. Znak"/>
    <w:basedOn w:val="Domylnaczcionkaakapitu"/>
    <w:link w:val="Podpunkt11"/>
    <w:rsid w:val="00A7290A"/>
    <w:rPr>
      <w:rFonts w:eastAsia="Times New Roman"/>
      <w:b/>
      <w:smallCaps/>
      <w:color w:val="000000"/>
      <w:sz w:val="24"/>
      <w:szCs w:val="24"/>
      <w:lang w:eastAsia="pl-PL"/>
    </w:rPr>
  </w:style>
  <w:style w:type="paragraph" w:customStyle="1" w:styleId="podpunkt1111">
    <w:name w:val="podpunkt 1.1.1.1."/>
    <w:basedOn w:val="Normalny"/>
    <w:link w:val="podpunkt1111Znak"/>
    <w:qFormat/>
    <w:rsid w:val="00A7290A"/>
    <w:pPr>
      <w:keepNext/>
      <w:spacing w:before="120" w:after="120"/>
      <w:jc w:val="both"/>
    </w:pPr>
    <w:rPr>
      <w:smallCaps/>
      <w:lang w:eastAsia="pl-PL"/>
    </w:rPr>
  </w:style>
  <w:style w:type="character" w:customStyle="1" w:styleId="podpunkt111Znak">
    <w:name w:val="podpunkt 1.1.1. Znak"/>
    <w:basedOn w:val="Domylnaczcionkaakapitu"/>
    <w:link w:val="podpunkt111"/>
    <w:rsid w:val="00A7290A"/>
    <w:rPr>
      <w:rFonts w:eastAsia="Times New Roman"/>
      <w:smallCaps/>
      <w:color w:val="000000"/>
      <w:sz w:val="22"/>
      <w:szCs w:val="22"/>
      <w:lang w:eastAsia="pl-PL"/>
    </w:rPr>
  </w:style>
  <w:style w:type="character" w:customStyle="1" w:styleId="podpunkt1111Znak">
    <w:name w:val="podpunkt 1.1.1.1. Znak"/>
    <w:basedOn w:val="Domylnaczcionkaakapitu"/>
    <w:link w:val="podpunkt1111"/>
    <w:rsid w:val="00A7290A"/>
    <w:rPr>
      <w:smallCaps/>
      <w:szCs w:val="22"/>
      <w:lang w:eastAsia="pl-PL"/>
    </w:rPr>
  </w:style>
  <w:style w:type="character" w:customStyle="1" w:styleId="Nierozpoznanawzmianka4">
    <w:name w:val="Nierozpoznana wzmianka4"/>
    <w:basedOn w:val="Domylnaczcionkaakapitu"/>
    <w:uiPriority w:val="99"/>
    <w:semiHidden/>
    <w:unhideWhenUsed/>
    <w:rsid w:val="00A7290A"/>
    <w:rPr>
      <w:color w:val="605E5C"/>
      <w:shd w:val="clear" w:color="auto" w:fill="E1DFDD"/>
    </w:rPr>
  </w:style>
  <w:style w:type="character" w:customStyle="1" w:styleId="d2edcug0">
    <w:name w:val="d2edcug0"/>
    <w:rsid w:val="00EF00DC"/>
  </w:style>
  <w:style w:type="character" w:customStyle="1" w:styleId="zmsearchresult">
    <w:name w:val="zmsearchresult"/>
    <w:basedOn w:val="Domylnaczcionkaakapitu"/>
    <w:rsid w:val="00DC44EE"/>
  </w:style>
  <w:style w:type="paragraph" w:customStyle="1" w:styleId="PGNtekstzwyky">
    <w:name w:val="PGN_tekst zwykły"/>
    <w:basedOn w:val="Normalny"/>
    <w:link w:val="PGNtekstzwykyZnak"/>
    <w:qFormat/>
    <w:rsid w:val="00E2637A"/>
    <w:pPr>
      <w:spacing w:before="120" w:after="120"/>
      <w:jc w:val="both"/>
    </w:pPr>
    <w:rPr>
      <w:rFonts w:eastAsia="Times New Roman"/>
      <w:sz w:val="22"/>
    </w:rPr>
  </w:style>
  <w:style w:type="character" w:customStyle="1" w:styleId="PGNtekstzwykyZnak">
    <w:name w:val="PGN_tekst zwykły Znak"/>
    <w:link w:val="PGNtekstzwyky"/>
    <w:rsid w:val="00E2637A"/>
    <w:rPr>
      <w:rFonts w:eastAsia="Times New Roman"/>
      <w:sz w:val="22"/>
      <w:szCs w:val="22"/>
      <w:lang w:eastAsia="en-US"/>
    </w:rPr>
  </w:style>
  <w:style w:type="character" w:customStyle="1" w:styleId="bread-current">
    <w:name w:val="bread-current"/>
    <w:rsid w:val="00950BED"/>
  </w:style>
  <w:style w:type="paragraph" w:customStyle="1" w:styleId="default0">
    <w:name w:val="default"/>
    <w:basedOn w:val="Normalny"/>
    <w:rsid w:val="00664F60"/>
    <w:pPr>
      <w:spacing w:before="100" w:beforeAutospacing="1" w:after="100" w:afterAutospacing="1"/>
    </w:pPr>
    <w:rPr>
      <w:rFonts w:eastAsia="Times New Roman"/>
      <w:szCs w:val="24"/>
      <w:lang w:val="en-US"/>
    </w:rPr>
  </w:style>
  <w:style w:type="character" w:customStyle="1" w:styleId="Nierozpoznanawzmianka5">
    <w:name w:val="Nierozpoznana wzmianka5"/>
    <w:basedOn w:val="Domylnaczcionkaakapitu"/>
    <w:uiPriority w:val="99"/>
    <w:semiHidden/>
    <w:unhideWhenUsed/>
    <w:rsid w:val="003429FE"/>
    <w:rPr>
      <w:color w:val="605E5C"/>
      <w:shd w:val="clear" w:color="auto" w:fill="E1DFDD"/>
    </w:rPr>
  </w:style>
  <w:style w:type="character" w:customStyle="1" w:styleId="spanformfield">
    <w:name w:val="spanformfield"/>
    <w:rsid w:val="00C41F8F"/>
  </w:style>
  <w:style w:type="character" w:customStyle="1" w:styleId="blog-post-title-font">
    <w:name w:val="blog-post-title-font"/>
    <w:rsid w:val="000A1C4C"/>
  </w:style>
  <w:style w:type="character" w:customStyle="1" w:styleId="x193iq5w">
    <w:name w:val="x193iq5w"/>
    <w:basedOn w:val="Domylnaczcionkaakapitu"/>
    <w:rsid w:val="00A65D3E"/>
  </w:style>
  <w:style w:type="character" w:customStyle="1" w:styleId="fontstyle21">
    <w:name w:val="fontstyle21"/>
    <w:basedOn w:val="Domylnaczcionkaakapitu"/>
    <w:rsid w:val="00497A5A"/>
    <w:rPr>
      <w:rFonts w:ascii="Times New Roman" w:hAnsi="Times New Roman" w:cs="Times New Roman" w:hint="default"/>
      <w:b/>
      <w:bCs/>
      <w:i w:val="0"/>
      <w:iCs w:val="0"/>
      <w:color w:val="000000"/>
      <w:sz w:val="36"/>
      <w:szCs w:val="36"/>
    </w:rPr>
  </w:style>
  <w:style w:type="character" w:customStyle="1" w:styleId="Nierozpoznanawzmianka6">
    <w:name w:val="Nierozpoznana wzmianka6"/>
    <w:basedOn w:val="Domylnaczcionkaakapitu"/>
    <w:uiPriority w:val="99"/>
    <w:semiHidden/>
    <w:unhideWhenUsed/>
    <w:rsid w:val="001764CC"/>
    <w:rPr>
      <w:color w:val="605E5C"/>
      <w:shd w:val="clear" w:color="auto" w:fill="E1DFDD"/>
    </w:rPr>
  </w:style>
  <w:style w:type="character" w:customStyle="1" w:styleId="hgkelc">
    <w:name w:val="hgkelc"/>
    <w:basedOn w:val="Domylnaczcionkaakapitu"/>
    <w:rsid w:val="00EB4A4B"/>
  </w:style>
  <w:style w:type="table" w:customStyle="1" w:styleId="Tabela-Siatka3">
    <w:name w:val="Tabela - Siatka3"/>
    <w:basedOn w:val="Standardowy"/>
    <w:next w:val="Tabela-Siatka"/>
    <w:rsid w:val="0055691D"/>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7">
    <w:name w:val="Nierozpoznana wzmianka7"/>
    <w:basedOn w:val="Domylnaczcionkaakapitu"/>
    <w:uiPriority w:val="99"/>
    <w:semiHidden/>
    <w:unhideWhenUsed/>
    <w:rsid w:val="004B4C3F"/>
    <w:rPr>
      <w:color w:val="605E5C"/>
      <w:shd w:val="clear" w:color="auto" w:fill="E1DFDD"/>
    </w:rPr>
  </w:style>
  <w:style w:type="character" w:customStyle="1" w:styleId="object-active">
    <w:name w:val="object-active"/>
    <w:basedOn w:val="Domylnaczcionkaakapitu"/>
    <w:rsid w:val="001D18B6"/>
  </w:style>
  <w:style w:type="character" w:customStyle="1" w:styleId="Nierozpoznanawzmianka8">
    <w:name w:val="Nierozpoznana wzmianka8"/>
    <w:basedOn w:val="Domylnaczcionkaakapitu"/>
    <w:uiPriority w:val="99"/>
    <w:semiHidden/>
    <w:unhideWhenUsed/>
    <w:rsid w:val="00546E94"/>
    <w:rPr>
      <w:color w:val="605E5C"/>
      <w:shd w:val="clear" w:color="auto" w:fill="E1DFDD"/>
    </w:rPr>
  </w:style>
  <w:style w:type="character" w:customStyle="1" w:styleId="Nierozpoznanawzmianka9">
    <w:name w:val="Nierozpoznana wzmianka9"/>
    <w:basedOn w:val="Domylnaczcionkaakapitu"/>
    <w:uiPriority w:val="99"/>
    <w:semiHidden/>
    <w:unhideWhenUsed/>
    <w:rsid w:val="00C12559"/>
    <w:rPr>
      <w:color w:val="605E5C"/>
      <w:shd w:val="clear" w:color="auto" w:fill="E1DFDD"/>
    </w:rPr>
  </w:style>
  <w:style w:type="paragraph" w:styleId="Cytat">
    <w:name w:val="Quote"/>
    <w:basedOn w:val="Normalny"/>
    <w:next w:val="Normalny"/>
    <w:link w:val="CytatZnak"/>
    <w:uiPriority w:val="29"/>
    <w:qFormat/>
    <w:rsid w:val="00264F52"/>
    <w:pPr>
      <w:spacing w:before="200" w:after="160"/>
      <w:ind w:left="864" w:right="864"/>
      <w:jc w:val="center"/>
    </w:pPr>
    <w:rPr>
      <w:i/>
      <w:iCs/>
      <w:color w:val="404040"/>
    </w:rPr>
  </w:style>
  <w:style w:type="character" w:customStyle="1" w:styleId="CytatZnak">
    <w:name w:val="Cytat Znak"/>
    <w:basedOn w:val="Domylnaczcionkaakapitu"/>
    <w:link w:val="Cytat"/>
    <w:uiPriority w:val="29"/>
    <w:rsid w:val="00264F52"/>
    <w:rPr>
      <w:i/>
      <w:iCs/>
      <w:color w:val="404040"/>
      <w:sz w:val="24"/>
      <w:szCs w:val="22"/>
      <w:lang w:eastAsia="en-US"/>
    </w:rPr>
  </w:style>
  <w:style w:type="paragraph" w:customStyle="1" w:styleId="Styl1">
    <w:name w:val="Styl1"/>
    <w:basedOn w:val="Tekstpodstawowy"/>
    <w:qFormat/>
    <w:rsid w:val="00330E4D"/>
    <w:pPr>
      <w:numPr>
        <w:numId w:val="74"/>
      </w:numPr>
      <w:tabs>
        <w:tab w:val="clear" w:pos="-142"/>
        <w:tab w:val="num" w:pos="360"/>
      </w:tabs>
      <w:spacing w:line="240" w:lineRule="auto"/>
      <w:ind w:left="0" w:firstLine="0"/>
    </w:pPr>
    <w:rPr>
      <w:rFonts w:ascii="Times New Roman" w:hAnsi="Times New Roman"/>
      <w:b/>
      <w:iCs/>
      <w:szCs w:val="22"/>
    </w:rPr>
  </w:style>
  <w:style w:type="character" w:customStyle="1" w:styleId="Styl2Znak">
    <w:name w:val="Styl2 Znak"/>
    <w:link w:val="Styl2"/>
    <w:locked/>
    <w:rsid w:val="00330E4D"/>
    <w:rPr>
      <w:b/>
      <w:sz w:val="24"/>
    </w:rPr>
  </w:style>
  <w:style w:type="paragraph" w:customStyle="1" w:styleId="Styl2">
    <w:name w:val="Styl2"/>
    <w:basedOn w:val="Tekstpodstawowy"/>
    <w:link w:val="Styl2Znak"/>
    <w:qFormat/>
    <w:rsid w:val="00330E4D"/>
    <w:pPr>
      <w:numPr>
        <w:ilvl w:val="1"/>
        <w:numId w:val="74"/>
      </w:numPr>
      <w:tabs>
        <w:tab w:val="clear" w:pos="-142"/>
      </w:tabs>
      <w:spacing w:line="240" w:lineRule="auto"/>
      <w:ind w:left="714" w:hanging="357"/>
    </w:pPr>
    <w:rPr>
      <w:rFonts w:ascii="Times New Roman" w:eastAsia="Calibri" w:hAnsi="Times New Roman"/>
      <w:b/>
      <w:lang w:eastAsia="ja-JP"/>
    </w:rPr>
  </w:style>
  <w:style w:type="paragraph" w:customStyle="1" w:styleId="Tabelarodek">
    <w:name w:val="Tabela środek"/>
    <w:next w:val="Normalny"/>
    <w:link w:val="TabelarodekZnak"/>
    <w:qFormat/>
    <w:rsid w:val="008E5D13"/>
    <w:rPr>
      <w:rFonts w:asciiTheme="majorHAnsi" w:hAnsiTheme="majorHAnsi"/>
      <w:sz w:val="24"/>
      <w:szCs w:val="24"/>
      <w:lang w:eastAsia="pl-PL"/>
    </w:rPr>
  </w:style>
  <w:style w:type="character" w:customStyle="1" w:styleId="TabelarodekZnak">
    <w:name w:val="Tabela środek Znak"/>
    <w:link w:val="Tabelarodek"/>
    <w:rsid w:val="008E5D13"/>
    <w:rPr>
      <w:rFonts w:asciiTheme="majorHAnsi" w:hAnsiTheme="majorHAnsi"/>
      <w:sz w:val="24"/>
      <w:szCs w:val="24"/>
      <w:lang w:eastAsia="pl-PL"/>
    </w:rPr>
  </w:style>
  <w:style w:type="character" w:customStyle="1" w:styleId="Nierozpoznanawzmianka100">
    <w:name w:val="Nierozpoznana wzmianka10"/>
    <w:basedOn w:val="Domylnaczcionkaakapitu"/>
    <w:uiPriority w:val="99"/>
    <w:semiHidden/>
    <w:unhideWhenUsed/>
    <w:rsid w:val="00804EA7"/>
    <w:rPr>
      <w:color w:val="605E5C"/>
      <w:shd w:val="clear" w:color="auto" w:fill="E1DFDD"/>
    </w:rPr>
  </w:style>
  <w:style w:type="paragraph" w:styleId="Lista-kontynuacja">
    <w:name w:val="List Continue"/>
    <w:basedOn w:val="Normalny"/>
    <w:uiPriority w:val="99"/>
    <w:semiHidden/>
    <w:unhideWhenUsed/>
    <w:rsid w:val="003D3CBD"/>
    <w:pPr>
      <w:spacing w:after="120" w:line="259" w:lineRule="auto"/>
      <w:ind w:left="283"/>
      <w:contextualSpacing/>
    </w:pPr>
    <w:rPr>
      <w:rFonts w:asciiTheme="minorHAnsi" w:eastAsiaTheme="minorHAnsi" w:hAnsiTheme="minorHAnsi" w:cstheme="minorBidi"/>
      <w:sz w:val="22"/>
    </w:rPr>
  </w:style>
  <w:style w:type="paragraph" w:styleId="Tekstpodstawowyzwciciem">
    <w:name w:val="Body Text First Indent"/>
    <w:basedOn w:val="Tekstpodstawowy"/>
    <w:link w:val="TekstpodstawowyzwciciemZnak"/>
    <w:uiPriority w:val="99"/>
    <w:unhideWhenUsed/>
    <w:rsid w:val="00492C9B"/>
    <w:pPr>
      <w:tabs>
        <w:tab w:val="clear" w:pos="-142"/>
      </w:tabs>
      <w:spacing w:after="160" w:line="259" w:lineRule="auto"/>
      <w:ind w:firstLine="360"/>
      <w:jc w:val="left"/>
    </w:pPr>
    <w:rPr>
      <w:rFonts w:asciiTheme="minorHAnsi" w:eastAsiaTheme="minorHAnsi" w:hAnsiTheme="minorHAnsi" w:cstheme="minorBidi"/>
      <w:sz w:val="22"/>
      <w:szCs w:val="22"/>
      <w:lang w:eastAsia="en-US"/>
    </w:rPr>
  </w:style>
  <w:style w:type="character" w:customStyle="1" w:styleId="TekstpodstawowyzwciciemZnak">
    <w:name w:val="Tekst podstawowy z wcięciem Znak"/>
    <w:basedOn w:val="TekstpodstawowyZnak"/>
    <w:link w:val="Tekstpodstawowyzwciciem"/>
    <w:uiPriority w:val="99"/>
    <w:rsid w:val="00492C9B"/>
    <w:rPr>
      <w:rFonts w:asciiTheme="minorHAnsi" w:eastAsiaTheme="minorHAnsi" w:hAnsiTheme="minorHAnsi" w:cstheme="minorBidi"/>
      <w:sz w:val="22"/>
      <w:szCs w:val="22"/>
      <w:lang w:eastAsia="en-US"/>
    </w:rPr>
  </w:style>
  <w:style w:type="character" w:customStyle="1" w:styleId="BezodstpwZnak">
    <w:name w:val="Bez odstępów Znak"/>
    <w:link w:val="Bezodstpw"/>
    <w:uiPriority w:val="1"/>
    <w:qFormat/>
    <w:locked/>
    <w:rsid w:val="005C22C2"/>
    <w:rPr>
      <w:rFonts w:eastAsia="Times New Roman"/>
      <w:sz w:val="24"/>
      <w:szCs w:val="24"/>
      <w:lang w:eastAsia="pl-PL"/>
    </w:rPr>
  </w:style>
  <w:style w:type="character" w:styleId="UyteHipercze">
    <w:name w:val="FollowedHyperlink"/>
    <w:basedOn w:val="Domylnaczcionkaakapitu"/>
    <w:uiPriority w:val="99"/>
    <w:semiHidden/>
    <w:unhideWhenUsed/>
    <w:rsid w:val="005C22C2"/>
    <w:rPr>
      <w:color w:val="954F72" w:themeColor="followedHyperlink"/>
      <w:u w:val="single"/>
    </w:rPr>
  </w:style>
  <w:style w:type="character" w:customStyle="1" w:styleId="Nierozpoznanawzmianka11">
    <w:name w:val="Nierozpoznana wzmianka11"/>
    <w:basedOn w:val="Domylnaczcionkaakapitu"/>
    <w:uiPriority w:val="99"/>
    <w:semiHidden/>
    <w:unhideWhenUsed/>
    <w:rsid w:val="005A4916"/>
    <w:rPr>
      <w:color w:val="605E5C"/>
      <w:shd w:val="clear" w:color="auto" w:fill="E1DFDD"/>
    </w:rPr>
  </w:style>
  <w:style w:type="character" w:customStyle="1" w:styleId="Nierozpoznanawzmianka12">
    <w:name w:val="Nierozpoznana wzmianka12"/>
    <w:basedOn w:val="Domylnaczcionkaakapitu"/>
    <w:uiPriority w:val="99"/>
    <w:semiHidden/>
    <w:unhideWhenUsed/>
    <w:rsid w:val="007B38DC"/>
    <w:rPr>
      <w:color w:val="605E5C"/>
      <w:shd w:val="clear" w:color="auto" w:fill="E1DFDD"/>
    </w:rPr>
  </w:style>
  <w:style w:type="character" w:customStyle="1" w:styleId="Nierozpoznanawzmianka13">
    <w:name w:val="Nierozpoznana wzmianka13"/>
    <w:basedOn w:val="Domylnaczcionkaakapitu"/>
    <w:uiPriority w:val="99"/>
    <w:semiHidden/>
    <w:unhideWhenUsed/>
    <w:rsid w:val="002750C0"/>
    <w:rPr>
      <w:color w:val="605E5C"/>
      <w:shd w:val="clear" w:color="auto" w:fill="E1DFDD"/>
    </w:rPr>
  </w:style>
  <w:style w:type="paragraph" w:customStyle="1" w:styleId="TabelaText">
    <w:name w:val="Tabela Text"/>
    <w:next w:val="Normalny"/>
    <w:link w:val="TabelaTextZnak"/>
    <w:qFormat/>
    <w:rsid w:val="00BC0481"/>
    <w:rPr>
      <w:rFonts w:asciiTheme="majorHAnsi" w:eastAsia="Times New Roman" w:hAnsiTheme="majorHAnsi"/>
      <w:b/>
      <w:color w:val="000000"/>
      <w:sz w:val="24"/>
      <w:szCs w:val="18"/>
      <w:lang w:eastAsia="pl-PL"/>
    </w:rPr>
  </w:style>
  <w:style w:type="character" w:customStyle="1" w:styleId="TabelaTextZnak">
    <w:name w:val="Tabela Text Znak"/>
    <w:link w:val="TabelaText"/>
    <w:rsid w:val="00BC0481"/>
    <w:rPr>
      <w:rFonts w:asciiTheme="majorHAnsi" w:eastAsia="Times New Roman" w:hAnsiTheme="majorHAnsi"/>
      <w:b/>
      <w:color w:val="000000"/>
      <w:sz w:val="24"/>
      <w:szCs w:val="18"/>
      <w:lang w:eastAsia="pl-PL"/>
    </w:rPr>
  </w:style>
  <w:style w:type="paragraph" w:customStyle="1" w:styleId="Pa14">
    <w:name w:val="Pa14"/>
    <w:basedOn w:val="Normalny"/>
    <w:next w:val="Normalny"/>
    <w:uiPriority w:val="99"/>
    <w:rsid w:val="00BC0481"/>
    <w:pPr>
      <w:autoSpaceDE w:val="0"/>
      <w:autoSpaceDN w:val="0"/>
      <w:adjustRightInd w:val="0"/>
      <w:spacing w:line="161" w:lineRule="atLeast"/>
    </w:pPr>
    <w:rPr>
      <w:rFonts w:ascii="Verdana" w:eastAsiaTheme="minorHAnsi" w:hAnsi="Verdana" w:cstheme="minorBidi"/>
      <w:szCs w:val="24"/>
    </w:rPr>
  </w:style>
  <w:style w:type="character" w:customStyle="1" w:styleId="Nierozpoznanawzmianka14">
    <w:name w:val="Nierozpoznana wzmianka14"/>
    <w:basedOn w:val="Domylnaczcionkaakapitu"/>
    <w:uiPriority w:val="99"/>
    <w:semiHidden/>
    <w:unhideWhenUsed/>
    <w:rsid w:val="00F1323E"/>
    <w:rPr>
      <w:color w:val="605E5C"/>
      <w:shd w:val="clear" w:color="auto" w:fill="E1DFDD"/>
    </w:rPr>
  </w:style>
  <w:style w:type="character" w:customStyle="1" w:styleId="Nierozpoznanawzmianka15">
    <w:name w:val="Nierozpoznana wzmianka15"/>
    <w:basedOn w:val="Domylnaczcionkaakapitu"/>
    <w:uiPriority w:val="99"/>
    <w:semiHidden/>
    <w:unhideWhenUsed/>
    <w:rsid w:val="006E48A6"/>
    <w:rPr>
      <w:color w:val="605E5C"/>
      <w:shd w:val="clear" w:color="auto" w:fill="E1DFDD"/>
    </w:rPr>
  </w:style>
  <w:style w:type="paragraph" w:customStyle="1" w:styleId="Domylnie">
    <w:name w:val="Domyślnie"/>
    <w:qFormat/>
    <w:rsid w:val="00A03222"/>
    <w:pPr>
      <w:widowControl w:val="0"/>
      <w:tabs>
        <w:tab w:val="left" w:pos="283"/>
        <w:tab w:val="left" w:pos="567"/>
        <w:tab w:val="left" w:pos="850"/>
        <w:tab w:val="left" w:pos="1134"/>
        <w:tab w:val="left" w:pos="1417"/>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s>
      <w:suppressAutoHyphens/>
      <w:spacing w:after="200" w:line="288" w:lineRule="auto"/>
      <w:jc w:val="both"/>
    </w:pPr>
    <w:rPr>
      <w:rFonts w:ascii="Tahoma" w:eastAsia="SimSun" w:hAnsi="Tahoma" w:cs="Mangal"/>
      <w:color w:val="00000A"/>
      <w:sz w:val="24"/>
      <w:szCs w:val="24"/>
      <w:lang w:eastAsia="zh-CN" w:bidi="hi-IN"/>
    </w:rPr>
  </w:style>
  <w:style w:type="character" w:customStyle="1" w:styleId="Nierozpoznanawzmianka16">
    <w:name w:val="Nierozpoznana wzmianka16"/>
    <w:basedOn w:val="Domylnaczcionkaakapitu"/>
    <w:uiPriority w:val="99"/>
    <w:semiHidden/>
    <w:unhideWhenUsed/>
    <w:rsid w:val="00AA58CD"/>
    <w:rPr>
      <w:color w:val="605E5C"/>
      <w:shd w:val="clear" w:color="auto" w:fill="E1DFDD"/>
    </w:rPr>
  </w:style>
  <w:style w:type="character" w:customStyle="1" w:styleId="Nierozpoznanawzmianka17">
    <w:name w:val="Nierozpoznana wzmianka17"/>
    <w:basedOn w:val="Domylnaczcionkaakapitu"/>
    <w:uiPriority w:val="99"/>
    <w:semiHidden/>
    <w:unhideWhenUsed/>
    <w:rsid w:val="00090971"/>
    <w:rPr>
      <w:color w:val="605E5C"/>
      <w:shd w:val="clear" w:color="auto" w:fill="E1DFDD"/>
    </w:rPr>
  </w:style>
  <w:style w:type="character" w:customStyle="1" w:styleId="Nierozpoznanawzmianka18">
    <w:name w:val="Nierozpoznana wzmianka18"/>
    <w:basedOn w:val="Domylnaczcionkaakapitu"/>
    <w:uiPriority w:val="99"/>
    <w:semiHidden/>
    <w:unhideWhenUsed/>
    <w:rsid w:val="00E80662"/>
    <w:rPr>
      <w:color w:val="605E5C"/>
      <w:shd w:val="clear" w:color="auto" w:fill="E1DFDD"/>
    </w:rPr>
  </w:style>
  <w:style w:type="character" w:customStyle="1" w:styleId="Nierozpoznanawzmianka19">
    <w:name w:val="Nierozpoznana wzmianka19"/>
    <w:basedOn w:val="Domylnaczcionkaakapitu"/>
    <w:uiPriority w:val="99"/>
    <w:semiHidden/>
    <w:unhideWhenUsed/>
    <w:rsid w:val="00D45D28"/>
    <w:rPr>
      <w:color w:val="605E5C"/>
      <w:shd w:val="clear" w:color="auto" w:fill="E1DFDD"/>
    </w:rPr>
  </w:style>
  <w:style w:type="character" w:customStyle="1" w:styleId="Nierozpoznanawzmianka20">
    <w:name w:val="Nierozpoznana wzmianka20"/>
    <w:basedOn w:val="Domylnaczcionkaakapitu"/>
    <w:uiPriority w:val="99"/>
    <w:semiHidden/>
    <w:unhideWhenUsed/>
    <w:rsid w:val="003C7972"/>
    <w:rPr>
      <w:color w:val="605E5C"/>
      <w:shd w:val="clear" w:color="auto" w:fill="E1DFDD"/>
    </w:rPr>
  </w:style>
  <w:style w:type="paragraph" w:customStyle="1" w:styleId="rdo">
    <w:name w:val="Źródło"/>
    <w:qFormat/>
    <w:rsid w:val="006665A3"/>
    <w:pPr>
      <w:autoSpaceDE w:val="0"/>
      <w:autoSpaceDN w:val="0"/>
      <w:adjustRightInd w:val="0"/>
      <w:spacing w:before="120" w:after="120"/>
    </w:pPr>
    <w:rPr>
      <w:rFonts w:asciiTheme="majorHAnsi" w:hAnsiTheme="majorHAnsi" w:cs="Calibri"/>
      <w:color w:val="000000"/>
      <w:szCs w:val="24"/>
      <w:lang w:eastAsia="pl-PL"/>
    </w:rPr>
  </w:style>
  <w:style w:type="character" w:customStyle="1" w:styleId="wcag-bind-html">
    <w:name w:val="wcag-bind-html"/>
    <w:basedOn w:val="Domylnaczcionkaakapitu"/>
    <w:rsid w:val="00A4320B"/>
  </w:style>
  <w:style w:type="character" w:customStyle="1" w:styleId="coverexcerpt">
    <w:name w:val="cover__excerpt"/>
    <w:basedOn w:val="Domylnaczcionkaakapitu"/>
    <w:rsid w:val="000649AC"/>
  </w:style>
  <w:style w:type="character" w:customStyle="1" w:styleId="Nierozpoznanawzmianka21">
    <w:name w:val="Nierozpoznana wzmianka21"/>
    <w:basedOn w:val="Domylnaczcionkaakapitu"/>
    <w:uiPriority w:val="99"/>
    <w:semiHidden/>
    <w:unhideWhenUsed/>
    <w:rsid w:val="000649AC"/>
    <w:rPr>
      <w:color w:val="605E5C"/>
      <w:shd w:val="clear" w:color="auto" w:fill="E1DFDD"/>
    </w:rPr>
  </w:style>
  <w:style w:type="character" w:customStyle="1" w:styleId="Nierozpoznanawzmianka22">
    <w:name w:val="Nierozpoznana wzmianka22"/>
    <w:basedOn w:val="Domylnaczcionkaakapitu"/>
    <w:uiPriority w:val="99"/>
    <w:semiHidden/>
    <w:unhideWhenUsed/>
    <w:rsid w:val="002D5832"/>
    <w:rPr>
      <w:color w:val="605E5C"/>
      <w:shd w:val="clear" w:color="auto" w:fill="E1DFDD"/>
    </w:rPr>
  </w:style>
  <w:style w:type="character" w:customStyle="1" w:styleId="Nierozpoznanawzmianka23">
    <w:name w:val="Nierozpoznana wzmianka23"/>
    <w:basedOn w:val="Domylnaczcionkaakapitu"/>
    <w:uiPriority w:val="99"/>
    <w:semiHidden/>
    <w:unhideWhenUsed/>
    <w:rsid w:val="00DF0501"/>
    <w:rPr>
      <w:color w:val="605E5C"/>
      <w:shd w:val="clear" w:color="auto" w:fill="E1DFDD"/>
    </w:rPr>
  </w:style>
  <w:style w:type="character" w:customStyle="1" w:styleId="Nierozpoznanawzmianka24">
    <w:name w:val="Nierozpoznana wzmianka24"/>
    <w:basedOn w:val="Domylnaczcionkaakapitu"/>
    <w:uiPriority w:val="99"/>
    <w:semiHidden/>
    <w:unhideWhenUsed/>
    <w:rsid w:val="00946B8B"/>
    <w:rPr>
      <w:color w:val="605E5C"/>
      <w:shd w:val="clear" w:color="auto" w:fill="E1DFDD"/>
    </w:rPr>
  </w:style>
  <w:style w:type="character" w:styleId="Nierozpoznanawzmianka">
    <w:name w:val="Unresolved Mention"/>
    <w:basedOn w:val="Domylnaczcionkaakapitu"/>
    <w:uiPriority w:val="99"/>
    <w:semiHidden/>
    <w:unhideWhenUsed/>
    <w:rsid w:val="00504978"/>
    <w:rPr>
      <w:color w:val="605E5C"/>
      <w:shd w:val="clear" w:color="auto" w:fill="E1DFDD"/>
    </w:rPr>
  </w:style>
  <w:style w:type="table" w:customStyle="1" w:styleId="Styl3">
    <w:name w:val="Styl3"/>
    <w:basedOn w:val="Standardowy"/>
    <w:uiPriority w:val="99"/>
    <w:rsid w:val="00931BB7"/>
    <w:rPr>
      <w:rFonts w:ascii="Calibri" w:hAnsi="Calibri"/>
      <w:sz w:val="24"/>
    </w:rPr>
    <w:tblPr/>
    <w:tcPr>
      <w:shd w:val="clear" w:color="auto" w:fill="FFFFFF" w:themeFill="background1"/>
    </w:tcPr>
    <w:tblStylePr w:type="firstRow">
      <w:rPr>
        <w:rFonts w:ascii="Calibri" w:hAnsi="Calibri"/>
        <w:b/>
        <w:sz w:val="24"/>
      </w:rPr>
      <w:tblPr/>
      <w:tcPr>
        <w:shd w:val="clear" w:color="auto" w:fill="FFE59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3555">
      <w:bodyDiv w:val="1"/>
      <w:marLeft w:val="0"/>
      <w:marRight w:val="0"/>
      <w:marTop w:val="0"/>
      <w:marBottom w:val="0"/>
      <w:divBdr>
        <w:top w:val="none" w:sz="0" w:space="0" w:color="auto"/>
        <w:left w:val="none" w:sz="0" w:space="0" w:color="auto"/>
        <w:bottom w:val="none" w:sz="0" w:space="0" w:color="auto"/>
        <w:right w:val="none" w:sz="0" w:space="0" w:color="auto"/>
      </w:divBdr>
    </w:div>
    <w:div w:id="5791689">
      <w:bodyDiv w:val="1"/>
      <w:marLeft w:val="0"/>
      <w:marRight w:val="0"/>
      <w:marTop w:val="0"/>
      <w:marBottom w:val="0"/>
      <w:divBdr>
        <w:top w:val="none" w:sz="0" w:space="0" w:color="auto"/>
        <w:left w:val="none" w:sz="0" w:space="0" w:color="auto"/>
        <w:bottom w:val="none" w:sz="0" w:space="0" w:color="auto"/>
        <w:right w:val="none" w:sz="0" w:space="0" w:color="auto"/>
      </w:divBdr>
    </w:div>
    <w:div w:id="9139107">
      <w:bodyDiv w:val="1"/>
      <w:marLeft w:val="0"/>
      <w:marRight w:val="0"/>
      <w:marTop w:val="0"/>
      <w:marBottom w:val="0"/>
      <w:divBdr>
        <w:top w:val="none" w:sz="0" w:space="0" w:color="auto"/>
        <w:left w:val="none" w:sz="0" w:space="0" w:color="auto"/>
        <w:bottom w:val="none" w:sz="0" w:space="0" w:color="auto"/>
        <w:right w:val="none" w:sz="0" w:space="0" w:color="auto"/>
      </w:divBdr>
    </w:div>
    <w:div w:id="28721056">
      <w:bodyDiv w:val="1"/>
      <w:marLeft w:val="0"/>
      <w:marRight w:val="0"/>
      <w:marTop w:val="0"/>
      <w:marBottom w:val="0"/>
      <w:divBdr>
        <w:top w:val="none" w:sz="0" w:space="0" w:color="auto"/>
        <w:left w:val="none" w:sz="0" w:space="0" w:color="auto"/>
        <w:bottom w:val="none" w:sz="0" w:space="0" w:color="auto"/>
        <w:right w:val="none" w:sz="0" w:space="0" w:color="auto"/>
      </w:divBdr>
    </w:div>
    <w:div w:id="29496580">
      <w:bodyDiv w:val="1"/>
      <w:marLeft w:val="0"/>
      <w:marRight w:val="0"/>
      <w:marTop w:val="0"/>
      <w:marBottom w:val="0"/>
      <w:divBdr>
        <w:top w:val="none" w:sz="0" w:space="0" w:color="auto"/>
        <w:left w:val="none" w:sz="0" w:space="0" w:color="auto"/>
        <w:bottom w:val="none" w:sz="0" w:space="0" w:color="auto"/>
        <w:right w:val="none" w:sz="0" w:space="0" w:color="auto"/>
      </w:divBdr>
    </w:div>
    <w:div w:id="45642522">
      <w:bodyDiv w:val="1"/>
      <w:marLeft w:val="0"/>
      <w:marRight w:val="0"/>
      <w:marTop w:val="0"/>
      <w:marBottom w:val="0"/>
      <w:divBdr>
        <w:top w:val="none" w:sz="0" w:space="0" w:color="auto"/>
        <w:left w:val="none" w:sz="0" w:space="0" w:color="auto"/>
        <w:bottom w:val="none" w:sz="0" w:space="0" w:color="auto"/>
        <w:right w:val="none" w:sz="0" w:space="0" w:color="auto"/>
      </w:divBdr>
    </w:div>
    <w:div w:id="47262685">
      <w:bodyDiv w:val="1"/>
      <w:marLeft w:val="0"/>
      <w:marRight w:val="0"/>
      <w:marTop w:val="0"/>
      <w:marBottom w:val="0"/>
      <w:divBdr>
        <w:top w:val="none" w:sz="0" w:space="0" w:color="auto"/>
        <w:left w:val="none" w:sz="0" w:space="0" w:color="auto"/>
        <w:bottom w:val="none" w:sz="0" w:space="0" w:color="auto"/>
        <w:right w:val="none" w:sz="0" w:space="0" w:color="auto"/>
      </w:divBdr>
    </w:div>
    <w:div w:id="65424996">
      <w:bodyDiv w:val="1"/>
      <w:marLeft w:val="0"/>
      <w:marRight w:val="0"/>
      <w:marTop w:val="0"/>
      <w:marBottom w:val="0"/>
      <w:divBdr>
        <w:top w:val="none" w:sz="0" w:space="0" w:color="auto"/>
        <w:left w:val="none" w:sz="0" w:space="0" w:color="auto"/>
        <w:bottom w:val="none" w:sz="0" w:space="0" w:color="auto"/>
        <w:right w:val="none" w:sz="0" w:space="0" w:color="auto"/>
      </w:divBdr>
    </w:div>
    <w:div w:id="69930661">
      <w:bodyDiv w:val="1"/>
      <w:marLeft w:val="0"/>
      <w:marRight w:val="0"/>
      <w:marTop w:val="0"/>
      <w:marBottom w:val="0"/>
      <w:divBdr>
        <w:top w:val="none" w:sz="0" w:space="0" w:color="auto"/>
        <w:left w:val="none" w:sz="0" w:space="0" w:color="auto"/>
        <w:bottom w:val="none" w:sz="0" w:space="0" w:color="auto"/>
        <w:right w:val="none" w:sz="0" w:space="0" w:color="auto"/>
      </w:divBdr>
    </w:div>
    <w:div w:id="75904884">
      <w:bodyDiv w:val="1"/>
      <w:marLeft w:val="0"/>
      <w:marRight w:val="0"/>
      <w:marTop w:val="0"/>
      <w:marBottom w:val="0"/>
      <w:divBdr>
        <w:top w:val="none" w:sz="0" w:space="0" w:color="auto"/>
        <w:left w:val="none" w:sz="0" w:space="0" w:color="auto"/>
        <w:bottom w:val="none" w:sz="0" w:space="0" w:color="auto"/>
        <w:right w:val="none" w:sz="0" w:space="0" w:color="auto"/>
      </w:divBdr>
    </w:div>
    <w:div w:id="88043463">
      <w:bodyDiv w:val="1"/>
      <w:marLeft w:val="0"/>
      <w:marRight w:val="0"/>
      <w:marTop w:val="0"/>
      <w:marBottom w:val="0"/>
      <w:divBdr>
        <w:top w:val="none" w:sz="0" w:space="0" w:color="auto"/>
        <w:left w:val="none" w:sz="0" w:space="0" w:color="auto"/>
        <w:bottom w:val="none" w:sz="0" w:space="0" w:color="auto"/>
        <w:right w:val="none" w:sz="0" w:space="0" w:color="auto"/>
      </w:divBdr>
    </w:div>
    <w:div w:id="92215423">
      <w:bodyDiv w:val="1"/>
      <w:marLeft w:val="0"/>
      <w:marRight w:val="0"/>
      <w:marTop w:val="0"/>
      <w:marBottom w:val="0"/>
      <w:divBdr>
        <w:top w:val="none" w:sz="0" w:space="0" w:color="auto"/>
        <w:left w:val="none" w:sz="0" w:space="0" w:color="auto"/>
        <w:bottom w:val="none" w:sz="0" w:space="0" w:color="auto"/>
        <w:right w:val="none" w:sz="0" w:space="0" w:color="auto"/>
      </w:divBdr>
    </w:div>
    <w:div w:id="92869696">
      <w:bodyDiv w:val="1"/>
      <w:marLeft w:val="0"/>
      <w:marRight w:val="0"/>
      <w:marTop w:val="0"/>
      <w:marBottom w:val="0"/>
      <w:divBdr>
        <w:top w:val="none" w:sz="0" w:space="0" w:color="auto"/>
        <w:left w:val="none" w:sz="0" w:space="0" w:color="auto"/>
        <w:bottom w:val="none" w:sz="0" w:space="0" w:color="auto"/>
        <w:right w:val="none" w:sz="0" w:space="0" w:color="auto"/>
      </w:divBdr>
    </w:div>
    <w:div w:id="108402662">
      <w:bodyDiv w:val="1"/>
      <w:marLeft w:val="0"/>
      <w:marRight w:val="0"/>
      <w:marTop w:val="0"/>
      <w:marBottom w:val="0"/>
      <w:divBdr>
        <w:top w:val="none" w:sz="0" w:space="0" w:color="auto"/>
        <w:left w:val="none" w:sz="0" w:space="0" w:color="auto"/>
        <w:bottom w:val="none" w:sz="0" w:space="0" w:color="auto"/>
        <w:right w:val="none" w:sz="0" w:space="0" w:color="auto"/>
      </w:divBdr>
    </w:div>
    <w:div w:id="111289746">
      <w:bodyDiv w:val="1"/>
      <w:marLeft w:val="0"/>
      <w:marRight w:val="0"/>
      <w:marTop w:val="0"/>
      <w:marBottom w:val="0"/>
      <w:divBdr>
        <w:top w:val="none" w:sz="0" w:space="0" w:color="auto"/>
        <w:left w:val="none" w:sz="0" w:space="0" w:color="auto"/>
        <w:bottom w:val="none" w:sz="0" w:space="0" w:color="auto"/>
        <w:right w:val="none" w:sz="0" w:space="0" w:color="auto"/>
      </w:divBdr>
    </w:div>
    <w:div w:id="121925710">
      <w:bodyDiv w:val="1"/>
      <w:marLeft w:val="0"/>
      <w:marRight w:val="0"/>
      <w:marTop w:val="0"/>
      <w:marBottom w:val="0"/>
      <w:divBdr>
        <w:top w:val="none" w:sz="0" w:space="0" w:color="auto"/>
        <w:left w:val="none" w:sz="0" w:space="0" w:color="auto"/>
        <w:bottom w:val="none" w:sz="0" w:space="0" w:color="auto"/>
        <w:right w:val="none" w:sz="0" w:space="0" w:color="auto"/>
      </w:divBdr>
    </w:div>
    <w:div w:id="131102945">
      <w:bodyDiv w:val="1"/>
      <w:marLeft w:val="0"/>
      <w:marRight w:val="0"/>
      <w:marTop w:val="0"/>
      <w:marBottom w:val="0"/>
      <w:divBdr>
        <w:top w:val="none" w:sz="0" w:space="0" w:color="auto"/>
        <w:left w:val="none" w:sz="0" w:space="0" w:color="auto"/>
        <w:bottom w:val="none" w:sz="0" w:space="0" w:color="auto"/>
        <w:right w:val="none" w:sz="0" w:space="0" w:color="auto"/>
      </w:divBdr>
    </w:div>
    <w:div w:id="149954793">
      <w:bodyDiv w:val="1"/>
      <w:marLeft w:val="0"/>
      <w:marRight w:val="0"/>
      <w:marTop w:val="0"/>
      <w:marBottom w:val="0"/>
      <w:divBdr>
        <w:top w:val="none" w:sz="0" w:space="0" w:color="auto"/>
        <w:left w:val="none" w:sz="0" w:space="0" w:color="auto"/>
        <w:bottom w:val="none" w:sz="0" w:space="0" w:color="auto"/>
        <w:right w:val="none" w:sz="0" w:space="0" w:color="auto"/>
      </w:divBdr>
    </w:div>
    <w:div w:id="162280996">
      <w:bodyDiv w:val="1"/>
      <w:marLeft w:val="0"/>
      <w:marRight w:val="0"/>
      <w:marTop w:val="0"/>
      <w:marBottom w:val="0"/>
      <w:divBdr>
        <w:top w:val="none" w:sz="0" w:space="0" w:color="auto"/>
        <w:left w:val="none" w:sz="0" w:space="0" w:color="auto"/>
        <w:bottom w:val="none" w:sz="0" w:space="0" w:color="auto"/>
        <w:right w:val="none" w:sz="0" w:space="0" w:color="auto"/>
      </w:divBdr>
      <w:divsChild>
        <w:div w:id="700672841">
          <w:marLeft w:val="0"/>
          <w:marRight w:val="0"/>
          <w:marTop w:val="0"/>
          <w:marBottom w:val="0"/>
          <w:divBdr>
            <w:top w:val="none" w:sz="0" w:space="0" w:color="auto"/>
            <w:left w:val="none" w:sz="0" w:space="0" w:color="auto"/>
            <w:bottom w:val="none" w:sz="0" w:space="0" w:color="auto"/>
            <w:right w:val="none" w:sz="0" w:space="0" w:color="auto"/>
          </w:divBdr>
        </w:div>
        <w:div w:id="2045867208">
          <w:marLeft w:val="0"/>
          <w:marRight w:val="0"/>
          <w:marTop w:val="0"/>
          <w:marBottom w:val="0"/>
          <w:divBdr>
            <w:top w:val="none" w:sz="0" w:space="0" w:color="auto"/>
            <w:left w:val="none" w:sz="0" w:space="0" w:color="auto"/>
            <w:bottom w:val="none" w:sz="0" w:space="0" w:color="auto"/>
            <w:right w:val="none" w:sz="0" w:space="0" w:color="auto"/>
          </w:divBdr>
        </w:div>
        <w:div w:id="1091925216">
          <w:marLeft w:val="0"/>
          <w:marRight w:val="0"/>
          <w:marTop w:val="0"/>
          <w:marBottom w:val="0"/>
          <w:divBdr>
            <w:top w:val="none" w:sz="0" w:space="0" w:color="auto"/>
            <w:left w:val="none" w:sz="0" w:space="0" w:color="auto"/>
            <w:bottom w:val="none" w:sz="0" w:space="0" w:color="auto"/>
            <w:right w:val="none" w:sz="0" w:space="0" w:color="auto"/>
          </w:divBdr>
        </w:div>
        <w:div w:id="1465655225">
          <w:marLeft w:val="0"/>
          <w:marRight w:val="0"/>
          <w:marTop w:val="0"/>
          <w:marBottom w:val="0"/>
          <w:divBdr>
            <w:top w:val="none" w:sz="0" w:space="0" w:color="auto"/>
            <w:left w:val="none" w:sz="0" w:space="0" w:color="auto"/>
            <w:bottom w:val="none" w:sz="0" w:space="0" w:color="auto"/>
            <w:right w:val="none" w:sz="0" w:space="0" w:color="auto"/>
          </w:divBdr>
        </w:div>
      </w:divsChild>
    </w:div>
    <w:div w:id="180436909">
      <w:bodyDiv w:val="1"/>
      <w:marLeft w:val="0"/>
      <w:marRight w:val="0"/>
      <w:marTop w:val="0"/>
      <w:marBottom w:val="0"/>
      <w:divBdr>
        <w:top w:val="none" w:sz="0" w:space="0" w:color="auto"/>
        <w:left w:val="none" w:sz="0" w:space="0" w:color="auto"/>
        <w:bottom w:val="none" w:sz="0" w:space="0" w:color="auto"/>
        <w:right w:val="none" w:sz="0" w:space="0" w:color="auto"/>
      </w:divBdr>
    </w:div>
    <w:div w:id="180437767">
      <w:bodyDiv w:val="1"/>
      <w:marLeft w:val="0"/>
      <w:marRight w:val="0"/>
      <w:marTop w:val="0"/>
      <w:marBottom w:val="0"/>
      <w:divBdr>
        <w:top w:val="none" w:sz="0" w:space="0" w:color="auto"/>
        <w:left w:val="none" w:sz="0" w:space="0" w:color="auto"/>
        <w:bottom w:val="none" w:sz="0" w:space="0" w:color="auto"/>
        <w:right w:val="none" w:sz="0" w:space="0" w:color="auto"/>
      </w:divBdr>
    </w:div>
    <w:div w:id="184099072">
      <w:bodyDiv w:val="1"/>
      <w:marLeft w:val="0"/>
      <w:marRight w:val="0"/>
      <w:marTop w:val="0"/>
      <w:marBottom w:val="0"/>
      <w:divBdr>
        <w:top w:val="none" w:sz="0" w:space="0" w:color="auto"/>
        <w:left w:val="none" w:sz="0" w:space="0" w:color="auto"/>
        <w:bottom w:val="none" w:sz="0" w:space="0" w:color="auto"/>
        <w:right w:val="none" w:sz="0" w:space="0" w:color="auto"/>
      </w:divBdr>
    </w:div>
    <w:div w:id="198518921">
      <w:bodyDiv w:val="1"/>
      <w:marLeft w:val="0"/>
      <w:marRight w:val="0"/>
      <w:marTop w:val="0"/>
      <w:marBottom w:val="0"/>
      <w:divBdr>
        <w:top w:val="none" w:sz="0" w:space="0" w:color="auto"/>
        <w:left w:val="none" w:sz="0" w:space="0" w:color="auto"/>
        <w:bottom w:val="none" w:sz="0" w:space="0" w:color="auto"/>
        <w:right w:val="none" w:sz="0" w:space="0" w:color="auto"/>
      </w:divBdr>
    </w:div>
    <w:div w:id="229317333">
      <w:bodyDiv w:val="1"/>
      <w:marLeft w:val="0"/>
      <w:marRight w:val="0"/>
      <w:marTop w:val="0"/>
      <w:marBottom w:val="0"/>
      <w:divBdr>
        <w:top w:val="none" w:sz="0" w:space="0" w:color="auto"/>
        <w:left w:val="none" w:sz="0" w:space="0" w:color="auto"/>
        <w:bottom w:val="none" w:sz="0" w:space="0" w:color="auto"/>
        <w:right w:val="none" w:sz="0" w:space="0" w:color="auto"/>
      </w:divBdr>
    </w:div>
    <w:div w:id="257567368">
      <w:bodyDiv w:val="1"/>
      <w:marLeft w:val="0"/>
      <w:marRight w:val="0"/>
      <w:marTop w:val="0"/>
      <w:marBottom w:val="0"/>
      <w:divBdr>
        <w:top w:val="none" w:sz="0" w:space="0" w:color="auto"/>
        <w:left w:val="none" w:sz="0" w:space="0" w:color="auto"/>
        <w:bottom w:val="none" w:sz="0" w:space="0" w:color="auto"/>
        <w:right w:val="none" w:sz="0" w:space="0" w:color="auto"/>
      </w:divBdr>
    </w:div>
    <w:div w:id="264657180">
      <w:bodyDiv w:val="1"/>
      <w:marLeft w:val="0"/>
      <w:marRight w:val="0"/>
      <w:marTop w:val="0"/>
      <w:marBottom w:val="0"/>
      <w:divBdr>
        <w:top w:val="none" w:sz="0" w:space="0" w:color="auto"/>
        <w:left w:val="none" w:sz="0" w:space="0" w:color="auto"/>
        <w:bottom w:val="none" w:sz="0" w:space="0" w:color="auto"/>
        <w:right w:val="none" w:sz="0" w:space="0" w:color="auto"/>
      </w:divBdr>
      <w:divsChild>
        <w:div w:id="252252448">
          <w:marLeft w:val="0"/>
          <w:marRight w:val="0"/>
          <w:marTop w:val="0"/>
          <w:marBottom w:val="0"/>
          <w:divBdr>
            <w:top w:val="none" w:sz="0" w:space="0" w:color="auto"/>
            <w:left w:val="none" w:sz="0" w:space="0" w:color="auto"/>
            <w:bottom w:val="none" w:sz="0" w:space="0" w:color="auto"/>
            <w:right w:val="none" w:sz="0" w:space="0" w:color="auto"/>
          </w:divBdr>
        </w:div>
      </w:divsChild>
    </w:div>
    <w:div w:id="272520447">
      <w:bodyDiv w:val="1"/>
      <w:marLeft w:val="0"/>
      <w:marRight w:val="0"/>
      <w:marTop w:val="0"/>
      <w:marBottom w:val="0"/>
      <w:divBdr>
        <w:top w:val="none" w:sz="0" w:space="0" w:color="auto"/>
        <w:left w:val="none" w:sz="0" w:space="0" w:color="auto"/>
        <w:bottom w:val="none" w:sz="0" w:space="0" w:color="auto"/>
        <w:right w:val="none" w:sz="0" w:space="0" w:color="auto"/>
      </w:divBdr>
    </w:div>
    <w:div w:id="279071702">
      <w:bodyDiv w:val="1"/>
      <w:marLeft w:val="0"/>
      <w:marRight w:val="0"/>
      <w:marTop w:val="0"/>
      <w:marBottom w:val="0"/>
      <w:divBdr>
        <w:top w:val="none" w:sz="0" w:space="0" w:color="auto"/>
        <w:left w:val="none" w:sz="0" w:space="0" w:color="auto"/>
        <w:bottom w:val="none" w:sz="0" w:space="0" w:color="auto"/>
        <w:right w:val="none" w:sz="0" w:space="0" w:color="auto"/>
      </w:divBdr>
    </w:div>
    <w:div w:id="285429671">
      <w:bodyDiv w:val="1"/>
      <w:marLeft w:val="0"/>
      <w:marRight w:val="0"/>
      <w:marTop w:val="0"/>
      <w:marBottom w:val="0"/>
      <w:divBdr>
        <w:top w:val="none" w:sz="0" w:space="0" w:color="auto"/>
        <w:left w:val="none" w:sz="0" w:space="0" w:color="auto"/>
        <w:bottom w:val="none" w:sz="0" w:space="0" w:color="auto"/>
        <w:right w:val="none" w:sz="0" w:space="0" w:color="auto"/>
      </w:divBdr>
    </w:div>
    <w:div w:id="325136215">
      <w:bodyDiv w:val="1"/>
      <w:marLeft w:val="0"/>
      <w:marRight w:val="0"/>
      <w:marTop w:val="0"/>
      <w:marBottom w:val="0"/>
      <w:divBdr>
        <w:top w:val="none" w:sz="0" w:space="0" w:color="auto"/>
        <w:left w:val="none" w:sz="0" w:space="0" w:color="auto"/>
        <w:bottom w:val="none" w:sz="0" w:space="0" w:color="auto"/>
        <w:right w:val="none" w:sz="0" w:space="0" w:color="auto"/>
      </w:divBdr>
    </w:div>
    <w:div w:id="326518080">
      <w:bodyDiv w:val="1"/>
      <w:marLeft w:val="0"/>
      <w:marRight w:val="0"/>
      <w:marTop w:val="0"/>
      <w:marBottom w:val="0"/>
      <w:divBdr>
        <w:top w:val="none" w:sz="0" w:space="0" w:color="auto"/>
        <w:left w:val="none" w:sz="0" w:space="0" w:color="auto"/>
        <w:bottom w:val="none" w:sz="0" w:space="0" w:color="auto"/>
        <w:right w:val="none" w:sz="0" w:space="0" w:color="auto"/>
      </w:divBdr>
    </w:div>
    <w:div w:id="330525658">
      <w:bodyDiv w:val="1"/>
      <w:marLeft w:val="0"/>
      <w:marRight w:val="0"/>
      <w:marTop w:val="0"/>
      <w:marBottom w:val="0"/>
      <w:divBdr>
        <w:top w:val="none" w:sz="0" w:space="0" w:color="auto"/>
        <w:left w:val="none" w:sz="0" w:space="0" w:color="auto"/>
        <w:bottom w:val="none" w:sz="0" w:space="0" w:color="auto"/>
        <w:right w:val="none" w:sz="0" w:space="0" w:color="auto"/>
      </w:divBdr>
    </w:div>
    <w:div w:id="330840828">
      <w:bodyDiv w:val="1"/>
      <w:marLeft w:val="0"/>
      <w:marRight w:val="0"/>
      <w:marTop w:val="0"/>
      <w:marBottom w:val="0"/>
      <w:divBdr>
        <w:top w:val="none" w:sz="0" w:space="0" w:color="auto"/>
        <w:left w:val="none" w:sz="0" w:space="0" w:color="auto"/>
        <w:bottom w:val="none" w:sz="0" w:space="0" w:color="auto"/>
        <w:right w:val="none" w:sz="0" w:space="0" w:color="auto"/>
      </w:divBdr>
    </w:div>
    <w:div w:id="341469244">
      <w:bodyDiv w:val="1"/>
      <w:marLeft w:val="0"/>
      <w:marRight w:val="0"/>
      <w:marTop w:val="0"/>
      <w:marBottom w:val="0"/>
      <w:divBdr>
        <w:top w:val="none" w:sz="0" w:space="0" w:color="auto"/>
        <w:left w:val="none" w:sz="0" w:space="0" w:color="auto"/>
        <w:bottom w:val="none" w:sz="0" w:space="0" w:color="auto"/>
        <w:right w:val="none" w:sz="0" w:space="0" w:color="auto"/>
      </w:divBdr>
    </w:div>
    <w:div w:id="350421170">
      <w:bodyDiv w:val="1"/>
      <w:marLeft w:val="0"/>
      <w:marRight w:val="0"/>
      <w:marTop w:val="0"/>
      <w:marBottom w:val="0"/>
      <w:divBdr>
        <w:top w:val="none" w:sz="0" w:space="0" w:color="auto"/>
        <w:left w:val="none" w:sz="0" w:space="0" w:color="auto"/>
        <w:bottom w:val="none" w:sz="0" w:space="0" w:color="auto"/>
        <w:right w:val="none" w:sz="0" w:space="0" w:color="auto"/>
      </w:divBdr>
    </w:div>
    <w:div w:id="354816949">
      <w:bodyDiv w:val="1"/>
      <w:marLeft w:val="0"/>
      <w:marRight w:val="0"/>
      <w:marTop w:val="0"/>
      <w:marBottom w:val="0"/>
      <w:divBdr>
        <w:top w:val="none" w:sz="0" w:space="0" w:color="auto"/>
        <w:left w:val="none" w:sz="0" w:space="0" w:color="auto"/>
        <w:bottom w:val="none" w:sz="0" w:space="0" w:color="auto"/>
        <w:right w:val="none" w:sz="0" w:space="0" w:color="auto"/>
      </w:divBdr>
      <w:divsChild>
        <w:div w:id="2110854548">
          <w:marLeft w:val="0"/>
          <w:marRight w:val="0"/>
          <w:marTop w:val="0"/>
          <w:marBottom w:val="0"/>
          <w:divBdr>
            <w:top w:val="none" w:sz="0" w:space="0" w:color="auto"/>
            <w:left w:val="none" w:sz="0" w:space="0" w:color="auto"/>
            <w:bottom w:val="none" w:sz="0" w:space="0" w:color="auto"/>
            <w:right w:val="none" w:sz="0" w:space="0" w:color="auto"/>
          </w:divBdr>
        </w:div>
        <w:div w:id="1500124055">
          <w:marLeft w:val="0"/>
          <w:marRight w:val="0"/>
          <w:marTop w:val="0"/>
          <w:marBottom w:val="0"/>
          <w:divBdr>
            <w:top w:val="none" w:sz="0" w:space="0" w:color="auto"/>
            <w:left w:val="none" w:sz="0" w:space="0" w:color="auto"/>
            <w:bottom w:val="none" w:sz="0" w:space="0" w:color="auto"/>
            <w:right w:val="none" w:sz="0" w:space="0" w:color="auto"/>
          </w:divBdr>
        </w:div>
      </w:divsChild>
    </w:div>
    <w:div w:id="362680888">
      <w:bodyDiv w:val="1"/>
      <w:marLeft w:val="0"/>
      <w:marRight w:val="0"/>
      <w:marTop w:val="0"/>
      <w:marBottom w:val="0"/>
      <w:divBdr>
        <w:top w:val="none" w:sz="0" w:space="0" w:color="auto"/>
        <w:left w:val="none" w:sz="0" w:space="0" w:color="auto"/>
        <w:bottom w:val="none" w:sz="0" w:space="0" w:color="auto"/>
        <w:right w:val="none" w:sz="0" w:space="0" w:color="auto"/>
      </w:divBdr>
    </w:div>
    <w:div w:id="367267582">
      <w:bodyDiv w:val="1"/>
      <w:marLeft w:val="0"/>
      <w:marRight w:val="0"/>
      <w:marTop w:val="0"/>
      <w:marBottom w:val="0"/>
      <w:divBdr>
        <w:top w:val="none" w:sz="0" w:space="0" w:color="auto"/>
        <w:left w:val="none" w:sz="0" w:space="0" w:color="auto"/>
        <w:bottom w:val="none" w:sz="0" w:space="0" w:color="auto"/>
        <w:right w:val="none" w:sz="0" w:space="0" w:color="auto"/>
      </w:divBdr>
    </w:div>
    <w:div w:id="374045134">
      <w:bodyDiv w:val="1"/>
      <w:marLeft w:val="0"/>
      <w:marRight w:val="0"/>
      <w:marTop w:val="0"/>
      <w:marBottom w:val="0"/>
      <w:divBdr>
        <w:top w:val="none" w:sz="0" w:space="0" w:color="auto"/>
        <w:left w:val="none" w:sz="0" w:space="0" w:color="auto"/>
        <w:bottom w:val="none" w:sz="0" w:space="0" w:color="auto"/>
        <w:right w:val="none" w:sz="0" w:space="0" w:color="auto"/>
      </w:divBdr>
    </w:div>
    <w:div w:id="380791639">
      <w:bodyDiv w:val="1"/>
      <w:marLeft w:val="0"/>
      <w:marRight w:val="0"/>
      <w:marTop w:val="0"/>
      <w:marBottom w:val="0"/>
      <w:divBdr>
        <w:top w:val="none" w:sz="0" w:space="0" w:color="auto"/>
        <w:left w:val="none" w:sz="0" w:space="0" w:color="auto"/>
        <w:bottom w:val="none" w:sz="0" w:space="0" w:color="auto"/>
        <w:right w:val="none" w:sz="0" w:space="0" w:color="auto"/>
      </w:divBdr>
    </w:div>
    <w:div w:id="386150123">
      <w:bodyDiv w:val="1"/>
      <w:marLeft w:val="0"/>
      <w:marRight w:val="0"/>
      <w:marTop w:val="0"/>
      <w:marBottom w:val="0"/>
      <w:divBdr>
        <w:top w:val="none" w:sz="0" w:space="0" w:color="auto"/>
        <w:left w:val="none" w:sz="0" w:space="0" w:color="auto"/>
        <w:bottom w:val="none" w:sz="0" w:space="0" w:color="auto"/>
        <w:right w:val="none" w:sz="0" w:space="0" w:color="auto"/>
      </w:divBdr>
    </w:div>
    <w:div w:id="404765428">
      <w:bodyDiv w:val="1"/>
      <w:marLeft w:val="0"/>
      <w:marRight w:val="0"/>
      <w:marTop w:val="0"/>
      <w:marBottom w:val="0"/>
      <w:divBdr>
        <w:top w:val="none" w:sz="0" w:space="0" w:color="auto"/>
        <w:left w:val="none" w:sz="0" w:space="0" w:color="auto"/>
        <w:bottom w:val="none" w:sz="0" w:space="0" w:color="auto"/>
        <w:right w:val="none" w:sz="0" w:space="0" w:color="auto"/>
      </w:divBdr>
    </w:div>
    <w:div w:id="411511499">
      <w:bodyDiv w:val="1"/>
      <w:marLeft w:val="0"/>
      <w:marRight w:val="0"/>
      <w:marTop w:val="0"/>
      <w:marBottom w:val="0"/>
      <w:divBdr>
        <w:top w:val="none" w:sz="0" w:space="0" w:color="auto"/>
        <w:left w:val="none" w:sz="0" w:space="0" w:color="auto"/>
        <w:bottom w:val="none" w:sz="0" w:space="0" w:color="auto"/>
        <w:right w:val="none" w:sz="0" w:space="0" w:color="auto"/>
      </w:divBdr>
    </w:div>
    <w:div w:id="413088689">
      <w:bodyDiv w:val="1"/>
      <w:marLeft w:val="0"/>
      <w:marRight w:val="0"/>
      <w:marTop w:val="0"/>
      <w:marBottom w:val="0"/>
      <w:divBdr>
        <w:top w:val="none" w:sz="0" w:space="0" w:color="auto"/>
        <w:left w:val="none" w:sz="0" w:space="0" w:color="auto"/>
        <w:bottom w:val="none" w:sz="0" w:space="0" w:color="auto"/>
        <w:right w:val="none" w:sz="0" w:space="0" w:color="auto"/>
      </w:divBdr>
      <w:divsChild>
        <w:div w:id="457186673">
          <w:marLeft w:val="0"/>
          <w:marRight w:val="0"/>
          <w:marTop w:val="0"/>
          <w:marBottom w:val="0"/>
          <w:divBdr>
            <w:top w:val="none" w:sz="0" w:space="0" w:color="auto"/>
            <w:left w:val="none" w:sz="0" w:space="0" w:color="auto"/>
            <w:bottom w:val="none" w:sz="0" w:space="0" w:color="auto"/>
            <w:right w:val="none" w:sz="0" w:space="0" w:color="auto"/>
          </w:divBdr>
          <w:divsChild>
            <w:div w:id="69038483">
              <w:marLeft w:val="0"/>
              <w:marRight w:val="0"/>
              <w:marTop w:val="0"/>
              <w:marBottom w:val="0"/>
              <w:divBdr>
                <w:top w:val="none" w:sz="0" w:space="0" w:color="auto"/>
                <w:left w:val="none" w:sz="0" w:space="0" w:color="auto"/>
                <w:bottom w:val="none" w:sz="0" w:space="0" w:color="auto"/>
                <w:right w:val="none" w:sz="0" w:space="0" w:color="auto"/>
              </w:divBdr>
            </w:div>
            <w:div w:id="1054625695">
              <w:marLeft w:val="0"/>
              <w:marRight w:val="0"/>
              <w:marTop w:val="0"/>
              <w:marBottom w:val="0"/>
              <w:divBdr>
                <w:top w:val="none" w:sz="0" w:space="0" w:color="auto"/>
                <w:left w:val="none" w:sz="0" w:space="0" w:color="auto"/>
                <w:bottom w:val="none" w:sz="0" w:space="0" w:color="auto"/>
                <w:right w:val="none" w:sz="0" w:space="0" w:color="auto"/>
              </w:divBdr>
            </w:div>
          </w:divsChild>
        </w:div>
        <w:div w:id="1968506040">
          <w:marLeft w:val="0"/>
          <w:marRight w:val="0"/>
          <w:marTop w:val="0"/>
          <w:marBottom w:val="0"/>
          <w:divBdr>
            <w:top w:val="none" w:sz="0" w:space="0" w:color="auto"/>
            <w:left w:val="none" w:sz="0" w:space="0" w:color="auto"/>
            <w:bottom w:val="none" w:sz="0" w:space="0" w:color="auto"/>
            <w:right w:val="none" w:sz="0" w:space="0" w:color="auto"/>
          </w:divBdr>
        </w:div>
      </w:divsChild>
    </w:div>
    <w:div w:id="423841232">
      <w:bodyDiv w:val="1"/>
      <w:marLeft w:val="0"/>
      <w:marRight w:val="0"/>
      <w:marTop w:val="0"/>
      <w:marBottom w:val="0"/>
      <w:divBdr>
        <w:top w:val="none" w:sz="0" w:space="0" w:color="auto"/>
        <w:left w:val="none" w:sz="0" w:space="0" w:color="auto"/>
        <w:bottom w:val="none" w:sz="0" w:space="0" w:color="auto"/>
        <w:right w:val="none" w:sz="0" w:space="0" w:color="auto"/>
      </w:divBdr>
    </w:div>
    <w:div w:id="431172001">
      <w:bodyDiv w:val="1"/>
      <w:marLeft w:val="0"/>
      <w:marRight w:val="0"/>
      <w:marTop w:val="0"/>
      <w:marBottom w:val="0"/>
      <w:divBdr>
        <w:top w:val="none" w:sz="0" w:space="0" w:color="auto"/>
        <w:left w:val="none" w:sz="0" w:space="0" w:color="auto"/>
        <w:bottom w:val="none" w:sz="0" w:space="0" w:color="auto"/>
        <w:right w:val="none" w:sz="0" w:space="0" w:color="auto"/>
      </w:divBdr>
    </w:div>
    <w:div w:id="435832645">
      <w:bodyDiv w:val="1"/>
      <w:marLeft w:val="0"/>
      <w:marRight w:val="0"/>
      <w:marTop w:val="0"/>
      <w:marBottom w:val="0"/>
      <w:divBdr>
        <w:top w:val="none" w:sz="0" w:space="0" w:color="auto"/>
        <w:left w:val="none" w:sz="0" w:space="0" w:color="auto"/>
        <w:bottom w:val="none" w:sz="0" w:space="0" w:color="auto"/>
        <w:right w:val="none" w:sz="0" w:space="0" w:color="auto"/>
      </w:divBdr>
    </w:div>
    <w:div w:id="455564946">
      <w:bodyDiv w:val="1"/>
      <w:marLeft w:val="0"/>
      <w:marRight w:val="0"/>
      <w:marTop w:val="0"/>
      <w:marBottom w:val="0"/>
      <w:divBdr>
        <w:top w:val="none" w:sz="0" w:space="0" w:color="auto"/>
        <w:left w:val="none" w:sz="0" w:space="0" w:color="auto"/>
        <w:bottom w:val="none" w:sz="0" w:space="0" w:color="auto"/>
        <w:right w:val="none" w:sz="0" w:space="0" w:color="auto"/>
      </w:divBdr>
    </w:div>
    <w:div w:id="465663790">
      <w:bodyDiv w:val="1"/>
      <w:marLeft w:val="0"/>
      <w:marRight w:val="0"/>
      <w:marTop w:val="0"/>
      <w:marBottom w:val="0"/>
      <w:divBdr>
        <w:top w:val="none" w:sz="0" w:space="0" w:color="auto"/>
        <w:left w:val="none" w:sz="0" w:space="0" w:color="auto"/>
        <w:bottom w:val="none" w:sz="0" w:space="0" w:color="auto"/>
        <w:right w:val="none" w:sz="0" w:space="0" w:color="auto"/>
      </w:divBdr>
    </w:div>
    <w:div w:id="471944107">
      <w:bodyDiv w:val="1"/>
      <w:marLeft w:val="0"/>
      <w:marRight w:val="0"/>
      <w:marTop w:val="0"/>
      <w:marBottom w:val="0"/>
      <w:divBdr>
        <w:top w:val="none" w:sz="0" w:space="0" w:color="auto"/>
        <w:left w:val="none" w:sz="0" w:space="0" w:color="auto"/>
        <w:bottom w:val="none" w:sz="0" w:space="0" w:color="auto"/>
        <w:right w:val="none" w:sz="0" w:space="0" w:color="auto"/>
      </w:divBdr>
    </w:div>
    <w:div w:id="472598972">
      <w:bodyDiv w:val="1"/>
      <w:marLeft w:val="0"/>
      <w:marRight w:val="0"/>
      <w:marTop w:val="0"/>
      <w:marBottom w:val="0"/>
      <w:divBdr>
        <w:top w:val="none" w:sz="0" w:space="0" w:color="auto"/>
        <w:left w:val="none" w:sz="0" w:space="0" w:color="auto"/>
        <w:bottom w:val="none" w:sz="0" w:space="0" w:color="auto"/>
        <w:right w:val="none" w:sz="0" w:space="0" w:color="auto"/>
      </w:divBdr>
    </w:div>
    <w:div w:id="507907356">
      <w:bodyDiv w:val="1"/>
      <w:marLeft w:val="0"/>
      <w:marRight w:val="0"/>
      <w:marTop w:val="0"/>
      <w:marBottom w:val="0"/>
      <w:divBdr>
        <w:top w:val="none" w:sz="0" w:space="0" w:color="auto"/>
        <w:left w:val="none" w:sz="0" w:space="0" w:color="auto"/>
        <w:bottom w:val="none" w:sz="0" w:space="0" w:color="auto"/>
        <w:right w:val="none" w:sz="0" w:space="0" w:color="auto"/>
      </w:divBdr>
    </w:div>
    <w:div w:id="534663195">
      <w:bodyDiv w:val="1"/>
      <w:marLeft w:val="0"/>
      <w:marRight w:val="0"/>
      <w:marTop w:val="0"/>
      <w:marBottom w:val="0"/>
      <w:divBdr>
        <w:top w:val="none" w:sz="0" w:space="0" w:color="auto"/>
        <w:left w:val="none" w:sz="0" w:space="0" w:color="auto"/>
        <w:bottom w:val="none" w:sz="0" w:space="0" w:color="auto"/>
        <w:right w:val="none" w:sz="0" w:space="0" w:color="auto"/>
      </w:divBdr>
    </w:div>
    <w:div w:id="542403005">
      <w:bodyDiv w:val="1"/>
      <w:marLeft w:val="0"/>
      <w:marRight w:val="0"/>
      <w:marTop w:val="0"/>
      <w:marBottom w:val="0"/>
      <w:divBdr>
        <w:top w:val="none" w:sz="0" w:space="0" w:color="auto"/>
        <w:left w:val="none" w:sz="0" w:space="0" w:color="auto"/>
        <w:bottom w:val="none" w:sz="0" w:space="0" w:color="auto"/>
        <w:right w:val="none" w:sz="0" w:space="0" w:color="auto"/>
      </w:divBdr>
    </w:div>
    <w:div w:id="551422517">
      <w:bodyDiv w:val="1"/>
      <w:marLeft w:val="0"/>
      <w:marRight w:val="0"/>
      <w:marTop w:val="0"/>
      <w:marBottom w:val="0"/>
      <w:divBdr>
        <w:top w:val="none" w:sz="0" w:space="0" w:color="auto"/>
        <w:left w:val="none" w:sz="0" w:space="0" w:color="auto"/>
        <w:bottom w:val="none" w:sz="0" w:space="0" w:color="auto"/>
        <w:right w:val="none" w:sz="0" w:space="0" w:color="auto"/>
      </w:divBdr>
    </w:div>
    <w:div w:id="552080915">
      <w:bodyDiv w:val="1"/>
      <w:marLeft w:val="0"/>
      <w:marRight w:val="0"/>
      <w:marTop w:val="0"/>
      <w:marBottom w:val="0"/>
      <w:divBdr>
        <w:top w:val="none" w:sz="0" w:space="0" w:color="auto"/>
        <w:left w:val="none" w:sz="0" w:space="0" w:color="auto"/>
        <w:bottom w:val="none" w:sz="0" w:space="0" w:color="auto"/>
        <w:right w:val="none" w:sz="0" w:space="0" w:color="auto"/>
      </w:divBdr>
    </w:div>
    <w:div w:id="559634676">
      <w:bodyDiv w:val="1"/>
      <w:marLeft w:val="0"/>
      <w:marRight w:val="0"/>
      <w:marTop w:val="0"/>
      <w:marBottom w:val="0"/>
      <w:divBdr>
        <w:top w:val="none" w:sz="0" w:space="0" w:color="auto"/>
        <w:left w:val="none" w:sz="0" w:space="0" w:color="auto"/>
        <w:bottom w:val="none" w:sz="0" w:space="0" w:color="auto"/>
        <w:right w:val="none" w:sz="0" w:space="0" w:color="auto"/>
      </w:divBdr>
    </w:div>
    <w:div w:id="569661406">
      <w:bodyDiv w:val="1"/>
      <w:marLeft w:val="0"/>
      <w:marRight w:val="0"/>
      <w:marTop w:val="0"/>
      <w:marBottom w:val="0"/>
      <w:divBdr>
        <w:top w:val="none" w:sz="0" w:space="0" w:color="auto"/>
        <w:left w:val="none" w:sz="0" w:space="0" w:color="auto"/>
        <w:bottom w:val="none" w:sz="0" w:space="0" w:color="auto"/>
        <w:right w:val="none" w:sz="0" w:space="0" w:color="auto"/>
      </w:divBdr>
    </w:div>
    <w:div w:id="570773616">
      <w:bodyDiv w:val="1"/>
      <w:marLeft w:val="0"/>
      <w:marRight w:val="0"/>
      <w:marTop w:val="0"/>
      <w:marBottom w:val="0"/>
      <w:divBdr>
        <w:top w:val="none" w:sz="0" w:space="0" w:color="auto"/>
        <w:left w:val="none" w:sz="0" w:space="0" w:color="auto"/>
        <w:bottom w:val="none" w:sz="0" w:space="0" w:color="auto"/>
        <w:right w:val="none" w:sz="0" w:space="0" w:color="auto"/>
      </w:divBdr>
    </w:div>
    <w:div w:id="571357993">
      <w:bodyDiv w:val="1"/>
      <w:marLeft w:val="0"/>
      <w:marRight w:val="0"/>
      <w:marTop w:val="0"/>
      <w:marBottom w:val="0"/>
      <w:divBdr>
        <w:top w:val="none" w:sz="0" w:space="0" w:color="auto"/>
        <w:left w:val="none" w:sz="0" w:space="0" w:color="auto"/>
        <w:bottom w:val="none" w:sz="0" w:space="0" w:color="auto"/>
        <w:right w:val="none" w:sz="0" w:space="0" w:color="auto"/>
      </w:divBdr>
    </w:div>
    <w:div w:id="576676197">
      <w:bodyDiv w:val="1"/>
      <w:marLeft w:val="0"/>
      <w:marRight w:val="0"/>
      <w:marTop w:val="0"/>
      <w:marBottom w:val="0"/>
      <w:divBdr>
        <w:top w:val="none" w:sz="0" w:space="0" w:color="auto"/>
        <w:left w:val="none" w:sz="0" w:space="0" w:color="auto"/>
        <w:bottom w:val="none" w:sz="0" w:space="0" w:color="auto"/>
        <w:right w:val="none" w:sz="0" w:space="0" w:color="auto"/>
      </w:divBdr>
    </w:div>
    <w:div w:id="582567431">
      <w:bodyDiv w:val="1"/>
      <w:marLeft w:val="0"/>
      <w:marRight w:val="0"/>
      <w:marTop w:val="0"/>
      <w:marBottom w:val="0"/>
      <w:divBdr>
        <w:top w:val="none" w:sz="0" w:space="0" w:color="auto"/>
        <w:left w:val="none" w:sz="0" w:space="0" w:color="auto"/>
        <w:bottom w:val="none" w:sz="0" w:space="0" w:color="auto"/>
        <w:right w:val="none" w:sz="0" w:space="0" w:color="auto"/>
      </w:divBdr>
    </w:div>
    <w:div w:id="591940064">
      <w:bodyDiv w:val="1"/>
      <w:marLeft w:val="0"/>
      <w:marRight w:val="0"/>
      <w:marTop w:val="0"/>
      <w:marBottom w:val="0"/>
      <w:divBdr>
        <w:top w:val="none" w:sz="0" w:space="0" w:color="auto"/>
        <w:left w:val="none" w:sz="0" w:space="0" w:color="auto"/>
        <w:bottom w:val="none" w:sz="0" w:space="0" w:color="auto"/>
        <w:right w:val="none" w:sz="0" w:space="0" w:color="auto"/>
      </w:divBdr>
      <w:divsChild>
        <w:div w:id="1004866395">
          <w:marLeft w:val="0"/>
          <w:marRight w:val="0"/>
          <w:marTop w:val="0"/>
          <w:marBottom w:val="0"/>
          <w:divBdr>
            <w:top w:val="none" w:sz="0" w:space="0" w:color="auto"/>
            <w:left w:val="none" w:sz="0" w:space="0" w:color="auto"/>
            <w:bottom w:val="none" w:sz="0" w:space="0" w:color="auto"/>
            <w:right w:val="none" w:sz="0" w:space="0" w:color="auto"/>
          </w:divBdr>
        </w:div>
      </w:divsChild>
    </w:div>
    <w:div w:id="596521251">
      <w:bodyDiv w:val="1"/>
      <w:marLeft w:val="0"/>
      <w:marRight w:val="0"/>
      <w:marTop w:val="0"/>
      <w:marBottom w:val="0"/>
      <w:divBdr>
        <w:top w:val="none" w:sz="0" w:space="0" w:color="auto"/>
        <w:left w:val="none" w:sz="0" w:space="0" w:color="auto"/>
        <w:bottom w:val="none" w:sz="0" w:space="0" w:color="auto"/>
        <w:right w:val="none" w:sz="0" w:space="0" w:color="auto"/>
      </w:divBdr>
    </w:div>
    <w:div w:id="598879882">
      <w:bodyDiv w:val="1"/>
      <w:marLeft w:val="0"/>
      <w:marRight w:val="0"/>
      <w:marTop w:val="0"/>
      <w:marBottom w:val="0"/>
      <w:divBdr>
        <w:top w:val="none" w:sz="0" w:space="0" w:color="auto"/>
        <w:left w:val="none" w:sz="0" w:space="0" w:color="auto"/>
        <w:bottom w:val="none" w:sz="0" w:space="0" w:color="auto"/>
        <w:right w:val="none" w:sz="0" w:space="0" w:color="auto"/>
      </w:divBdr>
    </w:div>
    <w:div w:id="603390352">
      <w:bodyDiv w:val="1"/>
      <w:marLeft w:val="0"/>
      <w:marRight w:val="0"/>
      <w:marTop w:val="0"/>
      <w:marBottom w:val="0"/>
      <w:divBdr>
        <w:top w:val="none" w:sz="0" w:space="0" w:color="auto"/>
        <w:left w:val="none" w:sz="0" w:space="0" w:color="auto"/>
        <w:bottom w:val="none" w:sz="0" w:space="0" w:color="auto"/>
        <w:right w:val="none" w:sz="0" w:space="0" w:color="auto"/>
      </w:divBdr>
    </w:div>
    <w:div w:id="606892811">
      <w:bodyDiv w:val="1"/>
      <w:marLeft w:val="0"/>
      <w:marRight w:val="0"/>
      <w:marTop w:val="0"/>
      <w:marBottom w:val="0"/>
      <w:divBdr>
        <w:top w:val="none" w:sz="0" w:space="0" w:color="auto"/>
        <w:left w:val="none" w:sz="0" w:space="0" w:color="auto"/>
        <w:bottom w:val="none" w:sz="0" w:space="0" w:color="auto"/>
        <w:right w:val="none" w:sz="0" w:space="0" w:color="auto"/>
      </w:divBdr>
      <w:divsChild>
        <w:div w:id="1736661759">
          <w:marLeft w:val="0"/>
          <w:marRight w:val="0"/>
          <w:marTop w:val="0"/>
          <w:marBottom w:val="0"/>
          <w:divBdr>
            <w:top w:val="none" w:sz="0" w:space="0" w:color="auto"/>
            <w:left w:val="none" w:sz="0" w:space="0" w:color="auto"/>
            <w:bottom w:val="none" w:sz="0" w:space="0" w:color="auto"/>
            <w:right w:val="none" w:sz="0" w:space="0" w:color="auto"/>
          </w:divBdr>
        </w:div>
        <w:div w:id="2079791006">
          <w:marLeft w:val="0"/>
          <w:marRight w:val="0"/>
          <w:marTop w:val="0"/>
          <w:marBottom w:val="0"/>
          <w:divBdr>
            <w:top w:val="none" w:sz="0" w:space="0" w:color="auto"/>
            <w:left w:val="none" w:sz="0" w:space="0" w:color="auto"/>
            <w:bottom w:val="none" w:sz="0" w:space="0" w:color="auto"/>
            <w:right w:val="none" w:sz="0" w:space="0" w:color="auto"/>
          </w:divBdr>
        </w:div>
        <w:div w:id="165943613">
          <w:marLeft w:val="0"/>
          <w:marRight w:val="0"/>
          <w:marTop w:val="0"/>
          <w:marBottom w:val="0"/>
          <w:divBdr>
            <w:top w:val="none" w:sz="0" w:space="0" w:color="auto"/>
            <w:left w:val="none" w:sz="0" w:space="0" w:color="auto"/>
            <w:bottom w:val="none" w:sz="0" w:space="0" w:color="auto"/>
            <w:right w:val="none" w:sz="0" w:space="0" w:color="auto"/>
          </w:divBdr>
        </w:div>
        <w:div w:id="1190290190">
          <w:marLeft w:val="0"/>
          <w:marRight w:val="0"/>
          <w:marTop w:val="0"/>
          <w:marBottom w:val="0"/>
          <w:divBdr>
            <w:top w:val="none" w:sz="0" w:space="0" w:color="auto"/>
            <w:left w:val="none" w:sz="0" w:space="0" w:color="auto"/>
            <w:bottom w:val="none" w:sz="0" w:space="0" w:color="auto"/>
            <w:right w:val="none" w:sz="0" w:space="0" w:color="auto"/>
          </w:divBdr>
        </w:div>
        <w:div w:id="948321470">
          <w:marLeft w:val="0"/>
          <w:marRight w:val="0"/>
          <w:marTop w:val="0"/>
          <w:marBottom w:val="0"/>
          <w:divBdr>
            <w:top w:val="none" w:sz="0" w:space="0" w:color="auto"/>
            <w:left w:val="none" w:sz="0" w:space="0" w:color="auto"/>
            <w:bottom w:val="none" w:sz="0" w:space="0" w:color="auto"/>
            <w:right w:val="none" w:sz="0" w:space="0" w:color="auto"/>
          </w:divBdr>
        </w:div>
        <w:div w:id="1767459254">
          <w:marLeft w:val="0"/>
          <w:marRight w:val="0"/>
          <w:marTop w:val="0"/>
          <w:marBottom w:val="0"/>
          <w:divBdr>
            <w:top w:val="none" w:sz="0" w:space="0" w:color="auto"/>
            <w:left w:val="none" w:sz="0" w:space="0" w:color="auto"/>
            <w:bottom w:val="none" w:sz="0" w:space="0" w:color="auto"/>
            <w:right w:val="none" w:sz="0" w:space="0" w:color="auto"/>
          </w:divBdr>
        </w:div>
        <w:div w:id="2061976475">
          <w:marLeft w:val="0"/>
          <w:marRight w:val="0"/>
          <w:marTop w:val="0"/>
          <w:marBottom w:val="0"/>
          <w:divBdr>
            <w:top w:val="none" w:sz="0" w:space="0" w:color="auto"/>
            <w:left w:val="none" w:sz="0" w:space="0" w:color="auto"/>
            <w:bottom w:val="none" w:sz="0" w:space="0" w:color="auto"/>
            <w:right w:val="none" w:sz="0" w:space="0" w:color="auto"/>
          </w:divBdr>
        </w:div>
        <w:div w:id="732386908">
          <w:marLeft w:val="0"/>
          <w:marRight w:val="0"/>
          <w:marTop w:val="0"/>
          <w:marBottom w:val="0"/>
          <w:divBdr>
            <w:top w:val="none" w:sz="0" w:space="0" w:color="auto"/>
            <w:left w:val="none" w:sz="0" w:space="0" w:color="auto"/>
            <w:bottom w:val="none" w:sz="0" w:space="0" w:color="auto"/>
            <w:right w:val="none" w:sz="0" w:space="0" w:color="auto"/>
          </w:divBdr>
        </w:div>
      </w:divsChild>
    </w:div>
    <w:div w:id="610861986">
      <w:bodyDiv w:val="1"/>
      <w:marLeft w:val="0"/>
      <w:marRight w:val="0"/>
      <w:marTop w:val="0"/>
      <w:marBottom w:val="0"/>
      <w:divBdr>
        <w:top w:val="none" w:sz="0" w:space="0" w:color="auto"/>
        <w:left w:val="none" w:sz="0" w:space="0" w:color="auto"/>
        <w:bottom w:val="none" w:sz="0" w:space="0" w:color="auto"/>
        <w:right w:val="none" w:sz="0" w:space="0" w:color="auto"/>
      </w:divBdr>
    </w:div>
    <w:div w:id="615404002">
      <w:bodyDiv w:val="1"/>
      <w:marLeft w:val="0"/>
      <w:marRight w:val="0"/>
      <w:marTop w:val="0"/>
      <w:marBottom w:val="0"/>
      <w:divBdr>
        <w:top w:val="none" w:sz="0" w:space="0" w:color="auto"/>
        <w:left w:val="none" w:sz="0" w:space="0" w:color="auto"/>
        <w:bottom w:val="none" w:sz="0" w:space="0" w:color="auto"/>
        <w:right w:val="none" w:sz="0" w:space="0" w:color="auto"/>
      </w:divBdr>
    </w:div>
    <w:div w:id="618605432">
      <w:bodyDiv w:val="1"/>
      <w:marLeft w:val="0"/>
      <w:marRight w:val="0"/>
      <w:marTop w:val="0"/>
      <w:marBottom w:val="0"/>
      <w:divBdr>
        <w:top w:val="none" w:sz="0" w:space="0" w:color="auto"/>
        <w:left w:val="none" w:sz="0" w:space="0" w:color="auto"/>
        <w:bottom w:val="none" w:sz="0" w:space="0" w:color="auto"/>
        <w:right w:val="none" w:sz="0" w:space="0" w:color="auto"/>
      </w:divBdr>
    </w:div>
    <w:div w:id="619604686">
      <w:bodyDiv w:val="1"/>
      <w:marLeft w:val="0"/>
      <w:marRight w:val="0"/>
      <w:marTop w:val="0"/>
      <w:marBottom w:val="0"/>
      <w:divBdr>
        <w:top w:val="none" w:sz="0" w:space="0" w:color="auto"/>
        <w:left w:val="none" w:sz="0" w:space="0" w:color="auto"/>
        <w:bottom w:val="none" w:sz="0" w:space="0" w:color="auto"/>
        <w:right w:val="none" w:sz="0" w:space="0" w:color="auto"/>
      </w:divBdr>
      <w:divsChild>
        <w:div w:id="177432499">
          <w:marLeft w:val="0"/>
          <w:marRight w:val="0"/>
          <w:marTop w:val="0"/>
          <w:marBottom w:val="0"/>
          <w:divBdr>
            <w:top w:val="none" w:sz="0" w:space="0" w:color="auto"/>
            <w:left w:val="none" w:sz="0" w:space="0" w:color="auto"/>
            <w:bottom w:val="none" w:sz="0" w:space="0" w:color="auto"/>
            <w:right w:val="none" w:sz="0" w:space="0" w:color="auto"/>
          </w:divBdr>
        </w:div>
        <w:div w:id="1781100425">
          <w:marLeft w:val="0"/>
          <w:marRight w:val="0"/>
          <w:marTop w:val="0"/>
          <w:marBottom w:val="0"/>
          <w:divBdr>
            <w:top w:val="none" w:sz="0" w:space="0" w:color="auto"/>
            <w:left w:val="none" w:sz="0" w:space="0" w:color="auto"/>
            <w:bottom w:val="none" w:sz="0" w:space="0" w:color="auto"/>
            <w:right w:val="none" w:sz="0" w:space="0" w:color="auto"/>
          </w:divBdr>
        </w:div>
        <w:div w:id="92555697">
          <w:marLeft w:val="0"/>
          <w:marRight w:val="0"/>
          <w:marTop w:val="0"/>
          <w:marBottom w:val="0"/>
          <w:divBdr>
            <w:top w:val="none" w:sz="0" w:space="0" w:color="auto"/>
            <w:left w:val="none" w:sz="0" w:space="0" w:color="auto"/>
            <w:bottom w:val="none" w:sz="0" w:space="0" w:color="auto"/>
            <w:right w:val="none" w:sz="0" w:space="0" w:color="auto"/>
          </w:divBdr>
        </w:div>
      </w:divsChild>
    </w:div>
    <w:div w:id="622031537">
      <w:bodyDiv w:val="1"/>
      <w:marLeft w:val="0"/>
      <w:marRight w:val="0"/>
      <w:marTop w:val="0"/>
      <w:marBottom w:val="0"/>
      <w:divBdr>
        <w:top w:val="none" w:sz="0" w:space="0" w:color="auto"/>
        <w:left w:val="none" w:sz="0" w:space="0" w:color="auto"/>
        <w:bottom w:val="none" w:sz="0" w:space="0" w:color="auto"/>
        <w:right w:val="none" w:sz="0" w:space="0" w:color="auto"/>
      </w:divBdr>
      <w:divsChild>
        <w:div w:id="259992038">
          <w:marLeft w:val="0"/>
          <w:marRight w:val="0"/>
          <w:marTop w:val="0"/>
          <w:marBottom w:val="0"/>
          <w:divBdr>
            <w:top w:val="none" w:sz="0" w:space="0" w:color="auto"/>
            <w:left w:val="none" w:sz="0" w:space="0" w:color="auto"/>
            <w:bottom w:val="none" w:sz="0" w:space="0" w:color="auto"/>
            <w:right w:val="none" w:sz="0" w:space="0" w:color="auto"/>
          </w:divBdr>
        </w:div>
        <w:div w:id="1799445248">
          <w:marLeft w:val="0"/>
          <w:marRight w:val="0"/>
          <w:marTop w:val="0"/>
          <w:marBottom w:val="0"/>
          <w:divBdr>
            <w:top w:val="none" w:sz="0" w:space="0" w:color="auto"/>
            <w:left w:val="none" w:sz="0" w:space="0" w:color="auto"/>
            <w:bottom w:val="none" w:sz="0" w:space="0" w:color="auto"/>
            <w:right w:val="none" w:sz="0" w:space="0" w:color="auto"/>
          </w:divBdr>
        </w:div>
      </w:divsChild>
    </w:div>
    <w:div w:id="637882933">
      <w:bodyDiv w:val="1"/>
      <w:marLeft w:val="0"/>
      <w:marRight w:val="0"/>
      <w:marTop w:val="0"/>
      <w:marBottom w:val="0"/>
      <w:divBdr>
        <w:top w:val="none" w:sz="0" w:space="0" w:color="auto"/>
        <w:left w:val="none" w:sz="0" w:space="0" w:color="auto"/>
        <w:bottom w:val="none" w:sz="0" w:space="0" w:color="auto"/>
        <w:right w:val="none" w:sz="0" w:space="0" w:color="auto"/>
      </w:divBdr>
    </w:div>
    <w:div w:id="672297023">
      <w:bodyDiv w:val="1"/>
      <w:marLeft w:val="0"/>
      <w:marRight w:val="0"/>
      <w:marTop w:val="0"/>
      <w:marBottom w:val="0"/>
      <w:divBdr>
        <w:top w:val="none" w:sz="0" w:space="0" w:color="auto"/>
        <w:left w:val="none" w:sz="0" w:space="0" w:color="auto"/>
        <w:bottom w:val="none" w:sz="0" w:space="0" w:color="auto"/>
        <w:right w:val="none" w:sz="0" w:space="0" w:color="auto"/>
      </w:divBdr>
    </w:div>
    <w:div w:id="676808436">
      <w:bodyDiv w:val="1"/>
      <w:marLeft w:val="0"/>
      <w:marRight w:val="0"/>
      <w:marTop w:val="0"/>
      <w:marBottom w:val="0"/>
      <w:divBdr>
        <w:top w:val="none" w:sz="0" w:space="0" w:color="auto"/>
        <w:left w:val="none" w:sz="0" w:space="0" w:color="auto"/>
        <w:bottom w:val="none" w:sz="0" w:space="0" w:color="auto"/>
        <w:right w:val="none" w:sz="0" w:space="0" w:color="auto"/>
      </w:divBdr>
    </w:div>
    <w:div w:id="677535680">
      <w:bodyDiv w:val="1"/>
      <w:marLeft w:val="0"/>
      <w:marRight w:val="0"/>
      <w:marTop w:val="0"/>
      <w:marBottom w:val="0"/>
      <w:divBdr>
        <w:top w:val="none" w:sz="0" w:space="0" w:color="auto"/>
        <w:left w:val="none" w:sz="0" w:space="0" w:color="auto"/>
        <w:bottom w:val="none" w:sz="0" w:space="0" w:color="auto"/>
        <w:right w:val="none" w:sz="0" w:space="0" w:color="auto"/>
      </w:divBdr>
    </w:div>
    <w:div w:id="677926085">
      <w:bodyDiv w:val="1"/>
      <w:marLeft w:val="0"/>
      <w:marRight w:val="0"/>
      <w:marTop w:val="0"/>
      <w:marBottom w:val="0"/>
      <w:divBdr>
        <w:top w:val="none" w:sz="0" w:space="0" w:color="auto"/>
        <w:left w:val="none" w:sz="0" w:space="0" w:color="auto"/>
        <w:bottom w:val="none" w:sz="0" w:space="0" w:color="auto"/>
        <w:right w:val="none" w:sz="0" w:space="0" w:color="auto"/>
      </w:divBdr>
    </w:div>
    <w:div w:id="687751666">
      <w:bodyDiv w:val="1"/>
      <w:marLeft w:val="0"/>
      <w:marRight w:val="0"/>
      <w:marTop w:val="0"/>
      <w:marBottom w:val="0"/>
      <w:divBdr>
        <w:top w:val="none" w:sz="0" w:space="0" w:color="auto"/>
        <w:left w:val="none" w:sz="0" w:space="0" w:color="auto"/>
        <w:bottom w:val="none" w:sz="0" w:space="0" w:color="auto"/>
        <w:right w:val="none" w:sz="0" w:space="0" w:color="auto"/>
      </w:divBdr>
    </w:div>
    <w:div w:id="693728019">
      <w:bodyDiv w:val="1"/>
      <w:marLeft w:val="0"/>
      <w:marRight w:val="0"/>
      <w:marTop w:val="0"/>
      <w:marBottom w:val="0"/>
      <w:divBdr>
        <w:top w:val="none" w:sz="0" w:space="0" w:color="auto"/>
        <w:left w:val="none" w:sz="0" w:space="0" w:color="auto"/>
        <w:bottom w:val="none" w:sz="0" w:space="0" w:color="auto"/>
        <w:right w:val="none" w:sz="0" w:space="0" w:color="auto"/>
      </w:divBdr>
    </w:div>
    <w:div w:id="712268219">
      <w:bodyDiv w:val="1"/>
      <w:marLeft w:val="0"/>
      <w:marRight w:val="0"/>
      <w:marTop w:val="0"/>
      <w:marBottom w:val="0"/>
      <w:divBdr>
        <w:top w:val="none" w:sz="0" w:space="0" w:color="auto"/>
        <w:left w:val="none" w:sz="0" w:space="0" w:color="auto"/>
        <w:bottom w:val="none" w:sz="0" w:space="0" w:color="auto"/>
        <w:right w:val="none" w:sz="0" w:space="0" w:color="auto"/>
      </w:divBdr>
    </w:div>
    <w:div w:id="713697961">
      <w:bodyDiv w:val="1"/>
      <w:marLeft w:val="0"/>
      <w:marRight w:val="0"/>
      <w:marTop w:val="0"/>
      <w:marBottom w:val="0"/>
      <w:divBdr>
        <w:top w:val="none" w:sz="0" w:space="0" w:color="auto"/>
        <w:left w:val="none" w:sz="0" w:space="0" w:color="auto"/>
        <w:bottom w:val="none" w:sz="0" w:space="0" w:color="auto"/>
        <w:right w:val="none" w:sz="0" w:space="0" w:color="auto"/>
      </w:divBdr>
    </w:div>
    <w:div w:id="723483443">
      <w:bodyDiv w:val="1"/>
      <w:marLeft w:val="0"/>
      <w:marRight w:val="0"/>
      <w:marTop w:val="0"/>
      <w:marBottom w:val="0"/>
      <w:divBdr>
        <w:top w:val="none" w:sz="0" w:space="0" w:color="auto"/>
        <w:left w:val="none" w:sz="0" w:space="0" w:color="auto"/>
        <w:bottom w:val="none" w:sz="0" w:space="0" w:color="auto"/>
        <w:right w:val="none" w:sz="0" w:space="0" w:color="auto"/>
      </w:divBdr>
    </w:div>
    <w:div w:id="740955546">
      <w:bodyDiv w:val="1"/>
      <w:marLeft w:val="0"/>
      <w:marRight w:val="0"/>
      <w:marTop w:val="0"/>
      <w:marBottom w:val="0"/>
      <w:divBdr>
        <w:top w:val="none" w:sz="0" w:space="0" w:color="auto"/>
        <w:left w:val="none" w:sz="0" w:space="0" w:color="auto"/>
        <w:bottom w:val="none" w:sz="0" w:space="0" w:color="auto"/>
        <w:right w:val="none" w:sz="0" w:space="0" w:color="auto"/>
      </w:divBdr>
    </w:div>
    <w:div w:id="745230985">
      <w:bodyDiv w:val="1"/>
      <w:marLeft w:val="0"/>
      <w:marRight w:val="0"/>
      <w:marTop w:val="0"/>
      <w:marBottom w:val="0"/>
      <w:divBdr>
        <w:top w:val="none" w:sz="0" w:space="0" w:color="auto"/>
        <w:left w:val="none" w:sz="0" w:space="0" w:color="auto"/>
        <w:bottom w:val="none" w:sz="0" w:space="0" w:color="auto"/>
        <w:right w:val="none" w:sz="0" w:space="0" w:color="auto"/>
      </w:divBdr>
    </w:div>
    <w:div w:id="798105446">
      <w:bodyDiv w:val="1"/>
      <w:marLeft w:val="0"/>
      <w:marRight w:val="0"/>
      <w:marTop w:val="0"/>
      <w:marBottom w:val="0"/>
      <w:divBdr>
        <w:top w:val="none" w:sz="0" w:space="0" w:color="auto"/>
        <w:left w:val="none" w:sz="0" w:space="0" w:color="auto"/>
        <w:bottom w:val="none" w:sz="0" w:space="0" w:color="auto"/>
        <w:right w:val="none" w:sz="0" w:space="0" w:color="auto"/>
      </w:divBdr>
    </w:div>
    <w:div w:id="798260126">
      <w:bodyDiv w:val="1"/>
      <w:marLeft w:val="0"/>
      <w:marRight w:val="0"/>
      <w:marTop w:val="0"/>
      <w:marBottom w:val="0"/>
      <w:divBdr>
        <w:top w:val="none" w:sz="0" w:space="0" w:color="auto"/>
        <w:left w:val="none" w:sz="0" w:space="0" w:color="auto"/>
        <w:bottom w:val="none" w:sz="0" w:space="0" w:color="auto"/>
        <w:right w:val="none" w:sz="0" w:space="0" w:color="auto"/>
      </w:divBdr>
    </w:div>
    <w:div w:id="803500319">
      <w:bodyDiv w:val="1"/>
      <w:marLeft w:val="0"/>
      <w:marRight w:val="0"/>
      <w:marTop w:val="0"/>
      <w:marBottom w:val="0"/>
      <w:divBdr>
        <w:top w:val="none" w:sz="0" w:space="0" w:color="auto"/>
        <w:left w:val="none" w:sz="0" w:space="0" w:color="auto"/>
        <w:bottom w:val="none" w:sz="0" w:space="0" w:color="auto"/>
        <w:right w:val="none" w:sz="0" w:space="0" w:color="auto"/>
      </w:divBdr>
    </w:div>
    <w:div w:id="806581974">
      <w:bodyDiv w:val="1"/>
      <w:marLeft w:val="0"/>
      <w:marRight w:val="0"/>
      <w:marTop w:val="0"/>
      <w:marBottom w:val="0"/>
      <w:divBdr>
        <w:top w:val="none" w:sz="0" w:space="0" w:color="auto"/>
        <w:left w:val="none" w:sz="0" w:space="0" w:color="auto"/>
        <w:bottom w:val="none" w:sz="0" w:space="0" w:color="auto"/>
        <w:right w:val="none" w:sz="0" w:space="0" w:color="auto"/>
      </w:divBdr>
    </w:div>
    <w:div w:id="806968251">
      <w:bodyDiv w:val="1"/>
      <w:marLeft w:val="0"/>
      <w:marRight w:val="0"/>
      <w:marTop w:val="0"/>
      <w:marBottom w:val="0"/>
      <w:divBdr>
        <w:top w:val="none" w:sz="0" w:space="0" w:color="auto"/>
        <w:left w:val="none" w:sz="0" w:space="0" w:color="auto"/>
        <w:bottom w:val="none" w:sz="0" w:space="0" w:color="auto"/>
        <w:right w:val="none" w:sz="0" w:space="0" w:color="auto"/>
      </w:divBdr>
    </w:div>
    <w:div w:id="812988885">
      <w:bodyDiv w:val="1"/>
      <w:marLeft w:val="0"/>
      <w:marRight w:val="0"/>
      <w:marTop w:val="0"/>
      <w:marBottom w:val="0"/>
      <w:divBdr>
        <w:top w:val="none" w:sz="0" w:space="0" w:color="auto"/>
        <w:left w:val="none" w:sz="0" w:space="0" w:color="auto"/>
        <w:bottom w:val="none" w:sz="0" w:space="0" w:color="auto"/>
        <w:right w:val="none" w:sz="0" w:space="0" w:color="auto"/>
      </w:divBdr>
    </w:div>
    <w:div w:id="826899220">
      <w:bodyDiv w:val="1"/>
      <w:marLeft w:val="0"/>
      <w:marRight w:val="0"/>
      <w:marTop w:val="0"/>
      <w:marBottom w:val="0"/>
      <w:divBdr>
        <w:top w:val="none" w:sz="0" w:space="0" w:color="auto"/>
        <w:left w:val="none" w:sz="0" w:space="0" w:color="auto"/>
        <w:bottom w:val="none" w:sz="0" w:space="0" w:color="auto"/>
        <w:right w:val="none" w:sz="0" w:space="0" w:color="auto"/>
      </w:divBdr>
    </w:div>
    <w:div w:id="830100020">
      <w:bodyDiv w:val="1"/>
      <w:marLeft w:val="0"/>
      <w:marRight w:val="0"/>
      <w:marTop w:val="0"/>
      <w:marBottom w:val="0"/>
      <w:divBdr>
        <w:top w:val="none" w:sz="0" w:space="0" w:color="auto"/>
        <w:left w:val="none" w:sz="0" w:space="0" w:color="auto"/>
        <w:bottom w:val="none" w:sz="0" w:space="0" w:color="auto"/>
        <w:right w:val="none" w:sz="0" w:space="0" w:color="auto"/>
      </w:divBdr>
    </w:div>
    <w:div w:id="837842475">
      <w:bodyDiv w:val="1"/>
      <w:marLeft w:val="0"/>
      <w:marRight w:val="0"/>
      <w:marTop w:val="0"/>
      <w:marBottom w:val="0"/>
      <w:divBdr>
        <w:top w:val="none" w:sz="0" w:space="0" w:color="auto"/>
        <w:left w:val="none" w:sz="0" w:space="0" w:color="auto"/>
        <w:bottom w:val="none" w:sz="0" w:space="0" w:color="auto"/>
        <w:right w:val="none" w:sz="0" w:space="0" w:color="auto"/>
      </w:divBdr>
    </w:div>
    <w:div w:id="839273381">
      <w:bodyDiv w:val="1"/>
      <w:marLeft w:val="0"/>
      <w:marRight w:val="0"/>
      <w:marTop w:val="0"/>
      <w:marBottom w:val="0"/>
      <w:divBdr>
        <w:top w:val="none" w:sz="0" w:space="0" w:color="auto"/>
        <w:left w:val="none" w:sz="0" w:space="0" w:color="auto"/>
        <w:bottom w:val="none" w:sz="0" w:space="0" w:color="auto"/>
        <w:right w:val="none" w:sz="0" w:space="0" w:color="auto"/>
      </w:divBdr>
      <w:divsChild>
        <w:div w:id="1472939241">
          <w:marLeft w:val="0"/>
          <w:marRight w:val="0"/>
          <w:marTop w:val="0"/>
          <w:marBottom w:val="0"/>
          <w:divBdr>
            <w:top w:val="none" w:sz="0" w:space="0" w:color="auto"/>
            <w:left w:val="none" w:sz="0" w:space="0" w:color="auto"/>
            <w:bottom w:val="none" w:sz="0" w:space="0" w:color="auto"/>
            <w:right w:val="none" w:sz="0" w:space="0" w:color="auto"/>
          </w:divBdr>
        </w:div>
        <w:div w:id="1076055448">
          <w:marLeft w:val="0"/>
          <w:marRight w:val="0"/>
          <w:marTop w:val="0"/>
          <w:marBottom w:val="0"/>
          <w:divBdr>
            <w:top w:val="none" w:sz="0" w:space="0" w:color="auto"/>
            <w:left w:val="none" w:sz="0" w:space="0" w:color="auto"/>
            <w:bottom w:val="none" w:sz="0" w:space="0" w:color="auto"/>
            <w:right w:val="none" w:sz="0" w:space="0" w:color="auto"/>
          </w:divBdr>
        </w:div>
        <w:div w:id="1363749549">
          <w:marLeft w:val="0"/>
          <w:marRight w:val="0"/>
          <w:marTop w:val="0"/>
          <w:marBottom w:val="0"/>
          <w:divBdr>
            <w:top w:val="none" w:sz="0" w:space="0" w:color="auto"/>
            <w:left w:val="none" w:sz="0" w:space="0" w:color="auto"/>
            <w:bottom w:val="none" w:sz="0" w:space="0" w:color="auto"/>
            <w:right w:val="none" w:sz="0" w:space="0" w:color="auto"/>
          </w:divBdr>
        </w:div>
      </w:divsChild>
    </w:div>
    <w:div w:id="846015161">
      <w:bodyDiv w:val="1"/>
      <w:marLeft w:val="0"/>
      <w:marRight w:val="0"/>
      <w:marTop w:val="0"/>
      <w:marBottom w:val="0"/>
      <w:divBdr>
        <w:top w:val="none" w:sz="0" w:space="0" w:color="auto"/>
        <w:left w:val="none" w:sz="0" w:space="0" w:color="auto"/>
        <w:bottom w:val="none" w:sz="0" w:space="0" w:color="auto"/>
        <w:right w:val="none" w:sz="0" w:space="0" w:color="auto"/>
      </w:divBdr>
    </w:div>
    <w:div w:id="848175922">
      <w:bodyDiv w:val="1"/>
      <w:marLeft w:val="0"/>
      <w:marRight w:val="0"/>
      <w:marTop w:val="0"/>
      <w:marBottom w:val="0"/>
      <w:divBdr>
        <w:top w:val="none" w:sz="0" w:space="0" w:color="auto"/>
        <w:left w:val="none" w:sz="0" w:space="0" w:color="auto"/>
        <w:bottom w:val="none" w:sz="0" w:space="0" w:color="auto"/>
        <w:right w:val="none" w:sz="0" w:space="0" w:color="auto"/>
      </w:divBdr>
      <w:divsChild>
        <w:div w:id="785006241">
          <w:marLeft w:val="0"/>
          <w:marRight w:val="0"/>
          <w:marTop w:val="0"/>
          <w:marBottom w:val="0"/>
          <w:divBdr>
            <w:top w:val="none" w:sz="0" w:space="0" w:color="auto"/>
            <w:left w:val="none" w:sz="0" w:space="0" w:color="auto"/>
            <w:bottom w:val="none" w:sz="0" w:space="0" w:color="auto"/>
            <w:right w:val="none" w:sz="0" w:space="0" w:color="auto"/>
          </w:divBdr>
        </w:div>
        <w:div w:id="1185438988">
          <w:marLeft w:val="0"/>
          <w:marRight w:val="0"/>
          <w:marTop w:val="0"/>
          <w:marBottom w:val="0"/>
          <w:divBdr>
            <w:top w:val="none" w:sz="0" w:space="0" w:color="auto"/>
            <w:left w:val="none" w:sz="0" w:space="0" w:color="auto"/>
            <w:bottom w:val="none" w:sz="0" w:space="0" w:color="auto"/>
            <w:right w:val="none" w:sz="0" w:space="0" w:color="auto"/>
          </w:divBdr>
        </w:div>
      </w:divsChild>
    </w:div>
    <w:div w:id="860321682">
      <w:bodyDiv w:val="1"/>
      <w:marLeft w:val="0"/>
      <w:marRight w:val="0"/>
      <w:marTop w:val="0"/>
      <w:marBottom w:val="0"/>
      <w:divBdr>
        <w:top w:val="none" w:sz="0" w:space="0" w:color="auto"/>
        <w:left w:val="none" w:sz="0" w:space="0" w:color="auto"/>
        <w:bottom w:val="none" w:sz="0" w:space="0" w:color="auto"/>
        <w:right w:val="none" w:sz="0" w:space="0" w:color="auto"/>
      </w:divBdr>
    </w:div>
    <w:div w:id="863059597">
      <w:bodyDiv w:val="1"/>
      <w:marLeft w:val="0"/>
      <w:marRight w:val="0"/>
      <w:marTop w:val="0"/>
      <w:marBottom w:val="0"/>
      <w:divBdr>
        <w:top w:val="none" w:sz="0" w:space="0" w:color="auto"/>
        <w:left w:val="none" w:sz="0" w:space="0" w:color="auto"/>
        <w:bottom w:val="none" w:sz="0" w:space="0" w:color="auto"/>
        <w:right w:val="none" w:sz="0" w:space="0" w:color="auto"/>
      </w:divBdr>
    </w:div>
    <w:div w:id="866068637">
      <w:bodyDiv w:val="1"/>
      <w:marLeft w:val="0"/>
      <w:marRight w:val="0"/>
      <w:marTop w:val="0"/>
      <w:marBottom w:val="0"/>
      <w:divBdr>
        <w:top w:val="none" w:sz="0" w:space="0" w:color="auto"/>
        <w:left w:val="none" w:sz="0" w:space="0" w:color="auto"/>
        <w:bottom w:val="none" w:sz="0" w:space="0" w:color="auto"/>
        <w:right w:val="none" w:sz="0" w:space="0" w:color="auto"/>
      </w:divBdr>
    </w:div>
    <w:div w:id="868371660">
      <w:bodyDiv w:val="1"/>
      <w:marLeft w:val="0"/>
      <w:marRight w:val="0"/>
      <w:marTop w:val="0"/>
      <w:marBottom w:val="0"/>
      <w:divBdr>
        <w:top w:val="none" w:sz="0" w:space="0" w:color="auto"/>
        <w:left w:val="none" w:sz="0" w:space="0" w:color="auto"/>
        <w:bottom w:val="none" w:sz="0" w:space="0" w:color="auto"/>
        <w:right w:val="none" w:sz="0" w:space="0" w:color="auto"/>
      </w:divBdr>
    </w:div>
    <w:div w:id="878932343">
      <w:bodyDiv w:val="1"/>
      <w:marLeft w:val="0"/>
      <w:marRight w:val="0"/>
      <w:marTop w:val="0"/>
      <w:marBottom w:val="0"/>
      <w:divBdr>
        <w:top w:val="none" w:sz="0" w:space="0" w:color="auto"/>
        <w:left w:val="none" w:sz="0" w:space="0" w:color="auto"/>
        <w:bottom w:val="none" w:sz="0" w:space="0" w:color="auto"/>
        <w:right w:val="none" w:sz="0" w:space="0" w:color="auto"/>
      </w:divBdr>
    </w:div>
    <w:div w:id="886987479">
      <w:bodyDiv w:val="1"/>
      <w:marLeft w:val="0"/>
      <w:marRight w:val="0"/>
      <w:marTop w:val="0"/>
      <w:marBottom w:val="0"/>
      <w:divBdr>
        <w:top w:val="none" w:sz="0" w:space="0" w:color="auto"/>
        <w:left w:val="none" w:sz="0" w:space="0" w:color="auto"/>
        <w:bottom w:val="none" w:sz="0" w:space="0" w:color="auto"/>
        <w:right w:val="none" w:sz="0" w:space="0" w:color="auto"/>
      </w:divBdr>
    </w:div>
    <w:div w:id="902714540">
      <w:bodyDiv w:val="1"/>
      <w:marLeft w:val="0"/>
      <w:marRight w:val="0"/>
      <w:marTop w:val="0"/>
      <w:marBottom w:val="0"/>
      <w:divBdr>
        <w:top w:val="none" w:sz="0" w:space="0" w:color="auto"/>
        <w:left w:val="none" w:sz="0" w:space="0" w:color="auto"/>
        <w:bottom w:val="none" w:sz="0" w:space="0" w:color="auto"/>
        <w:right w:val="none" w:sz="0" w:space="0" w:color="auto"/>
      </w:divBdr>
    </w:div>
    <w:div w:id="921111189">
      <w:bodyDiv w:val="1"/>
      <w:marLeft w:val="0"/>
      <w:marRight w:val="0"/>
      <w:marTop w:val="0"/>
      <w:marBottom w:val="0"/>
      <w:divBdr>
        <w:top w:val="none" w:sz="0" w:space="0" w:color="auto"/>
        <w:left w:val="none" w:sz="0" w:space="0" w:color="auto"/>
        <w:bottom w:val="none" w:sz="0" w:space="0" w:color="auto"/>
        <w:right w:val="none" w:sz="0" w:space="0" w:color="auto"/>
      </w:divBdr>
    </w:div>
    <w:div w:id="935556104">
      <w:bodyDiv w:val="1"/>
      <w:marLeft w:val="0"/>
      <w:marRight w:val="0"/>
      <w:marTop w:val="0"/>
      <w:marBottom w:val="0"/>
      <w:divBdr>
        <w:top w:val="none" w:sz="0" w:space="0" w:color="auto"/>
        <w:left w:val="none" w:sz="0" w:space="0" w:color="auto"/>
        <w:bottom w:val="none" w:sz="0" w:space="0" w:color="auto"/>
        <w:right w:val="none" w:sz="0" w:space="0" w:color="auto"/>
      </w:divBdr>
    </w:div>
    <w:div w:id="942999383">
      <w:bodyDiv w:val="1"/>
      <w:marLeft w:val="0"/>
      <w:marRight w:val="0"/>
      <w:marTop w:val="0"/>
      <w:marBottom w:val="0"/>
      <w:divBdr>
        <w:top w:val="none" w:sz="0" w:space="0" w:color="auto"/>
        <w:left w:val="none" w:sz="0" w:space="0" w:color="auto"/>
        <w:bottom w:val="none" w:sz="0" w:space="0" w:color="auto"/>
        <w:right w:val="none" w:sz="0" w:space="0" w:color="auto"/>
      </w:divBdr>
    </w:div>
    <w:div w:id="958730063">
      <w:bodyDiv w:val="1"/>
      <w:marLeft w:val="0"/>
      <w:marRight w:val="0"/>
      <w:marTop w:val="0"/>
      <w:marBottom w:val="0"/>
      <w:divBdr>
        <w:top w:val="none" w:sz="0" w:space="0" w:color="auto"/>
        <w:left w:val="none" w:sz="0" w:space="0" w:color="auto"/>
        <w:bottom w:val="none" w:sz="0" w:space="0" w:color="auto"/>
        <w:right w:val="none" w:sz="0" w:space="0" w:color="auto"/>
      </w:divBdr>
    </w:div>
    <w:div w:id="980497821">
      <w:bodyDiv w:val="1"/>
      <w:marLeft w:val="0"/>
      <w:marRight w:val="0"/>
      <w:marTop w:val="0"/>
      <w:marBottom w:val="0"/>
      <w:divBdr>
        <w:top w:val="none" w:sz="0" w:space="0" w:color="auto"/>
        <w:left w:val="none" w:sz="0" w:space="0" w:color="auto"/>
        <w:bottom w:val="none" w:sz="0" w:space="0" w:color="auto"/>
        <w:right w:val="none" w:sz="0" w:space="0" w:color="auto"/>
      </w:divBdr>
    </w:div>
    <w:div w:id="1011755481">
      <w:bodyDiv w:val="1"/>
      <w:marLeft w:val="0"/>
      <w:marRight w:val="0"/>
      <w:marTop w:val="0"/>
      <w:marBottom w:val="0"/>
      <w:divBdr>
        <w:top w:val="none" w:sz="0" w:space="0" w:color="auto"/>
        <w:left w:val="none" w:sz="0" w:space="0" w:color="auto"/>
        <w:bottom w:val="none" w:sz="0" w:space="0" w:color="auto"/>
        <w:right w:val="none" w:sz="0" w:space="0" w:color="auto"/>
      </w:divBdr>
    </w:div>
    <w:div w:id="1016879729">
      <w:bodyDiv w:val="1"/>
      <w:marLeft w:val="0"/>
      <w:marRight w:val="0"/>
      <w:marTop w:val="0"/>
      <w:marBottom w:val="0"/>
      <w:divBdr>
        <w:top w:val="none" w:sz="0" w:space="0" w:color="auto"/>
        <w:left w:val="none" w:sz="0" w:space="0" w:color="auto"/>
        <w:bottom w:val="none" w:sz="0" w:space="0" w:color="auto"/>
        <w:right w:val="none" w:sz="0" w:space="0" w:color="auto"/>
      </w:divBdr>
    </w:div>
    <w:div w:id="1019091057">
      <w:bodyDiv w:val="1"/>
      <w:marLeft w:val="0"/>
      <w:marRight w:val="0"/>
      <w:marTop w:val="0"/>
      <w:marBottom w:val="0"/>
      <w:divBdr>
        <w:top w:val="none" w:sz="0" w:space="0" w:color="auto"/>
        <w:left w:val="none" w:sz="0" w:space="0" w:color="auto"/>
        <w:bottom w:val="none" w:sz="0" w:space="0" w:color="auto"/>
        <w:right w:val="none" w:sz="0" w:space="0" w:color="auto"/>
      </w:divBdr>
    </w:div>
    <w:div w:id="1021977869">
      <w:bodyDiv w:val="1"/>
      <w:marLeft w:val="0"/>
      <w:marRight w:val="0"/>
      <w:marTop w:val="0"/>
      <w:marBottom w:val="0"/>
      <w:divBdr>
        <w:top w:val="none" w:sz="0" w:space="0" w:color="auto"/>
        <w:left w:val="none" w:sz="0" w:space="0" w:color="auto"/>
        <w:bottom w:val="none" w:sz="0" w:space="0" w:color="auto"/>
        <w:right w:val="none" w:sz="0" w:space="0" w:color="auto"/>
      </w:divBdr>
    </w:div>
    <w:div w:id="1029337712">
      <w:bodyDiv w:val="1"/>
      <w:marLeft w:val="0"/>
      <w:marRight w:val="0"/>
      <w:marTop w:val="0"/>
      <w:marBottom w:val="0"/>
      <w:divBdr>
        <w:top w:val="none" w:sz="0" w:space="0" w:color="auto"/>
        <w:left w:val="none" w:sz="0" w:space="0" w:color="auto"/>
        <w:bottom w:val="none" w:sz="0" w:space="0" w:color="auto"/>
        <w:right w:val="none" w:sz="0" w:space="0" w:color="auto"/>
      </w:divBdr>
    </w:div>
    <w:div w:id="1050879201">
      <w:bodyDiv w:val="1"/>
      <w:marLeft w:val="0"/>
      <w:marRight w:val="0"/>
      <w:marTop w:val="0"/>
      <w:marBottom w:val="0"/>
      <w:divBdr>
        <w:top w:val="none" w:sz="0" w:space="0" w:color="auto"/>
        <w:left w:val="none" w:sz="0" w:space="0" w:color="auto"/>
        <w:bottom w:val="none" w:sz="0" w:space="0" w:color="auto"/>
        <w:right w:val="none" w:sz="0" w:space="0" w:color="auto"/>
      </w:divBdr>
    </w:div>
    <w:div w:id="1070735017">
      <w:bodyDiv w:val="1"/>
      <w:marLeft w:val="0"/>
      <w:marRight w:val="0"/>
      <w:marTop w:val="0"/>
      <w:marBottom w:val="0"/>
      <w:divBdr>
        <w:top w:val="none" w:sz="0" w:space="0" w:color="auto"/>
        <w:left w:val="none" w:sz="0" w:space="0" w:color="auto"/>
        <w:bottom w:val="none" w:sz="0" w:space="0" w:color="auto"/>
        <w:right w:val="none" w:sz="0" w:space="0" w:color="auto"/>
      </w:divBdr>
    </w:div>
    <w:div w:id="1070932558">
      <w:bodyDiv w:val="1"/>
      <w:marLeft w:val="0"/>
      <w:marRight w:val="0"/>
      <w:marTop w:val="0"/>
      <w:marBottom w:val="0"/>
      <w:divBdr>
        <w:top w:val="none" w:sz="0" w:space="0" w:color="auto"/>
        <w:left w:val="none" w:sz="0" w:space="0" w:color="auto"/>
        <w:bottom w:val="none" w:sz="0" w:space="0" w:color="auto"/>
        <w:right w:val="none" w:sz="0" w:space="0" w:color="auto"/>
      </w:divBdr>
    </w:div>
    <w:div w:id="1092555224">
      <w:bodyDiv w:val="1"/>
      <w:marLeft w:val="0"/>
      <w:marRight w:val="0"/>
      <w:marTop w:val="0"/>
      <w:marBottom w:val="0"/>
      <w:divBdr>
        <w:top w:val="none" w:sz="0" w:space="0" w:color="auto"/>
        <w:left w:val="none" w:sz="0" w:space="0" w:color="auto"/>
        <w:bottom w:val="none" w:sz="0" w:space="0" w:color="auto"/>
        <w:right w:val="none" w:sz="0" w:space="0" w:color="auto"/>
      </w:divBdr>
    </w:div>
    <w:div w:id="1099790158">
      <w:bodyDiv w:val="1"/>
      <w:marLeft w:val="0"/>
      <w:marRight w:val="0"/>
      <w:marTop w:val="0"/>
      <w:marBottom w:val="0"/>
      <w:divBdr>
        <w:top w:val="none" w:sz="0" w:space="0" w:color="auto"/>
        <w:left w:val="none" w:sz="0" w:space="0" w:color="auto"/>
        <w:bottom w:val="none" w:sz="0" w:space="0" w:color="auto"/>
        <w:right w:val="none" w:sz="0" w:space="0" w:color="auto"/>
      </w:divBdr>
    </w:div>
    <w:div w:id="1123884115">
      <w:bodyDiv w:val="1"/>
      <w:marLeft w:val="0"/>
      <w:marRight w:val="0"/>
      <w:marTop w:val="0"/>
      <w:marBottom w:val="0"/>
      <w:divBdr>
        <w:top w:val="none" w:sz="0" w:space="0" w:color="auto"/>
        <w:left w:val="none" w:sz="0" w:space="0" w:color="auto"/>
        <w:bottom w:val="none" w:sz="0" w:space="0" w:color="auto"/>
        <w:right w:val="none" w:sz="0" w:space="0" w:color="auto"/>
      </w:divBdr>
    </w:div>
    <w:div w:id="1139884668">
      <w:bodyDiv w:val="1"/>
      <w:marLeft w:val="0"/>
      <w:marRight w:val="0"/>
      <w:marTop w:val="0"/>
      <w:marBottom w:val="0"/>
      <w:divBdr>
        <w:top w:val="none" w:sz="0" w:space="0" w:color="auto"/>
        <w:left w:val="none" w:sz="0" w:space="0" w:color="auto"/>
        <w:bottom w:val="none" w:sz="0" w:space="0" w:color="auto"/>
        <w:right w:val="none" w:sz="0" w:space="0" w:color="auto"/>
      </w:divBdr>
    </w:div>
    <w:div w:id="1143348796">
      <w:bodyDiv w:val="1"/>
      <w:marLeft w:val="0"/>
      <w:marRight w:val="0"/>
      <w:marTop w:val="0"/>
      <w:marBottom w:val="0"/>
      <w:divBdr>
        <w:top w:val="none" w:sz="0" w:space="0" w:color="auto"/>
        <w:left w:val="none" w:sz="0" w:space="0" w:color="auto"/>
        <w:bottom w:val="none" w:sz="0" w:space="0" w:color="auto"/>
        <w:right w:val="none" w:sz="0" w:space="0" w:color="auto"/>
      </w:divBdr>
    </w:div>
    <w:div w:id="1147085624">
      <w:bodyDiv w:val="1"/>
      <w:marLeft w:val="0"/>
      <w:marRight w:val="0"/>
      <w:marTop w:val="0"/>
      <w:marBottom w:val="0"/>
      <w:divBdr>
        <w:top w:val="none" w:sz="0" w:space="0" w:color="auto"/>
        <w:left w:val="none" w:sz="0" w:space="0" w:color="auto"/>
        <w:bottom w:val="none" w:sz="0" w:space="0" w:color="auto"/>
        <w:right w:val="none" w:sz="0" w:space="0" w:color="auto"/>
      </w:divBdr>
    </w:div>
    <w:div w:id="1147625703">
      <w:bodyDiv w:val="1"/>
      <w:marLeft w:val="0"/>
      <w:marRight w:val="0"/>
      <w:marTop w:val="0"/>
      <w:marBottom w:val="0"/>
      <w:divBdr>
        <w:top w:val="none" w:sz="0" w:space="0" w:color="auto"/>
        <w:left w:val="none" w:sz="0" w:space="0" w:color="auto"/>
        <w:bottom w:val="none" w:sz="0" w:space="0" w:color="auto"/>
        <w:right w:val="none" w:sz="0" w:space="0" w:color="auto"/>
      </w:divBdr>
    </w:div>
    <w:div w:id="1151752536">
      <w:bodyDiv w:val="1"/>
      <w:marLeft w:val="0"/>
      <w:marRight w:val="0"/>
      <w:marTop w:val="0"/>
      <w:marBottom w:val="0"/>
      <w:divBdr>
        <w:top w:val="none" w:sz="0" w:space="0" w:color="auto"/>
        <w:left w:val="none" w:sz="0" w:space="0" w:color="auto"/>
        <w:bottom w:val="none" w:sz="0" w:space="0" w:color="auto"/>
        <w:right w:val="none" w:sz="0" w:space="0" w:color="auto"/>
      </w:divBdr>
    </w:div>
    <w:div w:id="1164904214">
      <w:bodyDiv w:val="1"/>
      <w:marLeft w:val="0"/>
      <w:marRight w:val="0"/>
      <w:marTop w:val="0"/>
      <w:marBottom w:val="0"/>
      <w:divBdr>
        <w:top w:val="none" w:sz="0" w:space="0" w:color="auto"/>
        <w:left w:val="none" w:sz="0" w:space="0" w:color="auto"/>
        <w:bottom w:val="none" w:sz="0" w:space="0" w:color="auto"/>
        <w:right w:val="none" w:sz="0" w:space="0" w:color="auto"/>
      </w:divBdr>
    </w:div>
    <w:div w:id="1191601290">
      <w:bodyDiv w:val="1"/>
      <w:marLeft w:val="0"/>
      <w:marRight w:val="0"/>
      <w:marTop w:val="0"/>
      <w:marBottom w:val="0"/>
      <w:divBdr>
        <w:top w:val="none" w:sz="0" w:space="0" w:color="auto"/>
        <w:left w:val="none" w:sz="0" w:space="0" w:color="auto"/>
        <w:bottom w:val="none" w:sz="0" w:space="0" w:color="auto"/>
        <w:right w:val="none" w:sz="0" w:space="0" w:color="auto"/>
      </w:divBdr>
    </w:div>
    <w:div w:id="1197087877">
      <w:bodyDiv w:val="1"/>
      <w:marLeft w:val="0"/>
      <w:marRight w:val="0"/>
      <w:marTop w:val="0"/>
      <w:marBottom w:val="0"/>
      <w:divBdr>
        <w:top w:val="none" w:sz="0" w:space="0" w:color="auto"/>
        <w:left w:val="none" w:sz="0" w:space="0" w:color="auto"/>
        <w:bottom w:val="none" w:sz="0" w:space="0" w:color="auto"/>
        <w:right w:val="none" w:sz="0" w:space="0" w:color="auto"/>
      </w:divBdr>
    </w:div>
    <w:div w:id="1202405780">
      <w:bodyDiv w:val="1"/>
      <w:marLeft w:val="0"/>
      <w:marRight w:val="0"/>
      <w:marTop w:val="0"/>
      <w:marBottom w:val="0"/>
      <w:divBdr>
        <w:top w:val="none" w:sz="0" w:space="0" w:color="auto"/>
        <w:left w:val="none" w:sz="0" w:space="0" w:color="auto"/>
        <w:bottom w:val="none" w:sz="0" w:space="0" w:color="auto"/>
        <w:right w:val="none" w:sz="0" w:space="0" w:color="auto"/>
      </w:divBdr>
      <w:divsChild>
        <w:div w:id="1010916515">
          <w:marLeft w:val="0"/>
          <w:marRight w:val="0"/>
          <w:marTop w:val="0"/>
          <w:marBottom w:val="0"/>
          <w:divBdr>
            <w:top w:val="none" w:sz="0" w:space="0" w:color="auto"/>
            <w:left w:val="none" w:sz="0" w:space="0" w:color="auto"/>
            <w:bottom w:val="none" w:sz="0" w:space="0" w:color="auto"/>
            <w:right w:val="none" w:sz="0" w:space="0" w:color="auto"/>
          </w:divBdr>
          <w:divsChild>
            <w:div w:id="1212957572">
              <w:marLeft w:val="0"/>
              <w:marRight w:val="0"/>
              <w:marTop w:val="0"/>
              <w:marBottom w:val="0"/>
              <w:divBdr>
                <w:top w:val="none" w:sz="0" w:space="0" w:color="auto"/>
                <w:left w:val="none" w:sz="0" w:space="0" w:color="auto"/>
                <w:bottom w:val="none" w:sz="0" w:space="0" w:color="auto"/>
                <w:right w:val="none" w:sz="0" w:space="0" w:color="auto"/>
              </w:divBdr>
              <w:divsChild>
                <w:div w:id="893006797">
                  <w:marLeft w:val="0"/>
                  <w:marRight w:val="0"/>
                  <w:marTop w:val="0"/>
                  <w:marBottom w:val="0"/>
                  <w:divBdr>
                    <w:top w:val="none" w:sz="0" w:space="0" w:color="auto"/>
                    <w:left w:val="none" w:sz="0" w:space="0" w:color="auto"/>
                    <w:bottom w:val="none" w:sz="0" w:space="0" w:color="auto"/>
                    <w:right w:val="none" w:sz="0" w:space="0" w:color="auto"/>
                  </w:divBdr>
                  <w:divsChild>
                    <w:div w:id="2041972057">
                      <w:marLeft w:val="0"/>
                      <w:marRight w:val="0"/>
                      <w:marTop w:val="0"/>
                      <w:marBottom w:val="0"/>
                      <w:divBdr>
                        <w:top w:val="none" w:sz="0" w:space="0" w:color="auto"/>
                        <w:left w:val="none" w:sz="0" w:space="0" w:color="auto"/>
                        <w:bottom w:val="none" w:sz="0" w:space="0" w:color="auto"/>
                        <w:right w:val="none" w:sz="0" w:space="0" w:color="auto"/>
                      </w:divBdr>
                      <w:divsChild>
                        <w:div w:id="1907106091">
                          <w:marLeft w:val="0"/>
                          <w:marRight w:val="0"/>
                          <w:marTop w:val="0"/>
                          <w:marBottom w:val="0"/>
                          <w:divBdr>
                            <w:top w:val="none" w:sz="0" w:space="0" w:color="auto"/>
                            <w:left w:val="none" w:sz="0" w:space="0" w:color="auto"/>
                            <w:bottom w:val="none" w:sz="0" w:space="0" w:color="auto"/>
                            <w:right w:val="none" w:sz="0" w:space="0" w:color="auto"/>
                          </w:divBdr>
                          <w:divsChild>
                            <w:div w:id="1658417149">
                              <w:marLeft w:val="0"/>
                              <w:marRight w:val="0"/>
                              <w:marTop w:val="0"/>
                              <w:marBottom w:val="0"/>
                              <w:divBdr>
                                <w:top w:val="none" w:sz="0" w:space="0" w:color="auto"/>
                                <w:left w:val="none" w:sz="0" w:space="0" w:color="auto"/>
                                <w:bottom w:val="none" w:sz="0" w:space="0" w:color="auto"/>
                                <w:right w:val="none" w:sz="0" w:space="0" w:color="auto"/>
                              </w:divBdr>
                              <w:divsChild>
                                <w:div w:id="1927574034">
                                  <w:marLeft w:val="0"/>
                                  <w:marRight w:val="0"/>
                                  <w:marTop w:val="0"/>
                                  <w:marBottom w:val="0"/>
                                  <w:divBdr>
                                    <w:top w:val="none" w:sz="0" w:space="0" w:color="auto"/>
                                    <w:left w:val="none" w:sz="0" w:space="0" w:color="auto"/>
                                    <w:bottom w:val="none" w:sz="0" w:space="0" w:color="auto"/>
                                    <w:right w:val="none" w:sz="0" w:space="0" w:color="auto"/>
                                  </w:divBdr>
                                </w:div>
                                <w:div w:id="1385058732">
                                  <w:marLeft w:val="0"/>
                                  <w:marRight w:val="0"/>
                                  <w:marTop w:val="0"/>
                                  <w:marBottom w:val="0"/>
                                  <w:divBdr>
                                    <w:top w:val="none" w:sz="0" w:space="0" w:color="auto"/>
                                    <w:left w:val="none" w:sz="0" w:space="0" w:color="auto"/>
                                    <w:bottom w:val="none" w:sz="0" w:space="0" w:color="auto"/>
                                    <w:right w:val="none" w:sz="0" w:space="0" w:color="auto"/>
                                  </w:divBdr>
                                </w:div>
                                <w:div w:id="1575776787">
                                  <w:marLeft w:val="0"/>
                                  <w:marRight w:val="0"/>
                                  <w:marTop w:val="0"/>
                                  <w:marBottom w:val="0"/>
                                  <w:divBdr>
                                    <w:top w:val="none" w:sz="0" w:space="0" w:color="auto"/>
                                    <w:left w:val="none" w:sz="0" w:space="0" w:color="auto"/>
                                    <w:bottom w:val="none" w:sz="0" w:space="0" w:color="auto"/>
                                    <w:right w:val="none" w:sz="0" w:space="0" w:color="auto"/>
                                  </w:divBdr>
                                </w:div>
                                <w:div w:id="2135904878">
                                  <w:marLeft w:val="0"/>
                                  <w:marRight w:val="0"/>
                                  <w:marTop w:val="0"/>
                                  <w:marBottom w:val="0"/>
                                  <w:divBdr>
                                    <w:top w:val="none" w:sz="0" w:space="0" w:color="auto"/>
                                    <w:left w:val="none" w:sz="0" w:space="0" w:color="auto"/>
                                    <w:bottom w:val="none" w:sz="0" w:space="0" w:color="auto"/>
                                    <w:right w:val="none" w:sz="0" w:space="0" w:color="auto"/>
                                  </w:divBdr>
                                </w:div>
                                <w:div w:id="190992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900787">
          <w:marLeft w:val="0"/>
          <w:marRight w:val="0"/>
          <w:marTop w:val="0"/>
          <w:marBottom w:val="0"/>
          <w:divBdr>
            <w:top w:val="none" w:sz="0" w:space="0" w:color="auto"/>
            <w:left w:val="none" w:sz="0" w:space="0" w:color="auto"/>
            <w:bottom w:val="none" w:sz="0" w:space="0" w:color="auto"/>
            <w:right w:val="none" w:sz="0" w:space="0" w:color="auto"/>
          </w:divBdr>
        </w:div>
        <w:div w:id="1482305755">
          <w:marLeft w:val="0"/>
          <w:marRight w:val="0"/>
          <w:marTop w:val="0"/>
          <w:marBottom w:val="0"/>
          <w:divBdr>
            <w:top w:val="none" w:sz="0" w:space="0" w:color="auto"/>
            <w:left w:val="none" w:sz="0" w:space="0" w:color="auto"/>
            <w:bottom w:val="none" w:sz="0" w:space="0" w:color="auto"/>
            <w:right w:val="none" w:sz="0" w:space="0" w:color="auto"/>
          </w:divBdr>
        </w:div>
        <w:div w:id="1377579283">
          <w:marLeft w:val="0"/>
          <w:marRight w:val="0"/>
          <w:marTop w:val="0"/>
          <w:marBottom w:val="0"/>
          <w:divBdr>
            <w:top w:val="none" w:sz="0" w:space="0" w:color="auto"/>
            <w:left w:val="none" w:sz="0" w:space="0" w:color="auto"/>
            <w:bottom w:val="none" w:sz="0" w:space="0" w:color="auto"/>
            <w:right w:val="none" w:sz="0" w:space="0" w:color="auto"/>
          </w:divBdr>
        </w:div>
      </w:divsChild>
    </w:div>
    <w:div w:id="1202939126">
      <w:bodyDiv w:val="1"/>
      <w:marLeft w:val="0"/>
      <w:marRight w:val="0"/>
      <w:marTop w:val="0"/>
      <w:marBottom w:val="0"/>
      <w:divBdr>
        <w:top w:val="none" w:sz="0" w:space="0" w:color="auto"/>
        <w:left w:val="none" w:sz="0" w:space="0" w:color="auto"/>
        <w:bottom w:val="none" w:sz="0" w:space="0" w:color="auto"/>
        <w:right w:val="none" w:sz="0" w:space="0" w:color="auto"/>
      </w:divBdr>
    </w:div>
    <w:div w:id="1209797491">
      <w:bodyDiv w:val="1"/>
      <w:marLeft w:val="0"/>
      <w:marRight w:val="0"/>
      <w:marTop w:val="0"/>
      <w:marBottom w:val="0"/>
      <w:divBdr>
        <w:top w:val="none" w:sz="0" w:space="0" w:color="auto"/>
        <w:left w:val="none" w:sz="0" w:space="0" w:color="auto"/>
        <w:bottom w:val="none" w:sz="0" w:space="0" w:color="auto"/>
        <w:right w:val="none" w:sz="0" w:space="0" w:color="auto"/>
      </w:divBdr>
    </w:div>
    <w:div w:id="1254432265">
      <w:bodyDiv w:val="1"/>
      <w:marLeft w:val="0"/>
      <w:marRight w:val="0"/>
      <w:marTop w:val="0"/>
      <w:marBottom w:val="0"/>
      <w:divBdr>
        <w:top w:val="none" w:sz="0" w:space="0" w:color="auto"/>
        <w:left w:val="none" w:sz="0" w:space="0" w:color="auto"/>
        <w:bottom w:val="none" w:sz="0" w:space="0" w:color="auto"/>
        <w:right w:val="none" w:sz="0" w:space="0" w:color="auto"/>
      </w:divBdr>
    </w:div>
    <w:div w:id="1262375013">
      <w:bodyDiv w:val="1"/>
      <w:marLeft w:val="0"/>
      <w:marRight w:val="0"/>
      <w:marTop w:val="0"/>
      <w:marBottom w:val="0"/>
      <w:divBdr>
        <w:top w:val="none" w:sz="0" w:space="0" w:color="auto"/>
        <w:left w:val="none" w:sz="0" w:space="0" w:color="auto"/>
        <w:bottom w:val="none" w:sz="0" w:space="0" w:color="auto"/>
        <w:right w:val="none" w:sz="0" w:space="0" w:color="auto"/>
      </w:divBdr>
    </w:div>
    <w:div w:id="1266572154">
      <w:bodyDiv w:val="1"/>
      <w:marLeft w:val="0"/>
      <w:marRight w:val="0"/>
      <w:marTop w:val="0"/>
      <w:marBottom w:val="0"/>
      <w:divBdr>
        <w:top w:val="none" w:sz="0" w:space="0" w:color="auto"/>
        <w:left w:val="none" w:sz="0" w:space="0" w:color="auto"/>
        <w:bottom w:val="none" w:sz="0" w:space="0" w:color="auto"/>
        <w:right w:val="none" w:sz="0" w:space="0" w:color="auto"/>
      </w:divBdr>
    </w:div>
    <w:div w:id="1266886123">
      <w:bodyDiv w:val="1"/>
      <w:marLeft w:val="0"/>
      <w:marRight w:val="0"/>
      <w:marTop w:val="0"/>
      <w:marBottom w:val="0"/>
      <w:divBdr>
        <w:top w:val="none" w:sz="0" w:space="0" w:color="auto"/>
        <w:left w:val="none" w:sz="0" w:space="0" w:color="auto"/>
        <w:bottom w:val="none" w:sz="0" w:space="0" w:color="auto"/>
        <w:right w:val="none" w:sz="0" w:space="0" w:color="auto"/>
      </w:divBdr>
    </w:div>
    <w:div w:id="1281064250">
      <w:bodyDiv w:val="1"/>
      <w:marLeft w:val="0"/>
      <w:marRight w:val="0"/>
      <w:marTop w:val="0"/>
      <w:marBottom w:val="0"/>
      <w:divBdr>
        <w:top w:val="none" w:sz="0" w:space="0" w:color="auto"/>
        <w:left w:val="none" w:sz="0" w:space="0" w:color="auto"/>
        <w:bottom w:val="none" w:sz="0" w:space="0" w:color="auto"/>
        <w:right w:val="none" w:sz="0" w:space="0" w:color="auto"/>
      </w:divBdr>
      <w:divsChild>
        <w:div w:id="772212642">
          <w:marLeft w:val="0"/>
          <w:marRight w:val="0"/>
          <w:marTop w:val="0"/>
          <w:marBottom w:val="0"/>
          <w:divBdr>
            <w:top w:val="none" w:sz="0" w:space="0" w:color="auto"/>
            <w:left w:val="none" w:sz="0" w:space="0" w:color="auto"/>
            <w:bottom w:val="none" w:sz="0" w:space="0" w:color="auto"/>
            <w:right w:val="none" w:sz="0" w:space="0" w:color="auto"/>
          </w:divBdr>
        </w:div>
      </w:divsChild>
    </w:div>
    <w:div w:id="1305965450">
      <w:bodyDiv w:val="1"/>
      <w:marLeft w:val="0"/>
      <w:marRight w:val="0"/>
      <w:marTop w:val="0"/>
      <w:marBottom w:val="0"/>
      <w:divBdr>
        <w:top w:val="none" w:sz="0" w:space="0" w:color="auto"/>
        <w:left w:val="none" w:sz="0" w:space="0" w:color="auto"/>
        <w:bottom w:val="none" w:sz="0" w:space="0" w:color="auto"/>
        <w:right w:val="none" w:sz="0" w:space="0" w:color="auto"/>
      </w:divBdr>
    </w:div>
    <w:div w:id="1307589867">
      <w:bodyDiv w:val="1"/>
      <w:marLeft w:val="0"/>
      <w:marRight w:val="0"/>
      <w:marTop w:val="0"/>
      <w:marBottom w:val="0"/>
      <w:divBdr>
        <w:top w:val="none" w:sz="0" w:space="0" w:color="auto"/>
        <w:left w:val="none" w:sz="0" w:space="0" w:color="auto"/>
        <w:bottom w:val="none" w:sz="0" w:space="0" w:color="auto"/>
        <w:right w:val="none" w:sz="0" w:space="0" w:color="auto"/>
      </w:divBdr>
    </w:div>
    <w:div w:id="1313169997">
      <w:bodyDiv w:val="1"/>
      <w:marLeft w:val="0"/>
      <w:marRight w:val="0"/>
      <w:marTop w:val="0"/>
      <w:marBottom w:val="0"/>
      <w:divBdr>
        <w:top w:val="none" w:sz="0" w:space="0" w:color="auto"/>
        <w:left w:val="none" w:sz="0" w:space="0" w:color="auto"/>
        <w:bottom w:val="none" w:sz="0" w:space="0" w:color="auto"/>
        <w:right w:val="none" w:sz="0" w:space="0" w:color="auto"/>
      </w:divBdr>
    </w:div>
    <w:div w:id="1314993269">
      <w:bodyDiv w:val="1"/>
      <w:marLeft w:val="0"/>
      <w:marRight w:val="0"/>
      <w:marTop w:val="0"/>
      <w:marBottom w:val="0"/>
      <w:divBdr>
        <w:top w:val="none" w:sz="0" w:space="0" w:color="auto"/>
        <w:left w:val="none" w:sz="0" w:space="0" w:color="auto"/>
        <w:bottom w:val="none" w:sz="0" w:space="0" w:color="auto"/>
        <w:right w:val="none" w:sz="0" w:space="0" w:color="auto"/>
      </w:divBdr>
    </w:div>
    <w:div w:id="1329792775">
      <w:bodyDiv w:val="1"/>
      <w:marLeft w:val="0"/>
      <w:marRight w:val="0"/>
      <w:marTop w:val="0"/>
      <w:marBottom w:val="0"/>
      <w:divBdr>
        <w:top w:val="none" w:sz="0" w:space="0" w:color="auto"/>
        <w:left w:val="none" w:sz="0" w:space="0" w:color="auto"/>
        <w:bottom w:val="none" w:sz="0" w:space="0" w:color="auto"/>
        <w:right w:val="none" w:sz="0" w:space="0" w:color="auto"/>
      </w:divBdr>
    </w:div>
    <w:div w:id="1330712079">
      <w:bodyDiv w:val="1"/>
      <w:marLeft w:val="0"/>
      <w:marRight w:val="0"/>
      <w:marTop w:val="0"/>
      <w:marBottom w:val="0"/>
      <w:divBdr>
        <w:top w:val="none" w:sz="0" w:space="0" w:color="auto"/>
        <w:left w:val="none" w:sz="0" w:space="0" w:color="auto"/>
        <w:bottom w:val="none" w:sz="0" w:space="0" w:color="auto"/>
        <w:right w:val="none" w:sz="0" w:space="0" w:color="auto"/>
      </w:divBdr>
    </w:div>
    <w:div w:id="1331833470">
      <w:bodyDiv w:val="1"/>
      <w:marLeft w:val="0"/>
      <w:marRight w:val="0"/>
      <w:marTop w:val="0"/>
      <w:marBottom w:val="0"/>
      <w:divBdr>
        <w:top w:val="none" w:sz="0" w:space="0" w:color="auto"/>
        <w:left w:val="none" w:sz="0" w:space="0" w:color="auto"/>
        <w:bottom w:val="none" w:sz="0" w:space="0" w:color="auto"/>
        <w:right w:val="none" w:sz="0" w:space="0" w:color="auto"/>
      </w:divBdr>
    </w:div>
    <w:div w:id="1338770504">
      <w:bodyDiv w:val="1"/>
      <w:marLeft w:val="0"/>
      <w:marRight w:val="0"/>
      <w:marTop w:val="0"/>
      <w:marBottom w:val="0"/>
      <w:divBdr>
        <w:top w:val="none" w:sz="0" w:space="0" w:color="auto"/>
        <w:left w:val="none" w:sz="0" w:space="0" w:color="auto"/>
        <w:bottom w:val="none" w:sz="0" w:space="0" w:color="auto"/>
        <w:right w:val="none" w:sz="0" w:space="0" w:color="auto"/>
      </w:divBdr>
    </w:div>
    <w:div w:id="1343363742">
      <w:bodyDiv w:val="1"/>
      <w:marLeft w:val="0"/>
      <w:marRight w:val="0"/>
      <w:marTop w:val="0"/>
      <w:marBottom w:val="0"/>
      <w:divBdr>
        <w:top w:val="none" w:sz="0" w:space="0" w:color="auto"/>
        <w:left w:val="none" w:sz="0" w:space="0" w:color="auto"/>
        <w:bottom w:val="none" w:sz="0" w:space="0" w:color="auto"/>
        <w:right w:val="none" w:sz="0" w:space="0" w:color="auto"/>
      </w:divBdr>
    </w:div>
    <w:div w:id="1350181611">
      <w:bodyDiv w:val="1"/>
      <w:marLeft w:val="0"/>
      <w:marRight w:val="0"/>
      <w:marTop w:val="0"/>
      <w:marBottom w:val="0"/>
      <w:divBdr>
        <w:top w:val="none" w:sz="0" w:space="0" w:color="auto"/>
        <w:left w:val="none" w:sz="0" w:space="0" w:color="auto"/>
        <w:bottom w:val="none" w:sz="0" w:space="0" w:color="auto"/>
        <w:right w:val="none" w:sz="0" w:space="0" w:color="auto"/>
      </w:divBdr>
    </w:div>
    <w:div w:id="1367945831">
      <w:bodyDiv w:val="1"/>
      <w:marLeft w:val="0"/>
      <w:marRight w:val="0"/>
      <w:marTop w:val="0"/>
      <w:marBottom w:val="0"/>
      <w:divBdr>
        <w:top w:val="none" w:sz="0" w:space="0" w:color="auto"/>
        <w:left w:val="none" w:sz="0" w:space="0" w:color="auto"/>
        <w:bottom w:val="none" w:sz="0" w:space="0" w:color="auto"/>
        <w:right w:val="none" w:sz="0" w:space="0" w:color="auto"/>
      </w:divBdr>
    </w:div>
    <w:div w:id="1369991141">
      <w:bodyDiv w:val="1"/>
      <w:marLeft w:val="0"/>
      <w:marRight w:val="0"/>
      <w:marTop w:val="0"/>
      <w:marBottom w:val="0"/>
      <w:divBdr>
        <w:top w:val="none" w:sz="0" w:space="0" w:color="auto"/>
        <w:left w:val="none" w:sz="0" w:space="0" w:color="auto"/>
        <w:bottom w:val="none" w:sz="0" w:space="0" w:color="auto"/>
        <w:right w:val="none" w:sz="0" w:space="0" w:color="auto"/>
      </w:divBdr>
    </w:div>
    <w:div w:id="1383403009">
      <w:bodyDiv w:val="1"/>
      <w:marLeft w:val="0"/>
      <w:marRight w:val="0"/>
      <w:marTop w:val="0"/>
      <w:marBottom w:val="0"/>
      <w:divBdr>
        <w:top w:val="none" w:sz="0" w:space="0" w:color="auto"/>
        <w:left w:val="none" w:sz="0" w:space="0" w:color="auto"/>
        <w:bottom w:val="none" w:sz="0" w:space="0" w:color="auto"/>
        <w:right w:val="none" w:sz="0" w:space="0" w:color="auto"/>
      </w:divBdr>
    </w:div>
    <w:div w:id="1387992613">
      <w:bodyDiv w:val="1"/>
      <w:marLeft w:val="0"/>
      <w:marRight w:val="0"/>
      <w:marTop w:val="0"/>
      <w:marBottom w:val="0"/>
      <w:divBdr>
        <w:top w:val="none" w:sz="0" w:space="0" w:color="auto"/>
        <w:left w:val="none" w:sz="0" w:space="0" w:color="auto"/>
        <w:bottom w:val="none" w:sz="0" w:space="0" w:color="auto"/>
        <w:right w:val="none" w:sz="0" w:space="0" w:color="auto"/>
      </w:divBdr>
    </w:div>
    <w:div w:id="1422796982">
      <w:bodyDiv w:val="1"/>
      <w:marLeft w:val="0"/>
      <w:marRight w:val="0"/>
      <w:marTop w:val="0"/>
      <w:marBottom w:val="0"/>
      <w:divBdr>
        <w:top w:val="none" w:sz="0" w:space="0" w:color="auto"/>
        <w:left w:val="none" w:sz="0" w:space="0" w:color="auto"/>
        <w:bottom w:val="none" w:sz="0" w:space="0" w:color="auto"/>
        <w:right w:val="none" w:sz="0" w:space="0" w:color="auto"/>
      </w:divBdr>
    </w:div>
    <w:div w:id="1429353075">
      <w:bodyDiv w:val="1"/>
      <w:marLeft w:val="0"/>
      <w:marRight w:val="0"/>
      <w:marTop w:val="0"/>
      <w:marBottom w:val="0"/>
      <w:divBdr>
        <w:top w:val="none" w:sz="0" w:space="0" w:color="auto"/>
        <w:left w:val="none" w:sz="0" w:space="0" w:color="auto"/>
        <w:bottom w:val="none" w:sz="0" w:space="0" w:color="auto"/>
        <w:right w:val="none" w:sz="0" w:space="0" w:color="auto"/>
      </w:divBdr>
    </w:div>
    <w:div w:id="1437795972">
      <w:bodyDiv w:val="1"/>
      <w:marLeft w:val="0"/>
      <w:marRight w:val="0"/>
      <w:marTop w:val="0"/>
      <w:marBottom w:val="0"/>
      <w:divBdr>
        <w:top w:val="none" w:sz="0" w:space="0" w:color="auto"/>
        <w:left w:val="none" w:sz="0" w:space="0" w:color="auto"/>
        <w:bottom w:val="none" w:sz="0" w:space="0" w:color="auto"/>
        <w:right w:val="none" w:sz="0" w:space="0" w:color="auto"/>
      </w:divBdr>
    </w:div>
    <w:div w:id="1439107875">
      <w:bodyDiv w:val="1"/>
      <w:marLeft w:val="0"/>
      <w:marRight w:val="0"/>
      <w:marTop w:val="0"/>
      <w:marBottom w:val="0"/>
      <w:divBdr>
        <w:top w:val="none" w:sz="0" w:space="0" w:color="auto"/>
        <w:left w:val="none" w:sz="0" w:space="0" w:color="auto"/>
        <w:bottom w:val="none" w:sz="0" w:space="0" w:color="auto"/>
        <w:right w:val="none" w:sz="0" w:space="0" w:color="auto"/>
      </w:divBdr>
    </w:div>
    <w:div w:id="1439714698">
      <w:bodyDiv w:val="1"/>
      <w:marLeft w:val="0"/>
      <w:marRight w:val="0"/>
      <w:marTop w:val="0"/>
      <w:marBottom w:val="0"/>
      <w:divBdr>
        <w:top w:val="none" w:sz="0" w:space="0" w:color="auto"/>
        <w:left w:val="none" w:sz="0" w:space="0" w:color="auto"/>
        <w:bottom w:val="none" w:sz="0" w:space="0" w:color="auto"/>
        <w:right w:val="none" w:sz="0" w:space="0" w:color="auto"/>
      </w:divBdr>
    </w:div>
    <w:div w:id="1442799136">
      <w:bodyDiv w:val="1"/>
      <w:marLeft w:val="0"/>
      <w:marRight w:val="0"/>
      <w:marTop w:val="0"/>
      <w:marBottom w:val="0"/>
      <w:divBdr>
        <w:top w:val="none" w:sz="0" w:space="0" w:color="auto"/>
        <w:left w:val="none" w:sz="0" w:space="0" w:color="auto"/>
        <w:bottom w:val="none" w:sz="0" w:space="0" w:color="auto"/>
        <w:right w:val="none" w:sz="0" w:space="0" w:color="auto"/>
      </w:divBdr>
    </w:div>
    <w:div w:id="1444497531">
      <w:bodyDiv w:val="1"/>
      <w:marLeft w:val="0"/>
      <w:marRight w:val="0"/>
      <w:marTop w:val="0"/>
      <w:marBottom w:val="0"/>
      <w:divBdr>
        <w:top w:val="none" w:sz="0" w:space="0" w:color="auto"/>
        <w:left w:val="none" w:sz="0" w:space="0" w:color="auto"/>
        <w:bottom w:val="none" w:sz="0" w:space="0" w:color="auto"/>
        <w:right w:val="none" w:sz="0" w:space="0" w:color="auto"/>
      </w:divBdr>
    </w:div>
    <w:div w:id="1450930426">
      <w:bodyDiv w:val="1"/>
      <w:marLeft w:val="0"/>
      <w:marRight w:val="0"/>
      <w:marTop w:val="0"/>
      <w:marBottom w:val="0"/>
      <w:divBdr>
        <w:top w:val="none" w:sz="0" w:space="0" w:color="auto"/>
        <w:left w:val="none" w:sz="0" w:space="0" w:color="auto"/>
        <w:bottom w:val="none" w:sz="0" w:space="0" w:color="auto"/>
        <w:right w:val="none" w:sz="0" w:space="0" w:color="auto"/>
      </w:divBdr>
    </w:div>
    <w:div w:id="1452549359">
      <w:bodyDiv w:val="1"/>
      <w:marLeft w:val="0"/>
      <w:marRight w:val="0"/>
      <w:marTop w:val="0"/>
      <w:marBottom w:val="0"/>
      <w:divBdr>
        <w:top w:val="none" w:sz="0" w:space="0" w:color="auto"/>
        <w:left w:val="none" w:sz="0" w:space="0" w:color="auto"/>
        <w:bottom w:val="none" w:sz="0" w:space="0" w:color="auto"/>
        <w:right w:val="none" w:sz="0" w:space="0" w:color="auto"/>
      </w:divBdr>
      <w:divsChild>
        <w:div w:id="55518873">
          <w:marLeft w:val="0"/>
          <w:marRight w:val="0"/>
          <w:marTop w:val="0"/>
          <w:marBottom w:val="0"/>
          <w:divBdr>
            <w:top w:val="none" w:sz="0" w:space="0" w:color="auto"/>
            <w:left w:val="none" w:sz="0" w:space="0" w:color="auto"/>
            <w:bottom w:val="none" w:sz="0" w:space="0" w:color="auto"/>
            <w:right w:val="none" w:sz="0" w:space="0" w:color="auto"/>
          </w:divBdr>
          <w:divsChild>
            <w:div w:id="1473983652">
              <w:marLeft w:val="0"/>
              <w:marRight w:val="0"/>
              <w:marTop w:val="0"/>
              <w:marBottom w:val="0"/>
              <w:divBdr>
                <w:top w:val="none" w:sz="0" w:space="0" w:color="auto"/>
                <w:left w:val="none" w:sz="0" w:space="0" w:color="auto"/>
                <w:bottom w:val="none" w:sz="0" w:space="0" w:color="auto"/>
                <w:right w:val="none" w:sz="0" w:space="0" w:color="auto"/>
              </w:divBdr>
              <w:divsChild>
                <w:div w:id="1582056498">
                  <w:marLeft w:val="0"/>
                  <w:marRight w:val="0"/>
                  <w:marTop w:val="0"/>
                  <w:marBottom w:val="0"/>
                  <w:divBdr>
                    <w:top w:val="none" w:sz="0" w:space="0" w:color="auto"/>
                    <w:left w:val="none" w:sz="0" w:space="0" w:color="auto"/>
                    <w:bottom w:val="none" w:sz="0" w:space="0" w:color="auto"/>
                    <w:right w:val="none" w:sz="0" w:space="0" w:color="auto"/>
                  </w:divBdr>
                  <w:divsChild>
                    <w:div w:id="357857407">
                      <w:marLeft w:val="0"/>
                      <w:marRight w:val="0"/>
                      <w:marTop w:val="0"/>
                      <w:marBottom w:val="0"/>
                      <w:divBdr>
                        <w:top w:val="none" w:sz="0" w:space="0" w:color="auto"/>
                        <w:left w:val="none" w:sz="0" w:space="0" w:color="auto"/>
                        <w:bottom w:val="none" w:sz="0" w:space="0" w:color="auto"/>
                        <w:right w:val="none" w:sz="0" w:space="0" w:color="auto"/>
                      </w:divBdr>
                    </w:div>
                    <w:div w:id="10005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905204">
      <w:bodyDiv w:val="1"/>
      <w:marLeft w:val="0"/>
      <w:marRight w:val="0"/>
      <w:marTop w:val="0"/>
      <w:marBottom w:val="0"/>
      <w:divBdr>
        <w:top w:val="none" w:sz="0" w:space="0" w:color="auto"/>
        <w:left w:val="none" w:sz="0" w:space="0" w:color="auto"/>
        <w:bottom w:val="none" w:sz="0" w:space="0" w:color="auto"/>
        <w:right w:val="none" w:sz="0" w:space="0" w:color="auto"/>
      </w:divBdr>
    </w:div>
    <w:div w:id="1462646837">
      <w:bodyDiv w:val="1"/>
      <w:marLeft w:val="0"/>
      <w:marRight w:val="0"/>
      <w:marTop w:val="0"/>
      <w:marBottom w:val="0"/>
      <w:divBdr>
        <w:top w:val="none" w:sz="0" w:space="0" w:color="auto"/>
        <w:left w:val="none" w:sz="0" w:space="0" w:color="auto"/>
        <w:bottom w:val="none" w:sz="0" w:space="0" w:color="auto"/>
        <w:right w:val="none" w:sz="0" w:space="0" w:color="auto"/>
      </w:divBdr>
    </w:div>
    <w:div w:id="1463228007">
      <w:bodyDiv w:val="1"/>
      <w:marLeft w:val="0"/>
      <w:marRight w:val="0"/>
      <w:marTop w:val="0"/>
      <w:marBottom w:val="0"/>
      <w:divBdr>
        <w:top w:val="none" w:sz="0" w:space="0" w:color="auto"/>
        <w:left w:val="none" w:sz="0" w:space="0" w:color="auto"/>
        <w:bottom w:val="none" w:sz="0" w:space="0" w:color="auto"/>
        <w:right w:val="none" w:sz="0" w:space="0" w:color="auto"/>
      </w:divBdr>
    </w:div>
    <w:div w:id="1475290830">
      <w:bodyDiv w:val="1"/>
      <w:marLeft w:val="0"/>
      <w:marRight w:val="0"/>
      <w:marTop w:val="0"/>
      <w:marBottom w:val="0"/>
      <w:divBdr>
        <w:top w:val="none" w:sz="0" w:space="0" w:color="auto"/>
        <w:left w:val="none" w:sz="0" w:space="0" w:color="auto"/>
        <w:bottom w:val="none" w:sz="0" w:space="0" w:color="auto"/>
        <w:right w:val="none" w:sz="0" w:space="0" w:color="auto"/>
      </w:divBdr>
    </w:div>
    <w:div w:id="1478456480">
      <w:bodyDiv w:val="1"/>
      <w:marLeft w:val="0"/>
      <w:marRight w:val="0"/>
      <w:marTop w:val="0"/>
      <w:marBottom w:val="0"/>
      <w:divBdr>
        <w:top w:val="none" w:sz="0" w:space="0" w:color="auto"/>
        <w:left w:val="none" w:sz="0" w:space="0" w:color="auto"/>
        <w:bottom w:val="none" w:sz="0" w:space="0" w:color="auto"/>
        <w:right w:val="none" w:sz="0" w:space="0" w:color="auto"/>
      </w:divBdr>
    </w:div>
    <w:div w:id="1511602180">
      <w:bodyDiv w:val="1"/>
      <w:marLeft w:val="0"/>
      <w:marRight w:val="0"/>
      <w:marTop w:val="0"/>
      <w:marBottom w:val="0"/>
      <w:divBdr>
        <w:top w:val="none" w:sz="0" w:space="0" w:color="auto"/>
        <w:left w:val="none" w:sz="0" w:space="0" w:color="auto"/>
        <w:bottom w:val="none" w:sz="0" w:space="0" w:color="auto"/>
        <w:right w:val="none" w:sz="0" w:space="0" w:color="auto"/>
      </w:divBdr>
    </w:div>
    <w:div w:id="1520510487">
      <w:bodyDiv w:val="1"/>
      <w:marLeft w:val="0"/>
      <w:marRight w:val="0"/>
      <w:marTop w:val="0"/>
      <w:marBottom w:val="0"/>
      <w:divBdr>
        <w:top w:val="none" w:sz="0" w:space="0" w:color="auto"/>
        <w:left w:val="none" w:sz="0" w:space="0" w:color="auto"/>
        <w:bottom w:val="none" w:sz="0" w:space="0" w:color="auto"/>
        <w:right w:val="none" w:sz="0" w:space="0" w:color="auto"/>
      </w:divBdr>
    </w:div>
    <w:div w:id="1522085215">
      <w:bodyDiv w:val="1"/>
      <w:marLeft w:val="0"/>
      <w:marRight w:val="0"/>
      <w:marTop w:val="0"/>
      <w:marBottom w:val="0"/>
      <w:divBdr>
        <w:top w:val="none" w:sz="0" w:space="0" w:color="auto"/>
        <w:left w:val="none" w:sz="0" w:space="0" w:color="auto"/>
        <w:bottom w:val="none" w:sz="0" w:space="0" w:color="auto"/>
        <w:right w:val="none" w:sz="0" w:space="0" w:color="auto"/>
      </w:divBdr>
    </w:div>
    <w:div w:id="1523668434">
      <w:bodyDiv w:val="1"/>
      <w:marLeft w:val="0"/>
      <w:marRight w:val="0"/>
      <w:marTop w:val="0"/>
      <w:marBottom w:val="0"/>
      <w:divBdr>
        <w:top w:val="none" w:sz="0" w:space="0" w:color="auto"/>
        <w:left w:val="none" w:sz="0" w:space="0" w:color="auto"/>
        <w:bottom w:val="none" w:sz="0" w:space="0" w:color="auto"/>
        <w:right w:val="none" w:sz="0" w:space="0" w:color="auto"/>
      </w:divBdr>
    </w:div>
    <w:div w:id="1531794234">
      <w:bodyDiv w:val="1"/>
      <w:marLeft w:val="0"/>
      <w:marRight w:val="0"/>
      <w:marTop w:val="0"/>
      <w:marBottom w:val="0"/>
      <w:divBdr>
        <w:top w:val="none" w:sz="0" w:space="0" w:color="auto"/>
        <w:left w:val="none" w:sz="0" w:space="0" w:color="auto"/>
        <w:bottom w:val="none" w:sz="0" w:space="0" w:color="auto"/>
        <w:right w:val="none" w:sz="0" w:space="0" w:color="auto"/>
      </w:divBdr>
    </w:div>
    <w:div w:id="1538741656">
      <w:bodyDiv w:val="1"/>
      <w:marLeft w:val="0"/>
      <w:marRight w:val="0"/>
      <w:marTop w:val="0"/>
      <w:marBottom w:val="0"/>
      <w:divBdr>
        <w:top w:val="none" w:sz="0" w:space="0" w:color="auto"/>
        <w:left w:val="none" w:sz="0" w:space="0" w:color="auto"/>
        <w:bottom w:val="none" w:sz="0" w:space="0" w:color="auto"/>
        <w:right w:val="none" w:sz="0" w:space="0" w:color="auto"/>
      </w:divBdr>
    </w:div>
    <w:div w:id="1546983780">
      <w:bodyDiv w:val="1"/>
      <w:marLeft w:val="0"/>
      <w:marRight w:val="0"/>
      <w:marTop w:val="0"/>
      <w:marBottom w:val="0"/>
      <w:divBdr>
        <w:top w:val="none" w:sz="0" w:space="0" w:color="auto"/>
        <w:left w:val="none" w:sz="0" w:space="0" w:color="auto"/>
        <w:bottom w:val="none" w:sz="0" w:space="0" w:color="auto"/>
        <w:right w:val="none" w:sz="0" w:space="0" w:color="auto"/>
      </w:divBdr>
    </w:div>
    <w:div w:id="1568031373">
      <w:bodyDiv w:val="1"/>
      <w:marLeft w:val="0"/>
      <w:marRight w:val="0"/>
      <w:marTop w:val="0"/>
      <w:marBottom w:val="0"/>
      <w:divBdr>
        <w:top w:val="none" w:sz="0" w:space="0" w:color="auto"/>
        <w:left w:val="none" w:sz="0" w:space="0" w:color="auto"/>
        <w:bottom w:val="none" w:sz="0" w:space="0" w:color="auto"/>
        <w:right w:val="none" w:sz="0" w:space="0" w:color="auto"/>
      </w:divBdr>
    </w:div>
    <w:div w:id="1576865418">
      <w:bodyDiv w:val="1"/>
      <w:marLeft w:val="0"/>
      <w:marRight w:val="0"/>
      <w:marTop w:val="0"/>
      <w:marBottom w:val="0"/>
      <w:divBdr>
        <w:top w:val="none" w:sz="0" w:space="0" w:color="auto"/>
        <w:left w:val="none" w:sz="0" w:space="0" w:color="auto"/>
        <w:bottom w:val="none" w:sz="0" w:space="0" w:color="auto"/>
        <w:right w:val="none" w:sz="0" w:space="0" w:color="auto"/>
      </w:divBdr>
    </w:div>
    <w:div w:id="1579249175">
      <w:bodyDiv w:val="1"/>
      <w:marLeft w:val="0"/>
      <w:marRight w:val="0"/>
      <w:marTop w:val="0"/>
      <w:marBottom w:val="0"/>
      <w:divBdr>
        <w:top w:val="none" w:sz="0" w:space="0" w:color="auto"/>
        <w:left w:val="none" w:sz="0" w:space="0" w:color="auto"/>
        <w:bottom w:val="none" w:sz="0" w:space="0" w:color="auto"/>
        <w:right w:val="none" w:sz="0" w:space="0" w:color="auto"/>
      </w:divBdr>
    </w:div>
    <w:div w:id="1588922782">
      <w:bodyDiv w:val="1"/>
      <w:marLeft w:val="0"/>
      <w:marRight w:val="0"/>
      <w:marTop w:val="0"/>
      <w:marBottom w:val="0"/>
      <w:divBdr>
        <w:top w:val="none" w:sz="0" w:space="0" w:color="auto"/>
        <w:left w:val="none" w:sz="0" w:space="0" w:color="auto"/>
        <w:bottom w:val="none" w:sz="0" w:space="0" w:color="auto"/>
        <w:right w:val="none" w:sz="0" w:space="0" w:color="auto"/>
      </w:divBdr>
    </w:div>
    <w:div w:id="1597321842">
      <w:bodyDiv w:val="1"/>
      <w:marLeft w:val="0"/>
      <w:marRight w:val="0"/>
      <w:marTop w:val="0"/>
      <w:marBottom w:val="0"/>
      <w:divBdr>
        <w:top w:val="none" w:sz="0" w:space="0" w:color="auto"/>
        <w:left w:val="none" w:sz="0" w:space="0" w:color="auto"/>
        <w:bottom w:val="none" w:sz="0" w:space="0" w:color="auto"/>
        <w:right w:val="none" w:sz="0" w:space="0" w:color="auto"/>
      </w:divBdr>
    </w:div>
    <w:div w:id="1604416210">
      <w:bodyDiv w:val="1"/>
      <w:marLeft w:val="0"/>
      <w:marRight w:val="0"/>
      <w:marTop w:val="0"/>
      <w:marBottom w:val="0"/>
      <w:divBdr>
        <w:top w:val="none" w:sz="0" w:space="0" w:color="auto"/>
        <w:left w:val="none" w:sz="0" w:space="0" w:color="auto"/>
        <w:bottom w:val="none" w:sz="0" w:space="0" w:color="auto"/>
        <w:right w:val="none" w:sz="0" w:space="0" w:color="auto"/>
      </w:divBdr>
    </w:div>
    <w:div w:id="1609969856">
      <w:bodyDiv w:val="1"/>
      <w:marLeft w:val="0"/>
      <w:marRight w:val="0"/>
      <w:marTop w:val="0"/>
      <w:marBottom w:val="0"/>
      <w:divBdr>
        <w:top w:val="none" w:sz="0" w:space="0" w:color="auto"/>
        <w:left w:val="none" w:sz="0" w:space="0" w:color="auto"/>
        <w:bottom w:val="none" w:sz="0" w:space="0" w:color="auto"/>
        <w:right w:val="none" w:sz="0" w:space="0" w:color="auto"/>
      </w:divBdr>
    </w:div>
    <w:div w:id="1615861715">
      <w:bodyDiv w:val="1"/>
      <w:marLeft w:val="0"/>
      <w:marRight w:val="0"/>
      <w:marTop w:val="0"/>
      <w:marBottom w:val="0"/>
      <w:divBdr>
        <w:top w:val="none" w:sz="0" w:space="0" w:color="auto"/>
        <w:left w:val="none" w:sz="0" w:space="0" w:color="auto"/>
        <w:bottom w:val="none" w:sz="0" w:space="0" w:color="auto"/>
        <w:right w:val="none" w:sz="0" w:space="0" w:color="auto"/>
      </w:divBdr>
    </w:div>
    <w:div w:id="1618833207">
      <w:bodyDiv w:val="1"/>
      <w:marLeft w:val="0"/>
      <w:marRight w:val="0"/>
      <w:marTop w:val="0"/>
      <w:marBottom w:val="0"/>
      <w:divBdr>
        <w:top w:val="none" w:sz="0" w:space="0" w:color="auto"/>
        <w:left w:val="none" w:sz="0" w:space="0" w:color="auto"/>
        <w:bottom w:val="none" w:sz="0" w:space="0" w:color="auto"/>
        <w:right w:val="none" w:sz="0" w:space="0" w:color="auto"/>
      </w:divBdr>
    </w:div>
    <w:div w:id="1624577187">
      <w:bodyDiv w:val="1"/>
      <w:marLeft w:val="0"/>
      <w:marRight w:val="0"/>
      <w:marTop w:val="0"/>
      <w:marBottom w:val="0"/>
      <w:divBdr>
        <w:top w:val="none" w:sz="0" w:space="0" w:color="auto"/>
        <w:left w:val="none" w:sz="0" w:space="0" w:color="auto"/>
        <w:bottom w:val="none" w:sz="0" w:space="0" w:color="auto"/>
        <w:right w:val="none" w:sz="0" w:space="0" w:color="auto"/>
      </w:divBdr>
    </w:div>
    <w:div w:id="1624649165">
      <w:bodyDiv w:val="1"/>
      <w:marLeft w:val="0"/>
      <w:marRight w:val="0"/>
      <w:marTop w:val="0"/>
      <w:marBottom w:val="0"/>
      <w:divBdr>
        <w:top w:val="none" w:sz="0" w:space="0" w:color="auto"/>
        <w:left w:val="none" w:sz="0" w:space="0" w:color="auto"/>
        <w:bottom w:val="none" w:sz="0" w:space="0" w:color="auto"/>
        <w:right w:val="none" w:sz="0" w:space="0" w:color="auto"/>
      </w:divBdr>
    </w:div>
    <w:div w:id="1630698462">
      <w:bodyDiv w:val="1"/>
      <w:marLeft w:val="0"/>
      <w:marRight w:val="0"/>
      <w:marTop w:val="0"/>
      <w:marBottom w:val="0"/>
      <w:divBdr>
        <w:top w:val="none" w:sz="0" w:space="0" w:color="auto"/>
        <w:left w:val="none" w:sz="0" w:space="0" w:color="auto"/>
        <w:bottom w:val="none" w:sz="0" w:space="0" w:color="auto"/>
        <w:right w:val="none" w:sz="0" w:space="0" w:color="auto"/>
      </w:divBdr>
    </w:div>
    <w:div w:id="1665814289">
      <w:bodyDiv w:val="1"/>
      <w:marLeft w:val="0"/>
      <w:marRight w:val="0"/>
      <w:marTop w:val="0"/>
      <w:marBottom w:val="0"/>
      <w:divBdr>
        <w:top w:val="none" w:sz="0" w:space="0" w:color="auto"/>
        <w:left w:val="none" w:sz="0" w:space="0" w:color="auto"/>
        <w:bottom w:val="none" w:sz="0" w:space="0" w:color="auto"/>
        <w:right w:val="none" w:sz="0" w:space="0" w:color="auto"/>
      </w:divBdr>
    </w:div>
    <w:div w:id="1666979901">
      <w:bodyDiv w:val="1"/>
      <w:marLeft w:val="0"/>
      <w:marRight w:val="0"/>
      <w:marTop w:val="0"/>
      <w:marBottom w:val="0"/>
      <w:divBdr>
        <w:top w:val="none" w:sz="0" w:space="0" w:color="auto"/>
        <w:left w:val="none" w:sz="0" w:space="0" w:color="auto"/>
        <w:bottom w:val="none" w:sz="0" w:space="0" w:color="auto"/>
        <w:right w:val="none" w:sz="0" w:space="0" w:color="auto"/>
      </w:divBdr>
    </w:div>
    <w:div w:id="1675259515">
      <w:bodyDiv w:val="1"/>
      <w:marLeft w:val="0"/>
      <w:marRight w:val="0"/>
      <w:marTop w:val="0"/>
      <w:marBottom w:val="0"/>
      <w:divBdr>
        <w:top w:val="none" w:sz="0" w:space="0" w:color="auto"/>
        <w:left w:val="none" w:sz="0" w:space="0" w:color="auto"/>
        <w:bottom w:val="none" w:sz="0" w:space="0" w:color="auto"/>
        <w:right w:val="none" w:sz="0" w:space="0" w:color="auto"/>
      </w:divBdr>
    </w:div>
    <w:div w:id="1678263640">
      <w:bodyDiv w:val="1"/>
      <w:marLeft w:val="0"/>
      <w:marRight w:val="0"/>
      <w:marTop w:val="0"/>
      <w:marBottom w:val="0"/>
      <w:divBdr>
        <w:top w:val="none" w:sz="0" w:space="0" w:color="auto"/>
        <w:left w:val="none" w:sz="0" w:space="0" w:color="auto"/>
        <w:bottom w:val="none" w:sz="0" w:space="0" w:color="auto"/>
        <w:right w:val="none" w:sz="0" w:space="0" w:color="auto"/>
      </w:divBdr>
    </w:div>
    <w:div w:id="1717310956">
      <w:bodyDiv w:val="1"/>
      <w:marLeft w:val="0"/>
      <w:marRight w:val="0"/>
      <w:marTop w:val="0"/>
      <w:marBottom w:val="0"/>
      <w:divBdr>
        <w:top w:val="none" w:sz="0" w:space="0" w:color="auto"/>
        <w:left w:val="none" w:sz="0" w:space="0" w:color="auto"/>
        <w:bottom w:val="none" w:sz="0" w:space="0" w:color="auto"/>
        <w:right w:val="none" w:sz="0" w:space="0" w:color="auto"/>
      </w:divBdr>
    </w:div>
    <w:div w:id="1732269386">
      <w:bodyDiv w:val="1"/>
      <w:marLeft w:val="0"/>
      <w:marRight w:val="0"/>
      <w:marTop w:val="0"/>
      <w:marBottom w:val="0"/>
      <w:divBdr>
        <w:top w:val="none" w:sz="0" w:space="0" w:color="auto"/>
        <w:left w:val="none" w:sz="0" w:space="0" w:color="auto"/>
        <w:bottom w:val="none" w:sz="0" w:space="0" w:color="auto"/>
        <w:right w:val="none" w:sz="0" w:space="0" w:color="auto"/>
      </w:divBdr>
    </w:div>
    <w:div w:id="1741715109">
      <w:bodyDiv w:val="1"/>
      <w:marLeft w:val="0"/>
      <w:marRight w:val="0"/>
      <w:marTop w:val="0"/>
      <w:marBottom w:val="0"/>
      <w:divBdr>
        <w:top w:val="none" w:sz="0" w:space="0" w:color="auto"/>
        <w:left w:val="none" w:sz="0" w:space="0" w:color="auto"/>
        <w:bottom w:val="none" w:sz="0" w:space="0" w:color="auto"/>
        <w:right w:val="none" w:sz="0" w:space="0" w:color="auto"/>
      </w:divBdr>
    </w:div>
    <w:div w:id="1742175562">
      <w:bodyDiv w:val="1"/>
      <w:marLeft w:val="0"/>
      <w:marRight w:val="0"/>
      <w:marTop w:val="0"/>
      <w:marBottom w:val="0"/>
      <w:divBdr>
        <w:top w:val="none" w:sz="0" w:space="0" w:color="auto"/>
        <w:left w:val="none" w:sz="0" w:space="0" w:color="auto"/>
        <w:bottom w:val="none" w:sz="0" w:space="0" w:color="auto"/>
        <w:right w:val="none" w:sz="0" w:space="0" w:color="auto"/>
      </w:divBdr>
    </w:div>
    <w:div w:id="1745182391">
      <w:bodyDiv w:val="1"/>
      <w:marLeft w:val="0"/>
      <w:marRight w:val="0"/>
      <w:marTop w:val="0"/>
      <w:marBottom w:val="0"/>
      <w:divBdr>
        <w:top w:val="none" w:sz="0" w:space="0" w:color="auto"/>
        <w:left w:val="none" w:sz="0" w:space="0" w:color="auto"/>
        <w:bottom w:val="none" w:sz="0" w:space="0" w:color="auto"/>
        <w:right w:val="none" w:sz="0" w:space="0" w:color="auto"/>
      </w:divBdr>
    </w:div>
    <w:div w:id="1761872633">
      <w:bodyDiv w:val="1"/>
      <w:marLeft w:val="0"/>
      <w:marRight w:val="0"/>
      <w:marTop w:val="0"/>
      <w:marBottom w:val="0"/>
      <w:divBdr>
        <w:top w:val="none" w:sz="0" w:space="0" w:color="auto"/>
        <w:left w:val="none" w:sz="0" w:space="0" w:color="auto"/>
        <w:bottom w:val="none" w:sz="0" w:space="0" w:color="auto"/>
        <w:right w:val="none" w:sz="0" w:space="0" w:color="auto"/>
      </w:divBdr>
    </w:div>
    <w:div w:id="1763377367">
      <w:bodyDiv w:val="1"/>
      <w:marLeft w:val="0"/>
      <w:marRight w:val="0"/>
      <w:marTop w:val="0"/>
      <w:marBottom w:val="0"/>
      <w:divBdr>
        <w:top w:val="none" w:sz="0" w:space="0" w:color="auto"/>
        <w:left w:val="none" w:sz="0" w:space="0" w:color="auto"/>
        <w:bottom w:val="none" w:sz="0" w:space="0" w:color="auto"/>
        <w:right w:val="none" w:sz="0" w:space="0" w:color="auto"/>
      </w:divBdr>
    </w:div>
    <w:div w:id="1772125030">
      <w:bodyDiv w:val="1"/>
      <w:marLeft w:val="0"/>
      <w:marRight w:val="0"/>
      <w:marTop w:val="0"/>
      <w:marBottom w:val="0"/>
      <w:divBdr>
        <w:top w:val="none" w:sz="0" w:space="0" w:color="auto"/>
        <w:left w:val="none" w:sz="0" w:space="0" w:color="auto"/>
        <w:bottom w:val="none" w:sz="0" w:space="0" w:color="auto"/>
        <w:right w:val="none" w:sz="0" w:space="0" w:color="auto"/>
      </w:divBdr>
    </w:div>
    <w:div w:id="1778790379">
      <w:bodyDiv w:val="1"/>
      <w:marLeft w:val="0"/>
      <w:marRight w:val="0"/>
      <w:marTop w:val="0"/>
      <w:marBottom w:val="0"/>
      <w:divBdr>
        <w:top w:val="none" w:sz="0" w:space="0" w:color="auto"/>
        <w:left w:val="none" w:sz="0" w:space="0" w:color="auto"/>
        <w:bottom w:val="none" w:sz="0" w:space="0" w:color="auto"/>
        <w:right w:val="none" w:sz="0" w:space="0" w:color="auto"/>
      </w:divBdr>
    </w:div>
    <w:div w:id="1778989800">
      <w:bodyDiv w:val="1"/>
      <w:marLeft w:val="0"/>
      <w:marRight w:val="0"/>
      <w:marTop w:val="0"/>
      <w:marBottom w:val="0"/>
      <w:divBdr>
        <w:top w:val="none" w:sz="0" w:space="0" w:color="auto"/>
        <w:left w:val="none" w:sz="0" w:space="0" w:color="auto"/>
        <w:bottom w:val="none" w:sz="0" w:space="0" w:color="auto"/>
        <w:right w:val="none" w:sz="0" w:space="0" w:color="auto"/>
      </w:divBdr>
    </w:div>
    <w:div w:id="1795366828">
      <w:bodyDiv w:val="1"/>
      <w:marLeft w:val="0"/>
      <w:marRight w:val="0"/>
      <w:marTop w:val="0"/>
      <w:marBottom w:val="0"/>
      <w:divBdr>
        <w:top w:val="none" w:sz="0" w:space="0" w:color="auto"/>
        <w:left w:val="none" w:sz="0" w:space="0" w:color="auto"/>
        <w:bottom w:val="none" w:sz="0" w:space="0" w:color="auto"/>
        <w:right w:val="none" w:sz="0" w:space="0" w:color="auto"/>
      </w:divBdr>
    </w:div>
    <w:div w:id="1808090378">
      <w:bodyDiv w:val="1"/>
      <w:marLeft w:val="0"/>
      <w:marRight w:val="0"/>
      <w:marTop w:val="0"/>
      <w:marBottom w:val="0"/>
      <w:divBdr>
        <w:top w:val="none" w:sz="0" w:space="0" w:color="auto"/>
        <w:left w:val="none" w:sz="0" w:space="0" w:color="auto"/>
        <w:bottom w:val="none" w:sz="0" w:space="0" w:color="auto"/>
        <w:right w:val="none" w:sz="0" w:space="0" w:color="auto"/>
      </w:divBdr>
    </w:div>
    <w:div w:id="1809859904">
      <w:bodyDiv w:val="1"/>
      <w:marLeft w:val="0"/>
      <w:marRight w:val="0"/>
      <w:marTop w:val="0"/>
      <w:marBottom w:val="0"/>
      <w:divBdr>
        <w:top w:val="none" w:sz="0" w:space="0" w:color="auto"/>
        <w:left w:val="none" w:sz="0" w:space="0" w:color="auto"/>
        <w:bottom w:val="none" w:sz="0" w:space="0" w:color="auto"/>
        <w:right w:val="none" w:sz="0" w:space="0" w:color="auto"/>
      </w:divBdr>
    </w:div>
    <w:div w:id="1814760130">
      <w:bodyDiv w:val="1"/>
      <w:marLeft w:val="0"/>
      <w:marRight w:val="0"/>
      <w:marTop w:val="0"/>
      <w:marBottom w:val="0"/>
      <w:divBdr>
        <w:top w:val="none" w:sz="0" w:space="0" w:color="auto"/>
        <w:left w:val="none" w:sz="0" w:space="0" w:color="auto"/>
        <w:bottom w:val="none" w:sz="0" w:space="0" w:color="auto"/>
        <w:right w:val="none" w:sz="0" w:space="0" w:color="auto"/>
      </w:divBdr>
    </w:div>
    <w:div w:id="1823543788">
      <w:bodyDiv w:val="1"/>
      <w:marLeft w:val="0"/>
      <w:marRight w:val="0"/>
      <w:marTop w:val="0"/>
      <w:marBottom w:val="0"/>
      <w:divBdr>
        <w:top w:val="none" w:sz="0" w:space="0" w:color="auto"/>
        <w:left w:val="none" w:sz="0" w:space="0" w:color="auto"/>
        <w:bottom w:val="none" w:sz="0" w:space="0" w:color="auto"/>
        <w:right w:val="none" w:sz="0" w:space="0" w:color="auto"/>
      </w:divBdr>
    </w:div>
    <w:div w:id="1828126944">
      <w:bodyDiv w:val="1"/>
      <w:marLeft w:val="0"/>
      <w:marRight w:val="0"/>
      <w:marTop w:val="0"/>
      <w:marBottom w:val="0"/>
      <w:divBdr>
        <w:top w:val="none" w:sz="0" w:space="0" w:color="auto"/>
        <w:left w:val="none" w:sz="0" w:space="0" w:color="auto"/>
        <w:bottom w:val="none" w:sz="0" w:space="0" w:color="auto"/>
        <w:right w:val="none" w:sz="0" w:space="0" w:color="auto"/>
      </w:divBdr>
    </w:div>
    <w:div w:id="1828740324">
      <w:bodyDiv w:val="1"/>
      <w:marLeft w:val="0"/>
      <w:marRight w:val="0"/>
      <w:marTop w:val="0"/>
      <w:marBottom w:val="0"/>
      <w:divBdr>
        <w:top w:val="none" w:sz="0" w:space="0" w:color="auto"/>
        <w:left w:val="none" w:sz="0" w:space="0" w:color="auto"/>
        <w:bottom w:val="none" w:sz="0" w:space="0" w:color="auto"/>
        <w:right w:val="none" w:sz="0" w:space="0" w:color="auto"/>
      </w:divBdr>
    </w:div>
    <w:div w:id="1831559758">
      <w:bodyDiv w:val="1"/>
      <w:marLeft w:val="0"/>
      <w:marRight w:val="0"/>
      <w:marTop w:val="0"/>
      <w:marBottom w:val="0"/>
      <w:divBdr>
        <w:top w:val="none" w:sz="0" w:space="0" w:color="auto"/>
        <w:left w:val="none" w:sz="0" w:space="0" w:color="auto"/>
        <w:bottom w:val="none" w:sz="0" w:space="0" w:color="auto"/>
        <w:right w:val="none" w:sz="0" w:space="0" w:color="auto"/>
      </w:divBdr>
    </w:div>
    <w:div w:id="1831628169">
      <w:bodyDiv w:val="1"/>
      <w:marLeft w:val="0"/>
      <w:marRight w:val="0"/>
      <w:marTop w:val="0"/>
      <w:marBottom w:val="0"/>
      <w:divBdr>
        <w:top w:val="none" w:sz="0" w:space="0" w:color="auto"/>
        <w:left w:val="none" w:sz="0" w:space="0" w:color="auto"/>
        <w:bottom w:val="none" w:sz="0" w:space="0" w:color="auto"/>
        <w:right w:val="none" w:sz="0" w:space="0" w:color="auto"/>
      </w:divBdr>
    </w:div>
    <w:div w:id="1834101546">
      <w:bodyDiv w:val="1"/>
      <w:marLeft w:val="0"/>
      <w:marRight w:val="0"/>
      <w:marTop w:val="0"/>
      <w:marBottom w:val="0"/>
      <w:divBdr>
        <w:top w:val="none" w:sz="0" w:space="0" w:color="auto"/>
        <w:left w:val="none" w:sz="0" w:space="0" w:color="auto"/>
        <w:bottom w:val="none" w:sz="0" w:space="0" w:color="auto"/>
        <w:right w:val="none" w:sz="0" w:space="0" w:color="auto"/>
      </w:divBdr>
    </w:div>
    <w:div w:id="1843012943">
      <w:bodyDiv w:val="1"/>
      <w:marLeft w:val="0"/>
      <w:marRight w:val="0"/>
      <w:marTop w:val="0"/>
      <w:marBottom w:val="0"/>
      <w:divBdr>
        <w:top w:val="none" w:sz="0" w:space="0" w:color="auto"/>
        <w:left w:val="none" w:sz="0" w:space="0" w:color="auto"/>
        <w:bottom w:val="none" w:sz="0" w:space="0" w:color="auto"/>
        <w:right w:val="none" w:sz="0" w:space="0" w:color="auto"/>
      </w:divBdr>
    </w:div>
    <w:div w:id="1847403832">
      <w:bodyDiv w:val="1"/>
      <w:marLeft w:val="0"/>
      <w:marRight w:val="0"/>
      <w:marTop w:val="0"/>
      <w:marBottom w:val="0"/>
      <w:divBdr>
        <w:top w:val="none" w:sz="0" w:space="0" w:color="auto"/>
        <w:left w:val="none" w:sz="0" w:space="0" w:color="auto"/>
        <w:bottom w:val="none" w:sz="0" w:space="0" w:color="auto"/>
        <w:right w:val="none" w:sz="0" w:space="0" w:color="auto"/>
      </w:divBdr>
    </w:div>
    <w:div w:id="1847863620">
      <w:bodyDiv w:val="1"/>
      <w:marLeft w:val="0"/>
      <w:marRight w:val="0"/>
      <w:marTop w:val="0"/>
      <w:marBottom w:val="0"/>
      <w:divBdr>
        <w:top w:val="none" w:sz="0" w:space="0" w:color="auto"/>
        <w:left w:val="none" w:sz="0" w:space="0" w:color="auto"/>
        <w:bottom w:val="none" w:sz="0" w:space="0" w:color="auto"/>
        <w:right w:val="none" w:sz="0" w:space="0" w:color="auto"/>
      </w:divBdr>
    </w:div>
    <w:div w:id="1867326924">
      <w:bodyDiv w:val="1"/>
      <w:marLeft w:val="0"/>
      <w:marRight w:val="0"/>
      <w:marTop w:val="0"/>
      <w:marBottom w:val="0"/>
      <w:divBdr>
        <w:top w:val="none" w:sz="0" w:space="0" w:color="auto"/>
        <w:left w:val="none" w:sz="0" w:space="0" w:color="auto"/>
        <w:bottom w:val="none" w:sz="0" w:space="0" w:color="auto"/>
        <w:right w:val="none" w:sz="0" w:space="0" w:color="auto"/>
      </w:divBdr>
    </w:div>
    <w:div w:id="1869030002">
      <w:bodyDiv w:val="1"/>
      <w:marLeft w:val="0"/>
      <w:marRight w:val="0"/>
      <w:marTop w:val="0"/>
      <w:marBottom w:val="0"/>
      <w:divBdr>
        <w:top w:val="none" w:sz="0" w:space="0" w:color="auto"/>
        <w:left w:val="none" w:sz="0" w:space="0" w:color="auto"/>
        <w:bottom w:val="none" w:sz="0" w:space="0" w:color="auto"/>
        <w:right w:val="none" w:sz="0" w:space="0" w:color="auto"/>
      </w:divBdr>
    </w:div>
    <w:div w:id="1888180522">
      <w:bodyDiv w:val="1"/>
      <w:marLeft w:val="0"/>
      <w:marRight w:val="0"/>
      <w:marTop w:val="0"/>
      <w:marBottom w:val="0"/>
      <w:divBdr>
        <w:top w:val="none" w:sz="0" w:space="0" w:color="auto"/>
        <w:left w:val="none" w:sz="0" w:space="0" w:color="auto"/>
        <w:bottom w:val="none" w:sz="0" w:space="0" w:color="auto"/>
        <w:right w:val="none" w:sz="0" w:space="0" w:color="auto"/>
      </w:divBdr>
    </w:div>
    <w:div w:id="1900558825">
      <w:bodyDiv w:val="1"/>
      <w:marLeft w:val="0"/>
      <w:marRight w:val="0"/>
      <w:marTop w:val="0"/>
      <w:marBottom w:val="0"/>
      <w:divBdr>
        <w:top w:val="none" w:sz="0" w:space="0" w:color="auto"/>
        <w:left w:val="none" w:sz="0" w:space="0" w:color="auto"/>
        <w:bottom w:val="none" w:sz="0" w:space="0" w:color="auto"/>
        <w:right w:val="none" w:sz="0" w:space="0" w:color="auto"/>
      </w:divBdr>
    </w:div>
    <w:div w:id="1900823431">
      <w:bodyDiv w:val="1"/>
      <w:marLeft w:val="0"/>
      <w:marRight w:val="0"/>
      <w:marTop w:val="0"/>
      <w:marBottom w:val="0"/>
      <w:divBdr>
        <w:top w:val="none" w:sz="0" w:space="0" w:color="auto"/>
        <w:left w:val="none" w:sz="0" w:space="0" w:color="auto"/>
        <w:bottom w:val="none" w:sz="0" w:space="0" w:color="auto"/>
        <w:right w:val="none" w:sz="0" w:space="0" w:color="auto"/>
      </w:divBdr>
    </w:div>
    <w:div w:id="1906064837">
      <w:bodyDiv w:val="1"/>
      <w:marLeft w:val="0"/>
      <w:marRight w:val="0"/>
      <w:marTop w:val="0"/>
      <w:marBottom w:val="0"/>
      <w:divBdr>
        <w:top w:val="none" w:sz="0" w:space="0" w:color="auto"/>
        <w:left w:val="none" w:sz="0" w:space="0" w:color="auto"/>
        <w:bottom w:val="none" w:sz="0" w:space="0" w:color="auto"/>
        <w:right w:val="none" w:sz="0" w:space="0" w:color="auto"/>
      </w:divBdr>
      <w:divsChild>
        <w:div w:id="1596278638">
          <w:marLeft w:val="0"/>
          <w:marRight w:val="0"/>
          <w:marTop w:val="0"/>
          <w:marBottom w:val="0"/>
          <w:divBdr>
            <w:top w:val="none" w:sz="0" w:space="0" w:color="auto"/>
            <w:left w:val="none" w:sz="0" w:space="0" w:color="auto"/>
            <w:bottom w:val="none" w:sz="0" w:space="0" w:color="auto"/>
            <w:right w:val="none" w:sz="0" w:space="0" w:color="auto"/>
          </w:divBdr>
        </w:div>
      </w:divsChild>
    </w:div>
    <w:div w:id="1909075138">
      <w:bodyDiv w:val="1"/>
      <w:marLeft w:val="0"/>
      <w:marRight w:val="0"/>
      <w:marTop w:val="0"/>
      <w:marBottom w:val="0"/>
      <w:divBdr>
        <w:top w:val="none" w:sz="0" w:space="0" w:color="auto"/>
        <w:left w:val="none" w:sz="0" w:space="0" w:color="auto"/>
        <w:bottom w:val="none" w:sz="0" w:space="0" w:color="auto"/>
        <w:right w:val="none" w:sz="0" w:space="0" w:color="auto"/>
      </w:divBdr>
    </w:div>
    <w:div w:id="1910266670">
      <w:bodyDiv w:val="1"/>
      <w:marLeft w:val="0"/>
      <w:marRight w:val="0"/>
      <w:marTop w:val="0"/>
      <w:marBottom w:val="0"/>
      <w:divBdr>
        <w:top w:val="none" w:sz="0" w:space="0" w:color="auto"/>
        <w:left w:val="none" w:sz="0" w:space="0" w:color="auto"/>
        <w:bottom w:val="none" w:sz="0" w:space="0" w:color="auto"/>
        <w:right w:val="none" w:sz="0" w:space="0" w:color="auto"/>
      </w:divBdr>
      <w:divsChild>
        <w:div w:id="1754157431">
          <w:marLeft w:val="0"/>
          <w:marRight w:val="0"/>
          <w:marTop w:val="0"/>
          <w:marBottom w:val="0"/>
          <w:divBdr>
            <w:top w:val="none" w:sz="0" w:space="0" w:color="auto"/>
            <w:left w:val="none" w:sz="0" w:space="0" w:color="auto"/>
            <w:bottom w:val="none" w:sz="0" w:space="0" w:color="auto"/>
            <w:right w:val="none" w:sz="0" w:space="0" w:color="auto"/>
          </w:divBdr>
          <w:divsChild>
            <w:div w:id="1286883966">
              <w:marLeft w:val="0"/>
              <w:marRight w:val="0"/>
              <w:marTop w:val="0"/>
              <w:marBottom w:val="0"/>
              <w:divBdr>
                <w:top w:val="none" w:sz="0" w:space="0" w:color="auto"/>
                <w:left w:val="none" w:sz="0" w:space="0" w:color="auto"/>
                <w:bottom w:val="none" w:sz="0" w:space="0" w:color="auto"/>
                <w:right w:val="none" w:sz="0" w:space="0" w:color="auto"/>
              </w:divBdr>
              <w:divsChild>
                <w:div w:id="1260217490">
                  <w:marLeft w:val="0"/>
                  <w:marRight w:val="0"/>
                  <w:marTop w:val="0"/>
                  <w:marBottom w:val="0"/>
                  <w:divBdr>
                    <w:top w:val="none" w:sz="0" w:space="0" w:color="auto"/>
                    <w:left w:val="none" w:sz="0" w:space="0" w:color="auto"/>
                    <w:bottom w:val="none" w:sz="0" w:space="0" w:color="auto"/>
                    <w:right w:val="none" w:sz="0" w:space="0" w:color="auto"/>
                  </w:divBdr>
                  <w:divsChild>
                    <w:div w:id="711998022">
                      <w:marLeft w:val="0"/>
                      <w:marRight w:val="0"/>
                      <w:marTop w:val="0"/>
                      <w:marBottom w:val="0"/>
                      <w:divBdr>
                        <w:top w:val="none" w:sz="0" w:space="0" w:color="auto"/>
                        <w:left w:val="none" w:sz="0" w:space="0" w:color="auto"/>
                        <w:bottom w:val="none" w:sz="0" w:space="0" w:color="auto"/>
                        <w:right w:val="none" w:sz="0" w:space="0" w:color="auto"/>
                      </w:divBdr>
                    </w:div>
                    <w:div w:id="9245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153753">
      <w:bodyDiv w:val="1"/>
      <w:marLeft w:val="0"/>
      <w:marRight w:val="0"/>
      <w:marTop w:val="0"/>
      <w:marBottom w:val="0"/>
      <w:divBdr>
        <w:top w:val="none" w:sz="0" w:space="0" w:color="auto"/>
        <w:left w:val="none" w:sz="0" w:space="0" w:color="auto"/>
        <w:bottom w:val="none" w:sz="0" w:space="0" w:color="auto"/>
        <w:right w:val="none" w:sz="0" w:space="0" w:color="auto"/>
      </w:divBdr>
    </w:div>
    <w:div w:id="1918897318">
      <w:bodyDiv w:val="1"/>
      <w:marLeft w:val="0"/>
      <w:marRight w:val="0"/>
      <w:marTop w:val="0"/>
      <w:marBottom w:val="0"/>
      <w:divBdr>
        <w:top w:val="none" w:sz="0" w:space="0" w:color="auto"/>
        <w:left w:val="none" w:sz="0" w:space="0" w:color="auto"/>
        <w:bottom w:val="none" w:sz="0" w:space="0" w:color="auto"/>
        <w:right w:val="none" w:sz="0" w:space="0" w:color="auto"/>
      </w:divBdr>
    </w:div>
    <w:div w:id="1920021651">
      <w:bodyDiv w:val="1"/>
      <w:marLeft w:val="0"/>
      <w:marRight w:val="0"/>
      <w:marTop w:val="0"/>
      <w:marBottom w:val="0"/>
      <w:divBdr>
        <w:top w:val="none" w:sz="0" w:space="0" w:color="auto"/>
        <w:left w:val="none" w:sz="0" w:space="0" w:color="auto"/>
        <w:bottom w:val="none" w:sz="0" w:space="0" w:color="auto"/>
        <w:right w:val="none" w:sz="0" w:space="0" w:color="auto"/>
      </w:divBdr>
    </w:div>
    <w:div w:id="1925525778">
      <w:bodyDiv w:val="1"/>
      <w:marLeft w:val="0"/>
      <w:marRight w:val="0"/>
      <w:marTop w:val="0"/>
      <w:marBottom w:val="0"/>
      <w:divBdr>
        <w:top w:val="none" w:sz="0" w:space="0" w:color="auto"/>
        <w:left w:val="none" w:sz="0" w:space="0" w:color="auto"/>
        <w:bottom w:val="none" w:sz="0" w:space="0" w:color="auto"/>
        <w:right w:val="none" w:sz="0" w:space="0" w:color="auto"/>
      </w:divBdr>
    </w:div>
    <w:div w:id="1943947652">
      <w:bodyDiv w:val="1"/>
      <w:marLeft w:val="0"/>
      <w:marRight w:val="0"/>
      <w:marTop w:val="0"/>
      <w:marBottom w:val="0"/>
      <w:divBdr>
        <w:top w:val="none" w:sz="0" w:space="0" w:color="auto"/>
        <w:left w:val="none" w:sz="0" w:space="0" w:color="auto"/>
        <w:bottom w:val="none" w:sz="0" w:space="0" w:color="auto"/>
        <w:right w:val="none" w:sz="0" w:space="0" w:color="auto"/>
      </w:divBdr>
    </w:div>
    <w:div w:id="1961455080">
      <w:bodyDiv w:val="1"/>
      <w:marLeft w:val="0"/>
      <w:marRight w:val="0"/>
      <w:marTop w:val="0"/>
      <w:marBottom w:val="0"/>
      <w:divBdr>
        <w:top w:val="none" w:sz="0" w:space="0" w:color="auto"/>
        <w:left w:val="none" w:sz="0" w:space="0" w:color="auto"/>
        <w:bottom w:val="none" w:sz="0" w:space="0" w:color="auto"/>
        <w:right w:val="none" w:sz="0" w:space="0" w:color="auto"/>
      </w:divBdr>
      <w:divsChild>
        <w:div w:id="564728953">
          <w:marLeft w:val="0"/>
          <w:marRight w:val="0"/>
          <w:marTop w:val="0"/>
          <w:marBottom w:val="0"/>
          <w:divBdr>
            <w:top w:val="none" w:sz="0" w:space="0" w:color="auto"/>
            <w:left w:val="none" w:sz="0" w:space="0" w:color="auto"/>
            <w:bottom w:val="none" w:sz="0" w:space="0" w:color="auto"/>
            <w:right w:val="none" w:sz="0" w:space="0" w:color="auto"/>
          </w:divBdr>
          <w:divsChild>
            <w:div w:id="1512987425">
              <w:marLeft w:val="0"/>
              <w:marRight w:val="0"/>
              <w:marTop w:val="0"/>
              <w:marBottom w:val="0"/>
              <w:divBdr>
                <w:top w:val="none" w:sz="0" w:space="0" w:color="auto"/>
                <w:left w:val="none" w:sz="0" w:space="0" w:color="auto"/>
                <w:bottom w:val="none" w:sz="0" w:space="0" w:color="auto"/>
                <w:right w:val="none" w:sz="0" w:space="0" w:color="auto"/>
              </w:divBdr>
              <w:divsChild>
                <w:div w:id="297758473">
                  <w:marLeft w:val="0"/>
                  <w:marRight w:val="0"/>
                  <w:marTop w:val="0"/>
                  <w:marBottom w:val="0"/>
                  <w:divBdr>
                    <w:top w:val="none" w:sz="0" w:space="0" w:color="auto"/>
                    <w:left w:val="none" w:sz="0" w:space="0" w:color="auto"/>
                    <w:bottom w:val="none" w:sz="0" w:space="0" w:color="auto"/>
                    <w:right w:val="none" w:sz="0" w:space="0" w:color="auto"/>
                  </w:divBdr>
                  <w:divsChild>
                    <w:div w:id="1465852848">
                      <w:marLeft w:val="0"/>
                      <w:marRight w:val="0"/>
                      <w:marTop w:val="0"/>
                      <w:marBottom w:val="0"/>
                      <w:divBdr>
                        <w:top w:val="none" w:sz="0" w:space="0" w:color="auto"/>
                        <w:left w:val="none" w:sz="0" w:space="0" w:color="auto"/>
                        <w:bottom w:val="none" w:sz="0" w:space="0" w:color="auto"/>
                        <w:right w:val="none" w:sz="0" w:space="0" w:color="auto"/>
                      </w:divBdr>
                    </w:div>
                    <w:div w:id="50817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228828">
      <w:bodyDiv w:val="1"/>
      <w:marLeft w:val="0"/>
      <w:marRight w:val="0"/>
      <w:marTop w:val="0"/>
      <w:marBottom w:val="0"/>
      <w:divBdr>
        <w:top w:val="none" w:sz="0" w:space="0" w:color="auto"/>
        <w:left w:val="none" w:sz="0" w:space="0" w:color="auto"/>
        <w:bottom w:val="none" w:sz="0" w:space="0" w:color="auto"/>
        <w:right w:val="none" w:sz="0" w:space="0" w:color="auto"/>
      </w:divBdr>
    </w:div>
    <w:div w:id="1968272462">
      <w:bodyDiv w:val="1"/>
      <w:marLeft w:val="0"/>
      <w:marRight w:val="0"/>
      <w:marTop w:val="0"/>
      <w:marBottom w:val="0"/>
      <w:divBdr>
        <w:top w:val="none" w:sz="0" w:space="0" w:color="auto"/>
        <w:left w:val="none" w:sz="0" w:space="0" w:color="auto"/>
        <w:bottom w:val="none" w:sz="0" w:space="0" w:color="auto"/>
        <w:right w:val="none" w:sz="0" w:space="0" w:color="auto"/>
      </w:divBdr>
      <w:divsChild>
        <w:div w:id="143740623">
          <w:marLeft w:val="0"/>
          <w:marRight w:val="0"/>
          <w:marTop w:val="0"/>
          <w:marBottom w:val="0"/>
          <w:divBdr>
            <w:top w:val="none" w:sz="0" w:space="0" w:color="auto"/>
            <w:left w:val="none" w:sz="0" w:space="0" w:color="auto"/>
            <w:bottom w:val="none" w:sz="0" w:space="0" w:color="auto"/>
            <w:right w:val="none" w:sz="0" w:space="0" w:color="auto"/>
          </w:divBdr>
          <w:divsChild>
            <w:div w:id="723409804">
              <w:marLeft w:val="0"/>
              <w:marRight w:val="0"/>
              <w:marTop w:val="0"/>
              <w:marBottom w:val="0"/>
              <w:divBdr>
                <w:top w:val="none" w:sz="0" w:space="0" w:color="auto"/>
                <w:left w:val="none" w:sz="0" w:space="0" w:color="auto"/>
                <w:bottom w:val="none" w:sz="0" w:space="0" w:color="auto"/>
                <w:right w:val="none" w:sz="0" w:space="0" w:color="auto"/>
              </w:divBdr>
            </w:div>
            <w:div w:id="732890021">
              <w:marLeft w:val="0"/>
              <w:marRight w:val="0"/>
              <w:marTop w:val="0"/>
              <w:marBottom w:val="0"/>
              <w:divBdr>
                <w:top w:val="none" w:sz="0" w:space="0" w:color="auto"/>
                <w:left w:val="none" w:sz="0" w:space="0" w:color="auto"/>
                <w:bottom w:val="none" w:sz="0" w:space="0" w:color="auto"/>
                <w:right w:val="none" w:sz="0" w:space="0" w:color="auto"/>
              </w:divBdr>
            </w:div>
            <w:div w:id="17417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745717">
      <w:bodyDiv w:val="1"/>
      <w:marLeft w:val="0"/>
      <w:marRight w:val="0"/>
      <w:marTop w:val="0"/>
      <w:marBottom w:val="0"/>
      <w:divBdr>
        <w:top w:val="none" w:sz="0" w:space="0" w:color="auto"/>
        <w:left w:val="none" w:sz="0" w:space="0" w:color="auto"/>
        <w:bottom w:val="none" w:sz="0" w:space="0" w:color="auto"/>
        <w:right w:val="none" w:sz="0" w:space="0" w:color="auto"/>
      </w:divBdr>
    </w:div>
    <w:div w:id="1979407886">
      <w:bodyDiv w:val="1"/>
      <w:marLeft w:val="0"/>
      <w:marRight w:val="0"/>
      <w:marTop w:val="0"/>
      <w:marBottom w:val="0"/>
      <w:divBdr>
        <w:top w:val="none" w:sz="0" w:space="0" w:color="auto"/>
        <w:left w:val="none" w:sz="0" w:space="0" w:color="auto"/>
        <w:bottom w:val="none" w:sz="0" w:space="0" w:color="auto"/>
        <w:right w:val="none" w:sz="0" w:space="0" w:color="auto"/>
      </w:divBdr>
    </w:div>
    <w:div w:id="1980303359">
      <w:bodyDiv w:val="1"/>
      <w:marLeft w:val="0"/>
      <w:marRight w:val="0"/>
      <w:marTop w:val="0"/>
      <w:marBottom w:val="0"/>
      <w:divBdr>
        <w:top w:val="none" w:sz="0" w:space="0" w:color="auto"/>
        <w:left w:val="none" w:sz="0" w:space="0" w:color="auto"/>
        <w:bottom w:val="none" w:sz="0" w:space="0" w:color="auto"/>
        <w:right w:val="none" w:sz="0" w:space="0" w:color="auto"/>
      </w:divBdr>
    </w:div>
    <w:div w:id="1982923505">
      <w:bodyDiv w:val="1"/>
      <w:marLeft w:val="0"/>
      <w:marRight w:val="0"/>
      <w:marTop w:val="0"/>
      <w:marBottom w:val="0"/>
      <w:divBdr>
        <w:top w:val="none" w:sz="0" w:space="0" w:color="auto"/>
        <w:left w:val="none" w:sz="0" w:space="0" w:color="auto"/>
        <w:bottom w:val="none" w:sz="0" w:space="0" w:color="auto"/>
        <w:right w:val="none" w:sz="0" w:space="0" w:color="auto"/>
      </w:divBdr>
    </w:div>
    <w:div w:id="2001225444">
      <w:bodyDiv w:val="1"/>
      <w:marLeft w:val="0"/>
      <w:marRight w:val="0"/>
      <w:marTop w:val="0"/>
      <w:marBottom w:val="0"/>
      <w:divBdr>
        <w:top w:val="none" w:sz="0" w:space="0" w:color="auto"/>
        <w:left w:val="none" w:sz="0" w:space="0" w:color="auto"/>
        <w:bottom w:val="none" w:sz="0" w:space="0" w:color="auto"/>
        <w:right w:val="none" w:sz="0" w:space="0" w:color="auto"/>
      </w:divBdr>
    </w:div>
    <w:div w:id="2008096429">
      <w:bodyDiv w:val="1"/>
      <w:marLeft w:val="0"/>
      <w:marRight w:val="0"/>
      <w:marTop w:val="0"/>
      <w:marBottom w:val="0"/>
      <w:divBdr>
        <w:top w:val="none" w:sz="0" w:space="0" w:color="auto"/>
        <w:left w:val="none" w:sz="0" w:space="0" w:color="auto"/>
        <w:bottom w:val="none" w:sz="0" w:space="0" w:color="auto"/>
        <w:right w:val="none" w:sz="0" w:space="0" w:color="auto"/>
      </w:divBdr>
    </w:div>
    <w:div w:id="2008164222">
      <w:bodyDiv w:val="1"/>
      <w:marLeft w:val="0"/>
      <w:marRight w:val="0"/>
      <w:marTop w:val="0"/>
      <w:marBottom w:val="0"/>
      <w:divBdr>
        <w:top w:val="none" w:sz="0" w:space="0" w:color="auto"/>
        <w:left w:val="none" w:sz="0" w:space="0" w:color="auto"/>
        <w:bottom w:val="none" w:sz="0" w:space="0" w:color="auto"/>
        <w:right w:val="none" w:sz="0" w:space="0" w:color="auto"/>
      </w:divBdr>
    </w:div>
    <w:div w:id="2015961443">
      <w:bodyDiv w:val="1"/>
      <w:marLeft w:val="0"/>
      <w:marRight w:val="0"/>
      <w:marTop w:val="0"/>
      <w:marBottom w:val="0"/>
      <w:divBdr>
        <w:top w:val="none" w:sz="0" w:space="0" w:color="auto"/>
        <w:left w:val="none" w:sz="0" w:space="0" w:color="auto"/>
        <w:bottom w:val="none" w:sz="0" w:space="0" w:color="auto"/>
        <w:right w:val="none" w:sz="0" w:space="0" w:color="auto"/>
      </w:divBdr>
    </w:div>
    <w:div w:id="2036491288">
      <w:bodyDiv w:val="1"/>
      <w:marLeft w:val="0"/>
      <w:marRight w:val="0"/>
      <w:marTop w:val="0"/>
      <w:marBottom w:val="0"/>
      <w:divBdr>
        <w:top w:val="none" w:sz="0" w:space="0" w:color="auto"/>
        <w:left w:val="none" w:sz="0" w:space="0" w:color="auto"/>
        <w:bottom w:val="none" w:sz="0" w:space="0" w:color="auto"/>
        <w:right w:val="none" w:sz="0" w:space="0" w:color="auto"/>
      </w:divBdr>
    </w:div>
    <w:div w:id="2040424257">
      <w:bodyDiv w:val="1"/>
      <w:marLeft w:val="0"/>
      <w:marRight w:val="0"/>
      <w:marTop w:val="0"/>
      <w:marBottom w:val="0"/>
      <w:divBdr>
        <w:top w:val="none" w:sz="0" w:space="0" w:color="auto"/>
        <w:left w:val="none" w:sz="0" w:space="0" w:color="auto"/>
        <w:bottom w:val="none" w:sz="0" w:space="0" w:color="auto"/>
        <w:right w:val="none" w:sz="0" w:space="0" w:color="auto"/>
      </w:divBdr>
    </w:div>
    <w:div w:id="2051877161">
      <w:bodyDiv w:val="1"/>
      <w:marLeft w:val="0"/>
      <w:marRight w:val="0"/>
      <w:marTop w:val="0"/>
      <w:marBottom w:val="0"/>
      <w:divBdr>
        <w:top w:val="none" w:sz="0" w:space="0" w:color="auto"/>
        <w:left w:val="none" w:sz="0" w:space="0" w:color="auto"/>
        <w:bottom w:val="none" w:sz="0" w:space="0" w:color="auto"/>
        <w:right w:val="none" w:sz="0" w:space="0" w:color="auto"/>
      </w:divBdr>
      <w:divsChild>
        <w:div w:id="451559605">
          <w:marLeft w:val="0"/>
          <w:marRight w:val="0"/>
          <w:marTop w:val="0"/>
          <w:marBottom w:val="0"/>
          <w:divBdr>
            <w:top w:val="none" w:sz="0" w:space="0" w:color="auto"/>
            <w:left w:val="none" w:sz="0" w:space="0" w:color="auto"/>
            <w:bottom w:val="none" w:sz="0" w:space="0" w:color="auto"/>
            <w:right w:val="none" w:sz="0" w:space="0" w:color="auto"/>
          </w:divBdr>
          <w:divsChild>
            <w:div w:id="17235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040698">
      <w:bodyDiv w:val="1"/>
      <w:marLeft w:val="0"/>
      <w:marRight w:val="0"/>
      <w:marTop w:val="0"/>
      <w:marBottom w:val="0"/>
      <w:divBdr>
        <w:top w:val="none" w:sz="0" w:space="0" w:color="auto"/>
        <w:left w:val="none" w:sz="0" w:space="0" w:color="auto"/>
        <w:bottom w:val="none" w:sz="0" w:space="0" w:color="auto"/>
        <w:right w:val="none" w:sz="0" w:space="0" w:color="auto"/>
      </w:divBdr>
    </w:div>
    <w:div w:id="2062557019">
      <w:bodyDiv w:val="1"/>
      <w:marLeft w:val="0"/>
      <w:marRight w:val="0"/>
      <w:marTop w:val="0"/>
      <w:marBottom w:val="0"/>
      <w:divBdr>
        <w:top w:val="none" w:sz="0" w:space="0" w:color="auto"/>
        <w:left w:val="none" w:sz="0" w:space="0" w:color="auto"/>
        <w:bottom w:val="none" w:sz="0" w:space="0" w:color="auto"/>
        <w:right w:val="none" w:sz="0" w:space="0" w:color="auto"/>
      </w:divBdr>
    </w:div>
    <w:div w:id="2070810541">
      <w:bodyDiv w:val="1"/>
      <w:marLeft w:val="0"/>
      <w:marRight w:val="0"/>
      <w:marTop w:val="0"/>
      <w:marBottom w:val="0"/>
      <w:divBdr>
        <w:top w:val="none" w:sz="0" w:space="0" w:color="auto"/>
        <w:left w:val="none" w:sz="0" w:space="0" w:color="auto"/>
        <w:bottom w:val="none" w:sz="0" w:space="0" w:color="auto"/>
        <w:right w:val="none" w:sz="0" w:space="0" w:color="auto"/>
      </w:divBdr>
    </w:div>
    <w:div w:id="2073262853">
      <w:bodyDiv w:val="1"/>
      <w:marLeft w:val="0"/>
      <w:marRight w:val="0"/>
      <w:marTop w:val="0"/>
      <w:marBottom w:val="0"/>
      <w:divBdr>
        <w:top w:val="none" w:sz="0" w:space="0" w:color="auto"/>
        <w:left w:val="none" w:sz="0" w:space="0" w:color="auto"/>
        <w:bottom w:val="none" w:sz="0" w:space="0" w:color="auto"/>
        <w:right w:val="none" w:sz="0" w:space="0" w:color="auto"/>
      </w:divBdr>
    </w:div>
    <w:div w:id="2075619716">
      <w:bodyDiv w:val="1"/>
      <w:marLeft w:val="0"/>
      <w:marRight w:val="0"/>
      <w:marTop w:val="0"/>
      <w:marBottom w:val="0"/>
      <w:divBdr>
        <w:top w:val="none" w:sz="0" w:space="0" w:color="auto"/>
        <w:left w:val="none" w:sz="0" w:space="0" w:color="auto"/>
        <w:bottom w:val="none" w:sz="0" w:space="0" w:color="auto"/>
        <w:right w:val="none" w:sz="0" w:space="0" w:color="auto"/>
      </w:divBdr>
    </w:div>
    <w:div w:id="2077895690">
      <w:bodyDiv w:val="1"/>
      <w:marLeft w:val="0"/>
      <w:marRight w:val="0"/>
      <w:marTop w:val="0"/>
      <w:marBottom w:val="0"/>
      <w:divBdr>
        <w:top w:val="none" w:sz="0" w:space="0" w:color="auto"/>
        <w:left w:val="none" w:sz="0" w:space="0" w:color="auto"/>
        <w:bottom w:val="none" w:sz="0" w:space="0" w:color="auto"/>
        <w:right w:val="none" w:sz="0" w:space="0" w:color="auto"/>
      </w:divBdr>
      <w:divsChild>
        <w:div w:id="1650017174">
          <w:marLeft w:val="0"/>
          <w:marRight w:val="0"/>
          <w:marTop w:val="0"/>
          <w:marBottom w:val="0"/>
          <w:divBdr>
            <w:top w:val="none" w:sz="0" w:space="0" w:color="auto"/>
            <w:left w:val="none" w:sz="0" w:space="0" w:color="auto"/>
            <w:bottom w:val="none" w:sz="0" w:space="0" w:color="auto"/>
            <w:right w:val="none" w:sz="0" w:space="0" w:color="auto"/>
          </w:divBdr>
        </w:div>
        <w:div w:id="1943494972">
          <w:marLeft w:val="0"/>
          <w:marRight w:val="0"/>
          <w:marTop w:val="0"/>
          <w:marBottom w:val="0"/>
          <w:divBdr>
            <w:top w:val="none" w:sz="0" w:space="0" w:color="auto"/>
            <w:left w:val="none" w:sz="0" w:space="0" w:color="auto"/>
            <w:bottom w:val="none" w:sz="0" w:space="0" w:color="auto"/>
            <w:right w:val="none" w:sz="0" w:space="0" w:color="auto"/>
          </w:divBdr>
        </w:div>
      </w:divsChild>
    </w:div>
    <w:div w:id="2080203323">
      <w:bodyDiv w:val="1"/>
      <w:marLeft w:val="0"/>
      <w:marRight w:val="0"/>
      <w:marTop w:val="0"/>
      <w:marBottom w:val="0"/>
      <w:divBdr>
        <w:top w:val="none" w:sz="0" w:space="0" w:color="auto"/>
        <w:left w:val="none" w:sz="0" w:space="0" w:color="auto"/>
        <w:bottom w:val="none" w:sz="0" w:space="0" w:color="auto"/>
        <w:right w:val="none" w:sz="0" w:space="0" w:color="auto"/>
      </w:divBdr>
    </w:div>
    <w:div w:id="2082866518">
      <w:bodyDiv w:val="1"/>
      <w:marLeft w:val="0"/>
      <w:marRight w:val="0"/>
      <w:marTop w:val="0"/>
      <w:marBottom w:val="0"/>
      <w:divBdr>
        <w:top w:val="none" w:sz="0" w:space="0" w:color="auto"/>
        <w:left w:val="none" w:sz="0" w:space="0" w:color="auto"/>
        <w:bottom w:val="none" w:sz="0" w:space="0" w:color="auto"/>
        <w:right w:val="none" w:sz="0" w:space="0" w:color="auto"/>
      </w:divBdr>
    </w:div>
    <w:div w:id="2098745734">
      <w:bodyDiv w:val="1"/>
      <w:marLeft w:val="0"/>
      <w:marRight w:val="0"/>
      <w:marTop w:val="0"/>
      <w:marBottom w:val="0"/>
      <w:divBdr>
        <w:top w:val="none" w:sz="0" w:space="0" w:color="auto"/>
        <w:left w:val="none" w:sz="0" w:space="0" w:color="auto"/>
        <w:bottom w:val="none" w:sz="0" w:space="0" w:color="auto"/>
        <w:right w:val="none" w:sz="0" w:space="0" w:color="auto"/>
      </w:divBdr>
    </w:div>
    <w:div w:id="2112623790">
      <w:bodyDiv w:val="1"/>
      <w:marLeft w:val="0"/>
      <w:marRight w:val="0"/>
      <w:marTop w:val="0"/>
      <w:marBottom w:val="0"/>
      <w:divBdr>
        <w:top w:val="none" w:sz="0" w:space="0" w:color="auto"/>
        <w:left w:val="none" w:sz="0" w:space="0" w:color="auto"/>
        <w:bottom w:val="none" w:sz="0" w:space="0" w:color="auto"/>
        <w:right w:val="none" w:sz="0" w:space="0" w:color="auto"/>
      </w:divBdr>
    </w:div>
    <w:div w:id="2129273987">
      <w:bodyDiv w:val="1"/>
      <w:marLeft w:val="0"/>
      <w:marRight w:val="0"/>
      <w:marTop w:val="0"/>
      <w:marBottom w:val="0"/>
      <w:divBdr>
        <w:top w:val="none" w:sz="0" w:space="0" w:color="auto"/>
        <w:left w:val="none" w:sz="0" w:space="0" w:color="auto"/>
        <w:bottom w:val="none" w:sz="0" w:space="0" w:color="auto"/>
        <w:right w:val="none" w:sz="0" w:space="0" w:color="auto"/>
      </w:divBdr>
    </w:div>
    <w:div w:id="2141653600">
      <w:bodyDiv w:val="1"/>
      <w:marLeft w:val="0"/>
      <w:marRight w:val="0"/>
      <w:marTop w:val="0"/>
      <w:marBottom w:val="0"/>
      <w:divBdr>
        <w:top w:val="none" w:sz="0" w:space="0" w:color="auto"/>
        <w:left w:val="none" w:sz="0" w:space="0" w:color="auto"/>
        <w:bottom w:val="none" w:sz="0" w:space="0" w:color="auto"/>
        <w:right w:val="none" w:sz="0" w:space="0" w:color="auto"/>
      </w:divBdr>
    </w:div>
    <w:div w:id="21455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footer" Target="footer2.xml"/><Relationship Id="rId42" Type="http://schemas.openxmlformats.org/officeDocument/2006/relationships/image" Target="media/image20.jpeg"/><Relationship Id="rId47" Type="http://schemas.openxmlformats.org/officeDocument/2006/relationships/chart" Target="charts/chart6.xml"/><Relationship Id="rId63" Type="http://schemas.openxmlformats.org/officeDocument/2006/relationships/hyperlink" Target="http://www.bialystok.pl" TargetMode="External"/><Relationship Id="rId68" Type="http://schemas.openxmlformats.org/officeDocument/2006/relationships/hyperlink" Target="http://www.bip.bialystok.pl" TargetMode="External"/><Relationship Id="rId84" Type="http://schemas.openxmlformats.org/officeDocument/2006/relationships/theme" Target="theme/theme1.xml"/><Relationship Id="rId16" Type="http://schemas.openxmlformats.org/officeDocument/2006/relationships/image" Target="media/image4.jpeg"/><Relationship Id="rId11" Type="http://schemas.openxmlformats.org/officeDocument/2006/relationships/hyperlink" Target="http://www.bialystok.pl" TargetMode="External"/><Relationship Id="rId32" Type="http://schemas.openxmlformats.org/officeDocument/2006/relationships/image" Target="media/image12.jpeg"/><Relationship Id="rId37" Type="http://schemas.openxmlformats.org/officeDocument/2006/relationships/image" Target="media/image17.jpeg"/><Relationship Id="rId53" Type="http://schemas.openxmlformats.org/officeDocument/2006/relationships/hyperlink" Target="http://www.bip.bialystok.pl" TargetMode="External"/><Relationship Id="rId58" Type="http://schemas.openxmlformats.org/officeDocument/2006/relationships/footer" Target="footer4.xml"/><Relationship Id="rId74" Type="http://schemas.openxmlformats.org/officeDocument/2006/relationships/hyperlink" Target="http://www.bialystok.pl" TargetMode="External"/><Relationship Id="rId79" Type="http://schemas.openxmlformats.org/officeDocument/2006/relationships/image" Target="media/image31.jpeg"/><Relationship Id="rId5" Type="http://schemas.openxmlformats.org/officeDocument/2006/relationships/webSettings" Target="webSettings.xml"/><Relationship Id="rId1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7.jpeg"/><Relationship Id="rId27" Type="http://schemas.openxmlformats.org/officeDocument/2006/relationships/hyperlink" Target="http://www.odpady.bialystok.pl" TargetMode="External"/><Relationship Id="rId30" Type="http://schemas.openxmlformats.org/officeDocument/2006/relationships/hyperlink" Target="callto:55%20058%20809,80" TargetMode="External"/><Relationship Id="rId35" Type="http://schemas.openxmlformats.org/officeDocument/2006/relationships/image" Target="media/image15.jpeg"/><Relationship Id="rId43" Type="http://schemas.openxmlformats.org/officeDocument/2006/relationships/chart" Target="charts/chart2.xml"/><Relationship Id="rId48" Type="http://schemas.openxmlformats.org/officeDocument/2006/relationships/hyperlink" Target="http://www.bialystok.pl" TargetMode="External"/><Relationship Id="rId56" Type="http://schemas.openxmlformats.org/officeDocument/2006/relationships/header" Target="header2.xml"/><Relationship Id="rId64" Type="http://schemas.openxmlformats.org/officeDocument/2006/relationships/image" Target="media/image26.jpeg"/><Relationship Id="rId69" Type="http://schemas.openxmlformats.org/officeDocument/2006/relationships/image" Target="media/image27.jpeg"/><Relationship Id="rId77" Type="http://schemas.openxmlformats.org/officeDocument/2006/relationships/image" Target="media/image29.jpeg"/><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chart" Target="charts/chart8.xml"/><Relationship Id="rId80" Type="http://schemas.openxmlformats.org/officeDocument/2006/relationships/image" Target="media/image32.jpeg"/><Relationship Id="rId85" Type="http://schemas.microsoft.com/office/2018/08/relationships/commentsExtensible" Target="commentsExtensible.xml"/><Relationship Id="rId3" Type="http://schemas.openxmlformats.org/officeDocument/2006/relationships/styles" Target="styles.xml"/><Relationship Id="rId12" Type="http://schemas.openxmlformats.org/officeDocument/2006/relationships/hyperlink" Target="mailto:dsr@um.bialystok.pl" TargetMode="External"/><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chart" Target="charts/chart5.xml"/><Relationship Id="rId59" Type="http://schemas.openxmlformats.org/officeDocument/2006/relationships/hyperlink" Target="http://www.bip.bialystok.pl" TargetMode="External"/><Relationship Id="rId67" Type="http://schemas.openxmlformats.org/officeDocument/2006/relationships/hyperlink" Target="http://www.bialystok.pl" TargetMode="External"/><Relationship Id="rId20" Type="http://schemas.openxmlformats.org/officeDocument/2006/relationships/footer" Target="footer1.xml"/><Relationship Id="rId41" Type="http://schemas.openxmlformats.org/officeDocument/2006/relationships/chart" Target="charts/chart1.xml"/><Relationship Id="rId54" Type="http://schemas.openxmlformats.org/officeDocument/2006/relationships/hyperlink" Target="http://www.bip.bialystok.pl" TargetMode="External"/><Relationship Id="rId62" Type="http://schemas.openxmlformats.org/officeDocument/2006/relationships/hyperlink" Target="callto:34%20776%20963,54" TargetMode="External"/><Relationship Id="rId70" Type="http://schemas.openxmlformats.org/officeDocument/2006/relationships/hyperlink" Target="https://e-kalendarz.um.bialystok.pl" TargetMode="External"/><Relationship Id="rId75" Type="http://schemas.openxmlformats.org/officeDocument/2006/relationships/hyperlink" Target="http://www.bialystok.pl"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8.jpeg"/><Relationship Id="rId28" Type="http://schemas.openxmlformats.org/officeDocument/2006/relationships/hyperlink" Target="https://eipa.udt.gov.pl" TargetMode="External"/><Relationship Id="rId36" Type="http://schemas.openxmlformats.org/officeDocument/2006/relationships/image" Target="media/image16.png"/><Relationship Id="rId49" Type="http://schemas.openxmlformats.org/officeDocument/2006/relationships/image" Target="media/image21.jpeg"/><Relationship Id="rId57" Type="http://schemas.openxmlformats.org/officeDocument/2006/relationships/footer" Target="footer3.xml"/><Relationship Id="rId10" Type="http://schemas.openxmlformats.org/officeDocument/2006/relationships/hyperlink" Target="mailto:dsr@um.bialystok.pl" TargetMode="External"/><Relationship Id="rId31" Type="http://schemas.openxmlformats.org/officeDocument/2006/relationships/hyperlink" Target="callto:49%20607%20442,49" TargetMode="External"/><Relationship Id="rId44" Type="http://schemas.openxmlformats.org/officeDocument/2006/relationships/chart" Target="charts/chart3.xml"/><Relationship Id="rId52" Type="http://schemas.openxmlformats.org/officeDocument/2006/relationships/image" Target="media/image23.jpeg"/><Relationship Id="rId60" Type="http://schemas.openxmlformats.org/officeDocument/2006/relationships/image" Target="media/image24.jpeg"/><Relationship Id="rId65" Type="http://schemas.openxmlformats.org/officeDocument/2006/relationships/hyperlink" Target="http://www.bip.bialystok.pl" TargetMode="External"/><Relationship Id="rId73" Type="http://schemas.openxmlformats.org/officeDocument/2006/relationships/chart" Target="charts/chart9.xml"/><Relationship Id="rId78" Type="http://schemas.openxmlformats.org/officeDocument/2006/relationships/image" Target="media/image30.png"/><Relationship Id="rId81"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hyperlink" Target="http://www.bialystok.pl" TargetMode="External"/><Relationship Id="rId13" Type="http://schemas.openxmlformats.org/officeDocument/2006/relationships/hyperlink" Target="http://www.bialystok.pl" TargetMode="External"/><Relationship Id="rId18" Type="http://schemas.openxmlformats.org/officeDocument/2006/relationships/image" Target="media/image6.jpeg"/><Relationship Id="rId39" Type="http://schemas.openxmlformats.org/officeDocument/2006/relationships/hyperlink" Target="http://www.ekarta.bialystok.pl" TargetMode="External"/><Relationship Id="rId34" Type="http://schemas.openxmlformats.org/officeDocument/2006/relationships/image" Target="media/image14.jpeg"/><Relationship Id="rId50" Type="http://schemas.openxmlformats.org/officeDocument/2006/relationships/hyperlink" Target="http://www.bialystok.pl" TargetMode="External"/><Relationship Id="rId55" Type="http://schemas.openxmlformats.org/officeDocument/2006/relationships/hyperlink" Target="http://www.bip.bialystok.pl" TargetMode="External"/><Relationship Id="rId76" Type="http://schemas.openxmlformats.org/officeDocument/2006/relationships/image" Target="media/image28.jpeg"/><Relationship Id="rId7" Type="http://schemas.openxmlformats.org/officeDocument/2006/relationships/endnotes" Target="endnotes.xml"/><Relationship Id="rId71" Type="http://schemas.openxmlformats.org/officeDocument/2006/relationships/chart" Target="charts/chart7.xml"/><Relationship Id="rId2" Type="http://schemas.openxmlformats.org/officeDocument/2006/relationships/numbering" Target="numbering.xml"/><Relationship Id="rId29" Type="http://schemas.openxmlformats.org/officeDocument/2006/relationships/hyperlink" Target="callto:67%20596%20954,62" TargetMode="External"/><Relationship Id="rId24" Type="http://schemas.openxmlformats.org/officeDocument/2006/relationships/image" Target="media/image9.jpeg"/><Relationship Id="rId40" Type="http://schemas.openxmlformats.org/officeDocument/2006/relationships/image" Target="media/image19.jpeg"/><Relationship Id="rId45" Type="http://schemas.openxmlformats.org/officeDocument/2006/relationships/chart" Target="charts/chart4.xml"/><Relationship Id="rId66" Type="http://schemas.openxmlformats.org/officeDocument/2006/relationships/hyperlink" Target="mailto:C@.1" TargetMode="External"/><Relationship Id="rId61" Type="http://schemas.openxmlformats.org/officeDocument/2006/relationships/image" Target="media/image25.jpeg"/><Relationship Id="rId82" Type="http://schemas.openxmlformats.org/officeDocument/2006/relationships/image" Target="media/image34.jpeg"/></Relationships>
</file>

<file path=word/_rels/footnotes.xml.rels><?xml version="1.0" encoding="UTF-8" standalone="yes"?>
<Relationships xmlns="http://schemas.openxmlformats.org/package/2006/relationships"><Relationship Id="rId3" Type="http://schemas.openxmlformats.org/officeDocument/2006/relationships/hyperlink" Target="https://www.miasta.pl/miasta" TargetMode="External"/><Relationship Id="rId7" Type="http://schemas.openxmlformats.org/officeDocument/2006/relationships/hyperlink" Target="https://pl.wikipedia.org/wiki/Sektor_publiczny" TargetMode="External"/><Relationship Id="rId2" Type="http://schemas.openxmlformats.org/officeDocument/2006/relationships/hyperlink" Target="http://www.bip.bialystok.pl" TargetMode="External"/><Relationship Id="rId1" Type="http://schemas.openxmlformats.org/officeDocument/2006/relationships/hyperlink" Target="http://dokumenty.um.bialystok.pl/bip/uchwaly/kadencja20022006/2006/LXII-772-06.doc" TargetMode="External"/><Relationship Id="rId6" Type="http://schemas.openxmlformats.org/officeDocument/2006/relationships/hyperlink" Target="https://pl.wikipedia.org/wiki/Obywatelstwo" TargetMode="External"/><Relationship Id="rId5" Type="http://schemas.openxmlformats.org/officeDocument/2006/relationships/hyperlink" Target="https://pl.wikipedia.org/wiki/Administracja_publiczna" TargetMode="External"/><Relationship Id="rId4" Type="http://schemas.openxmlformats.org/officeDocument/2006/relationships/hyperlink" Target="https://pl.wikipedia.org/wiki/Us%C5%82uga"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7.xml.rels><?xml version="1.0" encoding="UTF-8" standalone="yes"?>
<Relationships xmlns="http://schemas.openxmlformats.org/package/2006/relationships"><Relationship Id="rId1" Type="http://schemas.openxmlformats.org/officeDocument/2006/relationships/oleObject" Target="file:///\\um.bialystok\pliki\BOI\_MONIKA%20JAKONIUK_RAPORT%20ZA%202024%20ROK\7311.1.2025_Raport%20za%202024\6_Dane%20statystyczne_BDL_PUP_REGON_MJ\Obliczenia%20i%20wykresy_od%20G&#243;rskiej_MJ\za%202024_MJ\Wykresy%202024_MJ.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um.bialystok\pliki\BOI\_MONIKA%20JAKONIUK_RAPORT%20ZA%202024%20ROK\7311.1.2025_Raport%20za%202024\6_Dane%20statystyczne_BDL_PUP_REGON_MJ\Obliczenia%20i%20wykresy_od%20G&#243;rskiej_MJ\za%202024_MJ\Wykresy%202024_MJ.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um.bialystok\pliki\BOI\_MONIKA%20JAKONIUK_RAPORT%20ZA%202024%20ROK\7311.1.2025_Raport%20za%202024\6_Dane%20statystyczne_BDL_PUP_REGON_MJ\Obliczenia%20i%20wykresy_od%20G&#243;rskiej_MJ\za%202024_MJ\Wykresy%202024_MJ.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4.0441993494149099E-2"/>
          <c:y val="3.906264859608842E-2"/>
          <c:w val="0.67845849744574205"/>
          <c:h val="0.95107770391950774"/>
        </c:manualLayout>
      </c:layout>
      <c:pie3DChart>
        <c:varyColors val="1"/>
        <c:ser>
          <c:idx val="0"/>
          <c:order val="0"/>
          <c:tx>
            <c:strRef>
              <c:f>Arkusz1!$B$1</c:f>
              <c:strCache>
                <c:ptCount val="1"/>
                <c:pt idx="0">
                  <c:v>Sprzedaż</c:v>
                </c:pt>
              </c:strCache>
            </c:strRef>
          </c:tx>
          <c:explosion val="37"/>
          <c:dPt>
            <c:idx val="0"/>
            <c:bubble3D val="0"/>
            <c:spPr>
              <a:solidFill>
                <a:schemeClr val="tx2">
                  <a:lumMod val="40000"/>
                  <a:lumOff val="60000"/>
                </a:schemeClr>
              </a:solidFill>
            </c:spPr>
            <c:extLst>
              <c:ext xmlns:c16="http://schemas.microsoft.com/office/drawing/2014/chart" uri="{C3380CC4-5D6E-409C-BE32-E72D297353CC}">
                <c16:uniqueId val="{00000001-3460-4693-BF91-AC5A2B23B333}"/>
              </c:ext>
            </c:extLst>
          </c:dPt>
          <c:dPt>
            <c:idx val="1"/>
            <c:bubble3D val="0"/>
            <c:spPr>
              <a:solidFill>
                <a:schemeClr val="bg1">
                  <a:lumMod val="85000"/>
                </a:schemeClr>
              </a:solidFill>
            </c:spPr>
            <c:extLst>
              <c:ext xmlns:c16="http://schemas.microsoft.com/office/drawing/2014/chart" uri="{C3380CC4-5D6E-409C-BE32-E72D297353CC}">
                <c16:uniqueId val="{00000003-3460-4693-BF91-AC5A2B23B333}"/>
              </c:ext>
            </c:extLst>
          </c:dPt>
          <c:dPt>
            <c:idx val="2"/>
            <c:bubble3D val="0"/>
            <c:explosion val="17"/>
            <c:spPr>
              <a:solidFill>
                <a:schemeClr val="accent5">
                  <a:lumMod val="60000"/>
                  <a:lumOff val="40000"/>
                </a:schemeClr>
              </a:solidFill>
            </c:spPr>
            <c:extLst>
              <c:ext xmlns:c16="http://schemas.microsoft.com/office/drawing/2014/chart" uri="{C3380CC4-5D6E-409C-BE32-E72D297353CC}">
                <c16:uniqueId val="{00000005-3460-4693-BF91-AC5A2B23B333}"/>
              </c:ext>
            </c:extLst>
          </c:dPt>
          <c:dLbls>
            <c:dLbl>
              <c:idx val="0"/>
              <c:layout>
                <c:manualLayout>
                  <c:x val="-6.9616272965879258E-2"/>
                  <c:y val="9.2965400522864131E-2"/>
                </c:manualLayout>
              </c:layout>
              <c:tx>
                <c:rich>
                  <a:bodyPr/>
                  <a:lstStyle/>
                  <a:p>
                    <a:r>
                      <a:rPr lang="en-US"/>
                      <a:t>174</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60-4693-BF91-AC5A2B23B333}"/>
                </c:ext>
              </c:extLst>
            </c:dLbl>
            <c:dLbl>
              <c:idx val="1"/>
              <c:layout>
                <c:manualLayout>
                  <c:x val="-0.15755625546806648"/>
                  <c:y val="-0.21584041580703325"/>
                </c:manualLayout>
              </c:layout>
              <c:tx>
                <c:rich>
                  <a:bodyPr/>
                  <a:lstStyle/>
                  <a:p>
                    <a:r>
                      <a:rPr lang="en-US"/>
                      <a:t>296</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460-4693-BF91-AC5A2B23B333}"/>
                </c:ext>
              </c:extLst>
            </c:dLbl>
            <c:dLbl>
              <c:idx val="2"/>
              <c:layout>
                <c:manualLayout>
                  <c:x val="0.14602657876112404"/>
                  <c:y val="6.0845868717162063E-2"/>
                </c:manualLayout>
              </c:layout>
              <c:tx>
                <c:rich>
                  <a:bodyPr/>
                  <a:lstStyle/>
                  <a:p>
                    <a:r>
                      <a:rPr lang="en-US"/>
                      <a:t>359</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460-4693-BF91-AC5A2B23B333}"/>
                </c:ext>
              </c:extLst>
            </c:dLbl>
            <c:dLbl>
              <c:idx val="3"/>
              <c:layout>
                <c:manualLayout>
                  <c:x val="9.7835658125394381E-2"/>
                  <c:y val="9.997725102325376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460-4693-BF91-AC5A2B23B333}"/>
                </c:ext>
              </c:extLst>
            </c:dLbl>
            <c:spPr>
              <a:noFill/>
              <a:ln w="19031">
                <a:noFill/>
              </a:ln>
            </c:spPr>
            <c:txPr>
              <a:bodyPr/>
              <a:lstStyle/>
              <a:p>
                <a:pPr>
                  <a:defRPr sz="1049" b="1"/>
                </a:pPr>
                <a:endParaRPr lang="pl-PL"/>
              </a:p>
            </c:txPr>
            <c:showLegendKey val="0"/>
            <c:showVal val="1"/>
            <c:showCatName val="0"/>
            <c:showSerName val="0"/>
            <c:showPercent val="0"/>
            <c:showBubbleSize val="0"/>
            <c:showLeaderLines val="0"/>
            <c:extLst>
              <c:ext xmlns:c15="http://schemas.microsoft.com/office/drawing/2012/chart" uri="{CE6537A1-D6FC-4f65-9D91-7224C49458BB}"/>
            </c:extLst>
          </c:dLbls>
          <c:cat>
            <c:strRef>
              <c:f>Arkusz1!$A$2:$A$4</c:f>
              <c:strCache>
                <c:ptCount val="3"/>
                <c:pt idx="0">
                  <c:v>lokale użytkowew budynkach stanowiących własność gminy (w tym 2 lokale w zasobie spółdzielni mieszkaniowej)
</c:v>
                </c:pt>
                <c:pt idx="1">
                  <c:v>lokale użytkowew budynkach wspólnot mieszkaniowych</c:v>
                </c:pt>
                <c:pt idx="2">
                  <c:v>lokale użytkowe w budynkach po byłych ZOZ</c:v>
                </c:pt>
              </c:strCache>
            </c:strRef>
          </c:cat>
          <c:val>
            <c:numRef>
              <c:f>Arkusz1!$B$2:$B$4</c:f>
              <c:numCache>
                <c:formatCode>General</c:formatCode>
                <c:ptCount val="3"/>
                <c:pt idx="0">
                  <c:v>163</c:v>
                </c:pt>
                <c:pt idx="1">
                  <c:v>292</c:v>
                </c:pt>
                <c:pt idx="2">
                  <c:v>357</c:v>
                </c:pt>
              </c:numCache>
            </c:numRef>
          </c:val>
          <c:extLst>
            <c:ext xmlns:c16="http://schemas.microsoft.com/office/drawing/2014/chart" uri="{C3380CC4-5D6E-409C-BE32-E72D297353CC}">
              <c16:uniqueId val="{00000007-3460-4693-BF91-AC5A2B23B333}"/>
            </c:ext>
          </c:extLst>
        </c:ser>
        <c:dLbls>
          <c:showLegendKey val="0"/>
          <c:showVal val="0"/>
          <c:showCatName val="0"/>
          <c:showSerName val="0"/>
          <c:showPercent val="0"/>
          <c:showBubbleSize val="0"/>
          <c:showLeaderLines val="0"/>
        </c:dLbls>
      </c:pie3DChart>
      <c:spPr>
        <a:noFill/>
        <a:ln w="19031">
          <a:noFill/>
        </a:ln>
      </c:spPr>
    </c:plotArea>
    <c:plotVisOnly val="1"/>
    <c:dispBlanksAs val="zero"/>
    <c:showDLblsOverMax val="0"/>
  </c:chart>
  <c:spPr>
    <a:noFill/>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lineChart>
        <c:grouping val="standard"/>
        <c:varyColors val="0"/>
        <c:ser>
          <c:idx val="0"/>
          <c:order val="0"/>
          <c:tx>
            <c:strRef>
              <c:f>'[Wykresy 2024_MJ.xlsx]Stopa bezrobocia'!$A$2</c:f>
              <c:strCache>
                <c:ptCount val="1"/>
                <c:pt idx="0">
                  <c:v>Stopa bezrobocia</c:v>
                </c:pt>
              </c:strCache>
            </c:strRef>
          </c:tx>
          <c:marker>
            <c:symbol val="diamond"/>
            <c:size val="10"/>
          </c:marker>
          <c:dLbls>
            <c:spPr>
              <a:solidFill>
                <a:sysClr val="window" lastClr="FFFFFF"/>
              </a:solidFill>
              <a:ln w="19050">
                <a:solidFill>
                  <a:schemeClr val="accent2">
                    <a:lumMod val="75000"/>
                  </a:schemeClr>
                </a:solidFill>
              </a:ln>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'[Wykresy 2024_MJ.xlsx]Stopa bezrobocia'!$B$1:$M$1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'[Wykresy 2024_MJ.xlsx]Stopa bezrobocia'!$B$2:$M$2</c:f>
              <c:numCache>
                <c:formatCode>#\ ##0.0</c:formatCode>
                <c:ptCount val="12"/>
                <c:pt idx="0">
                  <c:v>5.4</c:v>
                </c:pt>
                <c:pt idx="1">
                  <c:v>5.4</c:v>
                </c:pt>
                <c:pt idx="2">
                  <c:v>5.3</c:v>
                </c:pt>
                <c:pt idx="3">
                  <c:v>5.2</c:v>
                </c:pt>
                <c:pt idx="4">
                  <c:v>5.0999999999999996</c:v>
                </c:pt>
                <c:pt idx="5">
                  <c:v>5</c:v>
                </c:pt>
                <c:pt idx="6">
                  <c:v>5.0999999999999996</c:v>
                </c:pt>
                <c:pt idx="7">
                  <c:v>5.0999999999999996</c:v>
                </c:pt>
                <c:pt idx="8">
                  <c:v>5.0999999999999996</c:v>
                </c:pt>
                <c:pt idx="9">
                  <c:v>5.0999999999999996</c:v>
                </c:pt>
                <c:pt idx="10">
                  <c:v>5</c:v>
                </c:pt>
                <c:pt idx="11">
                  <c:v>5</c:v>
                </c:pt>
              </c:numCache>
            </c:numRef>
          </c:val>
          <c:smooth val="0"/>
          <c:extLst>
            <c:ext xmlns:c16="http://schemas.microsoft.com/office/drawing/2014/chart" uri="{C3380CC4-5D6E-409C-BE32-E72D297353CC}">
              <c16:uniqueId val="{00000000-9EE3-4FF1-8D8B-6C7A29EB8D46}"/>
            </c:ext>
          </c:extLst>
        </c:ser>
        <c:dLbls>
          <c:showLegendKey val="0"/>
          <c:showVal val="0"/>
          <c:showCatName val="0"/>
          <c:showSerName val="0"/>
          <c:showPercent val="0"/>
          <c:showBubbleSize val="0"/>
        </c:dLbls>
        <c:marker val="1"/>
        <c:smooth val="0"/>
        <c:axId val="113310208"/>
        <c:axId val="83389824"/>
      </c:lineChart>
      <c:catAx>
        <c:axId val="113310208"/>
        <c:scaling>
          <c:orientation val="minMax"/>
        </c:scaling>
        <c:delete val="0"/>
        <c:axPos val="b"/>
        <c:numFmt formatCode="General" sourceLinked="1"/>
        <c:majorTickMark val="out"/>
        <c:minorTickMark val="none"/>
        <c:tickLblPos val="nextTo"/>
        <c:txPr>
          <a:bodyPr rot="-2700000" vert="horz"/>
          <a:lstStyle/>
          <a:p>
            <a:pPr>
              <a:defRPr/>
            </a:pPr>
            <a:endParaRPr lang="pl-PL"/>
          </a:p>
        </c:txPr>
        <c:crossAx val="83389824"/>
        <c:crosses val="autoZero"/>
        <c:auto val="1"/>
        <c:lblAlgn val="ctr"/>
        <c:lblOffset val="100"/>
        <c:noMultiLvlLbl val="0"/>
      </c:catAx>
      <c:valAx>
        <c:axId val="83389824"/>
        <c:scaling>
          <c:orientation val="minMax"/>
        </c:scaling>
        <c:delete val="0"/>
        <c:axPos val="l"/>
        <c:majorGridlines/>
        <c:numFmt formatCode="#\ ##0.0" sourceLinked="1"/>
        <c:majorTickMark val="out"/>
        <c:minorTickMark val="none"/>
        <c:tickLblPos val="nextTo"/>
        <c:txPr>
          <a:bodyPr rot="0" vert="horz"/>
          <a:lstStyle/>
          <a:p>
            <a:pPr>
              <a:defRPr/>
            </a:pPr>
            <a:endParaRPr lang="pl-PL"/>
          </a:p>
        </c:txPr>
        <c:crossAx val="113310208"/>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Light" panose="020F0302020204030204" pitchFamily="34" charset="0"/>
          <a:ea typeface="Calibri"/>
          <a:cs typeface="Calibri Light" panose="020F0302020204030204"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'[Wykresy 2024_MJ.xlsx]Bezrobotni wg wieku'!$L$9</c:f>
              <c:strCache>
                <c:ptCount val="1"/>
                <c:pt idx="0">
                  <c:v>24 lata i mniej</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'[Wykresy 2024_MJ.xlsx]Bezrobotni wg wieku'!$K$10:$K$14</c:f>
              <c:numCache>
                <c:formatCode>General</c:formatCode>
                <c:ptCount val="5"/>
                <c:pt idx="0">
                  <c:v>2020</c:v>
                </c:pt>
                <c:pt idx="1">
                  <c:v>2021</c:v>
                </c:pt>
                <c:pt idx="2">
                  <c:v>2022</c:v>
                </c:pt>
                <c:pt idx="3">
                  <c:v>2023</c:v>
                </c:pt>
                <c:pt idx="4">
                  <c:v>2024</c:v>
                </c:pt>
              </c:numCache>
            </c:numRef>
          </c:cat>
          <c:val>
            <c:numRef>
              <c:f>'[Wykresy 2024_MJ.xlsx]Bezrobotni wg wieku'!$L$10:$L$14</c:f>
              <c:numCache>
                <c:formatCode>#\ ##0.0</c:formatCode>
                <c:ptCount val="5"/>
                <c:pt idx="0">
                  <c:v>7.8155872667398461</c:v>
                </c:pt>
                <c:pt idx="1">
                  <c:v>6.6953846153846159</c:v>
                </c:pt>
                <c:pt idx="2">
                  <c:v>6.788964321825798</c:v>
                </c:pt>
                <c:pt idx="3">
                  <c:v>7.2622393137109897</c:v>
                </c:pt>
                <c:pt idx="4">
                  <c:v>7.2301729278473461</c:v>
                </c:pt>
              </c:numCache>
            </c:numRef>
          </c:val>
          <c:extLst>
            <c:ext xmlns:c16="http://schemas.microsoft.com/office/drawing/2014/chart" uri="{C3380CC4-5D6E-409C-BE32-E72D297353CC}">
              <c16:uniqueId val="{00000000-92C4-432C-A984-839B2C65B34B}"/>
            </c:ext>
          </c:extLst>
        </c:ser>
        <c:ser>
          <c:idx val="1"/>
          <c:order val="1"/>
          <c:tx>
            <c:strRef>
              <c:f>'[Wykresy 2024_MJ.xlsx]Bezrobotni wg wieku'!$M$9</c:f>
              <c:strCache>
                <c:ptCount val="1"/>
                <c:pt idx="0">
                  <c:v>25-34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'[Wykresy 2024_MJ.xlsx]Bezrobotni wg wieku'!$K$10:$K$14</c:f>
              <c:numCache>
                <c:formatCode>General</c:formatCode>
                <c:ptCount val="5"/>
                <c:pt idx="0">
                  <c:v>2020</c:v>
                </c:pt>
                <c:pt idx="1">
                  <c:v>2021</c:v>
                </c:pt>
                <c:pt idx="2">
                  <c:v>2022</c:v>
                </c:pt>
                <c:pt idx="3">
                  <c:v>2023</c:v>
                </c:pt>
                <c:pt idx="4">
                  <c:v>2024</c:v>
                </c:pt>
              </c:numCache>
            </c:numRef>
          </c:cat>
          <c:val>
            <c:numRef>
              <c:f>'[Wykresy 2024_MJ.xlsx]Bezrobotni wg wieku'!$M$10:$M$14</c:f>
              <c:numCache>
                <c:formatCode>#\ ##0.0</c:formatCode>
                <c:ptCount val="5"/>
                <c:pt idx="0">
                  <c:v>28.111964873765093</c:v>
                </c:pt>
                <c:pt idx="1">
                  <c:v>24.787692307692307</c:v>
                </c:pt>
                <c:pt idx="2">
                  <c:v>22.909143434927053</c:v>
                </c:pt>
                <c:pt idx="3">
                  <c:v>22.171276438396685</c:v>
                </c:pt>
                <c:pt idx="4">
                  <c:v>21.779964221824688</c:v>
                </c:pt>
              </c:numCache>
            </c:numRef>
          </c:val>
          <c:extLst>
            <c:ext xmlns:c16="http://schemas.microsoft.com/office/drawing/2014/chart" uri="{C3380CC4-5D6E-409C-BE32-E72D297353CC}">
              <c16:uniqueId val="{00000001-92C4-432C-A984-839B2C65B34B}"/>
            </c:ext>
          </c:extLst>
        </c:ser>
        <c:ser>
          <c:idx val="2"/>
          <c:order val="2"/>
          <c:tx>
            <c:strRef>
              <c:f>'[Wykresy 2024_MJ.xlsx]Bezrobotni wg wieku'!$N$9</c:f>
              <c:strCache>
                <c:ptCount val="1"/>
                <c:pt idx="0">
                  <c:v>35-44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'[Wykresy 2024_MJ.xlsx]Bezrobotni wg wieku'!$K$10:$K$14</c:f>
              <c:numCache>
                <c:formatCode>General</c:formatCode>
                <c:ptCount val="5"/>
                <c:pt idx="0">
                  <c:v>2020</c:v>
                </c:pt>
                <c:pt idx="1">
                  <c:v>2021</c:v>
                </c:pt>
                <c:pt idx="2">
                  <c:v>2022</c:v>
                </c:pt>
                <c:pt idx="3">
                  <c:v>2023</c:v>
                </c:pt>
                <c:pt idx="4">
                  <c:v>2024</c:v>
                </c:pt>
              </c:numCache>
            </c:numRef>
          </c:cat>
          <c:val>
            <c:numRef>
              <c:f>'[Wykresy 2024_MJ.xlsx]Bezrobotni wg wieku'!$N$10:$N$14</c:f>
              <c:numCache>
                <c:formatCode>#\ ##0.0</c:formatCode>
                <c:ptCount val="5"/>
                <c:pt idx="0">
                  <c:v>26.641053787047202</c:v>
                </c:pt>
                <c:pt idx="1">
                  <c:v>27.975384615384613</c:v>
                </c:pt>
                <c:pt idx="2">
                  <c:v>28.990322114690166</c:v>
                </c:pt>
                <c:pt idx="3">
                  <c:v>29.522260020706998</c:v>
                </c:pt>
                <c:pt idx="4">
                  <c:v>30.008944543828264</c:v>
                </c:pt>
              </c:numCache>
            </c:numRef>
          </c:val>
          <c:extLst>
            <c:ext xmlns:c16="http://schemas.microsoft.com/office/drawing/2014/chart" uri="{C3380CC4-5D6E-409C-BE32-E72D297353CC}">
              <c16:uniqueId val="{00000002-92C4-432C-A984-839B2C65B34B}"/>
            </c:ext>
          </c:extLst>
        </c:ser>
        <c:ser>
          <c:idx val="3"/>
          <c:order val="3"/>
          <c:tx>
            <c:strRef>
              <c:f>'[Wykresy 2024_MJ.xlsx]Bezrobotni wg wieku'!$O$9</c:f>
              <c:strCache>
                <c:ptCount val="1"/>
                <c:pt idx="0">
                  <c:v>45-54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'[Wykresy 2024_MJ.xlsx]Bezrobotni wg wieku'!$K$10:$K$14</c:f>
              <c:numCache>
                <c:formatCode>General</c:formatCode>
                <c:ptCount val="5"/>
                <c:pt idx="0">
                  <c:v>2020</c:v>
                </c:pt>
                <c:pt idx="1">
                  <c:v>2021</c:v>
                </c:pt>
                <c:pt idx="2">
                  <c:v>2022</c:v>
                </c:pt>
                <c:pt idx="3">
                  <c:v>2023</c:v>
                </c:pt>
                <c:pt idx="4">
                  <c:v>2024</c:v>
                </c:pt>
              </c:numCache>
            </c:numRef>
          </c:cat>
          <c:val>
            <c:numRef>
              <c:f>'[Wykresy 2024_MJ.xlsx]Bezrobotni wg wieku'!$O$10:$O$14</c:f>
              <c:numCache>
                <c:formatCode>#\ ##0.0</c:formatCode>
                <c:ptCount val="5"/>
                <c:pt idx="0">
                  <c:v>19.5609220636663</c:v>
                </c:pt>
                <c:pt idx="1">
                  <c:v>21.046153846153846</c:v>
                </c:pt>
                <c:pt idx="2">
                  <c:v>22.158023978044199</c:v>
                </c:pt>
                <c:pt idx="3">
                  <c:v>22.570625647093625</c:v>
                </c:pt>
                <c:pt idx="4">
                  <c:v>23.330351818723912</c:v>
                </c:pt>
              </c:numCache>
            </c:numRef>
          </c:val>
          <c:extLst>
            <c:ext xmlns:c16="http://schemas.microsoft.com/office/drawing/2014/chart" uri="{C3380CC4-5D6E-409C-BE32-E72D297353CC}">
              <c16:uniqueId val="{00000003-92C4-432C-A984-839B2C65B34B}"/>
            </c:ext>
          </c:extLst>
        </c:ser>
        <c:ser>
          <c:idx val="4"/>
          <c:order val="4"/>
          <c:tx>
            <c:strRef>
              <c:f>'[Wykresy 2024_MJ.xlsx]Bezrobotni wg wieku'!$P$9</c:f>
              <c:strCache>
                <c:ptCount val="1"/>
                <c:pt idx="0">
                  <c:v>55 i więcej</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'[Wykresy 2024_MJ.xlsx]Bezrobotni wg wieku'!$K$10:$K$14</c:f>
              <c:numCache>
                <c:formatCode>General</c:formatCode>
                <c:ptCount val="5"/>
                <c:pt idx="0">
                  <c:v>2020</c:v>
                </c:pt>
                <c:pt idx="1">
                  <c:v>2021</c:v>
                </c:pt>
                <c:pt idx="2">
                  <c:v>2022</c:v>
                </c:pt>
                <c:pt idx="3">
                  <c:v>2023</c:v>
                </c:pt>
                <c:pt idx="4">
                  <c:v>2024</c:v>
                </c:pt>
              </c:numCache>
            </c:numRef>
          </c:cat>
          <c:val>
            <c:numRef>
              <c:f>'[Wykresy 2024_MJ.xlsx]Bezrobotni wg wieku'!$P$10:$P$14</c:f>
              <c:numCache>
                <c:formatCode>#\ ##0.0</c:formatCode>
                <c:ptCount val="5"/>
                <c:pt idx="0">
                  <c:v>17.870472008781562</c:v>
                </c:pt>
                <c:pt idx="1">
                  <c:v>19.495384615384616</c:v>
                </c:pt>
                <c:pt idx="2">
                  <c:v>19.153546150512785</c:v>
                </c:pt>
                <c:pt idx="3">
                  <c:v>18.473598580091704</c:v>
                </c:pt>
                <c:pt idx="4">
                  <c:v>17.650566487775791</c:v>
                </c:pt>
              </c:numCache>
            </c:numRef>
          </c:val>
          <c:extLst>
            <c:ext xmlns:c16="http://schemas.microsoft.com/office/drawing/2014/chart" uri="{C3380CC4-5D6E-409C-BE32-E72D297353CC}">
              <c16:uniqueId val="{00000004-92C4-432C-A984-839B2C65B34B}"/>
            </c:ext>
          </c:extLst>
        </c:ser>
        <c:dLbls>
          <c:showLegendKey val="0"/>
          <c:showVal val="1"/>
          <c:showCatName val="0"/>
          <c:showSerName val="0"/>
          <c:showPercent val="0"/>
          <c:showBubbleSize val="0"/>
        </c:dLbls>
        <c:gapWidth val="150"/>
        <c:shape val="box"/>
        <c:axId val="115351552"/>
        <c:axId val="115589120"/>
        <c:axId val="0"/>
      </c:bar3DChart>
      <c:catAx>
        <c:axId val="115351552"/>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115589120"/>
        <c:crosses val="autoZero"/>
        <c:auto val="1"/>
        <c:lblAlgn val="ctr"/>
        <c:lblOffset val="100"/>
        <c:noMultiLvlLbl val="0"/>
      </c:catAx>
      <c:valAx>
        <c:axId val="115589120"/>
        <c:scaling>
          <c:orientation val="minMax"/>
        </c:scaling>
        <c:delete val="0"/>
        <c:axPos val="l"/>
        <c:majorGridlines/>
        <c:numFmt formatCode="#\ ##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115351552"/>
        <c:crosses val="autoZero"/>
        <c:crossBetween val="between"/>
      </c:valAx>
      <c:spPr>
        <a:noFill/>
        <a:ln w="25400">
          <a:noFill/>
        </a:ln>
      </c:spPr>
    </c:plotArea>
    <c:legend>
      <c:legendPos val="b"/>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'[Wykresy 2024_MJ.xlsx]Bezrobotni wg wykształcenia'!$J$1</c:f>
              <c:strCache>
                <c:ptCount val="1"/>
                <c:pt idx="0">
                  <c:v>gimnazjalne i poniżej</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'[Wykresy 2024_MJ.xlsx]Bezrobotni wg wykształcenia'!$I$2:$I$6</c:f>
              <c:numCache>
                <c:formatCode>General</c:formatCode>
                <c:ptCount val="5"/>
                <c:pt idx="0">
                  <c:v>2020</c:v>
                </c:pt>
                <c:pt idx="1">
                  <c:v>2021</c:v>
                </c:pt>
                <c:pt idx="2">
                  <c:v>2022</c:v>
                </c:pt>
                <c:pt idx="3">
                  <c:v>2023</c:v>
                </c:pt>
                <c:pt idx="4">
                  <c:v>2024</c:v>
                </c:pt>
              </c:numCache>
            </c:numRef>
          </c:cat>
          <c:val>
            <c:numRef>
              <c:f>'[Wykresy 2024_MJ.xlsx]Bezrobotni wg wykształcenia'!$J$2:$J$6</c:f>
              <c:numCache>
                <c:formatCode>#\ ##0.0</c:formatCode>
                <c:ptCount val="5"/>
                <c:pt idx="0">
                  <c:v>24.445664105378707</c:v>
                </c:pt>
                <c:pt idx="1">
                  <c:v>25.329230769230769</c:v>
                </c:pt>
                <c:pt idx="2">
                  <c:v>25.610284558717318</c:v>
                </c:pt>
                <c:pt idx="3">
                  <c:v>25.262535127939657</c:v>
                </c:pt>
                <c:pt idx="4">
                  <c:v>25.402504472271914</c:v>
                </c:pt>
              </c:numCache>
            </c:numRef>
          </c:val>
          <c:extLst>
            <c:ext xmlns:c16="http://schemas.microsoft.com/office/drawing/2014/chart" uri="{C3380CC4-5D6E-409C-BE32-E72D297353CC}">
              <c16:uniqueId val="{00000000-5BEC-42C5-A8A6-8358B1EA52B1}"/>
            </c:ext>
          </c:extLst>
        </c:ser>
        <c:ser>
          <c:idx val="1"/>
          <c:order val="1"/>
          <c:tx>
            <c:strRef>
              <c:f>'[Wykresy 2024_MJ.xlsx]Bezrobotni wg wykształcenia'!$K$1</c:f>
              <c:strCache>
                <c:ptCount val="1"/>
                <c:pt idx="0">
                  <c:v>zasadnicze zawodowe/branżowe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'[Wykresy 2024_MJ.xlsx]Bezrobotni wg wykształcenia'!$I$2:$I$6</c:f>
              <c:numCache>
                <c:formatCode>General</c:formatCode>
                <c:ptCount val="5"/>
                <c:pt idx="0">
                  <c:v>2020</c:v>
                </c:pt>
                <c:pt idx="1">
                  <c:v>2021</c:v>
                </c:pt>
                <c:pt idx="2">
                  <c:v>2022</c:v>
                </c:pt>
                <c:pt idx="3">
                  <c:v>2023</c:v>
                </c:pt>
                <c:pt idx="4">
                  <c:v>2024</c:v>
                </c:pt>
              </c:numCache>
            </c:numRef>
          </c:cat>
          <c:val>
            <c:numRef>
              <c:f>'[Wykresy 2024_MJ.xlsx]Bezrobotni wg wykształcenia'!$K$2:$K$6</c:f>
              <c:numCache>
                <c:formatCode>#\ ##0.0</c:formatCode>
                <c:ptCount val="5"/>
                <c:pt idx="0">
                  <c:v>17.464324917672887</c:v>
                </c:pt>
                <c:pt idx="1">
                  <c:v>17.612307692307692</c:v>
                </c:pt>
                <c:pt idx="2">
                  <c:v>15.166835187057634</c:v>
                </c:pt>
                <c:pt idx="3">
                  <c:v>16.447271113740573</c:v>
                </c:pt>
                <c:pt idx="4">
                  <c:v>14.281454979129398</c:v>
                </c:pt>
              </c:numCache>
            </c:numRef>
          </c:val>
          <c:extLst>
            <c:ext xmlns:c16="http://schemas.microsoft.com/office/drawing/2014/chart" uri="{C3380CC4-5D6E-409C-BE32-E72D297353CC}">
              <c16:uniqueId val="{00000001-5BEC-42C5-A8A6-8358B1EA52B1}"/>
            </c:ext>
          </c:extLst>
        </c:ser>
        <c:ser>
          <c:idx val="2"/>
          <c:order val="2"/>
          <c:tx>
            <c:strRef>
              <c:f>'[Wykresy 2024_MJ.xlsx]Bezrobotni wg wykształcenia'!$L$1</c:f>
              <c:strCache>
                <c:ptCount val="1"/>
                <c:pt idx="0">
                  <c:v>średnie ogólnokształcące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'[Wykresy 2024_MJ.xlsx]Bezrobotni wg wykształcenia'!$I$2:$I$6</c:f>
              <c:numCache>
                <c:formatCode>General</c:formatCode>
                <c:ptCount val="5"/>
                <c:pt idx="0">
                  <c:v>2020</c:v>
                </c:pt>
                <c:pt idx="1">
                  <c:v>2021</c:v>
                </c:pt>
                <c:pt idx="2">
                  <c:v>2022</c:v>
                </c:pt>
                <c:pt idx="3">
                  <c:v>2023</c:v>
                </c:pt>
                <c:pt idx="4">
                  <c:v>2024</c:v>
                </c:pt>
              </c:numCache>
            </c:numRef>
          </c:cat>
          <c:val>
            <c:numRef>
              <c:f>'[Wykresy 2024_MJ.xlsx]Bezrobotni wg wykształcenia'!$L$2:$L$6</c:f>
              <c:numCache>
                <c:formatCode>#\ ##0.0</c:formatCode>
                <c:ptCount val="5"/>
                <c:pt idx="0">
                  <c:v>13.3589462129528</c:v>
                </c:pt>
                <c:pt idx="1">
                  <c:v>12.20923076923077</c:v>
                </c:pt>
                <c:pt idx="2">
                  <c:v>11.84457605084501</c:v>
                </c:pt>
                <c:pt idx="3">
                  <c:v>11.86215056944239</c:v>
                </c:pt>
                <c:pt idx="4">
                  <c:v>12.239117471675613</c:v>
                </c:pt>
              </c:numCache>
            </c:numRef>
          </c:val>
          <c:extLst>
            <c:ext xmlns:c16="http://schemas.microsoft.com/office/drawing/2014/chart" uri="{C3380CC4-5D6E-409C-BE32-E72D297353CC}">
              <c16:uniqueId val="{00000002-5BEC-42C5-A8A6-8358B1EA52B1}"/>
            </c:ext>
          </c:extLst>
        </c:ser>
        <c:ser>
          <c:idx val="3"/>
          <c:order val="3"/>
          <c:tx>
            <c:strRef>
              <c:f>'[Wykresy 2024_MJ.xlsx]Bezrobotni wg wykształcenia'!$M$1</c:f>
              <c:strCache>
                <c:ptCount val="1"/>
                <c:pt idx="0">
                  <c:v>policealne, średnie zawodowe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'[Wykresy 2024_MJ.xlsx]Bezrobotni wg wykształcenia'!$I$2:$I$6</c:f>
              <c:numCache>
                <c:formatCode>General</c:formatCode>
                <c:ptCount val="5"/>
                <c:pt idx="0">
                  <c:v>2020</c:v>
                </c:pt>
                <c:pt idx="1">
                  <c:v>2021</c:v>
                </c:pt>
                <c:pt idx="2">
                  <c:v>2022</c:v>
                </c:pt>
                <c:pt idx="3">
                  <c:v>2023</c:v>
                </c:pt>
                <c:pt idx="4">
                  <c:v>2024</c:v>
                </c:pt>
              </c:numCache>
            </c:numRef>
          </c:cat>
          <c:val>
            <c:numRef>
              <c:f>'[Wykresy 2024_MJ.xlsx]Bezrobotni wg wykształcenia'!$M$2:$M$6</c:f>
              <c:numCache>
                <c:formatCode>#\ ##0.0</c:formatCode>
                <c:ptCount val="5"/>
                <c:pt idx="0">
                  <c:v>21.657519209659714</c:v>
                </c:pt>
                <c:pt idx="1">
                  <c:v>21.969230769230769</c:v>
                </c:pt>
                <c:pt idx="2">
                  <c:v>22.230247002744473</c:v>
                </c:pt>
                <c:pt idx="3">
                  <c:v>22.245229995562788</c:v>
                </c:pt>
                <c:pt idx="4">
                  <c:v>22.25700655933214</c:v>
                </c:pt>
              </c:numCache>
            </c:numRef>
          </c:val>
          <c:extLst>
            <c:ext xmlns:c16="http://schemas.microsoft.com/office/drawing/2014/chart" uri="{C3380CC4-5D6E-409C-BE32-E72D297353CC}">
              <c16:uniqueId val="{00000003-5BEC-42C5-A8A6-8358B1EA52B1}"/>
            </c:ext>
          </c:extLst>
        </c:ser>
        <c:ser>
          <c:idx val="4"/>
          <c:order val="4"/>
          <c:tx>
            <c:strRef>
              <c:f>'[Wykresy 2024_MJ.xlsx]Bezrobotni wg wykształcenia'!$N$1</c:f>
              <c:strCache>
                <c:ptCount val="1"/>
                <c:pt idx="0">
                  <c:v>wyższe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'[Wykresy 2024_MJ.xlsx]Bezrobotni wg wykształcenia'!$I$2:$I$6</c:f>
              <c:numCache>
                <c:formatCode>General</c:formatCode>
                <c:ptCount val="5"/>
                <c:pt idx="0">
                  <c:v>2020</c:v>
                </c:pt>
                <c:pt idx="1">
                  <c:v>2021</c:v>
                </c:pt>
                <c:pt idx="2">
                  <c:v>2022</c:v>
                </c:pt>
                <c:pt idx="3">
                  <c:v>2023</c:v>
                </c:pt>
                <c:pt idx="4">
                  <c:v>2024</c:v>
                </c:pt>
              </c:numCache>
            </c:numRef>
          </c:cat>
          <c:val>
            <c:numRef>
              <c:f>'[Wykresy 2024_MJ.xlsx]Bezrobotni wg wykształcenia'!$N$2:$N$6</c:f>
              <c:numCache>
                <c:formatCode>#\ ##0.0</c:formatCode>
                <c:ptCount val="5"/>
                <c:pt idx="0">
                  <c:v>23.073545554335894</c:v>
                </c:pt>
                <c:pt idx="1">
                  <c:v>22.88</c:v>
                </c:pt>
                <c:pt idx="2">
                  <c:v>25.148057200635566</c:v>
                </c:pt>
                <c:pt idx="3">
                  <c:v>24.182813193314598</c:v>
                </c:pt>
                <c:pt idx="4">
                  <c:v>25.819916517590936</c:v>
                </c:pt>
              </c:numCache>
            </c:numRef>
          </c:val>
          <c:extLst>
            <c:ext xmlns:c16="http://schemas.microsoft.com/office/drawing/2014/chart" uri="{C3380CC4-5D6E-409C-BE32-E72D297353CC}">
              <c16:uniqueId val="{00000004-5BEC-42C5-A8A6-8358B1EA52B1}"/>
            </c:ext>
          </c:extLst>
        </c:ser>
        <c:dLbls>
          <c:showLegendKey val="0"/>
          <c:showVal val="0"/>
          <c:showCatName val="0"/>
          <c:showSerName val="0"/>
          <c:showPercent val="0"/>
          <c:showBubbleSize val="0"/>
        </c:dLbls>
        <c:gapWidth val="150"/>
        <c:shape val="box"/>
        <c:axId val="114944000"/>
        <c:axId val="114716032"/>
        <c:axId val="0"/>
      </c:bar3DChart>
      <c:catAx>
        <c:axId val="114944000"/>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114716032"/>
        <c:crosses val="autoZero"/>
        <c:auto val="1"/>
        <c:lblAlgn val="ctr"/>
        <c:lblOffset val="100"/>
        <c:noMultiLvlLbl val="0"/>
      </c:catAx>
      <c:valAx>
        <c:axId val="114716032"/>
        <c:scaling>
          <c:orientation val="minMax"/>
        </c:scaling>
        <c:delete val="0"/>
        <c:axPos val="l"/>
        <c:majorGridlines/>
        <c:numFmt formatCode="#\ ##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114944000"/>
        <c:crosses val="autoZero"/>
        <c:crossBetween val="between"/>
      </c:valAx>
      <c:spPr>
        <a:noFill/>
        <a:ln w="25400">
          <a:noFill/>
        </a:ln>
      </c:spPr>
    </c:plotArea>
    <c:legend>
      <c:legendPos val="b"/>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2"/>
    </mc:Choice>
    <mc:Fallback>
      <c:style val="12"/>
    </mc:Fallback>
  </mc:AlternateContent>
  <c:chart>
    <c:autoTitleDeleted val="0"/>
    <c:plotArea>
      <c:layout/>
      <c:lineChart>
        <c:grouping val="standard"/>
        <c:varyColors val="0"/>
        <c:ser>
          <c:idx val="0"/>
          <c:order val="0"/>
          <c:tx>
            <c:strRef>
              <c:f>'Oferty pracy'!$A$2</c:f>
              <c:strCache>
                <c:ptCount val="1"/>
                <c:pt idx="0">
                  <c:v>Liczba ofert zgłoszonych w ciągu miesiąca</c:v>
                </c:pt>
              </c:strCache>
            </c:strRef>
          </c:tx>
          <c:marker>
            <c:symbol val="none"/>
          </c:marker>
          <c:dLbls>
            <c:spPr>
              <a:solidFill>
                <a:schemeClr val="bg1"/>
              </a:solidFill>
              <a:ln w="19050">
                <a:solidFill>
                  <a:schemeClr val="accent2">
                    <a:lumMod val="75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pracy'!$B$2:$M$2</c:f>
              <c:numCache>
                <c:formatCode>#,##0</c:formatCode>
                <c:ptCount val="12"/>
                <c:pt idx="0">
                  <c:v>268</c:v>
                </c:pt>
                <c:pt idx="1">
                  <c:v>292</c:v>
                </c:pt>
                <c:pt idx="2">
                  <c:v>210</c:v>
                </c:pt>
                <c:pt idx="3">
                  <c:v>423</c:v>
                </c:pt>
                <c:pt idx="4">
                  <c:v>322</c:v>
                </c:pt>
                <c:pt idx="5">
                  <c:v>523</c:v>
                </c:pt>
                <c:pt idx="6">
                  <c:v>359</c:v>
                </c:pt>
                <c:pt idx="7">
                  <c:v>311</c:v>
                </c:pt>
                <c:pt idx="8">
                  <c:v>499</c:v>
                </c:pt>
                <c:pt idx="9">
                  <c:v>362</c:v>
                </c:pt>
                <c:pt idx="10">
                  <c:v>264</c:v>
                </c:pt>
                <c:pt idx="11">
                  <c:v>263</c:v>
                </c:pt>
              </c:numCache>
            </c:numRef>
          </c:val>
          <c:smooth val="0"/>
          <c:extLst>
            <c:ext xmlns:c16="http://schemas.microsoft.com/office/drawing/2014/chart" uri="{C3380CC4-5D6E-409C-BE32-E72D297353CC}">
              <c16:uniqueId val="{00000000-1410-410C-A37D-E7643FBA38F9}"/>
            </c:ext>
          </c:extLst>
        </c:ser>
        <c:ser>
          <c:idx val="1"/>
          <c:order val="1"/>
          <c:tx>
            <c:strRef>
              <c:f>'Oferty pracy'!$A$3</c:f>
              <c:strCache>
                <c:ptCount val="1"/>
                <c:pt idx="0">
                  <c:v>Stan ofert na koniec miesiąca</c:v>
                </c:pt>
              </c:strCache>
            </c:strRef>
          </c:tx>
          <c:marker>
            <c:symbol val="none"/>
          </c:marker>
          <c:dLbls>
            <c:spPr>
              <a:solidFill>
                <a:schemeClr val="bg1"/>
              </a:solidFill>
              <a:ln w="19050">
                <a:solidFill>
                  <a:schemeClr val="accent2">
                    <a:lumMod val="40000"/>
                    <a:lumOff val="60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pracy'!$B$3:$M$3</c:f>
              <c:numCache>
                <c:formatCode>#,##0</c:formatCode>
                <c:ptCount val="12"/>
                <c:pt idx="0">
                  <c:v>166</c:v>
                </c:pt>
                <c:pt idx="1">
                  <c:v>193</c:v>
                </c:pt>
                <c:pt idx="2">
                  <c:v>122</c:v>
                </c:pt>
                <c:pt idx="3">
                  <c:v>273</c:v>
                </c:pt>
                <c:pt idx="4">
                  <c:v>202</c:v>
                </c:pt>
                <c:pt idx="5">
                  <c:v>224</c:v>
                </c:pt>
                <c:pt idx="6">
                  <c:v>271</c:v>
                </c:pt>
                <c:pt idx="7">
                  <c:v>242</c:v>
                </c:pt>
                <c:pt idx="8">
                  <c:v>392</c:v>
                </c:pt>
                <c:pt idx="9">
                  <c:v>275</c:v>
                </c:pt>
                <c:pt idx="10">
                  <c:v>262</c:v>
                </c:pt>
                <c:pt idx="11">
                  <c:v>231</c:v>
                </c:pt>
              </c:numCache>
            </c:numRef>
          </c:val>
          <c:smooth val="0"/>
          <c:extLst>
            <c:ext xmlns:c16="http://schemas.microsoft.com/office/drawing/2014/chart" uri="{C3380CC4-5D6E-409C-BE32-E72D297353CC}">
              <c16:uniqueId val="{00000001-1410-410C-A37D-E7643FBA38F9}"/>
            </c:ext>
          </c:extLst>
        </c:ser>
        <c:dLbls>
          <c:showLegendKey val="0"/>
          <c:showVal val="0"/>
          <c:showCatName val="0"/>
          <c:showSerName val="0"/>
          <c:showPercent val="0"/>
          <c:showBubbleSize val="0"/>
        </c:dLbls>
        <c:smooth val="0"/>
        <c:axId val="114770432"/>
        <c:axId val="83393280"/>
      </c:lineChart>
      <c:catAx>
        <c:axId val="114770432"/>
        <c:scaling>
          <c:orientation val="minMax"/>
        </c:scaling>
        <c:delete val="0"/>
        <c:axPos val="b"/>
        <c:numFmt formatCode="General" sourceLinked="1"/>
        <c:majorTickMark val="out"/>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pl-PL"/>
          </a:p>
        </c:txPr>
        <c:crossAx val="83393280"/>
        <c:crosses val="autoZero"/>
        <c:auto val="1"/>
        <c:lblAlgn val="ctr"/>
        <c:lblOffset val="100"/>
        <c:noMultiLvlLbl val="0"/>
      </c:catAx>
      <c:valAx>
        <c:axId val="83393280"/>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114770432"/>
        <c:crosses val="autoZero"/>
        <c:crossBetween val="between"/>
      </c:valAx>
    </c:plotArea>
    <c:legend>
      <c:legendPos val="b"/>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'Bezrobotni na 1 ofertę'!$A$2</c:f>
              <c:strCache>
                <c:ptCount val="1"/>
                <c:pt idx="0">
                  <c:v>Bezrobotni zarejestrowani na 1 ofertę pracy</c:v>
                </c:pt>
              </c:strCache>
            </c:strRef>
          </c:tx>
          <c:spPr>
            <a:ln w="28575">
              <a:solidFill>
                <a:schemeClr val="accent2">
                  <a:lumMod val="75000"/>
                </a:schemeClr>
              </a:solidFill>
            </a:ln>
          </c:spPr>
          <c:marker>
            <c:symbol val="none"/>
          </c:marker>
          <c:dLbls>
            <c:dLbl>
              <c:idx val="1"/>
              <c:layout>
                <c:manualLayout>
                  <c:x val="-3.4332965821389193E-2"/>
                  <c:y val="4.38616785805000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9DF-47EF-860F-D39B99E16C15}"/>
                </c:ext>
              </c:extLst>
            </c:dLbl>
            <c:dLbl>
              <c:idx val="3"/>
              <c:layout>
                <c:manualLayout>
                  <c:x val="-3.6538037486218304E-2"/>
                  <c:y val="4.0175042635799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9DF-47EF-860F-D39B99E16C15}"/>
                </c:ext>
              </c:extLst>
            </c:dLbl>
            <c:dLbl>
              <c:idx val="8"/>
              <c:layout>
                <c:manualLayout>
                  <c:x val="-2.7717750826901873E-2"/>
                  <c:y val="-7.04240357052143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9DF-47EF-860F-D39B99E16C15}"/>
                </c:ext>
              </c:extLst>
            </c:dLbl>
            <c:spPr>
              <a:solidFill>
                <a:schemeClr val="bg1"/>
              </a:solidFill>
              <a:ln w="19050">
                <a:solidFill>
                  <a:schemeClr val="accent2">
                    <a:lumMod val="75000"/>
                  </a:schemeClr>
                </a:solidFill>
              </a:ln>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'Bezrobotni na 1 ofertę'!$B$1:$M$1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'Bezrobotni na 1 ofertę'!$B$2:$M$2</c:f>
              <c:numCache>
                <c:formatCode>#,##0</c:formatCode>
                <c:ptCount val="12"/>
                <c:pt idx="0">
                  <c:v>43</c:v>
                </c:pt>
                <c:pt idx="1">
                  <c:v>38</c:v>
                </c:pt>
                <c:pt idx="2">
                  <c:v>59</c:v>
                </c:pt>
                <c:pt idx="3">
                  <c:v>25</c:v>
                </c:pt>
                <c:pt idx="4">
                  <c:v>33</c:v>
                </c:pt>
                <c:pt idx="5">
                  <c:v>30</c:v>
                </c:pt>
                <c:pt idx="6">
                  <c:v>25</c:v>
                </c:pt>
                <c:pt idx="7">
                  <c:v>28</c:v>
                </c:pt>
                <c:pt idx="8">
                  <c:v>17</c:v>
                </c:pt>
                <c:pt idx="9">
                  <c:v>25</c:v>
                </c:pt>
                <c:pt idx="10">
                  <c:v>26</c:v>
                </c:pt>
                <c:pt idx="11">
                  <c:v>29</c:v>
                </c:pt>
              </c:numCache>
            </c:numRef>
          </c:val>
          <c:smooth val="0"/>
          <c:extLst>
            <c:ext xmlns:c16="http://schemas.microsoft.com/office/drawing/2014/chart" uri="{C3380CC4-5D6E-409C-BE32-E72D297353CC}">
              <c16:uniqueId val="{00000000-6D49-4C85-AB37-CCA3AB1F1F3B}"/>
            </c:ext>
          </c:extLst>
        </c:ser>
        <c:dLbls>
          <c:showLegendKey val="0"/>
          <c:showVal val="0"/>
          <c:showCatName val="0"/>
          <c:showSerName val="0"/>
          <c:showPercent val="0"/>
          <c:showBubbleSize val="0"/>
        </c:dLbls>
        <c:smooth val="0"/>
        <c:axId val="114562048"/>
        <c:axId val="83391552"/>
      </c:lineChart>
      <c:catAx>
        <c:axId val="114562048"/>
        <c:scaling>
          <c:orientation val="minMax"/>
        </c:scaling>
        <c:delete val="0"/>
        <c:axPos val="b"/>
        <c:numFmt formatCode="General" sourceLinked="1"/>
        <c:majorTickMark val="out"/>
        <c:minorTickMark val="none"/>
        <c:tickLblPos val="nextTo"/>
        <c:crossAx val="83391552"/>
        <c:crosses val="autoZero"/>
        <c:auto val="1"/>
        <c:lblAlgn val="ctr"/>
        <c:lblOffset val="100"/>
        <c:noMultiLvlLbl val="0"/>
      </c:catAx>
      <c:valAx>
        <c:axId val="83391552"/>
        <c:scaling>
          <c:orientation val="minMax"/>
        </c:scaling>
        <c:delete val="0"/>
        <c:axPos val="l"/>
        <c:majorGridlines/>
        <c:numFmt formatCode="#,##0" sourceLinked="1"/>
        <c:majorTickMark val="out"/>
        <c:minorTickMark val="none"/>
        <c:tickLblPos val="nextTo"/>
        <c:crossAx val="114562048"/>
        <c:crosses val="autoZero"/>
        <c:crossBetween val="between"/>
      </c:valAx>
    </c:plotArea>
    <c:plotVisOnly val="1"/>
    <c:dispBlanksAs val="gap"/>
    <c:showDLblsOverMax val="0"/>
  </c:chart>
  <c:txPr>
    <a:bodyPr/>
    <a:lstStyle/>
    <a:p>
      <a:pPr>
        <a:defRPr>
          <a:latin typeface="Calibri Light" panose="020F0302020204030204" pitchFamily="34" charset="0"/>
          <a:cs typeface="Calibri Light" panose="020F0302020204030204" pitchFamily="34" charset="0"/>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spPr>
            <a:solidFill>
              <a:srgbClr val="0070C0"/>
            </a:solidFill>
            <a:ln>
              <a:solidFill>
                <a:srgbClr val="0070C0"/>
              </a:solidFill>
            </a:ln>
          </c:spPr>
          <c:invertIfNegative val="0"/>
          <c:dLbls>
            <c:dLbl>
              <c:idx val="0"/>
              <c:layout>
                <c:manualLayout>
                  <c:x val="1.2115951376385119E-2"/>
                  <c:y val="-4.38400787696371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2D2-4DEB-A94D-AEA12BA5BDDA}"/>
                </c:ext>
              </c:extLst>
            </c:dLbl>
            <c:dLbl>
              <c:idx val="1"/>
              <c:layout>
                <c:manualLayout>
                  <c:x val="8.3333781229564738E-3"/>
                  <c:y val="-4.8469858527137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D2-4DEB-A94D-AEA12BA5BDDA}"/>
                </c:ext>
              </c:extLst>
            </c:dLbl>
            <c:dLbl>
              <c:idx val="2"/>
              <c:layout>
                <c:manualLayout>
                  <c:x val="8.3333781229563905E-3"/>
                  <c:y val="-4.7583994905915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D2-4DEB-A94D-AEA12BA5BDDA}"/>
                </c:ext>
              </c:extLst>
            </c:dLbl>
            <c:dLbl>
              <c:idx val="3"/>
              <c:layout>
                <c:manualLayout>
                  <c:x val="1.1111051391613508E-2"/>
                  <c:y val="-5.59576907996946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D2-4DEB-A94D-AEA12BA5BDDA}"/>
                </c:ext>
              </c:extLst>
            </c:dLbl>
            <c:dLbl>
              <c:idx val="4"/>
              <c:layout>
                <c:manualLayout>
                  <c:x val="1.3888903818763268E-2"/>
                  <c:y val="-3.26083303608014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2D2-4DEB-A94D-AEA12BA5BDDA}"/>
                </c:ext>
              </c:extLst>
            </c:dLbl>
            <c:numFmt formatCode="#,##0" sourceLinked="0"/>
            <c:spPr>
              <a:solidFill>
                <a:schemeClr val="bg1"/>
              </a:solidFill>
              <a:ln w="19050">
                <a:solidFill>
                  <a:srgbClr val="0070C0"/>
                </a:solid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Infolinia!$F$3:$J$3</c:f>
              <c:numCache>
                <c:formatCode>General</c:formatCode>
                <c:ptCount val="5"/>
                <c:pt idx="0">
                  <c:v>2020</c:v>
                </c:pt>
                <c:pt idx="1">
                  <c:v>2021</c:v>
                </c:pt>
                <c:pt idx="2">
                  <c:v>2022</c:v>
                </c:pt>
                <c:pt idx="3">
                  <c:v>2023</c:v>
                </c:pt>
                <c:pt idx="4">
                  <c:v>2024</c:v>
                </c:pt>
              </c:numCache>
            </c:numRef>
          </c:cat>
          <c:val>
            <c:numRef>
              <c:f>Infolinia!$F$4:$J$4</c:f>
              <c:numCache>
                <c:formatCode>General</c:formatCode>
                <c:ptCount val="5"/>
                <c:pt idx="0">
                  <c:v>94599</c:v>
                </c:pt>
                <c:pt idx="1">
                  <c:v>76415</c:v>
                </c:pt>
                <c:pt idx="2">
                  <c:v>57423</c:v>
                </c:pt>
                <c:pt idx="3">
                  <c:v>46235</c:v>
                </c:pt>
                <c:pt idx="4">
                  <c:v>46783</c:v>
                </c:pt>
              </c:numCache>
            </c:numRef>
          </c:val>
          <c:extLst>
            <c:ext xmlns:c16="http://schemas.microsoft.com/office/drawing/2014/chart" uri="{C3380CC4-5D6E-409C-BE32-E72D297353CC}">
              <c16:uniqueId val="{00000005-12D2-4DEB-A94D-AEA12BA5BDDA}"/>
            </c:ext>
          </c:extLst>
        </c:ser>
        <c:dLbls>
          <c:showLegendKey val="0"/>
          <c:showVal val="0"/>
          <c:showCatName val="0"/>
          <c:showSerName val="0"/>
          <c:showPercent val="0"/>
          <c:showBubbleSize val="0"/>
        </c:dLbls>
        <c:gapWidth val="150"/>
        <c:shape val="box"/>
        <c:axId val="115050496"/>
        <c:axId val="115593152"/>
        <c:axId val="0"/>
      </c:bar3DChart>
      <c:catAx>
        <c:axId val="115050496"/>
        <c:scaling>
          <c:orientation val="minMax"/>
        </c:scaling>
        <c:delete val="0"/>
        <c:axPos val="b"/>
        <c:numFmt formatCode="General" sourceLinked="0"/>
        <c:majorTickMark val="out"/>
        <c:minorTickMark val="none"/>
        <c:tickLblPos val="nextTo"/>
        <c:crossAx val="115593152"/>
        <c:crosses val="autoZero"/>
        <c:auto val="1"/>
        <c:lblAlgn val="ctr"/>
        <c:lblOffset val="100"/>
        <c:noMultiLvlLbl val="0"/>
      </c:catAx>
      <c:valAx>
        <c:axId val="115593152"/>
        <c:scaling>
          <c:orientation val="minMax"/>
        </c:scaling>
        <c:delete val="0"/>
        <c:axPos val="l"/>
        <c:majorGridlines/>
        <c:numFmt formatCode="#,##0" sourceLinked="0"/>
        <c:majorTickMark val="out"/>
        <c:minorTickMark val="none"/>
        <c:tickLblPos val="nextTo"/>
        <c:crossAx val="115050496"/>
        <c:crosses val="autoZero"/>
        <c:crossBetween val="between"/>
      </c:valAx>
    </c:plotArea>
    <c:plotVisOnly val="1"/>
    <c:dispBlanksAs val="gap"/>
    <c:showDLblsOverMax val="0"/>
  </c:chart>
  <c:spPr>
    <a:ln>
      <a:solidFill>
        <a:schemeClr val="tx1"/>
      </a:solidFill>
    </a:ln>
  </c:spPr>
  <c:txPr>
    <a:bodyPr/>
    <a:lstStyle/>
    <a:p>
      <a:pPr>
        <a:defRPr>
          <a:latin typeface="Calibri Light" panose="020F0302020204030204" pitchFamily="34" charset="0"/>
          <a:cs typeface="Calibri Light" panose="020F0302020204030204" pitchFamily="34" charset="0"/>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rgbClr val="0070C0"/>
            </a:solidFill>
          </c:spPr>
          <c:invertIfNegative val="0"/>
          <c:dLbls>
            <c:delete val="1"/>
          </c:dLbls>
          <c:cat>
            <c:strRef>
              <c:f>'najczęściej udzielane info'!$R$2:$R$20</c:f>
              <c:strCache>
                <c:ptCount val="19"/>
                <c:pt idx="0">
                  <c:v>Rejestracja/wyrejestrowanie pojazdu - DOM</c:v>
                </c:pt>
                <c:pt idx="1">
                  <c:v>Dowód osobisty - DOM</c:v>
                </c:pt>
                <c:pt idx="2">
                  <c:v>Informacja o Urzędzie</c:v>
                </c:pt>
                <c:pt idx="3">
                  <c:v>Prawo jazdy - DOM</c:v>
                </c:pt>
                <c:pt idx="4">
                  <c:v>Podatki/opłaty zaległe</c:v>
                </c:pt>
                <c:pt idx="5">
                  <c:v>Sprawy różne</c:v>
                </c:pt>
                <c:pt idx="6">
                  <c:v>Przełączenie Sekretariaty</c:v>
                </c:pt>
                <c:pt idx="7">
                  <c:v>Zameldowanie/wymeldowanie - DOM</c:v>
                </c:pt>
                <c:pt idx="8">
                  <c:v>Dowód rejestracyjny - DOM</c:v>
                </c:pt>
                <c:pt idx="9">
                  <c:v>Archiwum USC/odpis aktu stanu cywilnego - USC</c:v>
                </c:pt>
                <c:pt idx="10">
                  <c:v>Przełączenie imienne</c:v>
                </c:pt>
                <c:pt idx="11">
                  <c:v>Wybory</c:v>
                </c:pt>
                <c:pt idx="12">
                  <c:v>Opłaty za śmieci</c:v>
                </c:pt>
                <c:pt idx="13">
                  <c:v>Przewozy drogowe</c:v>
                </c:pt>
                <c:pt idx="14">
                  <c:v>CEIDG - DOM</c:v>
                </c:pt>
                <c:pt idx="15">
                  <c:v>Błąd połączenia - COT</c:v>
                </c:pt>
                <c:pt idx="16">
                  <c:v>Transkrypcje</c:v>
                </c:pt>
                <c:pt idx="17">
                  <c:v>Mapy, wypisy, wyrysy z rejestru gruntów</c:v>
                </c:pt>
                <c:pt idx="18">
                  <c:v>Pozostałe</c:v>
                </c:pt>
              </c:strCache>
            </c:strRef>
          </c:cat>
          <c:val>
            <c:numRef>
              <c:f>'najczęściej udzielane info'!$S$2:$S$20</c:f>
              <c:numCache>
                <c:formatCode>#,##0</c:formatCode>
                <c:ptCount val="19"/>
                <c:pt idx="0">
                  <c:v>9631</c:v>
                </c:pt>
                <c:pt idx="1">
                  <c:v>6165</c:v>
                </c:pt>
                <c:pt idx="2">
                  <c:v>4522</c:v>
                </c:pt>
                <c:pt idx="3">
                  <c:v>3889</c:v>
                </c:pt>
                <c:pt idx="4">
                  <c:v>3256</c:v>
                </c:pt>
                <c:pt idx="5">
                  <c:v>2907</c:v>
                </c:pt>
                <c:pt idx="6">
                  <c:v>2689</c:v>
                </c:pt>
                <c:pt idx="7">
                  <c:v>1871</c:v>
                </c:pt>
                <c:pt idx="8">
                  <c:v>1473</c:v>
                </c:pt>
                <c:pt idx="9">
                  <c:v>1190</c:v>
                </c:pt>
                <c:pt idx="10">
                  <c:v>1063</c:v>
                </c:pt>
                <c:pt idx="11">
                  <c:v>750</c:v>
                </c:pt>
                <c:pt idx="12">
                  <c:v>596</c:v>
                </c:pt>
                <c:pt idx="13">
                  <c:v>476</c:v>
                </c:pt>
                <c:pt idx="14">
                  <c:v>422</c:v>
                </c:pt>
                <c:pt idx="15">
                  <c:v>415</c:v>
                </c:pt>
                <c:pt idx="16">
                  <c:v>406</c:v>
                </c:pt>
                <c:pt idx="17">
                  <c:v>402</c:v>
                </c:pt>
                <c:pt idx="18">
                  <c:v>4660</c:v>
                </c:pt>
              </c:numCache>
            </c:numRef>
          </c:val>
          <c:extLst>
            <c:ext xmlns:c16="http://schemas.microsoft.com/office/drawing/2014/chart" uri="{C3380CC4-5D6E-409C-BE32-E72D297353CC}">
              <c16:uniqueId val="{00000000-B6F2-4757-9525-BE5782F36A73}"/>
            </c:ext>
          </c:extLst>
        </c:ser>
        <c:dLbls>
          <c:showLegendKey val="0"/>
          <c:showVal val="1"/>
          <c:showCatName val="0"/>
          <c:showSerName val="0"/>
          <c:showPercent val="0"/>
          <c:showBubbleSize val="0"/>
        </c:dLbls>
        <c:gapWidth val="150"/>
        <c:shape val="box"/>
        <c:axId val="116011520"/>
        <c:axId val="115594880"/>
        <c:axId val="0"/>
      </c:bar3DChart>
      <c:catAx>
        <c:axId val="116011520"/>
        <c:scaling>
          <c:orientation val="minMax"/>
        </c:scaling>
        <c:delete val="0"/>
        <c:axPos val="b"/>
        <c:numFmt formatCode="General" sourceLinked="0"/>
        <c:majorTickMark val="out"/>
        <c:minorTickMark val="none"/>
        <c:tickLblPos val="nextTo"/>
        <c:txPr>
          <a:bodyPr/>
          <a:lstStyle/>
          <a:p>
            <a:pPr>
              <a:defRPr sz="800" baseline="0"/>
            </a:pPr>
            <a:endParaRPr lang="pl-PL"/>
          </a:p>
        </c:txPr>
        <c:crossAx val="115594880"/>
        <c:crosses val="autoZero"/>
        <c:auto val="1"/>
        <c:lblAlgn val="ctr"/>
        <c:lblOffset val="100"/>
        <c:noMultiLvlLbl val="0"/>
      </c:catAx>
      <c:valAx>
        <c:axId val="115594880"/>
        <c:scaling>
          <c:orientation val="minMax"/>
        </c:scaling>
        <c:delete val="0"/>
        <c:axPos val="l"/>
        <c:majorGridlines/>
        <c:numFmt formatCode="#,##0" sourceLinked="1"/>
        <c:majorTickMark val="out"/>
        <c:minorTickMark val="none"/>
        <c:tickLblPos val="nextTo"/>
        <c:crossAx val="116011520"/>
        <c:crosses val="autoZero"/>
        <c:crossBetween val="between"/>
      </c:valAx>
      <c:spPr>
        <a:noFill/>
        <a:ln w="25400">
          <a:noFill/>
        </a:ln>
      </c:spPr>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'problmey BiałystokOK'!$B$2:$B$17</c:f>
              <c:strCache>
                <c:ptCount val="16"/>
                <c:pt idx="0">
                  <c:v>Źle zaparkowane pojazdy</c:v>
                </c:pt>
                <c:pt idx="1">
                  <c:v>Uszkodzona nawierzchnia drogi, chodnika,ścieżki rowerowej</c:v>
                </c:pt>
                <c:pt idx="2">
                  <c:v>Uszkodzenie barierki, słupka, znaków drogowych, obiektó inżynieryjnych</c:v>
                </c:pt>
                <c:pt idx="3">
                  <c:v>Awaria oświetlenia ulicznego</c:v>
                </c:pt>
                <c:pt idx="4">
                  <c:v>Inne</c:v>
                </c:pt>
                <c:pt idx="5">
                  <c:v>Sprzątanie i odśnieżanie ulic/chodników</c:v>
                </c:pt>
                <c:pt idx="6">
                  <c:v>Wybryki chuligańskie, spożywanie alkoholu w miejscu publicznym</c:v>
                </c:pt>
                <c:pt idx="7">
                  <c:v>Uwagi dotyczące przystanków i kursowania autobusów</c:v>
                </c:pt>
                <c:pt idx="8">
                  <c:v>Zmiana organizacji ruchu</c:v>
                </c:pt>
                <c:pt idx="9">
                  <c:v>Dzikie wysypisko</c:v>
                </c:pt>
                <c:pt idx="10">
                  <c:v>Uszkodzone/zdewastowane urządzenia użyteczności publicznej</c:v>
                </c:pt>
                <c:pt idx="11">
                  <c:v>Porzucone wraki samochodów</c:v>
                </c:pt>
                <c:pt idx="12">
                  <c:v>Awaria/zmiany dotyczące sygnalizacji świetlnej</c:v>
                </c:pt>
                <c:pt idx="13">
                  <c:v>Zajęcie pasa drogi, reklama w pasie drogowym</c:v>
                </c:pt>
                <c:pt idx="14">
                  <c:v>Pielęgnacja zieleni/koszenie trway</c:v>
                </c:pt>
                <c:pt idx="15">
                  <c:v>Pozostałe</c:v>
                </c:pt>
              </c:strCache>
            </c:strRef>
          </c:cat>
          <c:val>
            <c:numRef>
              <c:f>'problmey BiałystokOK'!$C$2:$C$17</c:f>
              <c:numCache>
                <c:formatCode>General</c:formatCode>
                <c:ptCount val="16"/>
                <c:pt idx="0">
                  <c:v>3496</c:v>
                </c:pt>
                <c:pt idx="1">
                  <c:v>1131</c:v>
                </c:pt>
                <c:pt idx="2">
                  <c:v>735</c:v>
                </c:pt>
                <c:pt idx="3">
                  <c:v>557</c:v>
                </c:pt>
                <c:pt idx="4">
                  <c:v>552</c:v>
                </c:pt>
                <c:pt idx="5">
                  <c:v>348</c:v>
                </c:pt>
                <c:pt idx="6">
                  <c:v>329</c:v>
                </c:pt>
                <c:pt idx="7">
                  <c:v>211</c:v>
                </c:pt>
                <c:pt idx="8">
                  <c:v>211</c:v>
                </c:pt>
                <c:pt idx="9">
                  <c:v>186</c:v>
                </c:pt>
                <c:pt idx="10">
                  <c:v>184</c:v>
                </c:pt>
                <c:pt idx="11">
                  <c:v>179</c:v>
                </c:pt>
                <c:pt idx="12">
                  <c:v>142</c:v>
                </c:pt>
                <c:pt idx="13">
                  <c:v>133</c:v>
                </c:pt>
                <c:pt idx="14">
                  <c:v>106</c:v>
                </c:pt>
                <c:pt idx="15">
                  <c:v>390</c:v>
                </c:pt>
              </c:numCache>
            </c:numRef>
          </c:val>
          <c:extLst>
            <c:ext xmlns:c16="http://schemas.microsoft.com/office/drawing/2014/chart" uri="{C3380CC4-5D6E-409C-BE32-E72D297353CC}">
              <c16:uniqueId val="{00000000-A7FE-4BED-AEA2-F67D3013424F}"/>
            </c:ext>
          </c:extLst>
        </c:ser>
        <c:dLbls>
          <c:showLegendKey val="0"/>
          <c:showVal val="0"/>
          <c:showCatName val="0"/>
          <c:showSerName val="0"/>
          <c:showPercent val="0"/>
          <c:showBubbleSize val="0"/>
        </c:dLbls>
        <c:gapWidth val="150"/>
        <c:shape val="box"/>
        <c:axId val="116139520"/>
        <c:axId val="115596608"/>
        <c:axId val="0"/>
      </c:bar3DChart>
      <c:catAx>
        <c:axId val="116139520"/>
        <c:scaling>
          <c:orientation val="minMax"/>
        </c:scaling>
        <c:delete val="0"/>
        <c:axPos val="b"/>
        <c:numFmt formatCode="General" sourceLinked="0"/>
        <c:majorTickMark val="out"/>
        <c:minorTickMark val="none"/>
        <c:tickLblPos val="nextTo"/>
        <c:crossAx val="115596608"/>
        <c:crosses val="autoZero"/>
        <c:auto val="1"/>
        <c:lblAlgn val="ctr"/>
        <c:lblOffset val="100"/>
        <c:noMultiLvlLbl val="0"/>
      </c:catAx>
      <c:valAx>
        <c:axId val="115596608"/>
        <c:scaling>
          <c:orientation val="minMax"/>
        </c:scaling>
        <c:delete val="0"/>
        <c:axPos val="l"/>
        <c:majorGridlines/>
        <c:numFmt formatCode="General" sourceLinked="1"/>
        <c:majorTickMark val="out"/>
        <c:minorTickMark val="none"/>
        <c:tickLblPos val="nextTo"/>
        <c:crossAx val="116139520"/>
        <c:crosses val="autoZero"/>
        <c:crossBetween val="between"/>
      </c:valAx>
    </c:plotArea>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0.645</cdr:x>
      <cdr:y>0</cdr:y>
    </cdr:from>
    <cdr:to>
      <cdr:x>0.985</cdr:x>
      <cdr:y>0.325</cdr:y>
    </cdr:to>
    <cdr:sp macro="" textlink="">
      <cdr:nvSpPr>
        <cdr:cNvPr id="2" name="pole tekstowe 1" descr="Wykres prezentujący zasób lokali użytkowych i garaży w 2025 r. 837 lokali łącznie, 106 garaży."/>
        <cdr:cNvSpPr txBox="1"/>
      </cdr:nvSpPr>
      <cdr:spPr>
        <a:xfrm xmlns:a="http://schemas.openxmlformats.org/drawingml/2006/main">
          <a:off x="3686175" y="0"/>
          <a:ext cx="1943100" cy="8372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pl-PL" sz="1100" b="1">
              <a:latin typeface="Calibri Light" panose="020F0302020204030204" pitchFamily="34" charset="0"/>
              <a:cs typeface="Calibri Light" panose="020F0302020204030204" pitchFamily="34" charset="0"/>
            </a:rPr>
            <a:t>lokale użytkowe w budynkach stanowiących własność gminy (w tym 2</a:t>
          </a:r>
          <a:r>
            <a:rPr lang="pl-PL" sz="1100" b="1" baseline="0">
              <a:latin typeface="Calibri Light" panose="020F0302020204030204" pitchFamily="34" charset="0"/>
              <a:cs typeface="Calibri Light" panose="020F0302020204030204" pitchFamily="34" charset="0"/>
            </a:rPr>
            <a:t> lokale w zasobie spółdzielni mieszkaniowej)</a:t>
          </a:r>
          <a:endParaRPr lang="pl-PL" sz="1100" b="1">
            <a:latin typeface="Calibri Light" panose="020F0302020204030204" pitchFamily="34" charset="0"/>
            <a:cs typeface="Calibri Light" panose="020F0302020204030204" pitchFamily="34" charset="0"/>
          </a:endParaRPr>
        </a:p>
        <a:p xmlns:a="http://schemas.openxmlformats.org/drawingml/2006/main">
          <a:endParaRPr lang="pl-PL" sz="1100" b="1">
            <a:latin typeface="Calibri Light" panose="020F0302020204030204" pitchFamily="34" charset="0"/>
            <a:cs typeface="Calibri Light" panose="020F0302020204030204" pitchFamily="34" charset="0"/>
          </a:endParaRPr>
        </a:p>
      </cdr:txBody>
    </cdr:sp>
  </cdr:relSizeAnchor>
  <cdr:relSizeAnchor xmlns:cdr="http://schemas.openxmlformats.org/drawingml/2006/chartDrawing">
    <cdr:from>
      <cdr:x>0.68883</cdr:x>
      <cdr:y>0.36111</cdr:y>
    </cdr:from>
    <cdr:to>
      <cdr:x>0.9806</cdr:x>
      <cdr:y>0.61718</cdr:y>
    </cdr:to>
    <cdr:sp macro="" textlink="">
      <cdr:nvSpPr>
        <cdr:cNvPr id="3" name="pole tekstowe 2"/>
        <cdr:cNvSpPr txBox="1"/>
      </cdr:nvSpPr>
      <cdr:spPr>
        <a:xfrm xmlns:a="http://schemas.openxmlformats.org/drawingml/2006/main">
          <a:off x="3936688" y="930296"/>
          <a:ext cx="1667466" cy="6596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100" b="1">
              <a:latin typeface="Calibri Light" panose="020F0302020204030204" pitchFamily="34" charset="0"/>
              <a:cs typeface="Calibri Light" panose="020F0302020204030204" pitchFamily="34" charset="0"/>
            </a:rPr>
            <a:t>lokale</a:t>
          </a:r>
          <a:r>
            <a:rPr lang="pl-PL" sz="1100" b="1" baseline="0">
              <a:latin typeface="Calibri Light" panose="020F0302020204030204" pitchFamily="34" charset="0"/>
              <a:cs typeface="Calibri Light" panose="020F0302020204030204" pitchFamily="34" charset="0"/>
            </a:rPr>
            <a:t> użytkowe </a:t>
          </a:r>
          <a:br>
            <a:rPr lang="pl-PL" sz="1100" b="1" baseline="0">
              <a:latin typeface="Calibri Light" panose="020F0302020204030204" pitchFamily="34" charset="0"/>
              <a:cs typeface="Calibri Light" panose="020F0302020204030204" pitchFamily="34" charset="0"/>
            </a:rPr>
          </a:br>
          <a:r>
            <a:rPr lang="pl-PL" sz="1100" b="1" baseline="0">
              <a:latin typeface="Calibri Light" panose="020F0302020204030204" pitchFamily="34" charset="0"/>
              <a:cs typeface="Calibri Light" panose="020F0302020204030204" pitchFamily="34" charset="0"/>
            </a:rPr>
            <a:t>w budynkach wspólnot mieszkaniowych</a:t>
          </a:r>
          <a:endParaRPr lang="pl-PL" sz="1100" b="1">
            <a:latin typeface="Calibri Light" panose="020F0302020204030204" pitchFamily="34" charset="0"/>
            <a:cs typeface="Calibri Light" panose="020F0302020204030204" pitchFamily="34" charset="0"/>
          </a:endParaRPr>
        </a:p>
      </cdr:txBody>
    </cdr:sp>
  </cdr:relSizeAnchor>
  <cdr:relSizeAnchor xmlns:cdr="http://schemas.openxmlformats.org/drawingml/2006/chartDrawing">
    <cdr:from>
      <cdr:x>0.01429</cdr:x>
      <cdr:y>0.7412</cdr:y>
    </cdr:from>
    <cdr:to>
      <cdr:x>0.33799</cdr:x>
      <cdr:y>0.94651</cdr:y>
    </cdr:to>
    <cdr:sp macro="" textlink="">
      <cdr:nvSpPr>
        <cdr:cNvPr id="4" name="pole tekstowe 3"/>
        <cdr:cNvSpPr txBox="1"/>
      </cdr:nvSpPr>
      <cdr:spPr>
        <a:xfrm xmlns:a="http://schemas.openxmlformats.org/drawingml/2006/main">
          <a:off x="81667" y="1909487"/>
          <a:ext cx="1849946" cy="5289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000"/>
            </a:lnSpc>
          </a:pPr>
          <a:r>
            <a:rPr lang="pl-PL" sz="1100" b="1">
              <a:latin typeface="Calibri Light" panose="020F0302020204030204" pitchFamily="34" charset="0"/>
              <a:cs typeface="Calibri Light" panose="020F0302020204030204" pitchFamily="34" charset="0"/>
            </a:rPr>
            <a:t>lokale użytkowe </a:t>
          </a:r>
          <a:br>
            <a:rPr lang="pl-PL" sz="1100" b="1">
              <a:latin typeface="Calibri Light" panose="020F0302020204030204" pitchFamily="34" charset="0"/>
              <a:cs typeface="Calibri Light" panose="020F0302020204030204" pitchFamily="34" charset="0"/>
            </a:rPr>
          </a:br>
          <a:r>
            <a:rPr lang="pl-PL" sz="1100" b="1">
              <a:latin typeface="Calibri Light" panose="020F0302020204030204" pitchFamily="34" charset="0"/>
              <a:cs typeface="Calibri Light" panose="020F0302020204030204" pitchFamily="34" charset="0"/>
            </a:rPr>
            <a:t>w budynkach po byłych ZOZ,        w tym pustostany piwnic</a:t>
          </a:r>
        </a:p>
      </cdr:txBody>
    </cdr:sp>
  </cdr:relSizeAnchor>
  <cdr:relSizeAnchor xmlns:cdr="http://schemas.openxmlformats.org/drawingml/2006/chartDrawing">
    <cdr:from>
      <cdr:x>0.71648</cdr:x>
      <cdr:y>0.69597</cdr:y>
    </cdr:from>
    <cdr:to>
      <cdr:x>0.97956</cdr:x>
      <cdr:y>0.84479</cdr:y>
    </cdr:to>
    <cdr:sp macro="" textlink="">
      <cdr:nvSpPr>
        <cdr:cNvPr id="6" name="Prostokąt 5"/>
        <cdr:cNvSpPr/>
      </cdr:nvSpPr>
      <cdr:spPr>
        <a:xfrm xmlns:a="http://schemas.openxmlformats.org/drawingml/2006/main">
          <a:off x="4186160" y="1790700"/>
          <a:ext cx="1537095" cy="382912"/>
        </a:xfrm>
        <a:prstGeom xmlns:a="http://schemas.openxmlformats.org/drawingml/2006/main" prst="rect">
          <a:avLst/>
        </a:prstGeom>
        <a:solidFill xmlns:a="http://schemas.openxmlformats.org/drawingml/2006/main">
          <a:schemeClr val="tx2">
            <a:lumMod val="20000"/>
            <a:lumOff val="80000"/>
          </a:schemeClr>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Calibri Light" panose="020F0302020204030204" pitchFamily="34" charset="0"/>
            </a:rPr>
            <a:t>103 garaże</a:t>
          </a:r>
        </a:p>
      </cdr:txBody>
    </cdr:sp>
  </cdr:relSizeAnchor>
  <cdr:relSizeAnchor xmlns:cdr="http://schemas.openxmlformats.org/drawingml/2006/chartDrawing">
    <cdr:from>
      <cdr:x>0.02275</cdr:x>
      <cdr:y>0.0629</cdr:y>
    </cdr:from>
    <cdr:to>
      <cdr:x>0.28582</cdr:x>
      <cdr:y>0.19596</cdr:y>
    </cdr:to>
    <cdr:sp macro="" textlink="">
      <cdr:nvSpPr>
        <cdr:cNvPr id="7" name="Prostokąt 6"/>
        <cdr:cNvSpPr/>
      </cdr:nvSpPr>
      <cdr:spPr>
        <a:xfrm xmlns:a="http://schemas.openxmlformats.org/drawingml/2006/main">
          <a:off x="130016" y="162043"/>
          <a:ext cx="1503445" cy="342788"/>
        </a:xfrm>
        <a:prstGeom xmlns:a="http://schemas.openxmlformats.org/drawingml/2006/main" prst="rect">
          <a:avLst/>
        </a:prstGeom>
        <a:solidFill xmlns:a="http://schemas.openxmlformats.org/drawingml/2006/main">
          <a:schemeClr val="accent1">
            <a:lumMod val="40000"/>
            <a:lumOff val="6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Calibri Light" panose="020F0302020204030204" pitchFamily="34" charset="0"/>
            </a:rPr>
            <a:t>829</a:t>
          </a:r>
          <a:r>
            <a:rPr lang="pl-PL" sz="1400" b="1" baseline="0">
              <a:solidFill>
                <a:sysClr val="windowText" lastClr="000000"/>
              </a:solidFill>
              <a:latin typeface="Calibri Light" panose="020F0302020204030204" pitchFamily="34" charset="0"/>
              <a:cs typeface="Calibri Light" panose="020F0302020204030204" pitchFamily="34" charset="0"/>
            </a:rPr>
            <a:t> lokali łącznie</a:t>
          </a:r>
          <a:endParaRPr lang="pl-PL" sz="1400" b="1">
            <a:solidFill>
              <a:sysClr val="windowText" lastClr="000000"/>
            </a:solidFill>
            <a:latin typeface="Calibri Light" panose="020F0302020204030204" pitchFamily="34" charset="0"/>
            <a:cs typeface="Calibri Light" panose="020F030202020403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4C3D1-C726-4454-B5C9-011AB035D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3022</TotalTime>
  <Pages>224</Pages>
  <Words>111210</Words>
  <Characters>667261</Characters>
  <Application>Microsoft Office Word</Application>
  <DocSecurity>0</DocSecurity>
  <Lines>5560</Lines>
  <Paragraphs>1553</Paragraphs>
  <ScaleCrop>false</ScaleCrop>
  <HeadingPairs>
    <vt:vector size="2" baseType="variant">
      <vt:variant>
        <vt:lpstr>Tytuł</vt:lpstr>
      </vt:variant>
      <vt:variant>
        <vt:i4>1</vt:i4>
      </vt:variant>
    </vt:vector>
  </HeadingPairs>
  <TitlesOfParts>
    <vt:vector size="1" baseType="lpstr">
      <vt:lpstr>Raport o stanie Miasta Białegostoku za 2024 rok</vt:lpstr>
    </vt:vector>
  </TitlesOfParts>
  <Company>Hewlett-Packard Company</Company>
  <LinksUpToDate>false</LinksUpToDate>
  <CharactersWithSpaces>776918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o stanie Miasta Białegostoku za 2024 rok</dc:title>
  <dc:creator>UM</dc:creator>
  <cp:lastModifiedBy>Joanna Monika Makarczuk</cp:lastModifiedBy>
  <cp:revision>750</cp:revision>
  <cp:lastPrinted>2025-05-26T10:27:00Z</cp:lastPrinted>
  <dcterms:created xsi:type="dcterms:W3CDTF">2026-07-21T07:36:00Z</dcterms:created>
  <dcterms:modified xsi:type="dcterms:W3CDTF">2026-09-18T12:56:00Z</dcterms:modified>
</cp:coreProperties>
</file>